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30" w:rsidRPr="0094372D" w:rsidRDefault="007A0830" w:rsidP="007A083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7A0830" w:rsidRPr="0094372D" w:rsidRDefault="007A0830" w:rsidP="007A0830">
      <w:pPr>
        <w:widowControl w:val="0"/>
        <w:autoSpaceDE w:val="0"/>
        <w:autoSpaceDN w:val="0"/>
        <w:adjustRightInd w:val="0"/>
        <w:rPr>
          <w:rFonts w:ascii="Tahoma" w:hAnsi="Tahoma" w:cs="Tahoma"/>
          <w:b/>
          <w:sz w:val="18"/>
          <w:szCs w:val="18"/>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84B78" w:rsidRDefault="00284B78" w:rsidP="00B93086">
      <w:pPr>
        <w:widowControl w:val="0"/>
        <w:spacing w:line="360" w:lineRule="auto"/>
        <w:jc w:val="center"/>
        <w:rPr>
          <w:rFonts w:ascii="Arial" w:hAnsi="Arial" w:cs="Arial"/>
          <w:kern w:val="28"/>
          <w:szCs w:val="24"/>
          <w:lang w:val="es-ES"/>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84B78" w:rsidRDefault="00284B78"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Default="00B93086" w:rsidP="00B93086">
      <w:pPr>
        <w:widowControl w:val="0"/>
        <w:spacing w:line="360" w:lineRule="auto"/>
        <w:ind w:firstLine="851"/>
        <w:jc w:val="center"/>
        <w:rPr>
          <w:rFonts w:ascii="Arial" w:hAnsi="Arial" w:cs="Arial"/>
          <w:color w:val="000000"/>
          <w:kern w:val="28"/>
          <w:szCs w:val="24"/>
        </w:rPr>
      </w:pPr>
    </w:p>
    <w:p w:rsidR="00B93086" w:rsidRPr="00952C93" w:rsidRDefault="00244008" w:rsidP="00244008">
      <w:pPr>
        <w:ind w:left="2127"/>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w:t>
      </w:r>
      <w:r w:rsidR="007A0830">
        <w:rPr>
          <w:rFonts w:ascii="Arial" w:hAnsi="Arial" w:cs="Arial"/>
          <w:sz w:val="16"/>
          <w:szCs w:val="16"/>
        </w:rPr>
        <w:t>ntencia – Grado de Consulta – 2</w:t>
      </w:r>
      <w:r>
        <w:rPr>
          <w:rFonts w:ascii="Arial" w:hAnsi="Arial" w:cs="Arial"/>
          <w:sz w:val="16"/>
          <w:szCs w:val="16"/>
        </w:rPr>
        <w:t>1 de marzo de 2017</w:t>
      </w:r>
    </w:p>
    <w:p w:rsidR="00B93086" w:rsidRPr="00952C93" w:rsidRDefault="00B93086" w:rsidP="00244008">
      <w:pPr>
        <w:ind w:left="4242" w:hanging="211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244008">
        <w:rPr>
          <w:rFonts w:ascii="Arial" w:hAnsi="Arial" w:cs="Arial"/>
          <w:iCs/>
          <w:sz w:val="16"/>
          <w:szCs w:val="16"/>
        </w:rPr>
        <w:t xml:space="preserve"> – Confirma sentencia que accedió a las pretensiones</w:t>
      </w:r>
      <w:bookmarkStart w:id="0" w:name="_GoBack"/>
      <w:bookmarkEnd w:id="0"/>
    </w:p>
    <w:p w:rsidR="00B93086" w:rsidRPr="00952C93" w:rsidRDefault="00B93086" w:rsidP="00244008">
      <w:pPr>
        <w:ind w:left="2127"/>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F05BE9">
        <w:rPr>
          <w:rFonts w:ascii="Arial" w:hAnsi="Arial" w:cs="Arial"/>
          <w:sz w:val="16"/>
          <w:szCs w:val="16"/>
        </w:rPr>
        <w:t>66001-31-05</w:t>
      </w:r>
      <w:r w:rsidR="00192BA8">
        <w:rPr>
          <w:rFonts w:ascii="Arial" w:hAnsi="Arial" w:cs="Arial"/>
          <w:sz w:val="16"/>
          <w:szCs w:val="16"/>
        </w:rPr>
        <w:t>-002</w:t>
      </w:r>
      <w:r w:rsidR="00F05BE9">
        <w:rPr>
          <w:rFonts w:ascii="Arial" w:hAnsi="Arial" w:cs="Arial"/>
          <w:sz w:val="16"/>
          <w:szCs w:val="16"/>
        </w:rPr>
        <w:t>-2013-00</w:t>
      </w:r>
      <w:r w:rsidR="004A2424">
        <w:rPr>
          <w:rFonts w:ascii="Arial" w:hAnsi="Arial" w:cs="Arial"/>
          <w:sz w:val="16"/>
          <w:szCs w:val="16"/>
        </w:rPr>
        <w:t>5</w:t>
      </w:r>
      <w:r w:rsidR="00F05BE9">
        <w:rPr>
          <w:rFonts w:ascii="Arial" w:hAnsi="Arial" w:cs="Arial"/>
          <w:sz w:val="16"/>
          <w:szCs w:val="16"/>
        </w:rPr>
        <w:t>10</w:t>
      </w:r>
      <w:r w:rsidR="004A2424">
        <w:rPr>
          <w:rFonts w:ascii="Arial" w:hAnsi="Arial" w:cs="Arial"/>
          <w:sz w:val="16"/>
          <w:szCs w:val="16"/>
        </w:rPr>
        <w:t>-01</w:t>
      </w:r>
      <w:r w:rsidRPr="00952C93">
        <w:rPr>
          <w:rFonts w:ascii="Arial" w:hAnsi="Arial" w:cs="Arial"/>
          <w:sz w:val="16"/>
          <w:szCs w:val="16"/>
        </w:rPr>
        <w:t xml:space="preserve"> </w:t>
      </w:r>
    </w:p>
    <w:p w:rsidR="00B93086" w:rsidRPr="00952C93" w:rsidRDefault="00B93086" w:rsidP="00244008">
      <w:pPr>
        <w:ind w:left="2127"/>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proofErr w:type="spellStart"/>
      <w:r w:rsidR="00192BA8">
        <w:rPr>
          <w:rFonts w:ascii="Arial" w:hAnsi="Arial" w:cs="Arial"/>
          <w:iCs/>
          <w:sz w:val="16"/>
          <w:szCs w:val="16"/>
        </w:rPr>
        <w:t>Marien</w:t>
      </w:r>
      <w:proofErr w:type="spellEnd"/>
      <w:r w:rsidR="00192BA8">
        <w:rPr>
          <w:rFonts w:ascii="Arial" w:hAnsi="Arial" w:cs="Arial"/>
          <w:iCs/>
          <w:sz w:val="16"/>
          <w:szCs w:val="16"/>
        </w:rPr>
        <w:t xml:space="preserve"> Maritza Osorno Henao</w:t>
      </w:r>
    </w:p>
    <w:p w:rsidR="00B93086" w:rsidRDefault="00B93086" w:rsidP="00244008">
      <w:pPr>
        <w:ind w:left="2127"/>
        <w:jc w:val="both"/>
        <w:rPr>
          <w:rFonts w:ascii="Arial" w:hAnsi="Arial" w:cs="Arial"/>
          <w:bCs/>
          <w:iCs/>
          <w:sz w:val="16"/>
          <w:szCs w:val="16"/>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44008">
        <w:rPr>
          <w:rFonts w:ascii="Arial" w:hAnsi="Arial" w:cs="Arial"/>
          <w:sz w:val="16"/>
          <w:szCs w:val="16"/>
        </w:rPr>
        <w:tab/>
      </w:r>
      <w:r w:rsidR="004A2424">
        <w:rPr>
          <w:rFonts w:ascii="Arial" w:hAnsi="Arial" w:cs="Arial"/>
          <w:bCs/>
          <w:iCs/>
          <w:sz w:val="16"/>
          <w:szCs w:val="16"/>
        </w:rPr>
        <w:t>Instituto del Seguro Social en liquidación</w:t>
      </w:r>
    </w:p>
    <w:p w:rsidR="004A2424" w:rsidRPr="004A2424" w:rsidRDefault="004A2424" w:rsidP="00244008">
      <w:pPr>
        <w:ind w:left="2127"/>
        <w:jc w:val="both"/>
        <w:rPr>
          <w:rFonts w:ascii="Arial" w:hAnsi="Arial" w:cs="Arial"/>
          <w:b/>
          <w:sz w:val="16"/>
          <w:szCs w:val="16"/>
        </w:rPr>
      </w:pPr>
      <w:r w:rsidRPr="00871B77">
        <w:rPr>
          <w:rFonts w:ascii="Arial" w:hAnsi="Arial" w:cs="Arial"/>
          <w:b/>
          <w:bCs/>
          <w:iCs/>
          <w:sz w:val="16"/>
          <w:szCs w:val="16"/>
          <w:u w:val="single"/>
        </w:rPr>
        <w:t>Vinculado:</w:t>
      </w:r>
      <w:r w:rsidRPr="00871B77">
        <w:rPr>
          <w:rFonts w:ascii="Arial" w:hAnsi="Arial" w:cs="Arial"/>
          <w:b/>
          <w:bCs/>
          <w:iCs/>
          <w:sz w:val="16"/>
          <w:szCs w:val="16"/>
        </w:rPr>
        <w:tab/>
      </w:r>
      <w:r w:rsidR="00244008">
        <w:rPr>
          <w:rFonts w:ascii="Arial" w:hAnsi="Arial" w:cs="Arial"/>
          <w:b/>
          <w:bCs/>
          <w:iCs/>
          <w:sz w:val="16"/>
          <w:szCs w:val="16"/>
        </w:rPr>
        <w:tab/>
      </w:r>
      <w:r w:rsidR="00871B77">
        <w:rPr>
          <w:rFonts w:ascii="Arial" w:hAnsi="Arial" w:cs="Arial"/>
          <w:bCs/>
          <w:iCs/>
          <w:sz w:val="16"/>
          <w:szCs w:val="16"/>
        </w:rPr>
        <w:t>Fidu</w:t>
      </w:r>
      <w:r w:rsidR="00192BA8">
        <w:rPr>
          <w:rFonts w:ascii="Arial" w:hAnsi="Arial" w:cs="Arial"/>
          <w:bCs/>
          <w:iCs/>
          <w:sz w:val="16"/>
          <w:szCs w:val="16"/>
        </w:rPr>
        <w:t xml:space="preserve">ciaria La Previsora </w:t>
      </w:r>
      <w:proofErr w:type="spellStart"/>
      <w:r w:rsidR="00192BA8">
        <w:rPr>
          <w:rFonts w:ascii="Arial" w:hAnsi="Arial" w:cs="Arial"/>
          <w:bCs/>
          <w:iCs/>
          <w:sz w:val="16"/>
          <w:szCs w:val="16"/>
        </w:rPr>
        <w:t>S.A</w:t>
      </w:r>
      <w:proofErr w:type="spellEnd"/>
    </w:p>
    <w:p w:rsidR="00B93086" w:rsidRPr="00952C93" w:rsidRDefault="00B93086" w:rsidP="00244008">
      <w:pPr>
        <w:ind w:left="2127"/>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192BA8">
        <w:rPr>
          <w:rFonts w:ascii="Arial" w:hAnsi="Arial" w:cs="Arial"/>
          <w:sz w:val="16"/>
          <w:szCs w:val="16"/>
        </w:rPr>
        <w:t xml:space="preserve">Segundo </w:t>
      </w:r>
      <w:r w:rsidRPr="00952C93">
        <w:rPr>
          <w:rFonts w:ascii="Arial" w:hAnsi="Arial" w:cs="Arial"/>
          <w:sz w:val="16"/>
          <w:szCs w:val="16"/>
        </w:rPr>
        <w:t>Laboral</w:t>
      </w:r>
      <w:r w:rsidR="00BC1A6F">
        <w:rPr>
          <w:rFonts w:ascii="Arial" w:hAnsi="Arial" w:cs="Arial"/>
          <w:sz w:val="16"/>
          <w:szCs w:val="16"/>
        </w:rPr>
        <w:t xml:space="preserve"> </w:t>
      </w:r>
      <w:r w:rsidRPr="00952C93">
        <w:rPr>
          <w:rFonts w:ascii="Arial" w:hAnsi="Arial" w:cs="Arial"/>
          <w:sz w:val="16"/>
          <w:szCs w:val="16"/>
        </w:rPr>
        <w:t>del Circuito</w:t>
      </w:r>
      <w:r w:rsidR="00BC1A6F">
        <w:rPr>
          <w:rFonts w:ascii="Arial" w:hAnsi="Arial" w:cs="Arial"/>
          <w:sz w:val="16"/>
          <w:szCs w:val="16"/>
        </w:rPr>
        <w:t xml:space="preserve"> de</w:t>
      </w:r>
      <w:r w:rsidRPr="00952C93">
        <w:rPr>
          <w:rFonts w:ascii="Arial" w:hAnsi="Arial" w:cs="Arial"/>
          <w:sz w:val="16"/>
          <w:szCs w:val="16"/>
        </w:rPr>
        <w:t xml:space="preserve"> Pereira</w:t>
      </w:r>
      <w:r w:rsidRPr="00952C93">
        <w:rPr>
          <w:rFonts w:ascii="Arial" w:hAnsi="Arial" w:cs="Arial"/>
          <w:b/>
          <w:sz w:val="16"/>
          <w:szCs w:val="16"/>
        </w:rPr>
        <w:t xml:space="preserve"> </w:t>
      </w:r>
    </w:p>
    <w:p w:rsidR="00244008" w:rsidRDefault="00244008" w:rsidP="00244008">
      <w:pPr>
        <w:pStyle w:val="Paragraphedeliste"/>
        <w:spacing w:after="0" w:line="240" w:lineRule="auto"/>
        <w:ind w:left="2127"/>
        <w:jc w:val="both"/>
        <w:rPr>
          <w:rFonts w:ascii="Arial" w:hAnsi="Arial" w:cs="Arial"/>
          <w:b/>
          <w:bCs/>
          <w:sz w:val="16"/>
          <w:szCs w:val="16"/>
          <w:u w:val="single"/>
        </w:rPr>
      </w:pPr>
    </w:p>
    <w:p w:rsidR="001E466C" w:rsidRPr="00244008" w:rsidRDefault="00B93086" w:rsidP="00244008">
      <w:pPr>
        <w:pStyle w:val="Paragraphedeliste"/>
        <w:spacing w:after="0" w:line="240" w:lineRule="auto"/>
        <w:ind w:left="4242" w:hanging="2115"/>
        <w:jc w:val="both"/>
        <w:rPr>
          <w:rFonts w:ascii="Arial" w:hAnsi="Arial" w:cs="Arial"/>
          <w:b/>
          <w:sz w:val="16"/>
          <w:szCs w:val="16"/>
          <w:highlight w:val="yellow"/>
        </w:rPr>
      </w:pPr>
      <w:r w:rsidRPr="00952C93">
        <w:rPr>
          <w:rFonts w:ascii="Arial" w:hAnsi="Arial" w:cs="Arial"/>
          <w:b/>
          <w:bCs/>
          <w:sz w:val="16"/>
          <w:szCs w:val="16"/>
          <w:u w:val="single"/>
        </w:rPr>
        <w:t>Tema a Tratar:</w:t>
      </w:r>
      <w:r w:rsidR="00244008" w:rsidRPr="00244008">
        <w:rPr>
          <w:rFonts w:ascii="Arial" w:hAnsi="Arial" w:cs="Arial"/>
          <w:b/>
          <w:bCs/>
          <w:sz w:val="16"/>
          <w:szCs w:val="16"/>
        </w:rPr>
        <w:t xml:space="preserve"> </w:t>
      </w:r>
      <w:r w:rsidR="00244008" w:rsidRPr="00244008">
        <w:rPr>
          <w:rFonts w:ascii="Arial" w:hAnsi="Arial" w:cs="Arial"/>
          <w:b/>
          <w:bCs/>
          <w:sz w:val="16"/>
          <w:szCs w:val="16"/>
        </w:rPr>
        <w:tab/>
      </w:r>
      <w:r w:rsidR="00244008" w:rsidRPr="00244008">
        <w:rPr>
          <w:rFonts w:ascii="Arial" w:hAnsi="Arial" w:cs="Arial"/>
          <w:b/>
          <w:bCs/>
          <w:sz w:val="16"/>
          <w:szCs w:val="16"/>
        </w:rPr>
        <w:tab/>
      </w:r>
      <w:r w:rsidR="00244008" w:rsidRPr="00244008">
        <w:rPr>
          <w:rFonts w:ascii="Arial" w:hAnsi="Arial" w:cs="Arial"/>
          <w:b/>
          <w:sz w:val="16"/>
          <w:szCs w:val="24"/>
        </w:rPr>
        <w:t>ELEMENTOS DEL CONTRATO DE TRABAJO Y PRINCIPIO DEL CONTRATO REALIDAD</w:t>
      </w:r>
    </w:p>
    <w:p w:rsidR="001E466C" w:rsidRPr="002B06F9" w:rsidRDefault="001E466C" w:rsidP="00244008">
      <w:pPr>
        <w:suppressAutoHyphens/>
        <w:spacing w:line="276" w:lineRule="auto"/>
        <w:ind w:left="2127"/>
        <w:jc w:val="both"/>
        <w:rPr>
          <w:rFonts w:ascii="Arial" w:hAnsi="Arial" w:cs="Arial"/>
          <w:b/>
          <w:sz w:val="16"/>
          <w:szCs w:val="16"/>
        </w:rPr>
      </w:pPr>
    </w:p>
    <w:p w:rsidR="002B06F9" w:rsidRPr="002B06F9" w:rsidRDefault="002B06F9" w:rsidP="00244008">
      <w:pPr>
        <w:spacing w:line="276" w:lineRule="auto"/>
        <w:ind w:left="2127"/>
        <w:jc w:val="both"/>
        <w:rPr>
          <w:rFonts w:ascii="Arial" w:eastAsia="Arial" w:hAnsi="Arial" w:cs="Arial"/>
          <w:sz w:val="16"/>
          <w:szCs w:val="16"/>
        </w:rPr>
      </w:pPr>
      <w:r w:rsidRPr="002B06F9">
        <w:rPr>
          <w:rFonts w:ascii="Arial" w:eastAsia="Arial" w:hAnsi="Arial" w:cs="Arial"/>
          <w:sz w:val="16"/>
          <w:szCs w:val="16"/>
        </w:rPr>
        <w:t>Para desentrañar los problemas jurídicos planteados se hace necesario recordar, que los elementos esenciales que se requieren concurran para la configuración del contrato de trabajo del empleado oficial, son la actividad personal del trabajador, esto es, que éste la realice por sí mismo, de manera prolongada; la continua subordinación o dependencia respecto del empleador, que faculta a éste para requerir el cumplimiento de órdenes o instrucciones al empleado y la correlativa obligación de acatarlas; y, un salario en retribución del servicio (artículo 2 del Decreto 2127 de 1945).</w:t>
      </w:r>
    </w:p>
    <w:p w:rsidR="002B06F9" w:rsidRPr="00244008" w:rsidRDefault="002B06F9" w:rsidP="002B06F9">
      <w:pPr>
        <w:pStyle w:val="Corpsdetexte"/>
        <w:rPr>
          <w:iCs/>
          <w:sz w:val="28"/>
          <w:szCs w:val="28"/>
        </w:rPr>
      </w:pPr>
    </w:p>
    <w:p w:rsidR="00E33B56" w:rsidRPr="00B47EA3" w:rsidRDefault="00226D5F" w:rsidP="00B47EA3">
      <w:pPr>
        <w:spacing w:line="276" w:lineRule="auto"/>
        <w:jc w:val="both"/>
        <w:rPr>
          <w:rFonts w:ascii="Arial" w:hAnsi="Arial" w:cs="Arial"/>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a los</w:t>
      </w:r>
      <w:r w:rsidR="00F05BE9">
        <w:rPr>
          <w:rFonts w:ascii="Arial" w:eastAsia="Calibri" w:hAnsi="Arial" w:cs="Arial"/>
          <w:szCs w:val="24"/>
          <w:lang w:val="es-CO" w:eastAsia="en-US"/>
        </w:rPr>
        <w:t xml:space="preserve"> </w:t>
      </w:r>
      <w:r w:rsidR="00192BA8">
        <w:rPr>
          <w:rFonts w:ascii="Arial" w:eastAsia="Calibri" w:hAnsi="Arial" w:cs="Arial"/>
          <w:szCs w:val="24"/>
          <w:lang w:val="es-CO" w:eastAsia="en-US"/>
        </w:rPr>
        <w:t>veintiún</w:t>
      </w:r>
      <w:r w:rsidR="00F05BE9">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192BA8">
        <w:rPr>
          <w:rFonts w:ascii="Arial" w:eastAsia="Calibri" w:hAnsi="Arial" w:cs="Arial"/>
          <w:szCs w:val="24"/>
          <w:lang w:val="es-CO" w:eastAsia="en-US"/>
        </w:rPr>
        <w:t>21</w:t>
      </w:r>
      <w:r w:rsidR="004A2424">
        <w:rPr>
          <w:rFonts w:ascii="Arial" w:eastAsia="Calibri" w:hAnsi="Arial" w:cs="Arial"/>
          <w:szCs w:val="24"/>
          <w:lang w:val="es-CO" w:eastAsia="en-US"/>
        </w:rPr>
        <w:t xml:space="preserve">) días del mes de </w:t>
      </w:r>
      <w:r w:rsidR="00192BA8">
        <w:rPr>
          <w:rFonts w:ascii="Arial" w:eastAsia="Calibri" w:hAnsi="Arial" w:cs="Arial"/>
          <w:szCs w:val="24"/>
          <w:lang w:val="es-CO" w:eastAsia="en-US"/>
        </w:rPr>
        <w:t>marzo</w:t>
      </w:r>
      <w:r w:rsidR="004A242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92BA8">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92BA8">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0A6B48">
        <w:rPr>
          <w:rFonts w:ascii="Arial" w:eastAsia="Calibri" w:hAnsi="Arial" w:cs="Arial"/>
          <w:szCs w:val="24"/>
          <w:lang w:val="es-CO" w:eastAsia="en-US"/>
        </w:rPr>
        <w:t>d</w:t>
      </w:r>
      <w:r w:rsidR="00F05BE9">
        <w:rPr>
          <w:rFonts w:ascii="Arial" w:eastAsia="Calibri" w:hAnsi="Arial" w:cs="Arial"/>
          <w:szCs w:val="24"/>
          <w:lang w:val="es-CO" w:eastAsia="en-US"/>
        </w:rPr>
        <w:t>iez</w:t>
      </w:r>
      <w:r w:rsidR="00192BA8">
        <w:rPr>
          <w:rFonts w:ascii="Arial" w:eastAsia="Calibri" w:hAnsi="Arial" w:cs="Arial"/>
          <w:szCs w:val="24"/>
          <w:lang w:val="es-CO" w:eastAsia="en-US"/>
        </w:rPr>
        <w:t xml:space="preserve"> y treinta</w:t>
      </w:r>
      <w:r w:rsidR="000A6B48">
        <w:rPr>
          <w:rFonts w:ascii="Arial" w:eastAsia="Calibri" w:hAnsi="Arial" w:cs="Arial"/>
          <w:szCs w:val="24"/>
          <w:lang w:val="es-CO" w:eastAsia="en-US"/>
        </w:rPr>
        <w:t xml:space="preserve"> </w:t>
      </w:r>
      <w:r w:rsidR="004A2424">
        <w:rPr>
          <w:rFonts w:ascii="Arial" w:eastAsia="Calibri" w:hAnsi="Arial" w:cs="Arial"/>
          <w:szCs w:val="24"/>
          <w:lang w:val="es-CO" w:eastAsia="en-US"/>
        </w:rPr>
        <w:t xml:space="preserve">de la </w:t>
      </w:r>
      <w:r w:rsidR="00F05BE9">
        <w:rPr>
          <w:rFonts w:ascii="Arial" w:eastAsia="Calibri" w:hAnsi="Arial" w:cs="Arial"/>
          <w:szCs w:val="24"/>
          <w:lang w:val="es-CO" w:eastAsia="en-US"/>
        </w:rPr>
        <w:t>mañana</w:t>
      </w:r>
      <w:r w:rsidR="000A6B4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192BA8">
        <w:rPr>
          <w:rFonts w:ascii="Arial" w:eastAsia="Calibri" w:hAnsi="Arial" w:cs="Arial"/>
          <w:szCs w:val="24"/>
          <w:lang w:val="es-CO" w:eastAsia="en-US"/>
        </w:rPr>
        <w:t>10:3</w:t>
      </w:r>
      <w:r w:rsidR="00F05BE9">
        <w:rPr>
          <w:rFonts w:ascii="Arial" w:eastAsia="Calibri" w:hAnsi="Arial" w:cs="Arial"/>
          <w:szCs w:val="24"/>
          <w:lang w:val="es-CO" w:eastAsia="en-US"/>
        </w:rPr>
        <w:t>0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 xml:space="preserve">con el propósito de resolver el </w:t>
      </w:r>
      <w:r w:rsidR="00DB0412">
        <w:rPr>
          <w:rFonts w:ascii="Arial" w:hAnsi="Arial" w:cs="Arial"/>
          <w:bCs/>
          <w:color w:val="000000"/>
          <w:szCs w:val="24"/>
          <w:lang w:eastAsia="es-CO"/>
        </w:rPr>
        <w:t xml:space="preserve">grado jurisdiccional de consulta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192BA8">
        <w:rPr>
          <w:rFonts w:ascii="Arial" w:hAnsi="Arial" w:cs="Arial"/>
          <w:szCs w:val="24"/>
        </w:rPr>
        <w:t>02</w:t>
      </w:r>
      <w:r w:rsidR="00CF0D70">
        <w:rPr>
          <w:rFonts w:ascii="Arial" w:hAnsi="Arial" w:cs="Arial"/>
          <w:szCs w:val="24"/>
        </w:rPr>
        <w:t xml:space="preserve"> de </w:t>
      </w:r>
      <w:r w:rsidR="00192BA8">
        <w:rPr>
          <w:rFonts w:ascii="Arial" w:hAnsi="Arial" w:cs="Arial"/>
          <w:szCs w:val="24"/>
        </w:rPr>
        <w:t>octu</w:t>
      </w:r>
      <w:r w:rsidR="004A2424">
        <w:rPr>
          <w:rFonts w:ascii="Arial" w:hAnsi="Arial" w:cs="Arial"/>
          <w:szCs w:val="24"/>
        </w:rPr>
        <w:t>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004E66C9">
        <w:rPr>
          <w:rFonts w:ascii="Arial" w:hAnsi="Arial" w:cs="Arial"/>
          <w:szCs w:val="24"/>
        </w:rPr>
        <w:t>,</w:t>
      </w:r>
      <w:r w:rsidRPr="00AC486E">
        <w:rPr>
          <w:rFonts w:ascii="Arial" w:hAnsi="Arial" w:cs="Arial"/>
          <w:szCs w:val="24"/>
        </w:rPr>
        <w:t xml:space="preserve"> por el Juzgado </w:t>
      </w:r>
      <w:r w:rsidR="00192BA8">
        <w:rPr>
          <w:rFonts w:ascii="Arial" w:hAnsi="Arial" w:cs="Arial"/>
          <w:szCs w:val="24"/>
        </w:rPr>
        <w:t>Segundo</w:t>
      </w:r>
      <w:r w:rsidR="00953C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A2424">
        <w:rPr>
          <w:rFonts w:ascii="Arial" w:hAnsi="Arial" w:cs="Arial"/>
          <w:szCs w:val="24"/>
        </w:rPr>
        <w:t xml:space="preserve">ueve </w:t>
      </w:r>
      <w:r w:rsidR="00953C09">
        <w:rPr>
          <w:rFonts w:ascii="Arial" w:hAnsi="Arial" w:cs="Arial"/>
          <w:szCs w:val="24"/>
        </w:rPr>
        <w:t>l</w:t>
      </w:r>
      <w:r w:rsidR="004A2424">
        <w:rPr>
          <w:rFonts w:ascii="Arial" w:hAnsi="Arial" w:cs="Arial"/>
          <w:szCs w:val="24"/>
        </w:rPr>
        <w:t>a</w:t>
      </w:r>
      <w:r w:rsidR="00953C09">
        <w:rPr>
          <w:rFonts w:ascii="Arial" w:hAnsi="Arial" w:cs="Arial"/>
          <w:szCs w:val="24"/>
        </w:rPr>
        <w:t xml:space="preserve"> señor</w:t>
      </w:r>
      <w:r w:rsidR="004A2424">
        <w:rPr>
          <w:rFonts w:ascii="Arial" w:hAnsi="Arial" w:cs="Arial"/>
          <w:szCs w:val="24"/>
        </w:rPr>
        <w:t>a</w:t>
      </w:r>
      <w:r w:rsidR="003440CA">
        <w:rPr>
          <w:rFonts w:ascii="Arial" w:hAnsi="Arial" w:cs="Arial"/>
          <w:szCs w:val="24"/>
        </w:rPr>
        <w:t xml:space="preserve"> </w:t>
      </w:r>
      <w:proofErr w:type="spellStart"/>
      <w:r w:rsidR="00192BA8">
        <w:rPr>
          <w:rFonts w:ascii="Arial" w:hAnsi="Arial" w:cs="Arial"/>
          <w:b/>
          <w:szCs w:val="24"/>
        </w:rPr>
        <w:t>Marien</w:t>
      </w:r>
      <w:proofErr w:type="spellEnd"/>
      <w:r w:rsidR="00192BA8">
        <w:rPr>
          <w:rFonts w:ascii="Arial" w:hAnsi="Arial" w:cs="Arial"/>
          <w:b/>
          <w:szCs w:val="24"/>
        </w:rPr>
        <w:t xml:space="preserve"> Maritza Osorno Henao</w:t>
      </w:r>
      <w:r w:rsidR="004A2424">
        <w:rPr>
          <w:rFonts w:ascii="Arial" w:hAnsi="Arial" w:cs="Arial"/>
          <w:b/>
          <w:szCs w:val="24"/>
        </w:rPr>
        <w:t xml:space="preserve"> </w:t>
      </w:r>
      <w:r w:rsidRPr="003440CA">
        <w:rPr>
          <w:rFonts w:ascii="Arial" w:hAnsi="Arial" w:cs="Arial"/>
          <w:szCs w:val="24"/>
        </w:rPr>
        <w:t xml:space="preserve">contra </w:t>
      </w:r>
      <w:r w:rsidR="000A6B48">
        <w:rPr>
          <w:rFonts w:ascii="Arial" w:hAnsi="Arial" w:cs="Arial"/>
          <w:szCs w:val="24"/>
        </w:rPr>
        <w:t xml:space="preserve">el </w:t>
      </w:r>
      <w:r w:rsidR="004A2424">
        <w:rPr>
          <w:rFonts w:ascii="Arial" w:hAnsi="Arial" w:cs="Arial"/>
          <w:b/>
          <w:szCs w:val="16"/>
        </w:rPr>
        <w:t xml:space="preserve">Instituto del Seguro Social </w:t>
      </w:r>
      <w:r w:rsidR="00B47EA3">
        <w:rPr>
          <w:rFonts w:ascii="Arial" w:hAnsi="Arial" w:cs="Arial"/>
          <w:b/>
          <w:szCs w:val="16"/>
        </w:rPr>
        <w:t xml:space="preserve">en liquidación, </w:t>
      </w:r>
      <w:r w:rsidR="00B47EA3">
        <w:rPr>
          <w:rFonts w:ascii="Arial" w:hAnsi="Arial" w:cs="Arial"/>
          <w:szCs w:val="16"/>
        </w:rPr>
        <w:t xml:space="preserve">radicado </w:t>
      </w:r>
      <w:r w:rsidR="00B47EA3" w:rsidRPr="00B47EA3">
        <w:rPr>
          <w:rFonts w:ascii="Arial" w:hAnsi="Arial" w:cs="Arial"/>
          <w:szCs w:val="16"/>
        </w:rPr>
        <w:t>66001-31-05-002-2013-00510-01.</w:t>
      </w:r>
    </w:p>
    <w:p w:rsidR="00B47EA3" w:rsidRDefault="00B47EA3" w:rsidP="00B47EA3">
      <w:pPr>
        <w:spacing w:line="276" w:lineRule="auto"/>
        <w:jc w:val="both"/>
        <w:rPr>
          <w:rFonts w:ascii="Arial" w:hAnsi="Arial" w:cs="Arial"/>
          <w:szCs w:val="24"/>
        </w:rPr>
      </w:pPr>
    </w:p>
    <w:p w:rsidR="004A2424" w:rsidRPr="00174E3F" w:rsidRDefault="004A2424" w:rsidP="004A2424">
      <w:pPr>
        <w:spacing w:line="276" w:lineRule="auto"/>
        <w:rPr>
          <w:rFonts w:ascii="Arial" w:hAnsi="Arial" w:cs="Arial"/>
          <w:b/>
          <w:szCs w:val="24"/>
        </w:rPr>
      </w:pPr>
      <w:r w:rsidRPr="00174E3F">
        <w:rPr>
          <w:rFonts w:ascii="Arial" w:hAnsi="Arial" w:cs="Arial"/>
          <w:b/>
          <w:szCs w:val="24"/>
        </w:rPr>
        <w:t>REGISTRO DE ASISTENCIA:</w:t>
      </w:r>
    </w:p>
    <w:p w:rsidR="004A2424" w:rsidRPr="00174E3F" w:rsidRDefault="004A2424" w:rsidP="004A2424">
      <w:pPr>
        <w:spacing w:line="276" w:lineRule="auto"/>
        <w:ind w:firstLine="851"/>
        <w:rPr>
          <w:rFonts w:ascii="Arial" w:hAnsi="Arial" w:cs="Arial"/>
          <w:szCs w:val="24"/>
        </w:rPr>
      </w:pPr>
    </w:p>
    <w:p w:rsidR="004A2424" w:rsidRPr="00174E3F" w:rsidRDefault="004A2424" w:rsidP="004A2424">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4A2424" w:rsidRPr="00174E3F" w:rsidRDefault="004A2424" w:rsidP="004A2424">
      <w:pPr>
        <w:spacing w:line="276" w:lineRule="auto"/>
        <w:ind w:left="709" w:firstLine="142"/>
        <w:contextualSpacing/>
        <w:jc w:val="both"/>
        <w:rPr>
          <w:rFonts w:ascii="Arial" w:hAnsi="Arial" w:cs="Arial"/>
          <w:szCs w:val="24"/>
        </w:rPr>
      </w:pPr>
    </w:p>
    <w:p w:rsidR="004A2424" w:rsidRPr="00174E3F" w:rsidRDefault="004A2424" w:rsidP="004A2424">
      <w:pPr>
        <w:spacing w:line="276" w:lineRule="auto"/>
        <w:jc w:val="both"/>
        <w:rPr>
          <w:rFonts w:ascii="Arial" w:hAnsi="Arial" w:cs="Arial"/>
          <w:b/>
          <w:szCs w:val="24"/>
        </w:rPr>
      </w:pPr>
      <w:r w:rsidRPr="00174E3F">
        <w:rPr>
          <w:rFonts w:ascii="Arial" w:hAnsi="Arial" w:cs="Arial"/>
          <w:b/>
          <w:szCs w:val="24"/>
        </w:rPr>
        <w:t>TRASLADO A LAS PARTES</w:t>
      </w:r>
    </w:p>
    <w:p w:rsidR="004A2424" w:rsidRPr="00174E3F" w:rsidRDefault="004A2424" w:rsidP="004A2424">
      <w:pPr>
        <w:spacing w:line="276" w:lineRule="auto"/>
        <w:contextualSpacing/>
        <w:jc w:val="both"/>
        <w:rPr>
          <w:rFonts w:ascii="Arial" w:hAnsi="Arial" w:cs="Arial"/>
          <w:szCs w:val="24"/>
        </w:rPr>
      </w:pPr>
      <w:r w:rsidRPr="00174E3F">
        <w:rPr>
          <w:rFonts w:ascii="Arial" w:hAnsi="Arial" w:cs="Arial"/>
          <w:szCs w:val="24"/>
        </w:rPr>
        <w:t xml:space="preserve"> </w:t>
      </w:r>
    </w:p>
    <w:p w:rsidR="004A2424" w:rsidRDefault="004A2424" w:rsidP="004A2424">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33B56" w:rsidRDefault="00E33B56" w:rsidP="00E33B56">
      <w:pPr>
        <w:spacing w:line="276" w:lineRule="auto"/>
        <w:ind w:left="708" w:firstLine="708"/>
        <w:jc w:val="center"/>
        <w:rPr>
          <w:rFonts w:ascii="Arial" w:hAnsi="Arial" w:cs="Arial"/>
          <w:b/>
          <w:szCs w:val="24"/>
        </w:rPr>
      </w:pPr>
    </w:p>
    <w:p w:rsidR="00226D5F" w:rsidRPr="00637118" w:rsidRDefault="001738A5" w:rsidP="006578C6">
      <w:pPr>
        <w:spacing w:line="276" w:lineRule="auto"/>
        <w:jc w:val="center"/>
        <w:rPr>
          <w:rFonts w:ascii="Arial" w:hAnsi="Arial" w:cs="Arial"/>
          <w:b/>
          <w:szCs w:val="24"/>
        </w:rPr>
      </w:pPr>
      <w:r>
        <w:rPr>
          <w:rFonts w:ascii="Arial" w:hAnsi="Arial" w:cs="Arial"/>
          <w:b/>
          <w:szCs w:val="24"/>
        </w:rPr>
        <w:t>ANTECEDENTES</w:t>
      </w:r>
    </w:p>
    <w:p w:rsidR="00E33B56" w:rsidRDefault="00E33B56" w:rsidP="00341CD1">
      <w:pPr>
        <w:suppressAutoHyphens/>
        <w:spacing w:line="276" w:lineRule="auto"/>
        <w:jc w:val="both"/>
        <w:rPr>
          <w:rFonts w:ascii="Arial" w:hAnsi="Arial" w:cs="Arial"/>
          <w:b/>
          <w:spacing w:val="-2"/>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ansinterligne"/>
        <w:spacing w:line="276" w:lineRule="auto"/>
        <w:rPr>
          <w:rFonts w:ascii="Arial" w:hAnsi="Arial" w:cs="Arial"/>
          <w:sz w:val="24"/>
          <w:szCs w:val="24"/>
        </w:rPr>
      </w:pPr>
    </w:p>
    <w:p w:rsidR="00341CD1" w:rsidRDefault="004A2424" w:rsidP="00C43327">
      <w:pPr>
        <w:spacing w:line="276" w:lineRule="auto"/>
        <w:jc w:val="both"/>
        <w:rPr>
          <w:rFonts w:ascii="Arial" w:hAnsi="Arial" w:cs="Arial"/>
          <w:szCs w:val="24"/>
        </w:rPr>
      </w:pPr>
      <w:r>
        <w:rPr>
          <w:rFonts w:ascii="Arial" w:hAnsi="Arial" w:cs="Arial"/>
          <w:szCs w:val="24"/>
        </w:rPr>
        <w:lastRenderedPageBreak/>
        <w:t xml:space="preserve">Pretende </w:t>
      </w:r>
      <w:r w:rsidR="00E33B56">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E33B56">
        <w:rPr>
          <w:rFonts w:ascii="Arial" w:hAnsi="Arial" w:cs="Arial"/>
          <w:szCs w:val="24"/>
        </w:rPr>
        <w:t xml:space="preserve"> </w:t>
      </w:r>
      <w:proofErr w:type="spellStart"/>
      <w:r w:rsidR="00192BA8">
        <w:rPr>
          <w:rFonts w:ascii="Arial" w:hAnsi="Arial" w:cs="Arial"/>
          <w:szCs w:val="24"/>
        </w:rPr>
        <w:t>Marien</w:t>
      </w:r>
      <w:proofErr w:type="spellEnd"/>
      <w:r w:rsidR="00192BA8">
        <w:rPr>
          <w:rFonts w:ascii="Arial" w:hAnsi="Arial" w:cs="Arial"/>
          <w:szCs w:val="24"/>
        </w:rPr>
        <w:t xml:space="preserve"> Maritza Osorno Henao</w:t>
      </w:r>
      <w:r w:rsidR="00226D5F" w:rsidRPr="00AC486E">
        <w:rPr>
          <w:rFonts w:ascii="Arial" w:hAnsi="Arial" w:cs="Arial"/>
          <w:b/>
          <w:szCs w:val="24"/>
        </w:rPr>
        <w:t>,</w:t>
      </w:r>
      <w:r w:rsidR="00226D5F" w:rsidRPr="00AC486E">
        <w:rPr>
          <w:rFonts w:ascii="Arial" w:hAnsi="Arial" w:cs="Arial"/>
          <w:szCs w:val="24"/>
        </w:rPr>
        <w:t xml:space="preserve"> que se declare que </w:t>
      </w:r>
      <w:r w:rsidR="00B66319">
        <w:rPr>
          <w:rFonts w:ascii="Arial" w:hAnsi="Arial" w:cs="Arial"/>
          <w:szCs w:val="24"/>
        </w:rPr>
        <w:t xml:space="preserve">(i) </w:t>
      </w:r>
      <w:r w:rsidR="00080ED0">
        <w:rPr>
          <w:rFonts w:ascii="Arial" w:hAnsi="Arial" w:cs="Arial"/>
          <w:szCs w:val="24"/>
        </w:rPr>
        <w:t>entre ella</w:t>
      </w:r>
      <w:r w:rsidR="004B5CC2">
        <w:rPr>
          <w:rFonts w:ascii="Arial" w:hAnsi="Arial" w:cs="Arial"/>
          <w:szCs w:val="24"/>
        </w:rPr>
        <w:t xml:space="preserve"> y </w:t>
      </w:r>
      <w:r w:rsidR="00080ED0">
        <w:rPr>
          <w:rFonts w:ascii="Arial" w:hAnsi="Arial" w:cs="Arial"/>
          <w:szCs w:val="24"/>
        </w:rPr>
        <w:t>el Instituto de Seguros Sociales ISS</w:t>
      </w:r>
      <w:r w:rsidR="008726E3">
        <w:rPr>
          <w:rFonts w:ascii="Arial" w:hAnsi="Arial" w:cs="Arial"/>
          <w:szCs w:val="24"/>
        </w:rPr>
        <w:t>,</w:t>
      </w:r>
      <w:r w:rsidR="00080ED0">
        <w:rPr>
          <w:rFonts w:ascii="Arial" w:hAnsi="Arial" w:cs="Arial"/>
          <w:szCs w:val="24"/>
        </w:rPr>
        <w:t xml:space="preserve"> en liquidación</w:t>
      </w:r>
      <w:r w:rsidR="008726E3">
        <w:rPr>
          <w:rFonts w:ascii="Arial" w:hAnsi="Arial" w:cs="Arial"/>
          <w:szCs w:val="24"/>
        </w:rPr>
        <w:t xml:space="preserve"> para el momento de incoarse la demanda,</w:t>
      </w:r>
      <w:r w:rsidR="00E33B56">
        <w:rPr>
          <w:rFonts w:ascii="Arial" w:hAnsi="Arial" w:cs="Arial"/>
          <w:szCs w:val="24"/>
        </w:rPr>
        <w:t xml:space="preserve"> s</w:t>
      </w:r>
      <w:r w:rsidR="004B5CC2">
        <w:rPr>
          <w:rFonts w:ascii="Arial" w:hAnsi="Arial" w:cs="Arial"/>
          <w:szCs w:val="24"/>
        </w:rPr>
        <w:t>e celebró contrato de trabajo a término indefinido</w:t>
      </w:r>
      <w:r w:rsidR="00192BA8">
        <w:rPr>
          <w:rFonts w:ascii="Arial" w:hAnsi="Arial" w:cs="Arial"/>
          <w:szCs w:val="24"/>
        </w:rPr>
        <w:t xml:space="preserve"> del 21-02-2007 a 31-03-2013</w:t>
      </w:r>
      <w:r w:rsidR="00B66319">
        <w:rPr>
          <w:rFonts w:ascii="Arial" w:hAnsi="Arial" w:cs="Arial"/>
          <w:szCs w:val="24"/>
        </w:rPr>
        <w:t>;</w:t>
      </w:r>
      <w:r w:rsidR="00B47EA3">
        <w:rPr>
          <w:rFonts w:ascii="Arial" w:hAnsi="Arial" w:cs="Arial"/>
          <w:szCs w:val="24"/>
        </w:rPr>
        <w:t xml:space="preserve"> </w:t>
      </w:r>
      <w:r w:rsidR="00080ED0">
        <w:rPr>
          <w:rFonts w:ascii="Arial" w:hAnsi="Arial" w:cs="Arial"/>
          <w:szCs w:val="24"/>
        </w:rPr>
        <w:t>y</w:t>
      </w:r>
      <w:r w:rsidR="00B66319">
        <w:rPr>
          <w:rFonts w:ascii="Arial" w:hAnsi="Arial" w:cs="Arial"/>
          <w:szCs w:val="24"/>
        </w:rPr>
        <w:t xml:space="preserve"> (ii) </w:t>
      </w:r>
      <w:r w:rsidR="003945E4">
        <w:rPr>
          <w:rFonts w:ascii="Arial" w:hAnsi="Arial" w:cs="Arial"/>
          <w:szCs w:val="24"/>
        </w:rPr>
        <w:t xml:space="preserve">es </w:t>
      </w:r>
      <w:r w:rsidR="00080ED0">
        <w:rPr>
          <w:rFonts w:ascii="Arial" w:hAnsi="Arial" w:cs="Arial"/>
          <w:szCs w:val="24"/>
        </w:rPr>
        <w:t xml:space="preserve">beneficiaria de la convención colectiva de trabajo entre </w:t>
      </w:r>
      <w:r w:rsidR="00192BA8">
        <w:rPr>
          <w:rFonts w:ascii="Arial" w:hAnsi="Arial" w:cs="Arial"/>
          <w:szCs w:val="24"/>
        </w:rPr>
        <w:t>el Sindicato Nacional de Trabajadores</w:t>
      </w:r>
      <w:r w:rsidR="00080ED0">
        <w:rPr>
          <w:rFonts w:ascii="Arial" w:hAnsi="Arial" w:cs="Arial"/>
          <w:szCs w:val="24"/>
        </w:rPr>
        <w:t xml:space="preserve"> </w:t>
      </w:r>
      <w:r w:rsidR="003945E4">
        <w:rPr>
          <w:rFonts w:ascii="Arial" w:hAnsi="Arial" w:cs="Arial"/>
          <w:szCs w:val="24"/>
        </w:rPr>
        <w:t xml:space="preserve">y </w:t>
      </w:r>
      <w:r w:rsidR="00080ED0">
        <w:rPr>
          <w:rFonts w:ascii="Arial" w:hAnsi="Arial" w:cs="Arial"/>
          <w:szCs w:val="24"/>
        </w:rPr>
        <w:t xml:space="preserve">el ISS; </w:t>
      </w:r>
      <w:r w:rsidR="00B82A13">
        <w:rPr>
          <w:rFonts w:ascii="Arial" w:hAnsi="Arial" w:cs="Arial"/>
          <w:szCs w:val="24"/>
        </w:rPr>
        <w:t>en consecuencia</w:t>
      </w:r>
      <w:r w:rsidR="00F04AF8">
        <w:rPr>
          <w:rFonts w:ascii="Arial" w:hAnsi="Arial" w:cs="Arial"/>
          <w:szCs w:val="24"/>
        </w:rPr>
        <w:t>,</w:t>
      </w:r>
      <w:r w:rsidR="00B82A13">
        <w:rPr>
          <w:rFonts w:ascii="Arial" w:hAnsi="Arial" w:cs="Arial"/>
          <w:szCs w:val="24"/>
        </w:rPr>
        <w:t xml:space="preserve"> </w:t>
      </w:r>
      <w:r w:rsidR="007C047B">
        <w:rPr>
          <w:rFonts w:ascii="Arial" w:hAnsi="Arial" w:cs="Arial"/>
          <w:szCs w:val="24"/>
        </w:rPr>
        <w:t>se le condene al demandado a</w:t>
      </w:r>
      <w:r w:rsidR="00B82A13">
        <w:rPr>
          <w:rFonts w:ascii="Arial" w:hAnsi="Arial" w:cs="Arial"/>
          <w:szCs w:val="24"/>
        </w:rPr>
        <w:t xml:space="preserve"> </w:t>
      </w:r>
      <w:r w:rsidR="00C43327">
        <w:rPr>
          <w:rFonts w:ascii="Arial" w:hAnsi="Arial" w:cs="Arial"/>
          <w:szCs w:val="24"/>
        </w:rPr>
        <w:t>pag</w:t>
      </w:r>
      <w:r w:rsidR="007C047B">
        <w:rPr>
          <w:rFonts w:ascii="Arial" w:hAnsi="Arial" w:cs="Arial"/>
          <w:szCs w:val="24"/>
        </w:rPr>
        <w:t>arle (i)</w:t>
      </w:r>
      <w:r w:rsidR="00C43327">
        <w:rPr>
          <w:rFonts w:ascii="Arial" w:hAnsi="Arial" w:cs="Arial"/>
          <w:szCs w:val="24"/>
        </w:rPr>
        <w:t xml:space="preserve"> </w:t>
      </w:r>
      <w:r w:rsidR="00080ED0">
        <w:rPr>
          <w:rFonts w:ascii="Arial" w:hAnsi="Arial" w:cs="Arial"/>
          <w:szCs w:val="24"/>
        </w:rPr>
        <w:t xml:space="preserve">la diferencia </w:t>
      </w:r>
      <w:r w:rsidR="007C047B">
        <w:rPr>
          <w:rFonts w:ascii="Arial" w:hAnsi="Arial" w:cs="Arial"/>
          <w:szCs w:val="24"/>
        </w:rPr>
        <w:t>salarial</w:t>
      </w:r>
      <w:r w:rsidR="00B47EA3">
        <w:rPr>
          <w:rFonts w:ascii="Arial" w:hAnsi="Arial" w:cs="Arial"/>
          <w:szCs w:val="24"/>
        </w:rPr>
        <w:t>,</w:t>
      </w:r>
      <w:r w:rsidR="007C047B">
        <w:rPr>
          <w:rFonts w:ascii="Arial" w:hAnsi="Arial" w:cs="Arial"/>
          <w:szCs w:val="24"/>
        </w:rPr>
        <w:t xml:space="preserve"> comparado con</w:t>
      </w:r>
      <w:r w:rsidR="00080ED0">
        <w:rPr>
          <w:rFonts w:ascii="Arial" w:hAnsi="Arial" w:cs="Arial"/>
          <w:szCs w:val="24"/>
        </w:rPr>
        <w:t xml:space="preserve"> un empleado de planta del </w:t>
      </w:r>
      <w:r w:rsidR="00080ED0" w:rsidRPr="00BA43FA">
        <w:rPr>
          <w:rFonts w:ascii="Arial" w:hAnsi="Arial" w:cs="Arial"/>
          <w:szCs w:val="24"/>
        </w:rPr>
        <w:t xml:space="preserve">nivel </w:t>
      </w:r>
      <w:r w:rsidR="00F649B6" w:rsidRPr="00BA43FA">
        <w:rPr>
          <w:rFonts w:ascii="Arial" w:hAnsi="Arial" w:cs="Arial"/>
          <w:szCs w:val="24"/>
        </w:rPr>
        <w:t>técnico de servicios administrativos</w:t>
      </w:r>
      <w:r w:rsidR="00080ED0" w:rsidRPr="00BA43FA">
        <w:rPr>
          <w:rFonts w:ascii="Arial" w:hAnsi="Arial" w:cs="Arial"/>
          <w:szCs w:val="24"/>
        </w:rPr>
        <w:t>;</w:t>
      </w:r>
      <w:r w:rsidR="00080ED0">
        <w:rPr>
          <w:rFonts w:ascii="Arial" w:hAnsi="Arial" w:cs="Arial"/>
          <w:szCs w:val="24"/>
        </w:rPr>
        <w:t xml:space="preserve"> (ii) cesantías, intereses a las cesantías, sanción por </w:t>
      </w:r>
      <w:r w:rsidR="007C047B">
        <w:rPr>
          <w:rFonts w:ascii="Arial" w:hAnsi="Arial" w:cs="Arial"/>
          <w:szCs w:val="24"/>
        </w:rPr>
        <w:t xml:space="preserve">su </w:t>
      </w:r>
      <w:r w:rsidR="00080ED0">
        <w:rPr>
          <w:rFonts w:ascii="Arial" w:hAnsi="Arial" w:cs="Arial"/>
          <w:szCs w:val="24"/>
        </w:rPr>
        <w:t>no consignación</w:t>
      </w:r>
      <w:r w:rsidR="007C047B">
        <w:rPr>
          <w:rFonts w:ascii="Arial" w:hAnsi="Arial" w:cs="Arial"/>
          <w:szCs w:val="24"/>
        </w:rPr>
        <w:t xml:space="preserve"> y pago</w:t>
      </w:r>
      <w:r w:rsidR="00080ED0">
        <w:rPr>
          <w:rFonts w:ascii="Arial" w:hAnsi="Arial" w:cs="Arial"/>
          <w:szCs w:val="24"/>
        </w:rPr>
        <w:t>,</w:t>
      </w:r>
      <w:r w:rsidR="007C047B">
        <w:rPr>
          <w:rFonts w:ascii="Arial" w:hAnsi="Arial" w:cs="Arial"/>
          <w:szCs w:val="24"/>
        </w:rPr>
        <w:t xml:space="preserve"> respectivamente;</w:t>
      </w:r>
      <w:r w:rsidR="001B7E70">
        <w:rPr>
          <w:rFonts w:ascii="Arial" w:hAnsi="Arial" w:cs="Arial"/>
          <w:szCs w:val="24"/>
        </w:rPr>
        <w:t xml:space="preserve"> prima de servicio</w:t>
      </w:r>
      <w:r w:rsidR="005A6E00">
        <w:rPr>
          <w:rFonts w:ascii="Arial" w:hAnsi="Arial" w:cs="Arial"/>
          <w:szCs w:val="24"/>
        </w:rPr>
        <w:t xml:space="preserve">, </w:t>
      </w:r>
      <w:r w:rsidR="001B7E70">
        <w:rPr>
          <w:rFonts w:ascii="Arial" w:hAnsi="Arial" w:cs="Arial"/>
          <w:szCs w:val="24"/>
        </w:rPr>
        <w:t xml:space="preserve">vacaciones, prima </w:t>
      </w:r>
      <w:r w:rsidR="005A6E00">
        <w:rPr>
          <w:rFonts w:ascii="Arial" w:hAnsi="Arial" w:cs="Arial"/>
          <w:szCs w:val="24"/>
        </w:rPr>
        <w:t>de vacaciones, prima de navidad</w:t>
      </w:r>
      <w:r w:rsidR="001B7E70">
        <w:rPr>
          <w:rFonts w:ascii="Arial" w:hAnsi="Arial" w:cs="Arial"/>
          <w:szCs w:val="24"/>
        </w:rPr>
        <w:t xml:space="preserve">; </w:t>
      </w:r>
      <w:r w:rsidR="007C047B">
        <w:rPr>
          <w:rFonts w:ascii="Arial" w:hAnsi="Arial" w:cs="Arial"/>
          <w:szCs w:val="24"/>
        </w:rPr>
        <w:t xml:space="preserve">así mismo, </w:t>
      </w:r>
      <w:r w:rsidR="001B7E70">
        <w:rPr>
          <w:rFonts w:ascii="Arial" w:hAnsi="Arial" w:cs="Arial"/>
          <w:szCs w:val="24"/>
        </w:rPr>
        <w:t>(i</w:t>
      </w:r>
      <w:r w:rsidR="009A5D76">
        <w:rPr>
          <w:rFonts w:ascii="Arial" w:hAnsi="Arial" w:cs="Arial"/>
          <w:szCs w:val="24"/>
        </w:rPr>
        <w:t>ii)</w:t>
      </w:r>
      <w:r w:rsidR="007C047B">
        <w:rPr>
          <w:rFonts w:ascii="Arial" w:hAnsi="Arial" w:cs="Arial"/>
          <w:szCs w:val="24"/>
        </w:rPr>
        <w:t xml:space="preserve"> </w:t>
      </w:r>
      <w:r w:rsidR="001B7E70">
        <w:rPr>
          <w:rFonts w:ascii="Arial" w:hAnsi="Arial" w:cs="Arial"/>
          <w:szCs w:val="24"/>
        </w:rPr>
        <w:t xml:space="preserve">lo cancelado </w:t>
      </w:r>
      <w:r w:rsidR="007C047B">
        <w:rPr>
          <w:rFonts w:ascii="Arial" w:hAnsi="Arial" w:cs="Arial"/>
          <w:szCs w:val="24"/>
        </w:rPr>
        <w:t xml:space="preserve"> </w:t>
      </w:r>
      <w:r w:rsidR="001B7E70">
        <w:rPr>
          <w:rFonts w:ascii="Arial" w:hAnsi="Arial" w:cs="Arial"/>
          <w:szCs w:val="24"/>
        </w:rPr>
        <w:t>al sistema de seguridad social en salud y pensiones; (</w:t>
      </w:r>
      <w:r w:rsidR="009A5D76">
        <w:rPr>
          <w:rFonts w:ascii="Arial" w:hAnsi="Arial" w:cs="Arial"/>
          <w:szCs w:val="24"/>
        </w:rPr>
        <w:t>i</w:t>
      </w:r>
      <w:r w:rsidR="001B7E70">
        <w:rPr>
          <w:rFonts w:ascii="Arial" w:hAnsi="Arial" w:cs="Arial"/>
          <w:szCs w:val="24"/>
        </w:rPr>
        <w:t>v)</w:t>
      </w:r>
      <w:r w:rsidR="007C047B">
        <w:rPr>
          <w:rFonts w:ascii="Arial" w:hAnsi="Arial" w:cs="Arial"/>
          <w:szCs w:val="24"/>
        </w:rPr>
        <w:t xml:space="preserve"> </w:t>
      </w:r>
      <w:r w:rsidR="005A6E00">
        <w:rPr>
          <w:rFonts w:ascii="Arial" w:hAnsi="Arial" w:cs="Arial"/>
          <w:szCs w:val="24"/>
        </w:rPr>
        <w:t xml:space="preserve">salarios y prestaciones en virtud de la convención colectiva de trabajo; (v) prima técnica y de antigüedad; (vi) </w:t>
      </w:r>
      <w:r w:rsidR="001B7E70">
        <w:rPr>
          <w:rFonts w:ascii="Arial" w:hAnsi="Arial" w:cs="Arial"/>
          <w:szCs w:val="24"/>
        </w:rPr>
        <w:t>la</w:t>
      </w:r>
      <w:r w:rsidR="00F649B6">
        <w:rPr>
          <w:rFonts w:ascii="Arial" w:hAnsi="Arial" w:cs="Arial"/>
          <w:szCs w:val="24"/>
        </w:rPr>
        <w:t xml:space="preserve"> indemnizaci</w:t>
      </w:r>
      <w:r w:rsidR="005A6E00">
        <w:rPr>
          <w:rFonts w:ascii="Arial" w:hAnsi="Arial" w:cs="Arial"/>
          <w:szCs w:val="24"/>
        </w:rPr>
        <w:t xml:space="preserve">ón </w:t>
      </w:r>
      <w:r w:rsidR="00F649B6">
        <w:rPr>
          <w:rFonts w:ascii="Arial" w:hAnsi="Arial" w:cs="Arial"/>
          <w:szCs w:val="24"/>
        </w:rPr>
        <w:t>moratoria</w:t>
      </w:r>
      <w:r w:rsidR="00DF227D">
        <w:rPr>
          <w:rFonts w:ascii="Arial" w:hAnsi="Arial" w:cs="Arial"/>
          <w:szCs w:val="24"/>
        </w:rPr>
        <w:t xml:space="preserve"> en subsidio indexación total y plena</w:t>
      </w:r>
      <w:r w:rsidR="009A5D76">
        <w:rPr>
          <w:rFonts w:ascii="Arial" w:hAnsi="Arial" w:cs="Arial"/>
          <w:szCs w:val="24"/>
        </w:rPr>
        <w:t>; y (vi</w:t>
      </w:r>
      <w:r w:rsidR="005A6E00">
        <w:rPr>
          <w:rFonts w:ascii="Arial" w:hAnsi="Arial" w:cs="Arial"/>
          <w:szCs w:val="24"/>
        </w:rPr>
        <w:t>i</w:t>
      </w:r>
      <w:r w:rsidR="009A5D76">
        <w:rPr>
          <w:rFonts w:ascii="Arial" w:hAnsi="Arial" w:cs="Arial"/>
          <w:szCs w:val="24"/>
        </w:rPr>
        <w:t>) los dineros que por concepto de retención en la fuente le realizó la demandada</w:t>
      </w:r>
      <w:r w:rsidR="007C047B">
        <w:rPr>
          <w:rFonts w:ascii="Arial" w:hAnsi="Arial" w:cs="Arial"/>
          <w:szCs w:val="24"/>
        </w:rPr>
        <w:t xml:space="preserve">. </w:t>
      </w:r>
    </w:p>
    <w:p w:rsidR="00293278" w:rsidRDefault="00293278" w:rsidP="00C43327">
      <w:pPr>
        <w:spacing w:line="276" w:lineRule="auto"/>
        <w:jc w:val="both"/>
        <w:rPr>
          <w:rFonts w:ascii="Arial" w:hAnsi="Arial" w:cs="Arial"/>
          <w:szCs w:val="24"/>
        </w:rPr>
      </w:pPr>
    </w:p>
    <w:p w:rsidR="00293278" w:rsidRDefault="00293278" w:rsidP="00C43327">
      <w:pPr>
        <w:spacing w:line="276" w:lineRule="auto"/>
        <w:jc w:val="both"/>
        <w:rPr>
          <w:rFonts w:ascii="Arial" w:hAnsi="Arial" w:cs="Arial"/>
          <w:szCs w:val="24"/>
        </w:rPr>
      </w:pPr>
      <w:r>
        <w:rPr>
          <w:rFonts w:ascii="Arial" w:hAnsi="Arial" w:cs="Arial"/>
          <w:szCs w:val="24"/>
        </w:rPr>
        <w:t>Como pretensión subsidiaria pidió que de no aplicarse la convención colectiva a la demandante, se reconozca las condenas como trabajador oficial de la entidad demandada.</w:t>
      </w:r>
    </w:p>
    <w:p w:rsidR="00226D5F" w:rsidRDefault="00226D5F" w:rsidP="002D0D07">
      <w:pPr>
        <w:spacing w:line="276" w:lineRule="auto"/>
        <w:jc w:val="both"/>
        <w:rPr>
          <w:rFonts w:ascii="Arial" w:hAnsi="Arial" w:cs="Arial"/>
          <w:szCs w:val="24"/>
        </w:rPr>
      </w:pPr>
    </w:p>
    <w:p w:rsidR="0061224A" w:rsidRDefault="00A957FB" w:rsidP="00492A3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1B7E70">
        <w:rPr>
          <w:rFonts w:ascii="Arial" w:hAnsi="Arial" w:cs="Arial"/>
          <w:szCs w:val="24"/>
        </w:rPr>
        <w:t xml:space="preserve">prestó sus servicios personales remunerados al ISS seccional Risaralda </w:t>
      </w:r>
      <w:r w:rsidR="006518D7">
        <w:rPr>
          <w:rFonts w:ascii="Arial" w:hAnsi="Arial" w:cs="Arial"/>
          <w:szCs w:val="24"/>
        </w:rPr>
        <w:t>como</w:t>
      </w:r>
      <w:r w:rsidR="0098108A">
        <w:rPr>
          <w:rFonts w:ascii="Arial" w:hAnsi="Arial" w:cs="Arial"/>
          <w:szCs w:val="24"/>
        </w:rPr>
        <w:t xml:space="preserve"> </w:t>
      </w:r>
      <w:r w:rsidR="009A5D76">
        <w:rPr>
          <w:rFonts w:ascii="Arial" w:hAnsi="Arial" w:cs="Arial"/>
          <w:szCs w:val="24"/>
        </w:rPr>
        <w:t xml:space="preserve">técnico de servicios </w:t>
      </w:r>
      <w:r w:rsidR="009A5D76" w:rsidRPr="003C662B">
        <w:rPr>
          <w:rFonts w:ascii="Arial" w:hAnsi="Arial" w:cs="Arial"/>
          <w:szCs w:val="24"/>
        </w:rPr>
        <w:t>administrativos</w:t>
      </w:r>
      <w:r w:rsidR="00293278">
        <w:rPr>
          <w:rFonts w:ascii="Arial" w:hAnsi="Arial" w:cs="Arial"/>
          <w:szCs w:val="24"/>
        </w:rPr>
        <w:t xml:space="preserve"> en el departamento de informática y financiero</w:t>
      </w:r>
      <w:r w:rsidR="0061224A">
        <w:rPr>
          <w:rFonts w:ascii="Arial" w:hAnsi="Arial" w:cs="Arial"/>
          <w:szCs w:val="24"/>
        </w:rPr>
        <w:t>,</w:t>
      </w:r>
      <w:r w:rsidR="004E677D" w:rsidRPr="003C662B">
        <w:rPr>
          <w:rFonts w:ascii="Arial" w:hAnsi="Arial" w:cs="Arial"/>
          <w:szCs w:val="24"/>
        </w:rPr>
        <w:t xml:space="preserve"> </w:t>
      </w:r>
      <w:r w:rsidR="004E677D" w:rsidRPr="001E0833">
        <w:rPr>
          <w:rFonts w:ascii="Arial" w:hAnsi="Arial" w:cs="Arial"/>
          <w:szCs w:val="24"/>
        </w:rPr>
        <w:t>bajo las órdenes</w:t>
      </w:r>
      <w:r w:rsidR="0061224A" w:rsidRPr="001E0833">
        <w:rPr>
          <w:rFonts w:ascii="Arial" w:hAnsi="Arial" w:cs="Arial"/>
          <w:szCs w:val="24"/>
        </w:rPr>
        <w:t xml:space="preserve"> d</w:t>
      </w:r>
      <w:r w:rsidR="004E677D" w:rsidRPr="001E0833">
        <w:rPr>
          <w:rFonts w:ascii="Arial" w:hAnsi="Arial" w:cs="Arial"/>
          <w:szCs w:val="24"/>
        </w:rPr>
        <w:t xml:space="preserve">el Jefe de Departamento de </w:t>
      </w:r>
      <w:r w:rsidR="001E0833" w:rsidRPr="001E0833">
        <w:rPr>
          <w:rFonts w:ascii="Arial" w:hAnsi="Arial" w:cs="Arial"/>
          <w:szCs w:val="24"/>
        </w:rPr>
        <w:t>Informática y Financiero</w:t>
      </w:r>
      <w:r w:rsidR="001E0833">
        <w:rPr>
          <w:rFonts w:ascii="Arial" w:hAnsi="Arial" w:cs="Arial"/>
          <w:szCs w:val="24"/>
        </w:rPr>
        <w:t xml:space="preserve"> del ISS y el Gerente S</w:t>
      </w:r>
      <w:r w:rsidR="004E677D" w:rsidRPr="001E0833">
        <w:rPr>
          <w:rFonts w:ascii="Arial" w:hAnsi="Arial" w:cs="Arial"/>
          <w:szCs w:val="24"/>
        </w:rPr>
        <w:t>eccional</w:t>
      </w:r>
      <w:r w:rsidR="006518D7" w:rsidRPr="001E0833">
        <w:rPr>
          <w:rFonts w:ascii="Arial" w:hAnsi="Arial" w:cs="Arial"/>
          <w:szCs w:val="24"/>
        </w:rPr>
        <w:t>,</w:t>
      </w:r>
      <w:r w:rsidR="004E677D" w:rsidRPr="001E0833">
        <w:rPr>
          <w:rFonts w:ascii="Arial" w:hAnsi="Arial" w:cs="Arial"/>
          <w:szCs w:val="24"/>
        </w:rPr>
        <w:t xml:space="preserve"> </w:t>
      </w:r>
      <w:r w:rsidR="004E677D" w:rsidRPr="00ED13D0">
        <w:rPr>
          <w:rFonts w:ascii="Arial" w:hAnsi="Arial" w:cs="Arial"/>
          <w:szCs w:val="24"/>
        </w:rPr>
        <w:t>en un horario de lunes a viernes de 8:00 a.m. a</w:t>
      </w:r>
      <w:r w:rsidR="003C662B" w:rsidRPr="00ED13D0">
        <w:rPr>
          <w:rFonts w:ascii="Arial" w:hAnsi="Arial" w:cs="Arial"/>
          <w:szCs w:val="24"/>
        </w:rPr>
        <w:t xml:space="preserve"> 12:00 m y de 2:00 p.m. a 6</w:t>
      </w:r>
      <w:r w:rsidR="00271C9A" w:rsidRPr="00ED13D0">
        <w:rPr>
          <w:rFonts w:ascii="Arial" w:hAnsi="Arial" w:cs="Arial"/>
          <w:szCs w:val="24"/>
        </w:rPr>
        <w:t>:00 p.m.</w:t>
      </w:r>
      <w:r w:rsidR="004E677D" w:rsidRPr="00ED13D0">
        <w:rPr>
          <w:rFonts w:ascii="Arial" w:hAnsi="Arial" w:cs="Arial"/>
          <w:szCs w:val="24"/>
        </w:rPr>
        <w:t>;</w:t>
      </w:r>
      <w:r w:rsidR="004E677D">
        <w:rPr>
          <w:rFonts w:ascii="Arial" w:hAnsi="Arial" w:cs="Arial"/>
          <w:szCs w:val="24"/>
        </w:rPr>
        <w:t xml:space="preserve"> </w:t>
      </w:r>
      <w:r w:rsidR="0098108A">
        <w:rPr>
          <w:rFonts w:ascii="Arial" w:hAnsi="Arial" w:cs="Arial"/>
          <w:szCs w:val="24"/>
        </w:rPr>
        <w:t>(</w:t>
      </w:r>
      <w:r w:rsidR="007647BC">
        <w:rPr>
          <w:rFonts w:ascii="Arial" w:hAnsi="Arial" w:cs="Arial"/>
          <w:szCs w:val="24"/>
        </w:rPr>
        <w:t>i</w:t>
      </w:r>
      <w:r w:rsidR="00791F1D">
        <w:rPr>
          <w:rFonts w:ascii="Arial" w:hAnsi="Arial" w:cs="Arial"/>
          <w:szCs w:val="24"/>
        </w:rPr>
        <w:t>i)</w:t>
      </w:r>
      <w:r w:rsidR="001B7E70">
        <w:rPr>
          <w:rFonts w:ascii="Arial" w:hAnsi="Arial" w:cs="Arial"/>
          <w:szCs w:val="24"/>
        </w:rPr>
        <w:t xml:space="preserve"> los contratos de prestación de servicio</w:t>
      </w:r>
      <w:r w:rsidR="009A5D76">
        <w:rPr>
          <w:rFonts w:ascii="Arial" w:hAnsi="Arial" w:cs="Arial"/>
          <w:szCs w:val="24"/>
        </w:rPr>
        <w:t xml:space="preserve">s que </w:t>
      </w:r>
      <w:r w:rsidR="0061224A">
        <w:rPr>
          <w:rFonts w:ascii="Arial" w:hAnsi="Arial" w:cs="Arial"/>
          <w:szCs w:val="24"/>
        </w:rPr>
        <w:t>suscribió lo fueron de</w:t>
      </w:r>
      <w:r w:rsidR="003C1D6D">
        <w:rPr>
          <w:rFonts w:ascii="Arial" w:hAnsi="Arial" w:cs="Arial"/>
          <w:szCs w:val="24"/>
        </w:rPr>
        <w:t>l 21-02-2007 al 31</w:t>
      </w:r>
      <w:r w:rsidR="00B47EA3">
        <w:rPr>
          <w:rFonts w:ascii="Arial" w:hAnsi="Arial" w:cs="Arial"/>
          <w:szCs w:val="24"/>
        </w:rPr>
        <w:t>-03-2013</w:t>
      </w:r>
      <w:r w:rsidR="00D709E9">
        <w:rPr>
          <w:rFonts w:ascii="Arial" w:hAnsi="Arial" w:cs="Arial"/>
          <w:szCs w:val="24"/>
        </w:rPr>
        <w:t xml:space="preserve">, </w:t>
      </w:r>
      <w:r w:rsidR="00D709E9" w:rsidRPr="00D06650">
        <w:rPr>
          <w:rFonts w:ascii="Arial" w:hAnsi="Arial" w:cs="Arial"/>
          <w:szCs w:val="24"/>
        </w:rPr>
        <w:t>finalizando el último sin justa causa</w:t>
      </w:r>
      <w:r w:rsidR="00CA13FF" w:rsidRPr="00D06650">
        <w:rPr>
          <w:rFonts w:ascii="Arial" w:hAnsi="Arial" w:cs="Arial"/>
          <w:szCs w:val="24"/>
        </w:rPr>
        <w:t>;</w:t>
      </w:r>
      <w:r w:rsidR="005068FA">
        <w:rPr>
          <w:rFonts w:ascii="Arial" w:hAnsi="Arial" w:cs="Arial"/>
          <w:szCs w:val="24"/>
        </w:rPr>
        <w:t xml:space="preserve"> </w:t>
      </w:r>
      <w:r w:rsidR="00CA13FF">
        <w:rPr>
          <w:rFonts w:ascii="Arial" w:hAnsi="Arial" w:cs="Arial"/>
          <w:szCs w:val="24"/>
        </w:rPr>
        <w:t>(iii)</w:t>
      </w:r>
      <w:r w:rsidR="00791F1D">
        <w:rPr>
          <w:rFonts w:ascii="Arial" w:hAnsi="Arial" w:cs="Arial"/>
          <w:szCs w:val="24"/>
        </w:rPr>
        <w:t xml:space="preserve"> </w:t>
      </w:r>
      <w:r w:rsidR="004E677D" w:rsidRPr="009144F0">
        <w:rPr>
          <w:rFonts w:ascii="Arial" w:hAnsi="Arial" w:cs="Arial"/>
          <w:szCs w:val="24"/>
        </w:rPr>
        <w:t>devengó</w:t>
      </w:r>
      <w:r w:rsidR="006518D7" w:rsidRPr="009144F0">
        <w:rPr>
          <w:rFonts w:ascii="Arial" w:hAnsi="Arial" w:cs="Arial"/>
          <w:szCs w:val="24"/>
        </w:rPr>
        <w:t xml:space="preserve"> como salario</w:t>
      </w:r>
      <w:r w:rsidR="009144F0" w:rsidRPr="009144F0">
        <w:rPr>
          <w:rFonts w:ascii="Arial" w:hAnsi="Arial" w:cs="Arial"/>
          <w:szCs w:val="24"/>
        </w:rPr>
        <w:t xml:space="preserve"> promedio </w:t>
      </w:r>
      <w:r w:rsidR="00074481" w:rsidRPr="009144F0">
        <w:rPr>
          <w:rFonts w:ascii="Arial" w:hAnsi="Arial" w:cs="Arial"/>
          <w:szCs w:val="24"/>
        </w:rPr>
        <w:t>$</w:t>
      </w:r>
      <w:r w:rsidR="009144F0" w:rsidRPr="009144F0">
        <w:rPr>
          <w:rFonts w:ascii="Arial" w:hAnsi="Arial" w:cs="Arial"/>
          <w:szCs w:val="24"/>
        </w:rPr>
        <w:t>987.061</w:t>
      </w:r>
      <w:r w:rsidR="00C82A89" w:rsidRPr="00C82A89">
        <w:rPr>
          <w:rFonts w:ascii="Arial" w:hAnsi="Arial" w:cs="Arial"/>
          <w:szCs w:val="24"/>
        </w:rPr>
        <w:t xml:space="preserve"> </w:t>
      </w:r>
      <w:r w:rsidR="00C82A89" w:rsidRPr="009144F0">
        <w:rPr>
          <w:rFonts w:ascii="Arial" w:hAnsi="Arial" w:cs="Arial"/>
          <w:szCs w:val="24"/>
        </w:rPr>
        <w:t>para el año 2013</w:t>
      </w:r>
      <w:r w:rsidR="00C82A89">
        <w:rPr>
          <w:rFonts w:ascii="Arial" w:hAnsi="Arial" w:cs="Arial"/>
          <w:szCs w:val="24"/>
        </w:rPr>
        <w:t xml:space="preserve">; </w:t>
      </w:r>
      <w:r w:rsidR="00122F27" w:rsidRPr="009144F0">
        <w:rPr>
          <w:rFonts w:ascii="Arial" w:hAnsi="Arial" w:cs="Arial"/>
          <w:szCs w:val="24"/>
        </w:rPr>
        <w:t xml:space="preserve">(iv) </w:t>
      </w:r>
      <w:r w:rsidR="004E677D" w:rsidRPr="009144F0">
        <w:rPr>
          <w:rFonts w:ascii="Arial" w:hAnsi="Arial" w:cs="Arial"/>
          <w:szCs w:val="24"/>
        </w:rPr>
        <w:t>mensualmente realizó los pagos al sistema de seguridad social</w:t>
      </w:r>
      <w:r w:rsidR="00CA31D2" w:rsidRPr="009144F0">
        <w:rPr>
          <w:rFonts w:ascii="Arial" w:hAnsi="Arial" w:cs="Arial"/>
          <w:szCs w:val="24"/>
        </w:rPr>
        <w:t xml:space="preserve"> y sobre el valor del contrato se le</w:t>
      </w:r>
      <w:r w:rsidR="00B47EA3">
        <w:rPr>
          <w:rFonts w:ascii="Arial" w:hAnsi="Arial" w:cs="Arial"/>
          <w:szCs w:val="24"/>
        </w:rPr>
        <w:t xml:space="preserve"> hacía</w:t>
      </w:r>
      <w:r w:rsidR="00CA31D2" w:rsidRPr="009144F0">
        <w:rPr>
          <w:rFonts w:ascii="Arial" w:hAnsi="Arial" w:cs="Arial"/>
          <w:szCs w:val="24"/>
        </w:rPr>
        <w:t xml:space="preserve"> reten</w:t>
      </w:r>
      <w:r w:rsidR="00B47EA3">
        <w:rPr>
          <w:rFonts w:ascii="Arial" w:hAnsi="Arial" w:cs="Arial"/>
          <w:szCs w:val="24"/>
        </w:rPr>
        <w:t>ción</w:t>
      </w:r>
      <w:r w:rsidR="00CA31D2" w:rsidRPr="009144F0">
        <w:rPr>
          <w:rFonts w:ascii="Arial" w:hAnsi="Arial" w:cs="Arial"/>
          <w:szCs w:val="24"/>
        </w:rPr>
        <w:t xml:space="preserve"> en la fuente</w:t>
      </w:r>
      <w:r w:rsidR="0061224A" w:rsidRPr="009144F0">
        <w:rPr>
          <w:rFonts w:ascii="Arial" w:hAnsi="Arial" w:cs="Arial"/>
          <w:szCs w:val="24"/>
        </w:rPr>
        <w:t>.</w:t>
      </w:r>
    </w:p>
    <w:p w:rsidR="0061224A" w:rsidRDefault="0061224A" w:rsidP="00492A37">
      <w:pPr>
        <w:spacing w:line="276" w:lineRule="auto"/>
        <w:jc w:val="both"/>
        <w:rPr>
          <w:rFonts w:ascii="Arial" w:hAnsi="Arial" w:cs="Arial"/>
          <w:szCs w:val="24"/>
        </w:rPr>
      </w:pPr>
    </w:p>
    <w:p w:rsidR="00907942" w:rsidRDefault="00271C9A" w:rsidP="00492A37">
      <w:pPr>
        <w:spacing w:line="276" w:lineRule="auto"/>
        <w:jc w:val="both"/>
        <w:rPr>
          <w:rFonts w:ascii="Arial" w:hAnsi="Arial" w:cs="Arial"/>
          <w:szCs w:val="24"/>
        </w:rPr>
      </w:pPr>
      <w:r>
        <w:rPr>
          <w:rFonts w:ascii="Arial" w:hAnsi="Arial" w:cs="Arial"/>
          <w:szCs w:val="24"/>
        </w:rPr>
        <w:t xml:space="preserve">(v) </w:t>
      </w:r>
      <w:r w:rsidR="0061224A" w:rsidRPr="00715416">
        <w:rPr>
          <w:rFonts w:ascii="Arial" w:hAnsi="Arial" w:cs="Arial"/>
          <w:szCs w:val="24"/>
        </w:rPr>
        <w:t>E</w:t>
      </w:r>
      <w:r w:rsidRPr="00715416">
        <w:rPr>
          <w:rFonts w:ascii="Arial" w:hAnsi="Arial" w:cs="Arial"/>
          <w:szCs w:val="24"/>
        </w:rPr>
        <w:t>l ISS suscribió una convención colectiva con el sindicato de trabajadores del Seguro Social, donde</w:t>
      </w:r>
      <w:r w:rsidR="00715416" w:rsidRPr="00715416">
        <w:rPr>
          <w:rFonts w:ascii="Arial" w:hAnsi="Arial" w:cs="Arial"/>
          <w:szCs w:val="24"/>
        </w:rPr>
        <w:t xml:space="preserve"> la actora es beneficiaria por hallarse afiliada al sindicato y porque no renunció a los beneficios de la misma; </w:t>
      </w:r>
      <w:r>
        <w:rPr>
          <w:rFonts w:ascii="Arial" w:hAnsi="Arial" w:cs="Arial"/>
          <w:szCs w:val="24"/>
        </w:rPr>
        <w:t xml:space="preserve">(vi) </w:t>
      </w:r>
      <w:r w:rsidR="00122F27">
        <w:rPr>
          <w:rFonts w:ascii="Arial" w:hAnsi="Arial" w:cs="Arial"/>
          <w:szCs w:val="24"/>
        </w:rPr>
        <w:t xml:space="preserve">no se le han pagado las prestaciones sociales, </w:t>
      </w:r>
      <w:r w:rsidR="00920D01" w:rsidRPr="00C82A89">
        <w:rPr>
          <w:rFonts w:ascii="Arial" w:hAnsi="Arial" w:cs="Arial"/>
          <w:szCs w:val="24"/>
        </w:rPr>
        <w:t>reajuste salarial,</w:t>
      </w:r>
      <w:r w:rsidR="00920D01">
        <w:rPr>
          <w:rFonts w:ascii="Arial" w:hAnsi="Arial" w:cs="Arial"/>
          <w:szCs w:val="24"/>
        </w:rPr>
        <w:t xml:space="preserve"> </w:t>
      </w:r>
      <w:r w:rsidRPr="00C82A89">
        <w:rPr>
          <w:rFonts w:ascii="Arial" w:hAnsi="Arial" w:cs="Arial"/>
          <w:szCs w:val="24"/>
        </w:rPr>
        <w:t>ni los beneficios de</w:t>
      </w:r>
      <w:r w:rsidR="00907942" w:rsidRPr="00C82A89">
        <w:rPr>
          <w:rFonts w:ascii="Arial" w:hAnsi="Arial" w:cs="Arial"/>
          <w:szCs w:val="24"/>
        </w:rPr>
        <w:t xml:space="preserve"> </w:t>
      </w:r>
      <w:r w:rsidRPr="00C82A89">
        <w:rPr>
          <w:rFonts w:ascii="Arial" w:hAnsi="Arial" w:cs="Arial"/>
          <w:szCs w:val="24"/>
        </w:rPr>
        <w:t>la convención colectiva</w:t>
      </w:r>
      <w:r>
        <w:rPr>
          <w:rFonts w:ascii="Arial" w:hAnsi="Arial" w:cs="Arial"/>
          <w:szCs w:val="24"/>
        </w:rPr>
        <w:t>,</w:t>
      </w:r>
      <w:r w:rsidR="00CA31D2">
        <w:rPr>
          <w:rFonts w:ascii="Arial" w:hAnsi="Arial" w:cs="Arial"/>
          <w:szCs w:val="24"/>
        </w:rPr>
        <w:t xml:space="preserve"> </w:t>
      </w:r>
      <w:r w:rsidR="00C82A89">
        <w:rPr>
          <w:rFonts w:ascii="Arial" w:hAnsi="Arial" w:cs="Arial"/>
          <w:szCs w:val="24"/>
        </w:rPr>
        <w:t xml:space="preserve">como prima de navidad, técnica y de antigüedad, </w:t>
      </w:r>
      <w:r w:rsidR="00CA31D2">
        <w:rPr>
          <w:rFonts w:ascii="Arial" w:hAnsi="Arial" w:cs="Arial"/>
          <w:szCs w:val="24"/>
        </w:rPr>
        <w:t xml:space="preserve">auxilio de transporte y alimentación, </w:t>
      </w:r>
      <w:r>
        <w:rPr>
          <w:rFonts w:ascii="Arial" w:hAnsi="Arial" w:cs="Arial"/>
          <w:szCs w:val="24"/>
        </w:rPr>
        <w:t>cesant</w:t>
      </w:r>
      <w:r w:rsidR="00920D01">
        <w:rPr>
          <w:rFonts w:ascii="Arial" w:hAnsi="Arial" w:cs="Arial"/>
          <w:szCs w:val="24"/>
        </w:rPr>
        <w:t xml:space="preserve">ías e intereses; (vii) la reclamación </w:t>
      </w:r>
      <w:r w:rsidR="00C82A89">
        <w:rPr>
          <w:rFonts w:ascii="Arial" w:hAnsi="Arial" w:cs="Arial"/>
          <w:szCs w:val="24"/>
        </w:rPr>
        <w:t>administrativa se presentó el 19-04</w:t>
      </w:r>
      <w:r w:rsidR="00920D01">
        <w:rPr>
          <w:rFonts w:ascii="Arial" w:hAnsi="Arial" w:cs="Arial"/>
          <w:szCs w:val="24"/>
        </w:rPr>
        <w:t>-2013</w:t>
      </w:r>
      <w:r w:rsidR="007A23CA">
        <w:rPr>
          <w:rFonts w:ascii="Arial" w:hAnsi="Arial" w:cs="Arial"/>
          <w:szCs w:val="24"/>
        </w:rPr>
        <w:t>.</w:t>
      </w:r>
    </w:p>
    <w:p w:rsidR="00CA31D2" w:rsidRDefault="00CA31D2" w:rsidP="00492A37">
      <w:pPr>
        <w:spacing w:line="276" w:lineRule="auto"/>
        <w:jc w:val="both"/>
        <w:rPr>
          <w:rFonts w:ascii="Arial" w:hAnsi="Arial" w:cs="Arial"/>
          <w:szCs w:val="24"/>
        </w:rPr>
      </w:pPr>
    </w:p>
    <w:p w:rsidR="0014275E" w:rsidRDefault="007A23CA" w:rsidP="00492A37">
      <w:pPr>
        <w:spacing w:line="276" w:lineRule="auto"/>
        <w:jc w:val="both"/>
        <w:rPr>
          <w:rFonts w:ascii="Arial" w:hAnsi="Arial" w:cs="Arial"/>
          <w:szCs w:val="24"/>
        </w:rPr>
      </w:pPr>
      <w:r>
        <w:rPr>
          <w:rFonts w:ascii="Arial" w:hAnsi="Arial" w:cs="Arial"/>
          <w:b/>
          <w:szCs w:val="24"/>
        </w:rPr>
        <w:t>Instituto de Seguros Sociales ISS en liquidación</w:t>
      </w:r>
      <w:r w:rsidR="00B4338D">
        <w:rPr>
          <w:rFonts w:ascii="Arial" w:hAnsi="Arial" w:cs="Arial"/>
          <w:szCs w:val="24"/>
        </w:rPr>
        <w:t xml:space="preserve"> </w:t>
      </w:r>
      <w:r w:rsidR="00BA135C">
        <w:rPr>
          <w:rFonts w:ascii="Arial" w:hAnsi="Arial" w:cs="Arial"/>
          <w:szCs w:val="24"/>
        </w:rPr>
        <w:t>acept</w:t>
      </w:r>
      <w:r w:rsidR="00492A37">
        <w:rPr>
          <w:rFonts w:ascii="Arial" w:hAnsi="Arial" w:cs="Arial"/>
          <w:szCs w:val="24"/>
        </w:rPr>
        <w:t>ó</w:t>
      </w:r>
      <w:r w:rsidR="00BA135C">
        <w:rPr>
          <w:rFonts w:ascii="Arial" w:hAnsi="Arial" w:cs="Arial"/>
          <w:szCs w:val="24"/>
        </w:rPr>
        <w:t xml:space="preserve"> </w:t>
      </w:r>
      <w:r w:rsidR="00492A37">
        <w:rPr>
          <w:rFonts w:ascii="Arial" w:hAnsi="Arial" w:cs="Arial"/>
          <w:szCs w:val="24"/>
        </w:rPr>
        <w:t>la prestación personal remunerada de la demandante,</w:t>
      </w:r>
      <w:r w:rsidR="008B237E">
        <w:rPr>
          <w:rFonts w:ascii="Arial" w:hAnsi="Arial" w:cs="Arial"/>
          <w:szCs w:val="24"/>
        </w:rPr>
        <w:t xml:space="preserve"> el cargo de técnico de servicios administrativos</w:t>
      </w:r>
      <w:r w:rsidR="00BA43FA">
        <w:rPr>
          <w:rFonts w:ascii="Arial" w:hAnsi="Arial" w:cs="Arial"/>
          <w:szCs w:val="24"/>
        </w:rPr>
        <w:t>,</w:t>
      </w:r>
      <w:r w:rsidR="00C95CB3">
        <w:rPr>
          <w:rFonts w:ascii="Arial" w:hAnsi="Arial" w:cs="Arial"/>
          <w:szCs w:val="24"/>
        </w:rPr>
        <w:t xml:space="preserve"> el inicio y final de la relación laboral,</w:t>
      </w:r>
      <w:r w:rsidR="00492A37">
        <w:rPr>
          <w:rFonts w:ascii="Arial" w:hAnsi="Arial" w:cs="Arial"/>
          <w:szCs w:val="24"/>
        </w:rPr>
        <w:t xml:space="preserve"> </w:t>
      </w:r>
      <w:r w:rsidR="00C95CB3">
        <w:rPr>
          <w:rFonts w:ascii="Arial" w:hAnsi="Arial" w:cs="Arial"/>
          <w:szCs w:val="24"/>
        </w:rPr>
        <w:t>los contratos de pre</w:t>
      </w:r>
      <w:r w:rsidR="00BA43FA">
        <w:rPr>
          <w:rFonts w:ascii="Arial" w:hAnsi="Arial" w:cs="Arial"/>
          <w:szCs w:val="24"/>
        </w:rPr>
        <w:t>stación de servicios</w:t>
      </w:r>
      <w:r w:rsidR="00B47EA3">
        <w:rPr>
          <w:rFonts w:ascii="Arial" w:hAnsi="Arial" w:cs="Arial"/>
          <w:szCs w:val="24"/>
        </w:rPr>
        <w:t>,</w:t>
      </w:r>
      <w:r w:rsidR="00BA43FA">
        <w:rPr>
          <w:rFonts w:ascii="Arial" w:hAnsi="Arial" w:cs="Arial"/>
          <w:szCs w:val="24"/>
        </w:rPr>
        <w:t xml:space="preserve"> desde el 21-02-2007</w:t>
      </w:r>
      <w:r w:rsidR="00B47EA3">
        <w:rPr>
          <w:rFonts w:ascii="Arial" w:hAnsi="Arial" w:cs="Arial"/>
          <w:szCs w:val="24"/>
        </w:rPr>
        <w:t xml:space="preserve"> al 31-03-2013,</w:t>
      </w:r>
      <w:r w:rsidR="00C95CB3">
        <w:rPr>
          <w:rFonts w:ascii="Arial" w:hAnsi="Arial" w:cs="Arial"/>
          <w:szCs w:val="24"/>
        </w:rPr>
        <w:t xml:space="preserve"> </w:t>
      </w:r>
      <w:r w:rsidR="00BA43FA">
        <w:rPr>
          <w:rFonts w:ascii="Arial" w:hAnsi="Arial" w:cs="Arial"/>
          <w:szCs w:val="24"/>
        </w:rPr>
        <w:t xml:space="preserve">las funciones impartidas por </w:t>
      </w:r>
      <w:r w:rsidR="00492A37">
        <w:rPr>
          <w:rFonts w:ascii="Arial" w:hAnsi="Arial" w:cs="Arial"/>
          <w:szCs w:val="24"/>
        </w:rPr>
        <w:t>el Jefe</w:t>
      </w:r>
      <w:r w:rsidR="00BA43FA">
        <w:rPr>
          <w:rFonts w:ascii="Arial" w:hAnsi="Arial" w:cs="Arial"/>
          <w:szCs w:val="24"/>
        </w:rPr>
        <w:t xml:space="preserve"> inmediato del Departamento de informática y financiero</w:t>
      </w:r>
      <w:r w:rsidR="00492A37">
        <w:rPr>
          <w:rFonts w:ascii="Arial" w:hAnsi="Arial" w:cs="Arial"/>
          <w:szCs w:val="24"/>
        </w:rPr>
        <w:t xml:space="preserve">, </w:t>
      </w:r>
      <w:r w:rsidR="00BA43FA">
        <w:rPr>
          <w:rFonts w:ascii="Arial" w:hAnsi="Arial" w:cs="Arial"/>
          <w:szCs w:val="24"/>
        </w:rPr>
        <w:t>las funciones desempeñadas</w:t>
      </w:r>
      <w:r w:rsidR="00484840">
        <w:rPr>
          <w:rFonts w:ascii="Arial" w:hAnsi="Arial" w:cs="Arial"/>
          <w:szCs w:val="24"/>
        </w:rPr>
        <w:t>,</w:t>
      </w:r>
      <w:r w:rsidR="00C95CB3">
        <w:rPr>
          <w:rFonts w:ascii="Arial" w:hAnsi="Arial" w:cs="Arial"/>
          <w:szCs w:val="24"/>
        </w:rPr>
        <w:t xml:space="preserve"> el pago de la seguridad social, </w:t>
      </w:r>
      <w:r w:rsidR="0061092F">
        <w:rPr>
          <w:rFonts w:ascii="Arial" w:hAnsi="Arial" w:cs="Arial"/>
          <w:szCs w:val="24"/>
        </w:rPr>
        <w:t>la retención en la fuente,</w:t>
      </w:r>
      <w:r w:rsidR="001B3840">
        <w:rPr>
          <w:rFonts w:ascii="Arial" w:hAnsi="Arial" w:cs="Arial"/>
          <w:szCs w:val="24"/>
        </w:rPr>
        <w:t xml:space="preserve"> el salario promedio para el año 2013,</w:t>
      </w:r>
      <w:r w:rsidR="0061092F">
        <w:rPr>
          <w:rFonts w:ascii="Arial" w:hAnsi="Arial" w:cs="Arial"/>
          <w:szCs w:val="24"/>
        </w:rPr>
        <w:t xml:space="preserve"> el no pago de prestaciones sociales, </w:t>
      </w:r>
      <w:r w:rsidR="0014275E">
        <w:rPr>
          <w:rFonts w:ascii="Arial" w:hAnsi="Arial" w:cs="Arial"/>
          <w:szCs w:val="24"/>
        </w:rPr>
        <w:t>el reajuste salarial</w:t>
      </w:r>
      <w:r w:rsidR="001B3840">
        <w:rPr>
          <w:rFonts w:ascii="Arial" w:hAnsi="Arial" w:cs="Arial"/>
          <w:szCs w:val="24"/>
        </w:rPr>
        <w:t>, auxilio de transporte, alimentación</w:t>
      </w:r>
      <w:r w:rsidR="0014275E">
        <w:rPr>
          <w:rFonts w:ascii="Arial" w:hAnsi="Arial" w:cs="Arial"/>
          <w:szCs w:val="24"/>
        </w:rPr>
        <w:t xml:space="preserve"> y la reclamación administrativa</w:t>
      </w:r>
      <w:r w:rsidR="00622ABF">
        <w:rPr>
          <w:rFonts w:ascii="Arial" w:hAnsi="Arial" w:cs="Arial"/>
          <w:szCs w:val="24"/>
        </w:rPr>
        <w:t>.</w:t>
      </w:r>
    </w:p>
    <w:p w:rsidR="00622ABF" w:rsidRDefault="00622ABF" w:rsidP="00492A37">
      <w:pPr>
        <w:spacing w:line="276" w:lineRule="auto"/>
        <w:jc w:val="both"/>
        <w:rPr>
          <w:rFonts w:ascii="Arial" w:hAnsi="Arial" w:cs="Arial"/>
          <w:szCs w:val="24"/>
        </w:rPr>
      </w:pPr>
    </w:p>
    <w:p w:rsidR="00B10FBC" w:rsidRDefault="0009090B" w:rsidP="00492A37">
      <w:pPr>
        <w:spacing w:line="276" w:lineRule="auto"/>
        <w:jc w:val="both"/>
        <w:rPr>
          <w:rFonts w:ascii="Arial" w:hAnsi="Arial" w:cs="Arial"/>
          <w:szCs w:val="24"/>
        </w:rPr>
      </w:pPr>
      <w:r>
        <w:rPr>
          <w:rFonts w:ascii="Arial" w:hAnsi="Arial" w:cs="Arial"/>
          <w:szCs w:val="24"/>
        </w:rPr>
        <w:lastRenderedPageBreak/>
        <w:t xml:space="preserve">A pesar de lo anterior, </w:t>
      </w:r>
      <w:r w:rsidR="001B3840">
        <w:rPr>
          <w:rFonts w:ascii="Arial" w:hAnsi="Arial" w:cs="Arial"/>
          <w:szCs w:val="24"/>
        </w:rPr>
        <w:t>negó</w:t>
      </w:r>
      <w:r w:rsidR="00C95CB3">
        <w:rPr>
          <w:rFonts w:ascii="Arial" w:hAnsi="Arial" w:cs="Arial"/>
          <w:szCs w:val="24"/>
        </w:rPr>
        <w:t xml:space="preserve"> </w:t>
      </w:r>
      <w:r w:rsidR="001B3840">
        <w:rPr>
          <w:rFonts w:ascii="Arial" w:hAnsi="Arial" w:cs="Arial"/>
          <w:szCs w:val="24"/>
        </w:rPr>
        <w:t>el horario de trabajo,</w:t>
      </w:r>
      <w:r w:rsidR="00DE373F">
        <w:rPr>
          <w:rFonts w:ascii="Arial" w:hAnsi="Arial" w:cs="Arial"/>
          <w:szCs w:val="24"/>
        </w:rPr>
        <w:t xml:space="preserve"> el despido sin justa causa</w:t>
      </w:r>
      <w:r w:rsidR="001B3840">
        <w:rPr>
          <w:rFonts w:ascii="Arial" w:hAnsi="Arial" w:cs="Arial"/>
          <w:szCs w:val="24"/>
        </w:rPr>
        <w:t xml:space="preserve"> y que sea beneficiaria de la convención colectiva</w:t>
      </w:r>
      <w:r w:rsidR="00DE373F">
        <w:rPr>
          <w:rFonts w:ascii="Arial" w:hAnsi="Arial" w:cs="Arial"/>
          <w:szCs w:val="24"/>
        </w:rPr>
        <w:t xml:space="preserve">. </w:t>
      </w:r>
      <w:r w:rsidR="008726E3">
        <w:rPr>
          <w:rFonts w:ascii="Arial" w:hAnsi="Arial" w:cs="Arial"/>
          <w:szCs w:val="24"/>
        </w:rPr>
        <w:t>F</w:t>
      </w:r>
      <w:r w:rsidR="00B10FBC">
        <w:rPr>
          <w:rFonts w:ascii="Arial" w:hAnsi="Arial" w:cs="Arial"/>
          <w:szCs w:val="24"/>
        </w:rPr>
        <w:t xml:space="preserve">rente a las pretensiones </w:t>
      </w:r>
      <w:r w:rsidR="00F30C5A">
        <w:rPr>
          <w:rFonts w:ascii="Arial" w:hAnsi="Arial" w:cs="Arial"/>
          <w:szCs w:val="24"/>
        </w:rPr>
        <w:t>se opuso</w:t>
      </w:r>
      <w:r w:rsidR="0061224A">
        <w:rPr>
          <w:rFonts w:ascii="Arial" w:hAnsi="Arial" w:cs="Arial"/>
          <w:szCs w:val="24"/>
        </w:rPr>
        <w:t xml:space="preserve"> </w:t>
      </w:r>
      <w:r w:rsidR="00B10FBC">
        <w:rPr>
          <w:rFonts w:ascii="Arial" w:hAnsi="Arial" w:cs="Arial"/>
          <w:szCs w:val="24"/>
        </w:rPr>
        <w:t>y</w:t>
      </w:r>
      <w:r w:rsidR="00B10FBC" w:rsidRPr="00AC486E">
        <w:rPr>
          <w:rFonts w:ascii="Arial" w:hAnsi="Arial" w:cs="Arial"/>
          <w:szCs w:val="24"/>
        </w:rPr>
        <w:t xml:space="preserve"> </w:t>
      </w:r>
      <w:r w:rsidR="00B10FBC">
        <w:rPr>
          <w:rFonts w:ascii="Arial" w:hAnsi="Arial" w:cs="Arial"/>
          <w:szCs w:val="24"/>
        </w:rPr>
        <w:t>propuso</w:t>
      </w:r>
      <w:r w:rsidR="00672F37">
        <w:rPr>
          <w:rFonts w:ascii="Arial" w:hAnsi="Arial" w:cs="Arial"/>
          <w:szCs w:val="24"/>
        </w:rPr>
        <w:t xml:space="preserve"> las</w:t>
      </w:r>
      <w:r w:rsidR="00B10FBC">
        <w:rPr>
          <w:rFonts w:ascii="Arial" w:hAnsi="Arial" w:cs="Arial"/>
          <w:szCs w:val="24"/>
        </w:rPr>
        <w:t xml:space="preserve"> excepciones</w:t>
      </w:r>
      <w:r w:rsidR="00672F37">
        <w:rPr>
          <w:rFonts w:ascii="Arial" w:hAnsi="Arial" w:cs="Arial"/>
          <w:szCs w:val="24"/>
        </w:rPr>
        <w:t xml:space="preserve"> que denominó “pago total de la deuda”, “cobro de lo no debido”, “enriquecimiento sin justa causa”, “buena fe” y “prescripción”.</w:t>
      </w:r>
    </w:p>
    <w:p w:rsidR="001B3840" w:rsidRDefault="001B3840" w:rsidP="00492A37">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1B3840">
        <w:rPr>
          <w:rFonts w:ascii="Arial" w:hAnsi="Arial" w:cs="Arial"/>
          <w:b/>
          <w:szCs w:val="24"/>
        </w:rPr>
        <w:t>consulta</w:t>
      </w:r>
    </w:p>
    <w:p w:rsidR="00BB7E94" w:rsidRPr="009740CF" w:rsidRDefault="00BB7E94" w:rsidP="002D0D07">
      <w:pPr>
        <w:spacing w:line="276" w:lineRule="auto"/>
        <w:rPr>
          <w:rFonts w:ascii="Arial" w:hAnsi="Arial" w:cs="Arial"/>
          <w:b/>
          <w:szCs w:val="24"/>
        </w:rPr>
      </w:pPr>
    </w:p>
    <w:p w:rsidR="003F1003"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83F03">
        <w:rPr>
          <w:rFonts w:ascii="Arial" w:hAnsi="Arial" w:cs="Arial"/>
          <w:color w:val="000000"/>
          <w:szCs w:val="24"/>
          <w:lang w:eastAsia="es-CO"/>
        </w:rPr>
        <w:t xml:space="preserve"> </w:t>
      </w:r>
      <w:r w:rsidR="002C42B5">
        <w:rPr>
          <w:rFonts w:ascii="Arial" w:hAnsi="Arial" w:cs="Arial"/>
          <w:color w:val="000000"/>
          <w:szCs w:val="24"/>
          <w:lang w:eastAsia="es-CO"/>
        </w:rPr>
        <w:t>Segundo</w:t>
      </w:r>
      <w:r w:rsidR="00627E70">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AF4C89">
        <w:rPr>
          <w:rFonts w:ascii="Arial" w:hAnsi="Arial" w:cs="Arial"/>
          <w:color w:val="000000"/>
          <w:szCs w:val="24"/>
          <w:lang w:eastAsia="es-CO"/>
        </w:rPr>
        <w:t xml:space="preserve">declaró </w:t>
      </w:r>
      <w:r w:rsidR="005211DB">
        <w:rPr>
          <w:rFonts w:ascii="Arial" w:hAnsi="Arial" w:cs="Arial"/>
          <w:color w:val="000000"/>
          <w:szCs w:val="24"/>
          <w:lang w:eastAsia="es-CO"/>
        </w:rPr>
        <w:t xml:space="preserve">la existencia de un contrato </w:t>
      </w:r>
      <w:r w:rsidR="003B6432">
        <w:rPr>
          <w:rFonts w:ascii="Arial" w:hAnsi="Arial" w:cs="Arial"/>
          <w:color w:val="000000"/>
          <w:szCs w:val="24"/>
          <w:lang w:eastAsia="es-CO"/>
        </w:rPr>
        <w:t xml:space="preserve">de trabajo </w:t>
      </w:r>
      <w:r w:rsidR="00A8498F">
        <w:rPr>
          <w:rFonts w:ascii="Arial" w:hAnsi="Arial" w:cs="Arial"/>
          <w:color w:val="000000"/>
          <w:szCs w:val="24"/>
          <w:lang w:eastAsia="es-CO"/>
        </w:rPr>
        <w:t>entre</w:t>
      </w:r>
      <w:r w:rsidR="005211DB">
        <w:rPr>
          <w:rFonts w:ascii="Arial" w:hAnsi="Arial" w:cs="Arial"/>
          <w:color w:val="000000"/>
          <w:szCs w:val="24"/>
          <w:lang w:eastAsia="es-CO"/>
        </w:rPr>
        <w:t xml:space="preserve"> el </w:t>
      </w:r>
      <w:r w:rsidR="002C42B5">
        <w:rPr>
          <w:rFonts w:ascii="Arial" w:hAnsi="Arial" w:cs="Arial"/>
          <w:color w:val="000000"/>
          <w:szCs w:val="24"/>
          <w:lang w:eastAsia="es-CO"/>
        </w:rPr>
        <w:t>21-02-2007 hasta el 31-03-2013</w:t>
      </w:r>
      <w:r w:rsidR="005211DB">
        <w:rPr>
          <w:rFonts w:ascii="Arial" w:hAnsi="Arial" w:cs="Arial"/>
          <w:color w:val="000000"/>
          <w:szCs w:val="24"/>
          <w:lang w:eastAsia="es-CO"/>
        </w:rPr>
        <w:t xml:space="preserve"> </w:t>
      </w:r>
      <w:r w:rsidR="003E7AEF">
        <w:rPr>
          <w:rFonts w:ascii="Arial" w:hAnsi="Arial" w:cs="Arial"/>
          <w:color w:val="000000"/>
          <w:szCs w:val="24"/>
          <w:lang w:eastAsia="es-CO"/>
        </w:rPr>
        <w:t>y como consecuencia</w:t>
      </w:r>
      <w:r w:rsidR="008726E3">
        <w:rPr>
          <w:rFonts w:ascii="Arial" w:hAnsi="Arial" w:cs="Arial"/>
          <w:color w:val="000000"/>
          <w:szCs w:val="24"/>
          <w:lang w:eastAsia="es-CO"/>
        </w:rPr>
        <w:t>,</w:t>
      </w:r>
      <w:r w:rsidR="003E7AEF">
        <w:rPr>
          <w:rFonts w:ascii="Arial" w:hAnsi="Arial" w:cs="Arial"/>
          <w:color w:val="000000"/>
          <w:szCs w:val="24"/>
          <w:lang w:eastAsia="es-CO"/>
        </w:rPr>
        <w:t xml:space="preserve"> </w:t>
      </w:r>
      <w:r w:rsidR="005211DB" w:rsidRPr="00583F03">
        <w:rPr>
          <w:rFonts w:ascii="Arial" w:hAnsi="Arial" w:cs="Arial"/>
          <w:color w:val="000000"/>
          <w:szCs w:val="24"/>
          <w:lang w:eastAsia="es-CO"/>
        </w:rPr>
        <w:t>condenó al ISS</w:t>
      </w:r>
      <w:r w:rsidR="008726E3" w:rsidRPr="00583F03">
        <w:rPr>
          <w:rFonts w:ascii="Arial" w:hAnsi="Arial" w:cs="Arial"/>
          <w:color w:val="000000"/>
          <w:szCs w:val="24"/>
          <w:lang w:eastAsia="es-CO"/>
        </w:rPr>
        <w:t>,</w:t>
      </w:r>
      <w:r w:rsidR="005211DB" w:rsidRPr="00583F03">
        <w:rPr>
          <w:rFonts w:ascii="Arial" w:hAnsi="Arial" w:cs="Arial"/>
          <w:color w:val="000000"/>
          <w:szCs w:val="24"/>
          <w:lang w:eastAsia="es-CO"/>
        </w:rPr>
        <w:t xml:space="preserve"> donde actualmente </w:t>
      </w:r>
      <w:r w:rsidR="008726E3" w:rsidRPr="00583F03">
        <w:rPr>
          <w:rFonts w:ascii="Arial" w:hAnsi="Arial" w:cs="Arial"/>
          <w:color w:val="000000"/>
          <w:szCs w:val="24"/>
          <w:lang w:eastAsia="es-CO"/>
        </w:rPr>
        <w:t xml:space="preserve">FIDUAGRARIA </w:t>
      </w:r>
      <w:r w:rsidR="00DA6E57" w:rsidRPr="00583F03">
        <w:rPr>
          <w:rFonts w:ascii="Arial" w:hAnsi="Arial" w:cs="Arial"/>
          <w:color w:val="000000"/>
          <w:szCs w:val="24"/>
          <w:lang w:eastAsia="es-CO"/>
        </w:rPr>
        <w:t>actúa</w:t>
      </w:r>
      <w:r w:rsidR="008726E3" w:rsidRPr="00583F03">
        <w:rPr>
          <w:rFonts w:ascii="Arial" w:hAnsi="Arial" w:cs="Arial"/>
          <w:color w:val="000000"/>
          <w:szCs w:val="24"/>
          <w:lang w:eastAsia="es-CO"/>
        </w:rPr>
        <w:t xml:space="preserve"> </w:t>
      </w:r>
      <w:r w:rsidR="005211DB" w:rsidRPr="00583F03">
        <w:rPr>
          <w:rFonts w:ascii="Arial" w:hAnsi="Arial" w:cs="Arial"/>
          <w:color w:val="000000"/>
          <w:szCs w:val="24"/>
          <w:lang w:eastAsia="es-CO"/>
        </w:rPr>
        <w:t>única y exclusivamente como administrador</w:t>
      </w:r>
      <w:r w:rsidR="003F1003">
        <w:rPr>
          <w:rFonts w:ascii="Arial" w:hAnsi="Arial" w:cs="Arial"/>
          <w:color w:val="000000"/>
          <w:szCs w:val="24"/>
          <w:lang w:eastAsia="es-CO"/>
        </w:rPr>
        <w:t>a</w:t>
      </w:r>
      <w:r w:rsidR="005211DB" w:rsidRPr="00583F03">
        <w:rPr>
          <w:rFonts w:ascii="Arial" w:hAnsi="Arial" w:cs="Arial"/>
          <w:color w:val="000000"/>
          <w:szCs w:val="24"/>
          <w:lang w:eastAsia="es-CO"/>
        </w:rPr>
        <w:t xml:space="preserve"> y </w:t>
      </w:r>
      <w:r w:rsidR="00C12F57" w:rsidRPr="00583F03">
        <w:rPr>
          <w:rFonts w:ascii="Arial" w:hAnsi="Arial" w:cs="Arial"/>
          <w:color w:val="000000"/>
          <w:szCs w:val="24"/>
          <w:lang w:eastAsia="es-CO"/>
        </w:rPr>
        <w:t>vocera del patrimonio autónomo</w:t>
      </w:r>
      <w:r w:rsidR="00231B01" w:rsidRPr="00583F03">
        <w:rPr>
          <w:rFonts w:ascii="Arial" w:hAnsi="Arial" w:cs="Arial"/>
          <w:color w:val="000000"/>
          <w:szCs w:val="24"/>
          <w:lang w:eastAsia="es-CO"/>
        </w:rPr>
        <w:t xml:space="preserve"> de remanentes PAR ISS</w:t>
      </w:r>
      <w:r w:rsidR="008726E3" w:rsidRPr="00583F03">
        <w:rPr>
          <w:rFonts w:ascii="Arial" w:hAnsi="Arial" w:cs="Arial"/>
          <w:color w:val="000000"/>
          <w:szCs w:val="24"/>
          <w:lang w:eastAsia="es-CO"/>
        </w:rPr>
        <w:t xml:space="preserve">, </w:t>
      </w:r>
      <w:r w:rsidR="00C12F57" w:rsidRPr="00D7030C">
        <w:rPr>
          <w:rFonts w:ascii="Arial" w:hAnsi="Arial" w:cs="Arial"/>
          <w:color w:val="000000"/>
          <w:szCs w:val="24"/>
          <w:lang w:eastAsia="es-CO"/>
        </w:rPr>
        <w:t>a pagar</w:t>
      </w:r>
      <w:r w:rsidR="00032971">
        <w:rPr>
          <w:rFonts w:ascii="Arial" w:hAnsi="Arial" w:cs="Arial"/>
          <w:color w:val="000000"/>
          <w:szCs w:val="24"/>
          <w:lang w:eastAsia="es-CO"/>
        </w:rPr>
        <w:t xml:space="preserve"> únicamente</w:t>
      </w:r>
      <w:r w:rsidR="00C12F57" w:rsidRPr="00D7030C">
        <w:rPr>
          <w:rFonts w:ascii="Arial" w:hAnsi="Arial" w:cs="Arial"/>
          <w:color w:val="000000"/>
          <w:szCs w:val="24"/>
          <w:lang w:eastAsia="es-CO"/>
        </w:rPr>
        <w:t xml:space="preserve"> </w:t>
      </w:r>
      <w:r w:rsidR="00A8498F">
        <w:rPr>
          <w:rFonts w:ascii="Arial" w:hAnsi="Arial" w:cs="Arial"/>
          <w:color w:val="000000"/>
          <w:szCs w:val="24"/>
          <w:lang w:eastAsia="es-CO"/>
        </w:rPr>
        <w:t>cesantías, intereses a las cesantías, vacaciones, prima de servicios</w:t>
      </w:r>
      <w:r w:rsidR="00032971">
        <w:rPr>
          <w:rFonts w:ascii="Arial" w:hAnsi="Arial" w:cs="Arial"/>
          <w:color w:val="000000"/>
          <w:szCs w:val="24"/>
          <w:lang w:eastAsia="es-CO"/>
        </w:rPr>
        <w:t xml:space="preserve"> convencional</w:t>
      </w:r>
      <w:r w:rsidR="00A8498F">
        <w:rPr>
          <w:rFonts w:ascii="Arial" w:hAnsi="Arial" w:cs="Arial"/>
          <w:color w:val="000000"/>
          <w:szCs w:val="24"/>
          <w:lang w:eastAsia="es-CO"/>
        </w:rPr>
        <w:t xml:space="preserve">, </w:t>
      </w:r>
      <w:r w:rsidR="002C42B5">
        <w:rPr>
          <w:rFonts w:ascii="Arial" w:hAnsi="Arial" w:cs="Arial"/>
          <w:color w:val="000000"/>
          <w:szCs w:val="24"/>
          <w:lang w:eastAsia="es-CO"/>
        </w:rPr>
        <w:t xml:space="preserve">diferencias salariales, prima </w:t>
      </w:r>
      <w:r w:rsidR="00A8498F" w:rsidRPr="002C42B5">
        <w:rPr>
          <w:rFonts w:ascii="Arial" w:hAnsi="Arial" w:cs="Arial"/>
          <w:color w:val="000000"/>
          <w:szCs w:val="24"/>
          <w:lang w:eastAsia="es-CO"/>
        </w:rPr>
        <w:t>de vacaciones,</w:t>
      </w:r>
      <w:r w:rsidR="002C42B5" w:rsidRPr="002C42B5">
        <w:rPr>
          <w:rFonts w:ascii="Arial" w:hAnsi="Arial" w:cs="Arial"/>
          <w:color w:val="000000"/>
          <w:szCs w:val="24"/>
          <w:lang w:eastAsia="es-CO"/>
        </w:rPr>
        <w:t xml:space="preserve"> y</w:t>
      </w:r>
      <w:r w:rsidR="00A8498F" w:rsidRPr="002C42B5">
        <w:rPr>
          <w:rFonts w:ascii="Arial" w:hAnsi="Arial" w:cs="Arial"/>
          <w:color w:val="000000"/>
          <w:szCs w:val="24"/>
          <w:lang w:eastAsia="es-CO"/>
        </w:rPr>
        <w:t xml:space="preserve"> </w:t>
      </w:r>
      <w:r w:rsidR="00C12F57" w:rsidRPr="002C42B5">
        <w:rPr>
          <w:rFonts w:ascii="Arial" w:hAnsi="Arial" w:cs="Arial"/>
          <w:color w:val="000000"/>
          <w:szCs w:val="24"/>
          <w:lang w:eastAsia="es-CO"/>
        </w:rPr>
        <w:t>la indemnización moratoria conf</w:t>
      </w:r>
      <w:r w:rsidR="00A8498F" w:rsidRPr="002C42B5">
        <w:rPr>
          <w:rFonts w:ascii="Arial" w:hAnsi="Arial" w:cs="Arial"/>
          <w:color w:val="000000"/>
          <w:szCs w:val="24"/>
          <w:lang w:eastAsia="es-CO"/>
        </w:rPr>
        <w:t>orme al Decreto Ley 797 de 1949</w:t>
      </w:r>
      <w:r w:rsidR="00032971">
        <w:rPr>
          <w:rFonts w:ascii="Arial" w:hAnsi="Arial" w:cs="Arial"/>
          <w:color w:val="000000"/>
          <w:szCs w:val="24"/>
          <w:lang w:eastAsia="es-CO"/>
        </w:rPr>
        <w:t>, los demás conceptos los negó, ya por falta de prueba  o au</w:t>
      </w:r>
      <w:r w:rsidR="00925066">
        <w:rPr>
          <w:rFonts w:ascii="Arial" w:hAnsi="Arial" w:cs="Arial"/>
          <w:color w:val="000000"/>
          <w:szCs w:val="24"/>
          <w:lang w:eastAsia="es-CO"/>
        </w:rPr>
        <w:t>sencia de norma que los consagrara a</w:t>
      </w:r>
      <w:r w:rsidR="00032971">
        <w:rPr>
          <w:rFonts w:ascii="Arial" w:hAnsi="Arial" w:cs="Arial"/>
          <w:color w:val="000000"/>
          <w:szCs w:val="24"/>
          <w:lang w:eastAsia="es-CO"/>
        </w:rPr>
        <w:t xml:space="preserve"> su favor, dado su cargo y calidad de empleada oficial de empresa industrial y comercial del estado.</w:t>
      </w:r>
    </w:p>
    <w:p w:rsidR="003F1003" w:rsidRDefault="003F1003" w:rsidP="00026BC6">
      <w:pPr>
        <w:spacing w:line="276" w:lineRule="auto"/>
        <w:jc w:val="both"/>
        <w:rPr>
          <w:rFonts w:ascii="Arial" w:hAnsi="Arial" w:cs="Arial"/>
          <w:color w:val="000000"/>
          <w:szCs w:val="24"/>
          <w:lang w:eastAsia="es-CO"/>
        </w:rPr>
      </w:pPr>
    </w:p>
    <w:p w:rsidR="001E24B0" w:rsidRDefault="001E24B0" w:rsidP="001E24B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de su decisión manifestó que </w:t>
      </w:r>
      <w:r w:rsidR="008D3EDB">
        <w:rPr>
          <w:rFonts w:ascii="Arial" w:hAnsi="Arial" w:cs="Arial"/>
          <w:color w:val="000000"/>
          <w:szCs w:val="24"/>
          <w:lang w:eastAsia="es-CO"/>
        </w:rPr>
        <w:t>con</w:t>
      </w:r>
      <w:r w:rsidR="0071782F">
        <w:rPr>
          <w:rFonts w:ascii="Arial" w:hAnsi="Arial" w:cs="Arial"/>
          <w:color w:val="000000"/>
          <w:szCs w:val="24"/>
          <w:lang w:eastAsia="es-CO"/>
        </w:rPr>
        <w:t xml:space="preserve"> la contestaci</w:t>
      </w:r>
      <w:r w:rsidR="008D3EDB">
        <w:rPr>
          <w:rFonts w:ascii="Arial" w:hAnsi="Arial" w:cs="Arial"/>
          <w:color w:val="000000"/>
          <w:szCs w:val="24"/>
          <w:lang w:eastAsia="es-CO"/>
        </w:rPr>
        <w:t>ón de la demanda,</w:t>
      </w:r>
      <w:r w:rsidR="0071782F">
        <w:rPr>
          <w:rFonts w:ascii="Arial" w:hAnsi="Arial" w:cs="Arial"/>
          <w:color w:val="000000"/>
          <w:szCs w:val="24"/>
          <w:lang w:eastAsia="es-CO"/>
        </w:rPr>
        <w:t xml:space="preserve"> los documentos allegados por la demandante y de las declaraciones rendidas, se acreditó </w:t>
      </w:r>
      <w:r>
        <w:rPr>
          <w:rFonts w:ascii="Arial" w:hAnsi="Arial" w:cs="Arial"/>
          <w:color w:val="000000"/>
          <w:szCs w:val="24"/>
          <w:lang w:eastAsia="es-CO"/>
        </w:rPr>
        <w:t>la prestación pers</w:t>
      </w:r>
      <w:r w:rsidR="0071782F">
        <w:rPr>
          <w:rFonts w:ascii="Arial" w:hAnsi="Arial" w:cs="Arial"/>
          <w:color w:val="000000"/>
          <w:szCs w:val="24"/>
          <w:lang w:eastAsia="es-CO"/>
        </w:rPr>
        <w:t>onal del servicio a la entidad demandada</w:t>
      </w:r>
      <w:r w:rsidR="00B449D6">
        <w:rPr>
          <w:rFonts w:ascii="Arial" w:hAnsi="Arial" w:cs="Arial"/>
          <w:color w:val="000000"/>
          <w:szCs w:val="24"/>
          <w:lang w:eastAsia="es-CO"/>
        </w:rPr>
        <w:t xml:space="preserve"> </w:t>
      </w:r>
      <w:r w:rsidR="00032971">
        <w:rPr>
          <w:rFonts w:ascii="Arial" w:hAnsi="Arial" w:cs="Arial"/>
          <w:color w:val="000000"/>
          <w:szCs w:val="24"/>
          <w:lang w:eastAsia="es-CO"/>
        </w:rPr>
        <w:t xml:space="preserve">siempre </w:t>
      </w:r>
      <w:r w:rsidR="00B449D6">
        <w:rPr>
          <w:rFonts w:ascii="Arial" w:hAnsi="Arial" w:cs="Arial"/>
          <w:color w:val="000000"/>
          <w:szCs w:val="24"/>
          <w:lang w:eastAsia="es-CO"/>
        </w:rPr>
        <w:t>como técnico de servicios administrativos</w:t>
      </w:r>
      <w:r w:rsidR="0071782F">
        <w:rPr>
          <w:rFonts w:ascii="Arial" w:hAnsi="Arial" w:cs="Arial"/>
          <w:color w:val="000000"/>
          <w:szCs w:val="24"/>
          <w:lang w:eastAsia="es-CO"/>
        </w:rPr>
        <w:t>,</w:t>
      </w:r>
      <w:r w:rsidR="00032971">
        <w:rPr>
          <w:rFonts w:ascii="Arial" w:hAnsi="Arial" w:cs="Arial"/>
          <w:color w:val="000000"/>
          <w:szCs w:val="24"/>
          <w:lang w:eastAsia="es-CO"/>
        </w:rPr>
        <w:t xml:space="preserve"> bajo su continua subordinación.</w:t>
      </w:r>
      <w:r w:rsidR="0071782F">
        <w:rPr>
          <w:rFonts w:ascii="Arial" w:hAnsi="Arial" w:cs="Arial"/>
          <w:color w:val="000000"/>
          <w:szCs w:val="24"/>
          <w:lang w:eastAsia="es-CO"/>
        </w:rPr>
        <w:t xml:space="preserve"> </w:t>
      </w:r>
    </w:p>
    <w:p w:rsidR="00032971" w:rsidRDefault="00032971" w:rsidP="001E24B0">
      <w:pPr>
        <w:spacing w:line="276" w:lineRule="auto"/>
        <w:jc w:val="both"/>
        <w:rPr>
          <w:rFonts w:ascii="Arial" w:hAnsi="Arial" w:cs="Arial"/>
          <w:color w:val="000000"/>
          <w:szCs w:val="24"/>
          <w:lang w:eastAsia="es-CO"/>
        </w:rPr>
      </w:pPr>
    </w:p>
    <w:p w:rsidR="001E24B0" w:rsidRPr="00B449D6" w:rsidRDefault="00032971" w:rsidP="001E24B0">
      <w:pPr>
        <w:spacing w:line="276" w:lineRule="auto"/>
        <w:jc w:val="both"/>
        <w:rPr>
          <w:rFonts w:ascii="Arial" w:hAnsi="Arial" w:cs="Arial"/>
          <w:color w:val="000000"/>
          <w:szCs w:val="24"/>
          <w:lang w:eastAsia="es-CO"/>
        </w:rPr>
      </w:pPr>
      <w:r>
        <w:rPr>
          <w:rFonts w:ascii="Arial" w:hAnsi="Arial" w:cs="Arial"/>
          <w:color w:val="000000"/>
          <w:szCs w:val="24"/>
          <w:lang w:eastAsia="es-CO"/>
        </w:rPr>
        <w:t>Que dado el carácter d</w:t>
      </w:r>
      <w:r w:rsidR="001E24B0" w:rsidRPr="00B449D6">
        <w:rPr>
          <w:rFonts w:ascii="Arial" w:hAnsi="Arial" w:cs="Arial"/>
          <w:color w:val="000000"/>
          <w:szCs w:val="24"/>
          <w:lang w:eastAsia="es-CO"/>
        </w:rPr>
        <w:t xml:space="preserve">el ISS </w:t>
      </w:r>
      <w:r>
        <w:rPr>
          <w:rFonts w:ascii="Arial" w:hAnsi="Arial" w:cs="Arial"/>
          <w:color w:val="000000"/>
          <w:szCs w:val="24"/>
          <w:lang w:eastAsia="es-CO"/>
        </w:rPr>
        <w:t>de</w:t>
      </w:r>
      <w:r w:rsidR="001E24B0" w:rsidRPr="00B449D6">
        <w:rPr>
          <w:rFonts w:ascii="Arial" w:hAnsi="Arial" w:cs="Arial"/>
          <w:color w:val="000000"/>
          <w:szCs w:val="24"/>
          <w:lang w:eastAsia="es-CO"/>
        </w:rPr>
        <w:t xml:space="preserve"> empresa industrial y comercial del estado del orden nacional y en virtud del artículo 5 del Decreto 3135 de 1968 y el 3 del Decreto 1848 de 1969, </w:t>
      </w:r>
      <w:r>
        <w:rPr>
          <w:rFonts w:ascii="Arial" w:hAnsi="Arial" w:cs="Arial"/>
          <w:color w:val="000000"/>
          <w:szCs w:val="24"/>
          <w:lang w:eastAsia="es-CO"/>
        </w:rPr>
        <w:t xml:space="preserve">la demandante </w:t>
      </w:r>
      <w:r w:rsidR="001E24B0" w:rsidRPr="00B449D6">
        <w:rPr>
          <w:rFonts w:ascii="Arial" w:hAnsi="Arial" w:cs="Arial"/>
          <w:color w:val="000000"/>
          <w:szCs w:val="24"/>
          <w:lang w:eastAsia="es-CO"/>
        </w:rPr>
        <w:t>tiene</w:t>
      </w:r>
      <w:r>
        <w:rPr>
          <w:rFonts w:ascii="Arial" w:hAnsi="Arial" w:cs="Arial"/>
          <w:color w:val="000000"/>
          <w:szCs w:val="24"/>
          <w:lang w:eastAsia="es-CO"/>
        </w:rPr>
        <w:t xml:space="preserve"> la calidad de trabajadora</w:t>
      </w:r>
      <w:r w:rsidR="001E24B0" w:rsidRPr="00B449D6">
        <w:rPr>
          <w:rFonts w:ascii="Arial" w:hAnsi="Arial" w:cs="Arial"/>
          <w:color w:val="000000"/>
          <w:szCs w:val="24"/>
          <w:lang w:eastAsia="es-CO"/>
        </w:rPr>
        <w:t xml:space="preserve"> oficial,</w:t>
      </w:r>
      <w:r>
        <w:rPr>
          <w:rFonts w:ascii="Arial" w:hAnsi="Arial" w:cs="Arial"/>
          <w:color w:val="000000"/>
          <w:szCs w:val="24"/>
          <w:lang w:eastAsia="es-CO"/>
        </w:rPr>
        <w:t xml:space="preserve"> </w:t>
      </w:r>
      <w:r w:rsidR="001E24B0" w:rsidRPr="00B449D6">
        <w:rPr>
          <w:rFonts w:ascii="Arial" w:hAnsi="Arial" w:cs="Arial"/>
          <w:color w:val="000000"/>
          <w:szCs w:val="24"/>
          <w:lang w:eastAsia="es-CO"/>
        </w:rPr>
        <w:t xml:space="preserve">por lo que es beneficiaria de la convención </w:t>
      </w:r>
      <w:r>
        <w:rPr>
          <w:rFonts w:ascii="Arial" w:hAnsi="Arial" w:cs="Arial"/>
          <w:color w:val="000000"/>
          <w:szCs w:val="24"/>
          <w:lang w:eastAsia="es-CO"/>
        </w:rPr>
        <w:t>colectiva</w:t>
      </w:r>
      <w:r w:rsidR="001E24B0" w:rsidRPr="00B449D6">
        <w:rPr>
          <w:rFonts w:ascii="Arial" w:hAnsi="Arial" w:cs="Arial"/>
          <w:color w:val="000000"/>
          <w:szCs w:val="24"/>
          <w:lang w:eastAsia="es-CO"/>
        </w:rPr>
        <w:t>.</w:t>
      </w:r>
    </w:p>
    <w:p w:rsidR="001E24B0" w:rsidRPr="00970C72" w:rsidRDefault="001E24B0" w:rsidP="001E24B0">
      <w:pPr>
        <w:spacing w:line="276" w:lineRule="auto"/>
        <w:jc w:val="both"/>
        <w:rPr>
          <w:rFonts w:ascii="Arial" w:hAnsi="Arial" w:cs="Arial"/>
          <w:color w:val="000000"/>
          <w:szCs w:val="24"/>
          <w:highlight w:val="yellow"/>
          <w:lang w:eastAsia="es-CO"/>
        </w:rPr>
      </w:pPr>
    </w:p>
    <w:p w:rsidR="0091287D" w:rsidRDefault="0091287D" w:rsidP="0091287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w:t>
      </w:r>
      <w:r w:rsidR="00476663">
        <w:rPr>
          <w:rFonts w:ascii="Arial" w:hAnsi="Arial" w:cs="Arial"/>
          <w:color w:val="000000"/>
          <w:szCs w:val="24"/>
          <w:lang w:eastAsia="es-CO"/>
        </w:rPr>
        <w:t>relación con la prescripción, la</w:t>
      </w:r>
      <w:r>
        <w:rPr>
          <w:rFonts w:ascii="Arial" w:hAnsi="Arial" w:cs="Arial"/>
          <w:color w:val="000000"/>
          <w:szCs w:val="24"/>
          <w:lang w:eastAsia="es-CO"/>
        </w:rPr>
        <w:t xml:space="preserve"> declaró parcialmente,</w:t>
      </w:r>
      <w:r w:rsidR="00476663">
        <w:rPr>
          <w:rFonts w:ascii="Arial" w:hAnsi="Arial" w:cs="Arial"/>
          <w:color w:val="000000"/>
          <w:szCs w:val="24"/>
          <w:lang w:eastAsia="es-CO"/>
        </w:rPr>
        <w:t xml:space="preserve"> respecto de las acreencias causadas antes del 19-04-2010, </w:t>
      </w:r>
      <w:r>
        <w:rPr>
          <w:rFonts w:ascii="Arial" w:hAnsi="Arial" w:cs="Arial"/>
          <w:color w:val="000000"/>
          <w:szCs w:val="24"/>
          <w:lang w:eastAsia="es-CO"/>
        </w:rPr>
        <w:t xml:space="preserve">al interrumpirla la reclamación que </w:t>
      </w:r>
      <w:r w:rsidR="00056F57">
        <w:rPr>
          <w:rFonts w:ascii="Arial" w:hAnsi="Arial" w:cs="Arial"/>
          <w:color w:val="000000"/>
          <w:szCs w:val="24"/>
          <w:lang w:eastAsia="es-CO"/>
        </w:rPr>
        <w:t>se hizo el 19-04-2013</w:t>
      </w:r>
      <w:r w:rsidR="008B0CCC">
        <w:rPr>
          <w:rFonts w:ascii="Arial" w:hAnsi="Arial" w:cs="Arial"/>
          <w:color w:val="000000"/>
          <w:szCs w:val="24"/>
          <w:lang w:eastAsia="es-CO"/>
        </w:rPr>
        <w:t>.</w:t>
      </w:r>
      <w:r>
        <w:rPr>
          <w:rFonts w:ascii="Arial" w:hAnsi="Arial" w:cs="Arial"/>
          <w:color w:val="000000"/>
          <w:szCs w:val="24"/>
          <w:lang w:eastAsia="es-CO"/>
        </w:rPr>
        <w:t xml:space="preserve"> </w:t>
      </w:r>
    </w:p>
    <w:p w:rsidR="0091287D" w:rsidRDefault="0091287D" w:rsidP="001E24B0">
      <w:pPr>
        <w:spacing w:line="276" w:lineRule="auto"/>
        <w:jc w:val="both"/>
        <w:rPr>
          <w:rFonts w:ascii="Arial" w:hAnsi="Arial" w:cs="Arial"/>
          <w:color w:val="000000"/>
          <w:szCs w:val="24"/>
          <w:lang w:eastAsia="es-CO"/>
        </w:rPr>
      </w:pPr>
    </w:p>
    <w:p w:rsidR="00CD4076" w:rsidRDefault="00C964DB" w:rsidP="00CD4076">
      <w:pPr>
        <w:spacing w:line="276" w:lineRule="auto"/>
        <w:rPr>
          <w:rFonts w:ascii="Arial" w:hAnsi="Arial" w:cs="Arial"/>
          <w:b/>
          <w:szCs w:val="24"/>
        </w:rPr>
      </w:pPr>
      <w:r>
        <w:rPr>
          <w:rFonts w:ascii="Arial" w:hAnsi="Arial" w:cs="Arial"/>
          <w:b/>
          <w:szCs w:val="24"/>
        </w:rPr>
        <w:t xml:space="preserve">3. </w:t>
      </w:r>
      <w:r w:rsidR="00CD4076">
        <w:rPr>
          <w:rFonts w:ascii="Arial" w:hAnsi="Arial" w:cs="Arial"/>
          <w:b/>
          <w:szCs w:val="24"/>
        </w:rPr>
        <w:t>Del grado jurisdiccional de consulta</w:t>
      </w:r>
    </w:p>
    <w:p w:rsidR="00CD4076" w:rsidRDefault="00CD4076" w:rsidP="00CD4076">
      <w:pPr>
        <w:spacing w:line="276" w:lineRule="auto"/>
        <w:rPr>
          <w:rFonts w:ascii="Arial" w:hAnsi="Arial" w:cs="Arial"/>
          <w:b/>
          <w:szCs w:val="24"/>
        </w:rPr>
      </w:pPr>
    </w:p>
    <w:p w:rsidR="00CD4076" w:rsidRDefault="00CD4076" w:rsidP="00CD4076">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Pr>
          <w:rFonts w:ascii="Arial" w:hAnsi="Arial" w:cs="Arial"/>
          <w:color w:val="000000"/>
          <w:szCs w:val="24"/>
          <w:lang w:eastAsia="es-CO"/>
        </w:rPr>
        <w:t xml:space="preserve">l </w:t>
      </w:r>
      <w:r w:rsidR="005D4294">
        <w:rPr>
          <w:rFonts w:ascii="Arial" w:hAnsi="Arial" w:cs="Arial"/>
          <w:color w:val="000000"/>
          <w:szCs w:val="24"/>
          <w:lang w:eastAsia="es-CO"/>
        </w:rPr>
        <w:t>Instituto de Seguros Sociales ISS en liquidación</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E51BC0" w:rsidRDefault="00E51BC0" w:rsidP="009F3966">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716C06" w:rsidRDefault="00716C06"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374A8C">
        <w:rPr>
          <w:rFonts w:ascii="Arial" w:hAnsi="Arial" w:cs="Arial"/>
          <w:b/>
          <w:szCs w:val="24"/>
        </w:rPr>
        <w:t>s</w:t>
      </w:r>
      <w:r w:rsidR="00226D5F" w:rsidRPr="009740CF">
        <w:rPr>
          <w:rFonts w:ascii="Arial" w:hAnsi="Arial" w:cs="Arial"/>
          <w:b/>
          <w:szCs w:val="24"/>
        </w:rPr>
        <w:t xml:space="preserve"> jurídico</w:t>
      </w:r>
      <w:r w:rsidR="00374A8C">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4A8C">
        <w:rPr>
          <w:rFonts w:ascii="Arial" w:hAnsi="Arial" w:cs="Arial"/>
          <w:szCs w:val="24"/>
        </w:rPr>
        <w:t>lo anterior, la Sala plantea los</w:t>
      </w:r>
      <w:r w:rsidRPr="004B0EB0">
        <w:rPr>
          <w:rFonts w:ascii="Arial" w:hAnsi="Arial" w:cs="Arial"/>
          <w:szCs w:val="24"/>
        </w:rPr>
        <w:t xml:space="preserve"> siguiente</w:t>
      </w:r>
      <w:r w:rsidR="00374A8C">
        <w:rPr>
          <w:rFonts w:ascii="Arial" w:hAnsi="Arial" w:cs="Arial"/>
          <w:szCs w:val="24"/>
        </w:rPr>
        <w:t>s</w:t>
      </w:r>
      <w:r w:rsidR="00FC0E48">
        <w:rPr>
          <w:rFonts w:ascii="Arial" w:hAnsi="Arial" w:cs="Arial"/>
          <w:szCs w:val="24"/>
        </w:rPr>
        <w:t xml:space="preserve"> </w:t>
      </w:r>
      <w:r w:rsidR="00925066">
        <w:rPr>
          <w:rFonts w:ascii="Arial" w:hAnsi="Arial" w:cs="Arial"/>
          <w:szCs w:val="24"/>
        </w:rPr>
        <w:t>interrogantes</w:t>
      </w:r>
      <w:r w:rsidRPr="004B0EB0">
        <w:rPr>
          <w:rFonts w:ascii="Arial" w:hAnsi="Arial" w:cs="Arial"/>
          <w:szCs w:val="24"/>
        </w:rPr>
        <w:t>:</w:t>
      </w:r>
    </w:p>
    <w:p w:rsidR="008141B8" w:rsidRPr="004B0EB0" w:rsidRDefault="008141B8" w:rsidP="008141B8">
      <w:pPr>
        <w:suppressAutoHyphens/>
        <w:spacing w:line="276" w:lineRule="auto"/>
        <w:jc w:val="both"/>
        <w:rPr>
          <w:rFonts w:ascii="Arial" w:hAnsi="Arial" w:cs="Arial"/>
          <w:szCs w:val="24"/>
        </w:rPr>
      </w:pPr>
    </w:p>
    <w:p w:rsidR="00374A8C" w:rsidRDefault="00374A8C" w:rsidP="00374A8C">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szCs w:val="24"/>
        </w:rPr>
        <w:t xml:space="preserve">(i) </w:t>
      </w:r>
      <w:r w:rsidR="00BD0993">
        <w:rPr>
          <w:rFonts w:ascii="Arial" w:hAnsi="Arial" w:cs="Arial"/>
          <w:szCs w:val="24"/>
        </w:rPr>
        <w:t xml:space="preserve">¿Demostró la parte demandante que el servicio prestado </w:t>
      </w:r>
      <w:r w:rsidR="00970C72">
        <w:rPr>
          <w:rFonts w:ascii="Arial" w:hAnsi="Arial" w:cs="Arial"/>
          <w:szCs w:val="24"/>
        </w:rPr>
        <w:t xml:space="preserve">desde el 21-02-2007 </w:t>
      </w:r>
      <w:r w:rsidR="00F97666">
        <w:rPr>
          <w:rFonts w:ascii="Arial" w:hAnsi="Arial" w:cs="Arial"/>
          <w:szCs w:val="24"/>
        </w:rPr>
        <w:t>ha</w:t>
      </w:r>
      <w:r w:rsidR="00970C72">
        <w:rPr>
          <w:rFonts w:ascii="Arial" w:hAnsi="Arial" w:cs="Arial"/>
          <w:szCs w:val="24"/>
        </w:rPr>
        <w:t>sta el 31-03-2013</w:t>
      </w:r>
      <w:r w:rsidR="00BD0993">
        <w:rPr>
          <w:rFonts w:ascii="Arial" w:hAnsi="Arial" w:cs="Arial"/>
          <w:szCs w:val="24"/>
        </w:rPr>
        <w:t xml:space="preserve">, a favor de la parte demandada, lo fue en virtud de un </w:t>
      </w:r>
      <w:r w:rsidR="00BD0993">
        <w:rPr>
          <w:rFonts w:ascii="Arial" w:hAnsi="Arial" w:cs="Arial"/>
          <w:szCs w:val="24"/>
        </w:rPr>
        <w:lastRenderedPageBreak/>
        <w:t>contrato de trabajo, o si por el contrario, se desarrolló en el marco de contratos de prestaciones de servicios</w:t>
      </w:r>
      <w:r w:rsidR="00BD0993">
        <w:rPr>
          <w:rFonts w:ascii="Arial" w:hAnsi="Arial" w:cs="Arial"/>
          <w:color w:val="000000"/>
          <w:szCs w:val="24"/>
          <w:lang w:eastAsia="es-CO"/>
        </w:rPr>
        <w:t>?</w:t>
      </w:r>
    </w:p>
    <w:p w:rsidR="00BD0993" w:rsidRDefault="00BD0993" w:rsidP="00374A8C">
      <w:pPr>
        <w:tabs>
          <w:tab w:val="left" w:pos="0"/>
          <w:tab w:val="left" w:pos="8647"/>
        </w:tabs>
        <w:suppressAutoHyphens/>
        <w:spacing w:line="276" w:lineRule="auto"/>
        <w:ind w:right="51"/>
        <w:jc w:val="both"/>
        <w:rPr>
          <w:rFonts w:ascii="Arial" w:hAnsi="Arial" w:cs="Arial"/>
          <w:iCs/>
          <w:szCs w:val="24"/>
        </w:rPr>
      </w:pPr>
      <w:r w:rsidRPr="00E94DB6">
        <w:rPr>
          <w:rFonts w:ascii="Arial" w:hAnsi="Arial" w:cs="Arial"/>
          <w:iCs/>
          <w:szCs w:val="24"/>
        </w:rPr>
        <w:t>(ii)</w:t>
      </w:r>
      <w:r w:rsidR="000A6B48">
        <w:rPr>
          <w:rFonts w:ascii="Arial" w:hAnsi="Arial" w:cs="Arial"/>
          <w:iCs/>
          <w:szCs w:val="24"/>
        </w:rPr>
        <w:t xml:space="preserve"> D</w:t>
      </w:r>
      <w:r w:rsidR="00071936">
        <w:rPr>
          <w:rFonts w:ascii="Arial" w:hAnsi="Arial" w:cs="Arial"/>
          <w:iCs/>
          <w:szCs w:val="24"/>
        </w:rPr>
        <w:t xml:space="preserve">e ser afirmativo lo anterior, </w:t>
      </w:r>
      <w:r w:rsidR="00E94DB6">
        <w:rPr>
          <w:rFonts w:ascii="Arial" w:hAnsi="Arial" w:cs="Arial"/>
          <w:iCs/>
          <w:szCs w:val="24"/>
        </w:rPr>
        <w:t>¿</w:t>
      </w:r>
      <w:r w:rsidR="002D31BC">
        <w:rPr>
          <w:rFonts w:ascii="Arial" w:hAnsi="Arial" w:cs="Arial"/>
          <w:iCs/>
          <w:szCs w:val="24"/>
        </w:rPr>
        <w:t>en qué</w:t>
      </w:r>
      <w:r w:rsidR="00C2175A">
        <w:rPr>
          <w:rFonts w:ascii="Arial" w:hAnsi="Arial" w:cs="Arial"/>
          <w:iCs/>
          <w:szCs w:val="24"/>
        </w:rPr>
        <w:t xml:space="preserve"> calidad trabajó</w:t>
      </w:r>
      <w:r w:rsidR="002D31BC">
        <w:rPr>
          <w:rFonts w:ascii="Arial" w:hAnsi="Arial" w:cs="Arial"/>
          <w:iCs/>
          <w:szCs w:val="24"/>
        </w:rPr>
        <w:t xml:space="preserve"> la </w:t>
      </w:r>
      <w:r w:rsidR="00E94DB6">
        <w:rPr>
          <w:rFonts w:ascii="Arial" w:hAnsi="Arial" w:cs="Arial"/>
          <w:iCs/>
          <w:szCs w:val="24"/>
        </w:rPr>
        <w:t>parte demandante</w:t>
      </w:r>
      <w:r w:rsidR="002D31BC">
        <w:rPr>
          <w:rFonts w:ascii="Arial" w:hAnsi="Arial" w:cs="Arial"/>
          <w:iCs/>
          <w:szCs w:val="24"/>
        </w:rPr>
        <w:t xml:space="preserve"> y si</w:t>
      </w:r>
      <w:r w:rsidR="00E94DB6">
        <w:rPr>
          <w:rFonts w:ascii="Arial" w:hAnsi="Arial" w:cs="Arial"/>
          <w:iCs/>
          <w:szCs w:val="24"/>
        </w:rPr>
        <w:t xml:space="preserve"> </w:t>
      </w:r>
      <w:r w:rsidR="00071936">
        <w:rPr>
          <w:rFonts w:ascii="Arial" w:hAnsi="Arial" w:cs="Arial"/>
          <w:iCs/>
          <w:szCs w:val="24"/>
        </w:rPr>
        <w:t xml:space="preserve">le </w:t>
      </w:r>
      <w:r w:rsidR="005E136E">
        <w:rPr>
          <w:rFonts w:ascii="Arial" w:hAnsi="Arial" w:cs="Arial"/>
          <w:iCs/>
          <w:szCs w:val="24"/>
        </w:rPr>
        <w:t xml:space="preserve">es </w:t>
      </w:r>
      <w:r w:rsidR="00071936">
        <w:rPr>
          <w:rFonts w:ascii="Arial" w:hAnsi="Arial" w:cs="Arial"/>
          <w:iCs/>
          <w:szCs w:val="24"/>
        </w:rPr>
        <w:t>aplicable la convención colectiva de trabajo suscrita por el ISS y el sindicato de trabajadores del mismo y por ende</w:t>
      </w:r>
      <w:r w:rsidR="000A6B48">
        <w:rPr>
          <w:rFonts w:ascii="Arial" w:hAnsi="Arial" w:cs="Arial"/>
          <w:iCs/>
          <w:szCs w:val="24"/>
        </w:rPr>
        <w:t>,</w:t>
      </w:r>
      <w:r w:rsidR="00071936">
        <w:rPr>
          <w:rFonts w:ascii="Arial" w:hAnsi="Arial" w:cs="Arial"/>
          <w:iCs/>
          <w:szCs w:val="24"/>
        </w:rPr>
        <w:t xml:space="preserve"> es merecedora de las prestaciones </w:t>
      </w:r>
      <w:r w:rsidR="00705C08">
        <w:rPr>
          <w:rFonts w:ascii="Arial" w:hAnsi="Arial" w:cs="Arial"/>
          <w:iCs/>
          <w:szCs w:val="24"/>
        </w:rPr>
        <w:t>reconocidas en primera instancia</w:t>
      </w:r>
      <w:r w:rsidR="00071936">
        <w:rPr>
          <w:rFonts w:ascii="Arial" w:hAnsi="Arial" w:cs="Arial"/>
          <w:iCs/>
          <w:szCs w:val="24"/>
        </w:rPr>
        <w:t>?</w:t>
      </w:r>
    </w:p>
    <w:p w:rsidR="00994670" w:rsidRDefault="00994670" w:rsidP="00374A8C">
      <w:pPr>
        <w:tabs>
          <w:tab w:val="left" w:pos="0"/>
          <w:tab w:val="left" w:pos="8647"/>
        </w:tabs>
        <w:suppressAutoHyphens/>
        <w:spacing w:line="276" w:lineRule="auto"/>
        <w:ind w:right="51"/>
        <w:jc w:val="both"/>
        <w:rPr>
          <w:rFonts w:ascii="Arial" w:hAnsi="Arial" w:cs="Arial"/>
          <w:iCs/>
          <w:szCs w:val="24"/>
        </w:rPr>
      </w:pPr>
    </w:p>
    <w:p w:rsidR="00057890" w:rsidRDefault="00057890" w:rsidP="00385D77">
      <w:pPr>
        <w:pStyle w:val="Corpsdetexte"/>
        <w:spacing w:line="276" w:lineRule="auto"/>
        <w:contextualSpacing/>
        <w:rPr>
          <w:b/>
          <w:iCs/>
          <w:szCs w:val="24"/>
        </w:rPr>
      </w:pPr>
      <w:r>
        <w:rPr>
          <w:b/>
          <w:iCs/>
          <w:szCs w:val="24"/>
        </w:rPr>
        <w:t>2. Solución a los interrogantes planteados</w:t>
      </w:r>
    </w:p>
    <w:p w:rsidR="00057890" w:rsidRDefault="00057890"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E94DB6">
        <w:rPr>
          <w:iCs/>
          <w:szCs w:val="24"/>
        </w:rPr>
        <w:t xml:space="preserve"> </w:t>
      </w:r>
      <w:r w:rsidR="00FC0E48">
        <w:rPr>
          <w:iCs/>
          <w:szCs w:val="24"/>
        </w:rPr>
        <w:t>l</w:t>
      </w:r>
      <w:r w:rsidR="00E94DB6">
        <w:rPr>
          <w:iCs/>
          <w:szCs w:val="24"/>
        </w:rPr>
        <w:t>os</w:t>
      </w:r>
      <w:r>
        <w:rPr>
          <w:iCs/>
          <w:szCs w:val="24"/>
        </w:rPr>
        <w:t xml:space="preserve"> anterior</w:t>
      </w:r>
      <w:r w:rsidR="00E94DB6">
        <w:rPr>
          <w:iCs/>
          <w:szCs w:val="24"/>
        </w:rPr>
        <w:t>es</w:t>
      </w:r>
      <w:r w:rsidR="00705C08">
        <w:rPr>
          <w:iCs/>
          <w:szCs w:val="24"/>
        </w:rPr>
        <w:t xml:space="preserve"> cuestionamientos</w:t>
      </w:r>
      <w:r>
        <w:rPr>
          <w:iCs/>
          <w:szCs w:val="24"/>
        </w:rPr>
        <w:t>, se considera n</w:t>
      </w:r>
      <w:r w:rsidR="00925066">
        <w:rPr>
          <w:iCs/>
          <w:szCs w:val="24"/>
        </w:rPr>
        <w:t>ecesario precisar lo siguiente</w:t>
      </w:r>
      <w:r>
        <w:rPr>
          <w:iCs/>
          <w:szCs w:val="24"/>
        </w:rPr>
        <w:t xml:space="preserve">: </w:t>
      </w:r>
    </w:p>
    <w:p w:rsidR="00057890" w:rsidRPr="00057890" w:rsidRDefault="00057890" w:rsidP="00385D77">
      <w:pPr>
        <w:pStyle w:val="Corpsdetexte"/>
        <w:spacing w:line="276" w:lineRule="auto"/>
        <w:contextualSpacing/>
        <w:rPr>
          <w:iCs/>
          <w:szCs w:val="24"/>
        </w:rPr>
      </w:pPr>
    </w:p>
    <w:p w:rsidR="00CC5F1D"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CC5F1D">
        <w:rPr>
          <w:rFonts w:ascii="Arial" w:hAnsi="Arial" w:cs="Arial"/>
          <w:b/>
          <w:szCs w:val="24"/>
        </w:rPr>
        <w:t>Elementos del contrato de trabajo y principio del contrato realidad</w:t>
      </w:r>
    </w:p>
    <w:p w:rsidR="00B8518E"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2B06F9" w:rsidRPr="002B06F9" w:rsidRDefault="002B06F9" w:rsidP="002B06F9">
      <w:pPr>
        <w:spacing w:line="276" w:lineRule="auto"/>
        <w:jc w:val="both"/>
        <w:rPr>
          <w:rFonts w:ascii="Arial" w:eastAsia="Arial" w:hAnsi="Arial" w:cs="Arial"/>
          <w:szCs w:val="26"/>
        </w:rPr>
      </w:pPr>
      <w:r w:rsidRPr="002B06F9">
        <w:rPr>
          <w:rFonts w:ascii="Arial" w:eastAsia="Arial" w:hAnsi="Arial" w:cs="Arial"/>
          <w:szCs w:val="26"/>
        </w:rPr>
        <w:t>Para desentraña</w:t>
      </w:r>
      <w:r>
        <w:rPr>
          <w:rFonts w:ascii="Arial" w:eastAsia="Arial" w:hAnsi="Arial" w:cs="Arial"/>
          <w:szCs w:val="26"/>
        </w:rPr>
        <w:t xml:space="preserve">r </w:t>
      </w:r>
      <w:r w:rsidRPr="002B06F9">
        <w:rPr>
          <w:rFonts w:ascii="Arial" w:eastAsia="Arial" w:hAnsi="Arial" w:cs="Arial"/>
          <w:szCs w:val="26"/>
        </w:rPr>
        <w:t>l</w:t>
      </w:r>
      <w:r>
        <w:rPr>
          <w:rFonts w:ascii="Arial" w:eastAsia="Arial" w:hAnsi="Arial" w:cs="Arial"/>
          <w:szCs w:val="26"/>
        </w:rPr>
        <w:t>os</w:t>
      </w:r>
      <w:r w:rsidRPr="002B06F9">
        <w:rPr>
          <w:rFonts w:ascii="Arial" w:eastAsia="Arial" w:hAnsi="Arial" w:cs="Arial"/>
          <w:szCs w:val="26"/>
        </w:rPr>
        <w:t xml:space="preserve"> problema</w:t>
      </w:r>
      <w:r>
        <w:rPr>
          <w:rFonts w:ascii="Arial" w:eastAsia="Arial" w:hAnsi="Arial" w:cs="Arial"/>
          <w:szCs w:val="26"/>
        </w:rPr>
        <w:t>s</w:t>
      </w:r>
      <w:r w:rsidRPr="002B06F9">
        <w:rPr>
          <w:rFonts w:ascii="Arial" w:eastAsia="Arial" w:hAnsi="Arial" w:cs="Arial"/>
          <w:szCs w:val="26"/>
        </w:rPr>
        <w:t xml:space="preserve"> jurídico</w:t>
      </w:r>
      <w:r>
        <w:rPr>
          <w:rFonts w:ascii="Arial" w:eastAsia="Arial" w:hAnsi="Arial" w:cs="Arial"/>
          <w:szCs w:val="26"/>
        </w:rPr>
        <w:t>s</w:t>
      </w:r>
      <w:r w:rsidRPr="002B06F9">
        <w:rPr>
          <w:rFonts w:ascii="Arial" w:eastAsia="Arial" w:hAnsi="Arial" w:cs="Arial"/>
          <w:szCs w:val="26"/>
        </w:rPr>
        <w:t xml:space="preserve"> planteado</w:t>
      </w:r>
      <w:r>
        <w:rPr>
          <w:rFonts w:ascii="Arial" w:eastAsia="Arial" w:hAnsi="Arial" w:cs="Arial"/>
          <w:szCs w:val="26"/>
        </w:rPr>
        <w:t>s</w:t>
      </w:r>
      <w:r w:rsidRPr="002B06F9">
        <w:rPr>
          <w:rFonts w:ascii="Arial" w:eastAsia="Arial" w:hAnsi="Arial" w:cs="Arial"/>
          <w:szCs w:val="26"/>
        </w:rPr>
        <w:t xml:space="preserve"> se hace necesario recordar, que los elementos esenciales que se requieren concurran para la configuración del contrato de trabajo del empleado oficial, son la actividad personal del trabajador, esto es, que éste la realice por sí mismo, de manera prolongada; la continua subordinación o dependencia respecto del empleador, que faculta a éste para requerir el cumplimiento de órdenes o instrucciones al empleado y la correlativa obligación de acatarlas; y, un salario en retribución del servicio (artículo 2 del Decreto 2127 de 1945).</w:t>
      </w:r>
    </w:p>
    <w:p w:rsidR="002B06F9" w:rsidRDefault="002B06F9" w:rsidP="002B06F9">
      <w:pPr>
        <w:pStyle w:val="Corpsdetexte"/>
        <w:rPr>
          <w:iCs/>
          <w:szCs w:val="24"/>
        </w:rPr>
      </w:pPr>
    </w:p>
    <w:p w:rsidR="002B06F9" w:rsidRDefault="002B06F9" w:rsidP="002B06F9">
      <w:pPr>
        <w:pStyle w:val="Corpsdetex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art. 177 del C. de P. C., vigente para el momento de la sentencia, </w:t>
      </w:r>
      <w:r w:rsidRPr="002B06F9">
        <w:rPr>
          <w:rFonts w:eastAsia="Arial"/>
          <w:szCs w:val="26"/>
        </w:rPr>
        <w:t>que se aplica por remisión del artículo 145 del C.</w:t>
      </w:r>
      <w:r>
        <w:rPr>
          <w:rFonts w:eastAsia="Arial"/>
          <w:szCs w:val="26"/>
        </w:rPr>
        <w:t xml:space="preserve"> P. T. y S.S.; carga probatoria</w:t>
      </w:r>
      <w:r w:rsidRPr="002B06F9">
        <w:rPr>
          <w:rFonts w:eastAsia="Arial"/>
          <w:szCs w:val="26"/>
        </w:rPr>
        <w:t xml:space="preserve"> que se atenúa con la presunción consagrada</w:t>
      </w:r>
      <w:r w:rsidR="00E54C64">
        <w:rPr>
          <w:rFonts w:eastAsia="Arial"/>
          <w:szCs w:val="26"/>
        </w:rPr>
        <w:t xml:space="preserve"> en </w:t>
      </w:r>
      <w:r w:rsidRPr="002B06F9">
        <w:rPr>
          <w:rFonts w:eastAsia="Arial"/>
          <w:szCs w:val="26"/>
        </w:rPr>
        <w:t>el art. 20 del Decreto 2127 de 1945, a favor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w:t>
      </w:r>
      <w:r w:rsidR="00924B42">
        <w:rPr>
          <w:rFonts w:eastAsia="Arial"/>
          <w:szCs w:val="26"/>
        </w:rPr>
        <w:t xml:space="preserve">. </w:t>
      </w:r>
    </w:p>
    <w:p w:rsidR="002B06F9" w:rsidRPr="002B06F9" w:rsidRDefault="002B06F9" w:rsidP="002B06F9">
      <w:pPr>
        <w:spacing w:after="120" w:line="276" w:lineRule="auto"/>
        <w:jc w:val="both"/>
        <w:rPr>
          <w:rFonts w:ascii="Arial" w:eastAsia="Arial" w:hAnsi="Arial" w:cs="Arial"/>
          <w:szCs w:val="26"/>
        </w:rPr>
      </w:pPr>
    </w:p>
    <w:p w:rsidR="00CC5F1D" w:rsidRDefault="00CC5F1D" w:rsidP="00CC5F1D">
      <w:pPr>
        <w:pStyle w:val="Corpsdetexte"/>
        <w:spacing w:line="276" w:lineRule="auto"/>
        <w:rPr>
          <w:rFonts w:ascii="Arial Narrow" w:hAnsi="Arial Narrow"/>
          <w:iCs/>
          <w:sz w:val="26"/>
          <w:szCs w:val="26"/>
        </w:rPr>
      </w:pPr>
      <w:r w:rsidRPr="00850B76">
        <w:rPr>
          <w:iCs/>
          <w:szCs w:val="26"/>
          <w:lang w:val="es-CO"/>
        </w:rPr>
        <w:t>En atención a la discusión que se su</w:t>
      </w:r>
      <w:r>
        <w:rPr>
          <w:iCs/>
          <w:szCs w:val="26"/>
          <w:lang w:val="es-CO"/>
        </w:rPr>
        <w:t>s</w:t>
      </w:r>
      <w:r w:rsidRPr="00850B76">
        <w:rPr>
          <w:iCs/>
          <w:szCs w:val="26"/>
          <w:lang w:val="es-CO"/>
        </w:rPr>
        <w:t xml:space="preserve">cita en este asunto, requiere </w:t>
      </w:r>
      <w:r w:rsidRPr="00850B76">
        <w:rPr>
          <w:iCs/>
          <w:szCs w:val="26"/>
        </w:rPr>
        <w:t>especial mención el principio constitucional consagrado en el artículo 53 de la Constitución Nacional</w:t>
      </w:r>
      <w:r w:rsidR="000A6B48">
        <w:rPr>
          <w:iCs/>
          <w:szCs w:val="26"/>
        </w:rPr>
        <w:t>,</w:t>
      </w:r>
      <w:r w:rsidRPr="00850B76">
        <w:rPr>
          <w:iCs/>
          <w:szCs w:val="26"/>
        </w:rPr>
        <w:t xml:space="preserve"> denominado 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hacer imperar la realidad sobre las formas, siendo este el mecanismo para efectivizar</w:t>
      </w:r>
      <w:r>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r w:rsidRPr="00006537">
        <w:rPr>
          <w:rFonts w:ascii="Arial Narrow" w:hAnsi="Arial Narrow"/>
          <w:iCs/>
          <w:sz w:val="26"/>
          <w:szCs w:val="26"/>
        </w:rPr>
        <w:t>.</w:t>
      </w:r>
    </w:p>
    <w:p w:rsidR="002B06F9" w:rsidRDefault="002B06F9" w:rsidP="00CC5F1D">
      <w:pPr>
        <w:pStyle w:val="Corpsdetexte"/>
        <w:spacing w:line="276" w:lineRule="auto"/>
        <w:rPr>
          <w:rFonts w:ascii="Arial Narrow" w:hAnsi="Arial Narrow"/>
          <w:iCs/>
          <w:sz w:val="26"/>
          <w:szCs w:val="26"/>
        </w:rPr>
      </w:pPr>
    </w:p>
    <w:p w:rsidR="00677A20"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BF0DE4" w:rsidRPr="00FF4413" w:rsidRDefault="00BF0DE4" w:rsidP="00677A20">
      <w:pPr>
        <w:suppressAutoHyphens/>
        <w:overflowPunct w:val="0"/>
        <w:autoSpaceDE w:val="0"/>
        <w:autoSpaceDN w:val="0"/>
        <w:adjustRightInd w:val="0"/>
        <w:spacing w:line="276" w:lineRule="auto"/>
        <w:jc w:val="both"/>
        <w:textAlignment w:val="baseline"/>
        <w:rPr>
          <w:rFonts w:ascii="Arial" w:hAnsi="Arial" w:cs="Arial"/>
          <w:b/>
          <w:szCs w:val="24"/>
        </w:rPr>
      </w:pPr>
    </w:p>
    <w:p w:rsidR="00C35C34" w:rsidRPr="009A56E6" w:rsidRDefault="00071936" w:rsidP="00C35C34">
      <w:pPr>
        <w:tabs>
          <w:tab w:val="left" w:pos="8647"/>
          <w:tab w:val="left" w:pos="9356"/>
        </w:tabs>
        <w:spacing w:line="276" w:lineRule="auto"/>
        <w:jc w:val="both"/>
        <w:rPr>
          <w:rFonts w:ascii="Arial" w:hAnsi="Arial" w:cs="Arial"/>
          <w:color w:val="000000"/>
          <w:szCs w:val="24"/>
          <w:lang w:eastAsia="es-CO"/>
        </w:rPr>
      </w:pPr>
      <w:r>
        <w:rPr>
          <w:rFonts w:ascii="Arial" w:hAnsi="Arial" w:cs="Arial"/>
          <w:szCs w:val="24"/>
        </w:rPr>
        <w:lastRenderedPageBreak/>
        <w:t>De antemano resulta relevante manifestar que la</w:t>
      </w:r>
      <w:r w:rsidR="0043666D">
        <w:rPr>
          <w:rFonts w:ascii="Arial" w:hAnsi="Arial" w:cs="Arial"/>
          <w:szCs w:val="24"/>
        </w:rPr>
        <w:t xml:space="preserve"> señor</w:t>
      </w:r>
      <w:r>
        <w:rPr>
          <w:rFonts w:ascii="Arial" w:hAnsi="Arial" w:cs="Arial"/>
          <w:szCs w:val="24"/>
        </w:rPr>
        <w:t>a</w:t>
      </w:r>
      <w:r w:rsidR="0043666D">
        <w:rPr>
          <w:rFonts w:ascii="Arial" w:hAnsi="Arial" w:cs="Arial"/>
          <w:szCs w:val="24"/>
        </w:rPr>
        <w:t xml:space="preserve"> </w:t>
      </w:r>
      <w:proofErr w:type="spellStart"/>
      <w:r w:rsidR="00970C72">
        <w:rPr>
          <w:rFonts w:ascii="Arial" w:hAnsi="Arial" w:cs="Arial"/>
          <w:szCs w:val="24"/>
        </w:rPr>
        <w:t>Marien</w:t>
      </w:r>
      <w:proofErr w:type="spellEnd"/>
      <w:r w:rsidR="00970C72">
        <w:rPr>
          <w:rFonts w:ascii="Arial" w:hAnsi="Arial" w:cs="Arial"/>
          <w:szCs w:val="24"/>
        </w:rPr>
        <w:t xml:space="preserve"> Maritza Osorno Henao</w:t>
      </w:r>
      <w:r w:rsidR="0043666D">
        <w:rPr>
          <w:rFonts w:ascii="Arial" w:hAnsi="Arial" w:cs="Arial"/>
          <w:szCs w:val="24"/>
        </w:rPr>
        <w:t xml:space="preserve"> prestó sus servicios personales a favor del Instituto de Seguros Sociales en Liquidación entre el </w:t>
      </w:r>
      <w:r w:rsidR="00970C72">
        <w:rPr>
          <w:rFonts w:ascii="Arial" w:hAnsi="Arial" w:cs="Arial"/>
          <w:szCs w:val="24"/>
        </w:rPr>
        <w:t>2</w:t>
      </w:r>
      <w:r w:rsidR="00BF0DE4">
        <w:rPr>
          <w:rFonts w:ascii="Arial" w:hAnsi="Arial" w:cs="Arial"/>
          <w:szCs w:val="24"/>
        </w:rPr>
        <w:t>1</w:t>
      </w:r>
      <w:r w:rsidR="00970C72">
        <w:rPr>
          <w:rFonts w:ascii="Arial" w:hAnsi="Arial" w:cs="Arial"/>
          <w:szCs w:val="24"/>
        </w:rPr>
        <w:t>-02</w:t>
      </w:r>
      <w:r w:rsidR="008D7DFE">
        <w:rPr>
          <w:rFonts w:ascii="Arial" w:hAnsi="Arial" w:cs="Arial"/>
          <w:szCs w:val="24"/>
        </w:rPr>
        <w:t>-</w:t>
      </w:r>
      <w:r w:rsidR="00970C72">
        <w:rPr>
          <w:rFonts w:ascii="Arial" w:hAnsi="Arial" w:cs="Arial"/>
          <w:szCs w:val="24"/>
        </w:rPr>
        <w:t>2007</w:t>
      </w:r>
      <w:r w:rsidR="0043666D">
        <w:rPr>
          <w:rFonts w:ascii="Arial" w:hAnsi="Arial" w:cs="Arial"/>
          <w:szCs w:val="24"/>
        </w:rPr>
        <w:t xml:space="preserve"> </w:t>
      </w:r>
      <w:r>
        <w:rPr>
          <w:rFonts w:ascii="Arial" w:hAnsi="Arial" w:cs="Arial"/>
          <w:szCs w:val="24"/>
        </w:rPr>
        <w:t>hasta</w:t>
      </w:r>
      <w:r w:rsidR="00970C72">
        <w:rPr>
          <w:rFonts w:ascii="Arial" w:hAnsi="Arial" w:cs="Arial"/>
          <w:szCs w:val="24"/>
        </w:rPr>
        <w:t xml:space="preserve"> el 31-03</w:t>
      </w:r>
      <w:r w:rsidR="008D7DFE">
        <w:rPr>
          <w:rFonts w:ascii="Arial" w:hAnsi="Arial" w:cs="Arial"/>
          <w:szCs w:val="24"/>
        </w:rPr>
        <w:t>-</w:t>
      </w:r>
      <w:r w:rsidR="00BF0DE4">
        <w:rPr>
          <w:rFonts w:ascii="Arial" w:hAnsi="Arial" w:cs="Arial"/>
          <w:szCs w:val="24"/>
        </w:rPr>
        <w:t>201</w:t>
      </w:r>
      <w:r w:rsidR="002007AD">
        <w:rPr>
          <w:rFonts w:ascii="Arial" w:hAnsi="Arial" w:cs="Arial"/>
          <w:szCs w:val="24"/>
        </w:rPr>
        <w:t>3</w:t>
      </w:r>
      <w:r w:rsidR="0043666D">
        <w:rPr>
          <w:rFonts w:ascii="Arial" w:hAnsi="Arial" w:cs="Arial"/>
          <w:szCs w:val="24"/>
        </w:rPr>
        <w:t xml:space="preserve">, </w:t>
      </w:r>
      <w:r w:rsidR="00B531EF">
        <w:rPr>
          <w:rFonts w:ascii="Arial" w:hAnsi="Arial" w:cs="Arial"/>
          <w:szCs w:val="24"/>
        </w:rPr>
        <w:t xml:space="preserve">y así lo </w:t>
      </w:r>
      <w:r w:rsidR="0043666D">
        <w:rPr>
          <w:rFonts w:ascii="Arial" w:hAnsi="Arial" w:cs="Arial"/>
          <w:szCs w:val="24"/>
        </w:rPr>
        <w:t>acept</w:t>
      </w:r>
      <w:r w:rsidR="00B531EF">
        <w:rPr>
          <w:rFonts w:ascii="Arial" w:hAnsi="Arial" w:cs="Arial"/>
          <w:szCs w:val="24"/>
        </w:rPr>
        <w:t>ó</w:t>
      </w:r>
      <w:r w:rsidR="0043666D">
        <w:rPr>
          <w:rFonts w:ascii="Arial" w:hAnsi="Arial" w:cs="Arial"/>
          <w:szCs w:val="24"/>
        </w:rPr>
        <w:t xml:space="preserve"> </w:t>
      </w:r>
      <w:r w:rsidR="00EB175C">
        <w:rPr>
          <w:rFonts w:ascii="Arial" w:hAnsi="Arial" w:cs="Arial"/>
          <w:szCs w:val="24"/>
        </w:rPr>
        <w:t>la parte</w:t>
      </w:r>
      <w:r w:rsidR="0043666D">
        <w:rPr>
          <w:rFonts w:ascii="Arial" w:hAnsi="Arial" w:cs="Arial"/>
          <w:szCs w:val="24"/>
        </w:rPr>
        <w:t xml:space="preserve"> demandada en la contestación de la demanda</w:t>
      </w:r>
      <w:r w:rsidR="00EB175C">
        <w:rPr>
          <w:rFonts w:ascii="Arial" w:hAnsi="Arial" w:cs="Arial"/>
          <w:szCs w:val="24"/>
        </w:rPr>
        <w:t>, información que se corrobora con los contratos de prestación de s</w:t>
      </w:r>
      <w:r w:rsidR="0074316B">
        <w:rPr>
          <w:rFonts w:ascii="Arial" w:hAnsi="Arial" w:cs="Arial"/>
          <w:szCs w:val="24"/>
        </w:rPr>
        <w:t>ervicios que mi</w:t>
      </w:r>
      <w:r w:rsidR="00970C72">
        <w:rPr>
          <w:rFonts w:ascii="Arial" w:hAnsi="Arial" w:cs="Arial"/>
          <w:szCs w:val="24"/>
        </w:rPr>
        <w:t>litan a folios 14 a 36</w:t>
      </w:r>
      <w:r w:rsidR="00C35C34">
        <w:rPr>
          <w:rFonts w:ascii="Arial" w:hAnsi="Arial" w:cs="Arial"/>
          <w:szCs w:val="24"/>
        </w:rPr>
        <w:t xml:space="preserve"> y </w:t>
      </w:r>
      <w:r w:rsidR="006E02EE">
        <w:rPr>
          <w:rFonts w:ascii="Arial" w:hAnsi="Arial" w:cs="Arial"/>
          <w:szCs w:val="24"/>
        </w:rPr>
        <w:t>los testimonios de</w:t>
      </w:r>
      <w:r w:rsidR="0058182B">
        <w:rPr>
          <w:rFonts w:ascii="Arial" w:hAnsi="Arial" w:cs="Arial"/>
          <w:szCs w:val="24"/>
        </w:rPr>
        <w:t xml:space="preserve"> </w:t>
      </w:r>
      <w:r w:rsidR="00970C72">
        <w:rPr>
          <w:rFonts w:ascii="Arial" w:hAnsi="Arial" w:cs="Arial"/>
          <w:szCs w:val="24"/>
        </w:rPr>
        <w:t xml:space="preserve">Alejandra María Murillo Zuluaga </w:t>
      </w:r>
      <w:r w:rsidR="006E0710">
        <w:rPr>
          <w:rFonts w:ascii="Arial" w:hAnsi="Arial" w:cs="Arial"/>
          <w:szCs w:val="24"/>
        </w:rPr>
        <w:t>y</w:t>
      </w:r>
      <w:r w:rsidR="009A56E6">
        <w:rPr>
          <w:rFonts w:ascii="Arial" w:hAnsi="Arial" w:cs="Arial"/>
          <w:szCs w:val="24"/>
        </w:rPr>
        <w:t xml:space="preserve"> </w:t>
      </w:r>
      <w:r w:rsidR="00970C72">
        <w:rPr>
          <w:rFonts w:ascii="Arial" w:hAnsi="Arial" w:cs="Arial"/>
          <w:szCs w:val="24"/>
        </w:rPr>
        <w:t>Rodrigo Camacho Osorio</w:t>
      </w:r>
      <w:r w:rsidR="00B531EF">
        <w:rPr>
          <w:rFonts w:ascii="Arial" w:hAnsi="Arial" w:cs="Arial"/>
          <w:szCs w:val="24"/>
        </w:rPr>
        <w:t>,</w:t>
      </w:r>
      <w:r w:rsidR="0074316B">
        <w:rPr>
          <w:rFonts w:ascii="Arial" w:hAnsi="Arial" w:cs="Arial"/>
          <w:szCs w:val="24"/>
        </w:rPr>
        <w:t xml:space="preserve"> </w:t>
      </w:r>
      <w:r w:rsidR="007560E9" w:rsidRPr="009A56E6">
        <w:rPr>
          <w:rFonts w:ascii="Arial" w:hAnsi="Arial" w:cs="Arial"/>
          <w:szCs w:val="24"/>
        </w:rPr>
        <w:t>qu</w:t>
      </w:r>
      <w:r w:rsidR="00C35C34" w:rsidRPr="009A56E6">
        <w:rPr>
          <w:rFonts w:ascii="Arial" w:hAnsi="Arial" w:cs="Arial"/>
          <w:szCs w:val="24"/>
        </w:rPr>
        <w:t>i</w:t>
      </w:r>
      <w:r w:rsidR="007560E9" w:rsidRPr="009A56E6">
        <w:rPr>
          <w:rFonts w:ascii="Arial" w:hAnsi="Arial" w:cs="Arial"/>
          <w:szCs w:val="24"/>
        </w:rPr>
        <w:t>e</w:t>
      </w:r>
      <w:r w:rsidR="00C35C34" w:rsidRPr="009A56E6">
        <w:rPr>
          <w:rFonts w:ascii="Arial" w:hAnsi="Arial" w:cs="Arial"/>
          <w:szCs w:val="24"/>
        </w:rPr>
        <w:t>nes</w:t>
      </w:r>
      <w:r w:rsidR="007560E9" w:rsidRPr="009A56E6">
        <w:rPr>
          <w:rFonts w:ascii="Arial" w:hAnsi="Arial" w:cs="Arial"/>
          <w:szCs w:val="24"/>
        </w:rPr>
        <w:t xml:space="preserve"> a pesar</w:t>
      </w:r>
      <w:r w:rsidR="005B2774">
        <w:rPr>
          <w:rFonts w:ascii="Arial" w:hAnsi="Arial" w:cs="Arial"/>
          <w:szCs w:val="24"/>
        </w:rPr>
        <w:t xml:space="preserve"> de </w:t>
      </w:r>
      <w:r w:rsidR="00B531EF">
        <w:rPr>
          <w:rFonts w:ascii="Arial" w:hAnsi="Arial" w:cs="Arial"/>
          <w:szCs w:val="24"/>
        </w:rPr>
        <w:t>prestar sus servicios a</w:t>
      </w:r>
      <w:r w:rsidR="00F05BD6">
        <w:rPr>
          <w:rFonts w:ascii="Arial" w:hAnsi="Arial" w:cs="Arial"/>
          <w:szCs w:val="24"/>
        </w:rPr>
        <w:t>l ISS, la</w:t>
      </w:r>
      <w:r w:rsidR="005B2774">
        <w:rPr>
          <w:rFonts w:ascii="Arial" w:hAnsi="Arial" w:cs="Arial"/>
          <w:szCs w:val="24"/>
        </w:rPr>
        <w:t xml:space="preserve"> </w:t>
      </w:r>
      <w:r w:rsidR="007560E9" w:rsidRPr="009A56E6">
        <w:rPr>
          <w:rFonts w:ascii="Arial" w:hAnsi="Arial" w:cs="Arial"/>
          <w:szCs w:val="24"/>
        </w:rPr>
        <w:t>primer</w:t>
      </w:r>
      <w:r w:rsidR="00F05BD6">
        <w:rPr>
          <w:rFonts w:ascii="Arial" w:hAnsi="Arial" w:cs="Arial"/>
          <w:szCs w:val="24"/>
        </w:rPr>
        <w:t>a como contratista y el segundo como</w:t>
      </w:r>
      <w:r w:rsidR="007560E9" w:rsidRPr="009A56E6">
        <w:rPr>
          <w:rFonts w:ascii="Arial" w:hAnsi="Arial" w:cs="Arial"/>
          <w:szCs w:val="24"/>
        </w:rPr>
        <w:t xml:space="preserve"> empleado de planta, de forma hilada, responsiva y congruente dieron</w:t>
      </w:r>
      <w:r w:rsidR="006E02EE" w:rsidRPr="009A56E6">
        <w:rPr>
          <w:rFonts w:ascii="Arial" w:hAnsi="Arial" w:cs="Arial"/>
          <w:szCs w:val="24"/>
        </w:rPr>
        <w:t xml:space="preserve"> cuenta </w:t>
      </w:r>
      <w:r w:rsidR="0094263D" w:rsidRPr="009A56E6">
        <w:rPr>
          <w:rFonts w:ascii="Arial" w:hAnsi="Arial" w:cs="Arial"/>
          <w:szCs w:val="24"/>
        </w:rPr>
        <w:t>que la actora prestó sus servi</w:t>
      </w:r>
      <w:r w:rsidR="005676AE">
        <w:rPr>
          <w:rFonts w:ascii="Arial" w:hAnsi="Arial" w:cs="Arial"/>
          <w:szCs w:val="24"/>
        </w:rPr>
        <w:t>cios personales en los años 2007</w:t>
      </w:r>
      <w:r w:rsidR="002007AD">
        <w:rPr>
          <w:rFonts w:ascii="Arial" w:hAnsi="Arial" w:cs="Arial"/>
          <w:szCs w:val="24"/>
        </w:rPr>
        <w:t xml:space="preserve"> a 2013</w:t>
      </w:r>
      <w:r w:rsidR="0094263D" w:rsidRPr="009A56E6">
        <w:rPr>
          <w:rFonts w:ascii="Arial" w:hAnsi="Arial" w:cs="Arial"/>
          <w:szCs w:val="24"/>
        </w:rPr>
        <w:t xml:space="preserve">, </w:t>
      </w:r>
      <w:r w:rsidR="00C35C34" w:rsidRPr="004F472D">
        <w:rPr>
          <w:rFonts w:ascii="Arial" w:hAnsi="Arial" w:cs="Arial"/>
          <w:szCs w:val="24"/>
        </w:rPr>
        <w:t xml:space="preserve">lapso en el que </w:t>
      </w:r>
      <w:r w:rsidR="004F472D">
        <w:rPr>
          <w:rFonts w:ascii="Arial" w:hAnsi="Arial" w:cs="Arial"/>
          <w:color w:val="000000"/>
          <w:szCs w:val="24"/>
          <w:lang w:eastAsia="es-CO"/>
        </w:rPr>
        <w:t xml:space="preserve">realizó en </w:t>
      </w:r>
      <w:r w:rsidR="005676AE">
        <w:rPr>
          <w:rFonts w:ascii="Arial" w:hAnsi="Arial" w:cs="Arial"/>
          <w:color w:val="000000"/>
          <w:szCs w:val="24"/>
          <w:lang w:eastAsia="es-CO"/>
        </w:rPr>
        <w:t xml:space="preserve">el departamento </w:t>
      </w:r>
      <w:r w:rsidR="00E445E3">
        <w:rPr>
          <w:rFonts w:ascii="Arial" w:hAnsi="Arial" w:cs="Arial"/>
          <w:color w:val="000000"/>
          <w:szCs w:val="24"/>
          <w:lang w:eastAsia="es-CO"/>
        </w:rPr>
        <w:t>financiero, en la sección cuentas por pagar, el pago de proveedores, esto es</w:t>
      </w:r>
      <w:r w:rsidR="002007AD">
        <w:rPr>
          <w:rFonts w:ascii="Arial" w:hAnsi="Arial" w:cs="Arial"/>
          <w:color w:val="000000"/>
          <w:szCs w:val="24"/>
          <w:lang w:eastAsia="es-CO"/>
        </w:rPr>
        <w:t>,</w:t>
      </w:r>
      <w:r w:rsidR="00E445E3">
        <w:rPr>
          <w:rFonts w:ascii="Arial" w:hAnsi="Arial" w:cs="Arial"/>
          <w:color w:val="000000"/>
          <w:szCs w:val="24"/>
          <w:lang w:eastAsia="es-CO"/>
        </w:rPr>
        <w:t xml:space="preserve"> a las personas que suplían a la entidad de las provisiones para el funcionamiento normal de la entidad</w:t>
      </w:r>
      <w:r w:rsidR="00C35C34" w:rsidRPr="009A56E6">
        <w:rPr>
          <w:rFonts w:ascii="Arial" w:hAnsi="Arial" w:cs="Arial"/>
          <w:color w:val="000000"/>
          <w:szCs w:val="24"/>
          <w:lang w:eastAsia="es-CO"/>
        </w:rPr>
        <w:t>; para lo cual utilizaba los elementos de trabajo de propiedad del ISS.</w:t>
      </w:r>
    </w:p>
    <w:p w:rsidR="00C35C34" w:rsidRPr="003A5A34" w:rsidRDefault="00C35C34" w:rsidP="00C35C34">
      <w:pPr>
        <w:tabs>
          <w:tab w:val="left" w:pos="8647"/>
          <w:tab w:val="left" w:pos="9356"/>
        </w:tabs>
        <w:spacing w:line="276" w:lineRule="auto"/>
        <w:jc w:val="both"/>
        <w:rPr>
          <w:rFonts w:ascii="Arial" w:hAnsi="Arial" w:cs="Arial"/>
          <w:color w:val="000000"/>
          <w:szCs w:val="24"/>
          <w:lang w:eastAsia="es-CO"/>
        </w:rPr>
      </w:pPr>
    </w:p>
    <w:p w:rsidR="00A941A4" w:rsidRDefault="00C35C34" w:rsidP="00A9649A">
      <w:pPr>
        <w:tabs>
          <w:tab w:val="left" w:pos="8647"/>
          <w:tab w:val="left" w:pos="9356"/>
        </w:tabs>
        <w:spacing w:line="276" w:lineRule="auto"/>
        <w:jc w:val="both"/>
        <w:rPr>
          <w:rFonts w:ascii="Arial" w:hAnsi="Arial" w:cs="Arial"/>
          <w:szCs w:val="24"/>
        </w:rPr>
      </w:pPr>
      <w:r w:rsidRPr="003A5A34">
        <w:rPr>
          <w:rFonts w:ascii="Arial" w:hAnsi="Arial" w:cs="Arial"/>
          <w:color w:val="000000"/>
          <w:szCs w:val="24"/>
          <w:lang w:eastAsia="es-CO"/>
        </w:rPr>
        <w:t>Agregan los declarantes</w:t>
      </w:r>
      <w:r w:rsidR="00A9649A" w:rsidRPr="003A5A34">
        <w:rPr>
          <w:rFonts w:ascii="Arial" w:hAnsi="Arial" w:cs="Arial"/>
          <w:color w:val="000000"/>
          <w:szCs w:val="24"/>
          <w:lang w:eastAsia="es-CO"/>
        </w:rPr>
        <w:t>,</w:t>
      </w:r>
      <w:r w:rsidR="000A6B48" w:rsidRPr="003A5A34">
        <w:rPr>
          <w:rFonts w:ascii="Arial" w:hAnsi="Arial" w:cs="Arial"/>
          <w:color w:val="000000"/>
          <w:szCs w:val="24"/>
          <w:lang w:eastAsia="es-CO"/>
        </w:rPr>
        <w:t xml:space="preserve"> que </w:t>
      </w:r>
      <w:r w:rsidRPr="003A5A34">
        <w:rPr>
          <w:rFonts w:ascii="Arial" w:hAnsi="Arial" w:cs="Arial"/>
          <w:color w:val="000000"/>
          <w:szCs w:val="24"/>
          <w:lang w:eastAsia="es-CO"/>
        </w:rPr>
        <w:t>l</w:t>
      </w:r>
      <w:r w:rsidR="000A6B48" w:rsidRPr="003A5A34">
        <w:rPr>
          <w:rFonts w:ascii="Arial" w:hAnsi="Arial" w:cs="Arial"/>
          <w:color w:val="000000"/>
          <w:szCs w:val="24"/>
          <w:lang w:eastAsia="es-CO"/>
        </w:rPr>
        <w:t>a</w:t>
      </w:r>
      <w:r w:rsidRPr="003A5A34">
        <w:rPr>
          <w:rFonts w:ascii="Arial" w:hAnsi="Arial" w:cs="Arial"/>
          <w:color w:val="000000"/>
          <w:szCs w:val="24"/>
          <w:lang w:eastAsia="es-CO"/>
        </w:rPr>
        <w:t xml:space="preserve"> actor</w:t>
      </w:r>
      <w:r w:rsidR="000A6B48" w:rsidRPr="003A5A34">
        <w:rPr>
          <w:rFonts w:ascii="Arial" w:hAnsi="Arial" w:cs="Arial"/>
          <w:color w:val="000000"/>
          <w:szCs w:val="24"/>
          <w:lang w:eastAsia="es-CO"/>
        </w:rPr>
        <w:t>a</w:t>
      </w:r>
      <w:r w:rsidRPr="003A5A34">
        <w:rPr>
          <w:rFonts w:ascii="Arial" w:hAnsi="Arial" w:cs="Arial"/>
          <w:color w:val="000000"/>
          <w:szCs w:val="24"/>
          <w:lang w:eastAsia="es-CO"/>
        </w:rPr>
        <w:t xml:space="preserve"> </w:t>
      </w:r>
      <w:r w:rsidR="0094263D" w:rsidRPr="003A5A34">
        <w:rPr>
          <w:rFonts w:ascii="Arial" w:hAnsi="Arial" w:cs="Arial"/>
          <w:color w:val="000000"/>
          <w:szCs w:val="24"/>
          <w:lang w:eastAsia="es-CO"/>
        </w:rPr>
        <w:t>cumplía</w:t>
      </w:r>
      <w:r w:rsidR="001D6785">
        <w:rPr>
          <w:rFonts w:ascii="Arial" w:hAnsi="Arial" w:cs="Arial"/>
          <w:color w:val="000000"/>
          <w:szCs w:val="24"/>
          <w:lang w:eastAsia="es-CO"/>
        </w:rPr>
        <w:t xml:space="preserve"> cabalmente</w:t>
      </w:r>
      <w:r w:rsidRPr="003A5A34">
        <w:rPr>
          <w:rFonts w:ascii="Arial" w:hAnsi="Arial" w:cs="Arial"/>
          <w:color w:val="000000"/>
          <w:szCs w:val="24"/>
          <w:lang w:eastAsia="es-CO"/>
        </w:rPr>
        <w:t xml:space="preserve"> un</w:t>
      </w:r>
      <w:r w:rsidR="0094263D" w:rsidRPr="003A5A34">
        <w:rPr>
          <w:rFonts w:ascii="Arial" w:hAnsi="Arial" w:cs="Arial"/>
          <w:color w:val="000000"/>
          <w:szCs w:val="24"/>
          <w:lang w:eastAsia="es-CO"/>
        </w:rPr>
        <w:t xml:space="preserve"> horario de </w:t>
      </w:r>
      <w:r w:rsidR="0094263D" w:rsidRPr="00E73858">
        <w:rPr>
          <w:rFonts w:ascii="Arial" w:hAnsi="Arial" w:cs="Arial"/>
          <w:color w:val="000000"/>
          <w:szCs w:val="24"/>
          <w:lang w:eastAsia="es-CO"/>
        </w:rPr>
        <w:t>8:00 a 1</w:t>
      </w:r>
      <w:r w:rsidR="003A5A34" w:rsidRPr="00E73858">
        <w:rPr>
          <w:rFonts w:ascii="Arial" w:hAnsi="Arial" w:cs="Arial"/>
          <w:color w:val="000000"/>
          <w:szCs w:val="24"/>
          <w:lang w:eastAsia="es-CO"/>
        </w:rPr>
        <w:t>2:0</w:t>
      </w:r>
      <w:r w:rsidR="001D6785" w:rsidRPr="00E73858">
        <w:rPr>
          <w:rFonts w:ascii="Arial" w:hAnsi="Arial" w:cs="Arial"/>
          <w:color w:val="000000"/>
          <w:szCs w:val="24"/>
          <w:lang w:eastAsia="es-CO"/>
        </w:rPr>
        <w:t xml:space="preserve">0 m y de 2:00 p.m. a 6:00 </w:t>
      </w:r>
      <w:r w:rsidR="002E346E" w:rsidRPr="00E73858">
        <w:rPr>
          <w:rFonts w:ascii="Arial" w:hAnsi="Arial" w:cs="Arial"/>
          <w:color w:val="000000"/>
          <w:szCs w:val="24"/>
          <w:lang w:eastAsia="es-CO"/>
        </w:rPr>
        <w:t>p.m.</w:t>
      </w:r>
      <w:r w:rsidR="00B531EF" w:rsidRPr="00E73858">
        <w:rPr>
          <w:rFonts w:ascii="Arial" w:hAnsi="Arial" w:cs="Arial"/>
          <w:color w:val="000000"/>
          <w:szCs w:val="24"/>
          <w:lang w:eastAsia="es-CO"/>
        </w:rPr>
        <w:t>; t</w:t>
      </w:r>
      <w:r w:rsidRPr="00E73858">
        <w:rPr>
          <w:rFonts w:ascii="Arial" w:hAnsi="Arial" w:cs="Arial"/>
          <w:color w:val="000000"/>
          <w:szCs w:val="24"/>
          <w:lang w:eastAsia="es-CO"/>
        </w:rPr>
        <w:t>ambién d</w:t>
      </w:r>
      <w:r w:rsidR="00533F44" w:rsidRPr="00E73858">
        <w:rPr>
          <w:rFonts w:ascii="Arial" w:hAnsi="Arial" w:cs="Arial"/>
          <w:color w:val="000000"/>
          <w:szCs w:val="24"/>
          <w:lang w:eastAsia="es-CO"/>
        </w:rPr>
        <w:t>ebía pedir</w:t>
      </w:r>
      <w:r w:rsidR="0094263D" w:rsidRPr="00E73858">
        <w:rPr>
          <w:rFonts w:ascii="Arial" w:hAnsi="Arial" w:cs="Arial"/>
          <w:color w:val="000000"/>
          <w:szCs w:val="24"/>
          <w:lang w:eastAsia="es-CO"/>
        </w:rPr>
        <w:t xml:space="preserve"> permisos</w:t>
      </w:r>
      <w:r w:rsidRPr="00E73858">
        <w:rPr>
          <w:rFonts w:ascii="Arial" w:hAnsi="Arial" w:cs="Arial"/>
          <w:color w:val="000000"/>
          <w:szCs w:val="24"/>
          <w:lang w:eastAsia="es-CO"/>
        </w:rPr>
        <w:t xml:space="preserve"> para ausentarse</w:t>
      </w:r>
      <w:r w:rsidR="00533F44" w:rsidRPr="00E73858">
        <w:rPr>
          <w:rFonts w:ascii="Arial" w:hAnsi="Arial" w:cs="Arial"/>
          <w:color w:val="000000"/>
          <w:szCs w:val="24"/>
          <w:lang w:eastAsia="es-CO"/>
        </w:rPr>
        <w:t>, los que</w:t>
      </w:r>
      <w:r w:rsidR="002E346E">
        <w:rPr>
          <w:rFonts w:ascii="Arial" w:hAnsi="Arial" w:cs="Arial"/>
          <w:color w:val="000000"/>
          <w:szCs w:val="24"/>
          <w:lang w:eastAsia="es-CO"/>
        </w:rPr>
        <w:t xml:space="preserve"> eran autorizados por el</w:t>
      </w:r>
      <w:r w:rsidR="0094263D" w:rsidRPr="00E73858">
        <w:rPr>
          <w:rFonts w:ascii="Arial" w:hAnsi="Arial" w:cs="Arial"/>
          <w:color w:val="000000"/>
          <w:szCs w:val="24"/>
          <w:lang w:eastAsia="es-CO"/>
        </w:rPr>
        <w:t xml:space="preserve"> jef</w:t>
      </w:r>
      <w:r w:rsidR="00533F44" w:rsidRPr="00E73858">
        <w:rPr>
          <w:rFonts w:ascii="Arial" w:hAnsi="Arial" w:cs="Arial"/>
          <w:color w:val="000000"/>
          <w:szCs w:val="24"/>
          <w:lang w:eastAsia="es-CO"/>
        </w:rPr>
        <w:t xml:space="preserve">e del departamento </w:t>
      </w:r>
      <w:r w:rsidR="00E73858" w:rsidRPr="00E73858">
        <w:rPr>
          <w:rFonts w:ascii="Arial" w:hAnsi="Arial" w:cs="Arial"/>
          <w:color w:val="000000"/>
          <w:szCs w:val="24"/>
          <w:lang w:eastAsia="es-CO"/>
        </w:rPr>
        <w:t>Bernardo Vásquez</w:t>
      </w:r>
      <w:r w:rsidR="000A6B48" w:rsidRPr="00E73858">
        <w:rPr>
          <w:rFonts w:ascii="Arial" w:hAnsi="Arial" w:cs="Arial"/>
          <w:color w:val="000000"/>
          <w:szCs w:val="24"/>
          <w:lang w:eastAsia="es-CO"/>
        </w:rPr>
        <w:t>,</w:t>
      </w:r>
      <w:r w:rsidR="00E73858" w:rsidRPr="00E73858">
        <w:rPr>
          <w:rFonts w:ascii="Arial" w:hAnsi="Arial" w:cs="Arial"/>
          <w:color w:val="000000"/>
          <w:szCs w:val="24"/>
          <w:lang w:eastAsia="es-CO"/>
        </w:rPr>
        <w:t xml:space="preserve"> su jefe inmediato</w:t>
      </w:r>
      <w:r w:rsidR="00A9649A" w:rsidRPr="00E73858">
        <w:rPr>
          <w:rFonts w:ascii="Arial" w:hAnsi="Arial" w:cs="Arial"/>
          <w:color w:val="000000"/>
          <w:szCs w:val="24"/>
          <w:lang w:eastAsia="es-CO"/>
        </w:rPr>
        <w:t>.</w:t>
      </w:r>
      <w:r w:rsidR="00A9649A" w:rsidRPr="003A5A34">
        <w:rPr>
          <w:rFonts w:ascii="Arial" w:hAnsi="Arial" w:cs="Arial"/>
          <w:color w:val="000000"/>
          <w:szCs w:val="24"/>
          <w:lang w:eastAsia="es-CO"/>
        </w:rPr>
        <w:t xml:space="preserve"> </w:t>
      </w:r>
    </w:p>
    <w:p w:rsidR="00EB175C" w:rsidRDefault="00EB175C" w:rsidP="00071936">
      <w:pPr>
        <w:tabs>
          <w:tab w:val="left" w:pos="8647"/>
          <w:tab w:val="left" w:pos="9356"/>
        </w:tabs>
        <w:spacing w:line="276" w:lineRule="auto"/>
        <w:jc w:val="both"/>
        <w:rPr>
          <w:rFonts w:ascii="Arial" w:hAnsi="Arial" w:cs="Arial"/>
          <w:color w:val="000000"/>
          <w:szCs w:val="24"/>
          <w:lang w:eastAsia="es-CO"/>
        </w:rPr>
      </w:pPr>
    </w:p>
    <w:p w:rsidR="00924F8D" w:rsidRDefault="002007AD" w:rsidP="00533F44">
      <w:pPr>
        <w:autoSpaceDE w:val="0"/>
        <w:autoSpaceDN w:val="0"/>
        <w:adjustRightInd w:val="0"/>
        <w:spacing w:line="276" w:lineRule="auto"/>
        <w:jc w:val="both"/>
        <w:rPr>
          <w:rFonts w:ascii="Arial" w:hAnsi="Arial" w:cs="Arial"/>
          <w:szCs w:val="24"/>
        </w:rPr>
      </w:pPr>
      <w:r>
        <w:rPr>
          <w:rFonts w:ascii="Arial" w:hAnsi="Arial" w:cs="Arial"/>
          <w:szCs w:val="24"/>
        </w:rPr>
        <w:t>La</w:t>
      </w:r>
      <w:r w:rsidR="00533F44" w:rsidRPr="00077AE0">
        <w:rPr>
          <w:rFonts w:ascii="Arial" w:hAnsi="Arial" w:cs="Arial"/>
          <w:szCs w:val="24"/>
        </w:rPr>
        <w:t xml:space="preserve"> valoración del material probatorio reseñado, permite presumir que</w:t>
      </w:r>
      <w:r>
        <w:rPr>
          <w:rFonts w:ascii="Arial" w:hAnsi="Arial" w:cs="Arial"/>
          <w:szCs w:val="24"/>
        </w:rPr>
        <w:t xml:space="preserve"> la prestación personal del servicio de la demandante</w:t>
      </w:r>
      <w:r w:rsidR="00533F44" w:rsidRPr="00077AE0">
        <w:rPr>
          <w:rFonts w:ascii="Arial" w:hAnsi="Arial" w:cs="Arial"/>
          <w:szCs w:val="24"/>
        </w:rPr>
        <w:t xml:space="preserve"> se dio en el marco de un contrato de trabajo; primando así la realidad sobre la forma, al develarse que </w:t>
      </w:r>
      <w:r w:rsidR="004036FC">
        <w:rPr>
          <w:rFonts w:ascii="Arial" w:hAnsi="Arial" w:cs="Arial"/>
          <w:szCs w:val="24"/>
        </w:rPr>
        <w:t>la entidad</w:t>
      </w:r>
      <w:r w:rsidR="00533F44" w:rsidRPr="00077AE0">
        <w:rPr>
          <w:rFonts w:ascii="Arial" w:hAnsi="Arial" w:cs="Arial"/>
          <w:szCs w:val="24"/>
        </w:rPr>
        <w:t xml:space="preserve"> pretendió ocultar el contrato de trabajo con los otros llamados prestación de servicios, que en </w:t>
      </w:r>
      <w:r>
        <w:rPr>
          <w:rFonts w:ascii="Arial" w:hAnsi="Arial" w:cs="Arial"/>
          <w:szCs w:val="24"/>
        </w:rPr>
        <w:t>conjunto</w:t>
      </w:r>
      <w:r w:rsidR="00533F44" w:rsidRPr="00077AE0">
        <w:rPr>
          <w:rFonts w:ascii="Arial" w:hAnsi="Arial" w:cs="Arial"/>
          <w:szCs w:val="24"/>
        </w:rPr>
        <w:t xml:space="preserve"> reflejan una mera formalidad que utilizó el empleador para desdibujar la naturaleza de un verdadero vínculo laboral y que finalmente no fueron suficientes para desvirtuar l</w:t>
      </w:r>
      <w:r w:rsidR="00331EDC">
        <w:rPr>
          <w:rFonts w:ascii="Arial" w:hAnsi="Arial" w:cs="Arial"/>
          <w:szCs w:val="24"/>
        </w:rPr>
        <w:t>a presunción</w:t>
      </w:r>
      <w:r w:rsidR="00924F8D">
        <w:rPr>
          <w:rFonts w:ascii="Arial" w:hAnsi="Arial" w:cs="Arial"/>
          <w:szCs w:val="24"/>
        </w:rPr>
        <w:t xml:space="preserve"> antes mencionada.</w:t>
      </w:r>
    </w:p>
    <w:p w:rsidR="002007AD" w:rsidRDefault="002007AD" w:rsidP="00533F44">
      <w:pPr>
        <w:autoSpaceDE w:val="0"/>
        <w:autoSpaceDN w:val="0"/>
        <w:adjustRightInd w:val="0"/>
        <w:spacing w:line="276" w:lineRule="auto"/>
        <w:jc w:val="both"/>
        <w:rPr>
          <w:rFonts w:ascii="Arial" w:hAnsi="Arial" w:cs="Arial"/>
          <w:szCs w:val="24"/>
        </w:rPr>
      </w:pPr>
    </w:p>
    <w:p w:rsidR="00331EDC" w:rsidRDefault="00924F8D" w:rsidP="00533F44">
      <w:pPr>
        <w:autoSpaceDE w:val="0"/>
        <w:autoSpaceDN w:val="0"/>
        <w:adjustRightInd w:val="0"/>
        <w:spacing w:line="276" w:lineRule="auto"/>
        <w:jc w:val="both"/>
        <w:rPr>
          <w:rFonts w:ascii="Arial" w:hAnsi="Arial" w:cs="Arial"/>
          <w:szCs w:val="24"/>
        </w:rPr>
      </w:pPr>
      <w:r>
        <w:rPr>
          <w:rFonts w:ascii="Arial" w:hAnsi="Arial" w:cs="Arial"/>
          <w:szCs w:val="24"/>
        </w:rPr>
        <w:t>Entonces, dada la naturaleza jurídica del ISS, de</w:t>
      </w:r>
      <w:r w:rsidR="00D14658">
        <w:rPr>
          <w:rFonts w:ascii="Arial" w:hAnsi="Arial" w:cs="Arial"/>
          <w:szCs w:val="24"/>
        </w:rPr>
        <w:t xml:space="preserve"> empresa industrial y comercial del estado, según el artículo 275 de la Ley 100 de 1993</w:t>
      </w:r>
      <w:r>
        <w:rPr>
          <w:rFonts w:ascii="Arial" w:hAnsi="Arial" w:cs="Arial"/>
          <w:szCs w:val="24"/>
        </w:rPr>
        <w:t xml:space="preserve">; la calidad de sus trabajadores es oficial </w:t>
      </w:r>
      <w:r w:rsidR="00D14658">
        <w:rPr>
          <w:rFonts w:ascii="Arial" w:hAnsi="Arial" w:cs="Arial"/>
          <w:szCs w:val="24"/>
        </w:rPr>
        <w:t>de conformidad con el artículo 5 del Decreto 3135 de 1968</w:t>
      </w:r>
      <w:r>
        <w:rPr>
          <w:rFonts w:ascii="Arial" w:hAnsi="Arial" w:cs="Arial"/>
          <w:szCs w:val="24"/>
        </w:rPr>
        <w:t>, condició</w:t>
      </w:r>
      <w:r w:rsidR="00147F9C">
        <w:rPr>
          <w:rFonts w:ascii="Arial" w:hAnsi="Arial" w:cs="Arial"/>
          <w:szCs w:val="24"/>
        </w:rPr>
        <w:t>n que debió ostentar la actora y por ende, beneficiaria de la convención colectiva que celebró el ISS con el sindicato, al no haber renunciado a ella, convención que se aportó en debida forma al proceso.</w:t>
      </w:r>
    </w:p>
    <w:p w:rsidR="00D14658" w:rsidRDefault="00D14658" w:rsidP="00533F44">
      <w:pPr>
        <w:autoSpaceDE w:val="0"/>
        <w:autoSpaceDN w:val="0"/>
        <w:adjustRightInd w:val="0"/>
        <w:spacing w:line="276" w:lineRule="auto"/>
        <w:jc w:val="both"/>
        <w:rPr>
          <w:rFonts w:ascii="Arial" w:hAnsi="Arial" w:cs="Arial"/>
          <w:szCs w:val="24"/>
        </w:rPr>
      </w:pPr>
    </w:p>
    <w:p w:rsidR="00D14658" w:rsidRDefault="00D14658" w:rsidP="00533F44">
      <w:pPr>
        <w:autoSpaceDE w:val="0"/>
        <w:autoSpaceDN w:val="0"/>
        <w:adjustRightInd w:val="0"/>
        <w:spacing w:line="276" w:lineRule="auto"/>
        <w:jc w:val="both"/>
        <w:rPr>
          <w:rFonts w:ascii="Arial" w:hAnsi="Arial" w:cs="Arial"/>
          <w:szCs w:val="24"/>
        </w:rPr>
      </w:pPr>
      <w:r>
        <w:rPr>
          <w:rFonts w:ascii="Arial" w:hAnsi="Arial" w:cs="Arial"/>
          <w:szCs w:val="24"/>
        </w:rPr>
        <w:t>Por lo anterior</w:t>
      </w:r>
      <w:r w:rsidR="00924F8D">
        <w:rPr>
          <w:rFonts w:ascii="Arial" w:hAnsi="Arial" w:cs="Arial"/>
          <w:szCs w:val="24"/>
        </w:rPr>
        <w:t>,</w:t>
      </w:r>
      <w:r>
        <w:rPr>
          <w:rFonts w:ascii="Arial" w:hAnsi="Arial" w:cs="Arial"/>
          <w:szCs w:val="24"/>
        </w:rPr>
        <w:t xml:space="preserve"> </w:t>
      </w:r>
      <w:r w:rsidR="00147F9C">
        <w:rPr>
          <w:rFonts w:ascii="Arial" w:hAnsi="Arial" w:cs="Arial"/>
          <w:szCs w:val="24"/>
        </w:rPr>
        <w:t>la J</w:t>
      </w:r>
      <w:r w:rsidR="00924F8D">
        <w:rPr>
          <w:rFonts w:ascii="Arial" w:hAnsi="Arial" w:cs="Arial"/>
          <w:szCs w:val="24"/>
        </w:rPr>
        <w:t xml:space="preserve">ueza </w:t>
      </w:r>
      <w:r>
        <w:rPr>
          <w:rFonts w:ascii="Arial" w:hAnsi="Arial" w:cs="Arial"/>
          <w:szCs w:val="24"/>
        </w:rPr>
        <w:t>acert</w:t>
      </w:r>
      <w:r w:rsidR="00924F8D">
        <w:rPr>
          <w:rFonts w:ascii="Arial" w:hAnsi="Arial" w:cs="Arial"/>
          <w:szCs w:val="24"/>
        </w:rPr>
        <w:t xml:space="preserve">ó </w:t>
      </w:r>
      <w:r>
        <w:rPr>
          <w:rFonts w:ascii="Arial" w:hAnsi="Arial" w:cs="Arial"/>
          <w:szCs w:val="24"/>
        </w:rPr>
        <w:t xml:space="preserve">al declarar la existencia de un contrato de trabajo entre la señora </w:t>
      </w:r>
      <w:r w:rsidR="002E346E">
        <w:rPr>
          <w:rFonts w:ascii="Arial" w:hAnsi="Arial" w:cs="Arial"/>
          <w:szCs w:val="24"/>
        </w:rPr>
        <w:t>Osorno Henao</w:t>
      </w:r>
      <w:r>
        <w:rPr>
          <w:rFonts w:ascii="Arial" w:hAnsi="Arial" w:cs="Arial"/>
          <w:szCs w:val="24"/>
        </w:rPr>
        <w:t xml:space="preserve"> y el ISS, </w:t>
      </w:r>
      <w:r w:rsidR="00303A15">
        <w:rPr>
          <w:rFonts w:ascii="Arial" w:hAnsi="Arial" w:cs="Arial"/>
          <w:szCs w:val="24"/>
        </w:rPr>
        <w:t>por lo que también era procedente calcular el va</w:t>
      </w:r>
      <w:r w:rsidR="00AB31D5">
        <w:rPr>
          <w:rFonts w:ascii="Arial" w:hAnsi="Arial" w:cs="Arial"/>
          <w:szCs w:val="24"/>
        </w:rPr>
        <w:t>lor de las acreencias laborales</w:t>
      </w:r>
      <w:r w:rsidR="002E346E">
        <w:rPr>
          <w:rFonts w:ascii="Arial" w:hAnsi="Arial" w:cs="Arial"/>
          <w:szCs w:val="24"/>
        </w:rPr>
        <w:t>.</w:t>
      </w:r>
    </w:p>
    <w:p w:rsidR="0043666D" w:rsidRDefault="0043666D" w:rsidP="00071936">
      <w:pPr>
        <w:tabs>
          <w:tab w:val="left" w:pos="8647"/>
          <w:tab w:val="left" w:pos="9356"/>
        </w:tabs>
        <w:spacing w:line="276" w:lineRule="auto"/>
        <w:jc w:val="both"/>
        <w:rPr>
          <w:rFonts w:ascii="Arial" w:hAnsi="Arial" w:cs="Arial"/>
          <w:szCs w:val="24"/>
        </w:rPr>
      </w:pPr>
    </w:p>
    <w:p w:rsidR="00103D7E" w:rsidRPr="00103D7E" w:rsidRDefault="00455732" w:rsidP="00103D7E">
      <w:pPr>
        <w:spacing w:line="276" w:lineRule="auto"/>
        <w:jc w:val="both"/>
        <w:rPr>
          <w:rFonts w:ascii="Arial" w:hAnsi="Arial" w:cs="Arial"/>
          <w:bCs/>
          <w:sz w:val="22"/>
          <w:szCs w:val="28"/>
        </w:rPr>
      </w:pPr>
      <w:r>
        <w:rPr>
          <w:rFonts w:ascii="Arial" w:hAnsi="Arial" w:cs="Arial"/>
          <w:b/>
          <w:bCs/>
          <w:szCs w:val="28"/>
        </w:rPr>
        <w:t>2.2</w:t>
      </w:r>
      <w:r w:rsidR="00994670">
        <w:rPr>
          <w:rFonts w:ascii="Arial" w:hAnsi="Arial" w:cs="Arial"/>
          <w:bCs/>
          <w:szCs w:val="28"/>
        </w:rPr>
        <w:t xml:space="preserve"> </w:t>
      </w:r>
      <w:r w:rsidR="00103D7E" w:rsidRPr="00103D7E">
        <w:rPr>
          <w:rFonts w:ascii="Arial" w:hAnsi="Arial" w:cs="Arial"/>
          <w:b/>
          <w:bCs/>
          <w:szCs w:val="28"/>
        </w:rPr>
        <w:t>Aplicación de la convención colectiva</w:t>
      </w:r>
      <w:r w:rsidR="00103D7E" w:rsidRPr="0031668E">
        <w:rPr>
          <w:rFonts w:ascii="Arial" w:hAnsi="Arial" w:cs="Arial"/>
          <w:b/>
          <w:bCs/>
          <w:szCs w:val="28"/>
        </w:rPr>
        <w:t xml:space="preserve">, </w:t>
      </w:r>
      <w:r w:rsidR="00001492">
        <w:rPr>
          <w:rFonts w:ascii="Arial" w:hAnsi="Arial" w:cs="Arial"/>
          <w:b/>
          <w:bCs/>
          <w:szCs w:val="28"/>
        </w:rPr>
        <w:t>diferencia salarial</w:t>
      </w:r>
      <w:r w:rsidR="00103D7E" w:rsidRPr="00103D7E">
        <w:rPr>
          <w:rFonts w:ascii="Arial" w:hAnsi="Arial" w:cs="Arial"/>
          <w:b/>
          <w:bCs/>
          <w:szCs w:val="28"/>
        </w:rPr>
        <w:t>, prestaciones e indemnizaciones reclamadas</w:t>
      </w:r>
    </w:p>
    <w:p w:rsidR="00103D7E" w:rsidRDefault="00103D7E" w:rsidP="00071936">
      <w:pPr>
        <w:tabs>
          <w:tab w:val="left" w:pos="8647"/>
          <w:tab w:val="left" w:pos="9356"/>
        </w:tabs>
        <w:spacing w:line="276" w:lineRule="auto"/>
        <w:jc w:val="both"/>
        <w:rPr>
          <w:rFonts w:ascii="Arial" w:hAnsi="Arial" w:cs="Arial"/>
          <w:szCs w:val="24"/>
        </w:rPr>
      </w:pPr>
    </w:p>
    <w:p w:rsidR="00EA0101" w:rsidRDefault="002E346E" w:rsidP="00EA0101">
      <w:pPr>
        <w:spacing w:line="276" w:lineRule="auto"/>
        <w:jc w:val="both"/>
        <w:rPr>
          <w:rFonts w:ascii="Arial" w:hAnsi="Arial" w:cs="Arial"/>
          <w:szCs w:val="24"/>
          <w:lang w:val="es-CO"/>
        </w:rPr>
      </w:pPr>
      <w:r>
        <w:rPr>
          <w:rFonts w:ascii="Arial" w:hAnsi="Arial" w:cs="Arial"/>
          <w:szCs w:val="24"/>
        </w:rPr>
        <w:t>De manera previa debe acotarse que la excepción de prescripción de conformidad con el artículo 151 del Código Procesal del Trab</w:t>
      </w:r>
      <w:r w:rsidR="00EA0101">
        <w:rPr>
          <w:rFonts w:ascii="Arial" w:hAnsi="Arial" w:cs="Arial"/>
          <w:szCs w:val="24"/>
        </w:rPr>
        <w:t xml:space="preserve">ajo y de la Seguridad Social </w:t>
      </w:r>
      <w:r>
        <w:rPr>
          <w:rFonts w:ascii="Arial" w:hAnsi="Arial" w:cs="Arial"/>
          <w:szCs w:val="24"/>
        </w:rPr>
        <w:t>está llamada a prosperar</w:t>
      </w:r>
      <w:r w:rsidR="00EA0101">
        <w:rPr>
          <w:rFonts w:ascii="Arial" w:hAnsi="Arial" w:cs="Arial"/>
          <w:szCs w:val="24"/>
        </w:rPr>
        <w:t xml:space="preserve"> de manera parcial</w:t>
      </w:r>
      <w:r>
        <w:rPr>
          <w:rFonts w:ascii="Arial" w:hAnsi="Arial" w:cs="Arial"/>
          <w:szCs w:val="24"/>
        </w:rPr>
        <w:t>,</w:t>
      </w:r>
      <w:r w:rsidR="00EA0101">
        <w:rPr>
          <w:rFonts w:ascii="Arial" w:hAnsi="Arial" w:cs="Arial"/>
          <w:szCs w:val="24"/>
        </w:rPr>
        <w:t xml:space="preserve"> como lo señaló la primera instancia,</w:t>
      </w:r>
      <w:r>
        <w:rPr>
          <w:rFonts w:ascii="Arial" w:hAnsi="Arial" w:cs="Arial"/>
          <w:szCs w:val="24"/>
        </w:rPr>
        <w:t xml:space="preserve"> si en cuenta se tiene que </w:t>
      </w:r>
      <w:r w:rsidR="00EA0101">
        <w:rPr>
          <w:rFonts w:ascii="Arial" w:hAnsi="Arial" w:cs="Arial"/>
          <w:szCs w:val="24"/>
        </w:rPr>
        <w:t>el término de</w:t>
      </w:r>
      <w:r w:rsidR="00EA0101" w:rsidRPr="00A17123">
        <w:rPr>
          <w:rFonts w:ascii="Arial" w:hAnsi="Arial" w:cs="Arial"/>
          <w:szCs w:val="24"/>
        </w:rPr>
        <w:t xml:space="preserve"> prescripción empieza a correr desde el momento en que se hizo exigible cada derecho</w:t>
      </w:r>
      <w:r w:rsidR="009375F1" w:rsidRPr="00994670">
        <w:rPr>
          <w:rFonts w:ascii="Arial" w:hAnsi="Arial" w:cs="Arial"/>
          <w:szCs w:val="24"/>
          <w:vertAlign w:val="superscript"/>
        </w:rPr>
        <w:footnoteReference w:id="1"/>
      </w:r>
      <w:r w:rsidR="00EA0101">
        <w:rPr>
          <w:rFonts w:ascii="Arial" w:hAnsi="Arial" w:cs="Arial"/>
          <w:szCs w:val="24"/>
        </w:rPr>
        <w:t>, y dado que las acreencias laborales</w:t>
      </w:r>
      <w:r w:rsidR="00522137">
        <w:rPr>
          <w:rFonts w:ascii="Arial" w:hAnsi="Arial" w:cs="Arial"/>
          <w:szCs w:val="24"/>
        </w:rPr>
        <w:t xml:space="preserve"> en su </w:t>
      </w:r>
      <w:r w:rsidR="00522137">
        <w:rPr>
          <w:rFonts w:ascii="Arial" w:hAnsi="Arial" w:cs="Arial"/>
          <w:szCs w:val="24"/>
        </w:rPr>
        <w:lastRenderedPageBreak/>
        <w:t>mayoría</w:t>
      </w:r>
      <w:r w:rsidR="00EA0101">
        <w:rPr>
          <w:rFonts w:ascii="Arial" w:hAnsi="Arial" w:cs="Arial"/>
          <w:szCs w:val="24"/>
        </w:rPr>
        <w:t xml:space="preserve"> </w:t>
      </w:r>
      <w:r w:rsidR="00EA0101" w:rsidRPr="00376AB0">
        <w:rPr>
          <w:rFonts w:ascii="Arial" w:hAnsi="Arial" w:cs="Arial"/>
          <w:szCs w:val="28"/>
          <w:lang w:val="es-CO"/>
        </w:rPr>
        <w:t>nace</w:t>
      </w:r>
      <w:r w:rsidR="00EA0101">
        <w:rPr>
          <w:rFonts w:ascii="Arial" w:hAnsi="Arial" w:cs="Arial"/>
          <w:szCs w:val="28"/>
          <w:lang w:val="es-CO"/>
        </w:rPr>
        <w:t>n</w:t>
      </w:r>
      <w:r w:rsidR="00EA0101" w:rsidRPr="00376AB0">
        <w:rPr>
          <w:rFonts w:ascii="Arial" w:hAnsi="Arial" w:cs="Arial"/>
          <w:szCs w:val="28"/>
          <w:lang w:val="es-CO"/>
        </w:rPr>
        <w:t xml:space="preserve"> anualmente por el respectivo año objeto de liquidación</w:t>
      </w:r>
      <w:r w:rsidR="00522137">
        <w:rPr>
          <w:rFonts w:ascii="Arial" w:hAnsi="Arial" w:cs="Arial"/>
          <w:szCs w:val="28"/>
          <w:lang w:val="es-CO"/>
        </w:rPr>
        <w:t>,</w:t>
      </w:r>
      <w:r w:rsidR="00EA0101">
        <w:rPr>
          <w:rFonts w:ascii="Arial" w:hAnsi="Arial" w:cs="Arial"/>
          <w:szCs w:val="28"/>
          <w:lang w:val="es-CO"/>
        </w:rPr>
        <w:t xml:space="preserve"> causadas, tal momento será el</w:t>
      </w:r>
      <w:r w:rsidR="00EA0101">
        <w:rPr>
          <w:rFonts w:ascii="Arial" w:hAnsi="Arial" w:cs="Arial"/>
          <w:szCs w:val="24"/>
        </w:rPr>
        <w:t xml:space="preserve"> </w:t>
      </w:r>
      <w:r w:rsidR="00EA0101" w:rsidRPr="00A17123">
        <w:rPr>
          <w:rFonts w:ascii="Arial" w:hAnsi="Arial" w:cs="Arial"/>
          <w:szCs w:val="24"/>
          <w:lang w:val="es-CO"/>
        </w:rPr>
        <w:t>punto de referencia para contar el término trienal</w:t>
      </w:r>
      <w:r w:rsidR="00EA0101">
        <w:rPr>
          <w:rFonts w:ascii="Arial" w:hAnsi="Arial" w:cs="Arial"/>
          <w:szCs w:val="24"/>
          <w:lang w:val="es-CO"/>
        </w:rPr>
        <w:t xml:space="preserve">; así, en el caso bajo examen, muchas de ellas prescribieron al no lograr interrumpir el término prescriptivo la reclamación presentada ante el </w:t>
      </w:r>
      <w:proofErr w:type="spellStart"/>
      <w:r w:rsidR="00EA0101">
        <w:rPr>
          <w:rFonts w:ascii="Arial" w:hAnsi="Arial" w:cs="Arial"/>
          <w:szCs w:val="24"/>
          <w:lang w:val="es-CO"/>
        </w:rPr>
        <w:t>ISS</w:t>
      </w:r>
      <w:proofErr w:type="spellEnd"/>
      <w:r w:rsidR="00EA0101">
        <w:rPr>
          <w:rFonts w:ascii="Arial" w:hAnsi="Arial" w:cs="Arial"/>
          <w:szCs w:val="24"/>
          <w:lang w:val="es-CO"/>
        </w:rPr>
        <w:t xml:space="preserve"> el</w:t>
      </w:r>
      <w:r w:rsidR="00EA0101" w:rsidRPr="00A17123">
        <w:rPr>
          <w:rFonts w:ascii="Arial" w:hAnsi="Arial" w:cs="Arial"/>
          <w:szCs w:val="24"/>
          <w:lang w:val="es-CO"/>
        </w:rPr>
        <w:t xml:space="preserve"> </w:t>
      </w:r>
      <w:r w:rsidR="00EA0101">
        <w:rPr>
          <w:rFonts w:ascii="Arial" w:hAnsi="Arial" w:cs="Arial"/>
          <w:szCs w:val="24"/>
          <w:lang w:val="es-CO"/>
        </w:rPr>
        <w:t>19-04-</w:t>
      </w:r>
      <w:r w:rsidR="00EA0101" w:rsidRPr="00A17123">
        <w:rPr>
          <w:rFonts w:ascii="Arial" w:hAnsi="Arial" w:cs="Arial"/>
          <w:szCs w:val="24"/>
          <w:lang w:val="es-CO"/>
        </w:rPr>
        <w:t>2013</w:t>
      </w:r>
      <w:r w:rsidR="00EA0101">
        <w:rPr>
          <w:rFonts w:ascii="Arial" w:hAnsi="Arial" w:cs="Arial"/>
          <w:szCs w:val="24"/>
          <w:lang w:val="es-CO"/>
        </w:rPr>
        <w:t xml:space="preserve"> </w:t>
      </w:r>
      <w:r w:rsidR="00A22531">
        <w:rPr>
          <w:rFonts w:ascii="Arial" w:hAnsi="Arial" w:cs="Arial"/>
          <w:szCs w:val="24"/>
          <w:lang w:val="es-CO"/>
        </w:rPr>
        <w:t>(</w:t>
      </w:r>
      <w:proofErr w:type="spellStart"/>
      <w:r w:rsidR="00A22531">
        <w:rPr>
          <w:rFonts w:ascii="Arial" w:hAnsi="Arial" w:cs="Arial"/>
          <w:szCs w:val="24"/>
          <w:lang w:val="es-CO"/>
        </w:rPr>
        <w:t>fl.39</w:t>
      </w:r>
      <w:proofErr w:type="spellEnd"/>
      <w:r w:rsidR="00EA0101">
        <w:rPr>
          <w:rFonts w:ascii="Arial" w:hAnsi="Arial" w:cs="Arial"/>
          <w:szCs w:val="24"/>
          <w:lang w:val="es-CO"/>
        </w:rPr>
        <w:t>).</w:t>
      </w:r>
    </w:p>
    <w:p w:rsidR="00244008" w:rsidRDefault="00244008" w:rsidP="00EA0101">
      <w:pPr>
        <w:spacing w:line="276" w:lineRule="auto"/>
        <w:jc w:val="both"/>
        <w:rPr>
          <w:rFonts w:ascii="Arial" w:hAnsi="Arial" w:cs="Arial"/>
          <w:szCs w:val="24"/>
          <w:lang w:val="es-CO"/>
        </w:rPr>
      </w:pPr>
    </w:p>
    <w:p w:rsidR="00EA0101" w:rsidRPr="00A17123" w:rsidRDefault="00EA0101" w:rsidP="00EA0101">
      <w:pPr>
        <w:tabs>
          <w:tab w:val="left" w:pos="7839"/>
        </w:tabs>
        <w:spacing w:line="276" w:lineRule="auto"/>
        <w:jc w:val="both"/>
        <w:rPr>
          <w:rFonts w:ascii="Arial" w:hAnsi="Arial" w:cs="Arial"/>
          <w:szCs w:val="24"/>
          <w:lang w:val="es-CO"/>
        </w:rPr>
      </w:pPr>
      <w:r>
        <w:rPr>
          <w:rFonts w:ascii="Arial" w:hAnsi="Arial" w:cs="Arial"/>
          <w:szCs w:val="24"/>
          <w:lang w:val="es-CO"/>
        </w:rPr>
        <w:t>En otras palabras</w:t>
      </w:r>
      <w:r w:rsidRPr="00A17123">
        <w:rPr>
          <w:rFonts w:ascii="Arial" w:hAnsi="Arial" w:cs="Arial"/>
          <w:szCs w:val="24"/>
          <w:lang w:val="es-CO"/>
        </w:rPr>
        <w:t xml:space="preserve"> los derechos laborales que se h</w:t>
      </w:r>
      <w:r>
        <w:rPr>
          <w:rFonts w:ascii="Arial" w:hAnsi="Arial" w:cs="Arial"/>
          <w:szCs w:val="24"/>
          <w:lang w:val="es-CO"/>
        </w:rPr>
        <w:t>ubieren</w:t>
      </w:r>
      <w:r w:rsidRPr="00A17123">
        <w:rPr>
          <w:rFonts w:ascii="Arial" w:hAnsi="Arial" w:cs="Arial"/>
          <w:szCs w:val="24"/>
          <w:lang w:val="es-CO"/>
        </w:rPr>
        <w:t xml:space="preserve"> causado con antelación a la misma </w:t>
      </w:r>
      <w:r>
        <w:rPr>
          <w:rFonts w:ascii="Arial" w:hAnsi="Arial" w:cs="Arial"/>
          <w:szCs w:val="24"/>
          <w:lang w:val="es-CO"/>
        </w:rPr>
        <w:t>fecha</w:t>
      </w:r>
      <w:r w:rsidRPr="00A17123">
        <w:rPr>
          <w:rFonts w:ascii="Arial" w:hAnsi="Arial" w:cs="Arial"/>
          <w:szCs w:val="24"/>
          <w:lang w:val="es-CO"/>
        </w:rPr>
        <w:t xml:space="preserve"> del año</w:t>
      </w:r>
      <w:r>
        <w:rPr>
          <w:rFonts w:ascii="Arial" w:hAnsi="Arial" w:cs="Arial"/>
          <w:szCs w:val="24"/>
          <w:lang w:val="es-CO"/>
        </w:rPr>
        <w:t xml:space="preserve"> 2010 prescribieron;</w:t>
      </w:r>
      <w:r w:rsidRPr="00994670">
        <w:rPr>
          <w:rFonts w:ascii="Arial" w:hAnsi="Arial" w:cs="Arial"/>
          <w:szCs w:val="28"/>
          <w:lang w:val="es-CO"/>
        </w:rPr>
        <w:t xml:space="preserve"> </w:t>
      </w:r>
      <w:r w:rsidRPr="00A17123">
        <w:rPr>
          <w:rFonts w:ascii="Arial" w:hAnsi="Arial" w:cs="Arial"/>
          <w:szCs w:val="24"/>
          <w:lang w:val="es-CO"/>
        </w:rPr>
        <w:t>excepto el auxilio de las cesantías</w:t>
      </w:r>
      <w:r>
        <w:rPr>
          <w:rFonts w:ascii="Arial" w:hAnsi="Arial" w:cs="Arial"/>
          <w:szCs w:val="24"/>
          <w:lang w:val="es-CO"/>
        </w:rPr>
        <w:t xml:space="preserve">, cuyo </w:t>
      </w:r>
      <w:r w:rsidRPr="00A17123">
        <w:rPr>
          <w:rFonts w:ascii="Arial" w:hAnsi="Arial" w:cs="Arial"/>
          <w:szCs w:val="24"/>
          <w:lang w:val="es-CO"/>
        </w:rPr>
        <w:t>término</w:t>
      </w:r>
      <w:r w:rsidRPr="00A17123">
        <w:rPr>
          <w:rFonts w:ascii="Arial" w:hAnsi="Arial" w:cs="Arial"/>
          <w:szCs w:val="24"/>
        </w:rPr>
        <w:t xml:space="preserve"> sólo empieza a contabilizarse desde el momento en el que expiró el contrato</w:t>
      </w:r>
      <w:r>
        <w:rPr>
          <w:rFonts w:ascii="Arial" w:hAnsi="Arial" w:cs="Arial"/>
          <w:szCs w:val="24"/>
        </w:rPr>
        <w:t xml:space="preserve">. </w:t>
      </w:r>
      <w:r w:rsidRPr="00CF787A">
        <w:rPr>
          <w:rFonts w:ascii="Arial" w:hAnsi="Arial" w:cs="Arial"/>
          <w:szCs w:val="24"/>
        </w:rPr>
        <w:t>Frente a l</w:t>
      </w:r>
      <w:r w:rsidR="00CF787A" w:rsidRPr="00CF787A">
        <w:rPr>
          <w:rFonts w:ascii="Arial" w:hAnsi="Arial" w:cs="Arial"/>
          <w:szCs w:val="24"/>
        </w:rPr>
        <w:t>as</w:t>
      </w:r>
      <w:r w:rsidRPr="00CF787A">
        <w:rPr>
          <w:rFonts w:ascii="Arial" w:hAnsi="Arial" w:cs="Arial"/>
          <w:szCs w:val="24"/>
        </w:rPr>
        <w:t xml:space="preserve"> vacaciones, de conformidad con lo expresado en el artículo 23 del Decreto 1045 de 1978 éstas prescriben en cuatro años contados a partir de la fecha en que se haya causado el derecho,</w:t>
      </w:r>
      <w:r w:rsidRPr="00CF787A">
        <w:rPr>
          <w:rFonts w:ascii="Arial" w:hAnsi="Arial" w:cs="Arial"/>
          <w:szCs w:val="28"/>
          <w:lang w:val="es-CO"/>
        </w:rPr>
        <w:t xml:space="preserve"> tal cual lo dispuso la </w:t>
      </w:r>
      <w:r w:rsidR="00CF787A" w:rsidRPr="00CF787A">
        <w:rPr>
          <w:rFonts w:ascii="Arial" w:hAnsi="Arial" w:cs="Arial"/>
          <w:szCs w:val="28"/>
          <w:lang w:val="es-CO"/>
        </w:rPr>
        <w:t>Jue</w:t>
      </w:r>
      <w:r w:rsidR="00D91C4B">
        <w:rPr>
          <w:rFonts w:ascii="Arial" w:hAnsi="Arial" w:cs="Arial"/>
          <w:szCs w:val="28"/>
          <w:lang w:val="es-CO"/>
        </w:rPr>
        <w:t xml:space="preserve">za de primer nivel, sin embargo, cuando se trate de </w:t>
      </w:r>
      <w:r w:rsidR="00CF787A" w:rsidRPr="00CF787A">
        <w:rPr>
          <w:rFonts w:ascii="Arial" w:hAnsi="Arial" w:cs="Arial"/>
          <w:szCs w:val="28"/>
          <w:lang w:val="es-CO"/>
        </w:rPr>
        <w:t xml:space="preserve">compensación en dinero de las vacaciones, </w:t>
      </w:r>
      <w:r w:rsidR="00D91C4B">
        <w:rPr>
          <w:rFonts w:ascii="Arial" w:hAnsi="Arial" w:cs="Arial"/>
          <w:szCs w:val="28"/>
          <w:lang w:val="es-CO"/>
        </w:rPr>
        <w:t xml:space="preserve">como se analizará más adelante para este caso, </w:t>
      </w:r>
      <w:r w:rsidR="00CF787A" w:rsidRPr="00CF787A">
        <w:rPr>
          <w:rFonts w:ascii="Arial" w:hAnsi="Arial" w:cs="Arial"/>
          <w:szCs w:val="28"/>
          <w:lang w:val="es-CO"/>
        </w:rPr>
        <w:t>al hacerse</w:t>
      </w:r>
      <w:r w:rsidR="00D91C4B">
        <w:rPr>
          <w:rFonts w:ascii="Arial" w:hAnsi="Arial" w:cs="Arial"/>
          <w:szCs w:val="28"/>
          <w:lang w:val="es-CO"/>
        </w:rPr>
        <w:t xml:space="preserve"> ésta</w:t>
      </w:r>
      <w:r w:rsidR="00CF787A" w:rsidRPr="00CF787A">
        <w:rPr>
          <w:rFonts w:ascii="Arial" w:hAnsi="Arial" w:cs="Arial"/>
          <w:szCs w:val="28"/>
          <w:lang w:val="es-CO"/>
        </w:rPr>
        <w:t xml:space="preserve"> exigible desde la misma terminación del contrato de trabajo, la prescripción comienza a contarse desde allí.</w:t>
      </w:r>
      <w:r w:rsidR="00CF787A">
        <w:rPr>
          <w:rFonts w:ascii="Arial" w:hAnsi="Arial" w:cs="Arial"/>
          <w:szCs w:val="28"/>
          <w:lang w:val="es-CO"/>
        </w:rPr>
        <w:t xml:space="preserve"> </w:t>
      </w:r>
    </w:p>
    <w:p w:rsidR="00EA0101" w:rsidRPr="00C52550" w:rsidRDefault="00EA0101" w:rsidP="00EA0101">
      <w:pPr>
        <w:tabs>
          <w:tab w:val="left" w:pos="8647"/>
          <w:tab w:val="left" w:pos="9356"/>
        </w:tabs>
        <w:spacing w:line="276" w:lineRule="auto"/>
        <w:jc w:val="both"/>
        <w:rPr>
          <w:rFonts w:ascii="Arial" w:hAnsi="Arial" w:cs="Arial"/>
          <w:szCs w:val="28"/>
          <w:lang w:val="es-CO"/>
        </w:rPr>
      </w:pPr>
    </w:p>
    <w:p w:rsidR="00EA0101" w:rsidRDefault="00EA0101" w:rsidP="00EA0101">
      <w:pPr>
        <w:tabs>
          <w:tab w:val="left" w:pos="8647"/>
          <w:tab w:val="left" w:pos="9356"/>
        </w:tabs>
        <w:spacing w:line="276" w:lineRule="auto"/>
        <w:jc w:val="both"/>
        <w:rPr>
          <w:rFonts w:ascii="Arial" w:hAnsi="Arial" w:cs="Arial"/>
          <w:iCs/>
          <w:szCs w:val="24"/>
        </w:rPr>
      </w:pPr>
      <w:r>
        <w:rPr>
          <w:rFonts w:ascii="Arial" w:hAnsi="Arial" w:cs="Arial"/>
          <w:szCs w:val="28"/>
          <w:lang w:val="es-CO"/>
        </w:rPr>
        <w:t xml:space="preserve">La misma suerte corren los intereses a las cesantías, esto es, prescriben los causados antes de la fecha mencionada, pues </w:t>
      </w:r>
      <w:r w:rsidRPr="00376AB0">
        <w:rPr>
          <w:rFonts w:ascii="Arial" w:hAnsi="Arial" w:cs="Arial"/>
          <w:szCs w:val="28"/>
          <w:lang w:val="es-CO"/>
        </w:rPr>
        <w:t>de conformidad con el artículo 62 de la convención colectiva</w:t>
      </w:r>
      <w:r w:rsidRPr="00376AB0">
        <w:rPr>
          <w:rFonts w:ascii="Arial" w:hAnsi="Arial" w:cs="Arial"/>
          <w:bCs/>
          <w:szCs w:val="28"/>
        </w:rPr>
        <w:t xml:space="preserve">, la </w:t>
      </w:r>
      <w:r w:rsidRPr="00376AB0">
        <w:rPr>
          <w:rFonts w:ascii="Arial" w:hAnsi="Arial" w:cs="Arial"/>
          <w:szCs w:val="28"/>
          <w:lang w:val="es-CO"/>
        </w:rPr>
        <w:t xml:space="preserve">exigibilidad de </w:t>
      </w:r>
      <w:r>
        <w:rPr>
          <w:rFonts w:ascii="Arial" w:hAnsi="Arial" w:cs="Arial"/>
          <w:szCs w:val="28"/>
          <w:lang w:val="es-CO"/>
        </w:rPr>
        <w:t xml:space="preserve">dichos </w:t>
      </w:r>
      <w:r w:rsidRPr="00376AB0">
        <w:rPr>
          <w:rFonts w:ascii="Arial" w:hAnsi="Arial" w:cs="Arial"/>
          <w:szCs w:val="28"/>
          <w:lang w:val="es-CO"/>
        </w:rPr>
        <w:t xml:space="preserve">intereses </w:t>
      </w:r>
      <w:r>
        <w:rPr>
          <w:rFonts w:ascii="Arial" w:hAnsi="Arial" w:cs="Arial"/>
          <w:szCs w:val="28"/>
          <w:lang w:val="es-CO"/>
        </w:rPr>
        <w:t xml:space="preserve">surge </w:t>
      </w:r>
      <w:r w:rsidRPr="00376AB0">
        <w:rPr>
          <w:rFonts w:ascii="Arial" w:hAnsi="Arial" w:cs="Arial"/>
          <w:szCs w:val="28"/>
          <w:lang w:val="es-CO"/>
        </w:rPr>
        <w:t>anualmente por el respectivo año objeto de liquidación, pagadero</w:t>
      </w:r>
      <w:r>
        <w:rPr>
          <w:rFonts w:ascii="Arial" w:hAnsi="Arial" w:cs="Arial"/>
          <w:szCs w:val="28"/>
          <w:lang w:val="es-CO"/>
        </w:rPr>
        <w:t>s</w:t>
      </w:r>
      <w:r w:rsidRPr="00376AB0">
        <w:rPr>
          <w:rFonts w:ascii="Arial" w:hAnsi="Arial" w:cs="Arial"/>
          <w:szCs w:val="28"/>
          <w:lang w:val="es-CO"/>
        </w:rPr>
        <w:t xml:space="preserve"> en el mes de enero del año siguiente, y no a la terminación del contrato</w:t>
      </w:r>
      <w:r>
        <w:rPr>
          <w:rFonts w:ascii="Arial" w:hAnsi="Arial" w:cs="Arial"/>
          <w:szCs w:val="28"/>
          <w:lang w:val="es-CO"/>
        </w:rPr>
        <w:t>,</w:t>
      </w:r>
      <w:r w:rsidR="00173FF1">
        <w:rPr>
          <w:rFonts w:ascii="Arial" w:hAnsi="Arial" w:cs="Arial"/>
          <w:szCs w:val="28"/>
          <w:lang w:val="es-CO"/>
        </w:rPr>
        <w:t xml:space="preserve"> como acert</w:t>
      </w:r>
      <w:r w:rsidRPr="00376AB0">
        <w:rPr>
          <w:rFonts w:ascii="Arial" w:hAnsi="Arial" w:cs="Arial"/>
          <w:szCs w:val="28"/>
          <w:lang w:val="es-CO"/>
        </w:rPr>
        <w:t>a</w:t>
      </w:r>
      <w:r w:rsidR="00173FF1">
        <w:rPr>
          <w:rFonts w:ascii="Arial" w:hAnsi="Arial" w:cs="Arial"/>
          <w:szCs w:val="28"/>
          <w:lang w:val="es-CO"/>
        </w:rPr>
        <w:t>da</w:t>
      </w:r>
      <w:r w:rsidRPr="00376AB0">
        <w:rPr>
          <w:rFonts w:ascii="Arial" w:hAnsi="Arial" w:cs="Arial"/>
          <w:szCs w:val="28"/>
          <w:lang w:val="es-CO"/>
        </w:rPr>
        <w:t xml:space="preserve">mente </w:t>
      </w:r>
      <w:r>
        <w:rPr>
          <w:rFonts w:ascii="Arial" w:hAnsi="Arial" w:cs="Arial"/>
          <w:szCs w:val="28"/>
          <w:lang w:val="es-CO"/>
        </w:rPr>
        <w:t xml:space="preserve">lo esgrimió la Jueza de primera instancia. </w:t>
      </w:r>
    </w:p>
    <w:p w:rsidR="00EA0101" w:rsidRDefault="00EA0101" w:rsidP="00EA0101">
      <w:pPr>
        <w:tabs>
          <w:tab w:val="left" w:pos="7839"/>
        </w:tabs>
        <w:spacing w:line="276" w:lineRule="auto"/>
        <w:jc w:val="both"/>
        <w:rPr>
          <w:rFonts w:ascii="Arial" w:hAnsi="Arial" w:cs="Arial"/>
          <w:szCs w:val="24"/>
          <w:lang w:val="es-CO"/>
        </w:rPr>
      </w:pPr>
    </w:p>
    <w:p w:rsidR="0031668E" w:rsidRDefault="0031668E" w:rsidP="00071936">
      <w:pPr>
        <w:tabs>
          <w:tab w:val="left" w:pos="8647"/>
          <w:tab w:val="left" w:pos="9356"/>
        </w:tabs>
        <w:spacing w:line="276" w:lineRule="auto"/>
        <w:jc w:val="both"/>
        <w:rPr>
          <w:rFonts w:ascii="Arial" w:hAnsi="Arial" w:cs="Arial"/>
          <w:szCs w:val="24"/>
        </w:rPr>
      </w:pPr>
      <w:r>
        <w:rPr>
          <w:rFonts w:ascii="Arial" w:hAnsi="Arial" w:cs="Arial"/>
          <w:szCs w:val="24"/>
        </w:rPr>
        <w:t>Definido lo anterior, procede la Sala a determinar si la actora es merecedora de la nivelación salarial y las diferentes</w:t>
      </w:r>
      <w:r w:rsidR="00AF4B4F">
        <w:rPr>
          <w:rFonts w:ascii="Arial" w:hAnsi="Arial" w:cs="Arial"/>
          <w:szCs w:val="24"/>
        </w:rPr>
        <w:t xml:space="preserve"> prestaciones e indemnizaciones que solicita</w:t>
      </w:r>
      <w:r w:rsidR="008A3CBC">
        <w:rPr>
          <w:rFonts w:ascii="Arial" w:hAnsi="Arial" w:cs="Arial"/>
          <w:szCs w:val="24"/>
        </w:rPr>
        <w:t>.</w:t>
      </w:r>
    </w:p>
    <w:p w:rsidR="00001492" w:rsidRDefault="00001492" w:rsidP="00071936">
      <w:pPr>
        <w:tabs>
          <w:tab w:val="left" w:pos="8647"/>
          <w:tab w:val="left" w:pos="9356"/>
        </w:tabs>
        <w:spacing w:line="276" w:lineRule="auto"/>
        <w:jc w:val="both"/>
        <w:rPr>
          <w:rFonts w:ascii="Arial" w:hAnsi="Arial" w:cs="Arial"/>
          <w:szCs w:val="24"/>
        </w:rPr>
      </w:pPr>
    </w:p>
    <w:p w:rsidR="002E28D3" w:rsidRPr="00001492" w:rsidRDefault="009C2E32" w:rsidP="00071936">
      <w:pPr>
        <w:tabs>
          <w:tab w:val="left" w:pos="8647"/>
          <w:tab w:val="left" w:pos="9356"/>
        </w:tabs>
        <w:spacing w:line="276" w:lineRule="auto"/>
        <w:jc w:val="both"/>
        <w:rPr>
          <w:rFonts w:ascii="Arial" w:hAnsi="Arial" w:cs="Arial"/>
          <w:b/>
          <w:szCs w:val="24"/>
        </w:rPr>
      </w:pPr>
      <w:r>
        <w:rPr>
          <w:rFonts w:ascii="Arial" w:hAnsi="Arial" w:cs="Arial"/>
          <w:b/>
          <w:szCs w:val="24"/>
        </w:rPr>
        <w:t>2.2</w:t>
      </w:r>
      <w:r w:rsidR="00001492">
        <w:rPr>
          <w:rFonts w:ascii="Arial" w:hAnsi="Arial" w:cs="Arial"/>
          <w:b/>
          <w:szCs w:val="24"/>
        </w:rPr>
        <w:t>.1 Diferencia salarial</w:t>
      </w:r>
    </w:p>
    <w:p w:rsidR="00B208DF" w:rsidRDefault="00B208DF" w:rsidP="000D2903">
      <w:pPr>
        <w:tabs>
          <w:tab w:val="left" w:pos="8647"/>
          <w:tab w:val="left" w:pos="9356"/>
        </w:tabs>
        <w:spacing w:line="276" w:lineRule="auto"/>
        <w:jc w:val="both"/>
        <w:rPr>
          <w:rFonts w:ascii="Arial" w:hAnsi="Arial" w:cs="Arial"/>
          <w:szCs w:val="24"/>
        </w:rPr>
      </w:pPr>
    </w:p>
    <w:p w:rsidR="002A1C3C" w:rsidRDefault="002A1C3C" w:rsidP="002A1C3C">
      <w:pPr>
        <w:tabs>
          <w:tab w:val="left" w:pos="8647"/>
          <w:tab w:val="left" w:pos="9356"/>
        </w:tabs>
        <w:spacing w:line="276" w:lineRule="auto"/>
        <w:jc w:val="both"/>
        <w:rPr>
          <w:rFonts w:ascii="Arial" w:hAnsi="Arial" w:cs="Arial"/>
          <w:szCs w:val="24"/>
        </w:rPr>
      </w:pPr>
      <w:r>
        <w:rPr>
          <w:rFonts w:ascii="Arial" w:hAnsi="Arial" w:cs="Arial"/>
          <w:szCs w:val="24"/>
        </w:rPr>
        <w:t xml:space="preserve">Respecto de esta pretensión se tiene tal como quedó demostrado, la señora Osorno Henao desempeñó su cargo como trabajadora oficial y que cumplía las mismas funciones de un técnico de servicios administrativos, por lo que resulta procedente </w:t>
      </w:r>
      <w:r w:rsidR="00B56F90">
        <w:rPr>
          <w:rFonts w:ascii="Arial" w:hAnsi="Arial" w:cs="Arial"/>
          <w:szCs w:val="24"/>
        </w:rPr>
        <w:t>su reconocimiento como lo decidió la J</w:t>
      </w:r>
      <w:r>
        <w:rPr>
          <w:rFonts w:ascii="Arial" w:hAnsi="Arial" w:cs="Arial"/>
          <w:szCs w:val="24"/>
        </w:rPr>
        <w:t>ueza de primer grado.</w:t>
      </w:r>
    </w:p>
    <w:p w:rsidR="002A1C3C" w:rsidRDefault="002A1C3C" w:rsidP="002A1C3C">
      <w:pPr>
        <w:tabs>
          <w:tab w:val="left" w:pos="8647"/>
          <w:tab w:val="left" w:pos="9356"/>
        </w:tabs>
        <w:spacing w:line="276" w:lineRule="auto"/>
        <w:jc w:val="both"/>
        <w:rPr>
          <w:rFonts w:ascii="Arial" w:hAnsi="Arial" w:cs="Arial"/>
          <w:szCs w:val="24"/>
        </w:rPr>
      </w:pPr>
    </w:p>
    <w:p w:rsidR="002A1C3C" w:rsidRDefault="00B56F90" w:rsidP="002A1C3C">
      <w:pPr>
        <w:tabs>
          <w:tab w:val="left" w:pos="8647"/>
          <w:tab w:val="left" w:pos="9356"/>
        </w:tabs>
        <w:spacing w:line="276" w:lineRule="auto"/>
        <w:jc w:val="both"/>
        <w:rPr>
          <w:rFonts w:ascii="Arial" w:hAnsi="Arial" w:cs="Arial"/>
          <w:iCs/>
          <w:szCs w:val="24"/>
        </w:rPr>
      </w:pPr>
      <w:r>
        <w:rPr>
          <w:rFonts w:ascii="Arial" w:hAnsi="Arial" w:cs="Arial"/>
          <w:szCs w:val="24"/>
        </w:rPr>
        <w:t xml:space="preserve">No obstante, </w:t>
      </w:r>
      <w:r w:rsidR="002A1C3C">
        <w:rPr>
          <w:rFonts w:ascii="Arial" w:hAnsi="Arial" w:cs="Arial"/>
          <w:szCs w:val="24"/>
        </w:rPr>
        <w:t xml:space="preserve">una vez se compara lo que </w:t>
      </w:r>
      <w:r w:rsidR="002574E5">
        <w:rPr>
          <w:rFonts w:ascii="Arial" w:hAnsi="Arial" w:cs="Arial"/>
          <w:szCs w:val="24"/>
        </w:rPr>
        <w:t>la actora devengó</w:t>
      </w:r>
      <w:r w:rsidR="00143951">
        <w:rPr>
          <w:rFonts w:ascii="Arial" w:hAnsi="Arial" w:cs="Arial"/>
          <w:szCs w:val="24"/>
        </w:rPr>
        <w:t xml:space="preserve"> durante el periodo de 19-04-2010 al 31-03-2013, </w:t>
      </w:r>
      <w:r>
        <w:rPr>
          <w:rFonts w:ascii="Arial" w:hAnsi="Arial" w:cs="Arial"/>
          <w:szCs w:val="24"/>
        </w:rPr>
        <w:t>dado que</w:t>
      </w:r>
      <w:r w:rsidR="00FE42C4">
        <w:rPr>
          <w:rFonts w:ascii="Arial" w:hAnsi="Arial" w:cs="Arial"/>
          <w:szCs w:val="24"/>
        </w:rPr>
        <w:t xml:space="preserve"> lo </w:t>
      </w:r>
      <w:r>
        <w:rPr>
          <w:rFonts w:ascii="Arial" w:hAnsi="Arial" w:cs="Arial"/>
          <w:szCs w:val="24"/>
        </w:rPr>
        <w:t>percibido con</w:t>
      </w:r>
      <w:r w:rsidR="00FE42C4">
        <w:rPr>
          <w:rFonts w:ascii="Arial" w:hAnsi="Arial" w:cs="Arial"/>
          <w:szCs w:val="24"/>
        </w:rPr>
        <w:t xml:space="preserve"> anterior</w:t>
      </w:r>
      <w:r>
        <w:rPr>
          <w:rFonts w:ascii="Arial" w:hAnsi="Arial" w:cs="Arial"/>
          <w:szCs w:val="24"/>
        </w:rPr>
        <w:t>idad</w:t>
      </w:r>
      <w:r w:rsidR="00143951">
        <w:rPr>
          <w:rFonts w:ascii="Arial" w:hAnsi="Arial" w:cs="Arial"/>
          <w:szCs w:val="24"/>
        </w:rPr>
        <w:t xml:space="preserve"> está prescrito</w:t>
      </w:r>
      <w:r w:rsidR="002574E5">
        <w:rPr>
          <w:rFonts w:ascii="Arial" w:hAnsi="Arial" w:cs="Arial"/>
          <w:szCs w:val="24"/>
        </w:rPr>
        <w:t xml:space="preserve"> (fls.26</w:t>
      </w:r>
      <w:r w:rsidR="0053016C">
        <w:rPr>
          <w:rFonts w:ascii="Arial" w:hAnsi="Arial" w:cs="Arial"/>
          <w:szCs w:val="24"/>
        </w:rPr>
        <w:t xml:space="preserve"> a 36</w:t>
      </w:r>
      <w:r w:rsidR="002A1C3C">
        <w:rPr>
          <w:rFonts w:ascii="Arial" w:hAnsi="Arial" w:cs="Arial"/>
          <w:szCs w:val="24"/>
        </w:rPr>
        <w:t>)</w:t>
      </w:r>
      <w:r w:rsidR="00143951">
        <w:rPr>
          <w:rFonts w:ascii="Arial" w:hAnsi="Arial" w:cs="Arial"/>
          <w:szCs w:val="24"/>
        </w:rPr>
        <w:t>,</w:t>
      </w:r>
      <w:r w:rsidR="002A1C3C">
        <w:rPr>
          <w:rFonts w:ascii="Arial" w:hAnsi="Arial" w:cs="Arial"/>
          <w:szCs w:val="24"/>
        </w:rPr>
        <w:t xml:space="preserve"> con lo recibido por un </w:t>
      </w:r>
      <w:r w:rsidR="0053016C">
        <w:rPr>
          <w:rFonts w:ascii="Arial" w:hAnsi="Arial" w:cs="Arial"/>
          <w:szCs w:val="24"/>
        </w:rPr>
        <w:t>técnico de servicios administrativos (fl.43</w:t>
      </w:r>
      <w:r w:rsidR="002A1C3C">
        <w:rPr>
          <w:rFonts w:ascii="Arial" w:hAnsi="Arial" w:cs="Arial"/>
          <w:szCs w:val="24"/>
        </w:rPr>
        <w:t xml:space="preserve">), </w:t>
      </w:r>
      <w:r w:rsidR="00B329C7">
        <w:rPr>
          <w:rFonts w:ascii="Arial" w:hAnsi="Arial" w:cs="Arial"/>
          <w:szCs w:val="24"/>
        </w:rPr>
        <w:t xml:space="preserve">arroja </w:t>
      </w:r>
      <w:r w:rsidR="002A1C3C" w:rsidRPr="00143951">
        <w:rPr>
          <w:rFonts w:ascii="Arial" w:hAnsi="Arial" w:cs="Arial"/>
          <w:szCs w:val="24"/>
        </w:rPr>
        <w:t xml:space="preserve">una suma de </w:t>
      </w:r>
      <w:r w:rsidR="002A1C3C" w:rsidRPr="00FE42C4">
        <w:rPr>
          <w:rFonts w:ascii="Arial" w:hAnsi="Arial" w:cs="Arial"/>
          <w:szCs w:val="24"/>
        </w:rPr>
        <w:t>$</w:t>
      </w:r>
      <w:r w:rsidR="00143951" w:rsidRPr="00FE42C4">
        <w:rPr>
          <w:rFonts w:ascii="Arial" w:hAnsi="Arial" w:cs="Arial"/>
          <w:bCs/>
          <w:color w:val="000000"/>
          <w:szCs w:val="16"/>
          <w:lang w:val="es-ES"/>
        </w:rPr>
        <w:t>20.303.332</w:t>
      </w:r>
      <w:r w:rsidR="002A1C3C" w:rsidRPr="00143951">
        <w:rPr>
          <w:rFonts w:ascii="Arial" w:hAnsi="Arial" w:cs="Arial"/>
          <w:b/>
          <w:bCs/>
          <w:color w:val="000000"/>
          <w:szCs w:val="16"/>
          <w:lang w:val="es-ES"/>
        </w:rPr>
        <w:t xml:space="preserve"> </w:t>
      </w:r>
      <w:r w:rsidR="002A1C3C" w:rsidRPr="00143951">
        <w:rPr>
          <w:rFonts w:ascii="Arial" w:hAnsi="Arial" w:cs="Arial"/>
          <w:szCs w:val="24"/>
        </w:rPr>
        <w:t xml:space="preserve">y no </w:t>
      </w:r>
      <w:r w:rsidR="00143951" w:rsidRPr="00143951">
        <w:rPr>
          <w:rFonts w:ascii="Arial" w:hAnsi="Arial" w:cs="Arial"/>
          <w:szCs w:val="24"/>
        </w:rPr>
        <w:t>$20.303.406</w:t>
      </w:r>
      <w:r w:rsidR="002A1C3C" w:rsidRPr="00143951">
        <w:rPr>
          <w:rFonts w:ascii="Arial" w:hAnsi="Arial" w:cs="Arial"/>
          <w:szCs w:val="24"/>
        </w:rPr>
        <w:t xml:space="preserve"> que halló la </w:t>
      </w:r>
      <w:r w:rsidR="00FE42C4" w:rsidRPr="00FE42C4">
        <w:rPr>
          <w:rFonts w:ascii="Arial" w:hAnsi="Arial" w:cs="Arial"/>
          <w:i/>
          <w:szCs w:val="24"/>
        </w:rPr>
        <w:t>a quo</w:t>
      </w:r>
      <w:r w:rsidR="00143951" w:rsidRPr="00143951">
        <w:rPr>
          <w:rFonts w:ascii="Arial" w:hAnsi="Arial" w:cs="Arial"/>
          <w:szCs w:val="24"/>
        </w:rPr>
        <w:t>, error</w:t>
      </w:r>
      <w:r w:rsidR="00B329C7">
        <w:rPr>
          <w:rFonts w:ascii="Arial" w:hAnsi="Arial" w:cs="Arial"/>
          <w:szCs w:val="24"/>
        </w:rPr>
        <w:t xml:space="preserve"> atribuible a</w:t>
      </w:r>
      <w:r w:rsidR="00143951" w:rsidRPr="00143951">
        <w:rPr>
          <w:rFonts w:ascii="Arial" w:hAnsi="Arial" w:cs="Arial"/>
          <w:szCs w:val="24"/>
        </w:rPr>
        <w:t>l salario que tomó de enero a marzo de 2011</w:t>
      </w:r>
      <w:r w:rsidR="00B329C7">
        <w:rPr>
          <w:rFonts w:ascii="Arial" w:hAnsi="Arial" w:cs="Arial"/>
          <w:szCs w:val="24"/>
        </w:rPr>
        <w:t>, diferente al</w:t>
      </w:r>
      <w:r w:rsidR="00143951" w:rsidRPr="00143951">
        <w:rPr>
          <w:rFonts w:ascii="Arial" w:hAnsi="Arial" w:cs="Arial"/>
          <w:szCs w:val="24"/>
        </w:rPr>
        <w:t xml:space="preserve"> del contrato </w:t>
      </w:r>
      <w:r w:rsidR="00B329C7">
        <w:rPr>
          <w:rFonts w:ascii="Arial" w:hAnsi="Arial" w:cs="Arial"/>
          <w:szCs w:val="24"/>
        </w:rPr>
        <w:t>(fl.</w:t>
      </w:r>
      <w:r w:rsidR="00143951" w:rsidRPr="00143951">
        <w:rPr>
          <w:rFonts w:ascii="Arial" w:hAnsi="Arial" w:cs="Arial"/>
          <w:szCs w:val="24"/>
        </w:rPr>
        <w:t>29</w:t>
      </w:r>
      <w:r w:rsidR="00B329C7">
        <w:rPr>
          <w:rFonts w:ascii="Arial" w:hAnsi="Arial" w:cs="Arial"/>
          <w:szCs w:val="24"/>
        </w:rPr>
        <w:t>)</w:t>
      </w:r>
      <w:r w:rsidR="002A1C3C" w:rsidRPr="00143951">
        <w:rPr>
          <w:rFonts w:ascii="Arial" w:hAnsi="Arial" w:cs="Arial"/>
          <w:szCs w:val="24"/>
        </w:rPr>
        <w:t xml:space="preserve">; por lo </w:t>
      </w:r>
      <w:r w:rsidR="00B329C7">
        <w:rPr>
          <w:rFonts w:ascii="Arial" w:hAnsi="Arial" w:cs="Arial"/>
          <w:szCs w:val="24"/>
        </w:rPr>
        <w:t>que</w:t>
      </w:r>
      <w:r w:rsidR="002A1C3C" w:rsidRPr="00143951">
        <w:rPr>
          <w:rFonts w:ascii="Arial" w:hAnsi="Arial" w:cs="Arial"/>
          <w:szCs w:val="24"/>
        </w:rPr>
        <w:t xml:space="preserve"> se modificará el valor de esta condena, </w:t>
      </w:r>
      <w:r w:rsidR="002A1C3C" w:rsidRPr="00143951">
        <w:rPr>
          <w:rFonts w:ascii="Arial" w:hAnsi="Arial" w:cs="Arial"/>
          <w:iCs/>
          <w:szCs w:val="24"/>
        </w:rPr>
        <w:t>en virtud del grado jurisdiccional de consulta</w:t>
      </w:r>
      <w:r w:rsidR="002A1C3C" w:rsidRPr="00143951">
        <w:rPr>
          <w:rFonts w:ascii="Arial" w:hAnsi="Arial" w:cs="Arial"/>
          <w:szCs w:val="24"/>
        </w:rPr>
        <w:t xml:space="preserve"> </w:t>
      </w:r>
      <w:r w:rsidR="002A1C3C" w:rsidRPr="00143951">
        <w:rPr>
          <w:rFonts w:ascii="Arial" w:hAnsi="Arial" w:cs="Arial"/>
          <w:iCs/>
          <w:szCs w:val="24"/>
        </w:rPr>
        <w:t>que opera a favor de la demandada.</w:t>
      </w:r>
    </w:p>
    <w:p w:rsidR="002A1C3C" w:rsidRDefault="002A1C3C" w:rsidP="002A1C3C">
      <w:pPr>
        <w:tabs>
          <w:tab w:val="left" w:pos="8647"/>
          <w:tab w:val="left" w:pos="9356"/>
        </w:tabs>
        <w:spacing w:line="276" w:lineRule="auto"/>
        <w:jc w:val="both"/>
        <w:rPr>
          <w:rFonts w:ascii="Arial" w:hAnsi="Arial" w:cs="Arial"/>
          <w:szCs w:val="24"/>
        </w:rPr>
      </w:pPr>
    </w:p>
    <w:p w:rsidR="002821CD" w:rsidRDefault="009C2E32" w:rsidP="002821CD">
      <w:pPr>
        <w:tabs>
          <w:tab w:val="left" w:pos="8647"/>
          <w:tab w:val="left" w:pos="9356"/>
        </w:tabs>
        <w:spacing w:line="360" w:lineRule="auto"/>
        <w:jc w:val="both"/>
        <w:rPr>
          <w:rFonts w:ascii="Arial" w:hAnsi="Arial" w:cs="Arial"/>
          <w:b/>
          <w:szCs w:val="24"/>
        </w:rPr>
      </w:pPr>
      <w:r>
        <w:rPr>
          <w:rFonts w:ascii="Arial" w:hAnsi="Arial" w:cs="Arial"/>
          <w:b/>
          <w:iCs/>
          <w:szCs w:val="24"/>
          <w:lang w:val="es-ES"/>
        </w:rPr>
        <w:t>2.2</w:t>
      </w:r>
      <w:r w:rsidR="0007786B">
        <w:rPr>
          <w:rFonts w:ascii="Arial" w:hAnsi="Arial" w:cs="Arial"/>
          <w:b/>
          <w:iCs/>
          <w:szCs w:val="24"/>
          <w:lang w:val="es-ES"/>
        </w:rPr>
        <w:t>.2</w:t>
      </w:r>
      <w:r w:rsidR="002B27B7">
        <w:rPr>
          <w:rFonts w:ascii="Arial" w:hAnsi="Arial" w:cs="Arial"/>
          <w:b/>
          <w:iCs/>
          <w:szCs w:val="24"/>
          <w:lang w:val="es-ES"/>
        </w:rPr>
        <w:t xml:space="preserve">. </w:t>
      </w:r>
      <w:r w:rsidR="00590F86">
        <w:rPr>
          <w:rFonts w:ascii="Arial" w:hAnsi="Arial" w:cs="Arial"/>
          <w:b/>
          <w:szCs w:val="24"/>
        </w:rPr>
        <w:t>Prima de servicio convencional</w:t>
      </w:r>
      <w:r w:rsidR="004F4CC0">
        <w:rPr>
          <w:rFonts w:ascii="Arial" w:hAnsi="Arial" w:cs="Arial"/>
          <w:b/>
          <w:szCs w:val="24"/>
        </w:rPr>
        <w:t xml:space="preserve"> </w:t>
      </w:r>
    </w:p>
    <w:p w:rsidR="0032703F" w:rsidRDefault="0032703F" w:rsidP="002821CD">
      <w:pPr>
        <w:tabs>
          <w:tab w:val="left" w:pos="8647"/>
          <w:tab w:val="left" w:pos="9356"/>
        </w:tabs>
        <w:spacing w:line="360" w:lineRule="auto"/>
        <w:jc w:val="both"/>
        <w:rPr>
          <w:rFonts w:ascii="Arial" w:hAnsi="Arial" w:cs="Arial"/>
          <w:b/>
          <w:szCs w:val="24"/>
        </w:rPr>
      </w:pPr>
    </w:p>
    <w:p w:rsidR="00F6496C" w:rsidRDefault="002821CD" w:rsidP="00EA064E">
      <w:pPr>
        <w:tabs>
          <w:tab w:val="left" w:pos="8647"/>
          <w:tab w:val="left" w:pos="9356"/>
        </w:tabs>
        <w:spacing w:line="276" w:lineRule="auto"/>
        <w:jc w:val="both"/>
        <w:rPr>
          <w:rFonts w:ascii="Arial" w:hAnsi="Arial" w:cs="Arial"/>
          <w:szCs w:val="24"/>
        </w:rPr>
      </w:pPr>
      <w:r w:rsidRPr="003E51FD">
        <w:rPr>
          <w:rFonts w:ascii="Arial" w:hAnsi="Arial" w:cs="Arial"/>
          <w:szCs w:val="24"/>
        </w:rPr>
        <w:t xml:space="preserve">El artículo 50 </w:t>
      </w:r>
      <w:r>
        <w:rPr>
          <w:rFonts w:ascii="Arial" w:hAnsi="Arial" w:cs="Arial"/>
          <w:szCs w:val="24"/>
        </w:rPr>
        <w:t xml:space="preserve">de la convención colectiva establece que se tendrá derecho a dos (2) primas de servicios al año, cada una de ellas equivalente a quince (15) días de salario, por lo tanto la señora </w:t>
      </w:r>
      <w:r w:rsidR="0032703F">
        <w:rPr>
          <w:rFonts w:ascii="Arial" w:hAnsi="Arial" w:cs="Arial"/>
          <w:szCs w:val="24"/>
        </w:rPr>
        <w:t>Osorno Henao</w:t>
      </w:r>
      <w:r>
        <w:rPr>
          <w:rFonts w:ascii="Arial" w:hAnsi="Arial" w:cs="Arial"/>
          <w:szCs w:val="24"/>
        </w:rPr>
        <w:t xml:space="preserve"> tiene derecho a que se le reconozca esta prestación</w:t>
      </w:r>
      <w:r w:rsidR="00EA064E">
        <w:rPr>
          <w:rFonts w:ascii="Arial" w:hAnsi="Arial" w:cs="Arial"/>
          <w:szCs w:val="24"/>
        </w:rPr>
        <w:t>,</w:t>
      </w:r>
      <w:r w:rsidR="00EA064E" w:rsidRPr="00EA064E">
        <w:rPr>
          <w:rFonts w:ascii="Arial" w:hAnsi="Arial" w:cs="Arial"/>
          <w:szCs w:val="24"/>
        </w:rPr>
        <w:t xml:space="preserve"> </w:t>
      </w:r>
      <w:r w:rsidR="00EA064E">
        <w:rPr>
          <w:rFonts w:ascii="Arial" w:hAnsi="Arial" w:cs="Arial"/>
          <w:szCs w:val="24"/>
        </w:rPr>
        <w:t>recordando que aquellas que se hayan c</w:t>
      </w:r>
      <w:r w:rsidR="0032703F">
        <w:rPr>
          <w:rFonts w:ascii="Arial" w:hAnsi="Arial" w:cs="Arial"/>
          <w:szCs w:val="24"/>
        </w:rPr>
        <w:t xml:space="preserve">ausado con anterioridad </w:t>
      </w:r>
      <w:r w:rsidR="0032703F">
        <w:rPr>
          <w:rFonts w:ascii="Arial" w:hAnsi="Arial" w:cs="Arial"/>
          <w:szCs w:val="24"/>
        </w:rPr>
        <w:lastRenderedPageBreak/>
        <w:t>al 19-04</w:t>
      </w:r>
      <w:r w:rsidR="00EA064E">
        <w:rPr>
          <w:rFonts w:ascii="Arial" w:hAnsi="Arial" w:cs="Arial"/>
          <w:szCs w:val="24"/>
        </w:rPr>
        <w:t>-2010 se encuentran cobijadas por el fenómeno prescriptivo, tal y como se indicó en párrafos anteriores</w:t>
      </w:r>
      <w:r w:rsidR="00F6496C">
        <w:rPr>
          <w:rFonts w:ascii="Arial" w:hAnsi="Arial" w:cs="Arial"/>
          <w:szCs w:val="24"/>
        </w:rPr>
        <w:t>.</w:t>
      </w:r>
    </w:p>
    <w:p w:rsidR="00925066" w:rsidRDefault="00925066" w:rsidP="00EA064E">
      <w:pPr>
        <w:tabs>
          <w:tab w:val="left" w:pos="8647"/>
          <w:tab w:val="left" w:pos="9356"/>
        </w:tabs>
        <w:spacing w:line="276" w:lineRule="auto"/>
        <w:jc w:val="both"/>
        <w:rPr>
          <w:rFonts w:ascii="Arial" w:hAnsi="Arial" w:cs="Arial"/>
          <w:szCs w:val="24"/>
        </w:rPr>
      </w:pPr>
    </w:p>
    <w:p w:rsidR="008B4195" w:rsidRDefault="008B4195" w:rsidP="008B4195">
      <w:pPr>
        <w:tabs>
          <w:tab w:val="left" w:pos="8647"/>
          <w:tab w:val="left" w:pos="9356"/>
        </w:tabs>
        <w:spacing w:line="276" w:lineRule="auto"/>
        <w:jc w:val="both"/>
        <w:rPr>
          <w:rFonts w:ascii="Arial" w:hAnsi="Arial" w:cs="Arial"/>
          <w:szCs w:val="24"/>
        </w:rPr>
      </w:pPr>
      <w:r w:rsidRPr="00E05446">
        <w:rPr>
          <w:rFonts w:ascii="Arial" w:hAnsi="Arial" w:cs="Arial"/>
          <w:szCs w:val="24"/>
        </w:rPr>
        <w:t>Así entonces se tiene que el valor a reconocer por este concepto es $4.275.829, tal cual como lo fijó la primera instancia, razón por la cual se confirmará este concepto.</w:t>
      </w:r>
    </w:p>
    <w:p w:rsidR="00244008" w:rsidRDefault="00244008" w:rsidP="008B4195">
      <w:pPr>
        <w:tabs>
          <w:tab w:val="left" w:pos="8647"/>
          <w:tab w:val="left" w:pos="9356"/>
        </w:tabs>
        <w:spacing w:line="276" w:lineRule="auto"/>
        <w:jc w:val="both"/>
        <w:rPr>
          <w:rFonts w:ascii="Arial" w:hAnsi="Arial" w:cs="Arial"/>
          <w:szCs w:val="24"/>
        </w:rPr>
      </w:pPr>
    </w:p>
    <w:p w:rsidR="002821CD" w:rsidRDefault="009C2E32" w:rsidP="002821CD">
      <w:pPr>
        <w:tabs>
          <w:tab w:val="left" w:pos="8647"/>
          <w:tab w:val="left" w:pos="9356"/>
        </w:tabs>
        <w:spacing w:line="360" w:lineRule="auto"/>
        <w:jc w:val="both"/>
        <w:rPr>
          <w:rFonts w:ascii="Arial" w:hAnsi="Arial" w:cs="Arial"/>
          <w:b/>
          <w:iCs/>
          <w:szCs w:val="24"/>
          <w:lang w:val="es-ES"/>
        </w:rPr>
      </w:pPr>
      <w:r>
        <w:rPr>
          <w:rFonts w:ascii="Arial" w:hAnsi="Arial" w:cs="Arial"/>
          <w:b/>
          <w:iCs/>
          <w:szCs w:val="24"/>
          <w:lang w:val="es-ES"/>
        </w:rPr>
        <w:t>2.2</w:t>
      </w:r>
      <w:r w:rsidR="00D929D6">
        <w:rPr>
          <w:rFonts w:ascii="Arial" w:hAnsi="Arial" w:cs="Arial"/>
          <w:b/>
          <w:iCs/>
          <w:szCs w:val="24"/>
          <w:lang w:val="es-ES"/>
        </w:rPr>
        <w:t>.3</w:t>
      </w:r>
      <w:r w:rsidR="002821CD">
        <w:rPr>
          <w:rFonts w:ascii="Arial" w:hAnsi="Arial" w:cs="Arial"/>
          <w:b/>
          <w:iCs/>
          <w:szCs w:val="24"/>
          <w:lang w:val="es-ES"/>
        </w:rPr>
        <w:t xml:space="preserve"> Vacaciones</w:t>
      </w:r>
    </w:p>
    <w:p w:rsidR="002821CD" w:rsidRDefault="002821CD" w:rsidP="002821CD">
      <w:pPr>
        <w:tabs>
          <w:tab w:val="left" w:pos="567"/>
        </w:tabs>
        <w:spacing w:line="276" w:lineRule="auto"/>
        <w:ind w:right="51"/>
        <w:jc w:val="both"/>
        <w:rPr>
          <w:rFonts w:ascii="Arial" w:hAnsi="Arial" w:cs="Arial"/>
          <w:szCs w:val="22"/>
        </w:rPr>
      </w:pPr>
    </w:p>
    <w:p w:rsidR="002821CD" w:rsidRDefault="002821CD" w:rsidP="002821CD">
      <w:pPr>
        <w:pStyle w:val="Textoindependiente22"/>
        <w:spacing w:line="276" w:lineRule="auto"/>
        <w:rPr>
          <w:rFonts w:cs="Arial"/>
          <w:b w:val="0"/>
          <w:sz w:val="24"/>
          <w:szCs w:val="28"/>
        </w:rPr>
      </w:pPr>
      <w:r>
        <w:rPr>
          <w:rFonts w:cs="Arial"/>
          <w:b w:val="0"/>
          <w:sz w:val="24"/>
          <w:szCs w:val="28"/>
        </w:rPr>
        <w:t>E</w:t>
      </w:r>
      <w:r w:rsidRPr="00AF15AD">
        <w:rPr>
          <w:rFonts w:cs="Arial"/>
          <w:b w:val="0"/>
          <w:sz w:val="24"/>
          <w:szCs w:val="28"/>
        </w:rPr>
        <w:t>l artículo 48 de la convención</w:t>
      </w:r>
      <w:r>
        <w:rPr>
          <w:rFonts w:cs="Arial"/>
          <w:b w:val="0"/>
          <w:sz w:val="24"/>
          <w:szCs w:val="28"/>
        </w:rPr>
        <w:t xml:space="preserve"> señala </w:t>
      </w:r>
      <w:r w:rsidRPr="00AF15AD">
        <w:rPr>
          <w:rFonts w:cs="Arial"/>
          <w:b w:val="0"/>
          <w:sz w:val="24"/>
          <w:szCs w:val="28"/>
        </w:rPr>
        <w:t>que pa</w:t>
      </w:r>
      <w:r w:rsidR="00C62B11">
        <w:rPr>
          <w:rFonts w:cs="Arial"/>
          <w:b w:val="0"/>
          <w:sz w:val="24"/>
          <w:szCs w:val="28"/>
        </w:rPr>
        <w:t>ra las personas que tengan más de</w:t>
      </w:r>
      <w:r w:rsidRPr="00AF15AD">
        <w:rPr>
          <w:rFonts w:cs="Arial"/>
          <w:b w:val="0"/>
          <w:sz w:val="24"/>
          <w:szCs w:val="28"/>
        </w:rPr>
        <w:t xml:space="preserve"> cinco años continuos tendrán</w:t>
      </w:r>
      <w:r w:rsidR="00C62B11">
        <w:rPr>
          <w:rFonts w:cs="Arial"/>
          <w:b w:val="0"/>
          <w:sz w:val="24"/>
          <w:szCs w:val="28"/>
        </w:rPr>
        <w:t xml:space="preserve"> derecho a 18</w:t>
      </w:r>
      <w:r w:rsidRPr="00AF15AD">
        <w:rPr>
          <w:rFonts w:cs="Arial"/>
          <w:b w:val="0"/>
          <w:sz w:val="24"/>
          <w:szCs w:val="28"/>
        </w:rPr>
        <w:t xml:space="preserve"> días</w:t>
      </w:r>
      <w:r>
        <w:rPr>
          <w:rFonts w:cs="Arial"/>
          <w:b w:val="0"/>
          <w:sz w:val="24"/>
          <w:szCs w:val="28"/>
        </w:rPr>
        <w:t xml:space="preserve"> hábiles por cada año trabajado, supuesto que no le es aplicable a la actora por cuanto solo resulta procedente darles el descanso remunerado a</w:t>
      </w:r>
      <w:r w:rsidRPr="00AF15AD">
        <w:rPr>
          <w:rFonts w:cs="Arial"/>
          <w:b w:val="0"/>
          <w:sz w:val="24"/>
          <w:szCs w:val="28"/>
        </w:rPr>
        <w:t xml:space="preserve"> quienes se encuentren laborando al servicio del Instituto</w:t>
      </w:r>
      <w:r>
        <w:rPr>
          <w:rFonts w:cs="Arial"/>
          <w:b w:val="0"/>
          <w:sz w:val="24"/>
          <w:szCs w:val="28"/>
        </w:rPr>
        <w:t xml:space="preserve">; por lo que se abre paso la compensación </w:t>
      </w:r>
      <w:r w:rsidR="00BC28EC">
        <w:rPr>
          <w:rFonts w:cs="Arial"/>
          <w:b w:val="0"/>
          <w:sz w:val="24"/>
          <w:szCs w:val="28"/>
        </w:rPr>
        <w:t>en dinero de las</w:t>
      </w:r>
      <w:r>
        <w:rPr>
          <w:rFonts w:cs="Arial"/>
          <w:b w:val="0"/>
          <w:sz w:val="24"/>
          <w:szCs w:val="28"/>
        </w:rPr>
        <w:t xml:space="preserve"> vacaciones, que no está consagrada en la convención colectiva, por ende, lo aplicable es </w:t>
      </w:r>
      <w:r w:rsidRPr="00AF15AD">
        <w:rPr>
          <w:rFonts w:cs="Arial"/>
          <w:b w:val="0"/>
          <w:sz w:val="24"/>
          <w:szCs w:val="28"/>
        </w:rPr>
        <w:t>el artículo 1º de la Ley 995 de 2005,</w:t>
      </w:r>
      <w:r>
        <w:rPr>
          <w:rFonts w:cs="Arial"/>
          <w:b w:val="0"/>
          <w:sz w:val="24"/>
          <w:szCs w:val="28"/>
        </w:rPr>
        <w:t xml:space="preserve"> en concordancia con el artículo 47 del Decreto 1848 de 1969,</w:t>
      </w:r>
      <w:r w:rsidRPr="00AF15AD">
        <w:rPr>
          <w:rFonts w:cs="Arial"/>
          <w:b w:val="0"/>
          <w:sz w:val="24"/>
          <w:szCs w:val="28"/>
        </w:rPr>
        <w:t xml:space="preserve"> </w:t>
      </w:r>
      <w:r>
        <w:rPr>
          <w:rFonts w:cs="Arial"/>
          <w:b w:val="0"/>
          <w:sz w:val="24"/>
          <w:szCs w:val="28"/>
        </w:rPr>
        <w:t xml:space="preserve">la que </w:t>
      </w:r>
      <w:r w:rsidRPr="00472DAF">
        <w:rPr>
          <w:rFonts w:cs="Arial"/>
          <w:b w:val="0"/>
          <w:sz w:val="24"/>
          <w:szCs w:val="28"/>
        </w:rPr>
        <w:t>debe ser liquidada con base en el último salario devengado por la trabajadora</w:t>
      </w:r>
      <w:r>
        <w:rPr>
          <w:rFonts w:cs="Arial"/>
          <w:b w:val="0"/>
          <w:sz w:val="24"/>
          <w:szCs w:val="28"/>
        </w:rPr>
        <w:t xml:space="preserve"> y teniendo en cuenta año completo y fracción</w:t>
      </w:r>
      <w:r w:rsidRPr="00472DAF">
        <w:rPr>
          <w:rFonts w:cs="Arial"/>
          <w:b w:val="0"/>
          <w:sz w:val="24"/>
          <w:szCs w:val="28"/>
        </w:rPr>
        <w:t>.</w:t>
      </w:r>
    </w:p>
    <w:p w:rsidR="00C62B11" w:rsidRDefault="00C62B11" w:rsidP="002821CD">
      <w:pPr>
        <w:pStyle w:val="Textoindependiente22"/>
        <w:spacing w:line="276" w:lineRule="auto"/>
        <w:rPr>
          <w:rFonts w:cs="Arial"/>
          <w:b w:val="0"/>
          <w:sz w:val="24"/>
          <w:szCs w:val="28"/>
        </w:rPr>
      </w:pPr>
    </w:p>
    <w:p w:rsidR="002821CD" w:rsidRDefault="002821CD" w:rsidP="002821CD">
      <w:pPr>
        <w:pStyle w:val="Textoindependiente22"/>
        <w:spacing w:line="276" w:lineRule="auto"/>
        <w:rPr>
          <w:rFonts w:cs="Arial"/>
          <w:b w:val="0"/>
          <w:sz w:val="24"/>
          <w:szCs w:val="24"/>
        </w:rPr>
      </w:pPr>
      <w:r w:rsidRPr="008A1D8C">
        <w:rPr>
          <w:rFonts w:cs="Arial"/>
          <w:b w:val="0"/>
          <w:sz w:val="24"/>
          <w:szCs w:val="28"/>
        </w:rPr>
        <w:t>Así las cosas</w:t>
      </w:r>
      <w:r w:rsidR="000A6B48" w:rsidRPr="008A1D8C">
        <w:rPr>
          <w:rFonts w:cs="Arial"/>
          <w:b w:val="0"/>
          <w:sz w:val="24"/>
          <w:szCs w:val="28"/>
        </w:rPr>
        <w:t>,</w:t>
      </w:r>
      <w:r w:rsidRPr="008A1D8C">
        <w:rPr>
          <w:rFonts w:cs="Arial"/>
          <w:b w:val="0"/>
          <w:sz w:val="24"/>
          <w:szCs w:val="28"/>
        </w:rPr>
        <w:t xml:space="preserve"> el mont</w:t>
      </w:r>
      <w:r w:rsidR="00E347CD" w:rsidRPr="008A1D8C">
        <w:rPr>
          <w:rFonts w:cs="Arial"/>
          <w:b w:val="0"/>
          <w:sz w:val="24"/>
          <w:szCs w:val="28"/>
        </w:rPr>
        <w:t>o de esta prestación asciende a $</w:t>
      </w:r>
      <w:r w:rsidR="00C477A7" w:rsidRPr="008A1D8C">
        <w:rPr>
          <w:rFonts w:cs="Arial"/>
          <w:b w:val="0"/>
          <w:sz w:val="24"/>
          <w:szCs w:val="28"/>
        </w:rPr>
        <w:t>3.403.678</w:t>
      </w:r>
      <w:r w:rsidRPr="008A1D8C">
        <w:rPr>
          <w:rFonts w:cs="Arial"/>
          <w:b w:val="0"/>
          <w:sz w:val="24"/>
          <w:szCs w:val="28"/>
        </w:rPr>
        <w:t xml:space="preserve">, contrario a lo establecido por la </w:t>
      </w:r>
      <w:r w:rsidRPr="008A1D8C">
        <w:rPr>
          <w:rFonts w:cs="Arial"/>
          <w:b w:val="0"/>
          <w:i/>
          <w:sz w:val="24"/>
          <w:szCs w:val="28"/>
        </w:rPr>
        <w:t>a</w:t>
      </w:r>
      <w:r w:rsidR="00C477A7" w:rsidRPr="008A1D8C">
        <w:rPr>
          <w:rFonts w:cs="Arial"/>
          <w:b w:val="0"/>
          <w:i/>
          <w:sz w:val="24"/>
          <w:szCs w:val="28"/>
        </w:rPr>
        <w:t xml:space="preserve"> </w:t>
      </w:r>
      <w:r w:rsidRPr="008A1D8C">
        <w:rPr>
          <w:rFonts w:cs="Arial"/>
          <w:b w:val="0"/>
          <w:i/>
          <w:sz w:val="24"/>
          <w:szCs w:val="28"/>
        </w:rPr>
        <w:t>quo</w:t>
      </w:r>
      <w:r w:rsidR="006F69D6" w:rsidRPr="008A1D8C">
        <w:rPr>
          <w:rFonts w:cs="Arial"/>
          <w:b w:val="0"/>
          <w:i/>
          <w:sz w:val="24"/>
          <w:szCs w:val="28"/>
        </w:rPr>
        <w:t xml:space="preserve"> </w:t>
      </w:r>
      <w:r w:rsidR="00C477A7" w:rsidRPr="008A1D8C">
        <w:rPr>
          <w:rFonts w:cs="Arial"/>
          <w:b w:val="0"/>
          <w:sz w:val="24"/>
          <w:szCs w:val="28"/>
        </w:rPr>
        <w:t xml:space="preserve">$3.753.295, </w:t>
      </w:r>
      <w:r w:rsidRPr="008A1D8C">
        <w:rPr>
          <w:rFonts w:cs="Arial"/>
          <w:b w:val="0"/>
          <w:sz w:val="24"/>
          <w:szCs w:val="24"/>
        </w:rPr>
        <w:t>quien</w:t>
      </w:r>
      <w:r w:rsidR="0062389F" w:rsidRPr="008A1D8C">
        <w:rPr>
          <w:rFonts w:cs="Arial"/>
          <w:b w:val="0"/>
          <w:sz w:val="24"/>
          <w:szCs w:val="24"/>
        </w:rPr>
        <w:t xml:space="preserve"> liquidó con el artículo 48 de la convención colectiva</w:t>
      </w:r>
      <w:r w:rsidRPr="008A1D8C">
        <w:rPr>
          <w:rFonts w:cs="Arial"/>
          <w:b w:val="0"/>
          <w:sz w:val="24"/>
          <w:szCs w:val="24"/>
        </w:rPr>
        <w:t xml:space="preserve">; </w:t>
      </w:r>
      <w:r w:rsidR="00CA79E5" w:rsidRPr="008A1D8C">
        <w:rPr>
          <w:rFonts w:cs="Arial"/>
          <w:b w:val="0"/>
          <w:sz w:val="24"/>
          <w:szCs w:val="24"/>
        </w:rPr>
        <w:t>valor que se modificará por</w:t>
      </w:r>
      <w:r w:rsidRPr="008A1D8C">
        <w:rPr>
          <w:rFonts w:cs="Arial"/>
          <w:b w:val="0"/>
          <w:sz w:val="24"/>
          <w:szCs w:val="24"/>
        </w:rPr>
        <w:t xml:space="preserve"> el g</w:t>
      </w:r>
      <w:r w:rsidR="008A1D8C" w:rsidRPr="008A1D8C">
        <w:rPr>
          <w:rFonts w:cs="Arial"/>
          <w:b w:val="0"/>
          <w:sz w:val="24"/>
          <w:szCs w:val="24"/>
        </w:rPr>
        <w:t>rado jurisdiccional de consulta, sin que se haga análisis adicional frente al término prescriptivo en éste aspecto, habida cuenta que la Jueza de primera instancia prescribió un periodo mayor por liquidar vacaciones y no compensación, que no se modificará por favorecer al demandado y al no ser objeto de apelación.</w:t>
      </w:r>
    </w:p>
    <w:p w:rsidR="00BC28EC" w:rsidRDefault="00BC28EC" w:rsidP="00BC28EC">
      <w:pPr>
        <w:tabs>
          <w:tab w:val="left" w:pos="7839"/>
        </w:tabs>
        <w:spacing w:line="276" w:lineRule="auto"/>
        <w:jc w:val="both"/>
        <w:rPr>
          <w:rFonts w:ascii="Arial" w:hAnsi="Arial" w:cs="Arial"/>
          <w:szCs w:val="24"/>
        </w:rPr>
      </w:pPr>
    </w:p>
    <w:p w:rsidR="002821CD" w:rsidRPr="007D7CD9" w:rsidRDefault="002821CD" w:rsidP="002821CD">
      <w:pPr>
        <w:pStyle w:val="Textoindependiente22"/>
        <w:spacing w:line="276" w:lineRule="auto"/>
        <w:rPr>
          <w:rFonts w:cs="Arial"/>
          <w:b w:val="0"/>
          <w:szCs w:val="28"/>
        </w:rPr>
      </w:pPr>
      <w:r>
        <w:rPr>
          <w:rFonts w:cs="Arial"/>
          <w:b w:val="0"/>
          <w:sz w:val="24"/>
          <w:szCs w:val="28"/>
        </w:rPr>
        <w:t>En este sentido el Tribunal se pronunció a través de la providencia de 15-09-2016, radicado 2014-00503-01 con ponencia del Magistrado Francisco Javier Tamayo Tabares</w:t>
      </w:r>
      <w:r w:rsidR="00D461BF">
        <w:rPr>
          <w:rFonts w:cs="Arial"/>
          <w:b w:val="0"/>
          <w:sz w:val="24"/>
          <w:szCs w:val="28"/>
        </w:rPr>
        <w:t xml:space="preserve"> y esta Magistra</w:t>
      </w:r>
      <w:r w:rsidR="0023157E">
        <w:rPr>
          <w:rFonts w:cs="Arial"/>
          <w:b w:val="0"/>
          <w:sz w:val="24"/>
          <w:szCs w:val="28"/>
        </w:rPr>
        <w:t>da</w:t>
      </w:r>
      <w:r w:rsidR="00D461BF">
        <w:rPr>
          <w:rFonts w:cs="Arial"/>
          <w:b w:val="0"/>
          <w:sz w:val="24"/>
          <w:szCs w:val="28"/>
        </w:rPr>
        <w:t xml:space="preserve"> mediante sentencia</w:t>
      </w:r>
      <w:r w:rsidR="0032703F">
        <w:rPr>
          <w:rFonts w:cs="Arial"/>
          <w:b w:val="0"/>
          <w:sz w:val="24"/>
          <w:szCs w:val="28"/>
        </w:rPr>
        <w:t>s</w:t>
      </w:r>
      <w:r w:rsidR="00D461BF">
        <w:rPr>
          <w:rFonts w:cs="Arial"/>
          <w:b w:val="0"/>
          <w:sz w:val="24"/>
          <w:szCs w:val="28"/>
        </w:rPr>
        <w:t xml:space="preserve"> de </w:t>
      </w:r>
      <w:r w:rsidR="00C23DD6">
        <w:rPr>
          <w:rFonts w:cs="Arial"/>
          <w:b w:val="0"/>
          <w:sz w:val="24"/>
          <w:szCs w:val="28"/>
        </w:rPr>
        <w:t>27-10-2016, radicado 2014-00325-01</w:t>
      </w:r>
      <w:r w:rsidR="0032703F">
        <w:rPr>
          <w:rFonts w:cs="Arial"/>
          <w:b w:val="0"/>
          <w:sz w:val="24"/>
          <w:szCs w:val="28"/>
        </w:rPr>
        <w:t xml:space="preserve"> y 29-11-2016, radicado 2013-00510-01.</w:t>
      </w:r>
    </w:p>
    <w:p w:rsidR="002821CD" w:rsidRPr="00A81D60" w:rsidRDefault="002821CD" w:rsidP="002821CD">
      <w:pPr>
        <w:pStyle w:val="Textoindependiente22"/>
        <w:spacing w:line="276" w:lineRule="auto"/>
        <w:rPr>
          <w:rFonts w:cs="Arial"/>
          <w:b w:val="0"/>
          <w:sz w:val="22"/>
          <w:szCs w:val="28"/>
        </w:rPr>
      </w:pPr>
    </w:p>
    <w:p w:rsidR="002B27B7" w:rsidRPr="00144124" w:rsidRDefault="009C2E32" w:rsidP="002B27B7">
      <w:pPr>
        <w:jc w:val="both"/>
        <w:rPr>
          <w:rFonts w:ascii="Arial" w:hAnsi="Arial" w:cs="Arial"/>
          <w:b/>
          <w:color w:val="000000"/>
          <w:szCs w:val="24"/>
          <w:lang w:eastAsia="es-CO"/>
        </w:rPr>
      </w:pPr>
      <w:r>
        <w:rPr>
          <w:rFonts w:ascii="Arial" w:hAnsi="Arial" w:cs="Arial"/>
          <w:b/>
          <w:iCs/>
          <w:szCs w:val="24"/>
          <w:lang w:val="es-ES"/>
        </w:rPr>
        <w:t>2.2</w:t>
      </w:r>
      <w:r w:rsidR="00AF0E4E">
        <w:rPr>
          <w:rFonts w:ascii="Arial" w:hAnsi="Arial" w:cs="Arial"/>
          <w:b/>
          <w:iCs/>
          <w:szCs w:val="24"/>
          <w:lang w:val="es-ES"/>
        </w:rPr>
        <w:t>.4</w:t>
      </w:r>
      <w:r w:rsidR="002B27B7" w:rsidRPr="00144124">
        <w:rPr>
          <w:rFonts w:ascii="Arial" w:hAnsi="Arial" w:cs="Arial"/>
          <w:b/>
          <w:color w:val="000000"/>
          <w:szCs w:val="24"/>
          <w:lang w:eastAsia="es-CO"/>
        </w:rPr>
        <w:t xml:space="preserve"> Prima de vacaciones </w:t>
      </w:r>
    </w:p>
    <w:p w:rsidR="002B27B7" w:rsidRDefault="002B27B7" w:rsidP="002B27B7">
      <w:pPr>
        <w:jc w:val="both"/>
        <w:rPr>
          <w:rFonts w:ascii="Arial" w:hAnsi="Arial" w:cs="Arial"/>
          <w:color w:val="000000"/>
          <w:szCs w:val="24"/>
          <w:lang w:eastAsia="es-CO"/>
        </w:rPr>
      </w:pPr>
    </w:p>
    <w:p w:rsidR="009C2E32" w:rsidRDefault="002B27B7" w:rsidP="007834C5">
      <w:pPr>
        <w:spacing w:line="276" w:lineRule="auto"/>
        <w:jc w:val="both"/>
        <w:rPr>
          <w:rFonts w:ascii="Arial" w:hAnsi="Arial" w:cs="Arial"/>
          <w:color w:val="000000"/>
          <w:szCs w:val="24"/>
          <w:lang w:eastAsia="es-CO"/>
        </w:rPr>
      </w:pPr>
      <w:r>
        <w:rPr>
          <w:rFonts w:ascii="Arial" w:hAnsi="Arial" w:cs="Arial"/>
          <w:color w:val="000000"/>
          <w:szCs w:val="24"/>
          <w:lang w:eastAsia="es-CO"/>
        </w:rPr>
        <w:t>Según el artículo 49 de la convención, esta</w:t>
      </w:r>
      <w:r w:rsidR="002821CD">
        <w:rPr>
          <w:rFonts w:ascii="Arial" w:hAnsi="Arial" w:cs="Arial"/>
          <w:color w:val="000000"/>
          <w:szCs w:val="24"/>
          <w:lang w:eastAsia="es-CO"/>
        </w:rPr>
        <w:t xml:space="preserve"> </w:t>
      </w:r>
      <w:r>
        <w:rPr>
          <w:rFonts w:ascii="Arial" w:hAnsi="Arial" w:cs="Arial"/>
          <w:color w:val="000000"/>
          <w:szCs w:val="24"/>
          <w:lang w:eastAsia="es-CO"/>
        </w:rPr>
        <w:t>se reconoce dependiendo de la antigüedad del trabajador en el ISS</w:t>
      </w:r>
      <w:r w:rsidR="002821CD">
        <w:rPr>
          <w:rFonts w:ascii="Arial" w:hAnsi="Arial" w:cs="Arial"/>
          <w:color w:val="000000"/>
          <w:szCs w:val="24"/>
          <w:lang w:eastAsia="es-CO"/>
        </w:rPr>
        <w:t>;</w:t>
      </w:r>
      <w:r>
        <w:rPr>
          <w:rFonts w:ascii="Arial" w:hAnsi="Arial" w:cs="Arial"/>
          <w:color w:val="000000"/>
          <w:szCs w:val="24"/>
          <w:lang w:eastAsia="es-CO"/>
        </w:rPr>
        <w:t xml:space="preserve"> inicia con un mínimo de cinco (5) años hasta quienes tengan más de veinte (20) años de servicio</w:t>
      </w:r>
      <w:r w:rsidR="002821CD">
        <w:rPr>
          <w:rFonts w:ascii="Arial" w:hAnsi="Arial" w:cs="Arial"/>
          <w:color w:val="000000"/>
          <w:szCs w:val="24"/>
          <w:lang w:eastAsia="es-CO"/>
        </w:rPr>
        <w:t xml:space="preserve"> y s</w:t>
      </w:r>
      <w:r>
        <w:rPr>
          <w:rFonts w:ascii="Arial" w:hAnsi="Arial" w:cs="Arial"/>
          <w:color w:val="000000"/>
          <w:szCs w:val="24"/>
          <w:lang w:eastAsia="es-CO"/>
        </w:rPr>
        <w:t xml:space="preserve">egún la situación concreta de la actora, </w:t>
      </w:r>
      <w:r w:rsidR="002821CD">
        <w:rPr>
          <w:rFonts w:ascii="Arial" w:hAnsi="Arial" w:cs="Arial"/>
          <w:color w:val="000000"/>
          <w:szCs w:val="24"/>
          <w:lang w:eastAsia="es-CO"/>
        </w:rPr>
        <w:t xml:space="preserve">quien </w:t>
      </w:r>
      <w:r w:rsidR="009C2E32">
        <w:rPr>
          <w:rFonts w:ascii="Arial" w:hAnsi="Arial" w:cs="Arial"/>
          <w:color w:val="000000"/>
          <w:szCs w:val="24"/>
          <w:lang w:eastAsia="es-CO"/>
        </w:rPr>
        <w:t>laboró 6</w:t>
      </w:r>
      <w:r>
        <w:rPr>
          <w:rFonts w:ascii="Arial" w:hAnsi="Arial" w:cs="Arial"/>
          <w:color w:val="000000"/>
          <w:szCs w:val="24"/>
          <w:lang w:eastAsia="es-CO"/>
        </w:rPr>
        <w:t xml:space="preserve"> año</w:t>
      </w:r>
      <w:r w:rsidR="009C2E32">
        <w:rPr>
          <w:rFonts w:ascii="Arial" w:hAnsi="Arial" w:cs="Arial"/>
          <w:color w:val="000000"/>
          <w:szCs w:val="24"/>
          <w:lang w:eastAsia="es-CO"/>
        </w:rPr>
        <w:t>s, 1</w:t>
      </w:r>
      <w:r w:rsidR="007834C5">
        <w:rPr>
          <w:rFonts w:ascii="Arial" w:hAnsi="Arial" w:cs="Arial"/>
          <w:color w:val="000000"/>
          <w:szCs w:val="24"/>
          <w:lang w:eastAsia="es-CO"/>
        </w:rPr>
        <w:t xml:space="preserve"> mes</w:t>
      </w:r>
      <w:r w:rsidR="009C2E32">
        <w:rPr>
          <w:rFonts w:ascii="Arial" w:hAnsi="Arial" w:cs="Arial"/>
          <w:color w:val="000000"/>
          <w:szCs w:val="24"/>
          <w:lang w:eastAsia="es-CO"/>
        </w:rPr>
        <w:t xml:space="preserve"> y 11</w:t>
      </w:r>
      <w:r>
        <w:rPr>
          <w:rFonts w:ascii="Arial" w:hAnsi="Arial" w:cs="Arial"/>
          <w:color w:val="000000"/>
          <w:szCs w:val="24"/>
          <w:lang w:eastAsia="es-CO"/>
        </w:rPr>
        <w:t xml:space="preserve"> días dentro del</w:t>
      </w:r>
      <w:r w:rsidR="009C2E32">
        <w:rPr>
          <w:rFonts w:ascii="Arial" w:hAnsi="Arial" w:cs="Arial"/>
          <w:color w:val="000000"/>
          <w:szCs w:val="24"/>
          <w:lang w:eastAsia="es-CO"/>
        </w:rPr>
        <w:t xml:space="preserve"> periodo comprendido entre el 21-02-2007 hasta el 31-03-2013</w:t>
      </w:r>
      <w:r>
        <w:rPr>
          <w:rFonts w:ascii="Arial" w:hAnsi="Arial" w:cs="Arial"/>
          <w:color w:val="000000"/>
          <w:szCs w:val="24"/>
          <w:lang w:eastAsia="es-CO"/>
        </w:rPr>
        <w:t>, es posible reconocerle este derecho</w:t>
      </w:r>
      <w:r w:rsidR="007834C5">
        <w:rPr>
          <w:rFonts w:ascii="Arial" w:hAnsi="Arial" w:cs="Arial"/>
          <w:color w:val="000000"/>
          <w:szCs w:val="24"/>
          <w:lang w:eastAsia="es-CO"/>
        </w:rPr>
        <w:t xml:space="preserve"> equivalente a veinticinco (25) días de salario b</w:t>
      </w:r>
      <w:r w:rsidR="00634002">
        <w:rPr>
          <w:rFonts w:ascii="Arial" w:hAnsi="Arial" w:cs="Arial"/>
          <w:color w:val="000000"/>
          <w:szCs w:val="24"/>
          <w:lang w:eastAsia="es-CO"/>
        </w:rPr>
        <w:t>ásico al estar entre los cinco (</w:t>
      </w:r>
      <w:r w:rsidR="007834C5">
        <w:rPr>
          <w:rFonts w:ascii="Arial" w:hAnsi="Arial" w:cs="Arial"/>
          <w:color w:val="000000"/>
          <w:szCs w:val="24"/>
          <w:lang w:eastAsia="es-CO"/>
        </w:rPr>
        <w:t>5) años de servicio y no más de diez (10) años de servicio</w:t>
      </w:r>
      <w:r w:rsidR="007834C5" w:rsidRPr="00DC439C">
        <w:rPr>
          <w:rFonts w:ascii="Arial" w:hAnsi="Arial" w:cs="Arial"/>
          <w:color w:val="000000"/>
          <w:szCs w:val="24"/>
          <w:lang w:eastAsia="es-CO"/>
        </w:rPr>
        <w:t>,</w:t>
      </w:r>
      <w:r w:rsidR="00141FAC" w:rsidRPr="00DC439C">
        <w:rPr>
          <w:rFonts w:ascii="Arial" w:hAnsi="Arial" w:cs="Arial"/>
          <w:color w:val="000000"/>
          <w:szCs w:val="24"/>
          <w:lang w:eastAsia="es-CO"/>
        </w:rPr>
        <w:t xml:space="preserve"> equivalente a </w:t>
      </w:r>
      <w:r w:rsidR="00DC439C" w:rsidRPr="00DC439C">
        <w:rPr>
          <w:rFonts w:ascii="Arial" w:hAnsi="Arial" w:cs="Arial"/>
          <w:color w:val="000000"/>
          <w:szCs w:val="24"/>
          <w:lang w:eastAsia="es-CO"/>
        </w:rPr>
        <w:t>$2.712.384</w:t>
      </w:r>
      <w:r w:rsidR="00AF0E4E">
        <w:rPr>
          <w:rFonts w:ascii="Arial" w:hAnsi="Arial" w:cs="Arial"/>
          <w:color w:val="000000"/>
          <w:szCs w:val="24"/>
          <w:lang w:eastAsia="es-CO"/>
        </w:rPr>
        <w:t>,</w:t>
      </w:r>
      <w:r w:rsidR="007834C5" w:rsidRPr="00DC439C">
        <w:rPr>
          <w:rFonts w:ascii="Arial" w:hAnsi="Arial" w:cs="Arial"/>
          <w:color w:val="000000"/>
          <w:szCs w:val="24"/>
          <w:lang w:eastAsia="es-CO"/>
        </w:rPr>
        <w:t xml:space="preserve"> </w:t>
      </w:r>
      <w:r w:rsidR="009C2E32" w:rsidRPr="00DC439C">
        <w:rPr>
          <w:rFonts w:ascii="Arial" w:hAnsi="Arial" w:cs="Arial"/>
          <w:color w:val="000000"/>
          <w:szCs w:val="24"/>
          <w:lang w:eastAsia="es-CO"/>
        </w:rPr>
        <w:t xml:space="preserve">tal cual </w:t>
      </w:r>
      <w:r w:rsidRPr="00DC439C">
        <w:rPr>
          <w:rFonts w:ascii="Arial" w:hAnsi="Arial" w:cs="Arial"/>
          <w:color w:val="000000"/>
          <w:szCs w:val="24"/>
          <w:lang w:eastAsia="es-CO"/>
        </w:rPr>
        <w:t xml:space="preserve">como </w:t>
      </w:r>
      <w:r w:rsidR="007834C5" w:rsidRPr="00DC439C">
        <w:rPr>
          <w:rFonts w:ascii="Arial" w:hAnsi="Arial" w:cs="Arial"/>
          <w:color w:val="000000"/>
          <w:szCs w:val="24"/>
          <w:lang w:eastAsia="es-CO"/>
        </w:rPr>
        <w:t>lo estableció la jueza de primera instancia</w:t>
      </w:r>
      <w:r w:rsidR="00F36F91" w:rsidRPr="00DC439C">
        <w:rPr>
          <w:rFonts w:ascii="Arial" w:hAnsi="Arial" w:cs="Arial"/>
          <w:color w:val="000000"/>
          <w:szCs w:val="24"/>
          <w:lang w:eastAsia="es-CO"/>
        </w:rPr>
        <w:t>, por lo que se confirmará.</w:t>
      </w:r>
    </w:p>
    <w:p w:rsidR="0032703F" w:rsidRDefault="0032703F" w:rsidP="0032703F">
      <w:pPr>
        <w:spacing w:line="276" w:lineRule="auto"/>
        <w:jc w:val="both"/>
        <w:rPr>
          <w:rFonts w:ascii="Arial" w:hAnsi="Arial" w:cs="Arial"/>
          <w:color w:val="000000"/>
          <w:szCs w:val="24"/>
          <w:lang w:eastAsia="es-CO"/>
        </w:rPr>
      </w:pPr>
    </w:p>
    <w:p w:rsidR="00F97021" w:rsidRDefault="009C2E32" w:rsidP="008468D6">
      <w:pPr>
        <w:pStyle w:val="Paragraphedeliste"/>
        <w:tabs>
          <w:tab w:val="left" w:pos="709"/>
        </w:tabs>
        <w:spacing w:line="276" w:lineRule="auto"/>
        <w:ind w:left="0"/>
        <w:jc w:val="both"/>
        <w:rPr>
          <w:rFonts w:ascii="Arial" w:hAnsi="Arial" w:cs="Arial"/>
          <w:b/>
          <w:sz w:val="24"/>
        </w:rPr>
      </w:pPr>
      <w:r>
        <w:rPr>
          <w:rFonts w:ascii="Arial" w:hAnsi="Arial" w:cs="Arial"/>
          <w:b/>
          <w:sz w:val="24"/>
        </w:rPr>
        <w:t>2.2</w:t>
      </w:r>
      <w:r w:rsidR="00F97021" w:rsidRPr="00F97021">
        <w:rPr>
          <w:rFonts w:ascii="Arial" w:hAnsi="Arial" w:cs="Arial"/>
          <w:b/>
          <w:sz w:val="24"/>
        </w:rPr>
        <w:t>.</w:t>
      </w:r>
      <w:r w:rsidR="00AF0E4E">
        <w:rPr>
          <w:rFonts w:ascii="Arial" w:hAnsi="Arial" w:cs="Arial"/>
          <w:b/>
          <w:sz w:val="24"/>
        </w:rPr>
        <w:t>5</w:t>
      </w:r>
      <w:r w:rsidR="00F97021" w:rsidRPr="00F97021">
        <w:rPr>
          <w:rFonts w:ascii="Arial" w:hAnsi="Arial" w:cs="Arial"/>
          <w:b/>
          <w:sz w:val="24"/>
        </w:rPr>
        <w:t xml:space="preserve"> </w:t>
      </w:r>
      <w:r w:rsidR="00A32B12">
        <w:rPr>
          <w:rFonts w:ascii="Arial" w:hAnsi="Arial" w:cs="Arial"/>
          <w:b/>
          <w:sz w:val="24"/>
        </w:rPr>
        <w:t>Auxilio de c</w:t>
      </w:r>
      <w:r w:rsidR="00F97021" w:rsidRPr="00F97021">
        <w:rPr>
          <w:rFonts w:ascii="Arial" w:hAnsi="Arial" w:cs="Arial"/>
          <w:b/>
          <w:sz w:val="24"/>
        </w:rPr>
        <w:t>esantías</w:t>
      </w:r>
      <w:r w:rsidR="001A20FF">
        <w:rPr>
          <w:rFonts w:ascii="Arial" w:hAnsi="Arial" w:cs="Arial"/>
          <w:b/>
          <w:sz w:val="24"/>
        </w:rPr>
        <w:t xml:space="preserve"> e intereses</w:t>
      </w:r>
      <w:r w:rsidR="00A32B12">
        <w:rPr>
          <w:rFonts w:ascii="Arial" w:hAnsi="Arial" w:cs="Arial"/>
          <w:b/>
          <w:sz w:val="24"/>
        </w:rPr>
        <w:t xml:space="preserve"> a las cesantías</w:t>
      </w:r>
    </w:p>
    <w:p w:rsidR="00716C06" w:rsidRDefault="00716C06" w:rsidP="009557F4">
      <w:pPr>
        <w:pStyle w:val="Paragraphedeliste"/>
        <w:tabs>
          <w:tab w:val="left" w:pos="709"/>
        </w:tabs>
        <w:spacing w:line="276" w:lineRule="auto"/>
        <w:ind w:left="0"/>
        <w:jc w:val="both"/>
        <w:rPr>
          <w:rFonts w:ascii="Arial" w:hAnsi="Arial" w:cs="Arial"/>
          <w:sz w:val="24"/>
        </w:rPr>
      </w:pPr>
    </w:p>
    <w:p w:rsidR="004D7696" w:rsidRDefault="00E75B27" w:rsidP="00D6773D">
      <w:pPr>
        <w:pStyle w:val="Paragraphedeliste"/>
        <w:tabs>
          <w:tab w:val="left" w:pos="709"/>
        </w:tabs>
        <w:spacing w:line="276" w:lineRule="auto"/>
        <w:ind w:left="0"/>
        <w:jc w:val="both"/>
        <w:rPr>
          <w:rFonts w:ascii="Arial" w:hAnsi="Arial" w:cs="Arial"/>
          <w:sz w:val="24"/>
          <w:szCs w:val="24"/>
          <w:lang w:val="es-CO" w:eastAsia="x-none"/>
        </w:rPr>
      </w:pPr>
      <w:r>
        <w:rPr>
          <w:rFonts w:ascii="Arial" w:hAnsi="Arial" w:cs="Arial"/>
          <w:sz w:val="24"/>
        </w:rPr>
        <w:t>De conformidad al artículo 62 de la c</w:t>
      </w:r>
      <w:r w:rsidR="00291204">
        <w:rPr>
          <w:rFonts w:ascii="Arial" w:hAnsi="Arial" w:cs="Arial"/>
          <w:sz w:val="24"/>
        </w:rPr>
        <w:t>onvención colectiva, el ISS debía liquidarlas en forma retroactiva a l</w:t>
      </w:r>
      <w:r w:rsidR="008379A9">
        <w:rPr>
          <w:rFonts w:ascii="Arial" w:hAnsi="Arial" w:cs="Arial"/>
          <w:sz w:val="24"/>
        </w:rPr>
        <w:t>a totalidad de sus trabajadores</w:t>
      </w:r>
      <w:r w:rsidR="00E748E3">
        <w:rPr>
          <w:rFonts w:ascii="Arial" w:hAnsi="Arial" w:cs="Arial"/>
          <w:sz w:val="24"/>
        </w:rPr>
        <w:t xml:space="preserve"> a 31-12-2001</w:t>
      </w:r>
      <w:r w:rsidR="00E8328E">
        <w:rPr>
          <w:rFonts w:ascii="Arial" w:hAnsi="Arial" w:cs="Arial"/>
          <w:sz w:val="24"/>
        </w:rPr>
        <w:t>;</w:t>
      </w:r>
      <w:r w:rsidR="008379A9">
        <w:rPr>
          <w:rFonts w:ascii="Arial" w:hAnsi="Arial" w:cs="Arial"/>
          <w:sz w:val="24"/>
        </w:rPr>
        <w:t xml:space="preserve"> </w:t>
      </w:r>
      <w:r w:rsidR="00E748E3" w:rsidRPr="00E748E3">
        <w:rPr>
          <w:rFonts w:ascii="Arial" w:hAnsi="Arial" w:cs="Arial"/>
          <w:sz w:val="24"/>
        </w:rPr>
        <w:t>a</w:t>
      </w:r>
      <w:r w:rsidR="009930E3" w:rsidRPr="00E748E3">
        <w:rPr>
          <w:rFonts w:ascii="Arial" w:hAnsi="Arial" w:cs="Arial"/>
          <w:sz w:val="24"/>
        </w:rPr>
        <w:t>simismo</w:t>
      </w:r>
      <w:r w:rsidR="00E8328E">
        <w:rPr>
          <w:rFonts w:ascii="Arial" w:hAnsi="Arial" w:cs="Arial"/>
          <w:sz w:val="24"/>
        </w:rPr>
        <w:t>,</w:t>
      </w:r>
      <w:r w:rsidR="009930E3" w:rsidRPr="00E748E3">
        <w:rPr>
          <w:rFonts w:ascii="Arial" w:hAnsi="Arial" w:cs="Arial"/>
          <w:sz w:val="24"/>
        </w:rPr>
        <w:t xml:space="preserve"> dispone la misma norma que</w:t>
      </w:r>
      <w:r w:rsidR="009930E3" w:rsidRPr="00E748E3">
        <w:rPr>
          <w:rFonts w:ascii="Arial" w:hAnsi="Arial" w:cs="Arial"/>
          <w:sz w:val="24"/>
          <w:szCs w:val="24"/>
          <w:lang w:val="es-CO" w:eastAsia="x-none"/>
        </w:rPr>
        <w:t xml:space="preserve"> a partir del año 2002 </w:t>
      </w:r>
      <w:r w:rsidR="00263834" w:rsidRPr="00E748E3">
        <w:rPr>
          <w:rFonts w:ascii="Arial" w:hAnsi="Arial" w:cs="Arial"/>
          <w:sz w:val="24"/>
          <w:szCs w:val="24"/>
          <w:lang w:val="es-CO" w:eastAsia="x-none"/>
        </w:rPr>
        <w:t xml:space="preserve">las cesantías se deben liquidar </w:t>
      </w:r>
      <w:r w:rsidR="00263834" w:rsidRPr="00E748E3">
        <w:rPr>
          <w:rFonts w:ascii="Arial" w:hAnsi="Arial" w:cs="Arial"/>
          <w:sz w:val="24"/>
          <w:szCs w:val="24"/>
          <w:lang w:val="es-CO" w:eastAsia="x-none"/>
        </w:rPr>
        <w:lastRenderedPageBreak/>
        <w:t xml:space="preserve">anualmente y </w:t>
      </w:r>
      <w:r w:rsidR="009930E3" w:rsidRPr="00E748E3">
        <w:rPr>
          <w:rFonts w:ascii="Arial" w:hAnsi="Arial" w:cs="Arial"/>
          <w:sz w:val="24"/>
          <w:szCs w:val="24"/>
          <w:lang w:val="es-CO" w:eastAsia="x-none"/>
        </w:rPr>
        <w:t>se deberá tener en cuenta</w:t>
      </w:r>
      <w:r w:rsidR="00263834" w:rsidRPr="00E748E3">
        <w:rPr>
          <w:rFonts w:ascii="Arial" w:hAnsi="Arial" w:cs="Arial"/>
          <w:sz w:val="24"/>
          <w:szCs w:val="24"/>
          <w:lang w:val="es-CO" w:eastAsia="x-none"/>
        </w:rPr>
        <w:t xml:space="preserve"> la asignación básica mensual, la prima de vacaciones y de servicios legal o extralegal, horas extras, recargos nocturnos, dominicales y feri</w:t>
      </w:r>
      <w:r w:rsidR="00925066">
        <w:rPr>
          <w:rFonts w:ascii="Arial" w:hAnsi="Arial" w:cs="Arial"/>
          <w:sz w:val="24"/>
          <w:szCs w:val="24"/>
          <w:lang w:val="es-CO" w:eastAsia="x-none"/>
        </w:rPr>
        <w:t xml:space="preserve">ados, auxilio de alimentación, </w:t>
      </w:r>
      <w:r w:rsidR="00263834" w:rsidRPr="00E748E3">
        <w:rPr>
          <w:rFonts w:ascii="Arial" w:hAnsi="Arial" w:cs="Arial"/>
          <w:sz w:val="24"/>
          <w:szCs w:val="24"/>
          <w:lang w:val="es-CO" w:eastAsia="x-none"/>
        </w:rPr>
        <w:t>transporte y los viáticos</w:t>
      </w:r>
      <w:r w:rsidR="004D7696">
        <w:rPr>
          <w:rFonts w:ascii="Arial" w:hAnsi="Arial" w:cs="Arial"/>
          <w:sz w:val="24"/>
          <w:szCs w:val="24"/>
          <w:lang w:val="es-CO" w:eastAsia="x-none"/>
        </w:rPr>
        <w:t>.</w:t>
      </w:r>
    </w:p>
    <w:p w:rsidR="004D7696" w:rsidRDefault="004D7696" w:rsidP="00D6773D">
      <w:pPr>
        <w:pStyle w:val="Paragraphedeliste"/>
        <w:tabs>
          <w:tab w:val="left" w:pos="709"/>
        </w:tabs>
        <w:spacing w:line="276" w:lineRule="auto"/>
        <w:ind w:left="0"/>
        <w:jc w:val="both"/>
        <w:rPr>
          <w:rFonts w:ascii="Arial" w:hAnsi="Arial" w:cs="Arial"/>
          <w:sz w:val="24"/>
          <w:szCs w:val="24"/>
          <w:lang w:val="es-CO" w:eastAsia="x-none"/>
        </w:rPr>
      </w:pPr>
    </w:p>
    <w:p w:rsidR="00D6773D" w:rsidRDefault="004D7696" w:rsidP="00D6773D">
      <w:pPr>
        <w:pStyle w:val="Paragraphedeliste"/>
        <w:tabs>
          <w:tab w:val="left" w:pos="709"/>
        </w:tabs>
        <w:spacing w:line="276" w:lineRule="auto"/>
        <w:ind w:left="0"/>
        <w:jc w:val="both"/>
        <w:rPr>
          <w:rFonts w:ascii="Arial" w:hAnsi="Arial" w:cs="Arial"/>
          <w:sz w:val="24"/>
          <w:szCs w:val="24"/>
          <w:lang w:val="es-CO" w:eastAsia="x-none"/>
        </w:rPr>
      </w:pPr>
      <w:r>
        <w:rPr>
          <w:rFonts w:ascii="Arial" w:hAnsi="Arial" w:cs="Arial"/>
          <w:sz w:val="24"/>
          <w:szCs w:val="24"/>
          <w:lang w:val="es-CO" w:eastAsia="x-none"/>
        </w:rPr>
        <w:t>A</w:t>
      </w:r>
      <w:r w:rsidR="00E8328E">
        <w:rPr>
          <w:rFonts w:ascii="Arial" w:hAnsi="Arial" w:cs="Arial"/>
          <w:sz w:val="24"/>
          <w:szCs w:val="24"/>
          <w:lang w:val="es-CO" w:eastAsia="x-none"/>
        </w:rPr>
        <w:t xml:space="preserve">sí, </w:t>
      </w:r>
      <w:r w:rsidR="009930E3" w:rsidRPr="00E748E3">
        <w:rPr>
          <w:rFonts w:ascii="Arial" w:hAnsi="Arial" w:cs="Arial"/>
          <w:sz w:val="24"/>
          <w:szCs w:val="24"/>
          <w:lang w:val="es-CO" w:eastAsia="x-none"/>
        </w:rPr>
        <w:t xml:space="preserve">al realizar la liquidación con </w:t>
      </w:r>
      <w:r w:rsidR="00E8328E">
        <w:rPr>
          <w:rFonts w:ascii="Arial" w:hAnsi="Arial" w:cs="Arial"/>
          <w:sz w:val="24"/>
          <w:szCs w:val="24"/>
          <w:lang w:val="es-CO" w:eastAsia="x-none"/>
        </w:rPr>
        <w:t xml:space="preserve">los </w:t>
      </w:r>
      <w:r w:rsidR="009930E3" w:rsidRPr="00E748E3">
        <w:rPr>
          <w:rFonts w:ascii="Arial" w:hAnsi="Arial" w:cs="Arial"/>
          <w:sz w:val="24"/>
          <w:szCs w:val="24"/>
          <w:lang w:val="es-CO" w:eastAsia="x-none"/>
        </w:rPr>
        <w:t>ítems</w:t>
      </w:r>
      <w:r w:rsidR="00E8328E">
        <w:rPr>
          <w:rFonts w:ascii="Arial" w:hAnsi="Arial" w:cs="Arial"/>
          <w:sz w:val="24"/>
          <w:szCs w:val="24"/>
          <w:lang w:val="es-CO" w:eastAsia="x-none"/>
        </w:rPr>
        <w:t xml:space="preserve"> aplicables a la demandante</w:t>
      </w:r>
      <w:r w:rsidR="009930E3" w:rsidRPr="00E748E3">
        <w:rPr>
          <w:rFonts w:ascii="Arial" w:hAnsi="Arial" w:cs="Arial"/>
          <w:sz w:val="24"/>
          <w:szCs w:val="24"/>
          <w:lang w:val="es-CO" w:eastAsia="x-none"/>
        </w:rPr>
        <w:t>,</w:t>
      </w:r>
      <w:r w:rsidR="00E8328E">
        <w:rPr>
          <w:rFonts w:ascii="Arial" w:hAnsi="Arial" w:cs="Arial"/>
          <w:sz w:val="24"/>
          <w:szCs w:val="24"/>
          <w:lang w:val="es-CO" w:eastAsia="x-none"/>
        </w:rPr>
        <w:t xml:space="preserve"> </w:t>
      </w:r>
      <w:r w:rsidR="009930E3" w:rsidRPr="00E748E3">
        <w:rPr>
          <w:rFonts w:ascii="Arial" w:hAnsi="Arial" w:cs="Arial"/>
          <w:sz w:val="24"/>
          <w:szCs w:val="24"/>
          <w:lang w:val="es-CO" w:eastAsia="x-none"/>
        </w:rPr>
        <w:t>tendría derecho a recibir por cesant</w:t>
      </w:r>
      <w:r w:rsidR="00857983">
        <w:rPr>
          <w:rFonts w:ascii="Arial" w:hAnsi="Arial" w:cs="Arial"/>
          <w:sz w:val="24"/>
          <w:szCs w:val="24"/>
          <w:lang w:val="es-CO" w:eastAsia="x-none"/>
        </w:rPr>
        <w:t>ías a partir d</w:t>
      </w:r>
      <w:r w:rsidR="00C46DD4">
        <w:rPr>
          <w:rFonts w:ascii="Arial" w:hAnsi="Arial" w:cs="Arial"/>
          <w:sz w:val="24"/>
          <w:szCs w:val="24"/>
          <w:lang w:val="es-CO" w:eastAsia="x-none"/>
        </w:rPr>
        <w:t>el 21-02-2007</w:t>
      </w:r>
      <w:r w:rsidR="00E748E3">
        <w:rPr>
          <w:rFonts w:ascii="Arial" w:hAnsi="Arial" w:cs="Arial"/>
          <w:sz w:val="24"/>
          <w:szCs w:val="24"/>
          <w:lang w:val="es-CO" w:eastAsia="x-none"/>
        </w:rPr>
        <w:t xml:space="preserve"> </w:t>
      </w:r>
      <w:r w:rsidR="00C46DD4">
        <w:rPr>
          <w:rFonts w:ascii="Arial" w:hAnsi="Arial" w:cs="Arial"/>
          <w:sz w:val="24"/>
          <w:szCs w:val="24"/>
          <w:lang w:val="es-CO" w:eastAsia="x-none"/>
        </w:rPr>
        <w:t>hasta el 31-03-2013</w:t>
      </w:r>
      <w:r w:rsidR="00246E56" w:rsidRPr="00E748E3">
        <w:rPr>
          <w:rFonts w:ascii="Arial" w:hAnsi="Arial" w:cs="Arial"/>
          <w:sz w:val="24"/>
          <w:szCs w:val="24"/>
          <w:lang w:val="es-CO" w:eastAsia="x-none"/>
        </w:rPr>
        <w:t xml:space="preserve">, </w:t>
      </w:r>
      <w:r w:rsidR="00246E56" w:rsidRPr="00B5726A">
        <w:rPr>
          <w:rFonts w:ascii="Arial" w:hAnsi="Arial" w:cs="Arial"/>
          <w:sz w:val="24"/>
          <w:szCs w:val="24"/>
          <w:lang w:val="es-CO" w:eastAsia="x-none"/>
        </w:rPr>
        <w:t xml:space="preserve">la suma de </w:t>
      </w:r>
      <w:r w:rsidR="00E748E3" w:rsidRPr="00B5726A">
        <w:rPr>
          <w:rFonts w:ascii="Arial" w:hAnsi="Arial" w:cs="Arial"/>
          <w:sz w:val="24"/>
          <w:szCs w:val="24"/>
          <w:lang w:val="es-CO" w:eastAsia="x-none"/>
        </w:rPr>
        <w:t>$</w:t>
      </w:r>
      <w:r w:rsidR="00B5726A" w:rsidRPr="00B5726A">
        <w:rPr>
          <w:rFonts w:ascii="Arial" w:hAnsi="Arial" w:cs="Arial"/>
          <w:sz w:val="24"/>
          <w:szCs w:val="24"/>
          <w:lang w:val="es-CO" w:eastAsia="x-none"/>
        </w:rPr>
        <w:t>9.753.511 y no de $9.367.997,81</w:t>
      </w:r>
      <w:r w:rsidR="009557F4" w:rsidRPr="00B5726A">
        <w:rPr>
          <w:rFonts w:ascii="Arial" w:hAnsi="Arial" w:cs="Arial"/>
          <w:sz w:val="24"/>
          <w:szCs w:val="24"/>
          <w:lang w:val="es-CO" w:eastAsia="x-none"/>
        </w:rPr>
        <w:t xml:space="preserve"> como liquidó la primera instancia,</w:t>
      </w:r>
      <w:r w:rsidR="00B5726A" w:rsidRPr="00B5726A">
        <w:rPr>
          <w:rFonts w:ascii="Arial" w:hAnsi="Arial" w:cs="Arial"/>
          <w:sz w:val="24"/>
          <w:szCs w:val="24"/>
          <w:lang w:val="es-CO" w:eastAsia="x-none"/>
        </w:rPr>
        <w:t xml:space="preserve"> al no tener en cuenta el factor de prima de servicios desde el 21-02-2007 para su cómputo</w:t>
      </w:r>
      <w:r w:rsidR="00BC7E9F">
        <w:rPr>
          <w:rFonts w:ascii="Arial" w:hAnsi="Arial" w:cs="Arial"/>
          <w:sz w:val="24"/>
          <w:szCs w:val="24"/>
          <w:lang w:val="es-CO" w:eastAsia="x-none"/>
        </w:rPr>
        <w:t>, sin emb</w:t>
      </w:r>
      <w:r w:rsidR="00B5726A" w:rsidRPr="00B5726A">
        <w:rPr>
          <w:rFonts w:ascii="Arial" w:hAnsi="Arial" w:cs="Arial"/>
          <w:sz w:val="24"/>
          <w:szCs w:val="24"/>
          <w:lang w:val="es-CO" w:eastAsia="x-none"/>
        </w:rPr>
        <w:t>a</w:t>
      </w:r>
      <w:r w:rsidR="00BC7E9F">
        <w:rPr>
          <w:rFonts w:ascii="Arial" w:hAnsi="Arial" w:cs="Arial"/>
          <w:sz w:val="24"/>
          <w:szCs w:val="24"/>
          <w:lang w:val="es-CO" w:eastAsia="x-none"/>
        </w:rPr>
        <w:t>r</w:t>
      </w:r>
      <w:r w:rsidR="00B5726A" w:rsidRPr="00B5726A">
        <w:rPr>
          <w:rFonts w:ascii="Arial" w:hAnsi="Arial" w:cs="Arial"/>
          <w:sz w:val="24"/>
          <w:szCs w:val="24"/>
          <w:lang w:val="es-CO" w:eastAsia="x-none"/>
        </w:rPr>
        <w:t>go, el</w:t>
      </w:r>
      <w:r w:rsidR="009557F4" w:rsidRPr="00B5726A">
        <w:rPr>
          <w:rFonts w:ascii="Arial" w:hAnsi="Arial" w:cs="Arial"/>
          <w:sz w:val="24"/>
          <w:szCs w:val="24"/>
          <w:lang w:val="es-CO" w:eastAsia="x-none"/>
        </w:rPr>
        <w:t xml:space="preserve"> </w:t>
      </w:r>
      <w:r w:rsidR="00C35940" w:rsidRPr="00B5726A">
        <w:rPr>
          <w:rFonts w:ascii="Arial" w:hAnsi="Arial" w:cs="Arial"/>
          <w:sz w:val="24"/>
          <w:szCs w:val="24"/>
          <w:lang w:val="es-CO" w:eastAsia="x-none"/>
        </w:rPr>
        <w:t xml:space="preserve">valor </w:t>
      </w:r>
      <w:r w:rsidR="00B5726A" w:rsidRPr="00B5726A">
        <w:rPr>
          <w:rFonts w:ascii="Arial" w:hAnsi="Arial" w:cs="Arial"/>
          <w:sz w:val="24"/>
          <w:szCs w:val="24"/>
          <w:lang w:val="es-CO" w:eastAsia="x-none"/>
        </w:rPr>
        <w:t>no</w:t>
      </w:r>
      <w:r w:rsidR="00C35940" w:rsidRPr="00B5726A">
        <w:rPr>
          <w:rFonts w:ascii="Arial" w:hAnsi="Arial" w:cs="Arial"/>
          <w:sz w:val="24"/>
          <w:szCs w:val="24"/>
          <w:lang w:val="es-CO" w:eastAsia="x-none"/>
        </w:rPr>
        <w:t xml:space="preserve"> se modificará en virtud del grado jurisdiccional de consulta en favor de la parte demandada</w:t>
      </w:r>
      <w:r w:rsidR="00B5726A" w:rsidRPr="00B5726A">
        <w:rPr>
          <w:rFonts w:ascii="Arial" w:hAnsi="Arial" w:cs="Arial"/>
          <w:sz w:val="24"/>
          <w:szCs w:val="24"/>
          <w:lang w:val="es-CO" w:eastAsia="x-none"/>
        </w:rPr>
        <w:t xml:space="preserve"> y al no ser objeto de apelación</w:t>
      </w:r>
      <w:r w:rsidR="00C35940" w:rsidRPr="00B5726A">
        <w:rPr>
          <w:rFonts w:ascii="Arial" w:hAnsi="Arial" w:cs="Arial"/>
          <w:sz w:val="24"/>
          <w:szCs w:val="24"/>
          <w:lang w:val="es-CO" w:eastAsia="x-none"/>
        </w:rPr>
        <w:t>.</w:t>
      </w:r>
    </w:p>
    <w:p w:rsidR="008D2BBE" w:rsidRDefault="008D2BBE" w:rsidP="009557F4">
      <w:pPr>
        <w:pStyle w:val="Paragraphedeliste"/>
        <w:tabs>
          <w:tab w:val="left" w:pos="709"/>
        </w:tabs>
        <w:spacing w:line="276" w:lineRule="auto"/>
        <w:ind w:left="0"/>
        <w:jc w:val="both"/>
        <w:rPr>
          <w:rFonts w:ascii="Arial" w:hAnsi="Arial" w:cs="Arial"/>
          <w:sz w:val="24"/>
          <w:szCs w:val="24"/>
          <w:lang w:val="es-CO" w:eastAsia="x-none"/>
        </w:rPr>
      </w:pPr>
    </w:p>
    <w:p w:rsidR="00076E08" w:rsidRPr="00044107" w:rsidRDefault="00044107" w:rsidP="00173FF1">
      <w:pPr>
        <w:tabs>
          <w:tab w:val="left" w:pos="8647"/>
          <w:tab w:val="left" w:pos="9356"/>
        </w:tabs>
        <w:spacing w:line="276" w:lineRule="auto"/>
        <w:jc w:val="both"/>
        <w:rPr>
          <w:rFonts w:ascii="Arial" w:hAnsi="Arial" w:cs="Arial"/>
          <w:szCs w:val="24"/>
          <w:lang w:val="es-CO" w:eastAsia="x-none"/>
        </w:rPr>
      </w:pPr>
      <w:r w:rsidRPr="00044107">
        <w:rPr>
          <w:rFonts w:ascii="Arial" w:hAnsi="Arial" w:cs="Arial"/>
          <w:szCs w:val="24"/>
          <w:lang w:val="es-CO" w:eastAsia="x-none"/>
        </w:rPr>
        <w:t>En lo atinente a los intereses a las cesantías, contemplados en el artículo ya prenombrado, a pesar que la pri</w:t>
      </w:r>
      <w:r>
        <w:rPr>
          <w:rFonts w:ascii="Arial" w:hAnsi="Arial" w:cs="Arial"/>
          <w:szCs w:val="24"/>
          <w:lang w:val="es-CO" w:eastAsia="x-none"/>
        </w:rPr>
        <w:t>mera instancia declaró</w:t>
      </w:r>
      <w:r w:rsidRPr="00044107">
        <w:rPr>
          <w:rFonts w:ascii="Arial" w:hAnsi="Arial" w:cs="Arial"/>
          <w:szCs w:val="24"/>
          <w:lang w:val="es-CO" w:eastAsia="x-none"/>
        </w:rPr>
        <w:t xml:space="preserve"> la prescripción a los generados con anterioridad al 19-04-2010, se tiene que habrá de</w:t>
      </w:r>
      <w:r>
        <w:rPr>
          <w:rFonts w:ascii="Arial" w:hAnsi="Arial" w:cs="Arial"/>
          <w:szCs w:val="24"/>
          <w:lang w:val="es-CO" w:eastAsia="x-none"/>
        </w:rPr>
        <w:t xml:space="preserve"> </w:t>
      </w:r>
      <w:r w:rsidRPr="00044107">
        <w:rPr>
          <w:rFonts w:ascii="Arial" w:hAnsi="Arial" w:cs="Arial"/>
          <w:szCs w:val="24"/>
          <w:lang w:val="es-CO" w:eastAsia="x-none"/>
        </w:rPr>
        <w:t>modificarse el valor</w:t>
      </w:r>
      <w:r w:rsidR="00076E08">
        <w:rPr>
          <w:rFonts w:ascii="Arial" w:hAnsi="Arial" w:cs="Arial"/>
          <w:szCs w:val="24"/>
          <w:lang w:val="es-CO" w:eastAsia="x-none"/>
        </w:rPr>
        <w:t xml:space="preserve"> de $582.101,14,</w:t>
      </w:r>
      <w:r w:rsidRPr="00044107">
        <w:rPr>
          <w:rFonts w:ascii="Arial" w:hAnsi="Arial" w:cs="Arial"/>
          <w:szCs w:val="24"/>
          <w:lang w:val="es-CO" w:eastAsia="x-none"/>
        </w:rPr>
        <w:t xml:space="preserve"> </w:t>
      </w:r>
      <w:r>
        <w:rPr>
          <w:rFonts w:ascii="Arial" w:hAnsi="Arial" w:cs="Arial"/>
          <w:szCs w:val="24"/>
          <w:lang w:val="es-CO" w:eastAsia="x-none"/>
        </w:rPr>
        <w:t xml:space="preserve">para disminuirse </w:t>
      </w:r>
      <w:r w:rsidR="00076E08">
        <w:rPr>
          <w:rFonts w:ascii="Arial" w:hAnsi="Arial" w:cs="Arial"/>
          <w:szCs w:val="24"/>
          <w:lang w:val="es-CO" w:eastAsia="x-none"/>
        </w:rPr>
        <w:t xml:space="preserve">a $567.337, según la liquidación hecha por esta Corporación, </w:t>
      </w:r>
      <w:r w:rsidR="00076E08" w:rsidRPr="00076E08">
        <w:rPr>
          <w:rFonts w:ascii="Arial" w:hAnsi="Arial" w:cs="Arial"/>
          <w:iCs/>
          <w:szCs w:val="24"/>
        </w:rPr>
        <w:t>en virtud del grado jurisdiccional de consulta</w:t>
      </w:r>
      <w:r w:rsidR="00076E08" w:rsidRPr="00076E08">
        <w:rPr>
          <w:rFonts w:ascii="Arial" w:hAnsi="Arial" w:cs="Arial"/>
          <w:szCs w:val="24"/>
        </w:rPr>
        <w:t xml:space="preserve"> </w:t>
      </w:r>
      <w:r w:rsidR="00076E08" w:rsidRPr="00076E08">
        <w:rPr>
          <w:rFonts w:ascii="Arial" w:hAnsi="Arial" w:cs="Arial"/>
          <w:iCs/>
          <w:szCs w:val="24"/>
        </w:rPr>
        <w:t>que opera a favor de la demandada</w:t>
      </w:r>
      <w:r w:rsidR="00076E08">
        <w:rPr>
          <w:rFonts w:ascii="Arial" w:hAnsi="Arial" w:cs="Arial"/>
          <w:iCs/>
          <w:szCs w:val="24"/>
        </w:rPr>
        <w:t>.</w:t>
      </w:r>
    </w:p>
    <w:p w:rsidR="00044107" w:rsidRDefault="00044107" w:rsidP="00173FF1">
      <w:pPr>
        <w:tabs>
          <w:tab w:val="left" w:pos="8647"/>
          <w:tab w:val="left" w:pos="9356"/>
        </w:tabs>
        <w:spacing w:line="276" w:lineRule="auto"/>
        <w:jc w:val="both"/>
        <w:rPr>
          <w:rFonts w:ascii="Arial" w:hAnsi="Arial" w:cs="Arial"/>
          <w:szCs w:val="24"/>
          <w:highlight w:val="yellow"/>
          <w:lang w:val="es-CO" w:eastAsia="x-none"/>
        </w:rPr>
      </w:pPr>
    </w:p>
    <w:p w:rsidR="009B7503" w:rsidRDefault="00BA2C39" w:rsidP="0031668E">
      <w:pPr>
        <w:rPr>
          <w:rFonts w:ascii="Arial" w:eastAsiaTheme="minorHAnsi" w:hAnsi="Arial" w:cs="Arial"/>
          <w:b/>
          <w:szCs w:val="22"/>
          <w:lang w:eastAsia="en-US"/>
        </w:rPr>
      </w:pPr>
      <w:r w:rsidRPr="00681371">
        <w:rPr>
          <w:rFonts w:ascii="Arial" w:eastAsiaTheme="minorHAnsi" w:hAnsi="Arial" w:cs="Arial"/>
          <w:b/>
          <w:szCs w:val="22"/>
          <w:lang w:eastAsia="en-US"/>
        </w:rPr>
        <w:t xml:space="preserve">2.2.6 </w:t>
      </w:r>
      <w:r w:rsidR="009B7503" w:rsidRPr="00681371">
        <w:rPr>
          <w:rFonts w:ascii="Arial" w:eastAsiaTheme="minorHAnsi" w:hAnsi="Arial" w:cs="Arial"/>
          <w:b/>
          <w:szCs w:val="22"/>
          <w:lang w:eastAsia="en-US"/>
        </w:rPr>
        <w:t>Indemnización moratoria Decreto Ley 797 de 1949</w:t>
      </w:r>
    </w:p>
    <w:p w:rsidR="008C7F45" w:rsidRDefault="008C7F45" w:rsidP="0031668E">
      <w:pPr>
        <w:rPr>
          <w:rFonts w:ascii="Arial" w:eastAsiaTheme="minorHAnsi" w:hAnsi="Arial" w:cs="Arial"/>
          <w:b/>
          <w:szCs w:val="22"/>
          <w:lang w:eastAsia="en-US"/>
        </w:rPr>
      </w:pPr>
    </w:p>
    <w:p w:rsidR="0070632A" w:rsidRDefault="0070632A" w:rsidP="0070632A">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 xml:space="preserve">Se genera esta sanción por la omisión del empleador en cancelarle al trabajador los salarios y prestaciones al término de su vinculación laboral, siempre y cuando tal actuar haya sido de mala fe. </w:t>
      </w:r>
    </w:p>
    <w:p w:rsidR="0070632A" w:rsidRDefault="0070632A" w:rsidP="0070632A">
      <w:pPr>
        <w:autoSpaceDE w:val="0"/>
        <w:autoSpaceDN w:val="0"/>
        <w:adjustRightInd w:val="0"/>
        <w:spacing w:line="276" w:lineRule="auto"/>
        <w:jc w:val="both"/>
        <w:rPr>
          <w:rFonts w:ascii="Zurich Ex BT" w:hAnsi="Zurich Ex BT" w:cs="Tahoma"/>
          <w:bCs/>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t>Sobre este tópico la Corte Suprema de Justicia</w:t>
      </w:r>
      <w:r w:rsidRPr="00986186">
        <w:rPr>
          <w:rStyle w:val="Appelnotedebasdep"/>
          <w:rFonts w:ascii="Arial" w:hAnsi="Arial" w:cs="Arial"/>
          <w:szCs w:val="24"/>
        </w:rPr>
        <w:footnoteReference w:id="2"/>
      </w:r>
      <w:r w:rsidRPr="00986186">
        <w:rPr>
          <w:rFonts w:ascii="Arial" w:hAnsi="Arial" w:cs="Arial"/>
          <w:szCs w:val="24"/>
        </w:rPr>
        <w:t>,</w:t>
      </w:r>
      <w:r>
        <w:rPr>
          <w:rFonts w:ascii="Arial" w:hAnsi="Arial" w:cs="Arial"/>
          <w:szCs w:val="24"/>
        </w:rPr>
        <w:t xml:space="preserve"> como máximo órgano de cierre en materia laboral,</w:t>
      </w:r>
      <w:r w:rsidR="009B38CF">
        <w:rPr>
          <w:rFonts w:ascii="Arial" w:hAnsi="Arial" w:cs="Arial"/>
          <w:szCs w:val="24"/>
        </w:rPr>
        <w:t xml:space="preserve"> ha dicho</w:t>
      </w:r>
      <w:r>
        <w:rPr>
          <w:rFonts w:ascii="Arial" w:hAnsi="Arial" w:cs="Arial"/>
          <w:szCs w:val="24"/>
        </w:rPr>
        <w:t xml:space="preserve"> que la condena a la indemnización moratoria no es automática por cuanto al tener naturaleza sancionatoria debe estar precedida de un examen de la conducta del empleador con el fin de determinar si actuó de buena o mala fe al omitir o retardar el reconocimiento de la acreencia laboral. </w:t>
      </w:r>
    </w:p>
    <w:p w:rsidR="0070632A" w:rsidRDefault="0070632A" w:rsidP="0070632A">
      <w:pPr>
        <w:autoSpaceDE w:val="0"/>
        <w:autoSpaceDN w:val="0"/>
        <w:adjustRightInd w:val="0"/>
        <w:spacing w:line="276" w:lineRule="auto"/>
        <w:jc w:val="both"/>
        <w:rPr>
          <w:rFonts w:ascii="Arial" w:hAnsi="Arial" w:cs="Arial"/>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t>Buena fe que equivale, en términos de nuestra Superioridad</w:t>
      </w:r>
      <w:r>
        <w:rPr>
          <w:rStyle w:val="Appelnotedebasdep"/>
          <w:rFonts w:ascii="Arial" w:hAnsi="Arial" w:cs="Arial"/>
          <w:szCs w:val="24"/>
        </w:rPr>
        <w:footnoteReference w:id="3"/>
      </w:r>
      <w:r>
        <w:rPr>
          <w:rFonts w:ascii="Arial" w:hAnsi="Arial" w:cs="Arial"/>
          <w:szCs w:val="24"/>
        </w:rPr>
        <w:t xml:space="preserve"> en obrar con lealtad, rectitud y de manera honesta; por el contrario, la mala fe es obtener ventajas o beneficios sin una suficiente dosis de probidad o pulcritud.</w:t>
      </w:r>
    </w:p>
    <w:p w:rsidR="0070632A" w:rsidRDefault="0070632A" w:rsidP="0070632A">
      <w:pPr>
        <w:autoSpaceDE w:val="0"/>
        <w:autoSpaceDN w:val="0"/>
        <w:adjustRightInd w:val="0"/>
        <w:spacing w:line="276" w:lineRule="auto"/>
        <w:jc w:val="both"/>
        <w:rPr>
          <w:rFonts w:ascii="Arial" w:hAnsi="Arial" w:cs="Arial"/>
          <w:szCs w:val="24"/>
        </w:rPr>
      </w:pPr>
    </w:p>
    <w:p w:rsidR="00E026DB" w:rsidRDefault="00E026DB" w:rsidP="0070632A">
      <w:pPr>
        <w:autoSpaceDE w:val="0"/>
        <w:autoSpaceDN w:val="0"/>
        <w:adjustRightInd w:val="0"/>
        <w:spacing w:line="276" w:lineRule="auto"/>
        <w:jc w:val="both"/>
        <w:rPr>
          <w:rFonts w:ascii="Arial" w:hAnsi="Arial" w:cs="Arial"/>
          <w:szCs w:val="24"/>
        </w:rPr>
      </w:pPr>
      <w:r>
        <w:rPr>
          <w:rFonts w:ascii="Arial" w:hAnsi="Arial" w:cs="Arial"/>
          <w:szCs w:val="24"/>
        </w:rPr>
        <w:t xml:space="preserve">En el caso en concreto resultó evidente que el ISS </w:t>
      </w:r>
      <w:r w:rsidR="00CC7105">
        <w:rPr>
          <w:rFonts w:ascii="Arial" w:hAnsi="Arial" w:cs="Arial"/>
          <w:szCs w:val="24"/>
        </w:rPr>
        <w:t>disfrazó</w:t>
      </w:r>
      <w:r>
        <w:rPr>
          <w:rFonts w:ascii="Arial" w:hAnsi="Arial" w:cs="Arial"/>
          <w:szCs w:val="24"/>
        </w:rPr>
        <w:t xml:space="preserve"> la relación laboral existente con la señora </w:t>
      </w:r>
      <w:r w:rsidR="006A0703">
        <w:rPr>
          <w:rFonts w:ascii="Arial" w:hAnsi="Arial" w:cs="Arial"/>
          <w:szCs w:val="24"/>
        </w:rPr>
        <w:t>Osorno Henao</w:t>
      </w:r>
      <w:r>
        <w:rPr>
          <w:rFonts w:ascii="Arial" w:hAnsi="Arial" w:cs="Arial"/>
          <w:szCs w:val="24"/>
        </w:rPr>
        <w:t xml:space="preserve"> </w:t>
      </w:r>
      <w:r w:rsidR="00CC7105">
        <w:rPr>
          <w:rFonts w:ascii="Arial" w:hAnsi="Arial" w:cs="Arial"/>
          <w:szCs w:val="24"/>
        </w:rPr>
        <w:t>con</w:t>
      </w:r>
      <w:r>
        <w:rPr>
          <w:rFonts w:ascii="Arial" w:hAnsi="Arial" w:cs="Arial"/>
          <w:szCs w:val="24"/>
        </w:rPr>
        <w:t xml:space="preserve"> unos contratos de prestación de servicios, </w:t>
      </w:r>
      <w:r w:rsidR="00CC7105">
        <w:rPr>
          <w:rFonts w:ascii="Arial" w:hAnsi="Arial" w:cs="Arial"/>
          <w:szCs w:val="24"/>
        </w:rPr>
        <w:t xml:space="preserve">para desarrollar </w:t>
      </w:r>
      <w:r>
        <w:rPr>
          <w:rFonts w:ascii="Arial" w:hAnsi="Arial" w:cs="Arial"/>
          <w:szCs w:val="24"/>
        </w:rPr>
        <w:t>funciones</w:t>
      </w:r>
      <w:r w:rsidR="00CC7105">
        <w:rPr>
          <w:rFonts w:ascii="Arial" w:hAnsi="Arial" w:cs="Arial"/>
          <w:szCs w:val="24"/>
        </w:rPr>
        <w:t xml:space="preserve"> </w:t>
      </w:r>
      <w:r>
        <w:rPr>
          <w:rFonts w:ascii="Arial" w:hAnsi="Arial" w:cs="Arial"/>
          <w:szCs w:val="24"/>
        </w:rPr>
        <w:t>propias de un empleado de planta y que fueron ejecutadas</w:t>
      </w:r>
      <w:r w:rsidR="00CC7105">
        <w:rPr>
          <w:rFonts w:ascii="Arial" w:hAnsi="Arial" w:cs="Arial"/>
          <w:szCs w:val="24"/>
        </w:rPr>
        <w:t xml:space="preserve"> </w:t>
      </w:r>
      <w:r>
        <w:rPr>
          <w:rFonts w:ascii="Arial" w:hAnsi="Arial" w:cs="Arial"/>
          <w:szCs w:val="24"/>
        </w:rPr>
        <w:t>de manera ininterrumpida, bajo la</w:t>
      </w:r>
      <w:r w:rsidR="006A0703">
        <w:rPr>
          <w:rFonts w:ascii="Arial" w:hAnsi="Arial" w:cs="Arial"/>
          <w:szCs w:val="24"/>
        </w:rPr>
        <w:t xml:space="preserve"> dependencia y subordinación del Jefe del departamento de finanzas </w:t>
      </w:r>
      <w:r>
        <w:rPr>
          <w:rFonts w:ascii="Arial" w:hAnsi="Arial" w:cs="Arial"/>
          <w:szCs w:val="24"/>
        </w:rPr>
        <w:t>de la entidad demandada</w:t>
      </w:r>
      <w:r w:rsidR="00CC7105">
        <w:rPr>
          <w:rFonts w:ascii="Arial" w:hAnsi="Arial" w:cs="Arial"/>
          <w:szCs w:val="24"/>
        </w:rPr>
        <w:t>; todo ello</w:t>
      </w:r>
      <w:r>
        <w:rPr>
          <w:rFonts w:ascii="Arial" w:hAnsi="Arial" w:cs="Arial"/>
          <w:szCs w:val="24"/>
        </w:rPr>
        <w:t xml:space="preserve"> con el fin de eludir sus obligaciones legales y convencionales.</w:t>
      </w:r>
    </w:p>
    <w:p w:rsidR="00E026DB" w:rsidRDefault="00E026DB" w:rsidP="0070632A">
      <w:pPr>
        <w:autoSpaceDE w:val="0"/>
        <w:autoSpaceDN w:val="0"/>
        <w:adjustRightInd w:val="0"/>
        <w:spacing w:line="276" w:lineRule="auto"/>
        <w:jc w:val="both"/>
        <w:rPr>
          <w:rFonts w:ascii="Arial" w:hAnsi="Arial" w:cs="Arial"/>
          <w:szCs w:val="24"/>
        </w:rPr>
      </w:pPr>
    </w:p>
    <w:p w:rsidR="00E026DB" w:rsidRDefault="00E026DB" w:rsidP="0070632A">
      <w:pPr>
        <w:autoSpaceDE w:val="0"/>
        <w:autoSpaceDN w:val="0"/>
        <w:adjustRightInd w:val="0"/>
        <w:spacing w:line="276" w:lineRule="auto"/>
        <w:jc w:val="both"/>
        <w:rPr>
          <w:rFonts w:ascii="Arial" w:hAnsi="Arial" w:cs="Arial"/>
          <w:szCs w:val="24"/>
        </w:rPr>
      </w:pPr>
      <w:r>
        <w:rPr>
          <w:rFonts w:ascii="Arial" w:hAnsi="Arial" w:cs="Arial"/>
          <w:szCs w:val="24"/>
        </w:rPr>
        <w:t>Por tal razón y atendiendo los 90 días que de gracia tienen las entidades públicas para pagar las acreencias laborales y que estos se cuentan una vez se termina el vínculo laboral que en el asunto en concreto fue el 3</w:t>
      </w:r>
      <w:r w:rsidR="00C81254">
        <w:rPr>
          <w:rFonts w:ascii="Arial" w:hAnsi="Arial" w:cs="Arial"/>
          <w:szCs w:val="24"/>
        </w:rPr>
        <w:t>1-03</w:t>
      </w:r>
      <w:r w:rsidR="00652F31">
        <w:rPr>
          <w:rFonts w:ascii="Arial" w:hAnsi="Arial" w:cs="Arial"/>
          <w:szCs w:val="24"/>
        </w:rPr>
        <w:t>-201</w:t>
      </w:r>
      <w:r w:rsidR="00C81254">
        <w:rPr>
          <w:rFonts w:ascii="Arial" w:hAnsi="Arial" w:cs="Arial"/>
          <w:szCs w:val="24"/>
        </w:rPr>
        <w:t>3</w:t>
      </w:r>
      <w:r>
        <w:rPr>
          <w:rFonts w:ascii="Arial" w:hAnsi="Arial" w:cs="Arial"/>
          <w:szCs w:val="24"/>
        </w:rPr>
        <w:t xml:space="preserve">, la sanción </w:t>
      </w:r>
      <w:r>
        <w:rPr>
          <w:rFonts w:ascii="Arial" w:hAnsi="Arial" w:cs="Arial"/>
          <w:szCs w:val="24"/>
        </w:rPr>
        <w:lastRenderedPageBreak/>
        <w:t>moratoria, se confirmará tal cual como la definió l</w:t>
      </w:r>
      <w:r w:rsidR="00CC7105">
        <w:rPr>
          <w:rFonts w:ascii="Arial" w:hAnsi="Arial" w:cs="Arial"/>
          <w:szCs w:val="24"/>
        </w:rPr>
        <w:t>a</w:t>
      </w:r>
      <w:r>
        <w:rPr>
          <w:rFonts w:ascii="Arial" w:hAnsi="Arial" w:cs="Arial"/>
          <w:szCs w:val="24"/>
        </w:rPr>
        <w:t xml:space="preserve"> </w:t>
      </w:r>
      <w:r w:rsidRPr="00E026DB">
        <w:rPr>
          <w:rFonts w:ascii="Arial" w:hAnsi="Arial" w:cs="Arial"/>
          <w:i/>
          <w:szCs w:val="24"/>
        </w:rPr>
        <w:t>a-quo</w:t>
      </w:r>
      <w:r>
        <w:rPr>
          <w:rFonts w:ascii="Arial" w:hAnsi="Arial" w:cs="Arial"/>
          <w:i/>
          <w:szCs w:val="24"/>
        </w:rPr>
        <w:t>,</w:t>
      </w:r>
      <w:r>
        <w:rPr>
          <w:rFonts w:ascii="Arial" w:hAnsi="Arial" w:cs="Arial"/>
          <w:szCs w:val="24"/>
        </w:rPr>
        <w:t xml:space="preserve"> </w:t>
      </w:r>
      <w:r w:rsidR="00CC7105">
        <w:rPr>
          <w:rFonts w:ascii="Arial" w:hAnsi="Arial" w:cs="Arial"/>
          <w:szCs w:val="24"/>
        </w:rPr>
        <w:t xml:space="preserve">que </w:t>
      </w:r>
      <w:r>
        <w:rPr>
          <w:rFonts w:ascii="Arial" w:hAnsi="Arial" w:cs="Arial"/>
          <w:szCs w:val="24"/>
        </w:rPr>
        <w:t>empieza a contar</w:t>
      </w:r>
      <w:r w:rsidR="00CC7105">
        <w:rPr>
          <w:rFonts w:ascii="Arial" w:hAnsi="Arial" w:cs="Arial"/>
          <w:szCs w:val="24"/>
        </w:rPr>
        <w:t>se</w:t>
      </w:r>
      <w:r>
        <w:rPr>
          <w:rFonts w:ascii="Arial" w:hAnsi="Arial" w:cs="Arial"/>
          <w:szCs w:val="24"/>
        </w:rPr>
        <w:t xml:space="preserve"> d</w:t>
      </w:r>
      <w:r w:rsidR="00C81254">
        <w:rPr>
          <w:rFonts w:ascii="Arial" w:hAnsi="Arial" w:cs="Arial"/>
          <w:szCs w:val="24"/>
        </w:rPr>
        <w:t>esde el 01-07</w:t>
      </w:r>
      <w:r>
        <w:rPr>
          <w:rFonts w:ascii="Arial" w:hAnsi="Arial" w:cs="Arial"/>
          <w:szCs w:val="24"/>
        </w:rPr>
        <w:t xml:space="preserve">-2013 en razón de 1 día de salario por cada día de retardo, </w:t>
      </w:r>
      <w:r w:rsidR="00457F32">
        <w:rPr>
          <w:rFonts w:ascii="Arial" w:hAnsi="Arial" w:cs="Arial"/>
          <w:szCs w:val="24"/>
        </w:rPr>
        <w:t>q</w:t>
      </w:r>
      <w:r>
        <w:rPr>
          <w:rFonts w:ascii="Arial" w:hAnsi="Arial" w:cs="Arial"/>
          <w:szCs w:val="24"/>
        </w:rPr>
        <w:t>ue equivale</w:t>
      </w:r>
      <w:r w:rsidR="00457F32">
        <w:rPr>
          <w:rFonts w:ascii="Arial" w:hAnsi="Arial" w:cs="Arial"/>
          <w:szCs w:val="24"/>
        </w:rPr>
        <w:t xml:space="preserve"> </w:t>
      </w:r>
      <w:r>
        <w:rPr>
          <w:rFonts w:ascii="Arial" w:hAnsi="Arial" w:cs="Arial"/>
          <w:szCs w:val="24"/>
        </w:rPr>
        <w:t xml:space="preserve">a </w:t>
      </w:r>
      <w:r w:rsidR="000D1081" w:rsidRPr="00220D8B">
        <w:rPr>
          <w:rFonts w:ascii="Arial" w:hAnsi="Arial" w:cs="Arial"/>
          <w:szCs w:val="24"/>
        </w:rPr>
        <w:t>$</w:t>
      </w:r>
      <w:r w:rsidR="00220D8B" w:rsidRPr="00220D8B">
        <w:rPr>
          <w:rFonts w:ascii="Arial" w:hAnsi="Arial" w:cs="Arial"/>
          <w:szCs w:val="24"/>
        </w:rPr>
        <w:t>55.164</w:t>
      </w:r>
      <w:r w:rsidR="00673E35" w:rsidRPr="00220D8B">
        <w:rPr>
          <w:rFonts w:ascii="Arial" w:hAnsi="Arial" w:cs="Arial"/>
          <w:szCs w:val="24"/>
        </w:rPr>
        <w:t>.</w:t>
      </w:r>
      <w:r w:rsidR="000D1081">
        <w:rPr>
          <w:rFonts w:ascii="Arial" w:hAnsi="Arial" w:cs="Arial"/>
          <w:szCs w:val="24"/>
        </w:rPr>
        <w:t xml:space="preserve"> </w:t>
      </w:r>
    </w:p>
    <w:p w:rsidR="00B978BE" w:rsidRDefault="00B978BE" w:rsidP="0070632A">
      <w:pPr>
        <w:autoSpaceDE w:val="0"/>
        <w:autoSpaceDN w:val="0"/>
        <w:adjustRightInd w:val="0"/>
        <w:spacing w:line="276" w:lineRule="auto"/>
        <w:jc w:val="both"/>
        <w:rPr>
          <w:rFonts w:ascii="Arial" w:hAnsi="Arial" w:cs="Arial"/>
          <w:szCs w:val="24"/>
        </w:rPr>
      </w:pPr>
    </w:p>
    <w:p w:rsidR="00F860AD" w:rsidRPr="002619F0" w:rsidRDefault="002619F0" w:rsidP="002619F0">
      <w:pPr>
        <w:spacing w:line="276" w:lineRule="auto"/>
        <w:jc w:val="both"/>
        <w:rPr>
          <w:rFonts w:ascii="Arial" w:hAnsi="Arial" w:cs="Arial"/>
          <w:szCs w:val="24"/>
        </w:rPr>
      </w:pPr>
      <w:r>
        <w:rPr>
          <w:rFonts w:ascii="Arial" w:eastAsiaTheme="minorHAnsi" w:hAnsi="Arial" w:cs="Arial"/>
          <w:szCs w:val="22"/>
          <w:lang w:eastAsia="en-US"/>
        </w:rPr>
        <w:t xml:space="preserve">Finalmente dado que los demás conceptos solicitados en la demanda se negaron y se revisa la sentencia en este caso en grado jurisdiccional de consulta, no hay lugar a realizar pronunciamiento sobre ellos. </w:t>
      </w:r>
    </w:p>
    <w:p w:rsidR="00244008" w:rsidRDefault="00244008"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2619F0" w:rsidRDefault="002619F0" w:rsidP="008215CE">
      <w:pPr>
        <w:autoSpaceDE w:val="0"/>
        <w:autoSpaceDN w:val="0"/>
        <w:adjustRightInd w:val="0"/>
        <w:spacing w:line="276" w:lineRule="auto"/>
        <w:jc w:val="both"/>
        <w:rPr>
          <w:rFonts w:ascii="Arial" w:hAnsi="Arial" w:cs="Arial"/>
          <w:color w:val="000000"/>
          <w:szCs w:val="16"/>
          <w:lang w:val="es-ES"/>
        </w:rPr>
      </w:pPr>
    </w:p>
    <w:p w:rsidR="008215CE" w:rsidRDefault="008215CE" w:rsidP="008215CE">
      <w:pPr>
        <w:autoSpaceDE w:val="0"/>
        <w:autoSpaceDN w:val="0"/>
        <w:adjustRightInd w:val="0"/>
        <w:spacing w:line="276" w:lineRule="auto"/>
        <w:jc w:val="both"/>
        <w:rPr>
          <w:rFonts w:ascii="Arial" w:hAnsi="Arial" w:cs="Arial"/>
          <w:color w:val="000000"/>
          <w:szCs w:val="24"/>
          <w:lang w:eastAsia="es-CO"/>
        </w:rPr>
      </w:pPr>
      <w:r w:rsidRPr="00BC7E9F">
        <w:rPr>
          <w:rFonts w:ascii="Arial" w:hAnsi="Arial" w:cs="Arial"/>
          <w:color w:val="000000"/>
          <w:szCs w:val="16"/>
          <w:lang w:val="es-ES"/>
        </w:rPr>
        <w:t xml:space="preserve">Así las cosas, se procederá a modificar el valor de la diferencia salarial para disminuir su valor, </w:t>
      </w:r>
      <w:r w:rsidR="00D50C07" w:rsidRPr="00BC7E9F">
        <w:rPr>
          <w:rFonts w:ascii="Arial" w:hAnsi="Arial" w:cs="Arial"/>
          <w:color w:val="000000"/>
          <w:szCs w:val="16"/>
          <w:lang w:val="es-ES"/>
        </w:rPr>
        <w:t xml:space="preserve">en el mismo sentido las </w:t>
      </w:r>
      <w:r w:rsidR="00052200" w:rsidRPr="00BC7E9F">
        <w:rPr>
          <w:rFonts w:ascii="Arial" w:hAnsi="Arial" w:cs="Arial"/>
          <w:color w:val="000000"/>
          <w:szCs w:val="16"/>
          <w:lang w:val="es-ES"/>
        </w:rPr>
        <w:t>vacaciones y los</w:t>
      </w:r>
      <w:r w:rsidR="00D50C07" w:rsidRPr="00BC7E9F">
        <w:rPr>
          <w:rFonts w:ascii="Arial" w:hAnsi="Arial" w:cs="Arial"/>
          <w:color w:val="000000"/>
          <w:szCs w:val="16"/>
          <w:lang w:val="es-ES"/>
        </w:rPr>
        <w:t xml:space="preserve"> intereses a las cesantías</w:t>
      </w:r>
      <w:r w:rsidRPr="00BC7E9F">
        <w:rPr>
          <w:rFonts w:ascii="Arial" w:hAnsi="Arial" w:cs="Arial"/>
          <w:bCs/>
          <w:color w:val="000000"/>
          <w:szCs w:val="22"/>
          <w:lang w:val="es-ES"/>
        </w:rPr>
        <w:t>; en lo demás se confirmará.</w:t>
      </w:r>
      <w:r>
        <w:rPr>
          <w:rFonts w:ascii="Arial" w:hAnsi="Arial" w:cs="Arial"/>
          <w:color w:val="000000"/>
          <w:szCs w:val="24"/>
          <w:lang w:eastAsia="es-CO"/>
        </w:rPr>
        <w:t xml:space="preserve"> </w:t>
      </w:r>
    </w:p>
    <w:p w:rsidR="00D50C07" w:rsidRDefault="00D50C07" w:rsidP="008215CE">
      <w:pPr>
        <w:autoSpaceDE w:val="0"/>
        <w:autoSpaceDN w:val="0"/>
        <w:adjustRightInd w:val="0"/>
        <w:spacing w:line="276" w:lineRule="auto"/>
        <w:jc w:val="both"/>
        <w:rPr>
          <w:rFonts w:ascii="Arial" w:hAnsi="Arial" w:cs="Arial"/>
          <w:color w:val="000000"/>
          <w:szCs w:val="24"/>
          <w:lang w:eastAsia="es-CO"/>
        </w:rPr>
      </w:pPr>
    </w:p>
    <w:p w:rsidR="008215CE" w:rsidRPr="00ED051C" w:rsidRDefault="008215CE" w:rsidP="008215CE">
      <w:pPr>
        <w:tabs>
          <w:tab w:val="left" w:pos="8647"/>
          <w:tab w:val="left" w:pos="9356"/>
        </w:tabs>
        <w:spacing w:line="360" w:lineRule="auto"/>
        <w:jc w:val="both"/>
        <w:rPr>
          <w:rFonts w:ascii="Arial" w:hAnsi="Arial" w:cs="Arial"/>
          <w:szCs w:val="24"/>
        </w:rPr>
      </w:pPr>
      <w:r w:rsidRPr="008215CE">
        <w:rPr>
          <w:rFonts w:ascii="Arial" w:hAnsi="Arial" w:cs="Arial"/>
          <w:szCs w:val="28"/>
          <w:lang w:eastAsia="en-US"/>
        </w:rPr>
        <w:t>Sin costas en esta instancia por el grado jurisdiccional de consulta.</w:t>
      </w:r>
    </w:p>
    <w:p w:rsidR="00284B78" w:rsidRPr="00400179" w:rsidRDefault="00284B78" w:rsidP="00DF4DE4">
      <w:pPr>
        <w:spacing w:line="276" w:lineRule="auto"/>
        <w:jc w:val="center"/>
        <w:rPr>
          <w:rFonts w:ascii="Arial" w:hAnsi="Arial" w:cs="Arial"/>
          <w:b/>
          <w:szCs w:val="24"/>
        </w:rPr>
      </w:pPr>
    </w:p>
    <w:p w:rsidR="00DF4DE4" w:rsidRPr="00400179" w:rsidRDefault="00DF4DE4" w:rsidP="00DF4DE4">
      <w:pPr>
        <w:spacing w:line="276" w:lineRule="auto"/>
        <w:jc w:val="center"/>
        <w:rPr>
          <w:rFonts w:ascii="Arial" w:hAnsi="Arial" w:cs="Arial"/>
          <w:b/>
          <w:szCs w:val="24"/>
        </w:rPr>
      </w:pPr>
      <w:r w:rsidRPr="00400179">
        <w:rPr>
          <w:rFonts w:ascii="Arial" w:hAnsi="Arial" w:cs="Arial"/>
          <w:b/>
          <w:szCs w:val="24"/>
        </w:rPr>
        <w:t>DECISIÓN</w:t>
      </w:r>
    </w:p>
    <w:p w:rsidR="00104110" w:rsidRPr="00400179" w:rsidRDefault="00104110" w:rsidP="00F017BF">
      <w:pPr>
        <w:autoSpaceDE w:val="0"/>
        <w:autoSpaceDN w:val="0"/>
        <w:adjustRightInd w:val="0"/>
        <w:spacing w:line="276" w:lineRule="auto"/>
        <w:ind w:firstLine="858"/>
        <w:jc w:val="both"/>
        <w:rPr>
          <w:rFonts w:ascii="Arial" w:hAnsi="Arial" w:cs="Arial"/>
          <w:szCs w:val="24"/>
        </w:rPr>
      </w:pPr>
    </w:p>
    <w:p w:rsidR="00226D5F" w:rsidRPr="00400179" w:rsidRDefault="00226D5F" w:rsidP="00385D77">
      <w:pPr>
        <w:pStyle w:val="Prrafodelista2"/>
        <w:spacing w:after="0"/>
        <w:ind w:left="0"/>
        <w:jc w:val="both"/>
        <w:rPr>
          <w:rFonts w:ascii="Arial" w:hAnsi="Arial" w:cs="Arial"/>
          <w:sz w:val="24"/>
          <w:szCs w:val="24"/>
        </w:rPr>
      </w:pPr>
      <w:r w:rsidRPr="00400179">
        <w:rPr>
          <w:rFonts w:ascii="Arial" w:hAnsi="Arial" w:cs="Arial"/>
          <w:sz w:val="24"/>
          <w:szCs w:val="24"/>
        </w:rPr>
        <w:t xml:space="preserve">En mérito de lo expuesto, el </w:t>
      </w:r>
      <w:r w:rsidRPr="00400179">
        <w:rPr>
          <w:rFonts w:ascii="Arial" w:hAnsi="Arial" w:cs="Arial"/>
          <w:b/>
          <w:sz w:val="24"/>
          <w:szCs w:val="24"/>
        </w:rPr>
        <w:t>Tribunal Superior del Distrito Judicial de Pereira</w:t>
      </w:r>
      <w:r w:rsidR="00C40724" w:rsidRPr="00400179">
        <w:rPr>
          <w:rFonts w:ascii="Arial" w:hAnsi="Arial" w:cs="Arial"/>
          <w:b/>
          <w:sz w:val="24"/>
          <w:szCs w:val="24"/>
        </w:rPr>
        <w:t xml:space="preserve"> </w:t>
      </w:r>
      <w:r w:rsidRPr="00400179">
        <w:rPr>
          <w:rFonts w:ascii="Arial" w:hAnsi="Arial" w:cs="Arial"/>
          <w:b/>
          <w:sz w:val="24"/>
          <w:szCs w:val="24"/>
        </w:rPr>
        <w:t>Risaralda, Sala</w:t>
      </w:r>
      <w:r w:rsidR="009D1A56" w:rsidRPr="00400179">
        <w:rPr>
          <w:rFonts w:ascii="Arial" w:hAnsi="Arial" w:cs="Arial"/>
          <w:b/>
          <w:sz w:val="24"/>
          <w:szCs w:val="24"/>
        </w:rPr>
        <w:t xml:space="preserve"> Cuarta</w:t>
      </w:r>
      <w:r w:rsidRPr="00400179">
        <w:rPr>
          <w:rFonts w:ascii="Arial" w:hAnsi="Arial" w:cs="Arial"/>
          <w:b/>
          <w:sz w:val="24"/>
          <w:szCs w:val="24"/>
        </w:rPr>
        <w:t xml:space="preserve"> Laboral,</w:t>
      </w:r>
      <w:r w:rsidRPr="00400179">
        <w:rPr>
          <w:rFonts w:ascii="Arial" w:hAnsi="Arial" w:cs="Arial"/>
          <w:sz w:val="24"/>
          <w:szCs w:val="24"/>
        </w:rPr>
        <w:t xml:space="preserve"> administrando justicia en nombre de la República y por autoridad de la ley,</w:t>
      </w:r>
    </w:p>
    <w:p w:rsidR="009D275C" w:rsidRDefault="009D275C" w:rsidP="00F017BF">
      <w:pPr>
        <w:spacing w:line="276" w:lineRule="auto"/>
        <w:jc w:val="center"/>
        <w:rPr>
          <w:rFonts w:ascii="Arial" w:hAnsi="Arial" w:cs="Arial"/>
          <w:b/>
          <w:szCs w:val="24"/>
        </w:rPr>
      </w:pPr>
    </w:p>
    <w:p w:rsidR="00226D5F" w:rsidRPr="006B6933" w:rsidRDefault="00D578CB" w:rsidP="00F017BF">
      <w:pPr>
        <w:spacing w:line="276" w:lineRule="auto"/>
        <w:jc w:val="center"/>
        <w:rPr>
          <w:rFonts w:ascii="Arial" w:hAnsi="Arial" w:cs="Arial"/>
          <w:b/>
          <w:szCs w:val="24"/>
        </w:rPr>
      </w:pPr>
      <w:r w:rsidRPr="006B6933">
        <w:rPr>
          <w:rFonts w:ascii="Arial" w:hAnsi="Arial" w:cs="Arial"/>
          <w:b/>
          <w:szCs w:val="24"/>
        </w:rPr>
        <w:t>RESUELVE</w:t>
      </w:r>
    </w:p>
    <w:p w:rsidR="00226D5F" w:rsidRPr="006B6933" w:rsidRDefault="00226D5F" w:rsidP="00F017BF">
      <w:pPr>
        <w:pStyle w:val="Sansinterligne"/>
        <w:spacing w:line="276" w:lineRule="auto"/>
        <w:rPr>
          <w:rFonts w:ascii="Arial" w:hAnsi="Arial" w:cs="Arial"/>
          <w:sz w:val="24"/>
          <w:szCs w:val="24"/>
        </w:rPr>
      </w:pPr>
    </w:p>
    <w:p w:rsidR="009404E9" w:rsidRPr="008215CE" w:rsidRDefault="00572BE9" w:rsidP="009404E9">
      <w:pPr>
        <w:spacing w:line="276" w:lineRule="auto"/>
        <w:jc w:val="both"/>
        <w:rPr>
          <w:rFonts w:ascii="Arial" w:hAnsi="Arial" w:cs="Arial"/>
          <w:color w:val="000000"/>
          <w:szCs w:val="16"/>
          <w:highlight w:val="yellow"/>
          <w:lang w:val="es-ES"/>
        </w:rPr>
      </w:pPr>
      <w:r w:rsidRPr="00D50C07">
        <w:rPr>
          <w:rFonts w:ascii="Arial" w:hAnsi="Arial" w:cs="Arial"/>
          <w:b/>
          <w:spacing w:val="-2"/>
          <w:szCs w:val="24"/>
        </w:rPr>
        <w:t>PRIMERO</w:t>
      </w:r>
      <w:r w:rsidR="004E66C9" w:rsidRPr="00D50C07">
        <w:rPr>
          <w:rFonts w:ascii="Arial" w:hAnsi="Arial" w:cs="Arial"/>
          <w:b/>
          <w:spacing w:val="-2"/>
          <w:szCs w:val="24"/>
        </w:rPr>
        <w:t>.</w:t>
      </w:r>
      <w:r w:rsidRPr="00D50C07">
        <w:rPr>
          <w:rFonts w:ascii="Arial" w:hAnsi="Arial" w:cs="Arial"/>
          <w:b/>
          <w:spacing w:val="-2"/>
          <w:szCs w:val="24"/>
        </w:rPr>
        <w:t xml:space="preserve"> </w:t>
      </w:r>
      <w:r w:rsidR="007D2659" w:rsidRPr="00D50C07">
        <w:rPr>
          <w:rFonts w:ascii="Arial" w:hAnsi="Arial" w:cs="Arial"/>
          <w:b/>
          <w:spacing w:val="-2"/>
          <w:szCs w:val="24"/>
        </w:rPr>
        <w:t>MODIFICAR</w:t>
      </w:r>
      <w:r w:rsidR="00F13FC0" w:rsidRPr="00D50C07">
        <w:rPr>
          <w:rFonts w:ascii="Arial" w:hAnsi="Arial" w:cs="Arial"/>
          <w:b/>
          <w:spacing w:val="-2"/>
          <w:szCs w:val="24"/>
        </w:rPr>
        <w:t xml:space="preserve"> </w:t>
      </w:r>
      <w:r w:rsidR="00F13FC0" w:rsidRPr="00D50C07">
        <w:rPr>
          <w:rFonts w:ascii="Arial" w:hAnsi="Arial" w:cs="Arial"/>
          <w:spacing w:val="-2"/>
          <w:szCs w:val="24"/>
        </w:rPr>
        <w:t>el numeral 2 de</w:t>
      </w:r>
      <w:r w:rsidR="00D578CB" w:rsidRPr="00D50C07">
        <w:rPr>
          <w:rFonts w:ascii="Arial" w:hAnsi="Arial" w:cs="Arial"/>
          <w:b/>
          <w:spacing w:val="-2"/>
          <w:szCs w:val="24"/>
        </w:rPr>
        <w:t xml:space="preserve"> </w:t>
      </w:r>
      <w:r w:rsidR="00134C86" w:rsidRPr="00D50C07">
        <w:rPr>
          <w:rFonts w:ascii="Arial" w:hAnsi="Arial" w:cs="Arial"/>
          <w:spacing w:val="-2"/>
          <w:szCs w:val="24"/>
        </w:rPr>
        <w:t>l</w:t>
      </w:r>
      <w:r w:rsidR="005E0FCA" w:rsidRPr="00D50C07">
        <w:rPr>
          <w:rFonts w:ascii="Arial" w:hAnsi="Arial" w:cs="Arial"/>
          <w:szCs w:val="24"/>
        </w:rPr>
        <w:t>a senten</w:t>
      </w:r>
      <w:r w:rsidR="00D50C07" w:rsidRPr="00D50C07">
        <w:rPr>
          <w:rFonts w:ascii="Arial" w:hAnsi="Arial" w:cs="Arial"/>
          <w:szCs w:val="24"/>
        </w:rPr>
        <w:t>cia proferida el 2</w:t>
      </w:r>
      <w:r w:rsidR="00565E83" w:rsidRPr="00D50C07">
        <w:rPr>
          <w:rFonts w:ascii="Arial" w:hAnsi="Arial" w:cs="Arial"/>
          <w:szCs w:val="24"/>
        </w:rPr>
        <w:t xml:space="preserve"> </w:t>
      </w:r>
      <w:r w:rsidR="00134C86" w:rsidRPr="00D50C07">
        <w:rPr>
          <w:rFonts w:ascii="Arial" w:hAnsi="Arial" w:cs="Arial"/>
          <w:szCs w:val="24"/>
        </w:rPr>
        <w:t>de</w:t>
      </w:r>
      <w:r w:rsidR="00F13FC0" w:rsidRPr="00D50C07">
        <w:rPr>
          <w:rFonts w:ascii="Arial" w:hAnsi="Arial" w:cs="Arial"/>
          <w:szCs w:val="24"/>
        </w:rPr>
        <w:t xml:space="preserve"> </w:t>
      </w:r>
      <w:r w:rsidR="00D50C07" w:rsidRPr="00D50C07">
        <w:rPr>
          <w:rFonts w:ascii="Arial" w:hAnsi="Arial" w:cs="Arial"/>
          <w:szCs w:val="24"/>
        </w:rPr>
        <w:t>octu</w:t>
      </w:r>
      <w:r w:rsidR="005E0FCA" w:rsidRPr="00D50C07">
        <w:rPr>
          <w:rFonts w:ascii="Arial" w:hAnsi="Arial" w:cs="Arial"/>
          <w:szCs w:val="24"/>
        </w:rPr>
        <w:t>bre</w:t>
      </w:r>
      <w:r w:rsidR="00134C86" w:rsidRPr="00D50C07">
        <w:rPr>
          <w:rFonts w:ascii="Arial" w:hAnsi="Arial" w:cs="Arial"/>
          <w:szCs w:val="24"/>
        </w:rPr>
        <w:t xml:space="preserve"> de 201</w:t>
      </w:r>
      <w:r w:rsidR="009D1A56" w:rsidRPr="00D50C07">
        <w:rPr>
          <w:rFonts w:ascii="Arial" w:hAnsi="Arial" w:cs="Arial"/>
          <w:szCs w:val="24"/>
        </w:rPr>
        <w:t>5</w:t>
      </w:r>
      <w:r w:rsidR="00565E83" w:rsidRPr="00D50C07">
        <w:rPr>
          <w:rFonts w:ascii="Arial" w:hAnsi="Arial" w:cs="Arial"/>
          <w:szCs w:val="24"/>
        </w:rPr>
        <w:t xml:space="preserve"> </w:t>
      </w:r>
      <w:r w:rsidR="00F13FC0" w:rsidRPr="00D50C07">
        <w:rPr>
          <w:rFonts w:ascii="Arial" w:hAnsi="Arial" w:cs="Arial"/>
          <w:szCs w:val="24"/>
        </w:rPr>
        <w:t>por</w:t>
      </w:r>
      <w:r w:rsidR="00134C86" w:rsidRPr="00D50C07">
        <w:rPr>
          <w:rFonts w:ascii="Arial" w:hAnsi="Arial" w:cs="Arial"/>
          <w:szCs w:val="24"/>
        </w:rPr>
        <w:t xml:space="preserve"> el Juzgado </w:t>
      </w:r>
      <w:r w:rsidR="00D50C07" w:rsidRPr="00D50C07">
        <w:rPr>
          <w:rFonts w:ascii="Arial" w:hAnsi="Arial" w:cs="Arial"/>
          <w:szCs w:val="24"/>
        </w:rPr>
        <w:t>Segundo</w:t>
      </w:r>
      <w:r w:rsidR="005E0FCA" w:rsidRPr="00D50C07">
        <w:rPr>
          <w:rFonts w:ascii="Arial" w:hAnsi="Arial" w:cs="Arial"/>
          <w:szCs w:val="24"/>
        </w:rPr>
        <w:t xml:space="preserve"> </w:t>
      </w:r>
      <w:r w:rsidR="00134C86" w:rsidRPr="00D50C07">
        <w:rPr>
          <w:rFonts w:ascii="Arial" w:hAnsi="Arial" w:cs="Arial"/>
          <w:szCs w:val="24"/>
        </w:rPr>
        <w:t xml:space="preserve">Laboral del Circuito </w:t>
      </w:r>
      <w:r w:rsidR="00824AA6" w:rsidRPr="00D50C07">
        <w:rPr>
          <w:rFonts w:ascii="Arial" w:hAnsi="Arial" w:cs="Arial"/>
          <w:szCs w:val="24"/>
        </w:rPr>
        <w:t xml:space="preserve">de </w:t>
      </w:r>
      <w:r w:rsidR="00134C86" w:rsidRPr="00D50C07">
        <w:rPr>
          <w:rFonts w:ascii="Arial" w:hAnsi="Arial" w:cs="Arial"/>
          <w:szCs w:val="24"/>
        </w:rPr>
        <w:t xml:space="preserve">Pereira, dentro del proceso ordinario laboral </w:t>
      </w:r>
      <w:r w:rsidR="00824AA6" w:rsidRPr="00D50C07">
        <w:rPr>
          <w:rFonts w:ascii="Arial" w:hAnsi="Arial" w:cs="Arial"/>
          <w:szCs w:val="24"/>
        </w:rPr>
        <w:t xml:space="preserve">propuesto por </w:t>
      </w:r>
      <w:r w:rsidR="009404E9" w:rsidRPr="00D50C07">
        <w:rPr>
          <w:rFonts w:ascii="Arial" w:hAnsi="Arial" w:cs="Arial"/>
          <w:szCs w:val="24"/>
        </w:rPr>
        <w:t xml:space="preserve">la señora </w:t>
      </w:r>
      <w:proofErr w:type="spellStart"/>
      <w:r w:rsidR="00D50C07" w:rsidRPr="00D50C07">
        <w:rPr>
          <w:rFonts w:ascii="Arial" w:hAnsi="Arial" w:cs="Arial"/>
          <w:b/>
          <w:szCs w:val="24"/>
        </w:rPr>
        <w:t>Marien</w:t>
      </w:r>
      <w:proofErr w:type="spellEnd"/>
      <w:r w:rsidR="00D50C07" w:rsidRPr="00D50C07">
        <w:rPr>
          <w:rFonts w:ascii="Arial" w:hAnsi="Arial" w:cs="Arial"/>
          <w:b/>
          <w:szCs w:val="24"/>
        </w:rPr>
        <w:t xml:space="preserve"> Maritza Osorno Henao</w:t>
      </w:r>
      <w:r w:rsidR="009404E9" w:rsidRPr="00D50C07">
        <w:rPr>
          <w:rFonts w:ascii="Arial" w:hAnsi="Arial" w:cs="Arial"/>
          <w:b/>
          <w:szCs w:val="24"/>
        </w:rPr>
        <w:t xml:space="preserve"> </w:t>
      </w:r>
      <w:r w:rsidR="009404E9" w:rsidRPr="00D50C07">
        <w:rPr>
          <w:rFonts w:ascii="Arial" w:hAnsi="Arial" w:cs="Arial"/>
          <w:szCs w:val="24"/>
        </w:rPr>
        <w:t xml:space="preserve">contra </w:t>
      </w:r>
      <w:r w:rsidR="00B10FAB" w:rsidRPr="00D50C07">
        <w:rPr>
          <w:rFonts w:ascii="Arial" w:hAnsi="Arial" w:cs="Arial"/>
          <w:szCs w:val="24"/>
        </w:rPr>
        <w:t xml:space="preserve">el </w:t>
      </w:r>
      <w:r w:rsidR="009404E9" w:rsidRPr="00D50C07">
        <w:rPr>
          <w:rFonts w:ascii="Arial" w:hAnsi="Arial" w:cs="Arial"/>
          <w:b/>
          <w:szCs w:val="16"/>
        </w:rPr>
        <w:t xml:space="preserve">Instituto del Seguro Social en liquidación </w:t>
      </w:r>
      <w:r w:rsidR="009404E9" w:rsidRPr="00D50C07">
        <w:rPr>
          <w:rFonts w:ascii="Arial" w:hAnsi="Arial" w:cs="Arial"/>
          <w:szCs w:val="16"/>
        </w:rPr>
        <w:t>donde actúa única y exclusivamente como administrador y vocera del patrimonio autónomo de remanentes PAR ISS la FIDUAGRARIA S.A.,</w:t>
      </w:r>
      <w:r w:rsidR="003418B4" w:rsidRPr="00D50C07">
        <w:rPr>
          <w:rFonts w:ascii="Arial" w:hAnsi="Arial" w:cs="Arial"/>
          <w:szCs w:val="16"/>
        </w:rPr>
        <w:t xml:space="preserve"> </w:t>
      </w:r>
      <w:r w:rsidR="007D2659" w:rsidRPr="00D50C07">
        <w:rPr>
          <w:rFonts w:ascii="Arial" w:hAnsi="Arial" w:cs="Arial"/>
          <w:szCs w:val="16"/>
        </w:rPr>
        <w:t>el valor de</w:t>
      </w:r>
      <w:r w:rsidR="00D50C07" w:rsidRPr="00D50C07">
        <w:rPr>
          <w:rFonts w:ascii="Arial" w:hAnsi="Arial" w:cs="Arial"/>
          <w:szCs w:val="16"/>
        </w:rPr>
        <w:t xml:space="preserve"> reajuste salarial por el de </w:t>
      </w:r>
      <w:r w:rsidR="00D50C07" w:rsidRPr="00D50C07">
        <w:rPr>
          <w:rFonts w:ascii="Arial" w:hAnsi="Arial" w:cs="Arial"/>
          <w:szCs w:val="24"/>
        </w:rPr>
        <w:t>$</w:t>
      </w:r>
      <w:r w:rsidR="00D50C07" w:rsidRPr="00D50C07">
        <w:rPr>
          <w:rFonts w:ascii="Arial" w:hAnsi="Arial" w:cs="Arial"/>
          <w:bCs/>
          <w:color w:val="000000"/>
          <w:szCs w:val="16"/>
          <w:lang w:val="es-ES"/>
        </w:rPr>
        <w:t>20.303.332</w:t>
      </w:r>
      <w:r w:rsidR="00D50C07">
        <w:rPr>
          <w:rFonts w:ascii="Arial" w:hAnsi="Arial" w:cs="Arial"/>
          <w:b/>
          <w:bCs/>
          <w:color w:val="000000"/>
          <w:szCs w:val="16"/>
          <w:lang w:val="es-ES"/>
        </w:rPr>
        <w:t xml:space="preserve">, </w:t>
      </w:r>
      <w:r w:rsidR="007D2659" w:rsidRPr="00D50C07">
        <w:rPr>
          <w:rFonts w:ascii="Arial" w:hAnsi="Arial" w:cs="Arial"/>
          <w:szCs w:val="16"/>
        </w:rPr>
        <w:t xml:space="preserve">compensación de vacaciones por </w:t>
      </w:r>
      <w:r w:rsidR="00D50C07" w:rsidRPr="00D50C07">
        <w:rPr>
          <w:rFonts w:ascii="Arial" w:hAnsi="Arial" w:cs="Arial"/>
          <w:szCs w:val="28"/>
        </w:rPr>
        <w:t>$3.403.678</w:t>
      </w:r>
      <w:r w:rsidR="00052200">
        <w:rPr>
          <w:rFonts w:ascii="Arial" w:hAnsi="Arial" w:cs="Arial"/>
          <w:szCs w:val="28"/>
        </w:rPr>
        <w:t xml:space="preserve"> e</w:t>
      </w:r>
      <w:r w:rsidR="00243B9C" w:rsidRPr="00D50C07">
        <w:rPr>
          <w:rFonts w:ascii="Arial" w:hAnsi="Arial" w:cs="Arial"/>
          <w:szCs w:val="28"/>
        </w:rPr>
        <w:t xml:space="preserve"> </w:t>
      </w:r>
      <w:r w:rsidR="00243B9C" w:rsidRPr="00BC7E9F">
        <w:rPr>
          <w:rFonts w:ascii="Arial" w:hAnsi="Arial" w:cs="Arial"/>
          <w:szCs w:val="28"/>
        </w:rPr>
        <w:t>intereses a las cesantías por</w:t>
      </w:r>
      <w:r w:rsidR="00052200" w:rsidRPr="00BC7E9F">
        <w:rPr>
          <w:rFonts w:ascii="Arial" w:hAnsi="Arial" w:cs="Arial"/>
          <w:szCs w:val="28"/>
        </w:rPr>
        <w:t xml:space="preserve"> el de</w:t>
      </w:r>
      <w:r w:rsidR="00243B9C" w:rsidRPr="00BC7E9F">
        <w:rPr>
          <w:rFonts w:ascii="Arial" w:hAnsi="Arial" w:cs="Arial"/>
          <w:szCs w:val="28"/>
        </w:rPr>
        <w:t xml:space="preserve"> </w:t>
      </w:r>
      <w:r w:rsidR="00243B9C" w:rsidRPr="00BC7E9F">
        <w:rPr>
          <w:rFonts w:ascii="Arial" w:hAnsi="Arial" w:cs="Arial"/>
          <w:iCs/>
          <w:szCs w:val="24"/>
        </w:rPr>
        <w:t>$</w:t>
      </w:r>
      <w:r w:rsidR="00BC7E9F" w:rsidRPr="00BC7E9F">
        <w:rPr>
          <w:rFonts w:ascii="Arial" w:hAnsi="Arial" w:cs="Arial"/>
          <w:iCs/>
          <w:szCs w:val="24"/>
        </w:rPr>
        <w:t>567.337</w:t>
      </w:r>
      <w:r w:rsidR="00D50C07" w:rsidRPr="00BC7E9F">
        <w:rPr>
          <w:rFonts w:ascii="Arial" w:hAnsi="Arial" w:cs="Arial"/>
          <w:szCs w:val="24"/>
          <w:lang w:val="es-CO" w:eastAsia="x-none"/>
        </w:rPr>
        <w:t xml:space="preserve">, </w:t>
      </w:r>
      <w:r w:rsidR="003A1D58" w:rsidRPr="00D50C07">
        <w:rPr>
          <w:rFonts w:ascii="Arial" w:hAnsi="Arial" w:cs="Arial"/>
          <w:color w:val="000000"/>
          <w:szCs w:val="16"/>
          <w:lang w:val="es-ES"/>
        </w:rPr>
        <w:t>en lo restante permanece tal cual lo definió la primera instancia</w:t>
      </w:r>
      <w:r w:rsidR="00E37B9A" w:rsidRPr="00D50C07">
        <w:rPr>
          <w:rFonts w:ascii="Arial" w:hAnsi="Arial" w:cs="Arial"/>
          <w:color w:val="000000"/>
          <w:szCs w:val="16"/>
          <w:lang w:val="es-ES"/>
        </w:rPr>
        <w:t>.</w:t>
      </w:r>
    </w:p>
    <w:p w:rsidR="009404E9" w:rsidRPr="008215CE" w:rsidRDefault="009404E9" w:rsidP="009404E9">
      <w:pPr>
        <w:spacing w:line="276" w:lineRule="auto"/>
        <w:jc w:val="both"/>
        <w:rPr>
          <w:rFonts w:ascii="Arial" w:hAnsi="Arial" w:cs="Arial"/>
          <w:color w:val="000000"/>
          <w:szCs w:val="16"/>
          <w:highlight w:val="yellow"/>
          <w:lang w:val="es-ES"/>
        </w:rPr>
      </w:pPr>
    </w:p>
    <w:p w:rsidR="00681371" w:rsidRPr="006B6933" w:rsidRDefault="009404E9" w:rsidP="00681371">
      <w:pPr>
        <w:tabs>
          <w:tab w:val="left" w:pos="8647"/>
          <w:tab w:val="left" w:pos="9356"/>
        </w:tabs>
        <w:spacing w:line="276" w:lineRule="auto"/>
        <w:jc w:val="both"/>
        <w:rPr>
          <w:rFonts w:ascii="Arial" w:hAnsi="Arial" w:cs="Arial"/>
          <w:szCs w:val="24"/>
          <w:lang w:val="es-ES"/>
        </w:rPr>
      </w:pPr>
      <w:r w:rsidRPr="00D50C07">
        <w:rPr>
          <w:rFonts w:ascii="Arial" w:hAnsi="Arial" w:cs="Arial"/>
          <w:b/>
          <w:spacing w:val="-2"/>
          <w:szCs w:val="24"/>
        </w:rPr>
        <w:t>SEGUNDO</w:t>
      </w:r>
      <w:r w:rsidR="004E66C9" w:rsidRPr="00D50C07">
        <w:rPr>
          <w:rFonts w:ascii="Arial" w:hAnsi="Arial" w:cs="Arial"/>
          <w:b/>
          <w:spacing w:val="-2"/>
          <w:szCs w:val="24"/>
        </w:rPr>
        <w:t>.</w:t>
      </w:r>
      <w:r w:rsidRPr="00D50C07">
        <w:rPr>
          <w:rFonts w:ascii="Arial" w:hAnsi="Arial" w:cs="Arial"/>
          <w:b/>
          <w:spacing w:val="-2"/>
          <w:szCs w:val="24"/>
        </w:rPr>
        <w:t xml:space="preserve"> </w:t>
      </w:r>
      <w:r w:rsidR="00681371" w:rsidRPr="00783148">
        <w:rPr>
          <w:rFonts w:ascii="Arial" w:hAnsi="Arial" w:cs="Arial"/>
          <w:b/>
          <w:szCs w:val="24"/>
          <w:lang w:val="es-ES"/>
        </w:rPr>
        <w:t>CONFIRMAR</w:t>
      </w:r>
      <w:r w:rsidR="00681371" w:rsidRPr="006B6933">
        <w:rPr>
          <w:rFonts w:ascii="Arial" w:hAnsi="Arial" w:cs="Arial"/>
          <w:b/>
          <w:szCs w:val="24"/>
          <w:lang w:val="es-ES"/>
        </w:rPr>
        <w:t xml:space="preserve"> </w:t>
      </w:r>
      <w:r w:rsidR="00681371" w:rsidRPr="006B6933">
        <w:rPr>
          <w:rFonts w:ascii="Arial" w:hAnsi="Arial" w:cs="Arial"/>
          <w:szCs w:val="24"/>
          <w:lang w:val="es-ES"/>
        </w:rPr>
        <w:t>los restantes numerales atendiendo lo dicho en esta sentencia.</w:t>
      </w:r>
    </w:p>
    <w:p w:rsidR="00497929" w:rsidRDefault="00497929" w:rsidP="00D93DA4">
      <w:pPr>
        <w:spacing w:line="276" w:lineRule="auto"/>
        <w:jc w:val="both"/>
        <w:rPr>
          <w:rFonts w:ascii="Arial" w:hAnsi="Arial" w:cs="Arial"/>
          <w:b/>
          <w:spacing w:val="-2"/>
          <w:szCs w:val="24"/>
        </w:rPr>
      </w:pPr>
    </w:p>
    <w:p w:rsidR="00505DB5" w:rsidRPr="00ED051C" w:rsidRDefault="00057F4F" w:rsidP="00B547A3">
      <w:pPr>
        <w:tabs>
          <w:tab w:val="left" w:pos="8647"/>
          <w:tab w:val="left" w:pos="9356"/>
        </w:tabs>
        <w:spacing w:line="276" w:lineRule="auto"/>
        <w:jc w:val="both"/>
        <w:rPr>
          <w:rFonts w:ascii="Arial" w:hAnsi="Arial" w:cs="Arial"/>
          <w:szCs w:val="24"/>
        </w:rPr>
      </w:pPr>
      <w:r w:rsidRPr="00783148">
        <w:rPr>
          <w:rFonts w:ascii="Arial" w:hAnsi="Arial" w:cs="Arial"/>
          <w:b/>
          <w:szCs w:val="24"/>
          <w:lang w:val="es-ES"/>
        </w:rPr>
        <w:t>TERCERO.</w:t>
      </w:r>
      <w:r w:rsidR="00783148" w:rsidRPr="00783148">
        <w:rPr>
          <w:rFonts w:ascii="Arial" w:hAnsi="Arial" w:cs="Arial"/>
          <w:b/>
          <w:szCs w:val="24"/>
          <w:lang w:val="es-ES"/>
        </w:rPr>
        <w:t xml:space="preserve"> </w:t>
      </w:r>
      <w:r w:rsidR="009404E9" w:rsidRPr="006B6933">
        <w:rPr>
          <w:rFonts w:ascii="Arial" w:hAnsi="Arial" w:cs="Arial"/>
          <w:szCs w:val="28"/>
          <w:lang w:eastAsia="en-US"/>
        </w:rPr>
        <w:t>Sin c</w:t>
      </w:r>
      <w:r w:rsidR="00BD1E53" w:rsidRPr="006B6933">
        <w:rPr>
          <w:rFonts w:ascii="Arial" w:hAnsi="Arial" w:cs="Arial"/>
          <w:szCs w:val="28"/>
          <w:lang w:eastAsia="en-US"/>
        </w:rPr>
        <w:t>os</w:t>
      </w:r>
      <w:r w:rsidR="00824AA6" w:rsidRPr="006B6933">
        <w:rPr>
          <w:rFonts w:ascii="Arial" w:hAnsi="Arial" w:cs="Arial"/>
          <w:szCs w:val="28"/>
          <w:lang w:eastAsia="en-US"/>
        </w:rPr>
        <w:t>tas en esta instancia</w:t>
      </w:r>
      <w:r w:rsidR="000922D0" w:rsidRPr="006B6933">
        <w:rPr>
          <w:rFonts w:ascii="Arial" w:hAnsi="Arial" w:cs="Arial"/>
          <w:szCs w:val="28"/>
          <w:lang w:eastAsia="en-US"/>
        </w:rPr>
        <w:t>.</w:t>
      </w:r>
    </w:p>
    <w:p w:rsidR="00174E3F" w:rsidRDefault="00174E3F" w:rsidP="00B547A3">
      <w:pPr>
        <w:widowControl w:val="0"/>
        <w:autoSpaceDE w:val="0"/>
        <w:autoSpaceDN w:val="0"/>
        <w:adjustRightInd w:val="0"/>
        <w:spacing w:line="276" w:lineRule="auto"/>
        <w:contextualSpacing/>
        <w:jc w:val="both"/>
        <w:rPr>
          <w:rFonts w:ascii="Arial" w:hAnsi="Arial" w:cs="Arial"/>
          <w:szCs w:val="24"/>
        </w:rPr>
      </w:pPr>
    </w:p>
    <w:p w:rsidR="006578C6" w:rsidRDefault="006578C6" w:rsidP="00B547A3">
      <w:pPr>
        <w:spacing w:line="276" w:lineRule="auto"/>
        <w:contextualSpacing/>
        <w:jc w:val="both"/>
        <w:rPr>
          <w:rFonts w:ascii="Arial" w:hAnsi="Arial" w:cs="Arial"/>
          <w:szCs w:val="24"/>
        </w:rPr>
      </w:pPr>
      <w:r w:rsidRPr="00A47C8D">
        <w:rPr>
          <w:rFonts w:ascii="Arial" w:hAnsi="Arial" w:cs="Arial"/>
          <w:szCs w:val="24"/>
        </w:rPr>
        <w:t>Notificación surtida en estrados.</w:t>
      </w:r>
    </w:p>
    <w:p w:rsidR="006578C6" w:rsidRPr="00A47C8D" w:rsidRDefault="006578C6" w:rsidP="006578C6">
      <w:pPr>
        <w:spacing w:line="276" w:lineRule="auto"/>
        <w:contextualSpacing/>
        <w:jc w:val="both"/>
        <w:rPr>
          <w:rFonts w:ascii="Arial" w:hAnsi="Arial" w:cs="Arial"/>
          <w:szCs w:val="24"/>
        </w:rPr>
      </w:pPr>
    </w:p>
    <w:p w:rsidR="006578C6" w:rsidRPr="00A47C8D" w:rsidRDefault="006578C6" w:rsidP="006578C6">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C329B" w:rsidRDefault="00CC329B" w:rsidP="006578C6">
      <w:pPr>
        <w:widowControl w:val="0"/>
        <w:autoSpaceDE w:val="0"/>
        <w:autoSpaceDN w:val="0"/>
        <w:adjustRightInd w:val="0"/>
        <w:spacing w:line="276" w:lineRule="auto"/>
        <w:contextualSpacing/>
        <w:jc w:val="both"/>
        <w:rPr>
          <w:rFonts w:ascii="Arial" w:hAnsi="Arial" w:cs="Arial"/>
          <w:szCs w:val="24"/>
        </w:rPr>
      </w:pPr>
    </w:p>
    <w:p w:rsidR="006578C6" w:rsidRPr="00A47C8D" w:rsidRDefault="006578C6" w:rsidP="006578C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84B78" w:rsidRDefault="00284B78" w:rsidP="00824AA6">
      <w:pPr>
        <w:widowControl w:val="0"/>
        <w:autoSpaceDE w:val="0"/>
        <w:autoSpaceDN w:val="0"/>
        <w:adjustRightInd w:val="0"/>
        <w:spacing w:line="276" w:lineRule="auto"/>
        <w:contextualSpacing/>
        <w:jc w:val="center"/>
        <w:rPr>
          <w:rFonts w:ascii="Arial" w:hAnsi="Arial" w:cs="Arial"/>
          <w:b/>
          <w:szCs w:val="24"/>
        </w:rPr>
      </w:pPr>
    </w:p>
    <w:p w:rsidR="00783148" w:rsidRDefault="00783148" w:rsidP="00F017BF">
      <w:pPr>
        <w:pStyle w:val="Sansinterligne"/>
        <w:spacing w:line="276" w:lineRule="auto"/>
        <w:jc w:val="center"/>
        <w:rPr>
          <w:rFonts w:ascii="Arial" w:hAnsi="Arial" w:cs="Arial"/>
          <w:b/>
          <w:sz w:val="24"/>
          <w:szCs w:val="24"/>
          <w:lang w:val="es-ES"/>
        </w:rPr>
      </w:pPr>
    </w:p>
    <w:p w:rsidR="00134C86" w:rsidRPr="009D275C" w:rsidRDefault="00385D77" w:rsidP="00F017BF">
      <w:pPr>
        <w:pStyle w:val="Sansinterligne"/>
        <w:spacing w:line="276" w:lineRule="auto"/>
        <w:jc w:val="center"/>
        <w:rPr>
          <w:rFonts w:ascii="Arial" w:hAnsi="Arial" w:cs="Arial"/>
          <w:b/>
          <w:sz w:val="24"/>
          <w:szCs w:val="23"/>
          <w:lang w:val="es-ES"/>
        </w:rPr>
      </w:pPr>
      <w:r w:rsidRPr="009D275C">
        <w:rPr>
          <w:rFonts w:ascii="Arial" w:hAnsi="Arial" w:cs="Arial"/>
          <w:b/>
          <w:sz w:val="24"/>
          <w:szCs w:val="23"/>
          <w:lang w:val="es-ES"/>
        </w:rPr>
        <w:t>OLGA LUCÍA HOYOS SEPÚLVEDA</w:t>
      </w:r>
    </w:p>
    <w:p w:rsidR="00134C86" w:rsidRPr="009D275C" w:rsidRDefault="00385D77" w:rsidP="00F017BF">
      <w:pPr>
        <w:pStyle w:val="Sansinterligne"/>
        <w:spacing w:line="276" w:lineRule="auto"/>
        <w:jc w:val="center"/>
        <w:rPr>
          <w:rFonts w:ascii="Arial" w:hAnsi="Arial" w:cs="Arial"/>
          <w:sz w:val="24"/>
          <w:szCs w:val="23"/>
          <w:lang w:val="es-ES"/>
        </w:rPr>
      </w:pPr>
      <w:r w:rsidRPr="009D275C">
        <w:rPr>
          <w:rFonts w:ascii="Arial" w:hAnsi="Arial" w:cs="Arial"/>
          <w:sz w:val="24"/>
          <w:szCs w:val="23"/>
          <w:lang w:val="es-ES"/>
        </w:rPr>
        <w:t>Magistrada</w:t>
      </w:r>
      <w:r w:rsidR="00134C86" w:rsidRPr="009D275C">
        <w:rPr>
          <w:rFonts w:ascii="Arial" w:hAnsi="Arial" w:cs="Arial"/>
          <w:sz w:val="24"/>
          <w:szCs w:val="23"/>
          <w:lang w:val="es-ES"/>
        </w:rPr>
        <w:t xml:space="preserve"> Ponente</w:t>
      </w:r>
    </w:p>
    <w:p w:rsidR="00134C86" w:rsidRPr="00284B78" w:rsidRDefault="00134C86" w:rsidP="00F017BF">
      <w:pPr>
        <w:spacing w:line="276" w:lineRule="auto"/>
        <w:ind w:firstLine="900"/>
        <w:jc w:val="center"/>
        <w:rPr>
          <w:rFonts w:ascii="Arial" w:hAnsi="Arial" w:cs="Arial"/>
          <w:b/>
          <w:szCs w:val="24"/>
          <w:lang w:val="es-ES"/>
        </w:rPr>
      </w:pPr>
    </w:p>
    <w:p w:rsidR="00681371" w:rsidRDefault="00681371" w:rsidP="00F017BF">
      <w:pPr>
        <w:spacing w:line="276" w:lineRule="auto"/>
        <w:jc w:val="both"/>
        <w:rPr>
          <w:rFonts w:ascii="Arial" w:hAnsi="Arial" w:cs="Arial"/>
          <w:b/>
          <w:bCs/>
          <w:iCs/>
          <w:sz w:val="23"/>
          <w:szCs w:val="23"/>
          <w:lang w:val="es-ES"/>
        </w:rPr>
      </w:pPr>
    </w:p>
    <w:p w:rsidR="009D275C" w:rsidRDefault="009D275C" w:rsidP="00F017BF">
      <w:pPr>
        <w:spacing w:line="276" w:lineRule="auto"/>
        <w:jc w:val="both"/>
        <w:rPr>
          <w:rFonts w:ascii="Arial" w:hAnsi="Arial" w:cs="Arial"/>
          <w:b/>
          <w:bCs/>
          <w:iCs/>
          <w:sz w:val="23"/>
          <w:szCs w:val="23"/>
          <w:lang w:val="es-ES"/>
        </w:rPr>
      </w:pPr>
    </w:p>
    <w:p w:rsidR="00134C86" w:rsidRPr="00284B78" w:rsidRDefault="00EA1B84" w:rsidP="00F017BF">
      <w:pPr>
        <w:spacing w:line="276" w:lineRule="auto"/>
        <w:jc w:val="both"/>
        <w:rPr>
          <w:rFonts w:ascii="Arial" w:hAnsi="Arial" w:cs="Arial"/>
          <w:sz w:val="23"/>
          <w:szCs w:val="23"/>
          <w:lang w:val="es-ES"/>
        </w:rPr>
      </w:pPr>
      <w:r w:rsidRPr="00284B78">
        <w:rPr>
          <w:rFonts w:ascii="Arial" w:hAnsi="Arial" w:cs="Arial"/>
          <w:b/>
          <w:bCs/>
          <w:iCs/>
          <w:sz w:val="23"/>
          <w:szCs w:val="23"/>
          <w:lang w:val="es-ES"/>
        </w:rPr>
        <w:t>JULIO CÉSAR SALAZAR MUÑOZ</w:t>
      </w:r>
      <w:r w:rsidRPr="00284B78">
        <w:rPr>
          <w:rFonts w:ascii="Arial" w:hAnsi="Arial" w:cs="Arial"/>
          <w:sz w:val="23"/>
          <w:szCs w:val="23"/>
          <w:lang w:val="es-ES"/>
        </w:rPr>
        <w:tab/>
      </w:r>
      <w:r w:rsidRPr="00284B78">
        <w:rPr>
          <w:rFonts w:ascii="Arial" w:hAnsi="Arial" w:cs="Arial"/>
          <w:sz w:val="23"/>
          <w:szCs w:val="23"/>
          <w:lang w:val="es-ES"/>
        </w:rPr>
        <w:tab/>
      </w:r>
      <w:r w:rsidR="00134C86" w:rsidRPr="00284B78">
        <w:rPr>
          <w:rFonts w:ascii="Arial" w:hAnsi="Arial" w:cs="Arial"/>
          <w:b/>
          <w:bCs/>
          <w:iCs/>
          <w:sz w:val="23"/>
          <w:szCs w:val="23"/>
          <w:lang w:val="es-ES"/>
        </w:rPr>
        <w:t xml:space="preserve">ANA LUCÍA CAICEDO CALDERÓN                </w:t>
      </w:r>
      <w:r w:rsidR="0071545C" w:rsidRPr="00284B78">
        <w:rPr>
          <w:rFonts w:ascii="Arial" w:hAnsi="Arial" w:cs="Arial"/>
          <w:b/>
          <w:bCs/>
          <w:iCs/>
          <w:sz w:val="23"/>
          <w:szCs w:val="23"/>
          <w:lang w:val="es-ES"/>
        </w:rPr>
        <w:t xml:space="preserve">      </w:t>
      </w:r>
    </w:p>
    <w:p w:rsidR="00A42AAC" w:rsidRPr="00284B78" w:rsidRDefault="00EA1B84" w:rsidP="009404E9">
      <w:pPr>
        <w:spacing w:line="276" w:lineRule="auto"/>
        <w:jc w:val="both"/>
        <w:rPr>
          <w:rFonts w:ascii="Arial" w:hAnsi="Arial" w:cs="Arial"/>
          <w:b/>
          <w:bCs/>
          <w:iCs/>
          <w:sz w:val="23"/>
          <w:szCs w:val="23"/>
          <w:lang w:val="es-ES"/>
        </w:rPr>
      </w:pPr>
      <w:r w:rsidRPr="00284B78">
        <w:rPr>
          <w:rFonts w:ascii="Arial" w:hAnsi="Arial" w:cs="Arial"/>
          <w:sz w:val="23"/>
          <w:szCs w:val="23"/>
          <w:lang w:val="es-ES"/>
        </w:rPr>
        <w:t xml:space="preserve">                   Magistrado</w:t>
      </w:r>
      <w:r w:rsidR="00134C86" w:rsidRPr="00284B78">
        <w:rPr>
          <w:rFonts w:ascii="Arial" w:hAnsi="Arial" w:cs="Arial"/>
          <w:sz w:val="23"/>
          <w:szCs w:val="23"/>
          <w:lang w:val="es-ES"/>
        </w:rPr>
        <w:t xml:space="preserve">                                                           </w:t>
      </w:r>
      <w:r w:rsidRPr="00284B78">
        <w:rPr>
          <w:rFonts w:ascii="Arial" w:hAnsi="Arial" w:cs="Arial"/>
          <w:sz w:val="23"/>
          <w:szCs w:val="23"/>
          <w:lang w:val="es-ES"/>
        </w:rPr>
        <w:t xml:space="preserve">  Magistrada</w:t>
      </w:r>
    </w:p>
    <w:p w:rsidR="009D275C" w:rsidRDefault="009D275C" w:rsidP="006578C6">
      <w:pPr>
        <w:spacing w:line="276" w:lineRule="auto"/>
        <w:ind w:right="-57"/>
        <w:jc w:val="center"/>
        <w:rPr>
          <w:rFonts w:ascii="Arial" w:hAnsi="Arial" w:cs="Arial"/>
          <w:b/>
          <w:szCs w:val="22"/>
        </w:rPr>
      </w:pPr>
    </w:p>
    <w:p w:rsidR="00284B78" w:rsidRPr="006578C6" w:rsidRDefault="006578C6" w:rsidP="006578C6">
      <w:pPr>
        <w:spacing w:line="276" w:lineRule="auto"/>
        <w:ind w:right="-57"/>
        <w:jc w:val="center"/>
        <w:rPr>
          <w:rFonts w:ascii="Arial" w:hAnsi="Arial" w:cs="Arial"/>
          <w:b/>
          <w:szCs w:val="22"/>
        </w:rPr>
      </w:pPr>
      <w:r w:rsidRPr="006578C6">
        <w:rPr>
          <w:rFonts w:ascii="Arial" w:hAnsi="Arial" w:cs="Arial"/>
          <w:b/>
          <w:szCs w:val="22"/>
        </w:rPr>
        <w:t>DANIEL BERMUDEZ GIRALDO</w:t>
      </w:r>
    </w:p>
    <w:p w:rsidR="006578C6" w:rsidRDefault="006578C6" w:rsidP="006578C6">
      <w:pPr>
        <w:spacing w:line="276" w:lineRule="auto"/>
        <w:ind w:right="-57"/>
        <w:jc w:val="center"/>
        <w:rPr>
          <w:rFonts w:ascii="Arial" w:hAnsi="Arial" w:cs="Arial"/>
          <w:i/>
          <w:szCs w:val="22"/>
        </w:rPr>
      </w:pPr>
      <w:r w:rsidRPr="006578C6">
        <w:rPr>
          <w:rFonts w:ascii="Arial" w:hAnsi="Arial" w:cs="Arial"/>
          <w:szCs w:val="22"/>
        </w:rPr>
        <w:t xml:space="preserve">Secretario </w:t>
      </w:r>
      <w:r w:rsidRPr="006578C6">
        <w:rPr>
          <w:rFonts w:ascii="Arial" w:hAnsi="Arial" w:cs="Arial"/>
          <w:i/>
          <w:szCs w:val="22"/>
        </w:rPr>
        <w:t>Ad-hoc</w:t>
      </w: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244008" w:rsidRDefault="00244008" w:rsidP="006578C6">
      <w:pPr>
        <w:spacing w:line="276" w:lineRule="auto"/>
        <w:ind w:right="-57"/>
        <w:jc w:val="center"/>
        <w:rPr>
          <w:rFonts w:ascii="Arial" w:hAnsi="Arial" w:cs="Arial"/>
          <w:i/>
          <w:szCs w:val="22"/>
        </w:rPr>
      </w:pPr>
    </w:p>
    <w:p w:rsidR="00A42AAC" w:rsidRPr="008A3CBC" w:rsidRDefault="00A42AAC" w:rsidP="00A42AAC">
      <w:pPr>
        <w:spacing w:line="276" w:lineRule="auto"/>
        <w:ind w:right="-57"/>
        <w:jc w:val="both"/>
        <w:rPr>
          <w:rFonts w:ascii="Arial Narrow" w:hAnsi="Arial Narrow" w:cs="Arial"/>
          <w:szCs w:val="22"/>
        </w:rPr>
      </w:pPr>
      <w:r w:rsidRPr="008A3CBC">
        <w:rPr>
          <w:rFonts w:ascii="Arial Narrow" w:hAnsi="Arial Narrow" w:cs="Arial"/>
          <w:szCs w:val="22"/>
        </w:rPr>
        <w:t>*Anexo liquidaciones</w:t>
      </w:r>
    </w:p>
    <w:p w:rsidR="00284B78" w:rsidRDefault="00284B78" w:rsidP="00A42AAC">
      <w:pPr>
        <w:spacing w:line="276" w:lineRule="auto"/>
        <w:ind w:right="-57"/>
        <w:jc w:val="both"/>
        <w:rPr>
          <w:rFonts w:ascii="Arial Narrow" w:hAnsi="Arial Narrow" w:cs="Arial"/>
          <w:b/>
          <w:szCs w:val="24"/>
        </w:rPr>
      </w:pPr>
    </w:p>
    <w:p w:rsidR="00A42AAC" w:rsidRDefault="00A42AAC" w:rsidP="00A42AAC">
      <w:pPr>
        <w:spacing w:line="276" w:lineRule="auto"/>
        <w:ind w:right="-57"/>
        <w:jc w:val="both"/>
        <w:rPr>
          <w:rFonts w:ascii="Arial Narrow" w:hAnsi="Arial Narrow" w:cs="Arial"/>
          <w:b/>
          <w:szCs w:val="24"/>
        </w:rPr>
      </w:pPr>
      <w:r w:rsidRPr="008A3CBC">
        <w:rPr>
          <w:rFonts w:ascii="Arial Narrow" w:hAnsi="Arial Narrow" w:cs="Arial"/>
          <w:b/>
          <w:szCs w:val="24"/>
        </w:rPr>
        <w:t>2.</w:t>
      </w:r>
      <w:r w:rsidR="00D91AD7">
        <w:rPr>
          <w:rFonts w:ascii="Arial Narrow" w:hAnsi="Arial Narrow" w:cs="Arial"/>
          <w:b/>
          <w:szCs w:val="24"/>
        </w:rPr>
        <w:t>2</w:t>
      </w:r>
      <w:r w:rsidRPr="008A3CBC">
        <w:rPr>
          <w:rFonts w:ascii="Arial Narrow" w:hAnsi="Arial Narrow" w:cs="Arial"/>
          <w:b/>
          <w:szCs w:val="24"/>
        </w:rPr>
        <w:t>.1. Diferencia salarial</w:t>
      </w:r>
    </w:p>
    <w:p w:rsidR="009B285D" w:rsidRDefault="009B285D" w:rsidP="00A42AAC">
      <w:pPr>
        <w:spacing w:line="276" w:lineRule="auto"/>
        <w:ind w:right="-57"/>
        <w:jc w:val="both"/>
        <w:rPr>
          <w:rFonts w:ascii="Arial Narrow" w:hAnsi="Arial Narrow" w:cs="Arial"/>
          <w:b/>
          <w:szCs w:val="24"/>
        </w:rPr>
      </w:pPr>
    </w:p>
    <w:p w:rsidR="009B285D" w:rsidRDefault="00D91AD7" w:rsidP="00A42AAC">
      <w:pPr>
        <w:spacing w:line="276" w:lineRule="auto"/>
        <w:ind w:right="-57"/>
        <w:jc w:val="both"/>
        <w:rPr>
          <w:rFonts w:ascii="Arial Narrow" w:hAnsi="Arial Narrow" w:cs="Arial"/>
          <w:b/>
          <w:szCs w:val="24"/>
        </w:rPr>
      </w:pPr>
      <w:r w:rsidRPr="00D91AD7">
        <w:rPr>
          <w:noProof/>
          <w:lang w:val="fr-FR" w:eastAsia="fr-FR"/>
        </w:rPr>
        <w:drawing>
          <wp:inline distT="0" distB="0" distL="0" distR="0">
            <wp:extent cx="5613400" cy="1599383"/>
            <wp:effectExtent l="0" t="0" r="635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599383"/>
                    </a:xfrm>
                    <a:prstGeom prst="rect">
                      <a:avLst/>
                    </a:prstGeom>
                    <a:noFill/>
                    <a:ln>
                      <a:noFill/>
                    </a:ln>
                  </pic:spPr>
                </pic:pic>
              </a:graphicData>
            </a:graphic>
          </wp:inline>
        </w:drawing>
      </w:r>
    </w:p>
    <w:p w:rsidR="00542AF4" w:rsidRDefault="00542AF4" w:rsidP="00F017BF">
      <w:pPr>
        <w:spacing w:line="276" w:lineRule="auto"/>
        <w:ind w:firstLine="900"/>
        <w:jc w:val="center"/>
        <w:rPr>
          <w:rFonts w:ascii="Arial" w:hAnsi="Arial" w:cs="Arial"/>
          <w:b/>
          <w:bCs/>
          <w:iCs/>
          <w:szCs w:val="24"/>
          <w:lang w:val="es-ES"/>
        </w:rPr>
      </w:pPr>
    </w:p>
    <w:p w:rsidR="00C47323" w:rsidRDefault="00C9613D" w:rsidP="00C47323">
      <w:pPr>
        <w:spacing w:line="276" w:lineRule="auto"/>
        <w:ind w:right="-57"/>
        <w:jc w:val="both"/>
        <w:rPr>
          <w:rFonts w:ascii="Arial Narrow" w:hAnsi="Arial Narrow" w:cs="Arial"/>
          <w:b/>
          <w:szCs w:val="24"/>
        </w:rPr>
      </w:pPr>
      <w:r>
        <w:rPr>
          <w:rFonts w:ascii="Arial Narrow" w:hAnsi="Arial Narrow" w:cs="Arial"/>
          <w:b/>
          <w:szCs w:val="24"/>
        </w:rPr>
        <w:t>2.</w:t>
      </w:r>
      <w:r w:rsidR="0088326B">
        <w:rPr>
          <w:rFonts w:ascii="Arial Narrow" w:hAnsi="Arial Narrow" w:cs="Arial"/>
          <w:b/>
          <w:szCs w:val="24"/>
        </w:rPr>
        <w:t>2</w:t>
      </w:r>
      <w:r w:rsidR="00D929D6">
        <w:rPr>
          <w:rFonts w:ascii="Arial Narrow" w:hAnsi="Arial Narrow" w:cs="Arial"/>
          <w:b/>
          <w:szCs w:val="24"/>
        </w:rPr>
        <w:t>.2</w:t>
      </w:r>
      <w:r w:rsidR="00C47323" w:rsidRPr="008A3CBC">
        <w:rPr>
          <w:rFonts w:ascii="Arial Narrow" w:hAnsi="Arial Narrow" w:cs="Arial"/>
          <w:b/>
          <w:szCs w:val="24"/>
        </w:rPr>
        <w:t xml:space="preserve">. </w:t>
      </w:r>
      <w:r w:rsidR="00C47323">
        <w:rPr>
          <w:rFonts w:ascii="Arial Narrow" w:hAnsi="Arial Narrow" w:cs="Arial"/>
          <w:b/>
          <w:szCs w:val="24"/>
        </w:rPr>
        <w:t>Prima de servicios</w:t>
      </w:r>
    </w:p>
    <w:p w:rsidR="009B285D" w:rsidRDefault="009B285D" w:rsidP="00C47323">
      <w:pPr>
        <w:spacing w:line="276" w:lineRule="auto"/>
        <w:ind w:right="-57"/>
        <w:jc w:val="both"/>
        <w:rPr>
          <w:rFonts w:ascii="Arial Narrow" w:hAnsi="Arial Narrow" w:cs="Arial"/>
          <w:b/>
          <w:szCs w:val="24"/>
        </w:rPr>
      </w:pPr>
    </w:p>
    <w:p w:rsidR="00CA79E5" w:rsidRDefault="00E05446" w:rsidP="00C7677F">
      <w:pPr>
        <w:spacing w:line="276" w:lineRule="auto"/>
        <w:ind w:right="-57"/>
        <w:jc w:val="both"/>
        <w:rPr>
          <w:rFonts w:ascii="Arial Narrow" w:hAnsi="Arial Narrow" w:cs="Arial"/>
          <w:b/>
          <w:szCs w:val="24"/>
        </w:rPr>
      </w:pPr>
      <w:r w:rsidRPr="00E05446">
        <w:rPr>
          <w:noProof/>
          <w:lang w:val="fr-FR" w:eastAsia="fr-FR"/>
        </w:rPr>
        <w:drawing>
          <wp:inline distT="0" distB="0" distL="0" distR="0">
            <wp:extent cx="4962525" cy="1304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1304925"/>
                    </a:xfrm>
                    <a:prstGeom prst="rect">
                      <a:avLst/>
                    </a:prstGeom>
                    <a:noFill/>
                    <a:ln>
                      <a:noFill/>
                    </a:ln>
                  </pic:spPr>
                </pic:pic>
              </a:graphicData>
            </a:graphic>
          </wp:inline>
        </w:drawing>
      </w:r>
    </w:p>
    <w:p w:rsidR="0088326B" w:rsidRDefault="0088326B" w:rsidP="00C7677F">
      <w:pPr>
        <w:spacing w:line="276" w:lineRule="auto"/>
        <w:ind w:right="-57"/>
        <w:jc w:val="both"/>
        <w:rPr>
          <w:rFonts w:ascii="Arial Narrow" w:hAnsi="Arial Narrow" w:cs="Arial"/>
          <w:b/>
          <w:szCs w:val="24"/>
        </w:rPr>
      </w:pPr>
    </w:p>
    <w:p w:rsidR="00C7677F" w:rsidRDefault="0088326B" w:rsidP="00C7677F">
      <w:pPr>
        <w:spacing w:line="276" w:lineRule="auto"/>
        <w:ind w:right="-57"/>
        <w:jc w:val="both"/>
        <w:rPr>
          <w:rFonts w:ascii="Arial Narrow" w:hAnsi="Arial Narrow" w:cs="Arial"/>
          <w:b/>
          <w:szCs w:val="24"/>
        </w:rPr>
      </w:pPr>
      <w:r>
        <w:rPr>
          <w:rFonts w:ascii="Arial Narrow" w:hAnsi="Arial Narrow" w:cs="Arial"/>
          <w:b/>
          <w:szCs w:val="24"/>
        </w:rPr>
        <w:t>2.2</w:t>
      </w:r>
      <w:r w:rsidR="00D929D6">
        <w:rPr>
          <w:rFonts w:ascii="Arial Narrow" w:hAnsi="Arial Narrow" w:cs="Arial"/>
          <w:b/>
          <w:szCs w:val="24"/>
        </w:rPr>
        <w:t>.3</w:t>
      </w:r>
      <w:r w:rsidR="00C7677F" w:rsidRPr="008A3CBC">
        <w:rPr>
          <w:rFonts w:ascii="Arial Narrow" w:hAnsi="Arial Narrow" w:cs="Arial"/>
          <w:b/>
          <w:szCs w:val="24"/>
        </w:rPr>
        <w:t xml:space="preserve">. </w:t>
      </w:r>
      <w:r w:rsidR="00C7677F">
        <w:rPr>
          <w:rFonts w:ascii="Arial Narrow" w:hAnsi="Arial Narrow" w:cs="Arial"/>
          <w:b/>
          <w:szCs w:val="24"/>
        </w:rPr>
        <w:t>Compensación por vacaciones</w:t>
      </w:r>
    </w:p>
    <w:p w:rsidR="00CA79E5" w:rsidRDefault="00CA79E5" w:rsidP="00C7677F">
      <w:pPr>
        <w:spacing w:line="276" w:lineRule="auto"/>
        <w:ind w:right="-57"/>
        <w:jc w:val="both"/>
        <w:rPr>
          <w:rFonts w:ascii="Arial Narrow" w:hAnsi="Arial Narrow" w:cs="Arial"/>
          <w:b/>
          <w:szCs w:val="24"/>
        </w:rPr>
      </w:pPr>
    </w:p>
    <w:p w:rsidR="00150C3F" w:rsidRPr="008A3CBC" w:rsidRDefault="00150C3F" w:rsidP="00C7677F">
      <w:pPr>
        <w:spacing w:line="276" w:lineRule="auto"/>
        <w:ind w:right="-57"/>
        <w:jc w:val="both"/>
        <w:rPr>
          <w:rFonts w:ascii="Arial Narrow" w:hAnsi="Arial Narrow" w:cs="Arial"/>
          <w:b/>
          <w:szCs w:val="24"/>
        </w:rPr>
      </w:pPr>
      <w:r w:rsidRPr="00150C3F">
        <w:rPr>
          <w:noProof/>
          <w:lang w:val="fr-FR" w:eastAsia="fr-FR"/>
        </w:rPr>
        <w:drawing>
          <wp:inline distT="0" distB="0" distL="0" distR="0">
            <wp:extent cx="2524125" cy="6572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657225"/>
                    </a:xfrm>
                    <a:prstGeom prst="rect">
                      <a:avLst/>
                    </a:prstGeom>
                    <a:noFill/>
                    <a:ln>
                      <a:noFill/>
                    </a:ln>
                  </pic:spPr>
                </pic:pic>
              </a:graphicData>
            </a:graphic>
          </wp:inline>
        </w:drawing>
      </w:r>
    </w:p>
    <w:p w:rsidR="00150C3F" w:rsidRDefault="00150C3F" w:rsidP="00CA79E5">
      <w:pPr>
        <w:spacing w:line="276" w:lineRule="auto"/>
        <w:ind w:right="-57"/>
        <w:jc w:val="both"/>
        <w:rPr>
          <w:rFonts w:ascii="Arial Narrow" w:hAnsi="Arial Narrow" w:cs="Arial"/>
          <w:b/>
          <w:szCs w:val="24"/>
        </w:rPr>
      </w:pPr>
    </w:p>
    <w:p w:rsidR="00CA79E5" w:rsidRPr="008A3CBC" w:rsidRDefault="0088326B" w:rsidP="00CA79E5">
      <w:pPr>
        <w:spacing w:line="276" w:lineRule="auto"/>
        <w:ind w:right="-57"/>
        <w:jc w:val="both"/>
        <w:rPr>
          <w:rFonts w:ascii="Arial Narrow" w:hAnsi="Arial Narrow" w:cs="Arial"/>
          <w:b/>
          <w:szCs w:val="24"/>
        </w:rPr>
      </w:pPr>
      <w:r>
        <w:rPr>
          <w:rFonts w:ascii="Arial Narrow" w:hAnsi="Arial Narrow" w:cs="Arial"/>
          <w:b/>
          <w:szCs w:val="24"/>
        </w:rPr>
        <w:t>2.2</w:t>
      </w:r>
      <w:r w:rsidR="00BA2C39">
        <w:rPr>
          <w:rFonts w:ascii="Arial Narrow" w:hAnsi="Arial Narrow" w:cs="Arial"/>
          <w:b/>
          <w:szCs w:val="24"/>
        </w:rPr>
        <w:t>.4</w:t>
      </w:r>
      <w:r w:rsidR="00CA79E5" w:rsidRPr="008A3CBC">
        <w:rPr>
          <w:rFonts w:ascii="Arial Narrow" w:hAnsi="Arial Narrow" w:cs="Arial"/>
          <w:b/>
          <w:szCs w:val="24"/>
        </w:rPr>
        <w:t xml:space="preserve">. </w:t>
      </w:r>
      <w:r w:rsidR="00CA79E5">
        <w:rPr>
          <w:rFonts w:ascii="Arial Narrow" w:hAnsi="Arial Narrow" w:cs="Arial"/>
          <w:b/>
          <w:szCs w:val="24"/>
        </w:rPr>
        <w:t>Prima de vacaciones</w:t>
      </w:r>
    </w:p>
    <w:p w:rsidR="00CA79E5" w:rsidRDefault="00CA79E5" w:rsidP="004F07EA">
      <w:pPr>
        <w:spacing w:line="276" w:lineRule="auto"/>
        <w:ind w:right="-57"/>
        <w:jc w:val="both"/>
        <w:rPr>
          <w:rFonts w:ascii="Arial Narrow" w:hAnsi="Arial Narrow" w:cs="Arial"/>
          <w:b/>
          <w:szCs w:val="24"/>
        </w:rPr>
      </w:pPr>
    </w:p>
    <w:p w:rsidR="00CA79E5" w:rsidRDefault="00E3746D" w:rsidP="004F07EA">
      <w:pPr>
        <w:spacing w:line="276" w:lineRule="auto"/>
        <w:ind w:right="-57"/>
        <w:jc w:val="both"/>
        <w:rPr>
          <w:rFonts w:ascii="Arial Narrow" w:hAnsi="Arial Narrow" w:cs="Arial"/>
          <w:b/>
          <w:szCs w:val="24"/>
        </w:rPr>
      </w:pPr>
      <w:r w:rsidRPr="00E3746D">
        <w:rPr>
          <w:noProof/>
          <w:lang w:val="fr-FR" w:eastAsia="fr-FR"/>
        </w:rPr>
        <w:drawing>
          <wp:inline distT="0" distB="0" distL="0" distR="0">
            <wp:extent cx="3286125" cy="1143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1143000"/>
                    </a:xfrm>
                    <a:prstGeom prst="rect">
                      <a:avLst/>
                    </a:prstGeom>
                    <a:noFill/>
                    <a:ln>
                      <a:noFill/>
                    </a:ln>
                  </pic:spPr>
                </pic:pic>
              </a:graphicData>
            </a:graphic>
          </wp:inline>
        </w:drawing>
      </w:r>
    </w:p>
    <w:p w:rsidR="00E3746D" w:rsidRDefault="00E3746D" w:rsidP="004F07EA">
      <w:pPr>
        <w:spacing w:line="276" w:lineRule="auto"/>
        <w:ind w:right="-57"/>
        <w:jc w:val="both"/>
        <w:rPr>
          <w:rFonts w:ascii="Arial Narrow" w:hAnsi="Arial Narrow" w:cs="Arial"/>
          <w:b/>
          <w:szCs w:val="24"/>
        </w:rPr>
      </w:pPr>
    </w:p>
    <w:p w:rsidR="004F07EA" w:rsidRDefault="0088326B" w:rsidP="004F07EA">
      <w:pPr>
        <w:spacing w:line="276" w:lineRule="auto"/>
        <w:ind w:right="-57"/>
        <w:jc w:val="both"/>
        <w:rPr>
          <w:rFonts w:ascii="Arial Narrow" w:hAnsi="Arial Narrow" w:cs="Arial"/>
          <w:b/>
          <w:szCs w:val="24"/>
        </w:rPr>
      </w:pPr>
      <w:r>
        <w:rPr>
          <w:rFonts w:ascii="Arial Narrow" w:hAnsi="Arial Narrow" w:cs="Arial"/>
          <w:b/>
          <w:szCs w:val="24"/>
        </w:rPr>
        <w:t>2.2</w:t>
      </w:r>
      <w:r w:rsidR="00BA2C39">
        <w:rPr>
          <w:rFonts w:ascii="Arial Narrow" w:hAnsi="Arial Narrow" w:cs="Arial"/>
          <w:b/>
          <w:szCs w:val="24"/>
        </w:rPr>
        <w:t>.5</w:t>
      </w:r>
      <w:r w:rsidR="004F07EA" w:rsidRPr="008A3CBC">
        <w:rPr>
          <w:rFonts w:ascii="Arial Narrow" w:hAnsi="Arial Narrow" w:cs="Arial"/>
          <w:b/>
          <w:szCs w:val="24"/>
        </w:rPr>
        <w:t xml:space="preserve">. </w:t>
      </w:r>
      <w:r w:rsidR="004F07EA">
        <w:rPr>
          <w:rFonts w:ascii="Arial Narrow" w:hAnsi="Arial Narrow" w:cs="Arial"/>
          <w:b/>
          <w:szCs w:val="24"/>
        </w:rPr>
        <w:t>Cesantías e intereses</w:t>
      </w:r>
    </w:p>
    <w:p w:rsidR="007170EE" w:rsidRDefault="007170EE" w:rsidP="004F07EA">
      <w:pPr>
        <w:spacing w:line="276" w:lineRule="auto"/>
        <w:ind w:right="-57"/>
        <w:jc w:val="both"/>
        <w:rPr>
          <w:rFonts w:ascii="Arial Narrow" w:hAnsi="Arial Narrow" w:cs="Arial"/>
          <w:b/>
          <w:szCs w:val="24"/>
        </w:rPr>
      </w:pPr>
    </w:p>
    <w:p w:rsidR="006B6933" w:rsidRDefault="00044107" w:rsidP="0086391B">
      <w:pPr>
        <w:tabs>
          <w:tab w:val="left" w:pos="8647"/>
          <w:tab w:val="left" w:pos="9356"/>
        </w:tabs>
        <w:spacing w:line="276" w:lineRule="auto"/>
        <w:jc w:val="both"/>
        <w:rPr>
          <w:rFonts w:ascii="Arial" w:hAnsi="Arial" w:cs="Arial"/>
          <w:szCs w:val="24"/>
        </w:rPr>
      </w:pPr>
      <w:r w:rsidRPr="00044107">
        <w:rPr>
          <w:noProof/>
          <w:lang w:val="fr-FR" w:eastAsia="fr-FR"/>
        </w:rPr>
        <w:drawing>
          <wp:inline distT="0" distB="0" distL="0" distR="0">
            <wp:extent cx="5613400" cy="1409532"/>
            <wp:effectExtent l="0" t="0" r="635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409532"/>
                    </a:xfrm>
                    <a:prstGeom prst="rect">
                      <a:avLst/>
                    </a:prstGeom>
                    <a:noFill/>
                    <a:ln>
                      <a:noFill/>
                    </a:ln>
                  </pic:spPr>
                </pic:pic>
              </a:graphicData>
            </a:graphic>
          </wp:inline>
        </w:drawing>
      </w:r>
    </w:p>
    <w:sectPr w:rsidR="006B6933" w:rsidSect="00174E3F">
      <w:headerReference w:type="default" r:id="rId15"/>
      <w:footerReference w:type="even" r:id="rId16"/>
      <w:footerReference w:type="default" r:id="rId17"/>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5E" w:rsidRDefault="0057085E" w:rsidP="00226D5F">
      <w:r>
        <w:separator/>
      </w:r>
    </w:p>
  </w:endnote>
  <w:endnote w:type="continuationSeparator" w:id="0">
    <w:p w:rsidR="0057085E" w:rsidRDefault="0057085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4" w:rsidRDefault="00FE42C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E42C4" w:rsidRDefault="00FE42C4"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4" w:rsidRDefault="00FE42C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0830">
      <w:rPr>
        <w:rStyle w:val="Numrodepage"/>
        <w:noProof/>
      </w:rPr>
      <w:t>11</w:t>
    </w:r>
    <w:r>
      <w:rPr>
        <w:rStyle w:val="Numrodepage"/>
      </w:rPr>
      <w:fldChar w:fldCharType="end"/>
    </w:r>
  </w:p>
  <w:p w:rsidR="00FE42C4" w:rsidRDefault="00FE42C4"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5E" w:rsidRDefault="0057085E" w:rsidP="00226D5F">
      <w:r>
        <w:separator/>
      </w:r>
    </w:p>
  </w:footnote>
  <w:footnote w:type="continuationSeparator" w:id="0">
    <w:p w:rsidR="0057085E" w:rsidRDefault="0057085E" w:rsidP="00226D5F">
      <w:r>
        <w:continuationSeparator/>
      </w:r>
    </w:p>
  </w:footnote>
  <w:footnote w:id="1">
    <w:p w:rsidR="00FE42C4" w:rsidRPr="008C7972" w:rsidRDefault="00FE42C4" w:rsidP="009375F1">
      <w:pPr>
        <w:shd w:val="clear" w:color="auto" w:fill="FFFFFF"/>
        <w:jc w:val="both"/>
        <w:rPr>
          <w:lang w:val="es-CO"/>
        </w:rPr>
      </w:pPr>
      <w:r w:rsidRPr="008C7972">
        <w:rPr>
          <w:rStyle w:val="Appelnotedebasdep"/>
          <w:rFonts w:ascii="Arial" w:hAnsi="Arial" w:cs="Arial"/>
          <w:sz w:val="16"/>
          <w:szCs w:val="16"/>
        </w:rPr>
        <w:footnoteRef/>
      </w:r>
      <w:r w:rsidRPr="008C7972">
        <w:rPr>
          <w:rFonts w:ascii="Arial" w:hAnsi="Arial" w:cs="Arial"/>
          <w:color w:val="000000"/>
          <w:sz w:val="16"/>
          <w:szCs w:val="16"/>
          <w:lang w:val="es-ES"/>
        </w:rPr>
        <w:t>CORTE SUPRE</w:t>
      </w:r>
      <w:r>
        <w:rPr>
          <w:rFonts w:ascii="Arial" w:hAnsi="Arial" w:cs="Arial"/>
          <w:color w:val="000000"/>
          <w:sz w:val="16"/>
          <w:szCs w:val="16"/>
          <w:lang w:val="es-ES"/>
        </w:rPr>
        <w:t>MA DE JUSTICIA. Sala de Casación Laboral. Sentencia del 17-04-2012. Radicación 38255. M.P. Jorge Mario Burgos Ruíz y del 06-03-2013. Radicación 39050. M.P. Carlos Ernesto Molina Monsalve.</w:t>
      </w:r>
    </w:p>
  </w:footnote>
  <w:footnote w:id="2">
    <w:p w:rsidR="00FE42C4" w:rsidRPr="003B0828" w:rsidRDefault="00FE42C4" w:rsidP="006578C6">
      <w:pPr>
        <w:shd w:val="clear" w:color="auto" w:fill="FFFFFF"/>
        <w:jc w:val="both"/>
        <w:rPr>
          <w:rFonts w:ascii="Arial" w:hAnsi="Arial" w:cs="Arial"/>
          <w:sz w:val="22"/>
          <w:lang w:val="es-ES"/>
        </w:rPr>
      </w:pPr>
      <w:r w:rsidRPr="00986186">
        <w:rPr>
          <w:rStyle w:val="Appelnotedebasdep"/>
          <w:rFonts w:ascii="Arial" w:hAnsi="Arial" w:cs="Arial"/>
          <w:sz w:val="18"/>
        </w:rPr>
        <w:footnoteRef/>
      </w:r>
      <w:r w:rsidRPr="00986186">
        <w:rPr>
          <w:rFonts w:ascii="Arial" w:hAnsi="Arial" w:cs="Arial"/>
          <w:color w:val="000000"/>
          <w:sz w:val="18"/>
          <w:lang w:val="es-ES"/>
        </w:rPr>
        <w:t xml:space="preserve"> </w:t>
      </w:r>
      <w:r w:rsidR="00986186" w:rsidRPr="00986186">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3">
    <w:p w:rsidR="00FE42C4" w:rsidRPr="003B0828" w:rsidRDefault="00FE42C4" w:rsidP="006578C6">
      <w:pPr>
        <w:pStyle w:val="Notedebasdepage"/>
        <w:jc w:val="both"/>
        <w:rPr>
          <w:lang w:val="es-CO"/>
        </w:rPr>
      </w:pPr>
      <w:r w:rsidRPr="003B0828">
        <w:rPr>
          <w:rStyle w:val="Appelnotedebasdep"/>
          <w:rFonts w:ascii="Arial" w:hAnsi="Arial" w:cs="Arial"/>
          <w:sz w:val="18"/>
        </w:rPr>
        <w:footnoteRef/>
      </w:r>
      <w:r w:rsidRPr="003B0828">
        <w:rPr>
          <w:sz w:val="18"/>
        </w:rPr>
        <w:t xml:space="preserve"> </w:t>
      </w:r>
      <w:r w:rsidRPr="003B0828">
        <w:rPr>
          <w:rFonts w:ascii="Arial" w:hAnsi="Arial" w:cs="Arial"/>
          <w:color w:val="000000"/>
          <w:sz w:val="18"/>
          <w:lang w:val="es-ES"/>
        </w:rPr>
        <w:t xml:space="preserve">CORTE SUPREMA DE JUSTICIA. Sentencia del 16-03-2005. Radicación 23987. M.P.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4" w:rsidRPr="00174E3F" w:rsidRDefault="00FE42C4"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FE42C4" w:rsidRPr="00174E3F" w:rsidRDefault="00FE42C4" w:rsidP="00174E3F">
    <w:pPr>
      <w:pStyle w:val="En-tte"/>
      <w:jc w:val="center"/>
      <w:rPr>
        <w:rFonts w:ascii="Arial" w:hAnsi="Arial" w:cs="Arial"/>
        <w:sz w:val="18"/>
        <w:szCs w:val="18"/>
      </w:rPr>
    </w:pPr>
    <w:r>
      <w:rPr>
        <w:rFonts w:ascii="Arial" w:hAnsi="Arial" w:cs="Arial"/>
        <w:sz w:val="18"/>
        <w:szCs w:val="18"/>
      </w:rPr>
      <w:t>66001-31-05-002-2013-00597-01</w:t>
    </w:r>
  </w:p>
  <w:p w:rsidR="00FE42C4" w:rsidRPr="00174E3F" w:rsidRDefault="00FE42C4" w:rsidP="00174E3F">
    <w:pPr>
      <w:pStyle w:val="En-tte"/>
      <w:jc w:val="center"/>
      <w:rPr>
        <w:rFonts w:ascii="Arial" w:hAnsi="Arial" w:cs="Arial"/>
        <w:sz w:val="18"/>
        <w:szCs w:val="18"/>
      </w:rPr>
    </w:pPr>
    <w:proofErr w:type="spellStart"/>
    <w:r>
      <w:rPr>
        <w:rFonts w:ascii="Arial" w:hAnsi="Arial" w:cs="Arial"/>
        <w:sz w:val="18"/>
        <w:szCs w:val="18"/>
      </w:rPr>
      <w:t>Marien</w:t>
    </w:r>
    <w:proofErr w:type="spellEnd"/>
    <w:r>
      <w:rPr>
        <w:rFonts w:ascii="Arial" w:hAnsi="Arial" w:cs="Arial"/>
        <w:sz w:val="18"/>
        <w:szCs w:val="18"/>
      </w:rPr>
      <w:t xml:space="preserve"> Maritza Osorno Henao vs Instituto de Seguros Sociales en liquidación-Fiduciaria la Previsora </w:t>
    </w:r>
    <w:r w:rsidRPr="00871B77">
      <w:rPr>
        <w:rFonts w:ascii="Arial" w:hAnsi="Arial" w:cs="Arial"/>
        <w:sz w:val="18"/>
        <w:szCs w:val="18"/>
      </w:rPr>
      <w:t>S.A.</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AA164B5"/>
    <w:multiLevelType w:val="hybridMultilevel"/>
    <w:tmpl w:val="DA08FA80"/>
    <w:lvl w:ilvl="0" w:tplc="68FE543C">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2"/>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492"/>
    <w:rsid w:val="0000581C"/>
    <w:rsid w:val="00005D3D"/>
    <w:rsid w:val="000066C2"/>
    <w:rsid w:val="00007B72"/>
    <w:rsid w:val="00013DE6"/>
    <w:rsid w:val="00014E00"/>
    <w:rsid w:val="000157D2"/>
    <w:rsid w:val="00017D74"/>
    <w:rsid w:val="00017D9E"/>
    <w:rsid w:val="00023DE7"/>
    <w:rsid w:val="00026378"/>
    <w:rsid w:val="00026BC6"/>
    <w:rsid w:val="00027CE4"/>
    <w:rsid w:val="00032971"/>
    <w:rsid w:val="000344FD"/>
    <w:rsid w:val="00034EEB"/>
    <w:rsid w:val="000375FF"/>
    <w:rsid w:val="0004026F"/>
    <w:rsid w:val="00040849"/>
    <w:rsid w:val="00040E9A"/>
    <w:rsid w:val="000425DB"/>
    <w:rsid w:val="000429E7"/>
    <w:rsid w:val="00044107"/>
    <w:rsid w:val="00045EA9"/>
    <w:rsid w:val="0004622A"/>
    <w:rsid w:val="000503F1"/>
    <w:rsid w:val="00052200"/>
    <w:rsid w:val="00052FC2"/>
    <w:rsid w:val="0005358E"/>
    <w:rsid w:val="00053A6A"/>
    <w:rsid w:val="00055F68"/>
    <w:rsid w:val="00056F57"/>
    <w:rsid w:val="00057890"/>
    <w:rsid w:val="00057F4F"/>
    <w:rsid w:val="000608A6"/>
    <w:rsid w:val="00063358"/>
    <w:rsid w:val="00066357"/>
    <w:rsid w:val="00066417"/>
    <w:rsid w:val="000717AD"/>
    <w:rsid w:val="00071936"/>
    <w:rsid w:val="00074481"/>
    <w:rsid w:val="00075680"/>
    <w:rsid w:val="00076D35"/>
    <w:rsid w:val="00076E08"/>
    <w:rsid w:val="0007786B"/>
    <w:rsid w:val="00077AE0"/>
    <w:rsid w:val="00080004"/>
    <w:rsid w:val="00080570"/>
    <w:rsid w:val="00080ED0"/>
    <w:rsid w:val="00081200"/>
    <w:rsid w:val="00082409"/>
    <w:rsid w:val="00082AEB"/>
    <w:rsid w:val="0009090B"/>
    <w:rsid w:val="00090F3A"/>
    <w:rsid w:val="000922D0"/>
    <w:rsid w:val="000967F3"/>
    <w:rsid w:val="000969DD"/>
    <w:rsid w:val="000A3072"/>
    <w:rsid w:val="000A397D"/>
    <w:rsid w:val="000A67C0"/>
    <w:rsid w:val="000A6B48"/>
    <w:rsid w:val="000B00C1"/>
    <w:rsid w:val="000B05A2"/>
    <w:rsid w:val="000B0CA6"/>
    <w:rsid w:val="000B2ECF"/>
    <w:rsid w:val="000B34D9"/>
    <w:rsid w:val="000B5BAF"/>
    <w:rsid w:val="000C08B1"/>
    <w:rsid w:val="000C0A51"/>
    <w:rsid w:val="000C21A4"/>
    <w:rsid w:val="000C28CA"/>
    <w:rsid w:val="000C46E7"/>
    <w:rsid w:val="000C4963"/>
    <w:rsid w:val="000C5B1E"/>
    <w:rsid w:val="000C6D44"/>
    <w:rsid w:val="000C72E5"/>
    <w:rsid w:val="000D1081"/>
    <w:rsid w:val="000D2903"/>
    <w:rsid w:val="000D6B64"/>
    <w:rsid w:val="000E2ED2"/>
    <w:rsid w:val="000E457C"/>
    <w:rsid w:val="000E70EB"/>
    <w:rsid w:val="000E7C55"/>
    <w:rsid w:val="000E7F42"/>
    <w:rsid w:val="000F2120"/>
    <w:rsid w:val="000F358E"/>
    <w:rsid w:val="000F3804"/>
    <w:rsid w:val="000F5775"/>
    <w:rsid w:val="000F633E"/>
    <w:rsid w:val="000F77C7"/>
    <w:rsid w:val="000F7A95"/>
    <w:rsid w:val="000F7AC0"/>
    <w:rsid w:val="00101891"/>
    <w:rsid w:val="00101DEB"/>
    <w:rsid w:val="00103D7E"/>
    <w:rsid w:val="00104110"/>
    <w:rsid w:val="001053E1"/>
    <w:rsid w:val="00106F9C"/>
    <w:rsid w:val="00110478"/>
    <w:rsid w:val="00113797"/>
    <w:rsid w:val="00115A3C"/>
    <w:rsid w:val="00117D87"/>
    <w:rsid w:val="00121188"/>
    <w:rsid w:val="0012145E"/>
    <w:rsid w:val="00122626"/>
    <w:rsid w:val="00122A57"/>
    <w:rsid w:val="00122F27"/>
    <w:rsid w:val="001238FE"/>
    <w:rsid w:val="00127390"/>
    <w:rsid w:val="00127537"/>
    <w:rsid w:val="00131426"/>
    <w:rsid w:val="00133CD5"/>
    <w:rsid w:val="00134393"/>
    <w:rsid w:val="00134C86"/>
    <w:rsid w:val="0013644D"/>
    <w:rsid w:val="00136DFB"/>
    <w:rsid w:val="00137510"/>
    <w:rsid w:val="00141FAC"/>
    <w:rsid w:val="0014275E"/>
    <w:rsid w:val="00142E7F"/>
    <w:rsid w:val="00143951"/>
    <w:rsid w:val="00144124"/>
    <w:rsid w:val="001444C0"/>
    <w:rsid w:val="00144D6B"/>
    <w:rsid w:val="00146784"/>
    <w:rsid w:val="00147F9C"/>
    <w:rsid w:val="00150C3F"/>
    <w:rsid w:val="00154279"/>
    <w:rsid w:val="00155DC7"/>
    <w:rsid w:val="00156B5B"/>
    <w:rsid w:val="001576EC"/>
    <w:rsid w:val="00157A48"/>
    <w:rsid w:val="00163423"/>
    <w:rsid w:val="001634DA"/>
    <w:rsid w:val="0016492D"/>
    <w:rsid w:val="00166046"/>
    <w:rsid w:val="001667FB"/>
    <w:rsid w:val="00167322"/>
    <w:rsid w:val="00170297"/>
    <w:rsid w:val="00171C56"/>
    <w:rsid w:val="00172834"/>
    <w:rsid w:val="001738A5"/>
    <w:rsid w:val="00173FF1"/>
    <w:rsid w:val="00174E3F"/>
    <w:rsid w:val="001751D4"/>
    <w:rsid w:val="001762A3"/>
    <w:rsid w:val="00177533"/>
    <w:rsid w:val="00183477"/>
    <w:rsid w:val="00186CE0"/>
    <w:rsid w:val="0019076E"/>
    <w:rsid w:val="00192BA8"/>
    <w:rsid w:val="00194FFF"/>
    <w:rsid w:val="001A03F8"/>
    <w:rsid w:val="001A08A5"/>
    <w:rsid w:val="001A20FF"/>
    <w:rsid w:val="001A2783"/>
    <w:rsid w:val="001A444F"/>
    <w:rsid w:val="001A4D21"/>
    <w:rsid w:val="001B02CD"/>
    <w:rsid w:val="001B03FA"/>
    <w:rsid w:val="001B2BB0"/>
    <w:rsid w:val="001B3840"/>
    <w:rsid w:val="001B5F10"/>
    <w:rsid w:val="001B60FF"/>
    <w:rsid w:val="001B6DEA"/>
    <w:rsid w:val="001B74DD"/>
    <w:rsid w:val="001B7E70"/>
    <w:rsid w:val="001C1321"/>
    <w:rsid w:val="001C2D4B"/>
    <w:rsid w:val="001C2DE0"/>
    <w:rsid w:val="001C3630"/>
    <w:rsid w:val="001C3EDE"/>
    <w:rsid w:val="001C4C0D"/>
    <w:rsid w:val="001C4C13"/>
    <w:rsid w:val="001C4D7F"/>
    <w:rsid w:val="001D5517"/>
    <w:rsid w:val="001D5D64"/>
    <w:rsid w:val="001D6785"/>
    <w:rsid w:val="001D67F5"/>
    <w:rsid w:val="001E0313"/>
    <w:rsid w:val="001E0833"/>
    <w:rsid w:val="001E0BE5"/>
    <w:rsid w:val="001E24B0"/>
    <w:rsid w:val="001E2BB9"/>
    <w:rsid w:val="001E3575"/>
    <w:rsid w:val="001E3CBE"/>
    <w:rsid w:val="001E466C"/>
    <w:rsid w:val="001E7509"/>
    <w:rsid w:val="001F217B"/>
    <w:rsid w:val="001F38C1"/>
    <w:rsid w:val="002007AD"/>
    <w:rsid w:val="00203E4A"/>
    <w:rsid w:val="00204DF7"/>
    <w:rsid w:val="002067A2"/>
    <w:rsid w:val="002077DB"/>
    <w:rsid w:val="00212028"/>
    <w:rsid w:val="00212143"/>
    <w:rsid w:val="002176EA"/>
    <w:rsid w:val="00220669"/>
    <w:rsid w:val="00220D8B"/>
    <w:rsid w:val="002228B0"/>
    <w:rsid w:val="0022308B"/>
    <w:rsid w:val="002240E2"/>
    <w:rsid w:val="0022536C"/>
    <w:rsid w:val="00225997"/>
    <w:rsid w:val="002269DE"/>
    <w:rsid w:val="00226D5F"/>
    <w:rsid w:val="00230DF7"/>
    <w:rsid w:val="002310B3"/>
    <w:rsid w:val="0023157E"/>
    <w:rsid w:val="00231B01"/>
    <w:rsid w:val="00231C21"/>
    <w:rsid w:val="002320EB"/>
    <w:rsid w:val="00232884"/>
    <w:rsid w:val="00233FEE"/>
    <w:rsid w:val="00234F8A"/>
    <w:rsid w:val="00237746"/>
    <w:rsid w:val="00237E77"/>
    <w:rsid w:val="002405AE"/>
    <w:rsid w:val="00242152"/>
    <w:rsid w:val="002424AA"/>
    <w:rsid w:val="00243B9C"/>
    <w:rsid w:val="00244008"/>
    <w:rsid w:val="00245041"/>
    <w:rsid w:val="00245E92"/>
    <w:rsid w:val="00246AF6"/>
    <w:rsid w:val="00246E56"/>
    <w:rsid w:val="00247666"/>
    <w:rsid w:val="00247BBE"/>
    <w:rsid w:val="002510F5"/>
    <w:rsid w:val="0025734F"/>
    <w:rsid w:val="002574E5"/>
    <w:rsid w:val="002578B8"/>
    <w:rsid w:val="002619F0"/>
    <w:rsid w:val="00263834"/>
    <w:rsid w:val="002658E4"/>
    <w:rsid w:val="002678CA"/>
    <w:rsid w:val="00271C9A"/>
    <w:rsid w:val="00272C8B"/>
    <w:rsid w:val="00275706"/>
    <w:rsid w:val="00277515"/>
    <w:rsid w:val="002777B2"/>
    <w:rsid w:val="00277E32"/>
    <w:rsid w:val="002821CD"/>
    <w:rsid w:val="00284B78"/>
    <w:rsid w:val="00285816"/>
    <w:rsid w:val="002860B3"/>
    <w:rsid w:val="00287140"/>
    <w:rsid w:val="00287275"/>
    <w:rsid w:val="002872C6"/>
    <w:rsid w:val="00290275"/>
    <w:rsid w:val="00291204"/>
    <w:rsid w:val="00293278"/>
    <w:rsid w:val="002A02BA"/>
    <w:rsid w:val="002A1C3C"/>
    <w:rsid w:val="002A3808"/>
    <w:rsid w:val="002A38B7"/>
    <w:rsid w:val="002A48AC"/>
    <w:rsid w:val="002A55E3"/>
    <w:rsid w:val="002A7EDA"/>
    <w:rsid w:val="002B06F9"/>
    <w:rsid w:val="002B0E87"/>
    <w:rsid w:val="002B1D50"/>
    <w:rsid w:val="002B27B7"/>
    <w:rsid w:val="002B2DC9"/>
    <w:rsid w:val="002B454C"/>
    <w:rsid w:val="002B5139"/>
    <w:rsid w:val="002C12A1"/>
    <w:rsid w:val="002C3A4E"/>
    <w:rsid w:val="002C42B5"/>
    <w:rsid w:val="002C60DD"/>
    <w:rsid w:val="002D0D07"/>
    <w:rsid w:val="002D31BC"/>
    <w:rsid w:val="002D5769"/>
    <w:rsid w:val="002D6807"/>
    <w:rsid w:val="002D73AC"/>
    <w:rsid w:val="002E10C7"/>
    <w:rsid w:val="002E28D3"/>
    <w:rsid w:val="002E346E"/>
    <w:rsid w:val="002E34E6"/>
    <w:rsid w:val="002E3B26"/>
    <w:rsid w:val="002E4F47"/>
    <w:rsid w:val="002E7184"/>
    <w:rsid w:val="002F2452"/>
    <w:rsid w:val="002F27EA"/>
    <w:rsid w:val="002F2876"/>
    <w:rsid w:val="002F2D3C"/>
    <w:rsid w:val="002F2F35"/>
    <w:rsid w:val="002F657B"/>
    <w:rsid w:val="002F6E28"/>
    <w:rsid w:val="0030045E"/>
    <w:rsid w:val="003032C2"/>
    <w:rsid w:val="00303A15"/>
    <w:rsid w:val="00303A2D"/>
    <w:rsid w:val="00305AD4"/>
    <w:rsid w:val="0030711F"/>
    <w:rsid w:val="0030734F"/>
    <w:rsid w:val="00307817"/>
    <w:rsid w:val="003138ED"/>
    <w:rsid w:val="003138FB"/>
    <w:rsid w:val="0031668E"/>
    <w:rsid w:val="00317F40"/>
    <w:rsid w:val="00322DA1"/>
    <w:rsid w:val="00322EBE"/>
    <w:rsid w:val="0032703F"/>
    <w:rsid w:val="00327C67"/>
    <w:rsid w:val="00331EDC"/>
    <w:rsid w:val="0034133C"/>
    <w:rsid w:val="003416BF"/>
    <w:rsid w:val="003418B4"/>
    <w:rsid w:val="00341CD1"/>
    <w:rsid w:val="00342C3B"/>
    <w:rsid w:val="003440CA"/>
    <w:rsid w:val="00344272"/>
    <w:rsid w:val="003459DB"/>
    <w:rsid w:val="003463CD"/>
    <w:rsid w:val="003465C4"/>
    <w:rsid w:val="003506D7"/>
    <w:rsid w:val="00351B5E"/>
    <w:rsid w:val="00352AAB"/>
    <w:rsid w:val="00360DEF"/>
    <w:rsid w:val="003610BE"/>
    <w:rsid w:val="00362988"/>
    <w:rsid w:val="003630EB"/>
    <w:rsid w:val="00372076"/>
    <w:rsid w:val="00372F89"/>
    <w:rsid w:val="00374005"/>
    <w:rsid w:val="00374A8C"/>
    <w:rsid w:val="0037564A"/>
    <w:rsid w:val="00376AB0"/>
    <w:rsid w:val="00377C7A"/>
    <w:rsid w:val="00382C27"/>
    <w:rsid w:val="00385D77"/>
    <w:rsid w:val="00386418"/>
    <w:rsid w:val="003864EB"/>
    <w:rsid w:val="00386E4D"/>
    <w:rsid w:val="003871DE"/>
    <w:rsid w:val="003922FA"/>
    <w:rsid w:val="003923AF"/>
    <w:rsid w:val="003945E4"/>
    <w:rsid w:val="003A1D24"/>
    <w:rsid w:val="003A1D58"/>
    <w:rsid w:val="003A2A7B"/>
    <w:rsid w:val="003A2BC3"/>
    <w:rsid w:val="003A42B0"/>
    <w:rsid w:val="003A5A34"/>
    <w:rsid w:val="003A610E"/>
    <w:rsid w:val="003B07ED"/>
    <w:rsid w:val="003B1ADD"/>
    <w:rsid w:val="003B3C46"/>
    <w:rsid w:val="003B40F4"/>
    <w:rsid w:val="003B6432"/>
    <w:rsid w:val="003B7DFA"/>
    <w:rsid w:val="003C1AC4"/>
    <w:rsid w:val="003C1D6D"/>
    <w:rsid w:val="003C1FEC"/>
    <w:rsid w:val="003C2103"/>
    <w:rsid w:val="003C32B1"/>
    <w:rsid w:val="003C4EDF"/>
    <w:rsid w:val="003C662B"/>
    <w:rsid w:val="003D4028"/>
    <w:rsid w:val="003D5D10"/>
    <w:rsid w:val="003E51FD"/>
    <w:rsid w:val="003E7AEF"/>
    <w:rsid w:val="003F0F5B"/>
    <w:rsid w:val="003F1003"/>
    <w:rsid w:val="003F1CAC"/>
    <w:rsid w:val="003F25D1"/>
    <w:rsid w:val="003F3372"/>
    <w:rsid w:val="003F4E7D"/>
    <w:rsid w:val="003F68D4"/>
    <w:rsid w:val="003F7084"/>
    <w:rsid w:val="003F7C53"/>
    <w:rsid w:val="00400179"/>
    <w:rsid w:val="00401140"/>
    <w:rsid w:val="00401AEA"/>
    <w:rsid w:val="00402654"/>
    <w:rsid w:val="004036FC"/>
    <w:rsid w:val="004050D9"/>
    <w:rsid w:val="004074E6"/>
    <w:rsid w:val="0040758B"/>
    <w:rsid w:val="00411CE6"/>
    <w:rsid w:val="0041247B"/>
    <w:rsid w:val="00413516"/>
    <w:rsid w:val="00413BB4"/>
    <w:rsid w:val="00413D7D"/>
    <w:rsid w:val="00417339"/>
    <w:rsid w:val="0042105E"/>
    <w:rsid w:val="00421878"/>
    <w:rsid w:val="0042214B"/>
    <w:rsid w:val="00425C96"/>
    <w:rsid w:val="00430DC4"/>
    <w:rsid w:val="00431A29"/>
    <w:rsid w:val="004348AB"/>
    <w:rsid w:val="00435378"/>
    <w:rsid w:val="0043666D"/>
    <w:rsid w:val="004428A1"/>
    <w:rsid w:val="00443AB3"/>
    <w:rsid w:val="00444317"/>
    <w:rsid w:val="00447A2F"/>
    <w:rsid w:val="00450598"/>
    <w:rsid w:val="0045062E"/>
    <w:rsid w:val="00450903"/>
    <w:rsid w:val="004519EB"/>
    <w:rsid w:val="0045273B"/>
    <w:rsid w:val="00453FF3"/>
    <w:rsid w:val="0045551F"/>
    <w:rsid w:val="00455732"/>
    <w:rsid w:val="00456E01"/>
    <w:rsid w:val="00457881"/>
    <w:rsid w:val="00457F32"/>
    <w:rsid w:val="00461AAC"/>
    <w:rsid w:val="00464B16"/>
    <w:rsid w:val="00465C38"/>
    <w:rsid w:val="00472DAF"/>
    <w:rsid w:val="00474BF0"/>
    <w:rsid w:val="00476663"/>
    <w:rsid w:val="00483E82"/>
    <w:rsid w:val="00484840"/>
    <w:rsid w:val="004853A1"/>
    <w:rsid w:val="0048578F"/>
    <w:rsid w:val="004914BE"/>
    <w:rsid w:val="00492A37"/>
    <w:rsid w:val="004932E5"/>
    <w:rsid w:val="00496157"/>
    <w:rsid w:val="00496C02"/>
    <w:rsid w:val="00497929"/>
    <w:rsid w:val="004A0539"/>
    <w:rsid w:val="004A2039"/>
    <w:rsid w:val="004A2424"/>
    <w:rsid w:val="004A2468"/>
    <w:rsid w:val="004A289A"/>
    <w:rsid w:val="004A3182"/>
    <w:rsid w:val="004A325C"/>
    <w:rsid w:val="004A557F"/>
    <w:rsid w:val="004A7AE8"/>
    <w:rsid w:val="004B2B6C"/>
    <w:rsid w:val="004B4317"/>
    <w:rsid w:val="004B45FC"/>
    <w:rsid w:val="004B5CC2"/>
    <w:rsid w:val="004B68A1"/>
    <w:rsid w:val="004B7D0A"/>
    <w:rsid w:val="004C36E2"/>
    <w:rsid w:val="004C4762"/>
    <w:rsid w:val="004C4AF7"/>
    <w:rsid w:val="004D01C5"/>
    <w:rsid w:val="004D440F"/>
    <w:rsid w:val="004D54A6"/>
    <w:rsid w:val="004D6369"/>
    <w:rsid w:val="004D7696"/>
    <w:rsid w:val="004E142F"/>
    <w:rsid w:val="004E2277"/>
    <w:rsid w:val="004E2CFF"/>
    <w:rsid w:val="004E307E"/>
    <w:rsid w:val="004E4CC6"/>
    <w:rsid w:val="004E546E"/>
    <w:rsid w:val="004E6192"/>
    <w:rsid w:val="004E66C9"/>
    <w:rsid w:val="004E677D"/>
    <w:rsid w:val="004F07EA"/>
    <w:rsid w:val="004F0F70"/>
    <w:rsid w:val="004F472D"/>
    <w:rsid w:val="004F4CC0"/>
    <w:rsid w:val="004F5114"/>
    <w:rsid w:val="004F5F5A"/>
    <w:rsid w:val="004F6857"/>
    <w:rsid w:val="004F6DA3"/>
    <w:rsid w:val="00500460"/>
    <w:rsid w:val="00501034"/>
    <w:rsid w:val="00502691"/>
    <w:rsid w:val="00503B8A"/>
    <w:rsid w:val="005052DF"/>
    <w:rsid w:val="00505DB5"/>
    <w:rsid w:val="005068FA"/>
    <w:rsid w:val="0051311F"/>
    <w:rsid w:val="005132A4"/>
    <w:rsid w:val="00514C57"/>
    <w:rsid w:val="00515BDC"/>
    <w:rsid w:val="005163C3"/>
    <w:rsid w:val="00517812"/>
    <w:rsid w:val="005206F5"/>
    <w:rsid w:val="005211DB"/>
    <w:rsid w:val="005212BC"/>
    <w:rsid w:val="00522137"/>
    <w:rsid w:val="0052279B"/>
    <w:rsid w:val="00525724"/>
    <w:rsid w:val="0053016C"/>
    <w:rsid w:val="00533479"/>
    <w:rsid w:val="00533E90"/>
    <w:rsid w:val="00533F44"/>
    <w:rsid w:val="0053562A"/>
    <w:rsid w:val="00535788"/>
    <w:rsid w:val="00542AF4"/>
    <w:rsid w:val="005434AD"/>
    <w:rsid w:val="0054451D"/>
    <w:rsid w:val="00546113"/>
    <w:rsid w:val="005500A5"/>
    <w:rsid w:val="005501C5"/>
    <w:rsid w:val="00551B9A"/>
    <w:rsid w:val="00551ECF"/>
    <w:rsid w:val="0055403E"/>
    <w:rsid w:val="0055465D"/>
    <w:rsid w:val="00557B6B"/>
    <w:rsid w:val="00561314"/>
    <w:rsid w:val="00562CBC"/>
    <w:rsid w:val="00563496"/>
    <w:rsid w:val="00565E83"/>
    <w:rsid w:val="00566410"/>
    <w:rsid w:val="00566A22"/>
    <w:rsid w:val="005676AE"/>
    <w:rsid w:val="00567B33"/>
    <w:rsid w:val="0057085E"/>
    <w:rsid w:val="00572BE9"/>
    <w:rsid w:val="00573B9A"/>
    <w:rsid w:val="00574156"/>
    <w:rsid w:val="00576A27"/>
    <w:rsid w:val="00577AEA"/>
    <w:rsid w:val="00577C3F"/>
    <w:rsid w:val="005805A7"/>
    <w:rsid w:val="0058182B"/>
    <w:rsid w:val="0058223A"/>
    <w:rsid w:val="00583F03"/>
    <w:rsid w:val="00584360"/>
    <w:rsid w:val="005877F6"/>
    <w:rsid w:val="00590F86"/>
    <w:rsid w:val="005971BA"/>
    <w:rsid w:val="005A32DB"/>
    <w:rsid w:val="005A6E00"/>
    <w:rsid w:val="005B0F6C"/>
    <w:rsid w:val="005B2774"/>
    <w:rsid w:val="005B31B1"/>
    <w:rsid w:val="005B36A8"/>
    <w:rsid w:val="005B3AEB"/>
    <w:rsid w:val="005B3C07"/>
    <w:rsid w:val="005B657D"/>
    <w:rsid w:val="005B7EC0"/>
    <w:rsid w:val="005C08BA"/>
    <w:rsid w:val="005C2889"/>
    <w:rsid w:val="005D04E2"/>
    <w:rsid w:val="005D30FA"/>
    <w:rsid w:val="005D342F"/>
    <w:rsid w:val="005D4294"/>
    <w:rsid w:val="005D4EB7"/>
    <w:rsid w:val="005D5862"/>
    <w:rsid w:val="005D5E66"/>
    <w:rsid w:val="005E0979"/>
    <w:rsid w:val="005E0ED1"/>
    <w:rsid w:val="005E0FCA"/>
    <w:rsid w:val="005E136E"/>
    <w:rsid w:val="005E4BAA"/>
    <w:rsid w:val="005F1C7C"/>
    <w:rsid w:val="005F5E82"/>
    <w:rsid w:val="006035F7"/>
    <w:rsid w:val="006048D8"/>
    <w:rsid w:val="00605E81"/>
    <w:rsid w:val="0060659A"/>
    <w:rsid w:val="00607F9F"/>
    <w:rsid w:val="0061018C"/>
    <w:rsid w:val="0061092F"/>
    <w:rsid w:val="0061224A"/>
    <w:rsid w:val="00612EDA"/>
    <w:rsid w:val="006135E9"/>
    <w:rsid w:val="0061396E"/>
    <w:rsid w:val="00613D18"/>
    <w:rsid w:val="0061484D"/>
    <w:rsid w:val="00615660"/>
    <w:rsid w:val="006173D2"/>
    <w:rsid w:val="00617CEA"/>
    <w:rsid w:val="0062047F"/>
    <w:rsid w:val="00622ABF"/>
    <w:rsid w:val="0062389F"/>
    <w:rsid w:val="00623C9F"/>
    <w:rsid w:val="00627144"/>
    <w:rsid w:val="00627E70"/>
    <w:rsid w:val="0063322A"/>
    <w:rsid w:val="00634002"/>
    <w:rsid w:val="00634A0C"/>
    <w:rsid w:val="00636A54"/>
    <w:rsid w:val="00637118"/>
    <w:rsid w:val="0064023C"/>
    <w:rsid w:val="00641351"/>
    <w:rsid w:val="0064260B"/>
    <w:rsid w:val="00647715"/>
    <w:rsid w:val="00647A0A"/>
    <w:rsid w:val="00647FA4"/>
    <w:rsid w:val="006503C4"/>
    <w:rsid w:val="006516CA"/>
    <w:rsid w:val="006518D7"/>
    <w:rsid w:val="00652F31"/>
    <w:rsid w:val="00653E25"/>
    <w:rsid w:val="006578C6"/>
    <w:rsid w:val="0066558F"/>
    <w:rsid w:val="00665A56"/>
    <w:rsid w:val="00666005"/>
    <w:rsid w:val="006667A5"/>
    <w:rsid w:val="006728B4"/>
    <w:rsid w:val="00672F37"/>
    <w:rsid w:val="0067340E"/>
    <w:rsid w:val="00673E35"/>
    <w:rsid w:val="006743E1"/>
    <w:rsid w:val="00675D98"/>
    <w:rsid w:val="00675E25"/>
    <w:rsid w:val="00676401"/>
    <w:rsid w:val="00677A20"/>
    <w:rsid w:val="006808E0"/>
    <w:rsid w:val="00681371"/>
    <w:rsid w:val="00682715"/>
    <w:rsid w:val="00682CF8"/>
    <w:rsid w:val="00684D23"/>
    <w:rsid w:val="006901D8"/>
    <w:rsid w:val="006A0703"/>
    <w:rsid w:val="006A09DA"/>
    <w:rsid w:val="006A0D48"/>
    <w:rsid w:val="006A3196"/>
    <w:rsid w:val="006A5AB6"/>
    <w:rsid w:val="006A7D6E"/>
    <w:rsid w:val="006B1708"/>
    <w:rsid w:val="006B4721"/>
    <w:rsid w:val="006B6933"/>
    <w:rsid w:val="006C01C4"/>
    <w:rsid w:val="006C0975"/>
    <w:rsid w:val="006C1292"/>
    <w:rsid w:val="006C240F"/>
    <w:rsid w:val="006C2B02"/>
    <w:rsid w:val="006C2B9B"/>
    <w:rsid w:val="006C4937"/>
    <w:rsid w:val="006C4DC7"/>
    <w:rsid w:val="006C52E8"/>
    <w:rsid w:val="006D0816"/>
    <w:rsid w:val="006D425F"/>
    <w:rsid w:val="006D71F3"/>
    <w:rsid w:val="006D7866"/>
    <w:rsid w:val="006D79A3"/>
    <w:rsid w:val="006E02EE"/>
    <w:rsid w:val="006E0710"/>
    <w:rsid w:val="006E099D"/>
    <w:rsid w:val="006E11A2"/>
    <w:rsid w:val="006E2C68"/>
    <w:rsid w:val="006E2F01"/>
    <w:rsid w:val="006E4432"/>
    <w:rsid w:val="006F0C8F"/>
    <w:rsid w:val="006F2021"/>
    <w:rsid w:val="006F2FF3"/>
    <w:rsid w:val="006F3D12"/>
    <w:rsid w:val="006F68BC"/>
    <w:rsid w:val="006F69D6"/>
    <w:rsid w:val="006F71DD"/>
    <w:rsid w:val="00701F94"/>
    <w:rsid w:val="00702C58"/>
    <w:rsid w:val="00703E74"/>
    <w:rsid w:val="007046FA"/>
    <w:rsid w:val="00705C08"/>
    <w:rsid w:val="00705E6F"/>
    <w:rsid w:val="00706230"/>
    <w:rsid w:val="0070632A"/>
    <w:rsid w:val="0070664F"/>
    <w:rsid w:val="00707327"/>
    <w:rsid w:val="0071108C"/>
    <w:rsid w:val="00711E3F"/>
    <w:rsid w:val="00712CFC"/>
    <w:rsid w:val="00713558"/>
    <w:rsid w:val="00715416"/>
    <w:rsid w:val="0071545C"/>
    <w:rsid w:val="00716474"/>
    <w:rsid w:val="00716C06"/>
    <w:rsid w:val="007170EE"/>
    <w:rsid w:val="0071782F"/>
    <w:rsid w:val="007219E3"/>
    <w:rsid w:val="00724E2C"/>
    <w:rsid w:val="007258A6"/>
    <w:rsid w:val="00726E7C"/>
    <w:rsid w:val="007308D1"/>
    <w:rsid w:val="00735F08"/>
    <w:rsid w:val="0074316B"/>
    <w:rsid w:val="00744257"/>
    <w:rsid w:val="007465BA"/>
    <w:rsid w:val="007472DB"/>
    <w:rsid w:val="00754256"/>
    <w:rsid w:val="007560E9"/>
    <w:rsid w:val="007601FD"/>
    <w:rsid w:val="00760DE3"/>
    <w:rsid w:val="007611D4"/>
    <w:rsid w:val="007632AA"/>
    <w:rsid w:val="007641AC"/>
    <w:rsid w:val="007647BC"/>
    <w:rsid w:val="00764C9B"/>
    <w:rsid w:val="0076518D"/>
    <w:rsid w:val="00766240"/>
    <w:rsid w:val="00770005"/>
    <w:rsid w:val="00770917"/>
    <w:rsid w:val="00770A8C"/>
    <w:rsid w:val="007712C1"/>
    <w:rsid w:val="007714C0"/>
    <w:rsid w:val="0077447F"/>
    <w:rsid w:val="007751FF"/>
    <w:rsid w:val="00776041"/>
    <w:rsid w:val="00777D9C"/>
    <w:rsid w:val="00783148"/>
    <w:rsid w:val="007834C5"/>
    <w:rsid w:val="00791F1D"/>
    <w:rsid w:val="00793DC4"/>
    <w:rsid w:val="00795237"/>
    <w:rsid w:val="007967CF"/>
    <w:rsid w:val="00796D75"/>
    <w:rsid w:val="007A0830"/>
    <w:rsid w:val="007A23CA"/>
    <w:rsid w:val="007A2D40"/>
    <w:rsid w:val="007A7AAA"/>
    <w:rsid w:val="007B1977"/>
    <w:rsid w:val="007B4424"/>
    <w:rsid w:val="007B5499"/>
    <w:rsid w:val="007B6835"/>
    <w:rsid w:val="007B69AF"/>
    <w:rsid w:val="007C047B"/>
    <w:rsid w:val="007C1043"/>
    <w:rsid w:val="007C338F"/>
    <w:rsid w:val="007C3494"/>
    <w:rsid w:val="007C5A02"/>
    <w:rsid w:val="007C5C88"/>
    <w:rsid w:val="007D00C1"/>
    <w:rsid w:val="007D142F"/>
    <w:rsid w:val="007D2659"/>
    <w:rsid w:val="007D37FC"/>
    <w:rsid w:val="007D56F2"/>
    <w:rsid w:val="007D5E30"/>
    <w:rsid w:val="007D6363"/>
    <w:rsid w:val="007D6753"/>
    <w:rsid w:val="007D7CD9"/>
    <w:rsid w:val="007E1939"/>
    <w:rsid w:val="007E1A41"/>
    <w:rsid w:val="007E5F18"/>
    <w:rsid w:val="007F0D1B"/>
    <w:rsid w:val="007F328C"/>
    <w:rsid w:val="007F4E9D"/>
    <w:rsid w:val="007F7473"/>
    <w:rsid w:val="00800093"/>
    <w:rsid w:val="008012D4"/>
    <w:rsid w:val="008038AE"/>
    <w:rsid w:val="00806DF5"/>
    <w:rsid w:val="00810397"/>
    <w:rsid w:val="0081091B"/>
    <w:rsid w:val="008131E4"/>
    <w:rsid w:val="008141B8"/>
    <w:rsid w:val="00816908"/>
    <w:rsid w:val="008215CE"/>
    <w:rsid w:val="00822B0F"/>
    <w:rsid w:val="00824AA6"/>
    <w:rsid w:val="0082544F"/>
    <w:rsid w:val="00825B7A"/>
    <w:rsid w:val="0083061B"/>
    <w:rsid w:val="0083155E"/>
    <w:rsid w:val="00832CAB"/>
    <w:rsid w:val="00834648"/>
    <w:rsid w:val="00835D27"/>
    <w:rsid w:val="008379A9"/>
    <w:rsid w:val="00842AF9"/>
    <w:rsid w:val="00844A78"/>
    <w:rsid w:val="008468D6"/>
    <w:rsid w:val="00850B5F"/>
    <w:rsid w:val="00851922"/>
    <w:rsid w:val="00855839"/>
    <w:rsid w:val="00856739"/>
    <w:rsid w:val="00857983"/>
    <w:rsid w:val="00857B33"/>
    <w:rsid w:val="0086391B"/>
    <w:rsid w:val="00864CB2"/>
    <w:rsid w:val="008660D0"/>
    <w:rsid w:val="00870AAE"/>
    <w:rsid w:val="00871B77"/>
    <w:rsid w:val="008724B0"/>
    <w:rsid w:val="008726E3"/>
    <w:rsid w:val="00873875"/>
    <w:rsid w:val="008751D8"/>
    <w:rsid w:val="008778BA"/>
    <w:rsid w:val="008808E7"/>
    <w:rsid w:val="00881474"/>
    <w:rsid w:val="00881758"/>
    <w:rsid w:val="00881A43"/>
    <w:rsid w:val="00881EAA"/>
    <w:rsid w:val="00882880"/>
    <w:rsid w:val="0088326B"/>
    <w:rsid w:val="00884A65"/>
    <w:rsid w:val="0089056F"/>
    <w:rsid w:val="008905E5"/>
    <w:rsid w:val="0089179D"/>
    <w:rsid w:val="00891F9C"/>
    <w:rsid w:val="00892DF7"/>
    <w:rsid w:val="00895036"/>
    <w:rsid w:val="00897122"/>
    <w:rsid w:val="008A04F6"/>
    <w:rsid w:val="008A1D8C"/>
    <w:rsid w:val="008A282F"/>
    <w:rsid w:val="008A3CBC"/>
    <w:rsid w:val="008A3D02"/>
    <w:rsid w:val="008A50F9"/>
    <w:rsid w:val="008A5B29"/>
    <w:rsid w:val="008B065C"/>
    <w:rsid w:val="008B0CCC"/>
    <w:rsid w:val="008B1E23"/>
    <w:rsid w:val="008B237E"/>
    <w:rsid w:val="008B4195"/>
    <w:rsid w:val="008B6EBA"/>
    <w:rsid w:val="008B7F6A"/>
    <w:rsid w:val="008C028F"/>
    <w:rsid w:val="008C1F98"/>
    <w:rsid w:val="008C684E"/>
    <w:rsid w:val="008C68D6"/>
    <w:rsid w:val="008C7277"/>
    <w:rsid w:val="008C7972"/>
    <w:rsid w:val="008C7F45"/>
    <w:rsid w:val="008D1855"/>
    <w:rsid w:val="008D2BBE"/>
    <w:rsid w:val="008D3314"/>
    <w:rsid w:val="008D3EDB"/>
    <w:rsid w:val="008D53CA"/>
    <w:rsid w:val="008D654E"/>
    <w:rsid w:val="008D7DFE"/>
    <w:rsid w:val="008E6AA8"/>
    <w:rsid w:val="008E6DFE"/>
    <w:rsid w:val="008F003B"/>
    <w:rsid w:val="008F00BE"/>
    <w:rsid w:val="00902802"/>
    <w:rsid w:val="00902971"/>
    <w:rsid w:val="00902D01"/>
    <w:rsid w:val="00903579"/>
    <w:rsid w:val="009040B1"/>
    <w:rsid w:val="009065C6"/>
    <w:rsid w:val="00907942"/>
    <w:rsid w:val="00907A5F"/>
    <w:rsid w:val="0091287D"/>
    <w:rsid w:val="009144F0"/>
    <w:rsid w:val="00915EE3"/>
    <w:rsid w:val="00916210"/>
    <w:rsid w:val="009162CE"/>
    <w:rsid w:val="00916303"/>
    <w:rsid w:val="00920D01"/>
    <w:rsid w:val="009224DC"/>
    <w:rsid w:val="00922DCA"/>
    <w:rsid w:val="00923401"/>
    <w:rsid w:val="0092344C"/>
    <w:rsid w:val="00923C05"/>
    <w:rsid w:val="00924B42"/>
    <w:rsid w:val="00924F8D"/>
    <w:rsid w:val="00925066"/>
    <w:rsid w:val="00926DF4"/>
    <w:rsid w:val="009317C3"/>
    <w:rsid w:val="0093309A"/>
    <w:rsid w:val="009330BA"/>
    <w:rsid w:val="00933188"/>
    <w:rsid w:val="00933474"/>
    <w:rsid w:val="009375F1"/>
    <w:rsid w:val="009404E9"/>
    <w:rsid w:val="009425D3"/>
    <w:rsid w:val="0094263D"/>
    <w:rsid w:val="00943127"/>
    <w:rsid w:val="00943C67"/>
    <w:rsid w:val="00944208"/>
    <w:rsid w:val="00944F9E"/>
    <w:rsid w:val="00947C91"/>
    <w:rsid w:val="00952C93"/>
    <w:rsid w:val="00953C09"/>
    <w:rsid w:val="00955654"/>
    <w:rsid w:val="009557F4"/>
    <w:rsid w:val="00955EF8"/>
    <w:rsid w:val="00960D55"/>
    <w:rsid w:val="00962246"/>
    <w:rsid w:val="0096233E"/>
    <w:rsid w:val="00964B4C"/>
    <w:rsid w:val="009667C1"/>
    <w:rsid w:val="00966F23"/>
    <w:rsid w:val="00970C72"/>
    <w:rsid w:val="009740CF"/>
    <w:rsid w:val="009743C3"/>
    <w:rsid w:val="0097748B"/>
    <w:rsid w:val="0098108A"/>
    <w:rsid w:val="00985B08"/>
    <w:rsid w:val="00986186"/>
    <w:rsid w:val="009902BE"/>
    <w:rsid w:val="009930E3"/>
    <w:rsid w:val="009934E1"/>
    <w:rsid w:val="00994670"/>
    <w:rsid w:val="00995393"/>
    <w:rsid w:val="009A0EA9"/>
    <w:rsid w:val="009A2686"/>
    <w:rsid w:val="009A41BE"/>
    <w:rsid w:val="009A46B4"/>
    <w:rsid w:val="009A56E6"/>
    <w:rsid w:val="009A5D76"/>
    <w:rsid w:val="009B230A"/>
    <w:rsid w:val="009B285D"/>
    <w:rsid w:val="009B38CF"/>
    <w:rsid w:val="009B39E0"/>
    <w:rsid w:val="009B5608"/>
    <w:rsid w:val="009B7503"/>
    <w:rsid w:val="009C154C"/>
    <w:rsid w:val="009C1889"/>
    <w:rsid w:val="009C2E32"/>
    <w:rsid w:val="009C441A"/>
    <w:rsid w:val="009C5525"/>
    <w:rsid w:val="009C56CE"/>
    <w:rsid w:val="009C59D1"/>
    <w:rsid w:val="009C6057"/>
    <w:rsid w:val="009C76DD"/>
    <w:rsid w:val="009D0343"/>
    <w:rsid w:val="009D1A56"/>
    <w:rsid w:val="009D21DC"/>
    <w:rsid w:val="009D275C"/>
    <w:rsid w:val="009D4F6F"/>
    <w:rsid w:val="009D7D60"/>
    <w:rsid w:val="009E0DDE"/>
    <w:rsid w:val="009E4E58"/>
    <w:rsid w:val="009E5915"/>
    <w:rsid w:val="009E5A8E"/>
    <w:rsid w:val="009E7B2F"/>
    <w:rsid w:val="009F1835"/>
    <w:rsid w:val="009F2922"/>
    <w:rsid w:val="009F3966"/>
    <w:rsid w:val="009F5335"/>
    <w:rsid w:val="009F75D6"/>
    <w:rsid w:val="00A01B47"/>
    <w:rsid w:val="00A01EA8"/>
    <w:rsid w:val="00A03B2F"/>
    <w:rsid w:val="00A10068"/>
    <w:rsid w:val="00A13163"/>
    <w:rsid w:val="00A20721"/>
    <w:rsid w:val="00A20CF7"/>
    <w:rsid w:val="00A21081"/>
    <w:rsid w:val="00A22531"/>
    <w:rsid w:val="00A2356C"/>
    <w:rsid w:val="00A23CFA"/>
    <w:rsid w:val="00A24F8A"/>
    <w:rsid w:val="00A2504E"/>
    <w:rsid w:val="00A2679A"/>
    <w:rsid w:val="00A27137"/>
    <w:rsid w:val="00A30D4C"/>
    <w:rsid w:val="00A32B12"/>
    <w:rsid w:val="00A40A33"/>
    <w:rsid w:val="00A42AAC"/>
    <w:rsid w:val="00A437AE"/>
    <w:rsid w:val="00A44D29"/>
    <w:rsid w:val="00A46A33"/>
    <w:rsid w:val="00A50050"/>
    <w:rsid w:val="00A5024C"/>
    <w:rsid w:val="00A50F08"/>
    <w:rsid w:val="00A53070"/>
    <w:rsid w:val="00A533B9"/>
    <w:rsid w:val="00A57806"/>
    <w:rsid w:val="00A65E5B"/>
    <w:rsid w:val="00A67910"/>
    <w:rsid w:val="00A75186"/>
    <w:rsid w:val="00A774B3"/>
    <w:rsid w:val="00A81D60"/>
    <w:rsid w:val="00A8498F"/>
    <w:rsid w:val="00A85C3A"/>
    <w:rsid w:val="00A9023E"/>
    <w:rsid w:val="00A928D2"/>
    <w:rsid w:val="00A92CEA"/>
    <w:rsid w:val="00A93DCA"/>
    <w:rsid w:val="00A941A4"/>
    <w:rsid w:val="00A957FB"/>
    <w:rsid w:val="00A9649A"/>
    <w:rsid w:val="00AA009E"/>
    <w:rsid w:val="00AA2CEB"/>
    <w:rsid w:val="00AA39CD"/>
    <w:rsid w:val="00AA7544"/>
    <w:rsid w:val="00AB31D5"/>
    <w:rsid w:val="00AB5413"/>
    <w:rsid w:val="00AB56D4"/>
    <w:rsid w:val="00AB5856"/>
    <w:rsid w:val="00AB5FBF"/>
    <w:rsid w:val="00AB6F49"/>
    <w:rsid w:val="00AC087C"/>
    <w:rsid w:val="00AC1B08"/>
    <w:rsid w:val="00AC27C7"/>
    <w:rsid w:val="00AC3E0F"/>
    <w:rsid w:val="00AC486E"/>
    <w:rsid w:val="00AC61B2"/>
    <w:rsid w:val="00AC79D8"/>
    <w:rsid w:val="00AD624E"/>
    <w:rsid w:val="00AD6C68"/>
    <w:rsid w:val="00AD7491"/>
    <w:rsid w:val="00AE26FD"/>
    <w:rsid w:val="00AE5FED"/>
    <w:rsid w:val="00AE7124"/>
    <w:rsid w:val="00AE7AAA"/>
    <w:rsid w:val="00AF0E4E"/>
    <w:rsid w:val="00AF15AD"/>
    <w:rsid w:val="00AF2DB4"/>
    <w:rsid w:val="00AF331A"/>
    <w:rsid w:val="00AF37FF"/>
    <w:rsid w:val="00AF4250"/>
    <w:rsid w:val="00AF4B4F"/>
    <w:rsid w:val="00AF4C89"/>
    <w:rsid w:val="00AF68D5"/>
    <w:rsid w:val="00B007CA"/>
    <w:rsid w:val="00B026E7"/>
    <w:rsid w:val="00B0355F"/>
    <w:rsid w:val="00B0466B"/>
    <w:rsid w:val="00B071D6"/>
    <w:rsid w:val="00B10FAB"/>
    <w:rsid w:val="00B10FBC"/>
    <w:rsid w:val="00B1139C"/>
    <w:rsid w:val="00B12B31"/>
    <w:rsid w:val="00B131F4"/>
    <w:rsid w:val="00B16BD2"/>
    <w:rsid w:val="00B208DF"/>
    <w:rsid w:val="00B21624"/>
    <w:rsid w:val="00B22E56"/>
    <w:rsid w:val="00B24131"/>
    <w:rsid w:val="00B2468D"/>
    <w:rsid w:val="00B24A82"/>
    <w:rsid w:val="00B25EEA"/>
    <w:rsid w:val="00B26592"/>
    <w:rsid w:val="00B27BBF"/>
    <w:rsid w:val="00B329C7"/>
    <w:rsid w:val="00B34386"/>
    <w:rsid w:val="00B35B5B"/>
    <w:rsid w:val="00B4338D"/>
    <w:rsid w:val="00B44683"/>
    <w:rsid w:val="00B449D6"/>
    <w:rsid w:val="00B46E3B"/>
    <w:rsid w:val="00B47EA3"/>
    <w:rsid w:val="00B50141"/>
    <w:rsid w:val="00B510C1"/>
    <w:rsid w:val="00B531EF"/>
    <w:rsid w:val="00B547A3"/>
    <w:rsid w:val="00B562E6"/>
    <w:rsid w:val="00B56E76"/>
    <w:rsid w:val="00B56F90"/>
    <w:rsid w:val="00B5726A"/>
    <w:rsid w:val="00B60F48"/>
    <w:rsid w:val="00B62D2E"/>
    <w:rsid w:val="00B63804"/>
    <w:rsid w:val="00B66319"/>
    <w:rsid w:val="00B67118"/>
    <w:rsid w:val="00B71EC4"/>
    <w:rsid w:val="00B73DB8"/>
    <w:rsid w:val="00B73F0D"/>
    <w:rsid w:val="00B769BF"/>
    <w:rsid w:val="00B810D6"/>
    <w:rsid w:val="00B815DC"/>
    <w:rsid w:val="00B82A13"/>
    <w:rsid w:val="00B8518E"/>
    <w:rsid w:val="00B871D0"/>
    <w:rsid w:val="00B91739"/>
    <w:rsid w:val="00B93086"/>
    <w:rsid w:val="00B945C6"/>
    <w:rsid w:val="00B94B2F"/>
    <w:rsid w:val="00B9600C"/>
    <w:rsid w:val="00B96716"/>
    <w:rsid w:val="00B978BE"/>
    <w:rsid w:val="00BA0C20"/>
    <w:rsid w:val="00BA135C"/>
    <w:rsid w:val="00BA2C39"/>
    <w:rsid w:val="00BA43FA"/>
    <w:rsid w:val="00BA4E9C"/>
    <w:rsid w:val="00BA5FDB"/>
    <w:rsid w:val="00BA6407"/>
    <w:rsid w:val="00BB0319"/>
    <w:rsid w:val="00BB3689"/>
    <w:rsid w:val="00BB7E94"/>
    <w:rsid w:val="00BC071C"/>
    <w:rsid w:val="00BC11BE"/>
    <w:rsid w:val="00BC1A6F"/>
    <w:rsid w:val="00BC28EC"/>
    <w:rsid w:val="00BC31C8"/>
    <w:rsid w:val="00BC39EF"/>
    <w:rsid w:val="00BC4CAC"/>
    <w:rsid w:val="00BC7729"/>
    <w:rsid w:val="00BC7E9F"/>
    <w:rsid w:val="00BD00C4"/>
    <w:rsid w:val="00BD0993"/>
    <w:rsid w:val="00BD1A37"/>
    <w:rsid w:val="00BD1BC0"/>
    <w:rsid w:val="00BD1E53"/>
    <w:rsid w:val="00BD2671"/>
    <w:rsid w:val="00BD3C0F"/>
    <w:rsid w:val="00BD6F05"/>
    <w:rsid w:val="00BD7F25"/>
    <w:rsid w:val="00BE0373"/>
    <w:rsid w:val="00BE0BB7"/>
    <w:rsid w:val="00BF05BF"/>
    <w:rsid w:val="00BF0901"/>
    <w:rsid w:val="00BF0DE4"/>
    <w:rsid w:val="00BF661D"/>
    <w:rsid w:val="00BF7BA8"/>
    <w:rsid w:val="00C04833"/>
    <w:rsid w:val="00C05A6F"/>
    <w:rsid w:val="00C1062A"/>
    <w:rsid w:val="00C12BD5"/>
    <w:rsid w:val="00C12F57"/>
    <w:rsid w:val="00C1591F"/>
    <w:rsid w:val="00C15D1E"/>
    <w:rsid w:val="00C2175A"/>
    <w:rsid w:val="00C23DD6"/>
    <w:rsid w:val="00C25F80"/>
    <w:rsid w:val="00C3019C"/>
    <w:rsid w:val="00C324B8"/>
    <w:rsid w:val="00C32D56"/>
    <w:rsid w:val="00C35940"/>
    <w:rsid w:val="00C35C34"/>
    <w:rsid w:val="00C40724"/>
    <w:rsid w:val="00C43327"/>
    <w:rsid w:val="00C4542B"/>
    <w:rsid w:val="00C46DD4"/>
    <w:rsid w:val="00C47126"/>
    <w:rsid w:val="00C47323"/>
    <w:rsid w:val="00C477A7"/>
    <w:rsid w:val="00C52550"/>
    <w:rsid w:val="00C546E9"/>
    <w:rsid w:val="00C552D5"/>
    <w:rsid w:val="00C55718"/>
    <w:rsid w:val="00C60DAF"/>
    <w:rsid w:val="00C62B11"/>
    <w:rsid w:val="00C645B3"/>
    <w:rsid w:val="00C653BB"/>
    <w:rsid w:val="00C66110"/>
    <w:rsid w:val="00C66EF5"/>
    <w:rsid w:val="00C73122"/>
    <w:rsid w:val="00C7677F"/>
    <w:rsid w:val="00C81254"/>
    <w:rsid w:val="00C82A89"/>
    <w:rsid w:val="00C83132"/>
    <w:rsid w:val="00C83420"/>
    <w:rsid w:val="00C83784"/>
    <w:rsid w:val="00C84164"/>
    <w:rsid w:val="00C84A48"/>
    <w:rsid w:val="00C85C33"/>
    <w:rsid w:val="00C91182"/>
    <w:rsid w:val="00C91902"/>
    <w:rsid w:val="00C92023"/>
    <w:rsid w:val="00C94D7D"/>
    <w:rsid w:val="00C9522B"/>
    <w:rsid w:val="00C95CB3"/>
    <w:rsid w:val="00C9613D"/>
    <w:rsid w:val="00C9628A"/>
    <w:rsid w:val="00C964DB"/>
    <w:rsid w:val="00C97875"/>
    <w:rsid w:val="00CA13FF"/>
    <w:rsid w:val="00CA31D2"/>
    <w:rsid w:val="00CA4071"/>
    <w:rsid w:val="00CA64FD"/>
    <w:rsid w:val="00CA73F8"/>
    <w:rsid w:val="00CA79E5"/>
    <w:rsid w:val="00CB4756"/>
    <w:rsid w:val="00CB4E45"/>
    <w:rsid w:val="00CB5ED9"/>
    <w:rsid w:val="00CC161A"/>
    <w:rsid w:val="00CC27F6"/>
    <w:rsid w:val="00CC2F7F"/>
    <w:rsid w:val="00CC329B"/>
    <w:rsid w:val="00CC3D5A"/>
    <w:rsid w:val="00CC5F1D"/>
    <w:rsid w:val="00CC7105"/>
    <w:rsid w:val="00CD2AFA"/>
    <w:rsid w:val="00CD4076"/>
    <w:rsid w:val="00CD7D0A"/>
    <w:rsid w:val="00CE0870"/>
    <w:rsid w:val="00CE2152"/>
    <w:rsid w:val="00CE2A63"/>
    <w:rsid w:val="00CE2EDC"/>
    <w:rsid w:val="00CE6BEE"/>
    <w:rsid w:val="00CF0D70"/>
    <w:rsid w:val="00CF1042"/>
    <w:rsid w:val="00CF11EF"/>
    <w:rsid w:val="00CF14F8"/>
    <w:rsid w:val="00CF576A"/>
    <w:rsid w:val="00CF6EED"/>
    <w:rsid w:val="00CF70B9"/>
    <w:rsid w:val="00CF787A"/>
    <w:rsid w:val="00D04254"/>
    <w:rsid w:val="00D0496E"/>
    <w:rsid w:val="00D06650"/>
    <w:rsid w:val="00D06CE3"/>
    <w:rsid w:val="00D10079"/>
    <w:rsid w:val="00D10308"/>
    <w:rsid w:val="00D112CF"/>
    <w:rsid w:val="00D127DC"/>
    <w:rsid w:val="00D14658"/>
    <w:rsid w:val="00D174FC"/>
    <w:rsid w:val="00D21BA1"/>
    <w:rsid w:val="00D229DF"/>
    <w:rsid w:val="00D23E38"/>
    <w:rsid w:val="00D252BF"/>
    <w:rsid w:val="00D25725"/>
    <w:rsid w:val="00D264DA"/>
    <w:rsid w:val="00D30498"/>
    <w:rsid w:val="00D320B2"/>
    <w:rsid w:val="00D329B3"/>
    <w:rsid w:val="00D3553D"/>
    <w:rsid w:val="00D3559B"/>
    <w:rsid w:val="00D4093C"/>
    <w:rsid w:val="00D418FD"/>
    <w:rsid w:val="00D42AE1"/>
    <w:rsid w:val="00D44E03"/>
    <w:rsid w:val="00D458C3"/>
    <w:rsid w:val="00D461BF"/>
    <w:rsid w:val="00D479F1"/>
    <w:rsid w:val="00D50C07"/>
    <w:rsid w:val="00D55C55"/>
    <w:rsid w:val="00D55FA5"/>
    <w:rsid w:val="00D56022"/>
    <w:rsid w:val="00D578CB"/>
    <w:rsid w:val="00D60CBF"/>
    <w:rsid w:val="00D64075"/>
    <w:rsid w:val="00D64183"/>
    <w:rsid w:val="00D6584C"/>
    <w:rsid w:val="00D66A81"/>
    <w:rsid w:val="00D6773D"/>
    <w:rsid w:val="00D7030C"/>
    <w:rsid w:val="00D708A9"/>
    <w:rsid w:val="00D709E9"/>
    <w:rsid w:val="00D70B6F"/>
    <w:rsid w:val="00D7175B"/>
    <w:rsid w:val="00D747E2"/>
    <w:rsid w:val="00D7522C"/>
    <w:rsid w:val="00D762A9"/>
    <w:rsid w:val="00D800C6"/>
    <w:rsid w:val="00D803FC"/>
    <w:rsid w:val="00D9086E"/>
    <w:rsid w:val="00D91AD7"/>
    <w:rsid w:val="00D91C4B"/>
    <w:rsid w:val="00D92844"/>
    <w:rsid w:val="00D929D6"/>
    <w:rsid w:val="00D92C02"/>
    <w:rsid w:val="00D9390A"/>
    <w:rsid w:val="00D93DA4"/>
    <w:rsid w:val="00D94A16"/>
    <w:rsid w:val="00D97E1A"/>
    <w:rsid w:val="00DA2446"/>
    <w:rsid w:val="00DA2705"/>
    <w:rsid w:val="00DA27EC"/>
    <w:rsid w:val="00DA2871"/>
    <w:rsid w:val="00DA3E57"/>
    <w:rsid w:val="00DA4DD6"/>
    <w:rsid w:val="00DA4F31"/>
    <w:rsid w:val="00DA6E57"/>
    <w:rsid w:val="00DB0412"/>
    <w:rsid w:val="00DB61B1"/>
    <w:rsid w:val="00DB74CD"/>
    <w:rsid w:val="00DB7688"/>
    <w:rsid w:val="00DC16B7"/>
    <w:rsid w:val="00DC2EB1"/>
    <w:rsid w:val="00DC439C"/>
    <w:rsid w:val="00DC6979"/>
    <w:rsid w:val="00DC796A"/>
    <w:rsid w:val="00DD09E8"/>
    <w:rsid w:val="00DD16B0"/>
    <w:rsid w:val="00DD1927"/>
    <w:rsid w:val="00DD218F"/>
    <w:rsid w:val="00DD2850"/>
    <w:rsid w:val="00DD3057"/>
    <w:rsid w:val="00DD6178"/>
    <w:rsid w:val="00DE196E"/>
    <w:rsid w:val="00DE1A7D"/>
    <w:rsid w:val="00DE373F"/>
    <w:rsid w:val="00DE6752"/>
    <w:rsid w:val="00DE72C7"/>
    <w:rsid w:val="00DF096B"/>
    <w:rsid w:val="00DF227D"/>
    <w:rsid w:val="00DF30A5"/>
    <w:rsid w:val="00DF4DE4"/>
    <w:rsid w:val="00DF5ABC"/>
    <w:rsid w:val="00E01916"/>
    <w:rsid w:val="00E026DB"/>
    <w:rsid w:val="00E04572"/>
    <w:rsid w:val="00E05446"/>
    <w:rsid w:val="00E062F9"/>
    <w:rsid w:val="00E12F94"/>
    <w:rsid w:val="00E13992"/>
    <w:rsid w:val="00E14B41"/>
    <w:rsid w:val="00E14DFB"/>
    <w:rsid w:val="00E17538"/>
    <w:rsid w:val="00E24AB9"/>
    <w:rsid w:val="00E26670"/>
    <w:rsid w:val="00E27B52"/>
    <w:rsid w:val="00E310A7"/>
    <w:rsid w:val="00E312C8"/>
    <w:rsid w:val="00E314C0"/>
    <w:rsid w:val="00E32B0A"/>
    <w:rsid w:val="00E33129"/>
    <w:rsid w:val="00E33B56"/>
    <w:rsid w:val="00E3406A"/>
    <w:rsid w:val="00E346FF"/>
    <w:rsid w:val="00E347CD"/>
    <w:rsid w:val="00E36245"/>
    <w:rsid w:val="00E368B2"/>
    <w:rsid w:val="00E3746D"/>
    <w:rsid w:val="00E37B9A"/>
    <w:rsid w:val="00E406E9"/>
    <w:rsid w:val="00E41421"/>
    <w:rsid w:val="00E43AEA"/>
    <w:rsid w:val="00E445E3"/>
    <w:rsid w:val="00E46B55"/>
    <w:rsid w:val="00E47F0E"/>
    <w:rsid w:val="00E5151A"/>
    <w:rsid w:val="00E51BC0"/>
    <w:rsid w:val="00E5314B"/>
    <w:rsid w:val="00E5328C"/>
    <w:rsid w:val="00E54C64"/>
    <w:rsid w:val="00E573E6"/>
    <w:rsid w:val="00E60D90"/>
    <w:rsid w:val="00E60EB1"/>
    <w:rsid w:val="00E643B2"/>
    <w:rsid w:val="00E64B63"/>
    <w:rsid w:val="00E665CA"/>
    <w:rsid w:val="00E676F5"/>
    <w:rsid w:val="00E70A48"/>
    <w:rsid w:val="00E7126E"/>
    <w:rsid w:val="00E72AA9"/>
    <w:rsid w:val="00E72F1D"/>
    <w:rsid w:val="00E73117"/>
    <w:rsid w:val="00E7324E"/>
    <w:rsid w:val="00E73858"/>
    <w:rsid w:val="00E748E3"/>
    <w:rsid w:val="00E75B27"/>
    <w:rsid w:val="00E8328E"/>
    <w:rsid w:val="00E94DB6"/>
    <w:rsid w:val="00E9547F"/>
    <w:rsid w:val="00E9644F"/>
    <w:rsid w:val="00EA0101"/>
    <w:rsid w:val="00EA064E"/>
    <w:rsid w:val="00EA17D9"/>
    <w:rsid w:val="00EA1B84"/>
    <w:rsid w:val="00EA1B97"/>
    <w:rsid w:val="00EA4765"/>
    <w:rsid w:val="00EA4C14"/>
    <w:rsid w:val="00EA73D9"/>
    <w:rsid w:val="00EA7B80"/>
    <w:rsid w:val="00EB0F61"/>
    <w:rsid w:val="00EB175C"/>
    <w:rsid w:val="00EB42C4"/>
    <w:rsid w:val="00EB4BBE"/>
    <w:rsid w:val="00EB6A83"/>
    <w:rsid w:val="00EC008C"/>
    <w:rsid w:val="00EC0EA2"/>
    <w:rsid w:val="00EC15D8"/>
    <w:rsid w:val="00EC3C6F"/>
    <w:rsid w:val="00EC442F"/>
    <w:rsid w:val="00EC5AC2"/>
    <w:rsid w:val="00EC6E69"/>
    <w:rsid w:val="00ED0345"/>
    <w:rsid w:val="00ED06D3"/>
    <w:rsid w:val="00ED13D0"/>
    <w:rsid w:val="00ED2237"/>
    <w:rsid w:val="00ED3AFE"/>
    <w:rsid w:val="00ED55C9"/>
    <w:rsid w:val="00ED730C"/>
    <w:rsid w:val="00ED7832"/>
    <w:rsid w:val="00EE0F18"/>
    <w:rsid w:val="00EE364B"/>
    <w:rsid w:val="00EE6058"/>
    <w:rsid w:val="00EF2074"/>
    <w:rsid w:val="00EF4488"/>
    <w:rsid w:val="00F00C7F"/>
    <w:rsid w:val="00F017BF"/>
    <w:rsid w:val="00F025BE"/>
    <w:rsid w:val="00F0356D"/>
    <w:rsid w:val="00F04AF8"/>
    <w:rsid w:val="00F05BD6"/>
    <w:rsid w:val="00F05BE9"/>
    <w:rsid w:val="00F10F3D"/>
    <w:rsid w:val="00F11410"/>
    <w:rsid w:val="00F1254D"/>
    <w:rsid w:val="00F13D96"/>
    <w:rsid w:val="00F13F2E"/>
    <w:rsid w:val="00F13FC0"/>
    <w:rsid w:val="00F142FB"/>
    <w:rsid w:val="00F175E0"/>
    <w:rsid w:val="00F22D81"/>
    <w:rsid w:val="00F22E90"/>
    <w:rsid w:val="00F23769"/>
    <w:rsid w:val="00F23B68"/>
    <w:rsid w:val="00F30C5A"/>
    <w:rsid w:val="00F32921"/>
    <w:rsid w:val="00F331B5"/>
    <w:rsid w:val="00F367FD"/>
    <w:rsid w:val="00F36F91"/>
    <w:rsid w:val="00F3729D"/>
    <w:rsid w:val="00F37BEE"/>
    <w:rsid w:val="00F37C20"/>
    <w:rsid w:val="00F44736"/>
    <w:rsid w:val="00F500A7"/>
    <w:rsid w:val="00F53525"/>
    <w:rsid w:val="00F63965"/>
    <w:rsid w:val="00F6445D"/>
    <w:rsid w:val="00F6496C"/>
    <w:rsid w:val="00F649B6"/>
    <w:rsid w:val="00F65645"/>
    <w:rsid w:val="00F66F45"/>
    <w:rsid w:val="00F7229A"/>
    <w:rsid w:val="00F74DB0"/>
    <w:rsid w:val="00F75133"/>
    <w:rsid w:val="00F764D5"/>
    <w:rsid w:val="00F769F6"/>
    <w:rsid w:val="00F76BAF"/>
    <w:rsid w:val="00F837DD"/>
    <w:rsid w:val="00F83C28"/>
    <w:rsid w:val="00F860AD"/>
    <w:rsid w:val="00F87808"/>
    <w:rsid w:val="00F87823"/>
    <w:rsid w:val="00F9013B"/>
    <w:rsid w:val="00F91FDD"/>
    <w:rsid w:val="00F925A6"/>
    <w:rsid w:val="00F954E4"/>
    <w:rsid w:val="00F97021"/>
    <w:rsid w:val="00F97515"/>
    <w:rsid w:val="00F97666"/>
    <w:rsid w:val="00F979EC"/>
    <w:rsid w:val="00FA6675"/>
    <w:rsid w:val="00FA7FA8"/>
    <w:rsid w:val="00FB0C14"/>
    <w:rsid w:val="00FB0FA1"/>
    <w:rsid w:val="00FB2F9F"/>
    <w:rsid w:val="00FB44D0"/>
    <w:rsid w:val="00FB7F2B"/>
    <w:rsid w:val="00FC0E48"/>
    <w:rsid w:val="00FC2C4E"/>
    <w:rsid w:val="00FC2CAD"/>
    <w:rsid w:val="00FC36EB"/>
    <w:rsid w:val="00FC5C54"/>
    <w:rsid w:val="00FD21CA"/>
    <w:rsid w:val="00FD3F03"/>
    <w:rsid w:val="00FD499E"/>
    <w:rsid w:val="00FD721F"/>
    <w:rsid w:val="00FE059A"/>
    <w:rsid w:val="00FE0A26"/>
    <w:rsid w:val="00FE42C4"/>
    <w:rsid w:val="00FE5292"/>
    <w:rsid w:val="00FE52E6"/>
    <w:rsid w:val="00FE6CF3"/>
    <w:rsid w:val="00FE6CFF"/>
    <w:rsid w:val="00FE6F3B"/>
    <w:rsid w:val="00FE7688"/>
    <w:rsid w:val="00FF01F2"/>
    <w:rsid w:val="00FF24FA"/>
    <w:rsid w:val="00FF3242"/>
    <w:rsid w:val="00FF6C9C"/>
    <w:rsid w:val="00FF7128"/>
    <w:rsid w:val="00FF71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Textoindependiente21">
    <w:name w:val="Texto independiente 21"/>
    <w:basedOn w:val="Normal"/>
    <w:link w:val="BodyText2Car1"/>
    <w:rsid w:val="00CC5F1D"/>
    <w:pPr>
      <w:spacing w:before="240"/>
      <w:jc w:val="both"/>
    </w:pPr>
    <w:rPr>
      <w:rFonts w:ascii="Arial" w:hAnsi="Arial"/>
      <w:sz w:val="28"/>
      <w:lang w:val="es-ES"/>
    </w:rPr>
  </w:style>
  <w:style w:type="character" w:customStyle="1" w:styleId="BodyText2Car1">
    <w:name w:val="Body Text 2 Car1"/>
    <w:basedOn w:val="Policepardfaut"/>
    <w:link w:val="Textoindependiente21"/>
    <w:rsid w:val="00CC5F1D"/>
    <w:rPr>
      <w:rFonts w:ascii="Arial" w:eastAsia="Times New Roman" w:hAnsi="Arial" w:cs="Times New Roman"/>
      <w:sz w:val="28"/>
      <w:szCs w:val="20"/>
      <w:lang w:val="es-ES" w:eastAsia="es-ES"/>
    </w:rPr>
  </w:style>
  <w:style w:type="paragraph" w:customStyle="1" w:styleId="Textoindependiente22">
    <w:name w:val="Texto independiente 22"/>
    <w:basedOn w:val="Normal"/>
    <w:rsid w:val="006C0975"/>
    <w:pPr>
      <w:spacing w:line="360" w:lineRule="auto"/>
      <w:jc w:val="both"/>
    </w:pPr>
    <w:rPr>
      <w:rFonts w:ascii="Arial" w:hAnsi="Arial"/>
      <w:b/>
      <w:sz w:val="28"/>
    </w:rPr>
  </w:style>
  <w:style w:type="character" w:customStyle="1" w:styleId="Cuerpodeltexto">
    <w:name w:val="Cuerpo del texto_"/>
    <w:link w:val="Cuerpodeltexto0"/>
    <w:rsid w:val="001A2783"/>
    <w:rPr>
      <w:rFonts w:ascii="Tahoma" w:eastAsia="Tahoma" w:hAnsi="Tahoma" w:cs="Tahoma"/>
      <w:shd w:val="clear" w:color="auto" w:fill="FFFFFF"/>
    </w:rPr>
  </w:style>
  <w:style w:type="paragraph" w:customStyle="1" w:styleId="Cuerpodeltexto0">
    <w:name w:val="Cuerpo del texto"/>
    <w:basedOn w:val="Normal"/>
    <w:link w:val="Cuerpodeltexto"/>
    <w:rsid w:val="001A2783"/>
    <w:pPr>
      <w:widowControl w:val="0"/>
      <w:shd w:val="clear" w:color="auto" w:fill="FFFFFF"/>
      <w:spacing w:before="480" w:after="240" w:line="436" w:lineRule="exact"/>
      <w:jc w:val="both"/>
    </w:pPr>
    <w:rPr>
      <w:rFonts w:ascii="Tahoma" w:eastAsia="Tahoma" w:hAnsi="Tahoma" w:cs="Tahoma"/>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Textoindependiente21">
    <w:name w:val="Texto independiente 21"/>
    <w:basedOn w:val="Normal"/>
    <w:link w:val="BodyText2Car1"/>
    <w:rsid w:val="00CC5F1D"/>
    <w:pPr>
      <w:spacing w:before="240"/>
      <w:jc w:val="both"/>
    </w:pPr>
    <w:rPr>
      <w:rFonts w:ascii="Arial" w:hAnsi="Arial"/>
      <w:sz w:val="28"/>
      <w:lang w:val="es-ES"/>
    </w:rPr>
  </w:style>
  <w:style w:type="character" w:customStyle="1" w:styleId="BodyText2Car1">
    <w:name w:val="Body Text 2 Car1"/>
    <w:basedOn w:val="Policepardfaut"/>
    <w:link w:val="Textoindependiente21"/>
    <w:rsid w:val="00CC5F1D"/>
    <w:rPr>
      <w:rFonts w:ascii="Arial" w:eastAsia="Times New Roman" w:hAnsi="Arial" w:cs="Times New Roman"/>
      <w:sz w:val="28"/>
      <w:szCs w:val="20"/>
      <w:lang w:val="es-ES" w:eastAsia="es-ES"/>
    </w:rPr>
  </w:style>
  <w:style w:type="paragraph" w:customStyle="1" w:styleId="Textoindependiente22">
    <w:name w:val="Texto independiente 22"/>
    <w:basedOn w:val="Normal"/>
    <w:rsid w:val="006C0975"/>
    <w:pPr>
      <w:spacing w:line="360" w:lineRule="auto"/>
      <w:jc w:val="both"/>
    </w:pPr>
    <w:rPr>
      <w:rFonts w:ascii="Arial" w:hAnsi="Arial"/>
      <w:b/>
      <w:sz w:val="28"/>
    </w:rPr>
  </w:style>
  <w:style w:type="character" w:customStyle="1" w:styleId="Cuerpodeltexto">
    <w:name w:val="Cuerpo del texto_"/>
    <w:link w:val="Cuerpodeltexto0"/>
    <w:rsid w:val="001A2783"/>
    <w:rPr>
      <w:rFonts w:ascii="Tahoma" w:eastAsia="Tahoma" w:hAnsi="Tahoma" w:cs="Tahoma"/>
      <w:shd w:val="clear" w:color="auto" w:fill="FFFFFF"/>
    </w:rPr>
  </w:style>
  <w:style w:type="paragraph" w:customStyle="1" w:styleId="Cuerpodeltexto0">
    <w:name w:val="Cuerpo del texto"/>
    <w:basedOn w:val="Normal"/>
    <w:link w:val="Cuerpodeltexto"/>
    <w:rsid w:val="001A2783"/>
    <w:pPr>
      <w:widowControl w:val="0"/>
      <w:shd w:val="clear" w:color="auto" w:fill="FFFFFF"/>
      <w:spacing w:before="480" w:after="240" w:line="436" w:lineRule="exact"/>
      <w:jc w:val="both"/>
    </w:pPr>
    <w:rPr>
      <w:rFonts w:ascii="Tahoma" w:eastAsia="Tahoma" w:hAnsi="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15">
      <w:bodyDiv w:val="1"/>
      <w:marLeft w:val="0"/>
      <w:marRight w:val="0"/>
      <w:marTop w:val="0"/>
      <w:marBottom w:val="0"/>
      <w:divBdr>
        <w:top w:val="none" w:sz="0" w:space="0" w:color="auto"/>
        <w:left w:val="none" w:sz="0" w:space="0" w:color="auto"/>
        <w:bottom w:val="none" w:sz="0" w:space="0" w:color="auto"/>
        <w:right w:val="none" w:sz="0" w:space="0" w:color="auto"/>
      </w:divBdr>
    </w:div>
    <w:div w:id="50008266">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57142">
      <w:bodyDiv w:val="1"/>
      <w:marLeft w:val="0"/>
      <w:marRight w:val="0"/>
      <w:marTop w:val="0"/>
      <w:marBottom w:val="0"/>
      <w:divBdr>
        <w:top w:val="none" w:sz="0" w:space="0" w:color="auto"/>
        <w:left w:val="none" w:sz="0" w:space="0" w:color="auto"/>
        <w:bottom w:val="none" w:sz="0" w:space="0" w:color="auto"/>
        <w:right w:val="none" w:sz="0" w:space="0" w:color="auto"/>
      </w:divBdr>
    </w:div>
    <w:div w:id="89083980">
      <w:bodyDiv w:val="1"/>
      <w:marLeft w:val="0"/>
      <w:marRight w:val="0"/>
      <w:marTop w:val="0"/>
      <w:marBottom w:val="0"/>
      <w:divBdr>
        <w:top w:val="none" w:sz="0" w:space="0" w:color="auto"/>
        <w:left w:val="none" w:sz="0" w:space="0" w:color="auto"/>
        <w:bottom w:val="none" w:sz="0" w:space="0" w:color="auto"/>
        <w:right w:val="none" w:sz="0" w:space="0" w:color="auto"/>
      </w:divBdr>
    </w:div>
    <w:div w:id="112526835">
      <w:bodyDiv w:val="1"/>
      <w:marLeft w:val="0"/>
      <w:marRight w:val="0"/>
      <w:marTop w:val="0"/>
      <w:marBottom w:val="0"/>
      <w:divBdr>
        <w:top w:val="none" w:sz="0" w:space="0" w:color="auto"/>
        <w:left w:val="none" w:sz="0" w:space="0" w:color="auto"/>
        <w:bottom w:val="none" w:sz="0" w:space="0" w:color="auto"/>
        <w:right w:val="none" w:sz="0" w:space="0" w:color="auto"/>
      </w:divBdr>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159808277">
      <w:bodyDiv w:val="1"/>
      <w:marLeft w:val="0"/>
      <w:marRight w:val="0"/>
      <w:marTop w:val="0"/>
      <w:marBottom w:val="0"/>
      <w:divBdr>
        <w:top w:val="none" w:sz="0" w:space="0" w:color="auto"/>
        <w:left w:val="none" w:sz="0" w:space="0" w:color="auto"/>
        <w:bottom w:val="none" w:sz="0" w:space="0" w:color="auto"/>
        <w:right w:val="none" w:sz="0" w:space="0" w:color="auto"/>
      </w:divBdr>
    </w:div>
    <w:div w:id="179273054">
      <w:bodyDiv w:val="1"/>
      <w:marLeft w:val="0"/>
      <w:marRight w:val="0"/>
      <w:marTop w:val="0"/>
      <w:marBottom w:val="0"/>
      <w:divBdr>
        <w:top w:val="none" w:sz="0" w:space="0" w:color="auto"/>
        <w:left w:val="none" w:sz="0" w:space="0" w:color="auto"/>
        <w:bottom w:val="none" w:sz="0" w:space="0" w:color="auto"/>
        <w:right w:val="none" w:sz="0" w:space="0" w:color="auto"/>
      </w:divBdr>
    </w:div>
    <w:div w:id="182790234">
      <w:bodyDiv w:val="1"/>
      <w:marLeft w:val="0"/>
      <w:marRight w:val="0"/>
      <w:marTop w:val="0"/>
      <w:marBottom w:val="0"/>
      <w:divBdr>
        <w:top w:val="none" w:sz="0" w:space="0" w:color="auto"/>
        <w:left w:val="none" w:sz="0" w:space="0" w:color="auto"/>
        <w:bottom w:val="none" w:sz="0" w:space="0" w:color="auto"/>
        <w:right w:val="none" w:sz="0" w:space="0" w:color="auto"/>
      </w:divBdr>
    </w:div>
    <w:div w:id="24138163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144">
      <w:bodyDiv w:val="1"/>
      <w:marLeft w:val="0"/>
      <w:marRight w:val="0"/>
      <w:marTop w:val="0"/>
      <w:marBottom w:val="0"/>
      <w:divBdr>
        <w:top w:val="none" w:sz="0" w:space="0" w:color="auto"/>
        <w:left w:val="none" w:sz="0" w:space="0" w:color="auto"/>
        <w:bottom w:val="none" w:sz="0" w:space="0" w:color="auto"/>
        <w:right w:val="none" w:sz="0" w:space="0" w:color="auto"/>
      </w:divBdr>
    </w:div>
    <w:div w:id="400904370">
      <w:bodyDiv w:val="1"/>
      <w:marLeft w:val="0"/>
      <w:marRight w:val="0"/>
      <w:marTop w:val="0"/>
      <w:marBottom w:val="0"/>
      <w:divBdr>
        <w:top w:val="none" w:sz="0" w:space="0" w:color="auto"/>
        <w:left w:val="none" w:sz="0" w:space="0" w:color="auto"/>
        <w:bottom w:val="none" w:sz="0" w:space="0" w:color="auto"/>
        <w:right w:val="none" w:sz="0" w:space="0" w:color="auto"/>
      </w:divBdr>
    </w:div>
    <w:div w:id="489712242">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706365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587885983">
      <w:bodyDiv w:val="1"/>
      <w:marLeft w:val="0"/>
      <w:marRight w:val="0"/>
      <w:marTop w:val="0"/>
      <w:marBottom w:val="0"/>
      <w:divBdr>
        <w:top w:val="none" w:sz="0" w:space="0" w:color="auto"/>
        <w:left w:val="none" w:sz="0" w:space="0" w:color="auto"/>
        <w:bottom w:val="none" w:sz="0" w:space="0" w:color="auto"/>
        <w:right w:val="none" w:sz="0" w:space="0" w:color="auto"/>
      </w:divBdr>
    </w:div>
    <w:div w:id="637031562">
      <w:bodyDiv w:val="1"/>
      <w:marLeft w:val="0"/>
      <w:marRight w:val="0"/>
      <w:marTop w:val="0"/>
      <w:marBottom w:val="0"/>
      <w:divBdr>
        <w:top w:val="none" w:sz="0" w:space="0" w:color="auto"/>
        <w:left w:val="none" w:sz="0" w:space="0" w:color="auto"/>
        <w:bottom w:val="none" w:sz="0" w:space="0" w:color="auto"/>
        <w:right w:val="none" w:sz="0" w:space="0" w:color="auto"/>
      </w:divBdr>
    </w:div>
    <w:div w:id="654603806">
      <w:bodyDiv w:val="1"/>
      <w:marLeft w:val="0"/>
      <w:marRight w:val="0"/>
      <w:marTop w:val="0"/>
      <w:marBottom w:val="0"/>
      <w:divBdr>
        <w:top w:val="none" w:sz="0" w:space="0" w:color="auto"/>
        <w:left w:val="none" w:sz="0" w:space="0" w:color="auto"/>
        <w:bottom w:val="none" w:sz="0" w:space="0" w:color="auto"/>
        <w:right w:val="none" w:sz="0" w:space="0" w:color="auto"/>
      </w:divBdr>
    </w:div>
    <w:div w:id="677273130">
      <w:bodyDiv w:val="1"/>
      <w:marLeft w:val="0"/>
      <w:marRight w:val="0"/>
      <w:marTop w:val="0"/>
      <w:marBottom w:val="0"/>
      <w:divBdr>
        <w:top w:val="none" w:sz="0" w:space="0" w:color="auto"/>
        <w:left w:val="none" w:sz="0" w:space="0" w:color="auto"/>
        <w:bottom w:val="none" w:sz="0" w:space="0" w:color="auto"/>
        <w:right w:val="none" w:sz="0" w:space="0" w:color="auto"/>
      </w:divBdr>
    </w:div>
    <w:div w:id="680855403">
      <w:bodyDiv w:val="1"/>
      <w:marLeft w:val="0"/>
      <w:marRight w:val="0"/>
      <w:marTop w:val="0"/>
      <w:marBottom w:val="0"/>
      <w:divBdr>
        <w:top w:val="none" w:sz="0" w:space="0" w:color="auto"/>
        <w:left w:val="none" w:sz="0" w:space="0" w:color="auto"/>
        <w:bottom w:val="none" w:sz="0" w:space="0" w:color="auto"/>
        <w:right w:val="none" w:sz="0" w:space="0" w:color="auto"/>
      </w:divBdr>
    </w:div>
    <w:div w:id="732191827">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7038">
      <w:bodyDiv w:val="1"/>
      <w:marLeft w:val="0"/>
      <w:marRight w:val="0"/>
      <w:marTop w:val="0"/>
      <w:marBottom w:val="0"/>
      <w:divBdr>
        <w:top w:val="none" w:sz="0" w:space="0" w:color="auto"/>
        <w:left w:val="none" w:sz="0" w:space="0" w:color="auto"/>
        <w:bottom w:val="none" w:sz="0" w:space="0" w:color="auto"/>
        <w:right w:val="none" w:sz="0" w:space="0" w:color="auto"/>
      </w:divBdr>
    </w:div>
    <w:div w:id="91161891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5497973">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4157478">
      <w:bodyDiv w:val="1"/>
      <w:marLeft w:val="0"/>
      <w:marRight w:val="0"/>
      <w:marTop w:val="0"/>
      <w:marBottom w:val="0"/>
      <w:divBdr>
        <w:top w:val="none" w:sz="0" w:space="0" w:color="auto"/>
        <w:left w:val="none" w:sz="0" w:space="0" w:color="auto"/>
        <w:bottom w:val="none" w:sz="0" w:space="0" w:color="auto"/>
        <w:right w:val="none" w:sz="0" w:space="0" w:color="auto"/>
      </w:divBdr>
    </w:div>
    <w:div w:id="1158153977">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194705">
      <w:bodyDiv w:val="1"/>
      <w:marLeft w:val="0"/>
      <w:marRight w:val="0"/>
      <w:marTop w:val="0"/>
      <w:marBottom w:val="0"/>
      <w:divBdr>
        <w:top w:val="none" w:sz="0" w:space="0" w:color="auto"/>
        <w:left w:val="none" w:sz="0" w:space="0" w:color="auto"/>
        <w:bottom w:val="none" w:sz="0" w:space="0" w:color="auto"/>
        <w:right w:val="none" w:sz="0" w:space="0" w:color="auto"/>
      </w:divBdr>
    </w:div>
    <w:div w:id="1418988077">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07830246">
      <w:bodyDiv w:val="1"/>
      <w:marLeft w:val="0"/>
      <w:marRight w:val="0"/>
      <w:marTop w:val="0"/>
      <w:marBottom w:val="0"/>
      <w:divBdr>
        <w:top w:val="none" w:sz="0" w:space="0" w:color="auto"/>
        <w:left w:val="none" w:sz="0" w:space="0" w:color="auto"/>
        <w:bottom w:val="none" w:sz="0" w:space="0" w:color="auto"/>
        <w:right w:val="none" w:sz="0" w:space="0" w:color="auto"/>
      </w:divBdr>
    </w:div>
    <w:div w:id="1863323449">
      <w:bodyDiv w:val="1"/>
      <w:marLeft w:val="0"/>
      <w:marRight w:val="0"/>
      <w:marTop w:val="0"/>
      <w:marBottom w:val="0"/>
      <w:divBdr>
        <w:top w:val="none" w:sz="0" w:space="0" w:color="auto"/>
        <w:left w:val="none" w:sz="0" w:space="0" w:color="auto"/>
        <w:bottom w:val="none" w:sz="0" w:space="0" w:color="auto"/>
        <w:right w:val="none" w:sz="0" w:space="0" w:color="auto"/>
      </w:divBdr>
    </w:div>
    <w:div w:id="19077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23F9-A492-4048-89CE-5D66249F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11</Pages>
  <Words>3723</Words>
  <Characters>20478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109</cp:revision>
  <cp:lastPrinted>2016-11-29T18:22:00Z</cp:lastPrinted>
  <dcterms:created xsi:type="dcterms:W3CDTF">2017-03-07T13:58:00Z</dcterms:created>
  <dcterms:modified xsi:type="dcterms:W3CDTF">2017-05-14T12:46:00Z</dcterms:modified>
</cp:coreProperties>
</file>