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F9" w:rsidRPr="0094372D" w:rsidRDefault="005F4FF9" w:rsidP="005F4FF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07B72" w:rsidRPr="005F4FF9" w:rsidRDefault="00007B72" w:rsidP="002D566E">
      <w:pPr>
        <w:spacing w:line="276" w:lineRule="auto"/>
        <w:ind w:left="2127"/>
        <w:contextualSpacing/>
        <w:jc w:val="both"/>
        <w:rPr>
          <w:rFonts w:ascii="Arial" w:hAnsi="Arial" w:cs="Arial"/>
          <w:bCs/>
          <w:i/>
          <w:sz w:val="18"/>
          <w:szCs w:val="18"/>
          <w:lang w:val="es-CO"/>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5F4FF9" w:rsidRPr="007C5A02" w:rsidRDefault="005F4FF9" w:rsidP="005F4FF9">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Grado de consulta – 14 de marzo de 2017</w:t>
      </w:r>
    </w:p>
    <w:p w:rsidR="005F4FF9" w:rsidRPr="007C5A02" w:rsidRDefault="005F4FF9" w:rsidP="005F4FF9">
      <w:pPr>
        <w:spacing w:line="276" w:lineRule="auto"/>
        <w:ind w:left="3533" w:hanging="2115"/>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 Confirma parcialmente sentencia que accedió a las pretensiones </w:t>
      </w:r>
    </w:p>
    <w:p w:rsidR="005F4FF9" w:rsidRPr="007C5A02" w:rsidRDefault="005F4FF9" w:rsidP="005F4FF9">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66001-31-05-005-2015-00114-01</w:t>
      </w:r>
    </w:p>
    <w:p w:rsidR="005F4FF9" w:rsidRPr="007C5A02" w:rsidRDefault="005F4FF9" w:rsidP="005F4FF9">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Martín Emilio </w:t>
      </w:r>
      <w:proofErr w:type="spellStart"/>
      <w:r>
        <w:rPr>
          <w:rFonts w:ascii="Arial" w:hAnsi="Arial" w:cs="Arial"/>
          <w:iCs/>
          <w:sz w:val="18"/>
          <w:szCs w:val="18"/>
        </w:rPr>
        <w:t>Motato</w:t>
      </w:r>
      <w:proofErr w:type="spellEnd"/>
      <w:r>
        <w:rPr>
          <w:rFonts w:ascii="Arial" w:hAnsi="Arial" w:cs="Arial"/>
          <w:iCs/>
          <w:sz w:val="18"/>
          <w:szCs w:val="18"/>
        </w:rPr>
        <w:t xml:space="preserve"> Morales</w:t>
      </w:r>
    </w:p>
    <w:p w:rsidR="005F4FF9" w:rsidRPr="007C5A02" w:rsidRDefault="005F4FF9" w:rsidP="005F4FF9">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5F4FF9" w:rsidRDefault="005F4FF9" w:rsidP="005F4FF9">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Quinto Laboral del Circuito de Pereira</w:t>
      </w:r>
    </w:p>
    <w:p w:rsidR="005F4FF9" w:rsidRPr="00907F08" w:rsidRDefault="005F4FF9" w:rsidP="005F4FF9">
      <w:pPr>
        <w:spacing w:line="276" w:lineRule="auto"/>
        <w:ind w:left="1416" w:firstLine="2"/>
        <w:contextualSpacing/>
        <w:jc w:val="both"/>
        <w:rPr>
          <w:rFonts w:ascii="Arial" w:hAnsi="Arial" w:cs="Arial"/>
          <w:sz w:val="18"/>
          <w:szCs w:val="18"/>
        </w:rPr>
      </w:pPr>
    </w:p>
    <w:p w:rsidR="005F4FF9" w:rsidRPr="005F4FF9" w:rsidRDefault="005F4FF9" w:rsidP="005F4FF9">
      <w:pPr>
        <w:spacing w:line="276" w:lineRule="auto"/>
        <w:ind w:left="1416" w:firstLine="2"/>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Pr>
          <w:rFonts w:ascii="Arial" w:hAnsi="Arial" w:cs="Arial"/>
          <w:b/>
          <w:bCs/>
          <w:sz w:val="18"/>
          <w:szCs w:val="18"/>
        </w:rPr>
        <w:tab/>
      </w:r>
      <w:r w:rsidRPr="00007B72">
        <w:rPr>
          <w:rFonts w:ascii="Arial" w:hAnsi="Arial" w:cs="Arial"/>
          <w:b/>
          <w:bCs/>
          <w:sz w:val="18"/>
          <w:szCs w:val="18"/>
        </w:rPr>
        <w:t xml:space="preserve">PENSIÓN DE </w:t>
      </w:r>
      <w:r>
        <w:rPr>
          <w:rFonts w:ascii="Arial" w:hAnsi="Arial" w:cs="Arial"/>
          <w:b/>
          <w:bCs/>
          <w:sz w:val="18"/>
          <w:szCs w:val="18"/>
        </w:rPr>
        <w:t>VEJEZ</w:t>
      </w:r>
      <w:r>
        <w:rPr>
          <w:rFonts w:ascii="Arial" w:hAnsi="Arial" w:cs="Arial"/>
          <w:b/>
          <w:bCs/>
          <w:sz w:val="18"/>
          <w:szCs w:val="18"/>
        </w:rPr>
        <w:t xml:space="preserve"> – REQUISITOS / INTERESES MORATORIOS. </w:t>
      </w:r>
      <w:r w:rsidRPr="005F4FF9">
        <w:rPr>
          <w:rFonts w:ascii="Arial" w:hAnsi="Arial" w:cs="Arial"/>
          <w:bCs/>
          <w:sz w:val="18"/>
          <w:szCs w:val="18"/>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r>
        <w:rPr>
          <w:rFonts w:ascii="Arial" w:hAnsi="Arial" w:cs="Arial"/>
          <w:bCs/>
          <w:sz w:val="18"/>
          <w:szCs w:val="18"/>
        </w:rPr>
        <w:t xml:space="preserve"> </w:t>
      </w:r>
      <w:r w:rsidRPr="005F4FF9">
        <w:rPr>
          <w:rFonts w:ascii="Arial" w:hAnsi="Arial" w:cs="Arial"/>
          <w:bCs/>
          <w:sz w:val="18"/>
          <w:szCs w:val="18"/>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Al respecto, la Sala de Casación Laboral, en sentencia del 6 de abril de 2016, radicado </w:t>
      </w:r>
      <w:r w:rsidRPr="005F4FF9">
        <w:rPr>
          <w:rFonts w:ascii="Arial" w:hAnsi="Arial" w:cs="Arial"/>
          <w:bCs/>
          <w:sz w:val="18"/>
          <w:szCs w:val="18"/>
        </w:rPr>
        <w:t xml:space="preserve">47236, con ponencia de la doctora Clara Cecilia Dueñas Quevedo, </w:t>
      </w:r>
      <w:r w:rsidRPr="005F4FF9">
        <w:rPr>
          <w:rFonts w:ascii="Arial" w:hAnsi="Arial" w:cs="Arial"/>
          <w:bCs/>
          <w:sz w:val="18"/>
          <w:szCs w:val="18"/>
          <w:lang w:val="es-ES"/>
        </w:rPr>
        <w:t xml:space="preserve">ha expuesto que por regla general se requiere manifestación expresa acerca de la desafiliación del sistema y </w:t>
      </w:r>
      <w:r w:rsidRPr="005F4FF9">
        <w:rPr>
          <w:rFonts w:ascii="Arial" w:hAnsi="Arial" w:cs="Arial"/>
          <w:bCs/>
          <w:iCs/>
          <w:sz w:val="18"/>
          <w:szCs w:val="18"/>
        </w:rPr>
        <w:t xml:space="preserve">que le corresponde en principio al empleador informar la cesación de cotizaciones por renuncia del trabajador, por reunir los requisitos para acceder o la pensión de vejez; no obstante, la jurisprudencia laboral ha consentido que excepcionalmente ante la falta de esa información, ésta puede provenir de actos externos e inequívocos que demuestren que esa es la voluntad del afiliado, como por ejemplo </w:t>
      </w:r>
      <w:r w:rsidRPr="005F4FF9">
        <w:rPr>
          <w:rFonts w:ascii="Arial" w:hAnsi="Arial" w:cs="Arial"/>
          <w:bCs/>
          <w:sz w:val="18"/>
          <w:szCs w:val="18"/>
        </w:rPr>
        <w:t>dejar de cotizar, cumplir la totalidad de los requisitos y solicitar el reconocimiento de la prestación por parte de este, postura que esta Sala ha aplicado reiteradamente. (…)</w:t>
      </w:r>
      <w:r>
        <w:rPr>
          <w:rFonts w:ascii="Arial" w:hAnsi="Arial" w:cs="Arial"/>
          <w:bCs/>
          <w:sz w:val="18"/>
          <w:szCs w:val="18"/>
        </w:rPr>
        <w:t xml:space="preserve"> </w:t>
      </w:r>
      <w:r w:rsidRPr="005F4FF9">
        <w:rPr>
          <w:rFonts w:ascii="Arial" w:hAnsi="Arial" w:cs="Arial"/>
          <w:bCs/>
          <w:sz w:val="18"/>
          <w:szCs w:val="18"/>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5F4FF9" w:rsidRPr="00007B72" w:rsidRDefault="005F4FF9" w:rsidP="005F4FF9">
      <w:pPr>
        <w:spacing w:line="276" w:lineRule="auto"/>
        <w:ind w:left="1416" w:firstLine="2"/>
        <w:contextualSpacing/>
        <w:jc w:val="both"/>
        <w:rPr>
          <w:rFonts w:ascii="Arial" w:hAnsi="Arial" w:cs="Arial"/>
          <w:b/>
          <w:bCs/>
          <w:sz w:val="18"/>
          <w:szCs w:val="18"/>
        </w:rPr>
      </w:pPr>
      <w:r w:rsidRPr="00007B72">
        <w:rPr>
          <w:rFonts w:ascii="Arial" w:hAnsi="Arial" w:cs="Arial"/>
          <w:b/>
          <w:bCs/>
          <w:sz w:val="18"/>
          <w:szCs w:val="18"/>
        </w:rPr>
        <w:t xml:space="preserve"> </w:t>
      </w:r>
    </w:p>
    <w:p w:rsidR="005F4FF9" w:rsidRDefault="005F4FF9" w:rsidP="002D566E">
      <w:pPr>
        <w:spacing w:line="276" w:lineRule="auto"/>
        <w:ind w:left="2127" w:hanging="1276"/>
        <w:contextualSpacing/>
        <w:jc w:val="center"/>
        <w:rPr>
          <w:rFonts w:ascii="Arial" w:hAnsi="Arial" w:cs="Arial"/>
          <w:b/>
          <w:szCs w:val="24"/>
        </w:rPr>
      </w:pPr>
    </w:p>
    <w:p w:rsidR="005F4FF9" w:rsidRDefault="005F4FF9" w:rsidP="002D566E">
      <w:pPr>
        <w:spacing w:line="276" w:lineRule="auto"/>
        <w:ind w:left="2127" w:hanging="1276"/>
        <w:contextualSpacing/>
        <w:jc w:val="center"/>
        <w:rPr>
          <w:rFonts w:ascii="Arial" w:hAnsi="Arial" w:cs="Arial"/>
          <w:b/>
          <w:szCs w:val="24"/>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D0DA3">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4D0DA3">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7970D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4D0DA3">
        <w:rPr>
          <w:rFonts w:ascii="Arial" w:eastAsia="Calibri" w:hAnsi="Arial" w:cs="Arial"/>
          <w:szCs w:val="24"/>
          <w:lang w:val="es-CO" w:eastAsia="en-US"/>
        </w:rPr>
        <w:t xml:space="preserve">nueve </w:t>
      </w:r>
      <w:r w:rsidR="00334FB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09</w:t>
      </w:r>
      <w:r w:rsidR="00334FB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334FB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4D0DA3">
        <w:rPr>
          <w:rFonts w:ascii="Arial" w:hAnsi="Arial" w:cs="Arial"/>
          <w:szCs w:val="24"/>
        </w:rPr>
        <w:t>2</w:t>
      </w:r>
      <w:r w:rsidR="00334FB7">
        <w:rPr>
          <w:rFonts w:ascii="Arial" w:hAnsi="Arial" w:cs="Arial"/>
          <w:szCs w:val="24"/>
        </w:rPr>
        <w:t>1</w:t>
      </w:r>
      <w:r w:rsidR="007970D0">
        <w:rPr>
          <w:rFonts w:ascii="Arial" w:hAnsi="Arial" w:cs="Arial"/>
          <w:szCs w:val="24"/>
        </w:rPr>
        <w:t xml:space="preserve"> </w:t>
      </w:r>
      <w:r w:rsidRPr="00AC486E">
        <w:rPr>
          <w:rFonts w:ascii="Arial" w:hAnsi="Arial" w:cs="Arial"/>
          <w:szCs w:val="24"/>
        </w:rPr>
        <w:t xml:space="preserve">de </w:t>
      </w:r>
      <w:r w:rsidR="007970D0">
        <w:rPr>
          <w:rFonts w:ascii="Arial" w:hAnsi="Arial" w:cs="Arial"/>
          <w:szCs w:val="24"/>
        </w:rPr>
        <w:t xml:space="preserve">abril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334FB7">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34FB7">
        <w:rPr>
          <w:rFonts w:ascii="Arial" w:hAnsi="Arial" w:cs="Arial"/>
          <w:szCs w:val="24"/>
        </w:rPr>
        <w:t xml:space="preserve">el </w:t>
      </w:r>
      <w:r w:rsidR="003440CA">
        <w:rPr>
          <w:rFonts w:ascii="Arial" w:hAnsi="Arial" w:cs="Arial"/>
          <w:szCs w:val="24"/>
        </w:rPr>
        <w:t xml:space="preserve">señor </w:t>
      </w:r>
      <w:r w:rsidR="00334FB7">
        <w:rPr>
          <w:rFonts w:ascii="Arial" w:hAnsi="Arial" w:cs="Arial"/>
          <w:b/>
          <w:szCs w:val="24"/>
        </w:rPr>
        <w:t xml:space="preserve">Martín Emilio </w:t>
      </w:r>
      <w:proofErr w:type="spellStart"/>
      <w:r w:rsidR="00334FB7">
        <w:rPr>
          <w:rFonts w:ascii="Arial" w:hAnsi="Arial" w:cs="Arial"/>
          <w:b/>
          <w:szCs w:val="24"/>
        </w:rPr>
        <w:t>Motato</w:t>
      </w:r>
      <w:proofErr w:type="spellEnd"/>
      <w:r w:rsidR="00334FB7">
        <w:rPr>
          <w:rFonts w:ascii="Arial" w:hAnsi="Arial" w:cs="Arial"/>
          <w:b/>
          <w:szCs w:val="24"/>
        </w:rPr>
        <w:t xml:space="preserve"> Morales</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334FB7">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334FB7">
        <w:rPr>
          <w:rFonts w:ascii="Arial" w:hAnsi="Arial" w:cs="Arial"/>
          <w:bCs/>
          <w:iCs/>
          <w:szCs w:val="24"/>
        </w:rPr>
        <w:t>114</w:t>
      </w:r>
      <w:r w:rsidR="001B22B4">
        <w:rPr>
          <w:rFonts w:ascii="Arial" w:hAnsi="Arial" w:cs="Arial"/>
          <w:bCs/>
          <w:iCs/>
          <w:szCs w:val="24"/>
        </w:rPr>
        <w:t>-01</w:t>
      </w:r>
      <w:r w:rsidR="00AD7995">
        <w:rPr>
          <w:rFonts w:ascii="Arial" w:hAnsi="Arial" w:cs="Arial"/>
          <w:bCs/>
          <w:iCs/>
          <w:szCs w:val="24"/>
        </w:rPr>
        <w:t>.</w:t>
      </w: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695334" w:rsidRPr="005F4FF9" w:rsidRDefault="00695334" w:rsidP="002D566E">
      <w:pPr>
        <w:spacing w:line="276" w:lineRule="auto"/>
        <w:ind w:firstLine="851"/>
        <w:contextualSpacing/>
        <w:rPr>
          <w:rFonts w:ascii="Arial" w:hAnsi="Arial" w:cs="Arial"/>
          <w:sz w:val="10"/>
          <w:szCs w:val="10"/>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Pr="005F4FF9" w:rsidRDefault="00695334" w:rsidP="002D566E">
      <w:pPr>
        <w:spacing w:line="276" w:lineRule="auto"/>
        <w:contextualSpacing/>
        <w:jc w:val="both"/>
        <w:rPr>
          <w:rFonts w:ascii="Arial" w:hAnsi="Arial" w:cs="Arial"/>
          <w:b/>
          <w:sz w:val="10"/>
          <w:szCs w:val="10"/>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34FB7" w:rsidRDefault="00465508" w:rsidP="00334FB7">
      <w:pPr>
        <w:spacing w:line="276" w:lineRule="auto"/>
        <w:jc w:val="both"/>
        <w:rPr>
          <w:rFonts w:ascii="Arial" w:hAnsi="Arial" w:cs="Arial"/>
          <w:szCs w:val="24"/>
        </w:rPr>
      </w:pPr>
      <w:r>
        <w:rPr>
          <w:rFonts w:ascii="Arial" w:hAnsi="Arial" w:cs="Arial"/>
          <w:szCs w:val="24"/>
        </w:rPr>
        <w:t xml:space="preserve">Pretende </w:t>
      </w:r>
      <w:r w:rsidR="00334FB7">
        <w:rPr>
          <w:rFonts w:ascii="Arial" w:hAnsi="Arial" w:cs="Arial"/>
          <w:szCs w:val="24"/>
        </w:rPr>
        <w:t xml:space="preserve">el </w:t>
      </w:r>
      <w:r w:rsidR="00A957FB">
        <w:rPr>
          <w:rFonts w:ascii="Arial" w:hAnsi="Arial" w:cs="Arial"/>
          <w:szCs w:val="24"/>
        </w:rPr>
        <w:t xml:space="preserve">señor </w:t>
      </w:r>
      <w:r w:rsidR="00334FB7">
        <w:rPr>
          <w:rFonts w:ascii="Arial" w:hAnsi="Arial" w:cs="Arial"/>
          <w:szCs w:val="24"/>
        </w:rPr>
        <w:t xml:space="preserve">Martín Emilio </w:t>
      </w:r>
      <w:proofErr w:type="spellStart"/>
      <w:r w:rsidR="00334FB7">
        <w:rPr>
          <w:rFonts w:ascii="Arial" w:hAnsi="Arial" w:cs="Arial"/>
          <w:szCs w:val="24"/>
        </w:rPr>
        <w:t>Motato</w:t>
      </w:r>
      <w:proofErr w:type="spellEnd"/>
      <w:r w:rsidR="00334FB7">
        <w:rPr>
          <w:rFonts w:ascii="Arial" w:hAnsi="Arial" w:cs="Arial"/>
          <w:szCs w:val="24"/>
        </w:rPr>
        <w:t xml:space="preserve"> Morales</w:t>
      </w:r>
      <w:r>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 declare que tiene derecho a la pensión de vejez con base en el Acuerdo 049/90 por ser beneficiario del régimen de transición, a partir del 31 de agosto de 2012, </w:t>
      </w:r>
      <w:r w:rsidR="00643DC8">
        <w:rPr>
          <w:rFonts w:ascii="Arial" w:hAnsi="Arial" w:cs="Arial"/>
          <w:szCs w:val="24"/>
        </w:rPr>
        <w:t>junto con</w:t>
      </w:r>
      <w:r w:rsidR="00334FB7">
        <w:rPr>
          <w:rFonts w:ascii="Arial" w:hAnsi="Arial" w:cs="Arial"/>
          <w:szCs w:val="24"/>
        </w:rPr>
        <w:t xml:space="preserve"> los intereses moratorios o en subsidio la indexación de los valores reconocidos, las costas procesales y lo ultra y extra </w:t>
      </w:r>
      <w:proofErr w:type="spellStart"/>
      <w:r w:rsidR="00334FB7">
        <w:rPr>
          <w:rFonts w:ascii="Arial" w:hAnsi="Arial" w:cs="Arial"/>
          <w:szCs w:val="24"/>
        </w:rPr>
        <w:t>petita</w:t>
      </w:r>
      <w:proofErr w:type="spellEnd"/>
      <w:r w:rsidR="00334FB7">
        <w:rPr>
          <w:rFonts w:ascii="Arial" w:hAnsi="Arial" w:cs="Arial"/>
          <w:szCs w:val="24"/>
        </w:rPr>
        <w:t xml:space="preserve"> que resulte probado.</w:t>
      </w:r>
    </w:p>
    <w:p w:rsidR="00334FB7" w:rsidRPr="00AC486E" w:rsidRDefault="00334FB7" w:rsidP="00334FB7">
      <w:pPr>
        <w:spacing w:line="276" w:lineRule="auto"/>
        <w:ind w:firstLine="900"/>
        <w:jc w:val="both"/>
        <w:rPr>
          <w:rFonts w:ascii="Arial" w:hAnsi="Arial" w:cs="Arial"/>
          <w:szCs w:val="24"/>
        </w:rPr>
      </w:pPr>
    </w:p>
    <w:p w:rsidR="00334FB7"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nació el 28/08/1952</w:t>
      </w:r>
      <w:r>
        <w:rPr>
          <w:rFonts w:ascii="Arial" w:hAnsi="Arial" w:cs="Arial"/>
          <w:szCs w:val="24"/>
        </w:rPr>
        <w:t>, por lo que cumplió la edad para pensionarse en la misma fecha del año 2012</w:t>
      </w:r>
      <w:r w:rsidR="00643DC8">
        <w:rPr>
          <w:rFonts w:ascii="Arial" w:hAnsi="Arial" w:cs="Arial"/>
          <w:szCs w:val="24"/>
        </w:rPr>
        <w:t xml:space="preserve"> y para el 01/04/1994 tenía más de 40 años, por lo que es beneficiario del régimen de transición, el cual no se vio afectado con la expedición del acto legislativo 01/05, porque para la fecha de expedición de este contaba con 874,44 semanas cotizadas</w:t>
      </w:r>
      <w:r>
        <w:rPr>
          <w:rFonts w:ascii="Arial" w:hAnsi="Arial" w:cs="Arial"/>
          <w:szCs w:val="24"/>
        </w:rPr>
        <w:t>; (ii)</w:t>
      </w:r>
      <w:r w:rsidR="00643DC8">
        <w:rPr>
          <w:rFonts w:ascii="Arial" w:hAnsi="Arial" w:cs="Arial"/>
          <w:szCs w:val="24"/>
        </w:rPr>
        <w:t xml:space="preserve"> el 24/06/2013 solicitó a </w:t>
      </w:r>
      <w:proofErr w:type="spellStart"/>
      <w:r w:rsidR="00643DC8">
        <w:rPr>
          <w:rFonts w:ascii="Arial" w:hAnsi="Arial" w:cs="Arial"/>
          <w:szCs w:val="24"/>
        </w:rPr>
        <w:t>Colpensiones</w:t>
      </w:r>
      <w:proofErr w:type="spellEnd"/>
      <w:r w:rsidR="00643DC8">
        <w:rPr>
          <w:rFonts w:ascii="Arial" w:hAnsi="Arial" w:cs="Arial"/>
          <w:szCs w:val="24"/>
        </w:rPr>
        <w:t xml:space="preserve"> el reconocimiento de la pensión de vejez, la que le fue negada mediante Resolución N° </w:t>
      </w:r>
      <w:proofErr w:type="spellStart"/>
      <w:r w:rsidR="00643DC8">
        <w:rPr>
          <w:rFonts w:ascii="Arial" w:hAnsi="Arial" w:cs="Arial"/>
          <w:szCs w:val="24"/>
        </w:rPr>
        <w:t>GNR</w:t>
      </w:r>
      <w:proofErr w:type="spellEnd"/>
      <w:r w:rsidR="00643DC8">
        <w:rPr>
          <w:rFonts w:ascii="Arial" w:hAnsi="Arial" w:cs="Arial"/>
          <w:szCs w:val="24"/>
        </w:rPr>
        <w:t xml:space="preserve"> 323248 de 2013, por insuficiencia de las semanas exigidas por la Ley 797/03</w:t>
      </w:r>
      <w:r>
        <w:rPr>
          <w:rFonts w:ascii="Arial" w:hAnsi="Arial" w:cs="Arial"/>
          <w:szCs w:val="24"/>
        </w:rPr>
        <w:t xml:space="preserve">; (iii) </w:t>
      </w:r>
      <w:r w:rsidR="00643DC8">
        <w:rPr>
          <w:rFonts w:ascii="Arial" w:hAnsi="Arial" w:cs="Arial"/>
          <w:szCs w:val="24"/>
        </w:rPr>
        <w:t xml:space="preserve">en toda su vida laboral cuanta con 1.070,85 semanas cotizadas; (iv) por lo expuesto, cumple con los requisitos previstos por el </w:t>
      </w:r>
      <w:proofErr w:type="spellStart"/>
      <w:r w:rsidR="00643DC8">
        <w:rPr>
          <w:rFonts w:ascii="Arial" w:hAnsi="Arial" w:cs="Arial"/>
          <w:szCs w:val="24"/>
        </w:rPr>
        <w:t>artículo12</w:t>
      </w:r>
      <w:proofErr w:type="spellEnd"/>
      <w:r w:rsidR="00643DC8">
        <w:rPr>
          <w:rFonts w:ascii="Arial" w:hAnsi="Arial" w:cs="Arial"/>
          <w:szCs w:val="24"/>
        </w:rPr>
        <w:t xml:space="preserve"> del Acuerdo 049/90 para acceder a la pensión de vejez. </w:t>
      </w:r>
    </w:p>
    <w:p w:rsidR="00334FB7" w:rsidRDefault="00334FB7" w:rsidP="00334FB7">
      <w:pPr>
        <w:spacing w:line="276" w:lineRule="auto"/>
        <w:ind w:firstLine="708"/>
        <w:jc w:val="both"/>
        <w:rPr>
          <w:rFonts w:ascii="Arial" w:hAnsi="Arial" w:cs="Arial"/>
          <w:szCs w:val="24"/>
        </w:rPr>
      </w:pPr>
    </w:p>
    <w:p w:rsidR="00334FB7" w:rsidRPr="008E0CBF"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se opuso a la prosperidad de las pretensiones</w:t>
      </w:r>
      <w:r w:rsidR="00643DC8">
        <w:rPr>
          <w:rFonts w:ascii="Arial" w:hAnsi="Arial" w:cs="Arial"/>
          <w:szCs w:val="24"/>
        </w:rPr>
        <w:t xml:space="preserve">, se pronunció frente a todos los hechos de la demanda e interpuso </w:t>
      </w:r>
      <w:r w:rsidRPr="008E0CBF">
        <w:rPr>
          <w:rFonts w:ascii="Arial" w:hAnsi="Arial" w:cs="Arial"/>
          <w:szCs w:val="24"/>
        </w:rPr>
        <w:t>como excepciones de mérito las que denominó “Inexistencia de la Obligación”</w:t>
      </w:r>
      <w:r w:rsidR="00643DC8">
        <w:rPr>
          <w:rFonts w:ascii="Arial" w:hAnsi="Arial" w:cs="Arial"/>
          <w:szCs w:val="24"/>
        </w:rPr>
        <w:t>, “Improcedencia del reconocimiento de intereses moratorios o indexación de montos”, “Cobro de lo no debido”, “Prescripción”, “Buena fe” y las “Genéricas”.</w:t>
      </w:r>
    </w:p>
    <w:p w:rsidR="007D5023" w:rsidRDefault="007D5023" w:rsidP="00334FB7">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5618AC">
        <w:rPr>
          <w:rFonts w:ascii="Arial" w:hAnsi="Arial" w:cs="Arial"/>
          <w:b/>
          <w:sz w:val="24"/>
          <w:szCs w:val="24"/>
        </w:rPr>
        <w:t>consultada</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1429B2">
        <w:rPr>
          <w:rFonts w:ascii="Arial" w:hAnsi="Arial" w:cs="Arial"/>
          <w:szCs w:val="24"/>
          <w:lang w:eastAsia="es-CO"/>
        </w:rPr>
        <w:t xml:space="preserve">Quinto </w:t>
      </w:r>
      <w:r w:rsidRPr="00510E28">
        <w:rPr>
          <w:rFonts w:ascii="Arial" w:hAnsi="Arial" w:cs="Arial"/>
          <w:szCs w:val="24"/>
          <w:lang w:eastAsia="es-CO"/>
        </w:rPr>
        <w:t xml:space="preserve">Laboral del Circuito de Pereira, </w:t>
      </w:r>
      <w:r w:rsidR="001429B2">
        <w:rPr>
          <w:rFonts w:ascii="Arial" w:hAnsi="Arial" w:cs="Arial"/>
          <w:szCs w:val="24"/>
          <w:lang w:eastAsia="es-CO"/>
        </w:rPr>
        <w:t xml:space="preserve">declaró no probadas las excepciones propuestas por la entidad demandada y la condenó a reconocer y pagar a favor del demandante la pensión de vejez, en virtud del Acuerdo 049/90, desde el 25/06/2013, en cuantía de un </w:t>
      </w:r>
      <w:proofErr w:type="spellStart"/>
      <w:r w:rsidR="001429B2">
        <w:rPr>
          <w:rFonts w:ascii="Arial" w:hAnsi="Arial" w:cs="Arial"/>
          <w:szCs w:val="24"/>
          <w:lang w:eastAsia="es-CO"/>
        </w:rPr>
        <w:t>SMLMV</w:t>
      </w:r>
      <w:proofErr w:type="spellEnd"/>
      <w:r w:rsidR="001429B2">
        <w:rPr>
          <w:rFonts w:ascii="Arial" w:hAnsi="Arial" w:cs="Arial"/>
          <w:szCs w:val="24"/>
          <w:lang w:eastAsia="es-CO"/>
        </w:rPr>
        <w:t xml:space="preserve"> y por 13 mesadas anuales, los intereses moratorios desde el 25/12/2013 y las costas procesales.</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770D1E" w:rsidRDefault="00770D1E" w:rsidP="00770D1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argumentó que era beneficiario del régimen de transición establecido en la Ley 100 de 1993, el que había conservado aún con la expedición </w:t>
      </w:r>
      <w:r w:rsidR="00243D9B">
        <w:rPr>
          <w:rFonts w:ascii="Arial" w:hAnsi="Arial" w:cs="Arial"/>
          <w:color w:val="000000"/>
          <w:szCs w:val="24"/>
          <w:lang w:eastAsia="es-CO"/>
        </w:rPr>
        <w:t>del acto legislativo 01 de 2005;</w:t>
      </w:r>
      <w:r>
        <w:rPr>
          <w:rFonts w:ascii="Arial" w:hAnsi="Arial" w:cs="Arial"/>
          <w:color w:val="000000"/>
          <w:szCs w:val="24"/>
          <w:lang w:eastAsia="es-CO"/>
        </w:rPr>
        <w:t xml:space="preserve"> así mismo, que cumplió con la totalidad de los requisitos previstos en el artículo 12 del Acuerdo 049 de 1990, </w:t>
      </w:r>
      <w:r>
        <w:rPr>
          <w:rFonts w:ascii="Arial" w:hAnsi="Arial" w:cs="Arial"/>
          <w:color w:val="000000"/>
          <w:szCs w:val="24"/>
          <w:lang w:eastAsia="es-CO"/>
        </w:rPr>
        <w:lastRenderedPageBreak/>
        <w:t xml:space="preserve">para </w:t>
      </w:r>
      <w:r w:rsidR="00351290">
        <w:rPr>
          <w:rFonts w:ascii="Arial" w:hAnsi="Arial" w:cs="Arial"/>
          <w:color w:val="000000"/>
          <w:szCs w:val="24"/>
          <w:lang w:eastAsia="es-CO"/>
        </w:rPr>
        <w:t>acceder a la pensión de vejez, toda vez que había cumplido los 60 años en el 28/08/2012 y cuenta en toda su vida laboral con 1.085 semanas cotizadas.</w:t>
      </w:r>
    </w:p>
    <w:p w:rsidR="00770D1E" w:rsidRDefault="00770D1E" w:rsidP="005F4FF9">
      <w:pPr>
        <w:jc w:val="both"/>
        <w:rPr>
          <w:rFonts w:ascii="Arial" w:hAnsi="Arial" w:cs="Arial"/>
          <w:color w:val="000000"/>
          <w:szCs w:val="24"/>
          <w:lang w:eastAsia="es-CO"/>
        </w:rPr>
      </w:pPr>
    </w:p>
    <w:p w:rsidR="00770D1E" w:rsidRDefault="00770D1E" w:rsidP="00770D1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disfrute de la prestación, dada la ausencia de retiro expreso del sistema de seguridad social, determinó que lo era desde la fecha en que elevó la reclamación administrativa, que lo fue el </w:t>
      </w:r>
      <w:r w:rsidR="00FB432C">
        <w:rPr>
          <w:rFonts w:ascii="Arial" w:hAnsi="Arial" w:cs="Arial"/>
          <w:color w:val="000000"/>
          <w:szCs w:val="24"/>
          <w:lang w:eastAsia="es-CO"/>
        </w:rPr>
        <w:t>24/06/2013</w:t>
      </w:r>
      <w:r>
        <w:rPr>
          <w:rFonts w:ascii="Arial" w:hAnsi="Arial" w:cs="Arial"/>
          <w:color w:val="000000"/>
          <w:szCs w:val="24"/>
          <w:lang w:eastAsia="es-CO"/>
        </w:rPr>
        <w:t>.</w:t>
      </w:r>
    </w:p>
    <w:p w:rsidR="00770D1E" w:rsidRDefault="00770D1E" w:rsidP="005F4FF9">
      <w:pPr>
        <w:jc w:val="both"/>
        <w:rPr>
          <w:rFonts w:ascii="Arial" w:hAnsi="Arial" w:cs="Arial"/>
          <w:color w:val="000000"/>
          <w:szCs w:val="24"/>
          <w:lang w:eastAsia="es-CO"/>
        </w:rPr>
      </w:pPr>
    </w:p>
    <w:p w:rsidR="00770D1E" w:rsidRDefault="00770D1E" w:rsidP="00770D1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cuento a los intereses moratorios, determinó </w:t>
      </w:r>
      <w:r w:rsidR="002F60D9">
        <w:rPr>
          <w:rFonts w:ascii="Arial" w:hAnsi="Arial" w:cs="Arial"/>
          <w:color w:val="000000"/>
          <w:szCs w:val="24"/>
          <w:lang w:eastAsia="es-CO"/>
        </w:rPr>
        <w:t>su procedencia a partir del vencimiento de los 6 meses posteriores a la fecha en que elevó la reclamación administrativa</w:t>
      </w:r>
      <w:r>
        <w:rPr>
          <w:rFonts w:ascii="Arial" w:hAnsi="Arial" w:cs="Arial"/>
          <w:color w:val="000000"/>
          <w:szCs w:val="24"/>
          <w:lang w:eastAsia="es-CO"/>
        </w:rPr>
        <w:t>.</w:t>
      </w:r>
    </w:p>
    <w:p w:rsidR="00770D1E" w:rsidRDefault="00770D1E" w:rsidP="00770D1E">
      <w:pPr>
        <w:spacing w:line="276" w:lineRule="auto"/>
        <w:jc w:val="both"/>
        <w:rPr>
          <w:rFonts w:ascii="Arial" w:hAnsi="Arial" w:cs="Arial"/>
          <w:color w:val="000000"/>
          <w:szCs w:val="24"/>
          <w:lang w:eastAsia="es-CO"/>
        </w:rPr>
      </w:pPr>
    </w:p>
    <w:p w:rsidR="00770D1E" w:rsidRPr="00364783" w:rsidRDefault="00770D1E" w:rsidP="00770D1E">
      <w:pPr>
        <w:pStyle w:val="Paragraphedeliste"/>
        <w:numPr>
          <w:ilvl w:val="1"/>
          <w:numId w:val="8"/>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 al haber resultado la misma totalmente adversa a los intereses de COLPENSIONES.</w:t>
      </w:r>
    </w:p>
    <w:p w:rsidR="00770D1E" w:rsidRDefault="00770D1E" w:rsidP="00770D1E">
      <w:pPr>
        <w:spacing w:line="276" w:lineRule="auto"/>
        <w:jc w:val="both"/>
        <w:rPr>
          <w:rFonts w:ascii="Arial" w:hAnsi="Arial" w:cs="Arial"/>
          <w:color w:val="000000"/>
          <w:szCs w:val="24"/>
          <w:lang w:eastAsia="es-CO"/>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EB7A67">
        <w:rPr>
          <w:rFonts w:ascii="Arial" w:hAnsi="Arial" w:cs="Arial"/>
          <w:b/>
          <w:sz w:val="24"/>
          <w:szCs w:val="24"/>
        </w:rPr>
        <w:t xml:space="preserve"> </w:t>
      </w:r>
      <w:r w:rsidRPr="00982149">
        <w:rPr>
          <w:rFonts w:ascii="Arial" w:hAnsi="Arial" w:cs="Arial"/>
          <w:b/>
          <w:sz w:val="24"/>
          <w:szCs w:val="24"/>
        </w:rPr>
        <w:t>l</w:t>
      </w:r>
      <w:r w:rsidR="00EB7A67">
        <w:rPr>
          <w:rFonts w:ascii="Arial" w:hAnsi="Arial" w:cs="Arial"/>
          <w:b/>
          <w:sz w:val="24"/>
          <w:szCs w:val="24"/>
        </w:rPr>
        <w:t>os</w:t>
      </w:r>
      <w:r w:rsidR="003C2430">
        <w:rPr>
          <w:rFonts w:ascii="Arial" w:hAnsi="Arial" w:cs="Arial"/>
          <w:b/>
          <w:sz w:val="24"/>
          <w:szCs w:val="24"/>
        </w:rPr>
        <w:t xml:space="preserve"> problema</w:t>
      </w:r>
      <w:r w:rsidR="00EB7A67">
        <w:rPr>
          <w:rFonts w:ascii="Arial" w:hAnsi="Arial" w:cs="Arial"/>
          <w:b/>
          <w:sz w:val="24"/>
          <w:szCs w:val="24"/>
        </w:rPr>
        <w:t>s</w:t>
      </w:r>
      <w:r w:rsidR="003C2430">
        <w:rPr>
          <w:rFonts w:ascii="Arial" w:hAnsi="Arial" w:cs="Arial"/>
          <w:b/>
          <w:sz w:val="24"/>
          <w:szCs w:val="24"/>
        </w:rPr>
        <w:t xml:space="preserve"> jurídico</w:t>
      </w:r>
      <w:r w:rsidR="00EB7A67">
        <w:rPr>
          <w:rFonts w:ascii="Arial" w:hAnsi="Arial" w:cs="Arial"/>
          <w:b/>
          <w:sz w:val="24"/>
          <w:szCs w:val="24"/>
        </w:rPr>
        <w:t>s</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2F60D9" w:rsidP="002F60D9">
      <w:pPr>
        <w:pStyle w:val="Corpsdetexte"/>
        <w:numPr>
          <w:ilvl w:val="1"/>
          <w:numId w:val="11"/>
        </w:numPr>
        <w:spacing w:line="276" w:lineRule="auto"/>
        <w:ind w:left="0" w:hanging="11"/>
        <w:contextualSpacing/>
        <w:rPr>
          <w:iCs/>
          <w:szCs w:val="24"/>
        </w:rPr>
      </w:pPr>
      <w:r w:rsidRPr="007F1F65">
        <w:rPr>
          <w:iCs/>
          <w:szCs w:val="24"/>
        </w:rPr>
        <w:t>¿</w:t>
      </w:r>
      <w:r>
        <w:rPr>
          <w:iCs/>
          <w:szCs w:val="24"/>
        </w:rPr>
        <w:t xml:space="preserve">El señor </w:t>
      </w:r>
      <w:r w:rsidR="00464A55">
        <w:rPr>
          <w:iCs/>
          <w:szCs w:val="24"/>
        </w:rPr>
        <w:t xml:space="preserve">Martín Emilio </w:t>
      </w:r>
      <w:proofErr w:type="spellStart"/>
      <w:r w:rsidR="00464A55">
        <w:rPr>
          <w:iCs/>
          <w:szCs w:val="24"/>
        </w:rPr>
        <w:t>Motato</w:t>
      </w:r>
      <w:proofErr w:type="spellEnd"/>
      <w:r w:rsidR="00464A55">
        <w:rPr>
          <w:iCs/>
          <w:szCs w:val="24"/>
        </w:rPr>
        <w:t xml:space="preserve"> Morales </w:t>
      </w:r>
      <w:r>
        <w:rPr>
          <w:iCs/>
          <w:szCs w:val="24"/>
        </w:rPr>
        <w:t>es beneficiario</w:t>
      </w:r>
      <w:r w:rsidRPr="007F1F65">
        <w:rPr>
          <w:iCs/>
          <w:szCs w:val="24"/>
        </w:rPr>
        <w:t xml:space="preserve"> del Régimen de Transición establecido en el artículo 36 de la Ley 100 de 1993?</w:t>
      </w:r>
    </w:p>
    <w:p w:rsidR="002F60D9" w:rsidRDefault="002F60D9" w:rsidP="002F60D9">
      <w:pPr>
        <w:pStyle w:val="Corpsdetexte"/>
        <w:spacing w:line="276" w:lineRule="auto"/>
        <w:contextualSpacing/>
        <w:rPr>
          <w:iCs/>
          <w:szCs w:val="24"/>
        </w:rPr>
      </w:pPr>
    </w:p>
    <w:p w:rsidR="002F60D9" w:rsidRPr="00B02F1F" w:rsidRDefault="002F60D9" w:rsidP="002F60D9">
      <w:pPr>
        <w:autoSpaceDE w:val="0"/>
        <w:autoSpaceDN w:val="0"/>
        <w:adjustRightInd w:val="0"/>
        <w:jc w:val="both"/>
        <w:rPr>
          <w:rFonts w:ascii="Arial" w:hAnsi="Arial" w:cs="Arial"/>
          <w:bCs/>
          <w:iCs/>
          <w:color w:val="000000"/>
          <w:szCs w:val="24"/>
          <w:lang w:val="es-CO"/>
        </w:rPr>
      </w:pPr>
      <w:r w:rsidRPr="00C71D5E">
        <w:rPr>
          <w:rFonts w:ascii="Arial" w:hAnsi="Arial" w:cs="Arial"/>
          <w:bCs/>
          <w:iCs/>
          <w:color w:val="000000"/>
          <w:szCs w:val="24"/>
          <w:lang w:val="es-CO"/>
        </w:rPr>
        <w:t>1.2.  ¿Logró el demandante acreditar los requisitos necesarios para acceder a la Pensión de vejez</w:t>
      </w:r>
      <w:r w:rsidRPr="00B02F1F">
        <w:rPr>
          <w:rFonts w:ascii="Arial" w:hAnsi="Arial" w:cs="Arial"/>
          <w:bCs/>
          <w:iCs/>
          <w:color w:val="000000"/>
          <w:szCs w:val="24"/>
          <w:lang w:val="es-CO"/>
        </w:rPr>
        <w:t xml:space="preserve"> que solicita?</w:t>
      </w:r>
    </w:p>
    <w:p w:rsidR="002F60D9" w:rsidRDefault="002F60D9" w:rsidP="002F60D9">
      <w:pPr>
        <w:pStyle w:val="Corpsdetexte"/>
        <w:spacing w:line="276" w:lineRule="auto"/>
        <w:ind w:left="720"/>
        <w:contextualSpacing/>
        <w:rPr>
          <w:iCs/>
          <w:szCs w:val="24"/>
        </w:rPr>
      </w:pPr>
    </w:p>
    <w:p w:rsidR="002F60D9" w:rsidRDefault="002F60D9" w:rsidP="002F60D9">
      <w:pPr>
        <w:pStyle w:val="Corpsdetexte"/>
        <w:spacing w:line="276" w:lineRule="auto"/>
        <w:contextualSpacing/>
        <w:rPr>
          <w:iCs/>
          <w:szCs w:val="24"/>
        </w:rPr>
      </w:pPr>
      <w:r>
        <w:rPr>
          <w:iCs/>
          <w:szCs w:val="24"/>
        </w:rPr>
        <w:t>1.3. ¿A partir de qué fecha procede el disfrute de la pensión de vejez del actor?</w:t>
      </w:r>
    </w:p>
    <w:p w:rsidR="00464A55" w:rsidRDefault="00464A55" w:rsidP="002F60D9">
      <w:pPr>
        <w:pStyle w:val="Corpsdetexte"/>
        <w:spacing w:line="276" w:lineRule="auto"/>
        <w:contextualSpacing/>
        <w:rPr>
          <w:iCs/>
          <w:szCs w:val="24"/>
        </w:rPr>
      </w:pPr>
    </w:p>
    <w:p w:rsidR="00464A55" w:rsidRDefault="00464A55" w:rsidP="002F60D9">
      <w:pPr>
        <w:pStyle w:val="Corpsdetexte"/>
        <w:spacing w:line="276" w:lineRule="auto"/>
        <w:contextualSpacing/>
        <w:rPr>
          <w:iCs/>
          <w:szCs w:val="24"/>
        </w:rPr>
      </w:pPr>
      <w:r>
        <w:rPr>
          <w:iCs/>
          <w:szCs w:val="24"/>
        </w:rPr>
        <w:t>1.4. ¿En el presente asunto, proceden los intereses moratorios previstos en el artículo 141 de la Ley 100 de 1993?</w:t>
      </w:r>
    </w:p>
    <w:p w:rsidR="002F60D9" w:rsidRDefault="002F60D9" w:rsidP="002F60D9">
      <w:pPr>
        <w:pStyle w:val="Corpsdetexte"/>
        <w:spacing w:line="276" w:lineRule="auto"/>
        <w:contextualSpacing/>
        <w:rPr>
          <w:iCs/>
          <w:szCs w:val="24"/>
        </w:rPr>
      </w:pPr>
    </w:p>
    <w:p w:rsidR="002F60D9" w:rsidRDefault="002F60D9" w:rsidP="002F60D9">
      <w:pPr>
        <w:pStyle w:val="Corpsdetexte"/>
        <w:numPr>
          <w:ilvl w:val="0"/>
          <w:numId w:val="11"/>
        </w:numPr>
        <w:spacing w:line="276" w:lineRule="auto"/>
        <w:contextualSpacing/>
        <w:rPr>
          <w:b/>
          <w:iCs/>
          <w:szCs w:val="24"/>
        </w:rPr>
      </w:pPr>
      <w:r>
        <w:rPr>
          <w:b/>
          <w:iCs/>
          <w:szCs w:val="24"/>
        </w:rPr>
        <w:t>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2F60D9" w:rsidRDefault="002F60D9" w:rsidP="002F60D9">
      <w:pPr>
        <w:pStyle w:val="Corpsdetexte"/>
        <w:spacing w:line="276" w:lineRule="auto"/>
        <w:ind w:left="390"/>
        <w:contextualSpacing/>
        <w:rPr>
          <w:b/>
          <w:iCs/>
          <w:szCs w:val="24"/>
        </w:rPr>
      </w:pPr>
    </w:p>
    <w:p w:rsidR="002F60D9" w:rsidRDefault="002F60D9" w:rsidP="002F60D9">
      <w:pPr>
        <w:pStyle w:val="Corpsdetex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2F60D9" w:rsidRDefault="002F60D9" w:rsidP="002F60D9">
      <w:pPr>
        <w:pStyle w:val="Corpsdetexte"/>
        <w:spacing w:line="276" w:lineRule="auto"/>
        <w:contextualSpacing/>
        <w:rPr>
          <w:iCs/>
          <w:szCs w:val="24"/>
        </w:rPr>
      </w:pPr>
    </w:p>
    <w:p w:rsidR="002F60D9" w:rsidRPr="00596038" w:rsidRDefault="002F60D9" w:rsidP="002F60D9">
      <w:pPr>
        <w:pStyle w:val="Corpsdetexte"/>
        <w:numPr>
          <w:ilvl w:val="1"/>
          <w:numId w:val="11"/>
        </w:numPr>
        <w:spacing w:line="276" w:lineRule="auto"/>
        <w:contextualSpacing/>
        <w:rPr>
          <w:b/>
          <w:iCs/>
          <w:szCs w:val="24"/>
        </w:rPr>
      </w:pPr>
      <w:r w:rsidRPr="00596038">
        <w:rPr>
          <w:b/>
          <w:iCs/>
          <w:szCs w:val="24"/>
        </w:rPr>
        <w:t>Régimen de transición</w:t>
      </w:r>
    </w:p>
    <w:p w:rsidR="002F60D9" w:rsidRDefault="002F60D9" w:rsidP="002F60D9">
      <w:pPr>
        <w:pStyle w:val="Corpsdetexte"/>
        <w:spacing w:line="276" w:lineRule="auto"/>
        <w:contextualSpacing/>
        <w:rPr>
          <w:iCs/>
          <w:szCs w:val="24"/>
        </w:rPr>
      </w:pPr>
    </w:p>
    <w:p w:rsidR="002F60D9" w:rsidRPr="00596038" w:rsidRDefault="002F60D9" w:rsidP="002F60D9">
      <w:pPr>
        <w:pStyle w:val="Paragraphedeliste"/>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2F60D9" w:rsidRPr="00596038" w:rsidRDefault="002F60D9" w:rsidP="002F60D9">
      <w:pPr>
        <w:pStyle w:val="Paragraphedeliste"/>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lastRenderedPageBreak/>
        <w:t>Fundamento fáctico.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80C49">
        <w:rPr>
          <w:rFonts w:ascii="Arial" w:hAnsi="Arial" w:cs="Arial"/>
          <w:color w:val="000000"/>
          <w:szCs w:val="24"/>
          <w:lang w:eastAsia="es-CO"/>
        </w:rPr>
        <w:t xml:space="preserve">de la cédula de ciudadanía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280C49">
        <w:rPr>
          <w:rFonts w:ascii="Arial" w:hAnsi="Arial" w:cs="Arial"/>
          <w:color w:val="000000"/>
          <w:szCs w:val="24"/>
          <w:lang w:eastAsia="es-CO"/>
        </w:rPr>
        <w:t>22</w:t>
      </w:r>
      <w:r>
        <w:rPr>
          <w:rFonts w:ascii="Arial" w:hAnsi="Arial" w:cs="Arial"/>
          <w:color w:val="000000"/>
          <w:szCs w:val="24"/>
          <w:lang w:eastAsia="es-CO"/>
        </w:rPr>
        <w:t xml:space="preserve">- se puede extraer que el demandante nació el </w:t>
      </w:r>
      <w:r w:rsidR="00280C49">
        <w:rPr>
          <w:rFonts w:ascii="Arial" w:hAnsi="Arial" w:cs="Arial"/>
          <w:color w:val="000000"/>
          <w:szCs w:val="24"/>
          <w:lang w:eastAsia="es-CO"/>
        </w:rPr>
        <w:t>28/08/1952</w:t>
      </w:r>
      <w:r>
        <w:rPr>
          <w:rFonts w:ascii="Arial" w:hAnsi="Arial" w:cs="Arial"/>
          <w:color w:val="000000"/>
          <w:szCs w:val="24"/>
          <w:lang w:eastAsia="es-CO"/>
        </w:rPr>
        <w:t>, por lo tanto, al 1° de abril de 1994 contaba con 4</w:t>
      </w:r>
      <w:r w:rsidR="00280C49">
        <w:rPr>
          <w:rFonts w:ascii="Arial" w:hAnsi="Arial" w:cs="Arial"/>
          <w:color w:val="000000"/>
          <w:szCs w:val="24"/>
          <w:lang w:eastAsia="es-CO"/>
        </w:rPr>
        <w:t>1</w:t>
      </w:r>
      <w:r>
        <w:rPr>
          <w:rFonts w:ascii="Arial" w:hAnsi="Arial" w:cs="Arial"/>
          <w:color w:val="000000"/>
          <w:szCs w:val="24"/>
          <w:lang w:eastAsia="es-CO"/>
        </w:rPr>
        <w:t xml:space="preserve"> 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año 2012 arribó a los 60 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280C49">
        <w:rPr>
          <w:rFonts w:ascii="Arial" w:hAnsi="Arial" w:cs="Arial"/>
          <w:color w:val="000000"/>
          <w:szCs w:val="24"/>
          <w:lang w:eastAsia="es-CO"/>
        </w:rPr>
        <w:t xml:space="preserve"> 67</w:t>
      </w:r>
      <w:r>
        <w:rPr>
          <w:rFonts w:ascii="Arial" w:hAnsi="Arial" w:cs="Arial"/>
          <w:color w:val="000000"/>
          <w:szCs w:val="24"/>
          <w:lang w:eastAsia="es-CO"/>
        </w:rPr>
        <w:t xml:space="preserve"> y s.s. del cuaderno uno, se tiene que el </w:t>
      </w:r>
      <w:r w:rsidRPr="001013ED">
        <w:rPr>
          <w:rFonts w:ascii="Arial" w:hAnsi="Arial" w:cs="Arial"/>
          <w:color w:val="000000"/>
          <w:szCs w:val="24"/>
          <w:lang w:eastAsia="es-CO"/>
        </w:rPr>
        <w:t xml:space="preserve">demandante en el periodo comprendido entre el </w:t>
      </w:r>
      <w:r w:rsidR="00280C49">
        <w:rPr>
          <w:rFonts w:ascii="Arial" w:hAnsi="Arial" w:cs="Arial"/>
          <w:color w:val="000000"/>
          <w:szCs w:val="24"/>
          <w:lang w:eastAsia="es-CO"/>
        </w:rPr>
        <w:t>01/02/1972</w:t>
      </w:r>
      <w:r w:rsidRPr="001013ED">
        <w:rPr>
          <w:rFonts w:ascii="Arial" w:hAnsi="Arial" w:cs="Arial"/>
          <w:color w:val="000000"/>
          <w:szCs w:val="24"/>
          <w:lang w:eastAsia="es-CO"/>
        </w:rPr>
        <w:t xml:space="preserve"> y el 29</w:t>
      </w:r>
      <w:r w:rsidR="00280C49">
        <w:rPr>
          <w:rFonts w:ascii="Arial" w:hAnsi="Arial" w:cs="Arial"/>
          <w:color w:val="000000"/>
          <w:szCs w:val="24"/>
          <w:lang w:eastAsia="es-CO"/>
        </w:rPr>
        <w:t>/07/</w:t>
      </w:r>
      <w:r w:rsidRPr="001013ED">
        <w:rPr>
          <w:rFonts w:ascii="Arial" w:hAnsi="Arial" w:cs="Arial"/>
          <w:color w:val="000000"/>
          <w:szCs w:val="24"/>
          <w:lang w:eastAsia="es-CO"/>
        </w:rPr>
        <w:t xml:space="preserve">2005, acredita un total </w:t>
      </w:r>
      <w:r w:rsidRPr="003A7DAB">
        <w:rPr>
          <w:rFonts w:ascii="Arial" w:hAnsi="Arial" w:cs="Arial"/>
          <w:color w:val="000000"/>
          <w:szCs w:val="24"/>
          <w:lang w:eastAsia="es-CO"/>
        </w:rPr>
        <w:t xml:space="preserve">de </w:t>
      </w:r>
      <w:proofErr w:type="spellStart"/>
      <w:r w:rsidR="00280C49">
        <w:rPr>
          <w:rFonts w:ascii="Arial" w:hAnsi="Arial" w:cs="Arial"/>
          <w:color w:val="000000"/>
          <w:szCs w:val="24"/>
          <w:lang w:eastAsia="es-CO"/>
        </w:rPr>
        <w:t>889,01s</w:t>
      </w:r>
      <w:r w:rsidRPr="003A7DAB">
        <w:rPr>
          <w:rFonts w:ascii="Arial" w:hAnsi="Arial" w:cs="Arial"/>
          <w:color w:val="000000"/>
          <w:szCs w:val="24"/>
          <w:lang w:eastAsia="es-CO"/>
        </w:rPr>
        <w:t>emanas</w:t>
      </w:r>
      <w:proofErr w:type="spellEnd"/>
      <w:r>
        <w:rPr>
          <w:rFonts w:ascii="Arial" w:hAnsi="Arial" w:cs="Arial"/>
          <w:color w:val="000000"/>
          <w:szCs w:val="24"/>
          <w:lang w:eastAsia="es-CO"/>
        </w:rPr>
        <w:t>; por lo que se concluye que continúa siendo beneficiario del régimen de transición y, por lo tanto, es viable analizar si tiene derecho a la pensión de vejez bajo la égida del Acuerdo 049 de 1990.</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5F4FF9">
      <w:pPr>
        <w:pStyle w:val="Paragraphedeliste"/>
        <w:numPr>
          <w:ilvl w:val="1"/>
          <w:numId w:val="11"/>
        </w:numPr>
        <w:shd w:val="clear" w:color="auto" w:fill="FFFFFF"/>
        <w:tabs>
          <w:tab w:val="left" w:pos="5197"/>
        </w:tabs>
        <w:spacing w:line="276" w:lineRule="auto"/>
        <w:jc w:val="both"/>
        <w:rPr>
          <w:rFonts w:ascii="Arial" w:hAnsi="Arial" w:cs="Arial"/>
          <w:b/>
          <w:color w:val="000000"/>
          <w:szCs w:val="24"/>
          <w:lang w:eastAsia="es-CO"/>
        </w:rPr>
      </w:pPr>
      <w:r w:rsidRPr="005F4FF9">
        <w:rPr>
          <w:rFonts w:ascii="Arial" w:hAnsi="Arial" w:cs="Arial"/>
          <w:b/>
          <w:color w:val="000000"/>
          <w:szCs w:val="24"/>
          <w:lang w:eastAsia="es-CO"/>
        </w:rPr>
        <w:t>De los requisitos para acceder a la pensión de vejez conforme al Decreto 758 de 1990.</w:t>
      </w:r>
    </w:p>
    <w:p w:rsidR="005F4FF9" w:rsidRPr="005F4FF9" w:rsidRDefault="005F4FF9" w:rsidP="005F4FF9">
      <w:pPr>
        <w:pStyle w:val="Paragraphedeliste"/>
        <w:shd w:val="clear" w:color="auto" w:fill="FFFFFF"/>
        <w:tabs>
          <w:tab w:val="left" w:pos="5197"/>
        </w:tabs>
        <w:spacing w:after="0" w:line="276" w:lineRule="auto"/>
        <w:jc w:val="both"/>
        <w:rPr>
          <w:rFonts w:ascii="Arial" w:hAnsi="Arial" w:cs="Arial"/>
          <w:b/>
          <w:color w:val="000000"/>
          <w:szCs w:val="24"/>
          <w:lang w:eastAsia="es-CO"/>
        </w:rPr>
      </w:pPr>
    </w:p>
    <w:p w:rsidR="002F60D9" w:rsidRPr="00F0544F"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2</w:t>
      </w:r>
      <w:r w:rsidR="00280C49">
        <w:rPr>
          <w:rFonts w:ascii="Arial" w:hAnsi="Arial" w:cs="Arial"/>
          <w:color w:val="000000"/>
          <w:szCs w:val="24"/>
          <w:lang w:eastAsia="es-CO"/>
        </w:rPr>
        <w:t>8/08/1952</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2012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folios </w:t>
      </w:r>
      <w:r w:rsidR="00280C49">
        <w:rPr>
          <w:rFonts w:ascii="Arial" w:hAnsi="Arial" w:cs="Arial"/>
          <w:color w:val="000000"/>
          <w:szCs w:val="24"/>
          <w:lang w:eastAsia="es-CO"/>
        </w:rPr>
        <w:t>67</w:t>
      </w:r>
      <w:r>
        <w:rPr>
          <w:rFonts w:ascii="Arial" w:hAnsi="Arial" w:cs="Arial"/>
          <w:color w:val="000000"/>
          <w:szCs w:val="24"/>
          <w:lang w:eastAsia="es-CO"/>
        </w:rPr>
        <w:t xml:space="preserve"> y s.s. del cuaderno 1, se tiene que en toda la vida cuenta con 1.</w:t>
      </w:r>
      <w:r w:rsidR="00280C49">
        <w:rPr>
          <w:rFonts w:ascii="Arial" w:hAnsi="Arial" w:cs="Arial"/>
          <w:color w:val="000000"/>
          <w:szCs w:val="24"/>
          <w:lang w:eastAsia="es-CO"/>
        </w:rPr>
        <w:t>085,43</w:t>
      </w:r>
      <w:r>
        <w:rPr>
          <w:rFonts w:ascii="Arial" w:hAnsi="Arial" w:cs="Arial"/>
          <w:color w:val="000000"/>
          <w:szCs w:val="24"/>
          <w:lang w:eastAsia="es-CO"/>
        </w:rPr>
        <w:t xml:space="preserve"> semanas</w:t>
      </w:r>
      <w:r w:rsidR="00073596">
        <w:rPr>
          <w:rFonts w:ascii="Arial" w:hAnsi="Arial" w:cs="Arial"/>
          <w:color w:val="000000"/>
          <w:szCs w:val="24"/>
          <w:lang w:eastAsia="es-CO"/>
        </w:rPr>
        <w:t xml:space="preserve"> cotizadas, de las cuales 1.053,15 fueron realizadas hasta el momento en que cumplió la edad antes indicada</w:t>
      </w:r>
      <w:r>
        <w:rPr>
          <w:rFonts w:ascii="Arial" w:hAnsi="Arial" w:cs="Arial"/>
          <w:color w:val="000000"/>
          <w:szCs w:val="24"/>
          <w:lang w:eastAsia="es-CO"/>
        </w:rPr>
        <w:t>, cumpliendo con suficiencia los requisitos para poder gozar del beneficio pensional.</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80C49">
      <w:pPr>
        <w:pStyle w:val="Corpsdetexte"/>
        <w:spacing w:line="276" w:lineRule="auto"/>
        <w:contextualSpacing/>
        <w:rPr>
          <w:b/>
          <w:color w:val="000000"/>
          <w:szCs w:val="24"/>
          <w:shd w:val="clear" w:color="auto" w:fill="FFFFFF"/>
          <w:lang w:val="es-ES"/>
        </w:rPr>
      </w:pPr>
      <w:r>
        <w:rPr>
          <w:b/>
          <w:color w:val="000000"/>
          <w:szCs w:val="24"/>
          <w:shd w:val="clear" w:color="auto" w:fill="FFFFFF"/>
          <w:lang w:val="es-ES"/>
        </w:rPr>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2F60D9" w:rsidRDefault="002F60D9" w:rsidP="002F60D9">
      <w:pPr>
        <w:pStyle w:val="Corpsdetexte"/>
        <w:ind w:firstLine="708"/>
        <w:contextualSpacing/>
        <w:rPr>
          <w:b/>
          <w:color w:val="000000"/>
          <w:szCs w:val="24"/>
          <w:shd w:val="clear" w:color="auto" w:fill="FFFFFF"/>
          <w:lang w:val="es-ES"/>
        </w:rPr>
      </w:pPr>
    </w:p>
    <w:p w:rsidR="002F60D9" w:rsidRDefault="002F60D9" w:rsidP="002F60D9">
      <w:pPr>
        <w:pStyle w:val="Corpsdetex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280C49" w:rsidRPr="001E3706" w:rsidRDefault="00280C49" w:rsidP="002F60D9">
      <w:pPr>
        <w:pStyle w:val="Corpsdetexte"/>
        <w:contextualSpacing/>
        <w:rPr>
          <w:b/>
          <w:color w:val="000000"/>
          <w:szCs w:val="24"/>
          <w:shd w:val="clear" w:color="auto" w:fill="FFFFFF"/>
          <w:lang w:val="es-ES"/>
        </w:rPr>
      </w:pPr>
    </w:p>
    <w:p w:rsidR="002F60D9" w:rsidRDefault="002F60D9" w:rsidP="002F60D9">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F60D9" w:rsidRDefault="002F60D9" w:rsidP="002F60D9">
      <w:pPr>
        <w:widowControl w:val="0"/>
        <w:autoSpaceDE w:val="0"/>
        <w:autoSpaceDN w:val="0"/>
        <w:adjustRightInd w:val="0"/>
        <w:spacing w:line="276" w:lineRule="auto"/>
        <w:contextualSpacing/>
        <w:jc w:val="both"/>
        <w:rPr>
          <w:rFonts w:ascii="Arial" w:hAnsi="Arial" w:cs="Arial"/>
          <w:szCs w:val="24"/>
        </w:rPr>
      </w:pPr>
      <w:r w:rsidRPr="006263F5">
        <w:rPr>
          <w:rFonts w:ascii="Arial" w:hAnsi="Arial" w:cs="Arial"/>
          <w:color w:val="000000"/>
          <w:szCs w:val="24"/>
          <w:shd w:val="clear" w:color="auto" w:fill="FFFFFF"/>
          <w:lang w:val="es-ES"/>
        </w:rPr>
        <w:lastRenderedPageBreak/>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 xml:space="preserve">ha expuesto </w:t>
      </w:r>
      <w:r>
        <w:rPr>
          <w:rFonts w:ascii="Arial" w:hAnsi="Arial" w:cs="Arial"/>
          <w:color w:val="000000"/>
          <w:szCs w:val="24"/>
          <w:shd w:val="clear" w:color="auto" w:fill="FFFFFF"/>
          <w:lang w:val="es-ES"/>
        </w:rPr>
        <w:t xml:space="preserve">que por regla general se requiere manifestación expresa acerca de la desafiliación del sistema y </w:t>
      </w:r>
      <w:r w:rsidRPr="00C71D5E">
        <w:rPr>
          <w:rFonts w:ascii="Arial" w:hAnsi="Arial" w:cs="Arial"/>
          <w:bCs/>
          <w:iCs/>
          <w:szCs w:val="24"/>
        </w:rPr>
        <w:t xml:space="preserve">que le corresponde </w:t>
      </w:r>
      <w:r>
        <w:rPr>
          <w:rFonts w:ascii="Arial" w:hAnsi="Arial" w:cs="Arial"/>
          <w:bCs/>
          <w:iCs/>
          <w:szCs w:val="24"/>
        </w:rPr>
        <w:t xml:space="preserve">en principio </w:t>
      </w:r>
      <w:r w:rsidRPr="00C71D5E">
        <w:rPr>
          <w:rFonts w:ascii="Arial" w:hAnsi="Arial" w:cs="Arial"/>
          <w:bCs/>
          <w:iCs/>
          <w:szCs w:val="24"/>
        </w:rPr>
        <w:t xml:space="preserve">al empleador informar la cesación de cotizaciones por renuncia del trabajador, por reunir los requisitos para acceder o la pensión de vejez; no obstante, la jurisprudencia laboral ha consentido que excepcionalmente ante la falta de esa información, ésta puede </w:t>
      </w:r>
      <w:r>
        <w:rPr>
          <w:rFonts w:ascii="Arial" w:hAnsi="Arial" w:cs="Arial"/>
          <w:bCs/>
          <w:iCs/>
          <w:szCs w:val="24"/>
        </w:rPr>
        <w:t xml:space="preserve">provenir de actos externos e inequívocos que demuestren que esa es la voluntad del afiliado, como por ejemplo </w:t>
      </w:r>
      <w:r w:rsidRPr="00C71D5E">
        <w:rPr>
          <w:rFonts w:ascii="Arial" w:hAnsi="Arial" w:cs="Arial"/>
          <w:szCs w:val="24"/>
        </w:rPr>
        <w:t>dejar de</w:t>
      </w:r>
      <w:r>
        <w:rPr>
          <w:rFonts w:ascii="Arial" w:hAnsi="Arial" w:cs="Arial"/>
          <w:szCs w:val="24"/>
        </w:rPr>
        <w:t xml:space="preserve"> cotizar, cumplir la totalidad de los requisitos y solicitar el reconocimiento de la prestación por parte de este, postura que esta Sala ha aplicado reiteradamente</w:t>
      </w:r>
      <w:r>
        <w:rPr>
          <w:rStyle w:val="Appelnotedebasdep"/>
          <w:rFonts w:ascii="Arial" w:hAnsi="Arial" w:cs="Arial"/>
          <w:szCs w:val="24"/>
        </w:rPr>
        <w:footnoteReference w:id="1"/>
      </w:r>
      <w:r>
        <w:rPr>
          <w:rFonts w:ascii="Arial" w:hAnsi="Arial" w:cs="Arial"/>
          <w:szCs w:val="24"/>
        </w:rPr>
        <w:t>.</w:t>
      </w:r>
    </w:p>
    <w:p w:rsidR="002F60D9"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9D7B62" w:rsidRDefault="002F60D9" w:rsidP="002F60D9">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pStyle w:val="Sansinterligne"/>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w:t>
      </w:r>
      <w:r w:rsidR="00280C49">
        <w:rPr>
          <w:rFonts w:ascii="Arial" w:hAnsi="Arial" w:cs="Arial"/>
          <w:sz w:val="24"/>
          <w:szCs w:val="24"/>
        </w:rPr>
        <w:t xml:space="preserve">Martín Emilio </w:t>
      </w:r>
      <w:proofErr w:type="spellStart"/>
      <w:r w:rsidR="00280C49">
        <w:rPr>
          <w:rFonts w:ascii="Arial" w:hAnsi="Arial" w:cs="Arial"/>
          <w:sz w:val="24"/>
          <w:szCs w:val="24"/>
        </w:rPr>
        <w:t>Motato</w:t>
      </w:r>
      <w:proofErr w:type="spellEnd"/>
      <w:r w:rsidR="00280C49">
        <w:rPr>
          <w:rFonts w:ascii="Arial" w:hAnsi="Arial" w:cs="Arial"/>
          <w:sz w:val="24"/>
          <w:szCs w:val="24"/>
        </w:rPr>
        <w:t xml:space="preserve"> </w:t>
      </w:r>
      <w:r>
        <w:rPr>
          <w:rFonts w:ascii="Arial" w:hAnsi="Arial" w:cs="Arial"/>
          <w:sz w:val="24"/>
          <w:szCs w:val="24"/>
        </w:rPr>
        <w:t xml:space="preserve">arribó a los 60 años de edad el </w:t>
      </w:r>
      <w:r w:rsidR="00280C49">
        <w:rPr>
          <w:rFonts w:ascii="Arial" w:hAnsi="Arial" w:cs="Arial"/>
          <w:sz w:val="24"/>
          <w:szCs w:val="24"/>
        </w:rPr>
        <w:t>28/08/2012</w:t>
      </w:r>
      <w:r>
        <w:rPr>
          <w:rFonts w:ascii="Arial" w:hAnsi="Arial" w:cs="Arial"/>
          <w:sz w:val="24"/>
          <w:szCs w:val="24"/>
        </w:rPr>
        <w:t>, momento para el cual tenía acreditadas 1.</w:t>
      </w:r>
      <w:r w:rsidR="00C765A0">
        <w:rPr>
          <w:rFonts w:ascii="Arial" w:hAnsi="Arial" w:cs="Arial"/>
          <w:sz w:val="24"/>
          <w:szCs w:val="24"/>
        </w:rPr>
        <w:t>0</w:t>
      </w:r>
      <w:r w:rsidR="00A26C78">
        <w:rPr>
          <w:rFonts w:ascii="Arial" w:hAnsi="Arial" w:cs="Arial"/>
          <w:sz w:val="24"/>
          <w:szCs w:val="24"/>
        </w:rPr>
        <w:t>53,15</w:t>
      </w:r>
      <w:r>
        <w:rPr>
          <w:rFonts w:ascii="Arial" w:hAnsi="Arial" w:cs="Arial"/>
          <w:sz w:val="24"/>
          <w:szCs w:val="24"/>
        </w:rPr>
        <w:t xml:space="preserve"> semanas de cotización y, en consecuencia, causada la pensión de vejez</w:t>
      </w:r>
      <w:r w:rsidRPr="00C765A0">
        <w:rPr>
          <w:rFonts w:ascii="Arial" w:hAnsi="Arial" w:cs="Arial"/>
          <w:sz w:val="24"/>
          <w:szCs w:val="24"/>
        </w:rPr>
        <w:t xml:space="preserve">, siendo ese el motivo para que cesará en sus cotizaciones en el mes de abril </w:t>
      </w:r>
      <w:r w:rsidR="00C765A0">
        <w:rPr>
          <w:rFonts w:ascii="Arial" w:hAnsi="Arial" w:cs="Arial"/>
          <w:sz w:val="24"/>
          <w:szCs w:val="24"/>
        </w:rPr>
        <w:t>siguiente</w:t>
      </w:r>
      <w:r>
        <w:rPr>
          <w:rFonts w:ascii="Arial" w:hAnsi="Arial" w:cs="Arial"/>
          <w:sz w:val="24"/>
          <w:szCs w:val="24"/>
        </w:rPr>
        <w:t xml:space="preserve">. </w:t>
      </w:r>
    </w:p>
    <w:p w:rsidR="002F60D9" w:rsidRDefault="002F60D9" w:rsidP="002F60D9">
      <w:pPr>
        <w:pStyle w:val="Sansinterligne"/>
        <w:spacing w:line="276" w:lineRule="auto"/>
        <w:contextualSpacing/>
        <w:jc w:val="both"/>
        <w:rPr>
          <w:rFonts w:ascii="Arial" w:hAnsi="Arial" w:cs="Arial"/>
          <w:sz w:val="24"/>
          <w:szCs w:val="24"/>
        </w:rPr>
      </w:pPr>
    </w:p>
    <w:p w:rsidR="002F60D9" w:rsidRDefault="003A2233" w:rsidP="002F60D9">
      <w:pPr>
        <w:pStyle w:val="Sansinterligne"/>
        <w:spacing w:line="276" w:lineRule="auto"/>
        <w:contextualSpacing/>
        <w:jc w:val="both"/>
        <w:rPr>
          <w:rFonts w:ascii="Arial" w:hAnsi="Arial" w:cs="Arial"/>
          <w:sz w:val="24"/>
          <w:szCs w:val="24"/>
        </w:rPr>
      </w:pPr>
      <w:r>
        <w:rPr>
          <w:rFonts w:ascii="Arial" w:hAnsi="Arial" w:cs="Arial"/>
          <w:sz w:val="24"/>
          <w:szCs w:val="24"/>
        </w:rPr>
        <w:t>Conforme lo anterior, a partir del 01/05/2013 debía</w:t>
      </w:r>
      <w:r w:rsidR="002F60D9">
        <w:rPr>
          <w:rFonts w:ascii="Arial" w:hAnsi="Arial" w:cs="Arial"/>
          <w:sz w:val="24"/>
          <w:szCs w:val="24"/>
        </w:rPr>
        <w:t xml:space="preserve"> entenderse configurada la desafiliación del sistema en términos jurisprudenciales, </w:t>
      </w:r>
      <w:r>
        <w:rPr>
          <w:rFonts w:ascii="Arial" w:hAnsi="Arial" w:cs="Arial"/>
          <w:sz w:val="24"/>
          <w:szCs w:val="24"/>
        </w:rPr>
        <w:t>por lo que habría lugar a modificar la de</w:t>
      </w:r>
      <w:r w:rsidR="00243D9B">
        <w:rPr>
          <w:rFonts w:ascii="Arial" w:hAnsi="Arial" w:cs="Arial"/>
          <w:sz w:val="24"/>
          <w:szCs w:val="24"/>
        </w:rPr>
        <w:t xml:space="preserve">cisión revisada en ese sentido; </w:t>
      </w:r>
      <w:r>
        <w:rPr>
          <w:rFonts w:ascii="Arial" w:hAnsi="Arial" w:cs="Arial"/>
          <w:sz w:val="24"/>
          <w:szCs w:val="24"/>
        </w:rPr>
        <w:t>sin embargo, como se conoce en virtud del grado jurisdiccional de consulta es imposible proceder de esa manera</w:t>
      </w:r>
      <w:r w:rsidR="002F60D9">
        <w:rPr>
          <w:rFonts w:ascii="Arial" w:hAnsi="Arial" w:cs="Arial"/>
          <w:sz w:val="24"/>
          <w:szCs w:val="24"/>
        </w:rPr>
        <w:t>.</w:t>
      </w:r>
    </w:p>
    <w:p w:rsidR="002F60D9" w:rsidRDefault="002F60D9" w:rsidP="002F60D9">
      <w:pPr>
        <w:pStyle w:val="Sansinterligne"/>
        <w:spacing w:line="276" w:lineRule="auto"/>
        <w:contextualSpacing/>
        <w:jc w:val="both"/>
        <w:rPr>
          <w:rFonts w:ascii="Arial" w:hAnsi="Arial" w:cs="Arial"/>
          <w:sz w:val="24"/>
          <w:szCs w:val="24"/>
        </w:rPr>
      </w:pPr>
    </w:p>
    <w:p w:rsidR="002F60D9" w:rsidRDefault="003A2233" w:rsidP="002F60D9">
      <w:pPr>
        <w:pStyle w:val="Sansinterligne"/>
        <w:spacing w:line="276" w:lineRule="auto"/>
        <w:contextualSpacing/>
        <w:jc w:val="both"/>
        <w:rPr>
          <w:rFonts w:ascii="Arial" w:hAnsi="Arial" w:cs="Arial"/>
          <w:sz w:val="24"/>
          <w:szCs w:val="24"/>
        </w:rPr>
      </w:pPr>
      <w:r>
        <w:rPr>
          <w:rFonts w:ascii="Arial" w:hAnsi="Arial" w:cs="Arial"/>
          <w:sz w:val="24"/>
          <w:szCs w:val="24"/>
        </w:rPr>
        <w:t>Por lo tanto</w:t>
      </w:r>
      <w:r w:rsidR="002F60D9">
        <w:rPr>
          <w:rFonts w:ascii="Arial" w:hAnsi="Arial" w:cs="Arial"/>
          <w:sz w:val="24"/>
          <w:szCs w:val="24"/>
        </w:rPr>
        <w:t xml:space="preserve">, </w:t>
      </w:r>
      <w:r>
        <w:rPr>
          <w:rFonts w:ascii="Arial" w:hAnsi="Arial" w:cs="Arial"/>
          <w:sz w:val="24"/>
          <w:szCs w:val="24"/>
        </w:rPr>
        <w:t xml:space="preserve">si bien </w:t>
      </w:r>
      <w:r w:rsidR="002F60D9">
        <w:rPr>
          <w:rFonts w:ascii="Arial" w:hAnsi="Arial" w:cs="Arial"/>
          <w:sz w:val="24"/>
          <w:szCs w:val="24"/>
        </w:rPr>
        <w:t>proced</w:t>
      </w:r>
      <w:r>
        <w:rPr>
          <w:rFonts w:ascii="Arial" w:hAnsi="Arial" w:cs="Arial"/>
          <w:sz w:val="24"/>
          <w:szCs w:val="24"/>
        </w:rPr>
        <w:t xml:space="preserve">ía </w:t>
      </w:r>
      <w:r w:rsidR="002F60D9">
        <w:rPr>
          <w:rFonts w:ascii="Arial" w:hAnsi="Arial" w:cs="Arial"/>
          <w:sz w:val="24"/>
          <w:szCs w:val="24"/>
        </w:rPr>
        <w:t xml:space="preserve">el disfrute de la prestación, a partir del </w:t>
      </w:r>
      <w:r>
        <w:rPr>
          <w:rFonts w:ascii="Arial" w:hAnsi="Arial" w:cs="Arial"/>
          <w:sz w:val="24"/>
          <w:szCs w:val="24"/>
        </w:rPr>
        <w:t xml:space="preserve">01/05/2013, </w:t>
      </w:r>
      <w:r w:rsidR="002F60D9">
        <w:rPr>
          <w:rFonts w:ascii="Arial" w:hAnsi="Arial" w:cs="Arial"/>
          <w:sz w:val="24"/>
          <w:szCs w:val="24"/>
        </w:rPr>
        <w:t>el correspondiente retroactiv</w:t>
      </w:r>
      <w:r>
        <w:rPr>
          <w:rFonts w:ascii="Arial" w:hAnsi="Arial" w:cs="Arial"/>
          <w:sz w:val="24"/>
          <w:szCs w:val="24"/>
        </w:rPr>
        <w:t>o deberá liquidarse desde la fecha indicada por la a-quo, esto es, 25/06/2013.</w:t>
      </w:r>
    </w:p>
    <w:p w:rsidR="002F60D9" w:rsidRDefault="002F60D9" w:rsidP="002F60D9">
      <w:pPr>
        <w:pStyle w:val="Sansinterligne"/>
        <w:spacing w:line="276" w:lineRule="auto"/>
        <w:contextualSpacing/>
        <w:jc w:val="both"/>
        <w:rPr>
          <w:rFonts w:ascii="Arial" w:hAnsi="Arial" w:cs="Arial"/>
          <w:sz w:val="24"/>
          <w:szCs w:val="24"/>
        </w:rPr>
      </w:pPr>
    </w:p>
    <w:p w:rsidR="002F60D9" w:rsidRDefault="002F60D9" w:rsidP="002F60D9">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En cuanto al monto de la mesada pensional, tal y como se definió por la a-quo, la misma debe ser equivalente al salario mínimo legal mensual vigente, toda vez que</w:t>
      </w:r>
      <w:r w:rsidR="00C765A0">
        <w:rPr>
          <w:rFonts w:ascii="Arial" w:hAnsi="Arial" w:cs="Arial"/>
          <w:szCs w:val="24"/>
        </w:rPr>
        <w:t xml:space="preserve"> sobre ese monto </w:t>
      </w:r>
      <w:r>
        <w:rPr>
          <w:rFonts w:ascii="Arial" w:hAnsi="Arial" w:cs="Arial"/>
          <w:szCs w:val="24"/>
        </w:rPr>
        <w:t>es que el actor realizó sus cotizaciones.</w:t>
      </w:r>
    </w:p>
    <w:p w:rsidR="002F60D9"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Default="002F60D9" w:rsidP="00C765A0">
      <w:pPr>
        <w:widowControl w:val="0"/>
        <w:autoSpaceDE w:val="0"/>
        <w:autoSpaceDN w:val="0"/>
        <w:adjustRightInd w:val="0"/>
        <w:spacing w:line="276" w:lineRule="auto"/>
        <w:contextualSpacing/>
        <w:jc w:val="both"/>
        <w:rPr>
          <w:rFonts w:ascii="Arial" w:hAnsi="Arial" w:cs="Arial"/>
          <w:color w:val="000000"/>
          <w:szCs w:val="24"/>
          <w:lang w:eastAsia="es-CO"/>
        </w:rPr>
      </w:pPr>
      <w:r>
        <w:rPr>
          <w:rFonts w:ascii="Arial" w:hAnsi="Arial" w:cs="Arial"/>
          <w:szCs w:val="24"/>
        </w:rPr>
        <w:t xml:space="preserve">Teniendo en cuenta lo anterior, el retroactivo pensional asciende a la suma de </w:t>
      </w:r>
      <w:r w:rsidRPr="008E1F76">
        <w:rPr>
          <w:rFonts w:ascii="Arial" w:hAnsi="Arial" w:cs="Arial"/>
          <w:szCs w:val="24"/>
        </w:rPr>
        <w:t>$</w:t>
      </w:r>
      <w:r w:rsidR="008E1F76" w:rsidRPr="008E1F76">
        <w:rPr>
          <w:rFonts w:ascii="Arial" w:hAnsi="Arial" w:cs="Arial"/>
          <w:szCs w:val="24"/>
        </w:rPr>
        <w:t>31´003.759</w:t>
      </w:r>
      <w:r w:rsidRPr="008E1F76">
        <w:rPr>
          <w:rFonts w:ascii="Arial" w:hAnsi="Arial" w:cs="Arial"/>
          <w:szCs w:val="24"/>
        </w:rPr>
        <w:t xml:space="preserve">, liquidado hasta el </w:t>
      </w:r>
      <w:r w:rsidR="00C765A0" w:rsidRPr="008E1F76">
        <w:rPr>
          <w:rFonts w:ascii="Arial" w:hAnsi="Arial" w:cs="Arial"/>
          <w:szCs w:val="24"/>
        </w:rPr>
        <w:t>28/02/2017</w:t>
      </w:r>
      <w:r w:rsidR="00210224">
        <w:rPr>
          <w:rFonts w:ascii="Arial" w:hAnsi="Arial" w:cs="Arial"/>
          <w:szCs w:val="24"/>
        </w:rPr>
        <w:t xml:space="preserve"> y a razón de 13 mesadas anuales, por haberse </w:t>
      </w:r>
      <w:proofErr w:type="spellStart"/>
      <w:r w:rsidR="00210224">
        <w:rPr>
          <w:rFonts w:ascii="Arial" w:hAnsi="Arial" w:cs="Arial"/>
          <w:szCs w:val="24"/>
        </w:rPr>
        <w:t>causado</w:t>
      </w:r>
      <w:proofErr w:type="spellEnd"/>
      <w:r w:rsidR="00210224">
        <w:rPr>
          <w:rFonts w:ascii="Arial" w:hAnsi="Arial" w:cs="Arial"/>
          <w:szCs w:val="24"/>
        </w:rPr>
        <w:t xml:space="preserve"> con posterioridad al 31/07/2011; </w:t>
      </w:r>
      <w:r w:rsidR="00C765A0" w:rsidRPr="008E1F76">
        <w:rPr>
          <w:rFonts w:ascii="Arial" w:hAnsi="Arial" w:cs="Arial"/>
          <w:szCs w:val="24"/>
        </w:rPr>
        <w:t>conforme a la liquidación que se pone</w:t>
      </w:r>
      <w:r w:rsidR="00C765A0">
        <w:rPr>
          <w:rFonts w:ascii="Arial" w:hAnsi="Arial" w:cs="Arial"/>
          <w:szCs w:val="24"/>
        </w:rPr>
        <w:t xml:space="preserve"> de presente a los asistentes y forma parte integral del acta que se suscriba con ocasión de esta diligencia.</w:t>
      </w:r>
    </w:p>
    <w:p w:rsidR="002F60D9" w:rsidRDefault="002F60D9" w:rsidP="002F60D9">
      <w:pPr>
        <w:pStyle w:val="Sansinterligne"/>
        <w:spacing w:line="276" w:lineRule="auto"/>
        <w:contextualSpacing/>
        <w:jc w:val="both"/>
        <w:rPr>
          <w:rFonts w:ascii="Arial" w:hAnsi="Arial" w:cs="Arial"/>
          <w:sz w:val="24"/>
          <w:szCs w:val="24"/>
        </w:rPr>
      </w:pPr>
    </w:p>
    <w:p w:rsidR="00033C00" w:rsidRDefault="00033C00" w:rsidP="00033C00">
      <w:pPr>
        <w:pStyle w:val="Corpsdetexte"/>
        <w:spacing w:line="276" w:lineRule="auto"/>
        <w:rPr>
          <w:b/>
          <w:szCs w:val="24"/>
        </w:rPr>
      </w:pPr>
      <w:r>
        <w:rPr>
          <w:b/>
          <w:szCs w:val="24"/>
        </w:rPr>
        <w:t xml:space="preserve">2.4. </w:t>
      </w:r>
      <w:r w:rsidRPr="00EB4D35">
        <w:rPr>
          <w:b/>
          <w:szCs w:val="24"/>
        </w:rPr>
        <w:t>Intereses moratorios</w:t>
      </w:r>
    </w:p>
    <w:p w:rsidR="005F4FF9" w:rsidRDefault="005F4FF9" w:rsidP="00033C00">
      <w:pPr>
        <w:pStyle w:val="Corpsdetexte"/>
        <w:spacing w:line="276" w:lineRule="auto"/>
        <w:rPr>
          <w:b/>
          <w:szCs w:val="24"/>
        </w:rPr>
      </w:pPr>
    </w:p>
    <w:p w:rsidR="00033C00" w:rsidRDefault="00033C00" w:rsidP="00033C00">
      <w:pPr>
        <w:pStyle w:val="Corpsdetexte"/>
        <w:spacing w:line="276" w:lineRule="auto"/>
        <w:rPr>
          <w:b/>
          <w:szCs w:val="24"/>
        </w:rPr>
      </w:pPr>
      <w:r>
        <w:rPr>
          <w:b/>
          <w:szCs w:val="24"/>
        </w:rPr>
        <w:t>2.4.1. Fundamento jurídico</w:t>
      </w:r>
    </w:p>
    <w:p w:rsidR="00033C00" w:rsidRPr="00EB4D35" w:rsidRDefault="00033C00" w:rsidP="00033C00">
      <w:pPr>
        <w:pStyle w:val="Corpsdetexte"/>
        <w:spacing w:line="276" w:lineRule="auto"/>
        <w:rPr>
          <w:b/>
          <w:szCs w:val="24"/>
        </w:rPr>
      </w:pPr>
    </w:p>
    <w:p w:rsidR="00033C00" w:rsidRDefault="00033C00" w:rsidP="00033C00">
      <w:pPr>
        <w:pStyle w:val="Corpsdetexte"/>
        <w:spacing w:line="276" w:lineRule="auto"/>
        <w:rPr>
          <w:szCs w:val="24"/>
        </w:rPr>
      </w:pPr>
      <w:r>
        <w:rPr>
          <w:szCs w:val="24"/>
        </w:rPr>
        <w:t xml:space="preserve">En lo que tiene que ver con la fecha a partir de la cual proceden los intereses moratorios previstos en el artículo 141 de la Ley 100 de 1993, de conformidad con lo dispuesto por el artículo 4° de la Ley 700 de 2001, el término con que cuentan </w:t>
      </w:r>
      <w:r>
        <w:rPr>
          <w:szCs w:val="24"/>
        </w:rPr>
        <w:lastRenderedPageBreak/>
        <w:t>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033C00" w:rsidRDefault="00033C00" w:rsidP="00033C00">
      <w:pPr>
        <w:pStyle w:val="Corpsdetexte"/>
        <w:spacing w:line="276" w:lineRule="auto"/>
        <w:rPr>
          <w:szCs w:val="24"/>
        </w:rPr>
      </w:pPr>
    </w:p>
    <w:p w:rsidR="00033C00" w:rsidRPr="003301C7" w:rsidRDefault="00033C00" w:rsidP="00033C00">
      <w:pPr>
        <w:pStyle w:val="Corpsdetexte"/>
        <w:spacing w:line="276" w:lineRule="auto"/>
        <w:rPr>
          <w:b/>
          <w:szCs w:val="24"/>
        </w:rPr>
      </w:pPr>
      <w:r>
        <w:rPr>
          <w:b/>
          <w:szCs w:val="24"/>
        </w:rPr>
        <w:t>2.4</w:t>
      </w:r>
      <w:r w:rsidRPr="003301C7">
        <w:rPr>
          <w:b/>
          <w:szCs w:val="24"/>
        </w:rPr>
        <w:t>.2. Fundamento fáctico</w:t>
      </w:r>
    </w:p>
    <w:p w:rsidR="00033C00" w:rsidRDefault="00033C00" w:rsidP="00033C00">
      <w:pPr>
        <w:pStyle w:val="Corpsdetexte"/>
        <w:spacing w:line="276" w:lineRule="auto"/>
        <w:rPr>
          <w:szCs w:val="24"/>
        </w:rPr>
      </w:pPr>
    </w:p>
    <w:p w:rsidR="00033C00" w:rsidRDefault="00033C00" w:rsidP="00033C00">
      <w:pPr>
        <w:pStyle w:val="Corpsdetex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Pr>
          <w:szCs w:val="24"/>
        </w:rPr>
        <w:t>24/06/2013</w:t>
      </w:r>
      <w:r w:rsidRPr="00B22A2D">
        <w:rPr>
          <w:szCs w:val="24"/>
        </w:rPr>
        <w:t xml:space="preserve">, </w:t>
      </w:r>
      <w:r>
        <w:rPr>
          <w:szCs w:val="24"/>
        </w:rPr>
        <w:t xml:space="preserve">que </w:t>
      </w:r>
      <w:r w:rsidRPr="00B22A2D">
        <w:rPr>
          <w:szCs w:val="24"/>
        </w:rPr>
        <w:t xml:space="preserve">la entidad contaba hasta el </w:t>
      </w:r>
      <w:r>
        <w:rPr>
          <w:szCs w:val="24"/>
        </w:rPr>
        <w:t xml:space="preserve">23 </w:t>
      </w:r>
      <w:r w:rsidRPr="00B22A2D">
        <w:rPr>
          <w:szCs w:val="24"/>
        </w:rPr>
        <w:t xml:space="preserve">de </w:t>
      </w:r>
      <w:r>
        <w:rPr>
          <w:szCs w:val="24"/>
        </w:rPr>
        <w:t xml:space="preserve">diciembre </w:t>
      </w:r>
      <w:r w:rsidRPr="00B22A2D">
        <w:rPr>
          <w:szCs w:val="24"/>
        </w:rPr>
        <w:t xml:space="preserve">de </w:t>
      </w:r>
      <w:r>
        <w:rPr>
          <w:szCs w:val="24"/>
        </w:rPr>
        <w:t xml:space="preserve">ese mismo año </w:t>
      </w:r>
      <w:r w:rsidRPr="00B22A2D">
        <w:rPr>
          <w:szCs w:val="24"/>
        </w:rPr>
        <w:t xml:space="preserve">para efectuar el reconocimiento y pago de las mesadas </w:t>
      </w:r>
      <w:r w:rsidR="003A2233">
        <w:rPr>
          <w:szCs w:val="24"/>
        </w:rPr>
        <w:t>pensionales respectivas;</w:t>
      </w:r>
      <w:r>
        <w:rPr>
          <w:szCs w:val="24"/>
        </w:rPr>
        <w:t xml:space="preserve"> sin embargo, ello no ocurrió, conforme se ha expuesto a lo largo de esta providencia, de tal manera que los intereses deberían correr a partir del día siguiente a la última calenda anunciada y hasta el pago efectivo de la obligación, esto es, del 24 de </w:t>
      </w:r>
      <w:r w:rsidR="00186F07">
        <w:rPr>
          <w:szCs w:val="24"/>
        </w:rPr>
        <w:t xml:space="preserve">diciembre </w:t>
      </w:r>
      <w:r>
        <w:rPr>
          <w:szCs w:val="24"/>
        </w:rPr>
        <w:t>de 201</w:t>
      </w:r>
      <w:r w:rsidR="00186F07">
        <w:rPr>
          <w:szCs w:val="24"/>
        </w:rPr>
        <w:t>3</w:t>
      </w:r>
      <w:r>
        <w:rPr>
          <w:szCs w:val="24"/>
        </w:rPr>
        <w:t>, como se determinó en la instancia anterior.</w:t>
      </w:r>
    </w:p>
    <w:p w:rsidR="003A2233" w:rsidRDefault="003A2233" w:rsidP="00033C00">
      <w:pPr>
        <w:pStyle w:val="Corpsdetexte"/>
        <w:spacing w:line="276" w:lineRule="auto"/>
        <w:rPr>
          <w:szCs w:val="24"/>
        </w:rPr>
      </w:pPr>
    </w:p>
    <w:p w:rsidR="002F60D9" w:rsidRDefault="002F60D9" w:rsidP="002F60D9">
      <w:pPr>
        <w:pStyle w:val="Sansinterligne"/>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Pr>
          <w:rFonts w:ascii="Arial" w:hAnsi="Arial" w:cs="Arial"/>
          <w:sz w:val="24"/>
          <w:szCs w:val="24"/>
        </w:rPr>
        <w:t>en que se hizo exigible el derecho -</w:t>
      </w:r>
      <w:r w:rsidR="00EC09F1">
        <w:rPr>
          <w:rFonts w:ascii="Arial" w:hAnsi="Arial" w:cs="Arial"/>
          <w:sz w:val="24"/>
          <w:szCs w:val="24"/>
        </w:rPr>
        <w:t>01/05/2013</w:t>
      </w:r>
      <w:r>
        <w:rPr>
          <w:rFonts w:ascii="Arial" w:hAnsi="Arial" w:cs="Arial"/>
          <w:sz w:val="24"/>
          <w:szCs w:val="24"/>
        </w:rPr>
        <w:t>–</w:t>
      </w:r>
      <w:r w:rsidR="00EC09F1">
        <w:rPr>
          <w:rFonts w:ascii="Arial" w:hAnsi="Arial" w:cs="Arial"/>
          <w:sz w:val="24"/>
          <w:szCs w:val="24"/>
        </w:rPr>
        <w:t xml:space="preserve">, es claro que con la reclamación administrativa presentada el 24 de junio de ese mismo año, se interrumpió el fenómeno prescriptivo, por lo que el demandante contaba hasta el 24/06/2016 para acudir a la jurisdicción, lo que efectivamente cumplió, toda vez que </w:t>
      </w:r>
      <w:r>
        <w:rPr>
          <w:rFonts w:ascii="Arial" w:hAnsi="Arial" w:cs="Arial"/>
          <w:sz w:val="24"/>
          <w:szCs w:val="24"/>
        </w:rPr>
        <w:t>la demanda</w:t>
      </w:r>
      <w:r w:rsidR="00C765A0">
        <w:rPr>
          <w:rFonts w:ascii="Arial" w:hAnsi="Arial" w:cs="Arial"/>
          <w:sz w:val="24"/>
          <w:szCs w:val="24"/>
        </w:rPr>
        <w:t xml:space="preserve"> </w:t>
      </w:r>
      <w:r w:rsidR="00EC09F1">
        <w:rPr>
          <w:rFonts w:ascii="Arial" w:hAnsi="Arial" w:cs="Arial"/>
          <w:sz w:val="24"/>
          <w:szCs w:val="24"/>
        </w:rPr>
        <w:t xml:space="preserve">fue presentada el </w:t>
      </w:r>
      <w:r w:rsidR="00C765A0">
        <w:rPr>
          <w:rFonts w:ascii="Arial" w:hAnsi="Arial" w:cs="Arial"/>
          <w:sz w:val="24"/>
          <w:szCs w:val="24"/>
        </w:rPr>
        <w:t>02/03/2015</w:t>
      </w:r>
      <w:r>
        <w:rPr>
          <w:rFonts w:ascii="Arial" w:hAnsi="Arial" w:cs="Arial"/>
          <w:sz w:val="24"/>
          <w:szCs w:val="24"/>
        </w:rPr>
        <w:t xml:space="preserve">, conforme al acta individual de reparto, visible a </w:t>
      </w:r>
      <w:r w:rsidR="00C765A0">
        <w:rPr>
          <w:rFonts w:ascii="Arial" w:hAnsi="Arial" w:cs="Arial"/>
          <w:sz w:val="24"/>
          <w:szCs w:val="24"/>
        </w:rPr>
        <w:t>folio 23</w:t>
      </w:r>
      <w:r>
        <w:rPr>
          <w:rFonts w:ascii="Arial" w:hAnsi="Arial" w:cs="Arial"/>
          <w:sz w:val="24"/>
          <w:szCs w:val="24"/>
        </w:rPr>
        <w:t>.</w:t>
      </w:r>
    </w:p>
    <w:p w:rsidR="002F60D9" w:rsidRDefault="002F60D9" w:rsidP="002F60D9">
      <w:pPr>
        <w:shd w:val="clear" w:color="auto" w:fill="FFFFFF"/>
        <w:tabs>
          <w:tab w:val="left" w:pos="5197"/>
        </w:tabs>
        <w:spacing w:line="276" w:lineRule="auto"/>
        <w:jc w:val="both"/>
        <w:rPr>
          <w:rFonts w:ascii="Arial Narrow" w:hAnsi="Arial Narrow"/>
          <w:sz w:val="28"/>
          <w:szCs w:val="28"/>
        </w:rPr>
      </w:pPr>
    </w:p>
    <w:p w:rsidR="002F60D9" w:rsidRPr="00313EBE"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confirmada, salvo el numeral </w:t>
      </w:r>
      <w:r w:rsidR="00C765A0">
        <w:rPr>
          <w:rFonts w:ascii="Arial" w:hAnsi="Arial" w:cs="Arial"/>
          <w:color w:val="000000"/>
          <w:szCs w:val="24"/>
          <w:lang w:eastAsia="es-CO"/>
        </w:rPr>
        <w:t xml:space="preserve">quinto </w:t>
      </w:r>
      <w:r>
        <w:rPr>
          <w:rFonts w:ascii="Arial" w:hAnsi="Arial" w:cs="Arial"/>
          <w:color w:val="000000"/>
          <w:szCs w:val="24"/>
          <w:lang w:eastAsia="es-CO"/>
        </w:rPr>
        <w:t xml:space="preserve">de la misma, que se modificará con el objeto de actualizar la condena por concepto de retroactivo pensional y precisar que a partir del mes de </w:t>
      </w:r>
      <w:r w:rsidR="00C765A0">
        <w:rPr>
          <w:rFonts w:ascii="Arial" w:hAnsi="Arial" w:cs="Arial"/>
          <w:color w:val="000000"/>
          <w:szCs w:val="24"/>
          <w:lang w:eastAsia="es-CO"/>
        </w:rPr>
        <w:t>marzo de 2017</w:t>
      </w:r>
      <w:r>
        <w:rPr>
          <w:rFonts w:ascii="Arial" w:hAnsi="Arial" w:cs="Arial"/>
          <w:color w:val="000000"/>
          <w:szCs w:val="24"/>
          <w:lang w:eastAsia="es-CO"/>
        </w:rPr>
        <w:t>, la demandada debe incluir en nómina de pensionados al actor en cuantía equivalente al salario mínimo legal mensual vigente.</w:t>
      </w:r>
    </w:p>
    <w:p w:rsidR="002F60D9" w:rsidRDefault="002F60D9" w:rsidP="002F60D9">
      <w:pPr>
        <w:shd w:val="clear" w:color="auto" w:fill="FFFFFF"/>
        <w:tabs>
          <w:tab w:val="left" w:pos="5197"/>
        </w:tabs>
        <w:spacing w:line="276" w:lineRule="auto"/>
        <w:jc w:val="both"/>
        <w:rPr>
          <w:rFonts w:ascii="Arial" w:hAnsi="Arial" w:cs="Arial"/>
          <w:szCs w:val="24"/>
        </w:rPr>
      </w:pPr>
    </w:p>
    <w:p w:rsidR="002F60D9" w:rsidRDefault="002F60D9" w:rsidP="002F60D9">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60D9" w:rsidRDefault="002F60D9" w:rsidP="002F60D9">
      <w:pPr>
        <w:spacing w:line="276" w:lineRule="auto"/>
        <w:ind w:firstLine="708"/>
        <w:jc w:val="both"/>
        <w:rPr>
          <w:rFonts w:ascii="Arial" w:hAnsi="Arial" w:cs="Arial"/>
          <w:szCs w:val="24"/>
        </w:rPr>
      </w:pPr>
    </w:p>
    <w:p w:rsidR="002F60D9" w:rsidRPr="00313DC2" w:rsidRDefault="002F60D9" w:rsidP="002F60D9">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2F60D9">
      <w:pPr>
        <w:pStyle w:val="Sansinterligne"/>
        <w:spacing w:line="276" w:lineRule="auto"/>
        <w:rPr>
          <w:rFonts w:ascii="Arial" w:hAnsi="Arial" w:cs="Arial"/>
          <w:sz w:val="24"/>
          <w:szCs w:val="24"/>
        </w:rPr>
      </w:pPr>
    </w:p>
    <w:p w:rsidR="002F60D9" w:rsidRDefault="002F60D9" w:rsidP="002F60D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2F60D9">
      <w:pPr>
        <w:pStyle w:val="Prrafodelista2"/>
        <w:spacing w:after="0"/>
        <w:ind w:left="0"/>
        <w:jc w:val="both"/>
        <w:rPr>
          <w:rFonts w:ascii="Arial" w:hAnsi="Arial" w:cs="Arial"/>
          <w:sz w:val="24"/>
          <w:szCs w:val="24"/>
        </w:rPr>
      </w:pPr>
    </w:p>
    <w:p w:rsidR="002F60D9" w:rsidRPr="00D578CB" w:rsidRDefault="002F60D9" w:rsidP="005F4FF9">
      <w:pPr>
        <w:spacing w:line="276" w:lineRule="auto"/>
        <w:ind w:firstLine="708"/>
        <w:jc w:val="center"/>
        <w:rPr>
          <w:rFonts w:ascii="Arial" w:hAnsi="Arial" w:cs="Arial"/>
          <w:b/>
          <w:szCs w:val="24"/>
        </w:rPr>
      </w:pPr>
      <w:r w:rsidRPr="00D578CB">
        <w:rPr>
          <w:rFonts w:ascii="Arial" w:hAnsi="Arial" w:cs="Arial"/>
          <w:b/>
          <w:szCs w:val="24"/>
        </w:rPr>
        <w:t>RESUELVE</w:t>
      </w:r>
    </w:p>
    <w:p w:rsidR="002F60D9" w:rsidRPr="00D578CB" w:rsidRDefault="002F60D9" w:rsidP="002F60D9">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2F60D9" w:rsidRDefault="002F60D9" w:rsidP="002F60D9">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C765A0">
        <w:rPr>
          <w:rFonts w:ascii="Arial" w:hAnsi="Arial" w:cs="Arial"/>
          <w:szCs w:val="24"/>
        </w:rPr>
        <w:t xml:space="preserve">21 </w:t>
      </w:r>
      <w:r w:rsidRPr="00D578CB">
        <w:rPr>
          <w:rFonts w:ascii="Arial" w:hAnsi="Arial" w:cs="Arial"/>
          <w:szCs w:val="24"/>
        </w:rPr>
        <w:t xml:space="preserve">de </w:t>
      </w:r>
      <w:r w:rsidR="00C765A0">
        <w:rPr>
          <w:rFonts w:ascii="Arial" w:hAnsi="Arial" w:cs="Arial"/>
          <w:szCs w:val="24"/>
        </w:rPr>
        <w:t xml:space="preserve">abril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C765A0">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E879C6">
        <w:rPr>
          <w:rFonts w:ascii="Arial" w:hAnsi="Arial" w:cs="Arial"/>
          <w:b/>
          <w:szCs w:val="24"/>
        </w:rPr>
        <w:t xml:space="preserve">Martín Emilio </w:t>
      </w:r>
      <w:proofErr w:type="spellStart"/>
      <w:r w:rsidR="00E879C6">
        <w:rPr>
          <w:rFonts w:ascii="Arial" w:hAnsi="Arial" w:cs="Arial"/>
          <w:b/>
          <w:szCs w:val="24"/>
        </w:rPr>
        <w:t>Motato</w:t>
      </w:r>
      <w:proofErr w:type="spellEnd"/>
      <w:r w:rsidR="00E879C6">
        <w:rPr>
          <w:rFonts w:ascii="Arial" w:hAnsi="Arial" w:cs="Arial"/>
          <w:b/>
          <w:szCs w:val="24"/>
        </w:rPr>
        <w:t xml:space="preserve"> Morales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xml:space="preserve">, conforme a lo </w:t>
      </w:r>
      <w:r>
        <w:rPr>
          <w:rFonts w:ascii="Arial" w:hAnsi="Arial" w:cs="Arial"/>
          <w:bCs/>
          <w:szCs w:val="24"/>
        </w:rPr>
        <w:lastRenderedPageBreak/>
        <w:t>exp</w:t>
      </w:r>
      <w:r>
        <w:rPr>
          <w:rFonts w:ascii="Arial" w:hAnsi="Arial" w:cs="Arial"/>
          <w:bCs/>
          <w:iCs/>
          <w:szCs w:val="24"/>
        </w:rPr>
        <w:t xml:space="preserve">uesto en la parte motiva de esta decisión, salvo el numeral </w:t>
      </w:r>
      <w:r w:rsidR="00C765A0">
        <w:rPr>
          <w:rFonts w:ascii="Arial" w:hAnsi="Arial" w:cs="Arial"/>
          <w:bCs/>
          <w:iCs/>
          <w:szCs w:val="24"/>
        </w:rPr>
        <w:t xml:space="preserve">quinto </w:t>
      </w:r>
      <w:r>
        <w:rPr>
          <w:rFonts w:ascii="Arial" w:hAnsi="Arial" w:cs="Arial"/>
          <w:bCs/>
          <w:iCs/>
          <w:szCs w:val="24"/>
        </w:rPr>
        <w:t xml:space="preserve">que quedará así: </w:t>
      </w:r>
    </w:p>
    <w:p w:rsidR="002F60D9" w:rsidRDefault="002F60D9" w:rsidP="002F60D9">
      <w:pPr>
        <w:widowControl w:val="0"/>
        <w:autoSpaceDE w:val="0"/>
        <w:autoSpaceDN w:val="0"/>
        <w:adjustRightInd w:val="0"/>
        <w:spacing w:line="276" w:lineRule="auto"/>
        <w:jc w:val="both"/>
        <w:rPr>
          <w:rFonts w:ascii="Arial" w:hAnsi="Arial" w:cs="Arial"/>
          <w:bCs/>
          <w:iCs/>
          <w:szCs w:val="24"/>
        </w:rPr>
      </w:pPr>
    </w:p>
    <w:p w:rsidR="002F60D9" w:rsidRPr="004B515C" w:rsidRDefault="002F60D9" w:rsidP="002F60D9">
      <w:pPr>
        <w:widowControl w:val="0"/>
        <w:autoSpaceDE w:val="0"/>
        <w:autoSpaceDN w:val="0"/>
        <w:adjustRightInd w:val="0"/>
        <w:spacing w:line="276" w:lineRule="auto"/>
        <w:ind w:left="567" w:right="567"/>
        <w:jc w:val="both"/>
        <w:rPr>
          <w:rFonts w:ascii="Arial" w:hAnsi="Arial" w:cs="Arial"/>
          <w:bCs/>
          <w:i/>
          <w:iCs/>
          <w:sz w:val="22"/>
          <w:szCs w:val="22"/>
        </w:rPr>
      </w:pPr>
      <w:r w:rsidRPr="000B6D17">
        <w:rPr>
          <w:rFonts w:ascii="Arial" w:hAnsi="Arial" w:cs="Arial"/>
          <w:bCs/>
          <w:i/>
          <w:iCs/>
          <w:sz w:val="22"/>
          <w:szCs w:val="22"/>
        </w:rPr>
        <w:t>“</w:t>
      </w:r>
      <w:r w:rsidR="00E879C6">
        <w:rPr>
          <w:rFonts w:ascii="Arial" w:hAnsi="Arial" w:cs="Arial"/>
          <w:bCs/>
          <w:i/>
          <w:iCs/>
          <w:sz w:val="22"/>
          <w:szCs w:val="22"/>
        </w:rPr>
        <w:t>QUINTO</w:t>
      </w:r>
      <w:r w:rsidRPr="000B6D17">
        <w:rPr>
          <w:rFonts w:ascii="Arial" w:hAnsi="Arial" w:cs="Arial"/>
          <w:bCs/>
          <w:i/>
          <w:iCs/>
          <w:sz w:val="22"/>
          <w:szCs w:val="22"/>
        </w:rPr>
        <w:t xml:space="preserve">: ORDENAR a la Administradora Colombiana de Pensiones –COLPENSIONES- </w:t>
      </w:r>
      <w:r w:rsidR="00E879C6">
        <w:rPr>
          <w:rFonts w:ascii="Arial" w:hAnsi="Arial" w:cs="Arial"/>
          <w:bCs/>
          <w:i/>
          <w:iCs/>
          <w:sz w:val="22"/>
          <w:szCs w:val="22"/>
        </w:rPr>
        <w:t xml:space="preserve">cancelar al actor Martín Emilio </w:t>
      </w:r>
      <w:proofErr w:type="spellStart"/>
      <w:r w:rsidR="00E879C6">
        <w:rPr>
          <w:rFonts w:ascii="Arial" w:hAnsi="Arial" w:cs="Arial"/>
          <w:bCs/>
          <w:i/>
          <w:iCs/>
          <w:sz w:val="22"/>
          <w:szCs w:val="22"/>
        </w:rPr>
        <w:t>Motato</w:t>
      </w:r>
      <w:proofErr w:type="spellEnd"/>
      <w:r w:rsidR="00E879C6">
        <w:rPr>
          <w:rFonts w:ascii="Arial" w:hAnsi="Arial" w:cs="Arial"/>
          <w:bCs/>
          <w:i/>
          <w:iCs/>
          <w:sz w:val="22"/>
          <w:szCs w:val="22"/>
        </w:rPr>
        <w:t xml:space="preserve"> Morales un retroactivo pensional de </w:t>
      </w:r>
      <w:r w:rsidR="00243D9B">
        <w:rPr>
          <w:rFonts w:ascii="Arial" w:hAnsi="Arial" w:cs="Arial"/>
          <w:bCs/>
          <w:i/>
          <w:iCs/>
          <w:sz w:val="22"/>
          <w:szCs w:val="22"/>
        </w:rPr>
        <w:t>$</w:t>
      </w:r>
      <w:r w:rsidR="00E879C6">
        <w:rPr>
          <w:rFonts w:ascii="Arial" w:hAnsi="Arial" w:cs="Arial"/>
          <w:bCs/>
          <w:i/>
          <w:iCs/>
          <w:sz w:val="22"/>
          <w:szCs w:val="22"/>
        </w:rPr>
        <w:t>33´003.759  liquidado desde el 25/06/2013 y el 28/02/2017</w:t>
      </w:r>
      <w:r w:rsidR="00210224">
        <w:rPr>
          <w:rFonts w:ascii="Arial" w:hAnsi="Arial" w:cs="Arial"/>
          <w:bCs/>
          <w:i/>
          <w:iCs/>
          <w:sz w:val="22"/>
          <w:szCs w:val="22"/>
        </w:rPr>
        <w:t>, teniendo en cuenta para el efecto 13 mesadas anuales.</w:t>
      </w:r>
      <w:r>
        <w:rPr>
          <w:rFonts w:ascii="Arial" w:hAnsi="Arial" w:cs="Arial"/>
          <w:i/>
          <w:sz w:val="22"/>
          <w:szCs w:val="22"/>
        </w:rPr>
        <w:t xml:space="preserve"> A partir del mes de </w:t>
      </w:r>
      <w:r w:rsidR="00210224">
        <w:rPr>
          <w:rFonts w:ascii="Arial" w:hAnsi="Arial" w:cs="Arial"/>
          <w:i/>
          <w:sz w:val="22"/>
          <w:szCs w:val="22"/>
        </w:rPr>
        <w:t xml:space="preserve">marzo </w:t>
      </w:r>
      <w:r>
        <w:rPr>
          <w:rFonts w:ascii="Arial" w:hAnsi="Arial" w:cs="Arial"/>
          <w:i/>
          <w:sz w:val="22"/>
          <w:szCs w:val="22"/>
        </w:rPr>
        <w:t>de 201</w:t>
      </w:r>
      <w:r w:rsidR="00210224">
        <w:rPr>
          <w:rFonts w:ascii="Arial" w:hAnsi="Arial" w:cs="Arial"/>
          <w:i/>
          <w:sz w:val="22"/>
          <w:szCs w:val="22"/>
        </w:rPr>
        <w:t>7</w:t>
      </w:r>
      <w:r>
        <w:rPr>
          <w:rFonts w:ascii="Arial" w:hAnsi="Arial" w:cs="Arial"/>
          <w:i/>
          <w:sz w:val="22"/>
          <w:szCs w:val="22"/>
        </w:rPr>
        <w:t xml:space="preserve">, la entidad demandada deberá incluir al señor </w:t>
      </w:r>
      <w:r w:rsidR="00210224">
        <w:rPr>
          <w:rFonts w:ascii="Arial" w:hAnsi="Arial" w:cs="Arial"/>
          <w:i/>
          <w:sz w:val="22"/>
          <w:szCs w:val="22"/>
        </w:rPr>
        <w:t xml:space="preserve">Martín Emilio </w:t>
      </w:r>
      <w:proofErr w:type="spellStart"/>
      <w:r w:rsidR="00210224">
        <w:rPr>
          <w:rFonts w:ascii="Arial" w:hAnsi="Arial" w:cs="Arial"/>
          <w:i/>
          <w:sz w:val="22"/>
          <w:szCs w:val="22"/>
        </w:rPr>
        <w:t>Motato</w:t>
      </w:r>
      <w:proofErr w:type="spellEnd"/>
      <w:r w:rsidR="00210224">
        <w:rPr>
          <w:rFonts w:ascii="Arial" w:hAnsi="Arial" w:cs="Arial"/>
          <w:i/>
          <w:sz w:val="22"/>
          <w:szCs w:val="22"/>
        </w:rPr>
        <w:t xml:space="preserve"> Morales</w:t>
      </w:r>
      <w:r>
        <w:rPr>
          <w:rFonts w:ascii="Arial" w:hAnsi="Arial" w:cs="Arial"/>
          <w:i/>
          <w:sz w:val="22"/>
          <w:szCs w:val="22"/>
        </w:rPr>
        <w:t xml:space="preserve">, </w:t>
      </w:r>
      <w:r w:rsidRPr="004B515C">
        <w:rPr>
          <w:rFonts w:ascii="Arial" w:hAnsi="Arial" w:cs="Arial"/>
          <w:i/>
          <w:color w:val="000000"/>
          <w:sz w:val="22"/>
          <w:szCs w:val="22"/>
          <w:lang w:eastAsia="es-CO"/>
        </w:rPr>
        <w:t>en nómina de pensionados en cuantía equivalente al salario mínimo legal mensual vigente</w:t>
      </w:r>
      <w:r w:rsidR="00210224">
        <w:rPr>
          <w:rFonts w:ascii="Arial" w:hAnsi="Arial" w:cs="Arial"/>
          <w:i/>
          <w:color w:val="000000"/>
          <w:sz w:val="22"/>
          <w:szCs w:val="22"/>
          <w:lang w:eastAsia="es-CO"/>
        </w:rPr>
        <w:t>”</w:t>
      </w:r>
      <w:r>
        <w:rPr>
          <w:rFonts w:ascii="Arial" w:hAnsi="Arial" w:cs="Arial"/>
          <w:i/>
          <w:color w:val="000000"/>
          <w:sz w:val="22"/>
          <w:szCs w:val="22"/>
          <w:lang w:eastAsia="es-CO"/>
        </w:rPr>
        <w:t>.</w:t>
      </w:r>
    </w:p>
    <w:p w:rsidR="002F60D9" w:rsidRDefault="002F60D9" w:rsidP="002F60D9">
      <w:pPr>
        <w:widowControl w:val="0"/>
        <w:autoSpaceDE w:val="0"/>
        <w:autoSpaceDN w:val="0"/>
        <w:adjustRightInd w:val="0"/>
        <w:spacing w:line="276" w:lineRule="auto"/>
        <w:ind w:firstLine="567"/>
        <w:jc w:val="both"/>
        <w:rPr>
          <w:rFonts w:ascii="Arial" w:hAnsi="Arial" w:cs="Arial"/>
          <w:bCs/>
          <w:iCs/>
          <w:szCs w:val="24"/>
        </w:rPr>
      </w:pPr>
    </w:p>
    <w:p w:rsidR="002F60D9" w:rsidRDefault="002F60D9" w:rsidP="002F60D9">
      <w:pPr>
        <w:spacing w:line="276" w:lineRule="auto"/>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ansinterligne"/>
        <w:spacing w:line="276" w:lineRule="auto"/>
        <w:contextualSpacing/>
        <w:rPr>
          <w:rFonts w:ascii="Arial" w:hAnsi="Arial" w:cs="Arial"/>
          <w:sz w:val="24"/>
          <w:szCs w:val="24"/>
          <w:lang w:val="es-ES"/>
        </w:rPr>
      </w:pPr>
    </w:p>
    <w:p w:rsidR="002F60D9" w:rsidRPr="00D578CB" w:rsidRDefault="002F60D9" w:rsidP="002F60D9">
      <w:pPr>
        <w:pStyle w:val="Sansinterligne"/>
        <w:spacing w:line="276" w:lineRule="auto"/>
        <w:contextualSpacing/>
        <w:rPr>
          <w:rFonts w:ascii="Arial" w:hAnsi="Arial" w:cs="Arial"/>
          <w:sz w:val="24"/>
          <w:szCs w:val="24"/>
        </w:rPr>
      </w:pPr>
    </w:p>
    <w:p w:rsidR="002F60D9" w:rsidRPr="00D578CB" w:rsidRDefault="002F60D9" w:rsidP="002F60D9">
      <w:pPr>
        <w:pStyle w:val="Sansinterligne"/>
        <w:spacing w:line="276" w:lineRule="auto"/>
        <w:contextualSpacing/>
        <w:jc w:val="center"/>
        <w:rPr>
          <w:rFonts w:ascii="Arial" w:hAnsi="Arial" w:cs="Arial"/>
          <w:sz w:val="24"/>
          <w:szCs w:val="24"/>
          <w:lang w:val="es-ES"/>
        </w:rPr>
      </w:pPr>
    </w:p>
    <w:p w:rsidR="002F60D9" w:rsidRPr="00D578CB" w:rsidRDefault="002F60D9" w:rsidP="002F60D9">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Default="008E1F76" w:rsidP="002F60D9">
      <w:pPr>
        <w:spacing w:line="276" w:lineRule="auto"/>
        <w:contextualSpacing/>
        <w:jc w:val="both"/>
        <w:rPr>
          <w:rFonts w:ascii="Arial" w:hAnsi="Arial" w:cs="Arial"/>
          <w:sz w:val="23"/>
          <w:szCs w:val="23"/>
          <w:lang w:val="es-ES"/>
        </w:rPr>
      </w:pPr>
    </w:p>
    <w:p w:rsidR="008E1F76" w:rsidRPr="008E1F76" w:rsidRDefault="008E1F76" w:rsidP="008E1F76">
      <w:pPr>
        <w:spacing w:line="276" w:lineRule="auto"/>
        <w:contextualSpacing/>
        <w:jc w:val="center"/>
        <w:rPr>
          <w:rFonts w:ascii="Arial" w:hAnsi="Arial" w:cs="Arial"/>
          <w:i/>
          <w:szCs w:val="24"/>
          <w:lang w:val="es-ES"/>
        </w:rPr>
      </w:pPr>
      <w:r w:rsidRPr="008E1F76">
        <w:rPr>
          <w:rFonts w:ascii="Arial" w:hAnsi="Arial" w:cs="Arial"/>
          <w:i/>
          <w:szCs w:val="24"/>
          <w:lang w:val="es-ES"/>
        </w:rPr>
        <w:lastRenderedPageBreak/>
        <w:t xml:space="preserve">LIQUIDACIÓN RETROACTIVO PENSIONAL </w:t>
      </w:r>
    </w:p>
    <w:p w:rsidR="008E1F76" w:rsidRPr="008E1F76" w:rsidRDefault="008E1F76" w:rsidP="008E1F76">
      <w:pPr>
        <w:spacing w:line="276" w:lineRule="auto"/>
        <w:contextualSpacing/>
        <w:jc w:val="center"/>
        <w:rPr>
          <w:rFonts w:ascii="Arial" w:hAnsi="Arial" w:cs="Arial"/>
          <w:i/>
          <w:szCs w:val="24"/>
          <w:lang w:val="es-ES"/>
        </w:rPr>
      </w:pPr>
    </w:p>
    <w:p w:rsidR="008E1F76" w:rsidRPr="008E1F76" w:rsidRDefault="008E1F76" w:rsidP="008E1F76">
      <w:pPr>
        <w:spacing w:line="276" w:lineRule="auto"/>
        <w:contextualSpacing/>
        <w:jc w:val="center"/>
        <w:rPr>
          <w:rFonts w:ascii="Arial" w:hAnsi="Arial" w:cs="Arial"/>
          <w:i/>
          <w:szCs w:val="24"/>
          <w:lang w:val="es-ES"/>
        </w:rPr>
      </w:pPr>
      <w:r w:rsidRPr="008E1F76">
        <w:rPr>
          <w:rFonts w:ascii="Arial" w:hAnsi="Arial" w:cs="Arial"/>
          <w:i/>
          <w:szCs w:val="24"/>
          <w:lang w:val="es-ES"/>
        </w:rPr>
        <w:t>ANEXO 1</w:t>
      </w:r>
    </w:p>
    <w:p w:rsidR="008E1F76" w:rsidRDefault="00733AFD" w:rsidP="002D566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BD3C89" w:rsidRDefault="008E1F76" w:rsidP="008E1F76">
      <w:pPr>
        <w:spacing w:line="276" w:lineRule="auto"/>
        <w:contextualSpacing/>
        <w:jc w:val="center"/>
        <w:rPr>
          <w:rFonts w:ascii="Arial" w:hAnsi="Arial" w:cs="Arial"/>
          <w:sz w:val="23"/>
          <w:szCs w:val="23"/>
          <w:lang w:val="es-ES"/>
        </w:rPr>
      </w:pPr>
      <w:r w:rsidRPr="008E1F76">
        <w:rPr>
          <w:noProof/>
          <w:lang w:val="fr-FR" w:eastAsia="fr-FR"/>
        </w:rPr>
        <w:drawing>
          <wp:inline distT="0" distB="0" distL="0" distR="0">
            <wp:extent cx="393382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rsidR="008E1F76" w:rsidRDefault="008E1F76" w:rsidP="008E1F76">
      <w:pPr>
        <w:spacing w:line="276" w:lineRule="auto"/>
        <w:contextualSpacing/>
        <w:jc w:val="center"/>
        <w:rPr>
          <w:rFonts w:ascii="Arial" w:hAnsi="Arial" w:cs="Arial"/>
          <w:sz w:val="23"/>
          <w:szCs w:val="23"/>
          <w:lang w:val="es-ES"/>
        </w:rPr>
      </w:pPr>
    </w:p>
    <w:p w:rsidR="008E1F76" w:rsidRDefault="008E1F76" w:rsidP="008E1F76">
      <w:pPr>
        <w:spacing w:line="276" w:lineRule="auto"/>
        <w:contextualSpacing/>
        <w:jc w:val="center"/>
        <w:rPr>
          <w:rFonts w:ascii="Arial" w:hAnsi="Arial" w:cs="Arial"/>
          <w:sz w:val="23"/>
          <w:szCs w:val="23"/>
          <w:lang w:val="es-ES"/>
        </w:rPr>
      </w:pPr>
    </w:p>
    <w:p w:rsidR="008E1F76" w:rsidRDefault="008E1F76" w:rsidP="008E1F76">
      <w:pPr>
        <w:spacing w:line="276" w:lineRule="auto"/>
        <w:contextualSpacing/>
        <w:jc w:val="center"/>
        <w:rPr>
          <w:rFonts w:ascii="Arial" w:hAnsi="Arial" w:cs="Arial"/>
          <w:sz w:val="23"/>
          <w:szCs w:val="23"/>
          <w:lang w:val="es-ES"/>
        </w:rPr>
      </w:pPr>
    </w:p>
    <w:p w:rsidR="00E879C6" w:rsidRDefault="00E879C6" w:rsidP="008E1F76">
      <w:pPr>
        <w:spacing w:line="276" w:lineRule="auto"/>
        <w:contextualSpacing/>
        <w:jc w:val="center"/>
        <w:rPr>
          <w:rFonts w:ascii="Arial" w:hAnsi="Arial" w:cs="Arial"/>
          <w:sz w:val="23"/>
          <w:szCs w:val="23"/>
          <w:lang w:val="es-ES"/>
        </w:rPr>
      </w:pPr>
    </w:p>
    <w:p w:rsidR="008E1F76" w:rsidRDefault="008E1F76" w:rsidP="008E1F76">
      <w:pPr>
        <w:spacing w:line="276" w:lineRule="auto"/>
        <w:contextualSpacing/>
        <w:jc w:val="center"/>
        <w:rPr>
          <w:rFonts w:ascii="Arial" w:hAnsi="Arial" w:cs="Arial"/>
          <w:sz w:val="23"/>
          <w:szCs w:val="23"/>
          <w:lang w:val="es-ES"/>
        </w:rPr>
      </w:pPr>
    </w:p>
    <w:p w:rsidR="008E1F76" w:rsidRDefault="008E1F76" w:rsidP="008E1F76">
      <w:pPr>
        <w:spacing w:line="276" w:lineRule="auto"/>
        <w:contextualSpacing/>
        <w:jc w:val="center"/>
        <w:rPr>
          <w:rFonts w:ascii="Arial" w:hAnsi="Arial" w:cs="Arial"/>
          <w:sz w:val="23"/>
          <w:szCs w:val="23"/>
          <w:lang w:val="es-ES"/>
        </w:rPr>
      </w:pPr>
    </w:p>
    <w:p w:rsidR="008E1F76" w:rsidRPr="008E1F76" w:rsidRDefault="008E1F76" w:rsidP="008E1F76">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OLGA LUCÍA HOYOS SEPÚLVEDA </w:t>
      </w:r>
    </w:p>
    <w:p w:rsidR="008E1F76" w:rsidRPr="008E1F76" w:rsidRDefault="008E1F76" w:rsidP="008E1F76">
      <w:pPr>
        <w:spacing w:line="276" w:lineRule="auto"/>
        <w:contextualSpacing/>
        <w:jc w:val="center"/>
        <w:rPr>
          <w:rFonts w:ascii="Arial" w:hAnsi="Arial" w:cs="Arial"/>
          <w:i/>
          <w:szCs w:val="24"/>
          <w:lang w:val="es-ES"/>
        </w:rPr>
      </w:pPr>
      <w:r w:rsidRPr="008E1F76">
        <w:rPr>
          <w:rFonts w:ascii="Arial" w:hAnsi="Arial" w:cs="Arial"/>
          <w:i/>
          <w:szCs w:val="24"/>
          <w:lang w:val="es-ES"/>
        </w:rPr>
        <w:t>Magistrada</w:t>
      </w:r>
    </w:p>
    <w:sectPr w:rsidR="008E1F76" w:rsidRPr="008E1F76" w:rsidSect="0082110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21" w:rsidRDefault="00296821" w:rsidP="00226D5F">
      <w:r>
        <w:separator/>
      </w:r>
    </w:p>
  </w:endnote>
  <w:endnote w:type="continuationSeparator" w:id="0">
    <w:p w:rsidR="00296821" w:rsidRDefault="0029682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4FF9">
      <w:rPr>
        <w:rStyle w:val="Numrodepage"/>
        <w:noProof/>
      </w:rPr>
      <w:t>8</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21" w:rsidRDefault="00296821" w:rsidP="00226D5F">
      <w:r>
        <w:separator/>
      </w:r>
    </w:p>
  </w:footnote>
  <w:footnote w:type="continuationSeparator" w:id="0">
    <w:p w:rsidR="00296821" w:rsidRDefault="00296821" w:rsidP="00226D5F">
      <w:r>
        <w:continuationSeparator/>
      </w:r>
    </w:p>
  </w:footnote>
  <w:footnote w:id="1">
    <w:p w:rsidR="002F60D9" w:rsidRPr="00594A8B" w:rsidRDefault="002F60D9" w:rsidP="002F60D9">
      <w:pPr>
        <w:pStyle w:val="Notedebasdepage"/>
        <w:rPr>
          <w:rFonts w:ascii="Arial" w:hAnsi="Arial" w:cs="Arial"/>
          <w:sz w:val="18"/>
          <w:szCs w:val="18"/>
        </w:rPr>
      </w:pPr>
      <w:r>
        <w:rPr>
          <w:rStyle w:val="Appelnotedebasdep"/>
        </w:rPr>
        <w:footnoteRef/>
      </w:r>
      <w:r>
        <w:t xml:space="preserve"> </w:t>
      </w:r>
      <w:proofErr w:type="spellStart"/>
      <w:r w:rsidRPr="00594A8B">
        <w:rPr>
          <w:rFonts w:ascii="Arial" w:hAnsi="Arial" w:cs="Arial"/>
          <w:sz w:val="18"/>
          <w:szCs w:val="18"/>
        </w:rPr>
        <w:t>M.P</w:t>
      </w:r>
      <w:proofErr w:type="spellEnd"/>
      <w:r w:rsidRPr="00594A8B">
        <w:rPr>
          <w:rFonts w:ascii="Arial" w:hAnsi="Arial" w:cs="Arial"/>
          <w:sz w:val="18"/>
          <w:szCs w:val="18"/>
        </w:rPr>
        <w:t xml:space="preserve">. Olga Lucía Hoyos Sepúlveda. Radicado 2015-00321 de 26/07/2016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Teresa </w:t>
      </w:r>
      <w:proofErr w:type="spellStart"/>
      <w:r w:rsidRPr="00594A8B">
        <w:rPr>
          <w:rFonts w:ascii="Arial" w:hAnsi="Arial" w:cs="Arial"/>
          <w:sz w:val="18"/>
          <w:szCs w:val="18"/>
        </w:rPr>
        <w:t>Aristizabal</w:t>
      </w:r>
      <w:proofErr w:type="spellEnd"/>
      <w:r w:rsidRPr="00594A8B">
        <w:rPr>
          <w:rFonts w:ascii="Arial" w:hAnsi="Arial" w:cs="Arial"/>
          <w:sz w:val="18"/>
          <w:szCs w:val="18"/>
        </w:rPr>
        <w:t xml:space="preserve"> Carmona.</w:t>
      </w:r>
    </w:p>
    <w:p w:rsidR="002F60D9" w:rsidRPr="00594A8B" w:rsidRDefault="002F60D9" w:rsidP="002F60D9">
      <w:pPr>
        <w:pStyle w:val="Notedebasdepage"/>
        <w:rPr>
          <w:rFonts w:ascii="Arial" w:hAnsi="Arial" w:cs="Arial"/>
          <w:sz w:val="18"/>
          <w:szCs w:val="18"/>
          <w:lang w:val="es-AR"/>
        </w:rPr>
      </w:pPr>
      <w:r w:rsidRPr="00594A8B">
        <w:rPr>
          <w:rStyle w:val="Appelnotedebasdep"/>
          <w:rFonts w:ascii="Arial" w:hAnsi="Arial" w:cs="Arial"/>
          <w:sz w:val="18"/>
          <w:szCs w:val="18"/>
        </w:rPr>
        <w:footnoteRef/>
      </w:r>
      <w:r w:rsidRPr="00594A8B">
        <w:rPr>
          <w:rFonts w:ascii="Arial" w:hAnsi="Arial" w:cs="Arial"/>
          <w:sz w:val="18"/>
          <w:szCs w:val="18"/>
        </w:rPr>
        <w:t xml:space="preserve"> </w:t>
      </w:r>
      <w:proofErr w:type="spellStart"/>
      <w:r w:rsidRPr="00594A8B">
        <w:rPr>
          <w:rFonts w:ascii="Arial" w:hAnsi="Arial" w:cs="Arial"/>
          <w:sz w:val="18"/>
          <w:szCs w:val="18"/>
        </w:rPr>
        <w:t>M.P</w:t>
      </w:r>
      <w:proofErr w:type="spellEnd"/>
      <w:r w:rsidRPr="00594A8B">
        <w:rPr>
          <w:rFonts w:ascii="Arial" w:hAnsi="Arial" w:cs="Arial"/>
          <w:sz w:val="18"/>
          <w:szCs w:val="18"/>
        </w:rPr>
        <w:t xml:space="preserve">. Olga Lucía Hoyos Sepúlveda. Radicado 2014-00305 de 12/07/2016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w:t>
      </w:r>
      <w:proofErr w:type="spellStart"/>
      <w:r w:rsidRPr="00594A8B">
        <w:rPr>
          <w:rFonts w:ascii="Arial" w:hAnsi="Arial" w:cs="Arial"/>
          <w:sz w:val="18"/>
          <w:szCs w:val="18"/>
        </w:rPr>
        <w:t>Adiela</w:t>
      </w:r>
      <w:proofErr w:type="spellEnd"/>
      <w:r w:rsidRPr="00594A8B">
        <w:rPr>
          <w:rFonts w:ascii="Arial" w:hAnsi="Arial" w:cs="Arial"/>
          <w:sz w:val="18"/>
          <w:szCs w:val="18"/>
        </w:rPr>
        <w:t xml:space="preserve">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334FB7">
      <w:rPr>
        <w:rFonts w:ascii="Arial" w:hAnsi="Arial" w:cs="Arial"/>
        <w:sz w:val="18"/>
        <w:szCs w:val="18"/>
      </w:rPr>
      <w:t>5</w:t>
    </w:r>
    <w:r w:rsidR="00601946">
      <w:rPr>
        <w:rFonts w:ascii="Arial" w:hAnsi="Arial" w:cs="Arial"/>
        <w:sz w:val="18"/>
        <w:szCs w:val="18"/>
      </w:rPr>
      <w:t>-2015-00</w:t>
    </w:r>
    <w:r w:rsidR="00334FB7">
      <w:rPr>
        <w:rFonts w:ascii="Arial" w:hAnsi="Arial" w:cs="Arial"/>
        <w:sz w:val="18"/>
        <w:szCs w:val="18"/>
      </w:rPr>
      <w:t>114</w:t>
    </w:r>
    <w:r w:rsidR="00601946">
      <w:rPr>
        <w:rFonts w:ascii="Arial" w:hAnsi="Arial" w:cs="Arial"/>
        <w:sz w:val="18"/>
        <w:szCs w:val="18"/>
      </w:rPr>
      <w:t>-01</w:t>
    </w:r>
  </w:p>
  <w:p w:rsidR="00907F08" w:rsidRPr="00BB3FED" w:rsidRDefault="00334FB7" w:rsidP="00AD7995">
    <w:pPr>
      <w:pStyle w:val="En-tte"/>
      <w:jc w:val="center"/>
      <w:rPr>
        <w:rFonts w:ascii="Arial" w:hAnsi="Arial" w:cs="Arial"/>
        <w:sz w:val="18"/>
        <w:szCs w:val="18"/>
      </w:rPr>
    </w:pPr>
    <w:r>
      <w:rPr>
        <w:rFonts w:ascii="Arial" w:hAnsi="Arial" w:cs="Arial"/>
        <w:sz w:val="18"/>
        <w:szCs w:val="18"/>
      </w:rPr>
      <w:t xml:space="preserve">Martín Emilio </w:t>
    </w:r>
    <w:proofErr w:type="spellStart"/>
    <w:r>
      <w:rPr>
        <w:rFonts w:ascii="Arial" w:hAnsi="Arial" w:cs="Arial"/>
        <w:sz w:val="18"/>
        <w:szCs w:val="18"/>
      </w:rPr>
      <w:t>Motato</w:t>
    </w:r>
    <w:proofErr w:type="spellEnd"/>
    <w:r>
      <w:rPr>
        <w:rFonts w:ascii="Arial" w:hAnsi="Arial" w:cs="Arial"/>
        <w:sz w:val="18"/>
        <w:szCs w:val="18"/>
      </w:rPr>
      <w:t xml:space="preserve"> Morales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21910"/>
    <w:rsid w:val="00023EF9"/>
    <w:rsid w:val="00025946"/>
    <w:rsid w:val="00033C00"/>
    <w:rsid w:val="00040E9A"/>
    <w:rsid w:val="000429E7"/>
    <w:rsid w:val="00042E63"/>
    <w:rsid w:val="00043032"/>
    <w:rsid w:val="00047835"/>
    <w:rsid w:val="00050D8B"/>
    <w:rsid w:val="0006677B"/>
    <w:rsid w:val="0007142F"/>
    <w:rsid w:val="00072D56"/>
    <w:rsid w:val="00073596"/>
    <w:rsid w:val="00080F7F"/>
    <w:rsid w:val="0008139A"/>
    <w:rsid w:val="000902F6"/>
    <w:rsid w:val="00093011"/>
    <w:rsid w:val="00095E67"/>
    <w:rsid w:val="000A397D"/>
    <w:rsid w:val="000A4D92"/>
    <w:rsid w:val="000B55C3"/>
    <w:rsid w:val="000C08B1"/>
    <w:rsid w:val="000C0A51"/>
    <w:rsid w:val="000C37D4"/>
    <w:rsid w:val="000D650B"/>
    <w:rsid w:val="000E31BE"/>
    <w:rsid w:val="000E70EB"/>
    <w:rsid w:val="000E7F42"/>
    <w:rsid w:val="000F5775"/>
    <w:rsid w:val="00101DEB"/>
    <w:rsid w:val="00122A57"/>
    <w:rsid w:val="00126027"/>
    <w:rsid w:val="00127390"/>
    <w:rsid w:val="00132A38"/>
    <w:rsid w:val="00134C86"/>
    <w:rsid w:val="00136BD5"/>
    <w:rsid w:val="00140398"/>
    <w:rsid w:val="001429B2"/>
    <w:rsid w:val="00143516"/>
    <w:rsid w:val="00146784"/>
    <w:rsid w:val="00153FC8"/>
    <w:rsid w:val="001667FB"/>
    <w:rsid w:val="001678EA"/>
    <w:rsid w:val="00171C56"/>
    <w:rsid w:val="00172834"/>
    <w:rsid w:val="00176304"/>
    <w:rsid w:val="00183477"/>
    <w:rsid w:val="00185B3C"/>
    <w:rsid w:val="00186009"/>
    <w:rsid w:val="00186C09"/>
    <w:rsid w:val="00186F07"/>
    <w:rsid w:val="001A11EE"/>
    <w:rsid w:val="001A35A2"/>
    <w:rsid w:val="001A3F0C"/>
    <w:rsid w:val="001A4D21"/>
    <w:rsid w:val="001B03FA"/>
    <w:rsid w:val="001B22B4"/>
    <w:rsid w:val="001C4D7F"/>
    <w:rsid w:val="001C756E"/>
    <w:rsid w:val="001E0313"/>
    <w:rsid w:val="001E359C"/>
    <w:rsid w:val="001F6B88"/>
    <w:rsid w:val="0020288B"/>
    <w:rsid w:val="00210224"/>
    <w:rsid w:val="00220AC7"/>
    <w:rsid w:val="00223134"/>
    <w:rsid w:val="00225C75"/>
    <w:rsid w:val="00226D5F"/>
    <w:rsid w:val="00231C0C"/>
    <w:rsid w:val="00231C21"/>
    <w:rsid w:val="002320EB"/>
    <w:rsid w:val="0024101E"/>
    <w:rsid w:val="00242152"/>
    <w:rsid w:val="00243D9B"/>
    <w:rsid w:val="00247BBE"/>
    <w:rsid w:val="00260A0C"/>
    <w:rsid w:val="00260C0B"/>
    <w:rsid w:val="00272C8B"/>
    <w:rsid w:val="00280C49"/>
    <w:rsid w:val="00287140"/>
    <w:rsid w:val="0029381D"/>
    <w:rsid w:val="00296821"/>
    <w:rsid w:val="00297363"/>
    <w:rsid w:val="002A02BA"/>
    <w:rsid w:val="002A30D0"/>
    <w:rsid w:val="002A55E3"/>
    <w:rsid w:val="002B4E63"/>
    <w:rsid w:val="002B7A17"/>
    <w:rsid w:val="002C0C18"/>
    <w:rsid w:val="002C438C"/>
    <w:rsid w:val="002D566E"/>
    <w:rsid w:val="002D6807"/>
    <w:rsid w:val="002E1176"/>
    <w:rsid w:val="002E4F47"/>
    <w:rsid w:val="002F4482"/>
    <w:rsid w:val="002F60D9"/>
    <w:rsid w:val="0030077E"/>
    <w:rsid w:val="00307EEE"/>
    <w:rsid w:val="003140EF"/>
    <w:rsid w:val="00314980"/>
    <w:rsid w:val="003214BD"/>
    <w:rsid w:val="00330564"/>
    <w:rsid w:val="00334FB7"/>
    <w:rsid w:val="003361EF"/>
    <w:rsid w:val="003440CA"/>
    <w:rsid w:val="00344B04"/>
    <w:rsid w:val="003463CD"/>
    <w:rsid w:val="003465C4"/>
    <w:rsid w:val="00351290"/>
    <w:rsid w:val="0035243D"/>
    <w:rsid w:val="00360B25"/>
    <w:rsid w:val="00362830"/>
    <w:rsid w:val="00371309"/>
    <w:rsid w:val="003718EC"/>
    <w:rsid w:val="0037195C"/>
    <w:rsid w:val="00371E9E"/>
    <w:rsid w:val="003751E1"/>
    <w:rsid w:val="00381816"/>
    <w:rsid w:val="0038387C"/>
    <w:rsid w:val="0039086A"/>
    <w:rsid w:val="003922FA"/>
    <w:rsid w:val="00392EA4"/>
    <w:rsid w:val="003A2233"/>
    <w:rsid w:val="003C2430"/>
    <w:rsid w:val="003C527F"/>
    <w:rsid w:val="003D63A5"/>
    <w:rsid w:val="003E2B4E"/>
    <w:rsid w:val="003E46D1"/>
    <w:rsid w:val="003F0D02"/>
    <w:rsid w:val="003F339B"/>
    <w:rsid w:val="003F77C1"/>
    <w:rsid w:val="0042111D"/>
    <w:rsid w:val="004253D4"/>
    <w:rsid w:val="00426A77"/>
    <w:rsid w:val="00427EC4"/>
    <w:rsid w:val="00427FF5"/>
    <w:rsid w:val="004343F9"/>
    <w:rsid w:val="004348AB"/>
    <w:rsid w:val="004379CF"/>
    <w:rsid w:val="00450598"/>
    <w:rsid w:val="00450903"/>
    <w:rsid w:val="004519EB"/>
    <w:rsid w:val="0045273B"/>
    <w:rsid w:val="0046338F"/>
    <w:rsid w:val="00464A55"/>
    <w:rsid w:val="00465508"/>
    <w:rsid w:val="004779EB"/>
    <w:rsid w:val="004849E9"/>
    <w:rsid w:val="00495841"/>
    <w:rsid w:val="004A057C"/>
    <w:rsid w:val="004A2468"/>
    <w:rsid w:val="004B2ADD"/>
    <w:rsid w:val="004B3C1E"/>
    <w:rsid w:val="004C4AF7"/>
    <w:rsid w:val="004D01C5"/>
    <w:rsid w:val="004D0DA3"/>
    <w:rsid w:val="004D4032"/>
    <w:rsid w:val="004D51E9"/>
    <w:rsid w:val="004E0EBF"/>
    <w:rsid w:val="004E4CC6"/>
    <w:rsid w:val="004E6076"/>
    <w:rsid w:val="00501034"/>
    <w:rsid w:val="00502691"/>
    <w:rsid w:val="00510E28"/>
    <w:rsid w:val="005132A4"/>
    <w:rsid w:val="00515BDC"/>
    <w:rsid w:val="005351D4"/>
    <w:rsid w:val="0053562A"/>
    <w:rsid w:val="00550090"/>
    <w:rsid w:val="005535ED"/>
    <w:rsid w:val="00553BF5"/>
    <w:rsid w:val="0055465D"/>
    <w:rsid w:val="00560958"/>
    <w:rsid w:val="005618AC"/>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4FF9"/>
    <w:rsid w:val="005F5E82"/>
    <w:rsid w:val="005F68FF"/>
    <w:rsid w:val="00601946"/>
    <w:rsid w:val="00603EEB"/>
    <w:rsid w:val="006135E9"/>
    <w:rsid w:val="0061484D"/>
    <w:rsid w:val="006232B1"/>
    <w:rsid w:val="00634D5E"/>
    <w:rsid w:val="00637118"/>
    <w:rsid w:val="00643DC8"/>
    <w:rsid w:val="006470C8"/>
    <w:rsid w:val="006516CA"/>
    <w:rsid w:val="00652D0D"/>
    <w:rsid w:val="00662604"/>
    <w:rsid w:val="00663CC5"/>
    <w:rsid w:val="00664C67"/>
    <w:rsid w:val="006732CE"/>
    <w:rsid w:val="00674E33"/>
    <w:rsid w:val="00675E25"/>
    <w:rsid w:val="00676199"/>
    <w:rsid w:val="0068173D"/>
    <w:rsid w:val="00693C7A"/>
    <w:rsid w:val="00695334"/>
    <w:rsid w:val="00696F69"/>
    <w:rsid w:val="006A0D48"/>
    <w:rsid w:val="006A66F5"/>
    <w:rsid w:val="006C4430"/>
    <w:rsid w:val="006D0816"/>
    <w:rsid w:val="006E11A2"/>
    <w:rsid w:val="006E276B"/>
    <w:rsid w:val="006E2F01"/>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30F0"/>
    <w:rsid w:val="00733AFD"/>
    <w:rsid w:val="00734DCF"/>
    <w:rsid w:val="00734E40"/>
    <w:rsid w:val="007465BA"/>
    <w:rsid w:val="00747B2A"/>
    <w:rsid w:val="00747E40"/>
    <w:rsid w:val="007527A8"/>
    <w:rsid w:val="007632AA"/>
    <w:rsid w:val="00764C9B"/>
    <w:rsid w:val="00766E35"/>
    <w:rsid w:val="00770D1E"/>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3061B"/>
    <w:rsid w:val="0083155E"/>
    <w:rsid w:val="008468CA"/>
    <w:rsid w:val="0084730C"/>
    <w:rsid w:val="00847B91"/>
    <w:rsid w:val="00847BD3"/>
    <w:rsid w:val="008514AF"/>
    <w:rsid w:val="0085750F"/>
    <w:rsid w:val="00860E42"/>
    <w:rsid w:val="00861E49"/>
    <w:rsid w:val="00865F8B"/>
    <w:rsid w:val="00872FB9"/>
    <w:rsid w:val="008751D8"/>
    <w:rsid w:val="008778BA"/>
    <w:rsid w:val="008778C4"/>
    <w:rsid w:val="00880921"/>
    <w:rsid w:val="00883AAD"/>
    <w:rsid w:val="00895036"/>
    <w:rsid w:val="008A04F6"/>
    <w:rsid w:val="008A090A"/>
    <w:rsid w:val="008B3495"/>
    <w:rsid w:val="008C5FDB"/>
    <w:rsid w:val="008C61AB"/>
    <w:rsid w:val="008D7031"/>
    <w:rsid w:val="008E1DDD"/>
    <w:rsid w:val="008E1F76"/>
    <w:rsid w:val="008E5563"/>
    <w:rsid w:val="008F003B"/>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C84"/>
    <w:rsid w:val="009A5558"/>
    <w:rsid w:val="009B049E"/>
    <w:rsid w:val="009B50EE"/>
    <w:rsid w:val="009D6B62"/>
    <w:rsid w:val="009E1BB1"/>
    <w:rsid w:val="009E5A8E"/>
    <w:rsid w:val="009E7AFA"/>
    <w:rsid w:val="009F1835"/>
    <w:rsid w:val="009F38A2"/>
    <w:rsid w:val="009F7618"/>
    <w:rsid w:val="00A02043"/>
    <w:rsid w:val="00A026CC"/>
    <w:rsid w:val="00A069F9"/>
    <w:rsid w:val="00A16831"/>
    <w:rsid w:val="00A205C1"/>
    <w:rsid w:val="00A23CFA"/>
    <w:rsid w:val="00A24F8A"/>
    <w:rsid w:val="00A26483"/>
    <w:rsid w:val="00A26C78"/>
    <w:rsid w:val="00A27137"/>
    <w:rsid w:val="00A3693D"/>
    <w:rsid w:val="00A37314"/>
    <w:rsid w:val="00A44C8E"/>
    <w:rsid w:val="00A465A9"/>
    <w:rsid w:val="00A5024C"/>
    <w:rsid w:val="00A5359A"/>
    <w:rsid w:val="00A54BD4"/>
    <w:rsid w:val="00A67E77"/>
    <w:rsid w:val="00A70128"/>
    <w:rsid w:val="00A81A6D"/>
    <w:rsid w:val="00A85C4C"/>
    <w:rsid w:val="00A87922"/>
    <w:rsid w:val="00A9107A"/>
    <w:rsid w:val="00A928D2"/>
    <w:rsid w:val="00A93DCA"/>
    <w:rsid w:val="00A957FB"/>
    <w:rsid w:val="00AB0154"/>
    <w:rsid w:val="00AB4FDE"/>
    <w:rsid w:val="00AC3820"/>
    <w:rsid w:val="00AC486E"/>
    <w:rsid w:val="00AD1341"/>
    <w:rsid w:val="00AD649C"/>
    <w:rsid w:val="00AD7562"/>
    <w:rsid w:val="00AD7995"/>
    <w:rsid w:val="00AE3443"/>
    <w:rsid w:val="00AF18BD"/>
    <w:rsid w:val="00B0027A"/>
    <w:rsid w:val="00B0466B"/>
    <w:rsid w:val="00B04D65"/>
    <w:rsid w:val="00B21808"/>
    <w:rsid w:val="00B22E56"/>
    <w:rsid w:val="00B448FA"/>
    <w:rsid w:val="00B56E76"/>
    <w:rsid w:val="00B60E4D"/>
    <w:rsid w:val="00B63166"/>
    <w:rsid w:val="00B63804"/>
    <w:rsid w:val="00B67118"/>
    <w:rsid w:val="00B71E8F"/>
    <w:rsid w:val="00B81590"/>
    <w:rsid w:val="00B93253"/>
    <w:rsid w:val="00B9600C"/>
    <w:rsid w:val="00BA0C20"/>
    <w:rsid w:val="00BA1BEB"/>
    <w:rsid w:val="00BA2649"/>
    <w:rsid w:val="00BB390F"/>
    <w:rsid w:val="00BB3FED"/>
    <w:rsid w:val="00BB6B1B"/>
    <w:rsid w:val="00BC31C8"/>
    <w:rsid w:val="00BC3CEC"/>
    <w:rsid w:val="00BC7A07"/>
    <w:rsid w:val="00BD00C4"/>
    <w:rsid w:val="00BD1C65"/>
    <w:rsid w:val="00BD3C89"/>
    <w:rsid w:val="00BD5DCB"/>
    <w:rsid w:val="00BD7388"/>
    <w:rsid w:val="00BE0180"/>
    <w:rsid w:val="00BE0373"/>
    <w:rsid w:val="00BF1717"/>
    <w:rsid w:val="00BF25CC"/>
    <w:rsid w:val="00BF3BE5"/>
    <w:rsid w:val="00BF531B"/>
    <w:rsid w:val="00C1062A"/>
    <w:rsid w:val="00C133C0"/>
    <w:rsid w:val="00C14D4B"/>
    <w:rsid w:val="00C1591F"/>
    <w:rsid w:val="00C15F17"/>
    <w:rsid w:val="00C27386"/>
    <w:rsid w:val="00C35779"/>
    <w:rsid w:val="00C521EF"/>
    <w:rsid w:val="00C5450D"/>
    <w:rsid w:val="00C62F29"/>
    <w:rsid w:val="00C765A0"/>
    <w:rsid w:val="00C77CC8"/>
    <w:rsid w:val="00C90579"/>
    <w:rsid w:val="00C91182"/>
    <w:rsid w:val="00C95DCA"/>
    <w:rsid w:val="00CA15E5"/>
    <w:rsid w:val="00CA3DF9"/>
    <w:rsid w:val="00CC1852"/>
    <w:rsid w:val="00CC739E"/>
    <w:rsid w:val="00CE19AC"/>
    <w:rsid w:val="00CF04C1"/>
    <w:rsid w:val="00CF576A"/>
    <w:rsid w:val="00CF7B13"/>
    <w:rsid w:val="00D00108"/>
    <w:rsid w:val="00D00D98"/>
    <w:rsid w:val="00D017B8"/>
    <w:rsid w:val="00D06347"/>
    <w:rsid w:val="00D270A6"/>
    <w:rsid w:val="00D320B2"/>
    <w:rsid w:val="00D37D11"/>
    <w:rsid w:val="00D41F38"/>
    <w:rsid w:val="00D4334B"/>
    <w:rsid w:val="00D51A64"/>
    <w:rsid w:val="00D578CB"/>
    <w:rsid w:val="00D747E2"/>
    <w:rsid w:val="00D87A44"/>
    <w:rsid w:val="00D914F9"/>
    <w:rsid w:val="00D9536D"/>
    <w:rsid w:val="00DA3E57"/>
    <w:rsid w:val="00DA464F"/>
    <w:rsid w:val="00DA6547"/>
    <w:rsid w:val="00DD5737"/>
    <w:rsid w:val="00DE2D85"/>
    <w:rsid w:val="00DF30A5"/>
    <w:rsid w:val="00E03AD1"/>
    <w:rsid w:val="00E04822"/>
    <w:rsid w:val="00E062F9"/>
    <w:rsid w:val="00E10861"/>
    <w:rsid w:val="00E153DA"/>
    <w:rsid w:val="00E27B52"/>
    <w:rsid w:val="00E34538"/>
    <w:rsid w:val="00E368B2"/>
    <w:rsid w:val="00E36A32"/>
    <w:rsid w:val="00E57586"/>
    <w:rsid w:val="00E57C3E"/>
    <w:rsid w:val="00E64334"/>
    <w:rsid w:val="00E654A5"/>
    <w:rsid w:val="00E665CA"/>
    <w:rsid w:val="00E70A48"/>
    <w:rsid w:val="00E76099"/>
    <w:rsid w:val="00E84B09"/>
    <w:rsid w:val="00E84DB5"/>
    <w:rsid w:val="00E869BA"/>
    <w:rsid w:val="00E879C6"/>
    <w:rsid w:val="00E938FF"/>
    <w:rsid w:val="00E94019"/>
    <w:rsid w:val="00E956F4"/>
    <w:rsid w:val="00EA0577"/>
    <w:rsid w:val="00EA12D1"/>
    <w:rsid w:val="00EA172C"/>
    <w:rsid w:val="00EA2DED"/>
    <w:rsid w:val="00EA4765"/>
    <w:rsid w:val="00EB26C5"/>
    <w:rsid w:val="00EB368F"/>
    <w:rsid w:val="00EB4499"/>
    <w:rsid w:val="00EB7A67"/>
    <w:rsid w:val="00EC09F1"/>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52D5"/>
    <w:rsid w:val="00F56B58"/>
    <w:rsid w:val="00F65645"/>
    <w:rsid w:val="00F7229A"/>
    <w:rsid w:val="00F761FA"/>
    <w:rsid w:val="00F80806"/>
    <w:rsid w:val="00F854DC"/>
    <w:rsid w:val="00F91202"/>
    <w:rsid w:val="00F924F2"/>
    <w:rsid w:val="00F9391A"/>
    <w:rsid w:val="00F9632D"/>
    <w:rsid w:val="00FA0C8E"/>
    <w:rsid w:val="00FA42C7"/>
    <w:rsid w:val="00FA5FE5"/>
    <w:rsid w:val="00FA6675"/>
    <w:rsid w:val="00FA75E6"/>
    <w:rsid w:val="00FA7FA8"/>
    <w:rsid w:val="00FB432C"/>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3DB2-906C-45E3-AD48-B7D01945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2598</Words>
  <Characters>14292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20</cp:revision>
  <cp:lastPrinted>2017-01-17T13:38:00Z</cp:lastPrinted>
  <dcterms:created xsi:type="dcterms:W3CDTF">2017-03-01T18:55:00Z</dcterms:created>
  <dcterms:modified xsi:type="dcterms:W3CDTF">2017-05-14T13:08:00Z</dcterms:modified>
</cp:coreProperties>
</file>