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47" w:rsidRPr="0094372D" w:rsidRDefault="00F54347" w:rsidP="00F5434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E1981" w:rsidRPr="00417928" w:rsidRDefault="005E1981" w:rsidP="00417928">
      <w:pPr>
        <w:ind w:left="2127" w:right="51"/>
        <w:jc w:val="both"/>
        <w:rPr>
          <w:rFonts w:ascii="Arial" w:hAnsi="Arial" w:cs="Arial"/>
          <w:i/>
          <w:sz w:val="18"/>
          <w:szCs w:val="18"/>
        </w:rPr>
      </w:pPr>
    </w:p>
    <w:p w:rsidR="009378A8" w:rsidRDefault="009378A8" w:rsidP="00F54347">
      <w:pPr>
        <w:shd w:val="clear" w:color="auto" w:fill="FFFFFF"/>
        <w:tabs>
          <w:tab w:val="left" w:pos="5197"/>
        </w:tabs>
        <w:spacing w:line="600"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F54347" w:rsidRPr="007C5A02" w:rsidRDefault="00F54347" w:rsidP="00F54347">
      <w:pPr>
        <w:spacing w:line="276" w:lineRule="auto"/>
        <w:ind w:left="1416" w:firstLine="2"/>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Grado de consulta – 28 de marzo de 2017</w:t>
      </w:r>
    </w:p>
    <w:p w:rsidR="00F54347" w:rsidRPr="00C93824" w:rsidRDefault="00F54347" w:rsidP="00F54347">
      <w:pPr>
        <w:spacing w:line="276" w:lineRule="auto"/>
        <w:ind w:left="3533" w:hanging="2115"/>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Pr>
          <w:rFonts w:ascii="Arial" w:hAnsi="Arial" w:cs="Arial"/>
          <w:iCs/>
          <w:sz w:val="18"/>
          <w:szCs w:val="18"/>
        </w:rPr>
        <w:t>Ordinario Laboral – Confirma parcialmente sentencia que accedió a las pretensiones</w:t>
      </w:r>
    </w:p>
    <w:p w:rsidR="00F54347" w:rsidRPr="007C5A02" w:rsidRDefault="00F54347" w:rsidP="00F54347">
      <w:pPr>
        <w:spacing w:line="276" w:lineRule="auto"/>
        <w:ind w:left="1416" w:firstLine="2"/>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w:t>
      </w:r>
      <w:r>
        <w:rPr>
          <w:rFonts w:ascii="Arial" w:hAnsi="Arial" w:cs="Arial"/>
          <w:bCs/>
          <w:sz w:val="18"/>
          <w:szCs w:val="18"/>
        </w:rPr>
        <w:t>0579</w:t>
      </w:r>
      <w:r w:rsidRPr="007C5A02">
        <w:rPr>
          <w:rFonts w:ascii="Arial" w:hAnsi="Arial" w:cs="Arial"/>
          <w:bCs/>
          <w:sz w:val="18"/>
          <w:szCs w:val="18"/>
        </w:rPr>
        <w:t>-01</w:t>
      </w:r>
    </w:p>
    <w:p w:rsidR="00F54347" w:rsidRPr="00C93824" w:rsidRDefault="00F54347" w:rsidP="00F54347">
      <w:pPr>
        <w:spacing w:line="276" w:lineRule="auto"/>
        <w:ind w:left="1416" w:firstLine="2"/>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Pr>
          <w:rFonts w:ascii="Arial" w:hAnsi="Arial" w:cs="Arial"/>
          <w:iCs/>
          <w:sz w:val="18"/>
          <w:szCs w:val="18"/>
        </w:rPr>
        <w:t xml:space="preserve">María Graciela </w:t>
      </w:r>
      <w:proofErr w:type="spellStart"/>
      <w:r>
        <w:rPr>
          <w:rFonts w:ascii="Arial" w:hAnsi="Arial" w:cs="Arial"/>
          <w:iCs/>
          <w:sz w:val="18"/>
          <w:szCs w:val="18"/>
        </w:rPr>
        <w:t>Yusti</w:t>
      </w:r>
      <w:proofErr w:type="spellEnd"/>
      <w:r>
        <w:rPr>
          <w:rFonts w:ascii="Arial" w:hAnsi="Arial" w:cs="Arial"/>
          <w:iCs/>
          <w:sz w:val="18"/>
          <w:szCs w:val="18"/>
        </w:rPr>
        <w:t xml:space="preserve"> de Benavidez </w:t>
      </w:r>
    </w:p>
    <w:p w:rsidR="00F54347" w:rsidRPr="00C93824" w:rsidRDefault="00F54347" w:rsidP="00F54347">
      <w:pPr>
        <w:spacing w:line="276" w:lineRule="auto"/>
        <w:ind w:left="1416" w:firstLine="2"/>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proofErr w:type="spellStart"/>
      <w:r w:rsidRPr="00C93824">
        <w:rPr>
          <w:rFonts w:ascii="Arial" w:hAnsi="Arial" w:cs="Arial"/>
          <w:bCs/>
          <w:sz w:val="18"/>
          <w:szCs w:val="18"/>
        </w:rPr>
        <w:t>Colpensiones</w:t>
      </w:r>
      <w:proofErr w:type="spellEnd"/>
      <w:r w:rsidRPr="00C93824">
        <w:rPr>
          <w:rFonts w:ascii="Arial" w:hAnsi="Arial" w:cs="Arial"/>
          <w:bCs/>
          <w:sz w:val="18"/>
          <w:szCs w:val="18"/>
        </w:rPr>
        <w:t xml:space="preserve"> </w:t>
      </w:r>
    </w:p>
    <w:p w:rsidR="00F54347" w:rsidRDefault="00F54347" w:rsidP="00F54347">
      <w:pPr>
        <w:spacing w:line="276" w:lineRule="auto"/>
        <w:ind w:left="1416" w:firstLine="2"/>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Pr>
          <w:rFonts w:ascii="Arial" w:hAnsi="Arial" w:cs="Arial"/>
          <w:sz w:val="18"/>
          <w:szCs w:val="18"/>
        </w:rPr>
        <w:t xml:space="preserve">Tercero </w:t>
      </w:r>
      <w:r w:rsidRPr="00C93824">
        <w:rPr>
          <w:rFonts w:ascii="Arial" w:hAnsi="Arial" w:cs="Arial"/>
          <w:sz w:val="18"/>
          <w:szCs w:val="18"/>
        </w:rPr>
        <w:t>Laboral del Circuito de Pereira.</w:t>
      </w:r>
    </w:p>
    <w:p w:rsidR="00F54347" w:rsidRPr="00C93824" w:rsidRDefault="00F54347" w:rsidP="00F54347">
      <w:pPr>
        <w:spacing w:line="276" w:lineRule="auto"/>
        <w:ind w:left="1416" w:firstLine="2"/>
        <w:jc w:val="both"/>
        <w:rPr>
          <w:rFonts w:ascii="Arial" w:hAnsi="Arial" w:cs="Arial"/>
          <w:sz w:val="18"/>
          <w:szCs w:val="18"/>
        </w:rPr>
      </w:pPr>
    </w:p>
    <w:p w:rsidR="00F54347" w:rsidRPr="00F54347" w:rsidRDefault="00F54347" w:rsidP="00F54347">
      <w:pPr>
        <w:ind w:left="1416" w:firstLine="2"/>
        <w:jc w:val="both"/>
        <w:rPr>
          <w:rFonts w:ascii="Arial" w:hAnsi="Arial" w:cs="Arial"/>
          <w:b/>
          <w:bCs/>
          <w:sz w:val="18"/>
          <w:szCs w:val="18"/>
        </w:rPr>
      </w:pPr>
      <w:r>
        <w:rPr>
          <w:rFonts w:ascii="Arial" w:hAnsi="Arial" w:cs="Arial"/>
          <w:b/>
          <w:bCs/>
          <w:sz w:val="18"/>
          <w:szCs w:val="18"/>
        </w:rPr>
        <w:t>T</w:t>
      </w:r>
      <w:r w:rsidRPr="00C93824">
        <w:rPr>
          <w:rFonts w:ascii="Arial" w:hAnsi="Arial" w:cs="Arial"/>
          <w:b/>
          <w:bCs/>
          <w:sz w:val="18"/>
          <w:szCs w:val="18"/>
        </w:rPr>
        <w:t xml:space="preserve">ema a tratar: </w:t>
      </w:r>
      <w:r w:rsidRPr="00C93824">
        <w:rPr>
          <w:rFonts w:ascii="Arial" w:hAnsi="Arial" w:cs="Arial"/>
          <w:b/>
          <w:bCs/>
          <w:sz w:val="18"/>
          <w:szCs w:val="18"/>
        </w:rPr>
        <w:tab/>
      </w:r>
      <w:r w:rsidRPr="00007B72">
        <w:rPr>
          <w:rFonts w:ascii="Arial" w:hAnsi="Arial" w:cs="Arial"/>
          <w:b/>
          <w:bCs/>
          <w:sz w:val="18"/>
          <w:szCs w:val="18"/>
        </w:rPr>
        <w:tab/>
      </w:r>
      <w:r w:rsidRPr="00007B72">
        <w:rPr>
          <w:rFonts w:ascii="Arial" w:hAnsi="Arial" w:cs="Arial"/>
          <w:b/>
          <w:bCs/>
          <w:sz w:val="18"/>
          <w:szCs w:val="18"/>
        </w:rPr>
        <w:t>PENSIÓN DE</w:t>
      </w:r>
      <w:r>
        <w:rPr>
          <w:rFonts w:ascii="Arial" w:hAnsi="Arial" w:cs="Arial"/>
          <w:b/>
          <w:bCs/>
          <w:sz w:val="18"/>
          <w:szCs w:val="18"/>
        </w:rPr>
        <w:t xml:space="preserve"> INVALIDEZ</w:t>
      </w:r>
      <w:r w:rsidRPr="00007B72">
        <w:rPr>
          <w:rFonts w:ascii="Arial" w:hAnsi="Arial" w:cs="Arial"/>
          <w:b/>
          <w:bCs/>
          <w:sz w:val="18"/>
          <w:szCs w:val="18"/>
        </w:rPr>
        <w:t xml:space="preserve"> </w:t>
      </w:r>
      <w:r>
        <w:rPr>
          <w:rFonts w:ascii="Arial" w:hAnsi="Arial" w:cs="Arial"/>
          <w:b/>
          <w:bCs/>
          <w:sz w:val="18"/>
          <w:szCs w:val="18"/>
        </w:rPr>
        <w:t>–RETROACTIVO.</w:t>
      </w:r>
      <w:r w:rsidRPr="00F54347">
        <w:rPr>
          <w:rFonts w:ascii="Arial" w:hAnsi="Arial" w:cs="Arial"/>
          <w:bCs/>
          <w:sz w:val="18"/>
          <w:szCs w:val="18"/>
        </w:rPr>
        <w:t xml:space="preserve"> “De conformidad con el artículo 151 del </w:t>
      </w:r>
      <w:proofErr w:type="spellStart"/>
      <w:r w:rsidRPr="00F54347">
        <w:rPr>
          <w:rFonts w:ascii="Arial" w:hAnsi="Arial" w:cs="Arial"/>
          <w:bCs/>
          <w:sz w:val="18"/>
          <w:szCs w:val="18"/>
        </w:rPr>
        <w:t>C.P.L</w:t>
      </w:r>
      <w:proofErr w:type="spellEnd"/>
      <w:r w:rsidRPr="00F54347">
        <w:rPr>
          <w:rFonts w:ascii="Arial" w:hAnsi="Arial" w:cs="Arial"/>
          <w:bCs/>
          <w:sz w:val="18"/>
          <w:szCs w:val="18"/>
        </w:rPr>
        <w:t xml:space="preserve">. las acciones que se deriven de los derechos laborales prescriben en los 3 años, contados desde que la obligación se haya hecho exigible, que para el caso de las pensiones de invalidez, lo es a partir de la calificación de la </w:t>
      </w:r>
      <w:proofErr w:type="spellStart"/>
      <w:r w:rsidRPr="00F54347">
        <w:rPr>
          <w:rFonts w:ascii="Arial" w:hAnsi="Arial" w:cs="Arial"/>
          <w:bCs/>
          <w:sz w:val="18"/>
          <w:szCs w:val="18"/>
        </w:rPr>
        <w:t>PCL</w:t>
      </w:r>
      <w:proofErr w:type="spellEnd"/>
      <w:r w:rsidRPr="00F54347">
        <w:rPr>
          <w:rFonts w:ascii="Arial" w:hAnsi="Arial" w:cs="Arial"/>
          <w:bCs/>
          <w:sz w:val="18"/>
          <w:szCs w:val="18"/>
        </w:rPr>
        <w:t xml:space="preserve">. Ahora bien, en términos generales, dicho lapso puede ser interrumpido con la presentación de la reclamación a la autoridad encargada de reconocerlo –artículo 151 del </w:t>
      </w:r>
      <w:proofErr w:type="spellStart"/>
      <w:r w:rsidRPr="00F54347">
        <w:rPr>
          <w:rFonts w:ascii="Arial" w:hAnsi="Arial" w:cs="Arial"/>
          <w:bCs/>
          <w:sz w:val="18"/>
          <w:szCs w:val="18"/>
        </w:rPr>
        <w:t>C.P.L</w:t>
      </w:r>
      <w:proofErr w:type="spellEnd"/>
      <w:r w:rsidRPr="00F54347">
        <w:rPr>
          <w:rFonts w:ascii="Arial" w:hAnsi="Arial" w:cs="Arial"/>
          <w:bCs/>
          <w:sz w:val="18"/>
          <w:szCs w:val="18"/>
        </w:rPr>
        <w:t xml:space="preserve">.-, evento en el cual, empieza a computarse el lapso trienal de nuevo. Pero, cuando se requiera agotar la reclamación administrativa, en los términos del artículo 6° del </w:t>
      </w:r>
      <w:proofErr w:type="spellStart"/>
      <w:r w:rsidRPr="00F54347">
        <w:rPr>
          <w:rFonts w:ascii="Arial" w:hAnsi="Arial" w:cs="Arial"/>
          <w:bCs/>
          <w:sz w:val="18"/>
          <w:szCs w:val="18"/>
        </w:rPr>
        <w:t>C.P.L</w:t>
      </w:r>
      <w:proofErr w:type="spellEnd"/>
      <w:r w:rsidRPr="00F54347">
        <w:rPr>
          <w:rFonts w:ascii="Arial" w:hAnsi="Arial" w:cs="Arial"/>
          <w:bCs/>
          <w:sz w:val="18"/>
          <w:szCs w:val="18"/>
        </w:rPr>
        <w:t>., la misma solo se entiende surtida, transcurrido un mes sin obtener respuesta, o si el interesado decide esperar la decisión, no aplica ese término de gracia, el término prescriptivo se suspende y comenzará de nuevo a contabilizarse cuando se le notifique la respectiva respuesta y/o se decidan los recursos interpuestos.”.</w:t>
      </w:r>
    </w:p>
    <w:p w:rsidR="00F54347" w:rsidRDefault="00F54347" w:rsidP="00F54347">
      <w:pPr>
        <w:spacing w:line="276" w:lineRule="auto"/>
        <w:ind w:left="1416" w:firstLine="2"/>
        <w:jc w:val="both"/>
        <w:rPr>
          <w:rFonts w:ascii="Arial" w:hAnsi="Arial" w:cs="Arial"/>
          <w:b/>
          <w:bCs/>
          <w:sz w:val="18"/>
          <w:szCs w:val="18"/>
        </w:rPr>
      </w:pPr>
      <w:bookmarkStart w:id="0" w:name="_GoBack"/>
      <w:bookmarkEnd w:id="0"/>
    </w:p>
    <w:p w:rsidR="00F54347" w:rsidRDefault="00F54347"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C87DF6">
        <w:rPr>
          <w:rFonts w:ascii="Arial" w:eastAsia="Calibri" w:hAnsi="Arial" w:cs="Arial"/>
          <w:szCs w:val="24"/>
          <w:lang w:val="es-CO" w:eastAsia="en-US"/>
        </w:rPr>
        <w:t>veinti</w:t>
      </w:r>
      <w:r w:rsidR="00E53C4A">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C87DF6">
        <w:rPr>
          <w:rFonts w:ascii="Arial" w:eastAsia="Calibri" w:hAnsi="Arial" w:cs="Arial"/>
          <w:szCs w:val="24"/>
          <w:lang w:val="es-CO" w:eastAsia="en-US"/>
        </w:rPr>
        <w:t>2</w:t>
      </w:r>
      <w:r w:rsidR="00E53C4A">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C87DF6">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16A">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F5716A">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C87DF6">
        <w:rPr>
          <w:rFonts w:ascii="Arial" w:eastAsia="Calibri" w:hAnsi="Arial" w:cs="Arial"/>
          <w:szCs w:val="24"/>
          <w:lang w:val="es-CO" w:eastAsia="en-US"/>
        </w:rPr>
        <w:t xml:space="preserve">ocho y treinta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C87DF6">
        <w:rPr>
          <w:rFonts w:ascii="Arial" w:eastAsia="Calibri" w:hAnsi="Arial" w:cs="Arial"/>
          <w:szCs w:val="24"/>
          <w:lang w:val="es-CO" w:eastAsia="en-US"/>
        </w:rPr>
        <w:t xml:space="preserve">8:30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w:t>
      </w:r>
      <w:r w:rsidR="00E53C4A">
        <w:rPr>
          <w:rFonts w:ascii="Arial" w:hAnsi="Arial" w:cs="Arial"/>
          <w:bCs/>
          <w:color w:val="000000"/>
          <w:szCs w:val="24"/>
          <w:lang w:eastAsia="es-CO"/>
        </w:rPr>
        <w:t xml:space="preserve">a con el propósito de resolver el 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53C4A">
        <w:rPr>
          <w:rFonts w:ascii="Arial" w:hAnsi="Arial" w:cs="Arial"/>
          <w:szCs w:val="24"/>
        </w:rPr>
        <w:t>29</w:t>
      </w:r>
      <w:r w:rsidR="008378EA">
        <w:rPr>
          <w:rFonts w:ascii="Arial" w:hAnsi="Arial" w:cs="Arial"/>
          <w:szCs w:val="24"/>
        </w:rPr>
        <w:t xml:space="preserve"> </w:t>
      </w:r>
      <w:r w:rsidRPr="00AC486E">
        <w:rPr>
          <w:rFonts w:ascii="Arial" w:hAnsi="Arial" w:cs="Arial"/>
          <w:szCs w:val="24"/>
        </w:rPr>
        <w:t xml:space="preserve">de </w:t>
      </w:r>
      <w:r w:rsidR="00C87DF6">
        <w:rPr>
          <w:rFonts w:ascii="Arial" w:hAnsi="Arial" w:cs="Arial"/>
          <w:szCs w:val="24"/>
        </w:rPr>
        <w:t xml:space="preserve">abril </w:t>
      </w:r>
      <w:r w:rsidRPr="00AC486E">
        <w:rPr>
          <w:rFonts w:ascii="Arial" w:hAnsi="Arial" w:cs="Arial"/>
          <w:szCs w:val="24"/>
        </w:rPr>
        <w:t>de 201</w:t>
      </w:r>
      <w:r w:rsidR="008378EA">
        <w:rPr>
          <w:rFonts w:ascii="Arial" w:hAnsi="Arial" w:cs="Arial"/>
          <w:szCs w:val="24"/>
        </w:rPr>
        <w:t>6</w:t>
      </w:r>
      <w:r w:rsidRPr="00AC486E">
        <w:rPr>
          <w:rFonts w:ascii="Arial" w:hAnsi="Arial" w:cs="Arial"/>
          <w:szCs w:val="24"/>
        </w:rPr>
        <w:t xml:space="preserve"> por el Juzgado </w:t>
      </w:r>
      <w:r w:rsidR="00E53C4A">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53C4A">
        <w:rPr>
          <w:rFonts w:ascii="Arial" w:hAnsi="Arial" w:cs="Arial"/>
          <w:szCs w:val="24"/>
        </w:rPr>
        <w:t xml:space="preserve">la </w:t>
      </w:r>
      <w:r w:rsidR="003440CA">
        <w:rPr>
          <w:rFonts w:ascii="Arial" w:hAnsi="Arial" w:cs="Arial"/>
          <w:szCs w:val="24"/>
        </w:rPr>
        <w:t>señor</w:t>
      </w:r>
      <w:r w:rsidR="00E53C4A">
        <w:rPr>
          <w:rFonts w:ascii="Arial" w:hAnsi="Arial" w:cs="Arial"/>
          <w:szCs w:val="24"/>
        </w:rPr>
        <w:t>a</w:t>
      </w:r>
      <w:r w:rsidR="003440CA">
        <w:rPr>
          <w:rFonts w:ascii="Arial" w:hAnsi="Arial" w:cs="Arial"/>
          <w:szCs w:val="24"/>
        </w:rPr>
        <w:t xml:space="preserve"> </w:t>
      </w:r>
      <w:r w:rsidR="00E53C4A">
        <w:rPr>
          <w:rFonts w:ascii="Arial" w:hAnsi="Arial" w:cs="Arial"/>
          <w:b/>
          <w:szCs w:val="24"/>
        </w:rPr>
        <w:t xml:space="preserve">María Graciela </w:t>
      </w:r>
      <w:proofErr w:type="spellStart"/>
      <w:r w:rsidR="00E53C4A">
        <w:rPr>
          <w:rFonts w:ascii="Arial" w:hAnsi="Arial" w:cs="Arial"/>
          <w:b/>
          <w:szCs w:val="24"/>
        </w:rPr>
        <w:t>Yusti</w:t>
      </w:r>
      <w:proofErr w:type="spellEnd"/>
      <w:r w:rsidR="00E53C4A">
        <w:rPr>
          <w:rFonts w:ascii="Arial" w:hAnsi="Arial" w:cs="Arial"/>
          <w:b/>
          <w:szCs w:val="24"/>
        </w:rPr>
        <w:t xml:space="preserve"> de Benavidez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E53C4A">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E53C4A">
        <w:rPr>
          <w:rFonts w:ascii="Arial" w:hAnsi="Arial" w:cs="Arial"/>
          <w:bCs/>
          <w:szCs w:val="24"/>
        </w:rPr>
        <w:t>579</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F54347" w:rsidRDefault="00F54347"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53C4A" w:rsidRDefault="00E53C4A" w:rsidP="00312238">
      <w:pPr>
        <w:spacing w:line="276" w:lineRule="auto"/>
        <w:jc w:val="both"/>
        <w:rPr>
          <w:rFonts w:ascii="Arial" w:hAnsi="Arial" w:cs="Arial"/>
          <w:szCs w:val="24"/>
        </w:rPr>
      </w:pPr>
      <w:r>
        <w:rPr>
          <w:rFonts w:ascii="Arial" w:hAnsi="Arial" w:cs="Arial"/>
          <w:szCs w:val="24"/>
        </w:rPr>
        <w:t xml:space="preserve">La </w:t>
      </w:r>
      <w:r w:rsidR="008378EA">
        <w:rPr>
          <w:rFonts w:ascii="Arial" w:hAnsi="Arial" w:cs="Arial"/>
          <w:szCs w:val="24"/>
        </w:rPr>
        <w:t>señor</w:t>
      </w:r>
      <w:r>
        <w:rPr>
          <w:rFonts w:ascii="Arial" w:hAnsi="Arial" w:cs="Arial"/>
          <w:szCs w:val="24"/>
        </w:rPr>
        <w:t>a</w:t>
      </w:r>
      <w:r w:rsidR="008378EA">
        <w:rPr>
          <w:rFonts w:ascii="Arial" w:hAnsi="Arial" w:cs="Arial"/>
          <w:szCs w:val="24"/>
        </w:rPr>
        <w:t xml:space="preserve"> </w:t>
      </w:r>
      <w:r>
        <w:rPr>
          <w:rFonts w:ascii="Arial" w:hAnsi="Arial" w:cs="Arial"/>
          <w:szCs w:val="24"/>
        </w:rPr>
        <w:t xml:space="preserve">María Graciela </w:t>
      </w:r>
      <w:proofErr w:type="spellStart"/>
      <w:r>
        <w:rPr>
          <w:rFonts w:ascii="Arial" w:hAnsi="Arial" w:cs="Arial"/>
          <w:szCs w:val="24"/>
        </w:rPr>
        <w:t>Yusti</w:t>
      </w:r>
      <w:proofErr w:type="spellEnd"/>
      <w:r>
        <w:rPr>
          <w:rFonts w:ascii="Arial" w:hAnsi="Arial" w:cs="Arial"/>
          <w:szCs w:val="24"/>
        </w:rPr>
        <w:t xml:space="preserve"> de Benavidez</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que</w:t>
      </w:r>
      <w:r>
        <w:rPr>
          <w:rFonts w:ascii="Arial" w:hAnsi="Arial" w:cs="Arial"/>
          <w:szCs w:val="24"/>
        </w:rPr>
        <w:t xml:space="preserve"> se declare que tiene derecho a subrogar los derechos que le correspondían a su difunto esposo José</w:t>
      </w:r>
      <w:r w:rsidR="00947CCF">
        <w:rPr>
          <w:rFonts w:ascii="Arial" w:hAnsi="Arial" w:cs="Arial"/>
          <w:szCs w:val="24"/>
        </w:rPr>
        <w:t xml:space="preserve"> </w:t>
      </w:r>
      <w:r>
        <w:rPr>
          <w:rFonts w:ascii="Arial" w:hAnsi="Arial" w:cs="Arial"/>
          <w:szCs w:val="24"/>
        </w:rPr>
        <w:t xml:space="preserve">Jerónimo Benavidez, por lo que tiene derecho al reconocimiento y pago de las mesadas causadas entre el 04/05/2010 al 30/04/2013; la indexación de las </w:t>
      </w:r>
      <w:r w:rsidR="00B73D13">
        <w:rPr>
          <w:rFonts w:ascii="Arial" w:hAnsi="Arial" w:cs="Arial"/>
          <w:szCs w:val="24"/>
        </w:rPr>
        <w:t xml:space="preserve">condenas, los intereses de mora; los gastos y costas del proceso y; lo ultra y extra </w:t>
      </w:r>
      <w:proofErr w:type="spellStart"/>
      <w:r w:rsidR="00B73D13">
        <w:rPr>
          <w:rFonts w:ascii="Arial" w:hAnsi="Arial" w:cs="Arial"/>
          <w:szCs w:val="24"/>
        </w:rPr>
        <w:t>petita</w:t>
      </w:r>
      <w:proofErr w:type="spellEnd"/>
      <w:r w:rsidR="00B73D13">
        <w:rPr>
          <w:rFonts w:ascii="Arial" w:hAnsi="Arial" w:cs="Arial"/>
          <w:szCs w:val="24"/>
        </w:rPr>
        <w:t xml:space="preserve"> que resulte probado.</w:t>
      </w:r>
    </w:p>
    <w:p w:rsidR="00E53C4A" w:rsidRDefault="00E53C4A" w:rsidP="00312238">
      <w:pPr>
        <w:spacing w:line="276" w:lineRule="auto"/>
        <w:jc w:val="both"/>
        <w:rPr>
          <w:rFonts w:ascii="Arial" w:hAnsi="Arial" w:cs="Arial"/>
          <w:szCs w:val="24"/>
        </w:rPr>
      </w:pPr>
    </w:p>
    <w:p w:rsidR="00671639" w:rsidRDefault="00A957FB" w:rsidP="00671639">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671639">
        <w:rPr>
          <w:rFonts w:ascii="Arial" w:hAnsi="Arial" w:cs="Arial"/>
          <w:szCs w:val="24"/>
        </w:rPr>
        <w:t xml:space="preserve">convivió con el señor José Jerónimo Benavidez Muñoz, bajo el mismo techo y lecho por más de 20 años y decidieron formalizar la unión, el 16/01/2009, a través de matrimonio civil, unión de la cual procrearon tres hijos, todos ellos mayores de edad; (ii) el señor José Jerónimo Benavidez Muñoz fue calificado por el </w:t>
      </w:r>
      <w:proofErr w:type="spellStart"/>
      <w:r w:rsidR="00671639">
        <w:rPr>
          <w:rFonts w:ascii="Arial" w:hAnsi="Arial" w:cs="Arial"/>
          <w:szCs w:val="24"/>
        </w:rPr>
        <w:t>ISS</w:t>
      </w:r>
      <w:proofErr w:type="spellEnd"/>
      <w:r w:rsidR="00671639">
        <w:rPr>
          <w:rFonts w:ascii="Arial" w:hAnsi="Arial" w:cs="Arial"/>
          <w:szCs w:val="24"/>
        </w:rPr>
        <w:t xml:space="preserve">, con una </w:t>
      </w:r>
      <w:proofErr w:type="spellStart"/>
      <w:r w:rsidR="00671639">
        <w:rPr>
          <w:rFonts w:ascii="Arial" w:hAnsi="Arial" w:cs="Arial"/>
          <w:szCs w:val="24"/>
        </w:rPr>
        <w:t>PCL</w:t>
      </w:r>
      <w:proofErr w:type="spellEnd"/>
      <w:r w:rsidR="00671639">
        <w:rPr>
          <w:rFonts w:ascii="Arial" w:hAnsi="Arial" w:cs="Arial"/>
          <w:szCs w:val="24"/>
        </w:rPr>
        <w:t xml:space="preserve"> del 62.88% y estructurada el 04/05/2010, por lo que solicitó el reconocimiento de la pensión de invalidez; (iii) solo en mayo de 2013, </w:t>
      </w:r>
      <w:proofErr w:type="spellStart"/>
      <w:r w:rsidR="00671639">
        <w:rPr>
          <w:rFonts w:ascii="Arial" w:hAnsi="Arial" w:cs="Arial"/>
          <w:szCs w:val="24"/>
        </w:rPr>
        <w:t>Colpensiones</w:t>
      </w:r>
      <w:proofErr w:type="spellEnd"/>
      <w:r w:rsidR="00671639">
        <w:rPr>
          <w:rFonts w:ascii="Arial" w:hAnsi="Arial" w:cs="Arial"/>
          <w:szCs w:val="24"/>
        </w:rPr>
        <w:t xml:space="preserve"> a través de la Resolución N° </w:t>
      </w:r>
      <w:proofErr w:type="spellStart"/>
      <w:r w:rsidR="00671639">
        <w:rPr>
          <w:rFonts w:ascii="Arial" w:hAnsi="Arial" w:cs="Arial"/>
          <w:szCs w:val="24"/>
        </w:rPr>
        <w:t>GNR</w:t>
      </w:r>
      <w:proofErr w:type="spellEnd"/>
      <w:r w:rsidR="00671639">
        <w:rPr>
          <w:rFonts w:ascii="Arial" w:hAnsi="Arial" w:cs="Arial"/>
          <w:szCs w:val="24"/>
        </w:rPr>
        <w:t xml:space="preserve"> 089857 de 2013, le reconoció la prestación, sin </w:t>
      </w:r>
      <w:r w:rsidR="00E96F4E">
        <w:rPr>
          <w:rFonts w:ascii="Arial" w:hAnsi="Arial" w:cs="Arial"/>
          <w:szCs w:val="24"/>
        </w:rPr>
        <w:t xml:space="preserve">ordenar el pago de </w:t>
      </w:r>
      <w:r w:rsidR="00671639">
        <w:rPr>
          <w:rFonts w:ascii="Arial" w:hAnsi="Arial" w:cs="Arial"/>
          <w:szCs w:val="24"/>
        </w:rPr>
        <w:t>intereses moratorios ni mesadas retroactivas, bajo el argumento de haber recibido subsidio por incapacidad; (iv) contra dicho acto administrativo interpuso los recursos de ley, el de reposición fue resuelto de manera desfavorable</w:t>
      </w:r>
      <w:r w:rsidR="00360879">
        <w:rPr>
          <w:rFonts w:ascii="Arial" w:hAnsi="Arial" w:cs="Arial"/>
          <w:szCs w:val="24"/>
        </w:rPr>
        <w:t xml:space="preserve"> mediante la Resolución N° </w:t>
      </w:r>
      <w:proofErr w:type="spellStart"/>
      <w:r w:rsidR="00360879">
        <w:rPr>
          <w:rFonts w:ascii="Arial" w:hAnsi="Arial" w:cs="Arial"/>
          <w:szCs w:val="24"/>
        </w:rPr>
        <w:t>GNR</w:t>
      </w:r>
      <w:proofErr w:type="spellEnd"/>
      <w:r w:rsidR="00360879">
        <w:rPr>
          <w:rFonts w:ascii="Arial" w:hAnsi="Arial" w:cs="Arial"/>
          <w:szCs w:val="24"/>
        </w:rPr>
        <w:t xml:space="preserve"> 175112 de 2013</w:t>
      </w:r>
      <w:r w:rsidR="00671639">
        <w:rPr>
          <w:rFonts w:ascii="Arial" w:hAnsi="Arial" w:cs="Arial"/>
          <w:szCs w:val="24"/>
        </w:rPr>
        <w:t xml:space="preserve">, al </w:t>
      </w:r>
      <w:r w:rsidR="00E96F4E">
        <w:rPr>
          <w:rFonts w:ascii="Arial" w:hAnsi="Arial" w:cs="Arial"/>
          <w:szCs w:val="24"/>
        </w:rPr>
        <w:t xml:space="preserve">aducir el pago de incapacidades; </w:t>
      </w:r>
      <w:r w:rsidR="00671639">
        <w:rPr>
          <w:rFonts w:ascii="Arial" w:hAnsi="Arial" w:cs="Arial"/>
          <w:szCs w:val="24"/>
        </w:rPr>
        <w:t xml:space="preserve">el de apelación </w:t>
      </w:r>
      <w:r w:rsidR="00E96F4E">
        <w:rPr>
          <w:rFonts w:ascii="Arial" w:hAnsi="Arial" w:cs="Arial"/>
          <w:szCs w:val="24"/>
        </w:rPr>
        <w:t>n</w:t>
      </w:r>
      <w:r w:rsidR="00671639">
        <w:rPr>
          <w:rFonts w:ascii="Arial" w:hAnsi="Arial" w:cs="Arial"/>
          <w:szCs w:val="24"/>
        </w:rPr>
        <w:t xml:space="preserve">o ha sido resuelto; (v) </w:t>
      </w:r>
      <w:r w:rsidR="00360879">
        <w:rPr>
          <w:rFonts w:ascii="Arial" w:hAnsi="Arial" w:cs="Arial"/>
          <w:szCs w:val="24"/>
        </w:rPr>
        <w:t xml:space="preserve">José Jerónimo Benavidez Muñoz, falleció el 23/02/2015; (vi) </w:t>
      </w:r>
      <w:proofErr w:type="spellStart"/>
      <w:r w:rsidR="00360879">
        <w:rPr>
          <w:rFonts w:ascii="Arial" w:hAnsi="Arial" w:cs="Arial"/>
          <w:szCs w:val="24"/>
        </w:rPr>
        <w:t>Colpensiones</w:t>
      </w:r>
      <w:proofErr w:type="spellEnd"/>
      <w:r w:rsidR="00360879">
        <w:rPr>
          <w:rFonts w:ascii="Arial" w:hAnsi="Arial" w:cs="Arial"/>
          <w:szCs w:val="24"/>
        </w:rPr>
        <w:t xml:space="preserve"> le reconoció la pensión de sobrevivientes a la actora mediante Resolución N° 197667 de 2015.</w:t>
      </w:r>
    </w:p>
    <w:p w:rsidR="00671639" w:rsidRDefault="00671639" w:rsidP="00671639">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F94049">
        <w:rPr>
          <w:rFonts w:ascii="Arial" w:hAnsi="Arial" w:cs="Arial"/>
          <w:szCs w:val="24"/>
        </w:rPr>
        <w:t xml:space="preserve">, como razones de defensa </w:t>
      </w:r>
      <w:r w:rsidR="00D76452">
        <w:rPr>
          <w:rFonts w:ascii="Arial" w:hAnsi="Arial" w:cs="Arial"/>
          <w:szCs w:val="24"/>
        </w:rPr>
        <w:t>arguyó que</w:t>
      </w:r>
      <w:r w:rsidR="00360879">
        <w:rPr>
          <w:rFonts w:ascii="Arial" w:hAnsi="Arial" w:cs="Arial"/>
          <w:szCs w:val="24"/>
        </w:rPr>
        <w:t xml:space="preserve"> el causante no había aportado al expediente administrativo, certificación de la </w:t>
      </w:r>
      <w:proofErr w:type="spellStart"/>
      <w:r w:rsidR="00360879">
        <w:rPr>
          <w:rFonts w:ascii="Arial" w:hAnsi="Arial" w:cs="Arial"/>
          <w:szCs w:val="24"/>
        </w:rPr>
        <w:t>EPS</w:t>
      </w:r>
      <w:proofErr w:type="spellEnd"/>
      <w:r w:rsidR="00360879">
        <w:rPr>
          <w:rFonts w:ascii="Arial" w:hAnsi="Arial" w:cs="Arial"/>
          <w:szCs w:val="24"/>
        </w:rPr>
        <w:t xml:space="preserve"> en la que constara la fecha hasta la que le fueron canceladas incapacidades, por lo que la prestación se le reconoció a corte de nómina</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 demandada</w:t>
      </w:r>
      <w:r w:rsidR="00C63E7D">
        <w:rPr>
          <w:rFonts w:ascii="Arial" w:hAnsi="Arial" w:cs="Arial"/>
          <w:szCs w:val="24"/>
        </w:rPr>
        <w:t>”</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60879" w:rsidP="00312238">
      <w:pPr>
        <w:pStyle w:val="Paragraphedeliste"/>
        <w:numPr>
          <w:ilvl w:val="1"/>
          <w:numId w:val="7"/>
        </w:numPr>
        <w:spacing w:line="276" w:lineRule="auto"/>
        <w:rPr>
          <w:rFonts w:ascii="Arial" w:hAnsi="Arial" w:cs="Arial"/>
          <w:b/>
          <w:sz w:val="24"/>
          <w:szCs w:val="24"/>
        </w:rPr>
      </w:pPr>
      <w:r>
        <w:rPr>
          <w:rFonts w:ascii="Arial" w:hAnsi="Arial" w:cs="Arial"/>
          <w:b/>
          <w:sz w:val="24"/>
          <w:szCs w:val="24"/>
        </w:rPr>
        <w:t>Síntesis de la sentencia</w:t>
      </w:r>
    </w:p>
    <w:p w:rsidR="00801E76" w:rsidRDefault="00226D5F" w:rsidP="00C33CE3">
      <w:pPr>
        <w:spacing w:line="276" w:lineRule="auto"/>
        <w:jc w:val="both"/>
        <w:rPr>
          <w:rFonts w:ascii="Arial" w:hAnsi="Arial" w:cs="Arial"/>
          <w:szCs w:val="24"/>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60879">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360879">
        <w:rPr>
          <w:rFonts w:ascii="Arial" w:hAnsi="Arial" w:cs="Arial"/>
          <w:color w:val="000000"/>
          <w:szCs w:val="24"/>
          <w:lang w:eastAsia="es-CO"/>
        </w:rPr>
        <w:t>declaró que el causante tenía derecho al reconocimiento de la pensión de invalidez desde el 04/05/2010, por lo que sí había lugar a reconocer el retroactivo causado a partir d</w:t>
      </w:r>
      <w:r w:rsidR="006248DA">
        <w:rPr>
          <w:rFonts w:ascii="Arial" w:hAnsi="Arial" w:cs="Arial"/>
          <w:color w:val="000000"/>
          <w:szCs w:val="24"/>
          <w:lang w:eastAsia="es-CO"/>
        </w:rPr>
        <w:t>e ese momento y hasta el 30/04/2</w:t>
      </w:r>
      <w:r w:rsidR="00360879">
        <w:rPr>
          <w:rFonts w:ascii="Arial" w:hAnsi="Arial" w:cs="Arial"/>
          <w:color w:val="000000"/>
          <w:szCs w:val="24"/>
          <w:lang w:eastAsia="es-CO"/>
        </w:rPr>
        <w:t>013</w:t>
      </w:r>
      <w:r w:rsidR="006248DA">
        <w:rPr>
          <w:rFonts w:ascii="Arial" w:hAnsi="Arial" w:cs="Arial"/>
          <w:color w:val="000000"/>
          <w:szCs w:val="24"/>
          <w:lang w:eastAsia="es-CO"/>
        </w:rPr>
        <w:t xml:space="preserve">, de tal manera que reconoció la suma de $22´868.100 por concepto de retroactivo, a favor de la masa </w:t>
      </w:r>
      <w:proofErr w:type="spellStart"/>
      <w:r w:rsidR="006248DA">
        <w:rPr>
          <w:rFonts w:ascii="Arial" w:hAnsi="Arial" w:cs="Arial"/>
          <w:color w:val="000000"/>
          <w:szCs w:val="24"/>
          <w:lang w:eastAsia="es-CO"/>
        </w:rPr>
        <w:t>sucesoral</w:t>
      </w:r>
      <w:proofErr w:type="spellEnd"/>
      <w:r w:rsidR="006248DA">
        <w:rPr>
          <w:rFonts w:ascii="Arial" w:hAnsi="Arial" w:cs="Arial"/>
          <w:color w:val="000000"/>
          <w:szCs w:val="24"/>
          <w:lang w:eastAsia="es-CO"/>
        </w:rPr>
        <w:t xml:space="preserve"> generada por el deceso del señor </w:t>
      </w:r>
      <w:r w:rsidR="006248DA">
        <w:rPr>
          <w:rFonts w:ascii="Arial" w:hAnsi="Arial" w:cs="Arial"/>
          <w:szCs w:val="24"/>
        </w:rPr>
        <w:t>José Jerónimo Benavidez Muñoz; ordenó la indexación del mismo</w:t>
      </w:r>
      <w:r w:rsidR="0053065A">
        <w:rPr>
          <w:rFonts w:ascii="Arial" w:hAnsi="Arial" w:cs="Arial"/>
          <w:szCs w:val="24"/>
        </w:rPr>
        <w:t xml:space="preserve">, </w:t>
      </w:r>
      <w:r w:rsidR="006248DA">
        <w:rPr>
          <w:rFonts w:ascii="Arial" w:hAnsi="Arial" w:cs="Arial"/>
          <w:szCs w:val="24"/>
        </w:rPr>
        <w:t>neg</w:t>
      </w:r>
      <w:r w:rsidR="0028224F">
        <w:rPr>
          <w:rFonts w:ascii="Arial" w:hAnsi="Arial" w:cs="Arial"/>
          <w:szCs w:val="24"/>
        </w:rPr>
        <w:t xml:space="preserve">ó los intereses moratorios, </w:t>
      </w:r>
      <w:r w:rsidR="0053065A">
        <w:rPr>
          <w:rFonts w:ascii="Arial" w:hAnsi="Arial" w:cs="Arial"/>
          <w:szCs w:val="24"/>
        </w:rPr>
        <w:t>autorizó el descuento</w:t>
      </w:r>
      <w:r w:rsidR="0028224F">
        <w:rPr>
          <w:rFonts w:ascii="Arial" w:hAnsi="Arial" w:cs="Arial"/>
          <w:szCs w:val="24"/>
        </w:rPr>
        <w:t xml:space="preserve"> de salud correspondiente y condenó en costas procesales a la entidad demandada.</w:t>
      </w:r>
    </w:p>
    <w:p w:rsidR="006248DA" w:rsidRDefault="006248DA" w:rsidP="00C33CE3">
      <w:pPr>
        <w:spacing w:line="276" w:lineRule="auto"/>
        <w:jc w:val="both"/>
        <w:rPr>
          <w:rFonts w:ascii="Arial" w:hAnsi="Arial" w:cs="Arial"/>
          <w:szCs w:val="24"/>
        </w:rPr>
      </w:pPr>
    </w:p>
    <w:p w:rsidR="00773E91" w:rsidRDefault="00C00DC3" w:rsidP="00773E9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C044AD">
        <w:rPr>
          <w:rFonts w:ascii="Arial" w:hAnsi="Arial" w:cs="Arial"/>
          <w:color w:val="000000"/>
          <w:szCs w:val="24"/>
          <w:lang w:eastAsia="es-CO"/>
        </w:rPr>
        <w:t>determinó</w:t>
      </w:r>
      <w:r w:rsidR="002241E5">
        <w:rPr>
          <w:rFonts w:ascii="Arial" w:hAnsi="Arial" w:cs="Arial"/>
          <w:color w:val="000000"/>
          <w:szCs w:val="24"/>
          <w:lang w:eastAsia="es-CO"/>
        </w:rPr>
        <w:t xml:space="preserve"> que</w:t>
      </w:r>
      <w:r w:rsidR="00C044AD">
        <w:rPr>
          <w:rFonts w:ascii="Arial" w:hAnsi="Arial" w:cs="Arial"/>
          <w:color w:val="000000"/>
          <w:szCs w:val="24"/>
          <w:lang w:eastAsia="es-CO"/>
        </w:rPr>
        <w:t xml:space="preserve"> </w:t>
      </w:r>
      <w:r w:rsidR="002241E5">
        <w:rPr>
          <w:rFonts w:ascii="Arial" w:hAnsi="Arial" w:cs="Arial"/>
          <w:color w:val="000000"/>
          <w:szCs w:val="24"/>
          <w:lang w:eastAsia="es-CO"/>
        </w:rPr>
        <w:t xml:space="preserve">conforme al artículo 40 de la Ley 100 de 1993, la pensión de invalidez se disfruta desde que se estructura el estado de </w:t>
      </w:r>
      <w:r w:rsidR="002241E5">
        <w:rPr>
          <w:rFonts w:ascii="Arial" w:hAnsi="Arial" w:cs="Arial"/>
          <w:color w:val="000000"/>
          <w:szCs w:val="24"/>
          <w:lang w:eastAsia="es-CO"/>
        </w:rPr>
        <w:lastRenderedPageBreak/>
        <w:t xml:space="preserve">invalidez, salvo que con posterioridad se haya cancelado subsidio por incapacidad, según lo dispone el artículo 3° del Decreto 917/99. </w:t>
      </w:r>
    </w:p>
    <w:p w:rsidR="002241E5" w:rsidRDefault="002241E5" w:rsidP="00773E91">
      <w:pPr>
        <w:spacing w:line="276" w:lineRule="auto"/>
        <w:jc w:val="both"/>
        <w:rPr>
          <w:rFonts w:ascii="Arial" w:hAnsi="Arial" w:cs="Arial"/>
          <w:color w:val="000000"/>
          <w:szCs w:val="24"/>
          <w:lang w:eastAsia="es-CO"/>
        </w:rPr>
      </w:pPr>
    </w:p>
    <w:p w:rsidR="002241E5" w:rsidRDefault="002241E5" w:rsidP="00773E9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presente asunto, la </w:t>
      </w:r>
      <w:proofErr w:type="spellStart"/>
      <w:r>
        <w:rPr>
          <w:rFonts w:ascii="Arial" w:hAnsi="Arial" w:cs="Arial"/>
          <w:color w:val="000000"/>
          <w:szCs w:val="24"/>
          <w:lang w:eastAsia="es-CO"/>
        </w:rPr>
        <w:t>PCL</w:t>
      </w:r>
      <w:proofErr w:type="spellEnd"/>
      <w:r>
        <w:rPr>
          <w:rFonts w:ascii="Arial" w:hAnsi="Arial" w:cs="Arial"/>
          <w:color w:val="000000"/>
          <w:szCs w:val="24"/>
          <w:lang w:eastAsia="es-CO"/>
        </w:rPr>
        <w:t xml:space="preserve"> se generó el 04/05/2010 y al causante se le cancelaron subsidios por incapacidad con posterioridad a la calificación de la misma, esto es, por los periodos del 22/10/2012 al 28/10/2012 y del 09/12/2012 al 18/12/2012, </w:t>
      </w:r>
      <w:r w:rsidR="00635824">
        <w:rPr>
          <w:rFonts w:ascii="Arial" w:hAnsi="Arial" w:cs="Arial"/>
          <w:color w:val="000000"/>
          <w:szCs w:val="24"/>
          <w:lang w:eastAsia="es-CO"/>
        </w:rPr>
        <w:t xml:space="preserve">esto es, por periodos muy posteriores a la estructuración de su invalidez, por lo que no tienen por qué afectar el reconocimiento de la prestación principal. </w:t>
      </w:r>
    </w:p>
    <w:p w:rsidR="00635824" w:rsidRDefault="00635824" w:rsidP="00773E91">
      <w:pPr>
        <w:spacing w:line="276" w:lineRule="auto"/>
        <w:jc w:val="both"/>
        <w:rPr>
          <w:rFonts w:ascii="Arial" w:hAnsi="Arial" w:cs="Arial"/>
          <w:color w:val="000000"/>
          <w:szCs w:val="24"/>
          <w:lang w:eastAsia="es-CO"/>
        </w:rPr>
      </w:pPr>
    </w:p>
    <w:p w:rsidR="00635824" w:rsidRDefault="00635824" w:rsidP="00773E9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no podía reconocerse el retroactivo a favor de la actora sino a favor de la masa </w:t>
      </w:r>
      <w:proofErr w:type="spellStart"/>
      <w:r>
        <w:rPr>
          <w:rFonts w:ascii="Arial" w:hAnsi="Arial" w:cs="Arial"/>
          <w:color w:val="000000"/>
          <w:szCs w:val="24"/>
          <w:lang w:eastAsia="es-CO"/>
        </w:rPr>
        <w:t>sucesoral</w:t>
      </w:r>
      <w:proofErr w:type="spellEnd"/>
      <w:r>
        <w:rPr>
          <w:rFonts w:ascii="Arial" w:hAnsi="Arial" w:cs="Arial"/>
          <w:color w:val="000000"/>
          <w:szCs w:val="24"/>
          <w:lang w:eastAsia="es-CO"/>
        </w:rPr>
        <w:t>, porque a él tienen derecho todos los que acrediten la calidad de herederos.</w:t>
      </w:r>
    </w:p>
    <w:p w:rsidR="00635824" w:rsidRDefault="00635824" w:rsidP="00773E91">
      <w:pPr>
        <w:spacing w:line="276" w:lineRule="auto"/>
        <w:jc w:val="both"/>
        <w:rPr>
          <w:rFonts w:ascii="Arial" w:hAnsi="Arial" w:cs="Arial"/>
          <w:color w:val="000000"/>
          <w:szCs w:val="24"/>
          <w:lang w:eastAsia="es-CO"/>
        </w:rPr>
      </w:pPr>
    </w:p>
    <w:p w:rsidR="00635824" w:rsidRDefault="00635824" w:rsidP="00773E91">
      <w:pPr>
        <w:spacing w:line="276" w:lineRule="auto"/>
        <w:jc w:val="both"/>
        <w:rPr>
          <w:rFonts w:ascii="Arial" w:hAnsi="Arial" w:cs="Arial"/>
          <w:color w:val="000000"/>
          <w:szCs w:val="24"/>
          <w:lang w:eastAsia="es-CO"/>
        </w:rPr>
      </w:pPr>
      <w:r>
        <w:rPr>
          <w:rFonts w:ascii="Arial" w:hAnsi="Arial" w:cs="Arial"/>
          <w:color w:val="000000"/>
          <w:szCs w:val="24"/>
          <w:lang w:eastAsia="es-CO"/>
        </w:rPr>
        <w:t>Declaró no probadas las excepciones propuestas, incluyendo la de prescripción porque la interposición de los recursos suspende la prescripción y aún no se ha resuelto de apelaci</w:t>
      </w:r>
      <w:r w:rsidR="0053065A">
        <w:rPr>
          <w:rFonts w:ascii="Arial" w:hAnsi="Arial" w:cs="Arial"/>
          <w:color w:val="000000"/>
          <w:szCs w:val="24"/>
          <w:lang w:eastAsia="es-CO"/>
        </w:rPr>
        <w:t xml:space="preserve">ón que fuera interpuesto en contra de la Resolución N° </w:t>
      </w:r>
      <w:proofErr w:type="spellStart"/>
      <w:r w:rsidR="0053065A">
        <w:rPr>
          <w:rFonts w:ascii="Arial" w:hAnsi="Arial" w:cs="Arial"/>
          <w:color w:val="000000"/>
          <w:szCs w:val="24"/>
          <w:lang w:eastAsia="es-CO"/>
        </w:rPr>
        <w:t>GNR</w:t>
      </w:r>
      <w:proofErr w:type="spellEnd"/>
      <w:r w:rsidR="0053065A">
        <w:rPr>
          <w:rFonts w:ascii="Arial" w:hAnsi="Arial" w:cs="Arial"/>
          <w:color w:val="000000"/>
          <w:szCs w:val="24"/>
          <w:lang w:eastAsia="es-CO"/>
        </w:rPr>
        <w:t xml:space="preserve"> 089857 de 2013.</w:t>
      </w:r>
    </w:p>
    <w:p w:rsidR="006967F6" w:rsidRDefault="006967F6" w:rsidP="00773E91">
      <w:pPr>
        <w:spacing w:line="276" w:lineRule="auto"/>
        <w:jc w:val="both"/>
        <w:rPr>
          <w:rFonts w:ascii="Arial" w:hAnsi="Arial" w:cs="Arial"/>
          <w:color w:val="000000"/>
          <w:szCs w:val="24"/>
          <w:lang w:eastAsia="es-CO"/>
        </w:rPr>
      </w:pPr>
    </w:p>
    <w:p w:rsidR="00F01F6B" w:rsidRDefault="00773E91" w:rsidP="00F01F6B">
      <w:pPr>
        <w:shd w:val="clear" w:color="auto" w:fill="FFFFFF"/>
        <w:spacing w:line="276" w:lineRule="auto"/>
        <w:jc w:val="both"/>
        <w:rPr>
          <w:rFonts w:ascii="Arial" w:hAnsi="Arial" w:cs="Arial"/>
          <w:b/>
          <w:szCs w:val="24"/>
        </w:rPr>
      </w:pPr>
      <w:r w:rsidRPr="00773E91">
        <w:rPr>
          <w:rFonts w:ascii="Arial" w:hAnsi="Arial" w:cs="Arial"/>
          <w:b/>
          <w:szCs w:val="24"/>
        </w:rPr>
        <w:t xml:space="preserve">1.3. Del grado jurisdiccional de consulta </w:t>
      </w:r>
    </w:p>
    <w:p w:rsidR="00503838" w:rsidRDefault="00503838" w:rsidP="00F01F6B">
      <w:pPr>
        <w:shd w:val="clear" w:color="auto" w:fill="FFFFFF"/>
        <w:spacing w:line="276" w:lineRule="auto"/>
        <w:jc w:val="both"/>
        <w:rPr>
          <w:rFonts w:ascii="Arial" w:hAnsi="Arial" w:cs="Arial"/>
          <w:b/>
          <w:szCs w:val="24"/>
        </w:rPr>
      </w:pPr>
    </w:p>
    <w:p w:rsidR="00503838" w:rsidRDefault="00503838" w:rsidP="00503838">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w:t>
      </w:r>
      <w:r w:rsidR="00E96F4E">
        <w:rPr>
          <w:rFonts w:ascii="Arial" w:hAnsi="Arial" w:cs="Arial"/>
          <w:szCs w:val="24"/>
        </w:rPr>
        <w:t xml:space="preserve"> respecto de la anterior decisión</w:t>
      </w:r>
      <w:r>
        <w:rPr>
          <w:rFonts w:ascii="Arial" w:hAnsi="Arial" w:cs="Arial"/>
          <w:szCs w:val="24"/>
        </w:rPr>
        <w:t>, al haber resultado la misma totalmente adversa a los intereses de COLPENSIONES.</w:t>
      </w:r>
    </w:p>
    <w:p w:rsidR="00503838" w:rsidRPr="00773E91" w:rsidRDefault="00503838" w:rsidP="00F01F6B">
      <w:pPr>
        <w:shd w:val="clear" w:color="auto" w:fill="FFFFFF"/>
        <w:spacing w:line="276" w:lineRule="auto"/>
        <w:jc w:val="both"/>
        <w:rPr>
          <w:rFonts w:ascii="Arial" w:hAnsi="Arial" w:cs="Arial"/>
          <w:b/>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5E27FC">
        <w:rPr>
          <w:rFonts w:ascii="Arial" w:hAnsi="Arial" w:cs="Arial"/>
          <w:color w:val="000000"/>
          <w:szCs w:val="24"/>
          <w:lang w:eastAsia="es-CO"/>
        </w:rPr>
        <w:t>cuestionamientos</w:t>
      </w:r>
      <w:r w:rsidR="00443AD9">
        <w:rPr>
          <w:rFonts w:ascii="Arial" w:hAnsi="Arial" w:cs="Arial"/>
          <w:color w:val="000000"/>
          <w:szCs w:val="24"/>
          <w:lang w:eastAsia="es-CO"/>
        </w:rPr>
        <w:t>:</w:t>
      </w:r>
    </w:p>
    <w:p w:rsidR="005E27FC" w:rsidRDefault="005E27F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5E27FC" w:rsidRDefault="00F14858" w:rsidP="005E27FC">
      <w:pPr>
        <w:spacing w:line="276" w:lineRule="auto"/>
        <w:jc w:val="both"/>
        <w:rPr>
          <w:rFonts w:ascii="Arial" w:hAnsi="Arial" w:cs="Arial"/>
          <w:szCs w:val="24"/>
        </w:rPr>
      </w:pPr>
      <w:r>
        <w:rPr>
          <w:rFonts w:ascii="Arial" w:hAnsi="Arial" w:cs="Arial"/>
          <w:szCs w:val="24"/>
        </w:rPr>
        <w:t>1.1</w:t>
      </w:r>
      <w:r w:rsidR="005E27FC">
        <w:rPr>
          <w:rFonts w:ascii="Arial" w:hAnsi="Arial" w:cs="Arial"/>
          <w:szCs w:val="24"/>
        </w:rPr>
        <w:t>. ¿</w:t>
      </w:r>
      <w:r w:rsidR="00835802">
        <w:rPr>
          <w:rFonts w:ascii="Arial" w:hAnsi="Arial" w:cs="Arial"/>
          <w:szCs w:val="24"/>
        </w:rPr>
        <w:t xml:space="preserve">El </w:t>
      </w:r>
      <w:r w:rsidR="005E27FC">
        <w:rPr>
          <w:rFonts w:ascii="Arial" w:hAnsi="Arial" w:cs="Arial"/>
          <w:szCs w:val="24"/>
        </w:rPr>
        <w:t xml:space="preserve">señor </w:t>
      </w:r>
      <w:r w:rsidR="00835802">
        <w:rPr>
          <w:rFonts w:ascii="Arial" w:hAnsi="Arial" w:cs="Arial"/>
          <w:szCs w:val="24"/>
        </w:rPr>
        <w:t xml:space="preserve">José Jerónimo </w:t>
      </w:r>
      <w:r w:rsidR="00E53C4A">
        <w:rPr>
          <w:rFonts w:ascii="Arial" w:hAnsi="Arial" w:cs="Arial"/>
          <w:szCs w:val="24"/>
        </w:rPr>
        <w:t>Benavidez</w:t>
      </w:r>
      <w:r w:rsidR="005E27FC">
        <w:rPr>
          <w:rFonts w:ascii="Arial" w:hAnsi="Arial" w:cs="Arial"/>
          <w:szCs w:val="24"/>
        </w:rPr>
        <w:t xml:space="preserve"> le asist</w:t>
      </w:r>
      <w:r w:rsidR="00835802">
        <w:rPr>
          <w:rFonts w:ascii="Arial" w:hAnsi="Arial" w:cs="Arial"/>
          <w:szCs w:val="24"/>
        </w:rPr>
        <w:t>í</w:t>
      </w:r>
      <w:r>
        <w:rPr>
          <w:rFonts w:ascii="Arial" w:hAnsi="Arial" w:cs="Arial"/>
          <w:szCs w:val="24"/>
        </w:rPr>
        <w:t>a</w:t>
      </w:r>
      <w:r w:rsidR="005E27FC">
        <w:rPr>
          <w:rFonts w:ascii="Arial" w:hAnsi="Arial" w:cs="Arial"/>
          <w:szCs w:val="24"/>
        </w:rPr>
        <w:t xml:space="preserve"> el derecho a obtener el reconocimiento y pago de</w:t>
      </w:r>
      <w:r w:rsidR="00835802">
        <w:rPr>
          <w:rFonts w:ascii="Arial" w:hAnsi="Arial" w:cs="Arial"/>
          <w:szCs w:val="24"/>
        </w:rPr>
        <w:t xml:space="preserve"> </w:t>
      </w:r>
      <w:r w:rsidR="005E27FC">
        <w:rPr>
          <w:rFonts w:ascii="Arial" w:hAnsi="Arial" w:cs="Arial"/>
          <w:szCs w:val="24"/>
        </w:rPr>
        <w:t>l</w:t>
      </w:r>
      <w:r w:rsidR="00835802">
        <w:rPr>
          <w:rFonts w:ascii="Arial" w:hAnsi="Arial" w:cs="Arial"/>
          <w:szCs w:val="24"/>
        </w:rPr>
        <w:t xml:space="preserve">a </w:t>
      </w:r>
      <w:r w:rsidR="005E27FC">
        <w:rPr>
          <w:rFonts w:ascii="Arial" w:hAnsi="Arial" w:cs="Arial"/>
          <w:szCs w:val="24"/>
        </w:rPr>
        <w:t xml:space="preserve"> pensi</w:t>
      </w:r>
      <w:r w:rsidR="00835802">
        <w:rPr>
          <w:rFonts w:ascii="Arial" w:hAnsi="Arial" w:cs="Arial"/>
          <w:szCs w:val="24"/>
        </w:rPr>
        <w:t>ón de invalidez desde el 04/05/2010</w:t>
      </w:r>
      <w:r>
        <w:rPr>
          <w:rFonts w:ascii="Arial" w:hAnsi="Arial" w:cs="Arial"/>
          <w:szCs w:val="24"/>
        </w:rPr>
        <w:t>, como se solicita en la demanda</w:t>
      </w:r>
      <w:r w:rsidR="005E27FC">
        <w:rPr>
          <w:rFonts w:ascii="Arial" w:hAnsi="Arial" w:cs="Arial"/>
          <w:szCs w:val="24"/>
        </w:rPr>
        <w:t>?</w:t>
      </w:r>
    </w:p>
    <w:p w:rsidR="005E27FC" w:rsidRDefault="005E27FC" w:rsidP="005E27FC">
      <w:pPr>
        <w:spacing w:line="276" w:lineRule="auto"/>
        <w:jc w:val="both"/>
        <w:rPr>
          <w:rFonts w:ascii="Arial" w:hAnsi="Arial" w:cs="Arial"/>
          <w:szCs w:val="24"/>
        </w:rPr>
      </w:pPr>
    </w:p>
    <w:p w:rsidR="00836E0B" w:rsidRDefault="00E96F4E" w:rsidP="005E27FC">
      <w:pPr>
        <w:spacing w:line="276" w:lineRule="auto"/>
        <w:jc w:val="both"/>
        <w:rPr>
          <w:rFonts w:ascii="Arial" w:hAnsi="Arial" w:cs="Arial"/>
          <w:szCs w:val="24"/>
        </w:rPr>
      </w:pPr>
      <w:r>
        <w:rPr>
          <w:rFonts w:ascii="Arial" w:hAnsi="Arial" w:cs="Arial"/>
          <w:szCs w:val="24"/>
        </w:rPr>
        <w:t>1.2</w:t>
      </w:r>
      <w:r w:rsidR="005E27FC">
        <w:rPr>
          <w:rFonts w:ascii="Arial" w:hAnsi="Arial" w:cs="Arial"/>
          <w:szCs w:val="24"/>
        </w:rPr>
        <w:t xml:space="preserve">. </w:t>
      </w:r>
      <w:r w:rsidR="00835802">
        <w:rPr>
          <w:rFonts w:ascii="Arial" w:hAnsi="Arial" w:cs="Arial"/>
          <w:szCs w:val="24"/>
        </w:rPr>
        <w:t>Si la respuesta al anterior interrogante fuere afirmativa, ¿Le</w:t>
      </w:r>
      <w:r w:rsidR="00F14858">
        <w:rPr>
          <w:rFonts w:ascii="Arial" w:hAnsi="Arial" w:cs="Arial"/>
          <w:szCs w:val="24"/>
        </w:rPr>
        <w:t xml:space="preserve"> asiste el derecho a la actora a</w:t>
      </w:r>
      <w:r w:rsidR="00835802">
        <w:rPr>
          <w:rFonts w:ascii="Arial" w:hAnsi="Arial" w:cs="Arial"/>
          <w:szCs w:val="24"/>
        </w:rPr>
        <w:t xml:space="preserve"> que le sea ordenado el pago del mismo</w:t>
      </w:r>
      <w:r w:rsidR="00836E0B">
        <w:rPr>
          <w:rFonts w:ascii="Arial" w:hAnsi="Arial" w:cs="Arial"/>
          <w:szCs w:val="24"/>
        </w:rPr>
        <w:t>?</w:t>
      </w:r>
    </w:p>
    <w:p w:rsidR="00836E0B" w:rsidRDefault="00836E0B" w:rsidP="005E27FC">
      <w:pPr>
        <w:spacing w:line="276" w:lineRule="auto"/>
        <w:jc w:val="both"/>
        <w:rPr>
          <w:rFonts w:ascii="Arial" w:hAnsi="Arial" w:cs="Arial"/>
          <w:szCs w:val="24"/>
        </w:rPr>
      </w:pPr>
    </w:p>
    <w:p w:rsidR="005E27FC" w:rsidRPr="00A02043" w:rsidRDefault="005E27FC" w:rsidP="005E27FC">
      <w:pPr>
        <w:pStyle w:val="Corpsdetexte"/>
        <w:spacing w:line="276" w:lineRule="auto"/>
        <w:contextualSpacing/>
        <w:rPr>
          <w:b/>
          <w:iCs/>
          <w:szCs w:val="24"/>
        </w:rPr>
      </w:pPr>
      <w:r w:rsidRPr="00A02043">
        <w:rPr>
          <w:b/>
          <w:iCs/>
          <w:szCs w:val="24"/>
        </w:rPr>
        <w:t xml:space="preserve">2. Solución a los problemas jurídicos </w:t>
      </w:r>
    </w:p>
    <w:p w:rsidR="005E27FC" w:rsidRPr="00A02043" w:rsidRDefault="005E27FC" w:rsidP="005E27FC">
      <w:pPr>
        <w:pStyle w:val="Corpsdetexte"/>
        <w:spacing w:line="276" w:lineRule="auto"/>
        <w:ind w:left="390"/>
        <w:contextualSpacing/>
        <w:rPr>
          <w:b/>
          <w:iCs/>
          <w:szCs w:val="24"/>
        </w:rPr>
      </w:pPr>
    </w:p>
    <w:p w:rsidR="005E27FC" w:rsidRPr="00A02043" w:rsidRDefault="005E27FC" w:rsidP="005E27FC">
      <w:pPr>
        <w:pStyle w:val="Corpsdetexte"/>
        <w:spacing w:line="276" w:lineRule="auto"/>
        <w:contextualSpacing/>
        <w:rPr>
          <w:iCs/>
          <w:szCs w:val="24"/>
        </w:rPr>
      </w:pPr>
      <w:r w:rsidRPr="00A02043">
        <w:rPr>
          <w:iCs/>
          <w:szCs w:val="24"/>
        </w:rPr>
        <w:t>Con el propósito de dar solución a los anteriores interrogantes, se considera necesario precisar</w:t>
      </w:r>
      <w:r>
        <w:rPr>
          <w:iCs/>
          <w:szCs w:val="24"/>
        </w:rPr>
        <w:t xml:space="preserve"> lo</w:t>
      </w:r>
      <w:r w:rsidRPr="00A02043">
        <w:rPr>
          <w:iCs/>
          <w:szCs w:val="24"/>
        </w:rPr>
        <w:t xml:space="preserve"> siguiente:</w:t>
      </w:r>
    </w:p>
    <w:p w:rsidR="005E27FC" w:rsidRDefault="005E27FC" w:rsidP="005E27FC">
      <w:pPr>
        <w:pStyle w:val="Corpsdetexte"/>
        <w:ind w:firstLine="708"/>
        <w:rPr>
          <w:color w:val="000000"/>
          <w:szCs w:val="24"/>
          <w:shd w:val="clear" w:color="auto" w:fill="FFFFFF"/>
          <w:lang w:val="es-ES"/>
        </w:rPr>
      </w:pPr>
    </w:p>
    <w:p w:rsidR="006D4073" w:rsidRDefault="006D4073" w:rsidP="006D4073">
      <w:pPr>
        <w:pStyle w:val="Corpsdetex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 fecha en que debe ser reconocida la pensión de invalidez</w:t>
      </w:r>
    </w:p>
    <w:p w:rsidR="006D4073" w:rsidRDefault="006D4073" w:rsidP="006D4073">
      <w:pPr>
        <w:pStyle w:val="Corpsdetexte"/>
        <w:rPr>
          <w:b/>
          <w:color w:val="000000"/>
          <w:szCs w:val="24"/>
          <w:shd w:val="clear" w:color="auto" w:fill="FFFFFF"/>
          <w:lang w:val="es-ES"/>
        </w:rPr>
      </w:pPr>
    </w:p>
    <w:p w:rsidR="006D4073" w:rsidRDefault="006D4073" w:rsidP="006D4073">
      <w:pPr>
        <w:pStyle w:val="Corpsdetexte"/>
        <w:rPr>
          <w:b/>
          <w:color w:val="000000"/>
          <w:szCs w:val="24"/>
          <w:shd w:val="clear" w:color="auto" w:fill="FFFFFF"/>
          <w:lang w:val="es-ES"/>
        </w:rPr>
      </w:pPr>
      <w:r>
        <w:rPr>
          <w:b/>
          <w:color w:val="000000"/>
          <w:szCs w:val="24"/>
          <w:shd w:val="clear" w:color="auto" w:fill="FFFFFF"/>
          <w:lang w:val="es-ES"/>
        </w:rPr>
        <w:t>2.1.1. Fundamento jurídico</w:t>
      </w:r>
    </w:p>
    <w:p w:rsidR="006D4073" w:rsidRDefault="006D4073" w:rsidP="006D4073">
      <w:pPr>
        <w:pStyle w:val="Corpsdetexte"/>
        <w:ind w:firstLine="708"/>
        <w:rPr>
          <w:b/>
          <w:color w:val="000000"/>
          <w:szCs w:val="24"/>
          <w:shd w:val="clear" w:color="auto" w:fill="FFFFFF"/>
          <w:lang w:val="es-ES"/>
        </w:rPr>
      </w:pPr>
    </w:p>
    <w:p w:rsidR="006D4073" w:rsidRPr="00931452" w:rsidRDefault="006D4073" w:rsidP="006D4073">
      <w:pPr>
        <w:pStyle w:val="Corpsdetexte"/>
        <w:spacing w:line="276" w:lineRule="auto"/>
        <w:rPr>
          <w:color w:val="000000"/>
          <w:szCs w:val="24"/>
          <w:shd w:val="clear" w:color="auto" w:fill="FFFFFF"/>
        </w:rPr>
      </w:pPr>
      <w:r w:rsidRPr="00931452">
        <w:rPr>
          <w:color w:val="000000"/>
          <w:szCs w:val="24"/>
          <w:shd w:val="clear" w:color="auto" w:fill="FFFFFF"/>
          <w:lang w:val="es-ES"/>
        </w:rPr>
        <w:t xml:space="preserve">Para determinar la fecha a partir de la cual debe ser reconocida la pensión de invalidez, debe acudirse a las disposiciones que regulan el asunto, es así como el </w:t>
      </w:r>
      <w:r w:rsidRPr="00931452">
        <w:rPr>
          <w:color w:val="000000"/>
          <w:szCs w:val="24"/>
          <w:shd w:val="clear" w:color="auto" w:fill="FFFFFF"/>
          <w:lang w:val="es-ES"/>
        </w:rPr>
        <w:lastRenderedPageBreak/>
        <w:t xml:space="preserve">inciso final del artículo 40 de la Ley 100 de 1993 establece que </w:t>
      </w:r>
      <w:r w:rsidRPr="00931452">
        <w:rPr>
          <w:color w:val="000000"/>
          <w:szCs w:val="24"/>
        </w:rPr>
        <w:t xml:space="preserve">comenzará a pagarse, en forma retroactiva, desde la fecha en que se produzca tal estado y; el artículo 3° del Decreto 917 de 1999, precisa que </w:t>
      </w:r>
      <w:r w:rsidRPr="00931452">
        <w:rPr>
          <w:color w:val="000000"/>
          <w:szCs w:val="24"/>
          <w:shd w:val="clear" w:color="auto" w:fill="FFFFFF"/>
        </w:rPr>
        <w:t xml:space="preserve">mientras la persona reciba subsidio por incapacidad temporal, no tiene </w:t>
      </w:r>
      <w:r>
        <w:rPr>
          <w:color w:val="000000"/>
          <w:szCs w:val="24"/>
          <w:shd w:val="clear" w:color="auto" w:fill="FFFFFF"/>
        </w:rPr>
        <w:t xml:space="preserve">derecho </w:t>
      </w:r>
      <w:r w:rsidRPr="00931452">
        <w:rPr>
          <w:color w:val="000000"/>
          <w:szCs w:val="24"/>
          <w:shd w:val="clear" w:color="auto" w:fill="FFFFFF"/>
        </w:rPr>
        <w:t>a percibir las prestaciones derivadas de la invalidez, como lo sería por supuesto la pensión.</w:t>
      </w:r>
    </w:p>
    <w:p w:rsidR="006D4073" w:rsidRDefault="006D4073" w:rsidP="006D4073">
      <w:pPr>
        <w:pStyle w:val="Corpsdetexte"/>
        <w:ind w:firstLine="708"/>
        <w:rPr>
          <w:b/>
          <w:color w:val="000000"/>
          <w:szCs w:val="24"/>
          <w:shd w:val="clear" w:color="auto" w:fill="FFFFFF"/>
          <w:lang w:val="es-ES"/>
        </w:rPr>
      </w:pPr>
    </w:p>
    <w:p w:rsidR="006D4073" w:rsidRDefault="006D4073" w:rsidP="006D4073">
      <w:pPr>
        <w:pStyle w:val="Corpsdetexte"/>
        <w:spacing w:line="276" w:lineRule="auto"/>
        <w:rPr>
          <w:color w:val="000000"/>
          <w:szCs w:val="24"/>
          <w:shd w:val="clear" w:color="auto" w:fill="FFFFFF"/>
          <w:lang w:val="es-ES"/>
        </w:rPr>
      </w:pPr>
      <w:r>
        <w:rPr>
          <w:color w:val="000000"/>
          <w:szCs w:val="24"/>
          <w:shd w:val="clear" w:color="auto" w:fill="FFFFFF"/>
          <w:lang w:val="es-ES"/>
        </w:rPr>
        <w:t>De las normas citadas, se colige fácilmente que la pensión de invalidez debe reconocerse a partir del momento en que se estructura el hecho invalidante, salvo que con posterioridad a esa calenda el afiliado haya disfrutado del subsidio de incapacidad, caso en el cual, el reconocimiento se debe efectuar una vez cese este pago, toda vez que se trata del reconocimiento de prestaciones respecto de una misma contingencia.</w:t>
      </w:r>
    </w:p>
    <w:p w:rsidR="006D4073" w:rsidRPr="0079339E" w:rsidRDefault="006D4073" w:rsidP="006D4073">
      <w:pPr>
        <w:pStyle w:val="Corpsdetexte"/>
        <w:spacing w:line="276" w:lineRule="auto"/>
        <w:ind w:firstLine="708"/>
        <w:rPr>
          <w:color w:val="000000"/>
          <w:szCs w:val="24"/>
          <w:shd w:val="clear" w:color="auto" w:fill="FFFFFF"/>
          <w:lang w:val="es-ES"/>
        </w:rPr>
      </w:pPr>
    </w:p>
    <w:p w:rsidR="006D4073" w:rsidRPr="009D7B62" w:rsidRDefault="006D4073" w:rsidP="006D4073">
      <w:pPr>
        <w:pStyle w:val="Corpsdetex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6D4073" w:rsidRDefault="006D4073" w:rsidP="006D4073">
      <w:pPr>
        <w:pStyle w:val="Corpsdetexte"/>
        <w:ind w:firstLine="708"/>
        <w:rPr>
          <w:color w:val="000000"/>
          <w:szCs w:val="24"/>
          <w:shd w:val="clear" w:color="auto" w:fill="FFFFFF"/>
          <w:lang w:val="es-ES"/>
        </w:rPr>
      </w:pPr>
    </w:p>
    <w:p w:rsidR="006D4073" w:rsidRDefault="006D4073" w:rsidP="006D4073">
      <w:pPr>
        <w:pStyle w:val="Sansinterligne"/>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w:t>
      </w:r>
      <w:r>
        <w:rPr>
          <w:rFonts w:ascii="Arial" w:hAnsi="Arial" w:cs="Arial"/>
          <w:sz w:val="24"/>
          <w:szCs w:val="24"/>
        </w:rPr>
        <w:t xml:space="preserve">(i) </w:t>
      </w:r>
      <w:r w:rsidRPr="0083050B">
        <w:rPr>
          <w:rFonts w:ascii="Arial" w:hAnsi="Arial" w:cs="Arial"/>
          <w:sz w:val="24"/>
          <w:szCs w:val="24"/>
        </w:rPr>
        <w:t xml:space="preserve">el señor </w:t>
      </w:r>
      <w:r>
        <w:rPr>
          <w:rFonts w:ascii="Arial" w:hAnsi="Arial" w:cs="Arial"/>
          <w:sz w:val="24"/>
          <w:szCs w:val="24"/>
        </w:rPr>
        <w:t xml:space="preserve">José </w:t>
      </w:r>
      <w:r w:rsidR="00F14858">
        <w:rPr>
          <w:rFonts w:ascii="Arial" w:hAnsi="Arial" w:cs="Arial"/>
          <w:sz w:val="24"/>
          <w:szCs w:val="24"/>
        </w:rPr>
        <w:t xml:space="preserve">Jerónimo Benavidez Muñoz </w:t>
      </w:r>
      <w:r w:rsidRPr="0083050B">
        <w:rPr>
          <w:rFonts w:ascii="Arial" w:hAnsi="Arial" w:cs="Arial"/>
          <w:sz w:val="24"/>
          <w:szCs w:val="24"/>
        </w:rPr>
        <w:t xml:space="preserve">fue calificado </w:t>
      </w:r>
      <w:r>
        <w:rPr>
          <w:rFonts w:ascii="Arial" w:hAnsi="Arial" w:cs="Arial"/>
          <w:sz w:val="24"/>
          <w:szCs w:val="24"/>
        </w:rPr>
        <w:t xml:space="preserve">el </w:t>
      </w:r>
      <w:r w:rsidR="00830AF5">
        <w:rPr>
          <w:rFonts w:ascii="Arial" w:hAnsi="Arial" w:cs="Arial"/>
          <w:sz w:val="24"/>
          <w:szCs w:val="24"/>
        </w:rPr>
        <w:t xml:space="preserve">30/05/2011 </w:t>
      </w:r>
      <w:r w:rsidRPr="0083050B">
        <w:rPr>
          <w:rFonts w:ascii="Arial" w:hAnsi="Arial" w:cs="Arial"/>
          <w:sz w:val="24"/>
          <w:szCs w:val="24"/>
        </w:rPr>
        <w:t xml:space="preserve">por </w:t>
      </w:r>
      <w:r w:rsidR="00830AF5">
        <w:rPr>
          <w:rFonts w:ascii="Arial" w:hAnsi="Arial" w:cs="Arial"/>
          <w:sz w:val="24"/>
          <w:szCs w:val="24"/>
        </w:rPr>
        <w:t xml:space="preserve">el Departamento de Medicina Laboral del </w:t>
      </w:r>
      <w:proofErr w:type="spellStart"/>
      <w:r w:rsidR="00830AF5">
        <w:rPr>
          <w:rFonts w:ascii="Arial" w:hAnsi="Arial" w:cs="Arial"/>
          <w:sz w:val="24"/>
          <w:szCs w:val="24"/>
        </w:rPr>
        <w:t>ISS</w:t>
      </w:r>
      <w:proofErr w:type="spellEnd"/>
      <w:r w:rsidR="00830AF5">
        <w:rPr>
          <w:rFonts w:ascii="Arial" w:hAnsi="Arial" w:cs="Arial"/>
          <w:sz w:val="24"/>
          <w:szCs w:val="24"/>
        </w:rPr>
        <w:t xml:space="preserve"> – Seccional Valle del Cauca</w:t>
      </w:r>
      <w:r>
        <w:rPr>
          <w:rFonts w:ascii="Arial" w:hAnsi="Arial" w:cs="Arial"/>
          <w:sz w:val="24"/>
          <w:szCs w:val="24"/>
        </w:rPr>
        <w:t xml:space="preserve">, </w:t>
      </w:r>
      <w:r w:rsidRPr="0083050B">
        <w:rPr>
          <w:rFonts w:ascii="Arial" w:hAnsi="Arial" w:cs="Arial"/>
          <w:sz w:val="24"/>
          <w:szCs w:val="24"/>
        </w:rPr>
        <w:t xml:space="preserve">con una pérdida de capacidad laboral equivalente al </w:t>
      </w:r>
      <w:r>
        <w:rPr>
          <w:rFonts w:ascii="Arial" w:hAnsi="Arial" w:cs="Arial"/>
          <w:sz w:val="24"/>
          <w:szCs w:val="24"/>
        </w:rPr>
        <w:t>6</w:t>
      </w:r>
      <w:r w:rsidR="00830AF5">
        <w:rPr>
          <w:rFonts w:ascii="Arial" w:hAnsi="Arial" w:cs="Arial"/>
          <w:sz w:val="24"/>
          <w:szCs w:val="24"/>
        </w:rPr>
        <w:t>2.88</w:t>
      </w:r>
      <w:r w:rsidRPr="0083050B">
        <w:rPr>
          <w:rFonts w:ascii="Arial" w:hAnsi="Arial" w:cs="Arial"/>
          <w:sz w:val="24"/>
          <w:szCs w:val="24"/>
        </w:rPr>
        <w:t xml:space="preserve">%, de origen común y con fecha de estructuración del </w:t>
      </w:r>
      <w:r>
        <w:rPr>
          <w:rFonts w:ascii="Arial" w:hAnsi="Arial" w:cs="Arial"/>
          <w:sz w:val="24"/>
          <w:szCs w:val="24"/>
        </w:rPr>
        <w:t>0</w:t>
      </w:r>
      <w:r w:rsidR="00830AF5">
        <w:rPr>
          <w:rFonts w:ascii="Arial" w:hAnsi="Arial" w:cs="Arial"/>
          <w:sz w:val="24"/>
          <w:szCs w:val="24"/>
        </w:rPr>
        <w:t>4/05/2010</w:t>
      </w:r>
      <w:r>
        <w:rPr>
          <w:rFonts w:ascii="Arial" w:hAnsi="Arial" w:cs="Arial"/>
          <w:sz w:val="24"/>
          <w:szCs w:val="24"/>
        </w:rPr>
        <w:t xml:space="preserve"> </w:t>
      </w:r>
      <w:r w:rsidRPr="0083050B">
        <w:rPr>
          <w:rFonts w:ascii="Arial" w:hAnsi="Arial" w:cs="Arial"/>
          <w:sz w:val="24"/>
          <w:szCs w:val="24"/>
        </w:rPr>
        <w:t>–</w:t>
      </w:r>
      <w:proofErr w:type="spellStart"/>
      <w:r w:rsidRPr="0083050B">
        <w:rPr>
          <w:rFonts w:ascii="Arial" w:hAnsi="Arial" w:cs="Arial"/>
          <w:sz w:val="24"/>
          <w:szCs w:val="24"/>
        </w:rPr>
        <w:t>fl</w:t>
      </w:r>
      <w:r>
        <w:rPr>
          <w:rFonts w:ascii="Arial" w:hAnsi="Arial" w:cs="Arial"/>
          <w:sz w:val="24"/>
          <w:szCs w:val="24"/>
        </w:rPr>
        <w:t>s</w:t>
      </w:r>
      <w:proofErr w:type="spellEnd"/>
      <w:r w:rsidRPr="0083050B">
        <w:rPr>
          <w:rFonts w:ascii="Arial" w:hAnsi="Arial" w:cs="Arial"/>
          <w:sz w:val="24"/>
          <w:szCs w:val="24"/>
        </w:rPr>
        <w:t>. 13</w:t>
      </w:r>
      <w:r>
        <w:rPr>
          <w:rFonts w:ascii="Arial" w:hAnsi="Arial" w:cs="Arial"/>
          <w:sz w:val="24"/>
          <w:szCs w:val="24"/>
        </w:rPr>
        <w:t xml:space="preserve"> cd. 1-, calenda que no fue reprochada por la entidad demandada ni por el otrora </w:t>
      </w:r>
      <w:proofErr w:type="spellStart"/>
      <w:r>
        <w:rPr>
          <w:rFonts w:ascii="Arial" w:hAnsi="Arial" w:cs="Arial"/>
          <w:sz w:val="24"/>
          <w:szCs w:val="24"/>
        </w:rPr>
        <w:t>ISS</w:t>
      </w:r>
      <w:proofErr w:type="spellEnd"/>
      <w:r>
        <w:rPr>
          <w:rFonts w:ascii="Arial" w:hAnsi="Arial" w:cs="Arial"/>
          <w:sz w:val="24"/>
          <w:szCs w:val="24"/>
        </w:rPr>
        <w:t xml:space="preserve">; </w:t>
      </w:r>
      <w:r w:rsidR="00830AF5">
        <w:rPr>
          <w:rFonts w:ascii="Arial" w:hAnsi="Arial" w:cs="Arial"/>
          <w:sz w:val="24"/>
          <w:szCs w:val="24"/>
        </w:rPr>
        <w:t>(ii</w:t>
      </w:r>
      <w:r>
        <w:rPr>
          <w:rFonts w:ascii="Arial" w:hAnsi="Arial" w:cs="Arial"/>
          <w:sz w:val="24"/>
          <w:szCs w:val="24"/>
        </w:rPr>
        <w:t xml:space="preserve">) el referido señor solicitó el reconocimiento de su pensión de invalidez el </w:t>
      </w:r>
      <w:r w:rsidR="00830AF5">
        <w:rPr>
          <w:rFonts w:ascii="Arial" w:hAnsi="Arial" w:cs="Arial"/>
          <w:sz w:val="24"/>
          <w:szCs w:val="24"/>
        </w:rPr>
        <w:t>01/02/2013</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1</w:t>
      </w:r>
      <w:r w:rsidR="00830AF5">
        <w:rPr>
          <w:rFonts w:ascii="Arial" w:hAnsi="Arial" w:cs="Arial"/>
          <w:sz w:val="24"/>
          <w:szCs w:val="24"/>
        </w:rPr>
        <w:t>4</w:t>
      </w:r>
      <w:r>
        <w:rPr>
          <w:rFonts w:ascii="Arial" w:hAnsi="Arial" w:cs="Arial"/>
          <w:sz w:val="24"/>
          <w:szCs w:val="24"/>
        </w:rPr>
        <w:t>-</w:t>
      </w:r>
      <w:r w:rsidR="00830AF5">
        <w:rPr>
          <w:rFonts w:ascii="Arial" w:hAnsi="Arial" w:cs="Arial"/>
          <w:sz w:val="24"/>
          <w:szCs w:val="24"/>
        </w:rPr>
        <w:t xml:space="preserve">, la que le fue reconocida mediante Resolución N° </w:t>
      </w:r>
      <w:proofErr w:type="spellStart"/>
      <w:r w:rsidR="00830AF5">
        <w:rPr>
          <w:rFonts w:ascii="Arial" w:hAnsi="Arial" w:cs="Arial"/>
          <w:sz w:val="24"/>
          <w:szCs w:val="24"/>
        </w:rPr>
        <w:t>GNR</w:t>
      </w:r>
      <w:proofErr w:type="spellEnd"/>
      <w:r w:rsidR="00830AF5">
        <w:rPr>
          <w:rFonts w:ascii="Arial" w:hAnsi="Arial" w:cs="Arial"/>
          <w:sz w:val="24"/>
          <w:szCs w:val="24"/>
        </w:rPr>
        <w:t xml:space="preserve"> 089857 de 2013, a partir del 01/05/2013; (iii) decisión respecto de la cual interpuso los recursos de ley, el de reposición confirmó la decisión inicial y, el de apelación no ha sido resuelto; (iv) </w:t>
      </w:r>
      <w:r w:rsidR="00C75439">
        <w:rPr>
          <w:rFonts w:ascii="Arial" w:hAnsi="Arial" w:cs="Arial"/>
          <w:sz w:val="24"/>
          <w:szCs w:val="24"/>
        </w:rPr>
        <w:t xml:space="preserve">cesó sus cotizaciones en el ciclo de mayo de 2013; (v) </w:t>
      </w:r>
      <w:r w:rsidR="00830AF5">
        <w:rPr>
          <w:rFonts w:ascii="Arial" w:hAnsi="Arial" w:cs="Arial"/>
          <w:sz w:val="24"/>
          <w:szCs w:val="24"/>
        </w:rPr>
        <w:t>el pensionado falleció el 23/02/2015 –</w:t>
      </w:r>
      <w:proofErr w:type="spellStart"/>
      <w:r w:rsidR="00830AF5">
        <w:rPr>
          <w:rFonts w:ascii="Arial" w:hAnsi="Arial" w:cs="Arial"/>
          <w:sz w:val="24"/>
          <w:szCs w:val="24"/>
        </w:rPr>
        <w:t>fl</w:t>
      </w:r>
      <w:proofErr w:type="spellEnd"/>
      <w:r w:rsidR="00830AF5">
        <w:rPr>
          <w:rFonts w:ascii="Arial" w:hAnsi="Arial" w:cs="Arial"/>
          <w:sz w:val="24"/>
          <w:szCs w:val="24"/>
        </w:rPr>
        <w:t>. 12 cd. 1-.</w:t>
      </w:r>
    </w:p>
    <w:p w:rsidR="00830AF5" w:rsidRDefault="00830AF5" w:rsidP="006D4073">
      <w:pPr>
        <w:pStyle w:val="Sansinterligne"/>
        <w:spacing w:line="276" w:lineRule="auto"/>
        <w:jc w:val="both"/>
        <w:rPr>
          <w:rFonts w:ascii="Arial" w:hAnsi="Arial" w:cs="Arial"/>
          <w:sz w:val="24"/>
          <w:szCs w:val="24"/>
        </w:rPr>
      </w:pPr>
    </w:p>
    <w:p w:rsidR="006D4073" w:rsidRDefault="006D4073" w:rsidP="006D4073">
      <w:pPr>
        <w:pStyle w:val="Sansinterligne"/>
        <w:spacing w:line="276" w:lineRule="auto"/>
        <w:jc w:val="both"/>
        <w:rPr>
          <w:rFonts w:ascii="Arial" w:hAnsi="Arial" w:cs="Arial"/>
          <w:sz w:val="24"/>
          <w:szCs w:val="24"/>
        </w:rPr>
      </w:pPr>
      <w:r>
        <w:rPr>
          <w:rFonts w:ascii="Arial" w:hAnsi="Arial" w:cs="Arial"/>
          <w:sz w:val="24"/>
          <w:szCs w:val="24"/>
        </w:rPr>
        <w:t xml:space="preserve">Así las cosas y en  atención a las disposiciones citadas previamente, es viable afirmar que el derecho pensional por invalidez a favor del señor </w:t>
      </w:r>
      <w:r w:rsidR="00830AF5">
        <w:rPr>
          <w:rFonts w:ascii="Arial" w:hAnsi="Arial" w:cs="Arial"/>
          <w:sz w:val="24"/>
          <w:szCs w:val="24"/>
        </w:rPr>
        <w:t>Benavidez Muñoz</w:t>
      </w:r>
      <w:r>
        <w:rPr>
          <w:rFonts w:ascii="Arial" w:hAnsi="Arial" w:cs="Arial"/>
          <w:sz w:val="24"/>
          <w:szCs w:val="24"/>
        </w:rPr>
        <w:t xml:space="preserve">, </w:t>
      </w:r>
      <w:r w:rsidR="00830AF5">
        <w:rPr>
          <w:rFonts w:ascii="Arial" w:hAnsi="Arial" w:cs="Arial"/>
          <w:sz w:val="24"/>
          <w:szCs w:val="24"/>
        </w:rPr>
        <w:t>debió causarse</w:t>
      </w:r>
      <w:r>
        <w:rPr>
          <w:rFonts w:ascii="Arial" w:hAnsi="Arial" w:cs="Arial"/>
          <w:sz w:val="24"/>
          <w:szCs w:val="24"/>
        </w:rPr>
        <w:t xml:space="preserve"> a partir del 0</w:t>
      </w:r>
      <w:r w:rsidR="00830AF5">
        <w:rPr>
          <w:rFonts w:ascii="Arial" w:hAnsi="Arial" w:cs="Arial"/>
          <w:sz w:val="24"/>
          <w:szCs w:val="24"/>
        </w:rPr>
        <w:t>4/05/2010</w:t>
      </w:r>
      <w:r>
        <w:rPr>
          <w:rFonts w:ascii="Arial" w:hAnsi="Arial" w:cs="Arial"/>
          <w:sz w:val="24"/>
          <w:szCs w:val="24"/>
        </w:rPr>
        <w:t>, por lo que desde esta calenda e</w:t>
      </w:r>
      <w:r w:rsidR="00830AF5">
        <w:rPr>
          <w:rFonts w:ascii="Arial" w:hAnsi="Arial" w:cs="Arial"/>
          <w:sz w:val="24"/>
          <w:szCs w:val="24"/>
        </w:rPr>
        <w:t>ra</w:t>
      </w:r>
      <w:r>
        <w:rPr>
          <w:rFonts w:ascii="Arial" w:hAnsi="Arial" w:cs="Arial"/>
          <w:sz w:val="24"/>
          <w:szCs w:val="24"/>
        </w:rPr>
        <w:t xml:space="preserve"> viable el reconocimiento del retroactivo correspondiente por esa prestación</w:t>
      </w:r>
      <w:r w:rsidR="00830AF5">
        <w:rPr>
          <w:rFonts w:ascii="Arial" w:hAnsi="Arial" w:cs="Arial"/>
          <w:sz w:val="24"/>
          <w:szCs w:val="24"/>
        </w:rPr>
        <w:t>, por lo que haber dispuesto que lo era desde el 01/05/2013,</w:t>
      </w:r>
      <w:r>
        <w:rPr>
          <w:rFonts w:ascii="Arial" w:hAnsi="Arial" w:cs="Arial"/>
          <w:sz w:val="24"/>
          <w:szCs w:val="24"/>
        </w:rPr>
        <w:t xml:space="preserve"> contraviene el ordenamiento legal.</w:t>
      </w:r>
    </w:p>
    <w:p w:rsidR="006D4073" w:rsidRDefault="006D4073" w:rsidP="006D4073">
      <w:pPr>
        <w:pStyle w:val="Sansinterligne"/>
        <w:spacing w:line="276" w:lineRule="auto"/>
        <w:jc w:val="both"/>
        <w:rPr>
          <w:rFonts w:ascii="Arial" w:hAnsi="Arial" w:cs="Arial"/>
          <w:sz w:val="24"/>
          <w:szCs w:val="24"/>
        </w:rPr>
      </w:pPr>
    </w:p>
    <w:p w:rsidR="00C75439" w:rsidRDefault="006D4073" w:rsidP="006D4073">
      <w:pPr>
        <w:pStyle w:val="Corpsdetexte"/>
        <w:spacing w:line="276" w:lineRule="auto"/>
        <w:rPr>
          <w:color w:val="000000"/>
          <w:szCs w:val="24"/>
          <w:shd w:val="clear" w:color="auto" w:fill="FFFFFF"/>
          <w:lang w:val="es-ES"/>
        </w:rPr>
      </w:pPr>
      <w:r>
        <w:rPr>
          <w:color w:val="000000"/>
          <w:szCs w:val="24"/>
          <w:shd w:val="clear" w:color="auto" w:fill="FFFFFF"/>
          <w:lang w:val="es-ES"/>
        </w:rPr>
        <w:t xml:space="preserve">Sin embargo, en aplicación de las mismas normas señaladas, debe destacarse que el señor José </w:t>
      </w:r>
      <w:r w:rsidR="00830AF5">
        <w:rPr>
          <w:color w:val="000000"/>
          <w:szCs w:val="24"/>
          <w:shd w:val="clear" w:color="auto" w:fill="FFFFFF"/>
          <w:lang w:val="es-ES"/>
        </w:rPr>
        <w:t>Jerónimo Benavidez Muñoz</w:t>
      </w:r>
      <w:r>
        <w:rPr>
          <w:color w:val="000000"/>
          <w:szCs w:val="24"/>
          <w:shd w:val="clear" w:color="auto" w:fill="FFFFFF"/>
          <w:lang w:val="es-ES"/>
        </w:rPr>
        <w:t xml:space="preserve">, conforme a la información suministrada por la </w:t>
      </w:r>
      <w:r w:rsidR="00830AF5">
        <w:rPr>
          <w:color w:val="000000"/>
          <w:szCs w:val="24"/>
          <w:shd w:val="clear" w:color="auto" w:fill="FFFFFF"/>
          <w:lang w:val="es-ES"/>
        </w:rPr>
        <w:t xml:space="preserve">Nueva </w:t>
      </w:r>
      <w:proofErr w:type="spellStart"/>
      <w:r>
        <w:rPr>
          <w:color w:val="000000"/>
          <w:szCs w:val="24"/>
          <w:shd w:val="clear" w:color="auto" w:fill="FFFFFF"/>
          <w:lang w:val="es-ES"/>
        </w:rPr>
        <w:t>EPS</w:t>
      </w:r>
      <w:proofErr w:type="spellEnd"/>
      <w:r>
        <w:rPr>
          <w:color w:val="000000"/>
          <w:szCs w:val="24"/>
          <w:shd w:val="clear" w:color="auto" w:fill="FFFFFF"/>
          <w:lang w:val="es-ES"/>
        </w:rPr>
        <w:t xml:space="preserve"> S.A., visible a folio</w:t>
      </w:r>
      <w:r w:rsidR="00830AF5">
        <w:rPr>
          <w:color w:val="000000"/>
          <w:szCs w:val="24"/>
          <w:shd w:val="clear" w:color="auto" w:fill="FFFFFF"/>
          <w:lang w:val="es-ES"/>
        </w:rPr>
        <w:t xml:space="preserve">s 23 y 71 </w:t>
      </w:r>
      <w:r>
        <w:rPr>
          <w:color w:val="000000"/>
          <w:szCs w:val="24"/>
          <w:shd w:val="clear" w:color="auto" w:fill="FFFFFF"/>
          <w:lang w:val="es-ES"/>
        </w:rPr>
        <w:t xml:space="preserve">del cuaderno de primera instancia, recibió el pago de subsidios por incapacidad, </w:t>
      </w:r>
      <w:r w:rsidR="00830AF5">
        <w:rPr>
          <w:color w:val="000000"/>
          <w:szCs w:val="24"/>
          <w:shd w:val="clear" w:color="auto" w:fill="FFFFFF"/>
          <w:lang w:val="es-ES"/>
        </w:rPr>
        <w:t xml:space="preserve">por los periodos comprendidos entre el 22/10/2012 al 28/10/2012 y del </w:t>
      </w:r>
      <w:r w:rsidR="008F4074">
        <w:rPr>
          <w:color w:val="000000"/>
          <w:szCs w:val="24"/>
          <w:shd w:val="clear" w:color="auto" w:fill="FFFFFF"/>
          <w:lang w:val="es-ES"/>
        </w:rPr>
        <w:t xml:space="preserve">09/12/2012 al 18/12/12, esto es, aproximadamente 18 meses después de la estructuración de la invalidez y además, de manera </w:t>
      </w:r>
      <w:r>
        <w:rPr>
          <w:color w:val="000000"/>
          <w:szCs w:val="24"/>
          <w:shd w:val="clear" w:color="auto" w:fill="FFFFFF"/>
          <w:lang w:val="es-ES"/>
        </w:rPr>
        <w:t>intermitente</w:t>
      </w:r>
      <w:r w:rsidR="00F551D2">
        <w:rPr>
          <w:color w:val="000000"/>
          <w:szCs w:val="24"/>
          <w:shd w:val="clear" w:color="auto" w:fill="FFFFFF"/>
          <w:lang w:val="es-ES"/>
        </w:rPr>
        <w:t xml:space="preserve">, </w:t>
      </w:r>
      <w:r w:rsidR="00555139">
        <w:rPr>
          <w:color w:val="000000"/>
          <w:szCs w:val="24"/>
          <w:shd w:val="clear" w:color="auto" w:fill="FFFFFF"/>
          <w:lang w:val="es-ES"/>
        </w:rPr>
        <w:t xml:space="preserve">por lo que no pueden obstaculizar el reconocimiento del retroactivo </w:t>
      </w:r>
      <w:r>
        <w:rPr>
          <w:color w:val="000000"/>
          <w:szCs w:val="24"/>
          <w:shd w:val="clear" w:color="auto" w:fill="FFFFFF"/>
          <w:lang w:val="es-ES"/>
        </w:rPr>
        <w:t>desde la fecha de estructuración del estado de invalidez</w:t>
      </w:r>
      <w:r w:rsidR="00C75439">
        <w:rPr>
          <w:color w:val="000000"/>
          <w:szCs w:val="24"/>
          <w:shd w:val="clear" w:color="auto" w:fill="FFFFFF"/>
          <w:lang w:val="es-ES"/>
        </w:rPr>
        <w:t>.</w:t>
      </w:r>
    </w:p>
    <w:p w:rsidR="00C75439" w:rsidRDefault="00C75439" w:rsidP="006D4073">
      <w:pPr>
        <w:pStyle w:val="Corpsdetexte"/>
        <w:spacing w:line="276" w:lineRule="auto"/>
        <w:rPr>
          <w:color w:val="000000"/>
          <w:szCs w:val="24"/>
          <w:shd w:val="clear" w:color="auto" w:fill="FFFFFF"/>
          <w:lang w:val="es-ES"/>
        </w:rPr>
      </w:pPr>
    </w:p>
    <w:p w:rsidR="006D4073" w:rsidRDefault="00C75439" w:rsidP="006D4073">
      <w:pPr>
        <w:pStyle w:val="Corpsdetexte"/>
        <w:spacing w:line="276" w:lineRule="auto"/>
        <w:rPr>
          <w:color w:val="000000"/>
          <w:szCs w:val="24"/>
          <w:shd w:val="clear" w:color="auto" w:fill="FFFFFF"/>
          <w:lang w:val="es-ES"/>
        </w:rPr>
      </w:pPr>
      <w:r w:rsidRPr="00C75439">
        <w:rPr>
          <w:color w:val="000000"/>
          <w:szCs w:val="24"/>
          <w:shd w:val="clear" w:color="auto" w:fill="FFFFFF"/>
          <w:lang w:val="es-ES"/>
        </w:rPr>
        <w:t>Lo anterior, aun observándose cotizaciones hasta mediados del año 2013, eventos en los cuales es procedente, se itera, el reconocimiento del retroactivo pensional</w:t>
      </w:r>
      <w:r w:rsidR="006D4073" w:rsidRPr="00C75439">
        <w:rPr>
          <w:color w:val="000000"/>
          <w:szCs w:val="24"/>
          <w:shd w:val="clear" w:color="auto" w:fill="FFFFFF"/>
          <w:lang w:val="es-ES"/>
        </w:rPr>
        <w:t xml:space="preserve">, </w:t>
      </w:r>
      <w:r w:rsidR="006D4073" w:rsidRPr="00C75439">
        <w:rPr>
          <w:color w:val="000000"/>
          <w:szCs w:val="24"/>
          <w:shd w:val="clear" w:color="auto" w:fill="FFFFFF"/>
          <w:lang w:val="es-ES"/>
        </w:rPr>
        <w:lastRenderedPageBreak/>
        <w:t>pero ordenando el descuento de los valores percibidos por concepto de los subsidios de incapacidad.</w:t>
      </w:r>
      <w:r w:rsidR="006D4073">
        <w:rPr>
          <w:color w:val="000000"/>
          <w:szCs w:val="24"/>
          <w:shd w:val="clear" w:color="auto" w:fill="FFFFFF"/>
          <w:lang w:val="es-ES"/>
        </w:rPr>
        <w:t xml:space="preserve"> </w:t>
      </w:r>
    </w:p>
    <w:p w:rsidR="006D4073" w:rsidRDefault="006D4073" w:rsidP="006D4073">
      <w:pPr>
        <w:pStyle w:val="Corpsdetexte"/>
        <w:spacing w:line="276" w:lineRule="auto"/>
        <w:rPr>
          <w:color w:val="000000"/>
          <w:szCs w:val="24"/>
          <w:shd w:val="clear" w:color="auto" w:fill="FFFFFF"/>
          <w:lang w:val="es-ES"/>
        </w:rPr>
      </w:pPr>
    </w:p>
    <w:p w:rsidR="006D4073" w:rsidRDefault="006D4073" w:rsidP="006D4073">
      <w:pPr>
        <w:pStyle w:val="Corpsdetexte"/>
        <w:spacing w:line="276" w:lineRule="auto"/>
        <w:rPr>
          <w:color w:val="000000"/>
          <w:szCs w:val="24"/>
          <w:shd w:val="clear" w:color="auto" w:fill="FFFFFF"/>
          <w:lang w:val="es-ES"/>
        </w:rPr>
      </w:pPr>
      <w:r>
        <w:rPr>
          <w:color w:val="000000"/>
          <w:szCs w:val="24"/>
          <w:shd w:val="clear" w:color="auto" w:fill="FFFFFF"/>
          <w:lang w:val="es-ES"/>
        </w:rPr>
        <w:t>En apoyo de la anterior intelección, se rememora lo expuesto por esta Corporación en una oportunidad anterior</w:t>
      </w:r>
      <w:r>
        <w:rPr>
          <w:rStyle w:val="Appelnotedebasdep"/>
          <w:color w:val="000000"/>
          <w:szCs w:val="24"/>
          <w:shd w:val="clear" w:color="auto" w:fill="FFFFFF"/>
          <w:lang w:val="es-ES"/>
        </w:rPr>
        <w:footnoteReference w:id="1"/>
      </w:r>
      <w:r>
        <w:rPr>
          <w:color w:val="000000"/>
          <w:szCs w:val="24"/>
          <w:shd w:val="clear" w:color="auto" w:fill="FFFFFF"/>
          <w:lang w:val="es-ES"/>
        </w:rPr>
        <w:t>, cuando precisó la viabilidad de reconocer la pensión de invalidez de manera retroactiva, esto es, a partir del momento de la estructuración del estado invalidante, a pesar de que con posterioridad a ese evento, el afiliado continuó efectuando cotizaciones al sistema e incluso, percibió el pago de incapacidades; autorizando el descuento sobre el importe del retroactivo pensional de lo pagado por concepto de estas últimas</w:t>
      </w:r>
      <w:r w:rsidR="00F551D2">
        <w:rPr>
          <w:color w:val="000000"/>
          <w:szCs w:val="24"/>
          <w:shd w:val="clear" w:color="auto" w:fill="FFFFFF"/>
          <w:lang w:val="es-ES"/>
        </w:rPr>
        <w:t>.</w:t>
      </w:r>
    </w:p>
    <w:p w:rsidR="008E4BBD" w:rsidRDefault="008E4BBD" w:rsidP="006D4073">
      <w:pPr>
        <w:pStyle w:val="Corpsdetexte"/>
        <w:spacing w:line="276" w:lineRule="auto"/>
        <w:rPr>
          <w:color w:val="000000"/>
          <w:szCs w:val="24"/>
          <w:shd w:val="clear" w:color="auto" w:fill="FFFFFF"/>
          <w:lang w:val="es-ES"/>
        </w:rPr>
      </w:pPr>
    </w:p>
    <w:p w:rsidR="008E4BBD" w:rsidRDefault="008E4BBD" w:rsidP="006D4073">
      <w:pPr>
        <w:pStyle w:val="Corpsdetexte"/>
        <w:spacing w:line="276" w:lineRule="auto"/>
        <w:rPr>
          <w:color w:val="000000"/>
          <w:szCs w:val="24"/>
          <w:shd w:val="clear" w:color="auto" w:fill="FFFFFF"/>
          <w:lang w:val="es-ES"/>
        </w:rPr>
      </w:pPr>
      <w:r>
        <w:rPr>
          <w:color w:val="000000"/>
          <w:szCs w:val="24"/>
          <w:shd w:val="clear" w:color="auto" w:fill="FFFFFF"/>
          <w:lang w:val="es-ES"/>
        </w:rPr>
        <w:t xml:space="preserve">Ahora, del estudio de la Resolución N° </w:t>
      </w:r>
      <w:proofErr w:type="spellStart"/>
      <w:r>
        <w:rPr>
          <w:color w:val="000000"/>
          <w:szCs w:val="24"/>
          <w:shd w:val="clear" w:color="auto" w:fill="FFFFFF"/>
          <w:lang w:val="es-ES"/>
        </w:rPr>
        <w:t>GNR</w:t>
      </w:r>
      <w:proofErr w:type="spellEnd"/>
      <w:r>
        <w:rPr>
          <w:color w:val="000000"/>
          <w:szCs w:val="24"/>
          <w:shd w:val="clear" w:color="auto" w:fill="FFFFFF"/>
          <w:lang w:val="es-ES"/>
        </w:rPr>
        <w:t xml:space="preserve"> 197667 del 02/07/2015, mediante la cual </w:t>
      </w:r>
      <w:proofErr w:type="spellStart"/>
      <w:r>
        <w:rPr>
          <w:color w:val="000000"/>
          <w:szCs w:val="24"/>
          <w:shd w:val="clear" w:color="auto" w:fill="FFFFFF"/>
          <w:lang w:val="es-ES"/>
        </w:rPr>
        <w:t>Colpensiones</w:t>
      </w:r>
      <w:proofErr w:type="spellEnd"/>
      <w:r>
        <w:rPr>
          <w:color w:val="000000"/>
          <w:szCs w:val="24"/>
          <w:shd w:val="clear" w:color="auto" w:fill="FFFFFF"/>
          <w:lang w:val="es-ES"/>
        </w:rPr>
        <w:t xml:space="preserve"> le reconoció la sustitución pensional a la actora, se advierte que esa entidad a través de la Resolución N° 7206 del 13/05/2014 –</w:t>
      </w:r>
      <w:proofErr w:type="spellStart"/>
      <w:r>
        <w:rPr>
          <w:color w:val="000000"/>
          <w:szCs w:val="24"/>
          <w:shd w:val="clear" w:color="auto" w:fill="FFFFFF"/>
          <w:lang w:val="es-ES"/>
        </w:rPr>
        <w:t>fl</w:t>
      </w:r>
      <w:proofErr w:type="spellEnd"/>
      <w:r>
        <w:rPr>
          <w:color w:val="000000"/>
          <w:szCs w:val="24"/>
          <w:shd w:val="clear" w:color="auto" w:fill="FFFFFF"/>
          <w:lang w:val="es-ES"/>
        </w:rPr>
        <w:t xml:space="preserve">. 20 del cd. 1-, al desatar el recurso de apelación interpuesto por el señor José Jerónimo Benavidez Muñoz en contra de la Resolución N° </w:t>
      </w:r>
      <w:proofErr w:type="spellStart"/>
      <w:r>
        <w:rPr>
          <w:color w:val="000000"/>
          <w:szCs w:val="24"/>
          <w:shd w:val="clear" w:color="auto" w:fill="FFFFFF"/>
          <w:lang w:val="es-ES"/>
        </w:rPr>
        <w:t>GNR</w:t>
      </w:r>
      <w:proofErr w:type="spellEnd"/>
      <w:r>
        <w:rPr>
          <w:color w:val="000000"/>
          <w:szCs w:val="24"/>
          <w:shd w:val="clear" w:color="auto" w:fill="FFFFFF"/>
          <w:lang w:val="es-ES"/>
        </w:rPr>
        <w:t xml:space="preserve"> 089857 de 2013, le reconoció la pensión de invalidez a partir del 19/12/2012.</w:t>
      </w:r>
    </w:p>
    <w:p w:rsidR="006D4073" w:rsidRDefault="006D4073" w:rsidP="006D4073">
      <w:pPr>
        <w:pStyle w:val="Corpsdetexte"/>
        <w:spacing w:line="276" w:lineRule="auto"/>
        <w:rPr>
          <w:color w:val="000000"/>
          <w:szCs w:val="24"/>
          <w:shd w:val="clear" w:color="auto" w:fill="FFFFFF"/>
          <w:lang w:val="es-ES"/>
        </w:rPr>
      </w:pPr>
    </w:p>
    <w:p w:rsidR="006D4073" w:rsidRDefault="008E4BBD" w:rsidP="006D4073">
      <w:pPr>
        <w:pStyle w:val="Corpsdetexte"/>
        <w:spacing w:line="276" w:lineRule="auto"/>
        <w:rPr>
          <w:color w:val="000000"/>
          <w:szCs w:val="24"/>
          <w:shd w:val="clear" w:color="auto" w:fill="FFFFFF"/>
          <w:lang w:val="es-ES"/>
        </w:rPr>
      </w:pPr>
      <w:r>
        <w:rPr>
          <w:color w:val="000000"/>
          <w:szCs w:val="24"/>
          <w:shd w:val="clear" w:color="auto" w:fill="FFFFFF"/>
          <w:lang w:val="es-ES"/>
        </w:rPr>
        <w:t>En este orden de ideas, el retroactivo solo podrá generarse entre el 04/05/2010 y el 18/12/2012</w:t>
      </w:r>
      <w:r w:rsidR="00C75439">
        <w:rPr>
          <w:color w:val="000000"/>
          <w:szCs w:val="24"/>
          <w:shd w:val="clear" w:color="auto" w:fill="FFFFFF"/>
          <w:lang w:val="es-ES"/>
        </w:rPr>
        <w:t xml:space="preserve">, </w:t>
      </w:r>
      <w:r>
        <w:rPr>
          <w:color w:val="000000"/>
          <w:szCs w:val="24"/>
          <w:shd w:val="clear" w:color="auto" w:fill="FFFFFF"/>
          <w:lang w:val="es-ES"/>
        </w:rPr>
        <w:t xml:space="preserve">y debe liquidarse </w:t>
      </w:r>
      <w:r w:rsidR="00C75439">
        <w:rPr>
          <w:color w:val="000000"/>
          <w:szCs w:val="24"/>
          <w:shd w:val="clear" w:color="auto" w:fill="FFFFFF"/>
          <w:lang w:val="es-ES"/>
        </w:rPr>
        <w:t xml:space="preserve">con base en el </w:t>
      </w:r>
      <w:proofErr w:type="spellStart"/>
      <w:r w:rsidR="00C75439">
        <w:rPr>
          <w:color w:val="000000"/>
          <w:szCs w:val="24"/>
          <w:shd w:val="clear" w:color="auto" w:fill="FFFFFF"/>
          <w:lang w:val="es-ES"/>
        </w:rPr>
        <w:t>SMLMV</w:t>
      </w:r>
      <w:proofErr w:type="spellEnd"/>
      <w:r w:rsidR="00C75439">
        <w:rPr>
          <w:color w:val="000000"/>
          <w:szCs w:val="24"/>
          <w:shd w:val="clear" w:color="auto" w:fill="FFFFFF"/>
          <w:lang w:val="es-ES"/>
        </w:rPr>
        <w:t xml:space="preserve">, toda vez que sobre él, se reconoció la prestación mediante la Resolución N° </w:t>
      </w:r>
      <w:proofErr w:type="spellStart"/>
      <w:r w:rsidR="00C75439">
        <w:rPr>
          <w:color w:val="000000"/>
          <w:szCs w:val="24"/>
          <w:shd w:val="clear" w:color="auto" w:fill="FFFFFF"/>
          <w:lang w:val="es-ES"/>
        </w:rPr>
        <w:t>GNR</w:t>
      </w:r>
      <w:proofErr w:type="spellEnd"/>
      <w:r w:rsidR="00C75439">
        <w:rPr>
          <w:color w:val="000000"/>
          <w:szCs w:val="24"/>
          <w:shd w:val="clear" w:color="auto" w:fill="FFFFFF"/>
          <w:lang w:val="es-ES"/>
        </w:rPr>
        <w:t xml:space="preserve"> 089857 de 2013, </w:t>
      </w:r>
      <w:r w:rsidR="006D4073">
        <w:rPr>
          <w:color w:val="000000"/>
          <w:szCs w:val="24"/>
          <w:shd w:val="clear" w:color="auto" w:fill="FFFFFF"/>
          <w:lang w:val="es-ES"/>
        </w:rPr>
        <w:t xml:space="preserve">a razón de 14 mesadas anuales por haberse </w:t>
      </w:r>
      <w:proofErr w:type="spellStart"/>
      <w:r w:rsidR="006D4073">
        <w:rPr>
          <w:color w:val="000000"/>
          <w:szCs w:val="24"/>
          <w:shd w:val="clear" w:color="auto" w:fill="FFFFFF"/>
          <w:lang w:val="es-ES"/>
        </w:rPr>
        <w:t>causado</w:t>
      </w:r>
      <w:proofErr w:type="spellEnd"/>
      <w:r w:rsidR="006D4073">
        <w:rPr>
          <w:color w:val="000000"/>
          <w:szCs w:val="24"/>
          <w:shd w:val="clear" w:color="auto" w:fill="FFFFFF"/>
          <w:lang w:val="es-ES"/>
        </w:rPr>
        <w:t xml:space="preserve"> con anterioridad a la expedición del acto legislativo 01 de </w:t>
      </w:r>
      <w:proofErr w:type="spellStart"/>
      <w:r w:rsidR="006D4073">
        <w:rPr>
          <w:color w:val="000000"/>
          <w:szCs w:val="24"/>
          <w:shd w:val="clear" w:color="auto" w:fill="FFFFFF"/>
          <w:lang w:val="es-ES"/>
        </w:rPr>
        <w:t>2005,</w:t>
      </w:r>
      <w:r w:rsidR="00FF55C0">
        <w:rPr>
          <w:color w:val="000000"/>
          <w:szCs w:val="24"/>
          <w:shd w:val="clear" w:color="auto" w:fill="FFFFFF"/>
          <w:lang w:val="es-ES"/>
        </w:rPr>
        <w:t>la</w:t>
      </w:r>
      <w:proofErr w:type="spellEnd"/>
      <w:r w:rsidR="00FF55C0">
        <w:rPr>
          <w:color w:val="000000"/>
          <w:szCs w:val="24"/>
          <w:shd w:val="clear" w:color="auto" w:fill="FFFFFF"/>
          <w:lang w:val="es-ES"/>
        </w:rPr>
        <w:t xml:space="preserve"> que</w:t>
      </w:r>
      <w:r w:rsidR="006D4073">
        <w:rPr>
          <w:color w:val="000000"/>
          <w:szCs w:val="24"/>
          <w:shd w:val="clear" w:color="auto" w:fill="FFFFFF"/>
          <w:lang w:val="es-ES"/>
        </w:rPr>
        <w:t xml:space="preserve"> genera como total del retroactivo la suma de $</w:t>
      </w:r>
      <w:r w:rsidR="00081788">
        <w:rPr>
          <w:color w:val="000000"/>
          <w:szCs w:val="24"/>
          <w:shd w:val="clear" w:color="auto" w:fill="FFFFFF"/>
          <w:lang w:val="es-ES"/>
        </w:rPr>
        <w:t>20´283.420</w:t>
      </w:r>
      <w:r w:rsidR="006D4073">
        <w:rPr>
          <w:color w:val="000000"/>
          <w:szCs w:val="24"/>
          <w:shd w:val="clear" w:color="auto" w:fill="FFFFFF"/>
          <w:lang w:val="es-ES"/>
        </w:rPr>
        <w:t>, monto al cual debe descontarse la suma de $</w:t>
      </w:r>
      <w:r w:rsidR="00FF55C0">
        <w:rPr>
          <w:color w:val="000000"/>
          <w:szCs w:val="24"/>
          <w:shd w:val="clear" w:color="auto" w:fill="FFFFFF"/>
          <w:lang w:val="es-ES"/>
        </w:rPr>
        <w:t>219.571</w:t>
      </w:r>
      <w:r w:rsidR="006D4073">
        <w:rPr>
          <w:color w:val="000000"/>
          <w:szCs w:val="24"/>
          <w:shd w:val="clear" w:color="auto" w:fill="FFFFFF"/>
          <w:lang w:val="es-ES"/>
        </w:rPr>
        <w:t>, que corresponde a los subsidios por incapacidad percibidos por el causante, para un total a pagar de $</w:t>
      </w:r>
      <w:r w:rsidR="00081788">
        <w:rPr>
          <w:color w:val="000000"/>
          <w:szCs w:val="24"/>
          <w:shd w:val="clear" w:color="auto" w:fill="FFFFFF"/>
          <w:lang w:val="es-ES"/>
        </w:rPr>
        <w:t>20´063.849</w:t>
      </w:r>
      <w:r w:rsidR="00492B26">
        <w:rPr>
          <w:color w:val="000000"/>
          <w:szCs w:val="24"/>
          <w:shd w:val="clear" w:color="auto" w:fill="FFFFFF"/>
          <w:lang w:val="es-ES"/>
        </w:rPr>
        <w:t>, sin perjuicio de lo ordenado en primera instancia respecto de los aportes al sistema de seguridad social.</w:t>
      </w:r>
    </w:p>
    <w:p w:rsidR="00492B26" w:rsidRDefault="00492B26" w:rsidP="006D4073">
      <w:pPr>
        <w:pStyle w:val="Corpsdetexte"/>
        <w:spacing w:line="276" w:lineRule="auto"/>
        <w:rPr>
          <w:color w:val="000000"/>
          <w:szCs w:val="24"/>
          <w:shd w:val="clear" w:color="auto" w:fill="FFFFFF"/>
          <w:lang w:val="es-ES"/>
        </w:rPr>
      </w:pPr>
    </w:p>
    <w:p w:rsidR="006D4073" w:rsidRPr="0000603E" w:rsidRDefault="006D4073" w:rsidP="006D4073">
      <w:pPr>
        <w:pStyle w:val="Sansinterligne"/>
        <w:spacing w:line="276" w:lineRule="auto"/>
        <w:contextualSpacing/>
        <w:jc w:val="both"/>
        <w:rPr>
          <w:rFonts w:ascii="Arial" w:hAnsi="Arial" w:cs="Arial"/>
          <w:b/>
          <w:sz w:val="24"/>
          <w:szCs w:val="24"/>
        </w:rPr>
      </w:pPr>
      <w:r>
        <w:rPr>
          <w:rFonts w:ascii="Arial" w:hAnsi="Arial" w:cs="Arial"/>
          <w:b/>
          <w:sz w:val="24"/>
          <w:szCs w:val="24"/>
        </w:rPr>
        <w:t>2.2</w:t>
      </w:r>
      <w:r w:rsidRPr="0000603E">
        <w:rPr>
          <w:rFonts w:ascii="Arial" w:hAnsi="Arial" w:cs="Arial"/>
          <w:b/>
          <w:sz w:val="24"/>
          <w:szCs w:val="24"/>
        </w:rPr>
        <w:t>. De la prescripción</w:t>
      </w:r>
    </w:p>
    <w:p w:rsidR="006D4073" w:rsidRPr="0000603E" w:rsidRDefault="006D4073" w:rsidP="006D4073">
      <w:pPr>
        <w:pStyle w:val="Sansinterligne"/>
        <w:spacing w:line="276" w:lineRule="auto"/>
        <w:contextualSpacing/>
        <w:jc w:val="both"/>
        <w:rPr>
          <w:rFonts w:ascii="Arial" w:hAnsi="Arial" w:cs="Arial"/>
          <w:b/>
          <w:sz w:val="24"/>
          <w:szCs w:val="24"/>
        </w:rPr>
      </w:pPr>
    </w:p>
    <w:p w:rsidR="006D4073" w:rsidRPr="0000603E" w:rsidRDefault="006D4073" w:rsidP="006D4073">
      <w:pPr>
        <w:pStyle w:val="Sansinterligne"/>
        <w:spacing w:line="276" w:lineRule="auto"/>
        <w:contextualSpacing/>
        <w:jc w:val="both"/>
        <w:rPr>
          <w:rFonts w:ascii="Arial" w:hAnsi="Arial" w:cs="Arial"/>
          <w:b/>
          <w:sz w:val="24"/>
          <w:szCs w:val="24"/>
        </w:rPr>
      </w:pPr>
      <w:r>
        <w:rPr>
          <w:rFonts w:ascii="Arial" w:hAnsi="Arial" w:cs="Arial"/>
          <w:b/>
          <w:sz w:val="24"/>
          <w:szCs w:val="24"/>
        </w:rPr>
        <w:t>2.2</w:t>
      </w:r>
      <w:r w:rsidRPr="0000603E">
        <w:rPr>
          <w:rFonts w:ascii="Arial" w:hAnsi="Arial" w:cs="Arial"/>
          <w:b/>
          <w:sz w:val="24"/>
          <w:szCs w:val="24"/>
        </w:rPr>
        <w:t>.1. Fundamento jurídico</w:t>
      </w:r>
    </w:p>
    <w:p w:rsidR="006D4073" w:rsidRPr="0000603E" w:rsidRDefault="006D4073" w:rsidP="006D4073">
      <w:pPr>
        <w:pStyle w:val="Sansinterligne"/>
        <w:spacing w:line="276" w:lineRule="auto"/>
        <w:contextualSpacing/>
        <w:jc w:val="both"/>
        <w:rPr>
          <w:rFonts w:ascii="Arial" w:hAnsi="Arial" w:cs="Arial"/>
          <w:b/>
          <w:sz w:val="24"/>
          <w:szCs w:val="24"/>
        </w:rPr>
      </w:pPr>
    </w:p>
    <w:p w:rsidR="006D4073" w:rsidRDefault="006D4073" w:rsidP="006D4073">
      <w:pPr>
        <w:pStyle w:val="Sansinterligne"/>
        <w:spacing w:line="276" w:lineRule="auto"/>
        <w:contextualSpacing/>
        <w:jc w:val="both"/>
        <w:rPr>
          <w:rFonts w:ascii="Arial" w:hAnsi="Arial" w:cs="Arial"/>
          <w:sz w:val="24"/>
          <w:szCs w:val="24"/>
        </w:rPr>
      </w:pPr>
      <w:r>
        <w:rPr>
          <w:rFonts w:ascii="Arial" w:hAnsi="Arial" w:cs="Arial"/>
          <w:sz w:val="24"/>
          <w:szCs w:val="24"/>
        </w:rPr>
        <w:t xml:space="preserve">De conformidad con el artículo 151 del </w:t>
      </w:r>
      <w:proofErr w:type="spellStart"/>
      <w:r>
        <w:rPr>
          <w:rFonts w:ascii="Arial" w:hAnsi="Arial" w:cs="Arial"/>
          <w:sz w:val="24"/>
          <w:szCs w:val="24"/>
        </w:rPr>
        <w:t>C.P.L</w:t>
      </w:r>
      <w:proofErr w:type="spellEnd"/>
      <w:r>
        <w:rPr>
          <w:rFonts w:ascii="Arial" w:hAnsi="Arial" w:cs="Arial"/>
          <w:sz w:val="24"/>
          <w:szCs w:val="24"/>
        </w:rPr>
        <w:t xml:space="preserve">. las acciones que se deriven de los derechos laborales prescriben en los 3 años, contados desde que la obligación se haya hecho exigible, que para el caso de las pensiones de invalidez, lo es a partir de la calificación de la </w:t>
      </w:r>
      <w:proofErr w:type="spellStart"/>
      <w:r>
        <w:rPr>
          <w:rFonts w:ascii="Arial" w:hAnsi="Arial" w:cs="Arial"/>
          <w:sz w:val="24"/>
          <w:szCs w:val="24"/>
        </w:rPr>
        <w:t>PCL</w:t>
      </w:r>
      <w:proofErr w:type="spellEnd"/>
      <w:r>
        <w:rPr>
          <w:rFonts w:ascii="Arial" w:hAnsi="Arial" w:cs="Arial"/>
          <w:sz w:val="24"/>
          <w:szCs w:val="24"/>
        </w:rPr>
        <w:t>.</w:t>
      </w:r>
    </w:p>
    <w:p w:rsidR="006D4073" w:rsidRDefault="006D4073" w:rsidP="006D4073">
      <w:pPr>
        <w:pStyle w:val="Sansinterligne"/>
        <w:spacing w:line="276" w:lineRule="auto"/>
        <w:contextualSpacing/>
        <w:jc w:val="both"/>
        <w:rPr>
          <w:rFonts w:ascii="Arial" w:hAnsi="Arial" w:cs="Arial"/>
          <w:sz w:val="24"/>
          <w:szCs w:val="24"/>
        </w:rPr>
      </w:pPr>
    </w:p>
    <w:p w:rsidR="006D4073" w:rsidRPr="0000603E" w:rsidRDefault="006D4073" w:rsidP="006D4073">
      <w:pPr>
        <w:pStyle w:val="Sansinterligne"/>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 xml:space="preserve">puede ser interrumpido con la presentación de la reclamación a la autoridad encargada de reconocerlo –artículo 151 del </w:t>
      </w:r>
      <w:proofErr w:type="spellStart"/>
      <w:r w:rsidRPr="0000603E">
        <w:rPr>
          <w:rFonts w:ascii="Arial" w:hAnsi="Arial" w:cs="Arial"/>
          <w:sz w:val="24"/>
          <w:szCs w:val="24"/>
        </w:rPr>
        <w:t>C.P.L</w:t>
      </w:r>
      <w:proofErr w:type="spellEnd"/>
      <w:r w:rsidRPr="0000603E">
        <w:rPr>
          <w:rFonts w:ascii="Arial" w:hAnsi="Arial" w:cs="Arial"/>
          <w:sz w:val="24"/>
          <w:szCs w:val="24"/>
        </w:rPr>
        <w:t>.-, evento en el cual, empieza a computarse el lapso trienal de nuevo.</w:t>
      </w:r>
    </w:p>
    <w:p w:rsidR="006D4073" w:rsidRDefault="006D4073" w:rsidP="006D4073">
      <w:pPr>
        <w:pStyle w:val="Sansinterligne"/>
        <w:spacing w:line="276" w:lineRule="auto"/>
        <w:contextualSpacing/>
        <w:jc w:val="both"/>
        <w:rPr>
          <w:rFonts w:ascii="Arial" w:hAnsi="Arial" w:cs="Arial"/>
          <w:sz w:val="24"/>
          <w:szCs w:val="24"/>
        </w:rPr>
      </w:pPr>
    </w:p>
    <w:p w:rsidR="006D4073" w:rsidRDefault="006D4073" w:rsidP="006D4073">
      <w:pPr>
        <w:pStyle w:val="Sansinterligne"/>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xml:space="preserve">, cuando se requiera agotar la reclamación administrativa, en los términos del artículo 6° del </w:t>
      </w:r>
      <w:proofErr w:type="spellStart"/>
      <w:r w:rsidRPr="0000603E">
        <w:rPr>
          <w:rFonts w:ascii="Arial" w:hAnsi="Arial" w:cs="Arial"/>
          <w:sz w:val="24"/>
          <w:szCs w:val="24"/>
        </w:rPr>
        <w:t>C.P.L</w:t>
      </w:r>
      <w:proofErr w:type="spellEnd"/>
      <w:r w:rsidRPr="0000603E">
        <w:rPr>
          <w:rFonts w:ascii="Arial" w:hAnsi="Arial" w:cs="Arial"/>
          <w:sz w:val="24"/>
          <w:szCs w:val="24"/>
        </w:rPr>
        <w:t>., la misma solo se entiende surtida, transcurrido un mes sin obtener respuesta</w:t>
      </w:r>
      <w:r>
        <w:rPr>
          <w:rFonts w:ascii="Arial" w:hAnsi="Arial" w:cs="Arial"/>
          <w:sz w:val="24"/>
          <w:szCs w:val="24"/>
        </w:rPr>
        <w:t>,</w:t>
      </w:r>
      <w:r w:rsidRPr="0000603E">
        <w:rPr>
          <w:rFonts w:ascii="Arial" w:hAnsi="Arial" w:cs="Arial"/>
          <w:sz w:val="24"/>
          <w:szCs w:val="24"/>
        </w:rPr>
        <w:t xml:space="preserve"> o si el interesado decide esperar la decisión, </w:t>
      </w:r>
      <w:r>
        <w:rPr>
          <w:rFonts w:ascii="Arial" w:hAnsi="Arial" w:cs="Arial"/>
          <w:sz w:val="24"/>
          <w:szCs w:val="24"/>
        </w:rPr>
        <w:t xml:space="preserve">no aplica ese término de gracia, </w:t>
      </w:r>
      <w:r w:rsidRPr="0000603E">
        <w:rPr>
          <w:rFonts w:ascii="Arial" w:hAnsi="Arial" w:cs="Arial"/>
          <w:sz w:val="24"/>
          <w:szCs w:val="24"/>
        </w:rPr>
        <w:t>el término prescriptivo se suspende y co</w:t>
      </w:r>
      <w:r>
        <w:rPr>
          <w:rFonts w:ascii="Arial" w:hAnsi="Arial" w:cs="Arial"/>
          <w:sz w:val="24"/>
          <w:szCs w:val="24"/>
        </w:rPr>
        <w:t xml:space="preserve">menzará de nuevo a </w:t>
      </w:r>
      <w:r>
        <w:rPr>
          <w:rFonts w:ascii="Arial" w:hAnsi="Arial" w:cs="Arial"/>
          <w:sz w:val="24"/>
          <w:szCs w:val="24"/>
        </w:rPr>
        <w:lastRenderedPageBreak/>
        <w:t>contabilizarse cuando se le notifique la respectiva respuesta y/o se decidan los recursos interpuestos.</w:t>
      </w:r>
    </w:p>
    <w:p w:rsidR="006D4073" w:rsidRDefault="006D4073" w:rsidP="006D4073">
      <w:pPr>
        <w:pStyle w:val="Sansinterligne"/>
        <w:spacing w:line="276" w:lineRule="auto"/>
        <w:contextualSpacing/>
        <w:jc w:val="both"/>
        <w:rPr>
          <w:rFonts w:ascii="Arial" w:hAnsi="Arial" w:cs="Arial"/>
          <w:sz w:val="24"/>
          <w:szCs w:val="24"/>
        </w:rPr>
      </w:pPr>
    </w:p>
    <w:p w:rsidR="006D4073" w:rsidRPr="0000603E" w:rsidRDefault="00911F9B" w:rsidP="006D4073">
      <w:pPr>
        <w:pStyle w:val="Sansinterligne"/>
        <w:spacing w:line="276" w:lineRule="auto"/>
        <w:contextualSpacing/>
        <w:jc w:val="both"/>
        <w:rPr>
          <w:rFonts w:ascii="Arial" w:hAnsi="Arial" w:cs="Arial"/>
          <w:b/>
          <w:sz w:val="24"/>
          <w:szCs w:val="24"/>
        </w:rPr>
      </w:pPr>
      <w:r>
        <w:rPr>
          <w:rFonts w:ascii="Arial" w:hAnsi="Arial" w:cs="Arial"/>
          <w:b/>
          <w:sz w:val="24"/>
          <w:szCs w:val="24"/>
        </w:rPr>
        <w:t>2.2</w:t>
      </w:r>
      <w:r w:rsidR="006D4073" w:rsidRPr="00F65E26">
        <w:rPr>
          <w:rFonts w:ascii="Arial" w:hAnsi="Arial" w:cs="Arial"/>
          <w:b/>
          <w:sz w:val="24"/>
          <w:szCs w:val="24"/>
        </w:rPr>
        <w:t>.2. Fundamento fáctico</w:t>
      </w:r>
    </w:p>
    <w:p w:rsidR="006D4073" w:rsidRPr="0000603E" w:rsidRDefault="006D4073" w:rsidP="006D4073">
      <w:pPr>
        <w:pStyle w:val="Sansinterligne"/>
        <w:spacing w:line="276" w:lineRule="auto"/>
        <w:contextualSpacing/>
        <w:jc w:val="both"/>
        <w:rPr>
          <w:rFonts w:ascii="Arial" w:hAnsi="Arial" w:cs="Arial"/>
          <w:sz w:val="24"/>
          <w:szCs w:val="24"/>
        </w:rPr>
      </w:pPr>
    </w:p>
    <w:p w:rsidR="006D4073" w:rsidRDefault="006D4073" w:rsidP="006D4073">
      <w:pPr>
        <w:pStyle w:val="Sansinterligne"/>
        <w:spacing w:line="276" w:lineRule="auto"/>
        <w:contextualSpacing/>
        <w:jc w:val="both"/>
        <w:rPr>
          <w:color w:val="000000"/>
          <w:szCs w:val="24"/>
          <w:shd w:val="clear" w:color="auto" w:fill="FFFFFF"/>
          <w:lang w:val="es-ES"/>
        </w:rPr>
      </w:pPr>
      <w:r w:rsidRPr="0000603E">
        <w:rPr>
          <w:rFonts w:ascii="Arial" w:hAnsi="Arial" w:cs="Arial"/>
          <w:sz w:val="24"/>
          <w:szCs w:val="24"/>
        </w:rPr>
        <w:t xml:space="preserve">Descendiendo al caso concreto, se advierte que </w:t>
      </w:r>
      <w:r>
        <w:rPr>
          <w:rFonts w:ascii="Arial" w:hAnsi="Arial" w:cs="Arial"/>
          <w:sz w:val="24"/>
          <w:szCs w:val="24"/>
        </w:rPr>
        <w:t>el señor</w:t>
      </w:r>
      <w:r w:rsidRPr="0000603E">
        <w:rPr>
          <w:rFonts w:ascii="Arial" w:hAnsi="Arial" w:cs="Arial"/>
          <w:sz w:val="24"/>
          <w:szCs w:val="24"/>
        </w:rPr>
        <w:t xml:space="preserve"> </w:t>
      </w:r>
      <w:r>
        <w:rPr>
          <w:rFonts w:ascii="Arial" w:hAnsi="Arial" w:cs="Arial"/>
          <w:sz w:val="24"/>
          <w:szCs w:val="24"/>
        </w:rPr>
        <w:t xml:space="preserve">José </w:t>
      </w:r>
      <w:r w:rsidR="009E1CFC">
        <w:rPr>
          <w:rFonts w:ascii="Arial" w:hAnsi="Arial" w:cs="Arial"/>
          <w:sz w:val="24"/>
          <w:szCs w:val="24"/>
        </w:rPr>
        <w:t>Jerónimo Benavidez Muñoz</w:t>
      </w:r>
      <w:r w:rsidRPr="0000603E">
        <w:rPr>
          <w:rFonts w:ascii="Arial" w:hAnsi="Arial" w:cs="Arial"/>
          <w:sz w:val="24"/>
          <w:szCs w:val="24"/>
        </w:rPr>
        <w:t>,</w:t>
      </w:r>
      <w:r>
        <w:rPr>
          <w:rFonts w:ascii="Arial" w:hAnsi="Arial" w:cs="Arial"/>
          <w:sz w:val="24"/>
          <w:szCs w:val="24"/>
        </w:rPr>
        <w:t xml:space="preserve"> fue calificado </w:t>
      </w:r>
      <w:r w:rsidR="009E1CFC">
        <w:rPr>
          <w:rFonts w:ascii="Arial" w:hAnsi="Arial" w:cs="Arial"/>
          <w:sz w:val="24"/>
          <w:szCs w:val="24"/>
        </w:rPr>
        <w:t xml:space="preserve">el 30/05/2011 </w:t>
      </w:r>
      <w:r w:rsidR="009E1CFC" w:rsidRPr="0083050B">
        <w:rPr>
          <w:rFonts w:ascii="Arial" w:hAnsi="Arial" w:cs="Arial"/>
          <w:sz w:val="24"/>
          <w:szCs w:val="24"/>
        </w:rPr>
        <w:t>por la</w:t>
      </w:r>
      <w:r w:rsidR="009E1CFC">
        <w:rPr>
          <w:rFonts w:ascii="Arial" w:hAnsi="Arial" w:cs="Arial"/>
          <w:sz w:val="24"/>
          <w:szCs w:val="24"/>
        </w:rPr>
        <w:t xml:space="preserve"> el Departamento de Medicina Laboral del </w:t>
      </w:r>
      <w:proofErr w:type="spellStart"/>
      <w:r w:rsidR="009E1CFC">
        <w:rPr>
          <w:rFonts w:ascii="Arial" w:hAnsi="Arial" w:cs="Arial"/>
          <w:sz w:val="24"/>
          <w:szCs w:val="24"/>
        </w:rPr>
        <w:t>ISS</w:t>
      </w:r>
      <w:proofErr w:type="spellEnd"/>
      <w:r w:rsidR="009E1CFC">
        <w:rPr>
          <w:rFonts w:ascii="Arial" w:hAnsi="Arial" w:cs="Arial"/>
          <w:sz w:val="24"/>
          <w:szCs w:val="24"/>
        </w:rPr>
        <w:t xml:space="preserve"> – Seccional Valle del Cauca</w:t>
      </w:r>
      <w:r>
        <w:rPr>
          <w:rFonts w:ascii="Arial" w:hAnsi="Arial" w:cs="Arial"/>
          <w:sz w:val="24"/>
          <w:szCs w:val="24"/>
        </w:rPr>
        <w:t>; por lo tanto, contaba hasta esa misma fecha de 201</w:t>
      </w:r>
      <w:r w:rsidR="009E1CFC">
        <w:rPr>
          <w:rFonts w:ascii="Arial" w:hAnsi="Arial" w:cs="Arial"/>
          <w:sz w:val="24"/>
          <w:szCs w:val="24"/>
        </w:rPr>
        <w:t>4</w:t>
      </w:r>
      <w:r>
        <w:rPr>
          <w:rFonts w:ascii="Arial" w:hAnsi="Arial" w:cs="Arial"/>
          <w:sz w:val="24"/>
          <w:szCs w:val="24"/>
        </w:rPr>
        <w:t xml:space="preserve">, para interrumpir la prescripción, lo que hizo, teniendo en cuenta que la fecha de presentación de la reclamación administrativa lo fue el </w:t>
      </w:r>
      <w:r w:rsidR="009E1CFC">
        <w:rPr>
          <w:rFonts w:ascii="Arial" w:hAnsi="Arial" w:cs="Arial"/>
          <w:sz w:val="24"/>
          <w:szCs w:val="24"/>
        </w:rPr>
        <w:t>01/02/2013</w:t>
      </w:r>
      <w:r>
        <w:rPr>
          <w:rFonts w:ascii="Arial" w:hAnsi="Arial" w:cs="Arial"/>
          <w:sz w:val="24"/>
          <w:szCs w:val="24"/>
        </w:rPr>
        <w:t xml:space="preserve">, por lo que el aludido término se suspendió en principio, hasta el </w:t>
      </w:r>
      <w:r w:rsidR="009E1CFC">
        <w:rPr>
          <w:rFonts w:ascii="Arial" w:hAnsi="Arial" w:cs="Arial"/>
          <w:sz w:val="24"/>
          <w:szCs w:val="24"/>
        </w:rPr>
        <w:t>01/02/2016</w:t>
      </w:r>
      <w:r>
        <w:rPr>
          <w:rFonts w:ascii="Arial" w:hAnsi="Arial" w:cs="Arial"/>
          <w:sz w:val="24"/>
          <w:szCs w:val="24"/>
        </w:rPr>
        <w:t>, sin embargo, como la entidad demandada resolvió la referida petición a través de la Resolución N°</w:t>
      </w:r>
      <w:r w:rsidR="009E1CFC">
        <w:rPr>
          <w:rFonts w:ascii="Arial" w:hAnsi="Arial" w:cs="Arial"/>
          <w:sz w:val="24"/>
          <w:szCs w:val="24"/>
        </w:rPr>
        <w:t xml:space="preserve"> </w:t>
      </w:r>
      <w:proofErr w:type="spellStart"/>
      <w:r w:rsidR="009E1CFC">
        <w:rPr>
          <w:rFonts w:ascii="Arial" w:hAnsi="Arial" w:cs="Arial"/>
          <w:sz w:val="24"/>
          <w:szCs w:val="24"/>
        </w:rPr>
        <w:t>GNR</w:t>
      </w:r>
      <w:proofErr w:type="spellEnd"/>
      <w:r w:rsidR="009E1CFC">
        <w:rPr>
          <w:rFonts w:ascii="Arial" w:hAnsi="Arial" w:cs="Arial"/>
          <w:sz w:val="24"/>
          <w:szCs w:val="24"/>
        </w:rPr>
        <w:t xml:space="preserve"> 089857 del 08/05/2013</w:t>
      </w:r>
      <w:r>
        <w:rPr>
          <w:rFonts w:ascii="Arial" w:hAnsi="Arial" w:cs="Arial"/>
          <w:sz w:val="24"/>
          <w:szCs w:val="24"/>
        </w:rPr>
        <w:t>, acto administrativo sobre el que recayeron los recursos de reposición y apelación, este último resuelto mediante Resolución N°</w:t>
      </w:r>
      <w:r w:rsidR="00FA4433">
        <w:rPr>
          <w:rFonts w:ascii="Arial" w:hAnsi="Arial" w:cs="Arial"/>
          <w:sz w:val="24"/>
          <w:szCs w:val="24"/>
        </w:rPr>
        <w:t xml:space="preserve"> 7206 </w:t>
      </w:r>
      <w:r>
        <w:rPr>
          <w:rFonts w:ascii="Arial" w:hAnsi="Arial" w:cs="Arial"/>
          <w:sz w:val="24"/>
          <w:szCs w:val="24"/>
        </w:rPr>
        <w:t>del 13/0</w:t>
      </w:r>
      <w:r w:rsidR="00FA4433">
        <w:rPr>
          <w:rFonts w:ascii="Arial" w:hAnsi="Arial" w:cs="Arial"/>
          <w:sz w:val="24"/>
          <w:szCs w:val="24"/>
        </w:rPr>
        <w:t>5</w:t>
      </w:r>
      <w:r>
        <w:rPr>
          <w:rFonts w:ascii="Arial" w:hAnsi="Arial" w:cs="Arial"/>
          <w:sz w:val="24"/>
          <w:szCs w:val="24"/>
        </w:rPr>
        <w:t>/2013 –</w:t>
      </w:r>
      <w:proofErr w:type="spellStart"/>
      <w:r>
        <w:rPr>
          <w:rFonts w:ascii="Arial" w:hAnsi="Arial" w:cs="Arial"/>
          <w:sz w:val="24"/>
          <w:szCs w:val="24"/>
        </w:rPr>
        <w:t>fl</w:t>
      </w:r>
      <w:proofErr w:type="spellEnd"/>
      <w:r>
        <w:rPr>
          <w:rFonts w:ascii="Arial" w:hAnsi="Arial" w:cs="Arial"/>
          <w:sz w:val="24"/>
          <w:szCs w:val="24"/>
        </w:rPr>
        <w:t>. 2</w:t>
      </w:r>
      <w:r w:rsidR="00FA4433">
        <w:rPr>
          <w:rFonts w:ascii="Arial" w:hAnsi="Arial" w:cs="Arial"/>
          <w:sz w:val="24"/>
          <w:szCs w:val="24"/>
        </w:rPr>
        <w:t>0</w:t>
      </w:r>
      <w:r>
        <w:rPr>
          <w:rFonts w:ascii="Arial" w:hAnsi="Arial" w:cs="Arial"/>
          <w:sz w:val="24"/>
          <w:szCs w:val="24"/>
        </w:rPr>
        <w:t xml:space="preserve"> cd. 1-; el término prescriptivo quedó suspendido por lo menos hasta esta fecha, pues no se tiene prueba de la oportunidad en que fue notificada; de modo tal que la parte actora contaba hasta el 13/0</w:t>
      </w:r>
      <w:r w:rsidR="00FA4433">
        <w:rPr>
          <w:rFonts w:ascii="Arial" w:hAnsi="Arial" w:cs="Arial"/>
          <w:sz w:val="24"/>
          <w:szCs w:val="24"/>
        </w:rPr>
        <w:t>5</w:t>
      </w:r>
      <w:r>
        <w:rPr>
          <w:rFonts w:ascii="Arial" w:hAnsi="Arial" w:cs="Arial"/>
          <w:sz w:val="24"/>
          <w:szCs w:val="24"/>
        </w:rPr>
        <w:t>/2016 para acudir a la jurisdicción, lo que evidentemente cumplió; conclusión a la que también arribó la a-quo.</w:t>
      </w:r>
    </w:p>
    <w:p w:rsidR="006D4073" w:rsidRDefault="006D4073" w:rsidP="006D4073">
      <w:pPr>
        <w:pStyle w:val="Corpsdetexte"/>
        <w:ind w:firstLine="708"/>
        <w:rPr>
          <w:color w:val="000000"/>
          <w:szCs w:val="24"/>
          <w:shd w:val="clear" w:color="auto" w:fill="FFFFFF"/>
          <w:lang w:val="es-ES"/>
        </w:rPr>
      </w:pPr>
    </w:p>
    <w:p w:rsidR="006D4073" w:rsidRPr="00AC716F" w:rsidRDefault="006D4073" w:rsidP="006D4073">
      <w:pPr>
        <w:pStyle w:val="Sansinterligne"/>
        <w:spacing w:line="276" w:lineRule="auto"/>
        <w:jc w:val="both"/>
        <w:rPr>
          <w:rFonts w:ascii="Arial" w:hAnsi="Arial" w:cs="Arial"/>
          <w:b/>
          <w:sz w:val="24"/>
          <w:szCs w:val="24"/>
        </w:rPr>
      </w:pPr>
      <w:r w:rsidRPr="00AC716F">
        <w:rPr>
          <w:rFonts w:ascii="Arial" w:hAnsi="Arial" w:cs="Arial"/>
          <w:b/>
          <w:sz w:val="24"/>
          <w:szCs w:val="24"/>
        </w:rPr>
        <w:t>2.</w:t>
      </w:r>
      <w:r w:rsidR="00911F9B">
        <w:rPr>
          <w:rFonts w:ascii="Arial" w:hAnsi="Arial" w:cs="Arial"/>
          <w:b/>
          <w:sz w:val="24"/>
          <w:szCs w:val="24"/>
        </w:rPr>
        <w:t>3</w:t>
      </w:r>
      <w:r w:rsidRPr="00AC716F">
        <w:rPr>
          <w:rFonts w:ascii="Arial" w:hAnsi="Arial" w:cs="Arial"/>
          <w:b/>
          <w:sz w:val="24"/>
          <w:szCs w:val="24"/>
        </w:rPr>
        <w:t xml:space="preserve"> Indexación </w:t>
      </w:r>
    </w:p>
    <w:p w:rsidR="006D4073" w:rsidRDefault="006D4073" w:rsidP="006D4073">
      <w:pPr>
        <w:pStyle w:val="Sansinterligne"/>
        <w:spacing w:line="276" w:lineRule="auto"/>
        <w:jc w:val="both"/>
        <w:rPr>
          <w:rFonts w:ascii="Arial" w:hAnsi="Arial" w:cs="Arial"/>
          <w:sz w:val="24"/>
          <w:szCs w:val="24"/>
        </w:rPr>
      </w:pPr>
    </w:p>
    <w:p w:rsidR="006D4073" w:rsidRDefault="00FA4433" w:rsidP="006D4073">
      <w:pPr>
        <w:spacing w:line="276" w:lineRule="auto"/>
        <w:jc w:val="both"/>
        <w:rPr>
          <w:rFonts w:ascii="Arial" w:hAnsi="Arial" w:cs="Arial"/>
          <w:szCs w:val="24"/>
        </w:rPr>
      </w:pPr>
      <w:r>
        <w:rPr>
          <w:rFonts w:ascii="Arial" w:hAnsi="Arial" w:cs="Arial"/>
          <w:szCs w:val="24"/>
        </w:rPr>
        <w:t xml:space="preserve">La condena por este concepto </w:t>
      </w:r>
      <w:r w:rsidR="006D4073">
        <w:rPr>
          <w:rFonts w:ascii="Arial" w:hAnsi="Arial" w:cs="Arial"/>
          <w:szCs w:val="24"/>
        </w:rPr>
        <w:t>resulta factible, dado que al no evidenciarse mora en el reconocimiento de la prestación, procede</w:t>
      </w:r>
      <w:r w:rsidR="006D4073" w:rsidRPr="00744167">
        <w:rPr>
          <w:rFonts w:ascii="Arial" w:hAnsi="Arial" w:cs="Arial"/>
          <w:szCs w:val="24"/>
        </w:rPr>
        <w:t xml:space="preserve"> la indexación de las mesadas pensionales adeudadas </w:t>
      </w:r>
      <w:r w:rsidR="006D4073">
        <w:rPr>
          <w:rFonts w:ascii="Arial" w:hAnsi="Arial" w:cs="Arial"/>
          <w:szCs w:val="24"/>
        </w:rPr>
        <w:t xml:space="preserve">para </w:t>
      </w:r>
      <w:r w:rsidR="006D4073" w:rsidRPr="00744167">
        <w:rPr>
          <w:rFonts w:ascii="Arial" w:hAnsi="Arial" w:cs="Arial"/>
          <w:szCs w:val="24"/>
        </w:rPr>
        <w:t>mantener actualizado el valor de la obligación ante la pérdida del poder adquisitivo del peso, aplicando para ello los ín</w:t>
      </w:r>
      <w:r w:rsidR="006D4073">
        <w:rPr>
          <w:rFonts w:ascii="Arial" w:hAnsi="Arial" w:cs="Arial"/>
          <w:szCs w:val="24"/>
        </w:rPr>
        <w:t>dices de precios al consumidor; por lo tanto, por este rubro, se reconocerá la suma de $</w:t>
      </w:r>
      <w:r w:rsidR="006662A1">
        <w:rPr>
          <w:rFonts w:ascii="Arial" w:hAnsi="Arial" w:cs="Arial"/>
          <w:szCs w:val="24"/>
        </w:rPr>
        <w:t>5´016.991</w:t>
      </w:r>
      <w:r w:rsidR="006D4073">
        <w:rPr>
          <w:rFonts w:ascii="Arial" w:hAnsi="Arial" w:cs="Arial"/>
          <w:szCs w:val="24"/>
        </w:rPr>
        <w:t xml:space="preserve">, conforme a la liquidación que </w:t>
      </w:r>
      <w:r>
        <w:rPr>
          <w:rFonts w:ascii="Arial" w:hAnsi="Arial" w:cs="Arial"/>
          <w:szCs w:val="24"/>
        </w:rPr>
        <w:t xml:space="preserve">hace </w:t>
      </w:r>
      <w:r w:rsidR="006D4073">
        <w:rPr>
          <w:rFonts w:ascii="Arial" w:hAnsi="Arial" w:cs="Arial"/>
          <w:szCs w:val="24"/>
        </w:rPr>
        <w:t>parte integral del acta que se suscriba con ocasión de esta diligencia.</w:t>
      </w:r>
    </w:p>
    <w:p w:rsidR="00FA4433" w:rsidRPr="00C80ABC" w:rsidRDefault="00FA4433" w:rsidP="006D4073">
      <w:pPr>
        <w:spacing w:line="276" w:lineRule="auto"/>
        <w:jc w:val="both"/>
        <w:rPr>
          <w:rFonts w:ascii="Arial" w:hAnsi="Arial" w:cs="Arial"/>
          <w:sz w:val="20"/>
          <w:lang w:val="es-ES"/>
        </w:rPr>
      </w:pPr>
    </w:p>
    <w:p w:rsidR="005E27FC" w:rsidRDefault="005E27FC" w:rsidP="005E27FC">
      <w:pPr>
        <w:pStyle w:val="Corpsdetexte"/>
        <w:contextualSpacing/>
        <w:jc w:val="center"/>
        <w:rPr>
          <w:b/>
          <w:color w:val="000000"/>
          <w:szCs w:val="24"/>
          <w:shd w:val="clear" w:color="auto" w:fill="FFFFFF"/>
          <w:lang w:val="es-ES"/>
        </w:rPr>
      </w:pPr>
      <w:r>
        <w:rPr>
          <w:b/>
          <w:color w:val="000000"/>
          <w:szCs w:val="24"/>
          <w:shd w:val="clear" w:color="auto" w:fill="FFFFFF"/>
          <w:lang w:val="es-ES"/>
        </w:rPr>
        <w:t>CONCLUSIÓN</w:t>
      </w:r>
    </w:p>
    <w:p w:rsidR="00AC138D" w:rsidRDefault="00AC138D" w:rsidP="005E27FC">
      <w:pPr>
        <w:pStyle w:val="Corpsdetexte"/>
        <w:contextualSpacing/>
        <w:jc w:val="center"/>
        <w:rPr>
          <w:b/>
          <w:color w:val="000000"/>
          <w:szCs w:val="24"/>
          <w:shd w:val="clear" w:color="auto" w:fill="FFFFFF"/>
          <w:lang w:val="es-ES"/>
        </w:rPr>
      </w:pPr>
    </w:p>
    <w:p w:rsidR="005E27FC" w:rsidRPr="00A32B05" w:rsidRDefault="00081788" w:rsidP="00EA3186">
      <w:pPr>
        <w:pStyle w:val="Corpsdetexte"/>
        <w:spacing w:line="276" w:lineRule="auto"/>
        <w:contextualSpacing/>
        <w:rPr>
          <w:color w:val="000000"/>
          <w:szCs w:val="24"/>
          <w:shd w:val="clear" w:color="auto" w:fill="FFFFFF"/>
          <w:lang w:val="es-ES"/>
        </w:rPr>
      </w:pPr>
      <w:r>
        <w:rPr>
          <w:color w:val="000000"/>
          <w:szCs w:val="24"/>
          <w:shd w:val="clear" w:color="auto" w:fill="FFFFFF"/>
          <w:lang w:val="es-ES"/>
        </w:rPr>
        <w:t>Así las cosas, se modificarán los numerales segundo, tercero y sexto de la decisión revisada, para en su lugar, precisar que el retroactivo a reconocer se causa entre el 04/05/2010 y el 18/12/</w:t>
      </w:r>
      <w:r w:rsidR="00AC138D">
        <w:rPr>
          <w:color w:val="000000"/>
          <w:szCs w:val="24"/>
          <w:shd w:val="clear" w:color="auto" w:fill="FFFFFF"/>
          <w:lang w:val="es-ES"/>
        </w:rPr>
        <w:t>2012, que el valor concreto del retroactivo es de $20´283.420, monto al cual debe descontarse la suma de $219.571, que corresponde a los subsidios por incapacidad percibidos por el causante, para un total a pagar de $20´063.849 y concretar el monto de la condena por concepto de indexación</w:t>
      </w:r>
      <w:r w:rsidR="006662A1">
        <w:rPr>
          <w:color w:val="000000"/>
          <w:szCs w:val="24"/>
          <w:shd w:val="clear" w:color="auto" w:fill="FFFFFF"/>
          <w:lang w:val="es-ES"/>
        </w:rPr>
        <w:t xml:space="preserve"> en $5´016.991.</w:t>
      </w:r>
    </w:p>
    <w:p w:rsidR="005E27FC" w:rsidRDefault="005E27FC" w:rsidP="005E27FC">
      <w:pPr>
        <w:spacing w:line="276" w:lineRule="auto"/>
        <w:ind w:firstLine="708"/>
        <w:contextualSpacing/>
        <w:jc w:val="both"/>
        <w:rPr>
          <w:rFonts w:ascii="Arial" w:hAnsi="Arial" w:cs="Arial"/>
          <w:szCs w:val="24"/>
        </w:rPr>
      </w:pPr>
    </w:p>
    <w:p w:rsidR="005E27FC" w:rsidRPr="00D578CB" w:rsidRDefault="005E27FC" w:rsidP="005E27FC">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9E5C9C">
        <w:rPr>
          <w:rFonts w:ascii="Arial" w:hAnsi="Arial" w:cs="Arial"/>
          <w:szCs w:val="24"/>
        </w:rPr>
        <w:t>no se causaron por tratarse del g</w:t>
      </w:r>
      <w:r w:rsidR="00210125">
        <w:rPr>
          <w:rFonts w:ascii="Arial" w:hAnsi="Arial" w:cs="Arial"/>
          <w:szCs w:val="24"/>
        </w:rPr>
        <w:t xml:space="preserve">rado jurisdiccional de consulta a favor de </w:t>
      </w:r>
      <w:proofErr w:type="spellStart"/>
      <w:r w:rsidR="00210125">
        <w:rPr>
          <w:rFonts w:ascii="Arial" w:hAnsi="Arial" w:cs="Arial"/>
          <w:szCs w:val="24"/>
        </w:rPr>
        <w:t>Colpensiones</w:t>
      </w:r>
      <w:proofErr w:type="spellEnd"/>
      <w:r w:rsidR="00210125">
        <w:rPr>
          <w:rFonts w:ascii="Arial" w:hAnsi="Arial" w:cs="Arial"/>
          <w:szCs w:val="24"/>
        </w:rPr>
        <w:t>.</w:t>
      </w:r>
    </w:p>
    <w:p w:rsidR="005E27FC" w:rsidRPr="00FE749B" w:rsidRDefault="005E27FC" w:rsidP="005E27FC">
      <w:pPr>
        <w:pStyle w:val="Corpsdetexte"/>
        <w:ind w:firstLine="708"/>
        <w:contextualSpacing/>
        <w:jc w:val="center"/>
        <w:rPr>
          <w:b/>
          <w:color w:val="000000"/>
          <w:szCs w:val="24"/>
          <w:shd w:val="clear" w:color="auto" w:fill="FFFFFF"/>
          <w:lang w:val="es-ES"/>
        </w:rPr>
      </w:pPr>
    </w:p>
    <w:p w:rsidR="005E27FC" w:rsidRPr="00FE749B" w:rsidRDefault="005E27FC" w:rsidP="005E27FC">
      <w:pPr>
        <w:pStyle w:val="Sansinterligne"/>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ansinterligne"/>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Pr="00D578CB" w:rsidRDefault="005E27FC" w:rsidP="005E27FC">
      <w:pPr>
        <w:pStyle w:val="Prrafodelista2"/>
        <w:spacing w:after="0"/>
        <w:ind w:left="0" w:firstLine="708"/>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lastRenderedPageBreak/>
        <w:t>RESUELVE</w:t>
      </w:r>
    </w:p>
    <w:p w:rsidR="005E27FC" w:rsidRPr="00D578CB" w:rsidRDefault="005E27FC" w:rsidP="005E27FC">
      <w:pPr>
        <w:spacing w:line="276" w:lineRule="auto"/>
        <w:jc w:val="center"/>
        <w:rPr>
          <w:rFonts w:ascii="Arial" w:hAnsi="Arial" w:cs="Arial"/>
          <w:b/>
          <w:szCs w:val="24"/>
        </w:rPr>
      </w:pPr>
    </w:p>
    <w:p w:rsidR="005E27FC" w:rsidRDefault="005E27FC" w:rsidP="005E27FC">
      <w:pPr>
        <w:spacing w:line="276" w:lineRule="auto"/>
        <w:jc w:val="both"/>
        <w:rPr>
          <w:rFonts w:ascii="Arial" w:hAnsi="Arial" w:cs="Arial"/>
          <w:color w:val="000000"/>
          <w:szCs w:val="24"/>
          <w:shd w:val="clear" w:color="auto" w:fill="FFFFFF"/>
          <w:lang w:val="es-ES"/>
        </w:rPr>
      </w:pPr>
      <w:r w:rsidRPr="00257D42">
        <w:rPr>
          <w:rFonts w:ascii="Arial" w:hAnsi="Arial" w:cs="Arial"/>
          <w:b/>
          <w:spacing w:val="-2"/>
          <w:szCs w:val="24"/>
          <w:u w:val="single"/>
        </w:rPr>
        <w:t>PRIMERO:</w:t>
      </w:r>
      <w:r w:rsidRPr="00257D42">
        <w:rPr>
          <w:rFonts w:ascii="Arial" w:hAnsi="Arial" w:cs="Arial"/>
          <w:b/>
          <w:spacing w:val="-2"/>
          <w:szCs w:val="24"/>
        </w:rPr>
        <w:t xml:space="preserve"> CONFIRMAR </w:t>
      </w:r>
      <w:r w:rsidRPr="00257D42">
        <w:rPr>
          <w:rFonts w:ascii="Arial" w:hAnsi="Arial" w:cs="Arial"/>
          <w:spacing w:val="-2"/>
          <w:szCs w:val="24"/>
        </w:rPr>
        <w:t>l</w:t>
      </w:r>
      <w:r w:rsidRPr="00257D42">
        <w:rPr>
          <w:rFonts w:ascii="Arial" w:hAnsi="Arial" w:cs="Arial"/>
          <w:szCs w:val="24"/>
        </w:rPr>
        <w:t xml:space="preserve">a sentencia proferida el </w:t>
      </w:r>
      <w:r w:rsidR="00257D42" w:rsidRPr="00257D42">
        <w:rPr>
          <w:rFonts w:ascii="Arial" w:hAnsi="Arial" w:cs="Arial"/>
          <w:szCs w:val="24"/>
        </w:rPr>
        <w:t>29</w:t>
      </w:r>
      <w:r w:rsidRPr="00257D42">
        <w:rPr>
          <w:rFonts w:ascii="Arial" w:hAnsi="Arial" w:cs="Arial"/>
          <w:szCs w:val="24"/>
        </w:rPr>
        <w:t xml:space="preserve"> de </w:t>
      </w:r>
      <w:r w:rsidR="00EA3186" w:rsidRPr="00257D42">
        <w:rPr>
          <w:rFonts w:ascii="Arial" w:hAnsi="Arial" w:cs="Arial"/>
          <w:szCs w:val="24"/>
        </w:rPr>
        <w:t xml:space="preserve">abril </w:t>
      </w:r>
      <w:r w:rsidRPr="00257D42">
        <w:rPr>
          <w:rFonts w:ascii="Arial" w:hAnsi="Arial" w:cs="Arial"/>
          <w:szCs w:val="24"/>
        </w:rPr>
        <w:t xml:space="preserve">de 2016 por el Juzgado </w:t>
      </w:r>
      <w:r w:rsidR="00257D42" w:rsidRPr="00257D42">
        <w:rPr>
          <w:rFonts w:ascii="Arial" w:hAnsi="Arial" w:cs="Arial"/>
          <w:szCs w:val="24"/>
        </w:rPr>
        <w:t xml:space="preserve">Tercero </w:t>
      </w:r>
      <w:r w:rsidRPr="00257D42">
        <w:rPr>
          <w:rFonts w:ascii="Arial" w:hAnsi="Arial" w:cs="Arial"/>
          <w:szCs w:val="24"/>
        </w:rPr>
        <w:t>Laboral del Circuito de Pereira, dentro del proceso ordinario laboral propuesto por l</w:t>
      </w:r>
      <w:r w:rsidR="00257D42" w:rsidRPr="00257D42">
        <w:rPr>
          <w:rFonts w:ascii="Arial" w:hAnsi="Arial" w:cs="Arial"/>
          <w:szCs w:val="24"/>
        </w:rPr>
        <w:t>a</w:t>
      </w:r>
      <w:r w:rsidRPr="00257D42">
        <w:rPr>
          <w:rFonts w:ascii="Arial" w:hAnsi="Arial" w:cs="Arial"/>
          <w:szCs w:val="24"/>
        </w:rPr>
        <w:t xml:space="preserve"> señor</w:t>
      </w:r>
      <w:r w:rsidR="00257D42" w:rsidRPr="00257D42">
        <w:rPr>
          <w:rFonts w:ascii="Arial" w:hAnsi="Arial" w:cs="Arial"/>
          <w:szCs w:val="24"/>
        </w:rPr>
        <w:t>a</w:t>
      </w:r>
      <w:r w:rsidRPr="00257D42">
        <w:rPr>
          <w:rFonts w:ascii="Arial" w:hAnsi="Arial" w:cs="Arial"/>
          <w:szCs w:val="24"/>
        </w:rPr>
        <w:t xml:space="preserve"> </w:t>
      </w:r>
      <w:r w:rsidR="00E53C4A" w:rsidRPr="00257D42">
        <w:rPr>
          <w:rFonts w:ascii="Arial" w:hAnsi="Arial" w:cs="Arial"/>
          <w:b/>
          <w:szCs w:val="24"/>
        </w:rPr>
        <w:t xml:space="preserve">María Graciela </w:t>
      </w:r>
      <w:proofErr w:type="spellStart"/>
      <w:r w:rsidR="00E53C4A" w:rsidRPr="00257D42">
        <w:rPr>
          <w:rFonts w:ascii="Arial" w:hAnsi="Arial" w:cs="Arial"/>
          <w:b/>
          <w:szCs w:val="24"/>
        </w:rPr>
        <w:t>Yusti</w:t>
      </w:r>
      <w:proofErr w:type="spellEnd"/>
      <w:r w:rsidR="00E53C4A" w:rsidRPr="00257D42">
        <w:rPr>
          <w:rFonts w:ascii="Arial" w:hAnsi="Arial" w:cs="Arial"/>
          <w:b/>
          <w:szCs w:val="24"/>
        </w:rPr>
        <w:t xml:space="preserve"> de Benavidez</w:t>
      </w:r>
      <w:r w:rsidR="00EA3186" w:rsidRPr="00257D42">
        <w:rPr>
          <w:rFonts w:ascii="Arial" w:hAnsi="Arial" w:cs="Arial"/>
          <w:b/>
          <w:szCs w:val="24"/>
        </w:rPr>
        <w:t xml:space="preserve"> </w:t>
      </w:r>
      <w:r w:rsidRPr="00257D42">
        <w:rPr>
          <w:rFonts w:ascii="Arial" w:hAnsi="Arial" w:cs="Arial"/>
          <w:szCs w:val="24"/>
        </w:rPr>
        <w:t>en contra de la Administradora Colombiana de Pensiones</w:t>
      </w:r>
      <w:r w:rsidRPr="00257D42">
        <w:rPr>
          <w:rFonts w:ascii="Arial" w:hAnsi="Arial" w:cs="Arial"/>
          <w:b/>
          <w:szCs w:val="24"/>
        </w:rPr>
        <w:t xml:space="preserve"> </w:t>
      </w:r>
      <w:r w:rsidRPr="00257D42">
        <w:rPr>
          <w:rFonts w:ascii="Arial" w:hAnsi="Arial" w:cs="Arial"/>
          <w:b/>
          <w:bCs/>
          <w:szCs w:val="24"/>
        </w:rPr>
        <w:t>COLPENSIONES</w:t>
      </w:r>
      <w:r w:rsidRPr="00257D42">
        <w:rPr>
          <w:rFonts w:ascii="Arial" w:hAnsi="Arial" w:cs="Arial"/>
          <w:bCs/>
          <w:iCs/>
          <w:szCs w:val="24"/>
        </w:rPr>
        <w:t>, de conformidad con lo expuesto en l</w:t>
      </w:r>
      <w:r w:rsidR="00257D42" w:rsidRPr="00257D42">
        <w:rPr>
          <w:rFonts w:ascii="Arial" w:hAnsi="Arial" w:cs="Arial"/>
          <w:bCs/>
          <w:iCs/>
          <w:szCs w:val="24"/>
        </w:rPr>
        <w:t xml:space="preserve">a parte motiva de esta decisión, salvo los numerales </w:t>
      </w:r>
      <w:r w:rsidR="00257D42" w:rsidRPr="00257D42">
        <w:rPr>
          <w:rFonts w:ascii="Arial" w:hAnsi="Arial" w:cs="Arial"/>
          <w:color w:val="000000"/>
          <w:szCs w:val="24"/>
          <w:shd w:val="clear" w:color="auto" w:fill="FFFFFF"/>
          <w:lang w:val="es-ES"/>
        </w:rPr>
        <w:t xml:space="preserve">segundo, tercero y sexto que quedarán así: </w:t>
      </w:r>
    </w:p>
    <w:p w:rsidR="00257D42" w:rsidRDefault="00257D42" w:rsidP="005E27FC">
      <w:pPr>
        <w:spacing w:line="276" w:lineRule="auto"/>
        <w:jc w:val="both"/>
        <w:rPr>
          <w:rFonts w:ascii="Arial" w:hAnsi="Arial" w:cs="Arial"/>
          <w:color w:val="000000"/>
          <w:szCs w:val="24"/>
          <w:shd w:val="clear" w:color="auto" w:fill="FFFFFF"/>
          <w:lang w:val="es-ES"/>
        </w:rPr>
      </w:pPr>
    </w:p>
    <w:p w:rsidR="00257D42" w:rsidRPr="007225CC" w:rsidRDefault="007225CC" w:rsidP="007225CC">
      <w:pPr>
        <w:spacing w:line="276" w:lineRule="auto"/>
        <w:ind w:left="283" w:right="283"/>
        <w:jc w:val="both"/>
        <w:rPr>
          <w:rFonts w:ascii="Arial" w:hAnsi="Arial" w:cs="Arial"/>
          <w:i/>
          <w:color w:val="000000"/>
          <w:sz w:val="22"/>
          <w:szCs w:val="22"/>
          <w:shd w:val="clear" w:color="auto" w:fill="FFFFFF"/>
          <w:lang w:val="es-ES"/>
        </w:rPr>
      </w:pPr>
      <w:r w:rsidRPr="007225CC">
        <w:rPr>
          <w:rFonts w:ascii="Arial" w:hAnsi="Arial" w:cs="Arial"/>
          <w:i/>
          <w:color w:val="000000"/>
          <w:sz w:val="22"/>
          <w:szCs w:val="22"/>
          <w:shd w:val="clear" w:color="auto" w:fill="FFFFFF"/>
          <w:lang w:val="es-ES"/>
        </w:rPr>
        <w:t xml:space="preserve">SEGUNDO: RECONOCER como consecuencia de la anterior declaración que sí existe un retroactivo pensional causado entre el 04/05/2010 y el 18/12/2012, con mesadas equivalentes cada una de ellas al </w:t>
      </w:r>
      <w:proofErr w:type="spellStart"/>
      <w:r w:rsidRPr="007225CC">
        <w:rPr>
          <w:rFonts w:ascii="Arial" w:hAnsi="Arial" w:cs="Arial"/>
          <w:i/>
          <w:color w:val="000000"/>
          <w:sz w:val="22"/>
          <w:szCs w:val="22"/>
          <w:shd w:val="clear" w:color="auto" w:fill="FFFFFF"/>
          <w:lang w:val="es-ES"/>
        </w:rPr>
        <w:t>SMLMV</w:t>
      </w:r>
      <w:proofErr w:type="spellEnd"/>
      <w:r w:rsidRPr="007225CC">
        <w:rPr>
          <w:rFonts w:ascii="Arial" w:hAnsi="Arial" w:cs="Arial"/>
          <w:i/>
          <w:color w:val="000000"/>
          <w:sz w:val="22"/>
          <w:szCs w:val="22"/>
          <w:shd w:val="clear" w:color="auto" w:fill="FFFFFF"/>
          <w:lang w:val="es-ES"/>
        </w:rPr>
        <w:t>, que existía en cada una de las anualidades.</w:t>
      </w:r>
    </w:p>
    <w:p w:rsidR="007225CC" w:rsidRPr="007225CC" w:rsidRDefault="007225CC" w:rsidP="007225CC">
      <w:pPr>
        <w:spacing w:line="276" w:lineRule="auto"/>
        <w:ind w:left="283" w:right="283"/>
        <w:jc w:val="both"/>
        <w:rPr>
          <w:rFonts w:ascii="Arial" w:hAnsi="Arial" w:cs="Arial"/>
          <w:i/>
          <w:color w:val="000000"/>
          <w:sz w:val="22"/>
          <w:szCs w:val="22"/>
          <w:shd w:val="clear" w:color="auto" w:fill="FFFFFF"/>
          <w:lang w:val="es-ES"/>
        </w:rPr>
      </w:pPr>
    </w:p>
    <w:p w:rsidR="007225CC" w:rsidRPr="007225CC" w:rsidRDefault="007225CC" w:rsidP="007225CC">
      <w:pPr>
        <w:spacing w:line="276" w:lineRule="auto"/>
        <w:ind w:left="283" w:right="283"/>
        <w:jc w:val="both"/>
        <w:rPr>
          <w:rFonts w:ascii="Arial" w:hAnsi="Arial" w:cs="Arial"/>
          <w:i/>
          <w:color w:val="000000"/>
          <w:sz w:val="22"/>
          <w:szCs w:val="22"/>
          <w:shd w:val="clear" w:color="auto" w:fill="FFFFFF"/>
          <w:lang w:val="es-ES"/>
        </w:rPr>
      </w:pPr>
      <w:r w:rsidRPr="007225CC">
        <w:rPr>
          <w:rFonts w:ascii="Arial" w:hAnsi="Arial" w:cs="Arial"/>
          <w:i/>
          <w:color w:val="000000"/>
          <w:sz w:val="22"/>
          <w:szCs w:val="22"/>
          <w:shd w:val="clear" w:color="auto" w:fill="FFFFFF"/>
          <w:lang w:val="es-ES"/>
        </w:rPr>
        <w:t>TERCERO: ORDENAR como consecuencia de las anteriores declaraciones a la Administradora Colombiana de Pensiones –</w:t>
      </w:r>
      <w:proofErr w:type="spellStart"/>
      <w:r w:rsidRPr="007225CC">
        <w:rPr>
          <w:rFonts w:ascii="Arial" w:hAnsi="Arial" w:cs="Arial"/>
          <w:i/>
          <w:color w:val="000000"/>
          <w:sz w:val="22"/>
          <w:szCs w:val="22"/>
          <w:shd w:val="clear" w:color="auto" w:fill="FFFFFF"/>
          <w:lang w:val="es-ES"/>
        </w:rPr>
        <w:t>Colpensiones</w:t>
      </w:r>
      <w:proofErr w:type="spellEnd"/>
      <w:r w:rsidRPr="007225CC">
        <w:rPr>
          <w:rFonts w:ascii="Arial" w:hAnsi="Arial" w:cs="Arial"/>
          <w:i/>
          <w:color w:val="000000"/>
          <w:sz w:val="22"/>
          <w:szCs w:val="22"/>
          <w:shd w:val="clear" w:color="auto" w:fill="FFFFFF"/>
          <w:lang w:val="es-ES"/>
        </w:rPr>
        <w:t>- que proceda a hacer el pago de ese retroactivo que asciende a la suma de $20´283.420, monto al cual debe descontarse la suma de $219.571, que corresponde a los subsidios por incapacidad percibidos por el causante, para un total a pagar de $20´063.849.</w:t>
      </w:r>
    </w:p>
    <w:p w:rsidR="007225CC" w:rsidRPr="007225CC" w:rsidRDefault="007225CC" w:rsidP="007225CC">
      <w:pPr>
        <w:spacing w:line="276" w:lineRule="auto"/>
        <w:ind w:left="283" w:right="283"/>
        <w:jc w:val="both"/>
        <w:rPr>
          <w:rFonts w:ascii="Arial" w:hAnsi="Arial" w:cs="Arial"/>
          <w:i/>
          <w:color w:val="000000"/>
          <w:sz w:val="22"/>
          <w:szCs w:val="22"/>
          <w:shd w:val="clear" w:color="auto" w:fill="FFFFFF"/>
          <w:lang w:val="es-ES"/>
        </w:rPr>
      </w:pPr>
    </w:p>
    <w:p w:rsidR="007225CC" w:rsidRPr="007225CC" w:rsidRDefault="007225CC" w:rsidP="007225CC">
      <w:pPr>
        <w:spacing w:line="276" w:lineRule="auto"/>
        <w:ind w:left="283" w:right="283"/>
        <w:jc w:val="both"/>
        <w:rPr>
          <w:rFonts w:ascii="Arial" w:hAnsi="Arial" w:cs="Arial"/>
          <w:i/>
          <w:sz w:val="22"/>
          <w:szCs w:val="22"/>
        </w:rPr>
      </w:pPr>
      <w:r w:rsidRPr="007225CC">
        <w:rPr>
          <w:rFonts w:ascii="Arial" w:hAnsi="Arial" w:cs="Arial"/>
          <w:i/>
          <w:color w:val="000000"/>
          <w:sz w:val="22"/>
          <w:szCs w:val="22"/>
          <w:shd w:val="clear" w:color="auto" w:fill="FFFFFF"/>
          <w:lang w:val="es-ES"/>
        </w:rPr>
        <w:t>SEXTO: CONDENAR a la Administradora Colombiana de Pensiones –</w:t>
      </w:r>
      <w:proofErr w:type="spellStart"/>
      <w:r w:rsidRPr="007225CC">
        <w:rPr>
          <w:rFonts w:ascii="Arial" w:hAnsi="Arial" w:cs="Arial"/>
          <w:i/>
          <w:color w:val="000000"/>
          <w:sz w:val="22"/>
          <w:szCs w:val="22"/>
          <w:shd w:val="clear" w:color="auto" w:fill="FFFFFF"/>
          <w:lang w:val="es-ES"/>
        </w:rPr>
        <w:t>Colpensiones</w:t>
      </w:r>
      <w:proofErr w:type="spellEnd"/>
      <w:r w:rsidRPr="007225CC">
        <w:rPr>
          <w:rFonts w:ascii="Arial" w:hAnsi="Arial" w:cs="Arial"/>
          <w:i/>
          <w:color w:val="000000"/>
          <w:sz w:val="22"/>
          <w:szCs w:val="22"/>
          <w:shd w:val="clear" w:color="auto" w:fill="FFFFFF"/>
          <w:lang w:val="es-ES"/>
        </w:rPr>
        <w:t>- a pagar la suma de $</w:t>
      </w:r>
      <w:r w:rsidR="006662A1">
        <w:rPr>
          <w:rFonts w:ascii="Arial" w:hAnsi="Arial" w:cs="Arial"/>
          <w:i/>
          <w:color w:val="000000"/>
          <w:sz w:val="22"/>
          <w:szCs w:val="22"/>
          <w:shd w:val="clear" w:color="auto" w:fill="FFFFFF"/>
          <w:lang w:val="es-ES"/>
        </w:rPr>
        <w:t>5´016.991</w:t>
      </w:r>
      <w:r w:rsidRPr="007225CC">
        <w:rPr>
          <w:rFonts w:ascii="Arial" w:hAnsi="Arial" w:cs="Arial"/>
          <w:i/>
          <w:color w:val="000000"/>
          <w:sz w:val="22"/>
          <w:szCs w:val="22"/>
          <w:shd w:val="clear" w:color="auto" w:fill="FFFFFF"/>
          <w:lang w:val="es-ES"/>
        </w:rPr>
        <w:t>, por concepto de indexación del retroactivo pensional de que trata el numeral anterior.</w:t>
      </w:r>
    </w:p>
    <w:p w:rsidR="005E27FC" w:rsidRPr="00D578CB" w:rsidRDefault="005E27FC" w:rsidP="005E27FC">
      <w:pPr>
        <w:spacing w:line="276" w:lineRule="auto"/>
        <w:jc w:val="both"/>
        <w:rPr>
          <w:rFonts w:ascii="Arial" w:hAnsi="Arial" w:cs="Arial"/>
          <w:szCs w:val="24"/>
        </w:rPr>
      </w:pPr>
    </w:p>
    <w:p w:rsidR="003D1906" w:rsidRPr="00D578CB" w:rsidRDefault="005E27FC" w:rsidP="003D1906">
      <w:pPr>
        <w:spacing w:line="276" w:lineRule="auto"/>
        <w:contextualSpacing/>
        <w:jc w:val="both"/>
        <w:rPr>
          <w:rFonts w:ascii="Arial" w:hAnsi="Arial" w:cs="Arial"/>
          <w:szCs w:val="24"/>
        </w:rPr>
      </w:pPr>
      <w:r w:rsidRPr="00A92079">
        <w:rPr>
          <w:rFonts w:ascii="Arial" w:hAnsi="Arial" w:cs="Arial"/>
          <w:b/>
          <w:bCs/>
          <w:iCs/>
          <w:szCs w:val="24"/>
          <w:u w:val="single"/>
          <w:lang w:val="es-ES"/>
        </w:rPr>
        <w:t>SEGUNDO:</w:t>
      </w:r>
      <w:r>
        <w:rPr>
          <w:rFonts w:ascii="Arial" w:hAnsi="Arial" w:cs="Arial"/>
          <w:b/>
          <w:bCs/>
          <w:iCs/>
          <w:szCs w:val="24"/>
          <w:u w:val="single"/>
          <w:lang w:val="es-ES"/>
        </w:rPr>
        <w:t xml:space="preserve"> </w:t>
      </w:r>
      <w:r w:rsidR="003D1906" w:rsidRPr="00D578CB">
        <w:rPr>
          <w:rFonts w:ascii="Arial" w:hAnsi="Arial" w:cs="Arial"/>
          <w:szCs w:val="24"/>
        </w:rPr>
        <w:t xml:space="preserve">Costas en </w:t>
      </w:r>
      <w:r w:rsidR="003D1906">
        <w:rPr>
          <w:rFonts w:ascii="Arial" w:hAnsi="Arial" w:cs="Arial"/>
          <w:szCs w:val="24"/>
        </w:rPr>
        <w:t xml:space="preserve">esta instancia no se causaron por tratarse del grado jurisdiccional de consulta a favor de </w:t>
      </w:r>
      <w:proofErr w:type="spellStart"/>
      <w:r w:rsidR="003D1906">
        <w:rPr>
          <w:rFonts w:ascii="Arial" w:hAnsi="Arial" w:cs="Arial"/>
          <w:szCs w:val="24"/>
        </w:rPr>
        <w:t>Colpensiones</w:t>
      </w:r>
      <w:proofErr w:type="spellEnd"/>
      <w:r w:rsidR="003D1906">
        <w:rPr>
          <w:rFonts w:ascii="Arial" w:hAnsi="Arial" w:cs="Arial"/>
          <w:szCs w:val="24"/>
        </w:rPr>
        <w:t>.</w:t>
      </w:r>
    </w:p>
    <w:p w:rsidR="005E27FC" w:rsidRPr="00A92079" w:rsidRDefault="005E27FC" w:rsidP="005E27FC">
      <w:pPr>
        <w:spacing w:line="276" w:lineRule="auto"/>
        <w:jc w:val="both"/>
        <w:rPr>
          <w:rFonts w:ascii="Arial" w:hAnsi="Arial" w:cs="Arial"/>
          <w:b/>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E27FC" w:rsidRPr="00D578CB" w:rsidRDefault="005E27FC" w:rsidP="005E27FC">
      <w:pPr>
        <w:pStyle w:val="Sansinterligne"/>
        <w:spacing w:line="276" w:lineRule="auto"/>
        <w:rPr>
          <w:rFonts w:ascii="Arial" w:hAnsi="Arial" w:cs="Arial"/>
          <w:sz w:val="24"/>
          <w:szCs w:val="24"/>
          <w:lang w:val="es-ES"/>
        </w:rPr>
      </w:pPr>
    </w:p>
    <w:p w:rsidR="005E27FC" w:rsidRPr="00A47C8D" w:rsidRDefault="005E27FC" w:rsidP="005E27FC">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ansinterligne"/>
        <w:spacing w:line="276" w:lineRule="auto"/>
        <w:contextualSpacing/>
        <w:rPr>
          <w:rFonts w:ascii="Arial" w:hAnsi="Arial" w:cs="Arial"/>
          <w:sz w:val="24"/>
          <w:szCs w:val="24"/>
          <w:lang w:val="es-ES"/>
        </w:rPr>
      </w:pPr>
    </w:p>
    <w:p w:rsidR="005E27FC" w:rsidRDefault="005E27FC" w:rsidP="005E27FC">
      <w:pPr>
        <w:pStyle w:val="Sansinterligne"/>
        <w:spacing w:line="276" w:lineRule="auto"/>
        <w:contextualSpacing/>
        <w:rPr>
          <w:rFonts w:ascii="Arial" w:hAnsi="Arial" w:cs="Arial"/>
          <w:sz w:val="24"/>
          <w:szCs w:val="24"/>
          <w:lang w:val="es-ES"/>
        </w:rPr>
      </w:pPr>
    </w:p>
    <w:p w:rsidR="005E27FC" w:rsidRPr="00D578CB" w:rsidRDefault="005E27FC" w:rsidP="005E27FC">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5E27FC" w:rsidRDefault="005E27FC" w:rsidP="005E27F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5E27FC" w:rsidRPr="004F08F8" w:rsidRDefault="005E27FC" w:rsidP="005E27FC">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5E27FC" w:rsidRDefault="005E27FC" w:rsidP="005E27FC">
      <w:pPr>
        <w:spacing w:line="276" w:lineRule="auto"/>
        <w:contextualSpacing/>
        <w:jc w:val="both"/>
        <w:rPr>
          <w:rFonts w:ascii="Arial" w:hAnsi="Arial" w:cs="Arial"/>
          <w:bCs/>
          <w:iCs/>
          <w:sz w:val="23"/>
          <w:szCs w:val="23"/>
          <w:lang w:val="es-ES"/>
        </w:rPr>
      </w:pPr>
    </w:p>
    <w:p w:rsidR="005E27FC" w:rsidRDefault="005E27FC" w:rsidP="005E27FC">
      <w:pPr>
        <w:spacing w:line="276" w:lineRule="auto"/>
        <w:contextualSpacing/>
        <w:jc w:val="both"/>
        <w:rPr>
          <w:rFonts w:ascii="Arial" w:hAnsi="Arial" w:cs="Arial"/>
          <w:bCs/>
          <w:iCs/>
          <w:sz w:val="23"/>
          <w:szCs w:val="23"/>
          <w:lang w:val="es-ES"/>
        </w:rPr>
      </w:pPr>
    </w:p>
    <w:p w:rsidR="005E27FC" w:rsidRDefault="005E27FC" w:rsidP="005E27FC">
      <w:pPr>
        <w:spacing w:line="276" w:lineRule="auto"/>
        <w:contextualSpacing/>
        <w:jc w:val="both"/>
        <w:rPr>
          <w:rFonts w:ascii="Arial" w:hAnsi="Arial" w:cs="Arial"/>
          <w:bCs/>
          <w:iCs/>
          <w:sz w:val="23"/>
          <w:szCs w:val="23"/>
          <w:lang w:val="es-ES"/>
        </w:rPr>
      </w:pPr>
    </w:p>
    <w:p w:rsidR="006662A1" w:rsidRDefault="006662A1" w:rsidP="005E27FC">
      <w:pPr>
        <w:spacing w:line="276" w:lineRule="auto"/>
        <w:contextualSpacing/>
        <w:jc w:val="both"/>
        <w:rPr>
          <w:rFonts w:ascii="Arial" w:hAnsi="Arial" w:cs="Arial"/>
          <w:bCs/>
          <w:iCs/>
          <w:sz w:val="23"/>
          <w:szCs w:val="23"/>
          <w:lang w:val="es-ES"/>
        </w:rPr>
      </w:pPr>
    </w:p>
    <w:p w:rsidR="006662A1" w:rsidRPr="00276A0B" w:rsidRDefault="00276A0B" w:rsidP="00276A0B">
      <w:pPr>
        <w:spacing w:line="276" w:lineRule="auto"/>
        <w:contextualSpacing/>
        <w:jc w:val="center"/>
        <w:rPr>
          <w:rFonts w:ascii="Arial" w:hAnsi="Arial" w:cs="Arial"/>
          <w:bCs/>
          <w:i/>
          <w:iCs/>
          <w:szCs w:val="24"/>
          <w:lang w:val="es-ES"/>
        </w:rPr>
      </w:pPr>
      <w:r w:rsidRPr="00276A0B">
        <w:rPr>
          <w:rFonts w:ascii="Arial" w:hAnsi="Arial" w:cs="Arial"/>
          <w:bCs/>
          <w:i/>
          <w:iCs/>
          <w:szCs w:val="24"/>
          <w:lang w:val="es-ES"/>
        </w:rPr>
        <w:lastRenderedPageBreak/>
        <w:t>ANEXO 1</w:t>
      </w:r>
    </w:p>
    <w:p w:rsidR="00276A0B" w:rsidRPr="00276A0B" w:rsidRDefault="00276A0B" w:rsidP="00276A0B">
      <w:pPr>
        <w:spacing w:line="276" w:lineRule="auto"/>
        <w:contextualSpacing/>
        <w:jc w:val="center"/>
        <w:rPr>
          <w:rFonts w:ascii="Arial" w:hAnsi="Arial" w:cs="Arial"/>
          <w:bCs/>
          <w:i/>
          <w:iCs/>
          <w:szCs w:val="24"/>
          <w:lang w:val="es-ES"/>
        </w:rPr>
      </w:pPr>
    </w:p>
    <w:p w:rsidR="00276A0B" w:rsidRPr="00276A0B" w:rsidRDefault="00276A0B" w:rsidP="00276A0B">
      <w:pPr>
        <w:spacing w:line="276" w:lineRule="auto"/>
        <w:contextualSpacing/>
        <w:jc w:val="center"/>
        <w:rPr>
          <w:rFonts w:ascii="Arial" w:hAnsi="Arial" w:cs="Arial"/>
          <w:bCs/>
          <w:i/>
          <w:iCs/>
          <w:szCs w:val="24"/>
          <w:lang w:val="es-ES"/>
        </w:rPr>
      </w:pPr>
      <w:r w:rsidRPr="00276A0B">
        <w:rPr>
          <w:rFonts w:ascii="Arial" w:hAnsi="Arial" w:cs="Arial"/>
          <w:bCs/>
          <w:i/>
          <w:iCs/>
          <w:szCs w:val="24"/>
          <w:lang w:val="es-ES"/>
        </w:rPr>
        <w:t xml:space="preserve">LIQUIDACIÓN RETROACTIVO E INDEXACIÓN </w:t>
      </w:r>
    </w:p>
    <w:p w:rsidR="006662A1" w:rsidRDefault="006662A1" w:rsidP="005E27FC">
      <w:pPr>
        <w:spacing w:line="276" w:lineRule="auto"/>
        <w:contextualSpacing/>
        <w:jc w:val="both"/>
        <w:rPr>
          <w:rFonts w:ascii="Arial" w:hAnsi="Arial" w:cs="Arial"/>
          <w:bCs/>
          <w:iCs/>
          <w:sz w:val="23"/>
          <w:szCs w:val="23"/>
          <w:lang w:val="es-ES"/>
        </w:rPr>
      </w:pPr>
    </w:p>
    <w:p w:rsidR="006662A1" w:rsidRDefault="006662A1" w:rsidP="005E27FC">
      <w:pPr>
        <w:spacing w:line="276" w:lineRule="auto"/>
        <w:contextualSpacing/>
        <w:jc w:val="both"/>
        <w:rPr>
          <w:rFonts w:ascii="Arial" w:hAnsi="Arial" w:cs="Arial"/>
          <w:bCs/>
          <w:iCs/>
          <w:sz w:val="23"/>
          <w:szCs w:val="23"/>
          <w:lang w:val="es-ES"/>
        </w:rPr>
      </w:pPr>
      <w:r w:rsidRPr="006662A1">
        <w:rPr>
          <w:noProof/>
          <w:lang w:val="fr-FR" w:eastAsia="fr-FR"/>
        </w:rPr>
        <w:drawing>
          <wp:inline distT="0" distB="0" distL="0" distR="0">
            <wp:extent cx="5613400" cy="213800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138005"/>
                    </a:xfrm>
                    <a:prstGeom prst="rect">
                      <a:avLst/>
                    </a:prstGeom>
                    <a:noFill/>
                    <a:ln>
                      <a:noFill/>
                    </a:ln>
                  </pic:spPr>
                </pic:pic>
              </a:graphicData>
            </a:graphic>
          </wp:inline>
        </w:drawing>
      </w:r>
    </w:p>
    <w:p w:rsidR="006662A1" w:rsidRDefault="006662A1" w:rsidP="005E27FC">
      <w:pPr>
        <w:spacing w:line="276" w:lineRule="auto"/>
        <w:contextualSpacing/>
        <w:jc w:val="both"/>
        <w:rPr>
          <w:rFonts w:ascii="Arial" w:hAnsi="Arial" w:cs="Arial"/>
          <w:bCs/>
          <w:iCs/>
          <w:sz w:val="23"/>
          <w:szCs w:val="23"/>
          <w:lang w:val="es-ES"/>
        </w:rPr>
      </w:pPr>
    </w:p>
    <w:p w:rsidR="006662A1" w:rsidRDefault="006662A1" w:rsidP="005E27FC">
      <w:pPr>
        <w:spacing w:line="276" w:lineRule="auto"/>
        <w:contextualSpacing/>
        <w:jc w:val="both"/>
        <w:rPr>
          <w:rFonts w:ascii="Arial" w:hAnsi="Arial" w:cs="Arial"/>
          <w:bCs/>
          <w:iCs/>
          <w:sz w:val="23"/>
          <w:szCs w:val="23"/>
          <w:lang w:val="es-ES"/>
        </w:rPr>
      </w:pPr>
    </w:p>
    <w:p w:rsidR="00276A0B" w:rsidRDefault="00276A0B" w:rsidP="005E27FC">
      <w:pPr>
        <w:spacing w:line="276" w:lineRule="auto"/>
        <w:contextualSpacing/>
        <w:jc w:val="both"/>
        <w:rPr>
          <w:rFonts w:ascii="Arial" w:hAnsi="Arial" w:cs="Arial"/>
          <w:bCs/>
          <w:iCs/>
          <w:sz w:val="23"/>
          <w:szCs w:val="23"/>
          <w:lang w:val="es-ES"/>
        </w:rPr>
      </w:pPr>
    </w:p>
    <w:p w:rsidR="00276A0B" w:rsidRDefault="00276A0B" w:rsidP="005E27FC">
      <w:pPr>
        <w:spacing w:line="276" w:lineRule="auto"/>
        <w:contextualSpacing/>
        <w:jc w:val="both"/>
        <w:rPr>
          <w:rFonts w:ascii="Arial" w:hAnsi="Arial" w:cs="Arial"/>
          <w:bCs/>
          <w:iCs/>
          <w:sz w:val="23"/>
          <w:szCs w:val="23"/>
          <w:lang w:val="es-ES"/>
        </w:rPr>
      </w:pPr>
    </w:p>
    <w:p w:rsidR="00276A0B" w:rsidRDefault="00276A0B" w:rsidP="005E27FC">
      <w:pPr>
        <w:spacing w:line="276" w:lineRule="auto"/>
        <w:contextualSpacing/>
        <w:jc w:val="both"/>
        <w:rPr>
          <w:rFonts w:ascii="Arial" w:hAnsi="Arial" w:cs="Arial"/>
          <w:bCs/>
          <w:iCs/>
          <w:sz w:val="23"/>
          <w:szCs w:val="23"/>
          <w:lang w:val="es-ES"/>
        </w:rPr>
      </w:pPr>
    </w:p>
    <w:p w:rsidR="00276A0B" w:rsidRPr="00276A0B" w:rsidRDefault="00276A0B" w:rsidP="00276A0B">
      <w:pPr>
        <w:spacing w:line="276" w:lineRule="auto"/>
        <w:contextualSpacing/>
        <w:jc w:val="center"/>
        <w:rPr>
          <w:rFonts w:ascii="Arial" w:hAnsi="Arial" w:cs="Arial"/>
          <w:bCs/>
          <w:i/>
          <w:iCs/>
          <w:szCs w:val="24"/>
          <w:lang w:val="es-ES"/>
        </w:rPr>
      </w:pPr>
      <w:r w:rsidRPr="00276A0B">
        <w:rPr>
          <w:rFonts w:ascii="Arial" w:hAnsi="Arial" w:cs="Arial"/>
          <w:bCs/>
          <w:i/>
          <w:iCs/>
          <w:szCs w:val="24"/>
          <w:lang w:val="es-ES"/>
        </w:rPr>
        <w:t>OLGA LUCÍA HOYOS SEPÚLVEDA</w:t>
      </w:r>
    </w:p>
    <w:p w:rsidR="00276A0B" w:rsidRPr="00276A0B" w:rsidRDefault="00276A0B" w:rsidP="00276A0B">
      <w:pPr>
        <w:spacing w:line="276" w:lineRule="auto"/>
        <w:contextualSpacing/>
        <w:jc w:val="center"/>
        <w:rPr>
          <w:rFonts w:ascii="Arial" w:hAnsi="Arial" w:cs="Arial"/>
          <w:bCs/>
          <w:i/>
          <w:iCs/>
          <w:szCs w:val="24"/>
          <w:lang w:val="es-ES"/>
        </w:rPr>
      </w:pPr>
      <w:r w:rsidRPr="00276A0B">
        <w:rPr>
          <w:rFonts w:ascii="Arial" w:hAnsi="Arial" w:cs="Arial"/>
          <w:bCs/>
          <w:i/>
          <w:iCs/>
          <w:szCs w:val="24"/>
          <w:lang w:val="es-ES"/>
        </w:rPr>
        <w:t>Magistrada</w:t>
      </w:r>
    </w:p>
    <w:p w:rsidR="006662A1" w:rsidRDefault="006662A1" w:rsidP="005E27FC">
      <w:pPr>
        <w:spacing w:line="276" w:lineRule="auto"/>
        <w:contextualSpacing/>
        <w:jc w:val="both"/>
        <w:rPr>
          <w:rFonts w:ascii="Arial" w:hAnsi="Arial" w:cs="Arial"/>
          <w:bCs/>
          <w:iCs/>
          <w:sz w:val="23"/>
          <w:szCs w:val="23"/>
          <w:lang w:val="es-ES"/>
        </w:rPr>
      </w:pPr>
    </w:p>
    <w:sectPr w:rsidR="006662A1" w:rsidSect="00982149">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55" w:rsidRDefault="00DC5255" w:rsidP="00226D5F">
      <w:r>
        <w:separator/>
      </w:r>
    </w:p>
  </w:endnote>
  <w:endnote w:type="continuationSeparator" w:id="0">
    <w:p w:rsidR="00DC5255" w:rsidRDefault="00DC525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4347">
      <w:rPr>
        <w:rStyle w:val="Numrodepage"/>
        <w:noProof/>
      </w:rPr>
      <w:t>7</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55" w:rsidRDefault="00DC5255" w:rsidP="00226D5F">
      <w:r>
        <w:separator/>
      </w:r>
    </w:p>
  </w:footnote>
  <w:footnote w:type="continuationSeparator" w:id="0">
    <w:p w:rsidR="00DC5255" w:rsidRDefault="00DC5255" w:rsidP="00226D5F">
      <w:r>
        <w:continuationSeparator/>
      </w:r>
    </w:p>
  </w:footnote>
  <w:footnote w:id="1">
    <w:p w:rsidR="006D4073" w:rsidRDefault="006D4073" w:rsidP="006D4073">
      <w:pPr>
        <w:pStyle w:val="Notedebasdepage"/>
        <w:rPr>
          <w:rFonts w:ascii="Arial" w:hAnsi="Arial" w:cs="Arial"/>
          <w:sz w:val="18"/>
          <w:szCs w:val="18"/>
          <w:lang w:val="es-AR"/>
        </w:rPr>
      </w:pPr>
      <w:r w:rsidRPr="00D738F9">
        <w:rPr>
          <w:rStyle w:val="Appelnotedebasdep"/>
          <w:rFonts w:ascii="Arial" w:hAnsi="Arial" w:cs="Arial"/>
          <w:sz w:val="18"/>
          <w:szCs w:val="18"/>
        </w:rPr>
        <w:footnoteRef/>
      </w:r>
      <w:r w:rsidRPr="00D738F9">
        <w:rPr>
          <w:rFonts w:ascii="Arial" w:hAnsi="Arial" w:cs="Arial"/>
          <w:sz w:val="18"/>
          <w:szCs w:val="18"/>
        </w:rPr>
        <w:t xml:space="preserve"> </w:t>
      </w:r>
      <w:proofErr w:type="spellStart"/>
      <w:r w:rsidRPr="00D738F9">
        <w:rPr>
          <w:rFonts w:ascii="Arial" w:hAnsi="Arial" w:cs="Arial"/>
          <w:sz w:val="18"/>
          <w:szCs w:val="18"/>
          <w:lang w:val="es-AR"/>
        </w:rPr>
        <w:t>M.P</w:t>
      </w:r>
      <w:proofErr w:type="spellEnd"/>
      <w:r w:rsidRPr="00D738F9">
        <w:rPr>
          <w:rFonts w:ascii="Arial" w:hAnsi="Arial" w:cs="Arial"/>
          <w:sz w:val="18"/>
          <w:szCs w:val="18"/>
          <w:lang w:val="es-AR"/>
        </w:rPr>
        <w:t xml:space="preserve">. Julio César Salazar Muñoz. Sentencia del 10/09/2014 </w:t>
      </w:r>
      <w:proofErr w:type="spellStart"/>
      <w:r w:rsidRPr="00D738F9">
        <w:rPr>
          <w:rFonts w:ascii="Arial" w:hAnsi="Arial" w:cs="Arial"/>
          <w:sz w:val="18"/>
          <w:szCs w:val="18"/>
          <w:lang w:val="es-AR"/>
        </w:rPr>
        <w:t>Dte</w:t>
      </w:r>
      <w:proofErr w:type="spellEnd"/>
      <w:r w:rsidRPr="00D738F9">
        <w:rPr>
          <w:rFonts w:ascii="Arial" w:hAnsi="Arial" w:cs="Arial"/>
          <w:sz w:val="18"/>
          <w:szCs w:val="18"/>
          <w:lang w:val="es-AR"/>
        </w:rPr>
        <w:t xml:space="preserve">. Ovidio Castrillón vs </w:t>
      </w:r>
      <w:proofErr w:type="spellStart"/>
      <w:r w:rsidRPr="00D738F9">
        <w:rPr>
          <w:rFonts w:ascii="Arial" w:hAnsi="Arial" w:cs="Arial"/>
          <w:sz w:val="18"/>
          <w:szCs w:val="18"/>
          <w:lang w:val="es-AR"/>
        </w:rPr>
        <w:t>Colpensiones</w:t>
      </w:r>
      <w:proofErr w:type="spellEnd"/>
      <w:r w:rsidRPr="00D738F9">
        <w:rPr>
          <w:rFonts w:ascii="Arial" w:hAnsi="Arial" w:cs="Arial"/>
          <w:sz w:val="18"/>
          <w:szCs w:val="18"/>
          <w:lang w:val="es-AR"/>
        </w:rPr>
        <w:t>.</w:t>
      </w:r>
    </w:p>
    <w:p w:rsidR="00FC3C65" w:rsidRPr="00D738F9" w:rsidRDefault="00FC3C65" w:rsidP="006D4073">
      <w:pPr>
        <w:pStyle w:val="Notedebasdepage"/>
        <w:rPr>
          <w:rFonts w:ascii="Arial" w:hAnsi="Arial" w:cs="Arial"/>
          <w:sz w:val="18"/>
          <w:szCs w:val="18"/>
          <w:lang w:val="es-AR"/>
        </w:rPr>
      </w:pPr>
      <w:r>
        <w:rPr>
          <w:rFonts w:ascii="Arial" w:hAnsi="Arial" w:cs="Arial"/>
          <w:sz w:val="18"/>
          <w:szCs w:val="18"/>
          <w:lang w:val="es-AR"/>
        </w:rPr>
        <w:t xml:space="preserve">  </w:t>
      </w:r>
      <w:proofErr w:type="spellStart"/>
      <w:r>
        <w:rPr>
          <w:rFonts w:ascii="Arial" w:hAnsi="Arial" w:cs="Arial"/>
          <w:sz w:val="18"/>
          <w:szCs w:val="18"/>
          <w:lang w:val="es-AR"/>
        </w:rPr>
        <w:t>M.P</w:t>
      </w:r>
      <w:proofErr w:type="spellEnd"/>
      <w:r>
        <w:rPr>
          <w:rFonts w:ascii="Arial" w:hAnsi="Arial" w:cs="Arial"/>
          <w:sz w:val="18"/>
          <w:szCs w:val="18"/>
          <w:lang w:val="es-AR"/>
        </w:rPr>
        <w:t xml:space="preserve">. Olga Lucía Hoyos Sepúlveda. Sentencia del 13/12/2016 </w:t>
      </w:r>
      <w:proofErr w:type="spellStart"/>
      <w:r>
        <w:rPr>
          <w:rFonts w:ascii="Arial" w:hAnsi="Arial" w:cs="Arial"/>
          <w:sz w:val="18"/>
          <w:szCs w:val="18"/>
          <w:lang w:val="es-AR"/>
        </w:rPr>
        <w:t>Dte</w:t>
      </w:r>
      <w:proofErr w:type="spellEnd"/>
      <w:r>
        <w:rPr>
          <w:rFonts w:ascii="Arial" w:hAnsi="Arial" w:cs="Arial"/>
          <w:sz w:val="18"/>
          <w:szCs w:val="18"/>
          <w:lang w:val="es-AR"/>
        </w:rPr>
        <w:t xml:space="preserve">: Martha </w:t>
      </w:r>
      <w:proofErr w:type="spellStart"/>
      <w:r>
        <w:rPr>
          <w:rFonts w:ascii="Arial" w:hAnsi="Arial" w:cs="Arial"/>
          <w:sz w:val="18"/>
          <w:szCs w:val="18"/>
          <w:lang w:val="es-AR"/>
        </w:rPr>
        <w:t>Ivon</w:t>
      </w:r>
      <w:proofErr w:type="spellEnd"/>
      <w:r>
        <w:rPr>
          <w:rFonts w:ascii="Arial" w:hAnsi="Arial" w:cs="Arial"/>
          <w:sz w:val="18"/>
          <w:szCs w:val="18"/>
          <w:lang w:val="es-AR"/>
        </w:rPr>
        <w:t xml:space="preserve"> Medina de Olmos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E53C4A">
      <w:rPr>
        <w:rFonts w:ascii="Arial" w:hAnsi="Arial" w:cs="Arial"/>
        <w:sz w:val="18"/>
        <w:szCs w:val="18"/>
      </w:rPr>
      <w:t>3</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E53C4A">
      <w:rPr>
        <w:rFonts w:ascii="Arial" w:hAnsi="Arial" w:cs="Arial"/>
        <w:sz w:val="18"/>
        <w:szCs w:val="18"/>
      </w:rPr>
      <w:t>579</w:t>
    </w:r>
    <w:r w:rsidRPr="00F5729C">
      <w:rPr>
        <w:rFonts w:ascii="Arial" w:hAnsi="Arial" w:cs="Arial"/>
        <w:sz w:val="18"/>
        <w:szCs w:val="18"/>
      </w:rPr>
      <w:t>-01</w:t>
    </w:r>
  </w:p>
  <w:p w:rsidR="00F5729C" w:rsidRPr="00F5729C" w:rsidRDefault="00E53C4A" w:rsidP="00F5729C">
    <w:pPr>
      <w:pStyle w:val="En-tte"/>
      <w:jc w:val="center"/>
      <w:rPr>
        <w:rFonts w:ascii="Arial" w:hAnsi="Arial" w:cs="Arial"/>
        <w:sz w:val="18"/>
        <w:szCs w:val="18"/>
      </w:rPr>
    </w:pPr>
    <w:r>
      <w:rPr>
        <w:rFonts w:ascii="Arial" w:hAnsi="Arial" w:cs="Arial"/>
        <w:sz w:val="18"/>
        <w:szCs w:val="18"/>
      </w:rPr>
      <w:t xml:space="preserve">María Graciela </w:t>
    </w:r>
    <w:proofErr w:type="spellStart"/>
    <w:r>
      <w:rPr>
        <w:rFonts w:ascii="Arial" w:hAnsi="Arial" w:cs="Arial"/>
        <w:sz w:val="18"/>
        <w:szCs w:val="18"/>
      </w:rPr>
      <w:t>Yusti</w:t>
    </w:r>
    <w:proofErr w:type="spellEnd"/>
    <w:r>
      <w:rPr>
        <w:rFonts w:ascii="Arial" w:hAnsi="Arial" w:cs="Arial"/>
        <w:sz w:val="18"/>
        <w:szCs w:val="18"/>
      </w:rPr>
      <w:t xml:space="preserve"> de Benavidez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28635F2"/>
    <w:multiLevelType w:val="hybridMultilevel"/>
    <w:tmpl w:val="9EF6CC2C"/>
    <w:lvl w:ilvl="0" w:tplc="436CF29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1"/>
  </w:num>
  <w:num w:numId="5">
    <w:abstractNumId w:val="0"/>
  </w:num>
  <w:num w:numId="6">
    <w:abstractNumId w:val="10"/>
  </w:num>
  <w:num w:numId="7">
    <w:abstractNumId w:val="12"/>
  </w:num>
  <w:num w:numId="8">
    <w:abstractNumId w:val="7"/>
  </w:num>
  <w:num w:numId="9">
    <w:abstractNumId w:val="6"/>
  </w:num>
  <w:num w:numId="10">
    <w:abstractNumId w:val="4"/>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3F4C"/>
    <w:rsid w:val="00040018"/>
    <w:rsid w:val="00040A6C"/>
    <w:rsid w:val="00040E9A"/>
    <w:rsid w:val="000429E7"/>
    <w:rsid w:val="000452F4"/>
    <w:rsid w:val="00052904"/>
    <w:rsid w:val="000547C7"/>
    <w:rsid w:val="000578C8"/>
    <w:rsid w:val="00057FAE"/>
    <w:rsid w:val="00062F54"/>
    <w:rsid w:val="00064DBC"/>
    <w:rsid w:val="000708D8"/>
    <w:rsid w:val="00076B37"/>
    <w:rsid w:val="00077562"/>
    <w:rsid w:val="00080C0E"/>
    <w:rsid w:val="00081788"/>
    <w:rsid w:val="00081E7D"/>
    <w:rsid w:val="00083043"/>
    <w:rsid w:val="00083178"/>
    <w:rsid w:val="00084002"/>
    <w:rsid w:val="000900D3"/>
    <w:rsid w:val="00091647"/>
    <w:rsid w:val="0009408B"/>
    <w:rsid w:val="00094680"/>
    <w:rsid w:val="000978BB"/>
    <w:rsid w:val="000A2BBF"/>
    <w:rsid w:val="000A397D"/>
    <w:rsid w:val="000B4CF2"/>
    <w:rsid w:val="000B7B3A"/>
    <w:rsid w:val="000C08B1"/>
    <w:rsid w:val="000C08C0"/>
    <w:rsid w:val="000C0A5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38F8"/>
    <w:rsid w:val="000F5775"/>
    <w:rsid w:val="000F6ECA"/>
    <w:rsid w:val="000F6FF9"/>
    <w:rsid w:val="000F7C62"/>
    <w:rsid w:val="001013ED"/>
    <w:rsid w:val="00101DEB"/>
    <w:rsid w:val="00102D9F"/>
    <w:rsid w:val="00103D79"/>
    <w:rsid w:val="00103F0B"/>
    <w:rsid w:val="00106A7E"/>
    <w:rsid w:val="00106B57"/>
    <w:rsid w:val="0011380F"/>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71869"/>
    <w:rsid w:val="00171C56"/>
    <w:rsid w:val="00172834"/>
    <w:rsid w:val="00172C64"/>
    <w:rsid w:val="00173A2A"/>
    <w:rsid w:val="00173C4E"/>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46FA"/>
    <w:rsid w:val="001C4D7F"/>
    <w:rsid w:val="001D09CD"/>
    <w:rsid w:val="001D1DD4"/>
    <w:rsid w:val="001D38D5"/>
    <w:rsid w:val="001D3A2C"/>
    <w:rsid w:val="001D6261"/>
    <w:rsid w:val="001E0313"/>
    <w:rsid w:val="001E3462"/>
    <w:rsid w:val="001E42B9"/>
    <w:rsid w:val="001E64EA"/>
    <w:rsid w:val="001E7504"/>
    <w:rsid w:val="001F20CE"/>
    <w:rsid w:val="001F22E5"/>
    <w:rsid w:val="001F38E1"/>
    <w:rsid w:val="001F4ABB"/>
    <w:rsid w:val="001F60D8"/>
    <w:rsid w:val="00202E6B"/>
    <w:rsid w:val="00207FF3"/>
    <w:rsid w:val="00210125"/>
    <w:rsid w:val="00215C5A"/>
    <w:rsid w:val="00217431"/>
    <w:rsid w:val="00217D7A"/>
    <w:rsid w:val="002233EC"/>
    <w:rsid w:val="002241E5"/>
    <w:rsid w:val="00226D5F"/>
    <w:rsid w:val="0023095E"/>
    <w:rsid w:val="00230A28"/>
    <w:rsid w:val="00230AFD"/>
    <w:rsid w:val="00231C21"/>
    <w:rsid w:val="002320EB"/>
    <w:rsid w:val="00233151"/>
    <w:rsid w:val="002355AF"/>
    <w:rsid w:val="002377AF"/>
    <w:rsid w:val="00242152"/>
    <w:rsid w:val="00243527"/>
    <w:rsid w:val="002440B3"/>
    <w:rsid w:val="00244804"/>
    <w:rsid w:val="0024524B"/>
    <w:rsid w:val="00247BBE"/>
    <w:rsid w:val="00251CC1"/>
    <w:rsid w:val="0025347E"/>
    <w:rsid w:val="0025585C"/>
    <w:rsid w:val="00255BC3"/>
    <w:rsid w:val="002561D7"/>
    <w:rsid w:val="00257D42"/>
    <w:rsid w:val="002601A0"/>
    <w:rsid w:val="00261F6D"/>
    <w:rsid w:val="00265520"/>
    <w:rsid w:val="0026682F"/>
    <w:rsid w:val="00270AF2"/>
    <w:rsid w:val="00272540"/>
    <w:rsid w:val="00272C8B"/>
    <w:rsid w:val="00273805"/>
    <w:rsid w:val="0027472E"/>
    <w:rsid w:val="002758C2"/>
    <w:rsid w:val="00275C45"/>
    <w:rsid w:val="00276A0B"/>
    <w:rsid w:val="00280037"/>
    <w:rsid w:val="0028224F"/>
    <w:rsid w:val="00282763"/>
    <w:rsid w:val="002828C4"/>
    <w:rsid w:val="00286873"/>
    <w:rsid w:val="00287CC2"/>
    <w:rsid w:val="00290C0B"/>
    <w:rsid w:val="002916E6"/>
    <w:rsid w:val="002A02BA"/>
    <w:rsid w:val="002A1785"/>
    <w:rsid w:val="002A2840"/>
    <w:rsid w:val="002A6219"/>
    <w:rsid w:val="002B2228"/>
    <w:rsid w:val="002B556B"/>
    <w:rsid w:val="002B596F"/>
    <w:rsid w:val="002B6F2A"/>
    <w:rsid w:val="002B7D79"/>
    <w:rsid w:val="002C15F7"/>
    <w:rsid w:val="002C313D"/>
    <w:rsid w:val="002C5345"/>
    <w:rsid w:val="002D1909"/>
    <w:rsid w:val="002D6807"/>
    <w:rsid w:val="002E09C2"/>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66A"/>
    <w:rsid w:val="00313DC2"/>
    <w:rsid w:val="003159C2"/>
    <w:rsid w:val="00316580"/>
    <w:rsid w:val="00322C46"/>
    <w:rsid w:val="00324AD2"/>
    <w:rsid w:val="00325F73"/>
    <w:rsid w:val="003300DB"/>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0879"/>
    <w:rsid w:val="003643A6"/>
    <w:rsid w:val="00364783"/>
    <w:rsid w:val="00372347"/>
    <w:rsid w:val="00372F39"/>
    <w:rsid w:val="003740D7"/>
    <w:rsid w:val="00376926"/>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A5F8D"/>
    <w:rsid w:val="003B1A0F"/>
    <w:rsid w:val="003B48CC"/>
    <w:rsid w:val="003B4EA7"/>
    <w:rsid w:val="003B6DFE"/>
    <w:rsid w:val="003C42A6"/>
    <w:rsid w:val="003C4C10"/>
    <w:rsid w:val="003C5994"/>
    <w:rsid w:val="003D06E0"/>
    <w:rsid w:val="003D0DFC"/>
    <w:rsid w:val="003D1906"/>
    <w:rsid w:val="003D2D7B"/>
    <w:rsid w:val="003D362A"/>
    <w:rsid w:val="003D3FD3"/>
    <w:rsid w:val="003E5E16"/>
    <w:rsid w:val="003E7752"/>
    <w:rsid w:val="003F1AB1"/>
    <w:rsid w:val="003F1E78"/>
    <w:rsid w:val="003F39CE"/>
    <w:rsid w:val="003F3A36"/>
    <w:rsid w:val="004004DF"/>
    <w:rsid w:val="00404C23"/>
    <w:rsid w:val="00405796"/>
    <w:rsid w:val="004059CE"/>
    <w:rsid w:val="00406A44"/>
    <w:rsid w:val="00412CB5"/>
    <w:rsid w:val="004142BC"/>
    <w:rsid w:val="004167F6"/>
    <w:rsid w:val="00416A8D"/>
    <w:rsid w:val="00417928"/>
    <w:rsid w:val="00427FE1"/>
    <w:rsid w:val="004329CE"/>
    <w:rsid w:val="00433ACE"/>
    <w:rsid w:val="004348AB"/>
    <w:rsid w:val="004375AE"/>
    <w:rsid w:val="00442F6D"/>
    <w:rsid w:val="00443AD9"/>
    <w:rsid w:val="004453BD"/>
    <w:rsid w:val="00450598"/>
    <w:rsid w:val="00450903"/>
    <w:rsid w:val="0045143F"/>
    <w:rsid w:val="004519EB"/>
    <w:rsid w:val="004526DC"/>
    <w:rsid w:val="0045273B"/>
    <w:rsid w:val="00453DC3"/>
    <w:rsid w:val="00454184"/>
    <w:rsid w:val="00454AED"/>
    <w:rsid w:val="00460B2F"/>
    <w:rsid w:val="00470873"/>
    <w:rsid w:val="00475B9D"/>
    <w:rsid w:val="00480C56"/>
    <w:rsid w:val="00484A44"/>
    <w:rsid w:val="00485C06"/>
    <w:rsid w:val="004864DD"/>
    <w:rsid w:val="00491995"/>
    <w:rsid w:val="00491BBD"/>
    <w:rsid w:val="00492B26"/>
    <w:rsid w:val="004A1067"/>
    <w:rsid w:val="004A2426"/>
    <w:rsid w:val="004A2468"/>
    <w:rsid w:val="004A36E0"/>
    <w:rsid w:val="004A4DE5"/>
    <w:rsid w:val="004A7AB4"/>
    <w:rsid w:val="004B632F"/>
    <w:rsid w:val="004B6775"/>
    <w:rsid w:val="004C184D"/>
    <w:rsid w:val="004C28EB"/>
    <w:rsid w:val="004C5B27"/>
    <w:rsid w:val="004C6749"/>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838"/>
    <w:rsid w:val="00503D70"/>
    <w:rsid w:val="0051055C"/>
    <w:rsid w:val="005144E9"/>
    <w:rsid w:val="00514F76"/>
    <w:rsid w:val="00515BDC"/>
    <w:rsid w:val="00516ACD"/>
    <w:rsid w:val="00516F04"/>
    <w:rsid w:val="00520AA8"/>
    <w:rsid w:val="005237D3"/>
    <w:rsid w:val="0053065A"/>
    <w:rsid w:val="00533F10"/>
    <w:rsid w:val="0053562A"/>
    <w:rsid w:val="0053685D"/>
    <w:rsid w:val="00550787"/>
    <w:rsid w:val="005522AF"/>
    <w:rsid w:val="00552CE3"/>
    <w:rsid w:val="005531E7"/>
    <w:rsid w:val="00553F51"/>
    <w:rsid w:val="0055465D"/>
    <w:rsid w:val="00555139"/>
    <w:rsid w:val="005606ED"/>
    <w:rsid w:val="005606F7"/>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B1A"/>
    <w:rsid w:val="005A56AD"/>
    <w:rsid w:val="005A6DB9"/>
    <w:rsid w:val="005B1792"/>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43EE"/>
    <w:rsid w:val="0061484D"/>
    <w:rsid w:val="006149E0"/>
    <w:rsid w:val="00615E23"/>
    <w:rsid w:val="0062213D"/>
    <w:rsid w:val="00622B0F"/>
    <w:rsid w:val="006248DA"/>
    <w:rsid w:val="006330D3"/>
    <w:rsid w:val="00634B91"/>
    <w:rsid w:val="00634BCA"/>
    <w:rsid w:val="00635000"/>
    <w:rsid w:val="00635824"/>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662A1"/>
    <w:rsid w:val="00671639"/>
    <w:rsid w:val="006746D0"/>
    <w:rsid w:val="00675E25"/>
    <w:rsid w:val="0067695F"/>
    <w:rsid w:val="00682272"/>
    <w:rsid w:val="00682BA8"/>
    <w:rsid w:val="00685A19"/>
    <w:rsid w:val="00687454"/>
    <w:rsid w:val="00690E1D"/>
    <w:rsid w:val="00691827"/>
    <w:rsid w:val="00691D5C"/>
    <w:rsid w:val="006954F0"/>
    <w:rsid w:val="006967F6"/>
    <w:rsid w:val="00697808"/>
    <w:rsid w:val="006A0D48"/>
    <w:rsid w:val="006A3D88"/>
    <w:rsid w:val="006A4FD9"/>
    <w:rsid w:val="006A5392"/>
    <w:rsid w:val="006B16AF"/>
    <w:rsid w:val="006B33F4"/>
    <w:rsid w:val="006C1C3B"/>
    <w:rsid w:val="006C48AA"/>
    <w:rsid w:val="006C4EE8"/>
    <w:rsid w:val="006C5953"/>
    <w:rsid w:val="006D0816"/>
    <w:rsid w:val="006D15F2"/>
    <w:rsid w:val="006D4073"/>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25CC"/>
    <w:rsid w:val="00724874"/>
    <w:rsid w:val="007257B2"/>
    <w:rsid w:val="007258A6"/>
    <w:rsid w:val="00726CC1"/>
    <w:rsid w:val="007308D1"/>
    <w:rsid w:val="00732A3A"/>
    <w:rsid w:val="00732CCC"/>
    <w:rsid w:val="00734CF2"/>
    <w:rsid w:val="007364DD"/>
    <w:rsid w:val="007409C2"/>
    <w:rsid w:val="00745389"/>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3E91"/>
    <w:rsid w:val="007769B9"/>
    <w:rsid w:val="00776BD3"/>
    <w:rsid w:val="00776EC7"/>
    <w:rsid w:val="00777072"/>
    <w:rsid w:val="00777D9C"/>
    <w:rsid w:val="00780901"/>
    <w:rsid w:val="00782149"/>
    <w:rsid w:val="00784E91"/>
    <w:rsid w:val="00785080"/>
    <w:rsid w:val="00791760"/>
    <w:rsid w:val="00795237"/>
    <w:rsid w:val="007A2D40"/>
    <w:rsid w:val="007A3E24"/>
    <w:rsid w:val="007A73A3"/>
    <w:rsid w:val="007B1977"/>
    <w:rsid w:val="007B19A7"/>
    <w:rsid w:val="007B5499"/>
    <w:rsid w:val="007B6F39"/>
    <w:rsid w:val="007C00E9"/>
    <w:rsid w:val="007C1262"/>
    <w:rsid w:val="007C5A02"/>
    <w:rsid w:val="007C647B"/>
    <w:rsid w:val="007D098E"/>
    <w:rsid w:val="007D0C8E"/>
    <w:rsid w:val="007D40B8"/>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24A7"/>
    <w:rsid w:val="00817D02"/>
    <w:rsid w:val="0082591D"/>
    <w:rsid w:val="008261E9"/>
    <w:rsid w:val="00827731"/>
    <w:rsid w:val="00827C40"/>
    <w:rsid w:val="0083061B"/>
    <w:rsid w:val="0083063B"/>
    <w:rsid w:val="00830AF5"/>
    <w:rsid w:val="00831503"/>
    <w:rsid w:val="0083155E"/>
    <w:rsid w:val="00831C73"/>
    <w:rsid w:val="00832DBC"/>
    <w:rsid w:val="00833057"/>
    <w:rsid w:val="00835802"/>
    <w:rsid w:val="00836E0B"/>
    <w:rsid w:val="008378EA"/>
    <w:rsid w:val="00840045"/>
    <w:rsid w:val="00840EAA"/>
    <w:rsid w:val="00842BBF"/>
    <w:rsid w:val="008435EC"/>
    <w:rsid w:val="008460CC"/>
    <w:rsid w:val="008472E5"/>
    <w:rsid w:val="00851193"/>
    <w:rsid w:val="0085196C"/>
    <w:rsid w:val="00852460"/>
    <w:rsid w:val="0085354E"/>
    <w:rsid w:val="00854AB5"/>
    <w:rsid w:val="00862453"/>
    <w:rsid w:val="0086290A"/>
    <w:rsid w:val="00862EBC"/>
    <w:rsid w:val="0086783D"/>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B057F"/>
    <w:rsid w:val="008B2194"/>
    <w:rsid w:val="008B2EA6"/>
    <w:rsid w:val="008B3D4C"/>
    <w:rsid w:val="008B48B8"/>
    <w:rsid w:val="008B702B"/>
    <w:rsid w:val="008C19F9"/>
    <w:rsid w:val="008C644E"/>
    <w:rsid w:val="008C7200"/>
    <w:rsid w:val="008C7B99"/>
    <w:rsid w:val="008D0040"/>
    <w:rsid w:val="008D27EF"/>
    <w:rsid w:val="008D4370"/>
    <w:rsid w:val="008D4591"/>
    <w:rsid w:val="008D46E0"/>
    <w:rsid w:val="008D7B4F"/>
    <w:rsid w:val="008E0EF1"/>
    <w:rsid w:val="008E177B"/>
    <w:rsid w:val="008E2244"/>
    <w:rsid w:val="008E4150"/>
    <w:rsid w:val="008E4BBD"/>
    <w:rsid w:val="008E5B6E"/>
    <w:rsid w:val="008F003B"/>
    <w:rsid w:val="008F07C7"/>
    <w:rsid w:val="008F2258"/>
    <w:rsid w:val="008F31EB"/>
    <w:rsid w:val="008F4074"/>
    <w:rsid w:val="008F4859"/>
    <w:rsid w:val="008F4FE4"/>
    <w:rsid w:val="008F76AE"/>
    <w:rsid w:val="009000D4"/>
    <w:rsid w:val="009014C7"/>
    <w:rsid w:val="009018F8"/>
    <w:rsid w:val="009071F5"/>
    <w:rsid w:val="00907A5F"/>
    <w:rsid w:val="00911B29"/>
    <w:rsid w:val="00911F9B"/>
    <w:rsid w:val="009133B8"/>
    <w:rsid w:val="009137A5"/>
    <w:rsid w:val="00915EE3"/>
    <w:rsid w:val="0091611D"/>
    <w:rsid w:val="00917EFA"/>
    <w:rsid w:val="00921636"/>
    <w:rsid w:val="00921B15"/>
    <w:rsid w:val="00923234"/>
    <w:rsid w:val="00934023"/>
    <w:rsid w:val="0093571C"/>
    <w:rsid w:val="009378A8"/>
    <w:rsid w:val="00941ABF"/>
    <w:rsid w:val="00942C73"/>
    <w:rsid w:val="00943F86"/>
    <w:rsid w:val="00944622"/>
    <w:rsid w:val="00944AE5"/>
    <w:rsid w:val="009464B4"/>
    <w:rsid w:val="00946BD4"/>
    <w:rsid w:val="00947CCF"/>
    <w:rsid w:val="00956C3A"/>
    <w:rsid w:val="0096112F"/>
    <w:rsid w:val="009615A9"/>
    <w:rsid w:val="009660D4"/>
    <w:rsid w:val="00966F23"/>
    <w:rsid w:val="0097065E"/>
    <w:rsid w:val="00972117"/>
    <w:rsid w:val="009740CF"/>
    <w:rsid w:val="00975DEE"/>
    <w:rsid w:val="0097617E"/>
    <w:rsid w:val="00977C95"/>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1438"/>
    <w:rsid w:val="009D2915"/>
    <w:rsid w:val="009D2E66"/>
    <w:rsid w:val="009D3DC0"/>
    <w:rsid w:val="009D3E37"/>
    <w:rsid w:val="009D6F42"/>
    <w:rsid w:val="009D7443"/>
    <w:rsid w:val="009E1CC0"/>
    <w:rsid w:val="009E1CFC"/>
    <w:rsid w:val="009E2CC7"/>
    <w:rsid w:val="009E5A8E"/>
    <w:rsid w:val="009E5C9C"/>
    <w:rsid w:val="009E645E"/>
    <w:rsid w:val="009F0B85"/>
    <w:rsid w:val="009F0E24"/>
    <w:rsid w:val="009F1835"/>
    <w:rsid w:val="009F2E46"/>
    <w:rsid w:val="009F2EDB"/>
    <w:rsid w:val="009F52A7"/>
    <w:rsid w:val="009F6F08"/>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32D"/>
    <w:rsid w:val="00A47542"/>
    <w:rsid w:val="00A47F23"/>
    <w:rsid w:val="00A5024C"/>
    <w:rsid w:val="00A5463B"/>
    <w:rsid w:val="00A57A43"/>
    <w:rsid w:val="00A60FE3"/>
    <w:rsid w:val="00A626AF"/>
    <w:rsid w:val="00A6348B"/>
    <w:rsid w:val="00A73AD3"/>
    <w:rsid w:val="00A80B20"/>
    <w:rsid w:val="00A815F5"/>
    <w:rsid w:val="00A8247F"/>
    <w:rsid w:val="00A856D7"/>
    <w:rsid w:val="00A928D2"/>
    <w:rsid w:val="00A93DCA"/>
    <w:rsid w:val="00A957FB"/>
    <w:rsid w:val="00A95C6B"/>
    <w:rsid w:val="00AA2F30"/>
    <w:rsid w:val="00AA4554"/>
    <w:rsid w:val="00AA6DFC"/>
    <w:rsid w:val="00AB2427"/>
    <w:rsid w:val="00AB2EE7"/>
    <w:rsid w:val="00AB51CB"/>
    <w:rsid w:val="00AB5E7A"/>
    <w:rsid w:val="00AC138D"/>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E56"/>
    <w:rsid w:val="00B30C67"/>
    <w:rsid w:val="00B35761"/>
    <w:rsid w:val="00B364A1"/>
    <w:rsid w:val="00B36B90"/>
    <w:rsid w:val="00B40154"/>
    <w:rsid w:val="00B4194C"/>
    <w:rsid w:val="00B51CA2"/>
    <w:rsid w:val="00B54250"/>
    <w:rsid w:val="00B5427D"/>
    <w:rsid w:val="00B547FB"/>
    <w:rsid w:val="00B56E76"/>
    <w:rsid w:val="00B61CD1"/>
    <w:rsid w:val="00B61FB4"/>
    <w:rsid w:val="00B63804"/>
    <w:rsid w:val="00B64D70"/>
    <w:rsid w:val="00B65F9A"/>
    <w:rsid w:val="00B67118"/>
    <w:rsid w:val="00B67134"/>
    <w:rsid w:val="00B71C3E"/>
    <w:rsid w:val="00B73D13"/>
    <w:rsid w:val="00B77D15"/>
    <w:rsid w:val="00B804F1"/>
    <w:rsid w:val="00B86AC5"/>
    <w:rsid w:val="00B92076"/>
    <w:rsid w:val="00B926ED"/>
    <w:rsid w:val="00B92DF7"/>
    <w:rsid w:val="00B948DB"/>
    <w:rsid w:val="00B9600C"/>
    <w:rsid w:val="00B96380"/>
    <w:rsid w:val="00B97110"/>
    <w:rsid w:val="00B9793C"/>
    <w:rsid w:val="00BA0C20"/>
    <w:rsid w:val="00BA14BC"/>
    <w:rsid w:val="00BA2C9D"/>
    <w:rsid w:val="00BB101A"/>
    <w:rsid w:val="00BB1F45"/>
    <w:rsid w:val="00BB2C59"/>
    <w:rsid w:val="00BB675C"/>
    <w:rsid w:val="00BB74C3"/>
    <w:rsid w:val="00BC11D0"/>
    <w:rsid w:val="00BC31C2"/>
    <w:rsid w:val="00BC31C8"/>
    <w:rsid w:val="00BC3F99"/>
    <w:rsid w:val="00BC48A2"/>
    <w:rsid w:val="00BC70D9"/>
    <w:rsid w:val="00BD2DC8"/>
    <w:rsid w:val="00BD3320"/>
    <w:rsid w:val="00BD4931"/>
    <w:rsid w:val="00BD6776"/>
    <w:rsid w:val="00BE0373"/>
    <w:rsid w:val="00BE40B2"/>
    <w:rsid w:val="00BE4770"/>
    <w:rsid w:val="00BF2489"/>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439"/>
    <w:rsid w:val="00C75ECF"/>
    <w:rsid w:val="00C80996"/>
    <w:rsid w:val="00C813E7"/>
    <w:rsid w:val="00C81FE6"/>
    <w:rsid w:val="00C8348C"/>
    <w:rsid w:val="00C83734"/>
    <w:rsid w:val="00C83E27"/>
    <w:rsid w:val="00C845EE"/>
    <w:rsid w:val="00C8466C"/>
    <w:rsid w:val="00C8489A"/>
    <w:rsid w:val="00C84DAD"/>
    <w:rsid w:val="00C87DF6"/>
    <w:rsid w:val="00C91182"/>
    <w:rsid w:val="00C92D41"/>
    <w:rsid w:val="00C93824"/>
    <w:rsid w:val="00C93A31"/>
    <w:rsid w:val="00C93C83"/>
    <w:rsid w:val="00C95A12"/>
    <w:rsid w:val="00CA42D3"/>
    <w:rsid w:val="00CA5AFD"/>
    <w:rsid w:val="00CB17D9"/>
    <w:rsid w:val="00CB24D6"/>
    <w:rsid w:val="00CB4FA2"/>
    <w:rsid w:val="00CB550B"/>
    <w:rsid w:val="00CB6CAE"/>
    <w:rsid w:val="00CC01FF"/>
    <w:rsid w:val="00CC0590"/>
    <w:rsid w:val="00CC3BC0"/>
    <w:rsid w:val="00CC473D"/>
    <w:rsid w:val="00CC4EF1"/>
    <w:rsid w:val="00CC5554"/>
    <w:rsid w:val="00CC7F38"/>
    <w:rsid w:val="00CD0F44"/>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149"/>
    <w:rsid w:val="00D33344"/>
    <w:rsid w:val="00D333D1"/>
    <w:rsid w:val="00D37327"/>
    <w:rsid w:val="00D432E6"/>
    <w:rsid w:val="00D459C1"/>
    <w:rsid w:val="00D45DE2"/>
    <w:rsid w:val="00D471CA"/>
    <w:rsid w:val="00D47375"/>
    <w:rsid w:val="00D50A1D"/>
    <w:rsid w:val="00D51CB6"/>
    <w:rsid w:val="00D53615"/>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59CB"/>
    <w:rsid w:val="00D96462"/>
    <w:rsid w:val="00D96A1B"/>
    <w:rsid w:val="00D96DB6"/>
    <w:rsid w:val="00DA3E57"/>
    <w:rsid w:val="00DA3F38"/>
    <w:rsid w:val="00DA407E"/>
    <w:rsid w:val="00DA4623"/>
    <w:rsid w:val="00DA4B0A"/>
    <w:rsid w:val="00DB1C70"/>
    <w:rsid w:val="00DB6BF8"/>
    <w:rsid w:val="00DC02D8"/>
    <w:rsid w:val="00DC3A03"/>
    <w:rsid w:val="00DC3D92"/>
    <w:rsid w:val="00DC45E3"/>
    <w:rsid w:val="00DC4D6B"/>
    <w:rsid w:val="00DC5255"/>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4B5A"/>
    <w:rsid w:val="00E062F9"/>
    <w:rsid w:val="00E0665C"/>
    <w:rsid w:val="00E11853"/>
    <w:rsid w:val="00E12CF7"/>
    <w:rsid w:val="00E205E5"/>
    <w:rsid w:val="00E25344"/>
    <w:rsid w:val="00E267BE"/>
    <w:rsid w:val="00E273CE"/>
    <w:rsid w:val="00E27B52"/>
    <w:rsid w:val="00E30827"/>
    <w:rsid w:val="00E35AC3"/>
    <w:rsid w:val="00E36746"/>
    <w:rsid w:val="00E368B2"/>
    <w:rsid w:val="00E4480D"/>
    <w:rsid w:val="00E51E3D"/>
    <w:rsid w:val="00E523D6"/>
    <w:rsid w:val="00E525A8"/>
    <w:rsid w:val="00E53C4A"/>
    <w:rsid w:val="00E57295"/>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52DF"/>
    <w:rsid w:val="00E91BFB"/>
    <w:rsid w:val="00E92122"/>
    <w:rsid w:val="00E96F4E"/>
    <w:rsid w:val="00EA085E"/>
    <w:rsid w:val="00EA0A58"/>
    <w:rsid w:val="00EA1FEB"/>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FAC"/>
    <w:rsid w:val="00F11410"/>
    <w:rsid w:val="00F14373"/>
    <w:rsid w:val="00F14858"/>
    <w:rsid w:val="00F216EE"/>
    <w:rsid w:val="00F21D3D"/>
    <w:rsid w:val="00F4367C"/>
    <w:rsid w:val="00F43AA4"/>
    <w:rsid w:val="00F450BE"/>
    <w:rsid w:val="00F500A7"/>
    <w:rsid w:val="00F50AA0"/>
    <w:rsid w:val="00F54347"/>
    <w:rsid w:val="00F5456E"/>
    <w:rsid w:val="00F551D2"/>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27D3"/>
    <w:rsid w:val="00FA4433"/>
    <w:rsid w:val="00FA6675"/>
    <w:rsid w:val="00FB162B"/>
    <w:rsid w:val="00FB27BB"/>
    <w:rsid w:val="00FB3D33"/>
    <w:rsid w:val="00FB415B"/>
    <w:rsid w:val="00FB7BA5"/>
    <w:rsid w:val="00FC0D53"/>
    <w:rsid w:val="00FC309B"/>
    <w:rsid w:val="00FC3C65"/>
    <w:rsid w:val="00FC495A"/>
    <w:rsid w:val="00FD0A75"/>
    <w:rsid w:val="00FD2305"/>
    <w:rsid w:val="00FD2B7E"/>
    <w:rsid w:val="00FD3942"/>
    <w:rsid w:val="00FD6247"/>
    <w:rsid w:val="00FE059A"/>
    <w:rsid w:val="00FE078F"/>
    <w:rsid w:val="00FE1CFA"/>
    <w:rsid w:val="00FE2BDE"/>
    <w:rsid w:val="00FE5214"/>
    <w:rsid w:val="00FE52E6"/>
    <w:rsid w:val="00FE7515"/>
    <w:rsid w:val="00FE78C5"/>
    <w:rsid w:val="00FF06BF"/>
    <w:rsid w:val="00FF200A"/>
    <w:rsid w:val="00FF24FA"/>
    <w:rsid w:val="00FF55C0"/>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styleId="Marquedecommentaire">
    <w:name w:val="annotation reference"/>
    <w:basedOn w:val="Policepardfaut"/>
    <w:uiPriority w:val="99"/>
    <w:semiHidden/>
    <w:unhideWhenUsed/>
    <w:rsid w:val="00FF55C0"/>
    <w:rPr>
      <w:sz w:val="16"/>
      <w:szCs w:val="16"/>
    </w:rPr>
  </w:style>
  <w:style w:type="paragraph" w:styleId="Commentaire">
    <w:name w:val="annotation text"/>
    <w:basedOn w:val="Normal"/>
    <w:link w:val="CommentaireCar"/>
    <w:uiPriority w:val="99"/>
    <w:semiHidden/>
    <w:unhideWhenUsed/>
    <w:rsid w:val="00FF55C0"/>
    <w:rPr>
      <w:sz w:val="20"/>
    </w:rPr>
  </w:style>
  <w:style w:type="character" w:customStyle="1" w:styleId="CommentaireCar">
    <w:name w:val="Commentaire Car"/>
    <w:basedOn w:val="Policepardfaut"/>
    <w:link w:val="Commentaire"/>
    <w:uiPriority w:val="99"/>
    <w:semiHidden/>
    <w:rsid w:val="00FF55C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F55C0"/>
    <w:rPr>
      <w:b/>
      <w:bCs/>
    </w:rPr>
  </w:style>
  <w:style w:type="character" w:customStyle="1" w:styleId="ObjetducommentaireCar">
    <w:name w:val="Objet du commentaire Car"/>
    <w:basedOn w:val="CommentaireCar"/>
    <w:link w:val="Objetducommentaire"/>
    <w:uiPriority w:val="99"/>
    <w:semiHidden/>
    <w:rsid w:val="00FF55C0"/>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styleId="Marquedecommentaire">
    <w:name w:val="annotation reference"/>
    <w:basedOn w:val="Policepardfaut"/>
    <w:uiPriority w:val="99"/>
    <w:semiHidden/>
    <w:unhideWhenUsed/>
    <w:rsid w:val="00FF55C0"/>
    <w:rPr>
      <w:sz w:val="16"/>
      <w:szCs w:val="16"/>
    </w:rPr>
  </w:style>
  <w:style w:type="paragraph" w:styleId="Commentaire">
    <w:name w:val="annotation text"/>
    <w:basedOn w:val="Normal"/>
    <w:link w:val="CommentaireCar"/>
    <w:uiPriority w:val="99"/>
    <w:semiHidden/>
    <w:unhideWhenUsed/>
    <w:rsid w:val="00FF55C0"/>
    <w:rPr>
      <w:sz w:val="20"/>
    </w:rPr>
  </w:style>
  <w:style w:type="character" w:customStyle="1" w:styleId="CommentaireCar">
    <w:name w:val="Commentaire Car"/>
    <w:basedOn w:val="Policepardfaut"/>
    <w:link w:val="Commentaire"/>
    <w:uiPriority w:val="99"/>
    <w:semiHidden/>
    <w:rsid w:val="00FF55C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FF55C0"/>
    <w:rPr>
      <w:b/>
      <w:bCs/>
    </w:rPr>
  </w:style>
  <w:style w:type="character" w:customStyle="1" w:styleId="ObjetducommentaireCar">
    <w:name w:val="Objet du commentaire Car"/>
    <w:basedOn w:val="CommentaireCar"/>
    <w:link w:val="Objetducommentaire"/>
    <w:uiPriority w:val="99"/>
    <w:semiHidden/>
    <w:rsid w:val="00FF55C0"/>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F2C1-718E-4149-986B-B488CE1E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2731</Words>
  <Characters>15024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89</cp:revision>
  <cp:lastPrinted>2017-03-21T20:36:00Z</cp:lastPrinted>
  <dcterms:created xsi:type="dcterms:W3CDTF">2017-03-08T13:42:00Z</dcterms:created>
  <dcterms:modified xsi:type="dcterms:W3CDTF">2017-05-14T13:21:00Z</dcterms:modified>
</cp:coreProperties>
</file>