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69C" w:rsidRPr="0040169C" w:rsidRDefault="0040169C" w:rsidP="0040169C">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libri" w:eastAsia="Calibri" w:hAnsi="Calibri" w:cs="Calibri"/>
          <w:color w:val="FF0000"/>
          <w:sz w:val="16"/>
          <w:szCs w:val="16"/>
          <w:lang w:val="es-CO" w:eastAsia="fr-FR"/>
        </w:rPr>
      </w:pPr>
      <w:r w:rsidRPr="0040169C">
        <w:rPr>
          <w:rFonts w:ascii="Calibri" w:eastAsia="Calibri" w:hAnsi="Calibri" w:cs="Calibri"/>
          <w:color w:val="FF0000"/>
          <w:sz w:val="16"/>
          <w:szCs w:val="16"/>
          <w:lang w:val="es-CO" w:eastAsia="fr-FR"/>
        </w:rPr>
        <w:t xml:space="preserve">El siguiente es el documento presentado por el Magistrado. </w:t>
      </w:r>
    </w:p>
    <w:p w:rsidR="0040169C" w:rsidRPr="0040169C" w:rsidRDefault="0040169C" w:rsidP="0040169C">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lang w:val="es-CO" w:eastAsia="fr-FR"/>
        </w:rPr>
      </w:pPr>
      <w:r w:rsidRPr="0040169C">
        <w:rPr>
          <w:rFonts w:ascii="Calibri" w:eastAsia="Calibri" w:hAnsi="Calibri" w:cs="Calibri"/>
          <w:color w:val="FF0000"/>
          <w:sz w:val="16"/>
          <w:szCs w:val="16"/>
          <w:lang w:val="es-CO" w:eastAsia="fr-FR"/>
        </w:rPr>
        <w:t>El contenido total y fiel debe ser verificado en la Secretaría de esta Sala.</w:t>
      </w:r>
      <w:r w:rsidRPr="0040169C">
        <w:rPr>
          <w:rFonts w:ascii="Calibri" w:eastAsia="Calibri" w:hAnsi="Calibri" w:cs="Calibri"/>
          <w:color w:val="222222"/>
          <w:sz w:val="18"/>
          <w:szCs w:val="18"/>
          <w:lang w:val="es-CO" w:eastAsia="fr-FR"/>
        </w:rPr>
        <w:t> </w:t>
      </w:r>
    </w:p>
    <w:p w:rsidR="0040169C" w:rsidRDefault="0040169C" w:rsidP="001A7DC1">
      <w:pPr>
        <w:spacing w:line="276" w:lineRule="auto"/>
        <w:ind w:left="2410"/>
        <w:contextualSpacing/>
        <w:jc w:val="both"/>
        <w:rPr>
          <w:rFonts w:ascii="Arial" w:hAnsi="Arial" w:cs="Arial"/>
          <w:b/>
          <w:sz w:val="18"/>
          <w:szCs w:val="18"/>
          <w:lang w:val="es-CO"/>
        </w:rPr>
      </w:pPr>
    </w:p>
    <w:p w:rsidR="0040169C" w:rsidRDefault="0040169C" w:rsidP="0040169C">
      <w:pPr>
        <w:spacing w:line="276" w:lineRule="auto"/>
        <w:ind w:left="1276"/>
        <w:contextualSpacing/>
        <w:jc w:val="both"/>
        <w:rPr>
          <w:rFonts w:ascii="Arial" w:hAnsi="Arial" w:cs="Arial"/>
          <w:b/>
          <w:sz w:val="18"/>
          <w:szCs w:val="18"/>
          <w:lang w:val="es-CO"/>
        </w:rPr>
      </w:pPr>
      <w:r>
        <w:rPr>
          <w:rFonts w:ascii="Arial" w:hAnsi="Arial" w:cs="Arial"/>
          <w:b/>
          <w:sz w:val="18"/>
          <w:szCs w:val="18"/>
          <w:lang w:val="es-CO"/>
        </w:rPr>
        <w:t xml:space="preserve">Providencia: </w:t>
      </w:r>
      <w:r>
        <w:rPr>
          <w:rFonts w:ascii="Arial" w:hAnsi="Arial" w:cs="Arial"/>
          <w:b/>
          <w:sz w:val="18"/>
          <w:szCs w:val="18"/>
          <w:lang w:val="es-CO"/>
        </w:rPr>
        <w:tab/>
      </w:r>
      <w:r w:rsidRPr="0040169C">
        <w:rPr>
          <w:rFonts w:ascii="Arial" w:hAnsi="Arial" w:cs="Arial"/>
          <w:sz w:val="18"/>
          <w:szCs w:val="18"/>
          <w:lang w:val="es-CO"/>
        </w:rPr>
        <w:t>Auto – 2ª instancia – 18 de abril de 2017</w:t>
      </w:r>
    </w:p>
    <w:p w:rsidR="001A7DC1" w:rsidRPr="00B41059" w:rsidRDefault="001A7DC1" w:rsidP="0040169C">
      <w:pPr>
        <w:spacing w:line="276" w:lineRule="auto"/>
        <w:ind w:left="1276"/>
        <w:contextualSpacing/>
        <w:jc w:val="both"/>
        <w:rPr>
          <w:rFonts w:ascii="Arial" w:hAnsi="Arial" w:cs="Arial"/>
          <w:sz w:val="18"/>
          <w:szCs w:val="18"/>
          <w:lang w:val="es-CO"/>
        </w:rPr>
      </w:pPr>
      <w:r w:rsidRPr="002D680F">
        <w:rPr>
          <w:rFonts w:ascii="Arial" w:hAnsi="Arial" w:cs="Arial"/>
          <w:b/>
          <w:sz w:val="18"/>
          <w:szCs w:val="18"/>
          <w:lang w:val="es-CO"/>
        </w:rPr>
        <w:t>Proceso:</w:t>
      </w:r>
      <w:r w:rsidRPr="00B41059">
        <w:rPr>
          <w:rFonts w:ascii="Arial" w:hAnsi="Arial" w:cs="Arial"/>
          <w:sz w:val="18"/>
          <w:szCs w:val="18"/>
          <w:lang w:val="es-CO"/>
        </w:rPr>
        <w:t xml:space="preserve">                Ordinario Laboral</w:t>
      </w:r>
      <w:r w:rsidR="0040169C">
        <w:rPr>
          <w:rFonts w:ascii="Arial" w:hAnsi="Arial" w:cs="Arial"/>
          <w:sz w:val="18"/>
          <w:szCs w:val="18"/>
          <w:lang w:val="es-CO"/>
        </w:rPr>
        <w:t xml:space="preserve"> – Confirma decisión que negó nulidad</w:t>
      </w:r>
    </w:p>
    <w:p w:rsidR="001A7DC1" w:rsidRPr="00B41059" w:rsidRDefault="001A7DC1" w:rsidP="0040169C">
      <w:pPr>
        <w:spacing w:line="276" w:lineRule="auto"/>
        <w:ind w:left="1276"/>
        <w:contextualSpacing/>
        <w:jc w:val="both"/>
        <w:rPr>
          <w:rFonts w:ascii="Arial" w:hAnsi="Arial" w:cs="Arial"/>
          <w:sz w:val="18"/>
          <w:szCs w:val="18"/>
          <w:lang w:val="es-CO"/>
        </w:rPr>
      </w:pPr>
      <w:r w:rsidRPr="002D680F">
        <w:rPr>
          <w:rFonts w:ascii="Arial" w:hAnsi="Arial" w:cs="Arial"/>
          <w:b/>
          <w:sz w:val="18"/>
          <w:szCs w:val="18"/>
          <w:lang w:val="es-CO"/>
        </w:rPr>
        <w:t>Radicado No:</w:t>
      </w:r>
      <w:r>
        <w:rPr>
          <w:rFonts w:ascii="Arial" w:hAnsi="Arial" w:cs="Arial"/>
          <w:sz w:val="18"/>
          <w:szCs w:val="18"/>
          <w:lang w:val="es-CO"/>
        </w:rPr>
        <w:t xml:space="preserve">        66001-31-05-005</w:t>
      </w:r>
      <w:r w:rsidRPr="00B41059">
        <w:rPr>
          <w:rFonts w:ascii="Arial" w:hAnsi="Arial" w:cs="Arial"/>
          <w:sz w:val="18"/>
          <w:szCs w:val="18"/>
          <w:lang w:val="es-CO"/>
        </w:rPr>
        <w:t>-201</w:t>
      </w:r>
      <w:r>
        <w:rPr>
          <w:rFonts w:ascii="Arial" w:hAnsi="Arial" w:cs="Arial"/>
          <w:sz w:val="18"/>
          <w:szCs w:val="18"/>
          <w:lang w:val="es-CO"/>
        </w:rPr>
        <w:t>6</w:t>
      </w:r>
      <w:r w:rsidRPr="00B41059">
        <w:rPr>
          <w:rFonts w:ascii="Arial" w:hAnsi="Arial" w:cs="Arial"/>
          <w:sz w:val="18"/>
          <w:szCs w:val="18"/>
          <w:lang w:val="es-CO"/>
        </w:rPr>
        <w:t>-00</w:t>
      </w:r>
      <w:r>
        <w:rPr>
          <w:rFonts w:ascii="Arial" w:hAnsi="Arial" w:cs="Arial"/>
          <w:sz w:val="18"/>
          <w:szCs w:val="18"/>
          <w:lang w:val="es-CO"/>
        </w:rPr>
        <w:t>304-01</w:t>
      </w:r>
    </w:p>
    <w:p w:rsidR="001A7DC1" w:rsidRPr="001A7DC1" w:rsidRDefault="001A7DC1" w:rsidP="0040169C">
      <w:pPr>
        <w:spacing w:line="276" w:lineRule="auto"/>
        <w:ind w:left="1276"/>
        <w:contextualSpacing/>
        <w:jc w:val="both"/>
        <w:rPr>
          <w:rFonts w:ascii="Arial" w:hAnsi="Arial" w:cs="Arial"/>
          <w:sz w:val="18"/>
          <w:szCs w:val="18"/>
          <w:lang w:val="es-CO"/>
        </w:rPr>
      </w:pPr>
      <w:r w:rsidRPr="002D680F">
        <w:rPr>
          <w:rFonts w:ascii="Arial" w:hAnsi="Arial" w:cs="Arial"/>
          <w:b/>
          <w:sz w:val="18"/>
          <w:szCs w:val="18"/>
          <w:lang w:val="es-CO"/>
        </w:rPr>
        <w:t>Demandante:</w:t>
      </w:r>
      <w:r w:rsidRPr="00B41059">
        <w:rPr>
          <w:rFonts w:ascii="Arial" w:hAnsi="Arial" w:cs="Arial"/>
          <w:sz w:val="18"/>
          <w:szCs w:val="18"/>
          <w:lang w:val="es-CO"/>
        </w:rPr>
        <w:t xml:space="preserve">        </w:t>
      </w:r>
      <w:r>
        <w:rPr>
          <w:rFonts w:ascii="Arial" w:hAnsi="Arial" w:cs="Arial"/>
          <w:sz w:val="18"/>
          <w:szCs w:val="18"/>
          <w:lang w:val="es-CO"/>
        </w:rPr>
        <w:t>Patrimonio Autónomo de Remane</w:t>
      </w:r>
      <w:r w:rsidRPr="001A7DC1">
        <w:rPr>
          <w:rFonts w:ascii="Arial" w:hAnsi="Arial" w:cs="Arial"/>
          <w:sz w:val="18"/>
          <w:szCs w:val="18"/>
          <w:lang w:val="es-CO"/>
        </w:rPr>
        <w:t xml:space="preserve">ntes de Telecom y           </w:t>
      </w:r>
    </w:p>
    <w:p w:rsidR="001A7DC1" w:rsidRPr="00B41059" w:rsidRDefault="001A7DC1" w:rsidP="0040169C">
      <w:pPr>
        <w:spacing w:line="276" w:lineRule="auto"/>
        <w:ind w:left="1276"/>
        <w:contextualSpacing/>
        <w:jc w:val="both"/>
        <w:rPr>
          <w:rFonts w:ascii="Arial" w:hAnsi="Arial" w:cs="Arial"/>
          <w:sz w:val="18"/>
          <w:szCs w:val="18"/>
          <w:lang w:val="es-CO"/>
        </w:rPr>
      </w:pPr>
      <w:r w:rsidRPr="001A7DC1">
        <w:rPr>
          <w:rFonts w:ascii="Arial" w:hAnsi="Arial" w:cs="Arial"/>
          <w:sz w:val="18"/>
          <w:szCs w:val="18"/>
          <w:lang w:val="es-CO"/>
        </w:rPr>
        <w:tab/>
      </w:r>
      <w:r w:rsidRPr="001A7DC1">
        <w:rPr>
          <w:rFonts w:ascii="Arial" w:hAnsi="Arial" w:cs="Arial"/>
          <w:sz w:val="18"/>
          <w:szCs w:val="18"/>
          <w:lang w:val="es-CO"/>
        </w:rPr>
        <w:tab/>
      </w:r>
      <w:r w:rsidRPr="001A7DC1">
        <w:rPr>
          <w:rFonts w:ascii="Arial" w:hAnsi="Arial" w:cs="Arial"/>
          <w:sz w:val="18"/>
          <w:szCs w:val="18"/>
          <w:lang w:val="es-CO"/>
        </w:rPr>
        <w:tab/>
      </w:r>
      <w:proofErr w:type="spellStart"/>
      <w:r w:rsidRPr="001A7DC1">
        <w:rPr>
          <w:rFonts w:ascii="Arial" w:hAnsi="Arial" w:cs="Arial"/>
          <w:sz w:val="18"/>
          <w:szCs w:val="18"/>
          <w:lang w:val="es-CO"/>
        </w:rPr>
        <w:t>Teleasociadas</w:t>
      </w:r>
      <w:proofErr w:type="spellEnd"/>
      <w:r w:rsidRPr="001A7DC1">
        <w:rPr>
          <w:rFonts w:ascii="Arial" w:hAnsi="Arial" w:cs="Arial"/>
          <w:sz w:val="18"/>
          <w:szCs w:val="18"/>
          <w:lang w:val="es-CO"/>
        </w:rPr>
        <w:t xml:space="preserve"> en Liquidación</w:t>
      </w:r>
      <w:r>
        <w:rPr>
          <w:rFonts w:ascii="Arial" w:hAnsi="Arial" w:cs="Arial"/>
          <w:sz w:val="18"/>
          <w:szCs w:val="18"/>
          <w:lang w:val="es-CO"/>
        </w:rPr>
        <w:t xml:space="preserve">  </w:t>
      </w:r>
    </w:p>
    <w:p w:rsidR="001A7DC1" w:rsidRPr="00B41059" w:rsidRDefault="001A7DC1" w:rsidP="0040169C">
      <w:pPr>
        <w:spacing w:line="276" w:lineRule="auto"/>
        <w:ind w:left="1276"/>
        <w:contextualSpacing/>
        <w:jc w:val="both"/>
        <w:rPr>
          <w:rFonts w:ascii="Arial" w:hAnsi="Arial" w:cs="Arial"/>
          <w:sz w:val="18"/>
          <w:szCs w:val="18"/>
          <w:lang w:val="es-CO"/>
        </w:rPr>
      </w:pPr>
      <w:r w:rsidRPr="002D680F">
        <w:rPr>
          <w:rFonts w:ascii="Arial" w:hAnsi="Arial" w:cs="Arial"/>
          <w:b/>
          <w:sz w:val="18"/>
          <w:szCs w:val="18"/>
          <w:lang w:val="es-CO"/>
        </w:rPr>
        <w:t>Demandado:</w:t>
      </w:r>
      <w:r w:rsidRPr="00B41059">
        <w:rPr>
          <w:rFonts w:ascii="Arial" w:hAnsi="Arial" w:cs="Arial"/>
          <w:sz w:val="18"/>
          <w:szCs w:val="18"/>
          <w:lang w:val="es-CO"/>
        </w:rPr>
        <w:t xml:space="preserve">         </w:t>
      </w:r>
      <w:r>
        <w:rPr>
          <w:rFonts w:ascii="Arial" w:hAnsi="Arial" w:cs="Arial"/>
          <w:sz w:val="18"/>
          <w:szCs w:val="18"/>
          <w:lang w:val="es-CO"/>
        </w:rPr>
        <w:t xml:space="preserve">Carlos Alberto </w:t>
      </w:r>
      <w:r w:rsidR="003A7DA8">
        <w:rPr>
          <w:rFonts w:ascii="Arial" w:hAnsi="Arial" w:cs="Arial"/>
          <w:sz w:val="18"/>
          <w:szCs w:val="18"/>
          <w:lang w:val="es-CO"/>
        </w:rPr>
        <w:t>González Osorio</w:t>
      </w:r>
    </w:p>
    <w:p w:rsidR="0040169C" w:rsidRDefault="0040169C" w:rsidP="0040169C">
      <w:pPr>
        <w:spacing w:line="276" w:lineRule="auto"/>
        <w:ind w:left="1276"/>
        <w:contextualSpacing/>
        <w:jc w:val="both"/>
        <w:rPr>
          <w:rFonts w:ascii="Arial" w:hAnsi="Arial" w:cs="Arial"/>
          <w:b/>
          <w:bCs/>
          <w:sz w:val="18"/>
          <w:szCs w:val="18"/>
        </w:rPr>
      </w:pPr>
    </w:p>
    <w:p w:rsidR="0040169C" w:rsidRPr="0040169C" w:rsidRDefault="001A7DC1" w:rsidP="0040169C">
      <w:pPr>
        <w:ind w:left="1276"/>
        <w:contextualSpacing/>
        <w:jc w:val="both"/>
        <w:rPr>
          <w:rFonts w:ascii="Arial" w:hAnsi="Arial" w:cs="Arial"/>
          <w:b/>
          <w:bCs/>
          <w:sz w:val="18"/>
          <w:szCs w:val="18"/>
        </w:rPr>
      </w:pPr>
      <w:r>
        <w:rPr>
          <w:rFonts w:ascii="Arial" w:hAnsi="Arial" w:cs="Arial"/>
          <w:b/>
          <w:bCs/>
          <w:sz w:val="18"/>
          <w:szCs w:val="18"/>
        </w:rPr>
        <w:t xml:space="preserve">TEMA: </w:t>
      </w:r>
      <w:r>
        <w:rPr>
          <w:rFonts w:ascii="Arial" w:hAnsi="Arial" w:cs="Arial"/>
          <w:b/>
          <w:bCs/>
          <w:sz w:val="18"/>
          <w:szCs w:val="18"/>
        </w:rPr>
        <w:tab/>
      </w:r>
      <w:r w:rsidR="0040169C">
        <w:rPr>
          <w:rFonts w:ascii="Arial" w:hAnsi="Arial" w:cs="Arial"/>
          <w:b/>
          <w:bCs/>
          <w:sz w:val="18"/>
          <w:szCs w:val="18"/>
        </w:rPr>
        <w:tab/>
        <w:t xml:space="preserve">TAXATIVIDAD - REQUISITO PARA LA PROCEDENCIA DE LA NULIDAD / INDEBIDA REPRESENTACIÓN CONCEPTO DIFERENTE A LA FALTA DE LEGITIMACIÓN EN LA CAUSA. </w:t>
      </w:r>
      <w:r w:rsidR="0040169C" w:rsidRPr="0040169C">
        <w:rPr>
          <w:rFonts w:ascii="Arial" w:hAnsi="Arial" w:cs="Arial"/>
          <w:bCs/>
          <w:sz w:val="18"/>
          <w:szCs w:val="18"/>
        </w:rPr>
        <w:t>“[H]</w:t>
      </w:r>
      <w:proofErr w:type="spellStart"/>
      <w:r w:rsidR="0040169C" w:rsidRPr="0040169C">
        <w:rPr>
          <w:rFonts w:ascii="Arial" w:hAnsi="Arial" w:cs="Arial"/>
          <w:bCs/>
          <w:sz w:val="18"/>
          <w:szCs w:val="18"/>
        </w:rPr>
        <w:t>abía</w:t>
      </w:r>
      <w:proofErr w:type="spellEnd"/>
      <w:r w:rsidR="0040169C" w:rsidRPr="0040169C">
        <w:rPr>
          <w:rFonts w:ascii="Arial" w:hAnsi="Arial" w:cs="Arial"/>
          <w:bCs/>
          <w:sz w:val="18"/>
          <w:szCs w:val="18"/>
        </w:rPr>
        <w:t xml:space="preserve"> lugar a rechazar de plano la nulidad impetrada por no subsumirse el hecho alegado en una causal de nulidad, más que negarla; máxime que la falta de legitimación no puede formularse como excepción previa, que es el hecho que verdaderamente alega la parte demandada.”.</w:t>
      </w:r>
      <w:r w:rsidR="0040169C" w:rsidRPr="0040169C">
        <w:rPr>
          <w:rFonts w:ascii="Arial" w:hAnsi="Arial" w:cs="Arial"/>
          <w:b/>
          <w:bCs/>
          <w:sz w:val="18"/>
          <w:szCs w:val="18"/>
        </w:rPr>
        <w:t xml:space="preserve">  </w:t>
      </w:r>
    </w:p>
    <w:p w:rsidR="006615B6" w:rsidRDefault="006615B6" w:rsidP="0040169C">
      <w:pPr>
        <w:spacing w:line="276" w:lineRule="auto"/>
        <w:ind w:left="1276"/>
        <w:contextualSpacing/>
        <w:jc w:val="both"/>
        <w:rPr>
          <w:rFonts w:ascii="Arial" w:hAnsi="Arial" w:cs="Arial"/>
          <w:bCs/>
          <w:sz w:val="18"/>
          <w:szCs w:val="18"/>
        </w:rPr>
      </w:pPr>
    </w:p>
    <w:p w:rsidR="001A7DC1" w:rsidRPr="00C6077C" w:rsidRDefault="001A7DC1" w:rsidP="001A7DC1">
      <w:pPr>
        <w:spacing w:line="276" w:lineRule="auto"/>
        <w:ind w:left="2410"/>
        <w:contextualSpacing/>
        <w:jc w:val="both"/>
        <w:rPr>
          <w:rFonts w:ascii="Arial" w:hAnsi="Arial" w:cs="Arial"/>
          <w:bCs/>
          <w:sz w:val="18"/>
          <w:szCs w:val="18"/>
        </w:rPr>
      </w:pPr>
    </w:p>
    <w:p w:rsidR="001A7DC1" w:rsidRPr="0092688A" w:rsidRDefault="001A7DC1" w:rsidP="001A7DC1">
      <w:pPr>
        <w:spacing w:line="276" w:lineRule="auto"/>
        <w:contextualSpacing/>
        <w:jc w:val="both"/>
        <w:rPr>
          <w:rFonts w:ascii="Arial" w:hAnsi="Arial" w:cs="Arial"/>
          <w:lang w:val="es-CO"/>
        </w:rPr>
      </w:pPr>
    </w:p>
    <w:p w:rsidR="001A7DC1" w:rsidRDefault="001A7DC1" w:rsidP="001A7DC1">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 xml:space="preserve">RAMA JUDICIAL </w:t>
      </w:r>
    </w:p>
    <w:p w:rsidR="001A7DC1" w:rsidRDefault="001A7DC1" w:rsidP="001A7DC1">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TRIBUNAL SUPERIOR DEL DISTRITO JUDICIAL DE PEREIRA</w:t>
      </w:r>
    </w:p>
    <w:p w:rsidR="001A7DC1" w:rsidRDefault="001A7DC1" w:rsidP="001A7DC1">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SALA LABORAL</w:t>
      </w:r>
    </w:p>
    <w:p w:rsidR="001A7DC1" w:rsidRDefault="001A7DC1" w:rsidP="001A7DC1">
      <w:pPr>
        <w:spacing w:line="276" w:lineRule="auto"/>
        <w:ind w:left="2127" w:hanging="1276"/>
        <w:contextualSpacing/>
        <w:jc w:val="center"/>
        <w:rPr>
          <w:rFonts w:ascii="Arial" w:hAnsi="Arial" w:cs="Arial"/>
          <w:b/>
          <w:sz w:val="24"/>
          <w:szCs w:val="24"/>
        </w:rPr>
      </w:pPr>
    </w:p>
    <w:p w:rsidR="001A7DC1" w:rsidRPr="001A1834" w:rsidRDefault="001A7DC1" w:rsidP="001A7DC1">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MAGISTRAD</w:t>
      </w:r>
      <w:r>
        <w:rPr>
          <w:rFonts w:ascii="Arial" w:hAnsi="Arial" w:cs="Arial"/>
          <w:b/>
          <w:sz w:val="24"/>
          <w:szCs w:val="24"/>
        </w:rPr>
        <w:t>A</w:t>
      </w:r>
      <w:r w:rsidRPr="001A1834">
        <w:rPr>
          <w:rFonts w:ascii="Arial" w:hAnsi="Arial" w:cs="Arial"/>
          <w:b/>
          <w:sz w:val="24"/>
          <w:szCs w:val="24"/>
        </w:rPr>
        <w:t xml:space="preserve"> PONENTE: </w:t>
      </w:r>
      <w:r>
        <w:rPr>
          <w:rFonts w:ascii="Arial" w:hAnsi="Arial" w:cs="Arial"/>
          <w:b/>
          <w:sz w:val="24"/>
          <w:szCs w:val="24"/>
        </w:rPr>
        <w:t>OLGA LUCÍA HOYOS SEPÚLVEDA</w:t>
      </w:r>
    </w:p>
    <w:p w:rsidR="001A7DC1" w:rsidRDefault="001A7DC1" w:rsidP="001A7DC1">
      <w:pPr>
        <w:spacing w:line="276" w:lineRule="auto"/>
        <w:ind w:left="2127" w:hanging="1276"/>
        <w:contextualSpacing/>
        <w:jc w:val="center"/>
        <w:rPr>
          <w:rFonts w:ascii="Arial" w:hAnsi="Arial" w:cs="Arial"/>
          <w:b/>
          <w:sz w:val="24"/>
          <w:szCs w:val="24"/>
        </w:rPr>
      </w:pPr>
    </w:p>
    <w:p w:rsidR="001A7DC1" w:rsidRDefault="001A7DC1" w:rsidP="001A7DC1">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AUDIENCIA PÚBLICA</w:t>
      </w:r>
    </w:p>
    <w:p w:rsidR="001A7DC1" w:rsidRPr="001A1834" w:rsidRDefault="001A7DC1" w:rsidP="001A7DC1">
      <w:pPr>
        <w:spacing w:line="276" w:lineRule="auto"/>
        <w:ind w:left="2127" w:hanging="1276"/>
        <w:contextualSpacing/>
        <w:jc w:val="center"/>
        <w:rPr>
          <w:rFonts w:ascii="Arial" w:hAnsi="Arial" w:cs="Arial"/>
          <w:b/>
          <w:sz w:val="24"/>
          <w:szCs w:val="24"/>
        </w:rPr>
      </w:pPr>
    </w:p>
    <w:p w:rsidR="001A7DC1" w:rsidRPr="001A1834" w:rsidRDefault="001A7DC1" w:rsidP="006615B6">
      <w:pPr>
        <w:suppressAutoHyphens/>
        <w:spacing w:line="276" w:lineRule="auto"/>
        <w:contextualSpacing/>
        <w:jc w:val="both"/>
        <w:rPr>
          <w:rFonts w:ascii="Arial" w:hAnsi="Arial" w:cs="Arial"/>
          <w:sz w:val="24"/>
          <w:szCs w:val="24"/>
        </w:rPr>
      </w:pPr>
      <w:r w:rsidRPr="001A1834">
        <w:rPr>
          <w:rFonts w:ascii="Arial" w:hAnsi="Arial" w:cs="Arial"/>
          <w:spacing w:val="-2"/>
          <w:sz w:val="24"/>
          <w:szCs w:val="24"/>
        </w:rPr>
        <w:t>E</w:t>
      </w:r>
      <w:r>
        <w:rPr>
          <w:rFonts w:ascii="Arial" w:hAnsi="Arial" w:cs="Arial"/>
          <w:spacing w:val="-2"/>
          <w:sz w:val="24"/>
          <w:szCs w:val="24"/>
        </w:rPr>
        <w:t xml:space="preserve">n Pereira, Risaralda, a los </w:t>
      </w:r>
      <w:r w:rsidR="00312150">
        <w:rPr>
          <w:rFonts w:ascii="Arial" w:hAnsi="Arial" w:cs="Arial"/>
          <w:spacing w:val="-2"/>
          <w:sz w:val="24"/>
          <w:szCs w:val="24"/>
        </w:rPr>
        <w:t>dieciocho (18</w:t>
      </w:r>
      <w:r w:rsidRPr="001A1834">
        <w:rPr>
          <w:rFonts w:ascii="Arial" w:hAnsi="Arial" w:cs="Arial"/>
          <w:spacing w:val="-2"/>
          <w:sz w:val="24"/>
          <w:szCs w:val="24"/>
        </w:rPr>
        <w:t xml:space="preserve">) días del mes de </w:t>
      </w:r>
      <w:r w:rsidR="006615B6">
        <w:rPr>
          <w:rFonts w:ascii="Arial" w:hAnsi="Arial" w:cs="Arial"/>
          <w:spacing w:val="-2"/>
          <w:sz w:val="24"/>
          <w:szCs w:val="24"/>
        </w:rPr>
        <w:t xml:space="preserve">abril </w:t>
      </w:r>
      <w:r w:rsidRPr="001A1834">
        <w:rPr>
          <w:rFonts w:ascii="Arial" w:hAnsi="Arial" w:cs="Arial"/>
          <w:spacing w:val="-2"/>
          <w:sz w:val="24"/>
          <w:szCs w:val="24"/>
        </w:rPr>
        <w:t>del año</w:t>
      </w:r>
      <w:r>
        <w:rPr>
          <w:rFonts w:ascii="Arial" w:hAnsi="Arial" w:cs="Arial"/>
          <w:spacing w:val="-2"/>
          <w:sz w:val="24"/>
          <w:szCs w:val="24"/>
        </w:rPr>
        <w:t xml:space="preserve"> dos mil diecis</w:t>
      </w:r>
      <w:r w:rsidR="006615B6">
        <w:rPr>
          <w:rFonts w:ascii="Arial" w:hAnsi="Arial" w:cs="Arial"/>
          <w:spacing w:val="-2"/>
          <w:sz w:val="24"/>
          <w:szCs w:val="24"/>
        </w:rPr>
        <w:t xml:space="preserve">iete </w:t>
      </w:r>
      <w:r>
        <w:rPr>
          <w:rFonts w:ascii="Arial" w:hAnsi="Arial" w:cs="Arial"/>
          <w:spacing w:val="-2"/>
          <w:sz w:val="24"/>
          <w:szCs w:val="24"/>
        </w:rPr>
        <w:t>(201</w:t>
      </w:r>
      <w:r w:rsidR="006615B6">
        <w:rPr>
          <w:rFonts w:ascii="Arial" w:hAnsi="Arial" w:cs="Arial"/>
          <w:spacing w:val="-2"/>
          <w:sz w:val="24"/>
          <w:szCs w:val="24"/>
        </w:rPr>
        <w:t>7</w:t>
      </w:r>
      <w:r>
        <w:rPr>
          <w:rFonts w:ascii="Arial" w:hAnsi="Arial" w:cs="Arial"/>
          <w:spacing w:val="-2"/>
          <w:sz w:val="24"/>
          <w:szCs w:val="24"/>
        </w:rPr>
        <w:t xml:space="preserve">) siendo las </w:t>
      </w:r>
      <w:r w:rsidR="00322B54">
        <w:rPr>
          <w:rFonts w:ascii="Arial" w:hAnsi="Arial" w:cs="Arial"/>
          <w:spacing w:val="-2"/>
          <w:sz w:val="24"/>
          <w:szCs w:val="24"/>
        </w:rPr>
        <w:t xml:space="preserve">ocho </w:t>
      </w:r>
      <w:r w:rsidRPr="001A1834">
        <w:rPr>
          <w:rFonts w:ascii="Arial" w:hAnsi="Arial" w:cs="Arial"/>
          <w:spacing w:val="-2"/>
          <w:sz w:val="24"/>
          <w:szCs w:val="24"/>
        </w:rPr>
        <w:t>de la mañana (</w:t>
      </w:r>
      <w:r w:rsidR="00322B54">
        <w:rPr>
          <w:rFonts w:ascii="Arial" w:hAnsi="Arial" w:cs="Arial"/>
          <w:spacing w:val="-2"/>
          <w:sz w:val="24"/>
          <w:szCs w:val="24"/>
        </w:rPr>
        <w:t>08:00</w:t>
      </w:r>
      <w:r w:rsidR="006615B6">
        <w:rPr>
          <w:rFonts w:ascii="Arial" w:hAnsi="Arial" w:cs="Arial"/>
          <w:spacing w:val="-2"/>
          <w:sz w:val="24"/>
          <w:szCs w:val="24"/>
        </w:rPr>
        <w:t xml:space="preserve"> </w:t>
      </w:r>
      <w:r w:rsidRPr="001A1834">
        <w:rPr>
          <w:rFonts w:ascii="Arial" w:hAnsi="Arial" w:cs="Arial"/>
          <w:spacing w:val="-2"/>
          <w:sz w:val="24"/>
          <w:szCs w:val="24"/>
        </w:rPr>
        <w:t>a.m.), la Sala</w:t>
      </w:r>
      <w:r>
        <w:rPr>
          <w:rFonts w:ascii="Arial" w:hAnsi="Arial" w:cs="Arial"/>
          <w:spacing w:val="-2"/>
          <w:sz w:val="24"/>
          <w:szCs w:val="24"/>
        </w:rPr>
        <w:t xml:space="preserve"> Cuarta </w:t>
      </w:r>
      <w:r w:rsidRPr="001A1834">
        <w:rPr>
          <w:rFonts w:ascii="Arial" w:hAnsi="Arial" w:cs="Arial"/>
          <w:spacing w:val="-2"/>
          <w:sz w:val="24"/>
          <w:szCs w:val="24"/>
        </w:rPr>
        <w:t xml:space="preserve">de Decisión Laboral del Tribunal Superior del Distrito Judicial de Pereira, </w:t>
      </w:r>
      <w:r w:rsidRPr="001A1834">
        <w:rPr>
          <w:rFonts w:ascii="Arial" w:hAnsi="Arial" w:cs="Arial"/>
          <w:sz w:val="24"/>
          <w:szCs w:val="24"/>
        </w:rPr>
        <w:t xml:space="preserve">se declara en audiencia pública con el propósito de resolver el </w:t>
      </w:r>
      <w:r w:rsidR="006615B6">
        <w:rPr>
          <w:rFonts w:ascii="Arial" w:hAnsi="Arial" w:cs="Arial"/>
          <w:sz w:val="24"/>
          <w:szCs w:val="24"/>
        </w:rPr>
        <w:t>recurso de apelación frente al auto</w:t>
      </w:r>
      <w:r w:rsidRPr="001A1834">
        <w:rPr>
          <w:rFonts w:ascii="Arial" w:hAnsi="Arial" w:cs="Arial"/>
          <w:sz w:val="24"/>
          <w:szCs w:val="24"/>
        </w:rPr>
        <w:t xml:space="preserve"> p</w:t>
      </w:r>
      <w:r>
        <w:rPr>
          <w:rFonts w:ascii="Arial" w:hAnsi="Arial" w:cs="Arial"/>
          <w:sz w:val="24"/>
          <w:szCs w:val="24"/>
        </w:rPr>
        <w:t>roferid</w:t>
      </w:r>
      <w:r w:rsidR="006615B6">
        <w:rPr>
          <w:rFonts w:ascii="Arial" w:hAnsi="Arial" w:cs="Arial"/>
          <w:sz w:val="24"/>
          <w:szCs w:val="24"/>
        </w:rPr>
        <w:t>o</w:t>
      </w:r>
      <w:r>
        <w:rPr>
          <w:rFonts w:ascii="Arial" w:hAnsi="Arial" w:cs="Arial"/>
          <w:sz w:val="24"/>
          <w:szCs w:val="24"/>
        </w:rPr>
        <w:t xml:space="preserve"> por el Juzgado </w:t>
      </w:r>
      <w:r w:rsidR="006615B6">
        <w:rPr>
          <w:rFonts w:ascii="Arial" w:hAnsi="Arial" w:cs="Arial"/>
          <w:sz w:val="24"/>
          <w:szCs w:val="24"/>
        </w:rPr>
        <w:t xml:space="preserve">Quinto </w:t>
      </w:r>
      <w:r w:rsidRPr="001A1834">
        <w:rPr>
          <w:rFonts w:ascii="Arial" w:hAnsi="Arial" w:cs="Arial"/>
          <w:sz w:val="24"/>
          <w:szCs w:val="24"/>
        </w:rPr>
        <w:t>Laboral del Circuito de la mi</w:t>
      </w:r>
      <w:r>
        <w:rPr>
          <w:rFonts w:ascii="Arial" w:hAnsi="Arial" w:cs="Arial"/>
          <w:sz w:val="24"/>
          <w:szCs w:val="24"/>
        </w:rPr>
        <w:t xml:space="preserve">sma ciudad </w:t>
      </w:r>
      <w:r w:rsidRPr="001A1834">
        <w:rPr>
          <w:rFonts w:ascii="Arial" w:hAnsi="Arial" w:cs="Arial"/>
          <w:sz w:val="24"/>
          <w:szCs w:val="24"/>
        </w:rPr>
        <w:t xml:space="preserve">el </w:t>
      </w:r>
      <w:r w:rsidR="006615B6">
        <w:rPr>
          <w:rFonts w:ascii="Arial" w:hAnsi="Arial" w:cs="Arial"/>
          <w:sz w:val="24"/>
          <w:szCs w:val="24"/>
        </w:rPr>
        <w:t>20-02-2017</w:t>
      </w:r>
      <w:r w:rsidRPr="001A1834">
        <w:rPr>
          <w:rFonts w:ascii="Arial" w:hAnsi="Arial" w:cs="Arial"/>
          <w:sz w:val="24"/>
          <w:szCs w:val="24"/>
        </w:rPr>
        <w:t xml:space="preserve">, dentro del proceso que promueve </w:t>
      </w:r>
      <w:r w:rsidR="006615B6">
        <w:rPr>
          <w:rFonts w:ascii="Arial" w:hAnsi="Arial" w:cs="Arial"/>
          <w:sz w:val="24"/>
          <w:szCs w:val="24"/>
        </w:rPr>
        <w:t xml:space="preserve">el Patrimonio Autónomo de Remanentes de Telecom y </w:t>
      </w:r>
      <w:proofErr w:type="spellStart"/>
      <w:r w:rsidR="006615B6">
        <w:rPr>
          <w:rFonts w:ascii="Arial" w:hAnsi="Arial" w:cs="Arial"/>
          <w:sz w:val="24"/>
          <w:szCs w:val="24"/>
        </w:rPr>
        <w:t>Teleasociadas</w:t>
      </w:r>
      <w:proofErr w:type="spellEnd"/>
      <w:r w:rsidR="006615B6">
        <w:rPr>
          <w:rFonts w:ascii="Arial" w:hAnsi="Arial" w:cs="Arial"/>
          <w:sz w:val="24"/>
          <w:szCs w:val="24"/>
        </w:rPr>
        <w:t xml:space="preserve"> en Liquidación </w:t>
      </w:r>
      <w:r w:rsidRPr="001A1834">
        <w:rPr>
          <w:rFonts w:ascii="Arial" w:hAnsi="Arial" w:cs="Arial"/>
          <w:sz w:val="24"/>
          <w:szCs w:val="24"/>
        </w:rPr>
        <w:t>en contra de</w:t>
      </w:r>
      <w:r w:rsidR="006615B6">
        <w:rPr>
          <w:rFonts w:ascii="Arial" w:hAnsi="Arial" w:cs="Arial"/>
          <w:sz w:val="24"/>
          <w:szCs w:val="24"/>
        </w:rPr>
        <w:t xml:space="preserve">l señor Carlos Alberto </w:t>
      </w:r>
      <w:r w:rsidR="003A7DA8">
        <w:rPr>
          <w:rFonts w:ascii="Arial" w:hAnsi="Arial" w:cs="Arial"/>
          <w:sz w:val="24"/>
          <w:szCs w:val="24"/>
        </w:rPr>
        <w:t>González Osorio</w:t>
      </w:r>
      <w:r w:rsidR="006615B6">
        <w:rPr>
          <w:rFonts w:ascii="Arial" w:hAnsi="Arial" w:cs="Arial"/>
          <w:sz w:val="24"/>
          <w:szCs w:val="24"/>
        </w:rPr>
        <w:t>,</w:t>
      </w:r>
      <w:r w:rsidRPr="001A1834">
        <w:rPr>
          <w:rFonts w:ascii="Arial" w:hAnsi="Arial" w:cs="Arial"/>
          <w:sz w:val="24"/>
          <w:szCs w:val="24"/>
        </w:rPr>
        <w:t xml:space="preserve"> cuya radicación c</w:t>
      </w:r>
      <w:r>
        <w:rPr>
          <w:rFonts w:ascii="Arial" w:hAnsi="Arial" w:cs="Arial"/>
          <w:sz w:val="24"/>
          <w:szCs w:val="24"/>
        </w:rPr>
        <w:t>orresponde al Nº 66001-31-05-00</w:t>
      </w:r>
      <w:r w:rsidR="006615B6">
        <w:rPr>
          <w:rFonts w:ascii="Arial" w:hAnsi="Arial" w:cs="Arial"/>
          <w:sz w:val="24"/>
          <w:szCs w:val="24"/>
        </w:rPr>
        <w:t>5</w:t>
      </w:r>
      <w:r w:rsidRPr="001A1834">
        <w:rPr>
          <w:rFonts w:ascii="Arial" w:hAnsi="Arial" w:cs="Arial"/>
          <w:sz w:val="24"/>
          <w:szCs w:val="24"/>
        </w:rPr>
        <w:t>-201</w:t>
      </w:r>
      <w:r w:rsidR="006615B6">
        <w:rPr>
          <w:rFonts w:ascii="Arial" w:hAnsi="Arial" w:cs="Arial"/>
          <w:sz w:val="24"/>
          <w:szCs w:val="24"/>
        </w:rPr>
        <w:t>6</w:t>
      </w:r>
      <w:r w:rsidRPr="001A1834">
        <w:rPr>
          <w:rFonts w:ascii="Arial" w:hAnsi="Arial" w:cs="Arial"/>
          <w:sz w:val="24"/>
          <w:szCs w:val="24"/>
        </w:rPr>
        <w:t>-00</w:t>
      </w:r>
      <w:r>
        <w:rPr>
          <w:rFonts w:ascii="Arial" w:hAnsi="Arial" w:cs="Arial"/>
          <w:sz w:val="24"/>
          <w:szCs w:val="24"/>
        </w:rPr>
        <w:t>3</w:t>
      </w:r>
      <w:r w:rsidR="006615B6">
        <w:rPr>
          <w:rFonts w:ascii="Arial" w:hAnsi="Arial" w:cs="Arial"/>
          <w:sz w:val="24"/>
          <w:szCs w:val="24"/>
        </w:rPr>
        <w:t>04</w:t>
      </w:r>
      <w:r w:rsidRPr="001A1834">
        <w:rPr>
          <w:rFonts w:ascii="Arial" w:hAnsi="Arial" w:cs="Arial"/>
          <w:sz w:val="24"/>
          <w:szCs w:val="24"/>
        </w:rPr>
        <w:t>-0</w:t>
      </w:r>
      <w:r>
        <w:rPr>
          <w:rFonts w:ascii="Arial" w:hAnsi="Arial" w:cs="Arial"/>
          <w:sz w:val="24"/>
          <w:szCs w:val="24"/>
        </w:rPr>
        <w:t>1</w:t>
      </w:r>
      <w:r w:rsidRPr="001A1834">
        <w:rPr>
          <w:rFonts w:ascii="Arial" w:hAnsi="Arial" w:cs="Arial"/>
          <w:sz w:val="24"/>
          <w:szCs w:val="24"/>
        </w:rPr>
        <w:t>.</w:t>
      </w:r>
    </w:p>
    <w:p w:rsidR="001A7DC1" w:rsidRDefault="001A7DC1" w:rsidP="001A7DC1">
      <w:pPr>
        <w:pStyle w:val="Corpsdetexte2"/>
        <w:spacing w:line="276" w:lineRule="auto"/>
        <w:ind w:left="1080"/>
        <w:contextualSpacing/>
        <w:rPr>
          <w:rFonts w:cs="Arial"/>
          <w:b/>
          <w:bCs/>
          <w:szCs w:val="24"/>
        </w:rPr>
      </w:pPr>
    </w:p>
    <w:p w:rsidR="001A7DC1" w:rsidRPr="001A1834" w:rsidRDefault="001A7DC1" w:rsidP="00A501DD">
      <w:pPr>
        <w:pStyle w:val="Corpsdetexte2"/>
        <w:spacing w:line="276" w:lineRule="auto"/>
        <w:contextualSpacing/>
        <w:rPr>
          <w:rFonts w:cs="Arial"/>
          <w:b/>
          <w:bCs/>
          <w:szCs w:val="24"/>
        </w:rPr>
      </w:pPr>
      <w:r w:rsidRPr="001A1834">
        <w:rPr>
          <w:rFonts w:cs="Arial"/>
          <w:b/>
          <w:bCs/>
          <w:szCs w:val="24"/>
        </w:rPr>
        <w:t>REGISTRO DE ASISTENCIA</w:t>
      </w:r>
    </w:p>
    <w:p w:rsidR="001A7DC1" w:rsidRDefault="001A7DC1" w:rsidP="001A7DC1">
      <w:pPr>
        <w:pStyle w:val="Corpsdetexte2"/>
        <w:spacing w:line="276" w:lineRule="auto"/>
        <w:ind w:right="0" w:firstLine="360"/>
        <w:contextualSpacing/>
        <w:rPr>
          <w:rFonts w:cs="Arial"/>
          <w:bCs/>
          <w:szCs w:val="24"/>
        </w:rPr>
      </w:pPr>
    </w:p>
    <w:p w:rsidR="001A7DC1" w:rsidRDefault="00322B54" w:rsidP="00A501DD">
      <w:pPr>
        <w:pStyle w:val="Corpsdetexte2"/>
        <w:spacing w:line="276" w:lineRule="auto"/>
        <w:ind w:right="0"/>
        <w:contextualSpacing/>
        <w:rPr>
          <w:rFonts w:cs="Arial"/>
          <w:bCs/>
          <w:szCs w:val="24"/>
        </w:rPr>
      </w:pPr>
      <w:r>
        <w:rPr>
          <w:rFonts w:cs="Arial"/>
          <w:bCs/>
          <w:szCs w:val="24"/>
        </w:rPr>
        <w:t>No asistieron las partes ni sus apoderados judiciales.</w:t>
      </w:r>
    </w:p>
    <w:p w:rsidR="001A7DC1" w:rsidRDefault="001A7DC1" w:rsidP="001A7DC1">
      <w:pPr>
        <w:pStyle w:val="Corpsdetexte2"/>
        <w:spacing w:line="276" w:lineRule="auto"/>
        <w:ind w:right="0" w:firstLine="360"/>
        <w:contextualSpacing/>
        <w:rPr>
          <w:rFonts w:cs="Arial"/>
          <w:bCs/>
          <w:szCs w:val="24"/>
        </w:rPr>
      </w:pPr>
    </w:p>
    <w:p w:rsidR="001A7DC1" w:rsidRPr="001A1834" w:rsidRDefault="001A7DC1" w:rsidP="00D762F3">
      <w:pPr>
        <w:pStyle w:val="Titre4"/>
        <w:spacing w:line="276" w:lineRule="auto"/>
        <w:contextualSpacing/>
        <w:rPr>
          <w:rFonts w:cs="Arial"/>
          <w:b/>
          <w:sz w:val="24"/>
          <w:szCs w:val="24"/>
        </w:rPr>
      </w:pPr>
      <w:r w:rsidRPr="001A1834">
        <w:rPr>
          <w:rFonts w:cs="Arial"/>
          <w:b/>
          <w:sz w:val="24"/>
          <w:szCs w:val="24"/>
        </w:rPr>
        <w:t>ANTECEDENTES</w:t>
      </w:r>
    </w:p>
    <w:p w:rsidR="001A7DC1" w:rsidRPr="00C371AD" w:rsidRDefault="001A7DC1" w:rsidP="001A7DC1">
      <w:pPr>
        <w:spacing w:line="276" w:lineRule="auto"/>
        <w:contextualSpacing/>
        <w:jc w:val="both"/>
        <w:rPr>
          <w:rFonts w:ascii="Arial" w:hAnsi="Arial" w:cs="Arial"/>
          <w:b/>
          <w:sz w:val="24"/>
          <w:szCs w:val="24"/>
        </w:rPr>
      </w:pPr>
    </w:p>
    <w:p w:rsidR="001A7DC1" w:rsidRDefault="00D32308" w:rsidP="00D762F3">
      <w:pPr>
        <w:spacing w:line="276" w:lineRule="auto"/>
        <w:contextualSpacing/>
        <w:jc w:val="both"/>
        <w:rPr>
          <w:rFonts w:ascii="Arial" w:hAnsi="Arial" w:cs="Arial"/>
          <w:sz w:val="24"/>
          <w:szCs w:val="24"/>
        </w:rPr>
      </w:pPr>
      <w:r>
        <w:rPr>
          <w:rFonts w:ascii="Arial" w:hAnsi="Arial" w:cs="Arial"/>
          <w:b/>
          <w:sz w:val="24"/>
          <w:szCs w:val="24"/>
        </w:rPr>
        <w:t>1. D</w:t>
      </w:r>
      <w:r w:rsidR="00C371AD" w:rsidRPr="00A416CE">
        <w:rPr>
          <w:rFonts w:ascii="Arial" w:hAnsi="Arial" w:cs="Arial"/>
          <w:b/>
          <w:sz w:val="24"/>
          <w:szCs w:val="24"/>
        </w:rPr>
        <w:t xml:space="preserve">emanda y contestación. </w:t>
      </w:r>
      <w:r w:rsidR="00D762F3" w:rsidRPr="00A416CE">
        <w:rPr>
          <w:rFonts w:ascii="Arial" w:hAnsi="Arial" w:cs="Arial"/>
          <w:sz w:val="24"/>
          <w:szCs w:val="24"/>
        </w:rPr>
        <w:t xml:space="preserve">El Patrimonio Autónomo de Remanentes de Telecom y </w:t>
      </w:r>
      <w:proofErr w:type="spellStart"/>
      <w:r w:rsidR="00D762F3" w:rsidRPr="00A416CE">
        <w:rPr>
          <w:rFonts w:ascii="Arial" w:hAnsi="Arial" w:cs="Arial"/>
          <w:sz w:val="24"/>
          <w:szCs w:val="24"/>
        </w:rPr>
        <w:t>Teleasociadas</w:t>
      </w:r>
      <w:proofErr w:type="spellEnd"/>
      <w:r w:rsidR="00D762F3" w:rsidRPr="00A416CE">
        <w:rPr>
          <w:rFonts w:ascii="Arial" w:hAnsi="Arial" w:cs="Arial"/>
          <w:sz w:val="24"/>
          <w:szCs w:val="24"/>
        </w:rPr>
        <w:t xml:space="preserve">, quien actúa a través de </w:t>
      </w:r>
      <w:r w:rsidR="00EE1A11" w:rsidRPr="00A416CE">
        <w:rPr>
          <w:rFonts w:ascii="Arial" w:hAnsi="Arial" w:cs="Arial"/>
          <w:sz w:val="24"/>
          <w:szCs w:val="24"/>
        </w:rPr>
        <w:t>la</w:t>
      </w:r>
      <w:r w:rsidR="00F05C1B">
        <w:rPr>
          <w:rFonts w:ascii="Arial" w:hAnsi="Arial" w:cs="Arial"/>
          <w:sz w:val="24"/>
          <w:szCs w:val="24"/>
        </w:rPr>
        <w:t xml:space="preserve"> apoderada general, </w:t>
      </w:r>
      <w:r>
        <w:rPr>
          <w:rFonts w:ascii="Arial" w:hAnsi="Arial" w:cs="Arial"/>
          <w:sz w:val="24"/>
          <w:szCs w:val="24"/>
        </w:rPr>
        <w:t>Hil</w:t>
      </w:r>
      <w:r w:rsidR="0068307F" w:rsidRPr="00A416CE">
        <w:rPr>
          <w:rFonts w:ascii="Arial" w:hAnsi="Arial" w:cs="Arial"/>
          <w:sz w:val="24"/>
          <w:szCs w:val="24"/>
        </w:rPr>
        <w:t>da T</w:t>
      </w:r>
      <w:r>
        <w:rPr>
          <w:rFonts w:ascii="Arial" w:hAnsi="Arial" w:cs="Arial"/>
          <w:sz w:val="24"/>
          <w:szCs w:val="24"/>
        </w:rPr>
        <w:t>e</w:t>
      </w:r>
      <w:r w:rsidR="0068307F" w:rsidRPr="00A416CE">
        <w:rPr>
          <w:rFonts w:ascii="Arial" w:hAnsi="Arial" w:cs="Arial"/>
          <w:sz w:val="24"/>
          <w:szCs w:val="24"/>
        </w:rPr>
        <w:t xml:space="preserve">rán </w:t>
      </w:r>
      <w:proofErr w:type="spellStart"/>
      <w:r w:rsidR="0068307F" w:rsidRPr="00A416CE">
        <w:rPr>
          <w:rFonts w:ascii="Arial" w:hAnsi="Arial" w:cs="Arial"/>
          <w:sz w:val="24"/>
          <w:szCs w:val="24"/>
        </w:rPr>
        <w:t>Calvache</w:t>
      </w:r>
      <w:proofErr w:type="spellEnd"/>
      <w:r w:rsidR="00D762F3" w:rsidRPr="00A416CE">
        <w:rPr>
          <w:rFonts w:ascii="Arial" w:hAnsi="Arial" w:cs="Arial"/>
          <w:sz w:val="24"/>
          <w:szCs w:val="24"/>
        </w:rPr>
        <w:t xml:space="preserve">, según escritura pública </w:t>
      </w:r>
      <w:r w:rsidR="0068307F" w:rsidRPr="00A416CE">
        <w:rPr>
          <w:rFonts w:ascii="Arial" w:hAnsi="Arial" w:cs="Arial"/>
          <w:sz w:val="24"/>
          <w:szCs w:val="24"/>
        </w:rPr>
        <w:t>3301 del 28-06-2012</w:t>
      </w:r>
      <w:r w:rsidR="00EE1A11" w:rsidRPr="00A416CE">
        <w:rPr>
          <w:rFonts w:ascii="Arial" w:hAnsi="Arial" w:cs="Arial"/>
          <w:sz w:val="24"/>
          <w:szCs w:val="24"/>
        </w:rPr>
        <w:t xml:space="preserve">, mediante la cual se le otorgó poder por los representantes, suplente de la SOCIEDAD </w:t>
      </w:r>
      <w:r w:rsidR="00322B54">
        <w:rPr>
          <w:rFonts w:ascii="Arial" w:hAnsi="Arial" w:cs="Arial"/>
          <w:sz w:val="24"/>
          <w:szCs w:val="24"/>
        </w:rPr>
        <w:t xml:space="preserve">FIDUCIARIA </w:t>
      </w:r>
      <w:r w:rsidR="00EE1A11" w:rsidRPr="00A416CE">
        <w:rPr>
          <w:rFonts w:ascii="Arial" w:hAnsi="Arial" w:cs="Arial"/>
          <w:sz w:val="24"/>
          <w:szCs w:val="24"/>
        </w:rPr>
        <w:t>DE DESARROLLO AGROPECUARIO S</w:t>
      </w:r>
      <w:r w:rsidR="00322B54">
        <w:rPr>
          <w:rFonts w:ascii="Arial" w:hAnsi="Arial" w:cs="Arial"/>
          <w:sz w:val="24"/>
          <w:szCs w:val="24"/>
        </w:rPr>
        <w:t>.</w:t>
      </w:r>
      <w:r w:rsidR="00EE1A11" w:rsidRPr="00A416CE">
        <w:rPr>
          <w:rFonts w:ascii="Arial" w:hAnsi="Arial" w:cs="Arial"/>
          <w:sz w:val="24"/>
          <w:szCs w:val="24"/>
        </w:rPr>
        <w:t>A</w:t>
      </w:r>
      <w:r w:rsidR="00322B54">
        <w:rPr>
          <w:rFonts w:ascii="Arial" w:hAnsi="Arial" w:cs="Arial"/>
          <w:sz w:val="24"/>
          <w:szCs w:val="24"/>
        </w:rPr>
        <w:t xml:space="preserve">. </w:t>
      </w:r>
      <w:proofErr w:type="spellStart"/>
      <w:r w:rsidR="00322B54">
        <w:rPr>
          <w:rFonts w:ascii="Arial" w:hAnsi="Arial" w:cs="Arial"/>
          <w:sz w:val="24"/>
          <w:szCs w:val="24"/>
        </w:rPr>
        <w:t>FIDU</w:t>
      </w:r>
      <w:r w:rsidR="00EE1A11" w:rsidRPr="00A416CE">
        <w:rPr>
          <w:rFonts w:ascii="Arial" w:hAnsi="Arial" w:cs="Arial"/>
          <w:sz w:val="24"/>
          <w:szCs w:val="24"/>
        </w:rPr>
        <w:t>AGRARIA</w:t>
      </w:r>
      <w:proofErr w:type="spellEnd"/>
      <w:r w:rsidR="00EE1A11" w:rsidRPr="00A416CE">
        <w:rPr>
          <w:rFonts w:ascii="Arial" w:hAnsi="Arial" w:cs="Arial"/>
          <w:sz w:val="24"/>
          <w:szCs w:val="24"/>
        </w:rPr>
        <w:t xml:space="preserve"> S</w:t>
      </w:r>
      <w:r w:rsidR="00322B54">
        <w:rPr>
          <w:rFonts w:ascii="Arial" w:hAnsi="Arial" w:cs="Arial"/>
          <w:sz w:val="24"/>
          <w:szCs w:val="24"/>
        </w:rPr>
        <w:t>.</w:t>
      </w:r>
      <w:r w:rsidR="00EE1A11" w:rsidRPr="00A416CE">
        <w:rPr>
          <w:rFonts w:ascii="Arial" w:hAnsi="Arial" w:cs="Arial"/>
          <w:sz w:val="24"/>
          <w:szCs w:val="24"/>
        </w:rPr>
        <w:t>A</w:t>
      </w:r>
      <w:r w:rsidR="00322B54">
        <w:rPr>
          <w:rFonts w:ascii="Arial" w:hAnsi="Arial" w:cs="Arial"/>
          <w:sz w:val="24"/>
          <w:szCs w:val="24"/>
        </w:rPr>
        <w:t>.</w:t>
      </w:r>
      <w:r w:rsidR="00EE1A11" w:rsidRPr="00A416CE">
        <w:rPr>
          <w:rFonts w:ascii="Arial" w:hAnsi="Arial" w:cs="Arial"/>
          <w:sz w:val="24"/>
          <w:szCs w:val="24"/>
        </w:rPr>
        <w:t xml:space="preserve"> y de la SOCIEDAD </w:t>
      </w:r>
      <w:r w:rsidR="00322B54">
        <w:rPr>
          <w:rFonts w:ascii="Arial" w:hAnsi="Arial" w:cs="Arial"/>
          <w:sz w:val="24"/>
          <w:szCs w:val="24"/>
        </w:rPr>
        <w:t xml:space="preserve">FIDUCIARIA </w:t>
      </w:r>
      <w:r w:rsidR="00EE1A11" w:rsidRPr="00A416CE">
        <w:rPr>
          <w:rFonts w:ascii="Arial" w:hAnsi="Arial" w:cs="Arial"/>
          <w:sz w:val="24"/>
          <w:szCs w:val="24"/>
        </w:rPr>
        <w:t>POPULAR S</w:t>
      </w:r>
      <w:r w:rsidR="00322B54">
        <w:rPr>
          <w:rFonts w:ascii="Arial" w:hAnsi="Arial" w:cs="Arial"/>
          <w:sz w:val="24"/>
          <w:szCs w:val="24"/>
        </w:rPr>
        <w:t>.</w:t>
      </w:r>
      <w:r w:rsidR="00EE1A11" w:rsidRPr="00A416CE">
        <w:rPr>
          <w:rFonts w:ascii="Arial" w:hAnsi="Arial" w:cs="Arial"/>
          <w:sz w:val="24"/>
          <w:szCs w:val="24"/>
        </w:rPr>
        <w:t>A</w:t>
      </w:r>
      <w:r w:rsidR="00322B54">
        <w:rPr>
          <w:rFonts w:ascii="Arial" w:hAnsi="Arial" w:cs="Arial"/>
          <w:sz w:val="24"/>
          <w:szCs w:val="24"/>
        </w:rPr>
        <w:t>.</w:t>
      </w:r>
      <w:r w:rsidR="00EE1A11" w:rsidRPr="00A416CE">
        <w:rPr>
          <w:rFonts w:ascii="Arial" w:hAnsi="Arial" w:cs="Arial"/>
          <w:sz w:val="24"/>
          <w:szCs w:val="24"/>
        </w:rPr>
        <w:t xml:space="preserve"> </w:t>
      </w:r>
      <w:proofErr w:type="spellStart"/>
      <w:r w:rsidR="00EE1A11" w:rsidRPr="00A416CE">
        <w:rPr>
          <w:rFonts w:ascii="Arial" w:hAnsi="Arial" w:cs="Arial"/>
          <w:sz w:val="24"/>
          <w:szCs w:val="24"/>
        </w:rPr>
        <w:t>FIDUCIAR</w:t>
      </w:r>
      <w:proofErr w:type="spellEnd"/>
      <w:r w:rsidR="00EE1A11" w:rsidRPr="00A416CE">
        <w:rPr>
          <w:rFonts w:ascii="Arial" w:hAnsi="Arial" w:cs="Arial"/>
          <w:sz w:val="24"/>
          <w:szCs w:val="24"/>
        </w:rPr>
        <w:t xml:space="preserve"> S</w:t>
      </w:r>
      <w:r w:rsidR="00322B54">
        <w:rPr>
          <w:rFonts w:ascii="Arial" w:hAnsi="Arial" w:cs="Arial"/>
          <w:sz w:val="24"/>
          <w:szCs w:val="24"/>
        </w:rPr>
        <w:t>.</w:t>
      </w:r>
      <w:r w:rsidR="00EE1A11" w:rsidRPr="00A416CE">
        <w:rPr>
          <w:rFonts w:ascii="Arial" w:hAnsi="Arial" w:cs="Arial"/>
          <w:sz w:val="24"/>
          <w:szCs w:val="24"/>
        </w:rPr>
        <w:t>A</w:t>
      </w:r>
      <w:r w:rsidR="00322B54">
        <w:rPr>
          <w:rFonts w:ascii="Arial" w:hAnsi="Arial" w:cs="Arial"/>
          <w:sz w:val="24"/>
          <w:szCs w:val="24"/>
        </w:rPr>
        <w:t>.</w:t>
      </w:r>
      <w:r w:rsidR="00EE1A11" w:rsidRPr="00A416CE">
        <w:rPr>
          <w:rFonts w:ascii="Arial" w:hAnsi="Arial" w:cs="Arial"/>
          <w:sz w:val="24"/>
          <w:szCs w:val="24"/>
        </w:rPr>
        <w:t xml:space="preserve">, integrantes del consorcio Remanentes Telecom, que actúa como administrador y vocero del Patrimonio Autónomo De Remanentes De Telecom Y </w:t>
      </w:r>
      <w:proofErr w:type="spellStart"/>
      <w:r w:rsidR="00EE1A11" w:rsidRPr="00A416CE">
        <w:rPr>
          <w:rFonts w:ascii="Arial" w:hAnsi="Arial" w:cs="Arial"/>
          <w:sz w:val="24"/>
          <w:szCs w:val="24"/>
        </w:rPr>
        <w:t>Teleasociadas</w:t>
      </w:r>
      <w:proofErr w:type="spellEnd"/>
      <w:r w:rsidR="00EE1A11" w:rsidRPr="00A416CE">
        <w:rPr>
          <w:rFonts w:ascii="Arial" w:hAnsi="Arial" w:cs="Arial"/>
          <w:sz w:val="24"/>
          <w:szCs w:val="24"/>
        </w:rPr>
        <w:t xml:space="preserve"> </w:t>
      </w:r>
      <w:r>
        <w:rPr>
          <w:rFonts w:ascii="Arial" w:hAnsi="Arial" w:cs="Arial"/>
          <w:sz w:val="24"/>
          <w:szCs w:val="24"/>
        </w:rPr>
        <w:t>e</w:t>
      </w:r>
      <w:r w:rsidR="00EE1A11" w:rsidRPr="00A416CE">
        <w:rPr>
          <w:rFonts w:ascii="Arial" w:hAnsi="Arial" w:cs="Arial"/>
          <w:sz w:val="24"/>
          <w:szCs w:val="24"/>
        </w:rPr>
        <w:t>n Liquidación</w:t>
      </w:r>
      <w:r w:rsidR="00D762F3" w:rsidRPr="00A416CE">
        <w:rPr>
          <w:rFonts w:ascii="Arial" w:hAnsi="Arial" w:cs="Arial"/>
          <w:sz w:val="24"/>
          <w:szCs w:val="24"/>
        </w:rPr>
        <w:t xml:space="preserve">, incoó demanda en contra de Carlos Alberto </w:t>
      </w:r>
      <w:r w:rsidR="003A7DA8">
        <w:rPr>
          <w:rFonts w:ascii="Arial" w:hAnsi="Arial" w:cs="Arial"/>
          <w:sz w:val="24"/>
          <w:szCs w:val="24"/>
        </w:rPr>
        <w:t>González Osorio</w:t>
      </w:r>
      <w:r w:rsidR="00D762F3">
        <w:rPr>
          <w:rFonts w:ascii="Arial" w:hAnsi="Arial" w:cs="Arial"/>
          <w:sz w:val="24"/>
          <w:szCs w:val="24"/>
        </w:rPr>
        <w:t xml:space="preserve">, con el propósito de que se ordene </w:t>
      </w:r>
      <w:r w:rsidR="00E979AF">
        <w:rPr>
          <w:rFonts w:ascii="Arial" w:hAnsi="Arial" w:cs="Arial"/>
          <w:sz w:val="24"/>
          <w:szCs w:val="24"/>
        </w:rPr>
        <w:t xml:space="preserve">que </w:t>
      </w:r>
      <w:r w:rsidR="00D762F3">
        <w:rPr>
          <w:rFonts w:ascii="Arial" w:hAnsi="Arial" w:cs="Arial"/>
          <w:sz w:val="24"/>
          <w:szCs w:val="24"/>
        </w:rPr>
        <w:t xml:space="preserve">este último </w:t>
      </w:r>
      <w:r w:rsidR="00E979AF">
        <w:rPr>
          <w:rFonts w:ascii="Arial" w:hAnsi="Arial" w:cs="Arial"/>
          <w:sz w:val="24"/>
          <w:szCs w:val="24"/>
        </w:rPr>
        <w:t xml:space="preserve">sea retirado de la nómina de Plan de </w:t>
      </w:r>
      <w:r w:rsidR="00E979AF">
        <w:rPr>
          <w:rFonts w:ascii="Arial" w:hAnsi="Arial" w:cs="Arial"/>
          <w:sz w:val="24"/>
          <w:szCs w:val="24"/>
        </w:rPr>
        <w:lastRenderedPageBreak/>
        <w:t>Pensión Anticipada  y en consecuencia, se declare que este le adeuda a la entidad actora la suma de $348.559.894</w:t>
      </w:r>
      <w:r w:rsidR="0068307F">
        <w:rPr>
          <w:rFonts w:ascii="Arial" w:hAnsi="Arial" w:cs="Arial"/>
          <w:sz w:val="24"/>
          <w:szCs w:val="24"/>
        </w:rPr>
        <w:t>, con corte al 31-01-2016,</w:t>
      </w:r>
      <w:r w:rsidR="00E979AF">
        <w:rPr>
          <w:rFonts w:ascii="Arial" w:hAnsi="Arial" w:cs="Arial"/>
          <w:sz w:val="24"/>
          <w:szCs w:val="24"/>
        </w:rPr>
        <w:t xml:space="preserve"> por conceptos pagados en cumplimiento al fallo de tutela</w:t>
      </w:r>
      <w:r w:rsidR="00D762F3">
        <w:rPr>
          <w:rFonts w:ascii="Arial" w:hAnsi="Arial" w:cs="Arial"/>
          <w:sz w:val="24"/>
          <w:szCs w:val="24"/>
        </w:rPr>
        <w:t xml:space="preserve">, al considerar que no cumplía los requisitos para que se hiciera merecedor a ella.   </w:t>
      </w:r>
    </w:p>
    <w:p w:rsidR="001A7DC1" w:rsidRPr="00D762F3" w:rsidRDefault="001A7DC1" w:rsidP="001A7DC1">
      <w:pPr>
        <w:spacing w:line="276" w:lineRule="auto"/>
        <w:ind w:firstLine="360"/>
        <w:contextualSpacing/>
        <w:jc w:val="both"/>
        <w:rPr>
          <w:rFonts w:ascii="Arial" w:hAnsi="Arial" w:cs="Arial"/>
          <w:sz w:val="24"/>
          <w:szCs w:val="24"/>
        </w:rPr>
      </w:pPr>
    </w:p>
    <w:p w:rsidR="00A416CE" w:rsidRDefault="00D762F3" w:rsidP="00D762F3">
      <w:pPr>
        <w:spacing w:line="276" w:lineRule="auto"/>
        <w:contextualSpacing/>
        <w:jc w:val="both"/>
        <w:rPr>
          <w:rFonts w:ascii="Arial" w:hAnsi="Arial" w:cs="Arial"/>
          <w:sz w:val="24"/>
          <w:szCs w:val="24"/>
        </w:rPr>
      </w:pPr>
      <w:r w:rsidRPr="00D762F3">
        <w:rPr>
          <w:rFonts w:ascii="Arial" w:hAnsi="Arial" w:cs="Arial"/>
          <w:sz w:val="24"/>
          <w:szCs w:val="24"/>
        </w:rPr>
        <w:t xml:space="preserve">Carlos Alberto </w:t>
      </w:r>
      <w:r w:rsidR="00C17EC1">
        <w:rPr>
          <w:rFonts w:ascii="Arial" w:hAnsi="Arial" w:cs="Arial"/>
          <w:sz w:val="24"/>
          <w:szCs w:val="24"/>
        </w:rPr>
        <w:t>González Osorio</w:t>
      </w:r>
      <w:r w:rsidR="001A7DC1" w:rsidRPr="00D762F3">
        <w:rPr>
          <w:rFonts w:ascii="Arial" w:hAnsi="Arial" w:cs="Arial"/>
          <w:sz w:val="24"/>
          <w:szCs w:val="24"/>
        </w:rPr>
        <w:t>,</w:t>
      </w:r>
      <w:r w:rsidRPr="00D762F3">
        <w:rPr>
          <w:rFonts w:ascii="Arial" w:hAnsi="Arial" w:cs="Arial"/>
          <w:sz w:val="24"/>
          <w:szCs w:val="24"/>
        </w:rPr>
        <w:t xml:space="preserve"> a través </w:t>
      </w:r>
      <w:r>
        <w:rPr>
          <w:rFonts w:ascii="Arial" w:hAnsi="Arial" w:cs="Arial"/>
          <w:sz w:val="24"/>
          <w:szCs w:val="24"/>
        </w:rPr>
        <w:t>de apoderado judicial, se opone a la demanda</w:t>
      </w:r>
      <w:r w:rsidR="00CA4628">
        <w:rPr>
          <w:rFonts w:ascii="Arial" w:hAnsi="Arial" w:cs="Arial"/>
          <w:sz w:val="24"/>
          <w:szCs w:val="24"/>
        </w:rPr>
        <w:t xml:space="preserve"> </w:t>
      </w:r>
      <w:r w:rsidR="00404FCE">
        <w:rPr>
          <w:rFonts w:ascii="Arial" w:hAnsi="Arial" w:cs="Arial"/>
          <w:sz w:val="24"/>
          <w:szCs w:val="24"/>
        </w:rPr>
        <w:t xml:space="preserve">al satisfacer los requisitos para acceder a los beneficios del plan de pensión anticipada, la que además le fue reconocida en cumplimiento de una acción de tutela que hizo tránsito a cosa juzgada constitucional, por lo que solicita </w:t>
      </w:r>
      <w:r w:rsidR="00197CB3">
        <w:rPr>
          <w:rFonts w:ascii="Arial" w:hAnsi="Arial" w:cs="Arial"/>
          <w:sz w:val="24"/>
          <w:szCs w:val="24"/>
        </w:rPr>
        <w:t>se declare la cosa juzgada constitucional.</w:t>
      </w:r>
      <w:r w:rsidR="00404FCE">
        <w:rPr>
          <w:rFonts w:ascii="Arial" w:hAnsi="Arial" w:cs="Arial"/>
          <w:sz w:val="24"/>
          <w:szCs w:val="24"/>
        </w:rPr>
        <w:t xml:space="preserve"> </w:t>
      </w:r>
    </w:p>
    <w:p w:rsidR="00A416CE" w:rsidRDefault="00A416CE" w:rsidP="00D762F3">
      <w:pPr>
        <w:spacing w:line="276" w:lineRule="auto"/>
        <w:contextualSpacing/>
        <w:jc w:val="both"/>
        <w:rPr>
          <w:rFonts w:ascii="Arial" w:hAnsi="Arial" w:cs="Arial"/>
          <w:sz w:val="24"/>
          <w:szCs w:val="24"/>
        </w:rPr>
      </w:pPr>
    </w:p>
    <w:p w:rsidR="008514CD" w:rsidRDefault="00C371AD" w:rsidP="001A7DC1">
      <w:pPr>
        <w:spacing w:line="276" w:lineRule="auto"/>
        <w:contextualSpacing/>
        <w:jc w:val="both"/>
        <w:rPr>
          <w:rFonts w:ascii="Arial" w:hAnsi="Arial" w:cs="Arial"/>
          <w:sz w:val="24"/>
          <w:szCs w:val="24"/>
        </w:rPr>
      </w:pPr>
      <w:r w:rsidRPr="00C371AD">
        <w:rPr>
          <w:rFonts w:ascii="Arial" w:hAnsi="Arial" w:cs="Arial"/>
          <w:b/>
          <w:sz w:val="24"/>
          <w:szCs w:val="24"/>
        </w:rPr>
        <w:t xml:space="preserve">2. </w:t>
      </w:r>
      <w:r w:rsidR="00FB74B9">
        <w:rPr>
          <w:rFonts w:ascii="Arial" w:hAnsi="Arial" w:cs="Arial"/>
          <w:b/>
          <w:sz w:val="24"/>
          <w:szCs w:val="24"/>
        </w:rPr>
        <w:t>Solicitud de nulidad</w:t>
      </w:r>
      <w:r>
        <w:rPr>
          <w:rFonts w:ascii="Arial" w:hAnsi="Arial" w:cs="Arial"/>
          <w:b/>
          <w:sz w:val="24"/>
          <w:szCs w:val="24"/>
        </w:rPr>
        <w:t>.</w:t>
      </w:r>
      <w:r w:rsidRPr="00C371AD">
        <w:rPr>
          <w:rFonts w:ascii="Arial" w:hAnsi="Arial" w:cs="Arial"/>
          <w:sz w:val="24"/>
          <w:szCs w:val="24"/>
        </w:rPr>
        <w:t xml:space="preserve"> En la </w:t>
      </w:r>
      <w:r>
        <w:rPr>
          <w:rFonts w:ascii="Arial" w:hAnsi="Arial" w:cs="Arial"/>
          <w:sz w:val="24"/>
          <w:szCs w:val="24"/>
        </w:rPr>
        <w:t xml:space="preserve">audiencia del artículo 77 del </w:t>
      </w:r>
      <w:proofErr w:type="spellStart"/>
      <w:r>
        <w:rPr>
          <w:rFonts w:ascii="Arial" w:hAnsi="Arial" w:cs="Arial"/>
          <w:sz w:val="24"/>
          <w:szCs w:val="24"/>
        </w:rPr>
        <w:t>CPL</w:t>
      </w:r>
      <w:proofErr w:type="spellEnd"/>
      <w:r>
        <w:rPr>
          <w:rFonts w:ascii="Arial" w:hAnsi="Arial" w:cs="Arial"/>
          <w:sz w:val="24"/>
          <w:szCs w:val="24"/>
        </w:rPr>
        <w:t xml:space="preserve">, la parte demandada, solicitó se tramitara incidente de nulidad, para lo cual presentó dos escritos, en el primero </w:t>
      </w:r>
      <w:r w:rsidR="009F2A74">
        <w:rPr>
          <w:rFonts w:ascii="Arial" w:hAnsi="Arial" w:cs="Arial"/>
          <w:sz w:val="24"/>
          <w:szCs w:val="24"/>
        </w:rPr>
        <w:t xml:space="preserve">alega </w:t>
      </w:r>
      <w:r>
        <w:rPr>
          <w:rFonts w:ascii="Arial" w:hAnsi="Arial" w:cs="Arial"/>
          <w:sz w:val="24"/>
          <w:szCs w:val="24"/>
        </w:rPr>
        <w:t xml:space="preserve">la causal </w:t>
      </w:r>
      <w:r w:rsidR="00834668">
        <w:rPr>
          <w:rFonts w:ascii="Arial" w:hAnsi="Arial" w:cs="Arial"/>
          <w:sz w:val="24"/>
          <w:szCs w:val="24"/>
        </w:rPr>
        <w:t xml:space="preserve">3 del artículo 140 de </w:t>
      </w:r>
      <w:proofErr w:type="spellStart"/>
      <w:r w:rsidR="00834668">
        <w:rPr>
          <w:rFonts w:ascii="Arial" w:hAnsi="Arial" w:cs="Arial"/>
          <w:sz w:val="24"/>
          <w:szCs w:val="24"/>
        </w:rPr>
        <w:t>CPC</w:t>
      </w:r>
      <w:proofErr w:type="spellEnd"/>
      <w:r w:rsidR="00834668">
        <w:rPr>
          <w:rFonts w:ascii="Arial" w:hAnsi="Arial" w:cs="Arial"/>
          <w:sz w:val="24"/>
          <w:szCs w:val="24"/>
        </w:rPr>
        <w:t xml:space="preserve"> y canon 132 del </w:t>
      </w:r>
      <w:proofErr w:type="spellStart"/>
      <w:r w:rsidR="00834668">
        <w:rPr>
          <w:rFonts w:ascii="Arial" w:hAnsi="Arial" w:cs="Arial"/>
          <w:sz w:val="24"/>
          <w:szCs w:val="24"/>
        </w:rPr>
        <w:t>CGP</w:t>
      </w:r>
      <w:proofErr w:type="spellEnd"/>
      <w:r w:rsidR="00834668">
        <w:rPr>
          <w:rFonts w:ascii="Arial" w:hAnsi="Arial" w:cs="Arial"/>
          <w:sz w:val="24"/>
          <w:szCs w:val="24"/>
        </w:rPr>
        <w:t xml:space="preserve">, </w:t>
      </w:r>
      <w:r w:rsidR="00F71462">
        <w:rPr>
          <w:rFonts w:ascii="Arial" w:hAnsi="Arial" w:cs="Arial"/>
          <w:sz w:val="24"/>
          <w:szCs w:val="24"/>
        </w:rPr>
        <w:t>al</w:t>
      </w:r>
      <w:r w:rsidR="00834668">
        <w:rPr>
          <w:rFonts w:ascii="Arial" w:hAnsi="Arial" w:cs="Arial"/>
          <w:sz w:val="24"/>
          <w:szCs w:val="24"/>
        </w:rPr>
        <w:t xml:space="preserve"> proceder</w:t>
      </w:r>
      <w:r w:rsidR="00F71462">
        <w:rPr>
          <w:rFonts w:ascii="Arial" w:hAnsi="Arial" w:cs="Arial"/>
          <w:sz w:val="24"/>
          <w:szCs w:val="24"/>
        </w:rPr>
        <w:t>se</w:t>
      </w:r>
      <w:r w:rsidR="00834668">
        <w:rPr>
          <w:rFonts w:ascii="Arial" w:hAnsi="Arial" w:cs="Arial"/>
          <w:sz w:val="24"/>
          <w:szCs w:val="24"/>
        </w:rPr>
        <w:t xml:space="preserve"> contra providencia ejecutoriada del superior y revivir un proceso legalmente concluido (</w:t>
      </w:r>
      <w:proofErr w:type="spellStart"/>
      <w:r w:rsidR="00834668">
        <w:rPr>
          <w:rFonts w:ascii="Arial" w:hAnsi="Arial" w:cs="Arial"/>
          <w:sz w:val="24"/>
          <w:szCs w:val="24"/>
        </w:rPr>
        <w:t>fl</w:t>
      </w:r>
      <w:proofErr w:type="spellEnd"/>
      <w:r w:rsidR="00834668">
        <w:rPr>
          <w:rFonts w:ascii="Arial" w:hAnsi="Arial" w:cs="Arial"/>
          <w:sz w:val="24"/>
          <w:szCs w:val="24"/>
        </w:rPr>
        <w:t xml:space="preserve">. 172 a 174 </w:t>
      </w:r>
      <w:proofErr w:type="spellStart"/>
      <w:r w:rsidR="00834668">
        <w:rPr>
          <w:rFonts w:ascii="Arial" w:hAnsi="Arial" w:cs="Arial"/>
          <w:sz w:val="24"/>
          <w:szCs w:val="24"/>
        </w:rPr>
        <w:t>c.1</w:t>
      </w:r>
      <w:proofErr w:type="spellEnd"/>
      <w:r w:rsidR="00834668">
        <w:rPr>
          <w:rFonts w:ascii="Arial" w:hAnsi="Arial" w:cs="Arial"/>
          <w:sz w:val="24"/>
          <w:szCs w:val="24"/>
        </w:rPr>
        <w:t>)</w:t>
      </w:r>
      <w:r w:rsidR="008514CD">
        <w:rPr>
          <w:rFonts w:ascii="Arial" w:hAnsi="Arial" w:cs="Arial"/>
          <w:sz w:val="24"/>
          <w:szCs w:val="24"/>
        </w:rPr>
        <w:t>.</w:t>
      </w:r>
    </w:p>
    <w:p w:rsidR="008514CD" w:rsidRDefault="008514CD" w:rsidP="001A7DC1">
      <w:pPr>
        <w:spacing w:line="276" w:lineRule="auto"/>
        <w:contextualSpacing/>
        <w:jc w:val="both"/>
        <w:rPr>
          <w:rFonts w:ascii="Arial" w:hAnsi="Arial" w:cs="Arial"/>
          <w:sz w:val="24"/>
          <w:szCs w:val="24"/>
        </w:rPr>
      </w:pPr>
    </w:p>
    <w:p w:rsidR="00FB74B9" w:rsidRDefault="008514CD" w:rsidP="00FB74B9">
      <w:pPr>
        <w:spacing w:line="276" w:lineRule="auto"/>
        <w:contextualSpacing/>
        <w:jc w:val="both"/>
        <w:rPr>
          <w:rFonts w:ascii="Arial" w:hAnsi="Arial" w:cs="Arial"/>
          <w:sz w:val="24"/>
          <w:szCs w:val="24"/>
        </w:rPr>
      </w:pPr>
      <w:r>
        <w:rPr>
          <w:rFonts w:ascii="Arial" w:hAnsi="Arial" w:cs="Arial"/>
          <w:sz w:val="24"/>
          <w:szCs w:val="24"/>
        </w:rPr>
        <w:t xml:space="preserve">En el </w:t>
      </w:r>
      <w:r w:rsidR="00C371AD">
        <w:rPr>
          <w:rFonts w:ascii="Arial" w:hAnsi="Arial" w:cs="Arial"/>
          <w:sz w:val="24"/>
          <w:szCs w:val="24"/>
        </w:rPr>
        <w:t>segundo</w:t>
      </w:r>
      <w:r>
        <w:rPr>
          <w:rFonts w:ascii="Arial" w:hAnsi="Arial" w:cs="Arial"/>
          <w:sz w:val="24"/>
          <w:szCs w:val="24"/>
        </w:rPr>
        <w:t>,</w:t>
      </w:r>
      <w:r w:rsidR="00C371AD">
        <w:rPr>
          <w:rFonts w:ascii="Arial" w:hAnsi="Arial" w:cs="Arial"/>
          <w:sz w:val="24"/>
          <w:szCs w:val="24"/>
        </w:rPr>
        <w:t xml:space="preserve"> que obra a folio 200 cuaderno 1</w:t>
      </w:r>
      <w:r>
        <w:rPr>
          <w:rFonts w:ascii="Arial" w:hAnsi="Arial" w:cs="Arial"/>
          <w:sz w:val="24"/>
          <w:szCs w:val="24"/>
        </w:rPr>
        <w:t>,</w:t>
      </w:r>
      <w:r w:rsidR="00C371AD">
        <w:rPr>
          <w:rFonts w:ascii="Arial" w:hAnsi="Arial" w:cs="Arial"/>
          <w:sz w:val="24"/>
          <w:szCs w:val="24"/>
        </w:rPr>
        <w:t xml:space="preserve"> solicita se confirme</w:t>
      </w:r>
      <w:r w:rsidR="001817B8">
        <w:rPr>
          <w:rFonts w:ascii="Arial" w:hAnsi="Arial" w:cs="Arial"/>
          <w:sz w:val="24"/>
          <w:szCs w:val="24"/>
        </w:rPr>
        <w:t xml:space="preserve"> el incidente de nulidad por indebida representación de la actora y se decrete la nulidad por falta de legitimación en la causa por indebida representación, para lo cual alude a que el </w:t>
      </w:r>
      <w:r w:rsidR="00C371AD">
        <w:rPr>
          <w:rFonts w:ascii="Arial" w:hAnsi="Arial" w:cs="Arial"/>
          <w:sz w:val="24"/>
          <w:szCs w:val="24"/>
        </w:rPr>
        <w:t>Gobierno Nacional</w:t>
      </w:r>
      <w:r w:rsidR="00FB74B9">
        <w:rPr>
          <w:rFonts w:ascii="Arial" w:hAnsi="Arial" w:cs="Arial"/>
          <w:sz w:val="24"/>
          <w:szCs w:val="24"/>
        </w:rPr>
        <w:t xml:space="preserve"> junto con el Ministerio de Trabajo encargó a la Unidad Administrativa Especial de Gestión Pensional y Contribuciones Parafiscales de la protección Social (</w:t>
      </w:r>
      <w:proofErr w:type="spellStart"/>
      <w:r w:rsidR="00FB74B9">
        <w:rPr>
          <w:rFonts w:ascii="Arial" w:hAnsi="Arial" w:cs="Arial"/>
          <w:sz w:val="24"/>
          <w:szCs w:val="24"/>
        </w:rPr>
        <w:t>UGPP</w:t>
      </w:r>
      <w:proofErr w:type="spellEnd"/>
      <w:r w:rsidR="00FB74B9">
        <w:rPr>
          <w:rFonts w:ascii="Arial" w:hAnsi="Arial" w:cs="Arial"/>
          <w:sz w:val="24"/>
          <w:szCs w:val="24"/>
        </w:rPr>
        <w:t xml:space="preserve"> ) la asunción de las funciones </w:t>
      </w:r>
      <w:r w:rsidR="008A567D">
        <w:rPr>
          <w:rFonts w:ascii="Arial" w:hAnsi="Arial" w:cs="Arial"/>
          <w:sz w:val="24"/>
          <w:szCs w:val="24"/>
        </w:rPr>
        <w:t xml:space="preserve">de las pensiones de la extinta Telecom y </w:t>
      </w:r>
      <w:proofErr w:type="spellStart"/>
      <w:r w:rsidR="008A567D">
        <w:rPr>
          <w:rFonts w:ascii="Arial" w:hAnsi="Arial" w:cs="Arial"/>
          <w:sz w:val="24"/>
          <w:szCs w:val="24"/>
        </w:rPr>
        <w:t>T</w:t>
      </w:r>
      <w:r w:rsidR="00FB74B9">
        <w:rPr>
          <w:rFonts w:ascii="Arial" w:hAnsi="Arial" w:cs="Arial"/>
          <w:sz w:val="24"/>
          <w:szCs w:val="24"/>
        </w:rPr>
        <w:t>eleasociadas</w:t>
      </w:r>
      <w:proofErr w:type="spellEnd"/>
      <w:r w:rsidR="008A567D">
        <w:rPr>
          <w:rFonts w:ascii="Arial" w:hAnsi="Arial" w:cs="Arial"/>
          <w:sz w:val="24"/>
          <w:szCs w:val="24"/>
        </w:rPr>
        <w:t>;</w:t>
      </w:r>
      <w:r w:rsidR="00FB74B9">
        <w:rPr>
          <w:rFonts w:ascii="Arial" w:hAnsi="Arial" w:cs="Arial"/>
          <w:sz w:val="24"/>
          <w:szCs w:val="24"/>
        </w:rPr>
        <w:t xml:space="preserve"> así mismo</w:t>
      </w:r>
      <w:r w:rsidR="008A567D">
        <w:rPr>
          <w:rFonts w:ascii="Arial" w:hAnsi="Arial" w:cs="Arial"/>
          <w:sz w:val="24"/>
          <w:szCs w:val="24"/>
        </w:rPr>
        <w:t>,</w:t>
      </w:r>
      <w:r w:rsidR="00FB74B9">
        <w:rPr>
          <w:rFonts w:ascii="Arial" w:hAnsi="Arial" w:cs="Arial"/>
          <w:sz w:val="24"/>
          <w:szCs w:val="24"/>
        </w:rPr>
        <w:t xml:space="preserve"> le atribuyó la facultad de pedir la revocatoria de las pensiones y actos administrativos, por corresponderle la defensa judicial.</w:t>
      </w:r>
    </w:p>
    <w:p w:rsidR="00FB74B9" w:rsidRDefault="00FB74B9" w:rsidP="00FB74B9">
      <w:pPr>
        <w:spacing w:line="276" w:lineRule="auto"/>
        <w:contextualSpacing/>
        <w:jc w:val="both"/>
        <w:rPr>
          <w:rFonts w:ascii="Arial" w:hAnsi="Arial" w:cs="Arial"/>
          <w:sz w:val="24"/>
          <w:szCs w:val="24"/>
        </w:rPr>
      </w:pPr>
    </w:p>
    <w:p w:rsidR="00BC1D8B" w:rsidRDefault="00FB74B9" w:rsidP="00A5267D">
      <w:pPr>
        <w:spacing w:line="276" w:lineRule="auto"/>
        <w:contextualSpacing/>
        <w:jc w:val="both"/>
        <w:rPr>
          <w:rFonts w:ascii="Arial" w:hAnsi="Arial" w:cs="Arial"/>
          <w:sz w:val="24"/>
          <w:szCs w:val="24"/>
        </w:rPr>
      </w:pPr>
      <w:r>
        <w:rPr>
          <w:rFonts w:ascii="Arial" w:hAnsi="Arial" w:cs="Arial"/>
          <w:sz w:val="24"/>
          <w:szCs w:val="24"/>
        </w:rPr>
        <w:t xml:space="preserve"> 3.</w:t>
      </w:r>
      <w:r w:rsidRPr="00FB74B9">
        <w:rPr>
          <w:rFonts w:ascii="Arial" w:hAnsi="Arial" w:cs="Arial"/>
          <w:b/>
          <w:sz w:val="24"/>
          <w:szCs w:val="24"/>
        </w:rPr>
        <w:t xml:space="preserve"> </w:t>
      </w:r>
      <w:r w:rsidRPr="00C371AD">
        <w:rPr>
          <w:rFonts w:ascii="Arial" w:hAnsi="Arial" w:cs="Arial"/>
          <w:b/>
          <w:sz w:val="24"/>
          <w:szCs w:val="24"/>
        </w:rPr>
        <w:t>Auto apelado</w:t>
      </w:r>
      <w:r>
        <w:rPr>
          <w:rFonts w:ascii="Arial" w:hAnsi="Arial" w:cs="Arial"/>
          <w:b/>
          <w:sz w:val="24"/>
          <w:szCs w:val="24"/>
        </w:rPr>
        <w:t xml:space="preserve">. </w:t>
      </w:r>
      <w:r w:rsidRPr="00FB74B9">
        <w:rPr>
          <w:rFonts w:ascii="Arial" w:hAnsi="Arial" w:cs="Arial"/>
          <w:sz w:val="24"/>
          <w:szCs w:val="24"/>
        </w:rPr>
        <w:t>E</w:t>
      </w:r>
      <w:r w:rsidR="001A7DC1">
        <w:rPr>
          <w:rFonts w:ascii="Arial" w:hAnsi="Arial" w:cs="Arial"/>
          <w:sz w:val="24"/>
          <w:szCs w:val="24"/>
        </w:rPr>
        <w:t xml:space="preserve">l Juzgado </w:t>
      </w:r>
      <w:r w:rsidR="00A5267D">
        <w:rPr>
          <w:rFonts w:ascii="Arial" w:hAnsi="Arial" w:cs="Arial"/>
          <w:sz w:val="24"/>
          <w:szCs w:val="24"/>
        </w:rPr>
        <w:t>Quinto</w:t>
      </w:r>
      <w:r w:rsidR="001A7DC1">
        <w:rPr>
          <w:rFonts w:ascii="Arial" w:hAnsi="Arial" w:cs="Arial"/>
          <w:sz w:val="24"/>
          <w:szCs w:val="24"/>
        </w:rPr>
        <w:t xml:space="preserve"> Laboral del Circuito de Pereira negó </w:t>
      </w:r>
      <w:r w:rsidR="00A5267D">
        <w:rPr>
          <w:rFonts w:ascii="Arial" w:hAnsi="Arial" w:cs="Arial"/>
          <w:sz w:val="24"/>
          <w:szCs w:val="24"/>
        </w:rPr>
        <w:t xml:space="preserve">la solicitud de nulidad. </w:t>
      </w:r>
    </w:p>
    <w:p w:rsidR="00BC1D8B" w:rsidRDefault="00BC1D8B" w:rsidP="00A5267D">
      <w:pPr>
        <w:spacing w:line="276" w:lineRule="auto"/>
        <w:contextualSpacing/>
        <w:jc w:val="both"/>
        <w:rPr>
          <w:rFonts w:ascii="Arial" w:hAnsi="Arial" w:cs="Arial"/>
          <w:sz w:val="24"/>
          <w:szCs w:val="24"/>
        </w:rPr>
      </w:pPr>
    </w:p>
    <w:p w:rsidR="00EE1B63" w:rsidRDefault="00BC1D8B" w:rsidP="00A5267D">
      <w:pPr>
        <w:spacing w:line="276" w:lineRule="auto"/>
        <w:contextualSpacing/>
        <w:jc w:val="both"/>
        <w:rPr>
          <w:rFonts w:ascii="Arial" w:hAnsi="Arial" w:cs="Arial"/>
          <w:sz w:val="24"/>
          <w:szCs w:val="24"/>
        </w:rPr>
      </w:pPr>
      <w:r>
        <w:rPr>
          <w:rFonts w:ascii="Arial" w:hAnsi="Arial" w:cs="Arial"/>
          <w:sz w:val="24"/>
          <w:szCs w:val="24"/>
        </w:rPr>
        <w:t>L</w:t>
      </w:r>
      <w:r w:rsidR="00A5267D">
        <w:rPr>
          <w:rFonts w:ascii="Arial" w:hAnsi="Arial" w:cs="Arial"/>
          <w:sz w:val="24"/>
          <w:szCs w:val="24"/>
        </w:rPr>
        <w:t xml:space="preserve">a atinente </w:t>
      </w:r>
      <w:r>
        <w:rPr>
          <w:rFonts w:ascii="Arial" w:hAnsi="Arial" w:cs="Arial"/>
          <w:sz w:val="24"/>
          <w:szCs w:val="24"/>
        </w:rPr>
        <w:t>a</w:t>
      </w:r>
      <w:r w:rsidR="00A5267D">
        <w:rPr>
          <w:rFonts w:ascii="Arial" w:hAnsi="Arial" w:cs="Arial"/>
          <w:sz w:val="24"/>
          <w:szCs w:val="24"/>
        </w:rPr>
        <w:t xml:space="preserve"> ir </w:t>
      </w:r>
      <w:r w:rsidR="008A567D">
        <w:rPr>
          <w:rFonts w:ascii="Arial" w:hAnsi="Arial" w:cs="Arial"/>
          <w:sz w:val="24"/>
          <w:szCs w:val="24"/>
        </w:rPr>
        <w:t xml:space="preserve">en </w:t>
      </w:r>
      <w:r w:rsidR="00A5267D">
        <w:rPr>
          <w:rFonts w:ascii="Arial" w:hAnsi="Arial" w:cs="Arial"/>
          <w:sz w:val="24"/>
          <w:szCs w:val="24"/>
        </w:rPr>
        <w:t>contra providencia proferida por el superior</w:t>
      </w:r>
      <w:r w:rsidR="00C90F62">
        <w:rPr>
          <w:rFonts w:ascii="Arial" w:hAnsi="Arial" w:cs="Arial"/>
          <w:sz w:val="24"/>
          <w:szCs w:val="24"/>
        </w:rPr>
        <w:t xml:space="preserve"> o revivir un proceso concluido;</w:t>
      </w:r>
      <w:r w:rsidR="00A5267D">
        <w:rPr>
          <w:rFonts w:ascii="Arial" w:hAnsi="Arial" w:cs="Arial"/>
          <w:sz w:val="24"/>
          <w:szCs w:val="24"/>
        </w:rPr>
        <w:t xml:space="preserve"> expuso</w:t>
      </w:r>
      <w:r w:rsidR="00EE1B63">
        <w:rPr>
          <w:rFonts w:ascii="Arial" w:hAnsi="Arial" w:cs="Arial"/>
          <w:sz w:val="24"/>
          <w:szCs w:val="24"/>
        </w:rPr>
        <w:t xml:space="preserve"> no exist</w:t>
      </w:r>
      <w:r w:rsidR="00610948">
        <w:rPr>
          <w:rFonts w:ascii="Arial" w:hAnsi="Arial" w:cs="Arial"/>
          <w:sz w:val="24"/>
          <w:szCs w:val="24"/>
        </w:rPr>
        <w:t>e</w:t>
      </w:r>
      <w:r w:rsidR="00EE1B63">
        <w:rPr>
          <w:rFonts w:ascii="Arial" w:hAnsi="Arial" w:cs="Arial"/>
          <w:sz w:val="24"/>
          <w:szCs w:val="24"/>
        </w:rPr>
        <w:t xml:space="preserve"> sentencia judicial emitida por el superior funcional que se esté desconociendo</w:t>
      </w:r>
      <w:r w:rsidR="00C90F62">
        <w:rPr>
          <w:rFonts w:ascii="Arial" w:hAnsi="Arial" w:cs="Arial"/>
          <w:sz w:val="24"/>
          <w:szCs w:val="24"/>
        </w:rPr>
        <w:t xml:space="preserve">, </w:t>
      </w:r>
      <w:r w:rsidR="00EE1B63">
        <w:rPr>
          <w:rFonts w:ascii="Arial" w:hAnsi="Arial" w:cs="Arial"/>
          <w:sz w:val="24"/>
          <w:szCs w:val="24"/>
        </w:rPr>
        <w:t>dado que las decisiones proferidas dentro de la acción de tutela</w:t>
      </w:r>
      <w:r w:rsidR="00610948">
        <w:rPr>
          <w:rFonts w:ascii="Arial" w:hAnsi="Arial" w:cs="Arial"/>
          <w:sz w:val="24"/>
          <w:szCs w:val="24"/>
        </w:rPr>
        <w:t>,</w:t>
      </w:r>
      <w:r w:rsidR="00EE1B63">
        <w:rPr>
          <w:rFonts w:ascii="Arial" w:hAnsi="Arial" w:cs="Arial"/>
          <w:sz w:val="24"/>
          <w:szCs w:val="24"/>
        </w:rPr>
        <w:t xml:space="preserve"> que dispusieron se tuviera en cuenta al actor dentro del plan anticipada de pensión</w:t>
      </w:r>
      <w:r w:rsidR="00610948">
        <w:rPr>
          <w:rFonts w:ascii="Arial" w:hAnsi="Arial" w:cs="Arial"/>
          <w:sz w:val="24"/>
          <w:szCs w:val="24"/>
        </w:rPr>
        <w:t>,</w:t>
      </w:r>
      <w:r w:rsidR="00EE1B63">
        <w:rPr>
          <w:rFonts w:ascii="Arial" w:hAnsi="Arial" w:cs="Arial"/>
          <w:sz w:val="24"/>
          <w:szCs w:val="24"/>
        </w:rPr>
        <w:t xml:space="preserve"> provienen d</w:t>
      </w:r>
      <w:r w:rsidR="00C90F62">
        <w:rPr>
          <w:rFonts w:ascii="Arial" w:hAnsi="Arial" w:cs="Arial"/>
          <w:sz w:val="24"/>
          <w:szCs w:val="24"/>
        </w:rPr>
        <w:t xml:space="preserve">el Juez de Ejecución de </w:t>
      </w:r>
      <w:r w:rsidR="00610948">
        <w:rPr>
          <w:rFonts w:ascii="Arial" w:hAnsi="Arial" w:cs="Arial"/>
          <w:sz w:val="24"/>
          <w:szCs w:val="24"/>
        </w:rPr>
        <w:t>P</w:t>
      </w:r>
      <w:r w:rsidR="00C90F62">
        <w:rPr>
          <w:rFonts w:ascii="Arial" w:hAnsi="Arial" w:cs="Arial"/>
          <w:sz w:val="24"/>
          <w:szCs w:val="24"/>
        </w:rPr>
        <w:t>enas</w:t>
      </w:r>
      <w:r w:rsidR="00610948">
        <w:rPr>
          <w:rFonts w:ascii="Arial" w:hAnsi="Arial" w:cs="Arial"/>
          <w:sz w:val="24"/>
          <w:szCs w:val="24"/>
        </w:rPr>
        <w:t xml:space="preserve"> y Medidas de Seguridad</w:t>
      </w:r>
      <w:r w:rsidR="00C90F62">
        <w:rPr>
          <w:rFonts w:ascii="Arial" w:hAnsi="Arial" w:cs="Arial"/>
          <w:sz w:val="24"/>
          <w:szCs w:val="24"/>
        </w:rPr>
        <w:t xml:space="preserve"> </w:t>
      </w:r>
      <w:r w:rsidR="00EE1B63">
        <w:rPr>
          <w:rFonts w:ascii="Arial" w:hAnsi="Arial" w:cs="Arial"/>
          <w:sz w:val="24"/>
          <w:szCs w:val="24"/>
        </w:rPr>
        <w:t>y de</w:t>
      </w:r>
      <w:r w:rsidR="00C90F62">
        <w:rPr>
          <w:rFonts w:ascii="Arial" w:hAnsi="Arial" w:cs="Arial"/>
          <w:sz w:val="24"/>
          <w:szCs w:val="24"/>
        </w:rPr>
        <w:t xml:space="preserve"> la </w:t>
      </w:r>
      <w:r w:rsidR="00EE1B63">
        <w:rPr>
          <w:rFonts w:ascii="Arial" w:hAnsi="Arial" w:cs="Arial"/>
          <w:sz w:val="24"/>
          <w:szCs w:val="24"/>
        </w:rPr>
        <w:t>S</w:t>
      </w:r>
      <w:r w:rsidR="00C90F62">
        <w:rPr>
          <w:rFonts w:ascii="Arial" w:hAnsi="Arial" w:cs="Arial"/>
          <w:sz w:val="24"/>
          <w:szCs w:val="24"/>
        </w:rPr>
        <w:t>ala Penal de este Tribunal</w:t>
      </w:r>
      <w:r w:rsidR="00FF0F28">
        <w:rPr>
          <w:rFonts w:ascii="Arial" w:hAnsi="Arial" w:cs="Arial"/>
          <w:sz w:val="24"/>
          <w:szCs w:val="24"/>
        </w:rPr>
        <w:t>,</w:t>
      </w:r>
      <w:r w:rsidR="00EE1B63">
        <w:rPr>
          <w:rFonts w:ascii="Arial" w:hAnsi="Arial" w:cs="Arial"/>
          <w:sz w:val="24"/>
          <w:szCs w:val="24"/>
        </w:rPr>
        <w:t xml:space="preserve"> que no son </w:t>
      </w:r>
      <w:r w:rsidR="00C32AC8">
        <w:rPr>
          <w:rFonts w:ascii="Arial" w:hAnsi="Arial" w:cs="Arial"/>
          <w:sz w:val="24"/>
          <w:szCs w:val="24"/>
        </w:rPr>
        <w:t xml:space="preserve">los </w:t>
      </w:r>
      <w:r w:rsidR="00EE1B63">
        <w:rPr>
          <w:rFonts w:ascii="Arial" w:hAnsi="Arial" w:cs="Arial"/>
          <w:sz w:val="24"/>
          <w:szCs w:val="24"/>
        </w:rPr>
        <w:t>superiores funcionales</w:t>
      </w:r>
      <w:r w:rsidR="00610948">
        <w:rPr>
          <w:rFonts w:ascii="Arial" w:hAnsi="Arial" w:cs="Arial"/>
          <w:sz w:val="24"/>
          <w:szCs w:val="24"/>
        </w:rPr>
        <w:t xml:space="preserve"> de los despacho laborales</w:t>
      </w:r>
      <w:r w:rsidR="00EE1B63">
        <w:rPr>
          <w:rFonts w:ascii="Arial" w:hAnsi="Arial" w:cs="Arial"/>
          <w:sz w:val="24"/>
          <w:szCs w:val="24"/>
        </w:rPr>
        <w:t xml:space="preserve">, al serlo la Sala Laboral. </w:t>
      </w:r>
    </w:p>
    <w:p w:rsidR="00EE1B63" w:rsidRDefault="00EE1B63" w:rsidP="00A5267D">
      <w:pPr>
        <w:spacing w:line="276" w:lineRule="auto"/>
        <w:contextualSpacing/>
        <w:jc w:val="both"/>
        <w:rPr>
          <w:rFonts w:ascii="Arial" w:hAnsi="Arial" w:cs="Arial"/>
          <w:sz w:val="24"/>
          <w:szCs w:val="24"/>
        </w:rPr>
      </w:pPr>
    </w:p>
    <w:p w:rsidR="00BC1D8B" w:rsidRDefault="00EE1B63" w:rsidP="00A5267D">
      <w:pPr>
        <w:spacing w:line="276" w:lineRule="auto"/>
        <w:contextualSpacing/>
        <w:jc w:val="both"/>
        <w:rPr>
          <w:rFonts w:ascii="Arial" w:hAnsi="Arial" w:cs="Arial"/>
          <w:sz w:val="24"/>
          <w:szCs w:val="24"/>
        </w:rPr>
      </w:pPr>
      <w:r>
        <w:rPr>
          <w:rFonts w:ascii="Arial" w:hAnsi="Arial" w:cs="Arial"/>
          <w:sz w:val="24"/>
          <w:szCs w:val="24"/>
        </w:rPr>
        <w:t>Tampoco</w:t>
      </w:r>
      <w:r w:rsidR="00FF0F28">
        <w:rPr>
          <w:rFonts w:ascii="Arial" w:hAnsi="Arial" w:cs="Arial"/>
          <w:sz w:val="24"/>
          <w:szCs w:val="24"/>
        </w:rPr>
        <w:t xml:space="preserve"> </w:t>
      </w:r>
      <w:r>
        <w:rPr>
          <w:rFonts w:ascii="Arial" w:hAnsi="Arial" w:cs="Arial"/>
          <w:sz w:val="24"/>
          <w:szCs w:val="24"/>
        </w:rPr>
        <w:t>se está en presencia de</w:t>
      </w:r>
      <w:r w:rsidR="00FF0F28">
        <w:rPr>
          <w:rFonts w:ascii="Arial" w:hAnsi="Arial" w:cs="Arial"/>
          <w:sz w:val="24"/>
          <w:szCs w:val="24"/>
        </w:rPr>
        <w:t xml:space="preserve"> un proceso legalmente concluido</w:t>
      </w:r>
      <w:r w:rsidR="00FC720B">
        <w:rPr>
          <w:rFonts w:ascii="Arial" w:hAnsi="Arial" w:cs="Arial"/>
          <w:sz w:val="24"/>
          <w:szCs w:val="24"/>
        </w:rPr>
        <w:t>,</w:t>
      </w:r>
      <w:r w:rsidR="00FF0F28">
        <w:rPr>
          <w:rFonts w:ascii="Arial" w:hAnsi="Arial" w:cs="Arial"/>
          <w:sz w:val="24"/>
          <w:szCs w:val="24"/>
        </w:rPr>
        <w:t xml:space="preserve"> si en cuenta se tiene que las </w:t>
      </w:r>
      <w:r w:rsidR="00BC1D8B">
        <w:rPr>
          <w:rFonts w:ascii="Arial" w:hAnsi="Arial" w:cs="Arial"/>
          <w:sz w:val="24"/>
          <w:szCs w:val="24"/>
        </w:rPr>
        <w:t xml:space="preserve">decisiones </w:t>
      </w:r>
      <w:r w:rsidR="00FF0F28">
        <w:rPr>
          <w:rFonts w:ascii="Arial" w:hAnsi="Arial" w:cs="Arial"/>
          <w:sz w:val="24"/>
          <w:szCs w:val="24"/>
        </w:rPr>
        <w:t xml:space="preserve">proferidas en el trámite de tutela </w:t>
      </w:r>
      <w:r w:rsidR="00BC1D8B">
        <w:rPr>
          <w:rFonts w:ascii="Arial" w:hAnsi="Arial" w:cs="Arial"/>
          <w:sz w:val="24"/>
          <w:szCs w:val="24"/>
        </w:rPr>
        <w:t xml:space="preserve">versaron sobre el derecho del actor a participar en el plan de </w:t>
      </w:r>
      <w:r>
        <w:rPr>
          <w:rFonts w:ascii="Arial" w:hAnsi="Arial" w:cs="Arial"/>
          <w:sz w:val="24"/>
          <w:szCs w:val="24"/>
        </w:rPr>
        <w:t>pensión</w:t>
      </w:r>
      <w:r w:rsidR="00BC1D8B">
        <w:rPr>
          <w:rFonts w:ascii="Arial" w:hAnsi="Arial" w:cs="Arial"/>
          <w:sz w:val="24"/>
          <w:szCs w:val="24"/>
        </w:rPr>
        <w:t xml:space="preserve"> anticipad</w:t>
      </w:r>
      <w:r>
        <w:rPr>
          <w:rFonts w:ascii="Arial" w:hAnsi="Arial" w:cs="Arial"/>
          <w:sz w:val="24"/>
          <w:szCs w:val="24"/>
        </w:rPr>
        <w:t>a</w:t>
      </w:r>
      <w:r w:rsidR="00BC1D8B">
        <w:rPr>
          <w:rFonts w:ascii="Arial" w:hAnsi="Arial" w:cs="Arial"/>
          <w:sz w:val="24"/>
          <w:szCs w:val="24"/>
        </w:rPr>
        <w:t>, tema diferente a</w:t>
      </w:r>
      <w:r w:rsidR="00FC720B">
        <w:rPr>
          <w:rFonts w:ascii="Arial" w:hAnsi="Arial" w:cs="Arial"/>
          <w:sz w:val="24"/>
          <w:szCs w:val="24"/>
        </w:rPr>
        <w:t>l que se trata</w:t>
      </w:r>
      <w:r w:rsidR="00C32AC8">
        <w:rPr>
          <w:rFonts w:ascii="Arial" w:hAnsi="Arial" w:cs="Arial"/>
          <w:sz w:val="24"/>
          <w:szCs w:val="24"/>
        </w:rPr>
        <w:t xml:space="preserve"> en</w:t>
      </w:r>
      <w:r w:rsidR="00BC1D8B">
        <w:rPr>
          <w:rFonts w:ascii="Arial" w:hAnsi="Arial" w:cs="Arial"/>
          <w:sz w:val="24"/>
          <w:szCs w:val="24"/>
        </w:rPr>
        <w:t xml:space="preserve"> este proceso</w:t>
      </w:r>
      <w:r>
        <w:rPr>
          <w:rFonts w:ascii="Arial" w:hAnsi="Arial" w:cs="Arial"/>
          <w:sz w:val="24"/>
          <w:szCs w:val="24"/>
        </w:rPr>
        <w:t>,</w:t>
      </w:r>
      <w:r w:rsidR="00BC1D8B">
        <w:rPr>
          <w:rFonts w:ascii="Arial" w:hAnsi="Arial" w:cs="Arial"/>
          <w:sz w:val="24"/>
          <w:szCs w:val="24"/>
        </w:rPr>
        <w:t xml:space="preserve"> que </w:t>
      </w:r>
      <w:r>
        <w:rPr>
          <w:rFonts w:ascii="Arial" w:hAnsi="Arial" w:cs="Arial"/>
          <w:sz w:val="24"/>
          <w:szCs w:val="24"/>
        </w:rPr>
        <w:t xml:space="preserve">lo </w:t>
      </w:r>
      <w:r w:rsidR="00BC1D8B">
        <w:rPr>
          <w:rFonts w:ascii="Arial" w:hAnsi="Arial" w:cs="Arial"/>
          <w:sz w:val="24"/>
          <w:szCs w:val="24"/>
        </w:rPr>
        <w:t>es</w:t>
      </w:r>
      <w:r>
        <w:rPr>
          <w:rFonts w:ascii="Arial" w:hAnsi="Arial" w:cs="Arial"/>
          <w:sz w:val="24"/>
          <w:szCs w:val="24"/>
        </w:rPr>
        <w:t>,</w:t>
      </w:r>
      <w:r w:rsidR="00BC1D8B">
        <w:rPr>
          <w:rFonts w:ascii="Arial" w:hAnsi="Arial" w:cs="Arial"/>
          <w:sz w:val="24"/>
          <w:szCs w:val="24"/>
        </w:rPr>
        <w:t xml:space="preserve"> si debe reembolsar</w:t>
      </w:r>
      <w:r w:rsidR="00E65935">
        <w:rPr>
          <w:rFonts w:ascii="Arial" w:hAnsi="Arial" w:cs="Arial"/>
          <w:sz w:val="24"/>
          <w:szCs w:val="24"/>
        </w:rPr>
        <w:t xml:space="preserve"> el demandante</w:t>
      </w:r>
      <w:r w:rsidR="00BC1D8B">
        <w:rPr>
          <w:rFonts w:ascii="Arial" w:hAnsi="Arial" w:cs="Arial"/>
          <w:sz w:val="24"/>
          <w:szCs w:val="24"/>
        </w:rPr>
        <w:t xml:space="preserve"> los dineros entregados por este concepto</w:t>
      </w:r>
      <w:r w:rsidR="00C90F62">
        <w:rPr>
          <w:rFonts w:ascii="Arial" w:hAnsi="Arial" w:cs="Arial"/>
          <w:sz w:val="24"/>
          <w:szCs w:val="24"/>
        </w:rPr>
        <w:t xml:space="preserve">. </w:t>
      </w:r>
    </w:p>
    <w:p w:rsidR="00BC1D8B" w:rsidRDefault="00BC1D8B" w:rsidP="00A5267D">
      <w:pPr>
        <w:spacing w:line="276" w:lineRule="auto"/>
        <w:contextualSpacing/>
        <w:jc w:val="both"/>
        <w:rPr>
          <w:rFonts w:ascii="Arial" w:hAnsi="Arial" w:cs="Arial"/>
          <w:sz w:val="24"/>
          <w:szCs w:val="24"/>
        </w:rPr>
      </w:pPr>
    </w:p>
    <w:p w:rsidR="00265490" w:rsidRDefault="00C90F62" w:rsidP="00A5267D">
      <w:pPr>
        <w:spacing w:line="276" w:lineRule="auto"/>
        <w:contextualSpacing/>
        <w:jc w:val="both"/>
        <w:rPr>
          <w:rFonts w:ascii="Arial" w:hAnsi="Arial" w:cs="Arial"/>
          <w:sz w:val="24"/>
          <w:szCs w:val="24"/>
        </w:rPr>
      </w:pPr>
      <w:r>
        <w:rPr>
          <w:rFonts w:ascii="Arial" w:hAnsi="Arial" w:cs="Arial"/>
          <w:sz w:val="24"/>
          <w:szCs w:val="24"/>
        </w:rPr>
        <w:t>Agregó</w:t>
      </w:r>
      <w:r w:rsidR="00EE1B63">
        <w:rPr>
          <w:rFonts w:ascii="Arial" w:hAnsi="Arial" w:cs="Arial"/>
          <w:sz w:val="24"/>
          <w:szCs w:val="24"/>
        </w:rPr>
        <w:t>,</w:t>
      </w:r>
      <w:r>
        <w:rPr>
          <w:rFonts w:ascii="Arial" w:hAnsi="Arial" w:cs="Arial"/>
          <w:sz w:val="24"/>
          <w:szCs w:val="24"/>
        </w:rPr>
        <w:t xml:space="preserve"> que la cosa juzgada no constituye causal de nulidad, pero sí motivo de excepción</w:t>
      </w:r>
      <w:r w:rsidR="001D49BD">
        <w:rPr>
          <w:rFonts w:ascii="Arial" w:hAnsi="Arial" w:cs="Arial"/>
          <w:sz w:val="24"/>
          <w:szCs w:val="24"/>
        </w:rPr>
        <w:t>;</w:t>
      </w:r>
      <w:r w:rsidR="00946B98">
        <w:rPr>
          <w:rFonts w:ascii="Arial" w:hAnsi="Arial" w:cs="Arial"/>
          <w:sz w:val="24"/>
          <w:szCs w:val="24"/>
        </w:rPr>
        <w:t xml:space="preserve"> que además en este asunto no se dan los presupuestos de esta última institución por no existir identidad de objeto y causa</w:t>
      </w:r>
      <w:r w:rsidR="001D49BD">
        <w:rPr>
          <w:rFonts w:ascii="Arial" w:hAnsi="Arial" w:cs="Arial"/>
          <w:sz w:val="24"/>
          <w:szCs w:val="24"/>
        </w:rPr>
        <w:t>;</w:t>
      </w:r>
      <w:r w:rsidR="00E34F25">
        <w:rPr>
          <w:rFonts w:ascii="Arial" w:hAnsi="Arial" w:cs="Arial"/>
          <w:sz w:val="24"/>
          <w:szCs w:val="24"/>
        </w:rPr>
        <w:t xml:space="preserve"> menos que la</w:t>
      </w:r>
      <w:r w:rsidR="00946B98">
        <w:rPr>
          <w:rFonts w:ascii="Arial" w:hAnsi="Arial" w:cs="Arial"/>
          <w:sz w:val="24"/>
          <w:szCs w:val="24"/>
        </w:rPr>
        <w:t xml:space="preserve"> sentencia SU </w:t>
      </w:r>
      <w:r w:rsidR="00946B98">
        <w:rPr>
          <w:rFonts w:ascii="Arial" w:hAnsi="Arial" w:cs="Arial"/>
          <w:sz w:val="24"/>
          <w:szCs w:val="24"/>
        </w:rPr>
        <w:lastRenderedPageBreak/>
        <w:t xml:space="preserve">377 de 2014 </w:t>
      </w:r>
      <w:r w:rsidR="00E34F25">
        <w:rPr>
          <w:rFonts w:ascii="Arial" w:hAnsi="Arial" w:cs="Arial"/>
          <w:sz w:val="24"/>
          <w:szCs w:val="24"/>
        </w:rPr>
        <w:t xml:space="preserve">tenga efectos de cosa juzgada respecto del demandado ya que este </w:t>
      </w:r>
      <w:r w:rsidR="00946B98">
        <w:rPr>
          <w:rFonts w:ascii="Arial" w:hAnsi="Arial" w:cs="Arial"/>
          <w:sz w:val="24"/>
          <w:szCs w:val="24"/>
        </w:rPr>
        <w:t>no intervi</w:t>
      </w:r>
      <w:r w:rsidR="00E34F25">
        <w:rPr>
          <w:rFonts w:ascii="Arial" w:hAnsi="Arial" w:cs="Arial"/>
          <w:sz w:val="24"/>
          <w:szCs w:val="24"/>
        </w:rPr>
        <w:t>no en tal proceso</w:t>
      </w:r>
      <w:r w:rsidR="00946B98">
        <w:rPr>
          <w:rFonts w:ascii="Arial" w:hAnsi="Arial" w:cs="Arial"/>
          <w:sz w:val="24"/>
          <w:szCs w:val="24"/>
        </w:rPr>
        <w:t xml:space="preserve"> y estas sentencias tienen efectos inter partes.</w:t>
      </w:r>
    </w:p>
    <w:p w:rsidR="00265490" w:rsidRDefault="00265490" w:rsidP="00A5267D">
      <w:pPr>
        <w:spacing w:line="276" w:lineRule="auto"/>
        <w:contextualSpacing/>
        <w:jc w:val="both"/>
        <w:rPr>
          <w:rFonts w:ascii="Arial" w:hAnsi="Arial" w:cs="Arial"/>
          <w:sz w:val="24"/>
          <w:szCs w:val="24"/>
        </w:rPr>
      </w:pPr>
    </w:p>
    <w:p w:rsidR="007D45E9" w:rsidRDefault="00265490" w:rsidP="00A5267D">
      <w:pPr>
        <w:spacing w:line="276" w:lineRule="auto"/>
        <w:contextualSpacing/>
        <w:jc w:val="both"/>
        <w:rPr>
          <w:rFonts w:ascii="Arial" w:hAnsi="Arial" w:cs="Arial"/>
          <w:sz w:val="24"/>
          <w:szCs w:val="24"/>
        </w:rPr>
      </w:pPr>
      <w:r>
        <w:rPr>
          <w:rFonts w:ascii="Arial" w:hAnsi="Arial" w:cs="Arial"/>
          <w:sz w:val="24"/>
          <w:szCs w:val="24"/>
        </w:rPr>
        <w:t>En lo que respecta a la indebida representación</w:t>
      </w:r>
      <w:r w:rsidR="00E34F25">
        <w:rPr>
          <w:rFonts w:ascii="Arial" w:hAnsi="Arial" w:cs="Arial"/>
          <w:sz w:val="24"/>
          <w:szCs w:val="24"/>
        </w:rPr>
        <w:t>,</w:t>
      </w:r>
      <w:r w:rsidR="007D45E9">
        <w:rPr>
          <w:rFonts w:ascii="Arial" w:hAnsi="Arial" w:cs="Arial"/>
          <w:sz w:val="24"/>
          <w:szCs w:val="24"/>
        </w:rPr>
        <w:t xml:space="preserve"> causal 4, dijo</w:t>
      </w:r>
      <w:r w:rsidR="001D49BD">
        <w:rPr>
          <w:rFonts w:ascii="Arial" w:hAnsi="Arial" w:cs="Arial"/>
          <w:sz w:val="24"/>
          <w:szCs w:val="24"/>
        </w:rPr>
        <w:t xml:space="preserve"> que</w:t>
      </w:r>
      <w:r w:rsidR="007D45E9">
        <w:rPr>
          <w:rFonts w:ascii="Arial" w:hAnsi="Arial" w:cs="Arial"/>
          <w:sz w:val="24"/>
          <w:szCs w:val="24"/>
        </w:rPr>
        <w:t xml:space="preserve"> la nulidad se configura cuando se otorga personería jurídica para actuar a quien no tenga poder para ello, o el que lo da no tiene la facultad para conferirlo; y en este caso la parte demandada luego de admitida la demanda no formuló la excepción de indebida representación por lo que la nulidad se considera saneada.</w:t>
      </w:r>
    </w:p>
    <w:p w:rsidR="0040169C" w:rsidRDefault="0040169C" w:rsidP="00A5267D">
      <w:pPr>
        <w:spacing w:line="276" w:lineRule="auto"/>
        <w:contextualSpacing/>
        <w:jc w:val="both"/>
        <w:rPr>
          <w:rFonts w:ascii="Arial" w:hAnsi="Arial" w:cs="Arial"/>
          <w:sz w:val="24"/>
          <w:szCs w:val="24"/>
        </w:rPr>
      </w:pPr>
    </w:p>
    <w:p w:rsidR="004550AF" w:rsidRDefault="007D45E9" w:rsidP="00A5267D">
      <w:pPr>
        <w:spacing w:line="276" w:lineRule="auto"/>
        <w:contextualSpacing/>
        <w:jc w:val="both"/>
        <w:rPr>
          <w:rFonts w:ascii="Arial" w:hAnsi="Arial" w:cs="Arial"/>
          <w:sz w:val="24"/>
          <w:szCs w:val="24"/>
        </w:rPr>
      </w:pPr>
      <w:r>
        <w:rPr>
          <w:rFonts w:ascii="Arial" w:hAnsi="Arial" w:cs="Arial"/>
          <w:sz w:val="24"/>
          <w:szCs w:val="24"/>
        </w:rPr>
        <w:t xml:space="preserve">Ahora de considerarse que no se dio este saneamiento, tal nulidad tampoco se presenta, toda vez, que el patrimonio autónomo compareció a través de su representante, como </w:t>
      </w:r>
      <w:r w:rsidR="00524A9D">
        <w:rPr>
          <w:rFonts w:ascii="Arial" w:hAnsi="Arial" w:cs="Arial"/>
          <w:sz w:val="24"/>
          <w:szCs w:val="24"/>
        </w:rPr>
        <w:t>se observa en los documentos allegados</w:t>
      </w:r>
      <w:r>
        <w:rPr>
          <w:rFonts w:ascii="Arial" w:hAnsi="Arial" w:cs="Arial"/>
          <w:sz w:val="24"/>
          <w:szCs w:val="24"/>
        </w:rPr>
        <w:t>. Además</w:t>
      </w:r>
      <w:r w:rsidR="00BE2042">
        <w:rPr>
          <w:rFonts w:ascii="Arial" w:hAnsi="Arial" w:cs="Arial"/>
          <w:sz w:val="24"/>
          <w:szCs w:val="24"/>
        </w:rPr>
        <w:t>,</w:t>
      </w:r>
      <w:r>
        <w:rPr>
          <w:rFonts w:ascii="Arial" w:hAnsi="Arial" w:cs="Arial"/>
          <w:sz w:val="24"/>
          <w:szCs w:val="24"/>
        </w:rPr>
        <w:t xml:space="preserve"> si  considera</w:t>
      </w:r>
      <w:r w:rsidR="00524A9D">
        <w:rPr>
          <w:rFonts w:ascii="Arial" w:hAnsi="Arial" w:cs="Arial"/>
          <w:sz w:val="24"/>
          <w:szCs w:val="24"/>
        </w:rPr>
        <w:t>ba la parte demandad</w:t>
      </w:r>
      <w:r w:rsidR="00041AD6">
        <w:rPr>
          <w:rFonts w:ascii="Arial" w:hAnsi="Arial" w:cs="Arial"/>
          <w:sz w:val="24"/>
          <w:szCs w:val="24"/>
        </w:rPr>
        <w:t>a</w:t>
      </w:r>
      <w:r w:rsidR="00524A9D">
        <w:rPr>
          <w:rFonts w:ascii="Arial" w:hAnsi="Arial" w:cs="Arial"/>
          <w:sz w:val="24"/>
          <w:szCs w:val="24"/>
        </w:rPr>
        <w:t xml:space="preserve"> que era necesaria la comparecencia de la</w:t>
      </w:r>
      <w:r>
        <w:rPr>
          <w:rFonts w:ascii="Arial" w:hAnsi="Arial" w:cs="Arial"/>
          <w:sz w:val="24"/>
          <w:szCs w:val="24"/>
        </w:rPr>
        <w:t xml:space="preserve"> </w:t>
      </w:r>
      <w:proofErr w:type="spellStart"/>
      <w:r>
        <w:rPr>
          <w:rFonts w:ascii="Arial" w:hAnsi="Arial" w:cs="Arial"/>
          <w:sz w:val="24"/>
          <w:szCs w:val="24"/>
        </w:rPr>
        <w:t>UGPP</w:t>
      </w:r>
      <w:proofErr w:type="spellEnd"/>
      <w:r>
        <w:rPr>
          <w:rFonts w:ascii="Arial" w:hAnsi="Arial" w:cs="Arial"/>
          <w:sz w:val="24"/>
          <w:szCs w:val="24"/>
        </w:rPr>
        <w:t xml:space="preserve">  deb</w:t>
      </w:r>
      <w:r w:rsidR="00524A9D">
        <w:rPr>
          <w:rFonts w:ascii="Arial" w:hAnsi="Arial" w:cs="Arial"/>
          <w:sz w:val="24"/>
          <w:szCs w:val="24"/>
        </w:rPr>
        <w:t>ió manif</w:t>
      </w:r>
      <w:r>
        <w:rPr>
          <w:rFonts w:ascii="Arial" w:hAnsi="Arial" w:cs="Arial"/>
          <w:sz w:val="24"/>
          <w:szCs w:val="24"/>
        </w:rPr>
        <w:t>e</w:t>
      </w:r>
      <w:r w:rsidR="00524A9D">
        <w:rPr>
          <w:rFonts w:ascii="Arial" w:hAnsi="Arial" w:cs="Arial"/>
          <w:sz w:val="24"/>
          <w:szCs w:val="24"/>
        </w:rPr>
        <w:t>starlo en la contestación de la demanda</w:t>
      </w:r>
      <w:r w:rsidR="007F0DA1">
        <w:rPr>
          <w:rFonts w:ascii="Arial" w:hAnsi="Arial" w:cs="Arial"/>
          <w:sz w:val="24"/>
          <w:szCs w:val="24"/>
        </w:rPr>
        <w:t>;</w:t>
      </w:r>
      <w:r w:rsidR="00524A9D">
        <w:rPr>
          <w:rFonts w:ascii="Arial" w:hAnsi="Arial" w:cs="Arial"/>
          <w:sz w:val="24"/>
          <w:szCs w:val="24"/>
        </w:rPr>
        <w:t xml:space="preserve"> no obstante, el a quo estimó no debe ser </w:t>
      </w:r>
      <w:r>
        <w:rPr>
          <w:rFonts w:ascii="Arial" w:hAnsi="Arial" w:cs="Arial"/>
          <w:sz w:val="24"/>
          <w:szCs w:val="24"/>
        </w:rPr>
        <w:t xml:space="preserve">convocada a este proceso, </w:t>
      </w:r>
      <w:r w:rsidR="00524A9D">
        <w:rPr>
          <w:rFonts w:ascii="Arial" w:hAnsi="Arial" w:cs="Arial"/>
          <w:sz w:val="24"/>
          <w:szCs w:val="24"/>
        </w:rPr>
        <w:t>al no estar en discusión una pre</w:t>
      </w:r>
      <w:r w:rsidR="000B213E">
        <w:rPr>
          <w:rFonts w:ascii="Arial" w:hAnsi="Arial" w:cs="Arial"/>
          <w:sz w:val="24"/>
          <w:szCs w:val="24"/>
        </w:rPr>
        <w:t>s</w:t>
      </w:r>
      <w:r w:rsidR="00524A9D">
        <w:rPr>
          <w:rFonts w:ascii="Arial" w:hAnsi="Arial" w:cs="Arial"/>
          <w:sz w:val="24"/>
          <w:szCs w:val="24"/>
        </w:rPr>
        <w:t>tación económica por pensión de vejez del demandado</w:t>
      </w:r>
      <w:r w:rsidR="007F0DA1">
        <w:rPr>
          <w:rFonts w:ascii="Arial" w:hAnsi="Arial" w:cs="Arial"/>
          <w:sz w:val="24"/>
          <w:szCs w:val="24"/>
        </w:rPr>
        <w:t>,</w:t>
      </w:r>
      <w:r w:rsidR="00524A9D">
        <w:rPr>
          <w:rFonts w:ascii="Arial" w:hAnsi="Arial" w:cs="Arial"/>
          <w:sz w:val="24"/>
          <w:szCs w:val="24"/>
        </w:rPr>
        <w:t xml:space="preserve"> sino el reintegro de un dinero por la pensión anticipada que tenía</w:t>
      </w:r>
      <w:r w:rsidR="007F0DA1">
        <w:rPr>
          <w:rFonts w:ascii="Arial" w:hAnsi="Arial" w:cs="Arial"/>
          <w:sz w:val="24"/>
          <w:szCs w:val="24"/>
        </w:rPr>
        <w:t xml:space="preserve"> a cargo</w:t>
      </w:r>
      <w:r w:rsidR="00D1303E">
        <w:rPr>
          <w:rFonts w:ascii="Arial" w:hAnsi="Arial" w:cs="Arial"/>
          <w:sz w:val="24"/>
          <w:szCs w:val="24"/>
        </w:rPr>
        <w:t xml:space="preserve"> </w:t>
      </w:r>
      <w:r w:rsidR="000B213E">
        <w:rPr>
          <w:rFonts w:ascii="Arial" w:hAnsi="Arial" w:cs="Arial"/>
          <w:sz w:val="24"/>
          <w:szCs w:val="24"/>
        </w:rPr>
        <w:t>T</w:t>
      </w:r>
      <w:r w:rsidR="00524A9D">
        <w:rPr>
          <w:rFonts w:ascii="Arial" w:hAnsi="Arial" w:cs="Arial"/>
          <w:sz w:val="24"/>
          <w:szCs w:val="24"/>
        </w:rPr>
        <w:t xml:space="preserve">elecom. </w:t>
      </w:r>
      <w:r>
        <w:rPr>
          <w:rFonts w:ascii="Arial" w:hAnsi="Arial" w:cs="Arial"/>
          <w:sz w:val="24"/>
          <w:szCs w:val="24"/>
        </w:rPr>
        <w:t xml:space="preserve">   </w:t>
      </w:r>
    </w:p>
    <w:p w:rsidR="001A7DC1" w:rsidRDefault="007D45E9" w:rsidP="00A5267D">
      <w:pPr>
        <w:spacing w:line="276" w:lineRule="auto"/>
        <w:contextualSpacing/>
        <w:jc w:val="both"/>
        <w:rPr>
          <w:rFonts w:ascii="Arial" w:hAnsi="Arial" w:cs="Arial"/>
          <w:sz w:val="24"/>
          <w:szCs w:val="24"/>
        </w:rPr>
      </w:pPr>
      <w:r>
        <w:rPr>
          <w:rFonts w:ascii="Arial" w:hAnsi="Arial" w:cs="Arial"/>
          <w:sz w:val="24"/>
          <w:szCs w:val="24"/>
        </w:rPr>
        <w:t xml:space="preserve"> </w:t>
      </w:r>
      <w:r w:rsidR="00C90F62">
        <w:rPr>
          <w:rFonts w:ascii="Arial" w:hAnsi="Arial" w:cs="Arial"/>
          <w:sz w:val="24"/>
          <w:szCs w:val="24"/>
        </w:rPr>
        <w:t xml:space="preserve"> </w:t>
      </w:r>
    </w:p>
    <w:p w:rsidR="00BB1A6E" w:rsidRPr="00BB1A6E" w:rsidRDefault="00BB1A6E" w:rsidP="00BB1A6E">
      <w:pPr>
        <w:spacing w:line="276" w:lineRule="auto"/>
        <w:contextualSpacing/>
        <w:jc w:val="both"/>
        <w:rPr>
          <w:rFonts w:ascii="Arial" w:hAnsi="Arial" w:cs="Arial"/>
          <w:b/>
          <w:sz w:val="24"/>
          <w:szCs w:val="24"/>
        </w:rPr>
      </w:pPr>
      <w:r w:rsidRPr="00BB1A6E">
        <w:rPr>
          <w:rFonts w:ascii="Arial" w:hAnsi="Arial" w:cs="Arial"/>
          <w:b/>
          <w:sz w:val="24"/>
          <w:szCs w:val="24"/>
        </w:rPr>
        <w:t>4. Síntesis de la apelación</w:t>
      </w:r>
    </w:p>
    <w:p w:rsidR="00BB1A6E" w:rsidRPr="00775EDB" w:rsidRDefault="00BB1A6E" w:rsidP="00A5267D">
      <w:pPr>
        <w:spacing w:line="276" w:lineRule="auto"/>
        <w:contextualSpacing/>
        <w:jc w:val="center"/>
        <w:rPr>
          <w:rFonts w:ascii="Arial" w:hAnsi="Arial" w:cs="Arial"/>
          <w:sz w:val="24"/>
          <w:szCs w:val="24"/>
        </w:rPr>
      </w:pPr>
    </w:p>
    <w:p w:rsidR="00BB1A6E" w:rsidRPr="00775EDB" w:rsidRDefault="00BB1A6E" w:rsidP="00BB1A6E">
      <w:pPr>
        <w:spacing w:line="276" w:lineRule="auto"/>
        <w:contextualSpacing/>
        <w:jc w:val="both"/>
        <w:rPr>
          <w:rFonts w:ascii="Arial" w:hAnsi="Arial" w:cs="Arial"/>
          <w:sz w:val="24"/>
          <w:szCs w:val="24"/>
        </w:rPr>
      </w:pPr>
      <w:r w:rsidRPr="00775EDB">
        <w:rPr>
          <w:rFonts w:ascii="Arial" w:hAnsi="Arial" w:cs="Arial"/>
          <w:sz w:val="24"/>
          <w:szCs w:val="24"/>
        </w:rPr>
        <w:t>Inconforme con la decisión la apela</w:t>
      </w:r>
      <w:r w:rsidR="00C056F9">
        <w:rPr>
          <w:rFonts w:ascii="Arial" w:hAnsi="Arial" w:cs="Arial"/>
          <w:sz w:val="24"/>
          <w:szCs w:val="24"/>
        </w:rPr>
        <w:t xml:space="preserve"> la parte demandada</w:t>
      </w:r>
      <w:r w:rsidRPr="00775EDB">
        <w:rPr>
          <w:rFonts w:ascii="Arial" w:hAnsi="Arial" w:cs="Arial"/>
          <w:sz w:val="24"/>
          <w:szCs w:val="24"/>
        </w:rPr>
        <w:t>, y expone</w:t>
      </w:r>
      <w:r w:rsidR="00C056F9">
        <w:rPr>
          <w:rFonts w:ascii="Arial" w:hAnsi="Arial" w:cs="Arial"/>
          <w:sz w:val="24"/>
          <w:szCs w:val="24"/>
        </w:rPr>
        <w:t xml:space="preserve"> </w:t>
      </w:r>
      <w:r w:rsidRPr="00775EDB">
        <w:rPr>
          <w:rFonts w:ascii="Arial" w:hAnsi="Arial" w:cs="Arial"/>
          <w:sz w:val="24"/>
          <w:szCs w:val="24"/>
        </w:rPr>
        <w:t xml:space="preserve">que el PAR </w:t>
      </w:r>
      <w:r w:rsidR="00775EDB">
        <w:rPr>
          <w:rFonts w:ascii="Arial" w:hAnsi="Arial" w:cs="Arial"/>
          <w:sz w:val="24"/>
          <w:szCs w:val="24"/>
        </w:rPr>
        <w:t>carece de legitimación en la causa, pues además de no</w:t>
      </w:r>
      <w:r w:rsidR="00C056F9">
        <w:rPr>
          <w:rFonts w:ascii="Arial" w:hAnsi="Arial" w:cs="Arial"/>
          <w:sz w:val="24"/>
          <w:szCs w:val="24"/>
        </w:rPr>
        <w:t xml:space="preserve"> </w:t>
      </w:r>
      <w:r w:rsidR="00775EDB">
        <w:rPr>
          <w:rFonts w:ascii="Arial" w:hAnsi="Arial" w:cs="Arial"/>
          <w:sz w:val="24"/>
          <w:szCs w:val="24"/>
        </w:rPr>
        <w:t>existi</w:t>
      </w:r>
      <w:r w:rsidR="00C056F9">
        <w:rPr>
          <w:rFonts w:ascii="Arial" w:hAnsi="Arial" w:cs="Arial"/>
          <w:sz w:val="24"/>
          <w:szCs w:val="24"/>
        </w:rPr>
        <w:t xml:space="preserve">r </w:t>
      </w:r>
      <w:r w:rsidR="00775EDB">
        <w:rPr>
          <w:rFonts w:ascii="Arial" w:hAnsi="Arial" w:cs="Arial"/>
          <w:sz w:val="24"/>
          <w:szCs w:val="24"/>
        </w:rPr>
        <w:t xml:space="preserve">vínculo laboral con él, el ente encargado de las pensiones para revocarlas es la </w:t>
      </w:r>
      <w:proofErr w:type="spellStart"/>
      <w:r w:rsidR="00775EDB">
        <w:rPr>
          <w:rFonts w:ascii="Arial" w:hAnsi="Arial" w:cs="Arial"/>
          <w:sz w:val="24"/>
          <w:szCs w:val="24"/>
        </w:rPr>
        <w:t>UGPP</w:t>
      </w:r>
      <w:proofErr w:type="spellEnd"/>
      <w:r w:rsidR="00775EDB">
        <w:rPr>
          <w:rFonts w:ascii="Arial" w:hAnsi="Arial" w:cs="Arial"/>
          <w:sz w:val="24"/>
          <w:szCs w:val="24"/>
        </w:rPr>
        <w:t>. Por lo que se está llevando a que se profiera una sentencia inhibitoria; toda vez que para poder su representado reintegrar unos valores</w:t>
      </w:r>
      <w:r w:rsidR="00C32AC8">
        <w:rPr>
          <w:rFonts w:ascii="Arial" w:hAnsi="Arial" w:cs="Arial"/>
          <w:sz w:val="24"/>
          <w:szCs w:val="24"/>
        </w:rPr>
        <w:t xml:space="preserve">, </w:t>
      </w:r>
      <w:r w:rsidR="00775EDB">
        <w:rPr>
          <w:rFonts w:ascii="Arial" w:hAnsi="Arial" w:cs="Arial"/>
          <w:sz w:val="24"/>
          <w:szCs w:val="24"/>
        </w:rPr>
        <w:t>debe revocarse la pensión</w:t>
      </w:r>
      <w:r w:rsidR="005E41B0">
        <w:rPr>
          <w:rFonts w:ascii="Arial" w:hAnsi="Arial" w:cs="Arial"/>
          <w:sz w:val="24"/>
          <w:szCs w:val="24"/>
        </w:rPr>
        <w:t>.</w:t>
      </w:r>
      <w:r w:rsidR="00775EDB">
        <w:rPr>
          <w:rFonts w:ascii="Arial" w:hAnsi="Arial" w:cs="Arial"/>
          <w:sz w:val="24"/>
          <w:szCs w:val="24"/>
        </w:rPr>
        <w:t xml:space="preserve"> </w:t>
      </w:r>
    </w:p>
    <w:p w:rsidR="00BB1A6E" w:rsidRDefault="00BB1A6E" w:rsidP="00BB1A6E">
      <w:pPr>
        <w:spacing w:line="276" w:lineRule="auto"/>
        <w:contextualSpacing/>
        <w:jc w:val="both"/>
        <w:rPr>
          <w:rFonts w:ascii="Arial" w:hAnsi="Arial" w:cs="Arial"/>
          <w:b/>
          <w:sz w:val="24"/>
          <w:szCs w:val="24"/>
        </w:rPr>
      </w:pPr>
    </w:p>
    <w:p w:rsidR="00CB23F8" w:rsidRDefault="00CB23F8" w:rsidP="00BB1A6E">
      <w:pPr>
        <w:spacing w:line="276" w:lineRule="auto"/>
        <w:contextualSpacing/>
        <w:jc w:val="both"/>
        <w:rPr>
          <w:rFonts w:ascii="Arial" w:hAnsi="Arial" w:cs="Arial"/>
          <w:b/>
          <w:sz w:val="24"/>
          <w:szCs w:val="24"/>
        </w:rPr>
      </w:pPr>
    </w:p>
    <w:p w:rsidR="001A7DC1" w:rsidRPr="00A5267D" w:rsidRDefault="001A7DC1" w:rsidP="00A5267D">
      <w:pPr>
        <w:spacing w:line="276" w:lineRule="auto"/>
        <w:contextualSpacing/>
        <w:jc w:val="center"/>
        <w:rPr>
          <w:rFonts w:ascii="Arial" w:hAnsi="Arial" w:cs="Arial"/>
          <w:b/>
          <w:sz w:val="24"/>
          <w:szCs w:val="24"/>
        </w:rPr>
      </w:pPr>
      <w:r w:rsidRPr="00A5267D">
        <w:rPr>
          <w:rFonts w:ascii="Arial" w:hAnsi="Arial" w:cs="Arial"/>
          <w:b/>
          <w:sz w:val="24"/>
          <w:szCs w:val="24"/>
        </w:rPr>
        <w:t>CONSIDERACIONES</w:t>
      </w:r>
    </w:p>
    <w:p w:rsidR="001A7DC1" w:rsidRPr="004F71B0" w:rsidRDefault="007955BC" w:rsidP="004F71B0">
      <w:pPr>
        <w:spacing w:line="276" w:lineRule="auto"/>
        <w:contextualSpacing/>
        <w:jc w:val="both"/>
        <w:rPr>
          <w:rFonts w:ascii="Arial" w:hAnsi="Arial" w:cs="Arial"/>
          <w:b/>
          <w:sz w:val="24"/>
          <w:szCs w:val="24"/>
        </w:rPr>
      </w:pPr>
      <w:r>
        <w:rPr>
          <w:rFonts w:ascii="Arial" w:hAnsi="Arial" w:cs="Arial"/>
          <w:b/>
          <w:sz w:val="24"/>
          <w:szCs w:val="24"/>
        </w:rPr>
        <w:t xml:space="preserve">1. </w:t>
      </w:r>
      <w:r w:rsidR="001A7DC1" w:rsidRPr="004F71B0">
        <w:rPr>
          <w:rFonts w:ascii="Arial" w:hAnsi="Arial" w:cs="Arial"/>
          <w:b/>
          <w:sz w:val="24"/>
          <w:szCs w:val="24"/>
        </w:rPr>
        <w:t>Problema</w:t>
      </w:r>
      <w:r w:rsidR="00C70B3B">
        <w:rPr>
          <w:rFonts w:ascii="Arial" w:hAnsi="Arial" w:cs="Arial"/>
          <w:b/>
          <w:sz w:val="24"/>
          <w:szCs w:val="24"/>
        </w:rPr>
        <w:t>s</w:t>
      </w:r>
      <w:r w:rsidR="001A7DC1" w:rsidRPr="004F71B0">
        <w:rPr>
          <w:rFonts w:ascii="Arial" w:hAnsi="Arial" w:cs="Arial"/>
          <w:b/>
          <w:sz w:val="24"/>
          <w:szCs w:val="24"/>
        </w:rPr>
        <w:t xml:space="preserve"> jurídico</w:t>
      </w:r>
      <w:r w:rsidR="00C70B3B">
        <w:rPr>
          <w:rFonts w:ascii="Arial" w:hAnsi="Arial" w:cs="Arial"/>
          <w:b/>
          <w:sz w:val="24"/>
          <w:szCs w:val="24"/>
        </w:rPr>
        <w:t>s</w:t>
      </w:r>
    </w:p>
    <w:p w:rsidR="007955BC" w:rsidRDefault="007955BC" w:rsidP="007955BC">
      <w:pPr>
        <w:spacing w:line="276" w:lineRule="auto"/>
        <w:contextualSpacing/>
        <w:jc w:val="both"/>
        <w:rPr>
          <w:rFonts w:ascii="Arial" w:hAnsi="Arial" w:cs="Arial"/>
          <w:b/>
          <w:sz w:val="24"/>
          <w:szCs w:val="24"/>
        </w:rPr>
      </w:pPr>
    </w:p>
    <w:p w:rsidR="001840ED" w:rsidRDefault="007955BC" w:rsidP="001840ED">
      <w:pPr>
        <w:spacing w:line="276" w:lineRule="auto"/>
        <w:contextualSpacing/>
        <w:jc w:val="both"/>
        <w:rPr>
          <w:rFonts w:ascii="Arial" w:hAnsi="Arial" w:cs="Arial"/>
          <w:sz w:val="24"/>
          <w:szCs w:val="24"/>
        </w:rPr>
      </w:pPr>
      <w:r w:rsidRPr="007955BC">
        <w:rPr>
          <w:rFonts w:ascii="Arial" w:hAnsi="Arial" w:cs="Arial"/>
          <w:sz w:val="24"/>
          <w:szCs w:val="24"/>
        </w:rPr>
        <w:t>En atención a lo expuesto</w:t>
      </w:r>
      <w:r w:rsidR="00470E67">
        <w:rPr>
          <w:rFonts w:ascii="Arial" w:hAnsi="Arial" w:cs="Arial"/>
          <w:sz w:val="24"/>
          <w:szCs w:val="24"/>
        </w:rPr>
        <w:t xml:space="preserve"> y dada la competencia para revisar los puntos objeto de inconformidad, </w:t>
      </w:r>
      <w:r w:rsidR="00C056F9">
        <w:rPr>
          <w:rFonts w:ascii="Arial" w:hAnsi="Arial" w:cs="Arial"/>
          <w:sz w:val="24"/>
          <w:szCs w:val="24"/>
        </w:rPr>
        <w:t xml:space="preserve">solo se contraerá la Sala al tema de la nulidad </w:t>
      </w:r>
      <w:r w:rsidR="00470E67">
        <w:rPr>
          <w:rFonts w:ascii="Arial" w:hAnsi="Arial" w:cs="Arial"/>
          <w:sz w:val="24"/>
          <w:szCs w:val="24"/>
        </w:rPr>
        <w:t>por indebida representación, única que se sustentó</w:t>
      </w:r>
      <w:r w:rsidR="00C056F9">
        <w:rPr>
          <w:rFonts w:ascii="Arial" w:hAnsi="Arial" w:cs="Arial"/>
          <w:sz w:val="24"/>
          <w:szCs w:val="24"/>
        </w:rPr>
        <w:t>; así</w:t>
      </w:r>
      <w:r w:rsidR="00375BD8">
        <w:rPr>
          <w:rFonts w:ascii="Arial" w:hAnsi="Arial" w:cs="Arial"/>
          <w:sz w:val="24"/>
          <w:szCs w:val="24"/>
        </w:rPr>
        <w:t>,</w:t>
      </w:r>
      <w:r w:rsidR="00C056F9">
        <w:rPr>
          <w:rFonts w:ascii="Arial" w:hAnsi="Arial" w:cs="Arial"/>
          <w:sz w:val="24"/>
          <w:szCs w:val="24"/>
        </w:rPr>
        <w:t xml:space="preserve"> </w:t>
      </w:r>
      <w:r w:rsidRPr="007955BC">
        <w:rPr>
          <w:rFonts w:ascii="Arial" w:hAnsi="Arial" w:cs="Arial"/>
          <w:sz w:val="24"/>
          <w:szCs w:val="24"/>
        </w:rPr>
        <w:t>se formula</w:t>
      </w:r>
      <w:r w:rsidR="00C056F9">
        <w:rPr>
          <w:rFonts w:ascii="Arial" w:hAnsi="Arial" w:cs="Arial"/>
          <w:sz w:val="24"/>
          <w:szCs w:val="24"/>
        </w:rPr>
        <w:t>n</w:t>
      </w:r>
      <w:r w:rsidRPr="007955BC">
        <w:rPr>
          <w:rFonts w:ascii="Arial" w:hAnsi="Arial" w:cs="Arial"/>
          <w:sz w:val="24"/>
          <w:szCs w:val="24"/>
        </w:rPr>
        <w:t xml:space="preserve"> los siguientes interrogantes:</w:t>
      </w:r>
    </w:p>
    <w:p w:rsidR="001840ED" w:rsidRDefault="001840ED" w:rsidP="001840ED">
      <w:pPr>
        <w:spacing w:line="276" w:lineRule="auto"/>
        <w:contextualSpacing/>
        <w:jc w:val="both"/>
        <w:rPr>
          <w:rFonts w:ascii="Arial" w:hAnsi="Arial" w:cs="Arial"/>
          <w:sz w:val="24"/>
          <w:szCs w:val="24"/>
        </w:rPr>
      </w:pPr>
    </w:p>
    <w:p w:rsidR="001840ED" w:rsidRDefault="00C70B3B" w:rsidP="001840ED">
      <w:pPr>
        <w:spacing w:line="276" w:lineRule="auto"/>
        <w:contextualSpacing/>
        <w:jc w:val="both"/>
        <w:rPr>
          <w:rFonts w:ascii="Arial" w:hAnsi="Arial" w:cs="Arial"/>
          <w:iCs/>
          <w:sz w:val="24"/>
          <w:szCs w:val="24"/>
        </w:rPr>
      </w:pPr>
      <w:r>
        <w:rPr>
          <w:rFonts w:ascii="Arial" w:hAnsi="Arial" w:cs="Arial"/>
          <w:sz w:val="24"/>
          <w:szCs w:val="24"/>
        </w:rPr>
        <w:t xml:space="preserve">1. </w:t>
      </w:r>
      <w:r w:rsidR="001A7DC1" w:rsidRPr="00C6077C">
        <w:rPr>
          <w:rFonts w:ascii="Arial" w:hAnsi="Arial" w:cs="Arial"/>
          <w:sz w:val="24"/>
          <w:szCs w:val="24"/>
        </w:rPr>
        <w:t>¿</w:t>
      </w:r>
      <w:r>
        <w:rPr>
          <w:rFonts w:ascii="Arial" w:hAnsi="Arial" w:cs="Arial"/>
          <w:sz w:val="24"/>
          <w:szCs w:val="24"/>
        </w:rPr>
        <w:t>La falta de legitimación en la causa de la parte activa configura la causal de nulidad por indebida representación</w:t>
      </w:r>
      <w:r w:rsidR="001A7DC1" w:rsidRPr="00C6077C">
        <w:rPr>
          <w:rFonts w:ascii="Arial" w:hAnsi="Arial" w:cs="Arial"/>
          <w:iCs/>
          <w:sz w:val="24"/>
          <w:szCs w:val="24"/>
        </w:rPr>
        <w:t>?</w:t>
      </w:r>
    </w:p>
    <w:p w:rsidR="001840ED" w:rsidRDefault="001840ED" w:rsidP="001840ED">
      <w:pPr>
        <w:spacing w:line="276" w:lineRule="auto"/>
        <w:contextualSpacing/>
        <w:jc w:val="both"/>
        <w:rPr>
          <w:rFonts w:ascii="Arial" w:hAnsi="Arial" w:cs="Arial"/>
          <w:iCs/>
          <w:sz w:val="24"/>
          <w:szCs w:val="24"/>
        </w:rPr>
      </w:pPr>
    </w:p>
    <w:p w:rsidR="00C70B3B" w:rsidRPr="00C6077C" w:rsidRDefault="00C70B3B" w:rsidP="001840ED">
      <w:pPr>
        <w:spacing w:line="276" w:lineRule="auto"/>
        <w:contextualSpacing/>
        <w:jc w:val="both"/>
        <w:rPr>
          <w:rFonts w:ascii="Arial" w:hAnsi="Arial" w:cs="Arial"/>
          <w:iCs/>
          <w:sz w:val="24"/>
          <w:szCs w:val="24"/>
        </w:rPr>
      </w:pPr>
      <w:r>
        <w:rPr>
          <w:rFonts w:ascii="Arial" w:hAnsi="Arial" w:cs="Arial"/>
          <w:iCs/>
          <w:sz w:val="24"/>
          <w:szCs w:val="24"/>
        </w:rPr>
        <w:t xml:space="preserve">2. </w:t>
      </w:r>
      <w:r w:rsidR="007955BC">
        <w:rPr>
          <w:rFonts w:ascii="Arial" w:hAnsi="Arial" w:cs="Arial"/>
          <w:iCs/>
          <w:sz w:val="24"/>
          <w:szCs w:val="24"/>
        </w:rPr>
        <w:t xml:space="preserve">¿Cuál es el camino cuando falla </w:t>
      </w:r>
      <w:r w:rsidR="00703263">
        <w:rPr>
          <w:rFonts w:ascii="Arial" w:hAnsi="Arial" w:cs="Arial"/>
          <w:iCs/>
          <w:sz w:val="24"/>
          <w:szCs w:val="24"/>
        </w:rPr>
        <w:t>e</w:t>
      </w:r>
      <w:r w:rsidR="007955BC">
        <w:rPr>
          <w:rFonts w:ascii="Arial" w:hAnsi="Arial" w:cs="Arial"/>
          <w:iCs/>
          <w:sz w:val="24"/>
          <w:szCs w:val="24"/>
        </w:rPr>
        <w:t xml:space="preserve">l presupuesto de </w:t>
      </w:r>
      <w:proofErr w:type="spellStart"/>
      <w:r w:rsidR="007955BC">
        <w:rPr>
          <w:rFonts w:ascii="Arial" w:hAnsi="Arial" w:cs="Arial"/>
          <w:iCs/>
          <w:sz w:val="24"/>
          <w:szCs w:val="24"/>
        </w:rPr>
        <w:t>taxatividad</w:t>
      </w:r>
      <w:proofErr w:type="spellEnd"/>
      <w:r w:rsidR="00703263">
        <w:rPr>
          <w:rFonts w:ascii="Arial" w:hAnsi="Arial" w:cs="Arial"/>
          <w:iCs/>
          <w:sz w:val="24"/>
          <w:szCs w:val="24"/>
        </w:rPr>
        <w:t xml:space="preserve"> o especificidad </w:t>
      </w:r>
      <w:r w:rsidR="007955BC">
        <w:rPr>
          <w:rFonts w:ascii="Arial" w:hAnsi="Arial" w:cs="Arial"/>
          <w:iCs/>
          <w:sz w:val="24"/>
          <w:szCs w:val="24"/>
        </w:rPr>
        <w:t xml:space="preserve">en la formulación del incidente de nulidad? </w:t>
      </w:r>
    </w:p>
    <w:p w:rsidR="001A7DC1" w:rsidRDefault="001A7DC1" w:rsidP="001A7DC1">
      <w:pPr>
        <w:pStyle w:val="Corpsdetexte"/>
        <w:spacing w:line="276" w:lineRule="auto"/>
        <w:contextualSpacing/>
        <w:rPr>
          <w:rFonts w:cs="Arial"/>
          <w:b/>
          <w:iCs/>
          <w:sz w:val="24"/>
          <w:szCs w:val="24"/>
        </w:rPr>
      </w:pPr>
    </w:p>
    <w:p w:rsidR="007955BC" w:rsidRDefault="007955BC" w:rsidP="001A7DC1">
      <w:pPr>
        <w:pStyle w:val="Corpsdetexte"/>
        <w:spacing w:line="276" w:lineRule="auto"/>
        <w:contextualSpacing/>
        <w:rPr>
          <w:rFonts w:cs="Arial"/>
          <w:b/>
          <w:iCs/>
          <w:sz w:val="24"/>
          <w:szCs w:val="24"/>
        </w:rPr>
      </w:pPr>
      <w:r w:rsidRPr="007955BC">
        <w:rPr>
          <w:rFonts w:cs="Arial"/>
          <w:b/>
          <w:iCs/>
          <w:sz w:val="24"/>
          <w:szCs w:val="24"/>
        </w:rPr>
        <w:t>2. Solución a los interrogantes planteados</w:t>
      </w:r>
    </w:p>
    <w:p w:rsidR="007955BC" w:rsidRPr="007955BC" w:rsidRDefault="007955BC" w:rsidP="001A7DC1">
      <w:pPr>
        <w:pStyle w:val="Corpsdetexte"/>
        <w:spacing w:line="276" w:lineRule="auto"/>
        <w:contextualSpacing/>
        <w:rPr>
          <w:rFonts w:cs="Arial"/>
          <w:b/>
          <w:iCs/>
          <w:sz w:val="24"/>
          <w:szCs w:val="24"/>
        </w:rPr>
      </w:pPr>
    </w:p>
    <w:p w:rsidR="007457C2" w:rsidRPr="007457C2" w:rsidRDefault="007457C2" w:rsidP="00337692">
      <w:pPr>
        <w:pStyle w:val="Corpsdetexte"/>
        <w:spacing w:line="276" w:lineRule="auto"/>
        <w:contextualSpacing/>
        <w:rPr>
          <w:rFonts w:cs="Arial"/>
          <w:b/>
          <w:iCs/>
          <w:sz w:val="24"/>
          <w:szCs w:val="24"/>
        </w:rPr>
      </w:pPr>
      <w:r w:rsidRPr="007457C2">
        <w:rPr>
          <w:rFonts w:cs="Arial"/>
          <w:b/>
          <w:iCs/>
          <w:sz w:val="24"/>
          <w:szCs w:val="24"/>
        </w:rPr>
        <w:t>2.1 fundamento jurídicos</w:t>
      </w:r>
    </w:p>
    <w:p w:rsidR="007457C2" w:rsidRPr="007457C2" w:rsidRDefault="007457C2" w:rsidP="00337692">
      <w:pPr>
        <w:pStyle w:val="Corpsdetexte"/>
        <w:spacing w:line="276" w:lineRule="auto"/>
        <w:contextualSpacing/>
        <w:rPr>
          <w:rFonts w:cs="Arial"/>
          <w:b/>
          <w:iCs/>
          <w:sz w:val="24"/>
          <w:szCs w:val="24"/>
        </w:rPr>
      </w:pPr>
    </w:p>
    <w:p w:rsidR="001A7DC1" w:rsidRPr="001A1834" w:rsidRDefault="001A7DC1" w:rsidP="00203219">
      <w:pPr>
        <w:pStyle w:val="Corpsdetexte"/>
        <w:spacing w:line="276" w:lineRule="auto"/>
        <w:contextualSpacing/>
        <w:rPr>
          <w:rFonts w:cs="Arial"/>
          <w:iCs/>
          <w:sz w:val="24"/>
          <w:szCs w:val="24"/>
        </w:rPr>
      </w:pPr>
      <w:r w:rsidRPr="001A1834">
        <w:rPr>
          <w:rFonts w:cs="Arial"/>
          <w:iCs/>
          <w:sz w:val="24"/>
          <w:szCs w:val="24"/>
        </w:rPr>
        <w:t>Con el propósito de dar solución a</w:t>
      </w:r>
      <w:r>
        <w:rPr>
          <w:rFonts w:cs="Arial"/>
          <w:iCs/>
          <w:sz w:val="24"/>
          <w:szCs w:val="24"/>
        </w:rPr>
        <w:t xml:space="preserve"> los</w:t>
      </w:r>
      <w:r w:rsidRPr="001A1834">
        <w:rPr>
          <w:rFonts w:cs="Arial"/>
          <w:iCs/>
          <w:sz w:val="24"/>
          <w:szCs w:val="24"/>
        </w:rPr>
        <w:t xml:space="preserve"> </w:t>
      </w:r>
      <w:r>
        <w:rPr>
          <w:rFonts w:cs="Arial"/>
          <w:iCs/>
          <w:sz w:val="24"/>
          <w:szCs w:val="24"/>
        </w:rPr>
        <w:t xml:space="preserve">siguientes </w:t>
      </w:r>
      <w:r w:rsidRPr="001A1834">
        <w:rPr>
          <w:rFonts w:cs="Arial"/>
          <w:iCs/>
          <w:sz w:val="24"/>
          <w:szCs w:val="24"/>
        </w:rPr>
        <w:t>interrogante</w:t>
      </w:r>
      <w:r>
        <w:rPr>
          <w:rFonts w:cs="Arial"/>
          <w:iCs/>
          <w:sz w:val="24"/>
          <w:szCs w:val="24"/>
        </w:rPr>
        <w:t>s</w:t>
      </w:r>
      <w:r w:rsidRPr="001A1834">
        <w:rPr>
          <w:rFonts w:cs="Arial"/>
          <w:iCs/>
          <w:sz w:val="24"/>
          <w:szCs w:val="24"/>
        </w:rPr>
        <w:t xml:space="preserve">, se </w:t>
      </w:r>
      <w:r>
        <w:rPr>
          <w:rFonts w:cs="Arial"/>
          <w:iCs/>
          <w:sz w:val="24"/>
          <w:szCs w:val="24"/>
        </w:rPr>
        <w:t>considera necesario precisar, lo</w:t>
      </w:r>
      <w:r w:rsidRPr="001A1834">
        <w:rPr>
          <w:rFonts w:cs="Arial"/>
          <w:iCs/>
          <w:sz w:val="24"/>
          <w:szCs w:val="24"/>
        </w:rPr>
        <w:t xml:space="preserve"> siguiente:</w:t>
      </w:r>
    </w:p>
    <w:p w:rsidR="00337692" w:rsidRPr="00FD3950" w:rsidRDefault="003A7DA8" w:rsidP="002032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Arial" w:hAnsi="Arial" w:cs="Arial"/>
          <w:b/>
          <w:sz w:val="24"/>
          <w:szCs w:val="24"/>
        </w:rPr>
      </w:pPr>
      <w:r w:rsidRPr="00FD3950">
        <w:rPr>
          <w:rFonts w:ascii="Arial" w:hAnsi="Arial" w:cs="Arial"/>
          <w:b/>
          <w:sz w:val="24"/>
          <w:szCs w:val="24"/>
        </w:rPr>
        <w:lastRenderedPageBreak/>
        <w:t>D</w:t>
      </w:r>
      <w:r w:rsidR="00C17EC1" w:rsidRPr="00FD3950">
        <w:rPr>
          <w:rFonts w:ascii="Arial" w:hAnsi="Arial" w:cs="Arial"/>
          <w:b/>
          <w:sz w:val="24"/>
          <w:szCs w:val="24"/>
        </w:rPr>
        <w:t>el</w:t>
      </w:r>
      <w:r w:rsidR="00337692" w:rsidRPr="00FD3950">
        <w:rPr>
          <w:rFonts w:ascii="Arial" w:hAnsi="Arial" w:cs="Arial"/>
          <w:b/>
          <w:sz w:val="24"/>
          <w:szCs w:val="24"/>
        </w:rPr>
        <w:t xml:space="preserve"> régimen de las nulidades procesales </w:t>
      </w:r>
    </w:p>
    <w:p w:rsidR="00470E67" w:rsidRPr="003A7DA8" w:rsidRDefault="00470E67" w:rsidP="00203219">
      <w:pPr>
        <w:autoSpaceDE w:val="0"/>
        <w:autoSpaceDN w:val="0"/>
        <w:adjustRightInd w:val="0"/>
        <w:spacing w:after="0" w:line="276" w:lineRule="auto"/>
        <w:jc w:val="both"/>
        <w:rPr>
          <w:rFonts w:ascii="Arial" w:eastAsia="Arial Unicode MS" w:hAnsi="Arial" w:cs="Arial"/>
          <w:sz w:val="24"/>
          <w:szCs w:val="24"/>
        </w:rPr>
      </w:pPr>
      <w:r w:rsidRPr="003A7DA8">
        <w:rPr>
          <w:rFonts w:ascii="Arial" w:eastAsia="Arial Unicode MS" w:hAnsi="Arial" w:cs="Arial"/>
          <w:sz w:val="24"/>
          <w:szCs w:val="24"/>
        </w:rPr>
        <w:t>En torno a las nulidades procesales, hay una serie de p</w:t>
      </w:r>
      <w:r w:rsidR="00E9144C">
        <w:rPr>
          <w:rFonts w:ascii="Arial" w:eastAsia="Arial Unicode MS" w:hAnsi="Arial" w:cs="Arial"/>
          <w:sz w:val="24"/>
          <w:szCs w:val="24"/>
        </w:rPr>
        <w:t>rincipios</w:t>
      </w:r>
      <w:r w:rsidRPr="003A7DA8">
        <w:rPr>
          <w:rFonts w:ascii="Arial" w:eastAsia="Arial Unicode MS" w:hAnsi="Arial" w:cs="Arial"/>
          <w:sz w:val="24"/>
          <w:szCs w:val="24"/>
        </w:rPr>
        <w:t xml:space="preserve"> que las regulan, que deben guiar la decisión del juez cuando se someta a su consideración una irregularidad que se tilde como generadora de nulidad del proceso. Entre ellos, los de </w:t>
      </w:r>
      <w:r w:rsidRPr="003A7DA8">
        <w:rPr>
          <w:rFonts w:ascii="Arial" w:eastAsia="Arial Unicode MS" w:hAnsi="Arial" w:cs="Arial"/>
          <w:bCs/>
          <w:sz w:val="24"/>
          <w:szCs w:val="24"/>
        </w:rPr>
        <w:t>especificidad,</w:t>
      </w:r>
      <w:r w:rsidR="00BB4E2C">
        <w:rPr>
          <w:rFonts w:ascii="Arial" w:eastAsia="Arial Unicode MS" w:hAnsi="Arial" w:cs="Arial"/>
          <w:bCs/>
          <w:sz w:val="24"/>
          <w:szCs w:val="24"/>
        </w:rPr>
        <w:t xml:space="preserve"> </w:t>
      </w:r>
      <w:r w:rsidRPr="003A7DA8">
        <w:rPr>
          <w:rFonts w:ascii="Arial" w:eastAsia="Arial Unicode MS" w:hAnsi="Arial" w:cs="Arial"/>
          <w:bCs/>
          <w:sz w:val="24"/>
          <w:szCs w:val="24"/>
        </w:rPr>
        <w:t xml:space="preserve">protección, convalidación, trascendencia, que se encuentran </w:t>
      </w:r>
      <w:r w:rsidRPr="003A7DA8">
        <w:rPr>
          <w:rFonts w:ascii="Arial" w:eastAsia="Arial Unicode MS" w:hAnsi="Arial" w:cs="Arial"/>
          <w:sz w:val="24"/>
          <w:szCs w:val="24"/>
        </w:rPr>
        <w:t xml:space="preserve">desarrollados en el estatuto </w:t>
      </w:r>
      <w:r w:rsidR="00BB4E2C">
        <w:rPr>
          <w:rFonts w:ascii="Arial" w:eastAsia="Arial Unicode MS" w:hAnsi="Arial" w:cs="Arial"/>
          <w:sz w:val="24"/>
          <w:szCs w:val="24"/>
        </w:rPr>
        <w:t xml:space="preserve">adjetivo </w:t>
      </w:r>
      <w:r w:rsidRPr="003A7DA8">
        <w:rPr>
          <w:rFonts w:ascii="Arial" w:eastAsia="Arial Unicode MS" w:hAnsi="Arial" w:cs="Arial"/>
          <w:sz w:val="24"/>
          <w:szCs w:val="24"/>
        </w:rPr>
        <w:t xml:space="preserve">civil, </w:t>
      </w:r>
      <w:r w:rsidR="00E66AFA">
        <w:rPr>
          <w:rFonts w:ascii="Arial" w:eastAsia="Arial Unicode MS" w:hAnsi="Arial" w:cs="Arial"/>
          <w:sz w:val="24"/>
          <w:szCs w:val="24"/>
        </w:rPr>
        <w:t>que le es</w:t>
      </w:r>
      <w:r w:rsidRPr="003A7DA8">
        <w:rPr>
          <w:rFonts w:ascii="Arial" w:eastAsia="Arial Unicode MS" w:hAnsi="Arial" w:cs="Arial"/>
          <w:sz w:val="24"/>
          <w:szCs w:val="24"/>
        </w:rPr>
        <w:t xml:space="preserve"> aplicable por analogía al proceso laboral conforme al artículo 145 del </w:t>
      </w:r>
      <w:proofErr w:type="spellStart"/>
      <w:r w:rsidRPr="003A7DA8">
        <w:rPr>
          <w:rFonts w:ascii="Arial" w:eastAsia="Arial Unicode MS" w:hAnsi="Arial" w:cs="Arial"/>
          <w:sz w:val="24"/>
          <w:szCs w:val="24"/>
        </w:rPr>
        <w:t>C.P.</w:t>
      </w:r>
      <w:r w:rsidR="00BB4E2C">
        <w:rPr>
          <w:rFonts w:ascii="Arial" w:eastAsia="Arial Unicode MS" w:hAnsi="Arial" w:cs="Arial"/>
          <w:sz w:val="24"/>
          <w:szCs w:val="24"/>
        </w:rPr>
        <w:t>L</w:t>
      </w:r>
      <w:proofErr w:type="spellEnd"/>
      <w:r w:rsidR="00BB4E2C">
        <w:rPr>
          <w:rFonts w:ascii="Arial" w:eastAsia="Arial Unicode MS" w:hAnsi="Arial" w:cs="Arial"/>
          <w:sz w:val="24"/>
          <w:szCs w:val="24"/>
        </w:rPr>
        <w:t xml:space="preserve"> </w:t>
      </w:r>
      <w:r w:rsidR="003F55F3">
        <w:rPr>
          <w:rFonts w:ascii="Arial" w:eastAsia="Arial Unicode MS" w:hAnsi="Arial" w:cs="Arial"/>
          <w:sz w:val="24"/>
          <w:szCs w:val="24"/>
        </w:rPr>
        <w:t>y</w:t>
      </w:r>
      <w:r w:rsidR="00BB4E2C">
        <w:rPr>
          <w:rFonts w:ascii="Arial" w:eastAsia="Arial Unicode MS" w:hAnsi="Arial" w:cs="Arial"/>
          <w:sz w:val="24"/>
          <w:szCs w:val="24"/>
        </w:rPr>
        <w:t xml:space="preserve"> canon 1 del </w:t>
      </w:r>
      <w:proofErr w:type="spellStart"/>
      <w:r w:rsidR="00BB4E2C">
        <w:rPr>
          <w:rFonts w:ascii="Arial" w:eastAsia="Arial Unicode MS" w:hAnsi="Arial" w:cs="Arial"/>
          <w:sz w:val="24"/>
          <w:szCs w:val="24"/>
        </w:rPr>
        <w:t>CGP</w:t>
      </w:r>
      <w:proofErr w:type="spellEnd"/>
      <w:r w:rsidR="00BB4E2C">
        <w:rPr>
          <w:rFonts w:ascii="Arial" w:eastAsia="Arial Unicode MS" w:hAnsi="Arial" w:cs="Arial"/>
          <w:sz w:val="24"/>
          <w:szCs w:val="24"/>
        </w:rPr>
        <w:t xml:space="preserve">. </w:t>
      </w:r>
      <w:r w:rsidRPr="003A7DA8">
        <w:rPr>
          <w:rFonts w:ascii="Arial" w:eastAsia="Arial Unicode MS" w:hAnsi="Arial" w:cs="Arial"/>
          <w:sz w:val="24"/>
          <w:szCs w:val="24"/>
        </w:rPr>
        <w:t xml:space="preserve"> </w:t>
      </w:r>
    </w:p>
    <w:p w:rsidR="00470E67" w:rsidRPr="003A7DA8" w:rsidRDefault="00470E67" w:rsidP="0040169C">
      <w:pPr>
        <w:spacing w:after="0" w:line="240" w:lineRule="auto"/>
        <w:jc w:val="both"/>
        <w:rPr>
          <w:rFonts w:ascii="Arial" w:eastAsia="Arial Unicode MS" w:hAnsi="Arial" w:cs="Arial"/>
          <w:sz w:val="24"/>
          <w:szCs w:val="24"/>
        </w:rPr>
      </w:pPr>
    </w:p>
    <w:p w:rsidR="00C32AC8" w:rsidRDefault="00470E67" w:rsidP="00203219">
      <w:pPr>
        <w:spacing w:after="0" w:line="276" w:lineRule="auto"/>
        <w:jc w:val="both"/>
        <w:rPr>
          <w:rFonts w:ascii="Arial" w:eastAsia="Arial Unicode MS" w:hAnsi="Arial" w:cs="Arial"/>
          <w:sz w:val="24"/>
          <w:szCs w:val="24"/>
        </w:rPr>
      </w:pPr>
      <w:r w:rsidRPr="003A7DA8">
        <w:rPr>
          <w:rFonts w:ascii="Arial" w:eastAsia="Arial Unicode MS" w:hAnsi="Arial" w:cs="Arial"/>
          <w:sz w:val="24"/>
          <w:szCs w:val="24"/>
        </w:rPr>
        <w:t>Por especificidad</w:t>
      </w:r>
      <w:r w:rsidR="00265560">
        <w:rPr>
          <w:rFonts w:ascii="Arial" w:eastAsia="Arial Unicode MS" w:hAnsi="Arial" w:cs="Arial"/>
          <w:sz w:val="24"/>
          <w:szCs w:val="24"/>
        </w:rPr>
        <w:t xml:space="preserve"> o </w:t>
      </w:r>
      <w:proofErr w:type="spellStart"/>
      <w:r w:rsidR="00265560">
        <w:rPr>
          <w:rFonts w:ascii="Arial" w:eastAsia="Arial Unicode MS" w:hAnsi="Arial" w:cs="Arial"/>
          <w:sz w:val="24"/>
          <w:szCs w:val="24"/>
        </w:rPr>
        <w:t>taxatividad</w:t>
      </w:r>
      <w:proofErr w:type="spellEnd"/>
      <w:r w:rsidR="00E66AFA">
        <w:rPr>
          <w:rFonts w:ascii="Arial" w:eastAsia="Arial Unicode MS" w:hAnsi="Arial" w:cs="Arial"/>
          <w:sz w:val="24"/>
          <w:szCs w:val="24"/>
        </w:rPr>
        <w:t>, que es el que interesa en este asunto,</w:t>
      </w:r>
      <w:r w:rsidRPr="003A7DA8">
        <w:rPr>
          <w:rFonts w:ascii="Arial" w:eastAsia="Arial Unicode MS" w:hAnsi="Arial" w:cs="Arial"/>
          <w:sz w:val="24"/>
          <w:szCs w:val="24"/>
        </w:rPr>
        <w:t xml:space="preserve"> ha de entenderse la exigencia de </w:t>
      </w:r>
      <w:r w:rsidR="00FB5859">
        <w:rPr>
          <w:rFonts w:ascii="Arial" w:eastAsia="Arial Unicode MS" w:hAnsi="Arial" w:cs="Arial"/>
          <w:sz w:val="24"/>
          <w:szCs w:val="24"/>
        </w:rPr>
        <w:t xml:space="preserve">estar establecidas en la ley </w:t>
      </w:r>
      <w:r w:rsidR="00C32AC8">
        <w:rPr>
          <w:rFonts w:ascii="Arial" w:eastAsia="Arial Unicode MS" w:hAnsi="Arial" w:cs="Arial"/>
          <w:sz w:val="24"/>
          <w:szCs w:val="24"/>
        </w:rPr>
        <w:t>la</w:t>
      </w:r>
      <w:r w:rsidRPr="003A7DA8">
        <w:rPr>
          <w:rFonts w:ascii="Arial" w:eastAsia="Arial Unicode MS" w:hAnsi="Arial" w:cs="Arial"/>
          <w:sz w:val="24"/>
          <w:szCs w:val="24"/>
        </w:rPr>
        <w:t xml:space="preserve"> causal de nulidad</w:t>
      </w:r>
      <w:r w:rsidR="00FB5859">
        <w:rPr>
          <w:rFonts w:ascii="Arial" w:eastAsia="Arial Unicode MS" w:hAnsi="Arial" w:cs="Arial"/>
          <w:sz w:val="24"/>
          <w:szCs w:val="24"/>
        </w:rPr>
        <w:t xml:space="preserve"> </w:t>
      </w:r>
      <w:r w:rsidR="00AA5CCC">
        <w:rPr>
          <w:rFonts w:ascii="Arial" w:eastAsia="Arial Unicode MS" w:hAnsi="Arial" w:cs="Arial"/>
          <w:sz w:val="24"/>
          <w:szCs w:val="24"/>
        </w:rPr>
        <w:t>de manera expresa</w:t>
      </w:r>
      <w:r w:rsidRPr="003A7DA8">
        <w:rPr>
          <w:rFonts w:ascii="Arial" w:eastAsia="Arial Unicode MS" w:hAnsi="Arial" w:cs="Arial"/>
          <w:sz w:val="24"/>
          <w:szCs w:val="24"/>
        </w:rPr>
        <w:t>, sin que sea admisible la analogía, de ahí que se afirme por el tratadista Hernán Fabio López Blanco</w:t>
      </w:r>
      <w:r w:rsidRPr="003A7DA8">
        <w:rPr>
          <w:rStyle w:val="Appelnotedebasdep"/>
          <w:rFonts w:ascii="Arial" w:eastAsia="Arial Unicode MS" w:hAnsi="Arial" w:cs="Arial"/>
          <w:sz w:val="24"/>
          <w:szCs w:val="24"/>
        </w:rPr>
        <w:footnoteReference w:id="1"/>
      </w:r>
      <w:r w:rsidRPr="003A7DA8">
        <w:rPr>
          <w:rFonts w:ascii="Arial" w:eastAsia="Arial Unicode MS" w:hAnsi="Arial" w:cs="Arial"/>
          <w:sz w:val="24"/>
          <w:szCs w:val="24"/>
        </w:rPr>
        <w:t xml:space="preserve"> “</w:t>
      </w:r>
      <w:r w:rsidR="00FB5859" w:rsidRPr="00FB5859">
        <w:rPr>
          <w:rFonts w:ascii="Arial" w:eastAsia="Arial Unicode MS" w:hAnsi="Arial" w:cs="Arial"/>
          <w:i/>
          <w:sz w:val="24"/>
          <w:szCs w:val="24"/>
        </w:rPr>
        <w:t xml:space="preserve">No es posible, entonces, pretender encontrar nulidades de la actuación diversas a las que se originan </w:t>
      </w:r>
      <w:r w:rsidR="00C32AC8">
        <w:rPr>
          <w:rFonts w:ascii="Arial" w:eastAsia="Arial Unicode MS" w:hAnsi="Arial" w:cs="Arial"/>
          <w:i/>
          <w:sz w:val="24"/>
          <w:szCs w:val="24"/>
        </w:rPr>
        <w:t>e</w:t>
      </w:r>
      <w:r w:rsidR="00FB5859" w:rsidRPr="00FB5859">
        <w:rPr>
          <w:rFonts w:ascii="Arial" w:eastAsia="Arial Unicode MS" w:hAnsi="Arial" w:cs="Arial"/>
          <w:i/>
          <w:sz w:val="24"/>
          <w:szCs w:val="24"/>
        </w:rPr>
        <w:t>n los expresos y taxativos eventos contemplados en el art. 133 y cualquier otro intento de interpretación extensiva de los mismos debe ser repudiado</w:t>
      </w:r>
      <w:r w:rsidR="00FB5859">
        <w:rPr>
          <w:rFonts w:ascii="Arial" w:eastAsia="Arial Unicode MS" w:hAnsi="Arial" w:cs="Arial"/>
          <w:sz w:val="24"/>
          <w:szCs w:val="24"/>
        </w:rPr>
        <w:t>”</w:t>
      </w:r>
      <w:r w:rsidRPr="003A7DA8">
        <w:rPr>
          <w:rFonts w:ascii="Arial" w:eastAsia="Arial Unicode MS" w:hAnsi="Arial" w:cs="Arial"/>
          <w:sz w:val="24"/>
          <w:szCs w:val="24"/>
        </w:rPr>
        <w:t xml:space="preserve">. </w:t>
      </w:r>
    </w:p>
    <w:p w:rsidR="00C32AC8" w:rsidRDefault="00C32AC8" w:rsidP="0040169C">
      <w:pPr>
        <w:spacing w:after="0" w:line="240" w:lineRule="auto"/>
        <w:jc w:val="both"/>
        <w:rPr>
          <w:rFonts w:ascii="Arial" w:eastAsia="Arial Unicode MS" w:hAnsi="Arial" w:cs="Arial"/>
          <w:sz w:val="24"/>
          <w:szCs w:val="24"/>
        </w:rPr>
      </w:pPr>
    </w:p>
    <w:p w:rsidR="00470E67" w:rsidRPr="003A7DA8" w:rsidRDefault="00FB5859" w:rsidP="00203219">
      <w:pPr>
        <w:spacing w:after="0" w:line="276" w:lineRule="auto"/>
        <w:jc w:val="both"/>
        <w:rPr>
          <w:rFonts w:ascii="Arial" w:eastAsia="Arial Unicode MS" w:hAnsi="Arial" w:cs="Arial"/>
          <w:sz w:val="24"/>
          <w:szCs w:val="24"/>
        </w:rPr>
      </w:pPr>
      <w:r>
        <w:rPr>
          <w:rFonts w:ascii="Arial" w:eastAsia="Arial Unicode MS" w:hAnsi="Arial" w:cs="Arial"/>
          <w:sz w:val="24"/>
          <w:szCs w:val="24"/>
        </w:rPr>
        <w:t xml:space="preserve">Sin </w:t>
      </w:r>
      <w:r w:rsidR="00406047">
        <w:rPr>
          <w:rFonts w:ascii="Arial" w:eastAsia="Arial Unicode MS" w:hAnsi="Arial" w:cs="Arial"/>
          <w:sz w:val="24"/>
          <w:szCs w:val="24"/>
        </w:rPr>
        <w:t xml:space="preserve">embargo, </w:t>
      </w:r>
      <w:r>
        <w:rPr>
          <w:rFonts w:ascii="Arial" w:eastAsia="Arial Unicode MS" w:hAnsi="Arial" w:cs="Arial"/>
          <w:sz w:val="24"/>
          <w:szCs w:val="24"/>
        </w:rPr>
        <w:t>el artículo 133</w:t>
      </w:r>
      <w:r w:rsidR="00406047">
        <w:rPr>
          <w:rFonts w:ascii="Arial" w:eastAsia="Arial Unicode MS" w:hAnsi="Arial" w:cs="Arial"/>
          <w:sz w:val="24"/>
          <w:szCs w:val="24"/>
        </w:rPr>
        <w:t xml:space="preserve"> no</w:t>
      </w:r>
      <w:r>
        <w:rPr>
          <w:rFonts w:ascii="Arial" w:eastAsia="Arial Unicode MS" w:hAnsi="Arial" w:cs="Arial"/>
          <w:sz w:val="24"/>
          <w:szCs w:val="24"/>
        </w:rPr>
        <w:t xml:space="preserve"> </w:t>
      </w:r>
      <w:r w:rsidR="00EB7DCB">
        <w:rPr>
          <w:rFonts w:ascii="Arial" w:eastAsia="Arial Unicode MS" w:hAnsi="Arial" w:cs="Arial"/>
          <w:sz w:val="24"/>
          <w:szCs w:val="24"/>
        </w:rPr>
        <w:t xml:space="preserve">es </w:t>
      </w:r>
      <w:r w:rsidR="00406047">
        <w:rPr>
          <w:rFonts w:ascii="Arial" w:eastAsia="Arial Unicode MS" w:hAnsi="Arial" w:cs="Arial"/>
          <w:sz w:val="24"/>
          <w:szCs w:val="24"/>
        </w:rPr>
        <w:t>e</w:t>
      </w:r>
      <w:r w:rsidR="00EB7DCB">
        <w:rPr>
          <w:rFonts w:ascii="Arial" w:eastAsia="Arial Unicode MS" w:hAnsi="Arial" w:cs="Arial"/>
          <w:sz w:val="24"/>
          <w:szCs w:val="24"/>
        </w:rPr>
        <w:t>l únic</w:t>
      </w:r>
      <w:r w:rsidR="00406047">
        <w:rPr>
          <w:rFonts w:ascii="Arial" w:eastAsia="Arial Unicode MS" w:hAnsi="Arial" w:cs="Arial"/>
          <w:sz w:val="24"/>
          <w:szCs w:val="24"/>
        </w:rPr>
        <w:t>o</w:t>
      </w:r>
      <w:r w:rsidR="00EB7DCB">
        <w:rPr>
          <w:rFonts w:ascii="Arial" w:eastAsia="Arial Unicode MS" w:hAnsi="Arial" w:cs="Arial"/>
          <w:sz w:val="24"/>
          <w:szCs w:val="24"/>
        </w:rPr>
        <w:t xml:space="preserve"> que contempla </w:t>
      </w:r>
      <w:r>
        <w:rPr>
          <w:rFonts w:ascii="Arial" w:eastAsia="Arial Unicode MS" w:hAnsi="Arial" w:cs="Arial"/>
          <w:sz w:val="24"/>
          <w:szCs w:val="24"/>
        </w:rPr>
        <w:t xml:space="preserve">los eventos que originan nulidades, pues el </w:t>
      </w:r>
      <w:proofErr w:type="spellStart"/>
      <w:r>
        <w:rPr>
          <w:rFonts w:ascii="Arial" w:eastAsia="Arial Unicode MS" w:hAnsi="Arial" w:cs="Arial"/>
          <w:sz w:val="24"/>
          <w:szCs w:val="24"/>
        </w:rPr>
        <w:t>CGP</w:t>
      </w:r>
      <w:proofErr w:type="spellEnd"/>
      <w:r>
        <w:rPr>
          <w:rFonts w:ascii="Arial" w:eastAsia="Arial Unicode MS" w:hAnsi="Arial" w:cs="Arial"/>
          <w:sz w:val="24"/>
          <w:szCs w:val="24"/>
        </w:rPr>
        <w:t xml:space="preserve"> establece otros</w:t>
      </w:r>
      <w:r w:rsidR="00EB7DCB">
        <w:rPr>
          <w:rFonts w:ascii="Arial" w:eastAsia="Arial Unicode MS" w:hAnsi="Arial" w:cs="Arial"/>
          <w:sz w:val="24"/>
          <w:szCs w:val="24"/>
        </w:rPr>
        <w:t xml:space="preserve"> en los </w:t>
      </w:r>
      <w:r>
        <w:rPr>
          <w:rFonts w:ascii="Arial" w:eastAsia="Arial Unicode MS" w:hAnsi="Arial" w:cs="Arial"/>
          <w:sz w:val="24"/>
          <w:szCs w:val="24"/>
        </w:rPr>
        <w:t xml:space="preserve">cánones </w:t>
      </w:r>
      <w:r w:rsidR="00EB7DCB">
        <w:rPr>
          <w:rFonts w:ascii="Arial" w:eastAsia="Arial Unicode MS" w:hAnsi="Arial" w:cs="Arial"/>
          <w:sz w:val="24"/>
          <w:szCs w:val="24"/>
        </w:rPr>
        <w:t>36,107.1,</w:t>
      </w:r>
      <w:r w:rsidR="00406047">
        <w:rPr>
          <w:rFonts w:ascii="Arial" w:eastAsia="Arial Unicode MS" w:hAnsi="Arial" w:cs="Arial"/>
          <w:sz w:val="24"/>
          <w:szCs w:val="24"/>
        </w:rPr>
        <w:t xml:space="preserve"> </w:t>
      </w:r>
      <w:r w:rsidR="00EB7DCB">
        <w:rPr>
          <w:rFonts w:ascii="Arial" w:eastAsia="Arial Unicode MS" w:hAnsi="Arial" w:cs="Arial"/>
          <w:sz w:val="24"/>
          <w:szCs w:val="24"/>
        </w:rPr>
        <w:t xml:space="preserve">40, </w:t>
      </w:r>
      <w:proofErr w:type="spellStart"/>
      <w:r w:rsidR="00EB7DCB">
        <w:rPr>
          <w:rFonts w:ascii="Arial" w:eastAsia="Arial Unicode MS" w:hAnsi="Arial" w:cs="Arial"/>
          <w:sz w:val="24"/>
          <w:szCs w:val="24"/>
        </w:rPr>
        <w:t>inc.2</w:t>
      </w:r>
      <w:proofErr w:type="spellEnd"/>
      <w:r w:rsidR="00EB7DCB">
        <w:rPr>
          <w:rFonts w:ascii="Arial" w:eastAsia="Arial Unicode MS" w:hAnsi="Arial" w:cs="Arial"/>
          <w:sz w:val="24"/>
          <w:szCs w:val="24"/>
        </w:rPr>
        <w:t>,</w:t>
      </w:r>
      <w:r w:rsidR="003E0009">
        <w:rPr>
          <w:rFonts w:ascii="Arial" w:eastAsia="Arial Unicode MS" w:hAnsi="Arial" w:cs="Arial"/>
          <w:sz w:val="24"/>
          <w:szCs w:val="24"/>
        </w:rPr>
        <w:t xml:space="preserve"> </w:t>
      </w:r>
      <w:r w:rsidR="00EB7DCB">
        <w:rPr>
          <w:rFonts w:ascii="Arial" w:eastAsia="Arial Unicode MS" w:hAnsi="Arial" w:cs="Arial"/>
          <w:sz w:val="24"/>
          <w:szCs w:val="24"/>
        </w:rPr>
        <w:t xml:space="preserve">121, </w:t>
      </w:r>
      <w:proofErr w:type="spellStart"/>
      <w:r w:rsidR="00EB7DCB">
        <w:rPr>
          <w:rFonts w:ascii="Arial" w:eastAsia="Arial Unicode MS" w:hAnsi="Arial" w:cs="Arial"/>
          <w:sz w:val="24"/>
          <w:szCs w:val="24"/>
        </w:rPr>
        <w:t>inc</w:t>
      </w:r>
      <w:proofErr w:type="spellEnd"/>
      <w:r w:rsidR="00EB7DCB">
        <w:rPr>
          <w:rFonts w:ascii="Arial" w:eastAsia="Arial Unicode MS" w:hAnsi="Arial" w:cs="Arial"/>
          <w:sz w:val="24"/>
          <w:szCs w:val="24"/>
        </w:rPr>
        <w:t xml:space="preserve"> 6</w:t>
      </w:r>
      <w:r w:rsidR="00C32AC8">
        <w:rPr>
          <w:rFonts w:ascii="Arial" w:eastAsia="Arial Unicode MS" w:hAnsi="Arial" w:cs="Arial"/>
          <w:sz w:val="24"/>
          <w:szCs w:val="24"/>
        </w:rPr>
        <w:t>;</w:t>
      </w:r>
      <w:r w:rsidR="00EB7DCB">
        <w:rPr>
          <w:rFonts w:ascii="Arial" w:eastAsia="Arial Unicode MS" w:hAnsi="Arial" w:cs="Arial"/>
          <w:sz w:val="24"/>
          <w:szCs w:val="24"/>
        </w:rPr>
        <w:t xml:space="preserve"> 14 y 164. </w:t>
      </w:r>
      <w:r w:rsidR="00470E67" w:rsidRPr="003A7DA8">
        <w:rPr>
          <w:rFonts w:ascii="Arial" w:eastAsia="Arial Unicode MS" w:hAnsi="Arial" w:cs="Arial"/>
          <w:sz w:val="24"/>
          <w:szCs w:val="24"/>
        </w:rPr>
        <w:t>Se permitió así que sea la ley que determin</w:t>
      </w:r>
      <w:r w:rsidR="00406047">
        <w:rPr>
          <w:rFonts w:ascii="Arial" w:eastAsia="Arial Unicode MS" w:hAnsi="Arial" w:cs="Arial"/>
          <w:sz w:val="24"/>
          <w:szCs w:val="24"/>
        </w:rPr>
        <w:t>e</w:t>
      </w:r>
      <w:r w:rsidR="00470E67" w:rsidRPr="003A7DA8">
        <w:rPr>
          <w:rFonts w:ascii="Arial" w:eastAsia="Arial Unicode MS" w:hAnsi="Arial" w:cs="Arial"/>
          <w:sz w:val="24"/>
          <w:szCs w:val="24"/>
        </w:rPr>
        <w:t xml:space="preserve"> las formas procesales cuya inobservancia acarrean nulidad.</w:t>
      </w:r>
    </w:p>
    <w:p w:rsidR="00470E67" w:rsidRPr="003A7DA8" w:rsidRDefault="00470E67" w:rsidP="0040169C">
      <w:pPr>
        <w:spacing w:after="0" w:line="240" w:lineRule="auto"/>
        <w:jc w:val="both"/>
        <w:rPr>
          <w:rFonts w:ascii="Arial" w:eastAsia="Arial Unicode MS" w:hAnsi="Arial" w:cs="Arial"/>
          <w:sz w:val="24"/>
          <w:szCs w:val="24"/>
        </w:rPr>
      </w:pPr>
    </w:p>
    <w:p w:rsidR="00AA04F5" w:rsidRDefault="00434299" w:rsidP="00203219">
      <w:pPr>
        <w:pStyle w:val="Sansinterligne"/>
        <w:spacing w:line="276" w:lineRule="auto"/>
        <w:jc w:val="both"/>
        <w:rPr>
          <w:rFonts w:ascii="Arial" w:eastAsia="Arial Unicode MS" w:hAnsi="Arial" w:cs="Arial"/>
        </w:rPr>
      </w:pPr>
      <w:r w:rsidRPr="003A7DA8">
        <w:rPr>
          <w:rFonts w:ascii="Arial" w:eastAsia="Arial Unicode MS" w:hAnsi="Arial" w:cs="Arial"/>
        </w:rPr>
        <w:t>Dentro del catálogo de nulidades, merece mención para el caso que nos ocupa la señalada en el numeral</w:t>
      </w:r>
      <w:r>
        <w:rPr>
          <w:rFonts w:ascii="Arial" w:eastAsia="Arial Unicode MS" w:hAnsi="Arial" w:cs="Arial"/>
        </w:rPr>
        <w:t xml:space="preserve"> 4 del</w:t>
      </w:r>
      <w:r w:rsidR="00CB23F8" w:rsidRPr="00CB23F8">
        <w:rPr>
          <w:rFonts w:ascii="Arial" w:eastAsia="Arial Unicode MS" w:hAnsi="Arial" w:cs="Arial"/>
        </w:rPr>
        <w:t xml:space="preserve"> </w:t>
      </w:r>
      <w:r w:rsidR="00CB23F8" w:rsidRPr="003A7DA8">
        <w:rPr>
          <w:rFonts w:ascii="Arial" w:eastAsia="Arial Unicode MS" w:hAnsi="Arial" w:cs="Arial"/>
        </w:rPr>
        <w:t>artículo 1</w:t>
      </w:r>
      <w:r w:rsidR="00CB23F8">
        <w:rPr>
          <w:rFonts w:ascii="Arial" w:eastAsia="Arial Unicode MS" w:hAnsi="Arial" w:cs="Arial"/>
        </w:rPr>
        <w:t xml:space="preserve">33 del </w:t>
      </w:r>
      <w:proofErr w:type="spellStart"/>
      <w:r>
        <w:rPr>
          <w:rFonts w:ascii="Arial" w:eastAsia="Arial Unicode MS" w:hAnsi="Arial" w:cs="Arial"/>
        </w:rPr>
        <w:t>CGP</w:t>
      </w:r>
      <w:proofErr w:type="spellEnd"/>
      <w:r>
        <w:rPr>
          <w:rFonts w:ascii="Arial" w:eastAsia="Arial Unicode MS" w:hAnsi="Arial" w:cs="Arial"/>
        </w:rPr>
        <w:t xml:space="preserve">, que se origina </w:t>
      </w:r>
      <w:r w:rsidR="00CB23F8">
        <w:rPr>
          <w:rFonts w:ascii="Arial" w:eastAsia="Arial Unicode MS" w:hAnsi="Arial" w:cs="Arial"/>
        </w:rPr>
        <w:t>en</w:t>
      </w:r>
      <w:r>
        <w:rPr>
          <w:rFonts w:ascii="Arial" w:eastAsia="Arial Unicode MS" w:hAnsi="Arial" w:cs="Arial"/>
        </w:rPr>
        <w:t xml:space="preserve"> la indebida representación o carencia total de poder</w:t>
      </w:r>
      <w:r w:rsidR="00AB0132">
        <w:rPr>
          <w:rFonts w:ascii="Arial" w:eastAsia="Arial Unicode MS" w:hAnsi="Arial" w:cs="Arial"/>
        </w:rPr>
        <w:t>, esto es</w:t>
      </w:r>
      <w:r w:rsidR="00F0737A">
        <w:rPr>
          <w:rFonts w:ascii="Arial" w:eastAsia="Arial Unicode MS" w:hAnsi="Arial" w:cs="Arial"/>
        </w:rPr>
        <w:t>,</w:t>
      </w:r>
      <w:r w:rsidR="00AB0132">
        <w:rPr>
          <w:rFonts w:ascii="Arial" w:eastAsia="Arial Unicode MS" w:hAnsi="Arial" w:cs="Arial"/>
        </w:rPr>
        <w:t xml:space="preserve"> la </w:t>
      </w:r>
      <w:r w:rsidR="009E4AC0">
        <w:rPr>
          <w:rFonts w:ascii="Arial" w:eastAsia="Arial Unicode MS" w:hAnsi="Arial" w:cs="Arial"/>
        </w:rPr>
        <w:t xml:space="preserve">ausencia de </w:t>
      </w:r>
      <w:r w:rsidR="00AB0132">
        <w:rPr>
          <w:rFonts w:ascii="Arial" w:eastAsia="Arial Unicode MS" w:hAnsi="Arial" w:cs="Arial"/>
        </w:rPr>
        <w:t xml:space="preserve">representación legal </w:t>
      </w:r>
      <w:r w:rsidR="009E4AC0">
        <w:rPr>
          <w:rFonts w:ascii="Arial" w:eastAsia="Arial Unicode MS" w:hAnsi="Arial" w:cs="Arial"/>
        </w:rPr>
        <w:t>o</w:t>
      </w:r>
      <w:r w:rsidR="00AB0132">
        <w:rPr>
          <w:rFonts w:ascii="Arial" w:eastAsia="Arial Unicode MS" w:hAnsi="Arial" w:cs="Arial"/>
        </w:rPr>
        <w:t xml:space="preserve"> judicial</w:t>
      </w:r>
      <w:r w:rsidR="009E4AC0">
        <w:rPr>
          <w:rStyle w:val="Appelnotedebasdep"/>
          <w:rFonts w:ascii="Arial" w:eastAsia="Arial Unicode MS" w:hAnsi="Arial"/>
        </w:rPr>
        <w:footnoteReference w:id="2"/>
      </w:r>
      <w:r w:rsidR="009E4AC0">
        <w:rPr>
          <w:rFonts w:ascii="Arial" w:eastAsia="Arial Unicode MS" w:hAnsi="Arial" w:cs="Arial"/>
        </w:rPr>
        <w:t>, respectivamente</w:t>
      </w:r>
      <w:r w:rsidR="00A7445A">
        <w:rPr>
          <w:rFonts w:ascii="Arial" w:eastAsia="Arial Unicode MS" w:hAnsi="Arial" w:cs="Arial"/>
        </w:rPr>
        <w:t>.</w:t>
      </w:r>
    </w:p>
    <w:p w:rsidR="00AA04F5" w:rsidRDefault="00AA04F5" w:rsidP="0040169C">
      <w:pPr>
        <w:pStyle w:val="Sansinterligne"/>
        <w:jc w:val="both"/>
        <w:rPr>
          <w:rFonts w:ascii="Arial" w:eastAsia="Arial Unicode MS" w:hAnsi="Arial" w:cs="Arial"/>
        </w:rPr>
      </w:pPr>
    </w:p>
    <w:p w:rsidR="00A7445A" w:rsidRDefault="00A7445A" w:rsidP="00203219">
      <w:pPr>
        <w:pStyle w:val="Sansinterligne"/>
        <w:spacing w:line="276" w:lineRule="auto"/>
        <w:jc w:val="both"/>
        <w:rPr>
          <w:rFonts w:ascii="Arial" w:eastAsia="Arial Unicode MS" w:hAnsi="Arial" w:cs="Arial"/>
        </w:rPr>
      </w:pPr>
      <w:r>
        <w:rPr>
          <w:rFonts w:ascii="Arial" w:eastAsia="Arial Unicode MS" w:hAnsi="Arial" w:cs="Arial"/>
        </w:rPr>
        <w:t>El primer evento tiene íntima relación con la representación sustancial</w:t>
      </w:r>
      <w:r w:rsidR="00C42173">
        <w:rPr>
          <w:rFonts w:ascii="Arial" w:eastAsia="Arial Unicode MS" w:hAnsi="Arial" w:cs="Arial"/>
        </w:rPr>
        <w:t xml:space="preserve"> -</w:t>
      </w:r>
      <w:r>
        <w:rPr>
          <w:rFonts w:ascii="Arial" w:eastAsia="Arial Unicode MS" w:hAnsi="Arial" w:cs="Arial"/>
        </w:rPr>
        <w:t xml:space="preserve"> la capacidad procesal</w:t>
      </w:r>
      <w:r w:rsidR="00C42173">
        <w:rPr>
          <w:rFonts w:ascii="Arial" w:eastAsia="Arial Unicode MS" w:hAnsi="Arial" w:cs="Arial"/>
        </w:rPr>
        <w:t>-</w:t>
      </w:r>
      <w:r>
        <w:rPr>
          <w:rFonts w:ascii="Arial" w:eastAsia="Arial Unicode MS" w:hAnsi="Arial" w:cs="Arial"/>
        </w:rPr>
        <w:t>, que es aquella que permite comparecer por sí mismo al proceso a la persona natural</w:t>
      </w:r>
      <w:r w:rsidR="00036FC9">
        <w:rPr>
          <w:rFonts w:ascii="Arial" w:eastAsia="Arial Unicode MS" w:hAnsi="Arial" w:cs="Arial"/>
        </w:rPr>
        <w:t xml:space="preserve"> que puede disponer de sus derechos sin necesidad de ninguna representación especial, </w:t>
      </w:r>
      <w:r>
        <w:rPr>
          <w:rFonts w:ascii="Arial" w:eastAsia="Arial Unicode MS" w:hAnsi="Arial" w:cs="Arial"/>
        </w:rPr>
        <w:t xml:space="preserve"> y los que no, l</w:t>
      </w:r>
      <w:r w:rsidR="00AA04F5">
        <w:rPr>
          <w:rFonts w:ascii="Arial" w:eastAsia="Arial Unicode MS" w:hAnsi="Arial" w:cs="Arial"/>
        </w:rPr>
        <w:t>o</w:t>
      </w:r>
      <w:r>
        <w:rPr>
          <w:rFonts w:ascii="Arial" w:eastAsia="Arial Unicode MS" w:hAnsi="Arial" w:cs="Arial"/>
        </w:rPr>
        <w:t xml:space="preserve"> hagan por intermedio de sus representantes o debidamente autorizados con sujeción a las normas sustanciales.</w:t>
      </w:r>
    </w:p>
    <w:p w:rsidR="00A7445A" w:rsidRPr="0040169C" w:rsidRDefault="00A7445A" w:rsidP="0040169C">
      <w:pPr>
        <w:pStyle w:val="Sansinterligne"/>
        <w:jc w:val="both"/>
        <w:rPr>
          <w:rFonts w:ascii="Arial" w:eastAsia="Arial Unicode MS" w:hAnsi="Arial" w:cs="Arial"/>
          <w:sz w:val="16"/>
          <w:szCs w:val="16"/>
        </w:rPr>
      </w:pPr>
    </w:p>
    <w:p w:rsidR="00F0737A" w:rsidRDefault="00AA04F5" w:rsidP="00203219">
      <w:pPr>
        <w:pStyle w:val="Sansinterligne"/>
        <w:spacing w:line="276" w:lineRule="auto"/>
        <w:jc w:val="both"/>
        <w:rPr>
          <w:rFonts w:ascii="Arial" w:eastAsia="Arial Unicode MS" w:hAnsi="Arial" w:cs="Arial"/>
        </w:rPr>
      </w:pPr>
      <w:r>
        <w:rPr>
          <w:rFonts w:ascii="Arial" w:eastAsia="Arial Unicode MS" w:hAnsi="Arial" w:cs="Arial"/>
        </w:rPr>
        <w:t>En el caso de los patrimonios autónomos</w:t>
      </w:r>
      <w:r w:rsidR="00D66A60">
        <w:rPr>
          <w:rFonts w:ascii="Arial" w:eastAsia="Arial Unicode MS" w:hAnsi="Arial" w:cs="Arial"/>
        </w:rPr>
        <w:t>,</w:t>
      </w:r>
      <w:r>
        <w:rPr>
          <w:rFonts w:ascii="Arial" w:eastAsia="Arial Unicode MS" w:hAnsi="Arial" w:cs="Arial"/>
        </w:rPr>
        <w:t xml:space="preserve"> constituidos a través de sociedades fiduciarias, manda el inciso 3 del art</w:t>
      </w:r>
      <w:r w:rsidR="00D66A60">
        <w:rPr>
          <w:rFonts w:ascii="Arial" w:eastAsia="Arial Unicode MS" w:hAnsi="Arial" w:cs="Arial"/>
        </w:rPr>
        <w:t>í</w:t>
      </w:r>
      <w:r w:rsidR="00CB5C47">
        <w:rPr>
          <w:rFonts w:ascii="Arial" w:eastAsia="Arial Unicode MS" w:hAnsi="Arial" w:cs="Arial"/>
        </w:rPr>
        <w:t>culo</w:t>
      </w:r>
      <w:r>
        <w:rPr>
          <w:rFonts w:ascii="Arial" w:eastAsia="Arial Unicode MS" w:hAnsi="Arial" w:cs="Arial"/>
        </w:rPr>
        <w:t xml:space="preserve"> 54 ib</w:t>
      </w:r>
      <w:r w:rsidR="00D66A60">
        <w:rPr>
          <w:rFonts w:ascii="Arial" w:eastAsia="Arial Unicode MS" w:hAnsi="Arial" w:cs="Arial"/>
        </w:rPr>
        <w:t>.</w:t>
      </w:r>
      <w:r>
        <w:rPr>
          <w:rFonts w:ascii="Arial" w:eastAsia="Arial Unicode MS" w:hAnsi="Arial" w:cs="Arial"/>
        </w:rPr>
        <w:t xml:space="preserve"> que comparezcan a través de su representante legal o apoderado de la respectiva sociedad fiduciaria</w:t>
      </w:r>
      <w:r w:rsidR="00D66A60">
        <w:rPr>
          <w:rFonts w:ascii="Arial" w:eastAsia="Arial Unicode MS" w:hAnsi="Arial" w:cs="Arial"/>
        </w:rPr>
        <w:t>,</w:t>
      </w:r>
      <w:r>
        <w:rPr>
          <w:rFonts w:ascii="Arial" w:eastAsia="Arial Unicode MS" w:hAnsi="Arial" w:cs="Arial"/>
        </w:rPr>
        <w:t xml:space="preserve"> quien actuará como su vocero</w:t>
      </w:r>
      <w:r w:rsidR="00036FC9">
        <w:rPr>
          <w:rFonts w:ascii="Arial" w:eastAsia="Arial Unicode MS" w:hAnsi="Arial" w:cs="Arial"/>
        </w:rPr>
        <w:t>; lo que tiene correspondencia con l</w:t>
      </w:r>
      <w:r w:rsidR="00E35CEA">
        <w:rPr>
          <w:rFonts w:ascii="Arial" w:eastAsia="Arial Unicode MS" w:hAnsi="Arial" w:cs="Arial"/>
        </w:rPr>
        <w:t>os</w:t>
      </w:r>
      <w:r w:rsidR="00036FC9">
        <w:rPr>
          <w:rFonts w:ascii="Arial" w:eastAsia="Arial Unicode MS" w:hAnsi="Arial" w:cs="Arial"/>
        </w:rPr>
        <w:t xml:space="preserve"> </w:t>
      </w:r>
      <w:r w:rsidR="00E35CEA">
        <w:rPr>
          <w:rFonts w:ascii="Arial" w:eastAsia="Arial Unicode MS" w:hAnsi="Arial" w:cs="Arial"/>
        </w:rPr>
        <w:t>cánones</w:t>
      </w:r>
      <w:r w:rsidR="00036FC9">
        <w:rPr>
          <w:rFonts w:ascii="Arial" w:eastAsia="Arial Unicode MS" w:hAnsi="Arial" w:cs="Arial"/>
        </w:rPr>
        <w:t xml:space="preserve"> 1233</w:t>
      </w:r>
      <w:r w:rsidR="00E35CEA">
        <w:rPr>
          <w:rFonts w:ascii="Arial" w:eastAsia="Arial Unicode MS" w:hAnsi="Arial" w:cs="Arial"/>
        </w:rPr>
        <w:t xml:space="preserve"> y 1234 num</w:t>
      </w:r>
      <w:r w:rsidR="00CB5C47">
        <w:rPr>
          <w:rFonts w:ascii="Arial" w:eastAsia="Arial Unicode MS" w:hAnsi="Arial" w:cs="Arial"/>
        </w:rPr>
        <w:t>eral</w:t>
      </w:r>
      <w:r w:rsidR="00E35CEA">
        <w:rPr>
          <w:rFonts w:ascii="Arial" w:eastAsia="Arial Unicode MS" w:hAnsi="Arial" w:cs="Arial"/>
        </w:rPr>
        <w:t xml:space="preserve"> 4</w:t>
      </w:r>
      <w:r w:rsidR="00036FC9">
        <w:rPr>
          <w:rFonts w:ascii="Arial" w:eastAsia="Arial Unicode MS" w:hAnsi="Arial" w:cs="Arial"/>
        </w:rPr>
        <w:t xml:space="preserve"> del C. de C</w:t>
      </w:r>
      <w:r w:rsidR="00B22BA0">
        <w:rPr>
          <w:rFonts w:ascii="Arial" w:eastAsia="Arial Unicode MS" w:hAnsi="Arial" w:cs="Arial"/>
        </w:rPr>
        <w:t>o</w:t>
      </w:r>
      <w:r w:rsidR="00707D0F">
        <w:rPr>
          <w:rFonts w:ascii="Arial" w:eastAsia="Arial Unicode MS" w:hAnsi="Arial" w:cs="Arial"/>
        </w:rPr>
        <w:t xml:space="preserve">. </w:t>
      </w:r>
    </w:p>
    <w:p w:rsidR="00F0737A" w:rsidRPr="0040169C" w:rsidRDefault="00F0737A" w:rsidP="0040169C">
      <w:pPr>
        <w:pStyle w:val="Sansinterligne"/>
        <w:jc w:val="both"/>
        <w:rPr>
          <w:rFonts w:ascii="Arial" w:eastAsia="Arial Unicode MS" w:hAnsi="Arial" w:cs="Arial"/>
          <w:sz w:val="16"/>
          <w:szCs w:val="16"/>
        </w:rPr>
      </w:pPr>
    </w:p>
    <w:p w:rsidR="00630A19" w:rsidRDefault="00707D0F" w:rsidP="00203219">
      <w:pPr>
        <w:pStyle w:val="Sansinterligne"/>
        <w:spacing w:line="276" w:lineRule="auto"/>
        <w:jc w:val="both"/>
        <w:rPr>
          <w:rFonts w:ascii="Arial" w:eastAsia="Arial Unicode MS" w:hAnsi="Arial" w:cs="Arial"/>
        </w:rPr>
      </w:pPr>
      <w:r>
        <w:rPr>
          <w:rFonts w:ascii="Arial" w:eastAsia="Arial Unicode MS" w:hAnsi="Arial" w:cs="Arial"/>
        </w:rPr>
        <w:t>De tal manera</w:t>
      </w:r>
      <w:r w:rsidR="008A6325">
        <w:rPr>
          <w:rFonts w:ascii="Arial" w:eastAsia="Arial Unicode MS" w:hAnsi="Arial" w:cs="Arial"/>
        </w:rPr>
        <w:t>,</w:t>
      </w:r>
      <w:r>
        <w:rPr>
          <w:rFonts w:ascii="Arial" w:eastAsia="Arial Unicode MS" w:hAnsi="Arial" w:cs="Arial"/>
        </w:rPr>
        <w:t xml:space="preserve"> que se configurará esta causal de nulidad cuando</w:t>
      </w:r>
      <w:r w:rsidR="008A6325">
        <w:rPr>
          <w:rFonts w:ascii="Arial" w:eastAsia="Arial Unicode MS" w:hAnsi="Arial" w:cs="Arial"/>
        </w:rPr>
        <w:t xml:space="preserve"> el patrimonio autónomo</w:t>
      </w:r>
      <w:r>
        <w:rPr>
          <w:rFonts w:ascii="Arial" w:eastAsia="Arial Unicode MS" w:hAnsi="Arial" w:cs="Arial"/>
        </w:rPr>
        <w:t xml:space="preserve"> actúa a través de un sujeto que no es el llamado a ostentar su representación legal o vocería.</w:t>
      </w:r>
      <w:r w:rsidR="005A4412">
        <w:rPr>
          <w:rFonts w:ascii="Arial" w:eastAsia="Arial Unicode MS" w:hAnsi="Arial" w:cs="Arial"/>
        </w:rPr>
        <w:t xml:space="preserve"> Causal que se constata con los documentos que dan cuenta de la representación legal. </w:t>
      </w:r>
    </w:p>
    <w:p w:rsidR="00630A19" w:rsidRPr="0040169C" w:rsidRDefault="00630A19" w:rsidP="0040169C">
      <w:pPr>
        <w:pStyle w:val="Sansinterligne"/>
        <w:jc w:val="both"/>
        <w:rPr>
          <w:rFonts w:ascii="Arial" w:eastAsia="Arial Unicode MS" w:hAnsi="Arial" w:cs="Arial"/>
          <w:sz w:val="16"/>
          <w:szCs w:val="16"/>
        </w:rPr>
      </w:pPr>
    </w:p>
    <w:p w:rsidR="008B70DC" w:rsidRDefault="00994B04" w:rsidP="00203219">
      <w:pPr>
        <w:pStyle w:val="Sansinterligne"/>
        <w:spacing w:line="276" w:lineRule="auto"/>
        <w:jc w:val="both"/>
        <w:rPr>
          <w:rFonts w:ascii="Arial" w:eastAsia="Arial Unicode MS" w:hAnsi="Arial" w:cs="Arial"/>
        </w:rPr>
      </w:pPr>
      <w:r>
        <w:rPr>
          <w:rFonts w:ascii="Arial" w:eastAsia="Arial Unicode MS" w:hAnsi="Arial" w:cs="Arial"/>
        </w:rPr>
        <w:t>Bien. D</w:t>
      </w:r>
      <w:r w:rsidR="008B70DC">
        <w:rPr>
          <w:rFonts w:ascii="Arial" w:eastAsia="Arial Unicode MS" w:hAnsi="Arial" w:cs="Arial"/>
        </w:rPr>
        <w:t xml:space="preserve">e faltar </w:t>
      </w:r>
      <w:r w:rsidR="00FC2C51">
        <w:rPr>
          <w:rFonts w:ascii="Arial" w:eastAsia="Arial Unicode MS" w:hAnsi="Arial" w:cs="Arial"/>
        </w:rPr>
        <w:t>e</w:t>
      </w:r>
      <w:r w:rsidR="008B70DC">
        <w:rPr>
          <w:rFonts w:ascii="Arial" w:eastAsia="Arial Unicode MS" w:hAnsi="Arial" w:cs="Arial"/>
        </w:rPr>
        <w:t>l</w:t>
      </w:r>
      <w:r w:rsidR="00FC2C51">
        <w:rPr>
          <w:rFonts w:ascii="Arial" w:eastAsia="Arial Unicode MS" w:hAnsi="Arial" w:cs="Arial"/>
        </w:rPr>
        <w:t xml:space="preserve"> requisito de l</w:t>
      </w:r>
      <w:r w:rsidR="008B70DC">
        <w:rPr>
          <w:rFonts w:ascii="Arial" w:eastAsia="Arial Unicode MS" w:hAnsi="Arial" w:cs="Arial"/>
        </w:rPr>
        <w:t xml:space="preserve">a </w:t>
      </w:r>
      <w:r w:rsidR="00FC2C51">
        <w:rPr>
          <w:rFonts w:ascii="Arial" w:eastAsia="Arial Unicode MS" w:hAnsi="Arial" w:cs="Arial"/>
        </w:rPr>
        <w:t>especificidad</w:t>
      </w:r>
      <w:r w:rsidR="008B70DC">
        <w:rPr>
          <w:rFonts w:ascii="Arial" w:eastAsia="Arial Unicode MS" w:hAnsi="Arial" w:cs="Arial"/>
        </w:rPr>
        <w:t>,</w:t>
      </w:r>
      <w:r w:rsidR="00FC2C51">
        <w:rPr>
          <w:rFonts w:ascii="Arial" w:eastAsia="Arial Unicode MS" w:hAnsi="Arial" w:cs="Arial"/>
        </w:rPr>
        <w:t xml:space="preserve"> entre otros eventos,</w:t>
      </w:r>
      <w:r w:rsidR="008B70DC">
        <w:rPr>
          <w:rFonts w:ascii="Arial" w:eastAsia="Arial Unicode MS" w:hAnsi="Arial" w:cs="Arial"/>
        </w:rPr>
        <w:t xml:space="preserve"> el juez est</w:t>
      </w:r>
      <w:r w:rsidR="008A6325">
        <w:rPr>
          <w:rFonts w:ascii="Arial" w:eastAsia="Arial Unicode MS" w:hAnsi="Arial" w:cs="Arial"/>
        </w:rPr>
        <w:t>á</w:t>
      </w:r>
      <w:r w:rsidR="008B70DC">
        <w:rPr>
          <w:rFonts w:ascii="Arial" w:eastAsia="Arial Unicode MS" w:hAnsi="Arial" w:cs="Arial"/>
        </w:rPr>
        <w:t xml:space="preserve"> </w:t>
      </w:r>
      <w:r w:rsidR="008A6325">
        <w:rPr>
          <w:rFonts w:ascii="Arial" w:eastAsia="Arial Unicode MS" w:hAnsi="Arial" w:cs="Arial"/>
        </w:rPr>
        <w:t xml:space="preserve">llamado </w:t>
      </w:r>
      <w:r w:rsidR="008B70DC">
        <w:rPr>
          <w:rFonts w:ascii="Arial" w:eastAsia="Arial Unicode MS" w:hAnsi="Arial" w:cs="Arial"/>
        </w:rPr>
        <w:t>a rechazar de plano la solicitud de nulidad</w:t>
      </w:r>
      <w:r w:rsidR="00EE31E7">
        <w:rPr>
          <w:rFonts w:ascii="Arial" w:eastAsia="Arial Unicode MS" w:hAnsi="Arial" w:cs="Arial"/>
        </w:rPr>
        <w:t xml:space="preserve"> como lo manda el inciso final del artículo 135 del </w:t>
      </w:r>
      <w:proofErr w:type="spellStart"/>
      <w:r w:rsidR="00EE31E7">
        <w:rPr>
          <w:rFonts w:ascii="Arial" w:eastAsia="Arial Unicode MS" w:hAnsi="Arial" w:cs="Arial"/>
        </w:rPr>
        <w:t>CGP</w:t>
      </w:r>
      <w:proofErr w:type="spellEnd"/>
      <w:r w:rsidR="00EE31E7">
        <w:rPr>
          <w:rFonts w:ascii="Arial" w:eastAsia="Arial Unicode MS" w:hAnsi="Arial" w:cs="Arial"/>
        </w:rPr>
        <w:t>.</w:t>
      </w:r>
    </w:p>
    <w:p w:rsidR="009F196D" w:rsidRPr="009F196D" w:rsidRDefault="008B70DC" w:rsidP="00203219">
      <w:pPr>
        <w:pStyle w:val="Sansinterligne"/>
        <w:spacing w:line="276" w:lineRule="auto"/>
        <w:jc w:val="both"/>
        <w:rPr>
          <w:rFonts w:ascii="Arial" w:hAnsi="Arial" w:cs="Arial"/>
          <w:b/>
        </w:rPr>
      </w:pPr>
      <w:r w:rsidRPr="009F196D">
        <w:rPr>
          <w:rFonts w:ascii="Arial" w:hAnsi="Arial" w:cs="Arial"/>
          <w:b/>
        </w:rPr>
        <w:lastRenderedPageBreak/>
        <w:t>2.2.</w:t>
      </w:r>
      <w:r w:rsidR="009F196D" w:rsidRPr="009F196D">
        <w:rPr>
          <w:rFonts w:ascii="Arial" w:hAnsi="Arial" w:cs="Arial"/>
          <w:b/>
        </w:rPr>
        <w:t xml:space="preserve"> Fundamento Fáctico</w:t>
      </w:r>
    </w:p>
    <w:p w:rsidR="009F196D" w:rsidRPr="0040169C" w:rsidRDefault="009F196D" w:rsidP="0040169C">
      <w:pPr>
        <w:pStyle w:val="Sansinterligne"/>
        <w:jc w:val="both"/>
        <w:rPr>
          <w:rFonts w:ascii="Arial" w:hAnsi="Arial" w:cs="Arial"/>
          <w:sz w:val="16"/>
          <w:szCs w:val="16"/>
        </w:rPr>
      </w:pPr>
    </w:p>
    <w:p w:rsidR="007C2514" w:rsidRDefault="008B70DC" w:rsidP="00203219">
      <w:pPr>
        <w:pStyle w:val="Sansinterligne"/>
        <w:spacing w:line="276" w:lineRule="auto"/>
        <w:jc w:val="both"/>
        <w:rPr>
          <w:rFonts w:ascii="Arial" w:hAnsi="Arial" w:cs="Arial"/>
        </w:rPr>
      </w:pPr>
      <w:r>
        <w:rPr>
          <w:rFonts w:ascii="Arial" w:hAnsi="Arial" w:cs="Arial"/>
        </w:rPr>
        <w:t xml:space="preserve">Con el introito anterior fácil es concluir que </w:t>
      </w:r>
      <w:r w:rsidR="00F0737A">
        <w:rPr>
          <w:rFonts w:ascii="Arial" w:hAnsi="Arial" w:cs="Arial"/>
        </w:rPr>
        <w:t>el hecho alegado</w:t>
      </w:r>
      <w:r w:rsidR="00EE48F1">
        <w:rPr>
          <w:rFonts w:ascii="Arial" w:hAnsi="Arial" w:cs="Arial"/>
        </w:rPr>
        <w:t>,</w:t>
      </w:r>
      <w:r w:rsidR="00F0737A">
        <w:rPr>
          <w:rFonts w:ascii="Arial" w:hAnsi="Arial" w:cs="Arial"/>
        </w:rPr>
        <w:t xml:space="preserve"> por la parte demandada</w:t>
      </w:r>
      <w:r w:rsidR="00205D35">
        <w:rPr>
          <w:rFonts w:ascii="Arial" w:hAnsi="Arial" w:cs="Arial"/>
        </w:rPr>
        <w:t xml:space="preserve">, de ser </w:t>
      </w:r>
      <w:r w:rsidR="00CF2C56">
        <w:rPr>
          <w:rFonts w:ascii="Arial" w:hAnsi="Arial" w:cs="Arial"/>
        </w:rPr>
        <w:t xml:space="preserve">la </w:t>
      </w:r>
      <w:proofErr w:type="spellStart"/>
      <w:r w:rsidR="00CF2C56">
        <w:rPr>
          <w:rFonts w:ascii="Arial" w:hAnsi="Arial" w:cs="Arial"/>
        </w:rPr>
        <w:t>UGPP</w:t>
      </w:r>
      <w:proofErr w:type="spellEnd"/>
      <w:r w:rsidR="00CF2C56">
        <w:rPr>
          <w:rFonts w:ascii="Arial" w:hAnsi="Arial" w:cs="Arial"/>
        </w:rPr>
        <w:t xml:space="preserve"> y no </w:t>
      </w:r>
      <w:r w:rsidR="00205D35">
        <w:rPr>
          <w:rFonts w:ascii="Arial" w:hAnsi="Arial" w:cs="Arial"/>
        </w:rPr>
        <w:t xml:space="preserve">el Patrimonio Autónomo de Remanentes de Telecom y las </w:t>
      </w:r>
      <w:proofErr w:type="spellStart"/>
      <w:r w:rsidR="00205D35">
        <w:rPr>
          <w:rFonts w:ascii="Arial" w:hAnsi="Arial" w:cs="Arial"/>
        </w:rPr>
        <w:t>Teleasociadas</w:t>
      </w:r>
      <w:proofErr w:type="spellEnd"/>
      <w:r w:rsidR="00205D35">
        <w:rPr>
          <w:rFonts w:ascii="Arial" w:hAnsi="Arial" w:cs="Arial"/>
        </w:rPr>
        <w:t xml:space="preserve"> l</w:t>
      </w:r>
      <w:r w:rsidR="00CC2F9C">
        <w:rPr>
          <w:rFonts w:ascii="Arial" w:hAnsi="Arial" w:cs="Arial"/>
        </w:rPr>
        <w:t>a</w:t>
      </w:r>
      <w:r w:rsidR="00205D35">
        <w:rPr>
          <w:rFonts w:ascii="Arial" w:hAnsi="Arial" w:cs="Arial"/>
        </w:rPr>
        <w:t xml:space="preserve"> encargad</w:t>
      </w:r>
      <w:r w:rsidR="00CC2F9C">
        <w:rPr>
          <w:rFonts w:ascii="Arial" w:hAnsi="Arial" w:cs="Arial"/>
        </w:rPr>
        <w:t>a</w:t>
      </w:r>
      <w:r w:rsidR="00205D35">
        <w:rPr>
          <w:rFonts w:ascii="Arial" w:hAnsi="Arial" w:cs="Arial"/>
        </w:rPr>
        <w:t xml:space="preserve"> de revocar las pensiones</w:t>
      </w:r>
      <w:r w:rsidR="00CC2F9C">
        <w:rPr>
          <w:rFonts w:ascii="Arial" w:hAnsi="Arial" w:cs="Arial"/>
        </w:rPr>
        <w:t>,</w:t>
      </w:r>
      <w:r w:rsidR="00CF2C56">
        <w:rPr>
          <w:rFonts w:ascii="Arial" w:hAnsi="Arial" w:cs="Arial"/>
        </w:rPr>
        <w:t xml:space="preserve"> </w:t>
      </w:r>
      <w:r w:rsidR="00205D35">
        <w:rPr>
          <w:rFonts w:ascii="Arial" w:hAnsi="Arial" w:cs="Arial"/>
        </w:rPr>
        <w:t>no se subsume en la causal de indebida representación</w:t>
      </w:r>
      <w:r w:rsidR="00CF2C56">
        <w:rPr>
          <w:rFonts w:ascii="Arial" w:hAnsi="Arial" w:cs="Arial"/>
        </w:rPr>
        <w:t xml:space="preserve"> en los términos referidos</w:t>
      </w:r>
      <w:r w:rsidR="00EE48F1">
        <w:rPr>
          <w:rFonts w:ascii="Arial" w:hAnsi="Arial" w:cs="Arial"/>
        </w:rPr>
        <w:t>;</w:t>
      </w:r>
      <w:r w:rsidR="00CF2C56">
        <w:rPr>
          <w:rFonts w:ascii="Arial" w:hAnsi="Arial" w:cs="Arial"/>
        </w:rPr>
        <w:t xml:space="preserve"> por el contrario</w:t>
      </w:r>
      <w:r w:rsidR="00EE48F1">
        <w:rPr>
          <w:rFonts w:ascii="Arial" w:hAnsi="Arial" w:cs="Arial"/>
        </w:rPr>
        <w:t>,</w:t>
      </w:r>
      <w:r w:rsidR="00CF2C56">
        <w:rPr>
          <w:rFonts w:ascii="Arial" w:hAnsi="Arial" w:cs="Arial"/>
        </w:rPr>
        <w:t xml:space="preserve"> constituye un alegato orientado a atacar la legitimación en la causa por activa, </w:t>
      </w:r>
      <w:r w:rsidR="00CC2F9C">
        <w:rPr>
          <w:rFonts w:ascii="Arial" w:hAnsi="Arial" w:cs="Arial"/>
        </w:rPr>
        <w:t xml:space="preserve">al estimar </w:t>
      </w:r>
      <w:r w:rsidR="00CF2C56">
        <w:rPr>
          <w:rFonts w:ascii="Arial" w:hAnsi="Arial" w:cs="Arial"/>
        </w:rPr>
        <w:t>ilegitim</w:t>
      </w:r>
      <w:r w:rsidR="00CC2F9C">
        <w:rPr>
          <w:rFonts w:ascii="Arial" w:hAnsi="Arial" w:cs="Arial"/>
        </w:rPr>
        <w:t xml:space="preserve">a </w:t>
      </w:r>
      <w:r w:rsidR="00CF2C56">
        <w:rPr>
          <w:rFonts w:ascii="Arial" w:hAnsi="Arial" w:cs="Arial"/>
        </w:rPr>
        <w:t>la personería, que es un presupuesto sustancial de la pretensión</w:t>
      </w:r>
      <w:r w:rsidR="00CC2F9C">
        <w:rPr>
          <w:rStyle w:val="Appelnotedebasdep"/>
          <w:rFonts w:ascii="Arial" w:hAnsi="Arial"/>
        </w:rPr>
        <w:footnoteReference w:id="3"/>
      </w:r>
      <w:r w:rsidR="00825E5E">
        <w:rPr>
          <w:rFonts w:ascii="Arial" w:hAnsi="Arial" w:cs="Arial"/>
        </w:rPr>
        <w:t xml:space="preserve">; </w:t>
      </w:r>
      <w:r w:rsidR="00CF2C56">
        <w:rPr>
          <w:rFonts w:ascii="Arial" w:hAnsi="Arial" w:cs="Arial"/>
        </w:rPr>
        <w:t>que debe analizarse en la sentencia</w:t>
      </w:r>
      <w:r w:rsidR="00CC2F9C">
        <w:rPr>
          <w:rFonts w:ascii="Arial" w:hAnsi="Arial" w:cs="Arial"/>
        </w:rPr>
        <w:t>;</w:t>
      </w:r>
      <w:r w:rsidR="00CF2C56">
        <w:rPr>
          <w:rFonts w:ascii="Arial" w:hAnsi="Arial" w:cs="Arial"/>
        </w:rPr>
        <w:t xml:space="preserve"> pues incluso en materia laboral no está enlistada dentro de las excepciones de mérito que puedan tramitarse</w:t>
      </w:r>
      <w:r w:rsidR="00EE48F1">
        <w:rPr>
          <w:rFonts w:ascii="Arial" w:hAnsi="Arial" w:cs="Arial"/>
        </w:rPr>
        <w:t xml:space="preserve"> </w:t>
      </w:r>
      <w:r w:rsidR="00CF2C56">
        <w:rPr>
          <w:rFonts w:ascii="Arial" w:hAnsi="Arial" w:cs="Arial"/>
        </w:rPr>
        <w:t xml:space="preserve">como previas (art. </w:t>
      </w:r>
      <w:r w:rsidR="00A41402">
        <w:rPr>
          <w:rFonts w:ascii="Arial" w:hAnsi="Arial" w:cs="Arial"/>
        </w:rPr>
        <w:t xml:space="preserve">32 </w:t>
      </w:r>
      <w:proofErr w:type="spellStart"/>
      <w:r w:rsidR="00A41402">
        <w:rPr>
          <w:rFonts w:ascii="Arial" w:hAnsi="Arial" w:cs="Arial"/>
        </w:rPr>
        <w:t>CPL</w:t>
      </w:r>
      <w:proofErr w:type="spellEnd"/>
      <w:r w:rsidR="00CF2C56">
        <w:rPr>
          <w:rFonts w:ascii="Arial" w:hAnsi="Arial" w:cs="Arial"/>
        </w:rPr>
        <w:t>)</w:t>
      </w:r>
      <w:r w:rsidR="00A41402">
        <w:rPr>
          <w:rFonts w:ascii="Arial" w:hAnsi="Arial" w:cs="Arial"/>
        </w:rPr>
        <w:t>.</w:t>
      </w:r>
      <w:r w:rsidR="00CF2C56">
        <w:rPr>
          <w:rFonts w:ascii="Arial" w:hAnsi="Arial" w:cs="Arial"/>
        </w:rPr>
        <w:t xml:space="preserve">  </w:t>
      </w:r>
      <w:r w:rsidR="00205D35">
        <w:rPr>
          <w:rFonts w:ascii="Arial" w:hAnsi="Arial" w:cs="Arial"/>
        </w:rPr>
        <w:t xml:space="preserve"> </w:t>
      </w:r>
    </w:p>
    <w:p w:rsidR="007C2514" w:rsidRPr="0040169C" w:rsidRDefault="007C2514" w:rsidP="0040169C">
      <w:pPr>
        <w:pStyle w:val="Sansinterligne"/>
        <w:jc w:val="both"/>
        <w:rPr>
          <w:rFonts w:ascii="Arial" w:hAnsi="Arial" w:cs="Arial"/>
          <w:sz w:val="16"/>
          <w:szCs w:val="16"/>
        </w:rPr>
      </w:pPr>
    </w:p>
    <w:p w:rsidR="008F4803" w:rsidRPr="000338D3" w:rsidRDefault="007C2514" w:rsidP="00203219">
      <w:pPr>
        <w:pStyle w:val="Sansinterligne"/>
        <w:spacing w:line="276" w:lineRule="auto"/>
        <w:jc w:val="both"/>
        <w:rPr>
          <w:rFonts w:ascii="Arial Narrow" w:hAnsi="Arial Narrow" w:cs="Arial"/>
          <w:sz w:val="28"/>
          <w:szCs w:val="28"/>
        </w:rPr>
      </w:pPr>
      <w:r w:rsidRPr="00167150">
        <w:rPr>
          <w:rFonts w:ascii="Arial" w:hAnsi="Arial" w:cs="Arial"/>
        </w:rPr>
        <w:t>Y se afirma lo anterior</w:t>
      </w:r>
      <w:r w:rsidR="00083D55" w:rsidRPr="00167150">
        <w:rPr>
          <w:rFonts w:ascii="Arial" w:hAnsi="Arial" w:cs="Arial"/>
        </w:rPr>
        <w:t>,</w:t>
      </w:r>
      <w:r w:rsidRPr="00167150">
        <w:rPr>
          <w:rFonts w:ascii="Arial" w:hAnsi="Arial" w:cs="Arial"/>
        </w:rPr>
        <w:t xml:space="preserve"> dado que </w:t>
      </w:r>
      <w:r w:rsidR="00083D55" w:rsidRPr="00167150">
        <w:rPr>
          <w:rFonts w:ascii="Arial" w:hAnsi="Arial" w:cs="Arial"/>
        </w:rPr>
        <w:t>la</w:t>
      </w:r>
      <w:r w:rsidRPr="00167150">
        <w:rPr>
          <w:rFonts w:ascii="Arial" w:hAnsi="Arial" w:cs="Arial"/>
        </w:rPr>
        <w:t xml:space="preserve"> legitimación en la causa</w:t>
      </w:r>
      <w:r w:rsidR="00A11496">
        <w:rPr>
          <w:rFonts w:ascii="Arial" w:hAnsi="Arial" w:cs="Arial"/>
        </w:rPr>
        <w:t>,</w:t>
      </w:r>
      <w:r w:rsidR="00167150">
        <w:rPr>
          <w:rFonts w:ascii="Arial" w:hAnsi="Arial" w:cs="Arial"/>
        </w:rPr>
        <w:t xml:space="preserve"> según el profe</w:t>
      </w:r>
      <w:r w:rsidR="00083D55" w:rsidRPr="00167150">
        <w:rPr>
          <w:rFonts w:ascii="Arial" w:hAnsi="Arial" w:cs="Arial"/>
        </w:rPr>
        <w:t xml:space="preserve">sor Hernando </w:t>
      </w:r>
      <w:proofErr w:type="spellStart"/>
      <w:r w:rsidR="00083D55" w:rsidRPr="00167150">
        <w:rPr>
          <w:rFonts w:ascii="Arial" w:hAnsi="Arial" w:cs="Arial"/>
        </w:rPr>
        <w:t>Devis</w:t>
      </w:r>
      <w:proofErr w:type="spellEnd"/>
      <w:r w:rsidR="00083D55" w:rsidRPr="00167150">
        <w:rPr>
          <w:rFonts w:ascii="Arial" w:hAnsi="Arial" w:cs="Arial"/>
        </w:rPr>
        <w:t xml:space="preserve"> </w:t>
      </w:r>
      <w:proofErr w:type="spellStart"/>
      <w:r w:rsidR="00083D55" w:rsidRPr="00167150">
        <w:rPr>
          <w:rFonts w:ascii="Arial" w:hAnsi="Arial" w:cs="Arial"/>
        </w:rPr>
        <w:t>Echandía</w:t>
      </w:r>
      <w:proofErr w:type="spellEnd"/>
      <w:r w:rsidR="00083D55" w:rsidRPr="00167150">
        <w:rPr>
          <w:rFonts w:ascii="Arial" w:hAnsi="Arial" w:cs="Arial"/>
          <w:i/>
        </w:rPr>
        <w:t xml:space="preserve"> </w:t>
      </w:r>
      <w:r w:rsidRPr="00167150">
        <w:rPr>
          <w:rFonts w:ascii="Arial" w:hAnsi="Arial" w:cs="Arial"/>
          <w:i/>
        </w:rPr>
        <w:t xml:space="preserve"> </w:t>
      </w:r>
      <w:r w:rsidR="00083D55" w:rsidRPr="00167150">
        <w:rPr>
          <w:rFonts w:ascii="Arial" w:hAnsi="Arial" w:cs="Arial"/>
          <w:i/>
        </w:rPr>
        <w:t>“consiste en ser la persona que, de c</w:t>
      </w:r>
      <w:r w:rsidR="00825E5E">
        <w:rPr>
          <w:rFonts w:ascii="Arial" w:hAnsi="Arial" w:cs="Arial"/>
          <w:i/>
        </w:rPr>
        <w:t>onformidad con la ley sustancial</w:t>
      </w:r>
      <w:r w:rsidR="00083D55" w:rsidRPr="00167150">
        <w:rPr>
          <w:rFonts w:ascii="Arial" w:hAnsi="Arial" w:cs="Arial"/>
          <w:i/>
        </w:rPr>
        <w:t>, puede formular o contradecir las pretensiones de la demanda o en la imputación penal, por ser el sujeto activo o pasivo de la relación sustancial pretendida o del ilícito penal imputado…”</w:t>
      </w:r>
      <w:r w:rsidR="005D0EB9" w:rsidRPr="00167150">
        <w:rPr>
          <w:rFonts w:ascii="Arial" w:hAnsi="Arial" w:cs="Arial"/>
        </w:rPr>
        <w:t xml:space="preserve">, sin que por el hecho de que sea la </w:t>
      </w:r>
      <w:proofErr w:type="spellStart"/>
      <w:r w:rsidR="005D0EB9" w:rsidRPr="00167150">
        <w:rPr>
          <w:rFonts w:ascii="Arial" w:hAnsi="Arial" w:cs="Arial"/>
        </w:rPr>
        <w:t>UGPP</w:t>
      </w:r>
      <w:proofErr w:type="spellEnd"/>
      <w:r w:rsidR="005D0EB9">
        <w:rPr>
          <w:rFonts w:ascii="Arial" w:hAnsi="Arial" w:cs="Arial"/>
        </w:rPr>
        <w:t xml:space="preserve"> la que deba asumir la defensa judicial</w:t>
      </w:r>
      <w:r w:rsidR="00083D55">
        <w:rPr>
          <w:rFonts w:ascii="Arial" w:hAnsi="Arial" w:cs="Arial"/>
        </w:rPr>
        <w:t xml:space="preserve"> en casos como este  </w:t>
      </w:r>
      <w:r w:rsidR="005D0EB9">
        <w:rPr>
          <w:rFonts w:ascii="Arial" w:hAnsi="Arial" w:cs="Arial"/>
        </w:rPr>
        <w:t>pueda derivar ello en la indebida representación, pues precisamente e</w:t>
      </w:r>
      <w:r w:rsidR="00083D55">
        <w:rPr>
          <w:rFonts w:ascii="Arial" w:hAnsi="Arial" w:cs="Arial"/>
        </w:rPr>
        <w:t xml:space="preserve">sta última </w:t>
      </w:r>
      <w:r w:rsidR="005D0EB9">
        <w:rPr>
          <w:rFonts w:ascii="Arial" w:hAnsi="Arial" w:cs="Arial"/>
        </w:rPr>
        <w:t xml:space="preserve">es una entidad </w:t>
      </w:r>
      <w:proofErr w:type="gramStart"/>
      <w:r w:rsidR="005D0EB9">
        <w:rPr>
          <w:rFonts w:ascii="Arial" w:hAnsi="Arial" w:cs="Arial"/>
        </w:rPr>
        <w:t>diferente</w:t>
      </w:r>
      <w:proofErr w:type="gramEnd"/>
      <w:r w:rsidR="005D0EB9">
        <w:rPr>
          <w:rFonts w:ascii="Arial" w:hAnsi="Arial" w:cs="Arial"/>
        </w:rPr>
        <w:t xml:space="preserve"> al Patrimonio Autónomo de Remanentes de Telecom y </w:t>
      </w:r>
      <w:proofErr w:type="spellStart"/>
      <w:r w:rsidR="005D0EB9">
        <w:rPr>
          <w:rFonts w:ascii="Arial" w:hAnsi="Arial" w:cs="Arial"/>
        </w:rPr>
        <w:t>Teleasociadas</w:t>
      </w:r>
      <w:proofErr w:type="spellEnd"/>
      <w:r w:rsidR="005D0EB9">
        <w:rPr>
          <w:rFonts w:ascii="Arial" w:hAnsi="Arial" w:cs="Arial"/>
        </w:rPr>
        <w:t xml:space="preserve"> y cada una cuenta con sus representantes. </w:t>
      </w:r>
      <w:r w:rsidR="00203219">
        <w:rPr>
          <w:rFonts w:ascii="Arial" w:hAnsi="Arial" w:cs="Arial"/>
        </w:rPr>
        <w:t>Legitimación</w:t>
      </w:r>
      <w:r w:rsidR="00825E5E">
        <w:rPr>
          <w:rFonts w:ascii="Arial" w:hAnsi="Arial" w:cs="Arial"/>
        </w:rPr>
        <w:t xml:space="preserve"> en la causa que como ya se dijo, </w:t>
      </w:r>
      <w:r w:rsidR="00203219">
        <w:rPr>
          <w:rFonts w:ascii="Arial" w:hAnsi="Arial" w:cs="Arial"/>
        </w:rPr>
        <w:t>es un asunto que debe ser motivo de estudio al proferirse sentencia.</w:t>
      </w:r>
    </w:p>
    <w:p w:rsidR="008F4803" w:rsidRPr="0040169C" w:rsidRDefault="008F4803" w:rsidP="0040169C">
      <w:pPr>
        <w:pStyle w:val="Sansinterligne"/>
        <w:jc w:val="both"/>
        <w:rPr>
          <w:rFonts w:ascii="Arial" w:hAnsi="Arial" w:cs="Arial"/>
          <w:sz w:val="16"/>
          <w:szCs w:val="16"/>
        </w:rPr>
      </w:pPr>
    </w:p>
    <w:p w:rsidR="001840ED" w:rsidRDefault="00D736A3" w:rsidP="00203219">
      <w:pPr>
        <w:pStyle w:val="Sansinterligne"/>
        <w:spacing w:line="276" w:lineRule="auto"/>
        <w:jc w:val="both"/>
        <w:rPr>
          <w:rFonts w:ascii="Arial" w:hAnsi="Arial" w:cs="Arial"/>
        </w:rPr>
      </w:pPr>
      <w:r>
        <w:rPr>
          <w:rFonts w:ascii="Arial" w:hAnsi="Arial" w:cs="Arial"/>
        </w:rPr>
        <w:t>Entonces,</w:t>
      </w:r>
      <w:r w:rsidR="00373F03">
        <w:rPr>
          <w:rFonts w:ascii="Arial" w:hAnsi="Arial" w:cs="Arial"/>
        </w:rPr>
        <w:t xml:space="preserve"> </w:t>
      </w:r>
      <w:r w:rsidR="00BE2042">
        <w:rPr>
          <w:rFonts w:ascii="Arial" w:hAnsi="Arial" w:cs="Arial"/>
        </w:rPr>
        <w:t xml:space="preserve">había lugar a rechazar de plano </w:t>
      </w:r>
      <w:r w:rsidR="009B3217">
        <w:rPr>
          <w:rFonts w:ascii="Arial" w:hAnsi="Arial" w:cs="Arial"/>
        </w:rPr>
        <w:t>la nulidad impetrada por no subsumirse el hecho alegado en una causal de nulidad</w:t>
      </w:r>
      <w:r w:rsidR="00BE2042">
        <w:rPr>
          <w:rFonts w:ascii="Arial" w:hAnsi="Arial" w:cs="Arial"/>
        </w:rPr>
        <w:t xml:space="preserve">, más que negarla; máxime que la falta de legitimación no puede formularse como excepción previa, que es el hecho que verdaderamente alega la parte demandada.  </w:t>
      </w:r>
    </w:p>
    <w:p w:rsidR="001840ED" w:rsidRPr="00BC51FF" w:rsidRDefault="001840ED" w:rsidP="00203219">
      <w:pPr>
        <w:pStyle w:val="Sansinterligne"/>
        <w:spacing w:line="276" w:lineRule="auto"/>
        <w:jc w:val="both"/>
        <w:rPr>
          <w:rFonts w:ascii="Arial" w:hAnsi="Arial" w:cs="Arial"/>
          <w:b/>
        </w:rPr>
      </w:pPr>
    </w:p>
    <w:p w:rsidR="00BC51FF" w:rsidRDefault="00BC51FF" w:rsidP="00203219">
      <w:pPr>
        <w:pStyle w:val="Sansinterligne"/>
        <w:spacing w:line="276" w:lineRule="auto"/>
        <w:jc w:val="center"/>
        <w:rPr>
          <w:rFonts w:ascii="Arial" w:hAnsi="Arial" w:cs="Arial"/>
          <w:b/>
        </w:rPr>
      </w:pPr>
      <w:r w:rsidRPr="00BC51FF">
        <w:rPr>
          <w:rFonts w:ascii="Arial" w:hAnsi="Arial" w:cs="Arial"/>
          <w:b/>
        </w:rPr>
        <w:t>CONCLUSIÓN</w:t>
      </w:r>
    </w:p>
    <w:p w:rsidR="00BC51FF" w:rsidRPr="0040169C" w:rsidRDefault="00BC51FF" w:rsidP="0040169C">
      <w:pPr>
        <w:pStyle w:val="Sansinterligne"/>
        <w:jc w:val="center"/>
        <w:rPr>
          <w:rFonts w:ascii="Arial" w:hAnsi="Arial" w:cs="Arial"/>
          <w:b/>
          <w:sz w:val="16"/>
          <w:szCs w:val="16"/>
        </w:rPr>
      </w:pPr>
    </w:p>
    <w:p w:rsidR="009578E1" w:rsidRPr="009578E1" w:rsidRDefault="009B3217" w:rsidP="00203219">
      <w:pPr>
        <w:pStyle w:val="Sansinterligne"/>
        <w:spacing w:line="276" w:lineRule="auto"/>
        <w:jc w:val="both"/>
        <w:rPr>
          <w:rFonts w:ascii="Arial" w:hAnsi="Arial" w:cs="Arial"/>
        </w:rPr>
      </w:pPr>
      <w:r>
        <w:rPr>
          <w:rFonts w:ascii="Arial" w:hAnsi="Arial" w:cs="Arial"/>
        </w:rPr>
        <w:t xml:space="preserve">En armonía con lo expuesto, </w:t>
      </w:r>
      <w:r w:rsidR="00814D61">
        <w:rPr>
          <w:rFonts w:ascii="Arial" w:hAnsi="Arial" w:cs="Arial"/>
        </w:rPr>
        <w:t xml:space="preserve">se confirmará el auto apelado </w:t>
      </w:r>
      <w:r w:rsidR="00BC51FF">
        <w:rPr>
          <w:rFonts w:ascii="Arial" w:hAnsi="Arial" w:cs="Arial"/>
        </w:rPr>
        <w:t xml:space="preserve">pero </w:t>
      </w:r>
      <w:r w:rsidR="009578E1">
        <w:rPr>
          <w:rFonts w:ascii="Arial" w:hAnsi="Arial" w:cs="Arial"/>
        </w:rPr>
        <w:t xml:space="preserve">por las razones acá </w:t>
      </w:r>
      <w:r w:rsidR="00825E5E">
        <w:rPr>
          <w:rFonts w:ascii="Arial" w:hAnsi="Arial" w:cs="Arial"/>
        </w:rPr>
        <w:t xml:space="preserve">mencionadas </w:t>
      </w:r>
      <w:r w:rsidR="009578E1">
        <w:rPr>
          <w:rFonts w:ascii="Arial" w:hAnsi="Arial" w:cs="Arial"/>
        </w:rPr>
        <w:t>y se condenará en c</w:t>
      </w:r>
      <w:r w:rsidR="009578E1" w:rsidRPr="009578E1">
        <w:rPr>
          <w:rFonts w:ascii="Arial" w:hAnsi="Arial" w:cs="Arial"/>
        </w:rPr>
        <w:t>ostas</w:t>
      </w:r>
      <w:r w:rsidR="009578E1">
        <w:rPr>
          <w:rFonts w:ascii="Arial" w:hAnsi="Arial" w:cs="Arial"/>
        </w:rPr>
        <w:t>,</w:t>
      </w:r>
      <w:r w:rsidR="009578E1" w:rsidRPr="009578E1">
        <w:rPr>
          <w:rFonts w:ascii="Arial" w:hAnsi="Arial" w:cs="Arial"/>
        </w:rPr>
        <w:t xml:space="preserve"> en esta instancia</w:t>
      </w:r>
      <w:r w:rsidR="009578E1">
        <w:rPr>
          <w:rFonts w:ascii="Arial" w:hAnsi="Arial" w:cs="Arial"/>
        </w:rPr>
        <w:t xml:space="preserve">, al recurrente </w:t>
      </w:r>
      <w:r w:rsidR="009578E1" w:rsidRPr="009578E1">
        <w:rPr>
          <w:rFonts w:ascii="Arial" w:hAnsi="Arial" w:cs="Arial"/>
        </w:rPr>
        <w:t>al no salir avante l</w:t>
      </w:r>
      <w:r w:rsidR="009578E1">
        <w:rPr>
          <w:rFonts w:ascii="Arial" w:hAnsi="Arial" w:cs="Arial"/>
        </w:rPr>
        <w:t>a alzada</w:t>
      </w:r>
      <w:r w:rsidR="009578E1" w:rsidRPr="009578E1">
        <w:rPr>
          <w:rFonts w:ascii="Arial" w:hAnsi="Arial" w:cs="Arial"/>
        </w:rPr>
        <w:t>.</w:t>
      </w:r>
    </w:p>
    <w:p w:rsidR="007161B1" w:rsidRDefault="007161B1" w:rsidP="00203219">
      <w:pPr>
        <w:spacing w:after="0" w:line="276" w:lineRule="auto"/>
        <w:ind w:left="708" w:hanging="708"/>
        <w:jc w:val="both"/>
        <w:rPr>
          <w:rFonts w:ascii="Arial" w:eastAsia="Arial Unicode MS" w:hAnsi="Arial" w:cs="Arial"/>
          <w:sz w:val="24"/>
          <w:szCs w:val="24"/>
        </w:rPr>
      </w:pPr>
    </w:p>
    <w:p w:rsidR="00BC51FF" w:rsidRPr="00BC51FF" w:rsidRDefault="009B3217" w:rsidP="00203219">
      <w:pPr>
        <w:spacing w:after="0" w:line="276" w:lineRule="auto"/>
        <w:ind w:left="708" w:hanging="708"/>
        <w:jc w:val="both"/>
        <w:rPr>
          <w:rFonts w:ascii="Arial" w:hAnsi="Arial" w:cs="Arial"/>
          <w:b/>
          <w:sz w:val="24"/>
          <w:szCs w:val="24"/>
        </w:rPr>
      </w:pPr>
      <w:r>
        <w:rPr>
          <w:rFonts w:ascii="Arial" w:eastAsia="Arial Unicode MS" w:hAnsi="Arial" w:cs="Arial"/>
          <w:b/>
          <w:sz w:val="24"/>
          <w:szCs w:val="24"/>
        </w:rPr>
        <w:t>Cuestión final</w:t>
      </w:r>
      <w:r w:rsidR="007161B1">
        <w:rPr>
          <w:rFonts w:ascii="Arial" w:eastAsia="Arial Unicode MS" w:hAnsi="Arial" w:cs="Arial"/>
          <w:b/>
          <w:sz w:val="24"/>
          <w:szCs w:val="24"/>
        </w:rPr>
        <w:t xml:space="preserve"> –</w:t>
      </w:r>
      <w:r>
        <w:rPr>
          <w:rFonts w:ascii="Arial" w:eastAsia="Arial Unicode MS" w:hAnsi="Arial" w:cs="Arial"/>
          <w:b/>
          <w:sz w:val="24"/>
          <w:szCs w:val="24"/>
        </w:rPr>
        <w:t xml:space="preserve"> </w:t>
      </w:r>
      <w:proofErr w:type="spellStart"/>
      <w:r w:rsidR="00BC51FF" w:rsidRPr="00BC51FF">
        <w:rPr>
          <w:rFonts w:ascii="Arial" w:eastAsia="Arial Unicode MS" w:hAnsi="Arial" w:cs="Arial"/>
          <w:b/>
          <w:sz w:val="24"/>
          <w:szCs w:val="24"/>
        </w:rPr>
        <w:t>Prejudicialidad</w:t>
      </w:r>
      <w:proofErr w:type="spellEnd"/>
      <w:r w:rsidR="007161B1">
        <w:rPr>
          <w:rFonts w:ascii="Arial" w:eastAsia="Arial Unicode MS" w:hAnsi="Arial" w:cs="Arial"/>
          <w:b/>
          <w:sz w:val="24"/>
          <w:szCs w:val="24"/>
        </w:rPr>
        <w:t xml:space="preserve"> </w:t>
      </w:r>
      <w:r>
        <w:rPr>
          <w:rFonts w:ascii="Arial" w:eastAsia="Arial Unicode MS" w:hAnsi="Arial" w:cs="Arial"/>
          <w:b/>
          <w:sz w:val="24"/>
          <w:szCs w:val="24"/>
        </w:rPr>
        <w:t>-</w:t>
      </w:r>
    </w:p>
    <w:p w:rsidR="007161B1" w:rsidRDefault="007161B1" w:rsidP="004016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40" w:lineRule="auto"/>
        <w:jc w:val="both"/>
        <w:textAlignment w:val="baseline"/>
        <w:rPr>
          <w:rFonts w:ascii="Arial" w:hAnsi="Arial" w:cs="Arial"/>
          <w:sz w:val="24"/>
          <w:szCs w:val="24"/>
        </w:rPr>
      </w:pPr>
    </w:p>
    <w:p w:rsidR="001D705E" w:rsidRDefault="0087481D" w:rsidP="002032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cs="Arial"/>
          <w:sz w:val="24"/>
          <w:szCs w:val="24"/>
          <w:lang w:val="es-CO"/>
        </w:rPr>
      </w:pPr>
      <w:r>
        <w:rPr>
          <w:rFonts w:ascii="Arial" w:hAnsi="Arial" w:cs="Arial"/>
          <w:sz w:val="24"/>
          <w:szCs w:val="24"/>
        </w:rPr>
        <w:t>Por último</w:t>
      </w:r>
      <w:r w:rsidR="00AA3865">
        <w:rPr>
          <w:rFonts w:ascii="Arial" w:hAnsi="Arial" w:cs="Arial"/>
          <w:sz w:val="24"/>
          <w:szCs w:val="24"/>
        </w:rPr>
        <w:t xml:space="preserve">, en lo que respecta a la petición </w:t>
      </w:r>
      <w:r>
        <w:rPr>
          <w:rFonts w:ascii="Arial" w:hAnsi="Arial" w:cs="Arial"/>
          <w:sz w:val="24"/>
          <w:szCs w:val="24"/>
        </w:rPr>
        <w:t xml:space="preserve">presentada por la parte </w:t>
      </w:r>
      <w:r w:rsidR="009578E1">
        <w:rPr>
          <w:rFonts w:ascii="Arial" w:hAnsi="Arial" w:cs="Arial"/>
          <w:sz w:val="24"/>
          <w:szCs w:val="24"/>
        </w:rPr>
        <w:t>demandada</w:t>
      </w:r>
      <w:r>
        <w:rPr>
          <w:rFonts w:ascii="Arial" w:hAnsi="Arial" w:cs="Arial"/>
          <w:sz w:val="24"/>
          <w:szCs w:val="24"/>
        </w:rPr>
        <w:t xml:space="preserve">, en el curso de esta instancia, </w:t>
      </w:r>
      <w:r w:rsidR="00AA3865">
        <w:rPr>
          <w:rFonts w:ascii="Arial" w:hAnsi="Arial" w:cs="Arial"/>
          <w:sz w:val="24"/>
          <w:szCs w:val="24"/>
        </w:rPr>
        <w:t xml:space="preserve">de suspenderse </w:t>
      </w:r>
      <w:r w:rsidR="00CF4415">
        <w:rPr>
          <w:rFonts w:ascii="Arial" w:hAnsi="Arial" w:cs="Arial"/>
          <w:sz w:val="24"/>
          <w:szCs w:val="24"/>
        </w:rPr>
        <w:t>este proceso</w:t>
      </w:r>
      <w:r w:rsidR="00BC51FF">
        <w:rPr>
          <w:rFonts w:ascii="Arial" w:hAnsi="Arial" w:cs="Arial"/>
          <w:sz w:val="24"/>
          <w:szCs w:val="24"/>
        </w:rPr>
        <w:t xml:space="preserve"> </w:t>
      </w:r>
      <w:r w:rsidR="00CF4415">
        <w:rPr>
          <w:rFonts w:ascii="Arial" w:hAnsi="Arial" w:cs="Arial"/>
          <w:sz w:val="24"/>
          <w:szCs w:val="24"/>
        </w:rPr>
        <w:t>por cuanto se adelanta una investigación en la Fiscalía en contra del PAR por fraude procesal</w:t>
      </w:r>
      <w:r w:rsidR="00BC51FF">
        <w:rPr>
          <w:rFonts w:ascii="Arial" w:hAnsi="Arial" w:cs="Arial"/>
          <w:sz w:val="24"/>
          <w:szCs w:val="24"/>
        </w:rPr>
        <w:t>;</w:t>
      </w:r>
      <w:r w:rsidR="00CF4415">
        <w:rPr>
          <w:rFonts w:ascii="Arial" w:hAnsi="Arial" w:cs="Arial"/>
          <w:sz w:val="24"/>
          <w:szCs w:val="24"/>
        </w:rPr>
        <w:t xml:space="preserve"> debe decirse</w:t>
      </w:r>
      <w:r w:rsidR="009578E1">
        <w:rPr>
          <w:rFonts w:ascii="Arial" w:hAnsi="Arial" w:cs="Arial"/>
          <w:sz w:val="24"/>
          <w:szCs w:val="24"/>
        </w:rPr>
        <w:t>,</w:t>
      </w:r>
      <w:r w:rsidR="00CF4415">
        <w:rPr>
          <w:rFonts w:ascii="Arial" w:hAnsi="Arial" w:cs="Arial"/>
          <w:sz w:val="24"/>
          <w:szCs w:val="24"/>
        </w:rPr>
        <w:t xml:space="preserve"> al tenor del art. 162 del </w:t>
      </w:r>
      <w:proofErr w:type="spellStart"/>
      <w:r w:rsidR="00CF4415">
        <w:rPr>
          <w:rFonts w:ascii="Arial" w:hAnsi="Arial" w:cs="Arial"/>
          <w:sz w:val="24"/>
          <w:szCs w:val="24"/>
        </w:rPr>
        <w:t>CGP</w:t>
      </w:r>
      <w:proofErr w:type="spellEnd"/>
      <w:r w:rsidR="00CF4415">
        <w:rPr>
          <w:rFonts w:ascii="Arial" w:hAnsi="Arial" w:cs="Arial"/>
          <w:sz w:val="24"/>
          <w:szCs w:val="24"/>
        </w:rPr>
        <w:t xml:space="preserve">, que como aún no está este asunto en estado de dictarse sentencia de segunda instancia, es </w:t>
      </w:r>
      <w:r w:rsidR="009578E1">
        <w:rPr>
          <w:rFonts w:ascii="Arial" w:hAnsi="Arial" w:cs="Arial"/>
          <w:sz w:val="24"/>
          <w:szCs w:val="24"/>
        </w:rPr>
        <w:t>im</w:t>
      </w:r>
      <w:r w:rsidR="00CF4415">
        <w:rPr>
          <w:rFonts w:ascii="Arial" w:hAnsi="Arial" w:cs="Arial"/>
          <w:sz w:val="24"/>
          <w:szCs w:val="24"/>
        </w:rPr>
        <w:t>procedente</w:t>
      </w:r>
      <w:r w:rsidR="00BC51FF">
        <w:rPr>
          <w:rFonts w:ascii="Arial" w:hAnsi="Arial" w:cs="Arial"/>
          <w:sz w:val="24"/>
          <w:szCs w:val="24"/>
        </w:rPr>
        <w:t xml:space="preserve"> emitir </w:t>
      </w:r>
      <w:r w:rsidR="00CF4415">
        <w:rPr>
          <w:rFonts w:ascii="Arial" w:hAnsi="Arial" w:cs="Arial"/>
          <w:sz w:val="24"/>
          <w:szCs w:val="24"/>
        </w:rPr>
        <w:t>pronuncia</w:t>
      </w:r>
      <w:r w:rsidR="00BC51FF">
        <w:rPr>
          <w:rFonts w:ascii="Arial" w:hAnsi="Arial" w:cs="Arial"/>
          <w:sz w:val="24"/>
          <w:szCs w:val="24"/>
        </w:rPr>
        <w:t xml:space="preserve">miento </w:t>
      </w:r>
      <w:r w:rsidR="00CF4415">
        <w:rPr>
          <w:rFonts w:ascii="Arial" w:hAnsi="Arial" w:cs="Arial"/>
          <w:sz w:val="24"/>
          <w:szCs w:val="24"/>
        </w:rPr>
        <w:t xml:space="preserve">sobre la suspensión por </w:t>
      </w:r>
      <w:proofErr w:type="spellStart"/>
      <w:r w:rsidR="00CF4415">
        <w:rPr>
          <w:rFonts w:ascii="Arial" w:hAnsi="Arial" w:cs="Arial"/>
          <w:sz w:val="24"/>
          <w:szCs w:val="24"/>
        </w:rPr>
        <w:t>prejudicialidad</w:t>
      </w:r>
      <w:proofErr w:type="spellEnd"/>
      <w:r w:rsidR="00CF4415">
        <w:rPr>
          <w:rFonts w:ascii="Arial" w:hAnsi="Arial" w:cs="Arial"/>
          <w:sz w:val="24"/>
          <w:szCs w:val="24"/>
        </w:rPr>
        <w:t xml:space="preserve">. </w:t>
      </w:r>
    </w:p>
    <w:p w:rsidR="0040169C" w:rsidRDefault="0040169C" w:rsidP="0040169C">
      <w:pPr>
        <w:pStyle w:val="Corpsdetexte"/>
        <w:spacing w:line="276" w:lineRule="auto"/>
        <w:ind w:left="2832" w:firstLine="708"/>
        <w:contextualSpacing/>
        <w:rPr>
          <w:rFonts w:cs="Arial"/>
          <w:b/>
          <w:sz w:val="24"/>
          <w:szCs w:val="24"/>
        </w:rPr>
      </w:pPr>
    </w:p>
    <w:p w:rsidR="001A7DC1" w:rsidRPr="00B433DC" w:rsidRDefault="00B433DC" w:rsidP="0040169C">
      <w:pPr>
        <w:pStyle w:val="Corpsdetexte"/>
        <w:spacing w:line="276" w:lineRule="auto"/>
        <w:ind w:left="2832" w:firstLine="708"/>
        <w:contextualSpacing/>
        <w:rPr>
          <w:rFonts w:cs="Arial"/>
          <w:b/>
          <w:sz w:val="24"/>
          <w:szCs w:val="24"/>
        </w:rPr>
      </w:pPr>
      <w:r w:rsidRPr="00B433DC">
        <w:rPr>
          <w:rFonts w:cs="Arial"/>
          <w:b/>
          <w:sz w:val="24"/>
          <w:szCs w:val="24"/>
        </w:rPr>
        <w:t>DECISI</w:t>
      </w:r>
      <w:r>
        <w:rPr>
          <w:rFonts w:cs="Arial"/>
          <w:b/>
          <w:sz w:val="24"/>
          <w:szCs w:val="24"/>
        </w:rPr>
        <w:t>Ó</w:t>
      </w:r>
      <w:r w:rsidRPr="00B433DC">
        <w:rPr>
          <w:rFonts w:cs="Arial"/>
          <w:b/>
          <w:sz w:val="24"/>
          <w:szCs w:val="24"/>
        </w:rPr>
        <w:t>N</w:t>
      </w:r>
    </w:p>
    <w:p w:rsidR="0060173D" w:rsidRPr="003A7DA8" w:rsidRDefault="0060173D" w:rsidP="00203219">
      <w:pPr>
        <w:pStyle w:val="Corpsdetexte"/>
        <w:spacing w:line="276" w:lineRule="auto"/>
        <w:ind w:firstLine="708"/>
        <w:contextualSpacing/>
        <w:rPr>
          <w:rFonts w:cs="Arial"/>
          <w:sz w:val="24"/>
          <w:szCs w:val="24"/>
        </w:rPr>
      </w:pPr>
    </w:p>
    <w:p w:rsidR="001A7DC1" w:rsidRPr="003A7DA8" w:rsidRDefault="001A7DC1" w:rsidP="00203219">
      <w:pPr>
        <w:widowControl w:val="0"/>
        <w:autoSpaceDE w:val="0"/>
        <w:autoSpaceDN w:val="0"/>
        <w:adjustRightInd w:val="0"/>
        <w:spacing w:line="276" w:lineRule="auto"/>
        <w:contextualSpacing/>
        <w:jc w:val="both"/>
        <w:rPr>
          <w:rFonts w:ascii="Arial" w:hAnsi="Arial" w:cs="Arial"/>
          <w:sz w:val="24"/>
          <w:szCs w:val="24"/>
        </w:rPr>
      </w:pPr>
      <w:r w:rsidRPr="003A7DA8">
        <w:rPr>
          <w:rFonts w:ascii="Arial" w:hAnsi="Arial" w:cs="Arial"/>
          <w:sz w:val="24"/>
          <w:szCs w:val="24"/>
        </w:rPr>
        <w:t xml:space="preserve">En mérito de lo expuesto, la </w:t>
      </w:r>
      <w:r w:rsidRPr="003A7DA8">
        <w:rPr>
          <w:rFonts w:ascii="Arial" w:hAnsi="Arial" w:cs="Arial"/>
          <w:b/>
          <w:sz w:val="24"/>
          <w:szCs w:val="24"/>
        </w:rPr>
        <w:t>S</w:t>
      </w:r>
      <w:bookmarkStart w:id="0" w:name="_GoBack"/>
      <w:bookmarkEnd w:id="0"/>
      <w:r w:rsidRPr="003A7DA8">
        <w:rPr>
          <w:rFonts w:ascii="Arial" w:hAnsi="Arial" w:cs="Arial"/>
          <w:b/>
          <w:sz w:val="24"/>
          <w:szCs w:val="24"/>
        </w:rPr>
        <w:t>ala Cuarta de Decisión Laboral del Tribunal Superior del Distrito Judicial de Pereira</w:t>
      </w:r>
      <w:r w:rsidRPr="003A7DA8">
        <w:rPr>
          <w:rFonts w:ascii="Arial" w:hAnsi="Arial" w:cs="Arial"/>
          <w:sz w:val="24"/>
          <w:szCs w:val="24"/>
        </w:rPr>
        <w:t xml:space="preserve">, </w:t>
      </w:r>
      <w:r w:rsidR="00295B8B" w:rsidRPr="003A7DA8">
        <w:rPr>
          <w:rFonts w:ascii="Arial" w:hAnsi="Arial" w:cs="Arial"/>
          <w:sz w:val="24"/>
          <w:szCs w:val="24"/>
        </w:rPr>
        <w:t xml:space="preserve"> </w:t>
      </w:r>
    </w:p>
    <w:p w:rsidR="001A7DC1" w:rsidRPr="003A7DA8" w:rsidRDefault="001A7DC1" w:rsidP="0040169C">
      <w:pPr>
        <w:widowControl w:val="0"/>
        <w:autoSpaceDE w:val="0"/>
        <w:autoSpaceDN w:val="0"/>
        <w:adjustRightInd w:val="0"/>
        <w:spacing w:line="276" w:lineRule="auto"/>
        <w:ind w:left="2832" w:firstLine="708"/>
        <w:contextualSpacing/>
        <w:rPr>
          <w:rFonts w:ascii="Arial" w:hAnsi="Arial" w:cs="Arial"/>
          <w:b/>
          <w:sz w:val="24"/>
          <w:szCs w:val="24"/>
        </w:rPr>
      </w:pPr>
      <w:r w:rsidRPr="003A7DA8">
        <w:rPr>
          <w:rFonts w:ascii="Arial" w:hAnsi="Arial" w:cs="Arial"/>
          <w:b/>
          <w:sz w:val="24"/>
          <w:szCs w:val="24"/>
        </w:rPr>
        <w:lastRenderedPageBreak/>
        <w:t>RESUELVE</w:t>
      </w:r>
    </w:p>
    <w:p w:rsidR="001A7DC1" w:rsidRDefault="001A7DC1" w:rsidP="00203219">
      <w:pPr>
        <w:widowControl w:val="0"/>
        <w:autoSpaceDE w:val="0"/>
        <w:autoSpaceDN w:val="0"/>
        <w:adjustRightInd w:val="0"/>
        <w:spacing w:line="276" w:lineRule="auto"/>
        <w:contextualSpacing/>
        <w:jc w:val="center"/>
        <w:rPr>
          <w:rFonts w:ascii="Arial" w:hAnsi="Arial" w:cs="Arial"/>
          <w:b/>
          <w:sz w:val="24"/>
          <w:szCs w:val="24"/>
        </w:rPr>
      </w:pPr>
    </w:p>
    <w:p w:rsidR="00295B8B" w:rsidRDefault="0060173D" w:rsidP="002032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jc w:val="both"/>
        <w:textAlignment w:val="baseline"/>
        <w:rPr>
          <w:rFonts w:ascii="Arial" w:hAnsi="Arial" w:cs="Arial"/>
          <w:sz w:val="24"/>
          <w:szCs w:val="24"/>
        </w:rPr>
      </w:pPr>
      <w:r w:rsidRPr="0060173D">
        <w:rPr>
          <w:rFonts w:ascii="Arial" w:hAnsi="Arial" w:cs="Arial"/>
          <w:b/>
          <w:sz w:val="24"/>
          <w:szCs w:val="24"/>
        </w:rPr>
        <w:t xml:space="preserve">PRIMERO. </w:t>
      </w:r>
      <w:r w:rsidR="00295B8B" w:rsidRPr="0060173D">
        <w:rPr>
          <w:rFonts w:ascii="Arial" w:hAnsi="Arial" w:cs="Arial"/>
          <w:b/>
          <w:sz w:val="24"/>
          <w:szCs w:val="24"/>
        </w:rPr>
        <w:t>CONFIRMAR</w:t>
      </w:r>
      <w:r w:rsidR="00DE2A06">
        <w:rPr>
          <w:rFonts w:ascii="Arial" w:hAnsi="Arial" w:cs="Arial"/>
          <w:b/>
          <w:sz w:val="24"/>
          <w:szCs w:val="24"/>
        </w:rPr>
        <w:t xml:space="preserve"> </w:t>
      </w:r>
      <w:r w:rsidR="00DE2A06" w:rsidRPr="00DE2A06">
        <w:rPr>
          <w:rFonts w:ascii="Arial" w:hAnsi="Arial" w:cs="Arial"/>
          <w:sz w:val="24"/>
          <w:szCs w:val="24"/>
        </w:rPr>
        <w:t>el</w:t>
      </w:r>
      <w:r w:rsidR="00DE2A06">
        <w:rPr>
          <w:rFonts w:ascii="Arial" w:hAnsi="Arial" w:cs="Arial"/>
          <w:sz w:val="24"/>
          <w:szCs w:val="24"/>
        </w:rPr>
        <w:t xml:space="preserve"> </w:t>
      </w:r>
      <w:r>
        <w:rPr>
          <w:rFonts w:ascii="Arial" w:hAnsi="Arial" w:cs="Arial"/>
          <w:sz w:val="24"/>
          <w:szCs w:val="24"/>
        </w:rPr>
        <w:t>auto</w:t>
      </w:r>
      <w:r w:rsidRPr="001A1834">
        <w:rPr>
          <w:rFonts w:ascii="Arial" w:hAnsi="Arial" w:cs="Arial"/>
          <w:sz w:val="24"/>
          <w:szCs w:val="24"/>
        </w:rPr>
        <w:t xml:space="preserve"> p</w:t>
      </w:r>
      <w:r>
        <w:rPr>
          <w:rFonts w:ascii="Arial" w:hAnsi="Arial" w:cs="Arial"/>
          <w:sz w:val="24"/>
          <w:szCs w:val="24"/>
        </w:rPr>
        <w:t xml:space="preserve">roferido por el Juzgado Quinto </w:t>
      </w:r>
      <w:r w:rsidRPr="001A1834">
        <w:rPr>
          <w:rFonts w:ascii="Arial" w:hAnsi="Arial" w:cs="Arial"/>
          <w:sz w:val="24"/>
          <w:szCs w:val="24"/>
        </w:rPr>
        <w:t>Laboral del Circuito de la mi</w:t>
      </w:r>
      <w:r>
        <w:rPr>
          <w:rFonts w:ascii="Arial" w:hAnsi="Arial" w:cs="Arial"/>
          <w:sz w:val="24"/>
          <w:szCs w:val="24"/>
        </w:rPr>
        <w:t xml:space="preserve">sma ciudad </w:t>
      </w:r>
      <w:r w:rsidRPr="001A1834">
        <w:rPr>
          <w:rFonts w:ascii="Arial" w:hAnsi="Arial" w:cs="Arial"/>
          <w:sz w:val="24"/>
          <w:szCs w:val="24"/>
        </w:rPr>
        <w:t xml:space="preserve">el </w:t>
      </w:r>
      <w:r>
        <w:rPr>
          <w:rFonts w:ascii="Arial" w:hAnsi="Arial" w:cs="Arial"/>
          <w:sz w:val="24"/>
          <w:szCs w:val="24"/>
        </w:rPr>
        <w:t>20-02-2017</w:t>
      </w:r>
      <w:r w:rsidRPr="001A1834">
        <w:rPr>
          <w:rFonts w:ascii="Arial" w:hAnsi="Arial" w:cs="Arial"/>
          <w:sz w:val="24"/>
          <w:szCs w:val="24"/>
        </w:rPr>
        <w:t xml:space="preserve">, dentro del proceso que promueve </w:t>
      </w:r>
      <w:r>
        <w:rPr>
          <w:rFonts w:ascii="Arial" w:hAnsi="Arial" w:cs="Arial"/>
          <w:sz w:val="24"/>
          <w:szCs w:val="24"/>
        </w:rPr>
        <w:t xml:space="preserve">el Patrimonio Autónomo de Remanentes de Telecom y </w:t>
      </w:r>
      <w:proofErr w:type="spellStart"/>
      <w:r>
        <w:rPr>
          <w:rFonts w:ascii="Arial" w:hAnsi="Arial" w:cs="Arial"/>
          <w:sz w:val="24"/>
          <w:szCs w:val="24"/>
        </w:rPr>
        <w:t>Teleasociadas</w:t>
      </w:r>
      <w:proofErr w:type="spellEnd"/>
      <w:r>
        <w:rPr>
          <w:rFonts w:ascii="Arial" w:hAnsi="Arial" w:cs="Arial"/>
          <w:sz w:val="24"/>
          <w:szCs w:val="24"/>
        </w:rPr>
        <w:t xml:space="preserve"> en Liquidación </w:t>
      </w:r>
      <w:r w:rsidRPr="001A1834">
        <w:rPr>
          <w:rFonts w:ascii="Arial" w:hAnsi="Arial" w:cs="Arial"/>
          <w:sz w:val="24"/>
          <w:szCs w:val="24"/>
        </w:rPr>
        <w:t>en contra de</w:t>
      </w:r>
      <w:r>
        <w:rPr>
          <w:rFonts w:ascii="Arial" w:hAnsi="Arial" w:cs="Arial"/>
          <w:sz w:val="24"/>
          <w:szCs w:val="24"/>
        </w:rPr>
        <w:t>l señor Carlos Alberto González Osorio</w:t>
      </w:r>
      <w:r w:rsidR="00295B8B" w:rsidRPr="003A7DA8">
        <w:rPr>
          <w:rFonts w:ascii="Arial" w:hAnsi="Arial" w:cs="Arial"/>
          <w:sz w:val="24"/>
          <w:szCs w:val="24"/>
        </w:rPr>
        <w:t xml:space="preserve">. </w:t>
      </w:r>
    </w:p>
    <w:p w:rsidR="00203219" w:rsidRPr="003A7DA8" w:rsidRDefault="00203219" w:rsidP="002032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jc w:val="both"/>
        <w:textAlignment w:val="baseline"/>
        <w:rPr>
          <w:rFonts w:ascii="Arial" w:hAnsi="Arial" w:cs="Arial"/>
          <w:sz w:val="24"/>
          <w:szCs w:val="24"/>
        </w:rPr>
      </w:pPr>
    </w:p>
    <w:p w:rsidR="00295B8B" w:rsidRDefault="00295B8B" w:rsidP="00203219">
      <w:pPr>
        <w:widowControl w:val="0"/>
        <w:autoSpaceDE w:val="0"/>
        <w:autoSpaceDN w:val="0"/>
        <w:adjustRightInd w:val="0"/>
        <w:spacing w:line="276" w:lineRule="auto"/>
        <w:contextualSpacing/>
        <w:jc w:val="both"/>
        <w:rPr>
          <w:rFonts w:ascii="Arial" w:hAnsi="Arial" w:cs="Arial"/>
          <w:sz w:val="24"/>
          <w:szCs w:val="24"/>
        </w:rPr>
      </w:pPr>
      <w:r w:rsidRPr="003A7DA8">
        <w:rPr>
          <w:rFonts w:ascii="Arial" w:hAnsi="Arial" w:cs="Arial"/>
          <w:b/>
          <w:sz w:val="24"/>
          <w:szCs w:val="24"/>
        </w:rPr>
        <w:t xml:space="preserve">SEGUNDO. </w:t>
      </w:r>
      <w:r w:rsidRPr="0060173D">
        <w:rPr>
          <w:rFonts w:ascii="Arial" w:hAnsi="Arial" w:cs="Arial"/>
          <w:b/>
          <w:sz w:val="24"/>
          <w:szCs w:val="24"/>
        </w:rPr>
        <w:t>C</w:t>
      </w:r>
      <w:r w:rsidR="0060173D" w:rsidRPr="0060173D">
        <w:rPr>
          <w:rFonts w:ascii="Arial" w:hAnsi="Arial" w:cs="Arial"/>
          <w:b/>
          <w:sz w:val="24"/>
          <w:szCs w:val="24"/>
        </w:rPr>
        <w:t xml:space="preserve">ONDENAR </w:t>
      </w:r>
      <w:r w:rsidR="0060173D">
        <w:rPr>
          <w:rFonts w:ascii="Arial" w:hAnsi="Arial" w:cs="Arial"/>
          <w:sz w:val="24"/>
          <w:szCs w:val="24"/>
        </w:rPr>
        <w:t>en cos</w:t>
      </w:r>
      <w:r w:rsidRPr="003A7DA8">
        <w:rPr>
          <w:rFonts w:ascii="Arial" w:hAnsi="Arial" w:cs="Arial"/>
          <w:sz w:val="24"/>
          <w:szCs w:val="24"/>
        </w:rPr>
        <w:t xml:space="preserve">tas en esta instancia </w:t>
      </w:r>
      <w:r w:rsidR="0060173D">
        <w:rPr>
          <w:rFonts w:ascii="Arial" w:hAnsi="Arial" w:cs="Arial"/>
          <w:sz w:val="24"/>
          <w:szCs w:val="24"/>
        </w:rPr>
        <w:t xml:space="preserve"> a </w:t>
      </w:r>
      <w:r w:rsidRPr="003A7DA8">
        <w:rPr>
          <w:rFonts w:ascii="Arial" w:hAnsi="Arial" w:cs="Arial"/>
          <w:sz w:val="24"/>
          <w:szCs w:val="24"/>
        </w:rPr>
        <w:t xml:space="preserve">la parte </w:t>
      </w:r>
      <w:r w:rsidR="00825E5E">
        <w:rPr>
          <w:rFonts w:ascii="Arial" w:hAnsi="Arial" w:cs="Arial"/>
          <w:sz w:val="24"/>
          <w:szCs w:val="24"/>
        </w:rPr>
        <w:t xml:space="preserve">recurrente </w:t>
      </w:r>
      <w:r w:rsidR="0060173D">
        <w:rPr>
          <w:rFonts w:ascii="Arial" w:hAnsi="Arial" w:cs="Arial"/>
          <w:sz w:val="24"/>
          <w:szCs w:val="24"/>
        </w:rPr>
        <w:t>en favor de la demandante</w:t>
      </w:r>
      <w:r w:rsidRPr="003A7DA8">
        <w:rPr>
          <w:rFonts w:ascii="Arial" w:hAnsi="Arial" w:cs="Arial"/>
          <w:sz w:val="24"/>
          <w:szCs w:val="24"/>
        </w:rPr>
        <w:t>.</w:t>
      </w:r>
    </w:p>
    <w:p w:rsidR="004818EF" w:rsidRPr="003A7DA8" w:rsidRDefault="004818EF" w:rsidP="00203219">
      <w:pPr>
        <w:widowControl w:val="0"/>
        <w:autoSpaceDE w:val="0"/>
        <w:autoSpaceDN w:val="0"/>
        <w:adjustRightInd w:val="0"/>
        <w:spacing w:line="276" w:lineRule="auto"/>
        <w:contextualSpacing/>
        <w:jc w:val="both"/>
        <w:rPr>
          <w:rFonts w:ascii="Arial" w:hAnsi="Arial" w:cs="Arial"/>
          <w:sz w:val="24"/>
          <w:szCs w:val="24"/>
        </w:rPr>
      </w:pPr>
    </w:p>
    <w:p w:rsidR="00DE2A06" w:rsidRDefault="0060173D" w:rsidP="002032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jc w:val="both"/>
        <w:textAlignment w:val="baseline"/>
        <w:rPr>
          <w:rFonts w:ascii="Arial" w:hAnsi="Arial" w:cs="Arial"/>
          <w:sz w:val="24"/>
          <w:szCs w:val="24"/>
        </w:rPr>
      </w:pPr>
      <w:r w:rsidRPr="0060173D">
        <w:rPr>
          <w:rFonts w:ascii="Arial" w:hAnsi="Arial" w:cs="Arial"/>
          <w:b/>
          <w:sz w:val="24"/>
          <w:szCs w:val="24"/>
        </w:rPr>
        <w:t>TERCERO.</w:t>
      </w:r>
      <w:r w:rsidR="00DE2A06">
        <w:rPr>
          <w:rFonts w:ascii="Arial" w:hAnsi="Arial" w:cs="Arial"/>
          <w:b/>
          <w:sz w:val="24"/>
          <w:szCs w:val="24"/>
        </w:rPr>
        <w:t xml:space="preserve"> </w:t>
      </w:r>
      <w:r w:rsidR="00DE2A06" w:rsidRPr="00DE2A06">
        <w:rPr>
          <w:rFonts w:ascii="Arial" w:hAnsi="Arial" w:cs="Arial"/>
          <w:sz w:val="24"/>
          <w:szCs w:val="24"/>
        </w:rPr>
        <w:t>P</w:t>
      </w:r>
      <w:r w:rsidR="00DE2A06">
        <w:rPr>
          <w:rFonts w:ascii="Arial" w:hAnsi="Arial" w:cs="Arial"/>
          <w:sz w:val="24"/>
          <w:szCs w:val="24"/>
        </w:rPr>
        <w:t>or ahora</w:t>
      </w:r>
      <w:r w:rsidR="00B433DC">
        <w:rPr>
          <w:rFonts w:ascii="Arial" w:hAnsi="Arial" w:cs="Arial"/>
          <w:sz w:val="24"/>
          <w:szCs w:val="24"/>
        </w:rPr>
        <w:t>,</w:t>
      </w:r>
      <w:r w:rsidR="00DE2A06">
        <w:rPr>
          <w:rFonts w:ascii="Arial" w:hAnsi="Arial" w:cs="Arial"/>
          <w:sz w:val="24"/>
          <w:szCs w:val="24"/>
        </w:rPr>
        <w:t xml:space="preserve"> es </w:t>
      </w:r>
      <w:r w:rsidR="00B433DC" w:rsidRPr="00B433DC">
        <w:rPr>
          <w:rFonts w:ascii="Arial" w:hAnsi="Arial" w:cs="Arial"/>
          <w:b/>
          <w:sz w:val="24"/>
          <w:szCs w:val="24"/>
        </w:rPr>
        <w:t>IMPROCEDENTE</w:t>
      </w:r>
      <w:r w:rsidR="00DE2A06">
        <w:rPr>
          <w:rFonts w:ascii="Arial" w:hAnsi="Arial" w:cs="Arial"/>
          <w:sz w:val="24"/>
          <w:szCs w:val="24"/>
        </w:rPr>
        <w:t xml:space="preserve"> emitir pronunciamiento sobre la </w:t>
      </w:r>
      <w:proofErr w:type="spellStart"/>
      <w:r w:rsidR="00DE2A06">
        <w:rPr>
          <w:rFonts w:ascii="Arial" w:hAnsi="Arial" w:cs="Arial"/>
          <w:sz w:val="24"/>
          <w:szCs w:val="24"/>
        </w:rPr>
        <w:t>prejudicialidad</w:t>
      </w:r>
      <w:proofErr w:type="spellEnd"/>
      <w:r w:rsidR="00DE2A06">
        <w:rPr>
          <w:rFonts w:ascii="Arial" w:hAnsi="Arial" w:cs="Arial"/>
          <w:sz w:val="24"/>
          <w:szCs w:val="24"/>
        </w:rPr>
        <w:t xml:space="preserve"> pedida, atendiendo lo expuesto. </w:t>
      </w:r>
    </w:p>
    <w:p w:rsidR="00203219" w:rsidRDefault="00203219" w:rsidP="002032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jc w:val="both"/>
        <w:textAlignment w:val="baseline"/>
        <w:rPr>
          <w:rFonts w:ascii="Arial" w:hAnsi="Arial" w:cs="Arial"/>
          <w:b/>
          <w:sz w:val="24"/>
          <w:szCs w:val="24"/>
        </w:rPr>
      </w:pPr>
    </w:p>
    <w:p w:rsidR="00295B8B" w:rsidRPr="003A7DA8" w:rsidRDefault="00DE2A06" w:rsidP="002032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jc w:val="both"/>
        <w:textAlignment w:val="baseline"/>
        <w:rPr>
          <w:rFonts w:ascii="Arial" w:hAnsi="Arial" w:cs="Arial"/>
          <w:sz w:val="24"/>
          <w:szCs w:val="24"/>
        </w:rPr>
      </w:pPr>
      <w:r>
        <w:rPr>
          <w:rFonts w:ascii="Arial" w:hAnsi="Arial" w:cs="Arial"/>
          <w:b/>
          <w:sz w:val="24"/>
          <w:szCs w:val="24"/>
        </w:rPr>
        <w:t xml:space="preserve">CUARTO. </w:t>
      </w:r>
      <w:r w:rsidR="00295B8B" w:rsidRPr="0060173D">
        <w:rPr>
          <w:rFonts w:ascii="Arial" w:hAnsi="Arial" w:cs="Arial"/>
          <w:b/>
          <w:sz w:val="24"/>
          <w:szCs w:val="24"/>
        </w:rPr>
        <w:t>DEVOLVER</w:t>
      </w:r>
      <w:r w:rsidR="00295B8B" w:rsidRPr="003A7DA8">
        <w:rPr>
          <w:rFonts w:ascii="Arial" w:hAnsi="Arial" w:cs="Arial"/>
          <w:sz w:val="24"/>
          <w:szCs w:val="24"/>
        </w:rPr>
        <w:t xml:space="preserve"> </w:t>
      </w:r>
      <w:r>
        <w:rPr>
          <w:rFonts w:ascii="Arial" w:hAnsi="Arial" w:cs="Arial"/>
          <w:sz w:val="24"/>
          <w:szCs w:val="24"/>
        </w:rPr>
        <w:t xml:space="preserve">la actuación </w:t>
      </w:r>
      <w:r w:rsidR="00295B8B" w:rsidRPr="003A7DA8">
        <w:rPr>
          <w:rFonts w:ascii="Arial" w:hAnsi="Arial" w:cs="Arial"/>
          <w:sz w:val="24"/>
          <w:szCs w:val="24"/>
        </w:rPr>
        <w:t>al Juzgado de origen</w:t>
      </w:r>
      <w:r>
        <w:rPr>
          <w:rFonts w:ascii="Arial" w:hAnsi="Arial" w:cs="Arial"/>
          <w:sz w:val="24"/>
          <w:szCs w:val="24"/>
        </w:rPr>
        <w:t xml:space="preserve">. </w:t>
      </w:r>
    </w:p>
    <w:p w:rsidR="00295B8B" w:rsidRPr="0040169C" w:rsidRDefault="00295B8B" w:rsidP="002032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contextualSpacing/>
        <w:textAlignment w:val="baseline"/>
        <w:rPr>
          <w:rFonts w:ascii="Arial" w:hAnsi="Arial" w:cs="Arial"/>
          <w:sz w:val="24"/>
          <w:szCs w:val="24"/>
          <w:lang w:val="es-CO"/>
        </w:rPr>
      </w:pPr>
      <w:r w:rsidRPr="0040169C">
        <w:rPr>
          <w:rFonts w:ascii="Arial" w:hAnsi="Arial" w:cs="Arial"/>
          <w:sz w:val="24"/>
          <w:szCs w:val="24"/>
          <w:lang w:val="es-CO"/>
        </w:rPr>
        <w:t xml:space="preserve"> </w:t>
      </w:r>
    </w:p>
    <w:p w:rsidR="001A7DC1" w:rsidRPr="003A7DA8" w:rsidRDefault="001A7DC1" w:rsidP="00203219">
      <w:pPr>
        <w:spacing w:line="276" w:lineRule="auto"/>
        <w:contextualSpacing/>
        <w:jc w:val="both"/>
        <w:rPr>
          <w:rFonts w:ascii="Arial" w:hAnsi="Arial" w:cs="Arial"/>
          <w:sz w:val="24"/>
          <w:szCs w:val="24"/>
        </w:rPr>
      </w:pPr>
      <w:r w:rsidRPr="003A7DA8">
        <w:rPr>
          <w:rFonts w:ascii="Arial" w:hAnsi="Arial" w:cs="Arial"/>
          <w:sz w:val="24"/>
          <w:szCs w:val="24"/>
        </w:rPr>
        <w:t>Notificación surtida en estrados.</w:t>
      </w:r>
    </w:p>
    <w:p w:rsidR="001A7DC1" w:rsidRPr="003A7DA8" w:rsidRDefault="001A7DC1" w:rsidP="00203219">
      <w:pPr>
        <w:spacing w:line="276" w:lineRule="auto"/>
        <w:ind w:firstLine="708"/>
        <w:contextualSpacing/>
        <w:jc w:val="both"/>
        <w:rPr>
          <w:rFonts w:ascii="Arial" w:hAnsi="Arial" w:cs="Arial"/>
          <w:sz w:val="24"/>
          <w:szCs w:val="24"/>
        </w:rPr>
      </w:pPr>
    </w:p>
    <w:p w:rsidR="001A7DC1" w:rsidRPr="003A7DA8" w:rsidRDefault="001A7DC1" w:rsidP="00203219">
      <w:pPr>
        <w:pStyle w:val="Corpsdetexte"/>
        <w:spacing w:line="276" w:lineRule="auto"/>
        <w:contextualSpacing/>
        <w:rPr>
          <w:rFonts w:cs="Arial"/>
          <w:sz w:val="24"/>
          <w:szCs w:val="24"/>
        </w:rPr>
      </w:pPr>
      <w:r w:rsidRPr="003A7DA8">
        <w:rPr>
          <w:rFonts w:cs="Arial"/>
          <w:sz w:val="24"/>
          <w:szCs w:val="24"/>
        </w:rPr>
        <w:t>No siendo otro el objeto de la presente audiencia, se eleva y firma esta acta por las personas que han intervenido.</w:t>
      </w:r>
    </w:p>
    <w:p w:rsidR="001A7DC1" w:rsidRPr="003A7DA8" w:rsidRDefault="001A7DC1" w:rsidP="00203219">
      <w:pPr>
        <w:widowControl w:val="0"/>
        <w:autoSpaceDE w:val="0"/>
        <w:autoSpaceDN w:val="0"/>
        <w:adjustRightInd w:val="0"/>
        <w:spacing w:line="276" w:lineRule="auto"/>
        <w:contextualSpacing/>
        <w:jc w:val="both"/>
        <w:rPr>
          <w:rFonts w:ascii="Arial" w:hAnsi="Arial" w:cs="Arial"/>
          <w:sz w:val="24"/>
          <w:szCs w:val="24"/>
        </w:rPr>
      </w:pPr>
    </w:p>
    <w:p w:rsidR="001A7DC1" w:rsidRPr="003A7DA8" w:rsidRDefault="001A7DC1" w:rsidP="00203219">
      <w:pPr>
        <w:widowControl w:val="0"/>
        <w:autoSpaceDE w:val="0"/>
        <w:autoSpaceDN w:val="0"/>
        <w:adjustRightInd w:val="0"/>
        <w:spacing w:line="276" w:lineRule="auto"/>
        <w:contextualSpacing/>
        <w:jc w:val="both"/>
        <w:rPr>
          <w:rFonts w:ascii="Arial" w:hAnsi="Arial" w:cs="Arial"/>
          <w:sz w:val="24"/>
          <w:szCs w:val="24"/>
        </w:rPr>
      </w:pPr>
      <w:r w:rsidRPr="003A7DA8">
        <w:rPr>
          <w:rFonts w:ascii="Arial" w:hAnsi="Arial" w:cs="Arial"/>
          <w:sz w:val="24"/>
          <w:szCs w:val="24"/>
        </w:rPr>
        <w:t>Quienes integran la Sala,</w:t>
      </w:r>
    </w:p>
    <w:p w:rsidR="001A7DC1" w:rsidRPr="003A7DA8" w:rsidRDefault="001A7DC1" w:rsidP="00203219">
      <w:pPr>
        <w:widowControl w:val="0"/>
        <w:autoSpaceDE w:val="0"/>
        <w:autoSpaceDN w:val="0"/>
        <w:adjustRightInd w:val="0"/>
        <w:spacing w:line="276" w:lineRule="auto"/>
        <w:contextualSpacing/>
        <w:jc w:val="both"/>
        <w:rPr>
          <w:rFonts w:ascii="Arial" w:hAnsi="Arial" w:cs="Arial"/>
          <w:sz w:val="24"/>
          <w:szCs w:val="24"/>
        </w:rPr>
      </w:pPr>
    </w:p>
    <w:p w:rsidR="001A7DC1" w:rsidRPr="003A7DA8" w:rsidRDefault="001A7DC1" w:rsidP="00203219">
      <w:pPr>
        <w:widowControl w:val="0"/>
        <w:autoSpaceDE w:val="0"/>
        <w:autoSpaceDN w:val="0"/>
        <w:adjustRightInd w:val="0"/>
        <w:spacing w:line="276" w:lineRule="auto"/>
        <w:contextualSpacing/>
        <w:jc w:val="center"/>
        <w:rPr>
          <w:rFonts w:ascii="Arial" w:hAnsi="Arial" w:cs="Arial"/>
          <w:b/>
          <w:sz w:val="24"/>
          <w:szCs w:val="24"/>
        </w:rPr>
      </w:pPr>
    </w:p>
    <w:p w:rsidR="001A7DC1" w:rsidRPr="003A7DA8" w:rsidRDefault="001A7DC1" w:rsidP="00203219">
      <w:pPr>
        <w:widowControl w:val="0"/>
        <w:autoSpaceDE w:val="0"/>
        <w:autoSpaceDN w:val="0"/>
        <w:adjustRightInd w:val="0"/>
        <w:spacing w:line="276" w:lineRule="auto"/>
        <w:contextualSpacing/>
        <w:jc w:val="center"/>
        <w:rPr>
          <w:rFonts w:ascii="Arial" w:hAnsi="Arial" w:cs="Arial"/>
          <w:b/>
          <w:sz w:val="24"/>
          <w:szCs w:val="24"/>
        </w:rPr>
      </w:pPr>
    </w:p>
    <w:p w:rsidR="001A7DC1" w:rsidRPr="003A7DA8" w:rsidRDefault="001A7DC1" w:rsidP="00203219">
      <w:pPr>
        <w:widowControl w:val="0"/>
        <w:autoSpaceDE w:val="0"/>
        <w:autoSpaceDN w:val="0"/>
        <w:adjustRightInd w:val="0"/>
        <w:spacing w:line="276" w:lineRule="auto"/>
        <w:contextualSpacing/>
        <w:jc w:val="center"/>
        <w:rPr>
          <w:rFonts w:ascii="Arial" w:hAnsi="Arial" w:cs="Arial"/>
          <w:b/>
          <w:sz w:val="24"/>
          <w:szCs w:val="24"/>
        </w:rPr>
      </w:pPr>
      <w:r w:rsidRPr="003A7DA8">
        <w:rPr>
          <w:rFonts w:ascii="Arial" w:hAnsi="Arial" w:cs="Arial"/>
          <w:b/>
          <w:sz w:val="24"/>
          <w:szCs w:val="24"/>
        </w:rPr>
        <w:t>OLGA LUCÍA HOYOS SEPÚLVEDA</w:t>
      </w:r>
    </w:p>
    <w:p w:rsidR="001A7DC1" w:rsidRPr="003A7DA8" w:rsidRDefault="001A7DC1" w:rsidP="00203219">
      <w:pPr>
        <w:widowControl w:val="0"/>
        <w:autoSpaceDE w:val="0"/>
        <w:autoSpaceDN w:val="0"/>
        <w:adjustRightInd w:val="0"/>
        <w:spacing w:line="276" w:lineRule="auto"/>
        <w:contextualSpacing/>
        <w:jc w:val="center"/>
        <w:rPr>
          <w:rFonts w:ascii="Arial" w:hAnsi="Arial" w:cs="Arial"/>
          <w:sz w:val="24"/>
          <w:szCs w:val="24"/>
        </w:rPr>
      </w:pPr>
      <w:r w:rsidRPr="003A7DA8">
        <w:rPr>
          <w:rFonts w:ascii="Arial" w:hAnsi="Arial" w:cs="Arial"/>
          <w:sz w:val="24"/>
          <w:szCs w:val="24"/>
        </w:rPr>
        <w:t>Magistrada Ponente</w:t>
      </w:r>
    </w:p>
    <w:p w:rsidR="001A7DC1" w:rsidRPr="003A7DA8" w:rsidRDefault="001A7DC1" w:rsidP="00203219">
      <w:pPr>
        <w:widowControl w:val="0"/>
        <w:autoSpaceDE w:val="0"/>
        <w:autoSpaceDN w:val="0"/>
        <w:adjustRightInd w:val="0"/>
        <w:spacing w:line="276" w:lineRule="auto"/>
        <w:contextualSpacing/>
        <w:jc w:val="center"/>
        <w:rPr>
          <w:rFonts w:ascii="Arial" w:hAnsi="Arial" w:cs="Arial"/>
          <w:b/>
          <w:sz w:val="24"/>
          <w:szCs w:val="24"/>
        </w:rPr>
      </w:pPr>
    </w:p>
    <w:p w:rsidR="001A7DC1" w:rsidRPr="003A7DA8" w:rsidRDefault="001A7DC1" w:rsidP="00203219">
      <w:pPr>
        <w:widowControl w:val="0"/>
        <w:autoSpaceDE w:val="0"/>
        <w:autoSpaceDN w:val="0"/>
        <w:adjustRightInd w:val="0"/>
        <w:spacing w:line="276" w:lineRule="auto"/>
        <w:contextualSpacing/>
        <w:jc w:val="center"/>
        <w:rPr>
          <w:rFonts w:ascii="Arial" w:hAnsi="Arial" w:cs="Arial"/>
          <w:b/>
          <w:sz w:val="24"/>
          <w:szCs w:val="24"/>
        </w:rPr>
      </w:pPr>
    </w:p>
    <w:p w:rsidR="001A7DC1" w:rsidRPr="003A7DA8" w:rsidRDefault="001A7DC1" w:rsidP="00203219">
      <w:pPr>
        <w:widowControl w:val="0"/>
        <w:autoSpaceDE w:val="0"/>
        <w:autoSpaceDN w:val="0"/>
        <w:adjustRightInd w:val="0"/>
        <w:spacing w:line="276" w:lineRule="auto"/>
        <w:contextualSpacing/>
        <w:jc w:val="center"/>
        <w:rPr>
          <w:rFonts w:ascii="Arial" w:hAnsi="Arial" w:cs="Arial"/>
          <w:b/>
          <w:sz w:val="24"/>
          <w:szCs w:val="24"/>
        </w:rPr>
      </w:pPr>
    </w:p>
    <w:p w:rsidR="001A7DC1" w:rsidRPr="003A7DA8" w:rsidRDefault="001A7DC1" w:rsidP="00203219">
      <w:pPr>
        <w:widowControl w:val="0"/>
        <w:autoSpaceDE w:val="0"/>
        <w:autoSpaceDN w:val="0"/>
        <w:adjustRightInd w:val="0"/>
        <w:spacing w:line="276" w:lineRule="auto"/>
        <w:contextualSpacing/>
        <w:jc w:val="center"/>
        <w:rPr>
          <w:rFonts w:ascii="Arial" w:hAnsi="Arial" w:cs="Arial"/>
          <w:b/>
          <w:sz w:val="24"/>
          <w:szCs w:val="24"/>
        </w:rPr>
      </w:pPr>
    </w:p>
    <w:p w:rsidR="001A7DC1" w:rsidRPr="003A7DA8" w:rsidRDefault="001A7DC1" w:rsidP="00203219">
      <w:pPr>
        <w:widowControl w:val="0"/>
        <w:autoSpaceDE w:val="0"/>
        <w:autoSpaceDN w:val="0"/>
        <w:adjustRightInd w:val="0"/>
        <w:spacing w:line="276" w:lineRule="auto"/>
        <w:contextualSpacing/>
        <w:rPr>
          <w:rFonts w:ascii="Arial" w:hAnsi="Arial" w:cs="Arial"/>
          <w:b/>
          <w:sz w:val="24"/>
          <w:szCs w:val="24"/>
        </w:rPr>
      </w:pPr>
      <w:r w:rsidRPr="003A7DA8">
        <w:rPr>
          <w:rFonts w:ascii="Arial" w:hAnsi="Arial" w:cs="Arial"/>
          <w:b/>
          <w:sz w:val="24"/>
          <w:szCs w:val="24"/>
        </w:rPr>
        <w:t>JULIO CÉSAR SALAZAR MUÑOZ</w:t>
      </w:r>
      <w:r w:rsidR="00D508C7">
        <w:rPr>
          <w:rFonts w:ascii="Arial" w:hAnsi="Arial" w:cs="Arial"/>
          <w:b/>
          <w:sz w:val="24"/>
          <w:szCs w:val="24"/>
        </w:rPr>
        <w:tab/>
        <w:t xml:space="preserve">   </w:t>
      </w:r>
      <w:r w:rsidR="00D508C7" w:rsidRPr="003A7DA8">
        <w:rPr>
          <w:rFonts w:ascii="Arial" w:hAnsi="Arial" w:cs="Arial"/>
          <w:b/>
          <w:sz w:val="24"/>
          <w:szCs w:val="24"/>
        </w:rPr>
        <w:t xml:space="preserve">ANA LUCÍA CAICEDO CALDERÓN  </w:t>
      </w:r>
    </w:p>
    <w:p w:rsidR="001A7DC1" w:rsidRPr="003A7DA8" w:rsidRDefault="001A7DC1" w:rsidP="00203219">
      <w:pPr>
        <w:widowControl w:val="0"/>
        <w:autoSpaceDE w:val="0"/>
        <w:autoSpaceDN w:val="0"/>
        <w:adjustRightInd w:val="0"/>
        <w:spacing w:line="276" w:lineRule="auto"/>
        <w:contextualSpacing/>
        <w:rPr>
          <w:rFonts w:ascii="Arial" w:hAnsi="Arial" w:cs="Arial"/>
          <w:sz w:val="24"/>
          <w:szCs w:val="24"/>
        </w:rPr>
      </w:pPr>
      <w:r w:rsidRPr="003A7DA8">
        <w:rPr>
          <w:rFonts w:ascii="Arial" w:hAnsi="Arial" w:cs="Arial"/>
          <w:b/>
          <w:sz w:val="24"/>
          <w:szCs w:val="24"/>
        </w:rPr>
        <w:t xml:space="preserve">                  </w:t>
      </w:r>
      <w:r w:rsidRPr="003A7DA8">
        <w:rPr>
          <w:rFonts w:ascii="Arial" w:hAnsi="Arial" w:cs="Arial"/>
          <w:sz w:val="24"/>
          <w:szCs w:val="24"/>
        </w:rPr>
        <w:t>Magistrad</w:t>
      </w:r>
      <w:r w:rsidR="00D508C7">
        <w:rPr>
          <w:rFonts w:ascii="Arial" w:hAnsi="Arial" w:cs="Arial"/>
          <w:sz w:val="24"/>
          <w:szCs w:val="24"/>
        </w:rPr>
        <w:t>o</w:t>
      </w:r>
      <w:r w:rsidRPr="003A7DA8">
        <w:rPr>
          <w:rFonts w:ascii="Arial" w:hAnsi="Arial" w:cs="Arial"/>
          <w:sz w:val="24"/>
          <w:szCs w:val="24"/>
        </w:rPr>
        <w:t xml:space="preserve">                                                   Magistrad</w:t>
      </w:r>
      <w:r w:rsidR="00D508C7">
        <w:rPr>
          <w:rFonts w:ascii="Arial" w:hAnsi="Arial" w:cs="Arial"/>
          <w:sz w:val="24"/>
          <w:szCs w:val="24"/>
        </w:rPr>
        <w:t>a</w:t>
      </w:r>
      <w:r w:rsidRPr="003A7DA8">
        <w:rPr>
          <w:rFonts w:ascii="Arial" w:hAnsi="Arial" w:cs="Arial"/>
          <w:sz w:val="24"/>
          <w:szCs w:val="24"/>
        </w:rPr>
        <w:t xml:space="preserve"> </w:t>
      </w:r>
    </w:p>
    <w:p w:rsidR="001A7DC1" w:rsidRPr="003A7DA8" w:rsidRDefault="001A7DC1" w:rsidP="00203219">
      <w:pPr>
        <w:widowControl w:val="0"/>
        <w:autoSpaceDE w:val="0"/>
        <w:autoSpaceDN w:val="0"/>
        <w:adjustRightInd w:val="0"/>
        <w:spacing w:line="276" w:lineRule="auto"/>
        <w:contextualSpacing/>
        <w:rPr>
          <w:rFonts w:ascii="Arial" w:hAnsi="Arial" w:cs="Arial"/>
          <w:i/>
          <w:sz w:val="24"/>
          <w:szCs w:val="24"/>
        </w:rPr>
      </w:pPr>
      <w:r w:rsidRPr="003A7DA8">
        <w:rPr>
          <w:rFonts w:ascii="Arial" w:hAnsi="Arial" w:cs="Arial"/>
          <w:sz w:val="24"/>
          <w:szCs w:val="24"/>
        </w:rPr>
        <w:t xml:space="preserve">                         </w:t>
      </w:r>
    </w:p>
    <w:p w:rsidR="001A7DC1" w:rsidRPr="003A7DA8" w:rsidRDefault="001A7DC1" w:rsidP="00203219">
      <w:pPr>
        <w:widowControl w:val="0"/>
        <w:autoSpaceDE w:val="0"/>
        <w:autoSpaceDN w:val="0"/>
        <w:adjustRightInd w:val="0"/>
        <w:spacing w:line="276" w:lineRule="auto"/>
        <w:contextualSpacing/>
        <w:jc w:val="center"/>
        <w:rPr>
          <w:rFonts w:ascii="Arial" w:hAnsi="Arial" w:cs="Arial"/>
          <w:b/>
          <w:sz w:val="24"/>
          <w:szCs w:val="24"/>
        </w:rPr>
      </w:pPr>
    </w:p>
    <w:p w:rsidR="001A7DC1" w:rsidRPr="003A7DA8" w:rsidRDefault="001A7DC1" w:rsidP="00203219">
      <w:pPr>
        <w:widowControl w:val="0"/>
        <w:autoSpaceDE w:val="0"/>
        <w:autoSpaceDN w:val="0"/>
        <w:adjustRightInd w:val="0"/>
        <w:spacing w:line="276" w:lineRule="auto"/>
        <w:contextualSpacing/>
        <w:jc w:val="center"/>
        <w:rPr>
          <w:rFonts w:ascii="Arial" w:hAnsi="Arial" w:cs="Arial"/>
          <w:b/>
          <w:sz w:val="24"/>
          <w:szCs w:val="24"/>
        </w:rPr>
      </w:pPr>
    </w:p>
    <w:p w:rsidR="001A7DC1" w:rsidRPr="003A7DA8" w:rsidRDefault="00295B8B" w:rsidP="00203219">
      <w:pPr>
        <w:spacing w:line="276" w:lineRule="auto"/>
        <w:contextualSpacing/>
        <w:jc w:val="both"/>
        <w:rPr>
          <w:rFonts w:ascii="Arial" w:hAnsi="Arial" w:cs="Arial"/>
          <w:sz w:val="24"/>
          <w:szCs w:val="24"/>
          <w:lang w:val="es-CO"/>
        </w:rPr>
      </w:pPr>
      <w:r w:rsidRPr="003A7DA8">
        <w:rPr>
          <w:rFonts w:ascii="Arial" w:hAnsi="Arial" w:cs="Arial"/>
          <w:b/>
          <w:sz w:val="24"/>
          <w:szCs w:val="24"/>
        </w:rPr>
        <w:t xml:space="preserve"> </w:t>
      </w:r>
    </w:p>
    <w:p w:rsidR="003B4B1F" w:rsidRPr="003A7DA8" w:rsidRDefault="003B4B1F" w:rsidP="00203219">
      <w:pPr>
        <w:spacing w:line="276" w:lineRule="auto"/>
        <w:rPr>
          <w:rFonts w:ascii="Arial" w:hAnsi="Arial" w:cs="Arial"/>
          <w:sz w:val="24"/>
          <w:szCs w:val="24"/>
        </w:rPr>
      </w:pPr>
    </w:p>
    <w:sectPr w:rsidR="003B4B1F" w:rsidRPr="003A7DA8" w:rsidSect="00F824F8">
      <w:headerReference w:type="default" r:id="rId9"/>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361" w:rsidRDefault="00C41361">
      <w:pPr>
        <w:spacing w:after="0" w:line="240" w:lineRule="auto"/>
      </w:pPr>
      <w:r>
        <w:separator/>
      </w:r>
    </w:p>
  </w:endnote>
  <w:endnote w:type="continuationSeparator" w:id="0">
    <w:p w:rsidR="00C41361" w:rsidRDefault="00C41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361" w:rsidRDefault="00C41361">
      <w:pPr>
        <w:spacing w:after="0" w:line="240" w:lineRule="auto"/>
      </w:pPr>
      <w:r>
        <w:separator/>
      </w:r>
    </w:p>
  </w:footnote>
  <w:footnote w:type="continuationSeparator" w:id="0">
    <w:p w:rsidR="00C41361" w:rsidRDefault="00C41361">
      <w:pPr>
        <w:spacing w:after="0" w:line="240" w:lineRule="auto"/>
      </w:pPr>
      <w:r>
        <w:continuationSeparator/>
      </w:r>
    </w:p>
  </w:footnote>
  <w:footnote w:id="1">
    <w:p w:rsidR="00470E67" w:rsidRPr="000D70CC" w:rsidRDefault="00470E67" w:rsidP="00470E67">
      <w:pPr>
        <w:pStyle w:val="Notedebasdepage"/>
        <w:spacing w:line="240" w:lineRule="atLeast"/>
        <w:rPr>
          <w:rFonts w:ascii="Arial" w:hAnsi="Arial" w:cs="Arial"/>
          <w:sz w:val="16"/>
          <w:szCs w:val="16"/>
        </w:rPr>
      </w:pPr>
      <w:r w:rsidRPr="00C7026D">
        <w:rPr>
          <w:rStyle w:val="Appelnotedebasdep"/>
          <w:rFonts w:ascii="Arial Narrow" w:hAnsi="Arial Narrow"/>
          <w:sz w:val="16"/>
          <w:szCs w:val="16"/>
        </w:rPr>
        <w:footnoteRef/>
      </w:r>
      <w:r w:rsidRPr="00C7026D">
        <w:rPr>
          <w:rFonts w:ascii="Arial Narrow" w:hAnsi="Arial Narrow"/>
          <w:sz w:val="16"/>
          <w:szCs w:val="16"/>
        </w:rPr>
        <w:t xml:space="preserve"> </w:t>
      </w:r>
      <w:r w:rsidR="00FB5859" w:rsidRPr="000D70CC">
        <w:rPr>
          <w:rFonts w:ascii="Arial" w:hAnsi="Arial" w:cs="Arial"/>
          <w:sz w:val="16"/>
          <w:szCs w:val="16"/>
        </w:rPr>
        <w:t xml:space="preserve">Código General del Proceso Parte General, </w:t>
      </w:r>
      <w:r w:rsidRPr="000D70CC">
        <w:rPr>
          <w:rFonts w:ascii="Arial" w:hAnsi="Arial" w:cs="Arial"/>
          <w:sz w:val="16"/>
          <w:szCs w:val="16"/>
        </w:rPr>
        <w:t xml:space="preserve"> TOMO I, novena edición </w:t>
      </w:r>
      <w:proofErr w:type="spellStart"/>
      <w:r w:rsidRPr="000D70CC">
        <w:rPr>
          <w:rFonts w:ascii="Arial" w:hAnsi="Arial" w:cs="Arial"/>
          <w:sz w:val="16"/>
          <w:szCs w:val="16"/>
        </w:rPr>
        <w:t>DUPRE</w:t>
      </w:r>
      <w:proofErr w:type="spellEnd"/>
      <w:r w:rsidRPr="000D70CC">
        <w:rPr>
          <w:rFonts w:ascii="Arial" w:hAnsi="Arial" w:cs="Arial"/>
          <w:sz w:val="16"/>
          <w:szCs w:val="16"/>
        </w:rPr>
        <w:t xml:space="preserve"> EDITORES, p</w:t>
      </w:r>
      <w:r w:rsidR="00FB5859" w:rsidRPr="000D70CC">
        <w:rPr>
          <w:rFonts w:ascii="Arial" w:hAnsi="Arial" w:cs="Arial"/>
          <w:sz w:val="16"/>
          <w:szCs w:val="16"/>
        </w:rPr>
        <w:t>á</w:t>
      </w:r>
      <w:r w:rsidRPr="000D70CC">
        <w:rPr>
          <w:rFonts w:ascii="Arial" w:hAnsi="Arial" w:cs="Arial"/>
          <w:sz w:val="16"/>
          <w:szCs w:val="16"/>
        </w:rPr>
        <w:t>g.</w:t>
      </w:r>
      <w:r w:rsidR="00FB5859" w:rsidRPr="000D70CC">
        <w:rPr>
          <w:rFonts w:ascii="Arial" w:hAnsi="Arial" w:cs="Arial"/>
          <w:sz w:val="16"/>
          <w:szCs w:val="16"/>
        </w:rPr>
        <w:t xml:space="preserve"> 914</w:t>
      </w:r>
    </w:p>
  </w:footnote>
  <w:footnote w:id="2">
    <w:p w:rsidR="009E4AC0" w:rsidRPr="00BE2042" w:rsidRDefault="009E4AC0" w:rsidP="009E4AC0">
      <w:pPr>
        <w:pStyle w:val="Notedebasdepage"/>
        <w:jc w:val="both"/>
        <w:rPr>
          <w:rFonts w:ascii="Arial" w:hAnsi="Arial" w:cs="Arial"/>
          <w:sz w:val="16"/>
          <w:szCs w:val="16"/>
          <w:lang w:val="es-CO"/>
        </w:rPr>
      </w:pPr>
      <w:r>
        <w:rPr>
          <w:rStyle w:val="Appelnotedebasdep"/>
        </w:rPr>
        <w:footnoteRef/>
      </w:r>
      <w:r w:rsidRPr="00BE2042">
        <w:rPr>
          <w:rFonts w:ascii="Arial" w:hAnsi="Arial" w:cs="Arial"/>
          <w:sz w:val="16"/>
          <w:szCs w:val="16"/>
        </w:rPr>
        <w:t xml:space="preserve"> </w:t>
      </w:r>
      <w:proofErr w:type="spellStart"/>
      <w:r w:rsidRPr="00BE2042">
        <w:rPr>
          <w:rFonts w:ascii="Arial" w:hAnsi="Arial" w:cs="Arial"/>
          <w:sz w:val="16"/>
          <w:szCs w:val="16"/>
          <w:lang w:val="es-CO"/>
        </w:rPr>
        <w:t>LOPEZ</w:t>
      </w:r>
      <w:proofErr w:type="spellEnd"/>
      <w:r w:rsidRPr="00BE2042">
        <w:rPr>
          <w:rFonts w:ascii="Arial" w:hAnsi="Arial" w:cs="Arial"/>
          <w:sz w:val="16"/>
          <w:szCs w:val="16"/>
          <w:lang w:val="es-CO"/>
        </w:rPr>
        <w:t xml:space="preserve"> BLANCO, Hernán Fabio, </w:t>
      </w:r>
      <w:proofErr w:type="spellStart"/>
      <w:r w:rsidRPr="00BE2042">
        <w:rPr>
          <w:rFonts w:ascii="Arial" w:hAnsi="Arial" w:cs="Arial"/>
          <w:sz w:val="16"/>
          <w:szCs w:val="16"/>
          <w:lang w:val="es-CO"/>
        </w:rPr>
        <w:t>CODIGO</w:t>
      </w:r>
      <w:proofErr w:type="spellEnd"/>
      <w:r w:rsidRPr="00BE2042">
        <w:rPr>
          <w:rFonts w:ascii="Arial" w:hAnsi="Arial" w:cs="Arial"/>
          <w:sz w:val="16"/>
          <w:szCs w:val="16"/>
          <w:lang w:val="es-CO"/>
        </w:rPr>
        <w:t xml:space="preserve"> GENERAL DEL PROCESO, TOMO I, Editorial </w:t>
      </w:r>
      <w:proofErr w:type="spellStart"/>
      <w:r w:rsidRPr="00BE2042">
        <w:rPr>
          <w:rFonts w:ascii="Arial" w:hAnsi="Arial" w:cs="Arial"/>
          <w:sz w:val="16"/>
          <w:szCs w:val="16"/>
          <w:lang w:val="es-CO"/>
        </w:rPr>
        <w:t>Dupré</w:t>
      </w:r>
      <w:proofErr w:type="spellEnd"/>
      <w:r w:rsidRPr="00BE2042">
        <w:rPr>
          <w:rFonts w:ascii="Arial" w:hAnsi="Arial" w:cs="Arial"/>
          <w:sz w:val="16"/>
          <w:szCs w:val="16"/>
          <w:lang w:val="es-CO"/>
        </w:rPr>
        <w:t xml:space="preserve">, edición </w:t>
      </w:r>
      <w:proofErr w:type="spellStart"/>
      <w:r w:rsidRPr="00BE2042">
        <w:rPr>
          <w:rFonts w:ascii="Arial" w:hAnsi="Arial" w:cs="Arial"/>
          <w:sz w:val="16"/>
          <w:szCs w:val="16"/>
          <w:lang w:val="es-CO"/>
        </w:rPr>
        <w:t>2016,pag.931</w:t>
      </w:r>
      <w:proofErr w:type="spellEnd"/>
      <w:r w:rsidRPr="00BE2042">
        <w:rPr>
          <w:rFonts w:ascii="Arial" w:hAnsi="Arial" w:cs="Arial"/>
          <w:sz w:val="16"/>
          <w:szCs w:val="16"/>
          <w:lang w:val="es-CO"/>
        </w:rPr>
        <w:t xml:space="preserve"> </w:t>
      </w:r>
    </w:p>
  </w:footnote>
  <w:footnote w:id="3">
    <w:p w:rsidR="00CC2F9C" w:rsidRPr="00CC2F9C" w:rsidRDefault="00CC2F9C" w:rsidP="00CC2F9C">
      <w:pPr>
        <w:pStyle w:val="Notedebasdepage"/>
        <w:jc w:val="both"/>
        <w:rPr>
          <w:lang w:val="es-CO"/>
        </w:rPr>
      </w:pPr>
      <w:r w:rsidRPr="00BE2042">
        <w:rPr>
          <w:rStyle w:val="Appelnotedebasdep"/>
          <w:rFonts w:ascii="Arial" w:hAnsi="Arial" w:cs="Arial"/>
          <w:sz w:val="16"/>
          <w:szCs w:val="16"/>
        </w:rPr>
        <w:footnoteRef/>
      </w:r>
      <w:r w:rsidRPr="00BE2042">
        <w:rPr>
          <w:rFonts w:ascii="Arial" w:hAnsi="Arial" w:cs="Arial"/>
          <w:sz w:val="16"/>
          <w:szCs w:val="16"/>
        </w:rPr>
        <w:t xml:space="preserve"> RIVERA </w:t>
      </w:r>
      <w:proofErr w:type="spellStart"/>
      <w:r w:rsidRPr="00BE2042">
        <w:rPr>
          <w:rFonts w:ascii="Arial" w:hAnsi="Arial" w:cs="Arial"/>
          <w:sz w:val="16"/>
          <w:szCs w:val="16"/>
        </w:rPr>
        <w:t>MARTINEZ</w:t>
      </w:r>
      <w:proofErr w:type="spellEnd"/>
      <w:r w:rsidRPr="00BE2042">
        <w:rPr>
          <w:rFonts w:ascii="Arial" w:hAnsi="Arial" w:cs="Arial"/>
          <w:sz w:val="16"/>
          <w:szCs w:val="16"/>
        </w:rPr>
        <w:t xml:space="preserve">, Alfonso, Derecho Procesal Civil, Parte General y Pruebas Código General del Proceso, editorial </w:t>
      </w:r>
      <w:proofErr w:type="spellStart"/>
      <w:r w:rsidRPr="00BE2042">
        <w:rPr>
          <w:rFonts w:ascii="Arial" w:hAnsi="Arial" w:cs="Arial"/>
          <w:sz w:val="16"/>
          <w:szCs w:val="16"/>
        </w:rPr>
        <w:t>Leyer</w:t>
      </w:r>
      <w:proofErr w:type="spellEnd"/>
      <w:r w:rsidRPr="00BE2042">
        <w:rPr>
          <w:rFonts w:ascii="Arial" w:hAnsi="Arial" w:cs="Arial"/>
          <w:sz w:val="16"/>
          <w:szCs w:val="16"/>
        </w:rPr>
        <w:t>, edición 2014, p</w:t>
      </w:r>
      <w:r w:rsidR="00BE2042">
        <w:rPr>
          <w:rFonts w:ascii="Arial" w:hAnsi="Arial" w:cs="Arial"/>
          <w:sz w:val="16"/>
          <w:szCs w:val="16"/>
        </w:rPr>
        <w:t>ág</w:t>
      </w:r>
      <w:r w:rsidRPr="00BE2042">
        <w:rPr>
          <w:rFonts w:ascii="Arial" w:hAnsi="Arial" w:cs="Arial"/>
          <w:sz w:val="16"/>
          <w:szCs w:val="16"/>
        </w:rPr>
        <w:t>. 383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646000"/>
      <w:docPartObj>
        <w:docPartGallery w:val="Page Numbers (Top of Page)"/>
        <w:docPartUnique/>
      </w:docPartObj>
    </w:sdtPr>
    <w:sdtEndPr/>
    <w:sdtContent>
      <w:p w:rsidR="00107B2A" w:rsidRDefault="00D64CAF" w:rsidP="006F1649">
        <w:pPr>
          <w:pStyle w:val="En-tte"/>
          <w:jc w:val="right"/>
        </w:pPr>
        <w:r>
          <w:fldChar w:fldCharType="begin"/>
        </w:r>
        <w:r>
          <w:instrText>PAGE   \* MERGEFORMAT</w:instrText>
        </w:r>
        <w:r>
          <w:fldChar w:fldCharType="separate"/>
        </w:r>
        <w:r w:rsidR="0040169C">
          <w:rPr>
            <w:noProof/>
          </w:rPr>
          <w:t>6</w:t>
        </w:r>
        <w:r>
          <w:fldChar w:fldCharType="end"/>
        </w:r>
      </w:p>
    </w:sdtContent>
  </w:sdt>
  <w:p w:rsidR="00107B2A" w:rsidRPr="006F1649" w:rsidRDefault="00D64CAF" w:rsidP="006F1649">
    <w:pPr>
      <w:pStyle w:val="En-tte"/>
      <w:jc w:val="center"/>
      <w:rPr>
        <w:rFonts w:ascii="Arial" w:hAnsi="Arial" w:cs="Arial"/>
        <w:sz w:val="18"/>
        <w:szCs w:val="18"/>
      </w:rPr>
    </w:pPr>
    <w:r w:rsidRPr="006F1649">
      <w:rPr>
        <w:rFonts w:ascii="Arial" w:hAnsi="Arial" w:cs="Arial"/>
        <w:sz w:val="18"/>
        <w:szCs w:val="18"/>
      </w:rPr>
      <w:t>Proceso Ordinario Laboral</w:t>
    </w:r>
  </w:p>
  <w:p w:rsidR="006F1649" w:rsidRPr="006F1649" w:rsidRDefault="00D64CAF" w:rsidP="006F1649">
    <w:pPr>
      <w:pStyle w:val="En-tte"/>
      <w:jc w:val="center"/>
      <w:rPr>
        <w:rFonts w:ascii="Arial" w:hAnsi="Arial" w:cs="Arial"/>
        <w:sz w:val="18"/>
        <w:szCs w:val="18"/>
      </w:rPr>
    </w:pPr>
    <w:r w:rsidRPr="006F1649">
      <w:rPr>
        <w:rFonts w:ascii="Arial" w:hAnsi="Arial" w:cs="Arial"/>
        <w:sz w:val="18"/>
        <w:szCs w:val="18"/>
      </w:rPr>
      <w:t>66001-31-05-00</w:t>
    </w:r>
    <w:r w:rsidR="003A7DA8">
      <w:rPr>
        <w:rFonts w:ascii="Arial" w:hAnsi="Arial" w:cs="Arial"/>
        <w:sz w:val="18"/>
        <w:szCs w:val="18"/>
      </w:rPr>
      <w:t>5</w:t>
    </w:r>
    <w:r>
      <w:rPr>
        <w:rFonts w:ascii="Arial" w:hAnsi="Arial" w:cs="Arial"/>
        <w:sz w:val="18"/>
        <w:szCs w:val="18"/>
      </w:rPr>
      <w:t>-201</w:t>
    </w:r>
    <w:r w:rsidR="003A7DA8">
      <w:rPr>
        <w:rFonts w:ascii="Arial" w:hAnsi="Arial" w:cs="Arial"/>
        <w:sz w:val="18"/>
        <w:szCs w:val="18"/>
      </w:rPr>
      <w:t>6</w:t>
    </w:r>
    <w:r w:rsidRPr="006F1649">
      <w:rPr>
        <w:rFonts w:ascii="Arial" w:hAnsi="Arial" w:cs="Arial"/>
        <w:sz w:val="18"/>
        <w:szCs w:val="18"/>
      </w:rPr>
      <w:t>-00</w:t>
    </w:r>
    <w:r>
      <w:rPr>
        <w:rFonts w:ascii="Arial" w:hAnsi="Arial" w:cs="Arial"/>
        <w:sz w:val="18"/>
        <w:szCs w:val="18"/>
      </w:rPr>
      <w:t>3</w:t>
    </w:r>
    <w:r w:rsidR="003A7DA8">
      <w:rPr>
        <w:rFonts w:ascii="Arial" w:hAnsi="Arial" w:cs="Arial"/>
        <w:sz w:val="18"/>
        <w:szCs w:val="18"/>
      </w:rPr>
      <w:t>04</w:t>
    </w:r>
    <w:r w:rsidRPr="006F1649">
      <w:rPr>
        <w:rFonts w:ascii="Arial" w:hAnsi="Arial" w:cs="Arial"/>
        <w:sz w:val="18"/>
        <w:szCs w:val="18"/>
      </w:rPr>
      <w:t>-01</w:t>
    </w:r>
  </w:p>
  <w:p w:rsidR="006F1649" w:rsidRDefault="003A7DA8" w:rsidP="006F1649">
    <w:pPr>
      <w:pStyle w:val="En-tte"/>
      <w:jc w:val="center"/>
      <w:rPr>
        <w:rFonts w:ascii="Arial" w:hAnsi="Arial" w:cs="Arial"/>
        <w:sz w:val="18"/>
        <w:szCs w:val="18"/>
      </w:rPr>
    </w:pPr>
    <w:r>
      <w:rPr>
        <w:rFonts w:ascii="Arial" w:hAnsi="Arial" w:cs="Arial"/>
        <w:sz w:val="18"/>
        <w:szCs w:val="18"/>
      </w:rPr>
      <w:t>PAR Telecom</w:t>
    </w:r>
    <w:r w:rsidR="00D64CAF">
      <w:rPr>
        <w:rFonts w:ascii="Arial" w:hAnsi="Arial" w:cs="Arial"/>
        <w:sz w:val="18"/>
        <w:szCs w:val="18"/>
      </w:rPr>
      <w:t xml:space="preserve"> </w:t>
    </w:r>
    <w:r w:rsidR="00D64CAF" w:rsidRPr="006F1649">
      <w:rPr>
        <w:rFonts w:ascii="Arial" w:hAnsi="Arial" w:cs="Arial"/>
        <w:sz w:val="18"/>
        <w:szCs w:val="18"/>
      </w:rPr>
      <w:t xml:space="preserve">vs </w:t>
    </w:r>
    <w:r>
      <w:rPr>
        <w:rFonts w:ascii="Arial" w:hAnsi="Arial" w:cs="Arial"/>
        <w:sz w:val="18"/>
        <w:szCs w:val="18"/>
      </w:rPr>
      <w:t>Carlos Alberto González Osorio</w:t>
    </w:r>
  </w:p>
  <w:p w:rsidR="006F1649" w:rsidRDefault="00C41361" w:rsidP="006F1649">
    <w:pPr>
      <w:pStyle w:val="En-tte"/>
      <w:jc w:val="center"/>
      <w:rPr>
        <w:rFonts w:ascii="Arial" w:hAnsi="Arial" w:cs="Arial"/>
        <w:sz w:val="18"/>
        <w:szCs w:val="18"/>
      </w:rPr>
    </w:pPr>
  </w:p>
  <w:p w:rsidR="006F1649" w:rsidRPr="006F1649" w:rsidRDefault="00C41361" w:rsidP="006F1649">
    <w:pPr>
      <w:pStyle w:val="En-tte"/>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47341F6"/>
    <w:multiLevelType w:val="hybridMultilevel"/>
    <w:tmpl w:val="2FD8F00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A7"/>
    <w:rsid w:val="00036FC9"/>
    <w:rsid w:val="00041AD6"/>
    <w:rsid w:val="000466B4"/>
    <w:rsid w:val="00083D55"/>
    <w:rsid w:val="000A18F5"/>
    <w:rsid w:val="000B213E"/>
    <w:rsid w:val="000D70CC"/>
    <w:rsid w:val="00147727"/>
    <w:rsid w:val="00150EF0"/>
    <w:rsid w:val="00167150"/>
    <w:rsid w:val="001817B8"/>
    <w:rsid w:val="001840ED"/>
    <w:rsid w:val="00197CB3"/>
    <w:rsid w:val="001A7DC1"/>
    <w:rsid w:val="001B67A9"/>
    <w:rsid w:val="001D49BD"/>
    <w:rsid w:val="001D705E"/>
    <w:rsid w:val="001E2FFB"/>
    <w:rsid w:val="00203219"/>
    <w:rsid w:val="00205D35"/>
    <w:rsid w:val="00210769"/>
    <w:rsid w:val="00265490"/>
    <w:rsid w:val="00265560"/>
    <w:rsid w:val="0028418A"/>
    <w:rsid w:val="00295B8B"/>
    <w:rsid w:val="002C0D83"/>
    <w:rsid w:val="002E050C"/>
    <w:rsid w:val="00312150"/>
    <w:rsid w:val="00322B54"/>
    <w:rsid w:val="00337692"/>
    <w:rsid w:val="00346ED7"/>
    <w:rsid w:val="00373F03"/>
    <w:rsid w:val="00375BD8"/>
    <w:rsid w:val="003A7DA8"/>
    <w:rsid w:val="003B4B1F"/>
    <w:rsid w:val="003C298B"/>
    <w:rsid w:val="003E0009"/>
    <w:rsid w:val="003E6C1B"/>
    <w:rsid w:val="003F55F3"/>
    <w:rsid w:val="0040169C"/>
    <w:rsid w:val="00404FCE"/>
    <w:rsid w:val="00406047"/>
    <w:rsid w:val="00407FA5"/>
    <w:rsid w:val="00434299"/>
    <w:rsid w:val="004550AF"/>
    <w:rsid w:val="00470E67"/>
    <w:rsid w:val="004818EF"/>
    <w:rsid w:val="00496A36"/>
    <w:rsid w:val="004B126F"/>
    <w:rsid w:val="004F71B0"/>
    <w:rsid w:val="00524A9D"/>
    <w:rsid w:val="00550E8B"/>
    <w:rsid w:val="005A4412"/>
    <w:rsid w:val="005D0EB9"/>
    <w:rsid w:val="005E41B0"/>
    <w:rsid w:val="0060173D"/>
    <w:rsid w:val="006041F5"/>
    <w:rsid w:val="00610948"/>
    <w:rsid w:val="00630A19"/>
    <w:rsid w:val="006615B6"/>
    <w:rsid w:val="0068307F"/>
    <w:rsid w:val="0069613C"/>
    <w:rsid w:val="00703263"/>
    <w:rsid w:val="00707D0F"/>
    <w:rsid w:val="007161B1"/>
    <w:rsid w:val="007353C2"/>
    <w:rsid w:val="007457C2"/>
    <w:rsid w:val="00764A39"/>
    <w:rsid w:val="0077516C"/>
    <w:rsid w:val="00775EDB"/>
    <w:rsid w:val="007809F5"/>
    <w:rsid w:val="007955BC"/>
    <w:rsid w:val="007C2514"/>
    <w:rsid w:val="007D45E9"/>
    <w:rsid w:val="007F0DA1"/>
    <w:rsid w:val="00814D61"/>
    <w:rsid w:val="00825E5E"/>
    <w:rsid w:val="00834668"/>
    <w:rsid w:val="008514CD"/>
    <w:rsid w:val="0087481D"/>
    <w:rsid w:val="00886A0A"/>
    <w:rsid w:val="008A567D"/>
    <w:rsid w:val="008A6325"/>
    <w:rsid w:val="008B70DC"/>
    <w:rsid w:val="008F4803"/>
    <w:rsid w:val="00946B98"/>
    <w:rsid w:val="009578E1"/>
    <w:rsid w:val="00986A8F"/>
    <w:rsid w:val="00994B04"/>
    <w:rsid w:val="009B3217"/>
    <w:rsid w:val="009C225E"/>
    <w:rsid w:val="009E4AC0"/>
    <w:rsid w:val="009F196D"/>
    <w:rsid w:val="009F2A74"/>
    <w:rsid w:val="00A11496"/>
    <w:rsid w:val="00A41402"/>
    <w:rsid w:val="00A416CE"/>
    <w:rsid w:val="00A47986"/>
    <w:rsid w:val="00A501DD"/>
    <w:rsid w:val="00A5267D"/>
    <w:rsid w:val="00A7445A"/>
    <w:rsid w:val="00AA04F5"/>
    <w:rsid w:val="00AA3865"/>
    <w:rsid w:val="00AA5CCC"/>
    <w:rsid w:val="00AB0132"/>
    <w:rsid w:val="00AB3845"/>
    <w:rsid w:val="00B153A7"/>
    <w:rsid w:val="00B22BA0"/>
    <w:rsid w:val="00B433DC"/>
    <w:rsid w:val="00BB1A6E"/>
    <w:rsid w:val="00BB4E2C"/>
    <w:rsid w:val="00BC1D8B"/>
    <w:rsid w:val="00BC51FF"/>
    <w:rsid w:val="00BE2042"/>
    <w:rsid w:val="00C005EA"/>
    <w:rsid w:val="00C055AD"/>
    <w:rsid w:val="00C056F9"/>
    <w:rsid w:val="00C153AE"/>
    <w:rsid w:val="00C17EC1"/>
    <w:rsid w:val="00C32AC8"/>
    <w:rsid w:val="00C371AD"/>
    <w:rsid w:val="00C41361"/>
    <w:rsid w:val="00C42173"/>
    <w:rsid w:val="00C50034"/>
    <w:rsid w:val="00C57DD8"/>
    <w:rsid w:val="00C70B3B"/>
    <w:rsid w:val="00C90F62"/>
    <w:rsid w:val="00CA4628"/>
    <w:rsid w:val="00CB23F8"/>
    <w:rsid w:val="00CB5C47"/>
    <w:rsid w:val="00CC2F9C"/>
    <w:rsid w:val="00CF2C56"/>
    <w:rsid w:val="00CF4415"/>
    <w:rsid w:val="00D1303E"/>
    <w:rsid w:val="00D32308"/>
    <w:rsid w:val="00D508C7"/>
    <w:rsid w:val="00D54603"/>
    <w:rsid w:val="00D64CAF"/>
    <w:rsid w:val="00D66A60"/>
    <w:rsid w:val="00D736A3"/>
    <w:rsid w:val="00D762F3"/>
    <w:rsid w:val="00DE2A06"/>
    <w:rsid w:val="00E34F25"/>
    <w:rsid w:val="00E35CEA"/>
    <w:rsid w:val="00E61F88"/>
    <w:rsid w:val="00E65935"/>
    <w:rsid w:val="00E66AFA"/>
    <w:rsid w:val="00E9144C"/>
    <w:rsid w:val="00E979AF"/>
    <w:rsid w:val="00EA6139"/>
    <w:rsid w:val="00EB7DCB"/>
    <w:rsid w:val="00EE1A11"/>
    <w:rsid w:val="00EE1B63"/>
    <w:rsid w:val="00EE31E7"/>
    <w:rsid w:val="00EE4126"/>
    <w:rsid w:val="00EE48F1"/>
    <w:rsid w:val="00F05C1B"/>
    <w:rsid w:val="00F0737A"/>
    <w:rsid w:val="00F262A5"/>
    <w:rsid w:val="00F55FCD"/>
    <w:rsid w:val="00F63B55"/>
    <w:rsid w:val="00F67A23"/>
    <w:rsid w:val="00F70A87"/>
    <w:rsid w:val="00F71462"/>
    <w:rsid w:val="00F81BA8"/>
    <w:rsid w:val="00FB5859"/>
    <w:rsid w:val="00FB74B9"/>
    <w:rsid w:val="00FC2C51"/>
    <w:rsid w:val="00FC720B"/>
    <w:rsid w:val="00FD3950"/>
    <w:rsid w:val="00FE1FC6"/>
    <w:rsid w:val="00FF0F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DC1"/>
  </w:style>
  <w:style w:type="paragraph" w:styleId="Titre4">
    <w:name w:val="heading 4"/>
    <w:basedOn w:val="Normal"/>
    <w:next w:val="Normal"/>
    <w:link w:val="Titre4Car"/>
    <w:qFormat/>
    <w:rsid w:val="001A7DC1"/>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1A7DC1"/>
    <w:rPr>
      <w:rFonts w:ascii="Arial" w:eastAsia="Times New Roman" w:hAnsi="Arial" w:cs="Times New Roman"/>
      <w:spacing w:val="-3"/>
      <w:sz w:val="36"/>
      <w:szCs w:val="20"/>
      <w:lang w:val="es-ES_tradnl" w:eastAsia="es-ES"/>
    </w:rPr>
  </w:style>
  <w:style w:type="paragraph" w:styleId="Corpsdetexte">
    <w:name w:val="Body Text"/>
    <w:basedOn w:val="Normal"/>
    <w:link w:val="CorpsdetexteCar"/>
    <w:rsid w:val="001A7DC1"/>
    <w:pPr>
      <w:spacing w:after="0" w:line="360" w:lineRule="auto"/>
      <w:jc w:val="both"/>
    </w:pPr>
    <w:rPr>
      <w:rFonts w:ascii="Arial" w:eastAsia="Times New Roman" w:hAnsi="Arial" w:cs="Times New Roman"/>
      <w:sz w:val="26"/>
      <w:szCs w:val="20"/>
      <w:lang w:val="es-ES_tradnl" w:eastAsia="es-ES"/>
    </w:rPr>
  </w:style>
  <w:style w:type="character" w:customStyle="1" w:styleId="CorpsdetexteCar">
    <w:name w:val="Corps de texte Car"/>
    <w:basedOn w:val="Policepardfaut"/>
    <w:link w:val="Corpsdetexte"/>
    <w:rsid w:val="001A7DC1"/>
    <w:rPr>
      <w:rFonts w:ascii="Arial" w:eastAsia="Times New Roman" w:hAnsi="Arial" w:cs="Times New Roman"/>
      <w:sz w:val="26"/>
      <w:szCs w:val="20"/>
      <w:lang w:val="es-ES_tradnl" w:eastAsia="es-ES"/>
    </w:rPr>
  </w:style>
  <w:style w:type="paragraph" w:styleId="Corpsdetexte2">
    <w:name w:val="Body Text 2"/>
    <w:basedOn w:val="Normal"/>
    <w:link w:val="Corpsdetexte2Car"/>
    <w:rsid w:val="001A7DC1"/>
    <w:pPr>
      <w:spacing w:after="0" w:line="360" w:lineRule="auto"/>
      <w:ind w:right="51"/>
      <w:jc w:val="both"/>
    </w:pPr>
    <w:rPr>
      <w:rFonts w:ascii="Arial" w:eastAsia="Times New Roman" w:hAnsi="Arial" w:cs="Times New Roman"/>
      <w:sz w:val="24"/>
      <w:szCs w:val="20"/>
      <w:lang w:val="es-ES_tradnl" w:eastAsia="es-ES"/>
    </w:rPr>
  </w:style>
  <w:style w:type="character" w:customStyle="1" w:styleId="Corpsdetexte2Car">
    <w:name w:val="Corps de texte 2 Car"/>
    <w:basedOn w:val="Policepardfaut"/>
    <w:link w:val="Corpsdetexte2"/>
    <w:rsid w:val="001A7DC1"/>
    <w:rPr>
      <w:rFonts w:ascii="Arial" w:eastAsia="Times New Roman" w:hAnsi="Arial" w:cs="Times New Roman"/>
      <w:sz w:val="24"/>
      <w:szCs w:val="20"/>
      <w:lang w:val="es-ES_tradnl" w:eastAsia="es-ES"/>
    </w:rPr>
  </w:style>
  <w:style w:type="paragraph" w:styleId="Paragraphedeliste">
    <w:name w:val="List Paragraph"/>
    <w:basedOn w:val="Normal"/>
    <w:uiPriority w:val="34"/>
    <w:qFormat/>
    <w:rsid w:val="001A7DC1"/>
    <w:pPr>
      <w:spacing w:after="0" w:line="240" w:lineRule="auto"/>
      <w:ind w:left="708"/>
    </w:pPr>
    <w:rPr>
      <w:rFonts w:ascii="Times New Roman" w:eastAsia="Times New Roman" w:hAnsi="Times New Roman" w:cs="Times New Roman"/>
      <w:sz w:val="20"/>
      <w:szCs w:val="20"/>
      <w:lang w:val="es-ES_tradnl" w:eastAsia="es-ES"/>
    </w:rPr>
  </w:style>
  <w:style w:type="paragraph" w:styleId="En-tte">
    <w:name w:val="header"/>
    <w:basedOn w:val="Normal"/>
    <w:link w:val="En-tteCar"/>
    <w:uiPriority w:val="99"/>
    <w:unhideWhenUsed/>
    <w:rsid w:val="001A7DC1"/>
    <w:pPr>
      <w:tabs>
        <w:tab w:val="center" w:pos="4252"/>
        <w:tab w:val="right" w:pos="8504"/>
      </w:tabs>
      <w:spacing w:after="0" w:line="240" w:lineRule="auto"/>
    </w:pPr>
  </w:style>
  <w:style w:type="character" w:customStyle="1" w:styleId="En-tteCar">
    <w:name w:val="En-tête Car"/>
    <w:basedOn w:val="Policepardfaut"/>
    <w:link w:val="En-tte"/>
    <w:uiPriority w:val="99"/>
    <w:rsid w:val="001A7DC1"/>
  </w:style>
  <w:style w:type="character" w:styleId="Appelnotedebasdep">
    <w:name w:val="footnote reference"/>
    <w:aliases w:val="Texto de nota al pie,referencia nota al pie"/>
    <w:basedOn w:val="Policepardfaut"/>
    <w:rsid w:val="00337692"/>
    <w:rPr>
      <w:rFonts w:cs="Times New Roman"/>
      <w:vertAlign w:val="superscript"/>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rsid w:val="0033769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rsid w:val="00337692"/>
    <w:rPr>
      <w:rFonts w:ascii="Times New Roman" w:eastAsia="Times New Roman" w:hAnsi="Times New Roman" w:cs="Times New Roman"/>
      <w:sz w:val="20"/>
      <w:szCs w:val="20"/>
      <w:lang w:eastAsia="es-ES"/>
    </w:rPr>
  </w:style>
  <w:style w:type="paragraph" w:styleId="Sansinterligne">
    <w:name w:val="No Spacing"/>
    <w:link w:val="SansinterligneCar"/>
    <w:uiPriority w:val="1"/>
    <w:qFormat/>
    <w:rsid w:val="00337692"/>
    <w:pPr>
      <w:widowControl w:val="0"/>
      <w:autoSpaceDE w:val="0"/>
      <w:autoSpaceDN w:val="0"/>
      <w:adjustRightInd w:val="0"/>
      <w:spacing w:after="0" w:line="240" w:lineRule="auto"/>
    </w:pPr>
    <w:rPr>
      <w:rFonts w:ascii="Courier New" w:eastAsia="Times New Roman" w:hAnsi="Courier New" w:cs="Times New Roman"/>
      <w:sz w:val="24"/>
      <w:szCs w:val="24"/>
      <w:lang w:eastAsia="es-ES"/>
    </w:rPr>
  </w:style>
  <w:style w:type="character" w:customStyle="1" w:styleId="SansinterligneCar">
    <w:name w:val="Sans interligne Car"/>
    <w:link w:val="Sansinterligne"/>
    <w:uiPriority w:val="1"/>
    <w:locked/>
    <w:rsid w:val="00337692"/>
    <w:rPr>
      <w:rFonts w:ascii="Courier New" w:eastAsia="Times New Roman" w:hAnsi="Courier New" w:cs="Times New Roman"/>
      <w:sz w:val="24"/>
      <w:szCs w:val="24"/>
      <w:lang w:eastAsia="es-ES"/>
    </w:rPr>
  </w:style>
  <w:style w:type="paragraph" w:styleId="Pieddepage">
    <w:name w:val="footer"/>
    <w:basedOn w:val="Normal"/>
    <w:link w:val="PieddepageCar"/>
    <w:uiPriority w:val="99"/>
    <w:unhideWhenUsed/>
    <w:rsid w:val="003A7DA8"/>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A7DA8"/>
  </w:style>
  <w:style w:type="paragraph" w:styleId="NormalWeb">
    <w:name w:val="Normal (Web)"/>
    <w:basedOn w:val="Normal"/>
    <w:rsid w:val="008F480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D323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23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DC1"/>
  </w:style>
  <w:style w:type="paragraph" w:styleId="Titre4">
    <w:name w:val="heading 4"/>
    <w:basedOn w:val="Normal"/>
    <w:next w:val="Normal"/>
    <w:link w:val="Titre4Car"/>
    <w:qFormat/>
    <w:rsid w:val="001A7DC1"/>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1A7DC1"/>
    <w:rPr>
      <w:rFonts w:ascii="Arial" w:eastAsia="Times New Roman" w:hAnsi="Arial" w:cs="Times New Roman"/>
      <w:spacing w:val="-3"/>
      <w:sz w:val="36"/>
      <w:szCs w:val="20"/>
      <w:lang w:val="es-ES_tradnl" w:eastAsia="es-ES"/>
    </w:rPr>
  </w:style>
  <w:style w:type="paragraph" w:styleId="Corpsdetexte">
    <w:name w:val="Body Text"/>
    <w:basedOn w:val="Normal"/>
    <w:link w:val="CorpsdetexteCar"/>
    <w:rsid w:val="001A7DC1"/>
    <w:pPr>
      <w:spacing w:after="0" w:line="360" w:lineRule="auto"/>
      <w:jc w:val="both"/>
    </w:pPr>
    <w:rPr>
      <w:rFonts w:ascii="Arial" w:eastAsia="Times New Roman" w:hAnsi="Arial" w:cs="Times New Roman"/>
      <w:sz w:val="26"/>
      <w:szCs w:val="20"/>
      <w:lang w:val="es-ES_tradnl" w:eastAsia="es-ES"/>
    </w:rPr>
  </w:style>
  <w:style w:type="character" w:customStyle="1" w:styleId="CorpsdetexteCar">
    <w:name w:val="Corps de texte Car"/>
    <w:basedOn w:val="Policepardfaut"/>
    <w:link w:val="Corpsdetexte"/>
    <w:rsid w:val="001A7DC1"/>
    <w:rPr>
      <w:rFonts w:ascii="Arial" w:eastAsia="Times New Roman" w:hAnsi="Arial" w:cs="Times New Roman"/>
      <w:sz w:val="26"/>
      <w:szCs w:val="20"/>
      <w:lang w:val="es-ES_tradnl" w:eastAsia="es-ES"/>
    </w:rPr>
  </w:style>
  <w:style w:type="paragraph" w:styleId="Corpsdetexte2">
    <w:name w:val="Body Text 2"/>
    <w:basedOn w:val="Normal"/>
    <w:link w:val="Corpsdetexte2Car"/>
    <w:rsid w:val="001A7DC1"/>
    <w:pPr>
      <w:spacing w:after="0" w:line="360" w:lineRule="auto"/>
      <w:ind w:right="51"/>
      <w:jc w:val="both"/>
    </w:pPr>
    <w:rPr>
      <w:rFonts w:ascii="Arial" w:eastAsia="Times New Roman" w:hAnsi="Arial" w:cs="Times New Roman"/>
      <w:sz w:val="24"/>
      <w:szCs w:val="20"/>
      <w:lang w:val="es-ES_tradnl" w:eastAsia="es-ES"/>
    </w:rPr>
  </w:style>
  <w:style w:type="character" w:customStyle="1" w:styleId="Corpsdetexte2Car">
    <w:name w:val="Corps de texte 2 Car"/>
    <w:basedOn w:val="Policepardfaut"/>
    <w:link w:val="Corpsdetexte2"/>
    <w:rsid w:val="001A7DC1"/>
    <w:rPr>
      <w:rFonts w:ascii="Arial" w:eastAsia="Times New Roman" w:hAnsi="Arial" w:cs="Times New Roman"/>
      <w:sz w:val="24"/>
      <w:szCs w:val="20"/>
      <w:lang w:val="es-ES_tradnl" w:eastAsia="es-ES"/>
    </w:rPr>
  </w:style>
  <w:style w:type="paragraph" w:styleId="Paragraphedeliste">
    <w:name w:val="List Paragraph"/>
    <w:basedOn w:val="Normal"/>
    <w:uiPriority w:val="34"/>
    <w:qFormat/>
    <w:rsid w:val="001A7DC1"/>
    <w:pPr>
      <w:spacing w:after="0" w:line="240" w:lineRule="auto"/>
      <w:ind w:left="708"/>
    </w:pPr>
    <w:rPr>
      <w:rFonts w:ascii="Times New Roman" w:eastAsia="Times New Roman" w:hAnsi="Times New Roman" w:cs="Times New Roman"/>
      <w:sz w:val="20"/>
      <w:szCs w:val="20"/>
      <w:lang w:val="es-ES_tradnl" w:eastAsia="es-ES"/>
    </w:rPr>
  </w:style>
  <w:style w:type="paragraph" w:styleId="En-tte">
    <w:name w:val="header"/>
    <w:basedOn w:val="Normal"/>
    <w:link w:val="En-tteCar"/>
    <w:uiPriority w:val="99"/>
    <w:unhideWhenUsed/>
    <w:rsid w:val="001A7DC1"/>
    <w:pPr>
      <w:tabs>
        <w:tab w:val="center" w:pos="4252"/>
        <w:tab w:val="right" w:pos="8504"/>
      </w:tabs>
      <w:spacing w:after="0" w:line="240" w:lineRule="auto"/>
    </w:pPr>
  </w:style>
  <w:style w:type="character" w:customStyle="1" w:styleId="En-tteCar">
    <w:name w:val="En-tête Car"/>
    <w:basedOn w:val="Policepardfaut"/>
    <w:link w:val="En-tte"/>
    <w:uiPriority w:val="99"/>
    <w:rsid w:val="001A7DC1"/>
  </w:style>
  <w:style w:type="character" w:styleId="Appelnotedebasdep">
    <w:name w:val="footnote reference"/>
    <w:aliases w:val="Texto de nota al pie,referencia nota al pie"/>
    <w:basedOn w:val="Policepardfaut"/>
    <w:rsid w:val="00337692"/>
    <w:rPr>
      <w:rFonts w:cs="Times New Roman"/>
      <w:vertAlign w:val="superscript"/>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rsid w:val="0033769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rsid w:val="00337692"/>
    <w:rPr>
      <w:rFonts w:ascii="Times New Roman" w:eastAsia="Times New Roman" w:hAnsi="Times New Roman" w:cs="Times New Roman"/>
      <w:sz w:val="20"/>
      <w:szCs w:val="20"/>
      <w:lang w:eastAsia="es-ES"/>
    </w:rPr>
  </w:style>
  <w:style w:type="paragraph" w:styleId="Sansinterligne">
    <w:name w:val="No Spacing"/>
    <w:link w:val="SansinterligneCar"/>
    <w:uiPriority w:val="1"/>
    <w:qFormat/>
    <w:rsid w:val="00337692"/>
    <w:pPr>
      <w:widowControl w:val="0"/>
      <w:autoSpaceDE w:val="0"/>
      <w:autoSpaceDN w:val="0"/>
      <w:adjustRightInd w:val="0"/>
      <w:spacing w:after="0" w:line="240" w:lineRule="auto"/>
    </w:pPr>
    <w:rPr>
      <w:rFonts w:ascii="Courier New" w:eastAsia="Times New Roman" w:hAnsi="Courier New" w:cs="Times New Roman"/>
      <w:sz w:val="24"/>
      <w:szCs w:val="24"/>
      <w:lang w:eastAsia="es-ES"/>
    </w:rPr>
  </w:style>
  <w:style w:type="character" w:customStyle="1" w:styleId="SansinterligneCar">
    <w:name w:val="Sans interligne Car"/>
    <w:link w:val="Sansinterligne"/>
    <w:uiPriority w:val="1"/>
    <w:locked/>
    <w:rsid w:val="00337692"/>
    <w:rPr>
      <w:rFonts w:ascii="Courier New" w:eastAsia="Times New Roman" w:hAnsi="Courier New" w:cs="Times New Roman"/>
      <w:sz w:val="24"/>
      <w:szCs w:val="24"/>
      <w:lang w:eastAsia="es-ES"/>
    </w:rPr>
  </w:style>
  <w:style w:type="paragraph" w:styleId="Pieddepage">
    <w:name w:val="footer"/>
    <w:basedOn w:val="Normal"/>
    <w:link w:val="PieddepageCar"/>
    <w:uiPriority w:val="99"/>
    <w:unhideWhenUsed/>
    <w:rsid w:val="003A7DA8"/>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A7DA8"/>
  </w:style>
  <w:style w:type="paragraph" w:styleId="NormalWeb">
    <w:name w:val="Normal (Web)"/>
    <w:basedOn w:val="Normal"/>
    <w:rsid w:val="008F480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D323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2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253EA-D7F5-4FC3-96A4-25B95462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2163</Words>
  <Characters>11898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TRIBUNAL SUPERIOR PEREIRA. MG DGH</dc:creator>
  <cp:keywords/>
  <dc:description/>
  <cp:lastModifiedBy>Malucimedina</cp:lastModifiedBy>
  <cp:revision>6</cp:revision>
  <cp:lastPrinted>2017-04-17T15:16:00Z</cp:lastPrinted>
  <dcterms:created xsi:type="dcterms:W3CDTF">2017-04-17T15:15:00Z</dcterms:created>
  <dcterms:modified xsi:type="dcterms:W3CDTF">2017-06-23T02:07:00Z</dcterms:modified>
</cp:coreProperties>
</file>