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16" w:rsidRPr="0094372D" w:rsidRDefault="00FD0B16" w:rsidP="00FD0B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FD0B16" w:rsidRPr="005517E9" w:rsidRDefault="00FD0B16" w:rsidP="00FD0B16">
      <w:pPr>
        <w:shd w:val="clear" w:color="auto" w:fill="FFFFFF"/>
        <w:tabs>
          <w:tab w:val="left" w:pos="0"/>
        </w:tabs>
        <w:rPr>
          <w:rFonts w:ascii="Calibri" w:hAnsi="Calibri" w:cs="Calibri"/>
          <w:color w:val="222222"/>
          <w:sz w:val="18"/>
          <w:szCs w:val="18"/>
          <w:lang w:val="es-MX" w:eastAsia="fr-FR"/>
        </w:rPr>
      </w:pPr>
    </w:p>
    <w:p w:rsidR="00226D5F" w:rsidRPr="007C5A02" w:rsidRDefault="00226D5F" w:rsidP="007B3405">
      <w:pPr>
        <w:spacing w:line="276" w:lineRule="auto"/>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 xml:space="preserve">Sentencia </w:t>
      </w:r>
      <w:r w:rsidR="00FD0B16">
        <w:rPr>
          <w:rFonts w:ascii="Arial" w:hAnsi="Arial" w:cs="Arial"/>
          <w:sz w:val="18"/>
          <w:szCs w:val="18"/>
        </w:rPr>
        <w:t xml:space="preserve">- 2ª instancia </w:t>
      </w:r>
      <w:r w:rsidR="00BC4AF1">
        <w:rPr>
          <w:rFonts w:ascii="Arial" w:hAnsi="Arial" w:cs="Arial"/>
          <w:sz w:val="18"/>
          <w:szCs w:val="18"/>
        </w:rPr>
        <w:t>-</w:t>
      </w:r>
      <w:r w:rsidR="00FD0B16">
        <w:rPr>
          <w:rFonts w:ascii="Arial" w:hAnsi="Arial" w:cs="Arial"/>
          <w:sz w:val="18"/>
          <w:szCs w:val="18"/>
        </w:rPr>
        <w:t xml:space="preserve"> </w:t>
      </w:r>
      <w:r w:rsidR="00BC4AF1">
        <w:rPr>
          <w:rFonts w:ascii="Arial" w:hAnsi="Arial" w:cs="Arial"/>
          <w:sz w:val="18"/>
          <w:szCs w:val="18"/>
        </w:rPr>
        <w:t>25 de abril de 2017</w:t>
      </w:r>
    </w:p>
    <w:p w:rsidR="007B3405" w:rsidRPr="00C93824" w:rsidRDefault="007B3405" w:rsidP="007B3405">
      <w:pPr>
        <w:spacing w:line="276" w:lineRule="auto"/>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Pr>
          <w:rFonts w:ascii="Arial" w:hAnsi="Arial" w:cs="Arial"/>
          <w:iCs/>
          <w:sz w:val="18"/>
          <w:szCs w:val="18"/>
        </w:rPr>
        <w:t>Ordinario Laboral – Confirma sentencia que negó las pretensiones</w:t>
      </w:r>
      <w:bookmarkStart w:id="0" w:name="_GoBack"/>
      <w:bookmarkEnd w:id="0"/>
    </w:p>
    <w:p w:rsidR="00226D5F" w:rsidRPr="007C5A02" w:rsidRDefault="00226D5F" w:rsidP="007B3405">
      <w:pPr>
        <w:spacing w:line="276" w:lineRule="auto"/>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C87DF6">
        <w:rPr>
          <w:rFonts w:ascii="Arial" w:hAnsi="Arial" w:cs="Arial"/>
          <w:bCs/>
          <w:sz w:val="18"/>
          <w:szCs w:val="18"/>
        </w:rPr>
        <w:t>1</w:t>
      </w:r>
      <w:r w:rsidR="00290C0B">
        <w:rPr>
          <w:rFonts w:ascii="Arial" w:hAnsi="Arial" w:cs="Arial"/>
          <w:bCs/>
          <w:sz w:val="18"/>
          <w:szCs w:val="18"/>
        </w:rPr>
        <w:t>-201</w:t>
      </w:r>
      <w:r w:rsidR="00C334C9">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8B68FB">
        <w:rPr>
          <w:rFonts w:ascii="Arial" w:hAnsi="Arial" w:cs="Arial"/>
          <w:bCs/>
          <w:sz w:val="18"/>
          <w:szCs w:val="18"/>
        </w:rPr>
        <w:t>374</w:t>
      </w:r>
      <w:r w:rsidRPr="007C5A02">
        <w:rPr>
          <w:rFonts w:ascii="Arial" w:hAnsi="Arial" w:cs="Arial"/>
          <w:bCs/>
          <w:sz w:val="18"/>
          <w:szCs w:val="18"/>
        </w:rPr>
        <w:t>-01</w:t>
      </w:r>
    </w:p>
    <w:p w:rsidR="00226D5F" w:rsidRPr="00C93824" w:rsidRDefault="00226D5F" w:rsidP="007B3405">
      <w:pPr>
        <w:spacing w:line="276" w:lineRule="auto"/>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8B68FB">
        <w:rPr>
          <w:rFonts w:ascii="Arial" w:hAnsi="Arial" w:cs="Arial"/>
          <w:iCs/>
          <w:sz w:val="18"/>
          <w:szCs w:val="18"/>
        </w:rPr>
        <w:t>José Albeiro Cifuentes Carvajal</w:t>
      </w:r>
      <w:r w:rsidR="00F5716A">
        <w:rPr>
          <w:rFonts w:ascii="Arial" w:hAnsi="Arial" w:cs="Arial"/>
          <w:iCs/>
          <w:sz w:val="18"/>
          <w:szCs w:val="18"/>
        </w:rPr>
        <w:t xml:space="preserve"> </w:t>
      </w:r>
    </w:p>
    <w:p w:rsidR="00226D5F" w:rsidRPr="00C93824" w:rsidRDefault="00226D5F" w:rsidP="007B3405">
      <w:pPr>
        <w:spacing w:line="276" w:lineRule="auto"/>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r w:rsidR="00995A19" w:rsidRPr="00C93824">
        <w:rPr>
          <w:rFonts w:ascii="Arial" w:hAnsi="Arial" w:cs="Arial"/>
          <w:bCs/>
          <w:sz w:val="18"/>
          <w:szCs w:val="18"/>
        </w:rPr>
        <w:t xml:space="preserve">Colpensiones </w:t>
      </w:r>
    </w:p>
    <w:p w:rsidR="00226D5F" w:rsidRPr="00C93824" w:rsidRDefault="00226D5F" w:rsidP="007B3405">
      <w:pPr>
        <w:spacing w:line="276" w:lineRule="auto"/>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sidR="00C87DF6">
        <w:rPr>
          <w:rFonts w:ascii="Arial" w:hAnsi="Arial" w:cs="Arial"/>
          <w:sz w:val="18"/>
          <w:szCs w:val="18"/>
        </w:rPr>
        <w:t xml:space="preserve">Primero </w:t>
      </w:r>
      <w:r w:rsidRPr="00C93824">
        <w:rPr>
          <w:rFonts w:ascii="Arial" w:hAnsi="Arial" w:cs="Arial"/>
          <w:sz w:val="18"/>
          <w:szCs w:val="18"/>
        </w:rPr>
        <w:t>Laboral del Circuito de Pereira.</w:t>
      </w:r>
    </w:p>
    <w:p w:rsidR="007B3405" w:rsidRDefault="007B3405" w:rsidP="007B3405">
      <w:pPr>
        <w:spacing w:line="276" w:lineRule="auto"/>
        <w:jc w:val="both"/>
        <w:rPr>
          <w:rFonts w:ascii="Arial" w:hAnsi="Arial" w:cs="Arial"/>
          <w:b/>
          <w:bCs/>
          <w:sz w:val="18"/>
          <w:szCs w:val="18"/>
        </w:rPr>
      </w:pPr>
    </w:p>
    <w:p w:rsidR="00E267BE" w:rsidRDefault="007B3405" w:rsidP="007B3405">
      <w:pPr>
        <w:spacing w:line="276" w:lineRule="auto"/>
        <w:jc w:val="both"/>
        <w:rPr>
          <w:rFonts w:ascii="Arial" w:hAnsi="Arial" w:cs="Arial"/>
          <w:b/>
          <w:bCs/>
          <w:sz w:val="18"/>
          <w:szCs w:val="18"/>
        </w:rPr>
      </w:pPr>
      <w:r w:rsidRPr="00C93824">
        <w:rPr>
          <w:rFonts w:ascii="Arial" w:hAnsi="Arial" w:cs="Arial"/>
          <w:b/>
          <w:bCs/>
          <w:sz w:val="18"/>
          <w:szCs w:val="18"/>
        </w:rPr>
        <w:t xml:space="preserve">TEMA: </w:t>
      </w:r>
      <w:r w:rsidRPr="00C93824">
        <w:rPr>
          <w:rFonts w:ascii="Arial" w:hAnsi="Arial" w:cs="Arial"/>
          <w:b/>
          <w:bCs/>
          <w:sz w:val="18"/>
          <w:szCs w:val="18"/>
        </w:rPr>
        <w:tab/>
      </w:r>
      <w:r w:rsidRPr="00007B72">
        <w:rPr>
          <w:rFonts w:ascii="Arial" w:hAnsi="Arial" w:cs="Arial"/>
          <w:b/>
          <w:bCs/>
          <w:sz w:val="18"/>
          <w:szCs w:val="18"/>
        </w:rPr>
        <w:tab/>
      </w:r>
      <w:r>
        <w:rPr>
          <w:rFonts w:ascii="Arial" w:hAnsi="Arial" w:cs="Arial"/>
          <w:b/>
          <w:bCs/>
          <w:sz w:val="18"/>
          <w:szCs w:val="18"/>
        </w:rPr>
        <w:tab/>
      </w:r>
      <w:r w:rsidRPr="00007B72">
        <w:rPr>
          <w:rFonts w:ascii="Arial" w:hAnsi="Arial" w:cs="Arial"/>
          <w:b/>
          <w:bCs/>
          <w:sz w:val="18"/>
          <w:szCs w:val="18"/>
        </w:rPr>
        <w:t>PENSIÓN DE</w:t>
      </w:r>
      <w:r>
        <w:rPr>
          <w:rFonts w:ascii="Arial" w:hAnsi="Arial" w:cs="Arial"/>
          <w:b/>
          <w:bCs/>
          <w:sz w:val="18"/>
          <w:szCs w:val="18"/>
        </w:rPr>
        <w:t xml:space="preserve"> INVALIDEZ</w:t>
      </w:r>
      <w:r w:rsidRPr="00007B72">
        <w:rPr>
          <w:rFonts w:ascii="Arial" w:hAnsi="Arial" w:cs="Arial"/>
          <w:b/>
          <w:bCs/>
          <w:sz w:val="18"/>
          <w:szCs w:val="18"/>
        </w:rPr>
        <w:t xml:space="preserve"> </w:t>
      </w:r>
      <w:r>
        <w:rPr>
          <w:rFonts w:ascii="Arial" w:hAnsi="Arial" w:cs="Arial"/>
          <w:b/>
          <w:bCs/>
          <w:sz w:val="18"/>
          <w:szCs w:val="18"/>
        </w:rPr>
        <w:t>– RÉGIMEN PENSIONAL APLICABLE.</w:t>
      </w:r>
      <w:r w:rsidRPr="007B3405">
        <w:rPr>
          <w:rFonts w:ascii="Arial" w:hAnsi="Arial" w:cs="Arial"/>
          <w:bCs/>
          <w:sz w:val="18"/>
          <w:szCs w:val="18"/>
        </w:rPr>
        <w:t xml:space="preserve"> “[U]no de los principios que rigen la aplicación de la ley es su irretroactividad, que significa que esta no debe tener efectos hacia atrás, pues estos solo operan después de su promulgación (artículos 11 y 13 del Código Civil), principio que en materia laboral se encuentra consagrado en el artículo 16 del </w:t>
      </w:r>
      <w:proofErr w:type="spellStart"/>
      <w:r w:rsidRPr="007B3405">
        <w:rPr>
          <w:rFonts w:ascii="Arial" w:hAnsi="Arial" w:cs="Arial"/>
          <w:bCs/>
          <w:sz w:val="18"/>
          <w:szCs w:val="18"/>
        </w:rPr>
        <w:t>C.S.T</w:t>
      </w:r>
      <w:proofErr w:type="spellEnd"/>
      <w:r w:rsidRPr="007B3405">
        <w:rPr>
          <w:rFonts w:ascii="Arial" w:hAnsi="Arial" w:cs="Arial"/>
          <w:bCs/>
          <w:sz w:val="18"/>
          <w:szCs w:val="18"/>
        </w:rPr>
        <w:t xml:space="preserve">. Ahora, el mismo tiene una excepción y es cuando se trate de un asunto penal, donde puede aplicarse la norma permisiva o más favorable a un acto anterior, sobre aquella restrictiva o desfavorable –artículo 29 C.P.-, que no es el caso que aquí se presenta. En este orden de ideas, puede concluirse que </w:t>
      </w:r>
      <w:r w:rsidRPr="007B3405">
        <w:rPr>
          <w:rFonts w:ascii="Arial" w:hAnsi="Arial" w:cs="Arial"/>
          <w:bCs/>
          <w:sz w:val="18"/>
          <w:szCs w:val="18"/>
          <w:lang w:val="es-ES"/>
        </w:rPr>
        <w:t>el principio de la condición más beneficiosa no le permite al juzgador aplicar a un caso en particular cualquier norma, sino que debe ser la inmediatamente anterior a la vigente en el momento en que se estructuró el derecho, es decir, de una norma que existió con antelación al estado invalidante, con lo que se descarta la posibilidad de acudir a una norma futura como se pretende en la demanda (…)”.</w:t>
      </w:r>
    </w:p>
    <w:p w:rsidR="00C87DF6" w:rsidRPr="00704583" w:rsidRDefault="00C87DF6" w:rsidP="00C87DF6">
      <w:pPr>
        <w:spacing w:line="276" w:lineRule="auto"/>
        <w:ind w:left="2127"/>
        <w:jc w:val="both"/>
        <w:rPr>
          <w:sz w:val="22"/>
        </w:rPr>
      </w:pPr>
    </w:p>
    <w:p w:rsidR="007B3405" w:rsidRDefault="007B3405" w:rsidP="005D7A47">
      <w:pPr>
        <w:spacing w:line="276" w:lineRule="auto"/>
        <w:ind w:left="2832" w:hanging="1981"/>
        <w:jc w:val="center"/>
        <w:rPr>
          <w:rFonts w:ascii="Arial" w:hAnsi="Arial" w:cs="Arial"/>
          <w:b/>
          <w:szCs w:val="24"/>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7B3405">
      <w:pPr>
        <w:spacing w:line="360"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7B3405">
      <w:pPr>
        <w:spacing w:line="360"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7B3405">
      <w:pPr>
        <w:pStyle w:val="Sansinterligne"/>
        <w:spacing w:line="360"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C87DF6">
        <w:rPr>
          <w:rFonts w:ascii="Arial" w:eastAsia="Calibri" w:hAnsi="Arial" w:cs="Arial"/>
          <w:szCs w:val="24"/>
          <w:lang w:val="es-CO" w:eastAsia="en-US"/>
        </w:rPr>
        <w:t>veinti</w:t>
      </w:r>
      <w:r w:rsidR="008B68FB">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C87DF6">
        <w:rPr>
          <w:rFonts w:ascii="Arial" w:eastAsia="Calibri" w:hAnsi="Arial" w:cs="Arial"/>
          <w:szCs w:val="24"/>
          <w:lang w:val="es-CO" w:eastAsia="en-US"/>
        </w:rPr>
        <w:t>2</w:t>
      </w:r>
      <w:r w:rsidR="008B68FB">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9433F8">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16A">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F5716A">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9433F8">
        <w:rPr>
          <w:rFonts w:ascii="Arial" w:eastAsia="Calibri" w:hAnsi="Arial" w:cs="Arial"/>
          <w:szCs w:val="24"/>
          <w:lang w:val="es-CO" w:eastAsia="en-US"/>
        </w:rPr>
        <w:t xml:space="preserve">nueve </w:t>
      </w:r>
      <w:r w:rsidR="00C87DF6">
        <w:rPr>
          <w:rFonts w:ascii="Arial" w:eastAsia="Calibri" w:hAnsi="Arial" w:cs="Arial"/>
          <w:szCs w:val="24"/>
          <w:lang w:val="es-CO" w:eastAsia="en-US"/>
        </w:rPr>
        <w:t xml:space="preserve">y treinta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9433F8">
        <w:rPr>
          <w:rFonts w:ascii="Arial" w:eastAsia="Calibri" w:hAnsi="Arial" w:cs="Arial"/>
          <w:szCs w:val="24"/>
          <w:lang w:val="es-CO" w:eastAsia="en-US"/>
        </w:rPr>
        <w:t>9</w:t>
      </w:r>
      <w:r w:rsidR="00C87DF6">
        <w:rPr>
          <w:rFonts w:ascii="Arial" w:eastAsia="Calibri" w:hAnsi="Arial" w:cs="Arial"/>
          <w:szCs w:val="24"/>
          <w:lang w:val="es-CO" w:eastAsia="en-US"/>
        </w:rPr>
        <w:t xml:space="preserve">:30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7400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8B68FB">
        <w:rPr>
          <w:rFonts w:ascii="Arial" w:hAnsi="Arial" w:cs="Arial"/>
          <w:szCs w:val="24"/>
        </w:rPr>
        <w:t xml:space="preserve">02 </w:t>
      </w:r>
      <w:r w:rsidRPr="00AC486E">
        <w:rPr>
          <w:rFonts w:ascii="Arial" w:hAnsi="Arial" w:cs="Arial"/>
          <w:szCs w:val="24"/>
        </w:rPr>
        <w:t xml:space="preserve">de </w:t>
      </w:r>
      <w:r w:rsidR="008B68FB">
        <w:rPr>
          <w:rFonts w:ascii="Arial" w:hAnsi="Arial" w:cs="Arial"/>
          <w:szCs w:val="24"/>
        </w:rPr>
        <w:t xml:space="preserve">junio </w:t>
      </w:r>
      <w:r w:rsidRPr="00AC486E">
        <w:rPr>
          <w:rFonts w:ascii="Arial" w:hAnsi="Arial" w:cs="Arial"/>
          <w:szCs w:val="24"/>
        </w:rPr>
        <w:t>de 201</w:t>
      </w:r>
      <w:r w:rsidR="008378EA">
        <w:rPr>
          <w:rFonts w:ascii="Arial" w:hAnsi="Arial" w:cs="Arial"/>
          <w:szCs w:val="24"/>
        </w:rPr>
        <w:t>6</w:t>
      </w:r>
      <w:r w:rsidRPr="00AC486E">
        <w:rPr>
          <w:rFonts w:ascii="Arial" w:hAnsi="Arial" w:cs="Arial"/>
          <w:szCs w:val="24"/>
        </w:rPr>
        <w:t xml:space="preserve"> por el Juzgado </w:t>
      </w:r>
      <w:r w:rsidR="00C87DF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 xml:space="preserve">el </w:t>
      </w:r>
      <w:r w:rsidR="003440CA">
        <w:rPr>
          <w:rFonts w:ascii="Arial" w:hAnsi="Arial" w:cs="Arial"/>
          <w:szCs w:val="24"/>
        </w:rPr>
        <w:t xml:space="preserve">señor </w:t>
      </w:r>
      <w:r w:rsidR="008B68FB">
        <w:rPr>
          <w:rFonts w:ascii="Arial" w:hAnsi="Arial" w:cs="Arial"/>
          <w:b/>
          <w:szCs w:val="24"/>
        </w:rPr>
        <w:t>José Albeiro Cifuentes Carvajal</w:t>
      </w:r>
      <w:r w:rsidR="00C87DF6">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C87DF6">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8B68FB">
        <w:rPr>
          <w:rFonts w:ascii="Arial" w:hAnsi="Arial" w:cs="Arial"/>
          <w:bCs/>
          <w:szCs w:val="24"/>
        </w:rPr>
        <w:t>374</w:t>
      </w:r>
      <w:r w:rsidR="00777072">
        <w:rPr>
          <w:rFonts w:ascii="Arial" w:hAnsi="Arial" w:cs="Arial"/>
          <w:bCs/>
          <w:szCs w:val="24"/>
        </w:rPr>
        <w:t>-01.</w:t>
      </w:r>
    </w:p>
    <w:p w:rsidR="009378A8" w:rsidRPr="00433ACE" w:rsidRDefault="009378A8" w:rsidP="007B3405">
      <w:pPr>
        <w:spacing w:line="360"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7B3405">
      <w:pPr>
        <w:spacing w:line="360"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7B3405">
      <w:pPr>
        <w:spacing w:line="360"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7B3405">
      <w:pPr>
        <w:spacing w:line="360"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378EA" w:rsidP="00312238">
      <w:pPr>
        <w:spacing w:line="276" w:lineRule="auto"/>
        <w:jc w:val="both"/>
        <w:rPr>
          <w:rFonts w:ascii="Arial" w:hAnsi="Arial" w:cs="Arial"/>
          <w:szCs w:val="24"/>
        </w:rPr>
      </w:pPr>
      <w:r>
        <w:rPr>
          <w:rFonts w:ascii="Arial" w:hAnsi="Arial" w:cs="Arial"/>
          <w:szCs w:val="24"/>
        </w:rPr>
        <w:t xml:space="preserve">El señor </w:t>
      </w:r>
      <w:r w:rsidR="008B68FB">
        <w:rPr>
          <w:rFonts w:ascii="Arial" w:hAnsi="Arial" w:cs="Arial"/>
          <w:szCs w:val="24"/>
        </w:rPr>
        <w:t>José Albeiro Cifuentes Carvajal</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Pr>
          <w:rFonts w:ascii="Arial" w:hAnsi="Arial" w:cs="Arial"/>
          <w:szCs w:val="24"/>
        </w:rPr>
        <w:t xml:space="preserve">condene a Colpensiones </w:t>
      </w:r>
      <w:r w:rsidR="001A019F">
        <w:rPr>
          <w:rFonts w:ascii="Arial" w:hAnsi="Arial" w:cs="Arial"/>
          <w:szCs w:val="24"/>
        </w:rPr>
        <w:t>a reconocerle la pensión de invalidez a partir del 2</w:t>
      </w:r>
      <w:r w:rsidR="008B68FB">
        <w:rPr>
          <w:rFonts w:ascii="Arial" w:hAnsi="Arial" w:cs="Arial"/>
          <w:szCs w:val="24"/>
        </w:rPr>
        <w:t>0/02/2002</w:t>
      </w:r>
      <w:r w:rsidR="003740D7">
        <w:rPr>
          <w:rFonts w:ascii="Arial" w:hAnsi="Arial" w:cs="Arial"/>
          <w:szCs w:val="24"/>
        </w:rPr>
        <w:t>, con su correspondiente retroactivo</w:t>
      </w:r>
      <w:r w:rsidR="008B68FB">
        <w:rPr>
          <w:rFonts w:ascii="Arial" w:hAnsi="Arial" w:cs="Arial"/>
          <w:szCs w:val="24"/>
        </w:rPr>
        <w:t xml:space="preserve"> debidamente </w:t>
      </w:r>
      <w:r w:rsidR="00CC5554">
        <w:rPr>
          <w:rFonts w:ascii="Arial" w:hAnsi="Arial" w:cs="Arial"/>
          <w:szCs w:val="24"/>
        </w:rPr>
        <w:t>indexa</w:t>
      </w:r>
      <w:r w:rsidR="008B68FB">
        <w:rPr>
          <w:rFonts w:ascii="Arial" w:hAnsi="Arial" w:cs="Arial"/>
          <w:szCs w:val="24"/>
        </w:rPr>
        <w:t>do y, las costas procesales; teniendo en c</w:t>
      </w:r>
      <w:r w:rsidR="002D18D1">
        <w:rPr>
          <w:rFonts w:ascii="Arial" w:hAnsi="Arial" w:cs="Arial"/>
          <w:szCs w:val="24"/>
        </w:rPr>
        <w:t>uenta la Ley 860 de 2003, a la que debe acudirse en virtud del principio de la condición más beneficiosa.</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3F3A36">
        <w:rPr>
          <w:rFonts w:ascii="Arial" w:hAnsi="Arial" w:cs="Arial"/>
          <w:szCs w:val="24"/>
        </w:rPr>
        <w:t xml:space="preserve">nació el </w:t>
      </w:r>
      <w:r w:rsidR="00C85E69">
        <w:rPr>
          <w:rFonts w:ascii="Arial" w:hAnsi="Arial" w:cs="Arial"/>
          <w:szCs w:val="24"/>
        </w:rPr>
        <w:t>06/01/1970</w:t>
      </w:r>
      <w:r w:rsidR="00BA7560">
        <w:rPr>
          <w:rFonts w:ascii="Arial" w:hAnsi="Arial" w:cs="Arial"/>
          <w:szCs w:val="24"/>
        </w:rPr>
        <w:t xml:space="preserve"> y a la fecha de presentación de la demanda contaba con 45 años de edad</w:t>
      </w:r>
      <w:r w:rsidR="00C85E69">
        <w:rPr>
          <w:rFonts w:ascii="Arial" w:hAnsi="Arial" w:cs="Arial"/>
          <w:szCs w:val="24"/>
        </w:rPr>
        <w:t xml:space="preserve">; </w:t>
      </w:r>
      <w:r w:rsidR="00CC5554">
        <w:rPr>
          <w:rFonts w:ascii="Arial" w:hAnsi="Arial" w:cs="Arial"/>
          <w:szCs w:val="24"/>
        </w:rPr>
        <w:t xml:space="preserve">(ii) </w:t>
      </w:r>
      <w:r w:rsidR="00C85E69">
        <w:rPr>
          <w:rFonts w:ascii="Arial" w:hAnsi="Arial" w:cs="Arial"/>
          <w:szCs w:val="24"/>
        </w:rPr>
        <w:t>fue cali</w:t>
      </w:r>
      <w:r w:rsidR="000A16BE">
        <w:rPr>
          <w:rFonts w:ascii="Arial" w:hAnsi="Arial" w:cs="Arial"/>
          <w:szCs w:val="24"/>
        </w:rPr>
        <w:t xml:space="preserve">ficado con una PCL del 70.89% de origen común y fecha de estructuración del 20/02/2002, por una enfermedad </w:t>
      </w:r>
      <w:proofErr w:type="spellStart"/>
      <w:r w:rsidR="000A16BE">
        <w:rPr>
          <w:rFonts w:ascii="Arial" w:hAnsi="Arial" w:cs="Arial"/>
          <w:szCs w:val="24"/>
        </w:rPr>
        <w:t>cardiorenal</w:t>
      </w:r>
      <w:proofErr w:type="spellEnd"/>
      <w:r w:rsidR="000A16BE">
        <w:rPr>
          <w:rFonts w:ascii="Arial" w:hAnsi="Arial" w:cs="Arial"/>
          <w:szCs w:val="24"/>
        </w:rPr>
        <w:t xml:space="preserve"> hipertensiva con insuficiencia renal terminal, diabetes mellitus; (iii) es padre cabeza de familia, pero su hogar en la actualidad sobrevive gracias a la caridad de los vecinos y familiares; (iv) </w:t>
      </w:r>
      <w:r w:rsidR="002357A2">
        <w:rPr>
          <w:rFonts w:ascii="Arial" w:hAnsi="Arial" w:cs="Arial"/>
          <w:szCs w:val="24"/>
        </w:rPr>
        <w:t xml:space="preserve">al 30/04/2001 y antes de la entrada en vigencia de la Ley 100/93 –sic- </w:t>
      </w:r>
      <w:r w:rsidR="000A16BE">
        <w:rPr>
          <w:rFonts w:ascii="Arial" w:hAnsi="Arial" w:cs="Arial"/>
          <w:szCs w:val="24"/>
        </w:rPr>
        <w:t>tenía más de 279,71 semanas cotizadas</w:t>
      </w:r>
      <w:r w:rsidR="00BA7560">
        <w:rPr>
          <w:rFonts w:ascii="Arial" w:hAnsi="Arial" w:cs="Arial"/>
          <w:szCs w:val="24"/>
        </w:rPr>
        <w:t>–sic-, de las cuales 105,24 lo fueron dentro de los 3 años anteriores a la estructuración de la invalidez</w:t>
      </w:r>
      <w:r w:rsidR="000A16BE">
        <w:rPr>
          <w:rFonts w:ascii="Arial" w:hAnsi="Arial" w:cs="Arial"/>
          <w:szCs w:val="24"/>
        </w:rPr>
        <w:t>; (v) el 28/11/2013 solicitó el reconocimiento de la pensión de invalidez, pero le fue negada mediante Resolución N° GNR 274210 –sic- por no acreditar los requisitos del Decreto 758/90 y, en su lugar, se aplicó la Ley 100/93</w:t>
      </w:r>
      <w:r w:rsidR="00583581">
        <w:rPr>
          <w:rFonts w:ascii="Arial" w:hAnsi="Arial" w:cs="Arial"/>
          <w:szCs w:val="24"/>
        </w:rPr>
        <w:t>, acto respecto del cual interpuso los recursos de ley</w:t>
      </w:r>
      <w:r w:rsidR="004A76F2">
        <w:rPr>
          <w:rFonts w:ascii="Arial" w:hAnsi="Arial" w:cs="Arial"/>
          <w:szCs w:val="24"/>
        </w:rPr>
        <w:t>.</w:t>
      </w:r>
      <w:r w:rsidR="00583581">
        <w:rPr>
          <w:rFonts w:ascii="Arial" w:hAnsi="Arial" w:cs="Arial"/>
          <w:szCs w:val="24"/>
        </w:rPr>
        <w:t xml:space="preserve"> </w:t>
      </w:r>
    </w:p>
    <w:p w:rsidR="000A16BE" w:rsidRDefault="000A16BE" w:rsidP="00312238">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F94049">
        <w:rPr>
          <w:rFonts w:ascii="Arial" w:hAnsi="Arial" w:cs="Arial"/>
          <w:szCs w:val="24"/>
        </w:rPr>
        <w:t xml:space="preserve">, como razones de defensa </w:t>
      </w:r>
      <w:r w:rsidR="00D76452">
        <w:rPr>
          <w:rFonts w:ascii="Arial" w:hAnsi="Arial" w:cs="Arial"/>
          <w:szCs w:val="24"/>
        </w:rPr>
        <w:t>arguyó que el actor si bien cumplía el requisito de la p</w:t>
      </w:r>
      <w:r w:rsidR="003F3A36">
        <w:rPr>
          <w:rFonts w:ascii="Arial" w:hAnsi="Arial" w:cs="Arial"/>
          <w:szCs w:val="24"/>
        </w:rPr>
        <w:t>é</w:t>
      </w:r>
      <w:r w:rsidR="00D76452">
        <w:rPr>
          <w:rFonts w:ascii="Arial" w:hAnsi="Arial" w:cs="Arial"/>
          <w:szCs w:val="24"/>
        </w:rPr>
        <w:t>rdida de la capacidad laboral superior al 50%, no sucedía lo mismo con el de densidad de cotizaciones</w:t>
      </w:r>
      <w:r w:rsidR="00BA7560">
        <w:rPr>
          <w:rFonts w:ascii="Arial" w:hAnsi="Arial" w:cs="Arial"/>
          <w:szCs w:val="24"/>
        </w:rPr>
        <w:t>, toda vez que no se encontraba cotizando al sistema y no efectuó aportes durante por lo menos 26 semanas en el año anterior a la PCL</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 demandada</w:t>
      </w:r>
      <w:r w:rsidR="00C63E7D">
        <w:rPr>
          <w:rFonts w:ascii="Arial" w:hAnsi="Arial" w:cs="Arial"/>
          <w:szCs w:val="24"/>
        </w:rPr>
        <w:t>”</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80901">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C63E7D">
        <w:rPr>
          <w:rFonts w:ascii="Arial" w:hAnsi="Arial" w:cs="Arial"/>
          <w:color w:val="000000"/>
          <w:szCs w:val="24"/>
          <w:lang w:eastAsia="es-CO"/>
        </w:rPr>
        <w:t>negó las pretensiones de la demanda</w:t>
      </w:r>
      <w:r w:rsidR="001927D7">
        <w:rPr>
          <w:rFonts w:ascii="Arial" w:hAnsi="Arial" w:cs="Arial"/>
          <w:color w:val="000000"/>
          <w:szCs w:val="24"/>
          <w:lang w:eastAsia="es-CO"/>
        </w:rPr>
        <w:t xml:space="preserve"> y condenó en cos</w:t>
      </w:r>
      <w:r w:rsidR="00787E7B">
        <w:rPr>
          <w:rFonts w:ascii="Arial" w:hAnsi="Arial" w:cs="Arial"/>
          <w:color w:val="000000"/>
          <w:szCs w:val="24"/>
          <w:lang w:eastAsia="es-CO"/>
        </w:rPr>
        <w:t>t</w:t>
      </w:r>
      <w:r w:rsidR="001927D7">
        <w:rPr>
          <w:rFonts w:ascii="Arial" w:hAnsi="Arial" w:cs="Arial"/>
          <w:color w:val="000000"/>
          <w:szCs w:val="24"/>
          <w:lang w:eastAsia="es-CO"/>
        </w:rPr>
        <w:t>as a la parte actora.</w:t>
      </w:r>
    </w:p>
    <w:p w:rsidR="00801E76" w:rsidRDefault="00801E76" w:rsidP="00C33CE3">
      <w:pPr>
        <w:spacing w:line="276" w:lineRule="auto"/>
        <w:jc w:val="both"/>
        <w:rPr>
          <w:rFonts w:ascii="Arial" w:hAnsi="Arial" w:cs="Arial"/>
          <w:color w:val="000000"/>
          <w:szCs w:val="24"/>
          <w:lang w:eastAsia="es-CO"/>
        </w:rPr>
      </w:pPr>
    </w:p>
    <w:p w:rsidR="0074565A" w:rsidRDefault="00C00DC3" w:rsidP="00787E7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74565A">
        <w:rPr>
          <w:rFonts w:ascii="Arial" w:hAnsi="Arial" w:cs="Arial"/>
          <w:color w:val="000000"/>
          <w:szCs w:val="24"/>
          <w:lang w:eastAsia="es-CO"/>
        </w:rPr>
        <w:t>precisó en primer lugar, que la norma a aplicar era la Ley 100 de 1993, por ser la vigente a la fecha de estructuración de la invalidez de</w:t>
      </w:r>
      <w:r w:rsidR="0047400E">
        <w:rPr>
          <w:rFonts w:ascii="Arial" w:hAnsi="Arial" w:cs="Arial"/>
          <w:color w:val="000000"/>
          <w:szCs w:val="24"/>
          <w:lang w:eastAsia="es-CO"/>
        </w:rPr>
        <w:t>l</w:t>
      </w:r>
      <w:r w:rsidR="0074565A">
        <w:rPr>
          <w:rFonts w:ascii="Arial" w:hAnsi="Arial" w:cs="Arial"/>
          <w:color w:val="000000"/>
          <w:szCs w:val="24"/>
          <w:lang w:eastAsia="es-CO"/>
        </w:rPr>
        <w:t xml:space="preserve"> demandante, por lo que debía acreditar los requisitos definidos en los artículos 38 y 39.</w:t>
      </w:r>
    </w:p>
    <w:p w:rsidR="0074565A" w:rsidRDefault="0074565A" w:rsidP="00787E7B">
      <w:pPr>
        <w:spacing w:line="276" w:lineRule="auto"/>
        <w:jc w:val="both"/>
        <w:rPr>
          <w:rFonts w:ascii="Arial" w:hAnsi="Arial" w:cs="Arial"/>
          <w:color w:val="000000"/>
          <w:szCs w:val="24"/>
          <w:lang w:eastAsia="es-CO"/>
        </w:rPr>
      </w:pPr>
    </w:p>
    <w:p w:rsidR="00696632" w:rsidRDefault="0074565A" w:rsidP="00787E7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w:t>
      </w:r>
      <w:r w:rsidR="0095318D">
        <w:rPr>
          <w:rFonts w:ascii="Arial" w:hAnsi="Arial" w:cs="Arial"/>
          <w:color w:val="000000"/>
          <w:szCs w:val="24"/>
          <w:lang w:eastAsia="es-CO"/>
        </w:rPr>
        <w:t xml:space="preserve">que el porcentaje de la PCL sea superior al 50%, </w:t>
      </w:r>
      <w:r>
        <w:rPr>
          <w:rFonts w:ascii="Arial" w:hAnsi="Arial" w:cs="Arial"/>
          <w:color w:val="000000"/>
          <w:szCs w:val="24"/>
          <w:lang w:eastAsia="es-CO"/>
        </w:rPr>
        <w:t xml:space="preserve">no existe duda. Respecto a las semanas de cotización, dado que conforme a la historia laboral allegada se observa que </w:t>
      </w:r>
      <w:r w:rsidR="00696632">
        <w:rPr>
          <w:rFonts w:ascii="Arial" w:hAnsi="Arial" w:cs="Arial"/>
          <w:color w:val="000000"/>
          <w:szCs w:val="24"/>
          <w:lang w:eastAsia="es-CO"/>
        </w:rPr>
        <w:t xml:space="preserve">la última fue el 30 de abril de 2001, lo que </w:t>
      </w:r>
      <w:r w:rsidR="0095318D">
        <w:rPr>
          <w:rFonts w:ascii="Arial" w:hAnsi="Arial" w:cs="Arial"/>
          <w:color w:val="000000"/>
          <w:szCs w:val="24"/>
          <w:lang w:eastAsia="es-CO"/>
        </w:rPr>
        <w:t xml:space="preserve">significa que no </w:t>
      </w:r>
      <w:r w:rsidR="00696632">
        <w:rPr>
          <w:rFonts w:ascii="Arial" w:hAnsi="Arial" w:cs="Arial"/>
          <w:color w:val="000000"/>
          <w:szCs w:val="24"/>
          <w:lang w:eastAsia="es-CO"/>
        </w:rPr>
        <w:t xml:space="preserve">estaba cotizando </w:t>
      </w:r>
      <w:r w:rsidR="0095318D">
        <w:rPr>
          <w:rFonts w:ascii="Arial" w:hAnsi="Arial" w:cs="Arial"/>
          <w:color w:val="000000"/>
          <w:szCs w:val="24"/>
          <w:lang w:eastAsia="es-CO"/>
        </w:rPr>
        <w:t xml:space="preserve">cuando se estructuró la invalidez, debía acreditar 26 semanas </w:t>
      </w:r>
      <w:r w:rsidR="00696632">
        <w:rPr>
          <w:rFonts w:ascii="Arial" w:hAnsi="Arial" w:cs="Arial"/>
          <w:color w:val="000000"/>
          <w:szCs w:val="24"/>
          <w:lang w:eastAsia="es-CO"/>
        </w:rPr>
        <w:t xml:space="preserve">dentro </w:t>
      </w:r>
      <w:r w:rsidR="0095318D">
        <w:rPr>
          <w:rFonts w:ascii="Arial" w:hAnsi="Arial" w:cs="Arial"/>
          <w:color w:val="000000"/>
          <w:szCs w:val="24"/>
          <w:lang w:eastAsia="es-CO"/>
        </w:rPr>
        <w:t xml:space="preserve">del año inmediatamente anterior, lapso dentro del cual </w:t>
      </w:r>
      <w:r w:rsidR="00696632">
        <w:rPr>
          <w:rFonts w:ascii="Arial" w:hAnsi="Arial" w:cs="Arial"/>
          <w:color w:val="000000"/>
          <w:szCs w:val="24"/>
          <w:lang w:eastAsia="es-CO"/>
        </w:rPr>
        <w:t>solo logró acreditar 10</w:t>
      </w:r>
      <w:r w:rsidR="0095318D">
        <w:rPr>
          <w:rFonts w:ascii="Arial" w:hAnsi="Arial" w:cs="Arial"/>
          <w:color w:val="000000"/>
          <w:szCs w:val="24"/>
          <w:lang w:eastAsia="es-CO"/>
        </w:rPr>
        <w:t xml:space="preserve">; </w:t>
      </w:r>
      <w:r w:rsidR="00696632">
        <w:rPr>
          <w:rFonts w:ascii="Arial" w:hAnsi="Arial" w:cs="Arial"/>
          <w:color w:val="000000"/>
          <w:szCs w:val="24"/>
          <w:lang w:eastAsia="es-CO"/>
        </w:rPr>
        <w:t xml:space="preserve"> las que son insuficientes para acceder al reconocimiento pensional.</w:t>
      </w:r>
    </w:p>
    <w:p w:rsidR="00696632" w:rsidRDefault="00696632" w:rsidP="00787E7B">
      <w:pPr>
        <w:spacing w:line="276" w:lineRule="auto"/>
        <w:jc w:val="both"/>
        <w:rPr>
          <w:rFonts w:ascii="Arial" w:hAnsi="Arial" w:cs="Arial"/>
          <w:color w:val="000000"/>
          <w:szCs w:val="24"/>
          <w:lang w:eastAsia="es-CO"/>
        </w:rPr>
      </w:pPr>
    </w:p>
    <w:p w:rsidR="006F5035" w:rsidRDefault="00696632" w:rsidP="00787E7B">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Ahora, </w:t>
      </w:r>
      <w:r w:rsidR="002C4AEB">
        <w:rPr>
          <w:rFonts w:ascii="Arial" w:hAnsi="Arial" w:cs="Arial"/>
          <w:color w:val="000000"/>
          <w:szCs w:val="24"/>
          <w:lang w:eastAsia="es-CO"/>
        </w:rPr>
        <w:t>respecto de</w:t>
      </w:r>
      <w:r>
        <w:rPr>
          <w:rFonts w:ascii="Arial" w:hAnsi="Arial" w:cs="Arial"/>
          <w:color w:val="000000"/>
          <w:szCs w:val="24"/>
          <w:lang w:eastAsia="es-CO"/>
        </w:rPr>
        <w:t xml:space="preserve"> aplicación del principio de la condición m</w:t>
      </w:r>
      <w:r w:rsidR="00951AFD">
        <w:rPr>
          <w:rFonts w:ascii="Arial" w:hAnsi="Arial" w:cs="Arial"/>
          <w:color w:val="000000"/>
          <w:szCs w:val="24"/>
          <w:lang w:eastAsia="es-CO"/>
        </w:rPr>
        <w:t xml:space="preserve">ás beneficiosa, </w:t>
      </w:r>
      <w:r w:rsidR="002C4AEB">
        <w:rPr>
          <w:rFonts w:ascii="Arial" w:hAnsi="Arial" w:cs="Arial"/>
          <w:color w:val="000000"/>
          <w:szCs w:val="24"/>
          <w:lang w:eastAsia="es-CO"/>
        </w:rPr>
        <w:t xml:space="preserve">aclaró que el mismo es procedente para acudir a una norma anterior a la que regula el caso concreto y no como lo pretende la parte actora. </w:t>
      </w:r>
    </w:p>
    <w:p w:rsidR="002C4AEB" w:rsidRDefault="002C4AEB" w:rsidP="00787E7B">
      <w:pPr>
        <w:spacing w:line="276" w:lineRule="auto"/>
        <w:jc w:val="both"/>
        <w:rPr>
          <w:rFonts w:ascii="Arial" w:hAnsi="Arial" w:cs="Arial"/>
          <w:color w:val="000000"/>
          <w:szCs w:val="24"/>
          <w:lang w:eastAsia="es-CO"/>
        </w:rPr>
      </w:pPr>
    </w:p>
    <w:p w:rsidR="002C4AEB" w:rsidRDefault="002C4AEB" w:rsidP="00787E7B">
      <w:pPr>
        <w:spacing w:line="276" w:lineRule="auto"/>
        <w:jc w:val="both"/>
        <w:rPr>
          <w:rFonts w:ascii="Arial" w:hAnsi="Arial" w:cs="Arial"/>
          <w:color w:val="000000"/>
          <w:szCs w:val="24"/>
          <w:lang w:eastAsia="es-CO"/>
        </w:rPr>
      </w:pPr>
      <w:r>
        <w:rPr>
          <w:rFonts w:ascii="Arial" w:hAnsi="Arial" w:cs="Arial"/>
          <w:color w:val="000000"/>
          <w:szCs w:val="24"/>
          <w:lang w:eastAsia="es-CO"/>
        </w:rPr>
        <w:t>Consecuente con lo anterior, debía cumplir los requisitos de los artículos 6 y 25 del Acuerdo 049/90, normativa de la cual no podía ser beneficiario porque no regi</w:t>
      </w:r>
      <w:r w:rsidR="004A76F2">
        <w:rPr>
          <w:rFonts w:ascii="Arial" w:hAnsi="Arial" w:cs="Arial"/>
          <w:color w:val="000000"/>
          <w:szCs w:val="24"/>
          <w:lang w:eastAsia="es-CO"/>
        </w:rPr>
        <w:t>stra aportes bajo su vigencia, ya</w:t>
      </w:r>
      <w:r>
        <w:rPr>
          <w:rFonts w:ascii="Arial" w:hAnsi="Arial" w:cs="Arial"/>
          <w:color w:val="000000"/>
          <w:szCs w:val="24"/>
          <w:lang w:eastAsia="es-CO"/>
        </w:rPr>
        <w:t xml:space="preserve"> que su vinculación al ISS data del junio de 1995.</w:t>
      </w:r>
    </w:p>
    <w:p w:rsidR="00787E7B" w:rsidRDefault="00787E7B" w:rsidP="00787E7B">
      <w:pPr>
        <w:spacing w:line="276" w:lineRule="auto"/>
        <w:jc w:val="both"/>
        <w:rPr>
          <w:rFonts w:ascii="Arial" w:hAnsi="Arial" w:cs="Arial"/>
          <w:color w:val="000000"/>
          <w:szCs w:val="24"/>
          <w:lang w:eastAsia="es-CO"/>
        </w:rPr>
      </w:pPr>
    </w:p>
    <w:p w:rsidR="002C4AEB" w:rsidRDefault="002C4AEB" w:rsidP="00787E7B">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frente a la aplicación de la Ley 860 de 2003, </w:t>
      </w:r>
      <w:r w:rsidR="00D54368">
        <w:rPr>
          <w:rFonts w:ascii="Arial" w:hAnsi="Arial" w:cs="Arial"/>
          <w:color w:val="000000"/>
          <w:szCs w:val="24"/>
          <w:lang w:eastAsia="es-CO"/>
        </w:rPr>
        <w:t xml:space="preserve">no es posible atenderla porque es una disposición posterior a la fecha de estructuración de la PCL y no están dispuestos los efectos retroactivos de la ley, </w:t>
      </w:r>
      <w:r w:rsidR="00E15DD6">
        <w:rPr>
          <w:rFonts w:ascii="Arial" w:hAnsi="Arial" w:cs="Arial"/>
          <w:color w:val="000000"/>
          <w:szCs w:val="24"/>
          <w:lang w:eastAsia="es-CO"/>
        </w:rPr>
        <w:t xml:space="preserve">sin que sea determinante la fecha de emisión del respectivo dictamen. </w:t>
      </w:r>
    </w:p>
    <w:p w:rsidR="0047400E" w:rsidRDefault="0047400E" w:rsidP="00787E7B">
      <w:pPr>
        <w:spacing w:line="276" w:lineRule="auto"/>
        <w:jc w:val="both"/>
        <w:rPr>
          <w:rFonts w:ascii="Arial" w:hAnsi="Arial" w:cs="Arial"/>
          <w:color w:val="000000"/>
          <w:szCs w:val="24"/>
          <w:lang w:eastAsia="es-CO"/>
        </w:rPr>
      </w:pPr>
    </w:p>
    <w:p w:rsidR="002C313D" w:rsidRPr="0083063B" w:rsidRDefault="007D482F"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 xml:space="preserve">Del grado jurisdiccional de consulta </w:t>
      </w:r>
    </w:p>
    <w:p w:rsidR="007D482F" w:rsidRPr="004B009D" w:rsidRDefault="007D482F" w:rsidP="007D482F">
      <w:pPr>
        <w:shd w:val="clear" w:color="auto" w:fill="FFFFFF"/>
        <w:spacing w:line="276" w:lineRule="auto"/>
        <w:jc w:val="both"/>
        <w:rPr>
          <w:rFonts w:ascii="Arial" w:hAnsi="Arial" w:cs="Arial"/>
          <w:szCs w:val="24"/>
        </w:rPr>
      </w:pPr>
      <w:r w:rsidRPr="004B009D">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Pr>
          <w:rFonts w:ascii="Arial" w:hAnsi="Arial" w:cs="Arial"/>
          <w:szCs w:val="24"/>
        </w:rPr>
        <w:t>la parte actora</w:t>
      </w:r>
      <w:r w:rsidR="0047400E">
        <w:rPr>
          <w:rFonts w:ascii="Arial" w:hAnsi="Arial" w:cs="Arial"/>
          <w:szCs w:val="24"/>
        </w:rPr>
        <w:t xml:space="preserve"> e inadmitido el recurso de apelación en esta segunda instancia.</w:t>
      </w:r>
    </w:p>
    <w:p w:rsidR="007D482F" w:rsidRDefault="007D482F" w:rsidP="005B0E52">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w:t>
      </w:r>
      <w:r w:rsidR="00684584">
        <w:rPr>
          <w:rFonts w:ascii="Arial" w:hAnsi="Arial" w:cs="Arial"/>
          <w:color w:val="000000"/>
          <w:szCs w:val="24"/>
          <w:lang w:eastAsia="es-CO"/>
        </w:rPr>
        <w:t>nto anterior, la Sala formula el</w:t>
      </w:r>
      <w:r w:rsidRPr="00AD3534">
        <w:rPr>
          <w:rFonts w:ascii="Arial" w:hAnsi="Arial" w:cs="Arial"/>
          <w:color w:val="000000"/>
          <w:szCs w:val="24"/>
          <w:lang w:eastAsia="es-CO"/>
        </w:rPr>
        <w:t xml:space="preserve"> siguiente </w:t>
      </w:r>
      <w:r w:rsidR="005E27FC">
        <w:rPr>
          <w:rFonts w:ascii="Arial" w:hAnsi="Arial" w:cs="Arial"/>
          <w:color w:val="000000"/>
          <w:szCs w:val="24"/>
          <w:lang w:eastAsia="es-CO"/>
        </w:rPr>
        <w:t>cuestionamiento</w:t>
      </w:r>
      <w:r w:rsidR="00443AD9">
        <w:rPr>
          <w:rFonts w:ascii="Arial" w:hAnsi="Arial" w:cs="Arial"/>
          <w:color w:val="000000"/>
          <w:szCs w:val="24"/>
          <w:lang w:eastAsia="es-CO"/>
        </w:rPr>
        <w:t>:</w:t>
      </w:r>
    </w:p>
    <w:p w:rsidR="005E27FC" w:rsidRDefault="005E27FC" w:rsidP="00B64463">
      <w:pPr>
        <w:spacing w:line="276" w:lineRule="auto"/>
        <w:ind w:right="1134"/>
        <w:jc w:val="both"/>
        <w:rPr>
          <w:rFonts w:ascii="Arial" w:hAnsi="Arial" w:cs="Arial"/>
          <w:szCs w:val="24"/>
        </w:rPr>
      </w:pPr>
    </w:p>
    <w:p w:rsidR="00B64463" w:rsidRDefault="00B64463" w:rsidP="00EA4AA7">
      <w:pPr>
        <w:spacing w:line="276" w:lineRule="auto"/>
        <w:jc w:val="both"/>
        <w:rPr>
          <w:rFonts w:ascii="Arial" w:hAnsi="Arial" w:cs="Arial"/>
          <w:szCs w:val="24"/>
        </w:rPr>
      </w:pPr>
      <w:r>
        <w:rPr>
          <w:rFonts w:ascii="Arial" w:hAnsi="Arial" w:cs="Arial"/>
          <w:szCs w:val="24"/>
        </w:rPr>
        <w:t xml:space="preserve">1.1. </w:t>
      </w:r>
      <w:r w:rsidR="00684584">
        <w:rPr>
          <w:rFonts w:ascii="Arial" w:hAnsi="Arial" w:cs="Arial"/>
          <w:szCs w:val="24"/>
        </w:rPr>
        <w:t>Tiene derecho el demandante a la pensión de invalidez que solicita le sea reconocida con base en la Ley 860 de 2003, como consecuencia de la aplicación del principio de la condición más beneficiosa</w:t>
      </w:r>
      <w:proofErr w:type="gramStart"/>
      <w:r w:rsidR="00684584">
        <w:rPr>
          <w:rFonts w:ascii="Arial" w:hAnsi="Arial" w:cs="Arial"/>
          <w:szCs w:val="24"/>
        </w:rPr>
        <w:t>?</w:t>
      </w:r>
      <w:proofErr w:type="gramEnd"/>
    </w:p>
    <w:p w:rsidR="00EA4AA7" w:rsidRDefault="00EA4AA7" w:rsidP="00EA4AA7">
      <w:pPr>
        <w:spacing w:line="276" w:lineRule="auto"/>
        <w:jc w:val="both"/>
        <w:rPr>
          <w:rFonts w:ascii="Arial" w:hAnsi="Arial" w:cs="Arial"/>
          <w:szCs w:val="24"/>
        </w:rPr>
      </w:pPr>
    </w:p>
    <w:p w:rsidR="005E27FC" w:rsidRPr="00A02043" w:rsidRDefault="005E27FC" w:rsidP="005E27FC">
      <w:pPr>
        <w:pStyle w:val="Corpsdetexte"/>
        <w:spacing w:line="276" w:lineRule="auto"/>
        <w:contextualSpacing/>
        <w:rPr>
          <w:b/>
          <w:iCs/>
          <w:szCs w:val="24"/>
        </w:rPr>
      </w:pPr>
      <w:r w:rsidRPr="00A02043">
        <w:rPr>
          <w:b/>
          <w:iCs/>
          <w:szCs w:val="24"/>
        </w:rPr>
        <w:t>2. Solución al</w:t>
      </w:r>
      <w:r w:rsidR="00684584">
        <w:rPr>
          <w:b/>
          <w:iCs/>
          <w:szCs w:val="24"/>
        </w:rPr>
        <w:t xml:space="preserve"> problema jurídico</w:t>
      </w:r>
      <w:r w:rsidRPr="00A02043">
        <w:rPr>
          <w:b/>
          <w:iCs/>
          <w:szCs w:val="24"/>
        </w:rPr>
        <w:t xml:space="preserve"> </w:t>
      </w:r>
    </w:p>
    <w:p w:rsidR="005E27FC" w:rsidRPr="00A02043" w:rsidRDefault="005E27FC" w:rsidP="005E27FC">
      <w:pPr>
        <w:pStyle w:val="Corpsdetexte"/>
        <w:spacing w:line="276" w:lineRule="auto"/>
        <w:ind w:left="390"/>
        <w:contextualSpacing/>
        <w:rPr>
          <w:b/>
          <w:iCs/>
          <w:szCs w:val="24"/>
        </w:rPr>
      </w:pPr>
    </w:p>
    <w:p w:rsidR="005E27FC" w:rsidRDefault="005E27FC" w:rsidP="005E27FC">
      <w:pPr>
        <w:pStyle w:val="Corpsdetexte"/>
        <w:spacing w:line="276" w:lineRule="auto"/>
        <w:contextualSpacing/>
        <w:rPr>
          <w:iCs/>
          <w:szCs w:val="24"/>
        </w:rPr>
      </w:pPr>
      <w:r w:rsidRPr="00A02043">
        <w:rPr>
          <w:iCs/>
          <w:szCs w:val="24"/>
        </w:rPr>
        <w:t>Con</w:t>
      </w:r>
      <w:r w:rsidR="00684584">
        <w:rPr>
          <w:iCs/>
          <w:szCs w:val="24"/>
        </w:rPr>
        <w:t xml:space="preserve"> el propósito de dar solución a</w:t>
      </w:r>
      <w:r w:rsidRPr="00A02043">
        <w:rPr>
          <w:iCs/>
          <w:szCs w:val="24"/>
        </w:rPr>
        <w:t>l</w:t>
      </w:r>
      <w:r w:rsidR="00684584">
        <w:rPr>
          <w:iCs/>
          <w:szCs w:val="24"/>
        </w:rPr>
        <w:t xml:space="preserve"> anterior</w:t>
      </w:r>
      <w:r w:rsidRPr="00A02043">
        <w:rPr>
          <w:iCs/>
          <w:szCs w:val="24"/>
        </w:rPr>
        <w:t xml:space="preserve"> interrogante, se considera necesario precisar</w:t>
      </w:r>
      <w:r>
        <w:rPr>
          <w:iCs/>
          <w:szCs w:val="24"/>
        </w:rPr>
        <w:t xml:space="preserve"> lo</w:t>
      </w:r>
      <w:r w:rsidRPr="00A02043">
        <w:rPr>
          <w:iCs/>
          <w:szCs w:val="24"/>
        </w:rPr>
        <w:t xml:space="preserve"> siguiente:</w:t>
      </w:r>
    </w:p>
    <w:p w:rsidR="00431593" w:rsidRPr="00A02043" w:rsidRDefault="00431593" w:rsidP="005E27FC">
      <w:pPr>
        <w:pStyle w:val="Corpsdetexte"/>
        <w:spacing w:line="276" w:lineRule="auto"/>
        <w:contextualSpacing/>
        <w:rPr>
          <w:iCs/>
          <w:szCs w:val="24"/>
        </w:rPr>
      </w:pPr>
    </w:p>
    <w:p w:rsidR="00431593" w:rsidRPr="006456B0" w:rsidRDefault="00431593" w:rsidP="00431593">
      <w:pPr>
        <w:autoSpaceDE w:val="0"/>
        <w:autoSpaceDN w:val="0"/>
        <w:adjustRightInd w:val="0"/>
        <w:spacing w:line="276" w:lineRule="auto"/>
        <w:jc w:val="both"/>
        <w:rPr>
          <w:rFonts w:ascii="Arial" w:hAnsi="Arial" w:cs="Arial"/>
          <w:b/>
          <w:szCs w:val="24"/>
        </w:rPr>
      </w:pPr>
      <w:r>
        <w:rPr>
          <w:rFonts w:ascii="Arial" w:hAnsi="Arial" w:cs="Arial"/>
          <w:b/>
          <w:szCs w:val="24"/>
        </w:rPr>
        <w:t>2.1</w:t>
      </w:r>
      <w:r w:rsidRPr="006456B0">
        <w:rPr>
          <w:rFonts w:ascii="Arial" w:hAnsi="Arial" w:cs="Arial"/>
          <w:b/>
          <w:szCs w:val="24"/>
        </w:rPr>
        <w:t xml:space="preserve">. De la pensión de invalidez </w:t>
      </w:r>
    </w:p>
    <w:p w:rsidR="005E27FC" w:rsidRDefault="005E27FC" w:rsidP="005E27FC">
      <w:pPr>
        <w:pStyle w:val="Corpsdetexte"/>
        <w:rPr>
          <w:b/>
          <w:color w:val="000000"/>
          <w:szCs w:val="24"/>
          <w:shd w:val="clear" w:color="auto" w:fill="FFFFFF"/>
          <w:lang w:val="es-ES"/>
        </w:rPr>
      </w:pPr>
    </w:p>
    <w:p w:rsidR="00431593" w:rsidRDefault="00431593" w:rsidP="00431593">
      <w:pPr>
        <w:autoSpaceDE w:val="0"/>
        <w:autoSpaceDN w:val="0"/>
        <w:adjustRightInd w:val="0"/>
        <w:spacing w:line="276" w:lineRule="auto"/>
        <w:jc w:val="both"/>
        <w:rPr>
          <w:rFonts w:ascii="Arial" w:hAnsi="Arial" w:cs="Arial"/>
          <w:szCs w:val="24"/>
        </w:rPr>
      </w:pPr>
      <w:r>
        <w:rPr>
          <w:rFonts w:ascii="Arial" w:hAnsi="Arial" w:cs="Arial"/>
          <w:szCs w:val="24"/>
        </w:rPr>
        <w:t>Se encuentra probado</w:t>
      </w:r>
      <w:r w:rsidRPr="00AC486E">
        <w:rPr>
          <w:rFonts w:ascii="Arial" w:hAnsi="Arial" w:cs="Arial"/>
          <w:szCs w:val="24"/>
        </w:rPr>
        <w:t xml:space="preserve"> que </w:t>
      </w:r>
      <w:r>
        <w:rPr>
          <w:rFonts w:ascii="Arial" w:hAnsi="Arial" w:cs="Arial"/>
          <w:szCs w:val="24"/>
        </w:rPr>
        <w:t xml:space="preserve">la fecha de la estructuración de la invalidez de origen común </w:t>
      </w:r>
      <w:r w:rsidRPr="00AC486E">
        <w:rPr>
          <w:rFonts w:ascii="Arial" w:hAnsi="Arial" w:cs="Arial"/>
          <w:szCs w:val="24"/>
        </w:rPr>
        <w:t>de</w:t>
      </w:r>
      <w:r>
        <w:rPr>
          <w:rFonts w:ascii="Arial" w:hAnsi="Arial" w:cs="Arial"/>
          <w:szCs w:val="24"/>
        </w:rPr>
        <w:t xml:space="preserve">l señor José Albeiro Cifuentes Carvajal, fue determinada a partir del </w:t>
      </w:r>
      <w:r w:rsidRPr="00855E19">
        <w:rPr>
          <w:rFonts w:ascii="Arial" w:hAnsi="Arial" w:cs="Arial"/>
          <w:b/>
          <w:szCs w:val="24"/>
        </w:rPr>
        <w:t>20/02/2002</w:t>
      </w:r>
      <w:r w:rsidRPr="00AC486E">
        <w:rPr>
          <w:rFonts w:ascii="Arial" w:hAnsi="Arial" w:cs="Arial"/>
          <w:szCs w:val="24"/>
        </w:rPr>
        <w:t xml:space="preserve">, según se colige del </w:t>
      </w:r>
      <w:r>
        <w:rPr>
          <w:rFonts w:ascii="Arial" w:hAnsi="Arial" w:cs="Arial"/>
          <w:szCs w:val="24"/>
        </w:rPr>
        <w:t>dictamen proferido, por el médico laboral de la Administradora Colombiana de Pensiones –Colpensiones–, visible a folio 10 y s.s. del cd. 1-.</w:t>
      </w:r>
    </w:p>
    <w:p w:rsidR="00431593" w:rsidRDefault="00431593" w:rsidP="00431593">
      <w:pPr>
        <w:autoSpaceDE w:val="0"/>
        <w:autoSpaceDN w:val="0"/>
        <w:adjustRightInd w:val="0"/>
        <w:spacing w:line="276" w:lineRule="auto"/>
        <w:jc w:val="both"/>
        <w:rPr>
          <w:rFonts w:ascii="Arial" w:hAnsi="Arial" w:cs="Arial"/>
          <w:szCs w:val="24"/>
        </w:rPr>
      </w:pPr>
    </w:p>
    <w:p w:rsidR="005E27FC" w:rsidRDefault="00431593" w:rsidP="005E27FC">
      <w:pPr>
        <w:pStyle w:val="Corpsdetexte"/>
        <w:rPr>
          <w:b/>
          <w:color w:val="000000"/>
          <w:szCs w:val="24"/>
          <w:shd w:val="clear" w:color="auto" w:fill="FFFFFF"/>
          <w:lang w:val="es-ES"/>
        </w:rPr>
      </w:pPr>
      <w:r>
        <w:rPr>
          <w:b/>
          <w:color w:val="000000"/>
          <w:szCs w:val="24"/>
          <w:shd w:val="clear" w:color="auto" w:fill="FFFFFF"/>
          <w:lang w:val="es-ES"/>
        </w:rPr>
        <w:t>2.1.</w:t>
      </w:r>
      <w:r w:rsidR="005E27FC">
        <w:rPr>
          <w:b/>
          <w:color w:val="000000"/>
          <w:szCs w:val="24"/>
          <w:shd w:val="clear" w:color="auto" w:fill="FFFFFF"/>
          <w:lang w:val="es-ES"/>
        </w:rPr>
        <w:t>1. Fundamento jurídico</w:t>
      </w:r>
    </w:p>
    <w:p w:rsidR="00B171D6" w:rsidRPr="00B171D6" w:rsidRDefault="00B171D6" w:rsidP="00B171D6">
      <w:pPr>
        <w:pStyle w:val="NormalWeb"/>
        <w:shd w:val="clear" w:color="auto" w:fill="FFFFFF"/>
        <w:spacing w:line="276" w:lineRule="auto"/>
        <w:jc w:val="both"/>
        <w:rPr>
          <w:rFonts w:ascii="Arial" w:hAnsi="Arial" w:cs="Arial"/>
          <w:color w:val="000000"/>
        </w:rPr>
      </w:pPr>
      <w:r w:rsidRPr="00B171D6">
        <w:rPr>
          <w:rFonts w:ascii="Arial" w:hAnsi="Arial" w:cs="Arial"/>
        </w:rPr>
        <w:t>Bien es sabido que la normativa aplicable en tratándose de pensiones de invalidez, es aquella que se encuentre vigente al momento de estructurarse el estado invalidante, de tal manera que en el present</w:t>
      </w:r>
      <w:r>
        <w:rPr>
          <w:rFonts w:ascii="Arial" w:hAnsi="Arial" w:cs="Arial"/>
        </w:rPr>
        <w:t>e asunto, es la Ley 100 de 1993</w:t>
      </w:r>
      <w:r w:rsidRPr="00B171D6">
        <w:rPr>
          <w:rFonts w:ascii="Arial" w:hAnsi="Arial" w:cs="Arial"/>
        </w:rPr>
        <w:t xml:space="preserve"> en su versión original que en el artículo 39</w:t>
      </w:r>
      <w:r>
        <w:rPr>
          <w:rFonts w:ascii="Arial" w:hAnsi="Arial" w:cs="Arial"/>
        </w:rPr>
        <w:t xml:space="preserve"> exige: (i) q</w:t>
      </w:r>
      <w:r w:rsidRPr="00B171D6">
        <w:rPr>
          <w:rFonts w:ascii="Arial" w:hAnsi="Arial" w:cs="Arial"/>
          <w:color w:val="000000"/>
        </w:rPr>
        <w:t xml:space="preserve">ue el afiliado se </w:t>
      </w:r>
      <w:r w:rsidRPr="00B171D6">
        <w:rPr>
          <w:rFonts w:ascii="Arial" w:hAnsi="Arial" w:cs="Arial"/>
          <w:color w:val="000000"/>
        </w:rPr>
        <w:lastRenderedPageBreak/>
        <w:t>encuentre cotizando al régimen y hubiere cotizado por lo menos veintiséis (26) semanas, al momento de prod</w:t>
      </w:r>
      <w:r>
        <w:rPr>
          <w:rFonts w:ascii="Arial" w:hAnsi="Arial" w:cs="Arial"/>
          <w:color w:val="000000"/>
        </w:rPr>
        <w:t>ucirse el estado de invalidez o, (ii) q</w:t>
      </w:r>
      <w:r w:rsidRPr="00B171D6">
        <w:rPr>
          <w:rFonts w:ascii="Arial" w:hAnsi="Arial" w:cs="Arial"/>
          <w:color w:val="000000"/>
        </w:rPr>
        <w:t>ue habiendo dejado de cotizar al sistema, hubiere efectuado aportes durante por lo menos veintiséis (26) semanas del año inmediatamente anterior al momento en que se produzca el estado de invalidez.</w:t>
      </w:r>
    </w:p>
    <w:p w:rsidR="002E033A" w:rsidRPr="006456B0" w:rsidRDefault="002E033A" w:rsidP="002E033A">
      <w:pPr>
        <w:autoSpaceDE w:val="0"/>
        <w:autoSpaceDN w:val="0"/>
        <w:adjustRightInd w:val="0"/>
        <w:spacing w:line="276" w:lineRule="auto"/>
        <w:jc w:val="both"/>
        <w:rPr>
          <w:rFonts w:ascii="Arial" w:hAnsi="Arial" w:cs="Arial"/>
          <w:b/>
          <w:szCs w:val="24"/>
        </w:rPr>
      </w:pPr>
      <w:r>
        <w:rPr>
          <w:rFonts w:ascii="Arial" w:hAnsi="Arial" w:cs="Arial"/>
          <w:b/>
          <w:szCs w:val="24"/>
        </w:rPr>
        <w:t>1.1.2. Fundamento fá</w:t>
      </w:r>
      <w:r w:rsidRPr="006456B0">
        <w:rPr>
          <w:rFonts w:ascii="Arial" w:hAnsi="Arial" w:cs="Arial"/>
          <w:b/>
          <w:szCs w:val="24"/>
        </w:rPr>
        <w:t xml:space="preserve">ctico </w:t>
      </w:r>
    </w:p>
    <w:p w:rsidR="002E033A" w:rsidRDefault="002E033A" w:rsidP="002E033A">
      <w:pPr>
        <w:autoSpaceDE w:val="0"/>
        <w:autoSpaceDN w:val="0"/>
        <w:adjustRightInd w:val="0"/>
        <w:spacing w:line="276" w:lineRule="auto"/>
        <w:ind w:left="708" w:hanging="708"/>
        <w:jc w:val="both"/>
        <w:rPr>
          <w:rFonts w:ascii="Arial" w:hAnsi="Arial" w:cs="Arial"/>
          <w:szCs w:val="24"/>
        </w:rPr>
      </w:pPr>
    </w:p>
    <w:p w:rsidR="00B171D6" w:rsidRDefault="002E033A" w:rsidP="002E033A">
      <w:pPr>
        <w:autoSpaceDE w:val="0"/>
        <w:autoSpaceDN w:val="0"/>
        <w:adjustRightInd w:val="0"/>
        <w:spacing w:line="276" w:lineRule="auto"/>
        <w:jc w:val="both"/>
        <w:rPr>
          <w:rFonts w:ascii="Arial" w:hAnsi="Arial" w:cs="Arial"/>
          <w:szCs w:val="24"/>
        </w:rPr>
      </w:pPr>
      <w:r>
        <w:rPr>
          <w:rFonts w:ascii="Arial" w:hAnsi="Arial" w:cs="Arial"/>
          <w:szCs w:val="24"/>
        </w:rPr>
        <w:t xml:space="preserve">Conforme a lo anterior, </w:t>
      </w:r>
      <w:r w:rsidR="00B171D6">
        <w:rPr>
          <w:rFonts w:ascii="Arial" w:hAnsi="Arial" w:cs="Arial"/>
          <w:szCs w:val="24"/>
        </w:rPr>
        <w:t xml:space="preserve">revisada la historia laboral allegada por Colpensiones, como la última cotización al sistema pensional fue efectuada en el ciclo de </w:t>
      </w:r>
      <w:r w:rsidR="00B171D6" w:rsidRPr="00855E19">
        <w:rPr>
          <w:rFonts w:ascii="Arial" w:hAnsi="Arial" w:cs="Arial"/>
          <w:b/>
          <w:szCs w:val="24"/>
        </w:rPr>
        <w:t>abril de 2001,</w:t>
      </w:r>
      <w:r w:rsidR="00B171D6">
        <w:rPr>
          <w:rFonts w:ascii="Arial" w:hAnsi="Arial" w:cs="Arial"/>
          <w:szCs w:val="24"/>
        </w:rPr>
        <w:t xml:space="preserve"> es fácil colegir que para el momento en que se estructuró la PCL del actor, este no se encontraba cotizando, por lo que debía acreditar 26 semanas dentro del año anterior, 20/02/2002 al 20/02/2001, lapso dentro del cual registra 10,01 semanas, insuficientes para acceder a la gracia pensional.</w:t>
      </w:r>
    </w:p>
    <w:p w:rsidR="0069325B" w:rsidRDefault="0069325B" w:rsidP="002E033A">
      <w:pPr>
        <w:autoSpaceDE w:val="0"/>
        <w:autoSpaceDN w:val="0"/>
        <w:adjustRightInd w:val="0"/>
        <w:spacing w:line="276" w:lineRule="auto"/>
        <w:jc w:val="both"/>
        <w:rPr>
          <w:rFonts w:ascii="Arial" w:hAnsi="Arial" w:cs="Arial"/>
          <w:szCs w:val="24"/>
        </w:rPr>
      </w:pPr>
    </w:p>
    <w:p w:rsidR="002E033A" w:rsidRDefault="002E033A" w:rsidP="002E033A">
      <w:pPr>
        <w:autoSpaceDE w:val="0"/>
        <w:autoSpaceDN w:val="0"/>
        <w:adjustRightInd w:val="0"/>
        <w:spacing w:line="276" w:lineRule="auto"/>
        <w:jc w:val="both"/>
        <w:rPr>
          <w:rFonts w:ascii="Arial" w:hAnsi="Arial" w:cs="Arial"/>
          <w:szCs w:val="24"/>
        </w:rPr>
      </w:pPr>
      <w:r>
        <w:rPr>
          <w:rFonts w:ascii="Arial" w:hAnsi="Arial" w:cs="Arial"/>
          <w:szCs w:val="24"/>
        </w:rPr>
        <w:t>No obstante, teniendo en cuenta que en el libelo introductorio se depreca la aplicación del principio de la condición más beneficiosa, se analizará su procedibilidad en el caso concreto.</w:t>
      </w:r>
    </w:p>
    <w:p w:rsidR="002E033A" w:rsidRDefault="002E033A" w:rsidP="002E033A">
      <w:pPr>
        <w:autoSpaceDE w:val="0"/>
        <w:autoSpaceDN w:val="0"/>
        <w:adjustRightInd w:val="0"/>
        <w:spacing w:line="276" w:lineRule="auto"/>
        <w:jc w:val="both"/>
        <w:rPr>
          <w:rFonts w:ascii="Arial" w:hAnsi="Arial" w:cs="Arial"/>
          <w:szCs w:val="24"/>
        </w:rPr>
      </w:pPr>
    </w:p>
    <w:p w:rsidR="00D44B3D" w:rsidRDefault="00F4280B" w:rsidP="002E033A">
      <w:pPr>
        <w:autoSpaceDE w:val="0"/>
        <w:autoSpaceDN w:val="0"/>
        <w:adjustRightInd w:val="0"/>
        <w:spacing w:line="276" w:lineRule="auto"/>
        <w:jc w:val="both"/>
        <w:rPr>
          <w:rFonts w:ascii="Arial" w:hAnsi="Arial" w:cs="Arial"/>
          <w:szCs w:val="24"/>
        </w:rPr>
      </w:pPr>
      <w:r>
        <w:rPr>
          <w:rFonts w:ascii="Arial" w:hAnsi="Arial" w:cs="Arial"/>
          <w:szCs w:val="24"/>
        </w:rPr>
        <w:t>Lo pri</w:t>
      </w:r>
      <w:r w:rsidR="00B5480E">
        <w:rPr>
          <w:rFonts w:ascii="Arial" w:hAnsi="Arial" w:cs="Arial"/>
          <w:szCs w:val="24"/>
        </w:rPr>
        <w:t>mero que debe precisarse es que, según lo ha dicho el órgano de cierre de esta especialidad</w:t>
      </w:r>
      <w:r w:rsidR="00B5480E">
        <w:rPr>
          <w:rStyle w:val="Appelnotedebasdep"/>
          <w:rFonts w:ascii="Arial" w:hAnsi="Arial" w:cs="Arial"/>
          <w:szCs w:val="24"/>
        </w:rPr>
        <w:footnoteReference w:id="1"/>
      </w:r>
      <w:r w:rsidR="00B5480E">
        <w:rPr>
          <w:rFonts w:ascii="Arial" w:hAnsi="Arial" w:cs="Arial"/>
          <w:szCs w:val="24"/>
        </w:rPr>
        <w:t>, ese principio se caracteriza porque (i) opera en el tránsito legislativo, y ante la ausencia de un régimen de transición; (ii) se debe cotejar una norma derogada con una vigente y; (iii) el destinatario posee una situación jurídica concreta, la cual es protegida, dado que con la nueva ley se le desmejora</w:t>
      </w:r>
      <w:r w:rsidR="001E3EF0">
        <w:rPr>
          <w:rFonts w:ascii="Arial" w:hAnsi="Arial" w:cs="Arial"/>
          <w:szCs w:val="24"/>
        </w:rPr>
        <w:t>.</w:t>
      </w:r>
    </w:p>
    <w:p w:rsidR="001E3EF0" w:rsidRDefault="001E3EF0" w:rsidP="002E033A">
      <w:pPr>
        <w:autoSpaceDE w:val="0"/>
        <w:autoSpaceDN w:val="0"/>
        <w:adjustRightInd w:val="0"/>
        <w:spacing w:line="276" w:lineRule="auto"/>
        <w:jc w:val="both"/>
        <w:rPr>
          <w:rFonts w:ascii="Arial" w:hAnsi="Arial" w:cs="Arial"/>
          <w:szCs w:val="24"/>
        </w:rPr>
      </w:pPr>
    </w:p>
    <w:p w:rsidR="001E3EF0" w:rsidRDefault="001E3EF0" w:rsidP="002E033A">
      <w:pPr>
        <w:autoSpaceDE w:val="0"/>
        <w:autoSpaceDN w:val="0"/>
        <w:adjustRightInd w:val="0"/>
        <w:spacing w:line="276" w:lineRule="auto"/>
        <w:jc w:val="both"/>
        <w:rPr>
          <w:rFonts w:ascii="Arial" w:hAnsi="Arial" w:cs="Arial"/>
          <w:szCs w:val="24"/>
        </w:rPr>
      </w:pPr>
      <w:r>
        <w:rPr>
          <w:rFonts w:ascii="Arial" w:hAnsi="Arial" w:cs="Arial"/>
          <w:szCs w:val="24"/>
        </w:rPr>
        <w:t xml:space="preserve">De acuerdo con las particularidades citadas, </w:t>
      </w:r>
      <w:r w:rsidR="00F0068D">
        <w:rPr>
          <w:rFonts w:ascii="Arial" w:hAnsi="Arial" w:cs="Arial"/>
          <w:szCs w:val="24"/>
        </w:rPr>
        <w:t>se infiere</w:t>
      </w:r>
      <w:r>
        <w:rPr>
          <w:rFonts w:ascii="Arial" w:hAnsi="Arial" w:cs="Arial"/>
          <w:szCs w:val="24"/>
        </w:rPr>
        <w:t xml:space="preserve"> que el principio de la condición más beneficiosa opera para acudir a una norma anterior a la vigente al momento de estructurarse el estado de invalidez y, respecto de la cual, el interesado cumple en su totalidad con los requisitos para</w:t>
      </w:r>
      <w:r w:rsidR="00F0068D">
        <w:rPr>
          <w:rFonts w:ascii="Arial" w:hAnsi="Arial" w:cs="Arial"/>
          <w:szCs w:val="24"/>
        </w:rPr>
        <w:t xml:space="preserve"> acceder al beneficio pensional.</w:t>
      </w:r>
    </w:p>
    <w:p w:rsidR="00F0068D" w:rsidRDefault="00F0068D" w:rsidP="002E033A">
      <w:pPr>
        <w:autoSpaceDE w:val="0"/>
        <w:autoSpaceDN w:val="0"/>
        <w:adjustRightInd w:val="0"/>
        <w:spacing w:line="276" w:lineRule="auto"/>
        <w:jc w:val="both"/>
        <w:rPr>
          <w:rFonts w:ascii="Arial" w:hAnsi="Arial" w:cs="Arial"/>
          <w:szCs w:val="24"/>
        </w:rPr>
      </w:pPr>
    </w:p>
    <w:p w:rsidR="00F0068D" w:rsidRDefault="00535798" w:rsidP="002E033A">
      <w:pPr>
        <w:autoSpaceDE w:val="0"/>
        <w:autoSpaceDN w:val="0"/>
        <w:adjustRightInd w:val="0"/>
        <w:spacing w:line="276" w:lineRule="auto"/>
        <w:jc w:val="both"/>
        <w:rPr>
          <w:rFonts w:ascii="Arial" w:hAnsi="Arial" w:cs="Arial"/>
          <w:szCs w:val="24"/>
        </w:rPr>
      </w:pPr>
      <w:r>
        <w:rPr>
          <w:rFonts w:ascii="Arial" w:hAnsi="Arial" w:cs="Arial"/>
          <w:szCs w:val="24"/>
        </w:rPr>
        <w:t xml:space="preserve">Intelección </w:t>
      </w:r>
      <w:r w:rsidR="00F0068D">
        <w:rPr>
          <w:rFonts w:ascii="Arial" w:hAnsi="Arial" w:cs="Arial"/>
          <w:szCs w:val="24"/>
        </w:rPr>
        <w:t>que encuentra soporte con lo sostenido por la Sala de Casación Laboral de Corte Suprema de Justicia</w:t>
      </w:r>
      <w:r w:rsidR="00F0068D" w:rsidRPr="00DD3634">
        <w:rPr>
          <w:rStyle w:val="Appelnotedebasdep"/>
          <w:rFonts w:ascii="Arial" w:hAnsi="Arial" w:cs="Arial"/>
          <w:szCs w:val="24"/>
        </w:rPr>
        <w:footnoteReference w:id="2"/>
      </w:r>
      <w:r w:rsidR="00F0068D">
        <w:rPr>
          <w:rFonts w:ascii="Arial" w:hAnsi="Arial" w:cs="Arial"/>
          <w:szCs w:val="24"/>
        </w:rPr>
        <w:t>, al indicar que en desarrollo de la condición más beneficiosa, solo se puede aplicar la normativa inmediatamente anterior a aquella que gobierna el asunto</w:t>
      </w:r>
      <w:r w:rsidR="009D0E84">
        <w:rPr>
          <w:rStyle w:val="Appelnotedebasdep"/>
          <w:rFonts w:ascii="Arial" w:hAnsi="Arial" w:cs="Arial"/>
          <w:szCs w:val="24"/>
        </w:rPr>
        <w:footnoteReference w:id="3"/>
      </w:r>
      <w:r w:rsidR="00F0068D">
        <w:rPr>
          <w:rFonts w:ascii="Arial" w:hAnsi="Arial" w:cs="Arial"/>
          <w:szCs w:val="24"/>
        </w:rPr>
        <w:t xml:space="preserve"> y; por la Corte Constitucional, que permite la aplicación de cualquier norma que en el pasado haya reglado la situación.</w:t>
      </w:r>
    </w:p>
    <w:p w:rsidR="00535798" w:rsidRDefault="00535798" w:rsidP="002E033A">
      <w:pPr>
        <w:autoSpaceDE w:val="0"/>
        <w:autoSpaceDN w:val="0"/>
        <w:adjustRightInd w:val="0"/>
        <w:spacing w:line="276" w:lineRule="auto"/>
        <w:jc w:val="both"/>
        <w:rPr>
          <w:rFonts w:ascii="Arial" w:hAnsi="Arial" w:cs="Arial"/>
          <w:szCs w:val="24"/>
        </w:rPr>
      </w:pPr>
    </w:p>
    <w:p w:rsidR="00535798" w:rsidRPr="000B7208" w:rsidRDefault="00535798" w:rsidP="002E033A">
      <w:pPr>
        <w:autoSpaceDE w:val="0"/>
        <w:autoSpaceDN w:val="0"/>
        <w:adjustRightInd w:val="0"/>
        <w:spacing w:line="276" w:lineRule="auto"/>
        <w:jc w:val="both"/>
        <w:rPr>
          <w:rFonts w:ascii="Arial" w:hAnsi="Arial" w:cs="Arial"/>
          <w:szCs w:val="24"/>
        </w:rPr>
      </w:pPr>
      <w:r w:rsidRPr="000B7208">
        <w:rPr>
          <w:rFonts w:ascii="Arial" w:hAnsi="Arial" w:cs="Arial"/>
          <w:szCs w:val="24"/>
        </w:rPr>
        <w:t xml:space="preserve">Ahora, </w:t>
      </w:r>
      <w:r w:rsidRPr="000B7208">
        <w:rPr>
          <w:rFonts w:ascii="Arial" w:hAnsi="Arial" w:cs="Arial"/>
          <w:szCs w:val="24"/>
          <w:shd w:val="clear" w:color="auto" w:fill="FFFFFF"/>
        </w:rPr>
        <w:t xml:space="preserve">uno de los principios que rigen la aplicación de la ley es su irretroactividad, que significa que esta no debe tener efectos hacia atrás, pues </w:t>
      </w:r>
      <w:r w:rsidR="00E80299" w:rsidRPr="000B7208">
        <w:rPr>
          <w:rFonts w:ascii="Arial" w:hAnsi="Arial" w:cs="Arial"/>
          <w:szCs w:val="24"/>
          <w:shd w:val="clear" w:color="auto" w:fill="FFFFFF"/>
        </w:rPr>
        <w:t>estos</w:t>
      </w:r>
      <w:r w:rsidRPr="000B7208">
        <w:rPr>
          <w:rFonts w:ascii="Arial" w:hAnsi="Arial" w:cs="Arial"/>
          <w:szCs w:val="24"/>
          <w:shd w:val="clear" w:color="auto" w:fill="FFFFFF"/>
        </w:rPr>
        <w:t xml:space="preserve"> solo operan después de </w:t>
      </w:r>
      <w:r w:rsidR="00573556" w:rsidRPr="000B7208">
        <w:rPr>
          <w:rFonts w:ascii="Arial" w:hAnsi="Arial" w:cs="Arial"/>
          <w:szCs w:val="24"/>
          <w:shd w:val="clear" w:color="auto" w:fill="FFFFFF"/>
        </w:rPr>
        <w:t>su</w:t>
      </w:r>
      <w:r w:rsidRPr="000B7208">
        <w:rPr>
          <w:rFonts w:ascii="Arial" w:hAnsi="Arial" w:cs="Arial"/>
          <w:szCs w:val="24"/>
          <w:shd w:val="clear" w:color="auto" w:fill="FFFFFF"/>
        </w:rPr>
        <w:t xml:space="preserve"> </w:t>
      </w:r>
      <w:r w:rsidR="009D57A5" w:rsidRPr="000B7208">
        <w:rPr>
          <w:rFonts w:ascii="Arial" w:hAnsi="Arial" w:cs="Arial"/>
          <w:szCs w:val="24"/>
          <w:shd w:val="clear" w:color="auto" w:fill="FFFFFF"/>
        </w:rPr>
        <w:t>promulgación (artículos 11 y 13 del Código Civil)</w:t>
      </w:r>
      <w:r w:rsidR="003D20B2" w:rsidRPr="000B7208">
        <w:rPr>
          <w:rFonts w:ascii="Arial" w:hAnsi="Arial" w:cs="Arial"/>
          <w:szCs w:val="24"/>
          <w:shd w:val="clear" w:color="auto" w:fill="FFFFFF"/>
        </w:rPr>
        <w:t xml:space="preserve">, principio que en materia laboral se encuentra consagrado en el artículo 16 del C.S.T. Ahora, el mismo tiene una excepción y es cuando </w:t>
      </w:r>
      <w:r w:rsidR="00E80299" w:rsidRPr="000B7208">
        <w:rPr>
          <w:rFonts w:ascii="Arial" w:hAnsi="Arial" w:cs="Arial"/>
          <w:szCs w:val="24"/>
          <w:shd w:val="clear" w:color="auto" w:fill="FFFFFF"/>
        </w:rPr>
        <w:t>se trate de un asunto penal, donde puede aplicarse la norma permisiva o más favorable a un acto anterior, sobre aquella restrictiva o desfavorable –artículo 29 C.P.-, que no es el caso que aquí se presenta.</w:t>
      </w:r>
    </w:p>
    <w:p w:rsidR="002E033A" w:rsidRPr="00D578CB" w:rsidRDefault="00535798" w:rsidP="002E033A">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En este orden de ideas, </w:t>
      </w:r>
      <w:r w:rsidR="002E033A" w:rsidRPr="00D578CB">
        <w:rPr>
          <w:rFonts w:ascii="Arial" w:hAnsi="Arial" w:cs="Arial"/>
          <w:szCs w:val="24"/>
        </w:rPr>
        <w:t xml:space="preserve">puede concluirse que </w:t>
      </w:r>
      <w:r w:rsidR="002E033A" w:rsidRPr="007B1977">
        <w:rPr>
          <w:rFonts w:ascii="Arial" w:hAnsi="Arial" w:cs="Arial"/>
          <w:color w:val="000000"/>
          <w:szCs w:val="24"/>
          <w:lang w:val="es-ES"/>
        </w:rPr>
        <w:t>el principio de la condición más beneficiosa no le permite al juzgador aplicar a un cas</w:t>
      </w:r>
      <w:r w:rsidR="005D0194">
        <w:rPr>
          <w:rFonts w:ascii="Arial" w:hAnsi="Arial" w:cs="Arial"/>
          <w:color w:val="000000"/>
          <w:szCs w:val="24"/>
          <w:lang w:val="es-ES"/>
        </w:rPr>
        <w:t xml:space="preserve">o en particular cualquier norma, sino que debe ser la </w:t>
      </w:r>
      <w:r w:rsidR="002E033A" w:rsidRPr="007B1977">
        <w:rPr>
          <w:rFonts w:ascii="Arial" w:hAnsi="Arial" w:cs="Arial"/>
          <w:color w:val="000000"/>
          <w:szCs w:val="24"/>
          <w:lang w:val="es-ES"/>
        </w:rPr>
        <w:t xml:space="preserve">inmediatamente </w:t>
      </w:r>
      <w:r w:rsidR="002E033A" w:rsidRPr="005D0194">
        <w:rPr>
          <w:rFonts w:ascii="Arial" w:hAnsi="Arial" w:cs="Arial"/>
          <w:b/>
          <w:color w:val="000000"/>
          <w:szCs w:val="24"/>
          <w:lang w:val="es-ES"/>
        </w:rPr>
        <w:t>anterior</w:t>
      </w:r>
      <w:r w:rsidR="002E033A" w:rsidRPr="007B1977">
        <w:rPr>
          <w:rFonts w:ascii="Arial" w:hAnsi="Arial" w:cs="Arial"/>
          <w:color w:val="000000"/>
          <w:szCs w:val="24"/>
          <w:lang w:val="es-ES"/>
        </w:rPr>
        <w:t xml:space="preserve"> a la vigente en el momento en que se estructuró el derecho</w:t>
      </w:r>
      <w:r w:rsidR="005D0194">
        <w:rPr>
          <w:rFonts w:ascii="Arial" w:hAnsi="Arial" w:cs="Arial"/>
          <w:color w:val="000000"/>
          <w:szCs w:val="24"/>
          <w:lang w:val="es-ES"/>
        </w:rPr>
        <w:t>, es decir, de una norma que existió con antelación al estado invalidante, con lo que se descarta la posibilid</w:t>
      </w:r>
      <w:r w:rsidR="003F5A3D">
        <w:rPr>
          <w:rFonts w:ascii="Arial" w:hAnsi="Arial" w:cs="Arial"/>
          <w:color w:val="000000"/>
          <w:szCs w:val="24"/>
          <w:lang w:val="es-ES"/>
        </w:rPr>
        <w:t>ad de acudir a una norma futura</w:t>
      </w:r>
      <w:r w:rsidR="00381CFA">
        <w:rPr>
          <w:rFonts w:ascii="Arial" w:hAnsi="Arial" w:cs="Arial"/>
          <w:color w:val="000000"/>
          <w:szCs w:val="24"/>
          <w:lang w:val="es-ES"/>
        </w:rPr>
        <w:t xml:space="preserve"> como se pretende en la demanda, al solicitar la aplicación de la Ley 860/2003.</w:t>
      </w:r>
    </w:p>
    <w:p w:rsidR="002E033A" w:rsidRDefault="002E033A" w:rsidP="002E033A">
      <w:pPr>
        <w:autoSpaceDE w:val="0"/>
        <w:autoSpaceDN w:val="0"/>
        <w:adjustRightInd w:val="0"/>
        <w:spacing w:line="276" w:lineRule="auto"/>
        <w:jc w:val="both"/>
        <w:rPr>
          <w:rFonts w:ascii="Arial" w:hAnsi="Arial" w:cs="Arial"/>
          <w:szCs w:val="24"/>
        </w:rPr>
      </w:pPr>
    </w:p>
    <w:p w:rsidR="000815E8" w:rsidRDefault="00BF17E9" w:rsidP="000815E8">
      <w:pPr>
        <w:autoSpaceDE w:val="0"/>
        <w:autoSpaceDN w:val="0"/>
        <w:adjustRightInd w:val="0"/>
        <w:spacing w:line="276" w:lineRule="auto"/>
        <w:jc w:val="both"/>
        <w:rPr>
          <w:rFonts w:ascii="Arial" w:hAnsi="Arial" w:cs="Arial"/>
          <w:color w:val="000000"/>
          <w:shd w:val="clear" w:color="auto" w:fill="FFFFFF"/>
        </w:rPr>
      </w:pPr>
      <w:r>
        <w:rPr>
          <w:rFonts w:ascii="Arial" w:hAnsi="Arial" w:cs="Arial"/>
          <w:szCs w:val="24"/>
        </w:rPr>
        <w:t>Así las cosas</w:t>
      </w:r>
      <w:r w:rsidR="002E033A">
        <w:rPr>
          <w:rFonts w:ascii="Arial" w:hAnsi="Arial" w:cs="Arial"/>
          <w:szCs w:val="24"/>
        </w:rPr>
        <w:t xml:space="preserve">, para el </w:t>
      </w:r>
      <w:r w:rsidR="00167423">
        <w:rPr>
          <w:rFonts w:ascii="Arial" w:hAnsi="Arial" w:cs="Arial"/>
          <w:szCs w:val="24"/>
        </w:rPr>
        <w:t>20/02/2002</w:t>
      </w:r>
      <w:r w:rsidR="002E033A" w:rsidRPr="00D578CB">
        <w:rPr>
          <w:rFonts w:ascii="Arial" w:hAnsi="Arial" w:cs="Arial"/>
          <w:szCs w:val="24"/>
        </w:rPr>
        <w:t xml:space="preserve">, la norma vigente era la Ley </w:t>
      </w:r>
      <w:r w:rsidR="00167423">
        <w:rPr>
          <w:rFonts w:ascii="Arial" w:hAnsi="Arial" w:cs="Arial"/>
          <w:szCs w:val="24"/>
        </w:rPr>
        <w:t xml:space="preserve">100 </w:t>
      </w:r>
      <w:r w:rsidR="002E033A" w:rsidRPr="00D578CB">
        <w:rPr>
          <w:rFonts w:ascii="Arial" w:hAnsi="Arial" w:cs="Arial"/>
          <w:szCs w:val="24"/>
        </w:rPr>
        <w:t xml:space="preserve">de </w:t>
      </w:r>
      <w:r w:rsidR="00167423">
        <w:rPr>
          <w:rFonts w:ascii="Arial" w:hAnsi="Arial" w:cs="Arial"/>
          <w:szCs w:val="24"/>
        </w:rPr>
        <w:t>1993</w:t>
      </w:r>
      <w:r w:rsidR="002E033A" w:rsidRPr="00D578CB">
        <w:rPr>
          <w:rFonts w:ascii="Arial" w:hAnsi="Arial" w:cs="Arial"/>
          <w:szCs w:val="24"/>
        </w:rPr>
        <w:t xml:space="preserve">, por lo que la disposición inmediatamente anterior resulta ser </w:t>
      </w:r>
      <w:r w:rsidR="00167423">
        <w:rPr>
          <w:rFonts w:ascii="Arial" w:hAnsi="Arial" w:cs="Arial"/>
          <w:szCs w:val="24"/>
        </w:rPr>
        <w:t xml:space="preserve">el Acuerdo 049/90, normativa a la que no puede acudirse porque el actor </w:t>
      </w:r>
      <w:r w:rsidR="003F5A3D">
        <w:rPr>
          <w:rFonts w:ascii="Arial" w:hAnsi="Arial" w:cs="Arial"/>
          <w:color w:val="000000"/>
          <w:shd w:val="clear" w:color="auto" w:fill="FFFFFF"/>
        </w:rPr>
        <w:t xml:space="preserve">con anterioridad al 1° de abril de 1994 </w:t>
      </w:r>
      <w:r w:rsidR="000815E8">
        <w:rPr>
          <w:rFonts w:ascii="Arial" w:hAnsi="Arial" w:cs="Arial"/>
          <w:color w:val="000000"/>
          <w:shd w:val="clear" w:color="auto" w:fill="FFFFFF"/>
        </w:rPr>
        <w:t>no estuvo afiliado al régimen de prima media con prestación definida administrado por el otrora ISS, como quiera que dicha vinculación solo se presentó en el mes de junio de 1995, tal y como se extrae de la historia laboral ya referida.</w:t>
      </w:r>
    </w:p>
    <w:p w:rsidR="00A469A6" w:rsidRDefault="00A469A6" w:rsidP="000815E8">
      <w:pPr>
        <w:autoSpaceDE w:val="0"/>
        <w:autoSpaceDN w:val="0"/>
        <w:adjustRightInd w:val="0"/>
        <w:spacing w:line="276" w:lineRule="auto"/>
        <w:jc w:val="both"/>
        <w:rPr>
          <w:rFonts w:ascii="Arial" w:hAnsi="Arial" w:cs="Arial"/>
          <w:color w:val="000000"/>
          <w:shd w:val="clear" w:color="auto" w:fill="FFFFFF"/>
        </w:rPr>
      </w:pPr>
    </w:p>
    <w:p w:rsidR="003F5A3D" w:rsidRDefault="003F5A3D" w:rsidP="000815E8">
      <w:pPr>
        <w:pStyle w:val="Textoindependiente21"/>
        <w:spacing w:line="276" w:lineRule="auto"/>
        <w:ind w:firstLine="0"/>
        <w:contextualSpacing/>
        <w:rPr>
          <w:rFonts w:ascii="Arial" w:hAnsi="Arial" w:cs="Arial"/>
          <w:sz w:val="24"/>
          <w:szCs w:val="24"/>
        </w:rPr>
      </w:pPr>
      <w:r w:rsidRPr="00E166DE">
        <w:rPr>
          <w:rFonts w:ascii="Arial" w:hAnsi="Arial" w:cs="Arial"/>
          <w:sz w:val="24"/>
          <w:szCs w:val="24"/>
        </w:rPr>
        <w:t xml:space="preserve">Dicho en otros términos, quienes se vincularon con posterioridad al nuevo estatuto de la Seguridad Social, Ley 100 de 1993, sin haber efectuado aportes al sistema anterior, mal podrían solicitar que se les respete y aplique un régimen al cual nunca pertenecieron. </w:t>
      </w:r>
    </w:p>
    <w:p w:rsidR="00C51EE0" w:rsidRPr="00E166DE" w:rsidRDefault="00C51EE0" w:rsidP="000815E8">
      <w:pPr>
        <w:pStyle w:val="Textoindependiente21"/>
        <w:spacing w:line="276" w:lineRule="auto"/>
        <w:ind w:firstLine="0"/>
        <w:contextualSpacing/>
        <w:rPr>
          <w:rFonts w:ascii="Arial" w:hAnsi="Arial" w:cs="Arial"/>
          <w:b/>
          <w:sz w:val="24"/>
          <w:szCs w:val="24"/>
        </w:rPr>
      </w:pPr>
    </w:p>
    <w:p w:rsidR="00EC1DDE" w:rsidRDefault="00C51EE0" w:rsidP="00C51EE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Sin que</w:t>
      </w:r>
      <w:r w:rsidR="00362DCB">
        <w:rPr>
          <w:rFonts w:ascii="Arial" w:hAnsi="Arial" w:cs="Arial"/>
          <w:color w:val="000000"/>
          <w:shd w:val="clear" w:color="auto" w:fill="FFFFFF"/>
        </w:rPr>
        <w:t xml:space="preserve"> tampoco </w:t>
      </w:r>
      <w:r>
        <w:rPr>
          <w:rFonts w:ascii="Arial" w:hAnsi="Arial" w:cs="Arial"/>
          <w:color w:val="000000"/>
          <w:shd w:val="clear" w:color="auto" w:fill="FFFFFF"/>
        </w:rPr>
        <w:t>se pueda con apoyo en el principio de la condición más beneficiosa, aplicarse a una solicitud de pensión de invalidez, una norma proferida con posterioridad a su estructuración, dado que no es po</w:t>
      </w:r>
      <w:r w:rsidR="00855E19">
        <w:rPr>
          <w:rFonts w:ascii="Arial" w:hAnsi="Arial" w:cs="Arial"/>
          <w:color w:val="000000"/>
          <w:shd w:val="clear" w:color="auto" w:fill="FFFFFF"/>
        </w:rPr>
        <w:t>sible su aplicación retroactiva</w:t>
      </w:r>
      <w:r w:rsidR="00EC1DDE">
        <w:rPr>
          <w:rFonts w:ascii="Arial" w:hAnsi="Arial" w:cs="Arial"/>
          <w:color w:val="000000"/>
          <w:shd w:val="clear" w:color="auto" w:fill="FFFFFF"/>
        </w:rPr>
        <w:t>.</w:t>
      </w:r>
    </w:p>
    <w:p w:rsidR="00EC1DDE" w:rsidRDefault="00EC1DDE" w:rsidP="00C51EE0">
      <w:pPr>
        <w:autoSpaceDE w:val="0"/>
        <w:autoSpaceDN w:val="0"/>
        <w:adjustRightInd w:val="0"/>
        <w:spacing w:line="276" w:lineRule="auto"/>
        <w:jc w:val="both"/>
        <w:rPr>
          <w:rFonts w:ascii="Arial" w:hAnsi="Arial" w:cs="Arial"/>
          <w:color w:val="000000"/>
          <w:shd w:val="clear" w:color="auto" w:fill="FFFFFF"/>
        </w:rPr>
      </w:pPr>
    </w:p>
    <w:p w:rsidR="00C51EE0" w:rsidRDefault="00EC1DDE" w:rsidP="00C51EE0">
      <w:pPr>
        <w:autoSpaceDE w:val="0"/>
        <w:autoSpaceDN w:val="0"/>
        <w:adjustRightInd w:val="0"/>
        <w:spacing w:line="276" w:lineRule="auto"/>
        <w:jc w:val="both"/>
        <w:rPr>
          <w:rFonts w:ascii="Arial" w:hAnsi="Arial" w:cs="Arial"/>
          <w:iCs/>
          <w:szCs w:val="24"/>
        </w:rPr>
      </w:pPr>
      <w:r>
        <w:rPr>
          <w:rFonts w:ascii="Arial" w:hAnsi="Arial" w:cs="Arial"/>
          <w:color w:val="000000"/>
          <w:shd w:val="clear" w:color="auto" w:fill="FFFFFF"/>
        </w:rPr>
        <w:t xml:space="preserve">De otro lado, menos </w:t>
      </w:r>
      <w:r w:rsidR="00855E19">
        <w:rPr>
          <w:rFonts w:ascii="Arial" w:hAnsi="Arial" w:cs="Arial"/>
          <w:color w:val="000000"/>
          <w:shd w:val="clear" w:color="auto" w:fill="FFFFFF"/>
        </w:rPr>
        <w:t xml:space="preserve">es posible </w:t>
      </w:r>
      <w:r>
        <w:rPr>
          <w:rFonts w:ascii="Arial" w:hAnsi="Arial" w:cs="Arial"/>
          <w:color w:val="000000"/>
          <w:shd w:val="clear" w:color="auto" w:fill="FFFFFF"/>
        </w:rPr>
        <w:t xml:space="preserve">aplicar la Ley 860/03 </w:t>
      </w:r>
      <w:r w:rsidR="00855E19">
        <w:rPr>
          <w:rFonts w:ascii="Arial" w:hAnsi="Arial" w:cs="Arial"/>
          <w:color w:val="000000"/>
          <w:shd w:val="clear" w:color="auto" w:fill="FFFFFF"/>
        </w:rPr>
        <w:t xml:space="preserve">bajo la óptica de las enfermedades degenerativas, crónicas o progresivas, realizada por la Corte Constitucional a partir de la sentencia </w:t>
      </w:r>
      <w:r w:rsidR="00855E19" w:rsidRPr="00855E19">
        <w:rPr>
          <w:rFonts w:ascii="Arial" w:hAnsi="Arial" w:cs="Arial"/>
          <w:iCs/>
          <w:szCs w:val="24"/>
        </w:rPr>
        <w:t xml:space="preserve">T-485 de 9 de julio de 2014 con ponencia del Magistrado Jorge Iván Palacio </w:t>
      </w:r>
      <w:proofErr w:type="spellStart"/>
      <w:r w:rsidR="00855E19" w:rsidRPr="00855E19">
        <w:rPr>
          <w:rFonts w:ascii="Arial" w:hAnsi="Arial" w:cs="Arial"/>
          <w:iCs/>
          <w:szCs w:val="24"/>
        </w:rPr>
        <w:t>Palacio</w:t>
      </w:r>
      <w:proofErr w:type="spellEnd"/>
      <w:r w:rsidR="00855E19" w:rsidRPr="00855E19">
        <w:rPr>
          <w:rFonts w:ascii="Arial" w:hAnsi="Arial" w:cs="Arial"/>
          <w:iCs/>
          <w:szCs w:val="24"/>
        </w:rPr>
        <w:t>, porque el afiliado no cuenta con cotizaciones con posterioridad a la estructuración del estado invalidante, como ya se había manifestado.</w:t>
      </w:r>
    </w:p>
    <w:p w:rsidR="009541AB" w:rsidRDefault="009541AB" w:rsidP="007B3405">
      <w:pPr>
        <w:autoSpaceDE w:val="0"/>
        <w:autoSpaceDN w:val="0"/>
        <w:adjustRightInd w:val="0"/>
        <w:jc w:val="both"/>
        <w:rPr>
          <w:rFonts w:ascii="Arial" w:hAnsi="Arial" w:cs="Arial"/>
          <w:iCs/>
          <w:szCs w:val="24"/>
        </w:rPr>
      </w:pPr>
    </w:p>
    <w:p w:rsidR="009541AB" w:rsidRDefault="009541AB" w:rsidP="009541AB">
      <w:pPr>
        <w:autoSpaceDE w:val="0"/>
        <w:autoSpaceDN w:val="0"/>
        <w:adjustRightInd w:val="0"/>
        <w:spacing w:line="276" w:lineRule="auto"/>
        <w:jc w:val="both"/>
        <w:rPr>
          <w:rFonts w:ascii="Arial" w:hAnsi="Arial" w:cs="Arial"/>
          <w:szCs w:val="24"/>
        </w:rPr>
      </w:pPr>
      <w:r>
        <w:rPr>
          <w:rFonts w:ascii="Arial" w:hAnsi="Arial" w:cs="Arial"/>
          <w:szCs w:val="24"/>
        </w:rPr>
        <w:t>Ahora, si en gracia de discusión, se tuviera en cuenta la fecha de emisión del dictamen, 29/10/2013, tampoco se cumple con la densidad de cotizaciones exigida por la Ley 860/03 –vigente para ese momento-, como quiera que la última cotización al sistema pensional, se itera, corresponde al mes de abril de 2001.</w:t>
      </w:r>
    </w:p>
    <w:p w:rsidR="009541AB" w:rsidRPr="00855E19" w:rsidRDefault="009541AB" w:rsidP="00C51EE0">
      <w:pPr>
        <w:autoSpaceDE w:val="0"/>
        <w:autoSpaceDN w:val="0"/>
        <w:adjustRightInd w:val="0"/>
        <w:spacing w:line="276" w:lineRule="auto"/>
        <w:jc w:val="both"/>
        <w:rPr>
          <w:rFonts w:ascii="Arial" w:hAnsi="Arial" w:cs="Arial"/>
          <w:iCs/>
          <w:szCs w:val="24"/>
        </w:rPr>
      </w:pPr>
    </w:p>
    <w:p w:rsidR="005E27FC" w:rsidRDefault="005E27FC" w:rsidP="005E27FC">
      <w:pPr>
        <w:pStyle w:val="Corpsdetexte"/>
        <w:contextualSpacing/>
        <w:jc w:val="center"/>
        <w:rPr>
          <w:b/>
          <w:color w:val="000000"/>
          <w:szCs w:val="24"/>
          <w:shd w:val="clear" w:color="auto" w:fill="FFFFFF"/>
          <w:lang w:val="es-ES"/>
        </w:rPr>
      </w:pPr>
      <w:r>
        <w:rPr>
          <w:b/>
          <w:color w:val="000000"/>
          <w:szCs w:val="24"/>
          <w:shd w:val="clear" w:color="auto" w:fill="FFFFFF"/>
          <w:lang w:val="es-ES"/>
        </w:rPr>
        <w:t>CONCLUSIÓN</w:t>
      </w:r>
    </w:p>
    <w:p w:rsidR="005E27FC" w:rsidRDefault="005E27FC" w:rsidP="005E27FC">
      <w:pPr>
        <w:pStyle w:val="Corpsdetexte"/>
        <w:spacing w:line="276" w:lineRule="auto"/>
        <w:ind w:firstLine="708"/>
        <w:contextualSpacing/>
        <w:rPr>
          <w:color w:val="000000"/>
          <w:szCs w:val="24"/>
          <w:shd w:val="clear" w:color="auto" w:fill="FFFFFF"/>
          <w:lang w:val="es-ES"/>
        </w:rPr>
      </w:pPr>
    </w:p>
    <w:p w:rsidR="005E27FC" w:rsidRPr="00A32B05" w:rsidRDefault="005E27FC" w:rsidP="00EA3186">
      <w:pPr>
        <w:pStyle w:val="Corpsdetexte"/>
        <w:spacing w:line="276" w:lineRule="auto"/>
        <w:contextualSpacing/>
        <w:rPr>
          <w:color w:val="000000"/>
          <w:szCs w:val="24"/>
          <w:shd w:val="clear" w:color="auto" w:fill="FFFFFF"/>
          <w:lang w:val="es-ES"/>
        </w:rPr>
      </w:pPr>
      <w:r w:rsidRPr="00A32B05">
        <w:rPr>
          <w:color w:val="000000"/>
          <w:szCs w:val="24"/>
          <w:shd w:val="clear" w:color="auto" w:fill="FFFFFF"/>
          <w:lang w:val="es-ES"/>
        </w:rPr>
        <w:t>Así las cosas, se observa que la sentencia objeto de c</w:t>
      </w:r>
      <w:r w:rsidR="000B7208">
        <w:rPr>
          <w:color w:val="000000"/>
          <w:szCs w:val="24"/>
          <w:shd w:val="clear" w:color="auto" w:fill="FFFFFF"/>
          <w:lang w:val="es-ES"/>
        </w:rPr>
        <w:t xml:space="preserve">onsulta </w:t>
      </w:r>
      <w:r w:rsidRPr="00A32B05">
        <w:rPr>
          <w:color w:val="000000"/>
          <w:szCs w:val="24"/>
          <w:shd w:val="clear" w:color="auto" w:fill="FFFFFF"/>
          <w:lang w:val="es-ES"/>
        </w:rPr>
        <w:t xml:space="preserve">es acertada y habrá de confirmarse. </w:t>
      </w:r>
    </w:p>
    <w:p w:rsidR="005E27FC" w:rsidRPr="007B3405" w:rsidRDefault="005E27FC" w:rsidP="007B3405">
      <w:pPr>
        <w:ind w:firstLine="708"/>
        <w:contextualSpacing/>
        <w:jc w:val="both"/>
        <w:rPr>
          <w:rFonts w:ascii="Arial" w:hAnsi="Arial" w:cs="Arial"/>
          <w:sz w:val="16"/>
          <w:szCs w:val="16"/>
        </w:rPr>
      </w:pPr>
    </w:p>
    <w:p w:rsidR="005E27FC" w:rsidRPr="00D578CB" w:rsidRDefault="005E27FC" w:rsidP="005E27FC">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w:t>
      </w:r>
      <w:r w:rsidR="000B7208">
        <w:rPr>
          <w:rFonts w:ascii="Arial" w:hAnsi="Arial" w:cs="Arial"/>
          <w:szCs w:val="24"/>
        </w:rPr>
        <w:t xml:space="preserve"> no hay lugar a imponerlas por tratarse del grado jurisdiccional de consulta</w:t>
      </w:r>
    </w:p>
    <w:p w:rsidR="005E27FC" w:rsidRPr="00FE749B" w:rsidRDefault="005E27FC" w:rsidP="005E27FC">
      <w:pPr>
        <w:pStyle w:val="Sansinterligne"/>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ansinterligne"/>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Default="005E27FC" w:rsidP="005E27FC">
      <w:pPr>
        <w:spacing w:line="276" w:lineRule="auto"/>
        <w:jc w:val="center"/>
        <w:rPr>
          <w:rFonts w:ascii="Arial" w:hAnsi="Arial" w:cs="Arial"/>
          <w:b/>
          <w:szCs w:val="24"/>
        </w:rPr>
      </w:pPr>
      <w:r w:rsidRPr="00D578CB">
        <w:rPr>
          <w:rFonts w:ascii="Arial" w:hAnsi="Arial" w:cs="Arial"/>
          <w:b/>
          <w:szCs w:val="24"/>
        </w:rPr>
        <w:lastRenderedPageBreak/>
        <w:t>RESUELVE</w:t>
      </w:r>
    </w:p>
    <w:p w:rsidR="005E27FC" w:rsidRPr="00D578CB" w:rsidRDefault="005E27FC" w:rsidP="005E27FC">
      <w:pPr>
        <w:spacing w:line="276" w:lineRule="auto"/>
        <w:jc w:val="center"/>
        <w:rPr>
          <w:rFonts w:ascii="Arial" w:hAnsi="Arial" w:cs="Arial"/>
          <w:b/>
          <w:szCs w:val="24"/>
        </w:rPr>
      </w:pPr>
    </w:p>
    <w:p w:rsidR="005E27FC" w:rsidRPr="00C53ACB" w:rsidRDefault="005E27FC" w:rsidP="005E27FC">
      <w:pPr>
        <w:spacing w:line="276" w:lineRule="auto"/>
        <w:jc w:val="both"/>
        <w:rPr>
          <w:rFonts w:ascii="Arial" w:hAnsi="Arial" w:cs="Arial"/>
          <w:i/>
          <w:sz w:val="22"/>
          <w:szCs w:val="22"/>
        </w:rPr>
      </w:pPr>
      <w:r w:rsidRPr="00A86805">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0</w:t>
      </w:r>
      <w:r w:rsidR="000B7208">
        <w:rPr>
          <w:rFonts w:ascii="Arial" w:hAnsi="Arial" w:cs="Arial"/>
          <w:szCs w:val="24"/>
        </w:rPr>
        <w:t>2</w:t>
      </w:r>
      <w:r>
        <w:rPr>
          <w:rFonts w:ascii="Arial" w:hAnsi="Arial" w:cs="Arial"/>
          <w:szCs w:val="24"/>
        </w:rPr>
        <w:t xml:space="preserve"> </w:t>
      </w:r>
      <w:r w:rsidRPr="00D578CB">
        <w:rPr>
          <w:rFonts w:ascii="Arial" w:hAnsi="Arial" w:cs="Arial"/>
          <w:szCs w:val="24"/>
        </w:rPr>
        <w:t xml:space="preserve">de </w:t>
      </w:r>
      <w:r w:rsidR="000B7208">
        <w:rPr>
          <w:rFonts w:ascii="Arial" w:hAnsi="Arial" w:cs="Arial"/>
          <w:szCs w:val="24"/>
        </w:rPr>
        <w:t xml:space="preserve">junio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EA3186">
        <w:rPr>
          <w:rFonts w:ascii="Arial" w:hAnsi="Arial" w:cs="Arial"/>
          <w:szCs w:val="24"/>
        </w:rPr>
        <w:t xml:space="preserve">Primero </w:t>
      </w:r>
      <w:r w:rsidRPr="00D578CB">
        <w:rPr>
          <w:rFonts w:ascii="Arial" w:hAnsi="Arial" w:cs="Arial"/>
          <w:szCs w:val="24"/>
        </w:rPr>
        <w:t>Laboral del Circuito de Pereir</w:t>
      </w:r>
      <w:r>
        <w:rPr>
          <w:rFonts w:ascii="Arial" w:hAnsi="Arial" w:cs="Arial"/>
          <w:szCs w:val="24"/>
        </w:rPr>
        <w:t xml:space="preserve">a, dentro del proceso ordinario </w:t>
      </w:r>
      <w:r w:rsidRPr="00D578CB">
        <w:rPr>
          <w:rFonts w:ascii="Arial" w:hAnsi="Arial" w:cs="Arial"/>
          <w:szCs w:val="24"/>
        </w:rPr>
        <w:t xml:space="preserve">laboral propuesto por </w:t>
      </w:r>
      <w:r>
        <w:rPr>
          <w:rFonts w:ascii="Arial" w:hAnsi="Arial" w:cs="Arial"/>
          <w:szCs w:val="24"/>
        </w:rPr>
        <w:t xml:space="preserve">el señor </w:t>
      </w:r>
      <w:r w:rsidR="008B68FB">
        <w:rPr>
          <w:rFonts w:ascii="Arial" w:hAnsi="Arial" w:cs="Arial"/>
          <w:b/>
          <w:szCs w:val="24"/>
        </w:rPr>
        <w:t>José Albeiro Cifuentes Carvajal</w:t>
      </w:r>
      <w:r w:rsidR="00EA318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de conformidad con lo expuesto en la parte motiva de esta decisión.</w:t>
      </w:r>
    </w:p>
    <w:p w:rsidR="005E27FC" w:rsidRPr="00D578CB" w:rsidRDefault="005E27FC" w:rsidP="005E27FC">
      <w:pPr>
        <w:spacing w:line="276" w:lineRule="auto"/>
        <w:jc w:val="both"/>
        <w:rPr>
          <w:rFonts w:ascii="Arial" w:hAnsi="Arial" w:cs="Arial"/>
          <w:szCs w:val="24"/>
        </w:rPr>
      </w:pPr>
    </w:p>
    <w:p w:rsidR="005E27FC" w:rsidRPr="00A92079" w:rsidRDefault="005E27FC" w:rsidP="005E27FC">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proofErr w:type="gramStart"/>
      <w:r w:rsidRPr="00A92079">
        <w:rPr>
          <w:rFonts w:ascii="Arial" w:hAnsi="Arial" w:cs="Arial"/>
          <w:b/>
          <w:bCs/>
          <w:iCs/>
          <w:szCs w:val="24"/>
          <w:u w:val="single"/>
          <w:lang w:val="es-ES"/>
        </w:rPr>
        <w:t>:</w:t>
      </w:r>
      <w:r>
        <w:rPr>
          <w:rFonts w:ascii="Arial" w:hAnsi="Arial" w:cs="Arial"/>
          <w:b/>
          <w:bCs/>
          <w:iCs/>
          <w:szCs w:val="24"/>
          <w:u w:val="single"/>
          <w:lang w:val="es-ES"/>
        </w:rPr>
        <w:t xml:space="preserve"> </w:t>
      </w:r>
      <w:r w:rsidR="000B7208">
        <w:rPr>
          <w:rFonts w:ascii="Arial" w:hAnsi="Arial" w:cs="Arial"/>
          <w:bCs/>
          <w:iCs/>
          <w:szCs w:val="24"/>
          <w:lang w:val="es-ES"/>
        </w:rPr>
        <w:t xml:space="preserve"> Sin</w:t>
      </w:r>
      <w:proofErr w:type="gramEnd"/>
      <w:r w:rsidR="000B7208">
        <w:rPr>
          <w:rFonts w:ascii="Arial" w:hAnsi="Arial" w:cs="Arial"/>
          <w:bCs/>
          <w:iCs/>
          <w:szCs w:val="24"/>
          <w:lang w:val="es-ES"/>
        </w:rPr>
        <w:t xml:space="preserve"> costas en esta instancia</w:t>
      </w:r>
      <w:r w:rsidRPr="00A92079">
        <w:rPr>
          <w:rFonts w:ascii="Arial" w:hAnsi="Arial" w:cs="Arial"/>
          <w:bCs/>
          <w:iCs/>
          <w:szCs w:val="24"/>
          <w:lang w:val="es-ES"/>
        </w:rPr>
        <w:t xml:space="preserve"> por lo expuesto.</w:t>
      </w:r>
      <w:r>
        <w:rPr>
          <w:rFonts w:ascii="Arial" w:hAnsi="Arial" w:cs="Arial"/>
          <w:b/>
          <w:bCs/>
          <w:iCs/>
          <w:szCs w:val="24"/>
          <w:lang w:val="es-ES"/>
        </w:rPr>
        <w:t xml:space="preserve"> </w:t>
      </w:r>
    </w:p>
    <w:p w:rsidR="005E27FC" w:rsidRDefault="005E27FC" w:rsidP="005E27FC">
      <w:pPr>
        <w:spacing w:line="276" w:lineRule="auto"/>
        <w:jc w:val="both"/>
        <w:rPr>
          <w:rFonts w:ascii="Arial" w:hAnsi="Arial" w:cs="Arial"/>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E27FC" w:rsidRPr="00A47C8D" w:rsidRDefault="005E27FC" w:rsidP="005E27FC">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ansinterligne"/>
        <w:spacing w:line="276" w:lineRule="auto"/>
        <w:contextualSpacing/>
        <w:rPr>
          <w:rFonts w:ascii="Arial" w:hAnsi="Arial" w:cs="Arial"/>
          <w:sz w:val="24"/>
          <w:szCs w:val="24"/>
          <w:lang w:val="es-ES"/>
        </w:rPr>
      </w:pPr>
    </w:p>
    <w:p w:rsidR="005E27FC" w:rsidRPr="00D578CB" w:rsidRDefault="005E27FC" w:rsidP="005E27FC">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r>
        <w:rPr>
          <w:rFonts w:ascii="Arial" w:hAnsi="Arial" w:cs="Arial"/>
          <w:bCs/>
          <w:iCs/>
          <w:sz w:val="23"/>
          <w:szCs w:val="23"/>
          <w:lang w:val="es-ES"/>
        </w:rPr>
        <w:t xml:space="preserve"> </w:t>
      </w:r>
    </w:p>
    <w:p w:rsidR="005E27FC" w:rsidRDefault="005E27FC" w:rsidP="005E27FC">
      <w:pPr>
        <w:spacing w:line="276" w:lineRule="auto"/>
        <w:contextualSpacing/>
        <w:jc w:val="both"/>
        <w:rPr>
          <w:rFonts w:ascii="Arial" w:hAnsi="Arial" w:cs="Arial"/>
          <w:bCs/>
          <w:iCs/>
          <w:sz w:val="23"/>
          <w:szCs w:val="23"/>
          <w:lang w:val="es-ES"/>
        </w:rPr>
      </w:pPr>
    </w:p>
    <w:sectPr w:rsidR="005E27FC"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FE" w:rsidRDefault="003C36FE" w:rsidP="00226D5F">
      <w:r>
        <w:separator/>
      </w:r>
    </w:p>
  </w:endnote>
  <w:endnote w:type="continuationSeparator" w:id="0">
    <w:p w:rsidR="003C36FE" w:rsidRDefault="003C36F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B3405">
      <w:rPr>
        <w:rStyle w:val="Numrodepage"/>
        <w:noProof/>
      </w:rPr>
      <w:t>5</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FE" w:rsidRDefault="003C36FE" w:rsidP="00226D5F">
      <w:r>
        <w:separator/>
      </w:r>
    </w:p>
  </w:footnote>
  <w:footnote w:type="continuationSeparator" w:id="0">
    <w:p w:rsidR="003C36FE" w:rsidRDefault="003C36FE" w:rsidP="00226D5F">
      <w:r>
        <w:continuationSeparator/>
      </w:r>
    </w:p>
  </w:footnote>
  <w:footnote w:id="1">
    <w:p w:rsidR="00B5480E" w:rsidRPr="00B5480E" w:rsidRDefault="00B5480E">
      <w:pPr>
        <w:pStyle w:val="Notedebasdepage"/>
        <w:rPr>
          <w:rFonts w:ascii="Arial" w:hAnsi="Arial" w:cs="Arial"/>
          <w:sz w:val="18"/>
          <w:szCs w:val="18"/>
          <w:lang w:val="es-AR"/>
        </w:rPr>
      </w:pPr>
      <w:r w:rsidRPr="00B5480E">
        <w:rPr>
          <w:rStyle w:val="Appelnotedebasdep"/>
          <w:rFonts w:ascii="Arial" w:hAnsi="Arial" w:cs="Arial"/>
          <w:sz w:val="18"/>
          <w:szCs w:val="18"/>
        </w:rPr>
        <w:footnoteRef/>
      </w:r>
      <w:r w:rsidRPr="00B5480E">
        <w:rPr>
          <w:rFonts w:ascii="Arial" w:hAnsi="Arial" w:cs="Arial"/>
          <w:sz w:val="18"/>
          <w:szCs w:val="18"/>
        </w:rPr>
        <w:t xml:space="preserve"> </w:t>
      </w:r>
      <w:r w:rsidRPr="00B5480E">
        <w:rPr>
          <w:rFonts w:ascii="Arial" w:hAnsi="Arial" w:cs="Arial"/>
          <w:sz w:val="18"/>
          <w:szCs w:val="18"/>
          <w:lang w:val="es-AR"/>
        </w:rPr>
        <w:t>M.P. Carlos Ernesto Molina Monsalve. Radicado 40.662 del 15/02/2011.</w:t>
      </w:r>
    </w:p>
  </w:footnote>
  <w:footnote w:id="2">
    <w:p w:rsidR="00F0068D" w:rsidRPr="00A27137" w:rsidRDefault="00F0068D" w:rsidP="00EE2786">
      <w:pPr>
        <w:jc w:val="both"/>
        <w:rPr>
          <w:lang w:val="es-AR"/>
        </w:rPr>
      </w:pPr>
      <w:r w:rsidRPr="00DD3634">
        <w:rPr>
          <w:rStyle w:val="Appelnotedebasdep"/>
          <w:rFonts w:ascii="Arial" w:hAnsi="Arial" w:cs="Arial"/>
          <w:sz w:val="18"/>
          <w:szCs w:val="18"/>
        </w:rPr>
        <w:footnoteRef/>
      </w:r>
      <w:r w:rsidRPr="00DD3634">
        <w:rPr>
          <w:rFonts w:ascii="Arial" w:hAnsi="Arial" w:cs="Arial"/>
          <w:color w:val="000000"/>
          <w:sz w:val="18"/>
          <w:szCs w:val="18"/>
          <w:lang w:val="es-ES"/>
        </w:rPr>
        <w:t xml:space="preserve">Corte Suprema de Justicia. M.P. </w:t>
      </w:r>
      <w:r w:rsidRPr="00DD3634">
        <w:rPr>
          <w:rFonts w:ascii="Arial" w:eastAsia="Calibri" w:hAnsi="Arial" w:cs="Arial"/>
          <w:sz w:val="18"/>
          <w:szCs w:val="18"/>
        </w:rPr>
        <w:t xml:space="preserve">Gustavo Hernando López </w:t>
      </w:r>
      <w:proofErr w:type="spellStart"/>
      <w:r w:rsidRPr="00DD3634">
        <w:rPr>
          <w:rFonts w:ascii="Arial" w:eastAsia="Calibri" w:hAnsi="Arial" w:cs="Arial"/>
          <w:sz w:val="18"/>
          <w:szCs w:val="18"/>
        </w:rPr>
        <w:t>Algarra</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 xml:space="preserve">SL16867-2015. </w:t>
      </w:r>
      <w:r w:rsidRPr="00DD3634">
        <w:rPr>
          <w:rFonts w:ascii="Arial" w:eastAsia="Calibri" w:hAnsi="Arial" w:cs="Arial"/>
          <w:sz w:val="18"/>
          <w:szCs w:val="18"/>
        </w:rPr>
        <w:t>Radicación N° 47022 de 2 de diciembre de 2015</w:t>
      </w:r>
      <w:r>
        <w:rPr>
          <w:rFonts w:ascii="Arial" w:eastAsia="Calibri" w:hAnsi="Arial" w:cs="Arial"/>
          <w:sz w:val="18"/>
          <w:szCs w:val="18"/>
        </w:rPr>
        <w:t>.</w:t>
      </w:r>
    </w:p>
  </w:footnote>
  <w:footnote w:id="3">
    <w:p w:rsidR="009D0E84" w:rsidRPr="00080901" w:rsidRDefault="009D0E84">
      <w:pPr>
        <w:pStyle w:val="Notedebasdepage"/>
        <w:rPr>
          <w:rFonts w:ascii="Arial" w:hAnsi="Arial" w:cs="Arial"/>
          <w:sz w:val="18"/>
          <w:szCs w:val="18"/>
          <w:lang w:val="es-AR"/>
        </w:rPr>
      </w:pPr>
      <w:r w:rsidRPr="00080901">
        <w:rPr>
          <w:rStyle w:val="Appelnotedebasdep"/>
          <w:rFonts w:ascii="Arial" w:hAnsi="Arial" w:cs="Arial"/>
          <w:sz w:val="18"/>
          <w:szCs w:val="18"/>
        </w:rPr>
        <w:footnoteRef/>
      </w:r>
      <w:r w:rsidRPr="00080901">
        <w:rPr>
          <w:rFonts w:ascii="Arial" w:hAnsi="Arial" w:cs="Arial"/>
          <w:sz w:val="18"/>
          <w:szCs w:val="18"/>
        </w:rPr>
        <w:t xml:space="preserve"> </w:t>
      </w:r>
      <w:r w:rsidRPr="00080901">
        <w:rPr>
          <w:rFonts w:ascii="Arial" w:hAnsi="Arial" w:cs="Arial"/>
          <w:sz w:val="18"/>
          <w:szCs w:val="18"/>
          <w:lang w:val="es-AR"/>
        </w:rPr>
        <w:t xml:space="preserve">Posición que ha sido acogida por la Sala Mayoritaria N° 4 </w:t>
      </w:r>
      <w:r w:rsidR="00080901" w:rsidRPr="00080901">
        <w:rPr>
          <w:rFonts w:ascii="Arial" w:hAnsi="Arial" w:cs="Arial"/>
          <w:sz w:val="18"/>
          <w:szCs w:val="18"/>
          <w:lang w:val="es-AR"/>
        </w:rPr>
        <w:t xml:space="preserve">– Laboral </w:t>
      </w:r>
      <w:r w:rsidRPr="00080901">
        <w:rPr>
          <w:rFonts w:ascii="Arial" w:hAnsi="Arial" w:cs="Arial"/>
          <w:sz w:val="18"/>
          <w:szCs w:val="18"/>
          <w:lang w:val="es-AR"/>
        </w:rPr>
        <w:t>de este Tribunal</w:t>
      </w:r>
      <w:r w:rsidR="00080901" w:rsidRPr="00080901">
        <w:rPr>
          <w:rFonts w:ascii="Arial" w:hAnsi="Arial" w:cs="Arial"/>
          <w:sz w:val="18"/>
          <w:szCs w:val="18"/>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842BBF">
      <w:rPr>
        <w:rFonts w:ascii="Arial" w:hAnsi="Arial" w:cs="Arial"/>
        <w:sz w:val="18"/>
        <w:szCs w:val="18"/>
      </w:rPr>
      <w:t>1</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5733DE">
      <w:rPr>
        <w:rFonts w:ascii="Arial" w:hAnsi="Arial" w:cs="Arial"/>
        <w:sz w:val="18"/>
        <w:szCs w:val="18"/>
      </w:rPr>
      <w:t>374</w:t>
    </w:r>
    <w:r w:rsidRPr="00F5729C">
      <w:rPr>
        <w:rFonts w:ascii="Arial" w:hAnsi="Arial" w:cs="Arial"/>
        <w:sz w:val="18"/>
        <w:szCs w:val="18"/>
      </w:rPr>
      <w:t>-01</w:t>
    </w:r>
  </w:p>
  <w:p w:rsidR="00F5729C" w:rsidRPr="00F5729C" w:rsidRDefault="005733DE" w:rsidP="00F5729C">
    <w:pPr>
      <w:pStyle w:val="En-tte"/>
      <w:jc w:val="center"/>
      <w:rPr>
        <w:rFonts w:ascii="Arial" w:hAnsi="Arial" w:cs="Arial"/>
        <w:sz w:val="18"/>
        <w:szCs w:val="18"/>
      </w:rPr>
    </w:pPr>
    <w:r>
      <w:rPr>
        <w:rFonts w:ascii="Arial" w:hAnsi="Arial" w:cs="Arial"/>
        <w:sz w:val="18"/>
        <w:szCs w:val="18"/>
      </w:rPr>
      <w:t xml:space="preserve">José Albeiro Cifuentes Carvajal </w:t>
    </w:r>
    <w:r w:rsidR="00F5729C" w:rsidRPr="00F5729C">
      <w:rPr>
        <w:rFonts w:ascii="Arial" w:hAnsi="Arial" w:cs="Arial"/>
        <w:sz w:val="18"/>
        <w:szCs w:val="18"/>
      </w:rPr>
      <w:t>v</w:t>
    </w:r>
    <w:r w:rsidR="00D07E82">
      <w:rPr>
        <w:rFonts w:ascii="Arial" w:hAnsi="Arial" w:cs="Arial"/>
        <w:sz w:val="18"/>
        <w:szCs w:val="18"/>
      </w:rPr>
      <w:t>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3F4C"/>
    <w:rsid w:val="00040018"/>
    <w:rsid w:val="00040A6C"/>
    <w:rsid w:val="00040E9A"/>
    <w:rsid w:val="000429E7"/>
    <w:rsid w:val="000452F4"/>
    <w:rsid w:val="00052904"/>
    <w:rsid w:val="000547C7"/>
    <w:rsid w:val="00056CC8"/>
    <w:rsid w:val="000578C8"/>
    <w:rsid w:val="00057FAE"/>
    <w:rsid w:val="00062F54"/>
    <w:rsid w:val="00064DBC"/>
    <w:rsid w:val="000708D8"/>
    <w:rsid w:val="00071B50"/>
    <w:rsid w:val="00076B37"/>
    <w:rsid w:val="00077562"/>
    <w:rsid w:val="00080901"/>
    <w:rsid w:val="00080C0E"/>
    <w:rsid w:val="000815E8"/>
    <w:rsid w:val="00081E7D"/>
    <w:rsid w:val="00083043"/>
    <w:rsid w:val="00083178"/>
    <w:rsid w:val="00084002"/>
    <w:rsid w:val="00087BE5"/>
    <w:rsid w:val="000900D3"/>
    <w:rsid w:val="00091647"/>
    <w:rsid w:val="0009408B"/>
    <w:rsid w:val="00094680"/>
    <w:rsid w:val="000978BB"/>
    <w:rsid w:val="000A16BE"/>
    <w:rsid w:val="000A2BBF"/>
    <w:rsid w:val="000A397D"/>
    <w:rsid w:val="000B4CF2"/>
    <w:rsid w:val="000B7208"/>
    <w:rsid w:val="000B7B3A"/>
    <w:rsid w:val="000C08B1"/>
    <w:rsid w:val="000C08C0"/>
    <w:rsid w:val="000C0A5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38F8"/>
    <w:rsid w:val="000F5775"/>
    <w:rsid w:val="000F6ECA"/>
    <w:rsid w:val="000F6FF9"/>
    <w:rsid w:val="000F7C62"/>
    <w:rsid w:val="001013ED"/>
    <w:rsid w:val="00101DEB"/>
    <w:rsid w:val="00102D9F"/>
    <w:rsid w:val="00103D79"/>
    <w:rsid w:val="00103F0B"/>
    <w:rsid w:val="00106A7E"/>
    <w:rsid w:val="00106B57"/>
    <w:rsid w:val="00117283"/>
    <w:rsid w:val="00121C7F"/>
    <w:rsid w:val="00121F87"/>
    <w:rsid w:val="0012245B"/>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67423"/>
    <w:rsid w:val="00171869"/>
    <w:rsid w:val="00171C56"/>
    <w:rsid w:val="00172834"/>
    <w:rsid w:val="00172C64"/>
    <w:rsid w:val="00173A2A"/>
    <w:rsid w:val="00173C4E"/>
    <w:rsid w:val="00182B36"/>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46FA"/>
    <w:rsid w:val="001C4D7F"/>
    <w:rsid w:val="001D09CD"/>
    <w:rsid w:val="001D1598"/>
    <w:rsid w:val="001D1DD4"/>
    <w:rsid w:val="001D38D5"/>
    <w:rsid w:val="001D3A2C"/>
    <w:rsid w:val="001D6261"/>
    <w:rsid w:val="001E0313"/>
    <w:rsid w:val="001E3462"/>
    <w:rsid w:val="001E3EF0"/>
    <w:rsid w:val="001E42B9"/>
    <w:rsid w:val="001E64EA"/>
    <w:rsid w:val="001E7504"/>
    <w:rsid w:val="001F20CE"/>
    <w:rsid w:val="001F22E5"/>
    <w:rsid w:val="001F309F"/>
    <w:rsid w:val="001F38E1"/>
    <w:rsid w:val="001F4ABB"/>
    <w:rsid w:val="001F60D8"/>
    <w:rsid w:val="00202E6B"/>
    <w:rsid w:val="00205EBA"/>
    <w:rsid w:val="00207FF3"/>
    <w:rsid w:val="00215C5A"/>
    <w:rsid w:val="00217431"/>
    <w:rsid w:val="00217D7A"/>
    <w:rsid w:val="002233EC"/>
    <w:rsid w:val="00226D5F"/>
    <w:rsid w:val="0023095E"/>
    <w:rsid w:val="00230A28"/>
    <w:rsid w:val="00230AFD"/>
    <w:rsid w:val="00231C21"/>
    <w:rsid w:val="002320EB"/>
    <w:rsid w:val="00233151"/>
    <w:rsid w:val="002355AF"/>
    <w:rsid w:val="002357A2"/>
    <w:rsid w:val="002377AF"/>
    <w:rsid w:val="002414AD"/>
    <w:rsid w:val="00242152"/>
    <w:rsid w:val="0024278C"/>
    <w:rsid w:val="00243527"/>
    <w:rsid w:val="002440B3"/>
    <w:rsid w:val="00244804"/>
    <w:rsid w:val="0024524B"/>
    <w:rsid w:val="00247BBE"/>
    <w:rsid w:val="00251CC1"/>
    <w:rsid w:val="0025347E"/>
    <w:rsid w:val="0025585C"/>
    <w:rsid w:val="00255BC3"/>
    <w:rsid w:val="002561D7"/>
    <w:rsid w:val="002601A0"/>
    <w:rsid w:val="00261F6D"/>
    <w:rsid w:val="00265520"/>
    <w:rsid w:val="0026682F"/>
    <w:rsid w:val="00270AF2"/>
    <w:rsid w:val="00272540"/>
    <w:rsid w:val="00272C8B"/>
    <w:rsid w:val="00273805"/>
    <w:rsid w:val="0027472E"/>
    <w:rsid w:val="002758C2"/>
    <w:rsid w:val="00275C45"/>
    <w:rsid w:val="00280037"/>
    <w:rsid w:val="00282763"/>
    <w:rsid w:val="002828C4"/>
    <w:rsid w:val="00286873"/>
    <w:rsid w:val="00287CC2"/>
    <w:rsid w:val="00290C0B"/>
    <w:rsid w:val="002916E6"/>
    <w:rsid w:val="002A02BA"/>
    <w:rsid w:val="002A1785"/>
    <w:rsid w:val="002A2840"/>
    <w:rsid w:val="002A6219"/>
    <w:rsid w:val="002B2228"/>
    <w:rsid w:val="002B556B"/>
    <w:rsid w:val="002B596F"/>
    <w:rsid w:val="002B6F2A"/>
    <w:rsid w:val="002B7D79"/>
    <w:rsid w:val="002C15F7"/>
    <w:rsid w:val="002C313D"/>
    <w:rsid w:val="002C4AEB"/>
    <w:rsid w:val="002C5345"/>
    <w:rsid w:val="002D18D1"/>
    <w:rsid w:val="002D1909"/>
    <w:rsid w:val="002D6807"/>
    <w:rsid w:val="002E033A"/>
    <w:rsid w:val="002E09C2"/>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66A"/>
    <w:rsid w:val="00313DC2"/>
    <w:rsid w:val="003159C2"/>
    <w:rsid w:val="00316580"/>
    <w:rsid w:val="00322C46"/>
    <w:rsid w:val="00324AD2"/>
    <w:rsid w:val="00325F73"/>
    <w:rsid w:val="003300DB"/>
    <w:rsid w:val="0033282C"/>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2DCB"/>
    <w:rsid w:val="003643A6"/>
    <w:rsid w:val="00364783"/>
    <w:rsid w:val="00372347"/>
    <w:rsid w:val="00372F39"/>
    <w:rsid w:val="003740D7"/>
    <w:rsid w:val="00376926"/>
    <w:rsid w:val="003812FB"/>
    <w:rsid w:val="00381CFA"/>
    <w:rsid w:val="00382914"/>
    <w:rsid w:val="00382C70"/>
    <w:rsid w:val="00390620"/>
    <w:rsid w:val="003906F7"/>
    <w:rsid w:val="00390A9E"/>
    <w:rsid w:val="00390B71"/>
    <w:rsid w:val="00390DF9"/>
    <w:rsid w:val="003922FA"/>
    <w:rsid w:val="00392455"/>
    <w:rsid w:val="003932F1"/>
    <w:rsid w:val="00393532"/>
    <w:rsid w:val="00395B16"/>
    <w:rsid w:val="003968C4"/>
    <w:rsid w:val="003A0003"/>
    <w:rsid w:val="003A5729"/>
    <w:rsid w:val="003B1A0F"/>
    <w:rsid w:val="003B48CC"/>
    <w:rsid w:val="003B4EA7"/>
    <w:rsid w:val="003B6DFE"/>
    <w:rsid w:val="003C36FE"/>
    <w:rsid w:val="003C42A6"/>
    <w:rsid w:val="003C4C10"/>
    <w:rsid w:val="003C5994"/>
    <w:rsid w:val="003D06E0"/>
    <w:rsid w:val="003D0DFC"/>
    <w:rsid w:val="003D20B2"/>
    <w:rsid w:val="003D2D7B"/>
    <w:rsid w:val="003D362A"/>
    <w:rsid w:val="003D3FD3"/>
    <w:rsid w:val="003E0909"/>
    <w:rsid w:val="003E5E16"/>
    <w:rsid w:val="003E7752"/>
    <w:rsid w:val="003F1AB1"/>
    <w:rsid w:val="003F1E78"/>
    <w:rsid w:val="003F39CE"/>
    <w:rsid w:val="003F3A36"/>
    <w:rsid w:val="003F5A3D"/>
    <w:rsid w:val="00404C23"/>
    <w:rsid w:val="00405796"/>
    <w:rsid w:val="004059CE"/>
    <w:rsid w:val="00406A44"/>
    <w:rsid w:val="00412CB5"/>
    <w:rsid w:val="004142BC"/>
    <w:rsid w:val="004167F6"/>
    <w:rsid w:val="00416A8D"/>
    <w:rsid w:val="00417928"/>
    <w:rsid w:val="00427FE1"/>
    <w:rsid w:val="00431593"/>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70873"/>
    <w:rsid w:val="0047400E"/>
    <w:rsid w:val="00475B9D"/>
    <w:rsid w:val="00480C56"/>
    <w:rsid w:val="00484A44"/>
    <w:rsid w:val="00485C06"/>
    <w:rsid w:val="004864DD"/>
    <w:rsid w:val="00491995"/>
    <w:rsid w:val="00491BBD"/>
    <w:rsid w:val="004A1067"/>
    <w:rsid w:val="004A2426"/>
    <w:rsid w:val="004A2468"/>
    <w:rsid w:val="004A36E0"/>
    <w:rsid w:val="004A4DE5"/>
    <w:rsid w:val="004A76F2"/>
    <w:rsid w:val="004A7AB4"/>
    <w:rsid w:val="004B632F"/>
    <w:rsid w:val="004B6775"/>
    <w:rsid w:val="004C184D"/>
    <w:rsid w:val="004C28EB"/>
    <w:rsid w:val="004C5B27"/>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D70"/>
    <w:rsid w:val="0051055C"/>
    <w:rsid w:val="005144E9"/>
    <w:rsid w:val="00514F76"/>
    <w:rsid w:val="00515BDC"/>
    <w:rsid w:val="00516ACD"/>
    <w:rsid w:val="00516F04"/>
    <w:rsid w:val="00520AA8"/>
    <w:rsid w:val="005237D3"/>
    <w:rsid w:val="00532081"/>
    <w:rsid w:val="00533F10"/>
    <w:rsid w:val="0053562A"/>
    <w:rsid w:val="00535798"/>
    <w:rsid w:val="0053685D"/>
    <w:rsid w:val="005410AC"/>
    <w:rsid w:val="00550787"/>
    <w:rsid w:val="005522AF"/>
    <w:rsid w:val="00552CE3"/>
    <w:rsid w:val="005531E7"/>
    <w:rsid w:val="00553F51"/>
    <w:rsid w:val="0055465D"/>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33DE"/>
    <w:rsid w:val="00573556"/>
    <w:rsid w:val="005748DA"/>
    <w:rsid w:val="00580565"/>
    <w:rsid w:val="0058139C"/>
    <w:rsid w:val="00583581"/>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B1A"/>
    <w:rsid w:val="005A56AD"/>
    <w:rsid w:val="005A6DB9"/>
    <w:rsid w:val="005B0E52"/>
    <w:rsid w:val="005B1792"/>
    <w:rsid w:val="005B2C2D"/>
    <w:rsid w:val="005B34D8"/>
    <w:rsid w:val="005B5E47"/>
    <w:rsid w:val="005B7D0B"/>
    <w:rsid w:val="005C041C"/>
    <w:rsid w:val="005C32CE"/>
    <w:rsid w:val="005C3850"/>
    <w:rsid w:val="005C3E71"/>
    <w:rsid w:val="005D0194"/>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43EE"/>
    <w:rsid w:val="0061484D"/>
    <w:rsid w:val="006149E0"/>
    <w:rsid w:val="00615E23"/>
    <w:rsid w:val="0062213D"/>
    <w:rsid w:val="00622B0F"/>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65410"/>
    <w:rsid w:val="006746D0"/>
    <w:rsid w:val="00675E25"/>
    <w:rsid w:val="0067695F"/>
    <w:rsid w:val="00682272"/>
    <w:rsid w:val="00682BA8"/>
    <w:rsid w:val="00684584"/>
    <w:rsid w:val="00685A19"/>
    <w:rsid w:val="00687454"/>
    <w:rsid w:val="00690E1D"/>
    <w:rsid w:val="00691827"/>
    <w:rsid w:val="00691D5C"/>
    <w:rsid w:val="0069325B"/>
    <w:rsid w:val="006954F0"/>
    <w:rsid w:val="00696632"/>
    <w:rsid w:val="00697808"/>
    <w:rsid w:val="006A0D48"/>
    <w:rsid w:val="006A3D88"/>
    <w:rsid w:val="006A4FD9"/>
    <w:rsid w:val="006A5392"/>
    <w:rsid w:val="006B16AF"/>
    <w:rsid w:val="006B33F4"/>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04583"/>
    <w:rsid w:val="00712CFC"/>
    <w:rsid w:val="0071318C"/>
    <w:rsid w:val="00713558"/>
    <w:rsid w:val="00716474"/>
    <w:rsid w:val="007220D1"/>
    <w:rsid w:val="00724874"/>
    <w:rsid w:val="007257B2"/>
    <w:rsid w:val="007258A6"/>
    <w:rsid w:val="00726CC1"/>
    <w:rsid w:val="007308D1"/>
    <w:rsid w:val="00732A3A"/>
    <w:rsid w:val="00732CCC"/>
    <w:rsid w:val="00734CF2"/>
    <w:rsid w:val="007364DD"/>
    <w:rsid w:val="007409C2"/>
    <w:rsid w:val="00745389"/>
    <w:rsid w:val="0074565A"/>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7E7B"/>
    <w:rsid w:val="00791760"/>
    <w:rsid w:val="00795237"/>
    <w:rsid w:val="007A2D40"/>
    <w:rsid w:val="007A3E24"/>
    <w:rsid w:val="007A73A3"/>
    <w:rsid w:val="007B1977"/>
    <w:rsid w:val="007B19A7"/>
    <w:rsid w:val="007B3405"/>
    <w:rsid w:val="007B36D1"/>
    <w:rsid w:val="007B5499"/>
    <w:rsid w:val="007B6F39"/>
    <w:rsid w:val="007C00E9"/>
    <w:rsid w:val="007C1262"/>
    <w:rsid w:val="007C5A02"/>
    <w:rsid w:val="007C647B"/>
    <w:rsid w:val="007D0144"/>
    <w:rsid w:val="007D098E"/>
    <w:rsid w:val="007D0C8E"/>
    <w:rsid w:val="007D40B8"/>
    <w:rsid w:val="007D482F"/>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270B"/>
    <w:rsid w:val="00802E42"/>
    <w:rsid w:val="008031E8"/>
    <w:rsid w:val="0080566A"/>
    <w:rsid w:val="0080681F"/>
    <w:rsid w:val="008073E6"/>
    <w:rsid w:val="008074A1"/>
    <w:rsid w:val="00810397"/>
    <w:rsid w:val="008124A7"/>
    <w:rsid w:val="00817D02"/>
    <w:rsid w:val="0082591D"/>
    <w:rsid w:val="008261E9"/>
    <w:rsid w:val="00827731"/>
    <w:rsid w:val="0083061B"/>
    <w:rsid w:val="0083063B"/>
    <w:rsid w:val="00831503"/>
    <w:rsid w:val="0083155E"/>
    <w:rsid w:val="00831C73"/>
    <w:rsid w:val="00832DBC"/>
    <w:rsid w:val="00833057"/>
    <w:rsid w:val="00836E0B"/>
    <w:rsid w:val="008378EA"/>
    <w:rsid w:val="00840045"/>
    <w:rsid w:val="00840EAA"/>
    <w:rsid w:val="00842BBF"/>
    <w:rsid w:val="008435EC"/>
    <w:rsid w:val="008460CC"/>
    <w:rsid w:val="008472E5"/>
    <w:rsid w:val="00851193"/>
    <w:rsid w:val="0085196C"/>
    <w:rsid w:val="00852460"/>
    <w:rsid w:val="0085354E"/>
    <w:rsid w:val="00854AB5"/>
    <w:rsid w:val="00855E19"/>
    <w:rsid w:val="00862453"/>
    <w:rsid w:val="0086290A"/>
    <w:rsid w:val="00862EBC"/>
    <w:rsid w:val="0086783D"/>
    <w:rsid w:val="0087188C"/>
    <w:rsid w:val="008749B8"/>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B057F"/>
    <w:rsid w:val="008B2194"/>
    <w:rsid w:val="008B2EA6"/>
    <w:rsid w:val="008B3D4C"/>
    <w:rsid w:val="008B48B8"/>
    <w:rsid w:val="008B68FB"/>
    <w:rsid w:val="008B702B"/>
    <w:rsid w:val="008C19F9"/>
    <w:rsid w:val="008C644E"/>
    <w:rsid w:val="008C7200"/>
    <w:rsid w:val="008C7B99"/>
    <w:rsid w:val="008D0040"/>
    <w:rsid w:val="008D27EF"/>
    <w:rsid w:val="008D4370"/>
    <w:rsid w:val="008D4591"/>
    <w:rsid w:val="008D46E0"/>
    <w:rsid w:val="008D7B4F"/>
    <w:rsid w:val="008E0EF1"/>
    <w:rsid w:val="008E177B"/>
    <w:rsid w:val="008E2244"/>
    <w:rsid w:val="008E4150"/>
    <w:rsid w:val="008E5B6E"/>
    <w:rsid w:val="008F003B"/>
    <w:rsid w:val="008F07C7"/>
    <w:rsid w:val="008F2258"/>
    <w:rsid w:val="008F31EB"/>
    <w:rsid w:val="008F4859"/>
    <w:rsid w:val="008F4FE4"/>
    <w:rsid w:val="008F76AE"/>
    <w:rsid w:val="009000D4"/>
    <w:rsid w:val="009014C7"/>
    <w:rsid w:val="009018F8"/>
    <w:rsid w:val="009071F5"/>
    <w:rsid w:val="00907A5F"/>
    <w:rsid w:val="00911B29"/>
    <w:rsid w:val="009133B8"/>
    <w:rsid w:val="009137A5"/>
    <w:rsid w:val="00915EE3"/>
    <w:rsid w:val="0091611D"/>
    <w:rsid w:val="00917EFA"/>
    <w:rsid w:val="00921636"/>
    <w:rsid w:val="00921B15"/>
    <w:rsid w:val="00923234"/>
    <w:rsid w:val="00933463"/>
    <w:rsid w:val="00934023"/>
    <w:rsid w:val="0093571C"/>
    <w:rsid w:val="009378A8"/>
    <w:rsid w:val="00941ABF"/>
    <w:rsid w:val="00942C73"/>
    <w:rsid w:val="009433F8"/>
    <w:rsid w:val="00943F86"/>
    <w:rsid w:val="00944622"/>
    <w:rsid w:val="00944AE5"/>
    <w:rsid w:val="009464B4"/>
    <w:rsid w:val="00947CCF"/>
    <w:rsid w:val="00951AFD"/>
    <w:rsid w:val="0095318D"/>
    <w:rsid w:val="009541AB"/>
    <w:rsid w:val="00956C3A"/>
    <w:rsid w:val="0096112F"/>
    <w:rsid w:val="009615A9"/>
    <w:rsid w:val="009660D4"/>
    <w:rsid w:val="00966F23"/>
    <w:rsid w:val="0097065E"/>
    <w:rsid w:val="00972117"/>
    <w:rsid w:val="009740CF"/>
    <w:rsid w:val="00975DEE"/>
    <w:rsid w:val="0097617E"/>
    <w:rsid w:val="00977C95"/>
    <w:rsid w:val="00981734"/>
    <w:rsid w:val="00981764"/>
    <w:rsid w:val="0098195B"/>
    <w:rsid w:val="00981DA7"/>
    <w:rsid w:val="00982149"/>
    <w:rsid w:val="0098259C"/>
    <w:rsid w:val="0098273E"/>
    <w:rsid w:val="009827E2"/>
    <w:rsid w:val="00982FAF"/>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0E84"/>
    <w:rsid w:val="009D1438"/>
    <w:rsid w:val="009D2915"/>
    <w:rsid w:val="009D2E66"/>
    <w:rsid w:val="009D3DC0"/>
    <w:rsid w:val="009D3E37"/>
    <w:rsid w:val="009D57A5"/>
    <w:rsid w:val="009D6F42"/>
    <w:rsid w:val="009D7443"/>
    <w:rsid w:val="009E1CC0"/>
    <w:rsid w:val="009E2CC7"/>
    <w:rsid w:val="009E5A8E"/>
    <w:rsid w:val="009E645E"/>
    <w:rsid w:val="009F0B85"/>
    <w:rsid w:val="009F0E24"/>
    <w:rsid w:val="009F1835"/>
    <w:rsid w:val="009F2E46"/>
    <w:rsid w:val="009F2EDB"/>
    <w:rsid w:val="009F52A7"/>
    <w:rsid w:val="009F6F08"/>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2F1A"/>
    <w:rsid w:val="00A4314C"/>
    <w:rsid w:val="00A46191"/>
    <w:rsid w:val="00A469A6"/>
    <w:rsid w:val="00A4732D"/>
    <w:rsid w:val="00A47542"/>
    <w:rsid w:val="00A47F23"/>
    <w:rsid w:val="00A5024C"/>
    <w:rsid w:val="00A5463B"/>
    <w:rsid w:val="00A57A43"/>
    <w:rsid w:val="00A60FE3"/>
    <w:rsid w:val="00A626AF"/>
    <w:rsid w:val="00A6348B"/>
    <w:rsid w:val="00A73AD3"/>
    <w:rsid w:val="00A80B20"/>
    <w:rsid w:val="00A815F5"/>
    <w:rsid w:val="00A8247F"/>
    <w:rsid w:val="00A84507"/>
    <w:rsid w:val="00A928D2"/>
    <w:rsid w:val="00A93DCA"/>
    <w:rsid w:val="00A957FB"/>
    <w:rsid w:val="00A95C6B"/>
    <w:rsid w:val="00AA2F30"/>
    <w:rsid w:val="00AA4554"/>
    <w:rsid w:val="00AA6DFC"/>
    <w:rsid w:val="00AB2427"/>
    <w:rsid w:val="00AB2EE7"/>
    <w:rsid w:val="00AB51CB"/>
    <w:rsid w:val="00AB5E7A"/>
    <w:rsid w:val="00AC0F4A"/>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1D6"/>
    <w:rsid w:val="00B17528"/>
    <w:rsid w:val="00B21160"/>
    <w:rsid w:val="00B2133E"/>
    <w:rsid w:val="00B220D2"/>
    <w:rsid w:val="00B22E56"/>
    <w:rsid w:val="00B30C67"/>
    <w:rsid w:val="00B35761"/>
    <w:rsid w:val="00B364A1"/>
    <w:rsid w:val="00B36B90"/>
    <w:rsid w:val="00B40154"/>
    <w:rsid w:val="00B4194C"/>
    <w:rsid w:val="00B51CA2"/>
    <w:rsid w:val="00B54250"/>
    <w:rsid w:val="00B5427D"/>
    <w:rsid w:val="00B547FB"/>
    <w:rsid w:val="00B5480E"/>
    <w:rsid w:val="00B56E76"/>
    <w:rsid w:val="00B61CD1"/>
    <w:rsid w:val="00B61FB4"/>
    <w:rsid w:val="00B63804"/>
    <w:rsid w:val="00B64463"/>
    <w:rsid w:val="00B64D70"/>
    <w:rsid w:val="00B65F9A"/>
    <w:rsid w:val="00B67118"/>
    <w:rsid w:val="00B67134"/>
    <w:rsid w:val="00B71C3E"/>
    <w:rsid w:val="00B7602C"/>
    <w:rsid w:val="00B77D15"/>
    <w:rsid w:val="00B804F1"/>
    <w:rsid w:val="00B86AC5"/>
    <w:rsid w:val="00B92076"/>
    <w:rsid w:val="00B926ED"/>
    <w:rsid w:val="00B92DF7"/>
    <w:rsid w:val="00B948DB"/>
    <w:rsid w:val="00B9600C"/>
    <w:rsid w:val="00B96380"/>
    <w:rsid w:val="00B97110"/>
    <w:rsid w:val="00B9793C"/>
    <w:rsid w:val="00BA0C20"/>
    <w:rsid w:val="00BA14BC"/>
    <w:rsid w:val="00BA16E5"/>
    <w:rsid w:val="00BA2C9D"/>
    <w:rsid w:val="00BA7560"/>
    <w:rsid w:val="00BB101A"/>
    <w:rsid w:val="00BB1F45"/>
    <w:rsid w:val="00BB2C59"/>
    <w:rsid w:val="00BB675C"/>
    <w:rsid w:val="00BB74C3"/>
    <w:rsid w:val="00BC11D0"/>
    <w:rsid w:val="00BC31C2"/>
    <w:rsid w:val="00BC31C8"/>
    <w:rsid w:val="00BC3F99"/>
    <w:rsid w:val="00BC48A2"/>
    <w:rsid w:val="00BC4AF1"/>
    <w:rsid w:val="00BC70D9"/>
    <w:rsid w:val="00BD2DC8"/>
    <w:rsid w:val="00BD3320"/>
    <w:rsid w:val="00BD4931"/>
    <w:rsid w:val="00BD6776"/>
    <w:rsid w:val="00BE0373"/>
    <w:rsid w:val="00BE40B2"/>
    <w:rsid w:val="00BE4770"/>
    <w:rsid w:val="00BF17E9"/>
    <w:rsid w:val="00BF2489"/>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1EE0"/>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996"/>
    <w:rsid w:val="00C813E7"/>
    <w:rsid w:val="00C81FE6"/>
    <w:rsid w:val="00C8348C"/>
    <w:rsid w:val="00C83734"/>
    <w:rsid w:val="00C83E27"/>
    <w:rsid w:val="00C845EE"/>
    <w:rsid w:val="00C8466C"/>
    <w:rsid w:val="00C8489A"/>
    <w:rsid w:val="00C84DAD"/>
    <w:rsid w:val="00C85E69"/>
    <w:rsid w:val="00C87DF6"/>
    <w:rsid w:val="00C91182"/>
    <w:rsid w:val="00C92D41"/>
    <w:rsid w:val="00C93824"/>
    <w:rsid w:val="00C93A31"/>
    <w:rsid w:val="00C93C83"/>
    <w:rsid w:val="00C95A12"/>
    <w:rsid w:val="00CA42D3"/>
    <w:rsid w:val="00CA5AFD"/>
    <w:rsid w:val="00CB0EB2"/>
    <w:rsid w:val="00CB17D9"/>
    <w:rsid w:val="00CB24D6"/>
    <w:rsid w:val="00CB4FA2"/>
    <w:rsid w:val="00CB550B"/>
    <w:rsid w:val="00CB6CAE"/>
    <w:rsid w:val="00CC01FF"/>
    <w:rsid w:val="00CC0590"/>
    <w:rsid w:val="00CC3BC0"/>
    <w:rsid w:val="00CC473D"/>
    <w:rsid w:val="00CC4EF1"/>
    <w:rsid w:val="00CC5554"/>
    <w:rsid w:val="00CC7F38"/>
    <w:rsid w:val="00CD0F44"/>
    <w:rsid w:val="00CD198C"/>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32E6"/>
    <w:rsid w:val="00D44B3D"/>
    <w:rsid w:val="00D459C1"/>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6462"/>
    <w:rsid w:val="00D96A1B"/>
    <w:rsid w:val="00D96DB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4B5A"/>
    <w:rsid w:val="00E062F9"/>
    <w:rsid w:val="00E0665C"/>
    <w:rsid w:val="00E11853"/>
    <w:rsid w:val="00E12CF7"/>
    <w:rsid w:val="00E15DD6"/>
    <w:rsid w:val="00E166DE"/>
    <w:rsid w:val="00E205E5"/>
    <w:rsid w:val="00E25344"/>
    <w:rsid w:val="00E267BE"/>
    <w:rsid w:val="00E273CE"/>
    <w:rsid w:val="00E27B52"/>
    <w:rsid w:val="00E30827"/>
    <w:rsid w:val="00E35AC3"/>
    <w:rsid w:val="00E36746"/>
    <w:rsid w:val="00E368B2"/>
    <w:rsid w:val="00E4480D"/>
    <w:rsid w:val="00E51E3D"/>
    <w:rsid w:val="00E523D6"/>
    <w:rsid w:val="00E525A8"/>
    <w:rsid w:val="00E57295"/>
    <w:rsid w:val="00E6434C"/>
    <w:rsid w:val="00E65B04"/>
    <w:rsid w:val="00E65C99"/>
    <w:rsid w:val="00E661D0"/>
    <w:rsid w:val="00E665CA"/>
    <w:rsid w:val="00E70A48"/>
    <w:rsid w:val="00E72202"/>
    <w:rsid w:val="00E73818"/>
    <w:rsid w:val="00E75847"/>
    <w:rsid w:val="00E77022"/>
    <w:rsid w:val="00E80299"/>
    <w:rsid w:val="00E80A7D"/>
    <w:rsid w:val="00E812BF"/>
    <w:rsid w:val="00E820BA"/>
    <w:rsid w:val="00E83346"/>
    <w:rsid w:val="00E838B7"/>
    <w:rsid w:val="00E852DF"/>
    <w:rsid w:val="00E91BFB"/>
    <w:rsid w:val="00E92122"/>
    <w:rsid w:val="00EA085E"/>
    <w:rsid w:val="00EA0A58"/>
    <w:rsid w:val="00EA1FEB"/>
    <w:rsid w:val="00EA3186"/>
    <w:rsid w:val="00EA3CA8"/>
    <w:rsid w:val="00EA4765"/>
    <w:rsid w:val="00EA4AA7"/>
    <w:rsid w:val="00EA7E61"/>
    <w:rsid w:val="00EB28C3"/>
    <w:rsid w:val="00EB5239"/>
    <w:rsid w:val="00EC0EF5"/>
    <w:rsid w:val="00EC1A09"/>
    <w:rsid w:val="00EC1DDE"/>
    <w:rsid w:val="00EC3979"/>
    <w:rsid w:val="00EC3C6F"/>
    <w:rsid w:val="00EC4F99"/>
    <w:rsid w:val="00ED1BDA"/>
    <w:rsid w:val="00ED29F1"/>
    <w:rsid w:val="00ED2CDF"/>
    <w:rsid w:val="00ED5883"/>
    <w:rsid w:val="00ED60A2"/>
    <w:rsid w:val="00ED6759"/>
    <w:rsid w:val="00ED6A12"/>
    <w:rsid w:val="00ED73D1"/>
    <w:rsid w:val="00ED7CCD"/>
    <w:rsid w:val="00EE2786"/>
    <w:rsid w:val="00EE309C"/>
    <w:rsid w:val="00EE7900"/>
    <w:rsid w:val="00EF1695"/>
    <w:rsid w:val="00EF2074"/>
    <w:rsid w:val="00EF46E6"/>
    <w:rsid w:val="00F0068D"/>
    <w:rsid w:val="00F008C0"/>
    <w:rsid w:val="00F0158C"/>
    <w:rsid w:val="00F017BF"/>
    <w:rsid w:val="00F01869"/>
    <w:rsid w:val="00F01F6B"/>
    <w:rsid w:val="00F02C4C"/>
    <w:rsid w:val="00F052D5"/>
    <w:rsid w:val="00F0544F"/>
    <w:rsid w:val="00F05FAC"/>
    <w:rsid w:val="00F11410"/>
    <w:rsid w:val="00F14373"/>
    <w:rsid w:val="00F216EE"/>
    <w:rsid w:val="00F21D3D"/>
    <w:rsid w:val="00F4280B"/>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1618"/>
    <w:rsid w:val="00FA27D3"/>
    <w:rsid w:val="00FA6675"/>
    <w:rsid w:val="00FB162B"/>
    <w:rsid w:val="00FB27BB"/>
    <w:rsid w:val="00FB3D33"/>
    <w:rsid w:val="00FB415B"/>
    <w:rsid w:val="00FB7BA5"/>
    <w:rsid w:val="00FC0D53"/>
    <w:rsid w:val="00FC309B"/>
    <w:rsid w:val="00FC495A"/>
    <w:rsid w:val="00FD0A75"/>
    <w:rsid w:val="00FD0B16"/>
    <w:rsid w:val="00FD2305"/>
    <w:rsid w:val="00FD2B7E"/>
    <w:rsid w:val="00FD3942"/>
    <w:rsid w:val="00FD6247"/>
    <w:rsid w:val="00FE059A"/>
    <w:rsid w:val="00FE078F"/>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882499">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1C0C-A954-4EAE-9EBE-27F6B88A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6</Pages>
  <Words>2146</Words>
  <Characters>11806</Characters>
  <Application>Microsoft Office Word</Application>
  <DocSecurity>0</DocSecurity>
  <Lines>98</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66</cp:revision>
  <cp:lastPrinted>2017-04-07T18:31:00Z</cp:lastPrinted>
  <dcterms:created xsi:type="dcterms:W3CDTF">2017-04-06T18:34:00Z</dcterms:created>
  <dcterms:modified xsi:type="dcterms:W3CDTF">2017-06-23T23:51:00Z</dcterms:modified>
</cp:coreProperties>
</file>