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7C" w:rsidRDefault="00274D7C" w:rsidP="00274D7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274D7C" w:rsidRDefault="00274D7C" w:rsidP="00274D7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274D7C" w:rsidRDefault="00B93086" w:rsidP="00B93086">
      <w:pPr>
        <w:widowControl w:val="0"/>
        <w:jc w:val="center"/>
        <w:rPr>
          <w:rFonts w:ascii="Arial" w:hAnsi="Arial" w:cs="Arial"/>
          <w:bCs/>
          <w:kern w:val="28"/>
          <w:sz w:val="16"/>
          <w:szCs w:val="16"/>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274D7C" w:rsidRDefault="00B93086" w:rsidP="00B93086">
      <w:pPr>
        <w:pStyle w:val="En-tte"/>
        <w:ind w:right="-7"/>
        <w:rPr>
          <w:rFonts w:ascii="Arial" w:hAnsi="Arial" w:cs="Arial"/>
          <w:sz w:val="16"/>
          <w:szCs w:val="16"/>
          <w:u w:val="single"/>
        </w:rPr>
      </w:pPr>
    </w:p>
    <w:p w:rsidR="0099295F" w:rsidRPr="001560DF" w:rsidRDefault="0099295F" w:rsidP="002A678D">
      <w:pPr>
        <w:ind w:left="1985"/>
        <w:jc w:val="both"/>
        <w:rPr>
          <w:rFonts w:ascii="Arial" w:hAnsi="Arial" w:cs="Arial"/>
          <w:b/>
          <w:sz w:val="18"/>
          <w:szCs w:val="16"/>
        </w:rPr>
      </w:pPr>
    </w:p>
    <w:p w:rsidR="00B93086" w:rsidRDefault="00274D7C" w:rsidP="00274D7C">
      <w:pPr>
        <w:ind w:left="993"/>
        <w:jc w:val="both"/>
        <w:rPr>
          <w:rFonts w:ascii="Arial" w:hAnsi="Arial" w:cs="Arial"/>
          <w:sz w:val="18"/>
          <w:szCs w:val="16"/>
        </w:rPr>
      </w:pPr>
      <w:r>
        <w:rPr>
          <w:rFonts w:ascii="Arial" w:hAnsi="Arial" w:cs="Arial"/>
          <w:b/>
          <w:sz w:val="18"/>
          <w:szCs w:val="16"/>
        </w:rPr>
        <w:t>Providencia</w:t>
      </w:r>
      <w:r w:rsidR="00B93086" w:rsidRPr="001560DF">
        <w:rPr>
          <w:rFonts w:ascii="Arial" w:hAnsi="Arial" w:cs="Arial"/>
          <w:b/>
          <w:sz w:val="18"/>
          <w:szCs w:val="16"/>
        </w:rPr>
        <w:t>.</w:t>
      </w:r>
      <w:r w:rsidR="00B93086" w:rsidRPr="001560DF">
        <w:rPr>
          <w:rFonts w:ascii="Arial" w:hAnsi="Arial" w:cs="Arial"/>
          <w:sz w:val="18"/>
          <w:szCs w:val="16"/>
        </w:rPr>
        <w:tab/>
      </w:r>
      <w:r w:rsidR="00B93086" w:rsidRPr="001560DF">
        <w:rPr>
          <w:rFonts w:ascii="Arial" w:hAnsi="Arial" w:cs="Arial"/>
          <w:sz w:val="18"/>
          <w:szCs w:val="16"/>
        </w:rPr>
        <w:tab/>
      </w:r>
      <w:r>
        <w:rPr>
          <w:rFonts w:ascii="Arial" w:hAnsi="Arial" w:cs="Arial"/>
          <w:sz w:val="18"/>
          <w:szCs w:val="16"/>
        </w:rPr>
        <w:t>S</w:t>
      </w:r>
      <w:r w:rsidR="00241095" w:rsidRPr="001560DF">
        <w:rPr>
          <w:rFonts w:ascii="Arial" w:hAnsi="Arial" w:cs="Arial"/>
          <w:sz w:val="18"/>
          <w:szCs w:val="16"/>
        </w:rPr>
        <w:t>entencia</w:t>
      </w:r>
      <w:r>
        <w:rPr>
          <w:rFonts w:ascii="Arial" w:hAnsi="Arial" w:cs="Arial"/>
          <w:sz w:val="18"/>
          <w:szCs w:val="16"/>
        </w:rPr>
        <w:t xml:space="preserve"> – 2ª instancia – 30 de mayo de 2017</w:t>
      </w:r>
    </w:p>
    <w:p w:rsidR="00274D7C" w:rsidRPr="001560DF" w:rsidRDefault="00274D7C" w:rsidP="00274D7C">
      <w:pPr>
        <w:ind w:left="993"/>
        <w:jc w:val="both"/>
        <w:rPr>
          <w:rFonts w:ascii="Arial" w:hAnsi="Arial" w:cs="Arial"/>
          <w:b/>
          <w:sz w:val="18"/>
          <w:szCs w:val="16"/>
        </w:rPr>
      </w:pPr>
      <w:r>
        <w:rPr>
          <w:rFonts w:ascii="Arial" w:hAnsi="Arial" w:cs="Arial"/>
          <w:b/>
          <w:sz w:val="18"/>
          <w:szCs w:val="16"/>
        </w:rPr>
        <w:tab/>
      </w:r>
      <w:r>
        <w:rPr>
          <w:rFonts w:ascii="Arial" w:hAnsi="Arial" w:cs="Arial"/>
          <w:b/>
          <w:sz w:val="18"/>
          <w:szCs w:val="16"/>
        </w:rPr>
        <w:tab/>
      </w:r>
      <w:r>
        <w:rPr>
          <w:rFonts w:ascii="Arial" w:hAnsi="Arial" w:cs="Arial"/>
          <w:b/>
          <w:sz w:val="18"/>
          <w:szCs w:val="16"/>
        </w:rPr>
        <w:tab/>
      </w:r>
      <w:r>
        <w:rPr>
          <w:rFonts w:ascii="Arial" w:hAnsi="Arial" w:cs="Arial"/>
          <w:iCs/>
          <w:sz w:val="18"/>
          <w:szCs w:val="16"/>
        </w:rPr>
        <w:t>Confirma parcialmente sentencia que accedió a las pretensiones</w:t>
      </w:r>
    </w:p>
    <w:p w:rsidR="00B93086" w:rsidRPr="001560DF" w:rsidRDefault="00B93086" w:rsidP="00274D7C">
      <w:pPr>
        <w:ind w:left="993"/>
        <w:jc w:val="both"/>
        <w:rPr>
          <w:rFonts w:ascii="Arial" w:hAnsi="Arial" w:cs="Arial"/>
          <w:b/>
          <w:sz w:val="18"/>
          <w:szCs w:val="16"/>
        </w:rPr>
      </w:pPr>
      <w:r w:rsidRPr="001560DF">
        <w:rPr>
          <w:rFonts w:ascii="Arial" w:hAnsi="Arial" w:cs="Arial"/>
          <w:b/>
          <w:sz w:val="18"/>
          <w:szCs w:val="16"/>
        </w:rPr>
        <w:t>Proceso.</w:t>
      </w:r>
      <w:r w:rsidRPr="001560DF">
        <w:rPr>
          <w:rFonts w:ascii="Arial" w:hAnsi="Arial" w:cs="Arial"/>
          <w:b/>
          <w:sz w:val="18"/>
          <w:szCs w:val="16"/>
        </w:rPr>
        <w:tab/>
      </w:r>
      <w:r w:rsidRPr="001560DF">
        <w:rPr>
          <w:rFonts w:ascii="Arial" w:hAnsi="Arial" w:cs="Arial"/>
          <w:b/>
          <w:sz w:val="18"/>
          <w:szCs w:val="16"/>
        </w:rPr>
        <w:tab/>
      </w:r>
      <w:r w:rsidRPr="001560DF">
        <w:rPr>
          <w:rFonts w:ascii="Arial" w:hAnsi="Arial" w:cs="Arial"/>
          <w:iCs/>
          <w:sz w:val="18"/>
          <w:szCs w:val="16"/>
        </w:rPr>
        <w:t>Ordinario laboral</w:t>
      </w:r>
      <w:r w:rsidR="00274D7C">
        <w:rPr>
          <w:rFonts w:ascii="Arial" w:hAnsi="Arial" w:cs="Arial"/>
          <w:iCs/>
          <w:sz w:val="18"/>
          <w:szCs w:val="16"/>
        </w:rPr>
        <w:t xml:space="preserve"> </w:t>
      </w:r>
    </w:p>
    <w:p w:rsidR="00B93086" w:rsidRPr="001560DF" w:rsidRDefault="00B93086" w:rsidP="00274D7C">
      <w:pPr>
        <w:ind w:left="993"/>
        <w:jc w:val="both"/>
        <w:rPr>
          <w:rFonts w:ascii="Arial" w:hAnsi="Arial" w:cs="Arial"/>
          <w:b/>
          <w:bCs/>
          <w:iCs/>
          <w:sz w:val="18"/>
          <w:szCs w:val="16"/>
        </w:rPr>
      </w:pPr>
      <w:r w:rsidRPr="001560DF">
        <w:rPr>
          <w:rFonts w:ascii="Arial" w:hAnsi="Arial" w:cs="Arial"/>
          <w:b/>
          <w:sz w:val="18"/>
          <w:szCs w:val="16"/>
        </w:rPr>
        <w:t>Radicación Nro.</w:t>
      </w:r>
      <w:r w:rsidRPr="001560DF">
        <w:rPr>
          <w:rFonts w:ascii="Arial" w:hAnsi="Arial" w:cs="Arial"/>
          <w:sz w:val="18"/>
          <w:szCs w:val="16"/>
        </w:rPr>
        <w:t xml:space="preserve"> :</w:t>
      </w:r>
      <w:r w:rsidRPr="001560DF">
        <w:rPr>
          <w:rFonts w:ascii="Arial" w:hAnsi="Arial" w:cs="Arial"/>
          <w:sz w:val="18"/>
          <w:szCs w:val="16"/>
        </w:rPr>
        <w:tab/>
      </w:r>
      <w:r w:rsidR="002214B1" w:rsidRPr="001560DF">
        <w:rPr>
          <w:rFonts w:ascii="Arial" w:hAnsi="Arial" w:cs="Arial"/>
          <w:sz w:val="18"/>
          <w:szCs w:val="16"/>
        </w:rPr>
        <w:t>66001-31-05-003-</w:t>
      </w:r>
      <w:r w:rsidR="00DB3E77" w:rsidRPr="001560DF">
        <w:rPr>
          <w:rFonts w:ascii="Arial" w:hAnsi="Arial" w:cs="Arial"/>
          <w:sz w:val="18"/>
          <w:szCs w:val="16"/>
        </w:rPr>
        <w:t>201</w:t>
      </w:r>
      <w:r w:rsidR="00C02BCD" w:rsidRPr="001560DF">
        <w:rPr>
          <w:rFonts w:ascii="Arial" w:hAnsi="Arial" w:cs="Arial"/>
          <w:sz w:val="18"/>
          <w:szCs w:val="16"/>
        </w:rPr>
        <w:t>4-00605</w:t>
      </w:r>
      <w:r w:rsidRPr="001560DF">
        <w:rPr>
          <w:rFonts w:ascii="Arial" w:hAnsi="Arial" w:cs="Arial"/>
          <w:sz w:val="18"/>
          <w:szCs w:val="16"/>
        </w:rPr>
        <w:t xml:space="preserve">-01 </w:t>
      </w:r>
    </w:p>
    <w:p w:rsidR="00B93086" w:rsidRPr="001560DF" w:rsidRDefault="00B93086" w:rsidP="00274D7C">
      <w:pPr>
        <w:ind w:left="993"/>
        <w:jc w:val="both"/>
        <w:rPr>
          <w:rFonts w:ascii="Arial" w:hAnsi="Arial" w:cs="Arial"/>
          <w:b/>
          <w:bCs/>
          <w:iCs/>
          <w:sz w:val="18"/>
          <w:szCs w:val="16"/>
        </w:rPr>
      </w:pPr>
      <w:r w:rsidRPr="001560DF">
        <w:rPr>
          <w:rFonts w:ascii="Arial" w:hAnsi="Arial" w:cs="Arial"/>
          <w:b/>
          <w:bCs/>
          <w:iCs/>
          <w:sz w:val="18"/>
          <w:szCs w:val="16"/>
        </w:rPr>
        <w:t>Demandante:</w:t>
      </w:r>
      <w:r w:rsidRPr="001560DF">
        <w:rPr>
          <w:rFonts w:ascii="Arial" w:hAnsi="Arial" w:cs="Arial"/>
          <w:iCs/>
          <w:sz w:val="18"/>
          <w:szCs w:val="16"/>
        </w:rPr>
        <w:t xml:space="preserve"> </w:t>
      </w:r>
      <w:r w:rsidRPr="001560DF">
        <w:rPr>
          <w:rFonts w:ascii="Arial" w:hAnsi="Arial" w:cs="Arial"/>
          <w:iCs/>
          <w:sz w:val="18"/>
          <w:szCs w:val="16"/>
        </w:rPr>
        <w:tab/>
      </w:r>
      <w:r w:rsidR="00C02BCD" w:rsidRPr="001560DF">
        <w:rPr>
          <w:rFonts w:ascii="Arial" w:hAnsi="Arial" w:cs="Arial"/>
          <w:iCs/>
          <w:sz w:val="18"/>
          <w:szCs w:val="16"/>
        </w:rPr>
        <w:t>María Magdalena Escobar Peña</w:t>
      </w:r>
    </w:p>
    <w:p w:rsidR="00B93086" w:rsidRPr="001560DF" w:rsidRDefault="00B93086" w:rsidP="00274D7C">
      <w:pPr>
        <w:ind w:left="993"/>
        <w:jc w:val="both"/>
        <w:rPr>
          <w:rFonts w:ascii="Arial" w:hAnsi="Arial" w:cs="Arial"/>
          <w:b/>
          <w:sz w:val="18"/>
          <w:szCs w:val="16"/>
        </w:rPr>
      </w:pPr>
      <w:r w:rsidRPr="001560DF">
        <w:rPr>
          <w:rFonts w:ascii="Arial" w:hAnsi="Arial" w:cs="Arial"/>
          <w:b/>
          <w:bCs/>
          <w:iCs/>
          <w:sz w:val="18"/>
          <w:szCs w:val="16"/>
        </w:rPr>
        <w:t>Demandado:</w:t>
      </w:r>
      <w:r w:rsidRPr="001560DF">
        <w:rPr>
          <w:rFonts w:ascii="Arial" w:hAnsi="Arial" w:cs="Arial"/>
          <w:sz w:val="18"/>
          <w:szCs w:val="16"/>
        </w:rPr>
        <w:t xml:space="preserve"> </w:t>
      </w:r>
      <w:r w:rsidRPr="001560DF">
        <w:rPr>
          <w:rFonts w:ascii="Arial" w:hAnsi="Arial" w:cs="Arial"/>
          <w:sz w:val="18"/>
          <w:szCs w:val="16"/>
        </w:rPr>
        <w:tab/>
      </w:r>
      <w:proofErr w:type="spellStart"/>
      <w:r w:rsidR="00F61F91">
        <w:rPr>
          <w:rFonts w:ascii="Arial" w:hAnsi="Arial" w:cs="Arial"/>
          <w:sz w:val="18"/>
          <w:szCs w:val="16"/>
        </w:rPr>
        <w:t>Lilibet</w:t>
      </w:r>
      <w:r w:rsidR="00C02BCD" w:rsidRPr="001560DF">
        <w:rPr>
          <w:rFonts w:ascii="Arial" w:hAnsi="Arial" w:cs="Arial"/>
          <w:sz w:val="18"/>
          <w:szCs w:val="16"/>
        </w:rPr>
        <w:t>h</w:t>
      </w:r>
      <w:proofErr w:type="spellEnd"/>
      <w:r w:rsidR="00C02BCD" w:rsidRPr="001560DF">
        <w:rPr>
          <w:rFonts w:ascii="Arial" w:hAnsi="Arial" w:cs="Arial"/>
          <w:sz w:val="18"/>
          <w:szCs w:val="16"/>
        </w:rPr>
        <w:t xml:space="preserve"> Sánchez Díaz y Fernando Valencia Sabogal</w:t>
      </w:r>
    </w:p>
    <w:p w:rsidR="00B93086" w:rsidRPr="001560DF" w:rsidRDefault="00B93086" w:rsidP="00274D7C">
      <w:pPr>
        <w:ind w:left="993"/>
        <w:jc w:val="both"/>
        <w:rPr>
          <w:rFonts w:ascii="Arial" w:hAnsi="Arial" w:cs="Arial"/>
          <w:b/>
          <w:sz w:val="18"/>
          <w:szCs w:val="16"/>
        </w:rPr>
      </w:pPr>
      <w:r w:rsidRPr="001560DF">
        <w:rPr>
          <w:rFonts w:ascii="Arial" w:hAnsi="Arial" w:cs="Arial"/>
          <w:b/>
          <w:sz w:val="18"/>
          <w:szCs w:val="16"/>
        </w:rPr>
        <w:t>Juzgado de Origen:</w:t>
      </w:r>
      <w:r w:rsidRPr="001560DF">
        <w:rPr>
          <w:rFonts w:ascii="Arial" w:hAnsi="Arial" w:cs="Arial"/>
          <w:b/>
          <w:sz w:val="18"/>
          <w:szCs w:val="16"/>
        </w:rPr>
        <w:tab/>
      </w:r>
      <w:r w:rsidR="002214B1" w:rsidRPr="001560DF">
        <w:rPr>
          <w:rFonts w:ascii="Arial" w:hAnsi="Arial" w:cs="Arial"/>
          <w:sz w:val="18"/>
          <w:szCs w:val="16"/>
        </w:rPr>
        <w:t>Tercero</w:t>
      </w:r>
      <w:r w:rsidR="00134D13" w:rsidRPr="001560DF">
        <w:rPr>
          <w:rFonts w:ascii="Arial" w:hAnsi="Arial" w:cs="Arial"/>
          <w:sz w:val="18"/>
          <w:szCs w:val="16"/>
        </w:rPr>
        <w:t xml:space="preserve"> </w:t>
      </w:r>
      <w:r w:rsidR="0091601C" w:rsidRPr="001560DF">
        <w:rPr>
          <w:rFonts w:ascii="Arial" w:hAnsi="Arial" w:cs="Arial"/>
          <w:sz w:val="18"/>
          <w:szCs w:val="16"/>
        </w:rPr>
        <w:t>Laboral</w:t>
      </w:r>
      <w:r w:rsidRPr="001560DF">
        <w:rPr>
          <w:rFonts w:ascii="Arial" w:hAnsi="Arial" w:cs="Arial"/>
          <w:sz w:val="18"/>
          <w:szCs w:val="16"/>
        </w:rPr>
        <w:t xml:space="preserve"> del Circuito </w:t>
      </w:r>
      <w:r w:rsidR="00134D13" w:rsidRPr="001560DF">
        <w:rPr>
          <w:rFonts w:ascii="Arial" w:hAnsi="Arial" w:cs="Arial"/>
          <w:sz w:val="18"/>
          <w:szCs w:val="16"/>
        </w:rPr>
        <w:t>de Pereira</w:t>
      </w:r>
    </w:p>
    <w:p w:rsidR="00274D7C" w:rsidRDefault="00274D7C" w:rsidP="00274D7C">
      <w:pPr>
        <w:suppressAutoHyphens/>
        <w:overflowPunct w:val="0"/>
        <w:autoSpaceDE w:val="0"/>
        <w:autoSpaceDN w:val="0"/>
        <w:adjustRightInd w:val="0"/>
        <w:spacing w:line="276" w:lineRule="auto"/>
        <w:ind w:left="993"/>
        <w:jc w:val="both"/>
        <w:textAlignment w:val="baseline"/>
        <w:rPr>
          <w:rFonts w:ascii="Arial" w:hAnsi="Arial" w:cs="Arial"/>
          <w:b/>
          <w:bCs/>
          <w:sz w:val="18"/>
          <w:szCs w:val="16"/>
        </w:rPr>
      </w:pPr>
    </w:p>
    <w:p w:rsidR="001560DF" w:rsidRPr="001560DF" w:rsidRDefault="00B93086" w:rsidP="00274D7C">
      <w:pPr>
        <w:suppressAutoHyphens/>
        <w:overflowPunct w:val="0"/>
        <w:autoSpaceDE w:val="0"/>
        <w:autoSpaceDN w:val="0"/>
        <w:adjustRightInd w:val="0"/>
        <w:spacing w:line="276" w:lineRule="auto"/>
        <w:ind w:left="993"/>
        <w:jc w:val="both"/>
        <w:textAlignment w:val="baseline"/>
        <w:rPr>
          <w:rFonts w:ascii="Arial" w:hAnsi="Arial" w:cs="Arial"/>
          <w:b/>
          <w:szCs w:val="24"/>
        </w:rPr>
      </w:pPr>
      <w:r w:rsidRPr="001560DF">
        <w:rPr>
          <w:rFonts w:ascii="Arial" w:hAnsi="Arial" w:cs="Arial"/>
          <w:b/>
          <w:bCs/>
          <w:sz w:val="18"/>
          <w:szCs w:val="16"/>
        </w:rPr>
        <w:t xml:space="preserve">Tema a Tratar: </w:t>
      </w:r>
      <w:r w:rsidR="00241095" w:rsidRPr="001560DF">
        <w:rPr>
          <w:rFonts w:ascii="Arial" w:hAnsi="Arial" w:cs="Arial"/>
          <w:b/>
          <w:bCs/>
          <w:sz w:val="18"/>
          <w:szCs w:val="16"/>
        </w:rPr>
        <w:tab/>
      </w:r>
      <w:r w:rsidR="00274D7C">
        <w:rPr>
          <w:rFonts w:ascii="Arial" w:hAnsi="Arial" w:cs="Arial"/>
          <w:b/>
          <w:bCs/>
          <w:sz w:val="18"/>
          <w:szCs w:val="16"/>
        </w:rPr>
        <w:t xml:space="preserve">PRESUNCIÓN DEL ART. 24 </w:t>
      </w:r>
      <w:proofErr w:type="spellStart"/>
      <w:r w:rsidR="00274D7C">
        <w:rPr>
          <w:rFonts w:ascii="Arial" w:hAnsi="Arial" w:cs="Arial"/>
          <w:b/>
          <w:bCs/>
          <w:sz w:val="18"/>
          <w:szCs w:val="16"/>
        </w:rPr>
        <w:t>CST</w:t>
      </w:r>
      <w:proofErr w:type="spellEnd"/>
      <w:r w:rsidR="00274D7C">
        <w:rPr>
          <w:rFonts w:ascii="Arial" w:hAnsi="Arial" w:cs="Arial"/>
          <w:b/>
          <w:bCs/>
          <w:sz w:val="18"/>
          <w:szCs w:val="16"/>
        </w:rPr>
        <w:t xml:space="preserve"> SE PROBÓ FRENTE A LOS DOS DEMANDADOS CON LA CONFESIÓN FICTA ENTRE OTROS</w:t>
      </w:r>
      <w:r w:rsidR="009869FE">
        <w:rPr>
          <w:rFonts w:ascii="Arial" w:hAnsi="Arial" w:cs="Arial"/>
          <w:b/>
          <w:bCs/>
          <w:sz w:val="18"/>
          <w:szCs w:val="16"/>
        </w:rPr>
        <w:t xml:space="preserve"> (art. </w:t>
      </w:r>
      <w:r w:rsidR="00702197">
        <w:rPr>
          <w:rFonts w:ascii="Arial" w:hAnsi="Arial" w:cs="Arial"/>
          <w:sz w:val="18"/>
          <w:szCs w:val="24"/>
        </w:rPr>
        <w:t>77 -2 del CPTSS</w:t>
      </w:r>
      <w:r w:rsidR="009869FE">
        <w:rPr>
          <w:rFonts w:ascii="Arial" w:hAnsi="Arial" w:cs="Arial"/>
          <w:sz w:val="18"/>
          <w:szCs w:val="24"/>
        </w:rPr>
        <w:t>). Hay lugar al reconocimiento de v</w:t>
      </w:r>
      <w:r w:rsidR="00702197">
        <w:rPr>
          <w:rFonts w:ascii="Arial" w:hAnsi="Arial" w:cs="Arial"/>
          <w:sz w:val="18"/>
          <w:szCs w:val="24"/>
        </w:rPr>
        <w:t>acaciones e indemnización por no consignación de cesantías</w:t>
      </w:r>
      <w:r w:rsidR="00274D7C">
        <w:rPr>
          <w:rFonts w:ascii="Arial" w:hAnsi="Arial" w:cs="Arial"/>
          <w:sz w:val="18"/>
          <w:szCs w:val="24"/>
        </w:rPr>
        <w:t xml:space="preserve">. </w:t>
      </w:r>
      <w:r w:rsidR="00274D7C" w:rsidRPr="00274D7C">
        <w:rPr>
          <w:rFonts w:ascii="Arial" w:hAnsi="Arial" w:cs="Arial"/>
          <w:sz w:val="18"/>
          <w:szCs w:val="24"/>
          <w:lang w:val="es-ES"/>
        </w:rPr>
        <w:t>Conforme al haz probatorio, se advierte que no existió motivo atendible en los demandados para dejar de efectuar la consignación de las cesantías antes del 15 de febrero del año siguiente a causarse la de los años laborados, al no justificar tal omisión los abonos efectuados a la “liquidación”, como se denominan, que podría contemplar el auxilio de las cesantías; pues contrario a lo esgrimido por la Jueza de primera instancia, lo único que develan esos pagos, es la intención de defraudar a la demandante</w:t>
      </w:r>
      <w:r w:rsidR="00274D7C">
        <w:rPr>
          <w:rFonts w:ascii="Arial" w:hAnsi="Arial" w:cs="Arial"/>
          <w:sz w:val="18"/>
          <w:szCs w:val="24"/>
          <w:lang w:val="es-ES"/>
        </w:rPr>
        <w:t xml:space="preserve"> (…).</w:t>
      </w:r>
    </w:p>
    <w:p w:rsidR="00E8654D" w:rsidRDefault="00E8654D" w:rsidP="00E8654D">
      <w:pPr>
        <w:pStyle w:val="Paragraphedeliste"/>
        <w:spacing w:after="0" w:line="240" w:lineRule="auto"/>
        <w:ind w:left="2835"/>
        <w:jc w:val="both"/>
        <w:rPr>
          <w:rFonts w:ascii="Arial" w:hAnsi="Arial" w:cs="Arial"/>
          <w:b/>
          <w:bCs/>
          <w:sz w:val="10"/>
          <w:szCs w:val="16"/>
          <w:highlight w:val="yellow"/>
          <w:u w:val="single"/>
        </w:rPr>
      </w:pPr>
    </w:p>
    <w:p w:rsidR="00222C43" w:rsidRPr="00E8654D" w:rsidRDefault="00222C43" w:rsidP="00E8654D">
      <w:pPr>
        <w:pStyle w:val="Paragraphedeliste"/>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bookmarkStart w:id="0" w:name="_GoBack"/>
      <w:bookmarkEnd w:id="0"/>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C02BCD">
        <w:rPr>
          <w:rFonts w:ascii="Arial" w:eastAsia="Calibri" w:hAnsi="Arial" w:cs="Arial"/>
          <w:szCs w:val="24"/>
          <w:lang w:val="es-CO" w:eastAsia="en-US"/>
        </w:rPr>
        <w:t>treinta</w:t>
      </w:r>
      <w:r w:rsidR="007C619A">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C02BCD">
        <w:rPr>
          <w:rFonts w:ascii="Arial" w:eastAsia="Calibri" w:hAnsi="Arial" w:cs="Arial"/>
          <w:szCs w:val="24"/>
          <w:lang w:val="es-CO" w:eastAsia="en-US"/>
        </w:rPr>
        <w:t>30</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2214B1">
        <w:rPr>
          <w:rFonts w:ascii="Arial" w:eastAsia="Calibri" w:hAnsi="Arial" w:cs="Arial"/>
          <w:szCs w:val="24"/>
          <w:lang w:val="es-CO" w:eastAsia="en-US"/>
        </w:rPr>
        <w:t>mayo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C02BCD">
        <w:rPr>
          <w:rFonts w:ascii="Arial" w:eastAsia="Calibri" w:hAnsi="Arial" w:cs="Arial"/>
          <w:szCs w:val="24"/>
          <w:lang w:val="es-CO" w:eastAsia="en-US"/>
        </w:rPr>
        <w:t>nueve y treinta</w:t>
      </w:r>
      <w:r w:rsidR="007C619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C02BCD">
        <w:rPr>
          <w:rFonts w:ascii="Arial" w:eastAsia="Calibri" w:hAnsi="Arial" w:cs="Arial"/>
          <w:szCs w:val="24"/>
          <w:lang w:val="es-CO" w:eastAsia="en-US"/>
        </w:rPr>
        <w:t>09:3</w:t>
      </w:r>
      <w:r w:rsidR="002214B1">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C02BCD">
        <w:rPr>
          <w:rFonts w:ascii="Arial" w:hAnsi="Arial" w:cs="Arial"/>
          <w:szCs w:val="24"/>
        </w:rPr>
        <w:t>07</w:t>
      </w:r>
      <w:r w:rsidR="00134D13">
        <w:rPr>
          <w:rFonts w:ascii="Arial" w:hAnsi="Arial" w:cs="Arial"/>
          <w:szCs w:val="24"/>
        </w:rPr>
        <w:t xml:space="preserve"> </w:t>
      </w:r>
      <w:r w:rsidR="00EB04BF">
        <w:rPr>
          <w:rFonts w:ascii="Arial" w:hAnsi="Arial" w:cs="Arial"/>
          <w:szCs w:val="24"/>
        </w:rPr>
        <w:t xml:space="preserve">de </w:t>
      </w:r>
      <w:r w:rsidR="00C02BCD">
        <w:rPr>
          <w:rFonts w:ascii="Arial" w:hAnsi="Arial" w:cs="Arial"/>
          <w:szCs w:val="24"/>
        </w:rPr>
        <w:t>diciembre</w:t>
      </w:r>
      <w:r w:rsidR="00EB04BF">
        <w:rPr>
          <w:rFonts w:ascii="Arial" w:hAnsi="Arial" w:cs="Arial"/>
          <w:szCs w:val="24"/>
        </w:rPr>
        <w:t xml:space="preserve"> </w:t>
      </w:r>
      <w:r w:rsidR="00C02BCD">
        <w:rPr>
          <w:rFonts w:ascii="Arial" w:hAnsi="Arial" w:cs="Arial"/>
          <w:szCs w:val="24"/>
        </w:rPr>
        <w:t xml:space="preserve">de </w:t>
      </w:r>
      <w:r w:rsidR="00EB04BF" w:rsidRPr="00AC486E">
        <w:rPr>
          <w:rFonts w:ascii="Arial" w:hAnsi="Arial" w:cs="Arial"/>
          <w:szCs w:val="24"/>
        </w:rPr>
        <w:t>201</w:t>
      </w:r>
      <w:r w:rsidR="00C02BCD">
        <w:rPr>
          <w:rFonts w:ascii="Arial" w:hAnsi="Arial" w:cs="Arial"/>
          <w:szCs w:val="24"/>
        </w:rPr>
        <w:t>5</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134D13">
        <w:rPr>
          <w:rFonts w:ascii="Arial" w:hAnsi="Arial" w:cs="Arial"/>
          <w:szCs w:val="24"/>
        </w:rPr>
        <w:t xml:space="preserve"> </w:t>
      </w:r>
      <w:r w:rsidR="002214B1">
        <w:rPr>
          <w:rFonts w:ascii="Arial" w:hAnsi="Arial" w:cs="Arial"/>
          <w:szCs w:val="24"/>
        </w:rPr>
        <w:t>Tercero</w:t>
      </w:r>
      <w:r w:rsidR="0091601C">
        <w:rPr>
          <w:rFonts w:ascii="Arial" w:hAnsi="Arial" w:cs="Arial"/>
          <w:szCs w:val="24"/>
        </w:rPr>
        <w:t xml:space="preserve"> Laboral </w:t>
      </w:r>
      <w:r w:rsidRPr="00AC486E">
        <w:rPr>
          <w:rFonts w:ascii="Arial" w:hAnsi="Arial" w:cs="Arial"/>
          <w:szCs w:val="24"/>
        </w:rPr>
        <w:t xml:space="preserve">del Circuito de </w:t>
      </w:r>
      <w:r w:rsidR="00134D13">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02BCD">
        <w:rPr>
          <w:rFonts w:ascii="Arial" w:hAnsi="Arial" w:cs="Arial"/>
          <w:szCs w:val="24"/>
        </w:rPr>
        <w:t>ueve la</w:t>
      </w:r>
      <w:r w:rsidR="00B305C0">
        <w:rPr>
          <w:rFonts w:ascii="Arial" w:hAnsi="Arial" w:cs="Arial"/>
          <w:szCs w:val="24"/>
        </w:rPr>
        <w:t xml:space="preserve"> </w:t>
      </w:r>
      <w:r w:rsidR="003440CA">
        <w:rPr>
          <w:rFonts w:ascii="Arial" w:hAnsi="Arial" w:cs="Arial"/>
          <w:szCs w:val="24"/>
        </w:rPr>
        <w:t>señor</w:t>
      </w:r>
      <w:r w:rsidR="00C02BCD">
        <w:rPr>
          <w:rFonts w:ascii="Arial" w:hAnsi="Arial" w:cs="Arial"/>
          <w:szCs w:val="24"/>
        </w:rPr>
        <w:t>a</w:t>
      </w:r>
      <w:r w:rsidR="003440CA">
        <w:rPr>
          <w:rFonts w:ascii="Arial" w:hAnsi="Arial" w:cs="Arial"/>
          <w:szCs w:val="24"/>
        </w:rPr>
        <w:t xml:space="preserve"> </w:t>
      </w:r>
      <w:r w:rsidR="00C02BCD">
        <w:rPr>
          <w:rFonts w:ascii="Arial" w:hAnsi="Arial" w:cs="Arial"/>
          <w:b/>
          <w:szCs w:val="24"/>
        </w:rPr>
        <w:t>María Magdalena Escobar Peña</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proofErr w:type="spellStart"/>
      <w:r w:rsidR="00C02BCD">
        <w:rPr>
          <w:rFonts w:ascii="Arial" w:hAnsi="Arial" w:cs="Arial"/>
          <w:b/>
          <w:szCs w:val="16"/>
        </w:rPr>
        <w:t>Lilibeth</w:t>
      </w:r>
      <w:proofErr w:type="spellEnd"/>
      <w:r w:rsidR="00C02BCD">
        <w:rPr>
          <w:rFonts w:ascii="Arial" w:hAnsi="Arial" w:cs="Arial"/>
          <w:b/>
          <w:szCs w:val="16"/>
        </w:rPr>
        <w:t xml:space="preserve"> Sánchez Díaz y Fernando Valencia Sabogal</w:t>
      </w:r>
      <w:r w:rsidR="00134D13">
        <w:rPr>
          <w:rFonts w:ascii="Arial" w:hAnsi="Arial" w:cs="Arial"/>
          <w:b/>
          <w:szCs w:val="16"/>
        </w:rPr>
        <w:t>,</w:t>
      </w:r>
      <w:r w:rsidR="0050325E">
        <w:rPr>
          <w:rFonts w:ascii="Arial" w:hAnsi="Arial" w:cs="Arial"/>
          <w:szCs w:val="16"/>
        </w:rPr>
        <w:t xml:space="preserve"> radicado </w:t>
      </w:r>
      <w:r w:rsidR="00C02BCD">
        <w:rPr>
          <w:rFonts w:ascii="Arial" w:hAnsi="Arial" w:cs="Arial"/>
          <w:szCs w:val="16"/>
        </w:rPr>
        <w:t>66001-31-05-003-2014-00605</w:t>
      </w:r>
      <w:r w:rsidR="0050325E" w:rsidRPr="0050325E">
        <w:rPr>
          <w:rFonts w:ascii="Arial" w:hAnsi="Arial" w:cs="Arial"/>
          <w:szCs w:val="16"/>
        </w:rPr>
        <w:t>-01</w:t>
      </w:r>
      <w:r w:rsidR="0050325E">
        <w:rPr>
          <w:rFonts w:ascii="Arial" w:hAnsi="Arial" w:cs="Arial"/>
          <w:szCs w:val="16"/>
        </w:rPr>
        <w:t>.</w:t>
      </w:r>
    </w:p>
    <w:p w:rsidR="00226D5F" w:rsidRPr="00274D7C"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274D7C" w:rsidRDefault="00502691" w:rsidP="00274D7C">
      <w:pPr>
        <w:ind w:firstLine="851"/>
        <w:rPr>
          <w:rFonts w:ascii="Arial" w:hAnsi="Arial" w:cs="Arial"/>
          <w:sz w:val="16"/>
          <w:szCs w:val="16"/>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274D7C" w:rsidRDefault="00272C8B" w:rsidP="00274D7C">
      <w:pPr>
        <w:contextualSpacing/>
        <w:jc w:val="both"/>
        <w:rPr>
          <w:rFonts w:ascii="Arial" w:hAnsi="Arial" w:cs="Arial"/>
          <w:sz w:val="16"/>
          <w:szCs w:val="16"/>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C02BCD" w:rsidP="002D0D07">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 María Magdalena Escobar Peña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e</w:t>
      </w:r>
      <w:r w:rsidR="00850C2F">
        <w:rPr>
          <w:rFonts w:ascii="Arial" w:hAnsi="Arial" w:cs="Arial"/>
          <w:szCs w:val="24"/>
        </w:rPr>
        <w:t>l</w:t>
      </w:r>
      <w:r>
        <w:rPr>
          <w:rFonts w:ascii="Arial" w:hAnsi="Arial" w:cs="Arial"/>
          <w:szCs w:val="24"/>
        </w:rPr>
        <w:t>la</w:t>
      </w:r>
      <w:r w:rsidR="00850C2F">
        <w:rPr>
          <w:rFonts w:ascii="Arial" w:hAnsi="Arial" w:cs="Arial"/>
          <w:szCs w:val="24"/>
        </w:rPr>
        <w:t xml:space="preserve"> y </w:t>
      </w:r>
      <w:r w:rsidR="00134D13">
        <w:rPr>
          <w:rFonts w:ascii="Arial" w:hAnsi="Arial" w:cs="Arial"/>
          <w:szCs w:val="24"/>
        </w:rPr>
        <w:t>l</w:t>
      </w:r>
      <w:r>
        <w:rPr>
          <w:rFonts w:ascii="Arial" w:hAnsi="Arial" w:cs="Arial"/>
          <w:szCs w:val="24"/>
        </w:rPr>
        <w:t xml:space="preserve">os señores </w:t>
      </w:r>
      <w:proofErr w:type="spellStart"/>
      <w:r>
        <w:rPr>
          <w:rFonts w:ascii="Arial" w:hAnsi="Arial" w:cs="Arial"/>
          <w:szCs w:val="24"/>
        </w:rPr>
        <w:t>Lilibeth</w:t>
      </w:r>
      <w:proofErr w:type="spellEnd"/>
      <w:r>
        <w:rPr>
          <w:rFonts w:ascii="Arial" w:hAnsi="Arial" w:cs="Arial"/>
          <w:szCs w:val="24"/>
        </w:rPr>
        <w:t xml:space="preserve"> Sánchez Díaz y Fernando Valencia Sabogal</w:t>
      </w:r>
      <w:r w:rsidR="00EB04BF">
        <w:rPr>
          <w:rFonts w:ascii="Arial" w:hAnsi="Arial" w:cs="Arial"/>
          <w:szCs w:val="24"/>
        </w:rPr>
        <w:t xml:space="preserve"> existió un con</w:t>
      </w:r>
      <w:r w:rsidR="00072B10">
        <w:rPr>
          <w:rFonts w:ascii="Arial" w:hAnsi="Arial" w:cs="Arial"/>
          <w:szCs w:val="24"/>
        </w:rPr>
        <w:t>trato de trabajo</w:t>
      </w:r>
      <w:r w:rsidR="00CC3F21">
        <w:rPr>
          <w:rFonts w:ascii="Arial" w:hAnsi="Arial" w:cs="Arial"/>
          <w:szCs w:val="24"/>
        </w:rPr>
        <w:t xml:space="preserve"> verbal</w:t>
      </w:r>
      <w:r w:rsidR="00072B10">
        <w:rPr>
          <w:rFonts w:ascii="Arial" w:hAnsi="Arial" w:cs="Arial"/>
          <w:szCs w:val="24"/>
        </w:rPr>
        <w:t xml:space="preserve"> a término</w:t>
      </w:r>
      <w:r w:rsidR="00EB04BF">
        <w:rPr>
          <w:rFonts w:ascii="Arial" w:hAnsi="Arial" w:cs="Arial"/>
          <w:szCs w:val="24"/>
        </w:rPr>
        <w:t xml:space="preserve"> indefinido</w:t>
      </w:r>
      <w:r>
        <w:rPr>
          <w:rFonts w:ascii="Arial" w:hAnsi="Arial" w:cs="Arial"/>
          <w:szCs w:val="24"/>
        </w:rPr>
        <w:t xml:space="preserve"> entre el 02-01-2005 y el 19-04-</w:t>
      </w:r>
      <w:r>
        <w:rPr>
          <w:rFonts w:ascii="Arial" w:hAnsi="Arial" w:cs="Arial"/>
          <w:szCs w:val="24"/>
        </w:rPr>
        <w:lastRenderedPageBreak/>
        <w:t>2014</w:t>
      </w:r>
      <w:r w:rsidR="009869FE">
        <w:rPr>
          <w:rFonts w:ascii="Arial" w:hAnsi="Arial" w:cs="Arial"/>
          <w:szCs w:val="24"/>
        </w:rPr>
        <w:t xml:space="preserve">, </w:t>
      </w:r>
      <w:r w:rsidR="00CC3F21">
        <w:rPr>
          <w:rFonts w:ascii="Arial" w:hAnsi="Arial" w:cs="Arial"/>
          <w:szCs w:val="24"/>
        </w:rPr>
        <w:t xml:space="preserve">que </w:t>
      </w:r>
      <w:r>
        <w:rPr>
          <w:rFonts w:ascii="Arial" w:hAnsi="Arial" w:cs="Arial"/>
          <w:szCs w:val="24"/>
        </w:rPr>
        <w:t>termin</w:t>
      </w:r>
      <w:r w:rsidR="00CB22BD">
        <w:rPr>
          <w:rFonts w:ascii="Arial" w:hAnsi="Arial" w:cs="Arial"/>
          <w:szCs w:val="24"/>
        </w:rPr>
        <w:t>aron</w:t>
      </w:r>
      <w:r>
        <w:rPr>
          <w:rFonts w:ascii="Arial" w:hAnsi="Arial" w:cs="Arial"/>
          <w:szCs w:val="24"/>
        </w:rPr>
        <w:t xml:space="preserve"> </w:t>
      </w:r>
      <w:r w:rsidR="009869FE">
        <w:rPr>
          <w:rFonts w:ascii="Arial" w:hAnsi="Arial" w:cs="Arial"/>
          <w:szCs w:val="24"/>
        </w:rPr>
        <w:t>l</w:t>
      </w:r>
      <w:r w:rsidR="00CB22BD">
        <w:rPr>
          <w:rFonts w:ascii="Arial" w:hAnsi="Arial" w:cs="Arial"/>
          <w:szCs w:val="24"/>
        </w:rPr>
        <w:t>os</w:t>
      </w:r>
      <w:r w:rsidR="009869FE">
        <w:rPr>
          <w:rFonts w:ascii="Arial" w:hAnsi="Arial" w:cs="Arial"/>
          <w:szCs w:val="24"/>
        </w:rPr>
        <w:t xml:space="preserve"> empleador</w:t>
      </w:r>
      <w:r w:rsidR="00CB22BD">
        <w:rPr>
          <w:rFonts w:ascii="Arial" w:hAnsi="Arial" w:cs="Arial"/>
          <w:szCs w:val="24"/>
        </w:rPr>
        <w:t>es</w:t>
      </w:r>
      <w:r w:rsidR="009869FE">
        <w:rPr>
          <w:rFonts w:ascii="Arial" w:hAnsi="Arial" w:cs="Arial"/>
          <w:szCs w:val="24"/>
        </w:rPr>
        <w:t xml:space="preserve"> </w:t>
      </w:r>
      <w:r w:rsidR="009E4977">
        <w:rPr>
          <w:rFonts w:ascii="Arial" w:hAnsi="Arial" w:cs="Arial"/>
          <w:szCs w:val="24"/>
        </w:rPr>
        <w:t>sin justa causa</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 xml:space="preserve">condene </w:t>
      </w:r>
      <w:r w:rsidR="00226D5F" w:rsidRPr="00AC486E">
        <w:rPr>
          <w:rFonts w:ascii="Arial" w:hAnsi="Arial" w:cs="Arial"/>
          <w:szCs w:val="24"/>
        </w:rPr>
        <w:t xml:space="preserve">a </w:t>
      </w:r>
      <w:r w:rsidR="003F4A7A">
        <w:rPr>
          <w:rFonts w:ascii="Arial" w:hAnsi="Arial" w:cs="Arial"/>
          <w:szCs w:val="24"/>
        </w:rPr>
        <w:t>pagarle las</w:t>
      </w:r>
      <w:r w:rsidR="009869FE">
        <w:rPr>
          <w:rFonts w:ascii="Arial" w:hAnsi="Arial" w:cs="Arial"/>
          <w:szCs w:val="24"/>
        </w:rPr>
        <w:t xml:space="preserve"> acreencias laborales que se causaron e indemnizaciones </w:t>
      </w:r>
      <w:r w:rsidR="00CC3D60">
        <w:rPr>
          <w:rFonts w:ascii="Arial" w:hAnsi="Arial" w:cs="Arial"/>
          <w:szCs w:val="24"/>
        </w:rPr>
        <w:t>por el</w:t>
      </w:r>
      <w:r w:rsidR="009E3EB6">
        <w:rPr>
          <w:rFonts w:ascii="Arial" w:hAnsi="Arial" w:cs="Arial"/>
          <w:szCs w:val="24"/>
        </w:rPr>
        <w:t xml:space="preserve"> despido</w:t>
      </w:r>
      <w:r w:rsidR="009869FE">
        <w:rPr>
          <w:rFonts w:ascii="Arial" w:hAnsi="Arial" w:cs="Arial"/>
          <w:szCs w:val="24"/>
        </w:rPr>
        <w:t xml:space="preserve"> injusto</w:t>
      </w:r>
      <w:r w:rsidR="00CC3D60">
        <w:rPr>
          <w:rFonts w:ascii="Arial" w:hAnsi="Arial" w:cs="Arial"/>
          <w:szCs w:val="24"/>
        </w:rPr>
        <w:t>,</w:t>
      </w:r>
      <w:r w:rsidR="009869FE">
        <w:rPr>
          <w:rFonts w:ascii="Arial" w:hAnsi="Arial" w:cs="Arial"/>
          <w:szCs w:val="24"/>
        </w:rPr>
        <w:t xml:space="preserve"> mora en el pago y por</w:t>
      </w:r>
      <w:r w:rsidR="00CC3D60">
        <w:rPr>
          <w:rFonts w:ascii="Arial" w:hAnsi="Arial" w:cs="Arial"/>
          <w:szCs w:val="24"/>
        </w:rPr>
        <w:t xml:space="preserve"> no consignación de las cesantías y la moratoria</w:t>
      </w:r>
      <w:r w:rsidR="009869FE">
        <w:rPr>
          <w:rFonts w:ascii="Arial" w:hAnsi="Arial" w:cs="Arial"/>
          <w:szCs w:val="24"/>
        </w:rPr>
        <w:t>;</w:t>
      </w:r>
      <w:r w:rsidR="00CC3D60">
        <w:rPr>
          <w:rFonts w:ascii="Arial" w:hAnsi="Arial" w:cs="Arial"/>
          <w:szCs w:val="24"/>
        </w:rPr>
        <w:t xml:space="preserve"> además de </w:t>
      </w:r>
      <w:r w:rsidR="009E4977">
        <w:rPr>
          <w:rFonts w:ascii="Arial" w:hAnsi="Arial" w:cs="Arial"/>
          <w:szCs w:val="24"/>
        </w:rPr>
        <w:t>las cotizaciones</w:t>
      </w:r>
      <w:r w:rsidR="00175522">
        <w:rPr>
          <w:rFonts w:ascii="Arial" w:hAnsi="Arial" w:cs="Arial"/>
          <w:szCs w:val="24"/>
        </w:rPr>
        <w:t xml:space="preserve"> del sistema de seguridad social en salud y pensiones</w:t>
      </w:r>
      <w:r w:rsidR="009869FE">
        <w:rPr>
          <w:rFonts w:ascii="Arial" w:hAnsi="Arial" w:cs="Arial"/>
          <w:szCs w:val="24"/>
        </w:rPr>
        <w:t xml:space="preserve">. </w:t>
      </w:r>
    </w:p>
    <w:p w:rsidR="00AF1717" w:rsidRDefault="00AF1717" w:rsidP="002D0D07">
      <w:pPr>
        <w:spacing w:line="276" w:lineRule="auto"/>
        <w:jc w:val="both"/>
        <w:rPr>
          <w:rFonts w:ascii="Arial" w:hAnsi="Arial" w:cs="Arial"/>
          <w:szCs w:val="24"/>
        </w:rPr>
      </w:pPr>
    </w:p>
    <w:p w:rsidR="00095982"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w:t>
      </w:r>
      <w:r w:rsidR="009E4977">
        <w:rPr>
          <w:rFonts w:ascii="Arial" w:hAnsi="Arial" w:cs="Arial"/>
          <w:szCs w:val="24"/>
        </w:rPr>
        <w:t xml:space="preserve">prestó sus servicios </w:t>
      </w:r>
      <w:r w:rsidR="00AE6640">
        <w:rPr>
          <w:rFonts w:ascii="Arial" w:hAnsi="Arial" w:cs="Arial"/>
          <w:szCs w:val="24"/>
        </w:rPr>
        <w:t>como empleada doméstica</w:t>
      </w:r>
      <w:r w:rsidR="009E4977">
        <w:rPr>
          <w:rFonts w:ascii="Arial" w:hAnsi="Arial" w:cs="Arial"/>
          <w:szCs w:val="24"/>
        </w:rPr>
        <w:t xml:space="preserve"> </w:t>
      </w:r>
      <w:r w:rsidR="00AE6640">
        <w:rPr>
          <w:rFonts w:ascii="Arial" w:hAnsi="Arial" w:cs="Arial"/>
          <w:szCs w:val="24"/>
        </w:rPr>
        <w:t xml:space="preserve">a </w:t>
      </w:r>
      <w:r w:rsidR="009E4977">
        <w:rPr>
          <w:rFonts w:ascii="Arial" w:hAnsi="Arial" w:cs="Arial"/>
          <w:szCs w:val="24"/>
        </w:rPr>
        <w:t>l</w:t>
      </w:r>
      <w:r w:rsidR="00175522">
        <w:rPr>
          <w:rFonts w:ascii="Arial" w:hAnsi="Arial" w:cs="Arial"/>
          <w:szCs w:val="24"/>
        </w:rPr>
        <w:t>os familiares de los demandados</w:t>
      </w:r>
      <w:r w:rsidR="00AE6640">
        <w:rPr>
          <w:rFonts w:ascii="Arial" w:hAnsi="Arial" w:cs="Arial"/>
          <w:szCs w:val="24"/>
        </w:rPr>
        <w:t>,</w:t>
      </w:r>
      <w:r w:rsidR="007811D5">
        <w:rPr>
          <w:rFonts w:ascii="Arial" w:hAnsi="Arial" w:cs="Arial"/>
          <w:szCs w:val="24"/>
        </w:rPr>
        <w:t xml:space="preserve"> en su casa de habitación</w:t>
      </w:r>
      <w:r w:rsidR="00AE6640">
        <w:rPr>
          <w:rFonts w:ascii="Arial" w:hAnsi="Arial" w:cs="Arial"/>
          <w:szCs w:val="24"/>
        </w:rPr>
        <w:t xml:space="preserve">, siendo estos sus empleadores, </w:t>
      </w:r>
      <w:r w:rsidR="009E4977">
        <w:rPr>
          <w:rFonts w:ascii="Arial" w:hAnsi="Arial" w:cs="Arial"/>
          <w:szCs w:val="24"/>
        </w:rPr>
        <w:t xml:space="preserve">desde el </w:t>
      </w:r>
      <w:r w:rsidR="00987D6A">
        <w:rPr>
          <w:rFonts w:ascii="Arial" w:hAnsi="Arial" w:cs="Arial"/>
          <w:szCs w:val="24"/>
        </w:rPr>
        <w:t>02-01-2005</w:t>
      </w:r>
      <w:r w:rsidR="009C27F0">
        <w:rPr>
          <w:rFonts w:ascii="Arial" w:hAnsi="Arial" w:cs="Arial"/>
          <w:szCs w:val="24"/>
        </w:rPr>
        <w:t xml:space="preserve"> hasta el 19-04-2014</w:t>
      </w:r>
      <w:r w:rsidR="00AE6640">
        <w:rPr>
          <w:rFonts w:ascii="Arial" w:hAnsi="Arial" w:cs="Arial"/>
          <w:szCs w:val="24"/>
        </w:rPr>
        <w:t xml:space="preserve">, en diferentes horarios y con un salario </w:t>
      </w:r>
      <w:r w:rsidR="008D72B1">
        <w:rPr>
          <w:rFonts w:ascii="Arial" w:hAnsi="Arial" w:cs="Arial"/>
          <w:szCs w:val="24"/>
        </w:rPr>
        <w:t>para los años 2005 al 2007 de $400.000; 2008 al 2010 de $500.000 y del 2011 al 2014 la suma de $650.000.</w:t>
      </w:r>
    </w:p>
    <w:p w:rsidR="008D72B1" w:rsidRDefault="008D72B1" w:rsidP="00ED5B7B">
      <w:pPr>
        <w:spacing w:line="276" w:lineRule="auto"/>
        <w:jc w:val="both"/>
        <w:rPr>
          <w:rFonts w:ascii="Arial" w:hAnsi="Arial" w:cs="Arial"/>
          <w:szCs w:val="24"/>
        </w:rPr>
      </w:pPr>
    </w:p>
    <w:p w:rsidR="000335CF" w:rsidRDefault="004F34AA" w:rsidP="00ED5B7B">
      <w:pPr>
        <w:spacing w:line="276" w:lineRule="auto"/>
        <w:jc w:val="both"/>
        <w:rPr>
          <w:rFonts w:ascii="Arial" w:hAnsi="Arial" w:cs="Arial"/>
          <w:szCs w:val="24"/>
        </w:rPr>
      </w:pPr>
      <w:r>
        <w:rPr>
          <w:rFonts w:ascii="Arial" w:hAnsi="Arial" w:cs="Arial"/>
          <w:szCs w:val="24"/>
        </w:rPr>
        <w:t>(</w:t>
      </w:r>
      <w:r w:rsidR="0036540A">
        <w:rPr>
          <w:rFonts w:ascii="Arial" w:hAnsi="Arial" w:cs="Arial"/>
          <w:szCs w:val="24"/>
        </w:rPr>
        <w:t>ii</w:t>
      </w:r>
      <w:r w:rsidR="00236063">
        <w:rPr>
          <w:rFonts w:ascii="Arial" w:hAnsi="Arial" w:cs="Arial"/>
          <w:szCs w:val="24"/>
        </w:rPr>
        <w:t xml:space="preserve">) </w:t>
      </w:r>
      <w:r>
        <w:rPr>
          <w:rFonts w:ascii="Arial" w:hAnsi="Arial" w:cs="Arial"/>
          <w:szCs w:val="24"/>
        </w:rPr>
        <w:t>E</w:t>
      </w:r>
      <w:r w:rsidR="00810204">
        <w:rPr>
          <w:rFonts w:ascii="Arial" w:hAnsi="Arial" w:cs="Arial"/>
          <w:szCs w:val="24"/>
        </w:rPr>
        <w:t xml:space="preserve">l contrato de trabajo </w:t>
      </w:r>
      <w:r w:rsidR="000748E2">
        <w:rPr>
          <w:rFonts w:ascii="Arial" w:hAnsi="Arial" w:cs="Arial"/>
          <w:szCs w:val="24"/>
        </w:rPr>
        <w:t>se</w:t>
      </w:r>
      <w:r w:rsidR="00810204">
        <w:rPr>
          <w:rFonts w:ascii="Arial" w:hAnsi="Arial" w:cs="Arial"/>
          <w:szCs w:val="24"/>
        </w:rPr>
        <w:t xml:space="preserve"> termin</w:t>
      </w:r>
      <w:r w:rsidR="000748E2">
        <w:rPr>
          <w:rFonts w:ascii="Arial" w:hAnsi="Arial" w:cs="Arial"/>
          <w:szCs w:val="24"/>
        </w:rPr>
        <w:t xml:space="preserve">ó </w:t>
      </w:r>
      <w:r w:rsidR="0036540A">
        <w:rPr>
          <w:rFonts w:ascii="Arial" w:hAnsi="Arial" w:cs="Arial"/>
          <w:szCs w:val="24"/>
        </w:rPr>
        <w:t>sin justa causa por parte de sus empleadores</w:t>
      </w:r>
      <w:r w:rsidR="007A7394">
        <w:rPr>
          <w:rFonts w:ascii="Arial" w:hAnsi="Arial" w:cs="Arial"/>
          <w:szCs w:val="24"/>
        </w:rPr>
        <w:t xml:space="preserve"> una vez regresó de vacaciones</w:t>
      </w:r>
      <w:r w:rsidR="006B4A19">
        <w:rPr>
          <w:rFonts w:ascii="Arial" w:hAnsi="Arial" w:cs="Arial"/>
          <w:szCs w:val="24"/>
        </w:rPr>
        <w:t xml:space="preserve">; </w:t>
      </w:r>
      <w:r w:rsidR="000748E2">
        <w:rPr>
          <w:rFonts w:ascii="Arial" w:hAnsi="Arial" w:cs="Arial"/>
          <w:szCs w:val="24"/>
        </w:rPr>
        <w:t xml:space="preserve">sin que se le hubiere cancelado durante su relación laboral </w:t>
      </w:r>
      <w:r w:rsidR="0036540A">
        <w:rPr>
          <w:rFonts w:ascii="Arial" w:hAnsi="Arial" w:cs="Arial"/>
          <w:szCs w:val="24"/>
        </w:rPr>
        <w:t>las cesantía</w:t>
      </w:r>
      <w:r w:rsidR="0026370E">
        <w:rPr>
          <w:rFonts w:ascii="Arial" w:hAnsi="Arial" w:cs="Arial"/>
          <w:szCs w:val="24"/>
        </w:rPr>
        <w:t>s</w:t>
      </w:r>
      <w:r w:rsidR="007A7394">
        <w:rPr>
          <w:rFonts w:ascii="Arial" w:hAnsi="Arial" w:cs="Arial"/>
          <w:szCs w:val="24"/>
        </w:rPr>
        <w:t>,</w:t>
      </w:r>
      <w:r w:rsidR="0036540A">
        <w:rPr>
          <w:rFonts w:ascii="Arial" w:hAnsi="Arial" w:cs="Arial"/>
          <w:szCs w:val="24"/>
        </w:rPr>
        <w:t xml:space="preserve"> intereses a las cesantías</w:t>
      </w:r>
      <w:r w:rsidR="007A7394">
        <w:rPr>
          <w:rFonts w:ascii="Arial" w:hAnsi="Arial" w:cs="Arial"/>
          <w:szCs w:val="24"/>
        </w:rPr>
        <w:t xml:space="preserve">, </w:t>
      </w:r>
      <w:r w:rsidR="001504D3">
        <w:rPr>
          <w:rFonts w:ascii="Arial" w:hAnsi="Arial" w:cs="Arial"/>
          <w:szCs w:val="24"/>
        </w:rPr>
        <w:t>vacaciones</w:t>
      </w:r>
      <w:r w:rsidR="00C01CD8">
        <w:rPr>
          <w:rFonts w:ascii="Arial" w:hAnsi="Arial" w:cs="Arial"/>
          <w:szCs w:val="24"/>
        </w:rPr>
        <w:t xml:space="preserve">, </w:t>
      </w:r>
      <w:r w:rsidR="007A7394">
        <w:rPr>
          <w:rFonts w:ascii="Arial" w:hAnsi="Arial" w:cs="Arial"/>
          <w:szCs w:val="24"/>
        </w:rPr>
        <w:t>l</w:t>
      </w:r>
      <w:r w:rsidR="0036540A">
        <w:rPr>
          <w:rFonts w:ascii="Arial" w:hAnsi="Arial" w:cs="Arial"/>
          <w:szCs w:val="24"/>
        </w:rPr>
        <w:t>os dominicales y festivos, los dos últimos salarios y</w:t>
      </w:r>
      <w:r w:rsidR="00C01CD8">
        <w:rPr>
          <w:rFonts w:ascii="Arial" w:hAnsi="Arial" w:cs="Arial"/>
          <w:szCs w:val="24"/>
        </w:rPr>
        <w:t xml:space="preserve"> </w:t>
      </w:r>
      <w:r w:rsidR="000748E2">
        <w:rPr>
          <w:rFonts w:ascii="Arial" w:hAnsi="Arial" w:cs="Arial"/>
          <w:szCs w:val="24"/>
        </w:rPr>
        <w:t xml:space="preserve">se le dejó de </w:t>
      </w:r>
      <w:r w:rsidR="00C01CD8">
        <w:rPr>
          <w:rFonts w:ascii="Arial" w:hAnsi="Arial" w:cs="Arial"/>
          <w:szCs w:val="24"/>
        </w:rPr>
        <w:t>afilia</w:t>
      </w:r>
      <w:r w:rsidR="000748E2">
        <w:rPr>
          <w:rFonts w:ascii="Arial" w:hAnsi="Arial" w:cs="Arial"/>
          <w:szCs w:val="24"/>
        </w:rPr>
        <w:t xml:space="preserve">r </w:t>
      </w:r>
      <w:r w:rsidR="00C01CD8">
        <w:rPr>
          <w:rFonts w:ascii="Arial" w:hAnsi="Arial" w:cs="Arial"/>
          <w:szCs w:val="24"/>
        </w:rPr>
        <w:t>al sistema de seguridad social</w:t>
      </w:r>
      <w:r w:rsidR="001504D3">
        <w:rPr>
          <w:rFonts w:ascii="Arial" w:hAnsi="Arial" w:cs="Arial"/>
          <w:szCs w:val="24"/>
        </w:rPr>
        <w:t>.</w:t>
      </w:r>
      <w:r w:rsidR="00C01CD8">
        <w:rPr>
          <w:rFonts w:ascii="Arial" w:hAnsi="Arial" w:cs="Arial"/>
          <w:szCs w:val="24"/>
        </w:rPr>
        <w:t xml:space="preserve"> </w:t>
      </w:r>
    </w:p>
    <w:p w:rsidR="000335CF" w:rsidRDefault="000335CF" w:rsidP="00ED5B7B">
      <w:pPr>
        <w:spacing w:line="276" w:lineRule="auto"/>
        <w:jc w:val="both"/>
        <w:rPr>
          <w:rFonts w:ascii="Arial" w:hAnsi="Arial" w:cs="Arial"/>
          <w:szCs w:val="24"/>
        </w:rPr>
      </w:pPr>
    </w:p>
    <w:p w:rsidR="008951AE" w:rsidRDefault="00FA4907" w:rsidP="00212CAB">
      <w:pPr>
        <w:spacing w:line="276" w:lineRule="auto"/>
        <w:jc w:val="both"/>
        <w:rPr>
          <w:rFonts w:ascii="Arial" w:hAnsi="Arial" w:cs="Arial"/>
          <w:szCs w:val="24"/>
        </w:rPr>
      </w:pPr>
      <w:proofErr w:type="spellStart"/>
      <w:r>
        <w:rPr>
          <w:rFonts w:ascii="Arial" w:hAnsi="Arial" w:cs="Arial"/>
          <w:b/>
          <w:szCs w:val="24"/>
        </w:rPr>
        <w:t>Lilibeth</w:t>
      </w:r>
      <w:proofErr w:type="spellEnd"/>
      <w:r>
        <w:rPr>
          <w:rFonts w:ascii="Arial" w:hAnsi="Arial" w:cs="Arial"/>
          <w:b/>
          <w:szCs w:val="24"/>
        </w:rPr>
        <w:t xml:space="preserve"> Sánchez Díaz</w:t>
      </w:r>
      <w:r w:rsidR="00441349">
        <w:rPr>
          <w:rFonts w:ascii="Arial" w:hAnsi="Arial" w:cs="Arial"/>
          <w:b/>
          <w:szCs w:val="24"/>
        </w:rPr>
        <w:t xml:space="preserve"> </w:t>
      </w:r>
      <w:r w:rsidR="00E72ADD">
        <w:rPr>
          <w:rFonts w:ascii="Arial" w:hAnsi="Arial" w:cs="Arial"/>
          <w:b/>
          <w:szCs w:val="24"/>
        </w:rPr>
        <w:t xml:space="preserve">y Fernando Valencia Sabogal </w:t>
      </w:r>
      <w:r w:rsidR="0089203D">
        <w:rPr>
          <w:rFonts w:ascii="Arial" w:hAnsi="Arial" w:cs="Arial"/>
          <w:szCs w:val="24"/>
        </w:rPr>
        <w:t>aceptaron la prestación personal del servicio</w:t>
      </w:r>
      <w:r w:rsidR="00212CAB">
        <w:rPr>
          <w:rFonts w:ascii="Arial" w:hAnsi="Arial" w:cs="Arial"/>
          <w:szCs w:val="24"/>
        </w:rPr>
        <w:t xml:space="preserve"> </w:t>
      </w:r>
      <w:r w:rsidR="0089203D">
        <w:rPr>
          <w:rFonts w:ascii="Arial" w:hAnsi="Arial" w:cs="Arial"/>
          <w:szCs w:val="24"/>
        </w:rPr>
        <w:t>doméstico</w:t>
      </w:r>
      <w:r w:rsidR="00212CAB">
        <w:rPr>
          <w:rFonts w:ascii="Arial" w:hAnsi="Arial" w:cs="Arial"/>
          <w:szCs w:val="24"/>
        </w:rPr>
        <w:t xml:space="preserve"> </w:t>
      </w:r>
      <w:r w:rsidR="00611F66">
        <w:rPr>
          <w:rFonts w:ascii="Arial" w:hAnsi="Arial" w:cs="Arial"/>
          <w:szCs w:val="24"/>
        </w:rPr>
        <w:t>en la casa de</w:t>
      </w:r>
      <w:r w:rsidR="0026370E">
        <w:rPr>
          <w:rFonts w:ascii="Arial" w:hAnsi="Arial" w:cs="Arial"/>
          <w:szCs w:val="24"/>
        </w:rPr>
        <w:t xml:space="preserve"> sus</w:t>
      </w:r>
      <w:r w:rsidR="00611F66">
        <w:rPr>
          <w:rFonts w:ascii="Arial" w:hAnsi="Arial" w:cs="Arial"/>
          <w:szCs w:val="24"/>
        </w:rPr>
        <w:t xml:space="preserve"> familiares,</w:t>
      </w:r>
      <w:r w:rsidR="00212CAB">
        <w:rPr>
          <w:rFonts w:ascii="Arial" w:hAnsi="Arial" w:cs="Arial"/>
          <w:szCs w:val="24"/>
        </w:rPr>
        <w:t xml:space="preserve"> donde actuó como empleadora la primera</w:t>
      </w:r>
      <w:r w:rsidR="00212CAB" w:rsidRPr="00212CAB">
        <w:rPr>
          <w:rFonts w:ascii="Arial" w:hAnsi="Arial" w:cs="Arial"/>
          <w:szCs w:val="24"/>
        </w:rPr>
        <w:t xml:space="preserve"> </w:t>
      </w:r>
      <w:r w:rsidR="00212CAB">
        <w:rPr>
          <w:rFonts w:ascii="Arial" w:hAnsi="Arial" w:cs="Arial"/>
          <w:szCs w:val="24"/>
        </w:rPr>
        <w:t>en uso de su condición de administradora del hogar; que inició el 02-01-2006 hasta el año 2014, cuando se le informó</w:t>
      </w:r>
      <w:r w:rsidR="0026370E">
        <w:rPr>
          <w:rFonts w:ascii="Arial" w:hAnsi="Arial" w:cs="Arial"/>
          <w:szCs w:val="24"/>
        </w:rPr>
        <w:t xml:space="preserve"> a la actora</w:t>
      </w:r>
      <w:r w:rsidR="00212CAB">
        <w:rPr>
          <w:rFonts w:ascii="Arial" w:hAnsi="Arial" w:cs="Arial"/>
          <w:szCs w:val="24"/>
        </w:rPr>
        <w:t xml:space="preserve">, una vez regresó de vacaciones, la imposibilidad económica de continuar con sus servicios; sin que se le hubieren pagado sus prestaciones, </w:t>
      </w:r>
      <w:r w:rsidR="00611F66">
        <w:rPr>
          <w:rFonts w:ascii="Arial" w:hAnsi="Arial" w:cs="Arial"/>
          <w:szCs w:val="24"/>
        </w:rPr>
        <w:t>afilia</w:t>
      </w:r>
      <w:r w:rsidR="00212CAB">
        <w:rPr>
          <w:rFonts w:ascii="Arial" w:hAnsi="Arial" w:cs="Arial"/>
          <w:szCs w:val="24"/>
        </w:rPr>
        <w:t xml:space="preserve">do </w:t>
      </w:r>
      <w:r w:rsidR="00611F66">
        <w:rPr>
          <w:rFonts w:ascii="Arial" w:hAnsi="Arial" w:cs="Arial"/>
          <w:szCs w:val="24"/>
        </w:rPr>
        <w:t xml:space="preserve">al sistema de seguridad social </w:t>
      </w:r>
      <w:r w:rsidR="00212CAB">
        <w:rPr>
          <w:rFonts w:ascii="Arial" w:hAnsi="Arial" w:cs="Arial"/>
          <w:szCs w:val="24"/>
        </w:rPr>
        <w:t xml:space="preserve">por estar en </w:t>
      </w:r>
      <w:r w:rsidR="00611F66">
        <w:rPr>
          <w:rFonts w:ascii="Arial" w:hAnsi="Arial" w:cs="Arial"/>
          <w:szCs w:val="24"/>
        </w:rPr>
        <w:t>régimen sub</w:t>
      </w:r>
      <w:r w:rsidR="00651439">
        <w:rPr>
          <w:rFonts w:ascii="Arial" w:hAnsi="Arial" w:cs="Arial"/>
          <w:szCs w:val="24"/>
        </w:rPr>
        <w:t>sidiado</w:t>
      </w:r>
      <w:r w:rsidR="00212CAB">
        <w:rPr>
          <w:rFonts w:ascii="Arial" w:hAnsi="Arial" w:cs="Arial"/>
          <w:szCs w:val="24"/>
        </w:rPr>
        <w:t xml:space="preserve">; </w:t>
      </w:r>
      <w:r w:rsidR="00710540">
        <w:rPr>
          <w:rFonts w:ascii="Arial" w:hAnsi="Arial" w:cs="Arial"/>
          <w:szCs w:val="24"/>
        </w:rPr>
        <w:t xml:space="preserve">los demás </w:t>
      </w:r>
      <w:r w:rsidR="00441349">
        <w:rPr>
          <w:rFonts w:ascii="Arial" w:hAnsi="Arial" w:cs="Arial"/>
          <w:szCs w:val="24"/>
        </w:rPr>
        <w:t>hechos los negó</w:t>
      </w:r>
      <w:r w:rsidR="008442AC">
        <w:rPr>
          <w:rFonts w:ascii="Arial" w:hAnsi="Arial" w:cs="Arial"/>
          <w:szCs w:val="24"/>
        </w:rPr>
        <w:t xml:space="preserve">. </w:t>
      </w:r>
    </w:p>
    <w:p w:rsidR="008951AE" w:rsidRDefault="008951AE" w:rsidP="00B620D3">
      <w:pPr>
        <w:spacing w:line="276" w:lineRule="auto"/>
        <w:jc w:val="both"/>
        <w:rPr>
          <w:rFonts w:ascii="Arial" w:hAnsi="Arial" w:cs="Arial"/>
          <w:szCs w:val="24"/>
        </w:rPr>
      </w:pPr>
    </w:p>
    <w:p w:rsidR="00B620D3" w:rsidRDefault="0026370E" w:rsidP="00B620D3">
      <w:pPr>
        <w:spacing w:line="276" w:lineRule="auto"/>
        <w:jc w:val="both"/>
        <w:rPr>
          <w:rFonts w:ascii="Arial" w:hAnsi="Arial" w:cs="Arial"/>
          <w:szCs w:val="24"/>
        </w:rPr>
      </w:pPr>
      <w:r>
        <w:rPr>
          <w:rFonts w:ascii="Arial" w:hAnsi="Arial" w:cs="Arial"/>
          <w:szCs w:val="24"/>
        </w:rPr>
        <w:t>Se opusieron</w:t>
      </w:r>
      <w:r w:rsidR="00056D05">
        <w:rPr>
          <w:rFonts w:ascii="Arial" w:hAnsi="Arial" w:cs="Arial"/>
          <w:szCs w:val="24"/>
        </w:rPr>
        <w:t xml:space="preserve"> a todas las pretensiones y p</w:t>
      </w:r>
      <w:r>
        <w:rPr>
          <w:rFonts w:ascii="Arial" w:hAnsi="Arial" w:cs="Arial"/>
          <w:szCs w:val="24"/>
        </w:rPr>
        <w:t>ropusieron</w:t>
      </w:r>
      <w:r w:rsidR="005F16BC">
        <w:rPr>
          <w:rFonts w:ascii="Arial" w:hAnsi="Arial" w:cs="Arial"/>
          <w:szCs w:val="24"/>
        </w:rPr>
        <w:t xml:space="preserve"> las excepciones que las denomin</w:t>
      </w:r>
      <w:r>
        <w:rPr>
          <w:rFonts w:ascii="Arial" w:hAnsi="Arial" w:cs="Arial"/>
          <w:szCs w:val="24"/>
        </w:rPr>
        <w:t>aron</w:t>
      </w:r>
      <w:r w:rsidR="005F16BC">
        <w:rPr>
          <w:rFonts w:ascii="Arial" w:hAnsi="Arial" w:cs="Arial"/>
          <w:szCs w:val="24"/>
        </w:rPr>
        <w:t xml:space="preserve"> </w:t>
      </w:r>
      <w:r w:rsidR="004162CD">
        <w:rPr>
          <w:rFonts w:ascii="Arial" w:hAnsi="Arial" w:cs="Arial"/>
          <w:szCs w:val="24"/>
        </w:rPr>
        <w:t>“</w:t>
      </w:r>
      <w:r w:rsidR="00094B4D">
        <w:rPr>
          <w:rFonts w:ascii="Arial" w:hAnsi="Arial" w:cs="Arial"/>
          <w:szCs w:val="24"/>
        </w:rPr>
        <w:t xml:space="preserve">inexistencia de </w:t>
      </w:r>
      <w:r w:rsidR="00AD1261">
        <w:rPr>
          <w:rFonts w:ascii="Arial" w:hAnsi="Arial" w:cs="Arial"/>
          <w:szCs w:val="24"/>
        </w:rPr>
        <w:t>despido injustificado de la demandante</w:t>
      </w:r>
      <w:r w:rsidR="004162CD">
        <w:rPr>
          <w:rFonts w:ascii="Arial" w:hAnsi="Arial" w:cs="Arial"/>
          <w:szCs w:val="24"/>
        </w:rPr>
        <w:t>”</w:t>
      </w:r>
      <w:r w:rsidR="005F757A">
        <w:rPr>
          <w:rFonts w:ascii="Arial" w:hAnsi="Arial" w:cs="Arial"/>
          <w:szCs w:val="24"/>
        </w:rPr>
        <w:t>, “</w:t>
      </w:r>
      <w:r w:rsidR="00AD1261">
        <w:rPr>
          <w:rFonts w:ascii="Arial" w:hAnsi="Arial" w:cs="Arial"/>
          <w:szCs w:val="24"/>
        </w:rPr>
        <w:t>inexistencia de la</w:t>
      </w:r>
      <w:r>
        <w:rPr>
          <w:rFonts w:ascii="Arial" w:hAnsi="Arial" w:cs="Arial"/>
          <w:szCs w:val="24"/>
        </w:rPr>
        <w:t xml:space="preserve"> obligación de pagar recargo </w:t>
      </w:r>
      <w:r w:rsidR="00AD1261">
        <w:rPr>
          <w:rFonts w:ascii="Arial" w:hAnsi="Arial" w:cs="Arial"/>
          <w:szCs w:val="24"/>
        </w:rPr>
        <w:t>por trabajo dominicales y festivos-cobro de lo no debido</w:t>
      </w:r>
      <w:r w:rsidR="00587434">
        <w:rPr>
          <w:rFonts w:ascii="Arial" w:hAnsi="Arial" w:cs="Arial"/>
          <w:szCs w:val="24"/>
        </w:rPr>
        <w:t>”</w:t>
      </w:r>
      <w:r w:rsidR="00AD1261">
        <w:rPr>
          <w:rFonts w:ascii="Arial" w:hAnsi="Arial" w:cs="Arial"/>
          <w:szCs w:val="24"/>
        </w:rPr>
        <w:t>, “inexistencia de la obligación de pagar prestaciones sociales, cesantías intereses a la cesantías, primas de servicios y vacaciones</w:t>
      </w:r>
      <w:r w:rsidR="00EB711B">
        <w:rPr>
          <w:rFonts w:ascii="Arial" w:hAnsi="Arial" w:cs="Arial"/>
          <w:szCs w:val="24"/>
        </w:rPr>
        <w:t>”, “</w:t>
      </w:r>
      <w:r w:rsidR="00AD1261">
        <w:rPr>
          <w:rFonts w:ascii="Arial" w:hAnsi="Arial" w:cs="Arial"/>
          <w:szCs w:val="24"/>
        </w:rPr>
        <w:t>pago</w:t>
      </w:r>
      <w:r w:rsidR="00EB711B">
        <w:rPr>
          <w:rFonts w:ascii="Arial" w:hAnsi="Arial" w:cs="Arial"/>
          <w:szCs w:val="24"/>
        </w:rPr>
        <w:t>” y</w:t>
      </w:r>
      <w:r w:rsidR="00B82532">
        <w:rPr>
          <w:rFonts w:ascii="Arial" w:hAnsi="Arial" w:cs="Arial"/>
          <w:szCs w:val="24"/>
        </w:rPr>
        <w:t xml:space="preserve"> “</w:t>
      </w:r>
      <w:r w:rsidR="00EB711B">
        <w:rPr>
          <w:rFonts w:ascii="Arial" w:hAnsi="Arial" w:cs="Arial"/>
          <w:szCs w:val="24"/>
        </w:rPr>
        <w:t>prescripción”.</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153B4C">
        <w:rPr>
          <w:rFonts w:ascii="Arial" w:hAnsi="Arial" w:cs="Arial"/>
          <w:color w:val="000000"/>
          <w:szCs w:val="24"/>
          <w:lang w:eastAsia="es-CO"/>
        </w:rPr>
        <w:t>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153B4C">
        <w:rPr>
          <w:rFonts w:ascii="Arial" w:hAnsi="Arial" w:cs="Arial"/>
          <w:color w:val="000000"/>
          <w:szCs w:val="24"/>
          <w:lang w:eastAsia="es-CO"/>
        </w:rPr>
        <w:t xml:space="preserve"> verbal</w:t>
      </w:r>
      <w:r w:rsidR="00217823">
        <w:rPr>
          <w:rFonts w:ascii="Arial" w:hAnsi="Arial" w:cs="Arial"/>
          <w:color w:val="000000"/>
          <w:szCs w:val="24"/>
          <w:lang w:eastAsia="es-CO"/>
        </w:rPr>
        <w:t xml:space="preserve"> a término indefinido</w:t>
      </w:r>
      <w:r w:rsidR="00AD1261">
        <w:rPr>
          <w:rFonts w:ascii="Arial" w:hAnsi="Arial" w:cs="Arial"/>
          <w:color w:val="000000"/>
          <w:szCs w:val="24"/>
          <w:lang w:eastAsia="es-CO"/>
        </w:rPr>
        <w:t xml:space="preserve"> entre </w:t>
      </w:r>
      <w:r w:rsidR="00D36D1B">
        <w:rPr>
          <w:rFonts w:ascii="Arial" w:hAnsi="Arial" w:cs="Arial"/>
          <w:color w:val="000000"/>
          <w:szCs w:val="24"/>
          <w:lang w:eastAsia="es-CO"/>
        </w:rPr>
        <w:t>l</w:t>
      </w:r>
      <w:r w:rsidR="00AD1261">
        <w:rPr>
          <w:rFonts w:ascii="Arial" w:hAnsi="Arial" w:cs="Arial"/>
          <w:color w:val="000000"/>
          <w:szCs w:val="24"/>
          <w:lang w:eastAsia="es-CO"/>
        </w:rPr>
        <w:t>a</w:t>
      </w:r>
      <w:r w:rsidR="00D36D1B">
        <w:rPr>
          <w:rFonts w:ascii="Arial" w:hAnsi="Arial" w:cs="Arial"/>
          <w:color w:val="000000"/>
          <w:szCs w:val="24"/>
          <w:lang w:eastAsia="es-CO"/>
        </w:rPr>
        <w:t xml:space="preserve"> actor</w:t>
      </w:r>
      <w:r w:rsidR="00AD1261">
        <w:rPr>
          <w:rFonts w:ascii="Arial" w:hAnsi="Arial" w:cs="Arial"/>
          <w:color w:val="000000"/>
          <w:szCs w:val="24"/>
          <w:lang w:eastAsia="es-CO"/>
        </w:rPr>
        <w:t>a</w:t>
      </w:r>
      <w:r w:rsidR="00D36D1B">
        <w:rPr>
          <w:rFonts w:ascii="Arial" w:hAnsi="Arial" w:cs="Arial"/>
          <w:color w:val="000000"/>
          <w:szCs w:val="24"/>
          <w:lang w:eastAsia="es-CO"/>
        </w:rPr>
        <w:t xml:space="preserve"> y</w:t>
      </w:r>
      <w:r w:rsidR="00AD1261">
        <w:rPr>
          <w:rFonts w:ascii="Arial" w:hAnsi="Arial" w:cs="Arial"/>
          <w:color w:val="000000"/>
          <w:szCs w:val="24"/>
          <w:lang w:eastAsia="es-CO"/>
        </w:rPr>
        <w:t xml:space="preserve"> la señora </w:t>
      </w:r>
      <w:proofErr w:type="spellStart"/>
      <w:r w:rsidR="00AD1261">
        <w:rPr>
          <w:rFonts w:ascii="Arial" w:hAnsi="Arial" w:cs="Arial"/>
          <w:color w:val="000000"/>
          <w:szCs w:val="24"/>
          <w:lang w:eastAsia="es-CO"/>
        </w:rPr>
        <w:t>Lilibeth</w:t>
      </w:r>
      <w:proofErr w:type="spellEnd"/>
      <w:r w:rsidR="00AD1261">
        <w:rPr>
          <w:rFonts w:ascii="Arial" w:hAnsi="Arial" w:cs="Arial"/>
          <w:color w:val="000000"/>
          <w:szCs w:val="24"/>
          <w:lang w:eastAsia="es-CO"/>
        </w:rPr>
        <w:t xml:space="preserve"> Sánchez Díaz</w:t>
      </w:r>
      <w:r w:rsidR="008442AC">
        <w:rPr>
          <w:rFonts w:ascii="Arial" w:hAnsi="Arial" w:cs="Arial"/>
          <w:color w:val="000000"/>
          <w:szCs w:val="24"/>
          <w:lang w:eastAsia="es-CO"/>
        </w:rPr>
        <w:t>,</w:t>
      </w:r>
      <w:r w:rsidR="00AD1261">
        <w:rPr>
          <w:rFonts w:ascii="Arial" w:hAnsi="Arial" w:cs="Arial"/>
          <w:color w:val="000000"/>
          <w:szCs w:val="24"/>
          <w:lang w:eastAsia="es-CO"/>
        </w:rPr>
        <w:t xml:space="preserve"> desde el 02-01-2006</w:t>
      </w:r>
      <w:r w:rsidR="00153B4C">
        <w:rPr>
          <w:rFonts w:ascii="Arial" w:hAnsi="Arial" w:cs="Arial"/>
          <w:color w:val="000000"/>
          <w:szCs w:val="24"/>
          <w:lang w:eastAsia="es-CO"/>
        </w:rPr>
        <w:t xml:space="preserve"> y el 1</w:t>
      </w:r>
      <w:r w:rsidR="00AD1261">
        <w:rPr>
          <w:rFonts w:ascii="Arial" w:hAnsi="Arial" w:cs="Arial"/>
          <w:color w:val="000000"/>
          <w:szCs w:val="24"/>
          <w:lang w:eastAsia="es-CO"/>
        </w:rPr>
        <w:t>9</w:t>
      </w:r>
      <w:r w:rsidR="000E66FA">
        <w:rPr>
          <w:rFonts w:ascii="Arial" w:hAnsi="Arial" w:cs="Arial"/>
          <w:color w:val="000000"/>
          <w:szCs w:val="24"/>
          <w:lang w:eastAsia="es-CO"/>
        </w:rPr>
        <w:t>-</w:t>
      </w:r>
      <w:r w:rsidR="00AD1261">
        <w:rPr>
          <w:rFonts w:ascii="Arial" w:hAnsi="Arial" w:cs="Arial"/>
          <w:color w:val="000000"/>
          <w:szCs w:val="24"/>
          <w:lang w:eastAsia="es-CO"/>
        </w:rPr>
        <w:t>04-2014</w:t>
      </w:r>
      <w:r w:rsidR="00153B4C">
        <w:rPr>
          <w:rFonts w:ascii="Arial" w:hAnsi="Arial" w:cs="Arial"/>
          <w:color w:val="000000"/>
          <w:szCs w:val="24"/>
          <w:lang w:eastAsia="es-CO"/>
        </w:rPr>
        <w:t>, que terminó</w:t>
      </w:r>
      <w:r w:rsidR="00CB644F">
        <w:rPr>
          <w:rFonts w:ascii="Arial" w:hAnsi="Arial" w:cs="Arial"/>
          <w:color w:val="000000"/>
          <w:szCs w:val="24"/>
          <w:lang w:eastAsia="es-CO"/>
        </w:rPr>
        <w:t xml:space="preserve"> </w:t>
      </w:r>
      <w:r w:rsidR="00153B4C">
        <w:rPr>
          <w:rFonts w:ascii="Arial" w:hAnsi="Arial" w:cs="Arial"/>
          <w:color w:val="000000"/>
          <w:szCs w:val="24"/>
          <w:lang w:eastAsia="es-CO"/>
        </w:rPr>
        <w:t>de manera unilateral e injustificada</w:t>
      </w:r>
      <w:r w:rsidR="00CB644F">
        <w:rPr>
          <w:rFonts w:ascii="Arial" w:hAnsi="Arial" w:cs="Arial"/>
          <w:color w:val="000000"/>
          <w:szCs w:val="24"/>
          <w:lang w:eastAsia="es-CO"/>
        </w:rPr>
        <w:t xml:space="preserve"> por la segunda y</w:t>
      </w:r>
      <w:r w:rsidR="001602F8">
        <w:rPr>
          <w:rFonts w:ascii="Arial" w:hAnsi="Arial" w:cs="Arial"/>
          <w:color w:val="000000"/>
          <w:szCs w:val="24"/>
          <w:lang w:eastAsia="es-CO"/>
        </w:rPr>
        <w:t xml:space="preserve"> exoneró de toda responsabilidad al demandado Fernando Valencia Sabogal</w:t>
      </w:r>
      <w:r w:rsidR="0026370E">
        <w:rPr>
          <w:rFonts w:ascii="Arial" w:hAnsi="Arial" w:cs="Arial"/>
          <w:color w:val="000000"/>
          <w:szCs w:val="24"/>
          <w:lang w:eastAsia="es-CO"/>
        </w:rPr>
        <w:t>.</w:t>
      </w:r>
    </w:p>
    <w:p w:rsidR="004F34AA" w:rsidRDefault="004F34AA" w:rsidP="006173D2">
      <w:pPr>
        <w:spacing w:line="276" w:lineRule="auto"/>
        <w:jc w:val="both"/>
        <w:rPr>
          <w:rFonts w:ascii="Arial" w:hAnsi="Arial" w:cs="Arial"/>
          <w:color w:val="000000"/>
          <w:szCs w:val="24"/>
          <w:lang w:eastAsia="es-CO"/>
        </w:rPr>
      </w:pPr>
    </w:p>
    <w:p w:rsidR="00CB644F" w:rsidRDefault="00790D27" w:rsidP="00790D27">
      <w:pPr>
        <w:spacing w:line="276" w:lineRule="auto"/>
        <w:jc w:val="both"/>
        <w:rPr>
          <w:rFonts w:ascii="Arial" w:hAnsi="Arial" w:cs="Arial"/>
          <w:szCs w:val="24"/>
          <w:lang w:eastAsia="es-CO"/>
        </w:rPr>
      </w:pPr>
      <w:r w:rsidRPr="00C303C5">
        <w:rPr>
          <w:rFonts w:ascii="Arial" w:hAnsi="Arial" w:cs="Arial"/>
          <w:szCs w:val="24"/>
          <w:lang w:eastAsia="es-CO"/>
        </w:rPr>
        <w:t>Conclusi</w:t>
      </w:r>
      <w:r w:rsidR="00996EDD" w:rsidRPr="00C303C5">
        <w:rPr>
          <w:rFonts w:ascii="Arial" w:hAnsi="Arial" w:cs="Arial"/>
          <w:szCs w:val="24"/>
          <w:lang w:eastAsia="es-CO"/>
        </w:rPr>
        <w:t>ón</w:t>
      </w:r>
      <w:r w:rsidR="00996EDD">
        <w:rPr>
          <w:rFonts w:ascii="Arial" w:hAnsi="Arial" w:cs="Arial"/>
          <w:szCs w:val="24"/>
          <w:lang w:eastAsia="es-CO"/>
        </w:rPr>
        <w:t xml:space="preserve"> a la que llegó al </w:t>
      </w:r>
      <w:r w:rsidR="00CB644F">
        <w:rPr>
          <w:rFonts w:ascii="Arial" w:hAnsi="Arial" w:cs="Arial"/>
          <w:szCs w:val="24"/>
          <w:lang w:eastAsia="es-CO"/>
        </w:rPr>
        <w:t>confesar</w:t>
      </w:r>
      <w:r w:rsidR="00CB644F" w:rsidRPr="00CB644F">
        <w:rPr>
          <w:rFonts w:ascii="Arial" w:hAnsi="Arial" w:cs="Arial"/>
          <w:szCs w:val="24"/>
          <w:lang w:eastAsia="es-CO"/>
        </w:rPr>
        <w:t xml:space="preserve"> </w:t>
      </w:r>
      <w:r w:rsidR="00CB644F">
        <w:rPr>
          <w:rFonts w:ascii="Arial" w:hAnsi="Arial" w:cs="Arial"/>
          <w:szCs w:val="24"/>
          <w:lang w:eastAsia="es-CO"/>
        </w:rPr>
        <w:t xml:space="preserve">la demandada </w:t>
      </w:r>
      <w:proofErr w:type="spellStart"/>
      <w:r w:rsidR="00CB644F">
        <w:rPr>
          <w:rFonts w:ascii="Arial" w:hAnsi="Arial" w:cs="Arial"/>
          <w:szCs w:val="24"/>
          <w:lang w:eastAsia="es-CO"/>
        </w:rPr>
        <w:t>Lilibeth</w:t>
      </w:r>
      <w:proofErr w:type="spellEnd"/>
      <w:r w:rsidR="00CB644F">
        <w:rPr>
          <w:rFonts w:ascii="Arial" w:hAnsi="Arial" w:cs="Arial"/>
          <w:szCs w:val="24"/>
          <w:lang w:eastAsia="es-CO"/>
        </w:rPr>
        <w:t xml:space="preserve"> Sánchez Díaz </w:t>
      </w:r>
      <w:r w:rsidR="00BA6B6F">
        <w:rPr>
          <w:rFonts w:ascii="Arial" w:hAnsi="Arial" w:cs="Arial"/>
          <w:szCs w:val="24"/>
          <w:lang w:eastAsia="es-CO"/>
        </w:rPr>
        <w:t>la prestación de servicios</w:t>
      </w:r>
      <w:r w:rsidR="00634E20">
        <w:rPr>
          <w:rFonts w:ascii="Arial" w:hAnsi="Arial" w:cs="Arial"/>
          <w:szCs w:val="24"/>
          <w:lang w:eastAsia="es-CO"/>
        </w:rPr>
        <w:t xml:space="preserve"> como empleada doméstica a </w:t>
      </w:r>
      <w:r w:rsidR="00CB644F">
        <w:rPr>
          <w:rFonts w:ascii="Arial" w:hAnsi="Arial" w:cs="Arial"/>
          <w:szCs w:val="24"/>
          <w:lang w:eastAsia="es-CO"/>
        </w:rPr>
        <w:t xml:space="preserve">su </w:t>
      </w:r>
      <w:r w:rsidR="00634E20">
        <w:rPr>
          <w:rFonts w:ascii="Arial" w:hAnsi="Arial" w:cs="Arial"/>
          <w:szCs w:val="24"/>
          <w:lang w:eastAsia="es-CO"/>
        </w:rPr>
        <w:t>favor</w:t>
      </w:r>
      <w:r w:rsidR="00CB644F">
        <w:rPr>
          <w:rFonts w:ascii="Arial" w:hAnsi="Arial" w:cs="Arial"/>
          <w:szCs w:val="24"/>
          <w:lang w:eastAsia="es-CO"/>
        </w:rPr>
        <w:t xml:space="preserve">, lo que corroboraron los testigos, al </w:t>
      </w:r>
      <w:r w:rsidR="00634E20">
        <w:rPr>
          <w:rFonts w:ascii="Arial" w:hAnsi="Arial" w:cs="Arial"/>
          <w:szCs w:val="24"/>
          <w:lang w:eastAsia="es-CO"/>
        </w:rPr>
        <w:t>ref</w:t>
      </w:r>
      <w:r w:rsidR="00CB644F">
        <w:rPr>
          <w:rFonts w:ascii="Arial" w:hAnsi="Arial" w:cs="Arial"/>
          <w:szCs w:val="24"/>
          <w:lang w:eastAsia="es-CO"/>
        </w:rPr>
        <w:t xml:space="preserve">erir </w:t>
      </w:r>
      <w:r w:rsidR="00634E20">
        <w:rPr>
          <w:rFonts w:ascii="Arial" w:hAnsi="Arial" w:cs="Arial"/>
          <w:szCs w:val="24"/>
          <w:lang w:eastAsia="es-CO"/>
        </w:rPr>
        <w:t>que fue ella</w:t>
      </w:r>
      <w:r w:rsidR="00950EA3">
        <w:rPr>
          <w:rFonts w:ascii="Arial" w:hAnsi="Arial" w:cs="Arial"/>
          <w:szCs w:val="24"/>
          <w:lang w:eastAsia="es-CO"/>
        </w:rPr>
        <w:t xml:space="preserve"> </w:t>
      </w:r>
      <w:r w:rsidR="00DF0C78">
        <w:rPr>
          <w:rFonts w:ascii="Arial" w:hAnsi="Arial" w:cs="Arial"/>
          <w:szCs w:val="24"/>
          <w:lang w:eastAsia="es-CO"/>
        </w:rPr>
        <w:t>quien contrató a la actora con el fin de atender a sus suegros</w:t>
      </w:r>
      <w:r w:rsidR="00BA6B6F">
        <w:rPr>
          <w:rFonts w:ascii="Arial" w:hAnsi="Arial" w:cs="Arial"/>
          <w:szCs w:val="24"/>
          <w:lang w:eastAsia="es-CO"/>
        </w:rPr>
        <w:t>,</w:t>
      </w:r>
      <w:r w:rsidR="000D2073">
        <w:rPr>
          <w:rFonts w:ascii="Arial" w:hAnsi="Arial" w:cs="Arial"/>
          <w:szCs w:val="24"/>
          <w:lang w:eastAsia="es-CO"/>
        </w:rPr>
        <w:t xml:space="preserve"> </w:t>
      </w:r>
      <w:r w:rsidR="00A53FD3">
        <w:rPr>
          <w:rFonts w:ascii="Arial" w:hAnsi="Arial" w:cs="Arial"/>
          <w:szCs w:val="24"/>
          <w:lang w:eastAsia="es-CO"/>
        </w:rPr>
        <w:t>personas que por su estado de salud requerían de atención permanente</w:t>
      </w:r>
      <w:r w:rsidR="00CB644F">
        <w:rPr>
          <w:rFonts w:ascii="Arial" w:hAnsi="Arial" w:cs="Arial"/>
          <w:szCs w:val="24"/>
          <w:lang w:eastAsia="es-CO"/>
        </w:rPr>
        <w:t xml:space="preserve">; sin que exista prueba que respalde la condición de empleador en el </w:t>
      </w:r>
      <w:r w:rsidR="00A53FD3">
        <w:rPr>
          <w:rFonts w:ascii="Arial" w:hAnsi="Arial" w:cs="Arial"/>
          <w:szCs w:val="24"/>
          <w:lang w:eastAsia="es-CO"/>
        </w:rPr>
        <w:t>señor Valencia Sabogal</w:t>
      </w:r>
      <w:r w:rsidR="00CB644F">
        <w:rPr>
          <w:rFonts w:ascii="Arial" w:hAnsi="Arial" w:cs="Arial"/>
          <w:szCs w:val="24"/>
          <w:lang w:eastAsia="es-CO"/>
        </w:rPr>
        <w:t>.</w:t>
      </w:r>
    </w:p>
    <w:p w:rsidR="005610FF" w:rsidRDefault="00CB644F" w:rsidP="00790D27">
      <w:pPr>
        <w:spacing w:line="276" w:lineRule="auto"/>
        <w:jc w:val="both"/>
        <w:rPr>
          <w:rFonts w:ascii="Arial" w:hAnsi="Arial" w:cs="Arial"/>
          <w:szCs w:val="24"/>
          <w:lang w:eastAsia="es-CO"/>
        </w:rPr>
      </w:pPr>
      <w:r>
        <w:rPr>
          <w:rFonts w:ascii="Arial" w:hAnsi="Arial" w:cs="Arial"/>
          <w:szCs w:val="24"/>
          <w:lang w:eastAsia="es-CO"/>
        </w:rPr>
        <w:t xml:space="preserve"> </w:t>
      </w:r>
      <w:r w:rsidR="00A53FD3">
        <w:rPr>
          <w:rFonts w:ascii="Arial" w:hAnsi="Arial" w:cs="Arial"/>
          <w:szCs w:val="24"/>
          <w:lang w:eastAsia="es-CO"/>
        </w:rPr>
        <w:t xml:space="preserve"> </w:t>
      </w:r>
    </w:p>
    <w:p w:rsidR="00950EA3" w:rsidRDefault="00950EA3" w:rsidP="00790D27">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E</w:t>
      </w:r>
      <w:r w:rsidR="00CB644F">
        <w:rPr>
          <w:rFonts w:ascii="Arial" w:hAnsi="Arial" w:cs="Arial"/>
          <w:color w:val="000000"/>
          <w:szCs w:val="24"/>
          <w:lang w:eastAsia="es-CO"/>
        </w:rPr>
        <w:t xml:space="preserve">n consecuencia, condenó al pago de las cesantías, intereses a las cesantías, aportes a pensiones, indemnización por despido injusto, </w:t>
      </w:r>
      <w:r>
        <w:rPr>
          <w:rFonts w:ascii="Arial" w:hAnsi="Arial" w:cs="Arial"/>
          <w:color w:val="000000"/>
          <w:szCs w:val="24"/>
          <w:lang w:eastAsia="es-CO"/>
        </w:rPr>
        <w:t xml:space="preserve">la </w:t>
      </w:r>
      <w:r w:rsidR="00CB644F">
        <w:rPr>
          <w:rFonts w:ascii="Arial" w:hAnsi="Arial" w:cs="Arial"/>
          <w:color w:val="000000"/>
          <w:szCs w:val="24"/>
          <w:lang w:eastAsia="es-CO"/>
        </w:rPr>
        <w:t xml:space="preserve">moratoria, </w:t>
      </w:r>
      <w:r>
        <w:rPr>
          <w:rFonts w:ascii="Arial" w:hAnsi="Arial" w:cs="Arial"/>
          <w:color w:val="000000"/>
          <w:szCs w:val="24"/>
          <w:lang w:eastAsia="es-CO"/>
        </w:rPr>
        <w:t xml:space="preserve">luego de declarar </w:t>
      </w:r>
      <w:r w:rsidR="00CB644F">
        <w:rPr>
          <w:rFonts w:ascii="Arial" w:hAnsi="Arial" w:cs="Arial"/>
          <w:color w:val="000000"/>
          <w:szCs w:val="24"/>
          <w:lang w:eastAsia="es-CO"/>
        </w:rPr>
        <w:t>en forma parcial la excepción de prescripción</w:t>
      </w:r>
      <w:r>
        <w:rPr>
          <w:rFonts w:ascii="Arial" w:hAnsi="Arial" w:cs="Arial"/>
          <w:color w:val="000000"/>
          <w:szCs w:val="24"/>
          <w:lang w:eastAsia="es-CO"/>
        </w:rPr>
        <w:t>.</w:t>
      </w:r>
    </w:p>
    <w:p w:rsidR="00950EA3" w:rsidRDefault="00950EA3" w:rsidP="00790D27">
      <w:pPr>
        <w:spacing w:line="276" w:lineRule="auto"/>
        <w:jc w:val="both"/>
        <w:rPr>
          <w:rFonts w:ascii="Arial" w:hAnsi="Arial" w:cs="Arial"/>
          <w:color w:val="000000"/>
          <w:szCs w:val="24"/>
          <w:lang w:eastAsia="es-CO"/>
        </w:rPr>
      </w:pPr>
    </w:p>
    <w:p w:rsidR="00D02281" w:rsidRDefault="00950EA3" w:rsidP="00D02281">
      <w:pPr>
        <w:spacing w:line="276" w:lineRule="auto"/>
        <w:jc w:val="both"/>
        <w:rPr>
          <w:rFonts w:ascii="Arial" w:hAnsi="Arial" w:cs="Arial"/>
          <w:szCs w:val="24"/>
          <w:lang w:eastAsia="es-CO"/>
        </w:rPr>
      </w:pPr>
      <w:r>
        <w:rPr>
          <w:rFonts w:ascii="Arial" w:hAnsi="Arial" w:cs="Arial"/>
          <w:color w:val="000000"/>
          <w:szCs w:val="24"/>
          <w:lang w:eastAsia="es-CO"/>
        </w:rPr>
        <w:t>Por el contrario, negó el pago del</w:t>
      </w:r>
      <w:r w:rsidRPr="00950EA3">
        <w:rPr>
          <w:rFonts w:ascii="Arial" w:hAnsi="Arial" w:cs="Arial"/>
          <w:color w:val="000000"/>
          <w:szCs w:val="24"/>
          <w:lang w:eastAsia="es-CO"/>
        </w:rPr>
        <w:t xml:space="preserve"> </w:t>
      </w:r>
      <w:r>
        <w:rPr>
          <w:rFonts w:ascii="Arial" w:hAnsi="Arial" w:cs="Arial"/>
          <w:color w:val="000000"/>
          <w:szCs w:val="24"/>
          <w:lang w:eastAsia="es-CO"/>
        </w:rPr>
        <w:t>recargo por trabajos dominical y festivos; las</w:t>
      </w:r>
      <w:r w:rsidR="00A53FD3">
        <w:rPr>
          <w:rFonts w:ascii="Arial" w:hAnsi="Arial" w:cs="Arial"/>
          <w:color w:val="000000"/>
          <w:szCs w:val="24"/>
          <w:lang w:eastAsia="es-CO"/>
        </w:rPr>
        <w:t xml:space="preserve"> vacaciones</w:t>
      </w:r>
      <w:r>
        <w:rPr>
          <w:rFonts w:ascii="Arial" w:hAnsi="Arial" w:cs="Arial"/>
          <w:color w:val="000000"/>
          <w:szCs w:val="24"/>
          <w:lang w:eastAsia="es-CO"/>
        </w:rPr>
        <w:t xml:space="preserve"> al</w:t>
      </w:r>
      <w:r w:rsidRPr="00950EA3">
        <w:rPr>
          <w:rFonts w:ascii="Arial" w:hAnsi="Arial" w:cs="Arial"/>
          <w:color w:val="000000"/>
          <w:szCs w:val="24"/>
          <w:lang w:eastAsia="es-CO"/>
        </w:rPr>
        <w:t xml:space="preserve"> </w:t>
      </w:r>
      <w:r>
        <w:rPr>
          <w:rFonts w:ascii="Arial" w:hAnsi="Arial" w:cs="Arial"/>
          <w:color w:val="000000"/>
          <w:szCs w:val="24"/>
          <w:lang w:eastAsia="es-CO"/>
        </w:rPr>
        <w:t xml:space="preserve">no quedar claro qué periodos disfrutó o no, pues de las de 2014, que confesó la demandante disfrutó, se ignora por cuánto </w:t>
      </w:r>
      <w:r w:rsidR="00E14409">
        <w:rPr>
          <w:rFonts w:ascii="Arial" w:hAnsi="Arial" w:cs="Arial"/>
          <w:color w:val="000000"/>
          <w:szCs w:val="24"/>
          <w:lang w:eastAsia="es-CO"/>
        </w:rPr>
        <w:t>las tomó</w:t>
      </w:r>
      <w:r w:rsidR="00D02281">
        <w:rPr>
          <w:rFonts w:ascii="Arial" w:hAnsi="Arial" w:cs="Arial"/>
          <w:color w:val="000000"/>
          <w:szCs w:val="24"/>
          <w:lang w:eastAsia="es-CO"/>
        </w:rPr>
        <w:t xml:space="preserve">; al igual que </w:t>
      </w:r>
      <w:r>
        <w:rPr>
          <w:rFonts w:ascii="Arial" w:hAnsi="Arial" w:cs="Arial"/>
          <w:color w:val="000000"/>
          <w:szCs w:val="24"/>
          <w:lang w:eastAsia="es-CO"/>
        </w:rPr>
        <w:t xml:space="preserve">la </w:t>
      </w:r>
      <w:r w:rsidR="00CB6393">
        <w:rPr>
          <w:rFonts w:ascii="Arial" w:hAnsi="Arial" w:cs="Arial"/>
          <w:szCs w:val="24"/>
          <w:lang w:eastAsia="es-CO"/>
        </w:rPr>
        <w:t>sanción moratoria</w:t>
      </w:r>
      <w:r w:rsidR="00D02281">
        <w:rPr>
          <w:rFonts w:ascii="Arial" w:hAnsi="Arial" w:cs="Arial"/>
          <w:szCs w:val="24"/>
          <w:lang w:eastAsia="es-CO"/>
        </w:rPr>
        <w:t xml:space="preserve"> del </w:t>
      </w:r>
      <w:r w:rsidR="00CB6393">
        <w:rPr>
          <w:rFonts w:ascii="Arial" w:hAnsi="Arial" w:cs="Arial"/>
          <w:szCs w:val="24"/>
          <w:lang w:eastAsia="es-CO"/>
        </w:rPr>
        <w:t>artículo 99 de la Ley 50 de 1990</w:t>
      </w:r>
      <w:r w:rsidR="00D02281">
        <w:rPr>
          <w:rFonts w:ascii="Arial" w:hAnsi="Arial" w:cs="Arial"/>
          <w:szCs w:val="24"/>
          <w:lang w:eastAsia="es-CO"/>
        </w:rPr>
        <w:t xml:space="preserve"> al no tener intención la demandada en desconocer los derechos que le correspondían a la trabajadora, </w:t>
      </w:r>
      <w:r w:rsidR="00E14409">
        <w:rPr>
          <w:rFonts w:ascii="Arial" w:hAnsi="Arial" w:cs="Arial"/>
          <w:szCs w:val="24"/>
          <w:lang w:eastAsia="es-CO"/>
        </w:rPr>
        <w:t>que  las</w:t>
      </w:r>
      <w:r w:rsidR="00D02281">
        <w:rPr>
          <w:rFonts w:ascii="Arial" w:hAnsi="Arial" w:cs="Arial"/>
          <w:szCs w:val="24"/>
          <w:lang w:eastAsia="es-CO"/>
        </w:rPr>
        <w:t xml:space="preserve"> disfrut</w:t>
      </w:r>
      <w:r w:rsidR="00E14409">
        <w:rPr>
          <w:rFonts w:ascii="Arial" w:hAnsi="Arial" w:cs="Arial"/>
          <w:szCs w:val="24"/>
          <w:lang w:eastAsia="es-CO"/>
        </w:rPr>
        <w:t>ó,</w:t>
      </w:r>
      <w:r w:rsidR="00D02281">
        <w:rPr>
          <w:rFonts w:ascii="Arial" w:hAnsi="Arial" w:cs="Arial"/>
          <w:szCs w:val="24"/>
          <w:lang w:eastAsia="es-CO"/>
        </w:rPr>
        <w:t xml:space="preserve"> como se probó con los abonos por  </w:t>
      </w:r>
      <w:r w:rsidR="006A0767">
        <w:rPr>
          <w:rFonts w:ascii="Arial" w:hAnsi="Arial" w:cs="Arial"/>
          <w:szCs w:val="24"/>
          <w:lang w:eastAsia="es-CO"/>
        </w:rPr>
        <w:t xml:space="preserve">$2.000.000 de las que se causaron hasta el año 2010 </w:t>
      </w:r>
      <w:r w:rsidR="00E56DFB">
        <w:rPr>
          <w:rFonts w:ascii="Arial" w:hAnsi="Arial" w:cs="Arial"/>
          <w:szCs w:val="24"/>
          <w:lang w:eastAsia="es-CO"/>
        </w:rPr>
        <w:t>y $550.000 representados en abonos y en descuentos por préstamos</w:t>
      </w:r>
      <w:r w:rsidR="00D02281">
        <w:rPr>
          <w:rFonts w:ascii="Arial" w:hAnsi="Arial" w:cs="Arial"/>
          <w:szCs w:val="24"/>
          <w:lang w:eastAsia="es-CO"/>
        </w:rPr>
        <w:t>.</w:t>
      </w:r>
    </w:p>
    <w:p w:rsidR="00E56DFB" w:rsidRDefault="00D02281" w:rsidP="00D02281">
      <w:pPr>
        <w:spacing w:line="276" w:lineRule="auto"/>
        <w:jc w:val="both"/>
        <w:rPr>
          <w:rFonts w:ascii="Arial" w:hAnsi="Arial" w:cs="Arial"/>
          <w:color w:val="000000"/>
          <w:szCs w:val="24"/>
          <w:lang w:eastAsia="es-CO"/>
        </w:rPr>
      </w:pPr>
      <w:r>
        <w:rPr>
          <w:rFonts w:ascii="Arial" w:hAnsi="Arial" w:cs="Arial"/>
          <w:szCs w:val="24"/>
          <w:lang w:eastAsia="es-CO"/>
        </w:rPr>
        <w:t xml:space="preserve"> </w:t>
      </w:r>
      <w:r w:rsidR="00CB644F">
        <w:rPr>
          <w:rFonts w:ascii="Arial" w:hAnsi="Arial" w:cs="Arial"/>
          <w:color w:val="000000"/>
          <w:szCs w:val="24"/>
          <w:lang w:eastAsia="es-CO"/>
        </w:rPr>
        <w:t xml:space="preserve"> </w:t>
      </w: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E14409" w:rsidRDefault="00E14409" w:rsidP="00FF3652">
      <w:pPr>
        <w:spacing w:line="276" w:lineRule="auto"/>
        <w:jc w:val="both"/>
        <w:rPr>
          <w:rFonts w:ascii="Arial" w:hAnsi="Arial" w:cs="Arial"/>
          <w:szCs w:val="24"/>
          <w:lang w:eastAsia="es-CO"/>
        </w:rPr>
      </w:pPr>
      <w:r>
        <w:rPr>
          <w:rFonts w:ascii="Arial" w:hAnsi="Arial" w:cs="Arial"/>
          <w:szCs w:val="24"/>
          <w:lang w:eastAsia="es-CO"/>
        </w:rPr>
        <w:t>Inconforme con la decisión la parte demandante la apeló y como puntos de desacuerdo expuso:</w:t>
      </w:r>
    </w:p>
    <w:p w:rsidR="00E14409" w:rsidRDefault="00E14409" w:rsidP="00FF3652">
      <w:pPr>
        <w:spacing w:line="276" w:lineRule="auto"/>
        <w:jc w:val="both"/>
        <w:rPr>
          <w:rFonts w:ascii="Arial" w:hAnsi="Arial" w:cs="Arial"/>
          <w:szCs w:val="24"/>
          <w:lang w:eastAsia="es-CO"/>
        </w:rPr>
      </w:pPr>
    </w:p>
    <w:p w:rsidR="00E14409" w:rsidRDefault="00E14409" w:rsidP="00E14409">
      <w:pPr>
        <w:spacing w:line="276" w:lineRule="auto"/>
        <w:jc w:val="both"/>
        <w:rPr>
          <w:rFonts w:ascii="Arial" w:hAnsi="Arial" w:cs="Arial"/>
          <w:szCs w:val="24"/>
          <w:lang w:eastAsia="es-CO"/>
        </w:rPr>
      </w:pPr>
      <w:r>
        <w:rPr>
          <w:rFonts w:ascii="Arial" w:hAnsi="Arial" w:cs="Arial"/>
          <w:szCs w:val="24"/>
          <w:lang w:eastAsia="es-CO"/>
        </w:rPr>
        <w:t>No había lugar a des</w:t>
      </w:r>
      <w:r w:rsidR="00E86537">
        <w:rPr>
          <w:rFonts w:ascii="Arial" w:hAnsi="Arial" w:cs="Arial"/>
          <w:szCs w:val="24"/>
          <w:lang w:eastAsia="es-CO"/>
        </w:rPr>
        <w:t>vincula</w:t>
      </w:r>
      <w:r>
        <w:rPr>
          <w:rFonts w:ascii="Arial" w:hAnsi="Arial" w:cs="Arial"/>
          <w:szCs w:val="24"/>
          <w:lang w:eastAsia="es-CO"/>
        </w:rPr>
        <w:t xml:space="preserve">r </w:t>
      </w:r>
      <w:r w:rsidR="00E86537">
        <w:rPr>
          <w:rFonts w:ascii="Arial" w:hAnsi="Arial" w:cs="Arial"/>
          <w:szCs w:val="24"/>
          <w:lang w:eastAsia="es-CO"/>
        </w:rPr>
        <w:t xml:space="preserve">como empleador </w:t>
      </w:r>
      <w:r>
        <w:rPr>
          <w:rFonts w:ascii="Arial" w:hAnsi="Arial" w:cs="Arial"/>
          <w:szCs w:val="24"/>
          <w:lang w:eastAsia="es-CO"/>
        </w:rPr>
        <w:t>a</w:t>
      </w:r>
      <w:r w:rsidR="00E86537">
        <w:rPr>
          <w:rFonts w:ascii="Arial" w:hAnsi="Arial" w:cs="Arial"/>
          <w:szCs w:val="24"/>
          <w:lang w:eastAsia="es-CO"/>
        </w:rPr>
        <w:t>l señor Fernando Valencia Sabogal</w:t>
      </w:r>
      <w:r w:rsidRPr="00E14409">
        <w:rPr>
          <w:rFonts w:ascii="Arial" w:hAnsi="Arial" w:cs="Arial"/>
          <w:szCs w:val="24"/>
          <w:lang w:eastAsia="es-CO"/>
        </w:rPr>
        <w:t xml:space="preserve"> </w:t>
      </w:r>
      <w:r>
        <w:rPr>
          <w:rFonts w:ascii="Arial" w:hAnsi="Arial" w:cs="Arial"/>
          <w:szCs w:val="24"/>
          <w:lang w:eastAsia="es-CO"/>
        </w:rPr>
        <w:t>al quedar probado con la contestación de la demanda, la sanción impuesta a la parte demandada que dejó de asistir al proceso y los recibos que reposan en los folios 70 a 79; sin que se puede fraccionar, en materia de empleadas domésticas, la unidad familiar para determinar quién es el que administra el hogar, al ser la decisión de contratar el servicio doméstico del hogar como tal.</w:t>
      </w:r>
    </w:p>
    <w:p w:rsidR="00E14409" w:rsidRDefault="00E14409" w:rsidP="00E14409">
      <w:pPr>
        <w:spacing w:line="276" w:lineRule="auto"/>
        <w:jc w:val="both"/>
        <w:rPr>
          <w:rFonts w:ascii="Arial" w:hAnsi="Arial" w:cs="Arial"/>
          <w:szCs w:val="24"/>
          <w:lang w:eastAsia="es-CO"/>
        </w:rPr>
      </w:pPr>
    </w:p>
    <w:p w:rsidR="000B02D2" w:rsidRDefault="00E14409" w:rsidP="006862BA">
      <w:pPr>
        <w:spacing w:line="276" w:lineRule="auto"/>
        <w:jc w:val="both"/>
        <w:rPr>
          <w:rFonts w:ascii="Arial" w:hAnsi="Arial" w:cs="Arial"/>
          <w:szCs w:val="24"/>
        </w:rPr>
      </w:pPr>
      <w:r>
        <w:rPr>
          <w:rFonts w:ascii="Arial" w:hAnsi="Arial" w:cs="Arial"/>
          <w:szCs w:val="24"/>
          <w:lang w:eastAsia="es-CO"/>
        </w:rPr>
        <w:t xml:space="preserve">Debió </w:t>
      </w:r>
      <w:r w:rsidR="005F7F96">
        <w:rPr>
          <w:rFonts w:ascii="Arial" w:hAnsi="Arial" w:cs="Arial"/>
          <w:szCs w:val="24"/>
          <w:lang w:eastAsia="es-CO"/>
        </w:rPr>
        <w:t>reconoc</w:t>
      </w:r>
      <w:r>
        <w:rPr>
          <w:rFonts w:ascii="Arial" w:hAnsi="Arial" w:cs="Arial"/>
          <w:szCs w:val="24"/>
          <w:lang w:eastAsia="es-CO"/>
        </w:rPr>
        <w:t>erse el</w:t>
      </w:r>
      <w:r w:rsidR="005F7F96">
        <w:rPr>
          <w:rFonts w:ascii="Arial" w:hAnsi="Arial" w:cs="Arial"/>
          <w:szCs w:val="24"/>
          <w:lang w:eastAsia="es-CO"/>
        </w:rPr>
        <w:t xml:space="preserve"> pago de las vacaciones solicitadas</w:t>
      </w:r>
      <w:r w:rsidR="009F3B33">
        <w:rPr>
          <w:rFonts w:ascii="Arial" w:hAnsi="Arial" w:cs="Arial"/>
          <w:szCs w:val="24"/>
          <w:lang w:eastAsia="es-CO"/>
        </w:rPr>
        <w:t xml:space="preserve">, pues si bien </w:t>
      </w:r>
      <w:r w:rsidR="005F7F96">
        <w:rPr>
          <w:rFonts w:ascii="Arial" w:hAnsi="Arial" w:cs="Arial"/>
          <w:szCs w:val="24"/>
        </w:rPr>
        <w:t xml:space="preserve">no se precisó exactamente en la demanda que periodos </w:t>
      </w:r>
      <w:r w:rsidR="00CA052E">
        <w:rPr>
          <w:rFonts w:ascii="Arial" w:hAnsi="Arial" w:cs="Arial"/>
          <w:szCs w:val="24"/>
        </w:rPr>
        <w:t>de vacaciones se estaban tomando,</w:t>
      </w:r>
      <w:r w:rsidR="00D03AA7">
        <w:rPr>
          <w:rFonts w:ascii="Arial" w:hAnsi="Arial" w:cs="Arial"/>
          <w:szCs w:val="24"/>
        </w:rPr>
        <w:t xml:space="preserve"> debió ser imputado al que se generó en el 2013 y de esta forma conceder las vacaciones que se generaron en el año 2011 y 2012.</w:t>
      </w:r>
    </w:p>
    <w:p w:rsidR="00522429" w:rsidRDefault="00522429" w:rsidP="00DB6585">
      <w:pPr>
        <w:spacing w:line="276" w:lineRule="auto"/>
        <w:jc w:val="both"/>
        <w:rPr>
          <w:rFonts w:ascii="Arial" w:hAnsi="Arial" w:cs="Arial"/>
          <w:szCs w:val="24"/>
        </w:rPr>
      </w:pPr>
    </w:p>
    <w:p w:rsidR="009F3B33" w:rsidRDefault="00C565AF" w:rsidP="009F3B33">
      <w:pPr>
        <w:spacing w:line="276" w:lineRule="auto"/>
        <w:jc w:val="both"/>
        <w:rPr>
          <w:rFonts w:ascii="Arial" w:hAnsi="Arial" w:cs="Arial"/>
          <w:szCs w:val="24"/>
          <w:lang w:eastAsia="es-CO"/>
        </w:rPr>
      </w:pPr>
      <w:r>
        <w:rPr>
          <w:rFonts w:ascii="Arial" w:hAnsi="Arial" w:cs="Arial"/>
          <w:szCs w:val="24"/>
        </w:rPr>
        <w:t xml:space="preserve">Por último </w:t>
      </w:r>
      <w:r w:rsidR="009F3B33">
        <w:rPr>
          <w:rFonts w:ascii="Arial" w:hAnsi="Arial" w:cs="Arial"/>
          <w:szCs w:val="24"/>
        </w:rPr>
        <w:t xml:space="preserve">se dijo que hay lugar a reconocer </w:t>
      </w:r>
      <w:r w:rsidR="00890449">
        <w:rPr>
          <w:rFonts w:ascii="Arial" w:hAnsi="Arial" w:cs="Arial"/>
          <w:szCs w:val="24"/>
          <w:lang w:eastAsia="es-CO"/>
        </w:rPr>
        <w:t xml:space="preserve">la sanción moratoria establecida en el artículo 99 de la Ley 50 de 1990, </w:t>
      </w:r>
      <w:r w:rsidR="009F3B33">
        <w:rPr>
          <w:rFonts w:ascii="Arial" w:hAnsi="Arial" w:cs="Arial"/>
          <w:szCs w:val="24"/>
          <w:lang w:eastAsia="es-CO"/>
        </w:rPr>
        <w:t>sin que se pueda premiar ese actuar por los abonos que se hicieron, que no dicen a qué rubro se imputan; y</w:t>
      </w:r>
      <w:r w:rsidR="00047FD0">
        <w:rPr>
          <w:rFonts w:ascii="Arial" w:hAnsi="Arial" w:cs="Arial"/>
          <w:szCs w:val="24"/>
          <w:lang w:eastAsia="es-CO"/>
        </w:rPr>
        <w:t xml:space="preserve"> lo que se indaga es qué pasó con las cesantías de los años 2012 y 2013</w:t>
      </w:r>
      <w:r w:rsidR="009F3B33">
        <w:rPr>
          <w:rFonts w:ascii="Arial" w:hAnsi="Arial" w:cs="Arial"/>
          <w:szCs w:val="24"/>
          <w:lang w:eastAsia="es-CO"/>
        </w:rPr>
        <w:t>.</w:t>
      </w:r>
    </w:p>
    <w:p w:rsidR="005F7F96" w:rsidRPr="00C565AF" w:rsidRDefault="00047FD0" w:rsidP="00274D7C">
      <w:pPr>
        <w:spacing w:line="480" w:lineRule="auto"/>
        <w:jc w:val="both"/>
        <w:rPr>
          <w:rFonts w:ascii="Arial" w:hAnsi="Arial" w:cs="Arial"/>
          <w:szCs w:val="24"/>
        </w:rPr>
      </w:pPr>
      <w:r>
        <w:rPr>
          <w:rFonts w:ascii="Arial" w:hAnsi="Arial" w:cs="Arial"/>
          <w:szCs w:val="24"/>
          <w:lang w:eastAsia="es-CO"/>
        </w:rPr>
        <w:t xml:space="preserve"> </w:t>
      </w: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CB432B" w:rsidRPr="00CB432B" w:rsidRDefault="003C32B7" w:rsidP="00CB432B">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w:t>
      </w:r>
      <w:r w:rsidR="00D41A7A">
        <w:rPr>
          <w:rFonts w:ascii="Arial" w:hAnsi="Arial" w:cs="Arial"/>
          <w:szCs w:val="24"/>
        </w:rPr>
        <w:t>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CB432B">
        <w:rPr>
          <w:rFonts w:ascii="Arial" w:hAnsi="Arial" w:cs="Arial"/>
          <w:szCs w:val="24"/>
        </w:rPr>
        <w:t xml:space="preserve">. </w:t>
      </w:r>
      <w:r w:rsidR="00CB432B" w:rsidRPr="00CB432B">
        <w:rPr>
          <w:rFonts w:ascii="Arial" w:hAnsi="Arial" w:cs="Arial"/>
          <w:bCs/>
          <w:szCs w:val="24"/>
        </w:rPr>
        <w:t>Asimismo se salvaguardarán los derechos y garantías laborales mínimas e irrenunciables de</w:t>
      </w:r>
      <w:r w:rsidR="00C56F27">
        <w:rPr>
          <w:rFonts w:ascii="Arial" w:hAnsi="Arial" w:cs="Arial"/>
          <w:bCs/>
          <w:szCs w:val="24"/>
        </w:rPr>
        <w:t xml:space="preserve"> </w:t>
      </w:r>
      <w:r w:rsidR="00CB432B" w:rsidRPr="00CB432B">
        <w:rPr>
          <w:rFonts w:ascii="Arial" w:hAnsi="Arial" w:cs="Arial"/>
          <w:bCs/>
          <w:szCs w:val="24"/>
        </w:rPr>
        <w:t>l</w:t>
      </w:r>
      <w:r w:rsidR="00C56F27">
        <w:rPr>
          <w:rFonts w:ascii="Arial" w:hAnsi="Arial" w:cs="Arial"/>
          <w:bCs/>
          <w:szCs w:val="24"/>
        </w:rPr>
        <w:t>a</w:t>
      </w:r>
      <w:r w:rsidR="00CB432B" w:rsidRPr="00CB432B">
        <w:rPr>
          <w:rFonts w:ascii="Arial" w:hAnsi="Arial" w:cs="Arial"/>
          <w:bCs/>
          <w:szCs w:val="24"/>
        </w:rPr>
        <w:t xml:space="preserve"> actor</w:t>
      </w:r>
      <w:r w:rsidR="00C56F27">
        <w:rPr>
          <w:rFonts w:ascii="Arial" w:hAnsi="Arial" w:cs="Arial"/>
          <w:bCs/>
          <w:szCs w:val="24"/>
        </w:rPr>
        <w:t>a</w:t>
      </w:r>
      <w:r w:rsidR="00CB432B" w:rsidRPr="00CB432B">
        <w:rPr>
          <w:rFonts w:ascii="Arial" w:hAnsi="Arial" w:cs="Arial"/>
          <w:bCs/>
          <w:szCs w:val="24"/>
        </w:rPr>
        <w:t>, de conformidad con la sentencia C-968 de 21-10-2003</w:t>
      </w:r>
      <w:r w:rsidR="00CB432B" w:rsidRPr="00CB432B">
        <w:rPr>
          <w:rFonts w:ascii="Arial" w:hAnsi="Arial" w:cs="Arial"/>
          <w:bCs/>
          <w:szCs w:val="24"/>
          <w:vertAlign w:val="superscript"/>
        </w:rPr>
        <w:footnoteReference w:id="1"/>
      </w:r>
      <w:r w:rsidR="00CB432B" w:rsidRPr="00CB432B">
        <w:rPr>
          <w:rFonts w:ascii="Arial" w:hAnsi="Arial" w:cs="Arial"/>
          <w:bCs/>
          <w:szCs w:val="24"/>
        </w:rPr>
        <w:t>.</w:t>
      </w:r>
    </w:p>
    <w:p w:rsidR="003C32B7" w:rsidRDefault="003C32B7" w:rsidP="008141B8">
      <w:pPr>
        <w:shd w:val="clear" w:color="auto" w:fill="FFFFFF"/>
        <w:tabs>
          <w:tab w:val="left" w:pos="5197"/>
        </w:tabs>
        <w:spacing w:line="276" w:lineRule="auto"/>
        <w:jc w:val="center"/>
        <w:rPr>
          <w:rFonts w:ascii="Arial" w:hAnsi="Arial" w:cs="Arial"/>
          <w:b/>
          <w:szCs w:val="24"/>
        </w:rPr>
      </w:pPr>
    </w:p>
    <w:p w:rsidR="00274D7C" w:rsidRDefault="00274D7C"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CB21B9" w:rsidRPr="00CB21B9" w:rsidRDefault="00DE2E2F" w:rsidP="00CB21B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CB21B9" w:rsidRPr="00CB21B9">
        <w:rPr>
          <w:rFonts w:ascii="Arial" w:hAnsi="Arial" w:cs="Arial"/>
          <w:szCs w:val="24"/>
        </w:rPr>
        <w:t xml:space="preserve">¿Se probó en el señor </w:t>
      </w:r>
      <w:r w:rsidR="00CB21B9">
        <w:rPr>
          <w:rFonts w:ascii="Arial" w:hAnsi="Arial" w:cs="Arial"/>
          <w:szCs w:val="24"/>
        </w:rPr>
        <w:t>Fernando Valencia Sabogal</w:t>
      </w:r>
      <w:r w:rsidR="00CB21B9" w:rsidRPr="00CB21B9">
        <w:rPr>
          <w:rFonts w:ascii="Arial" w:hAnsi="Arial" w:cs="Arial"/>
          <w:szCs w:val="24"/>
        </w:rPr>
        <w:t xml:space="preserve"> la condición de empleador de</w:t>
      </w:r>
      <w:r w:rsidR="00CB21B9">
        <w:rPr>
          <w:rFonts w:ascii="Arial" w:hAnsi="Arial" w:cs="Arial"/>
          <w:szCs w:val="24"/>
        </w:rPr>
        <w:t xml:space="preserve"> </w:t>
      </w:r>
      <w:r w:rsidR="00CB21B9" w:rsidRPr="00CB21B9">
        <w:rPr>
          <w:rFonts w:ascii="Arial" w:hAnsi="Arial" w:cs="Arial"/>
          <w:szCs w:val="24"/>
        </w:rPr>
        <w:t>l</w:t>
      </w:r>
      <w:r w:rsidR="00CB21B9">
        <w:rPr>
          <w:rFonts w:ascii="Arial" w:hAnsi="Arial" w:cs="Arial"/>
          <w:szCs w:val="24"/>
        </w:rPr>
        <w:t>a</w:t>
      </w:r>
      <w:r w:rsidR="00CB21B9" w:rsidRPr="00CB21B9">
        <w:rPr>
          <w:rFonts w:ascii="Arial" w:hAnsi="Arial" w:cs="Arial"/>
          <w:szCs w:val="24"/>
        </w:rPr>
        <w:t xml:space="preserve"> señor</w:t>
      </w:r>
      <w:r w:rsidR="00CB21B9">
        <w:rPr>
          <w:rFonts w:ascii="Arial" w:hAnsi="Arial" w:cs="Arial"/>
          <w:szCs w:val="24"/>
        </w:rPr>
        <w:t>a</w:t>
      </w:r>
      <w:r w:rsidR="00CB21B9" w:rsidRPr="00CB21B9">
        <w:rPr>
          <w:rFonts w:ascii="Arial" w:hAnsi="Arial" w:cs="Arial"/>
          <w:szCs w:val="24"/>
        </w:rPr>
        <w:t xml:space="preserve"> </w:t>
      </w:r>
      <w:r w:rsidR="00CB21B9">
        <w:rPr>
          <w:rFonts w:ascii="Arial" w:hAnsi="Arial" w:cs="Arial"/>
          <w:szCs w:val="24"/>
        </w:rPr>
        <w:t>María Magdalena Escobar Peña</w:t>
      </w:r>
      <w:r w:rsidR="00CB21B9" w:rsidRPr="00CB21B9">
        <w:rPr>
          <w:rFonts w:ascii="Arial" w:hAnsi="Arial" w:cs="Arial"/>
          <w:color w:val="000000"/>
          <w:szCs w:val="24"/>
          <w:lang w:eastAsia="es-CO"/>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CB21B9" w:rsidRDefault="00997BA6" w:rsidP="009F3B33">
      <w:pPr>
        <w:tabs>
          <w:tab w:val="left" w:pos="0"/>
          <w:tab w:val="left" w:pos="8647"/>
        </w:tabs>
        <w:suppressAutoHyphens/>
        <w:spacing w:line="276" w:lineRule="auto"/>
        <w:ind w:right="51"/>
        <w:jc w:val="both"/>
        <w:rPr>
          <w:rFonts w:ascii="Arial" w:hAnsi="Arial" w:cs="Arial"/>
          <w:bCs/>
          <w:szCs w:val="24"/>
        </w:rPr>
      </w:pPr>
      <w:r>
        <w:rPr>
          <w:rFonts w:ascii="Arial" w:hAnsi="Arial" w:cs="Arial"/>
          <w:bCs/>
          <w:szCs w:val="24"/>
        </w:rPr>
        <w:t>(ii</w:t>
      </w:r>
      <w:r w:rsidR="00CB21B9">
        <w:rPr>
          <w:rFonts w:ascii="Arial" w:hAnsi="Arial" w:cs="Arial"/>
          <w:bCs/>
          <w:szCs w:val="24"/>
        </w:rPr>
        <w:t>)</w:t>
      </w:r>
      <w:r w:rsidR="009F3B33">
        <w:rPr>
          <w:rFonts w:ascii="Arial" w:hAnsi="Arial" w:cs="Arial"/>
          <w:bCs/>
          <w:szCs w:val="24"/>
        </w:rPr>
        <w:t xml:space="preserve"> </w:t>
      </w:r>
      <w:r w:rsidR="00CB21B9">
        <w:rPr>
          <w:rFonts w:ascii="Arial" w:hAnsi="Arial" w:cs="Arial"/>
          <w:bCs/>
          <w:szCs w:val="24"/>
        </w:rPr>
        <w:t>¿Procede el reconocimiento y pago de las vacaciones</w:t>
      </w:r>
      <w:r w:rsidR="001560DF">
        <w:rPr>
          <w:rFonts w:ascii="Arial" w:hAnsi="Arial" w:cs="Arial"/>
          <w:bCs/>
          <w:szCs w:val="24"/>
        </w:rPr>
        <w:t xml:space="preserve"> a pesar de haber gozado de ellas en un periodo previo a la finalización del contrato de trabajo</w:t>
      </w:r>
      <w:r w:rsidR="00CB21B9">
        <w:rPr>
          <w:rFonts w:ascii="Arial" w:hAnsi="Arial" w:cs="Arial"/>
          <w:bCs/>
          <w:szCs w:val="24"/>
        </w:rPr>
        <w:t>?</w:t>
      </w:r>
    </w:p>
    <w:p w:rsidR="00CB21B9" w:rsidRDefault="00CB21B9" w:rsidP="00DE2E2F">
      <w:pPr>
        <w:shd w:val="clear" w:color="auto" w:fill="FFFFFF"/>
        <w:tabs>
          <w:tab w:val="left" w:pos="5197"/>
        </w:tabs>
        <w:spacing w:line="276" w:lineRule="auto"/>
        <w:jc w:val="both"/>
        <w:rPr>
          <w:rFonts w:ascii="Arial" w:hAnsi="Arial" w:cs="Arial"/>
          <w:bCs/>
          <w:szCs w:val="24"/>
        </w:rPr>
      </w:pPr>
    </w:p>
    <w:p w:rsidR="00CB21B9" w:rsidRDefault="00A2501B" w:rsidP="00CB21B9">
      <w:pPr>
        <w:shd w:val="clear" w:color="auto" w:fill="FFFFFF"/>
        <w:tabs>
          <w:tab w:val="left" w:pos="5197"/>
        </w:tabs>
        <w:spacing w:line="276" w:lineRule="auto"/>
        <w:jc w:val="both"/>
        <w:rPr>
          <w:rFonts w:ascii="Arial" w:hAnsi="Arial" w:cs="Arial"/>
          <w:iCs/>
          <w:szCs w:val="24"/>
        </w:rPr>
      </w:pPr>
      <w:r>
        <w:rPr>
          <w:rFonts w:ascii="Arial" w:hAnsi="Arial" w:cs="Arial"/>
          <w:iCs/>
          <w:szCs w:val="24"/>
        </w:rPr>
        <w:t>(</w:t>
      </w:r>
      <w:r w:rsidR="009F3B33">
        <w:rPr>
          <w:rFonts w:ascii="Arial" w:hAnsi="Arial" w:cs="Arial"/>
          <w:iCs/>
          <w:szCs w:val="24"/>
        </w:rPr>
        <w:t>iii</w:t>
      </w:r>
      <w:r w:rsidR="00DE2E2F">
        <w:rPr>
          <w:rFonts w:ascii="Arial" w:hAnsi="Arial" w:cs="Arial"/>
          <w:iCs/>
          <w:szCs w:val="24"/>
        </w:rPr>
        <w:t xml:space="preserve">) </w:t>
      </w:r>
      <w:r w:rsidR="00CB21B9">
        <w:rPr>
          <w:rFonts w:ascii="Arial" w:hAnsi="Arial" w:cs="Arial"/>
          <w:szCs w:val="24"/>
        </w:rPr>
        <w:t xml:space="preserve">¿Existió mala fe por la empleadora y por ende es </w:t>
      </w:r>
      <w:r w:rsidR="00CB21B9" w:rsidRPr="009740CF">
        <w:rPr>
          <w:rFonts w:ascii="Arial" w:hAnsi="Arial" w:cs="Arial"/>
          <w:szCs w:val="24"/>
        </w:rPr>
        <w:t xml:space="preserve">procedente la </w:t>
      </w:r>
      <w:r w:rsidR="00CB21B9">
        <w:rPr>
          <w:rFonts w:ascii="Arial" w:hAnsi="Arial" w:cs="Arial"/>
          <w:szCs w:val="24"/>
        </w:rPr>
        <w:t>indemnización moratoria</w:t>
      </w:r>
      <w:r w:rsidR="00CB21B9" w:rsidRPr="009740CF">
        <w:rPr>
          <w:rFonts w:ascii="Arial" w:hAnsi="Arial" w:cs="Arial"/>
          <w:szCs w:val="24"/>
        </w:rPr>
        <w:t xml:space="preserve"> </w:t>
      </w:r>
      <w:r w:rsidR="00CB21B9">
        <w:rPr>
          <w:rFonts w:ascii="Arial" w:hAnsi="Arial" w:cs="Arial"/>
          <w:szCs w:val="24"/>
        </w:rPr>
        <w:t>del artículo 99 de la Ley 50 de 1990</w:t>
      </w:r>
      <w:r w:rsidR="00CB21B9" w:rsidRPr="009740CF">
        <w:rPr>
          <w:rFonts w:ascii="Arial" w:hAnsi="Arial" w:cs="Arial"/>
          <w:iCs/>
          <w:szCs w:val="24"/>
        </w:rPr>
        <w:t>?</w:t>
      </w:r>
    </w:p>
    <w:p w:rsidR="00222C43" w:rsidRDefault="00222C43" w:rsidP="00CB21B9">
      <w:pPr>
        <w:shd w:val="clear" w:color="auto" w:fill="FFFFFF"/>
        <w:tabs>
          <w:tab w:val="left" w:pos="5197"/>
        </w:tabs>
        <w:spacing w:line="276" w:lineRule="auto"/>
        <w:jc w:val="both"/>
        <w:rPr>
          <w:rFonts w:ascii="Arial" w:hAnsi="Arial" w:cs="Arial"/>
          <w:iCs/>
          <w:szCs w:val="24"/>
        </w:rPr>
      </w:pPr>
    </w:p>
    <w:p w:rsidR="00057890" w:rsidRDefault="00E32DF4" w:rsidP="00385D77">
      <w:pPr>
        <w:pStyle w:val="Corpsdetex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9F3B33" w:rsidRDefault="009F3B33" w:rsidP="009B494B">
      <w:pPr>
        <w:suppressAutoHyphens/>
        <w:overflowPunct w:val="0"/>
        <w:autoSpaceDE w:val="0"/>
        <w:autoSpaceDN w:val="0"/>
        <w:adjustRightInd w:val="0"/>
        <w:spacing w:line="276" w:lineRule="auto"/>
        <w:jc w:val="both"/>
        <w:textAlignment w:val="baseline"/>
        <w:rPr>
          <w:rFonts w:ascii="Arial" w:hAnsi="Arial" w:cs="Arial"/>
          <w:b/>
          <w:szCs w:val="24"/>
        </w:rPr>
      </w:pPr>
    </w:p>
    <w:p w:rsidR="007060CC" w:rsidRDefault="001560DF" w:rsidP="009B494B">
      <w:pPr>
        <w:suppressAutoHyphens/>
        <w:overflowPunct w:val="0"/>
        <w:autoSpaceDE w:val="0"/>
        <w:autoSpaceDN w:val="0"/>
        <w:adjustRightInd w:val="0"/>
        <w:spacing w:line="276" w:lineRule="auto"/>
        <w:jc w:val="both"/>
        <w:textAlignment w:val="baseline"/>
        <w:rPr>
          <w:rFonts w:ascii="Arial" w:hAnsi="Arial" w:cs="Arial"/>
          <w:b/>
          <w:szCs w:val="24"/>
        </w:rPr>
      </w:pPr>
      <w:r w:rsidRPr="001560DF">
        <w:rPr>
          <w:rFonts w:ascii="Arial" w:hAnsi="Arial" w:cs="Arial"/>
          <w:b/>
          <w:szCs w:val="24"/>
        </w:rPr>
        <w:t>2.1</w:t>
      </w:r>
      <w:r w:rsidR="007060CC">
        <w:rPr>
          <w:rFonts w:ascii="Arial" w:hAnsi="Arial" w:cs="Arial"/>
          <w:b/>
          <w:szCs w:val="24"/>
        </w:rPr>
        <w:t xml:space="preserve"> Fundamento jurídico</w:t>
      </w:r>
    </w:p>
    <w:p w:rsidR="007060CC" w:rsidRDefault="007060CC" w:rsidP="009B494B">
      <w:pPr>
        <w:suppressAutoHyphens/>
        <w:overflowPunct w:val="0"/>
        <w:autoSpaceDE w:val="0"/>
        <w:autoSpaceDN w:val="0"/>
        <w:adjustRightInd w:val="0"/>
        <w:spacing w:line="276" w:lineRule="auto"/>
        <w:jc w:val="both"/>
        <w:textAlignment w:val="baseline"/>
        <w:rPr>
          <w:rFonts w:ascii="Arial" w:hAnsi="Arial" w:cs="Arial"/>
          <w:b/>
          <w:szCs w:val="24"/>
        </w:rPr>
      </w:pPr>
    </w:p>
    <w:p w:rsidR="009B494B" w:rsidRDefault="009B494B" w:rsidP="009B494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Contrato de trabajo, elementos y s</w:t>
      </w:r>
      <w:r w:rsidRPr="00E564E5">
        <w:rPr>
          <w:rFonts w:ascii="Arial" w:hAnsi="Arial" w:cs="Arial"/>
          <w:b/>
          <w:szCs w:val="24"/>
        </w:rPr>
        <w:t>anción pro</w:t>
      </w:r>
      <w:r>
        <w:rPr>
          <w:rFonts w:ascii="Arial" w:hAnsi="Arial" w:cs="Arial"/>
          <w:b/>
          <w:szCs w:val="24"/>
        </w:rPr>
        <w:t>cesal del artículo 77 -2 del CPTSS</w:t>
      </w:r>
      <w:r w:rsidRPr="00E564E5">
        <w:rPr>
          <w:rFonts w:ascii="Arial" w:hAnsi="Arial" w:cs="Arial"/>
          <w:b/>
          <w:szCs w:val="24"/>
        </w:rPr>
        <w:t xml:space="preserve"> </w:t>
      </w:r>
    </w:p>
    <w:p w:rsidR="009B494B" w:rsidRPr="00FF4413" w:rsidRDefault="009B494B" w:rsidP="009B494B">
      <w:pPr>
        <w:suppressAutoHyphens/>
        <w:overflowPunct w:val="0"/>
        <w:autoSpaceDE w:val="0"/>
        <w:autoSpaceDN w:val="0"/>
        <w:adjustRightInd w:val="0"/>
        <w:spacing w:line="276" w:lineRule="auto"/>
        <w:jc w:val="both"/>
        <w:textAlignment w:val="baseline"/>
        <w:rPr>
          <w:rFonts w:ascii="Arial" w:hAnsi="Arial" w:cs="Arial"/>
          <w:b/>
          <w:szCs w:val="24"/>
        </w:rPr>
      </w:pPr>
    </w:p>
    <w:p w:rsidR="009B494B" w:rsidRPr="00622F32" w:rsidRDefault="009B494B" w:rsidP="009B494B">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w:t>
      </w:r>
      <w:r w:rsidR="00D225B6">
        <w:rPr>
          <w:rFonts w:ascii="Arial" w:eastAsiaTheme="minorHAnsi" w:hAnsi="Arial" w:cs="Arial"/>
          <w:szCs w:val="24"/>
        </w:rPr>
        <w:t>ntos esenciales que se requiere</w:t>
      </w:r>
      <w:r w:rsidRPr="00622F32">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éste</w:t>
      </w:r>
      <w:r w:rsidRPr="00622F32">
        <w:rPr>
          <w:rFonts w:ascii="Arial" w:eastAsiaTheme="minorHAnsi" w:hAnsi="Arial" w:cs="Arial"/>
          <w:iCs/>
          <w:szCs w:val="24"/>
        </w:rPr>
        <w:t xml:space="preserve"> realice por sí mismo, de manera prolongada; </w:t>
      </w:r>
      <w:r w:rsidRPr="00622F32">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622F32">
        <w:rPr>
          <w:rFonts w:ascii="Arial" w:eastAsiaTheme="minorHAnsi" w:hAnsi="Arial" w:cs="Arial"/>
          <w:iCs/>
          <w:szCs w:val="24"/>
        </w:rPr>
        <w:t>artículo 23 C.S. del T.</w:t>
      </w:r>
      <w:r w:rsidRPr="00622F32">
        <w:rPr>
          <w:rFonts w:ascii="Arial" w:eastAsiaTheme="minorHAnsi" w:hAnsi="Arial" w:cs="Arial"/>
          <w:szCs w:val="24"/>
        </w:rPr>
        <w:t>).</w:t>
      </w:r>
    </w:p>
    <w:p w:rsidR="009B494B" w:rsidRPr="00622F32" w:rsidRDefault="009B494B" w:rsidP="009B494B">
      <w:pPr>
        <w:spacing w:line="276" w:lineRule="auto"/>
        <w:jc w:val="both"/>
        <w:rPr>
          <w:rFonts w:ascii="Arial" w:eastAsiaTheme="minorHAnsi" w:hAnsi="Arial" w:cs="Arial"/>
          <w:szCs w:val="24"/>
        </w:rPr>
      </w:pPr>
    </w:p>
    <w:p w:rsidR="009B494B" w:rsidRPr="00531EFA" w:rsidRDefault="009B494B" w:rsidP="009B494B">
      <w:pPr>
        <w:spacing w:line="276" w:lineRule="auto"/>
        <w:jc w:val="both"/>
        <w:rPr>
          <w:rFonts w:ascii="Arial" w:eastAsia="Arial" w:hAnsi="Arial" w:cs="Arial"/>
          <w:szCs w:val="26"/>
        </w:rPr>
      </w:pPr>
      <w:r w:rsidRPr="00531EFA">
        <w:rPr>
          <w:rFonts w:ascii="Arial" w:eastAsiaTheme="minorHAnsi" w:hAnsi="Arial" w:cs="Arial"/>
          <w:szCs w:val="24"/>
        </w:rPr>
        <w:t>Estos</w:t>
      </w:r>
      <w:r w:rsidR="007060CC">
        <w:rPr>
          <w:rFonts w:ascii="Arial" w:eastAsiaTheme="minorHAnsi" w:hAnsi="Arial" w:cs="Arial"/>
          <w:szCs w:val="24"/>
        </w:rPr>
        <w:t xml:space="preserve"> requisitos los debe acreditar </w:t>
      </w:r>
      <w:r w:rsidRPr="00531EFA">
        <w:rPr>
          <w:rFonts w:ascii="Arial" w:eastAsiaTheme="minorHAnsi" w:hAnsi="Arial" w:cs="Arial"/>
          <w:szCs w:val="24"/>
        </w:rPr>
        <w:t>l</w:t>
      </w:r>
      <w:r w:rsidR="007060CC">
        <w:rPr>
          <w:rFonts w:ascii="Arial" w:eastAsiaTheme="minorHAnsi" w:hAnsi="Arial" w:cs="Arial"/>
          <w:szCs w:val="24"/>
        </w:rPr>
        <w:t>a</w:t>
      </w:r>
      <w:r w:rsidRPr="00531EFA">
        <w:rPr>
          <w:rFonts w:ascii="Arial" w:eastAsiaTheme="minorHAnsi" w:hAnsi="Arial" w:cs="Arial"/>
          <w:szCs w:val="24"/>
        </w:rPr>
        <w:t xml:space="preserve"> demandante, de conformidad con el art. 177 del C. de P.C., vigente para la época de la sentencia,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las presunciones legales, afirmaciones o negaciones indefinidas, que están exentas de prueba.</w:t>
      </w:r>
    </w:p>
    <w:p w:rsidR="009B494B" w:rsidRPr="00531EFA" w:rsidRDefault="009B494B" w:rsidP="009B494B">
      <w:pPr>
        <w:spacing w:line="276" w:lineRule="auto"/>
        <w:jc w:val="both"/>
        <w:rPr>
          <w:rFonts w:ascii="Arial" w:eastAsia="Arial" w:hAnsi="Arial" w:cs="Arial"/>
          <w:color w:val="000000"/>
          <w:szCs w:val="26"/>
        </w:rPr>
      </w:pPr>
    </w:p>
    <w:p w:rsidR="009B494B" w:rsidRPr="00531EFA" w:rsidRDefault="009B494B" w:rsidP="009B494B">
      <w:pPr>
        <w:spacing w:after="120" w:line="276" w:lineRule="auto"/>
        <w:jc w:val="both"/>
        <w:rPr>
          <w:rFonts w:ascii="Arial" w:eastAsia="Arial" w:hAnsi="Arial" w:cs="Arial"/>
          <w:szCs w:val="26"/>
        </w:rPr>
      </w:pPr>
      <w:r w:rsidRPr="00531EFA">
        <w:rPr>
          <w:rFonts w:ascii="Arial" w:eastAsia="Arial" w:hAnsi="Arial" w:cs="Arial"/>
          <w:szCs w:val="26"/>
        </w:rPr>
        <w:t xml:space="preserve">Bien. En materia laboral el artículo 24 del CST consagra la presunción del contrato de trabajo con solo demostrar la prestación personal del servicio; así mismo el </w:t>
      </w:r>
      <w:r w:rsidR="00932555">
        <w:rPr>
          <w:rFonts w:ascii="Arial" w:eastAsia="Arial" w:hAnsi="Arial" w:cs="Arial"/>
          <w:szCs w:val="26"/>
        </w:rPr>
        <w:t>numeral 2 del canon</w:t>
      </w:r>
      <w:r w:rsidRPr="00531EFA">
        <w:rPr>
          <w:rFonts w:ascii="Arial" w:eastAsia="Arial" w:hAnsi="Arial" w:cs="Arial"/>
          <w:szCs w:val="26"/>
        </w:rPr>
        <w:t xml:space="preserve"> 77 del CPTSS menciona que se presumirán ciertos los hechos de la demanda</w:t>
      </w:r>
      <w:r w:rsidR="00932555">
        <w:rPr>
          <w:rFonts w:ascii="Arial" w:eastAsia="Arial" w:hAnsi="Arial" w:cs="Arial"/>
          <w:szCs w:val="26"/>
        </w:rPr>
        <w:t xml:space="preserve"> </w:t>
      </w:r>
      <w:r w:rsidRPr="00531EFA">
        <w:rPr>
          <w:rFonts w:ascii="Arial" w:eastAsia="Arial" w:hAnsi="Arial" w:cs="Arial"/>
          <w:szCs w:val="26"/>
        </w:rPr>
        <w:t>susceptibles de confesión en el evento de no comparecer la parte demandada a la audiencia de conciliación.</w:t>
      </w:r>
    </w:p>
    <w:p w:rsidR="00B7765D" w:rsidRDefault="00B7765D" w:rsidP="009B494B">
      <w:pPr>
        <w:spacing w:line="276" w:lineRule="auto"/>
        <w:jc w:val="both"/>
        <w:rPr>
          <w:rFonts w:ascii="Arial" w:eastAsia="Arial" w:hAnsi="Arial" w:cs="Arial"/>
          <w:szCs w:val="26"/>
        </w:rPr>
      </w:pPr>
    </w:p>
    <w:p w:rsidR="009B494B" w:rsidRPr="00531EFA" w:rsidRDefault="009B494B" w:rsidP="009B494B">
      <w:pPr>
        <w:spacing w:line="276" w:lineRule="auto"/>
        <w:jc w:val="both"/>
        <w:rPr>
          <w:rFonts w:ascii="Arial" w:eastAsia="Arial" w:hAnsi="Arial" w:cs="Arial"/>
          <w:szCs w:val="26"/>
        </w:rPr>
      </w:pPr>
      <w:r w:rsidRPr="00531EFA">
        <w:rPr>
          <w:rFonts w:ascii="Arial" w:eastAsia="Arial" w:hAnsi="Arial" w:cs="Arial"/>
          <w:szCs w:val="26"/>
        </w:rPr>
        <w:t xml:space="preserve">Así las cosas, en la primera situación el hecho indicador o conocido a probar es la prestación personal del servicio, y en la segunda la incomparecencia de la parte; si ello sucede hay lugar a realizar </w:t>
      </w:r>
      <w:r w:rsidRPr="00531EFA">
        <w:rPr>
          <w:rFonts w:ascii="Arial" w:hAnsi="Arial" w:cs="Arial"/>
          <w:color w:val="000000"/>
          <w:szCs w:val="26"/>
        </w:rPr>
        <w:t xml:space="preserve">la inferencia lógica del hecho desconocido, que lo constituye, en el primer caso la existencia del contrato de trabajo, y en el segundo, dar por ciertos los hechos de la demanda susceptibles de confesión; esto implica que </w:t>
      </w:r>
      <w:r w:rsidRPr="00531EFA">
        <w:rPr>
          <w:rFonts w:ascii="Arial" w:eastAsia="Arial" w:hAnsi="Arial" w:cs="Arial"/>
          <w:szCs w:val="26"/>
        </w:rPr>
        <w:t xml:space="preserve">la parte demandada sea quien corra con el deber de desvirtuar los hechos presumidos. </w:t>
      </w:r>
    </w:p>
    <w:p w:rsidR="009B494B" w:rsidRPr="00531EFA" w:rsidRDefault="009B494B" w:rsidP="009B494B">
      <w:pPr>
        <w:suppressAutoHyphens/>
        <w:spacing w:line="276" w:lineRule="auto"/>
        <w:jc w:val="both"/>
        <w:rPr>
          <w:rFonts w:ascii="Arial" w:eastAsia="Arial" w:hAnsi="Arial" w:cs="Arial"/>
          <w:szCs w:val="26"/>
        </w:rPr>
      </w:pPr>
    </w:p>
    <w:p w:rsidR="009B494B" w:rsidRPr="00531EFA" w:rsidRDefault="009B494B" w:rsidP="009B494B">
      <w:pPr>
        <w:suppressAutoHyphens/>
        <w:spacing w:line="276" w:lineRule="auto"/>
        <w:jc w:val="both"/>
        <w:rPr>
          <w:rFonts w:ascii="Arial" w:eastAsia="Arial" w:hAnsi="Arial" w:cs="Arial"/>
          <w:szCs w:val="26"/>
        </w:rPr>
      </w:pPr>
      <w:r w:rsidRPr="00531EFA">
        <w:rPr>
          <w:rFonts w:ascii="Arial" w:eastAsia="Arial" w:hAnsi="Arial" w:cs="Arial"/>
          <w:szCs w:val="26"/>
        </w:rPr>
        <w:lastRenderedPageBreak/>
        <w:t>Luego, para cumplir este cometido la parte actora cuenta con los diferentes medios de prueba consagrados en el estatuto procesal civil que se aplica por remisión de la ley adjetiva laboral en lo no regulado por ella, entre ellos está la confesión, tanto la espontánea como la provocada, y dentro de esta última, la expresa y la ficta</w:t>
      </w:r>
      <w:r w:rsidR="00932555">
        <w:rPr>
          <w:rFonts w:ascii="Arial" w:eastAsia="Arial" w:hAnsi="Arial" w:cs="Arial"/>
          <w:szCs w:val="26"/>
        </w:rPr>
        <w:t xml:space="preserve">, esta que emerge según lo explicado por </w:t>
      </w:r>
      <w:r w:rsidRPr="00531EFA">
        <w:rPr>
          <w:rFonts w:ascii="Arial" w:eastAsia="Arial" w:hAnsi="Arial" w:cs="Arial"/>
          <w:szCs w:val="26"/>
        </w:rPr>
        <w:t>la Sala Laboral de la Corte Suprema de Justicia</w:t>
      </w:r>
      <w:r w:rsidRPr="00531EFA">
        <w:rPr>
          <w:rStyle w:val="Appelnotedebasdep"/>
          <w:rFonts w:ascii="Arial" w:hAnsi="Arial" w:cs="Arial"/>
          <w:szCs w:val="24"/>
        </w:rPr>
        <w:footnoteReference w:id="2"/>
      </w:r>
      <w:r w:rsidRPr="00531EFA">
        <w:rPr>
          <w:rFonts w:ascii="Arial" w:hAnsi="Arial" w:cs="Arial"/>
          <w:szCs w:val="24"/>
        </w:rPr>
        <w:t xml:space="preserve"> </w:t>
      </w:r>
      <w:r w:rsidR="00932555">
        <w:rPr>
          <w:rFonts w:ascii="Arial" w:hAnsi="Arial" w:cs="Arial"/>
          <w:szCs w:val="24"/>
        </w:rPr>
        <w:t xml:space="preserve">en </w:t>
      </w:r>
      <w:r w:rsidRPr="00531EFA">
        <w:rPr>
          <w:rFonts w:ascii="Arial" w:hAnsi="Arial" w:cs="Arial"/>
          <w:szCs w:val="24"/>
        </w:rPr>
        <w:t xml:space="preserve">el evento de no comparecer alguna de las partes a la audiencia del artículo 77 ib. y </w:t>
      </w:r>
      <w:r w:rsidR="00932555">
        <w:rPr>
          <w:rFonts w:ascii="Arial" w:hAnsi="Arial" w:cs="Arial"/>
          <w:szCs w:val="24"/>
        </w:rPr>
        <w:t xml:space="preserve">de </w:t>
      </w:r>
      <w:r w:rsidRPr="00531EFA">
        <w:rPr>
          <w:rFonts w:ascii="Arial" w:hAnsi="Arial" w:cs="Arial"/>
          <w:szCs w:val="24"/>
        </w:rPr>
        <w:t>aplica</w:t>
      </w:r>
      <w:r w:rsidR="00932555">
        <w:rPr>
          <w:rFonts w:ascii="Arial" w:hAnsi="Arial" w:cs="Arial"/>
          <w:szCs w:val="24"/>
        </w:rPr>
        <w:t>rse</w:t>
      </w:r>
      <w:r w:rsidRPr="00531EFA">
        <w:rPr>
          <w:rFonts w:ascii="Arial" w:hAnsi="Arial" w:cs="Arial"/>
          <w:szCs w:val="24"/>
        </w:rPr>
        <w:t xml:space="preserve"> la sanción allí establecida</w:t>
      </w:r>
      <w:r w:rsidRPr="00531EFA">
        <w:rPr>
          <w:rFonts w:ascii="Arial" w:eastAsia="Arial" w:hAnsi="Arial" w:cs="Arial"/>
          <w:szCs w:val="26"/>
        </w:rPr>
        <w:t>; igualmente puede hacer uso de los hechos exentos de prueba como lo son: las negaciones o afirmaciones indefinidas y las presunciones legales consagradas en la norma procesal y sustantiva, en materia laboral.</w:t>
      </w:r>
    </w:p>
    <w:p w:rsidR="009B494B" w:rsidRPr="00531EFA" w:rsidRDefault="009B494B" w:rsidP="009B494B">
      <w:pPr>
        <w:spacing w:line="276" w:lineRule="auto"/>
        <w:jc w:val="both"/>
        <w:rPr>
          <w:rFonts w:ascii="Arial" w:eastAsia="Arial" w:hAnsi="Arial" w:cs="Arial"/>
          <w:szCs w:val="26"/>
        </w:rPr>
      </w:pPr>
    </w:p>
    <w:p w:rsidR="009B494B" w:rsidRPr="00531EFA" w:rsidRDefault="009B494B" w:rsidP="009B494B">
      <w:pPr>
        <w:spacing w:line="276" w:lineRule="auto"/>
        <w:jc w:val="both"/>
        <w:rPr>
          <w:rFonts w:ascii="Arial" w:eastAsia="Arial" w:hAnsi="Arial" w:cs="Arial"/>
          <w:szCs w:val="26"/>
        </w:rPr>
      </w:pPr>
      <w:r w:rsidRPr="00531EFA">
        <w:rPr>
          <w:rFonts w:ascii="Arial" w:eastAsia="Arial" w:hAnsi="Arial" w:cs="Arial"/>
          <w:szCs w:val="26"/>
        </w:rPr>
        <w:t>En relación con la confesión espontánea, conforme al art.</w:t>
      </w:r>
      <w:r w:rsidRPr="00531EFA">
        <w:rPr>
          <w:rFonts w:ascii="Arial" w:eastAsia="Calibri" w:hAnsi="Arial" w:cs="Arial"/>
          <w:szCs w:val="26"/>
        </w:rPr>
        <w:t xml:space="preserve"> 195 del CPC, vigente para el momento de la sentencia,</w:t>
      </w:r>
      <w:r w:rsidRPr="00531EFA">
        <w:rPr>
          <w:rFonts w:ascii="Arial" w:eastAsia="Arial" w:hAnsi="Arial" w:cs="Arial"/>
          <w:szCs w:val="26"/>
        </w:rPr>
        <w:t xml:space="preserve"> es la que </w:t>
      </w:r>
      <w:r w:rsidR="00CF0681">
        <w:rPr>
          <w:rFonts w:ascii="Arial" w:eastAsia="Arial" w:hAnsi="Arial" w:cs="Arial"/>
          <w:szCs w:val="26"/>
        </w:rPr>
        <w:t>surge</w:t>
      </w:r>
      <w:r w:rsidRPr="00531EFA">
        <w:rPr>
          <w:rFonts w:ascii="Arial" w:eastAsia="Arial" w:hAnsi="Arial" w:cs="Arial"/>
          <w:szCs w:val="26"/>
        </w:rPr>
        <w:t xml:space="preserve"> de los hechos aceptados en la demanda o su contestación por el apoderado judicial, de quien la ley presume tiene la facultad para confesar, salvo las excepciones que consagra la misma ley.</w:t>
      </w:r>
    </w:p>
    <w:p w:rsidR="009B494B" w:rsidRPr="00531EFA" w:rsidRDefault="009B494B" w:rsidP="009B494B">
      <w:pPr>
        <w:spacing w:line="276" w:lineRule="auto"/>
        <w:jc w:val="both"/>
        <w:rPr>
          <w:rFonts w:ascii="Arial" w:eastAsia="Arial" w:hAnsi="Arial" w:cs="Arial"/>
          <w:szCs w:val="26"/>
        </w:rPr>
      </w:pPr>
    </w:p>
    <w:p w:rsidR="009B494B" w:rsidRPr="00531EFA" w:rsidRDefault="009B494B" w:rsidP="009B494B">
      <w:pPr>
        <w:spacing w:line="276" w:lineRule="auto"/>
        <w:jc w:val="both"/>
        <w:rPr>
          <w:rFonts w:ascii="Arial" w:eastAsia="Arial" w:hAnsi="Arial" w:cs="Arial"/>
          <w:szCs w:val="26"/>
        </w:rPr>
      </w:pPr>
      <w:r w:rsidRPr="00531EFA">
        <w:rPr>
          <w:rFonts w:ascii="Arial" w:eastAsia="Arial" w:hAnsi="Arial" w:cs="Arial"/>
          <w:szCs w:val="26"/>
        </w:rPr>
        <w:t xml:space="preserve">De otro lado, </w:t>
      </w:r>
      <w:r w:rsidR="00B7765D">
        <w:rPr>
          <w:rFonts w:ascii="Arial" w:eastAsia="Arial" w:hAnsi="Arial" w:cs="Arial"/>
          <w:szCs w:val="26"/>
        </w:rPr>
        <w:t>la</w:t>
      </w:r>
      <w:r w:rsidRPr="00531EFA">
        <w:rPr>
          <w:rFonts w:ascii="Arial" w:eastAsia="Arial" w:hAnsi="Arial" w:cs="Arial"/>
          <w:szCs w:val="26"/>
        </w:rPr>
        <w:t xml:space="preserve"> confesión ficta a la luz del art. </w:t>
      </w:r>
      <w:r w:rsidR="00B7765D">
        <w:rPr>
          <w:rFonts w:ascii="Arial" w:eastAsia="Arial" w:hAnsi="Arial" w:cs="Arial"/>
          <w:szCs w:val="26"/>
        </w:rPr>
        <w:t>59 del CPL</w:t>
      </w:r>
      <w:r w:rsidRPr="00531EFA">
        <w:rPr>
          <w:rFonts w:ascii="Arial" w:eastAsia="Arial" w:hAnsi="Arial" w:cs="Arial"/>
          <w:szCs w:val="26"/>
        </w:rPr>
        <w:t xml:space="preserve"> es la que </w:t>
      </w:r>
      <w:r w:rsidR="00CF0681">
        <w:rPr>
          <w:rFonts w:ascii="Arial" w:eastAsia="Arial" w:hAnsi="Arial" w:cs="Arial"/>
          <w:szCs w:val="26"/>
        </w:rPr>
        <w:t>se a</w:t>
      </w:r>
      <w:r w:rsidR="00CF0681" w:rsidRPr="005318A9">
        <w:rPr>
          <w:rFonts w:ascii="Arial" w:eastAsia="Arial" w:hAnsi="Arial" w:cs="Arial"/>
          <w:szCs w:val="26"/>
        </w:rPr>
        <w:t xml:space="preserve">bre paso </w:t>
      </w:r>
      <w:r w:rsidRPr="005318A9">
        <w:rPr>
          <w:rFonts w:ascii="Arial" w:eastAsia="Arial" w:hAnsi="Arial" w:cs="Arial"/>
          <w:szCs w:val="26"/>
        </w:rPr>
        <w:t>por la inasistencia de la parte que debe concurrir a rendir interrogatorio</w:t>
      </w:r>
      <w:r w:rsidR="00B7765D" w:rsidRPr="005318A9">
        <w:rPr>
          <w:rFonts w:ascii="Arial" w:eastAsia="Arial" w:hAnsi="Arial" w:cs="Arial"/>
          <w:szCs w:val="26"/>
        </w:rPr>
        <w:t xml:space="preserve"> solicitado por la parte contraria, al </w:t>
      </w:r>
      <w:r w:rsidR="00CF0681" w:rsidRPr="005318A9">
        <w:rPr>
          <w:rFonts w:ascii="Arial" w:eastAsia="Arial" w:hAnsi="Arial" w:cs="Arial"/>
          <w:szCs w:val="26"/>
        </w:rPr>
        <w:t>remitir a la sanción fijada</w:t>
      </w:r>
      <w:r w:rsidR="00B7765D" w:rsidRPr="005318A9">
        <w:rPr>
          <w:rFonts w:ascii="Arial" w:eastAsia="Arial" w:hAnsi="Arial" w:cs="Arial"/>
          <w:szCs w:val="26"/>
        </w:rPr>
        <w:t xml:space="preserve"> en el artículo 77 </w:t>
      </w:r>
      <w:r w:rsidR="00932555" w:rsidRPr="005318A9">
        <w:rPr>
          <w:rFonts w:ascii="Arial" w:eastAsia="Arial" w:hAnsi="Arial" w:cs="Arial"/>
          <w:szCs w:val="26"/>
        </w:rPr>
        <w:t>num</w:t>
      </w:r>
      <w:r w:rsidR="00CF0681" w:rsidRPr="005318A9">
        <w:rPr>
          <w:rFonts w:ascii="Arial" w:eastAsia="Arial" w:hAnsi="Arial" w:cs="Arial"/>
          <w:szCs w:val="26"/>
        </w:rPr>
        <w:t xml:space="preserve">erales </w:t>
      </w:r>
      <w:r w:rsidR="00932555" w:rsidRPr="005318A9">
        <w:rPr>
          <w:rFonts w:ascii="Arial" w:eastAsia="Arial" w:hAnsi="Arial" w:cs="Arial"/>
          <w:szCs w:val="26"/>
        </w:rPr>
        <w:t>1</w:t>
      </w:r>
      <w:r w:rsidR="00CF0681" w:rsidRPr="005318A9">
        <w:rPr>
          <w:rFonts w:ascii="Arial" w:eastAsia="Arial" w:hAnsi="Arial" w:cs="Arial"/>
          <w:szCs w:val="26"/>
        </w:rPr>
        <w:t xml:space="preserve"> y 2</w:t>
      </w:r>
      <w:r w:rsidR="00932555" w:rsidRPr="005318A9">
        <w:rPr>
          <w:rFonts w:ascii="Arial" w:eastAsia="Arial" w:hAnsi="Arial" w:cs="Arial"/>
          <w:szCs w:val="26"/>
        </w:rPr>
        <w:t xml:space="preserve"> </w:t>
      </w:r>
      <w:proofErr w:type="spellStart"/>
      <w:r w:rsidR="00B7765D" w:rsidRPr="005318A9">
        <w:rPr>
          <w:rFonts w:ascii="Arial" w:eastAsia="Arial" w:hAnsi="Arial" w:cs="Arial"/>
          <w:szCs w:val="26"/>
        </w:rPr>
        <w:t>ib</w:t>
      </w:r>
      <w:proofErr w:type="spellEnd"/>
      <w:r w:rsidR="00B7765D" w:rsidRPr="005318A9">
        <w:rPr>
          <w:rFonts w:ascii="Arial" w:eastAsia="Arial" w:hAnsi="Arial" w:cs="Arial"/>
          <w:szCs w:val="26"/>
        </w:rPr>
        <w:t>, de presumirse ciertos los hechos</w:t>
      </w:r>
      <w:r w:rsidR="005318A9" w:rsidRPr="005318A9">
        <w:rPr>
          <w:rFonts w:ascii="Arial" w:eastAsia="Arial" w:hAnsi="Arial" w:cs="Arial"/>
          <w:szCs w:val="26"/>
        </w:rPr>
        <w:t xml:space="preserve"> de la demanda o la contestación;</w:t>
      </w:r>
      <w:r w:rsidR="00B7765D" w:rsidRPr="005318A9">
        <w:rPr>
          <w:rFonts w:ascii="Arial" w:eastAsia="Arial" w:hAnsi="Arial" w:cs="Arial"/>
          <w:szCs w:val="26"/>
        </w:rPr>
        <w:t xml:space="preserve"> que al tenor de la sentencia C-102 de 2005 lleva consigo una confesión ficta;</w:t>
      </w:r>
      <w:r w:rsidRPr="005318A9">
        <w:rPr>
          <w:rFonts w:ascii="Arial" w:eastAsia="Arial" w:hAnsi="Arial" w:cs="Arial"/>
          <w:szCs w:val="26"/>
        </w:rPr>
        <w:t xml:space="preserve"> condicionado obviamente a la comparecencia del apoderado que va a interrogar, pues de no asistir implica un desistimiento de la prueba y ninguna sanción procederá.</w:t>
      </w:r>
    </w:p>
    <w:p w:rsidR="009B494B" w:rsidRPr="00531EFA" w:rsidRDefault="009B494B" w:rsidP="009B494B">
      <w:pPr>
        <w:spacing w:line="276" w:lineRule="auto"/>
        <w:jc w:val="both"/>
        <w:rPr>
          <w:rFonts w:ascii="Arial" w:eastAsia="Arial" w:hAnsi="Arial" w:cs="Arial"/>
          <w:szCs w:val="26"/>
        </w:rPr>
      </w:pPr>
    </w:p>
    <w:p w:rsidR="009B494B" w:rsidRPr="00531EFA" w:rsidRDefault="009B494B" w:rsidP="009B494B">
      <w:pPr>
        <w:spacing w:line="276" w:lineRule="auto"/>
        <w:jc w:val="both"/>
        <w:rPr>
          <w:rFonts w:ascii="Arial" w:eastAsia="Arial" w:hAnsi="Arial" w:cs="Arial"/>
          <w:szCs w:val="26"/>
        </w:rPr>
      </w:pPr>
      <w:r w:rsidRPr="00531EFA">
        <w:rPr>
          <w:rFonts w:ascii="Arial" w:eastAsia="Arial" w:hAnsi="Arial" w:cs="Arial"/>
          <w:szCs w:val="26"/>
        </w:rPr>
        <w:t xml:space="preserve">Entonces, de estar en presencia de una confesión espontánea y/o ficta de la parte demandada, le corresponderá a ésta desvirtuarla con los medios de prueba que tenga a su alcance, que de no hacerlo, será suficiente, sin más esfuerzos de la parte demandante, para que prosperen sus pretensiones, </w:t>
      </w:r>
      <w:r w:rsidR="00C56F27">
        <w:rPr>
          <w:rFonts w:ascii="Arial" w:eastAsia="Arial" w:hAnsi="Arial" w:cs="Arial"/>
          <w:szCs w:val="26"/>
        </w:rPr>
        <w:t xml:space="preserve">si </w:t>
      </w:r>
      <w:r w:rsidR="009460DD">
        <w:rPr>
          <w:rFonts w:ascii="Arial" w:eastAsia="Arial" w:hAnsi="Arial" w:cs="Arial"/>
          <w:szCs w:val="26"/>
        </w:rPr>
        <w:t xml:space="preserve">con ella se </w:t>
      </w:r>
      <w:r w:rsidRPr="00531EFA">
        <w:rPr>
          <w:rFonts w:ascii="Arial" w:eastAsia="Arial" w:hAnsi="Arial" w:cs="Arial"/>
          <w:szCs w:val="26"/>
        </w:rPr>
        <w:t>acredita</w:t>
      </w:r>
      <w:r w:rsidR="009460DD">
        <w:rPr>
          <w:rFonts w:ascii="Arial" w:eastAsia="Arial" w:hAnsi="Arial" w:cs="Arial"/>
          <w:szCs w:val="26"/>
        </w:rPr>
        <w:t xml:space="preserve">ron </w:t>
      </w:r>
      <w:r w:rsidRPr="00531EFA">
        <w:rPr>
          <w:rFonts w:ascii="Arial" w:eastAsia="Arial" w:hAnsi="Arial" w:cs="Arial"/>
          <w:szCs w:val="26"/>
        </w:rPr>
        <w:t>todos los requisitos de la acción que se depreca en la demanda.</w:t>
      </w:r>
    </w:p>
    <w:p w:rsidR="009B494B" w:rsidRPr="001560DF" w:rsidRDefault="009B494B" w:rsidP="001560DF">
      <w:pPr>
        <w:suppressAutoHyphens/>
        <w:overflowPunct w:val="0"/>
        <w:autoSpaceDE w:val="0"/>
        <w:autoSpaceDN w:val="0"/>
        <w:adjustRightInd w:val="0"/>
        <w:spacing w:line="276" w:lineRule="auto"/>
        <w:jc w:val="both"/>
        <w:textAlignment w:val="baseline"/>
        <w:rPr>
          <w:rFonts w:ascii="Arial" w:hAnsi="Arial" w:cs="Arial"/>
          <w:szCs w:val="24"/>
        </w:rPr>
      </w:pPr>
    </w:p>
    <w:p w:rsidR="007060CC" w:rsidRPr="001560DF" w:rsidRDefault="007060CC" w:rsidP="007060CC">
      <w:pPr>
        <w:suppressAutoHyphens/>
        <w:overflowPunct w:val="0"/>
        <w:autoSpaceDE w:val="0"/>
        <w:autoSpaceDN w:val="0"/>
        <w:adjustRightInd w:val="0"/>
        <w:spacing w:line="276" w:lineRule="auto"/>
        <w:jc w:val="both"/>
        <w:textAlignment w:val="baseline"/>
        <w:rPr>
          <w:rFonts w:ascii="Arial" w:hAnsi="Arial" w:cs="Arial"/>
          <w:b/>
          <w:szCs w:val="24"/>
        </w:rPr>
      </w:pPr>
      <w:r w:rsidRPr="001560DF">
        <w:rPr>
          <w:rFonts w:ascii="Arial" w:hAnsi="Arial" w:cs="Arial"/>
          <w:b/>
          <w:szCs w:val="24"/>
        </w:rPr>
        <w:t>Calidad de empleador y sus características</w:t>
      </w:r>
    </w:p>
    <w:p w:rsidR="007060CC" w:rsidRPr="001560DF" w:rsidRDefault="007060CC" w:rsidP="007060CC">
      <w:pPr>
        <w:suppressAutoHyphens/>
        <w:overflowPunct w:val="0"/>
        <w:autoSpaceDE w:val="0"/>
        <w:autoSpaceDN w:val="0"/>
        <w:adjustRightInd w:val="0"/>
        <w:spacing w:line="276" w:lineRule="auto"/>
        <w:jc w:val="both"/>
        <w:textAlignment w:val="baseline"/>
        <w:rPr>
          <w:rFonts w:ascii="Arial" w:hAnsi="Arial" w:cs="Arial"/>
          <w:b/>
          <w:szCs w:val="24"/>
        </w:rPr>
      </w:pPr>
    </w:p>
    <w:p w:rsidR="007060CC" w:rsidRPr="001560DF" w:rsidRDefault="007060CC" w:rsidP="007060CC">
      <w:pPr>
        <w:suppressAutoHyphens/>
        <w:overflowPunct w:val="0"/>
        <w:autoSpaceDE w:val="0"/>
        <w:autoSpaceDN w:val="0"/>
        <w:adjustRightInd w:val="0"/>
        <w:spacing w:line="276" w:lineRule="auto"/>
        <w:jc w:val="both"/>
        <w:textAlignment w:val="baseline"/>
        <w:rPr>
          <w:rFonts w:ascii="Arial" w:hAnsi="Arial" w:cs="Arial"/>
          <w:szCs w:val="24"/>
        </w:rPr>
      </w:pPr>
      <w:r w:rsidRPr="001560DF">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p>
    <w:p w:rsidR="007060CC" w:rsidRPr="001560DF" w:rsidRDefault="007060CC" w:rsidP="007060CC">
      <w:pPr>
        <w:suppressAutoHyphens/>
        <w:overflowPunct w:val="0"/>
        <w:autoSpaceDE w:val="0"/>
        <w:autoSpaceDN w:val="0"/>
        <w:adjustRightInd w:val="0"/>
        <w:spacing w:line="276" w:lineRule="auto"/>
        <w:jc w:val="both"/>
        <w:textAlignment w:val="baseline"/>
        <w:rPr>
          <w:rFonts w:ascii="Arial" w:hAnsi="Arial" w:cs="Arial"/>
          <w:szCs w:val="24"/>
        </w:rPr>
      </w:pPr>
    </w:p>
    <w:p w:rsidR="007060CC" w:rsidRPr="001560DF" w:rsidRDefault="007060CC" w:rsidP="007060CC">
      <w:pPr>
        <w:suppressAutoHyphens/>
        <w:overflowPunct w:val="0"/>
        <w:autoSpaceDE w:val="0"/>
        <w:autoSpaceDN w:val="0"/>
        <w:adjustRightInd w:val="0"/>
        <w:spacing w:line="276" w:lineRule="auto"/>
        <w:jc w:val="both"/>
        <w:textAlignment w:val="baseline"/>
        <w:rPr>
          <w:rFonts w:ascii="Arial" w:hAnsi="Arial" w:cs="Arial"/>
          <w:szCs w:val="24"/>
        </w:rPr>
      </w:pPr>
      <w:r w:rsidRPr="001560DF">
        <w:rPr>
          <w:rFonts w:ascii="Arial" w:hAnsi="Arial" w:cs="Arial"/>
          <w:szCs w:val="24"/>
        </w:rPr>
        <w:t xml:space="preserve">De la misma forma el artículo 23 </w:t>
      </w:r>
      <w:r w:rsidRPr="001560DF">
        <w:rPr>
          <w:rFonts w:ascii="Arial" w:hAnsi="Arial" w:cs="Arial"/>
          <w:i/>
          <w:szCs w:val="24"/>
        </w:rPr>
        <w:t xml:space="preserve">ibídem </w:t>
      </w:r>
      <w:r w:rsidRPr="001560DF">
        <w:rPr>
          <w:rFonts w:ascii="Arial" w:hAnsi="Arial" w:cs="Arial"/>
          <w:szCs w:val="24"/>
        </w:rPr>
        <w:t>consagra que la subordinación o dependencia faculta al empleador a exigir el cumplimiento de órdenes en cualquier momento, respecto del modo, tiempo o cantidad de trabajo.</w:t>
      </w:r>
    </w:p>
    <w:p w:rsidR="001560DF" w:rsidRPr="001560DF" w:rsidRDefault="001560DF" w:rsidP="001560DF">
      <w:pPr>
        <w:suppressAutoHyphens/>
        <w:overflowPunct w:val="0"/>
        <w:autoSpaceDE w:val="0"/>
        <w:autoSpaceDN w:val="0"/>
        <w:adjustRightInd w:val="0"/>
        <w:spacing w:line="276" w:lineRule="auto"/>
        <w:jc w:val="both"/>
        <w:textAlignment w:val="baseline"/>
        <w:rPr>
          <w:rFonts w:ascii="Arial" w:hAnsi="Arial" w:cs="Arial"/>
          <w:szCs w:val="24"/>
        </w:rPr>
      </w:pPr>
    </w:p>
    <w:p w:rsidR="0096767D"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AC1D04" w:rsidRPr="00FF4413" w:rsidRDefault="00B5164A"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szCs w:val="24"/>
        </w:rPr>
        <w:t xml:space="preserve"> </w:t>
      </w:r>
      <w:r w:rsidR="00AC1D04">
        <w:rPr>
          <w:rFonts w:ascii="Arial" w:hAnsi="Arial" w:cs="Arial"/>
          <w:b/>
          <w:szCs w:val="24"/>
        </w:rPr>
        <w:t xml:space="preserve"> </w:t>
      </w:r>
    </w:p>
    <w:p w:rsidR="005318A9" w:rsidRPr="00531EFA" w:rsidRDefault="008A1605" w:rsidP="005318A9">
      <w:pPr>
        <w:spacing w:line="276" w:lineRule="auto"/>
        <w:jc w:val="both"/>
        <w:rPr>
          <w:rFonts w:ascii="Arial" w:hAnsi="Arial" w:cs="Arial"/>
          <w:szCs w:val="24"/>
        </w:rPr>
      </w:pPr>
      <w:r w:rsidRPr="00531EFA">
        <w:rPr>
          <w:rFonts w:ascii="Arial" w:hAnsi="Arial" w:cs="Arial"/>
          <w:szCs w:val="24"/>
        </w:rPr>
        <w:t>De manera liminar</w:t>
      </w:r>
      <w:r w:rsidR="00B5164A">
        <w:rPr>
          <w:rFonts w:ascii="Arial" w:hAnsi="Arial" w:cs="Arial"/>
          <w:szCs w:val="24"/>
        </w:rPr>
        <w:t xml:space="preserve"> y atendiendo el punto de partida de la inconformidad</w:t>
      </w:r>
      <w:r w:rsidRPr="00531EFA">
        <w:rPr>
          <w:rFonts w:ascii="Arial" w:hAnsi="Arial" w:cs="Arial"/>
          <w:szCs w:val="24"/>
        </w:rPr>
        <w:t>,</w:t>
      </w:r>
      <w:r w:rsidR="00B5164A">
        <w:rPr>
          <w:rFonts w:ascii="Arial" w:hAnsi="Arial" w:cs="Arial"/>
          <w:szCs w:val="24"/>
        </w:rPr>
        <w:t xml:space="preserve"> esto es, la falta de valoración probatoria de la sanción impuesta a la parte demandada,</w:t>
      </w:r>
      <w:r w:rsidRPr="00531EFA">
        <w:rPr>
          <w:rFonts w:ascii="Arial" w:hAnsi="Arial" w:cs="Arial"/>
          <w:szCs w:val="24"/>
        </w:rPr>
        <w:t xml:space="preserve"> </w:t>
      </w:r>
      <w:r w:rsidRPr="00531EFA">
        <w:rPr>
          <w:rFonts w:ascii="Arial" w:hAnsi="Arial" w:cs="Arial"/>
          <w:szCs w:val="24"/>
        </w:rPr>
        <w:lastRenderedPageBreak/>
        <w:t>debe advertirse</w:t>
      </w:r>
      <w:r w:rsidR="005318A9">
        <w:rPr>
          <w:rFonts w:ascii="Arial" w:eastAsia="Arial" w:hAnsi="Arial" w:cs="Arial"/>
          <w:szCs w:val="26"/>
        </w:rPr>
        <w:t xml:space="preserve"> que</w:t>
      </w:r>
      <w:r w:rsidR="005318A9" w:rsidRPr="00531EFA">
        <w:rPr>
          <w:rFonts w:ascii="Arial" w:eastAsia="Arial" w:hAnsi="Arial" w:cs="Arial"/>
          <w:szCs w:val="26"/>
        </w:rPr>
        <w:t xml:space="preserve"> para que </w:t>
      </w:r>
      <w:r w:rsidR="005318A9">
        <w:rPr>
          <w:rFonts w:ascii="Arial" w:eastAsia="Arial" w:hAnsi="Arial" w:cs="Arial"/>
          <w:szCs w:val="26"/>
        </w:rPr>
        <w:t xml:space="preserve">haya lugar a </w:t>
      </w:r>
      <w:r w:rsidR="005318A9" w:rsidRPr="00531EFA">
        <w:rPr>
          <w:rFonts w:ascii="Arial" w:eastAsia="Arial" w:hAnsi="Arial" w:cs="Arial"/>
          <w:szCs w:val="26"/>
        </w:rPr>
        <w:t xml:space="preserve">la </w:t>
      </w:r>
      <w:r w:rsidR="005318A9">
        <w:rPr>
          <w:rFonts w:ascii="Arial" w:eastAsia="Arial" w:hAnsi="Arial" w:cs="Arial"/>
          <w:szCs w:val="26"/>
        </w:rPr>
        <w:t>confesión ficta</w:t>
      </w:r>
      <w:r w:rsidR="005318A9" w:rsidRPr="00531EFA">
        <w:rPr>
          <w:rFonts w:ascii="Arial" w:eastAsia="Arial" w:hAnsi="Arial" w:cs="Arial"/>
          <w:szCs w:val="26"/>
        </w:rPr>
        <w:t xml:space="preserve">, </w:t>
      </w:r>
      <w:r w:rsidR="005318A9">
        <w:rPr>
          <w:rFonts w:ascii="Arial" w:eastAsia="Arial" w:hAnsi="Arial" w:cs="Arial"/>
          <w:szCs w:val="26"/>
        </w:rPr>
        <w:t>ya por inasistencia a la audiencia de conciliación o a rendir interrogatorio solicitado por la parte contraria (</w:t>
      </w:r>
      <w:proofErr w:type="spellStart"/>
      <w:r w:rsidR="005318A9">
        <w:rPr>
          <w:rFonts w:ascii="Arial" w:eastAsia="Arial" w:hAnsi="Arial" w:cs="Arial"/>
          <w:szCs w:val="26"/>
        </w:rPr>
        <w:t>arts</w:t>
      </w:r>
      <w:proofErr w:type="spellEnd"/>
      <w:r w:rsidR="005318A9">
        <w:rPr>
          <w:rFonts w:ascii="Arial" w:eastAsia="Arial" w:hAnsi="Arial" w:cs="Arial"/>
          <w:szCs w:val="26"/>
        </w:rPr>
        <w:t xml:space="preserve"> 77 y 59 CPL), </w:t>
      </w:r>
      <w:r w:rsidR="005318A9" w:rsidRPr="00531EFA">
        <w:rPr>
          <w:rFonts w:ascii="Arial" w:eastAsia="Arial" w:hAnsi="Arial" w:cs="Arial"/>
          <w:szCs w:val="26"/>
        </w:rPr>
        <w:t xml:space="preserve">es necesario que el funcionario judicial de manera concreta mencione en el acta los hechos </w:t>
      </w:r>
      <w:r w:rsidR="00C56F27">
        <w:rPr>
          <w:rFonts w:ascii="Arial" w:eastAsia="Arial" w:hAnsi="Arial" w:cs="Arial"/>
          <w:szCs w:val="26"/>
        </w:rPr>
        <w:t>que</w:t>
      </w:r>
      <w:r w:rsidR="005318A9" w:rsidRPr="00531EFA">
        <w:rPr>
          <w:rFonts w:ascii="Arial" w:hAnsi="Arial" w:cs="Arial"/>
          <w:szCs w:val="24"/>
        </w:rPr>
        <w:t xml:space="preserve"> presume ciertos </w:t>
      </w:r>
      <w:r w:rsidR="005318A9" w:rsidRPr="00531EFA">
        <w:rPr>
          <w:rFonts w:ascii="Arial" w:eastAsia="Arial" w:hAnsi="Arial" w:cs="Arial"/>
          <w:szCs w:val="26"/>
        </w:rPr>
        <w:t>exigencia sobre la que se ha pronunciado el órgano de cierre de esta especialidad</w:t>
      </w:r>
      <w:r w:rsidR="005318A9" w:rsidRPr="00531EFA">
        <w:rPr>
          <w:rFonts w:ascii="Arial" w:hAnsi="Arial" w:cs="Arial"/>
          <w:szCs w:val="24"/>
          <w:vertAlign w:val="superscript"/>
        </w:rPr>
        <w:footnoteReference w:id="3"/>
      </w:r>
      <w:r w:rsidR="005318A9" w:rsidRPr="00531EFA">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7A2614" w:rsidRDefault="005318A9" w:rsidP="007A2614">
      <w:pPr>
        <w:spacing w:line="276" w:lineRule="auto"/>
        <w:jc w:val="both"/>
        <w:rPr>
          <w:rFonts w:ascii="Arial" w:hAnsi="Arial" w:cs="Arial"/>
          <w:szCs w:val="24"/>
        </w:rPr>
      </w:pPr>
      <w:r>
        <w:rPr>
          <w:rFonts w:ascii="Arial" w:hAnsi="Arial" w:cs="Arial"/>
          <w:szCs w:val="24"/>
        </w:rPr>
        <w:t xml:space="preserve"> </w:t>
      </w:r>
    </w:p>
    <w:p w:rsidR="008A1605" w:rsidRDefault="007A2614" w:rsidP="007A2614">
      <w:pPr>
        <w:spacing w:line="276" w:lineRule="auto"/>
        <w:jc w:val="both"/>
        <w:rPr>
          <w:rFonts w:ascii="Arial" w:hAnsi="Arial" w:cs="Arial"/>
          <w:szCs w:val="24"/>
        </w:rPr>
      </w:pPr>
      <w:r>
        <w:rPr>
          <w:rFonts w:ascii="Arial" w:hAnsi="Arial" w:cs="Arial"/>
          <w:szCs w:val="24"/>
        </w:rPr>
        <w:t>Y precisamente se observa dentro de esta actuación, que la jueza dentro de la audiencia obligatoria del artículo 77 del CPL, llevada a cabo el 06-08-2015 (fl.100</w:t>
      </w:r>
      <w:r w:rsidRPr="00B80A96">
        <w:rPr>
          <w:rFonts w:ascii="Arial" w:hAnsi="Arial" w:cs="Arial"/>
          <w:szCs w:val="24"/>
        </w:rPr>
        <w:t>)</w:t>
      </w:r>
      <w:r>
        <w:rPr>
          <w:rFonts w:ascii="Arial" w:hAnsi="Arial" w:cs="Arial"/>
          <w:szCs w:val="24"/>
        </w:rPr>
        <w:t>, ante la inasistencia de la parte demandada</w:t>
      </w:r>
      <w:r w:rsidR="001345D5">
        <w:rPr>
          <w:rFonts w:ascii="Arial" w:hAnsi="Arial" w:cs="Arial"/>
          <w:szCs w:val="24"/>
        </w:rPr>
        <w:t xml:space="preserve"> </w:t>
      </w:r>
      <w:r>
        <w:rPr>
          <w:rFonts w:ascii="Arial" w:hAnsi="Arial" w:cs="Arial"/>
          <w:szCs w:val="24"/>
        </w:rPr>
        <w:t xml:space="preserve">la hizo merecedora de la sanción de tenerse por ciertos los hechos de la demanda </w:t>
      </w:r>
      <w:r w:rsidR="001345D5">
        <w:rPr>
          <w:rFonts w:ascii="Arial" w:hAnsi="Arial" w:cs="Arial"/>
          <w:szCs w:val="24"/>
        </w:rPr>
        <w:t xml:space="preserve">del </w:t>
      </w:r>
      <w:r w:rsidR="008A1605">
        <w:rPr>
          <w:rFonts w:ascii="Arial" w:hAnsi="Arial" w:cs="Arial"/>
          <w:szCs w:val="24"/>
        </w:rPr>
        <w:t>1 a 18</w:t>
      </w:r>
      <w:r w:rsidR="008A1605" w:rsidRPr="00B80A96">
        <w:rPr>
          <w:rFonts w:ascii="Arial" w:hAnsi="Arial" w:cs="Arial"/>
          <w:szCs w:val="24"/>
        </w:rPr>
        <w:t xml:space="preserve">, </w:t>
      </w:r>
      <w:r>
        <w:rPr>
          <w:rFonts w:ascii="Arial" w:hAnsi="Arial" w:cs="Arial"/>
          <w:szCs w:val="24"/>
        </w:rPr>
        <w:t>como lo resalta el apelante</w:t>
      </w:r>
      <w:r w:rsidR="001345D5">
        <w:rPr>
          <w:rFonts w:ascii="Arial" w:hAnsi="Arial" w:cs="Arial"/>
          <w:szCs w:val="24"/>
        </w:rPr>
        <w:t>;</w:t>
      </w:r>
      <w:r>
        <w:rPr>
          <w:rFonts w:ascii="Arial" w:hAnsi="Arial" w:cs="Arial"/>
          <w:szCs w:val="24"/>
        </w:rPr>
        <w:t xml:space="preserve"> de tal manera que se tiene por probado por confesión ficta de los dos demandados que</w:t>
      </w:r>
      <w:r w:rsidR="008A1605" w:rsidRPr="00B80A96">
        <w:rPr>
          <w:rFonts w:ascii="Arial" w:hAnsi="Arial" w:cs="Arial"/>
          <w:szCs w:val="24"/>
        </w:rPr>
        <w:t xml:space="preserve">: (i) </w:t>
      </w:r>
      <w:r w:rsidR="008A1605">
        <w:rPr>
          <w:rFonts w:ascii="Arial" w:hAnsi="Arial" w:cs="Arial"/>
          <w:szCs w:val="24"/>
        </w:rPr>
        <w:t xml:space="preserve">la </w:t>
      </w:r>
      <w:r w:rsidR="008A1605" w:rsidRPr="00B80A96">
        <w:rPr>
          <w:rFonts w:ascii="Arial" w:hAnsi="Arial" w:cs="Arial"/>
          <w:szCs w:val="24"/>
        </w:rPr>
        <w:t>señor</w:t>
      </w:r>
      <w:r w:rsidR="008A1605">
        <w:rPr>
          <w:rFonts w:ascii="Arial" w:hAnsi="Arial" w:cs="Arial"/>
          <w:szCs w:val="24"/>
        </w:rPr>
        <w:t>a María Magdalena Escobar Peña, prestó sus servicios de empleada doméstica, al servicio de la casa de habitación de</w:t>
      </w:r>
      <w:r w:rsidR="00851BD0">
        <w:rPr>
          <w:rFonts w:ascii="Arial" w:hAnsi="Arial" w:cs="Arial"/>
          <w:szCs w:val="24"/>
        </w:rPr>
        <w:t xml:space="preserve"> Heberto Valencia y Ana </w:t>
      </w:r>
      <w:proofErr w:type="spellStart"/>
      <w:r w:rsidR="00851BD0">
        <w:rPr>
          <w:rFonts w:ascii="Arial" w:hAnsi="Arial" w:cs="Arial"/>
          <w:szCs w:val="24"/>
        </w:rPr>
        <w:t>Leonilde</w:t>
      </w:r>
      <w:proofErr w:type="spellEnd"/>
      <w:r w:rsidR="00851BD0">
        <w:rPr>
          <w:rFonts w:ascii="Arial" w:hAnsi="Arial" w:cs="Arial"/>
          <w:szCs w:val="24"/>
        </w:rPr>
        <w:t xml:space="preserve"> Sabogal,</w:t>
      </w:r>
      <w:r w:rsidR="008A1605">
        <w:rPr>
          <w:rFonts w:ascii="Arial" w:hAnsi="Arial" w:cs="Arial"/>
          <w:szCs w:val="24"/>
        </w:rPr>
        <w:t xml:space="preserve"> familiares de los señores </w:t>
      </w:r>
      <w:proofErr w:type="spellStart"/>
      <w:r w:rsidR="008A1605">
        <w:rPr>
          <w:rFonts w:ascii="Arial" w:hAnsi="Arial" w:cs="Arial"/>
          <w:szCs w:val="24"/>
        </w:rPr>
        <w:t>Lilibeth</w:t>
      </w:r>
      <w:proofErr w:type="spellEnd"/>
      <w:r w:rsidR="008A1605">
        <w:rPr>
          <w:rFonts w:ascii="Arial" w:hAnsi="Arial" w:cs="Arial"/>
          <w:szCs w:val="24"/>
        </w:rPr>
        <w:t xml:space="preserve"> Sánchez Díaz y Fernando Valencia Sabogal, quienes fueron sus empleadores</w:t>
      </w:r>
      <w:r w:rsidR="00F37EA1">
        <w:rPr>
          <w:rFonts w:ascii="Arial" w:hAnsi="Arial" w:cs="Arial"/>
          <w:szCs w:val="24"/>
        </w:rPr>
        <w:t xml:space="preserve">, ubicada </w:t>
      </w:r>
      <w:r w:rsidR="00F37EA1" w:rsidRPr="00344CCD">
        <w:rPr>
          <w:rFonts w:ascii="Arial" w:hAnsi="Arial" w:cs="Arial"/>
          <w:szCs w:val="24"/>
        </w:rPr>
        <w:t>en el Poblado II de Pereira</w:t>
      </w:r>
      <w:r w:rsidR="00B5164A" w:rsidRPr="00344CCD">
        <w:rPr>
          <w:rFonts w:ascii="Arial" w:hAnsi="Arial" w:cs="Arial"/>
          <w:szCs w:val="24"/>
        </w:rPr>
        <w:t>,</w:t>
      </w:r>
      <w:r w:rsidR="008A1605" w:rsidRPr="00344CCD">
        <w:rPr>
          <w:rFonts w:ascii="Arial" w:hAnsi="Arial" w:cs="Arial"/>
          <w:szCs w:val="24"/>
        </w:rPr>
        <w:t xml:space="preserve"> (ii) </w:t>
      </w:r>
      <w:r w:rsidR="00B5164A" w:rsidRPr="00344CCD">
        <w:rPr>
          <w:rFonts w:ascii="Arial" w:hAnsi="Arial" w:cs="Arial"/>
          <w:szCs w:val="24"/>
        </w:rPr>
        <w:t xml:space="preserve">la prestación personal del servicio se dio entre el </w:t>
      </w:r>
      <w:r w:rsidR="00344CCD" w:rsidRPr="00344CCD">
        <w:rPr>
          <w:rFonts w:ascii="Arial" w:hAnsi="Arial" w:cs="Arial"/>
          <w:szCs w:val="24"/>
        </w:rPr>
        <w:t>2-01-2005</w:t>
      </w:r>
      <w:r w:rsidR="00B5164A" w:rsidRPr="00344CCD">
        <w:rPr>
          <w:rFonts w:ascii="Arial" w:hAnsi="Arial" w:cs="Arial"/>
          <w:szCs w:val="24"/>
        </w:rPr>
        <w:t xml:space="preserve"> y 19-04-2014</w:t>
      </w:r>
      <w:r w:rsidR="00344CCD" w:rsidRPr="00344CCD">
        <w:rPr>
          <w:rFonts w:ascii="Arial" w:hAnsi="Arial" w:cs="Arial"/>
          <w:szCs w:val="24"/>
        </w:rPr>
        <w:t>,</w:t>
      </w:r>
      <w:r w:rsidR="00C56F27">
        <w:rPr>
          <w:rFonts w:ascii="Arial" w:hAnsi="Arial" w:cs="Arial"/>
          <w:szCs w:val="24"/>
        </w:rPr>
        <w:t xml:space="preserve"> (iii</w:t>
      </w:r>
      <w:r w:rsidR="00B5164A" w:rsidRPr="00344CCD">
        <w:rPr>
          <w:rFonts w:ascii="Arial" w:hAnsi="Arial" w:cs="Arial"/>
          <w:szCs w:val="24"/>
        </w:rPr>
        <w:t xml:space="preserve">) </w:t>
      </w:r>
      <w:r w:rsidR="00E00A02" w:rsidRPr="00344CCD">
        <w:rPr>
          <w:rFonts w:ascii="Arial" w:hAnsi="Arial" w:cs="Arial"/>
          <w:szCs w:val="24"/>
        </w:rPr>
        <w:t>Los</w:t>
      </w:r>
      <w:r w:rsidR="008A1605" w:rsidRPr="00344CCD">
        <w:rPr>
          <w:rFonts w:ascii="Arial" w:hAnsi="Arial" w:cs="Arial"/>
          <w:szCs w:val="24"/>
        </w:rPr>
        <w:t xml:space="preserve"> empleador</w:t>
      </w:r>
      <w:r w:rsidR="00E00A02" w:rsidRPr="00344CCD">
        <w:rPr>
          <w:rFonts w:ascii="Arial" w:hAnsi="Arial" w:cs="Arial"/>
          <w:szCs w:val="24"/>
        </w:rPr>
        <w:t xml:space="preserve">es </w:t>
      </w:r>
      <w:r w:rsidR="00B5164A" w:rsidRPr="00344CCD">
        <w:rPr>
          <w:rFonts w:ascii="Arial" w:hAnsi="Arial" w:cs="Arial"/>
          <w:szCs w:val="24"/>
        </w:rPr>
        <w:t xml:space="preserve">de manera injustificada dieron por terminado su contrato y </w:t>
      </w:r>
      <w:r w:rsidR="00E00A02" w:rsidRPr="00344CCD">
        <w:rPr>
          <w:rFonts w:ascii="Arial" w:hAnsi="Arial" w:cs="Arial"/>
          <w:szCs w:val="24"/>
        </w:rPr>
        <w:t xml:space="preserve">no le </w:t>
      </w:r>
      <w:r w:rsidR="00B5164A" w:rsidRPr="00344CCD">
        <w:rPr>
          <w:rFonts w:ascii="Arial" w:hAnsi="Arial" w:cs="Arial"/>
          <w:szCs w:val="24"/>
        </w:rPr>
        <w:t>pagaron en su vigencia ni al finalizar su v</w:t>
      </w:r>
      <w:r w:rsidR="00344CCD" w:rsidRPr="00344CCD">
        <w:rPr>
          <w:rFonts w:ascii="Arial" w:hAnsi="Arial" w:cs="Arial"/>
          <w:szCs w:val="24"/>
        </w:rPr>
        <w:t>í</w:t>
      </w:r>
      <w:r w:rsidR="00B5164A" w:rsidRPr="00344CCD">
        <w:rPr>
          <w:rFonts w:ascii="Arial" w:hAnsi="Arial" w:cs="Arial"/>
          <w:szCs w:val="24"/>
        </w:rPr>
        <w:t>nculo</w:t>
      </w:r>
      <w:r w:rsidR="008A1605">
        <w:rPr>
          <w:rFonts w:ascii="Arial" w:hAnsi="Arial" w:cs="Arial"/>
          <w:szCs w:val="24"/>
        </w:rPr>
        <w:t xml:space="preserve"> las cesantías, intereses a l</w:t>
      </w:r>
      <w:r w:rsidR="00E00A02">
        <w:rPr>
          <w:rFonts w:ascii="Arial" w:hAnsi="Arial" w:cs="Arial"/>
          <w:szCs w:val="24"/>
        </w:rPr>
        <w:t>as cesantías y vacaciones, ni la</w:t>
      </w:r>
      <w:r w:rsidR="008A1605">
        <w:rPr>
          <w:rFonts w:ascii="Arial" w:hAnsi="Arial" w:cs="Arial"/>
          <w:szCs w:val="24"/>
        </w:rPr>
        <w:t xml:space="preserve"> vincul</w:t>
      </w:r>
      <w:r w:rsidR="00E00A02">
        <w:rPr>
          <w:rFonts w:ascii="Arial" w:hAnsi="Arial" w:cs="Arial"/>
          <w:szCs w:val="24"/>
        </w:rPr>
        <w:t>aron</w:t>
      </w:r>
      <w:r w:rsidR="00CB432B">
        <w:rPr>
          <w:rFonts w:ascii="Arial" w:hAnsi="Arial" w:cs="Arial"/>
          <w:szCs w:val="24"/>
        </w:rPr>
        <w:t xml:space="preserve"> a la seguridad social.</w:t>
      </w:r>
    </w:p>
    <w:p w:rsidR="00E27487" w:rsidRDefault="0084576A" w:rsidP="007A2614">
      <w:pPr>
        <w:spacing w:line="276" w:lineRule="auto"/>
        <w:jc w:val="both"/>
        <w:rPr>
          <w:rFonts w:ascii="Arial" w:hAnsi="Arial" w:cs="Arial"/>
          <w:szCs w:val="24"/>
        </w:rPr>
      </w:pPr>
      <w:r>
        <w:rPr>
          <w:rFonts w:ascii="Arial" w:hAnsi="Arial" w:cs="Arial"/>
          <w:szCs w:val="24"/>
        </w:rPr>
        <w:t xml:space="preserve"> </w:t>
      </w:r>
    </w:p>
    <w:p w:rsidR="008A1605" w:rsidRDefault="0084576A" w:rsidP="008A1605">
      <w:pPr>
        <w:autoSpaceDE w:val="0"/>
        <w:autoSpaceDN w:val="0"/>
        <w:adjustRightInd w:val="0"/>
        <w:spacing w:line="276" w:lineRule="auto"/>
        <w:jc w:val="both"/>
        <w:rPr>
          <w:rFonts w:ascii="Arial" w:hAnsi="Arial" w:cs="Arial"/>
          <w:szCs w:val="24"/>
        </w:rPr>
      </w:pPr>
      <w:r w:rsidRPr="008F4710">
        <w:rPr>
          <w:rFonts w:ascii="Arial" w:hAnsi="Arial" w:cs="Arial"/>
          <w:szCs w:val="24"/>
        </w:rPr>
        <w:t xml:space="preserve">Igual sanción debió operar al </w:t>
      </w:r>
      <w:r w:rsidR="008A1605" w:rsidRPr="008F4710">
        <w:rPr>
          <w:rFonts w:ascii="Arial" w:hAnsi="Arial" w:cs="Arial"/>
          <w:szCs w:val="24"/>
        </w:rPr>
        <w:t xml:space="preserve">dejar de </w:t>
      </w:r>
      <w:r w:rsidRPr="008F4710">
        <w:rPr>
          <w:rFonts w:ascii="Arial" w:hAnsi="Arial" w:cs="Arial"/>
          <w:szCs w:val="24"/>
        </w:rPr>
        <w:t>asistir los demandados al interrogatorio de parte a instancia de la demandante</w:t>
      </w:r>
      <w:r w:rsidR="008F4710" w:rsidRPr="008F4710">
        <w:rPr>
          <w:rFonts w:ascii="Arial" w:hAnsi="Arial" w:cs="Arial"/>
          <w:szCs w:val="24"/>
        </w:rPr>
        <w:t>;</w:t>
      </w:r>
      <w:r w:rsidR="008A1605" w:rsidRPr="008F4710">
        <w:rPr>
          <w:rFonts w:ascii="Arial" w:hAnsi="Arial" w:cs="Arial"/>
          <w:szCs w:val="24"/>
        </w:rPr>
        <w:t xml:space="preserve"> </w:t>
      </w:r>
      <w:r w:rsidRPr="008F4710">
        <w:rPr>
          <w:rFonts w:ascii="Arial" w:hAnsi="Arial" w:cs="Arial"/>
          <w:szCs w:val="24"/>
        </w:rPr>
        <w:t>sin embargo, la jueza</w:t>
      </w:r>
      <w:r w:rsidR="008F4710" w:rsidRPr="008F4710">
        <w:rPr>
          <w:rFonts w:ascii="Arial" w:hAnsi="Arial" w:cs="Arial"/>
          <w:szCs w:val="24"/>
        </w:rPr>
        <w:t xml:space="preserve"> omitió hacerlo vencido el término para justificarse los demandados</w:t>
      </w:r>
      <w:r w:rsidR="008A1605" w:rsidRPr="00B80A96">
        <w:rPr>
          <w:rFonts w:ascii="Arial" w:hAnsi="Arial" w:cs="Arial"/>
          <w:szCs w:val="24"/>
        </w:rPr>
        <w:t>.</w:t>
      </w:r>
    </w:p>
    <w:p w:rsidR="0073577B" w:rsidRPr="00B80A96" w:rsidRDefault="0073577B" w:rsidP="008A1605">
      <w:pPr>
        <w:autoSpaceDE w:val="0"/>
        <w:autoSpaceDN w:val="0"/>
        <w:adjustRightInd w:val="0"/>
        <w:spacing w:line="276" w:lineRule="auto"/>
        <w:jc w:val="both"/>
        <w:rPr>
          <w:rFonts w:ascii="Arial" w:hAnsi="Arial" w:cs="Arial"/>
          <w:szCs w:val="24"/>
        </w:rPr>
      </w:pPr>
    </w:p>
    <w:p w:rsidR="00CB432B" w:rsidRPr="00CB432B" w:rsidRDefault="00CB432B" w:rsidP="00CB432B">
      <w:pPr>
        <w:autoSpaceDE w:val="0"/>
        <w:autoSpaceDN w:val="0"/>
        <w:adjustRightInd w:val="0"/>
        <w:spacing w:line="276" w:lineRule="auto"/>
        <w:jc w:val="both"/>
        <w:rPr>
          <w:rFonts w:ascii="Arial" w:hAnsi="Arial" w:cs="Arial"/>
          <w:szCs w:val="24"/>
        </w:rPr>
      </w:pPr>
      <w:r w:rsidRPr="00CB432B">
        <w:rPr>
          <w:rFonts w:ascii="Arial" w:hAnsi="Arial" w:cs="Arial"/>
          <w:szCs w:val="24"/>
        </w:rPr>
        <w:t>Conforme a lo anterior, esta Sala entrará a determinar si los supuestos fácticos que se dieron por probados, en razón a la sanción procesal</w:t>
      </w:r>
      <w:r w:rsidR="00697D8E">
        <w:rPr>
          <w:rFonts w:ascii="Arial" w:hAnsi="Arial" w:cs="Arial"/>
          <w:szCs w:val="24"/>
        </w:rPr>
        <w:t xml:space="preserve">, </w:t>
      </w:r>
      <w:r w:rsidRPr="00CB432B">
        <w:rPr>
          <w:rFonts w:ascii="Arial" w:hAnsi="Arial" w:cs="Arial"/>
          <w:szCs w:val="24"/>
        </w:rPr>
        <w:t>que constituye prueba de confesión, se desvirtuaron con los documentos y prueba testimonial aportados al proceso; lo que justificaría la decisión de la Jueza de primera instancia en negar la</w:t>
      </w:r>
      <w:r>
        <w:rPr>
          <w:rFonts w:ascii="Arial" w:hAnsi="Arial" w:cs="Arial"/>
          <w:szCs w:val="24"/>
        </w:rPr>
        <w:t xml:space="preserve"> calidad de </w:t>
      </w:r>
      <w:r w:rsidR="008411E9">
        <w:rPr>
          <w:rFonts w:ascii="Arial" w:hAnsi="Arial" w:cs="Arial"/>
          <w:szCs w:val="24"/>
        </w:rPr>
        <w:t>empleador</w:t>
      </w:r>
      <w:r>
        <w:rPr>
          <w:rFonts w:ascii="Arial" w:hAnsi="Arial" w:cs="Arial"/>
          <w:szCs w:val="24"/>
        </w:rPr>
        <w:t xml:space="preserve"> del señor Fernando Valencia Sabogal</w:t>
      </w:r>
      <w:r w:rsidRPr="00CB432B">
        <w:rPr>
          <w:rFonts w:ascii="Arial" w:hAnsi="Arial" w:cs="Arial"/>
          <w:szCs w:val="24"/>
        </w:rPr>
        <w:t>.</w:t>
      </w:r>
    </w:p>
    <w:p w:rsidR="00CB432B" w:rsidRPr="00CB432B" w:rsidRDefault="00CB432B" w:rsidP="00CB432B">
      <w:pPr>
        <w:autoSpaceDE w:val="0"/>
        <w:autoSpaceDN w:val="0"/>
        <w:adjustRightInd w:val="0"/>
        <w:spacing w:line="276" w:lineRule="auto"/>
        <w:jc w:val="both"/>
        <w:rPr>
          <w:rFonts w:ascii="Arial" w:hAnsi="Arial" w:cs="Arial"/>
          <w:szCs w:val="24"/>
        </w:rPr>
      </w:pPr>
    </w:p>
    <w:p w:rsidR="00CB432B" w:rsidRPr="00CB432B" w:rsidRDefault="00CB432B" w:rsidP="00CB432B">
      <w:pPr>
        <w:spacing w:line="276" w:lineRule="auto"/>
        <w:jc w:val="both"/>
        <w:rPr>
          <w:rFonts w:ascii="Arial" w:hAnsi="Arial" w:cs="Arial"/>
          <w:szCs w:val="24"/>
        </w:rPr>
      </w:pPr>
      <w:r w:rsidRPr="00CB432B">
        <w:rPr>
          <w:rFonts w:ascii="Arial" w:hAnsi="Arial" w:cs="Arial"/>
          <w:szCs w:val="24"/>
        </w:rPr>
        <w:t>En cuanto a la prueba documental</w:t>
      </w:r>
      <w:r>
        <w:rPr>
          <w:rFonts w:ascii="Arial" w:hAnsi="Arial" w:cs="Arial"/>
          <w:szCs w:val="24"/>
        </w:rPr>
        <w:t xml:space="preserve"> </w:t>
      </w:r>
      <w:r w:rsidR="00697D8E">
        <w:rPr>
          <w:rFonts w:ascii="Arial" w:hAnsi="Arial" w:cs="Arial"/>
          <w:szCs w:val="24"/>
        </w:rPr>
        <w:t xml:space="preserve">allegada </w:t>
      </w:r>
      <w:r>
        <w:rPr>
          <w:rFonts w:ascii="Arial" w:hAnsi="Arial" w:cs="Arial"/>
          <w:szCs w:val="24"/>
        </w:rPr>
        <w:t xml:space="preserve">por </w:t>
      </w:r>
      <w:r w:rsidRPr="00CB432B">
        <w:rPr>
          <w:rFonts w:ascii="Arial" w:hAnsi="Arial" w:cs="Arial"/>
          <w:szCs w:val="24"/>
        </w:rPr>
        <w:t>l</w:t>
      </w:r>
      <w:r>
        <w:rPr>
          <w:rFonts w:ascii="Arial" w:hAnsi="Arial" w:cs="Arial"/>
          <w:szCs w:val="24"/>
        </w:rPr>
        <w:t>a</w:t>
      </w:r>
      <w:r w:rsidRPr="00CB432B">
        <w:rPr>
          <w:rFonts w:ascii="Arial" w:hAnsi="Arial" w:cs="Arial"/>
          <w:szCs w:val="24"/>
        </w:rPr>
        <w:t xml:space="preserve"> demandante, consistente en </w:t>
      </w:r>
      <w:r>
        <w:rPr>
          <w:rFonts w:ascii="Arial" w:hAnsi="Arial" w:cs="Arial"/>
          <w:szCs w:val="24"/>
        </w:rPr>
        <w:t xml:space="preserve">el oficio dirigido a la señora </w:t>
      </w:r>
      <w:proofErr w:type="spellStart"/>
      <w:r>
        <w:rPr>
          <w:rFonts w:ascii="Arial" w:hAnsi="Arial" w:cs="Arial"/>
          <w:szCs w:val="24"/>
        </w:rPr>
        <w:t>Lilibeth</w:t>
      </w:r>
      <w:proofErr w:type="spellEnd"/>
      <w:r>
        <w:rPr>
          <w:rFonts w:ascii="Arial" w:hAnsi="Arial" w:cs="Arial"/>
          <w:szCs w:val="24"/>
        </w:rPr>
        <w:t xml:space="preserve"> Sánchez Díaz</w:t>
      </w:r>
      <w:r w:rsidR="008411E9">
        <w:rPr>
          <w:rFonts w:ascii="Arial" w:hAnsi="Arial" w:cs="Arial"/>
          <w:szCs w:val="24"/>
        </w:rPr>
        <w:t xml:space="preserve"> de 14-05-2014 por el Inspector de Trabajo y Seguridad Social,</w:t>
      </w:r>
      <w:r w:rsidRPr="00CB432B">
        <w:rPr>
          <w:rFonts w:ascii="Arial" w:hAnsi="Arial" w:cs="Arial"/>
          <w:szCs w:val="24"/>
        </w:rPr>
        <w:t xml:space="preserve"> </w:t>
      </w:r>
      <w:r w:rsidR="008411E9">
        <w:rPr>
          <w:rFonts w:ascii="Arial" w:hAnsi="Arial" w:cs="Arial"/>
          <w:szCs w:val="24"/>
        </w:rPr>
        <w:t>la constancia de no conciliación entr</w:t>
      </w:r>
      <w:r w:rsidR="003D483B">
        <w:rPr>
          <w:rFonts w:ascii="Arial" w:hAnsi="Arial" w:cs="Arial"/>
          <w:szCs w:val="24"/>
        </w:rPr>
        <w:t>e aquella y la actora de 16-05-</w:t>
      </w:r>
      <w:r w:rsidR="008411E9">
        <w:rPr>
          <w:rFonts w:ascii="Arial" w:hAnsi="Arial" w:cs="Arial"/>
          <w:szCs w:val="24"/>
        </w:rPr>
        <w:t>2014 y certificados de tradición y libertad de vari</w:t>
      </w:r>
      <w:r w:rsidR="00697D8E">
        <w:rPr>
          <w:rFonts w:ascii="Arial" w:hAnsi="Arial" w:cs="Arial"/>
          <w:szCs w:val="24"/>
        </w:rPr>
        <w:t>o</w:t>
      </w:r>
      <w:r w:rsidR="008411E9">
        <w:rPr>
          <w:rFonts w:ascii="Arial" w:hAnsi="Arial" w:cs="Arial"/>
          <w:szCs w:val="24"/>
        </w:rPr>
        <w:t xml:space="preserve">s inmuebles </w:t>
      </w:r>
      <w:r w:rsidRPr="00CB432B">
        <w:rPr>
          <w:rFonts w:ascii="Arial" w:hAnsi="Arial" w:cs="Arial"/>
          <w:szCs w:val="24"/>
        </w:rPr>
        <w:t>(</w:t>
      </w:r>
      <w:r w:rsidRPr="00CB432B">
        <w:rPr>
          <w:rFonts w:ascii="Arial" w:eastAsiaTheme="minorHAnsi" w:hAnsi="Arial" w:cs="Arial"/>
          <w:szCs w:val="24"/>
          <w:lang w:val="es-ES" w:eastAsia="en-US"/>
        </w:rPr>
        <w:t>fl</w:t>
      </w:r>
      <w:r w:rsidR="008411E9">
        <w:rPr>
          <w:rFonts w:ascii="Arial" w:eastAsiaTheme="minorHAnsi" w:hAnsi="Arial" w:cs="Arial"/>
          <w:szCs w:val="24"/>
          <w:lang w:val="es-ES" w:eastAsia="en-US"/>
        </w:rPr>
        <w:t>s. 13 a 26</w:t>
      </w:r>
      <w:r w:rsidRPr="00CB432B">
        <w:rPr>
          <w:rFonts w:ascii="Arial" w:eastAsiaTheme="minorHAnsi" w:hAnsi="Arial" w:cs="Arial"/>
          <w:szCs w:val="24"/>
          <w:lang w:val="es-ES" w:eastAsia="en-US"/>
        </w:rPr>
        <w:t>),</w:t>
      </w:r>
      <w:r w:rsidRPr="00CB432B">
        <w:rPr>
          <w:rFonts w:ascii="Arial" w:hAnsi="Arial" w:cs="Arial"/>
          <w:szCs w:val="24"/>
        </w:rPr>
        <w:t xml:space="preserve"> nada aporta</w:t>
      </w:r>
      <w:r w:rsidR="008411E9">
        <w:rPr>
          <w:rFonts w:ascii="Arial" w:hAnsi="Arial" w:cs="Arial"/>
          <w:szCs w:val="24"/>
        </w:rPr>
        <w:t>n</w:t>
      </w:r>
      <w:r w:rsidRPr="00CB432B">
        <w:rPr>
          <w:rFonts w:ascii="Arial" w:hAnsi="Arial" w:cs="Arial"/>
          <w:szCs w:val="24"/>
        </w:rPr>
        <w:t xml:space="preserve"> para acreditar </w:t>
      </w:r>
      <w:r w:rsidR="008411E9">
        <w:rPr>
          <w:rFonts w:ascii="Arial" w:hAnsi="Arial" w:cs="Arial"/>
          <w:szCs w:val="24"/>
        </w:rPr>
        <w:t>la calidad de empleador del señor Valencia Sabogal,</w:t>
      </w:r>
      <w:r w:rsidRPr="00CB432B">
        <w:rPr>
          <w:rFonts w:ascii="Arial" w:hAnsi="Arial" w:cs="Arial"/>
          <w:szCs w:val="24"/>
        </w:rPr>
        <w:t xml:space="preserve"> como tampoco para </w:t>
      </w:r>
      <w:r w:rsidR="009460DD" w:rsidRPr="00CB432B">
        <w:rPr>
          <w:rFonts w:ascii="Arial" w:hAnsi="Arial" w:cs="Arial"/>
          <w:szCs w:val="24"/>
        </w:rPr>
        <w:t>invalidar</w:t>
      </w:r>
      <w:r w:rsidRPr="00CB432B">
        <w:rPr>
          <w:rFonts w:ascii="Arial" w:hAnsi="Arial" w:cs="Arial"/>
          <w:szCs w:val="24"/>
        </w:rPr>
        <w:t xml:space="preserve"> la confesión ficta. </w:t>
      </w:r>
    </w:p>
    <w:p w:rsidR="00CB432B" w:rsidRPr="00CB432B" w:rsidRDefault="00CB432B" w:rsidP="00CB432B">
      <w:pPr>
        <w:spacing w:line="276" w:lineRule="auto"/>
        <w:jc w:val="both"/>
        <w:rPr>
          <w:rFonts w:ascii="Arial" w:hAnsi="Arial" w:cs="Arial"/>
          <w:szCs w:val="24"/>
        </w:rPr>
      </w:pPr>
    </w:p>
    <w:p w:rsidR="00B5164A" w:rsidRDefault="003C2699" w:rsidP="00807D2E">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r>
        <w:rPr>
          <w:rFonts w:ascii="Arial" w:hAnsi="Arial" w:cs="Arial"/>
          <w:szCs w:val="24"/>
        </w:rPr>
        <w:t>Lo mismo</w:t>
      </w:r>
      <w:r w:rsidR="00CB432B" w:rsidRPr="00CB432B">
        <w:rPr>
          <w:rFonts w:ascii="Arial" w:hAnsi="Arial" w:cs="Arial"/>
          <w:szCs w:val="24"/>
        </w:rPr>
        <w:t xml:space="preserve"> sucede con </w:t>
      </w:r>
      <w:r w:rsidR="008411E9">
        <w:rPr>
          <w:rFonts w:ascii="Arial" w:hAnsi="Arial" w:cs="Arial"/>
          <w:szCs w:val="24"/>
        </w:rPr>
        <w:t xml:space="preserve">los recibos </w:t>
      </w:r>
      <w:r w:rsidR="006C08AF">
        <w:rPr>
          <w:rFonts w:ascii="Arial" w:hAnsi="Arial" w:cs="Arial"/>
          <w:szCs w:val="24"/>
        </w:rPr>
        <w:t xml:space="preserve">visibles a folios 74 a 79, </w:t>
      </w:r>
      <w:r w:rsidR="006C08AF">
        <w:rPr>
          <w:rFonts w:ascii="Arial" w:eastAsiaTheme="minorHAnsi" w:hAnsi="Arial" w:cs="Arial"/>
          <w:szCs w:val="24"/>
          <w:lang w:val="es-ES" w:eastAsia="en-US"/>
        </w:rPr>
        <w:t>allegados</w:t>
      </w:r>
      <w:r w:rsidR="00CB432B" w:rsidRPr="00CB432B">
        <w:rPr>
          <w:rFonts w:ascii="Arial" w:eastAsiaTheme="minorHAnsi" w:hAnsi="Arial" w:cs="Arial"/>
          <w:szCs w:val="24"/>
          <w:lang w:val="es-ES" w:eastAsia="en-US"/>
        </w:rPr>
        <w:t xml:space="preserve"> por la misma parte demandada; </w:t>
      </w:r>
      <w:r w:rsidR="00697D8E">
        <w:rPr>
          <w:rFonts w:ascii="Arial" w:eastAsiaTheme="minorHAnsi" w:hAnsi="Arial" w:cs="Arial"/>
          <w:szCs w:val="24"/>
          <w:lang w:val="es-ES" w:eastAsia="en-US"/>
        </w:rPr>
        <w:t>los que</w:t>
      </w:r>
      <w:r w:rsidR="00CB432B" w:rsidRPr="00CB432B">
        <w:rPr>
          <w:rFonts w:ascii="Arial" w:eastAsiaTheme="minorHAnsi" w:hAnsi="Arial" w:cs="Arial"/>
          <w:szCs w:val="24"/>
          <w:lang w:val="es-ES" w:eastAsia="en-US"/>
        </w:rPr>
        <w:t xml:space="preserve"> </w:t>
      </w:r>
      <w:r w:rsidR="006C08AF">
        <w:rPr>
          <w:rFonts w:ascii="Arial" w:eastAsiaTheme="minorHAnsi" w:hAnsi="Arial" w:cs="Arial"/>
          <w:szCs w:val="24"/>
          <w:lang w:val="es-ES" w:eastAsia="en-US"/>
        </w:rPr>
        <w:t>reflejan los pagos</w:t>
      </w:r>
      <w:r w:rsidR="00697D8E">
        <w:rPr>
          <w:rFonts w:ascii="Arial" w:eastAsiaTheme="minorHAnsi" w:hAnsi="Arial" w:cs="Arial"/>
          <w:szCs w:val="24"/>
          <w:lang w:val="es-ES" w:eastAsia="en-US"/>
        </w:rPr>
        <w:t xml:space="preserve"> quincenales</w:t>
      </w:r>
      <w:r w:rsidR="006C08AF">
        <w:rPr>
          <w:rFonts w:ascii="Arial" w:eastAsiaTheme="minorHAnsi" w:hAnsi="Arial" w:cs="Arial"/>
          <w:szCs w:val="24"/>
          <w:lang w:val="es-ES" w:eastAsia="en-US"/>
        </w:rPr>
        <w:t xml:space="preserve"> que hizo</w:t>
      </w:r>
      <w:r w:rsidR="009460DD">
        <w:rPr>
          <w:rFonts w:ascii="Arial" w:eastAsiaTheme="minorHAnsi" w:hAnsi="Arial" w:cs="Arial"/>
          <w:szCs w:val="24"/>
          <w:lang w:val="es-ES" w:eastAsia="en-US"/>
        </w:rPr>
        <w:t>,</w:t>
      </w:r>
      <w:r w:rsidR="00B5164A">
        <w:rPr>
          <w:rFonts w:ascii="Arial" w:eastAsiaTheme="minorHAnsi" w:hAnsi="Arial" w:cs="Arial"/>
          <w:szCs w:val="24"/>
          <w:lang w:val="es-ES" w:eastAsia="en-US"/>
        </w:rPr>
        <w:t xml:space="preserve"> no solo la señora Sánchez Díaz, sino también </w:t>
      </w:r>
      <w:r w:rsidR="006C08AF">
        <w:rPr>
          <w:rFonts w:ascii="Arial" w:eastAsiaTheme="minorHAnsi" w:hAnsi="Arial" w:cs="Arial"/>
          <w:szCs w:val="24"/>
          <w:lang w:val="es-ES" w:eastAsia="en-US"/>
        </w:rPr>
        <w:t>el señor Fernando Valencia Sabogal a la señora María Magdalena Escobar Peña</w:t>
      </w:r>
      <w:r w:rsidR="00697D8E">
        <w:rPr>
          <w:rFonts w:ascii="Arial" w:eastAsiaTheme="minorHAnsi" w:hAnsi="Arial" w:cs="Arial"/>
          <w:szCs w:val="24"/>
          <w:lang w:val="es-ES" w:eastAsia="en-US"/>
        </w:rPr>
        <w:t xml:space="preserve"> y </w:t>
      </w:r>
      <w:r w:rsidR="006C08AF">
        <w:rPr>
          <w:rFonts w:ascii="Arial" w:eastAsiaTheme="minorHAnsi" w:hAnsi="Arial" w:cs="Arial"/>
          <w:szCs w:val="24"/>
          <w:lang w:val="es-ES" w:eastAsia="en-US"/>
        </w:rPr>
        <w:t xml:space="preserve">otros </w:t>
      </w:r>
      <w:r w:rsidR="00697D8E">
        <w:rPr>
          <w:rFonts w:ascii="Arial" w:eastAsiaTheme="minorHAnsi" w:hAnsi="Arial" w:cs="Arial"/>
          <w:szCs w:val="24"/>
          <w:lang w:val="es-ES" w:eastAsia="en-US"/>
        </w:rPr>
        <w:t>como</w:t>
      </w:r>
      <w:r w:rsidR="006C08AF">
        <w:rPr>
          <w:rFonts w:ascii="Arial" w:eastAsiaTheme="minorHAnsi" w:hAnsi="Arial" w:cs="Arial"/>
          <w:szCs w:val="24"/>
          <w:lang w:val="es-ES" w:eastAsia="en-US"/>
        </w:rPr>
        <w:t xml:space="preserve"> abono</w:t>
      </w:r>
      <w:r w:rsidR="00697D8E">
        <w:rPr>
          <w:rFonts w:ascii="Arial" w:eastAsiaTheme="minorHAnsi" w:hAnsi="Arial" w:cs="Arial"/>
          <w:szCs w:val="24"/>
          <w:lang w:val="es-ES" w:eastAsia="en-US"/>
        </w:rPr>
        <w:t>s</w:t>
      </w:r>
      <w:r w:rsidR="006C08AF">
        <w:rPr>
          <w:rFonts w:ascii="Arial" w:eastAsiaTheme="minorHAnsi" w:hAnsi="Arial" w:cs="Arial"/>
          <w:szCs w:val="24"/>
          <w:lang w:val="es-ES" w:eastAsia="en-US"/>
        </w:rPr>
        <w:t xml:space="preserve"> </w:t>
      </w:r>
      <w:r w:rsidR="00697D8E">
        <w:rPr>
          <w:rFonts w:ascii="Arial" w:eastAsiaTheme="minorHAnsi" w:hAnsi="Arial" w:cs="Arial"/>
          <w:szCs w:val="24"/>
          <w:lang w:val="es-ES" w:eastAsia="en-US"/>
        </w:rPr>
        <w:t>a su</w:t>
      </w:r>
      <w:r w:rsidR="006C08AF">
        <w:rPr>
          <w:rFonts w:ascii="Arial" w:eastAsiaTheme="minorHAnsi" w:hAnsi="Arial" w:cs="Arial"/>
          <w:szCs w:val="24"/>
          <w:lang w:val="es-ES" w:eastAsia="en-US"/>
        </w:rPr>
        <w:t xml:space="preserve"> liquidación y préstamos</w:t>
      </w:r>
      <w:r w:rsidR="00697D8E">
        <w:rPr>
          <w:rFonts w:ascii="Arial" w:eastAsiaTheme="minorHAnsi" w:hAnsi="Arial" w:cs="Arial"/>
          <w:szCs w:val="24"/>
          <w:lang w:val="es-ES" w:eastAsia="en-US"/>
        </w:rPr>
        <w:t>.</w:t>
      </w:r>
      <w:r w:rsidR="00B5164A">
        <w:rPr>
          <w:rFonts w:ascii="Arial" w:eastAsiaTheme="minorHAnsi" w:hAnsi="Arial" w:cs="Arial"/>
          <w:szCs w:val="24"/>
          <w:lang w:val="es-ES" w:eastAsia="en-US"/>
        </w:rPr>
        <w:t xml:space="preserve"> Recibos que van de</w:t>
      </w:r>
      <w:r w:rsidR="003D483B">
        <w:rPr>
          <w:rFonts w:ascii="Arial" w:eastAsiaTheme="minorHAnsi" w:hAnsi="Arial" w:cs="Arial"/>
          <w:szCs w:val="24"/>
          <w:lang w:val="es-ES" w:eastAsia="en-US"/>
        </w:rPr>
        <w:t>sde</w:t>
      </w:r>
      <w:r w:rsidR="00B5164A">
        <w:rPr>
          <w:rFonts w:ascii="Arial" w:eastAsiaTheme="minorHAnsi" w:hAnsi="Arial" w:cs="Arial"/>
          <w:szCs w:val="24"/>
          <w:lang w:val="es-ES" w:eastAsia="en-US"/>
        </w:rPr>
        <w:t xml:space="preserve"> </w:t>
      </w:r>
      <w:r w:rsidR="00344CCD">
        <w:rPr>
          <w:rFonts w:ascii="Arial" w:eastAsiaTheme="minorHAnsi" w:hAnsi="Arial" w:cs="Arial"/>
          <w:szCs w:val="24"/>
          <w:lang w:val="es-ES" w:eastAsia="en-US"/>
        </w:rPr>
        <w:t>enero de 2008</w:t>
      </w:r>
      <w:r w:rsidR="00B5164A">
        <w:rPr>
          <w:rFonts w:ascii="Arial" w:eastAsiaTheme="minorHAnsi" w:hAnsi="Arial" w:cs="Arial"/>
          <w:szCs w:val="24"/>
          <w:lang w:val="es-ES" w:eastAsia="en-US"/>
        </w:rPr>
        <w:t xml:space="preserve"> </w:t>
      </w:r>
      <w:r w:rsidR="00344CCD">
        <w:rPr>
          <w:rFonts w:ascii="Arial" w:eastAsiaTheme="minorHAnsi" w:hAnsi="Arial" w:cs="Arial"/>
          <w:szCs w:val="24"/>
          <w:lang w:val="es-ES" w:eastAsia="en-US"/>
        </w:rPr>
        <w:t xml:space="preserve">a </w:t>
      </w:r>
      <w:r w:rsidR="008007C4">
        <w:rPr>
          <w:rFonts w:ascii="Arial" w:eastAsiaTheme="minorHAnsi" w:hAnsi="Arial" w:cs="Arial"/>
          <w:szCs w:val="24"/>
          <w:lang w:val="es-ES" w:eastAsia="en-US"/>
        </w:rPr>
        <w:t xml:space="preserve">octubre </w:t>
      </w:r>
      <w:r w:rsidR="00344CCD">
        <w:rPr>
          <w:rFonts w:ascii="Arial" w:eastAsiaTheme="minorHAnsi" w:hAnsi="Arial" w:cs="Arial"/>
          <w:szCs w:val="24"/>
          <w:lang w:val="es-ES" w:eastAsia="en-US"/>
        </w:rPr>
        <w:t>2012</w:t>
      </w:r>
      <w:r w:rsidR="009460DD">
        <w:rPr>
          <w:rFonts w:ascii="Arial" w:eastAsiaTheme="minorHAnsi" w:hAnsi="Arial" w:cs="Arial"/>
          <w:szCs w:val="24"/>
          <w:lang w:val="es-ES" w:eastAsia="en-US"/>
        </w:rPr>
        <w:t xml:space="preserve">, lapso que está </w:t>
      </w:r>
      <w:r w:rsidR="009460DD">
        <w:rPr>
          <w:rFonts w:ascii="Arial" w:eastAsiaTheme="minorHAnsi" w:hAnsi="Arial" w:cs="Arial"/>
          <w:szCs w:val="24"/>
          <w:lang w:val="es-ES" w:eastAsia="en-US"/>
        </w:rPr>
        <w:lastRenderedPageBreak/>
        <w:t>comprendido dentro del solicitado en la demanda y que confesaron los demandados.</w:t>
      </w:r>
    </w:p>
    <w:p w:rsidR="00B5164A" w:rsidRDefault="00B5164A" w:rsidP="00807D2E">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p>
    <w:p w:rsidR="00807D2E" w:rsidRPr="001560DF" w:rsidRDefault="00697D8E" w:rsidP="00807D2E">
      <w:pPr>
        <w:suppressAutoHyphens/>
        <w:overflowPunct w:val="0"/>
        <w:autoSpaceDE w:val="0"/>
        <w:autoSpaceDN w:val="0"/>
        <w:adjustRightInd w:val="0"/>
        <w:spacing w:line="276" w:lineRule="auto"/>
        <w:contextualSpacing/>
        <w:jc w:val="both"/>
        <w:textAlignment w:val="baseline"/>
        <w:rPr>
          <w:rFonts w:ascii="Arial" w:hAnsi="Arial" w:cs="Arial"/>
          <w:szCs w:val="24"/>
        </w:rPr>
      </w:pPr>
      <w:r>
        <w:rPr>
          <w:rFonts w:ascii="Arial" w:eastAsiaTheme="minorHAnsi" w:hAnsi="Arial" w:cs="Arial"/>
          <w:szCs w:val="24"/>
          <w:lang w:val="es-ES" w:eastAsia="en-US"/>
        </w:rPr>
        <w:t>D</w:t>
      </w:r>
      <w:r w:rsidR="00807D2E">
        <w:rPr>
          <w:rFonts w:ascii="Arial" w:eastAsiaTheme="minorHAnsi" w:hAnsi="Arial" w:cs="Arial"/>
          <w:szCs w:val="24"/>
          <w:lang w:val="es-ES" w:eastAsia="en-US"/>
        </w:rPr>
        <w:t>ocumentos que son auténticos</w:t>
      </w:r>
      <w:r>
        <w:rPr>
          <w:rFonts w:ascii="Arial" w:eastAsiaTheme="minorHAnsi" w:hAnsi="Arial" w:cs="Arial"/>
          <w:szCs w:val="24"/>
          <w:lang w:val="es-ES" w:eastAsia="en-US"/>
        </w:rPr>
        <w:t xml:space="preserve"> al tenor d</w:t>
      </w:r>
      <w:r w:rsidR="00807D2E" w:rsidRPr="00807D2E">
        <w:rPr>
          <w:rFonts w:ascii="Arial" w:hAnsi="Arial" w:cs="Arial"/>
          <w:szCs w:val="24"/>
        </w:rPr>
        <w:t>el parágrafo del artículo 54A del C</w:t>
      </w:r>
      <w:r>
        <w:rPr>
          <w:rFonts w:ascii="Arial" w:hAnsi="Arial" w:cs="Arial"/>
          <w:szCs w:val="24"/>
        </w:rPr>
        <w:t>PL</w:t>
      </w:r>
      <w:r w:rsidR="00807D2E" w:rsidRPr="00807D2E">
        <w:rPr>
          <w:rFonts w:ascii="Arial" w:hAnsi="Arial" w:cs="Arial"/>
          <w:szCs w:val="24"/>
        </w:rPr>
        <w:t xml:space="preserve">, </w:t>
      </w:r>
      <w:r>
        <w:rPr>
          <w:rFonts w:ascii="Arial" w:hAnsi="Arial" w:cs="Arial"/>
          <w:szCs w:val="24"/>
        </w:rPr>
        <w:t xml:space="preserve">de los que se puede inferir </w:t>
      </w:r>
      <w:r w:rsidR="00807D2E">
        <w:rPr>
          <w:rFonts w:ascii="Arial" w:hAnsi="Arial" w:cs="Arial"/>
          <w:szCs w:val="24"/>
        </w:rPr>
        <w:t xml:space="preserve">que el señor Valencia Sabogal </w:t>
      </w:r>
      <w:r>
        <w:rPr>
          <w:rFonts w:ascii="Arial" w:hAnsi="Arial" w:cs="Arial"/>
          <w:szCs w:val="24"/>
        </w:rPr>
        <w:t>remuneró el servicio personal prestado por la actora, lo que se justifica en la medida que los haya recibido o beneficiado de ellos</w:t>
      </w:r>
      <w:r w:rsidR="00133A15">
        <w:rPr>
          <w:rFonts w:ascii="Arial" w:hAnsi="Arial" w:cs="Arial"/>
          <w:szCs w:val="24"/>
        </w:rPr>
        <w:t xml:space="preserve">; lo que no hay duda sucedió </w:t>
      </w:r>
      <w:r w:rsidR="00133A15">
        <w:rPr>
          <w:rFonts w:ascii="Arial" w:hAnsi="Arial" w:cs="Arial"/>
          <w:color w:val="000000"/>
          <w:szCs w:val="27"/>
        </w:rPr>
        <w:t>por ser los padres del señor Va</w:t>
      </w:r>
      <w:r w:rsidR="009460DD">
        <w:rPr>
          <w:rFonts w:ascii="Arial" w:hAnsi="Arial" w:cs="Arial"/>
          <w:color w:val="000000"/>
          <w:szCs w:val="27"/>
        </w:rPr>
        <w:t>lencia Sabogal a quienes cuidó</w:t>
      </w:r>
      <w:r w:rsidR="00807D2E" w:rsidRPr="001560DF">
        <w:rPr>
          <w:rFonts w:ascii="Arial" w:hAnsi="Arial" w:cs="Arial"/>
          <w:szCs w:val="24"/>
        </w:rPr>
        <w:t>.</w:t>
      </w:r>
    </w:p>
    <w:p w:rsidR="00807D2E" w:rsidRDefault="00807D2E" w:rsidP="00807D2E">
      <w:pPr>
        <w:suppressAutoHyphens/>
        <w:overflowPunct w:val="0"/>
        <w:autoSpaceDE w:val="0"/>
        <w:autoSpaceDN w:val="0"/>
        <w:adjustRightInd w:val="0"/>
        <w:spacing w:line="276" w:lineRule="auto"/>
        <w:contextualSpacing/>
        <w:jc w:val="both"/>
        <w:textAlignment w:val="baseline"/>
        <w:rPr>
          <w:rFonts w:ascii="Arial" w:hAnsi="Arial" w:cs="Arial"/>
          <w:szCs w:val="24"/>
        </w:rPr>
      </w:pPr>
    </w:p>
    <w:p w:rsidR="00FA036A" w:rsidRDefault="00133A15" w:rsidP="009429BE">
      <w:pPr>
        <w:spacing w:before="100" w:beforeAutospacing="1" w:after="100" w:afterAutospacing="1" w:line="276" w:lineRule="auto"/>
        <w:contextualSpacing/>
        <w:jc w:val="both"/>
        <w:rPr>
          <w:rFonts w:ascii="Arial" w:hAnsi="Arial" w:cs="Arial"/>
          <w:color w:val="000000"/>
          <w:szCs w:val="27"/>
        </w:rPr>
      </w:pPr>
      <w:r w:rsidRPr="00D00504">
        <w:rPr>
          <w:rFonts w:ascii="Arial" w:hAnsi="Arial" w:cs="Arial"/>
          <w:color w:val="000000"/>
          <w:szCs w:val="27"/>
        </w:rPr>
        <w:t>Sin que sea de recibo el argumento</w:t>
      </w:r>
      <w:r w:rsidR="003F3528" w:rsidRPr="00D00504">
        <w:rPr>
          <w:rFonts w:ascii="Arial" w:hAnsi="Arial" w:cs="Arial"/>
          <w:color w:val="000000"/>
          <w:szCs w:val="27"/>
        </w:rPr>
        <w:t xml:space="preserve"> esgrimido por los demandados</w:t>
      </w:r>
      <w:r w:rsidRPr="00D00504">
        <w:rPr>
          <w:rFonts w:ascii="Arial" w:hAnsi="Arial" w:cs="Arial"/>
          <w:color w:val="000000"/>
          <w:szCs w:val="27"/>
        </w:rPr>
        <w:t xml:space="preserve">, que la empleadora </w:t>
      </w:r>
      <w:r w:rsidR="009429BE">
        <w:rPr>
          <w:rFonts w:ascii="Arial" w:hAnsi="Arial" w:cs="Arial"/>
          <w:color w:val="000000"/>
          <w:szCs w:val="27"/>
        </w:rPr>
        <w:t xml:space="preserve">solo </w:t>
      </w:r>
      <w:r w:rsidRPr="00D00504">
        <w:rPr>
          <w:rFonts w:ascii="Arial" w:hAnsi="Arial" w:cs="Arial"/>
          <w:color w:val="000000"/>
          <w:szCs w:val="27"/>
        </w:rPr>
        <w:t>lo fue la señora Sánchez Díaz como administradora del hogar, concepto revaluado en la época en que nos encontramos, al cumplir este rol también el señor Valencia Sabogal</w:t>
      </w:r>
      <w:r w:rsidR="00FA036A" w:rsidRPr="00D00504">
        <w:rPr>
          <w:rFonts w:ascii="Arial" w:hAnsi="Arial" w:cs="Arial"/>
          <w:color w:val="000000"/>
          <w:szCs w:val="27"/>
        </w:rPr>
        <w:t>, como integrante del grupo familiar</w:t>
      </w:r>
      <w:r w:rsidRPr="00D00504">
        <w:rPr>
          <w:rFonts w:ascii="Arial" w:hAnsi="Arial" w:cs="Arial"/>
          <w:color w:val="000000"/>
          <w:szCs w:val="27"/>
        </w:rPr>
        <w:t>; máxime q</w:t>
      </w:r>
      <w:r w:rsidRPr="009429BE">
        <w:rPr>
          <w:rFonts w:ascii="Arial" w:hAnsi="Arial" w:cs="Arial"/>
          <w:color w:val="000000"/>
          <w:szCs w:val="24"/>
        </w:rPr>
        <w:t>ue</w:t>
      </w:r>
      <w:r w:rsidR="009429BE" w:rsidRPr="009429BE">
        <w:rPr>
          <w:rFonts w:ascii="Arial" w:hAnsi="Arial" w:cs="Arial"/>
          <w:color w:val="000000"/>
          <w:szCs w:val="24"/>
        </w:rPr>
        <w:t>,</w:t>
      </w:r>
      <w:r w:rsidRPr="009429BE">
        <w:rPr>
          <w:rFonts w:ascii="Arial" w:hAnsi="Arial" w:cs="Arial"/>
          <w:color w:val="000000"/>
          <w:szCs w:val="24"/>
        </w:rPr>
        <w:t xml:space="preserve"> al tenor del </w:t>
      </w:r>
      <w:r w:rsidR="00FA036A" w:rsidRPr="00FA036A">
        <w:rPr>
          <w:rFonts w:ascii="Arial" w:hAnsi="Arial" w:cs="Arial"/>
          <w:color w:val="000000"/>
          <w:szCs w:val="24"/>
          <w:lang w:val="es-ES"/>
        </w:rPr>
        <w:t>Decreto 824 de 1988</w:t>
      </w:r>
      <w:r w:rsidR="00D00504" w:rsidRPr="009429BE">
        <w:rPr>
          <w:rFonts w:ascii="Arial" w:hAnsi="Arial" w:cs="Arial"/>
          <w:color w:val="000000"/>
          <w:szCs w:val="24"/>
          <w:lang w:val="es-ES"/>
        </w:rPr>
        <w:t xml:space="preserve"> y sentencia </w:t>
      </w:r>
      <w:r w:rsidR="00D00504" w:rsidRPr="009429BE">
        <w:rPr>
          <w:rFonts w:ascii="Arial" w:hAnsi="Arial" w:cs="Arial"/>
          <w:color w:val="000000"/>
          <w:szCs w:val="24"/>
        </w:rPr>
        <w:t>C-871-2014</w:t>
      </w:r>
      <w:r w:rsidR="009429BE" w:rsidRPr="009429BE">
        <w:rPr>
          <w:rFonts w:ascii="Arial" w:hAnsi="Arial" w:cs="Arial"/>
          <w:color w:val="000000"/>
          <w:szCs w:val="24"/>
        </w:rPr>
        <w:t xml:space="preserve">, </w:t>
      </w:r>
      <w:r w:rsidR="00D00504" w:rsidRPr="00FA036A">
        <w:rPr>
          <w:rFonts w:ascii="Arial" w:hAnsi="Arial" w:cs="Arial"/>
          <w:color w:val="000000"/>
          <w:szCs w:val="24"/>
          <w:lang w:val="es-ES"/>
        </w:rPr>
        <w:t xml:space="preserve">las funciones desarrolladas </w:t>
      </w:r>
      <w:r w:rsidR="00D00504" w:rsidRPr="009429BE">
        <w:rPr>
          <w:rFonts w:ascii="Arial" w:hAnsi="Arial" w:cs="Arial"/>
          <w:color w:val="000000"/>
          <w:szCs w:val="24"/>
          <w:lang w:val="es-ES"/>
        </w:rPr>
        <w:t>por quienes prestan el servicio doméstico se hace a un hogar o casa de familia</w:t>
      </w:r>
      <w:r w:rsidR="009429BE">
        <w:rPr>
          <w:rFonts w:ascii="Arial" w:hAnsi="Arial" w:cs="Arial"/>
          <w:color w:val="000000"/>
          <w:szCs w:val="24"/>
          <w:lang w:val="es-ES"/>
        </w:rPr>
        <w:t xml:space="preserve">. </w:t>
      </w:r>
      <w:r w:rsidR="009429BE">
        <w:rPr>
          <w:rFonts w:ascii="Arial" w:hAnsi="Arial" w:cs="Arial"/>
          <w:color w:val="000000"/>
          <w:szCs w:val="27"/>
        </w:rPr>
        <w:t xml:space="preserve"> </w:t>
      </w:r>
    </w:p>
    <w:p w:rsidR="000E62BF" w:rsidRDefault="003F3528" w:rsidP="006E1A62">
      <w:pPr>
        <w:pStyle w:val="NormalWeb"/>
        <w:spacing w:line="276" w:lineRule="auto"/>
        <w:jc w:val="both"/>
        <w:rPr>
          <w:rFonts w:ascii="Arial" w:hAnsi="Arial" w:cs="Arial"/>
          <w:color w:val="000000"/>
          <w:szCs w:val="27"/>
        </w:rPr>
      </w:pPr>
      <w:r>
        <w:rPr>
          <w:rFonts w:ascii="Arial" w:hAnsi="Arial" w:cs="Arial"/>
          <w:color w:val="000000"/>
          <w:szCs w:val="27"/>
        </w:rPr>
        <w:t xml:space="preserve">De otro lado, de aceptarse tal tesis, y dejarse de </w:t>
      </w:r>
      <w:r w:rsidR="009429BE">
        <w:rPr>
          <w:rFonts w:ascii="Arial" w:hAnsi="Arial" w:cs="Arial"/>
          <w:color w:val="000000"/>
          <w:szCs w:val="27"/>
        </w:rPr>
        <w:t xml:space="preserve">reconocer como empleador </w:t>
      </w:r>
      <w:r>
        <w:rPr>
          <w:rFonts w:ascii="Arial" w:hAnsi="Arial" w:cs="Arial"/>
          <w:color w:val="000000"/>
          <w:szCs w:val="27"/>
        </w:rPr>
        <w:t>a quien también conforma la dirección del hogar (esposo), se benefició y remuneró el servicio</w:t>
      </w:r>
      <w:r w:rsidR="009429BE">
        <w:rPr>
          <w:rFonts w:ascii="Arial" w:hAnsi="Arial" w:cs="Arial"/>
          <w:color w:val="000000"/>
          <w:szCs w:val="27"/>
        </w:rPr>
        <w:t>,</w:t>
      </w:r>
      <w:r>
        <w:rPr>
          <w:rFonts w:ascii="Arial" w:hAnsi="Arial" w:cs="Arial"/>
          <w:color w:val="000000"/>
          <w:szCs w:val="27"/>
        </w:rPr>
        <w:t xml:space="preserve"> atentaría contra </w:t>
      </w:r>
      <w:r w:rsidRPr="0015352C">
        <w:rPr>
          <w:rFonts w:ascii="Arial" w:hAnsi="Arial" w:cs="Arial"/>
          <w:color w:val="000000"/>
          <w:szCs w:val="27"/>
        </w:rPr>
        <w:t>los derechos económicos, no solo de la demandante, al no lograr el pago total de la condena, sino de la demandada, quien</w:t>
      </w:r>
      <w:r>
        <w:rPr>
          <w:rFonts w:ascii="Arial" w:hAnsi="Arial" w:cs="Arial"/>
          <w:color w:val="000000"/>
          <w:szCs w:val="27"/>
        </w:rPr>
        <w:t xml:space="preserve"> por sí sola </w:t>
      </w:r>
      <w:r w:rsidRPr="0015352C">
        <w:rPr>
          <w:rFonts w:ascii="Arial" w:hAnsi="Arial" w:cs="Arial"/>
          <w:color w:val="000000"/>
          <w:szCs w:val="27"/>
        </w:rPr>
        <w:t>t</w:t>
      </w:r>
      <w:r>
        <w:rPr>
          <w:rFonts w:ascii="Arial" w:hAnsi="Arial" w:cs="Arial"/>
          <w:color w:val="000000"/>
          <w:szCs w:val="27"/>
        </w:rPr>
        <w:t>endría que</w:t>
      </w:r>
      <w:r w:rsidRPr="0015352C">
        <w:rPr>
          <w:rFonts w:ascii="Arial" w:hAnsi="Arial" w:cs="Arial"/>
          <w:color w:val="000000"/>
          <w:szCs w:val="27"/>
        </w:rPr>
        <w:t xml:space="preserve"> enfrentar </w:t>
      </w:r>
      <w:r>
        <w:rPr>
          <w:rFonts w:ascii="Arial" w:hAnsi="Arial" w:cs="Arial"/>
          <w:color w:val="000000"/>
          <w:szCs w:val="27"/>
        </w:rPr>
        <w:t>el pago de l</w:t>
      </w:r>
      <w:r w:rsidR="00C56F27">
        <w:rPr>
          <w:rFonts w:ascii="Arial" w:hAnsi="Arial" w:cs="Arial"/>
          <w:color w:val="000000"/>
          <w:szCs w:val="27"/>
        </w:rPr>
        <w:t>a misma</w:t>
      </w:r>
      <w:r>
        <w:rPr>
          <w:rFonts w:ascii="Arial" w:hAnsi="Arial" w:cs="Arial"/>
          <w:color w:val="000000"/>
          <w:szCs w:val="27"/>
        </w:rPr>
        <w:t>.</w:t>
      </w:r>
      <w:r w:rsidR="009429BE">
        <w:rPr>
          <w:rFonts w:ascii="Arial" w:hAnsi="Arial" w:cs="Arial"/>
          <w:color w:val="000000"/>
          <w:szCs w:val="27"/>
        </w:rPr>
        <w:t xml:space="preserve"> </w:t>
      </w:r>
    </w:p>
    <w:p w:rsidR="00C62F8B" w:rsidRDefault="00CB432B" w:rsidP="006E1A62">
      <w:pPr>
        <w:tabs>
          <w:tab w:val="left" w:pos="-720"/>
        </w:tabs>
        <w:suppressAutoHyphens/>
        <w:spacing w:line="276" w:lineRule="auto"/>
        <w:jc w:val="both"/>
        <w:rPr>
          <w:rFonts w:ascii="Arial" w:eastAsiaTheme="minorHAnsi" w:hAnsi="Arial" w:cs="Arial"/>
          <w:szCs w:val="24"/>
          <w:lang w:val="es-ES" w:eastAsia="en-US"/>
        </w:rPr>
      </w:pPr>
      <w:r w:rsidRPr="00CB432B">
        <w:rPr>
          <w:rFonts w:ascii="Arial" w:hAnsi="Arial" w:cs="Arial"/>
          <w:szCs w:val="24"/>
        </w:rPr>
        <w:t xml:space="preserve">Tampoco </w:t>
      </w:r>
      <w:r w:rsidR="009460DD">
        <w:rPr>
          <w:rFonts w:ascii="Arial" w:hAnsi="Arial" w:cs="Arial"/>
          <w:szCs w:val="24"/>
        </w:rPr>
        <w:t>desvirtúa</w:t>
      </w:r>
      <w:r w:rsidR="003F3528">
        <w:rPr>
          <w:rFonts w:ascii="Arial" w:hAnsi="Arial" w:cs="Arial"/>
          <w:szCs w:val="24"/>
        </w:rPr>
        <w:t xml:space="preserve"> la </w:t>
      </w:r>
      <w:r w:rsidRPr="00CB432B">
        <w:rPr>
          <w:rFonts w:ascii="Arial" w:hAnsi="Arial" w:cs="Arial"/>
          <w:szCs w:val="24"/>
        </w:rPr>
        <w:t>confesión ficta de</w:t>
      </w:r>
      <w:r w:rsidR="00807D2E">
        <w:rPr>
          <w:rFonts w:ascii="Arial" w:hAnsi="Arial" w:cs="Arial"/>
          <w:szCs w:val="24"/>
        </w:rPr>
        <w:t xml:space="preserve"> </w:t>
      </w:r>
      <w:r w:rsidRPr="00CB432B">
        <w:rPr>
          <w:rFonts w:ascii="Arial" w:hAnsi="Arial" w:cs="Arial"/>
          <w:szCs w:val="24"/>
        </w:rPr>
        <w:t>l</w:t>
      </w:r>
      <w:r w:rsidR="00807D2E">
        <w:rPr>
          <w:rFonts w:ascii="Arial" w:hAnsi="Arial" w:cs="Arial"/>
          <w:szCs w:val="24"/>
        </w:rPr>
        <w:t>os</w:t>
      </w:r>
      <w:r w:rsidRPr="00CB432B">
        <w:rPr>
          <w:rFonts w:ascii="Arial" w:hAnsi="Arial" w:cs="Arial"/>
          <w:szCs w:val="24"/>
        </w:rPr>
        <w:t xml:space="preserve"> demandado</w:t>
      </w:r>
      <w:r w:rsidR="00807D2E">
        <w:rPr>
          <w:rFonts w:ascii="Arial" w:hAnsi="Arial" w:cs="Arial"/>
          <w:szCs w:val="24"/>
        </w:rPr>
        <w:t>s</w:t>
      </w:r>
      <w:r w:rsidRPr="00CB432B">
        <w:rPr>
          <w:rFonts w:ascii="Arial" w:hAnsi="Arial" w:cs="Arial"/>
          <w:szCs w:val="24"/>
        </w:rPr>
        <w:t>, l</w:t>
      </w:r>
      <w:r w:rsidR="003F3528">
        <w:rPr>
          <w:rFonts w:ascii="Arial" w:hAnsi="Arial" w:cs="Arial"/>
          <w:szCs w:val="24"/>
        </w:rPr>
        <w:t>as declaraciones de</w:t>
      </w:r>
      <w:r w:rsidR="00807D2E" w:rsidRPr="00807D2E">
        <w:rPr>
          <w:rFonts w:ascii="Arial" w:hAnsi="Arial" w:cs="Arial"/>
          <w:szCs w:val="24"/>
        </w:rPr>
        <w:t xml:space="preserve"> </w:t>
      </w:r>
      <w:r w:rsidR="00807D2E" w:rsidRPr="008343C7">
        <w:rPr>
          <w:rFonts w:ascii="Arial" w:hAnsi="Arial" w:cs="Arial"/>
          <w:szCs w:val="24"/>
        </w:rPr>
        <w:t>Gloria Inés Suárez</w:t>
      </w:r>
      <w:r w:rsidR="00807D2E">
        <w:rPr>
          <w:rFonts w:ascii="Arial" w:hAnsi="Arial" w:cs="Arial"/>
          <w:szCs w:val="24"/>
        </w:rPr>
        <w:t>,</w:t>
      </w:r>
      <w:r w:rsidR="00807D2E" w:rsidRPr="00807D2E">
        <w:rPr>
          <w:rFonts w:ascii="Arial" w:hAnsi="Arial" w:cs="Arial"/>
          <w:szCs w:val="24"/>
        </w:rPr>
        <w:t xml:space="preserve"> </w:t>
      </w:r>
      <w:r w:rsidR="00807D2E">
        <w:rPr>
          <w:rFonts w:ascii="Arial" w:hAnsi="Arial" w:cs="Arial"/>
          <w:szCs w:val="24"/>
        </w:rPr>
        <w:t>Diego Fernando Carvajal Álvarez,</w:t>
      </w:r>
      <w:r w:rsidR="00807D2E" w:rsidRPr="00807D2E">
        <w:rPr>
          <w:rFonts w:ascii="Arial" w:hAnsi="Arial" w:cs="Arial"/>
          <w:szCs w:val="24"/>
        </w:rPr>
        <w:t xml:space="preserve"> </w:t>
      </w:r>
      <w:r w:rsidR="00807D2E">
        <w:rPr>
          <w:rFonts w:ascii="Arial" w:hAnsi="Arial" w:cs="Arial"/>
          <w:szCs w:val="24"/>
        </w:rPr>
        <w:t>Luz Piedad Escobar Peña</w:t>
      </w:r>
      <w:r w:rsidR="00807D2E" w:rsidRPr="00807D2E">
        <w:rPr>
          <w:rFonts w:ascii="Arial" w:hAnsi="Arial" w:cs="Arial"/>
          <w:szCs w:val="24"/>
        </w:rPr>
        <w:t xml:space="preserve"> </w:t>
      </w:r>
      <w:r w:rsidR="00807D2E">
        <w:rPr>
          <w:rFonts w:ascii="Arial" w:hAnsi="Arial" w:cs="Arial"/>
          <w:szCs w:val="24"/>
        </w:rPr>
        <w:t xml:space="preserve">y </w:t>
      </w:r>
      <w:r w:rsidR="00807D2E" w:rsidRPr="00A4604C">
        <w:rPr>
          <w:rFonts w:ascii="Arial" w:hAnsi="Arial" w:cs="Arial"/>
          <w:szCs w:val="24"/>
        </w:rPr>
        <w:t>Patricia Eugenia Ruiz</w:t>
      </w:r>
      <w:r w:rsidR="00807D2E">
        <w:rPr>
          <w:rFonts w:ascii="Arial" w:hAnsi="Arial" w:cs="Arial"/>
          <w:szCs w:val="24"/>
        </w:rPr>
        <w:t>, al ser testigos de oídas,</w:t>
      </w:r>
      <w:r w:rsidR="003F3528">
        <w:rPr>
          <w:rFonts w:ascii="Arial" w:hAnsi="Arial" w:cs="Arial"/>
          <w:szCs w:val="24"/>
        </w:rPr>
        <w:t xml:space="preserve"> </w:t>
      </w:r>
      <w:r w:rsidR="006E1A62">
        <w:rPr>
          <w:rFonts w:ascii="Arial" w:hAnsi="Arial" w:cs="Arial"/>
          <w:szCs w:val="24"/>
        </w:rPr>
        <w:t>al</w:t>
      </w:r>
      <w:r w:rsidR="003F3528">
        <w:rPr>
          <w:rFonts w:ascii="Arial" w:hAnsi="Arial" w:cs="Arial"/>
          <w:szCs w:val="24"/>
        </w:rPr>
        <w:t xml:space="preserve"> conocer los datos que expresaron </w:t>
      </w:r>
      <w:r w:rsidR="00D47454">
        <w:rPr>
          <w:rFonts w:ascii="Arial" w:hAnsi="Arial" w:cs="Arial"/>
          <w:szCs w:val="24"/>
        </w:rPr>
        <w:t>porque la actora se los dijo</w:t>
      </w:r>
      <w:r w:rsidR="00F75120">
        <w:rPr>
          <w:rFonts w:ascii="Arial" w:hAnsi="Arial" w:cs="Arial"/>
          <w:szCs w:val="24"/>
        </w:rPr>
        <w:t xml:space="preserve">, sin que </w:t>
      </w:r>
      <w:r w:rsidR="003F3528">
        <w:rPr>
          <w:rFonts w:ascii="Arial" w:hAnsi="Arial" w:cs="Arial"/>
          <w:szCs w:val="24"/>
        </w:rPr>
        <w:t xml:space="preserve">lo </w:t>
      </w:r>
      <w:r w:rsidR="00F75120">
        <w:rPr>
          <w:rFonts w:ascii="Arial" w:hAnsi="Arial" w:cs="Arial"/>
          <w:szCs w:val="24"/>
        </w:rPr>
        <w:t>hayan percibido por sus propios sentidos</w:t>
      </w:r>
      <w:r w:rsidR="003F3528">
        <w:rPr>
          <w:rFonts w:ascii="Arial" w:hAnsi="Arial" w:cs="Arial"/>
          <w:szCs w:val="24"/>
        </w:rPr>
        <w:t>;</w:t>
      </w:r>
      <w:r w:rsidR="00157C5E">
        <w:rPr>
          <w:rFonts w:ascii="Arial" w:hAnsi="Arial" w:cs="Arial"/>
          <w:szCs w:val="24"/>
        </w:rPr>
        <w:t xml:space="preserve"> así las cosas,</w:t>
      </w:r>
      <w:r w:rsidR="00157C5E" w:rsidRPr="00157C5E">
        <w:rPr>
          <w:rFonts w:ascii="Arial" w:hAnsi="Arial" w:cs="Arial"/>
          <w:szCs w:val="24"/>
        </w:rPr>
        <w:t xml:space="preserve"> </w:t>
      </w:r>
      <w:r w:rsidR="00157C5E" w:rsidRPr="00EE2F92">
        <w:rPr>
          <w:rFonts w:ascii="Arial" w:hAnsi="Arial" w:cs="Arial"/>
          <w:szCs w:val="24"/>
        </w:rPr>
        <w:t>se limitaron a mani</w:t>
      </w:r>
      <w:r w:rsidR="00157C5E">
        <w:rPr>
          <w:rFonts w:ascii="Arial" w:hAnsi="Arial" w:cs="Arial"/>
          <w:szCs w:val="24"/>
        </w:rPr>
        <w:t xml:space="preserve">festar lo que les había dicho </w:t>
      </w:r>
      <w:r w:rsidR="00157C5E" w:rsidRPr="00EE2F92">
        <w:rPr>
          <w:rFonts w:ascii="Arial" w:hAnsi="Arial" w:cs="Arial"/>
          <w:szCs w:val="24"/>
        </w:rPr>
        <w:t>l</w:t>
      </w:r>
      <w:r w:rsidR="00157C5E">
        <w:rPr>
          <w:rFonts w:ascii="Arial" w:hAnsi="Arial" w:cs="Arial"/>
          <w:szCs w:val="24"/>
        </w:rPr>
        <w:t>a</w:t>
      </w:r>
      <w:r w:rsidR="00157C5E" w:rsidRPr="00EE2F92">
        <w:rPr>
          <w:rFonts w:ascii="Arial" w:hAnsi="Arial" w:cs="Arial"/>
          <w:szCs w:val="24"/>
        </w:rPr>
        <w:t xml:space="preserve"> demandante, lo que creyeron saber, sin fundamentos serios y objetivos</w:t>
      </w:r>
      <w:r w:rsidR="006E1A62">
        <w:rPr>
          <w:rFonts w:ascii="Arial" w:hAnsi="Arial" w:cs="Arial"/>
          <w:szCs w:val="24"/>
        </w:rPr>
        <w:t>; de lo que se sigue que tampoco nada conozcan de la situación del señor Valencia Sabogal</w:t>
      </w:r>
      <w:r w:rsidR="00157C5E">
        <w:rPr>
          <w:rFonts w:ascii="Arial" w:hAnsi="Arial" w:cs="Arial"/>
          <w:szCs w:val="24"/>
        </w:rPr>
        <w:t>.</w:t>
      </w:r>
    </w:p>
    <w:p w:rsidR="00C62F8B" w:rsidRDefault="00C62F8B" w:rsidP="00C62F8B">
      <w:pPr>
        <w:autoSpaceDE w:val="0"/>
        <w:autoSpaceDN w:val="0"/>
        <w:adjustRightInd w:val="0"/>
        <w:spacing w:line="276" w:lineRule="auto"/>
        <w:jc w:val="both"/>
        <w:rPr>
          <w:rFonts w:ascii="Arial" w:eastAsiaTheme="minorHAnsi" w:hAnsi="Arial" w:cs="Arial"/>
          <w:szCs w:val="24"/>
          <w:lang w:val="es-ES" w:eastAsia="en-US"/>
        </w:rPr>
      </w:pPr>
    </w:p>
    <w:p w:rsidR="00CB432B" w:rsidRDefault="00CB432B" w:rsidP="00CB432B">
      <w:pPr>
        <w:spacing w:line="276" w:lineRule="auto"/>
        <w:jc w:val="both"/>
        <w:rPr>
          <w:rFonts w:ascii="Arial" w:eastAsiaTheme="minorHAnsi" w:hAnsi="Arial" w:cs="Arial"/>
          <w:szCs w:val="24"/>
          <w:lang w:val="es-ES" w:eastAsia="en-US"/>
        </w:rPr>
      </w:pPr>
      <w:r w:rsidRPr="00CB432B">
        <w:rPr>
          <w:rFonts w:ascii="Arial" w:eastAsiaTheme="minorHAnsi" w:hAnsi="Arial" w:cs="Arial"/>
          <w:szCs w:val="24"/>
          <w:lang w:val="es-ES" w:eastAsia="en-US"/>
        </w:rPr>
        <w:t xml:space="preserve">Así las cosas, no se comparte la argumentación de la Jueza de primera instancia, quien debió </w:t>
      </w:r>
      <w:r w:rsidR="006E1A62">
        <w:rPr>
          <w:rFonts w:ascii="Arial" w:eastAsiaTheme="minorHAnsi" w:hAnsi="Arial" w:cs="Arial"/>
          <w:szCs w:val="24"/>
          <w:lang w:val="es-ES" w:eastAsia="en-US"/>
        </w:rPr>
        <w:t xml:space="preserve">valorar la </w:t>
      </w:r>
      <w:r w:rsidRPr="00CB432B">
        <w:rPr>
          <w:rFonts w:ascii="Arial" w:eastAsiaTheme="minorHAnsi" w:hAnsi="Arial" w:cs="Arial"/>
          <w:szCs w:val="24"/>
          <w:lang w:val="es-ES" w:eastAsia="en-US"/>
        </w:rPr>
        <w:t>confesión ficta de los hechos de la demanda al no ser derruida y con base en ella</w:t>
      </w:r>
      <w:r w:rsidR="006E1A62">
        <w:rPr>
          <w:rFonts w:ascii="Arial" w:eastAsiaTheme="minorHAnsi" w:hAnsi="Arial" w:cs="Arial"/>
          <w:szCs w:val="24"/>
          <w:lang w:val="es-ES" w:eastAsia="en-US"/>
        </w:rPr>
        <w:t xml:space="preserve"> </w:t>
      </w:r>
      <w:r w:rsidRPr="00CB432B">
        <w:rPr>
          <w:rFonts w:ascii="Arial" w:eastAsiaTheme="minorHAnsi" w:hAnsi="Arial" w:cs="Arial"/>
          <w:szCs w:val="24"/>
          <w:lang w:val="es-ES" w:eastAsia="en-US"/>
        </w:rPr>
        <w:t>res</w:t>
      </w:r>
      <w:r w:rsidR="006E1A62">
        <w:rPr>
          <w:rFonts w:ascii="Arial" w:eastAsiaTheme="minorHAnsi" w:hAnsi="Arial" w:cs="Arial"/>
          <w:szCs w:val="24"/>
          <w:lang w:val="es-ES" w:eastAsia="en-US"/>
        </w:rPr>
        <w:t xml:space="preserve">olver </w:t>
      </w:r>
      <w:r w:rsidRPr="00CB432B">
        <w:rPr>
          <w:rFonts w:ascii="Arial" w:eastAsiaTheme="minorHAnsi" w:hAnsi="Arial" w:cs="Arial"/>
          <w:szCs w:val="24"/>
          <w:lang w:val="es-ES" w:eastAsia="en-US"/>
        </w:rPr>
        <w:t>la controversia.</w:t>
      </w:r>
    </w:p>
    <w:p w:rsidR="006E1A62" w:rsidRDefault="006E1A62" w:rsidP="00CB432B">
      <w:pPr>
        <w:spacing w:line="276" w:lineRule="auto"/>
        <w:jc w:val="both"/>
        <w:rPr>
          <w:rFonts w:ascii="Arial" w:eastAsiaTheme="minorHAnsi" w:hAnsi="Arial" w:cs="Arial"/>
          <w:szCs w:val="24"/>
          <w:lang w:val="es-ES" w:eastAsia="en-US"/>
        </w:rPr>
      </w:pPr>
    </w:p>
    <w:p w:rsidR="004D29A7" w:rsidRDefault="00CB432B" w:rsidP="00CB432B">
      <w:pPr>
        <w:spacing w:line="276" w:lineRule="auto"/>
        <w:jc w:val="both"/>
        <w:rPr>
          <w:rFonts w:ascii="Arial" w:hAnsi="Arial" w:cs="Arial"/>
          <w:szCs w:val="24"/>
        </w:rPr>
      </w:pPr>
      <w:r w:rsidRPr="00CB432B">
        <w:rPr>
          <w:rFonts w:ascii="Arial" w:hAnsi="Arial" w:cs="Arial"/>
          <w:szCs w:val="24"/>
        </w:rPr>
        <w:t xml:space="preserve">En </w:t>
      </w:r>
      <w:r w:rsidR="004310B3">
        <w:rPr>
          <w:rFonts w:ascii="Arial" w:hAnsi="Arial" w:cs="Arial"/>
          <w:szCs w:val="24"/>
        </w:rPr>
        <w:t>este orden de ideas</w:t>
      </w:r>
      <w:r w:rsidRPr="00CB432B">
        <w:rPr>
          <w:rFonts w:ascii="Arial" w:hAnsi="Arial" w:cs="Arial"/>
          <w:szCs w:val="24"/>
        </w:rPr>
        <w:t xml:space="preserve">, </w:t>
      </w:r>
      <w:r w:rsidR="0073577B">
        <w:rPr>
          <w:rFonts w:ascii="Arial" w:hAnsi="Arial" w:cs="Arial"/>
          <w:szCs w:val="24"/>
        </w:rPr>
        <w:t xml:space="preserve">al probarse por </w:t>
      </w:r>
      <w:r w:rsidRPr="00CB432B">
        <w:rPr>
          <w:rFonts w:ascii="Arial" w:hAnsi="Arial" w:cs="Arial"/>
          <w:szCs w:val="24"/>
        </w:rPr>
        <w:t>confes</w:t>
      </w:r>
      <w:r w:rsidR="0061625E">
        <w:rPr>
          <w:rFonts w:ascii="Arial" w:hAnsi="Arial" w:cs="Arial"/>
          <w:szCs w:val="24"/>
        </w:rPr>
        <w:t>ión ficta</w:t>
      </w:r>
      <w:r w:rsidR="0073577B">
        <w:rPr>
          <w:rFonts w:ascii="Arial" w:hAnsi="Arial" w:cs="Arial"/>
          <w:szCs w:val="24"/>
        </w:rPr>
        <w:t xml:space="preserve"> la prestación personal del servicio a favor de los dos demandados</w:t>
      </w:r>
      <w:r w:rsidR="009460DD">
        <w:rPr>
          <w:rFonts w:ascii="Arial" w:hAnsi="Arial" w:cs="Arial"/>
          <w:szCs w:val="24"/>
        </w:rPr>
        <w:t xml:space="preserve"> hay lugar a aplicar </w:t>
      </w:r>
      <w:r w:rsidR="0073577B">
        <w:rPr>
          <w:rFonts w:ascii="Arial" w:hAnsi="Arial" w:cs="Arial"/>
          <w:szCs w:val="24"/>
        </w:rPr>
        <w:t xml:space="preserve">la presunción del artículo 24 del CST, de tal manera que </w:t>
      </w:r>
      <w:r w:rsidR="0061625E">
        <w:rPr>
          <w:rFonts w:ascii="Arial" w:hAnsi="Arial" w:cs="Arial"/>
          <w:szCs w:val="24"/>
        </w:rPr>
        <w:t xml:space="preserve">emerge sin dubitación </w:t>
      </w:r>
      <w:r w:rsidRPr="00CB432B">
        <w:rPr>
          <w:rFonts w:ascii="Arial" w:hAnsi="Arial" w:cs="Arial"/>
          <w:szCs w:val="24"/>
        </w:rPr>
        <w:t xml:space="preserve">alguna </w:t>
      </w:r>
      <w:r w:rsidR="0061625E">
        <w:rPr>
          <w:rFonts w:ascii="Arial" w:hAnsi="Arial" w:cs="Arial"/>
          <w:szCs w:val="24"/>
        </w:rPr>
        <w:t xml:space="preserve">que entre la señora María Magdalena Escobar Peña y los señores </w:t>
      </w:r>
      <w:proofErr w:type="spellStart"/>
      <w:r w:rsidR="0061625E">
        <w:rPr>
          <w:rFonts w:ascii="Arial" w:hAnsi="Arial" w:cs="Arial"/>
          <w:szCs w:val="24"/>
        </w:rPr>
        <w:t>Lilibeth</w:t>
      </w:r>
      <w:proofErr w:type="spellEnd"/>
      <w:r w:rsidR="0061625E">
        <w:rPr>
          <w:rFonts w:ascii="Arial" w:hAnsi="Arial" w:cs="Arial"/>
          <w:szCs w:val="24"/>
        </w:rPr>
        <w:t xml:space="preserve"> Sánchez Días y F</w:t>
      </w:r>
      <w:r w:rsidR="0061625E" w:rsidRPr="004A053C">
        <w:rPr>
          <w:rFonts w:ascii="Arial" w:hAnsi="Arial" w:cs="Arial"/>
          <w:szCs w:val="24"/>
        </w:rPr>
        <w:t xml:space="preserve">ernando </w:t>
      </w:r>
      <w:r w:rsidR="00012C93" w:rsidRPr="004A053C">
        <w:rPr>
          <w:rFonts w:ascii="Arial" w:hAnsi="Arial" w:cs="Arial"/>
          <w:szCs w:val="24"/>
        </w:rPr>
        <w:t>Valencia Sabogal</w:t>
      </w:r>
      <w:r w:rsidR="0061625E" w:rsidRPr="004A053C">
        <w:rPr>
          <w:rFonts w:ascii="Arial" w:hAnsi="Arial" w:cs="Arial"/>
          <w:szCs w:val="24"/>
        </w:rPr>
        <w:t xml:space="preserve"> existió un contrato de trabajo, que inició el </w:t>
      </w:r>
      <w:r w:rsidR="004310B3" w:rsidRPr="004A053C">
        <w:rPr>
          <w:rFonts w:ascii="Arial" w:hAnsi="Arial" w:cs="Arial"/>
          <w:szCs w:val="24"/>
        </w:rPr>
        <w:t>2-01-2006, conforme a la confesión espontánea, fecha aceptada al contestar la demanda</w:t>
      </w:r>
      <w:r w:rsidR="001B4232">
        <w:rPr>
          <w:rFonts w:ascii="Arial" w:hAnsi="Arial" w:cs="Arial"/>
          <w:szCs w:val="24"/>
        </w:rPr>
        <w:t>, que no cuestionó la parte actora en su recurso de apelación</w:t>
      </w:r>
      <w:r w:rsidR="0061625E" w:rsidRPr="004A053C">
        <w:rPr>
          <w:rFonts w:ascii="Arial" w:hAnsi="Arial" w:cs="Arial"/>
          <w:szCs w:val="24"/>
        </w:rPr>
        <w:t xml:space="preserve"> y finalizó por causa imputable a ellos el 19-04-2014</w:t>
      </w:r>
      <w:r w:rsidR="0073577B">
        <w:rPr>
          <w:rFonts w:ascii="Arial" w:hAnsi="Arial" w:cs="Arial"/>
          <w:szCs w:val="24"/>
        </w:rPr>
        <w:t>, hito final y motivo confesado fictamente</w:t>
      </w:r>
      <w:r w:rsidR="003D483B">
        <w:rPr>
          <w:rFonts w:ascii="Arial" w:hAnsi="Arial" w:cs="Arial"/>
          <w:szCs w:val="24"/>
        </w:rPr>
        <w:t xml:space="preserve">; </w:t>
      </w:r>
      <w:r w:rsidR="0075415D" w:rsidRPr="004A053C">
        <w:rPr>
          <w:rFonts w:ascii="Arial" w:hAnsi="Arial" w:cs="Arial"/>
          <w:szCs w:val="24"/>
        </w:rPr>
        <w:t>p</w:t>
      </w:r>
      <w:r w:rsidR="00012C93" w:rsidRPr="004A053C">
        <w:rPr>
          <w:rFonts w:ascii="Arial" w:hAnsi="Arial" w:cs="Arial"/>
          <w:szCs w:val="24"/>
        </w:rPr>
        <w:t xml:space="preserve">or lo que hay lugar a revocar el numeral décimo de la sentencia </w:t>
      </w:r>
      <w:r w:rsidR="009460DD">
        <w:rPr>
          <w:rFonts w:ascii="Arial" w:hAnsi="Arial" w:cs="Arial"/>
          <w:szCs w:val="24"/>
        </w:rPr>
        <w:t>apelada</w:t>
      </w:r>
      <w:r w:rsidR="00157C5E" w:rsidRPr="004A053C">
        <w:rPr>
          <w:rFonts w:ascii="Arial" w:hAnsi="Arial" w:cs="Arial"/>
          <w:szCs w:val="24"/>
        </w:rPr>
        <w:t xml:space="preserve"> y </w:t>
      </w:r>
      <w:r w:rsidR="00C71721">
        <w:rPr>
          <w:rFonts w:ascii="Arial" w:hAnsi="Arial" w:cs="Arial"/>
          <w:szCs w:val="24"/>
        </w:rPr>
        <w:t>consecuente con ello</w:t>
      </w:r>
      <w:r w:rsidR="009460DD">
        <w:rPr>
          <w:rFonts w:ascii="Arial" w:hAnsi="Arial" w:cs="Arial"/>
          <w:szCs w:val="24"/>
        </w:rPr>
        <w:t>, a</w:t>
      </w:r>
      <w:r w:rsidR="00C71721">
        <w:rPr>
          <w:rFonts w:ascii="Arial" w:hAnsi="Arial" w:cs="Arial"/>
          <w:szCs w:val="24"/>
        </w:rPr>
        <w:t xml:space="preserve">l demostrarse por este </w:t>
      </w:r>
      <w:r w:rsidR="009F179A">
        <w:rPr>
          <w:rFonts w:ascii="Arial" w:hAnsi="Arial" w:cs="Arial"/>
          <w:szCs w:val="24"/>
        </w:rPr>
        <w:t>med</w:t>
      </w:r>
      <w:r w:rsidR="003D483B">
        <w:rPr>
          <w:rFonts w:ascii="Arial" w:hAnsi="Arial" w:cs="Arial"/>
          <w:szCs w:val="24"/>
        </w:rPr>
        <w:t xml:space="preserve">io el incumplimiento de las </w:t>
      </w:r>
      <w:r w:rsidR="00C71721">
        <w:rPr>
          <w:rFonts w:ascii="Arial" w:hAnsi="Arial" w:cs="Arial"/>
          <w:szCs w:val="24"/>
        </w:rPr>
        <w:t xml:space="preserve">obligaciones laborales a las que fue condenada la señora Sánchez Díaz, </w:t>
      </w:r>
      <w:r w:rsidR="004D29A7">
        <w:rPr>
          <w:rFonts w:ascii="Arial" w:hAnsi="Arial" w:cs="Arial"/>
          <w:szCs w:val="24"/>
        </w:rPr>
        <w:t>las mismas se impondrán al señor Valencia Sabogal</w:t>
      </w:r>
      <w:r w:rsidR="001B4232">
        <w:rPr>
          <w:rFonts w:ascii="Arial" w:hAnsi="Arial" w:cs="Arial"/>
          <w:szCs w:val="24"/>
        </w:rPr>
        <w:t xml:space="preserve"> al no mostrar inconformidad la recurrente</w:t>
      </w:r>
      <w:r w:rsidR="00C56F27">
        <w:rPr>
          <w:rFonts w:ascii="Arial" w:hAnsi="Arial" w:cs="Arial"/>
          <w:szCs w:val="24"/>
        </w:rPr>
        <w:t xml:space="preserve"> sobre sus valores.</w:t>
      </w:r>
    </w:p>
    <w:p w:rsidR="00CB432B" w:rsidRPr="00CB432B" w:rsidRDefault="004D29A7" w:rsidP="00CB432B">
      <w:pPr>
        <w:spacing w:line="276" w:lineRule="auto"/>
        <w:jc w:val="both"/>
        <w:rPr>
          <w:rFonts w:ascii="Arial" w:eastAsiaTheme="minorHAnsi" w:hAnsi="Arial" w:cs="Arial"/>
          <w:szCs w:val="24"/>
          <w:lang w:val="es-ES" w:eastAsia="en-US"/>
        </w:rPr>
      </w:pPr>
      <w:r>
        <w:rPr>
          <w:rFonts w:ascii="Arial" w:hAnsi="Arial" w:cs="Arial"/>
          <w:szCs w:val="24"/>
        </w:rPr>
        <w:lastRenderedPageBreak/>
        <w:t xml:space="preserve">Queda por definir si hay lugar al reconocimiento y pago de las vacaciones y sanción por no consignación de cesantías, punto discutido por la parte actora al negarlo la primera instancia, por lo que se </w:t>
      </w:r>
      <w:r w:rsidR="007349F8">
        <w:rPr>
          <w:rFonts w:ascii="Arial" w:hAnsi="Arial" w:cs="Arial"/>
          <w:szCs w:val="24"/>
        </w:rPr>
        <w:t>estudiarán</w:t>
      </w:r>
      <w:r>
        <w:rPr>
          <w:rFonts w:ascii="Arial" w:hAnsi="Arial" w:cs="Arial"/>
          <w:szCs w:val="24"/>
        </w:rPr>
        <w:t xml:space="preserve"> en conjunto a continuación.   </w:t>
      </w:r>
    </w:p>
    <w:p w:rsidR="0019098B" w:rsidRDefault="0019098B" w:rsidP="00EE2F92">
      <w:pPr>
        <w:autoSpaceDE w:val="0"/>
        <w:autoSpaceDN w:val="0"/>
        <w:adjustRightInd w:val="0"/>
        <w:spacing w:line="276" w:lineRule="auto"/>
        <w:jc w:val="both"/>
        <w:rPr>
          <w:rFonts w:ascii="Arial" w:hAnsi="Arial" w:cs="Arial"/>
          <w:b/>
          <w:color w:val="000000"/>
          <w:szCs w:val="16"/>
          <w:lang w:val="es-ES"/>
        </w:rPr>
      </w:pPr>
    </w:p>
    <w:p w:rsidR="00EE2F92" w:rsidRDefault="004946FC" w:rsidP="00EE2F92">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w:t>
      </w:r>
      <w:r w:rsidR="00AC5C8C">
        <w:rPr>
          <w:rFonts w:ascii="Arial" w:hAnsi="Arial" w:cs="Arial"/>
          <w:b/>
          <w:color w:val="000000"/>
          <w:szCs w:val="16"/>
          <w:lang w:val="es-ES"/>
        </w:rPr>
        <w:t xml:space="preserve">2. </w:t>
      </w:r>
      <w:r w:rsidR="00EE2F92">
        <w:rPr>
          <w:rFonts w:ascii="Arial" w:hAnsi="Arial" w:cs="Arial"/>
          <w:b/>
          <w:color w:val="000000"/>
          <w:szCs w:val="16"/>
          <w:lang w:val="es-ES"/>
        </w:rPr>
        <w:t>Vacaciones</w:t>
      </w:r>
      <w:r w:rsidR="00222C43">
        <w:rPr>
          <w:rFonts w:ascii="Arial" w:hAnsi="Arial" w:cs="Arial"/>
          <w:b/>
          <w:color w:val="000000"/>
          <w:szCs w:val="16"/>
          <w:lang w:val="es-ES"/>
        </w:rPr>
        <w:t xml:space="preserve"> </w:t>
      </w:r>
    </w:p>
    <w:p w:rsidR="00702197" w:rsidRDefault="00702197" w:rsidP="00EE2F92">
      <w:pPr>
        <w:autoSpaceDE w:val="0"/>
        <w:autoSpaceDN w:val="0"/>
        <w:adjustRightInd w:val="0"/>
        <w:spacing w:line="276" w:lineRule="auto"/>
        <w:jc w:val="both"/>
        <w:rPr>
          <w:rFonts w:ascii="Arial" w:hAnsi="Arial" w:cs="Arial"/>
          <w:b/>
          <w:color w:val="000000"/>
          <w:szCs w:val="16"/>
          <w:lang w:val="es-ES"/>
        </w:rPr>
      </w:pPr>
    </w:p>
    <w:p w:rsidR="00BF3D18" w:rsidRPr="00BF3D18" w:rsidRDefault="006E1A62" w:rsidP="00BF3D18">
      <w:pPr>
        <w:autoSpaceDE w:val="0"/>
        <w:autoSpaceDN w:val="0"/>
        <w:adjustRightInd w:val="0"/>
        <w:spacing w:line="276" w:lineRule="auto"/>
        <w:jc w:val="both"/>
        <w:rPr>
          <w:rFonts w:ascii="Arial" w:hAnsi="Arial" w:cs="Arial"/>
          <w:szCs w:val="28"/>
        </w:rPr>
      </w:pPr>
      <w:r>
        <w:rPr>
          <w:rFonts w:ascii="Arial" w:hAnsi="Arial" w:cs="Arial"/>
          <w:color w:val="000000"/>
          <w:szCs w:val="16"/>
          <w:lang w:val="es-ES"/>
        </w:rPr>
        <w:t>E</w:t>
      </w:r>
      <w:r w:rsidR="00222C43">
        <w:rPr>
          <w:rFonts w:ascii="Arial" w:hAnsi="Arial" w:cs="Arial"/>
          <w:color w:val="000000"/>
          <w:szCs w:val="16"/>
          <w:lang w:val="es-ES"/>
        </w:rPr>
        <w:t>l numeral 1 del artículo 186 del Código Sustantivo del Trabajo</w:t>
      </w:r>
      <w:r w:rsidR="00CB5966">
        <w:rPr>
          <w:rFonts w:ascii="Arial" w:hAnsi="Arial" w:cs="Arial"/>
          <w:color w:val="000000"/>
          <w:szCs w:val="16"/>
          <w:lang w:val="es-ES"/>
        </w:rPr>
        <w:t xml:space="preserve"> señala que </w:t>
      </w:r>
      <w:r w:rsidR="00222C43">
        <w:rPr>
          <w:rFonts w:ascii="Arial" w:hAnsi="Arial" w:cs="Arial"/>
          <w:color w:val="000000"/>
          <w:szCs w:val="16"/>
          <w:lang w:val="es-ES"/>
        </w:rPr>
        <w:t xml:space="preserve">los trabajadores que hubieren prestado sus servicios durante un año tienen derecho a </w:t>
      </w:r>
      <w:r w:rsidR="00222C43" w:rsidRPr="00B3171D">
        <w:rPr>
          <w:rFonts w:ascii="Arial" w:hAnsi="Arial" w:cs="Arial"/>
          <w:color w:val="000000"/>
          <w:szCs w:val="16"/>
          <w:lang w:val="es-ES"/>
        </w:rPr>
        <w:t>quince (15) días hábiles consecu</w:t>
      </w:r>
      <w:r w:rsidR="00BF3D18" w:rsidRPr="00B3171D">
        <w:rPr>
          <w:rFonts w:ascii="Arial" w:hAnsi="Arial" w:cs="Arial"/>
          <w:color w:val="000000"/>
          <w:szCs w:val="16"/>
          <w:lang w:val="es-ES"/>
        </w:rPr>
        <w:t>tivos de vacaciones remuneradas</w:t>
      </w:r>
      <w:r w:rsidR="0091193C" w:rsidRPr="00B3171D">
        <w:rPr>
          <w:rFonts w:ascii="Arial" w:hAnsi="Arial" w:cs="Arial"/>
          <w:color w:val="000000"/>
          <w:szCs w:val="16"/>
          <w:lang w:val="es-ES"/>
        </w:rPr>
        <w:t>.</w:t>
      </w:r>
    </w:p>
    <w:p w:rsidR="00BF3D18" w:rsidRDefault="00BF3D18" w:rsidP="00BF3D18">
      <w:pPr>
        <w:spacing w:line="276" w:lineRule="auto"/>
        <w:jc w:val="both"/>
        <w:rPr>
          <w:rFonts w:ascii="Arial" w:hAnsi="Arial" w:cs="Arial"/>
          <w:color w:val="4B4949"/>
          <w:sz w:val="18"/>
          <w:szCs w:val="18"/>
        </w:rPr>
      </w:pPr>
    </w:p>
    <w:p w:rsidR="00702197" w:rsidRPr="00B3171D" w:rsidRDefault="00BF3D18" w:rsidP="00CB5966">
      <w:pPr>
        <w:autoSpaceDE w:val="0"/>
        <w:autoSpaceDN w:val="0"/>
        <w:adjustRightInd w:val="0"/>
        <w:spacing w:line="276" w:lineRule="auto"/>
        <w:jc w:val="both"/>
        <w:rPr>
          <w:rFonts w:ascii="Arial" w:hAnsi="Arial" w:cs="Arial"/>
          <w:color w:val="000000"/>
          <w:szCs w:val="16"/>
          <w:lang w:val="es-ES"/>
        </w:rPr>
      </w:pPr>
      <w:r w:rsidRPr="0091193C">
        <w:rPr>
          <w:rFonts w:ascii="Arial" w:hAnsi="Arial" w:cs="Arial"/>
          <w:color w:val="000000"/>
          <w:szCs w:val="16"/>
          <w:lang w:val="es-ES"/>
        </w:rPr>
        <w:t xml:space="preserve">En </w:t>
      </w:r>
      <w:r w:rsidR="008B140F" w:rsidRPr="0091193C">
        <w:rPr>
          <w:rFonts w:ascii="Arial" w:hAnsi="Arial" w:cs="Arial"/>
          <w:color w:val="000000"/>
          <w:szCs w:val="16"/>
          <w:lang w:val="es-ES"/>
        </w:rPr>
        <w:t>rel</w:t>
      </w:r>
      <w:r w:rsidR="0091193C">
        <w:rPr>
          <w:rFonts w:ascii="Arial" w:hAnsi="Arial" w:cs="Arial"/>
          <w:color w:val="000000"/>
          <w:szCs w:val="16"/>
          <w:lang w:val="es-ES"/>
        </w:rPr>
        <w:t>ación</w:t>
      </w:r>
      <w:r w:rsidR="00702197">
        <w:rPr>
          <w:rFonts w:ascii="Arial" w:hAnsi="Arial" w:cs="Arial"/>
          <w:color w:val="000000"/>
          <w:szCs w:val="16"/>
          <w:lang w:val="es-ES"/>
        </w:rPr>
        <w:t xml:space="preserve"> con el tiempo de disfrute</w:t>
      </w:r>
      <w:r w:rsidR="0091193C">
        <w:rPr>
          <w:rFonts w:ascii="Arial" w:hAnsi="Arial" w:cs="Arial"/>
          <w:color w:val="000000"/>
          <w:szCs w:val="16"/>
          <w:lang w:val="es-ES"/>
        </w:rPr>
        <w:t xml:space="preserve">, el artículo </w:t>
      </w:r>
      <w:r w:rsidR="00702197">
        <w:rPr>
          <w:rFonts w:ascii="Arial" w:hAnsi="Arial" w:cs="Arial"/>
          <w:color w:val="000000"/>
          <w:szCs w:val="16"/>
          <w:lang w:val="es-ES"/>
        </w:rPr>
        <w:t xml:space="preserve">187 </w:t>
      </w:r>
      <w:r w:rsidR="00702197">
        <w:rPr>
          <w:rFonts w:ascii="Arial" w:hAnsi="Arial" w:cs="Arial"/>
          <w:i/>
          <w:color w:val="000000"/>
          <w:szCs w:val="16"/>
          <w:lang w:val="es-ES"/>
        </w:rPr>
        <w:t xml:space="preserve">ibídem </w:t>
      </w:r>
      <w:r w:rsidR="00702197">
        <w:rPr>
          <w:rFonts w:ascii="Arial" w:hAnsi="Arial" w:cs="Arial"/>
          <w:color w:val="000000"/>
          <w:szCs w:val="16"/>
          <w:lang w:val="es-ES"/>
        </w:rPr>
        <w:t>establece que estas</w:t>
      </w:r>
      <w:r w:rsidR="00702197" w:rsidRPr="00702197">
        <w:rPr>
          <w:rFonts w:ascii="Arial" w:hAnsi="Arial" w:cs="Arial"/>
          <w:color w:val="000000"/>
          <w:szCs w:val="16"/>
          <w:lang w:val="es-ES"/>
        </w:rPr>
        <w:t xml:space="preserve"> </w:t>
      </w:r>
      <w:r w:rsidR="00702197">
        <w:rPr>
          <w:rFonts w:ascii="Arial" w:hAnsi="Arial" w:cs="Arial"/>
          <w:color w:val="000000"/>
          <w:szCs w:val="16"/>
          <w:lang w:val="es-ES"/>
        </w:rPr>
        <w:t>d</w:t>
      </w:r>
      <w:r w:rsidR="0080765F">
        <w:rPr>
          <w:rFonts w:ascii="Arial" w:hAnsi="Arial" w:cs="Arial"/>
          <w:color w:val="000000"/>
          <w:szCs w:val="16"/>
          <w:lang w:val="es-ES"/>
        </w:rPr>
        <w:t xml:space="preserve">eben ser </w:t>
      </w:r>
      <w:r w:rsidR="00702197">
        <w:rPr>
          <w:rFonts w:ascii="Arial" w:hAnsi="Arial" w:cs="Arial"/>
          <w:color w:val="000000"/>
          <w:szCs w:val="16"/>
          <w:lang w:val="es-ES"/>
        </w:rPr>
        <w:t xml:space="preserve">concedidas por el empleador, a más tardar dentro del año </w:t>
      </w:r>
      <w:r w:rsidR="0080765F">
        <w:rPr>
          <w:rFonts w:ascii="Arial" w:hAnsi="Arial" w:cs="Arial"/>
          <w:color w:val="000000"/>
          <w:szCs w:val="16"/>
          <w:lang w:val="es-ES"/>
        </w:rPr>
        <w:t xml:space="preserve">subsiguiente, por lo tanto, </w:t>
      </w:r>
      <w:r w:rsidR="0080765F" w:rsidRPr="00B3171D">
        <w:rPr>
          <w:rFonts w:ascii="Arial" w:hAnsi="Arial" w:cs="Arial"/>
          <w:color w:val="000000"/>
          <w:szCs w:val="16"/>
          <w:lang w:val="es-ES"/>
        </w:rPr>
        <w:t xml:space="preserve">el término de </w:t>
      </w:r>
      <w:r w:rsidR="00702197" w:rsidRPr="00B3171D">
        <w:rPr>
          <w:rFonts w:ascii="Arial" w:hAnsi="Arial" w:cs="Arial"/>
          <w:color w:val="000000"/>
          <w:szCs w:val="16"/>
          <w:lang w:val="es-ES"/>
        </w:rPr>
        <w:t>prescripción de</w:t>
      </w:r>
      <w:r w:rsidR="0080765F" w:rsidRPr="00B3171D">
        <w:rPr>
          <w:rFonts w:ascii="Arial" w:hAnsi="Arial" w:cs="Arial"/>
          <w:color w:val="000000"/>
          <w:szCs w:val="16"/>
          <w:lang w:val="es-ES"/>
        </w:rPr>
        <w:t xml:space="preserve"> que trata los artículo 488 CST y 151 CPTSS correrá </w:t>
      </w:r>
      <w:r w:rsidR="00D225B6" w:rsidRPr="00B3171D">
        <w:rPr>
          <w:rFonts w:ascii="Arial" w:hAnsi="Arial" w:cs="Arial"/>
          <w:color w:val="000000"/>
          <w:szCs w:val="16"/>
          <w:lang w:val="es-ES"/>
        </w:rPr>
        <w:t xml:space="preserve">después de vencidos </w:t>
      </w:r>
      <w:r w:rsidR="002F2FC4" w:rsidRPr="00B3171D">
        <w:rPr>
          <w:rFonts w:ascii="Arial" w:hAnsi="Arial" w:cs="Arial"/>
          <w:color w:val="000000"/>
          <w:szCs w:val="16"/>
          <w:lang w:val="es-ES"/>
        </w:rPr>
        <w:t xml:space="preserve">los </w:t>
      </w:r>
      <w:r w:rsidR="00D225B6" w:rsidRPr="00B3171D">
        <w:rPr>
          <w:rFonts w:ascii="Arial" w:hAnsi="Arial" w:cs="Arial"/>
          <w:color w:val="000000"/>
          <w:szCs w:val="16"/>
          <w:lang w:val="es-ES"/>
        </w:rPr>
        <w:t>dos años que tiene el empleador para fijar su disfrute.</w:t>
      </w:r>
      <w:r w:rsidR="009F179A">
        <w:rPr>
          <w:rFonts w:ascii="Arial" w:hAnsi="Arial" w:cs="Arial"/>
          <w:color w:val="000000"/>
          <w:szCs w:val="16"/>
          <w:lang w:val="es-ES"/>
        </w:rPr>
        <w:t xml:space="preserve"> Ahora de no haberse disfrutado las vacaciones en vigencia del contrato, al terminar este hay lugar a la compensación de las no prescritas, que se liquidará con el último sueldo </w:t>
      </w:r>
      <w:r w:rsidR="009F179A" w:rsidRPr="00716923">
        <w:rPr>
          <w:rFonts w:ascii="Arial" w:hAnsi="Arial" w:cs="Arial"/>
          <w:color w:val="000000"/>
          <w:szCs w:val="16"/>
          <w:lang w:val="es-ES"/>
        </w:rPr>
        <w:t>(</w:t>
      </w:r>
      <w:r w:rsidR="00C56F27">
        <w:rPr>
          <w:rFonts w:ascii="Arial" w:hAnsi="Arial" w:cs="Arial"/>
          <w:color w:val="000000"/>
          <w:szCs w:val="16"/>
          <w:lang w:val="es-ES"/>
        </w:rPr>
        <w:t>art.</w:t>
      </w:r>
      <w:r w:rsidR="00716923" w:rsidRPr="00716923">
        <w:rPr>
          <w:rFonts w:ascii="Arial" w:hAnsi="Arial" w:cs="Arial"/>
          <w:color w:val="000000"/>
          <w:szCs w:val="16"/>
          <w:lang w:val="es-ES"/>
        </w:rPr>
        <w:t xml:space="preserve"> 1 Ley 995/05</w:t>
      </w:r>
      <w:r w:rsidR="009F179A" w:rsidRPr="00716923">
        <w:rPr>
          <w:rFonts w:ascii="Arial" w:hAnsi="Arial" w:cs="Arial"/>
          <w:color w:val="000000"/>
          <w:szCs w:val="16"/>
          <w:lang w:val="es-ES"/>
        </w:rPr>
        <w:t>) y</w:t>
      </w:r>
      <w:r w:rsidR="009F179A">
        <w:rPr>
          <w:rFonts w:ascii="Arial" w:hAnsi="Arial" w:cs="Arial"/>
          <w:color w:val="000000"/>
          <w:szCs w:val="16"/>
          <w:lang w:val="es-ES"/>
        </w:rPr>
        <w:t xml:space="preserve"> siempre y cuando la acción laboral se hubiere incoado dentro de los tres años siguientes a la terminación del contrato de trabajo. </w:t>
      </w:r>
    </w:p>
    <w:p w:rsidR="008B140F" w:rsidRPr="00B3171D" w:rsidRDefault="008B140F" w:rsidP="00CB5966">
      <w:pPr>
        <w:autoSpaceDE w:val="0"/>
        <w:autoSpaceDN w:val="0"/>
        <w:adjustRightInd w:val="0"/>
        <w:spacing w:line="276" w:lineRule="auto"/>
        <w:jc w:val="both"/>
        <w:rPr>
          <w:rFonts w:ascii="Arial" w:hAnsi="Arial" w:cs="Arial"/>
          <w:color w:val="000000"/>
          <w:szCs w:val="16"/>
          <w:lang w:val="es-ES"/>
        </w:rPr>
      </w:pPr>
    </w:p>
    <w:p w:rsidR="0080765F" w:rsidRPr="00B3171D" w:rsidRDefault="006E1A62" w:rsidP="0080765F">
      <w:pPr>
        <w:spacing w:line="276" w:lineRule="auto"/>
        <w:jc w:val="both"/>
        <w:rPr>
          <w:rFonts w:ascii="Arial" w:hAnsi="Arial" w:cs="Arial"/>
          <w:szCs w:val="24"/>
        </w:rPr>
      </w:pPr>
      <w:r w:rsidRPr="00B3171D">
        <w:rPr>
          <w:rFonts w:ascii="Arial" w:hAnsi="Arial" w:cs="Arial"/>
          <w:szCs w:val="24"/>
        </w:rPr>
        <w:t xml:space="preserve">Analizado el punto de </w:t>
      </w:r>
      <w:r w:rsidR="0080765F" w:rsidRPr="00B3171D">
        <w:rPr>
          <w:rFonts w:ascii="Arial" w:hAnsi="Arial" w:cs="Arial"/>
          <w:szCs w:val="24"/>
        </w:rPr>
        <w:t>inconformidad de la parte demandante</w:t>
      </w:r>
      <w:r w:rsidRPr="00B3171D">
        <w:rPr>
          <w:rFonts w:ascii="Arial" w:hAnsi="Arial" w:cs="Arial"/>
          <w:szCs w:val="24"/>
        </w:rPr>
        <w:t>,</w:t>
      </w:r>
      <w:r w:rsidR="0080765F" w:rsidRPr="00B3171D">
        <w:rPr>
          <w:rFonts w:ascii="Arial" w:hAnsi="Arial" w:cs="Arial"/>
          <w:szCs w:val="24"/>
        </w:rPr>
        <w:t xml:space="preserve"> se advierte que le asiste razón</w:t>
      </w:r>
      <w:r w:rsidRPr="00B3171D">
        <w:rPr>
          <w:rFonts w:ascii="Arial" w:hAnsi="Arial" w:cs="Arial"/>
          <w:szCs w:val="24"/>
        </w:rPr>
        <w:t>,</w:t>
      </w:r>
      <w:r w:rsidR="0080765F" w:rsidRPr="00B3171D">
        <w:rPr>
          <w:rFonts w:ascii="Arial" w:hAnsi="Arial" w:cs="Arial"/>
          <w:szCs w:val="24"/>
        </w:rPr>
        <w:t xml:space="preserve"> en la medida </w:t>
      </w:r>
      <w:r w:rsidR="00C63D7E" w:rsidRPr="00B3171D">
        <w:rPr>
          <w:rFonts w:ascii="Arial" w:hAnsi="Arial" w:cs="Arial"/>
          <w:szCs w:val="24"/>
        </w:rPr>
        <w:t>en que no es posible inferir,</w:t>
      </w:r>
      <w:r w:rsidR="0080765F" w:rsidRPr="00B3171D">
        <w:rPr>
          <w:rFonts w:ascii="Arial" w:hAnsi="Arial" w:cs="Arial"/>
          <w:szCs w:val="24"/>
        </w:rPr>
        <w:t xml:space="preserve"> por el hecho de haber confesado </w:t>
      </w:r>
      <w:r w:rsidR="009F179A">
        <w:rPr>
          <w:rFonts w:ascii="Arial" w:hAnsi="Arial" w:cs="Arial"/>
          <w:szCs w:val="24"/>
        </w:rPr>
        <w:t xml:space="preserve">esta </w:t>
      </w:r>
      <w:r w:rsidR="0080765F" w:rsidRPr="00B3171D">
        <w:rPr>
          <w:rFonts w:ascii="Arial" w:hAnsi="Arial" w:cs="Arial"/>
          <w:szCs w:val="24"/>
        </w:rPr>
        <w:t>espontáneamente</w:t>
      </w:r>
      <w:r w:rsidR="009F179A">
        <w:rPr>
          <w:rFonts w:ascii="Arial" w:hAnsi="Arial" w:cs="Arial"/>
          <w:szCs w:val="24"/>
        </w:rPr>
        <w:t xml:space="preserve"> </w:t>
      </w:r>
      <w:r w:rsidR="0080765F" w:rsidRPr="00B3171D">
        <w:rPr>
          <w:rFonts w:ascii="Arial" w:hAnsi="Arial" w:cs="Arial"/>
          <w:szCs w:val="24"/>
        </w:rPr>
        <w:t>el disfrute</w:t>
      </w:r>
      <w:r w:rsidRPr="00B3171D">
        <w:rPr>
          <w:rFonts w:ascii="Arial" w:hAnsi="Arial" w:cs="Arial"/>
          <w:szCs w:val="24"/>
        </w:rPr>
        <w:t xml:space="preserve"> de vacaciones</w:t>
      </w:r>
      <w:r w:rsidR="0080765F" w:rsidRPr="00B3171D">
        <w:rPr>
          <w:rFonts w:ascii="Arial" w:hAnsi="Arial" w:cs="Arial"/>
          <w:szCs w:val="24"/>
        </w:rPr>
        <w:t xml:space="preserve"> del último periodo causado</w:t>
      </w:r>
      <w:r w:rsidR="00C63D7E" w:rsidRPr="00B3171D">
        <w:rPr>
          <w:rFonts w:ascii="Arial" w:hAnsi="Arial" w:cs="Arial"/>
          <w:szCs w:val="24"/>
        </w:rPr>
        <w:t>,</w:t>
      </w:r>
      <w:r w:rsidR="0080765F" w:rsidRPr="00B3171D">
        <w:rPr>
          <w:rFonts w:ascii="Arial" w:hAnsi="Arial" w:cs="Arial"/>
          <w:szCs w:val="24"/>
        </w:rPr>
        <w:t xml:space="preserve"> que también </w:t>
      </w:r>
      <w:r w:rsidRPr="00B3171D">
        <w:rPr>
          <w:rFonts w:ascii="Arial" w:hAnsi="Arial" w:cs="Arial"/>
          <w:szCs w:val="24"/>
        </w:rPr>
        <w:t>lo hizo respecto de las anteriores</w:t>
      </w:r>
      <w:r w:rsidR="00AB11EC" w:rsidRPr="00B3171D">
        <w:rPr>
          <w:rFonts w:ascii="Arial" w:hAnsi="Arial" w:cs="Arial"/>
          <w:szCs w:val="24"/>
        </w:rPr>
        <w:t>,</w:t>
      </w:r>
      <w:r w:rsidRPr="00B3171D">
        <w:rPr>
          <w:rFonts w:ascii="Arial" w:hAnsi="Arial" w:cs="Arial"/>
          <w:szCs w:val="24"/>
        </w:rPr>
        <w:t xml:space="preserve"> si en cuenta se tiene que al negar en los hechos de la demanda </w:t>
      </w:r>
      <w:r w:rsidR="00AB11EC" w:rsidRPr="00B3171D">
        <w:rPr>
          <w:rFonts w:ascii="Arial" w:hAnsi="Arial" w:cs="Arial"/>
          <w:szCs w:val="24"/>
        </w:rPr>
        <w:t xml:space="preserve">que </w:t>
      </w:r>
      <w:r w:rsidR="00DA6CA8" w:rsidRPr="00B3171D">
        <w:rPr>
          <w:rFonts w:ascii="Arial" w:hAnsi="Arial" w:cs="Arial"/>
          <w:szCs w:val="24"/>
        </w:rPr>
        <w:t xml:space="preserve">no le cancelaron sus vacaciones, se </w:t>
      </w:r>
      <w:r w:rsidR="00AD2E54" w:rsidRPr="00B3171D">
        <w:rPr>
          <w:rFonts w:ascii="Arial" w:hAnsi="Arial" w:cs="Arial"/>
          <w:szCs w:val="24"/>
        </w:rPr>
        <w:t>con</w:t>
      </w:r>
      <w:r w:rsidRPr="00B3171D">
        <w:rPr>
          <w:rFonts w:ascii="Arial" w:hAnsi="Arial" w:cs="Arial"/>
          <w:szCs w:val="24"/>
        </w:rPr>
        <w:t>stituyó en una negación</w:t>
      </w:r>
      <w:r w:rsidR="00AB11EC" w:rsidRPr="00B3171D">
        <w:rPr>
          <w:rFonts w:ascii="Arial" w:hAnsi="Arial" w:cs="Arial"/>
          <w:szCs w:val="24"/>
        </w:rPr>
        <w:t xml:space="preserve"> indefinida</w:t>
      </w:r>
      <w:r w:rsidR="009F179A">
        <w:rPr>
          <w:rFonts w:ascii="Arial" w:hAnsi="Arial" w:cs="Arial"/>
          <w:szCs w:val="24"/>
        </w:rPr>
        <w:t xml:space="preserve"> exenta de prueba</w:t>
      </w:r>
      <w:r w:rsidR="00AB11EC" w:rsidRPr="00B3171D">
        <w:rPr>
          <w:rFonts w:ascii="Arial" w:hAnsi="Arial" w:cs="Arial"/>
          <w:szCs w:val="24"/>
        </w:rPr>
        <w:t>,</w:t>
      </w:r>
      <w:r w:rsidR="009F179A">
        <w:rPr>
          <w:rFonts w:ascii="Arial" w:hAnsi="Arial" w:cs="Arial"/>
          <w:szCs w:val="24"/>
        </w:rPr>
        <w:t xml:space="preserve"> </w:t>
      </w:r>
      <w:r w:rsidRPr="00B3171D">
        <w:rPr>
          <w:rFonts w:ascii="Arial" w:hAnsi="Arial" w:cs="Arial"/>
          <w:szCs w:val="24"/>
        </w:rPr>
        <w:t xml:space="preserve">sin que lograra desvirtuarla </w:t>
      </w:r>
      <w:r w:rsidR="009F179A">
        <w:rPr>
          <w:rFonts w:ascii="Arial" w:hAnsi="Arial" w:cs="Arial"/>
          <w:szCs w:val="24"/>
        </w:rPr>
        <w:t xml:space="preserve">la demandada </w:t>
      </w:r>
      <w:r w:rsidRPr="00B3171D">
        <w:rPr>
          <w:rFonts w:ascii="Arial" w:hAnsi="Arial" w:cs="Arial"/>
          <w:szCs w:val="24"/>
        </w:rPr>
        <w:t>al no aportar los recibos de pago por tales conceptos,</w:t>
      </w:r>
      <w:r w:rsidR="009F179A">
        <w:rPr>
          <w:rFonts w:ascii="Arial" w:hAnsi="Arial" w:cs="Arial"/>
          <w:szCs w:val="24"/>
        </w:rPr>
        <w:t xml:space="preserve"> salvo la causada para el</w:t>
      </w:r>
      <w:r w:rsidR="0049064E">
        <w:rPr>
          <w:rFonts w:ascii="Arial" w:hAnsi="Arial" w:cs="Arial"/>
          <w:szCs w:val="24"/>
        </w:rPr>
        <w:t xml:space="preserve"> último periodo, esto es, del</w:t>
      </w:r>
      <w:r w:rsidR="009F179A">
        <w:rPr>
          <w:rFonts w:ascii="Arial" w:hAnsi="Arial" w:cs="Arial"/>
          <w:szCs w:val="24"/>
        </w:rPr>
        <w:t xml:space="preserve"> año 2013</w:t>
      </w:r>
      <w:r w:rsidR="0049064E">
        <w:rPr>
          <w:rFonts w:ascii="Arial" w:hAnsi="Arial" w:cs="Arial"/>
          <w:szCs w:val="24"/>
        </w:rPr>
        <w:t>,</w:t>
      </w:r>
      <w:r w:rsidR="009F179A">
        <w:rPr>
          <w:rFonts w:ascii="Arial" w:hAnsi="Arial" w:cs="Arial"/>
          <w:szCs w:val="24"/>
        </w:rPr>
        <w:t xml:space="preserve"> que </w:t>
      </w:r>
      <w:r w:rsidR="00AB11EC" w:rsidRPr="00B3171D">
        <w:rPr>
          <w:rFonts w:ascii="Arial" w:hAnsi="Arial" w:cs="Arial"/>
          <w:szCs w:val="24"/>
        </w:rPr>
        <w:t>confes</w:t>
      </w:r>
      <w:r w:rsidR="009F179A">
        <w:rPr>
          <w:rFonts w:ascii="Arial" w:hAnsi="Arial" w:cs="Arial"/>
          <w:szCs w:val="24"/>
        </w:rPr>
        <w:t>ó</w:t>
      </w:r>
      <w:r w:rsidR="00AB11EC" w:rsidRPr="00B3171D">
        <w:rPr>
          <w:rFonts w:ascii="Arial" w:hAnsi="Arial" w:cs="Arial"/>
          <w:szCs w:val="24"/>
        </w:rPr>
        <w:t xml:space="preserve"> espontánea de la demandante</w:t>
      </w:r>
      <w:r w:rsidRPr="00B3171D">
        <w:rPr>
          <w:rFonts w:ascii="Arial" w:hAnsi="Arial" w:cs="Arial"/>
          <w:szCs w:val="24"/>
        </w:rPr>
        <w:t xml:space="preserve"> </w:t>
      </w:r>
      <w:r w:rsidR="0049064E">
        <w:rPr>
          <w:rFonts w:ascii="Arial" w:hAnsi="Arial" w:cs="Arial"/>
          <w:szCs w:val="24"/>
        </w:rPr>
        <w:t>las disfrutó</w:t>
      </w:r>
      <w:r w:rsidR="00DA6CA8" w:rsidRPr="00B3171D">
        <w:rPr>
          <w:rFonts w:ascii="Arial" w:hAnsi="Arial" w:cs="Arial"/>
          <w:szCs w:val="24"/>
        </w:rPr>
        <w:t>.</w:t>
      </w:r>
    </w:p>
    <w:p w:rsidR="00DA6CA8" w:rsidRPr="00B3171D" w:rsidRDefault="00DA6CA8" w:rsidP="0080765F">
      <w:pPr>
        <w:spacing w:line="276" w:lineRule="auto"/>
        <w:jc w:val="both"/>
        <w:rPr>
          <w:rFonts w:ascii="Arial" w:hAnsi="Arial" w:cs="Arial"/>
          <w:szCs w:val="24"/>
        </w:rPr>
      </w:pPr>
    </w:p>
    <w:p w:rsidR="001F7BD8" w:rsidRPr="00B3171D" w:rsidRDefault="00DA6CA8" w:rsidP="0080765F">
      <w:pPr>
        <w:spacing w:line="276" w:lineRule="auto"/>
        <w:jc w:val="both"/>
        <w:rPr>
          <w:rFonts w:ascii="Arial" w:hAnsi="Arial" w:cs="Arial"/>
          <w:szCs w:val="24"/>
        </w:rPr>
      </w:pPr>
      <w:r w:rsidRPr="00B3171D">
        <w:rPr>
          <w:rFonts w:ascii="Arial" w:hAnsi="Arial" w:cs="Arial"/>
          <w:szCs w:val="24"/>
        </w:rPr>
        <w:t>Así las cosas</w:t>
      </w:r>
      <w:r w:rsidR="007349F8" w:rsidRPr="00B3171D">
        <w:rPr>
          <w:rFonts w:ascii="Arial" w:hAnsi="Arial" w:cs="Arial"/>
          <w:szCs w:val="24"/>
        </w:rPr>
        <w:t>,</w:t>
      </w:r>
      <w:r w:rsidRPr="00B3171D">
        <w:rPr>
          <w:rFonts w:ascii="Arial" w:hAnsi="Arial" w:cs="Arial"/>
          <w:szCs w:val="24"/>
        </w:rPr>
        <w:t xml:space="preserve"> las vacaciones que se generaron por los años 2009, 2010, 2011</w:t>
      </w:r>
      <w:r w:rsidR="00AD2E54" w:rsidRPr="00B3171D">
        <w:rPr>
          <w:rFonts w:ascii="Arial" w:hAnsi="Arial" w:cs="Arial"/>
          <w:szCs w:val="24"/>
        </w:rPr>
        <w:t xml:space="preserve"> y </w:t>
      </w:r>
      <w:r w:rsidRPr="00B3171D">
        <w:rPr>
          <w:rFonts w:ascii="Arial" w:hAnsi="Arial" w:cs="Arial"/>
          <w:szCs w:val="24"/>
        </w:rPr>
        <w:t>2012</w:t>
      </w:r>
      <w:r w:rsidR="006F3177" w:rsidRPr="00B3171D">
        <w:rPr>
          <w:rFonts w:ascii="Arial" w:hAnsi="Arial" w:cs="Arial"/>
          <w:szCs w:val="24"/>
        </w:rPr>
        <w:t xml:space="preserve"> y la fracción del 2014</w:t>
      </w:r>
      <w:r w:rsidR="00AD2E54" w:rsidRPr="00B3171D">
        <w:rPr>
          <w:rFonts w:ascii="Arial" w:hAnsi="Arial" w:cs="Arial"/>
          <w:szCs w:val="24"/>
        </w:rPr>
        <w:t xml:space="preserve"> ser</w:t>
      </w:r>
      <w:r w:rsidR="0049064E">
        <w:rPr>
          <w:rFonts w:ascii="Arial" w:hAnsi="Arial" w:cs="Arial"/>
          <w:szCs w:val="24"/>
        </w:rPr>
        <w:t>án</w:t>
      </w:r>
      <w:r w:rsidR="00AD2E54" w:rsidRPr="00B3171D">
        <w:rPr>
          <w:rFonts w:ascii="Arial" w:hAnsi="Arial" w:cs="Arial"/>
          <w:szCs w:val="24"/>
        </w:rPr>
        <w:t xml:space="preserve"> reconocidas</w:t>
      </w:r>
      <w:r w:rsidR="0049064E">
        <w:rPr>
          <w:rFonts w:ascii="Arial" w:hAnsi="Arial" w:cs="Arial"/>
          <w:szCs w:val="24"/>
        </w:rPr>
        <w:t xml:space="preserve"> al no haber prescrito </w:t>
      </w:r>
      <w:r w:rsidR="00D61076">
        <w:rPr>
          <w:rFonts w:ascii="Arial" w:hAnsi="Arial" w:cs="Arial"/>
          <w:szCs w:val="24"/>
        </w:rPr>
        <w:t>al terminar el contrato y</w:t>
      </w:r>
      <w:r w:rsidR="001F7BD8" w:rsidRPr="00B3171D">
        <w:rPr>
          <w:rFonts w:ascii="Arial" w:hAnsi="Arial" w:cs="Arial"/>
          <w:szCs w:val="24"/>
        </w:rPr>
        <w:t xml:space="preserve"> presentarse la demanda 6 meses después de haberse </w:t>
      </w:r>
      <w:r w:rsidR="00D61076">
        <w:rPr>
          <w:rFonts w:ascii="Arial" w:hAnsi="Arial" w:cs="Arial"/>
          <w:szCs w:val="24"/>
        </w:rPr>
        <w:t>finiquitado el vínculo laboral</w:t>
      </w:r>
      <w:r w:rsidR="001F7BD8" w:rsidRPr="00B3171D">
        <w:rPr>
          <w:rFonts w:ascii="Arial" w:hAnsi="Arial" w:cs="Arial"/>
          <w:szCs w:val="24"/>
        </w:rPr>
        <w:t>.</w:t>
      </w:r>
      <w:r w:rsidR="0049064E" w:rsidRPr="0049064E">
        <w:rPr>
          <w:rFonts w:ascii="Arial" w:hAnsi="Arial" w:cs="Arial"/>
          <w:szCs w:val="24"/>
        </w:rPr>
        <w:t xml:space="preserve"> </w:t>
      </w:r>
      <w:r w:rsidR="0049064E">
        <w:rPr>
          <w:rFonts w:ascii="Arial" w:hAnsi="Arial" w:cs="Arial"/>
          <w:szCs w:val="24"/>
        </w:rPr>
        <w:t>Cosa diferente sucede con las causadas por los periodos del</w:t>
      </w:r>
      <w:r w:rsidR="0049064E" w:rsidRPr="00B3171D">
        <w:rPr>
          <w:rFonts w:ascii="Arial" w:hAnsi="Arial" w:cs="Arial"/>
          <w:szCs w:val="24"/>
        </w:rPr>
        <w:t xml:space="preserve"> 2006 a</w:t>
      </w:r>
      <w:r w:rsidR="0049064E">
        <w:rPr>
          <w:rFonts w:ascii="Arial" w:hAnsi="Arial" w:cs="Arial"/>
          <w:szCs w:val="24"/>
        </w:rPr>
        <w:t>l</w:t>
      </w:r>
      <w:r w:rsidR="0049064E" w:rsidRPr="00B3171D">
        <w:rPr>
          <w:rFonts w:ascii="Arial" w:hAnsi="Arial" w:cs="Arial"/>
          <w:szCs w:val="24"/>
        </w:rPr>
        <w:t xml:space="preserve"> 2008 </w:t>
      </w:r>
      <w:r w:rsidR="0049064E">
        <w:rPr>
          <w:rFonts w:ascii="Arial" w:hAnsi="Arial" w:cs="Arial"/>
          <w:szCs w:val="24"/>
        </w:rPr>
        <w:t xml:space="preserve">al </w:t>
      </w:r>
      <w:r w:rsidR="0049064E" w:rsidRPr="00B3171D">
        <w:rPr>
          <w:rFonts w:ascii="Arial" w:hAnsi="Arial" w:cs="Arial"/>
          <w:szCs w:val="24"/>
        </w:rPr>
        <w:t>opera</w:t>
      </w:r>
      <w:r w:rsidR="00D61076">
        <w:rPr>
          <w:rFonts w:ascii="Arial" w:hAnsi="Arial" w:cs="Arial"/>
          <w:szCs w:val="24"/>
        </w:rPr>
        <w:t>r</w:t>
      </w:r>
      <w:r w:rsidR="0049064E" w:rsidRPr="00B3171D">
        <w:rPr>
          <w:rFonts w:ascii="Arial" w:hAnsi="Arial" w:cs="Arial"/>
          <w:szCs w:val="24"/>
        </w:rPr>
        <w:t xml:space="preserve"> el fenómeno de la prescripción antes de haberse terminado el contrato</w:t>
      </w:r>
      <w:r w:rsidR="0049064E">
        <w:rPr>
          <w:rFonts w:ascii="Arial" w:hAnsi="Arial" w:cs="Arial"/>
          <w:szCs w:val="24"/>
        </w:rPr>
        <w:t xml:space="preserve">. </w:t>
      </w:r>
    </w:p>
    <w:p w:rsidR="001F7BD8" w:rsidRPr="00B3171D" w:rsidRDefault="001F7BD8" w:rsidP="0080765F">
      <w:pPr>
        <w:spacing w:line="276" w:lineRule="auto"/>
        <w:jc w:val="both"/>
        <w:rPr>
          <w:rFonts w:ascii="Arial" w:hAnsi="Arial" w:cs="Arial"/>
          <w:szCs w:val="24"/>
        </w:rPr>
      </w:pPr>
    </w:p>
    <w:p w:rsidR="00DA6CA8" w:rsidRDefault="00D225B6" w:rsidP="0080765F">
      <w:pPr>
        <w:spacing w:line="276" w:lineRule="auto"/>
        <w:jc w:val="both"/>
        <w:rPr>
          <w:rFonts w:ascii="Arial" w:hAnsi="Arial" w:cs="Arial"/>
          <w:szCs w:val="24"/>
        </w:rPr>
      </w:pPr>
      <w:r w:rsidRPr="00B3171D">
        <w:rPr>
          <w:rFonts w:ascii="Arial" w:hAnsi="Arial" w:cs="Arial"/>
          <w:color w:val="000000"/>
          <w:szCs w:val="16"/>
          <w:lang w:val="es-ES"/>
        </w:rPr>
        <w:t>Así las cosas</w:t>
      </w:r>
      <w:r w:rsidR="00CB22BD" w:rsidRPr="00B3171D">
        <w:rPr>
          <w:rFonts w:ascii="Arial" w:hAnsi="Arial" w:cs="Arial"/>
          <w:color w:val="000000"/>
          <w:szCs w:val="16"/>
          <w:lang w:val="es-ES"/>
        </w:rPr>
        <w:t>, el valor a pagar por</w:t>
      </w:r>
      <w:r w:rsidRPr="00B3171D">
        <w:rPr>
          <w:rFonts w:ascii="Arial" w:hAnsi="Arial" w:cs="Arial"/>
          <w:color w:val="000000"/>
          <w:szCs w:val="16"/>
          <w:lang w:val="es-ES"/>
        </w:rPr>
        <w:t xml:space="preserve"> vacaciones</w:t>
      </w:r>
      <w:r w:rsidR="00CB22BD" w:rsidRPr="00B3171D">
        <w:rPr>
          <w:rFonts w:ascii="Arial" w:hAnsi="Arial" w:cs="Arial"/>
          <w:color w:val="000000"/>
          <w:szCs w:val="16"/>
          <w:lang w:val="es-ES"/>
        </w:rPr>
        <w:t xml:space="preserve"> es de</w:t>
      </w:r>
      <w:r w:rsidR="00AD2E54" w:rsidRPr="00B3171D">
        <w:rPr>
          <w:rFonts w:ascii="Arial" w:hAnsi="Arial" w:cs="Arial"/>
          <w:szCs w:val="24"/>
        </w:rPr>
        <w:t xml:space="preserve"> $</w:t>
      </w:r>
      <w:r w:rsidR="00D61076">
        <w:rPr>
          <w:rFonts w:ascii="Arial" w:hAnsi="Arial" w:cs="Arial"/>
          <w:szCs w:val="24"/>
        </w:rPr>
        <w:t>1’397</w:t>
      </w:r>
      <w:r w:rsidR="00AD2E54" w:rsidRPr="00B3171D">
        <w:rPr>
          <w:rFonts w:ascii="Arial" w:hAnsi="Arial" w:cs="Arial"/>
          <w:szCs w:val="24"/>
        </w:rPr>
        <w:t>.</w:t>
      </w:r>
      <w:r w:rsidR="00D61076">
        <w:rPr>
          <w:rFonts w:ascii="Arial" w:hAnsi="Arial" w:cs="Arial"/>
          <w:szCs w:val="24"/>
        </w:rPr>
        <w:t>500.</w:t>
      </w:r>
    </w:p>
    <w:p w:rsidR="00AD2E54" w:rsidRDefault="00AD2E54" w:rsidP="0080765F">
      <w:pPr>
        <w:spacing w:line="276" w:lineRule="auto"/>
        <w:jc w:val="both"/>
        <w:rPr>
          <w:rFonts w:ascii="Arial" w:hAnsi="Arial" w:cs="Arial"/>
          <w:szCs w:val="24"/>
        </w:rPr>
      </w:pPr>
    </w:p>
    <w:p w:rsidR="00F77DD9" w:rsidRDefault="00EE2F92" w:rsidP="00F77DD9">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2.3 </w:t>
      </w:r>
      <w:r w:rsidR="00F77DD9">
        <w:rPr>
          <w:rFonts w:ascii="Arial" w:hAnsi="Arial" w:cs="Arial"/>
          <w:b/>
          <w:color w:val="000000"/>
          <w:szCs w:val="16"/>
          <w:lang w:val="es-ES"/>
        </w:rPr>
        <w:t xml:space="preserve">Indemnización por no consignación de las cesantías y </w:t>
      </w:r>
      <w:r w:rsidR="00D61076">
        <w:rPr>
          <w:rFonts w:ascii="Arial" w:hAnsi="Arial" w:cs="Arial"/>
          <w:b/>
          <w:color w:val="000000"/>
          <w:szCs w:val="16"/>
          <w:lang w:val="es-ES"/>
        </w:rPr>
        <w:t>su</w:t>
      </w:r>
      <w:r w:rsidR="00F77DD9">
        <w:rPr>
          <w:rFonts w:ascii="Arial" w:hAnsi="Arial" w:cs="Arial"/>
          <w:b/>
          <w:color w:val="000000"/>
          <w:szCs w:val="16"/>
          <w:lang w:val="es-ES"/>
        </w:rPr>
        <w:t xml:space="preserve"> prescripción</w:t>
      </w:r>
      <w:r w:rsidR="00F77DD9" w:rsidRPr="00422EC9">
        <w:rPr>
          <w:rFonts w:ascii="Arial" w:hAnsi="Arial" w:cs="Arial"/>
          <w:b/>
          <w:color w:val="000000"/>
          <w:szCs w:val="16"/>
          <w:lang w:val="es-ES"/>
        </w:rPr>
        <w:t xml:space="preserve"> </w:t>
      </w:r>
    </w:p>
    <w:p w:rsidR="003D6EBA" w:rsidRDefault="003D6EBA" w:rsidP="00F77DD9">
      <w:pPr>
        <w:autoSpaceDE w:val="0"/>
        <w:autoSpaceDN w:val="0"/>
        <w:adjustRightInd w:val="0"/>
        <w:spacing w:line="276" w:lineRule="auto"/>
        <w:jc w:val="both"/>
        <w:rPr>
          <w:rFonts w:ascii="Arial" w:hAnsi="Arial" w:cs="Arial"/>
          <w:b/>
          <w:color w:val="000000"/>
          <w:szCs w:val="16"/>
          <w:lang w:val="es-ES"/>
        </w:rPr>
      </w:pPr>
    </w:p>
    <w:p w:rsidR="00E50F9A" w:rsidRDefault="00E50F9A" w:rsidP="00E50F9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to</w:t>
      </w:r>
      <w:r w:rsidR="00D61076">
        <w:rPr>
          <w:rFonts w:ascii="Arial" w:hAnsi="Arial" w:cs="Arial"/>
          <w:color w:val="000000"/>
          <w:szCs w:val="16"/>
          <w:lang w:val="es-ES"/>
        </w:rPr>
        <w:t>r</w:t>
      </w:r>
      <w:r>
        <w:rPr>
          <w:rFonts w:ascii="Arial" w:hAnsi="Arial" w:cs="Arial"/>
          <w:color w:val="000000"/>
          <w:szCs w:val="16"/>
          <w:lang w:val="es-ES"/>
        </w:rPr>
        <w:t>no a este aspecto, e</w:t>
      </w:r>
      <w:r w:rsidR="00C21D2A" w:rsidRPr="00C21D2A">
        <w:rPr>
          <w:rFonts w:ascii="Arial" w:hAnsi="Arial" w:cs="Arial"/>
          <w:color w:val="000000"/>
          <w:szCs w:val="16"/>
          <w:lang w:val="es-ES"/>
        </w:rPr>
        <w:t>l numeral 3 del artículo 99 de la Ley 50 de 1990</w:t>
      </w:r>
      <w:r>
        <w:rPr>
          <w:rFonts w:ascii="Arial" w:hAnsi="Arial" w:cs="Arial"/>
          <w:color w:val="000000"/>
          <w:szCs w:val="16"/>
          <w:lang w:val="es-ES"/>
        </w:rPr>
        <w:t xml:space="preserve"> establece </w:t>
      </w:r>
      <w:r w:rsidR="00C21D2A" w:rsidRPr="00C21D2A">
        <w:rPr>
          <w:rFonts w:ascii="Arial" w:hAnsi="Arial" w:cs="Arial"/>
          <w:color w:val="000000"/>
          <w:szCs w:val="16"/>
          <w:lang w:val="es-ES"/>
        </w:rPr>
        <w:t>que antes del 15 de febrero del año siguiente, se deberá consignar el valor liquidado por concepto de cesantía, en el fondo de cesantía que haya elegido el trabajador, y que en caso de incumplimiento por el empleador deberá pagar un día de salario por cada día de retardo.</w:t>
      </w:r>
      <w:r>
        <w:rPr>
          <w:rFonts w:ascii="Arial" w:hAnsi="Arial" w:cs="Arial"/>
          <w:color w:val="000000"/>
          <w:szCs w:val="16"/>
          <w:lang w:val="es-ES"/>
        </w:rPr>
        <w:t xml:space="preserve"> Sin embargo, esta sanción no es </w:t>
      </w:r>
      <w:r>
        <w:rPr>
          <w:rFonts w:ascii="Arial" w:hAnsi="Arial" w:cs="Arial"/>
          <w:color w:val="000000"/>
          <w:szCs w:val="16"/>
          <w:lang w:val="es-ES"/>
        </w:rPr>
        <w:lastRenderedPageBreak/>
        <w:t>automática ni inexorable, como lo ha expuesto el órgano de cierre de esta especialidad</w:t>
      </w:r>
      <w:r w:rsidR="00CB607B" w:rsidRPr="00CB607B">
        <w:rPr>
          <w:rFonts w:ascii="Arial" w:hAnsi="Arial" w:cs="Arial"/>
          <w:color w:val="000000"/>
          <w:szCs w:val="16"/>
          <w:vertAlign w:val="superscript"/>
          <w:lang w:val="es-ES"/>
        </w:rPr>
        <w:footnoteReference w:id="4"/>
      </w:r>
      <w:r>
        <w:rPr>
          <w:rFonts w:ascii="Arial" w:hAnsi="Arial" w:cs="Arial"/>
          <w:color w:val="000000"/>
          <w:szCs w:val="16"/>
          <w:lang w:val="es-ES"/>
        </w:rPr>
        <w:t>.</w:t>
      </w:r>
    </w:p>
    <w:p w:rsidR="00E50F9A" w:rsidRDefault="00E50F9A" w:rsidP="00E50F9A">
      <w:pPr>
        <w:autoSpaceDE w:val="0"/>
        <w:autoSpaceDN w:val="0"/>
        <w:adjustRightInd w:val="0"/>
        <w:spacing w:line="276" w:lineRule="auto"/>
        <w:jc w:val="both"/>
        <w:rPr>
          <w:rFonts w:ascii="Arial" w:hAnsi="Arial" w:cs="Arial"/>
          <w:color w:val="000000"/>
          <w:szCs w:val="16"/>
          <w:lang w:val="es-ES"/>
        </w:rPr>
      </w:pPr>
    </w:p>
    <w:p w:rsidR="00CB607B" w:rsidRPr="00CB607B" w:rsidRDefault="00E50F9A" w:rsidP="00E50F9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Entonces,</w:t>
      </w:r>
      <w:r w:rsidR="00CB607B" w:rsidRPr="00CB607B">
        <w:rPr>
          <w:rFonts w:ascii="Arial" w:hAnsi="Arial" w:cs="Arial"/>
          <w:color w:val="000000"/>
          <w:szCs w:val="16"/>
          <w:lang w:val="es-ES"/>
        </w:rPr>
        <w:t xml:space="preserve"> se debe analizar si la conducta morosa del empleador estuvo o no justificada con argumentos, que pese a no resultar viables o jurídicamente acertados, sí puedan considerarse atendibles y justificables</w:t>
      </w:r>
      <w:r>
        <w:rPr>
          <w:rFonts w:ascii="Arial" w:hAnsi="Arial" w:cs="Arial"/>
          <w:color w:val="000000"/>
          <w:szCs w:val="16"/>
          <w:lang w:val="es-ES"/>
        </w:rPr>
        <w:t xml:space="preserve"> que </w:t>
      </w:r>
      <w:r w:rsidR="00CB607B" w:rsidRPr="00CB607B">
        <w:rPr>
          <w:rFonts w:ascii="Arial" w:hAnsi="Arial" w:cs="Arial"/>
          <w:color w:val="000000"/>
          <w:szCs w:val="16"/>
          <w:lang w:val="es-ES"/>
        </w:rPr>
        <w:t>lo hayan llevado al convencimiento de que nada adeudaba</w:t>
      </w:r>
      <w:r>
        <w:rPr>
          <w:rFonts w:ascii="Arial" w:hAnsi="Arial" w:cs="Arial"/>
          <w:color w:val="000000"/>
          <w:szCs w:val="16"/>
          <w:lang w:val="es-ES"/>
        </w:rPr>
        <w:t xml:space="preserve"> o en este caso, no</w:t>
      </w:r>
      <w:r w:rsidR="00CB607B" w:rsidRPr="00CB607B">
        <w:rPr>
          <w:rFonts w:ascii="Arial" w:hAnsi="Arial" w:cs="Arial"/>
          <w:color w:val="000000"/>
          <w:szCs w:val="16"/>
          <w:lang w:val="es-ES"/>
        </w:rPr>
        <w:t xml:space="preserve"> </w:t>
      </w:r>
      <w:r>
        <w:rPr>
          <w:rFonts w:ascii="Arial" w:hAnsi="Arial" w:cs="Arial"/>
          <w:color w:val="000000"/>
          <w:szCs w:val="16"/>
          <w:lang w:val="es-ES"/>
        </w:rPr>
        <w:t xml:space="preserve">debía realizar la consignación del auxilio de cesantías; para </w:t>
      </w:r>
      <w:r w:rsidR="00CB607B" w:rsidRPr="00CB607B">
        <w:rPr>
          <w:rFonts w:ascii="Arial" w:hAnsi="Arial" w:cs="Arial"/>
          <w:color w:val="000000"/>
          <w:szCs w:val="16"/>
          <w:lang w:val="es-ES"/>
        </w:rPr>
        <w:t>ubicar</w:t>
      </w:r>
      <w:r>
        <w:rPr>
          <w:rFonts w:ascii="Arial" w:hAnsi="Arial" w:cs="Arial"/>
          <w:color w:val="000000"/>
          <w:szCs w:val="16"/>
          <w:lang w:val="es-ES"/>
        </w:rPr>
        <w:t xml:space="preserve"> así</w:t>
      </w:r>
      <w:r w:rsidR="00CB607B" w:rsidRPr="00CB607B">
        <w:rPr>
          <w:rFonts w:ascii="Arial" w:hAnsi="Arial" w:cs="Arial"/>
          <w:color w:val="000000"/>
          <w:szCs w:val="16"/>
          <w:lang w:val="es-ES"/>
        </w:rPr>
        <w:t xml:space="preserve"> el actuar del empleador en el terreno de la buena fe que lo exoneraría de la sanción.</w:t>
      </w:r>
    </w:p>
    <w:p w:rsidR="00CB607B" w:rsidRPr="00CB607B" w:rsidRDefault="00CB607B" w:rsidP="00CB607B">
      <w:pPr>
        <w:autoSpaceDE w:val="0"/>
        <w:autoSpaceDN w:val="0"/>
        <w:adjustRightInd w:val="0"/>
        <w:spacing w:line="276" w:lineRule="auto"/>
        <w:jc w:val="both"/>
        <w:rPr>
          <w:rFonts w:ascii="Arial" w:hAnsi="Arial" w:cs="Arial"/>
          <w:color w:val="000000"/>
          <w:szCs w:val="16"/>
          <w:lang w:val="es-ES"/>
        </w:rPr>
      </w:pPr>
    </w:p>
    <w:p w:rsidR="00CB607B" w:rsidRDefault="00CB607B" w:rsidP="00CB607B">
      <w:pPr>
        <w:autoSpaceDE w:val="0"/>
        <w:autoSpaceDN w:val="0"/>
        <w:adjustRightInd w:val="0"/>
        <w:spacing w:line="276" w:lineRule="auto"/>
        <w:jc w:val="both"/>
        <w:rPr>
          <w:rFonts w:ascii="Arial" w:hAnsi="Arial" w:cs="Arial"/>
          <w:szCs w:val="24"/>
        </w:rPr>
      </w:pPr>
      <w:r w:rsidRPr="00CB607B">
        <w:rPr>
          <w:rFonts w:ascii="Arial" w:hAnsi="Arial" w:cs="Arial"/>
          <w:szCs w:val="24"/>
        </w:rPr>
        <w:t>Buena fe que equivale, en términos de nuestra Superioridad</w:t>
      </w:r>
      <w:r w:rsidRPr="00CB607B">
        <w:rPr>
          <w:rFonts w:ascii="Arial" w:hAnsi="Arial" w:cs="Arial"/>
          <w:szCs w:val="24"/>
          <w:vertAlign w:val="superscript"/>
        </w:rPr>
        <w:footnoteReference w:id="5"/>
      </w:r>
      <w:r w:rsidRPr="00CB607B">
        <w:rPr>
          <w:rFonts w:ascii="Arial" w:hAnsi="Arial" w:cs="Arial"/>
          <w:szCs w:val="24"/>
        </w:rPr>
        <w:t xml:space="preserve"> en obrar con lealtad, rectitud y de manera honesta; por el contrario, la mala fe es obtener ventajas o beneficios sin una suficiente dosis de probidad o pulcritud.</w:t>
      </w:r>
    </w:p>
    <w:p w:rsidR="00CB22BD" w:rsidRDefault="00CB22BD" w:rsidP="00CB607B">
      <w:pPr>
        <w:autoSpaceDE w:val="0"/>
        <w:autoSpaceDN w:val="0"/>
        <w:adjustRightInd w:val="0"/>
        <w:spacing w:line="276" w:lineRule="auto"/>
        <w:jc w:val="both"/>
        <w:rPr>
          <w:rFonts w:ascii="Arial" w:hAnsi="Arial" w:cs="Arial"/>
          <w:szCs w:val="24"/>
        </w:rPr>
      </w:pPr>
    </w:p>
    <w:p w:rsidR="004614CD" w:rsidRDefault="00682AC2" w:rsidP="00E50F9A">
      <w:pPr>
        <w:autoSpaceDE w:val="0"/>
        <w:autoSpaceDN w:val="0"/>
        <w:adjustRightInd w:val="0"/>
        <w:spacing w:line="276" w:lineRule="auto"/>
        <w:jc w:val="both"/>
        <w:rPr>
          <w:rFonts w:ascii="Arial" w:hAnsi="Arial" w:cs="Arial"/>
          <w:color w:val="000000"/>
          <w:szCs w:val="16"/>
          <w:lang w:val="es-ES"/>
        </w:rPr>
      </w:pPr>
      <w:r w:rsidRPr="00682AC2">
        <w:rPr>
          <w:rFonts w:ascii="Arial" w:hAnsi="Arial" w:cs="Arial"/>
          <w:color w:val="000000"/>
          <w:szCs w:val="16"/>
          <w:lang w:val="es-ES"/>
        </w:rPr>
        <w:t xml:space="preserve">Conforme al haz probatorio, se advierte que no existió motivo atendible en </w:t>
      </w:r>
      <w:r w:rsidR="00042C6C">
        <w:rPr>
          <w:rFonts w:ascii="Arial" w:hAnsi="Arial" w:cs="Arial"/>
          <w:color w:val="000000"/>
          <w:szCs w:val="16"/>
          <w:lang w:val="es-ES"/>
        </w:rPr>
        <w:t xml:space="preserve">los </w:t>
      </w:r>
      <w:r w:rsidRPr="00682AC2">
        <w:rPr>
          <w:rFonts w:ascii="Arial" w:hAnsi="Arial" w:cs="Arial"/>
          <w:color w:val="000000"/>
          <w:szCs w:val="16"/>
          <w:lang w:val="es-ES"/>
        </w:rPr>
        <w:t>demandado</w:t>
      </w:r>
      <w:r w:rsidR="00042C6C">
        <w:rPr>
          <w:rFonts w:ascii="Arial" w:hAnsi="Arial" w:cs="Arial"/>
          <w:color w:val="000000"/>
          <w:szCs w:val="16"/>
          <w:lang w:val="es-ES"/>
        </w:rPr>
        <w:t xml:space="preserve">s </w:t>
      </w:r>
      <w:r w:rsidRPr="00682AC2">
        <w:rPr>
          <w:rFonts w:ascii="Arial" w:hAnsi="Arial" w:cs="Arial"/>
          <w:color w:val="000000"/>
          <w:szCs w:val="16"/>
          <w:lang w:val="es-ES"/>
        </w:rPr>
        <w:t>para dejar de efectuar la consignación de las cesantías antes del 15 de febrero del año siguient</w:t>
      </w:r>
      <w:r w:rsidR="000E0666">
        <w:rPr>
          <w:rFonts w:ascii="Arial" w:hAnsi="Arial" w:cs="Arial"/>
          <w:color w:val="000000"/>
          <w:szCs w:val="16"/>
          <w:lang w:val="es-ES"/>
        </w:rPr>
        <w:t>e a ca</w:t>
      </w:r>
      <w:r w:rsidR="00036F2B">
        <w:rPr>
          <w:rFonts w:ascii="Arial" w:hAnsi="Arial" w:cs="Arial"/>
          <w:color w:val="000000"/>
          <w:szCs w:val="16"/>
          <w:lang w:val="es-ES"/>
        </w:rPr>
        <w:t>usarse la de los años</w:t>
      </w:r>
      <w:r w:rsidR="00E50F9A">
        <w:rPr>
          <w:rFonts w:ascii="Arial" w:hAnsi="Arial" w:cs="Arial"/>
          <w:color w:val="000000"/>
          <w:szCs w:val="16"/>
          <w:lang w:val="es-ES"/>
        </w:rPr>
        <w:t xml:space="preserve"> laborados</w:t>
      </w:r>
      <w:r w:rsidR="000E0666">
        <w:rPr>
          <w:rFonts w:ascii="Arial" w:hAnsi="Arial" w:cs="Arial"/>
          <w:color w:val="000000"/>
          <w:szCs w:val="16"/>
          <w:lang w:val="es-ES"/>
        </w:rPr>
        <w:t>,</w:t>
      </w:r>
      <w:r w:rsidR="00E50F9A">
        <w:rPr>
          <w:rFonts w:ascii="Arial" w:hAnsi="Arial" w:cs="Arial"/>
          <w:color w:val="000000"/>
          <w:szCs w:val="16"/>
          <w:lang w:val="es-ES"/>
        </w:rPr>
        <w:t xml:space="preserve"> </w:t>
      </w:r>
      <w:r w:rsidR="00E50F9A" w:rsidRPr="00682AC2">
        <w:rPr>
          <w:rFonts w:ascii="Arial" w:hAnsi="Arial" w:cs="Arial"/>
          <w:color w:val="000000"/>
          <w:szCs w:val="16"/>
          <w:lang w:val="es-ES"/>
        </w:rPr>
        <w:t>al no justificar tal omisión</w:t>
      </w:r>
      <w:r w:rsidR="00E50F9A">
        <w:rPr>
          <w:rFonts w:ascii="Arial" w:hAnsi="Arial" w:cs="Arial"/>
          <w:color w:val="000000"/>
          <w:szCs w:val="16"/>
          <w:lang w:val="es-ES"/>
        </w:rPr>
        <w:t xml:space="preserve"> los abonos efectuados a la “liquidación</w:t>
      </w:r>
      <w:r w:rsidR="00D56BF0">
        <w:rPr>
          <w:rFonts w:ascii="Arial" w:hAnsi="Arial" w:cs="Arial"/>
          <w:color w:val="000000"/>
          <w:szCs w:val="16"/>
          <w:lang w:val="es-ES"/>
        </w:rPr>
        <w:t>”</w:t>
      </w:r>
      <w:r w:rsidR="00E50F9A">
        <w:rPr>
          <w:rFonts w:ascii="Arial" w:hAnsi="Arial" w:cs="Arial"/>
          <w:color w:val="000000"/>
          <w:szCs w:val="16"/>
          <w:lang w:val="es-ES"/>
        </w:rPr>
        <w:t>, como se denominan, que podría contemplar el auxilio de las cesantías; pues contrario a lo esgrimido por la Jueza de primera instancia, lo único que devela</w:t>
      </w:r>
      <w:r w:rsidR="00D61076">
        <w:rPr>
          <w:rFonts w:ascii="Arial" w:hAnsi="Arial" w:cs="Arial"/>
          <w:color w:val="000000"/>
          <w:szCs w:val="16"/>
          <w:lang w:val="es-ES"/>
        </w:rPr>
        <w:t>n</w:t>
      </w:r>
      <w:r w:rsidR="00E50F9A">
        <w:rPr>
          <w:rFonts w:ascii="Arial" w:hAnsi="Arial" w:cs="Arial"/>
          <w:color w:val="000000"/>
          <w:szCs w:val="16"/>
          <w:lang w:val="es-ES"/>
        </w:rPr>
        <w:t xml:space="preserve"> esos pagos, es la intención de defraudar a la demandante, </w:t>
      </w:r>
      <w:r w:rsidR="007458A2">
        <w:rPr>
          <w:rFonts w:ascii="Arial" w:hAnsi="Arial" w:cs="Arial"/>
          <w:color w:val="000000"/>
          <w:szCs w:val="16"/>
          <w:lang w:val="es-ES"/>
        </w:rPr>
        <w:t>al realiza</w:t>
      </w:r>
      <w:r w:rsidR="00A759FB">
        <w:rPr>
          <w:rFonts w:ascii="Arial" w:hAnsi="Arial" w:cs="Arial"/>
          <w:color w:val="000000"/>
          <w:szCs w:val="16"/>
          <w:lang w:val="es-ES"/>
        </w:rPr>
        <w:t>r</w:t>
      </w:r>
      <w:r w:rsidR="00E70029">
        <w:rPr>
          <w:rFonts w:ascii="Arial" w:hAnsi="Arial" w:cs="Arial"/>
          <w:color w:val="000000"/>
          <w:szCs w:val="16"/>
          <w:lang w:val="es-ES"/>
        </w:rPr>
        <w:t xml:space="preserve"> el primero</w:t>
      </w:r>
      <w:r w:rsidR="004614CD">
        <w:rPr>
          <w:rFonts w:ascii="Arial" w:hAnsi="Arial" w:cs="Arial"/>
          <w:color w:val="000000"/>
          <w:szCs w:val="16"/>
          <w:lang w:val="es-ES"/>
        </w:rPr>
        <w:t xml:space="preserve"> por $2.000.000</w:t>
      </w:r>
      <w:r w:rsidR="004614CD">
        <w:rPr>
          <w:rStyle w:val="Appelnotedebasdep"/>
          <w:rFonts w:ascii="Arial" w:hAnsi="Arial" w:cs="Arial"/>
          <w:color w:val="000000"/>
          <w:szCs w:val="16"/>
          <w:lang w:val="es-ES"/>
        </w:rPr>
        <w:footnoteReference w:id="6"/>
      </w:r>
      <w:r w:rsidR="004614CD">
        <w:rPr>
          <w:rFonts w:ascii="Arial" w:hAnsi="Arial" w:cs="Arial"/>
          <w:color w:val="000000"/>
          <w:szCs w:val="16"/>
          <w:lang w:val="es-ES"/>
        </w:rPr>
        <w:t xml:space="preserve"> el 22-11-2011, después de </w:t>
      </w:r>
      <w:r w:rsidR="00A759FB">
        <w:rPr>
          <w:rFonts w:ascii="Arial" w:hAnsi="Arial" w:cs="Arial"/>
          <w:color w:val="000000"/>
          <w:szCs w:val="16"/>
          <w:lang w:val="es-ES"/>
        </w:rPr>
        <w:t>4</w:t>
      </w:r>
      <w:r w:rsidR="007458A2">
        <w:rPr>
          <w:rFonts w:ascii="Arial" w:hAnsi="Arial" w:cs="Arial"/>
          <w:color w:val="000000"/>
          <w:szCs w:val="16"/>
          <w:lang w:val="es-ES"/>
        </w:rPr>
        <w:t xml:space="preserve"> años</w:t>
      </w:r>
      <w:r w:rsidR="004614CD">
        <w:rPr>
          <w:rFonts w:ascii="Arial" w:hAnsi="Arial" w:cs="Arial"/>
          <w:color w:val="000000"/>
          <w:szCs w:val="16"/>
          <w:lang w:val="es-ES"/>
        </w:rPr>
        <w:t xml:space="preserve"> </w:t>
      </w:r>
      <w:r w:rsidR="007458A2">
        <w:rPr>
          <w:rFonts w:ascii="Arial" w:hAnsi="Arial" w:cs="Arial"/>
          <w:color w:val="000000"/>
          <w:szCs w:val="16"/>
          <w:lang w:val="es-ES"/>
        </w:rPr>
        <w:t xml:space="preserve">de </w:t>
      </w:r>
      <w:r w:rsidR="004614CD">
        <w:rPr>
          <w:rFonts w:ascii="Arial" w:hAnsi="Arial" w:cs="Arial"/>
          <w:color w:val="000000"/>
          <w:szCs w:val="16"/>
          <w:lang w:val="es-ES"/>
        </w:rPr>
        <w:t>surgir la obligación de consignar e</w:t>
      </w:r>
      <w:r w:rsidR="007458A2">
        <w:rPr>
          <w:rFonts w:ascii="Arial" w:hAnsi="Arial" w:cs="Arial"/>
          <w:color w:val="000000"/>
          <w:szCs w:val="16"/>
          <w:lang w:val="es-ES"/>
        </w:rPr>
        <w:t>l</w:t>
      </w:r>
      <w:r w:rsidR="004614CD">
        <w:rPr>
          <w:rFonts w:ascii="Arial" w:hAnsi="Arial" w:cs="Arial"/>
          <w:color w:val="000000"/>
          <w:szCs w:val="16"/>
          <w:lang w:val="es-ES"/>
        </w:rPr>
        <w:t xml:space="preserve"> </w:t>
      </w:r>
      <w:r w:rsidR="00A759FB">
        <w:rPr>
          <w:rFonts w:ascii="Arial" w:hAnsi="Arial" w:cs="Arial"/>
          <w:color w:val="000000"/>
          <w:szCs w:val="16"/>
          <w:lang w:val="es-ES"/>
        </w:rPr>
        <w:t>inicial</w:t>
      </w:r>
      <w:r w:rsidR="00D56BF0">
        <w:rPr>
          <w:rFonts w:ascii="Arial" w:hAnsi="Arial" w:cs="Arial"/>
          <w:color w:val="000000"/>
          <w:szCs w:val="16"/>
          <w:lang w:val="es-ES"/>
        </w:rPr>
        <w:t xml:space="preserve"> (14-02-20</w:t>
      </w:r>
      <w:r w:rsidR="004614CD">
        <w:rPr>
          <w:rFonts w:ascii="Arial" w:hAnsi="Arial" w:cs="Arial"/>
          <w:color w:val="000000"/>
          <w:szCs w:val="16"/>
          <w:lang w:val="es-ES"/>
        </w:rPr>
        <w:t>07) y</w:t>
      </w:r>
      <w:r w:rsidR="00A759FB">
        <w:rPr>
          <w:rFonts w:ascii="Arial" w:hAnsi="Arial" w:cs="Arial"/>
          <w:color w:val="000000"/>
          <w:szCs w:val="16"/>
          <w:lang w:val="es-ES"/>
        </w:rPr>
        <w:t xml:space="preserve"> </w:t>
      </w:r>
      <w:r w:rsidR="004614CD">
        <w:rPr>
          <w:rFonts w:ascii="Arial" w:hAnsi="Arial" w:cs="Arial"/>
          <w:color w:val="000000"/>
          <w:szCs w:val="16"/>
          <w:lang w:val="es-ES"/>
        </w:rPr>
        <w:t xml:space="preserve">que por obvias razones no </w:t>
      </w:r>
      <w:r w:rsidR="00E50F9A">
        <w:rPr>
          <w:rFonts w:ascii="Arial" w:hAnsi="Arial" w:cs="Arial"/>
          <w:color w:val="000000"/>
          <w:szCs w:val="16"/>
          <w:lang w:val="es-ES"/>
        </w:rPr>
        <w:t>cobija</w:t>
      </w:r>
      <w:r w:rsidR="004614CD">
        <w:rPr>
          <w:rFonts w:ascii="Arial" w:hAnsi="Arial" w:cs="Arial"/>
          <w:color w:val="000000"/>
          <w:szCs w:val="16"/>
          <w:lang w:val="es-ES"/>
        </w:rPr>
        <w:t>ron</w:t>
      </w:r>
      <w:r w:rsidR="00E50F9A">
        <w:rPr>
          <w:rFonts w:ascii="Arial" w:hAnsi="Arial" w:cs="Arial"/>
          <w:color w:val="000000"/>
          <w:szCs w:val="16"/>
          <w:lang w:val="es-ES"/>
        </w:rPr>
        <w:t xml:space="preserve"> l</w:t>
      </w:r>
      <w:r w:rsidR="005F15B1">
        <w:rPr>
          <w:rFonts w:ascii="Arial" w:hAnsi="Arial" w:cs="Arial"/>
          <w:color w:val="000000"/>
          <w:szCs w:val="16"/>
          <w:lang w:val="es-ES"/>
        </w:rPr>
        <w:t>os</w:t>
      </w:r>
      <w:r w:rsidR="004614CD">
        <w:rPr>
          <w:rFonts w:ascii="Arial" w:hAnsi="Arial" w:cs="Arial"/>
          <w:color w:val="000000"/>
          <w:szCs w:val="16"/>
          <w:lang w:val="es-ES"/>
        </w:rPr>
        <w:t xml:space="preserve"> auxilio</w:t>
      </w:r>
      <w:r w:rsidR="005F15B1">
        <w:rPr>
          <w:rFonts w:ascii="Arial" w:hAnsi="Arial" w:cs="Arial"/>
          <w:color w:val="000000"/>
          <w:szCs w:val="16"/>
          <w:lang w:val="es-ES"/>
        </w:rPr>
        <w:t>s</w:t>
      </w:r>
      <w:r w:rsidR="004614CD">
        <w:rPr>
          <w:rFonts w:ascii="Arial" w:hAnsi="Arial" w:cs="Arial"/>
          <w:color w:val="000000"/>
          <w:szCs w:val="16"/>
          <w:lang w:val="es-ES"/>
        </w:rPr>
        <w:t xml:space="preserve"> de cesantías causad</w:t>
      </w:r>
      <w:r w:rsidR="005F15B1">
        <w:rPr>
          <w:rFonts w:ascii="Arial" w:hAnsi="Arial" w:cs="Arial"/>
          <w:color w:val="000000"/>
          <w:szCs w:val="16"/>
          <w:lang w:val="es-ES"/>
        </w:rPr>
        <w:t>o</w:t>
      </w:r>
      <w:r w:rsidR="004614CD">
        <w:rPr>
          <w:rFonts w:ascii="Arial" w:hAnsi="Arial" w:cs="Arial"/>
          <w:color w:val="000000"/>
          <w:szCs w:val="16"/>
          <w:lang w:val="es-ES"/>
        </w:rPr>
        <w:t xml:space="preserve">s por los años 2011, 2012, 2013; </w:t>
      </w:r>
      <w:r w:rsidR="005F15B1">
        <w:rPr>
          <w:rFonts w:ascii="Arial" w:hAnsi="Arial" w:cs="Arial"/>
          <w:color w:val="000000"/>
          <w:szCs w:val="16"/>
          <w:lang w:val="es-ES"/>
        </w:rPr>
        <w:t>los</w:t>
      </w:r>
      <w:r w:rsidR="004614CD">
        <w:rPr>
          <w:rFonts w:ascii="Arial" w:hAnsi="Arial" w:cs="Arial"/>
          <w:color w:val="000000"/>
          <w:szCs w:val="16"/>
          <w:lang w:val="es-ES"/>
        </w:rPr>
        <w:t xml:space="preserve"> que nunca se consignaron, a pesar de conocer los empleadores de este deber.</w:t>
      </w:r>
    </w:p>
    <w:p w:rsidR="004614CD" w:rsidRDefault="004614CD" w:rsidP="00E50F9A">
      <w:pPr>
        <w:autoSpaceDE w:val="0"/>
        <w:autoSpaceDN w:val="0"/>
        <w:adjustRightInd w:val="0"/>
        <w:spacing w:line="276" w:lineRule="auto"/>
        <w:jc w:val="both"/>
        <w:rPr>
          <w:rFonts w:ascii="Arial" w:hAnsi="Arial" w:cs="Arial"/>
          <w:color w:val="000000"/>
          <w:szCs w:val="16"/>
          <w:lang w:val="es-ES"/>
        </w:rPr>
      </w:pPr>
    </w:p>
    <w:p w:rsidR="00E50F9A" w:rsidRDefault="004614CD" w:rsidP="00E50F9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También resulta equivocada la connotación </w:t>
      </w:r>
      <w:r w:rsidR="00E87E42">
        <w:rPr>
          <w:rFonts w:ascii="Arial" w:hAnsi="Arial" w:cs="Arial"/>
          <w:color w:val="000000"/>
          <w:szCs w:val="16"/>
          <w:lang w:val="es-ES"/>
        </w:rPr>
        <w:t xml:space="preserve">de abonos </w:t>
      </w:r>
      <w:r>
        <w:rPr>
          <w:rFonts w:ascii="Arial" w:hAnsi="Arial" w:cs="Arial"/>
          <w:color w:val="000000"/>
          <w:szCs w:val="16"/>
          <w:lang w:val="es-ES"/>
        </w:rPr>
        <w:t xml:space="preserve">que le dio la a quo a </w:t>
      </w:r>
      <w:r w:rsidR="005F15B1">
        <w:rPr>
          <w:rFonts w:ascii="Arial" w:hAnsi="Arial" w:cs="Arial"/>
          <w:color w:val="000000"/>
          <w:szCs w:val="16"/>
          <w:lang w:val="es-ES"/>
        </w:rPr>
        <w:t>dos</w:t>
      </w:r>
      <w:r>
        <w:rPr>
          <w:rFonts w:ascii="Arial" w:hAnsi="Arial" w:cs="Arial"/>
          <w:color w:val="000000"/>
          <w:szCs w:val="16"/>
          <w:lang w:val="es-ES"/>
        </w:rPr>
        <w:t xml:space="preserve"> </w:t>
      </w:r>
      <w:r w:rsidR="004B5840">
        <w:rPr>
          <w:rFonts w:ascii="Arial" w:hAnsi="Arial" w:cs="Arial"/>
          <w:color w:val="000000"/>
          <w:szCs w:val="16"/>
          <w:lang w:val="es-ES"/>
        </w:rPr>
        <w:t>pagos por</w:t>
      </w:r>
      <w:r w:rsidR="00E50F9A">
        <w:rPr>
          <w:rFonts w:ascii="Arial" w:hAnsi="Arial" w:cs="Arial"/>
          <w:color w:val="000000"/>
          <w:szCs w:val="16"/>
          <w:lang w:val="es-ES"/>
        </w:rPr>
        <w:t xml:space="preserve"> $</w:t>
      </w:r>
      <w:r w:rsidR="004B5840">
        <w:rPr>
          <w:rFonts w:ascii="Arial" w:hAnsi="Arial" w:cs="Arial"/>
          <w:color w:val="000000"/>
          <w:szCs w:val="16"/>
          <w:lang w:val="es-ES"/>
        </w:rPr>
        <w:t>1</w:t>
      </w:r>
      <w:r w:rsidR="00E50F9A">
        <w:rPr>
          <w:rFonts w:ascii="Arial" w:hAnsi="Arial" w:cs="Arial"/>
          <w:color w:val="000000"/>
          <w:szCs w:val="16"/>
          <w:lang w:val="es-ES"/>
        </w:rPr>
        <w:t>00.000 e</w:t>
      </w:r>
      <w:r w:rsidR="004B5840">
        <w:rPr>
          <w:rFonts w:ascii="Arial" w:hAnsi="Arial" w:cs="Arial"/>
          <w:color w:val="000000"/>
          <w:szCs w:val="16"/>
          <w:lang w:val="es-ES"/>
        </w:rPr>
        <w:t>n j</w:t>
      </w:r>
      <w:r w:rsidR="00E50F9A">
        <w:rPr>
          <w:rFonts w:ascii="Arial" w:hAnsi="Arial" w:cs="Arial"/>
          <w:color w:val="000000"/>
          <w:szCs w:val="16"/>
          <w:lang w:val="es-ES"/>
        </w:rPr>
        <w:t>ulio y agosto de 2013 (fl.77)</w:t>
      </w:r>
      <w:r w:rsidR="004B5840">
        <w:rPr>
          <w:rFonts w:ascii="Arial" w:hAnsi="Arial" w:cs="Arial"/>
          <w:color w:val="000000"/>
          <w:szCs w:val="16"/>
          <w:lang w:val="es-ES"/>
        </w:rPr>
        <w:t>,</w:t>
      </w:r>
      <w:r w:rsidR="00E87E42">
        <w:rPr>
          <w:rFonts w:ascii="Arial" w:hAnsi="Arial" w:cs="Arial"/>
          <w:color w:val="000000"/>
          <w:szCs w:val="16"/>
          <w:lang w:val="es-ES"/>
        </w:rPr>
        <w:t xml:space="preserve"> </w:t>
      </w:r>
      <w:r w:rsidR="004B5840">
        <w:rPr>
          <w:rFonts w:ascii="Arial" w:hAnsi="Arial" w:cs="Arial"/>
          <w:color w:val="000000"/>
          <w:szCs w:val="16"/>
          <w:lang w:val="es-ES"/>
        </w:rPr>
        <w:t xml:space="preserve">cuando los mismos tenían la </w:t>
      </w:r>
      <w:r w:rsidR="00E50F9A">
        <w:rPr>
          <w:rFonts w:ascii="Arial" w:hAnsi="Arial" w:cs="Arial"/>
          <w:color w:val="000000"/>
          <w:szCs w:val="16"/>
          <w:lang w:val="es-ES"/>
        </w:rPr>
        <w:t xml:space="preserve"> anotación de “odontología”</w:t>
      </w:r>
      <w:r w:rsidR="00E87E42">
        <w:rPr>
          <w:rFonts w:ascii="Arial" w:hAnsi="Arial" w:cs="Arial"/>
          <w:color w:val="000000"/>
          <w:szCs w:val="16"/>
          <w:lang w:val="es-ES"/>
        </w:rPr>
        <w:t>;</w:t>
      </w:r>
      <w:r w:rsidR="00E50F9A">
        <w:rPr>
          <w:rFonts w:ascii="Arial" w:hAnsi="Arial" w:cs="Arial"/>
          <w:color w:val="000000"/>
          <w:szCs w:val="16"/>
          <w:lang w:val="es-ES"/>
        </w:rPr>
        <w:t xml:space="preserve"> </w:t>
      </w:r>
      <w:r w:rsidR="005F15B1">
        <w:rPr>
          <w:rFonts w:ascii="Arial" w:hAnsi="Arial" w:cs="Arial"/>
          <w:color w:val="000000"/>
          <w:szCs w:val="16"/>
          <w:lang w:val="es-ES"/>
        </w:rPr>
        <w:t xml:space="preserve"> riesgo a la salud que debían </w:t>
      </w:r>
      <w:r w:rsidR="004B5840">
        <w:rPr>
          <w:rFonts w:ascii="Arial" w:hAnsi="Arial" w:cs="Arial"/>
          <w:color w:val="000000"/>
          <w:szCs w:val="16"/>
          <w:lang w:val="es-ES"/>
        </w:rPr>
        <w:t xml:space="preserve"> asumir</w:t>
      </w:r>
      <w:r w:rsidR="002D4BAA">
        <w:rPr>
          <w:rFonts w:ascii="Arial" w:hAnsi="Arial" w:cs="Arial"/>
          <w:color w:val="000000"/>
          <w:szCs w:val="16"/>
          <w:lang w:val="es-ES"/>
        </w:rPr>
        <w:t xml:space="preserve"> los empleadores </w:t>
      </w:r>
      <w:r w:rsidR="005F15B1">
        <w:rPr>
          <w:rFonts w:ascii="Arial" w:hAnsi="Arial" w:cs="Arial"/>
          <w:color w:val="000000"/>
          <w:szCs w:val="16"/>
          <w:lang w:val="es-ES"/>
        </w:rPr>
        <w:t xml:space="preserve"> al </w:t>
      </w:r>
      <w:r w:rsidR="004B5840">
        <w:rPr>
          <w:rFonts w:ascii="Arial" w:hAnsi="Arial" w:cs="Arial"/>
          <w:color w:val="000000"/>
          <w:szCs w:val="16"/>
          <w:lang w:val="es-ES"/>
        </w:rPr>
        <w:t>omit</w:t>
      </w:r>
      <w:r w:rsidR="005F15B1">
        <w:rPr>
          <w:rFonts w:ascii="Arial" w:hAnsi="Arial" w:cs="Arial"/>
          <w:color w:val="000000"/>
          <w:szCs w:val="16"/>
          <w:lang w:val="es-ES"/>
        </w:rPr>
        <w:t>ir</w:t>
      </w:r>
      <w:r w:rsidR="004B5840">
        <w:rPr>
          <w:rFonts w:ascii="Arial" w:hAnsi="Arial" w:cs="Arial"/>
          <w:color w:val="000000"/>
          <w:szCs w:val="16"/>
          <w:lang w:val="es-ES"/>
        </w:rPr>
        <w:t xml:space="preserve"> la afiliación </w:t>
      </w:r>
      <w:r w:rsidR="002D4BAA">
        <w:rPr>
          <w:rFonts w:ascii="Arial" w:hAnsi="Arial" w:cs="Arial"/>
          <w:color w:val="000000"/>
          <w:szCs w:val="16"/>
          <w:lang w:val="es-ES"/>
        </w:rPr>
        <w:t xml:space="preserve">de la demandante </w:t>
      </w:r>
      <w:r w:rsidR="004B5840">
        <w:rPr>
          <w:rFonts w:ascii="Arial" w:hAnsi="Arial" w:cs="Arial"/>
          <w:color w:val="000000"/>
          <w:szCs w:val="16"/>
          <w:lang w:val="es-ES"/>
        </w:rPr>
        <w:t>al sistema de salud</w:t>
      </w:r>
      <w:r w:rsidR="00E50F9A">
        <w:rPr>
          <w:rFonts w:ascii="Arial" w:hAnsi="Arial" w:cs="Arial"/>
          <w:color w:val="000000"/>
          <w:szCs w:val="16"/>
          <w:lang w:val="es-ES"/>
        </w:rPr>
        <w:t>.</w:t>
      </w:r>
    </w:p>
    <w:p w:rsidR="00E50F9A" w:rsidRDefault="00E50F9A" w:rsidP="00E50F9A">
      <w:pPr>
        <w:autoSpaceDE w:val="0"/>
        <w:autoSpaceDN w:val="0"/>
        <w:adjustRightInd w:val="0"/>
        <w:spacing w:line="276" w:lineRule="auto"/>
        <w:jc w:val="both"/>
        <w:rPr>
          <w:rFonts w:ascii="Arial" w:hAnsi="Arial" w:cs="Arial"/>
          <w:color w:val="000000"/>
          <w:szCs w:val="16"/>
          <w:lang w:val="es-ES"/>
        </w:rPr>
      </w:pPr>
    </w:p>
    <w:p w:rsidR="00A3044B" w:rsidRPr="00682AC2" w:rsidRDefault="00E87E42" w:rsidP="00A3044B">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Por lo anotado, se demostró la mala fe en los empleadores en la omisión en consignar el auxilio de cesantías de las causadas en la relación laboral</w:t>
      </w:r>
      <w:r w:rsidR="00FF0770">
        <w:rPr>
          <w:rFonts w:ascii="Arial" w:hAnsi="Arial" w:cs="Arial"/>
          <w:color w:val="000000"/>
          <w:szCs w:val="16"/>
          <w:lang w:val="es-ES"/>
        </w:rPr>
        <w:t xml:space="preserve">, </w:t>
      </w:r>
      <w:r w:rsidR="009460DD">
        <w:rPr>
          <w:rFonts w:ascii="Arial" w:hAnsi="Arial" w:cs="Arial"/>
          <w:color w:val="000000"/>
          <w:szCs w:val="16"/>
          <w:lang w:val="es-ES"/>
        </w:rPr>
        <w:t xml:space="preserve">al </w:t>
      </w:r>
      <w:r w:rsidR="00A3044B" w:rsidRPr="00682AC2">
        <w:rPr>
          <w:rFonts w:ascii="Arial" w:hAnsi="Arial" w:cs="Arial"/>
          <w:szCs w:val="24"/>
          <w:lang w:eastAsia="es-CO"/>
        </w:rPr>
        <w:t>con</w:t>
      </w:r>
      <w:r w:rsidR="00A3044B">
        <w:rPr>
          <w:rFonts w:ascii="Arial" w:hAnsi="Arial" w:cs="Arial"/>
          <w:szCs w:val="24"/>
          <w:lang w:eastAsia="es-CO"/>
        </w:rPr>
        <w:t>oc</w:t>
      </w:r>
      <w:r w:rsidR="009460DD">
        <w:rPr>
          <w:rFonts w:ascii="Arial" w:hAnsi="Arial" w:cs="Arial"/>
          <w:szCs w:val="24"/>
          <w:lang w:eastAsia="es-CO"/>
        </w:rPr>
        <w:t xml:space="preserve">er </w:t>
      </w:r>
      <w:r w:rsidR="00A3044B">
        <w:rPr>
          <w:rFonts w:ascii="Arial" w:hAnsi="Arial" w:cs="Arial"/>
          <w:szCs w:val="24"/>
          <w:lang w:eastAsia="es-CO"/>
        </w:rPr>
        <w:t xml:space="preserve">el vínculo laboral con </w:t>
      </w:r>
      <w:r w:rsidR="00A3044B" w:rsidRPr="00682AC2">
        <w:rPr>
          <w:rFonts w:ascii="Arial" w:hAnsi="Arial" w:cs="Arial"/>
          <w:szCs w:val="24"/>
          <w:lang w:eastAsia="es-CO"/>
        </w:rPr>
        <w:t>l</w:t>
      </w:r>
      <w:r w:rsidR="00A3044B">
        <w:rPr>
          <w:rFonts w:ascii="Arial" w:hAnsi="Arial" w:cs="Arial"/>
          <w:szCs w:val="24"/>
          <w:lang w:eastAsia="es-CO"/>
        </w:rPr>
        <w:t>a</w:t>
      </w:r>
      <w:r w:rsidR="00A3044B" w:rsidRPr="00682AC2">
        <w:rPr>
          <w:rFonts w:ascii="Arial" w:hAnsi="Arial" w:cs="Arial"/>
          <w:szCs w:val="24"/>
          <w:lang w:eastAsia="es-CO"/>
        </w:rPr>
        <w:t xml:space="preserve"> demandante, el carácter prestacional de las cesantías, además irrenunciables, que tiene regulación propia para su pago, que debe ser acatada por el empleador; </w:t>
      </w:r>
      <w:r w:rsidR="009460DD">
        <w:rPr>
          <w:rFonts w:ascii="Arial" w:hAnsi="Arial" w:cs="Arial"/>
          <w:szCs w:val="24"/>
          <w:lang w:eastAsia="es-CO"/>
        </w:rPr>
        <w:t xml:space="preserve">lo </w:t>
      </w:r>
      <w:r w:rsidR="00EE0B22">
        <w:rPr>
          <w:rFonts w:ascii="Arial" w:hAnsi="Arial" w:cs="Arial"/>
          <w:szCs w:val="24"/>
          <w:lang w:eastAsia="es-CO"/>
        </w:rPr>
        <w:t>que le significa</w:t>
      </w:r>
      <w:r w:rsidR="00A3044B" w:rsidRPr="00682AC2">
        <w:rPr>
          <w:rFonts w:ascii="Arial" w:hAnsi="Arial" w:cs="Arial"/>
          <w:szCs w:val="24"/>
          <w:lang w:eastAsia="es-CO"/>
        </w:rPr>
        <w:t xml:space="preserve"> asumir las consecuencia de su omisión; en este caso</w:t>
      </w:r>
      <w:r w:rsidR="00EE0B22">
        <w:rPr>
          <w:rFonts w:ascii="Arial" w:hAnsi="Arial" w:cs="Arial"/>
          <w:szCs w:val="24"/>
          <w:lang w:eastAsia="es-CO"/>
        </w:rPr>
        <w:t>,</w:t>
      </w:r>
      <w:r w:rsidR="00A3044B" w:rsidRPr="00682AC2">
        <w:rPr>
          <w:rFonts w:ascii="Arial" w:hAnsi="Arial" w:cs="Arial"/>
          <w:szCs w:val="24"/>
          <w:lang w:eastAsia="es-CO"/>
        </w:rPr>
        <w:t xml:space="preserve"> el pago de la indemnizaci</w:t>
      </w:r>
      <w:r w:rsidR="00A3044B">
        <w:rPr>
          <w:rFonts w:ascii="Arial" w:hAnsi="Arial" w:cs="Arial"/>
          <w:szCs w:val="24"/>
          <w:lang w:eastAsia="es-CO"/>
        </w:rPr>
        <w:t>ón prevista en la misma ley.</w:t>
      </w:r>
    </w:p>
    <w:p w:rsidR="00EE0B22" w:rsidRDefault="00EE0B22" w:rsidP="00EE0B22">
      <w:pPr>
        <w:autoSpaceDE w:val="0"/>
        <w:autoSpaceDN w:val="0"/>
        <w:adjustRightInd w:val="0"/>
        <w:spacing w:line="276" w:lineRule="auto"/>
        <w:jc w:val="both"/>
        <w:rPr>
          <w:rFonts w:ascii="Arial" w:hAnsi="Arial" w:cs="Arial"/>
          <w:color w:val="000000"/>
          <w:szCs w:val="16"/>
          <w:lang w:val="es-ES"/>
        </w:rPr>
      </w:pPr>
    </w:p>
    <w:p w:rsidR="00EE0B22" w:rsidRDefault="00EE0B22" w:rsidP="005B58A1">
      <w:pPr>
        <w:autoSpaceDE w:val="0"/>
        <w:autoSpaceDN w:val="0"/>
        <w:adjustRightInd w:val="0"/>
        <w:spacing w:line="276" w:lineRule="auto"/>
        <w:jc w:val="both"/>
        <w:rPr>
          <w:rFonts w:ascii="Arial" w:hAnsi="Arial" w:cs="Arial"/>
          <w:color w:val="000000"/>
          <w:szCs w:val="16"/>
          <w:lang w:val="es-ES"/>
        </w:rPr>
      </w:pPr>
      <w:r w:rsidRPr="00042C6C">
        <w:rPr>
          <w:rFonts w:ascii="Arial" w:hAnsi="Arial" w:cs="Arial"/>
          <w:color w:val="000000"/>
          <w:szCs w:val="16"/>
          <w:lang w:val="es-ES"/>
        </w:rPr>
        <w:t xml:space="preserve">Así las cosas, lo </w:t>
      </w:r>
      <w:r w:rsidR="00BB575E">
        <w:rPr>
          <w:rFonts w:ascii="Arial" w:hAnsi="Arial" w:cs="Arial"/>
          <w:color w:val="000000"/>
          <w:szCs w:val="16"/>
          <w:lang w:val="es-ES"/>
        </w:rPr>
        <w:t xml:space="preserve">considerado </w:t>
      </w:r>
      <w:r w:rsidRPr="00042C6C">
        <w:rPr>
          <w:rFonts w:ascii="Arial" w:hAnsi="Arial" w:cs="Arial"/>
          <w:color w:val="000000"/>
          <w:szCs w:val="16"/>
          <w:lang w:val="es-ES"/>
        </w:rPr>
        <w:t xml:space="preserve">por la jueza de primera instancia sobre este concepto resulta </w:t>
      </w:r>
      <w:r>
        <w:rPr>
          <w:rFonts w:ascii="Arial" w:hAnsi="Arial" w:cs="Arial"/>
          <w:color w:val="000000"/>
          <w:szCs w:val="16"/>
          <w:lang w:val="es-ES"/>
        </w:rPr>
        <w:t>des</w:t>
      </w:r>
      <w:r w:rsidRPr="00042C6C">
        <w:rPr>
          <w:rFonts w:ascii="Arial" w:hAnsi="Arial" w:cs="Arial"/>
          <w:color w:val="000000"/>
          <w:szCs w:val="16"/>
          <w:lang w:val="es-ES"/>
        </w:rPr>
        <w:t>acertado</w:t>
      </w:r>
      <w:r w:rsidR="00BB575E">
        <w:rPr>
          <w:rFonts w:ascii="Arial" w:hAnsi="Arial" w:cs="Arial"/>
          <w:color w:val="000000"/>
          <w:szCs w:val="16"/>
          <w:lang w:val="es-ES"/>
        </w:rPr>
        <w:t>,</w:t>
      </w:r>
      <w:r w:rsidRPr="00042C6C">
        <w:rPr>
          <w:rFonts w:ascii="Arial" w:hAnsi="Arial" w:cs="Arial"/>
          <w:color w:val="000000"/>
          <w:szCs w:val="16"/>
          <w:lang w:val="es-ES"/>
        </w:rPr>
        <w:t xml:space="preserve"> </w:t>
      </w:r>
      <w:r w:rsidR="00BA7DEE">
        <w:rPr>
          <w:rFonts w:ascii="Arial" w:hAnsi="Arial" w:cs="Arial"/>
          <w:color w:val="000000"/>
          <w:szCs w:val="16"/>
          <w:lang w:val="es-ES"/>
        </w:rPr>
        <w:t>por lo que</w:t>
      </w:r>
      <w:r>
        <w:rPr>
          <w:rFonts w:ascii="Arial" w:hAnsi="Arial" w:cs="Arial"/>
          <w:color w:val="000000"/>
          <w:szCs w:val="16"/>
          <w:lang w:val="es-ES"/>
        </w:rPr>
        <w:t xml:space="preserve"> pró</w:t>
      </w:r>
      <w:r w:rsidRPr="00042C6C">
        <w:rPr>
          <w:rFonts w:ascii="Arial" w:hAnsi="Arial" w:cs="Arial"/>
          <w:color w:val="000000"/>
          <w:szCs w:val="16"/>
          <w:lang w:val="es-ES"/>
        </w:rPr>
        <w:t>spera la apelación de la p</w:t>
      </w:r>
      <w:r>
        <w:rPr>
          <w:rFonts w:ascii="Arial" w:hAnsi="Arial" w:cs="Arial"/>
          <w:color w:val="000000"/>
          <w:szCs w:val="16"/>
          <w:lang w:val="es-ES"/>
        </w:rPr>
        <w:t>arte demandante</w:t>
      </w:r>
      <w:r w:rsidR="00BB575E">
        <w:rPr>
          <w:rFonts w:ascii="Arial" w:hAnsi="Arial" w:cs="Arial"/>
          <w:color w:val="000000"/>
          <w:szCs w:val="16"/>
          <w:lang w:val="es-ES"/>
        </w:rPr>
        <w:t>;</w:t>
      </w:r>
      <w:r>
        <w:rPr>
          <w:rFonts w:ascii="Arial" w:hAnsi="Arial" w:cs="Arial"/>
          <w:color w:val="000000"/>
          <w:szCs w:val="16"/>
          <w:lang w:val="es-ES"/>
        </w:rPr>
        <w:t xml:space="preserve"> </w:t>
      </w:r>
      <w:r w:rsidR="00BA7DEE">
        <w:rPr>
          <w:rFonts w:ascii="Arial" w:hAnsi="Arial" w:cs="Arial"/>
          <w:color w:val="000000"/>
          <w:szCs w:val="16"/>
          <w:lang w:val="es-ES"/>
        </w:rPr>
        <w:t xml:space="preserve">en consecuencia, </w:t>
      </w:r>
      <w:r>
        <w:rPr>
          <w:rFonts w:ascii="Arial" w:hAnsi="Arial" w:cs="Arial"/>
          <w:color w:val="000000"/>
          <w:szCs w:val="16"/>
          <w:lang w:val="es-ES"/>
        </w:rPr>
        <w:t>se ordenará pagar la indemnización por no consignación de cesantías de los años</w:t>
      </w:r>
      <w:r w:rsidR="00BB575E">
        <w:rPr>
          <w:rFonts w:ascii="Arial" w:hAnsi="Arial" w:cs="Arial"/>
          <w:color w:val="000000"/>
          <w:szCs w:val="16"/>
          <w:lang w:val="es-ES"/>
        </w:rPr>
        <w:t xml:space="preserve"> 2010, </w:t>
      </w:r>
      <w:r>
        <w:rPr>
          <w:rFonts w:ascii="Arial" w:hAnsi="Arial" w:cs="Arial"/>
          <w:color w:val="000000"/>
          <w:szCs w:val="16"/>
          <w:lang w:val="es-ES"/>
        </w:rPr>
        <w:t xml:space="preserve"> 2011</w:t>
      </w:r>
      <w:r w:rsidR="00BB575E">
        <w:rPr>
          <w:rFonts w:ascii="Arial" w:hAnsi="Arial" w:cs="Arial"/>
          <w:color w:val="000000"/>
          <w:szCs w:val="16"/>
          <w:lang w:val="es-ES"/>
        </w:rPr>
        <w:t>,</w:t>
      </w:r>
      <w:r>
        <w:rPr>
          <w:rFonts w:ascii="Arial" w:hAnsi="Arial" w:cs="Arial"/>
          <w:color w:val="000000"/>
          <w:szCs w:val="16"/>
          <w:lang w:val="es-ES"/>
        </w:rPr>
        <w:t xml:space="preserve"> 2012 y 2013</w:t>
      </w:r>
      <w:r w:rsidR="00BB575E">
        <w:rPr>
          <w:rFonts w:ascii="Arial" w:hAnsi="Arial" w:cs="Arial"/>
          <w:color w:val="000000"/>
          <w:szCs w:val="16"/>
          <w:lang w:val="es-ES"/>
        </w:rPr>
        <w:t>,</w:t>
      </w:r>
      <w:r w:rsidR="00BA7DEE">
        <w:rPr>
          <w:rFonts w:ascii="Arial" w:hAnsi="Arial" w:cs="Arial"/>
          <w:color w:val="000000"/>
          <w:szCs w:val="16"/>
          <w:lang w:val="es-ES"/>
        </w:rPr>
        <w:t xml:space="preserve"> un día de salario por cada día de retardo</w:t>
      </w:r>
      <w:r w:rsidR="00BB575E">
        <w:rPr>
          <w:rFonts w:ascii="Arial" w:hAnsi="Arial" w:cs="Arial"/>
          <w:color w:val="000000"/>
          <w:szCs w:val="16"/>
          <w:lang w:val="es-ES"/>
        </w:rPr>
        <w:t>;</w:t>
      </w:r>
      <w:r w:rsidR="00BA7DEE">
        <w:rPr>
          <w:rFonts w:ascii="Arial" w:hAnsi="Arial" w:cs="Arial"/>
          <w:color w:val="000000"/>
          <w:szCs w:val="16"/>
          <w:lang w:val="es-ES"/>
        </w:rPr>
        <w:t xml:space="preserve"> </w:t>
      </w:r>
      <w:r w:rsidR="00BB575E">
        <w:rPr>
          <w:rFonts w:ascii="Arial" w:hAnsi="Arial" w:cs="Arial"/>
          <w:color w:val="000000"/>
          <w:szCs w:val="16"/>
          <w:lang w:val="es-ES"/>
        </w:rPr>
        <w:t xml:space="preserve">para el primero, por haber operado el fenómeno de la prescripción, desde el 28-10-2011 hasta el 14 de febrero de 2012; para los dos </w:t>
      </w:r>
      <w:r w:rsidR="00BB575E">
        <w:rPr>
          <w:rFonts w:ascii="Arial" w:hAnsi="Arial" w:cs="Arial"/>
          <w:color w:val="000000"/>
          <w:szCs w:val="16"/>
          <w:lang w:val="es-ES"/>
        </w:rPr>
        <w:lastRenderedPageBreak/>
        <w:t xml:space="preserve">siguientes </w:t>
      </w:r>
      <w:r w:rsidR="00BA7DEE">
        <w:rPr>
          <w:rFonts w:ascii="Arial" w:hAnsi="Arial" w:cs="Arial"/>
          <w:color w:val="000000"/>
          <w:szCs w:val="16"/>
          <w:lang w:val="es-ES"/>
        </w:rPr>
        <w:t>desde el 15 de febrero de</w:t>
      </w:r>
      <w:r w:rsidR="00BB575E">
        <w:rPr>
          <w:rFonts w:ascii="Arial" w:hAnsi="Arial" w:cs="Arial"/>
          <w:color w:val="000000"/>
          <w:szCs w:val="16"/>
          <w:lang w:val="es-ES"/>
        </w:rPr>
        <w:t>l año posterior a su causación</w:t>
      </w:r>
      <w:r w:rsidR="00BA7DEE">
        <w:rPr>
          <w:rFonts w:ascii="Arial" w:hAnsi="Arial" w:cs="Arial"/>
          <w:color w:val="000000"/>
          <w:szCs w:val="16"/>
          <w:lang w:val="es-ES"/>
        </w:rPr>
        <w:t xml:space="preserve"> hasta el 14 de febrero</w:t>
      </w:r>
      <w:r w:rsidR="00583966">
        <w:rPr>
          <w:rFonts w:ascii="Arial" w:hAnsi="Arial" w:cs="Arial"/>
          <w:color w:val="000000"/>
          <w:szCs w:val="16"/>
          <w:lang w:val="es-ES"/>
        </w:rPr>
        <w:t xml:space="preserve">, salvo el último que se genera la sanción </w:t>
      </w:r>
      <w:r w:rsidR="00BB575E">
        <w:rPr>
          <w:rFonts w:ascii="Arial" w:hAnsi="Arial" w:cs="Arial"/>
          <w:color w:val="000000"/>
          <w:szCs w:val="16"/>
          <w:lang w:val="es-ES"/>
        </w:rPr>
        <w:t>hasta</w:t>
      </w:r>
      <w:r w:rsidR="00583966">
        <w:rPr>
          <w:rFonts w:ascii="Arial" w:hAnsi="Arial" w:cs="Arial"/>
          <w:color w:val="000000"/>
          <w:szCs w:val="16"/>
          <w:lang w:val="es-ES"/>
        </w:rPr>
        <w:t xml:space="preserve"> el  </w:t>
      </w:r>
      <w:r w:rsidR="00BB575E">
        <w:rPr>
          <w:rFonts w:ascii="Arial" w:hAnsi="Arial" w:cs="Arial"/>
          <w:color w:val="000000"/>
          <w:szCs w:val="16"/>
          <w:lang w:val="es-ES"/>
        </w:rPr>
        <w:t>20-04-2014</w:t>
      </w:r>
      <w:r w:rsidR="00BB575E" w:rsidRPr="00036F2B">
        <w:rPr>
          <w:rFonts w:ascii="Arial" w:hAnsi="Arial" w:cs="Arial"/>
          <w:color w:val="000000"/>
          <w:szCs w:val="16"/>
          <w:lang w:val="es-ES"/>
        </w:rPr>
        <w:t>,</w:t>
      </w:r>
      <w:r w:rsidR="00583966">
        <w:rPr>
          <w:rFonts w:ascii="Arial" w:hAnsi="Arial" w:cs="Arial"/>
          <w:color w:val="000000"/>
          <w:szCs w:val="16"/>
          <w:lang w:val="es-ES"/>
        </w:rPr>
        <w:t xml:space="preserve"> cuando terminó el</w:t>
      </w:r>
      <w:r w:rsidR="002D53A9">
        <w:rPr>
          <w:rFonts w:ascii="Arial" w:hAnsi="Arial" w:cs="Arial"/>
          <w:color w:val="000000"/>
          <w:szCs w:val="16"/>
          <w:lang w:val="es-ES"/>
        </w:rPr>
        <w:t xml:space="preserve"> </w:t>
      </w:r>
      <w:r w:rsidR="00583966">
        <w:rPr>
          <w:rFonts w:ascii="Arial" w:hAnsi="Arial" w:cs="Arial"/>
          <w:color w:val="000000"/>
          <w:szCs w:val="16"/>
          <w:lang w:val="es-ES"/>
        </w:rPr>
        <w:t>contrato,</w:t>
      </w:r>
      <w:r w:rsidR="00BB575E" w:rsidRPr="00036F2B">
        <w:rPr>
          <w:rFonts w:ascii="Arial" w:hAnsi="Arial" w:cs="Arial"/>
          <w:color w:val="000000"/>
          <w:szCs w:val="16"/>
          <w:lang w:val="es-ES"/>
        </w:rPr>
        <w:t xml:space="preserve"> </w:t>
      </w:r>
      <w:r w:rsidR="00BB575E">
        <w:rPr>
          <w:rFonts w:ascii="Arial" w:hAnsi="Arial" w:cs="Arial"/>
          <w:color w:val="000000"/>
          <w:szCs w:val="16"/>
          <w:lang w:val="es-ES"/>
        </w:rPr>
        <w:t xml:space="preserve">momento </w:t>
      </w:r>
      <w:r w:rsidR="00BB575E" w:rsidRPr="00036F2B">
        <w:rPr>
          <w:rFonts w:ascii="Arial" w:hAnsi="Arial" w:cs="Arial"/>
          <w:color w:val="000000"/>
          <w:szCs w:val="16"/>
          <w:lang w:val="es-ES"/>
        </w:rPr>
        <w:t xml:space="preserve">a partir del cual seguirá la sanción del artículo 65 del C.S.T. </w:t>
      </w:r>
      <w:r w:rsidR="005B58A1">
        <w:rPr>
          <w:rFonts w:ascii="Arial" w:hAnsi="Arial" w:cs="Arial"/>
          <w:color w:val="000000"/>
          <w:szCs w:val="16"/>
          <w:lang w:val="es-ES"/>
        </w:rPr>
        <w:t>El auxilio de las cesantías de los años</w:t>
      </w:r>
      <w:r>
        <w:rPr>
          <w:rFonts w:ascii="Arial" w:hAnsi="Arial" w:cs="Arial"/>
          <w:color w:val="000000"/>
          <w:szCs w:val="16"/>
          <w:lang w:val="es-ES"/>
        </w:rPr>
        <w:t xml:space="preserve"> 2006 al 2009 </w:t>
      </w:r>
      <w:r w:rsidR="005B58A1">
        <w:rPr>
          <w:rFonts w:ascii="Arial" w:hAnsi="Arial" w:cs="Arial"/>
          <w:color w:val="000000"/>
          <w:szCs w:val="16"/>
          <w:lang w:val="es-ES"/>
        </w:rPr>
        <w:t xml:space="preserve">prescribió </w:t>
      </w:r>
      <w:r w:rsidR="00E87E42">
        <w:rPr>
          <w:rFonts w:ascii="Arial" w:hAnsi="Arial" w:cs="Arial"/>
          <w:color w:val="000000"/>
          <w:szCs w:val="16"/>
          <w:lang w:val="es-ES"/>
        </w:rPr>
        <w:t>al</w:t>
      </w:r>
      <w:r w:rsidR="007C54AA">
        <w:rPr>
          <w:rFonts w:ascii="Arial" w:hAnsi="Arial" w:cs="Arial"/>
          <w:color w:val="000000"/>
          <w:szCs w:val="16"/>
          <w:lang w:val="es-ES"/>
        </w:rPr>
        <w:t xml:space="preserve"> interrumpirse esta sanción </w:t>
      </w:r>
      <w:r w:rsidR="0018752E">
        <w:rPr>
          <w:rFonts w:ascii="Arial" w:hAnsi="Arial" w:cs="Arial"/>
          <w:color w:val="000000"/>
          <w:szCs w:val="16"/>
          <w:lang w:val="es-ES"/>
        </w:rPr>
        <w:t xml:space="preserve">solo </w:t>
      </w:r>
      <w:r w:rsidR="007C54AA">
        <w:rPr>
          <w:rFonts w:ascii="Arial" w:hAnsi="Arial" w:cs="Arial"/>
          <w:color w:val="000000"/>
          <w:szCs w:val="16"/>
          <w:lang w:val="es-ES"/>
        </w:rPr>
        <w:t>con la presentación de la demanda</w:t>
      </w:r>
      <w:r w:rsidR="009A7D66">
        <w:rPr>
          <w:rFonts w:ascii="Arial" w:hAnsi="Arial" w:cs="Arial"/>
          <w:color w:val="000000"/>
          <w:szCs w:val="16"/>
          <w:lang w:val="es-ES"/>
        </w:rPr>
        <w:t>,</w:t>
      </w:r>
      <w:r w:rsidR="007C54AA">
        <w:rPr>
          <w:rFonts w:ascii="Arial" w:hAnsi="Arial" w:cs="Arial"/>
          <w:color w:val="000000"/>
          <w:szCs w:val="16"/>
          <w:lang w:val="es-ES"/>
        </w:rPr>
        <w:t xml:space="preserve"> que ocurrió el 28-1</w:t>
      </w:r>
      <w:r w:rsidR="007C54AA" w:rsidRPr="005B0C84">
        <w:rPr>
          <w:rFonts w:ascii="Arial" w:hAnsi="Arial" w:cs="Arial"/>
          <w:color w:val="000000"/>
          <w:szCs w:val="16"/>
          <w:lang w:val="es-ES"/>
        </w:rPr>
        <w:t>0-2014</w:t>
      </w:r>
      <w:r w:rsidRPr="005B0C84">
        <w:rPr>
          <w:rFonts w:ascii="Arial" w:hAnsi="Arial" w:cs="Arial"/>
          <w:color w:val="000000"/>
          <w:szCs w:val="16"/>
          <w:lang w:val="es-ES"/>
        </w:rPr>
        <w:t>.</w:t>
      </w:r>
      <w:r w:rsidR="00B56181" w:rsidRPr="005B0C84">
        <w:rPr>
          <w:rFonts w:ascii="Arial" w:hAnsi="Arial" w:cs="Arial"/>
          <w:color w:val="000000"/>
          <w:szCs w:val="16"/>
          <w:lang w:val="es-ES"/>
        </w:rPr>
        <w:t xml:space="preserve"> Lo que arroja como valor total a reconocer por este concepto $</w:t>
      </w:r>
      <w:r w:rsidR="005B0C84" w:rsidRPr="005B0C84">
        <w:rPr>
          <w:rFonts w:ascii="Arial" w:hAnsi="Arial" w:cs="Arial"/>
          <w:color w:val="000000"/>
          <w:szCs w:val="16"/>
          <w:lang w:val="es-ES"/>
        </w:rPr>
        <w:t>18.753.333</w:t>
      </w:r>
      <w:r w:rsidR="00B56181" w:rsidRPr="005B0C84">
        <w:rPr>
          <w:rFonts w:ascii="Arial" w:hAnsi="Arial" w:cs="Arial"/>
          <w:color w:val="000000"/>
          <w:szCs w:val="16"/>
          <w:lang w:val="es-ES"/>
        </w:rPr>
        <w:t>.</w:t>
      </w:r>
    </w:p>
    <w:p w:rsidR="00E50F9A" w:rsidRDefault="00EE0B22" w:rsidP="00682AC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  </w:t>
      </w:r>
    </w:p>
    <w:p w:rsidR="00E50F9A" w:rsidRDefault="00E64A3C" w:rsidP="00E64A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Sobre este tópico de </w:t>
      </w:r>
      <w:r w:rsidR="00E50F9A">
        <w:rPr>
          <w:rFonts w:ascii="Arial" w:hAnsi="Arial" w:cs="Arial"/>
          <w:color w:val="000000"/>
          <w:szCs w:val="16"/>
          <w:lang w:val="es-ES"/>
        </w:rPr>
        <w:t>la prescripción, la Sala Laboral de la Corte Suprema de Justicia</w:t>
      </w:r>
      <w:r w:rsidR="00E50F9A">
        <w:rPr>
          <w:rStyle w:val="Appelnotedebasdep"/>
          <w:rFonts w:ascii="Arial" w:hAnsi="Arial" w:cs="Arial"/>
          <w:color w:val="000000"/>
          <w:szCs w:val="16"/>
          <w:lang w:val="es-ES"/>
        </w:rPr>
        <w:footnoteReference w:id="7"/>
      </w:r>
      <w:r w:rsidR="00E50F9A">
        <w:rPr>
          <w:rFonts w:ascii="Arial" w:hAnsi="Arial" w:cs="Arial"/>
          <w:color w:val="000000"/>
          <w:szCs w:val="16"/>
          <w:lang w:val="es-ES"/>
        </w:rPr>
        <w:t xml:space="preserve"> ha dicho que esta sanción moratoria, surge a la vida jurídica el 15 de febrero de cada anualidad, pues antes de ese día, recae la obligación del empleador de consignarla, por lo tanto, desde aquel día se hace exigible.</w:t>
      </w:r>
    </w:p>
    <w:p w:rsidR="00EE0B22" w:rsidRDefault="00EE0B22" w:rsidP="00E64A3C">
      <w:pPr>
        <w:autoSpaceDE w:val="0"/>
        <w:autoSpaceDN w:val="0"/>
        <w:adjustRightInd w:val="0"/>
        <w:spacing w:line="276" w:lineRule="auto"/>
        <w:jc w:val="both"/>
        <w:rPr>
          <w:rFonts w:ascii="Arial" w:hAnsi="Arial" w:cs="Arial"/>
          <w:color w:val="000000"/>
          <w:szCs w:val="16"/>
          <w:lang w:val="es-ES"/>
        </w:rPr>
      </w:pPr>
    </w:p>
    <w:p w:rsidR="00FA188B" w:rsidRPr="00FA188B" w:rsidRDefault="00344CCD" w:rsidP="00FA188B">
      <w:pPr>
        <w:jc w:val="center"/>
        <w:rPr>
          <w:rFonts w:ascii="Arial" w:hAnsi="Arial" w:cs="Arial"/>
          <w:b/>
          <w:szCs w:val="24"/>
        </w:rPr>
      </w:pPr>
      <w:r>
        <w:rPr>
          <w:rFonts w:ascii="Arial" w:hAnsi="Arial" w:cs="Arial"/>
          <w:b/>
          <w:szCs w:val="24"/>
        </w:rPr>
        <w:t>C</w:t>
      </w:r>
      <w:r w:rsidR="00FA188B" w:rsidRPr="00FA188B">
        <w:rPr>
          <w:rFonts w:ascii="Arial" w:hAnsi="Arial" w:cs="Arial"/>
          <w:b/>
          <w:szCs w:val="24"/>
        </w:rPr>
        <w:t>ONCLUSIÓN</w:t>
      </w:r>
    </w:p>
    <w:p w:rsidR="00FA188B" w:rsidRPr="00FA188B" w:rsidRDefault="00FA188B" w:rsidP="00FA188B">
      <w:pPr>
        <w:spacing w:line="276" w:lineRule="auto"/>
        <w:jc w:val="center"/>
        <w:rPr>
          <w:rFonts w:ascii="Arial" w:hAnsi="Arial" w:cs="Arial"/>
          <w:b/>
          <w:szCs w:val="24"/>
        </w:rPr>
      </w:pPr>
    </w:p>
    <w:p w:rsidR="00C21D2A" w:rsidRDefault="00344CCD" w:rsidP="009819B3">
      <w:pPr>
        <w:spacing w:line="276" w:lineRule="auto"/>
        <w:jc w:val="both"/>
        <w:rPr>
          <w:rFonts w:ascii="Arial" w:hAnsi="Arial" w:cs="Arial"/>
          <w:szCs w:val="24"/>
        </w:rPr>
      </w:pPr>
      <w:r>
        <w:rPr>
          <w:rFonts w:ascii="Arial" w:hAnsi="Arial" w:cs="Arial"/>
          <w:szCs w:val="24"/>
        </w:rPr>
        <w:t>En armonía con lo expuesto,</w:t>
      </w:r>
      <w:r w:rsidR="00FA188B" w:rsidRPr="00FA188B">
        <w:rPr>
          <w:rFonts w:ascii="Arial" w:hAnsi="Arial" w:cs="Arial"/>
          <w:szCs w:val="24"/>
        </w:rPr>
        <w:t xml:space="preserve"> </w:t>
      </w:r>
      <w:r w:rsidR="00D56BF0">
        <w:rPr>
          <w:rFonts w:ascii="Arial" w:hAnsi="Arial" w:cs="Arial"/>
          <w:szCs w:val="24"/>
        </w:rPr>
        <w:t xml:space="preserve">la </w:t>
      </w:r>
      <w:r w:rsidR="00FA188B" w:rsidRPr="00FA188B">
        <w:rPr>
          <w:rFonts w:ascii="Arial" w:hAnsi="Arial" w:cs="Arial"/>
          <w:szCs w:val="24"/>
        </w:rPr>
        <w:t xml:space="preserve">Sala </w:t>
      </w:r>
      <w:r w:rsidR="004A053C">
        <w:rPr>
          <w:rFonts w:ascii="Arial" w:hAnsi="Arial" w:cs="Arial"/>
          <w:szCs w:val="24"/>
        </w:rPr>
        <w:t xml:space="preserve">revocará el </w:t>
      </w:r>
      <w:r w:rsidR="00C21D2A">
        <w:rPr>
          <w:rFonts w:ascii="Arial" w:hAnsi="Arial" w:cs="Arial"/>
          <w:szCs w:val="24"/>
        </w:rPr>
        <w:t>numeral 10</w:t>
      </w:r>
      <w:r w:rsidR="004A053C">
        <w:rPr>
          <w:rFonts w:ascii="Arial" w:hAnsi="Arial" w:cs="Arial"/>
          <w:szCs w:val="24"/>
        </w:rPr>
        <w:t xml:space="preserve"> </w:t>
      </w:r>
      <w:r w:rsidR="00C21D2A">
        <w:rPr>
          <w:rFonts w:ascii="Arial" w:hAnsi="Arial" w:cs="Arial"/>
          <w:szCs w:val="24"/>
        </w:rPr>
        <w:t xml:space="preserve">de </w:t>
      </w:r>
      <w:r w:rsidR="00FA188B" w:rsidRPr="00FA188B">
        <w:rPr>
          <w:rFonts w:ascii="Arial" w:hAnsi="Arial" w:cs="Arial"/>
          <w:szCs w:val="24"/>
        </w:rPr>
        <w:t>la decisión de primera instancia</w:t>
      </w:r>
      <w:r w:rsidR="004A053C">
        <w:rPr>
          <w:rFonts w:ascii="Arial" w:hAnsi="Arial" w:cs="Arial"/>
          <w:szCs w:val="24"/>
        </w:rPr>
        <w:t xml:space="preserve"> </w:t>
      </w:r>
      <w:r w:rsidR="00C21D2A">
        <w:rPr>
          <w:rFonts w:ascii="Arial" w:hAnsi="Arial" w:cs="Arial"/>
          <w:szCs w:val="24"/>
        </w:rPr>
        <w:t xml:space="preserve">y </w:t>
      </w:r>
      <w:r w:rsidR="00096FBC">
        <w:rPr>
          <w:rFonts w:ascii="Arial" w:hAnsi="Arial" w:cs="Arial"/>
          <w:szCs w:val="24"/>
        </w:rPr>
        <w:t xml:space="preserve">se </w:t>
      </w:r>
      <w:r w:rsidR="004A053C">
        <w:rPr>
          <w:rFonts w:ascii="Arial" w:hAnsi="Arial" w:cs="Arial"/>
          <w:szCs w:val="24"/>
        </w:rPr>
        <w:t xml:space="preserve">modificarán </w:t>
      </w:r>
      <w:r w:rsidR="00C21D2A">
        <w:rPr>
          <w:rFonts w:ascii="Arial" w:hAnsi="Arial" w:cs="Arial"/>
          <w:szCs w:val="24"/>
        </w:rPr>
        <w:t>los numerales 1, 2,</w:t>
      </w:r>
      <w:r w:rsidR="00D705DF">
        <w:rPr>
          <w:rFonts w:ascii="Arial" w:hAnsi="Arial" w:cs="Arial"/>
          <w:szCs w:val="24"/>
        </w:rPr>
        <w:t xml:space="preserve"> en el sentido de declarar la existencia del contrato </w:t>
      </w:r>
      <w:r w:rsidR="009819B3">
        <w:rPr>
          <w:rFonts w:ascii="Arial" w:hAnsi="Arial" w:cs="Arial"/>
          <w:szCs w:val="24"/>
        </w:rPr>
        <w:t xml:space="preserve">de trabajo </w:t>
      </w:r>
      <w:r w:rsidR="00D705DF">
        <w:rPr>
          <w:rFonts w:ascii="Arial" w:hAnsi="Arial" w:cs="Arial"/>
          <w:szCs w:val="24"/>
        </w:rPr>
        <w:t xml:space="preserve">entre la señora María Magdalena Escobar Peña y </w:t>
      </w:r>
      <w:r w:rsidR="009819B3">
        <w:rPr>
          <w:rFonts w:ascii="Arial" w:hAnsi="Arial" w:cs="Arial"/>
          <w:szCs w:val="24"/>
        </w:rPr>
        <w:t xml:space="preserve">los señores </w:t>
      </w:r>
      <w:proofErr w:type="spellStart"/>
      <w:r w:rsidR="00D705DF">
        <w:rPr>
          <w:rFonts w:ascii="Arial" w:hAnsi="Arial" w:cs="Arial"/>
          <w:szCs w:val="24"/>
        </w:rPr>
        <w:t>Lilibeth</w:t>
      </w:r>
      <w:proofErr w:type="spellEnd"/>
      <w:r w:rsidR="00D705DF">
        <w:rPr>
          <w:rFonts w:ascii="Arial" w:hAnsi="Arial" w:cs="Arial"/>
          <w:szCs w:val="24"/>
        </w:rPr>
        <w:t xml:space="preserve"> Sánchez </w:t>
      </w:r>
      <w:r w:rsidR="009819B3">
        <w:rPr>
          <w:rFonts w:ascii="Arial" w:hAnsi="Arial" w:cs="Arial"/>
          <w:szCs w:val="24"/>
        </w:rPr>
        <w:t>Díaz y Fernando Valencia Sabogal, que terminó por culpa imputable a estos. Así mism</w:t>
      </w:r>
      <w:r w:rsidR="00012709">
        <w:rPr>
          <w:rFonts w:ascii="Arial" w:hAnsi="Arial" w:cs="Arial"/>
          <w:szCs w:val="24"/>
        </w:rPr>
        <w:t xml:space="preserve">o se modificarán los numerales </w:t>
      </w:r>
      <w:r w:rsidR="009819B3">
        <w:rPr>
          <w:rFonts w:ascii="Arial" w:hAnsi="Arial" w:cs="Arial"/>
          <w:szCs w:val="24"/>
        </w:rPr>
        <w:t xml:space="preserve">3, 4, 7, 8 para </w:t>
      </w:r>
      <w:r w:rsidR="00CB22BD">
        <w:rPr>
          <w:rFonts w:ascii="Arial" w:hAnsi="Arial" w:cs="Arial"/>
          <w:szCs w:val="24"/>
        </w:rPr>
        <w:t>extender</w:t>
      </w:r>
      <w:r w:rsidR="00012709">
        <w:rPr>
          <w:rFonts w:ascii="Arial" w:hAnsi="Arial" w:cs="Arial"/>
          <w:szCs w:val="24"/>
        </w:rPr>
        <w:t xml:space="preserve"> las condenas impuesta</w:t>
      </w:r>
      <w:r w:rsidR="009819B3">
        <w:rPr>
          <w:rFonts w:ascii="Arial" w:hAnsi="Arial" w:cs="Arial"/>
          <w:szCs w:val="24"/>
        </w:rPr>
        <w:t xml:space="preserve">s en estos al señor Fernando Valencia Sabogal. </w:t>
      </w:r>
    </w:p>
    <w:p w:rsidR="00C21D2A" w:rsidRDefault="00C21D2A" w:rsidP="00C21D2A">
      <w:pPr>
        <w:spacing w:line="276" w:lineRule="auto"/>
        <w:jc w:val="both"/>
        <w:rPr>
          <w:rFonts w:ascii="Arial" w:hAnsi="Arial" w:cs="Arial"/>
          <w:szCs w:val="24"/>
        </w:rPr>
      </w:pPr>
    </w:p>
    <w:p w:rsidR="00C21D2A" w:rsidRPr="00CB432B" w:rsidRDefault="00C21D2A" w:rsidP="00C21D2A">
      <w:pPr>
        <w:spacing w:line="276" w:lineRule="auto"/>
        <w:jc w:val="both"/>
        <w:rPr>
          <w:rFonts w:ascii="Arial" w:eastAsiaTheme="minorHAnsi" w:hAnsi="Arial" w:cs="Arial"/>
          <w:szCs w:val="24"/>
          <w:lang w:val="es-ES" w:eastAsia="en-US"/>
        </w:rPr>
      </w:pPr>
      <w:r>
        <w:rPr>
          <w:rFonts w:ascii="Arial" w:hAnsi="Arial" w:cs="Arial"/>
          <w:szCs w:val="24"/>
        </w:rPr>
        <w:t>Asimismo se adicionará en</w:t>
      </w:r>
      <w:r w:rsidR="00AC0F7D">
        <w:rPr>
          <w:rFonts w:ascii="Arial" w:hAnsi="Arial" w:cs="Arial"/>
          <w:szCs w:val="24"/>
        </w:rPr>
        <w:t xml:space="preserve"> el numeral 3 de</w:t>
      </w:r>
      <w:r>
        <w:rPr>
          <w:rFonts w:ascii="Arial" w:hAnsi="Arial" w:cs="Arial"/>
          <w:szCs w:val="24"/>
        </w:rPr>
        <w:t xml:space="preserve"> la sentencia </w:t>
      </w:r>
      <w:r w:rsidR="0018752E">
        <w:rPr>
          <w:rFonts w:ascii="Arial" w:hAnsi="Arial" w:cs="Arial"/>
          <w:szCs w:val="24"/>
        </w:rPr>
        <w:t xml:space="preserve">para </w:t>
      </w:r>
      <w:r>
        <w:rPr>
          <w:rFonts w:ascii="Arial" w:hAnsi="Arial" w:cs="Arial"/>
          <w:szCs w:val="24"/>
        </w:rPr>
        <w:t>reconoc</w:t>
      </w:r>
      <w:r w:rsidR="0018752E">
        <w:rPr>
          <w:rFonts w:ascii="Arial" w:hAnsi="Arial" w:cs="Arial"/>
          <w:szCs w:val="24"/>
        </w:rPr>
        <w:t xml:space="preserve">er a favor de la parte actora </w:t>
      </w:r>
      <w:r>
        <w:rPr>
          <w:rFonts w:ascii="Arial" w:hAnsi="Arial" w:cs="Arial"/>
          <w:szCs w:val="24"/>
        </w:rPr>
        <w:t>y</w:t>
      </w:r>
      <w:r w:rsidR="0018752E">
        <w:rPr>
          <w:rFonts w:ascii="Arial" w:hAnsi="Arial" w:cs="Arial"/>
          <w:szCs w:val="24"/>
        </w:rPr>
        <w:t xml:space="preserve"> </w:t>
      </w:r>
      <w:r w:rsidR="00096FBC">
        <w:rPr>
          <w:rFonts w:ascii="Arial" w:hAnsi="Arial" w:cs="Arial"/>
          <w:szCs w:val="24"/>
        </w:rPr>
        <w:t>a cargo de</w:t>
      </w:r>
      <w:r w:rsidR="0018752E">
        <w:rPr>
          <w:rFonts w:ascii="Arial" w:hAnsi="Arial" w:cs="Arial"/>
          <w:szCs w:val="24"/>
        </w:rPr>
        <w:t xml:space="preserve"> los demandados el</w:t>
      </w:r>
      <w:r>
        <w:rPr>
          <w:rFonts w:ascii="Arial" w:hAnsi="Arial" w:cs="Arial"/>
          <w:szCs w:val="24"/>
        </w:rPr>
        <w:t xml:space="preserve"> pago de las vacaciones </w:t>
      </w:r>
      <w:r w:rsidR="004A053C">
        <w:rPr>
          <w:rFonts w:ascii="Arial" w:hAnsi="Arial" w:cs="Arial"/>
          <w:szCs w:val="24"/>
        </w:rPr>
        <w:t>e</w:t>
      </w:r>
      <w:r>
        <w:rPr>
          <w:rFonts w:ascii="Arial" w:hAnsi="Arial" w:cs="Arial"/>
          <w:szCs w:val="24"/>
        </w:rPr>
        <w:t xml:space="preserve"> indemnización por no consignación de las cesantías consagrada en el artículo 99 de la Ley 50 de 1990.</w:t>
      </w:r>
    </w:p>
    <w:p w:rsidR="00C21D2A" w:rsidRDefault="00C21D2A" w:rsidP="00FA188B">
      <w:pPr>
        <w:autoSpaceDE w:val="0"/>
        <w:autoSpaceDN w:val="0"/>
        <w:adjustRightInd w:val="0"/>
        <w:spacing w:line="276" w:lineRule="auto"/>
        <w:jc w:val="both"/>
        <w:rPr>
          <w:rFonts w:ascii="Arial" w:hAnsi="Arial" w:cs="Arial"/>
          <w:szCs w:val="24"/>
        </w:rPr>
      </w:pPr>
    </w:p>
    <w:p w:rsidR="00096FBC" w:rsidRDefault="00FA188B" w:rsidP="00096FBC">
      <w:pPr>
        <w:autoSpaceDE w:val="0"/>
        <w:autoSpaceDN w:val="0"/>
        <w:adjustRightInd w:val="0"/>
        <w:spacing w:line="276" w:lineRule="auto"/>
        <w:jc w:val="both"/>
        <w:rPr>
          <w:rFonts w:ascii="Arial" w:hAnsi="Arial" w:cs="Arial"/>
          <w:szCs w:val="28"/>
          <w:lang w:eastAsia="en-US"/>
        </w:rPr>
      </w:pPr>
      <w:r w:rsidRPr="00FA188B">
        <w:rPr>
          <w:rFonts w:ascii="Arial" w:hAnsi="Arial" w:cs="Arial"/>
          <w:szCs w:val="28"/>
          <w:lang w:eastAsia="en-US"/>
        </w:rPr>
        <w:t>Costas en esta instancia</w:t>
      </w:r>
      <w:r w:rsidR="00406156">
        <w:rPr>
          <w:rFonts w:ascii="Arial" w:hAnsi="Arial" w:cs="Arial"/>
          <w:szCs w:val="28"/>
          <w:lang w:eastAsia="en-US"/>
        </w:rPr>
        <w:t xml:space="preserve"> para los</w:t>
      </w:r>
      <w:r w:rsidR="00265824">
        <w:rPr>
          <w:rFonts w:ascii="Arial" w:hAnsi="Arial" w:cs="Arial"/>
          <w:szCs w:val="28"/>
          <w:lang w:eastAsia="en-US"/>
        </w:rPr>
        <w:t xml:space="preserve"> demandado</w:t>
      </w:r>
      <w:r w:rsidR="00406156">
        <w:rPr>
          <w:rFonts w:ascii="Arial" w:hAnsi="Arial" w:cs="Arial"/>
          <w:szCs w:val="28"/>
          <w:lang w:eastAsia="en-US"/>
        </w:rPr>
        <w:t>s</w:t>
      </w:r>
      <w:r w:rsidR="00265824">
        <w:rPr>
          <w:rFonts w:ascii="Arial" w:hAnsi="Arial" w:cs="Arial"/>
          <w:szCs w:val="28"/>
          <w:lang w:eastAsia="en-US"/>
        </w:rPr>
        <w:t xml:space="preserve"> en favor de la parte demandante</w:t>
      </w:r>
      <w:r>
        <w:rPr>
          <w:rFonts w:ascii="Arial" w:hAnsi="Arial" w:cs="Arial"/>
          <w:szCs w:val="28"/>
          <w:lang w:eastAsia="en-US"/>
        </w:rPr>
        <w:t xml:space="preserve"> al </w:t>
      </w:r>
      <w:r w:rsidR="00265824">
        <w:rPr>
          <w:rFonts w:ascii="Arial" w:hAnsi="Arial" w:cs="Arial"/>
          <w:szCs w:val="28"/>
          <w:lang w:eastAsia="en-US"/>
        </w:rPr>
        <w:t>prosperar el</w:t>
      </w:r>
      <w:r w:rsidRPr="00FA188B">
        <w:rPr>
          <w:rFonts w:ascii="Arial" w:hAnsi="Arial" w:cs="Arial"/>
          <w:szCs w:val="28"/>
          <w:lang w:eastAsia="en-US"/>
        </w:rPr>
        <w:t xml:space="preserve"> recurso de apelación.</w:t>
      </w:r>
      <w:r w:rsidR="00096FBC">
        <w:rPr>
          <w:rFonts w:ascii="Arial" w:hAnsi="Arial" w:cs="Arial"/>
          <w:szCs w:val="28"/>
          <w:lang w:eastAsia="en-US"/>
        </w:rPr>
        <w:t xml:space="preserve"> </w:t>
      </w:r>
      <w:r w:rsidR="00C5425C">
        <w:rPr>
          <w:rFonts w:ascii="Arial" w:hAnsi="Arial" w:cs="Arial"/>
          <w:szCs w:val="28"/>
          <w:lang w:eastAsia="en-US"/>
        </w:rPr>
        <w:t xml:space="preserve">Sin perjuicio de </w:t>
      </w:r>
      <w:r w:rsidR="00096FBC">
        <w:rPr>
          <w:rFonts w:ascii="Arial" w:hAnsi="Arial" w:cs="Arial"/>
          <w:szCs w:val="28"/>
          <w:lang w:eastAsia="en-US"/>
        </w:rPr>
        <w:t xml:space="preserve">que las agencias en derecho </w:t>
      </w:r>
      <w:r w:rsidR="00C5425C">
        <w:rPr>
          <w:rFonts w:ascii="Arial" w:hAnsi="Arial" w:cs="Arial"/>
          <w:szCs w:val="28"/>
          <w:lang w:eastAsia="en-US"/>
        </w:rPr>
        <w:t xml:space="preserve">se </w:t>
      </w:r>
      <w:r w:rsidR="00096FBC">
        <w:rPr>
          <w:rFonts w:ascii="Arial" w:hAnsi="Arial" w:cs="Arial"/>
          <w:szCs w:val="28"/>
          <w:lang w:eastAsia="en-US"/>
        </w:rPr>
        <w:t>reajust</w:t>
      </w:r>
      <w:r w:rsidR="00C5425C">
        <w:rPr>
          <w:rFonts w:ascii="Arial" w:hAnsi="Arial" w:cs="Arial"/>
          <w:szCs w:val="28"/>
          <w:lang w:eastAsia="en-US"/>
        </w:rPr>
        <w:t xml:space="preserve">en por el a quo </w:t>
      </w:r>
      <w:r w:rsidR="00096FBC">
        <w:rPr>
          <w:rFonts w:ascii="Arial" w:hAnsi="Arial" w:cs="Arial"/>
          <w:szCs w:val="28"/>
          <w:lang w:eastAsia="en-US"/>
        </w:rPr>
        <w:t>atendiendo las condenas impuestas en esta instancia.</w:t>
      </w:r>
    </w:p>
    <w:p w:rsidR="00096FBC" w:rsidRDefault="00096FBC" w:rsidP="00096FBC">
      <w:pPr>
        <w:autoSpaceDE w:val="0"/>
        <w:autoSpaceDN w:val="0"/>
        <w:adjustRightInd w:val="0"/>
        <w:spacing w:line="276" w:lineRule="auto"/>
        <w:jc w:val="both"/>
        <w:rPr>
          <w:rFonts w:ascii="Arial" w:hAnsi="Arial" w:cs="Arial"/>
          <w:szCs w:val="28"/>
          <w:lang w:eastAsia="en-US"/>
        </w:rPr>
      </w:pPr>
    </w:p>
    <w:p w:rsidR="00FA188B" w:rsidRPr="00FA188B" w:rsidRDefault="00096FBC" w:rsidP="00096FBC">
      <w:pPr>
        <w:autoSpaceDE w:val="0"/>
        <w:autoSpaceDN w:val="0"/>
        <w:adjustRightInd w:val="0"/>
        <w:spacing w:line="276" w:lineRule="auto"/>
        <w:jc w:val="center"/>
        <w:rPr>
          <w:rFonts w:ascii="Arial" w:hAnsi="Arial" w:cs="Arial"/>
          <w:b/>
          <w:szCs w:val="24"/>
        </w:rPr>
      </w:pPr>
      <w:r w:rsidRPr="00096FBC">
        <w:rPr>
          <w:rFonts w:ascii="Arial" w:hAnsi="Arial" w:cs="Arial"/>
          <w:b/>
          <w:szCs w:val="28"/>
          <w:lang w:eastAsia="en-US"/>
        </w:rPr>
        <w:t>D</w:t>
      </w:r>
      <w:r w:rsidR="00FA188B" w:rsidRPr="00FA188B">
        <w:rPr>
          <w:rFonts w:ascii="Arial" w:hAnsi="Arial" w:cs="Arial"/>
          <w:b/>
          <w:szCs w:val="24"/>
        </w:rPr>
        <w:t>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375E5A" w:rsidRDefault="00FA188B" w:rsidP="004A053C">
      <w:pPr>
        <w:spacing w:line="276" w:lineRule="auto"/>
        <w:jc w:val="both"/>
        <w:rPr>
          <w:rFonts w:ascii="Arial" w:hAnsi="Arial" w:cs="Arial"/>
          <w:color w:val="000000"/>
          <w:szCs w:val="24"/>
          <w:lang w:eastAsia="es-CO"/>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C21D2A">
        <w:rPr>
          <w:rFonts w:ascii="Arial" w:hAnsi="Arial" w:cs="Arial"/>
          <w:b/>
          <w:color w:val="000000"/>
          <w:szCs w:val="24"/>
          <w:lang w:val="es-ES"/>
        </w:rPr>
        <w:t>REVOCAR</w:t>
      </w:r>
      <w:r w:rsidR="00C21D2A">
        <w:rPr>
          <w:rFonts w:ascii="Arial" w:hAnsi="Arial" w:cs="Arial"/>
          <w:color w:val="000000"/>
          <w:szCs w:val="24"/>
          <w:lang w:val="es-ES"/>
        </w:rPr>
        <w:t xml:space="preserve"> el numeral 10</w:t>
      </w:r>
      <w:r w:rsidR="00406156">
        <w:rPr>
          <w:rFonts w:ascii="Arial" w:hAnsi="Arial" w:cs="Arial"/>
          <w:color w:val="000000"/>
          <w:szCs w:val="24"/>
          <w:lang w:val="es-ES"/>
        </w:rPr>
        <w:t xml:space="preserve"> de</w:t>
      </w:r>
      <w:r w:rsidRPr="00FA188B">
        <w:rPr>
          <w:rFonts w:ascii="Arial" w:hAnsi="Arial" w:cs="Arial"/>
          <w:b/>
          <w:color w:val="000000"/>
          <w:szCs w:val="24"/>
          <w:lang w:val="es-ES"/>
        </w:rPr>
        <w:t xml:space="preserve"> </w:t>
      </w:r>
      <w:r w:rsidR="00406156">
        <w:rPr>
          <w:rFonts w:ascii="Arial" w:hAnsi="Arial" w:cs="Arial"/>
          <w:color w:val="000000"/>
          <w:szCs w:val="16"/>
          <w:lang w:val="es-ES"/>
        </w:rPr>
        <w:t>la sentencia proferida el 07-12-2015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265824">
        <w:rPr>
          <w:rFonts w:ascii="Arial" w:hAnsi="Arial" w:cs="Arial"/>
          <w:szCs w:val="24"/>
        </w:rPr>
        <w:t>Tercero</w:t>
      </w:r>
      <w:r w:rsidRPr="00FA188B">
        <w:rPr>
          <w:rFonts w:ascii="Arial" w:hAnsi="Arial" w:cs="Arial"/>
          <w:szCs w:val="24"/>
        </w:rPr>
        <w:t xml:space="preserve"> Laboral del Circuito de Pereira, dentro del proceso que promueve </w:t>
      </w:r>
      <w:r w:rsidR="00406156">
        <w:rPr>
          <w:rFonts w:ascii="Arial" w:hAnsi="Arial" w:cs="Arial"/>
          <w:szCs w:val="24"/>
        </w:rPr>
        <w:t xml:space="preserve">la señora </w:t>
      </w:r>
      <w:r w:rsidR="00406156">
        <w:rPr>
          <w:rFonts w:ascii="Arial" w:hAnsi="Arial" w:cs="Arial"/>
          <w:b/>
          <w:szCs w:val="24"/>
        </w:rPr>
        <w:t xml:space="preserve">María Magdalena Escobar Peña </w:t>
      </w:r>
      <w:r w:rsidR="00406156" w:rsidRPr="003440CA">
        <w:rPr>
          <w:rFonts w:ascii="Arial" w:hAnsi="Arial" w:cs="Arial"/>
          <w:szCs w:val="24"/>
        </w:rPr>
        <w:t>contra</w:t>
      </w:r>
      <w:r w:rsidR="00406156">
        <w:rPr>
          <w:rFonts w:ascii="Arial" w:hAnsi="Arial" w:cs="Arial"/>
          <w:szCs w:val="24"/>
        </w:rPr>
        <w:t xml:space="preserve"> </w:t>
      </w:r>
      <w:proofErr w:type="spellStart"/>
      <w:r w:rsidR="00406156">
        <w:rPr>
          <w:rFonts w:ascii="Arial" w:hAnsi="Arial" w:cs="Arial"/>
          <w:b/>
          <w:szCs w:val="16"/>
        </w:rPr>
        <w:t>Lilibeth</w:t>
      </w:r>
      <w:proofErr w:type="spellEnd"/>
      <w:r w:rsidR="00406156">
        <w:rPr>
          <w:rFonts w:ascii="Arial" w:hAnsi="Arial" w:cs="Arial"/>
          <w:b/>
          <w:szCs w:val="16"/>
        </w:rPr>
        <w:t xml:space="preserve"> Sánchez Díaz y Fernando Valencia Sabogal</w:t>
      </w:r>
      <w:r w:rsidR="004A053C">
        <w:rPr>
          <w:rFonts w:ascii="Arial" w:hAnsi="Arial" w:cs="Arial"/>
          <w:b/>
          <w:szCs w:val="16"/>
        </w:rPr>
        <w:t xml:space="preserve">. </w:t>
      </w:r>
    </w:p>
    <w:p w:rsidR="00375E5A" w:rsidRPr="00FA188B" w:rsidRDefault="00375E5A" w:rsidP="00FA188B">
      <w:pPr>
        <w:spacing w:line="276" w:lineRule="auto"/>
        <w:jc w:val="both"/>
        <w:rPr>
          <w:rFonts w:ascii="Arial" w:hAnsi="Arial" w:cs="Arial"/>
          <w:szCs w:val="16"/>
        </w:rPr>
      </w:pPr>
    </w:p>
    <w:p w:rsidR="001B4232" w:rsidRDefault="00FA188B" w:rsidP="0018752E">
      <w:pPr>
        <w:spacing w:line="276" w:lineRule="auto"/>
        <w:jc w:val="both"/>
        <w:rPr>
          <w:rFonts w:ascii="Arial" w:hAnsi="Arial" w:cs="Arial"/>
          <w:color w:val="000000"/>
          <w:szCs w:val="16"/>
          <w:lang w:val="es-ES"/>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00C56F27">
        <w:rPr>
          <w:rFonts w:ascii="Arial" w:hAnsi="Arial" w:cs="Arial"/>
          <w:b/>
          <w:color w:val="000000"/>
          <w:szCs w:val="16"/>
          <w:lang w:val="es-ES"/>
        </w:rPr>
        <w:t>MODIFICAR</w:t>
      </w:r>
      <w:r w:rsidR="00AC0F7D" w:rsidRPr="00AC0F7D">
        <w:rPr>
          <w:rFonts w:ascii="Arial" w:hAnsi="Arial" w:cs="Arial"/>
          <w:color w:val="000000"/>
          <w:szCs w:val="16"/>
          <w:lang w:val="es-ES"/>
        </w:rPr>
        <w:t xml:space="preserve"> </w:t>
      </w:r>
      <w:r w:rsidR="00406156">
        <w:rPr>
          <w:rFonts w:ascii="Arial" w:hAnsi="Arial" w:cs="Arial"/>
          <w:color w:val="000000"/>
          <w:szCs w:val="16"/>
          <w:lang w:val="es-ES"/>
        </w:rPr>
        <w:t>los numerales 1</w:t>
      </w:r>
      <w:r w:rsidR="00012709">
        <w:rPr>
          <w:rFonts w:ascii="Arial" w:hAnsi="Arial" w:cs="Arial"/>
          <w:color w:val="000000"/>
          <w:szCs w:val="16"/>
          <w:lang w:val="es-ES"/>
        </w:rPr>
        <w:t xml:space="preserve"> y</w:t>
      </w:r>
      <w:r w:rsidR="00406156">
        <w:rPr>
          <w:rFonts w:ascii="Arial" w:hAnsi="Arial" w:cs="Arial"/>
          <w:color w:val="000000"/>
          <w:szCs w:val="16"/>
          <w:lang w:val="es-ES"/>
        </w:rPr>
        <w:t xml:space="preserve"> 2</w:t>
      </w:r>
      <w:r w:rsidR="00FC2717">
        <w:rPr>
          <w:rFonts w:ascii="Arial" w:hAnsi="Arial" w:cs="Arial"/>
          <w:szCs w:val="24"/>
        </w:rPr>
        <w:t xml:space="preserve"> en el sentido de </w:t>
      </w:r>
      <w:r w:rsidR="00FC2717" w:rsidRPr="00FC2717">
        <w:rPr>
          <w:rFonts w:ascii="Arial" w:hAnsi="Arial" w:cs="Arial"/>
          <w:b/>
          <w:szCs w:val="24"/>
        </w:rPr>
        <w:t>DECLARAR</w:t>
      </w:r>
      <w:r w:rsidR="00FC2717">
        <w:rPr>
          <w:rFonts w:ascii="Arial" w:hAnsi="Arial" w:cs="Arial"/>
          <w:szCs w:val="24"/>
        </w:rPr>
        <w:t xml:space="preserve"> la existencia del contrato de trabajo entre la señora María Magdalena Escobar Peña </w:t>
      </w:r>
      <w:r w:rsidR="00FC2717">
        <w:rPr>
          <w:rFonts w:ascii="Arial" w:hAnsi="Arial" w:cs="Arial"/>
          <w:szCs w:val="24"/>
        </w:rPr>
        <w:lastRenderedPageBreak/>
        <w:t xml:space="preserve">y los señores </w:t>
      </w:r>
      <w:proofErr w:type="spellStart"/>
      <w:r w:rsidR="00FC2717">
        <w:rPr>
          <w:rFonts w:ascii="Arial" w:hAnsi="Arial" w:cs="Arial"/>
          <w:szCs w:val="24"/>
        </w:rPr>
        <w:t>Lilibeth</w:t>
      </w:r>
      <w:proofErr w:type="spellEnd"/>
      <w:r w:rsidR="00FC2717">
        <w:rPr>
          <w:rFonts w:ascii="Arial" w:hAnsi="Arial" w:cs="Arial"/>
          <w:szCs w:val="24"/>
        </w:rPr>
        <w:t xml:space="preserve"> Sánchez Díaz y Fernando Valencia Sabogal</w:t>
      </w:r>
      <w:r w:rsidR="00C5425C">
        <w:rPr>
          <w:rFonts w:ascii="Arial" w:hAnsi="Arial" w:cs="Arial"/>
          <w:szCs w:val="24"/>
        </w:rPr>
        <w:t xml:space="preserve"> con inicio el 2-01-2006 hasta el 19-04-2014</w:t>
      </w:r>
      <w:r w:rsidR="00FC2717">
        <w:rPr>
          <w:rFonts w:ascii="Arial" w:hAnsi="Arial" w:cs="Arial"/>
          <w:szCs w:val="24"/>
        </w:rPr>
        <w:t>; que terminó por culpa imputable a estos.</w:t>
      </w:r>
      <w:r w:rsidR="00FC2717">
        <w:rPr>
          <w:rFonts w:ascii="Arial" w:hAnsi="Arial" w:cs="Arial"/>
          <w:color w:val="000000"/>
          <w:szCs w:val="16"/>
          <w:lang w:val="es-ES"/>
        </w:rPr>
        <w:t xml:space="preserve"> </w:t>
      </w:r>
    </w:p>
    <w:p w:rsidR="001B4232" w:rsidRPr="00FC2717" w:rsidRDefault="001B4232" w:rsidP="0018752E">
      <w:pPr>
        <w:spacing w:line="276" w:lineRule="auto"/>
        <w:jc w:val="both"/>
        <w:rPr>
          <w:rFonts w:ascii="Arial" w:hAnsi="Arial" w:cs="Arial"/>
          <w:b/>
          <w:color w:val="000000"/>
          <w:szCs w:val="16"/>
          <w:lang w:val="es-ES"/>
        </w:rPr>
      </w:pPr>
    </w:p>
    <w:p w:rsidR="00FC2717" w:rsidRDefault="00FC2717" w:rsidP="00FC2717">
      <w:pPr>
        <w:spacing w:line="276" w:lineRule="auto"/>
        <w:jc w:val="both"/>
        <w:rPr>
          <w:rFonts w:ascii="Arial" w:hAnsi="Arial" w:cs="Arial"/>
          <w:szCs w:val="24"/>
        </w:rPr>
      </w:pPr>
      <w:r w:rsidRPr="00FC2717">
        <w:rPr>
          <w:rFonts w:ascii="Arial" w:hAnsi="Arial" w:cs="Arial"/>
          <w:b/>
          <w:szCs w:val="24"/>
        </w:rPr>
        <w:t>TERCERO</w:t>
      </w:r>
      <w:r w:rsidR="00012709">
        <w:rPr>
          <w:rFonts w:ascii="Arial" w:hAnsi="Arial" w:cs="Arial"/>
          <w:b/>
          <w:szCs w:val="24"/>
        </w:rPr>
        <w:t xml:space="preserve">. </w:t>
      </w:r>
      <w:r w:rsidRPr="00FC2717">
        <w:rPr>
          <w:rFonts w:ascii="Arial" w:hAnsi="Arial" w:cs="Arial"/>
          <w:b/>
          <w:szCs w:val="24"/>
        </w:rPr>
        <w:t>MODIFICAR</w:t>
      </w:r>
      <w:r w:rsidR="00012709">
        <w:rPr>
          <w:rFonts w:ascii="Arial" w:hAnsi="Arial" w:cs="Arial"/>
          <w:szCs w:val="24"/>
        </w:rPr>
        <w:t xml:space="preserve"> los numerales </w:t>
      </w:r>
      <w:r>
        <w:rPr>
          <w:rFonts w:ascii="Arial" w:hAnsi="Arial" w:cs="Arial"/>
          <w:szCs w:val="24"/>
        </w:rPr>
        <w:t xml:space="preserve">3, </w:t>
      </w:r>
      <w:r w:rsidR="00012709">
        <w:rPr>
          <w:rFonts w:ascii="Arial" w:hAnsi="Arial" w:cs="Arial"/>
          <w:szCs w:val="24"/>
        </w:rPr>
        <w:t>4, 7, 8, en el sentido de extender las condenas impuesta</w:t>
      </w:r>
      <w:r w:rsidR="00C5425C">
        <w:rPr>
          <w:rFonts w:ascii="Arial" w:hAnsi="Arial" w:cs="Arial"/>
          <w:szCs w:val="24"/>
        </w:rPr>
        <w:t xml:space="preserve"> a la señora </w:t>
      </w:r>
      <w:proofErr w:type="spellStart"/>
      <w:r w:rsidR="00C5425C">
        <w:rPr>
          <w:rFonts w:ascii="Arial" w:hAnsi="Arial" w:cs="Arial"/>
          <w:szCs w:val="24"/>
        </w:rPr>
        <w:t>Lilibeth</w:t>
      </w:r>
      <w:proofErr w:type="spellEnd"/>
      <w:r w:rsidR="00C5425C">
        <w:rPr>
          <w:rFonts w:ascii="Arial" w:hAnsi="Arial" w:cs="Arial"/>
          <w:szCs w:val="24"/>
        </w:rPr>
        <w:t xml:space="preserve"> Sánchez Díaz </w:t>
      </w:r>
      <w:r>
        <w:rPr>
          <w:rFonts w:ascii="Arial" w:hAnsi="Arial" w:cs="Arial"/>
          <w:szCs w:val="24"/>
        </w:rPr>
        <w:t xml:space="preserve">al señor Fernando Valencia Sabogal. </w:t>
      </w:r>
    </w:p>
    <w:p w:rsidR="00406156" w:rsidRDefault="00406156" w:rsidP="00012709">
      <w:pPr>
        <w:spacing w:line="276" w:lineRule="auto"/>
        <w:jc w:val="both"/>
        <w:rPr>
          <w:rFonts w:ascii="Arial" w:hAnsi="Arial" w:cs="Arial"/>
          <w:color w:val="000000"/>
          <w:szCs w:val="16"/>
          <w:lang w:val="es-ES"/>
        </w:rPr>
      </w:pPr>
    </w:p>
    <w:p w:rsidR="00AC0F7D" w:rsidRDefault="00FC2717" w:rsidP="00AC0F7D">
      <w:pPr>
        <w:autoSpaceDE w:val="0"/>
        <w:autoSpaceDN w:val="0"/>
        <w:adjustRightInd w:val="0"/>
        <w:spacing w:line="276" w:lineRule="auto"/>
        <w:jc w:val="both"/>
        <w:rPr>
          <w:rFonts w:ascii="Arial" w:hAnsi="Arial" w:cs="Arial"/>
          <w:szCs w:val="16"/>
        </w:rPr>
      </w:pPr>
      <w:r>
        <w:rPr>
          <w:rFonts w:ascii="Arial" w:hAnsi="Arial" w:cs="Arial"/>
          <w:b/>
          <w:color w:val="000000"/>
          <w:szCs w:val="16"/>
          <w:lang w:val="es-ES"/>
        </w:rPr>
        <w:t>CUARTO</w:t>
      </w:r>
      <w:r w:rsidR="00AC0F7D" w:rsidRPr="00FA188B">
        <w:rPr>
          <w:rFonts w:ascii="Arial" w:hAnsi="Arial" w:cs="Arial"/>
          <w:b/>
          <w:color w:val="000000"/>
          <w:szCs w:val="16"/>
          <w:lang w:val="es-ES"/>
        </w:rPr>
        <w:t>.</w:t>
      </w:r>
      <w:r w:rsidR="00AC0F7D" w:rsidRPr="00FA188B">
        <w:rPr>
          <w:rFonts w:ascii="Arial" w:hAnsi="Arial" w:cs="Arial"/>
          <w:color w:val="000000"/>
          <w:szCs w:val="16"/>
          <w:lang w:val="es-ES"/>
        </w:rPr>
        <w:t xml:space="preserve"> </w:t>
      </w:r>
      <w:r w:rsidR="00AC0F7D">
        <w:rPr>
          <w:rFonts w:ascii="Arial" w:hAnsi="Arial" w:cs="Arial"/>
          <w:b/>
          <w:color w:val="000000"/>
          <w:szCs w:val="16"/>
          <w:lang w:val="es-ES"/>
        </w:rPr>
        <w:t xml:space="preserve">ADICIONAR </w:t>
      </w:r>
      <w:r w:rsidR="00AC0F7D">
        <w:rPr>
          <w:rFonts w:ascii="Arial" w:hAnsi="Arial" w:cs="Arial"/>
          <w:color w:val="000000"/>
          <w:szCs w:val="16"/>
          <w:lang w:val="es-ES"/>
        </w:rPr>
        <w:t>el numeral 3 de la sentencia proferida el 07-12-2015</w:t>
      </w:r>
      <w:r w:rsidR="005470D2">
        <w:rPr>
          <w:rFonts w:ascii="Arial" w:hAnsi="Arial" w:cs="Arial"/>
          <w:color w:val="000000"/>
          <w:szCs w:val="16"/>
          <w:lang w:val="es-ES"/>
        </w:rPr>
        <w:t xml:space="preserve"> con los literales </w:t>
      </w:r>
      <w:r w:rsidR="00AC0F7D">
        <w:rPr>
          <w:rFonts w:ascii="Arial" w:hAnsi="Arial" w:cs="Arial"/>
          <w:color w:val="000000"/>
          <w:szCs w:val="16"/>
          <w:lang w:val="es-ES"/>
        </w:rPr>
        <w:t>c</w:t>
      </w:r>
      <w:r w:rsidR="000A3438">
        <w:rPr>
          <w:rFonts w:ascii="Arial" w:hAnsi="Arial" w:cs="Arial"/>
          <w:color w:val="000000"/>
          <w:szCs w:val="16"/>
          <w:lang w:val="es-ES"/>
        </w:rPr>
        <w:t>)</w:t>
      </w:r>
      <w:r w:rsidR="005470D2">
        <w:rPr>
          <w:rFonts w:ascii="Arial" w:hAnsi="Arial" w:cs="Arial"/>
          <w:color w:val="000000"/>
          <w:szCs w:val="16"/>
          <w:lang w:val="es-ES"/>
        </w:rPr>
        <w:t xml:space="preserve"> y d</w:t>
      </w:r>
      <w:r w:rsidR="000A3438">
        <w:rPr>
          <w:rFonts w:ascii="Arial" w:hAnsi="Arial" w:cs="Arial"/>
          <w:color w:val="000000"/>
          <w:szCs w:val="16"/>
          <w:lang w:val="es-ES"/>
        </w:rPr>
        <w:t>)</w:t>
      </w:r>
      <w:r w:rsidR="005470D2">
        <w:rPr>
          <w:rFonts w:ascii="Arial" w:hAnsi="Arial" w:cs="Arial"/>
          <w:color w:val="000000"/>
          <w:szCs w:val="16"/>
          <w:lang w:val="es-ES"/>
        </w:rPr>
        <w:t xml:space="preserve"> así: </w:t>
      </w:r>
    </w:p>
    <w:p w:rsidR="00AC0F7D" w:rsidRDefault="00AC0F7D" w:rsidP="00406156">
      <w:pPr>
        <w:spacing w:line="276" w:lineRule="auto"/>
        <w:ind w:left="705"/>
        <w:jc w:val="both"/>
        <w:rPr>
          <w:rFonts w:ascii="Arial" w:hAnsi="Arial" w:cs="Arial"/>
          <w:szCs w:val="16"/>
        </w:rPr>
      </w:pPr>
    </w:p>
    <w:p w:rsidR="00406156" w:rsidRDefault="00AC0F7D" w:rsidP="00406156">
      <w:pPr>
        <w:spacing w:line="276" w:lineRule="auto"/>
        <w:ind w:left="705"/>
        <w:jc w:val="both"/>
        <w:rPr>
          <w:rFonts w:ascii="Arial" w:hAnsi="Arial" w:cs="Arial"/>
          <w:szCs w:val="16"/>
        </w:rPr>
      </w:pPr>
      <w:r w:rsidRPr="008A0CF0">
        <w:rPr>
          <w:rFonts w:ascii="Arial" w:hAnsi="Arial" w:cs="Arial"/>
          <w:b/>
          <w:szCs w:val="16"/>
        </w:rPr>
        <w:t>TERCERO</w:t>
      </w:r>
      <w:r w:rsidR="00406156">
        <w:rPr>
          <w:rFonts w:ascii="Arial" w:hAnsi="Arial" w:cs="Arial"/>
          <w:szCs w:val="16"/>
        </w:rPr>
        <w:t>:</w:t>
      </w:r>
      <w:r w:rsidR="005470D2">
        <w:rPr>
          <w:rFonts w:ascii="Arial" w:hAnsi="Arial" w:cs="Arial"/>
          <w:szCs w:val="16"/>
        </w:rPr>
        <w:t xml:space="preserve"> </w:t>
      </w:r>
      <w:r>
        <w:rPr>
          <w:rFonts w:ascii="Arial" w:hAnsi="Arial" w:cs="Arial"/>
          <w:szCs w:val="16"/>
        </w:rPr>
        <w:t xml:space="preserve">ORDENARLE a la señora </w:t>
      </w:r>
      <w:proofErr w:type="spellStart"/>
      <w:r>
        <w:rPr>
          <w:rFonts w:ascii="Arial" w:hAnsi="Arial" w:cs="Arial"/>
          <w:szCs w:val="16"/>
        </w:rPr>
        <w:t>Lilibeth</w:t>
      </w:r>
      <w:proofErr w:type="spellEnd"/>
      <w:r>
        <w:rPr>
          <w:rFonts w:ascii="Arial" w:hAnsi="Arial" w:cs="Arial"/>
          <w:szCs w:val="16"/>
        </w:rPr>
        <w:t xml:space="preserve"> Sánchez Díaz y a</w:t>
      </w:r>
      <w:r w:rsidR="00406156">
        <w:rPr>
          <w:rFonts w:ascii="Arial" w:hAnsi="Arial" w:cs="Arial"/>
          <w:szCs w:val="16"/>
        </w:rPr>
        <w:t xml:space="preserve">l señor FERNANDO VALENCIA SABOGAL </w:t>
      </w:r>
      <w:r>
        <w:rPr>
          <w:rFonts w:ascii="Arial" w:hAnsi="Arial" w:cs="Arial"/>
          <w:szCs w:val="16"/>
        </w:rPr>
        <w:t>que procedan a cancelarle a su extrabajadora MARIA MAGDALENA ESCOBAR PEÑA las siguientes sumas de dinero:</w:t>
      </w:r>
    </w:p>
    <w:p w:rsidR="00AC0F7D" w:rsidRDefault="00AC0F7D" w:rsidP="00406156">
      <w:pPr>
        <w:spacing w:line="276" w:lineRule="auto"/>
        <w:ind w:left="705"/>
        <w:jc w:val="both"/>
        <w:rPr>
          <w:rFonts w:ascii="Arial" w:hAnsi="Arial" w:cs="Arial"/>
          <w:szCs w:val="16"/>
        </w:rPr>
      </w:pPr>
    </w:p>
    <w:p w:rsidR="00AC0F7D" w:rsidRDefault="00AC0F7D" w:rsidP="00AC0F7D">
      <w:pPr>
        <w:autoSpaceDE w:val="0"/>
        <w:autoSpaceDN w:val="0"/>
        <w:adjustRightInd w:val="0"/>
        <w:spacing w:line="276" w:lineRule="auto"/>
        <w:ind w:left="1410"/>
        <w:jc w:val="both"/>
        <w:rPr>
          <w:rFonts w:ascii="Arial" w:hAnsi="Arial" w:cs="Arial"/>
          <w:szCs w:val="24"/>
        </w:rPr>
      </w:pPr>
      <w:r>
        <w:rPr>
          <w:rFonts w:ascii="Arial" w:hAnsi="Arial" w:cs="Arial"/>
          <w:szCs w:val="16"/>
        </w:rPr>
        <w:t>c</w:t>
      </w:r>
      <w:r w:rsidR="00CB22BD">
        <w:rPr>
          <w:rFonts w:ascii="Arial" w:hAnsi="Arial" w:cs="Arial"/>
          <w:szCs w:val="16"/>
        </w:rPr>
        <w:t>)</w:t>
      </w:r>
      <w:r w:rsidR="00C5425C" w:rsidRPr="00C5425C">
        <w:rPr>
          <w:rFonts w:ascii="Arial" w:hAnsi="Arial" w:cs="Arial"/>
          <w:szCs w:val="24"/>
        </w:rPr>
        <w:t xml:space="preserve"> </w:t>
      </w:r>
      <w:r w:rsidR="00C5425C" w:rsidRPr="00B3171D">
        <w:rPr>
          <w:rFonts w:ascii="Arial" w:hAnsi="Arial" w:cs="Arial"/>
          <w:szCs w:val="24"/>
        </w:rPr>
        <w:t>$</w:t>
      </w:r>
      <w:r w:rsidR="00C5425C">
        <w:rPr>
          <w:rFonts w:ascii="Arial" w:hAnsi="Arial" w:cs="Arial"/>
          <w:szCs w:val="24"/>
        </w:rPr>
        <w:t>1’397</w:t>
      </w:r>
      <w:r w:rsidR="00C5425C" w:rsidRPr="00B3171D">
        <w:rPr>
          <w:rFonts w:ascii="Arial" w:hAnsi="Arial" w:cs="Arial"/>
          <w:szCs w:val="24"/>
        </w:rPr>
        <w:t>.</w:t>
      </w:r>
      <w:r w:rsidR="00812804">
        <w:rPr>
          <w:rFonts w:ascii="Arial" w:hAnsi="Arial" w:cs="Arial"/>
          <w:szCs w:val="24"/>
        </w:rPr>
        <w:t>500</w:t>
      </w:r>
      <w:r w:rsidR="00C5425C">
        <w:rPr>
          <w:rFonts w:ascii="Arial" w:hAnsi="Arial" w:cs="Arial"/>
          <w:szCs w:val="24"/>
        </w:rPr>
        <w:t xml:space="preserve"> </w:t>
      </w:r>
      <w:r>
        <w:rPr>
          <w:rFonts w:ascii="Arial" w:hAnsi="Arial" w:cs="Arial"/>
          <w:szCs w:val="16"/>
        </w:rPr>
        <w:t xml:space="preserve">por concepto de </w:t>
      </w:r>
      <w:r w:rsidR="0075391E">
        <w:rPr>
          <w:rFonts w:ascii="Arial" w:hAnsi="Arial" w:cs="Arial"/>
          <w:color w:val="000000"/>
          <w:szCs w:val="16"/>
          <w:lang w:val="es-ES"/>
        </w:rPr>
        <w:t>vacaciones</w:t>
      </w:r>
      <w:r>
        <w:rPr>
          <w:rFonts w:ascii="Arial" w:hAnsi="Arial" w:cs="Arial"/>
          <w:color w:val="000000"/>
          <w:szCs w:val="16"/>
          <w:lang w:val="es-ES"/>
        </w:rPr>
        <w:t xml:space="preserve"> por los años </w:t>
      </w:r>
      <w:r w:rsidR="0084750F" w:rsidRPr="0084750F">
        <w:rPr>
          <w:rFonts w:ascii="Arial" w:hAnsi="Arial" w:cs="Arial"/>
          <w:color w:val="000000"/>
          <w:szCs w:val="16"/>
          <w:lang w:val="es-ES"/>
        </w:rPr>
        <w:t>2009</w:t>
      </w:r>
      <w:r w:rsidRPr="0084750F">
        <w:rPr>
          <w:rFonts w:ascii="Arial" w:hAnsi="Arial" w:cs="Arial"/>
          <w:color w:val="000000"/>
          <w:szCs w:val="16"/>
          <w:lang w:val="es-ES"/>
        </w:rPr>
        <w:t>;</w:t>
      </w:r>
      <w:r w:rsidR="0084750F" w:rsidRPr="0084750F">
        <w:rPr>
          <w:rFonts w:ascii="Arial" w:hAnsi="Arial" w:cs="Arial"/>
          <w:color w:val="000000"/>
          <w:szCs w:val="16"/>
          <w:lang w:val="es-ES"/>
        </w:rPr>
        <w:t xml:space="preserve"> 2010;</w:t>
      </w:r>
      <w:r w:rsidR="0084750F">
        <w:rPr>
          <w:rFonts w:ascii="Arial" w:hAnsi="Arial" w:cs="Arial"/>
          <w:color w:val="000000"/>
          <w:szCs w:val="16"/>
          <w:lang w:val="es-ES"/>
        </w:rPr>
        <w:t xml:space="preserve"> </w:t>
      </w:r>
      <w:r w:rsidR="006F3177">
        <w:rPr>
          <w:rFonts w:ascii="Arial" w:hAnsi="Arial" w:cs="Arial"/>
          <w:color w:val="000000"/>
          <w:szCs w:val="16"/>
          <w:lang w:val="es-ES"/>
        </w:rPr>
        <w:t xml:space="preserve">2011; </w:t>
      </w:r>
      <w:r w:rsidRPr="0084750F">
        <w:rPr>
          <w:rFonts w:ascii="Arial" w:hAnsi="Arial" w:cs="Arial"/>
          <w:color w:val="000000"/>
          <w:szCs w:val="16"/>
          <w:lang w:val="es-ES"/>
        </w:rPr>
        <w:t>2012</w:t>
      </w:r>
      <w:r w:rsidR="006F3177">
        <w:rPr>
          <w:rFonts w:ascii="Arial" w:hAnsi="Arial" w:cs="Arial"/>
          <w:color w:val="000000"/>
          <w:szCs w:val="16"/>
          <w:lang w:val="es-ES"/>
        </w:rPr>
        <w:t xml:space="preserve"> </w:t>
      </w:r>
      <w:r w:rsidR="006F3177">
        <w:rPr>
          <w:rFonts w:ascii="Arial" w:hAnsi="Arial" w:cs="Arial"/>
          <w:szCs w:val="24"/>
        </w:rPr>
        <w:t>y la fracción del 2014.</w:t>
      </w:r>
    </w:p>
    <w:p w:rsidR="00CB22BD" w:rsidRPr="00036F2B" w:rsidRDefault="00CB22BD" w:rsidP="00AC0F7D">
      <w:pPr>
        <w:autoSpaceDE w:val="0"/>
        <w:autoSpaceDN w:val="0"/>
        <w:adjustRightInd w:val="0"/>
        <w:spacing w:line="276" w:lineRule="auto"/>
        <w:ind w:left="1410"/>
        <w:jc w:val="both"/>
        <w:rPr>
          <w:rFonts w:ascii="Arial" w:hAnsi="Arial" w:cs="Arial"/>
          <w:color w:val="000000"/>
          <w:szCs w:val="16"/>
          <w:lang w:val="es-ES"/>
        </w:rPr>
      </w:pPr>
    </w:p>
    <w:p w:rsidR="0075391E" w:rsidRPr="00036F2B" w:rsidRDefault="005470D2" w:rsidP="005470D2">
      <w:pPr>
        <w:autoSpaceDE w:val="0"/>
        <w:autoSpaceDN w:val="0"/>
        <w:adjustRightInd w:val="0"/>
        <w:spacing w:line="276" w:lineRule="auto"/>
        <w:ind w:left="1416"/>
        <w:jc w:val="both"/>
        <w:rPr>
          <w:rFonts w:ascii="Arial" w:hAnsi="Arial" w:cs="Arial"/>
          <w:color w:val="000000"/>
          <w:szCs w:val="16"/>
          <w:lang w:val="es-ES"/>
        </w:rPr>
      </w:pPr>
      <w:r>
        <w:rPr>
          <w:rFonts w:ascii="Arial" w:hAnsi="Arial" w:cs="Arial"/>
          <w:color w:val="000000"/>
          <w:szCs w:val="16"/>
          <w:lang w:val="es-ES"/>
        </w:rPr>
        <w:t>d)</w:t>
      </w:r>
      <w:r>
        <w:rPr>
          <w:rFonts w:ascii="Arial" w:hAnsi="Arial" w:cs="Arial"/>
          <w:b/>
          <w:color w:val="000000"/>
          <w:szCs w:val="16"/>
          <w:lang w:val="es-ES"/>
        </w:rPr>
        <w:t xml:space="preserve"> </w:t>
      </w:r>
      <w:r w:rsidR="009A0743" w:rsidRPr="00036F2B">
        <w:rPr>
          <w:rFonts w:ascii="Arial" w:hAnsi="Arial" w:cs="Arial"/>
          <w:color w:val="000000"/>
          <w:szCs w:val="16"/>
          <w:lang w:val="es-ES"/>
        </w:rPr>
        <w:t>$</w:t>
      </w:r>
      <w:r w:rsidR="009A0743" w:rsidRPr="00A516F1">
        <w:rPr>
          <w:rFonts w:ascii="Arial" w:hAnsi="Arial" w:cs="Arial"/>
          <w:color w:val="000000"/>
          <w:szCs w:val="16"/>
          <w:lang w:val="es-ES"/>
        </w:rPr>
        <w:t>18.7</w:t>
      </w:r>
      <w:r w:rsidR="005B0C84" w:rsidRPr="00A516F1">
        <w:rPr>
          <w:rFonts w:ascii="Arial" w:hAnsi="Arial" w:cs="Arial"/>
          <w:color w:val="000000"/>
          <w:szCs w:val="16"/>
          <w:lang w:val="es-ES"/>
        </w:rPr>
        <w:t>5</w:t>
      </w:r>
      <w:r w:rsidR="009A0743" w:rsidRPr="00A516F1">
        <w:rPr>
          <w:rFonts w:ascii="Arial" w:hAnsi="Arial" w:cs="Arial"/>
          <w:color w:val="000000"/>
          <w:szCs w:val="16"/>
          <w:lang w:val="es-ES"/>
        </w:rPr>
        <w:t>3.</w:t>
      </w:r>
      <w:r w:rsidR="005B0C84" w:rsidRPr="00A516F1">
        <w:rPr>
          <w:rFonts w:ascii="Arial" w:hAnsi="Arial" w:cs="Arial"/>
          <w:color w:val="000000"/>
          <w:szCs w:val="16"/>
          <w:lang w:val="es-ES"/>
        </w:rPr>
        <w:t>333</w:t>
      </w:r>
      <w:r w:rsidR="009A0743" w:rsidRPr="00A516F1">
        <w:rPr>
          <w:rFonts w:ascii="Arial" w:hAnsi="Arial" w:cs="Arial"/>
          <w:color w:val="000000"/>
          <w:szCs w:val="16"/>
          <w:lang w:val="es-ES"/>
        </w:rPr>
        <w:t xml:space="preserve"> </w:t>
      </w:r>
      <w:r w:rsidR="0075391E" w:rsidRPr="00A516F1">
        <w:rPr>
          <w:rFonts w:ascii="Arial" w:hAnsi="Arial" w:cs="Arial"/>
          <w:szCs w:val="16"/>
        </w:rPr>
        <w:t>por</w:t>
      </w:r>
      <w:r w:rsidR="0075391E">
        <w:rPr>
          <w:rFonts w:ascii="Arial" w:hAnsi="Arial" w:cs="Arial"/>
          <w:szCs w:val="16"/>
        </w:rPr>
        <w:t xml:space="preserve"> concepto de </w:t>
      </w:r>
      <w:r w:rsidR="0075391E">
        <w:rPr>
          <w:rFonts w:ascii="Arial" w:hAnsi="Arial" w:cs="Arial"/>
          <w:color w:val="000000"/>
          <w:szCs w:val="16"/>
          <w:lang w:val="es-ES"/>
        </w:rPr>
        <w:t>indemnización por no consignación de cesantías por los años</w:t>
      </w:r>
      <w:r w:rsidR="00C56F27">
        <w:rPr>
          <w:rFonts w:ascii="Arial" w:hAnsi="Arial" w:cs="Arial"/>
          <w:color w:val="000000"/>
          <w:szCs w:val="16"/>
          <w:lang w:val="es-ES"/>
        </w:rPr>
        <w:t xml:space="preserve"> 2010;</w:t>
      </w:r>
      <w:r w:rsidR="0075391E">
        <w:rPr>
          <w:rFonts w:ascii="Arial" w:hAnsi="Arial" w:cs="Arial"/>
          <w:color w:val="000000"/>
          <w:szCs w:val="16"/>
          <w:lang w:val="es-ES"/>
        </w:rPr>
        <w:t xml:space="preserve"> 2011; 2012</w:t>
      </w:r>
      <w:r w:rsidR="00D42335">
        <w:rPr>
          <w:rFonts w:ascii="Arial" w:hAnsi="Arial" w:cs="Arial"/>
          <w:color w:val="000000"/>
          <w:szCs w:val="16"/>
          <w:lang w:val="es-ES"/>
        </w:rPr>
        <w:t xml:space="preserve">; </w:t>
      </w:r>
      <w:r w:rsidR="0075391E">
        <w:rPr>
          <w:rFonts w:ascii="Arial" w:hAnsi="Arial" w:cs="Arial"/>
          <w:color w:val="000000"/>
          <w:szCs w:val="16"/>
          <w:lang w:val="es-ES"/>
        </w:rPr>
        <w:t>2013</w:t>
      </w:r>
      <w:r w:rsidR="008A0CF0">
        <w:rPr>
          <w:rFonts w:ascii="Arial" w:hAnsi="Arial" w:cs="Arial"/>
          <w:color w:val="000000"/>
          <w:szCs w:val="16"/>
          <w:lang w:val="es-ES"/>
        </w:rPr>
        <w:t>;</w:t>
      </w:r>
      <w:r w:rsidR="00C56F27">
        <w:rPr>
          <w:rFonts w:ascii="Arial" w:hAnsi="Arial" w:cs="Arial"/>
          <w:color w:val="000000"/>
          <w:szCs w:val="16"/>
          <w:lang w:val="es-ES"/>
        </w:rPr>
        <w:t xml:space="preserve"> un día de salario por cada día de retardo para el primero, por haber operado el fenómeno de la prescripción, desde el 28-10-2011 hasta el 14-02-2012; para los siguientes desde el 15 de febrero del año posterior a su causación hasta el 14 de febrero, salvo el </w:t>
      </w:r>
      <w:r w:rsidR="00812804">
        <w:rPr>
          <w:rFonts w:ascii="Arial" w:hAnsi="Arial" w:cs="Arial"/>
          <w:color w:val="000000"/>
          <w:szCs w:val="16"/>
          <w:lang w:val="es-ES"/>
        </w:rPr>
        <w:t>último que se genera la sanción hasta el 20-04-2014, cuando terminó el contrato, momento a partir del cual seguirá la sanción del artículo 65 del C.ST.</w:t>
      </w:r>
    </w:p>
    <w:p w:rsidR="00A23F92" w:rsidRDefault="00A23F92" w:rsidP="00FA188B">
      <w:pPr>
        <w:autoSpaceDE w:val="0"/>
        <w:autoSpaceDN w:val="0"/>
        <w:adjustRightInd w:val="0"/>
        <w:spacing w:line="276" w:lineRule="auto"/>
        <w:jc w:val="both"/>
        <w:rPr>
          <w:rFonts w:ascii="Arial" w:hAnsi="Arial" w:cs="Arial"/>
          <w:b/>
          <w:color w:val="000000"/>
          <w:szCs w:val="16"/>
          <w:lang w:val="es-ES"/>
        </w:rPr>
      </w:pPr>
    </w:p>
    <w:p w:rsidR="00375E5A" w:rsidRPr="005470D2" w:rsidRDefault="005470D2" w:rsidP="00FA188B">
      <w:pPr>
        <w:autoSpaceDE w:val="0"/>
        <w:autoSpaceDN w:val="0"/>
        <w:adjustRightInd w:val="0"/>
        <w:spacing w:line="276" w:lineRule="auto"/>
        <w:jc w:val="both"/>
        <w:rPr>
          <w:rFonts w:ascii="Arial" w:hAnsi="Arial" w:cs="Arial"/>
          <w:color w:val="000000"/>
          <w:szCs w:val="16"/>
          <w:lang w:val="es-ES"/>
        </w:rPr>
      </w:pPr>
      <w:r>
        <w:rPr>
          <w:rFonts w:ascii="Arial" w:hAnsi="Arial" w:cs="Arial"/>
          <w:b/>
          <w:color w:val="000000"/>
          <w:szCs w:val="16"/>
          <w:lang w:val="es-ES"/>
        </w:rPr>
        <w:t>CUARTO</w:t>
      </w:r>
      <w:r w:rsidR="00A23F92">
        <w:rPr>
          <w:rFonts w:ascii="Arial" w:hAnsi="Arial" w:cs="Arial"/>
          <w:b/>
          <w:color w:val="000000"/>
          <w:szCs w:val="16"/>
          <w:lang w:val="es-ES"/>
        </w:rPr>
        <w:t xml:space="preserve">: </w:t>
      </w:r>
      <w:r w:rsidRPr="005470D2">
        <w:rPr>
          <w:rFonts w:ascii="Arial" w:hAnsi="Arial" w:cs="Arial"/>
          <w:color w:val="000000"/>
          <w:szCs w:val="16"/>
          <w:lang w:val="es-ES"/>
        </w:rPr>
        <w:t xml:space="preserve">Lo demás queda incólume por no ser motivo de apelación </w:t>
      </w:r>
    </w:p>
    <w:p w:rsidR="005470D2" w:rsidRPr="005470D2" w:rsidRDefault="005470D2" w:rsidP="00FA188B">
      <w:pPr>
        <w:autoSpaceDE w:val="0"/>
        <w:autoSpaceDN w:val="0"/>
        <w:adjustRightInd w:val="0"/>
        <w:spacing w:line="276" w:lineRule="auto"/>
        <w:jc w:val="both"/>
        <w:rPr>
          <w:rFonts w:ascii="Arial" w:hAnsi="Arial" w:cs="Arial"/>
          <w:color w:val="000000"/>
          <w:szCs w:val="16"/>
          <w:lang w:val="es-ES"/>
        </w:rPr>
      </w:pPr>
    </w:p>
    <w:p w:rsidR="00C5425C" w:rsidRDefault="00CB22BD" w:rsidP="00C5425C">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QUI</w:t>
      </w:r>
      <w:r w:rsidR="005470D2">
        <w:rPr>
          <w:rFonts w:ascii="Arial" w:hAnsi="Arial" w:cs="Arial"/>
          <w:b/>
          <w:color w:val="000000"/>
          <w:szCs w:val="16"/>
          <w:lang w:val="es-ES"/>
        </w:rPr>
        <w:t>NTO</w:t>
      </w:r>
      <w:r w:rsidR="00375E5A" w:rsidRPr="00375E5A">
        <w:rPr>
          <w:rFonts w:ascii="Arial" w:hAnsi="Arial" w:cs="Arial"/>
          <w:b/>
          <w:color w:val="000000"/>
          <w:szCs w:val="16"/>
          <w:lang w:val="es-ES"/>
        </w:rPr>
        <w:t>.</w:t>
      </w:r>
      <w:r w:rsidR="00375E5A">
        <w:rPr>
          <w:rFonts w:ascii="Arial" w:hAnsi="Arial" w:cs="Arial"/>
          <w:color w:val="000000"/>
          <w:szCs w:val="16"/>
          <w:lang w:val="es-ES"/>
        </w:rPr>
        <w:t xml:space="preserve"> </w:t>
      </w:r>
      <w:r w:rsidR="00FA188B" w:rsidRPr="00FA188B">
        <w:rPr>
          <w:rFonts w:ascii="Arial" w:hAnsi="Arial" w:cs="Arial"/>
          <w:b/>
          <w:color w:val="000000"/>
          <w:szCs w:val="16"/>
          <w:lang w:val="es-ES"/>
        </w:rPr>
        <w:t xml:space="preserve">CONDENAR </w:t>
      </w:r>
      <w:r w:rsidR="00FA188B" w:rsidRPr="00FA188B">
        <w:rPr>
          <w:rFonts w:ascii="Arial" w:hAnsi="Arial" w:cs="Arial"/>
          <w:color w:val="000000"/>
          <w:szCs w:val="16"/>
          <w:lang w:val="es-ES"/>
        </w:rPr>
        <w:t>en c</w:t>
      </w:r>
      <w:r w:rsidR="00FA188B" w:rsidRPr="00FA188B">
        <w:rPr>
          <w:rFonts w:ascii="Arial" w:hAnsi="Arial" w:cs="Arial"/>
          <w:szCs w:val="28"/>
          <w:lang w:eastAsia="en-US"/>
        </w:rPr>
        <w:t xml:space="preserve">ostas en esta instancia </w:t>
      </w:r>
      <w:r w:rsidR="00FA188B">
        <w:rPr>
          <w:rFonts w:ascii="Arial" w:hAnsi="Arial" w:cs="Arial"/>
          <w:szCs w:val="28"/>
          <w:lang w:eastAsia="en-US"/>
        </w:rPr>
        <w:t>a</w:t>
      </w:r>
      <w:r w:rsidR="00265824">
        <w:rPr>
          <w:rFonts w:ascii="Arial" w:hAnsi="Arial" w:cs="Arial"/>
          <w:szCs w:val="28"/>
          <w:lang w:eastAsia="en-US"/>
        </w:rPr>
        <w:t xml:space="preserve"> </w:t>
      </w:r>
      <w:r w:rsidR="00FA188B">
        <w:rPr>
          <w:rFonts w:ascii="Arial" w:hAnsi="Arial" w:cs="Arial"/>
          <w:szCs w:val="28"/>
          <w:lang w:eastAsia="en-US"/>
        </w:rPr>
        <w:t>l</w:t>
      </w:r>
      <w:r w:rsidR="00406156">
        <w:rPr>
          <w:rFonts w:ascii="Arial" w:hAnsi="Arial" w:cs="Arial"/>
          <w:szCs w:val="28"/>
          <w:lang w:eastAsia="en-US"/>
        </w:rPr>
        <w:t>os demandados</w:t>
      </w:r>
      <w:r w:rsidR="00265824">
        <w:rPr>
          <w:rFonts w:ascii="Arial" w:hAnsi="Arial" w:cs="Arial"/>
          <w:szCs w:val="28"/>
          <w:lang w:eastAsia="en-US"/>
        </w:rPr>
        <w:t xml:space="preserve"> en favor de la parte demandante</w:t>
      </w:r>
      <w:r w:rsidR="00C5425C">
        <w:rPr>
          <w:rFonts w:ascii="Arial" w:hAnsi="Arial" w:cs="Arial"/>
          <w:szCs w:val="28"/>
          <w:lang w:eastAsia="en-US"/>
        </w:rPr>
        <w:t>.</w:t>
      </w:r>
      <w:r w:rsidR="00C5425C" w:rsidRPr="00C5425C">
        <w:rPr>
          <w:rFonts w:ascii="Arial" w:hAnsi="Arial" w:cs="Arial"/>
          <w:szCs w:val="28"/>
          <w:lang w:eastAsia="en-US"/>
        </w:rPr>
        <w:t xml:space="preserve"> </w:t>
      </w:r>
      <w:r w:rsidR="00C5425C">
        <w:rPr>
          <w:rFonts w:ascii="Arial" w:hAnsi="Arial" w:cs="Arial"/>
          <w:szCs w:val="28"/>
          <w:lang w:eastAsia="en-US"/>
        </w:rPr>
        <w:t>Sin perjuicio de que las agencias en derecho se reajusten por el a quo atendiendo las condenas impuestas en esta instancia.</w:t>
      </w:r>
    </w:p>
    <w:p w:rsidR="00FA188B" w:rsidRPr="00FA188B" w:rsidRDefault="00FA188B" w:rsidP="00FA188B">
      <w:pPr>
        <w:autoSpaceDE w:val="0"/>
        <w:autoSpaceDN w:val="0"/>
        <w:adjustRightInd w:val="0"/>
        <w:spacing w:line="276" w:lineRule="auto"/>
        <w:jc w:val="both"/>
        <w:rPr>
          <w:rFonts w:ascii="Arial" w:hAnsi="Arial" w:cs="Arial"/>
          <w:szCs w:val="24"/>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F66A1" w:rsidRPr="00FA188B" w:rsidRDefault="00EF66A1"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p w:rsidR="00FA188B" w:rsidRDefault="00FA188B" w:rsidP="00FA188B">
      <w:pPr>
        <w:spacing w:line="276" w:lineRule="auto"/>
        <w:jc w:val="center"/>
        <w:rPr>
          <w:rFonts w:ascii="Arial" w:hAnsi="Arial" w:cs="Arial"/>
          <w:b/>
          <w:szCs w:val="24"/>
        </w:rPr>
      </w:pPr>
    </w:p>
    <w:p w:rsidR="00E7143E" w:rsidRDefault="00E7143E" w:rsidP="00043C30">
      <w:pPr>
        <w:spacing w:line="276" w:lineRule="auto"/>
        <w:jc w:val="both"/>
        <w:rPr>
          <w:rFonts w:ascii="Arial" w:hAnsi="Arial" w:cs="Arial"/>
          <w:color w:val="000000"/>
          <w:szCs w:val="24"/>
          <w:lang w:eastAsia="es-CO"/>
        </w:rPr>
      </w:pPr>
      <w:r>
        <w:rPr>
          <w:rFonts w:ascii="Arial" w:hAnsi="Arial" w:cs="Arial"/>
          <w:color w:val="000000"/>
          <w:szCs w:val="24"/>
          <w:lang w:eastAsia="es-CO"/>
        </w:rPr>
        <w:t>*Anexo</w:t>
      </w:r>
    </w:p>
    <w:p w:rsidR="00E7143E" w:rsidRDefault="00E7143E" w:rsidP="00043C30">
      <w:pPr>
        <w:spacing w:line="276" w:lineRule="auto"/>
        <w:jc w:val="both"/>
        <w:rPr>
          <w:rFonts w:ascii="Arial" w:hAnsi="Arial" w:cs="Arial"/>
          <w:color w:val="000000"/>
          <w:szCs w:val="24"/>
          <w:lang w:eastAsia="es-CO"/>
        </w:rPr>
      </w:pPr>
    </w:p>
    <w:p w:rsidR="00C21D2A" w:rsidRDefault="00930B30" w:rsidP="00043C30">
      <w:pPr>
        <w:spacing w:line="276" w:lineRule="auto"/>
        <w:jc w:val="both"/>
        <w:rPr>
          <w:rFonts w:ascii="Arial" w:hAnsi="Arial" w:cs="Arial"/>
          <w:color w:val="000000"/>
          <w:szCs w:val="24"/>
          <w:lang w:eastAsia="es-CO"/>
        </w:rPr>
      </w:pPr>
      <w:r>
        <w:rPr>
          <w:rFonts w:ascii="Arial" w:hAnsi="Arial" w:cs="Arial"/>
          <w:noProof/>
          <w:color w:val="000000"/>
          <w:szCs w:val="24"/>
          <w:lang w:val="fr-FR" w:eastAsia="fr-FR"/>
        </w:rPr>
        <w:drawing>
          <wp:inline distT="0" distB="0" distL="0" distR="0" wp14:anchorId="313B55A3">
            <wp:extent cx="5614670" cy="413956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4139565"/>
                    </a:xfrm>
                    <a:prstGeom prst="rect">
                      <a:avLst/>
                    </a:prstGeom>
                    <a:noFill/>
                  </pic:spPr>
                </pic:pic>
              </a:graphicData>
            </a:graphic>
          </wp:inline>
        </w:drawing>
      </w:r>
    </w:p>
    <w:sectPr w:rsidR="00C21D2A" w:rsidSect="00174E3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38" w:rsidRDefault="00B12338" w:rsidP="00226D5F">
      <w:r>
        <w:separator/>
      </w:r>
    </w:p>
  </w:endnote>
  <w:endnote w:type="continuationSeparator" w:id="0">
    <w:p w:rsidR="00B12338" w:rsidRDefault="00B1233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5" w:rsidRDefault="00A96DA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6DA5" w:rsidRDefault="00A96DA5"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5" w:rsidRDefault="00A96DA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4D7C">
      <w:rPr>
        <w:rStyle w:val="Numrodepage"/>
        <w:noProof/>
      </w:rPr>
      <w:t>12</w:t>
    </w:r>
    <w:r>
      <w:rPr>
        <w:rStyle w:val="Numrodepage"/>
      </w:rPr>
      <w:fldChar w:fldCharType="end"/>
    </w:r>
  </w:p>
  <w:p w:rsidR="00A96DA5" w:rsidRDefault="00A96DA5"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38" w:rsidRDefault="00B12338" w:rsidP="00226D5F">
      <w:r>
        <w:separator/>
      </w:r>
    </w:p>
  </w:footnote>
  <w:footnote w:type="continuationSeparator" w:id="0">
    <w:p w:rsidR="00B12338" w:rsidRDefault="00B12338" w:rsidP="00226D5F">
      <w:r>
        <w:continuationSeparator/>
      </w:r>
    </w:p>
  </w:footnote>
  <w:footnote w:id="1">
    <w:p w:rsidR="00A96DA5" w:rsidRPr="00532FB8" w:rsidRDefault="00A96DA5" w:rsidP="00CB432B">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A96DA5" w:rsidRPr="00532FB8" w:rsidRDefault="00A96DA5" w:rsidP="00CB432B">
      <w:pPr>
        <w:pStyle w:val="Notedebasdepage"/>
        <w:rPr>
          <w:lang w:val="es-CO"/>
        </w:rPr>
      </w:pPr>
    </w:p>
  </w:footnote>
  <w:footnote w:id="2">
    <w:p w:rsidR="00A96DA5" w:rsidRPr="001E2EF7" w:rsidRDefault="00A96DA5" w:rsidP="009B494B">
      <w:pPr>
        <w:pStyle w:val="Notedebasdepage"/>
        <w:jc w:val="both"/>
        <w:rPr>
          <w:rFonts w:ascii="Arial" w:hAnsi="Arial" w:cs="Arial"/>
          <w:sz w:val="18"/>
          <w:szCs w:val="18"/>
          <w:lang w:val="es-CO"/>
        </w:rPr>
      </w:pPr>
      <w:r w:rsidRPr="00EC7EF1">
        <w:rPr>
          <w:rStyle w:val="Appelnotedebasdep"/>
          <w:rFonts w:ascii="Arial" w:hAnsi="Arial" w:cs="Arial"/>
          <w:sz w:val="16"/>
          <w:szCs w:val="16"/>
        </w:rPr>
        <w:footnoteRef/>
      </w:r>
      <w:r w:rsidRPr="00EC7EF1">
        <w:rPr>
          <w:rFonts w:ascii="Arial" w:hAnsi="Arial" w:cs="Arial"/>
          <w:sz w:val="16"/>
          <w:szCs w:val="16"/>
        </w:rPr>
        <w:t xml:space="preserve"> </w:t>
      </w:r>
      <w:r w:rsidRPr="00EC7EF1">
        <w:rPr>
          <w:rFonts w:ascii="Arial" w:hAnsi="Arial" w:cs="Arial"/>
          <w:color w:val="000000"/>
          <w:sz w:val="16"/>
          <w:szCs w:val="16"/>
          <w:lang w:val="es-ES"/>
        </w:rPr>
        <w:t>CORTE SUPREMA DE JUSTICIA. Sala de Casación Laboral, Sentencia</w:t>
      </w:r>
      <w:r>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M.P. Jorge Luis Quiroz Alemán</w:t>
      </w:r>
      <w:r>
        <w:rPr>
          <w:rFonts w:ascii="Arial" w:hAnsi="Arial" w:cs="Arial"/>
          <w:color w:val="000000"/>
          <w:sz w:val="16"/>
          <w:szCs w:val="16"/>
          <w:lang w:val="es-ES"/>
        </w:rPr>
        <w:t xml:space="preserve"> y del 01-07-2015. Radicación 44186. M.P. Jorge Mauricio Burgos Ruíz.</w:t>
      </w:r>
    </w:p>
  </w:footnote>
  <w:footnote w:id="3">
    <w:p w:rsidR="005318A9" w:rsidRPr="00B43DC8" w:rsidRDefault="005318A9" w:rsidP="005318A9">
      <w:pPr>
        <w:pStyle w:val="Notedebasdepage"/>
        <w:jc w:val="both"/>
        <w:rPr>
          <w:sz w:val="16"/>
          <w:szCs w:val="16"/>
          <w:lang w:val="es-CO"/>
        </w:rPr>
      </w:pPr>
      <w:r w:rsidRPr="00B43DC8">
        <w:rPr>
          <w:rStyle w:val="Appelnotedebasdep"/>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M.P. Luis Gabriel Miranda Buelvas</w:t>
      </w:r>
      <w:r>
        <w:rPr>
          <w:rFonts w:ascii="Arial" w:hAnsi="Arial" w:cs="Arial"/>
          <w:color w:val="000000"/>
          <w:sz w:val="16"/>
          <w:szCs w:val="16"/>
          <w:lang w:val="es-ES"/>
        </w:rPr>
        <w:t>.</w:t>
      </w:r>
    </w:p>
  </w:footnote>
  <w:footnote w:id="4">
    <w:p w:rsidR="00A96DA5" w:rsidRPr="00C12813" w:rsidRDefault="00A96DA5" w:rsidP="00CB607B">
      <w:pPr>
        <w:pStyle w:val="Notedebasdepage"/>
        <w:jc w:val="both"/>
        <w:rPr>
          <w:rFonts w:ascii="Arial" w:hAnsi="Arial" w:cs="Arial"/>
          <w:lang w:val="es-CO"/>
        </w:rPr>
      </w:pPr>
      <w:r w:rsidRPr="00C12813">
        <w:rPr>
          <w:rStyle w:val="Appelnotedebasdep"/>
          <w:rFonts w:ascii="Arial" w:hAnsi="Arial" w:cs="Arial"/>
          <w:sz w:val="18"/>
        </w:rPr>
        <w:footnoteRef/>
      </w:r>
      <w:r w:rsidRPr="00C12813">
        <w:rPr>
          <w:rFonts w:ascii="Arial" w:hAnsi="Arial" w:cs="Arial"/>
          <w:sz w:val="18"/>
        </w:rPr>
        <w:t xml:space="preserve"> </w:t>
      </w:r>
      <w:r>
        <w:rPr>
          <w:rFonts w:ascii="Arial" w:hAnsi="Arial" w:cs="Arial"/>
          <w:sz w:val="18"/>
        </w:rPr>
        <w:t>Sentencia de 11-11-2015, M.P. Jorge Mauricio Burgos Ruíz</w:t>
      </w:r>
      <w:r w:rsidRPr="00237B42">
        <w:rPr>
          <w:rFonts w:ascii="Arial" w:hAnsi="Arial" w:cs="Arial"/>
          <w:color w:val="000000"/>
          <w:sz w:val="18"/>
          <w:lang w:val="es-ES"/>
        </w:rPr>
        <w:t xml:space="preserve"> </w:t>
      </w:r>
      <w:r w:rsidRPr="00637ED5">
        <w:rPr>
          <w:rFonts w:ascii="Arial" w:hAnsi="Arial" w:cs="Arial"/>
          <w:color w:val="000000"/>
          <w:sz w:val="18"/>
          <w:lang w:val="es-ES"/>
        </w:rPr>
        <w:t>y 18-05-2016. Radicación 47048. M.P. Clara Cecilia Dueñas Quevedo.</w:t>
      </w:r>
    </w:p>
  </w:footnote>
  <w:footnote w:id="5">
    <w:p w:rsidR="00A96DA5" w:rsidRPr="003B0828" w:rsidRDefault="00A96DA5" w:rsidP="00CB607B">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 w:id="6">
    <w:p w:rsidR="004614CD" w:rsidRPr="00A96DA5" w:rsidRDefault="004614CD" w:rsidP="004614CD">
      <w:pPr>
        <w:pStyle w:val="Notedebasdepage"/>
        <w:jc w:val="both"/>
        <w:rPr>
          <w:rFonts w:ascii="Arial" w:hAnsi="Arial" w:cs="Arial"/>
          <w:lang w:val="es-CO"/>
        </w:rPr>
      </w:pPr>
      <w:r w:rsidRPr="00A96DA5">
        <w:rPr>
          <w:rStyle w:val="Appelnotedebasdep"/>
          <w:rFonts w:ascii="Arial" w:hAnsi="Arial" w:cs="Arial"/>
          <w:sz w:val="18"/>
        </w:rPr>
        <w:footnoteRef/>
      </w:r>
      <w:r w:rsidRPr="00A96DA5">
        <w:rPr>
          <w:rFonts w:ascii="Arial" w:hAnsi="Arial" w:cs="Arial"/>
          <w:sz w:val="18"/>
        </w:rPr>
        <w:t xml:space="preserve"> </w:t>
      </w:r>
      <w:r>
        <w:rPr>
          <w:rFonts w:ascii="Arial" w:hAnsi="Arial" w:cs="Arial"/>
          <w:sz w:val="18"/>
        </w:rPr>
        <w:t>Folio 79.</w:t>
      </w:r>
    </w:p>
  </w:footnote>
  <w:footnote w:id="7">
    <w:p w:rsidR="00E50F9A" w:rsidRPr="007F60B2" w:rsidRDefault="00E50F9A" w:rsidP="00E50F9A">
      <w:pPr>
        <w:pStyle w:val="Notedebasdepage"/>
        <w:jc w:val="both"/>
        <w:rPr>
          <w:rFonts w:ascii="Arial" w:hAnsi="Arial" w:cs="Arial"/>
          <w:sz w:val="18"/>
          <w:szCs w:val="18"/>
          <w:lang w:val="es-CO"/>
        </w:rPr>
      </w:pPr>
      <w:r w:rsidRPr="007F60B2">
        <w:rPr>
          <w:rStyle w:val="Appelnotedebasdep"/>
          <w:rFonts w:ascii="Arial" w:hAnsi="Arial" w:cs="Arial"/>
          <w:sz w:val="18"/>
          <w:szCs w:val="18"/>
        </w:rPr>
        <w:footnoteRef/>
      </w:r>
      <w:r w:rsidRPr="007F60B2">
        <w:rPr>
          <w:rFonts w:ascii="Arial" w:hAnsi="Arial" w:cs="Arial"/>
          <w:sz w:val="18"/>
          <w:szCs w:val="18"/>
        </w:rPr>
        <w:t xml:space="preserve"> </w:t>
      </w:r>
      <w:r>
        <w:rPr>
          <w:rFonts w:ascii="Arial" w:hAnsi="Arial" w:cs="Arial"/>
          <w:color w:val="000000"/>
          <w:sz w:val="18"/>
          <w:szCs w:val="18"/>
          <w:lang w:val="es-ES"/>
        </w:rPr>
        <w:t>Sentencias del 01-02-2011. Radicación 35603</w:t>
      </w:r>
      <w:r w:rsidRPr="007F60B2">
        <w:rPr>
          <w:rFonts w:ascii="Arial" w:hAnsi="Arial" w:cs="Arial"/>
          <w:color w:val="000000"/>
          <w:sz w:val="18"/>
          <w:szCs w:val="18"/>
          <w:lang w:val="es-ES"/>
        </w:rPr>
        <w:t xml:space="preserve">. M.P. </w:t>
      </w:r>
      <w:r>
        <w:rPr>
          <w:rFonts w:ascii="Arial" w:hAnsi="Arial" w:cs="Arial"/>
          <w:color w:val="000000"/>
          <w:sz w:val="18"/>
          <w:szCs w:val="18"/>
          <w:lang w:val="es-ES"/>
        </w:rPr>
        <w:t>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5" w:rsidRPr="00174E3F" w:rsidRDefault="00A96DA5"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A96DA5" w:rsidRDefault="00A96DA5" w:rsidP="00174E3F">
    <w:pPr>
      <w:pStyle w:val="En-tte"/>
      <w:jc w:val="center"/>
      <w:rPr>
        <w:rFonts w:ascii="Arial" w:hAnsi="Arial" w:cs="Arial"/>
        <w:sz w:val="18"/>
        <w:szCs w:val="18"/>
      </w:rPr>
    </w:pPr>
    <w:r>
      <w:rPr>
        <w:rFonts w:ascii="Arial" w:hAnsi="Arial" w:cs="Arial"/>
        <w:sz w:val="18"/>
        <w:szCs w:val="18"/>
      </w:rPr>
      <w:t xml:space="preserve">María Magdalena Escobar Peña vs </w:t>
    </w:r>
    <w:proofErr w:type="spellStart"/>
    <w:r>
      <w:rPr>
        <w:rFonts w:ascii="Arial" w:hAnsi="Arial" w:cs="Arial"/>
        <w:sz w:val="18"/>
        <w:szCs w:val="18"/>
      </w:rPr>
      <w:t>Lilibeth</w:t>
    </w:r>
    <w:proofErr w:type="spellEnd"/>
    <w:r>
      <w:rPr>
        <w:rFonts w:ascii="Arial" w:hAnsi="Arial" w:cs="Arial"/>
        <w:sz w:val="18"/>
        <w:szCs w:val="18"/>
      </w:rPr>
      <w:t xml:space="preserve"> Sánchez Díaz y Fernando Valencia Sabogal</w:t>
    </w:r>
  </w:p>
  <w:p w:rsidR="00A96DA5" w:rsidRPr="00174E3F" w:rsidRDefault="00A96DA5" w:rsidP="00174E3F">
    <w:pPr>
      <w:pStyle w:val="En-tte"/>
      <w:jc w:val="center"/>
      <w:rPr>
        <w:rFonts w:ascii="Arial" w:hAnsi="Arial" w:cs="Arial"/>
        <w:sz w:val="18"/>
        <w:szCs w:val="18"/>
      </w:rPr>
    </w:pPr>
    <w:r>
      <w:rPr>
        <w:rFonts w:ascii="Arial" w:hAnsi="Arial" w:cs="Arial"/>
        <w:sz w:val="18"/>
        <w:szCs w:val="18"/>
      </w:rPr>
      <w:t>Radicación 66001-31-05-003-2014-00605-01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313293"/>
    <w:multiLevelType w:val="hybridMultilevel"/>
    <w:tmpl w:val="DA2ECCE6"/>
    <w:lvl w:ilvl="0" w:tplc="CEF66B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AD466A3"/>
    <w:multiLevelType w:val="hybridMultilevel"/>
    <w:tmpl w:val="883274FA"/>
    <w:lvl w:ilvl="0" w:tplc="E3E8BE7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34D4"/>
    <w:rsid w:val="0000392D"/>
    <w:rsid w:val="0000581C"/>
    <w:rsid w:val="00005D3D"/>
    <w:rsid w:val="0000673E"/>
    <w:rsid w:val="00006E95"/>
    <w:rsid w:val="00007B72"/>
    <w:rsid w:val="000119F6"/>
    <w:rsid w:val="00012709"/>
    <w:rsid w:val="00012C93"/>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6F2B"/>
    <w:rsid w:val="00037BDC"/>
    <w:rsid w:val="000400CA"/>
    <w:rsid w:val="00040E9A"/>
    <w:rsid w:val="00042149"/>
    <w:rsid w:val="0004284C"/>
    <w:rsid w:val="000429E7"/>
    <w:rsid w:val="00042BC4"/>
    <w:rsid w:val="00042C6C"/>
    <w:rsid w:val="00042E6B"/>
    <w:rsid w:val="00043C30"/>
    <w:rsid w:val="00047FD0"/>
    <w:rsid w:val="000502C2"/>
    <w:rsid w:val="00050D8C"/>
    <w:rsid w:val="0005314F"/>
    <w:rsid w:val="000534FF"/>
    <w:rsid w:val="00053E26"/>
    <w:rsid w:val="00055F3D"/>
    <w:rsid w:val="00056D05"/>
    <w:rsid w:val="00056D9C"/>
    <w:rsid w:val="00057890"/>
    <w:rsid w:val="00057ACD"/>
    <w:rsid w:val="000602E7"/>
    <w:rsid w:val="000608A6"/>
    <w:rsid w:val="0006136C"/>
    <w:rsid w:val="00063358"/>
    <w:rsid w:val="00066112"/>
    <w:rsid w:val="00067CC0"/>
    <w:rsid w:val="0007037A"/>
    <w:rsid w:val="00070DD9"/>
    <w:rsid w:val="000717AD"/>
    <w:rsid w:val="00072B10"/>
    <w:rsid w:val="00073B78"/>
    <w:rsid w:val="000748E2"/>
    <w:rsid w:val="00074ED6"/>
    <w:rsid w:val="000757B2"/>
    <w:rsid w:val="000760DA"/>
    <w:rsid w:val="000764CA"/>
    <w:rsid w:val="00076A36"/>
    <w:rsid w:val="0007716E"/>
    <w:rsid w:val="00080570"/>
    <w:rsid w:val="00080A67"/>
    <w:rsid w:val="00081200"/>
    <w:rsid w:val="00082409"/>
    <w:rsid w:val="00082AEB"/>
    <w:rsid w:val="00083BE6"/>
    <w:rsid w:val="000845B1"/>
    <w:rsid w:val="0009135B"/>
    <w:rsid w:val="000922D0"/>
    <w:rsid w:val="0009304F"/>
    <w:rsid w:val="000939B1"/>
    <w:rsid w:val="00094A3E"/>
    <w:rsid w:val="00094B4D"/>
    <w:rsid w:val="00095982"/>
    <w:rsid w:val="00095AFA"/>
    <w:rsid w:val="00096F22"/>
    <w:rsid w:val="00096FBC"/>
    <w:rsid w:val="000A0338"/>
    <w:rsid w:val="000A1CC0"/>
    <w:rsid w:val="000A1FE0"/>
    <w:rsid w:val="000A3438"/>
    <w:rsid w:val="000A397D"/>
    <w:rsid w:val="000A4845"/>
    <w:rsid w:val="000A69EB"/>
    <w:rsid w:val="000A6A53"/>
    <w:rsid w:val="000A7714"/>
    <w:rsid w:val="000B02D2"/>
    <w:rsid w:val="000B0CA6"/>
    <w:rsid w:val="000B30C5"/>
    <w:rsid w:val="000B34D9"/>
    <w:rsid w:val="000B3CA3"/>
    <w:rsid w:val="000B67F1"/>
    <w:rsid w:val="000C08B1"/>
    <w:rsid w:val="000C0A51"/>
    <w:rsid w:val="000C46E7"/>
    <w:rsid w:val="000C558E"/>
    <w:rsid w:val="000C5FAB"/>
    <w:rsid w:val="000C7314"/>
    <w:rsid w:val="000D169C"/>
    <w:rsid w:val="000D2073"/>
    <w:rsid w:val="000D2358"/>
    <w:rsid w:val="000D258E"/>
    <w:rsid w:val="000D3E81"/>
    <w:rsid w:val="000D7145"/>
    <w:rsid w:val="000D7EB1"/>
    <w:rsid w:val="000E029E"/>
    <w:rsid w:val="000E0666"/>
    <w:rsid w:val="000E0E4E"/>
    <w:rsid w:val="000E196E"/>
    <w:rsid w:val="000E1F97"/>
    <w:rsid w:val="000E2531"/>
    <w:rsid w:val="000E3C92"/>
    <w:rsid w:val="000E4B70"/>
    <w:rsid w:val="000E5026"/>
    <w:rsid w:val="000E62BF"/>
    <w:rsid w:val="000E66FA"/>
    <w:rsid w:val="000E70EB"/>
    <w:rsid w:val="000E739C"/>
    <w:rsid w:val="000E7F42"/>
    <w:rsid w:val="000F096C"/>
    <w:rsid w:val="000F0C14"/>
    <w:rsid w:val="000F1C23"/>
    <w:rsid w:val="000F2120"/>
    <w:rsid w:val="000F358E"/>
    <w:rsid w:val="000F3919"/>
    <w:rsid w:val="000F44F4"/>
    <w:rsid w:val="000F4BB6"/>
    <w:rsid w:val="000F526C"/>
    <w:rsid w:val="000F5775"/>
    <w:rsid w:val="000F60CF"/>
    <w:rsid w:val="000F7A05"/>
    <w:rsid w:val="000F7A95"/>
    <w:rsid w:val="000F7AC0"/>
    <w:rsid w:val="001004E7"/>
    <w:rsid w:val="0010109E"/>
    <w:rsid w:val="00101DEB"/>
    <w:rsid w:val="001029DE"/>
    <w:rsid w:val="00103C36"/>
    <w:rsid w:val="00104110"/>
    <w:rsid w:val="001053E1"/>
    <w:rsid w:val="001062BD"/>
    <w:rsid w:val="00107FC9"/>
    <w:rsid w:val="00111C52"/>
    <w:rsid w:val="00112145"/>
    <w:rsid w:val="00112381"/>
    <w:rsid w:val="0011429E"/>
    <w:rsid w:val="001148B3"/>
    <w:rsid w:val="00114E51"/>
    <w:rsid w:val="00115A3C"/>
    <w:rsid w:val="00116F4E"/>
    <w:rsid w:val="001175F9"/>
    <w:rsid w:val="00117D87"/>
    <w:rsid w:val="00117EF1"/>
    <w:rsid w:val="00120F29"/>
    <w:rsid w:val="00121188"/>
    <w:rsid w:val="0012145E"/>
    <w:rsid w:val="001225D6"/>
    <w:rsid w:val="00122A57"/>
    <w:rsid w:val="001238FE"/>
    <w:rsid w:val="001262CB"/>
    <w:rsid w:val="00127390"/>
    <w:rsid w:val="00127AE7"/>
    <w:rsid w:val="00131426"/>
    <w:rsid w:val="00133A15"/>
    <w:rsid w:val="00133FE3"/>
    <w:rsid w:val="00134393"/>
    <w:rsid w:val="001345D5"/>
    <w:rsid w:val="00134705"/>
    <w:rsid w:val="00134C86"/>
    <w:rsid w:val="00134D13"/>
    <w:rsid w:val="00134D9F"/>
    <w:rsid w:val="00135573"/>
    <w:rsid w:val="001362DA"/>
    <w:rsid w:val="00136DFB"/>
    <w:rsid w:val="00140B55"/>
    <w:rsid w:val="001416E8"/>
    <w:rsid w:val="001418D6"/>
    <w:rsid w:val="00141C2B"/>
    <w:rsid w:val="0014375B"/>
    <w:rsid w:val="00144D6B"/>
    <w:rsid w:val="00145359"/>
    <w:rsid w:val="00145B6E"/>
    <w:rsid w:val="00146784"/>
    <w:rsid w:val="001504D3"/>
    <w:rsid w:val="0015050F"/>
    <w:rsid w:val="00150DA3"/>
    <w:rsid w:val="00151A72"/>
    <w:rsid w:val="00151D20"/>
    <w:rsid w:val="0015352C"/>
    <w:rsid w:val="00153B4C"/>
    <w:rsid w:val="00154279"/>
    <w:rsid w:val="001548B3"/>
    <w:rsid w:val="001553BA"/>
    <w:rsid w:val="001557C9"/>
    <w:rsid w:val="00155DC7"/>
    <w:rsid w:val="001560DF"/>
    <w:rsid w:val="00156B5B"/>
    <w:rsid w:val="00157850"/>
    <w:rsid w:val="00157B15"/>
    <w:rsid w:val="00157C5E"/>
    <w:rsid w:val="001602F8"/>
    <w:rsid w:val="0016208E"/>
    <w:rsid w:val="001622C3"/>
    <w:rsid w:val="00163015"/>
    <w:rsid w:val="00163804"/>
    <w:rsid w:val="00164CDB"/>
    <w:rsid w:val="001667FB"/>
    <w:rsid w:val="00167322"/>
    <w:rsid w:val="00171688"/>
    <w:rsid w:val="0017198D"/>
    <w:rsid w:val="00171C56"/>
    <w:rsid w:val="00171CE1"/>
    <w:rsid w:val="00172834"/>
    <w:rsid w:val="00173C79"/>
    <w:rsid w:val="001747B5"/>
    <w:rsid w:val="00174910"/>
    <w:rsid w:val="00174B73"/>
    <w:rsid w:val="00174E3F"/>
    <w:rsid w:val="001751D4"/>
    <w:rsid w:val="00175522"/>
    <w:rsid w:val="00177F0B"/>
    <w:rsid w:val="001816B4"/>
    <w:rsid w:val="00181B76"/>
    <w:rsid w:val="00182241"/>
    <w:rsid w:val="00182337"/>
    <w:rsid w:val="00183477"/>
    <w:rsid w:val="0018453C"/>
    <w:rsid w:val="001857C9"/>
    <w:rsid w:val="0018653F"/>
    <w:rsid w:val="00186D92"/>
    <w:rsid w:val="0018752E"/>
    <w:rsid w:val="0019098B"/>
    <w:rsid w:val="001911FE"/>
    <w:rsid w:val="00193C74"/>
    <w:rsid w:val="00194FFF"/>
    <w:rsid w:val="0019560C"/>
    <w:rsid w:val="0019589A"/>
    <w:rsid w:val="00197655"/>
    <w:rsid w:val="001A08A5"/>
    <w:rsid w:val="001A10B7"/>
    <w:rsid w:val="001A38F4"/>
    <w:rsid w:val="001A4D21"/>
    <w:rsid w:val="001A6911"/>
    <w:rsid w:val="001A73F7"/>
    <w:rsid w:val="001B03FA"/>
    <w:rsid w:val="001B10E6"/>
    <w:rsid w:val="001B2BB0"/>
    <w:rsid w:val="001B4232"/>
    <w:rsid w:val="001B4239"/>
    <w:rsid w:val="001B5EBD"/>
    <w:rsid w:val="001B5F10"/>
    <w:rsid w:val="001B6840"/>
    <w:rsid w:val="001B6C79"/>
    <w:rsid w:val="001B7AE1"/>
    <w:rsid w:val="001B7D4D"/>
    <w:rsid w:val="001C202B"/>
    <w:rsid w:val="001C20AD"/>
    <w:rsid w:val="001C2D4B"/>
    <w:rsid w:val="001C2DE0"/>
    <w:rsid w:val="001C3630"/>
    <w:rsid w:val="001C3EDE"/>
    <w:rsid w:val="001C4C13"/>
    <w:rsid w:val="001C4D7F"/>
    <w:rsid w:val="001C50A4"/>
    <w:rsid w:val="001C5193"/>
    <w:rsid w:val="001C733A"/>
    <w:rsid w:val="001D0240"/>
    <w:rsid w:val="001D3000"/>
    <w:rsid w:val="001D44A2"/>
    <w:rsid w:val="001D5517"/>
    <w:rsid w:val="001E0313"/>
    <w:rsid w:val="001E1D63"/>
    <w:rsid w:val="001E2709"/>
    <w:rsid w:val="001E2919"/>
    <w:rsid w:val="001E3575"/>
    <w:rsid w:val="001E3CBE"/>
    <w:rsid w:val="001E476F"/>
    <w:rsid w:val="001E6BE6"/>
    <w:rsid w:val="001E7D87"/>
    <w:rsid w:val="001F036B"/>
    <w:rsid w:val="001F09FA"/>
    <w:rsid w:val="001F217B"/>
    <w:rsid w:val="001F3622"/>
    <w:rsid w:val="001F7BD8"/>
    <w:rsid w:val="00201E61"/>
    <w:rsid w:val="00203E4A"/>
    <w:rsid w:val="00203FD2"/>
    <w:rsid w:val="002048E4"/>
    <w:rsid w:val="00204DF7"/>
    <w:rsid w:val="0020572E"/>
    <w:rsid w:val="00205A26"/>
    <w:rsid w:val="00206589"/>
    <w:rsid w:val="00207687"/>
    <w:rsid w:val="002077DB"/>
    <w:rsid w:val="00207A3E"/>
    <w:rsid w:val="00210A6E"/>
    <w:rsid w:val="002116E8"/>
    <w:rsid w:val="00212143"/>
    <w:rsid w:val="00212B85"/>
    <w:rsid w:val="00212CAB"/>
    <w:rsid w:val="00214379"/>
    <w:rsid w:val="0021492D"/>
    <w:rsid w:val="00214D18"/>
    <w:rsid w:val="00214FCB"/>
    <w:rsid w:val="0021756D"/>
    <w:rsid w:val="00217823"/>
    <w:rsid w:val="002214B1"/>
    <w:rsid w:val="00221E3B"/>
    <w:rsid w:val="00222C43"/>
    <w:rsid w:val="0022308B"/>
    <w:rsid w:val="002269DE"/>
    <w:rsid w:val="00226D5F"/>
    <w:rsid w:val="002276F1"/>
    <w:rsid w:val="00230584"/>
    <w:rsid w:val="002310B3"/>
    <w:rsid w:val="002314D2"/>
    <w:rsid w:val="00231C21"/>
    <w:rsid w:val="002320EB"/>
    <w:rsid w:val="002321F7"/>
    <w:rsid w:val="00233DFC"/>
    <w:rsid w:val="00235D24"/>
    <w:rsid w:val="00236063"/>
    <w:rsid w:val="0023686C"/>
    <w:rsid w:val="00241095"/>
    <w:rsid w:val="002419A7"/>
    <w:rsid w:val="00242152"/>
    <w:rsid w:val="002424AA"/>
    <w:rsid w:val="00242B33"/>
    <w:rsid w:val="00244C24"/>
    <w:rsid w:val="00244C83"/>
    <w:rsid w:val="00245041"/>
    <w:rsid w:val="00246100"/>
    <w:rsid w:val="00246AF6"/>
    <w:rsid w:val="00246F1E"/>
    <w:rsid w:val="00247BA8"/>
    <w:rsid w:val="00247BBE"/>
    <w:rsid w:val="002503F3"/>
    <w:rsid w:val="0025040A"/>
    <w:rsid w:val="00251F68"/>
    <w:rsid w:val="0025610F"/>
    <w:rsid w:val="00257885"/>
    <w:rsid w:val="002578B8"/>
    <w:rsid w:val="00260413"/>
    <w:rsid w:val="00263203"/>
    <w:rsid w:val="00263385"/>
    <w:rsid w:val="0026370E"/>
    <w:rsid w:val="002638B6"/>
    <w:rsid w:val="00263A4A"/>
    <w:rsid w:val="00263D96"/>
    <w:rsid w:val="00264EFC"/>
    <w:rsid w:val="00265824"/>
    <w:rsid w:val="002658E4"/>
    <w:rsid w:val="00265E87"/>
    <w:rsid w:val="00266D42"/>
    <w:rsid w:val="00267D97"/>
    <w:rsid w:val="00271957"/>
    <w:rsid w:val="00272C8B"/>
    <w:rsid w:val="00273402"/>
    <w:rsid w:val="00274D7C"/>
    <w:rsid w:val="00276B2D"/>
    <w:rsid w:val="002777B2"/>
    <w:rsid w:val="00277E32"/>
    <w:rsid w:val="00280E70"/>
    <w:rsid w:val="00285C02"/>
    <w:rsid w:val="002869BF"/>
    <w:rsid w:val="00287140"/>
    <w:rsid w:val="00287275"/>
    <w:rsid w:val="002914C9"/>
    <w:rsid w:val="00291EA0"/>
    <w:rsid w:val="0029297D"/>
    <w:rsid w:val="002953B6"/>
    <w:rsid w:val="0029557B"/>
    <w:rsid w:val="002958DF"/>
    <w:rsid w:val="002A0188"/>
    <w:rsid w:val="002A02BA"/>
    <w:rsid w:val="002A0C71"/>
    <w:rsid w:val="002A3808"/>
    <w:rsid w:val="002A55E3"/>
    <w:rsid w:val="002A5BA6"/>
    <w:rsid w:val="002A678D"/>
    <w:rsid w:val="002A7E35"/>
    <w:rsid w:val="002B0CA5"/>
    <w:rsid w:val="002B1C0D"/>
    <w:rsid w:val="002B393F"/>
    <w:rsid w:val="002B5824"/>
    <w:rsid w:val="002B7086"/>
    <w:rsid w:val="002B7745"/>
    <w:rsid w:val="002C1065"/>
    <w:rsid w:val="002C270A"/>
    <w:rsid w:val="002C2FE3"/>
    <w:rsid w:val="002C3A4E"/>
    <w:rsid w:val="002C46F2"/>
    <w:rsid w:val="002C5811"/>
    <w:rsid w:val="002C595A"/>
    <w:rsid w:val="002C62BD"/>
    <w:rsid w:val="002C7877"/>
    <w:rsid w:val="002D0D07"/>
    <w:rsid w:val="002D1552"/>
    <w:rsid w:val="002D2EED"/>
    <w:rsid w:val="002D4BAA"/>
    <w:rsid w:val="002D4F6A"/>
    <w:rsid w:val="002D5145"/>
    <w:rsid w:val="002D53A9"/>
    <w:rsid w:val="002D6807"/>
    <w:rsid w:val="002E09D4"/>
    <w:rsid w:val="002E10FD"/>
    <w:rsid w:val="002E148B"/>
    <w:rsid w:val="002E15B0"/>
    <w:rsid w:val="002E2B1F"/>
    <w:rsid w:val="002E317A"/>
    <w:rsid w:val="002E34E6"/>
    <w:rsid w:val="002E3B26"/>
    <w:rsid w:val="002E4F47"/>
    <w:rsid w:val="002E5D75"/>
    <w:rsid w:val="002E6424"/>
    <w:rsid w:val="002F14FD"/>
    <w:rsid w:val="002F23C7"/>
    <w:rsid w:val="002F27EA"/>
    <w:rsid w:val="002F2D3C"/>
    <w:rsid w:val="002F2E45"/>
    <w:rsid w:val="002F2FC4"/>
    <w:rsid w:val="002F3A8A"/>
    <w:rsid w:val="002F41DF"/>
    <w:rsid w:val="002F5CDB"/>
    <w:rsid w:val="002F6523"/>
    <w:rsid w:val="002F762E"/>
    <w:rsid w:val="002F79B0"/>
    <w:rsid w:val="00302B73"/>
    <w:rsid w:val="00303195"/>
    <w:rsid w:val="0030328C"/>
    <w:rsid w:val="003032C2"/>
    <w:rsid w:val="0030405A"/>
    <w:rsid w:val="003050A1"/>
    <w:rsid w:val="00305AD4"/>
    <w:rsid w:val="0030734F"/>
    <w:rsid w:val="0031169B"/>
    <w:rsid w:val="003117C1"/>
    <w:rsid w:val="00311DDC"/>
    <w:rsid w:val="003138FB"/>
    <w:rsid w:val="00314FF3"/>
    <w:rsid w:val="00316E46"/>
    <w:rsid w:val="00317F40"/>
    <w:rsid w:val="00320B04"/>
    <w:rsid w:val="0032176A"/>
    <w:rsid w:val="00322EBE"/>
    <w:rsid w:val="00323388"/>
    <w:rsid w:val="003237B2"/>
    <w:rsid w:val="0032433B"/>
    <w:rsid w:val="003262F8"/>
    <w:rsid w:val="003320D5"/>
    <w:rsid w:val="00334D42"/>
    <w:rsid w:val="0034133C"/>
    <w:rsid w:val="00341CD1"/>
    <w:rsid w:val="0034202B"/>
    <w:rsid w:val="00343211"/>
    <w:rsid w:val="00344077"/>
    <w:rsid w:val="003440CA"/>
    <w:rsid w:val="00344CCD"/>
    <w:rsid w:val="003463CD"/>
    <w:rsid w:val="003465C4"/>
    <w:rsid w:val="00346D5D"/>
    <w:rsid w:val="0034736E"/>
    <w:rsid w:val="0035006E"/>
    <w:rsid w:val="003506D7"/>
    <w:rsid w:val="0035200A"/>
    <w:rsid w:val="00354CD0"/>
    <w:rsid w:val="003556BC"/>
    <w:rsid w:val="003569AB"/>
    <w:rsid w:val="00360959"/>
    <w:rsid w:val="00360A76"/>
    <w:rsid w:val="00360DEF"/>
    <w:rsid w:val="003610BE"/>
    <w:rsid w:val="00362988"/>
    <w:rsid w:val="0036540A"/>
    <w:rsid w:val="00371014"/>
    <w:rsid w:val="00371CE2"/>
    <w:rsid w:val="00372F89"/>
    <w:rsid w:val="00373254"/>
    <w:rsid w:val="00374005"/>
    <w:rsid w:val="003742AB"/>
    <w:rsid w:val="00375E5A"/>
    <w:rsid w:val="0037674E"/>
    <w:rsid w:val="00376E00"/>
    <w:rsid w:val="00377F60"/>
    <w:rsid w:val="00377FE0"/>
    <w:rsid w:val="0038159B"/>
    <w:rsid w:val="0038166B"/>
    <w:rsid w:val="00382277"/>
    <w:rsid w:val="003836C5"/>
    <w:rsid w:val="00384179"/>
    <w:rsid w:val="00384354"/>
    <w:rsid w:val="00385597"/>
    <w:rsid w:val="00385D77"/>
    <w:rsid w:val="003871DE"/>
    <w:rsid w:val="00387504"/>
    <w:rsid w:val="00387E9B"/>
    <w:rsid w:val="00390352"/>
    <w:rsid w:val="003922FA"/>
    <w:rsid w:val="003934DF"/>
    <w:rsid w:val="0039394B"/>
    <w:rsid w:val="00397A01"/>
    <w:rsid w:val="003A060F"/>
    <w:rsid w:val="003A07E9"/>
    <w:rsid w:val="003A2705"/>
    <w:rsid w:val="003A28C0"/>
    <w:rsid w:val="003A2A7B"/>
    <w:rsid w:val="003A42B0"/>
    <w:rsid w:val="003A58AD"/>
    <w:rsid w:val="003A6CC6"/>
    <w:rsid w:val="003A6E19"/>
    <w:rsid w:val="003B4EE9"/>
    <w:rsid w:val="003B523B"/>
    <w:rsid w:val="003B5C6C"/>
    <w:rsid w:val="003B7DFA"/>
    <w:rsid w:val="003C2103"/>
    <w:rsid w:val="003C2699"/>
    <w:rsid w:val="003C32B1"/>
    <w:rsid w:val="003C32B7"/>
    <w:rsid w:val="003C397C"/>
    <w:rsid w:val="003C3A9D"/>
    <w:rsid w:val="003C4EDF"/>
    <w:rsid w:val="003C51CA"/>
    <w:rsid w:val="003C70E7"/>
    <w:rsid w:val="003D098B"/>
    <w:rsid w:val="003D0CB4"/>
    <w:rsid w:val="003D166E"/>
    <w:rsid w:val="003D1DE3"/>
    <w:rsid w:val="003D225E"/>
    <w:rsid w:val="003D2A6A"/>
    <w:rsid w:val="003D3A5A"/>
    <w:rsid w:val="003D483B"/>
    <w:rsid w:val="003D53B2"/>
    <w:rsid w:val="003D56A1"/>
    <w:rsid w:val="003D6EBA"/>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528"/>
    <w:rsid w:val="003F3B8B"/>
    <w:rsid w:val="003F4676"/>
    <w:rsid w:val="003F4A7A"/>
    <w:rsid w:val="003F4CE0"/>
    <w:rsid w:val="003F4E7D"/>
    <w:rsid w:val="003F5F86"/>
    <w:rsid w:val="003F64E7"/>
    <w:rsid w:val="003F798B"/>
    <w:rsid w:val="00402654"/>
    <w:rsid w:val="00403B43"/>
    <w:rsid w:val="00404167"/>
    <w:rsid w:val="004050D9"/>
    <w:rsid w:val="00406156"/>
    <w:rsid w:val="004066E9"/>
    <w:rsid w:val="004074E6"/>
    <w:rsid w:val="0040758B"/>
    <w:rsid w:val="004108F6"/>
    <w:rsid w:val="00411134"/>
    <w:rsid w:val="00411CE6"/>
    <w:rsid w:val="004127E4"/>
    <w:rsid w:val="00412A86"/>
    <w:rsid w:val="00413184"/>
    <w:rsid w:val="00413B96"/>
    <w:rsid w:val="00413BB4"/>
    <w:rsid w:val="0041490B"/>
    <w:rsid w:val="00414B68"/>
    <w:rsid w:val="00415D94"/>
    <w:rsid w:val="004162CD"/>
    <w:rsid w:val="004166ED"/>
    <w:rsid w:val="00416BCE"/>
    <w:rsid w:val="00416CF9"/>
    <w:rsid w:val="00420124"/>
    <w:rsid w:val="0042105E"/>
    <w:rsid w:val="00421CB8"/>
    <w:rsid w:val="00421D75"/>
    <w:rsid w:val="0042214B"/>
    <w:rsid w:val="00424543"/>
    <w:rsid w:val="004310B3"/>
    <w:rsid w:val="0043171B"/>
    <w:rsid w:val="004332E5"/>
    <w:rsid w:val="00433882"/>
    <w:rsid w:val="00434281"/>
    <w:rsid w:val="004348AB"/>
    <w:rsid w:val="004350C9"/>
    <w:rsid w:val="00435514"/>
    <w:rsid w:val="0043566E"/>
    <w:rsid w:val="00435966"/>
    <w:rsid w:val="00435BDB"/>
    <w:rsid w:val="00435FFF"/>
    <w:rsid w:val="00436BE0"/>
    <w:rsid w:val="00441349"/>
    <w:rsid w:val="0044301C"/>
    <w:rsid w:val="00443AB3"/>
    <w:rsid w:val="00444317"/>
    <w:rsid w:val="00445CAF"/>
    <w:rsid w:val="00447A2F"/>
    <w:rsid w:val="0045007E"/>
    <w:rsid w:val="00450598"/>
    <w:rsid w:val="00450903"/>
    <w:rsid w:val="00451135"/>
    <w:rsid w:val="004511D1"/>
    <w:rsid w:val="004519EB"/>
    <w:rsid w:val="0045273B"/>
    <w:rsid w:val="00453F61"/>
    <w:rsid w:val="00453FF3"/>
    <w:rsid w:val="00454ADE"/>
    <w:rsid w:val="0045551F"/>
    <w:rsid w:val="00457881"/>
    <w:rsid w:val="00460856"/>
    <w:rsid w:val="00461011"/>
    <w:rsid w:val="00461442"/>
    <w:rsid w:val="004614CD"/>
    <w:rsid w:val="00461D37"/>
    <w:rsid w:val="00462005"/>
    <w:rsid w:val="004629E3"/>
    <w:rsid w:val="00463336"/>
    <w:rsid w:val="00463A9A"/>
    <w:rsid w:val="00465C38"/>
    <w:rsid w:val="004665B6"/>
    <w:rsid w:val="00471D90"/>
    <w:rsid w:val="00471F85"/>
    <w:rsid w:val="00472971"/>
    <w:rsid w:val="00474BF0"/>
    <w:rsid w:val="0047592E"/>
    <w:rsid w:val="004765C2"/>
    <w:rsid w:val="00476E52"/>
    <w:rsid w:val="00480343"/>
    <w:rsid w:val="00480601"/>
    <w:rsid w:val="00481D12"/>
    <w:rsid w:val="00482165"/>
    <w:rsid w:val="004853A1"/>
    <w:rsid w:val="00487178"/>
    <w:rsid w:val="0049064E"/>
    <w:rsid w:val="004914BE"/>
    <w:rsid w:val="00491E08"/>
    <w:rsid w:val="0049256E"/>
    <w:rsid w:val="004946FC"/>
    <w:rsid w:val="00494C11"/>
    <w:rsid w:val="00495233"/>
    <w:rsid w:val="004974D6"/>
    <w:rsid w:val="00497B61"/>
    <w:rsid w:val="004A0301"/>
    <w:rsid w:val="004A053C"/>
    <w:rsid w:val="004A2279"/>
    <w:rsid w:val="004A2468"/>
    <w:rsid w:val="004A3072"/>
    <w:rsid w:val="004A3182"/>
    <w:rsid w:val="004A378D"/>
    <w:rsid w:val="004A4F3A"/>
    <w:rsid w:val="004A557F"/>
    <w:rsid w:val="004A7613"/>
    <w:rsid w:val="004B0C1A"/>
    <w:rsid w:val="004B1AF6"/>
    <w:rsid w:val="004B2B6C"/>
    <w:rsid w:val="004B2CAE"/>
    <w:rsid w:val="004B4A61"/>
    <w:rsid w:val="004B50EC"/>
    <w:rsid w:val="004B546B"/>
    <w:rsid w:val="004B5840"/>
    <w:rsid w:val="004B5CC2"/>
    <w:rsid w:val="004B68A1"/>
    <w:rsid w:val="004B68A4"/>
    <w:rsid w:val="004C3373"/>
    <w:rsid w:val="004C36E2"/>
    <w:rsid w:val="004C3D6C"/>
    <w:rsid w:val="004C499C"/>
    <w:rsid w:val="004C4AF7"/>
    <w:rsid w:val="004C6FD4"/>
    <w:rsid w:val="004C7033"/>
    <w:rsid w:val="004C7982"/>
    <w:rsid w:val="004C7FD8"/>
    <w:rsid w:val="004D01C5"/>
    <w:rsid w:val="004D0D6D"/>
    <w:rsid w:val="004D29A7"/>
    <w:rsid w:val="004D7B5B"/>
    <w:rsid w:val="004E000E"/>
    <w:rsid w:val="004E142F"/>
    <w:rsid w:val="004E2277"/>
    <w:rsid w:val="004E2D17"/>
    <w:rsid w:val="004E307E"/>
    <w:rsid w:val="004E362B"/>
    <w:rsid w:val="004E4CC6"/>
    <w:rsid w:val="004E546E"/>
    <w:rsid w:val="004E6192"/>
    <w:rsid w:val="004E6DDF"/>
    <w:rsid w:val="004E7C47"/>
    <w:rsid w:val="004F1EED"/>
    <w:rsid w:val="004F21CF"/>
    <w:rsid w:val="004F34AA"/>
    <w:rsid w:val="004F5114"/>
    <w:rsid w:val="004F51C9"/>
    <w:rsid w:val="004F5622"/>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3D9"/>
    <w:rsid w:val="005068FA"/>
    <w:rsid w:val="00506C7F"/>
    <w:rsid w:val="00510D11"/>
    <w:rsid w:val="00512667"/>
    <w:rsid w:val="005132A4"/>
    <w:rsid w:val="0051375D"/>
    <w:rsid w:val="005144BB"/>
    <w:rsid w:val="00515BDC"/>
    <w:rsid w:val="005173EE"/>
    <w:rsid w:val="00517CAC"/>
    <w:rsid w:val="005206F5"/>
    <w:rsid w:val="00521001"/>
    <w:rsid w:val="005212BC"/>
    <w:rsid w:val="00521312"/>
    <w:rsid w:val="00521B03"/>
    <w:rsid w:val="00522429"/>
    <w:rsid w:val="005250CB"/>
    <w:rsid w:val="00525724"/>
    <w:rsid w:val="00525CE4"/>
    <w:rsid w:val="005268F1"/>
    <w:rsid w:val="00526CF1"/>
    <w:rsid w:val="00530515"/>
    <w:rsid w:val="005310BB"/>
    <w:rsid w:val="00531364"/>
    <w:rsid w:val="005318A9"/>
    <w:rsid w:val="005322B1"/>
    <w:rsid w:val="00533479"/>
    <w:rsid w:val="00533C85"/>
    <w:rsid w:val="005355F0"/>
    <w:rsid w:val="0053562A"/>
    <w:rsid w:val="0053641B"/>
    <w:rsid w:val="005425DC"/>
    <w:rsid w:val="00543E8E"/>
    <w:rsid w:val="005470D2"/>
    <w:rsid w:val="00547A29"/>
    <w:rsid w:val="005501C5"/>
    <w:rsid w:val="00550A95"/>
    <w:rsid w:val="00550E82"/>
    <w:rsid w:val="005517AD"/>
    <w:rsid w:val="00551B56"/>
    <w:rsid w:val="00551B9A"/>
    <w:rsid w:val="0055251C"/>
    <w:rsid w:val="00552E4A"/>
    <w:rsid w:val="005541AD"/>
    <w:rsid w:val="0055440D"/>
    <w:rsid w:val="0055465D"/>
    <w:rsid w:val="00555BEB"/>
    <w:rsid w:val="00555FF9"/>
    <w:rsid w:val="00556779"/>
    <w:rsid w:val="00557087"/>
    <w:rsid w:val="00557355"/>
    <w:rsid w:val="005610FF"/>
    <w:rsid w:val="00561314"/>
    <w:rsid w:val="00562CBC"/>
    <w:rsid w:val="00563496"/>
    <w:rsid w:val="0056581A"/>
    <w:rsid w:val="00565E83"/>
    <w:rsid w:val="00566410"/>
    <w:rsid w:val="00566A22"/>
    <w:rsid w:val="0056704C"/>
    <w:rsid w:val="00567B33"/>
    <w:rsid w:val="0057016C"/>
    <w:rsid w:val="00570A98"/>
    <w:rsid w:val="005718CB"/>
    <w:rsid w:val="00571A1F"/>
    <w:rsid w:val="00572BE9"/>
    <w:rsid w:val="00573A1B"/>
    <w:rsid w:val="00573B9A"/>
    <w:rsid w:val="00574156"/>
    <w:rsid w:val="005744BF"/>
    <w:rsid w:val="005749D4"/>
    <w:rsid w:val="00575F0F"/>
    <w:rsid w:val="00576348"/>
    <w:rsid w:val="00576D6A"/>
    <w:rsid w:val="00577C3F"/>
    <w:rsid w:val="00582FF5"/>
    <w:rsid w:val="00583375"/>
    <w:rsid w:val="00583966"/>
    <w:rsid w:val="0058573E"/>
    <w:rsid w:val="00585AE2"/>
    <w:rsid w:val="00586454"/>
    <w:rsid w:val="005870F3"/>
    <w:rsid w:val="00587434"/>
    <w:rsid w:val="005877F6"/>
    <w:rsid w:val="00591D2E"/>
    <w:rsid w:val="00596447"/>
    <w:rsid w:val="005A0A41"/>
    <w:rsid w:val="005A19BC"/>
    <w:rsid w:val="005A305B"/>
    <w:rsid w:val="005A328B"/>
    <w:rsid w:val="005A32DB"/>
    <w:rsid w:val="005A617C"/>
    <w:rsid w:val="005A6A64"/>
    <w:rsid w:val="005A7170"/>
    <w:rsid w:val="005B0C84"/>
    <w:rsid w:val="005B31B1"/>
    <w:rsid w:val="005B36A8"/>
    <w:rsid w:val="005B3716"/>
    <w:rsid w:val="005B3F65"/>
    <w:rsid w:val="005B4CEB"/>
    <w:rsid w:val="005B58A1"/>
    <w:rsid w:val="005B5E4E"/>
    <w:rsid w:val="005B71E3"/>
    <w:rsid w:val="005B7B78"/>
    <w:rsid w:val="005C0F03"/>
    <w:rsid w:val="005C1A02"/>
    <w:rsid w:val="005C2889"/>
    <w:rsid w:val="005C6E38"/>
    <w:rsid w:val="005C6FC5"/>
    <w:rsid w:val="005D04E2"/>
    <w:rsid w:val="005D0E25"/>
    <w:rsid w:val="005D0E36"/>
    <w:rsid w:val="005D23BE"/>
    <w:rsid w:val="005D2826"/>
    <w:rsid w:val="005D31F3"/>
    <w:rsid w:val="005D453B"/>
    <w:rsid w:val="005D4D01"/>
    <w:rsid w:val="005D4EB7"/>
    <w:rsid w:val="005D5862"/>
    <w:rsid w:val="005D5DF5"/>
    <w:rsid w:val="005D5E66"/>
    <w:rsid w:val="005D6781"/>
    <w:rsid w:val="005D721F"/>
    <w:rsid w:val="005E0ED1"/>
    <w:rsid w:val="005E1F01"/>
    <w:rsid w:val="005E2706"/>
    <w:rsid w:val="005E3B2D"/>
    <w:rsid w:val="005E4BAA"/>
    <w:rsid w:val="005E4CBA"/>
    <w:rsid w:val="005E54CC"/>
    <w:rsid w:val="005E79B9"/>
    <w:rsid w:val="005F15B1"/>
    <w:rsid w:val="005F16BC"/>
    <w:rsid w:val="005F1949"/>
    <w:rsid w:val="005F217F"/>
    <w:rsid w:val="005F43EE"/>
    <w:rsid w:val="005F5173"/>
    <w:rsid w:val="005F5E82"/>
    <w:rsid w:val="005F651A"/>
    <w:rsid w:val="005F6B33"/>
    <w:rsid w:val="005F757A"/>
    <w:rsid w:val="005F78DD"/>
    <w:rsid w:val="005F794B"/>
    <w:rsid w:val="005F7F96"/>
    <w:rsid w:val="00600764"/>
    <w:rsid w:val="0060182E"/>
    <w:rsid w:val="00602B5B"/>
    <w:rsid w:val="00603CF1"/>
    <w:rsid w:val="00603E96"/>
    <w:rsid w:val="00605E81"/>
    <w:rsid w:val="0060773B"/>
    <w:rsid w:val="00607BDC"/>
    <w:rsid w:val="00607DD3"/>
    <w:rsid w:val="00607F9F"/>
    <w:rsid w:val="00611F66"/>
    <w:rsid w:val="00612626"/>
    <w:rsid w:val="00612EDA"/>
    <w:rsid w:val="006135E9"/>
    <w:rsid w:val="0061396E"/>
    <w:rsid w:val="0061484D"/>
    <w:rsid w:val="00615075"/>
    <w:rsid w:val="0061625E"/>
    <w:rsid w:val="006166B1"/>
    <w:rsid w:val="00616FA0"/>
    <w:rsid w:val="006173D2"/>
    <w:rsid w:val="006176EB"/>
    <w:rsid w:val="00620C97"/>
    <w:rsid w:val="00620CDF"/>
    <w:rsid w:val="00620EAA"/>
    <w:rsid w:val="006211FE"/>
    <w:rsid w:val="00623C9F"/>
    <w:rsid w:val="0062472A"/>
    <w:rsid w:val="0062511C"/>
    <w:rsid w:val="00625E3A"/>
    <w:rsid w:val="00626835"/>
    <w:rsid w:val="00631253"/>
    <w:rsid w:val="00631FA5"/>
    <w:rsid w:val="00632555"/>
    <w:rsid w:val="00633107"/>
    <w:rsid w:val="0063322A"/>
    <w:rsid w:val="00634C69"/>
    <w:rsid w:val="00634E20"/>
    <w:rsid w:val="00636A54"/>
    <w:rsid w:val="00637118"/>
    <w:rsid w:val="00637924"/>
    <w:rsid w:val="00640AD0"/>
    <w:rsid w:val="00641F6C"/>
    <w:rsid w:val="006420EF"/>
    <w:rsid w:val="00642AC0"/>
    <w:rsid w:val="00642B39"/>
    <w:rsid w:val="00643228"/>
    <w:rsid w:val="006465D6"/>
    <w:rsid w:val="006478DE"/>
    <w:rsid w:val="00647A0A"/>
    <w:rsid w:val="00650C4D"/>
    <w:rsid w:val="00651439"/>
    <w:rsid w:val="0065147A"/>
    <w:rsid w:val="006516CA"/>
    <w:rsid w:val="00651C4B"/>
    <w:rsid w:val="006521F5"/>
    <w:rsid w:val="006526FA"/>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7A5"/>
    <w:rsid w:val="00667048"/>
    <w:rsid w:val="00667299"/>
    <w:rsid w:val="006674D5"/>
    <w:rsid w:val="00671B7B"/>
    <w:rsid w:val="0067340E"/>
    <w:rsid w:val="0067348F"/>
    <w:rsid w:val="006743E1"/>
    <w:rsid w:val="006757B7"/>
    <w:rsid w:val="00675E25"/>
    <w:rsid w:val="00676401"/>
    <w:rsid w:val="0067681E"/>
    <w:rsid w:val="00676DC9"/>
    <w:rsid w:val="006771AA"/>
    <w:rsid w:val="00677A20"/>
    <w:rsid w:val="00681403"/>
    <w:rsid w:val="00682AC2"/>
    <w:rsid w:val="00682D48"/>
    <w:rsid w:val="00683A51"/>
    <w:rsid w:val="00683D59"/>
    <w:rsid w:val="006862BA"/>
    <w:rsid w:val="00686D82"/>
    <w:rsid w:val="00687F67"/>
    <w:rsid w:val="006901D8"/>
    <w:rsid w:val="006967AA"/>
    <w:rsid w:val="00696CC0"/>
    <w:rsid w:val="00696DDA"/>
    <w:rsid w:val="0069763D"/>
    <w:rsid w:val="006978E2"/>
    <w:rsid w:val="00697D8E"/>
    <w:rsid w:val="00697E41"/>
    <w:rsid w:val="006A0767"/>
    <w:rsid w:val="006A092E"/>
    <w:rsid w:val="006A0D48"/>
    <w:rsid w:val="006A17CD"/>
    <w:rsid w:val="006A296D"/>
    <w:rsid w:val="006A5497"/>
    <w:rsid w:val="006A5AB6"/>
    <w:rsid w:val="006A5DC0"/>
    <w:rsid w:val="006A6E2B"/>
    <w:rsid w:val="006A6E7F"/>
    <w:rsid w:val="006A701E"/>
    <w:rsid w:val="006A7A9F"/>
    <w:rsid w:val="006A7D6E"/>
    <w:rsid w:val="006B1120"/>
    <w:rsid w:val="006B135F"/>
    <w:rsid w:val="006B1708"/>
    <w:rsid w:val="006B2329"/>
    <w:rsid w:val="006B37E9"/>
    <w:rsid w:val="006B4A19"/>
    <w:rsid w:val="006B4DDF"/>
    <w:rsid w:val="006B561A"/>
    <w:rsid w:val="006B6413"/>
    <w:rsid w:val="006B785B"/>
    <w:rsid w:val="006C08AF"/>
    <w:rsid w:val="006C2E7C"/>
    <w:rsid w:val="006C3B9F"/>
    <w:rsid w:val="006C4657"/>
    <w:rsid w:val="006C4937"/>
    <w:rsid w:val="006C4BB2"/>
    <w:rsid w:val="006D01F7"/>
    <w:rsid w:val="006D0816"/>
    <w:rsid w:val="006D0835"/>
    <w:rsid w:val="006D1AD7"/>
    <w:rsid w:val="006D5DE5"/>
    <w:rsid w:val="006D71F3"/>
    <w:rsid w:val="006D75FA"/>
    <w:rsid w:val="006D7866"/>
    <w:rsid w:val="006D79A3"/>
    <w:rsid w:val="006D7A99"/>
    <w:rsid w:val="006E099D"/>
    <w:rsid w:val="006E11A2"/>
    <w:rsid w:val="006E1A62"/>
    <w:rsid w:val="006E28FB"/>
    <w:rsid w:val="006E2C68"/>
    <w:rsid w:val="006E2F01"/>
    <w:rsid w:val="006E4A37"/>
    <w:rsid w:val="006E4C8C"/>
    <w:rsid w:val="006F002D"/>
    <w:rsid w:val="006F0F1E"/>
    <w:rsid w:val="006F1150"/>
    <w:rsid w:val="006F25E3"/>
    <w:rsid w:val="006F2FF3"/>
    <w:rsid w:val="006F3177"/>
    <w:rsid w:val="006F3415"/>
    <w:rsid w:val="006F3D12"/>
    <w:rsid w:val="006F68BC"/>
    <w:rsid w:val="006F71DD"/>
    <w:rsid w:val="00701226"/>
    <w:rsid w:val="007015B4"/>
    <w:rsid w:val="00701F94"/>
    <w:rsid w:val="00702197"/>
    <w:rsid w:val="007046FA"/>
    <w:rsid w:val="00704E9D"/>
    <w:rsid w:val="00705624"/>
    <w:rsid w:val="0070596B"/>
    <w:rsid w:val="007060CC"/>
    <w:rsid w:val="00707327"/>
    <w:rsid w:val="00710540"/>
    <w:rsid w:val="0071108C"/>
    <w:rsid w:val="00711E5C"/>
    <w:rsid w:val="00712CFC"/>
    <w:rsid w:val="00713558"/>
    <w:rsid w:val="00714E1B"/>
    <w:rsid w:val="0071545C"/>
    <w:rsid w:val="00716474"/>
    <w:rsid w:val="00716923"/>
    <w:rsid w:val="00716B90"/>
    <w:rsid w:val="007219E3"/>
    <w:rsid w:val="00723CB6"/>
    <w:rsid w:val="007241A9"/>
    <w:rsid w:val="007242F6"/>
    <w:rsid w:val="00724A1B"/>
    <w:rsid w:val="0072528F"/>
    <w:rsid w:val="007258A6"/>
    <w:rsid w:val="007261C8"/>
    <w:rsid w:val="00730811"/>
    <w:rsid w:val="007308D1"/>
    <w:rsid w:val="00733712"/>
    <w:rsid w:val="007349F8"/>
    <w:rsid w:val="0073577B"/>
    <w:rsid w:val="00736C92"/>
    <w:rsid w:val="0073744B"/>
    <w:rsid w:val="00740ECC"/>
    <w:rsid w:val="007416B3"/>
    <w:rsid w:val="00741F3D"/>
    <w:rsid w:val="007450E3"/>
    <w:rsid w:val="0074575F"/>
    <w:rsid w:val="007458A2"/>
    <w:rsid w:val="00745FC6"/>
    <w:rsid w:val="007465BA"/>
    <w:rsid w:val="007509DB"/>
    <w:rsid w:val="0075235D"/>
    <w:rsid w:val="00752FE6"/>
    <w:rsid w:val="0075391E"/>
    <w:rsid w:val="0075415D"/>
    <w:rsid w:val="00756456"/>
    <w:rsid w:val="007611D4"/>
    <w:rsid w:val="007618E3"/>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49AF"/>
    <w:rsid w:val="00775862"/>
    <w:rsid w:val="00776095"/>
    <w:rsid w:val="00776347"/>
    <w:rsid w:val="00777D9C"/>
    <w:rsid w:val="00780497"/>
    <w:rsid w:val="007807F4"/>
    <w:rsid w:val="007811D5"/>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0D4"/>
    <w:rsid w:val="00797949"/>
    <w:rsid w:val="007A03FC"/>
    <w:rsid w:val="007A22C5"/>
    <w:rsid w:val="007A2614"/>
    <w:rsid w:val="007A2D40"/>
    <w:rsid w:val="007A6261"/>
    <w:rsid w:val="007A7394"/>
    <w:rsid w:val="007B1977"/>
    <w:rsid w:val="007B1BF6"/>
    <w:rsid w:val="007B2F1C"/>
    <w:rsid w:val="007B3705"/>
    <w:rsid w:val="007B5499"/>
    <w:rsid w:val="007B5BCC"/>
    <w:rsid w:val="007B6835"/>
    <w:rsid w:val="007B6BC3"/>
    <w:rsid w:val="007B72DC"/>
    <w:rsid w:val="007B7BCC"/>
    <w:rsid w:val="007B7E65"/>
    <w:rsid w:val="007C0840"/>
    <w:rsid w:val="007C0ECA"/>
    <w:rsid w:val="007C1F37"/>
    <w:rsid w:val="007C26FF"/>
    <w:rsid w:val="007C338F"/>
    <w:rsid w:val="007C3BAA"/>
    <w:rsid w:val="007C400D"/>
    <w:rsid w:val="007C43E7"/>
    <w:rsid w:val="007C54AA"/>
    <w:rsid w:val="007C5A02"/>
    <w:rsid w:val="007C5BEB"/>
    <w:rsid w:val="007C5C98"/>
    <w:rsid w:val="007C619A"/>
    <w:rsid w:val="007C6ECA"/>
    <w:rsid w:val="007C7107"/>
    <w:rsid w:val="007C761E"/>
    <w:rsid w:val="007D00C1"/>
    <w:rsid w:val="007D075B"/>
    <w:rsid w:val="007D09C8"/>
    <w:rsid w:val="007D0AEB"/>
    <w:rsid w:val="007D2BFA"/>
    <w:rsid w:val="007D2C3D"/>
    <w:rsid w:val="007D56F2"/>
    <w:rsid w:val="007D5E30"/>
    <w:rsid w:val="007D6363"/>
    <w:rsid w:val="007D68FA"/>
    <w:rsid w:val="007E1A41"/>
    <w:rsid w:val="007E3BD1"/>
    <w:rsid w:val="007E42D5"/>
    <w:rsid w:val="007E50CC"/>
    <w:rsid w:val="007E5F18"/>
    <w:rsid w:val="007F0EAA"/>
    <w:rsid w:val="007F2619"/>
    <w:rsid w:val="007F474D"/>
    <w:rsid w:val="007F4E9D"/>
    <w:rsid w:val="007F5826"/>
    <w:rsid w:val="007F60B2"/>
    <w:rsid w:val="007F7EA3"/>
    <w:rsid w:val="008007C4"/>
    <w:rsid w:val="00800AE2"/>
    <w:rsid w:val="008012D4"/>
    <w:rsid w:val="0080346B"/>
    <w:rsid w:val="0080385B"/>
    <w:rsid w:val="008038AE"/>
    <w:rsid w:val="00803951"/>
    <w:rsid w:val="00804D84"/>
    <w:rsid w:val="00806DD4"/>
    <w:rsid w:val="0080765F"/>
    <w:rsid w:val="00807D2E"/>
    <w:rsid w:val="00810204"/>
    <w:rsid w:val="00810397"/>
    <w:rsid w:val="00810931"/>
    <w:rsid w:val="00812804"/>
    <w:rsid w:val="0081316B"/>
    <w:rsid w:val="00813385"/>
    <w:rsid w:val="008141B8"/>
    <w:rsid w:val="00815443"/>
    <w:rsid w:val="0081685C"/>
    <w:rsid w:val="00821CF2"/>
    <w:rsid w:val="008221D9"/>
    <w:rsid w:val="008232ED"/>
    <w:rsid w:val="00824066"/>
    <w:rsid w:val="00825550"/>
    <w:rsid w:val="00825B7A"/>
    <w:rsid w:val="0082774E"/>
    <w:rsid w:val="0083061B"/>
    <w:rsid w:val="00830888"/>
    <w:rsid w:val="008308D8"/>
    <w:rsid w:val="0083155E"/>
    <w:rsid w:val="0083173D"/>
    <w:rsid w:val="00832CAB"/>
    <w:rsid w:val="00833819"/>
    <w:rsid w:val="00834015"/>
    <w:rsid w:val="008343C7"/>
    <w:rsid w:val="008350D2"/>
    <w:rsid w:val="00835222"/>
    <w:rsid w:val="00835472"/>
    <w:rsid w:val="00840433"/>
    <w:rsid w:val="008411E9"/>
    <w:rsid w:val="00842AF9"/>
    <w:rsid w:val="00843165"/>
    <w:rsid w:val="00843BB5"/>
    <w:rsid w:val="00843F01"/>
    <w:rsid w:val="008442AC"/>
    <w:rsid w:val="00845004"/>
    <w:rsid w:val="0084569A"/>
    <w:rsid w:val="0084576A"/>
    <w:rsid w:val="0084750F"/>
    <w:rsid w:val="00850C2F"/>
    <w:rsid w:val="00851922"/>
    <w:rsid w:val="00851BD0"/>
    <w:rsid w:val="00851FD3"/>
    <w:rsid w:val="00856739"/>
    <w:rsid w:val="00857890"/>
    <w:rsid w:val="00857B33"/>
    <w:rsid w:val="00857FFD"/>
    <w:rsid w:val="00861A88"/>
    <w:rsid w:val="00862828"/>
    <w:rsid w:val="00863853"/>
    <w:rsid w:val="00863B76"/>
    <w:rsid w:val="00863D7F"/>
    <w:rsid w:val="0086496A"/>
    <w:rsid w:val="00864CB2"/>
    <w:rsid w:val="008653E9"/>
    <w:rsid w:val="00866511"/>
    <w:rsid w:val="00866A37"/>
    <w:rsid w:val="00866DEB"/>
    <w:rsid w:val="00867300"/>
    <w:rsid w:val="008674EE"/>
    <w:rsid w:val="00867FB7"/>
    <w:rsid w:val="008709DB"/>
    <w:rsid w:val="00872103"/>
    <w:rsid w:val="008724B0"/>
    <w:rsid w:val="0087428F"/>
    <w:rsid w:val="008751D8"/>
    <w:rsid w:val="008760B8"/>
    <w:rsid w:val="008778BA"/>
    <w:rsid w:val="0088148A"/>
    <w:rsid w:val="008814BE"/>
    <w:rsid w:val="00881758"/>
    <w:rsid w:val="0088196D"/>
    <w:rsid w:val="00881EAA"/>
    <w:rsid w:val="00882880"/>
    <w:rsid w:val="008828BA"/>
    <w:rsid w:val="008830C4"/>
    <w:rsid w:val="008852C6"/>
    <w:rsid w:val="00885552"/>
    <w:rsid w:val="00890187"/>
    <w:rsid w:val="008901AD"/>
    <w:rsid w:val="00890449"/>
    <w:rsid w:val="0089053E"/>
    <w:rsid w:val="0089056F"/>
    <w:rsid w:val="008905E5"/>
    <w:rsid w:val="00891F9C"/>
    <w:rsid w:val="0089203D"/>
    <w:rsid w:val="00892DF7"/>
    <w:rsid w:val="008934E2"/>
    <w:rsid w:val="00893ACA"/>
    <w:rsid w:val="00894F1A"/>
    <w:rsid w:val="00895036"/>
    <w:rsid w:val="008951AE"/>
    <w:rsid w:val="00896E9A"/>
    <w:rsid w:val="00897122"/>
    <w:rsid w:val="008A04F6"/>
    <w:rsid w:val="008A0CF0"/>
    <w:rsid w:val="008A0EFF"/>
    <w:rsid w:val="008A1605"/>
    <w:rsid w:val="008A24E9"/>
    <w:rsid w:val="008A2C50"/>
    <w:rsid w:val="008A372C"/>
    <w:rsid w:val="008A3A87"/>
    <w:rsid w:val="008A50F9"/>
    <w:rsid w:val="008A5836"/>
    <w:rsid w:val="008A77E0"/>
    <w:rsid w:val="008B1110"/>
    <w:rsid w:val="008B1327"/>
    <w:rsid w:val="008B140F"/>
    <w:rsid w:val="008B1E23"/>
    <w:rsid w:val="008B25F9"/>
    <w:rsid w:val="008B4241"/>
    <w:rsid w:val="008B4242"/>
    <w:rsid w:val="008B5B29"/>
    <w:rsid w:val="008B6EBA"/>
    <w:rsid w:val="008B78B6"/>
    <w:rsid w:val="008C0277"/>
    <w:rsid w:val="008C1F98"/>
    <w:rsid w:val="008C42F4"/>
    <w:rsid w:val="008C4864"/>
    <w:rsid w:val="008C5DD3"/>
    <w:rsid w:val="008C5EB9"/>
    <w:rsid w:val="008C684E"/>
    <w:rsid w:val="008C7277"/>
    <w:rsid w:val="008C7972"/>
    <w:rsid w:val="008D1855"/>
    <w:rsid w:val="008D2573"/>
    <w:rsid w:val="008D3314"/>
    <w:rsid w:val="008D5787"/>
    <w:rsid w:val="008D632D"/>
    <w:rsid w:val="008D72B1"/>
    <w:rsid w:val="008E0ABB"/>
    <w:rsid w:val="008E0DD6"/>
    <w:rsid w:val="008E27A3"/>
    <w:rsid w:val="008E2ED9"/>
    <w:rsid w:val="008E3347"/>
    <w:rsid w:val="008E36F8"/>
    <w:rsid w:val="008E5553"/>
    <w:rsid w:val="008E6AA8"/>
    <w:rsid w:val="008E6DFE"/>
    <w:rsid w:val="008F003B"/>
    <w:rsid w:val="008F00BE"/>
    <w:rsid w:val="008F35EC"/>
    <w:rsid w:val="008F4398"/>
    <w:rsid w:val="008F4710"/>
    <w:rsid w:val="008F4EF2"/>
    <w:rsid w:val="008F57AC"/>
    <w:rsid w:val="008F5F5E"/>
    <w:rsid w:val="008F6667"/>
    <w:rsid w:val="008F6774"/>
    <w:rsid w:val="0090243F"/>
    <w:rsid w:val="00902C5B"/>
    <w:rsid w:val="00902D01"/>
    <w:rsid w:val="00903579"/>
    <w:rsid w:val="009040B1"/>
    <w:rsid w:val="0090451C"/>
    <w:rsid w:val="00904DA3"/>
    <w:rsid w:val="0090527C"/>
    <w:rsid w:val="009052B9"/>
    <w:rsid w:val="009065C6"/>
    <w:rsid w:val="00907A5F"/>
    <w:rsid w:val="009118CE"/>
    <w:rsid w:val="0091193C"/>
    <w:rsid w:val="009122A8"/>
    <w:rsid w:val="00912728"/>
    <w:rsid w:val="00912D95"/>
    <w:rsid w:val="00913007"/>
    <w:rsid w:val="00914C22"/>
    <w:rsid w:val="00915EE3"/>
    <w:rsid w:val="0091601C"/>
    <w:rsid w:val="009162CE"/>
    <w:rsid w:val="00917E40"/>
    <w:rsid w:val="00922DCA"/>
    <w:rsid w:val="00923401"/>
    <w:rsid w:val="0092344C"/>
    <w:rsid w:val="00923DC9"/>
    <w:rsid w:val="009248D0"/>
    <w:rsid w:val="00924D80"/>
    <w:rsid w:val="009258FE"/>
    <w:rsid w:val="009269C6"/>
    <w:rsid w:val="00926DF4"/>
    <w:rsid w:val="00930B30"/>
    <w:rsid w:val="00932555"/>
    <w:rsid w:val="009325D5"/>
    <w:rsid w:val="0093309A"/>
    <w:rsid w:val="009337D6"/>
    <w:rsid w:val="00933F8F"/>
    <w:rsid w:val="009375C8"/>
    <w:rsid w:val="00942416"/>
    <w:rsid w:val="0094254C"/>
    <w:rsid w:val="009429BE"/>
    <w:rsid w:val="00942BA8"/>
    <w:rsid w:val="00943127"/>
    <w:rsid w:val="00944036"/>
    <w:rsid w:val="00945870"/>
    <w:rsid w:val="0094587A"/>
    <w:rsid w:val="00945A16"/>
    <w:rsid w:val="00945F68"/>
    <w:rsid w:val="009460DD"/>
    <w:rsid w:val="009461E9"/>
    <w:rsid w:val="00947CCA"/>
    <w:rsid w:val="009506B1"/>
    <w:rsid w:val="00950EA3"/>
    <w:rsid w:val="009510EC"/>
    <w:rsid w:val="00952C93"/>
    <w:rsid w:val="009531A0"/>
    <w:rsid w:val="00957FB0"/>
    <w:rsid w:val="00960492"/>
    <w:rsid w:val="00960D55"/>
    <w:rsid w:val="00962246"/>
    <w:rsid w:val="009625BB"/>
    <w:rsid w:val="009629E3"/>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19B3"/>
    <w:rsid w:val="00982521"/>
    <w:rsid w:val="009843CE"/>
    <w:rsid w:val="009843D5"/>
    <w:rsid w:val="009847A2"/>
    <w:rsid w:val="00984B73"/>
    <w:rsid w:val="009869FE"/>
    <w:rsid w:val="00986E48"/>
    <w:rsid w:val="00987D6A"/>
    <w:rsid w:val="009902BE"/>
    <w:rsid w:val="00990E65"/>
    <w:rsid w:val="0099295F"/>
    <w:rsid w:val="009934E1"/>
    <w:rsid w:val="009937D8"/>
    <w:rsid w:val="009943D9"/>
    <w:rsid w:val="00995393"/>
    <w:rsid w:val="009954C4"/>
    <w:rsid w:val="00996EDD"/>
    <w:rsid w:val="00997BA6"/>
    <w:rsid w:val="009A0743"/>
    <w:rsid w:val="009A0EA9"/>
    <w:rsid w:val="009A13B3"/>
    <w:rsid w:val="009A17C5"/>
    <w:rsid w:val="009A2686"/>
    <w:rsid w:val="009A36A3"/>
    <w:rsid w:val="009A41BE"/>
    <w:rsid w:val="009A65B0"/>
    <w:rsid w:val="009A7B97"/>
    <w:rsid w:val="009A7D66"/>
    <w:rsid w:val="009B02B1"/>
    <w:rsid w:val="009B15AC"/>
    <w:rsid w:val="009B230A"/>
    <w:rsid w:val="009B494B"/>
    <w:rsid w:val="009B5608"/>
    <w:rsid w:val="009B5C60"/>
    <w:rsid w:val="009B673F"/>
    <w:rsid w:val="009B6B68"/>
    <w:rsid w:val="009B772C"/>
    <w:rsid w:val="009B7BE8"/>
    <w:rsid w:val="009C034A"/>
    <w:rsid w:val="009C1889"/>
    <w:rsid w:val="009C2449"/>
    <w:rsid w:val="009C27F0"/>
    <w:rsid w:val="009C5272"/>
    <w:rsid w:val="009C5525"/>
    <w:rsid w:val="009C6057"/>
    <w:rsid w:val="009C60F1"/>
    <w:rsid w:val="009C64EC"/>
    <w:rsid w:val="009C6E85"/>
    <w:rsid w:val="009D0343"/>
    <w:rsid w:val="009D08A0"/>
    <w:rsid w:val="009D1A56"/>
    <w:rsid w:val="009D2AB5"/>
    <w:rsid w:val="009D4355"/>
    <w:rsid w:val="009D4F1D"/>
    <w:rsid w:val="009D5B71"/>
    <w:rsid w:val="009D5C02"/>
    <w:rsid w:val="009D7D60"/>
    <w:rsid w:val="009D7FCF"/>
    <w:rsid w:val="009E11A2"/>
    <w:rsid w:val="009E1733"/>
    <w:rsid w:val="009E3332"/>
    <w:rsid w:val="009E3EB6"/>
    <w:rsid w:val="009E4207"/>
    <w:rsid w:val="009E4977"/>
    <w:rsid w:val="009E5A8E"/>
    <w:rsid w:val="009E6BC3"/>
    <w:rsid w:val="009E7B2F"/>
    <w:rsid w:val="009F1354"/>
    <w:rsid w:val="009F15AA"/>
    <w:rsid w:val="009F179A"/>
    <w:rsid w:val="009F1835"/>
    <w:rsid w:val="009F19D2"/>
    <w:rsid w:val="009F2922"/>
    <w:rsid w:val="009F2A03"/>
    <w:rsid w:val="009F3B33"/>
    <w:rsid w:val="009F4022"/>
    <w:rsid w:val="009F4B98"/>
    <w:rsid w:val="009F5335"/>
    <w:rsid w:val="009F75D6"/>
    <w:rsid w:val="00A01EA8"/>
    <w:rsid w:val="00A02798"/>
    <w:rsid w:val="00A03714"/>
    <w:rsid w:val="00A03B2F"/>
    <w:rsid w:val="00A03BFE"/>
    <w:rsid w:val="00A04B56"/>
    <w:rsid w:val="00A06D40"/>
    <w:rsid w:val="00A10068"/>
    <w:rsid w:val="00A101E0"/>
    <w:rsid w:val="00A106C8"/>
    <w:rsid w:val="00A10EA2"/>
    <w:rsid w:val="00A11CC6"/>
    <w:rsid w:val="00A13D62"/>
    <w:rsid w:val="00A14A62"/>
    <w:rsid w:val="00A14D37"/>
    <w:rsid w:val="00A15D99"/>
    <w:rsid w:val="00A21CEC"/>
    <w:rsid w:val="00A23512"/>
    <w:rsid w:val="00A23CFA"/>
    <w:rsid w:val="00A23F92"/>
    <w:rsid w:val="00A24F8A"/>
    <w:rsid w:val="00A2501B"/>
    <w:rsid w:val="00A2504E"/>
    <w:rsid w:val="00A261DE"/>
    <w:rsid w:val="00A2679A"/>
    <w:rsid w:val="00A27137"/>
    <w:rsid w:val="00A30348"/>
    <w:rsid w:val="00A3044B"/>
    <w:rsid w:val="00A30D4C"/>
    <w:rsid w:val="00A3348E"/>
    <w:rsid w:val="00A363E1"/>
    <w:rsid w:val="00A369F2"/>
    <w:rsid w:val="00A375D4"/>
    <w:rsid w:val="00A40218"/>
    <w:rsid w:val="00A407BA"/>
    <w:rsid w:val="00A40DAC"/>
    <w:rsid w:val="00A434FC"/>
    <w:rsid w:val="00A437AE"/>
    <w:rsid w:val="00A4449C"/>
    <w:rsid w:val="00A4510C"/>
    <w:rsid w:val="00A4516A"/>
    <w:rsid w:val="00A4604C"/>
    <w:rsid w:val="00A46A33"/>
    <w:rsid w:val="00A50050"/>
    <w:rsid w:val="00A5024C"/>
    <w:rsid w:val="00A516F1"/>
    <w:rsid w:val="00A518A4"/>
    <w:rsid w:val="00A5231B"/>
    <w:rsid w:val="00A52BFB"/>
    <w:rsid w:val="00A53070"/>
    <w:rsid w:val="00A5339D"/>
    <w:rsid w:val="00A533B9"/>
    <w:rsid w:val="00A53D87"/>
    <w:rsid w:val="00A53FD3"/>
    <w:rsid w:val="00A5598E"/>
    <w:rsid w:val="00A57806"/>
    <w:rsid w:val="00A612E0"/>
    <w:rsid w:val="00A6255F"/>
    <w:rsid w:val="00A65974"/>
    <w:rsid w:val="00A65E5B"/>
    <w:rsid w:val="00A670C6"/>
    <w:rsid w:val="00A67910"/>
    <w:rsid w:val="00A67B45"/>
    <w:rsid w:val="00A73819"/>
    <w:rsid w:val="00A742F5"/>
    <w:rsid w:val="00A74A2C"/>
    <w:rsid w:val="00A75186"/>
    <w:rsid w:val="00A759FB"/>
    <w:rsid w:val="00A8386A"/>
    <w:rsid w:val="00A84333"/>
    <w:rsid w:val="00A85C3A"/>
    <w:rsid w:val="00A86E4B"/>
    <w:rsid w:val="00A87EEC"/>
    <w:rsid w:val="00A9023E"/>
    <w:rsid w:val="00A90F81"/>
    <w:rsid w:val="00A92002"/>
    <w:rsid w:val="00A92487"/>
    <w:rsid w:val="00A925AE"/>
    <w:rsid w:val="00A928D2"/>
    <w:rsid w:val="00A92CEA"/>
    <w:rsid w:val="00A92E64"/>
    <w:rsid w:val="00A93379"/>
    <w:rsid w:val="00A93DCA"/>
    <w:rsid w:val="00A94411"/>
    <w:rsid w:val="00A9500E"/>
    <w:rsid w:val="00A957FB"/>
    <w:rsid w:val="00A96DA5"/>
    <w:rsid w:val="00A97DD7"/>
    <w:rsid w:val="00A97E62"/>
    <w:rsid w:val="00A97F70"/>
    <w:rsid w:val="00AA01E8"/>
    <w:rsid w:val="00AA1671"/>
    <w:rsid w:val="00AA2359"/>
    <w:rsid w:val="00AA2653"/>
    <w:rsid w:val="00AA5193"/>
    <w:rsid w:val="00AA595B"/>
    <w:rsid w:val="00AA62FE"/>
    <w:rsid w:val="00AA7544"/>
    <w:rsid w:val="00AB11EC"/>
    <w:rsid w:val="00AB31C3"/>
    <w:rsid w:val="00AB4E89"/>
    <w:rsid w:val="00AB5856"/>
    <w:rsid w:val="00AB5FBF"/>
    <w:rsid w:val="00AB6F49"/>
    <w:rsid w:val="00AC0E52"/>
    <w:rsid w:val="00AC0E6D"/>
    <w:rsid w:val="00AC0F7D"/>
    <w:rsid w:val="00AC1B08"/>
    <w:rsid w:val="00AC1D04"/>
    <w:rsid w:val="00AC27C7"/>
    <w:rsid w:val="00AC3B4F"/>
    <w:rsid w:val="00AC3E0F"/>
    <w:rsid w:val="00AC486E"/>
    <w:rsid w:val="00AC48EC"/>
    <w:rsid w:val="00AC5C8C"/>
    <w:rsid w:val="00AC61B2"/>
    <w:rsid w:val="00AC630F"/>
    <w:rsid w:val="00AD0908"/>
    <w:rsid w:val="00AD1096"/>
    <w:rsid w:val="00AD1261"/>
    <w:rsid w:val="00AD1C64"/>
    <w:rsid w:val="00AD1E99"/>
    <w:rsid w:val="00AD2124"/>
    <w:rsid w:val="00AD2661"/>
    <w:rsid w:val="00AD2E54"/>
    <w:rsid w:val="00AD3C35"/>
    <w:rsid w:val="00AD606F"/>
    <w:rsid w:val="00AD7258"/>
    <w:rsid w:val="00AD7F36"/>
    <w:rsid w:val="00AE0418"/>
    <w:rsid w:val="00AE251B"/>
    <w:rsid w:val="00AE30D9"/>
    <w:rsid w:val="00AE3525"/>
    <w:rsid w:val="00AE368C"/>
    <w:rsid w:val="00AE5FED"/>
    <w:rsid w:val="00AE6640"/>
    <w:rsid w:val="00AE6B29"/>
    <w:rsid w:val="00AE7124"/>
    <w:rsid w:val="00AE754D"/>
    <w:rsid w:val="00AF1190"/>
    <w:rsid w:val="00AF1717"/>
    <w:rsid w:val="00AF3485"/>
    <w:rsid w:val="00AF4C89"/>
    <w:rsid w:val="00AF68D5"/>
    <w:rsid w:val="00AF7676"/>
    <w:rsid w:val="00AF7791"/>
    <w:rsid w:val="00AF7F39"/>
    <w:rsid w:val="00B007CA"/>
    <w:rsid w:val="00B026E7"/>
    <w:rsid w:val="00B0355F"/>
    <w:rsid w:val="00B0466B"/>
    <w:rsid w:val="00B051E3"/>
    <w:rsid w:val="00B06F4C"/>
    <w:rsid w:val="00B071B6"/>
    <w:rsid w:val="00B071D6"/>
    <w:rsid w:val="00B10FBC"/>
    <w:rsid w:val="00B1139C"/>
    <w:rsid w:val="00B12338"/>
    <w:rsid w:val="00B1247D"/>
    <w:rsid w:val="00B131F4"/>
    <w:rsid w:val="00B145CB"/>
    <w:rsid w:val="00B206A8"/>
    <w:rsid w:val="00B20BFA"/>
    <w:rsid w:val="00B22E56"/>
    <w:rsid w:val="00B2375C"/>
    <w:rsid w:val="00B24A82"/>
    <w:rsid w:val="00B24B98"/>
    <w:rsid w:val="00B24F34"/>
    <w:rsid w:val="00B26592"/>
    <w:rsid w:val="00B26E75"/>
    <w:rsid w:val="00B305C0"/>
    <w:rsid w:val="00B3171D"/>
    <w:rsid w:val="00B317C0"/>
    <w:rsid w:val="00B3291E"/>
    <w:rsid w:val="00B32F46"/>
    <w:rsid w:val="00B34386"/>
    <w:rsid w:val="00B34CE7"/>
    <w:rsid w:val="00B35677"/>
    <w:rsid w:val="00B3672B"/>
    <w:rsid w:val="00B42420"/>
    <w:rsid w:val="00B4250D"/>
    <w:rsid w:val="00B43143"/>
    <w:rsid w:val="00B43357"/>
    <w:rsid w:val="00B4338D"/>
    <w:rsid w:val="00B443A0"/>
    <w:rsid w:val="00B44683"/>
    <w:rsid w:val="00B4471C"/>
    <w:rsid w:val="00B45ED6"/>
    <w:rsid w:val="00B50141"/>
    <w:rsid w:val="00B5164A"/>
    <w:rsid w:val="00B53D9A"/>
    <w:rsid w:val="00B557DD"/>
    <w:rsid w:val="00B55CCB"/>
    <w:rsid w:val="00B56181"/>
    <w:rsid w:val="00B56E76"/>
    <w:rsid w:val="00B6075B"/>
    <w:rsid w:val="00B60F48"/>
    <w:rsid w:val="00B61491"/>
    <w:rsid w:val="00B620D3"/>
    <w:rsid w:val="00B62261"/>
    <w:rsid w:val="00B632A5"/>
    <w:rsid w:val="00B63804"/>
    <w:rsid w:val="00B64331"/>
    <w:rsid w:val="00B66319"/>
    <w:rsid w:val="00B66A0C"/>
    <w:rsid w:val="00B67118"/>
    <w:rsid w:val="00B72386"/>
    <w:rsid w:val="00B73AEC"/>
    <w:rsid w:val="00B747CA"/>
    <w:rsid w:val="00B75118"/>
    <w:rsid w:val="00B75860"/>
    <w:rsid w:val="00B769BF"/>
    <w:rsid w:val="00B775CE"/>
    <w:rsid w:val="00B7765D"/>
    <w:rsid w:val="00B77826"/>
    <w:rsid w:val="00B810D6"/>
    <w:rsid w:val="00B815DC"/>
    <w:rsid w:val="00B82532"/>
    <w:rsid w:val="00B82A13"/>
    <w:rsid w:val="00B82B46"/>
    <w:rsid w:val="00B8373A"/>
    <w:rsid w:val="00B8518E"/>
    <w:rsid w:val="00B85C78"/>
    <w:rsid w:val="00B862C9"/>
    <w:rsid w:val="00B8794A"/>
    <w:rsid w:val="00B87B92"/>
    <w:rsid w:val="00B87BFC"/>
    <w:rsid w:val="00B909B2"/>
    <w:rsid w:val="00B9104D"/>
    <w:rsid w:val="00B9150B"/>
    <w:rsid w:val="00B92881"/>
    <w:rsid w:val="00B93086"/>
    <w:rsid w:val="00B93967"/>
    <w:rsid w:val="00B94B2F"/>
    <w:rsid w:val="00B9600C"/>
    <w:rsid w:val="00B961A2"/>
    <w:rsid w:val="00B96ABD"/>
    <w:rsid w:val="00B97316"/>
    <w:rsid w:val="00B97D99"/>
    <w:rsid w:val="00BA0C20"/>
    <w:rsid w:val="00BA1779"/>
    <w:rsid w:val="00BA277B"/>
    <w:rsid w:val="00BA56B4"/>
    <w:rsid w:val="00BA58A8"/>
    <w:rsid w:val="00BA5FDB"/>
    <w:rsid w:val="00BA6B6F"/>
    <w:rsid w:val="00BA75D6"/>
    <w:rsid w:val="00BA7DEE"/>
    <w:rsid w:val="00BB0F24"/>
    <w:rsid w:val="00BB0F30"/>
    <w:rsid w:val="00BB1C9D"/>
    <w:rsid w:val="00BB32D3"/>
    <w:rsid w:val="00BB3689"/>
    <w:rsid w:val="00BB444C"/>
    <w:rsid w:val="00BB52D3"/>
    <w:rsid w:val="00BB5480"/>
    <w:rsid w:val="00BB575E"/>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2D8"/>
    <w:rsid w:val="00BD2671"/>
    <w:rsid w:val="00BD3665"/>
    <w:rsid w:val="00BD43CE"/>
    <w:rsid w:val="00BD5148"/>
    <w:rsid w:val="00BD536C"/>
    <w:rsid w:val="00BD67B7"/>
    <w:rsid w:val="00BE0373"/>
    <w:rsid w:val="00BE0BB7"/>
    <w:rsid w:val="00BE20ED"/>
    <w:rsid w:val="00BE25CF"/>
    <w:rsid w:val="00BE2DCC"/>
    <w:rsid w:val="00BE301E"/>
    <w:rsid w:val="00BE3206"/>
    <w:rsid w:val="00BE32C5"/>
    <w:rsid w:val="00BE6F42"/>
    <w:rsid w:val="00BE7BA0"/>
    <w:rsid w:val="00BE7E11"/>
    <w:rsid w:val="00BF0306"/>
    <w:rsid w:val="00BF05BF"/>
    <w:rsid w:val="00BF234F"/>
    <w:rsid w:val="00BF2B03"/>
    <w:rsid w:val="00BF3D18"/>
    <w:rsid w:val="00BF49B5"/>
    <w:rsid w:val="00BF4F3F"/>
    <w:rsid w:val="00BF510C"/>
    <w:rsid w:val="00BF52B0"/>
    <w:rsid w:val="00BF661D"/>
    <w:rsid w:val="00BF75C8"/>
    <w:rsid w:val="00C001D1"/>
    <w:rsid w:val="00C0195F"/>
    <w:rsid w:val="00C01CD8"/>
    <w:rsid w:val="00C02761"/>
    <w:rsid w:val="00C02BCD"/>
    <w:rsid w:val="00C02F3A"/>
    <w:rsid w:val="00C03816"/>
    <w:rsid w:val="00C03F38"/>
    <w:rsid w:val="00C0431C"/>
    <w:rsid w:val="00C04833"/>
    <w:rsid w:val="00C05A6F"/>
    <w:rsid w:val="00C05AB4"/>
    <w:rsid w:val="00C06461"/>
    <w:rsid w:val="00C06771"/>
    <w:rsid w:val="00C06ACE"/>
    <w:rsid w:val="00C074F5"/>
    <w:rsid w:val="00C07ED0"/>
    <w:rsid w:val="00C1062A"/>
    <w:rsid w:val="00C114A0"/>
    <w:rsid w:val="00C11725"/>
    <w:rsid w:val="00C11DAB"/>
    <w:rsid w:val="00C158A6"/>
    <w:rsid w:val="00C1591F"/>
    <w:rsid w:val="00C16FB4"/>
    <w:rsid w:val="00C217DD"/>
    <w:rsid w:val="00C21D2A"/>
    <w:rsid w:val="00C22F81"/>
    <w:rsid w:val="00C25528"/>
    <w:rsid w:val="00C25600"/>
    <w:rsid w:val="00C25F80"/>
    <w:rsid w:val="00C3019C"/>
    <w:rsid w:val="00C303C5"/>
    <w:rsid w:val="00C30556"/>
    <w:rsid w:val="00C31984"/>
    <w:rsid w:val="00C324B8"/>
    <w:rsid w:val="00C32D56"/>
    <w:rsid w:val="00C33088"/>
    <w:rsid w:val="00C36B62"/>
    <w:rsid w:val="00C3792A"/>
    <w:rsid w:val="00C37D60"/>
    <w:rsid w:val="00C37F56"/>
    <w:rsid w:val="00C406A5"/>
    <w:rsid w:val="00C40724"/>
    <w:rsid w:val="00C45AB8"/>
    <w:rsid w:val="00C46814"/>
    <w:rsid w:val="00C4681F"/>
    <w:rsid w:val="00C4713E"/>
    <w:rsid w:val="00C4781E"/>
    <w:rsid w:val="00C47FFD"/>
    <w:rsid w:val="00C515CA"/>
    <w:rsid w:val="00C5425C"/>
    <w:rsid w:val="00C546E9"/>
    <w:rsid w:val="00C552D5"/>
    <w:rsid w:val="00C55807"/>
    <w:rsid w:val="00C565AF"/>
    <w:rsid w:val="00C56F27"/>
    <w:rsid w:val="00C600BC"/>
    <w:rsid w:val="00C60BE8"/>
    <w:rsid w:val="00C61B6D"/>
    <w:rsid w:val="00C61D00"/>
    <w:rsid w:val="00C61DF5"/>
    <w:rsid w:val="00C62F8B"/>
    <w:rsid w:val="00C6346B"/>
    <w:rsid w:val="00C63D7E"/>
    <w:rsid w:val="00C645B3"/>
    <w:rsid w:val="00C647CC"/>
    <w:rsid w:val="00C71721"/>
    <w:rsid w:val="00C72934"/>
    <w:rsid w:val="00C73833"/>
    <w:rsid w:val="00C739A7"/>
    <w:rsid w:val="00C73A68"/>
    <w:rsid w:val="00C75526"/>
    <w:rsid w:val="00C76872"/>
    <w:rsid w:val="00C77E60"/>
    <w:rsid w:val="00C80E8B"/>
    <w:rsid w:val="00C813F8"/>
    <w:rsid w:val="00C815BA"/>
    <w:rsid w:val="00C83132"/>
    <w:rsid w:val="00C8354D"/>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52E"/>
    <w:rsid w:val="00CA0A1F"/>
    <w:rsid w:val="00CA13FF"/>
    <w:rsid w:val="00CA1736"/>
    <w:rsid w:val="00CA43B0"/>
    <w:rsid w:val="00CA5864"/>
    <w:rsid w:val="00CA58B7"/>
    <w:rsid w:val="00CA5A1B"/>
    <w:rsid w:val="00CA64FD"/>
    <w:rsid w:val="00CA73F8"/>
    <w:rsid w:val="00CA7B6B"/>
    <w:rsid w:val="00CB03B2"/>
    <w:rsid w:val="00CB1323"/>
    <w:rsid w:val="00CB21B9"/>
    <w:rsid w:val="00CB22BD"/>
    <w:rsid w:val="00CB2514"/>
    <w:rsid w:val="00CB28D6"/>
    <w:rsid w:val="00CB432B"/>
    <w:rsid w:val="00CB44CC"/>
    <w:rsid w:val="00CB4756"/>
    <w:rsid w:val="00CB4CA0"/>
    <w:rsid w:val="00CB4E45"/>
    <w:rsid w:val="00CB5272"/>
    <w:rsid w:val="00CB5966"/>
    <w:rsid w:val="00CB5E2F"/>
    <w:rsid w:val="00CB607B"/>
    <w:rsid w:val="00CB6393"/>
    <w:rsid w:val="00CB644F"/>
    <w:rsid w:val="00CB65FB"/>
    <w:rsid w:val="00CC2F7F"/>
    <w:rsid w:val="00CC3D5A"/>
    <w:rsid w:val="00CC3D60"/>
    <w:rsid w:val="00CC3F21"/>
    <w:rsid w:val="00CC4F76"/>
    <w:rsid w:val="00CC506A"/>
    <w:rsid w:val="00CC567E"/>
    <w:rsid w:val="00CC594E"/>
    <w:rsid w:val="00CC6D1D"/>
    <w:rsid w:val="00CC6DFA"/>
    <w:rsid w:val="00CD2C40"/>
    <w:rsid w:val="00CD43FE"/>
    <w:rsid w:val="00CD4D2A"/>
    <w:rsid w:val="00CD6947"/>
    <w:rsid w:val="00CE03BB"/>
    <w:rsid w:val="00CE2152"/>
    <w:rsid w:val="00CE2569"/>
    <w:rsid w:val="00CE283B"/>
    <w:rsid w:val="00CE2A63"/>
    <w:rsid w:val="00CE2EDC"/>
    <w:rsid w:val="00CE3DE0"/>
    <w:rsid w:val="00CE41CA"/>
    <w:rsid w:val="00CE432D"/>
    <w:rsid w:val="00CE5C97"/>
    <w:rsid w:val="00CF0681"/>
    <w:rsid w:val="00CF07CA"/>
    <w:rsid w:val="00CF0BDB"/>
    <w:rsid w:val="00CF0D70"/>
    <w:rsid w:val="00CF1042"/>
    <w:rsid w:val="00CF106B"/>
    <w:rsid w:val="00CF14F8"/>
    <w:rsid w:val="00CF26C1"/>
    <w:rsid w:val="00CF31C2"/>
    <w:rsid w:val="00CF5222"/>
    <w:rsid w:val="00CF576A"/>
    <w:rsid w:val="00CF70B9"/>
    <w:rsid w:val="00CF7555"/>
    <w:rsid w:val="00CF772D"/>
    <w:rsid w:val="00CF7896"/>
    <w:rsid w:val="00D00504"/>
    <w:rsid w:val="00D01FA5"/>
    <w:rsid w:val="00D02281"/>
    <w:rsid w:val="00D03AA7"/>
    <w:rsid w:val="00D0496E"/>
    <w:rsid w:val="00D04A9E"/>
    <w:rsid w:val="00D0678E"/>
    <w:rsid w:val="00D06B97"/>
    <w:rsid w:val="00D06C12"/>
    <w:rsid w:val="00D0750C"/>
    <w:rsid w:val="00D07843"/>
    <w:rsid w:val="00D10079"/>
    <w:rsid w:val="00D1205F"/>
    <w:rsid w:val="00D124E6"/>
    <w:rsid w:val="00D15097"/>
    <w:rsid w:val="00D1563E"/>
    <w:rsid w:val="00D16BEE"/>
    <w:rsid w:val="00D16C72"/>
    <w:rsid w:val="00D1732B"/>
    <w:rsid w:val="00D178D6"/>
    <w:rsid w:val="00D225B6"/>
    <w:rsid w:val="00D23219"/>
    <w:rsid w:val="00D24B9F"/>
    <w:rsid w:val="00D264DA"/>
    <w:rsid w:val="00D2732B"/>
    <w:rsid w:val="00D276A7"/>
    <w:rsid w:val="00D27E4A"/>
    <w:rsid w:val="00D30498"/>
    <w:rsid w:val="00D30CAA"/>
    <w:rsid w:val="00D30E31"/>
    <w:rsid w:val="00D318AA"/>
    <w:rsid w:val="00D31C57"/>
    <w:rsid w:val="00D31D2F"/>
    <w:rsid w:val="00D320B2"/>
    <w:rsid w:val="00D32B4D"/>
    <w:rsid w:val="00D32CC5"/>
    <w:rsid w:val="00D33B1C"/>
    <w:rsid w:val="00D343D8"/>
    <w:rsid w:val="00D35270"/>
    <w:rsid w:val="00D3559B"/>
    <w:rsid w:val="00D367E5"/>
    <w:rsid w:val="00D36D1B"/>
    <w:rsid w:val="00D37DFB"/>
    <w:rsid w:val="00D40233"/>
    <w:rsid w:val="00D418FD"/>
    <w:rsid w:val="00D41A7A"/>
    <w:rsid w:val="00D42335"/>
    <w:rsid w:val="00D427CB"/>
    <w:rsid w:val="00D43EB5"/>
    <w:rsid w:val="00D45679"/>
    <w:rsid w:val="00D458C3"/>
    <w:rsid w:val="00D45927"/>
    <w:rsid w:val="00D459F4"/>
    <w:rsid w:val="00D46DBF"/>
    <w:rsid w:val="00D47454"/>
    <w:rsid w:val="00D47B5F"/>
    <w:rsid w:val="00D524F5"/>
    <w:rsid w:val="00D5537F"/>
    <w:rsid w:val="00D55C55"/>
    <w:rsid w:val="00D56022"/>
    <w:rsid w:val="00D56BF0"/>
    <w:rsid w:val="00D578CB"/>
    <w:rsid w:val="00D60CBF"/>
    <w:rsid w:val="00D61076"/>
    <w:rsid w:val="00D618CD"/>
    <w:rsid w:val="00D619D6"/>
    <w:rsid w:val="00D62286"/>
    <w:rsid w:val="00D64183"/>
    <w:rsid w:val="00D656E0"/>
    <w:rsid w:val="00D66DB2"/>
    <w:rsid w:val="00D67631"/>
    <w:rsid w:val="00D705DF"/>
    <w:rsid w:val="00D718C4"/>
    <w:rsid w:val="00D72501"/>
    <w:rsid w:val="00D743D4"/>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4A3"/>
    <w:rsid w:val="00D97E1A"/>
    <w:rsid w:val="00DA1B09"/>
    <w:rsid w:val="00DA2705"/>
    <w:rsid w:val="00DA27EC"/>
    <w:rsid w:val="00DA2871"/>
    <w:rsid w:val="00DA29D3"/>
    <w:rsid w:val="00DA2B56"/>
    <w:rsid w:val="00DA3362"/>
    <w:rsid w:val="00DA3567"/>
    <w:rsid w:val="00DA3E57"/>
    <w:rsid w:val="00DA410C"/>
    <w:rsid w:val="00DA4155"/>
    <w:rsid w:val="00DA4DD6"/>
    <w:rsid w:val="00DA4E68"/>
    <w:rsid w:val="00DA4F31"/>
    <w:rsid w:val="00DA65F8"/>
    <w:rsid w:val="00DA6CA8"/>
    <w:rsid w:val="00DA7AE6"/>
    <w:rsid w:val="00DB00CC"/>
    <w:rsid w:val="00DB072F"/>
    <w:rsid w:val="00DB0C6F"/>
    <w:rsid w:val="00DB1FB9"/>
    <w:rsid w:val="00DB225F"/>
    <w:rsid w:val="00DB3E77"/>
    <w:rsid w:val="00DB6585"/>
    <w:rsid w:val="00DC0FF5"/>
    <w:rsid w:val="00DC2384"/>
    <w:rsid w:val="00DC63C4"/>
    <w:rsid w:val="00DC74A7"/>
    <w:rsid w:val="00DC74F9"/>
    <w:rsid w:val="00DD0B33"/>
    <w:rsid w:val="00DD1812"/>
    <w:rsid w:val="00DD218F"/>
    <w:rsid w:val="00DD2649"/>
    <w:rsid w:val="00DD2D01"/>
    <w:rsid w:val="00DD3057"/>
    <w:rsid w:val="00DD441F"/>
    <w:rsid w:val="00DD51A4"/>
    <w:rsid w:val="00DD5C83"/>
    <w:rsid w:val="00DD7925"/>
    <w:rsid w:val="00DE033F"/>
    <w:rsid w:val="00DE1A7D"/>
    <w:rsid w:val="00DE1DF2"/>
    <w:rsid w:val="00DE2ABD"/>
    <w:rsid w:val="00DE2E2F"/>
    <w:rsid w:val="00DE31D8"/>
    <w:rsid w:val="00DE63C6"/>
    <w:rsid w:val="00DE6752"/>
    <w:rsid w:val="00DF0874"/>
    <w:rsid w:val="00DF0C78"/>
    <w:rsid w:val="00DF1C98"/>
    <w:rsid w:val="00DF24B8"/>
    <w:rsid w:val="00DF30A5"/>
    <w:rsid w:val="00DF3E73"/>
    <w:rsid w:val="00DF4DE4"/>
    <w:rsid w:val="00DF5892"/>
    <w:rsid w:val="00E00A02"/>
    <w:rsid w:val="00E00D27"/>
    <w:rsid w:val="00E041E0"/>
    <w:rsid w:val="00E062F9"/>
    <w:rsid w:val="00E10786"/>
    <w:rsid w:val="00E11F8A"/>
    <w:rsid w:val="00E129DC"/>
    <w:rsid w:val="00E130A7"/>
    <w:rsid w:val="00E13992"/>
    <w:rsid w:val="00E14409"/>
    <w:rsid w:val="00E14B10"/>
    <w:rsid w:val="00E14B41"/>
    <w:rsid w:val="00E14DFB"/>
    <w:rsid w:val="00E22473"/>
    <w:rsid w:val="00E22D61"/>
    <w:rsid w:val="00E22E6E"/>
    <w:rsid w:val="00E2419B"/>
    <w:rsid w:val="00E24AB9"/>
    <w:rsid w:val="00E27487"/>
    <w:rsid w:val="00E27553"/>
    <w:rsid w:val="00E27B52"/>
    <w:rsid w:val="00E27C7F"/>
    <w:rsid w:val="00E30D68"/>
    <w:rsid w:val="00E312C8"/>
    <w:rsid w:val="00E32DF4"/>
    <w:rsid w:val="00E3406A"/>
    <w:rsid w:val="00E36253"/>
    <w:rsid w:val="00E36740"/>
    <w:rsid w:val="00E368B2"/>
    <w:rsid w:val="00E40153"/>
    <w:rsid w:val="00E403BD"/>
    <w:rsid w:val="00E4229B"/>
    <w:rsid w:val="00E43AEA"/>
    <w:rsid w:val="00E43B13"/>
    <w:rsid w:val="00E44691"/>
    <w:rsid w:val="00E45F33"/>
    <w:rsid w:val="00E46A4E"/>
    <w:rsid w:val="00E46B55"/>
    <w:rsid w:val="00E46DEE"/>
    <w:rsid w:val="00E47B4F"/>
    <w:rsid w:val="00E47F0E"/>
    <w:rsid w:val="00E50C62"/>
    <w:rsid w:val="00E50F9A"/>
    <w:rsid w:val="00E5328C"/>
    <w:rsid w:val="00E5449D"/>
    <w:rsid w:val="00E56DFB"/>
    <w:rsid w:val="00E605B8"/>
    <w:rsid w:val="00E60EB1"/>
    <w:rsid w:val="00E62AE5"/>
    <w:rsid w:val="00E62FBC"/>
    <w:rsid w:val="00E63623"/>
    <w:rsid w:val="00E63665"/>
    <w:rsid w:val="00E643E8"/>
    <w:rsid w:val="00E648F9"/>
    <w:rsid w:val="00E64A3C"/>
    <w:rsid w:val="00E64FAD"/>
    <w:rsid w:val="00E665CA"/>
    <w:rsid w:val="00E67A93"/>
    <w:rsid w:val="00E70029"/>
    <w:rsid w:val="00E70A48"/>
    <w:rsid w:val="00E7143E"/>
    <w:rsid w:val="00E71640"/>
    <w:rsid w:val="00E72ADD"/>
    <w:rsid w:val="00E7324E"/>
    <w:rsid w:val="00E750A7"/>
    <w:rsid w:val="00E75DC6"/>
    <w:rsid w:val="00E76867"/>
    <w:rsid w:val="00E80D79"/>
    <w:rsid w:val="00E8128B"/>
    <w:rsid w:val="00E82215"/>
    <w:rsid w:val="00E82CF9"/>
    <w:rsid w:val="00E83B38"/>
    <w:rsid w:val="00E86537"/>
    <w:rsid w:val="00E8654D"/>
    <w:rsid w:val="00E87E42"/>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4BF"/>
    <w:rsid w:val="00EB077B"/>
    <w:rsid w:val="00EB21C1"/>
    <w:rsid w:val="00EB3204"/>
    <w:rsid w:val="00EB42C4"/>
    <w:rsid w:val="00EB4BBE"/>
    <w:rsid w:val="00EB711B"/>
    <w:rsid w:val="00EC0EA2"/>
    <w:rsid w:val="00EC182C"/>
    <w:rsid w:val="00EC3C6F"/>
    <w:rsid w:val="00EC4DFE"/>
    <w:rsid w:val="00EC5AC2"/>
    <w:rsid w:val="00EC5F34"/>
    <w:rsid w:val="00EC66E8"/>
    <w:rsid w:val="00EC6A4D"/>
    <w:rsid w:val="00EC7821"/>
    <w:rsid w:val="00ED034D"/>
    <w:rsid w:val="00ED5146"/>
    <w:rsid w:val="00ED55C9"/>
    <w:rsid w:val="00ED5B7B"/>
    <w:rsid w:val="00EE0B22"/>
    <w:rsid w:val="00EE1BC6"/>
    <w:rsid w:val="00EE2073"/>
    <w:rsid w:val="00EE2F92"/>
    <w:rsid w:val="00EE4714"/>
    <w:rsid w:val="00EE499B"/>
    <w:rsid w:val="00EE4E0B"/>
    <w:rsid w:val="00EE6058"/>
    <w:rsid w:val="00EE65EA"/>
    <w:rsid w:val="00EE7988"/>
    <w:rsid w:val="00EF0092"/>
    <w:rsid w:val="00EF03E0"/>
    <w:rsid w:val="00EF0A95"/>
    <w:rsid w:val="00EF0E5C"/>
    <w:rsid w:val="00EF0ECD"/>
    <w:rsid w:val="00EF159B"/>
    <w:rsid w:val="00EF2074"/>
    <w:rsid w:val="00EF27E0"/>
    <w:rsid w:val="00EF30AA"/>
    <w:rsid w:val="00EF66A1"/>
    <w:rsid w:val="00EF6EBD"/>
    <w:rsid w:val="00EF7150"/>
    <w:rsid w:val="00EF7812"/>
    <w:rsid w:val="00EF7842"/>
    <w:rsid w:val="00EF7B75"/>
    <w:rsid w:val="00F000A6"/>
    <w:rsid w:val="00F00C7F"/>
    <w:rsid w:val="00F013D3"/>
    <w:rsid w:val="00F017BF"/>
    <w:rsid w:val="00F03084"/>
    <w:rsid w:val="00F04AF8"/>
    <w:rsid w:val="00F04F2C"/>
    <w:rsid w:val="00F057D4"/>
    <w:rsid w:val="00F06AA1"/>
    <w:rsid w:val="00F11410"/>
    <w:rsid w:val="00F12F3A"/>
    <w:rsid w:val="00F13D96"/>
    <w:rsid w:val="00F13F2E"/>
    <w:rsid w:val="00F14E30"/>
    <w:rsid w:val="00F1587C"/>
    <w:rsid w:val="00F16985"/>
    <w:rsid w:val="00F17523"/>
    <w:rsid w:val="00F20FC1"/>
    <w:rsid w:val="00F22D81"/>
    <w:rsid w:val="00F22E90"/>
    <w:rsid w:val="00F2389D"/>
    <w:rsid w:val="00F23A79"/>
    <w:rsid w:val="00F25B76"/>
    <w:rsid w:val="00F271D5"/>
    <w:rsid w:val="00F3003B"/>
    <w:rsid w:val="00F30B03"/>
    <w:rsid w:val="00F30F5B"/>
    <w:rsid w:val="00F32921"/>
    <w:rsid w:val="00F33B0C"/>
    <w:rsid w:val="00F36E97"/>
    <w:rsid w:val="00F3735F"/>
    <w:rsid w:val="00F37BEE"/>
    <w:rsid w:val="00F37C20"/>
    <w:rsid w:val="00F37EA1"/>
    <w:rsid w:val="00F37EF9"/>
    <w:rsid w:val="00F4204B"/>
    <w:rsid w:val="00F4297A"/>
    <w:rsid w:val="00F42EE7"/>
    <w:rsid w:val="00F44736"/>
    <w:rsid w:val="00F45E4F"/>
    <w:rsid w:val="00F46845"/>
    <w:rsid w:val="00F469AE"/>
    <w:rsid w:val="00F47BD0"/>
    <w:rsid w:val="00F500A7"/>
    <w:rsid w:val="00F5017B"/>
    <w:rsid w:val="00F501B6"/>
    <w:rsid w:val="00F508EF"/>
    <w:rsid w:val="00F5103D"/>
    <w:rsid w:val="00F529C2"/>
    <w:rsid w:val="00F530A9"/>
    <w:rsid w:val="00F55B0F"/>
    <w:rsid w:val="00F55BA0"/>
    <w:rsid w:val="00F57167"/>
    <w:rsid w:val="00F618AF"/>
    <w:rsid w:val="00F61F91"/>
    <w:rsid w:val="00F6445D"/>
    <w:rsid w:val="00F65645"/>
    <w:rsid w:val="00F661DA"/>
    <w:rsid w:val="00F6659E"/>
    <w:rsid w:val="00F668F0"/>
    <w:rsid w:val="00F66F45"/>
    <w:rsid w:val="00F67095"/>
    <w:rsid w:val="00F7229A"/>
    <w:rsid w:val="00F74045"/>
    <w:rsid w:val="00F75120"/>
    <w:rsid w:val="00F76BAF"/>
    <w:rsid w:val="00F76C59"/>
    <w:rsid w:val="00F77DD9"/>
    <w:rsid w:val="00F806B1"/>
    <w:rsid w:val="00F8267A"/>
    <w:rsid w:val="00F837DD"/>
    <w:rsid w:val="00F83C28"/>
    <w:rsid w:val="00F863DE"/>
    <w:rsid w:val="00F8669D"/>
    <w:rsid w:val="00F87808"/>
    <w:rsid w:val="00F87C40"/>
    <w:rsid w:val="00F91459"/>
    <w:rsid w:val="00F9155A"/>
    <w:rsid w:val="00F91FDD"/>
    <w:rsid w:val="00F92535"/>
    <w:rsid w:val="00F92738"/>
    <w:rsid w:val="00F93566"/>
    <w:rsid w:val="00F9459E"/>
    <w:rsid w:val="00F947A3"/>
    <w:rsid w:val="00F95E37"/>
    <w:rsid w:val="00F97055"/>
    <w:rsid w:val="00F9783D"/>
    <w:rsid w:val="00FA036A"/>
    <w:rsid w:val="00FA0EE7"/>
    <w:rsid w:val="00FA188B"/>
    <w:rsid w:val="00FA1FA1"/>
    <w:rsid w:val="00FA3A96"/>
    <w:rsid w:val="00FA4907"/>
    <w:rsid w:val="00FA5E62"/>
    <w:rsid w:val="00FA5EFC"/>
    <w:rsid w:val="00FA6675"/>
    <w:rsid w:val="00FA749B"/>
    <w:rsid w:val="00FA7FA8"/>
    <w:rsid w:val="00FB0060"/>
    <w:rsid w:val="00FB0189"/>
    <w:rsid w:val="00FB1337"/>
    <w:rsid w:val="00FB2935"/>
    <w:rsid w:val="00FB44D0"/>
    <w:rsid w:val="00FB520D"/>
    <w:rsid w:val="00FB6D36"/>
    <w:rsid w:val="00FB765F"/>
    <w:rsid w:val="00FB7833"/>
    <w:rsid w:val="00FB7F2B"/>
    <w:rsid w:val="00FC01A5"/>
    <w:rsid w:val="00FC0E48"/>
    <w:rsid w:val="00FC1B47"/>
    <w:rsid w:val="00FC2717"/>
    <w:rsid w:val="00FC2CAD"/>
    <w:rsid w:val="00FC3476"/>
    <w:rsid w:val="00FC5C54"/>
    <w:rsid w:val="00FC6F73"/>
    <w:rsid w:val="00FC712E"/>
    <w:rsid w:val="00FD0BC8"/>
    <w:rsid w:val="00FD196B"/>
    <w:rsid w:val="00FD215E"/>
    <w:rsid w:val="00FD499E"/>
    <w:rsid w:val="00FD4AC0"/>
    <w:rsid w:val="00FD4FFC"/>
    <w:rsid w:val="00FD6794"/>
    <w:rsid w:val="00FD69F4"/>
    <w:rsid w:val="00FD721F"/>
    <w:rsid w:val="00FE059A"/>
    <w:rsid w:val="00FE079E"/>
    <w:rsid w:val="00FE0F78"/>
    <w:rsid w:val="00FE1AFC"/>
    <w:rsid w:val="00FE2111"/>
    <w:rsid w:val="00FE2597"/>
    <w:rsid w:val="00FE25C1"/>
    <w:rsid w:val="00FE2B5C"/>
    <w:rsid w:val="00FE2D57"/>
    <w:rsid w:val="00FE31D1"/>
    <w:rsid w:val="00FE358B"/>
    <w:rsid w:val="00FE4F32"/>
    <w:rsid w:val="00FE5292"/>
    <w:rsid w:val="00FE52E6"/>
    <w:rsid w:val="00FE54C0"/>
    <w:rsid w:val="00FE6CF3"/>
    <w:rsid w:val="00FF01F2"/>
    <w:rsid w:val="00FF0677"/>
    <w:rsid w:val="00FF0770"/>
    <w:rsid w:val="00FF089F"/>
    <w:rsid w:val="00FF209A"/>
    <w:rsid w:val="00FF22B2"/>
    <w:rsid w:val="00FF2377"/>
    <w:rsid w:val="00FF24FA"/>
    <w:rsid w:val="00FF3242"/>
    <w:rsid w:val="00FF3652"/>
    <w:rsid w:val="00FF602D"/>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04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12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2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38E9-CE78-49F2-BB76-AD40267F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4474</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2017-05-30T14:49:00Z</cp:lastPrinted>
  <dcterms:created xsi:type="dcterms:W3CDTF">2017-05-30T14:51:00Z</dcterms:created>
  <dcterms:modified xsi:type="dcterms:W3CDTF">2017-06-28T20:23:00Z</dcterms:modified>
</cp:coreProperties>
</file>