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81C" w:rsidRPr="007B1E9C" w:rsidRDefault="00BC181C" w:rsidP="007B1E9C">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sz w:val="20"/>
          <w:szCs w:val="18"/>
        </w:rPr>
      </w:pPr>
      <w:bookmarkStart w:id="0" w:name="_GoBack"/>
      <w:r w:rsidRPr="007B1E9C">
        <w:rPr>
          <w:rFonts w:ascii="Calibri" w:hAnsi="Calibri" w:cs="Calibri"/>
          <w:color w:val="FF0000"/>
          <w:spacing w:val="-6"/>
          <w:sz w:val="18"/>
          <w:szCs w:val="16"/>
          <w:lang w:val="es-CO" w:eastAsia="fr-FR"/>
        </w:rPr>
        <w:t>El siguiente es el documento presentado por el Magistrado Ponente que sirvió de base para proferir la providencia dentro del presente proceso.</w:t>
      </w:r>
      <w:r w:rsidRPr="007B1E9C">
        <w:rPr>
          <w:rFonts w:ascii="Calibri" w:hAnsi="Calibri" w:cs="Calibri"/>
          <w:color w:val="FF0000"/>
          <w:sz w:val="18"/>
          <w:szCs w:val="16"/>
          <w:lang w:val="es-CO" w:eastAsia="fr-FR"/>
        </w:rPr>
        <w:t xml:space="preserve">       El contenido total y fiel de la decisión debe ser verificado en el audio que reposa en la Secretaría de esta Sala.</w:t>
      </w:r>
      <w:r w:rsidRPr="007B1E9C">
        <w:rPr>
          <w:rFonts w:ascii="Calibri" w:hAnsi="Calibri" w:cs="Calibri"/>
          <w:color w:val="222222"/>
          <w:sz w:val="18"/>
          <w:szCs w:val="16"/>
          <w:lang w:val="es-CO" w:eastAsia="fr-FR"/>
        </w:rPr>
        <w:t> </w:t>
      </w:r>
    </w:p>
    <w:p w:rsidR="00BC181C" w:rsidRDefault="00BC181C" w:rsidP="007B1E9C">
      <w:pPr>
        <w:spacing w:line="276" w:lineRule="auto"/>
        <w:ind w:firstLine="708"/>
        <w:jc w:val="both"/>
        <w:rPr>
          <w:rFonts w:ascii="Arial" w:hAnsi="Arial" w:cs="Arial"/>
          <w:b/>
          <w:sz w:val="18"/>
          <w:szCs w:val="18"/>
        </w:rPr>
      </w:pPr>
    </w:p>
    <w:p w:rsidR="00226D5F" w:rsidRPr="007B1E9C" w:rsidRDefault="00226D5F" w:rsidP="00647701">
      <w:pPr>
        <w:jc w:val="both"/>
        <w:rPr>
          <w:rFonts w:ascii="Arial" w:hAnsi="Arial" w:cs="Arial"/>
          <w:sz w:val="20"/>
          <w:szCs w:val="18"/>
        </w:rPr>
      </w:pPr>
      <w:r w:rsidRPr="007B1E9C">
        <w:rPr>
          <w:rFonts w:ascii="Arial" w:hAnsi="Arial" w:cs="Arial"/>
          <w:sz w:val="20"/>
          <w:szCs w:val="18"/>
        </w:rPr>
        <w:t>Providencia:</w:t>
      </w:r>
      <w:r w:rsidRPr="007B1E9C">
        <w:rPr>
          <w:rFonts w:ascii="Arial" w:hAnsi="Arial" w:cs="Arial"/>
          <w:sz w:val="20"/>
          <w:szCs w:val="18"/>
        </w:rPr>
        <w:tab/>
      </w:r>
      <w:r w:rsidR="007C5A02" w:rsidRPr="007B1E9C">
        <w:rPr>
          <w:rFonts w:ascii="Arial" w:hAnsi="Arial" w:cs="Arial"/>
          <w:sz w:val="20"/>
          <w:szCs w:val="18"/>
        </w:rPr>
        <w:tab/>
        <w:t xml:space="preserve">Sentencia </w:t>
      </w:r>
      <w:r w:rsidR="00BC181C" w:rsidRPr="007B1E9C">
        <w:rPr>
          <w:rFonts w:ascii="Arial" w:hAnsi="Arial" w:cs="Arial"/>
          <w:sz w:val="20"/>
          <w:szCs w:val="18"/>
        </w:rPr>
        <w:t>– 2ª instancia – 22 de mayo de 2017</w:t>
      </w:r>
    </w:p>
    <w:p w:rsidR="00BC181C" w:rsidRPr="007B1E9C" w:rsidRDefault="00BC181C" w:rsidP="00647701">
      <w:pPr>
        <w:jc w:val="both"/>
        <w:rPr>
          <w:rFonts w:ascii="Arial" w:hAnsi="Arial" w:cs="Arial"/>
          <w:sz w:val="20"/>
          <w:szCs w:val="18"/>
        </w:rPr>
      </w:pPr>
      <w:r w:rsidRPr="007B1E9C">
        <w:rPr>
          <w:rFonts w:ascii="Arial" w:hAnsi="Arial" w:cs="Arial"/>
          <w:sz w:val="20"/>
          <w:szCs w:val="18"/>
        </w:rPr>
        <w:tab/>
      </w:r>
      <w:r w:rsidRPr="007B1E9C">
        <w:rPr>
          <w:rFonts w:ascii="Arial" w:hAnsi="Arial" w:cs="Arial"/>
          <w:sz w:val="20"/>
          <w:szCs w:val="18"/>
        </w:rPr>
        <w:tab/>
      </w:r>
      <w:r w:rsidRPr="007B1E9C">
        <w:rPr>
          <w:rFonts w:ascii="Arial" w:hAnsi="Arial" w:cs="Arial"/>
          <w:sz w:val="20"/>
          <w:szCs w:val="18"/>
        </w:rPr>
        <w:tab/>
        <w:t>Revoca decisión de a quo y niega las pretensiones</w:t>
      </w:r>
    </w:p>
    <w:p w:rsidR="00BC181C" w:rsidRPr="007B1E9C" w:rsidRDefault="00BC181C" w:rsidP="00647701">
      <w:pPr>
        <w:jc w:val="both"/>
        <w:rPr>
          <w:rFonts w:ascii="Arial" w:hAnsi="Arial" w:cs="Arial"/>
          <w:iCs/>
          <w:sz w:val="20"/>
          <w:szCs w:val="18"/>
        </w:rPr>
      </w:pPr>
      <w:r w:rsidRPr="007B1E9C">
        <w:rPr>
          <w:rFonts w:ascii="Arial" w:hAnsi="Arial" w:cs="Arial"/>
          <w:bCs/>
          <w:iCs/>
          <w:sz w:val="20"/>
          <w:szCs w:val="18"/>
        </w:rPr>
        <w:t>Proceso:</w:t>
      </w:r>
      <w:r w:rsidRPr="007B1E9C">
        <w:rPr>
          <w:rFonts w:ascii="Arial" w:hAnsi="Arial" w:cs="Arial"/>
          <w:iCs/>
          <w:sz w:val="20"/>
          <w:szCs w:val="18"/>
        </w:rPr>
        <w:tab/>
      </w:r>
      <w:r w:rsidRPr="007B1E9C">
        <w:rPr>
          <w:rFonts w:ascii="Arial" w:hAnsi="Arial" w:cs="Arial"/>
          <w:iCs/>
          <w:sz w:val="20"/>
          <w:szCs w:val="18"/>
        </w:rPr>
        <w:tab/>
        <w:t xml:space="preserve">Ordinario Laboral </w:t>
      </w:r>
    </w:p>
    <w:p w:rsidR="00226D5F" w:rsidRPr="007B1E9C" w:rsidRDefault="00226D5F" w:rsidP="00647701">
      <w:pPr>
        <w:jc w:val="both"/>
        <w:rPr>
          <w:rFonts w:ascii="Arial" w:hAnsi="Arial" w:cs="Arial"/>
          <w:bCs/>
          <w:iCs/>
          <w:sz w:val="20"/>
          <w:szCs w:val="18"/>
        </w:rPr>
      </w:pPr>
      <w:r w:rsidRPr="007B1E9C">
        <w:rPr>
          <w:rFonts w:ascii="Arial" w:hAnsi="Arial" w:cs="Arial"/>
          <w:bCs/>
          <w:sz w:val="20"/>
          <w:szCs w:val="18"/>
        </w:rPr>
        <w:t>Radicación No:</w:t>
      </w:r>
      <w:r w:rsidRPr="007B1E9C">
        <w:rPr>
          <w:rFonts w:ascii="Arial" w:hAnsi="Arial" w:cs="Arial"/>
          <w:bCs/>
          <w:sz w:val="20"/>
          <w:szCs w:val="18"/>
        </w:rPr>
        <w:tab/>
      </w:r>
      <w:r w:rsidRPr="007B1E9C">
        <w:rPr>
          <w:rFonts w:ascii="Arial" w:hAnsi="Arial" w:cs="Arial"/>
          <w:bCs/>
          <w:sz w:val="20"/>
          <w:szCs w:val="18"/>
        </w:rPr>
        <w:tab/>
      </w:r>
      <w:r w:rsidR="00C65FCA" w:rsidRPr="007B1E9C">
        <w:rPr>
          <w:rFonts w:ascii="Arial" w:hAnsi="Arial" w:cs="Arial"/>
          <w:bCs/>
          <w:sz w:val="20"/>
          <w:szCs w:val="18"/>
        </w:rPr>
        <w:t>66001-31-05-0</w:t>
      </w:r>
      <w:r w:rsidR="002B556B" w:rsidRPr="007B1E9C">
        <w:rPr>
          <w:rFonts w:ascii="Arial" w:hAnsi="Arial" w:cs="Arial"/>
          <w:bCs/>
          <w:sz w:val="20"/>
          <w:szCs w:val="18"/>
        </w:rPr>
        <w:t>0</w:t>
      </w:r>
      <w:r w:rsidR="00437BDC" w:rsidRPr="007B1E9C">
        <w:rPr>
          <w:rFonts w:ascii="Arial" w:hAnsi="Arial" w:cs="Arial"/>
          <w:bCs/>
          <w:sz w:val="20"/>
          <w:szCs w:val="18"/>
        </w:rPr>
        <w:t>1</w:t>
      </w:r>
      <w:r w:rsidR="00290C0B" w:rsidRPr="007B1E9C">
        <w:rPr>
          <w:rFonts w:ascii="Arial" w:hAnsi="Arial" w:cs="Arial"/>
          <w:bCs/>
          <w:sz w:val="20"/>
          <w:szCs w:val="18"/>
        </w:rPr>
        <w:t>-201</w:t>
      </w:r>
      <w:r w:rsidR="008F2258" w:rsidRPr="007B1E9C">
        <w:rPr>
          <w:rFonts w:ascii="Arial" w:hAnsi="Arial" w:cs="Arial"/>
          <w:bCs/>
          <w:sz w:val="20"/>
          <w:szCs w:val="18"/>
        </w:rPr>
        <w:t>5</w:t>
      </w:r>
      <w:r w:rsidRPr="007B1E9C">
        <w:rPr>
          <w:rFonts w:ascii="Arial" w:hAnsi="Arial" w:cs="Arial"/>
          <w:bCs/>
          <w:sz w:val="20"/>
          <w:szCs w:val="18"/>
        </w:rPr>
        <w:t>-00</w:t>
      </w:r>
      <w:r w:rsidR="00437BDC" w:rsidRPr="007B1E9C">
        <w:rPr>
          <w:rFonts w:ascii="Arial" w:hAnsi="Arial" w:cs="Arial"/>
          <w:bCs/>
          <w:sz w:val="20"/>
          <w:szCs w:val="18"/>
        </w:rPr>
        <w:t>166</w:t>
      </w:r>
      <w:r w:rsidRPr="007B1E9C">
        <w:rPr>
          <w:rFonts w:ascii="Arial" w:hAnsi="Arial" w:cs="Arial"/>
          <w:bCs/>
          <w:sz w:val="20"/>
          <w:szCs w:val="18"/>
        </w:rPr>
        <w:t>-01</w:t>
      </w:r>
    </w:p>
    <w:p w:rsidR="00226D5F" w:rsidRPr="007B1E9C" w:rsidRDefault="00226D5F" w:rsidP="00647701">
      <w:pPr>
        <w:jc w:val="both"/>
        <w:rPr>
          <w:rFonts w:ascii="Arial" w:hAnsi="Arial" w:cs="Arial"/>
          <w:iCs/>
          <w:sz w:val="20"/>
          <w:szCs w:val="18"/>
        </w:rPr>
      </w:pPr>
      <w:r w:rsidRPr="007B1E9C">
        <w:rPr>
          <w:rFonts w:ascii="Arial" w:hAnsi="Arial" w:cs="Arial"/>
          <w:iCs/>
          <w:sz w:val="20"/>
          <w:szCs w:val="18"/>
        </w:rPr>
        <w:t>Demandante:</w:t>
      </w:r>
      <w:r w:rsidR="007B1E9C">
        <w:rPr>
          <w:rFonts w:ascii="Arial" w:hAnsi="Arial" w:cs="Arial"/>
          <w:iCs/>
          <w:sz w:val="20"/>
          <w:szCs w:val="18"/>
        </w:rPr>
        <w:tab/>
      </w:r>
      <w:r w:rsidR="007B1E9C">
        <w:rPr>
          <w:rFonts w:ascii="Arial" w:hAnsi="Arial" w:cs="Arial"/>
          <w:iCs/>
          <w:sz w:val="20"/>
          <w:szCs w:val="18"/>
        </w:rPr>
        <w:tab/>
      </w:r>
      <w:r w:rsidR="00437BDC" w:rsidRPr="007B1E9C">
        <w:rPr>
          <w:rFonts w:ascii="Arial" w:hAnsi="Arial" w:cs="Arial"/>
          <w:iCs/>
          <w:sz w:val="20"/>
          <w:szCs w:val="18"/>
        </w:rPr>
        <w:t>María Cárdenas de Velásquez</w:t>
      </w:r>
      <w:r w:rsidR="006720B3" w:rsidRPr="007B1E9C">
        <w:rPr>
          <w:rFonts w:ascii="Arial" w:hAnsi="Arial" w:cs="Arial"/>
          <w:iCs/>
          <w:sz w:val="20"/>
          <w:szCs w:val="18"/>
        </w:rPr>
        <w:t xml:space="preserve"> </w:t>
      </w:r>
    </w:p>
    <w:p w:rsidR="00226D5F" w:rsidRPr="007B1E9C" w:rsidRDefault="00226D5F" w:rsidP="00647701">
      <w:pPr>
        <w:contextualSpacing/>
        <w:jc w:val="both"/>
        <w:rPr>
          <w:rFonts w:ascii="Arial" w:hAnsi="Arial" w:cs="Arial"/>
          <w:bCs/>
          <w:sz w:val="20"/>
          <w:szCs w:val="18"/>
        </w:rPr>
      </w:pPr>
      <w:r w:rsidRPr="007B1E9C">
        <w:rPr>
          <w:rFonts w:ascii="Arial" w:hAnsi="Arial" w:cs="Arial"/>
          <w:bCs/>
          <w:sz w:val="20"/>
          <w:szCs w:val="18"/>
        </w:rPr>
        <w:t>Demandado:</w:t>
      </w:r>
      <w:r w:rsidRPr="007B1E9C">
        <w:rPr>
          <w:rFonts w:ascii="Arial" w:hAnsi="Arial" w:cs="Arial"/>
          <w:bCs/>
          <w:sz w:val="20"/>
          <w:szCs w:val="18"/>
        </w:rPr>
        <w:tab/>
      </w:r>
      <w:r w:rsidRPr="007B1E9C">
        <w:rPr>
          <w:rFonts w:ascii="Arial" w:hAnsi="Arial" w:cs="Arial"/>
          <w:bCs/>
          <w:sz w:val="20"/>
          <w:szCs w:val="18"/>
        </w:rPr>
        <w:tab/>
        <w:t>Colpensiones</w:t>
      </w:r>
    </w:p>
    <w:p w:rsidR="00226D5F" w:rsidRPr="007B1E9C" w:rsidRDefault="00226D5F" w:rsidP="00647701">
      <w:pPr>
        <w:contextualSpacing/>
        <w:jc w:val="both"/>
        <w:rPr>
          <w:rFonts w:ascii="Arial" w:hAnsi="Arial" w:cs="Arial"/>
          <w:sz w:val="20"/>
          <w:szCs w:val="18"/>
        </w:rPr>
      </w:pPr>
      <w:r w:rsidRPr="007B1E9C">
        <w:rPr>
          <w:rFonts w:ascii="Arial" w:hAnsi="Arial" w:cs="Arial"/>
          <w:sz w:val="20"/>
          <w:szCs w:val="18"/>
        </w:rPr>
        <w:t>Juzgado de origen:</w:t>
      </w:r>
      <w:r w:rsidRPr="007B1E9C">
        <w:rPr>
          <w:rFonts w:ascii="Arial" w:hAnsi="Arial" w:cs="Arial"/>
          <w:sz w:val="20"/>
          <w:szCs w:val="18"/>
        </w:rPr>
        <w:tab/>
      </w:r>
      <w:r w:rsidR="00437BDC" w:rsidRPr="007B1E9C">
        <w:rPr>
          <w:rFonts w:ascii="Arial" w:hAnsi="Arial" w:cs="Arial"/>
          <w:sz w:val="20"/>
          <w:szCs w:val="18"/>
        </w:rPr>
        <w:t xml:space="preserve">Primero </w:t>
      </w:r>
      <w:r w:rsidRPr="007B1E9C">
        <w:rPr>
          <w:rFonts w:ascii="Arial" w:hAnsi="Arial" w:cs="Arial"/>
          <w:sz w:val="20"/>
          <w:szCs w:val="18"/>
        </w:rPr>
        <w:t>Laboral del Circuito de Pereira.</w:t>
      </w:r>
    </w:p>
    <w:p w:rsidR="00BC181C" w:rsidRPr="007B1E9C" w:rsidRDefault="00BC181C" w:rsidP="00647701">
      <w:pPr>
        <w:contextualSpacing/>
        <w:jc w:val="both"/>
        <w:rPr>
          <w:rFonts w:ascii="Arial" w:hAnsi="Arial" w:cs="Arial"/>
          <w:b/>
          <w:bCs/>
          <w:sz w:val="20"/>
          <w:szCs w:val="18"/>
        </w:rPr>
      </w:pPr>
    </w:p>
    <w:p w:rsidR="007B1E9C" w:rsidRDefault="007B1E9C" w:rsidP="007B1E9C">
      <w:pPr>
        <w:spacing w:line="276" w:lineRule="auto"/>
        <w:contextualSpacing/>
        <w:jc w:val="both"/>
        <w:rPr>
          <w:rFonts w:ascii="Arial" w:hAnsi="Arial" w:cs="Arial"/>
          <w:sz w:val="28"/>
          <w:szCs w:val="24"/>
        </w:rPr>
      </w:pPr>
      <w:r w:rsidRPr="007B1E9C">
        <w:rPr>
          <w:rFonts w:ascii="Arial" w:hAnsi="Arial" w:cs="Arial"/>
          <w:b/>
          <w:bCs/>
          <w:sz w:val="20"/>
          <w:szCs w:val="18"/>
          <w:u w:val="single"/>
        </w:rPr>
        <w:t>TEMA A TRATAR</w:t>
      </w:r>
      <w:r w:rsidR="00B06053" w:rsidRPr="007B1E9C">
        <w:rPr>
          <w:rFonts w:ascii="Arial" w:hAnsi="Arial" w:cs="Arial"/>
          <w:b/>
          <w:bCs/>
          <w:sz w:val="20"/>
          <w:szCs w:val="18"/>
        </w:rPr>
        <w:t xml:space="preserve">: </w:t>
      </w:r>
      <w:r w:rsidR="00BC181C" w:rsidRPr="007B1E9C">
        <w:rPr>
          <w:rFonts w:ascii="Arial" w:hAnsi="Arial" w:cs="Arial"/>
          <w:b/>
          <w:bCs/>
          <w:sz w:val="20"/>
          <w:szCs w:val="18"/>
        </w:rPr>
        <w:tab/>
      </w:r>
      <w:r w:rsidR="00BC181C" w:rsidRPr="007B1E9C">
        <w:rPr>
          <w:rFonts w:ascii="Arial" w:hAnsi="Arial" w:cs="Arial"/>
          <w:b/>
          <w:bCs/>
          <w:sz w:val="20"/>
          <w:szCs w:val="18"/>
        </w:rPr>
        <w:tab/>
        <w:t>VALORACIÓN DOCUMENTOS</w:t>
      </w:r>
    </w:p>
    <w:p w:rsidR="007B1E9C" w:rsidRDefault="007B1E9C" w:rsidP="007B1E9C">
      <w:pPr>
        <w:spacing w:line="276" w:lineRule="auto"/>
        <w:contextualSpacing/>
        <w:jc w:val="both"/>
        <w:rPr>
          <w:rFonts w:ascii="Arial" w:hAnsi="Arial" w:cs="Arial"/>
          <w:bCs/>
          <w:sz w:val="20"/>
          <w:szCs w:val="18"/>
        </w:rPr>
      </w:pPr>
    </w:p>
    <w:p w:rsidR="00647701" w:rsidRDefault="00BC181C" w:rsidP="007B1E9C">
      <w:pPr>
        <w:spacing w:line="276" w:lineRule="auto"/>
        <w:contextualSpacing/>
        <w:jc w:val="both"/>
        <w:rPr>
          <w:rFonts w:ascii="Arial" w:hAnsi="Arial" w:cs="Arial"/>
          <w:bCs/>
          <w:sz w:val="20"/>
          <w:szCs w:val="18"/>
        </w:rPr>
      </w:pPr>
      <w:r w:rsidRPr="007B1E9C">
        <w:rPr>
          <w:rFonts w:ascii="Arial" w:hAnsi="Arial" w:cs="Arial"/>
          <w:bCs/>
          <w:sz w:val="20"/>
          <w:szCs w:val="18"/>
        </w:rPr>
        <w:t>[E]l artículo 276 del CPC que fuera invocado por la juzgadora de primer nivel, no es el que debe regular la situación en concreto, toda vez que el documento al que se ha hecho referencia, si bien fue allegado por Colpensiones, no fue expedido por ella, sino que lo fue, se itera, por el Consorcio Prosperar, motivo por el cual, no puede predicarse que con su aportación operó el reconocimiento implícito. Lo que sí es correcto, es que se trata de un documento público dado el carácter de la entidad y según su contenido es de carácter declarativo; que si bien por allegarse en medio magnético carece de características para precisar si es original o copia simple, al obrar en el expediente administrativo de Colpensiones, permite suponer que es original, abriéndose paso a su valoración o apreciación por parte de la Judicatura. Sin embargo, el alcance que se le dio al mismo, no resulta afortunado, toda vez que con base en él la a-quo tuvo en cuenta el lapso comprendido entre mayo de 2000 al mismo mes de 2001, como cotizados por la actora, cuando de los demás medios probatorios se acredita una situación diferente.</w:t>
      </w:r>
    </w:p>
    <w:p w:rsidR="00647701" w:rsidRDefault="00647701" w:rsidP="007B1E9C">
      <w:pPr>
        <w:spacing w:line="276" w:lineRule="auto"/>
        <w:contextualSpacing/>
        <w:jc w:val="both"/>
        <w:rPr>
          <w:rFonts w:ascii="Arial" w:hAnsi="Arial" w:cs="Arial"/>
          <w:b/>
          <w:color w:val="000000"/>
          <w:sz w:val="20"/>
          <w:szCs w:val="18"/>
          <w:lang w:eastAsia="es-CO"/>
        </w:rPr>
      </w:pPr>
    </w:p>
    <w:p w:rsidR="00BC181C" w:rsidRPr="007B1E9C" w:rsidRDefault="000B0B34" w:rsidP="007B1E9C">
      <w:pPr>
        <w:spacing w:line="276" w:lineRule="auto"/>
        <w:contextualSpacing/>
        <w:jc w:val="both"/>
        <w:rPr>
          <w:rFonts w:ascii="Arial" w:hAnsi="Arial" w:cs="Arial"/>
          <w:b/>
          <w:color w:val="000000"/>
          <w:sz w:val="20"/>
          <w:szCs w:val="18"/>
          <w:lang w:eastAsia="es-CO"/>
        </w:rPr>
      </w:pPr>
      <w:r w:rsidRPr="007B1E9C">
        <w:rPr>
          <w:rFonts w:ascii="Arial" w:hAnsi="Arial" w:cs="Arial"/>
          <w:b/>
          <w:color w:val="000000"/>
          <w:sz w:val="20"/>
          <w:szCs w:val="18"/>
          <w:lang w:eastAsia="es-CO"/>
        </w:rPr>
        <w:t xml:space="preserve">EFECTOS DE LA </w:t>
      </w:r>
      <w:r w:rsidR="00AE3008" w:rsidRPr="007B1E9C">
        <w:rPr>
          <w:rFonts w:ascii="Arial" w:hAnsi="Arial" w:cs="Arial"/>
          <w:b/>
          <w:color w:val="000000"/>
          <w:sz w:val="20"/>
          <w:szCs w:val="18"/>
          <w:lang w:eastAsia="es-CO"/>
        </w:rPr>
        <w:t xml:space="preserve">MORA </w:t>
      </w:r>
      <w:r w:rsidRPr="007B1E9C">
        <w:rPr>
          <w:rFonts w:ascii="Arial" w:hAnsi="Arial" w:cs="Arial"/>
          <w:b/>
          <w:color w:val="000000"/>
          <w:sz w:val="20"/>
          <w:szCs w:val="18"/>
          <w:lang w:eastAsia="es-CO"/>
        </w:rPr>
        <w:t xml:space="preserve">POR PARTE DEL AFILIADO </w:t>
      </w:r>
      <w:r w:rsidR="00AE3008" w:rsidRPr="007B1E9C">
        <w:rPr>
          <w:rFonts w:ascii="Arial" w:hAnsi="Arial" w:cs="Arial"/>
          <w:b/>
          <w:color w:val="000000"/>
          <w:sz w:val="20"/>
          <w:szCs w:val="18"/>
          <w:lang w:eastAsia="es-CO"/>
        </w:rPr>
        <w:t>EN LOS APORTES AL RÉGIMEN SUBSIDIADO EN PENSIONES</w:t>
      </w:r>
      <w:r w:rsidR="00BC181C" w:rsidRPr="007B1E9C">
        <w:rPr>
          <w:rFonts w:ascii="Arial" w:hAnsi="Arial" w:cs="Arial"/>
          <w:b/>
          <w:color w:val="000000"/>
          <w:sz w:val="20"/>
          <w:szCs w:val="18"/>
          <w:lang w:eastAsia="es-CO"/>
        </w:rPr>
        <w:t xml:space="preserve">. </w:t>
      </w:r>
      <w:r w:rsidR="00BC181C" w:rsidRPr="007B1E9C">
        <w:rPr>
          <w:rFonts w:ascii="Arial" w:hAnsi="Arial" w:cs="Arial"/>
          <w:color w:val="000000"/>
          <w:sz w:val="20"/>
          <w:szCs w:val="18"/>
          <w:lang w:eastAsia="es-CO"/>
        </w:rPr>
        <w:t>De acuerdo al artículo 6° del Decreto 1858 de 1995, modificado por el artículo 9° del Decreto 2414 de 1998, vigentes para el periodo de mayo de 2000 a mayo de 2001, el afiliado al régimen subsidiado en pensiones perderá su condición de beneficiario, por diferentes causas, entre ellas, por dejar de cancelar cuatro (4) meses continuos del aporte que le corresponde. Así mismo refiere, que cuando ello se presente, la entidad administradora de pensiones debe comunicar a la entidad administradora del Fondo de Solidaridad Pensional sobre tal situación, con el fin de que esta última proceda a suspender el pago del subsidio y devolverle los aportes que hubiere efectuado por los períodos morosos  de los cuatro meses en que el afiliado dejó de cancelar su aporte.</w:t>
      </w:r>
    </w:p>
    <w:p w:rsidR="00BC181C" w:rsidRDefault="00BC181C" w:rsidP="007B1E9C">
      <w:pPr>
        <w:spacing w:line="276" w:lineRule="auto"/>
        <w:contextualSpacing/>
        <w:jc w:val="both"/>
        <w:rPr>
          <w:rFonts w:ascii="Arial" w:hAnsi="Arial" w:cs="Arial"/>
          <w:color w:val="000000"/>
          <w:sz w:val="20"/>
          <w:szCs w:val="18"/>
          <w:lang w:eastAsia="es-CO"/>
        </w:rPr>
      </w:pPr>
    </w:p>
    <w:p w:rsidR="007B1E9C" w:rsidRDefault="007B1E9C" w:rsidP="007B1E9C">
      <w:pPr>
        <w:spacing w:line="276" w:lineRule="auto"/>
        <w:contextualSpacing/>
        <w:jc w:val="both"/>
        <w:rPr>
          <w:rFonts w:ascii="Arial" w:hAnsi="Arial" w:cs="Arial"/>
          <w:color w:val="000000"/>
          <w:sz w:val="20"/>
          <w:szCs w:val="18"/>
          <w:lang w:eastAsia="es-CO"/>
        </w:rPr>
      </w:pPr>
    </w:p>
    <w:p w:rsidR="003D5998" w:rsidRPr="00046D48" w:rsidRDefault="003D5998" w:rsidP="003D5998">
      <w:pPr>
        <w:shd w:val="clear" w:color="auto" w:fill="000000"/>
        <w:ind w:right="-60" w:firstLine="6"/>
        <w:jc w:val="both"/>
        <w:rPr>
          <w:rFonts w:ascii="Arial" w:hAnsi="Arial" w:cs="Arial"/>
          <w:b/>
          <w:color w:val="FFFFFF"/>
        </w:rPr>
      </w:pPr>
      <w:bookmarkStart w:id="1" w:name="_Hlk77447900"/>
      <w:r w:rsidRPr="00046D48">
        <w:rPr>
          <w:rFonts w:ascii="Arial" w:hAnsi="Arial" w:cs="Arial"/>
          <w:b/>
          <w:color w:val="FFFFFF"/>
        </w:rPr>
        <w:t>LA SALA DE CASACIÓN LABORAL DE LA CORTE SUPREMA DE JUSTICIA, MEDIANTE SENTENCIA SL</w:t>
      </w:r>
      <w:r>
        <w:rPr>
          <w:rFonts w:ascii="Arial" w:hAnsi="Arial" w:cs="Arial"/>
          <w:b/>
          <w:color w:val="FFFFFF"/>
        </w:rPr>
        <w:t>2390</w:t>
      </w:r>
      <w:r w:rsidRPr="00046D48">
        <w:rPr>
          <w:rFonts w:ascii="Arial" w:hAnsi="Arial" w:cs="Arial"/>
          <w:b/>
          <w:color w:val="FFFFFF"/>
        </w:rPr>
        <w:t>-</w:t>
      </w:r>
      <w:r>
        <w:rPr>
          <w:rFonts w:ascii="Arial" w:hAnsi="Arial" w:cs="Arial"/>
          <w:b/>
          <w:color w:val="FFFFFF"/>
        </w:rPr>
        <w:t>2021</w:t>
      </w:r>
      <w:r w:rsidRPr="00046D48">
        <w:rPr>
          <w:rFonts w:ascii="Arial" w:hAnsi="Arial" w:cs="Arial"/>
          <w:b/>
          <w:color w:val="FFFFFF"/>
        </w:rPr>
        <w:t xml:space="preserve">, RADICACIÓN Nº </w:t>
      </w:r>
      <w:r>
        <w:rPr>
          <w:rFonts w:ascii="Arial" w:hAnsi="Arial" w:cs="Arial"/>
          <w:b/>
          <w:color w:val="FFFFFF"/>
        </w:rPr>
        <w:t>78603</w:t>
      </w:r>
      <w:r w:rsidRPr="00046D48">
        <w:rPr>
          <w:rFonts w:ascii="Arial" w:hAnsi="Arial" w:cs="Arial"/>
          <w:b/>
          <w:color w:val="FFFFFF"/>
        </w:rPr>
        <w:t xml:space="preserve">, DE FECHA </w:t>
      </w:r>
      <w:r>
        <w:rPr>
          <w:rFonts w:ascii="Arial" w:hAnsi="Arial" w:cs="Arial"/>
          <w:b/>
          <w:color w:val="FFFFFF"/>
        </w:rPr>
        <w:t>2</w:t>
      </w:r>
      <w:r>
        <w:rPr>
          <w:rFonts w:ascii="Arial" w:hAnsi="Arial" w:cs="Arial"/>
          <w:b/>
          <w:color w:val="FFFFFF"/>
        </w:rPr>
        <w:t>6</w:t>
      </w:r>
      <w:r>
        <w:rPr>
          <w:rFonts w:ascii="Arial" w:hAnsi="Arial" w:cs="Arial"/>
          <w:b/>
          <w:color w:val="FFFFFF"/>
        </w:rPr>
        <w:t xml:space="preserve"> DE </w:t>
      </w:r>
      <w:r>
        <w:rPr>
          <w:rFonts w:ascii="Arial" w:hAnsi="Arial" w:cs="Arial"/>
          <w:b/>
          <w:color w:val="FFFFFF"/>
        </w:rPr>
        <w:t xml:space="preserve">MAYO </w:t>
      </w:r>
      <w:r w:rsidRPr="00046D48">
        <w:rPr>
          <w:rFonts w:ascii="Arial" w:hAnsi="Arial" w:cs="Arial"/>
          <w:b/>
          <w:color w:val="FFFFFF"/>
        </w:rPr>
        <w:t xml:space="preserve">DE </w:t>
      </w:r>
      <w:r>
        <w:rPr>
          <w:rFonts w:ascii="Arial" w:hAnsi="Arial" w:cs="Arial"/>
          <w:b/>
          <w:color w:val="FFFFFF"/>
        </w:rPr>
        <w:t>2021</w:t>
      </w:r>
      <w:r w:rsidRPr="00046D48">
        <w:rPr>
          <w:rFonts w:ascii="Arial" w:hAnsi="Arial" w:cs="Arial"/>
          <w:b/>
          <w:color w:val="FFFFFF"/>
        </w:rPr>
        <w:t>, QUE PUEDE SER CONSULTADA EN LA PÁGINA WEB DE DICHA CORPORACIÓN</w:t>
      </w:r>
      <w:r>
        <w:rPr>
          <w:rFonts w:ascii="Arial" w:hAnsi="Arial" w:cs="Arial"/>
          <w:b/>
          <w:color w:val="FFFFFF"/>
        </w:rPr>
        <w:t xml:space="preserve"> O EN EL ARCHIVO QUE ESTÁ A CONTINUACIÓN DE ÉSTE</w:t>
      </w:r>
      <w:r w:rsidRPr="00046D48">
        <w:rPr>
          <w:rFonts w:ascii="Arial" w:hAnsi="Arial" w:cs="Arial"/>
          <w:b/>
          <w:color w:val="FFFFFF"/>
        </w:rPr>
        <w:t xml:space="preserve">, CASÓ EL PRESENTE FALLO Y “EN SEDE DE INSTANCIA” </w:t>
      </w:r>
      <w:r>
        <w:rPr>
          <w:rFonts w:ascii="Arial" w:hAnsi="Arial" w:cs="Arial"/>
          <w:b/>
          <w:color w:val="FFFFFF"/>
        </w:rPr>
        <w:t xml:space="preserve">MODIFICÓ PARCIALMENTE </w:t>
      </w:r>
      <w:r w:rsidRPr="00046D48">
        <w:rPr>
          <w:rFonts w:ascii="Arial" w:hAnsi="Arial" w:cs="Arial"/>
          <w:b/>
          <w:color w:val="FFFFFF"/>
        </w:rPr>
        <w:t xml:space="preserve">LA SENTENCIA PROFERIDA EL </w:t>
      </w:r>
      <w:r w:rsidR="00647701">
        <w:rPr>
          <w:rFonts w:ascii="Arial" w:hAnsi="Arial" w:cs="Arial"/>
          <w:b/>
          <w:color w:val="FFFFFF"/>
        </w:rPr>
        <w:t>9 DE NOVIEMBRE</w:t>
      </w:r>
      <w:r>
        <w:rPr>
          <w:rFonts w:ascii="Arial" w:hAnsi="Arial" w:cs="Arial"/>
          <w:b/>
          <w:color w:val="FFFFFF"/>
        </w:rPr>
        <w:t xml:space="preserve"> DE 201</w:t>
      </w:r>
      <w:r w:rsidR="00647701">
        <w:rPr>
          <w:rFonts w:ascii="Arial" w:hAnsi="Arial" w:cs="Arial"/>
          <w:b/>
          <w:color w:val="FFFFFF"/>
        </w:rPr>
        <w:t>5</w:t>
      </w:r>
      <w:r>
        <w:rPr>
          <w:rFonts w:ascii="Arial" w:hAnsi="Arial" w:cs="Arial"/>
          <w:b/>
          <w:color w:val="FFFFFF"/>
        </w:rPr>
        <w:t xml:space="preserve"> </w:t>
      </w:r>
      <w:r w:rsidRPr="00046D48">
        <w:rPr>
          <w:rFonts w:ascii="Arial" w:hAnsi="Arial" w:cs="Arial"/>
          <w:b/>
          <w:color w:val="FFFFFF"/>
        </w:rPr>
        <w:t xml:space="preserve">POR EL JUZGADO </w:t>
      </w:r>
      <w:r>
        <w:rPr>
          <w:rFonts w:ascii="Arial" w:hAnsi="Arial" w:cs="Arial"/>
          <w:b/>
          <w:color w:val="FFFFFF"/>
        </w:rPr>
        <w:t xml:space="preserve">PRIMERO </w:t>
      </w:r>
      <w:r w:rsidRPr="00046D48">
        <w:rPr>
          <w:rFonts w:ascii="Arial" w:hAnsi="Arial" w:cs="Arial"/>
          <w:b/>
          <w:color w:val="FFFFFF"/>
        </w:rPr>
        <w:t>LABORAL DEL CIRCUITO DE LA CIUDAD</w:t>
      </w:r>
      <w:r>
        <w:rPr>
          <w:rFonts w:ascii="Arial" w:hAnsi="Arial" w:cs="Arial"/>
          <w:b/>
          <w:color w:val="FFFFFF"/>
        </w:rPr>
        <w:t xml:space="preserve">, QUE ACCEDIÓ A LAS </w:t>
      </w:r>
      <w:r w:rsidRPr="00046D48">
        <w:rPr>
          <w:rFonts w:ascii="Arial" w:hAnsi="Arial" w:cs="Arial"/>
          <w:b/>
          <w:color w:val="FFFFFF"/>
        </w:rPr>
        <w:t>PRETENSIONES</w:t>
      </w:r>
      <w:r>
        <w:rPr>
          <w:rFonts w:ascii="Arial" w:hAnsi="Arial" w:cs="Arial"/>
          <w:b/>
          <w:color w:val="FFFFFF"/>
        </w:rPr>
        <w:t xml:space="preserve"> DE LA DEMANDA.</w:t>
      </w:r>
    </w:p>
    <w:bookmarkEnd w:id="1"/>
    <w:p w:rsidR="007B1E9C" w:rsidRDefault="007B1E9C" w:rsidP="007B1E9C">
      <w:pPr>
        <w:spacing w:line="276" w:lineRule="auto"/>
        <w:contextualSpacing/>
        <w:jc w:val="both"/>
        <w:rPr>
          <w:rFonts w:ascii="Arial" w:hAnsi="Arial" w:cs="Arial"/>
          <w:color w:val="000000"/>
          <w:sz w:val="20"/>
          <w:szCs w:val="18"/>
          <w:lang w:eastAsia="es-CO"/>
        </w:rPr>
      </w:pPr>
    </w:p>
    <w:p w:rsidR="003D5998" w:rsidRDefault="003D5998" w:rsidP="007B1E9C">
      <w:pPr>
        <w:spacing w:line="276" w:lineRule="auto"/>
        <w:contextualSpacing/>
        <w:jc w:val="both"/>
        <w:rPr>
          <w:rFonts w:ascii="Arial" w:hAnsi="Arial" w:cs="Arial"/>
          <w:color w:val="000000"/>
          <w:sz w:val="20"/>
          <w:szCs w:val="18"/>
          <w:lang w:eastAsia="es-CO"/>
        </w:rPr>
      </w:pPr>
    </w:p>
    <w:p w:rsidR="007B1E9C" w:rsidRPr="007B1E9C" w:rsidRDefault="007B1E9C" w:rsidP="007B1E9C">
      <w:pPr>
        <w:spacing w:line="276" w:lineRule="auto"/>
        <w:contextualSpacing/>
        <w:jc w:val="both"/>
        <w:rPr>
          <w:rFonts w:ascii="Arial" w:hAnsi="Arial" w:cs="Arial"/>
          <w:color w:val="000000"/>
          <w:sz w:val="20"/>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440CA" w:rsidP="00F017BF">
      <w:pPr>
        <w:spacing w:line="276" w:lineRule="auto"/>
        <w:ind w:left="2127" w:hanging="1276"/>
        <w:jc w:val="center"/>
        <w:rPr>
          <w:rFonts w:ascii="Arial" w:hAnsi="Arial" w:cs="Arial"/>
          <w:b/>
          <w:szCs w:val="24"/>
        </w:rPr>
      </w:pPr>
      <w:r>
        <w:rPr>
          <w:rFonts w:ascii="Arial" w:hAnsi="Arial" w:cs="Arial"/>
          <w:b/>
          <w:szCs w:val="24"/>
        </w:rPr>
        <w:t>MAGISTRAD</w:t>
      </w:r>
      <w:r w:rsidR="003371E3">
        <w:rPr>
          <w:rFonts w:ascii="Arial" w:hAnsi="Arial" w:cs="Arial"/>
          <w:b/>
          <w:szCs w:val="24"/>
        </w:rPr>
        <w:t>A</w:t>
      </w:r>
      <w:r>
        <w:rPr>
          <w:rFonts w:ascii="Arial" w:hAnsi="Arial" w:cs="Arial"/>
          <w:b/>
          <w:szCs w:val="24"/>
        </w:rPr>
        <w:t xml:space="preserve"> PONENTE: </w:t>
      </w:r>
      <w:r w:rsidR="003371E3">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Default="00226D5F" w:rsidP="003371E3">
      <w:pPr>
        <w:spacing w:line="276" w:lineRule="auto"/>
        <w:jc w:val="both"/>
        <w:rPr>
          <w:rFonts w:ascii="Arial" w:hAnsi="Arial" w:cs="Arial"/>
          <w:b/>
          <w:bCs/>
          <w:szCs w:val="24"/>
        </w:rPr>
      </w:pPr>
      <w:r w:rsidRPr="00AC486E">
        <w:rPr>
          <w:rFonts w:ascii="Arial" w:eastAsia="Calibri" w:hAnsi="Arial" w:cs="Arial"/>
          <w:szCs w:val="24"/>
          <w:lang w:val="es-CO" w:eastAsia="en-US"/>
        </w:rPr>
        <w:lastRenderedPageBreak/>
        <w:t xml:space="preserve">En Pereira, a los </w:t>
      </w:r>
      <w:r w:rsidR="00FB6227">
        <w:rPr>
          <w:rFonts w:ascii="Arial" w:eastAsia="Calibri" w:hAnsi="Arial" w:cs="Arial"/>
          <w:szCs w:val="24"/>
          <w:lang w:val="es-CO" w:eastAsia="en-US"/>
        </w:rPr>
        <w:t xml:space="preserve">veintidós </w:t>
      </w:r>
      <w:r w:rsidRPr="00AC486E">
        <w:rPr>
          <w:rFonts w:ascii="Arial" w:eastAsia="Calibri" w:hAnsi="Arial" w:cs="Arial"/>
          <w:szCs w:val="24"/>
          <w:lang w:val="es-CO" w:eastAsia="en-US"/>
        </w:rPr>
        <w:t>(</w:t>
      </w:r>
      <w:r w:rsidR="00FB6227">
        <w:rPr>
          <w:rFonts w:ascii="Arial" w:eastAsia="Calibri" w:hAnsi="Arial" w:cs="Arial"/>
          <w:szCs w:val="24"/>
          <w:lang w:val="es-CO" w:eastAsia="en-US"/>
        </w:rPr>
        <w:t>22</w:t>
      </w:r>
      <w:r w:rsidRPr="00AC486E">
        <w:rPr>
          <w:rFonts w:ascii="Arial" w:eastAsia="Calibri" w:hAnsi="Arial" w:cs="Arial"/>
          <w:szCs w:val="24"/>
          <w:lang w:val="es-CO" w:eastAsia="en-US"/>
        </w:rPr>
        <w:t>) días del mes de</w:t>
      </w:r>
      <w:r w:rsidR="00F820ED">
        <w:rPr>
          <w:rFonts w:ascii="Arial" w:eastAsia="Calibri" w:hAnsi="Arial" w:cs="Arial"/>
          <w:szCs w:val="24"/>
          <w:lang w:val="es-CO" w:eastAsia="en-US"/>
        </w:rPr>
        <w:t xml:space="preserve"> </w:t>
      </w:r>
      <w:r w:rsidR="00DF2532">
        <w:rPr>
          <w:rFonts w:ascii="Arial" w:eastAsia="Calibri" w:hAnsi="Arial" w:cs="Arial"/>
          <w:szCs w:val="24"/>
          <w:lang w:val="es-CO" w:eastAsia="en-US"/>
        </w:rPr>
        <w:t xml:space="preserve">mayo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DF2532">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DF2532">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DF2532">
        <w:rPr>
          <w:rFonts w:ascii="Arial" w:eastAsia="Calibri" w:hAnsi="Arial" w:cs="Arial"/>
          <w:szCs w:val="24"/>
          <w:lang w:val="es-CO" w:eastAsia="en-US"/>
        </w:rPr>
        <w:t xml:space="preserve">once </w:t>
      </w:r>
      <w:r w:rsidR="00C1062A" w:rsidRPr="00AC486E">
        <w:rPr>
          <w:rFonts w:ascii="Arial" w:eastAsia="Calibri" w:hAnsi="Arial" w:cs="Arial"/>
          <w:szCs w:val="24"/>
          <w:lang w:val="es-CO" w:eastAsia="en-US"/>
        </w:rPr>
        <w:t>de la mañana (</w:t>
      </w:r>
      <w:r w:rsidR="00DF2532">
        <w:rPr>
          <w:rFonts w:ascii="Arial" w:eastAsia="Calibri" w:hAnsi="Arial" w:cs="Arial"/>
          <w:szCs w:val="24"/>
          <w:lang w:val="es-CO" w:eastAsia="en-US"/>
        </w:rPr>
        <w:t>11</w:t>
      </w:r>
      <w:r w:rsidR="00692B40">
        <w:rPr>
          <w:rFonts w:ascii="Arial" w:eastAsia="Calibri" w:hAnsi="Arial" w:cs="Arial"/>
          <w:szCs w:val="24"/>
          <w:lang w:val="es-CO" w:eastAsia="en-US"/>
        </w:rPr>
        <w:t>:</w:t>
      </w:r>
      <w:r w:rsidR="00DF2532">
        <w:rPr>
          <w:rFonts w:ascii="Arial" w:eastAsia="Calibri" w:hAnsi="Arial" w:cs="Arial"/>
          <w:szCs w:val="24"/>
          <w:lang w:val="es-CO" w:eastAsia="en-US"/>
        </w:rPr>
        <w:t>0</w:t>
      </w:r>
      <w:r w:rsidR="00692B40">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w:t>
      </w:r>
      <w:r w:rsidR="00437BDC">
        <w:rPr>
          <w:rFonts w:ascii="Arial" w:hAnsi="Arial" w:cs="Arial"/>
          <w:bCs/>
          <w:color w:val="000000"/>
          <w:szCs w:val="24"/>
          <w:lang w:eastAsia="es-CO"/>
        </w:rPr>
        <w:t xml:space="preserve">los recursos de apelación interpuestos por las partes y el </w:t>
      </w:r>
      <w:r w:rsidR="007C5A02">
        <w:rPr>
          <w:rFonts w:ascii="Arial" w:hAnsi="Arial" w:cs="Arial"/>
          <w:bCs/>
          <w:color w:val="000000"/>
          <w:szCs w:val="24"/>
          <w:lang w:eastAsia="es-CO"/>
        </w:rPr>
        <w:t xml:space="preserve"> </w:t>
      </w:r>
      <w:r w:rsidR="006720B3">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437BDC">
        <w:rPr>
          <w:rFonts w:ascii="Arial" w:hAnsi="Arial" w:cs="Arial"/>
          <w:szCs w:val="24"/>
        </w:rPr>
        <w:t>9</w:t>
      </w:r>
      <w:r w:rsidR="008B2194">
        <w:rPr>
          <w:rFonts w:ascii="Arial" w:hAnsi="Arial" w:cs="Arial"/>
          <w:szCs w:val="24"/>
        </w:rPr>
        <w:t xml:space="preserve"> </w:t>
      </w:r>
      <w:r w:rsidRPr="00AC486E">
        <w:rPr>
          <w:rFonts w:ascii="Arial" w:hAnsi="Arial" w:cs="Arial"/>
          <w:szCs w:val="24"/>
        </w:rPr>
        <w:t xml:space="preserve">de </w:t>
      </w:r>
      <w:r w:rsidR="00437BDC">
        <w:rPr>
          <w:rFonts w:ascii="Arial" w:hAnsi="Arial" w:cs="Arial"/>
          <w:szCs w:val="24"/>
        </w:rPr>
        <w:t xml:space="preserve">noviembre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6F1511">
        <w:rPr>
          <w:rFonts w:ascii="Arial" w:hAnsi="Arial" w:cs="Arial"/>
          <w:szCs w:val="24"/>
        </w:rPr>
        <w:t xml:space="preserve">Primero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3371E3">
        <w:rPr>
          <w:rFonts w:ascii="Arial" w:hAnsi="Arial" w:cs="Arial"/>
          <w:szCs w:val="24"/>
        </w:rPr>
        <w:t>l</w:t>
      </w:r>
      <w:r w:rsidR="006F1511">
        <w:rPr>
          <w:rFonts w:ascii="Arial" w:hAnsi="Arial" w:cs="Arial"/>
          <w:szCs w:val="24"/>
        </w:rPr>
        <w:t>a</w:t>
      </w:r>
      <w:r w:rsidR="00325F73">
        <w:rPr>
          <w:rFonts w:ascii="Arial" w:hAnsi="Arial" w:cs="Arial"/>
          <w:szCs w:val="24"/>
        </w:rPr>
        <w:t xml:space="preserve"> </w:t>
      </w:r>
      <w:r w:rsidR="003440CA">
        <w:rPr>
          <w:rFonts w:ascii="Arial" w:hAnsi="Arial" w:cs="Arial"/>
          <w:szCs w:val="24"/>
        </w:rPr>
        <w:t>señor</w:t>
      </w:r>
      <w:r w:rsidR="006F1511">
        <w:rPr>
          <w:rFonts w:ascii="Arial" w:hAnsi="Arial" w:cs="Arial"/>
          <w:szCs w:val="24"/>
        </w:rPr>
        <w:t>a</w:t>
      </w:r>
      <w:r w:rsidR="003440CA">
        <w:rPr>
          <w:rFonts w:ascii="Arial" w:hAnsi="Arial" w:cs="Arial"/>
          <w:szCs w:val="24"/>
        </w:rPr>
        <w:t xml:space="preserve"> </w:t>
      </w:r>
      <w:r w:rsidR="006F1511" w:rsidRPr="006F1511">
        <w:rPr>
          <w:rFonts w:ascii="Arial" w:hAnsi="Arial" w:cs="Arial"/>
          <w:b/>
          <w:szCs w:val="24"/>
        </w:rPr>
        <w:t>María Cárdenas de Velásquez</w:t>
      </w:r>
      <w:r w:rsidR="006F1511">
        <w:rPr>
          <w:rFonts w:ascii="Arial" w:hAnsi="Arial" w:cs="Arial"/>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6720B3">
        <w:rPr>
          <w:rFonts w:ascii="Arial" w:hAnsi="Arial" w:cs="Arial"/>
          <w:b/>
          <w:szCs w:val="24"/>
        </w:rPr>
        <w:t>–</w:t>
      </w:r>
      <w:r w:rsidR="009D0529">
        <w:rPr>
          <w:rFonts w:ascii="Arial" w:hAnsi="Arial" w:cs="Arial"/>
          <w:b/>
          <w:szCs w:val="24"/>
        </w:rPr>
        <w:t xml:space="preserve"> </w:t>
      </w:r>
      <w:r w:rsidR="003440CA" w:rsidRPr="003440CA">
        <w:rPr>
          <w:rFonts w:ascii="Arial" w:hAnsi="Arial" w:cs="Arial"/>
          <w:b/>
          <w:bCs/>
          <w:szCs w:val="24"/>
        </w:rPr>
        <w:t>COLPENSIONES</w:t>
      </w:r>
      <w:r w:rsidR="006720B3">
        <w:rPr>
          <w:rFonts w:ascii="Arial" w:hAnsi="Arial" w:cs="Arial"/>
          <w:b/>
          <w:bCs/>
          <w:szCs w:val="24"/>
        </w:rPr>
        <w:t>,</w:t>
      </w:r>
      <w:r w:rsidR="006F1511">
        <w:rPr>
          <w:rFonts w:ascii="Arial" w:hAnsi="Arial" w:cs="Arial"/>
          <w:bCs/>
          <w:szCs w:val="24"/>
        </w:rPr>
        <w:t xml:space="preserve"> radicada bajo el N° 66001-31-05-001-2015-00166-01</w:t>
      </w:r>
      <w:r w:rsidR="006720B3" w:rsidRPr="006720B3">
        <w:rPr>
          <w:rFonts w:ascii="Arial" w:hAnsi="Arial" w:cs="Arial"/>
          <w:b/>
          <w:bCs/>
          <w:szCs w:val="24"/>
        </w:rPr>
        <w:t>.</w:t>
      </w:r>
    </w:p>
    <w:p w:rsidR="003D5998" w:rsidRPr="006720B3" w:rsidRDefault="003D5998" w:rsidP="003371E3">
      <w:pPr>
        <w:spacing w:line="276" w:lineRule="auto"/>
        <w:jc w:val="both"/>
        <w:rPr>
          <w:rFonts w:ascii="Arial" w:hAnsi="Arial" w:cs="Arial"/>
          <w:bCs/>
          <w:iCs/>
          <w:szCs w:val="24"/>
        </w:rPr>
      </w:pPr>
    </w:p>
    <w:p w:rsidR="003371E3" w:rsidRPr="00502691" w:rsidRDefault="003371E3" w:rsidP="003371E3">
      <w:pPr>
        <w:spacing w:line="276" w:lineRule="auto"/>
        <w:contextualSpacing/>
        <w:rPr>
          <w:rFonts w:ascii="Arial" w:hAnsi="Arial" w:cs="Arial"/>
          <w:b/>
          <w:szCs w:val="24"/>
        </w:rPr>
      </w:pPr>
      <w:r w:rsidRPr="00502691">
        <w:rPr>
          <w:rFonts w:ascii="Arial" w:hAnsi="Arial" w:cs="Arial"/>
          <w:b/>
          <w:szCs w:val="24"/>
        </w:rPr>
        <w:t>Registro de asistencia:</w:t>
      </w:r>
    </w:p>
    <w:p w:rsidR="003371E3" w:rsidRDefault="003371E3" w:rsidP="003371E3">
      <w:pPr>
        <w:spacing w:line="276" w:lineRule="auto"/>
        <w:ind w:firstLine="851"/>
        <w:contextualSpacing/>
        <w:rPr>
          <w:rFonts w:ascii="Arial" w:hAnsi="Arial" w:cs="Arial"/>
          <w:szCs w:val="24"/>
        </w:rPr>
      </w:pPr>
    </w:p>
    <w:p w:rsidR="003371E3" w:rsidRDefault="003371E3" w:rsidP="003371E3">
      <w:pPr>
        <w:spacing w:line="276" w:lineRule="auto"/>
        <w:contextualSpacing/>
        <w:rPr>
          <w:rFonts w:ascii="Arial" w:hAnsi="Arial" w:cs="Arial"/>
          <w:szCs w:val="24"/>
        </w:rPr>
      </w:pPr>
      <w:r>
        <w:rPr>
          <w:rFonts w:ascii="Arial" w:hAnsi="Arial" w:cs="Arial"/>
          <w:szCs w:val="24"/>
        </w:rPr>
        <w:t>Demandante y su apoderado:</w:t>
      </w:r>
    </w:p>
    <w:p w:rsidR="003371E3" w:rsidRDefault="003371E3" w:rsidP="003371E3">
      <w:pPr>
        <w:spacing w:line="276" w:lineRule="auto"/>
        <w:contextualSpacing/>
        <w:rPr>
          <w:rFonts w:ascii="Arial" w:hAnsi="Arial" w:cs="Arial"/>
          <w:szCs w:val="24"/>
        </w:rPr>
      </w:pPr>
      <w:r>
        <w:rPr>
          <w:rFonts w:ascii="Arial" w:hAnsi="Arial" w:cs="Arial"/>
          <w:szCs w:val="24"/>
        </w:rPr>
        <w:t>Administradora Colombiana de Pensiones y su apoderado:</w:t>
      </w:r>
    </w:p>
    <w:p w:rsidR="00647701" w:rsidRDefault="00647701" w:rsidP="003371E3">
      <w:pPr>
        <w:spacing w:line="276" w:lineRule="auto"/>
        <w:contextualSpacing/>
        <w:rPr>
          <w:rFonts w:ascii="Arial" w:hAnsi="Arial" w:cs="Arial"/>
          <w:szCs w:val="24"/>
        </w:rPr>
      </w:pPr>
    </w:p>
    <w:p w:rsidR="003371E3" w:rsidRDefault="003371E3" w:rsidP="003371E3">
      <w:pPr>
        <w:spacing w:line="276" w:lineRule="auto"/>
        <w:contextualSpacing/>
        <w:jc w:val="both"/>
        <w:rPr>
          <w:rFonts w:ascii="Arial" w:hAnsi="Arial" w:cs="Arial"/>
          <w:b/>
          <w:szCs w:val="24"/>
        </w:rPr>
      </w:pPr>
      <w:r>
        <w:rPr>
          <w:rFonts w:ascii="Arial" w:hAnsi="Arial" w:cs="Arial"/>
          <w:b/>
          <w:szCs w:val="24"/>
        </w:rPr>
        <w:t xml:space="preserve">Traslado a las partes </w:t>
      </w:r>
    </w:p>
    <w:p w:rsidR="003371E3" w:rsidRDefault="003371E3" w:rsidP="003371E3">
      <w:pPr>
        <w:spacing w:line="276" w:lineRule="auto"/>
        <w:contextualSpacing/>
        <w:jc w:val="both"/>
        <w:rPr>
          <w:rFonts w:ascii="Arial" w:hAnsi="Arial" w:cs="Arial"/>
          <w:b/>
          <w:szCs w:val="24"/>
        </w:rPr>
      </w:pPr>
    </w:p>
    <w:p w:rsidR="003371E3" w:rsidRDefault="003371E3" w:rsidP="003371E3">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371E3" w:rsidRDefault="003371E3" w:rsidP="003371E3">
      <w:pPr>
        <w:spacing w:line="276" w:lineRule="auto"/>
        <w:contextualSpacing/>
        <w:jc w:val="both"/>
        <w:rPr>
          <w:rFonts w:ascii="Arial" w:hAnsi="Arial" w:cs="Arial"/>
          <w:szCs w:val="24"/>
        </w:rPr>
      </w:pPr>
    </w:p>
    <w:p w:rsidR="003371E3" w:rsidRPr="00637118" w:rsidRDefault="003371E3" w:rsidP="006529A6">
      <w:pPr>
        <w:spacing w:line="276" w:lineRule="auto"/>
        <w:contextualSpacing/>
        <w:jc w:val="center"/>
        <w:rPr>
          <w:rFonts w:ascii="Arial" w:hAnsi="Arial" w:cs="Arial"/>
          <w:b/>
          <w:szCs w:val="24"/>
        </w:rPr>
      </w:pPr>
      <w:r w:rsidRPr="00637118">
        <w:rPr>
          <w:rFonts w:ascii="Arial" w:hAnsi="Arial" w:cs="Arial"/>
          <w:b/>
          <w:szCs w:val="24"/>
        </w:rPr>
        <w:t>ANTECEDENTES:</w:t>
      </w:r>
    </w:p>
    <w:p w:rsidR="003371E3" w:rsidRPr="00AC486E" w:rsidRDefault="003371E3" w:rsidP="003371E3">
      <w:pPr>
        <w:pStyle w:val="Sinespaciado"/>
        <w:spacing w:line="276" w:lineRule="auto"/>
        <w:contextualSpacing/>
        <w:rPr>
          <w:rFonts w:ascii="Arial" w:hAnsi="Arial" w:cs="Arial"/>
          <w:sz w:val="24"/>
          <w:szCs w:val="24"/>
        </w:rPr>
      </w:pPr>
    </w:p>
    <w:p w:rsidR="003371E3" w:rsidRPr="00346958" w:rsidRDefault="003371E3" w:rsidP="00647701">
      <w:pPr>
        <w:pStyle w:val="Prrafodelista"/>
        <w:numPr>
          <w:ilvl w:val="0"/>
          <w:numId w:val="7"/>
        </w:numPr>
        <w:spacing w:after="0"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647701" w:rsidRDefault="00647701" w:rsidP="003371E3">
      <w:pPr>
        <w:spacing w:line="276" w:lineRule="auto"/>
        <w:jc w:val="both"/>
        <w:rPr>
          <w:rFonts w:ascii="Arial" w:hAnsi="Arial" w:cs="Arial"/>
          <w:szCs w:val="24"/>
        </w:rPr>
      </w:pPr>
    </w:p>
    <w:p w:rsidR="00D603F5" w:rsidRDefault="006F1511" w:rsidP="003371E3">
      <w:pPr>
        <w:spacing w:line="276" w:lineRule="auto"/>
        <w:jc w:val="both"/>
        <w:rPr>
          <w:rFonts w:ascii="Arial" w:hAnsi="Arial" w:cs="Arial"/>
          <w:szCs w:val="24"/>
        </w:rPr>
      </w:pPr>
      <w:r>
        <w:rPr>
          <w:rFonts w:ascii="Arial" w:hAnsi="Arial" w:cs="Arial"/>
          <w:szCs w:val="24"/>
        </w:rPr>
        <w:t xml:space="preserve">La </w:t>
      </w:r>
      <w:r w:rsidR="00325F73">
        <w:rPr>
          <w:rFonts w:ascii="Arial" w:hAnsi="Arial" w:cs="Arial"/>
          <w:szCs w:val="24"/>
        </w:rPr>
        <w:t>señor</w:t>
      </w:r>
      <w:r>
        <w:rPr>
          <w:rFonts w:ascii="Arial" w:hAnsi="Arial" w:cs="Arial"/>
          <w:szCs w:val="24"/>
        </w:rPr>
        <w:t>a</w:t>
      </w:r>
      <w:r w:rsidR="00325F73">
        <w:rPr>
          <w:rFonts w:ascii="Arial" w:hAnsi="Arial" w:cs="Arial"/>
          <w:szCs w:val="24"/>
        </w:rPr>
        <w:t xml:space="preserve"> </w:t>
      </w:r>
      <w:r>
        <w:rPr>
          <w:rFonts w:ascii="Arial" w:hAnsi="Arial" w:cs="Arial"/>
          <w:szCs w:val="24"/>
        </w:rPr>
        <w:t xml:space="preserve">María Cárdenas de Velásquez </w:t>
      </w:r>
      <w:r w:rsidR="00325F73">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w:t>
      </w:r>
      <w:r w:rsidR="000C581D">
        <w:rPr>
          <w:rFonts w:ascii="Arial" w:hAnsi="Arial" w:cs="Arial"/>
          <w:szCs w:val="24"/>
        </w:rPr>
        <w:t xml:space="preserve"> </w:t>
      </w:r>
      <w:r w:rsidR="006720B3">
        <w:rPr>
          <w:rFonts w:ascii="Arial" w:hAnsi="Arial" w:cs="Arial"/>
          <w:szCs w:val="24"/>
        </w:rPr>
        <w:t xml:space="preserve">declare que </w:t>
      </w:r>
      <w:r w:rsidR="00D603F5">
        <w:rPr>
          <w:rFonts w:ascii="Arial" w:hAnsi="Arial" w:cs="Arial"/>
          <w:szCs w:val="24"/>
        </w:rPr>
        <w:t>e</w:t>
      </w:r>
      <w:r w:rsidR="00EE5293">
        <w:rPr>
          <w:rFonts w:ascii="Arial" w:hAnsi="Arial" w:cs="Arial"/>
          <w:szCs w:val="24"/>
        </w:rPr>
        <w:t xml:space="preserve">s beneficiaria </w:t>
      </w:r>
      <w:r w:rsidR="00D603F5">
        <w:rPr>
          <w:rFonts w:ascii="Arial" w:hAnsi="Arial" w:cs="Arial"/>
          <w:szCs w:val="24"/>
        </w:rPr>
        <w:t>del régimen de transición</w:t>
      </w:r>
      <w:r w:rsidR="002C3897">
        <w:rPr>
          <w:rFonts w:ascii="Arial" w:hAnsi="Arial" w:cs="Arial"/>
          <w:szCs w:val="24"/>
        </w:rPr>
        <w:t xml:space="preserve"> y se le ordene a Colpensiones incorporar en la historia laboral los ciclos correspondientes a los mes</w:t>
      </w:r>
      <w:r w:rsidR="00692B40">
        <w:rPr>
          <w:rFonts w:ascii="Arial" w:hAnsi="Arial" w:cs="Arial"/>
          <w:szCs w:val="24"/>
        </w:rPr>
        <w:t>es de mayo de 2000 a mayo de 200</w:t>
      </w:r>
      <w:r w:rsidR="002C3897">
        <w:rPr>
          <w:rFonts w:ascii="Arial" w:hAnsi="Arial" w:cs="Arial"/>
          <w:szCs w:val="24"/>
        </w:rPr>
        <w:t xml:space="preserve">1, que fueron cotizadas pero no han sido incluidos en la misma y, como consecuencia de ello, le reconozca la pensión de vejez a partir del 3 de junio de 2006, con el respectivo retroactivo, los </w:t>
      </w:r>
      <w:r w:rsidR="00D603F5">
        <w:rPr>
          <w:rFonts w:ascii="Arial" w:hAnsi="Arial" w:cs="Arial"/>
          <w:szCs w:val="24"/>
        </w:rPr>
        <w:t>intereses moratorios, l</w:t>
      </w:r>
      <w:r w:rsidR="002C3897">
        <w:rPr>
          <w:rFonts w:ascii="Arial" w:hAnsi="Arial" w:cs="Arial"/>
          <w:szCs w:val="24"/>
        </w:rPr>
        <w:t xml:space="preserve">a indexación de las condenas y </w:t>
      </w:r>
      <w:r w:rsidR="00D603F5">
        <w:rPr>
          <w:rFonts w:ascii="Arial" w:hAnsi="Arial" w:cs="Arial"/>
          <w:szCs w:val="24"/>
        </w:rPr>
        <w:t>las costas procesales.</w:t>
      </w:r>
    </w:p>
    <w:p w:rsidR="00BC181C" w:rsidRDefault="00BC181C" w:rsidP="003371E3">
      <w:pPr>
        <w:spacing w:line="276" w:lineRule="auto"/>
        <w:jc w:val="both"/>
        <w:rPr>
          <w:rFonts w:ascii="Arial" w:hAnsi="Arial" w:cs="Arial"/>
          <w:szCs w:val="24"/>
        </w:rPr>
      </w:pPr>
    </w:p>
    <w:p w:rsidR="00FB6227" w:rsidRDefault="00A957FB" w:rsidP="003371E3">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0C581D">
        <w:rPr>
          <w:rFonts w:ascii="Arial" w:hAnsi="Arial" w:cs="Arial"/>
          <w:szCs w:val="24"/>
        </w:rPr>
        <w:t xml:space="preserve">: (i) </w:t>
      </w:r>
      <w:r w:rsidR="00382914">
        <w:rPr>
          <w:rFonts w:ascii="Arial" w:hAnsi="Arial" w:cs="Arial"/>
          <w:szCs w:val="24"/>
        </w:rPr>
        <w:t xml:space="preserve">nació el </w:t>
      </w:r>
      <w:r w:rsidR="002C3897">
        <w:rPr>
          <w:rFonts w:ascii="Arial" w:hAnsi="Arial" w:cs="Arial"/>
          <w:szCs w:val="24"/>
        </w:rPr>
        <w:t xml:space="preserve">03 </w:t>
      </w:r>
      <w:r w:rsidR="006D46EB">
        <w:rPr>
          <w:rFonts w:ascii="Arial" w:hAnsi="Arial" w:cs="Arial"/>
          <w:szCs w:val="24"/>
        </w:rPr>
        <w:t xml:space="preserve">de </w:t>
      </w:r>
      <w:r w:rsidR="002C3897">
        <w:rPr>
          <w:rFonts w:ascii="Arial" w:hAnsi="Arial" w:cs="Arial"/>
          <w:szCs w:val="24"/>
        </w:rPr>
        <w:t xml:space="preserve">junio </w:t>
      </w:r>
      <w:r w:rsidR="006D46EB">
        <w:rPr>
          <w:rFonts w:ascii="Arial" w:hAnsi="Arial" w:cs="Arial"/>
          <w:szCs w:val="24"/>
        </w:rPr>
        <w:t>de 1</w:t>
      </w:r>
      <w:r w:rsidR="00133E70">
        <w:rPr>
          <w:rFonts w:ascii="Arial" w:hAnsi="Arial" w:cs="Arial"/>
          <w:szCs w:val="24"/>
        </w:rPr>
        <w:t>9</w:t>
      </w:r>
      <w:r w:rsidR="002C3897">
        <w:rPr>
          <w:rFonts w:ascii="Arial" w:hAnsi="Arial" w:cs="Arial"/>
          <w:szCs w:val="24"/>
        </w:rPr>
        <w:t>51</w:t>
      </w:r>
      <w:r w:rsidR="00D603F5">
        <w:rPr>
          <w:rFonts w:ascii="Arial" w:hAnsi="Arial" w:cs="Arial"/>
          <w:szCs w:val="24"/>
        </w:rPr>
        <w:t xml:space="preserve">, por lo que </w:t>
      </w:r>
      <w:r w:rsidR="002C3897">
        <w:rPr>
          <w:rFonts w:ascii="Arial" w:hAnsi="Arial" w:cs="Arial"/>
          <w:szCs w:val="24"/>
        </w:rPr>
        <w:t>es beneficiaria del régimen de transición establecido en el artículo 36 de la Ley 100 de 1993, de tal m</w:t>
      </w:r>
      <w:r w:rsidR="00761113">
        <w:rPr>
          <w:rFonts w:ascii="Arial" w:hAnsi="Arial" w:cs="Arial"/>
          <w:szCs w:val="24"/>
        </w:rPr>
        <w:t>anera que puede pensionarse bajo</w:t>
      </w:r>
      <w:r w:rsidR="002C3897">
        <w:rPr>
          <w:rFonts w:ascii="Arial" w:hAnsi="Arial" w:cs="Arial"/>
          <w:szCs w:val="24"/>
        </w:rPr>
        <w:t xml:space="preserve"> el régimen del Decreto 758 de 1990</w:t>
      </w:r>
      <w:r w:rsidR="007038B1">
        <w:rPr>
          <w:rFonts w:ascii="Arial" w:hAnsi="Arial" w:cs="Arial"/>
          <w:szCs w:val="24"/>
        </w:rPr>
        <w:t>;</w:t>
      </w:r>
      <w:r w:rsidR="002C3897">
        <w:rPr>
          <w:rFonts w:ascii="Arial" w:hAnsi="Arial" w:cs="Arial"/>
          <w:szCs w:val="24"/>
        </w:rPr>
        <w:t xml:space="preserve"> (ii) se</w:t>
      </w:r>
      <w:r w:rsidR="000C581D">
        <w:rPr>
          <w:rFonts w:ascii="Arial" w:hAnsi="Arial" w:cs="Arial"/>
          <w:szCs w:val="24"/>
        </w:rPr>
        <w:t xml:space="preserve"> afili</w:t>
      </w:r>
      <w:r w:rsidR="002C3897">
        <w:rPr>
          <w:rFonts w:ascii="Arial" w:hAnsi="Arial" w:cs="Arial"/>
          <w:szCs w:val="24"/>
        </w:rPr>
        <w:t xml:space="preserve">ó </w:t>
      </w:r>
      <w:r w:rsidR="000C581D">
        <w:rPr>
          <w:rFonts w:ascii="Arial" w:hAnsi="Arial" w:cs="Arial"/>
          <w:szCs w:val="24"/>
        </w:rPr>
        <w:t xml:space="preserve">al régimen pensional a través del Instituto de Seguros Sociales </w:t>
      </w:r>
      <w:r w:rsidR="002C3897">
        <w:rPr>
          <w:rFonts w:ascii="Arial" w:hAnsi="Arial" w:cs="Arial"/>
          <w:szCs w:val="24"/>
        </w:rPr>
        <w:t>desde marzo de 1985;</w:t>
      </w:r>
      <w:r w:rsidR="000C581D">
        <w:rPr>
          <w:rFonts w:ascii="Arial" w:hAnsi="Arial" w:cs="Arial"/>
          <w:szCs w:val="24"/>
        </w:rPr>
        <w:t xml:space="preserve"> (iii) </w:t>
      </w:r>
      <w:r w:rsidR="002C3897">
        <w:rPr>
          <w:rFonts w:ascii="Arial" w:hAnsi="Arial" w:cs="Arial"/>
          <w:szCs w:val="24"/>
        </w:rPr>
        <w:t xml:space="preserve">el 3 de junio de 2006, arribó a los 55 años de edad y el 29 de junio de 2007 solicitó al ISS el reconocimiento de la pensión de vejez, la que le fue negada mediante Resolución N° 9404 de 2007, acto frente al que interpuso recurso de apelación, siendo </w:t>
      </w:r>
      <w:r w:rsidR="00A41E4E">
        <w:rPr>
          <w:rFonts w:ascii="Arial" w:hAnsi="Arial" w:cs="Arial"/>
          <w:szCs w:val="24"/>
        </w:rPr>
        <w:t>resuelto</w:t>
      </w:r>
      <w:r w:rsidR="002C3897">
        <w:rPr>
          <w:rFonts w:ascii="Arial" w:hAnsi="Arial" w:cs="Arial"/>
          <w:szCs w:val="24"/>
        </w:rPr>
        <w:t xml:space="preserve"> de manera negativa mediante </w:t>
      </w:r>
      <w:r w:rsidR="00761113">
        <w:rPr>
          <w:rFonts w:ascii="Arial" w:hAnsi="Arial" w:cs="Arial"/>
          <w:szCs w:val="24"/>
        </w:rPr>
        <w:t>R</w:t>
      </w:r>
      <w:r w:rsidR="002C3897">
        <w:rPr>
          <w:rFonts w:ascii="Arial" w:hAnsi="Arial" w:cs="Arial"/>
          <w:szCs w:val="24"/>
        </w:rPr>
        <w:t xml:space="preserve">esolución N° 23 </w:t>
      </w:r>
      <w:r w:rsidR="00692B40">
        <w:rPr>
          <w:rFonts w:ascii="Arial" w:hAnsi="Arial" w:cs="Arial"/>
          <w:szCs w:val="24"/>
        </w:rPr>
        <w:t xml:space="preserve">del 29 de enero </w:t>
      </w:r>
      <w:r w:rsidR="002C3897">
        <w:rPr>
          <w:rFonts w:ascii="Arial" w:hAnsi="Arial" w:cs="Arial"/>
          <w:szCs w:val="24"/>
        </w:rPr>
        <w:t>de 2008</w:t>
      </w:r>
      <w:r w:rsidR="00FB6227">
        <w:rPr>
          <w:rFonts w:ascii="Arial" w:hAnsi="Arial" w:cs="Arial"/>
          <w:szCs w:val="24"/>
        </w:rPr>
        <w:t>.</w:t>
      </w:r>
    </w:p>
    <w:p w:rsidR="00FB6227" w:rsidRDefault="00FB6227" w:rsidP="003371E3">
      <w:pPr>
        <w:spacing w:line="276" w:lineRule="auto"/>
        <w:jc w:val="both"/>
        <w:rPr>
          <w:rFonts w:ascii="Arial" w:hAnsi="Arial" w:cs="Arial"/>
          <w:szCs w:val="24"/>
        </w:rPr>
      </w:pPr>
    </w:p>
    <w:p w:rsidR="00FB6227" w:rsidRDefault="000C581D" w:rsidP="003371E3">
      <w:pPr>
        <w:spacing w:line="276" w:lineRule="auto"/>
        <w:jc w:val="both"/>
        <w:rPr>
          <w:rFonts w:ascii="Arial" w:hAnsi="Arial" w:cs="Arial"/>
          <w:szCs w:val="24"/>
        </w:rPr>
      </w:pPr>
      <w:r>
        <w:rPr>
          <w:rFonts w:ascii="Arial" w:hAnsi="Arial" w:cs="Arial"/>
          <w:szCs w:val="24"/>
        </w:rPr>
        <w:t xml:space="preserve">(iv) </w:t>
      </w:r>
      <w:r w:rsidR="00FB6227">
        <w:rPr>
          <w:rFonts w:ascii="Arial" w:hAnsi="Arial" w:cs="Arial"/>
          <w:szCs w:val="24"/>
        </w:rPr>
        <w:t>M</w:t>
      </w:r>
      <w:r w:rsidR="002C3897">
        <w:rPr>
          <w:rFonts w:ascii="Arial" w:hAnsi="Arial" w:cs="Arial"/>
          <w:szCs w:val="24"/>
        </w:rPr>
        <w:t>ediante petición de 19 de octubre de 2009</w:t>
      </w:r>
      <w:r w:rsidR="002924A4">
        <w:rPr>
          <w:rFonts w:ascii="Arial" w:hAnsi="Arial" w:cs="Arial"/>
          <w:szCs w:val="24"/>
        </w:rPr>
        <w:t xml:space="preserve"> solicitó la corrección de la historia laboral, frente a la cual, la entidad no ha emitido respuesta; (v) el 4 de noviembre de 2010, solicitó reactivación del estudio de la pensión, pero le fue negada nuevamente mediante Resolución </w:t>
      </w:r>
      <w:r w:rsidR="00692B40">
        <w:rPr>
          <w:rFonts w:ascii="Arial" w:hAnsi="Arial" w:cs="Arial"/>
          <w:szCs w:val="24"/>
        </w:rPr>
        <w:t xml:space="preserve">N° </w:t>
      </w:r>
      <w:r w:rsidR="002924A4">
        <w:rPr>
          <w:rFonts w:ascii="Arial" w:hAnsi="Arial" w:cs="Arial"/>
          <w:szCs w:val="24"/>
        </w:rPr>
        <w:t xml:space="preserve">6751 de 2011; (vi) solicitó revocatoria directa de esta decisión y a la vez le fuera reconocida la prestación; pero la entidad demandada a través de las Resoluciones N° 4009 de 2012 resolvió negativamente la revocatoria y la N° 13366 de 2012 negó la pensión e indicó que debía seguir cotizado por haber </w:t>
      </w:r>
      <w:r w:rsidR="002924A4">
        <w:rPr>
          <w:rFonts w:ascii="Arial" w:hAnsi="Arial" w:cs="Arial"/>
          <w:szCs w:val="24"/>
        </w:rPr>
        <w:lastRenderedPageBreak/>
        <w:t>culminado el régimen de transición; (vii) interpuso contra el último acto administrativo los recursos de ley, que fueron decididos negativamente a través de las Resoluciones N° 8931 de 2014 y VPB 10830 de 2015</w:t>
      </w:r>
      <w:r w:rsidR="00FB6227">
        <w:rPr>
          <w:rFonts w:ascii="Arial" w:hAnsi="Arial" w:cs="Arial"/>
          <w:szCs w:val="24"/>
        </w:rPr>
        <w:t>.</w:t>
      </w:r>
    </w:p>
    <w:p w:rsidR="00FB6227" w:rsidRDefault="00FB6227" w:rsidP="003371E3">
      <w:pPr>
        <w:spacing w:line="276" w:lineRule="auto"/>
        <w:jc w:val="both"/>
        <w:rPr>
          <w:rFonts w:ascii="Arial" w:hAnsi="Arial" w:cs="Arial"/>
          <w:szCs w:val="24"/>
        </w:rPr>
      </w:pPr>
    </w:p>
    <w:p w:rsidR="00FB6227" w:rsidRDefault="00A81219" w:rsidP="003371E3">
      <w:pPr>
        <w:spacing w:line="276" w:lineRule="auto"/>
        <w:jc w:val="both"/>
        <w:rPr>
          <w:rFonts w:ascii="Arial" w:hAnsi="Arial" w:cs="Arial"/>
          <w:szCs w:val="24"/>
        </w:rPr>
      </w:pPr>
      <w:r>
        <w:rPr>
          <w:rFonts w:ascii="Arial" w:hAnsi="Arial" w:cs="Arial"/>
          <w:szCs w:val="24"/>
        </w:rPr>
        <w:t xml:space="preserve">(viii) </w:t>
      </w:r>
      <w:r w:rsidR="00FB6227">
        <w:rPr>
          <w:rFonts w:ascii="Arial" w:hAnsi="Arial" w:cs="Arial"/>
          <w:szCs w:val="24"/>
        </w:rPr>
        <w:t>E</w:t>
      </w:r>
      <w:r>
        <w:rPr>
          <w:rFonts w:ascii="Arial" w:hAnsi="Arial" w:cs="Arial"/>
          <w:szCs w:val="24"/>
        </w:rPr>
        <w:t>l 26 de marzo de 2015, presentó una nueva solicitud de corrección de historia laboral por los ciclos de mayo de 2000 a mayo de 2001, equivalentes a 55,7 semanas que no están registrada</w:t>
      </w:r>
      <w:r w:rsidR="0001628B">
        <w:rPr>
          <w:rFonts w:ascii="Arial" w:hAnsi="Arial" w:cs="Arial"/>
          <w:szCs w:val="24"/>
        </w:rPr>
        <w:t xml:space="preserve">s en el reporte de cotizaciones, tiempo con el cual logra acreditar </w:t>
      </w:r>
      <w:r w:rsidR="00692B40">
        <w:rPr>
          <w:rFonts w:ascii="Arial" w:hAnsi="Arial" w:cs="Arial"/>
          <w:szCs w:val="24"/>
        </w:rPr>
        <w:t>621,42</w:t>
      </w:r>
      <w:r w:rsidR="0001628B">
        <w:rPr>
          <w:rFonts w:ascii="Arial" w:hAnsi="Arial" w:cs="Arial"/>
          <w:szCs w:val="24"/>
        </w:rPr>
        <w:t xml:space="preserve"> semanas en los últimos 20 años anteriores al cumplimiento de la edad para pensionarse y </w:t>
      </w:r>
      <w:r w:rsidR="00692B40">
        <w:rPr>
          <w:rFonts w:ascii="Arial" w:hAnsi="Arial" w:cs="Arial"/>
          <w:szCs w:val="24"/>
        </w:rPr>
        <w:t>677,1</w:t>
      </w:r>
      <w:r w:rsidR="0001628B">
        <w:rPr>
          <w:rFonts w:ascii="Arial" w:hAnsi="Arial" w:cs="Arial"/>
          <w:szCs w:val="24"/>
        </w:rPr>
        <w:t xml:space="preserve"> en toda la vida laboral</w:t>
      </w:r>
      <w:r w:rsidR="00FB6227">
        <w:rPr>
          <w:rFonts w:ascii="Arial" w:hAnsi="Arial" w:cs="Arial"/>
          <w:szCs w:val="24"/>
        </w:rPr>
        <w:t xml:space="preserve">. </w:t>
      </w:r>
    </w:p>
    <w:p w:rsidR="00FB6227" w:rsidRDefault="00FB6227" w:rsidP="003371E3">
      <w:pPr>
        <w:spacing w:line="276" w:lineRule="auto"/>
        <w:jc w:val="both"/>
        <w:rPr>
          <w:rFonts w:ascii="Arial" w:hAnsi="Arial" w:cs="Arial"/>
          <w:szCs w:val="24"/>
        </w:rPr>
      </w:pPr>
    </w:p>
    <w:p w:rsidR="00761113" w:rsidRDefault="0001628B" w:rsidP="003371E3">
      <w:pPr>
        <w:spacing w:line="276" w:lineRule="auto"/>
        <w:jc w:val="both"/>
        <w:rPr>
          <w:rFonts w:ascii="Arial" w:hAnsi="Arial" w:cs="Arial"/>
          <w:szCs w:val="24"/>
        </w:rPr>
      </w:pPr>
      <w:r>
        <w:rPr>
          <w:rFonts w:ascii="Arial" w:hAnsi="Arial" w:cs="Arial"/>
          <w:szCs w:val="24"/>
        </w:rPr>
        <w:t xml:space="preserve">(ix) </w:t>
      </w:r>
      <w:r w:rsidR="00FB6227">
        <w:rPr>
          <w:rFonts w:ascii="Arial" w:hAnsi="Arial" w:cs="Arial"/>
          <w:szCs w:val="24"/>
        </w:rPr>
        <w:t>L</w:t>
      </w:r>
      <w:r>
        <w:rPr>
          <w:rFonts w:ascii="Arial" w:hAnsi="Arial" w:cs="Arial"/>
          <w:szCs w:val="24"/>
        </w:rPr>
        <w:t>a demandante continuó cotizando ciclos posteriores al cumplimiento de la edad para pensionarse, no por voluntad propio, sino por el error al que fue inducida por la demandada, al negarle el reconocimiento de la prestación, por insuficiencia de semanas.</w:t>
      </w:r>
    </w:p>
    <w:p w:rsidR="007B1E9C" w:rsidRDefault="007B1E9C" w:rsidP="003371E3">
      <w:pPr>
        <w:spacing w:line="276" w:lineRule="auto"/>
        <w:jc w:val="both"/>
        <w:rPr>
          <w:rFonts w:ascii="Arial" w:hAnsi="Arial" w:cs="Arial"/>
          <w:szCs w:val="24"/>
        </w:rPr>
      </w:pPr>
    </w:p>
    <w:p w:rsidR="005C3850" w:rsidRDefault="00591F75" w:rsidP="003371E3">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Colombiana de Pensiones –COLPENSIONES-,</w:t>
      </w:r>
      <w:r w:rsidR="000C581D">
        <w:rPr>
          <w:rFonts w:ascii="Arial" w:hAnsi="Arial" w:cs="Arial"/>
          <w:b/>
          <w:szCs w:val="24"/>
        </w:rPr>
        <w:t xml:space="preserve"> </w:t>
      </w:r>
      <w:r w:rsidR="000C581D">
        <w:rPr>
          <w:rFonts w:ascii="Arial" w:hAnsi="Arial" w:cs="Arial"/>
          <w:szCs w:val="24"/>
        </w:rPr>
        <w:t>se opuso a todas las pretensiones de la demanda y</w:t>
      </w:r>
      <w:r w:rsidR="00B220D2">
        <w:rPr>
          <w:rFonts w:ascii="Arial" w:hAnsi="Arial" w:cs="Arial"/>
          <w:b/>
          <w:szCs w:val="24"/>
        </w:rPr>
        <w:t xml:space="preserve"> </w:t>
      </w:r>
      <w:r w:rsidR="00B220D2">
        <w:rPr>
          <w:rFonts w:ascii="Arial" w:hAnsi="Arial" w:cs="Arial"/>
          <w:szCs w:val="24"/>
        </w:rPr>
        <w:t>señaló</w:t>
      </w:r>
      <w:r w:rsidR="007F7CE7">
        <w:rPr>
          <w:rFonts w:ascii="Arial" w:hAnsi="Arial" w:cs="Arial"/>
          <w:szCs w:val="24"/>
        </w:rPr>
        <w:t xml:space="preserve"> </w:t>
      </w:r>
      <w:r w:rsidR="00453DC3">
        <w:rPr>
          <w:rFonts w:ascii="Arial" w:hAnsi="Arial" w:cs="Arial"/>
          <w:szCs w:val="24"/>
        </w:rPr>
        <w:t xml:space="preserve">que </w:t>
      </w:r>
      <w:r w:rsidR="00B55983">
        <w:rPr>
          <w:rFonts w:ascii="Arial" w:hAnsi="Arial" w:cs="Arial"/>
          <w:szCs w:val="24"/>
        </w:rPr>
        <w:t>la</w:t>
      </w:r>
      <w:r w:rsidR="000C581D">
        <w:rPr>
          <w:rFonts w:ascii="Arial" w:hAnsi="Arial" w:cs="Arial"/>
          <w:szCs w:val="24"/>
        </w:rPr>
        <w:t xml:space="preserve"> demandante </w:t>
      </w:r>
      <w:r w:rsidR="00B55983">
        <w:rPr>
          <w:rFonts w:ascii="Arial" w:hAnsi="Arial" w:cs="Arial"/>
          <w:szCs w:val="24"/>
        </w:rPr>
        <w:t>si bien fue beneficiaria del régimen de transición por edad, lo perdió con la expedición del acto legislativo 01 de 2005</w:t>
      </w:r>
      <w:r w:rsidR="00044DCE">
        <w:rPr>
          <w:rFonts w:ascii="Arial" w:hAnsi="Arial" w:cs="Arial"/>
          <w:szCs w:val="24"/>
        </w:rPr>
        <w:t xml:space="preserve">, toda vez que </w:t>
      </w:r>
      <w:r w:rsidR="00B55983">
        <w:rPr>
          <w:rFonts w:ascii="Arial" w:hAnsi="Arial" w:cs="Arial"/>
          <w:szCs w:val="24"/>
        </w:rPr>
        <w:t xml:space="preserve">no ha demostrado </w:t>
      </w:r>
      <w:r w:rsidR="00044DCE">
        <w:rPr>
          <w:rFonts w:ascii="Arial" w:hAnsi="Arial" w:cs="Arial"/>
          <w:szCs w:val="24"/>
        </w:rPr>
        <w:t>cumplir con las 750 semanas al 29 de julio de 2005; en consecuencia, para el reconocimiento de su derecho pensiona</w:t>
      </w:r>
      <w:r w:rsidR="00692B40">
        <w:rPr>
          <w:rFonts w:ascii="Arial" w:hAnsi="Arial" w:cs="Arial"/>
          <w:szCs w:val="24"/>
        </w:rPr>
        <w:t>l</w:t>
      </w:r>
      <w:r w:rsidR="00044DCE">
        <w:rPr>
          <w:rFonts w:ascii="Arial" w:hAnsi="Arial" w:cs="Arial"/>
          <w:szCs w:val="24"/>
        </w:rPr>
        <w:t>, debe atender las previsiones del artículo 33 de la Ley 100 de 1993</w:t>
      </w:r>
      <w:r w:rsidR="0024524B">
        <w:rPr>
          <w:rFonts w:ascii="Arial" w:hAnsi="Arial" w:cs="Arial"/>
          <w:szCs w:val="24"/>
        </w:rPr>
        <w:t>. Presentó como excepciones de mérito la</w:t>
      </w:r>
      <w:r w:rsidR="004A0EB9">
        <w:rPr>
          <w:rFonts w:ascii="Arial" w:hAnsi="Arial" w:cs="Arial"/>
          <w:szCs w:val="24"/>
        </w:rPr>
        <w:t>s que denominó “Inexistencia de la obligación</w:t>
      </w:r>
      <w:r w:rsidR="00B55983">
        <w:rPr>
          <w:rFonts w:ascii="Arial" w:hAnsi="Arial" w:cs="Arial"/>
          <w:szCs w:val="24"/>
        </w:rPr>
        <w:t xml:space="preserve"> demandada” y </w:t>
      </w:r>
      <w:r w:rsidR="00E031D6">
        <w:rPr>
          <w:rFonts w:ascii="Arial" w:hAnsi="Arial" w:cs="Arial"/>
          <w:szCs w:val="24"/>
        </w:rPr>
        <w:t>“Prescripción”</w:t>
      </w:r>
      <w:r w:rsidR="00474E2F">
        <w:rPr>
          <w:rFonts w:ascii="Arial" w:hAnsi="Arial" w:cs="Arial"/>
          <w:szCs w:val="24"/>
        </w:rPr>
        <w:t>.</w:t>
      </w:r>
    </w:p>
    <w:p w:rsidR="00474E2F" w:rsidRDefault="00474E2F" w:rsidP="003371E3">
      <w:pPr>
        <w:spacing w:line="276" w:lineRule="auto"/>
        <w:jc w:val="both"/>
        <w:rPr>
          <w:rFonts w:ascii="Arial" w:hAnsi="Arial" w:cs="Arial"/>
          <w:szCs w:val="24"/>
        </w:rPr>
      </w:pPr>
    </w:p>
    <w:p w:rsidR="003371E3" w:rsidRPr="000B271A" w:rsidRDefault="003371E3" w:rsidP="003371E3">
      <w:pPr>
        <w:spacing w:line="276" w:lineRule="auto"/>
        <w:rPr>
          <w:rFonts w:ascii="Arial" w:hAnsi="Arial" w:cs="Arial"/>
          <w:b/>
          <w:szCs w:val="24"/>
        </w:rPr>
      </w:pPr>
      <w:r>
        <w:rPr>
          <w:rFonts w:ascii="Arial" w:hAnsi="Arial" w:cs="Arial"/>
          <w:b/>
          <w:szCs w:val="24"/>
        </w:rPr>
        <w:t xml:space="preserve">2. </w:t>
      </w:r>
      <w:r w:rsidRPr="000B271A">
        <w:rPr>
          <w:rFonts w:ascii="Arial" w:hAnsi="Arial" w:cs="Arial"/>
          <w:b/>
          <w:szCs w:val="24"/>
        </w:rPr>
        <w:t xml:space="preserve">Síntesis de la sentencia </w:t>
      </w:r>
    </w:p>
    <w:p w:rsidR="00226D5F" w:rsidRPr="00AC486E" w:rsidRDefault="00226D5F" w:rsidP="00F017BF">
      <w:pPr>
        <w:pStyle w:val="Sinespaciado"/>
        <w:spacing w:line="276" w:lineRule="auto"/>
        <w:rPr>
          <w:rFonts w:ascii="Arial" w:hAnsi="Arial" w:cs="Arial"/>
          <w:sz w:val="24"/>
          <w:szCs w:val="24"/>
        </w:rPr>
      </w:pPr>
    </w:p>
    <w:p w:rsidR="00DF3B2A" w:rsidRDefault="00226D5F" w:rsidP="00C83F1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044DCE">
        <w:rPr>
          <w:rFonts w:ascii="Arial" w:hAnsi="Arial" w:cs="Arial"/>
          <w:color w:val="000000"/>
          <w:szCs w:val="24"/>
          <w:lang w:eastAsia="es-CO"/>
        </w:rPr>
        <w:t xml:space="preserve">Primero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044DCE">
        <w:rPr>
          <w:rFonts w:ascii="Arial" w:hAnsi="Arial" w:cs="Arial"/>
          <w:color w:val="000000"/>
          <w:szCs w:val="24"/>
          <w:lang w:eastAsia="es-CO"/>
        </w:rPr>
        <w:t>declaró que la actora es beneficiaria del régimen de transición y le reconoció la pensión de vejez con base en el Acuerdo 049 de 1990, a partir del 1° de septiembre de 2009</w:t>
      </w:r>
      <w:r w:rsidR="000C1183">
        <w:rPr>
          <w:rFonts w:ascii="Arial" w:hAnsi="Arial" w:cs="Arial"/>
          <w:color w:val="000000"/>
          <w:szCs w:val="24"/>
          <w:lang w:eastAsia="es-CO"/>
        </w:rPr>
        <w:t>, porque la última cotización al sistema fue efectuada por el ciclo de agosto de esa misma anualidad</w:t>
      </w:r>
      <w:r w:rsidR="00295C21">
        <w:rPr>
          <w:rFonts w:ascii="Arial" w:hAnsi="Arial" w:cs="Arial"/>
          <w:color w:val="000000"/>
          <w:szCs w:val="24"/>
          <w:lang w:eastAsia="es-CO"/>
        </w:rPr>
        <w:t>, con un retroactivo de $49´242.855, liquidado hasta el 09/11/2015</w:t>
      </w:r>
      <w:r w:rsidR="000C1183">
        <w:rPr>
          <w:rFonts w:ascii="Arial" w:hAnsi="Arial" w:cs="Arial"/>
          <w:color w:val="000000"/>
          <w:szCs w:val="24"/>
          <w:lang w:eastAsia="es-CO"/>
        </w:rPr>
        <w:t xml:space="preserve">; así mismo, reconoció </w:t>
      </w:r>
      <w:r w:rsidR="00044DCE">
        <w:rPr>
          <w:rFonts w:ascii="Arial" w:hAnsi="Arial" w:cs="Arial"/>
          <w:color w:val="000000"/>
          <w:szCs w:val="24"/>
          <w:lang w:eastAsia="es-CO"/>
        </w:rPr>
        <w:t>los i</w:t>
      </w:r>
      <w:r w:rsidR="000C1183">
        <w:rPr>
          <w:rFonts w:ascii="Arial" w:hAnsi="Arial" w:cs="Arial"/>
          <w:color w:val="000000"/>
          <w:szCs w:val="24"/>
          <w:lang w:eastAsia="es-CO"/>
        </w:rPr>
        <w:t xml:space="preserve">ntereses moratorios </w:t>
      </w:r>
      <w:r w:rsidR="0020686C">
        <w:rPr>
          <w:rFonts w:ascii="Arial" w:hAnsi="Arial" w:cs="Arial"/>
          <w:color w:val="000000"/>
          <w:szCs w:val="24"/>
          <w:lang w:eastAsia="es-CO"/>
        </w:rPr>
        <w:t>a partir del 19</w:t>
      </w:r>
      <w:r w:rsidR="00044DCE">
        <w:rPr>
          <w:rFonts w:ascii="Arial" w:hAnsi="Arial" w:cs="Arial"/>
          <w:color w:val="000000"/>
          <w:szCs w:val="24"/>
          <w:lang w:eastAsia="es-CO"/>
        </w:rPr>
        <w:t xml:space="preserve"> de abril de 2010.</w:t>
      </w:r>
    </w:p>
    <w:p w:rsidR="00DF3B2A" w:rsidRDefault="00DF3B2A" w:rsidP="00C83F1F">
      <w:pPr>
        <w:spacing w:line="276" w:lineRule="auto"/>
        <w:jc w:val="both"/>
        <w:rPr>
          <w:rFonts w:ascii="Arial" w:hAnsi="Arial" w:cs="Arial"/>
          <w:color w:val="000000"/>
          <w:szCs w:val="24"/>
          <w:lang w:eastAsia="es-CO"/>
        </w:rPr>
      </w:pPr>
    </w:p>
    <w:p w:rsidR="000C1183" w:rsidRDefault="00DF3B2A" w:rsidP="00C83F1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w:t>
      </w:r>
      <w:r w:rsidR="00931FFE">
        <w:rPr>
          <w:rFonts w:ascii="Arial" w:hAnsi="Arial" w:cs="Arial"/>
          <w:color w:val="000000"/>
          <w:szCs w:val="24"/>
          <w:lang w:eastAsia="es-CO"/>
        </w:rPr>
        <w:t>precisó que debía computarse el término de mayo de 2000 a similar periodo de 2001, en atención a lo previsto por el artículo 276 del C.P.C., que establece que la parte que aporte al proceso documento privado en original o en copia, reconoce con ello su autenticidad; por lo que la certificación emitida por el Consorcio Prosperar, contenida en el disco compacto, visible a folio 100 del cd. 1, de la cual puede colegirse que tanto esa entidad como la actora efectuaron los pagos de esos ciclos; aunado a ello, existe certificación emitida por el ISS en el</w:t>
      </w:r>
      <w:r w:rsidR="000C1183">
        <w:rPr>
          <w:rFonts w:ascii="Arial" w:hAnsi="Arial" w:cs="Arial"/>
          <w:color w:val="000000"/>
          <w:szCs w:val="24"/>
          <w:lang w:eastAsia="es-CO"/>
        </w:rPr>
        <w:t xml:space="preserve"> mes de abril de 2007, en el sentido que la actora no reporta cesación de pagos en sus aportes.</w:t>
      </w:r>
    </w:p>
    <w:p w:rsidR="000C1183" w:rsidRDefault="000C1183" w:rsidP="00C83F1F">
      <w:pPr>
        <w:spacing w:line="276" w:lineRule="auto"/>
        <w:jc w:val="both"/>
        <w:rPr>
          <w:rFonts w:ascii="Arial" w:hAnsi="Arial" w:cs="Arial"/>
          <w:color w:val="000000"/>
          <w:szCs w:val="24"/>
          <w:lang w:eastAsia="es-CO"/>
        </w:rPr>
      </w:pPr>
    </w:p>
    <w:p w:rsidR="00CA5C6C" w:rsidRDefault="000C1183" w:rsidP="00C83F1F">
      <w:pPr>
        <w:spacing w:line="276" w:lineRule="auto"/>
        <w:jc w:val="both"/>
        <w:rPr>
          <w:rFonts w:ascii="Arial" w:hAnsi="Arial" w:cs="Arial"/>
          <w:color w:val="000000"/>
          <w:szCs w:val="24"/>
          <w:lang w:eastAsia="es-CO"/>
        </w:rPr>
      </w:pPr>
      <w:r>
        <w:rPr>
          <w:rFonts w:ascii="Arial" w:hAnsi="Arial" w:cs="Arial"/>
          <w:color w:val="000000"/>
          <w:szCs w:val="24"/>
          <w:lang w:eastAsia="es-CO"/>
        </w:rPr>
        <w:t>De acuerdo con lo anterior, encontró satisfecho el requisitos de cotizaciones establecido en el Acuerdo 049 de 1990 y; como cumplió la totalidad de requisitos en agosto de 2009, precisó la inaplicabilidad del Acto Legislativo 01 de 2005.</w:t>
      </w:r>
      <w:r w:rsidR="00931FFE">
        <w:rPr>
          <w:rFonts w:ascii="Arial" w:hAnsi="Arial" w:cs="Arial"/>
          <w:color w:val="000000"/>
          <w:szCs w:val="24"/>
          <w:lang w:eastAsia="es-CO"/>
        </w:rPr>
        <w:t xml:space="preserve">   </w:t>
      </w:r>
    </w:p>
    <w:p w:rsidR="000C1183" w:rsidRDefault="000C1183" w:rsidP="00C83F1F">
      <w:pPr>
        <w:spacing w:line="276" w:lineRule="auto"/>
        <w:jc w:val="both"/>
        <w:rPr>
          <w:rFonts w:ascii="Arial" w:hAnsi="Arial" w:cs="Arial"/>
          <w:color w:val="000000"/>
          <w:szCs w:val="24"/>
          <w:lang w:eastAsia="es-CO"/>
        </w:rPr>
      </w:pPr>
    </w:p>
    <w:p w:rsidR="000C1183" w:rsidRDefault="000C1183" w:rsidP="00C83F1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Declaró no probada la excepción de prescripción, porque no transcurrieron los 3 años de que trata el artículo 151 de la Ley 100 de 1993, entre las 8 reclamaciones </w:t>
      </w:r>
      <w:r>
        <w:rPr>
          <w:rFonts w:ascii="Arial" w:hAnsi="Arial" w:cs="Arial"/>
          <w:color w:val="000000"/>
          <w:szCs w:val="24"/>
          <w:lang w:eastAsia="es-CO"/>
        </w:rPr>
        <w:lastRenderedPageBreak/>
        <w:t>administrativas efectuadas por la actora, siendo la primera del 29 de junio de 2007 y la última del año 2014, con la fecha de presentación de la demanda.</w:t>
      </w:r>
    </w:p>
    <w:p w:rsidR="00CA5C6C" w:rsidRDefault="00CA5C6C" w:rsidP="00C83F1F">
      <w:pPr>
        <w:spacing w:line="276" w:lineRule="auto"/>
        <w:jc w:val="both"/>
        <w:rPr>
          <w:rFonts w:ascii="Arial" w:hAnsi="Arial" w:cs="Arial"/>
          <w:color w:val="000000"/>
          <w:szCs w:val="24"/>
          <w:lang w:eastAsia="es-CO"/>
        </w:rPr>
      </w:pPr>
    </w:p>
    <w:p w:rsidR="00044DCE" w:rsidRDefault="003371E3" w:rsidP="003371E3">
      <w:pPr>
        <w:shd w:val="clear" w:color="auto" w:fill="FFFFFF"/>
        <w:tabs>
          <w:tab w:val="left" w:pos="5197"/>
        </w:tabs>
        <w:spacing w:line="276" w:lineRule="auto"/>
        <w:jc w:val="both"/>
        <w:rPr>
          <w:rFonts w:ascii="Arial" w:hAnsi="Arial" w:cs="Arial"/>
          <w:b/>
          <w:szCs w:val="24"/>
        </w:rPr>
      </w:pPr>
      <w:r>
        <w:rPr>
          <w:rFonts w:ascii="Arial" w:hAnsi="Arial" w:cs="Arial"/>
          <w:b/>
          <w:szCs w:val="24"/>
        </w:rPr>
        <w:t xml:space="preserve">3. </w:t>
      </w:r>
      <w:r w:rsidR="00044DCE">
        <w:rPr>
          <w:rFonts w:ascii="Arial" w:hAnsi="Arial" w:cs="Arial"/>
          <w:b/>
          <w:szCs w:val="24"/>
        </w:rPr>
        <w:t xml:space="preserve">Recurso de Apelación </w:t>
      </w:r>
    </w:p>
    <w:p w:rsidR="000C1183" w:rsidRDefault="000C1183" w:rsidP="003371E3">
      <w:pPr>
        <w:shd w:val="clear" w:color="auto" w:fill="FFFFFF"/>
        <w:tabs>
          <w:tab w:val="left" w:pos="5197"/>
        </w:tabs>
        <w:spacing w:line="276" w:lineRule="auto"/>
        <w:jc w:val="both"/>
        <w:rPr>
          <w:rFonts w:ascii="Arial" w:hAnsi="Arial" w:cs="Arial"/>
          <w:b/>
          <w:szCs w:val="24"/>
        </w:rPr>
      </w:pPr>
    </w:p>
    <w:p w:rsidR="000C1183" w:rsidRDefault="000C1183" w:rsidP="003371E3">
      <w:pPr>
        <w:shd w:val="clear" w:color="auto" w:fill="FFFFFF"/>
        <w:tabs>
          <w:tab w:val="left" w:pos="5197"/>
        </w:tabs>
        <w:spacing w:line="276" w:lineRule="auto"/>
        <w:jc w:val="both"/>
        <w:rPr>
          <w:rFonts w:ascii="Arial" w:hAnsi="Arial" w:cs="Arial"/>
          <w:szCs w:val="24"/>
        </w:rPr>
      </w:pPr>
      <w:r>
        <w:rPr>
          <w:rFonts w:ascii="Arial" w:hAnsi="Arial" w:cs="Arial"/>
          <w:szCs w:val="24"/>
        </w:rPr>
        <w:t xml:space="preserve">El apoderado judicial de la parte actora, interpuso recurso de apelación, orientado a que se modifique la fecha a partir de la cual se concedió el disfrute de la pensión, toda vez que considera debió serlo desde el 3 de junio de 2006, cuando la demandante cumplió los requisitos y además en el 2007 solicitó el reconocimiento de la prestación; porque </w:t>
      </w:r>
      <w:r w:rsidR="001638AE">
        <w:rPr>
          <w:rFonts w:ascii="Arial" w:hAnsi="Arial" w:cs="Arial"/>
          <w:szCs w:val="24"/>
        </w:rPr>
        <w:t>las cotizaciones efectuadas con posterioridad, lo fueron por el error en que la indujo la entidad demanda al negarle la misma por insuficiencia de semanas.</w:t>
      </w:r>
    </w:p>
    <w:p w:rsidR="00295C21" w:rsidRDefault="00295C21" w:rsidP="003371E3">
      <w:pPr>
        <w:shd w:val="clear" w:color="auto" w:fill="FFFFFF"/>
        <w:tabs>
          <w:tab w:val="left" w:pos="5197"/>
        </w:tabs>
        <w:spacing w:line="276" w:lineRule="auto"/>
        <w:jc w:val="both"/>
        <w:rPr>
          <w:rFonts w:ascii="Arial" w:hAnsi="Arial" w:cs="Arial"/>
          <w:szCs w:val="24"/>
        </w:rPr>
      </w:pPr>
    </w:p>
    <w:p w:rsidR="00FB6227" w:rsidRDefault="00360141" w:rsidP="003371E3">
      <w:pPr>
        <w:shd w:val="clear" w:color="auto" w:fill="FFFFFF"/>
        <w:tabs>
          <w:tab w:val="left" w:pos="5197"/>
        </w:tabs>
        <w:spacing w:line="276" w:lineRule="auto"/>
        <w:jc w:val="both"/>
        <w:rPr>
          <w:rFonts w:ascii="Arial" w:hAnsi="Arial" w:cs="Arial"/>
          <w:szCs w:val="24"/>
        </w:rPr>
      </w:pPr>
      <w:r>
        <w:rPr>
          <w:rFonts w:ascii="Arial" w:hAnsi="Arial" w:cs="Arial"/>
          <w:szCs w:val="24"/>
        </w:rPr>
        <w:t xml:space="preserve">De otro lado, Colpensiones recurrió la sentencia al cuestionar el valor probatorio que el Despacho de primer grado le otorgó a la certificación adosada, por encima de la certificación de semanas cotizadas expedida por el ISS y ahora por Colpensiones. </w:t>
      </w:r>
    </w:p>
    <w:p w:rsidR="00FB6227" w:rsidRDefault="00FB6227" w:rsidP="003371E3">
      <w:pPr>
        <w:shd w:val="clear" w:color="auto" w:fill="FFFFFF"/>
        <w:tabs>
          <w:tab w:val="left" w:pos="5197"/>
        </w:tabs>
        <w:spacing w:line="276" w:lineRule="auto"/>
        <w:jc w:val="both"/>
        <w:rPr>
          <w:rFonts w:ascii="Arial" w:hAnsi="Arial" w:cs="Arial"/>
          <w:szCs w:val="24"/>
        </w:rPr>
      </w:pPr>
    </w:p>
    <w:p w:rsidR="00360141" w:rsidRPr="000C1183" w:rsidRDefault="00360141" w:rsidP="003371E3">
      <w:pPr>
        <w:shd w:val="clear" w:color="auto" w:fill="FFFFFF"/>
        <w:tabs>
          <w:tab w:val="left" w:pos="5197"/>
        </w:tabs>
        <w:spacing w:line="276" w:lineRule="auto"/>
        <w:jc w:val="both"/>
        <w:rPr>
          <w:rFonts w:ascii="Arial" w:hAnsi="Arial" w:cs="Arial"/>
          <w:szCs w:val="24"/>
        </w:rPr>
      </w:pPr>
      <w:r>
        <w:rPr>
          <w:rFonts w:ascii="Arial" w:hAnsi="Arial" w:cs="Arial"/>
          <w:szCs w:val="24"/>
        </w:rPr>
        <w:t xml:space="preserve">Así mismo, en relación con la fecha a partir de la cual se reconoció el retroactivo pensional, considera que si en gracia de discusión se cumpliera con el requisito mínimo de cotización, solo se </w:t>
      </w:r>
      <w:r w:rsidR="00CE7ACC">
        <w:rPr>
          <w:rFonts w:ascii="Arial" w:hAnsi="Arial" w:cs="Arial"/>
          <w:szCs w:val="24"/>
        </w:rPr>
        <w:t xml:space="preserve">acreditaron </w:t>
      </w:r>
      <w:r>
        <w:rPr>
          <w:rFonts w:ascii="Arial" w:hAnsi="Arial" w:cs="Arial"/>
          <w:szCs w:val="24"/>
        </w:rPr>
        <w:t>los requisitos para disfrutar de la misma en marzo de 2014, cuando la actora solicitó a Colpensiones la corrección de la historia laboral con los ciclos de mayo de 2000 a mayo de 2001, toda vez que esa parte trató de inducir en error al Juzgado, indicando que ya había efectuado esa solicitud con anterioridad ante el ISS, cuando es claro que la reclamación presentada fue respecto de otros ciclos.</w:t>
      </w:r>
    </w:p>
    <w:p w:rsidR="00044DCE" w:rsidRDefault="00044DCE" w:rsidP="003371E3">
      <w:pPr>
        <w:shd w:val="clear" w:color="auto" w:fill="FFFFFF"/>
        <w:tabs>
          <w:tab w:val="left" w:pos="5197"/>
        </w:tabs>
        <w:spacing w:line="276" w:lineRule="auto"/>
        <w:jc w:val="both"/>
        <w:rPr>
          <w:rFonts w:ascii="Arial" w:hAnsi="Arial" w:cs="Arial"/>
          <w:b/>
          <w:szCs w:val="24"/>
        </w:rPr>
      </w:pPr>
    </w:p>
    <w:p w:rsidR="003371E3" w:rsidRDefault="00044DCE" w:rsidP="003371E3">
      <w:pPr>
        <w:shd w:val="clear" w:color="auto" w:fill="FFFFFF"/>
        <w:tabs>
          <w:tab w:val="left" w:pos="5197"/>
        </w:tabs>
        <w:spacing w:line="276" w:lineRule="auto"/>
        <w:jc w:val="both"/>
        <w:rPr>
          <w:rFonts w:ascii="Arial" w:hAnsi="Arial" w:cs="Arial"/>
          <w:b/>
          <w:szCs w:val="24"/>
        </w:rPr>
      </w:pPr>
      <w:r>
        <w:rPr>
          <w:rFonts w:ascii="Arial" w:hAnsi="Arial" w:cs="Arial"/>
          <w:b/>
          <w:szCs w:val="24"/>
        </w:rPr>
        <w:t xml:space="preserve">4. </w:t>
      </w:r>
      <w:r w:rsidR="00DF3B2A">
        <w:rPr>
          <w:rFonts w:ascii="Arial" w:hAnsi="Arial" w:cs="Arial"/>
          <w:b/>
          <w:szCs w:val="24"/>
        </w:rPr>
        <w:t xml:space="preserve">Grado jurisdiccional de consulta </w:t>
      </w:r>
    </w:p>
    <w:p w:rsidR="003371E3" w:rsidRDefault="003371E3" w:rsidP="00A227F4">
      <w:pPr>
        <w:shd w:val="clear" w:color="auto" w:fill="FFFFFF"/>
        <w:spacing w:line="276" w:lineRule="auto"/>
        <w:jc w:val="both"/>
        <w:rPr>
          <w:rFonts w:ascii="Arial" w:hAnsi="Arial" w:cs="Arial"/>
          <w:szCs w:val="24"/>
        </w:rPr>
      </w:pPr>
    </w:p>
    <w:p w:rsidR="001135A5" w:rsidRDefault="001135A5" w:rsidP="001135A5">
      <w:pPr>
        <w:shd w:val="clear" w:color="auto" w:fill="FFFFFF"/>
        <w:spacing w:line="276" w:lineRule="auto"/>
        <w:jc w:val="both"/>
        <w:rPr>
          <w:rFonts w:ascii="Arial" w:hAnsi="Arial" w:cs="Arial"/>
          <w:szCs w:val="24"/>
        </w:rPr>
      </w:pPr>
      <w:r>
        <w:rPr>
          <w:rFonts w:ascii="Arial" w:hAnsi="Arial" w:cs="Arial"/>
          <w:szCs w:val="24"/>
        </w:rPr>
        <w:t>Esta Corporación, mediante proveído de 30</w:t>
      </w:r>
      <w:r w:rsidRPr="001A6BE4">
        <w:rPr>
          <w:rFonts w:ascii="Arial" w:hAnsi="Arial" w:cs="Arial"/>
          <w:szCs w:val="24"/>
        </w:rPr>
        <w:t xml:space="preserve"> de </w:t>
      </w:r>
      <w:r>
        <w:rPr>
          <w:rFonts w:ascii="Arial" w:hAnsi="Arial" w:cs="Arial"/>
          <w:szCs w:val="24"/>
        </w:rPr>
        <w:t>noviembre de 2015</w:t>
      </w:r>
      <w:r w:rsidRPr="001A6BE4">
        <w:rPr>
          <w:rFonts w:ascii="Arial" w:hAnsi="Arial" w:cs="Arial"/>
          <w:szCs w:val="24"/>
        </w:rPr>
        <w:t xml:space="preserve"> –</w:t>
      </w:r>
      <w:proofErr w:type="spellStart"/>
      <w:r w:rsidRPr="001A6BE4">
        <w:rPr>
          <w:rFonts w:ascii="Arial" w:hAnsi="Arial" w:cs="Arial"/>
          <w:szCs w:val="24"/>
        </w:rPr>
        <w:t>fl</w:t>
      </w:r>
      <w:proofErr w:type="spellEnd"/>
      <w:r w:rsidRPr="001A6BE4">
        <w:rPr>
          <w:rFonts w:ascii="Arial" w:hAnsi="Arial" w:cs="Arial"/>
          <w:szCs w:val="24"/>
        </w:rPr>
        <w:t>. 4 del cd. 2-,</w:t>
      </w:r>
      <w:r>
        <w:rPr>
          <w:rFonts w:ascii="Arial" w:hAnsi="Arial" w:cs="Arial"/>
          <w:szCs w:val="24"/>
        </w:rPr>
        <w:t xml:space="preserve"> admitió el grado jurisdiccional de consulta de la decisión de primera instancia, al haber resultado la misma adversa a los intereses de Colpensiones, de conformidad con lo previsto por el artículo 69 del C.P.L. y la sentencia N° T-34556 de 2013, proferida por la Sala de Casación Laboral de la Corte Suprema de Justicia.</w:t>
      </w:r>
    </w:p>
    <w:p w:rsidR="002C313D" w:rsidRDefault="007B6F39" w:rsidP="00A227F4">
      <w:pPr>
        <w:shd w:val="clear" w:color="auto" w:fill="FFFFFF"/>
        <w:spacing w:line="276" w:lineRule="auto"/>
        <w:jc w:val="both"/>
        <w:rPr>
          <w:rFonts w:ascii="Arial" w:hAnsi="Arial" w:cs="Arial"/>
          <w:b/>
          <w:szCs w:val="24"/>
        </w:rPr>
      </w:pPr>
      <w:r>
        <w:rPr>
          <w:rFonts w:ascii="Arial" w:hAnsi="Arial" w:cs="Arial"/>
          <w:szCs w:val="24"/>
        </w:rPr>
        <w:tab/>
      </w:r>
    </w:p>
    <w:p w:rsidR="003371E3" w:rsidRDefault="003371E3" w:rsidP="00013921">
      <w:pPr>
        <w:shd w:val="clear" w:color="auto" w:fill="FFFFFF"/>
        <w:tabs>
          <w:tab w:val="left" w:pos="5197"/>
        </w:tabs>
        <w:spacing w:line="276" w:lineRule="auto"/>
        <w:jc w:val="center"/>
        <w:rPr>
          <w:rFonts w:ascii="Arial" w:hAnsi="Arial" w:cs="Arial"/>
          <w:b/>
          <w:szCs w:val="24"/>
        </w:rPr>
      </w:pPr>
      <w:r w:rsidRPr="00013921">
        <w:rPr>
          <w:rFonts w:ascii="Arial" w:hAnsi="Arial" w:cs="Arial"/>
          <w:b/>
          <w:szCs w:val="24"/>
        </w:rPr>
        <w:t>CONSIDERACIONES</w:t>
      </w:r>
    </w:p>
    <w:p w:rsidR="003D00C3" w:rsidRPr="00013921" w:rsidRDefault="003D00C3" w:rsidP="00013921">
      <w:pPr>
        <w:shd w:val="clear" w:color="auto" w:fill="FFFFFF"/>
        <w:tabs>
          <w:tab w:val="left" w:pos="5197"/>
        </w:tabs>
        <w:spacing w:line="276" w:lineRule="auto"/>
        <w:jc w:val="center"/>
        <w:rPr>
          <w:rFonts w:ascii="Arial" w:hAnsi="Arial" w:cs="Arial"/>
          <w:b/>
          <w:szCs w:val="24"/>
        </w:rPr>
      </w:pPr>
    </w:p>
    <w:p w:rsidR="003371E3" w:rsidRPr="004C2E37" w:rsidRDefault="003371E3" w:rsidP="003371E3">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w:t>
      </w:r>
      <w:r w:rsidR="00FF2F05">
        <w:rPr>
          <w:rFonts w:ascii="Arial" w:hAnsi="Arial" w:cs="Arial"/>
          <w:b/>
          <w:szCs w:val="24"/>
        </w:rPr>
        <w:t xml:space="preserve"> </w:t>
      </w:r>
      <w:r>
        <w:rPr>
          <w:rFonts w:ascii="Arial" w:hAnsi="Arial" w:cs="Arial"/>
          <w:b/>
          <w:szCs w:val="24"/>
        </w:rPr>
        <w:t>l</w:t>
      </w:r>
      <w:r w:rsidR="00FF2F05">
        <w:rPr>
          <w:rFonts w:ascii="Arial" w:hAnsi="Arial" w:cs="Arial"/>
          <w:b/>
          <w:szCs w:val="24"/>
        </w:rPr>
        <w:t>os</w:t>
      </w:r>
      <w:r>
        <w:rPr>
          <w:rFonts w:ascii="Arial" w:hAnsi="Arial" w:cs="Arial"/>
          <w:b/>
          <w:szCs w:val="24"/>
        </w:rPr>
        <w:t xml:space="preserve"> problema</w:t>
      </w:r>
      <w:r w:rsidR="00FF2F05">
        <w:rPr>
          <w:rFonts w:ascii="Arial" w:hAnsi="Arial" w:cs="Arial"/>
          <w:b/>
          <w:szCs w:val="24"/>
        </w:rPr>
        <w:t>s</w:t>
      </w:r>
      <w:r>
        <w:rPr>
          <w:rFonts w:ascii="Arial" w:hAnsi="Arial" w:cs="Arial"/>
          <w:b/>
          <w:szCs w:val="24"/>
        </w:rPr>
        <w:t xml:space="preserve"> jurídico</w:t>
      </w:r>
      <w:r w:rsidR="00FF2F05">
        <w:rPr>
          <w:rFonts w:ascii="Arial" w:hAnsi="Arial" w:cs="Arial"/>
          <w:b/>
          <w:szCs w:val="24"/>
        </w:rPr>
        <w:t>s</w:t>
      </w:r>
    </w:p>
    <w:p w:rsidR="003371E3" w:rsidRDefault="003371E3" w:rsidP="003371E3">
      <w:pPr>
        <w:pStyle w:val="Sinespaciado"/>
        <w:spacing w:line="276" w:lineRule="auto"/>
        <w:rPr>
          <w:rFonts w:ascii="Arial" w:hAnsi="Arial" w:cs="Arial"/>
          <w:sz w:val="24"/>
          <w:szCs w:val="24"/>
        </w:rPr>
      </w:pPr>
    </w:p>
    <w:p w:rsidR="003371E3" w:rsidRDefault="003371E3" w:rsidP="003371E3">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w:t>
      </w:r>
      <w:r>
        <w:rPr>
          <w:rFonts w:ascii="Arial" w:hAnsi="Arial" w:cs="Arial"/>
          <w:color w:val="000000"/>
          <w:szCs w:val="24"/>
          <w:lang w:eastAsia="es-CO"/>
        </w:rPr>
        <w:t xml:space="preserve">los </w:t>
      </w:r>
      <w:r w:rsidRPr="008E0CBF">
        <w:rPr>
          <w:rFonts w:ascii="Arial" w:hAnsi="Arial" w:cs="Arial"/>
          <w:color w:val="000000"/>
          <w:szCs w:val="24"/>
          <w:lang w:eastAsia="es-CO"/>
        </w:rPr>
        <w:t>problema</w:t>
      </w:r>
      <w:r>
        <w:rPr>
          <w:rFonts w:ascii="Arial" w:hAnsi="Arial" w:cs="Arial"/>
          <w:color w:val="000000"/>
          <w:szCs w:val="24"/>
          <w:lang w:eastAsia="es-CO"/>
        </w:rPr>
        <w:t>s</w:t>
      </w:r>
      <w:r w:rsidRPr="008E0CBF">
        <w:rPr>
          <w:rFonts w:ascii="Arial" w:hAnsi="Arial" w:cs="Arial"/>
          <w:color w:val="000000"/>
          <w:szCs w:val="24"/>
          <w:lang w:eastAsia="es-CO"/>
        </w:rPr>
        <w:t xml:space="preserve"> jurídico</w:t>
      </w:r>
      <w:r>
        <w:rPr>
          <w:rFonts w:ascii="Arial" w:hAnsi="Arial" w:cs="Arial"/>
          <w:color w:val="000000"/>
          <w:szCs w:val="24"/>
          <w:lang w:eastAsia="es-CO"/>
        </w:rPr>
        <w:t>s</w:t>
      </w:r>
      <w:r w:rsidRPr="008E0CBF">
        <w:rPr>
          <w:rFonts w:ascii="Arial" w:hAnsi="Arial" w:cs="Arial"/>
          <w:color w:val="000000"/>
          <w:szCs w:val="24"/>
          <w:lang w:eastAsia="es-CO"/>
        </w:rPr>
        <w:t xml:space="preserve"> en los siguientes términos:</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7F1F65" w:rsidRDefault="006228C7" w:rsidP="003371E3">
      <w:pPr>
        <w:pStyle w:val="Textoindependiente"/>
        <w:spacing w:line="276" w:lineRule="auto"/>
        <w:contextualSpacing/>
        <w:rPr>
          <w:iCs/>
          <w:szCs w:val="24"/>
        </w:rPr>
      </w:pPr>
      <w:r>
        <w:rPr>
          <w:iCs/>
          <w:szCs w:val="24"/>
        </w:rPr>
        <w:t xml:space="preserve">1.1. </w:t>
      </w:r>
      <w:r w:rsidR="007F1F65" w:rsidRPr="007F1F65">
        <w:rPr>
          <w:iCs/>
          <w:szCs w:val="24"/>
        </w:rPr>
        <w:t>¿</w:t>
      </w:r>
      <w:r w:rsidR="001135A5">
        <w:rPr>
          <w:iCs/>
          <w:szCs w:val="24"/>
        </w:rPr>
        <w:t xml:space="preserve">La </w:t>
      </w:r>
      <w:r w:rsidR="005D5800">
        <w:rPr>
          <w:iCs/>
          <w:szCs w:val="24"/>
        </w:rPr>
        <w:t>señor</w:t>
      </w:r>
      <w:r w:rsidR="001135A5">
        <w:rPr>
          <w:iCs/>
          <w:szCs w:val="24"/>
        </w:rPr>
        <w:t>a</w:t>
      </w:r>
      <w:r w:rsidR="005D5800">
        <w:rPr>
          <w:iCs/>
          <w:szCs w:val="24"/>
        </w:rPr>
        <w:t xml:space="preserve"> </w:t>
      </w:r>
      <w:r w:rsidR="001135A5">
        <w:rPr>
          <w:iCs/>
          <w:szCs w:val="24"/>
        </w:rPr>
        <w:t xml:space="preserve">María Cárdenas de Velásquez </w:t>
      </w:r>
      <w:r w:rsidR="005D5800">
        <w:rPr>
          <w:iCs/>
          <w:szCs w:val="24"/>
        </w:rPr>
        <w:t>e</w:t>
      </w:r>
      <w:r w:rsidR="003932F1">
        <w:rPr>
          <w:iCs/>
          <w:szCs w:val="24"/>
        </w:rPr>
        <w:t>s beneficiari</w:t>
      </w:r>
      <w:r w:rsidR="001135A5">
        <w:rPr>
          <w:iCs/>
          <w:szCs w:val="24"/>
        </w:rPr>
        <w:t>a</w:t>
      </w:r>
      <w:r w:rsidR="007F1F65" w:rsidRPr="007F1F65">
        <w:rPr>
          <w:iCs/>
          <w:szCs w:val="24"/>
        </w:rPr>
        <w:t xml:space="preserve"> del Régimen de Transición?</w:t>
      </w:r>
    </w:p>
    <w:p w:rsidR="006228C7" w:rsidRDefault="006228C7" w:rsidP="003371E3">
      <w:pPr>
        <w:pStyle w:val="Textoindependiente"/>
        <w:spacing w:line="276" w:lineRule="auto"/>
        <w:contextualSpacing/>
        <w:rPr>
          <w:iCs/>
          <w:szCs w:val="24"/>
        </w:rPr>
      </w:pPr>
    </w:p>
    <w:p w:rsidR="00B06053" w:rsidRDefault="00C97513" w:rsidP="00B06053">
      <w:pPr>
        <w:pStyle w:val="Textoindependiente"/>
        <w:spacing w:line="276" w:lineRule="auto"/>
        <w:contextualSpacing/>
        <w:rPr>
          <w:iCs/>
          <w:szCs w:val="24"/>
        </w:rPr>
      </w:pPr>
      <w:r>
        <w:rPr>
          <w:iCs/>
          <w:szCs w:val="24"/>
        </w:rPr>
        <w:t xml:space="preserve">1.2. </w:t>
      </w:r>
      <w:r w:rsidR="00B06053" w:rsidRPr="008E0CBF">
        <w:rPr>
          <w:iCs/>
          <w:szCs w:val="24"/>
        </w:rPr>
        <w:t>En caso positivo, ¿Logró acreditar el cumplimiento de los requisitos previstos en el Acuerdo 049 de 1990 para acceder a la pensión de vejez?</w:t>
      </w:r>
    </w:p>
    <w:p w:rsidR="00927F7F" w:rsidRDefault="00927F7F" w:rsidP="00B06053">
      <w:pPr>
        <w:pStyle w:val="Textoindependiente"/>
        <w:spacing w:line="276" w:lineRule="auto"/>
        <w:contextualSpacing/>
        <w:rPr>
          <w:iCs/>
          <w:szCs w:val="24"/>
        </w:rPr>
      </w:pPr>
    </w:p>
    <w:p w:rsidR="00927F7F" w:rsidRDefault="00927F7F" w:rsidP="00B06053">
      <w:pPr>
        <w:pStyle w:val="Textoindependiente"/>
        <w:spacing w:line="276" w:lineRule="auto"/>
        <w:contextualSpacing/>
        <w:rPr>
          <w:iCs/>
          <w:szCs w:val="24"/>
        </w:rPr>
      </w:pPr>
      <w:r>
        <w:rPr>
          <w:iCs/>
          <w:szCs w:val="24"/>
        </w:rPr>
        <w:t xml:space="preserve">1.3. </w:t>
      </w:r>
      <w:r w:rsidR="007B1E9C">
        <w:rPr>
          <w:iCs/>
          <w:szCs w:val="24"/>
        </w:rPr>
        <w:t>¿</w:t>
      </w:r>
      <w:r w:rsidR="00505FF1">
        <w:rPr>
          <w:iCs/>
          <w:szCs w:val="24"/>
        </w:rPr>
        <w:t>Qué</w:t>
      </w:r>
      <w:r w:rsidR="007B1E9C">
        <w:rPr>
          <w:iCs/>
          <w:szCs w:val="24"/>
        </w:rPr>
        <w:t xml:space="preserve"> validez puede dársele a la certificación expedida por el Consorcio Prosperar respecto de la afiliación de la actora, pero que fue allegada por la entidad </w:t>
      </w:r>
      <w:r w:rsidR="007B1E9C">
        <w:rPr>
          <w:iCs/>
          <w:szCs w:val="24"/>
        </w:rPr>
        <w:lastRenderedPageBreak/>
        <w:t>demandada y tiene una información diferente a la registrada en la historia laboral emitida por esta última?</w:t>
      </w:r>
    </w:p>
    <w:p w:rsidR="00FB6227" w:rsidRDefault="00FB6227" w:rsidP="00B06053">
      <w:pPr>
        <w:pStyle w:val="Textoindependiente"/>
        <w:spacing w:line="276" w:lineRule="auto"/>
        <w:contextualSpacing/>
        <w:rPr>
          <w:iCs/>
          <w:szCs w:val="24"/>
        </w:rPr>
      </w:pPr>
    </w:p>
    <w:p w:rsidR="00FB6227" w:rsidRDefault="00FB6227" w:rsidP="00B06053">
      <w:pPr>
        <w:pStyle w:val="Textoindependiente"/>
        <w:spacing w:line="276" w:lineRule="auto"/>
        <w:contextualSpacing/>
        <w:rPr>
          <w:iCs/>
          <w:szCs w:val="24"/>
        </w:rPr>
      </w:pPr>
      <w:r>
        <w:rPr>
          <w:iCs/>
          <w:szCs w:val="24"/>
        </w:rPr>
        <w:t>1.4. ¿</w:t>
      </w:r>
      <w:r w:rsidR="004467B8">
        <w:rPr>
          <w:iCs/>
          <w:szCs w:val="24"/>
        </w:rPr>
        <w:t>Pueden tenerse en cuenta los ciclos de mayo de 2000 a junio de 2001</w:t>
      </w:r>
      <w:r w:rsidR="00EC2653">
        <w:rPr>
          <w:iCs/>
          <w:szCs w:val="24"/>
        </w:rPr>
        <w:t>, no pagados por la actora, a pesar de haberlo hecho el Consorcio Prosperar?</w:t>
      </w:r>
    </w:p>
    <w:p w:rsidR="00B06053" w:rsidRDefault="00B06053" w:rsidP="00B06053">
      <w:pPr>
        <w:pStyle w:val="Textoindependiente"/>
        <w:spacing w:line="276" w:lineRule="auto"/>
        <w:contextualSpacing/>
        <w:rPr>
          <w:iCs/>
          <w:szCs w:val="24"/>
        </w:rPr>
      </w:pPr>
    </w:p>
    <w:p w:rsidR="003371E3" w:rsidRDefault="003371E3" w:rsidP="003371E3">
      <w:pPr>
        <w:pStyle w:val="Prrafodelista"/>
        <w:numPr>
          <w:ilvl w:val="0"/>
          <w:numId w:val="8"/>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 los interrogantes planteados</w:t>
      </w:r>
    </w:p>
    <w:p w:rsidR="007F1F65" w:rsidRDefault="007F1F65" w:rsidP="003371E3">
      <w:pPr>
        <w:pStyle w:val="Textoindependiente"/>
        <w:spacing w:line="276" w:lineRule="auto"/>
        <w:contextualSpacing/>
        <w:rPr>
          <w:iCs/>
          <w:szCs w:val="24"/>
        </w:rPr>
      </w:pPr>
      <w:r w:rsidRPr="001A1834">
        <w:rPr>
          <w:iCs/>
          <w:szCs w:val="24"/>
        </w:rPr>
        <w:t>Con el propósito de dar solución a</w:t>
      </w:r>
      <w:r>
        <w:rPr>
          <w:iCs/>
          <w:szCs w:val="24"/>
        </w:rPr>
        <w:t xml:space="preserve"> los</w:t>
      </w:r>
      <w:r w:rsidRPr="001A1834">
        <w:rPr>
          <w:iCs/>
          <w:szCs w:val="24"/>
        </w:rPr>
        <w:t xml:space="preserve"> </w:t>
      </w:r>
      <w:r w:rsidR="00FF2F05">
        <w:rPr>
          <w:iCs/>
          <w:szCs w:val="24"/>
        </w:rPr>
        <w:t xml:space="preserve">anteriores </w:t>
      </w:r>
      <w:r w:rsidRPr="001A1834">
        <w:rPr>
          <w:iCs/>
          <w:szCs w:val="24"/>
        </w:rPr>
        <w:t>interrogante</w:t>
      </w:r>
      <w:r>
        <w:rPr>
          <w:iCs/>
          <w:szCs w:val="24"/>
        </w:rPr>
        <w:t>s</w:t>
      </w:r>
      <w:r w:rsidRPr="001A1834">
        <w:rPr>
          <w:iCs/>
          <w:szCs w:val="24"/>
        </w:rPr>
        <w:t xml:space="preserve">, se </w:t>
      </w:r>
      <w:r>
        <w:rPr>
          <w:iCs/>
          <w:szCs w:val="24"/>
        </w:rPr>
        <w:t>considera necesario precisar, los</w:t>
      </w:r>
      <w:r w:rsidRPr="001A1834">
        <w:rPr>
          <w:iCs/>
          <w:szCs w:val="24"/>
        </w:rPr>
        <w:t xml:space="preserve"> siguiente</w:t>
      </w:r>
      <w:r>
        <w:rPr>
          <w:iCs/>
          <w:szCs w:val="24"/>
        </w:rPr>
        <w:t>s</w:t>
      </w:r>
      <w:r w:rsidRPr="001A1834">
        <w:rPr>
          <w:iCs/>
          <w:szCs w:val="24"/>
        </w:rPr>
        <w:t xml:space="preserve"> aspecto</w:t>
      </w:r>
      <w:r>
        <w:rPr>
          <w:iCs/>
          <w:szCs w:val="24"/>
        </w:rPr>
        <w:t>s</w:t>
      </w:r>
      <w:r w:rsidRPr="001A1834">
        <w:rPr>
          <w:iCs/>
          <w:szCs w:val="24"/>
        </w:rPr>
        <w:t>:</w:t>
      </w:r>
    </w:p>
    <w:p w:rsidR="001135A5" w:rsidRDefault="001135A5" w:rsidP="003371E3">
      <w:pPr>
        <w:pStyle w:val="Textoindependiente"/>
        <w:spacing w:line="276" w:lineRule="auto"/>
        <w:contextualSpacing/>
        <w:rPr>
          <w:iCs/>
          <w:szCs w:val="24"/>
        </w:rPr>
      </w:pPr>
    </w:p>
    <w:p w:rsidR="003371E3" w:rsidRDefault="00145E21" w:rsidP="003371E3">
      <w:pPr>
        <w:pStyle w:val="Textoindependiente"/>
        <w:spacing w:line="276" w:lineRule="auto"/>
        <w:ind w:right="284"/>
        <w:contextualSpacing/>
        <w:rPr>
          <w:b/>
          <w:szCs w:val="24"/>
          <w:lang w:val="es-CO"/>
        </w:rPr>
      </w:pPr>
      <w:r>
        <w:rPr>
          <w:b/>
          <w:szCs w:val="24"/>
          <w:lang w:val="es-CO"/>
        </w:rPr>
        <w:t>2.1</w:t>
      </w:r>
      <w:r w:rsidR="003371E3">
        <w:rPr>
          <w:b/>
          <w:szCs w:val="24"/>
          <w:lang w:val="es-CO"/>
        </w:rPr>
        <w:t>. Del Régimen de Transición</w:t>
      </w:r>
    </w:p>
    <w:p w:rsidR="003371E3" w:rsidRDefault="003371E3" w:rsidP="003371E3">
      <w:pPr>
        <w:pStyle w:val="Textoindependiente"/>
        <w:spacing w:line="276" w:lineRule="auto"/>
        <w:ind w:right="284"/>
        <w:contextualSpacing/>
        <w:rPr>
          <w:b/>
          <w:szCs w:val="24"/>
          <w:lang w:val="es-CO"/>
        </w:rPr>
      </w:pPr>
    </w:p>
    <w:p w:rsidR="003371E3" w:rsidRDefault="00145E21" w:rsidP="003371E3">
      <w:pPr>
        <w:pStyle w:val="Textoindependiente"/>
        <w:spacing w:line="276" w:lineRule="auto"/>
        <w:contextualSpacing/>
        <w:rPr>
          <w:b/>
          <w:szCs w:val="24"/>
          <w:lang w:val="es-CO"/>
        </w:rPr>
      </w:pPr>
      <w:r>
        <w:rPr>
          <w:b/>
          <w:szCs w:val="24"/>
          <w:lang w:val="es-CO"/>
        </w:rPr>
        <w:t>2.1</w:t>
      </w:r>
      <w:r w:rsidR="003371E3">
        <w:rPr>
          <w:b/>
          <w:szCs w:val="24"/>
          <w:lang w:val="es-CO"/>
        </w:rPr>
        <w:t xml:space="preserve">.1. </w:t>
      </w:r>
      <w:r w:rsidR="003371E3" w:rsidRPr="001E3706">
        <w:rPr>
          <w:b/>
          <w:color w:val="000000"/>
          <w:szCs w:val="24"/>
          <w:shd w:val="clear" w:color="auto" w:fill="FFFFFF"/>
          <w:lang w:val="es-ES"/>
        </w:rPr>
        <w:t>Fundamento jurídico</w:t>
      </w:r>
    </w:p>
    <w:p w:rsidR="003371E3" w:rsidRDefault="003371E3" w:rsidP="003371E3">
      <w:pPr>
        <w:shd w:val="clear" w:color="auto" w:fill="FFFFFF"/>
        <w:tabs>
          <w:tab w:val="left" w:pos="5197"/>
        </w:tabs>
        <w:spacing w:line="276" w:lineRule="auto"/>
        <w:jc w:val="both"/>
        <w:rPr>
          <w:rFonts w:ascii="Arial" w:hAnsi="Arial" w:cs="Arial"/>
          <w:color w:val="000000"/>
          <w:szCs w:val="24"/>
          <w:lang w:eastAsia="es-CO"/>
        </w:rPr>
      </w:pPr>
    </w:p>
    <w:p w:rsidR="003371E3" w:rsidRDefault="00C419D5" w:rsidP="003371E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El régimen de transición previsto en el artículo 36 de la Ley </w:t>
      </w:r>
      <w:r w:rsidR="00A26C03">
        <w:rPr>
          <w:rFonts w:ascii="Arial" w:hAnsi="Arial" w:cs="Arial"/>
          <w:color w:val="000000"/>
          <w:szCs w:val="24"/>
          <w:lang w:eastAsia="es-CO"/>
        </w:rPr>
        <w:t xml:space="preserve">100 de 1993, </w:t>
      </w:r>
      <w:r>
        <w:rPr>
          <w:rFonts w:ascii="Arial" w:hAnsi="Arial" w:cs="Arial"/>
          <w:color w:val="000000"/>
          <w:szCs w:val="24"/>
          <w:lang w:eastAsia="es-CO"/>
        </w:rPr>
        <w:t xml:space="preserve">tiene como fin conservar los requisitos de la norma anterior en relación con la edad, semanas de cotización o tiempos de servicios y monto de la pensión, para quienes </w:t>
      </w:r>
      <w:r w:rsidR="00911B29">
        <w:rPr>
          <w:rFonts w:ascii="Arial" w:hAnsi="Arial" w:cs="Arial"/>
          <w:color w:val="000000"/>
          <w:szCs w:val="24"/>
          <w:lang w:eastAsia="es-CO"/>
        </w:rPr>
        <w:t xml:space="preserve">al 1° de abril de 1994 tuvieran </w:t>
      </w:r>
      <w:r w:rsidR="002F07BA">
        <w:rPr>
          <w:rFonts w:ascii="Arial" w:hAnsi="Arial" w:cs="Arial"/>
          <w:color w:val="000000"/>
          <w:szCs w:val="24"/>
          <w:lang w:eastAsia="es-CO"/>
        </w:rPr>
        <w:t>más</w:t>
      </w:r>
      <w:r w:rsidR="004C019B">
        <w:rPr>
          <w:rFonts w:ascii="Arial" w:hAnsi="Arial" w:cs="Arial"/>
          <w:color w:val="000000"/>
          <w:szCs w:val="24"/>
          <w:lang w:eastAsia="es-CO"/>
        </w:rPr>
        <w:t xml:space="preserve"> de 40</w:t>
      </w:r>
      <w:r w:rsidR="00911B29">
        <w:rPr>
          <w:rFonts w:ascii="Arial" w:hAnsi="Arial" w:cs="Arial"/>
          <w:color w:val="000000"/>
          <w:szCs w:val="24"/>
          <w:lang w:eastAsia="es-CO"/>
        </w:rPr>
        <w:t xml:space="preserve"> años de edad</w:t>
      </w:r>
      <w:r>
        <w:rPr>
          <w:rFonts w:ascii="Arial" w:hAnsi="Arial" w:cs="Arial"/>
          <w:color w:val="000000"/>
          <w:szCs w:val="24"/>
          <w:lang w:eastAsia="es-CO"/>
        </w:rPr>
        <w:t xml:space="preserve"> si fueran hombres o 35 años en el caso de las </w:t>
      </w:r>
      <w:r w:rsidR="000119A4">
        <w:rPr>
          <w:rFonts w:ascii="Arial" w:hAnsi="Arial" w:cs="Arial"/>
          <w:color w:val="000000"/>
          <w:szCs w:val="24"/>
          <w:lang w:eastAsia="es-CO"/>
        </w:rPr>
        <w:t>mujeres</w:t>
      </w:r>
      <w:r>
        <w:rPr>
          <w:rFonts w:ascii="Arial" w:hAnsi="Arial" w:cs="Arial"/>
          <w:color w:val="000000"/>
          <w:szCs w:val="24"/>
          <w:lang w:eastAsia="es-CO"/>
        </w:rPr>
        <w:t>,</w:t>
      </w:r>
      <w:r w:rsidR="00911B29">
        <w:rPr>
          <w:rFonts w:ascii="Arial" w:hAnsi="Arial" w:cs="Arial"/>
          <w:color w:val="000000"/>
          <w:szCs w:val="24"/>
          <w:lang w:eastAsia="es-CO"/>
        </w:rPr>
        <w:t xml:space="preserve"> o </w:t>
      </w:r>
      <w:r w:rsidR="002F07BA">
        <w:rPr>
          <w:rFonts w:ascii="Arial" w:hAnsi="Arial" w:cs="Arial"/>
          <w:color w:val="000000"/>
          <w:szCs w:val="24"/>
          <w:lang w:eastAsia="es-CO"/>
        </w:rPr>
        <w:t xml:space="preserve">15 o </w:t>
      </w:r>
      <w:r w:rsidR="000119A4">
        <w:rPr>
          <w:rFonts w:ascii="Arial" w:hAnsi="Arial" w:cs="Arial"/>
          <w:color w:val="000000"/>
          <w:szCs w:val="24"/>
          <w:lang w:eastAsia="es-CO"/>
        </w:rPr>
        <w:t>más años de servicios cotizados.</w:t>
      </w:r>
    </w:p>
    <w:p w:rsidR="00C419D5" w:rsidRDefault="00C419D5" w:rsidP="003371E3">
      <w:pPr>
        <w:shd w:val="clear" w:color="auto" w:fill="FFFFFF"/>
        <w:tabs>
          <w:tab w:val="left" w:pos="5197"/>
        </w:tabs>
        <w:spacing w:line="276" w:lineRule="auto"/>
        <w:jc w:val="both"/>
        <w:rPr>
          <w:rFonts w:ascii="Arial" w:hAnsi="Arial" w:cs="Arial"/>
          <w:color w:val="000000"/>
          <w:szCs w:val="24"/>
          <w:lang w:eastAsia="es-CO"/>
        </w:rPr>
      </w:pPr>
    </w:p>
    <w:p w:rsidR="003371E3" w:rsidRPr="009D7B62" w:rsidRDefault="00145E21" w:rsidP="003371E3">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2.1</w:t>
      </w:r>
      <w:r w:rsidR="003371E3">
        <w:rPr>
          <w:b/>
          <w:color w:val="000000"/>
          <w:szCs w:val="24"/>
          <w:shd w:val="clear" w:color="auto" w:fill="FFFFFF"/>
          <w:lang w:val="es-ES"/>
        </w:rPr>
        <w:t>.2. Fundamento fáctico</w:t>
      </w:r>
      <w:r w:rsidR="003371E3" w:rsidRPr="009D7B62">
        <w:rPr>
          <w:b/>
          <w:color w:val="000000"/>
          <w:szCs w:val="24"/>
          <w:shd w:val="clear" w:color="auto" w:fill="FFFFFF"/>
          <w:lang w:val="es-ES"/>
        </w:rPr>
        <w:t>:</w:t>
      </w:r>
    </w:p>
    <w:p w:rsidR="00FF5F2F" w:rsidRDefault="00FF5F2F" w:rsidP="00911B29">
      <w:pPr>
        <w:shd w:val="clear" w:color="auto" w:fill="FFFFFF"/>
        <w:tabs>
          <w:tab w:val="left" w:pos="5197"/>
        </w:tabs>
        <w:spacing w:line="276" w:lineRule="auto"/>
        <w:ind w:firstLine="851"/>
        <w:jc w:val="both"/>
        <w:rPr>
          <w:rFonts w:ascii="Arial" w:hAnsi="Arial" w:cs="Arial"/>
          <w:color w:val="000000"/>
          <w:szCs w:val="24"/>
          <w:lang w:eastAsia="es-CO"/>
        </w:rPr>
      </w:pPr>
    </w:p>
    <w:p w:rsidR="003D0DFC" w:rsidRDefault="003643A6" w:rsidP="003371E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Analizando la documental allegada al </w:t>
      </w:r>
      <w:r w:rsidR="001E0E73">
        <w:rPr>
          <w:rFonts w:ascii="Arial" w:hAnsi="Arial" w:cs="Arial"/>
          <w:color w:val="000000"/>
          <w:szCs w:val="24"/>
          <w:lang w:eastAsia="es-CO"/>
        </w:rPr>
        <w:t>infolio</w:t>
      </w:r>
      <w:r>
        <w:rPr>
          <w:rFonts w:ascii="Arial" w:hAnsi="Arial" w:cs="Arial"/>
          <w:color w:val="000000"/>
          <w:szCs w:val="24"/>
          <w:lang w:eastAsia="es-CO"/>
        </w:rPr>
        <w:t xml:space="preserve">, no existe duda alguna que </w:t>
      </w:r>
      <w:r w:rsidR="00D43921">
        <w:rPr>
          <w:rFonts w:ascii="Arial" w:hAnsi="Arial" w:cs="Arial"/>
          <w:color w:val="000000"/>
          <w:szCs w:val="24"/>
          <w:lang w:eastAsia="es-CO"/>
        </w:rPr>
        <w:t>l</w:t>
      </w:r>
      <w:r w:rsidR="001E0E73">
        <w:rPr>
          <w:rFonts w:ascii="Arial" w:hAnsi="Arial" w:cs="Arial"/>
          <w:color w:val="000000"/>
          <w:szCs w:val="24"/>
          <w:lang w:eastAsia="es-CO"/>
        </w:rPr>
        <w:t>a</w:t>
      </w:r>
      <w:r w:rsidR="00D43921">
        <w:rPr>
          <w:rFonts w:ascii="Arial" w:hAnsi="Arial" w:cs="Arial"/>
          <w:color w:val="000000"/>
          <w:szCs w:val="24"/>
          <w:lang w:eastAsia="es-CO"/>
        </w:rPr>
        <w:t xml:space="preserve"> </w:t>
      </w:r>
      <w:r>
        <w:rPr>
          <w:rFonts w:ascii="Arial" w:hAnsi="Arial" w:cs="Arial"/>
          <w:color w:val="000000"/>
          <w:szCs w:val="24"/>
          <w:lang w:eastAsia="es-CO"/>
        </w:rPr>
        <w:t>señor</w:t>
      </w:r>
      <w:r w:rsidR="001E0E73">
        <w:rPr>
          <w:rFonts w:ascii="Arial" w:hAnsi="Arial" w:cs="Arial"/>
          <w:color w:val="000000"/>
          <w:szCs w:val="24"/>
          <w:lang w:eastAsia="es-CO"/>
        </w:rPr>
        <w:t>a</w:t>
      </w:r>
      <w:r>
        <w:rPr>
          <w:rFonts w:ascii="Arial" w:hAnsi="Arial" w:cs="Arial"/>
          <w:color w:val="000000"/>
          <w:szCs w:val="24"/>
          <w:lang w:eastAsia="es-CO"/>
        </w:rPr>
        <w:t xml:space="preserve"> </w:t>
      </w:r>
      <w:r w:rsidR="00237210">
        <w:rPr>
          <w:rFonts w:ascii="Arial" w:hAnsi="Arial" w:cs="Arial"/>
          <w:color w:val="000000"/>
          <w:szCs w:val="24"/>
          <w:lang w:eastAsia="es-CO"/>
        </w:rPr>
        <w:t xml:space="preserve">María </w:t>
      </w:r>
      <w:r w:rsidR="001E0E73">
        <w:rPr>
          <w:rFonts w:ascii="Arial" w:hAnsi="Arial" w:cs="Arial"/>
          <w:color w:val="000000"/>
          <w:szCs w:val="24"/>
          <w:lang w:eastAsia="es-CO"/>
        </w:rPr>
        <w:t xml:space="preserve">Cárdenas de Velásquez </w:t>
      </w:r>
      <w:r w:rsidR="000119A4">
        <w:rPr>
          <w:rFonts w:ascii="Arial" w:hAnsi="Arial" w:cs="Arial"/>
          <w:color w:val="000000"/>
          <w:szCs w:val="24"/>
          <w:lang w:eastAsia="es-CO"/>
        </w:rPr>
        <w:t xml:space="preserve">es </w:t>
      </w:r>
      <w:r>
        <w:rPr>
          <w:rFonts w:ascii="Arial" w:hAnsi="Arial" w:cs="Arial"/>
          <w:color w:val="000000"/>
          <w:szCs w:val="24"/>
          <w:lang w:eastAsia="es-CO"/>
        </w:rPr>
        <w:t>beneficiari</w:t>
      </w:r>
      <w:r w:rsidR="001E0E73">
        <w:rPr>
          <w:rFonts w:ascii="Arial" w:hAnsi="Arial" w:cs="Arial"/>
          <w:color w:val="000000"/>
          <w:szCs w:val="24"/>
          <w:lang w:eastAsia="es-CO"/>
        </w:rPr>
        <w:t>a</w:t>
      </w:r>
      <w:r>
        <w:rPr>
          <w:rFonts w:ascii="Arial" w:hAnsi="Arial" w:cs="Arial"/>
          <w:color w:val="000000"/>
          <w:szCs w:val="24"/>
          <w:lang w:eastAsia="es-CO"/>
        </w:rPr>
        <w:t xml:space="preserve"> del régimen de transición </w:t>
      </w:r>
      <w:r w:rsidR="001E0E73">
        <w:rPr>
          <w:rFonts w:ascii="Arial" w:hAnsi="Arial" w:cs="Arial"/>
          <w:color w:val="000000"/>
          <w:szCs w:val="24"/>
          <w:lang w:eastAsia="es-CO"/>
        </w:rPr>
        <w:t xml:space="preserve">descrito toda vez que al 1° de abril de 1994 contaba con 42 años de edad cumplidos, como quiera que de </w:t>
      </w:r>
      <w:r w:rsidR="00FF5F2F">
        <w:rPr>
          <w:rFonts w:ascii="Arial" w:hAnsi="Arial" w:cs="Arial"/>
          <w:color w:val="000000"/>
          <w:szCs w:val="24"/>
          <w:lang w:eastAsia="es-CO"/>
        </w:rPr>
        <w:t>la copia de la cédula de ciudadanía –</w:t>
      </w:r>
      <w:r w:rsidR="00505FF1">
        <w:rPr>
          <w:rFonts w:ascii="Arial" w:hAnsi="Arial" w:cs="Arial"/>
          <w:color w:val="000000"/>
          <w:szCs w:val="24"/>
          <w:lang w:eastAsia="es-CO"/>
        </w:rPr>
        <w:t xml:space="preserve"> </w:t>
      </w:r>
      <w:r w:rsidR="00FF5F2F">
        <w:rPr>
          <w:rFonts w:ascii="Arial" w:hAnsi="Arial" w:cs="Arial"/>
          <w:color w:val="000000"/>
          <w:szCs w:val="24"/>
          <w:lang w:eastAsia="es-CO"/>
        </w:rPr>
        <w:t>fl.</w:t>
      </w:r>
      <w:r w:rsidR="001E0E73">
        <w:rPr>
          <w:rFonts w:ascii="Arial" w:hAnsi="Arial" w:cs="Arial"/>
          <w:color w:val="000000"/>
          <w:szCs w:val="24"/>
          <w:lang w:eastAsia="es-CO"/>
        </w:rPr>
        <w:t>24</w:t>
      </w:r>
      <w:r w:rsidR="00FF5F2F">
        <w:rPr>
          <w:rFonts w:ascii="Arial" w:hAnsi="Arial" w:cs="Arial"/>
          <w:color w:val="000000"/>
          <w:szCs w:val="24"/>
          <w:lang w:eastAsia="es-CO"/>
        </w:rPr>
        <w:t>-</w:t>
      </w:r>
      <w:r w:rsidR="001E0E73">
        <w:rPr>
          <w:rFonts w:ascii="Arial" w:hAnsi="Arial" w:cs="Arial"/>
          <w:color w:val="000000"/>
          <w:szCs w:val="24"/>
          <w:lang w:eastAsia="es-CO"/>
        </w:rPr>
        <w:t xml:space="preserve"> y del registro civil de nacimiento –</w:t>
      </w:r>
      <w:proofErr w:type="spellStart"/>
      <w:r w:rsidR="001E0E73">
        <w:rPr>
          <w:rFonts w:ascii="Arial" w:hAnsi="Arial" w:cs="Arial"/>
          <w:color w:val="000000"/>
          <w:szCs w:val="24"/>
          <w:lang w:eastAsia="es-CO"/>
        </w:rPr>
        <w:t>fl</w:t>
      </w:r>
      <w:proofErr w:type="spellEnd"/>
      <w:r w:rsidR="001E0E73">
        <w:rPr>
          <w:rFonts w:ascii="Arial" w:hAnsi="Arial" w:cs="Arial"/>
          <w:color w:val="000000"/>
          <w:szCs w:val="24"/>
          <w:lang w:eastAsia="es-CO"/>
        </w:rPr>
        <w:t>. 98 vto.-</w:t>
      </w:r>
      <w:r w:rsidR="00FF5F2F">
        <w:rPr>
          <w:rFonts w:ascii="Arial" w:hAnsi="Arial" w:cs="Arial"/>
          <w:color w:val="000000"/>
          <w:szCs w:val="24"/>
          <w:lang w:eastAsia="es-CO"/>
        </w:rPr>
        <w:t xml:space="preserve"> se puede extraer que</w:t>
      </w:r>
      <w:r>
        <w:rPr>
          <w:rFonts w:ascii="Arial" w:hAnsi="Arial" w:cs="Arial"/>
          <w:color w:val="000000"/>
          <w:szCs w:val="24"/>
          <w:lang w:eastAsia="es-CO"/>
        </w:rPr>
        <w:t xml:space="preserve"> </w:t>
      </w:r>
      <w:r w:rsidR="00FF5F2F">
        <w:rPr>
          <w:rFonts w:ascii="Arial" w:hAnsi="Arial" w:cs="Arial"/>
          <w:color w:val="000000"/>
          <w:szCs w:val="24"/>
          <w:lang w:eastAsia="es-CO"/>
        </w:rPr>
        <w:t xml:space="preserve">nació el </w:t>
      </w:r>
      <w:r w:rsidR="001E0E73">
        <w:rPr>
          <w:rFonts w:ascii="Arial" w:hAnsi="Arial" w:cs="Arial"/>
          <w:color w:val="000000"/>
          <w:szCs w:val="24"/>
          <w:lang w:eastAsia="es-CO"/>
        </w:rPr>
        <w:t>03</w:t>
      </w:r>
      <w:r w:rsidR="000119A4">
        <w:rPr>
          <w:rFonts w:ascii="Arial" w:hAnsi="Arial" w:cs="Arial"/>
          <w:color w:val="000000"/>
          <w:szCs w:val="24"/>
          <w:lang w:eastAsia="es-CO"/>
        </w:rPr>
        <w:t xml:space="preserve"> </w:t>
      </w:r>
      <w:r w:rsidR="003932F1">
        <w:rPr>
          <w:rFonts w:ascii="Arial" w:hAnsi="Arial" w:cs="Arial"/>
          <w:color w:val="000000"/>
          <w:szCs w:val="24"/>
          <w:lang w:eastAsia="es-CO"/>
        </w:rPr>
        <w:t xml:space="preserve">de </w:t>
      </w:r>
      <w:r w:rsidR="001E0E73">
        <w:rPr>
          <w:rFonts w:ascii="Arial" w:hAnsi="Arial" w:cs="Arial"/>
          <w:color w:val="000000"/>
          <w:szCs w:val="24"/>
          <w:lang w:eastAsia="es-CO"/>
        </w:rPr>
        <w:t>junio de 1951.</w:t>
      </w:r>
    </w:p>
    <w:p w:rsidR="00505FF1" w:rsidRDefault="00505FF1" w:rsidP="003371E3">
      <w:pPr>
        <w:shd w:val="clear" w:color="auto" w:fill="FFFFFF"/>
        <w:tabs>
          <w:tab w:val="left" w:pos="5197"/>
        </w:tabs>
        <w:spacing w:line="276" w:lineRule="auto"/>
        <w:jc w:val="both"/>
        <w:rPr>
          <w:rFonts w:ascii="Arial" w:hAnsi="Arial" w:cs="Arial"/>
          <w:color w:val="000000"/>
          <w:szCs w:val="24"/>
          <w:lang w:eastAsia="es-CO"/>
        </w:rPr>
      </w:pPr>
    </w:p>
    <w:p w:rsidR="000709EE" w:rsidRDefault="000709EE" w:rsidP="000709EE">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w:t>
      </w:r>
      <w:r w:rsidR="00325B28">
        <w:rPr>
          <w:rFonts w:ascii="Arial" w:hAnsi="Arial" w:cs="Arial"/>
          <w:b/>
          <w:color w:val="000000"/>
          <w:szCs w:val="24"/>
          <w:lang w:eastAsia="es-CO"/>
        </w:rPr>
        <w:t>2</w:t>
      </w:r>
      <w:r w:rsidRPr="00F0544F">
        <w:rPr>
          <w:rFonts w:ascii="Arial" w:hAnsi="Arial" w:cs="Arial"/>
          <w:b/>
          <w:color w:val="000000"/>
          <w:szCs w:val="24"/>
          <w:lang w:eastAsia="es-CO"/>
        </w:rPr>
        <w:t>. De los requisitos para acceder a la pensión de vejez conforme al Decreto 758 de 1990.</w:t>
      </w:r>
    </w:p>
    <w:p w:rsidR="00AE3008" w:rsidRPr="00F0544F" w:rsidRDefault="00AE3008" w:rsidP="000709EE">
      <w:pPr>
        <w:shd w:val="clear" w:color="auto" w:fill="FFFFFF"/>
        <w:tabs>
          <w:tab w:val="left" w:pos="5197"/>
        </w:tabs>
        <w:spacing w:line="276" w:lineRule="auto"/>
        <w:jc w:val="both"/>
        <w:rPr>
          <w:rFonts w:ascii="Arial" w:hAnsi="Arial" w:cs="Arial"/>
          <w:b/>
          <w:color w:val="000000"/>
          <w:szCs w:val="24"/>
          <w:lang w:eastAsia="es-CO"/>
        </w:rPr>
      </w:pPr>
    </w:p>
    <w:p w:rsidR="000709EE" w:rsidRPr="00F0544F" w:rsidRDefault="00325B28" w:rsidP="000709EE">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2.2</w:t>
      </w:r>
      <w:r w:rsidR="000709EE" w:rsidRPr="00F0544F">
        <w:rPr>
          <w:rFonts w:ascii="Arial" w:hAnsi="Arial" w:cs="Arial"/>
          <w:b/>
          <w:color w:val="000000"/>
          <w:szCs w:val="24"/>
          <w:lang w:eastAsia="es-CO"/>
        </w:rPr>
        <w:t>.1. Fundamento jurídico</w:t>
      </w:r>
    </w:p>
    <w:p w:rsidR="000709EE" w:rsidRDefault="000709EE" w:rsidP="000709EE">
      <w:pPr>
        <w:shd w:val="clear" w:color="auto" w:fill="FFFFFF"/>
        <w:tabs>
          <w:tab w:val="left" w:pos="5197"/>
        </w:tabs>
        <w:spacing w:line="276" w:lineRule="auto"/>
        <w:jc w:val="both"/>
        <w:rPr>
          <w:rFonts w:ascii="Arial" w:hAnsi="Arial" w:cs="Arial"/>
          <w:color w:val="000000"/>
          <w:szCs w:val="24"/>
          <w:lang w:eastAsia="es-CO"/>
        </w:rPr>
      </w:pPr>
    </w:p>
    <w:p w:rsidR="000709EE" w:rsidRDefault="000709EE" w:rsidP="000709EE">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De conformidad con lo previsto por el artículo 12 del Acuerdo 0</w:t>
      </w:r>
      <w:r w:rsidR="00B11BBA">
        <w:rPr>
          <w:rFonts w:ascii="Arial" w:hAnsi="Arial" w:cs="Arial"/>
          <w:color w:val="000000"/>
          <w:szCs w:val="24"/>
          <w:lang w:eastAsia="es-CO"/>
        </w:rPr>
        <w:t>49 de 1990 y para el caso de las</w:t>
      </w:r>
      <w:r>
        <w:rPr>
          <w:rFonts w:ascii="Arial" w:hAnsi="Arial" w:cs="Arial"/>
          <w:color w:val="000000"/>
          <w:szCs w:val="24"/>
          <w:lang w:eastAsia="es-CO"/>
        </w:rPr>
        <w:t xml:space="preserve"> </w:t>
      </w:r>
      <w:r w:rsidR="00B11BBA">
        <w:rPr>
          <w:rFonts w:ascii="Arial" w:hAnsi="Arial" w:cs="Arial"/>
          <w:color w:val="000000"/>
          <w:szCs w:val="24"/>
          <w:lang w:eastAsia="es-CO"/>
        </w:rPr>
        <w:t>mujeres</w:t>
      </w:r>
      <w:r>
        <w:rPr>
          <w:rFonts w:ascii="Arial" w:hAnsi="Arial" w:cs="Arial"/>
          <w:color w:val="000000"/>
          <w:szCs w:val="24"/>
          <w:lang w:eastAsia="es-CO"/>
        </w:rPr>
        <w:t xml:space="preserve">, para obtener el derecho a la pensión de vejez se requiere acreditar </w:t>
      </w:r>
      <w:r w:rsidR="00B11BBA">
        <w:rPr>
          <w:rFonts w:ascii="Arial" w:hAnsi="Arial" w:cs="Arial"/>
          <w:color w:val="000000"/>
          <w:szCs w:val="24"/>
          <w:lang w:eastAsia="es-CO"/>
        </w:rPr>
        <w:t>55</w:t>
      </w:r>
      <w:r>
        <w:rPr>
          <w:rFonts w:ascii="Arial" w:hAnsi="Arial" w:cs="Arial"/>
          <w:color w:val="000000"/>
          <w:szCs w:val="24"/>
          <w:lang w:eastAsia="es-CO"/>
        </w:rPr>
        <w:t xml:space="preserve"> años de edad y haber cotizado 1000 semanas en cualquier tiempo o 500 dentro de los 20 años anteriores al cumplimiento de esa edad</w:t>
      </w:r>
      <w:r w:rsidR="00B11BBA">
        <w:rPr>
          <w:rFonts w:ascii="Arial" w:hAnsi="Arial" w:cs="Arial"/>
          <w:color w:val="000000"/>
          <w:szCs w:val="24"/>
          <w:lang w:eastAsia="es-CO"/>
        </w:rPr>
        <w:t>.</w:t>
      </w:r>
    </w:p>
    <w:p w:rsidR="00EC2653" w:rsidRDefault="00EC2653" w:rsidP="000709EE">
      <w:pPr>
        <w:shd w:val="clear" w:color="auto" w:fill="FFFFFF"/>
        <w:tabs>
          <w:tab w:val="left" w:pos="5197"/>
        </w:tabs>
        <w:spacing w:line="276" w:lineRule="auto"/>
        <w:jc w:val="both"/>
        <w:rPr>
          <w:rFonts w:ascii="Arial" w:hAnsi="Arial" w:cs="Arial"/>
          <w:color w:val="000000"/>
          <w:szCs w:val="24"/>
          <w:lang w:eastAsia="es-CO"/>
        </w:rPr>
      </w:pPr>
    </w:p>
    <w:p w:rsidR="000709EE" w:rsidRDefault="00325B28" w:rsidP="000709EE">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2.2</w:t>
      </w:r>
      <w:r w:rsidR="000709EE" w:rsidRPr="0020686C">
        <w:rPr>
          <w:rFonts w:ascii="Arial" w:hAnsi="Arial" w:cs="Arial"/>
          <w:b/>
          <w:color w:val="000000"/>
          <w:szCs w:val="24"/>
          <w:lang w:eastAsia="es-CO"/>
        </w:rPr>
        <w:t>.2. Fundamento fáctico</w:t>
      </w:r>
    </w:p>
    <w:p w:rsidR="000709EE" w:rsidRDefault="000709EE" w:rsidP="000709EE">
      <w:pPr>
        <w:shd w:val="clear" w:color="auto" w:fill="FFFFFF"/>
        <w:tabs>
          <w:tab w:val="left" w:pos="5197"/>
        </w:tabs>
        <w:spacing w:line="276" w:lineRule="auto"/>
        <w:jc w:val="both"/>
        <w:rPr>
          <w:rFonts w:ascii="Arial" w:hAnsi="Arial" w:cs="Arial"/>
          <w:b/>
          <w:color w:val="000000"/>
          <w:szCs w:val="24"/>
          <w:lang w:eastAsia="es-CO"/>
        </w:rPr>
      </w:pPr>
    </w:p>
    <w:p w:rsidR="00B11BBA" w:rsidRDefault="000709EE" w:rsidP="00B11BBA">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Conforme se </w:t>
      </w:r>
      <w:r w:rsidR="00B11BBA">
        <w:rPr>
          <w:rFonts w:ascii="Arial" w:hAnsi="Arial" w:cs="Arial"/>
          <w:color w:val="000000"/>
          <w:szCs w:val="24"/>
          <w:lang w:eastAsia="es-CO"/>
        </w:rPr>
        <w:t>indicó</w:t>
      </w:r>
      <w:r w:rsidRPr="00FF7655">
        <w:rPr>
          <w:rFonts w:ascii="Arial" w:hAnsi="Arial" w:cs="Arial"/>
          <w:color w:val="000000"/>
          <w:szCs w:val="24"/>
          <w:lang w:eastAsia="es-CO"/>
        </w:rPr>
        <w:t xml:space="preserve">, se encuentra probado que </w:t>
      </w:r>
      <w:r>
        <w:rPr>
          <w:rFonts w:ascii="Arial" w:hAnsi="Arial" w:cs="Arial"/>
          <w:color w:val="000000"/>
          <w:szCs w:val="24"/>
          <w:lang w:eastAsia="es-CO"/>
        </w:rPr>
        <w:t>l</w:t>
      </w:r>
      <w:r w:rsidR="00B11BBA">
        <w:rPr>
          <w:rFonts w:ascii="Arial" w:hAnsi="Arial" w:cs="Arial"/>
          <w:color w:val="000000"/>
          <w:szCs w:val="24"/>
          <w:lang w:eastAsia="es-CO"/>
        </w:rPr>
        <w:t>a</w:t>
      </w:r>
      <w:r>
        <w:rPr>
          <w:rFonts w:ascii="Arial" w:hAnsi="Arial" w:cs="Arial"/>
          <w:color w:val="000000"/>
          <w:szCs w:val="24"/>
          <w:lang w:eastAsia="es-CO"/>
        </w:rPr>
        <w:t xml:space="preserve"> </w:t>
      </w:r>
      <w:r w:rsidR="00B11BBA">
        <w:rPr>
          <w:rFonts w:ascii="Arial" w:hAnsi="Arial" w:cs="Arial"/>
          <w:color w:val="000000"/>
          <w:szCs w:val="24"/>
          <w:lang w:eastAsia="es-CO"/>
        </w:rPr>
        <w:t>señora Cárdenas de Velásquez nació el 03</w:t>
      </w:r>
      <w:r>
        <w:rPr>
          <w:rFonts w:ascii="Arial" w:hAnsi="Arial" w:cs="Arial"/>
          <w:color w:val="000000"/>
          <w:szCs w:val="24"/>
          <w:lang w:eastAsia="es-CO"/>
        </w:rPr>
        <w:t xml:space="preserve"> d</w:t>
      </w:r>
      <w:r w:rsidRPr="00FF7655">
        <w:rPr>
          <w:rFonts w:ascii="Arial" w:hAnsi="Arial" w:cs="Arial"/>
          <w:color w:val="000000"/>
          <w:szCs w:val="24"/>
          <w:lang w:eastAsia="es-CO"/>
        </w:rPr>
        <w:t xml:space="preserve">e </w:t>
      </w:r>
      <w:r w:rsidR="00B11BBA">
        <w:rPr>
          <w:rFonts w:ascii="Arial" w:hAnsi="Arial" w:cs="Arial"/>
          <w:color w:val="000000"/>
          <w:szCs w:val="24"/>
          <w:lang w:eastAsia="es-CO"/>
        </w:rPr>
        <w:t xml:space="preserve">junio </w:t>
      </w:r>
      <w:r>
        <w:rPr>
          <w:rFonts w:ascii="Arial" w:hAnsi="Arial" w:cs="Arial"/>
          <w:color w:val="000000"/>
          <w:szCs w:val="24"/>
          <w:lang w:eastAsia="es-CO"/>
        </w:rPr>
        <w:t>de 19</w:t>
      </w:r>
      <w:r w:rsidR="00B11BBA">
        <w:rPr>
          <w:rFonts w:ascii="Arial" w:hAnsi="Arial" w:cs="Arial"/>
          <w:color w:val="000000"/>
          <w:szCs w:val="24"/>
          <w:lang w:eastAsia="es-CO"/>
        </w:rPr>
        <w:t>51</w:t>
      </w:r>
      <w:r w:rsidRPr="00FF7655">
        <w:rPr>
          <w:rFonts w:ascii="Arial" w:hAnsi="Arial" w:cs="Arial"/>
          <w:color w:val="000000"/>
          <w:szCs w:val="24"/>
          <w:lang w:eastAsia="es-CO"/>
        </w:rPr>
        <w:t xml:space="preserve">, por lo tanto, cumplió los </w:t>
      </w:r>
      <w:r w:rsidR="00B11BBA">
        <w:rPr>
          <w:rFonts w:ascii="Arial" w:hAnsi="Arial" w:cs="Arial"/>
          <w:color w:val="000000"/>
          <w:szCs w:val="24"/>
          <w:lang w:eastAsia="es-CO"/>
        </w:rPr>
        <w:t>55</w:t>
      </w:r>
      <w:r w:rsidRPr="00FF7655">
        <w:rPr>
          <w:rFonts w:ascii="Arial" w:hAnsi="Arial" w:cs="Arial"/>
          <w:color w:val="000000"/>
          <w:szCs w:val="24"/>
          <w:lang w:eastAsia="es-CO"/>
        </w:rPr>
        <w:t xml:space="preserve"> año</w:t>
      </w:r>
      <w:r w:rsidR="00B11BBA">
        <w:rPr>
          <w:rFonts w:ascii="Arial" w:hAnsi="Arial" w:cs="Arial"/>
          <w:color w:val="000000"/>
          <w:szCs w:val="24"/>
          <w:lang w:eastAsia="es-CO"/>
        </w:rPr>
        <w:t>s de edad en esa calenda de 2006</w:t>
      </w:r>
      <w:r w:rsidRPr="00FF7655">
        <w:rPr>
          <w:rFonts w:ascii="Arial" w:hAnsi="Arial" w:cs="Arial"/>
          <w:color w:val="000000"/>
          <w:szCs w:val="24"/>
          <w:lang w:eastAsia="es-CO"/>
        </w:rPr>
        <w:t>,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00B11BBA">
        <w:rPr>
          <w:rFonts w:ascii="Arial" w:hAnsi="Arial" w:cs="Arial"/>
          <w:color w:val="000000"/>
          <w:szCs w:val="24"/>
          <w:lang w:eastAsia="es-CO"/>
        </w:rPr>
        <w:t>l requisito de la edad</w:t>
      </w:r>
      <w:r w:rsidR="00E67CF9">
        <w:rPr>
          <w:rFonts w:ascii="Arial" w:hAnsi="Arial" w:cs="Arial"/>
          <w:color w:val="000000"/>
          <w:szCs w:val="24"/>
          <w:lang w:eastAsia="es-CO"/>
        </w:rPr>
        <w:t>;</w:t>
      </w:r>
      <w:r w:rsidR="00B11BBA">
        <w:rPr>
          <w:rFonts w:ascii="Arial" w:hAnsi="Arial" w:cs="Arial"/>
          <w:color w:val="000000"/>
          <w:szCs w:val="24"/>
          <w:lang w:eastAsia="es-CO"/>
        </w:rPr>
        <w:t xml:space="preserve"> momento para el cual contaba en su haber de cotizaciones con 479,87 semanas, las que se tornan insuficientes para acceder a la pensión de vejez, por lo que en principio, debe manifestarse que debía continuar cotizando para acceder a la misma únicamente con la segunda posibilidad consagrada en el literal b) del artículo 12 del Acuerdo 049 de 1990, esto es, con 1000 semanas en cualquier tiempo, como quiera que dentro </w:t>
      </w:r>
      <w:r w:rsidR="00B11BBA">
        <w:rPr>
          <w:rFonts w:ascii="Arial" w:hAnsi="Arial" w:cs="Arial"/>
          <w:color w:val="000000"/>
          <w:szCs w:val="24"/>
          <w:lang w:eastAsia="es-CO"/>
        </w:rPr>
        <w:lastRenderedPageBreak/>
        <w:t>de los 20 años anteriores al cumplimiento de la edad mínima, solo logró acreditar las 447,16 semanas.</w:t>
      </w:r>
    </w:p>
    <w:p w:rsidR="00B11BBA" w:rsidRDefault="00B11BBA" w:rsidP="00B11BBA">
      <w:pPr>
        <w:shd w:val="clear" w:color="auto" w:fill="FFFFFF"/>
        <w:tabs>
          <w:tab w:val="left" w:pos="5197"/>
        </w:tabs>
        <w:spacing w:line="276" w:lineRule="auto"/>
        <w:jc w:val="both"/>
        <w:rPr>
          <w:rFonts w:ascii="Arial" w:hAnsi="Arial" w:cs="Arial"/>
          <w:color w:val="000000"/>
          <w:szCs w:val="24"/>
          <w:lang w:eastAsia="es-CO"/>
        </w:rPr>
      </w:pPr>
    </w:p>
    <w:p w:rsidR="00B11BBA" w:rsidRPr="00CB6EEA" w:rsidRDefault="00B11BBA" w:rsidP="00B11BB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ese orden de ideas, debería la actora continuar cotizando aproximadamente 520 semanas</w:t>
      </w:r>
      <w:r w:rsidR="00E67CF9">
        <w:rPr>
          <w:rFonts w:ascii="Arial" w:hAnsi="Arial" w:cs="Arial"/>
          <w:color w:val="000000"/>
          <w:szCs w:val="24"/>
          <w:lang w:eastAsia="es-CO"/>
        </w:rPr>
        <w:t xml:space="preserve"> adicionales</w:t>
      </w:r>
      <w:r>
        <w:rPr>
          <w:rFonts w:ascii="Arial" w:hAnsi="Arial" w:cs="Arial"/>
          <w:color w:val="000000"/>
          <w:szCs w:val="24"/>
          <w:lang w:eastAsia="es-CO"/>
        </w:rPr>
        <w:t>, esto es, más de 10 años para acceder al beneficio pensional, con lo cual sobrepasaría el mes de julio de 2010, circunstancia que le implicaría cumplir con los requisitos del acto legislativo 01 de 2005, esto es, reunir 750 semanas de cotización al 29 de julio de 2005.</w:t>
      </w:r>
    </w:p>
    <w:p w:rsidR="00B11BBA" w:rsidRDefault="00B11BBA" w:rsidP="000709EE">
      <w:pPr>
        <w:shd w:val="clear" w:color="auto" w:fill="FFFFFF"/>
        <w:tabs>
          <w:tab w:val="left" w:pos="5197"/>
        </w:tabs>
        <w:spacing w:line="276" w:lineRule="auto"/>
        <w:jc w:val="both"/>
        <w:rPr>
          <w:rFonts w:ascii="Arial" w:hAnsi="Arial" w:cs="Arial"/>
          <w:color w:val="000000"/>
          <w:szCs w:val="24"/>
          <w:lang w:eastAsia="es-CO"/>
        </w:rPr>
      </w:pPr>
    </w:p>
    <w:p w:rsidR="00E67CF9" w:rsidRDefault="00E67CF9" w:rsidP="000709EE">
      <w:pPr>
        <w:shd w:val="clear" w:color="auto" w:fill="FFFFFF"/>
        <w:tabs>
          <w:tab w:val="left" w:pos="5197"/>
        </w:tabs>
        <w:spacing w:line="276" w:lineRule="auto"/>
        <w:jc w:val="both"/>
        <w:rPr>
          <w:rFonts w:ascii="Arial" w:hAnsi="Arial" w:cs="Arial"/>
          <w:color w:val="000000"/>
          <w:szCs w:val="24"/>
          <w:lang w:eastAsia="es-CO"/>
        </w:rPr>
      </w:pPr>
      <w:r w:rsidRPr="00136492">
        <w:rPr>
          <w:rFonts w:ascii="Arial" w:hAnsi="Arial" w:cs="Arial"/>
          <w:color w:val="000000"/>
          <w:szCs w:val="24"/>
          <w:lang w:eastAsia="es-CO"/>
        </w:rPr>
        <w:t>Sin embargo, como los supuestos fácticos de la demanda, dan cuenta de la ausencia en la historia laboral de los ciclos de mayo de 2000 al mismo mes de 2001</w:t>
      </w:r>
      <w:r w:rsidR="004A3B73" w:rsidRPr="00136492">
        <w:rPr>
          <w:rFonts w:ascii="Arial" w:hAnsi="Arial" w:cs="Arial"/>
          <w:color w:val="000000"/>
          <w:szCs w:val="24"/>
          <w:lang w:eastAsia="es-CO"/>
        </w:rPr>
        <w:t xml:space="preserve">, </w:t>
      </w:r>
      <w:r w:rsidR="00136492" w:rsidRPr="00136492">
        <w:rPr>
          <w:rFonts w:ascii="Arial" w:hAnsi="Arial" w:cs="Arial"/>
          <w:color w:val="000000"/>
          <w:szCs w:val="24"/>
          <w:lang w:eastAsia="es-CO"/>
        </w:rPr>
        <w:t>procederá la Sala a determinar si</w:t>
      </w:r>
      <w:r w:rsidR="00325B28">
        <w:rPr>
          <w:rFonts w:ascii="Arial" w:hAnsi="Arial" w:cs="Arial"/>
          <w:color w:val="000000"/>
          <w:szCs w:val="24"/>
          <w:lang w:eastAsia="es-CO"/>
        </w:rPr>
        <w:t xml:space="preserve"> pueden o no ser contabilizados, según lo hizo la a-quo, de acuerdo a lo consignado en la certificación emitida por el Consorcio Prosperar y que fuera remiti</w:t>
      </w:r>
      <w:r w:rsidR="005E67EA">
        <w:rPr>
          <w:rFonts w:ascii="Arial" w:hAnsi="Arial" w:cs="Arial"/>
          <w:color w:val="000000"/>
          <w:szCs w:val="24"/>
          <w:lang w:eastAsia="es-CO"/>
        </w:rPr>
        <w:t>da por la</w:t>
      </w:r>
      <w:r w:rsidR="00325B28">
        <w:rPr>
          <w:rFonts w:ascii="Arial" w:hAnsi="Arial" w:cs="Arial"/>
          <w:color w:val="000000"/>
          <w:szCs w:val="24"/>
          <w:lang w:eastAsia="es-CO"/>
        </w:rPr>
        <w:t xml:space="preserve"> accionada como parte del expediente administrativo de la señora María Cárdenas de Velásquez</w:t>
      </w:r>
      <w:r w:rsidR="00814580">
        <w:rPr>
          <w:rFonts w:ascii="Arial" w:hAnsi="Arial" w:cs="Arial"/>
          <w:color w:val="000000"/>
          <w:szCs w:val="24"/>
          <w:lang w:eastAsia="es-CO"/>
        </w:rPr>
        <w:t>, para poderse pensionar con las 500 semanas en los 20 años anteriores al cumplimiento de la edad mínima para pensionarse.</w:t>
      </w:r>
    </w:p>
    <w:p w:rsidR="00E67CF9" w:rsidRDefault="00E67CF9" w:rsidP="000709EE">
      <w:pPr>
        <w:shd w:val="clear" w:color="auto" w:fill="FFFFFF"/>
        <w:tabs>
          <w:tab w:val="left" w:pos="5197"/>
        </w:tabs>
        <w:spacing w:line="276" w:lineRule="auto"/>
        <w:jc w:val="both"/>
        <w:rPr>
          <w:rFonts w:ascii="Arial" w:hAnsi="Arial" w:cs="Arial"/>
          <w:color w:val="000000"/>
          <w:szCs w:val="24"/>
          <w:lang w:eastAsia="es-CO"/>
        </w:rPr>
      </w:pPr>
    </w:p>
    <w:p w:rsidR="00325B28" w:rsidRPr="005E67EA" w:rsidRDefault="00325B28" w:rsidP="000709EE">
      <w:pPr>
        <w:shd w:val="clear" w:color="auto" w:fill="FFFFFF"/>
        <w:tabs>
          <w:tab w:val="left" w:pos="5197"/>
        </w:tabs>
        <w:spacing w:line="276" w:lineRule="auto"/>
        <w:jc w:val="both"/>
        <w:rPr>
          <w:rFonts w:ascii="Arial" w:hAnsi="Arial" w:cs="Arial"/>
          <w:b/>
          <w:color w:val="000000"/>
          <w:szCs w:val="24"/>
          <w:lang w:eastAsia="es-CO"/>
        </w:rPr>
      </w:pPr>
      <w:r w:rsidRPr="005E67EA">
        <w:rPr>
          <w:rFonts w:ascii="Arial" w:hAnsi="Arial" w:cs="Arial"/>
          <w:b/>
          <w:color w:val="000000"/>
          <w:szCs w:val="24"/>
          <w:lang w:eastAsia="es-CO"/>
        </w:rPr>
        <w:t xml:space="preserve">2.3. Valoración Probatoria de </w:t>
      </w:r>
      <w:r w:rsidR="00027806">
        <w:rPr>
          <w:rFonts w:ascii="Arial" w:hAnsi="Arial" w:cs="Arial"/>
          <w:b/>
          <w:color w:val="000000"/>
          <w:szCs w:val="24"/>
          <w:lang w:eastAsia="es-CO"/>
        </w:rPr>
        <w:t xml:space="preserve">los </w:t>
      </w:r>
      <w:r w:rsidR="005E67EA" w:rsidRPr="005E67EA">
        <w:rPr>
          <w:rFonts w:ascii="Arial" w:hAnsi="Arial" w:cs="Arial"/>
          <w:b/>
          <w:color w:val="000000"/>
          <w:szCs w:val="24"/>
          <w:lang w:eastAsia="es-CO"/>
        </w:rPr>
        <w:t>documentos</w:t>
      </w:r>
    </w:p>
    <w:p w:rsidR="005E67EA" w:rsidRPr="005E67EA" w:rsidRDefault="005E67EA" w:rsidP="000709EE">
      <w:pPr>
        <w:shd w:val="clear" w:color="auto" w:fill="FFFFFF"/>
        <w:tabs>
          <w:tab w:val="left" w:pos="5197"/>
        </w:tabs>
        <w:spacing w:line="276" w:lineRule="auto"/>
        <w:jc w:val="both"/>
        <w:rPr>
          <w:rFonts w:ascii="Arial" w:hAnsi="Arial" w:cs="Arial"/>
          <w:b/>
          <w:color w:val="000000"/>
          <w:szCs w:val="24"/>
          <w:lang w:eastAsia="es-CO"/>
        </w:rPr>
      </w:pPr>
    </w:p>
    <w:p w:rsidR="005E67EA" w:rsidRPr="005E67EA" w:rsidRDefault="005E67EA" w:rsidP="000709EE">
      <w:pPr>
        <w:shd w:val="clear" w:color="auto" w:fill="FFFFFF"/>
        <w:tabs>
          <w:tab w:val="left" w:pos="5197"/>
        </w:tabs>
        <w:spacing w:line="276" w:lineRule="auto"/>
        <w:jc w:val="both"/>
        <w:rPr>
          <w:rFonts w:ascii="Arial" w:hAnsi="Arial" w:cs="Arial"/>
          <w:b/>
          <w:color w:val="000000"/>
          <w:szCs w:val="24"/>
          <w:lang w:eastAsia="es-CO"/>
        </w:rPr>
      </w:pPr>
      <w:r w:rsidRPr="005E67EA">
        <w:rPr>
          <w:rFonts w:ascii="Arial" w:hAnsi="Arial" w:cs="Arial"/>
          <w:b/>
          <w:color w:val="000000"/>
          <w:szCs w:val="24"/>
          <w:lang w:eastAsia="es-CO"/>
        </w:rPr>
        <w:t>2.3.</w:t>
      </w:r>
      <w:r w:rsidR="00343822">
        <w:rPr>
          <w:rFonts w:ascii="Arial" w:hAnsi="Arial" w:cs="Arial"/>
          <w:b/>
          <w:color w:val="000000"/>
          <w:szCs w:val="24"/>
          <w:lang w:eastAsia="es-CO"/>
        </w:rPr>
        <w:t>1.</w:t>
      </w:r>
      <w:r w:rsidRPr="005E67EA">
        <w:rPr>
          <w:rFonts w:ascii="Arial" w:hAnsi="Arial" w:cs="Arial"/>
          <w:b/>
          <w:color w:val="000000"/>
          <w:szCs w:val="24"/>
          <w:lang w:eastAsia="es-CO"/>
        </w:rPr>
        <w:t xml:space="preserve"> Fundamento jurídico</w:t>
      </w:r>
    </w:p>
    <w:p w:rsidR="00325B28" w:rsidRDefault="00325B28" w:rsidP="000709EE">
      <w:pPr>
        <w:shd w:val="clear" w:color="auto" w:fill="FFFFFF"/>
        <w:tabs>
          <w:tab w:val="left" w:pos="5197"/>
        </w:tabs>
        <w:spacing w:line="276" w:lineRule="auto"/>
        <w:jc w:val="both"/>
        <w:rPr>
          <w:rFonts w:ascii="Arial" w:hAnsi="Arial" w:cs="Arial"/>
          <w:color w:val="000000"/>
          <w:szCs w:val="24"/>
          <w:lang w:eastAsia="es-CO"/>
        </w:rPr>
      </w:pPr>
    </w:p>
    <w:p w:rsidR="005E67EA" w:rsidRPr="00982F2E" w:rsidRDefault="00135EDC" w:rsidP="00352B38">
      <w:pPr>
        <w:spacing w:line="276" w:lineRule="auto"/>
        <w:jc w:val="both"/>
        <w:rPr>
          <w:rFonts w:ascii="Arial" w:hAnsi="Arial" w:cs="Arial"/>
          <w:szCs w:val="24"/>
        </w:rPr>
      </w:pPr>
      <w:r w:rsidRPr="00982F2E">
        <w:rPr>
          <w:rFonts w:ascii="Arial" w:hAnsi="Arial" w:cs="Arial"/>
          <w:szCs w:val="24"/>
        </w:rPr>
        <w:t xml:space="preserve">El </w:t>
      </w:r>
      <w:r w:rsidR="005E67EA" w:rsidRPr="00982F2E">
        <w:rPr>
          <w:rFonts w:ascii="Arial" w:hAnsi="Arial" w:cs="Arial"/>
          <w:szCs w:val="24"/>
        </w:rPr>
        <w:t>alcance probatorio que pueda tener un documento</w:t>
      </w:r>
      <w:r w:rsidRPr="00982F2E">
        <w:rPr>
          <w:rFonts w:ascii="Arial" w:hAnsi="Arial" w:cs="Arial"/>
          <w:szCs w:val="24"/>
        </w:rPr>
        <w:t xml:space="preserve">, </w:t>
      </w:r>
      <w:r w:rsidR="00352B38">
        <w:rPr>
          <w:rFonts w:ascii="Arial" w:hAnsi="Arial" w:cs="Arial"/>
          <w:szCs w:val="24"/>
        </w:rPr>
        <w:t xml:space="preserve">se encuentra supeditado a </w:t>
      </w:r>
      <w:r w:rsidRPr="00982F2E">
        <w:rPr>
          <w:rFonts w:ascii="Arial" w:hAnsi="Arial" w:cs="Arial"/>
          <w:szCs w:val="24"/>
        </w:rPr>
        <w:t xml:space="preserve">la certeza acerca de quién lo creó, pues una vez se tenga ese </w:t>
      </w:r>
      <w:r w:rsidR="005E67EA" w:rsidRPr="00982F2E">
        <w:rPr>
          <w:rFonts w:ascii="Arial" w:hAnsi="Arial" w:cs="Arial"/>
          <w:szCs w:val="24"/>
        </w:rPr>
        <w:t>conocimiento,</w:t>
      </w:r>
      <w:r w:rsidRPr="00982F2E">
        <w:rPr>
          <w:rFonts w:ascii="Arial" w:hAnsi="Arial" w:cs="Arial"/>
          <w:szCs w:val="24"/>
        </w:rPr>
        <w:t xml:space="preserve"> es posible </w:t>
      </w:r>
      <w:r w:rsidR="005E67EA" w:rsidRPr="00982F2E">
        <w:rPr>
          <w:rFonts w:ascii="Arial" w:hAnsi="Arial" w:cs="Arial"/>
          <w:szCs w:val="24"/>
        </w:rPr>
        <w:t>valorar</w:t>
      </w:r>
      <w:r w:rsidRPr="00982F2E">
        <w:rPr>
          <w:rFonts w:ascii="Arial" w:hAnsi="Arial" w:cs="Arial"/>
          <w:szCs w:val="24"/>
        </w:rPr>
        <w:t xml:space="preserve"> su </w:t>
      </w:r>
      <w:r w:rsidR="005E67EA" w:rsidRPr="00982F2E">
        <w:rPr>
          <w:rFonts w:ascii="Arial" w:hAnsi="Arial" w:cs="Arial"/>
          <w:szCs w:val="24"/>
        </w:rPr>
        <w:t xml:space="preserve">contenido conforme a las reglas de valoración probatoria previstas en </w:t>
      </w:r>
      <w:r w:rsidRPr="00982F2E">
        <w:rPr>
          <w:rFonts w:ascii="Arial" w:hAnsi="Arial" w:cs="Arial"/>
          <w:szCs w:val="24"/>
        </w:rPr>
        <w:t>los estatutos procesales de las especialidades</w:t>
      </w:r>
      <w:r w:rsidR="00352B38">
        <w:rPr>
          <w:rFonts w:ascii="Arial" w:hAnsi="Arial" w:cs="Arial"/>
          <w:szCs w:val="24"/>
        </w:rPr>
        <w:t xml:space="preserve"> </w:t>
      </w:r>
      <w:r w:rsidR="00352B38" w:rsidRPr="00982F2E">
        <w:rPr>
          <w:rFonts w:ascii="Arial" w:hAnsi="Arial" w:cs="Arial"/>
          <w:szCs w:val="24"/>
        </w:rPr>
        <w:t>labora</w:t>
      </w:r>
      <w:r w:rsidR="00352B38">
        <w:rPr>
          <w:rFonts w:ascii="Arial" w:hAnsi="Arial" w:cs="Arial"/>
          <w:szCs w:val="24"/>
        </w:rPr>
        <w:t>l y</w:t>
      </w:r>
      <w:r w:rsidRPr="00982F2E">
        <w:rPr>
          <w:rFonts w:ascii="Arial" w:hAnsi="Arial" w:cs="Arial"/>
          <w:szCs w:val="24"/>
        </w:rPr>
        <w:t xml:space="preserve"> civil.</w:t>
      </w:r>
    </w:p>
    <w:p w:rsidR="005E67EA" w:rsidRPr="00982F2E" w:rsidRDefault="005E67EA" w:rsidP="00352B38">
      <w:pPr>
        <w:spacing w:line="276" w:lineRule="auto"/>
        <w:ind w:firstLine="708"/>
        <w:jc w:val="both"/>
        <w:rPr>
          <w:rFonts w:ascii="Arial" w:hAnsi="Arial" w:cs="Arial"/>
          <w:szCs w:val="24"/>
        </w:rPr>
      </w:pPr>
    </w:p>
    <w:p w:rsidR="00352B38" w:rsidRDefault="00352B38" w:rsidP="00352B38">
      <w:pPr>
        <w:spacing w:line="276" w:lineRule="auto"/>
        <w:jc w:val="both"/>
        <w:rPr>
          <w:rFonts w:ascii="Arial" w:hAnsi="Arial" w:cs="Arial"/>
          <w:szCs w:val="24"/>
        </w:rPr>
      </w:pPr>
      <w:r w:rsidRPr="00352B38">
        <w:rPr>
          <w:rFonts w:ascii="Arial" w:hAnsi="Arial" w:cs="Arial"/>
          <w:szCs w:val="24"/>
        </w:rPr>
        <w:t xml:space="preserve">Adentrándonos </w:t>
      </w:r>
      <w:r>
        <w:rPr>
          <w:rFonts w:ascii="Arial" w:hAnsi="Arial" w:cs="Arial"/>
          <w:szCs w:val="24"/>
        </w:rPr>
        <w:t>en</w:t>
      </w:r>
      <w:r w:rsidRPr="00352B38">
        <w:rPr>
          <w:rFonts w:ascii="Arial" w:hAnsi="Arial" w:cs="Arial"/>
          <w:szCs w:val="24"/>
        </w:rPr>
        <w:t xml:space="preserve"> las normas respectivas, encontramos que el artículo </w:t>
      </w:r>
      <w:smartTag w:uri="urn:schemas-microsoft-com:office:smarttags" w:element="metricconverter">
        <w:smartTagPr>
          <w:attr w:name="ProductID" w:val="54 A"/>
        </w:smartTagPr>
        <w:r w:rsidRPr="00352B38">
          <w:rPr>
            <w:rFonts w:ascii="Arial" w:hAnsi="Arial" w:cs="Arial"/>
            <w:szCs w:val="24"/>
          </w:rPr>
          <w:t>54 A</w:t>
        </w:r>
      </w:smartTag>
      <w:r w:rsidRPr="00352B38">
        <w:rPr>
          <w:rFonts w:ascii="Arial" w:hAnsi="Arial" w:cs="Arial"/>
          <w:szCs w:val="24"/>
        </w:rPr>
        <w:t xml:space="preserve"> del C.P.T. y S.S., regula lo relacionado con del valor probatorio de algunas copias simples, mas no autoriza que se obvien las exigencias legales referidas a la autenticidad de los documentos, específicamente, refiriéndose a los documentos emanados de terceros.</w:t>
      </w:r>
    </w:p>
    <w:p w:rsidR="00352B38" w:rsidRDefault="00352B38" w:rsidP="00352B38">
      <w:pPr>
        <w:spacing w:line="276" w:lineRule="auto"/>
        <w:jc w:val="both"/>
        <w:rPr>
          <w:rFonts w:ascii="Arial" w:hAnsi="Arial" w:cs="Arial"/>
          <w:szCs w:val="24"/>
        </w:rPr>
      </w:pPr>
    </w:p>
    <w:p w:rsidR="00352B38" w:rsidRPr="00352B38" w:rsidRDefault="00352B38" w:rsidP="00352B38">
      <w:pPr>
        <w:spacing w:line="276" w:lineRule="auto"/>
        <w:jc w:val="both"/>
        <w:rPr>
          <w:rFonts w:ascii="Arial" w:hAnsi="Arial" w:cs="Arial"/>
          <w:szCs w:val="24"/>
        </w:rPr>
      </w:pPr>
      <w:r>
        <w:rPr>
          <w:rFonts w:ascii="Arial" w:hAnsi="Arial" w:cs="Arial"/>
          <w:szCs w:val="24"/>
        </w:rPr>
        <w:t xml:space="preserve">En relación con los documentos de terceros, el estatuto procesal civil, </w:t>
      </w:r>
      <w:r w:rsidR="00343822">
        <w:rPr>
          <w:rFonts w:ascii="Arial" w:hAnsi="Arial" w:cs="Arial"/>
          <w:szCs w:val="24"/>
        </w:rPr>
        <w:t>los clasifica en dispositivos, representativos o declarativos, en este último evento, es deber del Juez apreciar su contenido, salvo que se solicite su ratificación.</w:t>
      </w:r>
    </w:p>
    <w:p w:rsidR="00352B38" w:rsidRPr="00352B38" w:rsidRDefault="00352B38" w:rsidP="00352B38">
      <w:pPr>
        <w:spacing w:line="276" w:lineRule="auto"/>
        <w:jc w:val="both"/>
        <w:rPr>
          <w:rFonts w:ascii="Arial" w:hAnsi="Arial" w:cs="Arial"/>
          <w:szCs w:val="24"/>
        </w:rPr>
      </w:pPr>
    </w:p>
    <w:p w:rsidR="005E67EA" w:rsidRPr="00982F2E" w:rsidRDefault="00352B38" w:rsidP="00352B38">
      <w:pPr>
        <w:spacing w:line="276" w:lineRule="auto"/>
        <w:jc w:val="both"/>
        <w:rPr>
          <w:rFonts w:ascii="Arial" w:hAnsi="Arial" w:cs="Arial"/>
          <w:i/>
          <w:szCs w:val="24"/>
        </w:rPr>
      </w:pPr>
      <w:r>
        <w:rPr>
          <w:rFonts w:ascii="Arial" w:hAnsi="Arial" w:cs="Arial"/>
          <w:szCs w:val="24"/>
        </w:rPr>
        <w:t>De otro lado, e</w:t>
      </w:r>
      <w:r w:rsidR="00135EDC" w:rsidRPr="00982F2E">
        <w:rPr>
          <w:rFonts w:ascii="Arial" w:hAnsi="Arial" w:cs="Arial"/>
          <w:szCs w:val="24"/>
        </w:rPr>
        <w:t xml:space="preserve">l artículo </w:t>
      </w:r>
      <w:r w:rsidR="005E67EA" w:rsidRPr="00982F2E">
        <w:rPr>
          <w:rFonts w:ascii="Arial" w:hAnsi="Arial" w:cs="Arial"/>
          <w:szCs w:val="24"/>
        </w:rPr>
        <w:t>251 del C.P.C.</w:t>
      </w:r>
      <w:r w:rsidR="000A16C2">
        <w:rPr>
          <w:rFonts w:ascii="Arial" w:hAnsi="Arial" w:cs="Arial"/>
          <w:szCs w:val="24"/>
        </w:rPr>
        <w:t xml:space="preserve"> –vigente para el momento de proferirse la sentencia-</w:t>
      </w:r>
      <w:r w:rsidR="005E67EA" w:rsidRPr="00982F2E">
        <w:rPr>
          <w:rFonts w:ascii="Arial" w:hAnsi="Arial" w:cs="Arial"/>
          <w:szCs w:val="24"/>
        </w:rPr>
        <w:t xml:space="preserve"> </w:t>
      </w:r>
      <w:r w:rsidR="00135EDC" w:rsidRPr="00982F2E">
        <w:rPr>
          <w:rFonts w:ascii="Arial" w:hAnsi="Arial" w:cs="Arial"/>
          <w:szCs w:val="24"/>
        </w:rPr>
        <w:t xml:space="preserve">dispone </w:t>
      </w:r>
      <w:r w:rsidR="005E67EA" w:rsidRPr="00982F2E">
        <w:rPr>
          <w:rFonts w:ascii="Arial" w:hAnsi="Arial" w:cs="Arial"/>
          <w:szCs w:val="24"/>
        </w:rPr>
        <w:t xml:space="preserve">que los documentos </w:t>
      </w:r>
      <w:r w:rsidR="00135EDC" w:rsidRPr="00982F2E">
        <w:rPr>
          <w:rFonts w:ascii="Arial" w:hAnsi="Arial" w:cs="Arial"/>
          <w:szCs w:val="24"/>
        </w:rPr>
        <w:t xml:space="preserve">pueden </w:t>
      </w:r>
      <w:r w:rsidR="00135EDC" w:rsidRPr="00352B38">
        <w:rPr>
          <w:rFonts w:ascii="Arial" w:hAnsi="Arial" w:cs="Arial"/>
          <w:i/>
          <w:szCs w:val="24"/>
        </w:rPr>
        <w:t xml:space="preserve">ser </w:t>
      </w:r>
      <w:r w:rsidR="005E67EA" w:rsidRPr="00352B38">
        <w:rPr>
          <w:rFonts w:ascii="Arial" w:hAnsi="Arial" w:cs="Arial"/>
          <w:i/>
          <w:szCs w:val="24"/>
        </w:rPr>
        <w:t>públicos y privados</w:t>
      </w:r>
      <w:r w:rsidR="005E67EA" w:rsidRPr="00982F2E">
        <w:rPr>
          <w:rFonts w:ascii="Arial" w:hAnsi="Arial" w:cs="Arial"/>
          <w:szCs w:val="24"/>
        </w:rPr>
        <w:t xml:space="preserve">; </w:t>
      </w:r>
      <w:r w:rsidR="00135EDC" w:rsidRPr="00982F2E">
        <w:rPr>
          <w:rFonts w:ascii="Arial" w:hAnsi="Arial" w:cs="Arial"/>
          <w:szCs w:val="24"/>
        </w:rPr>
        <w:t xml:space="preserve">por su parte, </w:t>
      </w:r>
      <w:r w:rsidR="005E67EA" w:rsidRPr="00982F2E">
        <w:rPr>
          <w:rFonts w:ascii="Arial" w:hAnsi="Arial" w:cs="Arial"/>
          <w:szCs w:val="24"/>
        </w:rPr>
        <w:t>el art</w:t>
      </w:r>
      <w:r w:rsidR="00135EDC" w:rsidRPr="00982F2E">
        <w:rPr>
          <w:rFonts w:ascii="Arial" w:hAnsi="Arial" w:cs="Arial"/>
          <w:szCs w:val="24"/>
        </w:rPr>
        <w:t xml:space="preserve">ículo </w:t>
      </w:r>
      <w:r w:rsidR="005E67EA" w:rsidRPr="00982F2E">
        <w:rPr>
          <w:rFonts w:ascii="Arial" w:hAnsi="Arial" w:cs="Arial"/>
          <w:szCs w:val="24"/>
        </w:rPr>
        <w:t xml:space="preserve">252 </w:t>
      </w:r>
      <w:r w:rsidR="00135EDC" w:rsidRPr="00352B38">
        <w:rPr>
          <w:rFonts w:ascii="Arial" w:hAnsi="Arial" w:cs="Arial"/>
          <w:i/>
          <w:szCs w:val="24"/>
        </w:rPr>
        <w:t>ibídem</w:t>
      </w:r>
      <w:r w:rsidR="00135EDC" w:rsidRPr="00982F2E">
        <w:rPr>
          <w:rFonts w:ascii="Arial" w:hAnsi="Arial" w:cs="Arial"/>
          <w:szCs w:val="24"/>
        </w:rPr>
        <w:t xml:space="preserve"> </w:t>
      </w:r>
      <w:r w:rsidR="005E67EA" w:rsidRPr="00982F2E">
        <w:rPr>
          <w:rFonts w:ascii="Arial" w:hAnsi="Arial" w:cs="Arial"/>
          <w:szCs w:val="24"/>
        </w:rPr>
        <w:t xml:space="preserve">establece que es auténtico un documento </w:t>
      </w:r>
      <w:r w:rsidR="005E67EA" w:rsidRPr="00982F2E">
        <w:rPr>
          <w:rFonts w:ascii="Arial" w:hAnsi="Arial" w:cs="Arial"/>
          <w:i/>
          <w:szCs w:val="24"/>
        </w:rPr>
        <w:t>cuando existe certeza sobre la persona que lo ha elaborado, manuscrito o firmado, o cuando exista certeza respecto de la persona a</w:t>
      </w:r>
      <w:r w:rsidR="00135EDC" w:rsidRPr="00982F2E">
        <w:rPr>
          <w:rFonts w:ascii="Arial" w:hAnsi="Arial" w:cs="Arial"/>
          <w:i/>
          <w:szCs w:val="24"/>
        </w:rPr>
        <w:t xml:space="preserve"> quien se atribuye el documento y que todo documento público se presume auténtico, mientras no se compruebe lo contrario mediante tacha de falsedad</w:t>
      </w:r>
      <w:r w:rsidR="00982F2E" w:rsidRPr="00982F2E">
        <w:rPr>
          <w:rFonts w:ascii="Arial" w:hAnsi="Arial" w:cs="Arial"/>
          <w:i/>
          <w:szCs w:val="24"/>
        </w:rPr>
        <w:t xml:space="preserve"> y, el artículo </w:t>
      </w:r>
      <w:r w:rsidR="00982F2E" w:rsidRPr="00982F2E">
        <w:rPr>
          <w:rFonts w:ascii="Arial" w:hAnsi="Arial" w:cs="Arial"/>
          <w:szCs w:val="24"/>
        </w:rPr>
        <w:t>264 del C.P.C.</w:t>
      </w:r>
      <w:r>
        <w:rPr>
          <w:rFonts w:ascii="Arial" w:hAnsi="Arial" w:cs="Arial"/>
          <w:szCs w:val="24"/>
        </w:rPr>
        <w:t>,</w:t>
      </w:r>
      <w:r w:rsidR="00982F2E" w:rsidRPr="00982F2E">
        <w:rPr>
          <w:rFonts w:ascii="Arial" w:hAnsi="Arial" w:cs="Arial"/>
          <w:szCs w:val="24"/>
        </w:rPr>
        <w:t xml:space="preserve"> dispone </w:t>
      </w:r>
      <w:r w:rsidR="005E67EA" w:rsidRPr="00982F2E">
        <w:rPr>
          <w:rFonts w:ascii="Arial" w:hAnsi="Arial" w:cs="Arial"/>
          <w:szCs w:val="24"/>
        </w:rPr>
        <w:t xml:space="preserve">que </w:t>
      </w:r>
      <w:r w:rsidR="00982F2E" w:rsidRPr="00982F2E">
        <w:rPr>
          <w:rFonts w:ascii="Arial" w:hAnsi="Arial" w:cs="Arial"/>
          <w:szCs w:val="24"/>
        </w:rPr>
        <w:t xml:space="preserve">estos últimos </w:t>
      </w:r>
      <w:r w:rsidR="005E67EA" w:rsidRPr="00982F2E">
        <w:rPr>
          <w:rFonts w:ascii="Arial" w:hAnsi="Arial" w:cs="Arial"/>
          <w:i/>
          <w:szCs w:val="24"/>
        </w:rPr>
        <w:t>hacen fe de su otorgamiento, de su fecha y de las declaraciones que en ellos haga el funcionario que los autoriza</w:t>
      </w:r>
      <w:r w:rsidR="005E67EA" w:rsidRPr="00982F2E">
        <w:rPr>
          <w:rFonts w:ascii="Arial" w:hAnsi="Arial" w:cs="Arial"/>
          <w:szCs w:val="24"/>
        </w:rPr>
        <w:t>.</w:t>
      </w:r>
    </w:p>
    <w:p w:rsidR="005E67EA" w:rsidRDefault="005E67EA" w:rsidP="005E67EA">
      <w:pPr>
        <w:spacing w:line="360" w:lineRule="auto"/>
        <w:jc w:val="both"/>
        <w:rPr>
          <w:rFonts w:ascii="Bookman Old Style" w:hAnsi="Bookman Old Style" w:cs="Arial"/>
          <w:sz w:val="27"/>
          <w:szCs w:val="27"/>
        </w:rPr>
      </w:pPr>
    </w:p>
    <w:p w:rsidR="005E67EA" w:rsidRDefault="00343822" w:rsidP="005E67EA">
      <w:pPr>
        <w:spacing w:line="360" w:lineRule="auto"/>
        <w:jc w:val="both"/>
        <w:rPr>
          <w:rFonts w:ascii="Arial" w:hAnsi="Arial" w:cs="Arial"/>
          <w:b/>
          <w:szCs w:val="24"/>
        </w:rPr>
      </w:pPr>
      <w:r w:rsidRPr="00343822">
        <w:rPr>
          <w:rFonts w:ascii="Arial" w:hAnsi="Arial" w:cs="Arial"/>
          <w:b/>
          <w:szCs w:val="24"/>
        </w:rPr>
        <w:t>2.3.2. Fundamento fáctico</w:t>
      </w:r>
    </w:p>
    <w:p w:rsidR="00C07746" w:rsidRDefault="00C07746" w:rsidP="005E67EA">
      <w:pPr>
        <w:spacing w:line="360" w:lineRule="auto"/>
        <w:jc w:val="both"/>
        <w:rPr>
          <w:rFonts w:ascii="Arial" w:hAnsi="Arial" w:cs="Arial"/>
          <w:b/>
          <w:szCs w:val="24"/>
        </w:rPr>
      </w:pPr>
    </w:p>
    <w:p w:rsidR="00343822" w:rsidRDefault="00343822" w:rsidP="006D182C">
      <w:pPr>
        <w:spacing w:line="276" w:lineRule="auto"/>
        <w:contextualSpacing/>
        <w:jc w:val="both"/>
        <w:rPr>
          <w:rFonts w:ascii="Arial" w:hAnsi="Arial" w:cs="Arial"/>
          <w:szCs w:val="24"/>
        </w:rPr>
      </w:pPr>
      <w:r w:rsidRPr="00343822">
        <w:rPr>
          <w:rFonts w:ascii="Arial" w:hAnsi="Arial" w:cs="Arial"/>
          <w:szCs w:val="24"/>
        </w:rPr>
        <w:t xml:space="preserve">La decisión favorable a los intereses de la parte actora, se fundó entre otros, en la certificación expedida por el Consorcio Prosperar, </w:t>
      </w:r>
      <w:r w:rsidR="004C7349">
        <w:rPr>
          <w:rFonts w:ascii="Arial" w:hAnsi="Arial" w:cs="Arial"/>
          <w:szCs w:val="24"/>
        </w:rPr>
        <w:t xml:space="preserve">que fuera </w:t>
      </w:r>
      <w:r w:rsidRPr="00343822">
        <w:rPr>
          <w:rFonts w:ascii="Arial" w:hAnsi="Arial" w:cs="Arial"/>
          <w:szCs w:val="24"/>
        </w:rPr>
        <w:t>allegada por la entidad accionada y en la que consta que la señora María Cárdenas de Velásquez se encontraba afiliada al Fondo se Solidaridad Pensional entre el 01/04/2000 al 23/07/2007, sin reportar cesación de pagos y que se retiró del mismo para solicitar el reconocimiento de su pensi</w:t>
      </w:r>
      <w:r w:rsidR="004C7349">
        <w:rPr>
          <w:rFonts w:ascii="Arial" w:hAnsi="Arial" w:cs="Arial"/>
          <w:szCs w:val="24"/>
        </w:rPr>
        <w:t>ón de vejez; documento que indica el portavoz judicial de Colpensiones no puede tener más fuerza probatoria que la historia laboral.</w:t>
      </w:r>
    </w:p>
    <w:p w:rsidR="00505FF1" w:rsidRDefault="00505FF1" w:rsidP="006D182C">
      <w:pPr>
        <w:spacing w:line="276" w:lineRule="auto"/>
        <w:contextualSpacing/>
        <w:jc w:val="both"/>
        <w:rPr>
          <w:rFonts w:ascii="Arial" w:hAnsi="Arial" w:cs="Arial"/>
          <w:szCs w:val="24"/>
        </w:rPr>
      </w:pPr>
    </w:p>
    <w:p w:rsidR="00463857" w:rsidRDefault="004C7349" w:rsidP="006D182C">
      <w:pPr>
        <w:spacing w:line="276" w:lineRule="auto"/>
        <w:contextualSpacing/>
        <w:jc w:val="both"/>
        <w:rPr>
          <w:rFonts w:ascii="Arial" w:hAnsi="Arial" w:cs="Arial"/>
          <w:szCs w:val="24"/>
        </w:rPr>
      </w:pPr>
      <w:r>
        <w:rPr>
          <w:rFonts w:ascii="Arial" w:hAnsi="Arial" w:cs="Arial"/>
          <w:szCs w:val="24"/>
        </w:rPr>
        <w:t xml:space="preserve">Sea lo primero indicar que el artículo 276 del CPC que fuera invocado por la juzgadora de primer nivel, no es el que debe regular la situación en concreto, toda vez que el documento al que se ha hecho referencia, si bien fue allegado por Colpensiones, no fue expedido por </w:t>
      </w:r>
      <w:r w:rsidR="00E75B76">
        <w:rPr>
          <w:rFonts w:ascii="Arial" w:hAnsi="Arial" w:cs="Arial"/>
          <w:szCs w:val="24"/>
        </w:rPr>
        <w:t>ella</w:t>
      </w:r>
      <w:r>
        <w:rPr>
          <w:rFonts w:ascii="Arial" w:hAnsi="Arial" w:cs="Arial"/>
          <w:szCs w:val="24"/>
        </w:rPr>
        <w:t xml:space="preserve">, sino que lo fue, se itera, por el Consorcio Prosperar, motivo por el cual, no </w:t>
      </w:r>
      <w:r w:rsidR="00E75B76">
        <w:rPr>
          <w:rFonts w:ascii="Arial" w:hAnsi="Arial" w:cs="Arial"/>
          <w:szCs w:val="24"/>
        </w:rPr>
        <w:t xml:space="preserve">puede predicarse que con su aportación </w:t>
      </w:r>
      <w:r w:rsidR="00295C21">
        <w:rPr>
          <w:rFonts w:ascii="Arial" w:hAnsi="Arial" w:cs="Arial"/>
          <w:szCs w:val="24"/>
        </w:rPr>
        <w:t>operó el reconocimiento implícito</w:t>
      </w:r>
      <w:r w:rsidR="00E75B76">
        <w:rPr>
          <w:rFonts w:ascii="Arial" w:hAnsi="Arial" w:cs="Arial"/>
          <w:szCs w:val="24"/>
        </w:rPr>
        <w:t>.</w:t>
      </w:r>
      <w:r>
        <w:rPr>
          <w:rFonts w:ascii="Arial" w:hAnsi="Arial" w:cs="Arial"/>
          <w:szCs w:val="24"/>
        </w:rPr>
        <w:t xml:space="preserve">   </w:t>
      </w:r>
    </w:p>
    <w:p w:rsidR="00463857" w:rsidRPr="00343822" w:rsidRDefault="00463857" w:rsidP="006D182C">
      <w:pPr>
        <w:spacing w:line="276" w:lineRule="auto"/>
        <w:contextualSpacing/>
        <w:jc w:val="both"/>
        <w:rPr>
          <w:rFonts w:ascii="Arial" w:hAnsi="Arial" w:cs="Arial"/>
          <w:color w:val="000000"/>
          <w:szCs w:val="24"/>
          <w:lang w:eastAsia="es-CO"/>
        </w:rPr>
      </w:pPr>
    </w:p>
    <w:p w:rsidR="00325B28" w:rsidRDefault="006D182C" w:rsidP="006D182C">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Lo que sí es correcto, es que se trata de un documento público </w:t>
      </w:r>
      <w:r w:rsidR="00295C21">
        <w:rPr>
          <w:rFonts w:ascii="Arial" w:hAnsi="Arial" w:cs="Arial"/>
          <w:color w:val="000000"/>
          <w:szCs w:val="24"/>
          <w:lang w:eastAsia="es-CO"/>
        </w:rPr>
        <w:t xml:space="preserve">dado el carácter de la entidad </w:t>
      </w:r>
      <w:r>
        <w:rPr>
          <w:rFonts w:ascii="Arial" w:hAnsi="Arial" w:cs="Arial"/>
          <w:color w:val="000000"/>
          <w:szCs w:val="24"/>
          <w:lang w:eastAsia="es-CO"/>
        </w:rPr>
        <w:t>y según su conte</w:t>
      </w:r>
      <w:r w:rsidR="00525A00">
        <w:rPr>
          <w:rFonts w:ascii="Arial" w:hAnsi="Arial" w:cs="Arial"/>
          <w:color w:val="000000"/>
          <w:szCs w:val="24"/>
          <w:lang w:eastAsia="es-CO"/>
        </w:rPr>
        <w:t>nido es de carácter declarativo;</w:t>
      </w:r>
      <w:r w:rsidR="00295C21">
        <w:rPr>
          <w:rFonts w:ascii="Arial" w:hAnsi="Arial" w:cs="Arial"/>
          <w:color w:val="000000"/>
          <w:szCs w:val="24"/>
          <w:lang w:eastAsia="es-CO"/>
        </w:rPr>
        <w:t xml:space="preserve"> que </w:t>
      </w:r>
      <w:r w:rsidR="00525A00">
        <w:rPr>
          <w:rFonts w:ascii="Arial" w:hAnsi="Arial" w:cs="Arial"/>
          <w:color w:val="000000"/>
          <w:szCs w:val="24"/>
          <w:lang w:eastAsia="es-CO"/>
        </w:rPr>
        <w:t xml:space="preserve">si bien por allegarse en medio magnético carece de características para precisar si </w:t>
      </w:r>
      <w:r w:rsidR="00295C21">
        <w:rPr>
          <w:rFonts w:ascii="Arial" w:hAnsi="Arial" w:cs="Arial"/>
          <w:color w:val="000000"/>
          <w:szCs w:val="24"/>
          <w:lang w:eastAsia="es-CO"/>
        </w:rPr>
        <w:t xml:space="preserve">es original o copia simple, </w:t>
      </w:r>
      <w:r w:rsidR="00525A00">
        <w:rPr>
          <w:rFonts w:ascii="Arial" w:hAnsi="Arial" w:cs="Arial"/>
          <w:color w:val="000000"/>
          <w:szCs w:val="24"/>
          <w:lang w:eastAsia="es-CO"/>
        </w:rPr>
        <w:t xml:space="preserve">al </w:t>
      </w:r>
      <w:r w:rsidR="00295C21">
        <w:rPr>
          <w:rFonts w:ascii="Arial" w:hAnsi="Arial" w:cs="Arial"/>
          <w:color w:val="000000"/>
          <w:szCs w:val="24"/>
          <w:lang w:eastAsia="es-CO"/>
        </w:rPr>
        <w:t>obra</w:t>
      </w:r>
      <w:r w:rsidR="00525A00">
        <w:rPr>
          <w:rFonts w:ascii="Arial" w:hAnsi="Arial" w:cs="Arial"/>
          <w:color w:val="000000"/>
          <w:szCs w:val="24"/>
          <w:lang w:eastAsia="es-CO"/>
        </w:rPr>
        <w:t>r</w:t>
      </w:r>
      <w:r w:rsidR="00295C21">
        <w:rPr>
          <w:rFonts w:ascii="Arial" w:hAnsi="Arial" w:cs="Arial"/>
          <w:color w:val="000000"/>
          <w:szCs w:val="24"/>
          <w:lang w:eastAsia="es-CO"/>
        </w:rPr>
        <w:t xml:space="preserve"> en el expediente administrativo de Colpensiones, </w:t>
      </w:r>
      <w:r w:rsidR="00525A00">
        <w:rPr>
          <w:rFonts w:ascii="Arial" w:hAnsi="Arial" w:cs="Arial"/>
          <w:color w:val="000000"/>
          <w:szCs w:val="24"/>
          <w:lang w:eastAsia="es-CO"/>
        </w:rPr>
        <w:t>permite</w:t>
      </w:r>
      <w:r w:rsidR="009C0555">
        <w:rPr>
          <w:rFonts w:ascii="Arial" w:hAnsi="Arial" w:cs="Arial"/>
          <w:color w:val="000000"/>
          <w:szCs w:val="24"/>
          <w:lang w:eastAsia="es-CO"/>
        </w:rPr>
        <w:t xml:space="preserve"> </w:t>
      </w:r>
      <w:r w:rsidR="00295C21">
        <w:rPr>
          <w:rFonts w:ascii="Arial" w:hAnsi="Arial" w:cs="Arial"/>
          <w:color w:val="000000"/>
          <w:szCs w:val="24"/>
          <w:lang w:eastAsia="es-CO"/>
        </w:rPr>
        <w:t>suponer que es original,</w:t>
      </w:r>
      <w:r>
        <w:rPr>
          <w:rFonts w:ascii="Arial" w:hAnsi="Arial" w:cs="Arial"/>
          <w:color w:val="000000"/>
          <w:szCs w:val="24"/>
          <w:lang w:eastAsia="es-CO"/>
        </w:rPr>
        <w:t xml:space="preserve"> </w:t>
      </w:r>
      <w:r w:rsidR="00295C21">
        <w:rPr>
          <w:rFonts w:ascii="Arial" w:hAnsi="Arial" w:cs="Arial"/>
          <w:color w:val="000000"/>
          <w:szCs w:val="24"/>
          <w:lang w:eastAsia="es-CO"/>
        </w:rPr>
        <w:t xml:space="preserve">abriéndose paso a </w:t>
      </w:r>
      <w:r>
        <w:rPr>
          <w:rFonts w:ascii="Arial" w:hAnsi="Arial" w:cs="Arial"/>
          <w:color w:val="000000"/>
          <w:szCs w:val="24"/>
          <w:lang w:eastAsia="es-CO"/>
        </w:rPr>
        <w:t xml:space="preserve">su valoración </w:t>
      </w:r>
      <w:r w:rsidR="006339F2">
        <w:rPr>
          <w:rFonts w:ascii="Arial" w:hAnsi="Arial" w:cs="Arial"/>
          <w:color w:val="000000"/>
          <w:szCs w:val="24"/>
          <w:lang w:eastAsia="es-CO"/>
        </w:rPr>
        <w:t xml:space="preserve">o apreciación </w:t>
      </w:r>
      <w:r>
        <w:rPr>
          <w:rFonts w:ascii="Arial" w:hAnsi="Arial" w:cs="Arial"/>
          <w:color w:val="000000"/>
          <w:szCs w:val="24"/>
          <w:lang w:eastAsia="es-CO"/>
        </w:rPr>
        <w:t>por parte de la Judicatura.</w:t>
      </w:r>
    </w:p>
    <w:p w:rsidR="00325B28" w:rsidRDefault="00325B28" w:rsidP="006D182C">
      <w:pPr>
        <w:shd w:val="clear" w:color="auto" w:fill="FFFFFF"/>
        <w:tabs>
          <w:tab w:val="left" w:pos="5197"/>
        </w:tabs>
        <w:spacing w:line="276" w:lineRule="auto"/>
        <w:contextualSpacing/>
        <w:jc w:val="both"/>
        <w:rPr>
          <w:rFonts w:ascii="Arial" w:hAnsi="Arial" w:cs="Arial"/>
          <w:color w:val="000000"/>
          <w:szCs w:val="24"/>
          <w:lang w:eastAsia="es-CO"/>
        </w:rPr>
      </w:pPr>
    </w:p>
    <w:p w:rsidR="006D182C" w:rsidRDefault="00295C21" w:rsidP="006D182C">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Sin embargo</w:t>
      </w:r>
      <w:r w:rsidR="006339F2">
        <w:rPr>
          <w:rFonts w:ascii="Arial" w:hAnsi="Arial" w:cs="Arial"/>
          <w:color w:val="000000"/>
          <w:szCs w:val="24"/>
          <w:lang w:eastAsia="es-CO"/>
        </w:rPr>
        <w:t>, el alcance que se le dio al mismo, no resulta afortunado, toda</w:t>
      </w:r>
      <w:r w:rsidR="004B510A">
        <w:rPr>
          <w:rFonts w:ascii="Arial" w:hAnsi="Arial" w:cs="Arial"/>
          <w:color w:val="000000"/>
          <w:szCs w:val="24"/>
          <w:lang w:eastAsia="es-CO"/>
        </w:rPr>
        <w:t xml:space="preserve"> vez que con base en </w:t>
      </w:r>
      <w:r w:rsidR="009C0555">
        <w:rPr>
          <w:rFonts w:ascii="Arial" w:hAnsi="Arial" w:cs="Arial"/>
          <w:color w:val="000000"/>
          <w:szCs w:val="24"/>
          <w:lang w:eastAsia="es-CO"/>
        </w:rPr>
        <w:t>é</w:t>
      </w:r>
      <w:r w:rsidR="004B510A">
        <w:rPr>
          <w:rFonts w:ascii="Arial" w:hAnsi="Arial" w:cs="Arial"/>
          <w:color w:val="000000"/>
          <w:szCs w:val="24"/>
          <w:lang w:eastAsia="es-CO"/>
        </w:rPr>
        <w:t>l la a-quo tuvo en cuenta el lapso comprendido entre mayo de 2000 al mismo mes de 2001, como cotizados por la actora, cuando de los demás medios probatorios se acredita una situación diferente.</w:t>
      </w:r>
    </w:p>
    <w:p w:rsidR="006D182C" w:rsidRDefault="006D182C" w:rsidP="006D182C">
      <w:pPr>
        <w:shd w:val="clear" w:color="auto" w:fill="FFFFFF"/>
        <w:tabs>
          <w:tab w:val="left" w:pos="5197"/>
        </w:tabs>
        <w:spacing w:line="276" w:lineRule="auto"/>
        <w:contextualSpacing/>
        <w:jc w:val="both"/>
        <w:rPr>
          <w:rFonts w:ascii="Arial" w:hAnsi="Arial" w:cs="Arial"/>
          <w:color w:val="000000"/>
          <w:szCs w:val="24"/>
          <w:lang w:eastAsia="es-CO"/>
        </w:rPr>
      </w:pPr>
    </w:p>
    <w:p w:rsidR="007C268F" w:rsidRDefault="007C268F" w:rsidP="006D182C">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En efecto, conforme al reporte de periodos cotizados al sistema de régimen subsidiado en pensiones</w:t>
      </w:r>
      <w:r w:rsidR="00295C21">
        <w:rPr>
          <w:rFonts w:ascii="Arial" w:hAnsi="Arial" w:cs="Arial"/>
          <w:color w:val="000000"/>
          <w:szCs w:val="24"/>
          <w:lang w:eastAsia="es-CO"/>
        </w:rPr>
        <w:t>,</w:t>
      </w:r>
      <w:r>
        <w:rPr>
          <w:rFonts w:ascii="Arial" w:hAnsi="Arial" w:cs="Arial"/>
          <w:color w:val="000000"/>
          <w:szCs w:val="24"/>
          <w:lang w:eastAsia="es-CO"/>
        </w:rPr>
        <w:t xml:space="preserve"> que también hace parte del expediente administrativo de la señora María Cárdenas de Velásquez, se observa que respecto de los ciclos echados de menos en la historia laboral, si bien el fondo de solidaridad pensional efectuó cumplidamente el pago del subsidio, la afiliada no lo hizo; siendo esa la explicación para que allí no aparezcan.</w:t>
      </w:r>
    </w:p>
    <w:p w:rsidR="007C268F" w:rsidRDefault="007C268F" w:rsidP="006D182C">
      <w:pPr>
        <w:shd w:val="clear" w:color="auto" w:fill="FFFFFF"/>
        <w:tabs>
          <w:tab w:val="left" w:pos="5197"/>
        </w:tabs>
        <w:spacing w:line="276" w:lineRule="auto"/>
        <w:contextualSpacing/>
        <w:jc w:val="both"/>
        <w:rPr>
          <w:rFonts w:ascii="Arial" w:hAnsi="Arial" w:cs="Arial"/>
          <w:color w:val="000000"/>
          <w:szCs w:val="24"/>
          <w:lang w:eastAsia="es-CO"/>
        </w:rPr>
      </w:pPr>
    </w:p>
    <w:p w:rsidR="007C268F" w:rsidRDefault="007C268F" w:rsidP="006D182C">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Por su parte, dado que la defensa de Colpensiones se orientó a indicar que por esos periodos no había recibido aportes, debía entenderse que se trataba de una negación indefinida y como tal, trasladaba la carga probatoria a la parte actora, quien evidentemente, según las pruebas allegadas al plenario no logró acreditar esos pagos.</w:t>
      </w:r>
    </w:p>
    <w:p w:rsidR="007C268F" w:rsidRDefault="007C268F" w:rsidP="006D182C">
      <w:pPr>
        <w:shd w:val="clear" w:color="auto" w:fill="FFFFFF"/>
        <w:tabs>
          <w:tab w:val="left" w:pos="5197"/>
        </w:tabs>
        <w:spacing w:line="276" w:lineRule="auto"/>
        <w:contextualSpacing/>
        <w:jc w:val="both"/>
        <w:rPr>
          <w:rFonts w:ascii="Arial" w:hAnsi="Arial" w:cs="Arial"/>
          <w:color w:val="000000"/>
          <w:szCs w:val="24"/>
          <w:lang w:eastAsia="es-CO"/>
        </w:rPr>
      </w:pPr>
    </w:p>
    <w:p w:rsidR="007C268F" w:rsidRDefault="007C268F" w:rsidP="006D182C">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Así las cosas, en la instancia que antecede, </w:t>
      </w:r>
      <w:r w:rsidR="00F75916">
        <w:rPr>
          <w:rFonts w:ascii="Arial" w:hAnsi="Arial" w:cs="Arial"/>
          <w:color w:val="000000"/>
          <w:szCs w:val="24"/>
          <w:lang w:eastAsia="es-CO"/>
        </w:rPr>
        <w:t>si bien podía valorarse la certificación expedida por el Consorcio Prosperar</w:t>
      </w:r>
      <w:r w:rsidR="00986944">
        <w:rPr>
          <w:rFonts w:ascii="Arial" w:hAnsi="Arial" w:cs="Arial"/>
          <w:color w:val="000000"/>
          <w:szCs w:val="24"/>
          <w:lang w:eastAsia="es-CO"/>
        </w:rPr>
        <w:t xml:space="preserve">, en igualdad de condiciones con los demás medios de prueba allegados, </w:t>
      </w:r>
      <w:r w:rsidR="002D2FD2">
        <w:rPr>
          <w:rFonts w:ascii="Arial" w:hAnsi="Arial" w:cs="Arial"/>
          <w:color w:val="000000"/>
          <w:szCs w:val="24"/>
          <w:lang w:eastAsia="es-CO"/>
        </w:rPr>
        <w:t xml:space="preserve">con lo cual se descartan los argumentos de la </w:t>
      </w:r>
      <w:r w:rsidR="00EA6F4E">
        <w:rPr>
          <w:rFonts w:ascii="Arial" w:hAnsi="Arial" w:cs="Arial"/>
          <w:color w:val="000000"/>
          <w:szCs w:val="24"/>
          <w:lang w:eastAsia="es-CO"/>
        </w:rPr>
        <w:t xml:space="preserve">entidad demandada en su alzada; </w:t>
      </w:r>
      <w:r w:rsidR="00D6342A">
        <w:rPr>
          <w:rFonts w:ascii="Arial" w:hAnsi="Arial" w:cs="Arial"/>
          <w:color w:val="000000"/>
          <w:szCs w:val="24"/>
          <w:lang w:eastAsia="es-CO"/>
        </w:rPr>
        <w:t>la conclusión debi</w:t>
      </w:r>
      <w:r w:rsidR="002D2FD2">
        <w:rPr>
          <w:rFonts w:ascii="Arial" w:hAnsi="Arial" w:cs="Arial"/>
          <w:color w:val="000000"/>
          <w:szCs w:val="24"/>
          <w:lang w:eastAsia="es-CO"/>
        </w:rPr>
        <w:t xml:space="preserve">ó haber sido otra, </w:t>
      </w:r>
      <w:r w:rsidR="00295C21">
        <w:rPr>
          <w:rFonts w:ascii="Arial" w:hAnsi="Arial" w:cs="Arial"/>
          <w:color w:val="000000"/>
          <w:szCs w:val="24"/>
          <w:lang w:eastAsia="es-CO"/>
        </w:rPr>
        <w:t>según pasará</w:t>
      </w:r>
      <w:r w:rsidR="00026A42">
        <w:rPr>
          <w:rFonts w:ascii="Arial" w:hAnsi="Arial" w:cs="Arial"/>
          <w:color w:val="000000"/>
          <w:szCs w:val="24"/>
          <w:lang w:eastAsia="es-CO"/>
        </w:rPr>
        <w:t xml:space="preserve"> a explicarse.</w:t>
      </w:r>
    </w:p>
    <w:p w:rsidR="00295C21" w:rsidRDefault="00295C21" w:rsidP="006D182C">
      <w:pPr>
        <w:shd w:val="clear" w:color="auto" w:fill="FFFFFF"/>
        <w:tabs>
          <w:tab w:val="left" w:pos="5197"/>
        </w:tabs>
        <w:spacing w:line="276" w:lineRule="auto"/>
        <w:contextualSpacing/>
        <w:jc w:val="both"/>
        <w:rPr>
          <w:rFonts w:ascii="Arial" w:hAnsi="Arial" w:cs="Arial"/>
          <w:color w:val="000000"/>
          <w:szCs w:val="24"/>
          <w:lang w:eastAsia="es-CO"/>
        </w:rPr>
      </w:pPr>
    </w:p>
    <w:p w:rsidR="00C74CA9" w:rsidRDefault="00C74CA9" w:rsidP="006D182C">
      <w:pPr>
        <w:shd w:val="clear" w:color="auto" w:fill="FFFFFF"/>
        <w:tabs>
          <w:tab w:val="left" w:pos="5197"/>
        </w:tabs>
        <w:spacing w:line="276" w:lineRule="auto"/>
        <w:contextualSpacing/>
        <w:jc w:val="both"/>
        <w:rPr>
          <w:rFonts w:ascii="Arial" w:hAnsi="Arial" w:cs="Arial"/>
          <w:b/>
          <w:color w:val="000000"/>
          <w:szCs w:val="24"/>
          <w:lang w:eastAsia="es-CO"/>
        </w:rPr>
      </w:pPr>
      <w:r w:rsidRPr="00C74CA9">
        <w:rPr>
          <w:rFonts w:ascii="Arial" w:hAnsi="Arial" w:cs="Arial"/>
          <w:b/>
          <w:color w:val="000000"/>
          <w:szCs w:val="24"/>
          <w:lang w:eastAsia="es-CO"/>
        </w:rPr>
        <w:t>2.4. De la mora en los aportes al régimen subsidiado en pensiones</w:t>
      </w:r>
    </w:p>
    <w:p w:rsidR="00525A00" w:rsidRPr="00C74CA9" w:rsidRDefault="00525A00" w:rsidP="006D182C">
      <w:pPr>
        <w:shd w:val="clear" w:color="auto" w:fill="FFFFFF"/>
        <w:tabs>
          <w:tab w:val="left" w:pos="5197"/>
        </w:tabs>
        <w:spacing w:line="276" w:lineRule="auto"/>
        <w:contextualSpacing/>
        <w:jc w:val="both"/>
        <w:rPr>
          <w:rFonts w:ascii="Arial" w:hAnsi="Arial" w:cs="Arial"/>
          <w:b/>
          <w:color w:val="000000"/>
          <w:szCs w:val="24"/>
          <w:lang w:eastAsia="es-CO"/>
        </w:rPr>
      </w:pPr>
    </w:p>
    <w:p w:rsidR="00C74CA9" w:rsidRPr="00C74CA9" w:rsidRDefault="00C74CA9" w:rsidP="006D182C">
      <w:pPr>
        <w:shd w:val="clear" w:color="auto" w:fill="FFFFFF"/>
        <w:tabs>
          <w:tab w:val="left" w:pos="5197"/>
        </w:tabs>
        <w:spacing w:line="276" w:lineRule="auto"/>
        <w:contextualSpacing/>
        <w:jc w:val="both"/>
        <w:rPr>
          <w:rFonts w:ascii="Arial" w:hAnsi="Arial" w:cs="Arial"/>
          <w:b/>
          <w:color w:val="000000"/>
          <w:szCs w:val="24"/>
          <w:lang w:eastAsia="es-CO"/>
        </w:rPr>
      </w:pPr>
      <w:r w:rsidRPr="00C74CA9">
        <w:rPr>
          <w:rFonts w:ascii="Arial" w:hAnsi="Arial" w:cs="Arial"/>
          <w:b/>
          <w:color w:val="000000"/>
          <w:szCs w:val="24"/>
          <w:lang w:eastAsia="es-CO"/>
        </w:rPr>
        <w:t>2.4.1. Fundamento jurídico</w:t>
      </w:r>
    </w:p>
    <w:p w:rsidR="000709EE" w:rsidRDefault="000709EE" w:rsidP="006D182C">
      <w:pPr>
        <w:shd w:val="clear" w:color="auto" w:fill="FFFFFF"/>
        <w:tabs>
          <w:tab w:val="left" w:pos="5197"/>
        </w:tabs>
        <w:spacing w:line="276" w:lineRule="auto"/>
        <w:contextualSpacing/>
        <w:jc w:val="both"/>
        <w:rPr>
          <w:rFonts w:ascii="Arial" w:hAnsi="Arial" w:cs="Arial"/>
          <w:color w:val="000000"/>
          <w:szCs w:val="24"/>
          <w:lang w:eastAsia="es-CO"/>
        </w:rPr>
      </w:pPr>
    </w:p>
    <w:p w:rsidR="00863452" w:rsidRDefault="00C74CA9" w:rsidP="00B27E27">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De acuerdo al artículo 6° del Decreto 1858 de 1995, modificado por el artículo 9° del Decreto 2414 de 1998,</w:t>
      </w:r>
      <w:r w:rsidR="00B27E27">
        <w:rPr>
          <w:rFonts w:ascii="Arial" w:hAnsi="Arial" w:cs="Arial"/>
          <w:color w:val="000000"/>
          <w:szCs w:val="24"/>
          <w:lang w:eastAsia="es-CO"/>
        </w:rPr>
        <w:t xml:space="preserve"> </w:t>
      </w:r>
      <w:r w:rsidR="00863452">
        <w:rPr>
          <w:rFonts w:ascii="Arial" w:hAnsi="Arial" w:cs="Arial"/>
          <w:color w:val="000000"/>
          <w:szCs w:val="24"/>
          <w:lang w:eastAsia="es-CO"/>
        </w:rPr>
        <w:t>vigentes para el periodo de mayo de 2000 a mayo de 2001, el</w:t>
      </w:r>
      <w:r w:rsidR="00B27E27" w:rsidRPr="00B27E27">
        <w:rPr>
          <w:rFonts w:ascii="Arial" w:hAnsi="Arial" w:cs="Arial"/>
          <w:color w:val="000000"/>
          <w:szCs w:val="24"/>
          <w:lang w:eastAsia="es-CO"/>
        </w:rPr>
        <w:t xml:space="preserve"> afiliado </w:t>
      </w:r>
      <w:r w:rsidR="00863452" w:rsidRPr="00863452">
        <w:rPr>
          <w:rFonts w:ascii="Arial" w:hAnsi="Arial" w:cs="Arial"/>
          <w:color w:val="000000"/>
          <w:szCs w:val="24"/>
          <w:lang w:eastAsia="es-CO"/>
        </w:rPr>
        <w:t>al régimen subsidiado en pensiones</w:t>
      </w:r>
      <w:r w:rsidR="00863452" w:rsidRPr="00B27E27">
        <w:rPr>
          <w:rFonts w:ascii="Arial" w:hAnsi="Arial" w:cs="Arial"/>
          <w:color w:val="000000"/>
          <w:szCs w:val="24"/>
          <w:lang w:eastAsia="es-CO"/>
        </w:rPr>
        <w:t xml:space="preserve"> </w:t>
      </w:r>
      <w:r w:rsidR="00B27E27" w:rsidRPr="00B27E27">
        <w:rPr>
          <w:rFonts w:ascii="Arial" w:hAnsi="Arial" w:cs="Arial"/>
          <w:color w:val="000000"/>
          <w:szCs w:val="24"/>
          <w:lang w:eastAsia="es-CO"/>
        </w:rPr>
        <w:t>perderá su condición de beneficiario</w:t>
      </w:r>
      <w:r w:rsidR="00863452">
        <w:rPr>
          <w:rFonts w:ascii="Arial" w:hAnsi="Arial" w:cs="Arial"/>
          <w:color w:val="000000"/>
          <w:szCs w:val="24"/>
          <w:lang w:eastAsia="es-CO"/>
        </w:rPr>
        <w:t>, por diferentes causas, entre ellas, por dejar</w:t>
      </w:r>
      <w:r w:rsidR="00B27E27" w:rsidRPr="00B27E27">
        <w:rPr>
          <w:rFonts w:ascii="Arial" w:hAnsi="Arial" w:cs="Arial"/>
          <w:color w:val="000000"/>
          <w:szCs w:val="24"/>
          <w:lang w:eastAsia="es-CO"/>
        </w:rPr>
        <w:t xml:space="preserve"> de cancelar cuatro (4) meses continuos del aporte que le corresponde.</w:t>
      </w:r>
    </w:p>
    <w:p w:rsidR="00863452" w:rsidRDefault="00863452" w:rsidP="00B27E27">
      <w:pPr>
        <w:shd w:val="clear" w:color="auto" w:fill="FFFFFF"/>
        <w:tabs>
          <w:tab w:val="left" w:pos="5197"/>
        </w:tabs>
        <w:spacing w:line="276" w:lineRule="auto"/>
        <w:contextualSpacing/>
        <w:jc w:val="both"/>
        <w:rPr>
          <w:rFonts w:ascii="Arial" w:hAnsi="Arial" w:cs="Arial"/>
          <w:color w:val="000000"/>
          <w:szCs w:val="24"/>
          <w:lang w:eastAsia="es-CO"/>
        </w:rPr>
      </w:pPr>
    </w:p>
    <w:p w:rsidR="00CB362D" w:rsidRDefault="00863452" w:rsidP="00B27E27">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Así mismo refiere, que cuando ello se presente, </w:t>
      </w:r>
      <w:r w:rsidR="00B27E27" w:rsidRPr="00B27E27">
        <w:rPr>
          <w:rFonts w:ascii="Arial" w:hAnsi="Arial" w:cs="Arial"/>
          <w:color w:val="000000"/>
          <w:szCs w:val="24"/>
          <w:lang w:eastAsia="es-CO"/>
        </w:rPr>
        <w:t xml:space="preserve">la entidad administradora de pensiones </w:t>
      </w:r>
      <w:r>
        <w:rPr>
          <w:rFonts w:ascii="Arial" w:hAnsi="Arial" w:cs="Arial"/>
          <w:color w:val="000000"/>
          <w:szCs w:val="24"/>
          <w:lang w:eastAsia="es-CO"/>
        </w:rPr>
        <w:t xml:space="preserve">debe </w:t>
      </w:r>
      <w:r w:rsidR="00B27E27" w:rsidRPr="00B27E27">
        <w:rPr>
          <w:rFonts w:ascii="Arial" w:hAnsi="Arial" w:cs="Arial"/>
          <w:color w:val="000000"/>
          <w:szCs w:val="24"/>
          <w:lang w:eastAsia="es-CO"/>
        </w:rPr>
        <w:t>comunicar a la entidad administradora del Fondo de Solidaridad Pensional sobre tal situación, con el fin de que esta última proceda a suspender el pago del subsidio</w:t>
      </w:r>
      <w:r>
        <w:rPr>
          <w:rFonts w:ascii="Arial" w:hAnsi="Arial" w:cs="Arial"/>
          <w:color w:val="000000"/>
          <w:szCs w:val="24"/>
          <w:lang w:eastAsia="es-CO"/>
        </w:rPr>
        <w:t xml:space="preserve"> y devolverle </w:t>
      </w:r>
      <w:r w:rsidR="00B27E27" w:rsidRPr="00B27E27">
        <w:rPr>
          <w:rFonts w:ascii="Arial" w:hAnsi="Arial" w:cs="Arial"/>
          <w:color w:val="000000"/>
          <w:szCs w:val="24"/>
          <w:lang w:eastAsia="es-CO"/>
        </w:rPr>
        <w:t xml:space="preserve">los aportes </w:t>
      </w:r>
      <w:r>
        <w:rPr>
          <w:rFonts w:ascii="Arial" w:hAnsi="Arial" w:cs="Arial"/>
          <w:color w:val="000000"/>
          <w:szCs w:val="24"/>
          <w:lang w:eastAsia="es-CO"/>
        </w:rPr>
        <w:t xml:space="preserve">que hubiere efectuado por los </w:t>
      </w:r>
      <w:r w:rsidR="00B27E27" w:rsidRPr="00B27E27">
        <w:rPr>
          <w:rFonts w:ascii="Arial" w:hAnsi="Arial" w:cs="Arial"/>
          <w:color w:val="000000"/>
          <w:szCs w:val="24"/>
          <w:lang w:eastAsia="es-CO"/>
        </w:rPr>
        <w:t>período</w:t>
      </w:r>
      <w:r>
        <w:rPr>
          <w:rFonts w:ascii="Arial" w:hAnsi="Arial" w:cs="Arial"/>
          <w:color w:val="000000"/>
          <w:szCs w:val="24"/>
          <w:lang w:eastAsia="es-CO"/>
        </w:rPr>
        <w:t xml:space="preserve">s morosos </w:t>
      </w:r>
      <w:r w:rsidR="00B27E27" w:rsidRPr="00B27E27">
        <w:rPr>
          <w:rFonts w:ascii="Arial" w:hAnsi="Arial" w:cs="Arial"/>
          <w:color w:val="000000"/>
          <w:szCs w:val="24"/>
          <w:lang w:eastAsia="es-CO"/>
        </w:rPr>
        <w:t xml:space="preserve"> de los cuatro meses en que el afiliado dejó de cancelar su aporte</w:t>
      </w:r>
      <w:r w:rsidR="000231A1">
        <w:rPr>
          <w:rFonts w:ascii="Arial" w:hAnsi="Arial" w:cs="Arial"/>
          <w:color w:val="000000"/>
          <w:szCs w:val="24"/>
          <w:lang w:eastAsia="es-CO"/>
        </w:rPr>
        <w:t>.</w:t>
      </w:r>
    </w:p>
    <w:p w:rsidR="00CB362D" w:rsidRDefault="00CB362D" w:rsidP="00B27E27">
      <w:pPr>
        <w:shd w:val="clear" w:color="auto" w:fill="FFFFFF"/>
        <w:tabs>
          <w:tab w:val="left" w:pos="5197"/>
        </w:tabs>
        <w:spacing w:line="276" w:lineRule="auto"/>
        <w:contextualSpacing/>
        <w:jc w:val="both"/>
        <w:rPr>
          <w:rFonts w:ascii="Arial" w:hAnsi="Arial" w:cs="Arial"/>
          <w:color w:val="000000"/>
          <w:szCs w:val="24"/>
          <w:lang w:eastAsia="es-CO"/>
        </w:rPr>
      </w:pPr>
    </w:p>
    <w:p w:rsidR="00CE0319" w:rsidRDefault="00CB362D" w:rsidP="00B27E27">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Al respecto, la Sala de Casación Laboral de la Corte Supre</w:t>
      </w:r>
      <w:r w:rsidR="008333CA">
        <w:rPr>
          <w:rFonts w:ascii="Arial" w:hAnsi="Arial" w:cs="Arial"/>
          <w:color w:val="000000"/>
          <w:szCs w:val="24"/>
          <w:lang w:eastAsia="es-CO"/>
        </w:rPr>
        <w:t>ma de Justicia</w:t>
      </w:r>
      <w:r w:rsidR="00B132A3">
        <w:rPr>
          <w:rStyle w:val="Refdenotaalpie"/>
          <w:rFonts w:ascii="Arial" w:hAnsi="Arial" w:cs="Arial"/>
          <w:color w:val="000000"/>
          <w:szCs w:val="24"/>
          <w:lang w:eastAsia="es-CO"/>
        </w:rPr>
        <w:footnoteReference w:id="1"/>
      </w:r>
      <w:r w:rsidR="008333CA">
        <w:rPr>
          <w:rFonts w:ascii="Arial" w:hAnsi="Arial" w:cs="Arial"/>
          <w:color w:val="000000"/>
          <w:szCs w:val="24"/>
          <w:lang w:eastAsia="es-CO"/>
        </w:rPr>
        <w:t>, analizó las variables presentadas por la falta del aporte en el régimen subsidiado, es decir, cuando la omisión prov</w:t>
      </w:r>
      <w:r w:rsidR="007C6031">
        <w:rPr>
          <w:rFonts w:ascii="Arial" w:hAnsi="Arial" w:cs="Arial"/>
          <w:color w:val="000000"/>
          <w:szCs w:val="24"/>
          <w:lang w:eastAsia="es-CO"/>
        </w:rPr>
        <w:t xml:space="preserve">iene </w:t>
      </w:r>
      <w:r w:rsidR="008333CA">
        <w:rPr>
          <w:rFonts w:ascii="Arial" w:hAnsi="Arial" w:cs="Arial"/>
          <w:color w:val="000000"/>
          <w:szCs w:val="24"/>
          <w:lang w:eastAsia="es-CO"/>
        </w:rPr>
        <w:t xml:space="preserve">de la entidad encargada de realizar el pago del subsidio o del afiliado directamente, pero como el presente caso, </w:t>
      </w:r>
      <w:r w:rsidR="00CE7ACC">
        <w:rPr>
          <w:rFonts w:ascii="Arial" w:hAnsi="Arial" w:cs="Arial"/>
          <w:color w:val="000000"/>
          <w:szCs w:val="24"/>
          <w:lang w:eastAsia="es-CO"/>
        </w:rPr>
        <w:t>se encuentra inmerso en este</w:t>
      </w:r>
      <w:r w:rsidR="008333CA">
        <w:rPr>
          <w:rFonts w:ascii="Arial" w:hAnsi="Arial" w:cs="Arial"/>
          <w:color w:val="000000"/>
          <w:szCs w:val="24"/>
          <w:lang w:eastAsia="es-CO"/>
        </w:rPr>
        <w:t xml:space="preserve"> últim</w:t>
      </w:r>
      <w:r w:rsidR="00CE7ACC">
        <w:rPr>
          <w:rFonts w:ascii="Arial" w:hAnsi="Arial" w:cs="Arial"/>
          <w:color w:val="000000"/>
          <w:szCs w:val="24"/>
          <w:lang w:eastAsia="es-CO"/>
        </w:rPr>
        <w:t>o</w:t>
      </w:r>
      <w:r w:rsidR="007C6031">
        <w:rPr>
          <w:rFonts w:ascii="Arial" w:hAnsi="Arial" w:cs="Arial"/>
          <w:color w:val="000000"/>
          <w:szCs w:val="24"/>
          <w:lang w:eastAsia="es-CO"/>
        </w:rPr>
        <w:t xml:space="preserve"> </w:t>
      </w:r>
      <w:r w:rsidR="00CE7ACC">
        <w:rPr>
          <w:rFonts w:ascii="Arial" w:hAnsi="Arial" w:cs="Arial"/>
          <w:color w:val="000000"/>
          <w:szCs w:val="24"/>
          <w:lang w:eastAsia="es-CO"/>
        </w:rPr>
        <w:t>evento</w:t>
      </w:r>
      <w:r w:rsidR="007C6031">
        <w:rPr>
          <w:rFonts w:ascii="Arial" w:hAnsi="Arial" w:cs="Arial"/>
          <w:color w:val="000000"/>
          <w:szCs w:val="24"/>
          <w:lang w:eastAsia="es-CO"/>
        </w:rPr>
        <w:t>, solo se acudirá al aparte correspondiente, así:</w:t>
      </w:r>
    </w:p>
    <w:p w:rsidR="00B132A3" w:rsidRDefault="00B132A3" w:rsidP="00B27E27">
      <w:pPr>
        <w:shd w:val="clear" w:color="auto" w:fill="FFFFFF"/>
        <w:tabs>
          <w:tab w:val="left" w:pos="5197"/>
        </w:tabs>
        <w:spacing w:line="276" w:lineRule="auto"/>
        <w:contextualSpacing/>
        <w:jc w:val="both"/>
        <w:rPr>
          <w:rFonts w:ascii="Arial" w:hAnsi="Arial" w:cs="Arial"/>
          <w:color w:val="000000"/>
          <w:szCs w:val="24"/>
          <w:lang w:eastAsia="es-CO"/>
        </w:rPr>
      </w:pPr>
    </w:p>
    <w:p w:rsidR="007C6031" w:rsidRPr="00505FF1" w:rsidRDefault="007C6031" w:rsidP="00505FF1">
      <w:pPr>
        <w:ind w:left="426" w:right="420"/>
        <w:jc w:val="both"/>
        <w:rPr>
          <w:rFonts w:ascii="Arial" w:hAnsi="Arial" w:cs="Arial"/>
          <w:bCs/>
          <w:i/>
          <w:sz w:val="22"/>
          <w:szCs w:val="22"/>
          <w:lang w:val="es-ES"/>
        </w:rPr>
      </w:pPr>
      <w:r w:rsidRPr="00505FF1">
        <w:rPr>
          <w:rFonts w:ascii="Arial" w:hAnsi="Arial" w:cs="Arial"/>
          <w:bCs/>
          <w:i/>
          <w:spacing w:val="-3"/>
          <w:sz w:val="22"/>
          <w:szCs w:val="22"/>
          <w:lang w:val="es-CO" w:eastAsia="es-CO"/>
        </w:rPr>
        <w:t>“</w:t>
      </w:r>
      <w:r w:rsidRPr="00505FF1">
        <w:rPr>
          <w:rFonts w:ascii="Arial" w:hAnsi="Arial" w:cs="Arial"/>
          <w:bCs/>
          <w:i/>
          <w:sz w:val="22"/>
          <w:szCs w:val="22"/>
          <w:lang w:val="es-ES"/>
        </w:rPr>
        <w:t xml:space="preserve">Así las cosas, </w:t>
      </w:r>
      <w:r w:rsidRPr="00505FF1">
        <w:rPr>
          <w:rFonts w:ascii="Arial" w:hAnsi="Arial" w:cs="Arial"/>
          <w:b/>
          <w:bCs/>
          <w:i/>
          <w:sz w:val="22"/>
          <w:szCs w:val="22"/>
          <w:lang w:val="es-ES"/>
        </w:rPr>
        <w:t>la censura no recrimina la premisa fáctica de la que partió el Tribunal, según la cual el demandante dejó de sufragar la parte del aporte a su cargo durante los ciclos referidos,</w:t>
      </w:r>
      <w:r w:rsidRPr="00505FF1">
        <w:rPr>
          <w:rFonts w:ascii="Arial" w:hAnsi="Arial" w:cs="Arial"/>
          <w:bCs/>
          <w:i/>
          <w:sz w:val="22"/>
          <w:szCs w:val="22"/>
          <w:lang w:val="es-ES"/>
        </w:rPr>
        <w:t xml:space="preserve"> sino que reprocha que hubiera descartado dichos períodos, no obstante que la jurisprudencia de la Sala tiene adoctrinado que las entidades de seguridad social no pueden negar pensiones por la mora en el pago de los aportes, pues este incumplimiento no puede perjudicar al afiliado.</w:t>
      </w:r>
    </w:p>
    <w:p w:rsidR="007C6031" w:rsidRPr="00505FF1" w:rsidRDefault="007C6031" w:rsidP="00505FF1">
      <w:pPr>
        <w:ind w:left="426" w:right="420" w:firstLine="76"/>
        <w:jc w:val="both"/>
        <w:rPr>
          <w:rFonts w:ascii="Arial" w:hAnsi="Arial" w:cs="Arial"/>
          <w:bCs/>
          <w:i/>
          <w:sz w:val="22"/>
          <w:szCs w:val="22"/>
          <w:lang w:val="es-ES"/>
        </w:rPr>
      </w:pPr>
    </w:p>
    <w:p w:rsidR="007C6031" w:rsidRPr="00505FF1" w:rsidRDefault="007C6031" w:rsidP="00505FF1">
      <w:pPr>
        <w:ind w:left="426" w:right="420"/>
        <w:jc w:val="both"/>
        <w:rPr>
          <w:rFonts w:ascii="Arial" w:hAnsi="Arial" w:cs="Arial"/>
          <w:bCs/>
          <w:i/>
          <w:sz w:val="22"/>
          <w:szCs w:val="22"/>
          <w:lang w:val="es-ES"/>
        </w:rPr>
      </w:pPr>
      <w:r w:rsidRPr="00505FF1">
        <w:rPr>
          <w:rFonts w:ascii="Arial" w:hAnsi="Arial" w:cs="Arial"/>
          <w:bCs/>
          <w:i/>
          <w:sz w:val="22"/>
          <w:szCs w:val="22"/>
          <w:lang w:val="es-ES"/>
        </w:rPr>
        <w:t>Si bien es cierto, la Sala se ha pronunciado en el sentido que el impugnante refiere, tal solución es viable siempre que de trabajadores dependientes se trate, toda vez que el asalariado cumple con la obligación de prestar el servicio y es a su empleador a quien le incumbe realizar el descuento y junto con la parte que le corresponde pagar, ponerlo a disposición del sistema; empero, en el caso de un trabajador independiente, el pago de la cotización es exclusivamente de su resorte y, además en estos casos, la normatividad no establece acción de cobro a favor de las entidades administradoras para procurar el recaudo de lo no pagado.</w:t>
      </w:r>
    </w:p>
    <w:p w:rsidR="007C6031" w:rsidRPr="00505FF1" w:rsidRDefault="007C6031" w:rsidP="00505FF1">
      <w:pPr>
        <w:ind w:left="426" w:right="420"/>
        <w:jc w:val="both"/>
        <w:rPr>
          <w:rFonts w:ascii="Arial" w:hAnsi="Arial" w:cs="Arial"/>
          <w:bCs/>
          <w:i/>
          <w:sz w:val="22"/>
          <w:szCs w:val="22"/>
          <w:lang w:val="es-ES"/>
        </w:rPr>
      </w:pPr>
      <w:r w:rsidRPr="00505FF1">
        <w:rPr>
          <w:rFonts w:ascii="Arial" w:hAnsi="Arial" w:cs="Arial"/>
          <w:bCs/>
          <w:i/>
          <w:sz w:val="22"/>
          <w:szCs w:val="22"/>
          <w:lang w:val="es-ES"/>
        </w:rPr>
        <w:t>En este evento, si bien subsidiado, JOSÉ CABRERA tiene la condición de trabajador independiente, y dado que no se discute su incumplimiento en el pago de la fracción del aporte que le competía, no se abre paso la tesis que frente a los trabajadores asalariados tiene asentada la Corte, en tanto, se reitera, es responsabilidad exclusiva del afiliado y no existe el mecanismo persuasivo que hay tratándose de trabajadores dependientes (SL 573-2013. CSJ).</w:t>
      </w:r>
    </w:p>
    <w:p w:rsidR="00DF0D1C" w:rsidRDefault="00DF0D1C" w:rsidP="007C6031">
      <w:pPr>
        <w:shd w:val="clear" w:color="auto" w:fill="FFFFFF"/>
        <w:tabs>
          <w:tab w:val="left" w:pos="5197"/>
        </w:tabs>
        <w:spacing w:line="276" w:lineRule="auto"/>
        <w:ind w:left="284" w:right="283" w:firstLine="76"/>
        <w:contextualSpacing/>
        <w:jc w:val="both"/>
        <w:rPr>
          <w:rFonts w:ascii="Arial" w:hAnsi="Arial" w:cs="Arial"/>
          <w:bCs/>
          <w:i/>
          <w:spacing w:val="-3"/>
          <w:szCs w:val="24"/>
          <w:lang w:val="es-CO" w:eastAsia="es-CO"/>
        </w:rPr>
      </w:pPr>
    </w:p>
    <w:p w:rsidR="00B27E27" w:rsidRDefault="00DF0D1C" w:rsidP="00B27E27">
      <w:pPr>
        <w:shd w:val="clear" w:color="auto" w:fill="FFFFFF"/>
        <w:tabs>
          <w:tab w:val="left" w:pos="5197"/>
        </w:tabs>
        <w:spacing w:line="276" w:lineRule="auto"/>
        <w:contextualSpacing/>
        <w:jc w:val="both"/>
        <w:rPr>
          <w:rFonts w:ascii="Arial" w:hAnsi="Arial" w:cs="Arial"/>
          <w:b/>
          <w:color w:val="000000"/>
          <w:szCs w:val="24"/>
          <w:lang w:eastAsia="es-CO"/>
        </w:rPr>
      </w:pPr>
      <w:r w:rsidRPr="00DF0D1C">
        <w:rPr>
          <w:rFonts w:ascii="Arial" w:hAnsi="Arial" w:cs="Arial"/>
          <w:b/>
          <w:color w:val="000000"/>
          <w:szCs w:val="24"/>
          <w:lang w:eastAsia="es-CO"/>
        </w:rPr>
        <w:t>2.4.2. Fundamento fáctico</w:t>
      </w:r>
    </w:p>
    <w:p w:rsidR="007416EF" w:rsidRDefault="007416EF" w:rsidP="00B27E27">
      <w:pPr>
        <w:shd w:val="clear" w:color="auto" w:fill="FFFFFF"/>
        <w:tabs>
          <w:tab w:val="left" w:pos="5197"/>
        </w:tabs>
        <w:spacing w:line="276" w:lineRule="auto"/>
        <w:contextualSpacing/>
        <w:jc w:val="both"/>
        <w:rPr>
          <w:rFonts w:ascii="Arial" w:hAnsi="Arial" w:cs="Arial"/>
          <w:b/>
          <w:color w:val="000000"/>
          <w:szCs w:val="24"/>
          <w:lang w:eastAsia="es-CO"/>
        </w:rPr>
      </w:pPr>
    </w:p>
    <w:p w:rsidR="00E81733" w:rsidRDefault="007416EF" w:rsidP="00B27E27">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Como ya se dijo, según el reporte de periodos cotizados por la señora María Cárdenas de Velásquez a través del Sistema Subsidiado en Pensiones, se advierte que durante los meses de </w:t>
      </w:r>
      <w:r w:rsidR="00E81733">
        <w:rPr>
          <w:rFonts w:ascii="Arial" w:hAnsi="Arial" w:cs="Arial"/>
          <w:color w:val="000000"/>
          <w:szCs w:val="24"/>
          <w:lang w:eastAsia="es-CO"/>
        </w:rPr>
        <w:t xml:space="preserve">mayo de </w:t>
      </w:r>
      <w:r>
        <w:rPr>
          <w:rFonts w:ascii="Arial" w:hAnsi="Arial" w:cs="Arial"/>
          <w:color w:val="000000"/>
          <w:szCs w:val="24"/>
          <w:lang w:eastAsia="es-CO"/>
        </w:rPr>
        <w:t>2000 a junio de 2001,</w:t>
      </w:r>
      <w:r w:rsidR="00E81733">
        <w:rPr>
          <w:rFonts w:ascii="Arial" w:hAnsi="Arial" w:cs="Arial"/>
          <w:color w:val="000000"/>
          <w:szCs w:val="24"/>
          <w:lang w:eastAsia="es-CO"/>
        </w:rPr>
        <w:t xml:space="preserve"> para un total de 14 ciclos,</w:t>
      </w:r>
      <w:r>
        <w:rPr>
          <w:rFonts w:ascii="Arial" w:hAnsi="Arial" w:cs="Arial"/>
          <w:color w:val="000000"/>
          <w:szCs w:val="24"/>
          <w:lang w:eastAsia="es-CO"/>
        </w:rPr>
        <w:t xml:space="preserve"> solo se encuentran registrados los pagos del subsidio, más no aquellos que le correspondía realizar directamente a la afiliada</w:t>
      </w:r>
      <w:r w:rsidR="00295C21">
        <w:rPr>
          <w:rFonts w:ascii="Arial" w:hAnsi="Arial" w:cs="Arial"/>
          <w:color w:val="000000"/>
          <w:szCs w:val="24"/>
          <w:lang w:eastAsia="es-CO"/>
        </w:rPr>
        <w:t>, sin que la certificación del Consorcio  Prosperar d</w:t>
      </w:r>
      <w:r w:rsidR="00505FF1">
        <w:rPr>
          <w:rFonts w:ascii="Arial" w:hAnsi="Arial" w:cs="Arial"/>
          <w:color w:val="000000"/>
          <w:szCs w:val="24"/>
          <w:lang w:eastAsia="es-CO"/>
        </w:rPr>
        <w:t>é</w:t>
      </w:r>
      <w:r w:rsidR="00295C21">
        <w:rPr>
          <w:rFonts w:ascii="Arial" w:hAnsi="Arial" w:cs="Arial"/>
          <w:color w:val="000000"/>
          <w:szCs w:val="24"/>
          <w:lang w:eastAsia="es-CO"/>
        </w:rPr>
        <w:t xml:space="preserve"> cuenta de tal hecho, pues no le consta, solo realizó una afirmación con </w:t>
      </w:r>
      <w:r w:rsidR="00295C21">
        <w:rPr>
          <w:rFonts w:ascii="Arial" w:hAnsi="Arial" w:cs="Arial"/>
          <w:color w:val="000000"/>
          <w:szCs w:val="24"/>
          <w:lang w:eastAsia="es-CO"/>
        </w:rPr>
        <w:lastRenderedPageBreak/>
        <w:t>base en los documentos aportados por el ISS, cuando ante el reposa información diferente.</w:t>
      </w:r>
    </w:p>
    <w:p w:rsidR="000F56AE" w:rsidRDefault="000F56AE" w:rsidP="00B27E27">
      <w:pPr>
        <w:shd w:val="clear" w:color="auto" w:fill="FFFFFF"/>
        <w:tabs>
          <w:tab w:val="left" w:pos="5197"/>
        </w:tabs>
        <w:spacing w:line="276" w:lineRule="auto"/>
        <w:contextualSpacing/>
        <w:jc w:val="both"/>
        <w:rPr>
          <w:rFonts w:ascii="Arial" w:hAnsi="Arial" w:cs="Arial"/>
          <w:color w:val="000000"/>
          <w:szCs w:val="24"/>
          <w:lang w:eastAsia="es-CO"/>
        </w:rPr>
      </w:pPr>
    </w:p>
    <w:p w:rsidR="00102908" w:rsidRDefault="00E81733" w:rsidP="00B27E27">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De acuerdo con ello, el ISS, entidad que para la época administraba el régimen de prima media con prestación definida, debía a partir del mes agosto de 2000</w:t>
      </w:r>
      <w:r w:rsidR="001407DD">
        <w:rPr>
          <w:rStyle w:val="Refdenotaalpie"/>
          <w:rFonts w:ascii="Arial" w:hAnsi="Arial" w:cs="Arial"/>
          <w:color w:val="000000"/>
          <w:szCs w:val="24"/>
          <w:lang w:eastAsia="es-CO"/>
        </w:rPr>
        <w:footnoteReference w:id="2"/>
      </w:r>
      <w:r>
        <w:rPr>
          <w:rFonts w:ascii="Arial" w:hAnsi="Arial" w:cs="Arial"/>
          <w:color w:val="000000"/>
          <w:szCs w:val="24"/>
          <w:lang w:eastAsia="es-CO"/>
        </w:rPr>
        <w:t xml:space="preserve">  comunicar a Prosperar la omisión en que había incurrido la actora y posteriormente devolverle las sumas canceladas por los periodos morosos, </w:t>
      </w:r>
      <w:r w:rsidR="00504EF6">
        <w:rPr>
          <w:rFonts w:ascii="Arial" w:hAnsi="Arial" w:cs="Arial"/>
          <w:color w:val="000000"/>
          <w:szCs w:val="24"/>
          <w:lang w:eastAsia="es-CO"/>
        </w:rPr>
        <w:t>para evitar que esta entidad continuara efectuado el aporte subsidiado y consecuente con ello, perdiera el derecho al subsidio.</w:t>
      </w:r>
    </w:p>
    <w:p w:rsidR="00504EF6" w:rsidRDefault="00504EF6" w:rsidP="00B27E27">
      <w:pPr>
        <w:shd w:val="clear" w:color="auto" w:fill="FFFFFF"/>
        <w:tabs>
          <w:tab w:val="left" w:pos="5197"/>
        </w:tabs>
        <w:spacing w:line="276" w:lineRule="auto"/>
        <w:contextualSpacing/>
        <w:jc w:val="both"/>
        <w:rPr>
          <w:rFonts w:ascii="Arial" w:hAnsi="Arial" w:cs="Arial"/>
          <w:color w:val="000000"/>
          <w:szCs w:val="24"/>
          <w:lang w:eastAsia="es-CO"/>
        </w:rPr>
      </w:pPr>
    </w:p>
    <w:p w:rsidR="009C3B8C" w:rsidRDefault="00504EF6" w:rsidP="00B27E27">
      <w:pPr>
        <w:shd w:val="clear" w:color="auto" w:fill="FFFFFF"/>
        <w:tabs>
          <w:tab w:val="left" w:pos="5197"/>
        </w:tabs>
        <w:spacing w:line="276" w:lineRule="auto"/>
        <w:contextualSpacing/>
        <w:jc w:val="both"/>
        <w:rPr>
          <w:rFonts w:ascii="Arial" w:hAnsi="Arial" w:cs="Arial"/>
          <w:szCs w:val="24"/>
        </w:rPr>
      </w:pPr>
      <w:r>
        <w:rPr>
          <w:rFonts w:ascii="Arial" w:hAnsi="Arial" w:cs="Arial"/>
          <w:color w:val="000000"/>
          <w:szCs w:val="24"/>
          <w:lang w:eastAsia="es-CO"/>
        </w:rPr>
        <w:t xml:space="preserve">Sin embargo no lo hizo, con lo cual de algún modo se beneficia a la demandante, en tanto no fue suspendida su afiliación del programa, tal y como lo certifica el Consorcio </w:t>
      </w:r>
      <w:r w:rsidR="00394882">
        <w:rPr>
          <w:rFonts w:ascii="Arial" w:hAnsi="Arial" w:cs="Arial"/>
          <w:color w:val="000000"/>
          <w:szCs w:val="24"/>
          <w:lang w:eastAsia="es-CO"/>
        </w:rPr>
        <w:t>Prosperar</w:t>
      </w:r>
      <w:r w:rsidR="00394882">
        <w:rPr>
          <w:rStyle w:val="Refdenotaalpie"/>
          <w:rFonts w:ascii="Arial" w:hAnsi="Arial" w:cs="Arial"/>
          <w:color w:val="000000"/>
          <w:szCs w:val="24"/>
          <w:lang w:eastAsia="es-CO"/>
        </w:rPr>
        <w:footnoteReference w:id="3"/>
      </w:r>
      <w:r>
        <w:rPr>
          <w:rFonts w:ascii="Arial" w:hAnsi="Arial" w:cs="Arial"/>
          <w:color w:val="000000"/>
          <w:szCs w:val="24"/>
          <w:lang w:eastAsia="es-CO"/>
        </w:rPr>
        <w:t xml:space="preserve">, </w:t>
      </w:r>
      <w:r w:rsidR="00394882">
        <w:rPr>
          <w:rFonts w:ascii="Arial" w:hAnsi="Arial" w:cs="Arial"/>
          <w:color w:val="000000"/>
          <w:szCs w:val="24"/>
          <w:lang w:eastAsia="es-CO"/>
        </w:rPr>
        <w:t xml:space="preserve">al </w:t>
      </w:r>
      <w:r>
        <w:rPr>
          <w:rFonts w:ascii="Arial" w:hAnsi="Arial" w:cs="Arial"/>
          <w:color w:val="000000"/>
          <w:szCs w:val="24"/>
          <w:lang w:eastAsia="es-CO"/>
        </w:rPr>
        <w:t>indica</w:t>
      </w:r>
      <w:r w:rsidR="009C3B8C">
        <w:rPr>
          <w:rFonts w:ascii="Arial" w:hAnsi="Arial" w:cs="Arial"/>
          <w:color w:val="000000"/>
          <w:szCs w:val="24"/>
          <w:lang w:eastAsia="es-CO"/>
        </w:rPr>
        <w:t>r</w:t>
      </w:r>
      <w:r>
        <w:rPr>
          <w:rFonts w:ascii="Arial" w:hAnsi="Arial" w:cs="Arial"/>
          <w:color w:val="000000"/>
          <w:szCs w:val="24"/>
          <w:lang w:eastAsia="es-CO"/>
        </w:rPr>
        <w:t xml:space="preserve"> que lo estuvo entre </w:t>
      </w:r>
      <w:r w:rsidRPr="00343822">
        <w:rPr>
          <w:rFonts w:ascii="Arial" w:hAnsi="Arial" w:cs="Arial"/>
          <w:szCs w:val="24"/>
        </w:rPr>
        <w:t>el 01/04/2000 al 23/07/2007</w:t>
      </w:r>
      <w:r w:rsidR="009C3B8C">
        <w:rPr>
          <w:rFonts w:ascii="Arial" w:hAnsi="Arial" w:cs="Arial"/>
          <w:szCs w:val="24"/>
        </w:rPr>
        <w:t>, de donde estaba habilitada para continuar efectuando cotizaciones para ciclos futuros, dada la calidad de su vinculación.</w:t>
      </w:r>
    </w:p>
    <w:p w:rsidR="009C3B8C" w:rsidRDefault="009C3B8C" w:rsidP="00B27E27">
      <w:pPr>
        <w:shd w:val="clear" w:color="auto" w:fill="FFFFFF"/>
        <w:tabs>
          <w:tab w:val="left" w:pos="5197"/>
        </w:tabs>
        <w:spacing w:line="276" w:lineRule="auto"/>
        <w:contextualSpacing/>
        <w:jc w:val="both"/>
        <w:rPr>
          <w:rFonts w:ascii="Arial" w:hAnsi="Arial" w:cs="Arial"/>
          <w:szCs w:val="24"/>
        </w:rPr>
      </w:pPr>
    </w:p>
    <w:p w:rsidR="009C3B8C" w:rsidRDefault="009C3B8C" w:rsidP="00B27E27">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szCs w:val="24"/>
        </w:rPr>
        <w:t>No obstante, ningún otro beneficio puede obtener</w:t>
      </w:r>
      <w:r w:rsidR="000A16C2">
        <w:rPr>
          <w:rFonts w:ascii="Arial" w:hAnsi="Arial" w:cs="Arial"/>
          <w:szCs w:val="24"/>
        </w:rPr>
        <w:t xml:space="preserve"> la actora</w:t>
      </w:r>
      <w:r>
        <w:rPr>
          <w:rFonts w:ascii="Arial" w:hAnsi="Arial" w:cs="Arial"/>
          <w:szCs w:val="24"/>
        </w:rPr>
        <w:t xml:space="preserve">, pues es evidente que fue por su propia incuria o </w:t>
      </w:r>
      <w:r w:rsidR="00504EF6">
        <w:rPr>
          <w:rFonts w:ascii="Arial" w:hAnsi="Arial" w:cs="Arial"/>
          <w:szCs w:val="24"/>
        </w:rPr>
        <w:t xml:space="preserve">negligencia </w:t>
      </w:r>
      <w:r w:rsidR="00504EF6">
        <w:rPr>
          <w:rFonts w:ascii="Arial" w:hAnsi="Arial" w:cs="Arial"/>
          <w:color w:val="000000"/>
          <w:szCs w:val="24"/>
          <w:lang w:eastAsia="es-CO"/>
        </w:rPr>
        <w:t xml:space="preserve">que </w:t>
      </w:r>
      <w:r>
        <w:rPr>
          <w:rFonts w:ascii="Arial" w:hAnsi="Arial" w:cs="Arial"/>
          <w:color w:val="000000"/>
          <w:szCs w:val="24"/>
          <w:lang w:eastAsia="es-CO"/>
        </w:rPr>
        <w:t xml:space="preserve">dejó de realizar el pago del aporte que le correspondía en el interregno comprendido entre mayo de 2000 a mayo de 2001, por lo que </w:t>
      </w:r>
      <w:r w:rsidR="00504EF6">
        <w:rPr>
          <w:rFonts w:ascii="Arial" w:hAnsi="Arial" w:cs="Arial"/>
          <w:color w:val="000000"/>
          <w:szCs w:val="24"/>
          <w:lang w:eastAsia="es-CO"/>
        </w:rPr>
        <w:t xml:space="preserve">de ningún modo puede </w:t>
      </w:r>
      <w:r>
        <w:rPr>
          <w:rFonts w:ascii="Arial" w:hAnsi="Arial" w:cs="Arial"/>
          <w:color w:val="000000"/>
          <w:szCs w:val="24"/>
          <w:lang w:eastAsia="es-CO"/>
        </w:rPr>
        <w:t>beneficiarse</w:t>
      </w:r>
      <w:r w:rsidR="00CE7ACC">
        <w:rPr>
          <w:rFonts w:ascii="Arial" w:hAnsi="Arial" w:cs="Arial"/>
          <w:color w:val="000000"/>
          <w:szCs w:val="24"/>
          <w:lang w:eastAsia="es-CO"/>
        </w:rPr>
        <w:t xml:space="preserve">, a tal punto </w:t>
      </w:r>
      <w:r>
        <w:rPr>
          <w:rFonts w:ascii="Arial" w:hAnsi="Arial" w:cs="Arial"/>
          <w:color w:val="000000"/>
          <w:szCs w:val="24"/>
          <w:lang w:eastAsia="es-CO"/>
        </w:rPr>
        <w:t xml:space="preserve">que deban </w:t>
      </w:r>
      <w:r w:rsidR="00504EF6">
        <w:rPr>
          <w:rFonts w:ascii="Arial" w:hAnsi="Arial" w:cs="Arial"/>
          <w:color w:val="000000"/>
          <w:szCs w:val="24"/>
          <w:lang w:eastAsia="es-CO"/>
        </w:rPr>
        <w:t>convalidar</w:t>
      </w:r>
      <w:r>
        <w:rPr>
          <w:rFonts w:ascii="Arial" w:hAnsi="Arial" w:cs="Arial"/>
          <w:color w:val="000000"/>
          <w:szCs w:val="24"/>
          <w:lang w:eastAsia="es-CO"/>
        </w:rPr>
        <w:t>se</w:t>
      </w:r>
      <w:r w:rsidR="00504EF6">
        <w:rPr>
          <w:rFonts w:ascii="Arial" w:hAnsi="Arial" w:cs="Arial"/>
          <w:color w:val="000000"/>
          <w:szCs w:val="24"/>
          <w:lang w:eastAsia="es-CO"/>
        </w:rPr>
        <w:t xml:space="preserve"> los periodos en que no realizó los pagos</w:t>
      </w:r>
      <w:r w:rsidR="000A16C2">
        <w:rPr>
          <w:rFonts w:ascii="Arial" w:hAnsi="Arial" w:cs="Arial"/>
          <w:color w:val="000000"/>
          <w:szCs w:val="24"/>
          <w:lang w:eastAsia="es-CO"/>
        </w:rPr>
        <w:t xml:space="preserve">, ante la imposibilidad de buscar su ejecución, al tratarse de una trabajadora independiente. </w:t>
      </w:r>
    </w:p>
    <w:p w:rsidR="00102908" w:rsidRDefault="00102908" w:rsidP="00B27E27">
      <w:pPr>
        <w:shd w:val="clear" w:color="auto" w:fill="FFFFFF"/>
        <w:tabs>
          <w:tab w:val="left" w:pos="5197"/>
        </w:tabs>
        <w:spacing w:line="276" w:lineRule="auto"/>
        <w:contextualSpacing/>
        <w:jc w:val="both"/>
        <w:rPr>
          <w:rFonts w:ascii="Arial" w:hAnsi="Arial" w:cs="Arial"/>
          <w:color w:val="000000"/>
          <w:szCs w:val="24"/>
          <w:lang w:eastAsia="es-CO"/>
        </w:rPr>
      </w:pPr>
    </w:p>
    <w:p w:rsidR="00102908" w:rsidRDefault="009C3B8C" w:rsidP="00B27E27">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Siendo así las cosas, la señora María Cárdenas de Velásquez, conforme se indicó en los albores de estas consideraciones, dentro de los 20 años anteriores al cumplimiento de la edad mínima para pensionarse, solo logró acreditar las 447,16 semanas y, en toda la vida 479,87 semanas, guarismos notoriamente insuficiente a los consagrados en el artículo 12 del Acuerdo 049/90, para acceder a la subvención por vejez.</w:t>
      </w:r>
    </w:p>
    <w:p w:rsidR="00BC181C" w:rsidRDefault="00BC181C" w:rsidP="003371E3">
      <w:pPr>
        <w:shd w:val="clear" w:color="auto" w:fill="FFFFFF"/>
        <w:tabs>
          <w:tab w:val="left" w:pos="5197"/>
        </w:tabs>
        <w:spacing w:line="276" w:lineRule="auto"/>
        <w:jc w:val="center"/>
        <w:rPr>
          <w:rFonts w:ascii="Arial" w:hAnsi="Arial" w:cs="Arial"/>
          <w:b/>
          <w:color w:val="000000"/>
          <w:szCs w:val="24"/>
          <w:lang w:eastAsia="es-CO"/>
        </w:rPr>
      </w:pPr>
    </w:p>
    <w:p w:rsidR="003371E3" w:rsidRDefault="003371E3" w:rsidP="003371E3">
      <w:pPr>
        <w:shd w:val="clear" w:color="auto" w:fill="FFFFFF"/>
        <w:tabs>
          <w:tab w:val="left" w:pos="5197"/>
        </w:tabs>
        <w:spacing w:line="276" w:lineRule="auto"/>
        <w:jc w:val="center"/>
        <w:rPr>
          <w:rFonts w:ascii="Arial" w:hAnsi="Arial" w:cs="Arial"/>
          <w:b/>
          <w:color w:val="000000"/>
          <w:szCs w:val="24"/>
          <w:lang w:eastAsia="es-CO"/>
        </w:rPr>
      </w:pPr>
      <w:r>
        <w:rPr>
          <w:rFonts w:ascii="Arial" w:hAnsi="Arial" w:cs="Arial"/>
          <w:b/>
          <w:color w:val="000000"/>
          <w:szCs w:val="24"/>
          <w:lang w:eastAsia="es-CO"/>
        </w:rPr>
        <w:t>CONCLUSIÓN</w:t>
      </w:r>
    </w:p>
    <w:p w:rsidR="00EC2653" w:rsidRPr="003371E3" w:rsidRDefault="00EC2653" w:rsidP="003371E3">
      <w:pPr>
        <w:shd w:val="clear" w:color="auto" w:fill="FFFFFF"/>
        <w:tabs>
          <w:tab w:val="left" w:pos="5197"/>
        </w:tabs>
        <w:spacing w:line="276" w:lineRule="auto"/>
        <w:jc w:val="center"/>
        <w:rPr>
          <w:rFonts w:ascii="Arial" w:hAnsi="Arial" w:cs="Arial"/>
          <w:b/>
          <w:color w:val="000000"/>
          <w:szCs w:val="24"/>
          <w:lang w:eastAsia="es-CO"/>
        </w:rPr>
      </w:pPr>
    </w:p>
    <w:p w:rsidR="001365C6" w:rsidRDefault="008260C9" w:rsidP="00F75DE9">
      <w:pPr>
        <w:shd w:val="clear" w:color="auto" w:fill="FFFFFF"/>
        <w:tabs>
          <w:tab w:val="left" w:pos="3439"/>
        </w:tabs>
        <w:spacing w:line="276" w:lineRule="auto"/>
        <w:jc w:val="both"/>
        <w:rPr>
          <w:rFonts w:ascii="Arial" w:hAnsi="Arial" w:cs="Arial"/>
          <w:szCs w:val="24"/>
        </w:rPr>
      </w:pPr>
      <w:r>
        <w:rPr>
          <w:rFonts w:ascii="Arial" w:hAnsi="Arial" w:cs="Arial"/>
          <w:szCs w:val="24"/>
        </w:rPr>
        <w:t xml:space="preserve">Conforme a lo anterior, </w:t>
      </w:r>
      <w:r w:rsidR="00F90D97">
        <w:rPr>
          <w:rFonts w:ascii="Arial" w:hAnsi="Arial" w:cs="Arial"/>
          <w:szCs w:val="24"/>
        </w:rPr>
        <w:t xml:space="preserve">se </w:t>
      </w:r>
      <w:r w:rsidR="00A0537C">
        <w:rPr>
          <w:rFonts w:ascii="Arial" w:hAnsi="Arial" w:cs="Arial"/>
          <w:szCs w:val="24"/>
        </w:rPr>
        <w:t>revocará la decisión revisada</w:t>
      </w:r>
      <w:r w:rsidR="00CE7ACC">
        <w:rPr>
          <w:rFonts w:ascii="Arial" w:hAnsi="Arial" w:cs="Arial"/>
          <w:szCs w:val="24"/>
        </w:rPr>
        <w:t>, pero por motivos diferentes en el recurso interpuesto por Colpensiones,</w:t>
      </w:r>
      <w:r w:rsidR="00A0537C">
        <w:rPr>
          <w:rFonts w:ascii="Arial" w:hAnsi="Arial" w:cs="Arial"/>
          <w:szCs w:val="24"/>
        </w:rPr>
        <w:t xml:space="preserve"> para en su lugar absolver</w:t>
      </w:r>
      <w:r w:rsidR="00CE7ACC">
        <w:rPr>
          <w:rFonts w:ascii="Arial" w:hAnsi="Arial" w:cs="Arial"/>
          <w:szCs w:val="24"/>
        </w:rPr>
        <w:t xml:space="preserve">la </w:t>
      </w:r>
      <w:r w:rsidR="00A0537C">
        <w:rPr>
          <w:rFonts w:ascii="Arial" w:hAnsi="Arial" w:cs="Arial"/>
          <w:szCs w:val="24"/>
        </w:rPr>
        <w:t>de las pretensiones incoadas en su contra.</w:t>
      </w:r>
    </w:p>
    <w:p w:rsidR="00F75DE9" w:rsidRDefault="00F75DE9" w:rsidP="00F75DE9">
      <w:pPr>
        <w:shd w:val="clear" w:color="auto" w:fill="FFFFFF"/>
        <w:tabs>
          <w:tab w:val="left" w:pos="3439"/>
        </w:tabs>
        <w:spacing w:line="276" w:lineRule="auto"/>
        <w:jc w:val="both"/>
        <w:rPr>
          <w:rFonts w:ascii="Arial" w:hAnsi="Arial" w:cs="Arial"/>
          <w:szCs w:val="24"/>
        </w:rPr>
      </w:pPr>
    </w:p>
    <w:p w:rsidR="006B2959" w:rsidRDefault="00565E83" w:rsidP="003371E3">
      <w:pPr>
        <w:spacing w:line="276" w:lineRule="auto"/>
        <w:jc w:val="both"/>
        <w:rPr>
          <w:rFonts w:ascii="Arial" w:hAnsi="Arial" w:cs="Arial"/>
          <w:szCs w:val="24"/>
        </w:rPr>
      </w:pPr>
      <w:r w:rsidRPr="00D578CB">
        <w:rPr>
          <w:rFonts w:ascii="Arial" w:hAnsi="Arial" w:cs="Arial"/>
          <w:szCs w:val="24"/>
        </w:rPr>
        <w:t xml:space="preserve">Costas en </w:t>
      </w:r>
      <w:r w:rsidR="005D5593">
        <w:rPr>
          <w:rFonts w:ascii="Arial" w:hAnsi="Arial" w:cs="Arial"/>
          <w:szCs w:val="24"/>
        </w:rPr>
        <w:t xml:space="preserve">ambas </w:t>
      </w:r>
      <w:r w:rsidR="00CE7ACC">
        <w:rPr>
          <w:rFonts w:ascii="Arial" w:hAnsi="Arial" w:cs="Arial"/>
          <w:szCs w:val="24"/>
        </w:rPr>
        <w:t>instancias a cargo de la parte actora y a favor de la entidad accionada, conforme lo dispuesto por el numeral 4° del artículo 365 del C.G.P.</w:t>
      </w:r>
    </w:p>
    <w:p w:rsidR="005D5593" w:rsidRDefault="005D5593" w:rsidP="003371E3">
      <w:pPr>
        <w:spacing w:line="276" w:lineRule="auto"/>
        <w:jc w:val="both"/>
        <w:rPr>
          <w:rFonts w:ascii="Arial" w:hAnsi="Arial" w:cs="Arial"/>
          <w:szCs w:val="24"/>
        </w:rPr>
      </w:pPr>
    </w:p>
    <w:p w:rsidR="003371E3" w:rsidRDefault="003371E3" w:rsidP="003371E3">
      <w:pPr>
        <w:spacing w:line="276" w:lineRule="auto"/>
        <w:jc w:val="center"/>
        <w:rPr>
          <w:rFonts w:ascii="Arial" w:hAnsi="Arial" w:cs="Arial"/>
          <w:b/>
          <w:szCs w:val="24"/>
        </w:rPr>
      </w:pPr>
      <w:r w:rsidRPr="003371E3">
        <w:rPr>
          <w:rFonts w:ascii="Arial" w:hAnsi="Arial" w:cs="Arial"/>
          <w:b/>
          <w:szCs w:val="24"/>
        </w:rPr>
        <w:t>DECISIÓN</w:t>
      </w:r>
    </w:p>
    <w:p w:rsidR="00EC11AA" w:rsidRPr="003371E3" w:rsidRDefault="00EC11AA" w:rsidP="003371E3">
      <w:pPr>
        <w:spacing w:line="276" w:lineRule="auto"/>
        <w:jc w:val="center"/>
        <w:rPr>
          <w:rFonts w:ascii="Arial" w:hAnsi="Arial" w:cs="Arial"/>
          <w:b/>
          <w:szCs w:val="24"/>
        </w:rPr>
      </w:pPr>
    </w:p>
    <w:p w:rsidR="00226D5F" w:rsidRPr="00D578CB" w:rsidRDefault="00226D5F" w:rsidP="003371E3">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3371E3">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578CB" w:rsidRPr="00D578CB" w:rsidRDefault="00D578CB" w:rsidP="00F017BF">
      <w:pPr>
        <w:pStyle w:val="Prrafodelista2"/>
        <w:spacing w:after="0"/>
        <w:ind w:left="0" w:firstLine="708"/>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F90D97" w:rsidRDefault="001320DB" w:rsidP="003371E3">
      <w:pPr>
        <w:widowControl w:val="0"/>
        <w:autoSpaceDE w:val="0"/>
        <w:autoSpaceDN w:val="0"/>
        <w:adjustRightInd w:val="0"/>
        <w:spacing w:line="276" w:lineRule="auto"/>
        <w:jc w:val="both"/>
        <w:rPr>
          <w:rFonts w:ascii="Arial" w:hAnsi="Arial" w:cs="Arial"/>
          <w:bCs/>
          <w:iCs/>
          <w:szCs w:val="24"/>
        </w:rPr>
      </w:pPr>
      <w:r w:rsidRPr="006B2959">
        <w:rPr>
          <w:rFonts w:ascii="Arial" w:hAnsi="Arial" w:cs="Arial"/>
          <w:b/>
          <w:szCs w:val="24"/>
          <w:u w:val="single"/>
        </w:rPr>
        <w:t>PRIM</w:t>
      </w:r>
      <w:r w:rsidR="00121F87" w:rsidRPr="006B2959">
        <w:rPr>
          <w:rFonts w:ascii="Arial" w:hAnsi="Arial" w:cs="Arial"/>
          <w:b/>
          <w:szCs w:val="24"/>
          <w:u w:val="single"/>
        </w:rPr>
        <w:t>ERO</w:t>
      </w:r>
      <w:r w:rsidR="00121F87">
        <w:rPr>
          <w:rFonts w:ascii="Arial" w:hAnsi="Arial" w:cs="Arial"/>
          <w:b/>
          <w:szCs w:val="24"/>
        </w:rPr>
        <w:t xml:space="preserve">: </w:t>
      </w:r>
      <w:r w:rsidR="00F75DE9">
        <w:rPr>
          <w:rFonts w:ascii="Arial" w:hAnsi="Arial" w:cs="Arial"/>
          <w:b/>
          <w:szCs w:val="24"/>
        </w:rPr>
        <w:t xml:space="preserve">REVOCAR en su integridad </w:t>
      </w:r>
      <w:r w:rsidRPr="001320DB">
        <w:rPr>
          <w:rFonts w:ascii="Arial" w:hAnsi="Arial" w:cs="Arial"/>
          <w:szCs w:val="24"/>
        </w:rPr>
        <w:t xml:space="preserve">la sentencia </w:t>
      </w:r>
      <w:r w:rsidR="00EA3CA8" w:rsidRPr="00D578CB">
        <w:rPr>
          <w:rFonts w:ascii="Arial" w:hAnsi="Arial" w:cs="Arial"/>
          <w:szCs w:val="24"/>
        </w:rPr>
        <w:t xml:space="preserve">proferida el </w:t>
      </w:r>
      <w:r w:rsidR="005D5593">
        <w:rPr>
          <w:rFonts w:ascii="Arial" w:hAnsi="Arial" w:cs="Arial"/>
          <w:szCs w:val="24"/>
        </w:rPr>
        <w:t>09</w:t>
      </w:r>
      <w:r w:rsidR="00784E91">
        <w:rPr>
          <w:rFonts w:ascii="Arial" w:hAnsi="Arial" w:cs="Arial"/>
          <w:szCs w:val="24"/>
        </w:rPr>
        <w:t xml:space="preserve"> </w:t>
      </w:r>
      <w:r w:rsidR="00EA3CA8" w:rsidRPr="00D578CB">
        <w:rPr>
          <w:rFonts w:ascii="Arial" w:hAnsi="Arial" w:cs="Arial"/>
          <w:szCs w:val="24"/>
        </w:rPr>
        <w:t xml:space="preserve">de </w:t>
      </w:r>
      <w:r w:rsidR="005D5593">
        <w:rPr>
          <w:rFonts w:ascii="Arial" w:hAnsi="Arial" w:cs="Arial"/>
          <w:szCs w:val="24"/>
        </w:rPr>
        <w:t xml:space="preserve">noviembre </w:t>
      </w:r>
      <w:r w:rsidR="00EA3CA8" w:rsidRPr="00D578CB">
        <w:rPr>
          <w:rFonts w:ascii="Arial" w:hAnsi="Arial" w:cs="Arial"/>
          <w:szCs w:val="24"/>
        </w:rPr>
        <w:t xml:space="preserve">de 2015 por el Juzgado </w:t>
      </w:r>
      <w:r w:rsidR="005D5593">
        <w:rPr>
          <w:rFonts w:ascii="Arial" w:hAnsi="Arial" w:cs="Arial"/>
          <w:szCs w:val="24"/>
        </w:rPr>
        <w:t xml:space="preserve">Primero </w:t>
      </w:r>
      <w:r w:rsidR="00EA3CA8" w:rsidRPr="00D578CB">
        <w:rPr>
          <w:rFonts w:ascii="Arial" w:hAnsi="Arial" w:cs="Arial"/>
          <w:szCs w:val="24"/>
        </w:rPr>
        <w:t xml:space="preserve">Laboral del Circuito de Pereira, dentro del proceso ordinario laboral propuesto por </w:t>
      </w:r>
      <w:r w:rsidR="005D5593">
        <w:rPr>
          <w:rFonts w:ascii="Arial" w:hAnsi="Arial" w:cs="Arial"/>
          <w:szCs w:val="24"/>
        </w:rPr>
        <w:t xml:space="preserve">la </w:t>
      </w:r>
      <w:r w:rsidR="00EA3CA8">
        <w:rPr>
          <w:rFonts w:ascii="Arial" w:hAnsi="Arial" w:cs="Arial"/>
          <w:szCs w:val="24"/>
        </w:rPr>
        <w:t>señor</w:t>
      </w:r>
      <w:r w:rsidR="005D5593">
        <w:rPr>
          <w:rFonts w:ascii="Arial" w:hAnsi="Arial" w:cs="Arial"/>
          <w:szCs w:val="24"/>
        </w:rPr>
        <w:t>a</w:t>
      </w:r>
      <w:r w:rsidR="00EA3CA8">
        <w:rPr>
          <w:rFonts w:ascii="Arial" w:hAnsi="Arial" w:cs="Arial"/>
          <w:szCs w:val="24"/>
        </w:rPr>
        <w:t xml:space="preserve"> </w:t>
      </w:r>
      <w:r w:rsidR="005D5593">
        <w:rPr>
          <w:rFonts w:ascii="Arial" w:hAnsi="Arial" w:cs="Arial"/>
          <w:b/>
          <w:szCs w:val="24"/>
        </w:rPr>
        <w:t xml:space="preserve">María Cárdenas de Velásquez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6B2959">
        <w:rPr>
          <w:rFonts w:ascii="Arial" w:hAnsi="Arial" w:cs="Arial"/>
          <w:b/>
          <w:bCs/>
          <w:szCs w:val="24"/>
        </w:rPr>
        <w:t>,</w:t>
      </w:r>
      <w:r w:rsidR="001365C6">
        <w:rPr>
          <w:rFonts w:ascii="Arial" w:hAnsi="Arial" w:cs="Arial"/>
          <w:bCs/>
          <w:szCs w:val="24"/>
        </w:rPr>
        <w:t xml:space="preserve"> conforme a lo exp</w:t>
      </w:r>
      <w:r w:rsidR="00EA3CA8">
        <w:rPr>
          <w:rFonts w:ascii="Arial" w:hAnsi="Arial" w:cs="Arial"/>
          <w:bCs/>
          <w:iCs/>
          <w:szCs w:val="24"/>
        </w:rPr>
        <w:t>uesto en la parte motiva de esta decisión</w:t>
      </w:r>
      <w:r w:rsidR="00F75DE9">
        <w:rPr>
          <w:rFonts w:ascii="Arial" w:hAnsi="Arial" w:cs="Arial"/>
          <w:bCs/>
          <w:iCs/>
          <w:szCs w:val="24"/>
        </w:rPr>
        <w:t xml:space="preserve">, para en su lugar ABSOLVERLA de todas y </w:t>
      </w:r>
      <w:r w:rsidR="000D0BC0">
        <w:rPr>
          <w:rFonts w:ascii="Arial" w:hAnsi="Arial" w:cs="Arial"/>
          <w:bCs/>
          <w:iCs/>
          <w:szCs w:val="24"/>
        </w:rPr>
        <w:t>cada una de las pretensiones incoadas en su contra.</w:t>
      </w:r>
    </w:p>
    <w:p w:rsidR="00F90D97" w:rsidRDefault="00F90D97" w:rsidP="003371E3">
      <w:pPr>
        <w:widowControl w:val="0"/>
        <w:autoSpaceDE w:val="0"/>
        <w:autoSpaceDN w:val="0"/>
        <w:adjustRightInd w:val="0"/>
        <w:spacing w:line="276" w:lineRule="auto"/>
        <w:jc w:val="both"/>
        <w:rPr>
          <w:rFonts w:ascii="Arial" w:hAnsi="Arial" w:cs="Arial"/>
          <w:bCs/>
          <w:iCs/>
          <w:szCs w:val="24"/>
        </w:rPr>
      </w:pPr>
    </w:p>
    <w:p w:rsidR="00F75DE9" w:rsidRDefault="00F75DE9" w:rsidP="00F93015">
      <w:pPr>
        <w:spacing w:line="276" w:lineRule="auto"/>
        <w:jc w:val="both"/>
        <w:rPr>
          <w:rFonts w:ascii="Arial" w:hAnsi="Arial" w:cs="Arial"/>
          <w:bCs/>
          <w:i/>
          <w:iCs/>
          <w:sz w:val="22"/>
          <w:szCs w:val="22"/>
        </w:rPr>
      </w:pPr>
    </w:p>
    <w:p w:rsidR="00F93015" w:rsidRDefault="001365C6" w:rsidP="00F93015">
      <w:pPr>
        <w:spacing w:line="276" w:lineRule="auto"/>
        <w:jc w:val="both"/>
        <w:rPr>
          <w:rFonts w:ascii="Arial" w:hAnsi="Arial" w:cs="Arial"/>
          <w:szCs w:val="24"/>
        </w:rPr>
      </w:pPr>
      <w:r w:rsidRPr="006B2959">
        <w:rPr>
          <w:rFonts w:ascii="Arial" w:hAnsi="Arial" w:cs="Arial"/>
          <w:b/>
          <w:bCs/>
          <w:iCs/>
          <w:szCs w:val="24"/>
          <w:u w:val="single"/>
        </w:rPr>
        <w:t>SEGUNDO</w:t>
      </w:r>
      <w:r w:rsidRPr="001365C6">
        <w:rPr>
          <w:rFonts w:ascii="Arial" w:hAnsi="Arial" w:cs="Arial"/>
          <w:b/>
          <w:bCs/>
          <w:iCs/>
          <w:szCs w:val="24"/>
        </w:rPr>
        <w:t xml:space="preserve">: </w:t>
      </w:r>
      <w:r w:rsidR="00F93015" w:rsidRPr="00D578CB">
        <w:rPr>
          <w:rFonts w:ascii="Arial" w:hAnsi="Arial" w:cs="Arial"/>
          <w:szCs w:val="24"/>
        </w:rPr>
        <w:t xml:space="preserve">Costas en </w:t>
      </w:r>
      <w:r w:rsidR="00CE7ACC">
        <w:rPr>
          <w:rFonts w:ascii="Arial" w:hAnsi="Arial" w:cs="Arial"/>
          <w:szCs w:val="24"/>
        </w:rPr>
        <w:t>ambas instancias a cargo de la parte actora y a favor de Colpensiones</w:t>
      </w:r>
      <w:r w:rsidR="00F93015">
        <w:rPr>
          <w:rFonts w:ascii="Arial" w:hAnsi="Arial" w:cs="Arial"/>
          <w:szCs w:val="24"/>
        </w:rPr>
        <w:t xml:space="preserve"> </w:t>
      </w:r>
      <w:r w:rsidR="00F511CF">
        <w:rPr>
          <w:rFonts w:ascii="Arial" w:hAnsi="Arial" w:cs="Arial"/>
          <w:szCs w:val="24"/>
        </w:rPr>
        <w:t>por lo expuesto.</w:t>
      </w:r>
    </w:p>
    <w:p w:rsidR="00F93015" w:rsidRDefault="00F93015" w:rsidP="003371E3">
      <w:pPr>
        <w:widowControl w:val="0"/>
        <w:autoSpaceDE w:val="0"/>
        <w:autoSpaceDN w:val="0"/>
        <w:adjustRightInd w:val="0"/>
        <w:spacing w:line="276" w:lineRule="auto"/>
        <w:jc w:val="both"/>
        <w:rPr>
          <w:rFonts w:ascii="Arial" w:hAnsi="Arial" w:cs="Arial"/>
          <w:b/>
          <w:bCs/>
          <w:iCs/>
          <w:szCs w:val="24"/>
        </w:rPr>
      </w:pPr>
    </w:p>
    <w:p w:rsidR="003371E3" w:rsidRPr="00D578CB" w:rsidRDefault="003371E3" w:rsidP="003371E3">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3371E3" w:rsidRPr="00D578CB" w:rsidRDefault="003371E3" w:rsidP="003371E3">
      <w:pPr>
        <w:pStyle w:val="Sinespaciado"/>
        <w:spacing w:line="276" w:lineRule="auto"/>
        <w:rPr>
          <w:rFonts w:ascii="Arial" w:hAnsi="Arial" w:cs="Arial"/>
          <w:sz w:val="24"/>
          <w:szCs w:val="24"/>
          <w:lang w:val="es-ES"/>
        </w:rPr>
      </w:pPr>
    </w:p>
    <w:p w:rsidR="003371E3" w:rsidRPr="00A47C8D" w:rsidRDefault="003371E3" w:rsidP="003371E3">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3371E3" w:rsidRPr="00A47C8D" w:rsidRDefault="003371E3" w:rsidP="003371E3">
      <w:pPr>
        <w:widowControl w:val="0"/>
        <w:autoSpaceDE w:val="0"/>
        <w:autoSpaceDN w:val="0"/>
        <w:adjustRightInd w:val="0"/>
        <w:spacing w:line="276" w:lineRule="auto"/>
        <w:contextualSpacing/>
        <w:jc w:val="both"/>
        <w:rPr>
          <w:rFonts w:ascii="Arial" w:hAnsi="Arial" w:cs="Arial"/>
          <w:szCs w:val="24"/>
        </w:rPr>
      </w:pPr>
    </w:p>
    <w:p w:rsidR="003371E3" w:rsidRPr="00A47C8D" w:rsidRDefault="003371E3" w:rsidP="003371E3">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3371E3" w:rsidRDefault="003371E3" w:rsidP="003371E3">
      <w:pPr>
        <w:pStyle w:val="Sinespaciado"/>
        <w:spacing w:line="276" w:lineRule="auto"/>
        <w:contextualSpacing/>
        <w:rPr>
          <w:rFonts w:ascii="Arial" w:hAnsi="Arial" w:cs="Arial"/>
          <w:sz w:val="24"/>
          <w:szCs w:val="24"/>
          <w:lang w:val="es-ES"/>
        </w:rPr>
      </w:pPr>
    </w:p>
    <w:p w:rsidR="003371E3" w:rsidRPr="00D578CB" w:rsidRDefault="003371E3" w:rsidP="003371E3">
      <w:pPr>
        <w:pStyle w:val="Sinespaciado"/>
        <w:spacing w:line="276" w:lineRule="auto"/>
        <w:contextualSpacing/>
        <w:rPr>
          <w:rFonts w:ascii="Arial" w:hAnsi="Arial" w:cs="Arial"/>
          <w:sz w:val="24"/>
          <w:szCs w:val="24"/>
        </w:rPr>
      </w:pPr>
    </w:p>
    <w:p w:rsidR="003371E3" w:rsidRPr="00D578CB" w:rsidRDefault="003371E3" w:rsidP="003371E3">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3371E3" w:rsidRPr="00D578CB" w:rsidRDefault="003371E3" w:rsidP="003371E3">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Magistrado Ponente</w:t>
      </w:r>
    </w:p>
    <w:p w:rsidR="003371E3" w:rsidRPr="00D578CB" w:rsidRDefault="003371E3" w:rsidP="003371E3">
      <w:pPr>
        <w:spacing w:line="276" w:lineRule="auto"/>
        <w:ind w:firstLine="900"/>
        <w:contextualSpacing/>
        <w:jc w:val="center"/>
        <w:rPr>
          <w:rFonts w:ascii="Arial" w:hAnsi="Arial" w:cs="Arial"/>
          <w:b/>
          <w:szCs w:val="24"/>
          <w:lang w:val="es-ES"/>
        </w:rPr>
      </w:pPr>
    </w:p>
    <w:p w:rsidR="003371E3" w:rsidRPr="0045273B" w:rsidRDefault="003371E3" w:rsidP="003371E3">
      <w:pPr>
        <w:pStyle w:val="Sinespaciado"/>
        <w:spacing w:line="276" w:lineRule="auto"/>
        <w:contextualSpacing/>
        <w:rPr>
          <w:rFonts w:ascii="Arial" w:hAnsi="Arial" w:cs="Arial"/>
          <w:sz w:val="23"/>
          <w:szCs w:val="23"/>
          <w:lang w:val="es-ES"/>
        </w:rPr>
      </w:pPr>
    </w:p>
    <w:p w:rsidR="00927F7F" w:rsidRDefault="00927F7F" w:rsidP="003371E3">
      <w:pPr>
        <w:spacing w:line="276" w:lineRule="auto"/>
        <w:contextualSpacing/>
        <w:jc w:val="both"/>
        <w:rPr>
          <w:rFonts w:ascii="Arial" w:hAnsi="Arial" w:cs="Arial"/>
          <w:b/>
          <w:bCs/>
          <w:iCs/>
          <w:sz w:val="23"/>
          <w:szCs w:val="23"/>
          <w:lang w:val="es-ES"/>
        </w:rPr>
      </w:pPr>
    </w:p>
    <w:p w:rsidR="003371E3" w:rsidRPr="0045273B" w:rsidRDefault="003371E3" w:rsidP="003371E3">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sidR="00D867DB">
        <w:rPr>
          <w:rFonts w:ascii="Arial" w:hAnsi="Arial" w:cs="Arial"/>
          <w:sz w:val="23"/>
          <w:szCs w:val="23"/>
          <w:lang w:val="es-ES"/>
        </w:rPr>
        <w:tab/>
      </w:r>
      <w:r w:rsidR="00D867DB">
        <w:rPr>
          <w:rFonts w:ascii="Arial" w:hAnsi="Arial" w:cs="Arial"/>
          <w:sz w:val="23"/>
          <w:szCs w:val="23"/>
          <w:lang w:val="es-ES"/>
        </w:rPr>
        <w:tab/>
      </w:r>
      <w:r w:rsidR="00D867DB" w:rsidRPr="0045273B">
        <w:rPr>
          <w:rFonts w:ascii="Arial" w:hAnsi="Arial" w:cs="Arial"/>
          <w:b/>
          <w:bCs/>
          <w:iCs/>
          <w:sz w:val="23"/>
          <w:szCs w:val="23"/>
          <w:lang w:val="es-ES"/>
        </w:rPr>
        <w:t xml:space="preserve">ANA LUCÍA CAICEDO CALDERÓN    </w:t>
      </w:r>
    </w:p>
    <w:p w:rsidR="003371E3" w:rsidRDefault="003371E3" w:rsidP="003371E3">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D867DB">
        <w:rPr>
          <w:rFonts w:ascii="Arial" w:hAnsi="Arial" w:cs="Arial"/>
          <w:sz w:val="23"/>
          <w:szCs w:val="23"/>
          <w:lang w:val="es-ES"/>
        </w:rPr>
        <w:t>Magistrado</w:t>
      </w:r>
      <w:r w:rsidRPr="0045273B">
        <w:rPr>
          <w:rFonts w:ascii="Arial" w:hAnsi="Arial" w:cs="Arial"/>
          <w:sz w:val="23"/>
          <w:szCs w:val="23"/>
          <w:lang w:val="es-ES"/>
        </w:rPr>
        <w:t xml:space="preserve">                                                            </w:t>
      </w:r>
      <w:r w:rsidR="00D867DB">
        <w:rPr>
          <w:rFonts w:ascii="Arial" w:hAnsi="Arial" w:cs="Arial"/>
          <w:sz w:val="23"/>
          <w:szCs w:val="23"/>
          <w:lang w:val="es-ES"/>
        </w:rPr>
        <w:t>Magistrada</w:t>
      </w:r>
    </w:p>
    <w:p w:rsidR="00F551B8" w:rsidRDefault="00D344D3" w:rsidP="003371E3">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(aclara voto)</w:t>
      </w:r>
      <w:bookmarkEnd w:id="0"/>
    </w:p>
    <w:sectPr w:rsidR="00F551B8" w:rsidSect="00795165">
      <w:headerReference w:type="default" r:id="rId8"/>
      <w:footerReference w:type="even" r:id="rId9"/>
      <w:footerReference w:type="default" r:id="rId10"/>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F60" w:rsidRDefault="003A4F60" w:rsidP="00226D5F">
      <w:r>
        <w:separator/>
      </w:r>
    </w:p>
  </w:endnote>
  <w:endnote w:type="continuationSeparator" w:id="0">
    <w:p w:rsidR="003A4F60" w:rsidRDefault="003A4F6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6" w:rsidRDefault="00D268E6" w:rsidP="008260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68E6" w:rsidRDefault="00D268E6" w:rsidP="008260C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6" w:rsidRDefault="00D268E6" w:rsidP="008260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C181C">
      <w:rPr>
        <w:rStyle w:val="Nmerodepgina"/>
        <w:noProof/>
      </w:rPr>
      <w:t>10</w:t>
    </w:r>
    <w:r>
      <w:rPr>
        <w:rStyle w:val="Nmerodepgina"/>
      </w:rPr>
      <w:fldChar w:fldCharType="end"/>
    </w:r>
  </w:p>
  <w:p w:rsidR="00D268E6" w:rsidRDefault="00D268E6" w:rsidP="008260C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F60" w:rsidRDefault="003A4F60" w:rsidP="00226D5F">
      <w:r>
        <w:separator/>
      </w:r>
    </w:p>
  </w:footnote>
  <w:footnote w:type="continuationSeparator" w:id="0">
    <w:p w:rsidR="003A4F60" w:rsidRDefault="003A4F60" w:rsidP="00226D5F">
      <w:r>
        <w:continuationSeparator/>
      </w:r>
    </w:p>
  </w:footnote>
  <w:footnote w:id="1">
    <w:p w:rsidR="00D268E6" w:rsidRPr="00B132A3" w:rsidRDefault="00D268E6" w:rsidP="00505FF1">
      <w:pPr>
        <w:rPr>
          <w:lang w:val="es-AR"/>
        </w:rPr>
      </w:pPr>
      <w:r w:rsidRPr="007450C9">
        <w:rPr>
          <w:rStyle w:val="Refdenotaalpie"/>
          <w:rFonts w:ascii="Arial" w:hAnsi="Arial" w:cs="Arial"/>
          <w:sz w:val="18"/>
          <w:szCs w:val="18"/>
        </w:rPr>
        <w:footnoteRef/>
      </w:r>
      <w:r w:rsidRPr="007450C9">
        <w:rPr>
          <w:rFonts w:ascii="Arial" w:hAnsi="Arial" w:cs="Arial"/>
          <w:sz w:val="18"/>
          <w:szCs w:val="18"/>
        </w:rPr>
        <w:t xml:space="preserve"> </w:t>
      </w:r>
      <w:r w:rsidR="00C051B7" w:rsidRPr="007450C9">
        <w:rPr>
          <w:rFonts w:ascii="Arial" w:hAnsi="Arial" w:cs="Arial"/>
          <w:sz w:val="18"/>
          <w:szCs w:val="18"/>
        </w:rPr>
        <w:t xml:space="preserve">M.P. Elsy Del Pilar Cuello Calderón. SL13542-2014, Radicación N° 48215 del </w:t>
      </w:r>
      <w:r w:rsidR="007450C9" w:rsidRPr="007450C9">
        <w:rPr>
          <w:rFonts w:ascii="Arial" w:hAnsi="Arial" w:cs="Arial"/>
          <w:sz w:val="18"/>
          <w:szCs w:val="18"/>
        </w:rPr>
        <w:tab/>
        <w:t>0</w:t>
      </w:r>
      <w:r w:rsidR="00C051B7" w:rsidRPr="007450C9">
        <w:rPr>
          <w:rFonts w:ascii="Arial" w:hAnsi="Arial" w:cs="Arial"/>
          <w:sz w:val="18"/>
          <w:szCs w:val="18"/>
        </w:rPr>
        <w:t>1</w:t>
      </w:r>
      <w:r w:rsidR="007450C9" w:rsidRPr="007450C9">
        <w:rPr>
          <w:rFonts w:ascii="Arial" w:hAnsi="Arial" w:cs="Arial"/>
          <w:sz w:val="18"/>
          <w:szCs w:val="18"/>
        </w:rPr>
        <w:t>/10/2014</w:t>
      </w:r>
    </w:p>
  </w:footnote>
  <w:footnote w:id="2">
    <w:p w:rsidR="001407DD" w:rsidRPr="001407DD" w:rsidRDefault="001407DD" w:rsidP="00505FF1">
      <w:pPr>
        <w:pStyle w:val="Textonotapie"/>
        <w:rPr>
          <w:rFonts w:ascii="Arial" w:hAnsi="Arial" w:cs="Arial"/>
          <w:sz w:val="18"/>
          <w:szCs w:val="18"/>
          <w:lang w:val="es-AR"/>
        </w:rPr>
      </w:pPr>
      <w:r w:rsidRPr="001407DD">
        <w:rPr>
          <w:rStyle w:val="Refdenotaalpie"/>
          <w:rFonts w:ascii="Arial" w:hAnsi="Arial" w:cs="Arial"/>
          <w:sz w:val="18"/>
          <w:szCs w:val="18"/>
        </w:rPr>
        <w:footnoteRef/>
      </w:r>
      <w:r w:rsidRPr="001407DD">
        <w:rPr>
          <w:rFonts w:ascii="Arial" w:hAnsi="Arial" w:cs="Arial"/>
          <w:sz w:val="18"/>
          <w:szCs w:val="18"/>
        </w:rPr>
        <w:t xml:space="preserve"> </w:t>
      </w:r>
      <w:r w:rsidRPr="001407DD">
        <w:rPr>
          <w:rFonts w:ascii="Arial" w:hAnsi="Arial" w:cs="Arial"/>
          <w:sz w:val="18"/>
          <w:szCs w:val="18"/>
          <w:lang w:val="es-AR"/>
        </w:rPr>
        <w:t>4 meses después de la mora del afiliado</w:t>
      </w:r>
    </w:p>
  </w:footnote>
  <w:footnote w:id="3">
    <w:p w:rsidR="00394882" w:rsidRPr="00394882" w:rsidRDefault="00394882" w:rsidP="00505FF1">
      <w:pPr>
        <w:pStyle w:val="Textonotapie"/>
        <w:jc w:val="both"/>
        <w:rPr>
          <w:sz w:val="18"/>
          <w:szCs w:val="18"/>
          <w:lang w:val="es-AR"/>
        </w:rPr>
      </w:pPr>
      <w:r>
        <w:rPr>
          <w:rStyle w:val="Refdenotaalpie"/>
        </w:rPr>
        <w:footnoteRef/>
      </w:r>
      <w:r>
        <w:t xml:space="preserve"> </w:t>
      </w:r>
      <w:r>
        <w:rPr>
          <w:rFonts w:ascii="Arial" w:hAnsi="Arial" w:cs="Arial"/>
          <w:color w:val="000000"/>
          <w:sz w:val="18"/>
          <w:szCs w:val="18"/>
          <w:lang w:eastAsia="es-CO"/>
        </w:rPr>
        <w:t>E</w:t>
      </w:r>
      <w:r w:rsidRPr="00394882">
        <w:rPr>
          <w:rFonts w:ascii="Arial" w:hAnsi="Arial" w:cs="Arial"/>
          <w:color w:val="000000"/>
          <w:sz w:val="18"/>
          <w:szCs w:val="18"/>
          <w:lang w:eastAsia="es-CO"/>
        </w:rPr>
        <w:t>n el documento expedido el 06/11/2007 y que hace parte del expediente administrativo remetido en medio magnético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6" w:rsidRPr="001B0E6E" w:rsidRDefault="00D268E6" w:rsidP="00355FBC">
    <w:pPr>
      <w:pStyle w:val="Encabezado"/>
      <w:jc w:val="center"/>
      <w:rPr>
        <w:rFonts w:ascii="Arial" w:hAnsi="Arial" w:cs="Arial"/>
        <w:sz w:val="16"/>
        <w:szCs w:val="16"/>
      </w:rPr>
    </w:pPr>
    <w:r w:rsidRPr="001B0E6E">
      <w:rPr>
        <w:rFonts w:ascii="Arial" w:hAnsi="Arial" w:cs="Arial"/>
        <w:sz w:val="16"/>
        <w:szCs w:val="16"/>
      </w:rPr>
      <w:t>Proceso Ordinario Laboral</w:t>
    </w:r>
  </w:p>
  <w:p w:rsidR="00D268E6" w:rsidRDefault="00D268E6" w:rsidP="00355FBC">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1-2015-00166-01</w:t>
    </w:r>
  </w:p>
  <w:p w:rsidR="00D268E6" w:rsidRPr="001B0E6E" w:rsidRDefault="00D268E6" w:rsidP="00355FBC">
    <w:pPr>
      <w:pStyle w:val="Encabezado"/>
      <w:jc w:val="center"/>
      <w:rPr>
        <w:rFonts w:ascii="Arial" w:hAnsi="Arial" w:cs="Arial"/>
        <w:sz w:val="16"/>
        <w:szCs w:val="16"/>
      </w:rPr>
    </w:pPr>
    <w:r>
      <w:rPr>
        <w:rFonts w:ascii="Arial" w:hAnsi="Arial" w:cs="Arial"/>
        <w:sz w:val="16"/>
        <w:szCs w:val="16"/>
      </w:rPr>
      <w:t xml:space="preserve">María Cárdenas de Velásquez  </w:t>
    </w:r>
    <w:r w:rsidRPr="001B0E6E">
      <w:rPr>
        <w:rFonts w:ascii="Arial" w:hAnsi="Arial" w:cs="Arial"/>
        <w:sz w:val="16"/>
        <w:szCs w:val="16"/>
      </w:rPr>
      <w:t>vs Colpensiones</w:t>
    </w:r>
    <w:r>
      <w:rPr>
        <w:rFonts w:ascii="Arial" w:hAnsi="Arial" w:cs="Arial"/>
        <w:sz w:val="16"/>
        <w:szCs w:val="16"/>
      </w:rPr>
      <w:t xml:space="preserve"> y otros</w:t>
    </w:r>
  </w:p>
  <w:p w:rsidR="00D268E6" w:rsidRDefault="00D268E6" w:rsidP="00355FBC">
    <w:pPr>
      <w:pStyle w:val="Encabezado"/>
    </w:pPr>
  </w:p>
  <w:p w:rsidR="00D268E6" w:rsidRDefault="00D268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es-ES_tradnl" w:vendorID="64" w:dllVersion="4096" w:nlCheck="1" w:checkStyle="0"/>
  <w:activeWritingStyle w:appName="MSWord" w:lang="es-CO"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D5F"/>
    <w:rsid w:val="0000581C"/>
    <w:rsid w:val="00005D7F"/>
    <w:rsid w:val="00007B72"/>
    <w:rsid w:val="000119A4"/>
    <w:rsid w:val="00013921"/>
    <w:rsid w:val="00016030"/>
    <w:rsid w:val="0001628B"/>
    <w:rsid w:val="000231A1"/>
    <w:rsid w:val="00026A42"/>
    <w:rsid w:val="00026E6D"/>
    <w:rsid w:val="00027806"/>
    <w:rsid w:val="00040E9A"/>
    <w:rsid w:val="000429E7"/>
    <w:rsid w:val="00044DCE"/>
    <w:rsid w:val="000452F4"/>
    <w:rsid w:val="00056404"/>
    <w:rsid w:val="00057FAE"/>
    <w:rsid w:val="000709EE"/>
    <w:rsid w:val="00084002"/>
    <w:rsid w:val="000A16C2"/>
    <w:rsid w:val="000A397D"/>
    <w:rsid w:val="000A7327"/>
    <w:rsid w:val="000B0B34"/>
    <w:rsid w:val="000C08B1"/>
    <w:rsid w:val="000C0A51"/>
    <w:rsid w:val="000C1183"/>
    <w:rsid w:val="000C581D"/>
    <w:rsid w:val="000D0444"/>
    <w:rsid w:val="000D0BC0"/>
    <w:rsid w:val="000D6873"/>
    <w:rsid w:val="000D6AE3"/>
    <w:rsid w:val="000E70EB"/>
    <w:rsid w:val="000E7F42"/>
    <w:rsid w:val="000F08C1"/>
    <w:rsid w:val="000F38F8"/>
    <w:rsid w:val="000F56AE"/>
    <w:rsid w:val="000F5775"/>
    <w:rsid w:val="000F6FF9"/>
    <w:rsid w:val="00101DEB"/>
    <w:rsid w:val="00102908"/>
    <w:rsid w:val="001069BB"/>
    <w:rsid w:val="00106A7E"/>
    <w:rsid w:val="001135A5"/>
    <w:rsid w:val="00117283"/>
    <w:rsid w:val="00121F87"/>
    <w:rsid w:val="00122A57"/>
    <w:rsid w:val="00127390"/>
    <w:rsid w:val="001320DB"/>
    <w:rsid w:val="00132136"/>
    <w:rsid w:val="00133E70"/>
    <w:rsid w:val="00134C86"/>
    <w:rsid w:val="00135EDC"/>
    <w:rsid w:val="00136492"/>
    <w:rsid w:val="001365C6"/>
    <w:rsid w:val="001407DD"/>
    <w:rsid w:val="00145E21"/>
    <w:rsid w:val="00146784"/>
    <w:rsid w:val="001540C6"/>
    <w:rsid w:val="001638AE"/>
    <w:rsid w:val="00164E8B"/>
    <w:rsid w:val="001667FB"/>
    <w:rsid w:val="00167549"/>
    <w:rsid w:val="00170818"/>
    <w:rsid w:val="00171C56"/>
    <w:rsid w:val="00172834"/>
    <w:rsid w:val="00183477"/>
    <w:rsid w:val="001926F2"/>
    <w:rsid w:val="001962B7"/>
    <w:rsid w:val="001A2492"/>
    <w:rsid w:val="001A2E17"/>
    <w:rsid w:val="001A4D21"/>
    <w:rsid w:val="001B03FA"/>
    <w:rsid w:val="001C46FA"/>
    <w:rsid w:val="001C4D7F"/>
    <w:rsid w:val="001D1BC0"/>
    <w:rsid w:val="001E0313"/>
    <w:rsid w:val="001E0E73"/>
    <w:rsid w:val="001E3462"/>
    <w:rsid w:val="00204FDF"/>
    <w:rsid w:val="0020686C"/>
    <w:rsid w:val="00213657"/>
    <w:rsid w:val="00217431"/>
    <w:rsid w:val="002233EC"/>
    <w:rsid w:val="00226D5F"/>
    <w:rsid w:val="0023095E"/>
    <w:rsid w:val="00230AFD"/>
    <w:rsid w:val="00231C21"/>
    <w:rsid w:val="002320EB"/>
    <w:rsid w:val="00237210"/>
    <w:rsid w:val="00242152"/>
    <w:rsid w:val="00244804"/>
    <w:rsid w:val="0024524B"/>
    <w:rsid w:val="00247BBE"/>
    <w:rsid w:val="00251CC1"/>
    <w:rsid w:val="00254F5B"/>
    <w:rsid w:val="00265520"/>
    <w:rsid w:val="002720F6"/>
    <w:rsid w:val="00272C8B"/>
    <w:rsid w:val="00273805"/>
    <w:rsid w:val="00286873"/>
    <w:rsid w:val="00287CC2"/>
    <w:rsid w:val="00290C0B"/>
    <w:rsid w:val="002924A4"/>
    <w:rsid w:val="00293CA8"/>
    <w:rsid w:val="00295C21"/>
    <w:rsid w:val="002A02BA"/>
    <w:rsid w:val="002A1785"/>
    <w:rsid w:val="002B556B"/>
    <w:rsid w:val="002C15F7"/>
    <w:rsid w:val="002C313D"/>
    <w:rsid w:val="002C3897"/>
    <w:rsid w:val="002D2FD2"/>
    <w:rsid w:val="002D6807"/>
    <w:rsid w:val="002E09C2"/>
    <w:rsid w:val="002E36F9"/>
    <w:rsid w:val="002E4F47"/>
    <w:rsid w:val="002F07BA"/>
    <w:rsid w:val="003048D2"/>
    <w:rsid w:val="00307CB5"/>
    <w:rsid w:val="00316580"/>
    <w:rsid w:val="00324AD2"/>
    <w:rsid w:val="00325B28"/>
    <w:rsid w:val="00325F73"/>
    <w:rsid w:val="00326CDD"/>
    <w:rsid w:val="003371E3"/>
    <w:rsid w:val="00343822"/>
    <w:rsid w:val="003440CA"/>
    <w:rsid w:val="003463CD"/>
    <w:rsid w:val="003465C4"/>
    <w:rsid w:val="00347598"/>
    <w:rsid w:val="00347C69"/>
    <w:rsid w:val="00352B38"/>
    <w:rsid w:val="00355FBC"/>
    <w:rsid w:val="003578D3"/>
    <w:rsid w:val="00357D26"/>
    <w:rsid w:val="00360141"/>
    <w:rsid w:val="003643A6"/>
    <w:rsid w:val="00382914"/>
    <w:rsid w:val="00382C70"/>
    <w:rsid w:val="00390620"/>
    <w:rsid w:val="00390B71"/>
    <w:rsid w:val="003922FA"/>
    <w:rsid w:val="003932F1"/>
    <w:rsid w:val="00394882"/>
    <w:rsid w:val="003A4F60"/>
    <w:rsid w:val="003B3661"/>
    <w:rsid w:val="003B4EA7"/>
    <w:rsid w:val="003D00C3"/>
    <w:rsid w:val="003D0DFC"/>
    <w:rsid w:val="003D0F2F"/>
    <w:rsid w:val="003D5998"/>
    <w:rsid w:val="003F39CE"/>
    <w:rsid w:val="003F4162"/>
    <w:rsid w:val="004136EB"/>
    <w:rsid w:val="00416A8D"/>
    <w:rsid w:val="00427FE1"/>
    <w:rsid w:val="004348AB"/>
    <w:rsid w:val="00437BDC"/>
    <w:rsid w:val="004453BD"/>
    <w:rsid w:val="004467B8"/>
    <w:rsid w:val="0044769F"/>
    <w:rsid w:val="00450598"/>
    <w:rsid w:val="00450903"/>
    <w:rsid w:val="004519EB"/>
    <w:rsid w:val="0045273B"/>
    <w:rsid w:val="00453DC3"/>
    <w:rsid w:val="00463857"/>
    <w:rsid w:val="00470873"/>
    <w:rsid w:val="00474E2F"/>
    <w:rsid w:val="00480C56"/>
    <w:rsid w:val="00493C40"/>
    <w:rsid w:val="004A0EB9"/>
    <w:rsid w:val="004A2468"/>
    <w:rsid w:val="004A3B73"/>
    <w:rsid w:val="004A7AB4"/>
    <w:rsid w:val="004B510A"/>
    <w:rsid w:val="004C019B"/>
    <w:rsid w:val="004C5B27"/>
    <w:rsid w:val="004C681C"/>
    <w:rsid w:val="004C7349"/>
    <w:rsid w:val="004D018B"/>
    <w:rsid w:val="004D01C5"/>
    <w:rsid w:val="004E4CC6"/>
    <w:rsid w:val="004F6766"/>
    <w:rsid w:val="004F724D"/>
    <w:rsid w:val="00501034"/>
    <w:rsid w:val="00502691"/>
    <w:rsid w:val="00504EF6"/>
    <w:rsid w:val="00505FF1"/>
    <w:rsid w:val="0051055C"/>
    <w:rsid w:val="00515BDC"/>
    <w:rsid w:val="00525A00"/>
    <w:rsid w:val="00533F10"/>
    <w:rsid w:val="0053562A"/>
    <w:rsid w:val="00552CE3"/>
    <w:rsid w:val="0055465D"/>
    <w:rsid w:val="0056183E"/>
    <w:rsid w:val="00563496"/>
    <w:rsid w:val="00565E83"/>
    <w:rsid w:val="00567B33"/>
    <w:rsid w:val="00567C97"/>
    <w:rsid w:val="00572BE9"/>
    <w:rsid w:val="00586CB3"/>
    <w:rsid w:val="005878E1"/>
    <w:rsid w:val="00591F75"/>
    <w:rsid w:val="00594723"/>
    <w:rsid w:val="005A026A"/>
    <w:rsid w:val="005B7D0B"/>
    <w:rsid w:val="005C3850"/>
    <w:rsid w:val="005C3E71"/>
    <w:rsid w:val="005D1C5A"/>
    <w:rsid w:val="005D5593"/>
    <w:rsid w:val="005D5800"/>
    <w:rsid w:val="005D7A47"/>
    <w:rsid w:val="005E0ED1"/>
    <w:rsid w:val="005E67EA"/>
    <w:rsid w:val="005E7DA5"/>
    <w:rsid w:val="005F1504"/>
    <w:rsid w:val="005F5E82"/>
    <w:rsid w:val="006135E9"/>
    <w:rsid w:val="0061484D"/>
    <w:rsid w:val="00615E23"/>
    <w:rsid w:val="00617D5D"/>
    <w:rsid w:val="0062213D"/>
    <w:rsid w:val="006228C7"/>
    <w:rsid w:val="00622B0F"/>
    <w:rsid w:val="0063108D"/>
    <w:rsid w:val="006339F2"/>
    <w:rsid w:val="00637118"/>
    <w:rsid w:val="0064158C"/>
    <w:rsid w:val="006424B0"/>
    <w:rsid w:val="00643D10"/>
    <w:rsid w:val="00647701"/>
    <w:rsid w:val="006516CA"/>
    <w:rsid w:val="006529A6"/>
    <w:rsid w:val="00662013"/>
    <w:rsid w:val="00662287"/>
    <w:rsid w:val="00663CDE"/>
    <w:rsid w:val="006720B3"/>
    <w:rsid w:val="00675E25"/>
    <w:rsid w:val="00682BA8"/>
    <w:rsid w:val="00692B40"/>
    <w:rsid w:val="006A0D48"/>
    <w:rsid w:val="006A3D88"/>
    <w:rsid w:val="006A4FD9"/>
    <w:rsid w:val="006B2959"/>
    <w:rsid w:val="006C1C3B"/>
    <w:rsid w:val="006C48AA"/>
    <w:rsid w:val="006D0816"/>
    <w:rsid w:val="006D182C"/>
    <w:rsid w:val="006D4576"/>
    <w:rsid w:val="006D46EB"/>
    <w:rsid w:val="006E11A2"/>
    <w:rsid w:val="006E1F37"/>
    <w:rsid w:val="006E2F01"/>
    <w:rsid w:val="006E3949"/>
    <w:rsid w:val="006F1511"/>
    <w:rsid w:val="006F2273"/>
    <w:rsid w:val="006F2FF3"/>
    <w:rsid w:val="006F3D12"/>
    <w:rsid w:val="006F68BC"/>
    <w:rsid w:val="007038B1"/>
    <w:rsid w:val="0070724D"/>
    <w:rsid w:val="00712CFC"/>
    <w:rsid w:val="00713558"/>
    <w:rsid w:val="00716474"/>
    <w:rsid w:val="007220D1"/>
    <w:rsid w:val="007257B2"/>
    <w:rsid w:val="007258A6"/>
    <w:rsid w:val="007266F7"/>
    <w:rsid w:val="00726CC1"/>
    <w:rsid w:val="007308D1"/>
    <w:rsid w:val="007364DD"/>
    <w:rsid w:val="007416EF"/>
    <w:rsid w:val="007450C9"/>
    <w:rsid w:val="00745389"/>
    <w:rsid w:val="007465BA"/>
    <w:rsid w:val="0074785C"/>
    <w:rsid w:val="00750744"/>
    <w:rsid w:val="00761113"/>
    <w:rsid w:val="007632AA"/>
    <w:rsid w:val="00764C9B"/>
    <w:rsid w:val="00776EC7"/>
    <w:rsid w:val="00777D9C"/>
    <w:rsid w:val="00784E91"/>
    <w:rsid w:val="00795165"/>
    <w:rsid w:val="00795237"/>
    <w:rsid w:val="007A2D40"/>
    <w:rsid w:val="007A2F5F"/>
    <w:rsid w:val="007A54D1"/>
    <w:rsid w:val="007A73A3"/>
    <w:rsid w:val="007B1977"/>
    <w:rsid w:val="007B1E9C"/>
    <w:rsid w:val="007B5499"/>
    <w:rsid w:val="007B6F39"/>
    <w:rsid w:val="007C268F"/>
    <w:rsid w:val="007C5670"/>
    <w:rsid w:val="007C5A02"/>
    <w:rsid w:val="007C6031"/>
    <w:rsid w:val="007C682B"/>
    <w:rsid w:val="007D40B8"/>
    <w:rsid w:val="007E0BAF"/>
    <w:rsid w:val="007E371C"/>
    <w:rsid w:val="007E3F4A"/>
    <w:rsid w:val="007E5F18"/>
    <w:rsid w:val="007F111B"/>
    <w:rsid w:val="007F176A"/>
    <w:rsid w:val="007F1F65"/>
    <w:rsid w:val="007F7476"/>
    <w:rsid w:val="007F7CE7"/>
    <w:rsid w:val="008031E8"/>
    <w:rsid w:val="0080364F"/>
    <w:rsid w:val="0080681F"/>
    <w:rsid w:val="00810397"/>
    <w:rsid w:val="00814580"/>
    <w:rsid w:val="00821E70"/>
    <w:rsid w:val="0082591D"/>
    <w:rsid w:val="008260C9"/>
    <w:rsid w:val="008261E9"/>
    <w:rsid w:val="0083061B"/>
    <w:rsid w:val="0083155E"/>
    <w:rsid w:val="00831D90"/>
    <w:rsid w:val="008333CA"/>
    <w:rsid w:val="00845A8E"/>
    <w:rsid w:val="008460CC"/>
    <w:rsid w:val="008472E5"/>
    <w:rsid w:val="00862EBC"/>
    <w:rsid w:val="00863452"/>
    <w:rsid w:val="00874EDC"/>
    <w:rsid w:val="008751D8"/>
    <w:rsid w:val="008778BA"/>
    <w:rsid w:val="00881619"/>
    <w:rsid w:val="00881830"/>
    <w:rsid w:val="008865CE"/>
    <w:rsid w:val="008914D9"/>
    <w:rsid w:val="00891545"/>
    <w:rsid w:val="00895036"/>
    <w:rsid w:val="008A04F6"/>
    <w:rsid w:val="008A316B"/>
    <w:rsid w:val="008B2194"/>
    <w:rsid w:val="008B4039"/>
    <w:rsid w:val="008B48B8"/>
    <w:rsid w:val="008C083D"/>
    <w:rsid w:val="008C7B99"/>
    <w:rsid w:val="008D0040"/>
    <w:rsid w:val="008D27EF"/>
    <w:rsid w:val="008D7B4F"/>
    <w:rsid w:val="008E0EF1"/>
    <w:rsid w:val="008E2244"/>
    <w:rsid w:val="008E4150"/>
    <w:rsid w:val="008F003B"/>
    <w:rsid w:val="008F2258"/>
    <w:rsid w:val="008F31EB"/>
    <w:rsid w:val="009000D4"/>
    <w:rsid w:val="009018F8"/>
    <w:rsid w:val="00904C3D"/>
    <w:rsid w:val="0090531B"/>
    <w:rsid w:val="009071F5"/>
    <w:rsid w:val="00907A5F"/>
    <w:rsid w:val="00910042"/>
    <w:rsid w:val="00911B29"/>
    <w:rsid w:val="009137A5"/>
    <w:rsid w:val="00915EE3"/>
    <w:rsid w:val="0091733E"/>
    <w:rsid w:val="009200D8"/>
    <w:rsid w:val="009265D6"/>
    <w:rsid w:val="00927F7F"/>
    <w:rsid w:val="00931FFE"/>
    <w:rsid w:val="00936813"/>
    <w:rsid w:val="00943F86"/>
    <w:rsid w:val="009477EF"/>
    <w:rsid w:val="00955499"/>
    <w:rsid w:val="009660D4"/>
    <w:rsid w:val="00966F23"/>
    <w:rsid w:val="00972775"/>
    <w:rsid w:val="009740CF"/>
    <w:rsid w:val="00975DEE"/>
    <w:rsid w:val="00981DA7"/>
    <w:rsid w:val="009827E2"/>
    <w:rsid w:val="00982F2E"/>
    <w:rsid w:val="009849BE"/>
    <w:rsid w:val="00984DDE"/>
    <w:rsid w:val="00986944"/>
    <w:rsid w:val="00991805"/>
    <w:rsid w:val="00991D5B"/>
    <w:rsid w:val="00995393"/>
    <w:rsid w:val="009A0660"/>
    <w:rsid w:val="009C03C2"/>
    <w:rsid w:val="009C0555"/>
    <w:rsid w:val="009C3B8C"/>
    <w:rsid w:val="009C77EB"/>
    <w:rsid w:val="009D0529"/>
    <w:rsid w:val="009D1438"/>
    <w:rsid w:val="009D6F42"/>
    <w:rsid w:val="009D7443"/>
    <w:rsid w:val="009E5A8E"/>
    <w:rsid w:val="009E5ED8"/>
    <w:rsid w:val="009F0B85"/>
    <w:rsid w:val="009F0E24"/>
    <w:rsid w:val="009F1835"/>
    <w:rsid w:val="00A0537C"/>
    <w:rsid w:val="00A227F4"/>
    <w:rsid w:val="00A23CFA"/>
    <w:rsid w:val="00A26C03"/>
    <w:rsid w:val="00A27137"/>
    <w:rsid w:val="00A30D33"/>
    <w:rsid w:val="00A32B05"/>
    <w:rsid w:val="00A36479"/>
    <w:rsid w:val="00A36956"/>
    <w:rsid w:val="00A4071D"/>
    <w:rsid w:val="00A41823"/>
    <w:rsid w:val="00A41E4E"/>
    <w:rsid w:val="00A42244"/>
    <w:rsid w:val="00A42DDF"/>
    <w:rsid w:val="00A444E7"/>
    <w:rsid w:val="00A5024C"/>
    <w:rsid w:val="00A5463B"/>
    <w:rsid w:val="00A54803"/>
    <w:rsid w:val="00A57E6A"/>
    <w:rsid w:val="00A6190F"/>
    <w:rsid w:val="00A642D6"/>
    <w:rsid w:val="00A81219"/>
    <w:rsid w:val="00A928D2"/>
    <w:rsid w:val="00A93DCA"/>
    <w:rsid w:val="00A957FB"/>
    <w:rsid w:val="00AA2F30"/>
    <w:rsid w:val="00AB2427"/>
    <w:rsid w:val="00AB61A5"/>
    <w:rsid w:val="00AB7FA5"/>
    <w:rsid w:val="00AC05C7"/>
    <w:rsid w:val="00AC09A6"/>
    <w:rsid w:val="00AC36EA"/>
    <w:rsid w:val="00AC486E"/>
    <w:rsid w:val="00AC6D13"/>
    <w:rsid w:val="00AD7EF8"/>
    <w:rsid w:val="00AE118E"/>
    <w:rsid w:val="00AE3008"/>
    <w:rsid w:val="00AE39F4"/>
    <w:rsid w:val="00AE62E4"/>
    <w:rsid w:val="00AF0935"/>
    <w:rsid w:val="00AF5C75"/>
    <w:rsid w:val="00AF6E3F"/>
    <w:rsid w:val="00B04151"/>
    <w:rsid w:val="00B0466B"/>
    <w:rsid w:val="00B04949"/>
    <w:rsid w:val="00B06053"/>
    <w:rsid w:val="00B11BBA"/>
    <w:rsid w:val="00B12BDA"/>
    <w:rsid w:val="00B132A3"/>
    <w:rsid w:val="00B162A7"/>
    <w:rsid w:val="00B220D2"/>
    <w:rsid w:val="00B22E56"/>
    <w:rsid w:val="00B24D5A"/>
    <w:rsid w:val="00B27E27"/>
    <w:rsid w:val="00B31C58"/>
    <w:rsid w:val="00B364A1"/>
    <w:rsid w:val="00B3687A"/>
    <w:rsid w:val="00B5427D"/>
    <w:rsid w:val="00B55983"/>
    <w:rsid w:val="00B56E76"/>
    <w:rsid w:val="00B63804"/>
    <w:rsid w:val="00B65F9A"/>
    <w:rsid w:val="00B67118"/>
    <w:rsid w:val="00B86AC5"/>
    <w:rsid w:val="00B92076"/>
    <w:rsid w:val="00B9600C"/>
    <w:rsid w:val="00BA0C20"/>
    <w:rsid w:val="00BA7689"/>
    <w:rsid w:val="00BB1F45"/>
    <w:rsid w:val="00BB2C59"/>
    <w:rsid w:val="00BB669B"/>
    <w:rsid w:val="00BC181C"/>
    <w:rsid w:val="00BC2005"/>
    <w:rsid w:val="00BC31C8"/>
    <w:rsid w:val="00BC70D9"/>
    <w:rsid w:val="00BE0373"/>
    <w:rsid w:val="00BF2489"/>
    <w:rsid w:val="00BF5710"/>
    <w:rsid w:val="00BF6A2C"/>
    <w:rsid w:val="00C051B7"/>
    <w:rsid w:val="00C07746"/>
    <w:rsid w:val="00C1062A"/>
    <w:rsid w:val="00C119BC"/>
    <w:rsid w:val="00C1591F"/>
    <w:rsid w:val="00C22EE6"/>
    <w:rsid w:val="00C34776"/>
    <w:rsid w:val="00C419D5"/>
    <w:rsid w:val="00C51BFB"/>
    <w:rsid w:val="00C51CFD"/>
    <w:rsid w:val="00C56E3E"/>
    <w:rsid w:val="00C634AF"/>
    <w:rsid w:val="00C65FCA"/>
    <w:rsid w:val="00C73C09"/>
    <w:rsid w:val="00C74CA9"/>
    <w:rsid w:val="00C80996"/>
    <w:rsid w:val="00C81FE6"/>
    <w:rsid w:val="00C83F1F"/>
    <w:rsid w:val="00C91182"/>
    <w:rsid w:val="00C93C83"/>
    <w:rsid w:val="00C9691D"/>
    <w:rsid w:val="00C97513"/>
    <w:rsid w:val="00CA5C6C"/>
    <w:rsid w:val="00CB17D9"/>
    <w:rsid w:val="00CB362D"/>
    <w:rsid w:val="00CB550B"/>
    <w:rsid w:val="00CB5B17"/>
    <w:rsid w:val="00CB6EEA"/>
    <w:rsid w:val="00CC0590"/>
    <w:rsid w:val="00CC473D"/>
    <w:rsid w:val="00CC4EF1"/>
    <w:rsid w:val="00CD0F44"/>
    <w:rsid w:val="00CD567F"/>
    <w:rsid w:val="00CD5BE9"/>
    <w:rsid w:val="00CD79DF"/>
    <w:rsid w:val="00CE0319"/>
    <w:rsid w:val="00CE714F"/>
    <w:rsid w:val="00CE7ACC"/>
    <w:rsid w:val="00CF576A"/>
    <w:rsid w:val="00D13723"/>
    <w:rsid w:val="00D260C3"/>
    <w:rsid w:val="00D268E6"/>
    <w:rsid w:val="00D320B2"/>
    <w:rsid w:val="00D33344"/>
    <w:rsid w:val="00D344D3"/>
    <w:rsid w:val="00D43921"/>
    <w:rsid w:val="00D50A1D"/>
    <w:rsid w:val="00D51CB6"/>
    <w:rsid w:val="00D578CB"/>
    <w:rsid w:val="00D57C62"/>
    <w:rsid w:val="00D603F5"/>
    <w:rsid w:val="00D6342A"/>
    <w:rsid w:val="00D736BD"/>
    <w:rsid w:val="00D747E2"/>
    <w:rsid w:val="00D867DB"/>
    <w:rsid w:val="00D91996"/>
    <w:rsid w:val="00D959B2"/>
    <w:rsid w:val="00D96DB6"/>
    <w:rsid w:val="00DA3E57"/>
    <w:rsid w:val="00DA4B0A"/>
    <w:rsid w:val="00DB34D0"/>
    <w:rsid w:val="00DC3D92"/>
    <w:rsid w:val="00DD4697"/>
    <w:rsid w:val="00DD6BF4"/>
    <w:rsid w:val="00DD7786"/>
    <w:rsid w:val="00DE41E2"/>
    <w:rsid w:val="00DF0D1C"/>
    <w:rsid w:val="00DF2532"/>
    <w:rsid w:val="00DF30A5"/>
    <w:rsid w:val="00DF3B2A"/>
    <w:rsid w:val="00DF5376"/>
    <w:rsid w:val="00E031D6"/>
    <w:rsid w:val="00E04B5A"/>
    <w:rsid w:val="00E062F9"/>
    <w:rsid w:val="00E0665C"/>
    <w:rsid w:val="00E205E5"/>
    <w:rsid w:val="00E27B52"/>
    <w:rsid w:val="00E368B2"/>
    <w:rsid w:val="00E523D6"/>
    <w:rsid w:val="00E665CA"/>
    <w:rsid w:val="00E67CF9"/>
    <w:rsid w:val="00E70A48"/>
    <w:rsid w:val="00E72202"/>
    <w:rsid w:val="00E75B76"/>
    <w:rsid w:val="00E77022"/>
    <w:rsid w:val="00E81733"/>
    <w:rsid w:val="00E90059"/>
    <w:rsid w:val="00E93052"/>
    <w:rsid w:val="00EA0A58"/>
    <w:rsid w:val="00EA3CA8"/>
    <w:rsid w:val="00EA4765"/>
    <w:rsid w:val="00EA6F4E"/>
    <w:rsid w:val="00EC11AA"/>
    <w:rsid w:val="00EC2653"/>
    <w:rsid w:val="00EC3C6F"/>
    <w:rsid w:val="00EC41CE"/>
    <w:rsid w:val="00ED29F1"/>
    <w:rsid w:val="00ED6759"/>
    <w:rsid w:val="00ED7CCD"/>
    <w:rsid w:val="00EE2173"/>
    <w:rsid w:val="00EE35B2"/>
    <w:rsid w:val="00EE5293"/>
    <w:rsid w:val="00EF1695"/>
    <w:rsid w:val="00EF2074"/>
    <w:rsid w:val="00EF46E6"/>
    <w:rsid w:val="00EF519D"/>
    <w:rsid w:val="00F017BF"/>
    <w:rsid w:val="00F06048"/>
    <w:rsid w:val="00F11410"/>
    <w:rsid w:val="00F500A7"/>
    <w:rsid w:val="00F511CF"/>
    <w:rsid w:val="00F518A4"/>
    <w:rsid w:val="00F5456E"/>
    <w:rsid w:val="00F5492C"/>
    <w:rsid w:val="00F551B8"/>
    <w:rsid w:val="00F57ABD"/>
    <w:rsid w:val="00F65645"/>
    <w:rsid w:val="00F7229A"/>
    <w:rsid w:val="00F75916"/>
    <w:rsid w:val="00F75DE9"/>
    <w:rsid w:val="00F760D1"/>
    <w:rsid w:val="00F820ED"/>
    <w:rsid w:val="00F90D97"/>
    <w:rsid w:val="00F919EA"/>
    <w:rsid w:val="00F93015"/>
    <w:rsid w:val="00F9550A"/>
    <w:rsid w:val="00FA4929"/>
    <w:rsid w:val="00FA6675"/>
    <w:rsid w:val="00FB6227"/>
    <w:rsid w:val="00FC31E1"/>
    <w:rsid w:val="00FC531C"/>
    <w:rsid w:val="00FD6247"/>
    <w:rsid w:val="00FE059A"/>
    <w:rsid w:val="00FE078F"/>
    <w:rsid w:val="00FE21F3"/>
    <w:rsid w:val="00FE2BDE"/>
    <w:rsid w:val="00FE52E6"/>
    <w:rsid w:val="00FE7515"/>
    <w:rsid w:val="00FF200A"/>
    <w:rsid w:val="00FF24FA"/>
    <w:rsid w:val="00FF2F05"/>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402E9D"/>
  <w15:docId w15:val="{1ACF5322-B9EF-4068-8CB5-50904682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B06053"/>
    <w:rPr>
      <w:rFonts w:ascii="Bookman Old Style" w:hAnsi="Bookman Old Style" w:cs="Bookman Old Style"/>
      <w:sz w:val="28"/>
      <w:szCs w:val="28"/>
    </w:rPr>
  </w:style>
  <w:style w:type="paragraph" w:customStyle="1" w:styleId="Textoindependiente33">
    <w:name w:val="Texto independiente 33"/>
    <w:basedOn w:val="Normal"/>
    <w:rsid w:val="00BB669B"/>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469206491">
      <w:bodyDiv w:val="1"/>
      <w:marLeft w:val="0"/>
      <w:marRight w:val="0"/>
      <w:marTop w:val="0"/>
      <w:marBottom w:val="0"/>
      <w:divBdr>
        <w:top w:val="none" w:sz="0" w:space="0" w:color="auto"/>
        <w:left w:val="none" w:sz="0" w:space="0" w:color="auto"/>
        <w:bottom w:val="none" w:sz="0" w:space="0" w:color="auto"/>
        <w:right w:val="none" w:sz="0" w:space="0" w:color="auto"/>
      </w:divBdr>
    </w:div>
    <w:div w:id="153800621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829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A36FD-F47E-4256-AC38-97FCD438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4041</Words>
  <Characters>22228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Hermides Alonso Gaviria Ocampo</cp:lastModifiedBy>
  <cp:revision>2</cp:revision>
  <cp:lastPrinted>2017-05-08T18:07:00Z</cp:lastPrinted>
  <dcterms:created xsi:type="dcterms:W3CDTF">2021-07-27T21:30:00Z</dcterms:created>
  <dcterms:modified xsi:type="dcterms:W3CDTF">2021-07-27T21:30:00Z</dcterms:modified>
</cp:coreProperties>
</file>