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56" w:rsidRPr="0094372D" w:rsidRDefault="00BA0456" w:rsidP="00BA045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A0456" w:rsidRDefault="00BA0456" w:rsidP="00BA0456">
      <w:pPr>
        <w:spacing w:line="276" w:lineRule="auto"/>
        <w:ind w:left="1416" w:firstLine="708"/>
        <w:contextualSpacing/>
        <w:jc w:val="both"/>
        <w:rPr>
          <w:rFonts w:ascii="Arial" w:hAnsi="Arial" w:cs="Arial"/>
          <w:b/>
          <w:sz w:val="18"/>
          <w:szCs w:val="18"/>
          <w:lang w:val="es-CO"/>
        </w:rPr>
      </w:pPr>
    </w:p>
    <w:p w:rsidR="00226D5F" w:rsidRPr="00D407DF" w:rsidRDefault="00226D5F" w:rsidP="005B5B13">
      <w:pPr>
        <w:spacing w:line="276" w:lineRule="auto"/>
        <w:ind w:left="1276"/>
        <w:contextualSpacing/>
        <w:jc w:val="both"/>
        <w:rPr>
          <w:rFonts w:ascii="Arial" w:hAnsi="Arial" w:cs="Arial"/>
          <w:sz w:val="16"/>
          <w:szCs w:val="16"/>
        </w:rPr>
      </w:pPr>
      <w:bookmarkStart w:id="0" w:name="_GoBack"/>
      <w:bookmarkEnd w:id="0"/>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 xml:space="preserve">Sentencia </w:t>
      </w:r>
      <w:r w:rsidR="005B5B13">
        <w:rPr>
          <w:rFonts w:ascii="Arial" w:hAnsi="Arial" w:cs="Arial"/>
          <w:sz w:val="16"/>
          <w:szCs w:val="16"/>
        </w:rPr>
        <w:t>– 2ª instancia – 09 de junio de 2017</w:t>
      </w:r>
    </w:p>
    <w:p w:rsidR="005B5B13" w:rsidRPr="00D407DF" w:rsidRDefault="005B5B13" w:rsidP="005B5B13">
      <w:pPr>
        <w:spacing w:line="276" w:lineRule="auto"/>
        <w:ind w:left="1276"/>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iCs/>
          <w:sz w:val="16"/>
          <w:szCs w:val="16"/>
        </w:rPr>
        <w:t>Ordinario Laboral – Confirma decisión del a quo que negó las pretensiones</w:t>
      </w:r>
    </w:p>
    <w:p w:rsidR="00226D5F" w:rsidRPr="00D407DF" w:rsidRDefault="00226D5F" w:rsidP="005B5B13">
      <w:pPr>
        <w:spacing w:line="276" w:lineRule="auto"/>
        <w:ind w:left="1276"/>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837D81">
        <w:rPr>
          <w:rFonts w:ascii="Arial" w:hAnsi="Arial" w:cs="Arial"/>
          <w:bCs/>
          <w:sz w:val="16"/>
          <w:szCs w:val="16"/>
        </w:rPr>
        <w:t>5</w:t>
      </w:r>
      <w:r w:rsidR="00290C0B" w:rsidRPr="00D407DF">
        <w:rPr>
          <w:rFonts w:ascii="Arial" w:hAnsi="Arial" w:cs="Arial"/>
          <w:bCs/>
          <w:sz w:val="16"/>
          <w:szCs w:val="16"/>
        </w:rPr>
        <w:t>-201</w:t>
      </w:r>
      <w:r w:rsidR="00837D81">
        <w:rPr>
          <w:rFonts w:ascii="Arial" w:hAnsi="Arial" w:cs="Arial"/>
          <w:bCs/>
          <w:sz w:val="16"/>
          <w:szCs w:val="16"/>
        </w:rPr>
        <w:t>4</w:t>
      </w:r>
      <w:r w:rsidRPr="00D407DF">
        <w:rPr>
          <w:rFonts w:ascii="Arial" w:hAnsi="Arial" w:cs="Arial"/>
          <w:bCs/>
          <w:sz w:val="16"/>
          <w:szCs w:val="16"/>
        </w:rPr>
        <w:t>-00</w:t>
      </w:r>
      <w:r w:rsidR="00837D81">
        <w:rPr>
          <w:rFonts w:ascii="Arial" w:hAnsi="Arial" w:cs="Arial"/>
          <w:bCs/>
          <w:sz w:val="16"/>
          <w:szCs w:val="16"/>
        </w:rPr>
        <w:t>710</w:t>
      </w:r>
      <w:r w:rsidR="002776AD" w:rsidRPr="00D407DF">
        <w:rPr>
          <w:rFonts w:ascii="Arial" w:hAnsi="Arial" w:cs="Arial"/>
          <w:bCs/>
          <w:sz w:val="16"/>
          <w:szCs w:val="16"/>
        </w:rPr>
        <w:t>-01</w:t>
      </w:r>
    </w:p>
    <w:p w:rsidR="00226D5F" w:rsidRPr="00D407DF" w:rsidRDefault="00226D5F" w:rsidP="005B5B13">
      <w:pPr>
        <w:spacing w:line="276" w:lineRule="auto"/>
        <w:ind w:left="1276"/>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00837D81">
        <w:rPr>
          <w:rFonts w:ascii="Arial" w:hAnsi="Arial" w:cs="Arial"/>
          <w:iCs/>
          <w:sz w:val="16"/>
          <w:szCs w:val="16"/>
        </w:rPr>
        <w:t>Rossvelt Antonio Roa Restrepo</w:t>
      </w:r>
      <w:r w:rsidR="006170E8">
        <w:rPr>
          <w:rFonts w:ascii="Arial" w:hAnsi="Arial" w:cs="Arial"/>
          <w:iCs/>
          <w:sz w:val="16"/>
          <w:szCs w:val="16"/>
        </w:rPr>
        <w:t xml:space="preserve"> </w:t>
      </w:r>
    </w:p>
    <w:p w:rsidR="00226D5F" w:rsidRPr="00D407DF" w:rsidRDefault="00226D5F" w:rsidP="005B5B13">
      <w:pPr>
        <w:spacing w:line="276" w:lineRule="auto"/>
        <w:ind w:left="1276"/>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t>Colpensiones</w:t>
      </w:r>
      <w:r w:rsidR="00837D81">
        <w:rPr>
          <w:rFonts w:ascii="Arial" w:hAnsi="Arial" w:cs="Arial"/>
          <w:bCs/>
          <w:sz w:val="16"/>
          <w:szCs w:val="16"/>
        </w:rPr>
        <w:t xml:space="preserve"> – FONADE - DNP</w:t>
      </w:r>
    </w:p>
    <w:p w:rsidR="00226D5F" w:rsidRPr="00D407DF" w:rsidRDefault="00226D5F" w:rsidP="005B5B13">
      <w:pPr>
        <w:spacing w:line="276" w:lineRule="auto"/>
        <w:ind w:left="1276"/>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837D81">
        <w:rPr>
          <w:rFonts w:ascii="Arial" w:hAnsi="Arial" w:cs="Arial"/>
          <w:sz w:val="16"/>
          <w:szCs w:val="16"/>
        </w:rPr>
        <w:t xml:space="preserve">Quinto </w:t>
      </w:r>
      <w:r w:rsidRPr="00D407DF">
        <w:rPr>
          <w:rFonts w:ascii="Arial" w:hAnsi="Arial" w:cs="Arial"/>
          <w:sz w:val="16"/>
          <w:szCs w:val="16"/>
        </w:rPr>
        <w:t>Laboral del Circuito de Pereira.</w:t>
      </w:r>
    </w:p>
    <w:p w:rsidR="005B5B13" w:rsidRDefault="005B5B13" w:rsidP="005B5B13">
      <w:pPr>
        <w:spacing w:line="276" w:lineRule="auto"/>
        <w:ind w:left="1276"/>
        <w:contextualSpacing/>
        <w:jc w:val="both"/>
        <w:rPr>
          <w:rFonts w:ascii="Arial" w:hAnsi="Arial" w:cs="Arial"/>
          <w:b/>
          <w:bCs/>
          <w:sz w:val="16"/>
          <w:szCs w:val="16"/>
        </w:rPr>
      </w:pPr>
    </w:p>
    <w:p w:rsidR="00B165BA" w:rsidRDefault="00226D5F" w:rsidP="005B5B13">
      <w:pPr>
        <w:spacing w:line="276" w:lineRule="auto"/>
        <w:ind w:left="1276"/>
        <w:contextualSpacing/>
        <w:jc w:val="both"/>
        <w:rPr>
          <w:rFonts w:ascii="Arial" w:hAnsi="Arial" w:cs="Arial"/>
          <w:b/>
          <w:color w:val="000000"/>
          <w:sz w:val="18"/>
          <w:szCs w:val="18"/>
          <w:lang w:eastAsia="es-CO"/>
        </w:rPr>
      </w:pPr>
      <w:r w:rsidRPr="00D407DF">
        <w:rPr>
          <w:rFonts w:ascii="Arial" w:hAnsi="Arial" w:cs="Arial"/>
          <w:b/>
          <w:bCs/>
          <w:sz w:val="16"/>
          <w:szCs w:val="16"/>
        </w:rPr>
        <w:t xml:space="preserve">Tema a tratar: </w:t>
      </w:r>
      <w:r w:rsidR="00B165BA">
        <w:rPr>
          <w:rFonts w:ascii="Arial" w:hAnsi="Arial" w:cs="Arial"/>
          <w:b/>
          <w:color w:val="000000"/>
          <w:sz w:val="18"/>
          <w:szCs w:val="18"/>
          <w:lang w:eastAsia="es-CO"/>
        </w:rPr>
        <w:t>COMPARTIBILIDAD DE LA PENSIÓN LEGAL DE JUBILACIÓN Y LA DE VEJEZ</w:t>
      </w:r>
      <w:r w:rsidR="005B5B13">
        <w:rPr>
          <w:rFonts w:ascii="Arial" w:hAnsi="Arial" w:cs="Arial"/>
          <w:b/>
          <w:color w:val="000000"/>
          <w:sz w:val="18"/>
          <w:szCs w:val="18"/>
          <w:lang w:eastAsia="es-CO"/>
        </w:rPr>
        <w:t>.</w:t>
      </w:r>
      <w:r w:rsidR="00B165BA">
        <w:rPr>
          <w:rFonts w:ascii="Arial" w:hAnsi="Arial" w:cs="Arial"/>
          <w:b/>
          <w:color w:val="000000"/>
          <w:sz w:val="18"/>
          <w:szCs w:val="18"/>
          <w:lang w:eastAsia="es-CO"/>
        </w:rPr>
        <w:t xml:space="preserve"> </w:t>
      </w:r>
      <w:r w:rsidR="005B5B13" w:rsidRPr="005B5B13">
        <w:rPr>
          <w:rFonts w:ascii="Arial" w:hAnsi="Arial" w:cs="Arial"/>
          <w:color w:val="000000"/>
          <w:sz w:val="18"/>
          <w:szCs w:val="18"/>
          <w:lang w:eastAsia="es-CO"/>
        </w:rPr>
        <w:t xml:space="preserve">La compartibilidad pensional tuvo su origen en el Decreto 3041 de 1966, respecto de la pensión legal de jubilación prevista en el Código Sustantivo del Trabajo; posteriormente, a través del Decreto 2879 de 1985, se extendió a las pensiones de jubilación de carácter convencional, para finalmente, a través del Decreto 758/90, hacerlo respecto de las pensiones legales de jubilación, entendiéndose como tales, las de la Ley 33/85. </w:t>
      </w:r>
      <w:r w:rsidR="00B165BA">
        <w:rPr>
          <w:rFonts w:ascii="Arial" w:hAnsi="Arial" w:cs="Arial"/>
          <w:b/>
          <w:color w:val="000000"/>
          <w:sz w:val="18"/>
          <w:szCs w:val="18"/>
          <w:lang w:eastAsia="es-CO"/>
        </w:rPr>
        <w:t>NO EXISTE OBLIGACIÓN  EN EL EMPLEADOR DE EFECTUAR COTIZACIONES PARA CUBRIR LOS RIESGOS DE IVM – OMISIÓN SOLO GENERA QUE RECONOZCA LA DIFERENCIA QUE RESULTE ENTRE LAS DOS PRESTACIONES</w:t>
      </w:r>
      <w:r w:rsidR="005B5B13">
        <w:rPr>
          <w:rFonts w:ascii="Arial" w:hAnsi="Arial" w:cs="Arial"/>
          <w:b/>
          <w:color w:val="000000"/>
          <w:sz w:val="18"/>
          <w:szCs w:val="18"/>
          <w:lang w:eastAsia="es-CO"/>
        </w:rPr>
        <w:t xml:space="preserve">. </w:t>
      </w:r>
      <w:r w:rsidR="005B5B13" w:rsidRPr="005B5B13">
        <w:rPr>
          <w:rFonts w:ascii="Arial" w:hAnsi="Arial" w:cs="Arial"/>
          <w:color w:val="000000"/>
          <w:sz w:val="18"/>
          <w:szCs w:val="18"/>
          <w:lang w:eastAsia="es-CO"/>
        </w:rPr>
        <w:t>Ahora, respecto del asunto puesto a conocimiento de esta Corporación, esto es, la omisión del empleador de seguir efectuando cotizaciones al ISS a partir del momento en que le reconoce a su trabajador la pensión de jubilación, existe una línea definida y permanente  en el órgano de cierre de esta especialidad, en la que se indica que la única consecuencia que puede generarse es que el empleador continúe con la obligación de cancelar el mayor valor o la diferencia que resulte entre las dos prestaciones.</w:t>
      </w: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2D22E3">
        <w:rPr>
          <w:rFonts w:ascii="Arial" w:eastAsia="Calibri" w:hAnsi="Arial" w:cs="Arial"/>
          <w:szCs w:val="24"/>
          <w:lang w:val="es-CO" w:eastAsia="en-US"/>
        </w:rPr>
        <w:t xml:space="preserve">nueve </w:t>
      </w:r>
      <w:r w:rsidR="00226D5F" w:rsidRPr="00AC486E">
        <w:rPr>
          <w:rFonts w:ascii="Arial" w:eastAsia="Calibri" w:hAnsi="Arial" w:cs="Arial"/>
          <w:szCs w:val="24"/>
          <w:lang w:val="es-CO" w:eastAsia="en-US"/>
        </w:rPr>
        <w:t>(</w:t>
      </w:r>
      <w:r w:rsidR="00837D81">
        <w:rPr>
          <w:rFonts w:ascii="Arial" w:eastAsia="Calibri" w:hAnsi="Arial" w:cs="Arial"/>
          <w:szCs w:val="24"/>
          <w:lang w:val="es-CO" w:eastAsia="en-US"/>
        </w:rPr>
        <w:t>0</w:t>
      </w:r>
      <w:r w:rsidR="002D22E3">
        <w:rPr>
          <w:rFonts w:ascii="Arial" w:eastAsia="Calibri" w:hAnsi="Arial" w:cs="Arial"/>
          <w:szCs w:val="24"/>
          <w:lang w:val="es-CO" w:eastAsia="en-US"/>
        </w:rPr>
        <w:t>9</w:t>
      </w:r>
      <w:r w:rsidR="00226D5F" w:rsidRPr="00AC486E">
        <w:rPr>
          <w:rFonts w:ascii="Arial" w:eastAsia="Calibri" w:hAnsi="Arial" w:cs="Arial"/>
          <w:szCs w:val="24"/>
          <w:lang w:val="es-CO" w:eastAsia="en-US"/>
        </w:rPr>
        <w:t xml:space="preserve">) días del mes de </w:t>
      </w:r>
      <w:r w:rsidR="00837D81">
        <w:rPr>
          <w:rFonts w:ascii="Arial" w:eastAsia="Calibri" w:hAnsi="Arial" w:cs="Arial"/>
          <w:szCs w:val="24"/>
          <w:lang w:val="es-CO" w:eastAsia="en-US"/>
        </w:rPr>
        <w:t xml:space="preserve">junio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52F66">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252F66">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2D22E3">
        <w:rPr>
          <w:rFonts w:ascii="Arial" w:eastAsia="Calibri" w:hAnsi="Arial" w:cs="Arial"/>
          <w:szCs w:val="24"/>
          <w:lang w:val="es-CO" w:eastAsia="en-US"/>
        </w:rPr>
        <w:t xml:space="preserve">siete </w:t>
      </w:r>
      <w:r w:rsidR="00CB6E2D">
        <w:rPr>
          <w:rFonts w:ascii="Arial" w:eastAsia="Calibri" w:hAnsi="Arial" w:cs="Arial"/>
          <w:szCs w:val="24"/>
          <w:lang w:val="es-CO" w:eastAsia="en-US"/>
        </w:rPr>
        <w:t xml:space="preserve">y </w:t>
      </w:r>
      <w:r w:rsidR="002D22E3">
        <w:rPr>
          <w:rFonts w:ascii="Arial" w:eastAsia="Calibri" w:hAnsi="Arial" w:cs="Arial"/>
          <w:szCs w:val="24"/>
          <w:lang w:val="es-CO" w:eastAsia="en-US"/>
        </w:rPr>
        <w:t xml:space="preserve">quince 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05C96">
        <w:rPr>
          <w:rFonts w:ascii="Arial" w:eastAsia="Calibri" w:hAnsi="Arial" w:cs="Arial"/>
          <w:szCs w:val="24"/>
          <w:lang w:val="es-CO" w:eastAsia="en-US"/>
        </w:rPr>
        <w:t>0</w:t>
      </w:r>
      <w:r w:rsidR="002D22E3">
        <w:rPr>
          <w:rFonts w:ascii="Arial" w:eastAsia="Calibri" w:hAnsi="Arial" w:cs="Arial"/>
          <w:szCs w:val="24"/>
          <w:lang w:val="es-CO" w:eastAsia="en-US"/>
        </w:rPr>
        <w:t>7</w:t>
      </w:r>
      <w:r w:rsidR="00CB6E2D">
        <w:rPr>
          <w:rFonts w:ascii="Arial" w:eastAsia="Calibri" w:hAnsi="Arial" w:cs="Arial"/>
          <w:szCs w:val="24"/>
          <w:lang w:val="es-CO" w:eastAsia="en-US"/>
        </w:rPr>
        <w:t>:</w:t>
      </w:r>
      <w:r w:rsidR="002D22E3">
        <w:rPr>
          <w:rFonts w:ascii="Arial" w:eastAsia="Calibri" w:hAnsi="Arial" w:cs="Arial"/>
          <w:szCs w:val="24"/>
          <w:lang w:val="es-CO" w:eastAsia="en-US"/>
        </w:rPr>
        <w:t>15</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837D81">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405C96">
        <w:rPr>
          <w:rFonts w:ascii="Arial" w:hAnsi="Arial" w:cs="Arial"/>
          <w:szCs w:val="24"/>
        </w:rPr>
        <w:t>2</w:t>
      </w:r>
      <w:r w:rsidR="00837D81">
        <w:rPr>
          <w:rFonts w:ascii="Arial" w:hAnsi="Arial" w:cs="Arial"/>
          <w:szCs w:val="24"/>
        </w:rPr>
        <w:t>0</w:t>
      </w:r>
      <w:r w:rsidR="006170E8">
        <w:rPr>
          <w:rFonts w:ascii="Arial" w:hAnsi="Arial" w:cs="Arial"/>
          <w:szCs w:val="24"/>
        </w:rPr>
        <w:t xml:space="preserve"> </w:t>
      </w:r>
      <w:r w:rsidR="00226D5F" w:rsidRPr="00AC486E">
        <w:rPr>
          <w:rFonts w:ascii="Arial" w:hAnsi="Arial" w:cs="Arial"/>
          <w:szCs w:val="24"/>
        </w:rPr>
        <w:t xml:space="preserve">de </w:t>
      </w:r>
      <w:r w:rsidR="00405C96">
        <w:rPr>
          <w:rFonts w:ascii="Arial" w:hAnsi="Arial" w:cs="Arial"/>
          <w:szCs w:val="24"/>
        </w:rPr>
        <w:t xml:space="preserve">junio </w:t>
      </w:r>
      <w:r w:rsidR="00226D5F" w:rsidRPr="00AC486E">
        <w:rPr>
          <w:rFonts w:ascii="Arial" w:hAnsi="Arial" w:cs="Arial"/>
          <w:szCs w:val="24"/>
        </w:rPr>
        <w:t>de 201</w:t>
      </w:r>
      <w:r w:rsidR="000E5942">
        <w:rPr>
          <w:rFonts w:ascii="Arial" w:hAnsi="Arial" w:cs="Arial"/>
          <w:szCs w:val="24"/>
        </w:rPr>
        <w:t>6</w:t>
      </w:r>
      <w:r w:rsidR="00226D5F" w:rsidRPr="00AC486E">
        <w:rPr>
          <w:rFonts w:ascii="Arial" w:hAnsi="Arial" w:cs="Arial"/>
          <w:szCs w:val="24"/>
        </w:rPr>
        <w:t xml:space="preserve"> por el Juzgado </w:t>
      </w:r>
      <w:r w:rsidR="00837D81">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837D81">
        <w:rPr>
          <w:rFonts w:ascii="Arial" w:hAnsi="Arial" w:cs="Arial"/>
          <w:b/>
          <w:szCs w:val="24"/>
        </w:rPr>
        <w:t>Rossvelt Antonio Roa Restrepo</w:t>
      </w:r>
      <w:r w:rsidR="006170E8">
        <w:rPr>
          <w:rFonts w:ascii="Arial" w:hAnsi="Arial" w:cs="Arial"/>
          <w:b/>
          <w:szCs w:val="24"/>
        </w:rPr>
        <w:t xml:space="preserve"> </w:t>
      </w:r>
      <w:r w:rsidR="00252F66">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837D81">
        <w:rPr>
          <w:rFonts w:ascii="Arial" w:hAnsi="Arial" w:cs="Arial"/>
          <w:b/>
          <w:bCs/>
          <w:szCs w:val="24"/>
        </w:rPr>
        <w:t>, la Dirección Nacional de Planeación –DNP- y el Fondo Financiero de Proyectos de Desarrollo –FONADE-</w:t>
      </w:r>
      <w:r w:rsidR="0037435A">
        <w:rPr>
          <w:rFonts w:ascii="Arial" w:hAnsi="Arial" w:cs="Arial"/>
          <w:bCs/>
          <w:iCs/>
          <w:szCs w:val="24"/>
        </w:rPr>
        <w:t xml:space="preserve"> y que se encuentra radicado bajo el N° 66001-31-05-00</w:t>
      </w:r>
      <w:r w:rsidR="00837D81">
        <w:rPr>
          <w:rFonts w:ascii="Arial" w:hAnsi="Arial" w:cs="Arial"/>
          <w:bCs/>
          <w:iCs/>
          <w:szCs w:val="24"/>
        </w:rPr>
        <w:t>5</w:t>
      </w:r>
      <w:r w:rsidR="0037435A">
        <w:rPr>
          <w:rFonts w:ascii="Arial" w:hAnsi="Arial" w:cs="Arial"/>
          <w:bCs/>
          <w:iCs/>
          <w:szCs w:val="24"/>
        </w:rPr>
        <w:t>-201</w:t>
      </w:r>
      <w:r w:rsidR="00837D81">
        <w:rPr>
          <w:rFonts w:ascii="Arial" w:hAnsi="Arial" w:cs="Arial"/>
          <w:bCs/>
          <w:iCs/>
          <w:szCs w:val="24"/>
        </w:rPr>
        <w:t>4</w:t>
      </w:r>
      <w:r w:rsidR="0037435A">
        <w:rPr>
          <w:rFonts w:ascii="Arial" w:hAnsi="Arial" w:cs="Arial"/>
          <w:bCs/>
          <w:iCs/>
          <w:szCs w:val="24"/>
        </w:rPr>
        <w:t>-00</w:t>
      </w:r>
      <w:r w:rsidR="00837D81">
        <w:rPr>
          <w:rFonts w:ascii="Arial" w:hAnsi="Arial" w:cs="Arial"/>
          <w:bCs/>
          <w:iCs/>
          <w:szCs w:val="24"/>
        </w:rPr>
        <w:t>710-</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837D81" w:rsidP="00F56B46">
      <w:pPr>
        <w:spacing w:line="276" w:lineRule="auto"/>
        <w:contextualSpacing/>
        <w:rPr>
          <w:rFonts w:ascii="Arial" w:hAnsi="Arial" w:cs="Arial"/>
          <w:szCs w:val="24"/>
        </w:rPr>
      </w:pPr>
      <w:r>
        <w:rPr>
          <w:rFonts w:ascii="Arial" w:hAnsi="Arial" w:cs="Arial"/>
          <w:szCs w:val="24"/>
        </w:rPr>
        <w:t xml:space="preserve">Demandadas </w:t>
      </w:r>
      <w:r w:rsidR="002B556B">
        <w:rPr>
          <w:rFonts w:ascii="Arial" w:hAnsi="Arial" w:cs="Arial"/>
          <w:szCs w:val="24"/>
        </w:rPr>
        <w:t xml:space="preserve"> </w:t>
      </w:r>
      <w:r w:rsidR="005E0ED1">
        <w:rPr>
          <w:rFonts w:ascii="Arial" w:hAnsi="Arial" w:cs="Arial"/>
          <w:szCs w:val="24"/>
        </w:rPr>
        <w:t>y su</w:t>
      </w:r>
      <w:r>
        <w:rPr>
          <w:rFonts w:ascii="Arial" w:hAnsi="Arial" w:cs="Arial"/>
          <w:szCs w:val="24"/>
        </w:rPr>
        <w:t>s</w:t>
      </w:r>
      <w:r w:rsidR="005E0ED1">
        <w:rPr>
          <w:rFonts w:ascii="Arial" w:hAnsi="Arial" w:cs="Arial"/>
          <w:szCs w:val="24"/>
        </w:rPr>
        <w:t xml:space="preserve"> apoderado</w:t>
      </w:r>
      <w:r>
        <w:rPr>
          <w:rFonts w:ascii="Arial" w:hAnsi="Arial" w:cs="Arial"/>
          <w:szCs w:val="24"/>
        </w:rPr>
        <w:t>s</w:t>
      </w:r>
      <w:r w:rsidR="005E0ED1">
        <w:rPr>
          <w:rFonts w:ascii="Arial" w:hAnsi="Arial" w:cs="Arial"/>
          <w:szCs w:val="24"/>
        </w:rPr>
        <w:t>:</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lastRenderedPageBreak/>
        <w:t>ANTECEDENTES</w:t>
      </w:r>
    </w:p>
    <w:p w:rsidR="00905438" w:rsidRDefault="00905438" w:rsidP="00905438">
      <w:pPr>
        <w:spacing w:line="276" w:lineRule="auto"/>
        <w:rPr>
          <w:rFonts w:ascii="Arial" w:hAnsi="Arial" w:cs="Arial"/>
          <w:b/>
          <w:szCs w:val="24"/>
        </w:rPr>
      </w:pPr>
    </w:p>
    <w:p w:rsidR="00B165BA" w:rsidRDefault="00905438" w:rsidP="00905438">
      <w:pPr>
        <w:spacing w:line="276" w:lineRule="auto"/>
        <w:jc w:val="both"/>
        <w:rPr>
          <w:rFonts w:ascii="Arial" w:hAnsi="Arial" w:cs="Arial"/>
          <w:szCs w:val="24"/>
        </w:rPr>
      </w:pPr>
      <w:r>
        <w:rPr>
          <w:rFonts w:ascii="Arial" w:hAnsi="Arial" w:cs="Arial"/>
          <w:szCs w:val="24"/>
        </w:rPr>
        <w:t>Para generar mayor comprensión del asunto debatido, es del caso precisar que el Gobierno Nacional en el año 2000, ordenó el desmonte de los CORPES y dispuso su sustitución en el Departamento Nacional de Planeación</w:t>
      </w:r>
      <w:r w:rsidR="0041526E">
        <w:rPr>
          <w:rFonts w:ascii="Arial" w:hAnsi="Arial" w:cs="Arial"/>
          <w:szCs w:val="24"/>
        </w:rPr>
        <w:t xml:space="preserve"> –DNP-</w:t>
      </w:r>
      <w:r>
        <w:rPr>
          <w:rFonts w:ascii="Arial" w:hAnsi="Arial" w:cs="Arial"/>
          <w:szCs w:val="24"/>
        </w:rPr>
        <w:t>, quien a su vez suscribió un convenio interadministrativo con el Fondo Financiero de Proyectos de Desarrollo –FONADE-</w:t>
      </w:r>
      <w:r w:rsidR="0041526E">
        <w:rPr>
          <w:rFonts w:ascii="Arial" w:hAnsi="Arial" w:cs="Arial"/>
          <w:szCs w:val="24"/>
        </w:rPr>
        <w:t xml:space="preserve"> y en razón de ello, </w:t>
      </w:r>
      <w:r>
        <w:rPr>
          <w:rFonts w:ascii="Arial" w:hAnsi="Arial" w:cs="Arial"/>
          <w:szCs w:val="24"/>
        </w:rPr>
        <w:t>adquirió la condición de delegataria del  DNP.</w:t>
      </w:r>
    </w:p>
    <w:p w:rsidR="00905438" w:rsidRPr="00905438" w:rsidRDefault="00905438" w:rsidP="00905438">
      <w:pPr>
        <w:spacing w:line="276" w:lineRule="auto"/>
        <w:jc w:val="both"/>
        <w:rPr>
          <w:rFonts w:ascii="Arial" w:hAnsi="Arial" w:cs="Arial"/>
          <w:szCs w:val="24"/>
        </w:rPr>
      </w:pPr>
      <w:r>
        <w:rPr>
          <w:rFonts w:ascii="Arial" w:hAnsi="Arial" w:cs="Arial"/>
          <w:szCs w:val="24"/>
        </w:rPr>
        <w:t xml:space="preserve"> </w:t>
      </w:r>
    </w:p>
    <w:p w:rsidR="00F56B46" w:rsidRDefault="00023AE0" w:rsidP="00905438">
      <w:pPr>
        <w:spacing w:line="276" w:lineRule="auto"/>
        <w:rPr>
          <w:rFonts w:ascii="Arial" w:hAnsi="Arial" w:cs="Arial"/>
          <w:b/>
          <w:szCs w:val="24"/>
        </w:rPr>
      </w:pPr>
      <w:r>
        <w:rPr>
          <w:rFonts w:ascii="Arial" w:hAnsi="Arial" w:cs="Arial"/>
          <w:b/>
          <w:szCs w:val="24"/>
        </w:rPr>
        <w:t>1</w:t>
      </w:r>
      <w:r w:rsidR="00905438">
        <w:rPr>
          <w:rFonts w:ascii="Arial" w:hAnsi="Arial" w:cs="Arial"/>
          <w:b/>
          <w:szCs w:val="24"/>
        </w:rPr>
        <w:t xml:space="preserve">. </w:t>
      </w:r>
      <w:r w:rsidR="00F56B46" w:rsidRPr="00905438">
        <w:rPr>
          <w:rFonts w:ascii="Arial" w:hAnsi="Arial" w:cs="Arial"/>
          <w:b/>
          <w:szCs w:val="24"/>
        </w:rPr>
        <w:t>Síntesis de la demanda y su contestación</w:t>
      </w:r>
    </w:p>
    <w:p w:rsidR="005C65BF" w:rsidRDefault="00252F66"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837D81">
        <w:rPr>
          <w:rFonts w:ascii="Arial" w:hAnsi="Arial" w:cs="Arial"/>
          <w:szCs w:val="24"/>
        </w:rPr>
        <w:t>Rossvelt Antonio Roa Restrepo</w:t>
      </w:r>
      <w:r w:rsidR="006170E8">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sidR="005C65BF">
        <w:rPr>
          <w:rFonts w:ascii="Arial" w:hAnsi="Arial" w:cs="Arial"/>
          <w:szCs w:val="24"/>
        </w:rPr>
        <w:t>el FONADE y/o la DNP debe cancelar los aportes para pensión de vejez durante el pe</w:t>
      </w:r>
      <w:r w:rsidR="00E17650">
        <w:rPr>
          <w:rFonts w:ascii="Arial" w:hAnsi="Arial" w:cs="Arial"/>
          <w:szCs w:val="24"/>
        </w:rPr>
        <w:t>riodo comprendido entre el 28/06</w:t>
      </w:r>
      <w:r w:rsidR="005C65BF">
        <w:rPr>
          <w:rFonts w:ascii="Arial" w:hAnsi="Arial" w:cs="Arial"/>
          <w:szCs w:val="24"/>
        </w:rPr>
        <w:t>/2002 y hasta el</w:t>
      </w:r>
      <w:r w:rsidR="00E17650">
        <w:rPr>
          <w:rFonts w:ascii="Arial" w:hAnsi="Arial" w:cs="Arial"/>
          <w:szCs w:val="24"/>
        </w:rPr>
        <w:t xml:space="preserve"> 28/06/2007</w:t>
      </w:r>
      <w:r w:rsidR="005C65BF">
        <w:rPr>
          <w:rFonts w:ascii="Arial" w:hAnsi="Arial" w:cs="Arial"/>
          <w:szCs w:val="24"/>
        </w:rPr>
        <w:t xml:space="preserve"> momento en que el ISS le reconoció la pensión de vejez, respecto de los cuales esta última entidad está en mejores condiciones de exigir. </w:t>
      </w:r>
    </w:p>
    <w:p w:rsidR="005C65BF" w:rsidRDefault="005C65BF" w:rsidP="00F56B46">
      <w:pPr>
        <w:spacing w:line="276" w:lineRule="auto"/>
        <w:contextualSpacing/>
        <w:jc w:val="both"/>
        <w:rPr>
          <w:rFonts w:ascii="Arial" w:hAnsi="Arial" w:cs="Arial"/>
          <w:szCs w:val="24"/>
        </w:rPr>
      </w:pPr>
    </w:p>
    <w:p w:rsidR="005C65BF" w:rsidRDefault="00C562A2" w:rsidP="00F56B46">
      <w:pPr>
        <w:spacing w:line="276" w:lineRule="auto"/>
        <w:contextualSpacing/>
        <w:jc w:val="both"/>
        <w:rPr>
          <w:rFonts w:ascii="Arial" w:hAnsi="Arial" w:cs="Arial"/>
          <w:szCs w:val="24"/>
        </w:rPr>
      </w:pPr>
      <w:r>
        <w:rPr>
          <w:rFonts w:ascii="Arial" w:hAnsi="Arial" w:cs="Arial"/>
          <w:szCs w:val="24"/>
        </w:rPr>
        <w:t>Como consecuencia de</w:t>
      </w:r>
      <w:r w:rsidR="00DD4978">
        <w:rPr>
          <w:rFonts w:ascii="Arial" w:hAnsi="Arial" w:cs="Arial"/>
          <w:szCs w:val="24"/>
        </w:rPr>
        <w:t xml:space="preserve"> lo anterior, se condena al FONA</w:t>
      </w:r>
      <w:r>
        <w:rPr>
          <w:rFonts w:ascii="Arial" w:hAnsi="Arial" w:cs="Arial"/>
          <w:szCs w:val="24"/>
        </w:rPr>
        <w:t>D</w:t>
      </w:r>
      <w:r w:rsidR="00E17650">
        <w:rPr>
          <w:rFonts w:ascii="Arial" w:hAnsi="Arial" w:cs="Arial"/>
          <w:szCs w:val="24"/>
        </w:rPr>
        <w:t>E</w:t>
      </w:r>
      <w:r>
        <w:rPr>
          <w:rFonts w:ascii="Arial" w:hAnsi="Arial" w:cs="Arial"/>
          <w:szCs w:val="24"/>
        </w:rPr>
        <w:t xml:space="preserve"> y/o al DNP a cancelar los respetivos aportes y al ISS reliquidar la pensi</w:t>
      </w:r>
      <w:r w:rsidR="00E17650">
        <w:rPr>
          <w:rFonts w:ascii="Arial" w:hAnsi="Arial" w:cs="Arial"/>
          <w:szCs w:val="24"/>
        </w:rPr>
        <w:t>ón con base en esos nuevos aportes y, el retroactivo generado sea cancelado debidamente indexado.</w:t>
      </w:r>
    </w:p>
    <w:p w:rsidR="00844E11" w:rsidRDefault="00844E11" w:rsidP="00F56B46">
      <w:pPr>
        <w:spacing w:line="276" w:lineRule="auto"/>
        <w:contextualSpacing/>
        <w:jc w:val="both"/>
        <w:rPr>
          <w:rFonts w:ascii="Arial" w:hAnsi="Arial" w:cs="Arial"/>
          <w:szCs w:val="24"/>
        </w:rPr>
      </w:pPr>
      <w:r>
        <w:rPr>
          <w:rFonts w:ascii="Arial" w:hAnsi="Arial" w:cs="Arial"/>
          <w:szCs w:val="24"/>
        </w:rPr>
        <w:t>Así m</w:t>
      </w:r>
      <w:r w:rsidR="00E17650">
        <w:rPr>
          <w:rFonts w:ascii="Arial" w:hAnsi="Arial" w:cs="Arial"/>
          <w:szCs w:val="24"/>
        </w:rPr>
        <w:t xml:space="preserve">ismo, se condene al pago de </w:t>
      </w:r>
      <w:r>
        <w:rPr>
          <w:rFonts w:ascii="Arial" w:hAnsi="Arial" w:cs="Arial"/>
          <w:szCs w:val="24"/>
        </w:rPr>
        <w:t>las costas procesales.</w:t>
      </w:r>
    </w:p>
    <w:p w:rsidR="00A957FB" w:rsidRPr="00AC486E" w:rsidRDefault="00A957FB" w:rsidP="00071289">
      <w:pPr>
        <w:spacing w:line="276" w:lineRule="auto"/>
        <w:ind w:firstLine="900"/>
        <w:contextualSpacing/>
        <w:jc w:val="both"/>
        <w:rPr>
          <w:rFonts w:ascii="Arial" w:hAnsi="Arial" w:cs="Arial"/>
          <w:szCs w:val="24"/>
        </w:rPr>
      </w:pPr>
    </w:p>
    <w:p w:rsidR="007E275D" w:rsidRDefault="00A957FB" w:rsidP="00E17650">
      <w:pPr>
        <w:spacing w:line="276" w:lineRule="auto"/>
        <w:contextualSpacing/>
        <w:jc w:val="both"/>
        <w:rPr>
          <w:rFonts w:ascii="Arial" w:hAnsi="Arial" w:cs="Arial"/>
          <w:szCs w:val="24"/>
        </w:rPr>
      </w:pPr>
      <w:r>
        <w:rPr>
          <w:rFonts w:ascii="Arial" w:hAnsi="Arial" w:cs="Arial"/>
          <w:szCs w:val="24"/>
        </w:rPr>
        <w:t xml:space="preserve">Fundamenta sus aspiraciones </w:t>
      </w:r>
      <w:r w:rsidR="00BA4218">
        <w:rPr>
          <w:rFonts w:ascii="Arial" w:hAnsi="Arial" w:cs="Arial"/>
          <w:szCs w:val="24"/>
        </w:rPr>
        <w:t xml:space="preserve">básicamente </w:t>
      </w:r>
      <w:r w:rsidR="00A75F1F">
        <w:rPr>
          <w:rFonts w:ascii="Arial" w:hAnsi="Arial" w:cs="Arial"/>
          <w:szCs w:val="24"/>
        </w:rPr>
        <w:t>en que</w:t>
      </w:r>
      <w:r w:rsidR="002776AD">
        <w:rPr>
          <w:rFonts w:ascii="Arial" w:hAnsi="Arial" w:cs="Arial"/>
          <w:szCs w:val="24"/>
        </w:rPr>
        <w:t xml:space="preserve">: </w:t>
      </w:r>
      <w:r w:rsidR="0096403F">
        <w:rPr>
          <w:rFonts w:ascii="Arial" w:hAnsi="Arial" w:cs="Arial"/>
          <w:szCs w:val="24"/>
        </w:rPr>
        <w:t xml:space="preserve">(i) </w:t>
      </w:r>
      <w:r w:rsidR="00BA4218">
        <w:rPr>
          <w:rFonts w:ascii="Arial" w:hAnsi="Arial" w:cs="Arial"/>
          <w:szCs w:val="24"/>
        </w:rPr>
        <w:t>nació el 27/06/1947, por lo que cumplió 55 años de edad en el año 2002, (ii) laboró en diferentes entidades del estado</w:t>
      </w:r>
      <w:r w:rsidR="00E850EA">
        <w:rPr>
          <w:rFonts w:ascii="Arial" w:hAnsi="Arial" w:cs="Arial"/>
          <w:szCs w:val="24"/>
        </w:rPr>
        <w:t xml:space="preserve">, </w:t>
      </w:r>
      <w:r w:rsidR="00BA4218">
        <w:rPr>
          <w:rFonts w:ascii="Arial" w:hAnsi="Arial" w:cs="Arial"/>
          <w:szCs w:val="24"/>
        </w:rPr>
        <w:t xml:space="preserve">su último empleador fue el CORPES de Occidente y cotizó al ISS entre el 17/09/1985 y el 30/11/1992; </w:t>
      </w:r>
      <w:r w:rsidR="00FF5C28">
        <w:rPr>
          <w:rFonts w:ascii="Arial" w:hAnsi="Arial" w:cs="Arial"/>
          <w:szCs w:val="24"/>
        </w:rPr>
        <w:t xml:space="preserve">(iii) solicitó el reconocimiento de la pensión de vejez al ISS, pero le fue negada, por lo que por vía judicial solicitó tal reconocimiento a su último empleador, hoy DNP y FONADE; (iv) </w:t>
      </w:r>
      <w:r w:rsidR="00E850EA">
        <w:rPr>
          <w:rFonts w:ascii="Arial" w:hAnsi="Arial" w:cs="Arial"/>
          <w:szCs w:val="24"/>
        </w:rPr>
        <w:t xml:space="preserve">la sentencia </w:t>
      </w:r>
      <w:r w:rsidR="00B047B5">
        <w:rPr>
          <w:rFonts w:ascii="Arial" w:hAnsi="Arial" w:cs="Arial"/>
          <w:szCs w:val="24"/>
        </w:rPr>
        <w:t xml:space="preserve">fue emitida </w:t>
      </w:r>
      <w:r w:rsidR="00DD4978">
        <w:rPr>
          <w:rFonts w:ascii="Arial" w:hAnsi="Arial" w:cs="Arial"/>
          <w:szCs w:val="24"/>
        </w:rPr>
        <w:t xml:space="preserve">el 05/09/2006 </w:t>
      </w:r>
      <w:r w:rsidR="00B047B5">
        <w:rPr>
          <w:rFonts w:ascii="Arial" w:hAnsi="Arial" w:cs="Arial"/>
          <w:szCs w:val="24"/>
        </w:rPr>
        <w:t xml:space="preserve">por el Juzgado Primero Laboral de Armenia </w:t>
      </w:r>
      <w:r w:rsidR="00344932" w:rsidRPr="00344932">
        <w:rPr>
          <w:rFonts w:ascii="Arial" w:hAnsi="Arial" w:cs="Arial"/>
          <w:i/>
          <w:szCs w:val="24"/>
        </w:rPr>
        <w:t xml:space="preserve">–confirmada por la Sala Laboral del Tribunal Superior de </w:t>
      </w:r>
      <w:r w:rsidR="00DD4978">
        <w:rPr>
          <w:rFonts w:ascii="Arial" w:hAnsi="Arial" w:cs="Arial"/>
          <w:i/>
          <w:szCs w:val="24"/>
        </w:rPr>
        <w:t>Armenia</w:t>
      </w:r>
      <w:r w:rsidR="00344932" w:rsidRPr="00344932">
        <w:rPr>
          <w:rFonts w:ascii="Arial" w:hAnsi="Arial" w:cs="Arial"/>
          <w:i/>
          <w:szCs w:val="24"/>
        </w:rPr>
        <w:t>-</w:t>
      </w:r>
      <w:r w:rsidR="00344932">
        <w:rPr>
          <w:rFonts w:ascii="Arial" w:hAnsi="Arial" w:cs="Arial"/>
          <w:szCs w:val="24"/>
        </w:rPr>
        <w:t xml:space="preserve"> </w:t>
      </w:r>
      <w:r w:rsidR="00B047B5">
        <w:rPr>
          <w:rFonts w:ascii="Arial" w:hAnsi="Arial" w:cs="Arial"/>
          <w:szCs w:val="24"/>
        </w:rPr>
        <w:t xml:space="preserve">y </w:t>
      </w:r>
      <w:r w:rsidR="00E850EA">
        <w:rPr>
          <w:rFonts w:ascii="Arial" w:hAnsi="Arial" w:cs="Arial"/>
          <w:szCs w:val="24"/>
        </w:rPr>
        <w:t>condenó a esas entidades en concurrencia con el Departamento del Quindío y el Sena a reconocer la pensión al actor</w:t>
      </w:r>
      <w:r w:rsidR="00DD4978">
        <w:rPr>
          <w:rFonts w:ascii="Arial" w:hAnsi="Arial" w:cs="Arial"/>
          <w:szCs w:val="24"/>
        </w:rPr>
        <w:t xml:space="preserve"> a partir del 28/06/2002</w:t>
      </w:r>
      <w:r w:rsidR="00E850EA">
        <w:rPr>
          <w:rFonts w:ascii="Arial" w:hAnsi="Arial" w:cs="Arial"/>
          <w:szCs w:val="24"/>
        </w:rPr>
        <w:t>, en virtud de la Ley 33 de 1985 y expresó que las mismas quedarían exoneradas de pagar la prestación, en caso de ser mayor el valor reconocido por el ISS, o pagarían el mayor valor si fuere menor</w:t>
      </w:r>
      <w:r w:rsidR="002D22E3">
        <w:rPr>
          <w:rFonts w:ascii="Arial" w:hAnsi="Arial" w:cs="Arial"/>
          <w:szCs w:val="24"/>
        </w:rPr>
        <w:t xml:space="preserve"> de</w:t>
      </w:r>
      <w:r w:rsidR="00E850EA">
        <w:rPr>
          <w:rFonts w:ascii="Arial" w:hAnsi="Arial" w:cs="Arial"/>
          <w:szCs w:val="24"/>
        </w:rPr>
        <w:t xml:space="preserve"> dicha cuant</w:t>
      </w:r>
      <w:r w:rsidR="007E275D">
        <w:rPr>
          <w:rFonts w:ascii="Arial" w:hAnsi="Arial" w:cs="Arial"/>
          <w:szCs w:val="24"/>
        </w:rPr>
        <w:t>ía.</w:t>
      </w:r>
    </w:p>
    <w:p w:rsidR="007E275D" w:rsidRDefault="007E275D" w:rsidP="00E17650">
      <w:pPr>
        <w:spacing w:line="276" w:lineRule="auto"/>
        <w:contextualSpacing/>
        <w:jc w:val="both"/>
        <w:rPr>
          <w:rFonts w:ascii="Arial" w:hAnsi="Arial" w:cs="Arial"/>
          <w:szCs w:val="24"/>
        </w:rPr>
      </w:pPr>
    </w:p>
    <w:p w:rsidR="00D10212" w:rsidRDefault="007E275D" w:rsidP="00E17650">
      <w:pPr>
        <w:spacing w:line="276" w:lineRule="auto"/>
        <w:contextualSpacing/>
        <w:jc w:val="both"/>
        <w:rPr>
          <w:rFonts w:ascii="Arial" w:hAnsi="Arial" w:cs="Arial"/>
          <w:szCs w:val="24"/>
        </w:rPr>
      </w:pPr>
      <w:r>
        <w:rPr>
          <w:rFonts w:ascii="Arial" w:hAnsi="Arial" w:cs="Arial"/>
          <w:szCs w:val="24"/>
        </w:rPr>
        <w:t xml:space="preserve">(v) </w:t>
      </w:r>
      <w:r w:rsidR="008C3539">
        <w:rPr>
          <w:rFonts w:ascii="Arial" w:hAnsi="Arial" w:cs="Arial"/>
          <w:szCs w:val="24"/>
        </w:rPr>
        <w:t>El</w:t>
      </w:r>
      <w:r w:rsidR="00F3097D">
        <w:rPr>
          <w:rFonts w:ascii="Arial" w:hAnsi="Arial" w:cs="Arial"/>
          <w:szCs w:val="24"/>
        </w:rPr>
        <w:t xml:space="preserve"> FONADE dio cumplimiento a la orden judicial en tanto reconoció la pensión de jubilación</w:t>
      </w:r>
      <w:r w:rsidR="00F85C28">
        <w:rPr>
          <w:rFonts w:ascii="Arial" w:hAnsi="Arial" w:cs="Arial"/>
          <w:szCs w:val="24"/>
        </w:rPr>
        <w:t xml:space="preserve"> por valor de $2´306.954,47</w:t>
      </w:r>
      <w:r w:rsidR="00F3097D">
        <w:rPr>
          <w:rFonts w:ascii="Arial" w:hAnsi="Arial" w:cs="Arial"/>
          <w:szCs w:val="24"/>
        </w:rPr>
        <w:t xml:space="preserve">, pero no cotizó para la pensión de vejez del actor en su calidad de pensionado, pese a los requerimientos que le efectuó; (vi) </w:t>
      </w:r>
      <w:r w:rsidR="00B777E6">
        <w:rPr>
          <w:rFonts w:ascii="Arial" w:hAnsi="Arial" w:cs="Arial"/>
          <w:szCs w:val="24"/>
        </w:rPr>
        <w:t xml:space="preserve">el 27/06/2007 cumplió 60 años de edad y por lo tanto, se generó su derecho al reconocimiento de la pensión de vejez a cargo del ISS; (vii) </w:t>
      </w:r>
      <w:r w:rsidR="00B047B5">
        <w:rPr>
          <w:rFonts w:ascii="Arial" w:hAnsi="Arial" w:cs="Arial"/>
          <w:szCs w:val="24"/>
        </w:rPr>
        <w:t xml:space="preserve">la negativa del FONADE se basa en que no le es aplicable al presente caso, el artículo 16 del Acuerdo 049/90 y que el régimen compartido, se deriva eventualmente de la decisión del Juzgado 1º Laboral de Armenia. </w:t>
      </w:r>
    </w:p>
    <w:p w:rsidR="008C3539" w:rsidRDefault="008C3539" w:rsidP="00E17650">
      <w:pPr>
        <w:spacing w:line="276" w:lineRule="auto"/>
        <w:contextualSpacing/>
        <w:jc w:val="both"/>
        <w:rPr>
          <w:rFonts w:ascii="Arial" w:hAnsi="Arial" w:cs="Arial"/>
          <w:szCs w:val="24"/>
        </w:rPr>
      </w:pPr>
    </w:p>
    <w:p w:rsidR="008C3539" w:rsidRDefault="008C3539" w:rsidP="00E17650">
      <w:pPr>
        <w:spacing w:line="276" w:lineRule="auto"/>
        <w:contextualSpacing/>
        <w:jc w:val="both"/>
        <w:rPr>
          <w:rFonts w:ascii="Arial" w:hAnsi="Arial" w:cs="Arial"/>
          <w:szCs w:val="24"/>
        </w:rPr>
      </w:pPr>
      <w:r>
        <w:rPr>
          <w:rFonts w:ascii="Arial" w:hAnsi="Arial" w:cs="Arial"/>
          <w:szCs w:val="24"/>
        </w:rPr>
        <w:t xml:space="preserve">(viii) El ISS </w:t>
      </w:r>
      <w:r w:rsidR="00F85C28">
        <w:rPr>
          <w:rFonts w:ascii="Arial" w:hAnsi="Arial" w:cs="Arial"/>
          <w:szCs w:val="24"/>
        </w:rPr>
        <w:t xml:space="preserve">mediante Resolución N° 3666 del 13/07/2012, le reconoció la pensión de vejez a partir del 01/08/2012, en cuantía de $1´941.956; (ix) recurrió dicho acto administrativo </w:t>
      </w:r>
      <w:r w:rsidR="005A6556">
        <w:rPr>
          <w:rFonts w:ascii="Arial" w:hAnsi="Arial" w:cs="Arial"/>
          <w:szCs w:val="24"/>
        </w:rPr>
        <w:t xml:space="preserve">para que le fueran tenidos en cuenta las semanas que debió cotizar el FONADE entre los años 2002 y 2007 y aquellas cotizadas a otras entidades de </w:t>
      </w:r>
      <w:r w:rsidR="005A6556">
        <w:rPr>
          <w:rFonts w:ascii="Arial" w:hAnsi="Arial" w:cs="Arial"/>
          <w:szCs w:val="24"/>
        </w:rPr>
        <w:lastRenderedPageBreak/>
        <w:t>previsión social, con lo cual tendría derecho a que la prestación le fuera liquidada con una tasa de reemplazo del 90%.</w:t>
      </w:r>
    </w:p>
    <w:p w:rsidR="00E17650" w:rsidRDefault="00E17650" w:rsidP="00E17650">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as pretensiones de la dema</w:t>
      </w:r>
      <w:r w:rsidR="002533D3">
        <w:rPr>
          <w:rFonts w:ascii="Arial" w:hAnsi="Arial" w:cs="Arial"/>
          <w:szCs w:val="24"/>
        </w:rPr>
        <w:t>nda</w:t>
      </w:r>
      <w:r w:rsidR="0086582C">
        <w:rPr>
          <w:rFonts w:ascii="Arial" w:hAnsi="Arial" w:cs="Arial"/>
          <w:szCs w:val="24"/>
        </w:rPr>
        <w:t xml:space="preserve"> e i</w:t>
      </w:r>
      <w:r w:rsidR="007F7CE7">
        <w:rPr>
          <w:rFonts w:ascii="Arial" w:hAnsi="Arial" w:cs="Arial"/>
          <w:szCs w:val="24"/>
        </w:rPr>
        <w:t xml:space="preserve">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35712C">
        <w:rPr>
          <w:rFonts w:ascii="Arial" w:hAnsi="Arial" w:cs="Arial"/>
          <w:szCs w:val="24"/>
        </w:rPr>
        <w:t>nexistencia de la obligación”</w:t>
      </w:r>
      <w:r w:rsidR="0086582C">
        <w:rPr>
          <w:rFonts w:ascii="Arial" w:hAnsi="Arial" w:cs="Arial"/>
          <w:szCs w:val="24"/>
        </w:rPr>
        <w:t>, “improcedencia del reconocimiento de intereses moratorios o indexación de montos”, “cobro de lo no debido”,</w:t>
      </w:r>
      <w:r w:rsidR="001A6B7D">
        <w:rPr>
          <w:rFonts w:ascii="Arial" w:hAnsi="Arial" w:cs="Arial"/>
          <w:szCs w:val="24"/>
        </w:rPr>
        <w:t xml:space="preserve"> </w:t>
      </w:r>
      <w:r w:rsidR="00082909">
        <w:rPr>
          <w:rFonts w:ascii="Arial" w:hAnsi="Arial" w:cs="Arial"/>
          <w:szCs w:val="24"/>
        </w:rPr>
        <w:t>“Prescripción”</w:t>
      </w:r>
      <w:r w:rsidR="0086582C">
        <w:rPr>
          <w:rFonts w:ascii="Arial" w:hAnsi="Arial" w:cs="Arial"/>
          <w:szCs w:val="24"/>
        </w:rPr>
        <w:t>, “”Buena fe”, “Cosa Juzgada” y las “Genéricas”.</w:t>
      </w:r>
    </w:p>
    <w:p w:rsidR="0086582C" w:rsidRDefault="0086582C" w:rsidP="00F56B46">
      <w:pPr>
        <w:spacing w:line="276" w:lineRule="auto"/>
        <w:contextualSpacing/>
        <w:jc w:val="both"/>
        <w:rPr>
          <w:rFonts w:ascii="Arial" w:hAnsi="Arial" w:cs="Arial"/>
          <w:szCs w:val="24"/>
        </w:rPr>
      </w:pPr>
    </w:p>
    <w:p w:rsidR="0086582C" w:rsidRDefault="008E2982" w:rsidP="00F56B46">
      <w:pPr>
        <w:spacing w:line="276" w:lineRule="auto"/>
        <w:contextualSpacing/>
        <w:jc w:val="both"/>
        <w:rPr>
          <w:rFonts w:ascii="Arial" w:hAnsi="Arial" w:cs="Arial"/>
          <w:szCs w:val="24"/>
        </w:rPr>
      </w:pPr>
      <w:r>
        <w:rPr>
          <w:rFonts w:ascii="Arial" w:hAnsi="Arial" w:cs="Arial"/>
          <w:szCs w:val="24"/>
        </w:rPr>
        <w:t xml:space="preserve">El </w:t>
      </w:r>
      <w:r w:rsidRPr="008E2982">
        <w:rPr>
          <w:rFonts w:ascii="Arial" w:hAnsi="Arial" w:cs="Arial"/>
          <w:b/>
          <w:szCs w:val="24"/>
        </w:rPr>
        <w:t>Departamento Nacional de Planeación -DNP-</w:t>
      </w:r>
      <w:r>
        <w:rPr>
          <w:rFonts w:ascii="Arial" w:hAnsi="Arial" w:cs="Arial"/>
          <w:szCs w:val="24"/>
        </w:rPr>
        <w:t xml:space="preserve">, </w:t>
      </w:r>
      <w:r w:rsidR="005C547B">
        <w:rPr>
          <w:rFonts w:ascii="Arial" w:hAnsi="Arial" w:cs="Arial"/>
          <w:szCs w:val="24"/>
        </w:rPr>
        <w:t xml:space="preserve">igualmente se opuso a las pretensiones de la demanda, tras indicar que ha actuado en los precisos términos establecidos en la sentencia proferida por el Juzgado Primero Laboral de Armenia, que sea del caso precisar, no le impuso la obligación solicitada por el actor, de tal manera que lo que debió haber hecho en su momento, fue solicitar la aclaración o complementación de la misma. Propuso las excepciones de “Cobro de lo no debido”, “Inexistencia de la obligación”, “Prescripción de la acción de cobro de aportes al sistema general de pensiones” </w:t>
      </w:r>
      <w:r w:rsidR="004F72E8">
        <w:rPr>
          <w:rFonts w:ascii="Arial" w:hAnsi="Arial" w:cs="Arial"/>
          <w:szCs w:val="24"/>
        </w:rPr>
        <w:t>y “Buena fe”.</w:t>
      </w:r>
    </w:p>
    <w:p w:rsidR="007A2D6C" w:rsidRDefault="007A2D6C" w:rsidP="00F56B46">
      <w:pPr>
        <w:spacing w:line="276" w:lineRule="auto"/>
        <w:contextualSpacing/>
        <w:jc w:val="both"/>
        <w:rPr>
          <w:rFonts w:ascii="Arial" w:hAnsi="Arial" w:cs="Arial"/>
          <w:szCs w:val="24"/>
        </w:rPr>
      </w:pPr>
    </w:p>
    <w:p w:rsidR="007A2D6C" w:rsidRPr="008D14A2" w:rsidRDefault="007A2D6C" w:rsidP="00F56B46">
      <w:pPr>
        <w:spacing w:line="276" w:lineRule="auto"/>
        <w:contextualSpacing/>
        <w:jc w:val="both"/>
        <w:rPr>
          <w:rFonts w:ascii="Arial" w:hAnsi="Arial" w:cs="Arial"/>
          <w:szCs w:val="24"/>
        </w:rPr>
      </w:pPr>
      <w:r>
        <w:rPr>
          <w:rFonts w:ascii="Arial" w:hAnsi="Arial" w:cs="Arial"/>
          <w:szCs w:val="24"/>
        </w:rPr>
        <w:t xml:space="preserve">Por su parte, el </w:t>
      </w:r>
      <w:r w:rsidRPr="007A2D6C">
        <w:rPr>
          <w:rFonts w:ascii="Arial" w:hAnsi="Arial" w:cs="Arial"/>
          <w:b/>
          <w:szCs w:val="24"/>
        </w:rPr>
        <w:t>Fondo Financiero de Proyectos de Desarrollo –FONADE-</w:t>
      </w:r>
      <w:r>
        <w:rPr>
          <w:rFonts w:ascii="Arial" w:hAnsi="Arial" w:cs="Arial"/>
          <w:b/>
          <w:szCs w:val="24"/>
        </w:rPr>
        <w:t xml:space="preserve">, </w:t>
      </w:r>
      <w:r w:rsidR="008D14A2">
        <w:rPr>
          <w:rFonts w:ascii="Arial" w:hAnsi="Arial" w:cs="Arial"/>
          <w:szCs w:val="24"/>
        </w:rPr>
        <w:t xml:space="preserve">reprodujo en gran parte la contestación que hiciere el DNP y adicionó que </w:t>
      </w:r>
      <w:r w:rsidR="000B5ADC">
        <w:rPr>
          <w:rFonts w:ascii="Arial" w:hAnsi="Arial" w:cs="Arial"/>
          <w:szCs w:val="24"/>
        </w:rPr>
        <w:t>el artículo 16 del Acuerdo 049/90 no le es aplicable porque el régimen compartido se generó como consecuencia de la afiliación al ISS de servidores públicos que por otra parte pueden exigir una pensión con base en las normas del sector oficial. Excepcionó “Falta de legitimación por pasiva del Fondo Financiero de Proyectos de Desarrollo –FONADE-</w:t>
      </w:r>
      <w:r w:rsidR="00530C4E">
        <w:rPr>
          <w:rFonts w:ascii="Arial" w:hAnsi="Arial" w:cs="Arial"/>
          <w:szCs w:val="24"/>
        </w:rPr>
        <w:t>“y</w:t>
      </w:r>
      <w:r w:rsidR="000B5ADC">
        <w:rPr>
          <w:rFonts w:ascii="Arial" w:hAnsi="Arial" w:cs="Arial"/>
          <w:szCs w:val="24"/>
        </w:rPr>
        <w:t xml:space="preserve"> “Prescripción”.</w:t>
      </w:r>
    </w:p>
    <w:p w:rsidR="007F7CE7" w:rsidRDefault="007F7CE7" w:rsidP="00071289">
      <w:pPr>
        <w:spacing w:line="276" w:lineRule="auto"/>
        <w:contextualSpacing/>
        <w:jc w:val="both"/>
        <w:rPr>
          <w:rFonts w:ascii="Arial" w:hAnsi="Arial" w:cs="Arial"/>
          <w:szCs w:val="24"/>
        </w:rPr>
      </w:pPr>
    </w:p>
    <w:p w:rsidR="00226D5F" w:rsidRDefault="00023AE0" w:rsidP="00DA2808">
      <w:pPr>
        <w:spacing w:line="276" w:lineRule="auto"/>
        <w:rPr>
          <w:rFonts w:ascii="Arial" w:hAnsi="Arial" w:cs="Arial"/>
          <w:b/>
          <w:szCs w:val="24"/>
        </w:rPr>
      </w:pPr>
      <w:r>
        <w:rPr>
          <w:rFonts w:ascii="Arial" w:hAnsi="Arial" w:cs="Arial"/>
          <w:b/>
          <w:szCs w:val="24"/>
        </w:rPr>
        <w:t>2</w:t>
      </w:r>
      <w:r w:rsidR="00DA2808">
        <w:rPr>
          <w:rFonts w:ascii="Arial" w:hAnsi="Arial" w:cs="Arial"/>
          <w:b/>
          <w:szCs w:val="24"/>
        </w:rPr>
        <w:t xml:space="preserve">. </w:t>
      </w:r>
      <w:r w:rsidR="00F56B46" w:rsidRPr="00DA2808">
        <w:rPr>
          <w:rFonts w:ascii="Arial" w:hAnsi="Arial" w:cs="Arial"/>
          <w:b/>
          <w:szCs w:val="24"/>
        </w:rPr>
        <w:t xml:space="preserve">Síntesis de la sentencia </w:t>
      </w:r>
      <w:r w:rsidR="00530C4E" w:rsidRPr="00DA2808">
        <w:rPr>
          <w:rFonts w:ascii="Arial" w:hAnsi="Arial" w:cs="Arial"/>
          <w:b/>
          <w:szCs w:val="24"/>
        </w:rPr>
        <w:t>apelada</w:t>
      </w:r>
    </w:p>
    <w:p w:rsidR="00DA2808" w:rsidRPr="00DA2808" w:rsidRDefault="00DA2808" w:rsidP="00DA2808">
      <w:pPr>
        <w:spacing w:line="276" w:lineRule="auto"/>
        <w:rPr>
          <w:rFonts w:ascii="Arial" w:hAnsi="Arial" w:cs="Arial"/>
          <w:b/>
          <w:szCs w:val="24"/>
        </w:rPr>
      </w:pP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B7A94">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AD0D74">
        <w:rPr>
          <w:rFonts w:ascii="Arial" w:hAnsi="Arial" w:cs="Arial"/>
          <w:color w:val="000000"/>
          <w:szCs w:val="24"/>
          <w:lang w:eastAsia="es-CO"/>
        </w:rPr>
        <w:t xml:space="preserve"> </w:t>
      </w:r>
      <w:r w:rsidR="00EB7A94">
        <w:rPr>
          <w:rFonts w:ascii="Arial" w:hAnsi="Arial" w:cs="Arial"/>
          <w:color w:val="000000"/>
          <w:szCs w:val="24"/>
          <w:lang w:eastAsia="es-CO"/>
        </w:rPr>
        <w:t xml:space="preserve">negó las pretensiones de la demanda </w:t>
      </w:r>
      <w:r w:rsidR="00DA2808">
        <w:rPr>
          <w:rFonts w:ascii="Arial" w:hAnsi="Arial" w:cs="Arial"/>
          <w:color w:val="000000"/>
          <w:szCs w:val="24"/>
          <w:lang w:eastAsia="es-CO"/>
        </w:rPr>
        <w:t>y condenó en costas a la parte actora.</w:t>
      </w:r>
    </w:p>
    <w:p w:rsidR="00AF6F85" w:rsidRDefault="00AF6F85" w:rsidP="002870AB">
      <w:pPr>
        <w:spacing w:line="276" w:lineRule="auto"/>
        <w:contextualSpacing/>
        <w:jc w:val="both"/>
        <w:rPr>
          <w:rFonts w:ascii="Arial" w:hAnsi="Arial" w:cs="Arial"/>
          <w:color w:val="000000"/>
          <w:szCs w:val="24"/>
          <w:lang w:eastAsia="es-CO"/>
        </w:rPr>
      </w:pPr>
    </w:p>
    <w:p w:rsidR="00DA2808" w:rsidRDefault="00052AD8" w:rsidP="00DA280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30702C">
        <w:rPr>
          <w:rFonts w:ascii="Arial" w:hAnsi="Arial" w:cs="Arial"/>
          <w:color w:val="000000"/>
          <w:szCs w:val="24"/>
          <w:lang w:eastAsia="es-CO"/>
        </w:rPr>
        <w:t xml:space="preserve">manifestó </w:t>
      </w:r>
      <w:r>
        <w:rPr>
          <w:rFonts w:ascii="Arial" w:hAnsi="Arial" w:cs="Arial"/>
          <w:color w:val="000000"/>
          <w:szCs w:val="24"/>
          <w:lang w:eastAsia="es-CO"/>
        </w:rPr>
        <w:t>que</w:t>
      </w:r>
      <w:r w:rsidR="00344932">
        <w:rPr>
          <w:rFonts w:ascii="Arial" w:hAnsi="Arial" w:cs="Arial"/>
          <w:color w:val="000000"/>
          <w:szCs w:val="24"/>
          <w:lang w:eastAsia="es-CO"/>
        </w:rPr>
        <w:t xml:space="preserve"> pese a que en la sentencia emitida por el Juzgado Primero Laboral de Armenia, se hubiere indicado que una vez el actor cumpliera los requisitos para acceder a la pensión de vejez, sería el ISS quien asumiría el pago de la prestación; la pensión no se reconoció bajo los fundamentos del artículo 16 del Acuerdo 049/9</w:t>
      </w:r>
      <w:r w:rsidR="002D22E3">
        <w:rPr>
          <w:rFonts w:ascii="Arial" w:hAnsi="Arial" w:cs="Arial"/>
          <w:color w:val="000000"/>
          <w:szCs w:val="24"/>
          <w:lang w:eastAsia="es-CO"/>
        </w:rPr>
        <w:t>0</w:t>
      </w:r>
      <w:r w:rsidR="00344932">
        <w:rPr>
          <w:rFonts w:ascii="Arial" w:hAnsi="Arial" w:cs="Arial"/>
          <w:color w:val="000000"/>
          <w:szCs w:val="24"/>
          <w:lang w:eastAsia="es-CO"/>
        </w:rPr>
        <w:t>, sino que se trató de una verdadera pensión de jubilación conforme a la Ley 33/85, que no impone al empleador la obligación de continuar cotizando, siendo esa la explicación para que en la referida decisión no se haya dado esa orden.</w:t>
      </w:r>
    </w:p>
    <w:p w:rsidR="007B19A3" w:rsidRDefault="007B19A3" w:rsidP="00DA2808">
      <w:pPr>
        <w:spacing w:line="276" w:lineRule="auto"/>
        <w:contextualSpacing/>
        <w:jc w:val="both"/>
        <w:rPr>
          <w:rFonts w:ascii="Arial" w:hAnsi="Arial" w:cs="Arial"/>
          <w:color w:val="000000"/>
          <w:szCs w:val="24"/>
          <w:lang w:eastAsia="es-CO"/>
        </w:rPr>
      </w:pPr>
    </w:p>
    <w:p w:rsidR="007B19A3" w:rsidRDefault="007B19A3" w:rsidP="00DA280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Aunado a lo anterior, expresó que la sentencia de segunda </w:t>
      </w:r>
      <w:r w:rsidR="00FA5FB3">
        <w:rPr>
          <w:rFonts w:ascii="Arial" w:hAnsi="Arial" w:cs="Arial"/>
          <w:color w:val="000000"/>
          <w:szCs w:val="24"/>
          <w:lang w:eastAsia="es-CO"/>
        </w:rPr>
        <w:t>instancia, había indicado que las cotizaciones estaban a cargo del mismo demandante, según se observa a folio 49 de la misma.</w:t>
      </w:r>
    </w:p>
    <w:p w:rsidR="00FA5FB3" w:rsidRDefault="00FA5FB3" w:rsidP="00DA2808">
      <w:pPr>
        <w:spacing w:line="276" w:lineRule="auto"/>
        <w:contextualSpacing/>
        <w:jc w:val="both"/>
        <w:rPr>
          <w:rFonts w:ascii="Arial" w:hAnsi="Arial" w:cs="Arial"/>
          <w:color w:val="000000"/>
          <w:szCs w:val="24"/>
          <w:lang w:eastAsia="es-CO"/>
        </w:rPr>
      </w:pPr>
    </w:p>
    <w:p w:rsidR="00FA5FB3" w:rsidRDefault="00FA5FB3" w:rsidP="00DA280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Siendo así las cosas, como esas providencias marcaron las pautas para el reconocimiento de la pensión del actor, mal haría en desconocerlas, porque se afectaría la seguridad jurídica.</w:t>
      </w:r>
    </w:p>
    <w:p w:rsidR="00B165BA" w:rsidRDefault="00B165BA" w:rsidP="00DA2808">
      <w:pPr>
        <w:spacing w:line="276" w:lineRule="auto"/>
        <w:contextualSpacing/>
        <w:jc w:val="both"/>
        <w:rPr>
          <w:rFonts w:ascii="Arial" w:hAnsi="Arial" w:cs="Arial"/>
          <w:color w:val="000000"/>
          <w:szCs w:val="24"/>
          <w:lang w:eastAsia="es-CO"/>
        </w:rPr>
      </w:pPr>
    </w:p>
    <w:p w:rsidR="009547B0" w:rsidRDefault="00912EDA" w:rsidP="00DA280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Apoyó su decisión en sentencias de la Corte Suprema de Justicia,</w:t>
      </w:r>
      <w:r w:rsidR="00E97B6D">
        <w:rPr>
          <w:rFonts w:ascii="Arial" w:hAnsi="Arial" w:cs="Arial"/>
          <w:color w:val="000000"/>
          <w:szCs w:val="24"/>
          <w:lang w:eastAsia="es-CO"/>
        </w:rPr>
        <w:t xml:space="preserve"> radicado 52260 del 25/09/2012, que reiteró lo expuesto en la </w:t>
      </w:r>
      <w:r w:rsidR="002D22E3">
        <w:rPr>
          <w:rFonts w:ascii="Arial" w:hAnsi="Arial" w:cs="Arial"/>
          <w:color w:val="000000"/>
          <w:szCs w:val="24"/>
          <w:lang w:eastAsia="es-CO"/>
        </w:rPr>
        <w:t xml:space="preserve">radicada </w:t>
      </w:r>
      <w:r w:rsidR="00E97B6D">
        <w:rPr>
          <w:rFonts w:ascii="Arial" w:hAnsi="Arial" w:cs="Arial"/>
          <w:color w:val="000000"/>
          <w:szCs w:val="24"/>
          <w:lang w:eastAsia="es-CO"/>
        </w:rPr>
        <w:t>10803 del 29/07/1998</w:t>
      </w:r>
      <w:r w:rsidR="004F4180">
        <w:rPr>
          <w:rFonts w:ascii="Arial" w:hAnsi="Arial" w:cs="Arial"/>
          <w:color w:val="000000"/>
          <w:szCs w:val="24"/>
          <w:lang w:eastAsia="es-CO"/>
        </w:rPr>
        <w:t>.</w:t>
      </w:r>
    </w:p>
    <w:p w:rsidR="009547B0" w:rsidRDefault="009547B0" w:rsidP="00DA2808">
      <w:pPr>
        <w:spacing w:line="276" w:lineRule="auto"/>
        <w:contextualSpacing/>
        <w:jc w:val="both"/>
        <w:rPr>
          <w:rFonts w:ascii="Arial" w:hAnsi="Arial" w:cs="Arial"/>
          <w:color w:val="000000"/>
          <w:szCs w:val="24"/>
          <w:lang w:eastAsia="es-CO"/>
        </w:rPr>
      </w:pPr>
    </w:p>
    <w:p w:rsidR="00A863A3" w:rsidRDefault="009547B0" w:rsidP="00DA280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w:t>
      </w:r>
      <w:r w:rsidR="008575CE">
        <w:rPr>
          <w:rFonts w:ascii="Arial" w:hAnsi="Arial" w:cs="Arial"/>
          <w:color w:val="000000"/>
          <w:szCs w:val="24"/>
          <w:lang w:eastAsia="es-CO"/>
        </w:rPr>
        <w:t>oncluyó que lo se presentó fue la compartibilidad de la pensión, que excluye la obligación del empleador de seguir cotizando.</w:t>
      </w:r>
    </w:p>
    <w:p w:rsidR="00A863A3" w:rsidRDefault="00A863A3" w:rsidP="00DA2808">
      <w:pPr>
        <w:spacing w:line="276" w:lineRule="auto"/>
        <w:contextualSpacing/>
        <w:jc w:val="both"/>
        <w:rPr>
          <w:rFonts w:ascii="Arial" w:hAnsi="Arial" w:cs="Arial"/>
          <w:color w:val="000000"/>
          <w:szCs w:val="24"/>
          <w:lang w:eastAsia="es-CO"/>
        </w:rPr>
      </w:pPr>
    </w:p>
    <w:p w:rsidR="00FE502F" w:rsidRDefault="00023AE0" w:rsidP="00DA2808">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DA2808">
        <w:rPr>
          <w:rFonts w:ascii="Arial" w:hAnsi="Arial" w:cs="Arial"/>
          <w:b/>
          <w:color w:val="000000"/>
          <w:szCs w:val="24"/>
          <w:lang w:eastAsia="es-CO"/>
        </w:rPr>
        <w:t>. Síntesis del recurso de apelación</w:t>
      </w:r>
    </w:p>
    <w:p w:rsidR="004B23FD" w:rsidRPr="00FE502F" w:rsidRDefault="004B23FD" w:rsidP="00DA2808">
      <w:pPr>
        <w:spacing w:line="276" w:lineRule="auto"/>
        <w:contextualSpacing/>
        <w:jc w:val="both"/>
        <w:rPr>
          <w:rFonts w:ascii="Arial" w:hAnsi="Arial" w:cs="Arial"/>
          <w:b/>
          <w:szCs w:val="24"/>
        </w:rPr>
      </w:pPr>
    </w:p>
    <w:p w:rsidR="005B50D5" w:rsidRDefault="00DA2808" w:rsidP="005B50D5">
      <w:pPr>
        <w:shd w:val="clear" w:color="auto" w:fill="FFFFFF"/>
        <w:spacing w:line="276" w:lineRule="auto"/>
        <w:jc w:val="both"/>
        <w:rPr>
          <w:rFonts w:ascii="Arial" w:hAnsi="Arial" w:cs="Arial"/>
          <w:szCs w:val="24"/>
        </w:rPr>
      </w:pPr>
      <w:r>
        <w:rPr>
          <w:rFonts w:ascii="Arial" w:hAnsi="Arial" w:cs="Arial"/>
          <w:szCs w:val="24"/>
        </w:rPr>
        <w:t>Inconforme con lo decidido el actor interpuso recurso de apelación e indicó que</w:t>
      </w:r>
      <w:r w:rsidR="000A3CED">
        <w:rPr>
          <w:rFonts w:ascii="Arial" w:hAnsi="Arial" w:cs="Arial"/>
          <w:szCs w:val="24"/>
        </w:rPr>
        <w:t xml:space="preserve"> la jurisprudencia citada por la a-quo si bien se refiere a casos similares, debe tenerse en cuenta que en la demanda se citaron otras que sí imponen la obligación a los patronos de efectuar el pago de aportes como lo son aquellas identificadas con los radicados 34270/08, 3577/09, 32951/12, otras de la Corte Constitucional y varios conceptos del ISS</w:t>
      </w:r>
      <w:r w:rsidR="000A3CED">
        <w:rPr>
          <w:rStyle w:val="Refdenotaalpie"/>
          <w:rFonts w:ascii="Arial" w:hAnsi="Arial" w:cs="Arial"/>
          <w:szCs w:val="24"/>
        </w:rPr>
        <w:footnoteReference w:id="1"/>
      </w:r>
      <w:r w:rsidR="000A3CED">
        <w:rPr>
          <w:rFonts w:ascii="Arial" w:hAnsi="Arial" w:cs="Arial"/>
          <w:szCs w:val="24"/>
        </w:rPr>
        <w:t>.</w:t>
      </w:r>
    </w:p>
    <w:p w:rsidR="002B115E" w:rsidRDefault="002B115E" w:rsidP="005B50D5">
      <w:pPr>
        <w:shd w:val="clear" w:color="auto" w:fill="FFFFFF"/>
        <w:spacing w:line="276" w:lineRule="auto"/>
        <w:jc w:val="both"/>
        <w:rPr>
          <w:rFonts w:ascii="Arial" w:hAnsi="Arial" w:cs="Arial"/>
          <w:szCs w:val="24"/>
        </w:rPr>
      </w:pPr>
    </w:p>
    <w:p w:rsidR="002B115E" w:rsidRDefault="002B115E" w:rsidP="005B50D5">
      <w:pPr>
        <w:shd w:val="clear" w:color="auto" w:fill="FFFFFF"/>
        <w:spacing w:line="276" w:lineRule="auto"/>
        <w:jc w:val="both"/>
        <w:rPr>
          <w:rFonts w:ascii="Arial" w:hAnsi="Arial" w:cs="Arial"/>
          <w:szCs w:val="24"/>
        </w:rPr>
      </w:pPr>
      <w:r>
        <w:rPr>
          <w:rFonts w:ascii="Arial" w:hAnsi="Arial" w:cs="Arial"/>
          <w:szCs w:val="24"/>
        </w:rPr>
        <w:t>Indica que es por mandato legal que el patrono está obligado a pagar los aportes, que no es por decisión u orden judicial; por lo que la providencia recurrida desconoce los artículos 2 y 28 del Decreto 3063 de 1989, 16, 18 del Acuerdo 049/90, 45 del Decreto 1748/95, 5 del Decreto 813/94, 22 y 23 de la Ley 100 de 1993 y el 28 del Decreto 695/94.</w:t>
      </w:r>
    </w:p>
    <w:p w:rsidR="00755485" w:rsidRDefault="00755485" w:rsidP="005B50D5">
      <w:pPr>
        <w:shd w:val="clear" w:color="auto" w:fill="FFFFFF"/>
        <w:spacing w:line="276" w:lineRule="auto"/>
        <w:jc w:val="both"/>
        <w:rPr>
          <w:rFonts w:ascii="Arial" w:hAnsi="Arial" w:cs="Arial"/>
          <w:szCs w:val="24"/>
        </w:rPr>
      </w:pPr>
    </w:p>
    <w:p w:rsidR="00755485" w:rsidRDefault="00755485" w:rsidP="005B50D5">
      <w:pPr>
        <w:shd w:val="clear" w:color="auto" w:fill="FFFFFF"/>
        <w:spacing w:line="276" w:lineRule="auto"/>
        <w:jc w:val="both"/>
        <w:rPr>
          <w:rFonts w:ascii="Arial" w:hAnsi="Arial" w:cs="Arial"/>
          <w:szCs w:val="24"/>
        </w:rPr>
      </w:pPr>
      <w:r>
        <w:rPr>
          <w:rFonts w:ascii="Arial" w:hAnsi="Arial" w:cs="Arial"/>
          <w:szCs w:val="24"/>
        </w:rPr>
        <w:t xml:space="preserve">Por último, argumentó estar en desacuerdo por la </w:t>
      </w:r>
      <w:r w:rsidR="00573996">
        <w:rPr>
          <w:rFonts w:ascii="Arial" w:hAnsi="Arial" w:cs="Arial"/>
          <w:szCs w:val="24"/>
        </w:rPr>
        <w:t xml:space="preserve">prosperidad de </w:t>
      </w:r>
      <w:r>
        <w:rPr>
          <w:rFonts w:ascii="Arial" w:hAnsi="Arial" w:cs="Arial"/>
          <w:szCs w:val="24"/>
        </w:rPr>
        <w:t>las excepciones de mérito propuestas por el FONADE y DNP.</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CF7666" w:rsidRDefault="0061484D" w:rsidP="00CF7666">
      <w:pPr>
        <w:shd w:val="clear" w:color="auto" w:fill="FFFFFF"/>
        <w:tabs>
          <w:tab w:val="left" w:pos="5197"/>
        </w:tabs>
        <w:spacing w:line="276" w:lineRule="auto"/>
        <w:jc w:val="center"/>
        <w:rPr>
          <w:rFonts w:ascii="Arial" w:hAnsi="Arial" w:cs="Arial"/>
          <w:b/>
          <w:szCs w:val="24"/>
        </w:rPr>
      </w:pPr>
      <w:r w:rsidRPr="00CF7666">
        <w:rPr>
          <w:rFonts w:ascii="Arial" w:hAnsi="Arial" w:cs="Arial"/>
          <w:b/>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1237A2">
        <w:rPr>
          <w:rFonts w:ascii="Arial" w:hAnsi="Arial" w:cs="Arial"/>
          <w:b/>
          <w:sz w:val="24"/>
          <w:szCs w:val="24"/>
        </w:rPr>
        <w:t xml:space="preserve"> </w:t>
      </w:r>
      <w:r w:rsidRPr="00F56B46">
        <w:rPr>
          <w:rFonts w:ascii="Arial" w:hAnsi="Arial" w:cs="Arial"/>
          <w:b/>
          <w:sz w:val="24"/>
          <w:szCs w:val="24"/>
        </w:rPr>
        <w:t>l</w:t>
      </w:r>
      <w:r w:rsidR="001237A2">
        <w:rPr>
          <w:rFonts w:ascii="Arial" w:hAnsi="Arial" w:cs="Arial"/>
          <w:b/>
          <w:sz w:val="24"/>
          <w:szCs w:val="24"/>
        </w:rPr>
        <w:t>os</w:t>
      </w:r>
      <w:r w:rsidRPr="00F56B46">
        <w:rPr>
          <w:rFonts w:ascii="Arial" w:hAnsi="Arial" w:cs="Arial"/>
          <w:b/>
          <w:sz w:val="24"/>
          <w:szCs w:val="24"/>
        </w:rPr>
        <w:t xml:space="preserve"> problema</w:t>
      </w:r>
      <w:r w:rsidR="001237A2">
        <w:rPr>
          <w:rFonts w:ascii="Arial" w:hAnsi="Arial" w:cs="Arial"/>
          <w:b/>
          <w:sz w:val="24"/>
          <w:szCs w:val="24"/>
        </w:rPr>
        <w:t>s</w:t>
      </w:r>
      <w:r w:rsidRPr="00F56B46">
        <w:rPr>
          <w:rFonts w:ascii="Arial" w:hAnsi="Arial" w:cs="Arial"/>
          <w:b/>
          <w:sz w:val="24"/>
          <w:szCs w:val="24"/>
        </w:rPr>
        <w:t xml:space="preserve"> jurídico</w:t>
      </w:r>
      <w:r w:rsidR="001237A2">
        <w:rPr>
          <w:rFonts w:ascii="Arial" w:hAnsi="Arial" w:cs="Arial"/>
          <w:b/>
          <w:sz w:val="24"/>
          <w:szCs w:val="24"/>
        </w:rPr>
        <w:t>s</w:t>
      </w:r>
      <w:r w:rsidRPr="00F56B46">
        <w:rPr>
          <w:rFonts w:ascii="Arial" w:hAnsi="Arial" w:cs="Arial"/>
          <w:b/>
          <w:sz w:val="24"/>
          <w:szCs w:val="24"/>
        </w:rPr>
        <w:t>.</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1237A2">
        <w:rPr>
          <w:rFonts w:ascii="Arial" w:hAnsi="Arial" w:cs="Arial"/>
          <w:color w:val="000000"/>
          <w:szCs w:val="24"/>
          <w:lang w:eastAsia="es-CO"/>
        </w:rPr>
        <w:t>los</w:t>
      </w:r>
      <w:r w:rsidR="006C609F">
        <w:rPr>
          <w:rFonts w:ascii="Arial" w:hAnsi="Arial" w:cs="Arial"/>
          <w:color w:val="000000"/>
          <w:szCs w:val="24"/>
          <w:lang w:eastAsia="es-CO"/>
        </w:rPr>
        <w:t xml:space="preserve"> </w:t>
      </w:r>
      <w:r w:rsidRPr="00AC486E">
        <w:rPr>
          <w:rFonts w:ascii="Arial" w:hAnsi="Arial" w:cs="Arial"/>
          <w:color w:val="000000"/>
          <w:szCs w:val="24"/>
          <w:lang w:eastAsia="es-CO"/>
        </w:rPr>
        <w:t>problema</w:t>
      </w:r>
      <w:r w:rsidR="001237A2">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1237A2">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849BF"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3877CB" w:rsidRPr="003877CB" w:rsidRDefault="001237A2" w:rsidP="003877CB">
      <w:pPr>
        <w:pStyle w:val="Textoindependiente"/>
        <w:spacing w:line="276" w:lineRule="auto"/>
        <w:ind w:right="51"/>
        <w:contextualSpacing/>
        <w:rPr>
          <w:iCs/>
          <w:szCs w:val="24"/>
        </w:rPr>
      </w:pPr>
      <w:r>
        <w:rPr>
          <w:iCs/>
          <w:szCs w:val="24"/>
        </w:rPr>
        <w:t xml:space="preserve">1.1. </w:t>
      </w:r>
      <w:r w:rsidR="00FC4249">
        <w:rPr>
          <w:iCs/>
          <w:szCs w:val="24"/>
        </w:rPr>
        <w:t xml:space="preserve">¿Le corresponde al FONADE –delegatario del DNP- quien sustituyó al último empleador del </w:t>
      </w:r>
      <w:r w:rsidR="00BD09CE">
        <w:rPr>
          <w:iCs/>
          <w:szCs w:val="24"/>
        </w:rPr>
        <w:t>señor Rossvelt Antonio Roa Restrepo</w:t>
      </w:r>
      <w:r w:rsidR="00FC4249">
        <w:rPr>
          <w:iCs/>
          <w:szCs w:val="24"/>
        </w:rPr>
        <w:t xml:space="preserve">, efectuar los aportes al sistema pensional entre la fecha en que le reconoció la prestación de jubilación </w:t>
      </w:r>
      <w:r w:rsidR="00BD09CE">
        <w:rPr>
          <w:iCs/>
          <w:szCs w:val="24"/>
        </w:rPr>
        <w:t>y aquella en que el ISS le reconoció la de vejez</w:t>
      </w:r>
      <w:r w:rsidR="003877CB" w:rsidRPr="003877CB">
        <w:rPr>
          <w:iCs/>
          <w:szCs w:val="24"/>
        </w:rPr>
        <w:t>?</w:t>
      </w:r>
    </w:p>
    <w:p w:rsidR="003877CB" w:rsidRDefault="003877CB" w:rsidP="001237A2">
      <w:pPr>
        <w:pStyle w:val="Textoindependiente"/>
        <w:spacing w:line="276" w:lineRule="auto"/>
        <w:rPr>
          <w:iCs/>
          <w:szCs w:val="24"/>
        </w:rPr>
      </w:pPr>
    </w:p>
    <w:p w:rsidR="00BD09CE" w:rsidRDefault="00BD09CE" w:rsidP="001237A2">
      <w:pPr>
        <w:pStyle w:val="Textoindependiente"/>
        <w:spacing w:line="276" w:lineRule="auto"/>
        <w:rPr>
          <w:iCs/>
          <w:szCs w:val="24"/>
        </w:rPr>
      </w:pPr>
      <w:r>
        <w:rPr>
          <w:iCs/>
          <w:szCs w:val="24"/>
        </w:rPr>
        <w:t>1.2. Si la respuesta al anterior interrogante fuere positiva, ¿Debe proceder la Administradora Colombiana de Pensiones –Colpensiones- ha reliquidar la pensión de vejez del actor?</w:t>
      </w:r>
    </w:p>
    <w:p w:rsidR="00F75C7D" w:rsidRDefault="00F75C7D" w:rsidP="001237A2">
      <w:pPr>
        <w:pStyle w:val="Textoindependiente"/>
        <w:spacing w:line="276" w:lineRule="auto"/>
        <w:rPr>
          <w:iCs/>
          <w:szCs w:val="24"/>
        </w:rPr>
      </w:pPr>
    </w:p>
    <w:p w:rsidR="007849BF" w:rsidRDefault="007849BF" w:rsidP="007849BF">
      <w:pPr>
        <w:pStyle w:val="Textoindependiente"/>
        <w:spacing w:line="276" w:lineRule="auto"/>
        <w:contextualSpacing/>
        <w:rPr>
          <w:b/>
          <w:iCs/>
          <w:szCs w:val="24"/>
        </w:rPr>
      </w:pPr>
      <w:r>
        <w:rPr>
          <w:b/>
          <w:iCs/>
          <w:szCs w:val="24"/>
        </w:rPr>
        <w:t>2. Solución a</w:t>
      </w:r>
      <w:r w:rsidR="001237A2">
        <w:rPr>
          <w:b/>
          <w:iCs/>
          <w:szCs w:val="24"/>
        </w:rPr>
        <w:t xml:space="preserve"> </w:t>
      </w:r>
      <w:r>
        <w:rPr>
          <w:b/>
          <w:iCs/>
          <w:szCs w:val="24"/>
        </w:rPr>
        <w:t>l</w:t>
      </w:r>
      <w:r w:rsidR="001237A2">
        <w:rPr>
          <w:b/>
          <w:iCs/>
          <w:szCs w:val="24"/>
        </w:rPr>
        <w:t>os</w:t>
      </w:r>
      <w:r w:rsidRPr="00312238">
        <w:rPr>
          <w:b/>
          <w:iCs/>
          <w:szCs w:val="24"/>
        </w:rPr>
        <w:t xml:space="preserve"> problema</w:t>
      </w:r>
      <w:r w:rsidR="001237A2">
        <w:rPr>
          <w:b/>
          <w:iCs/>
          <w:szCs w:val="24"/>
        </w:rPr>
        <w:t>s</w:t>
      </w:r>
      <w:r w:rsidRPr="00312238">
        <w:rPr>
          <w:b/>
          <w:iCs/>
          <w:szCs w:val="24"/>
        </w:rPr>
        <w:t xml:space="preserve"> jurídico</w:t>
      </w:r>
      <w:r w:rsidR="001237A2">
        <w:rPr>
          <w:b/>
          <w:iCs/>
          <w:szCs w:val="24"/>
        </w:rPr>
        <w:t>s</w:t>
      </w:r>
      <w:r w:rsidRPr="00312238">
        <w:rPr>
          <w:b/>
          <w:iCs/>
          <w:szCs w:val="24"/>
        </w:rPr>
        <w:t xml:space="preserve"> </w:t>
      </w:r>
    </w:p>
    <w:p w:rsidR="007849BF" w:rsidRDefault="007849BF" w:rsidP="007849BF">
      <w:pPr>
        <w:pStyle w:val="Textoindependiente"/>
        <w:spacing w:line="276" w:lineRule="auto"/>
        <w:ind w:left="390"/>
        <w:contextualSpacing/>
        <w:rPr>
          <w:b/>
          <w:iCs/>
          <w:szCs w:val="24"/>
        </w:rPr>
      </w:pPr>
    </w:p>
    <w:p w:rsidR="007849BF" w:rsidRDefault="007849BF" w:rsidP="007849BF">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1237A2">
        <w:rPr>
          <w:iCs/>
          <w:szCs w:val="24"/>
        </w:rPr>
        <w:t xml:space="preserve"> </w:t>
      </w:r>
      <w:r>
        <w:rPr>
          <w:iCs/>
          <w:szCs w:val="24"/>
        </w:rPr>
        <w:t>l</w:t>
      </w:r>
      <w:r w:rsidR="001237A2">
        <w:rPr>
          <w:iCs/>
          <w:szCs w:val="24"/>
        </w:rPr>
        <w:t>os</w:t>
      </w:r>
      <w:r>
        <w:rPr>
          <w:iCs/>
          <w:szCs w:val="24"/>
        </w:rPr>
        <w:t xml:space="preserve"> anterior</w:t>
      </w:r>
      <w:r w:rsidR="001237A2">
        <w:rPr>
          <w:iCs/>
          <w:szCs w:val="24"/>
        </w:rPr>
        <w:t>es</w:t>
      </w:r>
      <w:r>
        <w:rPr>
          <w:iCs/>
          <w:szCs w:val="24"/>
        </w:rPr>
        <w:t xml:space="preserve"> </w:t>
      </w:r>
      <w:r w:rsidRPr="008E0CBF">
        <w:rPr>
          <w:iCs/>
          <w:szCs w:val="24"/>
        </w:rPr>
        <w:t>cuesti</w:t>
      </w:r>
      <w:r>
        <w:rPr>
          <w:iCs/>
          <w:szCs w:val="24"/>
        </w:rPr>
        <w:t>onamiento</w:t>
      </w:r>
      <w:r w:rsidR="001237A2">
        <w:rPr>
          <w:iCs/>
          <w:szCs w:val="24"/>
        </w:rPr>
        <w:t>s</w:t>
      </w:r>
      <w:r w:rsidRPr="008E0CBF">
        <w:rPr>
          <w:iCs/>
          <w:szCs w:val="24"/>
        </w:rPr>
        <w:t>, se considera necesario precisar</w:t>
      </w:r>
      <w:r w:rsidR="001237A2">
        <w:rPr>
          <w:iCs/>
          <w:szCs w:val="24"/>
        </w:rPr>
        <w:t xml:space="preserve"> </w:t>
      </w:r>
      <w:r w:rsidRPr="008E0CBF">
        <w:rPr>
          <w:iCs/>
          <w:szCs w:val="24"/>
        </w:rPr>
        <w:t>lo</w:t>
      </w:r>
      <w:r w:rsidR="001237A2">
        <w:rPr>
          <w:iCs/>
          <w:szCs w:val="24"/>
        </w:rPr>
        <w:t xml:space="preserve"> </w:t>
      </w:r>
      <w:r w:rsidRPr="008E0CBF">
        <w:rPr>
          <w:iCs/>
          <w:szCs w:val="24"/>
        </w:rPr>
        <w:t>siguiente:</w:t>
      </w:r>
    </w:p>
    <w:p w:rsidR="006364D6" w:rsidRDefault="006364D6" w:rsidP="006364D6">
      <w:pPr>
        <w:pStyle w:val="Textoindependiente"/>
        <w:spacing w:line="276" w:lineRule="auto"/>
        <w:contextualSpacing/>
        <w:rPr>
          <w:iCs/>
          <w:szCs w:val="24"/>
        </w:rPr>
      </w:pPr>
    </w:p>
    <w:p w:rsidR="00023AE0" w:rsidRDefault="00F472DE" w:rsidP="006364D6">
      <w:pPr>
        <w:pStyle w:val="Textoindependiente"/>
        <w:spacing w:line="276" w:lineRule="auto"/>
        <w:contextualSpacing/>
        <w:rPr>
          <w:b/>
          <w:iCs/>
          <w:szCs w:val="24"/>
        </w:rPr>
      </w:pPr>
      <w:r>
        <w:rPr>
          <w:b/>
          <w:iCs/>
          <w:szCs w:val="24"/>
        </w:rPr>
        <w:lastRenderedPageBreak/>
        <w:t xml:space="preserve">2.1. </w:t>
      </w:r>
      <w:r w:rsidR="00023AE0">
        <w:rPr>
          <w:b/>
          <w:iCs/>
          <w:szCs w:val="24"/>
        </w:rPr>
        <w:t xml:space="preserve">Cuestión Previa </w:t>
      </w:r>
    </w:p>
    <w:p w:rsidR="00023AE0" w:rsidRDefault="00023AE0" w:rsidP="006364D6">
      <w:pPr>
        <w:pStyle w:val="Textoindependiente"/>
        <w:spacing w:line="276" w:lineRule="auto"/>
        <w:contextualSpacing/>
        <w:rPr>
          <w:b/>
          <w:iCs/>
          <w:szCs w:val="24"/>
        </w:rPr>
      </w:pPr>
    </w:p>
    <w:p w:rsidR="00F75C7D" w:rsidRDefault="004E39A7" w:rsidP="006364D6">
      <w:pPr>
        <w:pStyle w:val="Textoindependiente"/>
        <w:spacing w:line="276" w:lineRule="auto"/>
        <w:contextualSpacing/>
        <w:rPr>
          <w:iCs/>
          <w:szCs w:val="24"/>
        </w:rPr>
      </w:pPr>
      <w:r>
        <w:rPr>
          <w:iCs/>
          <w:szCs w:val="24"/>
        </w:rPr>
        <w:t>Dado que el recurso de apelación interpuesto por la parte actora se funda en la inobservancia de algunas decisiones de la Sala Laboral de la Corte Suprema de Justicia y algunos conceptos emitidos por el otrora Instituto de Seguros Sociales, de entrada debe indicarse que</w:t>
      </w:r>
      <w:r w:rsidR="00BF20D1">
        <w:rPr>
          <w:iCs/>
          <w:szCs w:val="24"/>
        </w:rPr>
        <w:t xml:space="preserve"> con base en ellos, esta Sala no abordará el análisis del presente asunto, porque</w:t>
      </w:r>
      <w:r w:rsidR="00F75C7D">
        <w:rPr>
          <w:iCs/>
          <w:szCs w:val="24"/>
        </w:rPr>
        <w:t xml:space="preserve"> </w:t>
      </w:r>
      <w:r>
        <w:rPr>
          <w:iCs/>
          <w:szCs w:val="24"/>
        </w:rPr>
        <w:t>hace</w:t>
      </w:r>
      <w:r w:rsidR="00BF20D1">
        <w:rPr>
          <w:iCs/>
          <w:szCs w:val="24"/>
        </w:rPr>
        <w:t>n</w:t>
      </w:r>
      <w:r>
        <w:rPr>
          <w:iCs/>
          <w:szCs w:val="24"/>
        </w:rPr>
        <w:t xml:space="preserve"> referencia en su mayoría a fundamentos fácticos totalmente diferentes a los que rigen el presente </w:t>
      </w:r>
      <w:r w:rsidR="00EF75CC">
        <w:rPr>
          <w:iCs/>
          <w:szCs w:val="24"/>
        </w:rPr>
        <w:t>caso</w:t>
      </w:r>
      <w:r>
        <w:rPr>
          <w:iCs/>
          <w:szCs w:val="24"/>
        </w:rPr>
        <w:t xml:space="preserve">, </w:t>
      </w:r>
      <w:r w:rsidR="00F75C7D">
        <w:rPr>
          <w:iCs/>
          <w:szCs w:val="24"/>
        </w:rPr>
        <w:t>pues de manera general estudian la figura de la compartibilidad pensional o la obligación de la AFP de reconocer una pensión de invalidez, por no haber ejercido las acciones de recobro en contra del empleador moroso</w:t>
      </w:r>
      <w:r w:rsidR="00F75C7D">
        <w:rPr>
          <w:rStyle w:val="Refdenotaalpie"/>
          <w:iCs/>
          <w:szCs w:val="24"/>
        </w:rPr>
        <w:footnoteReference w:id="2"/>
      </w:r>
      <w:r w:rsidR="00F75C7D">
        <w:rPr>
          <w:iCs/>
          <w:szCs w:val="24"/>
        </w:rPr>
        <w:t>.</w:t>
      </w:r>
    </w:p>
    <w:p w:rsidR="00F75C7D" w:rsidRDefault="00F75C7D" w:rsidP="006364D6">
      <w:pPr>
        <w:pStyle w:val="Textoindependiente"/>
        <w:spacing w:line="276" w:lineRule="auto"/>
        <w:contextualSpacing/>
        <w:rPr>
          <w:iCs/>
          <w:szCs w:val="24"/>
        </w:rPr>
      </w:pPr>
    </w:p>
    <w:p w:rsidR="002C42B2" w:rsidRDefault="002C42B2" w:rsidP="006364D6">
      <w:pPr>
        <w:pStyle w:val="Textoindependiente"/>
        <w:spacing w:line="276" w:lineRule="auto"/>
        <w:contextualSpacing/>
        <w:rPr>
          <w:iCs/>
          <w:szCs w:val="24"/>
        </w:rPr>
      </w:pPr>
      <w:r>
        <w:rPr>
          <w:iCs/>
          <w:szCs w:val="24"/>
        </w:rPr>
        <w:t xml:space="preserve">Otros, </w:t>
      </w:r>
      <w:r w:rsidR="00A1672B">
        <w:rPr>
          <w:iCs/>
          <w:szCs w:val="24"/>
        </w:rPr>
        <w:t>aluden</w:t>
      </w:r>
      <w:r>
        <w:rPr>
          <w:iCs/>
          <w:szCs w:val="24"/>
        </w:rPr>
        <w:t xml:space="preserve"> a la obligatoriedad del pago de aportes por el empleador, pero en vigencia de la relación laboral</w:t>
      </w:r>
      <w:r w:rsidR="00DD0683">
        <w:rPr>
          <w:rStyle w:val="Refdenotaalpie"/>
          <w:iCs/>
          <w:szCs w:val="24"/>
        </w:rPr>
        <w:footnoteReference w:id="3"/>
      </w:r>
      <w:r>
        <w:rPr>
          <w:iCs/>
          <w:szCs w:val="24"/>
        </w:rPr>
        <w:t>, que no es el caso que aquí se presenta y, en otros, a la fecha del reconocimiento y por lo tanto, del retroactivo de la pensión compartida</w:t>
      </w:r>
      <w:r w:rsidR="00DD0683">
        <w:rPr>
          <w:rStyle w:val="Refdenotaalpie"/>
          <w:iCs/>
          <w:szCs w:val="24"/>
        </w:rPr>
        <w:footnoteReference w:id="4"/>
      </w:r>
      <w:r>
        <w:rPr>
          <w:iCs/>
          <w:szCs w:val="24"/>
        </w:rPr>
        <w:t xml:space="preserve">, aspectos sobre los que no se </w:t>
      </w:r>
      <w:r w:rsidR="00F75C7D">
        <w:rPr>
          <w:iCs/>
          <w:szCs w:val="24"/>
        </w:rPr>
        <w:t>circunscribe el presente debate, que consiste en si al último empleador le correspondía o no continuar cotizando al subsistema pensional, después de haberle reconocido la pensión de jubilación al actor.</w:t>
      </w:r>
    </w:p>
    <w:p w:rsidR="00236A46" w:rsidRDefault="00236A46" w:rsidP="006364D6">
      <w:pPr>
        <w:pStyle w:val="Textoindependiente"/>
        <w:spacing w:line="276" w:lineRule="auto"/>
        <w:contextualSpacing/>
        <w:rPr>
          <w:iCs/>
          <w:szCs w:val="24"/>
        </w:rPr>
      </w:pPr>
    </w:p>
    <w:p w:rsidR="00236A46" w:rsidRDefault="00236A46" w:rsidP="006364D6">
      <w:pPr>
        <w:pStyle w:val="Textoindependiente"/>
        <w:spacing w:line="276" w:lineRule="auto"/>
        <w:contextualSpacing/>
        <w:rPr>
          <w:iCs/>
          <w:szCs w:val="24"/>
        </w:rPr>
      </w:pPr>
      <w:r>
        <w:rPr>
          <w:iCs/>
          <w:szCs w:val="24"/>
        </w:rPr>
        <w:t>Lo anterior, bastaría para declarar la improsperidad el recurso interpuesto; sin embargo, con el objeto de dar mayor claridad al asunto, se analizar</w:t>
      </w:r>
      <w:r w:rsidR="00130F6B">
        <w:rPr>
          <w:iCs/>
          <w:szCs w:val="24"/>
        </w:rPr>
        <w:t>á</w:t>
      </w:r>
      <w:r>
        <w:rPr>
          <w:iCs/>
          <w:szCs w:val="24"/>
        </w:rPr>
        <w:t xml:space="preserve"> brevemente la situación en que se encuentra el actor.</w:t>
      </w:r>
    </w:p>
    <w:p w:rsidR="000A149E" w:rsidRDefault="000A149E" w:rsidP="006364D6">
      <w:pPr>
        <w:pStyle w:val="Textoindependiente"/>
        <w:spacing w:line="276" w:lineRule="auto"/>
        <w:contextualSpacing/>
        <w:rPr>
          <w:iCs/>
          <w:szCs w:val="24"/>
        </w:rPr>
      </w:pPr>
    </w:p>
    <w:p w:rsidR="000A149E" w:rsidRPr="004E39A7" w:rsidRDefault="000A149E" w:rsidP="006364D6">
      <w:pPr>
        <w:pStyle w:val="Textoindependiente"/>
        <w:spacing w:line="276" w:lineRule="auto"/>
        <w:contextualSpacing/>
        <w:rPr>
          <w:iCs/>
          <w:szCs w:val="24"/>
        </w:rPr>
      </w:pPr>
      <w:r>
        <w:rPr>
          <w:iCs/>
          <w:szCs w:val="24"/>
        </w:rPr>
        <w:t xml:space="preserve">Semejante situación se presenta con el fundamento jurisprudencial aplicado por la a-quo en su decisión, toda vez que </w:t>
      </w:r>
      <w:r w:rsidR="00CF7A9C">
        <w:rPr>
          <w:iCs/>
          <w:szCs w:val="24"/>
        </w:rPr>
        <w:t xml:space="preserve">en </w:t>
      </w:r>
      <w:r w:rsidR="00CF7A9C">
        <w:rPr>
          <w:color w:val="000000"/>
          <w:szCs w:val="24"/>
          <w:lang w:eastAsia="es-CO"/>
        </w:rPr>
        <w:t xml:space="preserve">él </w:t>
      </w:r>
      <w:r w:rsidR="004B23FD">
        <w:rPr>
          <w:color w:val="000000"/>
          <w:szCs w:val="24"/>
          <w:lang w:eastAsia="es-CO"/>
        </w:rPr>
        <w:t xml:space="preserve">se establece la posibilidad de reconocer </w:t>
      </w:r>
      <w:r w:rsidR="00BC7288">
        <w:rPr>
          <w:color w:val="000000"/>
          <w:szCs w:val="24"/>
          <w:lang w:eastAsia="es-CO"/>
        </w:rPr>
        <w:t>a los trabajadores del Banco Popular S.A., l</w:t>
      </w:r>
      <w:r w:rsidR="004B23FD">
        <w:rPr>
          <w:color w:val="000000"/>
          <w:szCs w:val="24"/>
          <w:lang w:eastAsia="es-CO"/>
        </w:rPr>
        <w:t xml:space="preserve">a pensión de jubilación prevista en la Ley 33/85, </w:t>
      </w:r>
      <w:r w:rsidR="00BC7288">
        <w:rPr>
          <w:color w:val="000000"/>
          <w:szCs w:val="24"/>
          <w:lang w:eastAsia="es-CO"/>
        </w:rPr>
        <w:t xml:space="preserve">pese al cambio de naturaleza jurídica que tuvo esa entidad y la posibilidad de ser </w:t>
      </w:r>
      <w:r w:rsidR="004B23FD">
        <w:rPr>
          <w:color w:val="000000"/>
          <w:szCs w:val="24"/>
          <w:lang w:eastAsia="es-CO"/>
        </w:rPr>
        <w:t xml:space="preserve">aunque </w:t>
      </w:r>
      <w:r w:rsidR="00BC7288">
        <w:rPr>
          <w:color w:val="000000"/>
          <w:szCs w:val="24"/>
          <w:lang w:eastAsia="es-CO"/>
        </w:rPr>
        <w:t xml:space="preserve">compartida con la </w:t>
      </w:r>
      <w:r w:rsidR="004B23FD">
        <w:rPr>
          <w:color w:val="000000"/>
          <w:szCs w:val="24"/>
          <w:lang w:eastAsia="es-CO"/>
        </w:rPr>
        <w:t>de vejez de que trata el Acuerdo 049/90</w:t>
      </w:r>
      <w:r w:rsidR="00CF7A9C">
        <w:rPr>
          <w:color w:val="000000"/>
          <w:szCs w:val="24"/>
          <w:lang w:eastAsia="es-CO"/>
        </w:rPr>
        <w:t>.</w:t>
      </w:r>
    </w:p>
    <w:p w:rsidR="00023AE0" w:rsidRDefault="00023AE0" w:rsidP="006364D6">
      <w:pPr>
        <w:pStyle w:val="Textoindependiente"/>
        <w:spacing w:line="276" w:lineRule="auto"/>
        <w:contextualSpacing/>
        <w:rPr>
          <w:b/>
          <w:iCs/>
          <w:szCs w:val="24"/>
        </w:rPr>
      </w:pPr>
    </w:p>
    <w:p w:rsidR="006364D6" w:rsidRDefault="00236A46" w:rsidP="006364D6">
      <w:pPr>
        <w:pStyle w:val="Textoindependiente"/>
        <w:spacing w:line="276" w:lineRule="auto"/>
        <w:contextualSpacing/>
        <w:rPr>
          <w:b/>
          <w:iCs/>
          <w:szCs w:val="24"/>
        </w:rPr>
      </w:pPr>
      <w:r>
        <w:rPr>
          <w:b/>
          <w:iCs/>
          <w:szCs w:val="24"/>
        </w:rPr>
        <w:t xml:space="preserve">2.2. </w:t>
      </w:r>
      <w:r w:rsidR="00F472DE">
        <w:rPr>
          <w:b/>
          <w:iCs/>
          <w:szCs w:val="24"/>
        </w:rPr>
        <w:t>Compartibilidad de la pensión de jubilación legal – Ley 33 de 1985</w:t>
      </w:r>
      <w:r w:rsidR="000E3F06">
        <w:rPr>
          <w:b/>
          <w:iCs/>
          <w:szCs w:val="24"/>
        </w:rPr>
        <w:t>-</w:t>
      </w:r>
    </w:p>
    <w:p w:rsidR="003516C3" w:rsidRDefault="003516C3" w:rsidP="006364D6">
      <w:pPr>
        <w:pStyle w:val="Textoindependiente"/>
        <w:spacing w:line="276" w:lineRule="auto"/>
        <w:contextualSpacing/>
        <w:rPr>
          <w:iCs/>
          <w:szCs w:val="24"/>
        </w:rPr>
      </w:pPr>
    </w:p>
    <w:p w:rsidR="006364D6" w:rsidRDefault="008A145F" w:rsidP="006364D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2.2.1</w:t>
      </w:r>
      <w:r w:rsidR="00130F6B">
        <w:rPr>
          <w:rFonts w:ascii="Arial" w:hAnsi="Arial" w:cs="Arial"/>
          <w:b/>
          <w:color w:val="000000"/>
          <w:szCs w:val="24"/>
          <w:lang w:eastAsia="es-CO"/>
        </w:rPr>
        <w:t>. Fundamento jurídico</w:t>
      </w:r>
    </w:p>
    <w:p w:rsidR="00130F6B" w:rsidRDefault="00130F6B" w:rsidP="006364D6">
      <w:pPr>
        <w:shd w:val="clear" w:color="auto" w:fill="FFFFFF"/>
        <w:tabs>
          <w:tab w:val="left" w:pos="5197"/>
        </w:tabs>
        <w:spacing w:line="276" w:lineRule="auto"/>
        <w:jc w:val="both"/>
        <w:rPr>
          <w:rFonts w:ascii="Arial" w:hAnsi="Arial" w:cs="Arial"/>
          <w:b/>
          <w:color w:val="000000"/>
          <w:szCs w:val="24"/>
          <w:lang w:eastAsia="es-CO"/>
        </w:rPr>
      </w:pPr>
    </w:p>
    <w:p w:rsidR="00BB47FB" w:rsidRDefault="00BB47FB" w:rsidP="00636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La compartibilidad pensional tuvo su origen en el Decreto 3041 de 1966, respecto de la pensión legal de jubilación</w:t>
      </w:r>
      <w:r w:rsidR="00560D37">
        <w:rPr>
          <w:rFonts w:ascii="Arial" w:hAnsi="Arial" w:cs="Arial"/>
          <w:color w:val="000000"/>
          <w:szCs w:val="24"/>
          <w:lang w:eastAsia="es-CO"/>
        </w:rPr>
        <w:t xml:space="preserve"> prevista en el Código Sustantivo del Trabajo; </w:t>
      </w:r>
      <w:r>
        <w:rPr>
          <w:rFonts w:ascii="Arial" w:hAnsi="Arial" w:cs="Arial"/>
          <w:color w:val="000000"/>
          <w:szCs w:val="24"/>
          <w:lang w:eastAsia="es-CO"/>
        </w:rPr>
        <w:t>posteriormente, a través del Decreto 2879 de 1985, se extendió a las pensiones de jubilación de carácter convencional</w:t>
      </w:r>
      <w:r w:rsidR="00560D37">
        <w:rPr>
          <w:rFonts w:ascii="Arial" w:hAnsi="Arial" w:cs="Arial"/>
          <w:color w:val="000000"/>
          <w:szCs w:val="24"/>
          <w:lang w:eastAsia="es-CO"/>
        </w:rPr>
        <w:t>, para finalmente, a través del Decreto 758/90, hacerlo respecto de las pensiones legales de jubilación, entendiéndose como tales, las de la Ley 33/85.</w:t>
      </w:r>
    </w:p>
    <w:p w:rsidR="00BB47FB" w:rsidRDefault="00BB47FB" w:rsidP="006364D6">
      <w:pPr>
        <w:shd w:val="clear" w:color="auto" w:fill="FFFFFF"/>
        <w:tabs>
          <w:tab w:val="left" w:pos="5197"/>
        </w:tabs>
        <w:spacing w:line="276" w:lineRule="auto"/>
        <w:jc w:val="both"/>
        <w:rPr>
          <w:rFonts w:ascii="Arial" w:hAnsi="Arial" w:cs="Arial"/>
          <w:color w:val="000000"/>
          <w:szCs w:val="24"/>
          <w:lang w:eastAsia="es-CO"/>
        </w:rPr>
      </w:pPr>
    </w:p>
    <w:p w:rsidR="00EE43E5" w:rsidRDefault="00EE43E5" w:rsidP="00636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respecto del asunto puesto a conocimiento de esta Corporación, esto es, la omisión del empleador de seguir efectuando cotizaciones al ISS a partir del momento en que le reconoce a su trabajador la pensión de jubilación, existe </w:t>
      </w:r>
      <w:r w:rsidR="002E6872">
        <w:rPr>
          <w:rFonts w:ascii="Arial" w:hAnsi="Arial" w:cs="Arial"/>
          <w:color w:val="000000"/>
          <w:szCs w:val="24"/>
          <w:lang w:eastAsia="es-CO"/>
        </w:rPr>
        <w:t xml:space="preserve">una </w:t>
      </w:r>
      <w:r w:rsidR="002E6872">
        <w:rPr>
          <w:rFonts w:ascii="Arial" w:hAnsi="Arial" w:cs="Arial"/>
          <w:color w:val="000000"/>
          <w:szCs w:val="24"/>
          <w:lang w:eastAsia="es-CO"/>
        </w:rPr>
        <w:lastRenderedPageBreak/>
        <w:t xml:space="preserve">línea definida y permanente  en </w:t>
      </w:r>
      <w:r w:rsidR="005B1188">
        <w:rPr>
          <w:rFonts w:ascii="Arial" w:hAnsi="Arial" w:cs="Arial"/>
          <w:color w:val="000000"/>
          <w:szCs w:val="24"/>
          <w:lang w:eastAsia="es-CO"/>
        </w:rPr>
        <w:t>el órgano de cierre de esta especialidad</w:t>
      </w:r>
      <w:r w:rsidR="0001637B">
        <w:rPr>
          <w:rStyle w:val="Refdenotaalpie"/>
          <w:rFonts w:ascii="Arial" w:hAnsi="Arial" w:cs="Arial"/>
          <w:color w:val="000000"/>
          <w:szCs w:val="24"/>
          <w:lang w:eastAsia="es-CO"/>
        </w:rPr>
        <w:footnoteReference w:id="5"/>
      </w:r>
      <w:r>
        <w:rPr>
          <w:rFonts w:ascii="Arial" w:hAnsi="Arial" w:cs="Arial"/>
          <w:color w:val="000000"/>
          <w:szCs w:val="24"/>
          <w:lang w:eastAsia="es-CO"/>
        </w:rPr>
        <w:t xml:space="preserve">, en la que se indica que la única consecuencia que puede generarse es que el empleador continúe con la obligación de cancelar el mayor valor o la diferencia que resulte entre las dos prestaciones. </w:t>
      </w:r>
    </w:p>
    <w:p w:rsidR="00EE43E5" w:rsidRDefault="00EE43E5" w:rsidP="006364D6">
      <w:pPr>
        <w:shd w:val="clear" w:color="auto" w:fill="FFFFFF"/>
        <w:tabs>
          <w:tab w:val="left" w:pos="5197"/>
        </w:tabs>
        <w:spacing w:line="276" w:lineRule="auto"/>
        <w:jc w:val="both"/>
        <w:rPr>
          <w:rFonts w:ascii="Arial" w:hAnsi="Arial" w:cs="Arial"/>
          <w:color w:val="000000"/>
          <w:szCs w:val="24"/>
          <w:lang w:eastAsia="es-CO"/>
        </w:rPr>
      </w:pPr>
    </w:p>
    <w:p w:rsidR="00EE43E5" w:rsidRDefault="00EE43E5" w:rsidP="00636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el efecto, se cita </w:t>
      </w:r>
      <w:r w:rsidR="008C5658">
        <w:rPr>
          <w:rFonts w:ascii="Arial" w:hAnsi="Arial" w:cs="Arial"/>
          <w:color w:val="000000"/>
          <w:szCs w:val="24"/>
          <w:lang w:eastAsia="es-CO"/>
        </w:rPr>
        <w:t xml:space="preserve">un aparte de </w:t>
      </w:r>
      <w:r>
        <w:rPr>
          <w:rFonts w:ascii="Arial" w:hAnsi="Arial" w:cs="Arial"/>
          <w:color w:val="000000"/>
          <w:szCs w:val="24"/>
          <w:lang w:eastAsia="es-CO"/>
        </w:rPr>
        <w:t xml:space="preserve">la </w:t>
      </w:r>
      <w:r w:rsidR="008C5658">
        <w:rPr>
          <w:rFonts w:ascii="Arial" w:hAnsi="Arial" w:cs="Arial"/>
          <w:color w:val="000000"/>
          <w:szCs w:val="24"/>
          <w:lang w:eastAsia="es-CO"/>
        </w:rPr>
        <w:t xml:space="preserve">sentencia </w:t>
      </w:r>
      <w:r w:rsidR="0001637B">
        <w:rPr>
          <w:rFonts w:ascii="Arial" w:hAnsi="Arial" w:cs="Arial"/>
          <w:color w:val="000000"/>
          <w:szCs w:val="24"/>
          <w:lang w:eastAsia="es-CO"/>
        </w:rPr>
        <w:t xml:space="preserve">más reciente, </w:t>
      </w:r>
      <w:r>
        <w:rPr>
          <w:rFonts w:ascii="Arial" w:hAnsi="Arial" w:cs="Arial"/>
          <w:color w:val="000000"/>
          <w:szCs w:val="24"/>
          <w:lang w:eastAsia="es-CO"/>
        </w:rPr>
        <w:t xml:space="preserve">SL 3747, radicado 43896 del 19/12/2013, M.P. </w:t>
      </w:r>
      <w:r w:rsidR="00A4479B">
        <w:rPr>
          <w:rFonts w:ascii="Arial" w:hAnsi="Arial" w:cs="Arial"/>
          <w:color w:val="000000"/>
          <w:szCs w:val="24"/>
          <w:lang w:eastAsia="es-CO"/>
        </w:rPr>
        <w:t>Gustavo Hernando L</w:t>
      </w:r>
      <w:r w:rsidR="008B55B8">
        <w:rPr>
          <w:rFonts w:ascii="Arial" w:hAnsi="Arial" w:cs="Arial"/>
          <w:color w:val="000000"/>
          <w:szCs w:val="24"/>
          <w:lang w:eastAsia="es-CO"/>
        </w:rPr>
        <w:t>ópez Algarra:</w:t>
      </w:r>
    </w:p>
    <w:p w:rsidR="00B662B6" w:rsidRDefault="00B662B6" w:rsidP="006364D6">
      <w:pPr>
        <w:shd w:val="clear" w:color="auto" w:fill="FFFFFF"/>
        <w:tabs>
          <w:tab w:val="left" w:pos="5197"/>
        </w:tabs>
        <w:spacing w:line="276" w:lineRule="auto"/>
        <w:jc w:val="both"/>
        <w:rPr>
          <w:rFonts w:ascii="Arial" w:hAnsi="Arial" w:cs="Arial"/>
          <w:color w:val="000000"/>
          <w:szCs w:val="24"/>
          <w:lang w:eastAsia="es-CO"/>
        </w:rPr>
      </w:pPr>
    </w:p>
    <w:p w:rsidR="0016580A" w:rsidRPr="0016580A" w:rsidRDefault="0016580A" w:rsidP="0016580A">
      <w:pPr>
        <w:tabs>
          <w:tab w:val="left" w:pos="0"/>
          <w:tab w:val="left" w:pos="840"/>
        </w:tabs>
        <w:ind w:left="283" w:right="283"/>
        <w:jc w:val="both"/>
        <w:rPr>
          <w:rFonts w:ascii="Arial" w:hAnsi="Arial" w:cs="Arial"/>
          <w:i/>
          <w:sz w:val="22"/>
          <w:szCs w:val="22"/>
        </w:rPr>
      </w:pPr>
      <w:r>
        <w:rPr>
          <w:rFonts w:ascii="Arial" w:hAnsi="Arial" w:cs="Arial"/>
          <w:i/>
          <w:sz w:val="22"/>
          <w:szCs w:val="22"/>
        </w:rPr>
        <w:t>“</w:t>
      </w:r>
      <w:r w:rsidRPr="0016580A">
        <w:rPr>
          <w:rFonts w:ascii="Arial" w:hAnsi="Arial" w:cs="Arial"/>
          <w:i/>
          <w:sz w:val="22"/>
          <w:szCs w:val="22"/>
        </w:rPr>
        <w:t xml:space="preserve">En torno a la anterior problemática debe precisar la Corte, que ninguna razón le asiste al recurrente cuando plantea la improcedencia de la subrogación por el I.S.S. de la pensión de jubilación otorgada por la entidad demandada, puesto que desde que esta última prestación fue reconocida tenía esa vocación, lo cual inclusive no se discute en el recurso, sin que esa situación se modifique por las circunstancias que allí se expone, esto es, </w:t>
      </w:r>
      <w:r w:rsidRPr="0001637B">
        <w:rPr>
          <w:rFonts w:ascii="Arial" w:hAnsi="Arial" w:cs="Arial"/>
          <w:i/>
          <w:sz w:val="22"/>
          <w:szCs w:val="22"/>
          <w:u w:val="single"/>
        </w:rPr>
        <w:t>por no seguir cotizando el empleador al Instituto de Seguros Sociales para los riesgos de invalidez, vejez y muerte</w:t>
      </w:r>
      <w:r w:rsidRPr="0016580A">
        <w:rPr>
          <w:rFonts w:ascii="Arial" w:hAnsi="Arial" w:cs="Arial"/>
          <w:i/>
          <w:sz w:val="22"/>
          <w:szCs w:val="22"/>
        </w:rPr>
        <w:t xml:space="preserve">. </w:t>
      </w:r>
    </w:p>
    <w:p w:rsidR="0016580A" w:rsidRPr="0016580A" w:rsidRDefault="0016580A" w:rsidP="0016580A">
      <w:pPr>
        <w:tabs>
          <w:tab w:val="left" w:pos="0"/>
          <w:tab w:val="left" w:pos="840"/>
        </w:tabs>
        <w:ind w:left="283" w:right="283" w:firstLine="709"/>
        <w:jc w:val="both"/>
        <w:rPr>
          <w:rFonts w:ascii="Arial" w:hAnsi="Arial" w:cs="Arial"/>
          <w:i/>
          <w:sz w:val="22"/>
          <w:szCs w:val="22"/>
        </w:rPr>
      </w:pPr>
    </w:p>
    <w:p w:rsidR="0016580A" w:rsidRPr="0001637B" w:rsidRDefault="0016580A" w:rsidP="0016580A">
      <w:pPr>
        <w:tabs>
          <w:tab w:val="left" w:pos="0"/>
          <w:tab w:val="left" w:pos="840"/>
        </w:tabs>
        <w:ind w:left="283" w:right="283"/>
        <w:jc w:val="both"/>
        <w:rPr>
          <w:rFonts w:ascii="Arial" w:hAnsi="Arial" w:cs="Arial"/>
          <w:sz w:val="22"/>
          <w:szCs w:val="22"/>
        </w:rPr>
      </w:pPr>
      <w:r w:rsidRPr="0016580A">
        <w:rPr>
          <w:rFonts w:ascii="Arial" w:hAnsi="Arial" w:cs="Arial"/>
          <w:i/>
          <w:sz w:val="22"/>
          <w:szCs w:val="22"/>
        </w:rPr>
        <w:t xml:space="preserve">En efecto, si la finalidad de la compartibilidad pensional es la de permitirle a los empleadores, comprometidos a pagar pensiones de jubilación, para liberarse de esta obligación, o, a lo sumo,  disminuir la cuantía de la prestación, puesto que el Instituto de Seguros Sociales, previo el cumplimiento de los requisitos de ley, procede a cubrirlas, siendo de cuenta del empleador solamente el mayor valor, si lo hubiere, entre la pensión otorgada por el ISS y la que venía siendo pagada por aquel, no existe razón alguna para acceder a lo que pretende el impugnante, </w:t>
      </w:r>
      <w:r w:rsidRPr="0001637B">
        <w:rPr>
          <w:rFonts w:ascii="Arial" w:hAnsi="Arial" w:cs="Arial"/>
          <w:i/>
          <w:sz w:val="22"/>
          <w:szCs w:val="22"/>
          <w:u w:val="single"/>
        </w:rPr>
        <w:t>en tanto que el único perjudicado por no seguir cotizando es el propio empleador, ya que mientras la entidad de seguridad social no asuma la de vejez éste mantendrá vigente su obligación respecto del pensionado, bien sea sobre la totalidad del monto de la mesada o de una parte de ella</w:t>
      </w:r>
      <w:r>
        <w:rPr>
          <w:rFonts w:ascii="Arial" w:hAnsi="Arial" w:cs="Arial"/>
          <w:i/>
          <w:sz w:val="22"/>
          <w:szCs w:val="22"/>
        </w:rPr>
        <w:t>”</w:t>
      </w:r>
      <w:r w:rsidRPr="0016580A">
        <w:rPr>
          <w:rFonts w:ascii="Arial" w:hAnsi="Arial" w:cs="Arial"/>
          <w:i/>
          <w:sz w:val="22"/>
          <w:szCs w:val="22"/>
        </w:rPr>
        <w:t>.</w:t>
      </w:r>
      <w:r w:rsidR="0001637B">
        <w:rPr>
          <w:rFonts w:ascii="Arial" w:hAnsi="Arial" w:cs="Arial"/>
          <w:i/>
          <w:sz w:val="22"/>
          <w:szCs w:val="22"/>
        </w:rPr>
        <w:t xml:space="preserve"> </w:t>
      </w:r>
      <w:r w:rsidR="0001637B">
        <w:rPr>
          <w:rFonts w:ascii="Arial" w:hAnsi="Arial" w:cs="Arial"/>
          <w:sz w:val="22"/>
          <w:szCs w:val="22"/>
        </w:rPr>
        <w:t>(Subrayas propias).</w:t>
      </w:r>
    </w:p>
    <w:p w:rsidR="0016580A" w:rsidRPr="0016580A" w:rsidRDefault="0016580A" w:rsidP="0016580A">
      <w:pPr>
        <w:tabs>
          <w:tab w:val="left" w:pos="0"/>
          <w:tab w:val="left" w:pos="840"/>
        </w:tabs>
        <w:ind w:left="283" w:right="283" w:firstLine="709"/>
        <w:jc w:val="both"/>
        <w:rPr>
          <w:rFonts w:ascii="Arial" w:hAnsi="Arial" w:cs="Arial"/>
          <w:i/>
          <w:sz w:val="22"/>
          <w:szCs w:val="22"/>
        </w:rPr>
      </w:pPr>
    </w:p>
    <w:p w:rsidR="008B55B8" w:rsidRDefault="008B55B8" w:rsidP="0016580A">
      <w:pPr>
        <w:shd w:val="clear" w:color="auto" w:fill="FFFFFF"/>
        <w:tabs>
          <w:tab w:val="left" w:pos="5197"/>
        </w:tabs>
        <w:spacing w:line="276" w:lineRule="auto"/>
        <w:ind w:left="283" w:right="283"/>
        <w:jc w:val="both"/>
        <w:rPr>
          <w:rFonts w:ascii="Arial" w:hAnsi="Arial" w:cs="Arial"/>
          <w:color w:val="000000"/>
          <w:szCs w:val="24"/>
          <w:lang w:eastAsia="es-CO"/>
        </w:rPr>
      </w:pPr>
    </w:p>
    <w:p w:rsidR="00A4479B" w:rsidRDefault="008A145F" w:rsidP="006364D6">
      <w:pPr>
        <w:shd w:val="clear" w:color="auto" w:fill="FFFFFF"/>
        <w:tabs>
          <w:tab w:val="left" w:pos="5197"/>
        </w:tabs>
        <w:spacing w:line="276" w:lineRule="auto"/>
        <w:jc w:val="both"/>
        <w:rPr>
          <w:rFonts w:ascii="Arial" w:hAnsi="Arial" w:cs="Arial"/>
          <w:b/>
          <w:color w:val="000000"/>
          <w:szCs w:val="24"/>
          <w:lang w:eastAsia="es-CO"/>
        </w:rPr>
      </w:pPr>
      <w:r w:rsidRPr="008A145F">
        <w:rPr>
          <w:rFonts w:ascii="Arial" w:hAnsi="Arial" w:cs="Arial"/>
          <w:b/>
          <w:color w:val="000000"/>
          <w:szCs w:val="24"/>
          <w:lang w:eastAsia="es-CO"/>
        </w:rPr>
        <w:t>2.2.2. Fundamento fáctico</w:t>
      </w:r>
    </w:p>
    <w:p w:rsidR="0029656E" w:rsidRDefault="0029656E" w:rsidP="006364D6">
      <w:pPr>
        <w:shd w:val="clear" w:color="auto" w:fill="FFFFFF"/>
        <w:tabs>
          <w:tab w:val="left" w:pos="5197"/>
        </w:tabs>
        <w:spacing w:line="276" w:lineRule="auto"/>
        <w:jc w:val="both"/>
        <w:rPr>
          <w:rFonts w:ascii="Arial" w:hAnsi="Arial" w:cs="Arial"/>
          <w:b/>
          <w:color w:val="000000"/>
          <w:szCs w:val="24"/>
          <w:lang w:eastAsia="es-CO"/>
        </w:rPr>
      </w:pPr>
    </w:p>
    <w:p w:rsidR="0029656E" w:rsidRDefault="00ED194B" w:rsidP="006364D6">
      <w:pPr>
        <w:shd w:val="clear" w:color="auto" w:fill="FFFFFF"/>
        <w:tabs>
          <w:tab w:val="left" w:pos="5197"/>
        </w:tabs>
        <w:spacing w:line="276" w:lineRule="auto"/>
        <w:jc w:val="both"/>
        <w:rPr>
          <w:rFonts w:ascii="Arial" w:hAnsi="Arial" w:cs="Arial"/>
          <w:iCs/>
          <w:szCs w:val="24"/>
        </w:rPr>
      </w:pPr>
      <w:r>
        <w:rPr>
          <w:rFonts w:ascii="Arial" w:hAnsi="Arial" w:cs="Arial"/>
          <w:color w:val="000000"/>
          <w:szCs w:val="24"/>
          <w:lang w:eastAsia="es-CO"/>
        </w:rPr>
        <w:t xml:space="preserve">Se encuentra acreditado dentro de esta actuación que </w:t>
      </w:r>
      <w:r w:rsidR="007D6955">
        <w:rPr>
          <w:rFonts w:ascii="Arial" w:hAnsi="Arial" w:cs="Arial"/>
          <w:color w:val="000000"/>
          <w:szCs w:val="24"/>
          <w:lang w:eastAsia="es-CO"/>
        </w:rPr>
        <w:t>a</w:t>
      </w:r>
      <w:r>
        <w:rPr>
          <w:rFonts w:ascii="Arial" w:hAnsi="Arial" w:cs="Arial"/>
          <w:color w:val="000000"/>
          <w:szCs w:val="24"/>
          <w:lang w:eastAsia="es-CO"/>
        </w:rPr>
        <w:t xml:space="preserve">l señor </w:t>
      </w:r>
      <w:r w:rsidRPr="00ED194B">
        <w:rPr>
          <w:rFonts w:ascii="Arial" w:hAnsi="Arial" w:cs="Arial"/>
          <w:iCs/>
          <w:szCs w:val="24"/>
        </w:rPr>
        <w:t>Rossvelt Antonio Roa Restrepo</w:t>
      </w:r>
      <w:r w:rsidR="007D6955">
        <w:rPr>
          <w:rFonts w:ascii="Arial" w:hAnsi="Arial" w:cs="Arial"/>
          <w:iCs/>
          <w:szCs w:val="24"/>
        </w:rPr>
        <w:t xml:space="preserve">, el FONADE </w:t>
      </w:r>
      <w:r w:rsidR="00B54F75">
        <w:rPr>
          <w:rFonts w:ascii="Arial" w:hAnsi="Arial" w:cs="Arial"/>
          <w:iCs/>
          <w:szCs w:val="24"/>
        </w:rPr>
        <w:t xml:space="preserve">mediante Resolución 301 de 2008, </w:t>
      </w:r>
      <w:r w:rsidR="007D6955">
        <w:rPr>
          <w:rFonts w:ascii="Arial" w:hAnsi="Arial" w:cs="Arial"/>
          <w:iCs/>
          <w:szCs w:val="24"/>
        </w:rPr>
        <w:t xml:space="preserve">le reconoció pensión de jubilación </w:t>
      </w:r>
      <w:r w:rsidR="0024523B">
        <w:rPr>
          <w:rFonts w:ascii="Arial" w:hAnsi="Arial" w:cs="Arial"/>
          <w:iCs/>
          <w:szCs w:val="24"/>
        </w:rPr>
        <w:t>con base en la Ley 33 de 1985, en cumplimiento de la orden emitida por el Juzgado Primero Laboral del Circuito de Armenia –fls.</w:t>
      </w:r>
      <w:r w:rsidR="00B54F75">
        <w:rPr>
          <w:rFonts w:ascii="Arial" w:hAnsi="Arial" w:cs="Arial"/>
          <w:iCs/>
          <w:szCs w:val="24"/>
        </w:rPr>
        <w:t xml:space="preserve"> 63</w:t>
      </w:r>
      <w:r w:rsidR="0024523B">
        <w:rPr>
          <w:rFonts w:ascii="Arial" w:hAnsi="Arial" w:cs="Arial"/>
          <w:iCs/>
          <w:szCs w:val="24"/>
        </w:rPr>
        <w:t xml:space="preserve"> a 70 del cuaderno de primer grado-.</w:t>
      </w:r>
    </w:p>
    <w:p w:rsidR="0024523B" w:rsidRDefault="0024523B" w:rsidP="006364D6">
      <w:pPr>
        <w:shd w:val="clear" w:color="auto" w:fill="FFFFFF"/>
        <w:tabs>
          <w:tab w:val="left" w:pos="5197"/>
        </w:tabs>
        <w:spacing w:line="276" w:lineRule="auto"/>
        <w:jc w:val="both"/>
        <w:rPr>
          <w:rFonts w:ascii="Arial" w:hAnsi="Arial" w:cs="Arial"/>
          <w:iCs/>
          <w:szCs w:val="24"/>
        </w:rPr>
      </w:pPr>
    </w:p>
    <w:p w:rsidR="0024523B" w:rsidRDefault="0024523B" w:rsidP="006364D6">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Igualmente, que el ISS </w:t>
      </w:r>
      <w:r w:rsidR="00B54F75">
        <w:rPr>
          <w:rFonts w:ascii="Arial" w:hAnsi="Arial" w:cs="Arial"/>
          <w:iCs/>
          <w:szCs w:val="24"/>
        </w:rPr>
        <w:t xml:space="preserve">a través de la Resolución N° 3666 del 13/07/2012 </w:t>
      </w:r>
      <w:r w:rsidR="00B54F75" w:rsidRPr="00B54F75">
        <w:rPr>
          <w:rFonts w:ascii="Arial" w:hAnsi="Arial" w:cs="Arial"/>
          <w:i/>
          <w:iCs/>
          <w:szCs w:val="24"/>
        </w:rPr>
        <w:t>–fl. 89 a 91 ibídem-</w:t>
      </w:r>
      <w:r w:rsidR="00B54F75">
        <w:rPr>
          <w:rFonts w:ascii="Arial" w:hAnsi="Arial" w:cs="Arial"/>
          <w:iCs/>
          <w:szCs w:val="24"/>
        </w:rPr>
        <w:t xml:space="preserve">, le reconoció la pensión de vejez, la cual tuvo el carácter de compartida con la </w:t>
      </w:r>
      <w:r w:rsidR="000844D2">
        <w:rPr>
          <w:rFonts w:ascii="Arial" w:hAnsi="Arial" w:cs="Arial"/>
          <w:iCs/>
          <w:szCs w:val="24"/>
        </w:rPr>
        <w:t xml:space="preserve">de jubilación </w:t>
      </w:r>
      <w:r w:rsidR="00B54F75">
        <w:rPr>
          <w:rFonts w:ascii="Arial" w:hAnsi="Arial" w:cs="Arial"/>
          <w:iCs/>
          <w:szCs w:val="24"/>
        </w:rPr>
        <w:t xml:space="preserve">inicialmente </w:t>
      </w:r>
      <w:r w:rsidR="000844D2">
        <w:rPr>
          <w:rFonts w:ascii="Arial" w:hAnsi="Arial" w:cs="Arial"/>
          <w:iCs/>
          <w:szCs w:val="24"/>
        </w:rPr>
        <w:t xml:space="preserve">reconocida </w:t>
      </w:r>
      <w:r w:rsidR="00B54F75">
        <w:rPr>
          <w:rFonts w:ascii="Arial" w:hAnsi="Arial" w:cs="Arial"/>
          <w:iCs/>
          <w:szCs w:val="24"/>
        </w:rPr>
        <w:t>por el FONADE.</w:t>
      </w:r>
    </w:p>
    <w:p w:rsidR="009F5D1C" w:rsidRDefault="009F5D1C" w:rsidP="006364D6">
      <w:pPr>
        <w:shd w:val="clear" w:color="auto" w:fill="FFFFFF"/>
        <w:tabs>
          <w:tab w:val="left" w:pos="5197"/>
        </w:tabs>
        <w:spacing w:line="276" w:lineRule="auto"/>
        <w:jc w:val="both"/>
        <w:rPr>
          <w:rFonts w:ascii="Arial" w:hAnsi="Arial" w:cs="Arial"/>
          <w:iCs/>
          <w:szCs w:val="24"/>
        </w:rPr>
      </w:pPr>
    </w:p>
    <w:p w:rsidR="009F5D1C" w:rsidRPr="00ED194B" w:rsidRDefault="002E6872" w:rsidP="00636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iCs/>
          <w:szCs w:val="24"/>
        </w:rPr>
        <w:t xml:space="preserve">Tampoco es objeto de discusión </w:t>
      </w:r>
      <w:r w:rsidR="000844D2">
        <w:rPr>
          <w:rFonts w:ascii="Arial" w:hAnsi="Arial" w:cs="Arial"/>
          <w:iCs/>
          <w:szCs w:val="24"/>
        </w:rPr>
        <w:t xml:space="preserve">que el FONADE, no continuó cancelando aportes al sistema pensional a favor del actor con posterioridad al 28 de junio de 2002, pues esa omisión es la que precisamente motivó la interposición de la demanda que dio génesis a este proceso, situación que ha sido admitida no solo por esa entidad sino por el DNP al contestar la demanda, </w:t>
      </w:r>
      <w:r w:rsidR="00877F91">
        <w:rPr>
          <w:rFonts w:ascii="Arial" w:hAnsi="Arial" w:cs="Arial"/>
          <w:iCs/>
          <w:szCs w:val="24"/>
        </w:rPr>
        <w:t>bajo el argumento que no les asiste esa obligación por mandato de la ley, ni en virtud de la decisión emitida por el Juzgado Primero Laboral del Circuito de Armenia.</w:t>
      </w:r>
    </w:p>
    <w:p w:rsidR="00A4479B" w:rsidRPr="000E3F06" w:rsidRDefault="00A4479B" w:rsidP="006364D6">
      <w:pPr>
        <w:shd w:val="clear" w:color="auto" w:fill="FFFFFF"/>
        <w:tabs>
          <w:tab w:val="left" w:pos="5197"/>
        </w:tabs>
        <w:spacing w:line="276" w:lineRule="auto"/>
        <w:jc w:val="both"/>
        <w:rPr>
          <w:rFonts w:ascii="Arial" w:hAnsi="Arial" w:cs="Arial"/>
          <w:color w:val="000000"/>
          <w:szCs w:val="24"/>
          <w:lang w:eastAsia="es-CO"/>
        </w:rPr>
      </w:pPr>
    </w:p>
    <w:p w:rsidR="00BF2D45" w:rsidRDefault="005703C8" w:rsidP="006364D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Ahora, c</w:t>
      </w:r>
      <w:r w:rsidR="0001637B">
        <w:rPr>
          <w:rFonts w:ascii="Arial" w:hAnsi="Arial" w:cs="Arial"/>
          <w:color w:val="000000"/>
          <w:szCs w:val="24"/>
          <w:lang w:eastAsia="es-CO"/>
        </w:rPr>
        <w:t xml:space="preserve">onforme a la jurisprudencia citada, </w:t>
      </w:r>
      <w:r>
        <w:rPr>
          <w:rFonts w:ascii="Arial" w:hAnsi="Arial" w:cs="Arial"/>
          <w:color w:val="000000"/>
          <w:szCs w:val="24"/>
          <w:lang w:eastAsia="es-CO"/>
        </w:rPr>
        <w:t xml:space="preserve">si bien existe una omisión por parte de la entidad empleadora, la misma no desconoce ninguna normativa para que pueda </w:t>
      </w:r>
      <w:r w:rsidR="00BF2D45">
        <w:rPr>
          <w:rFonts w:ascii="Arial" w:hAnsi="Arial" w:cs="Arial"/>
          <w:color w:val="000000"/>
          <w:szCs w:val="24"/>
          <w:lang w:eastAsia="es-CO"/>
        </w:rPr>
        <w:t xml:space="preserve">ser </w:t>
      </w:r>
      <w:r>
        <w:rPr>
          <w:rFonts w:ascii="Arial" w:hAnsi="Arial" w:cs="Arial"/>
          <w:color w:val="000000"/>
          <w:szCs w:val="24"/>
          <w:lang w:eastAsia="es-CO"/>
        </w:rPr>
        <w:t>cataloga</w:t>
      </w:r>
      <w:r w:rsidR="00BF2D45">
        <w:rPr>
          <w:rFonts w:ascii="Arial" w:hAnsi="Arial" w:cs="Arial"/>
          <w:color w:val="000000"/>
          <w:szCs w:val="24"/>
          <w:lang w:eastAsia="es-CO"/>
        </w:rPr>
        <w:t xml:space="preserve">da </w:t>
      </w:r>
      <w:r>
        <w:rPr>
          <w:rFonts w:ascii="Arial" w:hAnsi="Arial" w:cs="Arial"/>
          <w:color w:val="000000"/>
          <w:szCs w:val="24"/>
          <w:lang w:eastAsia="es-CO"/>
        </w:rPr>
        <w:t>como</w:t>
      </w:r>
      <w:r w:rsidR="00BF2D45">
        <w:rPr>
          <w:rFonts w:ascii="Arial" w:hAnsi="Arial" w:cs="Arial"/>
          <w:color w:val="000000"/>
          <w:szCs w:val="24"/>
          <w:lang w:eastAsia="es-CO"/>
        </w:rPr>
        <w:t xml:space="preserve"> </w:t>
      </w:r>
      <w:r>
        <w:rPr>
          <w:rFonts w:ascii="Arial" w:hAnsi="Arial" w:cs="Arial"/>
          <w:color w:val="000000"/>
          <w:szCs w:val="24"/>
          <w:lang w:eastAsia="es-CO"/>
        </w:rPr>
        <w:t xml:space="preserve">sustracción de una obligación </w:t>
      </w:r>
      <w:r w:rsidR="00BF2D45">
        <w:rPr>
          <w:rFonts w:ascii="Arial" w:hAnsi="Arial" w:cs="Arial"/>
          <w:color w:val="000000"/>
          <w:szCs w:val="24"/>
          <w:lang w:eastAsia="es-CO"/>
        </w:rPr>
        <w:t>legal, pues la única consecuencia en su contra, es que deba seguir respondiendo por el mayor valor entre la pensión de vejez y la de jubilación que reconoci</w:t>
      </w:r>
      <w:r w:rsidR="00221359">
        <w:rPr>
          <w:rFonts w:ascii="Arial" w:hAnsi="Arial" w:cs="Arial"/>
          <w:color w:val="000000"/>
          <w:szCs w:val="24"/>
          <w:lang w:eastAsia="es-CO"/>
        </w:rPr>
        <w:t>ó o no liberarse en forma definitiva de ese pago; pero</w:t>
      </w:r>
      <w:r w:rsidR="00BF2D45">
        <w:rPr>
          <w:rFonts w:ascii="Arial" w:hAnsi="Arial" w:cs="Arial"/>
          <w:color w:val="000000"/>
          <w:szCs w:val="24"/>
          <w:lang w:eastAsia="es-CO"/>
        </w:rPr>
        <w:t xml:space="preserve"> de ningún modo </w:t>
      </w:r>
      <w:r w:rsidR="00221359">
        <w:rPr>
          <w:rFonts w:ascii="Arial" w:hAnsi="Arial" w:cs="Arial"/>
          <w:color w:val="000000"/>
          <w:szCs w:val="24"/>
          <w:lang w:eastAsia="es-CO"/>
        </w:rPr>
        <w:t>le da derecho al pensionado a solicitar la reliquidación pensional por la adición de semanas de cotización.</w:t>
      </w:r>
    </w:p>
    <w:p w:rsidR="00BF2D45" w:rsidRDefault="00BF2D45" w:rsidP="006364D6">
      <w:pPr>
        <w:shd w:val="clear" w:color="auto" w:fill="FFFFFF"/>
        <w:tabs>
          <w:tab w:val="left" w:pos="5197"/>
        </w:tabs>
        <w:spacing w:line="276" w:lineRule="auto"/>
        <w:jc w:val="both"/>
        <w:rPr>
          <w:rFonts w:ascii="Arial" w:hAnsi="Arial" w:cs="Arial"/>
          <w:color w:val="000000"/>
          <w:szCs w:val="24"/>
          <w:lang w:eastAsia="es-CO"/>
        </w:rPr>
      </w:pP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980720" w:rsidRDefault="007849BF" w:rsidP="006C60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w:t>
      </w:r>
      <w:r w:rsidR="00221359">
        <w:rPr>
          <w:rFonts w:ascii="Arial" w:hAnsi="Arial" w:cs="Arial"/>
          <w:color w:val="000000"/>
          <w:szCs w:val="24"/>
          <w:lang w:eastAsia="es-CO"/>
        </w:rPr>
        <w:t xml:space="preserve">no pueden salir avante las pretensiones incoadas y </w:t>
      </w:r>
      <w:r>
        <w:rPr>
          <w:rFonts w:ascii="Arial" w:hAnsi="Arial" w:cs="Arial"/>
          <w:color w:val="000000"/>
          <w:szCs w:val="24"/>
          <w:lang w:eastAsia="es-CO"/>
        </w:rPr>
        <w:t>la decisión revisada será confirmada</w:t>
      </w:r>
      <w:r w:rsidR="00221359">
        <w:rPr>
          <w:rFonts w:ascii="Arial" w:hAnsi="Arial" w:cs="Arial"/>
          <w:color w:val="000000"/>
          <w:szCs w:val="24"/>
          <w:lang w:eastAsia="es-CO"/>
        </w:rPr>
        <w:t>.</w:t>
      </w:r>
    </w:p>
    <w:p w:rsidR="00980720" w:rsidRDefault="00980720" w:rsidP="006C609F">
      <w:pPr>
        <w:shd w:val="clear" w:color="auto" w:fill="FFFFFF"/>
        <w:tabs>
          <w:tab w:val="left" w:pos="5197"/>
        </w:tabs>
        <w:spacing w:line="276" w:lineRule="auto"/>
        <w:jc w:val="both"/>
        <w:rPr>
          <w:rFonts w:ascii="Arial" w:hAnsi="Arial" w:cs="Arial"/>
          <w:color w:val="000000"/>
          <w:szCs w:val="24"/>
          <w:lang w:eastAsia="es-CO"/>
        </w:rPr>
      </w:pPr>
    </w:p>
    <w:p w:rsidR="007849BF" w:rsidRDefault="007849BF" w:rsidP="006C609F">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sidR="00E73365">
        <w:rPr>
          <w:rFonts w:ascii="Arial" w:hAnsi="Arial" w:cs="Arial"/>
          <w:szCs w:val="24"/>
        </w:rPr>
        <w:t>a cargo del demandante y a favor de las entidades demandadas</w:t>
      </w:r>
      <w:r w:rsidR="00983C52">
        <w:rPr>
          <w:rFonts w:ascii="Arial" w:hAnsi="Arial" w:cs="Arial"/>
          <w:szCs w:val="24"/>
        </w:rPr>
        <w:t>, conforme lo previsto por el numeral 4° del artículo 365 del C.G.P.</w:t>
      </w:r>
    </w:p>
    <w:p w:rsidR="00980720" w:rsidRDefault="00980720" w:rsidP="006C609F">
      <w:pPr>
        <w:shd w:val="clear" w:color="auto" w:fill="FFFFFF"/>
        <w:tabs>
          <w:tab w:val="left" w:pos="5197"/>
        </w:tabs>
        <w:spacing w:line="276" w:lineRule="auto"/>
        <w:jc w:val="both"/>
        <w:rPr>
          <w:rFonts w:ascii="Arial" w:hAnsi="Arial" w:cs="Arial"/>
          <w:szCs w:val="24"/>
        </w:rPr>
      </w:pPr>
    </w:p>
    <w:p w:rsidR="007849BF" w:rsidRDefault="007849BF" w:rsidP="007849B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61E20" w:rsidRPr="00313DC2" w:rsidRDefault="00D61E20" w:rsidP="007849BF">
      <w:pPr>
        <w:spacing w:line="276" w:lineRule="auto"/>
        <w:jc w:val="center"/>
        <w:rPr>
          <w:rFonts w:ascii="Arial" w:hAnsi="Arial" w:cs="Arial"/>
          <w:b/>
          <w:szCs w:val="24"/>
        </w:rPr>
      </w:pPr>
    </w:p>
    <w:p w:rsidR="007849BF" w:rsidRDefault="007849BF" w:rsidP="007849B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7849BF">
      <w:pPr>
        <w:pStyle w:val="Prrafodelista2"/>
        <w:spacing w:after="0"/>
        <w:ind w:left="0"/>
        <w:jc w:val="both"/>
        <w:rPr>
          <w:rFonts w:ascii="Arial" w:hAnsi="Arial" w:cs="Arial"/>
          <w:sz w:val="24"/>
          <w:szCs w:val="24"/>
        </w:rPr>
      </w:pPr>
    </w:p>
    <w:p w:rsidR="007849BF" w:rsidRPr="00D578CB" w:rsidRDefault="007849BF" w:rsidP="007849BF">
      <w:pPr>
        <w:spacing w:line="276" w:lineRule="auto"/>
        <w:jc w:val="center"/>
        <w:rPr>
          <w:rFonts w:ascii="Arial" w:hAnsi="Arial" w:cs="Arial"/>
          <w:b/>
          <w:szCs w:val="24"/>
        </w:rPr>
      </w:pPr>
      <w:r w:rsidRPr="00D578CB">
        <w:rPr>
          <w:rFonts w:ascii="Arial" w:hAnsi="Arial" w:cs="Arial"/>
          <w:b/>
          <w:szCs w:val="24"/>
        </w:rPr>
        <w:t>RESUELVE</w:t>
      </w:r>
    </w:p>
    <w:p w:rsidR="007849BF" w:rsidRPr="00D578CB" w:rsidRDefault="007849BF" w:rsidP="007849BF">
      <w:pPr>
        <w:pStyle w:val="Sinespaciado"/>
        <w:tabs>
          <w:tab w:val="left" w:pos="3387"/>
        </w:tabs>
        <w:spacing w:line="276" w:lineRule="auto"/>
        <w:rPr>
          <w:rFonts w:ascii="Arial" w:hAnsi="Arial" w:cs="Arial"/>
          <w:sz w:val="24"/>
          <w:szCs w:val="24"/>
        </w:rPr>
      </w:pPr>
      <w:r>
        <w:rPr>
          <w:rFonts w:ascii="Arial" w:hAnsi="Arial" w:cs="Arial"/>
          <w:sz w:val="24"/>
          <w:szCs w:val="24"/>
        </w:rPr>
        <w:tab/>
      </w:r>
    </w:p>
    <w:p w:rsidR="007849BF" w:rsidRDefault="007849BF" w:rsidP="007849B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CONFIRMAR</w:t>
      </w:r>
      <w:r w:rsidR="00221359">
        <w:rPr>
          <w:rFonts w:ascii="Arial" w:hAnsi="Arial" w:cs="Arial"/>
          <w:b/>
          <w:szCs w:val="24"/>
        </w:rPr>
        <w:t xml:space="preserve"> por las razones expuestas en esta providencia,</w:t>
      </w:r>
      <w:r w:rsidR="00622A8D">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1110F">
        <w:rPr>
          <w:rFonts w:ascii="Arial" w:hAnsi="Arial" w:cs="Arial"/>
          <w:szCs w:val="24"/>
        </w:rPr>
        <w:t>20</w:t>
      </w:r>
      <w:r w:rsidR="00A960E7">
        <w:rPr>
          <w:rFonts w:ascii="Arial" w:hAnsi="Arial" w:cs="Arial"/>
          <w:szCs w:val="24"/>
        </w:rPr>
        <w:t xml:space="preserve"> d</w:t>
      </w:r>
      <w:r>
        <w:rPr>
          <w:rFonts w:ascii="Arial" w:hAnsi="Arial" w:cs="Arial"/>
          <w:szCs w:val="24"/>
        </w:rPr>
        <w:t xml:space="preserve">e </w:t>
      </w:r>
      <w:r w:rsidR="00A960E7">
        <w:rPr>
          <w:rFonts w:ascii="Arial" w:hAnsi="Arial" w:cs="Arial"/>
          <w:szCs w:val="24"/>
        </w:rPr>
        <w:t xml:space="preserve">junio </w:t>
      </w:r>
      <w:r w:rsidRPr="00D578CB">
        <w:rPr>
          <w:rFonts w:ascii="Arial" w:hAnsi="Arial" w:cs="Arial"/>
          <w:szCs w:val="24"/>
        </w:rPr>
        <w:t>de 201</w:t>
      </w:r>
      <w:r w:rsidR="00DB6061">
        <w:rPr>
          <w:rFonts w:ascii="Arial" w:hAnsi="Arial" w:cs="Arial"/>
          <w:szCs w:val="24"/>
        </w:rPr>
        <w:t>6</w:t>
      </w:r>
      <w:r w:rsidRPr="00D578CB">
        <w:rPr>
          <w:rFonts w:ascii="Arial" w:hAnsi="Arial" w:cs="Arial"/>
          <w:szCs w:val="24"/>
        </w:rPr>
        <w:t xml:space="preserve"> por el Juzgado </w:t>
      </w:r>
      <w:r w:rsidR="0071110F">
        <w:rPr>
          <w:rFonts w:ascii="Arial" w:hAnsi="Arial" w:cs="Arial"/>
          <w:szCs w:val="24"/>
        </w:rPr>
        <w:t xml:space="preserve">Quinto </w:t>
      </w:r>
      <w:r w:rsidR="00D61E20">
        <w:rPr>
          <w:rFonts w:ascii="Arial" w:hAnsi="Arial" w:cs="Arial"/>
          <w:szCs w:val="24"/>
        </w:rPr>
        <w:t>L</w:t>
      </w:r>
      <w:r w:rsidRPr="00D578CB">
        <w:rPr>
          <w:rFonts w:ascii="Arial" w:hAnsi="Arial" w:cs="Arial"/>
          <w:szCs w:val="24"/>
        </w:rPr>
        <w:t xml:space="preserve">aboral del Circuito de Pereira, dentro del proceso ordinario laboral propuesto por </w:t>
      </w:r>
      <w:r>
        <w:rPr>
          <w:rFonts w:ascii="Arial" w:hAnsi="Arial" w:cs="Arial"/>
          <w:szCs w:val="24"/>
        </w:rPr>
        <w:t xml:space="preserve">el señor </w:t>
      </w:r>
      <w:r w:rsidR="00837D81">
        <w:rPr>
          <w:rFonts w:ascii="Arial" w:hAnsi="Arial" w:cs="Arial"/>
          <w:b/>
          <w:szCs w:val="24"/>
        </w:rPr>
        <w:t>Rossvelt Antonio Roa Restrepo</w:t>
      </w:r>
      <w:r w:rsidR="006170E8">
        <w:rPr>
          <w:rFonts w:ascii="Arial" w:hAnsi="Arial" w:cs="Arial"/>
          <w:b/>
          <w:szCs w:val="24"/>
        </w:rPr>
        <w:t xml:space="preserve"> </w:t>
      </w:r>
      <w:r w:rsidR="00DB6061">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–COLPENSIONES</w:t>
      </w:r>
      <w:r w:rsidR="0071110F">
        <w:rPr>
          <w:rFonts w:ascii="Arial" w:hAnsi="Arial" w:cs="Arial"/>
          <w:b/>
          <w:szCs w:val="24"/>
        </w:rPr>
        <w:t>,</w:t>
      </w:r>
      <w:r w:rsidR="0071110F">
        <w:rPr>
          <w:rFonts w:ascii="Arial" w:hAnsi="Arial" w:cs="Arial"/>
          <w:bCs/>
          <w:iCs/>
          <w:szCs w:val="24"/>
        </w:rPr>
        <w:t xml:space="preserve"> </w:t>
      </w:r>
      <w:r w:rsidR="0071110F">
        <w:rPr>
          <w:rFonts w:ascii="Arial" w:hAnsi="Arial" w:cs="Arial"/>
          <w:b/>
          <w:bCs/>
          <w:szCs w:val="24"/>
        </w:rPr>
        <w:t>la Dirección Nacional de Planeación –DNP- y el Fondo Financiero de Proyectos de Desarrollo –FONADE-</w:t>
      </w:r>
    </w:p>
    <w:p w:rsidR="0012479B"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Default="007849BF" w:rsidP="00D61E20">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71110F">
        <w:rPr>
          <w:rFonts w:ascii="Arial" w:hAnsi="Arial" w:cs="Arial"/>
          <w:szCs w:val="24"/>
        </w:rPr>
        <w:t>a cargo de la parte actora</w:t>
      </w:r>
      <w:r w:rsidR="00983C52">
        <w:rPr>
          <w:rFonts w:ascii="Arial" w:hAnsi="Arial" w:cs="Arial"/>
          <w:szCs w:val="24"/>
        </w:rPr>
        <w:t xml:space="preserve"> y a favor de las demandadas</w:t>
      </w:r>
      <w:r w:rsidR="0071110F">
        <w:rPr>
          <w:rFonts w:ascii="Arial" w:hAnsi="Arial" w:cs="Arial"/>
          <w:szCs w:val="24"/>
        </w:rPr>
        <w:t xml:space="preserve"> </w:t>
      </w:r>
      <w:r w:rsidR="00D61E20">
        <w:rPr>
          <w:rFonts w:ascii="Arial" w:hAnsi="Arial" w:cs="Arial"/>
          <w:szCs w:val="24"/>
        </w:rPr>
        <w:t>por lo expuesto.</w:t>
      </w:r>
    </w:p>
    <w:p w:rsidR="00D61E20"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DB6061">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DB6061">
      <w:pPr>
        <w:spacing w:line="276" w:lineRule="auto"/>
        <w:contextualSpacing/>
        <w:jc w:val="both"/>
        <w:rPr>
          <w:rFonts w:ascii="Arial" w:hAnsi="Arial" w:cs="Arial"/>
          <w:szCs w:val="24"/>
        </w:rPr>
      </w:pPr>
    </w:p>
    <w:p w:rsidR="00DB6061" w:rsidRPr="00A47C8D" w:rsidRDefault="00DB6061" w:rsidP="00DB606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D578CB" w:rsidRDefault="00DB6061" w:rsidP="00DB6061">
      <w:pPr>
        <w:pStyle w:val="Sinespaciado"/>
        <w:spacing w:line="276" w:lineRule="auto"/>
        <w:contextualSpacing/>
        <w:rPr>
          <w:rFonts w:ascii="Arial" w:hAnsi="Arial" w:cs="Arial"/>
          <w:sz w:val="24"/>
          <w:szCs w:val="24"/>
          <w:lang w:val="es-ES"/>
        </w:rPr>
      </w:pPr>
    </w:p>
    <w:p w:rsidR="00DB6061" w:rsidRPr="00D578CB" w:rsidRDefault="00DB6061" w:rsidP="00DB6061">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DB6061">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Pr="00D578CB" w:rsidRDefault="00DB6061" w:rsidP="00DB6061">
      <w:pPr>
        <w:spacing w:line="276" w:lineRule="auto"/>
        <w:ind w:firstLine="900"/>
        <w:contextualSpacing/>
        <w:jc w:val="center"/>
        <w:rPr>
          <w:rFonts w:ascii="Arial" w:hAnsi="Arial" w:cs="Arial"/>
          <w:b/>
          <w:szCs w:val="24"/>
          <w:lang w:val="es-ES"/>
        </w:rPr>
      </w:pPr>
    </w:p>
    <w:p w:rsidR="00DB6061" w:rsidRPr="0045273B" w:rsidRDefault="00DB6061" w:rsidP="00DB6061">
      <w:pPr>
        <w:pStyle w:val="Sinespaciado"/>
        <w:spacing w:line="276" w:lineRule="auto"/>
        <w:contextualSpacing/>
        <w:rPr>
          <w:rFonts w:ascii="Arial" w:hAnsi="Arial" w:cs="Arial"/>
          <w:sz w:val="23"/>
          <w:szCs w:val="23"/>
          <w:lang w:val="es-ES"/>
        </w:rPr>
      </w:pPr>
    </w:p>
    <w:p w:rsidR="00DB6061" w:rsidRPr="0045273B" w:rsidRDefault="00DB6061" w:rsidP="00DB606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221359" w:rsidRDefault="00DB6061" w:rsidP="00DB606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sectPr w:rsidR="00221359"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25" w:rsidRDefault="00185025" w:rsidP="00226D5F">
      <w:r>
        <w:separator/>
      </w:r>
    </w:p>
  </w:endnote>
  <w:endnote w:type="continuationSeparator" w:id="0">
    <w:p w:rsidR="00185025" w:rsidRDefault="0018502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85025"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0456">
      <w:rPr>
        <w:rStyle w:val="Nmerodepgina"/>
        <w:noProof/>
      </w:rPr>
      <w:t>3</w:t>
    </w:r>
    <w:r>
      <w:rPr>
        <w:rStyle w:val="Nmerodepgina"/>
      </w:rPr>
      <w:fldChar w:fldCharType="end"/>
    </w:r>
  </w:p>
  <w:p w:rsidR="009B4A56" w:rsidRDefault="00185025"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25" w:rsidRDefault="00185025" w:rsidP="00226D5F">
      <w:r>
        <w:separator/>
      </w:r>
    </w:p>
  </w:footnote>
  <w:footnote w:type="continuationSeparator" w:id="0">
    <w:p w:rsidR="00185025" w:rsidRDefault="00185025" w:rsidP="00226D5F">
      <w:r>
        <w:continuationSeparator/>
      </w:r>
    </w:p>
  </w:footnote>
  <w:footnote w:id="1">
    <w:p w:rsidR="000A3CED" w:rsidRPr="000A3CED" w:rsidRDefault="000A3CED">
      <w:pPr>
        <w:pStyle w:val="Textonotapie"/>
        <w:rPr>
          <w:rFonts w:ascii="Arial" w:hAnsi="Arial" w:cs="Arial"/>
          <w:sz w:val="18"/>
          <w:szCs w:val="18"/>
          <w:lang w:val="es-AR"/>
        </w:rPr>
      </w:pPr>
      <w:r>
        <w:rPr>
          <w:rStyle w:val="Refdenotaalpie"/>
        </w:rPr>
        <w:footnoteRef/>
      </w:r>
      <w:r w:rsidRPr="000A3CED">
        <w:rPr>
          <w:rFonts w:ascii="Arial" w:hAnsi="Arial" w:cs="Arial"/>
          <w:sz w:val="18"/>
          <w:szCs w:val="18"/>
        </w:rPr>
        <w:t xml:space="preserve"> </w:t>
      </w:r>
      <w:r w:rsidRPr="000A3CED">
        <w:rPr>
          <w:rFonts w:ascii="Arial" w:hAnsi="Arial" w:cs="Arial"/>
          <w:sz w:val="18"/>
          <w:szCs w:val="18"/>
          <w:lang w:val="es-AR"/>
        </w:rPr>
        <w:t>2008 0398 82-001/08</w:t>
      </w:r>
    </w:p>
    <w:p w:rsidR="000A3CED" w:rsidRPr="000A3CED" w:rsidRDefault="000A3CED">
      <w:pPr>
        <w:pStyle w:val="Textonotapie"/>
        <w:rPr>
          <w:rFonts w:ascii="Arial" w:hAnsi="Arial" w:cs="Arial"/>
          <w:sz w:val="18"/>
          <w:szCs w:val="18"/>
          <w:lang w:val="es-AR"/>
        </w:rPr>
      </w:pPr>
      <w:r w:rsidRPr="000A3CED">
        <w:rPr>
          <w:rFonts w:ascii="Arial" w:hAnsi="Arial" w:cs="Arial"/>
          <w:sz w:val="18"/>
          <w:szCs w:val="18"/>
          <w:lang w:val="es-AR"/>
        </w:rPr>
        <w:t xml:space="preserve">  5971 Y 5974 de 2008 y 21239 de 2005</w:t>
      </w:r>
    </w:p>
  </w:footnote>
  <w:footnote w:id="2">
    <w:p w:rsidR="00F75C7D" w:rsidRPr="00D80E60" w:rsidRDefault="00F75C7D" w:rsidP="00F75C7D">
      <w:pPr>
        <w:pStyle w:val="Textonotapie"/>
        <w:rPr>
          <w:rFonts w:ascii="Arial" w:hAnsi="Arial" w:cs="Arial"/>
          <w:sz w:val="18"/>
          <w:szCs w:val="18"/>
          <w:lang w:val="es-AR"/>
        </w:rPr>
      </w:pPr>
      <w:r w:rsidRPr="00D80E60">
        <w:rPr>
          <w:rStyle w:val="Refdenotaalpie"/>
          <w:rFonts w:ascii="Arial" w:hAnsi="Arial" w:cs="Arial"/>
          <w:sz w:val="18"/>
          <w:szCs w:val="18"/>
        </w:rPr>
        <w:footnoteRef/>
      </w:r>
      <w:r w:rsidRPr="00D80E60">
        <w:rPr>
          <w:rFonts w:ascii="Arial" w:hAnsi="Arial" w:cs="Arial"/>
          <w:sz w:val="18"/>
          <w:szCs w:val="18"/>
        </w:rPr>
        <w:t xml:space="preserve"> </w:t>
      </w:r>
      <w:r w:rsidRPr="00D80E60">
        <w:rPr>
          <w:rFonts w:ascii="Arial" w:hAnsi="Arial" w:cs="Arial"/>
          <w:sz w:val="18"/>
          <w:szCs w:val="18"/>
          <w:lang w:val="es-AR"/>
        </w:rPr>
        <w:t>Sentencia 34270 de 22/07/2008 M.P. Eduardo López Villegas</w:t>
      </w:r>
    </w:p>
  </w:footnote>
  <w:footnote w:id="3">
    <w:p w:rsidR="00DD0683" w:rsidRPr="00D80E60" w:rsidRDefault="00DD0683">
      <w:pPr>
        <w:pStyle w:val="Textonotapie"/>
        <w:rPr>
          <w:rFonts w:ascii="Arial" w:hAnsi="Arial" w:cs="Arial"/>
          <w:sz w:val="18"/>
          <w:szCs w:val="18"/>
          <w:lang w:val="es-AR"/>
        </w:rPr>
      </w:pPr>
      <w:r w:rsidRPr="00D80E60">
        <w:rPr>
          <w:rStyle w:val="Refdenotaalpie"/>
          <w:rFonts w:ascii="Arial" w:hAnsi="Arial" w:cs="Arial"/>
          <w:sz w:val="18"/>
          <w:szCs w:val="18"/>
        </w:rPr>
        <w:footnoteRef/>
      </w:r>
      <w:r w:rsidRPr="00D80E60">
        <w:rPr>
          <w:rFonts w:ascii="Arial" w:hAnsi="Arial" w:cs="Arial"/>
          <w:sz w:val="18"/>
          <w:szCs w:val="18"/>
        </w:rPr>
        <w:t xml:space="preserve"> Concepto </w:t>
      </w:r>
      <w:r w:rsidRPr="00D80E60">
        <w:rPr>
          <w:rFonts w:ascii="Arial" w:hAnsi="Arial" w:cs="Arial"/>
          <w:sz w:val="18"/>
          <w:szCs w:val="18"/>
          <w:lang w:val="es-AR"/>
        </w:rPr>
        <w:t>5971/2008 ISS</w:t>
      </w:r>
    </w:p>
  </w:footnote>
  <w:footnote w:id="4">
    <w:p w:rsidR="00DD0683" w:rsidRPr="00D80E60" w:rsidRDefault="00DD0683">
      <w:pPr>
        <w:pStyle w:val="Textonotapie"/>
        <w:rPr>
          <w:rFonts w:ascii="Arial" w:hAnsi="Arial" w:cs="Arial"/>
          <w:sz w:val="18"/>
          <w:szCs w:val="18"/>
          <w:lang w:val="es-AR"/>
        </w:rPr>
      </w:pPr>
      <w:r w:rsidRPr="00D80E60">
        <w:rPr>
          <w:rStyle w:val="Refdenotaalpie"/>
          <w:rFonts w:ascii="Arial" w:hAnsi="Arial" w:cs="Arial"/>
          <w:sz w:val="18"/>
          <w:szCs w:val="18"/>
        </w:rPr>
        <w:footnoteRef/>
      </w:r>
      <w:r w:rsidRPr="00D80E60">
        <w:rPr>
          <w:rFonts w:ascii="Arial" w:hAnsi="Arial" w:cs="Arial"/>
          <w:sz w:val="18"/>
          <w:szCs w:val="18"/>
        </w:rPr>
        <w:t xml:space="preserve"> Concepto </w:t>
      </w:r>
      <w:r w:rsidRPr="00D80E60">
        <w:rPr>
          <w:rFonts w:ascii="Arial" w:hAnsi="Arial" w:cs="Arial"/>
          <w:sz w:val="18"/>
          <w:szCs w:val="18"/>
          <w:lang w:val="es-AR"/>
        </w:rPr>
        <w:t>21239 de 2005 ISS</w:t>
      </w:r>
    </w:p>
  </w:footnote>
  <w:footnote w:id="5">
    <w:p w:rsidR="0001637B" w:rsidRPr="0001637B" w:rsidRDefault="0001637B">
      <w:pPr>
        <w:pStyle w:val="Textonotapie"/>
        <w:rPr>
          <w:rFonts w:ascii="Arial" w:hAnsi="Arial" w:cs="Arial"/>
          <w:sz w:val="18"/>
          <w:szCs w:val="18"/>
          <w:lang w:val="es-AR"/>
        </w:rPr>
      </w:pPr>
      <w:r w:rsidRPr="0001637B">
        <w:rPr>
          <w:rStyle w:val="Refdenotaalpie"/>
          <w:rFonts w:ascii="Arial" w:hAnsi="Arial" w:cs="Arial"/>
          <w:sz w:val="18"/>
          <w:szCs w:val="18"/>
        </w:rPr>
        <w:footnoteRef/>
      </w:r>
      <w:r w:rsidRPr="0001637B">
        <w:rPr>
          <w:rFonts w:ascii="Arial" w:hAnsi="Arial" w:cs="Arial"/>
          <w:sz w:val="18"/>
          <w:szCs w:val="18"/>
        </w:rPr>
        <w:t xml:space="preserve"> </w:t>
      </w:r>
      <w:r w:rsidRPr="0001637B">
        <w:rPr>
          <w:rFonts w:ascii="Arial" w:hAnsi="Arial" w:cs="Arial"/>
          <w:sz w:val="18"/>
          <w:szCs w:val="18"/>
          <w:lang w:val="es-AR"/>
        </w:rPr>
        <w:t>24433/05, 26438/06, 28012/07, 31489/07, 30608/08, 32021/09, 32591/09, 42077/10, 40405/10, 40303/11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837D81">
      <w:rPr>
        <w:rFonts w:ascii="Arial" w:hAnsi="Arial" w:cs="Arial"/>
        <w:sz w:val="16"/>
        <w:szCs w:val="16"/>
      </w:rPr>
      <w:t>5</w:t>
    </w:r>
    <w:r w:rsidR="000E5942">
      <w:rPr>
        <w:rFonts w:ascii="Arial" w:hAnsi="Arial" w:cs="Arial"/>
        <w:sz w:val="16"/>
        <w:szCs w:val="16"/>
      </w:rPr>
      <w:t>-201</w:t>
    </w:r>
    <w:r w:rsidR="00837D81">
      <w:rPr>
        <w:rFonts w:ascii="Arial" w:hAnsi="Arial" w:cs="Arial"/>
        <w:sz w:val="16"/>
        <w:szCs w:val="16"/>
      </w:rPr>
      <w:t>4</w:t>
    </w:r>
    <w:r>
      <w:rPr>
        <w:rFonts w:ascii="Arial" w:hAnsi="Arial" w:cs="Arial"/>
        <w:sz w:val="16"/>
        <w:szCs w:val="16"/>
      </w:rPr>
      <w:t>-00</w:t>
    </w:r>
    <w:r w:rsidR="00837D81">
      <w:rPr>
        <w:rFonts w:ascii="Arial" w:hAnsi="Arial" w:cs="Arial"/>
        <w:sz w:val="16"/>
        <w:szCs w:val="16"/>
      </w:rPr>
      <w:t>710</w:t>
    </w:r>
    <w:r w:rsidR="002776AD">
      <w:rPr>
        <w:rFonts w:ascii="Arial" w:hAnsi="Arial" w:cs="Arial"/>
        <w:sz w:val="16"/>
        <w:szCs w:val="16"/>
      </w:rPr>
      <w:t>-01</w:t>
    </w:r>
  </w:p>
  <w:p w:rsidR="00E06E5C" w:rsidRPr="001B0E6E" w:rsidRDefault="00837D81" w:rsidP="00E06E5C">
    <w:pPr>
      <w:pStyle w:val="Encabezado"/>
      <w:jc w:val="center"/>
      <w:rPr>
        <w:rFonts w:ascii="Arial" w:hAnsi="Arial" w:cs="Arial"/>
        <w:sz w:val="16"/>
        <w:szCs w:val="16"/>
      </w:rPr>
    </w:pPr>
    <w:r>
      <w:rPr>
        <w:rFonts w:ascii="Arial" w:hAnsi="Arial" w:cs="Arial"/>
        <w:sz w:val="16"/>
        <w:szCs w:val="16"/>
      </w:rPr>
      <w:t xml:space="preserve">Rossvelt Antonio Roa Restrepo </w:t>
    </w:r>
    <w:r w:rsidR="00AF2BC2" w:rsidRPr="001B0E6E">
      <w:rPr>
        <w:rFonts w:ascii="Arial" w:hAnsi="Arial" w:cs="Arial"/>
        <w:sz w:val="16"/>
        <w:szCs w:val="16"/>
      </w:rPr>
      <w:t>vs Colpensiones</w:t>
    </w:r>
    <w:r>
      <w:rPr>
        <w:rFonts w:ascii="Arial" w:hAnsi="Arial" w:cs="Arial"/>
        <w:sz w:val="16"/>
        <w:szCs w:val="16"/>
      </w:rPr>
      <w:t xml:space="preserve"> </w:t>
    </w:r>
    <w:r w:rsidR="005C65BF">
      <w:rPr>
        <w:rFonts w:ascii="Arial" w:hAnsi="Arial" w:cs="Arial"/>
        <w:sz w:val="16"/>
        <w:szCs w:val="16"/>
      </w:rPr>
      <w:t xml:space="preserve">- </w:t>
    </w:r>
    <w:r>
      <w:rPr>
        <w:rFonts w:ascii="Arial" w:hAnsi="Arial" w:cs="Arial"/>
        <w:sz w:val="16"/>
        <w:szCs w:val="16"/>
      </w:rPr>
      <w:t>DNP - FONADE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1637B"/>
    <w:rsid w:val="00023AE0"/>
    <w:rsid w:val="00023E1B"/>
    <w:rsid w:val="00024071"/>
    <w:rsid w:val="000310E9"/>
    <w:rsid w:val="000363B0"/>
    <w:rsid w:val="00040E9A"/>
    <w:rsid w:val="000429E7"/>
    <w:rsid w:val="000452F4"/>
    <w:rsid w:val="000463AD"/>
    <w:rsid w:val="00052AD8"/>
    <w:rsid w:val="0005773C"/>
    <w:rsid w:val="0006580B"/>
    <w:rsid w:val="0006612B"/>
    <w:rsid w:val="00071289"/>
    <w:rsid w:val="00082909"/>
    <w:rsid w:val="00084002"/>
    <w:rsid w:val="000844D2"/>
    <w:rsid w:val="0009093C"/>
    <w:rsid w:val="00090A7E"/>
    <w:rsid w:val="00097F14"/>
    <w:rsid w:val="000A1069"/>
    <w:rsid w:val="000A149E"/>
    <w:rsid w:val="000A397D"/>
    <w:rsid w:val="000A3CED"/>
    <w:rsid w:val="000B08F5"/>
    <w:rsid w:val="000B132D"/>
    <w:rsid w:val="000B2C8E"/>
    <w:rsid w:val="000B56F1"/>
    <w:rsid w:val="000B5ADC"/>
    <w:rsid w:val="000C08B1"/>
    <w:rsid w:val="000C0A51"/>
    <w:rsid w:val="000C43D0"/>
    <w:rsid w:val="000C74DF"/>
    <w:rsid w:val="000D0444"/>
    <w:rsid w:val="000D0EFF"/>
    <w:rsid w:val="000D6AE3"/>
    <w:rsid w:val="000D7CC1"/>
    <w:rsid w:val="000E1962"/>
    <w:rsid w:val="000E3F06"/>
    <w:rsid w:val="000E5942"/>
    <w:rsid w:val="000E70EB"/>
    <w:rsid w:val="000E7F42"/>
    <w:rsid w:val="000F08C1"/>
    <w:rsid w:val="000F38F8"/>
    <w:rsid w:val="000F5775"/>
    <w:rsid w:val="000F6FF9"/>
    <w:rsid w:val="000F72B0"/>
    <w:rsid w:val="001000CF"/>
    <w:rsid w:val="00101DEB"/>
    <w:rsid w:val="00106A7E"/>
    <w:rsid w:val="00117283"/>
    <w:rsid w:val="00122A57"/>
    <w:rsid w:val="001237A2"/>
    <w:rsid w:val="0012479B"/>
    <w:rsid w:val="00124AAF"/>
    <w:rsid w:val="0012527F"/>
    <w:rsid w:val="00127390"/>
    <w:rsid w:val="00130F6B"/>
    <w:rsid w:val="00132136"/>
    <w:rsid w:val="00132EEE"/>
    <w:rsid w:val="00133478"/>
    <w:rsid w:val="00134AE9"/>
    <w:rsid w:val="00134C86"/>
    <w:rsid w:val="00144815"/>
    <w:rsid w:val="00146784"/>
    <w:rsid w:val="001567F9"/>
    <w:rsid w:val="001625EE"/>
    <w:rsid w:val="0016580A"/>
    <w:rsid w:val="001667FB"/>
    <w:rsid w:val="0017138D"/>
    <w:rsid w:val="00171C56"/>
    <w:rsid w:val="00172834"/>
    <w:rsid w:val="00182660"/>
    <w:rsid w:val="00183477"/>
    <w:rsid w:val="00185025"/>
    <w:rsid w:val="00195CDC"/>
    <w:rsid w:val="001A2492"/>
    <w:rsid w:val="001A49BF"/>
    <w:rsid w:val="001A4D21"/>
    <w:rsid w:val="001A66F5"/>
    <w:rsid w:val="001A6B7D"/>
    <w:rsid w:val="001B03FA"/>
    <w:rsid w:val="001B0E6E"/>
    <w:rsid w:val="001B38D3"/>
    <w:rsid w:val="001B3F73"/>
    <w:rsid w:val="001C46FA"/>
    <w:rsid w:val="001C4D7F"/>
    <w:rsid w:val="001C716C"/>
    <w:rsid w:val="001D35C7"/>
    <w:rsid w:val="001D690B"/>
    <w:rsid w:val="001D7E15"/>
    <w:rsid w:val="001E0313"/>
    <w:rsid w:val="001E3462"/>
    <w:rsid w:val="001F16A0"/>
    <w:rsid w:val="001F70B7"/>
    <w:rsid w:val="00207AA4"/>
    <w:rsid w:val="00207BD2"/>
    <w:rsid w:val="00211E4B"/>
    <w:rsid w:val="002137D8"/>
    <w:rsid w:val="00213B4B"/>
    <w:rsid w:val="002150B9"/>
    <w:rsid w:val="00221359"/>
    <w:rsid w:val="00224B8A"/>
    <w:rsid w:val="00226D5F"/>
    <w:rsid w:val="0022785B"/>
    <w:rsid w:val="0023095E"/>
    <w:rsid w:val="00230AFD"/>
    <w:rsid w:val="00231C21"/>
    <w:rsid w:val="002320EB"/>
    <w:rsid w:val="0023354C"/>
    <w:rsid w:val="00236A46"/>
    <w:rsid w:val="00237363"/>
    <w:rsid w:val="002377C0"/>
    <w:rsid w:val="00242152"/>
    <w:rsid w:val="0024523B"/>
    <w:rsid w:val="002465A0"/>
    <w:rsid w:val="00247BBE"/>
    <w:rsid w:val="00251CC1"/>
    <w:rsid w:val="00252F66"/>
    <w:rsid w:val="002533D3"/>
    <w:rsid w:val="00253CD4"/>
    <w:rsid w:val="00254A2C"/>
    <w:rsid w:val="002614BB"/>
    <w:rsid w:val="002647DF"/>
    <w:rsid w:val="00265520"/>
    <w:rsid w:val="00272C8B"/>
    <w:rsid w:val="00273805"/>
    <w:rsid w:val="002776AD"/>
    <w:rsid w:val="002820CE"/>
    <w:rsid w:val="002870AB"/>
    <w:rsid w:val="00287CC2"/>
    <w:rsid w:val="00287D19"/>
    <w:rsid w:val="00290C0B"/>
    <w:rsid w:val="0029656E"/>
    <w:rsid w:val="002A02BA"/>
    <w:rsid w:val="002A03EB"/>
    <w:rsid w:val="002A10BD"/>
    <w:rsid w:val="002A1785"/>
    <w:rsid w:val="002A58C7"/>
    <w:rsid w:val="002B115E"/>
    <w:rsid w:val="002B1AEF"/>
    <w:rsid w:val="002B556B"/>
    <w:rsid w:val="002C15F7"/>
    <w:rsid w:val="002C26F0"/>
    <w:rsid w:val="002C313D"/>
    <w:rsid w:val="002C42B2"/>
    <w:rsid w:val="002C4EDC"/>
    <w:rsid w:val="002C5B23"/>
    <w:rsid w:val="002D22E3"/>
    <w:rsid w:val="002D6807"/>
    <w:rsid w:val="002E36F9"/>
    <w:rsid w:val="002E4F47"/>
    <w:rsid w:val="002E5FDC"/>
    <w:rsid w:val="002E6872"/>
    <w:rsid w:val="002F4510"/>
    <w:rsid w:val="002F4952"/>
    <w:rsid w:val="002F6CAA"/>
    <w:rsid w:val="00304D7B"/>
    <w:rsid w:val="0030702C"/>
    <w:rsid w:val="00311CCA"/>
    <w:rsid w:val="00324AD2"/>
    <w:rsid w:val="00326A13"/>
    <w:rsid w:val="00331AF6"/>
    <w:rsid w:val="00332121"/>
    <w:rsid w:val="00333585"/>
    <w:rsid w:val="00333CAC"/>
    <w:rsid w:val="003349D1"/>
    <w:rsid w:val="00335C4C"/>
    <w:rsid w:val="003372CA"/>
    <w:rsid w:val="00343B0E"/>
    <w:rsid w:val="003440CA"/>
    <w:rsid w:val="00344932"/>
    <w:rsid w:val="003463CD"/>
    <w:rsid w:val="003465C4"/>
    <w:rsid w:val="003516C3"/>
    <w:rsid w:val="003518F2"/>
    <w:rsid w:val="0035712C"/>
    <w:rsid w:val="00357138"/>
    <w:rsid w:val="003578D3"/>
    <w:rsid w:val="003608E3"/>
    <w:rsid w:val="00361076"/>
    <w:rsid w:val="00372949"/>
    <w:rsid w:val="00373E11"/>
    <w:rsid w:val="0037435A"/>
    <w:rsid w:val="00377573"/>
    <w:rsid w:val="00382C70"/>
    <w:rsid w:val="003877CB"/>
    <w:rsid w:val="00390B71"/>
    <w:rsid w:val="00391859"/>
    <w:rsid w:val="003922FA"/>
    <w:rsid w:val="00397CD8"/>
    <w:rsid w:val="003A301B"/>
    <w:rsid w:val="003A3218"/>
    <w:rsid w:val="003A3431"/>
    <w:rsid w:val="003A6B4C"/>
    <w:rsid w:val="003B0A06"/>
    <w:rsid w:val="003B4EA7"/>
    <w:rsid w:val="003B5C09"/>
    <w:rsid w:val="003C7A3E"/>
    <w:rsid w:val="003D26C1"/>
    <w:rsid w:val="003D5423"/>
    <w:rsid w:val="003E2DCF"/>
    <w:rsid w:val="003E48DB"/>
    <w:rsid w:val="003F39CE"/>
    <w:rsid w:val="00403271"/>
    <w:rsid w:val="00405C96"/>
    <w:rsid w:val="00406E7E"/>
    <w:rsid w:val="0041526E"/>
    <w:rsid w:val="00416A8D"/>
    <w:rsid w:val="004203AE"/>
    <w:rsid w:val="00421316"/>
    <w:rsid w:val="004227FB"/>
    <w:rsid w:val="00431555"/>
    <w:rsid w:val="00433E4C"/>
    <w:rsid w:val="004348AB"/>
    <w:rsid w:val="004409E7"/>
    <w:rsid w:val="00446044"/>
    <w:rsid w:val="00450598"/>
    <w:rsid w:val="00450903"/>
    <w:rsid w:val="004519EB"/>
    <w:rsid w:val="00452331"/>
    <w:rsid w:val="0045273B"/>
    <w:rsid w:val="004538EE"/>
    <w:rsid w:val="00453DC3"/>
    <w:rsid w:val="00454F53"/>
    <w:rsid w:val="0046363E"/>
    <w:rsid w:val="0046454D"/>
    <w:rsid w:val="004654DA"/>
    <w:rsid w:val="00470873"/>
    <w:rsid w:val="004710FF"/>
    <w:rsid w:val="00483508"/>
    <w:rsid w:val="00483775"/>
    <w:rsid w:val="00484F26"/>
    <w:rsid w:val="0049602F"/>
    <w:rsid w:val="004963F2"/>
    <w:rsid w:val="00497CC3"/>
    <w:rsid w:val="004A2468"/>
    <w:rsid w:val="004A7AB4"/>
    <w:rsid w:val="004A7F86"/>
    <w:rsid w:val="004B1E1E"/>
    <w:rsid w:val="004B23FD"/>
    <w:rsid w:val="004B31A3"/>
    <w:rsid w:val="004C1ED7"/>
    <w:rsid w:val="004C2E37"/>
    <w:rsid w:val="004C5C98"/>
    <w:rsid w:val="004C6C1A"/>
    <w:rsid w:val="004D018B"/>
    <w:rsid w:val="004D01C5"/>
    <w:rsid w:val="004D6020"/>
    <w:rsid w:val="004D6A56"/>
    <w:rsid w:val="004E39A7"/>
    <w:rsid w:val="004E426E"/>
    <w:rsid w:val="004E4CC6"/>
    <w:rsid w:val="004E5B01"/>
    <w:rsid w:val="004F280C"/>
    <w:rsid w:val="004F4180"/>
    <w:rsid w:val="004F53BD"/>
    <w:rsid w:val="004F682B"/>
    <w:rsid w:val="004F724D"/>
    <w:rsid w:val="004F72E8"/>
    <w:rsid w:val="00501034"/>
    <w:rsid w:val="00501DFF"/>
    <w:rsid w:val="00502691"/>
    <w:rsid w:val="005132D1"/>
    <w:rsid w:val="00513BF0"/>
    <w:rsid w:val="00515BDC"/>
    <w:rsid w:val="0051621B"/>
    <w:rsid w:val="005170FE"/>
    <w:rsid w:val="00522E3C"/>
    <w:rsid w:val="00526563"/>
    <w:rsid w:val="00530C4E"/>
    <w:rsid w:val="00532C70"/>
    <w:rsid w:val="0053475F"/>
    <w:rsid w:val="00534D55"/>
    <w:rsid w:val="0053562A"/>
    <w:rsid w:val="00544BD4"/>
    <w:rsid w:val="0055465D"/>
    <w:rsid w:val="00557269"/>
    <w:rsid w:val="00557442"/>
    <w:rsid w:val="00560D37"/>
    <w:rsid w:val="0056183E"/>
    <w:rsid w:val="00563496"/>
    <w:rsid w:val="00565E83"/>
    <w:rsid w:val="00567B33"/>
    <w:rsid w:val="00567C97"/>
    <w:rsid w:val="005703C8"/>
    <w:rsid w:val="00572BE9"/>
    <w:rsid w:val="00573603"/>
    <w:rsid w:val="00573996"/>
    <w:rsid w:val="00586CB3"/>
    <w:rsid w:val="005878E1"/>
    <w:rsid w:val="00591F75"/>
    <w:rsid w:val="00594723"/>
    <w:rsid w:val="005A6556"/>
    <w:rsid w:val="005A6CF1"/>
    <w:rsid w:val="005B1188"/>
    <w:rsid w:val="005B3455"/>
    <w:rsid w:val="005B50D5"/>
    <w:rsid w:val="005B5B13"/>
    <w:rsid w:val="005B7D0B"/>
    <w:rsid w:val="005C2909"/>
    <w:rsid w:val="005C3E71"/>
    <w:rsid w:val="005C4B5E"/>
    <w:rsid w:val="005C4CC0"/>
    <w:rsid w:val="005C547B"/>
    <w:rsid w:val="005C65BF"/>
    <w:rsid w:val="005D1C5A"/>
    <w:rsid w:val="005D3036"/>
    <w:rsid w:val="005D36AF"/>
    <w:rsid w:val="005E01EB"/>
    <w:rsid w:val="005E0ED1"/>
    <w:rsid w:val="005E7DA5"/>
    <w:rsid w:val="005F1504"/>
    <w:rsid w:val="005F5E82"/>
    <w:rsid w:val="006008E2"/>
    <w:rsid w:val="00607E51"/>
    <w:rsid w:val="00611654"/>
    <w:rsid w:val="006135E9"/>
    <w:rsid w:val="00613B3B"/>
    <w:rsid w:val="0061484D"/>
    <w:rsid w:val="006159DE"/>
    <w:rsid w:val="00615DBC"/>
    <w:rsid w:val="006170E8"/>
    <w:rsid w:val="0062213D"/>
    <w:rsid w:val="00622A8D"/>
    <w:rsid w:val="00623349"/>
    <w:rsid w:val="006247F9"/>
    <w:rsid w:val="006263F5"/>
    <w:rsid w:val="00626482"/>
    <w:rsid w:val="00627B95"/>
    <w:rsid w:val="0063084A"/>
    <w:rsid w:val="006364D6"/>
    <w:rsid w:val="00637034"/>
    <w:rsid w:val="00637118"/>
    <w:rsid w:val="0064158C"/>
    <w:rsid w:val="00645B2F"/>
    <w:rsid w:val="006516CA"/>
    <w:rsid w:val="00657590"/>
    <w:rsid w:val="00657B4A"/>
    <w:rsid w:val="00662013"/>
    <w:rsid w:val="00662287"/>
    <w:rsid w:val="00675E25"/>
    <w:rsid w:val="00682BA8"/>
    <w:rsid w:val="00683EFE"/>
    <w:rsid w:val="00685D39"/>
    <w:rsid w:val="0068697B"/>
    <w:rsid w:val="00687745"/>
    <w:rsid w:val="00691345"/>
    <w:rsid w:val="00693796"/>
    <w:rsid w:val="006A0D48"/>
    <w:rsid w:val="006A3D88"/>
    <w:rsid w:val="006B05B8"/>
    <w:rsid w:val="006B0FCE"/>
    <w:rsid w:val="006C1193"/>
    <w:rsid w:val="006C1659"/>
    <w:rsid w:val="006C609F"/>
    <w:rsid w:val="006C7AB2"/>
    <w:rsid w:val="006D0816"/>
    <w:rsid w:val="006D4932"/>
    <w:rsid w:val="006E096A"/>
    <w:rsid w:val="006E0D9D"/>
    <w:rsid w:val="006E11A2"/>
    <w:rsid w:val="006E2101"/>
    <w:rsid w:val="006E2F01"/>
    <w:rsid w:val="006E3949"/>
    <w:rsid w:val="006E3CD5"/>
    <w:rsid w:val="006F0831"/>
    <w:rsid w:val="006F2FF3"/>
    <w:rsid w:val="006F3D12"/>
    <w:rsid w:val="006F68BC"/>
    <w:rsid w:val="006F71C6"/>
    <w:rsid w:val="007016C6"/>
    <w:rsid w:val="00703D67"/>
    <w:rsid w:val="00705786"/>
    <w:rsid w:val="007065F3"/>
    <w:rsid w:val="0071110F"/>
    <w:rsid w:val="00711AC0"/>
    <w:rsid w:val="00712CFC"/>
    <w:rsid w:val="00713558"/>
    <w:rsid w:val="00715548"/>
    <w:rsid w:val="00716474"/>
    <w:rsid w:val="00721017"/>
    <w:rsid w:val="007220D1"/>
    <w:rsid w:val="007258A6"/>
    <w:rsid w:val="00726322"/>
    <w:rsid w:val="00726CC1"/>
    <w:rsid w:val="00727872"/>
    <w:rsid w:val="007308D1"/>
    <w:rsid w:val="007364DD"/>
    <w:rsid w:val="007401B9"/>
    <w:rsid w:val="007465BA"/>
    <w:rsid w:val="00750744"/>
    <w:rsid w:val="00753304"/>
    <w:rsid w:val="00755485"/>
    <w:rsid w:val="00760287"/>
    <w:rsid w:val="007620B8"/>
    <w:rsid w:val="007632AA"/>
    <w:rsid w:val="00764C9B"/>
    <w:rsid w:val="0076685B"/>
    <w:rsid w:val="007726C7"/>
    <w:rsid w:val="00772977"/>
    <w:rsid w:val="00776EC7"/>
    <w:rsid w:val="00777D9C"/>
    <w:rsid w:val="007849BF"/>
    <w:rsid w:val="0078691C"/>
    <w:rsid w:val="007918CC"/>
    <w:rsid w:val="0079339E"/>
    <w:rsid w:val="00795237"/>
    <w:rsid w:val="007966DE"/>
    <w:rsid w:val="007A2D40"/>
    <w:rsid w:val="007A2D6C"/>
    <w:rsid w:val="007A6E75"/>
    <w:rsid w:val="007B0C1E"/>
    <w:rsid w:val="007B1977"/>
    <w:rsid w:val="007B19A3"/>
    <w:rsid w:val="007B27E2"/>
    <w:rsid w:val="007B5499"/>
    <w:rsid w:val="007B6F39"/>
    <w:rsid w:val="007C248B"/>
    <w:rsid w:val="007C31E6"/>
    <w:rsid w:val="007C5A02"/>
    <w:rsid w:val="007D40B8"/>
    <w:rsid w:val="007D6955"/>
    <w:rsid w:val="007E0124"/>
    <w:rsid w:val="007E275D"/>
    <w:rsid w:val="007E3F4A"/>
    <w:rsid w:val="007E5F18"/>
    <w:rsid w:val="007E7916"/>
    <w:rsid w:val="007F111B"/>
    <w:rsid w:val="007F35B5"/>
    <w:rsid w:val="007F6F00"/>
    <w:rsid w:val="007F7476"/>
    <w:rsid w:val="007F7CE7"/>
    <w:rsid w:val="00802329"/>
    <w:rsid w:val="008031E8"/>
    <w:rsid w:val="00810397"/>
    <w:rsid w:val="00812BB0"/>
    <w:rsid w:val="008154ED"/>
    <w:rsid w:val="00815881"/>
    <w:rsid w:val="008257E7"/>
    <w:rsid w:val="008261E9"/>
    <w:rsid w:val="0083050B"/>
    <w:rsid w:val="0083061B"/>
    <w:rsid w:val="0083155E"/>
    <w:rsid w:val="00833D8A"/>
    <w:rsid w:val="00835A6E"/>
    <w:rsid w:val="0083612F"/>
    <w:rsid w:val="00836566"/>
    <w:rsid w:val="00837D81"/>
    <w:rsid w:val="008437B2"/>
    <w:rsid w:val="00844E11"/>
    <w:rsid w:val="008460CC"/>
    <w:rsid w:val="008472E5"/>
    <w:rsid w:val="00852D7C"/>
    <w:rsid w:val="008575CE"/>
    <w:rsid w:val="00862EBC"/>
    <w:rsid w:val="0086582C"/>
    <w:rsid w:val="00867537"/>
    <w:rsid w:val="00871408"/>
    <w:rsid w:val="00871561"/>
    <w:rsid w:val="008729FD"/>
    <w:rsid w:val="00873009"/>
    <w:rsid w:val="00874190"/>
    <w:rsid w:val="0087494E"/>
    <w:rsid w:val="008751D8"/>
    <w:rsid w:val="008778BA"/>
    <w:rsid w:val="00877F91"/>
    <w:rsid w:val="00881830"/>
    <w:rsid w:val="00881992"/>
    <w:rsid w:val="00885FB3"/>
    <w:rsid w:val="00891545"/>
    <w:rsid w:val="00891DE3"/>
    <w:rsid w:val="00893DBE"/>
    <w:rsid w:val="00895036"/>
    <w:rsid w:val="00896773"/>
    <w:rsid w:val="008A04F6"/>
    <w:rsid w:val="008A145F"/>
    <w:rsid w:val="008A3423"/>
    <w:rsid w:val="008A4B71"/>
    <w:rsid w:val="008A5BFD"/>
    <w:rsid w:val="008B48B8"/>
    <w:rsid w:val="008B55B8"/>
    <w:rsid w:val="008C0300"/>
    <w:rsid w:val="008C3539"/>
    <w:rsid w:val="008C5658"/>
    <w:rsid w:val="008D0040"/>
    <w:rsid w:val="008D1043"/>
    <w:rsid w:val="008D14A2"/>
    <w:rsid w:val="008D27EF"/>
    <w:rsid w:val="008E0EF1"/>
    <w:rsid w:val="008E2244"/>
    <w:rsid w:val="008E2982"/>
    <w:rsid w:val="008E4150"/>
    <w:rsid w:val="008F003B"/>
    <w:rsid w:val="008F0A6E"/>
    <w:rsid w:val="008F31EB"/>
    <w:rsid w:val="009000D4"/>
    <w:rsid w:val="00905438"/>
    <w:rsid w:val="009071F5"/>
    <w:rsid w:val="00907A5F"/>
    <w:rsid w:val="00912711"/>
    <w:rsid w:val="00912EDA"/>
    <w:rsid w:val="009137A5"/>
    <w:rsid w:val="00915910"/>
    <w:rsid w:val="00915B62"/>
    <w:rsid w:val="00915EE3"/>
    <w:rsid w:val="0092683B"/>
    <w:rsid w:val="00927CEC"/>
    <w:rsid w:val="00932685"/>
    <w:rsid w:val="00943223"/>
    <w:rsid w:val="00951FD5"/>
    <w:rsid w:val="009525D5"/>
    <w:rsid w:val="00953CC5"/>
    <w:rsid w:val="009547B0"/>
    <w:rsid w:val="009602D3"/>
    <w:rsid w:val="0096403F"/>
    <w:rsid w:val="009660D4"/>
    <w:rsid w:val="00966F23"/>
    <w:rsid w:val="00966F98"/>
    <w:rsid w:val="00967111"/>
    <w:rsid w:val="0096757E"/>
    <w:rsid w:val="00970B4F"/>
    <w:rsid w:val="00971FBD"/>
    <w:rsid w:val="009740CF"/>
    <w:rsid w:val="00975DEE"/>
    <w:rsid w:val="00980720"/>
    <w:rsid w:val="009827E2"/>
    <w:rsid w:val="00982C7D"/>
    <w:rsid w:val="00983C52"/>
    <w:rsid w:val="009849BE"/>
    <w:rsid w:val="0098620C"/>
    <w:rsid w:val="009868DE"/>
    <w:rsid w:val="00987939"/>
    <w:rsid w:val="009934AF"/>
    <w:rsid w:val="0099527F"/>
    <w:rsid w:val="00995393"/>
    <w:rsid w:val="009A47BA"/>
    <w:rsid w:val="009B022E"/>
    <w:rsid w:val="009B0B17"/>
    <w:rsid w:val="009C59BA"/>
    <w:rsid w:val="009C7E38"/>
    <w:rsid w:val="009D04C5"/>
    <w:rsid w:val="009D124D"/>
    <w:rsid w:val="009D1438"/>
    <w:rsid w:val="009D258A"/>
    <w:rsid w:val="009D35C7"/>
    <w:rsid w:val="009D510B"/>
    <w:rsid w:val="009D6F42"/>
    <w:rsid w:val="009D7B62"/>
    <w:rsid w:val="009E5A8E"/>
    <w:rsid w:val="009F16B4"/>
    <w:rsid w:val="009F1835"/>
    <w:rsid w:val="009F2BAA"/>
    <w:rsid w:val="009F5D1C"/>
    <w:rsid w:val="009F6E64"/>
    <w:rsid w:val="009F7CE5"/>
    <w:rsid w:val="00A03A61"/>
    <w:rsid w:val="00A07C79"/>
    <w:rsid w:val="00A1580A"/>
    <w:rsid w:val="00A1672B"/>
    <w:rsid w:val="00A21A27"/>
    <w:rsid w:val="00A227F4"/>
    <w:rsid w:val="00A23CFA"/>
    <w:rsid w:val="00A27137"/>
    <w:rsid w:val="00A32B05"/>
    <w:rsid w:val="00A36479"/>
    <w:rsid w:val="00A36956"/>
    <w:rsid w:val="00A42244"/>
    <w:rsid w:val="00A4479B"/>
    <w:rsid w:val="00A44AB7"/>
    <w:rsid w:val="00A5024C"/>
    <w:rsid w:val="00A53489"/>
    <w:rsid w:val="00A542D0"/>
    <w:rsid w:val="00A75F1F"/>
    <w:rsid w:val="00A863A3"/>
    <w:rsid w:val="00A90668"/>
    <w:rsid w:val="00A928D2"/>
    <w:rsid w:val="00A93DCA"/>
    <w:rsid w:val="00A9560D"/>
    <w:rsid w:val="00A957FB"/>
    <w:rsid w:val="00A960E7"/>
    <w:rsid w:val="00A96B9C"/>
    <w:rsid w:val="00A9721A"/>
    <w:rsid w:val="00AA4AC1"/>
    <w:rsid w:val="00AA4C49"/>
    <w:rsid w:val="00AA605B"/>
    <w:rsid w:val="00AA62CB"/>
    <w:rsid w:val="00AA769B"/>
    <w:rsid w:val="00AA7A11"/>
    <w:rsid w:val="00AB2427"/>
    <w:rsid w:val="00AB25B6"/>
    <w:rsid w:val="00AB34DA"/>
    <w:rsid w:val="00AC486E"/>
    <w:rsid w:val="00AC5F82"/>
    <w:rsid w:val="00AD0D74"/>
    <w:rsid w:val="00AD2544"/>
    <w:rsid w:val="00AD3239"/>
    <w:rsid w:val="00AD7EF8"/>
    <w:rsid w:val="00AE108C"/>
    <w:rsid w:val="00AE118E"/>
    <w:rsid w:val="00AE4E94"/>
    <w:rsid w:val="00AE62E4"/>
    <w:rsid w:val="00AE67DC"/>
    <w:rsid w:val="00AF2788"/>
    <w:rsid w:val="00AF2BC2"/>
    <w:rsid w:val="00AF5C75"/>
    <w:rsid w:val="00AF6E3F"/>
    <w:rsid w:val="00AF6F85"/>
    <w:rsid w:val="00B04151"/>
    <w:rsid w:val="00B0466B"/>
    <w:rsid w:val="00B047B5"/>
    <w:rsid w:val="00B06B41"/>
    <w:rsid w:val="00B165BA"/>
    <w:rsid w:val="00B22066"/>
    <w:rsid w:val="00B220D2"/>
    <w:rsid w:val="00B22262"/>
    <w:rsid w:val="00B22E56"/>
    <w:rsid w:val="00B24E70"/>
    <w:rsid w:val="00B26AF1"/>
    <w:rsid w:val="00B274DC"/>
    <w:rsid w:val="00B3057E"/>
    <w:rsid w:val="00B30CFB"/>
    <w:rsid w:val="00B364A1"/>
    <w:rsid w:val="00B4177B"/>
    <w:rsid w:val="00B43151"/>
    <w:rsid w:val="00B44D66"/>
    <w:rsid w:val="00B45DE5"/>
    <w:rsid w:val="00B54F75"/>
    <w:rsid w:val="00B56E76"/>
    <w:rsid w:val="00B63804"/>
    <w:rsid w:val="00B645B6"/>
    <w:rsid w:val="00B65F9A"/>
    <w:rsid w:val="00B662B6"/>
    <w:rsid w:val="00B67118"/>
    <w:rsid w:val="00B777E6"/>
    <w:rsid w:val="00B83284"/>
    <w:rsid w:val="00B86AC5"/>
    <w:rsid w:val="00B87F6B"/>
    <w:rsid w:val="00B9076B"/>
    <w:rsid w:val="00B92076"/>
    <w:rsid w:val="00B95024"/>
    <w:rsid w:val="00B9600C"/>
    <w:rsid w:val="00BA0456"/>
    <w:rsid w:val="00BA0C20"/>
    <w:rsid w:val="00BA1DBD"/>
    <w:rsid w:val="00BA1F6C"/>
    <w:rsid w:val="00BA4218"/>
    <w:rsid w:val="00BA4AC2"/>
    <w:rsid w:val="00BA528B"/>
    <w:rsid w:val="00BB1F45"/>
    <w:rsid w:val="00BB47FB"/>
    <w:rsid w:val="00BB51F5"/>
    <w:rsid w:val="00BC31C8"/>
    <w:rsid w:val="00BC5795"/>
    <w:rsid w:val="00BC70D9"/>
    <w:rsid w:val="00BC7288"/>
    <w:rsid w:val="00BD09CE"/>
    <w:rsid w:val="00BD5EF4"/>
    <w:rsid w:val="00BD7A17"/>
    <w:rsid w:val="00BE0373"/>
    <w:rsid w:val="00BE07D7"/>
    <w:rsid w:val="00BE1890"/>
    <w:rsid w:val="00BF1558"/>
    <w:rsid w:val="00BF20D1"/>
    <w:rsid w:val="00BF2489"/>
    <w:rsid w:val="00BF2D45"/>
    <w:rsid w:val="00BF46E1"/>
    <w:rsid w:val="00C03FCC"/>
    <w:rsid w:val="00C077D1"/>
    <w:rsid w:val="00C1062A"/>
    <w:rsid w:val="00C1591F"/>
    <w:rsid w:val="00C224F2"/>
    <w:rsid w:val="00C247D3"/>
    <w:rsid w:val="00C25029"/>
    <w:rsid w:val="00C3560C"/>
    <w:rsid w:val="00C44AE1"/>
    <w:rsid w:val="00C52BCD"/>
    <w:rsid w:val="00C562A2"/>
    <w:rsid w:val="00C57047"/>
    <w:rsid w:val="00C62B78"/>
    <w:rsid w:val="00C657A7"/>
    <w:rsid w:val="00C65FCA"/>
    <w:rsid w:val="00C73E3E"/>
    <w:rsid w:val="00C77063"/>
    <w:rsid w:val="00C773D2"/>
    <w:rsid w:val="00C777C6"/>
    <w:rsid w:val="00C81FE6"/>
    <w:rsid w:val="00C91182"/>
    <w:rsid w:val="00C93AFF"/>
    <w:rsid w:val="00CA089C"/>
    <w:rsid w:val="00CA4A4A"/>
    <w:rsid w:val="00CB17D9"/>
    <w:rsid w:val="00CB6E2D"/>
    <w:rsid w:val="00CC2915"/>
    <w:rsid w:val="00CC5126"/>
    <w:rsid w:val="00CD751B"/>
    <w:rsid w:val="00CD79DF"/>
    <w:rsid w:val="00CE714F"/>
    <w:rsid w:val="00CF576A"/>
    <w:rsid w:val="00CF7666"/>
    <w:rsid w:val="00CF7A9C"/>
    <w:rsid w:val="00D0280D"/>
    <w:rsid w:val="00D10212"/>
    <w:rsid w:val="00D12E91"/>
    <w:rsid w:val="00D13723"/>
    <w:rsid w:val="00D16EB0"/>
    <w:rsid w:val="00D22CA4"/>
    <w:rsid w:val="00D320B2"/>
    <w:rsid w:val="00D320DA"/>
    <w:rsid w:val="00D33344"/>
    <w:rsid w:val="00D36C75"/>
    <w:rsid w:val="00D407DF"/>
    <w:rsid w:val="00D4235C"/>
    <w:rsid w:val="00D43152"/>
    <w:rsid w:val="00D46956"/>
    <w:rsid w:val="00D50A1D"/>
    <w:rsid w:val="00D51CB6"/>
    <w:rsid w:val="00D543AD"/>
    <w:rsid w:val="00D578CB"/>
    <w:rsid w:val="00D61E20"/>
    <w:rsid w:val="00D65EC0"/>
    <w:rsid w:val="00D736BD"/>
    <w:rsid w:val="00D74069"/>
    <w:rsid w:val="00D744BF"/>
    <w:rsid w:val="00D747E2"/>
    <w:rsid w:val="00D75EEF"/>
    <w:rsid w:val="00D80E60"/>
    <w:rsid w:val="00D91996"/>
    <w:rsid w:val="00D96433"/>
    <w:rsid w:val="00DA1B72"/>
    <w:rsid w:val="00DA2808"/>
    <w:rsid w:val="00DA3B9C"/>
    <w:rsid w:val="00DA3E57"/>
    <w:rsid w:val="00DA4B0A"/>
    <w:rsid w:val="00DA6BF1"/>
    <w:rsid w:val="00DB6061"/>
    <w:rsid w:val="00DC25EF"/>
    <w:rsid w:val="00DC3D92"/>
    <w:rsid w:val="00DD0683"/>
    <w:rsid w:val="00DD440F"/>
    <w:rsid w:val="00DD4978"/>
    <w:rsid w:val="00DD4EDD"/>
    <w:rsid w:val="00DD5E1C"/>
    <w:rsid w:val="00DD6BF4"/>
    <w:rsid w:val="00DE3D37"/>
    <w:rsid w:val="00DE3F73"/>
    <w:rsid w:val="00DE657F"/>
    <w:rsid w:val="00DF30A5"/>
    <w:rsid w:val="00DF310E"/>
    <w:rsid w:val="00DF6DDE"/>
    <w:rsid w:val="00E062F9"/>
    <w:rsid w:val="00E06E5C"/>
    <w:rsid w:val="00E15814"/>
    <w:rsid w:val="00E17650"/>
    <w:rsid w:val="00E21713"/>
    <w:rsid w:val="00E24066"/>
    <w:rsid w:val="00E25D2E"/>
    <w:rsid w:val="00E27B52"/>
    <w:rsid w:val="00E3674A"/>
    <w:rsid w:val="00E368B2"/>
    <w:rsid w:val="00E368F2"/>
    <w:rsid w:val="00E523D6"/>
    <w:rsid w:val="00E52D03"/>
    <w:rsid w:val="00E54AA3"/>
    <w:rsid w:val="00E600DE"/>
    <w:rsid w:val="00E6314C"/>
    <w:rsid w:val="00E63A69"/>
    <w:rsid w:val="00E665CA"/>
    <w:rsid w:val="00E70A48"/>
    <w:rsid w:val="00E72202"/>
    <w:rsid w:val="00E73365"/>
    <w:rsid w:val="00E73989"/>
    <w:rsid w:val="00E776F6"/>
    <w:rsid w:val="00E800CE"/>
    <w:rsid w:val="00E832CE"/>
    <w:rsid w:val="00E850EA"/>
    <w:rsid w:val="00E901A3"/>
    <w:rsid w:val="00E9347A"/>
    <w:rsid w:val="00E95063"/>
    <w:rsid w:val="00E97B6D"/>
    <w:rsid w:val="00EA4765"/>
    <w:rsid w:val="00EB2615"/>
    <w:rsid w:val="00EB42CB"/>
    <w:rsid w:val="00EB4C38"/>
    <w:rsid w:val="00EB7A94"/>
    <w:rsid w:val="00EC3C6F"/>
    <w:rsid w:val="00ED0E26"/>
    <w:rsid w:val="00ED194B"/>
    <w:rsid w:val="00ED1D98"/>
    <w:rsid w:val="00ED29F1"/>
    <w:rsid w:val="00ED3E00"/>
    <w:rsid w:val="00EE43E5"/>
    <w:rsid w:val="00EE693E"/>
    <w:rsid w:val="00EF1695"/>
    <w:rsid w:val="00EF2074"/>
    <w:rsid w:val="00EF2FB0"/>
    <w:rsid w:val="00EF75CC"/>
    <w:rsid w:val="00EF7B4E"/>
    <w:rsid w:val="00F017BF"/>
    <w:rsid w:val="00F06E96"/>
    <w:rsid w:val="00F11410"/>
    <w:rsid w:val="00F16A5D"/>
    <w:rsid w:val="00F23C34"/>
    <w:rsid w:val="00F26441"/>
    <w:rsid w:val="00F27938"/>
    <w:rsid w:val="00F3097D"/>
    <w:rsid w:val="00F37620"/>
    <w:rsid w:val="00F378F2"/>
    <w:rsid w:val="00F42ADA"/>
    <w:rsid w:val="00F472DE"/>
    <w:rsid w:val="00F500A7"/>
    <w:rsid w:val="00F529B1"/>
    <w:rsid w:val="00F53200"/>
    <w:rsid w:val="00F56B46"/>
    <w:rsid w:val="00F617D2"/>
    <w:rsid w:val="00F65645"/>
    <w:rsid w:val="00F7229A"/>
    <w:rsid w:val="00F75C7D"/>
    <w:rsid w:val="00F85C28"/>
    <w:rsid w:val="00F919EA"/>
    <w:rsid w:val="00F94B7A"/>
    <w:rsid w:val="00F9550A"/>
    <w:rsid w:val="00F974BA"/>
    <w:rsid w:val="00FA5FB3"/>
    <w:rsid w:val="00FA6675"/>
    <w:rsid w:val="00FB174B"/>
    <w:rsid w:val="00FB70D0"/>
    <w:rsid w:val="00FC4249"/>
    <w:rsid w:val="00FC52BE"/>
    <w:rsid w:val="00FC7A41"/>
    <w:rsid w:val="00FD0121"/>
    <w:rsid w:val="00FD4864"/>
    <w:rsid w:val="00FD6247"/>
    <w:rsid w:val="00FE059A"/>
    <w:rsid w:val="00FE4900"/>
    <w:rsid w:val="00FE49AA"/>
    <w:rsid w:val="00FE502F"/>
    <w:rsid w:val="00FE52E6"/>
    <w:rsid w:val="00FF24FA"/>
    <w:rsid w:val="00FF5C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62888-1AE2-44F1-BD12-73FB5CD6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FE49AA"/>
    <w:rPr>
      <w:sz w:val="20"/>
    </w:rPr>
  </w:style>
  <w:style w:type="character" w:customStyle="1" w:styleId="TextonotaalfinalCar">
    <w:name w:val="Texto nota al final Car"/>
    <w:basedOn w:val="Fuentedeprrafopredeter"/>
    <w:link w:val="Textonotaalfinal"/>
    <w:uiPriority w:val="99"/>
    <w:semiHidden/>
    <w:rsid w:val="00FE49AA"/>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FE4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48251242">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1161612">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34A7-6B30-41DE-A51A-24EC42B4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7</Pages>
  <Words>2806</Words>
  <Characters>15435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143</cp:revision>
  <cp:lastPrinted>2017-06-09T19:30:00Z</cp:lastPrinted>
  <dcterms:created xsi:type="dcterms:W3CDTF">2017-05-16T11:59:00Z</dcterms:created>
  <dcterms:modified xsi:type="dcterms:W3CDTF">2017-09-11T19:57:00Z</dcterms:modified>
</cp:coreProperties>
</file>