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BD47F9">
        <w:rPr>
          <w:rFonts w:ascii="Arial" w:hAnsi="Arial" w:cs="Arial"/>
          <w:bCs/>
          <w:sz w:val="18"/>
          <w:szCs w:val="18"/>
        </w:rPr>
        <w:t>4</w:t>
      </w:r>
      <w:r w:rsidR="00381816">
        <w:rPr>
          <w:rFonts w:ascii="Arial" w:hAnsi="Arial" w:cs="Arial"/>
          <w:bCs/>
          <w:sz w:val="18"/>
          <w:szCs w:val="18"/>
        </w:rPr>
        <w:t>-201</w:t>
      </w:r>
      <w:r w:rsidR="00BD47F9">
        <w:rPr>
          <w:rFonts w:ascii="Arial" w:hAnsi="Arial" w:cs="Arial"/>
          <w:bCs/>
          <w:sz w:val="18"/>
          <w:szCs w:val="18"/>
        </w:rPr>
        <w:t>5</w:t>
      </w:r>
      <w:r w:rsidR="00381816">
        <w:rPr>
          <w:rFonts w:ascii="Arial" w:hAnsi="Arial" w:cs="Arial"/>
          <w:bCs/>
          <w:sz w:val="18"/>
          <w:szCs w:val="18"/>
        </w:rPr>
        <w:t>-00</w:t>
      </w:r>
      <w:r w:rsidR="00BD47F9">
        <w:rPr>
          <w:rFonts w:ascii="Arial" w:hAnsi="Arial" w:cs="Arial"/>
          <w:bCs/>
          <w:sz w:val="18"/>
          <w:szCs w:val="18"/>
        </w:rPr>
        <w:t>027</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BD47F9">
        <w:rPr>
          <w:rFonts w:ascii="Arial" w:hAnsi="Arial" w:cs="Arial"/>
          <w:iCs/>
          <w:sz w:val="18"/>
          <w:szCs w:val="18"/>
        </w:rPr>
        <w:t xml:space="preserve">Henry Quintero Rodríguez </w:t>
      </w:r>
    </w:p>
    <w:p w:rsidR="00226D5F" w:rsidRPr="007C5A02"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B62DAB">
        <w:rPr>
          <w:rFonts w:ascii="Arial" w:hAnsi="Arial" w:cs="Arial"/>
          <w:bCs/>
          <w:sz w:val="18"/>
          <w:szCs w:val="18"/>
        </w:rPr>
        <w:t xml:space="preserve"> – Muebles Galaxia Ángel y Echeverry Ltda.</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D47F9">
        <w:rPr>
          <w:rFonts w:ascii="Arial" w:hAnsi="Arial" w:cs="Arial"/>
          <w:sz w:val="18"/>
          <w:szCs w:val="18"/>
        </w:rPr>
        <w:t xml:space="preserve">Cuarto </w:t>
      </w:r>
      <w:r w:rsidR="00907F08">
        <w:rPr>
          <w:rFonts w:ascii="Arial" w:hAnsi="Arial" w:cs="Arial"/>
          <w:sz w:val="18"/>
          <w:szCs w:val="18"/>
        </w:rPr>
        <w:t>Laboral del Circuito de Pereira</w:t>
      </w:r>
    </w:p>
    <w:p w:rsidR="00334FB7" w:rsidRDefault="00907F08" w:rsidP="002D566E">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B55DAE" w:rsidRDefault="00B55DAE" w:rsidP="00B55DAE">
      <w:pPr>
        <w:spacing w:line="276" w:lineRule="auto"/>
        <w:contextualSpacing/>
        <w:jc w:val="both"/>
        <w:rPr>
          <w:rFonts w:ascii="Arial" w:hAnsi="Arial" w:cs="Arial"/>
          <w:b/>
          <w:bCs/>
          <w:sz w:val="18"/>
          <w:szCs w:val="18"/>
        </w:rPr>
      </w:pPr>
    </w:p>
    <w:p w:rsidR="00B55DAE" w:rsidRPr="00B55DAE" w:rsidRDefault="00B55DAE" w:rsidP="00B55DAE">
      <w:pPr>
        <w:spacing w:line="276" w:lineRule="auto"/>
        <w:contextualSpacing/>
        <w:jc w:val="both"/>
        <w:rPr>
          <w:rFonts w:ascii="Arial" w:hAnsi="Arial" w:cs="Arial"/>
          <w:bCs/>
          <w:sz w:val="18"/>
          <w:szCs w:val="18"/>
        </w:rPr>
      </w:pPr>
      <w:r w:rsidRPr="00B55DAE">
        <w:rPr>
          <w:rFonts w:ascii="Arial" w:hAnsi="Arial" w:cs="Arial"/>
          <w:b/>
          <w:bCs/>
          <w:sz w:val="18"/>
          <w:szCs w:val="18"/>
        </w:rPr>
        <w:t>Tema:</w:t>
      </w:r>
      <w:r w:rsidRPr="00B55DAE">
        <w:rPr>
          <w:rFonts w:ascii="Arial" w:hAnsi="Arial" w:cs="Arial"/>
          <w:b/>
          <w:bCs/>
          <w:sz w:val="18"/>
          <w:szCs w:val="18"/>
        </w:rPr>
        <w:tab/>
      </w:r>
      <w:r w:rsidRPr="00B55DAE">
        <w:rPr>
          <w:rFonts w:ascii="Arial" w:hAnsi="Arial" w:cs="Arial"/>
          <w:b/>
          <w:bCs/>
          <w:sz w:val="18"/>
          <w:szCs w:val="18"/>
        </w:rPr>
        <w:tab/>
      </w:r>
      <w:r w:rsidRPr="00B55DAE">
        <w:rPr>
          <w:rFonts w:ascii="Arial" w:hAnsi="Arial" w:cs="Arial"/>
          <w:b/>
          <w:bCs/>
          <w:sz w:val="18"/>
          <w:szCs w:val="18"/>
        </w:rPr>
        <w:tab/>
      </w:r>
      <w:r w:rsidRPr="00B55DAE">
        <w:rPr>
          <w:rFonts w:ascii="Arial" w:hAnsi="Arial" w:cs="Arial"/>
          <w:b/>
          <w:bCs/>
          <w:sz w:val="18"/>
          <w:szCs w:val="18"/>
        </w:rPr>
        <w:tab/>
      </w:r>
      <w:r w:rsidR="00334FB7" w:rsidRPr="00B55DAE">
        <w:rPr>
          <w:rFonts w:ascii="Arial" w:hAnsi="Arial" w:cs="Arial"/>
          <w:b/>
          <w:bCs/>
          <w:sz w:val="18"/>
          <w:szCs w:val="18"/>
        </w:rPr>
        <w:t xml:space="preserve">PENSIÓN DE VEJEZ </w:t>
      </w:r>
      <w:r w:rsidRPr="00B55DAE">
        <w:rPr>
          <w:rFonts w:ascii="Arial" w:hAnsi="Arial" w:cs="Arial"/>
          <w:b/>
          <w:bCs/>
          <w:sz w:val="18"/>
          <w:szCs w:val="18"/>
        </w:rPr>
        <w:t>- RÉGIMEN</w:t>
      </w:r>
      <w:r w:rsidR="00647141" w:rsidRPr="00B55DAE">
        <w:rPr>
          <w:rFonts w:ascii="Arial" w:hAnsi="Arial" w:cs="Arial"/>
          <w:b/>
          <w:bCs/>
          <w:sz w:val="18"/>
          <w:szCs w:val="18"/>
        </w:rPr>
        <w:t xml:space="preserve"> DE TRANSICIÓN</w:t>
      </w:r>
      <w:r w:rsidRPr="00B55DAE">
        <w:rPr>
          <w:rFonts w:ascii="Arial" w:hAnsi="Arial" w:cs="Arial"/>
          <w:b/>
          <w:bCs/>
          <w:sz w:val="18"/>
          <w:szCs w:val="18"/>
        </w:rPr>
        <w:t xml:space="preserve"> - </w:t>
      </w:r>
      <w:r w:rsidR="00647141" w:rsidRPr="00B55DAE">
        <w:rPr>
          <w:rFonts w:ascii="Arial" w:hAnsi="Arial" w:cs="Arial"/>
          <w:b/>
          <w:bCs/>
          <w:sz w:val="18"/>
          <w:szCs w:val="18"/>
        </w:rPr>
        <w:t>REQUISITOS PENSIÓN DE VEJEZ – ACUERDO 049/90</w:t>
      </w:r>
      <w:r w:rsidRPr="00B55DAE">
        <w:rPr>
          <w:rFonts w:ascii="Arial" w:hAnsi="Arial" w:cs="Arial"/>
          <w:b/>
          <w:bCs/>
          <w:sz w:val="18"/>
          <w:szCs w:val="18"/>
        </w:rPr>
        <w:t xml:space="preserve"> – INTERESES MORATORIOS -</w:t>
      </w:r>
      <w:r w:rsidRPr="00B55DAE">
        <w:rPr>
          <w:rFonts w:ascii="Arial" w:hAnsi="Arial" w:cs="Arial"/>
          <w:bCs/>
          <w:sz w:val="18"/>
          <w:szCs w:val="18"/>
        </w:rPr>
        <w:t xml:space="preserve"> </w:t>
      </w:r>
      <w:r w:rsidRPr="00B55DAE">
        <w:rPr>
          <w:rFonts w:ascii="Arial" w:hAnsi="Arial" w:cs="Arial"/>
          <w:bCs/>
          <w:sz w:val="18"/>
          <w:szCs w:val="18"/>
        </w:rPr>
        <w:t xml:space="preserve">De entrada debe decirse que como el señor Henry Quintero Rodríguez acredita en total 1.027 semanas cotizadas, conforme al artículo 20 del Decreto 758/90, tiene derecho a una tasa de reemplazo equivalente al 75% del </w:t>
      </w:r>
      <w:proofErr w:type="spellStart"/>
      <w:r w:rsidRPr="00B55DAE">
        <w:rPr>
          <w:rFonts w:ascii="Arial" w:hAnsi="Arial" w:cs="Arial"/>
          <w:bCs/>
          <w:sz w:val="18"/>
          <w:szCs w:val="18"/>
        </w:rPr>
        <w:t>IBL</w:t>
      </w:r>
      <w:proofErr w:type="spellEnd"/>
      <w:r w:rsidRPr="00B55DAE">
        <w:rPr>
          <w:rFonts w:ascii="Arial" w:hAnsi="Arial" w:cs="Arial"/>
          <w:bCs/>
          <w:sz w:val="18"/>
          <w:szCs w:val="18"/>
        </w:rPr>
        <w:t>.</w:t>
      </w:r>
    </w:p>
    <w:p w:rsidR="00B55DAE" w:rsidRPr="00B55DAE" w:rsidRDefault="00B55DAE" w:rsidP="00B55DAE">
      <w:pPr>
        <w:spacing w:line="276" w:lineRule="auto"/>
        <w:contextualSpacing/>
        <w:jc w:val="both"/>
        <w:rPr>
          <w:rFonts w:ascii="Arial" w:hAnsi="Arial" w:cs="Arial"/>
          <w:bCs/>
          <w:sz w:val="18"/>
          <w:szCs w:val="18"/>
        </w:rPr>
      </w:pPr>
    </w:p>
    <w:p w:rsidR="00B55DAE" w:rsidRPr="00B55DAE" w:rsidRDefault="00B55DAE" w:rsidP="00B55DAE">
      <w:pPr>
        <w:spacing w:line="276" w:lineRule="auto"/>
        <w:contextualSpacing/>
        <w:jc w:val="both"/>
        <w:rPr>
          <w:rFonts w:ascii="Arial" w:hAnsi="Arial" w:cs="Arial"/>
          <w:bCs/>
          <w:sz w:val="18"/>
          <w:szCs w:val="18"/>
        </w:rPr>
      </w:pPr>
      <w:r w:rsidRPr="00B55DAE">
        <w:rPr>
          <w:rFonts w:ascii="Arial" w:hAnsi="Arial" w:cs="Arial"/>
          <w:bCs/>
          <w:sz w:val="18"/>
          <w:szCs w:val="18"/>
        </w:rPr>
        <w:t>Conforme a la copia de la cédula de ciudadanía, visible a folio 8 del cd. 1, el demandante, nació el 11/11/1953, lo que significa que a la entrada en vigencia la Ley 100 de 1993, esto es, el 1 de abril de 1994, contaba con 40 años de edad, faltándole 20 años para arribar a la edad requerida para acceder a la subvención por vejez.</w:t>
      </w:r>
    </w:p>
    <w:p w:rsidR="00B55DAE" w:rsidRPr="00B55DAE" w:rsidRDefault="00B55DAE" w:rsidP="00B55DAE">
      <w:pPr>
        <w:spacing w:line="276" w:lineRule="auto"/>
        <w:contextualSpacing/>
        <w:jc w:val="both"/>
        <w:rPr>
          <w:rFonts w:ascii="Arial" w:hAnsi="Arial" w:cs="Arial"/>
          <w:bCs/>
          <w:sz w:val="18"/>
          <w:szCs w:val="18"/>
        </w:rPr>
      </w:pPr>
    </w:p>
    <w:p w:rsidR="00B55DAE" w:rsidRPr="00B55DAE" w:rsidRDefault="00B55DAE" w:rsidP="00B55DAE">
      <w:pPr>
        <w:spacing w:line="276" w:lineRule="auto"/>
        <w:contextualSpacing/>
        <w:jc w:val="both"/>
        <w:rPr>
          <w:rFonts w:ascii="Arial" w:hAnsi="Arial" w:cs="Arial"/>
          <w:bCs/>
          <w:sz w:val="18"/>
          <w:szCs w:val="18"/>
        </w:rPr>
      </w:pPr>
      <w:r w:rsidRPr="00B55DAE">
        <w:rPr>
          <w:rFonts w:ascii="Arial" w:hAnsi="Arial" w:cs="Arial"/>
          <w:bCs/>
          <w:sz w:val="18"/>
          <w:szCs w:val="18"/>
        </w:rPr>
        <w:t xml:space="preserve">Así pues, es de recibo acudir al artículo 21 de la Ley 100 de 1993, a fin de determinar la forma de calcular su </w:t>
      </w:r>
      <w:proofErr w:type="spellStart"/>
      <w:r w:rsidRPr="00B55DAE">
        <w:rPr>
          <w:rFonts w:ascii="Arial" w:hAnsi="Arial" w:cs="Arial"/>
          <w:bCs/>
          <w:sz w:val="18"/>
          <w:szCs w:val="18"/>
        </w:rPr>
        <w:t>IBL</w:t>
      </w:r>
      <w:proofErr w:type="spellEnd"/>
      <w:r w:rsidRPr="00B55DAE">
        <w:rPr>
          <w:rFonts w:ascii="Arial" w:hAnsi="Arial" w:cs="Arial"/>
          <w:bCs/>
          <w:sz w:val="18"/>
          <w:szCs w:val="18"/>
        </w:rPr>
        <w:t xml:space="preserve"> y como quiera que no cotizó más de 1.250  semanas en toda su vida laboral, solo es procedente efectuar el cálculo, con los salarios devengados en los últimos 10 años que laboró, contados a partir de la fecha de la última cotización, que lo fue el 31/01/2014. </w:t>
      </w:r>
    </w:p>
    <w:p w:rsidR="00B55DAE" w:rsidRPr="00B55DAE" w:rsidRDefault="00B55DAE" w:rsidP="00B55DAE">
      <w:pPr>
        <w:spacing w:line="276" w:lineRule="auto"/>
        <w:contextualSpacing/>
        <w:jc w:val="both"/>
        <w:rPr>
          <w:rFonts w:ascii="Arial" w:hAnsi="Arial" w:cs="Arial"/>
          <w:bCs/>
          <w:sz w:val="18"/>
          <w:szCs w:val="18"/>
        </w:rPr>
      </w:pPr>
      <w:bookmarkStart w:id="0" w:name="_GoBack"/>
      <w:bookmarkEnd w:id="0"/>
    </w:p>
    <w:p w:rsidR="00B55DAE" w:rsidRPr="00B55DAE" w:rsidRDefault="00B55DAE" w:rsidP="00B55DAE">
      <w:pPr>
        <w:spacing w:line="276" w:lineRule="auto"/>
        <w:contextualSpacing/>
        <w:jc w:val="both"/>
        <w:rPr>
          <w:rFonts w:ascii="Arial" w:hAnsi="Arial" w:cs="Arial"/>
          <w:bCs/>
          <w:sz w:val="18"/>
          <w:szCs w:val="18"/>
        </w:rPr>
      </w:pPr>
      <w:r w:rsidRPr="00B55DAE">
        <w:rPr>
          <w:rFonts w:ascii="Arial" w:hAnsi="Arial" w:cs="Arial"/>
          <w:bCs/>
          <w:sz w:val="18"/>
          <w:szCs w:val="18"/>
        </w:rPr>
        <w:t xml:space="preserve">Conforme con lo anterior, según la liquidación que hace parte integral del acta que se suscriba con ocasión de esta diligencia, se tiene que para el 01/02/2014, su </w:t>
      </w:r>
      <w:proofErr w:type="spellStart"/>
      <w:r w:rsidRPr="00B55DAE">
        <w:rPr>
          <w:rFonts w:ascii="Arial" w:hAnsi="Arial" w:cs="Arial"/>
          <w:bCs/>
          <w:sz w:val="18"/>
          <w:szCs w:val="18"/>
        </w:rPr>
        <w:t>IBL</w:t>
      </w:r>
      <w:proofErr w:type="spellEnd"/>
      <w:r w:rsidRPr="00B55DAE">
        <w:rPr>
          <w:rFonts w:ascii="Arial" w:hAnsi="Arial" w:cs="Arial"/>
          <w:bCs/>
          <w:sz w:val="18"/>
          <w:szCs w:val="18"/>
        </w:rPr>
        <w:t xml:space="preserve"> es de $558.830, que al extraérsele el 75% de la tasa de reemplazo aplicable, arroja una primera mesada pensional por valor de $439.372, inferior al </w:t>
      </w:r>
      <w:proofErr w:type="spellStart"/>
      <w:proofErr w:type="gramStart"/>
      <w:r w:rsidRPr="00B55DAE">
        <w:rPr>
          <w:rFonts w:ascii="Arial" w:hAnsi="Arial" w:cs="Arial"/>
          <w:bCs/>
          <w:sz w:val="18"/>
          <w:szCs w:val="18"/>
        </w:rPr>
        <w:t>SMLMV</w:t>
      </w:r>
      <w:proofErr w:type="spellEnd"/>
      <w:r w:rsidRPr="00B55DAE">
        <w:rPr>
          <w:rFonts w:ascii="Arial" w:hAnsi="Arial" w:cs="Arial"/>
          <w:bCs/>
          <w:sz w:val="18"/>
          <w:szCs w:val="18"/>
        </w:rPr>
        <w:t xml:space="preserve"> ,</w:t>
      </w:r>
      <w:proofErr w:type="gramEnd"/>
      <w:r w:rsidRPr="00B55DAE">
        <w:rPr>
          <w:rFonts w:ascii="Arial" w:hAnsi="Arial" w:cs="Arial"/>
          <w:bCs/>
          <w:sz w:val="18"/>
          <w:szCs w:val="18"/>
        </w:rPr>
        <w:t xml:space="preserve"> por lo que la prestación deberá entonces reconocerse sobre este valor.</w:t>
      </w:r>
    </w:p>
    <w:p w:rsidR="00B55DAE" w:rsidRPr="00B55DAE" w:rsidRDefault="00B55DAE" w:rsidP="00B55DAE">
      <w:pPr>
        <w:spacing w:line="276" w:lineRule="auto"/>
        <w:contextualSpacing/>
        <w:jc w:val="both"/>
        <w:rPr>
          <w:rFonts w:ascii="Arial" w:hAnsi="Arial" w:cs="Arial"/>
          <w:bCs/>
          <w:sz w:val="18"/>
          <w:szCs w:val="18"/>
        </w:rPr>
      </w:pPr>
    </w:p>
    <w:p w:rsidR="00647141" w:rsidRPr="00B55DAE" w:rsidRDefault="00B55DAE" w:rsidP="00B55DAE">
      <w:pPr>
        <w:spacing w:line="276" w:lineRule="auto"/>
        <w:contextualSpacing/>
        <w:jc w:val="both"/>
        <w:rPr>
          <w:rFonts w:ascii="Arial" w:hAnsi="Arial" w:cs="Arial"/>
          <w:bCs/>
          <w:sz w:val="18"/>
          <w:szCs w:val="18"/>
        </w:rPr>
      </w:pPr>
      <w:r w:rsidRPr="00B55DAE">
        <w:rPr>
          <w:rFonts w:ascii="Arial" w:hAnsi="Arial" w:cs="Arial"/>
          <w:bCs/>
          <w:sz w:val="18"/>
          <w:szCs w:val="18"/>
        </w:rPr>
        <w:t>En este orden de ideas, se genera como retroactivo pensional desde el 01/02/2014 y el 31/07/2017 un total de $29´755.624, respecto de la cual se autorizará a la entidad demandada a realizar los descuentos correspondientes por concepto de aportes a salud.</w:t>
      </w:r>
    </w:p>
    <w:p w:rsidR="009254DD" w:rsidRPr="00B55DAE" w:rsidRDefault="00B55DAE" w:rsidP="00B55DAE">
      <w:pPr>
        <w:spacing w:line="276" w:lineRule="auto"/>
        <w:ind w:left="2127" w:hanging="2127"/>
        <w:contextualSpacing/>
        <w:jc w:val="both"/>
        <w:rPr>
          <w:rFonts w:ascii="Arial" w:hAnsi="Arial" w:cs="Arial"/>
          <w:bCs/>
          <w:sz w:val="18"/>
          <w:szCs w:val="18"/>
        </w:rPr>
      </w:pPr>
      <w:r w:rsidRPr="00B55DAE">
        <w:rPr>
          <w:rFonts w:ascii="Arial" w:hAnsi="Arial" w:cs="Arial"/>
          <w:bCs/>
          <w:sz w:val="18"/>
          <w:szCs w:val="18"/>
        </w:rPr>
        <w:t>(…)</w:t>
      </w:r>
    </w:p>
    <w:p w:rsidR="00B55DAE" w:rsidRPr="00B55DAE" w:rsidRDefault="00B55DAE" w:rsidP="00B55DAE">
      <w:pPr>
        <w:jc w:val="both"/>
        <w:rPr>
          <w:rFonts w:ascii="Arial" w:hAnsi="Arial" w:cs="Arial"/>
          <w:sz w:val="18"/>
          <w:szCs w:val="18"/>
        </w:rPr>
      </w:pPr>
      <w:r w:rsidRPr="00B55DAE">
        <w:rPr>
          <w:rFonts w:ascii="Arial" w:hAnsi="Arial" w:cs="Arial"/>
          <w:sz w:val="18"/>
          <w:szCs w:val="18"/>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B55DAE" w:rsidRPr="00B55DAE" w:rsidRDefault="00B55DAE" w:rsidP="00B55DAE">
      <w:pPr>
        <w:jc w:val="both"/>
        <w:rPr>
          <w:rFonts w:ascii="Arial" w:hAnsi="Arial" w:cs="Arial"/>
          <w:sz w:val="18"/>
          <w:szCs w:val="18"/>
        </w:rPr>
      </w:pPr>
      <w:r>
        <w:rPr>
          <w:rFonts w:ascii="Arial" w:hAnsi="Arial" w:cs="Arial"/>
          <w:sz w:val="18"/>
          <w:szCs w:val="18"/>
        </w:rPr>
        <w:t>(…)</w:t>
      </w:r>
    </w:p>
    <w:p w:rsidR="00B55DAE" w:rsidRPr="00B55DAE" w:rsidRDefault="00B55DAE" w:rsidP="00B55DAE">
      <w:pPr>
        <w:jc w:val="both"/>
        <w:rPr>
          <w:rFonts w:ascii="Arial" w:hAnsi="Arial" w:cs="Arial"/>
          <w:sz w:val="18"/>
          <w:szCs w:val="18"/>
        </w:rPr>
      </w:pPr>
      <w:r w:rsidRPr="00B55DAE">
        <w:rPr>
          <w:rFonts w:ascii="Arial" w:hAnsi="Arial" w:cs="Arial"/>
          <w:sz w:val="18"/>
          <w:szCs w:val="18"/>
        </w:rPr>
        <w:t>Encuentra la Sala, teniendo en cuenta que la solicitud de reconocimiento pensional fue presentada por la demandante el día 13/02/2014 –momento para el cual cumplía con la totalidad de requisitos para acceder a la pensión- que la entidad contaba hasta el 12/06/2014 para efectuar el reconocimiento de las mesadas pensionales respectivas; sin embargo, ello no ocurrió, conforme se ha expuesto a lo largo de esta providencia, de tal manera que los intereses deberán correr a partir del día siguiente a la última calenda anunciada, esto es, 13/06/2014 y hasta el pago efectivo de la obligación.</w:t>
      </w:r>
    </w:p>
    <w:p w:rsidR="007A2CF3" w:rsidRDefault="007A2CF3" w:rsidP="002D566E">
      <w:pPr>
        <w:spacing w:line="276" w:lineRule="auto"/>
        <w:ind w:left="2127" w:hanging="2127"/>
        <w:contextualSpacing/>
        <w:jc w:val="both"/>
        <w:rPr>
          <w:rFonts w:ascii="Arial" w:hAnsi="Arial" w:cs="Arial"/>
          <w:bCs/>
          <w:i/>
          <w:color w:val="00B0F0"/>
          <w:sz w:val="18"/>
          <w:szCs w:val="18"/>
          <w:lang w:val="es-ES"/>
        </w:rPr>
      </w:pPr>
    </w:p>
    <w:p w:rsidR="00982203" w:rsidRPr="00AC486E" w:rsidRDefault="00982203"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9E4A86" w:rsidP="002D566E">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veintinueve </w:t>
      </w:r>
      <w:r w:rsidR="00226D5F" w:rsidRPr="00AC486E">
        <w:rPr>
          <w:rFonts w:ascii="Arial" w:eastAsia="Calibri" w:hAnsi="Arial" w:cs="Arial"/>
          <w:szCs w:val="24"/>
          <w:lang w:val="es-CO" w:eastAsia="en-US"/>
        </w:rPr>
        <w:t>(</w:t>
      </w:r>
      <w:r>
        <w:rPr>
          <w:rFonts w:ascii="Arial" w:eastAsia="Calibri" w:hAnsi="Arial" w:cs="Arial"/>
          <w:szCs w:val="24"/>
          <w:lang w:val="es-CO" w:eastAsia="en-US"/>
        </w:rPr>
        <w:t>29</w:t>
      </w:r>
      <w:r w:rsidR="00226D5F"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agosto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Pr>
          <w:rFonts w:ascii="Arial" w:eastAsia="Calibri" w:hAnsi="Arial" w:cs="Arial"/>
          <w:szCs w:val="24"/>
          <w:lang w:val="es-CO" w:eastAsia="en-US"/>
        </w:rPr>
        <w:t>8</w:t>
      </w:r>
      <w:r w:rsidR="00334FB7">
        <w:rPr>
          <w:rFonts w:ascii="Arial" w:eastAsia="Calibri" w:hAnsi="Arial" w:cs="Arial"/>
          <w:szCs w:val="24"/>
          <w:lang w:val="es-CO" w:eastAsia="en-US"/>
        </w:rPr>
        <w:t>:</w:t>
      </w:r>
      <w:r>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BD47F9">
        <w:rPr>
          <w:rFonts w:ascii="Arial" w:hAnsi="Arial" w:cs="Arial"/>
          <w:bCs/>
          <w:color w:val="000000"/>
          <w:szCs w:val="24"/>
          <w:lang w:eastAsia="es-CO"/>
        </w:rPr>
        <w:t xml:space="preserve">recurso de apelación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BD47F9">
        <w:rPr>
          <w:rFonts w:ascii="Arial" w:hAnsi="Arial" w:cs="Arial"/>
          <w:szCs w:val="24"/>
        </w:rPr>
        <w:t xml:space="preserve">14 </w:t>
      </w:r>
      <w:r w:rsidR="00226D5F" w:rsidRPr="00AC486E">
        <w:rPr>
          <w:rFonts w:ascii="Arial" w:hAnsi="Arial" w:cs="Arial"/>
          <w:szCs w:val="24"/>
        </w:rPr>
        <w:t xml:space="preserve">de </w:t>
      </w:r>
      <w:r w:rsidR="00BD47F9">
        <w:rPr>
          <w:rFonts w:ascii="Arial" w:hAnsi="Arial" w:cs="Arial"/>
          <w:szCs w:val="24"/>
        </w:rPr>
        <w:t xml:space="preserve">junio </w:t>
      </w:r>
      <w:r w:rsidR="00226D5F" w:rsidRPr="00AC486E">
        <w:rPr>
          <w:rFonts w:ascii="Arial" w:hAnsi="Arial" w:cs="Arial"/>
          <w:szCs w:val="24"/>
        </w:rPr>
        <w:t>de 201</w:t>
      </w:r>
      <w:r w:rsidR="00381816">
        <w:rPr>
          <w:rFonts w:ascii="Arial" w:hAnsi="Arial" w:cs="Arial"/>
          <w:szCs w:val="24"/>
        </w:rPr>
        <w:t>6</w:t>
      </w:r>
      <w:r w:rsidR="00226D5F" w:rsidRPr="00AC486E">
        <w:rPr>
          <w:rFonts w:ascii="Arial" w:hAnsi="Arial" w:cs="Arial"/>
          <w:szCs w:val="24"/>
        </w:rPr>
        <w:t xml:space="preserve"> por el Juzgado </w:t>
      </w:r>
      <w:r w:rsidR="00BD47F9">
        <w:rPr>
          <w:rFonts w:ascii="Arial" w:hAnsi="Arial" w:cs="Arial"/>
          <w:szCs w:val="24"/>
        </w:rPr>
        <w:t xml:space="preserve">Cuarto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F13C65">
        <w:rPr>
          <w:rFonts w:ascii="Arial" w:hAnsi="Arial" w:cs="Arial"/>
          <w:szCs w:val="24"/>
        </w:rPr>
        <w:t xml:space="preserve">el </w:t>
      </w:r>
      <w:r w:rsidR="003440CA">
        <w:rPr>
          <w:rFonts w:ascii="Arial" w:hAnsi="Arial" w:cs="Arial"/>
          <w:szCs w:val="24"/>
        </w:rPr>
        <w:t xml:space="preserve">señor </w:t>
      </w:r>
      <w:r w:rsidR="00BD47F9">
        <w:rPr>
          <w:rFonts w:ascii="Arial" w:hAnsi="Arial" w:cs="Arial"/>
          <w:b/>
          <w:szCs w:val="24"/>
        </w:rPr>
        <w:t xml:space="preserve">Henry Quintero Rodríguez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Pr>
          <w:rFonts w:ascii="Arial" w:hAnsi="Arial" w:cs="Arial"/>
          <w:b/>
          <w:bCs/>
          <w:szCs w:val="24"/>
        </w:rPr>
        <w:t xml:space="preserve"> </w:t>
      </w:r>
      <w:r w:rsidRPr="009E4A86">
        <w:rPr>
          <w:rFonts w:ascii="Arial" w:hAnsi="Arial" w:cs="Arial"/>
          <w:bCs/>
          <w:szCs w:val="24"/>
        </w:rPr>
        <w:t xml:space="preserve">y </w:t>
      </w:r>
      <w:r w:rsidRPr="009E4A86">
        <w:rPr>
          <w:rFonts w:ascii="Arial" w:hAnsi="Arial" w:cs="Arial"/>
          <w:b/>
          <w:bCs/>
          <w:szCs w:val="24"/>
        </w:rPr>
        <w:lastRenderedPageBreak/>
        <w:t>Muebles Galaxia Ángel y Echeverry Ltda.</w:t>
      </w:r>
      <w:r>
        <w:rPr>
          <w:rFonts w:ascii="Arial" w:hAnsi="Arial" w:cs="Arial"/>
          <w:b/>
          <w:bCs/>
          <w:szCs w:val="24"/>
        </w:rPr>
        <w:t xml:space="preserve">, </w:t>
      </w:r>
      <w:r w:rsidR="00AD7995">
        <w:rPr>
          <w:rFonts w:ascii="Arial" w:hAnsi="Arial" w:cs="Arial"/>
          <w:bCs/>
          <w:iCs/>
          <w:szCs w:val="24"/>
        </w:rPr>
        <w:t>radicado bajo el N° 66001-31-05-00</w:t>
      </w:r>
      <w:r w:rsidR="00BD47F9">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BD47F9">
        <w:rPr>
          <w:rFonts w:ascii="Arial" w:hAnsi="Arial" w:cs="Arial"/>
          <w:bCs/>
          <w:iCs/>
          <w:szCs w:val="24"/>
        </w:rPr>
        <w:t>5</w:t>
      </w:r>
      <w:r w:rsidR="00AD7995">
        <w:rPr>
          <w:rFonts w:ascii="Arial" w:hAnsi="Arial" w:cs="Arial"/>
          <w:bCs/>
          <w:iCs/>
          <w:szCs w:val="24"/>
        </w:rPr>
        <w:t>-00</w:t>
      </w:r>
      <w:r w:rsidR="00BD47F9">
        <w:rPr>
          <w:rFonts w:ascii="Arial" w:hAnsi="Arial" w:cs="Arial"/>
          <w:bCs/>
          <w:iCs/>
          <w:szCs w:val="24"/>
        </w:rPr>
        <w:t>027</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BD47F9" w:rsidRDefault="00BD47F9" w:rsidP="002D566E">
      <w:pPr>
        <w:spacing w:line="276" w:lineRule="auto"/>
        <w:contextualSpacing/>
        <w:rPr>
          <w:rFonts w:ascii="Arial" w:hAnsi="Arial" w:cs="Arial"/>
          <w:szCs w:val="24"/>
        </w:rPr>
      </w:pPr>
      <w:r>
        <w:rPr>
          <w:rFonts w:ascii="Arial" w:hAnsi="Arial" w:cs="Arial"/>
          <w:szCs w:val="24"/>
        </w:rPr>
        <w:t>Curador Ad-</w:t>
      </w:r>
      <w:proofErr w:type="spellStart"/>
      <w:r>
        <w:rPr>
          <w:rFonts w:ascii="Arial" w:hAnsi="Arial" w:cs="Arial"/>
          <w:szCs w:val="24"/>
        </w:rPr>
        <w:t>litem</w:t>
      </w:r>
      <w:proofErr w:type="spellEnd"/>
      <w:r>
        <w:rPr>
          <w:rFonts w:ascii="Arial" w:hAnsi="Arial" w:cs="Arial"/>
          <w:szCs w:val="24"/>
        </w:rPr>
        <w:t xml:space="preserve"> Muebles Galaxia S.A.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973B2" w:rsidRDefault="00465508" w:rsidP="00334FB7">
      <w:pPr>
        <w:spacing w:line="276" w:lineRule="auto"/>
        <w:jc w:val="both"/>
        <w:rPr>
          <w:rFonts w:ascii="Arial" w:hAnsi="Arial" w:cs="Arial"/>
          <w:szCs w:val="24"/>
        </w:rPr>
      </w:pPr>
      <w:r>
        <w:rPr>
          <w:rFonts w:ascii="Arial" w:hAnsi="Arial" w:cs="Arial"/>
          <w:szCs w:val="24"/>
        </w:rPr>
        <w:t xml:space="preserve">Pretende </w:t>
      </w:r>
      <w:r w:rsidR="00812492">
        <w:rPr>
          <w:rFonts w:ascii="Arial" w:hAnsi="Arial" w:cs="Arial"/>
          <w:szCs w:val="24"/>
        </w:rPr>
        <w:t>el</w:t>
      </w:r>
      <w:r w:rsidR="00107B3E">
        <w:rPr>
          <w:rFonts w:ascii="Arial" w:hAnsi="Arial" w:cs="Arial"/>
          <w:szCs w:val="24"/>
        </w:rPr>
        <w:t xml:space="preserve"> </w:t>
      </w:r>
      <w:r w:rsidR="00A957FB">
        <w:rPr>
          <w:rFonts w:ascii="Arial" w:hAnsi="Arial" w:cs="Arial"/>
          <w:szCs w:val="24"/>
        </w:rPr>
        <w:t xml:space="preserve">señor </w:t>
      </w:r>
      <w:r w:rsidR="00BD47F9">
        <w:rPr>
          <w:rFonts w:ascii="Arial" w:hAnsi="Arial" w:cs="Arial"/>
          <w:szCs w:val="24"/>
        </w:rPr>
        <w:t xml:space="preserve">Henry Quintero Rodríguez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 la empresa Muebles Galaxia Ángel </w:t>
      </w:r>
      <w:r w:rsidR="00334FB7">
        <w:rPr>
          <w:rFonts w:ascii="Arial" w:hAnsi="Arial" w:cs="Arial"/>
          <w:szCs w:val="24"/>
        </w:rPr>
        <w:t xml:space="preserve"> </w:t>
      </w:r>
      <w:r w:rsidR="00B973B2">
        <w:rPr>
          <w:rFonts w:ascii="Arial" w:hAnsi="Arial" w:cs="Arial"/>
          <w:szCs w:val="24"/>
        </w:rPr>
        <w:t>y Echeverry Ltda. incurrió en mora en el pago de los aportes que debió realizarle en el lapso comprendido entre el 06/02/1990 y septiembre de 199</w:t>
      </w:r>
      <w:r w:rsidR="007D4E04">
        <w:rPr>
          <w:rFonts w:ascii="Arial" w:hAnsi="Arial" w:cs="Arial"/>
          <w:szCs w:val="24"/>
        </w:rPr>
        <w:t>9</w:t>
      </w:r>
      <w:r w:rsidR="00B973B2">
        <w:rPr>
          <w:rFonts w:ascii="Arial" w:hAnsi="Arial" w:cs="Arial"/>
          <w:szCs w:val="24"/>
        </w:rPr>
        <w:t xml:space="preserve">, en consecuencia, se declare que </w:t>
      </w:r>
      <w:proofErr w:type="spellStart"/>
      <w:r w:rsidR="00B973B2">
        <w:rPr>
          <w:rFonts w:ascii="Arial" w:hAnsi="Arial" w:cs="Arial"/>
          <w:szCs w:val="24"/>
        </w:rPr>
        <w:t>Colpensiones</w:t>
      </w:r>
      <w:proofErr w:type="spellEnd"/>
      <w:r w:rsidR="00B973B2">
        <w:rPr>
          <w:rFonts w:ascii="Arial" w:hAnsi="Arial" w:cs="Arial"/>
          <w:szCs w:val="24"/>
        </w:rPr>
        <w:t xml:space="preserve"> debe tenerlos en cuenta para el reconocimiento de la pensión, por lo establecido en el artículo 24 de la Ley 100/93.</w:t>
      </w:r>
    </w:p>
    <w:p w:rsidR="00B973B2" w:rsidRDefault="00B973B2" w:rsidP="00334FB7">
      <w:pPr>
        <w:spacing w:line="276" w:lineRule="auto"/>
        <w:jc w:val="both"/>
        <w:rPr>
          <w:rFonts w:ascii="Arial" w:hAnsi="Arial" w:cs="Arial"/>
          <w:szCs w:val="24"/>
        </w:rPr>
      </w:pPr>
    </w:p>
    <w:p w:rsidR="00B973B2" w:rsidRDefault="00B973B2" w:rsidP="00334FB7">
      <w:pPr>
        <w:spacing w:line="276" w:lineRule="auto"/>
        <w:jc w:val="both"/>
        <w:rPr>
          <w:rFonts w:ascii="Arial" w:hAnsi="Arial" w:cs="Arial"/>
          <w:szCs w:val="24"/>
        </w:rPr>
      </w:pPr>
      <w:r>
        <w:rPr>
          <w:rFonts w:ascii="Arial" w:hAnsi="Arial" w:cs="Arial"/>
          <w:szCs w:val="24"/>
        </w:rPr>
        <w:t xml:space="preserve">Así mismo, se declare que es beneficiario del régimen de transición, que le es aplicable el Acuerdo 049/90, normativa bajo la cual cumple los requisitos para pensionarse desde el 01/02/2014, por lo que debe reconocérsele el retroactivo debidamente indexado, los intereses moratorios, lo que resulte probado en virtud de las facultades ultra y extra </w:t>
      </w:r>
      <w:proofErr w:type="spellStart"/>
      <w:r>
        <w:rPr>
          <w:rFonts w:ascii="Arial" w:hAnsi="Arial" w:cs="Arial"/>
          <w:szCs w:val="24"/>
        </w:rPr>
        <w:t>petita</w:t>
      </w:r>
      <w:proofErr w:type="spellEnd"/>
      <w:r>
        <w:rPr>
          <w:rFonts w:ascii="Arial" w:hAnsi="Arial" w:cs="Arial"/>
          <w:szCs w:val="24"/>
        </w:rPr>
        <w:t xml:space="preserve"> y las costas procesales.</w:t>
      </w:r>
    </w:p>
    <w:p w:rsidR="00B973B2" w:rsidRDefault="00B973B2" w:rsidP="00334FB7">
      <w:pPr>
        <w:spacing w:line="276" w:lineRule="auto"/>
        <w:jc w:val="both"/>
        <w:rPr>
          <w:rFonts w:ascii="Arial" w:hAnsi="Arial" w:cs="Arial"/>
          <w:szCs w:val="24"/>
        </w:rPr>
      </w:pPr>
    </w:p>
    <w:p w:rsidR="00812492" w:rsidRDefault="00812492" w:rsidP="00334FB7">
      <w:pPr>
        <w:spacing w:line="276" w:lineRule="auto"/>
        <w:jc w:val="both"/>
        <w:rPr>
          <w:rFonts w:ascii="Arial" w:hAnsi="Arial" w:cs="Arial"/>
          <w:szCs w:val="24"/>
        </w:rPr>
      </w:pPr>
      <w:r>
        <w:rPr>
          <w:rFonts w:ascii="Arial" w:hAnsi="Arial" w:cs="Arial"/>
          <w:szCs w:val="24"/>
        </w:rPr>
        <w:t xml:space="preserve">Subsidiariamente solicita </w:t>
      </w:r>
      <w:r w:rsidR="00326B7E">
        <w:rPr>
          <w:rFonts w:ascii="Arial" w:hAnsi="Arial" w:cs="Arial"/>
          <w:szCs w:val="24"/>
        </w:rPr>
        <w:t>que se condene al e</w:t>
      </w:r>
      <w:r w:rsidR="001E5483">
        <w:rPr>
          <w:rFonts w:ascii="Arial" w:hAnsi="Arial" w:cs="Arial"/>
          <w:szCs w:val="24"/>
        </w:rPr>
        <w:t xml:space="preserve">mpleador Muebles Galaxia Ángel y Echeverry Ltda. </w:t>
      </w:r>
      <w:proofErr w:type="gramStart"/>
      <w:r w:rsidR="001E5483">
        <w:rPr>
          <w:rFonts w:ascii="Arial" w:hAnsi="Arial" w:cs="Arial"/>
          <w:szCs w:val="24"/>
        </w:rPr>
        <w:t>a</w:t>
      </w:r>
      <w:proofErr w:type="gramEnd"/>
      <w:r w:rsidR="001E5483">
        <w:rPr>
          <w:rFonts w:ascii="Arial" w:hAnsi="Arial" w:cs="Arial"/>
          <w:szCs w:val="24"/>
        </w:rPr>
        <w:t xml:space="preserve"> cancelar a </w:t>
      </w:r>
      <w:proofErr w:type="spellStart"/>
      <w:r w:rsidR="001E5483">
        <w:rPr>
          <w:rFonts w:ascii="Arial" w:hAnsi="Arial" w:cs="Arial"/>
          <w:szCs w:val="24"/>
        </w:rPr>
        <w:t>Colpensiones</w:t>
      </w:r>
      <w:proofErr w:type="spellEnd"/>
      <w:r w:rsidR="001E5483">
        <w:rPr>
          <w:rFonts w:ascii="Arial" w:hAnsi="Arial" w:cs="Arial"/>
          <w:szCs w:val="24"/>
        </w:rPr>
        <w:t xml:space="preserve"> los aportes en que incurri</w:t>
      </w:r>
      <w:r w:rsidR="00326B7E">
        <w:rPr>
          <w:rFonts w:ascii="Arial" w:hAnsi="Arial" w:cs="Arial"/>
          <w:szCs w:val="24"/>
        </w:rPr>
        <w:t>ó en mora y que esta los tenga en cuenta al momento de reconocer la prestación.</w:t>
      </w:r>
    </w:p>
    <w:p w:rsidR="00812492" w:rsidRDefault="00812492" w:rsidP="00334FB7">
      <w:pPr>
        <w:spacing w:line="276" w:lineRule="auto"/>
        <w:jc w:val="both"/>
        <w:rPr>
          <w:rFonts w:ascii="Arial" w:hAnsi="Arial" w:cs="Arial"/>
          <w:szCs w:val="24"/>
        </w:rPr>
      </w:pPr>
    </w:p>
    <w:p w:rsidR="003E5452"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3E5452">
        <w:rPr>
          <w:rFonts w:ascii="Arial" w:hAnsi="Arial" w:cs="Arial"/>
          <w:szCs w:val="24"/>
        </w:rPr>
        <w:t>11/11/1953</w:t>
      </w:r>
      <w:r w:rsidR="00B21025">
        <w:rPr>
          <w:rFonts w:ascii="Arial" w:hAnsi="Arial" w:cs="Arial"/>
          <w:szCs w:val="24"/>
        </w:rPr>
        <w:t xml:space="preserve">, por lo que </w:t>
      </w:r>
      <w:r w:rsidR="00DC1D9A">
        <w:rPr>
          <w:rFonts w:ascii="Arial" w:hAnsi="Arial" w:cs="Arial"/>
          <w:szCs w:val="24"/>
        </w:rPr>
        <w:t xml:space="preserve">a la entrada en vigencia </w:t>
      </w:r>
      <w:r w:rsidR="001D6D95">
        <w:rPr>
          <w:rFonts w:ascii="Arial" w:hAnsi="Arial" w:cs="Arial"/>
          <w:szCs w:val="24"/>
        </w:rPr>
        <w:t>de la</w:t>
      </w:r>
      <w:r w:rsidR="002F2634">
        <w:rPr>
          <w:rFonts w:ascii="Arial" w:hAnsi="Arial" w:cs="Arial"/>
          <w:szCs w:val="24"/>
        </w:rPr>
        <w:t xml:space="preserve"> Ley 100/93 tenía </w:t>
      </w:r>
      <w:r w:rsidR="003E5452">
        <w:rPr>
          <w:rFonts w:ascii="Arial" w:hAnsi="Arial" w:cs="Arial"/>
          <w:szCs w:val="24"/>
        </w:rPr>
        <w:t xml:space="preserve">40 </w:t>
      </w:r>
      <w:r w:rsidR="002F2634">
        <w:rPr>
          <w:rFonts w:ascii="Arial" w:hAnsi="Arial" w:cs="Arial"/>
          <w:szCs w:val="24"/>
        </w:rPr>
        <w:t>año</w:t>
      </w:r>
      <w:r w:rsidR="001D6D95">
        <w:rPr>
          <w:rFonts w:ascii="Arial" w:hAnsi="Arial" w:cs="Arial"/>
          <w:szCs w:val="24"/>
        </w:rPr>
        <w:t>s</w:t>
      </w:r>
      <w:r w:rsidR="002F2634">
        <w:rPr>
          <w:rFonts w:ascii="Arial" w:hAnsi="Arial" w:cs="Arial"/>
          <w:szCs w:val="24"/>
        </w:rPr>
        <w:t xml:space="preserve"> cumplidos</w:t>
      </w:r>
      <w:r w:rsidR="003E5452">
        <w:rPr>
          <w:rFonts w:ascii="Arial" w:hAnsi="Arial" w:cs="Arial"/>
          <w:szCs w:val="24"/>
        </w:rPr>
        <w:t xml:space="preserve"> y a la fecha de presentación de la demanda más de 61</w:t>
      </w:r>
      <w:r w:rsidR="00CD0777">
        <w:rPr>
          <w:rFonts w:ascii="Arial" w:hAnsi="Arial" w:cs="Arial"/>
          <w:szCs w:val="24"/>
        </w:rPr>
        <w:t xml:space="preserve">; (ii) </w:t>
      </w:r>
      <w:r w:rsidR="00B21025">
        <w:rPr>
          <w:rFonts w:ascii="Arial" w:hAnsi="Arial" w:cs="Arial"/>
          <w:szCs w:val="24"/>
        </w:rPr>
        <w:t xml:space="preserve">inició su vida laboral el </w:t>
      </w:r>
      <w:r w:rsidR="003E5452">
        <w:rPr>
          <w:rFonts w:ascii="Arial" w:hAnsi="Arial" w:cs="Arial"/>
          <w:szCs w:val="24"/>
        </w:rPr>
        <w:t xml:space="preserve">01/02/1970 </w:t>
      </w:r>
      <w:r w:rsidR="001D6D95">
        <w:rPr>
          <w:rFonts w:ascii="Arial" w:hAnsi="Arial" w:cs="Arial"/>
          <w:szCs w:val="24"/>
        </w:rPr>
        <w:t>y has</w:t>
      </w:r>
      <w:r w:rsidR="003E5452">
        <w:rPr>
          <w:rFonts w:ascii="Arial" w:hAnsi="Arial" w:cs="Arial"/>
          <w:szCs w:val="24"/>
        </w:rPr>
        <w:t>ta el 31/07/2010</w:t>
      </w:r>
      <w:r w:rsidR="00935D5A">
        <w:rPr>
          <w:rFonts w:ascii="Arial" w:hAnsi="Arial" w:cs="Arial"/>
          <w:szCs w:val="24"/>
        </w:rPr>
        <w:t>, según la historia laboral,</w:t>
      </w:r>
      <w:r w:rsidR="001D6D95">
        <w:rPr>
          <w:rFonts w:ascii="Arial" w:hAnsi="Arial" w:cs="Arial"/>
          <w:szCs w:val="24"/>
        </w:rPr>
        <w:t xml:space="preserve"> reunió </w:t>
      </w:r>
      <w:r w:rsidR="003E5452">
        <w:rPr>
          <w:rFonts w:ascii="Arial" w:hAnsi="Arial" w:cs="Arial"/>
          <w:szCs w:val="24"/>
        </w:rPr>
        <w:t>740,85 semanas</w:t>
      </w:r>
      <w:r w:rsidR="00935D5A">
        <w:rPr>
          <w:rFonts w:ascii="Arial" w:hAnsi="Arial" w:cs="Arial"/>
          <w:szCs w:val="24"/>
        </w:rPr>
        <w:t xml:space="preserve"> cotizadas</w:t>
      </w:r>
      <w:r w:rsidR="001D6D95">
        <w:rPr>
          <w:rFonts w:ascii="Arial" w:hAnsi="Arial" w:cs="Arial"/>
          <w:szCs w:val="24"/>
        </w:rPr>
        <w:t xml:space="preserve">; </w:t>
      </w:r>
      <w:r w:rsidR="00B21025">
        <w:rPr>
          <w:rFonts w:ascii="Arial" w:hAnsi="Arial" w:cs="Arial"/>
          <w:szCs w:val="24"/>
        </w:rPr>
        <w:t>(iii)</w:t>
      </w:r>
      <w:r w:rsidR="00935D5A">
        <w:rPr>
          <w:rFonts w:ascii="Arial" w:hAnsi="Arial" w:cs="Arial"/>
          <w:szCs w:val="24"/>
        </w:rPr>
        <w:t xml:space="preserve"> según el mismo documento, estuvo afiliado a través del empleador Muebles Galaxia </w:t>
      </w:r>
      <w:r w:rsidR="005641EF">
        <w:rPr>
          <w:rFonts w:ascii="Arial" w:hAnsi="Arial" w:cs="Arial"/>
          <w:szCs w:val="24"/>
        </w:rPr>
        <w:t>Ángel y Echeverry entre el 06/02/1990 y el 30/09/1999</w:t>
      </w:r>
      <w:r w:rsidR="000379E0">
        <w:rPr>
          <w:rFonts w:ascii="Arial" w:hAnsi="Arial" w:cs="Arial"/>
          <w:szCs w:val="24"/>
        </w:rPr>
        <w:t xml:space="preserve">, periodo dentro del cual las cotizaciones debieron ser continuas, dado que solo existe novedad de retiro a partir de esta última calenda; (iv) </w:t>
      </w:r>
      <w:r w:rsidR="00674854">
        <w:rPr>
          <w:rFonts w:ascii="Arial" w:hAnsi="Arial" w:cs="Arial"/>
          <w:szCs w:val="24"/>
        </w:rPr>
        <w:t>ese interregno equivale a 496,42 semanas, pero solo se le registran 206,86</w:t>
      </w:r>
      <w:r w:rsidR="00931365">
        <w:rPr>
          <w:rFonts w:ascii="Arial" w:hAnsi="Arial" w:cs="Arial"/>
          <w:szCs w:val="24"/>
        </w:rPr>
        <w:t xml:space="preserve">; (v) aunque </w:t>
      </w:r>
      <w:proofErr w:type="spellStart"/>
      <w:r w:rsidR="00931365">
        <w:rPr>
          <w:rFonts w:ascii="Arial" w:hAnsi="Arial" w:cs="Arial"/>
          <w:szCs w:val="24"/>
        </w:rPr>
        <w:t>Colpensiones</w:t>
      </w:r>
      <w:proofErr w:type="spellEnd"/>
      <w:r w:rsidR="00931365">
        <w:rPr>
          <w:rFonts w:ascii="Arial" w:hAnsi="Arial" w:cs="Arial"/>
          <w:szCs w:val="24"/>
        </w:rPr>
        <w:t xml:space="preserve"> no haya efectuado las acciones de recobro, el empleador debe responder por el pago de los aportes dejados de cancelar; (vi) de acuerdo con lo anterior, al 22 de julio de 2005, cuenta con 1.030,41 semanas cotizadas; (vii) cotizó hasta el 31/01/2014, momento en el cual completó 1.160 semanas cotizadas al RPM; (viii) </w:t>
      </w:r>
      <w:r w:rsidR="00846A21">
        <w:rPr>
          <w:rFonts w:ascii="Arial" w:hAnsi="Arial" w:cs="Arial"/>
          <w:szCs w:val="24"/>
        </w:rPr>
        <w:t xml:space="preserve">a partir del 01/02/2014 cumplió los requisitos para acceder a la pensión y se retiró del sistema; (ix) el 13/02/2014 solicitó el </w:t>
      </w:r>
      <w:r w:rsidR="00846A21">
        <w:rPr>
          <w:rFonts w:ascii="Arial" w:hAnsi="Arial" w:cs="Arial"/>
          <w:szCs w:val="24"/>
        </w:rPr>
        <w:lastRenderedPageBreak/>
        <w:t xml:space="preserve">reconocimiento de la pensión, la que le fue negada mediante Resolución N° </w:t>
      </w:r>
      <w:proofErr w:type="spellStart"/>
      <w:r w:rsidR="00846A21">
        <w:rPr>
          <w:rFonts w:ascii="Arial" w:hAnsi="Arial" w:cs="Arial"/>
          <w:szCs w:val="24"/>
        </w:rPr>
        <w:t>GNR</w:t>
      </w:r>
      <w:proofErr w:type="spellEnd"/>
      <w:r w:rsidR="00846A21">
        <w:rPr>
          <w:rFonts w:ascii="Arial" w:hAnsi="Arial" w:cs="Arial"/>
          <w:szCs w:val="24"/>
        </w:rPr>
        <w:t xml:space="preserve"> 128120 del 15/04/2014, frente a la cual interpuso los recursos </w:t>
      </w:r>
      <w:r w:rsidR="00B07793">
        <w:rPr>
          <w:rFonts w:ascii="Arial" w:hAnsi="Arial" w:cs="Arial"/>
          <w:szCs w:val="24"/>
        </w:rPr>
        <w:t>de ley, decididos negativamente; (x) conforme el certificado de existencia y representación legal, la empleadora canceló la matrícula mercantil el 05/12/1996</w:t>
      </w:r>
      <w:r w:rsidR="00467EC2">
        <w:rPr>
          <w:rFonts w:ascii="Arial" w:hAnsi="Arial" w:cs="Arial"/>
          <w:szCs w:val="24"/>
        </w:rPr>
        <w:t>.</w:t>
      </w:r>
    </w:p>
    <w:p w:rsidR="003E5452" w:rsidRDefault="003E5452"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00A81D91">
        <w:rPr>
          <w:rFonts w:ascii="Arial" w:hAnsi="Arial" w:cs="Arial"/>
          <w:szCs w:val="24"/>
        </w:rPr>
        <w:t xml:space="preserve">se opuso a las pretensiones de la demanda y como argumentos de defensa expresó que </w:t>
      </w:r>
      <w:r w:rsidR="00A55341">
        <w:rPr>
          <w:rFonts w:ascii="Arial" w:hAnsi="Arial" w:cs="Arial"/>
          <w:szCs w:val="24"/>
        </w:rPr>
        <w:t>a pesar de que fue beneficiario del régimen de transición, lo perdió por no cumplir con la densidad de cotizaciones exigidas por el acto legislativo 01/05; pero que si aun en gracia de discusión se admitiera que lo continúa siendo, no satisface los requisitos establecidos por el Acuerdo 049/90. Respecto a la mora, indicó que el demandante debía probar el vínculo laboral que lo unió a Muebles Galaxia Ángel y Echeverry, máxime cuando existe prueba que a esa empresa le fue cancelada la matricula mercantil en diciembre de 1996, casi 3 años antes a la fecha en que refiere dejó de trabajar en ese establecimiento. I</w:t>
      </w:r>
      <w:r w:rsidR="00A81D91">
        <w:rPr>
          <w:rFonts w:ascii="Arial" w:hAnsi="Arial" w:cs="Arial"/>
          <w:szCs w:val="24"/>
        </w:rPr>
        <w:t>nterpuso 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A55341" w:rsidRDefault="00A55341" w:rsidP="00334FB7">
      <w:pPr>
        <w:spacing w:line="276" w:lineRule="auto"/>
        <w:jc w:val="both"/>
        <w:rPr>
          <w:rFonts w:ascii="Arial" w:hAnsi="Arial" w:cs="Arial"/>
          <w:szCs w:val="24"/>
        </w:rPr>
      </w:pPr>
    </w:p>
    <w:p w:rsidR="00DF0094" w:rsidRDefault="00DF0094" w:rsidP="00334FB7">
      <w:pPr>
        <w:spacing w:line="276" w:lineRule="auto"/>
        <w:jc w:val="both"/>
        <w:rPr>
          <w:rFonts w:ascii="Arial" w:hAnsi="Arial" w:cs="Arial"/>
          <w:szCs w:val="24"/>
        </w:rPr>
      </w:pPr>
      <w:r w:rsidRPr="00DF0094">
        <w:rPr>
          <w:rFonts w:ascii="Arial" w:hAnsi="Arial" w:cs="Arial"/>
          <w:b/>
          <w:szCs w:val="24"/>
        </w:rPr>
        <w:t>Muebles Galaxia Ángel y Echeverry</w:t>
      </w:r>
      <w:r>
        <w:rPr>
          <w:rFonts w:ascii="Arial" w:hAnsi="Arial" w:cs="Arial"/>
          <w:szCs w:val="24"/>
        </w:rPr>
        <w:t>, a través de curador ad-</w:t>
      </w:r>
      <w:proofErr w:type="spellStart"/>
      <w:r>
        <w:rPr>
          <w:rFonts w:ascii="Arial" w:hAnsi="Arial" w:cs="Arial"/>
          <w:szCs w:val="24"/>
        </w:rPr>
        <w:t>litem</w:t>
      </w:r>
      <w:proofErr w:type="spellEnd"/>
      <w:r>
        <w:rPr>
          <w:rFonts w:ascii="Arial" w:hAnsi="Arial" w:cs="Arial"/>
          <w:szCs w:val="24"/>
        </w:rPr>
        <w:t xml:space="preserve"> contestó la demanda y manifestó atenerse a lo probado dentro del proceso. No presentó excepciones de fondo.</w:t>
      </w:r>
    </w:p>
    <w:p w:rsidR="0098021D" w:rsidRDefault="0098021D"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BD47F9">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BD47F9">
        <w:rPr>
          <w:rFonts w:ascii="Arial" w:hAnsi="Arial" w:cs="Arial"/>
          <w:szCs w:val="24"/>
          <w:lang w:eastAsia="es-CO"/>
        </w:rPr>
        <w:t>negó las pretensiones de la demanda y conden</w:t>
      </w:r>
      <w:r w:rsidR="00643263">
        <w:rPr>
          <w:rFonts w:ascii="Arial" w:hAnsi="Arial" w:cs="Arial"/>
          <w:szCs w:val="24"/>
          <w:lang w:eastAsia="es-CO"/>
        </w:rPr>
        <w:t>ó en costas a la parte actora</w:t>
      </w:r>
      <w:r w:rsidR="00BD47F9">
        <w:rPr>
          <w:rFonts w:ascii="Arial" w:hAnsi="Arial" w:cs="Arial"/>
          <w:szCs w:val="24"/>
          <w:lang w:eastAsia="es-CO"/>
        </w:rPr>
        <w:t xml:space="preserve"> a favor de </w:t>
      </w:r>
      <w:proofErr w:type="spellStart"/>
      <w:r w:rsidR="00BD47F9">
        <w:rPr>
          <w:rFonts w:ascii="Arial" w:hAnsi="Arial" w:cs="Arial"/>
          <w:szCs w:val="24"/>
          <w:lang w:eastAsia="es-CO"/>
        </w:rPr>
        <w:t>Colpensiones</w:t>
      </w:r>
      <w:proofErr w:type="spellEnd"/>
      <w:r w:rsidR="00BD47F9">
        <w:rPr>
          <w:rFonts w:ascii="Arial" w:hAnsi="Arial" w:cs="Arial"/>
          <w:szCs w:val="24"/>
          <w:lang w:eastAsia="es-CO"/>
        </w:rPr>
        <w:t>.</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82162" w:rsidRDefault="00770D1E" w:rsidP="00374B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w:t>
      </w:r>
      <w:r w:rsidR="007F3605">
        <w:rPr>
          <w:rFonts w:ascii="Arial" w:hAnsi="Arial" w:cs="Arial"/>
          <w:color w:val="000000"/>
          <w:szCs w:val="24"/>
          <w:lang w:eastAsia="es-CO"/>
        </w:rPr>
        <w:t xml:space="preserve">esa </w:t>
      </w:r>
      <w:r>
        <w:rPr>
          <w:rFonts w:ascii="Arial" w:hAnsi="Arial" w:cs="Arial"/>
          <w:color w:val="000000"/>
          <w:szCs w:val="24"/>
          <w:lang w:eastAsia="es-CO"/>
        </w:rPr>
        <w:t>conclusión argumentó que</w:t>
      </w:r>
      <w:r w:rsidR="00BE6188">
        <w:rPr>
          <w:rFonts w:ascii="Arial" w:hAnsi="Arial" w:cs="Arial"/>
          <w:color w:val="000000"/>
          <w:szCs w:val="24"/>
          <w:lang w:eastAsia="es-CO"/>
        </w:rPr>
        <w:t xml:space="preserve"> </w:t>
      </w:r>
      <w:r w:rsidR="00BD47F9">
        <w:rPr>
          <w:rFonts w:ascii="Arial" w:hAnsi="Arial" w:cs="Arial"/>
          <w:color w:val="000000"/>
          <w:szCs w:val="24"/>
          <w:lang w:eastAsia="es-CO"/>
        </w:rPr>
        <w:t>cuando se alega la existencia de mora patronal, si bien deben tenerse en cuenta los periodos correspondientes</w:t>
      </w:r>
      <w:r w:rsidR="00197819">
        <w:rPr>
          <w:rFonts w:ascii="Arial" w:hAnsi="Arial" w:cs="Arial"/>
          <w:color w:val="000000"/>
          <w:szCs w:val="24"/>
          <w:lang w:eastAsia="es-CO"/>
        </w:rPr>
        <w:t xml:space="preserve"> porque aquella</w:t>
      </w:r>
      <w:r w:rsidR="00643263">
        <w:rPr>
          <w:rFonts w:ascii="Arial" w:hAnsi="Arial" w:cs="Arial"/>
          <w:color w:val="000000"/>
          <w:szCs w:val="24"/>
          <w:lang w:eastAsia="es-CO"/>
        </w:rPr>
        <w:t xml:space="preserve"> – </w:t>
      </w:r>
      <w:r w:rsidR="00643263" w:rsidRPr="00643263">
        <w:rPr>
          <w:rFonts w:ascii="Arial" w:hAnsi="Arial" w:cs="Arial"/>
          <w:i/>
          <w:color w:val="000000"/>
          <w:szCs w:val="24"/>
          <w:lang w:eastAsia="es-CO"/>
        </w:rPr>
        <w:t>la mora-</w:t>
      </w:r>
      <w:r w:rsidR="00197819">
        <w:rPr>
          <w:rFonts w:ascii="Arial" w:hAnsi="Arial" w:cs="Arial"/>
          <w:color w:val="000000"/>
          <w:szCs w:val="24"/>
          <w:lang w:eastAsia="es-CO"/>
        </w:rPr>
        <w:t xml:space="preserve"> debe ser imputada a las administradoras de pensiones</w:t>
      </w:r>
      <w:r w:rsidR="00BD47F9">
        <w:rPr>
          <w:rFonts w:ascii="Arial" w:hAnsi="Arial" w:cs="Arial"/>
          <w:color w:val="000000"/>
          <w:szCs w:val="24"/>
          <w:lang w:eastAsia="es-CO"/>
        </w:rPr>
        <w:t>, es necesario que el afiliado demuestre la existencia de la relación laboral durante el interregno que aduce moroso.</w:t>
      </w:r>
    </w:p>
    <w:p w:rsidR="00031E88" w:rsidRDefault="00031E88" w:rsidP="00374BB5">
      <w:pPr>
        <w:spacing w:line="276" w:lineRule="auto"/>
        <w:jc w:val="both"/>
        <w:rPr>
          <w:rFonts w:ascii="Arial" w:hAnsi="Arial" w:cs="Arial"/>
          <w:color w:val="000000"/>
          <w:szCs w:val="24"/>
          <w:lang w:eastAsia="es-CO"/>
        </w:rPr>
      </w:pPr>
    </w:p>
    <w:p w:rsidR="00582162" w:rsidRDefault="00BD47F9"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Precisado lo anterior, advirtió que revisada la historia laboral </w:t>
      </w:r>
      <w:r w:rsidR="00EC2776">
        <w:rPr>
          <w:rFonts w:ascii="Arial" w:hAnsi="Arial" w:cs="Arial"/>
          <w:color w:val="000000"/>
          <w:szCs w:val="24"/>
          <w:lang w:eastAsia="es-CO"/>
        </w:rPr>
        <w:t xml:space="preserve">visible a folio 92 del cd. 1, era evidente la afiliación del señor Henry Quintero con el empleador Muebles </w:t>
      </w:r>
      <w:r w:rsidR="008B445F">
        <w:rPr>
          <w:rFonts w:ascii="Arial" w:hAnsi="Arial" w:cs="Arial"/>
          <w:color w:val="000000"/>
          <w:szCs w:val="24"/>
          <w:lang w:eastAsia="es-CO"/>
        </w:rPr>
        <w:t>Galaxia</w:t>
      </w:r>
      <w:r w:rsidR="00EC2776">
        <w:rPr>
          <w:rFonts w:ascii="Arial" w:hAnsi="Arial" w:cs="Arial"/>
          <w:color w:val="000000"/>
          <w:szCs w:val="24"/>
          <w:lang w:eastAsia="es-CO"/>
        </w:rPr>
        <w:t xml:space="preserve"> S.A. </w:t>
      </w:r>
      <w:r w:rsidR="008D19E7">
        <w:rPr>
          <w:rFonts w:ascii="Arial" w:hAnsi="Arial" w:cs="Arial"/>
          <w:color w:val="000000"/>
          <w:szCs w:val="24"/>
          <w:lang w:eastAsia="es-CO"/>
        </w:rPr>
        <w:t xml:space="preserve">a partir del 06/02/1990 </w:t>
      </w:r>
      <w:r w:rsidR="00EC2776">
        <w:rPr>
          <w:rFonts w:ascii="Arial" w:hAnsi="Arial" w:cs="Arial"/>
          <w:color w:val="000000"/>
          <w:szCs w:val="24"/>
          <w:lang w:eastAsia="es-CO"/>
        </w:rPr>
        <w:t>y la inexiste</w:t>
      </w:r>
      <w:r w:rsidR="00643263">
        <w:rPr>
          <w:rFonts w:ascii="Arial" w:hAnsi="Arial" w:cs="Arial"/>
          <w:color w:val="000000"/>
          <w:szCs w:val="24"/>
          <w:lang w:eastAsia="es-CO"/>
        </w:rPr>
        <w:t xml:space="preserve">ncia de cotizaciones entre el </w:t>
      </w:r>
      <w:r w:rsidR="008D19E7">
        <w:rPr>
          <w:rFonts w:ascii="Arial" w:hAnsi="Arial" w:cs="Arial"/>
          <w:color w:val="000000"/>
          <w:szCs w:val="24"/>
          <w:lang w:eastAsia="es-CO"/>
        </w:rPr>
        <w:t xml:space="preserve">01/01/1996 </w:t>
      </w:r>
      <w:r w:rsidR="00EC2776">
        <w:rPr>
          <w:rFonts w:ascii="Arial" w:hAnsi="Arial" w:cs="Arial"/>
          <w:color w:val="000000"/>
          <w:szCs w:val="24"/>
          <w:lang w:eastAsia="es-CO"/>
        </w:rPr>
        <w:t>y el 30/09/1999</w:t>
      </w:r>
      <w:r w:rsidR="008D19E7">
        <w:rPr>
          <w:rFonts w:ascii="Arial" w:hAnsi="Arial" w:cs="Arial"/>
          <w:color w:val="000000"/>
          <w:szCs w:val="24"/>
          <w:lang w:eastAsia="es-CO"/>
        </w:rPr>
        <w:t xml:space="preserve">; sin embargo, no podía tener en cuenta la totalidad de las semanas solicitadas en la demanda </w:t>
      </w:r>
      <w:r w:rsidR="00701589">
        <w:rPr>
          <w:rFonts w:ascii="Arial" w:hAnsi="Arial" w:cs="Arial"/>
          <w:color w:val="000000"/>
          <w:szCs w:val="24"/>
          <w:lang w:eastAsia="es-CO"/>
        </w:rPr>
        <w:t xml:space="preserve">porque conforme al certificado de existencia y representación legal </w:t>
      </w:r>
      <w:r w:rsidR="007F3605">
        <w:rPr>
          <w:rFonts w:ascii="Arial" w:hAnsi="Arial" w:cs="Arial"/>
          <w:color w:val="000000"/>
          <w:szCs w:val="24"/>
          <w:lang w:eastAsia="es-CO"/>
        </w:rPr>
        <w:t>–</w:t>
      </w:r>
      <w:proofErr w:type="spellStart"/>
      <w:r w:rsidR="007F3605">
        <w:rPr>
          <w:rFonts w:ascii="Arial" w:hAnsi="Arial" w:cs="Arial"/>
          <w:color w:val="000000"/>
          <w:szCs w:val="24"/>
          <w:lang w:eastAsia="es-CO"/>
        </w:rPr>
        <w:t>fl</w:t>
      </w:r>
      <w:proofErr w:type="spellEnd"/>
      <w:r w:rsidR="007F3605">
        <w:rPr>
          <w:rFonts w:ascii="Arial" w:hAnsi="Arial" w:cs="Arial"/>
          <w:color w:val="000000"/>
          <w:szCs w:val="24"/>
          <w:lang w:eastAsia="es-CO"/>
        </w:rPr>
        <w:t>. 26- el 05/12/1996 se efectuó la cancelación de la matricula mercantil de esa sociedad</w:t>
      </w:r>
      <w:r w:rsidR="00BE6FF8">
        <w:rPr>
          <w:rFonts w:ascii="Arial" w:hAnsi="Arial" w:cs="Arial"/>
          <w:color w:val="000000"/>
          <w:szCs w:val="24"/>
          <w:lang w:eastAsia="es-CO"/>
        </w:rPr>
        <w:t>.</w:t>
      </w:r>
    </w:p>
    <w:p w:rsidR="00BE6FF8" w:rsidRDefault="00BE6FF8" w:rsidP="00BD47F9">
      <w:pPr>
        <w:spacing w:line="276" w:lineRule="auto"/>
        <w:jc w:val="both"/>
        <w:rPr>
          <w:rFonts w:ascii="Arial" w:hAnsi="Arial" w:cs="Arial"/>
          <w:color w:val="000000"/>
          <w:szCs w:val="24"/>
          <w:lang w:eastAsia="es-CO"/>
        </w:rPr>
      </w:pPr>
    </w:p>
    <w:p w:rsidR="00BE6FF8" w:rsidRDefault="00BE6FF8"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el interrogatorio de parte absuelto por el señor Henry Quintero Rodríguez, después del traslado </w:t>
      </w:r>
      <w:r w:rsidR="007C0EBE">
        <w:rPr>
          <w:rFonts w:ascii="Arial" w:hAnsi="Arial" w:cs="Arial"/>
          <w:color w:val="000000"/>
          <w:szCs w:val="24"/>
          <w:lang w:eastAsia="es-CO"/>
        </w:rPr>
        <w:t xml:space="preserve">de Muebles Galaxia al Municipio de Dosquebradas en septiembre de 1996 </w:t>
      </w:r>
      <w:r w:rsidR="007C0EBE" w:rsidRPr="007C0EBE">
        <w:rPr>
          <w:rFonts w:ascii="Arial" w:hAnsi="Arial" w:cs="Arial"/>
          <w:i/>
          <w:color w:val="000000"/>
          <w:szCs w:val="24"/>
          <w:lang w:eastAsia="es-CO"/>
        </w:rPr>
        <w:t>–según la escritura pública N° 3466 de 1996 (</w:t>
      </w:r>
      <w:proofErr w:type="spellStart"/>
      <w:r w:rsidR="007C0EBE" w:rsidRPr="007C0EBE">
        <w:rPr>
          <w:rFonts w:ascii="Arial" w:hAnsi="Arial" w:cs="Arial"/>
          <w:i/>
          <w:color w:val="000000"/>
          <w:szCs w:val="24"/>
          <w:lang w:eastAsia="es-CO"/>
        </w:rPr>
        <w:t>fl</w:t>
      </w:r>
      <w:proofErr w:type="spellEnd"/>
      <w:r w:rsidR="007C0EBE" w:rsidRPr="007C0EBE">
        <w:rPr>
          <w:rFonts w:ascii="Arial" w:hAnsi="Arial" w:cs="Arial"/>
          <w:i/>
          <w:color w:val="000000"/>
          <w:szCs w:val="24"/>
          <w:lang w:eastAsia="es-CO"/>
        </w:rPr>
        <w:t>. 156 cd. 1)-</w:t>
      </w:r>
      <w:r w:rsidR="007C0EBE">
        <w:rPr>
          <w:rFonts w:ascii="Arial" w:hAnsi="Arial" w:cs="Arial"/>
          <w:color w:val="000000"/>
          <w:szCs w:val="24"/>
          <w:lang w:eastAsia="es-CO"/>
        </w:rPr>
        <w:t xml:space="preserve">, las labores las siguió desarrollando en Muebles Pereira S.A., de propiedad de las mismas personas; pero </w:t>
      </w:r>
      <w:r w:rsidR="008D3187">
        <w:rPr>
          <w:rFonts w:ascii="Arial" w:hAnsi="Arial" w:cs="Arial"/>
          <w:color w:val="000000"/>
          <w:szCs w:val="24"/>
          <w:lang w:eastAsia="es-CO"/>
        </w:rPr>
        <w:t xml:space="preserve">como esta empresa no fue vinculada como demandada </w:t>
      </w:r>
      <w:r w:rsidR="007378CD">
        <w:rPr>
          <w:rFonts w:ascii="Arial" w:hAnsi="Arial" w:cs="Arial"/>
          <w:color w:val="000000"/>
          <w:szCs w:val="24"/>
          <w:lang w:eastAsia="es-CO"/>
        </w:rPr>
        <w:t>no pueden tenerse en cuenta los ciclos comprendidos entre enero de 1997 a septiembre de 1999.</w:t>
      </w:r>
    </w:p>
    <w:p w:rsidR="00BB7A47" w:rsidRDefault="00BB7A47" w:rsidP="00BD47F9">
      <w:pPr>
        <w:spacing w:line="276" w:lineRule="auto"/>
        <w:jc w:val="both"/>
        <w:rPr>
          <w:rFonts w:ascii="Arial" w:hAnsi="Arial" w:cs="Arial"/>
          <w:color w:val="000000"/>
          <w:szCs w:val="24"/>
          <w:lang w:eastAsia="es-CO"/>
        </w:rPr>
      </w:pPr>
    </w:p>
    <w:p w:rsidR="00BB7A47" w:rsidRDefault="0066116E" w:rsidP="00BD47F9">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Finalmente, expone la jueza de primera instancia que </w:t>
      </w:r>
      <w:r w:rsidR="00965C0D">
        <w:rPr>
          <w:rFonts w:ascii="Arial" w:hAnsi="Arial" w:cs="Arial"/>
          <w:color w:val="000000"/>
          <w:szCs w:val="24"/>
          <w:lang w:eastAsia="es-CO"/>
        </w:rPr>
        <w:t xml:space="preserve">con las semanas registradas en la historia laboral, más las adicionadas por el año </w:t>
      </w:r>
      <w:r w:rsidR="009E4A86">
        <w:rPr>
          <w:rFonts w:ascii="Arial" w:hAnsi="Arial" w:cs="Arial"/>
          <w:color w:val="000000"/>
          <w:szCs w:val="24"/>
          <w:lang w:eastAsia="es-CO"/>
        </w:rPr>
        <w:t>1996, arriba a un total de 927,</w:t>
      </w:r>
      <w:r w:rsidR="00965C0D">
        <w:rPr>
          <w:rFonts w:ascii="Arial" w:hAnsi="Arial" w:cs="Arial"/>
          <w:color w:val="000000"/>
          <w:szCs w:val="24"/>
          <w:lang w:eastAsia="es-CO"/>
        </w:rPr>
        <w:t>7</w:t>
      </w:r>
      <w:r w:rsidR="009E4A86">
        <w:rPr>
          <w:rFonts w:ascii="Arial" w:hAnsi="Arial" w:cs="Arial"/>
          <w:color w:val="000000"/>
          <w:szCs w:val="24"/>
          <w:lang w:eastAsia="es-CO"/>
        </w:rPr>
        <w:t>,</w:t>
      </w:r>
      <w:r w:rsidR="00965C0D">
        <w:rPr>
          <w:rFonts w:ascii="Arial" w:hAnsi="Arial" w:cs="Arial"/>
          <w:color w:val="000000"/>
          <w:szCs w:val="24"/>
          <w:lang w:eastAsia="es-CO"/>
        </w:rPr>
        <w:t xml:space="preserve"> semanas insuficientes para acceder a la prestación con base en la Ley 100/93 con las modificaciones introducidas por la Ley 79</w:t>
      </w:r>
      <w:r w:rsidR="00B62DAB">
        <w:rPr>
          <w:rFonts w:ascii="Arial" w:hAnsi="Arial" w:cs="Arial"/>
          <w:color w:val="000000"/>
          <w:szCs w:val="24"/>
          <w:lang w:eastAsia="es-CO"/>
        </w:rPr>
        <w:t>7</w:t>
      </w:r>
      <w:r w:rsidR="00965C0D">
        <w:rPr>
          <w:rFonts w:ascii="Arial" w:hAnsi="Arial" w:cs="Arial"/>
          <w:color w:val="000000"/>
          <w:szCs w:val="24"/>
          <w:lang w:eastAsia="es-CO"/>
        </w:rPr>
        <w:t>/03, así como con el Acuerdo 049/90, del cual es beneficiario en virtud de la transición.</w:t>
      </w:r>
    </w:p>
    <w:p w:rsidR="001258BF" w:rsidRDefault="001258BF" w:rsidP="00BD47F9">
      <w:pPr>
        <w:spacing w:line="276" w:lineRule="auto"/>
        <w:jc w:val="both"/>
        <w:rPr>
          <w:rFonts w:ascii="Arial" w:hAnsi="Arial" w:cs="Arial"/>
          <w:color w:val="000000"/>
          <w:szCs w:val="24"/>
          <w:lang w:eastAsia="es-CO"/>
        </w:rPr>
      </w:pPr>
    </w:p>
    <w:p w:rsidR="001258BF" w:rsidRDefault="001258BF" w:rsidP="00BD47F9">
      <w:pPr>
        <w:spacing w:line="276" w:lineRule="auto"/>
        <w:jc w:val="both"/>
        <w:rPr>
          <w:rFonts w:ascii="Arial" w:hAnsi="Arial" w:cs="Arial"/>
          <w:color w:val="000000"/>
          <w:szCs w:val="24"/>
          <w:lang w:eastAsia="es-CO"/>
        </w:rPr>
      </w:pPr>
      <w:r>
        <w:rPr>
          <w:rFonts w:ascii="Arial" w:hAnsi="Arial" w:cs="Arial"/>
          <w:color w:val="000000"/>
          <w:szCs w:val="24"/>
          <w:lang w:eastAsia="es-CO"/>
        </w:rPr>
        <w:t>No obstante lo dicho, aclaró que al demandante le queda la posibilidad de solicitar el tiempo laborado en el Reino de España.</w:t>
      </w:r>
    </w:p>
    <w:p w:rsidR="00BB7A47" w:rsidRDefault="00BB7A47" w:rsidP="00BD47F9">
      <w:pPr>
        <w:spacing w:line="276" w:lineRule="auto"/>
        <w:jc w:val="both"/>
        <w:rPr>
          <w:rFonts w:ascii="Arial" w:hAnsi="Arial" w:cs="Arial"/>
          <w:color w:val="000000"/>
          <w:szCs w:val="24"/>
          <w:lang w:eastAsia="es-CO"/>
        </w:rPr>
      </w:pPr>
    </w:p>
    <w:p w:rsidR="00770D1E" w:rsidRPr="00364783" w:rsidRDefault="00EE2F78" w:rsidP="00770D1E">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Síntesis del recurso de apelación</w:t>
      </w:r>
    </w:p>
    <w:p w:rsidR="00770D1E" w:rsidRDefault="00770D1E" w:rsidP="00770D1E">
      <w:pPr>
        <w:shd w:val="clear" w:color="auto" w:fill="FFFFFF"/>
        <w:spacing w:line="276" w:lineRule="auto"/>
        <w:jc w:val="both"/>
        <w:rPr>
          <w:rFonts w:ascii="Arial" w:hAnsi="Arial" w:cs="Arial"/>
          <w:szCs w:val="24"/>
        </w:rPr>
      </w:pPr>
      <w:r>
        <w:rPr>
          <w:rFonts w:ascii="Arial" w:hAnsi="Arial" w:cs="Arial"/>
          <w:szCs w:val="24"/>
        </w:rPr>
        <w:tab/>
      </w:r>
    </w:p>
    <w:p w:rsidR="00770D1E" w:rsidRDefault="00EE2F78" w:rsidP="00770D1E">
      <w:pPr>
        <w:shd w:val="clear" w:color="auto" w:fill="FFFFFF"/>
        <w:spacing w:line="276" w:lineRule="auto"/>
        <w:jc w:val="both"/>
        <w:rPr>
          <w:rFonts w:ascii="Arial" w:hAnsi="Arial" w:cs="Arial"/>
          <w:szCs w:val="24"/>
        </w:rPr>
      </w:pPr>
      <w:r>
        <w:rPr>
          <w:rFonts w:ascii="Arial" w:hAnsi="Arial" w:cs="Arial"/>
          <w:szCs w:val="24"/>
        </w:rPr>
        <w:t>Inconforme con lo decidido, el apoderado judicial de la parte actora interpuso recurso de apelación y argumentó que si bien ex</w:t>
      </w:r>
      <w:r w:rsidR="00B62DAB">
        <w:rPr>
          <w:rFonts w:ascii="Arial" w:hAnsi="Arial" w:cs="Arial"/>
          <w:szCs w:val="24"/>
        </w:rPr>
        <w:t>iste una cancelación de la matrí</w:t>
      </w:r>
      <w:r>
        <w:rPr>
          <w:rFonts w:ascii="Arial" w:hAnsi="Arial" w:cs="Arial"/>
          <w:szCs w:val="24"/>
        </w:rPr>
        <w:t xml:space="preserve">cula mercantil de Muebles Galaxia S.A., se pudo evidenciar que </w:t>
      </w:r>
      <w:r w:rsidR="00363A80">
        <w:rPr>
          <w:rFonts w:ascii="Arial" w:hAnsi="Arial" w:cs="Arial"/>
          <w:szCs w:val="24"/>
        </w:rPr>
        <w:t xml:space="preserve">lo que ocurrió en realidad  fue un traslado al Municipio de Dosquebradas, donde continuaron ejerciendo labores en una parte de Muebles Pereira, </w:t>
      </w:r>
      <w:r w:rsidR="00F70C94">
        <w:rPr>
          <w:rFonts w:ascii="Arial" w:hAnsi="Arial" w:cs="Arial"/>
          <w:szCs w:val="24"/>
        </w:rPr>
        <w:t xml:space="preserve">por lo que </w:t>
      </w:r>
      <w:r w:rsidR="00363A80">
        <w:rPr>
          <w:rFonts w:ascii="Arial" w:hAnsi="Arial" w:cs="Arial"/>
          <w:szCs w:val="24"/>
        </w:rPr>
        <w:t>los trabajadores continuaron dependiendo de Muebles Galaxia S.A.</w:t>
      </w:r>
      <w:r w:rsidR="00F70C94">
        <w:rPr>
          <w:rFonts w:ascii="Arial" w:hAnsi="Arial" w:cs="Arial"/>
          <w:szCs w:val="24"/>
        </w:rPr>
        <w:t xml:space="preserve"> y, en consecuencia, </w:t>
      </w:r>
      <w:r w:rsidR="00F11BDE">
        <w:rPr>
          <w:rFonts w:ascii="Arial" w:hAnsi="Arial" w:cs="Arial"/>
          <w:szCs w:val="24"/>
        </w:rPr>
        <w:t>debe tenerse en cuenta la totalidad del tiempo indicado en la demanda con ese empleador.</w:t>
      </w:r>
    </w:p>
    <w:p w:rsidR="00770D1E" w:rsidRDefault="00770D1E" w:rsidP="00770D1E">
      <w:pPr>
        <w:spacing w:line="276" w:lineRule="auto"/>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2D566E">
      <w:pPr>
        <w:shd w:val="clear" w:color="auto" w:fill="FFFFFF"/>
        <w:tabs>
          <w:tab w:val="left" w:pos="5197"/>
        </w:tabs>
        <w:spacing w:line="276" w:lineRule="auto"/>
        <w:contextualSpacing/>
        <w:jc w:val="both"/>
        <w:rPr>
          <w:rFonts w:ascii="Arial" w:hAnsi="Arial" w:cs="Arial"/>
          <w:color w:val="000000"/>
          <w:szCs w:val="24"/>
          <w:lang w:eastAsia="es-CO"/>
        </w:rPr>
      </w:pPr>
    </w:p>
    <w:p w:rsidR="00290807" w:rsidRDefault="00A12848" w:rsidP="00675838">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20242B">
        <w:rPr>
          <w:iCs/>
          <w:szCs w:val="24"/>
        </w:rPr>
        <w:t>El s</w:t>
      </w:r>
      <w:r w:rsidR="002F60D9">
        <w:rPr>
          <w:iCs/>
          <w:szCs w:val="24"/>
        </w:rPr>
        <w:t xml:space="preserve">eñor </w:t>
      </w:r>
      <w:r w:rsidR="00BD47F9">
        <w:rPr>
          <w:iCs/>
          <w:szCs w:val="24"/>
        </w:rPr>
        <w:t xml:space="preserve">Henry Quintero Rodríguez </w:t>
      </w:r>
      <w:r w:rsidR="00464A55">
        <w:rPr>
          <w:iCs/>
          <w:szCs w:val="24"/>
        </w:rPr>
        <w:t xml:space="preserve"> </w:t>
      </w:r>
      <w:r w:rsidR="0020242B">
        <w:rPr>
          <w:iCs/>
          <w:szCs w:val="24"/>
        </w:rPr>
        <w:t>es beneficiario</w:t>
      </w:r>
      <w:r w:rsidR="002F60D9" w:rsidRPr="007F1F65">
        <w:rPr>
          <w:iCs/>
          <w:szCs w:val="24"/>
        </w:rPr>
        <w:t xml:space="preserve"> del Régimen</w:t>
      </w:r>
      <w:r w:rsidR="00B07E6F">
        <w:rPr>
          <w:iCs/>
          <w:szCs w:val="24"/>
        </w:rPr>
        <w:t xml:space="preserve"> </w:t>
      </w:r>
      <w:r w:rsidR="00290807">
        <w:rPr>
          <w:iCs/>
          <w:szCs w:val="24"/>
        </w:rPr>
        <w:t xml:space="preserve">de Transición establecido en el artículo 36 de la Ley 100/93? </w:t>
      </w:r>
      <w:r w:rsidR="00C10011">
        <w:rPr>
          <w:iCs/>
          <w:szCs w:val="24"/>
        </w:rPr>
        <w:t xml:space="preserve">   </w:t>
      </w:r>
    </w:p>
    <w:p w:rsidR="002F60D9" w:rsidRDefault="00C10011" w:rsidP="002F60D9">
      <w:pPr>
        <w:pStyle w:val="Textoindependiente"/>
        <w:spacing w:line="276" w:lineRule="auto"/>
        <w:contextualSpacing/>
        <w:rPr>
          <w:iCs/>
          <w:szCs w:val="24"/>
        </w:rPr>
      </w:pPr>
      <w:r>
        <w:rPr>
          <w:iCs/>
          <w:szCs w:val="24"/>
        </w:rPr>
        <w:t xml:space="preserve">                                                                                                                                                                                                                                                                                                                                                                                                                                                                                                                                                                                                                                                                                                                                                                                                                                                                                                                                                                                                                                                                                                                                                                </w:t>
      </w:r>
      <w:r w:rsidR="002F60D9" w:rsidRPr="007F1F65">
        <w:rPr>
          <w:iCs/>
          <w:szCs w:val="24"/>
        </w:rPr>
        <w:t xml:space="preserve"> </w:t>
      </w:r>
    </w:p>
    <w:p w:rsidR="00661B5B" w:rsidRPr="00661B5B" w:rsidRDefault="002F60D9" w:rsidP="00661B5B">
      <w:pPr>
        <w:autoSpaceDE w:val="0"/>
        <w:autoSpaceDN w:val="0"/>
        <w:adjustRightInd w:val="0"/>
        <w:spacing w:line="276" w:lineRule="auto"/>
        <w:jc w:val="both"/>
        <w:rPr>
          <w:rFonts w:ascii="Arial" w:hAnsi="Arial" w:cs="Arial"/>
          <w:bCs/>
          <w:iCs/>
          <w:color w:val="000000"/>
          <w:szCs w:val="24"/>
          <w:lang w:val="es-CO"/>
        </w:rPr>
      </w:pPr>
      <w:r w:rsidRPr="00661B5B">
        <w:rPr>
          <w:rFonts w:ascii="Arial" w:hAnsi="Arial" w:cs="Arial"/>
          <w:iCs/>
          <w:szCs w:val="24"/>
        </w:rPr>
        <w:t>1.</w:t>
      </w:r>
      <w:r w:rsidR="00661B5B">
        <w:rPr>
          <w:rFonts w:ascii="Arial" w:hAnsi="Arial" w:cs="Arial"/>
          <w:iCs/>
          <w:szCs w:val="24"/>
        </w:rPr>
        <w:t>2</w:t>
      </w:r>
      <w:r w:rsidR="00F70C94" w:rsidRPr="00661B5B">
        <w:rPr>
          <w:rFonts w:ascii="Arial" w:hAnsi="Arial" w:cs="Arial"/>
          <w:iCs/>
          <w:szCs w:val="24"/>
        </w:rPr>
        <w:t>. ¿Pueden contabilizarse a favor del actor la totalidad de semanas comprendidas en el periodo indicado en la demanda -06/02/1990 al 30/09/1999- con el empleador Muebles Galaxia Ángel y Echeverry Ltda., a pesar d</w:t>
      </w:r>
      <w:r w:rsidR="00B62DAB">
        <w:rPr>
          <w:rFonts w:ascii="Arial" w:hAnsi="Arial" w:cs="Arial"/>
          <w:iCs/>
          <w:szCs w:val="24"/>
        </w:rPr>
        <w:t>e la cancelación que de la matrí</w:t>
      </w:r>
      <w:r w:rsidR="00F70C94" w:rsidRPr="00661B5B">
        <w:rPr>
          <w:rFonts w:ascii="Arial" w:hAnsi="Arial" w:cs="Arial"/>
          <w:iCs/>
          <w:szCs w:val="24"/>
        </w:rPr>
        <w:t>cula mercantil efectu</w:t>
      </w:r>
      <w:r w:rsidR="002C06C6">
        <w:rPr>
          <w:rFonts w:ascii="Arial" w:hAnsi="Arial" w:cs="Arial"/>
          <w:iCs/>
          <w:szCs w:val="24"/>
        </w:rPr>
        <w:t>ó esa sociedad el</w:t>
      </w:r>
      <w:r w:rsidR="00F70C94" w:rsidRPr="00661B5B">
        <w:rPr>
          <w:rFonts w:ascii="Arial" w:hAnsi="Arial" w:cs="Arial"/>
          <w:iCs/>
          <w:szCs w:val="24"/>
        </w:rPr>
        <w:t xml:space="preserve"> </w:t>
      </w:r>
      <w:r w:rsidR="002C06C6">
        <w:rPr>
          <w:rFonts w:ascii="Arial" w:hAnsi="Arial" w:cs="Arial"/>
          <w:iCs/>
          <w:szCs w:val="24"/>
        </w:rPr>
        <w:t xml:space="preserve">05 de </w:t>
      </w:r>
      <w:r w:rsidR="00F70C94" w:rsidRPr="00661B5B">
        <w:rPr>
          <w:rFonts w:ascii="Arial" w:hAnsi="Arial" w:cs="Arial"/>
          <w:iCs/>
          <w:szCs w:val="24"/>
        </w:rPr>
        <w:t>diciembre de 1996?</w:t>
      </w:r>
      <w:r w:rsidR="00661B5B" w:rsidRPr="00661B5B">
        <w:rPr>
          <w:rFonts w:ascii="Arial" w:hAnsi="Arial" w:cs="Arial"/>
          <w:bCs/>
          <w:iCs/>
          <w:color w:val="000000"/>
          <w:szCs w:val="24"/>
          <w:lang w:val="es-CO"/>
        </w:rPr>
        <w:t xml:space="preserve"> </w:t>
      </w:r>
    </w:p>
    <w:p w:rsidR="00661B5B" w:rsidRDefault="00661B5B" w:rsidP="00661B5B">
      <w:pPr>
        <w:autoSpaceDE w:val="0"/>
        <w:autoSpaceDN w:val="0"/>
        <w:adjustRightInd w:val="0"/>
        <w:spacing w:line="276" w:lineRule="auto"/>
        <w:jc w:val="both"/>
        <w:rPr>
          <w:rFonts w:ascii="Arial" w:hAnsi="Arial" w:cs="Arial"/>
          <w:bCs/>
          <w:iCs/>
          <w:color w:val="000000"/>
          <w:szCs w:val="24"/>
          <w:lang w:val="es-CO"/>
        </w:rPr>
      </w:pPr>
    </w:p>
    <w:p w:rsidR="00661B5B" w:rsidRDefault="00661B5B" w:rsidP="00661B5B">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1.3.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8E0B83" w:rsidRDefault="008E0B83" w:rsidP="00F70C94">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6D1C11">
        <w:rPr>
          <w:rFonts w:ascii="Arial" w:hAnsi="Arial" w:cs="Arial"/>
          <w:color w:val="000000"/>
          <w:szCs w:val="24"/>
          <w:lang w:eastAsia="es-CO"/>
        </w:rPr>
        <w:t>que en el caso de lo</w:t>
      </w:r>
      <w:r w:rsidR="008E227F">
        <w:rPr>
          <w:rFonts w:ascii="Arial" w:hAnsi="Arial" w:cs="Arial"/>
          <w:color w:val="000000"/>
          <w:szCs w:val="24"/>
          <w:lang w:eastAsia="es-CO"/>
        </w:rPr>
        <w:t>s</w:t>
      </w:r>
      <w:r>
        <w:rPr>
          <w:rFonts w:ascii="Arial" w:hAnsi="Arial" w:cs="Arial"/>
          <w:color w:val="000000"/>
          <w:szCs w:val="24"/>
          <w:lang w:eastAsia="es-CO"/>
        </w:rPr>
        <w:t xml:space="preserve"> </w:t>
      </w:r>
      <w:r w:rsidR="006D1C11">
        <w:rPr>
          <w:rFonts w:ascii="Arial" w:hAnsi="Arial" w:cs="Arial"/>
          <w:color w:val="000000"/>
          <w:szCs w:val="24"/>
          <w:lang w:eastAsia="es-CO"/>
        </w:rPr>
        <w:t xml:space="preserve">hombres </w:t>
      </w:r>
      <w:r>
        <w:rPr>
          <w:rFonts w:ascii="Arial" w:hAnsi="Arial" w:cs="Arial"/>
          <w:color w:val="000000"/>
          <w:szCs w:val="24"/>
          <w:lang w:eastAsia="es-CO"/>
        </w:rPr>
        <w:t xml:space="preserve">establece que al 1° de </w:t>
      </w:r>
      <w:r w:rsidR="006D1C11">
        <w:rPr>
          <w:rFonts w:ascii="Arial" w:hAnsi="Arial" w:cs="Arial"/>
          <w:color w:val="000000"/>
          <w:szCs w:val="24"/>
          <w:lang w:eastAsia="es-CO"/>
        </w:rPr>
        <w:t>abril de 1994 tuvieran más de 40</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B07E6F" w:rsidRDefault="00B07E6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2F60D9" w:rsidRPr="00982203">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 xml:space="preserve">de la cédula de ciudadanía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6D1C11">
        <w:rPr>
          <w:rFonts w:ascii="Arial" w:hAnsi="Arial" w:cs="Arial"/>
          <w:color w:val="000000"/>
          <w:szCs w:val="24"/>
          <w:lang w:eastAsia="es-CO"/>
        </w:rPr>
        <w:t>8</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6D1C11">
        <w:rPr>
          <w:rFonts w:ascii="Arial" w:hAnsi="Arial" w:cs="Arial"/>
          <w:color w:val="000000"/>
          <w:szCs w:val="24"/>
          <w:lang w:eastAsia="es-CO"/>
        </w:rPr>
        <w:t xml:space="preserve">el </w:t>
      </w:r>
      <w:r>
        <w:rPr>
          <w:rFonts w:ascii="Arial" w:hAnsi="Arial" w:cs="Arial"/>
          <w:color w:val="000000"/>
          <w:szCs w:val="24"/>
          <w:lang w:eastAsia="es-CO"/>
        </w:rPr>
        <w:t xml:space="preserve">demandante nació el </w:t>
      </w:r>
      <w:r w:rsidR="00290807">
        <w:rPr>
          <w:rFonts w:ascii="Arial" w:hAnsi="Arial" w:cs="Arial"/>
          <w:color w:val="000000"/>
          <w:szCs w:val="24"/>
          <w:lang w:eastAsia="es-CO"/>
        </w:rPr>
        <w:t>11/11/1953</w:t>
      </w:r>
      <w:r>
        <w:rPr>
          <w:rFonts w:ascii="Arial" w:hAnsi="Arial" w:cs="Arial"/>
          <w:color w:val="000000"/>
          <w:szCs w:val="24"/>
          <w:lang w:eastAsia="es-CO"/>
        </w:rPr>
        <w:t xml:space="preserve">, por lo tanto, al 1° de abril de 1994 contaba con </w:t>
      </w:r>
      <w:r w:rsidR="00290807">
        <w:rPr>
          <w:rFonts w:ascii="Arial" w:hAnsi="Arial" w:cs="Arial"/>
          <w:color w:val="000000"/>
          <w:szCs w:val="24"/>
          <w:lang w:eastAsia="es-CO"/>
        </w:rPr>
        <w:t>40</w:t>
      </w:r>
      <w:r w:rsidR="006D1C11">
        <w:rPr>
          <w:rFonts w:ascii="Arial" w:hAnsi="Arial" w:cs="Arial"/>
          <w:color w:val="000000"/>
          <w:szCs w:val="24"/>
          <w:lang w:eastAsia="es-CO"/>
        </w:rPr>
        <w:t xml:space="preserve"> </w:t>
      </w:r>
      <w:r>
        <w:rPr>
          <w:rFonts w:ascii="Arial" w:hAnsi="Arial" w:cs="Arial"/>
          <w:color w:val="000000"/>
          <w:szCs w:val="24"/>
          <w:lang w:eastAsia="es-CO"/>
        </w:rPr>
        <w:t xml:space="preserve">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w:t>
      </w:r>
      <w:r w:rsidR="00290807">
        <w:rPr>
          <w:rFonts w:ascii="Arial" w:hAnsi="Arial" w:cs="Arial"/>
          <w:color w:val="000000"/>
          <w:szCs w:val="24"/>
          <w:lang w:eastAsia="es-CO"/>
        </w:rPr>
        <w:t xml:space="preserve">en </w:t>
      </w:r>
      <w:r>
        <w:rPr>
          <w:rFonts w:ascii="Arial" w:hAnsi="Arial" w:cs="Arial"/>
          <w:color w:val="000000"/>
          <w:szCs w:val="24"/>
          <w:lang w:eastAsia="es-CO"/>
        </w:rPr>
        <w:t xml:space="preserve">el </w:t>
      </w:r>
      <w:r w:rsidR="00290807">
        <w:rPr>
          <w:rFonts w:ascii="Arial" w:hAnsi="Arial" w:cs="Arial"/>
          <w:color w:val="000000"/>
          <w:szCs w:val="24"/>
          <w:lang w:eastAsia="es-CO"/>
        </w:rPr>
        <w:t xml:space="preserve">2013, </w:t>
      </w:r>
      <w:r>
        <w:rPr>
          <w:rFonts w:ascii="Arial" w:hAnsi="Arial" w:cs="Arial"/>
          <w:color w:val="000000"/>
          <w:szCs w:val="24"/>
          <w:lang w:eastAsia="es-CO"/>
        </w:rPr>
        <w:t xml:space="preserve">arribó a los </w:t>
      </w:r>
      <w:r w:rsidR="006D1C11">
        <w:rPr>
          <w:rFonts w:ascii="Arial" w:hAnsi="Arial" w:cs="Arial"/>
          <w:color w:val="000000"/>
          <w:szCs w:val="24"/>
          <w:lang w:eastAsia="es-CO"/>
        </w:rPr>
        <w:t xml:space="preserve">60 </w:t>
      </w:r>
      <w:r>
        <w:rPr>
          <w:rFonts w:ascii="Arial" w:hAnsi="Arial" w:cs="Arial"/>
          <w:color w:val="000000"/>
          <w:szCs w:val="24"/>
          <w:lang w:eastAsia="es-CO"/>
        </w:rPr>
        <w:t>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EA70C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280C49">
        <w:rPr>
          <w:rFonts w:ascii="Arial" w:hAnsi="Arial" w:cs="Arial"/>
          <w:color w:val="000000"/>
          <w:szCs w:val="24"/>
          <w:lang w:eastAsia="es-CO"/>
        </w:rPr>
        <w:t xml:space="preserve"> </w:t>
      </w:r>
      <w:r w:rsidR="00290807">
        <w:rPr>
          <w:rFonts w:ascii="Arial" w:hAnsi="Arial" w:cs="Arial"/>
          <w:color w:val="000000"/>
          <w:szCs w:val="24"/>
          <w:lang w:eastAsia="es-CO"/>
        </w:rPr>
        <w:t>92</w:t>
      </w:r>
      <w:r w:rsidR="006D1C11">
        <w:rPr>
          <w:rFonts w:ascii="Arial" w:hAnsi="Arial" w:cs="Arial"/>
          <w:color w:val="000000"/>
          <w:szCs w:val="24"/>
          <w:lang w:eastAsia="es-CO"/>
        </w:rPr>
        <w:t xml:space="preserve"> </w:t>
      </w:r>
      <w:r w:rsidR="00290807">
        <w:rPr>
          <w:rFonts w:ascii="Arial" w:hAnsi="Arial" w:cs="Arial"/>
          <w:color w:val="000000"/>
          <w:szCs w:val="24"/>
          <w:lang w:eastAsia="es-CO"/>
        </w:rPr>
        <w:t xml:space="preserve">y </w:t>
      </w:r>
      <w:r w:rsidR="00C26AD2">
        <w:rPr>
          <w:rFonts w:ascii="Arial" w:hAnsi="Arial" w:cs="Arial"/>
          <w:color w:val="000000"/>
          <w:szCs w:val="24"/>
          <w:lang w:eastAsia="es-CO"/>
        </w:rPr>
        <w:t>ss.</w:t>
      </w:r>
      <w:r w:rsidR="006D1C11">
        <w:rPr>
          <w:rFonts w:ascii="Arial" w:hAnsi="Arial" w:cs="Arial"/>
          <w:color w:val="000000"/>
          <w:szCs w:val="24"/>
          <w:lang w:eastAsia="es-CO"/>
        </w:rPr>
        <w:t xml:space="preserve"> </w:t>
      </w:r>
      <w:r>
        <w:rPr>
          <w:rFonts w:ascii="Arial" w:hAnsi="Arial" w:cs="Arial"/>
          <w:color w:val="000000"/>
          <w:szCs w:val="24"/>
          <w:lang w:eastAsia="es-CO"/>
        </w:rPr>
        <w:t xml:space="preserve">del cuaderno uno, se </w:t>
      </w:r>
      <w:r w:rsidR="006D1C11">
        <w:rPr>
          <w:rFonts w:ascii="Arial" w:hAnsi="Arial" w:cs="Arial"/>
          <w:color w:val="000000"/>
          <w:szCs w:val="24"/>
          <w:lang w:eastAsia="es-CO"/>
        </w:rPr>
        <w:t xml:space="preserve">observa que desde el </w:t>
      </w:r>
      <w:r w:rsidR="00290807">
        <w:rPr>
          <w:rFonts w:ascii="Arial" w:hAnsi="Arial" w:cs="Arial"/>
          <w:color w:val="000000"/>
          <w:szCs w:val="24"/>
          <w:lang w:eastAsia="es-CO"/>
        </w:rPr>
        <w:t>01/02/1970</w:t>
      </w:r>
      <w:r w:rsidR="006D1C11">
        <w:rPr>
          <w:rFonts w:ascii="Arial" w:hAnsi="Arial" w:cs="Arial"/>
          <w:color w:val="000000"/>
          <w:szCs w:val="24"/>
          <w:lang w:eastAsia="es-CO"/>
        </w:rPr>
        <w:t xml:space="preserve"> cuando se vinculó al </w:t>
      </w:r>
      <w:proofErr w:type="spellStart"/>
      <w:r w:rsidR="006D1C11">
        <w:rPr>
          <w:rFonts w:ascii="Arial" w:hAnsi="Arial" w:cs="Arial"/>
          <w:color w:val="000000"/>
          <w:szCs w:val="24"/>
          <w:lang w:eastAsia="es-CO"/>
        </w:rPr>
        <w:t>ISS</w:t>
      </w:r>
      <w:proofErr w:type="spellEnd"/>
      <w:r w:rsidR="006D1C11">
        <w:rPr>
          <w:rFonts w:ascii="Arial" w:hAnsi="Arial" w:cs="Arial"/>
          <w:color w:val="000000"/>
          <w:szCs w:val="24"/>
          <w:lang w:eastAsia="es-CO"/>
        </w:rPr>
        <w:t xml:space="preserve"> y hasta el 29/07/2005,  logró completar </w:t>
      </w:r>
      <w:r w:rsidR="002C06C6">
        <w:rPr>
          <w:rFonts w:ascii="Arial" w:hAnsi="Arial" w:cs="Arial"/>
          <w:color w:val="000000"/>
          <w:szCs w:val="24"/>
          <w:lang w:eastAsia="es-CO"/>
        </w:rPr>
        <w:t>7</w:t>
      </w:r>
      <w:r w:rsidR="00290807">
        <w:rPr>
          <w:rFonts w:ascii="Arial" w:hAnsi="Arial" w:cs="Arial"/>
          <w:color w:val="000000"/>
          <w:szCs w:val="24"/>
          <w:lang w:eastAsia="es-CO"/>
        </w:rPr>
        <w:t>40,85</w:t>
      </w:r>
      <w:r w:rsidR="006D1C11">
        <w:rPr>
          <w:rFonts w:ascii="Arial" w:hAnsi="Arial" w:cs="Arial"/>
          <w:color w:val="000000"/>
          <w:szCs w:val="24"/>
          <w:lang w:eastAsia="es-CO"/>
        </w:rPr>
        <w:t xml:space="preserve"> se</w:t>
      </w:r>
      <w:r w:rsidR="00D316F2">
        <w:rPr>
          <w:rFonts w:ascii="Arial" w:hAnsi="Arial" w:cs="Arial"/>
          <w:color w:val="000000"/>
          <w:szCs w:val="24"/>
          <w:lang w:eastAsia="es-CO"/>
        </w:rPr>
        <w:t>manas cotizadas</w:t>
      </w:r>
      <w:r>
        <w:rPr>
          <w:rFonts w:ascii="Arial" w:hAnsi="Arial" w:cs="Arial"/>
          <w:color w:val="000000"/>
          <w:szCs w:val="24"/>
          <w:lang w:eastAsia="es-CO"/>
        </w:rPr>
        <w:t xml:space="preserve">; por lo que se concluye que </w:t>
      </w:r>
      <w:r w:rsidR="00290807">
        <w:rPr>
          <w:rFonts w:ascii="Arial" w:hAnsi="Arial" w:cs="Arial"/>
          <w:color w:val="000000"/>
          <w:szCs w:val="24"/>
          <w:lang w:eastAsia="es-CO"/>
        </w:rPr>
        <w:t xml:space="preserve">perdió la condición de beneficiario </w:t>
      </w:r>
      <w:r>
        <w:rPr>
          <w:rFonts w:ascii="Arial" w:hAnsi="Arial" w:cs="Arial"/>
          <w:color w:val="000000"/>
          <w:szCs w:val="24"/>
          <w:lang w:eastAsia="es-CO"/>
        </w:rPr>
        <w:t>del régimen de transición</w:t>
      </w:r>
      <w:r w:rsidR="000E3C7F">
        <w:rPr>
          <w:rFonts w:ascii="Arial" w:hAnsi="Arial" w:cs="Arial"/>
          <w:color w:val="000000"/>
          <w:szCs w:val="24"/>
          <w:lang w:eastAsia="es-CO"/>
        </w:rPr>
        <w:t>.</w:t>
      </w: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w:t>
      </w:r>
      <w:r w:rsidR="00C26AD2">
        <w:rPr>
          <w:rFonts w:ascii="Arial" w:hAnsi="Arial" w:cs="Arial"/>
          <w:color w:val="000000"/>
          <w:szCs w:val="24"/>
          <w:lang w:eastAsia="es-CO"/>
        </w:rPr>
        <w:t>embargo, como s</w:t>
      </w:r>
      <w:r w:rsidR="000B5778">
        <w:rPr>
          <w:rFonts w:ascii="Arial" w:hAnsi="Arial" w:cs="Arial"/>
          <w:color w:val="000000"/>
          <w:szCs w:val="24"/>
          <w:lang w:eastAsia="es-CO"/>
        </w:rPr>
        <w:t>e indica la existencia de mora d</w:t>
      </w:r>
      <w:r w:rsidR="00C26AD2">
        <w:rPr>
          <w:rFonts w:ascii="Arial" w:hAnsi="Arial" w:cs="Arial"/>
          <w:color w:val="000000"/>
          <w:szCs w:val="24"/>
          <w:lang w:eastAsia="es-CO"/>
        </w:rPr>
        <w:t xml:space="preserve">el empleador Muebles Galaxia Ángel y Echeverry Ltda., en el periodo comprendido entre el 06/02/1990 y el 30/09/1999, se procederá a verificar esa situación. </w:t>
      </w:r>
    </w:p>
    <w:p w:rsidR="002C06C6" w:rsidRDefault="002C06C6" w:rsidP="002F60D9">
      <w:pPr>
        <w:shd w:val="clear" w:color="auto" w:fill="FFFFFF"/>
        <w:tabs>
          <w:tab w:val="left" w:pos="5197"/>
        </w:tabs>
        <w:spacing w:line="276" w:lineRule="auto"/>
        <w:jc w:val="both"/>
        <w:rPr>
          <w:rFonts w:ascii="Arial" w:hAnsi="Arial" w:cs="Arial"/>
          <w:color w:val="000000"/>
          <w:szCs w:val="24"/>
          <w:lang w:eastAsia="es-CO"/>
        </w:rPr>
      </w:pPr>
    </w:p>
    <w:p w:rsidR="002C06C6" w:rsidRDefault="002C06C6"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relación con lo anterior, la a-quo refirió que solo pod</w:t>
      </w:r>
      <w:r w:rsidR="00553AB3">
        <w:rPr>
          <w:rFonts w:ascii="Arial" w:hAnsi="Arial" w:cs="Arial"/>
          <w:color w:val="000000"/>
          <w:szCs w:val="24"/>
          <w:lang w:eastAsia="es-CO"/>
        </w:rPr>
        <w:t>ía adicionar hasta el periodo no cotizado por el año 1996, porque a partir del mes de diciembre de esa anualidad la entidad de</w:t>
      </w:r>
      <w:r w:rsidR="000B5778">
        <w:rPr>
          <w:rFonts w:ascii="Arial" w:hAnsi="Arial" w:cs="Arial"/>
          <w:color w:val="000000"/>
          <w:szCs w:val="24"/>
          <w:lang w:eastAsia="es-CO"/>
        </w:rPr>
        <w:t>mandada había cancelado la matrí</w:t>
      </w:r>
      <w:r w:rsidR="00553AB3">
        <w:rPr>
          <w:rFonts w:ascii="Arial" w:hAnsi="Arial" w:cs="Arial"/>
          <w:color w:val="000000"/>
          <w:szCs w:val="24"/>
          <w:lang w:eastAsia="es-CO"/>
        </w:rPr>
        <w:t>cula mercantil, por lo que arribó a un total de 927,7 semanas, de lo cual se infiere que adicionó 45,42</w:t>
      </w:r>
      <w:r w:rsidR="00553AB3">
        <w:rPr>
          <w:rStyle w:val="Refdenotaalpie"/>
          <w:rFonts w:ascii="Arial" w:hAnsi="Arial" w:cs="Arial"/>
          <w:color w:val="000000"/>
          <w:szCs w:val="24"/>
          <w:lang w:eastAsia="es-CO"/>
        </w:rPr>
        <w:footnoteReference w:id="1"/>
      </w:r>
      <w:r w:rsidR="00116F2C">
        <w:rPr>
          <w:rFonts w:ascii="Arial" w:hAnsi="Arial" w:cs="Arial"/>
          <w:color w:val="000000"/>
          <w:szCs w:val="24"/>
          <w:lang w:eastAsia="es-CO"/>
        </w:rPr>
        <w:t xml:space="preserve"> semanas; cómputo </w:t>
      </w:r>
      <w:r w:rsidR="00066026">
        <w:rPr>
          <w:rFonts w:ascii="Arial" w:hAnsi="Arial" w:cs="Arial"/>
          <w:color w:val="000000"/>
          <w:szCs w:val="24"/>
          <w:lang w:eastAsia="es-CO"/>
        </w:rPr>
        <w:t xml:space="preserve"> con el</w:t>
      </w:r>
      <w:r w:rsidR="00116F2C">
        <w:rPr>
          <w:rFonts w:ascii="Arial" w:hAnsi="Arial" w:cs="Arial"/>
          <w:color w:val="000000"/>
          <w:szCs w:val="24"/>
          <w:lang w:eastAsia="es-CO"/>
        </w:rPr>
        <w:t xml:space="preserve"> cual la parte actora estuvo de acuerdo.</w:t>
      </w:r>
    </w:p>
    <w:p w:rsidR="00116F2C" w:rsidRDefault="00116F2C" w:rsidP="002F60D9">
      <w:pPr>
        <w:shd w:val="clear" w:color="auto" w:fill="FFFFFF"/>
        <w:tabs>
          <w:tab w:val="left" w:pos="5197"/>
        </w:tabs>
        <w:spacing w:line="276" w:lineRule="auto"/>
        <w:jc w:val="both"/>
        <w:rPr>
          <w:rFonts w:ascii="Arial" w:hAnsi="Arial" w:cs="Arial"/>
          <w:color w:val="000000"/>
          <w:szCs w:val="24"/>
          <w:lang w:eastAsia="es-CO"/>
        </w:rPr>
      </w:pPr>
    </w:p>
    <w:p w:rsidR="00116F2C" w:rsidRDefault="002C0798"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w:t>
      </w:r>
      <w:r w:rsidR="00116F2C">
        <w:rPr>
          <w:rFonts w:ascii="Arial" w:hAnsi="Arial" w:cs="Arial"/>
          <w:color w:val="000000"/>
          <w:szCs w:val="24"/>
          <w:lang w:eastAsia="es-CO"/>
        </w:rPr>
        <w:t xml:space="preserve">inconformidad radica </w:t>
      </w:r>
      <w:r w:rsidR="0066116E">
        <w:rPr>
          <w:rFonts w:ascii="Arial" w:hAnsi="Arial" w:cs="Arial"/>
          <w:color w:val="000000"/>
          <w:szCs w:val="24"/>
          <w:lang w:eastAsia="es-CO"/>
        </w:rPr>
        <w:t xml:space="preserve">en primer lugar, </w:t>
      </w:r>
      <w:r w:rsidR="00116F2C">
        <w:rPr>
          <w:rFonts w:ascii="Arial" w:hAnsi="Arial" w:cs="Arial"/>
          <w:color w:val="000000"/>
          <w:szCs w:val="24"/>
          <w:lang w:eastAsia="es-CO"/>
        </w:rPr>
        <w:t xml:space="preserve">en omitir el tiempo </w:t>
      </w:r>
      <w:r w:rsidR="00066026">
        <w:rPr>
          <w:rFonts w:ascii="Arial" w:hAnsi="Arial" w:cs="Arial"/>
          <w:color w:val="000000"/>
          <w:szCs w:val="24"/>
          <w:lang w:eastAsia="es-CO"/>
        </w:rPr>
        <w:t xml:space="preserve">transcurrido </w:t>
      </w:r>
      <w:r w:rsidR="00116F2C">
        <w:rPr>
          <w:rFonts w:ascii="Arial" w:hAnsi="Arial" w:cs="Arial"/>
          <w:color w:val="000000"/>
          <w:szCs w:val="24"/>
          <w:lang w:eastAsia="es-CO"/>
        </w:rPr>
        <w:t>desde el 06/12/1996 y el 30/09/1999, porque a pesar de admitir que se canceló  la matrícula mercantil</w:t>
      </w:r>
      <w:r w:rsidR="00066026">
        <w:rPr>
          <w:rFonts w:ascii="Arial" w:hAnsi="Arial" w:cs="Arial"/>
          <w:color w:val="000000"/>
          <w:szCs w:val="24"/>
          <w:lang w:eastAsia="es-CO"/>
        </w:rPr>
        <w:t xml:space="preserve"> de Muebles Galaxia</w:t>
      </w:r>
      <w:r w:rsidR="00116F2C">
        <w:rPr>
          <w:rFonts w:ascii="Arial" w:hAnsi="Arial" w:cs="Arial"/>
          <w:color w:val="000000"/>
          <w:szCs w:val="24"/>
          <w:lang w:eastAsia="es-CO"/>
        </w:rPr>
        <w:t xml:space="preserve">, la prestación personal del servicio continuó realizándose </w:t>
      </w:r>
      <w:r w:rsidR="0066116E">
        <w:rPr>
          <w:rFonts w:ascii="Arial" w:hAnsi="Arial" w:cs="Arial"/>
          <w:color w:val="000000"/>
          <w:szCs w:val="24"/>
          <w:lang w:eastAsia="es-CO"/>
        </w:rPr>
        <w:t xml:space="preserve">para esta sociedad pero </w:t>
      </w:r>
      <w:r w:rsidR="00116F2C">
        <w:rPr>
          <w:rFonts w:ascii="Arial" w:hAnsi="Arial" w:cs="Arial"/>
          <w:color w:val="000000"/>
          <w:szCs w:val="24"/>
          <w:lang w:eastAsia="es-CO"/>
        </w:rPr>
        <w:t xml:space="preserve">en </w:t>
      </w:r>
      <w:r w:rsidR="0066116E">
        <w:rPr>
          <w:rFonts w:ascii="Arial" w:hAnsi="Arial" w:cs="Arial"/>
          <w:color w:val="000000"/>
          <w:szCs w:val="24"/>
          <w:lang w:eastAsia="es-CO"/>
        </w:rPr>
        <w:t xml:space="preserve">una parte de </w:t>
      </w:r>
      <w:r w:rsidR="00116F2C">
        <w:rPr>
          <w:rFonts w:ascii="Arial" w:hAnsi="Arial" w:cs="Arial"/>
          <w:color w:val="000000"/>
          <w:szCs w:val="24"/>
          <w:lang w:eastAsia="es-CO"/>
        </w:rPr>
        <w:t>las instalaciones de Muebles Pereira</w:t>
      </w:r>
      <w:r w:rsidR="00BD5618">
        <w:rPr>
          <w:rFonts w:ascii="Arial" w:hAnsi="Arial" w:cs="Arial"/>
          <w:color w:val="000000"/>
          <w:szCs w:val="24"/>
          <w:lang w:eastAsia="es-CO"/>
        </w:rPr>
        <w:t xml:space="preserve"> -</w:t>
      </w:r>
      <w:r w:rsidR="009E4A86" w:rsidRPr="0066116E">
        <w:rPr>
          <w:rFonts w:ascii="Arial" w:hAnsi="Arial" w:cs="Arial"/>
          <w:i/>
          <w:color w:val="000000"/>
          <w:sz w:val="22"/>
          <w:szCs w:val="22"/>
          <w:lang w:eastAsia="es-CO"/>
        </w:rPr>
        <w:t>como lo dijo</w:t>
      </w:r>
      <w:r w:rsidR="00BD5618" w:rsidRPr="0066116E">
        <w:rPr>
          <w:rFonts w:ascii="Arial" w:hAnsi="Arial" w:cs="Arial"/>
          <w:i/>
          <w:color w:val="000000"/>
          <w:sz w:val="22"/>
          <w:szCs w:val="22"/>
          <w:lang w:eastAsia="es-CO"/>
        </w:rPr>
        <w:t xml:space="preserve"> el actor</w:t>
      </w:r>
      <w:r w:rsidR="0066116E" w:rsidRPr="0066116E">
        <w:rPr>
          <w:rFonts w:ascii="Arial" w:hAnsi="Arial" w:cs="Arial"/>
          <w:i/>
          <w:color w:val="000000"/>
          <w:sz w:val="22"/>
          <w:szCs w:val="22"/>
          <w:lang w:eastAsia="es-CO"/>
        </w:rPr>
        <w:t xml:space="preserve"> en el interrogatorio de parte</w:t>
      </w:r>
      <w:r w:rsidR="00BD5618">
        <w:rPr>
          <w:rFonts w:ascii="Arial" w:hAnsi="Arial" w:cs="Arial"/>
          <w:color w:val="000000"/>
          <w:szCs w:val="24"/>
          <w:lang w:eastAsia="es-CO"/>
        </w:rPr>
        <w:t>-</w:t>
      </w:r>
      <w:r w:rsidR="00116F2C">
        <w:rPr>
          <w:rFonts w:ascii="Arial" w:hAnsi="Arial" w:cs="Arial"/>
          <w:color w:val="000000"/>
          <w:szCs w:val="24"/>
          <w:lang w:eastAsia="es-CO"/>
        </w:rPr>
        <w:t>, de propiedad del mismo empleador.</w:t>
      </w:r>
    </w:p>
    <w:p w:rsidR="00F82D3D" w:rsidRDefault="00F82D3D" w:rsidP="002F60D9">
      <w:pPr>
        <w:shd w:val="clear" w:color="auto" w:fill="FFFFFF"/>
        <w:tabs>
          <w:tab w:val="left" w:pos="5197"/>
        </w:tabs>
        <w:spacing w:line="276" w:lineRule="auto"/>
        <w:jc w:val="both"/>
        <w:rPr>
          <w:rFonts w:ascii="Arial" w:hAnsi="Arial" w:cs="Arial"/>
          <w:color w:val="000000"/>
          <w:szCs w:val="24"/>
          <w:lang w:eastAsia="es-CO"/>
        </w:rPr>
      </w:pPr>
    </w:p>
    <w:p w:rsidR="00F82D3D" w:rsidRDefault="00F82D3D"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esos términos, se infiere que lo pretendido es que al tratarse del mismo patrono, a pesar de que las labores se desarrollaron en un sitio </w:t>
      </w:r>
      <w:r w:rsidR="00C12D75">
        <w:rPr>
          <w:rFonts w:ascii="Arial" w:hAnsi="Arial" w:cs="Arial"/>
          <w:color w:val="000000"/>
          <w:szCs w:val="24"/>
          <w:lang w:eastAsia="es-CO"/>
        </w:rPr>
        <w:t xml:space="preserve">o establecimiento </w:t>
      </w:r>
      <w:r>
        <w:rPr>
          <w:rFonts w:ascii="Arial" w:hAnsi="Arial" w:cs="Arial"/>
          <w:color w:val="000000"/>
          <w:szCs w:val="24"/>
          <w:lang w:eastAsia="es-CO"/>
        </w:rPr>
        <w:t>diferente, se declare la continuidad de la relación laboral y por ende, la obligatoriedad de realizar los aportes al subsistema pensional.</w:t>
      </w:r>
    </w:p>
    <w:p w:rsidR="00EF1857" w:rsidRDefault="00EF1857" w:rsidP="002F60D9">
      <w:pPr>
        <w:shd w:val="clear" w:color="auto" w:fill="FFFFFF"/>
        <w:tabs>
          <w:tab w:val="left" w:pos="5197"/>
        </w:tabs>
        <w:spacing w:line="276" w:lineRule="auto"/>
        <w:jc w:val="both"/>
        <w:rPr>
          <w:rFonts w:ascii="Arial" w:hAnsi="Arial" w:cs="Arial"/>
          <w:color w:val="000000"/>
          <w:szCs w:val="24"/>
          <w:lang w:eastAsia="es-CO"/>
        </w:rPr>
      </w:pPr>
    </w:p>
    <w:p w:rsidR="000B5778" w:rsidRDefault="00066026"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dilucidar lo anterior, esta Corporación en uso de las facultades oficiosas, solicitó a la Cámara de Comercio de Dosquebradas </w:t>
      </w:r>
      <w:r w:rsidR="001F1C28">
        <w:rPr>
          <w:rFonts w:ascii="Arial" w:hAnsi="Arial" w:cs="Arial"/>
          <w:color w:val="000000"/>
          <w:szCs w:val="24"/>
          <w:lang w:eastAsia="es-CO"/>
        </w:rPr>
        <w:t xml:space="preserve">la remisión del certificado de existencia y representación legal de </w:t>
      </w:r>
      <w:r w:rsidR="000B5778">
        <w:rPr>
          <w:rFonts w:ascii="Arial" w:hAnsi="Arial" w:cs="Arial"/>
          <w:color w:val="000000"/>
          <w:szCs w:val="24"/>
          <w:lang w:eastAsia="es-CO"/>
        </w:rPr>
        <w:t xml:space="preserve">la codemandada </w:t>
      </w:r>
      <w:r w:rsidR="001F1C28">
        <w:rPr>
          <w:rFonts w:ascii="Arial" w:hAnsi="Arial" w:cs="Arial"/>
          <w:color w:val="000000"/>
          <w:szCs w:val="24"/>
          <w:lang w:eastAsia="es-CO"/>
        </w:rPr>
        <w:t xml:space="preserve">Muebles </w:t>
      </w:r>
      <w:r w:rsidR="000B5778">
        <w:rPr>
          <w:rFonts w:ascii="Arial" w:hAnsi="Arial" w:cs="Arial"/>
          <w:color w:val="000000"/>
          <w:szCs w:val="24"/>
          <w:lang w:eastAsia="es-CO"/>
        </w:rPr>
        <w:t>Galaxia Ángel y Echeverry Ltda., documento visible a folio 26 del cd. 1</w:t>
      </w:r>
      <w:r w:rsidR="001F1C28">
        <w:rPr>
          <w:rFonts w:ascii="Arial" w:hAnsi="Arial" w:cs="Arial"/>
          <w:color w:val="000000"/>
          <w:szCs w:val="24"/>
          <w:lang w:eastAsia="es-CO"/>
        </w:rPr>
        <w:t xml:space="preserve">, </w:t>
      </w:r>
      <w:r w:rsidR="000B5778">
        <w:rPr>
          <w:rFonts w:ascii="Arial" w:hAnsi="Arial" w:cs="Arial"/>
          <w:color w:val="000000"/>
          <w:szCs w:val="24"/>
          <w:lang w:eastAsia="es-CO"/>
        </w:rPr>
        <w:t xml:space="preserve">en el que </w:t>
      </w:r>
      <w:r w:rsidR="00C12D75">
        <w:rPr>
          <w:rFonts w:ascii="Arial" w:hAnsi="Arial" w:cs="Arial"/>
          <w:color w:val="000000"/>
          <w:szCs w:val="24"/>
          <w:lang w:eastAsia="es-CO"/>
        </w:rPr>
        <w:t xml:space="preserve">consta que se trata de una sociedad </w:t>
      </w:r>
      <w:r w:rsidR="000B5778">
        <w:rPr>
          <w:rFonts w:ascii="Arial" w:hAnsi="Arial" w:cs="Arial"/>
          <w:color w:val="000000"/>
          <w:szCs w:val="24"/>
          <w:lang w:eastAsia="es-CO"/>
        </w:rPr>
        <w:t>creada el 24 de enero de 1983 con domicilio en la ciudad de Pereira; es decir, se trata de una persona jurídica.</w:t>
      </w:r>
    </w:p>
    <w:p w:rsidR="000B5778" w:rsidRDefault="000B5778" w:rsidP="002F60D9">
      <w:pPr>
        <w:shd w:val="clear" w:color="auto" w:fill="FFFFFF"/>
        <w:tabs>
          <w:tab w:val="left" w:pos="5197"/>
        </w:tabs>
        <w:spacing w:line="276" w:lineRule="auto"/>
        <w:jc w:val="both"/>
        <w:rPr>
          <w:rFonts w:ascii="Arial" w:hAnsi="Arial" w:cs="Arial"/>
          <w:color w:val="000000"/>
          <w:szCs w:val="24"/>
          <w:lang w:eastAsia="es-CO"/>
        </w:rPr>
      </w:pPr>
    </w:p>
    <w:p w:rsidR="00C12D75" w:rsidRDefault="000B5778"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00BD5618">
        <w:rPr>
          <w:rFonts w:ascii="Arial" w:hAnsi="Arial" w:cs="Arial"/>
          <w:color w:val="000000"/>
          <w:szCs w:val="24"/>
          <w:lang w:eastAsia="es-CO"/>
        </w:rPr>
        <w:t xml:space="preserve">con </w:t>
      </w:r>
      <w:r w:rsidR="00C12D75">
        <w:rPr>
          <w:rFonts w:ascii="Arial" w:hAnsi="Arial" w:cs="Arial"/>
          <w:color w:val="000000"/>
          <w:szCs w:val="24"/>
          <w:lang w:eastAsia="es-CO"/>
        </w:rPr>
        <w:t>la escritura pública N° 3466</w:t>
      </w:r>
      <w:r>
        <w:rPr>
          <w:rFonts w:ascii="Arial" w:hAnsi="Arial" w:cs="Arial"/>
          <w:color w:val="000000"/>
          <w:szCs w:val="24"/>
          <w:lang w:eastAsia="es-CO"/>
        </w:rPr>
        <w:t xml:space="preserve"> del 12/09/1996</w:t>
      </w:r>
      <w:r w:rsidR="00C12D75">
        <w:rPr>
          <w:rFonts w:ascii="Arial" w:hAnsi="Arial" w:cs="Arial"/>
          <w:color w:val="000000"/>
          <w:szCs w:val="24"/>
          <w:lang w:eastAsia="es-CO"/>
        </w:rPr>
        <w:t xml:space="preserve"> de la Notaría Segunda del Círculo de </w:t>
      </w:r>
      <w:r>
        <w:rPr>
          <w:rFonts w:ascii="Arial" w:hAnsi="Arial" w:cs="Arial"/>
          <w:color w:val="000000"/>
          <w:szCs w:val="24"/>
          <w:lang w:eastAsia="es-CO"/>
        </w:rPr>
        <w:t>Pereira</w:t>
      </w:r>
      <w:r w:rsidR="00C12D75">
        <w:rPr>
          <w:rFonts w:ascii="Arial" w:hAnsi="Arial" w:cs="Arial"/>
          <w:color w:val="000000"/>
          <w:szCs w:val="24"/>
          <w:lang w:eastAsia="es-CO"/>
        </w:rPr>
        <w:t xml:space="preserve"> –</w:t>
      </w:r>
      <w:proofErr w:type="spellStart"/>
      <w:r w:rsidR="00C12D75">
        <w:rPr>
          <w:rFonts w:ascii="Arial" w:hAnsi="Arial" w:cs="Arial"/>
          <w:color w:val="000000"/>
          <w:szCs w:val="24"/>
          <w:lang w:eastAsia="es-CO"/>
        </w:rPr>
        <w:t>fl</w:t>
      </w:r>
      <w:proofErr w:type="spellEnd"/>
      <w:r w:rsidR="00C12D75">
        <w:rPr>
          <w:rFonts w:ascii="Arial" w:hAnsi="Arial" w:cs="Arial"/>
          <w:color w:val="000000"/>
          <w:szCs w:val="24"/>
          <w:lang w:eastAsia="es-CO"/>
        </w:rPr>
        <w:t xml:space="preserve">. 156 del cd. 1-, </w:t>
      </w:r>
      <w:r w:rsidR="00BD5618">
        <w:rPr>
          <w:rFonts w:ascii="Arial" w:hAnsi="Arial" w:cs="Arial"/>
          <w:color w:val="000000"/>
          <w:szCs w:val="24"/>
          <w:lang w:eastAsia="es-CO"/>
        </w:rPr>
        <w:t>se acreditó que se aprobó el traslado de la fábrica del Municipio de Pereira al de Dosquebradas,</w:t>
      </w:r>
      <w:r w:rsidR="00BD5618" w:rsidRPr="00BD5618">
        <w:rPr>
          <w:rFonts w:ascii="Arial" w:hAnsi="Arial" w:cs="Arial"/>
          <w:color w:val="000000"/>
          <w:szCs w:val="24"/>
          <w:lang w:eastAsia="es-CO"/>
        </w:rPr>
        <w:t xml:space="preserve"> </w:t>
      </w:r>
      <w:r w:rsidR="00BD5618">
        <w:rPr>
          <w:rFonts w:ascii="Arial" w:hAnsi="Arial" w:cs="Arial"/>
          <w:color w:val="000000"/>
          <w:szCs w:val="24"/>
          <w:lang w:eastAsia="es-CO"/>
        </w:rPr>
        <w:t xml:space="preserve">razón por la cual se canceló la matrícula mercantil de la persona jurídica el 05/12/1996 y, </w:t>
      </w:r>
      <w:r w:rsidR="00C12D75">
        <w:rPr>
          <w:rFonts w:ascii="Arial" w:hAnsi="Arial" w:cs="Arial"/>
          <w:color w:val="000000"/>
          <w:szCs w:val="24"/>
          <w:lang w:eastAsia="es-CO"/>
        </w:rPr>
        <w:t>se logr</w:t>
      </w:r>
      <w:r w:rsidR="0066116E">
        <w:rPr>
          <w:rFonts w:ascii="Arial" w:hAnsi="Arial" w:cs="Arial"/>
          <w:color w:val="000000"/>
          <w:szCs w:val="24"/>
          <w:lang w:eastAsia="es-CO"/>
        </w:rPr>
        <w:t>ó</w:t>
      </w:r>
      <w:r w:rsidR="00C12D75">
        <w:rPr>
          <w:rFonts w:ascii="Arial" w:hAnsi="Arial" w:cs="Arial"/>
          <w:color w:val="000000"/>
          <w:szCs w:val="24"/>
          <w:lang w:eastAsia="es-CO"/>
        </w:rPr>
        <w:t xml:space="preserve"> determinar que los socios </w:t>
      </w:r>
      <w:r>
        <w:rPr>
          <w:rFonts w:ascii="Arial" w:hAnsi="Arial" w:cs="Arial"/>
          <w:color w:val="000000"/>
          <w:szCs w:val="24"/>
          <w:lang w:eastAsia="es-CO"/>
        </w:rPr>
        <w:t xml:space="preserve">de Muebles Galaxia </w:t>
      </w:r>
      <w:r w:rsidR="00C12D75">
        <w:rPr>
          <w:rFonts w:ascii="Arial" w:hAnsi="Arial" w:cs="Arial"/>
          <w:color w:val="000000"/>
          <w:szCs w:val="24"/>
          <w:lang w:eastAsia="es-CO"/>
        </w:rPr>
        <w:t>eran los señores Amparo Ángel Osorio y Carlos Alberto Echeverry Ángel, quienes tenían el 70% y el 30% del c</w:t>
      </w:r>
      <w:r w:rsidR="007A2CF3">
        <w:rPr>
          <w:rFonts w:ascii="Arial" w:hAnsi="Arial" w:cs="Arial"/>
          <w:color w:val="000000"/>
          <w:szCs w:val="24"/>
          <w:lang w:eastAsia="es-CO"/>
        </w:rPr>
        <w:t>apital social, respectivamente.</w:t>
      </w:r>
    </w:p>
    <w:p w:rsidR="00C12D75" w:rsidRDefault="00C12D75" w:rsidP="002F60D9">
      <w:pPr>
        <w:shd w:val="clear" w:color="auto" w:fill="FFFFFF"/>
        <w:tabs>
          <w:tab w:val="left" w:pos="5197"/>
        </w:tabs>
        <w:spacing w:line="276" w:lineRule="auto"/>
        <w:jc w:val="both"/>
        <w:rPr>
          <w:rFonts w:ascii="Arial" w:hAnsi="Arial" w:cs="Arial"/>
          <w:color w:val="000000"/>
          <w:szCs w:val="24"/>
          <w:lang w:eastAsia="es-CO"/>
        </w:rPr>
      </w:pPr>
    </w:p>
    <w:p w:rsidR="00C12D75" w:rsidRDefault="000B5778" w:rsidP="00C12D7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otro lado</w:t>
      </w:r>
      <w:r w:rsidR="00110FD9">
        <w:rPr>
          <w:rFonts w:ascii="Arial" w:hAnsi="Arial" w:cs="Arial"/>
          <w:color w:val="000000"/>
          <w:szCs w:val="24"/>
          <w:lang w:eastAsia="es-CO"/>
        </w:rPr>
        <w:t xml:space="preserve">, en el certificado de </w:t>
      </w:r>
      <w:r>
        <w:rPr>
          <w:rFonts w:ascii="Arial" w:hAnsi="Arial" w:cs="Arial"/>
          <w:color w:val="000000"/>
          <w:szCs w:val="24"/>
          <w:lang w:eastAsia="es-CO"/>
        </w:rPr>
        <w:t xml:space="preserve">matrícula del establecimiento de </w:t>
      </w:r>
      <w:r w:rsidR="00110FD9">
        <w:rPr>
          <w:rFonts w:ascii="Arial" w:hAnsi="Arial" w:cs="Arial"/>
          <w:color w:val="000000"/>
          <w:szCs w:val="24"/>
          <w:lang w:eastAsia="es-CO"/>
        </w:rPr>
        <w:t xml:space="preserve">Muebles </w:t>
      </w:r>
      <w:r>
        <w:rPr>
          <w:rFonts w:ascii="Arial" w:hAnsi="Arial" w:cs="Arial"/>
          <w:color w:val="000000"/>
          <w:szCs w:val="24"/>
          <w:lang w:eastAsia="es-CO"/>
        </w:rPr>
        <w:t>Pereira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28 del cd. 2-</w:t>
      </w:r>
      <w:r w:rsidR="00110FD9">
        <w:rPr>
          <w:rFonts w:ascii="Arial" w:hAnsi="Arial" w:cs="Arial"/>
          <w:color w:val="000000"/>
          <w:szCs w:val="24"/>
          <w:lang w:eastAsia="es-CO"/>
        </w:rPr>
        <w:t xml:space="preserve">, </w:t>
      </w:r>
      <w:r w:rsidR="00C12D75">
        <w:rPr>
          <w:rFonts w:ascii="Arial" w:hAnsi="Arial" w:cs="Arial"/>
          <w:color w:val="000000"/>
          <w:szCs w:val="24"/>
          <w:lang w:eastAsia="es-CO"/>
        </w:rPr>
        <w:t>puede advertirse que se trata de un establecimiento de comercio cuyo propietario es el señor José Arturo Ec</w:t>
      </w:r>
      <w:r w:rsidR="00AD1B01">
        <w:rPr>
          <w:rFonts w:ascii="Arial" w:hAnsi="Arial" w:cs="Arial"/>
          <w:color w:val="000000"/>
          <w:szCs w:val="24"/>
          <w:lang w:eastAsia="es-CO"/>
        </w:rPr>
        <w:t>heverry Ángel –persona natural-, matriculado desde el 08/05/1995.</w:t>
      </w:r>
    </w:p>
    <w:p w:rsidR="00110FD9" w:rsidRDefault="00110FD9" w:rsidP="002F60D9">
      <w:pPr>
        <w:shd w:val="clear" w:color="auto" w:fill="FFFFFF"/>
        <w:tabs>
          <w:tab w:val="left" w:pos="5197"/>
        </w:tabs>
        <w:spacing w:line="276" w:lineRule="auto"/>
        <w:jc w:val="both"/>
        <w:rPr>
          <w:rFonts w:ascii="Arial" w:hAnsi="Arial" w:cs="Arial"/>
          <w:color w:val="000000"/>
          <w:szCs w:val="24"/>
          <w:lang w:eastAsia="es-CO"/>
        </w:rPr>
      </w:pPr>
    </w:p>
    <w:p w:rsidR="00AD1B01" w:rsidRDefault="00AD1B01" w:rsidP="00AD1B0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Según lo expuesto, la sociedad demandada Muebles Galaxia Ángel y Echeverry Ltda. </w:t>
      </w:r>
      <w:proofErr w:type="gramStart"/>
      <w:r>
        <w:rPr>
          <w:rFonts w:ascii="Arial" w:hAnsi="Arial" w:cs="Arial"/>
          <w:color w:val="000000"/>
          <w:szCs w:val="24"/>
          <w:lang w:eastAsia="es-CO"/>
        </w:rPr>
        <w:t>y</w:t>
      </w:r>
      <w:proofErr w:type="gramEnd"/>
      <w:r>
        <w:rPr>
          <w:rFonts w:ascii="Arial" w:hAnsi="Arial" w:cs="Arial"/>
          <w:color w:val="000000"/>
          <w:szCs w:val="24"/>
          <w:lang w:eastAsia="es-CO"/>
        </w:rPr>
        <w:t xml:space="preserve"> el establecimiento de comercio Muebles Pereira de propiedad del señor José Arturo Echeverry Ángel, existieron coetáneamente y, la primera, n</w:t>
      </w:r>
      <w:r w:rsidR="0066116E">
        <w:rPr>
          <w:rFonts w:ascii="Arial" w:hAnsi="Arial" w:cs="Arial"/>
          <w:color w:val="000000"/>
          <w:szCs w:val="24"/>
          <w:lang w:eastAsia="es-CO"/>
        </w:rPr>
        <w:t xml:space="preserve">unca ha sido dueña del segundo, sin que se haya probado </w:t>
      </w:r>
      <w:r w:rsidR="007A2CF3">
        <w:rPr>
          <w:rFonts w:ascii="Arial" w:hAnsi="Arial" w:cs="Arial"/>
          <w:color w:val="000000"/>
          <w:szCs w:val="24"/>
          <w:lang w:eastAsia="es-CO"/>
        </w:rPr>
        <w:t xml:space="preserve">que a pesar de ello, en </w:t>
      </w:r>
      <w:r>
        <w:rPr>
          <w:rFonts w:ascii="Arial" w:hAnsi="Arial" w:cs="Arial"/>
          <w:color w:val="000000"/>
          <w:szCs w:val="24"/>
          <w:lang w:eastAsia="es-CO"/>
        </w:rPr>
        <w:t xml:space="preserve">realidad la sociedad operara </w:t>
      </w:r>
      <w:r w:rsidR="0066116E">
        <w:rPr>
          <w:rFonts w:ascii="Arial" w:hAnsi="Arial" w:cs="Arial"/>
          <w:color w:val="000000"/>
          <w:szCs w:val="24"/>
          <w:lang w:eastAsia="es-CO"/>
        </w:rPr>
        <w:t xml:space="preserve">en este último </w:t>
      </w:r>
      <w:r>
        <w:rPr>
          <w:rFonts w:ascii="Arial" w:hAnsi="Arial" w:cs="Arial"/>
          <w:color w:val="000000"/>
          <w:szCs w:val="24"/>
          <w:lang w:eastAsia="es-CO"/>
        </w:rPr>
        <w:t xml:space="preserve">establecimiento de comercio, </w:t>
      </w:r>
      <w:r w:rsidR="0066116E">
        <w:rPr>
          <w:rFonts w:ascii="Arial" w:hAnsi="Arial" w:cs="Arial"/>
          <w:color w:val="000000"/>
          <w:szCs w:val="24"/>
          <w:lang w:eastAsia="es-CO"/>
        </w:rPr>
        <w:t xml:space="preserve">conclusión a la que no se puede </w:t>
      </w:r>
      <w:r>
        <w:rPr>
          <w:rFonts w:ascii="Arial" w:hAnsi="Arial" w:cs="Arial"/>
          <w:color w:val="000000"/>
          <w:szCs w:val="24"/>
          <w:lang w:eastAsia="es-CO"/>
        </w:rPr>
        <w:t>arribar,</w:t>
      </w:r>
      <w:r w:rsidR="0066116E">
        <w:rPr>
          <w:rFonts w:ascii="Arial" w:hAnsi="Arial" w:cs="Arial"/>
          <w:color w:val="000000"/>
          <w:szCs w:val="24"/>
          <w:lang w:eastAsia="es-CO"/>
        </w:rPr>
        <w:t xml:space="preserve"> ante</w:t>
      </w:r>
      <w:r>
        <w:rPr>
          <w:rFonts w:ascii="Arial" w:hAnsi="Arial" w:cs="Arial"/>
          <w:color w:val="000000"/>
          <w:szCs w:val="24"/>
          <w:lang w:eastAsia="es-CO"/>
        </w:rPr>
        <w:t xml:space="preserve"> la coincidencia en los apellidos del dueño del establecimiento de comercio con uno de los socios de Muebles Galaxia Ángel y Echeverry Ltda. </w:t>
      </w:r>
    </w:p>
    <w:p w:rsidR="00AD1B01" w:rsidRDefault="00AD1B01" w:rsidP="00AD1B01">
      <w:pPr>
        <w:shd w:val="clear" w:color="auto" w:fill="FFFFFF"/>
        <w:tabs>
          <w:tab w:val="left" w:pos="5197"/>
        </w:tabs>
        <w:spacing w:line="276" w:lineRule="auto"/>
        <w:jc w:val="both"/>
        <w:rPr>
          <w:rFonts w:ascii="Arial" w:hAnsi="Arial" w:cs="Arial"/>
          <w:color w:val="000000"/>
          <w:szCs w:val="24"/>
          <w:lang w:eastAsia="es-CO"/>
        </w:rPr>
      </w:pPr>
    </w:p>
    <w:p w:rsidR="00AD1B01" w:rsidRDefault="0066116E" w:rsidP="00AD1B0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T</w:t>
      </w:r>
      <w:r w:rsidR="00485DBF">
        <w:rPr>
          <w:rFonts w:ascii="Arial" w:hAnsi="Arial" w:cs="Arial"/>
          <w:color w:val="000000"/>
          <w:szCs w:val="24"/>
          <w:lang w:eastAsia="es-CO"/>
        </w:rPr>
        <w:t xml:space="preserve">ampoco </w:t>
      </w:r>
      <w:r>
        <w:rPr>
          <w:rFonts w:ascii="Arial" w:hAnsi="Arial" w:cs="Arial"/>
          <w:color w:val="000000"/>
          <w:szCs w:val="24"/>
          <w:lang w:eastAsia="es-CO"/>
        </w:rPr>
        <w:t xml:space="preserve">se acreditó </w:t>
      </w:r>
      <w:r w:rsidR="00485DBF">
        <w:rPr>
          <w:rFonts w:ascii="Arial" w:hAnsi="Arial" w:cs="Arial"/>
          <w:color w:val="000000"/>
          <w:szCs w:val="24"/>
          <w:lang w:eastAsia="es-CO"/>
        </w:rPr>
        <w:t xml:space="preserve">que el actor haya prestado sus servicios </w:t>
      </w:r>
      <w:r>
        <w:rPr>
          <w:rFonts w:ascii="Arial" w:hAnsi="Arial" w:cs="Arial"/>
          <w:color w:val="000000"/>
          <w:szCs w:val="24"/>
          <w:lang w:eastAsia="es-CO"/>
        </w:rPr>
        <w:t xml:space="preserve">personales para el señor José Arturo Echeverry Ángel </w:t>
      </w:r>
      <w:r w:rsidR="00485DBF">
        <w:rPr>
          <w:rFonts w:ascii="Arial" w:hAnsi="Arial" w:cs="Arial"/>
          <w:color w:val="000000"/>
          <w:szCs w:val="24"/>
          <w:lang w:eastAsia="es-CO"/>
        </w:rPr>
        <w:t xml:space="preserve">en Muebles Pereira. </w:t>
      </w:r>
      <w:r w:rsidR="00AD1B01">
        <w:rPr>
          <w:rFonts w:ascii="Arial" w:hAnsi="Arial" w:cs="Arial"/>
          <w:color w:val="000000"/>
          <w:szCs w:val="24"/>
          <w:lang w:eastAsia="es-CO"/>
        </w:rPr>
        <w:t xml:space="preserve">Ahora, si en gracia de discusión se hubiese </w:t>
      </w:r>
      <w:r>
        <w:rPr>
          <w:rFonts w:ascii="Arial" w:hAnsi="Arial" w:cs="Arial"/>
          <w:color w:val="000000"/>
          <w:szCs w:val="24"/>
          <w:lang w:eastAsia="es-CO"/>
        </w:rPr>
        <w:t>hecho</w:t>
      </w:r>
      <w:r w:rsidR="00AD1B01">
        <w:rPr>
          <w:rFonts w:ascii="Arial" w:hAnsi="Arial" w:cs="Arial"/>
          <w:color w:val="000000"/>
          <w:szCs w:val="24"/>
          <w:lang w:eastAsia="es-CO"/>
        </w:rPr>
        <w:t xml:space="preserve">, no podría imponerse ninguna condena, dado que previamente debía declararse la existencia </w:t>
      </w:r>
      <w:r w:rsidR="00FE0F26">
        <w:rPr>
          <w:rFonts w:ascii="Arial" w:hAnsi="Arial" w:cs="Arial"/>
          <w:color w:val="000000"/>
          <w:szCs w:val="24"/>
          <w:lang w:eastAsia="es-CO"/>
        </w:rPr>
        <w:t xml:space="preserve">de un contrato de trabajo bajo el principio de la primacía de la realidad con </w:t>
      </w:r>
      <w:r>
        <w:rPr>
          <w:rFonts w:ascii="Arial" w:hAnsi="Arial" w:cs="Arial"/>
          <w:color w:val="000000"/>
          <w:szCs w:val="24"/>
          <w:lang w:eastAsia="es-CO"/>
        </w:rPr>
        <w:t>este último</w:t>
      </w:r>
      <w:r w:rsidR="00FE0F26">
        <w:rPr>
          <w:rFonts w:ascii="Arial" w:hAnsi="Arial" w:cs="Arial"/>
          <w:color w:val="000000"/>
          <w:szCs w:val="24"/>
          <w:lang w:eastAsia="es-CO"/>
        </w:rPr>
        <w:t xml:space="preserve">, quien no fue convocado a integrar esta Litis. </w:t>
      </w:r>
    </w:p>
    <w:p w:rsidR="00AD1B01" w:rsidRDefault="00AD1B01" w:rsidP="00AD1B01">
      <w:pPr>
        <w:shd w:val="clear" w:color="auto" w:fill="FFFFFF"/>
        <w:tabs>
          <w:tab w:val="left" w:pos="5197"/>
        </w:tabs>
        <w:spacing w:line="276" w:lineRule="auto"/>
        <w:jc w:val="both"/>
        <w:rPr>
          <w:rFonts w:ascii="Arial" w:hAnsi="Arial" w:cs="Arial"/>
          <w:color w:val="000000"/>
          <w:szCs w:val="24"/>
          <w:lang w:eastAsia="es-CO"/>
        </w:rPr>
      </w:pPr>
    </w:p>
    <w:p w:rsidR="00C12D75" w:rsidRDefault="00860F71"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síntesis, a</w:t>
      </w:r>
      <w:r w:rsidR="00C12D75">
        <w:rPr>
          <w:rFonts w:ascii="Arial" w:hAnsi="Arial" w:cs="Arial"/>
          <w:color w:val="000000"/>
          <w:szCs w:val="24"/>
          <w:lang w:eastAsia="es-CO"/>
        </w:rPr>
        <w:t>l ser Muebles Pereira un</w:t>
      </w:r>
      <w:r w:rsidR="004750A9">
        <w:rPr>
          <w:rFonts w:ascii="Arial" w:hAnsi="Arial" w:cs="Arial"/>
          <w:color w:val="000000"/>
          <w:szCs w:val="24"/>
          <w:lang w:eastAsia="es-CO"/>
        </w:rPr>
        <w:t xml:space="preserve"> </w:t>
      </w:r>
      <w:r w:rsidR="00C12D75">
        <w:rPr>
          <w:rFonts w:ascii="Arial" w:hAnsi="Arial" w:cs="Arial"/>
          <w:color w:val="000000"/>
          <w:szCs w:val="24"/>
          <w:lang w:eastAsia="es-CO"/>
        </w:rPr>
        <w:t>establecimiento de comercio cuya titularid</w:t>
      </w:r>
      <w:r w:rsidR="004750A9">
        <w:rPr>
          <w:rFonts w:ascii="Arial" w:hAnsi="Arial" w:cs="Arial"/>
          <w:color w:val="000000"/>
          <w:szCs w:val="24"/>
          <w:lang w:eastAsia="es-CO"/>
        </w:rPr>
        <w:t>ad recae en una persona natural y Muebles Galaxia una persona jurídica</w:t>
      </w:r>
      <w:r>
        <w:rPr>
          <w:rFonts w:ascii="Arial" w:hAnsi="Arial" w:cs="Arial"/>
          <w:color w:val="000000"/>
          <w:szCs w:val="24"/>
          <w:lang w:eastAsia="es-CO"/>
        </w:rPr>
        <w:t>,</w:t>
      </w:r>
      <w:r w:rsidR="00C12D75">
        <w:rPr>
          <w:rFonts w:ascii="Arial" w:hAnsi="Arial" w:cs="Arial"/>
          <w:color w:val="000000"/>
          <w:szCs w:val="24"/>
          <w:lang w:eastAsia="es-CO"/>
        </w:rPr>
        <w:t xml:space="preserve"> no puede admitirse que hay identidad de empleador</w:t>
      </w:r>
      <w:r w:rsidR="001467FE">
        <w:rPr>
          <w:rFonts w:ascii="Arial" w:hAnsi="Arial" w:cs="Arial"/>
          <w:color w:val="000000"/>
          <w:szCs w:val="24"/>
          <w:lang w:eastAsia="es-CO"/>
        </w:rPr>
        <w:t xml:space="preserve"> </w:t>
      </w:r>
      <w:r w:rsidR="00C12D75">
        <w:rPr>
          <w:rFonts w:ascii="Arial" w:hAnsi="Arial" w:cs="Arial"/>
          <w:color w:val="000000"/>
          <w:szCs w:val="24"/>
          <w:lang w:eastAsia="es-CO"/>
        </w:rPr>
        <w:t>y por tal motivo</w:t>
      </w:r>
      <w:r w:rsidR="003876AB">
        <w:rPr>
          <w:rFonts w:ascii="Arial" w:hAnsi="Arial" w:cs="Arial"/>
          <w:color w:val="000000"/>
          <w:szCs w:val="24"/>
          <w:lang w:eastAsia="es-CO"/>
        </w:rPr>
        <w:t>,</w:t>
      </w:r>
      <w:r w:rsidR="00C12D75">
        <w:rPr>
          <w:rFonts w:ascii="Arial" w:hAnsi="Arial" w:cs="Arial"/>
          <w:color w:val="000000"/>
          <w:szCs w:val="24"/>
          <w:lang w:eastAsia="es-CO"/>
        </w:rPr>
        <w:t xml:space="preserve"> no es posible -</w:t>
      </w:r>
      <w:r w:rsidR="00C12D75" w:rsidRPr="00C12D75">
        <w:rPr>
          <w:rFonts w:ascii="Arial" w:hAnsi="Arial" w:cs="Arial"/>
          <w:i/>
          <w:color w:val="000000"/>
          <w:szCs w:val="24"/>
          <w:lang w:eastAsia="es-CO"/>
        </w:rPr>
        <w:t>como en efecto lo hizo la a-quo</w:t>
      </w:r>
      <w:r w:rsidR="00C12D75">
        <w:rPr>
          <w:rFonts w:ascii="Arial" w:hAnsi="Arial" w:cs="Arial"/>
          <w:color w:val="000000"/>
          <w:szCs w:val="24"/>
          <w:lang w:eastAsia="es-CO"/>
        </w:rPr>
        <w:t xml:space="preserve">-, declarar la existencia de una mora </w:t>
      </w:r>
      <w:r w:rsidR="003876AB">
        <w:rPr>
          <w:rFonts w:ascii="Arial" w:hAnsi="Arial" w:cs="Arial"/>
          <w:color w:val="000000"/>
          <w:szCs w:val="24"/>
          <w:lang w:eastAsia="es-CO"/>
        </w:rPr>
        <w:t>patronal con la</w:t>
      </w:r>
      <w:r w:rsidR="00C12D75">
        <w:rPr>
          <w:rFonts w:ascii="Arial" w:hAnsi="Arial" w:cs="Arial"/>
          <w:color w:val="000000"/>
          <w:szCs w:val="24"/>
          <w:lang w:eastAsia="es-CO"/>
        </w:rPr>
        <w:t xml:space="preserve"> consecuente </w:t>
      </w:r>
      <w:r w:rsidR="003876AB">
        <w:rPr>
          <w:rFonts w:ascii="Arial" w:hAnsi="Arial" w:cs="Arial"/>
          <w:color w:val="000000"/>
          <w:szCs w:val="24"/>
          <w:lang w:eastAsia="es-CO"/>
        </w:rPr>
        <w:t xml:space="preserve">orden de </w:t>
      </w:r>
      <w:r w:rsidR="004750A9">
        <w:rPr>
          <w:rFonts w:ascii="Arial" w:hAnsi="Arial" w:cs="Arial"/>
          <w:color w:val="000000"/>
          <w:szCs w:val="24"/>
          <w:lang w:eastAsia="es-CO"/>
        </w:rPr>
        <w:t>pago de aportes de quien no tiene ese carácter o por lo menos no fue probado en este proceso.</w:t>
      </w:r>
    </w:p>
    <w:p w:rsidR="00D30CE4" w:rsidRDefault="00D30CE4" w:rsidP="002F60D9">
      <w:pPr>
        <w:shd w:val="clear" w:color="auto" w:fill="FFFFFF"/>
        <w:tabs>
          <w:tab w:val="left" w:pos="5197"/>
        </w:tabs>
        <w:spacing w:line="276" w:lineRule="auto"/>
        <w:jc w:val="both"/>
        <w:rPr>
          <w:rFonts w:ascii="Arial" w:hAnsi="Arial" w:cs="Arial"/>
          <w:color w:val="000000"/>
          <w:szCs w:val="24"/>
          <w:lang w:eastAsia="es-CO"/>
        </w:rPr>
      </w:pPr>
    </w:p>
    <w:p w:rsidR="002C0798" w:rsidRDefault="002C0798"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dado que en la alzada, la parte actora refiere que debe contabilizarse todo el tiempo detallado en la demanda, 06/02/1990 al 30/09/1999, </w:t>
      </w:r>
      <w:r w:rsidR="005A0681">
        <w:rPr>
          <w:rFonts w:ascii="Arial" w:hAnsi="Arial" w:cs="Arial"/>
          <w:color w:val="000000"/>
          <w:szCs w:val="24"/>
          <w:lang w:eastAsia="es-CO"/>
        </w:rPr>
        <w:t xml:space="preserve">se analizará lo correspondiente, no sin antes advertir que </w:t>
      </w:r>
      <w:r>
        <w:rPr>
          <w:rFonts w:ascii="Arial" w:hAnsi="Arial" w:cs="Arial"/>
          <w:color w:val="000000"/>
          <w:szCs w:val="24"/>
          <w:lang w:eastAsia="es-CO"/>
        </w:rPr>
        <w:t xml:space="preserve">conforme lo </w:t>
      </w:r>
      <w:r w:rsidR="00D30CE4">
        <w:rPr>
          <w:rFonts w:ascii="Arial" w:hAnsi="Arial" w:cs="Arial"/>
          <w:color w:val="000000"/>
          <w:szCs w:val="24"/>
          <w:lang w:eastAsia="es-CO"/>
        </w:rPr>
        <w:t>explicado en precedencia</w:t>
      </w:r>
      <w:r w:rsidR="005A0681">
        <w:rPr>
          <w:rFonts w:ascii="Arial" w:hAnsi="Arial" w:cs="Arial"/>
          <w:color w:val="000000"/>
          <w:szCs w:val="24"/>
          <w:lang w:eastAsia="es-CO"/>
        </w:rPr>
        <w:t>; solo es posible indagar</w:t>
      </w:r>
      <w:r>
        <w:rPr>
          <w:rFonts w:ascii="Arial" w:hAnsi="Arial" w:cs="Arial"/>
          <w:color w:val="000000"/>
          <w:szCs w:val="24"/>
          <w:lang w:eastAsia="es-CO"/>
        </w:rPr>
        <w:t xml:space="preserve"> si dentro del periodo comprendido entre el 06/02/1990 –</w:t>
      </w:r>
      <w:r w:rsidRPr="00BB0F6E">
        <w:rPr>
          <w:rFonts w:ascii="Arial" w:hAnsi="Arial" w:cs="Arial"/>
          <w:i/>
          <w:color w:val="000000"/>
          <w:szCs w:val="24"/>
          <w:lang w:eastAsia="es-CO"/>
        </w:rPr>
        <w:t>cuando el actor empezó a laborar para Muebles Galaxia</w:t>
      </w:r>
      <w:r w:rsidR="00BB0F6E" w:rsidRPr="00BB0F6E">
        <w:rPr>
          <w:rFonts w:ascii="Arial" w:hAnsi="Arial" w:cs="Arial"/>
          <w:i/>
          <w:color w:val="000000"/>
          <w:szCs w:val="24"/>
          <w:lang w:eastAsia="es-CO"/>
        </w:rPr>
        <w:t>-</w:t>
      </w:r>
      <w:r>
        <w:rPr>
          <w:rFonts w:ascii="Arial" w:hAnsi="Arial" w:cs="Arial"/>
          <w:color w:val="000000"/>
          <w:szCs w:val="24"/>
          <w:lang w:eastAsia="es-CO"/>
        </w:rPr>
        <w:t xml:space="preserve"> y el </w:t>
      </w:r>
      <w:r w:rsidR="00D30CE4">
        <w:rPr>
          <w:rFonts w:ascii="Arial" w:hAnsi="Arial" w:cs="Arial"/>
          <w:color w:val="000000"/>
          <w:szCs w:val="24"/>
          <w:lang w:eastAsia="es-CO"/>
        </w:rPr>
        <w:t>05/12/1996</w:t>
      </w:r>
      <w:r>
        <w:rPr>
          <w:rFonts w:ascii="Arial" w:hAnsi="Arial" w:cs="Arial"/>
          <w:color w:val="000000"/>
          <w:szCs w:val="24"/>
          <w:lang w:eastAsia="es-CO"/>
        </w:rPr>
        <w:t xml:space="preserve"> –</w:t>
      </w:r>
      <w:r w:rsidR="00BB0F6E" w:rsidRPr="00BB0F6E">
        <w:rPr>
          <w:rFonts w:ascii="Arial" w:hAnsi="Arial" w:cs="Arial"/>
          <w:i/>
          <w:color w:val="000000"/>
          <w:szCs w:val="24"/>
          <w:lang w:eastAsia="es-CO"/>
        </w:rPr>
        <w:t>día</w:t>
      </w:r>
      <w:r w:rsidRPr="00BB0F6E">
        <w:rPr>
          <w:rFonts w:ascii="Arial" w:hAnsi="Arial" w:cs="Arial"/>
          <w:i/>
          <w:color w:val="000000"/>
          <w:szCs w:val="24"/>
          <w:lang w:eastAsia="es-CO"/>
        </w:rPr>
        <w:t xml:space="preserve"> </w:t>
      </w:r>
      <w:r w:rsidR="00D30CE4">
        <w:rPr>
          <w:rFonts w:ascii="Arial" w:hAnsi="Arial" w:cs="Arial"/>
          <w:i/>
          <w:color w:val="000000"/>
          <w:szCs w:val="24"/>
          <w:lang w:eastAsia="es-CO"/>
        </w:rPr>
        <w:t xml:space="preserve">en </w:t>
      </w:r>
      <w:r w:rsidR="00D30CE4">
        <w:rPr>
          <w:rFonts w:ascii="Arial" w:hAnsi="Arial" w:cs="Arial"/>
          <w:i/>
          <w:color w:val="000000"/>
          <w:szCs w:val="24"/>
          <w:lang w:eastAsia="es-CO"/>
        </w:rPr>
        <w:lastRenderedPageBreak/>
        <w:t>que fue cancelada su matrícula mercantil</w:t>
      </w:r>
      <w:r w:rsidR="00BB0F6E">
        <w:rPr>
          <w:rFonts w:ascii="Arial" w:hAnsi="Arial" w:cs="Arial"/>
          <w:color w:val="000000"/>
          <w:szCs w:val="24"/>
          <w:lang w:eastAsia="es-CO"/>
        </w:rPr>
        <w:t>-, se evidencia la existencia de la referida mora patronal.</w:t>
      </w:r>
    </w:p>
    <w:p w:rsidR="00BB0F6E" w:rsidRDefault="00BB0F6E" w:rsidP="002F60D9">
      <w:pPr>
        <w:shd w:val="clear" w:color="auto" w:fill="FFFFFF"/>
        <w:tabs>
          <w:tab w:val="left" w:pos="5197"/>
        </w:tabs>
        <w:spacing w:line="276" w:lineRule="auto"/>
        <w:jc w:val="both"/>
        <w:rPr>
          <w:rFonts w:ascii="Arial" w:hAnsi="Arial" w:cs="Arial"/>
          <w:color w:val="000000"/>
          <w:szCs w:val="24"/>
          <w:lang w:eastAsia="es-CO"/>
        </w:rPr>
      </w:pPr>
    </w:p>
    <w:p w:rsidR="005A0681" w:rsidRDefault="00BB0F6E" w:rsidP="005A0681">
      <w:pPr>
        <w:shd w:val="clear" w:color="auto" w:fill="FFFFFF"/>
        <w:tabs>
          <w:tab w:val="left" w:pos="5197"/>
        </w:tabs>
        <w:spacing w:line="276" w:lineRule="auto"/>
        <w:jc w:val="both"/>
        <w:rPr>
          <w:rFonts w:ascii="Arial" w:hAnsi="Arial" w:cs="Arial"/>
          <w:color w:val="000000"/>
          <w:szCs w:val="24"/>
          <w:lang w:eastAsia="es-CO"/>
        </w:rPr>
      </w:pPr>
      <w:r w:rsidRPr="00FB65FF">
        <w:rPr>
          <w:rFonts w:ascii="Arial" w:hAnsi="Arial" w:cs="Arial"/>
          <w:color w:val="000000"/>
          <w:szCs w:val="24"/>
          <w:lang w:eastAsia="es-CO"/>
        </w:rPr>
        <w:t xml:space="preserve">En efecto, revisado ese interregno </w:t>
      </w:r>
      <w:r w:rsidR="005A0681" w:rsidRPr="00FB65FF">
        <w:rPr>
          <w:rFonts w:ascii="Arial" w:hAnsi="Arial" w:cs="Arial"/>
          <w:color w:val="000000"/>
          <w:szCs w:val="24"/>
          <w:lang w:eastAsia="es-CO"/>
        </w:rPr>
        <w:t xml:space="preserve">en </w:t>
      </w:r>
      <w:r w:rsidR="00B33C65" w:rsidRPr="00FB65FF">
        <w:rPr>
          <w:rFonts w:ascii="Arial" w:hAnsi="Arial" w:cs="Arial"/>
          <w:color w:val="000000"/>
          <w:szCs w:val="24"/>
          <w:lang w:eastAsia="es-CO"/>
        </w:rPr>
        <w:t xml:space="preserve">la historia laboral, visible a folios 92 y s.s. del cuaderno 1, </w:t>
      </w:r>
      <w:r w:rsidR="005A0681" w:rsidRPr="00FB65FF">
        <w:rPr>
          <w:rFonts w:ascii="Arial" w:hAnsi="Arial" w:cs="Arial"/>
          <w:color w:val="000000"/>
          <w:szCs w:val="24"/>
          <w:lang w:eastAsia="es-CO"/>
        </w:rPr>
        <w:t>encuentra</w:t>
      </w:r>
      <w:r w:rsidR="005A0681">
        <w:rPr>
          <w:rFonts w:ascii="Arial" w:hAnsi="Arial" w:cs="Arial"/>
          <w:color w:val="000000"/>
          <w:szCs w:val="24"/>
          <w:lang w:eastAsia="es-CO"/>
        </w:rPr>
        <w:t xml:space="preserve"> esta Corporación la inexistencia del reporte de la novedad de retiro por parte del empleador, pero sí la continuidad de cotizaciones, en los periodos previos y posteriores a aquellos en que hubo ausencia de pagos, situaciones que edifican un indicio acerca de la prolongación de la relación laboral de manera ininterrumpida entre el 0</w:t>
      </w:r>
      <w:r w:rsidR="00B33C65">
        <w:rPr>
          <w:rFonts w:ascii="Arial" w:hAnsi="Arial" w:cs="Arial"/>
          <w:color w:val="000000"/>
          <w:szCs w:val="24"/>
          <w:lang w:eastAsia="es-CO"/>
        </w:rPr>
        <w:t xml:space="preserve">6/02/1990 </w:t>
      </w:r>
      <w:r w:rsidR="005A0681">
        <w:rPr>
          <w:rFonts w:ascii="Arial" w:hAnsi="Arial" w:cs="Arial"/>
          <w:color w:val="000000"/>
          <w:szCs w:val="24"/>
          <w:lang w:eastAsia="es-CO"/>
        </w:rPr>
        <w:t xml:space="preserve">y el </w:t>
      </w:r>
      <w:r w:rsidR="00D30CE4">
        <w:rPr>
          <w:rFonts w:ascii="Arial" w:hAnsi="Arial" w:cs="Arial"/>
          <w:color w:val="000000"/>
          <w:szCs w:val="24"/>
          <w:lang w:eastAsia="es-CO"/>
        </w:rPr>
        <w:t>06/12/1996</w:t>
      </w:r>
      <w:r w:rsidR="005A0681">
        <w:rPr>
          <w:rFonts w:ascii="Arial" w:hAnsi="Arial" w:cs="Arial"/>
          <w:color w:val="000000"/>
          <w:szCs w:val="24"/>
          <w:lang w:eastAsia="es-CO"/>
        </w:rPr>
        <w:t>.</w:t>
      </w:r>
    </w:p>
    <w:p w:rsidR="005A0681" w:rsidRDefault="005A0681" w:rsidP="005A0681">
      <w:pPr>
        <w:shd w:val="clear" w:color="auto" w:fill="FFFFFF"/>
        <w:tabs>
          <w:tab w:val="left" w:pos="5197"/>
        </w:tabs>
        <w:spacing w:line="276" w:lineRule="auto"/>
        <w:jc w:val="both"/>
        <w:rPr>
          <w:rFonts w:ascii="Arial" w:hAnsi="Arial" w:cs="Arial"/>
          <w:color w:val="000000"/>
          <w:szCs w:val="24"/>
          <w:lang w:eastAsia="es-CO"/>
        </w:rPr>
      </w:pPr>
    </w:p>
    <w:p w:rsidR="005A0681" w:rsidRDefault="005A0681"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Siendo así las cosas, deben adicionarse los siguientes ciclos:</w:t>
      </w:r>
    </w:p>
    <w:p w:rsidR="005A0681" w:rsidRDefault="005A0681" w:rsidP="005A0681">
      <w:pPr>
        <w:shd w:val="clear" w:color="auto" w:fill="FFFFFF"/>
        <w:tabs>
          <w:tab w:val="left" w:pos="5197"/>
        </w:tabs>
        <w:spacing w:line="276" w:lineRule="auto"/>
        <w:jc w:val="both"/>
        <w:rPr>
          <w:rFonts w:ascii="Arial" w:hAnsi="Arial" w:cs="Arial"/>
          <w:color w:val="000000"/>
          <w:szCs w:val="24"/>
          <w:lang w:eastAsia="es-CO"/>
        </w:rPr>
      </w:pPr>
    </w:p>
    <w:tbl>
      <w:tblPr>
        <w:tblStyle w:val="Tablaconcuadrcula"/>
        <w:tblW w:w="0" w:type="auto"/>
        <w:jc w:val="center"/>
        <w:tblLook w:val="04A0" w:firstRow="1" w:lastRow="0" w:firstColumn="1" w:lastColumn="0" w:noHBand="0" w:noVBand="1"/>
      </w:tblPr>
      <w:tblGrid>
        <w:gridCol w:w="1271"/>
        <w:gridCol w:w="1217"/>
        <w:gridCol w:w="1418"/>
        <w:gridCol w:w="1418"/>
      </w:tblGrid>
      <w:tr w:rsidR="00A243BB" w:rsidTr="005E4EE7">
        <w:trPr>
          <w:jc w:val="center"/>
        </w:trPr>
        <w:tc>
          <w:tcPr>
            <w:tcW w:w="1271" w:type="dxa"/>
          </w:tcPr>
          <w:p w:rsidR="00A243BB" w:rsidRPr="008E652A" w:rsidRDefault="00A243BB" w:rsidP="00A243BB">
            <w:pPr>
              <w:tabs>
                <w:tab w:val="left" w:pos="5197"/>
              </w:tabs>
              <w:spacing w:line="276" w:lineRule="auto"/>
              <w:jc w:val="center"/>
              <w:rPr>
                <w:rFonts w:ascii="Arial" w:hAnsi="Arial" w:cs="Arial"/>
                <w:b/>
                <w:color w:val="000000"/>
                <w:sz w:val="16"/>
                <w:szCs w:val="16"/>
                <w:lang w:eastAsia="es-CO"/>
              </w:rPr>
            </w:pPr>
            <w:r w:rsidRPr="008E652A">
              <w:rPr>
                <w:rFonts w:ascii="Arial" w:hAnsi="Arial" w:cs="Arial"/>
                <w:b/>
                <w:color w:val="000000"/>
                <w:sz w:val="16"/>
                <w:szCs w:val="16"/>
                <w:lang w:eastAsia="es-CO"/>
              </w:rPr>
              <w:t>Desde</w:t>
            </w:r>
          </w:p>
        </w:tc>
        <w:tc>
          <w:tcPr>
            <w:tcW w:w="1217" w:type="dxa"/>
          </w:tcPr>
          <w:p w:rsidR="00A243BB" w:rsidRPr="008E652A" w:rsidRDefault="00A243BB" w:rsidP="00A243BB">
            <w:pPr>
              <w:tabs>
                <w:tab w:val="left" w:pos="5197"/>
              </w:tabs>
              <w:spacing w:line="276" w:lineRule="auto"/>
              <w:jc w:val="center"/>
              <w:rPr>
                <w:rFonts w:ascii="Arial" w:hAnsi="Arial" w:cs="Arial"/>
                <w:b/>
                <w:color w:val="000000"/>
                <w:sz w:val="16"/>
                <w:szCs w:val="16"/>
                <w:lang w:eastAsia="es-CO"/>
              </w:rPr>
            </w:pPr>
            <w:r w:rsidRPr="008E652A">
              <w:rPr>
                <w:rFonts w:ascii="Arial" w:hAnsi="Arial" w:cs="Arial"/>
                <w:b/>
                <w:color w:val="000000"/>
                <w:sz w:val="16"/>
                <w:szCs w:val="16"/>
                <w:lang w:eastAsia="es-CO"/>
              </w:rPr>
              <w:t>Hasta</w:t>
            </w:r>
          </w:p>
        </w:tc>
        <w:tc>
          <w:tcPr>
            <w:tcW w:w="1418" w:type="dxa"/>
          </w:tcPr>
          <w:p w:rsidR="00A243BB" w:rsidRPr="008E652A" w:rsidRDefault="00A243BB" w:rsidP="00A243BB">
            <w:pPr>
              <w:tabs>
                <w:tab w:val="left" w:pos="5197"/>
              </w:tabs>
              <w:spacing w:line="276" w:lineRule="auto"/>
              <w:jc w:val="center"/>
              <w:rPr>
                <w:rFonts w:ascii="Arial" w:hAnsi="Arial" w:cs="Arial"/>
                <w:b/>
                <w:color w:val="000000"/>
                <w:sz w:val="16"/>
                <w:szCs w:val="16"/>
                <w:lang w:eastAsia="es-CO"/>
              </w:rPr>
            </w:pPr>
            <w:r w:rsidRPr="008E652A">
              <w:rPr>
                <w:rFonts w:ascii="Arial" w:hAnsi="Arial" w:cs="Arial"/>
                <w:b/>
                <w:color w:val="000000"/>
                <w:sz w:val="16"/>
                <w:szCs w:val="16"/>
                <w:lang w:eastAsia="es-CO"/>
              </w:rPr>
              <w:t>Total días</w:t>
            </w:r>
          </w:p>
        </w:tc>
        <w:tc>
          <w:tcPr>
            <w:tcW w:w="1418" w:type="dxa"/>
          </w:tcPr>
          <w:p w:rsidR="00A243BB" w:rsidRPr="008E652A" w:rsidRDefault="00A243BB" w:rsidP="00A243BB">
            <w:pPr>
              <w:tabs>
                <w:tab w:val="left" w:pos="5197"/>
              </w:tabs>
              <w:spacing w:line="276" w:lineRule="auto"/>
              <w:jc w:val="center"/>
              <w:rPr>
                <w:rFonts w:ascii="Arial" w:hAnsi="Arial" w:cs="Arial"/>
                <w:b/>
                <w:color w:val="000000"/>
                <w:sz w:val="16"/>
                <w:szCs w:val="16"/>
                <w:lang w:eastAsia="es-CO"/>
              </w:rPr>
            </w:pPr>
            <w:r w:rsidRPr="008E652A">
              <w:rPr>
                <w:rFonts w:ascii="Arial" w:hAnsi="Arial" w:cs="Arial"/>
                <w:b/>
                <w:color w:val="000000"/>
                <w:sz w:val="16"/>
                <w:szCs w:val="16"/>
                <w:lang w:eastAsia="es-CO"/>
              </w:rPr>
              <w:t>Total semanas</w:t>
            </w:r>
          </w:p>
        </w:tc>
      </w:tr>
      <w:tr w:rsidR="00A243BB" w:rsidTr="005E4EE7">
        <w:trPr>
          <w:jc w:val="center"/>
        </w:trPr>
        <w:tc>
          <w:tcPr>
            <w:tcW w:w="1271"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01/01/1991</w:t>
            </w:r>
          </w:p>
        </w:tc>
        <w:tc>
          <w:tcPr>
            <w:tcW w:w="1217"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03/01/1991</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3</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 xml:space="preserve">  0,43</w:t>
            </w:r>
          </w:p>
        </w:tc>
      </w:tr>
      <w:tr w:rsidR="00A243BB" w:rsidTr="005E4EE7">
        <w:trPr>
          <w:jc w:val="center"/>
        </w:trPr>
        <w:tc>
          <w:tcPr>
            <w:tcW w:w="1271"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13/06/1991</w:t>
            </w:r>
          </w:p>
        </w:tc>
        <w:tc>
          <w:tcPr>
            <w:tcW w:w="1217"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19/02/1992</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248</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35,42</w:t>
            </w:r>
          </w:p>
        </w:tc>
      </w:tr>
      <w:tr w:rsidR="00A243BB" w:rsidTr="005E4EE7">
        <w:trPr>
          <w:jc w:val="center"/>
        </w:trPr>
        <w:tc>
          <w:tcPr>
            <w:tcW w:w="1271"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06/05/1992</w:t>
            </w:r>
          </w:p>
        </w:tc>
        <w:tc>
          <w:tcPr>
            <w:tcW w:w="1217"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20/08/1992</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106</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15,14</w:t>
            </w:r>
          </w:p>
        </w:tc>
      </w:tr>
      <w:tr w:rsidR="00A243BB" w:rsidTr="005E4EE7">
        <w:trPr>
          <w:jc w:val="center"/>
        </w:trPr>
        <w:tc>
          <w:tcPr>
            <w:tcW w:w="1271"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01/01/1993</w:t>
            </w:r>
          </w:p>
        </w:tc>
        <w:tc>
          <w:tcPr>
            <w:tcW w:w="1217"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09/02/1993</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40</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 xml:space="preserve">  5,71</w:t>
            </w:r>
          </w:p>
        </w:tc>
      </w:tr>
      <w:tr w:rsidR="00A243BB" w:rsidTr="005E4EE7">
        <w:trPr>
          <w:jc w:val="center"/>
        </w:trPr>
        <w:tc>
          <w:tcPr>
            <w:tcW w:w="1271"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01/01/1995</w:t>
            </w:r>
          </w:p>
        </w:tc>
        <w:tc>
          <w:tcPr>
            <w:tcW w:w="1217"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31/01/1995</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sidRPr="00A243BB">
              <w:rPr>
                <w:rFonts w:ascii="Arial" w:hAnsi="Arial" w:cs="Arial"/>
                <w:color w:val="000000"/>
                <w:sz w:val="18"/>
                <w:szCs w:val="18"/>
                <w:lang w:eastAsia="es-CO"/>
              </w:rPr>
              <w:t>30</w:t>
            </w:r>
          </w:p>
        </w:tc>
        <w:tc>
          <w:tcPr>
            <w:tcW w:w="1418" w:type="dxa"/>
          </w:tcPr>
          <w:p w:rsidR="00A243BB" w:rsidRPr="00A243BB" w:rsidRDefault="00A243BB" w:rsidP="00A243BB">
            <w:pPr>
              <w:tabs>
                <w:tab w:val="left" w:pos="5197"/>
              </w:tabs>
              <w:spacing w:line="276" w:lineRule="auto"/>
              <w:jc w:val="center"/>
              <w:rPr>
                <w:rFonts w:ascii="Arial" w:hAnsi="Arial" w:cs="Arial"/>
                <w:color w:val="000000"/>
                <w:sz w:val="18"/>
                <w:szCs w:val="18"/>
                <w:lang w:eastAsia="es-CO"/>
              </w:rPr>
            </w:pPr>
            <w:r>
              <w:rPr>
                <w:rFonts w:ascii="Arial" w:hAnsi="Arial" w:cs="Arial"/>
                <w:color w:val="000000"/>
                <w:sz w:val="18"/>
                <w:szCs w:val="18"/>
                <w:lang w:eastAsia="es-CO"/>
              </w:rPr>
              <w:t xml:space="preserve">  4,29</w:t>
            </w:r>
          </w:p>
        </w:tc>
      </w:tr>
      <w:tr w:rsidR="00A243BB" w:rsidTr="005E4EE7">
        <w:trPr>
          <w:jc w:val="center"/>
        </w:trPr>
        <w:tc>
          <w:tcPr>
            <w:tcW w:w="2488" w:type="dxa"/>
            <w:gridSpan w:val="2"/>
          </w:tcPr>
          <w:p w:rsidR="00A243BB" w:rsidRPr="00DD45E0" w:rsidRDefault="00A243BB" w:rsidP="00A243BB">
            <w:pPr>
              <w:tabs>
                <w:tab w:val="left" w:pos="5197"/>
              </w:tabs>
              <w:spacing w:line="276" w:lineRule="auto"/>
              <w:jc w:val="center"/>
              <w:rPr>
                <w:rFonts w:ascii="Arial" w:hAnsi="Arial" w:cs="Arial"/>
                <w:b/>
                <w:color w:val="000000"/>
                <w:sz w:val="18"/>
                <w:szCs w:val="18"/>
                <w:lang w:eastAsia="es-CO"/>
              </w:rPr>
            </w:pPr>
            <w:r w:rsidRPr="00DD45E0">
              <w:rPr>
                <w:rFonts w:ascii="Arial" w:hAnsi="Arial" w:cs="Arial"/>
                <w:b/>
                <w:color w:val="000000"/>
                <w:sz w:val="18"/>
                <w:szCs w:val="18"/>
                <w:lang w:eastAsia="es-CO"/>
              </w:rPr>
              <w:t xml:space="preserve">Total </w:t>
            </w:r>
          </w:p>
        </w:tc>
        <w:tc>
          <w:tcPr>
            <w:tcW w:w="1418" w:type="dxa"/>
          </w:tcPr>
          <w:p w:rsidR="00A243BB" w:rsidRPr="00DD45E0" w:rsidRDefault="00A243BB" w:rsidP="00A243BB">
            <w:pPr>
              <w:tabs>
                <w:tab w:val="left" w:pos="5197"/>
              </w:tabs>
              <w:spacing w:line="276" w:lineRule="auto"/>
              <w:jc w:val="center"/>
              <w:rPr>
                <w:rFonts w:ascii="Arial" w:hAnsi="Arial" w:cs="Arial"/>
                <w:b/>
                <w:color w:val="000000"/>
                <w:sz w:val="18"/>
                <w:szCs w:val="18"/>
                <w:lang w:eastAsia="es-CO"/>
              </w:rPr>
            </w:pPr>
            <w:r w:rsidRPr="00DD45E0">
              <w:rPr>
                <w:rFonts w:ascii="Arial" w:hAnsi="Arial" w:cs="Arial"/>
                <w:b/>
                <w:color w:val="000000"/>
                <w:sz w:val="18"/>
                <w:szCs w:val="18"/>
                <w:lang w:eastAsia="es-CO"/>
              </w:rPr>
              <w:t>427</w:t>
            </w:r>
          </w:p>
        </w:tc>
        <w:tc>
          <w:tcPr>
            <w:tcW w:w="1418" w:type="dxa"/>
          </w:tcPr>
          <w:p w:rsidR="00A243BB" w:rsidRPr="00DD45E0" w:rsidRDefault="00A243BB" w:rsidP="00A243BB">
            <w:pPr>
              <w:tabs>
                <w:tab w:val="left" w:pos="5197"/>
              </w:tabs>
              <w:spacing w:line="276" w:lineRule="auto"/>
              <w:jc w:val="center"/>
              <w:rPr>
                <w:rFonts w:ascii="Arial" w:hAnsi="Arial" w:cs="Arial"/>
                <w:b/>
                <w:color w:val="000000"/>
                <w:sz w:val="18"/>
                <w:szCs w:val="18"/>
                <w:lang w:eastAsia="es-CO"/>
              </w:rPr>
            </w:pPr>
            <w:r w:rsidRPr="00DD45E0">
              <w:rPr>
                <w:rFonts w:ascii="Arial" w:hAnsi="Arial" w:cs="Arial"/>
                <w:b/>
                <w:color w:val="000000"/>
                <w:sz w:val="18"/>
                <w:szCs w:val="18"/>
                <w:lang w:eastAsia="es-CO"/>
              </w:rPr>
              <w:t>60,99</w:t>
            </w:r>
          </w:p>
        </w:tc>
      </w:tr>
    </w:tbl>
    <w:p w:rsidR="00D30CE4" w:rsidRDefault="00D30CE4" w:rsidP="005A0681">
      <w:pPr>
        <w:shd w:val="clear" w:color="auto" w:fill="FFFFFF"/>
        <w:tabs>
          <w:tab w:val="left" w:pos="5197"/>
        </w:tabs>
        <w:spacing w:line="276" w:lineRule="auto"/>
        <w:jc w:val="both"/>
        <w:rPr>
          <w:rFonts w:ascii="Arial" w:hAnsi="Arial" w:cs="Arial"/>
          <w:color w:val="000000"/>
          <w:szCs w:val="24"/>
          <w:lang w:eastAsia="es-CO"/>
        </w:rPr>
      </w:pPr>
    </w:p>
    <w:p w:rsidR="005A0681" w:rsidRDefault="0029117A"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Aunado a lo anterior, si bien en la historia laboral se registra reporte de pagos </w:t>
      </w:r>
      <w:r w:rsidR="00DD45E0">
        <w:rPr>
          <w:rFonts w:ascii="Arial" w:hAnsi="Arial" w:cs="Arial"/>
          <w:color w:val="000000"/>
          <w:szCs w:val="24"/>
          <w:lang w:eastAsia="es-CO"/>
        </w:rPr>
        <w:t xml:space="preserve">entre el 01/02/1995 al 31/12/1995, solo se acreditan 8,57 semanas cotizadas, cuando lo correcto debe ser 47,14, es decir, que hacen falta </w:t>
      </w:r>
      <w:r w:rsidR="00DD45E0" w:rsidRPr="00DD45E0">
        <w:rPr>
          <w:rFonts w:ascii="Arial" w:hAnsi="Arial" w:cs="Arial"/>
          <w:b/>
          <w:color w:val="000000"/>
          <w:szCs w:val="24"/>
          <w:lang w:eastAsia="es-CO"/>
        </w:rPr>
        <w:t xml:space="preserve">38,57 semanas, que también deberán ser </w:t>
      </w:r>
      <w:r w:rsidR="00FB65FF" w:rsidRPr="00DD45E0">
        <w:rPr>
          <w:rFonts w:ascii="Arial" w:hAnsi="Arial" w:cs="Arial"/>
          <w:b/>
          <w:color w:val="000000"/>
          <w:szCs w:val="24"/>
          <w:lang w:eastAsia="es-CO"/>
        </w:rPr>
        <w:t>agregadas</w:t>
      </w:r>
      <w:r w:rsidR="00DD45E0">
        <w:rPr>
          <w:rFonts w:ascii="Arial" w:hAnsi="Arial" w:cs="Arial"/>
          <w:color w:val="000000"/>
          <w:szCs w:val="24"/>
          <w:lang w:eastAsia="es-CO"/>
        </w:rPr>
        <w:t>, dada la ausencia de novedad de retiro durante el referido periodo.</w:t>
      </w:r>
    </w:p>
    <w:p w:rsidR="001762D8" w:rsidRDefault="001762D8" w:rsidP="001762D8">
      <w:pPr>
        <w:shd w:val="clear" w:color="auto" w:fill="FFFFFF"/>
        <w:tabs>
          <w:tab w:val="left" w:pos="5197"/>
        </w:tabs>
        <w:spacing w:line="276" w:lineRule="auto"/>
        <w:jc w:val="both"/>
        <w:rPr>
          <w:rFonts w:ascii="Arial" w:hAnsi="Arial" w:cs="Arial"/>
          <w:color w:val="000000"/>
          <w:szCs w:val="24"/>
          <w:lang w:eastAsia="es-CO"/>
        </w:rPr>
      </w:pPr>
      <w:r w:rsidRPr="001762D8">
        <w:rPr>
          <w:rFonts w:ascii="Arial" w:hAnsi="Arial" w:cs="Arial"/>
          <w:color w:val="000000"/>
          <w:szCs w:val="24"/>
          <w:lang w:eastAsia="es-CO"/>
        </w:rPr>
        <w:t xml:space="preserve">Por  último, en relación con el año 1996, encuentra la Sala que la conclusión a la que arribó la instancia anterior fue acertada y al no ser motivo de apelación, no se abordará un análisis diferente al realizado por la a-quo, por lo que por esa anualidad, se tienen que adicionar </w:t>
      </w:r>
      <w:r w:rsidRPr="001762D8">
        <w:rPr>
          <w:rFonts w:ascii="Arial" w:hAnsi="Arial" w:cs="Arial"/>
          <w:b/>
          <w:color w:val="000000"/>
          <w:szCs w:val="24"/>
          <w:lang w:eastAsia="es-CO"/>
        </w:rPr>
        <w:t>45,42 semanas</w:t>
      </w:r>
      <w:r w:rsidRPr="001762D8">
        <w:rPr>
          <w:rFonts w:ascii="Arial" w:hAnsi="Arial" w:cs="Arial"/>
          <w:color w:val="000000"/>
          <w:szCs w:val="24"/>
          <w:lang w:eastAsia="es-CO"/>
        </w:rPr>
        <w:t xml:space="preserve"> a las inicialmente halladas en la historia laboral del demandante.</w:t>
      </w:r>
    </w:p>
    <w:p w:rsidR="00DD45E0" w:rsidRDefault="00DD45E0" w:rsidP="005A0681">
      <w:pPr>
        <w:shd w:val="clear" w:color="auto" w:fill="FFFFFF"/>
        <w:tabs>
          <w:tab w:val="left" w:pos="5197"/>
        </w:tabs>
        <w:spacing w:line="276" w:lineRule="auto"/>
        <w:jc w:val="both"/>
        <w:rPr>
          <w:rFonts w:ascii="Arial" w:hAnsi="Arial" w:cs="Arial"/>
          <w:color w:val="000000"/>
          <w:szCs w:val="24"/>
          <w:lang w:eastAsia="es-CO"/>
        </w:rPr>
      </w:pPr>
    </w:p>
    <w:p w:rsidR="00DD45E0" w:rsidRDefault="00DD45E0" w:rsidP="005A06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suma, la totalidad de semanas a </w:t>
      </w:r>
      <w:r w:rsidR="001762D8">
        <w:rPr>
          <w:rFonts w:ascii="Arial" w:hAnsi="Arial" w:cs="Arial"/>
          <w:color w:val="000000"/>
          <w:szCs w:val="24"/>
          <w:lang w:eastAsia="es-CO"/>
        </w:rPr>
        <w:t>agregar</w:t>
      </w:r>
      <w:r>
        <w:rPr>
          <w:rFonts w:ascii="Arial" w:hAnsi="Arial" w:cs="Arial"/>
          <w:color w:val="000000"/>
          <w:szCs w:val="24"/>
          <w:lang w:eastAsia="es-CO"/>
        </w:rPr>
        <w:t xml:space="preserve"> a las 882,28 semanas que válidamente se registran en la historia laboral, son las siguientes: </w:t>
      </w:r>
    </w:p>
    <w:p w:rsidR="00DD45E0" w:rsidRDefault="00DD45E0" w:rsidP="005A0681">
      <w:pPr>
        <w:shd w:val="clear" w:color="auto" w:fill="FFFFFF"/>
        <w:tabs>
          <w:tab w:val="left" w:pos="5197"/>
        </w:tabs>
        <w:spacing w:line="276" w:lineRule="auto"/>
        <w:jc w:val="both"/>
        <w:rPr>
          <w:rFonts w:ascii="Arial" w:hAnsi="Arial" w:cs="Arial"/>
          <w:color w:val="000000"/>
          <w:szCs w:val="24"/>
          <w:lang w:eastAsia="es-CO"/>
        </w:rPr>
      </w:pPr>
    </w:p>
    <w:p w:rsidR="00DD45E0" w:rsidRDefault="00DD45E0" w:rsidP="00DD45E0">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sidRPr="00DD45E0">
        <w:rPr>
          <w:rFonts w:ascii="Arial" w:hAnsi="Arial" w:cs="Arial"/>
          <w:color w:val="000000"/>
          <w:sz w:val="24"/>
          <w:szCs w:val="24"/>
          <w:lang w:eastAsia="es-CO"/>
        </w:rPr>
        <w:t xml:space="preserve">06/02/1990 y el 31/12/1995: </w:t>
      </w:r>
      <w:r w:rsidR="009A396E">
        <w:rPr>
          <w:rFonts w:ascii="Arial" w:hAnsi="Arial" w:cs="Arial"/>
          <w:color w:val="000000"/>
          <w:sz w:val="24"/>
          <w:szCs w:val="24"/>
          <w:lang w:eastAsia="es-CO"/>
        </w:rPr>
        <w:tab/>
      </w:r>
      <w:r>
        <w:rPr>
          <w:rFonts w:ascii="Arial" w:hAnsi="Arial" w:cs="Arial"/>
          <w:color w:val="000000"/>
          <w:sz w:val="24"/>
          <w:szCs w:val="24"/>
          <w:lang w:eastAsia="es-CO"/>
        </w:rPr>
        <w:t>99,56</w:t>
      </w:r>
      <w:r>
        <w:rPr>
          <w:rStyle w:val="Refdenotaalpie"/>
          <w:rFonts w:ascii="Arial" w:hAnsi="Arial" w:cs="Arial"/>
          <w:color w:val="000000"/>
          <w:sz w:val="24"/>
          <w:szCs w:val="24"/>
          <w:lang w:eastAsia="es-CO"/>
        </w:rPr>
        <w:footnoteReference w:id="2"/>
      </w:r>
    </w:p>
    <w:p w:rsidR="009A396E" w:rsidRPr="009A396E" w:rsidRDefault="009A396E" w:rsidP="00DD45E0">
      <w:pPr>
        <w:pStyle w:val="Prrafodelista"/>
        <w:numPr>
          <w:ilvl w:val="0"/>
          <w:numId w:val="13"/>
        </w:numPr>
        <w:shd w:val="clear" w:color="auto" w:fill="FFFFFF"/>
        <w:tabs>
          <w:tab w:val="left" w:pos="5197"/>
        </w:tabs>
        <w:spacing w:line="276" w:lineRule="auto"/>
        <w:jc w:val="both"/>
        <w:rPr>
          <w:rFonts w:ascii="Arial" w:hAnsi="Arial" w:cs="Arial"/>
          <w:color w:val="000000"/>
          <w:sz w:val="24"/>
          <w:szCs w:val="24"/>
          <w:lang w:eastAsia="es-CO"/>
        </w:rPr>
      </w:pPr>
      <w:r>
        <w:rPr>
          <w:rFonts w:ascii="Arial" w:hAnsi="Arial" w:cs="Arial"/>
          <w:color w:val="000000"/>
          <w:sz w:val="24"/>
          <w:szCs w:val="24"/>
          <w:lang w:eastAsia="es-CO"/>
        </w:rPr>
        <w:t xml:space="preserve">Año 1996: </w:t>
      </w:r>
      <w:r>
        <w:rPr>
          <w:rFonts w:ascii="Arial" w:hAnsi="Arial" w:cs="Arial"/>
          <w:color w:val="000000"/>
          <w:sz w:val="24"/>
          <w:szCs w:val="24"/>
          <w:lang w:eastAsia="es-CO"/>
        </w:rPr>
        <w:tab/>
      </w:r>
      <w:r w:rsidRPr="009A396E">
        <w:rPr>
          <w:rFonts w:ascii="Arial" w:hAnsi="Arial" w:cs="Arial"/>
          <w:color w:val="000000"/>
          <w:sz w:val="24"/>
          <w:szCs w:val="24"/>
          <w:u w:val="single"/>
          <w:lang w:eastAsia="es-CO"/>
        </w:rPr>
        <w:t>45,42</w:t>
      </w:r>
    </w:p>
    <w:p w:rsidR="009A396E" w:rsidRDefault="009A396E" w:rsidP="009A396E">
      <w:pPr>
        <w:pStyle w:val="Prrafodelista"/>
        <w:shd w:val="clear" w:color="auto" w:fill="FFFFFF"/>
        <w:tabs>
          <w:tab w:val="left" w:pos="5197"/>
        </w:tabs>
        <w:spacing w:line="276" w:lineRule="auto"/>
        <w:jc w:val="both"/>
        <w:rPr>
          <w:rFonts w:ascii="Arial" w:hAnsi="Arial" w:cs="Arial"/>
          <w:color w:val="000000"/>
          <w:sz w:val="24"/>
          <w:szCs w:val="24"/>
          <w:lang w:eastAsia="es-CO"/>
        </w:rPr>
      </w:pPr>
      <w:r w:rsidRPr="009A396E">
        <w:rPr>
          <w:rFonts w:ascii="Arial" w:hAnsi="Arial" w:cs="Arial"/>
          <w:color w:val="000000"/>
          <w:sz w:val="24"/>
          <w:szCs w:val="24"/>
          <w:lang w:eastAsia="es-CO"/>
        </w:rPr>
        <w:t>Total</w:t>
      </w:r>
      <w:r>
        <w:rPr>
          <w:rFonts w:ascii="Arial" w:hAnsi="Arial" w:cs="Arial"/>
          <w:color w:val="000000"/>
          <w:sz w:val="24"/>
          <w:szCs w:val="24"/>
          <w:lang w:eastAsia="es-CO"/>
        </w:rPr>
        <w:tab/>
        <w:t>144,98</w:t>
      </w:r>
    </w:p>
    <w:p w:rsidR="009A396E" w:rsidRDefault="009A396E" w:rsidP="009A396E">
      <w:pPr>
        <w:shd w:val="clear" w:color="auto" w:fill="FFFFFF"/>
        <w:tabs>
          <w:tab w:val="left" w:pos="5197"/>
        </w:tabs>
        <w:spacing w:line="276" w:lineRule="auto"/>
        <w:jc w:val="both"/>
        <w:rPr>
          <w:rFonts w:ascii="Arial" w:hAnsi="Arial" w:cs="Arial"/>
          <w:color w:val="000000"/>
          <w:szCs w:val="24"/>
          <w:lang w:eastAsia="es-CO"/>
        </w:rPr>
      </w:pPr>
    </w:p>
    <w:p w:rsidR="00CC1B58" w:rsidRDefault="009A396E"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lo cual se arriba a un guarismo definitivo de 1,027 semanas en toda la vida laboral, de las cuales </w:t>
      </w:r>
      <w:r w:rsidR="003F2325">
        <w:rPr>
          <w:rFonts w:ascii="Arial" w:hAnsi="Arial" w:cs="Arial"/>
          <w:color w:val="000000"/>
          <w:szCs w:val="24"/>
          <w:lang w:eastAsia="es-CO"/>
        </w:rPr>
        <w:t xml:space="preserve">885,83, lo fueron con anterioridad a la entrada en vigencia del acto legislativo 01/2005, con lo cual se concluye que el actor conservó la calidad de beneficiario del régimen de transición que había obtenido en razón de la edad que </w:t>
      </w:r>
      <w:r w:rsidR="00996814">
        <w:rPr>
          <w:rFonts w:ascii="Arial" w:hAnsi="Arial" w:cs="Arial"/>
          <w:color w:val="000000"/>
          <w:szCs w:val="24"/>
          <w:lang w:eastAsia="es-CO"/>
        </w:rPr>
        <w:t>acredit</w:t>
      </w:r>
      <w:r w:rsidR="002A5F56">
        <w:rPr>
          <w:rFonts w:ascii="Arial" w:hAnsi="Arial" w:cs="Arial"/>
          <w:color w:val="000000"/>
          <w:szCs w:val="24"/>
          <w:lang w:eastAsia="es-CO"/>
        </w:rPr>
        <w:t>ó para el 01/04/1994 -</w:t>
      </w:r>
      <w:r w:rsidR="002A5F56" w:rsidRPr="002A5F56">
        <w:rPr>
          <w:rFonts w:ascii="Arial" w:hAnsi="Arial" w:cs="Arial"/>
          <w:i/>
          <w:color w:val="000000"/>
          <w:szCs w:val="24"/>
          <w:lang w:eastAsia="es-CO"/>
        </w:rPr>
        <w:t>40 años de edad</w:t>
      </w:r>
      <w:r w:rsidR="002A5F56">
        <w:rPr>
          <w:rFonts w:ascii="Arial" w:hAnsi="Arial" w:cs="Arial"/>
          <w:color w:val="000000"/>
          <w:szCs w:val="24"/>
          <w:lang w:eastAsia="es-CO"/>
        </w:rPr>
        <w:t>-;</w:t>
      </w:r>
      <w:r w:rsidR="005A0681">
        <w:rPr>
          <w:rFonts w:ascii="Arial" w:hAnsi="Arial" w:cs="Arial"/>
          <w:color w:val="000000"/>
          <w:szCs w:val="24"/>
          <w:lang w:eastAsia="es-CO"/>
        </w:rPr>
        <w:t xml:space="preserve"> con lo cual se abre paso l</w:t>
      </w:r>
      <w:r w:rsidR="002A5F56">
        <w:rPr>
          <w:rFonts w:ascii="Arial" w:hAnsi="Arial" w:cs="Arial"/>
          <w:color w:val="000000"/>
          <w:szCs w:val="24"/>
          <w:lang w:eastAsia="es-CO"/>
        </w:rPr>
        <w:t>a aplicación del Acuerdo 049/90</w:t>
      </w:r>
      <w:r w:rsidR="00B33C65">
        <w:rPr>
          <w:rFonts w:ascii="Arial" w:hAnsi="Arial" w:cs="Arial"/>
          <w:color w:val="000000"/>
          <w:szCs w:val="24"/>
          <w:lang w:eastAsia="es-CO"/>
        </w:rPr>
        <w:t>,</w:t>
      </w:r>
      <w:r w:rsidR="00112FC7">
        <w:rPr>
          <w:rFonts w:ascii="Arial" w:hAnsi="Arial" w:cs="Arial"/>
          <w:color w:val="000000"/>
          <w:szCs w:val="24"/>
          <w:lang w:eastAsia="es-CO"/>
        </w:rPr>
        <w:t xml:space="preserve"> como se solicitó en la demanda.</w:t>
      </w:r>
    </w:p>
    <w:p w:rsidR="00066026" w:rsidRDefault="00066026"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D5596D" w:rsidRPr="00F0544F" w:rsidRDefault="00D5596D"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lastRenderedPageBreak/>
        <w:t>2.2.1. Fundamento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D316F2">
        <w:rPr>
          <w:rFonts w:ascii="Arial" w:hAnsi="Arial" w:cs="Arial"/>
          <w:color w:val="000000"/>
          <w:szCs w:val="24"/>
          <w:lang w:eastAsia="es-CO"/>
        </w:rPr>
        <w:t>049 de 1990 y para el caso de lo</w:t>
      </w:r>
      <w:r>
        <w:rPr>
          <w:rFonts w:ascii="Arial" w:hAnsi="Arial" w:cs="Arial"/>
          <w:color w:val="000000"/>
          <w:szCs w:val="24"/>
          <w:lang w:eastAsia="es-CO"/>
        </w:rPr>
        <w:t xml:space="preserve">s </w:t>
      </w:r>
      <w:r w:rsidR="00D316F2">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acreditar </w:t>
      </w:r>
      <w:r w:rsidR="00D316F2">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D316F2">
        <w:rPr>
          <w:rFonts w:ascii="Arial" w:hAnsi="Arial" w:cs="Arial"/>
          <w:color w:val="000000"/>
          <w:szCs w:val="24"/>
          <w:lang w:eastAsia="es-CO"/>
        </w:rPr>
        <w:t xml:space="preserve">el </w:t>
      </w:r>
      <w:r>
        <w:rPr>
          <w:rFonts w:ascii="Arial" w:hAnsi="Arial" w:cs="Arial"/>
          <w:color w:val="000000"/>
          <w:szCs w:val="24"/>
          <w:lang w:eastAsia="es-CO"/>
        </w:rPr>
        <w:t xml:space="preserve">actor nació el </w:t>
      </w:r>
      <w:r w:rsidR="00CB0083">
        <w:rPr>
          <w:rFonts w:ascii="Arial" w:hAnsi="Arial" w:cs="Arial"/>
          <w:color w:val="000000"/>
          <w:szCs w:val="24"/>
          <w:lang w:eastAsia="es-CO"/>
        </w:rPr>
        <w:t>11/11/1953</w:t>
      </w:r>
      <w:r w:rsidR="00D316F2">
        <w:rPr>
          <w:rFonts w:ascii="Arial" w:hAnsi="Arial" w:cs="Arial"/>
          <w:color w:val="000000"/>
          <w:szCs w:val="24"/>
          <w:lang w:eastAsia="es-CO"/>
        </w:rPr>
        <w:t>, por lo tanto, cumplió los 60</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201</w:t>
      </w:r>
      <w:r w:rsidR="00CB0083">
        <w:rPr>
          <w:rFonts w:ascii="Arial" w:hAnsi="Arial" w:cs="Arial"/>
          <w:color w:val="000000"/>
          <w:szCs w:val="24"/>
          <w:lang w:eastAsia="es-CO"/>
        </w:rPr>
        <w:t>3</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w:t>
      </w:r>
      <w:r w:rsidR="00FB65FF">
        <w:rPr>
          <w:rFonts w:ascii="Arial" w:hAnsi="Arial" w:cs="Arial"/>
          <w:color w:val="000000"/>
          <w:szCs w:val="24"/>
          <w:lang w:eastAsia="es-CO"/>
        </w:rPr>
        <w:t>lo definido anteriormente</w:t>
      </w:r>
      <w:r>
        <w:rPr>
          <w:rFonts w:ascii="Arial" w:hAnsi="Arial" w:cs="Arial"/>
          <w:color w:val="000000"/>
          <w:szCs w:val="24"/>
          <w:lang w:eastAsia="es-CO"/>
        </w:rPr>
        <w:t>, se tiene que en toda la vida laboral, registra un total de 1.</w:t>
      </w:r>
      <w:r w:rsidR="00FB65FF">
        <w:rPr>
          <w:rFonts w:ascii="Arial" w:hAnsi="Arial" w:cs="Arial"/>
          <w:color w:val="000000"/>
          <w:szCs w:val="24"/>
          <w:lang w:eastAsia="es-CO"/>
        </w:rPr>
        <w:t xml:space="preserve">027  </w:t>
      </w:r>
      <w:r>
        <w:rPr>
          <w:rFonts w:ascii="Arial" w:hAnsi="Arial" w:cs="Arial"/>
          <w:color w:val="000000"/>
          <w:szCs w:val="24"/>
          <w:lang w:eastAsia="es-CO"/>
        </w:rPr>
        <w:t>semanas</w:t>
      </w:r>
      <w:r w:rsidR="00FB65FF">
        <w:rPr>
          <w:rFonts w:ascii="Arial" w:hAnsi="Arial" w:cs="Arial"/>
          <w:color w:val="000000"/>
          <w:szCs w:val="24"/>
          <w:lang w:eastAsia="es-CO"/>
        </w:rPr>
        <w:t xml:space="preserve">, de las cuales, </w:t>
      </w:r>
      <w:r w:rsidR="002E3FB1">
        <w:rPr>
          <w:rFonts w:ascii="Arial" w:hAnsi="Arial" w:cs="Arial"/>
          <w:color w:val="000000"/>
          <w:szCs w:val="24"/>
          <w:lang w:eastAsia="es-CO"/>
        </w:rPr>
        <w:t xml:space="preserve">302,57 corresponde a los 20 años anteriores al cumplimiento de la edad mínima para pensionarse; </w:t>
      </w:r>
      <w:r w:rsidR="007A2CF3">
        <w:rPr>
          <w:rFonts w:ascii="Arial" w:hAnsi="Arial" w:cs="Arial"/>
          <w:color w:val="000000"/>
          <w:szCs w:val="24"/>
          <w:lang w:eastAsia="es-CO"/>
        </w:rPr>
        <w:t>satisfaci</w:t>
      </w:r>
      <w:r>
        <w:rPr>
          <w:rFonts w:ascii="Arial" w:hAnsi="Arial" w:cs="Arial"/>
          <w:color w:val="000000"/>
          <w:szCs w:val="24"/>
          <w:lang w:eastAsia="es-CO"/>
        </w:rPr>
        <w:t>endo con suficiencia los requisitos para poder gozar del beneficio pensional.</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2.3. De la fecha en que debe ser reconocida la pensión de vejez – Retroactivo Pensional</w:t>
      </w:r>
    </w:p>
    <w:p w:rsidR="002A5F56" w:rsidRDefault="002A5F56" w:rsidP="002A5F56">
      <w:pPr>
        <w:pStyle w:val="Textoindependiente"/>
        <w:spacing w:line="276" w:lineRule="auto"/>
        <w:contextualSpacing/>
        <w:rPr>
          <w:b/>
          <w:color w:val="000000"/>
          <w:szCs w:val="24"/>
          <w:shd w:val="clear" w:color="auto" w:fill="FFFFFF"/>
          <w:lang w:val="es-ES"/>
        </w:rPr>
      </w:pPr>
    </w:p>
    <w:p w:rsidR="002A5F56" w:rsidRDefault="002A5F56" w:rsidP="002A5F56">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2A5F56" w:rsidRPr="001E3706" w:rsidRDefault="002A5F56" w:rsidP="002A5F56">
      <w:pPr>
        <w:pStyle w:val="Textoindependiente"/>
        <w:contextualSpacing/>
        <w:rPr>
          <w:b/>
          <w:color w:val="000000"/>
          <w:szCs w:val="24"/>
          <w:shd w:val="clear" w:color="auto" w:fill="FFFFFF"/>
          <w:lang w:val="es-ES"/>
        </w:rPr>
      </w:pPr>
    </w:p>
    <w:p w:rsidR="002A5F56" w:rsidRDefault="002A5F56" w:rsidP="002A5F56">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2A5F56" w:rsidRDefault="002A5F56" w:rsidP="002A5F56">
      <w:pPr>
        <w:pStyle w:val="Textoindependiente"/>
        <w:ind w:firstLine="708"/>
        <w:contextualSpacing/>
        <w:rPr>
          <w:color w:val="000000"/>
          <w:szCs w:val="24"/>
          <w:shd w:val="clear" w:color="auto" w:fill="FFFFFF"/>
          <w:lang w:val="es-ES"/>
        </w:rPr>
      </w:pPr>
    </w:p>
    <w:p w:rsidR="002A5F56" w:rsidRDefault="00A3020A" w:rsidP="002A5F56">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002A5F56" w:rsidRPr="00403271">
        <w:rPr>
          <w:rFonts w:ascii="Arial" w:hAnsi="Arial" w:cs="Arial"/>
          <w:color w:val="000000"/>
          <w:szCs w:val="24"/>
          <w:shd w:val="clear" w:color="auto" w:fill="FFFFFF"/>
          <w:lang w:val="es-ES"/>
        </w:rPr>
        <w:t xml:space="preserve">, la Sala de Casación Laboral, en sentencia </w:t>
      </w:r>
      <w:r w:rsidR="002A5F56" w:rsidRPr="00403271">
        <w:rPr>
          <w:rFonts w:ascii="Arial" w:hAnsi="Arial" w:cs="Arial"/>
          <w:bCs/>
          <w:color w:val="000000"/>
          <w:szCs w:val="24"/>
          <w:lang w:val="es-ES"/>
        </w:rPr>
        <w:t xml:space="preserve">SL607-2017 </w:t>
      </w:r>
      <w:r w:rsidR="002A5F56" w:rsidRPr="00403271">
        <w:rPr>
          <w:rFonts w:ascii="Arial" w:hAnsi="Arial" w:cs="Arial"/>
          <w:color w:val="000000"/>
          <w:szCs w:val="24"/>
          <w:shd w:val="clear" w:color="auto" w:fill="FFFFFF"/>
          <w:lang w:val="es-ES"/>
        </w:rPr>
        <w:t xml:space="preserve">del 25/01/2017, radicado </w:t>
      </w:r>
      <w:r w:rsidR="002A5F56" w:rsidRPr="00403271">
        <w:rPr>
          <w:rFonts w:ascii="Arial" w:hAnsi="Arial" w:cs="Arial"/>
          <w:szCs w:val="24"/>
        </w:rPr>
        <w:t xml:space="preserve">47315, con ponencia del doctor </w:t>
      </w:r>
      <w:r w:rsidR="002A5F56" w:rsidRPr="00403271">
        <w:rPr>
          <w:rFonts w:ascii="Arial" w:hAnsi="Arial" w:cs="Arial"/>
          <w:bCs/>
          <w:color w:val="000000"/>
          <w:szCs w:val="24"/>
          <w:lang w:val="es-ES"/>
        </w:rPr>
        <w:t>Jorge Mauricio Burgos Ruiz</w:t>
      </w:r>
      <w:r w:rsidR="002A5F56" w:rsidRPr="00403271">
        <w:rPr>
          <w:rFonts w:ascii="Arial" w:hAnsi="Arial" w:cs="Arial"/>
          <w:szCs w:val="24"/>
        </w:rPr>
        <w:t xml:space="preserve">, </w:t>
      </w:r>
      <w:r w:rsidR="002A5F56"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reitera</w:t>
      </w:r>
      <w:r w:rsidR="002A5F56">
        <w:rPr>
          <w:rFonts w:ascii="Arial" w:hAnsi="Arial" w:cs="Arial"/>
          <w:color w:val="000000"/>
          <w:szCs w:val="24"/>
          <w:shd w:val="clear" w:color="auto" w:fill="FFFFFF"/>
          <w:lang w:val="es-ES"/>
        </w:rPr>
        <w:t xml:space="preserve"> lo </w:t>
      </w:r>
      <w:r w:rsidR="002A5F56" w:rsidRPr="00403271">
        <w:rPr>
          <w:rFonts w:ascii="Arial" w:hAnsi="Arial" w:cs="Arial"/>
          <w:color w:val="000000"/>
          <w:szCs w:val="24"/>
          <w:shd w:val="clear" w:color="auto" w:fill="FFFFFF"/>
          <w:lang w:val="es-ES"/>
        </w:rPr>
        <w:t>expuesto</w:t>
      </w:r>
      <w:r w:rsidR="002A5F56">
        <w:rPr>
          <w:rFonts w:ascii="Arial" w:hAnsi="Arial" w:cs="Arial"/>
          <w:color w:val="000000"/>
          <w:szCs w:val="24"/>
          <w:shd w:val="clear" w:color="auto" w:fill="FFFFFF"/>
          <w:lang w:val="es-ES"/>
        </w:rPr>
        <w:t xml:space="preserve"> en anterior oportunidad por esa Corporación</w:t>
      </w:r>
      <w:r w:rsidR="002A5F56">
        <w:rPr>
          <w:rStyle w:val="Refdenotaalpie"/>
          <w:rFonts w:ascii="Arial" w:hAnsi="Arial" w:cs="Arial"/>
          <w:color w:val="000000"/>
          <w:szCs w:val="24"/>
          <w:shd w:val="clear" w:color="auto" w:fill="FFFFFF"/>
          <w:lang w:val="es-ES"/>
        </w:rPr>
        <w:footnoteReference w:id="3"/>
      </w:r>
      <w:r w:rsidR="002A5F56">
        <w:rPr>
          <w:rFonts w:ascii="Arial" w:hAnsi="Arial" w:cs="Arial"/>
          <w:color w:val="000000"/>
          <w:szCs w:val="24"/>
          <w:shd w:val="clear" w:color="auto" w:fill="FFFFFF"/>
          <w:lang w:val="es-ES"/>
        </w:rPr>
        <w:t xml:space="preserve">, en </w:t>
      </w:r>
      <w:r w:rsidR="002A5F56"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002A5F56"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sidR="002A5F56">
        <w:rPr>
          <w:rFonts w:ascii="Arial" w:hAnsi="Arial" w:cs="Arial"/>
          <w:bCs/>
          <w:iCs/>
          <w:szCs w:val="24"/>
        </w:rPr>
        <w:t>h</w:t>
      </w:r>
      <w:r w:rsidR="002A5F56"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002A5F56" w:rsidRPr="00403271">
        <w:rPr>
          <w:rFonts w:ascii="Arial" w:hAnsi="Arial" w:cs="Arial"/>
          <w:szCs w:val="24"/>
        </w:rPr>
        <w:t>dejar de cotizar, cumplir la totalidad de los requisitos y solicitar el reconocimiento de la prestación por parte de este, postura que esta Sala ha aplicado reiteradamente</w:t>
      </w:r>
      <w:r w:rsidR="002A5F56" w:rsidRPr="00403271">
        <w:rPr>
          <w:rStyle w:val="Refdenotaalpie"/>
          <w:rFonts w:ascii="Arial" w:hAnsi="Arial" w:cs="Arial"/>
          <w:szCs w:val="24"/>
        </w:rPr>
        <w:footnoteReference w:id="4"/>
      </w:r>
      <w:r w:rsidR="002A5F56" w:rsidRPr="00403271">
        <w:rPr>
          <w:rFonts w:ascii="Arial" w:hAnsi="Arial" w:cs="Arial"/>
          <w:szCs w:val="24"/>
        </w:rPr>
        <w:t>.</w:t>
      </w:r>
    </w:p>
    <w:p w:rsidR="002A5F56" w:rsidRDefault="002A5F56" w:rsidP="002A5F56">
      <w:pPr>
        <w:spacing w:line="276" w:lineRule="auto"/>
        <w:contextualSpacing/>
        <w:jc w:val="both"/>
        <w:rPr>
          <w:rFonts w:ascii="Arial" w:hAnsi="Arial" w:cs="Arial"/>
          <w:szCs w:val="24"/>
        </w:rPr>
      </w:pPr>
    </w:p>
    <w:p w:rsidR="002A5F56" w:rsidRPr="009D7B62" w:rsidRDefault="002A5F56" w:rsidP="002A5F56">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2A5F56" w:rsidRDefault="002A5F56" w:rsidP="002A5F56">
      <w:pPr>
        <w:shd w:val="clear" w:color="auto" w:fill="FFFFFF"/>
        <w:tabs>
          <w:tab w:val="left" w:pos="5197"/>
        </w:tabs>
        <w:spacing w:line="276" w:lineRule="auto"/>
        <w:jc w:val="both"/>
        <w:rPr>
          <w:rFonts w:ascii="Arial" w:hAnsi="Arial" w:cs="Arial"/>
          <w:b/>
          <w:color w:val="000000"/>
          <w:szCs w:val="24"/>
          <w:lang w:eastAsia="es-CO"/>
        </w:rPr>
      </w:pPr>
    </w:p>
    <w:p w:rsidR="002A5F56" w:rsidRDefault="00A3020A" w:rsidP="002A5F56">
      <w:pPr>
        <w:pStyle w:val="Sinespaciado"/>
        <w:spacing w:line="276" w:lineRule="auto"/>
        <w:contextualSpacing/>
        <w:jc w:val="both"/>
        <w:rPr>
          <w:rFonts w:ascii="Arial" w:hAnsi="Arial" w:cs="Arial"/>
          <w:sz w:val="24"/>
          <w:szCs w:val="24"/>
        </w:rPr>
      </w:pPr>
      <w:r>
        <w:rPr>
          <w:rFonts w:ascii="Arial" w:hAnsi="Arial" w:cs="Arial"/>
          <w:sz w:val="24"/>
          <w:szCs w:val="24"/>
        </w:rPr>
        <w:t>C</w:t>
      </w:r>
      <w:r w:rsidR="002A5F56">
        <w:rPr>
          <w:rFonts w:ascii="Arial" w:hAnsi="Arial" w:cs="Arial"/>
          <w:sz w:val="24"/>
          <w:szCs w:val="24"/>
        </w:rPr>
        <w:t xml:space="preserve">on los elementos probatorios adosados al expediente, se tiene que </w:t>
      </w:r>
      <w:r w:rsidR="00FB65FF">
        <w:rPr>
          <w:rFonts w:ascii="Arial" w:hAnsi="Arial" w:cs="Arial"/>
          <w:sz w:val="24"/>
          <w:szCs w:val="24"/>
        </w:rPr>
        <w:t>el señor</w:t>
      </w:r>
      <w:r w:rsidR="002A5F56">
        <w:rPr>
          <w:rFonts w:ascii="Arial" w:hAnsi="Arial" w:cs="Arial"/>
          <w:sz w:val="24"/>
          <w:szCs w:val="24"/>
        </w:rPr>
        <w:t xml:space="preserve"> </w:t>
      </w:r>
      <w:r w:rsidR="00FB65FF">
        <w:rPr>
          <w:rFonts w:ascii="Arial" w:hAnsi="Arial" w:cs="Arial"/>
          <w:sz w:val="24"/>
          <w:szCs w:val="24"/>
        </w:rPr>
        <w:t xml:space="preserve">Henry Quintero Rodríguez </w:t>
      </w:r>
      <w:r w:rsidR="002A5F56">
        <w:rPr>
          <w:rFonts w:ascii="Arial" w:hAnsi="Arial" w:cs="Arial"/>
          <w:sz w:val="24"/>
          <w:szCs w:val="24"/>
        </w:rPr>
        <w:t xml:space="preserve">arribó a los </w:t>
      </w:r>
      <w:r w:rsidR="00FB65FF">
        <w:rPr>
          <w:rFonts w:ascii="Arial" w:hAnsi="Arial" w:cs="Arial"/>
          <w:sz w:val="24"/>
          <w:szCs w:val="24"/>
        </w:rPr>
        <w:t>60</w:t>
      </w:r>
      <w:r w:rsidR="002A5F56">
        <w:rPr>
          <w:rFonts w:ascii="Arial" w:hAnsi="Arial" w:cs="Arial"/>
          <w:sz w:val="24"/>
          <w:szCs w:val="24"/>
        </w:rPr>
        <w:t xml:space="preserve"> años de edad el </w:t>
      </w:r>
      <w:r w:rsidR="00FB65FF">
        <w:rPr>
          <w:rFonts w:ascii="Arial" w:hAnsi="Arial" w:cs="Arial"/>
          <w:sz w:val="24"/>
          <w:szCs w:val="24"/>
        </w:rPr>
        <w:t>11/11/2013</w:t>
      </w:r>
      <w:r w:rsidR="002A5F56">
        <w:rPr>
          <w:rFonts w:ascii="Arial" w:hAnsi="Arial" w:cs="Arial"/>
          <w:sz w:val="24"/>
          <w:szCs w:val="24"/>
        </w:rPr>
        <w:t>,</w:t>
      </w:r>
      <w:r w:rsidR="00FB65FF">
        <w:rPr>
          <w:rFonts w:ascii="Arial" w:hAnsi="Arial" w:cs="Arial"/>
          <w:sz w:val="24"/>
          <w:szCs w:val="24"/>
        </w:rPr>
        <w:t xml:space="preserve"> momento </w:t>
      </w:r>
      <w:r w:rsidR="002E3FB1">
        <w:rPr>
          <w:rFonts w:ascii="Arial" w:hAnsi="Arial" w:cs="Arial"/>
          <w:sz w:val="24"/>
          <w:szCs w:val="24"/>
        </w:rPr>
        <w:t xml:space="preserve">para el </w:t>
      </w:r>
      <w:r w:rsidR="002E3FB1">
        <w:rPr>
          <w:rFonts w:ascii="Arial" w:hAnsi="Arial" w:cs="Arial"/>
          <w:sz w:val="24"/>
          <w:szCs w:val="24"/>
        </w:rPr>
        <w:lastRenderedPageBreak/>
        <w:t xml:space="preserve">cual tenía acreditadas </w:t>
      </w:r>
      <w:r w:rsidR="002A5F56">
        <w:rPr>
          <w:rFonts w:ascii="Arial" w:hAnsi="Arial" w:cs="Arial"/>
          <w:sz w:val="24"/>
          <w:szCs w:val="24"/>
        </w:rPr>
        <w:t xml:space="preserve">las semanas de cotización necesarias para acceder a la prestación y, en consecuencia, causada la pensión de vejez, siendo ese el motivo para que </w:t>
      </w:r>
      <w:r w:rsidR="006B4326">
        <w:rPr>
          <w:rFonts w:ascii="Arial" w:hAnsi="Arial" w:cs="Arial"/>
          <w:sz w:val="24"/>
          <w:szCs w:val="24"/>
        </w:rPr>
        <w:t xml:space="preserve">cesara sus cotizaciones el 31/01/2014 y </w:t>
      </w:r>
      <w:r w:rsidR="002A5F56">
        <w:rPr>
          <w:rFonts w:ascii="Arial" w:hAnsi="Arial" w:cs="Arial"/>
          <w:sz w:val="24"/>
          <w:szCs w:val="24"/>
        </w:rPr>
        <w:t xml:space="preserve">elevara la solicitud de reconocimiento pensional el </w:t>
      </w:r>
      <w:r w:rsidR="006B4326">
        <w:rPr>
          <w:rFonts w:ascii="Arial" w:hAnsi="Arial" w:cs="Arial"/>
          <w:sz w:val="24"/>
          <w:szCs w:val="24"/>
        </w:rPr>
        <w:t>13 de febrero siguiente –</w:t>
      </w:r>
      <w:proofErr w:type="spellStart"/>
      <w:r w:rsidR="006B4326">
        <w:rPr>
          <w:rFonts w:ascii="Arial" w:hAnsi="Arial" w:cs="Arial"/>
          <w:sz w:val="24"/>
          <w:szCs w:val="24"/>
        </w:rPr>
        <w:t>fl</w:t>
      </w:r>
      <w:proofErr w:type="spellEnd"/>
      <w:r w:rsidR="006B4326">
        <w:rPr>
          <w:rFonts w:ascii="Arial" w:hAnsi="Arial" w:cs="Arial"/>
          <w:sz w:val="24"/>
          <w:szCs w:val="24"/>
        </w:rPr>
        <w:t>. 49-</w:t>
      </w:r>
      <w:r w:rsidR="002A5F56">
        <w:rPr>
          <w:rFonts w:ascii="Arial" w:hAnsi="Arial" w:cs="Arial"/>
          <w:sz w:val="24"/>
          <w:szCs w:val="24"/>
        </w:rPr>
        <w:t xml:space="preserve">, de tal manera que  </w:t>
      </w:r>
      <w:r w:rsidR="006B4326">
        <w:rPr>
          <w:rFonts w:ascii="Arial" w:hAnsi="Arial" w:cs="Arial"/>
          <w:sz w:val="24"/>
          <w:szCs w:val="24"/>
        </w:rPr>
        <w:t xml:space="preserve">desde el momento en que dejó de cotizar </w:t>
      </w:r>
      <w:r w:rsidR="002A5F56">
        <w:rPr>
          <w:rFonts w:ascii="Arial" w:hAnsi="Arial" w:cs="Arial"/>
          <w:sz w:val="24"/>
          <w:szCs w:val="24"/>
        </w:rPr>
        <w:t>debe entenderse que se configuró la desafiliación del sistema en términos jurisprudenciales, por ser ese el acto externo que puede interpretarse como voluntad de desafiliarse del mismo.</w:t>
      </w:r>
    </w:p>
    <w:p w:rsidR="002A5F56" w:rsidRDefault="002A5F56" w:rsidP="002A5F56">
      <w:pPr>
        <w:pStyle w:val="Sinespaciado"/>
        <w:spacing w:line="276" w:lineRule="auto"/>
        <w:contextualSpacing/>
        <w:jc w:val="both"/>
        <w:rPr>
          <w:rFonts w:ascii="Arial" w:hAnsi="Arial" w:cs="Arial"/>
          <w:sz w:val="24"/>
          <w:szCs w:val="24"/>
        </w:rPr>
      </w:pPr>
    </w:p>
    <w:p w:rsidR="002A5F56" w:rsidRDefault="006B4326" w:rsidP="002A5F56">
      <w:pPr>
        <w:pStyle w:val="Sinespaciado"/>
        <w:spacing w:line="276" w:lineRule="auto"/>
        <w:contextualSpacing/>
        <w:jc w:val="both"/>
        <w:rPr>
          <w:rFonts w:ascii="Arial" w:hAnsi="Arial" w:cs="Arial"/>
          <w:sz w:val="24"/>
          <w:szCs w:val="24"/>
        </w:rPr>
      </w:pPr>
      <w:r>
        <w:rPr>
          <w:rFonts w:ascii="Arial" w:hAnsi="Arial" w:cs="Arial"/>
          <w:sz w:val="24"/>
          <w:szCs w:val="24"/>
        </w:rPr>
        <w:t>En consecuencia, la prestación deberá reconocerse a partir del 01/02/2014, por lo que el retroactivo deberá liquidarse desde ese momento y a razón de 13 mesadas anuales, conforme con lo dispuesto por el acto legislativo 01/2005.</w:t>
      </w:r>
    </w:p>
    <w:p w:rsidR="006B4326" w:rsidRDefault="006B4326" w:rsidP="002A5F56">
      <w:pPr>
        <w:pStyle w:val="Sinespaciado"/>
        <w:spacing w:line="276" w:lineRule="auto"/>
        <w:contextualSpacing/>
        <w:jc w:val="both"/>
        <w:rPr>
          <w:rFonts w:ascii="Arial" w:hAnsi="Arial" w:cs="Arial"/>
          <w:sz w:val="24"/>
          <w:szCs w:val="24"/>
        </w:rPr>
      </w:pPr>
    </w:p>
    <w:p w:rsidR="002A5F56" w:rsidRPr="00140527" w:rsidRDefault="002A5F56" w:rsidP="002A5F56">
      <w:pPr>
        <w:pStyle w:val="Sinespaciado"/>
        <w:spacing w:line="276" w:lineRule="auto"/>
        <w:contextualSpacing/>
        <w:jc w:val="both"/>
        <w:rPr>
          <w:rFonts w:ascii="Arial" w:hAnsi="Arial" w:cs="Arial"/>
          <w:b/>
          <w:sz w:val="24"/>
          <w:szCs w:val="24"/>
        </w:rPr>
      </w:pPr>
      <w:r w:rsidRPr="00140527">
        <w:rPr>
          <w:rFonts w:ascii="Arial" w:hAnsi="Arial" w:cs="Arial"/>
          <w:b/>
          <w:sz w:val="24"/>
          <w:szCs w:val="24"/>
        </w:rPr>
        <w:t>2.4. De</w:t>
      </w:r>
      <w:r>
        <w:rPr>
          <w:rFonts w:ascii="Arial" w:hAnsi="Arial" w:cs="Arial"/>
          <w:b/>
          <w:sz w:val="24"/>
          <w:szCs w:val="24"/>
        </w:rPr>
        <w:t xml:space="preserve"> la </w:t>
      </w:r>
      <w:r w:rsidRPr="00D119CC">
        <w:rPr>
          <w:rFonts w:ascii="Arial" w:hAnsi="Arial" w:cs="Arial"/>
          <w:b/>
          <w:sz w:val="24"/>
          <w:szCs w:val="24"/>
          <w:lang w:val="es-CO"/>
        </w:rPr>
        <w:t>asignación de la tasa de reemplazo</w:t>
      </w:r>
      <w:r w:rsidRPr="00140527">
        <w:rPr>
          <w:rFonts w:ascii="Arial" w:hAnsi="Arial" w:cs="Arial"/>
          <w:b/>
          <w:sz w:val="24"/>
          <w:szCs w:val="24"/>
        </w:rPr>
        <w:t xml:space="preserve"> </w:t>
      </w:r>
      <w:r>
        <w:rPr>
          <w:rFonts w:ascii="Arial" w:hAnsi="Arial" w:cs="Arial"/>
          <w:b/>
          <w:sz w:val="24"/>
          <w:szCs w:val="24"/>
        </w:rPr>
        <w:t>y la de</w:t>
      </w:r>
      <w:r w:rsidRPr="00140527">
        <w:rPr>
          <w:rFonts w:ascii="Arial" w:hAnsi="Arial" w:cs="Arial"/>
          <w:b/>
          <w:sz w:val="24"/>
          <w:szCs w:val="24"/>
        </w:rPr>
        <w:t xml:space="preserve">terminación del </w:t>
      </w:r>
      <w:proofErr w:type="spellStart"/>
      <w:r w:rsidRPr="00140527">
        <w:rPr>
          <w:rFonts w:ascii="Arial" w:hAnsi="Arial" w:cs="Arial"/>
          <w:b/>
          <w:sz w:val="24"/>
          <w:szCs w:val="24"/>
        </w:rPr>
        <w:t>IBL</w:t>
      </w:r>
      <w:proofErr w:type="spellEnd"/>
      <w:r w:rsidRPr="00140527">
        <w:rPr>
          <w:rFonts w:ascii="Arial" w:hAnsi="Arial" w:cs="Arial"/>
          <w:b/>
          <w:sz w:val="24"/>
          <w:szCs w:val="24"/>
        </w:rPr>
        <w:t xml:space="preserve"> </w:t>
      </w:r>
      <w:r w:rsidRPr="00D119CC">
        <w:rPr>
          <w:rFonts w:ascii="Arial" w:hAnsi="Arial" w:cs="Arial"/>
          <w:b/>
          <w:sz w:val="24"/>
          <w:szCs w:val="24"/>
          <w:lang w:val="es-CO"/>
        </w:rPr>
        <w:t xml:space="preserve"> </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Pr="00030B32" w:rsidRDefault="002A5F56" w:rsidP="002A5F56">
      <w:pPr>
        <w:pStyle w:val="Textoindependiente"/>
        <w:spacing w:line="276" w:lineRule="auto"/>
        <w:contextualSpacing/>
        <w:rPr>
          <w:b/>
          <w:szCs w:val="24"/>
          <w:lang w:val="es-CO"/>
        </w:rPr>
      </w:pPr>
      <w:r>
        <w:rPr>
          <w:b/>
          <w:szCs w:val="24"/>
          <w:lang w:val="es-CO"/>
        </w:rPr>
        <w:t>2.2.1. Fundamento jurídico</w:t>
      </w:r>
    </w:p>
    <w:p w:rsidR="002A5F56" w:rsidRDefault="002A5F56" w:rsidP="002A5F56">
      <w:pPr>
        <w:pStyle w:val="Textoindependiente"/>
        <w:spacing w:line="276" w:lineRule="auto"/>
        <w:contextualSpacing/>
        <w:rPr>
          <w:szCs w:val="24"/>
          <w:lang w:val="es-CO"/>
        </w:rPr>
      </w:pPr>
    </w:p>
    <w:p w:rsidR="002A5F56" w:rsidRDefault="002A5F56" w:rsidP="002A5F56">
      <w:pPr>
        <w:pStyle w:val="Textoindependiente"/>
        <w:spacing w:line="276" w:lineRule="auto"/>
        <w:contextualSpacing/>
        <w:rPr>
          <w:szCs w:val="24"/>
          <w:lang w:eastAsia="en-US"/>
        </w:rPr>
      </w:pPr>
      <w:r>
        <w:rPr>
          <w:szCs w:val="24"/>
          <w:lang w:val="es-CO"/>
        </w:rPr>
        <w:t>Para</w:t>
      </w:r>
      <w:r w:rsidRPr="00C6077C">
        <w:rPr>
          <w:szCs w:val="24"/>
          <w:lang w:eastAsia="en-US"/>
        </w:rPr>
        <w:t xml:space="preserve"> los benefici</w:t>
      </w:r>
      <w:r>
        <w:rPr>
          <w:szCs w:val="24"/>
          <w:lang w:eastAsia="en-US"/>
        </w:rPr>
        <w:t xml:space="preserve">arios del régimen de transición que se pensionaron bajo el régimen establecido en el Acuerdo 049/90, conforme al artículo 20, la tasa de reemplazo cuando </w:t>
      </w:r>
      <w:r w:rsidR="006B4326">
        <w:rPr>
          <w:szCs w:val="24"/>
          <w:lang w:eastAsia="en-US"/>
        </w:rPr>
        <w:t>las cotizaciones oscilan entre 1.000 y 1.049</w:t>
      </w:r>
      <w:r>
        <w:rPr>
          <w:szCs w:val="24"/>
          <w:lang w:eastAsia="en-US"/>
        </w:rPr>
        <w:t xml:space="preserve"> s</w:t>
      </w:r>
      <w:r w:rsidR="006B4326">
        <w:rPr>
          <w:szCs w:val="24"/>
          <w:lang w:eastAsia="en-US"/>
        </w:rPr>
        <w:t>emanas debe ser equivalente al 75</w:t>
      </w:r>
      <w:r>
        <w:rPr>
          <w:szCs w:val="24"/>
          <w:lang w:eastAsia="en-US"/>
        </w:rPr>
        <w:t xml:space="preserve">% del </w:t>
      </w:r>
      <w:proofErr w:type="spellStart"/>
      <w:r>
        <w:rPr>
          <w:szCs w:val="24"/>
          <w:lang w:eastAsia="en-US"/>
        </w:rPr>
        <w:t>IBL</w:t>
      </w:r>
      <w:proofErr w:type="spellEnd"/>
      <w:r>
        <w:rPr>
          <w:szCs w:val="24"/>
          <w:lang w:eastAsia="en-US"/>
        </w:rPr>
        <w:t>.</w:t>
      </w:r>
    </w:p>
    <w:p w:rsidR="002A5F56" w:rsidRDefault="002A5F56" w:rsidP="002A5F56">
      <w:pPr>
        <w:pStyle w:val="Textoindependiente"/>
        <w:spacing w:line="276" w:lineRule="auto"/>
        <w:contextualSpacing/>
        <w:rPr>
          <w:szCs w:val="24"/>
          <w:lang w:eastAsia="en-US"/>
        </w:rPr>
      </w:pPr>
    </w:p>
    <w:p w:rsidR="002A5F56" w:rsidRDefault="002A5F56" w:rsidP="002A5F56">
      <w:pPr>
        <w:pStyle w:val="Textoindependiente"/>
        <w:spacing w:line="276" w:lineRule="auto"/>
        <w:contextualSpacing/>
        <w:rPr>
          <w:szCs w:val="24"/>
          <w:lang w:eastAsia="en-US"/>
        </w:rPr>
      </w:pPr>
      <w:r>
        <w:rPr>
          <w:szCs w:val="24"/>
          <w:lang w:eastAsia="en-US"/>
        </w:rPr>
        <w:t xml:space="preserve">Así mismo, para aquellas personas </w:t>
      </w:r>
      <w:r w:rsidRPr="00C6077C">
        <w:rPr>
          <w:szCs w:val="24"/>
          <w:lang w:eastAsia="en-US"/>
        </w:rPr>
        <w:t>que al 1º de abril de 1994, les faltaban 10 años o más par</w:t>
      </w:r>
      <w:r>
        <w:rPr>
          <w:szCs w:val="24"/>
          <w:lang w:eastAsia="en-US"/>
        </w:rPr>
        <w:t>a causar su derecho, la normativa</w:t>
      </w:r>
      <w:r w:rsidRPr="00C6077C">
        <w:rPr>
          <w:szCs w:val="24"/>
          <w:lang w:eastAsia="en-US"/>
        </w:rPr>
        <w:t xml:space="preserve"> aplicable para liquidar su </w:t>
      </w:r>
      <w:proofErr w:type="spellStart"/>
      <w:r w:rsidRPr="00C6077C">
        <w:rPr>
          <w:szCs w:val="24"/>
          <w:lang w:eastAsia="en-US"/>
        </w:rPr>
        <w:t>IBL</w:t>
      </w:r>
      <w:proofErr w:type="spellEnd"/>
      <w:r w:rsidRPr="00C6077C">
        <w:rPr>
          <w:szCs w:val="24"/>
          <w:lang w:eastAsia="en-US"/>
        </w:rPr>
        <w:t xml:space="preserve"> será el artículo 21 de la Ley 100 de 1993, según el cual la base sobre la cual se establecerá el monto de la pensión, es el promedio de las sumas sobre </w:t>
      </w:r>
      <w:r>
        <w:rPr>
          <w:szCs w:val="24"/>
          <w:lang w:eastAsia="en-US"/>
        </w:rPr>
        <w:t xml:space="preserve">que </w:t>
      </w:r>
      <w:r w:rsidRPr="00C6077C">
        <w:rPr>
          <w:szCs w:val="24"/>
          <w:lang w:eastAsia="en-US"/>
        </w:rPr>
        <w:t>el afiliado haya efectuado sus cotizaciones en los 10 años que anteceden al reconocimiento de la prestación</w:t>
      </w:r>
      <w:r w:rsidR="00223C86">
        <w:rPr>
          <w:szCs w:val="24"/>
          <w:lang w:eastAsia="en-US"/>
        </w:rPr>
        <w:t xml:space="preserve"> o el de toda la vida, si se </w:t>
      </w:r>
      <w:r w:rsidR="00AE33F0">
        <w:rPr>
          <w:szCs w:val="24"/>
          <w:lang w:eastAsia="en-US"/>
        </w:rPr>
        <w:t>supera</w:t>
      </w:r>
      <w:r w:rsidR="00223C86">
        <w:rPr>
          <w:szCs w:val="24"/>
          <w:lang w:eastAsia="en-US"/>
        </w:rPr>
        <w:t>n</w:t>
      </w:r>
      <w:r w:rsidR="00AE33F0">
        <w:rPr>
          <w:szCs w:val="24"/>
          <w:lang w:eastAsia="en-US"/>
        </w:rPr>
        <w:t xml:space="preserve"> las 1250 semanas cotizadas.</w:t>
      </w:r>
    </w:p>
    <w:p w:rsidR="002A5F56" w:rsidRPr="00C6077C" w:rsidRDefault="002A5F56" w:rsidP="002A5F56">
      <w:pPr>
        <w:pStyle w:val="Textoindependiente"/>
        <w:spacing w:line="276" w:lineRule="auto"/>
        <w:contextualSpacing/>
        <w:rPr>
          <w:szCs w:val="24"/>
          <w:lang w:eastAsia="en-US"/>
        </w:rPr>
      </w:pPr>
    </w:p>
    <w:p w:rsidR="002A5F56" w:rsidRDefault="002A5F56" w:rsidP="002A5F56">
      <w:pPr>
        <w:pStyle w:val="Textoindependiente33"/>
        <w:spacing w:line="276" w:lineRule="auto"/>
        <w:contextualSpacing/>
        <w:rPr>
          <w:rFonts w:cs="Arial"/>
          <w:b/>
          <w:szCs w:val="24"/>
        </w:rPr>
      </w:pPr>
      <w:r>
        <w:rPr>
          <w:rFonts w:cs="Arial"/>
          <w:b/>
          <w:szCs w:val="24"/>
        </w:rPr>
        <w:t>2.5</w:t>
      </w:r>
      <w:r w:rsidRPr="009D1A17">
        <w:rPr>
          <w:rFonts w:cs="Arial"/>
          <w:b/>
          <w:szCs w:val="24"/>
        </w:rPr>
        <w:t>.2. Fundamento fáctico:</w:t>
      </w:r>
    </w:p>
    <w:p w:rsidR="002A5F56" w:rsidRPr="009D1A17" w:rsidRDefault="002A5F56" w:rsidP="002A5F56">
      <w:pPr>
        <w:pStyle w:val="Textoindependiente33"/>
        <w:spacing w:line="276" w:lineRule="auto"/>
        <w:contextualSpacing/>
        <w:rPr>
          <w:rFonts w:cs="Arial"/>
          <w:b/>
          <w:szCs w:val="24"/>
        </w:rPr>
      </w:pPr>
    </w:p>
    <w:p w:rsidR="002A5F56" w:rsidRDefault="002A5F56" w:rsidP="002A5F56">
      <w:pPr>
        <w:pStyle w:val="Textoindependiente33"/>
        <w:spacing w:line="276" w:lineRule="auto"/>
        <w:contextualSpacing/>
        <w:rPr>
          <w:rFonts w:cs="Arial"/>
          <w:szCs w:val="24"/>
        </w:rPr>
      </w:pPr>
      <w:r>
        <w:rPr>
          <w:rFonts w:cs="Arial"/>
          <w:szCs w:val="24"/>
        </w:rPr>
        <w:t>De entrada debe d</w:t>
      </w:r>
      <w:r w:rsidR="00223C86">
        <w:rPr>
          <w:rFonts w:cs="Arial"/>
          <w:szCs w:val="24"/>
        </w:rPr>
        <w:t>ecirse que como el señor Henry Quintero Rodríguez</w:t>
      </w:r>
      <w:r>
        <w:rPr>
          <w:rFonts w:cs="Arial"/>
          <w:szCs w:val="24"/>
        </w:rPr>
        <w:t xml:space="preserve"> </w:t>
      </w:r>
      <w:r w:rsidR="00223C86">
        <w:rPr>
          <w:rFonts w:cs="Arial"/>
          <w:szCs w:val="24"/>
        </w:rPr>
        <w:t>acredita en total 1.027 semanas cotizadas</w:t>
      </w:r>
      <w:r>
        <w:rPr>
          <w:rFonts w:cs="Arial"/>
          <w:szCs w:val="24"/>
        </w:rPr>
        <w:t xml:space="preserve">, conforme al artículo 20 del Decreto 758/90, tiene derecho a una tasa de reemplazo equivalente al </w:t>
      </w:r>
      <w:r w:rsidR="00223C86">
        <w:rPr>
          <w:rFonts w:cs="Arial"/>
          <w:szCs w:val="24"/>
        </w:rPr>
        <w:t xml:space="preserve">75% del </w:t>
      </w:r>
      <w:proofErr w:type="spellStart"/>
      <w:r w:rsidR="00223C86">
        <w:rPr>
          <w:rFonts w:cs="Arial"/>
          <w:szCs w:val="24"/>
        </w:rPr>
        <w:t>IBL</w:t>
      </w:r>
      <w:proofErr w:type="spellEnd"/>
      <w:r>
        <w:rPr>
          <w:rFonts w:cs="Arial"/>
          <w:szCs w:val="24"/>
        </w:rPr>
        <w:t>.</w:t>
      </w:r>
    </w:p>
    <w:p w:rsidR="002A5F56" w:rsidRDefault="002A5F56" w:rsidP="002A5F56">
      <w:pPr>
        <w:pStyle w:val="Textoindependiente33"/>
        <w:spacing w:line="276" w:lineRule="auto"/>
        <w:contextualSpacing/>
        <w:rPr>
          <w:rFonts w:cs="Arial"/>
          <w:szCs w:val="24"/>
        </w:rPr>
      </w:pPr>
    </w:p>
    <w:p w:rsidR="002A5F56" w:rsidRPr="00C14A03" w:rsidRDefault="002A5F56" w:rsidP="002A5F56">
      <w:pPr>
        <w:pStyle w:val="Textoindependiente33"/>
        <w:spacing w:line="276" w:lineRule="auto"/>
        <w:contextualSpacing/>
        <w:rPr>
          <w:rFonts w:cs="Arial"/>
          <w:szCs w:val="24"/>
        </w:rPr>
      </w:pPr>
      <w:r>
        <w:rPr>
          <w:rFonts w:cs="Arial"/>
          <w:szCs w:val="24"/>
        </w:rPr>
        <w:t xml:space="preserve">Conforme a la copia de la cédula de ciudadanía, visible a folio </w:t>
      </w:r>
      <w:r w:rsidR="00223C86">
        <w:rPr>
          <w:rFonts w:cs="Arial"/>
          <w:szCs w:val="24"/>
        </w:rPr>
        <w:t>8</w:t>
      </w:r>
      <w:r>
        <w:rPr>
          <w:rFonts w:cs="Arial"/>
          <w:szCs w:val="24"/>
        </w:rPr>
        <w:t xml:space="preserve"> del cd. 1, </w:t>
      </w:r>
      <w:r w:rsidR="00223C86">
        <w:rPr>
          <w:rFonts w:cs="Arial"/>
          <w:szCs w:val="24"/>
        </w:rPr>
        <w:t>el demandante</w:t>
      </w:r>
      <w:r>
        <w:rPr>
          <w:rFonts w:cs="Arial"/>
          <w:szCs w:val="24"/>
        </w:rPr>
        <w:t xml:space="preserve">, </w:t>
      </w:r>
      <w:r w:rsidRPr="00C14A03">
        <w:rPr>
          <w:rFonts w:cs="Arial"/>
          <w:szCs w:val="24"/>
        </w:rPr>
        <w:t xml:space="preserve">nació el </w:t>
      </w:r>
      <w:r w:rsidR="00223C86">
        <w:rPr>
          <w:rFonts w:cs="Arial"/>
          <w:szCs w:val="24"/>
        </w:rPr>
        <w:t>11/11/1953</w:t>
      </w:r>
      <w:r w:rsidRPr="00C14A03">
        <w:rPr>
          <w:rFonts w:cs="Arial"/>
          <w:szCs w:val="24"/>
        </w:rPr>
        <w:t xml:space="preserve">, </w:t>
      </w:r>
      <w:r>
        <w:rPr>
          <w:rFonts w:cs="Arial"/>
          <w:szCs w:val="24"/>
        </w:rPr>
        <w:t xml:space="preserve">lo que significa que </w:t>
      </w:r>
      <w:r w:rsidRPr="00C14A03">
        <w:rPr>
          <w:rFonts w:cs="Arial"/>
          <w:szCs w:val="24"/>
        </w:rPr>
        <w:t xml:space="preserve">a la entrada en vigencia la Ley 100 de 1993, esto es, el 1 de abril de 1994, contaba con </w:t>
      </w:r>
      <w:r w:rsidR="00223C86">
        <w:rPr>
          <w:rFonts w:cs="Arial"/>
          <w:szCs w:val="24"/>
        </w:rPr>
        <w:t>40</w:t>
      </w:r>
      <w:r w:rsidRPr="00C14A03">
        <w:rPr>
          <w:rFonts w:cs="Arial"/>
          <w:szCs w:val="24"/>
        </w:rPr>
        <w:t xml:space="preserve"> años de edad, faltándole </w:t>
      </w:r>
      <w:r w:rsidR="00223C86">
        <w:rPr>
          <w:rFonts w:cs="Arial"/>
          <w:szCs w:val="24"/>
        </w:rPr>
        <w:t>20</w:t>
      </w:r>
      <w:r>
        <w:rPr>
          <w:rFonts w:cs="Arial"/>
          <w:szCs w:val="24"/>
        </w:rPr>
        <w:t xml:space="preserve"> años </w:t>
      </w:r>
      <w:r w:rsidRPr="00C14A03">
        <w:rPr>
          <w:rFonts w:cs="Arial"/>
          <w:szCs w:val="24"/>
        </w:rPr>
        <w:t>para a</w:t>
      </w:r>
      <w:r>
        <w:rPr>
          <w:rFonts w:cs="Arial"/>
          <w:szCs w:val="24"/>
        </w:rPr>
        <w:t>rribar a la edad requerida para acceder a la subvención por vejez</w:t>
      </w:r>
      <w:r w:rsidRPr="00C14A03">
        <w:rPr>
          <w:rFonts w:cs="Arial"/>
          <w:szCs w:val="24"/>
        </w:rPr>
        <w:t>.</w:t>
      </w:r>
    </w:p>
    <w:p w:rsidR="002A5F56" w:rsidRPr="00C14A03" w:rsidRDefault="002A5F56" w:rsidP="002A5F56">
      <w:pPr>
        <w:pStyle w:val="Textoindependiente33"/>
        <w:spacing w:line="276" w:lineRule="auto"/>
        <w:ind w:firstLine="851"/>
        <w:contextualSpacing/>
        <w:rPr>
          <w:rFonts w:cs="Arial"/>
          <w:szCs w:val="24"/>
        </w:rPr>
      </w:pPr>
    </w:p>
    <w:p w:rsidR="002A5F56" w:rsidRDefault="002A5F56" w:rsidP="002A5F56">
      <w:pPr>
        <w:pStyle w:val="Textoindependiente33"/>
        <w:spacing w:line="276" w:lineRule="auto"/>
        <w:contextualSpacing/>
        <w:rPr>
          <w:rFonts w:cs="Arial"/>
          <w:szCs w:val="24"/>
        </w:rPr>
      </w:pPr>
      <w:r w:rsidRPr="00C14A03">
        <w:rPr>
          <w:rFonts w:cs="Arial"/>
          <w:szCs w:val="24"/>
        </w:rPr>
        <w:t>Así pues, es de recibo acudir al artículo 21 de la Ley 100 de 1993, a fin de determin</w:t>
      </w:r>
      <w:r>
        <w:rPr>
          <w:rFonts w:cs="Arial"/>
          <w:szCs w:val="24"/>
        </w:rPr>
        <w:t xml:space="preserve">ar la forma de calcular su </w:t>
      </w:r>
      <w:proofErr w:type="spellStart"/>
      <w:r>
        <w:rPr>
          <w:rFonts w:cs="Arial"/>
          <w:szCs w:val="24"/>
        </w:rPr>
        <w:t>IBL</w:t>
      </w:r>
      <w:proofErr w:type="spellEnd"/>
      <w:r>
        <w:rPr>
          <w:rFonts w:cs="Arial"/>
          <w:szCs w:val="24"/>
        </w:rPr>
        <w:t xml:space="preserve"> </w:t>
      </w:r>
      <w:r w:rsidRPr="00C14A03">
        <w:rPr>
          <w:rFonts w:cs="Arial"/>
          <w:szCs w:val="24"/>
        </w:rPr>
        <w:t xml:space="preserve">y como quiera que </w:t>
      </w:r>
      <w:r w:rsidR="00223C86">
        <w:rPr>
          <w:rFonts w:cs="Arial"/>
          <w:szCs w:val="24"/>
        </w:rPr>
        <w:t xml:space="preserve">no </w:t>
      </w:r>
      <w:r w:rsidRPr="00C14A03">
        <w:rPr>
          <w:rFonts w:cs="Arial"/>
          <w:szCs w:val="24"/>
        </w:rPr>
        <w:t>cotizó</w:t>
      </w:r>
      <w:r w:rsidR="00223C86">
        <w:rPr>
          <w:rFonts w:cs="Arial"/>
          <w:szCs w:val="24"/>
        </w:rPr>
        <w:t xml:space="preserve"> más de 1.250 </w:t>
      </w:r>
      <w:r w:rsidRPr="00C14A03">
        <w:rPr>
          <w:rFonts w:cs="Arial"/>
          <w:szCs w:val="24"/>
        </w:rPr>
        <w:t xml:space="preserve"> </w:t>
      </w:r>
      <w:r w:rsidR="00223C86">
        <w:rPr>
          <w:rFonts w:cs="Arial"/>
          <w:szCs w:val="24"/>
        </w:rPr>
        <w:t xml:space="preserve">semanas </w:t>
      </w:r>
      <w:r w:rsidRPr="00C14A03">
        <w:rPr>
          <w:rFonts w:cs="Arial"/>
          <w:szCs w:val="24"/>
        </w:rPr>
        <w:t>en toda su vida laboral</w:t>
      </w:r>
      <w:r w:rsidRPr="00605B6B">
        <w:rPr>
          <w:rFonts w:cs="Arial"/>
          <w:szCs w:val="24"/>
        </w:rPr>
        <w:t xml:space="preserve">, </w:t>
      </w:r>
      <w:r w:rsidR="00223C86">
        <w:rPr>
          <w:rFonts w:cs="Arial"/>
          <w:szCs w:val="24"/>
        </w:rPr>
        <w:t xml:space="preserve">solo </w:t>
      </w:r>
      <w:r w:rsidRPr="00605B6B">
        <w:rPr>
          <w:rFonts w:cs="Arial"/>
          <w:szCs w:val="24"/>
        </w:rPr>
        <w:t>es proc</w:t>
      </w:r>
      <w:r>
        <w:rPr>
          <w:rFonts w:cs="Arial"/>
          <w:szCs w:val="24"/>
        </w:rPr>
        <w:t>edente efectuar el cálculo,</w:t>
      </w:r>
      <w:r w:rsidRPr="00605B6B">
        <w:rPr>
          <w:rFonts w:cs="Arial"/>
          <w:szCs w:val="24"/>
        </w:rPr>
        <w:t xml:space="preserve"> con los salarios</w:t>
      </w:r>
      <w:r>
        <w:rPr>
          <w:rFonts w:cs="Arial"/>
          <w:szCs w:val="24"/>
        </w:rPr>
        <w:t xml:space="preserve"> devengados en los últimos 10 años </w:t>
      </w:r>
      <w:r w:rsidR="00223C86">
        <w:rPr>
          <w:rFonts w:cs="Arial"/>
          <w:szCs w:val="24"/>
        </w:rPr>
        <w:t>que laboró, contados a partir de la fecha de la última cotización, que lo fue el 31/01/2014</w:t>
      </w:r>
      <w:r w:rsidRPr="00C14A03">
        <w:rPr>
          <w:rFonts w:cs="Arial"/>
          <w:szCs w:val="24"/>
        </w:rPr>
        <w:t xml:space="preserve">. </w:t>
      </w:r>
    </w:p>
    <w:p w:rsidR="002A5F56" w:rsidRDefault="002A5F56" w:rsidP="002A5F56">
      <w:pPr>
        <w:pStyle w:val="Textoindependiente33"/>
        <w:spacing w:line="276" w:lineRule="auto"/>
        <w:contextualSpacing/>
        <w:rPr>
          <w:rFonts w:cs="Arial"/>
          <w:szCs w:val="24"/>
        </w:rPr>
      </w:pPr>
    </w:p>
    <w:p w:rsidR="002A5F56" w:rsidRPr="00E1383D" w:rsidRDefault="002A5F56" w:rsidP="002A5F56">
      <w:pPr>
        <w:pStyle w:val="Sinespaciado"/>
        <w:spacing w:line="276" w:lineRule="auto"/>
        <w:contextualSpacing/>
        <w:jc w:val="both"/>
        <w:rPr>
          <w:rFonts w:ascii="Arial" w:hAnsi="Arial" w:cs="Arial"/>
          <w:sz w:val="24"/>
          <w:szCs w:val="24"/>
        </w:rPr>
      </w:pPr>
      <w:r w:rsidRPr="00E1383D">
        <w:rPr>
          <w:rFonts w:ascii="Arial" w:hAnsi="Arial" w:cs="Arial"/>
          <w:sz w:val="24"/>
          <w:szCs w:val="24"/>
        </w:rPr>
        <w:t xml:space="preserve">Conforme con lo anterior, según la liquidación que hace parte integral del acta que se suscriba con ocasión de esta diligencia, se tiene que para el </w:t>
      </w:r>
      <w:r w:rsidR="00223C86">
        <w:rPr>
          <w:rFonts w:ascii="Arial" w:hAnsi="Arial" w:cs="Arial"/>
          <w:sz w:val="24"/>
          <w:szCs w:val="24"/>
        </w:rPr>
        <w:t>01/02/2014</w:t>
      </w:r>
      <w:r w:rsidRPr="00E1383D">
        <w:rPr>
          <w:rFonts w:ascii="Arial" w:hAnsi="Arial" w:cs="Arial"/>
          <w:sz w:val="24"/>
          <w:szCs w:val="24"/>
        </w:rPr>
        <w:t xml:space="preserve">, su </w:t>
      </w:r>
      <w:proofErr w:type="spellStart"/>
      <w:r w:rsidRPr="00E1383D">
        <w:rPr>
          <w:rFonts w:ascii="Arial" w:hAnsi="Arial" w:cs="Arial"/>
          <w:sz w:val="24"/>
          <w:szCs w:val="24"/>
        </w:rPr>
        <w:t>IBL</w:t>
      </w:r>
      <w:proofErr w:type="spellEnd"/>
      <w:r w:rsidRPr="00E1383D">
        <w:rPr>
          <w:rFonts w:ascii="Arial" w:hAnsi="Arial" w:cs="Arial"/>
          <w:sz w:val="24"/>
          <w:szCs w:val="24"/>
        </w:rPr>
        <w:t xml:space="preserve"> </w:t>
      </w:r>
      <w:r w:rsidRPr="00E1383D">
        <w:rPr>
          <w:rFonts w:ascii="Arial" w:hAnsi="Arial" w:cs="Arial"/>
          <w:sz w:val="24"/>
          <w:szCs w:val="24"/>
        </w:rPr>
        <w:lastRenderedPageBreak/>
        <w:t>es de $</w:t>
      </w:r>
      <w:r w:rsidR="00EB54BB">
        <w:rPr>
          <w:rFonts w:ascii="Arial" w:hAnsi="Arial" w:cs="Arial"/>
          <w:sz w:val="24"/>
          <w:szCs w:val="24"/>
        </w:rPr>
        <w:t>558.830</w:t>
      </w:r>
      <w:r w:rsidRPr="00E1383D">
        <w:rPr>
          <w:rFonts w:ascii="Arial" w:hAnsi="Arial" w:cs="Arial"/>
          <w:sz w:val="24"/>
          <w:szCs w:val="24"/>
        </w:rPr>
        <w:t xml:space="preserve">, que al extraérsele el </w:t>
      </w:r>
      <w:r w:rsidR="00223C86">
        <w:rPr>
          <w:rFonts w:ascii="Arial" w:hAnsi="Arial" w:cs="Arial"/>
          <w:sz w:val="24"/>
          <w:szCs w:val="24"/>
        </w:rPr>
        <w:t>75</w:t>
      </w:r>
      <w:r w:rsidRPr="00E1383D">
        <w:rPr>
          <w:rFonts w:ascii="Arial" w:hAnsi="Arial" w:cs="Arial"/>
          <w:sz w:val="24"/>
          <w:szCs w:val="24"/>
        </w:rPr>
        <w:t>% de la tasa de reemplazo aplicable, arroja una primera mesada pensional por valor de $</w:t>
      </w:r>
      <w:r w:rsidR="00EB54BB">
        <w:rPr>
          <w:rFonts w:ascii="Arial" w:hAnsi="Arial" w:cs="Arial"/>
          <w:sz w:val="24"/>
          <w:szCs w:val="24"/>
        </w:rPr>
        <w:t>439.372</w:t>
      </w:r>
      <w:r w:rsidR="00223C86" w:rsidRPr="00EB54BB">
        <w:rPr>
          <w:rFonts w:ascii="Arial" w:hAnsi="Arial" w:cs="Arial"/>
          <w:sz w:val="24"/>
          <w:szCs w:val="24"/>
        </w:rPr>
        <w:t xml:space="preserve">, inferior al </w:t>
      </w:r>
      <w:proofErr w:type="spellStart"/>
      <w:r w:rsidR="00223C86" w:rsidRPr="00EB54BB">
        <w:rPr>
          <w:rFonts w:ascii="Arial" w:hAnsi="Arial" w:cs="Arial"/>
          <w:sz w:val="24"/>
          <w:szCs w:val="24"/>
        </w:rPr>
        <w:t>SMLMV</w:t>
      </w:r>
      <w:proofErr w:type="spellEnd"/>
      <w:r w:rsidR="00EB54BB">
        <w:rPr>
          <w:rStyle w:val="Refdenotaalpie"/>
          <w:rFonts w:ascii="Arial" w:hAnsi="Arial" w:cs="Arial"/>
          <w:sz w:val="24"/>
          <w:szCs w:val="24"/>
        </w:rPr>
        <w:footnoteReference w:id="5"/>
      </w:r>
      <w:r w:rsidR="00223C86" w:rsidRPr="00EB54BB">
        <w:rPr>
          <w:rFonts w:ascii="Arial" w:hAnsi="Arial" w:cs="Arial"/>
          <w:sz w:val="24"/>
          <w:szCs w:val="24"/>
        </w:rPr>
        <w:t>, por lo que la prestación deberá entonces reconocerse sobre este valor.</w:t>
      </w:r>
    </w:p>
    <w:p w:rsidR="002A5F56" w:rsidRPr="00E1383D" w:rsidRDefault="002A5F56" w:rsidP="002A5F56">
      <w:pPr>
        <w:pStyle w:val="Sinespaciado"/>
        <w:spacing w:line="276" w:lineRule="auto"/>
        <w:contextualSpacing/>
        <w:jc w:val="both"/>
        <w:rPr>
          <w:rFonts w:ascii="Arial" w:hAnsi="Arial" w:cs="Arial"/>
          <w:sz w:val="24"/>
          <w:szCs w:val="24"/>
        </w:rPr>
      </w:pPr>
    </w:p>
    <w:p w:rsidR="002A5F56" w:rsidRPr="00506C76" w:rsidRDefault="002A5F56" w:rsidP="00223C86">
      <w:pPr>
        <w:pStyle w:val="Textoindependiente"/>
        <w:spacing w:line="276" w:lineRule="auto"/>
        <w:contextualSpacing/>
        <w:rPr>
          <w:rFonts w:eastAsia="Times New Roman"/>
          <w:szCs w:val="24"/>
        </w:rPr>
      </w:pPr>
      <w:r w:rsidRPr="001D26D1">
        <w:rPr>
          <w:iCs/>
          <w:szCs w:val="24"/>
        </w:rPr>
        <w:t xml:space="preserve">En este orden de ideas, se genera </w:t>
      </w:r>
      <w:r>
        <w:rPr>
          <w:iCs/>
          <w:szCs w:val="24"/>
        </w:rPr>
        <w:t>como retroactivo pensional desde el 01/</w:t>
      </w:r>
      <w:r w:rsidR="00223C86">
        <w:rPr>
          <w:iCs/>
          <w:szCs w:val="24"/>
        </w:rPr>
        <w:t xml:space="preserve">02/2014 </w:t>
      </w:r>
      <w:r>
        <w:rPr>
          <w:iCs/>
          <w:szCs w:val="24"/>
        </w:rPr>
        <w:t>y el 31/07/2017 un total de $</w:t>
      </w:r>
      <w:r w:rsidR="007F1D90">
        <w:rPr>
          <w:iCs/>
          <w:szCs w:val="24"/>
        </w:rPr>
        <w:t>29´755.624</w:t>
      </w:r>
      <w:r>
        <w:rPr>
          <w:iCs/>
          <w:szCs w:val="24"/>
        </w:rPr>
        <w:t>,</w:t>
      </w:r>
      <w:r w:rsidR="00223C86">
        <w:rPr>
          <w:iCs/>
          <w:szCs w:val="24"/>
        </w:rPr>
        <w:t xml:space="preserve"> respecto de la cual </w:t>
      </w:r>
      <w:r w:rsidRPr="00506C76">
        <w:rPr>
          <w:rFonts w:eastAsia="Times New Roman"/>
          <w:szCs w:val="24"/>
        </w:rPr>
        <w:t xml:space="preserve">se autorizará a la entidad demandada a realizar los descuentos correspondientes por </w:t>
      </w:r>
      <w:r>
        <w:rPr>
          <w:rFonts w:eastAsia="Times New Roman"/>
          <w:szCs w:val="24"/>
        </w:rPr>
        <w:t>concepto de aportes a salud.</w:t>
      </w:r>
    </w:p>
    <w:p w:rsidR="002A5F56" w:rsidRPr="00140527" w:rsidRDefault="002A5F56" w:rsidP="002A5F56">
      <w:pPr>
        <w:pStyle w:val="Sinespaciado"/>
        <w:spacing w:line="276" w:lineRule="auto"/>
        <w:contextualSpacing/>
        <w:jc w:val="both"/>
        <w:rPr>
          <w:rFonts w:ascii="Arial" w:eastAsia="Times New Roman" w:hAnsi="Arial"/>
          <w:b/>
          <w:sz w:val="24"/>
          <w:szCs w:val="24"/>
          <w:lang w:eastAsia="es-ES"/>
        </w:rPr>
      </w:pPr>
    </w:p>
    <w:p w:rsidR="002A5F56" w:rsidRPr="00267F4C" w:rsidRDefault="002A5F56" w:rsidP="002A5F56">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2.4. Intereses moratorios</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Default="002A5F56" w:rsidP="002A5F56">
      <w:pPr>
        <w:pStyle w:val="Textoindependiente"/>
        <w:spacing w:line="276" w:lineRule="auto"/>
        <w:rPr>
          <w:b/>
          <w:szCs w:val="24"/>
        </w:rPr>
      </w:pPr>
      <w:r>
        <w:rPr>
          <w:b/>
          <w:szCs w:val="24"/>
        </w:rPr>
        <w:t>2.4.1. Fundamento jurídico</w:t>
      </w:r>
    </w:p>
    <w:p w:rsidR="002A5F56" w:rsidRPr="00EB4D35" w:rsidRDefault="002A5F56" w:rsidP="002A5F56">
      <w:pPr>
        <w:pStyle w:val="Textoindependiente"/>
        <w:spacing w:line="276" w:lineRule="auto"/>
        <w:rPr>
          <w:b/>
          <w:szCs w:val="24"/>
        </w:rPr>
      </w:pPr>
    </w:p>
    <w:p w:rsidR="002A5F56" w:rsidRPr="00B9477F" w:rsidRDefault="002A5F56" w:rsidP="002A5F56">
      <w:pPr>
        <w:pStyle w:val="Textoindependiente"/>
        <w:spacing w:line="276" w:lineRule="auto"/>
        <w:rPr>
          <w:szCs w:val="24"/>
        </w:rPr>
      </w:pPr>
      <w:r w:rsidRPr="007872B7">
        <w:rPr>
          <w:szCs w:val="24"/>
        </w:rPr>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2A5F56" w:rsidRPr="00B9477F" w:rsidRDefault="002A5F56" w:rsidP="002A5F56">
      <w:pPr>
        <w:spacing w:line="276" w:lineRule="auto"/>
        <w:ind w:right="-77"/>
        <w:jc w:val="both"/>
        <w:rPr>
          <w:rFonts w:ascii="Arial" w:hAnsi="Arial" w:cs="Arial"/>
          <w:szCs w:val="24"/>
        </w:rPr>
      </w:pPr>
    </w:p>
    <w:p w:rsidR="002A5F56" w:rsidRPr="007872B7" w:rsidRDefault="002A5F56" w:rsidP="002A5F56">
      <w:pPr>
        <w:pStyle w:val="Textoindependiente"/>
        <w:spacing w:line="276" w:lineRule="auto"/>
        <w:rPr>
          <w:b/>
          <w:szCs w:val="24"/>
        </w:rPr>
      </w:pPr>
      <w:r w:rsidRPr="007872B7">
        <w:rPr>
          <w:b/>
          <w:szCs w:val="24"/>
        </w:rPr>
        <w:t>2.1.2. Fundamento fáctico</w:t>
      </w:r>
    </w:p>
    <w:p w:rsidR="002A5F56" w:rsidRDefault="002A5F56" w:rsidP="002A5F56">
      <w:pPr>
        <w:pStyle w:val="Textoindependiente"/>
        <w:spacing w:line="276" w:lineRule="auto"/>
        <w:rPr>
          <w:szCs w:val="24"/>
        </w:rPr>
      </w:pPr>
      <w:r w:rsidRPr="007872B7">
        <w:rPr>
          <w:szCs w:val="24"/>
        </w:rPr>
        <w:t>Encuentra la Sala, teniendo en cuenta que</w:t>
      </w:r>
      <w:r>
        <w:rPr>
          <w:szCs w:val="24"/>
        </w:rPr>
        <w:t xml:space="preserve"> </w:t>
      </w:r>
      <w:r w:rsidRPr="007872B7">
        <w:rPr>
          <w:szCs w:val="24"/>
        </w:rPr>
        <w:t xml:space="preserve">la solicitud de reconocimiento pensional fue presentada por </w:t>
      </w:r>
      <w:r>
        <w:rPr>
          <w:szCs w:val="24"/>
        </w:rPr>
        <w:t>la</w:t>
      </w:r>
      <w:r w:rsidRPr="007872B7">
        <w:rPr>
          <w:szCs w:val="24"/>
        </w:rPr>
        <w:t xml:space="preserve"> demandante el día </w:t>
      </w:r>
      <w:r>
        <w:rPr>
          <w:szCs w:val="24"/>
        </w:rPr>
        <w:t>13/</w:t>
      </w:r>
      <w:r w:rsidR="00223C86">
        <w:rPr>
          <w:szCs w:val="24"/>
        </w:rPr>
        <w:t>02</w:t>
      </w:r>
      <w:r>
        <w:rPr>
          <w:szCs w:val="24"/>
        </w:rPr>
        <w:t>/2014 –</w:t>
      </w:r>
      <w:r w:rsidRPr="005021BB">
        <w:rPr>
          <w:i/>
          <w:szCs w:val="24"/>
        </w:rPr>
        <w:t>momento para el cual cumplía con la totalidad de requisitos para acceder a la pensión-</w:t>
      </w:r>
      <w:r>
        <w:rPr>
          <w:szCs w:val="24"/>
        </w:rPr>
        <w:t xml:space="preserve"> </w:t>
      </w:r>
      <w:r w:rsidRPr="007872B7">
        <w:rPr>
          <w:szCs w:val="24"/>
        </w:rPr>
        <w:t xml:space="preserve">que la entidad contaba hasta el </w:t>
      </w:r>
      <w:r>
        <w:rPr>
          <w:szCs w:val="24"/>
        </w:rPr>
        <w:t>12/0</w:t>
      </w:r>
      <w:r w:rsidR="00223C86">
        <w:rPr>
          <w:szCs w:val="24"/>
        </w:rPr>
        <w:t>6/2014</w:t>
      </w:r>
      <w:r>
        <w:rPr>
          <w:szCs w:val="24"/>
        </w:rPr>
        <w:t xml:space="preserve"> </w:t>
      </w:r>
      <w:r w:rsidRPr="00B22A2D">
        <w:rPr>
          <w:szCs w:val="24"/>
        </w:rPr>
        <w:t>para efectuar el reconocimiento de las mesadas pensionales respectivas</w:t>
      </w:r>
      <w:r>
        <w:rPr>
          <w:szCs w:val="24"/>
        </w:rPr>
        <w:t>; sin embargo, ello no ocurrió, conforme se ha expuesto a lo largo de esta providencia, de tal manera que los intereses debe</w:t>
      </w:r>
      <w:r w:rsidR="00223C86">
        <w:rPr>
          <w:szCs w:val="24"/>
        </w:rPr>
        <w:t>rá</w:t>
      </w:r>
      <w:r>
        <w:rPr>
          <w:szCs w:val="24"/>
        </w:rPr>
        <w:t>n correr a partir del día siguiente a la última calenda anunciada, esto es, 1</w:t>
      </w:r>
      <w:r w:rsidR="00223C86">
        <w:rPr>
          <w:szCs w:val="24"/>
        </w:rPr>
        <w:t>3/06</w:t>
      </w:r>
      <w:r>
        <w:rPr>
          <w:szCs w:val="24"/>
        </w:rPr>
        <w:t>/201</w:t>
      </w:r>
      <w:r w:rsidR="00223C86">
        <w:rPr>
          <w:szCs w:val="24"/>
        </w:rPr>
        <w:t>4</w:t>
      </w:r>
      <w:r>
        <w:rPr>
          <w:szCs w:val="24"/>
        </w:rPr>
        <w:t xml:space="preserve"> y hasta el pago efectivo de la obligación.</w:t>
      </w:r>
    </w:p>
    <w:p w:rsidR="002A5F56" w:rsidRDefault="002A5F56" w:rsidP="002A5F56">
      <w:pPr>
        <w:pStyle w:val="Textoindependiente"/>
        <w:spacing w:line="276" w:lineRule="auto"/>
        <w:rPr>
          <w:szCs w:val="24"/>
        </w:rPr>
      </w:pPr>
    </w:p>
    <w:p w:rsidR="002A5F56" w:rsidRDefault="002A5F56" w:rsidP="002A5F56">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w:t>
      </w:r>
      <w:r>
        <w:rPr>
          <w:rFonts w:ascii="Arial" w:hAnsi="Arial" w:cs="Arial"/>
          <w:sz w:val="24"/>
          <w:szCs w:val="24"/>
        </w:rPr>
        <w:t>ipción propuesta, la misma no está llamada a prosperar, como quiera que no transcurri</w:t>
      </w:r>
      <w:r w:rsidR="00223C86">
        <w:rPr>
          <w:rFonts w:ascii="Arial" w:hAnsi="Arial" w:cs="Arial"/>
          <w:sz w:val="24"/>
          <w:szCs w:val="24"/>
        </w:rPr>
        <w:t>eron más de los 3</w:t>
      </w:r>
      <w:r>
        <w:rPr>
          <w:rFonts w:ascii="Arial" w:hAnsi="Arial" w:cs="Arial"/>
          <w:sz w:val="24"/>
          <w:szCs w:val="24"/>
        </w:rPr>
        <w:t xml:space="preserve"> años previstos en el artículo 151 de </w:t>
      </w:r>
      <w:proofErr w:type="spellStart"/>
      <w:r>
        <w:rPr>
          <w:rFonts w:ascii="Arial" w:hAnsi="Arial" w:cs="Arial"/>
          <w:sz w:val="24"/>
          <w:szCs w:val="24"/>
        </w:rPr>
        <w:t>C.P.L</w:t>
      </w:r>
      <w:proofErr w:type="spellEnd"/>
      <w:r>
        <w:rPr>
          <w:rFonts w:ascii="Arial" w:hAnsi="Arial" w:cs="Arial"/>
          <w:sz w:val="24"/>
          <w:szCs w:val="24"/>
        </w:rPr>
        <w:t>., desde la fecha en que se estableció el disfrute de la pensión -</w:t>
      </w:r>
      <w:r w:rsidR="00223C86">
        <w:rPr>
          <w:rFonts w:ascii="Arial" w:hAnsi="Arial" w:cs="Arial"/>
          <w:sz w:val="24"/>
          <w:szCs w:val="24"/>
        </w:rPr>
        <w:t>01/02/2014</w:t>
      </w:r>
      <w:r>
        <w:rPr>
          <w:rFonts w:ascii="Arial" w:hAnsi="Arial" w:cs="Arial"/>
          <w:sz w:val="24"/>
          <w:szCs w:val="24"/>
        </w:rPr>
        <w:t>-</w:t>
      </w:r>
      <w:r w:rsidR="00223C86">
        <w:rPr>
          <w:rFonts w:ascii="Arial" w:hAnsi="Arial" w:cs="Arial"/>
          <w:sz w:val="24"/>
          <w:szCs w:val="24"/>
        </w:rPr>
        <w:t xml:space="preserve"> y la fecha en que inclusive, se presentó la demanda que dio origen a este proceso -2</w:t>
      </w:r>
      <w:r w:rsidR="002644E1">
        <w:rPr>
          <w:rFonts w:ascii="Arial" w:hAnsi="Arial" w:cs="Arial"/>
          <w:sz w:val="24"/>
          <w:szCs w:val="24"/>
        </w:rPr>
        <w:t>2</w:t>
      </w:r>
      <w:r w:rsidR="00223C86">
        <w:rPr>
          <w:rFonts w:ascii="Arial" w:hAnsi="Arial" w:cs="Arial"/>
          <w:sz w:val="24"/>
          <w:szCs w:val="24"/>
        </w:rPr>
        <w:t>/01/2015</w:t>
      </w:r>
      <w:r w:rsidR="002644E1">
        <w:rPr>
          <w:rFonts w:ascii="Arial" w:hAnsi="Arial" w:cs="Arial"/>
          <w:sz w:val="24"/>
          <w:szCs w:val="24"/>
        </w:rPr>
        <w:t xml:space="preserve">-, conforme se extrae del acta individual de reparto visible a folio 27 vto. </w:t>
      </w:r>
      <w:proofErr w:type="gramStart"/>
      <w:r w:rsidR="002644E1">
        <w:rPr>
          <w:rFonts w:ascii="Arial" w:hAnsi="Arial" w:cs="Arial"/>
          <w:sz w:val="24"/>
          <w:szCs w:val="24"/>
        </w:rPr>
        <w:t>del</w:t>
      </w:r>
      <w:proofErr w:type="gramEnd"/>
      <w:r w:rsidR="002644E1">
        <w:rPr>
          <w:rFonts w:ascii="Arial" w:hAnsi="Arial" w:cs="Arial"/>
          <w:sz w:val="24"/>
          <w:szCs w:val="24"/>
        </w:rPr>
        <w:t xml:space="preserve"> cuaderno de primer grado.</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Pr="00313EBE" w:rsidRDefault="002A5F56" w:rsidP="002A5F56">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w:t>
      </w:r>
      <w:r>
        <w:rPr>
          <w:rFonts w:ascii="Arial" w:hAnsi="Arial" w:cs="Arial"/>
          <w:color w:val="000000"/>
          <w:sz w:val="24"/>
          <w:szCs w:val="24"/>
          <w:lang w:eastAsia="es-CO"/>
        </w:rPr>
        <w:t>revocada, para en su lugar</w:t>
      </w:r>
      <w:r w:rsidRPr="00E7552C">
        <w:rPr>
          <w:rFonts w:ascii="Arial" w:hAnsi="Arial" w:cs="Arial"/>
          <w:color w:val="000000"/>
          <w:sz w:val="24"/>
          <w:szCs w:val="24"/>
          <w:lang w:eastAsia="es-CO"/>
        </w:rPr>
        <w:t>,</w:t>
      </w:r>
      <w:r>
        <w:rPr>
          <w:rFonts w:ascii="Arial" w:hAnsi="Arial" w:cs="Arial"/>
          <w:color w:val="000000"/>
          <w:sz w:val="24"/>
          <w:szCs w:val="24"/>
          <w:lang w:eastAsia="es-CO"/>
        </w:rPr>
        <w:t xml:space="preserve"> condenar a </w:t>
      </w:r>
      <w:proofErr w:type="spellStart"/>
      <w:r>
        <w:rPr>
          <w:rFonts w:ascii="Arial" w:hAnsi="Arial" w:cs="Arial"/>
          <w:color w:val="000000"/>
          <w:sz w:val="24"/>
          <w:szCs w:val="24"/>
          <w:lang w:eastAsia="es-CO"/>
        </w:rPr>
        <w:t>Colpensiones</w:t>
      </w:r>
      <w:proofErr w:type="spellEnd"/>
      <w:r>
        <w:rPr>
          <w:rFonts w:ascii="Arial" w:hAnsi="Arial" w:cs="Arial"/>
          <w:color w:val="000000"/>
          <w:sz w:val="24"/>
          <w:szCs w:val="24"/>
          <w:lang w:eastAsia="es-CO"/>
        </w:rPr>
        <w:t xml:space="preserve"> al reconocimiento de la pensión de vejez a partir del </w:t>
      </w:r>
      <w:r w:rsidR="00B346D4">
        <w:rPr>
          <w:rFonts w:ascii="Arial" w:hAnsi="Arial" w:cs="Arial"/>
          <w:color w:val="000000"/>
          <w:sz w:val="24"/>
          <w:szCs w:val="24"/>
          <w:lang w:eastAsia="es-CO"/>
        </w:rPr>
        <w:t>01/02/2014</w:t>
      </w:r>
      <w:r>
        <w:rPr>
          <w:rFonts w:ascii="Arial" w:hAnsi="Arial" w:cs="Arial"/>
          <w:color w:val="000000"/>
          <w:sz w:val="24"/>
          <w:szCs w:val="24"/>
          <w:lang w:eastAsia="es-CO"/>
        </w:rPr>
        <w:t xml:space="preserve">, conforme a lo expuesto en precedencia. </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Default="002A5F56" w:rsidP="002A5F56">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ambas instancias a cargo de </w:t>
      </w:r>
      <w:proofErr w:type="spellStart"/>
      <w:r>
        <w:rPr>
          <w:rFonts w:ascii="Arial" w:hAnsi="Arial" w:cs="Arial"/>
          <w:szCs w:val="24"/>
        </w:rPr>
        <w:t>Colpensiones</w:t>
      </w:r>
      <w:proofErr w:type="spellEnd"/>
      <w:r>
        <w:rPr>
          <w:rFonts w:ascii="Arial" w:hAnsi="Arial" w:cs="Arial"/>
          <w:szCs w:val="24"/>
        </w:rPr>
        <w:t xml:space="preserve"> (artículo 365 numeral 4 del </w:t>
      </w:r>
      <w:proofErr w:type="spellStart"/>
      <w:r>
        <w:rPr>
          <w:rFonts w:ascii="Arial" w:hAnsi="Arial" w:cs="Arial"/>
          <w:szCs w:val="24"/>
        </w:rPr>
        <w:t>C.G.P</w:t>
      </w:r>
      <w:proofErr w:type="spellEnd"/>
      <w:r>
        <w:rPr>
          <w:rFonts w:ascii="Arial" w:hAnsi="Arial" w:cs="Arial"/>
          <w:szCs w:val="24"/>
        </w:rPr>
        <w:t>.)</w:t>
      </w:r>
    </w:p>
    <w:p w:rsidR="002A5F56" w:rsidRDefault="002A5F56" w:rsidP="002A5F56">
      <w:pPr>
        <w:spacing w:line="276" w:lineRule="auto"/>
        <w:jc w:val="both"/>
        <w:rPr>
          <w:rFonts w:ascii="Arial" w:hAnsi="Arial" w:cs="Arial"/>
          <w:szCs w:val="24"/>
        </w:rPr>
      </w:pPr>
    </w:p>
    <w:p w:rsidR="002A5F56" w:rsidRPr="00313DC2" w:rsidRDefault="002A5F56" w:rsidP="002A5F56">
      <w:pPr>
        <w:spacing w:line="276" w:lineRule="auto"/>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2A5F56" w:rsidRPr="00D578CB" w:rsidRDefault="002A5F56" w:rsidP="002A5F56">
      <w:pPr>
        <w:pStyle w:val="Sinespaciado"/>
        <w:spacing w:line="276" w:lineRule="auto"/>
        <w:rPr>
          <w:rFonts w:ascii="Arial" w:hAnsi="Arial" w:cs="Arial"/>
          <w:sz w:val="24"/>
          <w:szCs w:val="24"/>
        </w:rPr>
      </w:pPr>
    </w:p>
    <w:p w:rsidR="002A5F56" w:rsidRDefault="002A5F56" w:rsidP="002A5F5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346D4" w:rsidRDefault="00B346D4" w:rsidP="002A5F56">
      <w:pPr>
        <w:pStyle w:val="Prrafodelista2"/>
        <w:spacing w:after="0"/>
        <w:ind w:left="0"/>
        <w:jc w:val="both"/>
        <w:rPr>
          <w:rFonts w:ascii="Arial" w:hAnsi="Arial" w:cs="Arial"/>
          <w:sz w:val="24"/>
          <w:szCs w:val="24"/>
        </w:rPr>
      </w:pPr>
    </w:p>
    <w:p w:rsidR="002A5F56" w:rsidRPr="00D578CB" w:rsidRDefault="002A5F56" w:rsidP="002A5F56">
      <w:pPr>
        <w:spacing w:line="276" w:lineRule="auto"/>
        <w:jc w:val="center"/>
        <w:rPr>
          <w:rFonts w:ascii="Arial" w:hAnsi="Arial" w:cs="Arial"/>
          <w:b/>
          <w:szCs w:val="24"/>
        </w:rPr>
      </w:pPr>
      <w:r w:rsidRPr="00D578CB">
        <w:rPr>
          <w:rFonts w:ascii="Arial" w:hAnsi="Arial" w:cs="Arial"/>
          <w:b/>
          <w:szCs w:val="24"/>
        </w:rPr>
        <w:t>RESUELVE</w:t>
      </w:r>
    </w:p>
    <w:p w:rsidR="002A5F56" w:rsidRPr="00D578CB" w:rsidRDefault="002A5F56" w:rsidP="002A5F56">
      <w:pPr>
        <w:pStyle w:val="Sinespaciado"/>
        <w:tabs>
          <w:tab w:val="left" w:pos="3387"/>
        </w:tabs>
        <w:spacing w:line="276" w:lineRule="auto"/>
        <w:rPr>
          <w:rFonts w:ascii="Arial" w:hAnsi="Arial" w:cs="Arial"/>
          <w:sz w:val="24"/>
          <w:szCs w:val="24"/>
        </w:rPr>
      </w:pPr>
      <w:r>
        <w:rPr>
          <w:rFonts w:ascii="Arial" w:hAnsi="Arial" w:cs="Arial"/>
          <w:sz w:val="24"/>
          <w:szCs w:val="24"/>
        </w:rPr>
        <w:tab/>
      </w:r>
    </w:p>
    <w:p w:rsidR="002A5F56" w:rsidRDefault="002A5F56" w:rsidP="002A5F56">
      <w:pPr>
        <w:widowControl w:val="0"/>
        <w:autoSpaceDE w:val="0"/>
        <w:autoSpaceDN w:val="0"/>
        <w:adjustRightInd w:val="0"/>
        <w:spacing w:line="276" w:lineRule="auto"/>
        <w:jc w:val="both"/>
        <w:rPr>
          <w:rFonts w:ascii="Arial" w:hAnsi="Arial" w:cs="Arial"/>
          <w:bCs/>
          <w:iCs/>
          <w:szCs w:val="24"/>
        </w:rPr>
      </w:pPr>
      <w:r w:rsidRPr="008D1AEB">
        <w:rPr>
          <w:rFonts w:ascii="Arial" w:hAnsi="Arial" w:cs="Arial"/>
          <w:b/>
          <w:szCs w:val="24"/>
          <w:u w:val="single"/>
        </w:rPr>
        <w:t>PRIMERO</w:t>
      </w:r>
      <w:r>
        <w:rPr>
          <w:rFonts w:ascii="Arial" w:hAnsi="Arial" w:cs="Arial"/>
          <w:b/>
          <w:szCs w:val="24"/>
        </w:rPr>
        <w:t xml:space="preserve">: REVOCAR </w:t>
      </w:r>
      <w:r w:rsidRPr="001320DB">
        <w:rPr>
          <w:rFonts w:ascii="Arial" w:hAnsi="Arial" w:cs="Arial"/>
          <w:szCs w:val="24"/>
        </w:rPr>
        <w:t xml:space="preserve">la sentencia </w:t>
      </w:r>
      <w:r w:rsidRPr="00D578CB">
        <w:rPr>
          <w:rFonts w:ascii="Arial" w:hAnsi="Arial" w:cs="Arial"/>
          <w:szCs w:val="24"/>
        </w:rPr>
        <w:t xml:space="preserve">proferida el </w:t>
      </w:r>
      <w:r w:rsidR="00B346D4">
        <w:rPr>
          <w:rFonts w:ascii="Arial" w:hAnsi="Arial" w:cs="Arial"/>
          <w:szCs w:val="24"/>
        </w:rPr>
        <w:t>14</w:t>
      </w:r>
      <w:r>
        <w:rPr>
          <w:rFonts w:ascii="Arial" w:hAnsi="Arial" w:cs="Arial"/>
          <w:szCs w:val="24"/>
        </w:rPr>
        <w:t xml:space="preserve"> </w:t>
      </w:r>
      <w:r w:rsidRPr="00D578CB">
        <w:rPr>
          <w:rFonts w:ascii="Arial" w:hAnsi="Arial" w:cs="Arial"/>
          <w:szCs w:val="24"/>
        </w:rPr>
        <w:t xml:space="preserve">de </w:t>
      </w:r>
      <w:r w:rsidR="00B346D4">
        <w:rPr>
          <w:rFonts w:ascii="Arial" w:hAnsi="Arial" w:cs="Arial"/>
          <w:szCs w:val="24"/>
        </w:rPr>
        <w:t xml:space="preserve">junio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B346D4">
        <w:rPr>
          <w:rFonts w:ascii="Arial" w:hAnsi="Arial" w:cs="Arial"/>
          <w:szCs w:val="24"/>
        </w:rPr>
        <w:t>el</w:t>
      </w:r>
      <w:r>
        <w:rPr>
          <w:rFonts w:ascii="Arial" w:hAnsi="Arial" w:cs="Arial"/>
          <w:szCs w:val="24"/>
        </w:rPr>
        <w:t xml:space="preserve"> señor </w:t>
      </w:r>
      <w:r w:rsidR="00B346D4">
        <w:rPr>
          <w:rFonts w:ascii="Arial" w:hAnsi="Arial" w:cs="Arial"/>
          <w:b/>
          <w:szCs w:val="24"/>
        </w:rPr>
        <w:t xml:space="preserve">Henry Quintero Rodríguez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sidR="00B346D4">
        <w:rPr>
          <w:rFonts w:ascii="Arial" w:hAnsi="Arial" w:cs="Arial"/>
          <w:b/>
          <w:bCs/>
          <w:szCs w:val="24"/>
        </w:rPr>
        <w:t xml:space="preserve"> y </w:t>
      </w:r>
      <w:r w:rsidR="00B346D4" w:rsidRPr="009E4A86">
        <w:rPr>
          <w:rFonts w:ascii="Arial" w:hAnsi="Arial" w:cs="Arial"/>
          <w:b/>
          <w:bCs/>
          <w:szCs w:val="24"/>
        </w:rPr>
        <w:t>Muebles Galaxia Ángel y Echeverry Ltda.</w:t>
      </w:r>
      <w:r>
        <w:rPr>
          <w:rFonts w:ascii="Arial" w:hAnsi="Arial" w:cs="Arial"/>
          <w:b/>
          <w:bCs/>
          <w:szCs w:val="24"/>
        </w:rPr>
        <w:t xml:space="preserve">, </w:t>
      </w:r>
      <w:r>
        <w:rPr>
          <w:rFonts w:ascii="Arial" w:hAnsi="Arial" w:cs="Arial"/>
          <w:bCs/>
          <w:szCs w:val="24"/>
        </w:rPr>
        <w:t>conforme a lo exp</w:t>
      </w:r>
      <w:r>
        <w:rPr>
          <w:rFonts w:ascii="Arial" w:hAnsi="Arial" w:cs="Arial"/>
          <w:bCs/>
          <w:iCs/>
          <w:szCs w:val="24"/>
        </w:rPr>
        <w:t xml:space="preserve">uesto en la parte motiva de esta decisión, para en su lugar: </w:t>
      </w:r>
    </w:p>
    <w:p w:rsidR="002A5F56" w:rsidRDefault="002A5F56" w:rsidP="002A5F56">
      <w:pPr>
        <w:widowControl w:val="0"/>
        <w:autoSpaceDE w:val="0"/>
        <w:autoSpaceDN w:val="0"/>
        <w:adjustRightInd w:val="0"/>
        <w:spacing w:line="276" w:lineRule="auto"/>
        <w:jc w:val="both"/>
        <w:rPr>
          <w:rFonts w:ascii="Arial" w:hAnsi="Arial" w:cs="Arial"/>
          <w:bCs/>
          <w:iCs/>
          <w:szCs w:val="24"/>
        </w:rPr>
      </w:pPr>
    </w:p>
    <w:p w:rsidR="00B346D4" w:rsidRPr="00B346D4" w:rsidRDefault="002A5F56" w:rsidP="002A5F56">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PRIMERO: </w:t>
      </w:r>
      <w:r w:rsidR="00B346D4">
        <w:rPr>
          <w:rFonts w:ascii="Arial" w:hAnsi="Arial" w:cs="Arial"/>
          <w:bCs/>
          <w:i/>
          <w:iCs/>
          <w:sz w:val="22"/>
          <w:szCs w:val="22"/>
        </w:rPr>
        <w:t xml:space="preserve">DECLARAR que la sociedad </w:t>
      </w:r>
      <w:r w:rsidR="00B346D4" w:rsidRPr="00B346D4">
        <w:rPr>
          <w:rFonts w:ascii="Arial" w:hAnsi="Arial" w:cs="Arial"/>
          <w:bCs/>
          <w:i/>
          <w:sz w:val="22"/>
          <w:szCs w:val="22"/>
        </w:rPr>
        <w:t>Muebles Galaxia Ángel y Echeverry Ltda</w:t>
      </w:r>
      <w:r w:rsidR="00B346D4">
        <w:rPr>
          <w:rFonts w:ascii="Arial" w:hAnsi="Arial" w:cs="Arial"/>
          <w:bCs/>
          <w:i/>
          <w:sz w:val="22"/>
          <w:szCs w:val="22"/>
        </w:rPr>
        <w:t xml:space="preserve">. incurrió en mora en el pago </w:t>
      </w:r>
      <w:r w:rsidR="00055466">
        <w:rPr>
          <w:rFonts w:ascii="Arial" w:hAnsi="Arial" w:cs="Arial"/>
          <w:bCs/>
          <w:i/>
          <w:sz w:val="22"/>
          <w:szCs w:val="22"/>
        </w:rPr>
        <w:t xml:space="preserve">de aportes al sistema pensional a favor del señor Henry Quintero Rodríguez </w:t>
      </w:r>
      <w:r w:rsidR="00B346D4">
        <w:rPr>
          <w:rFonts w:ascii="Arial" w:hAnsi="Arial" w:cs="Arial"/>
          <w:bCs/>
          <w:i/>
          <w:sz w:val="22"/>
          <w:szCs w:val="22"/>
        </w:rPr>
        <w:t>por los periodos discriminados en la parte motiva de esta sentencia</w:t>
      </w:r>
      <w:r w:rsidR="00055466">
        <w:rPr>
          <w:rFonts w:ascii="Arial" w:hAnsi="Arial" w:cs="Arial"/>
          <w:bCs/>
          <w:i/>
          <w:sz w:val="22"/>
          <w:szCs w:val="22"/>
        </w:rPr>
        <w:t>, en consecuencia, los mismos deben ser adicionados a los reportados en la historia laboral emitida por la Administradora Colombiana de Pensiones –</w:t>
      </w:r>
      <w:proofErr w:type="spellStart"/>
      <w:r w:rsidR="00055466">
        <w:rPr>
          <w:rFonts w:ascii="Arial" w:hAnsi="Arial" w:cs="Arial"/>
          <w:bCs/>
          <w:i/>
          <w:sz w:val="22"/>
          <w:szCs w:val="22"/>
        </w:rPr>
        <w:t>COLPENSIONES</w:t>
      </w:r>
      <w:proofErr w:type="spellEnd"/>
      <w:r w:rsidR="00055466">
        <w:rPr>
          <w:rFonts w:ascii="Arial" w:hAnsi="Arial" w:cs="Arial"/>
          <w:bCs/>
          <w:i/>
          <w:sz w:val="22"/>
          <w:szCs w:val="22"/>
        </w:rPr>
        <w:t>-</w:t>
      </w:r>
    </w:p>
    <w:p w:rsidR="00B346D4" w:rsidRDefault="00B346D4" w:rsidP="002A5F56">
      <w:pPr>
        <w:widowControl w:val="0"/>
        <w:autoSpaceDE w:val="0"/>
        <w:autoSpaceDN w:val="0"/>
        <w:adjustRightInd w:val="0"/>
        <w:ind w:left="283" w:right="283"/>
        <w:jc w:val="both"/>
        <w:rPr>
          <w:rFonts w:ascii="Arial" w:hAnsi="Arial" w:cs="Arial"/>
          <w:bCs/>
          <w:i/>
          <w:iCs/>
          <w:sz w:val="22"/>
          <w:szCs w:val="22"/>
        </w:rPr>
      </w:pPr>
    </w:p>
    <w:p w:rsidR="00055466" w:rsidRDefault="00055466" w:rsidP="002A5F56">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SEGUNDO: DECLARAR como consecuencia de lo anterior, que el señor </w:t>
      </w:r>
      <w:r>
        <w:rPr>
          <w:rFonts w:ascii="Arial" w:hAnsi="Arial" w:cs="Arial"/>
          <w:bCs/>
          <w:i/>
          <w:sz w:val="22"/>
          <w:szCs w:val="22"/>
        </w:rPr>
        <w:t xml:space="preserve">Henry Quintero Rodríguez, cotizó 1.027 semanas en toda su vida laboral, de las cuales </w:t>
      </w:r>
      <w:r>
        <w:rPr>
          <w:rFonts w:ascii="Arial" w:hAnsi="Arial" w:cs="Arial"/>
          <w:bCs/>
          <w:i/>
          <w:iCs/>
          <w:sz w:val="22"/>
          <w:szCs w:val="22"/>
        </w:rPr>
        <w:t>885,83 lo fueron a la entrada en vigencia del Acto Legislativo 01/2005.</w:t>
      </w:r>
    </w:p>
    <w:p w:rsidR="002A5F56" w:rsidRDefault="00055466" w:rsidP="002A5F56">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TERCERO: </w:t>
      </w:r>
      <w:r w:rsidR="002A5F56">
        <w:rPr>
          <w:rFonts w:ascii="Arial" w:hAnsi="Arial" w:cs="Arial"/>
          <w:bCs/>
          <w:i/>
          <w:iCs/>
          <w:sz w:val="22"/>
          <w:szCs w:val="22"/>
        </w:rPr>
        <w:t xml:space="preserve">DECLARAR que </w:t>
      </w:r>
      <w:r w:rsidR="00B346D4">
        <w:rPr>
          <w:rFonts w:ascii="Arial" w:hAnsi="Arial" w:cs="Arial"/>
          <w:bCs/>
          <w:i/>
          <w:iCs/>
          <w:sz w:val="22"/>
          <w:szCs w:val="22"/>
        </w:rPr>
        <w:t>el</w:t>
      </w:r>
      <w:r w:rsidR="002A5F56">
        <w:rPr>
          <w:rFonts w:ascii="Arial" w:hAnsi="Arial" w:cs="Arial"/>
          <w:bCs/>
          <w:i/>
          <w:iCs/>
          <w:sz w:val="22"/>
          <w:szCs w:val="22"/>
        </w:rPr>
        <w:t xml:space="preserve"> señor </w:t>
      </w:r>
      <w:r>
        <w:rPr>
          <w:rFonts w:ascii="Arial" w:hAnsi="Arial" w:cs="Arial"/>
          <w:bCs/>
          <w:i/>
          <w:iCs/>
          <w:sz w:val="22"/>
          <w:szCs w:val="22"/>
        </w:rPr>
        <w:t>Henry Quintero Rodríguez</w:t>
      </w:r>
      <w:r w:rsidR="002A5F56">
        <w:rPr>
          <w:rFonts w:ascii="Arial" w:hAnsi="Arial" w:cs="Arial"/>
          <w:bCs/>
          <w:i/>
          <w:iCs/>
          <w:sz w:val="22"/>
          <w:szCs w:val="22"/>
        </w:rPr>
        <w:t>, es beneficiari</w:t>
      </w:r>
      <w:r>
        <w:rPr>
          <w:rFonts w:ascii="Arial" w:hAnsi="Arial" w:cs="Arial"/>
          <w:bCs/>
          <w:i/>
          <w:iCs/>
          <w:sz w:val="22"/>
          <w:szCs w:val="22"/>
        </w:rPr>
        <w:t>o</w:t>
      </w:r>
      <w:r w:rsidR="002A5F56">
        <w:rPr>
          <w:rFonts w:ascii="Arial" w:hAnsi="Arial" w:cs="Arial"/>
          <w:bCs/>
          <w:i/>
          <w:iCs/>
          <w:sz w:val="22"/>
          <w:szCs w:val="22"/>
        </w:rPr>
        <w:t xml:space="preserve"> del régimen de transición previsto en el artículo 36 de la Ley 100 de 1993, en concordancia con el Acto Legislativo 01 de 2005. </w:t>
      </w:r>
    </w:p>
    <w:p w:rsidR="002A5F56" w:rsidRDefault="002A5F56" w:rsidP="002A5F56">
      <w:pPr>
        <w:widowControl w:val="0"/>
        <w:autoSpaceDE w:val="0"/>
        <w:autoSpaceDN w:val="0"/>
        <w:adjustRightInd w:val="0"/>
        <w:ind w:left="283" w:right="283"/>
        <w:jc w:val="both"/>
        <w:rPr>
          <w:rFonts w:ascii="Arial" w:hAnsi="Arial" w:cs="Arial"/>
          <w:bCs/>
          <w:i/>
          <w:iCs/>
          <w:sz w:val="22"/>
          <w:szCs w:val="22"/>
        </w:rPr>
      </w:pPr>
    </w:p>
    <w:p w:rsidR="002A5F56" w:rsidRPr="00D4119E" w:rsidRDefault="00055466" w:rsidP="002A5F56">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CUARTO</w:t>
      </w:r>
      <w:r w:rsidR="002A5F56">
        <w:rPr>
          <w:rFonts w:ascii="Arial" w:hAnsi="Arial" w:cs="Arial"/>
          <w:bCs/>
          <w:i/>
          <w:iCs/>
          <w:sz w:val="22"/>
          <w:szCs w:val="22"/>
        </w:rPr>
        <w:t xml:space="preserve">: </w:t>
      </w:r>
      <w:r w:rsidR="002A5F56" w:rsidRPr="00D4119E">
        <w:rPr>
          <w:rFonts w:ascii="Arial" w:hAnsi="Arial" w:cs="Arial"/>
          <w:bCs/>
          <w:i/>
          <w:iCs/>
          <w:sz w:val="22"/>
          <w:szCs w:val="22"/>
        </w:rPr>
        <w:t xml:space="preserve">DECLARAR que </w:t>
      </w:r>
      <w:r>
        <w:rPr>
          <w:rFonts w:ascii="Arial" w:hAnsi="Arial" w:cs="Arial"/>
          <w:bCs/>
          <w:i/>
          <w:iCs/>
          <w:sz w:val="22"/>
          <w:szCs w:val="22"/>
        </w:rPr>
        <w:t>el</w:t>
      </w:r>
      <w:r w:rsidR="002A5F56">
        <w:rPr>
          <w:rFonts w:ascii="Arial" w:hAnsi="Arial" w:cs="Arial"/>
          <w:bCs/>
          <w:i/>
          <w:iCs/>
          <w:sz w:val="22"/>
          <w:szCs w:val="22"/>
        </w:rPr>
        <w:t xml:space="preserve"> </w:t>
      </w:r>
      <w:r w:rsidR="002A5F56" w:rsidRPr="00D4119E">
        <w:rPr>
          <w:rFonts w:ascii="Arial" w:hAnsi="Arial" w:cs="Arial"/>
          <w:bCs/>
          <w:i/>
          <w:iCs/>
          <w:sz w:val="22"/>
          <w:szCs w:val="22"/>
        </w:rPr>
        <w:t xml:space="preserve">señor </w:t>
      </w:r>
      <w:r>
        <w:rPr>
          <w:rFonts w:ascii="Arial" w:hAnsi="Arial" w:cs="Arial"/>
          <w:bCs/>
          <w:i/>
          <w:iCs/>
          <w:sz w:val="22"/>
          <w:szCs w:val="22"/>
        </w:rPr>
        <w:t>Henry Quintero Rodríguez</w:t>
      </w:r>
      <w:r w:rsidR="002A5F56" w:rsidRPr="00D4119E">
        <w:rPr>
          <w:rFonts w:ascii="Arial" w:hAnsi="Arial" w:cs="Arial"/>
          <w:bCs/>
          <w:i/>
          <w:iCs/>
          <w:sz w:val="22"/>
          <w:szCs w:val="22"/>
        </w:rPr>
        <w:t xml:space="preserve">, acredita los requisitos establecidos en el artículo 12 del Acuerdo 049 de 1990, para acceder a la pensión de vejez, desde el </w:t>
      </w:r>
      <w:r w:rsidR="002A5F56">
        <w:rPr>
          <w:rFonts w:ascii="Arial" w:hAnsi="Arial" w:cs="Arial"/>
          <w:bCs/>
          <w:i/>
          <w:iCs/>
          <w:sz w:val="22"/>
          <w:szCs w:val="22"/>
        </w:rPr>
        <w:t>1</w:t>
      </w:r>
      <w:r>
        <w:rPr>
          <w:rFonts w:ascii="Arial" w:hAnsi="Arial" w:cs="Arial"/>
          <w:bCs/>
          <w:i/>
          <w:iCs/>
          <w:sz w:val="22"/>
          <w:szCs w:val="22"/>
        </w:rPr>
        <w:t>1/11/2013</w:t>
      </w:r>
      <w:r w:rsidR="002A5F56">
        <w:rPr>
          <w:rFonts w:ascii="Arial" w:hAnsi="Arial" w:cs="Arial"/>
          <w:bCs/>
          <w:i/>
          <w:iCs/>
          <w:sz w:val="22"/>
          <w:szCs w:val="22"/>
        </w:rPr>
        <w:t>, la cual entrará a disfrutar a partir del 01/</w:t>
      </w:r>
      <w:r>
        <w:rPr>
          <w:rFonts w:ascii="Arial" w:hAnsi="Arial" w:cs="Arial"/>
          <w:bCs/>
          <w:i/>
          <w:iCs/>
          <w:sz w:val="22"/>
          <w:szCs w:val="22"/>
        </w:rPr>
        <w:t>02/2014</w:t>
      </w:r>
      <w:r w:rsidR="002A5F56">
        <w:rPr>
          <w:rFonts w:ascii="Arial" w:hAnsi="Arial" w:cs="Arial"/>
          <w:bCs/>
          <w:i/>
          <w:iCs/>
          <w:sz w:val="22"/>
          <w:szCs w:val="22"/>
        </w:rPr>
        <w:t>, conforme a lo expuesto en la parte motiva.</w:t>
      </w:r>
    </w:p>
    <w:p w:rsidR="002A5F56" w:rsidRPr="00D4119E" w:rsidRDefault="002A5F56" w:rsidP="002A5F56">
      <w:pPr>
        <w:widowControl w:val="0"/>
        <w:autoSpaceDE w:val="0"/>
        <w:autoSpaceDN w:val="0"/>
        <w:adjustRightInd w:val="0"/>
        <w:ind w:left="283" w:right="283"/>
        <w:jc w:val="both"/>
        <w:rPr>
          <w:rFonts w:ascii="Arial" w:hAnsi="Arial" w:cs="Arial"/>
          <w:bCs/>
          <w:i/>
          <w:iCs/>
          <w:sz w:val="22"/>
          <w:szCs w:val="22"/>
        </w:rPr>
      </w:pPr>
    </w:p>
    <w:p w:rsidR="002A5F56" w:rsidRPr="00D4119E" w:rsidRDefault="00055466" w:rsidP="002A5F56">
      <w:pPr>
        <w:widowControl w:val="0"/>
        <w:autoSpaceDE w:val="0"/>
        <w:autoSpaceDN w:val="0"/>
        <w:adjustRightInd w:val="0"/>
        <w:ind w:left="283" w:right="283"/>
        <w:jc w:val="both"/>
        <w:rPr>
          <w:rFonts w:ascii="Arial" w:hAnsi="Arial" w:cs="Arial"/>
          <w:i/>
          <w:sz w:val="22"/>
          <w:szCs w:val="22"/>
        </w:rPr>
      </w:pPr>
      <w:r>
        <w:rPr>
          <w:rFonts w:ascii="Arial" w:hAnsi="Arial" w:cs="Arial"/>
          <w:bCs/>
          <w:i/>
          <w:iCs/>
          <w:sz w:val="22"/>
          <w:szCs w:val="22"/>
        </w:rPr>
        <w:t>QUINTO</w:t>
      </w:r>
      <w:r w:rsidR="002A5F56">
        <w:rPr>
          <w:rFonts w:ascii="Arial" w:hAnsi="Arial" w:cs="Arial"/>
          <w:bCs/>
          <w:i/>
          <w:iCs/>
          <w:sz w:val="22"/>
          <w:szCs w:val="22"/>
        </w:rPr>
        <w:t>:</w:t>
      </w:r>
      <w:r w:rsidR="002A5F56" w:rsidRPr="00D4119E">
        <w:rPr>
          <w:rFonts w:ascii="Arial" w:hAnsi="Arial" w:cs="Arial"/>
          <w:bCs/>
          <w:i/>
          <w:iCs/>
          <w:sz w:val="22"/>
          <w:szCs w:val="22"/>
        </w:rPr>
        <w:t xml:space="preserve"> CONDENAR, como consecuencia de la anterior declaración, a la Administradora Colombiana de Pensiones –</w:t>
      </w:r>
      <w:proofErr w:type="spellStart"/>
      <w:r w:rsidR="002A5F56" w:rsidRPr="00D4119E">
        <w:rPr>
          <w:rFonts w:ascii="Arial" w:hAnsi="Arial" w:cs="Arial"/>
          <w:bCs/>
          <w:i/>
          <w:iCs/>
          <w:sz w:val="22"/>
          <w:szCs w:val="22"/>
        </w:rPr>
        <w:t>Colpensiones</w:t>
      </w:r>
      <w:proofErr w:type="spellEnd"/>
      <w:r w:rsidR="002A5F56" w:rsidRPr="00D4119E">
        <w:rPr>
          <w:rFonts w:ascii="Arial" w:hAnsi="Arial" w:cs="Arial"/>
          <w:bCs/>
          <w:i/>
          <w:iCs/>
          <w:sz w:val="22"/>
          <w:szCs w:val="22"/>
        </w:rPr>
        <w:t xml:space="preserve">- a reconocer y pagar a favor del señor </w:t>
      </w:r>
      <w:proofErr w:type="spellStart"/>
      <w:r>
        <w:rPr>
          <w:rFonts w:ascii="Arial" w:hAnsi="Arial" w:cs="Arial"/>
          <w:bCs/>
          <w:i/>
          <w:iCs/>
          <w:sz w:val="22"/>
          <w:szCs w:val="22"/>
        </w:rPr>
        <w:t>Herny</w:t>
      </w:r>
      <w:proofErr w:type="spellEnd"/>
      <w:r>
        <w:rPr>
          <w:rFonts w:ascii="Arial" w:hAnsi="Arial" w:cs="Arial"/>
          <w:bCs/>
          <w:i/>
          <w:iCs/>
          <w:sz w:val="22"/>
          <w:szCs w:val="22"/>
        </w:rPr>
        <w:t xml:space="preserve"> Quintero Rodríguez</w:t>
      </w:r>
      <w:r w:rsidR="002A5F56" w:rsidRPr="00D4119E">
        <w:rPr>
          <w:rFonts w:ascii="Arial" w:hAnsi="Arial" w:cs="Arial"/>
          <w:bCs/>
          <w:i/>
          <w:iCs/>
          <w:sz w:val="22"/>
          <w:szCs w:val="22"/>
        </w:rPr>
        <w:t xml:space="preserve">, la pensión de vejez a partir del </w:t>
      </w:r>
      <w:r>
        <w:rPr>
          <w:rFonts w:ascii="Arial" w:hAnsi="Arial" w:cs="Arial"/>
          <w:bCs/>
          <w:i/>
          <w:iCs/>
          <w:sz w:val="22"/>
          <w:szCs w:val="22"/>
        </w:rPr>
        <w:t>01/02</w:t>
      </w:r>
      <w:r w:rsidR="002A5F56">
        <w:rPr>
          <w:rFonts w:ascii="Arial" w:hAnsi="Arial" w:cs="Arial"/>
          <w:bCs/>
          <w:i/>
          <w:iCs/>
          <w:sz w:val="22"/>
          <w:szCs w:val="22"/>
        </w:rPr>
        <w:t>/201</w:t>
      </w:r>
      <w:r>
        <w:rPr>
          <w:rFonts w:ascii="Arial" w:hAnsi="Arial" w:cs="Arial"/>
          <w:bCs/>
          <w:i/>
          <w:iCs/>
          <w:sz w:val="22"/>
          <w:szCs w:val="22"/>
        </w:rPr>
        <w:t>4</w:t>
      </w:r>
      <w:r w:rsidR="002A5F56" w:rsidRPr="00D4119E">
        <w:rPr>
          <w:rFonts w:ascii="Arial" w:hAnsi="Arial" w:cs="Arial"/>
          <w:bCs/>
          <w:i/>
          <w:iCs/>
          <w:sz w:val="22"/>
          <w:szCs w:val="22"/>
        </w:rPr>
        <w:t>, a razón de 1</w:t>
      </w:r>
      <w:r w:rsidR="002A5F56">
        <w:rPr>
          <w:rFonts w:ascii="Arial" w:hAnsi="Arial" w:cs="Arial"/>
          <w:bCs/>
          <w:i/>
          <w:iCs/>
          <w:sz w:val="22"/>
          <w:szCs w:val="22"/>
        </w:rPr>
        <w:t>3</w:t>
      </w:r>
      <w:r w:rsidR="002A5F56" w:rsidRPr="00D4119E">
        <w:rPr>
          <w:rFonts w:ascii="Arial" w:hAnsi="Arial" w:cs="Arial"/>
          <w:bCs/>
          <w:i/>
          <w:iCs/>
          <w:sz w:val="22"/>
          <w:szCs w:val="22"/>
        </w:rPr>
        <w:t xml:space="preserve"> mesadas anuales y en cuantía equivalente a</w:t>
      </w:r>
      <w:r>
        <w:rPr>
          <w:rFonts w:ascii="Arial" w:hAnsi="Arial" w:cs="Arial"/>
          <w:bCs/>
          <w:i/>
          <w:iCs/>
          <w:sz w:val="22"/>
          <w:szCs w:val="22"/>
        </w:rPr>
        <w:t xml:space="preserve">l </w:t>
      </w:r>
      <w:proofErr w:type="spellStart"/>
      <w:r>
        <w:rPr>
          <w:rFonts w:ascii="Arial" w:hAnsi="Arial" w:cs="Arial"/>
          <w:bCs/>
          <w:i/>
          <w:iCs/>
          <w:sz w:val="22"/>
          <w:szCs w:val="22"/>
        </w:rPr>
        <w:t>SMLMV</w:t>
      </w:r>
      <w:proofErr w:type="spellEnd"/>
      <w:r w:rsidR="002A5F56" w:rsidRPr="00D4119E">
        <w:rPr>
          <w:rFonts w:ascii="Arial" w:hAnsi="Arial" w:cs="Arial"/>
          <w:bCs/>
          <w:i/>
          <w:iCs/>
          <w:sz w:val="22"/>
          <w:szCs w:val="22"/>
        </w:rPr>
        <w:t xml:space="preserve">. Por concepto de retroactivo pensional causado entre el </w:t>
      </w:r>
      <w:r>
        <w:rPr>
          <w:rFonts w:ascii="Arial" w:hAnsi="Arial" w:cs="Arial"/>
          <w:bCs/>
          <w:i/>
          <w:iCs/>
          <w:sz w:val="22"/>
          <w:szCs w:val="22"/>
        </w:rPr>
        <w:t>01/02/2014</w:t>
      </w:r>
      <w:r w:rsidR="002A5F56">
        <w:rPr>
          <w:rFonts w:ascii="Arial" w:hAnsi="Arial" w:cs="Arial"/>
          <w:bCs/>
          <w:i/>
          <w:iCs/>
          <w:sz w:val="22"/>
          <w:szCs w:val="22"/>
        </w:rPr>
        <w:t xml:space="preserve"> y el 31/07/2017 debe cancelar </w:t>
      </w:r>
      <w:r w:rsidR="002A5F56" w:rsidRPr="00D4119E">
        <w:rPr>
          <w:rFonts w:ascii="Arial" w:hAnsi="Arial" w:cs="Arial"/>
          <w:bCs/>
          <w:i/>
          <w:iCs/>
          <w:sz w:val="22"/>
          <w:szCs w:val="22"/>
        </w:rPr>
        <w:t>l</w:t>
      </w:r>
      <w:r w:rsidR="002A5F56">
        <w:rPr>
          <w:rFonts w:ascii="Arial" w:hAnsi="Arial" w:cs="Arial"/>
          <w:bCs/>
          <w:i/>
          <w:iCs/>
          <w:sz w:val="22"/>
          <w:szCs w:val="22"/>
        </w:rPr>
        <w:t>a</w:t>
      </w:r>
      <w:r w:rsidR="002A5F56" w:rsidRPr="00D4119E">
        <w:rPr>
          <w:rFonts w:ascii="Arial" w:hAnsi="Arial" w:cs="Arial"/>
          <w:bCs/>
          <w:i/>
          <w:iCs/>
          <w:sz w:val="22"/>
          <w:szCs w:val="22"/>
        </w:rPr>
        <w:t xml:space="preserve"> suma de </w:t>
      </w:r>
      <w:r w:rsidR="002A5F56" w:rsidRPr="00D4119E">
        <w:rPr>
          <w:rFonts w:ascii="Arial" w:hAnsi="Arial" w:cs="Arial"/>
          <w:i/>
          <w:color w:val="000000"/>
          <w:sz w:val="22"/>
          <w:szCs w:val="22"/>
          <w:lang w:val="es-ES"/>
        </w:rPr>
        <w:t>$</w:t>
      </w:r>
      <w:r w:rsidR="007F1D90">
        <w:rPr>
          <w:rFonts w:ascii="Arial" w:hAnsi="Arial" w:cs="Arial"/>
          <w:i/>
          <w:color w:val="000000"/>
          <w:sz w:val="22"/>
          <w:szCs w:val="22"/>
          <w:lang w:val="es-ES"/>
        </w:rPr>
        <w:t>29´</w:t>
      </w:r>
      <w:r w:rsidR="00FD615B">
        <w:rPr>
          <w:rFonts w:ascii="Arial" w:hAnsi="Arial" w:cs="Arial"/>
          <w:i/>
          <w:color w:val="000000"/>
          <w:sz w:val="22"/>
          <w:szCs w:val="22"/>
          <w:lang w:val="es-ES"/>
        </w:rPr>
        <w:t>895.471</w:t>
      </w:r>
      <w:r w:rsidR="002A5F56" w:rsidRPr="00D4119E">
        <w:rPr>
          <w:rFonts w:ascii="Arial" w:hAnsi="Arial" w:cs="Arial"/>
          <w:i/>
          <w:color w:val="000000"/>
          <w:sz w:val="22"/>
          <w:szCs w:val="22"/>
          <w:lang w:val="es-ES"/>
        </w:rPr>
        <w:t>, sin perjuicio de l</w:t>
      </w:r>
      <w:r w:rsidR="002A5F56">
        <w:rPr>
          <w:rFonts w:ascii="Arial" w:hAnsi="Arial" w:cs="Arial"/>
          <w:i/>
          <w:color w:val="000000"/>
          <w:sz w:val="22"/>
          <w:szCs w:val="22"/>
          <w:lang w:val="es-ES"/>
        </w:rPr>
        <w:t>as mesadas que se causen a futuro</w:t>
      </w:r>
      <w:r w:rsidR="002A5F56" w:rsidRPr="00D4119E">
        <w:rPr>
          <w:rFonts w:ascii="Arial" w:hAnsi="Arial" w:cs="Arial"/>
          <w:i/>
          <w:sz w:val="22"/>
          <w:szCs w:val="22"/>
        </w:rPr>
        <w:t>.</w:t>
      </w:r>
      <w:r w:rsidR="002A5F56">
        <w:rPr>
          <w:rFonts w:ascii="Arial" w:hAnsi="Arial" w:cs="Arial"/>
          <w:i/>
          <w:sz w:val="22"/>
          <w:szCs w:val="22"/>
        </w:rPr>
        <w:t xml:space="preserve"> Se autoriza a </w:t>
      </w:r>
      <w:proofErr w:type="spellStart"/>
      <w:r w:rsidR="002A5F56">
        <w:rPr>
          <w:rFonts w:ascii="Arial" w:hAnsi="Arial" w:cs="Arial"/>
          <w:i/>
          <w:sz w:val="22"/>
          <w:szCs w:val="22"/>
        </w:rPr>
        <w:t>Colpensiones</w:t>
      </w:r>
      <w:proofErr w:type="spellEnd"/>
      <w:r w:rsidR="002A5F56">
        <w:rPr>
          <w:rFonts w:ascii="Arial" w:hAnsi="Arial" w:cs="Arial"/>
          <w:i/>
          <w:sz w:val="22"/>
          <w:szCs w:val="22"/>
        </w:rPr>
        <w:t xml:space="preserve"> a efectuar sobre el valor del retroactivo los descuentos de salud correspondientes.</w:t>
      </w:r>
    </w:p>
    <w:p w:rsidR="002A5F56" w:rsidRPr="00D4119E" w:rsidRDefault="002A5F56" w:rsidP="002A5F56">
      <w:pPr>
        <w:widowControl w:val="0"/>
        <w:autoSpaceDE w:val="0"/>
        <w:autoSpaceDN w:val="0"/>
        <w:adjustRightInd w:val="0"/>
        <w:ind w:left="283" w:right="283"/>
        <w:jc w:val="both"/>
        <w:rPr>
          <w:rFonts w:ascii="Arial" w:hAnsi="Arial" w:cs="Arial"/>
          <w:i/>
          <w:sz w:val="22"/>
          <w:szCs w:val="22"/>
        </w:rPr>
      </w:pPr>
    </w:p>
    <w:p w:rsidR="002A5F56" w:rsidRDefault="00055466" w:rsidP="002A5F56">
      <w:pPr>
        <w:widowControl w:val="0"/>
        <w:autoSpaceDE w:val="0"/>
        <w:autoSpaceDN w:val="0"/>
        <w:adjustRightInd w:val="0"/>
        <w:ind w:left="283" w:right="283"/>
        <w:jc w:val="both"/>
        <w:rPr>
          <w:rFonts w:ascii="Arial" w:hAnsi="Arial" w:cs="Arial"/>
          <w:bCs/>
          <w:i/>
          <w:iCs/>
          <w:sz w:val="22"/>
          <w:szCs w:val="22"/>
        </w:rPr>
      </w:pPr>
      <w:r>
        <w:rPr>
          <w:rFonts w:ascii="Arial" w:hAnsi="Arial" w:cs="Arial"/>
          <w:i/>
          <w:sz w:val="22"/>
          <w:szCs w:val="22"/>
        </w:rPr>
        <w:t>SEXTO</w:t>
      </w:r>
      <w:r w:rsidR="002A5F56">
        <w:rPr>
          <w:rFonts w:ascii="Arial" w:hAnsi="Arial" w:cs="Arial"/>
          <w:i/>
          <w:sz w:val="22"/>
          <w:szCs w:val="22"/>
        </w:rPr>
        <w:t xml:space="preserve">: </w:t>
      </w:r>
      <w:r w:rsidR="002A5F56" w:rsidRPr="00D4119E">
        <w:rPr>
          <w:rFonts w:ascii="Arial" w:hAnsi="Arial" w:cs="Arial"/>
          <w:bCs/>
          <w:i/>
          <w:iCs/>
          <w:sz w:val="22"/>
          <w:szCs w:val="22"/>
        </w:rPr>
        <w:t>CONDENAR a la Administradora Colombiana de Pensiones –</w:t>
      </w:r>
      <w:proofErr w:type="spellStart"/>
      <w:r w:rsidR="002A5F56" w:rsidRPr="00D4119E">
        <w:rPr>
          <w:rFonts w:ascii="Arial" w:hAnsi="Arial" w:cs="Arial"/>
          <w:bCs/>
          <w:i/>
          <w:iCs/>
          <w:sz w:val="22"/>
          <w:szCs w:val="22"/>
        </w:rPr>
        <w:t>Colpensiones</w:t>
      </w:r>
      <w:proofErr w:type="spellEnd"/>
      <w:r w:rsidR="002A5F56" w:rsidRPr="00D4119E">
        <w:rPr>
          <w:rFonts w:ascii="Arial" w:hAnsi="Arial" w:cs="Arial"/>
          <w:bCs/>
          <w:i/>
          <w:iCs/>
          <w:sz w:val="22"/>
          <w:szCs w:val="22"/>
        </w:rPr>
        <w:t xml:space="preserve">- a reconocer y pagar a favor del señor </w:t>
      </w:r>
      <w:r>
        <w:rPr>
          <w:rFonts w:ascii="Arial" w:hAnsi="Arial" w:cs="Arial"/>
          <w:bCs/>
          <w:i/>
          <w:iCs/>
          <w:sz w:val="22"/>
          <w:szCs w:val="22"/>
        </w:rPr>
        <w:t>Henry Quintero Rodríguez</w:t>
      </w:r>
      <w:r w:rsidR="002A5F56" w:rsidRPr="00D4119E">
        <w:rPr>
          <w:rFonts w:ascii="Arial" w:hAnsi="Arial" w:cs="Arial"/>
          <w:bCs/>
          <w:i/>
          <w:iCs/>
          <w:sz w:val="22"/>
          <w:szCs w:val="22"/>
        </w:rPr>
        <w:t xml:space="preserve">, los intereses moratorios de que trata el artículo 141 de la Ley 100 de 1993, a partir del </w:t>
      </w:r>
      <w:r>
        <w:rPr>
          <w:rFonts w:ascii="Arial" w:hAnsi="Arial" w:cs="Arial"/>
          <w:bCs/>
          <w:i/>
          <w:iCs/>
          <w:sz w:val="22"/>
          <w:szCs w:val="22"/>
        </w:rPr>
        <w:t>13/06/2014</w:t>
      </w:r>
      <w:r w:rsidR="002A5F56">
        <w:rPr>
          <w:rFonts w:ascii="Arial" w:hAnsi="Arial" w:cs="Arial"/>
          <w:bCs/>
          <w:i/>
          <w:iCs/>
          <w:sz w:val="22"/>
          <w:szCs w:val="22"/>
        </w:rPr>
        <w:t xml:space="preserve"> </w:t>
      </w:r>
      <w:r w:rsidR="002A5F56" w:rsidRPr="00D4119E">
        <w:rPr>
          <w:rFonts w:ascii="Arial" w:hAnsi="Arial" w:cs="Arial"/>
          <w:bCs/>
          <w:i/>
          <w:iCs/>
          <w:sz w:val="22"/>
          <w:szCs w:val="22"/>
        </w:rPr>
        <w:t>y hasta el pago efectivo de obligación.</w:t>
      </w:r>
    </w:p>
    <w:p w:rsidR="002A5F56" w:rsidRDefault="002A5F56" w:rsidP="002A5F56">
      <w:pPr>
        <w:widowControl w:val="0"/>
        <w:autoSpaceDE w:val="0"/>
        <w:autoSpaceDN w:val="0"/>
        <w:adjustRightInd w:val="0"/>
        <w:ind w:left="283" w:right="283"/>
        <w:jc w:val="both"/>
        <w:rPr>
          <w:rFonts w:ascii="Arial" w:hAnsi="Arial" w:cs="Arial"/>
          <w:bCs/>
          <w:i/>
          <w:iCs/>
          <w:sz w:val="22"/>
          <w:szCs w:val="22"/>
        </w:rPr>
      </w:pPr>
    </w:p>
    <w:p w:rsidR="002A5F56" w:rsidRDefault="00055466" w:rsidP="002A5F56">
      <w:pPr>
        <w:widowControl w:val="0"/>
        <w:autoSpaceDE w:val="0"/>
        <w:autoSpaceDN w:val="0"/>
        <w:adjustRightInd w:val="0"/>
        <w:ind w:left="283" w:right="283"/>
        <w:jc w:val="both"/>
        <w:rPr>
          <w:rFonts w:ascii="Arial" w:hAnsi="Arial" w:cs="Arial"/>
          <w:b/>
          <w:bCs/>
          <w:iCs/>
          <w:szCs w:val="24"/>
        </w:rPr>
      </w:pPr>
      <w:r>
        <w:rPr>
          <w:rFonts w:ascii="Arial" w:hAnsi="Arial" w:cs="Arial"/>
          <w:bCs/>
          <w:i/>
          <w:iCs/>
          <w:sz w:val="22"/>
          <w:szCs w:val="22"/>
        </w:rPr>
        <w:t>SÉPTIMO</w:t>
      </w:r>
      <w:r w:rsidR="002A5F56">
        <w:rPr>
          <w:rFonts w:ascii="Arial" w:hAnsi="Arial" w:cs="Arial"/>
          <w:bCs/>
          <w:i/>
          <w:iCs/>
          <w:sz w:val="22"/>
          <w:szCs w:val="22"/>
        </w:rPr>
        <w:t>: DECLARAR no probadas las excepciones de mérito propuestas por la entidad demandada.</w:t>
      </w:r>
    </w:p>
    <w:p w:rsidR="002A5F56" w:rsidRDefault="002A5F56" w:rsidP="002A5F56">
      <w:pPr>
        <w:spacing w:line="276" w:lineRule="auto"/>
        <w:jc w:val="both"/>
        <w:rPr>
          <w:rFonts w:ascii="Arial" w:hAnsi="Arial" w:cs="Arial"/>
          <w:b/>
          <w:bCs/>
          <w:iCs/>
          <w:szCs w:val="24"/>
        </w:rPr>
      </w:pPr>
    </w:p>
    <w:p w:rsidR="002A5F56" w:rsidRDefault="002A5F56" w:rsidP="002A5F56">
      <w:pPr>
        <w:spacing w:line="276" w:lineRule="auto"/>
        <w:jc w:val="both"/>
        <w:rPr>
          <w:rFonts w:ascii="Arial" w:hAnsi="Arial" w:cs="Arial"/>
          <w:szCs w:val="24"/>
        </w:rPr>
      </w:pPr>
      <w:r w:rsidRPr="008D1AEB">
        <w:rPr>
          <w:rFonts w:ascii="Arial" w:hAnsi="Arial" w:cs="Arial"/>
          <w:b/>
          <w:bCs/>
          <w:iCs/>
          <w:szCs w:val="24"/>
          <w:u w:val="single"/>
        </w:rPr>
        <w:t>SEGUNDO</w:t>
      </w:r>
      <w:r>
        <w:rPr>
          <w:rFonts w:ascii="Arial" w:hAnsi="Arial" w:cs="Arial"/>
          <w:b/>
          <w:bCs/>
          <w:iCs/>
          <w:szCs w:val="24"/>
        </w:rPr>
        <w:t>:</w:t>
      </w:r>
      <w:r w:rsidRPr="00BE0387">
        <w:rPr>
          <w:rFonts w:ascii="Arial" w:hAnsi="Arial" w:cs="Arial"/>
          <w:szCs w:val="24"/>
        </w:rPr>
        <w:t xml:space="preserve"> </w:t>
      </w:r>
      <w:r>
        <w:rPr>
          <w:rFonts w:ascii="Arial" w:hAnsi="Arial" w:cs="Arial"/>
          <w:szCs w:val="24"/>
        </w:rPr>
        <w:t xml:space="preserve">Costas en ambas instancias a cargo de </w:t>
      </w:r>
      <w:proofErr w:type="spellStart"/>
      <w:r>
        <w:rPr>
          <w:rFonts w:ascii="Arial" w:hAnsi="Arial" w:cs="Arial"/>
          <w:szCs w:val="24"/>
        </w:rPr>
        <w:t>Colpensiones</w:t>
      </w:r>
      <w:proofErr w:type="spellEnd"/>
      <w:r>
        <w:rPr>
          <w:rFonts w:ascii="Arial" w:hAnsi="Arial" w:cs="Arial"/>
          <w:szCs w:val="24"/>
        </w:rPr>
        <w:t xml:space="preserve"> y a favor de la parte actora, por lo expuesto.</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rPr>
          <w:rFonts w:ascii="Arial" w:hAnsi="Arial" w:cs="Arial"/>
          <w:sz w:val="24"/>
          <w:szCs w:val="24"/>
        </w:rPr>
      </w:pPr>
    </w:p>
    <w:p w:rsidR="002F60D9" w:rsidRPr="00D578CB" w:rsidRDefault="002F60D9"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F60D9" w:rsidRDefault="002F60D9" w:rsidP="002F60D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2F60D9">
      <w:pPr>
        <w:spacing w:line="276" w:lineRule="auto"/>
        <w:contextualSpacing/>
        <w:jc w:val="both"/>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r>
        <w:rPr>
          <w:rFonts w:ascii="Arial" w:hAnsi="Arial" w:cs="Arial"/>
          <w:sz w:val="23"/>
          <w:szCs w:val="23"/>
          <w:lang w:val="es-ES"/>
        </w:rPr>
        <w:t xml:space="preserve">ANEXO 1 </w:t>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r>
        <w:rPr>
          <w:rFonts w:ascii="Arial" w:hAnsi="Arial" w:cs="Arial"/>
          <w:sz w:val="23"/>
          <w:szCs w:val="23"/>
          <w:lang w:val="es-ES"/>
        </w:rPr>
        <w:t xml:space="preserve">LIQUIDACIÓN </w:t>
      </w:r>
      <w:proofErr w:type="spellStart"/>
      <w:r>
        <w:rPr>
          <w:rFonts w:ascii="Arial" w:hAnsi="Arial" w:cs="Arial"/>
          <w:sz w:val="23"/>
          <w:szCs w:val="23"/>
          <w:lang w:val="es-ES"/>
        </w:rPr>
        <w:t>IBL</w:t>
      </w:r>
      <w:proofErr w:type="spellEnd"/>
      <w:r>
        <w:rPr>
          <w:rFonts w:ascii="Arial" w:hAnsi="Arial" w:cs="Arial"/>
          <w:sz w:val="23"/>
          <w:szCs w:val="23"/>
          <w:lang w:val="es-ES"/>
        </w:rPr>
        <w:t xml:space="preserve"> </w:t>
      </w:r>
      <w:r w:rsidR="00F84796">
        <w:rPr>
          <w:rFonts w:ascii="Arial" w:hAnsi="Arial" w:cs="Arial"/>
          <w:sz w:val="23"/>
          <w:szCs w:val="23"/>
          <w:lang w:val="es-ES"/>
        </w:rPr>
        <w:t xml:space="preserve">ÚLTIMOS 10 AÑOS </w:t>
      </w:r>
    </w:p>
    <w:p w:rsidR="00F84796" w:rsidRDefault="00F84796" w:rsidP="0078071F">
      <w:pPr>
        <w:spacing w:line="276" w:lineRule="auto"/>
        <w:contextualSpacing/>
        <w:jc w:val="center"/>
        <w:rPr>
          <w:rFonts w:ascii="Arial" w:hAnsi="Arial" w:cs="Arial"/>
          <w:sz w:val="23"/>
          <w:szCs w:val="23"/>
          <w:lang w:val="es-ES"/>
        </w:rPr>
      </w:pPr>
    </w:p>
    <w:p w:rsidR="00F84796" w:rsidRDefault="00F84796" w:rsidP="0078071F">
      <w:pPr>
        <w:spacing w:line="276" w:lineRule="auto"/>
        <w:contextualSpacing/>
        <w:jc w:val="center"/>
        <w:rPr>
          <w:rFonts w:ascii="Arial" w:hAnsi="Arial" w:cs="Arial"/>
          <w:sz w:val="23"/>
          <w:szCs w:val="23"/>
          <w:lang w:val="es-ES"/>
        </w:rPr>
      </w:pPr>
    </w:p>
    <w:p w:rsidR="0078071F" w:rsidRDefault="00F84796" w:rsidP="0078071F">
      <w:pPr>
        <w:spacing w:line="276" w:lineRule="auto"/>
        <w:contextualSpacing/>
        <w:jc w:val="center"/>
        <w:rPr>
          <w:rFonts w:ascii="Arial" w:hAnsi="Arial" w:cs="Arial"/>
          <w:sz w:val="23"/>
          <w:szCs w:val="23"/>
          <w:lang w:val="es-ES"/>
        </w:rPr>
      </w:pPr>
      <w:r w:rsidRPr="00F84796">
        <w:rPr>
          <w:noProof/>
          <w:lang w:val="es-ES"/>
        </w:rPr>
        <w:lastRenderedPageBreak/>
        <w:drawing>
          <wp:inline distT="0" distB="0" distL="0" distR="0">
            <wp:extent cx="5613400" cy="4457455"/>
            <wp:effectExtent l="0" t="0" r="635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4457455"/>
                    </a:xfrm>
                    <a:prstGeom prst="rect">
                      <a:avLst/>
                    </a:prstGeom>
                    <a:noFill/>
                    <a:ln>
                      <a:noFill/>
                    </a:ln>
                  </pic:spPr>
                </pic:pic>
              </a:graphicData>
            </a:graphic>
          </wp:inline>
        </w:drawing>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F84796" w:rsidRPr="007F1D90" w:rsidRDefault="00F84796" w:rsidP="00F84796">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OLGA LUCÍA HOYOS SEPÚLVEDA</w:t>
      </w:r>
    </w:p>
    <w:p w:rsidR="00F84796" w:rsidRPr="007F1D90" w:rsidRDefault="00F84796" w:rsidP="00F84796">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Magistrada</w:t>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516AB5" w:rsidRDefault="00516AB5" w:rsidP="0078071F">
      <w:pPr>
        <w:spacing w:line="276" w:lineRule="auto"/>
        <w:contextualSpacing/>
        <w:jc w:val="center"/>
        <w:rPr>
          <w:rFonts w:ascii="Arial" w:hAnsi="Arial" w:cs="Arial"/>
          <w:sz w:val="23"/>
          <w:szCs w:val="23"/>
          <w:lang w:val="es-ES"/>
        </w:rPr>
      </w:pPr>
    </w:p>
    <w:p w:rsidR="00F84796" w:rsidRDefault="00F84796"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Pr="007F1D90" w:rsidRDefault="0078071F"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 xml:space="preserve">ANEXO 2 </w:t>
      </w:r>
    </w:p>
    <w:p w:rsidR="0078071F" w:rsidRPr="007F1D90" w:rsidRDefault="0078071F" w:rsidP="0078071F">
      <w:pPr>
        <w:spacing w:line="276" w:lineRule="auto"/>
        <w:contextualSpacing/>
        <w:jc w:val="center"/>
        <w:rPr>
          <w:rFonts w:ascii="Arial" w:hAnsi="Arial" w:cs="Arial"/>
          <w:i/>
          <w:sz w:val="23"/>
          <w:szCs w:val="23"/>
          <w:lang w:val="es-ES"/>
        </w:rPr>
      </w:pPr>
    </w:p>
    <w:p w:rsidR="0078071F" w:rsidRPr="007F1D90" w:rsidRDefault="0078071F"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 xml:space="preserve">LIQUIDACIÓN RETROACTIVO PENSIONAL </w:t>
      </w:r>
    </w:p>
    <w:p w:rsidR="0078071F" w:rsidRDefault="0078071F" w:rsidP="0078071F">
      <w:pPr>
        <w:spacing w:line="276" w:lineRule="auto"/>
        <w:contextualSpacing/>
        <w:jc w:val="center"/>
        <w:rPr>
          <w:rFonts w:ascii="Arial" w:hAnsi="Arial" w:cs="Arial"/>
          <w:sz w:val="23"/>
          <w:szCs w:val="23"/>
          <w:lang w:val="es-ES"/>
        </w:rPr>
      </w:pPr>
    </w:p>
    <w:p w:rsidR="0078071F" w:rsidRDefault="00F84796" w:rsidP="0078071F">
      <w:pPr>
        <w:spacing w:line="276" w:lineRule="auto"/>
        <w:contextualSpacing/>
        <w:jc w:val="center"/>
        <w:rPr>
          <w:rFonts w:ascii="Arial" w:hAnsi="Arial" w:cs="Arial"/>
          <w:sz w:val="23"/>
          <w:szCs w:val="23"/>
          <w:lang w:val="es-ES"/>
        </w:rPr>
      </w:pPr>
      <w:r w:rsidRPr="00F84796">
        <w:rPr>
          <w:noProof/>
          <w:lang w:val="es-ES"/>
        </w:rPr>
        <w:lastRenderedPageBreak/>
        <w:drawing>
          <wp:inline distT="0" distB="0" distL="0" distR="0">
            <wp:extent cx="4181475" cy="1590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1590675"/>
                    </a:xfrm>
                    <a:prstGeom prst="rect">
                      <a:avLst/>
                    </a:prstGeom>
                    <a:noFill/>
                    <a:ln>
                      <a:noFill/>
                    </a:ln>
                  </pic:spPr>
                </pic:pic>
              </a:graphicData>
            </a:graphic>
          </wp:inline>
        </w:drawing>
      </w:r>
    </w:p>
    <w:p w:rsidR="007F1D90" w:rsidRDefault="007F1D90" w:rsidP="0078071F">
      <w:pPr>
        <w:spacing w:line="276" w:lineRule="auto"/>
        <w:contextualSpacing/>
        <w:jc w:val="center"/>
        <w:rPr>
          <w:rFonts w:ascii="Arial" w:hAnsi="Arial" w:cs="Arial"/>
          <w:sz w:val="23"/>
          <w:szCs w:val="23"/>
          <w:lang w:val="es-ES"/>
        </w:rPr>
      </w:pPr>
    </w:p>
    <w:p w:rsidR="007F1D90" w:rsidRDefault="007F1D90"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F1D90" w:rsidRDefault="007F1D90" w:rsidP="0078071F">
      <w:pPr>
        <w:spacing w:line="276" w:lineRule="auto"/>
        <w:contextualSpacing/>
        <w:jc w:val="center"/>
        <w:rPr>
          <w:rFonts w:ascii="Arial" w:hAnsi="Arial" w:cs="Arial"/>
          <w:sz w:val="23"/>
          <w:szCs w:val="23"/>
          <w:lang w:val="es-ES"/>
        </w:rPr>
      </w:pPr>
    </w:p>
    <w:p w:rsidR="007F1D90" w:rsidRDefault="007F1D90" w:rsidP="0078071F">
      <w:pPr>
        <w:spacing w:line="276" w:lineRule="auto"/>
        <w:contextualSpacing/>
        <w:jc w:val="center"/>
        <w:rPr>
          <w:rFonts w:ascii="Arial" w:hAnsi="Arial" w:cs="Arial"/>
          <w:sz w:val="23"/>
          <w:szCs w:val="23"/>
          <w:lang w:val="es-ES"/>
        </w:rPr>
      </w:pPr>
    </w:p>
    <w:p w:rsidR="007F1D90" w:rsidRPr="007F1D90" w:rsidRDefault="007F1D90"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OLGA LUCÍA HOYOS SEPÚLVEDA</w:t>
      </w:r>
    </w:p>
    <w:p w:rsidR="007F1D90" w:rsidRPr="007F1D90" w:rsidRDefault="007F1D90" w:rsidP="0078071F">
      <w:pPr>
        <w:spacing w:line="276" w:lineRule="auto"/>
        <w:contextualSpacing/>
        <w:jc w:val="center"/>
        <w:rPr>
          <w:rFonts w:ascii="Arial" w:hAnsi="Arial" w:cs="Arial"/>
          <w:i/>
          <w:sz w:val="23"/>
          <w:szCs w:val="23"/>
          <w:lang w:val="es-ES"/>
        </w:rPr>
      </w:pPr>
      <w:r w:rsidRPr="007F1D90">
        <w:rPr>
          <w:rFonts w:ascii="Arial" w:hAnsi="Arial" w:cs="Arial"/>
          <w:i/>
          <w:sz w:val="23"/>
          <w:szCs w:val="23"/>
          <w:lang w:val="es-ES"/>
        </w:rPr>
        <w:t>Magistrada</w:t>
      </w: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p w:rsidR="0078071F" w:rsidRDefault="0078071F" w:rsidP="0078071F">
      <w:pPr>
        <w:spacing w:line="276" w:lineRule="auto"/>
        <w:contextualSpacing/>
        <w:jc w:val="center"/>
        <w:rPr>
          <w:rFonts w:ascii="Arial" w:hAnsi="Arial" w:cs="Arial"/>
          <w:sz w:val="23"/>
          <w:szCs w:val="23"/>
          <w:lang w:val="es-ES"/>
        </w:rPr>
      </w:pPr>
    </w:p>
    <w:sectPr w:rsidR="0078071F" w:rsidSect="0082110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DD" w:rsidRDefault="009764DD" w:rsidP="00226D5F">
      <w:r>
        <w:separator/>
      </w:r>
    </w:p>
  </w:endnote>
  <w:endnote w:type="continuationSeparator" w:id="0">
    <w:p w:rsidR="009764DD" w:rsidRDefault="009764D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71F" w:rsidRDefault="0078071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5DAE">
      <w:rPr>
        <w:rStyle w:val="Nmerodepgina"/>
        <w:noProof/>
      </w:rPr>
      <w:t>14</w:t>
    </w:r>
    <w:r>
      <w:rPr>
        <w:rStyle w:val="Nmerodepgina"/>
      </w:rPr>
      <w:fldChar w:fldCharType="end"/>
    </w:r>
  </w:p>
  <w:p w:rsidR="0078071F" w:rsidRDefault="0078071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DD" w:rsidRDefault="009764DD" w:rsidP="00226D5F">
      <w:r>
        <w:separator/>
      </w:r>
    </w:p>
  </w:footnote>
  <w:footnote w:type="continuationSeparator" w:id="0">
    <w:p w:rsidR="009764DD" w:rsidRDefault="009764DD" w:rsidP="00226D5F">
      <w:r>
        <w:continuationSeparator/>
      </w:r>
    </w:p>
  </w:footnote>
  <w:footnote w:id="1">
    <w:p w:rsidR="0078071F" w:rsidRPr="00CB5CBB" w:rsidRDefault="0078071F">
      <w:pPr>
        <w:pStyle w:val="Textonotapie"/>
        <w:rPr>
          <w:rFonts w:ascii="Arial" w:hAnsi="Arial" w:cs="Arial"/>
          <w:sz w:val="18"/>
          <w:szCs w:val="18"/>
          <w:lang w:val="es-AR"/>
        </w:rPr>
      </w:pPr>
      <w:r w:rsidRPr="00CB5CBB">
        <w:rPr>
          <w:rStyle w:val="Refdenotaalpie"/>
          <w:rFonts w:ascii="Arial" w:hAnsi="Arial" w:cs="Arial"/>
          <w:sz w:val="18"/>
          <w:szCs w:val="18"/>
        </w:rPr>
        <w:footnoteRef/>
      </w:r>
      <w:r w:rsidRPr="00CB5CBB">
        <w:rPr>
          <w:rFonts w:ascii="Arial" w:hAnsi="Arial" w:cs="Arial"/>
          <w:sz w:val="18"/>
          <w:szCs w:val="18"/>
        </w:rPr>
        <w:t xml:space="preserve"> </w:t>
      </w:r>
      <w:r w:rsidRPr="00CB5CBB">
        <w:rPr>
          <w:rFonts w:ascii="Arial" w:hAnsi="Arial" w:cs="Arial"/>
          <w:sz w:val="18"/>
          <w:szCs w:val="18"/>
          <w:lang w:val="es-AR"/>
        </w:rPr>
        <w:t>927,7 (total semanas halladas)– 882,28 (registradas en la historia laboral): 45,42</w:t>
      </w:r>
    </w:p>
  </w:footnote>
  <w:footnote w:id="2">
    <w:p w:rsidR="0078071F" w:rsidRPr="00DD45E0" w:rsidRDefault="0078071F">
      <w:pPr>
        <w:pStyle w:val="Textonotapie"/>
        <w:rPr>
          <w:rFonts w:ascii="Arial" w:hAnsi="Arial" w:cs="Arial"/>
          <w:sz w:val="18"/>
          <w:szCs w:val="18"/>
          <w:lang w:val="es-AR"/>
        </w:rPr>
      </w:pPr>
      <w:r>
        <w:rPr>
          <w:rStyle w:val="Refdenotaalpie"/>
        </w:rPr>
        <w:footnoteRef/>
      </w:r>
      <w:r>
        <w:t xml:space="preserve"> </w:t>
      </w:r>
      <w:r w:rsidRPr="00DD45E0">
        <w:rPr>
          <w:rFonts w:ascii="Arial" w:hAnsi="Arial" w:cs="Arial"/>
          <w:sz w:val="18"/>
          <w:szCs w:val="18"/>
          <w:lang w:val="es-AR"/>
        </w:rPr>
        <w:t>60,99 (interregnos sin cotizaciones) + 38,57 (indebidamente sumados entre el 2 de feb</w:t>
      </w:r>
      <w:r>
        <w:rPr>
          <w:rFonts w:ascii="Arial" w:hAnsi="Arial" w:cs="Arial"/>
          <w:sz w:val="18"/>
          <w:szCs w:val="18"/>
          <w:lang w:val="es-AR"/>
        </w:rPr>
        <w:t>rero y el 31 diciembre de 1995.</w:t>
      </w:r>
    </w:p>
  </w:footnote>
  <w:footnote w:id="3">
    <w:p w:rsidR="0078071F" w:rsidRPr="001A66F5" w:rsidRDefault="0078071F" w:rsidP="002A5F56">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4">
    <w:p w:rsidR="0078071F" w:rsidRDefault="0078071F" w:rsidP="002A5F56">
      <w:pPr>
        <w:pStyle w:val="Textonotapie"/>
        <w:rPr>
          <w:rFonts w:ascii="Arial" w:hAnsi="Arial" w:cs="Arial"/>
          <w:sz w:val="18"/>
          <w:szCs w:val="18"/>
        </w:rPr>
      </w:pPr>
      <w:r>
        <w:rPr>
          <w:rStyle w:val="Refdenotaalpie"/>
        </w:rPr>
        <w:footnoteRef/>
      </w:r>
      <w: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78071F" w:rsidRDefault="0078071F" w:rsidP="002A5F56">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M.P</w:t>
      </w:r>
      <w:proofErr w:type="spellEnd"/>
      <w:r>
        <w:rPr>
          <w:rFonts w:ascii="Arial" w:hAnsi="Arial" w:cs="Arial"/>
          <w:sz w:val="18"/>
          <w:szCs w:val="18"/>
        </w:rPr>
        <w:t xml:space="preserve">.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5">
    <w:p w:rsidR="00EB54BB" w:rsidRPr="00EB54BB" w:rsidRDefault="00EB54BB">
      <w:pPr>
        <w:pStyle w:val="Textonotapie"/>
        <w:rPr>
          <w:rFonts w:ascii="Arial" w:hAnsi="Arial" w:cs="Arial"/>
          <w:sz w:val="18"/>
          <w:szCs w:val="18"/>
          <w:lang w:val="es-AR"/>
        </w:rPr>
      </w:pPr>
      <w:r w:rsidRPr="00EB54BB">
        <w:rPr>
          <w:rStyle w:val="Refdenotaalpie"/>
          <w:rFonts w:ascii="Arial" w:hAnsi="Arial" w:cs="Arial"/>
          <w:sz w:val="18"/>
          <w:szCs w:val="18"/>
        </w:rPr>
        <w:footnoteRef/>
      </w:r>
      <w:r w:rsidRPr="00EB54BB">
        <w:rPr>
          <w:rFonts w:ascii="Arial" w:hAnsi="Arial" w:cs="Arial"/>
          <w:sz w:val="18"/>
          <w:szCs w:val="18"/>
        </w:rPr>
        <w:t xml:space="preserve"> </w:t>
      </w:r>
      <w:r w:rsidRPr="00EB54BB">
        <w:rPr>
          <w:rFonts w:ascii="Arial" w:hAnsi="Arial" w:cs="Arial"/>
          <w:sz w:val="18"/>
          <w:szCs w:val="18"/>
          <w:lang w:val="es-AR"/>
        </w:rPr>
        <w:t>Que para el año 2014 era de $616.000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66001-31-05-004-2015-00027-01</w:t>
    </w:r>
  </w:p>
  <w:p w:rsidR="0078071F" w:rsidRPr="00BB3FED" w:rsidRDefault="0078071F" w:rsidP="00AD7995">
    <w:pPr>
      <w:pStyle w:val="Encabezado"/>
      <w:jc w:val="center"/>
      <w:rPr>
        <w:rFonts w:ascii="Arial" w:hAnsi="Arial" w:cs="Arial"/>
        <w:sz w:val="18"/>
        <w:szCs w:val="18"/>
      </w:rPr>
    </w:pPr>
    <w:r>
      <w:rPr>
        <w:rFonts w:ascii="Arial" w:hAnsi="Arial" w:cs="Arial"/>
        <w:sz w:val="18"/>
        <w:szCs w:val="18"/>
      </w:rPr>
      <w:t xml:space="preserve">Henry Quintero Rodríguez </w:t>
    </w:r>
    <w:r w:rsidRPr="00BB3FED">
      <w:rPr>
        <w:rFonts w:ascii="Arial" w:hAnsi="Arial" w:cs="Arial"/>
        <w:sz w:val="18"/>
        <w:szCs w:val="18"/>
      </w:rPr>
      <w:t xml:space="preserve">vs </w:t>
    </w:r>
    <w:proofErr w:type="spellStart"/>
    <w:r w:rsidRPr="00BB3FED">
      <w:rPr>
        <w:rFonts w:ascii="Arial" w:hAnsi="Arial" w:cs="Arial"/>
        <w:sz w:val="18"/>
        <w:szCs w:val="18"/>
      </w:rPr>
      <w:t>Colpensiones</w:t>
    </w:r>
    <w:proofErr w:type="spellEnd"/>
    <w:r w:rsidRPr="00BB3FED">
      <w:rPr>
        <w:rFonts w:ascii="Arial" w:hAnsi="Arial" w:cs="Arial"/>
        <w:sz w:val="18"/>
        <w:szCs w:val="18"/>
      </w:rPr>
      <w:t xml:space="preserve"> </w:t>
    </w:r>
    <w:r>
      <w:rPr>
        <w:rFonts w:ascii="Arial" w:hAnsi="Arial" w:cs="Arial"/>
        <w:sz w:val="18"/>
        <w:szCs w:val="18"/>
      </w:rPr>
      <w:t>y Muebles Galaxia Ángel y Echeverry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20C36"/>
    <w:rsid w:val="00021910"/>
    <w:rsid w:val="00023EF9"/>
    <w:rsid w:val="00025946"/>
    <w:rsid w:val="00031E88"/>
    <w:rsid w:val="00033C00"/>
    <w:rsid w:val="000354C9"/>
    <w:rsid w:val="000357A5"/>
    <w:rsid w:val="000379E0"/>
    <w:rsid w:val="00040E9A"/>
    <w:rsid w:val="000429E7"/>
    <w:rsid w:val="00042E63"/>
    <w:rsid w:val="00047835"/>
    <w:rsid w:val="000505F3"/>
    <w:rsid w:val="00050D8B"/>
    <w:rsid w:val="00055466"/>
    <w:rsid w:val="000601A7"/>
    <w:rsid w:val="00065BE2"/>
    <w:rsid w:val="00066026"/>
    <w:rsid w:val="0006677B"/>
    <w:rsid w:val="00070E6C"/>
    <w:rsid w:val="0007142F"/>
    <w:rsid w:val="00072D56"/>
    <w:rsid w:val="000776F2"/>
    <w:rsid w:val="00080F7F"/>
    <w:rsid w:val="0008139A"/>
    <w:rsid w:val="000822CA"/>
    <w:rsid w:val="00085CB6"/>
    <w:rsid w:val="000902F6"/>
    <w:rsid w:val="00093011"/>
    <w:rsid w:val="00095E67"/>
    <w:rsid w:val="000A332C"/>
    <w:rsid w:val="000A397D"/>
    <w:rsid w:val="000A4D92"/>
    <w:rsid w:val="000A6070"/>
    <w:rsid w:val="000B0FDC"/>
    <w:rsid w:val="000B55C3"/>
    <w:rsid w:val="000B5778"/>
    <w:rsid w:val="000C08B1"/>
    <w:rsid w:val="000C0A51"/>
    <w:rsid w:val="000C37D4"/>
    <w:rsid w:val="000D463D"/>
    <w:rsid w:val="000D650B"/>
    <w:rsid w:val="000E31BE"/>
    <w:rsid w:val="000E3C7F"/>
    <w:rsid w:val="000E70EB"/>
    <w:rsid w:val="000E7F42"/>
    <w:rsid w:val="000F5775"/>
    <w:rsid w:val="00101718"/>
    <w:rsid w:val="00101DEB"/>
    <w:rsid w:val="00104A27"/>
    <w:rsid w:val="00107B3E"/>
    <w:rsid w:val="00110FD9"/>
    <w:rsid w:val="00112FC7"/>
    <w:rsid w:val="00116F2C"/>
    <w:rsid w:val="00122A57"/>
    <w:rsid w:val="001247C3"/>
    <w:rsid w:val="001258BF"/>
    <w:rsid w:val="00126027"/>
    <w:rsid w:val="00127390"/>
    <w:rsid w:val="00132A38"/>
    <w:rsid w:val="001347D1"/>
    <w:rsid w:val="00134C86"/>
    <w:rsid w:val="00136BD5"/>
    <w:rsid w:val="00140398"/>
    <w:rsid w:val="001429B2"/>
    <w:rsid w:val="00143516"/>
    <w:rsid w:val="00146784"/>
    <w:rsid w:val="001467FE"/>
    <w:rsid w:val="00153FC8"/>
    <w:rsid w:val="001563CD"/>
    <w:rsid w:val="001565EE"/>
    <w:rsid w:val="00162B5F"/>
    <w:rsid w:val="00166240"/>
    <w:rsid w:val="001667FB"/>
    <w:rsid w:val="00167481"/>
    <w:rsid w:val="001678EA"/>
    <w:rsid w:val="00171C56"/>
    <w:rsid w:val="00172834"/>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22B4"/>
    <w:rsid w:val="001C0C2A"/>
    <w:rsid w:val="001C4D7F"/>
    <w:rsid w:val="001C756E"/>
    <w:rsid w:val="001D6D95"/>
    <w:rsid w:val="001E0313"/>
    <w:rsid w:val="001E359C"/>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D5F"/>
    <w:rsid w:val="00231C0C"/>
    <w:rsid w:val="00231C21"/>
    <w:rsid w:val="002320EB"/>
    <w:rsid w:val="0024101E"/>
    <w:rsid w:val="00242152"/>
    <w:rsid w:val="00247BBE"/>
    <w:rsid w:val="00252834"/>
    <w:rsid w:val="00252893"/>
    <w:rsid w:val="00257D3B"/>
    <w:rsid w:val="00260A0C"/>
    <w:rsid w:val="00260C0B"/>
    <w:rsid w:val="002644E1"/>
    <w:rsid w:val="00267F4C"/>
    <w:rsid w:val="002717E5"/>
    <w:rsid w:val="0027196F"/>
    <w:rsid w:val="00272C8B"/>
    <w:rsid w:val="0028054A"/>
    <w:rsid w:val="00280C49"/>
    <w:rsid w:val="00287140"/>
    <w:rsid w:val="00290807"/>
    <w:rsid w:val="0029117A"/>
    <w:rsid w:val="0029381D"/>
    <w:rsid w:val="00297363"/>
    <w:rsid w:val="002A02BA"/>
    <w:rsid w:val="002A0789"/>
    <w:rsid w:val="002A30D0"/>
    <w:rsid w:val="002A55E3"/>
    <w:rsid w:val="002A5F56"/>
    <w:rsid w:val="002B4E63"/>
    <w:rsid w:val="002B5898"/>
    <w:rsid w:val="002B7A17"/>
    <w:rsid w:val="002C06C6"/>
    <w:rsid w:val="002C0798"/>
    <w:rsid w:val="002C0C18"/>
    <w:rsid w:val="002C438C"/>
    <w:rsid w:val="002D566E"/>
    <w:rsid w:val="002D6807"/>
    <w:rsid w:val="002E1176"/>
    <w:rsid w:val="002E2F5B"/>
    <w:rsid w:val="002E3FB1"/>
    <w:rsid w:val="002E4F47"/>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6B7E"/>
    <w:rsid w:val="0032728B"/>
    <w:rsid w:val="00330564"/>
    <w:rsid w:val="00334FB7"/>
    <w:rsid w:val="003361EF"/>
    <w:rsid w:val="003404EF"/>
    <w:rsid w:val="00343352"/>
    <w:rsid w:val="003440CA"/>
    <w:rsid w:val="00344B04"/>
    <w:rsid w:val="003463CD"/>
    <w:rsid w:val="003465C4"/>
    <w:rsid w:val="00351290"/>
    <w:rsid w:val="0035243D"/>
    <w:rsid w:val="0035381B"/>
    <w:rsid w:val="00356E30"/>
    <w:rsid w:val="00360B25"/>
    <w:rsid w:val="00362830"/>
    <w:rsid w:val="00363A80"/>
    <w:rsid w:val="00371309"/>
    <w:rsid w:val="003718EC"/>
    <w:rsid w:val="0037195C"/>
    <w:rsid w:val="00371E9E"/>
    <w:rsid w:val="00374BB5"/>
    <w:rsid w:val="003751E1"/>
    <w:rsid w:val="00381816"/>
    <w:rsid w:val="0038387C"/>
    <w:rsid w:val="00384D0F"/>
    <w:rsid w:val="003876AB"/>
    <w:rsid w:val="0039086A"/>
    <w:rsid w:val="003922FA"/>
    <w:rsid w:val="00392EA4"/>
    <w:rsid w:val="00397E13"/>
    <w:rsid w:val="003C1136"/>
    <w:rsid w:val="003C2430"/>
    <w:rsid w:val="003C3393"/>
    <w:rsid w:val="003C527F"/>
    <w:rsid w:val="003C74AD"/>
    <w:rsid w:val="003D28C5"/>
    <w:rsid w:val="003D63A5"/>
    <w:rsid w:val="003E0C26"/>
    <w:rsid w:val="003E2B4E"/>
    <w:rsid w:val="003E46D1"/>
    <w:rsid w:val="003E5452"/>
    <w:rsid w:val="003E624F"/>
    <w:rsid w:val="003E6BB3"/>
    <w:rsid w:val="003F0D02"/>
    <w:rsid w:val="003F2325"/>
    <w:rsid w:val="003F2ACF"/>
    <w:rsid w:val="003F339B"/>
    <w:rsid w:val="003F77C1"/>
    <w:rsid w:val="003F7EAB"/>
    <w:rsid w:val="00410239"/>
    <w:rsid w:val="00411057"/>
    <w:rsid w:val="00417ADF"/>
    <w:rsid w:val="0042111D"/>
    <w:rsid w:val="004214F1"/>
    <w:rsid w:val="004253D4"/>
    <w:rsid w:val="00426A77"/>
    <w:rsid w:val="00427EC4"/>
    <w:rsid w:val="00427FF5"/>
    <w:rsid w:val="004343F9"/>
    <w:rsid w:val="004348AB"/>
    <w:rsid w:val="004379CF"/>
    <w:rsid w:val="00447189"/>
    <w:rsid w:val="0044781A"/>
    <w:rsid w:val="00450598"/>
    <w:rsid w:val="00450903"/>
    <w:rsid w:val="004519EB"/>
    <w:rsid w:val="0045273B"/>
    <w:rsid w:val="0046338F"/>
    <w:rsid w:val="00464A55"/>
    <w:rsid w:val="00465508"/>
    <w:rsid w:val="00466516"/>
    <w:rsid w:val="00467EC2"/>
    <w:rsid w:val="004750A9"/>
    <w:rsid w:val="004779EB"/>
    <w:rsid w:val="004849E9"/>
    <w:rsid w:val="00485DBF"/>
    <w:rsid w:val="004943AE"/>
    <w:rsid w:val="00495841"/>
    <w:rsid w:val="004A057C"/>
    <w:rsid w:val="004A2468"/>
    <w:rsid w:val="004B2ADD"/>
    <w:rsid w:val="004B3C1E"/>
    <w:rsid w:val="004C4AF7"/>
    <w:rsid w:val="004D01C5"/>
    <w:rsid w:val="004D0DA3"/>
    <w:rsid w:val="004D4032"/>
    <w:rsid w:val="004D51E9"/>
    <w:rsid w:val="004E0EBF"/>
    <w:rsid w:val="004E4CC6"/>
    <w:rsid w:val="004E4EDD"/>
    <w:rsid w:val="004E6076"/>
    <w:rsid w:val="004F5445"/>
    <w:rsid w:val="00501034"/>
    <w:rsid w:val="00502691"/>
    <w:rsid w:val="00510E28"/>
    <w:rsid w:val="00511BD2"/>
    <w:rsid w:val="005132A4"/>
    <w:rsid w:val="00515BDC"/>
    <w:rsid w:val="00516AB5"/>
    <w:rsid w:val="005351D4"/>
    <w:rsid w:val="0053562A"/>
    <w:rsid w:val="00535650"/>
    <w:rsid w:val="00536AA1"/>
    <w:rsid w:val="00550090"/>
    <w:rsid w:val="00552F8A"/>
    <w:rsid w:val="005535ED"/>
    <w:rsid w:val="00553AB3"/>
    <w:rsid w:val="00553BF5"/>
    <w:rsid w:val="0055465D"/>
    <w:rsid w:val="00560958"/>
    <w:rsid w:val="005618AC"/>
    <w:rsid w:val="00561B54"/>
    <w:rsid w:val="00563496"/>
    <w:rsid w:val="005641EF"/>
    <w:rsid w:val="00565E83"/>
    <w:rsid w:val="00567B33"/>
    <w:rsid w:val="00570188"/>
    <w:rsid w:val="00572BE9"/>
    <w:rsid w:val="00575CD2"/>
    <w:rsid w:val="00580ACB"/>
    <w:rsid w:val="005818EA"/>
    <w:rsid w:val="00581949"/>
    <w:rsid w:val="00582162"/>
    <w:rsid w:val="0058787C"/>
    <w:rsid w:val="00591063"/>
    <w:rsid w:val="00594839"/>
    <w:rsid w:val="00597160"/>
    <w:rsid w:val="005A0681"/>
    <w:rsid w:val="005A0D7F"/>
    <w:rsid w:val="005A25F5"/>
    <w:rsid w:val="005A526F"/>
    <w:rsid w:val="005B045D"/>
    <w:rsid w:val="005B0960"/>
    <w:rsid w:val="005B4FAA"/>
    <w:rsid w:val="005C054D"/>
    <w:rsid w:val="005C5B7A"/>
    <w:rsid w:val="005D04D0"/>
    <w:rsid w:val="005E0ED1"/>
    <w:rsid w:val="005E165D"/>
    <w:rsid w:val="005E18C1"/>
    <w:rsid w:val="005E200E"/>
    <w:rsid w:val="005E4EE7"/>
    <w:rsid w:val="005E6C56"/>
    <w:rsid w:val="005F5E82"/>
    <w:rsid w:val="005F68FF"/>
    <w:rsid w:val="00601946"/>
    <w:rsid w:val="00610AB3"/>
    <w:rsid w:val="006135E9"/>
    <w:rsid w:val="00614635"/>
    <w:rsid w:val="0061484D"/>
    <w:rsid w:val="006232B1"/>
    <w:rsid w:val="006345D4"/>
    <w:rsid w:val="00634D5E"/>
    <w:rsid w:val="00636124"/>
    <w:rsid w:val="00637118"/>
    <w:rsid w:val="00643263"/>
    <w:rsid w:val="00643DC8"/>
    <w:rsid w:val="006470C8"/>
    <w:rsid w:val="00647141"/>
    <w:rsid w:val="00651142"/>
    <w:rsid w:val="006516CA"/>
    <w:rsid w:val="00652D0D"/>
    <w:rsid w:val="00652DFA"/>
    <w:rsid w:val="00655FDD"/>
    <w:rsid w:val="00657957"/>
    <w:rsid w:val="0066116E"/>
    <w:rsid w:val="00661B5B"/>
    <w:rsid w:val="00662604"/>
    <w:rsid w:val="006630AA"/>
    <w:rsid w:val="00663CC5"/>
    <w:rsid w:val="00664C67"/>
    <w:rsid w:val="006732CE"/>
    <w:rsid w:val="00674854"/>
    <w:rsid w:val="00674E33"/>
    <w:rsid w:val="00675838"/>
    <w:rsid w:val="00675E25"/>
    <w:rsid w:val="00676199"/>
    <w:rsid w:val="00677B91"/>
    <w:rsid w:val="0068173D"/>
    <w:rsid w:val="00687ABE"/>
    <w:rsid w:val="00690F2D"/>
    <w:rsid w:val="00693C7A"/>
    <w:rsid w:val="00695334"/>
    <w:rsid w:val="00696F69"/>
    <w:rsid w:val="006A0D48"/>
    <w:rsid w:val="006A32FD"/>
    <w:rsid w:val="006A66F5"/>
    <w:rsid w:val="006B3E38"/>
    <w:rsid w:val="006B4326"/>
    <w:rsid w:val="006B5546"/>
    <w:rsid w:val="006C4430"/>
    <w:rsid w:val="006C4D05"/>
    <w:rsid w:val="006D0816"/>
    <w:rsid w:val="006D1C11"/>
    <w:rsid w:val="006D2230"/>
    <w:rsid w:val="006D4CB8"/>
    <w:rsid w:val="006E11A2"/>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1589"/>
    <w:rsid w:val="007040A4"/>
    <w:rsid w:val="00704279"/>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7451"/>
    <w:rsid w:val="007378CD"/>
    <w:rsid w:val="007465BA"/>
    <w:rsid w:val="00747B2A"/>
    <w:rsid w:val="00747E40"/>
    <w:rsid w:val="00752415"/>
    <w:rsid w:val="007527A8"/>
    <w:rsid w:val="0076303C"/>
    <w:rsid w:val="007632AA"/>
    <w:rsid w:val="00764C9B"/>
    <w:rsid w:val="00766E35"/>
    <w:rsid w:val="00770D1E"/>
    <w:rsid w:val="00774FFB"/>
    <w:rsid w:val="00777D9C"/>
    <w:rsid w:val="007806F1"/>
    <w:rsid w:val="0078071F"/>
    <w:rsid w:val="00781BA2"/>
    <w:rsid w:val="007821FC"/>
    <w:rsid w:val="00782777"/>
    <w:rsid w:val="0078325C"/>
    <w:rsid w:val="00783823"/>
    <w:rsid w:val="00783E18"/>
    <w:rsid w:val="00792C24"/>
    <w:rsid w:val="00795237"/>
    <w:rsid w:val="007970D0"/>
    <w:rsid w:val="007A0C49"/>
    <w:rsid w:val="007A2312"/>
    <w:rsid w:val="007A2CF3"/>
    <w:rsid w:val="007A2D40"/>
    <w:rsid w:val="007A582D"/>
    <w:rsid w:val="007A5AEE"/>
    <w:rsid w:val="007B1977"/>
    <w:rsid w:val="007B2654"/>
    <w:rsid w:val="007B3C6C"/>
    <w:rsid w:val="007B3DB5"/>
    <w:rsid w:val="007B3F42"/>
    <w:rsid w:val="007B5499"/>
    <w:rsid w:val="007B79EF"/>
    <w:rsid w:val="007C0EBE"/>
    <w:rsid w:val="007C5A02"/>
    <w:rsid w:val="007C6194"/>
    <w:rsid w:val="007C76E4"/>
    <w:rsid w:val="007D0A41"/>
    <w:rsid w:val="007D3688"/>
    <w:rsid w:val="007D4E04"/>
    <w:rsid w:val="007D5023"/>
    <w:rsid w:val="007D7E15"/>
    <w:rsid w:val="007E0339"/>
    <w:rsid w:val="007E3AFB"/>
    <w:rsid w:val="007E5F18"/>
    <w:rsid w:val="007F1D90"/>
    <w:rsid w:val="007F3605"/>
    <w:rsid w:val="007F6E4B"/>
    <w:rsid w:val="0080180A"/>
    <w:rsid w:val="00804AC2"/>
    <w:rsid w:val="00810397"/>
    <w:rsid w:val="00812492"/>
    <w:rsid w:val="0082110F"/>
    <w:rsid w:val="00830392"/>
    <w:rsid w:val="0083061B"/>
    <w:rsid w:val="0083155E"/>
    <w:rsid w:val="00832D2A"/>
    <w:rsid w:val="00843D5C"/>
    <w:rsid w:val="008468CA"/>
    <w:rsid w:val="00846A21"/>
    <w:rsid w:val="0084730C"/>
    <w:rsid w:val="00847B91"/>
    <w:rsid w:val="00847BD3"/>
    <w:rsid w:val="008501C7"/>
    <w:rsid w:val="008514AF"/>
    <w:rsid w:val="008558FE"/>
    <w:rsid w:val="008560DD"/>
    <w:rsid w:val="0085750F"/>
    <w:rsid w:val="00857841"/>
    <w:rsid w:val="00860E42"/>
    <w:rsid w:val="00860F71"/>
    <w:rsid w:val="00861E49"/>
    <w:rsid w:val="00865F8B"/>
    <w:rsid w:val="00872DFF"/>
    <w:rsid w:val="00872FB9"/>
    <w:rsid w:val="008751D8"/>
    <w:rsid w:val="008778BA"/>
    <w:rsid w:val="008778C4"/>
    <w:rsid w:val="00880921"/>
    <w:rsid w:val="00883AAD"/>
    <w:rsid w:val="00887193"/>
    <w:rsid w:val="008878FB"/>
    <w:rsid w:val="00895036"/>
    <w:rsid w:val="008A04F6"/>
    <w:rsid w:val="008A090A"/>
    <w:rsid w:val="008A2BC4"/>
    <w:rsid w:val="008A6199"/>
    <w:rsid w:val="008A73D2"/>
    <w:rsid w:val="008B3495"/>
    <w:rsid w:val="008B445F"/>
    <w:rsid w:val="008C208A"/>
    <w:rsid w:val="008C5FDB"/>
    <w:rsid w:val="008C61AB"/>
    <w:rsid w:val="008D19E7"/>
    <w:rsid w:val="008D1AEB"/>
    <w:rsid w:val="008D3187"/>
    <w:rsid w:val="008D7031"/>
    <w:rsid w:val="008E0B83"/>
    <w:rsid w:val="008E1DDD"/>
    <w:rsid w:val="008E1F76"/>
    <w:rsid w:val="008E227F"/>
    <w:rsid w:val="008E5563"/>
    <w:rsid w:val="008E652A"/>
    <w:rsid w:val="008F003B"/>
    <w:rsid w:val="008F3381"/>
    <w:rsid w:val="008F3498"/>
    <w:rsid w:val="008F3520"/>
    <w:rsid w:val="008F6F8B"/>
    <w:rsid w:val="008F7815"/>
    <w:rsid w:val="00907A5F"/>
    <w:rsid w:val="00907F08"/>
    <w:rsid w:val="00911270"/>
    <w:rsid w:val="00914325"/>
    <w:rsid w:val="00915EE3"/>
    <w:rsid w:val="00922DCA"/>
    <w:rsid w:val="009249A0"/>
    <w:rsid w:val="009254DD"/>
    <w:rsid w:val="009269DA"/>
    <w:rsid w:val="00931365"/>
    <w:rsid w:val="00935D5A"/>
    <w:rsid w:val="00942452"/>
    <w:rsid w:val="0095250E"/>
    <w:rsid w:val="00963D04"/>
    <w:rsid w:val="00965C0D"/>
    <w:rsid w:val="00966F23"/>
    <w:rsid w:val="00970097"/>
    <w:rsid w:val="00970BF0"/>
    <w:rsid w:val="0097275B"/>
    <w:rsid w:val="009740CF"/>
    <w:rsid w:val="00975D88"/>
    <w:rsid w:val="009764DD"/>
    <w:rsid w:val="009779A5"/>
    <w:rsid w:val="0098021D"/>
    <w:rsid w:val="009816B7"/>
    <w:rsid w:val="00982203"/>
    <w:rsid w:val="0099139C"/>
    <w:rsid w:val="00995393"/>
    <w:rsid w:val="00996814"/>
    <w:rsid w:val="00997B2A"/>
    <w:rsid w:val="009A1C84"/>
    <w:rsid w:val="009A396E"/>
    <w:rsid w:val="009A5558"/>
    <w:rsid w:val="009B049E"/>
    <w:rsid w:val="009B423F"/>
    <w:rsid w:val="009B50EE"/>
    <w:rsid w:val="009D6B62"/>
    <w:rsid w:val="009D6C9F"/>
    <w:rsid w:val="009E1BB1"/>
    <w:rsid w:val="009E4A86"/>
    <w:rsid w:val="009E5A8E"/>
    <w:rsid w:val="009E7AFA"/>
    <w:rsid w:val="009F1835"/>
    <w:rsid w:val="009F38A2"/>
    <w:rsid w:val="009F7618"/>
    <w:rsid w:val="00A02043"/>
    <w:rsid w:val="00A026CC"/>
    <w:rsid w:val="00A069F9"/>
    <w:rsid w:val="00A1120B"/>
    <w:rsid w:val="00A11A71"/>
    <w:rsid w:val="00A12848"/>
    <w:rsid w:val="00A16831"/>
    <w:rsid w:val="00A17431"/>
    <w:rsid w:val="00A205C1"/>
    <w:rsid w:val="00A237A7"/>
    <w:rsid w:val="00A23CFA"/>
    <w:rsid w:val="00A243BB"/>
    <w:rsid w:val="00A24F8A"/>
    <w:rsid w:val="00A26483"/>
    <w:rsid w:val="00A27137"/>
    <w:rsid w:val="00A3020A"/>
    <w:rsid w:val="00A33FE3"/>
    <w:rsid w:val="00A3693D"/>
    <w:rsid w:val="00A37314"/>
    <w:rsid w:val="00A44C8E"/>
    <w:rsid w:val="00A465A9"/>
    <w:rsid w:val="00A5024C"/>
    <w:rsid w:val="00A52786"/>
    <w:rsid w:val="00A5359A"/>
    <w:rsid w:val="00A54BD4"/>
    <w:rsid w:val="00A55341"/>
    <w:rsid w:val="00A6437C"/>
    <w:rsid w:val="00A6574C"/>
    <w:rsid w:val="00A67DE7"/>
    <w:rsid w:val="00A67E77"/>
    <w:rsid w:val="00A70128"/>
    <w:rsid w:val="00A71125"/>
    <w:rsid w:val="00A81A6D"/>
    <w:rsid w:val="00A81D91"/>
    <w:rsid w:val="00A85C4C"/>
    <w:rsid w:val="00A87922"/>
    <w:rsid w:val="00A9107A"/>
    <w:rsid w:val="00A91BFC"/>
    <w:rsid w:val="00A928D2"/>
    <w:rsid w:val="00A93DCA"/>
    <w:rsid w:val="00A957FB"/>
    <w:rsid w:val="00AA12B6"/>
    <w:rsid w:val="00AB0154"/>
    <w:rsid w:val="00AB1FA9"/>
    <w:rsid w:val="00AB4FDE"/>
    <w:rsid w:val="00AC3820"/>
    <w:rsid w:val="00AC486E"/>
    <w:rsid w:val="00AC6DBF"/>
    <w:rsid w:val="00AD1341"/>
    <w:rsid w:val="00AD1B01"/>
    <w:rsid w:val="00AD649C"/>
    <w:rsid w:val="00AD6AC2"/>
    <w:rsid w:val="00AD7562"/>
    <w:rsid w:val="00AD7995"/>
    <w:rsid w:val="00AE0DB0"/>
    <w:rsid w:val="00AE33F0"/>
    <w:rsid w:val="00AE3443"/>
    <w:rsid w:val="00AF18BD"/>
    <w:rsid w:val="00AF5EB4"/>
    <w:rsid w:val="00B0027A"/>
    <w:rsid w:val="00B0466B"/>
    <w:rsid w:val="00B04D65"/>
    <w:rsid w:val="00B07793"/>
    <w:rsid w:val="00B07E6F"/>
    <w:rsid w:val="00B128CC"/>
    <w:rsid w:val="00B14996"/>
    <w:rsid w:val="00B21025"/>
    <w:rsid w:val="00B21808"/>
    <w:rsid w:val="00B22E56"/>
    <w:rsid w:val="00B32761"/>
    <w:rsid w:val="00B33C65"/>
    <w:rsid w:val="00B346D4"/>
    <w:rsid w:val="00B34747"/>
    <w:rsid w:val="00B36C0B"/>
    <w:rsid w:val="00B448FA"/>
    <w:rsid w:val="00B539A5"/>
    <w:rsid w:val="00B54A80"/>
    <w:rsid w:val="00B55143"/>
    <w:rsid w:val="00B55DAE"/>
    <w:rsid w:val="00B56E76"/>
    <w:rsid w:val="00B60E4D"/>
    <w:rsid w:val="00B62DAB"/>
    <w:rsid w:val="00B63166"/>
    <w:rsid w:val="00B631DE"/>
    <w:rsid w:val="00B63804"/>
    <w:rsid w:val="00B67118"/>
    <w:rsid w:val="00B71592"/>
    <w:rsid w:val="00B71E8F"/>
    <w:rsid w:val="00B81590"/>
    <w:rsid w:val="00B815DC"/>
    <w:rsid w:val="00B93253"/>
    <w:rsid w:val="00B9600C"/>
    <w:rsid w:val="00B973B2"/>
    <w:rsid w:val="00BA0C20"/>
    <w:rsid w:val="00BA1BEB"/>
    <w:rsid w:val="00BA2649"/>
    <w:rsid w:val="00BA5817"/>
    <w:rsid w:val="00BB0F6E"/>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6188"/>
    <w:rsid w:val="00BE6FF8"/>
    <w:rsid w:val="00BF1055"/>
    <w:rsid w:val="00BF1717"/>
    <w:rsid w:val="00BF25CC"/>
    <w:rsid w:val="00BF3BE5"/>
    <w:rsid w:val="00BF531B"/>
    <w:rsid w:val="00C0069A"/>
    <w:rsid w:val="00C10011"/>
    <w:rsid w:val="00C1062A"/>
    <w:rsid w:val="00C12D75"/>
    <w:rsid w:val="00C133C0"/>
    <w:rsid w:val="00C14464"/>
    <w:rsid w:val="00C14D4B"/>
    <w:rsid w:val="00C1591F"/>
    <w:rsid w:val="00C15F17"/>
    <w:rsid w:val="00C26AD2"/>
    <w:rsid w:val="00C27386"/>
    <w:rsid w:val="00C3064B"/>
    <w:rsid w:val="00C3217A"/>
    <w:rsid w:val="00C34965"/>
    <w:rsid w:val="00C35779"/>
    <w:rsid w:val="00C458F6"/>
    <w:rsid w:val="00C521EF"/>
    <w:rsid w:val="00C5450D"/>
    <w:rsid w:val="00C62F29"/>
    <w:rsid w:val="00C65A25"/>
    <w:rsid w:val="00C71346"/>
    <w:rsid w:val="00C765A0"/>
    <w:rsid w:val="00C77702"/>
    <w:rsid w:val="00C77CC8"/>
    <w:rsid w:val="00C90579"/>
    <w:rsid w:val="00C91182"/>
    <w:rsid w:val="00C95DCA"/>
    <w:rsid w:val="00C974EB"/>
    <w:rsid w:val="00CA15E5"/>
    <w:rsid w:val="00CA3DF9"/>
    <w:rsid w:val="00CA59D1"/>
    <w:rsid w:val="00CB0083"/>
    <w:rsid w:val="00CB43FA"/>
    <w:rsid w:val="00CB5CBB"/>
    <w:rsid w:val="00CC1852"/>
    <w:rsid w:val="00CC1B58"/>
    <w:rsid w:val="00CC739E"/>
    <w:rsid w:val="00CD0777"/>
    <w:rsid w:val="00CD5A31"/>
    <w:rsid w:val="00CE02A8"/>
    <w:rsid w:val="00CE0777"/>
    <w:rsid w:val="00CE19AC"/>
    <w:rsid w:val="00CE3A9C"/>
    <w:rsid w:val="00CF04C1"/>
    <w:rsid w:val="00CF1DF5"/>
    <w:rsid w:val="00CF2C08"/>
    <w:rsid w:val="00CF576A"/>
    <w:rsid w:val="00CF7B13"/>
    <w:rsid w:val="00D00108"/>
    <w:rsid w:val="00D00D98"/>
    <w:rsid w:val="00D017B8"/>
    <w:rsid w:val="00D022DC"/>
    <w:rsid w:val="00D03DE2"/>
    <w:rsid w:val="00D06347"/>
    <w:rsid w:val="00D07AF6"/>
    <w:rsid w:val="00D111A8"/>
    <w:rsid w:val="00D222A4"/>
    <w:rsid w:val="00D222BA"/>
    <w:rsid w:val="00D26E8A"/>
    <w:rsid w:val="00D270A6"/>
    <w:rsid w:val="00D30CE4"/>
    <w:rsid w:val="00D316F2"/>
    <w:rsid w:val="00D320B2"/>
    <w:rsid w:val="00D37D11"/>
    <w:rsid w:val="00D40027"/>
    <w:rsid w:val="00D41F38"/>
    <w:rsid w:val="00D4334B"/>
    <w:rsid w:val="00D51A64"/>
    <w:rsid w:val="00D5596D"/>
    <w:rsid w:val="00D578CB"/>
    <w:rsid w:val="00D63DA6"/>
    <w:rsid w:val="00D70E1A"/>
    <w:rsid w:val="00D73C07"/>
    <w:rsid w:val="00D747E2"/>
    <w:rsid w:val="00D80884"/>
    <w:rsid w:val="00D86ADB"/>
    <w:rsid w:val="00D87A44"/>
    <w:rsid w:val="00D914F9"/>
    <w:rsid w:val="00D9162B"/>
    <w:rsid w:val="00D9536D"/>
    <w:rsid w:val="00DA0332"/>
    <w:rsid w:val="00DA3E57"/>
    <w:rsid w:val="00DA464F"/>
    <w:rsid w:val="00DA6547"/>
    <w:rsid w:val="00DB588A"/>
    <w:rsid w:val="00DC1D9A"/>
    <w:rsid w:val="00DC2BB4"/>
    <w:rsid w:val="00DC5E14"/>
    <w:rsid w:val="00DC7135"/>
    <w:rsid w:val="00DD1C61"/>
    <w:rsid w:val="00DD2C3F"/>
    <w:rsid w:val="00DD3DF7"/>
    <w:rsid w:val="00DD45E0"/>
    <w:rsid w:val="00DD5737"/>
    <w:rsid w:val="00DD5E2F"/>
    <w:rsid w:val="00DD6D1A"/>
    <w:rsid w:val="00DD7E66"/>
    <w:rsid w:val="00DE2D85"/>
    <w:rsid w:val="00DE3682"/>
    <w:rsid w:val="00DE5F8A"/>
    <w:rsid w:val="00DF0094"/>
    <w:rsid w:val="00DF30A5"/>
    <w:rsid w:val="00DF73C2"/>
    <w:rsid w:val="00E00042"/>
    <w:rsid w:val="00E00182"/>
    <w:rsid w:val="00E004C4"/>
    <w:rsid w:val="00E03AD1"/>
    <w:rsid w:val="00E04822"/>
    <w:rsid w:val="00E062F9"/>
    <w:rsid w:val="00E071B1"/>
    <w:rsid w:val="00E10861"/>
    <w:rsid w:val="00E153DA"/>
    <w:rsid w:val="00E251B8"/>
    <w:rsid w:val="00E27B52"/>
    <w:rsid w:val="00E30513"/>
    <w:rsid w:val="00E34538"/>
    <w:rsid w:val="00E368B2"/>
    <w:rsid w:val="00E36A32"/>
    <w:rsid w:val="00E4328E"/>
    <w:rsid w:val="00E541B3"/>
    <w:rsid w:val="00E57586"/>
    <w:rsid w:val="00E57C3E"/>
    <w:rsid w:val="00E64334"/>
    <w:rsid w:val="00E654A5"/>
    <w:rsid w:val="00E665CA"/>
    <w:rsid w:val="00E67919"/>
    <w:rsid w:val="00E70A48"/>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26C5"/>
    <w:rsid w:val="00EB368F"/>
    <w:rsid w:val="00EB4499"/>
    <w:rsid w:val="00EB54BB"/>
    <w:rsid w:val="00EB5A08"/>
    <w:rsid w:val="00EB7A67"/>
    <w:rsid w:val="00EC2776"/>
    <w:rsid w:val="00EC3C6F"/>
    <w:rsid w:val="00ED1262"/>
    <w:rsid w:val="00ED1285"/>
    <w:rsid w:val="00ED674E"/>
    <w:rsid w:val="00ED7217"/>
    <w:rsid w:val="00EE2F78"/>
    <w:rsid w:val="00EE4EDA"/>
    <w:rsid w:val="00EE66C1"/>
    <w:rsid w:val="00EF181B"/>
    <w:rsid w:val="00EF1857"/>
    <w:rsid w:val="00EF2074"/>
    <w:rsid w:val="00EF372A"/>
    <w:rsid w:val="00F00141"/>
    <w:rsid w:val="00F017BF"/>
    <w:rsid w:val="00F07911"/>
    <w:rsid w:val="00F11410"/>
    <w:rsid w:val="00F11BDE"/>
    <w:rsid w:val="00F13611"/>
    <w:rsid w:val="00F13C65"/>
    <w:rsid w:val="00F13C8E"/>
    <w:rsid w:val="00F1486B"/>
    <w:rsid w:val="00F14B7F"/>
    <w:rsid w:val="00F168E4"/>
    <w:rsid w:val="00F175E1"/>
    <w:rsid w:val="00F21018"/>
    <w:rsid w:val="00F500A7"/>
    <w:rsid w:val="00F552D5"/>
    <w:rsid w:val="00F55C98"/>
    <w:rsid w:val="00F56B58"/>
    <w:rsid w:val="00F65645"/>
    <w:rsid w:val="00F70C94"/>
    <w:rsid w:val="00F7229A"/>
    <w:rsid w:val="00F761FA"/>
    <w:rsid w:val="00F80806"/>
    <w:rsid w:val="00F82D3D"/>
    <w:rsid w:val="00F84796"/>
    <w:rsid w:val="00F854DC"/>
    <w:rsid w:val="00F8563F"/>
    <w:rsid w:val="00F91202"/>
    <w:rsid w:val="00F924F2"/>
    <w:rsid w:val="00F9391A"/>
    <w:rsid w:val="00F9632D"/>
    <w:rsid w:val="00FA0C8E"/>
    <w:rsid w:val="00FA42C7"/>
    <w:rsid w:val="00FA5FE5"/>
    <w:rsid w:val="00FA6675"/>
    <w:rsid w:val="00FA75E6"/>
    <w:rsid w:val="00FA79C8"/>
    <w:rsid w:val="00FA7FA8"/>
    <w:rsid w:val="00FB203D"/>
    <w:rsid w:val="00FB2A1D"/>
    <w:rsid w:val="00FB432C"/>
    <w:rsid w:val="00FB4F2B"/>
    <w:rsid w:val="00FB65FF"/>
    <w:rsid w:val="00FC44F4"/>
    <w:rsid w:val="00FC5D00"/>
    <w:rsid w:val="00FC6606"/>
    <w:rsid w:val="00FD0D91"/>
    <w:rsid w:val="00FD2EF2"/>
    <w:rsid w:val="00FD615B"/>
    <w:rsid w:val="00FD7555"/>
    <w:rsid w:val="00FE059A"/>
    <w:rsid w:val="00FE0F26"/>
    <w:rsid w:val="00FE124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Tablaconcuadrcula">
    <w:name w:val="Table Grid"/>
    <w:basedOn w:val="Tablanormal"/>
    <w:uiPriority w:val="39"/>
    <w:rsid w:val="00A2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A0E8-4E00-47E7-AF20-C487A41C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4834</Words>
  <Characters>26588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2017-07-05T18:35:00Z</cp:lastPrinted>
  <dcterms:created xsi:type="dcterms:W3CDTF">2017-08-16T14:15:00Z</dcterms:created>
  <dcterms:modified xsi:type="dcterms:W3CDTF">2017-10-09T19:02:00Z</dcterms:modified>
</cp:coreProperties>
</file>