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C2" w:rsidRDefault="00BB01C2" w:rsidP="00BB01C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7C5A02" w:rsidRDefault="00226D5F" w:rsidP="00DF56CB">
      <w:pPr>
        <w:spacing w:line="276" w:lineRule="auto"/>
        <w:ind w:left="1416" w:firstLine="708"/>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DF56CB">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4B5957">
        <w:rPr>
          <w:rFonts w:ascii="Arial" w:hAnsi="Arial" w:cs="Arial"/>
          <w:bCs/>
          <w:sz w:val="18"/>
          <w:szCs w:val="18"/>
        </w:rPr>
        <w:t>3</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4B5957">
        <w:rPr>
          <w:rFonts w:ascii="Arial" w:hAnsi="Arial" w:cs="Arial"/>
          <w:bCs/>
          <w:sz w:val="18"/>
          <w:szCs w:val="18"/>
        </w:rPr>
        <w:t>252</w:t>
      </w:r>
      <w:r w:rsidRPr="007C5A02">
        <w:rPr>
          <w:rFonts w:ascii="Arial" w:hAnsi="Arial" w:cs="Arial"/>
          <w:bCs/>
          <w:sz w:val="18"/>
          <w:szCs w:val="18"/>
        </w:rPr>
        <w:t>-01</w:t>
      </w:r>
    </w:p>
    <w:p w:rsidR="00226D5F" w:rsidRPr="007C5A02" w:rsidRDefault="00226D5F" w:rsidP="00DF56CB">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DF56CB">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B5957">
        <w:rPr>
          <w:rFonts w:ascii="Arial" w:hAnsi="Arial" w:cs="Arial"/>
          <w:iCs/>
          <w:sz w:val="18"/>
          <w:szCs w:val="18"/>
        </w:rPr>
        <w:t>Yeny Andrea Torres Hernández</w:t>
      </w:r>
    </w:p>
    <w:p w:rsidR="00226D5F" w:rsidRPr="007C5A02" w:rsidRDefault="00226D5F" w:rsidP="00DF56CB">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007E12A5">
        <w:rPr>
          <w:rFonts w:ascii="Arial" w:hAnsi="Arial" w:cs="Arial"/>
          <w:bCs/>
          <w:sz w:val="18"/>
          <w:szCs w:val="18"/>
        </w:rPr>
        <w:tab/>
      </w:r>
      <w:r w:rsidR="007E12A5">
        <w:rPr>
          <w:rFonts w:ascii="Arial" w:hAnsi="Arial" w:cs="Arial"/>
          <w:bCs/>
          <w:sz w:val="18"/>
          <w:szCs w:val="18"/>
        </w:rPr>
        <w:tab/>
        <w:t>Colfondos S.A. – Mapfre Seguros Generales de Colombia</w:t>
      </w:r>
    </w:p>
    <w:p w:rsidR="00226D5F" w:rsidRPr="007C5A02" w:rsidRDefault="00226D5F" w:rsidP="00DF56CB">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4B5957">
        <w:rPr>
          <w:rFonts w:ascii="Arial" w:hAnsi="Arial" w:cs="Arial"/>
          <w:sz w:val="18"/>
          <w:szCs w:val="18"/>
        </w:rPr>
        <w:t xml:space="preserve">Tercero </w:t>
      </w:r>
      <w:r w:rsidRPr="007C5A02">
        <w:rPr>
          <w:rFonts w:ascii="Arial" w:hAnsi="Arial" w:cs="Arial"/>
          <w:sz w:val="18"/>
          <w:szCs w:val="18"/>
        </w:rPr>
        <w:t>Laboral del Circuito de Pereira.</w:t>
      </w:r>
    </w:p>
    <w:p w:rsidR="009000D4" w:rsidRDefault="00226D5F" w:rsidP="00DF56CB">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p>
    <w:p w:rsidR="002B5FA8" w:rsidRPr="004471AF" w:rsidRDefault="002B5FA8" w:rsidP="004471AF">
      <w:pPr>
        <w:rPr>
          <w:rFonts w:ascii="Arial" w:hAnsi="Arial" w:cs="Arial"/>
          <w:sz w:val="20"/>
        </w:rPr>
      </w:pPr>
    </w:p>
    <w:p w:rsidR="00301595" w:rsidRPr="00301595" w:rsidRDefault="004471AF" w:rsidP="00301595">
      <w:pPr>
        <w:pStyle w:val="Sinespaciado"/>
        <w:jc w:val="both"/>
        <w:rPr>
          <w:rFonts w:ascii="Arial" w:hAnsi="Arial" w:cs="Arial"/>
          <w:sz w:val="18"/>
          <w:szCs w:val="18"/>
        </w:rPr>
      </w:pPr>
      <w:r w:rsidRPr="00301595">
        <w:rPr>
          <w:rFonts w:ascii="Arial" w:hAnsi="Arial" w:cs="Arial"/>
          <w:b/>
          <w:sz w:val="18"/>
          <w:szCs w:val="18"/>
        </w:rPr>
        <w:t>Tema:</w:t>
      </w:r>
      <w:r w:rsidRPr="00301595">
        <w:rPr>
          <w:rFonts w:ascii="Arial" w:hAnsi="Arial" w:cs="Arial"/>
          <w:b/>
          <w:sz w:val="18"/>
          <w:szCs w:val="18"/>
        </w:rPr>
        <w:tab/>
      </w:r>
      <w:r w:rsidRPr="00301595">
        <w:rPr>
          <w:rFonts w:ascii="Arial" w:hAnsi="Arial" w:cs="Arial"/>
          <w:b/>
          <w:sz w:val="18"/>
          <w:szCs w:val="18"/>
        </w:rPr>
        <w:tab/>
      </w:r>
      <w:r w:rsidRPr="00301595">
        <w:rPr>
          <w:rFonts w:ascii="Arial" w:hAnsi="Arial" w:cs="Arial"/>
          <w:b/>
          <w:sz w:val="18"/>
          <w:szCs w:val="18"/>
        </w:rPr>
        <w:tab/>
      </w:r>
      <w:r w:rsidRPr="00301595">
        <w:rPr>
          <w:rFonts w:ascii="Arial" w:hAnsi="Arial" w:cs="Arial"/>
          <w:b/>
          <w:sz w:val="18"/>
          <w:szCs w:val="18"/>
        </w:rPr>
        <w:tab/>
      </w:r>
      <w:r w:rsidR="00DB0AD1" w:rsidRPr="00301595">
        <w:rPr>
          <w:rFonts w:ascii="Arial" w:hAnsi="Arial" w:cs="Arial"/>
          <w:b/>
          <w:sz w:val="18"/>
          <w:szCs w:val="18"/>
        </w:rPr>
        <w:t>PENSIÓN DE SOBREVIVIENTES – SINIESTRO EN HORARIO LABORAL – ASPECTOS PARA SER CONSIDE</w:t>
      </w:r>
      <w:r w:rsidRPr="00301595">
        <w:rPr>
          <w:rFonts w:ascii="Arial" w:hAnsi="Arial" w:cs="Arial"/>
          <w:b/>
          <w:sz w:val="18"/>
          <w:szCs w:val="18"/>
        </w:rPr>
        <w:t xml:space="preserve">RADO COMO ACCIDENTE DE TRABAJO - </w:t>
      </w:r>
      <w:r w:rsidR="00D76402" w:rsidRPr="00301595">
        <w:rPr>
          <w:rFonts w:ascii="Arial" w:hAnsi="Arial" w:cs="Arial"/>
          <w:b/>
          <w:sz w:val="18"/>
          <w:szCs w:val="18"/>
        </w:rPr>
        <w:t>PRINCIPIO DE LA CARGA DE LA PRUEBA</w:t>
      </w:r>
      <w:r w:rsidRPr="00301595">
        <w:rPr>
          <w:rFonts w:ascii="Arial" w:hAnsi="Arial" w:cs="Arial"/>
          <w:b/>
          <w:sz w:val="18"/>
          <w:szCs w:val="18"/>
        </w:rPr>
        <w:t xml:space="preserve"> -</w:t>
      </w:r>
      <w:r w:rsidRPr="00301595">
        <w:rPr>
          <w:rFonts w:ascii="Arial" w:hAnsi="Arial" w:cs="Arial"/>
          <w:sz w:val="18"/>
          <w:szCs w:val="18"/>
        </w:rPr>
        <w:t xml:space="preserve"> </w:t>
      </w:r>
      <w:r w:rsidR="00301595" w:rsidRPr="00301595">
        <w:rPr>
          <w:rFonts w:ascii="Arial" w:hAnsi="Arial" w:cs="Arial"/>
          <w:sz w:val="18"/>
          <w:szCs w:val="18"/>
        </w:rPr>
        <w:t>También se alude que el vehículo no presenta impactos de arma de fuego –fl. 28 cd. 2- y que el homicidio fue perpetuado por sujetos que se transportaban en una moto y tenían casco, según manifestación de un pasajero  que se dirigía al colegio.</w:t>
      </w:r>
    </w:p>
    <w:p w:rsidR="00301595" w:rsidRPr="00301595" w:rsidRDefault="00301595" w:rsidP="00301595">
      <w:pPr>
        <w:pStyle w:val="Sinespaciado"/>
        <w:jc w:val="both"/>
        <w:rPr>
          <w:rFonts w:ascii="Arial" w:hAnsi="Arial" w:cs="Arial"/>
          <w:sz w:val="18"/>
          <w:szCs w:val="18"/>
        </w:rPr>
      </w:pP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Ahora, de acuerdo a la hora en que se presentó el ataque al señor Leonel López Hernández -6:00 a.m. aproximadamente- y que la ruta la iniciaba a las 5:30 a.m., es fácil inferir que para ese momento los pasajeros eran pocos, así como también el producido del vehículo; lo cual permite excluir que los móviles estaban dirigidos a hurtar las pertenencias de los pasajeros o del mismo conductor.</w:t>
      </w:r>
    </w:p>
    <w:p w:rsidR="00301595" w:rsidRPr="00301595" w:rsidRDefault="00301595" w:rsidP="00301595">
      <w:pPr>
        <w:pStyle w:val="Sinespaciado"/>
        <w:jc w:val="both"/>
        <w:rPr>
          <w:rFonts w:ascii="Arial" w:hAnsi="Arial" w:cs="Arial"/>
          <w:sz w:val="18"/>
          <w:szCs w:val="18"/>
        </w:rPr>
      </w:pP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 xml:space="preserve">Conforme a los medios probatorios enunciados, es dable afirmar que si bien el causante fue asesinado mientras desarrollaba su actividad laboral, se acreditó que los motivos que condujeron a la perpetración del punible que cegó la vida del señor Leonel López Hernández, no tuvieron relación con retaliaciones por trabajar en la empresa Transtoro, por cubrir la ruta que le había sido asignada o por amenazas en contra de la transportadora; de tal suerte que ese hecho solo puede ser catalogado como de origen común. </w:t>
      </w:r>
    </w:p>
    <w:p w:rsidR="00301595" w:rsidRPr="00301595" w:rsidRDefault="00301595" w:rsidP="00301595">
      <w:pPr>
        <w:pStyle w:val="Sinespaciado"/>
        <w:jc w:val="both"/>
        <w:rPr>
          <w:rFonts w:ascii="Arial" w:hAnsi="Arial" w:cs="Arial"/>
          <w:sz w:val="18"/>
          <w:szCs w:val="18"/>
        </w:rPr>
      </w:pPr>
    </w:p>
    <w:p w:rsidR="00D76402" w:rsidRPr="00301595" w:rsidRDefault="00301595" w:rsidP="00301595">
      <w:pPr>
        <w:pStyle w:val="Sinespaciado"/>
        <w:jc w:val="both"/>
        <w:rPr>
          <w:rFonts w:ascii="Arial" w:hAnsi="Arial" w:cs="Arial"/>
          <w:sz w:val="18"/>
          <w:szCs w:val="18"/>
        </w:rPr>
      </w:pPr>
      <w:r w:rsidRPr="00301595">
        <w:rPr>
          <w:rFonts w:ascii="Arial" w:hAnsi="Arial" w:cs="Arial"/>
          <w:sz w:val="18"/>
          <w:szCs w:val="18"/>
        </w:rPr>
        <w:t>En otras palabras, así la muerte del señor López Hernández, haya tenido ocurrencia mientras el conducía el vehículo de transporte público en el que ejercía su actividad laboral, no advierte esta Corporación que su deceso tenga inequívocamente una relación directa con su trabajo; es decir, que el homicidio se haya generado en razón de la condición de conductor de servicio público que ostentaba el causante, para poder ser tratado como accidente profesional, a contrario sensu, se trata de un accidente de origen común, como se anunció en precedencia.</w:t>
      </w:r>
    </w:p>
    <w:p w:rsidR="004B5957" w:rsidRPr="00301595" w:rsidRDefault="00301595" w:rsidP="00301595">
      <w:pPr>
        <w:pStyle w:val="Sinespaciado"/>
        <w:jc w:val="both"/>
        <w:rPr>
          <w:rFonts w:ascii="Arial" w:hAnsi="Arial" w:cs="Arial"/>
          <w:sz w:val="18"/>
          <w:szCs w:val="18"/>
        </w:rPr>
      </w:pPr>
      <w:r w:rsidRPr="00301595">
        <w:rPr>
          <w:rFonts w:ascii="Arial" w:hAnsi="Arial" w:cs="Arial"/>
          <w:sz w:val="18"/>
          <w:szCs w:val="18"/>
        </w:rPr>
        <w:t>(…)</w:t>
      </w:r>
    </w:p>
    <w:p w:rsidR="00301595" w:rsidRPr="00301595" w:rsidRDefault="00301595" w:rsidP="00301595">
      <w:pPr>
        <w:pStyle w:val="Sinespaciado"/>
        <w:jc w:val="both"/>
        <w:rPr>
          <w:rFonts w:ascii="Arial" w:hAnsi="Arial" w:cs="Arial"/>
          <w:sz w:val="18"/>
          <w:szCs w:val="18"/>
        </w:rPr>
      </w:pP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8 de agosto de 2012, por lo tanto, debemos remitirnos al contenido de los artículos 46 y s.s. de la Ley 100 de 1993, modificados por la Ley 797 de 2003, que para los afiliados al sistema de seguridad social, exige haber cotizado 50 semanas dentro de los 3 años anteriores a su deceso y, conforme al artículo 13 de esa misma normativa, para quien reclame la prestación en calidad de cónyuge o compañera supérstite, una convivencia con el causante por espacio no inferior a los 5 años anteriores al deceso.</w:t>
      </w:r>
    </w:p>
    <w:p w:rsidR="00301595" w:rsidRPr="00301595" w:rsidRDefault="00301595" w:rsidP="00301595">
      <w:pPr>
        <w:pStyle w:val="Sinespaciado"/>
        <w:jc w:val="both"/>
        <w:rPr>
          <w:rFonts w:ascii="Arial" w:hAnsi="Arial" w:cs="Arial"/>
          <w:sz w:val="18"/>
          <w:szCs w:val="18"/>
        </w:rPr>
      </w:pP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Conforme a lo anterior, debe determinarse en primer lugar si dentro de los 3 años anteriores al deceso del señor López Hernández, es decir, en el periodo comprendido entre el 08/08/2012  y la misma fecha de 2009, alcanzó a reunir 50 semanas de cotización, para lo cual debe acudirse al reporte de estado de cuenta del afiliado, expedida por la AFP Colfondos S.A., visible a folios 34 y s.s. del cuaderno de primer grado, de donde se evidencia que dentro de ese lapso registra un total de 87,51 semanas, con lo cual resulta fácil colegir que dejó causado el derecho pensional para sus eventuales beneficiaros.</w:t>
      </w:r>
    </w:p>
    <w:p w:rsidR="00301595" w:rsidRPr="00301595" w:rsidRDefault="00301595" w:rsidP="00301595">
      <w:pPr>
        <w:pStyle w:val="Sinespaciado"/>
        <w:jc w:val="both"/>
        <w:rPr>
          <w:rFonts w:ascii="Arial" w:hAnsi="Arial" w:cs="Arial"/>
          <w:sz w:val="18"/>
          <w:szCs w:val="18"/>
        </w:rPr>
      </w:pP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Precisado lo anterior basta determinar si la demandante, quien aduce ostentar la calidad de compañera permanente supérstite del causante, logró acreditar la convivencia con este no menos de cinco años anteriores a su muerte, exigido en el artículo 47 de la Ley 100 de 1993 modificado por el artículo 13 de la Ley 797 de 2003.</w:t>
      </w:r>
    </w:p>
    <w:p w:rsidR="009D02F6" w:rsidRPr="00301595" w:rsidRDefault="00301595" w:rsidP="00301595">
      <w:pPr>
        <w:pStyle w:val="Sinespaciado"/>
        <w:jc w:val="both"/>
        <w:rPr>
          <w:rFonts w:ascii="Arial" w:hAnsi="Arial" w:cs="Arial"/>
          <w:sz w:val="18"/>
          <w:szCs w:val="18"/>
        </w:rPr>
      </w:pPr>
      <w:r w:rsidRPr="00301595">
        <w:rPr>
          <w:rFonts w:ascii="Arial" w:hAnsi="Arial" w:cs="Arial"/>
          <w:sz w:val="18"/>
          <w:szCs w:val="18"/>
        </w:rPr>
        <w:t>(…)</w:t>
      </w:r>
    </w:p>
    <w:p w:rsidR="00301595" w:rsidRPr="00301595" w:rsidRDefault="00301595" w:rsidP="00301595">
      <w:pPr>
        <w:pStyle w:val="Sinespaciado"/>
        <w:jc w:val="both"/>
        <w:rPr>
          <w:rFonts w:ascii="Arial" w:hAnsi="Arial" w:cs="Arial"/>
          <w:sz w:val="18"/>
          <w:szCs w:val="18"/>
        </w:rPr>
      </w:pP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De conformidad con lo expuesto, la señora Yeni Andrea Torres Hernández satisfizo el requisito de convivencia exigido por el artículo 47 de la Ley 100 de 1993 modificado por el artículo 12 de la Ley 797 de 2003, motivo por el cual tiene derecho a percibir la pensión que reclama en forma vitalicia teniendo en cuenta que para la fecha el deceso de su compañero contaba con más de 30 años de edad –fl. 21-, y en cuantía equivalente al 50% dada la existencia de otros beneficiarios con igual derecho, por lo tanto, las mesadas causadas se le liquidaran hasta este momento.</w:t>
      </w: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 xml:space="preserve"> </w:t>
      </w: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 xml:space="preserve">En relación con la calidad de beneficiarios de Yinier y Yessenia López Torres, no existe dubitación alguna, conforme el contenido de los registros civiles de nacimiento visibles a folios 22 y 23 del cuaderno 1, quienes tendrán derecho a percibir el otro 50% de la prestación hasta el cumplimiento de la mayoría de edad o hasta los 25 años de demostrar la calidad de estudiantes. </w:t>
      </w:r>
    </w:p>
    <w:p w:rsidR="00301595" w:rsidRPr="00301595" w:rsidRDefault="00301595" w:rsidP="00301595">
      <w:pPr>
        <w:pStyle w:val="Sinespaciado"/>
        <w:jc w:val="both"/>
        <w:rPr>
          <w:rFonts w:ascii="Arial" w:hAnsi="Arial" w:cs="Arial"/>
          <w:sz w:val="18"/>
          <w:szCs w:val="18"/>
        </w:rPr>
      </w:pP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 xml:space="preserve">Ahora, como respecto de esta última condición no existe prueba en el plenario, el retroactivo pensional será liquidado a favor de Yessenia López a partir del 08/08/2012 y el 20/11/2014 cuando cumplió los 18 años de edad, momento a partir del cual el porcentaje del 25% que le corresponde acrecerá a su hermano; en lo que a Yinier López Hernández se refiere, dada su fecha de nacimiento 10/02/2002 –fl. 22-, como aún no ha alcanzado </w:t>
      </w:r>
      <w:r w:rsidRPr="00301595">
        <w:rPr>
          <w:rFonts w:ascii="Arial" w:hAnsi="Arial" w:cs="Arial"/>
          <w:sz w:val="18"/>
          <w:szCs w:val="18"/>
        </w:rPr>
        <w:lastRenderedPageBreak/>
        <w:t>la mayoría de edad, el mismo se liquidará hasta la fecha de emisión de esta providencia. Una vez cese el derecho de este último, deberá acrecer en igual proporción al de la señora Yeni Andrea Torres.</w:t>
      </w:r>
    </w:p>
    <w:p w:rsidR="00301595" w:rsidRPr="00301595" w:rsidRDefault="00301595" w:rsidP="00301595">
      <w:pPr>
        <w:pStyle w:val="Sinespaciado"/>
        <w:jc w:val="both"/>
        <w:rPr>
          <w:rFonts w:ascii="Arial" w:hAnsi="Arial" w:cs="Arial"/>
          <w:sz w:val="18"/>
          <w:szCs w:val="18"/>
        </w:rPr>
      </w:pPr>
    </w:p>
    <w:p w:rsidR="00301595" w:rsidRPr="00301595" w:rsidRDefault="00301595" w:rsidP="00301595">
      <w:pPr>
        <w:pStyle w:val="Sinespaciado"/>
        <w:jc w:val="both"/>
        <w:rPr>
          <w:rFonts w:ascii="Arial" w:hAnsi="Arial" w:cs="Arial"/>
          <w:sz w:val="18"/>
          <w:szCs w:val="18"/>
        </w:rPr>
      </w:pPr>
      <w:r w:rsidRPr="00301595">
        <w:rPr>
          <w:rFonts w:ascii="Arial" w:hAnsi="Arial" w:cs="Arial"/>
          <w:sz w:val="18"/>
          <w:szCs w:val="18"/>
        </w:rPr>
        <w:t>El monto de la prestación, deberá corresponder al salario mínimo legal mensual, dado que sobre ese valor cotizó el causante y, a razón de 13 mesadas anuales por causarse la prestación con posterioridad al 31 de julio 2011 –Acto Leg. 01/05.</w:t>
      </w:r>
    </w:p>
    <w:p w:rsidR="00301595" w:rsidRDefault="00301595" w:rsidP="00301595">
      <w:pPr>
        <w:rPr>
          <w:rFonts w:ascii="Arial" w:hAnsi="Arial" w:cs="Arial"/>
          <w:sz w:val="20"/>
        </w:rPr>
      </w:pPr>
    </w:p>
    <w:p w:rsidR="00301595" w:rsidRPr="004471AF" w:rsidRDefault="00301595" w:rsidP="00301595">
      <w:pPr>
        <w:rPr>
          <w:rFonts w:ascii="Arial" w:hAnsi="Arial" w:cs="Arial"/>
          <w:sz w:val="20"/>
        </w:rPr>
      </w:pPr>
    </w:p>
    <w:p w:rsidR="003440CA" w:rsidRDefault="003440CA" w:rsidP="00DF56CB">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3440CA" w:rsidRDefault="003440CA" w:rsidP="00DF56CB">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DF56CB">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DF56CB">
      <w:pPr>
        <w:spacing w:line="276" w:lineRule="auto"/>
        <w:ind w:left="2127" w:hanging="1276"/>
        <w:contextualSpacing/>
        <w:jc w:val="center"/>
        <w:rPr>
          <w:rFonts w:ascii="Arial" w:hAnsi="Arial" w:cs="Arial"/>
          <w:b/>
          <w:szCs w:val="24"/>
        </w:rPr>
      </w:pPr>
    </w:p>
    <w:p w:rsidR="003440CA" w:rsidRPr="003440CA" w:rsidRDefault="0025347E" w:rsidP="00DF56CB">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DF56CB">
      <w:pPr>
        <w:spacing w:line="276" w:lineRule="auto"/>
        <w:ind w:left="2127" w:hanging="1276"/>
        <w:contextualSpacing/>
        <w:jc w:val="center"/>
        <w:rPr>
          <w:rFonts w:ascii="Arial" w:hAnsi="Arial" w:cs="Arial"/>
          <w:b/>
          <w:szCs w:val="24"/>
          <w:u w:val="single"/>
        </w:rPr>
      </w:pPr>
    </w:p>
    <w:p w:rsidR="00226D5F" w:rsidRPr="00AC486E" w:rsidRDefault="00226D5F" w:rsidP="00DF56CB">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DF56CB">
      <w:pPr>
        <w:pStyle w:val="Sinespaciado"/>
        <w:spacing w:line="276" w:lineRule="auto"/>
        <w:contextualSpacing/>
        <w:rPr>
          <w:rFonts w:ascii="Arial" w:hAnsi="Arial" w:cs="Arial"/>
          <w:sz w:val="24"/>
          <w:szCs w:val="24"/>
        </w:rPr>
      </w:pPr>
    </w:p>
    <w:p w:rsidR="00226D5F" w:rsidRPr="00777072" w:rsidRDefault="00226D5F" w:rsidP="00DF56CB">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w:t>
      </w:r>
      <w:r w:rsidR="00083544">
        <w:rPr>
          <w:rFonts w:ascii="Arial" w:eastAsia="Calibri" w:hAnsi="Arial" w:cs="Arial"/>
          <w:szCs w:val="24"/>
          <w:lang w:val="es-CO" w:eastAsia="en-US"/>
        </w:rPr>
        <w:t xml:space="preserve">primero </w:t>
      </w:r>
      <w:r w:rsidRPr="00AC486E">
        <w:rPr>
          <w:rFonts w:ascii="Arial" w:eastAsia="Calibri" w:hAnsi="Arial" w:cs="Arial"/>
          <w:szCs w:val="24"/>
          <w:lang w:val="es-CO" w:eastAsia="en-US"/>
        </w:rPr>
        <w:t>(</w:t>
      </w:r>
      <w:r w:rsidR="00083544">
        <w:rPr>
          <w:rFonts w:ascii="Arial" w:eastAsia="Calibri" w:hAnsi="Arial" w:cs="Arial"/>
          <w:szCs w:val="24"/>
          <w:lang w:val="es-CO" w:eastAsia="en-US"/>
        </w:rPr>
        <w:t>1°</w:t>
      </w:r>
      <w:r w:rsidRPr="00AC486E">
        <w:rPr>
          <w:rFonts w:ascii="Arial" w:eastAsia="Calibri" w:hAnsi="Arial" w:cs="Arial"/>
          <w:szCs w:val="24"/>
          <w:lang w:val="es-CO" w:eastAsia="en-US"/>
        </w:rPr>
        <w:t xml:space="preserve">) de </w:t>
      </w:r>
      <w:r w:rsidR="00083544">
        <w:rPr>
          <w:rFonts w:ascii="Arial" w:eastAsia="Calibri" w:hAnsi="Arial" w:cs="Arial"/>
          <w:szCs w:val="24"/>
          <w:lang w:val="es-CO" w:eastAsia="en-US"/>
        </w:rPr>
        <w:t xml:space="preserve">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BE45CC">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BE45CC">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083544">
        <w:rPr>
          <w:rFonts w:ascii="Arial" w:eastAsia="Calibri" w:hAnsi="Arial" w:cs="Arial"/>
          <w:szCs w:val="24"/>
          <w:lang w:val="es-CO" w:eastAsia="en-US"/>
        </w:rPr>
        <w:t xml:space="preserve">siete y cuarenta y cinco minutos </w:t>
      </w:r>
      <w:r w:rsidR="00C1062A" w:rsidRPr="00AC486E">
        <w:rPr>
          <w:rFonts w:ascii="Arial" w:eastAsia="Calibri" w:hAnsi="Arial" w:cs="Arial"/>
          <w:szCs w:val="24"/>
          <w:lang w:val="es-CO" w:eastAsia="en-US"/>
        </w:rPr>
        <w:t>de la mañana (</w:t>
      </w:r>
      <w:r w:rsidR="00083544">
        <w:rPr>
          <w:rFonts w:ascii="Arial" w:eastAsia="Calibri" w:hAnsi="Arial" w:cs="Arial"/>
          <w:szCs w:val="24"/>
          <w:lang w:val="es-CO" w:eastAsia="en-US"/>
        </w:rPr>
        <w:t>07:45</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B5957">
        <w:rPr>
          <w:rFonts w:ascii="Arial" w:hAnsi="Arial" w:cs="Arial"/>
          <w:szCs w:val="24"/>
        </w:rPr>
        <w:t>25</w:t>
      </w:r>
      <w:r w:rsidR="00351804">
        <w:rPr>
          <w:rFonts w:ascii="Arial" w:hAnsi="Arial" w:cs="Arial"/>
          <w:szCs w:val="24"/>
        </w:rPr>
        <w:t xml:space="preserve"> </w:t>
      </w:r>
      <w:r w:rsidRPr="00AC486E">
        <w:rPr>
          <w:rFonts w:ascii="Arial" w:hAnsi="Arial" w:cs="Arial"/>
          <w:szCs w:val="24"/>
        </w:rPr>
        <w:t xml:space="preserve">de </w:t>
      </w:r>
      <w:r w:rsidR="00755C42">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4B5957">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55C42">
        <w:rPr>
          <w:rFonts w:ascii="Arial" w:hAnsi="Arial" w:cs="Arial"/>
          <w:szCs w:val="24"/>
        </w:rPr>
        <w:t xml:space="preserve">la </w:t>
      </w:r>
      <w:r w:rsidR="003440CA">
        <w:rPr>
          <w:rFonts w:ascii="Arial" w:hAnsi="Arial" w:cs="Arial"/>
          <w:szCs w:val="24"/>
        </w:rPr>
        <w:t>señor</w:t>
      </w:r>
      <w:r w:rsidR="00755C42">
        <w:rPr>
          <w:rFonts w:ascii="Arial" w:hAnsi="Arial" w:cs="Arial"/>
          <w:szCs w:val="24"/>
        </w:rPr>
        <w:t>a</w:t>
      </w:r>
      <w:r w:rsidR="003440CA">
        <w:rPr>
          <w:rFonts w:ascii="Arial" w:hAnsi="Arial" w:cs="Arial"/>
          <w:szCs w:val="24"/>
        </w:rPr>
        <w:t xml:space="preserve"> </w:t>
      </w:r>
      <w:r w:rsidR="004B5957">
        <w:rPr>
          <w:rFonts w:ascii="Arial" w:hAnsi="Arial" w:cs="Arial"/>
          <w:b/>
          <w:szCs w:val="24"/>
        </w:rPr>
        <w:t xml:space="preserve">Yeny Andrea Torres Hernández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w:t>
      </w:r>
      <w:r w:rsidR="005425A1">
        <w:rPr>
          <w:rFonts w:ascii="Arial" w:hAnsi="Arial" w:cs="Arial"/>
          <w:b/>
          <w:szCs w:val="24"/>
        </w:rPr>
        <w:t>Colfondos Pensiones y Cesantías S.A. y MAPFRE Seguros Generales de Colombia S.A.</w:t>
      </w:r>
      <w:r w:rsidR="00777072">
        <w:rPr>
          <w:rFonts w:ascii="Arial" w:hAnsi="Arial" w:cs="Arial"/>
          <w:b/>
          <w:bCs/>
          <w:szCs w:val="24"/>
        </w:rPr>
        <w:t xml:space="preserve"> </w:t>
      </w:r>
      <w:r w:rsidR="00777072">
        <w:rPr>
          <w:rFonts w:ascii="Arial" w:hAnsi="Arial" w:cs="Arial"/>
          <w:bCs/>
          <w:szCs w:val="24"/>
        </w:rPr>
        <w:t>Rad</w:t>
      </w:r>
      <w:r w:rsidR="00755C42">
        <w:rPr>
          <w:rFonts w:ascii="Arial" w:hAnsi="Arial" w:cs="Arial"/>
          <w:bCs/>
          <w:szCs w:val="24"/>
        </w:rPr>
        <w:t>icado bajo el N° 66001-31-05-00</w:t>
      </w:r>
      <w:r w:rsidR="004B5957">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4B5957">
        <w:rPr>
          <w:rFonts w:ascii="Arial" w:hAnsi="Arial" w:cs="Arial"/>
          <w:bCs/>
          <w:szCs w:val="24"/>
        </w:rPr>
        <w:t>252</w:t>
      </w:r>
      <w:r w:rsidR="00777072">
        <w:rPr>
          <w:rFonts w:ascii="Arial" w:hAnsi="Arial" w:cs="Arial"/>
          <w:bCs/>
          <w:szCs w:val="24"/>
        </w:rPr>
        <w:t>-01.</w:t>
      </w:r>
    </w:p>
    <w:p w:rsidR="00226D5F" w:rsidRPr="00AC486E" w:rsidRDefault="00226D5F" w:rsidP="00DF56CB">
      <w:pPr>
        <w:spacing w:line="276" w:lineRule="auto"/>
        <w:ind w:firstLine="851"/>
        <w:contextualSpacing/>
        <w:jc w:val="both"/>
        <w:rPr>
          <w:rFonts w:ascii="Arial" w:hAnsi="Arial" w:cs="Arial"/>
          <w:bCs/>
          <w:iCs/>
          <w:szCs w:val="24"/>
        </w:rPr>
      </w:pPr>
    </w:p>
    <w:p w:rsidR="00502691" w:rsidRPr="00502691" w:rsidRDefault="00364783" w:rsidP="00DF56CB">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DF56CB">
      <w:pPr>
        <w:spacing w:line="276" w:lineRule="auto"/>
        <w:ind w:firstLine="851"/>
        <w:contextualSpacing/>
        <w:rPr>
          <w:rFonts w:ascii="Arial" w:hAnsi="Arial" w:cs="Arial"/>
          <w:szCs w:val="24"/>
        </w:rPr>
      </w:pPr>
    </w:p>
    <w:p w:rsidR="00C65FCA" w:rsidRDefault="00502691" w:rsidP="00DF56CB">
      <w:pPr>
        <w:spacing w:line="276" w:lineRule="auto"/>
        <w:contextualSpacing/>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DB0AD1" w:rsidP="00DF56CB">
      <w:pPr>
        <w:spacing w:line="276" w:lineRule="auto"/>
        <w:contextualSpacing/>
        <w:rPr>
          <w:rFonts w:ascii="Arial" w:hAnsi="Arial" w:cs="Arial"/>
          <w:szCs w:val="24"/>
        </w:rPr>
      </w:pPr>
      <w:r>
        <w:rPr>
          <w:rFonts w:ascii="Arial" w:hAnsi="Arial" w:cs="Arial"/>
          <w:szCs w:val="24"/>
        </w:rPr>
        <w:t xml:space="preserve">Colfondos S.A. </w:t>
      </w:r>
      <w:r w:rsidR="008B2194">
        <w:rPr>
          <w:rFonts w:ascii="Arial" w:hAnsi="Arial" w:cs="Arial"/>
          <w:szCs w:val="24"/>
        </w:rPr>
        <w:t>y su apoderada:</w:t>
      </w:r>
    </w:p>
    <w:p w:rsidR="00DB0AD1" w:rsidRDefault="00DB0AD1" w:rsidP="00DF56CB">
      <w:pPr>
        <w:spacing w:line="276" w:lineRule="auto"/>
        <w:contextualSpacing/>
        <w:rPr>
          <w:rFonts w:ascii="Arial" w:hAnsi="Arial" w:cs="Arial"/>
          <w:szCs w:val="24"/>
        </w:rPr>
      </w:pPr>
      <w:r>
        <w:rPr>
          <w:rFonts w:ascii="Arial" w:hAnsi="Arial" w:cs="Arial"/>
          <w:szCs w:val="24"/>
        </w:rPr>
        <w:t>MAPFRE Seguros S.A. y su apoderado:</w:t>
      </w:r>
    </w:p>
    <w:p w:rsidR="008B2194" w:rsidRDefault="008B2194" w:rsidP="00DF56CB">
      <w:pPr>
        <w:spacing w:line="276" w:lineRule="auto"/>
        <w:ind w:firstLine="851"/>
        <w:contextualSpacing/>
        <w:rPr>
          <w:rFonts w:ascii="Arial" w:hAnsi="Arial" w:cs="Arial"/>
          <w:szCs w:val="24"/>
        </w:rPr>
      </w:pPr>
    </w:p>
    <w:p w:rsidR="00272C8B" w:rsidRDefault="00364783" w:rsidP="00DF56CB">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02866" w:rsidRDefault="00202866" w:rsidP="00DF56CB">
      <w:pPr>
        <w:spacing w:line="276" w:lineRule="auto"/>
        <w:contextualSpacing/>
        <w:jc w:val="both"/>
        <w:rPr>
          <w:rFonts w:ascii="Arial" w:hAnsi="Arial" w:cs="Arial"/>
          <w:b/>
          <w:szCs w:val="24"/>
        </w:rPr>
      </w:pPr>
    </w:p>
    <w:p w:rsidR="00272C8B" w:rsidRDefault="00272C8B" w:rsidP="00DF56CB">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DF56CB">
      <w:pPr>
        <w:spacing w:line="276" w:lineRule="auto"/>
        <w:ind w:firstLine="708"/>
        <w:contextualSpacing/>
        <w:jc w:val="both"/>
        <w:rPr>
          <w:rFonts w:ascii="Arial" w:hAnsi="Arial" w:cs="Arial"/>
          <w:szCs w:val="24"/>
        </w:rPr>
      </w:pPr>
    </w:p>
    <w:p w:rsidR="00226D5F" w:rsidRPr="00312238" w:rsidRDefault="00312238" w:rsidP="00DF56CB">
      <w:pPr>
        <w:spacing w:line="276" w:lineRule="auto"/>
        <w:contextualSpacing/>
        <w:jc w:val="center"/>
        <w:rPr>
          <w:rFonts w:ascii="Arial" w:hAnsi="Arial" w:cs="Arial"/>
          <w:b/>
          <w:szCs w:val="24"/>
        </w:rPr>
      </w:pPr>
      <w:r>
        <w:rPr>
          <w:rFonts w:ascii="Arial" w:hAnsi="Arial" w:cs="Arial"/>
          <w:b/>
          <w:szCs w:val="24"/>
        </w:rPr>
        <w:t>ANTECEDENTES</w:t>
      </w:r>
    </w:p>
    <w:p w:rsidR="00312238" w:rsidRDefault="00312238" w:rsidP="00DF56CB">
      <w:pPr>
        <w:spacing w:line="276" w:lineRule="auto"/>
        <w:contextualSpacing/>
        <w:rPr>
          <w:rFonts w:ascii="Arial" w:hAnsi="Arial" w:cs="Arial"/>
          <w:b/>
          <w:szCs w:val="24"/>
        </w:rPr>
      </w:pPr>
    </w:p>
    <w:p w:rsidR="00312238" w:rsidRPr="00312238" w:rsidRDefault="00312238" w:rsidP="00DF56CB">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755C42" w:rsidP="00DF56CB">
      <w:pPr>
        <w:spacing w:line="276" w:lineRule="auto"/>
        <w:contextualSpacing/>
        <w:jc w:val="both"/>
        <w:rPr>
          <w:rFonts w:ascii="Arial" w:hAnsi="Arial" w:cs="Arial"/>
          <w:szCs w:val="24"/>
        </w:rPr>
      </w:pPr>
      <w:r>
        <w:rPr>
          <w:rFonts w:ascii="Arial" w:hAnsi="Arial" w:cs="Arial"/>
          <w:szCs w:val="24"/>
        </w:rPr>
        <w:t xml:space="preserve">La </w:t>
      </w:r>
      <w:r w:rsidR="00777072">
        <w:rPr>
          <w:rFonts w:ascii="Arial" w:hAnsi="Arial" w:cs="Arial"/>
          <w:szCs w:val="24"/>
        </w:rPr>
        <w:t>señor</w:t>
      </w:r>
      <w:r>
        <w:rPr>
          <w:rFonts w:ascii="Arial" w:hAnsi="Arial" w:cs="Arial"/>
          <w:szCs w:val="24"/>
        </w:rPr>
        <w:t>a</w:t>
      </w:r>
      <w:r w:rsidR="00777072">
        <w:rPr>
          <w:rFonts w:ascii="Arial" w:hAnsi="Arial" w:cs="Arial"/>
          <w:szCs w:val="24"/>
        </w:rPr>
        <w:t xml:space="preserve"> </w:t>
      </w:r>
      <w:r w:rsidR="004B5957">
        <w:rPr>
          <w:rFonts w:ascii="Arial" w:hAnsi="Arial" w:cs="Arial"/>
          <w:szCs w:val="24"/>
        </w:rPr>
        <w:t xml:space="preserve">Yeny Andrea Torres Hernández, actuando a nombre propio y en el de sus hijos menores Yinier y Yessenia López Torres,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4B5957">
        <w:rPr>
          <w:rFonts w:ascii="Arial" w:hAnsi="Arial" w:cs="Arial"/>
          <w:szCs w:val="24"/>
        </w:rPr>
        <w:t>el señor Leonel López Hernández, dejó causado el derecho para que sus beneficiarios disfrutaran de la pensión de sobrevivientes generada por su deceso, en consecuencia</w:t>
      </w:r>
      <w:r w:rsidR="006317B8">
        <w:rPr>
          <w:rFonts w:ascii="Arial" w:hAnsi="Arial" w:cs="Arial"/>
          <w:szCs w:val="24"/>
        </w:rPr>
        <w:t>,</w:t>
      </w:r>
      <w:r w:rsidR="004B5957">
        <w:rPr>
          <w:rFonts w:ascii="Arial" w:hAnsi="Arial" w:cs="Arial"/>
          <w:szCs w:val="24"/>
        </w:rPr>
        <w:t xml:space="preserve"> se </w:t>
      </w:r>
      <w:r w:rsidR="007E12A5">
        <w:rPr>
          <w:rFonts w:ascii="Arial" w:hAnsi="Arial" w:cs="Arial"/>
          <w:szCs w:val="24"/>
        </w:rPr>
        <w:t xml:space="preserve">condene a </w:t>
      </w:r>
      <w:r w:rsidR="007E12A5" w:rsidRPr="007E12A5">
        <w:rPr>
          <w:rFonts w:ascii="Arial" w:hAnsi="Arial" w:cs="Arial"/>
          <w:szCs w:val="24"/>
        </w:rPr>
        <w:t>Colfondos Pensiones y Cesantías S.A. y MAPFRE Seguros Generales de Colombia S.A.</w:t>
      </w:r>
      <w:r w:rsidR="007E12A5">
        <w:rPr>
          <w:rFonts w:ascii="Arial" w:hAnsi="Arial" w:cs="Arial"/>
          <w:szCs w:val="24"/>
        </w:rPr>
        <w:t>, a reconocerles esa prestación</w:t>
      </w:r>
      <w:r w:rsidR="004B5957">
        <w:rPr>
          <w:rFonts w:ascii="Arial" w:hAnsi="Arial" w:cs="Arial"/>
          <w:szCs w:val="24"/>
        </w:rPr>
        <w:t xml:space="preserve">, por ostentar la calidad de compañera </w:t>
      </w:r>
      <w:r w:rsidR="00083544">
        <w:rPr>
          <w:rFonts w:ascii="Arial" w:hAnsi="Arial" w:cs="Arial"/>
          <w:szCs w:val="24"/>
        </w:rPr>
        <w:t xml:space="preserve">permanente e hijos de aquel, a </w:t>
      </w:r>
      <w:r w:rsidR="004B5957">
        <w:rPr>
          <w:rFonts w:ascii="Arial" w:hAnsi="Arial" w:cs="Arial"/>
          <w:szCs w:val="24"/>
        </w:rPr>
        <w:t>partir del 8 de agosto de 2012, con las mesadas adicionales, los intereses</w:t>
      </w:r>
      <w:r>
        <w:rPr>
          <w:rFonts w:ascii="Arial" w:hAnsi="Arial" w:cs="Arial"/>
          <w:szCs w:val="24"/>
        </w:rPr>
        <w:t xml:space="preserve"> moratorios</w:t>
      </w:r>
      <w:r w:rsidR="004B5957">
        <w:rPr>
          <w:rFonts w:ascii="Arial" w:hAnsi="Arial" w:cs="Arial"/>
          <w:szCs w:val="24"/>
        </w:rPr>
        <w:t>, las costas procesales, la indexación de las condenas y lo ultra y extra petita que resulte probado dentro del proceso</w:t>
      </w:r>
      <w:r>
        <w:rPr>
          <w:rFonts w:ascii="Arial" w:hAnsi="Arial" w:cs="Arial"/>
          <w:szCs w:val="24"/>
        </w:rPr>
        <w:t>.</w:t>
      </w:r>
    </w:p>
    <w:p w:rsidR="00A957FB" w:rsidRPr="00AC486E" w:rsidRDefault="00A957FB" w:rsidP="00DF56CB">
      <w:pPr>
        <w:spacing w:line="276" w:lineRule="auto"/>
        <w:ind w:firstLine="900"/>
        <w:contextualSpacing/>
        <w:jc w:val="both"/>
        <w:rPr>
          <w:rFonts w:ascii="Arial" w:hAnsi="Arial" w:cs="Arial"/>
          <w:szCs w:val="24"/>
        </w:rPr>
      </w:pPr>
    </w:p>
    <w:p w:rsidR="00ED6759" w:rsidRDefault="00A957FB" w:rsidP="00DF56CB">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4B5957">
        <w:rPr>
          <w:rFonts w:ascii="Arial" w:hAnsi="Arial" w:cs="Arial"/>
          <w:szCs w:val="24"/>
        </w:rPr>
        <w:t>el señor Leonel López Hernández falleció el 8 de agosto de 2012</w:t>
      </w:r>
      <w:r w:rsidR="0011229E">
        <w:rPr>
          <w:rFonts w:ascii="Arial" w:hAnsi="Arial" w:cs="Arial"/>
          <w:szCs w:val="24"/>
        </w:rPr>
        <w:t xml:space="preserve"> aproximadamente a las 6:00 a.m.</w:t>
      </w:r>
      <w:r w:rsidR="004B5957">
        <w:rPr>
          <w:rFonts w:ascii="Arial" w:hAnsi="Arial" w:cs="Arial"/>
          <w:szCs w:val="24"/>
        </w:rPr>
        <w:t xml:space="preserve">, momento en el cual laboraba como conductor de </w:t>
      </w:r>
      <w:r w:rsidR="0011229E">
        <w:rPr>
          <w:rFonts w:ascii="Arial" w:hAnsi="Arial" w:cs="Arial"/>
          <w:szCs w:val="24"/>
        </w:rPr>
        <w:t>transporte público, cubriendo la ruta entre San Francisco y Toro, municipios del norte del Valle</w:t>
      </w:r>
      <w:r w:rsidR="00A95C6B">
        <w:rPr>
          <w:rFonts w:ascii="Arial" w:hAnsi="Arial" w:cs="Arial"/>
          <w:szCs w:val="24"/>
        </w:rPr>
        <w:t>; (ii)</w:t>
      </w:r>
      <w:r w:rsidR="00150343">
        <w:rPr>
          <w:rFonts w:ascii="Arial" w:hAnsi="Arial" w:cs="Arial"/>
          <w:szCs w:val="24"/>
        </w:rPr>
        <w:t xml:space="preserve"> </w:t>
      </w:r>
      <w:r w:rsidR="0011229E">
        <w:rPr>
          <w:rFonts w:ascii="Arial" w:hAnsi="Arial" w:cs="Arial"/>
          <w:szCs w:val="24"/>
        </w:rPr>
        <w:t>la ruta iniciaba a las  5:30 a.m. y terminaba a las 7 u 8 p.m.</w:t>
      </w:r>
      <w:r w:rsidR="00150343">
        <w:rPr>
          <w:rFonts w:ascii="Arial" w:hAnsi="Arial" w:cs="Arial"/>
          <w:szCs w:val="24"/>
        </w:rPr>
        <w:t xml:space="preserve">; </w:t>
      </w:r>
      <w:r w:rsidR="00A8247F">
        <w:rPr>
          <w:rFonts w:ascii="Arial" w:hAnsi="Arial" w:cs="Arial"/>
          <w:szCs w:val="24"/>
        </w:rPr>
        <w:t xml:space="preserve">(iii) </w:t>
      </w:r>
      <w:r w:rsidR="006317B8">
        <w:rPr>
          <w:rFonts w:ascii="Arial" w:hAnsi="Arial" w:cs="Arial"/>
          <w:szCs w:val="24"/>
        </w:rPr>
        <w:t>el</w:t>
      </w:r>
      <w:r w:rsidR="0011229E">
        <w:rPr>
          <w:rFonts w:ascii="Arial" w:hAnsi="Arial" w:cs="Arial"/>
          <w:szCs w:val="24"/>
        </w:rPr>
        <w:t xml:space="preserve"> deceso se produjo como consecuencia de varios impactos de arma de fuego cuando iba en el vehículo, pero no le robaron nada</w:t>
      </w:r>
      <w:r w:rsidR="00A8247F">
        <w:rPr>
          <w:rFonts w:ascii="Arial" w:hAnsi="Arial" w:cs="Arial"/>
          <w:szCs w:val="24"/>
        </w:rPr>
        <w:t xml:space="preserve">; (iv) </w:t>
      </w:r>
      <w:r w:rsidR="0011229E">
        <w:rPr>
          <w:rFonts w:ascii="Arial" w:hAnsi="Arial" w:cs="Arial"/>
          <w:szCs w:val="24"/>
        </w:rPr>
        <w:t>al momento del deceso el causante se encontraba afiliado a COLFONDOS S.A.</w:t>
      </w:r>
      <w:r w:rsidR="00E525A8">
        <w:rPr>
          <w:rFonts w:ascii="Arial" w:hAnsi="Arial" w:cs="Arial"/>
          <w:szCs w:val="24"/>
        </w:rPr>
        <w:t xml:space="preserve">; (v) </w:t>
      </w:r>
      <w:r w:rsidR="00FE2C99">
        <w:rPr>
          <w:rFonts w:ascii="Arial" w:hAnsi="Arial" w:cs="Arial"/>
          <w:szCs w:val="24"/>
        </w:rPr>
        <w:t>la demandante y el causante fueron compañeros permanentes por un espacio de 17 años, sin que mediara interrupción, lapso dentro del cual procrearon dos hijos</w:t>
      </w:r>
      <w:r w:rsidR="0096112F">
        <w:rPr>
          <w:rFonts w:ascii="Arial" w:hAnsi="Arial" w:cs="Arial"/>
          <w:szCs w:val="24"/>
        </w:rPr>
        <w:t xml:space="preserve">; (vi) </w:t>
      </w:r>
      <w:r w:rsidR="00FE2C99">
        <w:rPr>
          <w:rFonts w:ascii="Arial" w:hAnsi="Arial" w:cs="Arial"/>
          <w:szCs w:val="24"/>
        </w:rPr>
        <w:t>el señor López Hernández dejó acreditados los requisitos para que sus beneficiarios accedieran a la pensión de sobrevivientes, por lo que la demandante presentó ante COLFONDOS solicitud de reconocimiento de esa prestación, la que le fue resu</w:t>
      </w:r>
      <w:r w:rsidR="007D7C5F">
        <w:rPr>
          <w:rFonts w:ascii="Arial" w:hAnsi="Arial" w:cs="Arial"/>
          <w:szCs w:val="24"/>
        </w:rPr>
        <w:t>e</w:t>
      </w:r>
      <w:r w:rsidR="00FE2C99">
        <w:rPr>
          <w:rFonts w:ascii="Arial" w:hAnsi="Arial" w:cs="Arial"/>
          <w:szCs w:val="24"/>
        </w:rPr>
        <w:t xml:space="preserve">lta indicando que la misma estaría a cargo de la aseguradora MAPFRE Colombia </w:t>
      </w:r>
      <w:r w:rsidR="007E12A5">
        <w:rPr>
          <w:rFonts w:ascii="Arial" w:hAnsi="Arial" w:cs="Arial"/>
          <w:szCs w:val="24"/>
        </w:rPr>
        <w:t xml:space="preserve">Vida </w:t>
      </w:r>
      <w:r w:rsidR="00FE2C99">
        <w:rPr>
          <w:rFonts w:ascii="Arial" w:hAnsi="Arial" w:cs="Arial"/>
          <w:szCs w:val="24"/>
        </w:rPr>
        <w:t>Seguros</w:t>
      </w:r>
      <w:r w:rsidR="00D45AB5">
        <w:rPr>
          <w:rFonts w:ascii="Arial" w:hAnsi="Arial" w:cs="Arial"/>
          <w:szCs w:val="24"/>
        </w:rPr>
        <w:t xml:space="preserve">; (vii) </w:t>
      </w:r>
      <w:r w:rsidR="00FE2C99">
        <w:rPr>
          <w:rFonts w:ascii="Arial" w:hAnsi="Arial" w:cs="Arial"/>
          <w:szCs w:val="24"/>
        </w:rPr>
        <w:t>por</w:t>
      </w:r>
      <w:r w:rsidR="006317B8">
        <w:rPr>
          <w:rFonts w:ascii="Arial" w:hAnsi="Arial" w:cs="Arial"/>
          <w:szCs w:val="24"/>
        </w:rPr>
        <w:t xml:space="preserve"> su parte, la aseguradora objetó</w:t>
      </w:r>
      <w:r w:rsidR="00FE2C99">
        <w:rPr>
          <w:rFonts w:ascii="Arial" w:hAnsi="Arial" w:cs="Arial"/>
          <w:szCs w:val="24"/>
        </w:rPr>
        <w:t xml:space="preserve"> el pago de la suma</w:t>
      </w:r>
      <w:r w:rsidR="00BE45CC">
        <w:rPr>
          <w:rFonts w:ascii="Arial" w:hAnsi="Arial" w:cs="Arial"/>
          <w:szCs w:val="24"/>
        </w:rPr>
        <w:t xml:space="preserve"> adiciona</w:t>
      </w:r>
      <w:r w:rsidR="00C15C57">
        <w:rPr>
          <w:rFonts w:ascii="Arial" w:hAnsi="Arial" w:cs="Arial"/>
          <w:szCs w:val="24"/>
        </w:rPr>
        <w:t>l</w:t>
      </w:r>
      <w:r w:rsidR="00FE2C99">
        <w:rPr>
          <w:rFonts w:ascii="Arial" w:hAnsi="Arial" w:cs="Arial"/>
          <w:szCs w:val="24"/>
        </w:rPr>
        <w:t xml:space="preserve"> para financiar la aludida pensión de vejez, porque la misma no </w:t>
      </w:r>
      <w:r w:rsidR="00C15C57">
        <w:rPr>
          <w:rFonts w:ascii="Arial" w:hAnsi="Arial" w:cs="Arial"/>
          <w:szCs w:val="24"/>
        </w:rPr>
        <w:t>fue consecuencia</w:t>
      </w:r>
      <w:r w:rsidR="009F67B0">
        <w:rPr>
          <w:rFonts w:ascii="Arial" w:hAnsi="Arial" w:cs="Arial"/>
          <w:szCs w:val="24"/>
        </w:rPr>
        <w:t xml:space="preserve"> de un riesgo común; (viii) no obstante, la investigación realizada por la entidad ASMUCOL, concluyó que </w:t>
      </w:r>
      <w:r w:rsidR="002E07C4">
        <w:rPr>
          <w:rFonts w:ascii="Arial" w:hAnsi="Arial" w:cs="Arial"/>
          <w:szCs w:val="24"/>
        </w:rPr>
        <w:t>sí</w:t>
      </w:r>
      <w:r w:rsidR="009F67B0">
        <w:rPr>
          <w:rFonts w:ascii="Arial" w:hAnsi="Arial" w:cs="Arial"/>
          <w:szCs w:val="24"/>
        </w:rPr>
        <w:t xml:space="preserve"> lo era.</w:t>
      </w:r>
    </w:p>
    <w:p w:rsidR="00B35761" w:rsidRDefault="00B35761" w:rsidP="00DF56CB">
      <w:pPr>
        <w:spacing w:line="276" w:lineRule="auto"/>
        <w:ind w:firstLine="708"/>
        <w:contextualSpacing/>
        <w:jc w:val="both"/>
        <w:rPr>
          <w:rFonts w:ascii="Arial" w:hAnsi="Arial" w:cs="Arial"/>
          <w:szCs w:val="24"/>
        </w:rPr>
      </w:pPr>
    </w:p>
    <w:p w:rsidR="005F3F1E" w:rsidRDefault="002E07C4" w:rsidP="00DF56CB">
      <w:pPr>
        <w:spacing w:line="276" w:lineRule="auto"/>
        <w:contextualSpacing/>
        <w:jc w:val="both"/>
        <w:rPr>
          <w:rFonts w:ascii="Arial" w:hAnsi="Arial" w:cs="Arial"/>
          <w:szCs w:val="24"/>
        </w:rPr>
      </w:pPr>
      <w:r w:rsidRPr="002E07C4">
        <w:rPr>
          <w:rFonts w:ascii="Arial" w:hAnsi="Arial" w:cs="Arial"/>
          <w:b/>
          <w:szCs w:val="24"/>
        </w:rPr>
        <w:t>Mapfre Seguros Generales de Colombia 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 xml:space="preserve">que </w:t>
      </w:r>
      <w:r>
        <w:rPr>
          <w:rFonts w:ascii="Arial" w:hAnsi="Arial" w:cs="Arial"/>
          <w:szCs w:val="24"/>
        </w:rPr>
        <w:t xml:space="preserve">esa entidad no es la que debió citarse como demandada, toda vez que a quien le corresponde atender el seguro previsional es a la Compañía Mapfre </w:t>
      </w:r>
      <w:r w:rsidR="00D27E90">
        <w:rPr>
          <w:rFonts w:ascii="Arial" w:hAnsi="Arial" w:cs="Arial"/>
          <w:szCs w:val="24"/>
        </w:rPr>
        <w:t xml:space="preserve">Colombia Vida Seguros S.A.; por otra parte, indica que Yesenia López Torres, conforme se desprende del registro de nacimiento correspondiente, a la fecha de presentación de la demanda era mayor de edad, por lo que no podía estar representada por su madre y mucha menos por la abogada. Propuso como excepción previa la de “Ausencia o Indebida representación de Yesenía López Torres” y como de mérito las </w:t>
      </w:r>
      <w:r w:rsidR="005F3F1E" w:rsidRPr="008E0CBF">
        <w:rPr>
          <w:rFonts w:ascii="Arial" w:hAnsi="Arial" w:cs="Arial"/>
          <w:szCs w:val="24"/>
        </w:rPr>
        <w:t>que denominó “Inexistencia de la Obligación</w:t>
      </w:r>
      <w:r w:rsidR="00D27E90">
        <w:rPr>
          <w:rFonts w:ascii="Arial" w:hAnsi="Arial" w:cs="Arial"/>
          <w:szCs w:val="24"/>
        </w:rPr>
        <w:t xml:space="preserve"> por parte de Mapfre Seguros Generales de Colombia S.A.</w:t>
      </w:r>
      <w:r w:rsidR="005F3F1E" w:rsidRPr="008E0CBF">
        <w:rPr>
          <w:rFonts w:ascii="Arial" w:hAnsi="Arial" w:cs="Arial"/>
          <w:szCs w:val="24"/>
        </w:rPr>
        <w:t>”</w:t>
      </w:r>
      <w:r w:rsidR="00D27E90">
        <w:rPr>
          <w:rFonts w:ascii="Arial" w:hAnsi="Arial" w:cs="Arial"/>
          <w:szCs w:val="24"/>
        </w:rPr>
        <w:t>, “Ausencia de cobertura”, “Sujeción de amparos a las normas que regulan la seguridad social”</w:t>
      </w:r>
      <w:r w:rsidR="005F3F1E" w:rsidRPr="008E0CBF">
        <w:rPr>
          <w:rFonts w:ascii="Arial" w:hAnsi="Arial" w:cs="Arial"/>
          <w:szCs w:val="24"/>
        </w:rPr>
        <w:t xml:space="preserve">  y</w:t>
      </w:r>
      <w:r w:rsidR="00D27E90">
        <w:rPr>
          <w:rFonts w:ascii="Arial" w:hAnsi="Arial" w:cs="Arial"/>
          <w:szCs w:val="24"/>
        </w:rPr>
        <w:t xml:space="preserve"> la </w:t>
      </w:r>
      <w:r w:rsidR="005F3F1E" w:rsidRPr="008E0CBF">
        <w:rPr>
          <w:rFonts w:ascii="Arial" w:hAnsi="Arial" w:cs="Arial"/>
          <w:szCs w:val="24"/>
        </w:rPr>
        <w:t>“</w:t>
      </w:r>
      <w:r w:rsidR="00D27E90">
        <w:rPr>
          <w:rFonts w:ascii="Arial" w:hAnsi="Arial" w:cs="Arial"/>
          <w:szCs w:val="24"/>
        </w:rPr>
        <w:t>Ecuménica</w:t>
      </w:r>
      <w:r w:rsidR="005F3F1E" w:rsidRPr="008E0CBF">
        <w:rPr>
          <w:rFonts w:ascii="Arial" w:hAnsi="Arial" w:cs="Arial"/>
          <w:szCs w:val="24"/>
        </w:rPr>
        <w:t>”.</w:t>
      </w:r>
    </w:p>
    <w:p w:rsidR="00D27E90" w:rsidRDefault="00D27E90" w:rsidP="00DF56CB">
      <w:pPr>
        <w:spacing w:line="276" w:lineRule="auto"/>
        <w:contextualSpacing/>
        <w:jc w:val="both"/>
        <w:rPr>
          <w:rFonts w:ascii="Arial" w:hAnsi="Arial" w:cs="Arial"/>
          <w:szCs w:val="24"/>
        </w:rPr>
      </w:pPr>
    </w:p>
    <w:p w:rsidR="00CC7371" w:rsidRDefault="00D318AA" w:rsidP="00DF56CB">
      <w:pPr>
        <w:spacing w:line="276" w:lineRule="auto"/>
        <w:contextualSpacing/>
        <w:jc w:val="both"/>
        <w:rPr>
          <w:rFonts w:ascii="Arial" w:hAnsi="Arial" w:cs="Arial"/>
          <w:szCs w:val="24"/>
        </w:rPr>
      </w:pPr>
      <w:r w:rsidRPr="00D318AA">
        <w:rPr>
          <w:rFonts w:ascii="Arial" w:hAnsi="Arial" w:cs="Arial"/>
          <w:szCs w:val="24"/>
        </w:rPr>
        <w:t>Lo propio hizo</w:t>
      </w:r>
      <w:r>
        <w:rPr>
          <w:rFonts w:ascii="Arial" w:hAnsi="Arial" w:cs="Arial"/>
          <w:b/>
          <w:szCs w:val="24"/>
        </w:rPr>
        <w:t xml:space="preserve"> </w:t>
      </w:r>
      <w:r w:rsidR="00D27E90" w:rsidRPr="00D27E90">
        <w:rPr>
          <w:rFonts w:ascii="Arial" w:hAnsi="Arial" w:cs="Arial"/>
          <w:b/>
          <w:szCs w:val="24"/>
        </w:rPr>
        <w:t>COLFONDOS Pensiones y Cesantías S.A.</w:t>
      </w:r>
      <w:r w:rsidR="00D27E90">
        <w:rPr>
          <w:rFonts w:ascii="Arial" w:hAnsi="Arial" w:cs="Arial"/>
          <w:b/>
          <w:szCs w:val="24"/>
        </w:rPr>
        <w:t xml:space="preserve">, </w:t>
      </w:r>
      <w:r w:rsidRPr="00D318AA">
        <w:rPr>
          <w:rFonts w:ascii="Arial" w:hAnsi="Arial" w:cs="Arial"/>
          <w:szCs w:val="24"/>
        </w:rPr>
        <w:t>quien</w:t>
      </w:r>
      <w:r>
        <w:rPr>
          <w:rFonts w:ascii="Arial" w:hAnsi="Arial" w:cs="Arial"/>
          <w:b/>
          <w:szCs w:val="24"/>
        </w:rPr>
        <w:t xml:space="preserve"> </w:t>
      </w:r>
      <w:r w:rsidR="00D27E90">
        <w:rPr>
          <w:rFonts w:ascii="Arial" w:hAnsi="Arial" w:cs="Arial"/>
          <w:szCs w:val="24"/>
        </w:rPr>
        <w:t xml:space="preserve">también se opuso a la prosperidad de las pretensiones y como razones de defensa manifestó que el deceso del señor Leonel López Hernández debe ser considerado como de origen profesional y, en consecuencia, no es la responsable del reconocimiento de la prestación reclamada, toda vez que ello le compete a la ARL </w:t>
      </w:r>
      <w:r w:rsidR="00BE45CC">
        <w:rPr>
          <w:rFonts w:ascii="Arial" w:hAnsi="Arial" w:cs="Arial"/>
          <w:szCs w:val="24"/>
        </w:rPr>
        <w:t>correspondiente; de tal manera</w:t>
      </w:r>
      <w:r w:rsidR="00202866">
        <w:rPr>
          <w:rFonts w:ascii="Arial" w:hAnsi="Arial" w:cs="Arial"/>
          <w:szCs w:val="24"/>
        </w:rPr>
        <w:t xml:space="preserve"> que</w:t>
      </w:r>
      <w:r w:rsidR="00D27E90">
        <w:rPr>
          <w:rFonts w:ascii="Arial" w:hAnsi="Arial" w:cs="Arial"/>
          <w:szCs w:val="24"/>
        </w:rPr>
        <w:t xml:space="preserve"> la parte actora solo le asiste </w:t>
      </w:r>
      <w:r w:rsidR="00202866">
        <w:rPr>
          <w:rFonts w:ascii="Arial" w:hAnsi="Arial" w:cs="Arial"/>
          <w:szCs w:val="24"/>
        </w:rPr>
        <w:t xml:space="preserve">el </w:t>
      </w:r>
      <w:r w:rsidR="00BE45CC">
        <w:rPr>
          <w:rFonts w:ascii="Arial" w:hAnsi="Arial" w:cs="Arial"/>
          <w:szCs w:val="24"/>
        </w:rPr>
        <w:t xml:space="preserve">derecho a </w:t>
      </w:r>
      <w:r w:rsidR="00D27E90">
        <w:rPr>
          <w:rFonts w:ascii="Arial" w:hAnsi="Arial" w:cs="Arial"/>
          <w:szCs w:val="24"/>
        </w:rPr>
        <w:t xml:space="preserve">la </w:t>
      </w:r>
      <w:r w:rsidR="00BE45CC">
        <w:rPr>
          <w:rFonts w:ascii="Arial" w:hAnsi="Arial" w:cs="Arial"/>
          <w:szCs w:val="24"/>
        </w:rPr>
        <w:t>d</w:t>
      </w:r>
      <w:r w:rsidR="00D27E90">
        <w:rPr>
          <w:rFonts w:ascii="Arial" w:hAnsi="Arial" w:cs="Arial"/>
          <w:szCs w:val="24"/>
        </w:rPr>
        <w:t>evolución de saldos de que trata el artículo 15 de la Ley 776 de 2002.</w:t>
      </w:r>
      <w:r w:rsidR="006132A1">
        <w:rPr>
          <w:rFonts w:ascii="Arial" w:hAnsi="Arial" w:cs="Arial"/>
          <w:szCs w:val="24"/>
        </w:rPr>
        <w:t xml:space="preserve"> Interpuso como excepciones de mérito las de “Inexistencia de </w:t>
      </w:r>
      <w:r w:rsidR="001E4180">
        <w:rPr>
          <w:rFonts w:ascii="Arial" w:hAnsi="Arial" w:cs="Arial"/>
          <w:szCs w:val="24"/>
        </w:rPr>
        <w:t>l</w:t>
      </w:r>
      <w:r w:rsidR="006132A1">
        <w:rPr>
          <w:rFonts w:ascii="Arial" w:hAnsi="Arial" w:cs="Arial"/>
          <w:szCs w:val="24"/>
        </w:rPr>
        <w:t>a obligación, cobro de lo no debido, ausencia de derecho sustantivo y falta de causa en las pretensiones de la demanda”, “Buena fe”</w:t>
      </w:r>
      <w:r w:rsidR="00CC7371">
        <w:rPr>
          <w:rFonts w:ascii="Arial" w:hAnsi="Arial" w:cs="Arial"/>
          <w:szCs w:val="24"/>
        </w:rPr>
        <w:t>,</w:t>
      </w:r>
      <w:r w:rsidR="006132A1">
        <w:rPr>
          <w:rFonts w:ascii="Arial" w:hAnsi="Arial" w:cs="Arial"/>
          <w:szCs w:val="24"/>
        </w:rPr>
        <w:t xml:space="preserve"> “Prescripción”</w:t>
      </w:r>
      <w:r w:rsidR="00CC7371">
        <w:rPr>
          <w:rFonts w:ascii="Arial" w:hAnsi="Arial" w:cs="Arial"/>
          <w:szCs w:val="24"/>
        </w:rPr>
        <w:t xml:space="preserve"> y la “Innominada o genérica”. </w:t>
      </w:r>
    </w:p>
    <w:p w:rsidR="00973CD1" w:rsidRDefault="00973CD1" w:rsidP="00DF56CB">
      <w:pPr>
        <w:spacing w:line="276" w:lineRule="auto"/>
        <w:contextualSpacing/>
        <w:jc w:val="both"/>
        <w:rPr>
          <w:rFonts w:ascii="Arial" w:hAnsi="Arial" w:cs="Arial"/>
          <w:szCs w:val="24"/>
        </w:rPr>
      </w:pPr>
    </w:p>
    <w:p w:rsidR="00D27E90" w:rsidRDefault="00CC7371" w:rsidP="00DF56CB">
      <w:pPr>
        <w:spacing w:line="276" w:lineRule="auto"/>
        <w:contextualSpacing/>
        <w:jc w:val="both"/>
        <w:rPr>
          <w:rFonts w:ascii="Arial" w:hAnsi="Arial" w:cs="Arial"/>
          <w:szCs w:val="24"/>
        </w:rPr>
      </w:pPr>
      <w:r>
        <w:rPr>
          <w:rFonts w:ascii="Arial" w:hAnsi="Arial" w:cs="Arial"/>
          <w:szCs w:val="24"/>
        </w:rPr>
        <w:t xml:space="preserve">Llamó en garantía a Mapfre Colombia Seguros de Vida S.A., pero </w:t>
      </w:r>
      <w:r w:rsidR="00D46BDB">
        <w:rPr>
          <w:rFonts w:ascii="Arial" w:hAnsi="Arial" w:cs="Arial"/>
          <w:szCs w:val="24"/>
        </w:rPr>
        <w:t xml:space="preserve">la jueza de primer grado no accedió al mismo, toda vez que consideró que </w:t>
      </w:r>
      <w:r>
        <w:rPr>
          <w:rFonts w:ascii="Arial" w:hAnsi="Arial" w:cs="Arial"/>
          <w:szCs w:val="24"/>
        </w:rPr>
        <w:t xml:space="preserve">ya se encontraba vinculada al proceso. </w:t>
      </w:r>
    </w:p>
    <w:p w:rsidR="007E12A5" w:rsidRPr="00D27E90" w:rsidRDefault="007E12A5" w:rsidP="00DF56CB">
      <w:pPr>
        <w:spacing w:line="276" w:lineRule="auto"/>
        <w:contextualSpacing/>
        <w:jc w:val="both"/>
        <w:rPr>
          <w:rFonts w:ascii="Arial" w:hAnsi="Arial" w:cs="Arial"/>
          <w:szCs w:val="24"/>
        </w:rPr>
      </w:pPr>
    </w:p>
    <w:p w:rsidR="00226D5F" w:rsidRPr="00312238" w:rsidRDefault="00312238" w:rsidP="00DF56CB">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w:t>
      </w:r>
      <w:r w:rsidR="008A4F4D">
        <w:rPr>
          <w:rFonts w:ascii="Arial" w:hAnsi="Arial" w:cs="Arial"/>
          <w:b/>
          <w:sz w:val="24"/>
          <w:szCs w:val="24"/>
        </w:rPr>
        <w:t>ntesis de la sentencia</w:t>
      </w:r>
      <w:r w:rsidR="00624E75">
        <w:rPr>
          <w:rFonts w:ascii="Arial" w:hAnsi="Arial" w:cs="Arial"/>
          <w:b/>
          <w:sz w:val="24"/>
          <w:szCs w:val="24"/>
        </w:rPr>
        <w:t xml:space="preserve"> consultada</w:t>
      </w:r>
    </w:p>
    <w:p w:rsidR="00226D5F" w:rsidRPr="00AC486E" w:rsidRDefault="00226D5F" w:rsidP="00DF56CB">
      <w:pPr>
        <w:pStyle w:val="Sinespaciado"/>
        <w:spacing w:line="276" w:lineRule="auto"/>
        <w:contextualSpacing/>
        <w:rPr>
          <w:rFonts w:ascii="Arial" w:hAnsi="Arial" w:cs="Arial"/>
          <w:sz w:val="24"/>
          <w:szCs w:val="24"/>
        </w:rPr>
      </w:pPr>
    </w:p>
    <w:p w:rsidR="00B36B90" w:rsidRDefault="00226D5F" w:rsidP="00DF56C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CC7371">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w:t>
      </w:r>
      <w:r w:rsidR="00CC7371">
        <w:rPr>
          <w:rFonts w:ascii="Arial" w:hAnsi="Arial" w:cs="Arial"/>
          <w:color w:val="000000"/>
          <w:szCs w:val="24"/>
          <w:lang w:eastAsia="es-CO"/>
        </w:rPr>
        <w:t>declaró que el señor Leonel López Hernández sufrió un accidente con ocasión de su trabajo el día 8 de agosto de 2012 que le produjo la muerte y, consecuente con ello, declaró probada la excepción de “</w:t>
      </w:r>
      <w:r w:rsidR="00CC7371" w:rsidRPr="00624E75">
        <w:rPr>
          <w:rFonts w:ascii="Arial" w:hAnsi="Arial" w:cs="Arial"/>
          <w:i/>
          <w:szCs w:val="24"/>
        </w:rPr>
        <w:t xml:space="preserve">Inexistencia de </w:t>
      </w:r>
      <w:r w:rsidR="00FA1CF5">
        <w:rPr>
          <w:rFonts w:ascii="Arial" w:hAnsi="Arial" w:cs="Arial"/>
          <w:i/>
          <w:szCs w:val="24"/>
        </w:rPr>
        <w:t>l</w:t>
      </w:r>
      <w:r w:rsidR="00CC7371" w:rsidRPr="00624E75">
        <w:rPr>
          <w:rFonts w:ascii="Arial" w:hAnsi="Arial" w:cs="Arial"/>
          <w:i/>
          <w:szCs w:val="24"/>
        </w:rPr>
        <w:t>a obligación, cobro de lo no debido, ausencia de derecho sustantivo y falta de causa en las pretensiones de la demanda</w:t>
      </w:r>
      <w:r w:rsidR="00CC7371">
        <w:rPr>
          <w:rFonts w:ascii="Arial" w:hAnsi="Arial" w:cs="Arial"/>
          <w:szCs w:val="24"/>
        </w:rPr>
        <w:t>”, interpuesta por COLFONDOS S.A. y desestimó las pretensiones de la demanda.</w:t>
      </w:r>
    </w:p>
    <w:p w:rsidR="00EA7E61" w:rsidRDefault="00EA7E61" w:rsidP="00DF56CB">
      <w:pPr>
        <w:spacing w:line="276" w:lineRule="auto"/>
        <w:contextualSpacing/>
        <w:jc w:val="both"/>
        <w:rPr>
          <w:rFonts w:ascii="Arial" w:hAnsi="Arial" w:cs="Arial"/>
          <w:color w:val="000000"/>
          <w:szCs w:val="24"/>
          <w:lang w:eastAsia="es-CO"/>
        </w:rPr>
      </w:pPr>
    </w:p>
    <w:p w:rsidR="00CE7377" w:rsidRDefault="00EA7E61" w:rsidP="00DF56C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argumentó que </w:t>
      </w:r>
      <w:r w:rsidR="00F35C00">
        <w:rPr>
          <w:rFonts w:ascii="Arial" w:hAnsi="Arial" w:cs="Arial"/>
          <w:color w:val="000000"/>
          <w:szCs w:val="24"/>
          <w:lang w:eastAsia="es-CO"/>
        </w:rPr>
        <w:t>de conformidad con la información suministrada por los testigos y por los documentos visibles a folios 24, 28, 30, 139 y 192 del expediente, podía inferirse que el deceso del señor Leonel López Hernández, debía catalogarse como accidente con ocasión del trabajo, toda vez que el referido señor se encontraba cumpliendo con sus funciones de conductor de transporte público</w:t>
      </w:r>
      <w:r w:rsidR="001E4180">
        <w:rPr>
          <w:rFonts w:ascii="Arial" w:hAnsi="Arial" w:cs="Arial"/>
          <w:color w:val="000000"/>
          <w:szCs w:val="24"/>
          <w:lang w:eastAsia="es-CO"/>
        </w:rPr>
        <w:t>,</w:t>
      </w:r>
      <w:r w:rsidR="00F35C00">
        <w:rPr>
          <w:rFonts w:ascii="Arial" w:hAnsi="Arial" w:cs="Arial"/>
          <w:color w:val="000000"/>
          <w:szCs w:val="24"/>
          <w:lang w:eastAsia="es-CO"/>
        </w:rPr>
        <w:t xml:space="preserve"> cuando fue ultimado con disparos de arma de fuego por desconocidos, es decir, se trató de un hecho ajeno a su voluntad</w:t>
      </w:r>
      <w:r w:rsidR="001E4180">
        <w:rPr>
          <w:rFonts w:ascii="Arial" w:hAnsi="Arial" w:cs="Arial"/>
          <w:color w:val="000000"/>
          <w:szCs w:val="24"/>
          <w:lang w:eastAsia="es-CO"/>
        </w:rPr>
        <w:t>,</w:t>
      </w:r>
      <w:r w:rsidR="00F35C00">
        <w:rPr>
          <w:rFonts w:ascii="Arial" w:hAnsi="Arial" w:cs="Arial"/>
          <w:color w:val="000000"/>
          <w:szCs w:val="24"/>
          <w:lang w:eastAsia="es-CO"/>
        </w:rPr>
        <w:t xml:space="preserve"> pero en cumplimiento de su actividad laboral; de tal manera que no se trata de un riesgo común como se planteó en la demanda y así, quien debe responder por la contingencia presentada es la ARL. </w:t>
      </w:r>
    </w:p>
    <w:p w:rsidR="008E648A" w:rsidRDefault="008E648A" w:rsidP="00DF56CB">
      <w:pPr>
        <w:pStyle w:val="Prrafodelista"/>
        <w:spacing w:line="276" w:lineRule="auto"/>
        <w:ind w:left="390"/>
        <w:jc w:val="both"/>
        <w:rPr>
          <w:rFonts w:ascii="Arial" w:hAnsi="Arial" w:cs="Arial"/>
          <w:b/>
          <w:sz w:val="24"/>
          <w:szCs w:val="24"/>
        </w:rPr>
      </w:pPr>
    </w:p>
    <w:p w:rsidR="002C313D" w:rsidRPr="00240DFA" w:rsidRDefault="00240DFA" w:rsidP="00DF56CB">
      <w:pPr>
        <w:spacing w:line="276" w:lineRule="auto"/>
        <w:contextualSpacing/>
        <w:jc w:val="both"/>
        <w:rPr>
          <w:rFonts w:ascii="Arial" w:hAnsi="Arial" w:cs="Arial"/>
          <w:b/>
          <w:szCs w:val="24"/>
        </w:rPr>
      </w:pPr>
      <w:r>
        <w:rPr>
          <w:rFonts w:ascii="Arial" w:hAnsi="Arial" w:cs="Arial"/>
          <w:b/>
          <w:szCs w:val="24"/>
        </w:rPr>
        <w:t>1.3</w:t>
      </w:r>
      <w:r w:rsidR="008E648A" w:rsidRPr="00240DFA">
        <w:rPr>
          <w:rFonts w:ascii="Arial" w:hAnsi="Arial" w:cs="Arial"/>
          <w:b/>
          <w:szCs w:val="24"/>
        </w:rPr>
        <w:t xml:space="preserve">. </w:t>
      </w:r>
      <w:r w:rsidR="00312238" w:rsidRPr="00240DFA">
        <w:rPr>
          <w:rFonts w:ascii="Arial" w:hAnsi="Arial" w:cs="Arial"/>
          <w:b/>
          <w:szCs w:val="24"/>
        </w:rPr>
        <w:t>Grado Jurisdiccional de Consulta</w:t>
      </w:r>
    </w:p>
    <w:p w:rsidR="00B36B90" w:rsidRDefault="00AB2427" w:rsidP="00DF56CB">
      <w:pPr>
        <w:shd w:val="clear" w:color="auto" w:fill="FFFFFF"/>
        <w:spacing w:line="276" w:lineRule="auto"/>
        <w:contextualSpacing/>
        <w:jc w:val="both"/>
        <w:rPr>
          <w:rFonts w:ascii="Arial" w:hAnsi="Arial" w:cs="Arial"/>
          <w:szCs w:val="24"/>
        </w:rPr>
      </w:pPr>
      <w:r>
        <w:rPr>
          <w:rFonts w:ascii="Arial" w:hAnsi="Arial" w:cs="Arial"/>
          <w:szCs w:val="24"/>
        </w:rPr>
        <w:tab/>
      </w:r>
    </w:p>
    <w:p w:rsidR="0051055C" w:rsidRDefault="00240DFA" w:rsidP="00DF56CB">
      <w:pPr>
        <w:shd w:val="clear" w:color="auto" w:fill="FFFFFF"/>
        <w:spacing w:line="276" w:lineRule="auto"/>
        <w:contextualSpacing/>
        <w:jc w:val="both"/>
        <w:rPr>
          <w:rFonts w:ascii="Arial" w:hAnsi="Arial" w:cs="Arial"/>
          <w:szCs w:val="24"/>
        </w:rPr>
      </w:pPr>
      <w:r>
        <w:rPr>
          <w:rFonts w:ascii="Arial" w:hAnsi="Arial" w:cs="Arial"/>
          <w:szCs w:val="24"/>
        </w:rPr>
        <w:t>D</w:t>
      </w:r>
      <w:r w:rsidR="005F5F90">
        <w:rPr>
          <w:rFonts w:ascii="Arial" w:hAnsi="Arial" w:cs="Arial"/>
          <w:szCs w:val="24"/>
        </w:rPr>
        <w:t xml:space="preserve">e </w:t>
      </w:r>
      <w:r w:rsidR="00B36B90">
        <w:rPr>
          <w:rFonts w:ascii="Arial" w:hAnsi="Arial" w:cs="Arial"/>
          <w:szCs w:val="24"/>
        </w:rPr>
        <w:t xml:space="preserve">conformidad con lo dispuesto por el artículo 69 del C.P.L. se ordenó el grado jurisdiccional de consulta, al haber resultado </w:t>
      </w:r>
      <w:r w:rsidR="005F5F90">
        <w:rPr>
          <w:rFonts w:ascii="Arial" w:hAnsi="Arial" w:cs="Arial"/>
          <w:szCs w:val="24"/>
        </w:rPr>
        <w:t xml:space="preserve">el fallo </w:t>
      </w:r>
      <w:r w:rsidR="00B36B90">
        <w:rPr>
          <w:rFonts w:ascii="Arial" w:hAnsi="Arial" w:cs="Arial"/>
          <w:szCs w:val="24"/>
        </w:rPr>
        <w:t>totalmente advers</w:t>
      </w:r>
      <w:r w:rsidR="005F5F90">
        <w:rPr>
          <w:rFonts w:ascii="Arial" w:hAnsi="Arial" w:cs="Arial"/>
          <w:szCs w:val="24"/>
        </w:rPr>
        <w:t>o</w:t>
      </w:r>
      <w:r w:rsidR="00B36B90">
        <w:rPr>
          <w:rFonts w:ascii="Arial" w:hAnsi="Arial" w:cs="Arial"/>
          <w:szCs w:val="24"/>
        </w:rPr>
        <w:t xml:space="preserve"> a </w:t>
      </w:r>
      <w:r w:rsidR="005522AF">
        <w:rPr>
          <w:rFonts w:ascii="Arial" w:hAnsi="Arial" w:cs="Arial"/>
          <w:szCs w:val="24"/>
        </w:rPr>
        <w:t xml:space="preserve">los intereses de </w:t>
      </w:r>
      <w:r w:rsidR="005F5F90">
        <w:rPr>
          <w:rFonts w:ascii="Arial" w:hAnsi="Arial" w:cs="Arial"/>
          <w:szCs w:val="24"/>
        </w:rPr>
        <w:t>la parte actora</w:t>
      </w:r>
      <w:r w:rsidR="00183F07">
        <w:rPr>
          <w:rFonts w:ascii="Arial" w:hAnsi="Arial" w:cs="Arial"/>
          <w:szCs w:val="24"/>
        </w:rPr>
        <w:t>.</w:t>
      </w:r>
    </w:p>
    <w:p w:rsidR="002C313D" w:rsidRDefault="007B6F39" w:rsidP="00DF56CB">
      <w:pPr>
        <w:shd w:val="clear" w:color="auto" w:fill="FFFFFF"/>
        <w:spacing w:line="276" w:lineRule="auto"/>
        <w:contextualSpacing/>
        <w:jc w:val="both"/>
        <w:rPr>
          <w:rFonts w:ascii="Arial" w:hAnsi="Arial" w:cs="Arial"/>
          <w:b/>
          <w:szCs w:val="24"/>
        </w:rPr>
      </w:pPr>
      <w:r>
        <w:rPr>
          <w:rFonts w:ascii="Arial" w:hAnsi="Arial" w:cs="Arial"/>
          <w:szCs w:val="24"/>
        </w:rPr>
        <w:tab/>
      </w:r>
    </w:p>
    <w:p w:rsidR="0061484D" w:rsidRPr="008038AB" w:rsidRDefault="0061484D" w:rsidP="00DF56CB">
      <w:pPr>
        <w:shd w:val="clear" w:color="auto" w:fill="FFFFFF"/>
        <w:tabs>
          <w:tab w:val="left" w:pos="5197"/>
        </w:tabs>
        <w:spacing w:line="276" w:lineRule="auto"/>
        <w:contextualSpacing/>
        <w:jc w:val="center"/>
        <w:rPr>
          <w:rFonts w:ascii="Arial" w:hAnsi="Arial" w:cs="Arial"/>
          <w:b/>
          <w:szCs w:val="24"/>
        </w:rPr>
      </w:pPr>
      <w:r w:rsidRPr="008038AB">
        <w:rPr>
          <w:rFonts w:ascii="Arial" w:hAnsi="Arial" w:cs="Arial"/>
          <w:b/>
          <w:szCs w:val="24"/>
        </w:rPr>
        <w:t>CONSIDERACIONES</w:t>
      </w:r>
    </w:p>
    <w:p w:rsidR="00FF24FA" w:rsidRPr="00312238" w:rsidRDefault="00FF24FA" w:rsidP="00DF56CB">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DF56CB">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6317B8">
        <w:rPr>
          <w:rFonts w:ascii="Arial" w:hAnsi="Arial" w:cs="Arial"/>
          <w:b/>
          <w:sz w:val="24"/>
          <w:szCs w:val="24"/>
        </w:rPr>
        <w:t xml:space="preserve"> </w:t>
      </w:r>
      <w:r w:rsidRPr="00982149">
        <w:rPr>
          <w:rFonts w:ascii="Arial" w:hAnsi="Arial" w:cs="Arial"/>
          <w:b/>
          <w:sz w:val="24"/>
          <w:szCs w:val="24"/>
        </w:rPr>
        <w:t>l</w:t>
      </w:r>
      <w:r w:rsidR="006317B8">
        <w:rPr>
          <w:rFonts w:ascii="Arial" w:hAnsi="Arial" w:cs="Arial"/>
          <w:b/>
          <w:sz w:val="24"/>
          <w:szCs w:val="24"/>
        </w:rPr>
        <w:t>os</w:t>
      </w:r>
      <w:r w:rsidRPr="00982149">
        <w:rPr>
          <w:rFonts w:ascii="Arial" w:hAnsi="Arial" w:cs="Arial"/>
          <w:b/>
          <w:sz w:val="24"/>
          <w:szCs w:val="24"/>
        </w:rPr>
        <w:t xml:space="preserve"> problema</w:t>
      </w:r>
      <w:r w:rsidR="006317B8">
        <w:rPr>
          <w:rFonts w:ascii="Arial" w:hAnsi="Arial" w:cs="Arial"/>
          <w:b/>
          <w:sz w:val="24"/>
          <w:szCs w:val="24"/>
        </w:rPr>
        <w:t>s</w:t>
      </w:r>
      <w:r w:rsidRPr="00982149">
        <w:rPr>
          <w:rFonts w:ascii="Arial" w:hAnsi="Arial" w:cs="Arial"/>
          <w:b/>
          <w:sz w:val="24"/>
          <w:szCs w:val="24"/>
        </w:rPr>
        <w:t xml:space="preserve"> jurídico</w:t>
      </w:r>
      <w:r w:rsidR="006317B8">
        <w:rPr>
          <w:rFonts w:ascii="Arial" w:hAnsi="Arial" w:cs="Arial"/>
          <w:b/>
          <w:sz w:val="24"/>
          <w:szCs w:val="24"/>
        </w:rPr>
        <w:t>s</w:t>
      </w:r>
    </w:p>
    <w:p w:rsidR="00226D5F" w:rsidRPr="00AC486E" w:rsidRDefault="00226D5F" w:rsidP="00DF56CB">
      <w:pPr>
        <w:pStyle w:val="Sinespaciado"/>
        <w:spacing w:line="276" w:lineRule="auto"/>
        <w:contextualSpacing/>
        <w:rPr>
          <w:rFonts w:ascii="Arial" w:hAnsi="Arial" w:cs="Arial"/>
          <w:sz w:val="24"/>
          <w:szCs w:val="24"/>
        </w:rPr>
      </w:pPr>
    </w:p>
    <w:p w:rsidR="00226D5F" w:rsidRDefault="00226D5F" w:rsidP="00DF56CB">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6317B8">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6317B8">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6317B8">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943F86" w:rsidRDefault="00943F86" w:rsidP="00DF56CB">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7F1F65" w:rsidRDefault="007F1F65" w:rsidP="00DF56CB">
      <w:pPr>
        <w:pStyle w:val="Textoindependiente"/>
        <w:numPr>
          <w:ilvl w:val="1"/>
          <w:numId w:val="8"/>
        </w:numPr>
        <w:spacing w:line="276" w:lineRule="auto"/>
        <w:ind w:left="0" w:hanging="11"/>
        <w:contextualSpacing/>
        <w:rPr>
          <w:iCs/>
          <w:szCs w:val="24"/>
        </w:rPr>
      </w:pPr>
      <w:r w:rsidRPr="007F1F65">
        <w:rPr>
          <w:iCs/>
          <w:szCs w:val="24"/>
        </w:rPr>
        <w:t>¿</w:t>
      </w:r>
      <w:r w:rsidR="00DB53B7">
        <w:rPr>
          <w:iCs/>
          <w:szCs w:val="24"/>
        </w:rPr>
        <w:t xml:space="preserve">El deceso del señor Leonel López Hernández, como contingencia que genera el posible reconocimiento de una pensión de sobrevivientes, tuvo origen </w:t>
      </w:r>
      <w:r w:rsidR="006A31BD">
        <w:rPr>
          <w:iCs/>
          <w:szCs w:val="24"/>
        </w:rPr>
        <w:t>profesional o común</w:t>
      </w:r>
      <w:r w:rsidR="00DB53B7">
        <w:rPr>
          <w:iCs/>
          <w:szCs w:val="24"/>
        </w:rPr>
        <w:t>?</w:t>
      </w:r>
    </w:p>
    <w:p w:rsidR="00222334" w:rsidRDefault="00222334" w:rsidP="00DF56CB">
      <w:pPr>
        <w:pStyle w:val="Textoindependiente"/>
        <w:spacing w:line="276" w:lineRule="auto"/>
        <w:contextualSpacing/>
        <w:rPr>
          <w:iCs/>
          <w:szCs w:val="24"/>
        </w:rPr>
      </w:pPr>
    </w:p>
    <w:p w:rsidR="00222334" w:rsidRDefault="00AE6B58" w:rsidP="00DF56CB">
      <w:pPr>
        <w:pStyle w:val="Textoindependiente"/>
        <w:numPr>
          <w:ilvl w:val="1"/>
          <w:numId w:val="8"/>
        </w:numPr>
        <w:spacing w:line="276" w:lineRule="auto"/>
        <w:ind w:left="0" w:hanging="11"/>
        <w:contextualSpacing/>
        <w:rPr>
          <w:iCs/>
          <w:szCs w:val="24"/>
        </w:rPr>
      </w:pPr>
      <w:r>
        <w:rPr>
          <w:iCs/>
          <w:szCs w:val="24"/>
        </w:rPr>
        <w:t>De ser común</w:t>
      </w:r>
      <w:r w:rsidR="006A31BD">
        <w:rPr>
          <w:iCs/>
          <w:szCs w:val="24"/>
        </w:rPr>
        <w:t xml:space="preserve">, </w:t>
      </w:r>
      <w:r w:rsidR="00222334">
        <w:rPr>
          <w:iCs/>
          <w:szCs w:val="24"/>
        </w:rPr>
        <w:t>¿</w:t>
      </w:r>
      <w:r>
        <w:rPr>
          <w:iCs/>
          <w:szCs w:val="24"/>
        </w:rPr>
        <w:t>quién debe</w:t>
      </w:r>
      <w:r w:rsidR="006A31BD">
        <w:rPr>
          <w:iCs/>
          <w:szCs w:val="24"/>
        </w:rPr>
        <w:t xml:space="preserve"> responder por la pensión de sobrevivientes que pudiere causarse con ese evento</w:t>
      </w:r>
      <w:r w:rsidR="003208B5">
        <w:rPr>
          <w:iCs/>
          <w:szCs w:val="24"/>
        </w:rPr>
        <w:t>?</w:t>
      </w:r>
    </w:p>
    <w:p w:rsidR="003208B5" w:rsidRDefault="003208B5" w:rsidP="00DF56CB">
      <w:pPr>
        <w:pStyle w:val="Textoindependiente"/>
        <w:spacing w:line="276" w:lineRule="auto"/>
        <w:contextualSpacing/>
        <w:rPr>
          <w:iCs/>
          <w:szCs w:val="24"/>
        </w:rPr>
      </w:pPr>
    </w:p>
    <w:p w:rsidR="003208B5" w:rsidRDefault="003208B5" w:rsidP="00DF56CB">
      <w:pPr>
        <w:tabs>
          <w:tab w:val="left" w:pos="0"/>
          <w:tab w:val="left" w:pos="8647"/>
        </w:tabs>
        <w:suppressAutoHyphens/>
        <w:spacing w:line="276" w:lineRule="auto"/>
        <w:contextualSpacing/>
        <w:jc w:val="both"/>
        <w:rPr>
          <w:rFonts w:ascii="Arial" w:hAnsi="Arial" w:cs="Arial"/>
          <w:iCs/>
          <w:szCs w:val="24"/>
        </w:rPr>
      </w:pPr>
      <w:r>
        <w:rPr>
          <w:rFonts w:ascii="Arial" w:hAnsi="Arial" w:cs="Arial"/>
          <w:iCs/>
          <w:szCs w:val="24"/>
        </w:rPr>
        <w:t>1.3.</w:t>
      </w:r>
      <w:r w:rsidRPr="003208B5">
        <w:rPr>
          <w:rFonts w:ascii="Arial" w:hAnsi="Arial" w:cs="Arial"/>
          <w:iCs/>
          <w:szCs w:val="24"/>
        </w:rPr>
        <w:t xml:space="preserve"> </w:t>
      </w:r>
      <w:r w:rsidRPr="003208B5">
        <w:rPr>
          <w:rFonts w:ascii="Arial" w:hAnsi="Arial" w:cs="Arial"/>
          <w:szCs w:val="24"/>
        </w:rPr>
        <w:t>¿</w:t>
      </w:r>
      <w:r w:rsidR="00992354">
        <w:rPr>
          <w:rFonts w:ascii="Arial" w:hAnsi="Arial" w:cs="Arial"/>
          <w:szCs w:val="24"/>
        </w:rPr>
        <w:t>Logró el señor Leonel López Hernández dejar causado el derecho a la pensión de sobrevivientes</w:t>
      </w:r>
      <w:r w:rsidR="00AE6B58">
        <w:rPr>
          <w:rFonts w:ascii="Arial" w:hAnsi="Arial" w:cs="Arial"/>
          <w:szCs w:val="24"/>
        </w:rPr>
        <w:t xml:space="preserve"> y d</w:t>
      </w:r>
      <w:r w:rsidR="00541705">
        <w:rPr>
          <w:rFonts w:ascii="Arial" w:hAnsi="Arial" w:cs="Arial"/>
          <w:iCs/>
          <w:szCs w:val="24"/>
        </w:rPr>
        <w:t>emostraron</w:t>
      </w:r>
      <w:r w:rsidRPr="003208B5">
        <w:rPr>
          <w:rFonts w:ascii="Arial" w:hAnsi="Arial" w:cs="Arial"/>
          <w:iCs/>
          <w:szCs w:val="24"/>
        </w:rPr>
        <w:t xml:space="preserve"> </w:t>
      </w:r>
      <w:r w:rsidR="00541705">
        <w:rPr>
          <w:rFonts w:ascii="Arial" w:hAnsi="Arial" w:cs="Arial"/>
          <w:iCs/>
          <w:szCs w:val="24"/>
        </w:rPr>
        <w:t xml:space="preserve">los </w:t>
      </w:r>
      <w:r w:rsidRPr="003208B5">
        <w:rPr>
          <w:rFonts w:ascii="Arial" w:hAnsi="Arial" w:cs="Arial"/>
          <w:iCs/>
          <w:szCs w:val="24"/>
        </w:rPr>
        <w:t>demandante</w:t>
      </w:r>
      <w:r w:rsidR="00541705">
        <w:rPr>
          <w:rFonts w:ascii="Arial" w:hAnsi="Arial" w:cs="Arial"/>
          <w:iCs/>
          <w:szCs w:val="24"/>
        </w:rPr>
        <w:t>s</w:t>
      </w:r>
      <w:r w:rsidRPr="003208B5">
        <w:rPr>
          <w:rFonts w:ascii="Arial" w:hAnsi="Arial" w:cs="Arial"/>
          <w:iCs/>
          <w:szCs w:val="24"/>
        </w:rPr>
        <w:t xml:space="preserve"> ser beneficiari</w:t>
      </w:r>
      <w:r w:rsidR="00541705">
        <w:rPr>
          <w:rFonts w:ascii="Arial" w:hAnsi="Arial" w:cs="Arial"/>
          <w:iCs/>
          <w:szCs w:val="24"/>
        </w:rPr>
        <w:t>os</w:t>
      </w:r>
      <w:r w:rsidRPr="003208B5">
        <w:rPr>
          <w:rFonts w:ascii="Arial" w:hAnsi="Arial" w:cs="Arial"/>
          <w:iCs/>
          <w:szCs w:val="24"/>
        </w:rPr>
        <w:t xml:space="preserve"> de la </w:t>
      </w:r>
      <w:r w:rsidR="00F94FA5">
        <w:rPr>
          <w:rFonts w:ascii="Arial" w:hAnsi="Arial" w:cs="Arial"/>
          <w:iCs/>
          <w:szCs w:val="24"/>
        </w:rPr>
        <w:t>prestación</w:t>
      </w:r>
      <w:r>
        <w:rPr>
          <w:rFonts w:ascii="Arial" w:hAnsi="Arial" w:cs="Arial"/>
          <w:iCs/>
          <w:szCs w:val="24"/>
        </w:rPr>
        <w:t xml:space="preserve"> que reclama</w:t>
      </w:r>
      <w:r w:rsidR="00541705">
        <w:rPr>
          <w:rFonts w:ascii="Arial" w:hAnsi="Arial" w:cs="Arial"/>
          <w:iCs/>
          <w:szCs w:val="24"/>
        </w:rPr>
        <w:t>n</w:t>
      </w:r>
      <w:r>
        <w:rPr>
          <w:rFonts w:ascii="Arial" w:hAnsi="Arial" w:cs="Arial"/>
          <w:iCs/>
          <w:szCs w:val="24"/>
        </w:rPr>
        <w:t>?</w:t>
      </w:r>
    </w:p>
    <w:p w:rsidR="00455692" w:rsidRDefault="00455692" w:rsidP="00DF56CB">
      <w:pPr>
        <w:tabs>
          <w:tab w:val="left" w:pos="0"/>
          <w:tab w:val="left" w:pos="8647"/>
        </w:tabs>
        <w:suppressAutoHyphens/>
        <w:spacing w:line="276" w:lineRule="auto"/>
        <w:contextualSpacing/>
        <w:jc w:val="both"/>
        <w:rPr>
          <w:rFonts w:ascii="Arial" w:hAnsi="Arial" w:cs="Arial"/>
          <w:iCs/>
          <w:szCs w:val="24"/>
        </w:rPr>
      </w:pPr>
    </w:p>
    <w:p w:rsidR="00312238" w:rsidRDefault="00454184" w:rsidP="00DF56CB">
      <w:pPr>
        <w:pStyle w:val="Textoindependiente"/>
        <w:numPr>
          <w:ilvl w:val="0"/>
          <w:numId w:val="8"/>
        </w:numPr>
        <w:spacing w:line="276" w:lineRule="auto"/>
        <w:contextualSpacing/>
        <w:rPr>
          <w:b/>
          <w:iCs/>
          <w:szCs w:val="24"/>
        </w:rPr>
      </w:pPr>
      <w:r w:rsidRPr="00222334">
        <w:rPr>
          <w:b/>
          <w:iCs/>
          <w:szCs w:val="24"/>
        </w:rPr>
        <w:t>Solución a los</w:t>
      </w:r>
      <w:r w:rsidR="00312238" w:rsidRPr="00222334">
        <w:rPr>
          <w:b/>
          <w:iCs/>
          <w:szCs w:val="24"/>
        </w:rPr>
        <w:t xml:space="preserve"> problema</w:t>
      </w:r>
      <w:r w:rsidRPr="00222334">
        <w:rPr>
          <w:b/>
          <w:iCs/>
          <w:szCs w:val="24"/>
        </w:rPr>
        <w:t>s</w:t>
      </w:r>
      <w:r w:rsidR="00312238" w:rsidRPr="00222334">
        <w:rPr>
          <w:b/>
          <w:iCs/>
          <w:szCs w:val="24"/>
        </w:rPr>
        <w:t xml:space="preserve"> jurídico</w:t>
      </w:r>
      <w:r w:rsidRPr="00222334">
        <w:rPr>
          <w:b/>
          <w:iCs/>
          <w:szCs w:val="24"/>
        </w:rPr>
        <w:t>s</w:t>
      </w:r>
      <w:r w:rsidR="00312238" w:rsidRPr="00222334">
        <w:rPr>
          <w:b/>
          <w:iCs/>
          <w:szCs w:val="24"/>
        </w:rPr>
        <w:t xml:space="preserve"> </w:t>
      </w:r>
    </w:p>
    <w:p w:rsidR="007E12A5" w:rsidRPr="00222334" w:rsidRDefault="007E12A5" w:rsidP="007E12A5">
      <w:pPr>
        <w:pStyle w:val="Textoindependiente"/>
        <w:spacing w:line="276" w:lineRule="auto"/>
        <w:ind w:left="390"/>
        <w:contextualSpacing/>
        <w:rPr>
          <w:b/>
          <w:iCs/>
          <w:szCs w:val="24"/>
        </w:rPr>
      </w:pPr>
    </w:p>
    <w:p w:rsidR="00150D59" w:rsidRDefault="00150D59" w:rsidP="00DF56CB">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Pr="008E0CBF">
        <w:rPr>
          <w:iCs/>
          <w:szCs w:val="24"/>
        </w:rPr>
        <w:t>interrogante</w:t>
      </w:r>
      <w:r w:rsidR="00972117">
        <w:rPr>
          <w:iCs/>
          <w:szCs w:val="24"/>
        </w:rPr>
        <w:t>s</w:t>
      </w:r>
      <w:r w:rsidRPr="008E0CBF">
        <w:rPr>
          <w:iCs/>
          <w:szCs w:val="24"/>
        </w:rPr>
        <w:t>, se considera necesario precisar, los siguientes aspectos:</w:t>
      </w:r>
    </w:p>
    <w:p w:rsidR="00222334" w:rsidRDefault="00222334" w:rsidP="00DF56CB">
      <w:pPr>
        <w:pStyle w:val="Textoindependiente"/>
        <w:spacing w:line="276" w:lineRule="auto"/>
        <w:contextualSpacing/>
        <w:rPr>
          <w:iCs/>
          <w:szCs w:val="24"/>
        </w:rPr>
      </w:pPr>
    </w:p>
    <w:p w:rsidR="00222334" w:rsidRDefault="00222334" w:rsidP="00DF56CB">
      <w:pPr>
        <w:pStyle w:val="Textoindependiente"/>
        <w:spacing w:line="276" w:lineRule="auto"/>
        <w:contextualSpacing/>
        <w:rPr>
          <w:szCs w:val="24"/>
          <w:lang w:val="es-CO"/>
        </w:rPr>
      </w:pPr>
      <w:r>
        <w:rPr>
          <w:szCs w:val="24"/>
          <w:lang w:val="es-CO"/>
        </w:rPr>
        <w:t xml:space="preserve">Se encuentra debidamente acreditado al interior de este proceso y además no fue motivo de inconformidad por las partes que: (i) </w:t>
      </w:r>
      <w:r w:rsidR="00541705">
        <w:rPr>
          <w:szCs w:val="24"/>
          <w:lang w:val="es-CO"/>
        </w:rPr>
        <w:t xml:space="preserve">el señor Leonel López Hernández falleció el día 8 de agosto de 2012 –fl. 19-; (ii) </w:t>
      </w:r>
      <w:r w:rsidR="00E103B1">
        <w:rPr>
          <w:szCs w:val="24"/>
          <w:lang w:val="es-CO"/>
        </w:rPr>
        <w:t xml:space="preserve">la causa del deceso fueron los disparos </w:t>
      </w:r>
      <w:r w:rsidR="007E12A5">
        <w:rPr>
          <w:szCs w:val="24"/>
          <w:lang w:val="es-CO"/>
        </w:rPr>
        <w:t>en su humanidad</w:t>
      </w:r>
      <w:r w:rsidR="00E103B1">
        <w:rPr>
          <w:szCs w:val="24"/>
          <w:lang w:val="es-CO"/>
        </w:rPr>
        <w:t>, mientras conducía un vehículo de transporte público</w:t>
      </w:r>
      <w:r w:rsidR="007E12A5">
        <w:rPr>
          <w:szCs w:val="24"/>
          <w:lang w:val="es-CO"/>
        </w:rPr>
        <w:t xml:space="preserve"> y en horario de trabajo</w:t>
      </w:r>
      <w:r w:rsidR="00E103B1">
        <w:rPr>
          <w:szCs w:val="24"/>
          <w:lang w:val="es-CO"/>
        </w:rPr>
        <w:t xml:space="preserve">; </w:t>
      </w:r>
      <w:r w:rsidR="00541705">
        <w:rPr>
          <w:szCs w:val="24"/>
          <w:lang w:val="es-CO"/>
        </w:rPr>
        <w:t>(iii) Yesenia y Yenir López Torres son hijos del causante –fls. 22 y 23-</w:t>
      </w:r>
      <w:r w:rsidR="006317B8">
        <w:rPr>
          <w:szCs w:val="24"/>
          <w:lang w:val="es-CO"/>
        </w:rPr>
        <w:t>.</w:t>
      </w:r>
    </w:p>
    <w:p w:rsidR="00454184" w:rsidRDefault="00454184" w:rsidP="00DF56CB">
      <w:pPr>
        <w:pStyle w:val="Textoindependiente"/>
        <w:spacing w:line="276" w:lineRule="auto"/>
        <w:contextualSpacing/>
        <w:rPr>
          <w:iCs/>
          <w:szCs w:val="24"/>
        </w:rPr>
      </w:pPr>
    </w:p>
    <w:p w:rsidR="00466342" w:rsidRDefault="004645DF" w:rsidP="00DF56CB">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2.1. </w:t>
      </w:r>
      <w:r w:rsidR="0075319E">
        <w:rPr>
          <w:rFonts w:ascii="Arial" w:hAnsi="Arial" w:cs="Arial"/>
          <w:b/>
          <w:color w:val="000000"/>
          <w:szCs w:val="24"/>
          <w:lang w:eastAsia="es-CO"/>
        </w:rPr>
        <w:t xml:space="preserve">Cuestión Previa </w:t>
      </w:r>
    </w:p>
    <w:p w:rsidR="0075319E" w:rsidRDefault="0075319E" w:rsidP="00DF56CB">
      <w:pPr>
        <w:shd w:val="clear" w:color="auto" w:fill="FFFFFF"/>
        <w:tabs>
          <w:tab w:val="left" w:pos="5197"/>
        </w:tabs>
        <w:spacing w:line="276" w:lineRule="auto"/>
        <w:contextualSpacing/>
        <w:jc w:val="both"/>
        <w:rPr>
          <w:rFonts w:ascii="Arial" w:hAnsi="Arial" w:cs="Arial"/>
          <w:b/>
          <w:color w:val="000000"/>
          <w:szCs w:val="24"/>
          <w:lang w:eastAsia="es-CO"/>
        </w:rPr>
      </w:pPr>
    </w:p>
    <w:p w:rsidR="0075319E" w:rsidRPr="0075319E" w:rsidRDefault="0075319E" w:rsidP="00DF56C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Como el presente asunto se conoce en virtud del grado jurisdiccional que se surte a favor de la parte actora por haber sido la sentencia de primer grado adversa a sus intereses y como el fundamento de la misma recayó en el hecho de haberse considerado que la muerte del señor Leonel López Hernández fue consecuencia de un accidente de trabajo, se procederá a verificar si en realidad ello fue así.</w:t>
      </w:r>
    </w:p>
    <w:p w:rsidR="00466342" w:rsidRDefault="00466342" w:rsidP="00DF56CB">
      <w:pPr>
        <w:shd w:val="clear" w:color="auto" w:fill="FFFFFF"/>
        <w:tabs>
          <w:tab w:val="left" w:pos="5197"/>
        </w:tabs>
        <w:spacing w:line="276" w:lineRule="auto"/>
        <w:contextualSpacing/>
        <w:jc w:val="both"/>
        <w:rPr>
          <w:rFonts w:ascii="Arial" w:hAnsi="Arial" w:cs="Arial"/>
          <w:b/>
          <w:color w:val="000000"/>
          <w:szCs w:val="24"/>
          <w:lang w:eastAsia="es-CO"/>
        </w:rPr>
      </w:pPr>
    </w:p>
    <w:p w:rsidR="004645DF" w:rsidRDefault="00466342" w:rsidP="00DF56CB">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2.2. </w:t>
      </w:r>
      <w:r w:rsidR="004645DF" w:rsidRPr="004645DF">
        <w:rPr>
          <w:rFonts w:ascii="Arial" w:hAnsi="Arial" w:cs="Arial"/>
          <w:b/>
          <w:color w:val="000000"/>
          <w:szCs w:val="24"/>
          <w:lang w:eastAsia="es-CO"/>
        </w:rPr>
        <w:t>Fundamento jurídico.</w:t>
      </w:r>
    </w:p>
    <w:p w:rsidR="004645DF" w:rsidRPr="004645DF" w:rsidRDefault="004645DF" w:rsidP="00DF56CB">
      <w:pPr>
        <w:shd w:val="clear" w:color="auto" w:fill="FFFFFF"/>
        <w:tabs>
          <w:tab w:val="left" w:pos="5197"/>
        </w:tabs>
        <w:spacing w:line="276" w:lineRule="auto"/>
        <w:contextualSpacing/>
        <w:jc w:val="both"/>
        <w:rPr>
          <w:rFonts w:ascii="Arial" w:hAnsi="Arial" w:cs="Arial"/>
          <w:b/>
          <w:color w:val="000000"/>
          <w:szCs w:val="24"/>
          <w:lang w:eastAsia="es-CO"/>
        </w:rPr>
      </w:pPr>
    </w:p>
    <w:p w:rsidR="00473DB1" w:rsidRDefault="004645DF" w:rsidP="00DF56CB">
      <w:pPr>
        <w:pStyle w:val="Textoindependiente"/>
        <w:spacing w:line="276" w:lineRule="auto"/>
        <w:contextualSpacing/>
        <w:rPr>
          <w:b/>
          <w:iCs/>
          <w:szCs w:val="24"/>
        </w:rPr>
      </w:pPr>
      <w:r>
        <w:rPr>
          <w:b/>
          <w:iCs/>
          <w:szCs w:val="24"/>
        </w:rPr>
        <w:t>2.</w:t>
      </w:r>
      <w:r w:rsidR="00466342">
        <w:rPr>
          <w:b/>
          <w:iCs/>
          <w:szCs w:val="24"/>
        </w:rPr>
        <w:t>2</w:t>
      </w:r>
      <w:r>
        <w:rPr>
          <w:b/>
          <w:iCs/>
          <w:szCs w:val="24"/>
        </w:rPr>
        <w:t xml:space="preserve">.1. </w:t>
      </w:r>
      <w:r w:rsidR="00473DB1">
        <w:rPr>
          <w:b/>
          <w:iCs/>
          <w:szCs w:val="24"/>
        </w:rPr>
        <w:t>De la determinación de un accidente de trabajo</w:t>
      </w:r>
    </w:p>
    <w:p w:rsidR="00473DB1" w:rsidRDefault="00473DB1" w:rsidP="00DF56CB">
      <w:pPr>
        <w:pStyle w:val="Textoindependiente"/>
        <w:spacing w:line="276" w:lineRule="auto"/>
        <w:contextualSpacing/>
        <w:rPr>
          <w:b/>
          <w:iCs/>
          <w:szCs w:val="24"/>
        </w:rPr>
      </w:pPr>
    </w:p>
    <w:p w:rsidR="00473DB1" w:rsidRDefault="00473DB1" w:rsidP="00DF56CB">
      <w:pPr>
        <w:pStyle w:val="Textoindependiente"/>
        <w:spacing w:line="276" w:lineRule="auto"/>
        <w:contextualSpacing/>
        <w:rPr>
          <w:iCs/>
          <w:szCs w:val="24"/>
        </w:rPr>
      </w:pPr>
      <w:r w:rsidRPr="00E103B1">
        <w:rPr>
          <w:iCs/>
          <w:szCs w:val="24"/>
        </w:rPr>
        <w:t xml:space="preserve">Conforme con la fecha del deceso del señor </w:t>
      </w:r>
      <w:r w:rsidR="0041347B">
        <w:rPr>
          <w:iCs/>
          <w:szCs w:val="24"/>
        </w:rPr>
        <w:t xml:space="preserve">Leonel López Hernández </w:t>
      </w:r>
      <w:r>
        <w:rPr>
          <w:iCs/>
          <w:szCs w:val="24"/>
        </w:rPr>
        <w:t>-</w:t>
      </w:r>
      <w:r w:rsidR="0041347B">
        <w:rPr>
          <w:iCs/>
          <w:szCs w:val="24"/>
        </w:rPr>
        <w:t>08/08/2012</w:t>
      </w:r>
      <w:r>
        <w:rPr>
          <w:iCs/>
          <w:szCs w:val="24"/>
        </w:rPr>
        <w:t xml:space="preserve">, se acudirá a la definición que del mismo se encuentra inserta en el </w:t>
      </w:r>
      <w:r w:rsidR="006317B8">
        <w:rPr>
          <w:iCs/>
          <w:szCs w:val="24"/>
        </w:rPr>
        <w:t>artículo 3° de la Ley 1265 de 2012</w:t>
      </w:r>
      <w:r>
        <w:rPr>
          <w:iCs/>
          <w:szCs w:val="24"/>
        </w:rPr>
        <w:t>.</w:t>
      </w:r>
    </w:p>
    <w:p w:rsidR="006317B8" w:rsidRDefault="00473DB1" w:rsidP="00DF56CB">
      <w:pPr>
        <w:pStyle w:val="NormalWeb"/>
        <w:spacing w:line="276" w:lineRule="auto"/>
        <w:contextualSpacing/>
        <w:jc w:val="both"/>
        <w:rPr>
          <w:rFonts w:ascii="Arial" w:hAnsi="Arial" w:cs="Arial"/>
          <w:i/>
        </w:rPr>
      </w:pPr>
      <w:r w:rsidRPr="00776D1C">
        <w:rPr>
          <w:rFonts w:ascii="Arial" w:hAnsi="Arial" w:cs="Arial"/>
          <w:iCs/>
        </w:rPr>
        <w:t>Pues bien, la referida normativa</w:t>
      </w:r>
      <w:r w:rsidR="00776D1C" w:rsidRPr="00776D1C">
        <w:rPr>
          <w:rFonts w:ascii="Arial" w:hAnsi="Arial" w:cs="Arial"/>
          <w:iCs/>
        </w:rPr>
        <w:t>, en lo pertinente,</w:t>
      </w:r>
      <w:r w:rsidRPr="00776D1C">
        <w:rPr>
          <w:rFonts w:ascii="Arial" w:hAnsi="Arial" w:cs="Arial"/>
          <w:iCs/>
        </w:rPr>
        <w:t xml:space="preserve"> dispone</w:t>
      </w:r>
      <w:r w:rsidRPr="00776D1C">
        <w:rPr>
          <w:rFonts w:ascii="Arial" w:hAnsi="Arial" w:cs="Arial"/>
          <w:i/>
          <w:iCs/>
        </w:rPr>
        <w:t xml:space="preserve">: </w:t>
      </w:r>
      <w:r w:rsidR="006317B8" w:rsidRPr="00776D1C">
        <w:rPr>
          <w:rFonts w:ascii="Arial" w:hAnsi="Arial" w:cs="Arial"/>
          <w:i/>
        </w:rPr>
        <w:t xml:space="preserve">Es accidente de trabajo todo suceso repentino que sobrevenga por causa o con ocasión del </w:t>
      </w:r>
      <w:r w:rsidR="00FE3F2E" w:rsidRPr="00776D1C">
        <w:rPr>
          <w:rFonts w:ascii="Arial" w:hAnsi="Arial" w:cs="Arial"/>
          <w:i/>
        </w:rPr>
        <w:t>trabajo</w:t>
      </w:r>
      <w:r w:rsidR="006317B8" w:rsidRPr="00776D1C">
        <w:rPr>
          <w:rFonts w:ascii="Arial" w:hAnsi="Arial" w:cs="Arial"/>
          <w:i/>
        </w:rPr>
        <w:t xml:space="preserve">, y que produzca en el trabajador una lesión orgánica, una </w:t>
      </w:r>
      <w:r w:rsidR="00FE3F2E" w:rsidRPr="00776D1C">
        <w:rPr>
          <w:rFonts w:ascii="Arial" w:hAnsi="Arial" w:cs="Arial"/>
          <w:i/>
        </w:rPr>
        <w:t>perturbación</w:t>
      </w:r>
      <w:r w:rsidR="006317B8" w:rsidRPr="00776D1C">
        <w:rPr>
          <w:rFonts w:ascii="Arial" w:hAnsi="Arial" w:cs="Arial"/>
          <w:i/>
        </w:rPr>
        <w:t xml:space="preserve"> funcional o psiquiátrica, una invalidez o la muerte. Es también accidente de trabajo aquel que se produce durante la ejecución de órdenes del empleador, o contratante durante la ejecución de una labor bajo su autoridad, aún fuer</w:t>
      </w:r>
      <w:r w:rsidR="00776D1C" w:rsidRPr="00776D1C">
        <w:rPr>
          <w:rFonts w:ascii="Arial" w:hAnsi="Arial" w:cs="Arial"/>
          <w:i/>
        </w:rPr>
        <w:t>a del lugar y horas de trabajo…”</w:t>
      </w:r>
    </w:p>
    <w:p w:rsidR="00F94FA5" w:rsidRPr="00776D1C" w:rsidRDefault="00F94FA5" w:rsidP="00DF56CB">
      <w:pPr>
        <w:pStyle w:val="NormalWeb"/>
        <w:spacing w:line="276" w:lineRule="auto"/>
        <w:contextualSpacing/>
        <w:jc w:val="both"/>
        <w:rPr>
          <w:rFonts w:ascii="Arial" w:hAnsi="Arial" w:cs="Arial"/>
          <w:iCs/>
        </w:rPr>
      </w:pPr>
    </w:p>
    <w:p w:rsidR="00473DB1" w:rsidRPr="004711A4" w:rsidRDefault="00473DB1" w:rsidP="00DF56CB">
      <w:pPr>
        <w:pStyle w:val="NormalWeb"/>
        <w:spacing w:line="276" w:lineRule="auto"/>
        <w:contextualSpacing/>
        <w:jc w:val="both"/>
        <w:rPr>
          <w:rFonts w:ascii="Arial" w:hAnsi="Arial" w:cs="Arial"/>
          <w:lang w:eastAsia="es-CO"/>
        </w:rPr>
      </w:pPr>
      <w:r w:rsidRPr="004711A4">
        <w:rPr>
          <w:rStyle w:val="apple-converted-space"/>
          <w:rFonts w:ascii="Arial" w:hAnsi="Arial" w:cs="Arial"/>
          <w:iCs/>
          <w:bdr w:val="none" w:sz="0" w:space="0" w:color="auto" w:frame="1"/>
          <w:shd w:val="clear" w:color="auto" w:fill="FFFFFF"/>
        </w:rPr>
        <w:t xml:space="preserve">Según </w:t>
      </w:r>
      <w:r w:rsidR="004645DF">
        <w:rPr>
          <w:rStyle w:val="apple-converted-space"/>
          <w:rFonts w:ascii="Arial" w:hAnsi="Arial" w:cs="Arial"/>
          <w:iCs/>
          <w:bdr w:val="none" w:sz="0" w:space="0" w:color="auto" w:frame="1"/>
          <w:shd w:val="clear" w:color="auto" w:fill="FFFFFF"/>
        </w:rPr>
        <w:t xml:space="preserve">el canon </w:t>
      </w:r>
      <w:r w:rsidRPr="004711A4">
        <w:rPr>
          <w:rStyle w:val="apple-converted-space"/>
          <w:rFonts w:ascii="Arial" w:hAnsi="Arial" w:cs="Arial"/>
          <w:iCs/>
          <w:bdr w:val="none" w:sz="0" w:space="0" w:color="auto" w:frame="1"/>
          <w:shd w:val="clear" w:color="auto" w:fill="FFFFFF"/>
        </w:rPr>
        <w:t>tras</w:t>
      </w:r>
      <w:r w:rsidR="004645DF">
        <w:rPr>
          <w:rStyle w:val="apple-converted-space"/>
          <w:rFonts w:ascii="Arial" w:hAnsi="Arial" w:cs="Arial"/>
          <w:iCs/>
          <w:bdr w:val="none" w:sz="0" w:space="0" w:color="auto" w:frame="1"/>
          <w:shd w:val="clear" w:color="auto" w:fill="FFFFFF"/>
        </w:rPr>
        <w:t>crito</w:t>
      </w:r>
      <w:r>
        <w:rPr>
          <w:rStyle w:val="apple-converted-space"/>
          <w:rFonts w:ascii="Arial" w:hAnsi="Arial" w:cs="Arial"/>
          <w:iCs/>
          <w:bdr w:val="none" w:sz="0" w:space="0" w:color="auto" w:frame="1"/>
          <w:shd w:val="clear" w:color="auto" w:fill="FFFFFF"/>
        </w:rPr>
        <w:t>, para que un accidente pued</w:t>
      </w:r>
      <w:r w:rsidRPr="004711A4">
        <w:rPr>
          <w:rStyle w:val="apple-converted-space"/>
          <w:rFonts w:ascii="Arial" w:hAnsi="Arial" w:cs="Arial"/>
          <w:iCs/>
          <w:bdr w:val="none" w:sz="0" w:space="0" w:color="auto" w:frame="1"/>
          <w:shd w:val="clear" w:color="auto" w:fill="FFFFFF"/>
        </w:rPr>
        <w:t xml:space="preserve">a catalogarse como laboral o de trabajo, </w:t>
      </w:r>
      <w:r w:rsidRPr="004711A4">
        <w:rPr>
          <w:rFonts w:ascii="Arial" w:hAnsi="Arial" w:cs="Arial"/>
          <w:iCs/>
          <w:bdr w:val="none" w:sz="0" w:space="0" w:color="auto" w:frame="1"/>
          <w:shd w:val="clear" w:color="auto" w:fill="FFFFFF"/>
        </w:rPr>
        <w:t>se deben cumplir tres requisitos a saber: (i) ser repentino, (ii) ser por causa o con ocasión del trabajo</w:t>
      </w:r>
      <w:r>
        <w:rPr>
          <w:rFonts w:ascii="Arial" w:hAnsi="Arial" w:cs="Arial"/>
          <w:iCs/>
          <w:bdr w:val="none" w:sz="0" w:space="0" w:color="auto" w:frame="1"/>
          <w:shd w:val="clear" w:color="auto" w:fill="FFFFFF"/>
        </w:rPr>
        <w:t xml:space="preserve"> o durante la ejecución de órdenes del empleador o de una labor bajo su autoridad aun por fuera del lugar y horas de trabajo</w:t>
      </w:r>
      <w:r w:rsidRPr="004711A4">
        <w:rPr>
          <w:rFonts w:ascii="Arial" w:hAnsi="Arial" w:cs="Arial"/>
          <w:iCs/>
          <w:bdr w:val="none" w:sz="0" w:space="0" w:color="auto" w:frame="1"/>
          <w:shd w:val="clear" w:color="auto" w:fill="FFFFFF"/>
        </w:rPr>
        <w:t>, y (iii) generar una consecuencia negativa en la integridad física o mental del trabajador.</w:t>
      </w:r>
      <w:r w:rsidRPr="004711A4">
        <w:rPr>
          <w:rStyle w:val="apple-converted-space"/>
          <w:rFonts w:ascii="Arial" w:hAnsi="Arial" w:cs="Arial"/>
          <w:iCs/>
          <w:bdr w:val="none" w:sz="0" w:space="0" w:color="auto" w:frame="1"/>
          <w:shd w:val="clear" w:color="auto" w:fill="FFFFFF"/>
        </w:rPr>
        <w:t> </w:t>
      </w:r>
    </w:p>
    <w:p w:rsidR="00473DB1" w:rsidRDefault="00466342" w:rsidP="00DF56CB">
      <w:pPr>
        <w:shd w:val="clear" w:color="auto" w:fill="FFFFFF"/>
        <w:tabs>
          <w:tab w:val="left" w:pos="5197"/>
        </w:tabs>
        <w:spacing w:line="276" w:lineRule="auto"/>
        <w:contextualSpacing/>
        <w:jc w:val="both"/>
        <w:rPr>
          <w:rFonts w:ascii="Arial" w:hAnsi="Arial" w:cs="Arial"/>
          <w:b/>
          <w:color w:val="000000"/>
          <w:szCs w:val="24"/>
          <w:lang w:eastAsia="es-CO"/>
        </w:rPr>
      </w:pPr>
      <w:r w:rsidRPr="00466342">
        <w:rPr>
          <w:rFonts w:ascii="Arial" w:hAnsi="Arial" w:cs="Arial"/>
          <w:b/>
          <w:color w:val="000000"/>
          <w:szCs w:val="24"/>
          <w:lang w:eastAsia="es-CO"/>
        </w:rPr>
        <w:t xml:space="preserve">2.2.2. </w:t>
      </w:r>
      <w:r>
        <w:rPr>
          <w:rFonts w:ascii="Arial" w:hAnsi="Arial" w:cs="Arial"/>
          <w:b/>
          <w:color w:val="000000"/>
          <w:szCs w:val="24"/>
          <w:lang w:eastAsia="es-CO"/>
        </w:rPr>
        <w:t>Fundamento fáctico</w:t>
      </w:r>
    </w:p>
    <w:p w:rsidR="00DF56CB" w:rsidRDefault="00DF56CB" w:rsidP="00DF56CB">
      <w:pPr>
        <w:shd w:val="clear" w:color="auto" w:fill="FFFFFF"/>
        <w:tabs>
          <w:tab w:val="left" w:pos="5197"/>
        </w:tabs>
        <w:spacing w:line="276" w:lineRule="auto"/>
        <w:contextualSpacing/>
        <w:jc w:val="both"/>
        <w:rPr>
          <w:rFonts w:ascii="Arial" w:hAnsi="Arial" w:cs="Arial"/>
          <w:b/>
          <w:color w:val="000000"/>
          <w:szCs w:val="24"/>
          <w:lang w:eastAsia="es-CO"/>
        </w:rPr>
      </w:pPr>
    </w:p>
    <w:p w:rsidR="00473DB1" w:rsidRDefault="00473DB1" w:rsidP="00DF56C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Descendiendo al caso concreto, para la Sala no existe dubitación alguna acerca del cumplimiento de los requisitos relacionados en el numerales (i) y (iii), toda vez que resulta obvio que el señor </w:t>
      </w:r>
      <w:r w:rsidR="009A285F">
        <w:rPr>
          <w:rFonts w:ascii="Arial" w:hAnsi="Arial" w:cs="Arial"/>
          <w:color w:val="000000"/>
          <w:szCs w:val="24"/>
          <w:lang w:eastAsia="es-CO"/>
        </w:rPr>
        <w:t xml:space="preserve">Leonel López Hernández </w:t>
      </w:r>
      <w:r>
        <w:rPr>
          <w:rFonts w:ascii="Arial" w:hAnsi="Arial" w:cs="Arial"/>
          <w:color w:val="000000"/>
          <w:szCs w:val="24"/>
          <w:lang w:eastAsia="es-CO"/>
        </w:rPr>
        <w:t>fue sorprendido con los disparos que le propinaron y cegaron su vida.</w:t>
      </w:r>
    </w:p>
    <w:p w:rsidR="00473DB1" w:rsidRDefault="00473DB1" w:rsidP="00DF56CB">
      <w:pPr>
        <w:shd w:val="clear" w:color="auto" w:fill="FFFFFF"/>
        <w:tabs>
          <w:tab w:val="left" w:pos="5197"/>
        </w:tabs>
        <w:spacing w:line="276" w:lineRule="auto"/>
        <w:contextualSpacing/>
        <w:jc w:val="both"/>
        <w:rPr>
          <w:rFonts w:ascii="Arial" w:hAnsi="Arial" w:cs="Arial"/>
          <w:color w:val="000000"/>
          <w:szCs w:val="24"/>
          <w:lang w:eastAsia="es-CO"/>
        </w:rPr>
      </w:pPr>
    </w:p>
    <w:p w:rsidR="007D7C5F" w:rsidRDefault="007D7C5F" w:rsidP="007D7C5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en relación con que lo sucedido haya sido con causa o con ocasión del trabajo, para concluir que </w:t>
      </w:r>
      <w:r w:rsidR="00CE3531">
        <w:rPr>
          <w:rFonts w:ascii="Arial" w:hAnsi="Arial" w:cs="Arial"/>
          <w:color w:val="000000"/>
          <w:szCs w:val="24"/>
          <w:lang w:eastAsia="es-CO"/>
        </w:rPr>
        <w:t xml:space="preserve">su </w:t>
      </w:r>
      <w:r>
        <w:rPr>
          <w:rFonts w:ascii="Arial" w:hAnsi="Arial" w:cs="Arial"/>
          <w:color w:val="000000"/>
          <w:szCs w:val="24"/>
          <w:lang w:eastAsia="es-CO"/>
        </w:rPr>
        <w:t xml:space="preserve">deceso, constituyó un accidente de trabajo, contrario a la intelección obtenida por la juzgadora de primer grado, en esta Sede se entiende </w:t>
      </w:r>
      <w:r>
        <w:rPr>
          <w:rFonts w:ascii="Arial" w:hAnsi="Arial" w:cs="Arial"/>
          <w:color w:val="000000"/>
          <w:szCs w:val="24"/>
          <w:lang w:eastAsia="es-CO"/>
        </w:rPr>
        <w:lastRenderedPageBreak/>
        <w:t xml:space="preserve">todo lo contrario, esto es, que fue un accidente de </w:t>
      </w:r>
      <w:r w:rsidRPr="00E91EAE">
        <w:rPr>
          <w:rFonts w:ascii="Arial" w:hAnsi="Arial" w:cs="Arial"/>
          <w:color w:val="000000"/>
          <w:szCs w:val="24"/>
          <w:lang w:eastAsia="es-CO"/>
        </w:rPr>
        <w:t>origen común, conforme pasará a explicarse.</w:t>
      </w:r>
    </w:p>
    <w:p w:rsidR="00AB0387" w:rsidRDefault="00AB0387" w:rsidP="004179F5">
      <w:pPr>
        <w:shd w:val="clear" w:color="auto" w:fill="FFFFFF"/>
        <w:tabs>
          <w:tab w:val="left" w:pos="5197"/>
        </w:tabs>
        <w:spacing w:line="276" w:lineRule="auto"/>
        <w:contextualSpacing/>
        <w:jc w:val="both"/>
        <w:rPr>
          <w:rFonts w:ascii="Arial" w:hAnsi="Arial" w:cs="Arial"/>
          <w:color w:val="000000"/>
          <w:szCs w:val="24"/>
          <w:lang w:eastAsia="es-CO"/>
        </w:rPr>
      </w:pPr>
    </w:p>
    <w:p w:rsidR="00AB0387" w:rsidRDefault="007D7C5F" w:rsidP="004179F5">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005B1B90">
        <w:rPr>
          <w:rFonts w:ascii="Arial" w:hAnsi="Arial" w:cs="Arial"/>
          <w:color w:val="000000"/>
          <w:szCs w:val="24"/>
          <w:lang w:eastAsia="es-CO"/>
        </w:rPr>
        <w:t>e logró acreditar</w:t>
      </w:r>
      <w:r>
        <w:rPr>
          <w:rStyle w:val="Refdenotaalpie"/>
          <w:rFonts w:ascii="Arial" w:hAnsi="Arial" w:cs="Arial"/>
          <w:color w:val="000000"/>
          <w:szCs w:val="24"/>
          <w:lang w:eastAsia="es-CO"/>
        </w:rPr>
        <w:footnoteReference w:id="1"/>
      </w:r>
      <w:r w:rsidR="005B1B90">
        <w:rPr>
          <w:rFonts w:ascii="Arial" w:hAnsi="Arial" w:cs="Arial"/>
          <w:color w:val="000000"/>
          <w:szCs w:val="24"/>
          <w:lang w:eastAsia="es-CO"/>
        </w:rPr>
        <w:t xml:space="preserve"> que</w:t>
      </w:r>
      <w:r w:rsidR="004179F5">
        <w:rPr>
          <w:rFonts w:ascii="Arial" w:hAnsi="Arial" w:cs="Arial"/>
          <w:color w:val="000000"/>
          <w:szCs w:val="24"/>
          <w:lang w:eastAsia="es-CO"/>
        </w:rPr>
        <w:t xml:space="preserve"> el hecho generador de la muerte del señor López Hernández, </w:t>
      </w:r>
      <w:r w:rsidR="00AB0387">
        <w:rPr>
          <w:rFonts w:ascii="Arial" w:hAnsi="Arial" w:cs="Arial"/>
          <w:color w:val="000000"/>
          <w:szCs w:val="24"/>
          <w:lang w:eastAsia="es-CO"/>
        </w:rPr>
        <w:t xml:space="preserve">se presentó </w:t>
      </w:r>
      <w:r w:rsidR="007E12A5">
        <w:rPr>
          <w:rFonts w:ascii="Arial" w:hAnsi="Arial" w:cs="Arial"/>
          <w:color w:val="000000"/>
          <w:szCs w:val="24"/>
          <w:lang w:eastAsia="es-CO"/>
        </w:rPr>
        <w:t>mientras c</w:t>
      </w:r>
      <w:r w:rsidR="004179F5">
        <w:rPr>
          <w:rFonts w:ascii="Arial" w:hAnsi="Arial" w:cs="Arial"/>
          <w:color w:val="000000"/>
          <w:szCs w:val="24"/>
          <w:lang w:eastAsia="es-CO"/>
        </w:rPr>
        <w:t>onducía el vehículo de transporte público en el qu</w:t>
      </w:r>
      <w:r w:rsidR="00AB0387">
        <w:rPr>
          <w:rFonts w:ascii="Arial" w:hAnsi="Arial" w:cs="Arial"/>
          <w:color w:val="000000"/>
          <w:szCs w:val="24"/>
          <w:lang w:eastAsia="es-CO"/>
        </w:rPr>
        <w:t>e ejercía su actividad laboral, en el horario y ruta  asignados por la empresa transportadora</w:t>
      </w:r>
      <w:r w:rsidR="005B1B90">
        <w:rPr>
          <w:rFonts w:ascii="Arial" w:hAnsi="Arial" w:cs="Arial"/>
          <w:color w:val="000000"/>
          <w:szCs w:val="24"/>
          <w:lang w:eastAsia="es-CO"/>
        </w:rPr>
        <w:t>; supuestos todos ellos que constituyen un indicio acerca de que en realidad se presentó un accidente de trabajo.</w:t>
      </w:r>
    </w:p>
    <w:p w:rsidR="00AB0387" w:rsidRDefault="00AB0387" w:rsidP="004179F5">
      <w:pPr>
        <w:shd w:val="clear" w:color="auto" w:fill="FFFFFF"/>
        <w:tabs>
          <w:tab w:val="left" w:pos="5197"/>
        </w:tabs>
        <w:spacing w:line="276" w:lineRule="auto"/>
        <w:contextualSpacing/>
        <w:jc w:val="both"/>
        <w:rPr>
          <w:rFonts w:ascii="Arial" w:hAnsi="Arial" w:cs="Arial"/>
          <w:color w:val="000000"/>
          <w:szCs w:val="24"/>
          <w:lang w:eastAsia="es-CO"/>
        </w:rPr>
      </w:pPr>
    </w:p>
    <w:p w:rsidR="005B1B90" w:rsidRDefault="00CE3531" w:rsidP="004179F5">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Ahora, </w:t>
      </w:r>
      <w:r w:rsidR="005B1B90">
        <w:rPr>
          <w:rFonts w:ascii="Arial" w:hAnsi="Arial" w:cs="Arial"/>
          <w:color w:val="000000"/>
          <w:szCs w:val="24"/>
          <w:lang w:eastAsia="es-CO"/>
        </w:rPr>
        <w:t>como los hechos en que se fundan las pretensiones del libelo inicial contra de la AFP Colfondos S.A., hacen referencia simplemente al deceso de su afiliado, omitiendo cualquier consideración acerca de que el mismo se presentó a causa de un accidente de t</w:t>
      </w:r>
      <w:r w:rsidR="00AF6B02">
        <w:rPr>
          <w:rFonts w:ascii="Arial" w:hAnsi="Arial" w:cs="Arial"/>
          <w:color w:val="000000"/>
          <w:szCs w:val="24"/>
          <w:lang w:eastAsia="es-CO"/>
        </w:rPr>
        <w:t>rabajo, ha de entenderse que por ese motivo se dirigió la acción en contra de la citada AFP y, por ende, recaía sobre la parte actora la carga de probar que el origen del fallecimiento fue común.</w:t>
      </w:r>
    </w:p>
    <w:p w:rsidR="00AF6B02" w:rsidRDefault="00AF6B02" w:rsidP="004179F5">
      <w:pPr>
        <w:shd w:val="clear" w:color="auto" w:fill="FFFFFF"/>
        <w:tabs>
          <w:tab w:val="left" w:pos="5197"/>
        </w:tabs>
        <w:spacing w:line="276" w:lineRule="auto"/>
        <w:contextualSpacing/>
        <w:jc w:val="both"/>
        <w:rPr>
          <w:rFonts w:ascii="Arial" w:hAnsi="Arial" w:cs="Arial"/>
          <w:color w:val="000000"/>
          <w:szCs w:val="24"/>
          <w:lang w:eastAsia="es-CO"/>
        </w:rPr>
      </w:pPr>
    </w:p>
    <w:p w:rsidR="00AF6B02" w:rsidRDefault="00AF6B02" w:rsidP="004179F5">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las cosas, como ya se había señalado que indiciariamente </w:t>
      </w:r>
      <w:r w:rsidR="000808F0">
        <w:rPr>
          <w:rFonts w:ascii="Arial" w:hAnsi="Arial" w:cs="Arial"/>
          <w:color w:val="000000"/>
          <w:szCs w:val="24"/>
          <w:lang w:eastAsia="es-CO"/>
        </w:rPr>
        <w:t>había quedado</w:t>
      </w:r>
      <w:r>
        <w:rPr>
          <w:rFonts w:ascii="Arial" w:hAnsi="Arial" w:cs="Arial"/>
          <w:color w:val="000000"/>
          <w:szCs w:val="24"/>
          <w:lang w:eastAsia="es-CO"/>
        </w:rPr>
        <w:t xml:space="preserve"> probado que la muerte del señor Leonel López </w:t>
      </w:r>
      <w:r w:rsidR="002E40DD">
        <w:rPr>
          <w:rFonts w:ascii="Arial" w:hAnsi="Arial" w:cs="Arial"/>
          <w:color w:val="000000"/>
          <w:szCs w:val="24"/>
          <w:lang w:eastAsia="es-CO"/>
        </w:rPr>
        <w:t>Hernández</w:t>
      </w:r>
      <w:r>
        <w:rPr>
          <w:rFonts w:ascii="Arial" w:hAnsi="Arial" w:cs="Arial"/>
          <w:color w:val="000000"/>
          <w:szCs w:val="24"/>
          <w:lang w:eastAsia="es-CO"/>
        </w:rPr>
        <w:t xml:space="preserve"> </w:t>
      </w:r>
      <w:r w:rsidR="002E40DD">
        <w:rPr>
          <w:rFonts w:ascii="Arial" w:hAnsi="Arial" w:cs="Arial"/>
          <w:color w:val="000000"/>
          <w:szCs w:val="24"/>
          <w:lang w:eastAsia="es-CO"/>
        </w:rPr>
        <w:t>configuró un accidente de trabajo</w:t>
      </w:r>
      <w:r w:rsidR="000808F0">
        <w:rPr>
          <w:rFonts w:ascii="Arial" w:hAnsi="Arial" w:cs="Arial"/>
          <w:color w:val="000000"/>
          <w:szCs w:val="24"/>
          <w:lang w:eastAsia="es-CO"/>
        </w:rPr>
        <w:t>, le correspondía a los demandantes desvirtuar ese aspecto</w:t>
      </w:r>
      <w:r w:rsidR="00F94FA5">
        <w:rPr>
          <w:rFonts w:ascii="Arial" w:hAnsi="Arial" w:cs="Arial"/>
          <w:color w:val="000000"/>
          <w:szCs w:val="24"/>
          <w:lang w:eastAsia="es-CO"/>
        </w:rPr>
        <w:t xml:space="preserve"> en virtud del principio de la carga de la prueba </w:t>
      </w:r>
      <w:r w:rsidR="00F94FA5" w:rsidRPr="00F94FA5">
        <w:rPr>
          <w:rFonts w:ascii="Arial" w:hAnsi="Arial" w:cs="Arial"/>
          <w:i/>
          <w:color w:val="000000"/>
          <w:szCs w:val="24"/>
          <w:lang w:eastAsia="es-CO"/>
        </w:rPr>
        <w:t>–artículo 177 del C.P.C. hoy 167 del C.G.P.-</w:t>
      </w:r>
      <w:r w:rsidR="000808F0" w:rsidRPr="00F94FA5">
        <w:rPr>
          <w:rFonts w:ascii="Arial" w:hAnsi="Arial" w:cs="Arial"/>
          <w:i/>
          <w:color w:val="000000"/>
          <w:szCs w:val="24"/>
          <w:lang w:eastAsia="es-CO"/>
        </w:rPr>
        <w:t>,</w:t>
      </w:r>
      <w:r w:rsidR="000808F0">
        <w:rPr>
          <w:rFonts w:ascii="Arial" w:hAnsi="Arial" w:cs="Arial"/>
          <w:color w:val="000000"/>
          <w:szCs w:val="24"/>
          <w:lang w:eastAsia="es-CO"/>
        </w:rPr>
        <w:t xml:space="preserve"> </w:t>
      </w:r>
      <w:r w:rsidR="0078052A">
        <w:rPr>
          <w:rFonts w:ascii="Arial" w:hAnsi="Arial" w:cs="Arial"/>
          <w:color w:val="000000"/>
          <w:szCs w:val="24"/>
          <w:lang w:eastAsia="es-CO"/>
        </w:rPr>
        <w:t xml:space="preserve">propósito </w:t>
      </w:r>
      <w:r w:rsidR="000808F0">
        <w:rPr>
          <w:rFonts w:ascii="Arial" w:hAnsi="Arial" w:cs="Arial"/>
          <w:color w:val="000000"/>
          <w:szCs w:val="24"/>
          <w:lang w:eastAsia="es-CO"/>
        </w:rPr>
        <w:t xml:space="preserve">que </w:t>
      </w:r>
      <w:r w:rsidR="0078052A">
        <w:rPr>
          <w:rFonts w:ascii="Arial" w:hAnsi="Arial" w:cs="Arial"/>
          <w:color w:val="000000"/>
          <w:szCs w:val="24"/>
          <w:lang w:eastAsia="es-CO"/>
        </w:rPr>
        <w:t>se cumplió</w:t>
      </w:r>
      <w:r w:rsidR="000808F0">
        <w:rPr>
          <w:rFonts w:ascii="Arial" w:hAnsi="Arial" w:cs="Arial"/>
          <w:color w:val="000000"/>
          <w:szCs w:val="24"/>
          <w:lang w:eastAsia="es-CO"/>
        </w:rPr>
        <w:t>.</w:t>
      </w:r>
    </w:p>
    <w:p w:rsidR="000808F0" w:rsidRDefault="000808F0" w:rsidP="004179F5">
      <w:pPr>
        <w:shd w:val="clear" w:color="auto" w:fill="FFFFFF"/>
        <w:tabs>
          <w:tab w:val="left" w:pos="5197"/>
        </w:tabs>
        <w:spacing w:line="276" w:lineRule="auto"/>
        <w:contextualSpacing/>
        <w:jc w:val="both"/>
        <w:rPr>
          <w:rFonts w:ascii="Arial" w:hAnsi="Arial" w:cs="Arial"/>
          <w:color w:val="000000"/>
          <w:szCs w:val="24"/>
          <w:lang w:eastAsia="es-CO"/>
        </w:rPr>
      </w:pPr>
    </w:p>
    <w:p w:rsidR="003932BD" w:rsidRPr="003932BD" w:rsidRDefault="0078052A" w:rsidP="003932BD">
      <w:pPr>
        <w:shd w:val="clear" w:color="auto" w:fill="FFFFFF"/>
        <w:tabs>
          <w:tab w:val="left" w:pos="5197"/>
        </w:tabs>
        <w:spacing w:line="276" w:lineRule="auto"/>
        <w:jc w:val="both"/>
        <w:rPr>
          <w:rFonts w:ascii="Arial" w:hAnsi="Arial" w:cs="Arial"/>
          <w:szCs w:val="24"/>
          <w:lang w:val="es-AR"/>
        </w:rPr>
      </w:pPr>
      <w:r w:rsidRPr="004B0660">
        <w:rPr>
          <w:rFonts w:ascii="Arial" w:hAnsi="Arial" w:cs="Arial"/>
          <w:color w:val="000000"/>
          <w:szCs w:val="24"/>
          <w:lang w:eastAsia="es-CO"/>
        </w:rPr>
        <w:t>Si bien es cierto, el deceso se presentó, según</w:t>
      </w:r>
      <w:r>
        <w:rPr>
          <w:rFonts w:ascii="Arial" w:hAnsi="Arial" w:cs="Arial"/>
          <w:color w:val="000000"/>
          <w:szCs w:val="24"/>
          <w:lang w:eastAsia="es-CO"/>
        </w:rPr>
        <w:t xml:space="preserve"> lo reportado en el “Formato de investigación de accidente de trabajo”, diligenciado por la Asociación Mutual de Colombia –ASMUCOL- (fls. 28 y s.s.), mientras </w:t>
      </w:r>
      <w:r w:rsidR="006A5135">
        <w:rPr>
          <w:rFonts w:ascii="Arial" w:hAnsi="Arial" w:cs="Arial"/>
          <w:color w:val="000000"/>
          <w:szCs w:val="24"/>
          <w:lang w:eastAsia="es-CO"/>
        </w:rPr>
        <w:t>él</w:t>
      </w:r>
      <w:r>
        <w:rPr>
          <w:rFonts w:ascii="Arial" w:hAnsi="Arial" w:cs="Arial"/>
          <w:color w:val="000000"/>
          <w:szCs w:val="24"/>
          <w:lang w:eastAsia="es-CO"/>
        </w:rPr>
        <w:t xml:space="preserve"> se encontraba conduciendo un vehículo de transporte público afiliado a la Empresa Transtoro, promediando las 06:15 horas, minutos después de iniciar el recorrido y, que ese aspecto fue confirmado por los declarantes escuchados a instancia de la parte actora</w:t>
      </w:r>
      <w:r w:rsidR="001E4180">
        <w:rPr>
          <w:rStyle w:val="Refdenotaalpie"/>
          <w:rFonts w:ascii="Arial" w:hAnsi="Arial" w:cs="Arial"/>
          <w:color w:val="000000"/>
          <w:szCs w:val="24"/>
          <w:lang w:eastAsia="es-CO"/>
        </w:rPr>
        <w:footnoteReference w:id="2"/>
      </w:r>
      <w:r>
        <w:rPr>
          <w:rFonts w:ascii="Arial" w:hAnsi="Arial" w:cs="Arial"/>
          <w:color w:val="000000"/>
          <w:szCs w:val="24"/>
          <w:lang w:eastAsia="es-CO"/>
        </w:rPr>
        <w:t xml:space="preserve">, lo cierto es que ninguno de ellos tuvo </w:t>
      </w:r>
      <w:r w:rsidR="0028225B">
        <w:rPr>
          <w:rFonts w:ascii="Arial" w:hAnsi="Arial" w:cs="Arial"/>
          <w:color w:val="000000"/>
          <w:szCs w:val="24"/>
          <w:lang w:eastAsia="es-CO"/>
        </w:rPr>
        <w:t xml:space="preserve">la oportunidad de presenciar </w:t>
      </w:r>
      <w:r w:rsidR="00AE6B58">
        <w:rPr>
          <w:rFonts w:ascii="Arial" w:hAnsi="Arial" w:cs="Arial"/>
          <w:color w:val="000000"/>
          <w:szCs w:val="24"/>
          <w:lang w:eastAsia="es-CO"/>
        </w:rPr>
        <w:t xml:space="preserve">el momento exacto de los </w:t>
      </w:r>
      <w:r>
        <w:rPr>
          <w:rFonts w:ascii="Arial" w:hAnsi="Arial" w:cs="Arial"/>
          <w:color w:val="000000"/>
          <w:szCs w:val="24"/>
          <w:lang w:eastAsia="es-CO"/>
        </w:rPr>
        <w:t>hechos</w:t>
      </w:r>
      <w:r w:rsidR="003932BD">
        <w:rPr>
          <w:rFonts w:ascii="Arial" w:hAnsi="Arial" w:cs="Arial"/>
          <w:color w:val="000000"/>
          <w:szCs w:val="24"/>
          <w:lang w:eastAsia="es-CO"/>
        </w:rPr>
        <w:t>; e</w:t>
      </w:r>
      <w:r w:rsidR="003932BD" w:rsidRPr="003932BD">
        <w:rPr>
          <w:rFonts w:ascii="Arial" w:hAnsi="Arial" w:cs="Arial"/>
          <w:szCs w:val="24"/>
          <w:lang w:val="es-AR"/>
        </w:rPr>
        <w:t>l único conocimiento directo que tienen es haber encontrado al señor Leonel López Hernández muerto dentro del vehículo, el cual se había estrellado contra una casa. Por lo que también debe excluirse del análisis del presente asunto, las manifestación que realizaron respecto a que él se encontraba amenazado, toda vez que de ese aspecto solo lo conocieron con posterioridad a su fallecimiento.</w:t>
      </w:r>
    </w:p>
    <w:p w:rsidR="003932BD" w:rsidRDefault="003932BD" w:rsidP="0078052A">
      <w:pPr>
        <w:shd w:val="clear" w:color="auto" w:fill="FFFFFF"/>
        <w:tabs>
          <w:tab w:val="left" w:pos="5197"/>
        </w:tabs>
        <w:spacing w:line="276" w:lineRule="auto"/>
        <w:jc w:val="both"/>
        <w:rPr>
          <w:rFonts w:ascii="Arial" w:hAnsi="Arial" w:cs="Arial"/>
          <w:color w:val="000000"/>
          <w:szCs w:val="24"/>
          <w:lang w:eastAsia="es-CO"/>
        </w:rPr>
      </w:pPr>
    </w:p>
    <w:p w:rsidR="0078052A" w:rsidRDefault="0078052A" w:rsidP="0078052A">
      <w:pPr>
        <w:shd w:val="clear" w:color="auto" w:fill="FFFFFF"/>
        <w:tabs>
          <w:tab w:val="left" w:pos="5197"/>
        </w:tabs>
        <w:spacing w:line="276" w:lineRule="auto"/>
        <w:jc w:val="both"/>
        <w:rPr>
          <w:rFonts w:ascii="Arial" w:hAnsi="Arial" w:cs="Arial"/>
          <w:color w:val="000000"/>
          <w:szCs w:val="24"/>
          <w:lang w:eastAsia="es-CO"/>
        </w:rPr>
      </w:pPr>
    </w:p>
    <w:p w:rsidR="0078052A" w:rsidRDefault="0078052A" w:rsidP="0078052A">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Sin embargo, </w:t>
      </w:r>
      <w:r w:rsidR="006A5135">
        <w:rPr>
          <w:rFonts w:ascii="Arial" w:hAnsi="Arial" w:cs="Arial"/>
          <w:color w:val="000000"/>
          <w:szCs w:val="24"/>
          <w:lang w:eastAsia="es-CO"/>
        </w:rPr>
        <w:t xml:space="preserve">en ese mismo informe investigativo, se plasmó que </w:t>
      </w:r>
      <w:r w:rsidR="006A5135" w:rsidRPr="00382A7B">
        <w:rPr>
          <w:rFonts w:ascii="Arial" w:hAnsi="Arial" w:cs="Arial"/>
          <w:i/>
          <w:color w:val="000000"/>
          <w:szCs w:val="24"/>
          <w:lang w:eastAsia="es-CO"/>
        </w:rPr>
        <w:t>“el señor López Hernández realizaba el recorrido por la zona de San Francisco Toro Valle … de pronto de acerca un individuo que le propina 12 disparos en diferentes partes del cuerpo sin presentarse forcejeo, robo o ataque a los pasajeros que se encontraban al interior del vehículo. El señor López Hernández fallece de inmediato. (…) se des</w:t>
      </w:r>
      <w:r w:rsidR="006A5135">
        <w:rPr>
          <w:rFonts w:ascii="Arial" w:hAnsi="Arial" w:cs="Arial"/>
          <w:i/>
          <w:color w:val="000000"/>
          <w:szCs w:val="24"/>
          <w:lang w:eastAsia="es-CO"/>
        </w:rPr>
        <w:t>conoce el motivo de este suceso</w:t>
      </w:r>
      <w:r w:rsidR="0083271A">
        <w:rPr>
          <w:rFonts w:ascii="Arial" w:hAnsi="Arial" w:cs="Arial"/>
          <w:i/>
          <w:color w:val="000000"/>
          <w:szCs w:val="24"/>
          <w:lang w:eastAsia="es-CO"/>
        </w:rPr>
        <w:t>"</w:t>
      </w:r>
      <w:r w:rsidR="006A5135">
        <w:rPr>
          <w:rFonts w:ascii="Arial" w:hAnsi="Arial" w:cs="Arial"/>
          <w:i/>
          <w:color w:val="000000"/>
          <w:szCs w:val="24"/>
          <w:lang w:eastAsia="es-CO"/>
        </w:rPr>
        <w:t xml:space="preserve">; </w:t>
      </w:r>
      <w:r w:rsidR="006A5135">
        <w:rPr>
          <w:rFonts w:ascii="Arial" w:hAnsi="Arial" w:cs="Arial"/>
          <w:color w:val="000000"/>
          <w:szCs w:val="24"/>
          <w:lang w:eastAsia="es-CO"/>
        </w:rPr>
        <w:t xml:space="preserve">manifestaciones que guardan total correspondencia con el </w:t>
      </w:r>
      <w:r w:rsidR="0028225B">
        <w:rPr>
          <w:rFonts w:ascii="Arial" w:hAnsi="Arial" w:cs="Arial"/>
          <w:color w:val="000000"/>
          <w:szCs w:val="24"/>
          <w:lang w:eastAsia="es-CO"/>
        </w:rPr>
        <w:t>acta de inspección al cadáver</w:t>
      </w:r>
      <w:r w:rsidR="00071BD4">
        <w:rPr>
          <w:rStyle w:val="Refdenotaalpie"/>
          <w:rFonts w:ascii="Arial" w:hAnsi="Arial" w:cs="Arial"/>
          <w:color w:val="000000"/>
          <w:szCs w:val="24"/>
          <w:lang w:eastAsia="es-CO"/>
        </w:rPr>
        <w:footnoteReference w:id="3"/>
      </w:r>
      <w:r w:rsidR="006A5135">
        <w:rPr>
          <w:rFonts w:ascii="Arial" w:hAnsi="Arial" w:cs="Arial"/>
          <w:color w:val="000000"/>
          <w:szCs w:val="24"/>
          <w:lang w:eastAsia="es-CO"/>
        </w:rPr>
        <w:t xml:space="preserve"> </w:t>
      </w:r>
      <w:r w:rsidR="00D37F53">
        <w:rPr>
          <w:rFonts w:ascii="Arial" w:hAnsi="Arial" w:cs="Arial"/>
          <w:color w:val="000000"/>
          <w:szCs w:val="24"/>
          <w:lang w:eastAsia="es-CO"/>
        </w:rPr>
        <w:t xml:space="preserve">allegado por la Fiscalía 23 Seccional de La Unión –fls. 30 y s.s. del cd. 2-, en el que claramente se hace referencia a once orificios de entrada, como lesiones presentadas por la víctima; </w:t>
      </w:r>
      <w:r w:rsidR="00D37F53">
        <w:rPr>
          <w:rFonts w:ascii="Arial" w:hAnsi="Arial" w:cs="Arial"/>
          <w:color w:val="000000"/>
          <w:szCs w:val="24"/>
          <w:lang w:eastAsia="es-CO"/>
        </w:rPr>
        <w:lastRenderedPageBreak/>
        <w:t>que como pertenencias fueron encontrados $12.000, un reloj marca Casio y un celular Nokia 1100</w:t>
      </w:r>
      <w:r w:rsidR="00E948BE">
        <w:rPr>
          <w:rFonts w:ascii="Arial" w:hAnsi="Arial" w:cs="Arial"/>
          <w:color w:val="000000"/>
          <w:szCs w:val="24"/>
          <w:lang w:eastAsia="es-CO"/>
        </w:rPr>
        <w:t>.</w:t>
      </w:r>
    </w:p>
    <w:p w:rsidR="005F27E3" w:rsidRDefault="005F27E3" w:rsidP="0078052A">
      <w:pPr>
        <w:shd w:val="clear" w:color="auto" w:fill="FFFFFF"/>
        <w:tabs>
          <w:tab w:val="left" w:pos="5197"/>
        </w:tabs>
        <w:spacing w:line="276" w:lineRule="auto"/>
        <w:contextualSpacing/>
        <w:jc w:val="both"/>
        <w:rPr>
          <w:rFonts w:ascii="Arial" w:hAnsi="Arial" w:cs="Arial"/>
          <w:color w:val="000000"/>
          <w:szCs w:val="24"/>
          <w:lang w:eastAsia="es-CO"/>
        </w:rPr>
      </w:pPr>
    </w:p>
    <w:p w:rsidR="005F27E3" w:rsidRDefault="0028225B" w:rsidP="0078052A">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También se alude que </w:t>
      </w:r>
      <w:r w:rsidR="005F27E3">
        <w:rPr>
          <w:rFonts w:ascii="Arial" w:hAnsi="Arial" w:cs="Arial"/>
          <w:color w:val="000000"/>
          <w:szCs w:val="24"/>
          <w:lang w:eastAsia="es-CO"/>
        </w:rPr>
        <w:t xml:space="preserve">el vehículo no </w:t>
      </w:r>
      <w:r>
        <w:rPr>
          <w:rFonts w:ascii="Arial" w:hAnsi="Arial" w:cs="Arial"/>
          <w:color w:val="000000"/>
          <w:szCs w:val="24"/>
          <w:lang w:eastAsia="es-CO"/>
        </w:rPr>
        <w:t>presenta</w:t>
      </w:r>
      <w:r w:rsidR="005F27E3">
        <w:rPr>
          <w:rFonts w:ascii="Arial" w:hAnsi="Arial" w:cs="Arial"/>
          <w:color w:val="000000"/>
          <w:szCs w:val="24"/>
          <w:lang w:eastAsia="es-CO"/>
        </w:rPr>
        <w:t xml:space="preserve"> impactos de arma de fuego –fl.</w:t>
      </w:r>
      <w:r w:rsidR="00CE3531">
        <w:rPr>
          <w:rFonts w:ascii="Arial" w:hAnsi="Arial" w:cs="Arial"/>
          <w:color w:val="000000"/>
          <w:szCs w:val="24"/>
          <w:lang w:eastAsia="es-CO"/>
        </w:rPr>
        <w:t xml:space="preserve"> 28 cd. 2- y</w:t>
      </w:r>
      <w:r w:rsidR="005F27E3">
        <w:rPr>
          <w:rFonts w:ascii="Arial" w:hAnsi="Arial" w:cs="Arial"/>
          <w:color w:val="000000"/>
          <w:szCs w:val="24"/>
          <w:lang w:eastAsia="es-CO"/>
        </w:rPr>
        <w:t xml:space="preserve"> que el homicidio fue perpetuado por sujetos que se transportaban en una moto y tenían casco, según manifestación de un pasajero</w:t>
      </w:r>
      <w:r w:rsidR="00CE3531">
        <w:rPr>
          <w:rStyle w:val="Refdenotaalpie"/>
          <w:rFonts w:ascii="Arial" w:hAnsi="Arial" w:cs="Arial"/>
          <w:color w:val="000000"/>
          <w:szCs w:val="24"/>
          <w:lang w:eastAsia="es-CO"/>
        </w:rPr>
        <w:footnoteReference w:id="4"/>
      </w:r>
      <w:r w:rsidR="005F27E3">
        <w:rPr>
          <w:rFonts w:ascii="Arial" w:hAnsi="Arial" w:cs="Arial"/>
          <w:color w:val="000000"/>
          <w:szCs w:val="24"/>
          <w:lang w:eastAsia="es-CO"/>
        </w:rPr>
        <w:t xml:space="preserve"> que se dirigía al colegio.</w:t>
      </w:r>
    </w:p>
    <w:p w:rsidR="00DC139B" w:rsidRDefault="00DC139B" w:rsidP="0078052A">
      <w:pPr>
        <w:shd w:val="clear" w:color="auto" w:fill="FFFFFF"/>
        <w:tabs>
          <w:tab w:val="left" w:pos="5197"/>
        </w:tabs>
        <w:spacing w:line="276" w:lineRule="auto"/>
        <w:contextualSpacing/>
        <w:jc w:val="both"/>
        <w:rPr>
          <w:rFonts w:ascii="Arial" w:hAnsi="Arial" w:cs="Arial"/>
          <w:color w:val="000000"/>
          <w:szCs w:val="24"/>
          <w:lang w:eastAsia="es-CO"/>
        </w:rPr>
      </w:pPr>
    </w:p>
    <w:p w:rsidR="00DC139B" w:rsidRPr="006A5135" w:rsidRDefault="00DC139B" w:rsidP="0078052A">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de acuerdo a la hora en que se presentó el ataque al señor Leonel López Hernández -</w:t>
      </w:r>
      <w:r w:rsidRPr="00DC139B">
        <w:rPr>
          <w:rFonts w:ascii="Arial" w:hAnsi="Arial" w:cs="Arial"/>
          <w:i/>
          <w:color w:val="000000"/>
          <w:szCs w:val="24"/>
          <w:lang w:eastAsia="es-CO"/>
        </w:rPr>
        <w:t>6:00 a.m. aproximadamente</w:t>
      </w:r>
      <w:r>
        <w:rPr>
          <w:rFonts w:ascii="Arial" w:hAnsi="Arial" w:cs="Arial"/>
          <w:color w:val="000000"/>
          <w:szCs w:val="24"/>
          <w:lang w:eastAsia="es-CO"/>
        </w:rPr>
        <w:t>- y que la ruta la iniciaba a las 5:30 a.m., es fácil inferir que para ese momento los pasajeros eran pocos, así como también el producido del vehículo; lo cual permite excluir que los móviles estaban dirigidos a hurtar las pertenencias de los pasajeros o del mismo conductor.</w:t>
      </w:r>
    </w:p>
    <w:p w:rsidR="006A5135" w:rsidRDefault="006A5135" w:rsidP="0078052A">
      <w:pPr>
        <w:shd w:val="clear" w:color="auto" w:fill="FFFFFF"/>
        <w:tabs>
          <w:tab w:val="left" w:pos="5197"/>
        </w:tabs>
        <w:spacing w:line="276" w:lineRule="auto"/>
        <w:contextualSpacing/>
        <w:jc w:val="both"/>
        <w:rPr>
          <w:rFonts w:ascii="Arial" w:hAnsi="Arial" w:cs="Arial"/>
          <w:color w:val="000000"/>
          <w:szCs w:val="24"/>
          <w:lang w:eastAsia="es-CO"/>
        </w:rPr>
      </w:pPr>
    </w:p>
    <w:p w:rsidR="00DC139B" w:rsidRDefault="00DC139B" w:rsidP="00DC139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a los medios probatorios enunciados, es dable afirmar que si bien el causante fue asesinado mientras desa</w:t>
      </w:r>
      <w:r w:rsidR="0028225B">
        <w:rPr>
          <w:rFonts w:ascii="Arial" w:hAnsi="Arial" w:cs="Arial"/>
          <w:color w:val="000000"/>
          <w:szCs w:val="24"/>
          <w:lang w:eastAsia="es-CO"/>
        </w:rPr>
        <w:t xml:space="preserve">rrollaba su actividad laboral, </w:t>
      </w:r>
      <w:r>
        <w:rPr>
          <w:rFonts w:ascii="Arial" w:hAnsi="Arial" w:cs="Arial"/>
          <w:color w:val="000000"/>
          <w:szCs w:val="24"/>
          <w:lang w:eastAsia="es-CO"/>
        </w:rPr>
        <w:t xml:space="preserve">se acreditó que </w:t>
      </w:r>
      <w:r w:rsidRPr="001302A0">
        <w:rPr>
          <w:rFonts w:ascii="Arial" w:hAnsi="Arial" w:cs="Arial"/>
          <w:szCs w:val="28"/>
          <w:lang w:val="es-ES"/>
        </w:rPr>
        <w:t>los motivos que condujeron a la perpetración del punible que cegó</w:t>
      </w:r>
      <w:r>
        <w:rPr>
          <w:rFonts w:ascii="Arial" w:hAnsi="Arial" w:cs="Arial"/>
          <w:szCs w:val="28"/>
          <w:lang w:val="es-ES"/>
        </w:rPr>
        <w:t xml:space="preserve"> </w:t>
      </w:r>
      <w:r w:rsidRPr="001302A0">
        <w:rPr>
          <w:rFonts w:ascii="Arial" w:hAnsi="Arial" w:cs="Arial"/>
          <w:szCs w:val="28"/>
          <w:lang w:val="es-ES"/>
        </w:rPr>
        <w:t xml:space="preserve">la vida del señor </w:t>
      </w:r>
      <w:r>
        <w:rPr>
          <w:rFonts w:ascii="Arial" w:hAnsi="Arial" w:cs="Arial"/>
          <w:szCs w:val="28"/>
          <w:lang w:val="es-ES"/>
        </w:rPr>
        <w:t>Leonel López Hernández</w:t>
      </w:r>
      <w:r w:rsidRPr="001302A0">
        <w:rPr>
          <w:rFonts w:ascii="Arial" w:hAnsi="Arial" w:cs="Arial"/>
          <w:szCs w:val="28"/>
          <w:lang w:val="es-ES"/>
        </w:rPr>
        <w:t>,</w:t>
      </w:r>
      <w:r w:rsidR="0028225B">
        <w:rPr>
          <w:rFonts w:ascii="Arial" w:hAnsi="Arial" w:cs="Arial"/>
          <w:szCs w:val="28"/>
          <w:lang w:val="es-ES"/>
        </w:rPr>
        <w:t xml:space="preserve"> no tuvieron</w:t>
      </w:r>
      <w:r>
        <w:rPr>
          <w:rFonts w:ascii="Arial" w:hAnsi="Arial" w:cs="Arial"/>
          <w:szCs w:val="28"/>
          <w:lang w:val="es-ES"/>
        </w:rPr>
        <w:t xml:space="preserve"> relación con retaliaciones por trabajar en la empresa Transtoro, por cubrir la ruta que le había sido asignada o por amenazas en contra de la transportadora; </w:t>
      </w:r>
      <w:r w:rsidRPr="001302A0">
        <w:rPr>
          <w:rFonts w:ascii="Arial" w:hAnsi="Arial" w:cs="Arial"/>
          <w:szCs w:val="28"/>
          <w:lang w:val="es-ES"/>
        </w:rPr>
        <w:t xml:space="preserve">de </w:t>
      </w:r>
      <w:r>
        <w:rPr>
          <w:rFonts w:ascii="Arial" w:hAnsi="Arial" w:cs="Arial"/>
          <w:szCs w:val="28"/>
          <w:lang w:val="es-ES"/>
        </w:rPr>
        <w:t xml:space="preserve">tal </w:t>
      </w:r>
      <w:r w:rsidRPr="001302A0">
        <w:rPr>
          <w:rFonts w:ascii="Arial" w:hAnsi="Arial" w:cs="Arial"/>
          <w:szCs w:val="28"/>
          <w:lang w:val="es-ES"/>
        </w:rPr>
        <w:t xml:space="preserve">suerte que </w:t>
      </w:r>
      <w:r>
        <w:rPr>
          <w:rFonts w:ascii="Arial" w:hAnsi="Arial" w:cs="Arial"/>
          <w:szCs w:val="28"/>
          <w:lang w:val="es-ES"/>
        </w:rPr>
        <w:t xml:space="preserve">ese hecho solo puede ser catalogado </w:t>
      </w:r>
      <w:r w:rsidRPr="001302A0">
        <w:rPr>
          <w:rFonts w:ascii="Arial" w:hAnsi="Arial" w:cs="Arial"/>
          <w:szCs w:val="28"/>
          <w:lang w:val="es-ES"/>
        </w:rPr>
        <w:t xml:space="preserve">como de origen común. </w:t>
      </w:r>
    </w:p>
    <w:p w:rsidR="00DC139B" w:rsidRDefault="00DC139B" w:rsidP="00DC139B">
      <w:pPr>
        <w:shd w:val="clear" w:color="auto" w:fill="FFFFFF"/>
        <w:tabs>
          <w:tab w:val="left" w:pos="5197"/>
        </w:tabs>
        <w:spacing w:line="276" w:lineRule="auto"/>
        <w:jc w:val="both"/>
        <w:rPr>
          <w:rFonts w:ascii="Arial" w:hAnsi="Arial" w:cs="Arial"/>
          <w:color w:val="000000"/>
          <w:szCs w:val="24"/>
          <w:lang w:eastAsia="es-CO"/>
        </w:rPr>
      </w:pPr>
    </w:p>
    <w:p w:rsidR="00DC139B" w:rsidRDefault="00DC139B" w:rsidP="00DC139B">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En otras palabras, </w:t>
      </w:r>
      <w:r w:rsidR="008972EB">
        <w:rPr>
          <w:rFonts w:ascii="Arial" w:hAnsi="Arial" w:cs="Arial"/>
          <w:color w:val="000000"/>
          <w:szCs w:val="24"/>
          <w:lang w:eastAsia="es-CO"/>
        </w:rPr>
        <w:t>así l</w:t>
      </w:r>
      <w:r>
        <w:rPr>
          <w:rFonts w:ascii="Arial" w:hAnsi="Arial" w:cs="Arial"/>
          <w:color w:val="000000"/>
          <w:szCs w:val="24"/>
          <w:lang w:eastAsia="es-CO"/>
        </w:rPr>
        <w:t>a muerte del señor López Hernández, haya tenido ocurrencia mientras el conducía el vehículo de transporte público en el qu</w:t>
      </w:r>
      <w:r w:rsidR="008972EB">
        <w:rPr>
          <w:rFonts w:ascii="Arial" w:hAnsi="Arial" w:cs="Arial"/>
          <w:color w:val="000000"/>
          <w:szCs w:val="24"/>
          <w:lang w:eastAsia="es-CO"/>
        </w:rPr>
        <w:t>e ejercía su actividad laboral, no advierte esta Corporación que su deceso tenga inequívocamente una relación directa con su trabajo</w:t>
      </w:r>
      <w:r>
        <w:rPr>
          <w:rFonts w:ascii="Arial" w:hAnsi="Arial" w:cs="Arial"/>
          <w:color w:val="000000"/>
          <w:szCs w:val="24"/>
          <w:lang w:eastAsia="es-CO"/>
        </w:rPr>
        <w:t xml:space="preserve">; es decir, que el homicidio se haya generado en razón de la condición de conductor de servicio público que ostentaba el causante, </w:t>
      </w:r>
      <w:r w:rsidRPr="00D91069">
        <w:rPr>
          <w:rFonts w:ascii="Arial" w:hAnsi="Arial" w:cs="Arial"/>
          <w:szCs w:val="24"/>
        </w:rPr>
        <w:t>para poder ser tra</w:t>
      </w:r>
      <w:r w:rsidR="008972EB">
        <w:rPr>
          <w:rFonts w:ascii="Arial" w:hAnsi="Arial" w:cs="Arial"/>
          <w:szCs w:val="24"/>
        </w:rPr>
        <w:t>tado como accidente profesional</w:t>
      </w:r>
      <w:r w:rsidR="004F76F7">
        <w:rPr>
          <w:rFonts w:ascii="Arial" w:hAnsi="Arial" w:cs="Arial"/>
          <w:szCs w:val="24"/>
        </w:rPr>
        <w:t>, a contrario sensu, se trata de un accidente de origen común, como se anunció en precedencia.</w:t>
      </w:r>
    </w:p>
    <w:p w:rsidR="00DC139B" w:rsidRDefault="00DC139B" w:rsidP="00B22838">
      <w:pPr>
        <w:shd w:val="clear" w:color="auto" w:fill="FFFFFF"/>
        <w:tabs>
          <w:tab w:val="left" w:pos="5197"/>
        </w:tabs>
        <w:spacing w:line="276" w:lineRule="auto"/>
        <w:contextualSpacing/>
        <w:jc w:val="both"/>
        <w:rPr>
          <w:rFonts w:ascii="Arial" w:hAnsi="Arial" w:cs="Arial"/>
          <w:color w:val="000000"/>
          <w:szCs w:val="24"/>
          <w:lang w:eastAsia="es-CO"/>
        </w:rPr>
      </w:pPr>
    </w:p>
    <w:p w:rsidR="00BD0F66" w:rsidRDefault="008972EB" w:rsidP="00BD0F66">
      <w:pPr>
        <w:spacing w:line="276" w:lineRule="auto"/>
        <w:jc w:val="both"/>
        <w:rPr>
          <w:rFonts w:ascii="Arial" w:hAnsi="Arial" w:cs="Arial"/>
          <w:szCs w:val="24"/>
        </w:rPr>
      </w:pPr>
      <w:r>
        <w:rPr>
          <w:rFonts w:ascii="Arial" w:hAnsi="Arial" w:cs="Arial"/>
          <w:szCs w:val="24"/>
        </w:rPr>
        <w:t>De acuerdo con lo anterior,  a</w:t>
      </w:r>
      <w:r w:rsidR="004F76F7">
        <w:rPr>
          <w:rFonts w:ascii="Arial" w:hAnsi="Arial" w:cs="Arial"/>
          <w:szCs w:val="24"/>
        </w:rPr>
        <w:t xml:space="preserve"> continuación se </w:t>
      </w:r>
      <w:r w:rsidR="00BD0F66">
        <w:rPr>
          <w:rFonts w:ascii="Arial" w:hAnsi="Arial" w:cs="Arial"/>
          <w:szCs w:val="24"/>
        </w:rPr>
        <w:t>verificar</w:t>
      </w:r>
      <w:r w:rsidR="004F76F7">
        <w:rPr>
          <w:rFonts w:ascii="Arial" w:hAnsi="Arial" w:cs="Arial"/>
          <w:szCs w:val="24"/>
        </w:rPr>
        <w:t>á</w:t>
      </w:r>
      <w:r w:rsidR="00BD0F66">
        <w:rPr>
          <w:rFonts w:ascii="Arial" w:hAnsi="Arial" w:cs="Arial"/>
          <w:szCs w:val="24"/>
        </w:rPr>
        <w:t xml:space="preserve"> el cumplimiento de los requisitos previstos para acceder a la pensión de </w:t>
      </w:r>
      <w:r w:rsidR="004F76F7">
        <w:rPr>
          <w:rFonts w:ascii="Arial" w:hAnsi="Arial" w:cs="Arial"/>
          <w:szCs w:val="24"/>
        </w:rPr>
        <w:t>sobrevivientes por riesgo común</w:t>
      </w:r>
      <w:r w:rsidR="00BD0F66">
        <w:rPr>
          <w:rFonts w:ascii="Arial" w:hAnsi="Arial" w:cs="Arial"/>
          <w:szCs w:val="24"/>
        </w:rPr>
        <w:t>.</w:t>
      </w:r>
    </w:p>
    <w:p w:rsidR="00BD0F66" w:rsidRDefault="00BD0F66" w:rsidP="00BD0F66">
      <w:pPr>
        <w:spacing w:line="276" w:lineRule="auto"/>
        <w:jc w:val="both"/>
        <w:rPr>
          <w:rFonts w:ascii="Arial" w:hAnsi="Arial" w:cs="Arial"/>
          <w:szCs w:val="24"/>
        </w:rPr>
      </w:pPr>
    </w:p>
    <w:p w:rsidR="00BD0F66" w:rsidRDefault="00BD0F66" w:rsidP="00BD0F66">
      <w:pPr>
        <w:autoSpaceDE w:val="0"/>
        <w:autoSpaceDN w:val="0"/>
        <w:adjustRightInd w:val="0"/>
        <w:spacing w:line="276" w:lineRule="auto"/>
        <w:jc w:val="both"/>
        <w:rPr>
          <w:rFonts w:ascii="Arial" w:hAnsi="Arial" w:cs="Arial"/>
          <w:b/>
          <w:szCs w:val="24"/>
        </w:rPr>
      </w:pPr>
      <w:r w:rsidRPr="00783823">
        <w:rPr>
          <w:rFonts w:ascii="Arial" w:hAnsi="Arial" w:cs="Arial"/>
          <w:b/>
          <w:szCs w:val="24"/>
        </w:rPr>
        <w:t>2.</w:t>
      </w:r>
      <w:r>
        <w:rPr>
          <w:rFonts w:ascii="Arial" w:hAnsi="Arial" w:cs="Arial"/>
          <w:b/>
          <w:szCs w:val="24"/>
        </w:rPr>
        <w:t>2</w:t>
      </w:r>
      <w:r w:rsidRPr="00783823">
        <w:rPr>
          <w:rFonts w:ascii="Arial" w:hAnsi="Arial" w:cs="Arial"/>
          <w:b/>
          <w:szCs w:val="24"/>
        </w:rPr>
        <w:t>. De la pensión de sobrevivientes:</w:t>
      </w:r>
    </w:p>
    <w:p w:rsidR="00BD0F66" w:rsidRDefault="00BD0F66" w:rsidP="00BD0F66">
      <w:pPr>
        <w:autoSpaceDE w:val="0"/>
        <w:autoSpaceDN w:val="0"/>
        <w:adjustRightInd w:val="0"/>
        <w:spacing w:line="276" w:lineRule="auto"/>
        <w:jc w:val="both"/>
        <w:rPr>
          <w:rFonts w:ascii="Arial" w:hAnsi="Arial" w:cs="Arial"/>
          <w:b/>
          <w:szCs w:val="24"/>
        </w:rPr>
      </w:pPr>
    </w:p>
    <w:p w:rsidR="00BD0F66" w:rsidRPr="00783823" w:rsidRDefault="00BD0F66" w:rsidP="00BD0F66">
      <w:pPr>
        <w:autoSpaceDE w:val="0"/>
        <w:autoSpaceDN w:val="0"/>
        <w:adjustRightInd w:val="0"/>
        <w:spacing w:line="276" w:lineRule="auto"/>
        <w:jc w:val="both"/>
        <w:rPr>
          <w:rFonts w:ascii="Arial" w:hAnsi="Arial" w:cs="Arial"/>
          <w:b/>
          <w:szCs w:val="24"/>
        </w:rPr>
      </w:pPr>
      <w:r>
        <w:rPr>
          <w:rFonts w:ascii="Arial" w:hAnsi="Arial" w:cs="Arial"/>
          <w:b/>
          <w:szCs w:val="24"/>
        </w:rPr>
        <w:t>2.2.1. Fundamento Jurídico:</w:t>
      </w:r>
    </w:p>
    <w:p w:rsidR="00BD0F66" w:rsidRDefault="00BD0F66" w:rsidP="00BD0F66">
      <w:pPr>
        <w:autoSpaceDE w:val="0"/>
        <w:autoSpaceDN w:val="0"/>
        <w:adjustRightInd w:val="0"/>
        <w:spacing w:line="276" w:lineRule="auto"/>
        <w:jc w:val="both"/>
        <w:rPr>
          <w:rFonts w:ascii="Arial" w:hAnsi="Arial" w:cs="Arial"/>
          <w:szCs w:val="24"/>
        </w:rPr>
      </w:pPr>
    </w:p>
    <w:p w:rsidR="00BD0F66" w:rsidRDefault="00BD0F66" w:rsidP="00BD0F66">
      <w:pPr>
        <w:widowControl w:val="0"/>
        <w:autoSpaceDE w:val="0"/>
        <w:autoSpaceDN w:val="0"/>
        <w:adjustRightInd w:val="0"/>
        <w:spacing w:line="276" w:lineRule="auto"/>
        <w:contextualSpacing/>
        <w:jc w:val="both"/>
        <w:rPr>
          <w:rFonts w:ascii="Arial" w:hAnsi="Arial" w:cs="Arial"/>
          <w:szCs w:val="24"/>
        </w:rPr>
      </w:pPr>
      <w:r w:rsidRPr="00175F59">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Pr>
          <w:rFonts w:ascii="Arial" w:hAnsi="Arial" w:cs="Arial"/>
          <w:szCs w:val="24"/>
        </w:rPr>
        <w:t>8</w:t>
      </w:r>
      <w:r w:rsidRPr="00175F59">
        <w:rPr>
          <w:rFonts w:ascii="Arial" w:hAnsi="Arial" w:cs="Arial"/>
          <w:szCs w:val="24"/>
        </w:rPr>
        <w:t xml:space="preserve"> de </w:t>
      </w:r>
      <w:r>
        <w:rPr>
          <w:rFonts w:ascii="Arial" w:hAnsi="Arial" w:cs="Arial"/>
          <w:szCs w:val="24"/>
        </w:rPr>
        <w:t xml:space="preserve">agosto </w:t>
      </w:r>
      <w:r w:rsidRPr="00175F59">
        <w:rPr>
          <w:rFonts w:ascii="Arial" w:hAnsi="Arial" w:cs="Arial"/>
          <w:szCs w:val="24"/>
        </w:rPr>
        <w:t>de 201</w:t>
      </w:r>
      <w:r>
        <w:rPr>
          <w:rFonts w:ascii="Arial" w:hAnsi="Arial" w:cs="Arial"/>
          <w:szCs w:val="24"/>
        </w:rPr>
        <w:t>2</w:t>
      </w:r>
      <w:r w:rsidRPr="00175F59">
        <w:rPr>
          <w:rFonts w:ascii="Arial" w:hAnsi="Arial" w:cs="Arial"/>
          <w:szCs w:val="24"/>
        </w:rPr>
        <w:t>, por lo tanto, debemos remitirnos al contenido de los artículos 46 y s.s. de la Ley 100 de 1993, mod</w:t>
      </w:r>
      <w:r>
        <w:rPr>
          <w:rFonts w:ascii="Arial" w:hAnsi="Arial" w:cs="Arial"/>
          <w:szCs w:val="24"/>
        </w:rPr>
        <w:t xml:space="preserve">ificados por la Ley 797 de 2003, </w:t>
      </w:r>
      <w:r w:rsidRPr="00A87922">
        <w:rPr>
          <w:rFonts w:ascii="Arial" w:hAnsi="Arial" w:cs="Arial"/>
          <w:szCs w:val="24"/>
        </w:rPr>
        <w:t>que para los afiliados al sistema de seguridad social, exige haber cotizado 50 semanas dentro de los 3 años anteriores a su deceso y, conforme al artículo 13 de esa misma normativa, para quien reclame la prestación en calidad de cónyuge o compañera supérstite, una convivencia con el causante por espacio no inferior a los 5 años anteriores al deceso.</w:t>
      </w:r>
    </w:p>
    <w:p w:rsidR="00BD0F66" w:rsidRPr="00A87922" w:rsidRDefault="00BD0F66" w:rsidP="00BD0F66">
      <w:pPr>
        <w:autoSpaceDE w:val="0"/>
        <w:autoSpaceDN w:val="0"/>
        <w:adjustRightInd w:val="0"/>
        <w:spacing w:line="276" w:lineRule="auto"/>
        <w:jc w:val="both"/>
        <w:rPr>
          <w:rFonts w:ascii="Arial" w:hAnsi="Arial" w:cs="Arial"/>
          <w:szCs w:val="24"/>
        </w:rPr>
      </w:pPr>
    </w:p>
    <w:p w:rsidR="00BD0F66" w:rsidRPr="00A87922" w:rsidRDefault="00BD0F66" w:rsidP="00BD0F66">
      <w:pPr>
        <w:autoSpaceDE w:val="0"/>
        <w:autoSpaceDN w:val="0"/>
        <w:adjustRightInd w:val="0"/>
        <w:spacing w:line="276" w:lineRule="auto"/>
        <w:jc w:val="both"/>
        <w:rPr>
          <w:rFonts w:ascii="Arial" w:hAnsi="Arial" w:cs="Arial"/>
          <w:szCs w:val="24"/>
        </w:rPr>
      </w:pPr>
      <w:r w:rsidRPr="00A87922">
        <w:rPr>
          <w:rFonts w:ascii="Arial" w:hAnsi="Arial" w:cs="Arial"/>
          <w:szCs w:val="24"/>
        </w:rPr>
        <w:t xml:space="preserve">Conforme a lo anterior, debe determinarse en primer lugar si dentro de los 3 años anteriores al deceso del señor </w:t>
      </w:r>
      <w:r>
        <w:rPr>
          <w:rFonts w:ascii="Arial" w:hAnsi="Arial" w:cs="Arial"/>
          <w:szCs w:val="24"/>
        </w:rPr>
        <w:t>López Hernández</w:t>
      </w:r>
      <w:r w:rsidRPr="00A87922">
        <w:rPr>
          <w:rFonts w:ascii="Arial" w:hAnsi="Arial" w:cs="Arial"/>
          <w:szCs w:val="24"/>
        </w:rPr>
        <w:t xml:space="preserve">, es decir, en el periodo comprendido entre el </w:t>
      </w:r>
      <w:r>
        <w:rPr>
          <w:rFonts w:ascii="Arial" w:hAnsi="Arial" w:cs="Arial"/>
          <w:szCs w:val="24"/>
        </w:rPr>
        <w:t xml:space="preserve">08/08/2012 </w:t>
      </w:r>
      <w:r w:rsidRPr="00A87922">
        <w:rPr>
          <w:rFonts w:ascii="Arial" w:hAnsi="Arial" w:cs="Arial"/>
          <w:szCs w:val="24"/>
        </w:rPr>
        <w:t xml:space="preserve"> y la misma fecha de 200</w:t>
      </w:r>
      <w:r>
        <w:rPr>
          <w:rFonts w:ascii="Arial" w:hAnsi="Arial" w:cs="Arial"/>
          <w:szCs w:val="24"/>
        </w:rPr>
        <w:t>9</w:t>
      </w:r>
      <w:r w:rsidRPr="00A87922">
        <w:rPr>
          <w:rFonts w:ascii="Arial" w:hAnsi="Arial" w:cs="Arial"/>
          <w:szCs w:val="24"/>
        </w:rPr>
        <w:t>, alcanzó a reunir 50 semanas de cotización, para lo cual debe acudirse a</w:t>
      </w:r>
      <w:r>
        <w:rPr>
          <w:rFonts w:ascii="Arial" w:hAnsi="Arial" w:cs="Arial"/>
          <w:szCs w:val="24"/>
        </w:rPr>
        <w:t xml:space="preserve">l reporte de estado de cuenta del afiliado, expedida por la AFP Colfondos S.A., visible </w:t>
      </w:r>
      <w:r w:rsidRPr="00A87922">
        <w:rPr>
          <w:rFonts w:ascii="Arial" w:hAnsi="Arial" w:cs="Arial"/>
          <w:szCs w:val="24"/>
        </w:rPr>
        <w:t xml:space="preserve">a folios </w:t>
      </w:r>
      <w:r>
        <w:rPr>
          <w:rFonts w:ascii="Arial" w:hAnsi="Arial" w:cs="Arial"/>
          <w:szCs w:val="24"/>
        </w:rPr>
        <w:t>34</w:t>
      </w:r>
      <w:r w:rsidRPr="00A87922">
        <w:rPr>
          <w:rFonts w:ascii="Arial" w:hAnsi="Arial" w:cs="Arial"/>
          <w:szCs w:val="24"/>
        </w:rPr>
        <w:t xml:space="preserve"> y s.s. del cuaderno de primer grado, de donde se evidencia que dentro de ese lapso registra un total de </w:t>
      </w:r>
      <w:r>
        <w:rPr>
          <w:rFonts w:ascii="Arial" w:hAnsi="Arial" w:cs="Arial"/>
          <w:szCs w:val="24"/>
        </w:rPr>
        <w:t>87,51</w:t>
      </w:r>
      <w:r w:rsidRPr="00A87922">
        <w:rPr>
          <w:rFonts w:ascii="Arial" w:hAnsi="Arial" w:cs="Arial"/>
          <w:szCs w:val="24"/>
        </w:rPr>
        <w:t xml:space="preserve"> semanas, con lo cual resulta fácil colegir que dejó causado el derecho pensional para sus eventuales beneficiaros.</w:t>
      </w:r>
    </w:p>
    <w:p w:rsidR="00BD0F66" w:rsidRPr="00392EA4" w:rsidRDefault="00BD0F66" w:rsidP="00BD0F66">
      <w:pPr>
        <w:autoSpaceDE w:val="0"/>
        <w:autoSpaceDN w:val="0"/>
        <w:adjustRightInd w:val="0"/>
        <w:spacing w:line="276" w:lineRule="auto"/>
        <w:ind w:firstLine="708"/>
        <w:jc w:val="both"/>
        <w:rPr>
          <w:rFonts w:ascii="Arial" w:hAnsi="Arial" w:cs="Arial"/>
          <w:szCs w:val="24"/>
          <w:highlight w:val="yellow"/>
        </w:rPr>
      </w:pPr>
    </w:p>
    <w:p w:rsidR="00BD0F66" w:rsidRDefault="00BD0F66" w:rsidP="00BD0F66">
      <w:pPr>
        <w:autoSpaceDE w:val="0"/>
        <w:autoSpaceDN w:val="0"/>
        <w:adjustRightInd w:val="0"/>
        <w:spacing w:line="276" w:lineRule="auto"/>
        <w:jc w:val="both"/>
        <w:rPr>
          <w:rFonts w:ascii="Arial" w:hAnsi="Arial" w:cs="Arial"/>
          <w:szCs w:val="24"/>
        </w:rPr>
      </w:pPr>
      <w:r w:rsidRPr="00A02043">
        <w:rPr>
          <w:rFonts w:ascii="Arial" w:hAnsi="Arial" w:cs="Arial"/>
          <w:szCs w:val="24"/>
        </w:rPr>
        <w:t>Precisado lo anterior basta determinar si la demandante, quien aduce ostentar la calidad de c</w:t>
      </w:r>
      <w:r>
        <w:rPr>
          <w:rFonts w:ascii="Arial" w:hAnsi="Arial" w:cs="Arial"/>
          <w:szCs w:val="24"/>
        </w:rPr>
        <w:t xml:space="preserve">ompañera permanente </w:t>
      </w:r>
      <w:r w:rsidRPr="00A02043">
        <w:rPr>
          <w:rFonts w:ascii="Arial" w:hAnsi="Arial" w:cs="Arial"/>
          <w:szCs w:val="24"/>
        </w:rPr>
        <w:t xml:space="preserve">supérstite del causante, logró acreditar la convivencia con este no menos de cinco años anteriores a su muerte, </w:t>
      </w:r>
      <w:r w:rsidRPr="00A02043">
        <w:rPr>
          <w:rFonts w:ascii="Arial" w:hAnsi="Arial" w:cs="Arial"/>
          <w:szCs w:val="24"/>
          <w:lang w:val="es-CO"/>
        </w:rPr>
        <w:t xml:space="preserve">exigido en el artículo 47 de la </w:t>
      </w:r>
      <w:r w:rsidRPr="00A02043">
        <w:rPr>
          <w:rFonts w:ascii="Arial" w:hAnsi="Arial" w:cs="Arial"/>
          <w:szCs w:val="24"/>
        </w:rPr>
        <w:t>Ley 100 de 1993 modificado por el artículo 13 de la Ley 797 de 2003.</w:t>
      </w:r>
    </w:p>
    <w:p w:rsidR="00BD0F66" w:rsidRDefault="00BD0F66" w:rsidP="00BD0F66">
      <w:pPr>
        <w:autoSpaceDE w:val="0"/>
        <w:autoSpaceDN w:val="0"/>
        <w:adjustRightInd w:val="0"/>
        <w:spacing w:line="276" w:lineRule="auto"/>
        <w:jc w:val="both"/>
        <w:rPr>
          <w:rFonts w:ascii="Arial" w:hAnsi="Arial" w:cs="Arial"/>
          <w:szCs w:val="24"/>
        </w:rPr>
      </w:pPr>
    </w:p>
    <w:p w:rsidR="00BD0F66" w:rsidRPr="00A02043" w:rsidRDefault="00BD0F66" w:rsidP="00BD0F66">
      <w:pPr>
        <w:autoSpaceDE w:val="0"/>
        <w:autoSpaceDN w:val="0"/>
        <w:adjustRightInd w:val="0"/>
        <w:spacing w:line="276" w:lineRule="auto"/>
        <w:jc w:val="both"/>
        <w:rPr>
          <w:rFonts w:ascii="Arial" w:hAnsi="Arial" w:cs="Arial"/>
          <w:szCs w:val="24"/>
        </w:rPr>
      </w:pPr>
      <w:r>
        <w:rPr>
          <w:rFonts w:ascii="Arial" w:hAnsi="Arial" w:cs="Arial"/>
          <w:szCs w:val="24"/>
        </w:rPr>
        <w:t>Así mismo, que los menores Yenier y Yessenia López Torres, son hijos del señor Leonel López Hernández.</w:t>
      </w:r>
    </w:p>
    <w:p w:rsidR="00BD0F66" w:rsidRPr="00A02043" w:rsidRDefault="00BD0F66" w:rsidP="00BD0F66">
      <w:pPr>
        <w:autoSpaceDE w:val="0"/>
        <w:autoSpaceDN w:val="0"/>
        <w:adjustRightInd w:val="0"/>
        <w:spacing w:line="276" w:lineRule="auto"/>
        <w:ind w:firstLine="708"/>
        <w:jc w:val="both"/>
        <w:rPr>
          <w:rFonts w:ascii="Arial" w:hAnsi="Arial" w:cs="Arial"/>
          <w:szCs w:val="24"/>
        </w:rPr>
      </w:pPr>
    </w:p>
    <w:p w:rsidR="00BD0F66" w:rsidRPr="00783823" w:rsidRDefault="00BD0F66" w:rsidP="00BD0F66">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2.2.2. Fundamento fá</w:t>
      </w:r>
      <w:r w:rsidRPr="00783823">
        <w:rPr>
          <w:rFonts w:ascii="Arial" w:hAnsi="Arial" w:cs="Arial"/>
          <w:b/>
          <w:iCs/>
          <w:szCs w:val="24"/>
        </w:rPr>
        <w:t>ctico:</w:t>
      </w:r>
    </w:p>
    <w:p w:rsidR="00BD0F66" w:rsidRPr="00392EA4" w:rsidRDefault="00BD0F66" w:rsidP="00BD0F66">
      <w:pPr>
        <w:tabs>
          <w:tab w:val="left" w:pos="709"/>
          <w:tab w:val="left" w:pos="8647"/>
        </w:tabs>
        <w:suppressAutoHyphens/>
        <w:spacing w:line="276" w:lineRule="auto"/>
        <w:jc w:val="both"/>
        <w:rPr>
          <w:rFonts w:ascii="Arial" w:hAnsi="Arial" w:cs="Arial"/>
          <w:b/>
          <w:iCs/>
          <w:szCs w:val="24"/>
          <w:highlight w:val="yellow"/>
        </w:rPr>
      </w:pPr>
    </w:p>
    <w:p w:rsidR="00BD0F66" w:rsidRPr="0084730C" w:rsidRDefault="00BD0F66" w:rsidP="00BD0F66">
      <w:pPr>
        <w:tabs>
          <w:tab w:val="left" w:pos="709"/>
          <w:tab w:val="left" w:pos="8647"/>
        </w:tabs>
        <w:suppressAutoHyphens/>
        <w:spacing w:line="276" w:lineRule="auto"/>
        <w:jc w:val="both"/>
        <w:rPr>
          <w:rFonts w:ascii="Arial" w:hAnsi="Arial" w:cs="Arial"/>
          <w:iCs/>
          <w:szCs w:val="24"/>
        </w:rPr>
      </w:pPr>
      <w:r>
        <w:rPr>
          <w:rFonts w:ascii="Arial" w:hAnsi="Arial" w:cs="Arial"/>
          <w:iCs/>
          <w:szCs w:val="24"/>
        </w:rPr>
        <w:t>R</w:t>
      </w:r>
      <w:r w:rsidRPr="00783823">
        <w:rPr>
          <w:rFonts w:ascii="Arial" w:hAnsi="Arial" w:cs="Arial"/>
          <w:iCs/>
          <w:szCs w:val="24"/>
        </w:rPr>
        <w:t xml:space="preserve">especto al término de la convivencia, las declaraciones de las </w:t>
      </w:r>
      <w:r>
        <w:rPr>
          <w:rFonts w:ascii="Arial" w:hAnsi="Arial" w:cs="Arial"/>
          <w:iCs/>
          <w:szCs w:val="24"/>
        </w:rPr>
        <w:t>personas antes referidas</w:t>
      </w:r>
      <w:r w:rsidR="0083271A">
        <w:rPr>
          <w:rStyle w:val="Refdenotaalpie"/>
          <w:rFonts w:ascii="Arial" w:hAnsi="Arial" w:cs="Arial"/>
          <w:iCs/>
          <w:szCs w:val="24"/>
        </w:rPr>
        <w:footnoteReference w:id="5"/>
      </w:r>
      <w:r>
        <w:rPr>
          <w:rFonts w:ascii="Arial" w:hAnsi="Arial" w:cs="Arial"/>
          <w:iCs/>
          <w:szCs w:val="24"/>
        </w:rPr>
        <w:t xml:space="preserve"> y quienes se  percibieron coherentes, precisos y relataron </w:t>
      </w:r>
      <w:r w:rsidRPr="0084730C">
        <w:rPr>
          <w:rFonts w:ascii="Arial" w:hAnsi="Arial" w:cs="Arial"/>
          <w:iCs/>
          <w:szCs w:val="24"/>
        </w:rPr>
        <w:t xml:space="preserve">que la pareja estuvo unida desde </w:t>
      </w:r>
      <w:r>
        <w:rPr>
          <w:rFonts w:ascii="Arial" w:hAnsi="Arial" w:cs="Arial"/>
          <w:iCs/>
          <w:szCs w:val="24"/>
        </w:rPr>
        <w:t xml:space="preserve">los años noventa y hasta el año 2012 cuando Leonel falleció, que residieron en San Francisco, procrearon dos hijos, </w:t>
      </w:r>
      <w:r w:rsidRPr="0084730C">
        <w:rPr>
          <w:rFonts w:ascii="Arial" w:hAnsi="Arial" w:cs="Arial"/>
          <w:iCs/>
          <w:szCs w:val="24"/>
        </w:rPr>
        <w:t xml:space="preserve">que nunca se separaron y que no conocieron otras parejas entre los aludidos </w:t>
      </w:r>
      <w:r>
        <w:rPr>
          <w:rFonts w:ascii="Arial" w:hAnsi="Arial" w:cs="Arial"/>
          <w:iCs/>
          <w:szCs w:val="24"/>
        </w:rPr>
        <w:t xml:space="preserve">compañeros, </w:t>
      </w:r>
      <w:r w:rsidRPr="0084730C">
        <w:rPr>
          <w:rFonts w:ascii="Arial" w:hAnsi="Arial" w:cs="Arial"/>
          <w:iCs/>
          <w:szCs w:val="24"/>
        </w:rPr>
        <w:t xml:space="preserve">ni hijos por fuera de esa unión </w:t>
      </w:r>
      <w:r>
        <w:rPr>
          <w:rFonts w:ascii="Arial" w:hAnsi="Arial" w:cs="Arial"/>
          <w:iCs/>
          <w:szCs w:val="24"/>
        </w:rPr>
        <w:t>marital</w:t>
      </w:r>
      <w:r w:rsidRPr="0084730C">
        <w:rPr>
          <w:rFonts w:ascii="Arial" w:hAnsi="Arial" w:cs="Arial"/>
          <w:iCs/>
          <w:szCs w:val="24"/>
        </w:rPr>
        <w:t>.</w:t>
      </w:r>
    </w:p>
    <w:p w:rsidR="00BD0F66" w:rsidRPr="00392EA4" w:rsidRDefault="00BD0F66" w:rsidP="00BD0F66">
      <w:pPr>
        <w:tabs>
          <w:tab w:val="left" w:pos="709"/>
          <w:tab w:val="left" w:pos="8647"/>
        </w:tabs>
        <w:suppressAutoHyphens/>
        <w:spacing w:line="276" w:lineRule="auto"/>
        <w:jc w:val="both"/>
        <w:rPr>
          <w:rFonts w:ascii="Arial" w:hAnsi="Arial" w:cs="Arial"/>
          <w:iCs/>
          <w:szCs w:val="24"/>
          <w:highlight w:val="yellow"/>
        </w:rPr>
      </w:pPr>
    </w:p>
    <w:p w:rsidR="00BD0F66" w:rsidRDefault="00BD0F66" w:rsidP="00BD0F66">
      <w:pPr>
        <w:pStyle w:val="Textoindependiente"/>
        <w:spacing w:line="276" w:lineRule="auto"/>
        <w:rPr>
          <w:szCs w:val="24"/>
        </w:rPr>
      </w:pPr>
      <w:r w:rsidRPr="005A526F">
        <w:rPr>
          <w:szCs w:val="24"/>
        </w:rPr>
        <w:t xml:space="preserve">De conformidad con lo expuesto, la señora </w:t>
      </w:r>
      <w:r>
        <w:rPr>
          <w:szCs w:val="24"/>
        </w:rPr>
        <w:t xml:space="preserve">Yeni Andrea Torres Hernández </w:t>
      </w:r>
      <w:r w:rsidRPr="005A526F">
        <w:rPr>
          <w:szCs w:val="24"/>
        </w:rPr>
        <w:t xml:space="preserve">satisfizo el requisito de convivencia exigido por el artículo 47 de la Ley 100 de 1993 modificado por el artículo 12 de la Ley 797 de 2003, motivo por el cual tiene derecho a </w:t>
      </w:r>
      <w:r>
        <w:rPr>
          <w:szCs w:val="24"/>
        </w:rPr>
        <w:t>percibir la pensión que reclama en forma vitalicia teniendo en cuenta que para la fecha el deceso de su compañero contaba con más de 30 años de edad –fl. 21-, y en cuantía equivalente al 50% dada la existencia de otros beneficiarios con igual derecho, por lo tanto, las mesadas causadas se le liquidaran hasta este momento.</w:t>
      </w:r>
    </w:p>
    <w:p w:rsidR="00BD0F66" w:rsidRDefault="00BD0F66" w:rsidP="00BD0F66">
      <w:pPr>
        <w:pStyle w:val="Textoindependiente"/>
        <w:spacing w:line="276" w:lineRule="auto"/>
        <w:rPr>
          <w:szCs w:val="24"/>
        </w:rPr>
      </w:pPr>
      <w:r>
        <w:rPr>
          <w:szCs w:val="24"/>
        </w:rPr>
        <w:t xml:space="preserve"> </w:t>
      </w:r>
    </w:p>
    <w:p w:rsidR="00BD0F66" w:rsidRDefault="00BD0F66" w:rsidP="00BD0F66">
      <w:pPr>
        <w:pStyle w:val="Textoindependiente"/>
        <w:spacing w:line="276" w:lineRule="auto"/>
        <w:rPr>
          <w:szCs w:val="24"/>
        </w:rPr>
      </w:pPr>
      <w:r>
        <w:rPr>
          <w:szCs w:val="24"/>
        </w:rPr>
        <w:t xml:space="preserve">En relación con la calidad de beneficiarios de Yinier y Yessenia López Torres, no existe dubitación alguna, conforme el contenido de los registros civiles de nacimiento visibles a folios 22 y 23 del cuaderno 1, quienes tendrán derecho a percibir el otro 50% de la prestación hasta el cumplimiento de la mayoría de edad o hasta los 25 años de demostrar la calidad de estudiantes. </w:t>
      </w:r>
    </w:p>
    <w:p w:rsidR="00BD0F66" w:rsidRDefault="00BD0F66" w:rsidP="00BD0F66">
      <w:pPr>
        <w:pStyle w:val="Textoindependiente"/>
        <w:spacing w:line="276" w:lineRule="auto"/>
        <w:rPr>
          <w:szCs w:val="24"/>
        </w:rPr>
      </w:pPr>
    </w:p>
    <w:p w:rsidR="00BD0F66" w:rsidRDefault="00BD0F66" w:rsidP="00BD0F66">
      <w:pPr>
        <w:pStyle w:val="Textoindependiente"/>
        <w:spacing w:line="276" w:lineRule="auto"/>
        <w:rPr>
          <w:szCs w:val="24"/>
        </w:rPr>
      </w:pPr>
      <w:r>
        <w:rPr>
          <w:szCs w:val="24"/>
        </w:rPr>
        <w:t xml:space="preserve">Ahora, como respecto de esta última condición no existe prueba en el plenario, el retroactivo pensional será liquidado a favor de Yessenia López a partir del 08/08/2012 y el 20/11/2014 cuando cumplió los 18 años de edad, momento a partir </w:t>
      </w:r>
      <w:r>
        <w:rPr>
          <w:szCs w:val="24"/>
        </w:rPr>
        <w:lastRenderedPageBreak/>
        <w:t>del cual el porcentaje del 25%</w:t>
      </w:r>
      <w:r w:rsidR="003932BD">
        <w:rPr>
          <w:szCs w:val="24"/>
        </w:rPr>
        <w:t xml:space="preserve"> que le corresponde acrecerá a su hermano</w:t>
      </w:r>
      <w:r>
        <w:rPr>
          <w:szCs w:val="24"/>
        </w:rPr>
        <w:t>; en lo que a Yinier López Hernández se refiere, dada su fecha de nacimiento 10/02/2002 –fl. 22-, como aún no ha alcanzado la mayoría de edad, el mismo se liquidará hasta la fecha de emisión de esta providencia. Una vez cese el derecho de este último, deberá acrecer en igual proporción al de la señora Yeni Andrea Torres.</w:t>
      </w:r>
    </w:p>
    <w:p w:rsidR="00BD0F66" w:rsidRDefault="00BD0F66" w:rsidP="00BD0F66">
      <w:pPr>
        <w:pStyle w:val="Textoindependiente"/>
        <w:spacing w:line="276" w:lineRule="auto"/>
        <w:rPr>
          <w:szCs w:val="24"/>
        </w:rPr>
      </w:pPr>
    </w:p>
    <w:p w:rsidR="00BD0F66" w:rsidRPr="006921FA" w:rsidRDefault="00BD0F66" w:rsidP="00BD0F66">
      <w:pPr>
        <w:pStyle w:val="Textoindependiente"/>
        <w:spacing w:line="276" w:lineRule="auto"/>
        <w:rPr>
          <w:i/>
          <w:szCs w:val="24"/>
        </w:rPr>
      </w:pPr>
      <w:r>
        <w:rPr>
          <w:szCs w:val="24"/>
        </w:rPr>
        <w:t>El monto de la prestación, deberá corresponder al salario mínimo legal mensual, dado que sobre ese valor cotizó el causante y, a razón de 13 mesadas anuales por causarse la prestación con posterioridad al 31 de julio 2011</w:t>
      </w:r>
      <w:r w:rsidR="006921FA">
        <w:rPr>
          <w:szCs w:val="24"/>
        </w:rPr>
        <w:t xml:space="preserve"> –</w:t>
      </w:r>
      <w:r w:rsidR="006921FA">
        <w:rPr>
          <w:i/>
          <w:szCs w:val="24"/>
        </w:rPr>
        <w:t>Acto L</w:t>
      </w:r>
      <w:r w:rsidR="006921FA" w:rsidRPr="006921FA">
        <w:rPr>
          <w:i/>
          <w:szCs w:val="24"/>
        </w:rPr>
        <w:t>eg</w:t>
      </w:r>
      <w:r w:rsidR="006921FA">
        <w:rPr>
          <w:i/>
          <w:szCs w:val="24"/>
        </w:rPr>
        <w:t xml:space="preserve">. </w:t>
      </w:r>
      <w:r w:rsidR="006921FA" w:rsidRPr="006921FA">
        <w:rPr>
          <w:i/>
          <w:szCs w:val="24"/>
        </w:rPr>
        <w:t>01/05</w:t>
      </w:r>
      <w:r w:rsidRPr="006921FA">
        <w:rPr>
          <w:i/>
          <w:szCs w:val="24"/>
        </w:rPr>
        <w:t>.</w:t>
      </w:r>
    </w:p>
    <w:p w:rsidR="00BD0F66" w:rsidRDefault="00BD0F66" w:rsidP="00BD0F66">
      <w:pPr>
        <w:pStyle w:val="Textoindependiente"/>
        <w:spacing w:line="276" w:lineRule="auto"/>
        <w:rPr>
          <w:szCs w:val="24"/>
        </w:rPr>
      </w:pPr>
    </w:p>
    <w:p w:rsidR="00EE68C3" w:rsidRDefault="00EE68C3" w:rsidP="00EE68C3">
      <w:pPr>
        <w:pStyle w:val="Textoindependiente"/>
        <w:spacing w:line="276" w:lineRule="auto"/>
        <w:rPr>
          <w:b/>
          <w:szCs w:val="24"/>
        </w:rPr>
      </w:pPr>
      <w:r w:rsidRPr="007F502D">
        <w:rPr>
          <w:b/>
          <w:szCs w:val="24"/>
        </w:rPr>
        <w:t>2.3. De los intereses moratorios</w:t>
      </w:r>
      <w:r>
        <w:rPr>
          <w:b/>
          <w:szCs w:val="24"/>
        </w:rPr>
        <w:t xml:space="preserve"> – Artículo 141 de la Ley 100 de 1993</w:t>
      </w:r>
    </w:p>
    <w:p w:rsidR="00EE68C3" w:rsidRPr="00B255C1" w:rsidRDefault="00EE68C3" w:rsidP="00EE68C3">
      <w:pPr>
        <w:pStyle w:val="Textoindependiente"/>
        <w:spacing w:line="276" w:lineRule="auto"/>
        <w:rPr>
          <w:b/>
          <w:szCs w:val="24"/>
        </w:rPr>
      </w:pPr>
    </w:p>
    <w:p w:rsidR="00EE68C3" w:rsidRDefault="00EE68C3" w:rsidP="00EE68C3">
      <w:pPr>
        <w:spacing w:line="276" w:lineRule="auto"/>
        <w:jc w:val="both"/>
        <w:rPr>
          <w:rFonts w:ascii="Arial" w:hAnsi="Arial" w:cs="Arial"/>
          <w:b/>
          <w:szCs w:val="24"/>
        </w:rPr>
      </w:pPr>
      <w:r>
        <w:rPr>
          <w:rFonts w:ascii="Arial" w:hAnsi="Arial" w:cs="Arial"/>
          <w:b/>
          <w:szCs w:val="24"/>
        </w:rPr>
        <w:t>2.3.1. Fundamento jurídico</w:t>
      </w:r>
    </w:p>
    <w:p w:rsidR="00EE68C3" w:rsidRDefault="00EE68C3" w:rsidP="00EE68C3">
      <w:pPr>
        <w:pStyle w:val="Textoindependiente"/>
        <w:spacing w:line="276" w:lineRule="auto"/>
        <w:rPr>
          <w:szCs w:val="24"/>
        </w:rPr>
      </w:pPr>
    </w:p>
    <w:p w:rsidR="00EE68C3" w:rsidRDefault="00EE68C3" w:rsidP="00EE68C3">
      <w:pPr>
        <w:pStyle w:val="Textoindependiente"/>
        <w:spacing w:line="276" w:lineRule="auto"/>
        <w:rPr>
          <w:szCs w:val="24"/>
        </w:rPr>
      </w:pPr>
      <w:r w:rsidRPr="008E6711">
        <w:rPr>
          <w:szCs w:val="24"/>
        </w:rPr>
        <w:t>En lo que tiene que ver con la fecha a partir de la cual proceden los intereses moratorios,</w:t>
      </w:r>
      <w:r w:rsidR="00AE6B58">
        <w:rPr>
          <w:szCs w:val="24"/>
        </w:rPr>
        <w:t xml:space="preserve"> tiene definido el órgano de cierre de la especialidad laboral</w:t>
      </w:r>
      <w:r w:rsidR="00AE6B58">
        <w:rPr>
          <w:rStyle w:val="Refdenotaalpie"/>
          <w:szCs w:val="24"/>
        </w:rPr>
        <w:footnoteReference w:id="6"/>
      </w:r>
      <w:r w:rsidR="00AE6B58">
        <w:rPr>
          <w:szCs w:val="24"/>
        </w:rPr>
        <w:t>, que</w:t>
      </w:r>
      <w:r w:rsidRPr="008E6711">
        <w:rPr>
          <w:szCs w:val="24"/>
        </w:rPr>
        <w:t xml:space="preserve"> de conformidad con lo dispuesto por el artículo 1° de la Ley 717 de 2001, el término con que cuentan las administradoras de pensiones para proceder con el reconocimiento de las pensiones de sobrevivientes</w:t>
      </w:r>
      <w:r w:rsidR="0083271A">
        <w:rPr>
          <w:szCs w:val="24"/>
        </w:rPr>
        <w:t>,</w:t>
      </w:r>
      <w:r w:rsidRPr="008E6711">
        <w:rPr>
          <w:szCs w:val="24"/>
        </w:rPr>
        <w:t xml:space="preserve"> no puede sobrepasar los dos meses contados a partir del momento en que se radique la solicitud de reconocimiento pensional</w:t>
      </w:r>
      <w:r w:rsidR="0083271A">
        <w:rPr>
          <w:szCs w:val="24"/>
        </w:rPr>
        <w:t>,</w:t>
      </w:r>
      <w:r w:rsidRPr="008E6711">
        <w:rPr>
          <w:szCs w:val="24"/>
        </w:rPr>
        <w:t xml:space="preserve"> con e</w:t>
      </w:r>
      <w:r w:rsidR="004B6C0A">
        <w:rPr>
          <w:szCs w:val="24"/>
        </w:rPr>
        <w:t>l lleno de todos los requisitos</w:t>
      </w:r>
      <w:r>
        <w:rPr>
          <w:rFonts w:eastAsia="Dotum"/>
          <w:color w:val="000000"/>
          <w:szCs w:val="24"/>
        </w:rPr>
        <w:t>, sin consideración al tiempo de gracia con que cuentan para efectuar el desembolso del di</w:t>
      </w:r>
      <w:r w:rsidR="00AE6B58">
        <w:rPr>
          <w:rFonts w:eastAsia="Dotum"/>
          <w:color w:val="000000"/>
          <w:szCs w:val="24"/>
        </w:rPr>
        <w:t>nero de las mesadas pensionales; intelección que ha sido acogida por esta Corporación</w:t>
      </w:r>
      <w:r w:rsidR="0059166B">
        <w:rPr>
          <w:rStyle w:val="Refdenotaalpie"/>
          <w:rFonts w:eastAsia="Dotum"/>
          <w:color w:val="000000"/>
          <w:szCs w:val="24"/>
        </w:rPr>
        <w:footnoteReference w:id="7"/>
      </w:r>
      <w:r w:rsidR="00AE6B58">
        <w:rPr>
          <w:rFonts w:eastAsia="Dotum"/>
          <w:color w:val="000000"/>
          <w:szCs w:val="24"/>
        </w:rPr>
        <w:t>.</w:t>
      </w:r>
    </w:p>
    <w:p w:rsidR="00EE68C3" w:rsidRDefault="00EE68C3" w:rsidP="00EE68C3">
      <w:pPr>
        <w:pStyle w:val="Textoindependiente"/>
        <w:spacing w:line="276" w:lineRule="auto"/>
        <w:rPr>
          <w:szCs w:val="24"/>
        </w:rPr>
      </w:pPr>
    </w:p>
    <w:p w:rsidR="00EE68C3" w:rsidRDefault="00EE68C3" w:rsidP="00EE68C3">
      <w:pPr>
        <w:spacing w:line="276" w:lineRule="auto"/>
        <w:jc w:val="both"/>
        <w:rPr>
          <w:rFonts w:ascii="Arial" w:hAnsi="Arial" w:cs="Arial"/>
          <w:b/>
          <w:szCs w:val="24"/>
        </w:rPr>
      </w:pPr>
      <w:r>
        <w:rPr>
          <w:rFonts w:ascii="Arial" w:hAnsi="Arial" w:cs="Arial"/>
          <w:b/>
          <w:szCs w:val="24"/>
        </w:rPr>
        <w:t>2.3.2. Fundamento fáctico</w:t>
      </w:r>
    </w:p>
    <w:p w:rsidR="00EE68C3" w:rsidRDefault="00EE68C3" w:rsidP="00EE68C3">
      <w:pPr>
        <w:pStyle w:val="Textoindependiente"/>
        <w:spacing w:line="276" w:lineRule="auto"/>
        <w:rPr>
          <w:szCs w:val="24"/>
        </w:rPr>
      </w:pPr>
    </w:p>
    <w:p w:rsidR="00BD0F66" w:rsidRDefault="00BD0F66" w:rsidP="00BD0F66">
      <w:pPr>
        <w:pStyle w:val="Textoindependiente"/>
        <w:spacing w:line="276" w:lineRule="auto"/>
        <w:rPr>
          <w:szCs w:val="24"/>
        </w:rPr>
      </w:pPr>
      <w:r>
        <w:rPr>
          <w:szCs w:val="24"/>
        </w:rPr>
        <w:t xml:space="preserve">Encuentra </w:t>
      </w:r>
      <w:r w:rsidRPr="00B22A2D">
        <w:rPr>
          <w:szCs w:val="24"/>
        </w:rPr>
        <w:t xml:space="preserve">la </w:t>
      </w:r>
      <w:r>
        <w:rPr>
          <w:szCs w:val="24"/>
        </w:rPr>
        <w:t xml:space="preserve">Sala, teniendo en cuenta que la </w:t>
      </w:r>
      <w:r w:rsidRPr="00B22A2D">
        <w:rPr>
          <w:szCs w:val="24"/>
        </w:rPr>
        <w:t xml:space="preserve">solicitud de reconocimiento pensional fue presentada </w:t>
      </w:r>
      <w:r>
        <w:rPr>
          <w:szCs w:val="24"/>
        </w:rPr>
        <w:t xml:space="preserve">con la totalidad de la documentación respectiva, el día 05/02/2013 –fl. 125 cd. 1-, que </w:t>
      </w:r>
      <w:r w:rsidRPr="00B22A2D">
        <w:rPr>
          <w:szCs w:val="24"/>
        </w:rPr>
        <w:t xml:space="preserve">la entidad contaba hasta el </w:t>
      </w:r>
      <w:r>
        <w:rPr>
          <w:szCs w:val="24"/>
        </w:rPr>
        <w:t xml:space="preserve">05/04/2013, </w:t>
      </w:r>
      <w:r w:rsidRPr="00B22A2D">
        <w:rPr>
          <w:szCs w:val="24"/>
        </w:rPr>
        <w:t>para efectuar el reconocimiento y pago de las mesadas pensionales respectivas</w:t>
      </w:r>
      <w:r>
        <w:rPr>
          <w:szCs w:val="24"/>
        </w:rPr>
        <w:t>, sin embargo, ello no ocurrió, pues ese es precisamente el objeto de este proceso; pero en esa última calenda si se emitió un pronunciamiento frente a la solicitud pensional, solo que se negó por existir discrepancia respecto del origen del deceso y por lo tanto, de la entidad encargada de reconocer la prestación.</w:t>
      </w:r>
    </w:p>
    <w:p w:rsidR="00BD0F66" w:rsidRDefault="00BD0F66" w:rsidP="00BD0F66">
      <w:pPr>
        <w:pStyle w:val="Textoindependiente"/>
        <w:spacing w:line="276" w:lineRule="auto"/>
        <w:rPr>
          <w:szCs w:val="24"/>
        </w:rPr>
      </w:pPr>
    </w:p>
    <w:p w:rsidR="00BD0F66" w:rsidRDefault="00BD0F66" w:rsidP="00BD0F66">
      <w:pPr>
        <w:pStyle w:val="Textoindependiente"/>
        <w:spacing w:line="276" w:lineRule="auto"/>
        <w:rPr>
          <w:szCs w:val="24"/>
        </w:rPr>
      </w:pPr>
      <w:r>
        <w:rPr>
          <w:szCs w:val="24"/>
        </w:rPr>
        <w:t>Bajo esas circunstancias, la Sala considera que los intereses moratorios solo serán procedentes a partir de la ejecutoria de esta providencia, momento a partir del cual, cesa esa incertidumbre.</w:t>
      </w:r>
    </w:p>
    <w:p w:rsidR="00BD0F66" w:rsidRDefault="00BD0F66" w:rsidP="00BD0F66">
      <w:pPr>
        <w:pStyle w:val="Textoindependiente"/>
        <w:spacing w:line="276" w:lineRule="auto"/>
        <w:rPr>
          <w:szCs w:val="24"/>
        </w:rPr>
      </w:pPr>
    </w:p>
    <w:p w:rsidR="00BD0F66" w:rsidRDefault="00BD0F66" w:rsidP="00BD0F66">
      <w:pPr>
        <w:pStyle w:val="Sinespaciado"/>
        <w:spacing w:line="276" w:lineRule="auto"/>
        <w:contextualSpacing/>
        <w:jc w:val="both"/>
        <w:rPr>
          <w:rFonts w:ascii="Arial" w:hAnsi="Arial" w:cs="Arial"/>
          <w:sz w:val="24"/>
          <w:szCs w:val="24"/>
        </w:rPr>
      </w:pPr>
      <w:r>
        <w:rPr>
          <w:rFonts w:ascii="Arial" w:hAnsi="Arial" w:cs="Arial"/>
          <w:sz w:val="24"/>
          <w:szCs w:val="24"/>
        </w:rPr>
        <w:t>Por su parte,</w:t>
      </w:r>
      <w:r w:rsidRPr="008D7031">
        <w:rPr>
          <w:rFonts w:ascii="Arial" w:hAnsi="Arial" w:cs="Arial"/>
          <w:sz w:val="24"/>
          <w:szCs w:val="24"/>
        </w:rPr>
        <w:t xml:space="preserve"> en lo que tiene que ver con la excepción de prescripción propuesta, la misma no está llamada a prosperar como quiera que si el derecho se hizo exigible con </w:t>
      </w:r>
      <w:r>
        <w:rPr>
          <w:rFonts w:ascii="Arial" w:hAnsi="Arial" w:cs="Arial"/>
          <w:sz w:val="24"/>
          <w:szCs w:val="24"/>
        </w:rPr>
        <w:t>la muerte de</w:t>
      </w:r>
      <w:r w:rsidRPr="008D7031">
        <w:rPr>
          <w:rFonts w:ascii="Arial" w:hAnsi="Arial" w:cs="Arial"/>
          <w:sz w:val="24"/>
          <w:szCs w:val="24"/>
        </w:rPr>
        <w:t xml:space="preserve">l señor </w:t>
      </w:r>
      <w:r>
        <w:rPr>
          <w:rFonts w:ascii="Arial" w:hAnsi="Arial" w:cs="Arial"/>
          <w:sz w:val="24"/>
          <w:szCs w:val="24"/>
        </w:rPr>
        <w:t>Leonel López Hernández</w:t>
      </w:r>
      <w:r w:rsidRPr="008D7031">
        <w:rPr>
          <w:rFonts w:ascii="Arial" w:hAnsi="Arial" w:cs="Arial"/>
          <w:sz w:val="24"/>
          <w:szCs w:val="24"/>
        </w:rPr>
        <w:t xml:space="preserve">, el </w:t>
      </w:r>
      <w:r>
        <w:rPr>
          <w:rFonts w:ascii="Arial" w:hAnsi="Arial" w:cs="Arial"/>
          <w:sz w:val="24"/>
          <w:szCs w:val="24"/>
        </w:rPr>
        <w:t>08/08/2012</w:t>
      </w:r>
      <w:r w:rsidRPr="008D7031">
        <w:rPr>
          <w:rFonts w:ascii="Arial" w:hAnsi="Arial" w:cs="Arial"/>
          <w:sz w:val="24"/>
          <w:szCs w:val="24"/>
        </w:rPr>
        <w:t xml:space="preserve">, entre esa calenda e inclusive la presentación de la demanda, que lo fue el </w:t>
      </w:r>
      <w:r>
        <w:rPr>
          <w:rFonts w:ascii="Arial" w:hAnsi="Arial" w:cs="Arial"/>
          <w:sz w:val="24"/>
          <w:szCs w:val="24"/>
        </w:rPr>
        <w:t>14/05/2015</w:t>
      </w:r>
      <w:r w:rsidRPr="008D7031">
        <w:rPr>
          <w:rFonts w:ascii="Arial" w:hAnsi="Arial" w:cs="Arial"/>
          <w:sz w:val="24"/>
          <w:szCs w:val="24"/>
        </w:rPr>
        <w:t xml:space="preserve">de acuerdo con el acta individual de reparto visible a folio </w:t>
      </w:r>
      <w:r>
        <w:rPr>
          <w:rFonts w:ascii="Arial" w:hAnsi="Arial" w:cs="Arial"/>
          <w:sz w:val="24"/>
          <w:szCs w:val="24"/>
        </w:rPr>
        <w:t xml:space="preserve">34 </w:t>
      </w:r>
      <w:r w:rsidRPr="008D7031">
        <w:rPr>
          <w:rFonts w:ascii="Arial" w:hAnsi="Arial" w:cs="Arial"/>
          <w:sz w:val="24"/>
          <w:szCs w:val="24"/>
        </w:rPr>
        <w:t>del cd. 1, es evidente que no ha transcurrido el lapso trien</w:t>
      </w:r>
      <w:r>
        <w:rPr>
          <w:rFonts w:ascii="Arial" w:hAnsi="Arial" w:cs="Arial"/>
          <w:sz w:val="24"/>
          <w:szCs w:val="24"/>
        </w:rPr>
        <w:t>al previsto en la norma laboral adjetiva</w:t>
      </w:r>
      <w:r w:rsidRPr="008D7031">
        <w:rPr>
          <w:rFonts w:ascii="Arial" w:hAnsi="Arial" w:cs="Arial"/>
          <w:sz w:val="24"/>
          <w:szCs w:val="24"/>
        </w:rPr>
        <w:t>.</w:t>
      </w:r>
    </w:p>
    <w:p w:rsidR="003932BD" w:rsidRPr="008D7031" w:rsidRDefault="003932BD" w:rsidP="00BD0F66">
      <w:pPr>
        <w:pStyle w:val="Sinespaciado"/>
        <w:spacing w:line="276" w:lineRule="auto"/>
        <w:contextualSpacing/>
        <w:jc w:val="both"/>
        <w:rPr>
          <w:rFonts w:ascii="Arial" w:hAnsi="Arial" w:cs="Arial"/>
          <w:sz w:val="24"/>
          <w:szCs w:val="24"/>
        </w:rPr>
      </w:pPr>
    </w:p>
    <w:p w:rsidR="00BD0F66" w:rsidRDefault="00BD0F66" w:rsidP="00BD0F66">
      <w:pPr>
        <w:spacing w:line="276" w:lineRule="auto"/>
        <w:jc w:val="both"/>
        <w:rPr>
          <w:rFonts w:ascii="Arial" w:hAnsi="Arial"/>
          <w:szCs w:val="24"/>
        </w:rPr>
      </w:pPr>
      <w:r w:rsidRPr="0000603E">
        <w:rPr>
          <w:rFonts w:ascii="Arial" w:hAnsi="Arial"/>
          <w:szCs w:val="24"/>
        </w:rPr>
        <w:lastRenderedPageBreak/>
        <w:t>En consecuencia, el retroactivo pensional causado a favor de la demandante</w:t>
      </w:r>
      <w:r>
        <w:rPr>
          <w:rFonts w:ascii="Arial" w:hAnsi="Arial"/>
          <w:szCs w:val="24"/>
        </w:rPr>
        <w:t xml:space="preserve"> y sus hijos Yesenia y Yinier López Hernández, conforme a lo expuesto en precedencia</w:t>
      </w:r>
      <w:r w:rsidRPr="0000603E">
        <w:rPr>
          <w:rFonts w:ascii="Arial" w:hAnsi="Arial"/>
          <w:szCs w:val="24"/>
        </w:rPr>
        <w:t xml:space="preserve">, </w:t>
      </w:r>
      <w:r>
        <w:rPr>
          <w:rFonts w:ascii="Arial" w:hAnsi="Arial"/>
          <w:szCs w:val="24"/>
        </w:rPr>
        <w:t xml:space="preserve">asciende a las sumas de </w:t>
      </w:r>
      <w:r w:rsidR="009E1DEF" w:rsidRPr="00DA6B7D">
        <w:rPr>
          <w:rFonts w:ascii="Arial" w:hAnsi="Arial" w:cs="Arial"/>
          <w:szCs w:val="24"/>
        </w:rPr>
        <w:t>$</w:t>
      </w:r>
      <w:r w:rsidR="002B2AE4">
        <w:rPr>
          <w:rFonts w:ascii="Arial" w:hAnsi="Arial" w:cs="Arial"/>
          <w:szCs w:val="24"/>
        </w:rPr>
        <w:t>36´188.869</w:t>
      </w:r>
      <w:r w:rsidR="009E1DEF" w:rsidRPr="00DA6B7D">
        <w:rPr>
          <w:rFonts w:ascii="Arial" w:hAnsi="Arial" w:cs="Arial"/>
          <w:szCs w:val="24"/>
        </w:rPr>
        <w:t>, $11´92</w:t>
      </w:r>
      <w:r w:rsidR="002B2AE4">
        <w:rPr>
          <w:rFonts w:ascii="Arial" w:hAnsi="Arial" w:cs="Arial"/>
          <w:szCs w:val="24"/>
        </w:rPr>
        <w:t>9.566</w:t>
      </w:r>
      <w:r w:rsidR="009E1DEF" w:rsidRPr="00DA6B7D">
        <w:rPr>
          <w:rFonts w:ascii="Arial" w:hAnsi="Arial" w:cs="Arial"/>
          <w:szCs w:val="24"/>
        </w:rPr>
        <w:t xml:space="preserve"> y $</w:t>
      </w:r>
      <w:r w:rsidR="002B2AE4">
        <w:rPr>
          <w:rFonts w:ascii="Arial" w:hAnsi="Arial" w:cs="Arial"/>
          <w:szCs w:val="24"/>
        </w:rPr>
        <w:t>23´899.969</w:t>
      </w:r>
      <w:r w:rsidR="009E1DEF" w:rsidRPr="00DA6B7D">
        <w:rPr>
          <w:rFonts w:ascii="Arial" w:hAnsi="Arial" w:cs="Arial"/>
          <w:szCs w:val="24"/>
        </w:rPr>
        <w:t>, respectivamente, para  un total de $</w:t>
      </w:r>
      <w:r w:rsidR="009E1DEF">
        <w:rPr>
          <w:rFonts w:ascii="Arial" w:hAnsi="Arial" w:cs="Arial"/>
          <w:szCs w:val="24"/>
        </w:rPr>
        <w:t>7</w:t>
      </w:r>
      <w:r w:rsidR="002B2AE4">
        <w:rPr>
          <w:rFonts w:ascii="Arial" w:hAnsi="Arial" w:cs="Arial"/>
          <w:szCs w:val="24"/>
        </w:rPr>
        <w:t>2</w:t>
      </w:r>
      <w:r w:rsidR="009E1DEF">
        <w:rPr>
          <w:rFonts w:ascii="Arial" w:hAnsi="Arial" w:cs="Arial"/>
          <w:szCs w:val="24"/>
        </w:rPr>
        <w:t>´</w:t>
      </w:r>
      <w:r w:rsidR="002B2AE4">
        <w:rPr>
          <w:rFonts w:ascii="Arial" w:hAnsi="Arial" w:cs="Arial"/>
          <w:szCs w:val="24"/>
        </w:rPr>
        <w:t>018.403</w:t>
      </w:r>
      <w:r w:rsidRPr="00DA6B7D">
        <w:rPr>
          <w:rFonts w:ascii="Arial" w:hAnsi="Arial" w:cs="Arial"/>
          <w:szCs w:val="24"/>
        </w:rPr>
        <w:t>,</w:t>
      </w:r>
      <w:r>
        <w:rPr>
          <w:rFonts w:ascii="Arial" w:hAnsi="Arial" w:cs="Arial"/>
          <w:szCs w:val="24"/>
        </w:rPr>
        <w:t xml:space="preserve"> </w:t>
      </w:r>
      <w:r w:rsidRPr="0000603E">
        <w:rPr>
          <w:rFonts w:ascii="Arial" w:hAnsi="Arial"/>
          <w:szCs w:val="24"/>
        </w:rPr>
        <w:t>conforme a la liquidación que se pone de presente a los asistentes y hace parte integral del acta que se suscriba con ocasión de esta diligencia.</w:t>
      </w:r>
    </w:p>
    <w:p w:rsidR="00BD0F66" w:rsidRDefault="00BD0F66" w:rsidP="00BD0F66">
      <w:pPr>
        <w:spacing w:line="276" w:lineRule="auto"/>
        <w:jc w:val="both"/>
        <w:rPr>
          <w:rFonts w:ascii="Arial" w:hAnsi="Arial"/>
          <w:szCs w:val="24"/>
        </w:rPr>
      </w:pPr>
    </w:p>
    <w:p w:rsidR="00392D43" w:rsidRDefault="00BD0F66" w:rsidP="00BD0F66">
      <w:pPr>
        <w:spacing w:line="276" w:lineRule="auto"/>
        <w:jc w:val="both"/>
        <w:rPr>
          <w:rFonts w:ascii="Arial" w:hAnsi="Arial"/>
          <w:szCs w:val="24"/>
        </w:rPr>
      </w:pPr>
      <w:r>
        <w:rPr>
          <w:rFonts w:ascii="Arial" w:hAnsi="Arial"/>
          <w:szCs w:val="24"/>
        </w:rPr>
        <w:t>Por último, sería del caso revisar la responsabilidad que le pueda asistir a MAPFRE Colombia Vida Seguros S.A, de acuerdo con del seguro previsional de invalidez y sobrevivientes, suscrito con Colfondos Pensiones y Cesantías S.A. y. –fl. 150-, pero se advierte que dicha entidad no fue vinculada a este proceso, en tanto, el llamamiento en garantía que se le formuló fue negado por la a-quo mediante proveído del 02/09/2015 –fl. 182 cd. 1-, decisión que no recurrió la AFP demandada y; no puede extenderse la obligación derivada del referido contrato a MAPFRE Seguros Generales de Colombia, entidad que sí se encuentra vinculada al proceso, por cuanto esta última tiene un objeto diverso a aquella, tal como se extrae del certificado de existencia y representación legal visibl</w:t>
      </w:r>
      <w:r w:rsidR="00392D43">
        <w:rPr>
          <w:rFonts w:ascii="Arial" w:hAnsi="Arial"/>
          <w:szCs w:val="24"/>
        </w:rPr>
        <w:t>e a folio 89 y s.s. del cd. 1. y</w:t>
      </w:r>
      <w:r>
        <w:rPr>
          <w:rFonts w:ascii="Arial" w:hAnsi="Arial"/>
          <w:szCs w:val="24"/>
        </w:rPr>
        <w:t>, consecuente con ello, al no estar legitimada en la causa por pasiva, se le absolverá de todas las pre</w:t>
      </w:r>
      <w:r w:rsidR="00392D43">
        <w:rPr>
          <w:rFonts w:ascii="Arial" w:hAnsi="Arial"/>
          <w:szCs w:val="24"/>
        </w:rPr>
        <w:t>tensiones incoadas en su contra.</w:t>
      </w:r>
    </w:p>
    <w:p w:rsidR="00BD0F66" w:rsidRDefault="00BD0F66" w:rsidP="00BD0F66">
      <w:pPr>
        <w:spacing w:line="276" w:lineRule="auto"/>
        <w:jc w:val="both"/>
        <w:rPr>
          <w:rFonts w:ascii="Arial" w:hAnsi="Arial"/>
          <w:szCs w:val="24"/>
        </w:rPr>
      </w:pPr>
      <w:r>
        <w:rPr>
          <w:rFonts w:ascii="Arial" w:hAnsi="Arial"/>
          <w:szCs w:val="24"/>
        </w:rPr>
        <w:t xml:space="preserve"> </w:t>
      </w:r>
    </w:p>
    <w:p w:rsidR="00BD0F66" w:rsidRPr="008038AB" w:rsidRDefault="00BD0F66" w:rsidP="00BD0F66">
      <w:pPr>
        <w:shd w:val="clear" w:color="auto" w:fill="FFFFFF"/>
        <w:tabs>
          <w:tab w:val="left" w:pos="5197"/>
        </w:tabs>
        <w:spacing w:line="276" w:lineRule="auto"/>
        <w:jc w:val="center"/>
        <w:rPr>
          <w:rFonts w:ascii="Arial" w:hAnsi="Arial" w:cs="Arial"/>
          <w:b/>
          <w:color w:val="000000"/>
          <w:szCs w:val="24"/>
          <w:lang w:eastAsia="es-CO"/>
        </w:rPr>
      </w:pPr>
      <w:r w:rsidRPr="008038AB">
        <w:rPr>
          <w:rFonts w:ascii="Arial" w:hAnsi="Arial" w:cs="Arial"/>
          <w:b/>
          <w:color w:val="000000"/>
          <w:szCs w:val="24"/>
          <w:lang w:eastAsia="es-CO"/>
        </w:rPr>
        <w:t>CONCLUSIÓN</w:t>
      </w:r>
    </w:p>
    <w:p w:rsidR="00BD0F66" w:rsidRDefault="00BD0F66" w:rsidP="00BD0F66">
      <w:pPr>
        <w:shd w:val="clear" w:color="auto" w:fill="FFFFFF"/>
        <w:tabs>
          <w:tab w:val="left" w:pos="5197"/>
        </w:tabs>
        <w:spacing w:line="276" w:lineRule="auto"/>
        <w:jc w:val="both"/>
        <w:rPr>
          <w:rFonts w:ascii="Arial" w:hAnsi="Arial" w:cs="Arial"/>
          <w:color w:val="000000"/>
          <w:szCs w:val="24"/>
          <w:lang w:eastAsia="es-CO"/>
        </w:rPr>
      </w:pPr>
    </w:p>
    <w:p w:rsidR="00BD0F66" w:rsidRDefault="00BD0F66" w:rsidP="00BD0F66">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Conforme lo expuesto, la decisión de primera instancia será revocada, para en su lugar declarar que el deceso del señor Leonel López Hernández tuvo origen común, que el mismo dejó causado el derecho a la pensión de sobrevivientes, por lo tanto, la AFP Colfondos S.A. a la que se encontraba afiliado, es la responsable de reconocer esa prestación a favor de su compañera permanente e hijos, quienes acreditaron la calidad de beneficiarios en este proceso. </w:t>
      </w:r>
    </w:p>
    <w:p w:rsidR="00BD0F66" w:rsidRDefault="00BD0F66" w:rsidP="00BD0F66">
      <w:pPr>
        <w:spacing w:line="276" w:lineRule="auto"/>
        <w:ind w:firstLine="708"/>
        <w:jc w:val="both"/>
        <w:rPr>
          <w:rFonts w:ascii="Arial" w:hAnsi="Arial" w:cs="Arial"/>
          <w:szCs w:val="24"/>
        </w:rPr>
      </w:pPr>
    </w:p>
    <w:p w:rsidR="00392D43" w:rsidRDefault="00BD0F66" w:rsidP="00392D43">
      <w:pPr>
        <w:spacing w:line="276" w:lineRule="auto"/>
        <w:jc w:val="both"/>
        <w:rPr>
          <w:rFonts w:ascii="Arial" w:hAnsi="Arial"/>
          <w:szCs w:val="24"/>
        </w:rPr>
      </w:pPr>
      <w:r w:rsidRPr="00D578CB">
        <w:rPr>
          <w:rFonts w:ascii="Arial" w:hAnsi="Arial" w:cs="Arial"/>
          <w:szCs w:val="24"/>
        </w:rPr>
        <w:t xml:space="preserve">Costas en </w:t>
      </w:r>
      <w:r>
        <w:rPr>
          <w:rFonts w:ascii="Arial" w:hAnsi="Arial" w:cs="Arial"/>
          <w:szCs w:val="24"/>
        </w:rPr>
        <w:t>ambas instancias a cargo de la entidad demandada Colfondos Pensiones y Cesantías S.A.</w:t>
      </w:r>
      <w:r w:rsidR="00392D43">
        <w:rPr>
          <w:rFonts w:ascii="Arial" w:hAnsi="Arial" w:cs="Arial"/>
          <w:szCs w:val="24"/>
        </w:rPr>
        <w:t xml:space="preserve"> y a favor de los demandantes</w:t>
      </w:r>
      <w:r>
        <w:rPr>
          <w:rFonts w:ascii="Arial" w:hAnsi="Arial" w:cs="Arial"/>
          <w:szCs w:val="24"/>
        </w:rPr>
        <w:t>, de conformidad con lo previsto en el numeral 4° del artículo 365 del C.G.P.</w:t>
      </w:r>
      <w:r w:rsidR="0083271A">
        <w:rPr>
          <w:rFonts w:ascii="Arial" w:hAnsi="Arial" w:cs="Arial"/>
          <w:szCs w:val="24"/>
        </w:rPr>
        <w:t xml:space="preserve">  </w:t>
      </w:r>
      <w:r w:rsidR="00392D43">
        <w:rPr>
          <w:rFonts w:ascii="Arial" w:hAnsi="Arial" w:cs="Arial"/>
          <w:szCs w:val="24"/>
        </w:rPr>
        <w:t>Por su parte, se condenará</w:t>
      </w:r>
      <w:r w:rsidR="0083271A">
        <w:rPr>
          <w:rFonts w:ascii="Arial" w:hAnsi="Arial" w:cs="Arial"/>
          <w:szCs w:val="24"/>
        </w:rPr>
        <w:t xml:space="preserve"> en costas</w:t>
      </w:r>
      <w:r w:rsidR="00392D43">
        <w:rPr>
          <w:rFonts w:ascii="Arial" w:hAnsi="Arial" w:cs="Arial"/>
          <w:szCs w:val="24"/>
        </w:rPr>
        <w:t xml:space="preserve"> a la parte actora y a favor de </w:t>
      </w:r>
      <w:r w:rsidR="00392D43">
        <w:rPr>
          <w:rFonts w:ascii="Arial" w:hAnsi="Arial"/>
          <w:szCs w:val="24"/>
        </w:rPr>
        <w:t>MAPFRE Seguros Generales de Colombia S.A.,  por la indebida designación que como demandada, efectuó en contra de esa entidad.</w:t>
      </w:r>
    </w:p>
    <w:p w:rsidR="00392D43" w:rsidRDefault="00392D43" w:rsidP="00BD0F66">
      <w:pPr>
        <w:spacing w:line="276" w:lineRule="auto"/>
        <w:jc w:val="both"/>
        <w:rPr>
          <w:rFonts w:ascii="Arial" w:hAnsi="Arial" w:cs="Arial"/>
          <w:szCs w:val="24"/>
        </w:rPr>
      </w:pPr>
    </w:p>
    <w:p w:rsidR="00BD0F66" w:rsidRPr="00313DC2" w:rsidRDefault="00BD0F66" w:rsidP="00BD0F6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BD0F66" w:rsidRPr="00D578CB" w:rsidRDefault="00BD0F66" w:rsidP="00BD0F66">
      <w:pPr>
        <w:pStyle w:val="Sinespaciado"/>
        <w:spacing w:line="276" w:lineRule="auto"/>
        <w:rPr>
          <w:rFonts w:ascii="Arial" w:hAnsi="Arial" w:cs="Arial"/>
          <w:sz w:val="24"/>
          <w:szCs w:val="24"/>
        </w:rPr>
      </w:pPr>
    </w:p>
    <w:p w:rsidR="00BD0F66" w:rsidRDefault="00BD0F66" w:rsidP="00BD0F6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D0F66" w:rsidRDefault="00BD0F66" w:rsidP="00BD0F66">
      <w:pPr>
        <w:pStyle w:val="Prrafodelista2"/>
        <w:spacing w:after="0"/>
        <w:ind w:left="0"/>
        <w:jc w:val="both"/>
        <w:rPr>
          <w:rFonts w:ascii="Arial" w:hAnsi="Arial" w:cs="Arial"/>
          <w:sz w:val="24"/>
          <w:szCs w:val="24"/>
        </w:rPr>
      </w:pPr>
    </w:p>
    <w:p w:rsidR="00BD0F66" w:rsidRPr="00D578CB" w:rsidRDefault="00BD0F66" w:rsidP="00BD0F66">
      <w:pPr>
        <w:spacing w:line="276" w:lineRule="auto"/>
        <w:jc w:val="center"/>
        <w:rPr>
          <w:rFonts w:ascii="Arial" w:hAnsi="Arial" w:cs="Arial"/>
          <w:b/>
          <w:szCs w:val="24"/>
        </w:rPr>
      </w:pPr>
      <w:r w:rsidRPr="00D578CB">
        <w:rPr>
          <w:rFonts w:ascii="Arial" w:hAnsi="Arial" w:cs="Arial"/>
          <w:b/>
          <w:szCs w:val="24"/>
        </w:rPr>
        <w:t>RESUELVE</w:t>
      </w:r>
    </w:p>
    <w:p w:rsidR="00BD0F66" w:rsidRPr="00D578CB" w:rsidRDefault="00BD0F66" w:rsidP="00BD0F66">
      <w:pPr>
        <w:pStyle w:val="Sinespaciado"/>
        <w:tabs>
          <w:tab w:val="left" w:pos="3387"/>
        </w:tabs>
        <w:spacing w:line="276" w:lineRule="auto"/>
        <w:rPr>
          <w:rFonts w:ascii="Arial" w:hAnsi="Arial" w:cs="Arial"/>
          <w:sz w:val="24"/>
          <w:szCs w:val="24"/>
        </w:rPr>
      </w:pPr>
      <w:r>
        <w:rPr>
          <w:rFonts w:ascii="Arial" w:hAnsi="Arial" w:cs="Arial"/>
          <w:sz w:val="24"/>
          <w:szCs w:val="24"/>
        </w:rPr>
        <w:tab/>
      </w:r>
    </w:p>
    <w:p w:rsidR="00BD0F66" w:rsidRDefault="00BD0F66" w:rsidP="00BD0F66">
      <w:pPr>
        <w:widowControl w:val="0"/>
        <w:autoSpaceDE w:val="0"/>
        <w:autoSpaceDN w:val="0"/>
        <w:adjustRightInd w:val="0"/>
        <w:spacing w:line="276" w:lineRule="auto"/>
        <w:jc w:val="both"/>
        <w:rPr>
          <w:rFonts w:ascii="Arial" w:hAnsi="Arial" w:cs="Arial"/>
          <w:bCs/>
          <w:iCs/>
          <w:szCs w:val="24"/>
        </w:rPr>
      </w:pPr>
      <w:r w:rsidRPr="00376666">
        <w:rPr>
          <w:rFonts w:ascii="Arial" w:hAnsi="Arial" w:cs="Arial"/>
          <w:b/>
          <w:szCs w:val="24"/>
          <w:u w:val="single"/>
        </w:rPr>
        <w:t>PRIMERO:</w:t>
      </w:r>
      <w:r>
        <w:rPr>
          <w:rFonts w:ascii="Arial" w:hAnsi="Arial" w:cs="Arial"/>
          <w:b/>
          <w:szCs w:val="24"/>
        </w:rPr>
        <w:t xml:space="preserve"> REVOCAR </w:t>
      </w:r>
      <w:r w:rsidRPr="001320DB">
        <w:rPr>
          <w:rFonts w:ascii="Arial" w:hAnsi="Arial" w:cs="Arial"/>
          <w:szCs w:val="24"/>
        </w:rPr>
        <w:t xml:space="preserve">la sentencia </w:t>
      </w:r>
      <w:r>
        <w:rPr>
          <w:rFonts w:ascii="Arial" w:hAnsi="Arial" w:cs="Arial"/>
          <w:szCs w:val="24"/>
        </w:rPr>
        <w:t xml:space="preserve">proferida el 25 </w:t>
      </w:r>
      <w:r w:rsidRPr="00D578CB">
        <w:rPr>
          <w:rFonts w:ascii="Arial" w:hAnsi="Arial" w:cs="Arial"/>
          <w:szCs w:val="24"/>
        </w:rPr>
        <w:t xml:space="preserve">de </w:t>
      </w:r>
      <w:r>
        <w:rPr>
          <w:rFonts w:ascii="Arial" w:hAnsi="Arial" w:cs="Arial"/>
          <w:szCs w:val="24"/>
        </w:rPr>
        <w:t xml:space="preserve">noviembre </w:t>
      </w:r>
      <w:r w:rsidRPr="00D578CB">
        <w:rPr>
          <w:rFonts w:ascii="Arial" w:hAnsi="Arial" w:cs="Arial"/>
          <w:szCs w:val="24"/>
        </w:rPr>
        <w:t xml:space="preserve">de 2015 por el Juzgado </w:t>
      </w:r>
      <w:r>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Pr>
          <w:rFonts w:ascii="Arial" w:hAnsi="Arial" w:cs="Arial"/>
          <w:b/>
          <w:szCs w:val="24"/>
        </w:rPr>
        <w:t xml:space="preserve">Yeny Andrea Torres Hernández </w:t>
      </w:r>
      <w:r>
        <w:rPr>
          <w:rFonts w:ascii="Arial" w:hAnsi="Arial" w:cs="Arial"/>
          <w:szCs w:val="24"/>
        </w:rPr>
        <w:t xml:space="preserve">quien actúa en nombre propio y en el de sus hijos </w:t>
      </w:r>
      <w:r>
        <w:rPr>
          <w:rFonts w:ascii="Arial" w:hAnsi="Arial" w:cs="Arial"/>
          <w:b/>
          <w:szCs w:val="24"/>
        </w:rPr>
        <w:t xml:space="preserve">Yenier López Torres y Yessenia López Torres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w:t>
      </w:r>
      <w:r>
        <w:rPr>
          <w:rFonts w:ascii="Arial" w:hAnsi="Arial" w:cs="Arial"/>
          <w:b/>
          <w:szCs w:val="24"/>
        </w:rPr>
        <w:t xml:space="preserve">COLFONDOS S.A. y MAPFRE Seguros Generales de Colombia, </w:t>
      </w:r>
      <w:r>
        <w:rPr>
          <w:rFonts w:ascii="Arial" w:hAnsi="Arial" w:cs="Arial"/>
          <w:bCs/>
          <w:szCs w:val="24"/>
        </w:rPr>
        <w:lastRenderedPageBreak/>
        <w:t>conforme a lo exp</w:t>
      </w:r>
      <w:r>
        <w:rPr>
          <w:rFonts w:ascii="Arial" w:hAnsi="Arial" w:cs="Arial"/>
          <w:bCs/>
          <w:iCs/>
          <w:szCs w:val="24"/>
        </w:rPr>
        <w:t>uesto en la parte motiva de esta decisión, para en su lugar:</w:t>
      </w:r>
    </w:p>
    <w:p w:rsidR="003932BD" w:rsidRDefault="003932BD" w:rsidP="00BD0F66">
      <w:pPr>
        <w:widowControl w:val="0"/>
        <w:autoSpaceDE w:val="0"/>
        <w:autoSpaceDN w:val="0"/>
        <w:adjustRightInd w:val="0"/>
        <w:spacing w:line="276" w:lineRule="auto"/>
        <w:jc w:val="both"/>
        <w:rPr>
          <w:rFonts w:ascii="Arial" w:hAnsi="Arial" w:cs="Arial"/>
          <w:bCs/>
          <w:iCs/>
          <w:szCs w:val="24"/>
        </w:rPr>
      </w:pPr>
    </w:p>
    <w:p w:rsidR="00BD0F66" w:rsidRDefault="00BD0F66" w:rsidP="00BD0F66">
      <w:pPr>
        <w:spacing w:line="276" w:lineRule="auto"/>
        <w:jc w:val="both"/>
        <w:rPr>
          <w:rFonts w:ascii="Arial" w:hAnsi="Arial" w:cs="Arial"/>
          <w:bCs/>
          <w:iCs/>
          <w:szCs w:val="24"/>
        </w:rPr>
      </w:pPr>
      <w:r w:rsidRPr="00376666">
        <w:rPr>
          <w:rFonts w:ascii="Arial" w:hAnsi="Arial" w:cs="Arial"/>
          <w:b/>
          <w:bCs/>
          <w:iCs/>
          <w:szCs w:val="24"/>
          <w:u w:val="single"/>
        </w:rPr>
        <w:t>SEGUNDO:</w:t>
      </w:r>
      <w:r w:rsidRPr="001365C6">
        <w:rPr>
          <w:rFonts w:ascii="Arial" w:hAnsi="Arial" w:cs="Arial"/>
          <w:b/>
          <w:bCs/>
          <w:iCs/>
          <w:szCs w:val="24"/>
        </w:rPr>
        <w:t xml:space="preserve"> </w:t>
      </w:r>
      <w:r>
        <w:rPr>
          <w:rFonts w:ascii="Arial" w:hAnsi="Arial" w:cs="Arial"/>
          <w:b/>
          <w:bCs/>
          <w:iCs/>
          <w:szCs w:val="24"/>
        </w:rPr>
        <w:t xml:space="preserve">DECLARAR </w:t>
      </w:r>
      <w:r w:rsidRPr="00376666">
        <w:rPr>
          <w:rFonts w:ascii="Arial" w:hAnsi="Arial" w:cs="Arial"/>
          <w:bCs/>
          <w:iCs/>
          <w:szCs w:val="24"/>
        </w:rPr>
        <w:t>que la muerte del señor Leonel López Hernández, acaecida el día 08 de agosto de 2012, fue de origen común, conforme las consideraciones que preceden</w:t>
      </w:r>
      <w:r>
        <w:rPr>
          <w:rFonts w:ascii="Arial" w:hAnsi="Arial" w:cs="Arial"/>
          <w:bCs/>
          <w:iCs/>
          <w:szCs w:val="24"/>
        </w:rPr>
        <w:t>.</w:t>
      </w:r>
    </w:p>
    <w:p w:rsidR="00BD0F66" w:rsidRDefault="00BD0F66" w:rsidP="00BD0F66">
      <w:pPr>
        <w:spacing w:line="276" w:lineRule="auto"/>
        <w:jc w:val="both"/>
        <w:rPr>
          <w:rFonts w:ascii="Arial" w:hAnsi="Arial" w:cs="Arial"/>
          <w:bCs/>
          <w:iCs/>
          <w:szCs w:val="24"/>
        </w:rPr>
      </w:pPr>
    </w:p>
    <w:p w:rsidR="00BD0F66" w:rsidRPr="00FA2CE5" w:rsidRDefault="00BD0F66" w:rsidP="00BD0F66">
      <w:pPr>
        <w:spacing w:line="276" w:lineRule="auto"/>
        <w:jc w:val="both"/>
        <w:rPr>
          <w:rFonts w:ascii="Arial" w:hAnsi="Arial" w:cs="Arial"/>
          <w:bCs/>
          <w:iCs/>
          <w:szCs w:val="24"/>
          <w:u w:val="single"/>
        </w:rPr>
      </w:pPr>
      <w:r w:rsidRPr="00376666">
        <w:rPr>
          <w:rFonts w:ascii="Arial" w:hAnsi="Arial" w:cs="Arial"/>
          <w:b/>
          <w:bCs/>
          <w:iCs/>
          <w:szCs w:val="24"/>
          <w:u w:val="single"/>
        </w:rPr>
        <w:t>TERCERO:</w:t>
      </w:r>
      <w:r w:rsidRPr="00FA2CE5">
        <w:rPr>
          <w:rFonts w:ascii="Arial" w:hAnsi="Arial" w:cs="Arial"/>
          <w:b/>
          <w:bCs/>
          <w:iCs/>
          <w:szCs w:val="24"/>
        </w:rPr>
        <w:t xml:space="preserve"> </w:t>
      </w:r>
      <w:r>
        <w:rPr>
          <w:rFonts w:ascii="Arial" w:hAnsi="Arial" w:cs="Arial"/>
          <w:b/>
          <w:bCs/>
          <w:iCs/>
          <w:szCs w:val="24"/>
        </w:rPr>
        <w:t xml:space="preserve">DECLARAR </w:t>
      </w:r>
      <w:r w:rsidRPr="00376666">
        <w:rPr>
          <w:rFonts w:ascii="Arial" w:hAnsi="Arial" w:cs="Arial"/>
          <w:bCs/>
          <w:iCs/>
          <w:szCs w:val="24"/>
        </w:rPr>
        <w:t xml:space="preserve">que </w:t>
      </w:r>
      <w:r>
        <w:rPr>
          <w:rFonts w:ascii="Arial" w:hAnsi="Arial" w:cs="Arial"/>
          <w:bCs/>
          <w:iCs/>
          <w:szCs w:val="24"/>
        </w:rPr>
        <w:t>e</w:t>
      </w:r>
      <w:r w:rsidRPr="00376666">
        <w:rPr>
          <w:rFonts w:ascii="Arial" w:hAnsi="Arial" w:cs="Arial"/>
          <w:bCs/>
          <w:iCs/>
          <w:szCs w:val="24"/>
        </w:rPr>
        <w:t xml:space="preserve">l señor Leonel López Hernández, </w:t>
      </w:r>
      <w:r>
        <w:rPr>
          <w:rFonts w:ascii="Arial" w:hAnsi="Arial" w:cs="Arial"/>
          <w:bCs/>
          <w:iCs/>
          <w:szCs w:val="24"/>
        </w:rPr>
        <w:t xml:space="preserve">dejó causado el derecho a la pensión de sobrevivientes y que la señora </w:t>
      </w:r>
      <w:r>
        <w:rPr>
          <w:rFonts w:ascii="Arial" w:hAnsi="Arial" w:cs="Arial"/>
          <w:b/>
          <w:szCs w:val="24"/>
        </w:rPr>
        <w:t xml:space="preserve">Yeny Andrea Torres Hernández, </w:t>
      </w:r>
      <w:r w:rsidRPr="00FA2CE5">
        <w:rPr>
          <w:rFonts w:ascii="Arial" w:hAnsi="Arial" w:cs="Arial"/>
          <w:szCs w:val="24"/>
        </w:rPr>
        <w:t xml:space="preserve">en su condición de </w:t>
      </w:r>
      <w:r>
        <w:rPr>
          <w:rFonts w:ascii="Arial" w:hAnsi="Arial" w:cs="Arial"/>
          <w:szCs w:val="24"/>
        </w:rPr>
        <w:t xml:space="preserve">compañera permanente y </w:t>
      </w:r>
      <w:r>
        <w:rPr>
          <w:rFonts w:ascii="Arial" w:hAnsi="Arial" w:cs="Arial"/>
          <w:b/>
          <w:szCs w:val="24"/>
        </w:rPr>
        <w:t xml:space="preserve">Yenier López Torres y Yessenia López Torres, </w:t>
      </w:r>
      <w:r>
        <w:rPr>
          <w:rFonts w:ascii="Arial" w:hAnsi="Arial" w:cs="Arial"/>
          <w:szCs w:val="24"/>
        </w:rPr>
        <w:t xml:space="preserve">en su calidad de hijos, son beneficiarios de la aludida prestación, conforme al artículo 13 de la Ley 797 de 2003. </w:t>
      </w:r>
    </w:p>
    <w:p w:rsidR="00BD0F66" w:rsidRDefault="00BD0F66" w:rsidP="00BD0F66">
      <w:pPr>
        <w:spacing w:line="276" w:lineRule="auto"/>
        <w:jc w:val="both"/>
        <w:rPr>
          <w:rFonts w:ascii="Arial" w:hAnsi="Arial" w:cs="Arial"/>
          <w:b/>
          <w:bCs/>
          <w:iCs/>
          <w:szCs w:val="24"/>
        </w:rPr>
      </w:pPr>
    </w:p>
    <w:p w:rsidR="00BD0F66" w:rsidRPr="00FA2CE5" w:rsidRDefault="00BD0F66" w:rsidP="00BD0F66">
      <w:pPr>
        <w:spacing w:line="276" w:lineRule="auto"/>
        <w:jc w:val="both"/>
        <w:rPr>
          <w:rFonts w:ascii="Arial" w:hAnsi="Arial" w:cs="Arial"/>
          <w:szCs w:val="24"/>
        </w:rPr>
      </w:pPr>
      <w:r w:rsidRPr="00FA2CE5">
        <w:rPr>
          <w:rFonts w:ascii="Arial" w:hAnsi="Arial" w:cs="Arial"/>
          <w:b/>
          <w:szCs w:val="24"/>
          <w:u w:val="single"/>
        </w:rPr>
        <w:t>CUARTO:</w:t>
      </w:r>
      <w:r>
        <w:rPr>
          <w:rFonts w:ascii="Arial" w:hAnsi="Arial" w:cs="Arial"/>
          <w:b/>
          <w:szCs w:val="24"/>
          <w:u w:val="single"/>
        </w:rPr>
        <w:t xml:space="preserve"> </w:t>
      </w:r>
      <w:r>
        <w:rPr>
          <w:rFonts w:ascii="Arial" w:hAnsi="Arial" w:cs="Arial"/>
          <w:b/>
          <w:szCs w:val="24"/>
        </w:rPr>
        <w:t xml:space="preserve">CONDENAR </w:t>
      </w:r>
      <w:r w:rsidRPr="00FA2CE5">
        <w:rPr>
          <w:rFonts w:ascii="Arial" w:hAnsi="Arial" w:cs="Arial"/>
          <w:szCs w:val="24"/>
        </w:rPr>
        <w:t>como consecuencia de las anteriores declaraciones</w:t>
      </w:r>
      <w:r>
        <w:rPr>
          <w:rFonts w:ascii="Arial" w:hAnsi="Arial" w:cs="Arial"/>
          <w:szCs w:val="24"/>
        </w:rPr>
        <w:t>, a COLFONDOS Pensiones y Cesantías S.A., a reconocer y pagar</w:t>
      </w:r>
      <w:r w:rsidRPr="00FA2CE5">
        <w:rPr>
          <w:rFonts w:ascii="Arial" w:hAnsi="Arial" w:cs="Arial"/>
          <w:szCs w:val="24"/>
        </w:rPr>
        <w:t xml:space="preserve"> la pensión de sobrevivientes a </w:t>
      </w:r>
      <w:r>
        <w:rPr>
          <w:rFonts w:ascii="Arial" w:hAnsi="Arial" w:cs="Arial"/>
          <w:szCs w:val="24"/>
        </w:rPr>
        <w:t xml:space="preserve">favor de </w:t>
      </w:r>
      <w:r w:rsidRPr="00FA2CE5">
        <w:rPr>
          <w:rFonts w:ascii="Arial" w:hAnsi="Arial" w:cs="Arial"/>
          <w:szCs w:val="24"/>
        </w:rPr>
        <w:t>Yeni Andrea Torres Hernández en proporción al 50% y a Yenier López Torres y Yessenia López Torres en proporción al 25% para cada uno de ellos, a partir del día 08 de agosto de 2012, momento en el cual perdió la vida el señor Leonel López Hern</w:t>
      </w:r>
      <w:r>
        <w:rPr>
          <w:rFonts w:ascii="Arial" w:hAnsi="Arial" w:cs="Arial"/>
          <w:szCs w:val="24"/>
        </w:rPr>
        <w:t xml:space="preserve">ández, por concepto de retroactivo pensional deberá reconocer las sumas de </w:t>
      </w:r>
      <w:r w:rsidR="00DA6B7D" w:rsidRPr="00DA6B7D">
        <w:rPr>
          <w:rFonts w:ascii="Arial" w:hAnsi="Arial" w:cs="Arial"/>
          <w:szCs w:val="24"/>
        </w:rPr>
        <w:t>$</w:t>
      </w:r>
      <w:r w:rsidR="002B2AE4">
        <w:rPr>
          <w:rFonts w:ascii="Arial" w:hAnsi="Arial" w:cs="Arial"/>
          <w:szCs w:val="24"/>
        </w:rPr>
        <w:t>36´188.869</w:t>
      </w:r>
      <w:r w:rsidR="00DA6B7D" w:rsidRPr="00DA6B7D">
        <w:rPr>
          <w:rFonts w:ascii="Arial" w:hAnsi="Arial" w:cs="Arial"/>
          <w:szCs w:val="24"/>
        </w:rPr>
        <w:t>, $11´92</w:t>
      </w:r>
      <w:r w:rsidR="00866BDE">
        <w:rPr>
          <w:rFonts w:ascii="Arial" w:hAnsi="Arial" w:cs="Arial"/>
          <w:szCs w:val="24"/>
        </w:rPr>
        <w:t>9.566</w:t>
      </w:r>
      <w:r w:rsidR="00DA6B7D" w:rsidRPr="00DA6B7D">
        <w:rPr>
          <w:rFonts w:ascii="Arial" w:hAnsi="Arial" w:cs="Arial"/>
          <w:szCs w:val="24"/>
        </w:rPr>
        <w:t xml:space="preserve"> y $</w:t>
      </w:r>
      <w:r w:rsidR="00866BDE">
        <w:rPr>
          <w:rFonts w:ascii="Arial" w:hAnsi="Arial" w:cs="Arial"/>
          <w:szCs w:val="24"/>
        </w:rPr>
        <w:t>23´899.969</w:t>
      </w:r>
      <w:r w:rsidR="00DA6B7D" w:rsidRPr="00DA6B7D">
        <w:rPr>
          <w:rFonts w:ascii="Arial" w:hAnsi="Arial" w:cs="Arial"/>
          <w:szCs w:val="24"/>
        </w:rPr>
        <w:t>, respectivamente, para  un total de $</w:t>
      </w:r>
      <w:r w:rsidR="009E1DEF">
        <w:rPr>
          <w:rFonts w:ascii="Arial" w:hAnsi="Arial" w:cs="Arial"/>
          <w:szCs w:val="24"/>
        </w:rPr>
        <w:t>7</w:t>
      </w:r>
      <w:r w:rsidR="00866BDE">
        <w:rPr>
          <w:rFonts w:ascii="Arial" w:hAnsi="Arial" w:cs="Arial"/>
          <w:szCs w:val="24"/>
        </w:rPr>
        <w:t>2</w:t>
      </w:r>
      <w:r w:rsidR="009E1DEF">
        <w:rPr>
          <w:rFonts w:ascii="Arial" w:hAnsi="Arial" w:cs="Arial"/>
          <w:szCs w:val="24"/>
        </w:rPr>
        <w:t>´</w:t>
      </w:r>
      <w:r w:rsidR="00866BDE">
        <w:rPr>
          <w:rFonts w:ascii="Arial" w:hAnsi="Arial" w:cs="Arial"/>
          <w:szCs w:val="24"/>
        </w:rPr>
        <w:t>018.403</w:t>
      </w:r>
      <w:r w:rsidR="00DA6B7D">
        <w:rPr>
          <w:rFonts w:ascii="Arial" w:hAnsi="Arial" w:cs="Arial"/>
          <w:szCs w:val="24"/>
        </w:rPr>
        <w:t>,</w:t>
      </w:r>
      <w:r w:rsidRPr="00DA6B7D">
        <w:rPr>
          <w:rFonts w:ascii="Arial" w:hAnsi="Arial" w:cs="Arial"/>
          <w:szCs w:val="24"/>
        </w:rPr>
        <w:t xml:space="preserve"> liquidados en la forma indicada en la parte resolutiva de esta decisión.</w:t>
      </w:r>
    </w:p>
    <w:p w:rsidR="00BD0F66" w:rsidRDefault="00BD0F66" w:rsidP="00BD0F66">
      <w:pPr>
        <w:spacing w:line="276" w:lineRule="auto"/>
        <w:jc w:val="both"/>
        <w:rPr>
          <w:rFonts w:ascii="Arial" w:hAnsi="Arial" w:cs="Arial"/>
          <w:szCs w:val="24"/>
        </w:rPr>
      </w:pPr>
    </w:p>
    <w:p w:rsidR="00BD0F66" w:rsidRPr="00FA2CE5" w:rsidRDefault="00BD0F66" w:rsidP="00BD0F66">
      <w:pPr>
        <w:spacing w:line="276" w:lineRule="auto"/>
        <w:jc w:val="both"/>
        <w:rPr>
          <w:rFonts w:ascii="Arial" w:hAnsi="Arial" w:cs="Arial"/>
          <w:szCs w:val="24"/>
          <w:u w:val="single"/>
        </w:rPr>
      </w:pPr>
      <w:r w:rsidRPr="00FA2CE5">
        <w:rPr>
          <w:rFonts w:ascii="Arial" w:hAnsi="Arial" w:cs="Arial"/>
          <w:b/>
          <w:szCs w:val="24"/>
          <w:u w:val="single"/>
        </w:rPr>
        <w:t>QUINTO:</w:t>
      </w:r>
      <w:r>
        <w:rPr>
          <w:rFonts w:ascii="Arial" w:hAnsi="Arial" w:cs="Arial"/>
          <w:b/>
          <w:szCs w:val="24"/>
          <w:u w:val="single"/>
        </w:rPr>
        <w:t xml:space="preserve"> </w:t>
      </w:r>
      <w:r w:rsidRPr="00FA2CE5">
        <w:rPr>
          <w:rFonts w:ascii="Arial" w:hAnsi="Arial" w:cs="Arial"/>
          <w:b/>
          <w:szCs w:val="24"/>
        </w:rPr>
        <w:t>SEÑALAR</w:t>
      </w:r>
      <w:r>
        <w:rPr>
          <w:rFonts w:ascii="Arial" w:hAnsi="Arial" w:cs="Arial"/>
          <w:b/>
          <w:szCs w:val="24"/>
        </w:rPr>
        <w:t xml:space="preserve"> </w:t>
      </w:r>
      <w:r>
        <w:rPr>
          <w:rFonts w:ascii="Arial" w:hAnsi="Arial" w:cs="Arial"/>
          <w:szCs w:val="24"/>
        </w:rPr>
        <w:t xml:space="preserve">que la prestación económica de que tratan los numerales anteriores, se reconoce en forma vitalicia a favor de la señora Yeni Andrea Torres Hernández y en forma temporal para </w:t>
      </w:r>
      <w:r w:rsidRPr="00FA2CE5">
        <w:rPr>
          <w:rFonts w:ascii="Arial" w:hAnsi="Arial" w:cs="Arial"/>
          <w:szCs w:val="24"/>
        </w:rPr>
        <w:t>Yenier López Torres y Yessenia López Torres</w:t>
      </w:r>
      <w:r>
        <w:rPr>
          <w:rFonts w:ascii="Arial" w:hAnsi="Arial" w:cs="Arial"/>
          <w:szCs w:val="24"/>
        </w:rPr>
        <w:t>, esto es, hasta que arriben a la mayoría de edad, salvo que acrediten la condición de estudiantes, evento en el que pueden disfrutar de ella hasta los 25 años de edad.</w:t>
      </w:r>
    </w:p>
    <w:p w:rsidR="00BD0F66" w:rsidRDefault="00BD0F66" w:rsidP="00BD0F66">
      <w:pPr>
        <w:spacing w:line="276" w:lineRule="auto"/>
        <w:jc w:val="both"/>
        <w:rPr>
          <w:rFonts w:ascii="Arial" w:hAnsi="Arial" w:cs="Arial"/>
          <w:szCs w:val="24"/>
        </w:rPr>
      </w:pPr>
    </w:p>
    <w:p w:rsidR="00BD0F66" w:rsidRDefault="00BD0F66" w:rsidP="00BD0F66">
      <w:pPr>
        <w:spacing w:line="276" w:lineRule="auto"/>
        <w:jc w:val="both"/>
        <w:rPr>
          <w:rFonts w:ascii="Arial" w:hAnsi="Arial" w:cs="Arial"/>
          <w:szCs w:val="24"/>
        </w:rPr>
      </w:pPr>
      <w:r w:rsidRPr="002037AF">
        <w:rPr>
          <w:rFonts w:ascii="Arial" w:hAnsi="Arial" w:cs="Arial"/>
          <w:b/>
          <w:szCs w:val="24"/>
          <w:u w:val="single"/>
        </w:rPr>
        <w:t>SEXTO:</w:t>
      </w:r>
      <w:r>
        <w:rPr>
          <w:rFonts w:ascii="Arial" w:hAnsi="Arial" w:cs="Arial"/>
          <w:b/>
          <w:szCs w:val="24"/>
          <w:u w:val="single"/>
        </w:rPr>
        <w:t xml:space="preserve"> </w:t>
      </w:r>
      <w:r>
        <w:rPr>
          <w:rFonts w:ascii="Arial" w:hAnsi="Arial" w:cs="Arial"/>
          <w:b/>
          <w:szCs w:val="24"/>
        </w:rPr>
        <w:t xml:space="preserve">CONDENAR </w:t>
      </w:r>
      <w:r>
        <w:rPr>
          <w:rFonts w:ascii="Arial" w:hAnsi="Arial" w:cs="Arial"/>
          <w:szCs w:val="24"/>
        </w:rPr>
        <w:t>a COLFONDOS Pensiones y Cesantías S.A., a reconocer y pagar</w:t>
      </w:r>
      <w:r w:rsidRPr="00FA2CE5">
        <w:rPr>
          <w:rFonts w:ascii="Arial" w:hAnsi="Arial" w:cs="Arial"/>
          <w:szCs w:val="24"/>
        </w:rPr>
        <w:t xml:space="preserve"> la pensión de sobrevivientes a </w:t>
      </w:r>
      <w:r>
        <w:rPr>
          <w:rFonts w:ascii="Arial" w:hAnsi="Arial" w:cs="Arial"/>
          <w:szCs w:val="24"/>
        </w:rPr>
        <w:t xml:space="preserve">favor de </w:t>
      </w:r>
      <w:r w:rsidRPr="00FA2CE5">
        <w:rPr>
          <w:rFonts w:ascii="Arial" w:hAnsi="Arial" w:cs="Arial"/>
          <w:szCs w:val="24"/>
        </w:rPr>
        <w:t>Yeni Andrea Torres Hernández</w:t>
      </w:r>
      <w:r>
        <w:rPr>
          <w:rFonts w:ascii="Arial" w:hAnsi="Arial" w:cs="Arial"/>
          <w:szCs w:val="24"/>
        </w:rPr>
        <w:t xml:space="preserve">, </w:t>
      </w:r>
      <w:r w:rsidRPr="00FA2CE5">
        <w:rPr>
          <w:rFonts w:ascii="Arial" w:hAnsi="Arial" w:cs="Arial"/>
          <w:szCs w:val="24"/>
        </w:rPr>
        <w:t>Yenier López Torres y Yessenia López Torres</w:t>
      </w:r>
      <w:r>
        <w:rPr>
          <w:rFonts w:ascii="Arial" w:hAnsi="Arial" w:cs="Arial"/>
          <w:szCs w:val="24"/>
        </w:rPr>
        <w:t>, los intereses moratorios previstos en el artículo 141 de la Ley 100 de 1993, a partir de la ejecutoria de esta providencia, conforme lo expuesto.</w:t>
      </w:r>
    </w:p>
    <w:p w:rsidR="00BD0F66" w:rsidRDefault="00BD0F66" w:rsidP="00BD0F66">
      <w:pPr>
        <w:spacing w:line="276" w:lineRule="auto"/>
        <w:jc w:val="both"/>
        <w:rPr>
          <w:rFonts w:ascii="Arial" w:hAnsi="Arial" w:cs="Arial"/>
          <w:szCs w:val="24"/>
        </w:rPr>
      </w:pPr>
    </w:p>
    <w:p w:rsidR="00BD0F66" w:rsidRDefault="00BD0F66" w:rsidP="00BD0F66">
      <w:pPr>
        <w:spacing w:line="276" w:lineRule="auto"/>
        <w:jc w:val="both"/>
        <w:rPr>
          <w:rFonts w:ascii="Arial" w:hAnsi="Arial" w:cs="Arial"/>
          <w:szCs w:val="24"/>
        </w:rPr>
      </w:pPr>
      <w:r w:rsidRPr="002037AF">
        <w:rPr>
          <w:rFonts w:ascii="Arial" w:hAnsi="Arial" w:cs="Arial"/>
          <w:b/>
          <w:szCs w:val="24"/>
          <w:u w:val="single"/>
        </w:rPr>
        <w:t>SÉPTIMO:</w:t>
      </w:r>
      <w:r>
        <w:rPr>
          <w:rFonts w:ascii="Arial" w:hAnsi="Arial" w:cs="Arial"/>
          <w:b/>
          <w:szCs w:val="24"/>
          <w:u w:val="single"/>
        </w:rPr>
        <w:t xml:space="preserve"> </w:t>
      </w:r>
      <w:r>
        <w:rPr>
          <w:rFonts w:ascii="Arial" w:hAnsi="Arial" w:cs="Arial"/>
          <w:b/>
          <w:szCs w:val="24"/>
        </w:rPr>
        <w:t xml:space="preserve">DECLARAR </w:t>
      </w:r>
      <w:r w:rsidRPr="002037AF">
        <w:rPr>
          <w:rFonts w:ascii="Arial" w:hAnsi="Arial" w:cs="Arial"/>
          <w:szCs w:val="24"/>
        </w:rPr>
        <w:t xml:space="preserve">no probadas las excepciones de mérito propuestas por la </w:t>
      </w:r>
      <w:r>
        <w:rPr>
          <w:rFonts w:ascii="Arial" w:hAnsi="Arial" w:cs="Arial"/>
          <w:szCs w:val="24"/>
        </w:rPr>
        <w:t>AFP</w:t>
      </w:r>
      <w:r w:rsidRPr="002037AF">
        <w:rPr>
          <w:rFonts w:ascii="Arial" w:hAnsi="Arial" w:cs="Arial"/>
          <w:szCs w:val="24"/>
        </w:rPr>
        <w:t xml:space="preserve"> demandada y que denominó</w:t>
      </w:r>
      <w:r>
        <w:rPr>
          <w:rFonts w:ascii="Arial" w:hAnsi="Arial" w:cs="Arial"/>
          <w:b/>
          <w:szCs w:val="24"/>
        </w:rPr>
        <w:t xml:space="preserve"> </w:t>
      </w:r>
      <w:r>
        <w:rPr>
          <w:rFonts w:ascii="Arial" w:hAnsi="Arial" w:cs="Arial"/>
          <w:szCs w:val="24"/>
        </w:rPr>
        <w:t>“Inexistencia de a obligación, cobro de lo no debido, ausencia de derecho sustantivo y falta de causa en las pretensiones de la demanda”, “Buena fe”, “Prescripción” y la “Innominada o genérica”.</w:t>
      </w:r>
    </w:p>
    <w:p w:rsidR="00BD0F66" w:rsidRDefault="00BD0F66" w:rsidP="00BD0F66">
      <w:pPr>
        <w:spacing w:line="276" w:lineRule="auto"/>
        <w:jc w:val="both"/>
        <w:rPr>
          <w:rFonts w:ascii="Arial" w:hAnsi="Arial" w:cs="Arial"/>
          <w:szCs w:val="24"/>
        </w:rPr>
      </w:pPr>
    </w:p>
    <w:p w:rsidR="00BD0F66" w:rsidRDefault="00BD0F66" w:rsidP="00BD0F66">
      <w:pPr>
        <w:spacing w:line="276" w:lineRule="auto"/>
        <w:jc w:val="both"/>
        <w:rPr>
          <w:rFonts w:ascii="Arial" w:hAnsi="Arial" w:cs="Arial"/>
          <w:szCs w:val="24"/>
        </w:rPr>
      </w:pPr>
      <w:r w:rsidRPr="002037AF">
        <w:rPr>
          <w:rFonts w:ascii="Arial" w:hAnsi="Arial" w:cs="Arial"/>
          <w:b/>
          <w:szCs w:val="24"/>
          <w:u w:val="single"/>
        </w:rPr>
        <w:t>OCTAVO:</w:t>
      </w:r>
      <w:r>
        <w:rPr>
          <w:rFonts w:ascii="Arial" w:hAnsi="Arial" w:cs="Arial"/>
          <w:b/>
          <w:szCs w:val="24"/>
          <w:u w:val="single"/>
        </w:rPr>
        <w:t xml:space="preserve"> </w:t>
      </w:r>
      <w:r>
        <w:rPr>
          <w:rFonts w:ascii="Arial" w:hAnsi="Arial" w:cs="Arial"/>
          <w:b/>
          <w:szCs w:val="24"/>
        </w:rPr>
        <w:t xml:space="preserve">DECLARAR </w:t>
      </w:r>
      <w:r>
        <w:rPr>
          <w:rFonts w:ascii="Arial" w:hAnsi="Arial" w:cs="Arial"/>
          <w:szCs w:val="24"/>
        </w:rPr>
        <w:t>probada la</w:t>
      </w:r>
      <w:r w:rsidRPr="002037AF">
        <w:rPr>
          <w:rFonts w:ascii="Arial" w:hAnsi="Arial" w:cs="Arial"/>
          <w:szCs w:val="24"/>
        </w:rPr>
        <w:t xml:space="preserve"> </w:t>
      </w:r>
      <w:r>
        <w:rPr>
          <w:rFonts w:ascii="Arial" w:hAnsi="Arial" w:cs="Arial"/>
          <w:szCs w:val="24"/>
        </w:rPr>
        <w:t xml:space="preserve">excepción </w:t>
      </w:r>
      <w:r w:rsidRPr="002037AF">
        <w:rPr>
          <w:rFonts w:ascii="Arial" w:hAnsi="Arial" w:cs="Arial"/>
          <w:szCs w:val="24"/>
        </w:rPr>
        <w:t>de mérito</w:t>
      </w:r>
      <w:r>
        <w:rPr>
          <w:rFonts w:ascii="Arial" w:hAnsi="Arial" w:cs="Arial"/>
          <w:szCs w:val="24"/>
        </w:rPr>
        <w:t xml:space="preserve"> de </w:t>
      </w:r>
      <w:r w:rsidRPr="008E0CBF">
        <w:rPr>
          <w:rFonts w:ascii="Arial" w:hAnsi="Arial" w:cs="Arial"/>
          <w:szCs w:val="24"/>
        </w:rPr>
        <w:t>“Inexistencia de la Obligación</w:t>
      </w:r>
      <w:r>
        <w:rPr>
          <w:rFonts w:ascii="Arial" w:hAnsi="Arial" w:cs="Arial"/>
          <w:szCs w:val="24"/>
        </w:rPr>
        <w:t xml:space="preserve"> por parte de Mapfre Seguros Generales de Colombia S.A.</w:t>
      </w:r>
      <w:r w:rsidRPr="008E0CBF">
        <w:rPr>
          <w:rFonts w:ascii="Arial" w:hAnsi="Arial" w:cs="Arial"/>
          <w:szCs w:val="24"/>
        </w:rPr>
        <w:t>”</w:t>
      </w:r>
      <w:r>
        <w:rPr>
          <w:rFonts w:ascii="Arial" w:hAnsi="Arial" w:cs="Arial"/>
          <w:szCs w:val="24"/>
        </w:rPr>
        <w:t>,  propuesta por la aseguradora codemandada, por</w:t>
      </w:r>
      <w:r w:rsidR="004B6C0A">
        <w:rPr>
          <w:rFonts w:ascii="Arial" w:hAnsi="Arial" w:cs="Arial"/>
          <w:szCs w:val="24"/>
        </w:rPr>
        <w:t xml:space="preserve"> lo expuesto en la parte motiva y, consecuente con ello, </w:t>
      </w:r>
      <w:r w:rsidR="004B6C0A" w:rsidRPr="00733790">
        <w:rPr>
          <w:rFonts w:ascii="Arial" w:hAnsi="Arial" w:cs="Arial"/>
          <w:b/>
          <w:szCs w:val="24"/>
        </w:rPr>
        <w:t>ABSOLVERLA</w:t>
      </w:r>
      <w:r w:rsidR="004B6C0A">
        <w:rPr>
          <w:rFonts w:ascii="Arial" w:hAnsi="Arial" w:cs="Arial"/>
          <w:szCs w:val="24"/>
        </w:rPr>
        <w:t xml:space="preserve"> de todas las pretensiones de la demanda.</w:t>
      </w:r>
    </w:p>
    <w:p w:rsidR="00BD0F66" w:rsidRDefault="00BD0F66" w:rsidP="00BD0F66">
      <w:pPr>
        <w:spacing w:line="276" w:lineRule="auto"/>
        <w:jc w:val="both"/>
        <w:rPr>
          <w:rFonts w:ascii="Arial" w:hAnsi="Arial" w:cs="Arial"/>
          <w:szCs w:val="24"/>
        </w:rPr>
      </w:pPr>
    </w:p>
    <w:p w:rsidR="00BD0F66" w:rsidRDefault="00BD0F66" w:rsidP="00BD0F66">
      <w:pPr>
        <w:spacing w:line="276" w:lineRule="auto"/>
        <w:jc w:val="both"/>
        <w:rPr>
          <w:rFonts w:ascii="Arial" w:hAnsi="Arial" w:cs="Arial"/>
          <w:szCs w:val="24"/>
        </w:rPr>
      </w:pPr>
      <w:r w:rsidRPr="00943D39">
        <w:rPr>
          <w:rFonts w:ascii="Arial" w:hAnsi="Arial" w:cs="Arial"/>
          <w:b/>
          <w:szCs w:val="24"/>
          <w:u w:val="single"/>
        </w:rPr>
        <w:t>NOVENO:</w:t>
      </w:r>
      <w:r>
        <w:rPr>
          <w:rFonts w:ascii="Arial" w:hAnsi="Arial" w:cs="Arial"/>
          <w:b/>
          <w:szCs w:val="24"/>
          <w:u w:val="single"/>
        </w:rPr>
        <w:t xml:space="preserve"> </w:t>
      </w:r>
      <w:r>
        <w:rPr>
          <w:rFonts w:ascii="Arial" w:hAnsi="Arial" w:cs="Arial"/>
          <w:b/>
          <w:szCs w:val="24"/>
        </w:rPr>
        <w:t xml:space="preserve">CONDENAR </w:t>
      </w:r>
      <w:r>
        <w:rPr>
          <w:rFonts w:ascii="Arial" w:hAnsi="Arial" w:cs="Arial"/>
          <w:szCs w:val="24"/>
        </w:rPr>
        <w:t>en c</w:t>
      </w:r>
      <w:r w:rsidRPr="00D578CB">
        <w:rPr>
          <w:rFonts w:ascii="Arial" w:hAnsi="Arial" w:cs="Arial"/>
          <w:szCs w:val="24"/>
        </w:rPr>
        <w:t xml:space="preserve">ostas en </w:t>
      </w:r>
      <w:r>
        <w:rPr>
          <w:rFonts w:ascii="Arial" w:hAnsi="Arial" w:cs="Arial"/>
          <w:szCs w:val="24"/>
        </w:rPr>
        <w:t>ambas instancias a cargo Colfondos Pensiones y Cesantías S.A.</w:t>
      </w:r>
      <w:r w:rsidR="00392D43">
        <w:rPr>
          <w:rFonts w:ascii="Arial" w:hAnsi="Arial" w:cs="Arial"/>
          <w:szCs w:val="24"/>
        </w:rPr>
        <w:t xml:space="preserve"> y a favor de los demandantes y, en contra de la parte actora y a favor de </w:t>
      </w:r>
      <w:r w:rsidR="00392D43">
        <w:rPr>
          <w:rFonts w:ascii="Arial" w:hAnsi="Arial"/>
          <w:szCs w:val="24"/>
        </w:rPr>
        <w:t>MAPFRE Seguros Generales de Colombia S.A.</w:t>
      </w:r>
      <w:r>
        <w:rPr>
          <w:rFonts w:ascii="Arial" w:hAnsi="Arial" w:cs="Arial"/>
          <w:szCs w:val="24"/>
        </w:rPr>
        <w:t>, por lo expuesto</w:t>
      </w:r>
      <w:r w:rsidR="00392D43">
        <w:rPr>
          <w:rFonts w:ascii="Arial" w:hAnsi="Arial" w:cs="Arial"/>
          <w:szCs w:val="24"/>
        </w:rPr>
        <w:t xml:space="preserve"> en la parte motiva de esta decisión</w:t>
      </w:r>
      <w:r>
        <w:rPr>
          <w:rFonts w:ascii="Arial" w:hAnsi="Arial" w:cs="Arial"/>
          <w:szCs w:val="24"/>
        </w:rPr>
        <w:t>.</w:t>
      </w:r>
    </w:p>
    <w:p w:rsidR="00BD0F66" w:rsidRPr="001320DB" w:rsidRDefault="00BD0F66" w:rsidP="00BD0F66">
      <w:pPr>
        <w:widowControl w:val="0"/>
        <w:autoSpaceDE w:val="0"/>
        <w:autoSpaceDN w:val="0"/>
        <w:adjustRightInd w:val="0"/>
        <w:spacing w:line="276" w:lineRule="auto"/>
        <w:jc w:val="both"/>
        <w:rPr>
          <w:rFonts w:ascii="Arial" w:hAnsi="Arial" w:cs="Arial"/>
          <w:szCs w:val="24"/>
        </w:rPr>
      </w:pPr>
    </w:p>
    <w:p w:rsidR="00BD0F66" w:rsidRDefault="00BD0F66" w:rsidP="00BD0F66">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790" w:rsidRDefault="00733790" w:rsidP="00BD0F66">
      <w:pPr>
        <w:spacing w:line="276" w:lineRule="auto"/>
        <w:contextualSpacing/>
        <w:jc w:val="both"/>
        <w:rPr>
          <w:rFonts w:ascii="Arial" w:hAnsi="Arial" w:cs="Arial"/>
          <w:szCs w:val="24"/>
        </w:rPr>
      </w:pPr>
    </w:p>
    <w:p w:rsidR="00BD0F66" w:rsidRPr="00A47C8D" w:rsidRDefault="00BD0F66" w:rsidP="00BD0F6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BD0F66" w:rsidRPr="00A47C8D" w:rsidRDefault="00BD0F66" w:rsidP="00BD0F66">
      <w:pPr>
        <w:widowControl w:val="0"/>
        <w:autoSpaceDE w:val="0"/>
        <w:autoSpaceDN w:val="0"/>
        <w:adjustRightInd w:val="0"/>
        <w:spacing w:line="276" w:lineRule="auto"/>
        <w:contextualSpacing/>
        <w:jc w:val="both"/>
        <w:rPr>
          <w:rFonts w:ascii="Arial" w:hAnsi="Arial" w:cs="Arial"/>
          <w:szCs w:val="24"/>
        </w:rPr>
      </w:pPr>
    </w:p>
    <w:p w:rsidR="00BD0F66" w:rsidRDefault="00BD0F66" w:rsidP="00BD0F6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BD0F66" w:rsidRPr="00A47C8D" w:rsidRDefault="00BD0F66" w:rsidP="00BD0F66">
      <w:pPr>
        <w:widowControl w:val="0"/>
        <w:autoSpaceDE w:val="0"/>
        <w:autoSpaceDN w:val="0"/>
        <w:adjustRightInd w:val="0"/>
        <w:spacing w:line="276" w:lineRule="auto"/>
        <w:contextualSpacing/>
        <w:jc w:val="both"/>
        <w:rPr>
          <w:rFonts w:ascii="Arial" w:hAnsi="Arial" w:cs="Arial"/>
          <w:szCs w:val="24"/>
        </w:rPr>
      </w:pPr>
    </w:p>
    <w:p w:rsidR="00BD0F66" w:rsidRPr="00D578CB" w:rsidRDefault="00BD0F66" w:rsidP="00BD0F66">
      <w:pPr>
        <w:pStyle w:val="Sinespaciado"/>
        <w:spacing w:line="276" w:lineRule="auto"/>
        <w:contextualSpacing/>
        <w:rPr>
          <w:rFonts w:ascii="Arial" w:hAnsi="Arial" w:cs="Arial"/>
          <w:sz w:val="24"/>
          <w:szCs w:val="24"/>
          <w:lang w:val="es-ES"/>
        </w:rPr>
      </w:pPr>
    </w:p>
    <w:p w:rsidR="00BD0F66" w:rsidRPr="00D578CB" w:rsidRDefault="00BD0F66" w:rsidP="00BD0F66">
      <w:pPr>
        <w:pStyle w:val="Sinespaciado"/>
        <w:spacing w:line="276" w:lineRule="auto"/>
        <w:contextualSpacing/>
        <w:rPr>
          <w:rFonts w:ascii="Arial" w:hAnsi="Arial" w:cs="Arial"/>
          <w:sz w:val="24"/>
          <w:szCs w:val="24"/>
        </w:rPr>
      </w:pPr>
    </w:p>
    <w:p w:rsidR="00BD0F66" w:rsidRPr="00D578CB" w:rsidRDefault="00BD0F66" w:rsidP="00BD0F66">
      <w:pPr>
        <w:pStyle w:val="Sinespaciado"/>
        <w:spacing w:line="276" w:lineRule="auto"/>
        <w:contextualSpacing/>
        <w:jc w:val="center"/>
        <w:rPr>
          <w:rFonts w:ascii="Arial" w:hAnsi="Arial" w:cs="Arial"/>
          <w:sz w:val="24"/>
          <w:szCs w:val="24"/>
          <w:lang w:val="es-ES"/>
        </w:rPr>
      </w:pPr>
    </w:p>
    <w:p w:rsidR="00BD0F66" w:rsidRPr="00D578CB" w:rsidRDefault="00BD0F66" w:rsidP="00BD0F6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BD0F66" w:rsidRPr="00D578CB" w:rsidRDefault="00BD0F66" w:rsidP="00BD0F66">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BD0F66" w:rsidRDefault="00BD0F66" w:rsidP="00BD0F66">
      <w:pPr>
        <w:spacing w:line="276" w:lineRule="auto"/>
        <w:contextualSpacing/>
        <w:jc w:val="both"/>
        <w:rPr>
          <w:rFonts w:ascii="Arial" w:hAnsi="Arial" w:cs="Arial"/>
          <w:b/>
          <w:bCs/>
          <w:iCs/>
          <w:sz w:val="23"/>
          <w:szCs w:val="23"/>
          <w:lang w:val="es-ES"/>
        </w:rPr>
      </w:pPr>
    </w:p>
    <w:p w:rsidR="00BD0F66" w:rsidRDefault="00BD0F66" w:rsidP="00BD0F66">
      <w:pPr>
        <w:spacing w:line="276" w:lineRule="auto"/>
        <w:contextualSpacing/>
        <w:jc w:val="both"/>
        <w:rPr>
          <w:rFonts w:ascii="Arial" w:hAnsi="Arial" w:cs="Arial"/>
          <w:b/>
          <w:bCs/>
          <w:iCs/>
          <w:sz w:val="23"/>
          <w:szCs w:val="23"/>
          <w:lang w:val="es-ES"/>
        </w:rPr>
      </w:pPr>
    </w:p>
    <w:p w:rsidR="00BD0F66" w:rsidRDefault="00BD0F66" w:rsidP="00BD0F66">
      <w:pPr>
        <w:spacing w:line="276" w:lineRule="auto"/>
        <w:contextualSpacing/>
        <w:jc w:val="both"/>
        <w:rPr>
          <w:rFonts w:ascii="Arial" w:hAnsi="Arial" w:cs="Arial"/>
          <w:b/>
          <w:bCs/>
          <w:iCs/>
          <w:sz w:val="23"/>
          <w:szCs w:val="23"/>
          <w:lang w:val="es-ES"/>
        </w:rPr>
      </w:pPr>
    </w:p>
    <w:p w:rsidR="00BD0F66" w:rsidRDefault="00BD0F66" w:rsidP="00BD0F66">
      <w:pPr>
        <w:spacing w:line="276" w:lineRule="auto"/>
        <w:contextualSpacing/>
        <w:jc w:val="both"/>
        <w:rPr>
          <w:rFonts w:ascii="Arial" w:hAnsi="Arial" w:cs="Arial"/>
          <w:b/>
          <w:bCs/>
          <w:iCs/>
          <w:sz w:val="23"/>
          <w:szCs w:val="23"/>
          <w:lang w:val="es-ES"/>
        </w:rPr>
      </w:pPr>
    </w:p>
    <w:p w:rsidR="00BD0F66" w:rsidRPr="0045273B" w:rsidRDefault="00BD0F66" w:rsidP="00BD0F6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BD0F66" w:rsidRPr="0045273B" w:rsidRDefault="00BD0F66" w:rsidP="00BD0F66">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473DB1" w:rsidRPr="0045273B" w:rsidRDefault="00473DB1" w:rsidP="00DF56C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473DB1" w:rsidRPr="00AC486E" w:rsidRDefault="00473DB1" w:rsidP="00DF56CB">
      <w:pPr>
        <w:spacing w:line="276" w:lineRule="auto"/>
        <w:ind w:firstLine="900"/>
        <w:contextualSpacing/>
        <w:jc w:val="both"/>
        <w:rPr>
          <w:rFonts w:ascii="Arial" w:hAnsi="Arial" w:cs="Arial"/>
          <w:bCs/>
          <w:iCs/>
          <w:szCs w:val="24"/>
          <w:lang w:val="es-ES"/>
        </w:rPr>
      </w:pPr>
    </w:p>
    <w:p w:rsidR="00473DB1" w:rsidRPr="00AC486E" w:rsidRDefault="00473DB1" w:rsidP="00DF56CB">
      <w:pPr>
        <w:spacing w:line="276" w:lineRule="auto"/>
        <w:ind w:firstLine="900"/>
        <w:contextualSpacing/>
        <w:jc w:val="both"/>
        <w:rPr>
          <w:rFonts w:ascii="Arial" w:hAnsi="Arial" w:cs="Arial"/>
          <w:bCs/>
          <w:iCs/>
          <w:szCs w:val="24"/>
          <w:lang w:val="es-ES"/>
        </w:rPr>
      </w:pPr>
    </w:p>
    <w:p w:rsidR="00B240D8" w:rsidRDefault="00B240D8" w:rsidP="00DF56CB">
      <w:pPr>
        <w:spacing w:line="276" w:lineRule="auto"/>
        <w:ind w:firstLine="900"/>
        <w:contextualSpacing/>
        <w:jc w:val="center"/>
        <w:rPr>
          <w:rFonts w:ascii="Arial" w:hAnsi="Arial" w:cs="Arial"/>
          <w:i/>
          <w:iCs/>
          <w:szCs w:val="24"/>
          <w:lang w:val="es-ES"/>
        </w:rPr>
      </w:pPr>
    </w:p>
    <w:p w:rsidR="00B240D8" w:rsidRDefault="00B240D8"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C503E5" w:rsidRDefault="00C503E5" w:rsidP="00DF56CB">
      <w:pPr>
        <w:spacing w:line="276" w:lineRule="auto"/>
        <w:ind w:firstLine="900"/>
        <w:contextualSpacing/>
        <w:jc w:val="center"/>
        <w:rPr>
          <w:rFonts w:ascii="Arial" w:hAnsi="Arial" w:cs="Arial"/>
          <w:i/>
          <w:iCs/>
          <w:szCs w:val="24"/>
          <w:lang w:val="es-ES"/>
        </w:rPr>
      </w:pPr>
    </w:p>
    <w:p w:rsidR="002B5FA8" w:rsidRDefault="002B5FA8" w:rsidP="00DF56CB">
      <w:pPr>
        <w:spacing w:line="276" w:lineRule="auto"/>
        <w:ind w:firstLine="900"/>
        <w:contextualSpacing/>
        <w:jc w:val="center"/>
        <w:rPr>
          <w:rFonts w:ascii="Arial" w:hAnsi="Arial" w:cs="Arial"/>
          <w:i/>
          <w:iCs/>
          <w:szCs w:val="24"/>
          <w:lang w:val="es-ES"/>
        </w:rPr>
      </w:pPr>
    </w:p>
    <w:p w:rsidR="002B5FA8" w:rsidRDefault="00C02465" w:rsidP="00DF56CB">
      <w:pPr>
        <w:spacing w:line="276" w:lineRule="auto"/>
        <w:ind w:firstLine="900"/>
        <w:contextualSpacing/>
        <w:jc w:val="center"/>
        <w:rPr>
          <w:rFonts w:ascii="Arial" w:hAnsi="Arial" w:cs="Arial"/>
          <w:i/>
          <w:iCs/>
          <w:szCs w:val="24"/>
          <w:lang w:val="es-ES"/>
        </w:rPr>
      </w:pPr>
      <w:r>
        <w:rPr>
          <w:rFonts w:ascii="Arial" w:hAnsi="Arial" w:cs="Arial"/>
          <w:i/>
          <w:iCs/>
          <w:szCs w:val="24"/>
          <w:lang w:val="es-ES"/>
        </w:rPr>
        <w:t>ANEXO 1- LIQUIDACIÓN RETROACTIVO</w:t>
      </w:r>
    </w:p>
    <w:p w:rsidR="002B5FA8" w:rsidRDefault="002B5FA8" w:rsidP="00DA6B7D">
      <w:pPr>
        <w:spacing w:line="276" w:lineRule="auto"/>
        <w:ind w:firstLine="900"/>
        <w:contextualSpacing/>
        <w:jc w:val="center"/>
        <w:rPr>
          <w:rFonts w:ascii="Arial" w:hAnsi="Arial" w:cs="Arial"/>
          <w:i/>
          <w:iCs/>
          <w:szCs w:val="24"/>
          <w:lang w:val="es-ES"/>
        </w:rPr>
      </w:pPr>
    </w:p>
    <w:p w:rsidR="002B5FA8" w:rsidRDefault="002B5FA8" w:rsidP="00DF56CB">
      <w:pPr>
        <w:spacing w:line="276" w:lineRule="auto"/>
        <w:ind w:firstLine="900"/>
        <w:contextualSpacing/>
        <w:jc w:val="center"/>
        <w:rPr>
          <w:rFonts w:ascii="Arial" w:hAnsi="Arial" w:cs="Arial"/>
          <w:i/>
          <w:iCs/>
          <w:szCs w:val="24"/>
          <w:lang w:val="es-ES"/>
        </w:rPr>
      </w:pPr>
    </w:p>
    <w:p w:rsidR="002B5FA8" w:rsidRDefault="001C5070" w:rsidP="00DF56CB">
      <w:pPr>
        <w:spacing w:line="276" w:lineRule="auto"/>
        <w:ind w:firstLine="900"/>
        <w:contextualSpacing/>
        <w:jc w:val="center"/>
        <w:rPr>
          <w:rFonts w:ascii="Arial" w:hAnsi="Arial" w:cs="Arial"/>
          <w:i/>
          <w:iCs/>
          <w:szCs w:val="24"/>
          <w:lang w:val="es-ES"/>
        </w:rPr>
      </w:pPr>
      <w:r w:rsidRPr="001C5070">
        <w:rPr>
          <w:noProof/>
          <w:lang w:val="es-ES"/>
        </w:rPr>
        <w:lastRenderedPageBreak/>
        <w:drawing>
          <wp:inline distT="0" distB="0" distL="0" distR="0">
            <wp:extent cx="5613400" cy="2712621"/>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712621"/>
                    </a:xfrm>
                    <a:prstGeom prst="rect">
                      <a:avLst/>
                    </a:prstGeom>
                    <a:noFill/>
                    <a:ln>
                      <a:noFill/>
                    </a:ln>
                  </pic:spPr>
                </pic:pic>
              </a:graphicData>
            </a:graphic>
          </wp:inline>
        </w:drawing>
      </w:r>
    </w:p>
    <w:p w:rsidR="002B5FA8" w:rsidRDefault="002B5FA8" w:rsidP="00DF56CB">
      <w:pPr>
        <w:spacing w:line="276" w:lineRule="auto"/>
        <w:ind w:firstLine="900"/>
        <w:contextualSpacing/>
        <w:jc w:val="center"/>
        <w:rPr>
          <w:rFonts w:ascii="Arial" w:hAnsi="Arial" w:cs="Arial"/>
          <w:i/>
          <w:iCs/>
          <w:szCs w:val="24"/>
          <w:lang w:val="es-ES"/>
        </w:rPr>
      </w:pPr>
    </w:p>
    <w:p w:rsidR="002B5FA8" w:rsidRDefault="002B5FA8" w:rsidP="00DF56CB">
      <w:pPr>
        <w:spacing w:line="276" w:lineRule="auto"/>
        <w:ind w:firstLine="900"/>
        <w:contextualSpacing/>
        <w:jc w:val="center"/>
        <w:rPr>
          <w:rFonts w:ascii="Arial" w:hAnsi="Arial" w:cs="Arial"/>
          <w:i/>
          <w:iCs/>
          <w:szCs w:val="24"/>
          <w:lang w:val="es-ES"/>
        </w:rPr>
      </w:pPr>
    </w:p>
    <w:p w:rsidR="002B5FA8" w:rsidRDefault="002B5FA8" w:rsidP="00DF56CB">
      <w:pPr>
        <w:spacing w:line="276" w:lineRule="auto"/>
        <w:ind w:firstLine="900"/>
        <w:contextualSpacing/>
        <w:jc w:val="center"/>
        <w:rPr>
          <w:rFonts w:ascii="Arial" w:hAnsi="Arial" w:cs="Arial"/>
          <w:i/>
          <w:iCs/>
          <w:szCs w:val="24"/>
          <w:lang w:val="es-ES"/>
        </w:rPr>
      </w:pPr>
    </w:p>
    <w:p w:rsidR="00C02465" w:rsidRDefault="00C02465" w:rsidP="00DF56CB">
      <w:pPr>
        <w:spacing w:line="276" w:lineRule="auto"/>
        <w:ind w:firstLine="900"/>
        <w:contextualSpacing/>
        <w:jc w:val="center"/>
        <w:rPr>
          <w:rFonts w:ascii="Arial" w:hAnsi="Arial" w:cs="Arial"/>
          <w:i/>
          <w:iCs/>
          <w:szCs w:val="24"/>
          <w:lang w:val="es-ES"/>
        </w:rPr>
      </w:pPr>
    </w:p>
    <w:p w:rsidR="00C02465" w:rsidRDefault="00C02465" w:rsidP="00DF56CB">
      <w:pPr>
        <w:spacing w:line="276" w:lineRule="auto"/>
        <w:ind w:firstLine="900"/>
        <w:contextualSpacing/>
        <w:jc w:val="center"/>
        <w:rPr>
          <w:rFonts w:ascii="Arial" w:hAnsi="Arial" w:cs="Arial"/>
          <w:i/>
          <w:iCs/>
          <w:szCs w:val="24"/>
          <w:lang w:val="es-ES"/>
        </w:rPr>
      </w:pPr>
    </w:p>
    <w:p w:rsidR="00C02465" w:rsidRDefault="00C02465" w:rsidP="00DF56CB">
      <w:pPr>
        <w:spacing w:line="276" w:lineRule="auto"/>
        <w:ind w:firstLine="900"/>
        <w:contextualSpacing/>
        <w:jc w:val="center"/>
        <w:rPr>
          <w:rFonts w:ascii="Arial" w:hAnsi="Arial" w:cs="Arial"/>
          <w:i/>
          <w:iCs/>
          <w:szCs w:val="24"/>
          <w:lang w:val="es-ES"/>
        </w:rPr>
      </w:pPr>
      <w:r>
        <w:rPr>
          <w:rFonts w:ascii="Arial" w:hAnsi="Arial" w:cs="Arial"/>
          <w:i/>
          <w:iCs/>
          <w:szCs w:val="24"/>
          <w:lang w:val="es-ES"/>
        </w:rPr>
        <w:t>OLGA LUCÍA HOYOS SEPÚLVEDA</w:t>
      </w:r>
    </w:p>
    <w:p w:rsidR="00C02465" w:rsidRDefault="00C02465" w:rsidP="00DF56CB">
      <w:pPr>
        <w:spacing w:line="276" w:lineRule="auto"/>
        <w:ind w:firstLine="900"/>
        <w:contextualSpacing/>
        <w:jc w:val="center"/>
        <w:rPr>
          <w:rFonts w:ascii="Arial" w:hAnsi="Arial" w:cs="Arial"/>
          <w:i/>
          <w:iCs/>
          <w:szCs w:val="24"/>
          <w:lang w:val="es-ES"/>
        </w:rPr>
      </w:pPr>
      <w:r>
        <w:rPr>
          <w:rFonts w:ascii="Arial" w:hAnsi="Arial" w:cs="Arial"/>
          <w:i/>
          <w:iCs/>
          <w:szCs w:val="24"/>
          <w:lang w:val="es-ES"/>
        </w:rPr>
        <w:t xml:space="preserve">Magistrada </w:t>
      </w:r>
    </w:p>
    <w:p w:rsidR="006D3661" w:rsidRDefault="006D3661" w:rsidP="00DF56CB">
      <w:pPr>
        <w:spacing w:line="276" w:lineRule="auto"/>
        <w:ind w:firstLine="900"/>
        <w:contextualSpacing/>
        <w:jc w:val="center"/>
        <w:rPr>
          <w:rFonts w:ascii="Arial" w:hAnsi="Arial" w:cs="Arial"/>
          <w:i/>
          <w:iCs/>
          <w:szCs w:val="24"/>
          <w:lang w:val="es-ES"/>
        </w:rPr>
      </w:pPr>
    </w:p>
    <w:p w:rsidR="006D3661" w:rsidRDefault="006D3661" w:rsidP="00DF56CB">
      <w:pPr>
        <w:spacing w:line="276" w:lineRule="auto"/>
        <w:ind w:firstLine="900"/>
        <w:contextualSpacing/>
        <w:jc w:val="center"/>
        <w:rPr>
          <w:rFonts w:ascii="Arial" w:hAnsi="Arial" w:cs="Arial"/>
          <w:i/>
          <w:iCs/>
          <w:szCs w:val="24"/>
          <w:lang w:val="es-ES"/>
        </w:rPr>
      </w:pPr>
    </w:p>
    <w:p w:rsidR="006D3661" w:rsidRDefault="006D3661" w:rsidP="00DF56CB">
      <w:pPr>
        <w:spacing w:line="276" w:lineRule="auto"/>
        <w:ind w:firstLine="900"/>
        <w:contextualSpacing/>
        <w:jc w:val="center"/>
        <w:rPr>
          <w:rFonts w:ascii="Arial" w:hAnsi="Arial" w:cs="Arial"/>
          <w:i/>
          <w:iCs/>
          <w:szCs w:val="24"/>
          <w:lang w:val="es-ES"/>
        </w:rPr>
      </w:pPr>
    </w:p>
    <w:p w:rsidR="006D3661" w:rsidRDefault="006D3661" w:rsidP="00DF56CB">
      <w:pPr>
        <w:spacing w:line="276" w:lineRule="auto"/>
        <w:ind w:firstLine="900"/>
        <w:contextualSpacing/>
        <w:jc w:val="center"/>
        <w:rPr>
          <w:rFonts w:ascii="Arial" w:hAnsi="Arial" w:cs="Arial"/>
          <w:i/>
          <w:iCs/>
          <w:szCs w:val="24"/>
          <w:lang w:val="es-ES"/>
        </w:rPr>
      </w:pPr>
    </w:p>
    <w:sectPr w:rsidR="006D3661"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0F" w:rsidRDefault="009B350F" w:rsidP="00226D5F">
      <w:r>
        <w:separator/>
      </w:r>
    </w:p>
  </w:endnote>
  <w:endnote w:type="continuationSeparator" w:id="0">
    <w:p w:rsidR="009B350F" w:rsidRDefault="009B350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AF" w:rsidRDefault="002037AF" w:rsidP="002037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37AF" w:rsidRDefault="002037AF" w:rsidP="002037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AF" w:rsidRDefault="002037AF" w:rsidP="002037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01C2">
      <w:rPr>
        <w:rStyle w:val="Nmerodepgina"/>
        <w:noProof/>
      </w:rPr>
      <w:t>7</w:t>
    </w:r>
    <w:r>
      <w:rPr>
        <w:rStyle w:val="Nmerodepgina"/>
      </w:rPr>
      <w:fldChar w:fldCharType="end"/>
    </w:r>
  </w:p>
  <w:p w:rsidR="002037AF" w:rsidRDefault="002037AF" w:rsidP="002037A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0F" w:rsidRDefault="009B350F" w:rsidP="00226D5F">
      <w:r>
        <w:separator/>
      </w:r>
    </w:p>
  </w:footnote>
  <w:footnote w:type="continuationSeparator" w:id="0">
    <w:p w:rsidR="009B350F" w:rsidRDefault="009B350F" w:rsidP="00226D5F">
      <w:r>
        <w:continuationSeparator/>
      </w:r>
    </w:p>
  </w:footnote>
  <w:footnote w:id="1">
    <w:p w:rsidR="007D7C5F" w:rsidRPr="001E6406" w:rsidRDefault="007D7C5F" w:rsidP="007D7C5F">
      <w:pPr>
        <w:pStyle w:val="Textonotapie"/>
        <w:rPr>
          <w:sz w:val="18"/>
          <w:szCs w:val="18"/>
          <w:lang w:val="es-AR"/>
        </w:rPr>
      </w:pPr>
      <w:r>
        <w:rPr>
          <w:rStyle w:val="Refdenotaalpie"/>
        </w:rPr>
        <w:footnoteRef/>
      </w:r>
      <w:r>
        <w:t xml:space="preserve"> </w:t>
      </w:r>
      <w:r w:rsidR="00AE6B58">
        <w:t>C</w:t>
      </w:r>
      <w:r w:rsidR="0078052A">
        <w:rPr>
          <w:rFonts w:ascii="Arial" w:hAnsi="Arial" w:cs="Arial"/>
          <w:color w:val="000000"/>
          <w:sz w:val="18"/>
          <w:szCs w:val="18"/>
          <w:lang w:eastAsia="es-CO"/>
        </w:rPr>
        <w:t>on la información remitida por la Fiscalía en virtud de la prueba de oficio decretada en esta sede.</w:t>
      </w:r>
    </w:p>
  </w:footnote>
  <w:footnote w:id="2">
    <w:p w:rsidR="001E4180" w:rsidRPr="001E4180" w:rsidRDefault="001E4180">
      <w:pPr>
        <w:pStyle w:val="Textonotapie"/>
        <w:rPr>
          <w:lang w:val="es-AR"/>
        </w:rPr>
      </w:pPr>
      <w:r>
        <w:rPr>
          <w:rStyle w:val="Refdenotaalpie"/>
        </w:rPr>
        <w:footnoteRef/>
      </w:r>
      <w:r>
        <w:t xml:space="preserve"> </w:t>
      </w:r>
      <w:r w:rsidRPr="001E6406">
        <w:rPr>
          <w:rFonts w:ascii="Arial" w:hAnsi="Arial" w:cs="Arial"/>
          <w:color w:val="000000"/>
          <w:sz w:val="18"/>
          <w:szCs w:val="18"/>
          <w:lang w:eastAsia="es-CO"/>
        </w:rPr>
        <w:t>José Oscar Londoño Ospina, Jhon Jairo Giraldo y María Gertrudis Correa González</w:t>
      </w:r>
    </w:p>
  </w:footnote>
  <w:footnote w:id="3">
    <w:p w:rsidR="00071BD4" w:rsidRPr="00071BD4" w:rsidRDefault="00071BD4">
      <w:pPr>
        <w:pStyle w:val="Textonotapie"/>
        <w:rPr>
          <w:rFonts w:ascii="Arial" w:hAnsi="Arial" w:cs="Arial"/>
          <w:sz w:val="18"/>
          <w:szCs w:val="18"/>
          <w:lang w:val="es-AR"/>
        </w:rPr>
      </w:pPr>
      <w:r w:rsidRPr="00071BD4">
        <w:rPr>
          <w:rStyle w:val="Refdenotaalpie"/>
          <w:rFonts w:ascii="Arial" w:hAnsi="Arial" w:cs="Arial"/>
          <w:sz w:val="18"/>
          <w:szCs w:val="18"/>
        </w:rPr>
        <w:footnoteRef/>
      </w:r>
      <w:r w:rsidRPr="00071BD4">
        <w:rPr>
          <w:rFonts w:ascii="Arial" w:hAnsi="Arial" w:cs="Arial"/>
          <w:sz w:val="18"/>
          <w:szCs w:val="18"/>
        </w:rPr>
        <w:t xml:space="preserve"> </w:t>
      </w:r>
      <w:r w:rsidRPr="00071BD4">
        <w:rPr>
          <w:rFonts w:ascii="Arial" w:hAnsi="Arial" w:cs="Arial"/>
          <w:sz w:val="18"/>
          <w:szCs w:val="18"/>
          <w:lang w:val="es-AR"/>
        </w:rPr>
        <w:t>Documento público, dotado de autenticidad</w:t>
      </w:r>
      <w:r w:rsidR="00A04E82">
        <w:rPr>
          <w:rFonts w:ascii="Arial" w:hAnsi="Arial" w:cs="Arial"/>
          <w:sz w:val="18"/>
          <w:szCs w:val="18"/>
          <w:lang w:val="es-AR"/>
        </w:rPr>
        <w:t>.</w:t>
      </w:r>
    </w:p>
  </w:footnote>
  <w:footnote w:id="4">
    <w:p w:rsidR="00CE3531" w:rsidRPr="00CE3531" w:rsidRDefault="00CE3531">
      <w:pPr>
        <w:pStyle w:val="Textonotapie"/>
        <w:rPr>
          <w:rFonts w:ascii="Arial" w:hAnsi="Arial" w:cs="Arial"/>
          <w:sz w:val="18"/>
          <w:szCs w:val="18"/>
          <w:lang w:val="es-AR"/>
        </w:rPr>
      </w:pPr>
      <w:r w:rsidRPr="00CE3531">
        <w:rPr>
          <w:rStyle w:val="Refdenotaalpie"/>
          <w:rFonts w:ascii="Arial" w:hAnsi="Arial" w:cs="Arial"/>
          <w:sz w:val="18"/>
          <w:szCs w:val="18"/>
        </w:rPr>
        <w:footnoteRef/>
      </w:r>
      <w:r w:rsidRPr="00CE3531">
        <w:rPr>
          <w:rFonts w:ascii="Arial" w:hAnsi="Arial" w:cs="Arial"/>
          <w:sz w:val="18"/>
          <w:szCs w:val="18"/>
        </w:rPr>
        <w:t xml:space="preserve"> Estudiante que siempre recogía el causante al inicio de la ruta, según informó la prueba testimonial</w:t>
      </w:r>
    </w:p>
  </w:footnote>
  <w:footnote w:id="5">
    <w:p w:rsidR="0083271A" w:rsidRPr="001E6406" w:rsidRDefault="0083271A" w:rsidP="0083271A">
      <w:pPr>
        <w:pStyle w:val="Textonotapie"/>
        <w:rPr>
          <w:sz w:val="18"/>
          <w:szCs w:val="18"/>
          <w:lang w:val="es-AR"/>
        </w:rPr>
      </w:pPr>
      <w:r>
        <w:rPr>
          <w:rStyle w:val="Refdenotaalpie"/>
        </w:rPr>
        <w:footnoteRef/>
      </w:r>
      <w:r>
        <w:t xml:space="preserve"> </w:t>
      </w:r>
      <w:r w:rsidRPr="001E6406">
        <w:rPr>
          <w:rFonts w:ascii="Arial" w:hAnsi="Arial" w:cs="Arial"/>
          <w:color w:val="000000"/>
          <w:sz w:val="18"/>
          <w:szCs w:val="18"/>
          <w:lang w:eastAsia="es-CO"/>
        </w:rPr>
        <w:t>José Oscar Londoño Ospina, Jhon Jairo Giraldo y María Gertrudis Correa González</w:t>
      </w:r>
    </w:p>
    <w:p w:rsidR="0083271A" w:rsidRPr="0083271A" w:rsidRDefault="0083271A">
      <w:pPr>
        <w:pStyle w:val="Textonotapie"/>
        <w:rPr>
          <w:lang w:val="es-AR"/>
        </w:rPr>
      </w:pPr>
    </w:p>
  </w:footnote>
  <w:footnote w:id="6">
    <w:p w:rsidR="00AE6B58" w:rsidRPr="005802BF" w:rsidRDefault="00AE6B58">
      <w:pPr>
        <w:pStyle w:val="Textonotapie"/>
        <w:rPr>
          <w:rFonts w:ascii="Arial" w:hAnsi="Arial" w:cs="Arial"/>
          <w:sz w:val="18"/>
          <w:szCs w:val="18"/>
          <w:lang w:val="es-AR"/>
        </w:rPr>
      </w:pPr>
      <w:r w:rsidRPr="005802BF">
        <w:rPr>
          <w:rStyle w:val="Refdenotaalpie"/>
          <w:rFonts w:ascii="Arial" w:hAnsi="Arial" w:cs="Arial"/>
          <w:sz w:val="18"/>
          <w:szCs w:val="18"/>
        </w:rPr>
        <w:footnoteRef/>
      </w:r>
      <w:r w:rsidRPr="005802BF">
        <w:rPr>
          <w:rFonts w:ascii="Arial" w:hAnsi="Arial" w:cs="Arial"/>
          <w:sz w:val="18"/>
          <w:szCs w:val="18"/>
        </w:rPr>
        <w:t xml:space="preserve"> </w:t>
      </w:r>
      <w:r w:rsidR="005802BF" w:rsidRPr="005802BF">
        <w:rPr>
          <w:rFonts w:ascii="Arial" w:hAnsi="Arial" w:cs="Arial"/>
          <w:sz w:val="18"/>
          <w:szCs w:val="18"/>
        </w:rPr>
        <w:t>SL4595-16, rad. 49689 del 02/03/2016. SL6080/16 rad. 48047 del 11/05/2016</w:t>
      </w:r>
    </w:p>
  </w:footnote>
  <w:footnote w:id="7">
    <w:p w:rsidR="0059166B" w:rsidRPr="0059166B" w:rsidRDefault="0059166B">
      <w:pPr>
        <w:pStyle w:val="Textonotapie"/>
        <w:rPr>
          <w:rFonts w:ascii="Arial" w:hAnsi="Arial" w:cs="Arial"/>
          <w:sz w:val="18"/>
          <w:szCs w:val="18"/>
          <w:lang w:val="es-AR"/>
        </w:rPr>
      </w:pPr>
      <w:r w:rsidRPr="0059166B">
        <w:rPr>
          <w:rStyle w:val="Refdenotaalpie"/>
          <w:rFonts w:ascii="Arial" w:hAnsi="Arial" w:cs="Arial"/>
          <w:sz w:val="18"/>
          <w:szCs w:val="18"/>
        </w:rPr>
        <w:footnoteRef/>
      </w:r>
      <w:r w:rsidRPr="0059166B">
        <w:rPr>
          <w:rFonts w:ascii="Arial" w:hAnsi="Arial" w:cs="Arial"/>
          <w:sz w:val="18"/>
          <w:szCs w:val="18"/>
        </w:rPr>
        <w:t xml:space="preserve"> </w:t>
      </w:r>
      <w:r w:rsidRPr="0059166B">
        <w:rPr>
          <w:rFonts w:ascii="Arial" w:hAnsi="Arial" w:cs="Arial"/>
          <w:sz w:val="18"/>
          <w:szCs w:val="18"/>
          <w:lang w:val="es-AR"/>
        </w:rPr>
        <w:t>M.P. Olga Lucía Hoyos Sepúlveda, radicado 2013-00416 del 25/07/2017</w:t>
      </w:r>
      <w:r>
        <w:rPr>
          <w:rFonts w:ascii="Arial" w:hAnsi="Arial" w:cs="Arial"/>
          <w:sz w:val="18"/>
          <w:szCs w:val="18"/>
          <w:lang w:val="es-AR"/>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AF" w:rsidRPr="00F5729C" w:rsidRDefault="002037AF"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2037AF" w:rsidRPr="00F5729C" w:rsidRDefault="002037AF" w:rsidP="00F5729C">
    <w:pPr>
      <w:pStyle w:val="Encabezado"/>
      <w:jc w:val="center"/>
      <w:rPr>
        <w:rFonts w:ascii="Arial" w:hAnsi="Arial" w:cs="Arial"/>
        <w:sz w:val="18"/>
        <w:szCs w:val="18"/>
      </w:rPr>
    </w:pPr>
    <w:r w:rsidRPr="00F5729C">
      <w:rPr>
        <w:rFonts w:ascii="Arial" w:hAnsi="Arial" w:cs="Arial"/>
        <w:sz w:val="18"/>
        <w:szCs w:val="18"/>
      </w:rPr>
      <w:t>66001-31-05-00</w:t>
    </w:r>
    <w:r>
      <w:rPr>
        <w:rFonts w:ascii="Arial" w:hAnsi="Arial" w:cs="Arial"/>
        <w:sz w:val="18"/>
        <w:szCs w:val="18"/>
      </w:rPr>
      <w:t>3</w:t>
    </w:r>
    <w:r w:rsidRPr="00F5729C">
      <w:rPr>
        <w:rFonts w:ascii="Arial" w:hAnsi="Arial" w:cs="Arial"/>
        <w:sz w:val="18"/>
        <w:szCs w:val="18"/>
      </w:rPr>
      <w:t>-2015-00</w:t>
    </w:r>
    <w:r>
      <w:rPr>
        <w:rFonts w:ascii="Arial" w:hAnsi="Arial" w:cs="Arial"/>
        <w:sz w:val="18"/>
        <w:szCs w:val="18"/>
      </w:rPr>
      <w:t>252</w:t>
    </w:r>
    <w:r w:rsidRPr="00F5729C">
      <w:rPr>
        <w:rFonts w:ascii="Arial" w:hAnsi="Arial" w:cs="Arial"/>
        <w:sz w:val="18"/>
        <w:szCs w:val="18"/>
      </w:rPr>
      <w:t>-01</w:t>
    </w:r>
  </w:p>
  <w:p w:rsidR="002037AF" w:rsidRPr="00F5729C" w:rsidRDefault="002037AF" w:rsidP="00F5729C">
    <w:pPr>
      <w:pStyle w:val="Encabezado"/>
      <w:jc w:val="center"/>
      <w:rPr>
        <w:rFonts w:ascii="Arial" w:hAnsi="Arial" w:cs="Arial"/>
        <w:sz w:val="18"/>
        <w:szCs w:val="18"/>
      </w:rPr>
    </w:pPr>
    <w:r>
      <w:rPr>
        <w:rFonts w:ascii="Arial" w:hAnsi="Arial" w:cs="Arial"/>
        <w:sz w:val="18"/>
        <w:szCs w:val="18"/>
      </w:rPr>
      <w:t>Yeny Andrea Torres Hernández vs COLFONDOS S.A.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B643469"/>
    <w:multiLevelType w:val="multilevel"/>
    <w:tmpl w:val="DEC496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5F40707D"/>
    <w:multiLevelType w:val="hybridMultilevel"/>
    <w:tmpl w:val="14B6D126"/>
    <w:lvl w:ilvl="0" w:tplc="3606E8A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1"/>
  </w:num>
  <w:num w:numId="5">
    <w:abstractNumId w:val="0"/>
  </w:num>
  <w:num w:numId="6">
    <w:abstractNumId w:val="9"/>
  </w:num>
  <w:num w:numId="7">
    <w:abstractNumId w:val="12"/>
  </w:num>
  <w:num w:numId="8">
    <w:abstractNumId w:val="6"/>
  </w:num>
  <w:num w:numId="9">
    <w:abstractNumId w:val="5"/>
  </w:num>
  <w:num w:numId="10">
    <w:abstractNumId w:val="4"/>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237B7"/>
    <w:rsid w:val="00026C2A"/>
    <w:rsid w:val="00032A70"/>
    <w:rsid w:val="00040E9A"/>
    <w:rsid w:val="000429E7"/>
    <w:rsid w:val="000452F4"/>
    <w:rsid w:val="000500CF"/>
    <w:rsid w:val="00057FAE"/>
    <w:rsid w:val="00062F54"/>
    <w:rsid w:val="00071BD4"/>
    <w:rsid w:val="000808F0"/>
    <w:rsid w:val="00080C0E"/>
    <w:rsid w:val="00083544"/>
    <w:rsid w:val="00084002"/>
    <w:rsid w:val="000A397D"/>
    <w:rsid w:val="000B4CF2"/>
    <w:rsid w:val="000C08B1"/>
    <w:rsid w:val="000C0A51"/>
    <w:rsid w:val="000C5056"/>
    <w:rsid w:val="000D0444"/>
    <w:rsid w:val="000D6873"/>
    <w:rsid w:val="000D6AE3"/>
    <w:rsid w:val="000D7A8A"/>
    <w:rsid w:val="000E70EB"/>
    <w:rsid w:val="000E7F42"/>
    <w:rsid w:val="000F08C1"/>
    <w:rsid w:val="000F0EC5"/>
    <w:rsid w:val="000F111D"/>
    <w:rsid w:val="000F38F8"/>
    <w:rsid w:val="000F46F6"/>
    <w:rsid w:val="000F5775"/>
    <w:rsid w:val="000F6FF9"/>
    <w:rsid w:val="001013ED"/>
    <w:rsid w:val="00101DEB"/>
    <w:rsid w:val="00106A7E"/>
    <w:rsid w:val="0011229E"/>
    <w:rsid w:val="0011495F"/>
    <w:rsid w:val="00117283"/>
    <w:rsid w:val="00121C7F"/>
    <w:rsid w:val="00121F87"/>
    <w:rsid w:val="00122A57"/>
    <w:rsid w:val="0012657D"/>
    <w:rsid w:val="00127390"/>
    <w:rsid w:val="001320DB"/>
    <w:rsid w:val="00132136"/>
    <w:rsid w:val="00133E70"/>
    <w:rsid w:val="00134C86"/>
    <w:rsid w:val="001365C6"/>
    <w:rsid w:val="00137B3B"/>
    <w:rsid w:val="00146784"/>
    <w:rsid w:val="00150343"/>
    <w:rsid w:val="001505EE"/>
    <w:rsid w:val="0015065C"/>
    <w:rsid w:val="00150D59"/>
    <w:rsid w:val="00164E8B"/>
    <w:rsid w:val="001667FB"/>
    <w:rsid w:val="00171C56"/>
    <w:rsid w:val="00172834"/>
    <w:rsid w:val="00183477"/>
    <w:rsid w:val="00183F07"/>
    <w:rsid w:val="00187075"/>
    <w:rsid w:val="00187401"/>
    <w:rsid w:val="001926F2"/>
    <w:rsid w:val="00197F42"/>
    <w:rsid w:val="001A2492"/>
    <w:rsid w:val="001A2E17"/>
    <w:rsid w:val="001A4D21"/>
    <w:rsid w:val="001B03FA"/>
    <w:rsid w:val="001C46FA"/>
    <w:rsid w:val="001C4D7F"/>
    <w:rsid w:val="001C5070"/>
    <w:rsid w:val="001D2375"/>
    <w:rsid w:val="001D4203"/>
    <w:rsid w:val="001E0313"/>
    <w:rsid w:val="001E1429"/>
    <w:rsid w:val="001E3462"/>
    <w:rsid w:val="001E4180"/>
    <w:rsid w:val="001E6406"/>
    <w:rsid w:val="001F20CE"/>
    <w:rsid w:val="001F22F9"/>
    <w:rsid w:val="00200F3F"/>
    <w:rsid w:val="00202866"/>
    <w:rsid w:val="002037AF"/>
    <w:rsid w:val="002164FF"/>
    <w:rsid w:val="00217431"/>
    <w:rsid w:val="00222334"/>
    <w:rsid w:val="002233EC"/>
    <w:rsid w:val="00226D5F"/>
    <w:rsid w:val="0023095E"/>
    <w:rsid w:val="00230AFD"/>
    <w:rsid w:val="00231C21"/>
    <w:rsid w:val="002320EB"/>
    <w:rsid w:val="00233151"/>
    <w:rsid w:val="0023409E"/>
    <w:rsid w:val="00240DFA"/>
    <w:rsid w:val="00242152"/>
    <w:rsid w:val="00244804"/>
    <w:rsid w:val="00244D03"/>
    <w:rsid w:val="0024524B"/>
    <w:rsid w:val="00247BBE"/>
    <w:rsid w:val="002510C1"/>
    <w:rsid w:val="00251CC1"/>
    <w:rsid w:val="00252280"/>
    <w:rsid w:val="0025347E"/>
    <w:rsid w:val="00255BC4"/>
    <w:rsid w:val="00261696"/>
    <w:rsid w:val="00265520"/>
    <w:rsid w:val="00272C8B"/>
    <w:rsid w:val="00273805"/>
    <w:rsid w:val="0028225B"/>
    <w:rsid w:val="00286873"/>
    <w:rsid w:val="00287CC2"/>
    <w:rsid w:val="00290C0B"/>
    <w:rsid w:val="002A02BA"/>
    <w:rsid w:val="002A1785"/>
    <w:rsid w:val="002A488C"/>
    <w:rsid w:val="002A6219"/>
    <w:rsid w:val="002B2AE4"/>
    <w:rsid w:val="002B556B"/>
    <w:rsid w:val="002B5FA8"/>
    <w:rsid w:val="002B6D83"/>
    <w:rsid w:val="002C15F7"/>
    <w:rsid w:val="002C27BC"/>
    <w:rsid w:val="002C313D"/>
    <w:rsid w:val="002C5345"/>
    <w:rsid w:val="002C535D"/>
    <w:rsid w:val="002D5575"/>
    <w:rsid w:val="002D6807"/>
    <w:rsid w:val="002E07C4"/>
    <w:rsid w:val="002E09C2"/>
    <w:rsid w:val="002E0F9E"/>
    <w:rsid w:val="002E36F9"/>
    <w:rsid w:val="002E40DD"/>
    <w:rsid w:val="002E4F47"/>
    <w:rsid w:val="002F07BA"/>
    <w:rsid w:val="002F2A42"/>
    <w:rsid w:val="00301595"/>
    <w:rsid w:val="0030187C"/>
    <w:rsid w:val="003048D2"/>
    <w:rsid w:val="0030740B"/>
    <w:rsid w:val="00312238"/>
    <w:rsid w:val="00313DC2"/>
    <w:rsid w:val="00316580"/>
    <w:rsid w:val="0032072E"/>
    <w:rsid w:val="003208B5"/>
    <w:rsid w:val="00324AD2"/>
    <w:rsid w:val="00324FC7"/>
    <w:rsid w:val="00325F73"/>
    <w:rsid w:val="00334E2B"/>
    <w:rsid w:val="003440CA"/>
    <w:rsid w:val="00344548"/>
    <w:rsid w:val="003463CD"/>
    <w:rsid w:val="003465C4"/>
    <w:rsid w:val="00347C69"/>
    <w:rsid w:val="003510A1"/>
    <w:rsid w:val="00351804"/>
    <w:rsid w:val="003576B8"/>
    <w:rsid w:val="003578D3"/>
    <w:rsid w:val="00357924"/>
    <w:rsid w:val="00357D26"/>
    <w:rsid w:val="003643A6"/>
    <w:rsid w:val="00364783"/>
    <w:rsid w:val="0037135E"/>
    <w:rsid w:val="00376666"/>
    <w:rsid w:val="00382914"/>
    <w:rsid w:val="00382A7B"/>
    <w:rsid w:val="00382C70"/>
    <w:rsid w:val="00390620"/>
    <w:rsid w:val="00390B71"/>
    <w:rsid w:val="003922FA"/>
    <w:rsid w:val="00392D43"/>
    <w:rsid w:val="003932BD"/>
    <w:rsid w:val="003932F1"/>
    <w:rsid w:val="003968C4"/>
    <w:rsid w:val="00397BE2"/>
    <w:rsid w:val="003A25B1"/>
    <w:rsid w:val="003B0667"/>
    <w:rsid w:val="003B48CC"/>
    <w:rsid w:val="003B4EA7"/>
    <w:rsid w:val="003B69C1"/>
    <w:rsid w:val="003D0DFC"/>
    <w:rsid w:val="003D2D7B"/>
    <w:rsid w:val="003E7752"/>
    <w:rsid w:val="003F39CE"/>
    <w:rsid w:val="0041347B"/>
    <w:rsid w:val="004167F6"/>
    <w:rsid w:val="00416A8D"/>
    <w:rsid w:val="004179F5"/>
    <w:rsid w:val="00427FE1"/>
    <w:rsid w:val="004348AB"/>
    <w:rsid w:val="00437394"/>
    <w:rsid w:val="004375AE"/>
    <w:rsid w:val="004453BD"/>
    <w:rsid w:val="004471AF"/>
    <w:rsid w:val="00450598"/>
    <w:rsid w:val="00450903"/>
    <w:rsid w:val="004519EB"/>
    <w:rsid w:val="0045273B"/>
    <w:rsid w:val="00453DC3"/>
    <w:rsid w:val="00454184"/>
    <w:rsid w:val="00455692"/>
    <w:rsid w:val="004645DF"/>
    <w:rsid w:val="004652E7"/>
    <w:rsid w:val="00466342"/>
    <w:rsid w:val="00470873"/>
    <w:rsid w:val="004711A4"/>
    <w:rsid w:val="00473DB1"/>
    <w:rsid w:val="00475E1B"/>
    <w:rsid w:val="00480C56"/>
    <w:rsid w:val="004864DD"/>
    <w:rsid w:val="004A2468"/>
    <w:rsid w:val="004A7AB4"/>
    <w:rsid w:val="004B0660"/>
    <w:rsid w:val="004B5957"/>
    <w:rsid w:val="004B6775"/>
    <w:rsid w:val="004B6C0A"/>
    <w:rsid w:val="004C28EB"/>
    <w:rsid w:val="004C5B27"/>
    <w:rsid w:val="004D018B"/>
    <w:rsid w:val="004D01C5"/>
    <w:rsid w:val="004D3B24"/>
    <w:rsid w:val="004E2F7F"/>
    <w:rsid w:val="004E4CC6"/>
    <w:rsid w:val="004F5C24"/>
    <w:rsid w:val="004F724D"/>
    <w:rsid w:val="004F76F7"/>
    <w:rsid w:val="00501034"/>
    <w:rsid w:val="00502691"/>
    <w:rsid w:val="0051055C"/>
    <w:rsid w:val="00515BDC"/>
    <w:rsid w:val="00520BD2"/>
    <w:rsid w:val="00533729"/>
    <w:rsid w:val="00533F10"/>
    <w:rsid w:val="0053562A"/>
    <w:rsid w:val="00541705"/>
    <w:rsid w:val="005425A1"/>
    <w:rsid w:val="005522AF"/>
    <w:rsid w:val="00552CE3"/>
    <w:rsid w:val="0055465D"/>
    <w:rsid w:val="005613E6"/>
    <w:rsid w:val="0056183E"/>
    <w:rsid w:val="00563496"/>
    <w:rsid w:val="005651A6"/>
    <w:rsid w:val="00565E83"/>
    <w:rsid w:val="00567B33"/>
    <w:rsid w:val="00567C97"/>
    <w:rsid w:val="00572BE9"/>
    <w:rsid w:val="005752EF"/>
    <w:rsid w:val="005802BF"/>
    <w:rsid w:val="00586CB3"/>
    <w:rsid w:val="005878E1"/>
    <w:rsid w:val="0059166B"/>
    <w:rsid w:val="00591F75"/>
    <w:rsid w:val="00594723"/>
    <w:rsid w:val="00596038"/>
    <w:rsid w:val="005A026A"/>
    <w:rsid w:val="005A56AD"/>
    <w:rsid w:val="005B0E86"/>
    <w:rsid w:val="005B1B90"/>
    <w:rsid w:val="005B34D8"/>
    <w:rsid w:val="005B7D0B"/>
    <w:rsid w:val="005C3850"/>
    <w:rsid w:val="005C3E71"/>
    <w:rsid w:val="005C7BFF"/>
    <w:rsid w:val="005D1C5A"/>
    <w:rsid w:val="005D5800"/>
    <w:rsid w:val="005D7A47"/>
    <w:rsid w:val="005E0ED1"/>
    <w:rsid w:val="005E3E96"/>
    <w:rsid w:val="005E664B"/>
    <w:rsid w:val="005E7DA5"/>
    <w:rsid w:val="005F1504"/>
    <w:rsid w:val="005F27E3"/>
    <w:rsid w:val="005F36B2"/>
    <w:rsid w:val="005F3F1E"/>
    <w:rsid w:val="005F46DD"/>
    <w:rsid w:val="005F55CE"/>
    <w:rsid w:val="005F5B43"/>
    <w:rsid w:val="005F5E82"/>
    <w:rsid w:val="005F5F90"/>
    <w:rsid w:val="005F7924"/>
    <w:rsid w:val="006132A1"/>
    <w:rsid w:val="006135E9"/>
    <w:rsid w:val="0061484D"/>
    <w:rsid w:val="00615E23"/>
    <w:rsid w:val="0062213D"/>
    <w:rsid w:val="00622AB7"/>
    <w:rsid w:val="00622B0F"/>
    <w:rsid w:val="00624E75"/>
    <w:rsid w:val="006317B8"/>
    <w:rsid w:val="00637118"/>
    <w:rsid w:val="00640EDF"/>
    <w:rsid w:val="0064158C"/>
    <w:rsid w:val="00641E91"/>
    <w:rsid w:val="006424B0"/>
    <w:rsid w:val="00643D10"/>
    <w:rsid w:val="0064473C"/>
    <w:rsid w:val="006516CA"/>
    <w:rsid w:val="006528E0"/>
    <w:rsid w:val="00652AA3"/>
    <w:rsid w:val="00662013"/>
    <w:rsid w:val="00662287"/>
    <w:rsid w:val="006735EE"/>
    <w:rsid w:val="00675E25"/>
    <w:rsid w:val="0067695F"/>
    <w:rsid w:val="00682BA8"/>
    <w:rsid w:val="00691827"/>
    <w:rsid w:val="006921FA"/>
    <w:rsid w:val="006A0D48"/>
    <w:rsid w:val="006A31BD"/>
    <w:rsid w:val="006A3D88"/>
    <w:rsid w:val="006A4FD9"/>
    <w:rsid w:val="006A5135"/>
    <w:rsid w:val="006A7FDE"/>
    <w:rsid w:val="006C1C3B"/>
    <w:rsid w:val="006C48AA"/>
    <w:rsid w:val="006C4EE8"/>
    <w:rsid w:val="006D0816"/>
    <w:rsid w:val="006D3661"/>
    <w:rsid w:val="006D45A8"/>
    <w:rsid w:val="006D46EB"/>
    <w:rsid w:val="006D7BEC"/>
    <w:rsid w:val="006E11A2"/>
    <w:rsid w:val="006E1F37"/>
    <w:rsid w:val="006E2F01"/>
    <w:rsid w:val="006E3949"/>
    <w:rsid w:val="006F2FF3"/>
    <w:rsid w:val="006F3D12"/>
    <w:rsid w:val="006F68BC"/>
    <w:rsid w:val="00702F21"/>
    <w:rsid w:val="00712CFC"/>
    <w:rsid w:val="0071318C"/>
    <w:rsid w:val="00713558"/>
    <w:rsid w:val="00716474"/>
    <w:rsid w:val="00717232"/>
    <w:rsid w:val="007220D1"/>
    <w:rsid w:val="007257B2"/>
    <w:rsid w:val="007258A6"/>
    <w:rsid w:val="00726CC1"/>
    <w:rsid w:val="00726F72"/>
    <w:rsid w:val="007308D1"/>
    <w:rsid w:val="00733790"/>
    <w:rsid w:val="007360EC"/>
    <w:rsid w:val="007364DD"/>
    <w:rsid w:val="00745389"/>
    <w:rsid w:val="00745EC1"/>
    <w:rsid w:val="007465BA"/>
    <w:rsid w:val="0074785C"/>
    <w:rsid w:val="00750744"/>
    <w:rsid w:val="0075319E"/>
    <w:rsid w:val="00755C42"/>
    <w:rsid w:val="00757641"/>
    <w:rsid w:val="007632AA"/>
    <w:rsid w:val="00764C9B"/>
    <w:rsid w:val="00772CD3"/>
    <w:rsid w:val="00776D1C"/>
    <w:rsid w:val="00776EC7"/>
    <w:rsid w:val="00777072"/>
    <w:rsid w:val="00777D9C"/>
    <w:rsid w:val="0078052A"/>
    <w:rsid w:val="0078073A"/>
    <w:rsid w:val="00784E91"/>
    <w:rsid w:val="00795237"/>
    <w:rsid w:val="007A2D40"/>
    <w:rsid w:val="007A73A3"/>
    <w:rsid w:val="007B1977"/>
    <w:rsid w:val="007B5499"/>
    <w:rsid w:val="007B6F39"/>
    <w:rsid w:val="007C1262"/>
    <w:rsid w:val="007C5A02"/>
    <w:rsid w:val="007D0C8E"/>
    <w:rsid w:val="007D40B8"/>
    <w:rsid w:val="007D7C5F"/>
    <w:rsid w:val="007E0BAF"/>
    <w:rsid w:val="007E12A5"/>
    <w:rsid w:val="007E3F4A"/>
    <w:rsid w:val="007E5F18"/>
    <w:rsid w:val="007F111B"/>
    <w:rsid w:val="007F176A"/>
    <w:rsid w:val="007F1F65"/>
    <w:rsid w:val="007F3204"/>
    <w:rsid w:val="007F5B45"/>
    <w:rsid w:val="007F7476"/>
    <w:rsid w:val="007F7CE7"/>
    <w:rsid w:val="008031E8"/>
    <w:rsid w:val="008038AB"/>
    <w:rsid w:val="0080681F"/>
    <w:rsid w:val="008074A1"/>
    <w:rsid w:val="00810397"/>
    <w:rsid w:val="0082591D"/>
    <w:rsid w:val="008261E9"/>
    <w:rsid w:val="00827731"/>
    <w:rsid w:val="0083061B"/>
    <w:rsid w:val="00831503"/>
    <w:rsid w:val="0083155E"/>
    <w:rsid w:val="0083271A"/>
    <w:rsid w:val="00832DBC"/>
    <w:rsid w:val="00837C7D"/>
    <w:rsid w:val="00840045"/>
    <w:rsid w:val="00845C34"/>
    <w:rsid w:val="008460CC"/>
    <w:rsid w:val="008472E5"/>
    <w:rsid w:val="00854AB5"/>
    <w:rsid w:val="00862453"/>
    <w:rsid w:val="00862EBC"/>
    <w:rsid w:val="00866BDE"/>
    <w:rsid w:val="0086783D"/>
    <w:rsid w:val="008751D8"/>
    <w:rsid w:val="008778BA"/>
    <w:rsid w:val="00881830"/>
    <w:rsid w:val="00891545"/>
    <w:rsid w:val="00895036"/>
    <w:rsid w:val="008972EB"/>
    <w:rsid w:val="008A04F6"/>
    <w:rsid w:val="008A316B"/>
    <w:rsid w:val="008A4F4D"/>
    <w:rsid w:val="008A50E4"/>
    <w:rsid w:val="008A66E1"/>
    <w:rsid w:val="008B2194"/>
    <w:rsid w:val="008B48B8"/>
    <w:rsid w:val="008B702B"/>
    <w:rsid w:val="008C7B99"/>
    <w:rsid w:val="008D0040"/>
    <w:rsid w:val="008D27EF"/>
    <w:rsid w:val="008D46E0"/>
    <w:rsid w:val="008D7B4F"/>
    <w:rsid w:val="008E0940"/>
    <w:rsid w:val="008E0EF1"/>
    <w:rsid w:val="008E177B"/>
    <w:rsid w:val="008E2244"/>
    <w:rsid w:val="008E4150"/>
    <w:rsid w:val="008E648A"/>
    <w:rsid w:val="008F003B"/>
    <w:rsid w:val="008F2258"/>
    <w:rsid w:val="008F31EB"/>
    <w:rsid w:val="009000D4"/>
    <w:rsid w:val="009018F8"/>
    <w:rsid w:val="00902A2B"/>
    <w:rsid w:val="009071F5"/>
    <w:rsid w:val="00907A5F"/>
    <w:rsid w:val="00911B29"/>
    <w:rsid w:val="009133B8"/>
    <w:rsid w:val="009137A5"/>
    <w:rsid w:val="00915EE3"/>
    <w:rsid w:val="0091611D"/>
    <w:rsid w:val="00917EFA"/>
    <w:rsid w:val="009358E1"/>
    <w:rsid w:val="00943D39"/>
    <w:rsid w:val="00943F86"/>
    <w:rsid w:val="0094569C"/>
    <w:rsid w:val="00950D16"/>
    <w:rsid w:val="0096112F"/>
    <w:rsid w:val="009660D4"/>
    <w:rsid w:val="00966F23"/>
    <w:rsid w:val="00972117"/>
    <w:rsid w:val="00973CD1"/>
    <w:rsid w:val="009740CF"/>
    <w:rsid w:val="00974886"/>
    <w:rsid w:val="00975DEE"/>
    <w:rsid w:val="00975EEC"/>
    <w:rsid w:val="00981DA7"/>
    <w:rsid w:val="00982149"/>
    <w:rsid w:val="009827E2"/>
    <w:rsid w:val="009849BE"/>
    <w:rsid w:val="00990133"/>
    <w:rsid w:val="00991805"/>
    <w:rsid w:val="00991D5B"/>
    <w:rsid w:val="00992354"/>
    <w:rsid w:val="00995393"/>
    <w:rsid w:val="009A0660"/>
    <w:rsid w:val="009A2505"/>
    <w:rsid w:val="009A285F"/>
    <w:rsid w:val="009B350F"/>
    <w:rsid w:val="009B4801"/>
    <w:rsid w:val="009B6E23"/>
    <w:rsid w:val="009C77EB"/>
    <w:rsid w:val="009D02F6"/>
    <w:rsid w:val="009D1438"/>
    <w:rsid w:val="009D4E86"/>
    <w:rsid w:val="009D6F42"/>
    <w:rsid w:val="009D7443"/>
    <w:rsid w:val="009E1DEF"/>
    <w:rsid w:val="009E5A8E"/>
    <w:rsid w:val="009F0689"/>
    <w:rsid w:val="009F0B85"/>
    <w:rsid w:val="009F0E24"/>
    <w:rsid w:val="009F1835"/>
    <w:rsid w:val="009F2EDB"/>
    <w:rsid w:val="009F67B0"/>
    <w:rsid w:val="009F78E4"/>
    <w:rsid w:val="00A03D62"/>
    <w:rsid w:val="00A04E82"/>
    <w:rsid w:val="00A227F4"/>
    <w:rsid w:val="00A23CFA"/>
    <w:rsid w:val="00A26C03"/>
    <w:rsid w:val="00A27137"/>
    <w:rsid w:val="00A303AA"/>
    <w:rsid w:val="00A30D33"/>
    <w:rsid w:val="00A32B05"/>
    <w:rsid w:val="00A36479"/>
    <w:rsid w:val="00A36956"/>
    <w:rsid w:val="00A41823"/>
    <w:rsid w:val="00A42244"/>
    <w:rsid w:val="00A44624"/>
    <w:rsid w:val="00A5024C"/>
    <w:rsid w:val="00A51871"/>
    <w:rsid w:val="00A5463B"/>
    <w:rsid w:val="00A709DB"/>
    <w:rsid w:val="00A8247F"/>
    <w:rsid w:val="00A928D2"/>
    <w:rsid w:val="00A93DCA"/>
    <w:rsid w:val="00A957FB"/>
    <w:rsid w:val="00A95C6B"/>
    <w:rsid w:val="00AA2F30"/>
    <w:rsid w:val="00AA6F36"/>
    <w:rsid w:val="00AB0387"/>
    <w:rsid w:val="00AB2427"/>
    <w:rsid w:val="00AC486E"/>
    <w:rsid w:val="00AD73AE"/>
    <w:rsid w:val="00AD7EF8"/>
    <w:rsid w:val="00AE118E"/>
    <w:rsid w:val="00AE3317"/>
    <w:rsid w:val="00AE62E4"/>
    <w:rsid w:val="00AE6B58"/>
    <w:rsid w:val="00AF0935"/>
    <w:rsid w:val="00AF5C75"/>
    <w:rsid w:val="00AF6B02"/>
    <w:rsid w:val="00AF6E3F"/>
    <w:rsid w:val="00B02F1F"/>
    <w:rsid w:val="00B04151"/>
    <w:rsid w:val="00B0466B"/>
    <w:rsid w:val="00B04949"/>
    <w:rsid w:val="00B16A94"/>
    <w:rsid w:val="00B218A2"/>
    <w:rsid w:val="00B220D2"/>
    <w:rsid w:val="00B22838"/>
    <w:rsid w:val="00B22E56"/>
    <w:rsid w:val="00B240D8"/>
    <w:rsid w:val="00B35761"/>
    <w:rsid w:val="00B364A1"/>
    <w:rsid w:val="00B36B90"/>
    <w:rsid w:val="00B36BAE"/>
    <w:rsid w:val="00B5427D"/>
    <w:rsid w:val="00B56E76"/>
    <w:rsid w:val="00B578A7"/>
    <w:rsid w:val="00B63804"/>
    <w:rsid w:val="00B65F9A"/>
    <w:rsid w:val="00B67118"/>
    <w:rsid w:val="00B7004D"/>
    <w:rsid w:val="00B71C3E"/>
    <w:rsid w:val="00B76BFC"/>
    <w:rsid w:val="00B80330"/>
    <w:rsid w:val="00B8601C"/>
    <w:rsid w:val="00B86AC5"/>
    <w:rsid w:val="00B92076"/>
    <w:rsid w:val="00B92ADD"/>
    <w:rsid w:val="00B9600C"/>
    <w:rsid w:val="00BA0C20"/>
    <w:rsid w:val="00BB01C2"/>
    <w:rsid w:val="00BB1F45"/>
    <w:rsid w:val="00BB2C59"/>
    <w:rsid w:val="00BB74C3"/>
    <w:rsid w:val="00BC31C8"/>
    <w:rsid w:val="00BC70D9"/>
    <w:rsid w:val="00BD0F66"/>
    <w:rsid w:val="00BD6776"/>
    <w:rsid w:val="00BE0373"/>
    <w:rsid w:val="00BE45CC"/>
    <w:rsid w:val="00BF2489"/>
    <w:rsid w:val="00C02465"/>
    <w:rsid w:val="00C03079"/>
    <w:rsid w:val="00C10344"/>
    <w:rsid w:val="00C1062A"/>
    <w:rsid w:val="00C1591F"/>
    <w:rsid w:val="00C15C57"/>
    <w:rsid w:val="00C22EE6"/>
    <w:rsid w:val="00C312C4"/>
    <w:rsid w:val="00C4044E"/>
    <w:rsid w:val="00C41ECE"/>
    <w:rsid w:val="00C433FF"/>
    <w:rsid w:val="00C43BEE"/>
    <w:rsid w:val="00C45EC5"/>
    <w:rsid w:val="00C503E5"/>
    <w:rsid w:val="00C51CFD"/>
    <w:rsid w:val="00C55D5E"/>
    <w:rsid w:val="00C56E3E"/>
    <w:rsid w:val="00C57EB4"/>
    <w:rsid w:val="00C634AF"/>
    <w:rsid w:val="00C65FCA"/>
    <w:rsid w:val="00C71D5E"/>
    <w:rsid w:val="00C73F27"/>
    <w:rsid w:val="00C80996"/>
    <w:rsid w:val="00C81B15"/>
    <w:rsid w:val="00C81FE6"/>
    <w:rsid w:val="00C83734"/>
    <w:rsid w:val="00C91182"/>
    <w:rsid w:val="00C93C83"/>
    <w:rsid w:val="00CA5AFD"/>
    <w:rsid w:val="00CB0095"/>
    <w:rsid w:val="00CB17D9"/>
    <w:rsid w:val="00CB550B"/>
    <w:rsid w:val="00CC01FF"/>
    <w:rsid w:val="00CC0590"/>
    <w:rsid w:val="00CC473D"/>
    <w:rsid w:val="00CC4EF1"/>
    <w:rsid w:val="00CC7371"/>
    <w:rsid w:val="00CC7F38"/>
    <w:rsid w:val="00CD0F44"/>
    <w:rsid w:val="00CD79DF"/>
    <w:rsid w:val="00CE1062"/>
    <w:rsid w:val="00CE3531"/>
    <w:rsid w:val="00CE714F"/>
    <w:rsid w:val="00CE7377"/>
    <w:rsid w:val="00CF43C7"/>
    <w:rsid w:val="00CF576A"/>
    <w:rsid w:val="00CF62DC"/>
    <w:rsid w:val="00D05129"/>
    <w:rsid w:val="00D123B2"/>
    <w:rsid w:val="00D13723"/>
    <w:rsid w:val="00D15137"/>
    <w:rsid w:val="00D2301E"/>
    <w:rsid w:val="00D24656"/>
    <w:rsid w:val="00D260C3"/>
    <w:rsid w:val="00D2744B"/>
    <w:rsid w:val="00D27E90"/>
    <w:rsid w:val="00D318AA"/>
    <w:rsid w:val="00D320B2"/>
    <w:rsid w:val="00D33344"/>
    <w:rsid w:val="00D33D16"/>
    <w:rsid w:val="00D37F53"/>
    <w:rsid w:val="00D45AB5"/>
    <w:rsid w:val="00D46BDB"/>
    <w:rsid w:val="00D471CA"/>
    <w:rsid w:val="00D50A1D"/>
    <w:rsid w:val="00D51CB6"/>
    <w:rsid w:val="00D536C4"/>
    <w:rsid w:val="00D537DC"/>
    <w:rsid w:val="00D578CB"/>
    <w:rsid w:val="00D578E3"/>
    <w:rsid w:val="00D736BD"/>
    <w:rsid w:val="00D747E2"/>
    <w:rsid w:val="00D76402"/>
    <w:rsid w:val="00D91996"/>
    <w:rsid w:val="00D959B2"/>
    <w:rsid w:val="00D96DB6"/>
    <w:rsid w:val="00DA3E57"/>
    <w:rsid w:val="00DA3F38"/>
    <w:rsid w:val="00DA407E"/>
    <w:rsid w:val="00DA4B0A"/>
    <w:rsid w:val="00DA6B7D"/>
    <w:rsid w:val="00DB0AD1"/>
    <w:rsid w:val="00DB53B7"/>
    <w:rsid w:val="00DC139B"/>
    <w:rsid w:val="00DC3D92"/>
    <w:rsid w:val="00DD6BF4"/>
    <w:rsid w:val="00DE6CD7"/>
    <w:rsid w:val="00DF017A"/>
    <w:rsid w:val="00DF30A5"/>
    <w:rsid w:val="00DF4A39"/>
    <w:rsid w:val="00DF56CB"/>
    <w:rsid w:val="00E04B5A"/>
    <w:rsid w:val="00E062F9"/>
    <w:rsid w:val="00E0665C"/>
    <w:rsid w:val="00E103B1"/>
    <w:rsid w:val="00E10B8E"/>
    <w:rsid w:val="00E205E5"/>
    <w:rsid w:val="00E25344"/>
    <w:rsid w:val="00E27B52"/>
    <w:rsid w:val="00E36746"/>
    <w:rsid w:val="00E368B2"/>
    <w:rsid w:val="00E4480D"/>
    <w:rsid w:val="00E46F87"/>
    <w:rsid w:val="00E523D6"/>
    <w:rsid w:val="00E525A8"/>
    <w:rsid w:val="00E665CA"/>
    <w:rsid w:val="00E70A48"/>
    <w:rsid w:val="00E72202"/>
    <w:rsid w:val="00E73818"/>
    <w:rsid w:val="00E77022"/>
    <w:rsid w:val="00E91EAE"/>
    <w:rsid w:val="00E948BE"/>
    <w:rsid w:val="00EA0A58"/>
    <w:rsid w:val="00EA3CA8"/>
    <w:rsid w:val="00EA4765"/>
    <w:rsid w:val="00EA7E61"/>
    <w:rsid w:val="00EB0DE4"/>
    <w:rsid w:val="00EC3979"/>
    <w:rsid w:val="00EC3C6F"/>
    <w:rsid w:val="00ED29F1"/>
    <w:rsid w:val="00ED6759"/>
    <w:rsid w:val="00ED7CCD"/>
    <w:rsid w:val="00EE68C3"/>
    <w:rsid w:val="00EF1695"/>
    <w:rsid w:val="00EF2074"/>
    <w:rsid w:val="00EF46E6"/>
    <w:rsid w:val="00F008C0"/>
    <w:rsid w:val="00F0158C"/>
    <w:rsid w:val="00F017BF"/>
    <w:rsid w:val="00F052D5"/>
    <w:rsid w:val="00F0544F"/>
    <w:rsid w:val="00F10188"/>
    <w:rsid w:val="00F11410"/>
    <w:rsid w:val="00F172FD"/>
    <w:rsid w:val="00F21D3D"/>
    <w:rsid w:val="00F27A64"/>
    <w:rsid w:val="00F35C00"/>
    <w:rsid w:val="00F500A7"/>
    <w:rsid w:val="00F52561"/>
    <w:rsid w:val="00F5456E"/>
    <w:rsid w:val="00F5729C"/>
    <w:rsid w:val="00F57ABD"/>
    <w:rsid w:val="00F65621"/>
    <w:rsid w:val="00F65645"/>
    <w:rsid w:val="00F678C1"/>
    <w:rsid w:val="00F71849"/>
    <w:rsid w:val="00F7229A"/>
    <w:rsid w:val="00F770B1"/>
    <w:rsid w:val="00F919EA"/>
    <w:rsid w:val="00F94FA5"/>
    <w:rsid w:val="00F9550A"/>
    <w:rsid w:val="00FA1CF5"/>
    <w:rsid w:val="00FA2CE5"/>
    <w:rsid w:val="00FA6675"/>
    <w:rsid w:val="00FD2305"/>
    <w:rsid w:val="00FD6247"/>
    <w:rsid w:val="00FE059A"/>
    <w:rsid w:val="00FE078F"/>
    <w:rsid w:val="00FE2BDE"/>
    <w:rsid w:val="00FE2C99"/>
    <w:rsid w:val="00FE3F2E"/>
    <w:rsid w:val="00FE52E6"/>
    <w:rsid w:val="00FE596F"/>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table" w:styleId="Tablaconcuadrcula">
    <w:name w:val="Table Grid"/>
    <w:basedOn w:val="Tablanormal"/>
    <w:uiPriority w:val="39"/>
    <w:rsid w:val="006D3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274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256A-758B-4AC3-B210-60485B45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5104</Words>
  <Characters>28077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50</cp:revision>
  <cp:lastPrinted>2016-11-16T19:26:00Z</cp:lastPrinted>
  <dcterms:created xsi:type="dcterms:W3CDTF">2017-07-24T18:44:00Z</dcterms:created>
  <dcterms:modified xsi:type="dcterms:W3CDTF">2017-10-10T12:22:00Z</dcterms:modified>
</cp:coreProperties>
</file>