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FCF" w:rsidRPr="00C14883" w:rsidRDefault="00F87FCF" w:rsidP="00C14883">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color w:val="FF0000"/>
          <w:spacing w:val="-6"/>
          <w:sz w:val="18"/>
          <w:szCs w:val="16"/>
          <w:lang w:val="es-CO" w:eastAsia="fr-FR"/>
        </w:rPr>
      </w:pPr>
      <w:r w:rsidRPr="00C14883">
        <w:rPr>
          <w:rFonts w:ascii="Calibri" w:hAnsi="Calibri" w:cs="Calibri"/>
          <w:color w:val="FF0000"/>
          <w:spacing w:val="-6"/>
          <w:sz w:val="18"/>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F87FCF" w:rsidRPr="00D85E04" w:rsidRDefault="00F87FCF" w:rsidP="00F87FCF">
      <w:pPr>
        <w:rPr>
          <w:rFonts w:ascii="Tahoma" w:hAnsi="Tahoma" w:cs="Tahoma"/>
          <w:b/>
          <w:sz w:val="18"/>
          <w:szCs w:val="18"/>
          <w:lang w:val="es-CO"/>
        </w:rPr>
      </w:pPr>
    </w:p>
    <w:p w:rsidR="00226D5F" w:rsidRPr="001760F7" w:rsidRDefault="00226D5F" w:rsidP="00C14883">
      <w:pPr>
        <w:ind w:firstLine="2"/>
        <w:contextualSpacing/>
        <w:jc w:val="both"/>
        <w:rPr>
          <w:rFonts w:ascii="Arial" w:hAnsi="Arial" w:cs="Arial"/>
          <w:sz w:val="20"/>
          <w:szCs w:val="18"/>
        </w:rPr>
      </w:pPr>
      <w:r w:rsidRPr="001760F7">
        <w:rPr>
          <w:rFonts w:ascii="Arial" w:hAnsi="Arial" w:cs="Arial"/>
          <w:sz w:val="20"/>
          <w:szCs w:val="18"/>
        </w:rPr>
        <w:t>Providencia:</w:t>
      </w:r>
      <w:r w:rsidRPr="001760F7">
        <w:rPr>
          <w:rFonts w:ascii="Arial" w:hAnsi="Arial" w:cs="Arial"/>
          <w:sz w:val="20"/>
          <w:szCs w:val="18"/>
        </w:rPr>
        <w:tab/>
      </w:r>
      <w:r w:rsidR="007C5A02" w:rsidRPr="001760F7">
        <w:rPr>
          <w:rFonts w:ascii="Arial" w:hAnsi="Arial" w:cs="Arial"/>
          <w:sz w:val="20"/>
          <w:szCs w:val="18"/>
        </w:rPr>
        <w:tab/>
        <w:t>Sentencia de Segunda Instancia</w:t>
      </w:r>
    </w:p>
    <w:p w:rsidR="00226D5F" w:rsidRPr="001760F7" w:rsidRDefault="00226D5F" w:rsidP="00C14883">
      <w:pPr>
        <w:ind w:firstLine="2"/>
        <w:contextualSpacing/>
        <w:jc w:val="both"/>
        <w:rPr>
          <w:rFonts w:ascii="Arial" w:hAnsi="Arial" w:cs="Arial"/>
          <w:bCs/>
          <w:iCs/>
          <w:sz w:val="20"/>
          <w:szCs w:val="18"/>
        </w:rPr>
      </w:pPr>
      <w:r w:rsidRPr="001760F7">
        <w:rPr>
          <w:rFonts w:ascii="Arial" w:hAnsi="Arial" w:cs="Arial"/>
          <w:bCs/>
          <w:sz w:val="20"/>
          <w:szCs w:val="18"/>
        </w:rPr>
        <w:t>Radicación No:</w:t>
      </w:r>
      <w:r w:rsidRPr="001760F7">
        <w:rPr>
          <w:rFonts w:ascii="Arial" w:hAnsi="Arial" w:cs="Arial"/>
          <w:bCs/>
          <w:sz w:val="20"/>
          <w:szCs w:val="18"/>
        </w:rPr>
        <w:tab/>
      </w:r>
      <w:r w:rsidRPr="001760F7">
        <w:rPr>
          <w:rFonts w:ascii="Arial" w:hAnsi="Arial" w:cs="Arial"/>
          <w:bCs/>
          <w:sz w:val="20"/>
          <w:szCs w:val="18"/>
        </w:rPr>
        <w:tab/>
      </w:r>
      <w:r w:rsidR="00883AAD" w:rsidRPr="001760F7">
        <w:rPr>
          <w:rFonts w:ascii="Arial" w:hAnsi="Arial" w:cs="Arial"/>
          <w:bCs/>
          <w:sz w:val="20"/>
          <w:szCs w:val="18"/>
        </w:rPr>
        <w:t>66001-31-05-00</w:t>
      </w:r>
      <w:r w:rsidR="00AA300D" w:rsidRPr="001760F7">
        <w:rPr>
          <w:rFonts w:ascii="Arial" w:hAnsi="Arial" w:cs="Arial"/>
          <w:bCs/>
          <w:sz w:val="20"/>
          <w:szCs w:val="18"/>
        </w:rPr>
        <w:t>1</w:t>
      </w:r>
      <w:r w:rsidR="00381816" w:rsidRPr="001760F7">
        <w:rPr>
          <w:rFonts w:ascii="Arial" w:hAnsi="Arial" w:cs="Arial"/>
          <w:bCs/>
          <w:sz w:val="20"/>
          <w:szCs w:val="18"/>
        </w:rPr>
        <w:t>-2015-00</w:t>
      </w:r>
      <w:r w:rsidR="00AA300D" w:rsidRPr="001760F7">
        <w:rPr>
          <w:rFonts w:ascii="Arial" w:hAnsi="Arial" w:cs="Arial"/>
          <w:bCs/>
          <w:sz w:val="20"/>
          <w:szCs w:val="18"/>
        </w:rPr>
        <w:t>418</w:t>
      </w:r>
      <w:r w:rsidR="00381816" w:rsidRPr="001760F7">
        <w:rPr>
          <w:rFonts w:ascii="Arial" w:hAnsi="Arial" w:cs="Arial"/>
          <w:bCs/>
          <w:sz w:val="20"/>
          <w:szCs w:val="18"/>
        </w:rPr>
        <w:t>-01</w:t>
      </w:r>
    </w:p>
    <w:p w:rsidR="00226D5F" w:rsidRPr="001760F7" w:rsidRDefault="00226D5F" w:rsidP="00C14883">
      <w:pPr>
        <w:ind w:firstLine="2"/>
        <w:contextualSpacing/>
        <w:jc w:val="both"/>
        <w:rPr>
          <w:rFonts w:ascii="Arial" w:hAnsi="Arial" w:cs="Arial"/>
          <w:iCs/>
          <w:sz w:val="20"/>
          <w:szCs w:val="18"/>
        </w:rPr>
      </w:pPr>
      <w:r w:rsidRPr="001760F7">
        <w:rPr>
          <w:rFonts w:ascii="Arial" w:hAnsi="Arial" w:cs="Arial"/>
          <w:bCs/>
          <w:iCs/>
          <w:sz w:val="20"/>
          <w:szCs w:val="18"/>
        </w:rPr>
        <w:t>Proceso:</w:t>
      </w:r>
      <w:r w:rsidRPr="001760F7">
        <w:rPr>
          <w:rFonts w:ascii="Arial" w:hAnsi="Arial" w:cs="Arial"/>
          <w:iCs/>
          <w:sz w:val="20"/>
          <w:szCs w:val="18"/>
        </w:rPr>
        <w:tab/>
      </w:r>
      <w:r w:rsidRPr="001760F7">
        <w:rPr>
          <w:rFonts w:ascii="Arial" w:hAnsi="Arial" w:cs="Arial"/>
          <w:iCs/>
          <w:sz w:val="20"/>
          <w:szCs w:val="18"/>
        </w:rPr>
        <w:tab/>
        <w:t>Ordinario Laboral.</w:t>
      </w:r>
    </w:p>
    <w:p w:rsidR="00226D5F" w:rsidRPr="001760F7" w:rsidRDefault="00226D5F" w:rsidP="00C14883">
      <w:pPr>
        <w:ind w:firstLine="2"/>
        <w:contextualSpacing/>
        <w:jc w:val="both"/>
        <w:rPr>
          <w:rFonts w:ascii="Arial" w:hAnsi="Arial" w:cs="Arial"/>
          <w:iCs/>
          <w:sz w:val="20"/>
          <w:szCs w:val="18"/>
        </w:rPr>
      </w:pPr>
      <w:r w:rsidRPr="001760F7">
        <w:rPr>
          <w:rFonts w:ascii="Arial" w:hAnsi="Arial" w:cs="Arial"/>
          <w:iCs/>
          <w:sz w:val="20"/>
          <w:szCs w:val="18"/>
        </w:rPr>
        <w:t>Demandante:</w:t>
      </w:r>
      <w:r w:rsidR="001760F7">
        <w:rPr>
          <w:rFonts w:ascii="Arial" w:hAnsi="Arial" w:cs="Arial"/>
          <w:iCs/>
          <w:sz w:val="20"/>
          <w:szCs w:val="18"/>
        </w:rPr>
        <w:tab/>
      </w:r>
      <w:r w:rsidRPr="001760F7">
        <w:rPr>
          <w:rFonts w:ascii="Arial" w:hAnsi="Arial" w:cs="Arial"/>
          <w:iCs/>
          <w:sz w:val="20"/>
          <w:szCs w:val="18"/>
        </w:rPr>
        <w:tab/>
      </w:r>
      <w:r w:rsidR="00AA300D" w:rsidRPr="001760F7">
        <w:rPr>
          <w:rFonts w:ascii="Arial" w:hAnsi="Arial" w:cs="Arial"/>
          <w:iCs/>
          <w:sz w:val="20"/>
          <w:szCs w:val="18"/>
        </w:rPr>
        <w:t>Cecilia Moncada Zapata</w:t>
      </w:r>
    </w:p>
    <w:p w:rsidR="00226D5F" w:rsidRPr="001760F7" w:rsidRDefault="00226D5F" w:rsidP="00C14883">
      <w:pPr>
        <w:ind w:firstLine="2"/>
        <w:contextualSpacing/>
        <w:jc w:val="both"/>
        <w:rPr>
          <w:rFonts w:ascii="Arial" w:hAnsi="Arial" w:cs="Arial"/>
          <w:bCs/>
          <w:sz w:val="20"/>
          <w:szCs w:val="18"/>
        </w:rPr>
      </w:pPr>
      <w:r w:rsidRPr="001760F7">
        <w:rPr>
          <w:rFonts w:ascii="Arial" w:hAnsi="Arial" w:cs="Arial"/>
          <w:bCs/>
          <w:sz w:val="20"/>
          <w:szCs w:val="18"/>
        </w:rPr>
        <w:t>Demandado:</w:t>
      </w:r>
      <w:r w:rsidRPr="001760F7">
        <w:rPr>
          <w:rFonts w:ascii="Arial" w:hAnsi="Arial" w:cs="Arial"/>
          <w:bCs/>
          <w:sz w:val="20"/>
          <w:szCs w:val="18"/>
        </w:rPr>
        <w:tab/>
      </w:r>
      <w:r w:rsidRPr="001760F7">
        <w:rPr>
          <w:rFonts w:ascii="Arial" w:hAnsi="Arial" w:cs="Arial"/>
          <w:bCs/>
          <w:sz w:val="20"/>
          <w:szCs w:val="18"/>
        </w:rPr>
        <w:tab/>
        <w:t>Colpensiones</w:t>
      </w:r>
    </w:p>
    <w:p w:rsidR="00C77CC8" w:rsidRPr="001760F7" w:rsidRDefault="00226D5F" w:rsidP="00C14883">
      <w:pPr>
        <w:ind w:firstLine="2"/>
        <w:contextualSpacing/>
        <w:jc w:val="both"/>
        <w:rPr>
          <w:rFonts w:ascii="Arial" w:hAnsi="Arial" w:cs="Arial"/>
          <w:sz w:val="20"/>
          <w:szCs w:val="18"/>
        </w:rPr>
      </w:pPr>
      <w:r w:rsidRPr="001760F7">
        <w:rPr>
          <w:rFonts w:ascii="Arial" w:hAnsi="Arial" w:cs="Arial"/>
          <w:sz w:val="20"/>
          <w:szCs w:val="18"/>
        </w:rPr>
        <w:t>Juzgado de origen:</w:t>
      </w:r>
      <w:r w:rsidRPr="001760F7">
        <w:rPr>
          <w:rFonts w:ascii="Arial" w:hAnsi="Arial" w:cs="Arial"/>
          <w:sz w:val="20"/>
          <w:szCs w:val="18"/>
        </w:rPr>
        <w:tab/>
      </w:r>
      <w:r w:rsidR="00AA300D" w:rsidRPr="001760F7">
        <w:rPr>
          <w:rFonts w:ascii="Arial" w:hAnsi="Arial" w:cs="Arial"/>
          <w:sz w:val="20"/>
          <w:szCs w:val="18"/>
        </w:rPr>
        <w:t>Primero</w:t>
      </w:r>
      <w:r w:rsidR="0034385F" w:rsidRPr="001760F7">
        <w:rPr>
          <w:rFonts w:ascii="Arial" w:hAnsi="Arial" w:cs="Arial"/>
          <w:sz w:val="20"/>
          <w:szCs w:val="18"/>
        </w:rPr>
        <w:t xml:space="preserve"> </w:t>
      </w:r>
      <w:r w:rsidR="00907F08" w:rsidRPr="001760F7">
        <w:rPr>
          <w:rFonts w:ascii="Arial" w:hAnsi="Arial" w:cs="Arial"/>
          <w:sz w:val="20"/>
          <w:szCs w:val="18"/>
        </w:rPr>
        <w:t>Laboral del Circuito de Pereira</w:t>
      </w:r>
    </w:p>
    <w:p w:rsidR="00F87FCF" w:rsidRPr="001760F7" w:rsidRDefault="00F87FCF" w:rsidP="00C14883">
      <w:pPr>
        <w:contextualSpacing/>
        <w:jc w:val="both"/>
        <w:rPr>
          <w:rFonts w:ascii="Arial" w:hAnsi="Arial" w:cs="Arial"/>
          <w:b/>
          <w:bCs/>
          <w:sz w:val="20"/>
          <w:szCs w:val="18"/>
        </w:rPr>
      </w:pPr>
    </w:p>
    <w:p w:rsidR="00C14883" w:rsidRPr="001760F7" w:rsidRDefault="00C14883" w:rsidP="00C14883">
      <w:pPr>
        <w:contextualSpacing/>
        <w:jc w:val="both"/>
        <w:rPr>
          <w:rFonts w:ascii="Arial" w:hAnsi="Arial" w:cs="Arial"/>
          <w:b/>
          <w:bCs/>
          <w:sz w:val="20"/>
          <w:szCs w:val="18"/>
        </w:rPr>
      </w:pPr>
      <w:r w:rsidRPr="001760F7">
        <w:rPr>
          <w:rFonts w:ascii="Arial" w:hAnsi="Arial" w:cs="Arial"/>
          <w:b/>
          <w:bCs/>
          <w:sz w:val="20"/>
          <w:szCs w:val="18"/>
          <w:u w:val="single"/>
        </w:rPr>
        <w:t>TEMA A TRATAR</w:t>
      </w:r>
      <w:r w:rsidR="00907F08" w:rsidRPr="001760F7">
        <w:rPr>
          <w:rFonts w:ascii="Arial" w:hAnsi="Arial" w:cs="Arial"/>
          <w:b/>
          <w:bCs/>
          <w:sz w:val="20"/>
          <w:szCs w:val="18"/>
        </w:rPr>
        <w:t>:</w:t>
      </w:r>
      <w:r w:rsidR="00F87FCF" w:rsidRPr="001760F7">
        <w:rPr>
          <w:rFonts w:ascii="Arial" w:hAnsi="Arial" w:cs="Arial"/>
          <w:b/>
          <w:bCs/>
          <w:sz w:val="20"/>
          <w:szCs w:val="18"/>
        </w:rPr>
        <w:tab/>
      </w:r>
      <w:r w:rsidR="00F87FCF" w:rsidRPr="001760F7">
        <w:rPr>
          <w:rFonts w:ascii="Arial" w:hAnsi="Arial" w:cs="Arial"/>
          <w:b/>
          <w:bCs/>
          <w:sz w:val="20"/>
          <w:szCs w:val="18"/>
        </w:rPr>
        <w:tab/>
        <w:t>PENSIÓN DE SOBREVIVIENTES – TEMPORALIDAD DE LA APLICACIÓN DEL PRINCIPIO DE LA CONDICIÓN MÁS BENEFICIOSA – ACUERDO 049/90</w:t>
      </w:r>
    </w:p>
    <w:p w:rsidR="00C14883" w:rsidRPr="001760F7" w:rsidRDefault="00C14883" w:rsidP="00C14883">
      <w:pPr>
        <w:contextualSpacing/>
        <w:jc w:val="both"/>
        <w:rPr>
          <w:rFonts w:ascii="Arial" w:hAnsi="Arial" w:cs="Arial"/>
          <w:bCs/>
          <w:sz w:val="20"/>
          <w:szCs w:val="18"/>
        </w:rPr>
      </w:pPr>
    </w:p>
    <w:p w:rsidR="00F33F35" w:rsidRPr="001760F7" w:rsidRDefault="00F33F35" w:rsidP="00C14883">
      <w:pPr>
        <w:contextualSpacing/>
        <w:jc w:val="both"/>
        <w:rPr>
          <w:rFonts w:ascii="Arial" w:hAnsi="Arial" w:cs="Arial"/>
          <w:bCs/>
          <w:sz w:val="20"/>
          <w:szCs w:val="18"/>
        </w:rPr>
      </w:pPr>
      <w:r w:rsidRPr="001760F7">
        <w:rPr>
          <w:rFonts w:ascii="Arial" w:hAnsi="Arial" w:cs="Arial"/>
          <w:bCs/>
          <w:sz w:val="20"/>
          <w:szCs w:val="18"/>
        </w:rPr>
        <w:t>Se encuentra acreditado que el causante falleció el 13/05/1995, por lo tanto, la normativa aplicable en esta actuación es el artículo 46 de la Ley 100/93 que</w:t>
      </w:r>
      <w:r w:rsidR="00303E94" w:rsidRPr="001760F7">
        <w:rPr>
          <w:rFonts w:ascii="Arial" w:hAnsi="Arial" w:cs="Arial"/>
          <w:bCs/>
          <w:sz w:val="20"/>
          <w:szCs w:val="18"/>
        </w:rPr>
        <w:t>,</w:t>
      </w:r>
      <w:r w:rsidRPr="001760F7">
        <w:rPr>
          <w:rFonts w:ascii="Arial" w:hAnsi="Arial" w:cs="Arial"/>
          <w:bCs/>
          <w:sz w:val="20"/>
          <w:szCs w:val="18"/>
        </w:rPr>
        <w:t xml:space="preserve"> para los afiliados al sistema de seguridad social, exige contar con 26 semanas al momento de la muerte de encontrarse cotizando o, 26 semanas en el año inmediatamente anterior al momento en que se produzca la muerte, de no estarlo haciendo; para determinar si dejó causado el derecho.</w:t>
      </w:r>
    </w:p>
    <w:p w:rsidR="00F33F35" w:rsidRPr="001760F7" w:rsidRDefault="00F33F35" w:rsidP="00C14883">
      <w:pPr>
        <w:contextualSpacing/>
        <w:jc w:val="both"/>
        <w:rPr>
          <w:rFonts w:ascii="Arial" w:hAnsi="Arial" w:cs="Arial"/>
          <w:bCs/>
          <w:sz w:val="20"/>
          <w:szCs w:val="18"/>
        </w:rPr>
      </w:pPr>
    </w:p>
    <w:p w:rsidR="00F33F35" w:rsidRPr="001760F7" w:rsidRDefault="00F33F35" w:rsidP="00C14883">
      <w:pPr>
        <w:contextualSpacing/>
        <w:jc w:val="both"/>
        <w:rPr>
          <w:rFonts w:ascii="Arial" w:hAnsi="Arial" w:cs="Arial"/>
          <w:bCs/>
          <w:sz w:val="20"/>
          <w:szCs w:val="18"/>
        </w:rPr>
      </w:pPr>
      <w:r w:rsidRPr="001760F7">
        <w:rPr>
          <w:rFonts w:ascii="Arial" w:hAnsi="Arial" w:cs="Arial"/>
          <w:bCs/>
          <w:sz w:val="20"/>
          <w:szCs w:val="18"/>
        </w:rPr>
        <w:t xml:space="preserve">Conforme a lo anterior, debe determinarse en primer lugar si el señor Jorge </w:t>
      </w:r>
      <w:proofErr w:type="spellStart"/>
      <w:r w:rsidRPr="001760F7">
        <w:rPr>
          <w:rFonts w:ascii="Arial" w:hAnsi="Arial" w:cs="Arial"/>
          <w:bCs/>
          <w:sz w:val="20"/>
          <w:szCs w:val="18"/>
        </w:rPr>
        <w:t>Elicer</w:t>
      </w:r>
      <w:proofErr w:type="spellEnd"/>
      <w:r w:rsidRPr="001760F7">
        <w:rPr>
          <w:rFonts w:ascii="Arial" w:hAnsi="Arial" w:cs="Arial"/>
          <w:bCs/>
          <w:sz w:val="20"/>
          <w:szCs w:val="18"/>
        </w:rPr>
        <w:t xml:space="preserve"> Quintero Velásquez al 13/05/1995 estaba o no cotizando y, de acuerdo con la historia laboral visible a folios 157 del c. 1, se encuentra que no lo estaba, porque se registra como última cotización la del ciclo de agosto de 1994; por lo tanto, debía acreditar 26 semanas de cotización entre el 13/05/1995 y el 13/05/1994, periodo dentro del cual solo se acreditan 11,14 semanas, con lo cual resulta fácil colegir que no satisfizo las exigencias del referido canon.</w:t>
      </w:r>
    </w:p>
    <w:p w:rsidR="00907F08" w:rsidRPr="001760F7" w:rsidRDefault="00F33F35" w:rsidP="00C14883">
      <w:pPr>
        <w:contextualSpacing/>
        <w:jc w:val="both"/>
        <w:rPr>
          <w:rFonts w:ascii="Arial" w:hAnsi="Arial" w:cs="Arial"/>
          <w:bCs/>
          <w:sz w:val="20"/>
          <w:szCs w:val="18"/>
        </w:rPr>
      </w:pPr>
      <w:r w:rsidRPr="001760F7">
        <w:rPr>
          <w:rFonts w:ascii="Arial" w:hAnsi="Arial" w:cs="Arial"/>
          <w:bCs/>
          <w:sz w:val="20"/>
          <w:szCs w:val="18"/>
        </w:rPr>
        <w:t>(…)</w:t>
      </w:r>
    </w:p>
    <w:p w:rsidR="00F33F35" w:rsidRPr="001760F7" w:rsidRDefault="00F33F35" w:rsidP="00C14883">
      <w:pPr>
        <w:contextualSpacing/>
        <w:jc w:val="both"/>
        <w:rPr>
          <w:rFonts w:ascii="Arial" w:hAnsi="Arial" w:cs="Arial"/>
          <w:bCs/>
          <w:sz w:val="20"/>
          <w:szCs w:val="18"/>
        </w:rPr>
      </w:pPr>
    </w:p>
    <w:p w:rsidR="00F33F35" w:rsidRPr="001760F7" w:rsidRDefault="00F33F35" w:rsidP="00C14883">
      <w:pPr>
        <w:contextualSpacing/>
        <w:jc w:val="both"/>
        <w:rPr>
          <w:rFonts w:ascii="Arial" w:hAnsi="Arial" w:cs="Arial"/>
          <w:bCs/>
          <w:sz w:val="20"/>
          <w:szCs w:val="18"/>
        </w:rPr>
      </w:pPr>
      <w:r w:rsidRPr="001760F7">
        <w:rPr>
          <w:rFonts w:ascii="Arial" w:hAnsi="Arial" w:cs="Arial"/>
          <w:bCs/>
          <w:sz w:val="20"/>
          <w:szCs w:val="18"/>
        </w:rPr>
        <w:t>Ahora, el mismo órgano de cierre de esta especialidad más recientemente precisó,  aunque analizando la aplicación del citado principio entre la Ley 797/03 y la Ley 100/93, que no era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–muerte-, se presente dentro de los 3 años siguientes a la entrada en vigencia de la Ley 797 de 2003 -29/01/2003 y el 29/01/2006-.</w:t>
      </w:r>
    </w:p>
    <w:p w:rsidR="00F33F35" w:rsidRPr="001760F7" w:rsidRDefault="00F33F35" w:rsidP="00C14883">
      <w:pPr>
        <w:contextualSpacing/>
        <w:jc w:val="both"/>
        <w:rPr>
          <w:rFonts w:ascii="Arial" w:hAnsi="Arial" w:cs="Arial"/>
          <w:bCs/>
          <w:sz w:val="20"/>
          <w:szCs w:val="18"/>
        </w:rPr>
      </w:pPr>
    </w:p>
    <w:p w:rsidR="00F33F35" w:rsidRPr="001760F7" w:rsidRDefault="00F33F35" w:rsidP="00C14883">
      <w:pPr>
        <w:contextualSpacing/>
        <w:jc w:val="both"/>
        <w:rPr>
          <w:rFonts w:ascii="Arial" w:hAnsi="Arial" w:cs="Arial"/>
          <w:bCs/>
          <w:sz w:val="20"/>
          <w:szCs w:val="18"/>
        </w:rPr>
      </w:pPr>
      <w:r w:rsidRPr="001760F7">
        <w:rPr>
          <w:rFonts w:ascii="Arial" w:hAnsi="Arial" w:cs="Arial"/>
          <w:bCs/>
          <w:sz w:val="20"/>
          <w:szCs w:val="18"/>
        </w:rPr>
        <w:t xml:space="preserve">En la misma providencia, planteó 4 supuestos fácticos diferentes que podrían presentarse: (i) que el afiliado se encuentre cotizando al momento del cambio legislativo; (ii) que el afiliado no se encuentre cotizando al momento del cambio legislativo; (iii) que el afiliado se encuentre cotizando al momento del cambio legislativo pero no al momento de la muerte y; (iv) que el afiliado no se encuentre cotizando al momento del cambio legislativo, pero sí al momento de la muerte. </w:t>
      </w:r>
    </w:p>
    <w:p w:rsidR="00F33F35" w:rsidRPr="001760F7" w:rsidRDefault="00F33F35" w:rsidP="00C14883">
      <w:pPr>
        <w:contextualSpacing/>
        <w:jc w:val="both"/>
        <w:rPr>
          <w:rFonts w:ascii="Arial" w:hAnsi="Arial" w:cs="Arial"/>
          <w:bCs/>
          <w:sz w:val="20"/>
          <w:szCs w:val="18"/>
        </w:rPr>
      </w:pPr>
    </w:p>
    <w:p w:rsidR="00F33F35" w:rsidRPr="001760F7" w:rsidRDefault="00F33F35" w:rsidP="00C14883">
      <w:pPr>
        <w:contextualSpacing/>
        <w:jc w:val="both"/>
        <w:rPr>
          <w:rFonts w:ascii="Arial" w:hAnsi="Arial" w:cs="Arial"/>
          <w:bCs/>
          <w:sz w:val="20"/>
          <w:szCs w:val="18"/>
        </w:rPr>
      </w:pPr>
      <w:r w:rsidRPr="001760F7">
        <w:rPr>
          <w:rFonts w:ascii="Arial" w:hAnsi="Arial" w:cs="Arial"/>
          <w:bCs/>
          <w:sz w:val="20"/>
          <w:szCs w:val="18"/>
        </w:rPr>
        <w:t>Así pues, la finalidad del anterior pronunciamiento jurisprudencial es limitar la aplicación del principio de la condición más beneficiosa, pero permitiendo que se alcancen los requisitos de la normativa anterior, dependiendo de las circunstancias de cotización en que el afiliado se encontraba, pero siempre y cuando el deceso se hubiere presentado dentro de los 3 años siguientes al cambio normativo, periodo que coincide con aquel en que debe alcanzarse el mínimo de cotizaciones de la nueva legislación.</w:t>
      </w:r>
    </w:p>
    <w:p w:rsidR="00F33F35" w:rsidRPr="001760F7" w:rsidRDefault="00F33F35" w:rsidP="00C14883">
      <w:pPr>
        <w:contextualSpacing/>
        <w:jc w:val="both"/>
        <w:rPr>
          <w:rFonts w:ascii="Arial" w:hAnsi="Arial" w:cs="Arial"/>
          <w:bCs/>
          <w:sz w:val="20"/>
          <w:szCs w:val="18"/>
        </w:rPr>
      </w:pPr>
    </w:p>
    <w:p w:rsidR="00F33F35" w:rsidRPr="001760F7" w:rsidRDefault="00F33F35" w:rsidP="00C14883">
      <w:pPr>
        <w:contextualSpacing/>
        <w:jc w:val="both"/>
        <w:rPr>
          <w:rFonts w:ascii="Arial" w:hAnsi="Arial" w:cs="Arial"/>
          <w:bCs/>
          <w:sz w:val="20"/>
          <w:szCs w:val="18"/>
        </w:rPr>
      </w:pPr>
      <w:r w:rsidRPr="001760F7">
        <w:rPr>
          <w:rFonts w:ascii="Arial" w:hAnsi="Arial" w:cs="Arial"/>
          <w:bCs/>
          <w:sz w:val="20"/>
          <w:szCs w:val="18"/>
        </w:rPr>
        <w:t>Si bien, hasta el momento no existe interpretación que en similar sentido cobije el cambio normativo que se presentó entre el Acuerdo 049/90 y la Ley 100/93, considera la Sala Mayoritaria que en ese evento al tratarse de normas más antiguas, resulta igualmente procedente establecer la misma restricción.</w:t>
      </w:r>
    </w:p>
    <w:p w:rsidR="00F33F35" w:rsidRPr="001760F7" w:rsidRDefault="00F33F35" w:rsidP="00C14883">
      <w:pPr>
        <w:contextualSpacing/>
        <w:jc w:val="both"/>
        <w:rPr>
          <w:rFonts w:ascii="Arial" w:hAnsi="Arial" w:cs="Arial"/>
          <w:bCs/>
          <w:sz w:val="20"/>
          <w:szCs w:val="18"/>
        </w:rPr>
      </w:pPr>
    </w:p>
    <w:p w:rsidR="00F33F35" w:rsidRPr="001760F7" w:rsidRDefault="00F33F35" w:rsidP="00C14883">
      <w:pPr>
        <w:contextualSpacing/>
        <w:jc w:val="both"/>
        <w:rPr>
          <w:rFonts w:ascii="Arial" w:hAnsi="Arial" w:cs="Arial"/>
          <w:bCs/>
          <w:sz w:val="20"/>
          <w:szCs w:val="18"/>
        </w:rPr>
      </w:pPr>
      <w:r w:rsidRPr="001760F7">
        <w:rPr>
          <w:rFonts w:ascii="Arial" w:hAnsi="Arial" w:cs="Arial"/>
          <w:bCs/>
          <w:sz w:val="20"/>
          <w:szCs w:val="18"/>
        </w:rPr>
        <w:t>De tal manera, que al subsumir la anterior intelección, para aplicar el principio de la condición más beneficiosa cuando se pretenda acudir al Acuerdo 049/90 y el afiliado no se encontrare cotizando, su fallecimiento debe presentarse dentro del año siguiente al cambio normativo o entrada en vigencia de la Ley 100/93, que corresponde al periodo en que esta establece el cumplimiento de la densidad de cotizaciones -26 semanas- para entender causado el derecho.</w:t>
      </w:r>
    </w:p>
    <w:p w:rsidR="00F33F35" w:rsidRPr="001760F7" w:rsidRDefault="00F33F35" w:rsidP="00C14883">
      <w:pPr>
        <w:contextualSpacing/>
        <w:jc w:val="both"/>
        <w:rPr>
          <w:rFonts w:ascii="Arial" w:hAnsi="Arial" w:cs="Arial"/>
          <w:bCs/>
          <w:sz w:val="20"/>
          <w:szCs w:val="18"/>
        </w:rPr>
      </w:pPr>
    </w:p>
    <w:p w:rsidR="00007B72" w:rsidRPr="001760F7" w:rsidRDefault="00F33F35" w:rsidP="00C14883">
      <w:pPr>
        <w:contextualSpacing/>
        <w:jc w:val="both"/>
        <w:rPr>
          <w:rFonts w:ascii="Arial" w:hAnsi="Arial" w:cs="Arial"/>
          <w:bCs/>
          <w:sz w:val="20"/>
          <w:szCs w:val="18"/>
        </w:rPr>
      </w:pPr>
      <w:r w:rsidRPr="001760F7">
        <w:rPr>
          <w:rFonts w:ascii="Arial" w:hAnsi="Arial" w:cs="Arial"/>
          <w:bCs/>
          <w:sz w:val="20"/>
          <w:szCs w:val="18"/>
        </w:rPr>
        <w:t>Satisfecho lo anterior, deberá analizarse el cumplimiento de los demás requisitos, dependiendo si se estaba cotizando o no al momento del cambio legislativo.</w:t>
      </w:r>
    </w:p>
    <w:p w:rsidR="00226D5F" w:rsidRPr="001760F7" w:rsidRDefault="00226D5F" w:rsidP="00C14883">
      <w:pPr>
        <w:ind w:left="2127" w:hanging="2127"/>
        <w:contextualSpacing/>
        <w:jc w:val="both"/>
        <w:rPr>
          <w:rFonts w:ascii="Arial" w:hAnsi="Arial" w:cs="Arial"/>
          <w:bCs/>
          <w:color w:val="00B0F0"/>
          <w:sz w:val="20"/>
          <w:szCs w:val="18"/>
          <w:lang w:val="es-ES"/>
        </w:rPr>
      </w:pPr>
    </w:p>
    <w:p w:rsidR="00590123" w:rsidRPr="00046D48" w:rsidRDefault="00590123" w:rsidP="00590123">
      <w:pPr>
        <w:shd w:val="clear" w:color="auto" w:fill="000000"/>
        <w:ind w:right="-60" w:firstLine="6"/>
        <w:jc w:val="both"/>
        <w:rPr>
          <w:rFonts w:ascii="Arial" w:hAnsi="Arial" w:cs="Arial"/>
          <w:b/>
          <w:color w:val="FFFFFF"/>
        </w:rPr>
      </w:pPr>
      <w:bookmarkStart w:id="0" w:name="_Hlk77447900"/>
      <w:r w:rsidRPr="00046D48">
        <w:rPr>
          <w:rFonts w:ascii="Arial" w:hAnsi="Arial" w:cs="Arial"/>
          <w:b/>
          <w:color w:val="FFFFFF"/>
        </w:rPr>
        <w:t>LA SALA DE CASACIÓN LABORAL DE LA CORTE SUPREMA DE JUSTICIA, MEDIANTE SENTENCIA SL</w:t>
      </w:r>
      <w:r>
        <w:rPr>
          <w:rFonts w:ascii="Arial" w:hAnsi="Arial" w:cs="Arial"/>
          <w:b/>
          <w:color w:val="FFFFFF"/>
        </w:rPr>
        <w:t>2</w:t>
      </w:r>
      <w:r>
        <w:rPr>
          <w:rFonts w:ascii="Arial" w:hAnsi="Arial" w:cs="Arial"/>
          <w:b/>
          <w:color w:val="FFFFFF"/>
        </w:rPr>
        <w:t>912</w:t>
      </w:r>
      <w:r w:rsidRPr="00046D48">
        <w:rPr>
          <w:rFonts w:ascii="Arial" w:hAnsi="Arial" w:cs="Arial"/>
          <w:b/>
          <w:color w:val="FFFFFF"/>
        </w:rPr>
        <w:t>-</w:t>
      </w:r>
      <w:r>
        <w:rPr>
          <w:rFonts w:ascii="Arial" w:hAnsi="Arial" w:cs="Arial"/>
          <w:b/>
          <w:color w:val="FFFFFF"/>
        </w:rPr>
        <w:t>2021</w:t>
      </w:r>
      <w:r w:rsidRPr="00046D48">
        <w:rPr>
          <w:rFonts w:ascii="Arial" w:hAnsi="Arial" w:cs="Arial"/>
          <w:b/>
          <w:color w:val="FFFFFF"/>
        </w:rPr>
        <w:t xml:space="preserve">, RADICACIÓN Nº </w:t>
      </w:r>
      <w:r w:rsidR="007F1CF8">
        <w:rPr>
          <w:rFonts w:ascii="Arial" w:hAnsi="Arial" w:cs="Arial"/>
          <w:b/>
          <w:color w:val="FFFFFF"/>
        </w:rPr>
        <w:t>79576</w:t>
      </w:r>
      <w:r w:rsidRPr="00046D48">
        <w:rPr>
          <w:rFonts w:ascii="Arial" w:hAnsi="Arial" w:cs="Arial"/>
          <w:b/>
          <w:color w:val="FFFFFF"/>
        </w:rPr>
        <w:t xml:space="preserve">, DE FECHA </w:t>
      </w:r>
      <w:r w:rsidR="007F1CF8">
        <w:rPr>
          <w:rFonts w:ascii="Arial" w:hAnsi="Arial" w:cs="Arial"/>
          <w:b/>
          <w:color w:val="FFFFFF"/>
        </w:rPr>
        <w:t>28 DE JUNIO</w:t>
      </w:r>
      <w:r>
        <w:rPr>
          <w:rFonts w:ascii="Arial" w:hAnsi="Arial" w:cs="Arial"/>
          <w:b/>
          <w:color w:val="FFFFFF"/>
        </w:rPr>
        <w:t xml:space="preserve"> </w:t>
      </w:r>
      <w:r w:rsidRPr="00046D48">
        <w:rPr>
          <w:rFonts w:ascii="Arial" w:hAnsi="Arial" w:cs="Arial"/>
          <w:b/>
          <w:color w:val="FFFFFF"/>
        </w:rPr>
        <w:t xml:space="preserve">DE </w:t>
      </w:r>
      <w:r>
        <w:rPr>
          <w:rFonts w:ascii="Arial" w:hAnsi="Arial" w:cs="Arial"/>
          <w:b/>
          <w:color w:val="FFFFFF"/>
        </w:rPr>
        <w:t>2021</w:t>
      </w:r>
      <w:r w:rsidRPr="00046D48">
        <w:rPr>
          <w:rFonts w:ascii="Arial" w:hAnsi="Arial" w:cs="Arial"/>
          <w:b/>
          <w:color w:val="FFFFFF"/>
        </w:rPr>
        <w:t>, QUE PUEDE SER CONSULTADA EN LA PÁGINA WEB DE DICHA CORPORACIÓN</w:t>
      </w:r>
      <w:r>
        <w:rPr>
          <w:rFonts w:ascii="Arial" w:hAnsi="Arial" w:cs="Arial"/>
          <w:b/>
          <w:color w:val="FFFFFF"/>
        </w:rPr>
        <w:t xml:space="preserve"> O EN EL ARCHIVO QUE ESTÁ A CONTINUACIÓN DE ÉSTE</w:t>
      </w:r>
      <w:r w:rsidRPr="00046D48">
        <w:rPr>
          <w:rFonts w:ascii="Arial" w:hAnsi="Arial" w:cs="Arial"/>
          <w:b/>
          <w:color w:val="FFFFFF"/>
        </w:rPr>
        <w:t xml:space="preserve">, </w:t>
      </w:r>
      <w:r w:rsidRPr="00046D48">
        <w:rPr>
          <w:rFonts w:ascii="Arial" w:hAnsi="Arial" w:cs="Arial"/>
          <w:b/>
          <w:color w:val="FFFFFF"/>
        </w:rPr>
        <w:lastRenderedPageBreak/>
        <w:t xml:space="preserve">CASÓ EL PRESENTE FALLO Y “EN SEDE DE INSTANCIA” </w:t>
      </w:r>
      <w:r w:rsidR="007F1CF8">
        <w:rPr>
          <w:rFonts w:ascii="Arial" w:hAnsi="Arial" w:cs="Arial"/>
          <w:b/>
          <w:color w:val="FFFFFF"/>
        </w:rPr>
        <w:t xml:space="preserve">MODIFICÓ PARCIALMENTE </w:t>
      </w:r>
      <w:r w:rsidRPr="00046D48">
        <w:rPr>
          <w:rFonts w:ascii="Arial" w:hAnsi="Arial" w:cs="Arial"/>
          <w:b/>
          <w:color w:val="FFFFFF"/>
        </w:rPr>
        <w:t xml:space="preserve">LA SENTENCIA PROFERIDA EL </w:t>
      </w:r>
      <w:r w:rsidR="007F1CF8">
        <w:rPr>
          <w:rFonts w:ascii="Arial" w:hAnsi="Arial" w:cs="Arial"/>
          <w:b/>
          <w:color w:val="FFFFFF"/>
        </w:rPr>
        <w:t xml:space="preserve">18 DE OCTUBRE </w:t>
      </w:r>
      <w:r>
        <w:rPr>
          <w:rFonts w:ascii="Arial" w:hAnsi="Arial" w:cs="Arial"/>
          <w:b/>
          <w:color w:val="FFFFFF"/>
        </w:rPr>
        <w:t>DE 201</w:t>
      </w:r>
      <w:r w:rsidR="007F1CF8">
        <w:rPr>
          <w:rFonts w:ascii="Arial" w:hAnsi="Arial" w:cs="Arial"/>
          <w:b/>
          <w:color w:val="FFFFFF"/>
        </w:rPr>
        <w:t>6</w:t>
      </w:r>
      <w:r>
        <w:rPr>
          <w:rFonts w:ascii="Arial" w:hAnsi="Arial" w:cs="Arial"/>
          <w:b/>
          <w:color w:val="FFFFFF"/>
        </w:rPr>
        <w:t xml:space="preserve"> </w:t>
      </w:r>
      <w:r w:rsidRPr="00046D48">
        <w:rPr>
          <w:rFonts w:ascii="Arial" w:hAnsi="Arial" w:cs="Arial"/>
          <w:b/>
          <w:color w:val="FFFFFF"/>
        </w:rPr>
        <w:t xml:space="preserve">POR EL JUZGADO </w:t>
      </w:r>
      <w:r w:rsidR="007F1CF8">
        <w:rPr>
          <w:rFonts w:ascii="Arial" w:hAnsi="Arial" w:cs="Arial"/>
          <w:b/>
          <w:color w:val="FFFFFF"/>
        </w:rPr>
        <w:t>PRIMERO</w:t>
      </w:r>
      <w:r>
        <w:rPr>
          <w:rFonts w:ascii="Arial" w:hAnsi="Arial" w:cs="Arial"/>
          <w:b/>
          <w:color w:val="FFFFFF"/>
        </w:rPr>
        <w:t xml:space="preserve"> </w:t>
      </w:r>
      <w:r w:rsidRPr="00046D48">
        <w:rPr>
          <w:rFonts w:ascii="Arial" w:hAnsi="Arial" w:cs="Arial"/>
          <w:b/>
          <w:color w:val="FFFFFF"/>
        </w:rPr>
        <w:t>LABORAL DEL CIRCUITO DE LA CIUDAD</w:t>
      </w:r>
      <w:r w:rsidR="007F1CF8">
        <w:rPr>
          <w:rFonts w:ascii="Arial" w:hAnsi="Arial" w:cs="Arial"/>
          <w:b/>
          <w:color w:val="FFFFFF"/>
        </w:rPr>
        <w:t>,</w:t>
      </w:r>
      <w:r>
        <w:rPr>
          <w:rFonts w:ascii="Arial" w:hAnsi="Arial" w:cs="Arial"/>
          <w:b/>
          <w:color w:val="FFFFFF"/>
        </w:rPr>
        <w:t xml:space="preserve"> QUE ACCEDIÓ A LAS </w:t>
      </w:r>
      <w:r w:rsidRPr="00046D48">
        <w:rPr>
          <w:rFonts w:ascii="Arial" w:hAnsi="Arial" w:cs="Arial"/>
          <w:b/>
          <w:color w:val="FFFFFF"/>
        </w:rPr>
        <w:t>PRETENSIONES</w:t>
      </w:r>
      <w:r>
        <w:rPr>
          <w:rFonts w:ascii="Arial" w:hAnsi="Arial" w:cs="Arial"/>
          <w:b/>
          <w:color w:val="FFFFFF"/>
        </w:rPr>
        <w:t xml:space="preserve"> DE LA DEMANDA.</w:t>
      </w:r>
      <w:bookmarkStart w:id="1" w:name="_GoBack"/>
      <w:bookmarkEnd w:id="1"/>
    </w:p>
    <w:bookmarkEnd w:id="0"/>
    <w:p w:rsidR="00C14883" w:rsidRPr="001760F7" w:rsidRDefault="00C14883" w:rsidP="00C14883">
      <w:pPr>
        <w:ind w:left="2127" w:hanging="2127"/>
        <w:contextualSpacing/>
        <w:jc w:val="both"/>
        <w:rPr>
          <w:rFonts w:ascii="Arial" w:hAnsi="Arial" w:cs="Arial"/>
          <w:bCs/>
          <w:color w:val="00B0F0"/>
          <w:sz w:val="20"/>
          <w:szCs w:val="18"/>
          <w:lang w:val="es-ES"/>
        </w:rPr>
      </w:pPr>
    </w:p>
    <w:p w:rsidR="00C14883" w:rsidRDefault="00C14883" w:rsidP="00C14883">
      <w:pPr>
        <w:ind w:left="2127" w:hanging="2127"/>
        <w:contextualSpacing/>
        <w:jc w:val="both"/>
        <w:rPr>
          <w:rFonts w:ascii="Arial" w:hAnsi="Arial" w:cs="Arial"/>
          <w:bCs/>
          <w:color w:val="00B0F0"/>
          <w:sz w:val="20"/>
          <w:szCs w:val="18"/>
          <w:lang w:val="es-ES"/>
        </w:rPr>
      </w:pPr>
    </w:p>
    <w:p w:rsidR="00590123" w:rsidRPr="001760F7" w:rsidRDefault="00590123" w:rsidP="00C14883">
      <w:pPr>
        <w:ind w:left="2127" w:hanging="2127"/>
        <w:contextualSpacing/>
        <w:jc w:val="both"/>
        <w:rPr>
          <w:rFonts w:ascii="Arial" w:hAnsi="Arial" w:cs="Arial"/>
          <w:bCs/>
          <w:color w:val="00B0F0"/>
          <w:sz w:val="20"/>
          <w:szCs w:val="18"/>
          <w:lang w:val="es-ES"/>
        </w:rPr>
      </w:pPr>
    </w:p>
    <w:p w:rsidR="003440CA" w:rsidRDefault="003440CA" w:rsidP="00303E94">
      <w:pPr>
        <w:spacing w:line="276" w:lineRule="auto"/>
        <w:ind w:left="2127" w:hanging="1276"/>
        <w:contextualSpacing/>
        <w:jc w:val="center"/>
        <w:rPr>
          <w:rFonts w:ascii="Arial" w:hAnsi="Arial" w:cs="Arial"/>
          <w:b/>
          <w:szCs w:val="24"/>
        </w:rPr>
      </w:pPr>
      <w:r>
        <w:rPr>
          <w:rFonts w:ascii="Arial" w:hAnsi="Arial" w:cs="Arial"/>
          <w:b/>
          <w:szCs w:val="24"/>
        </w:rPr>
        <w:t>RAMA JUDICIAL</w:t>
      </w:r>
    </w:p>
    <w:p w:rsidR="003440CA" w:rsidRDefault="003440CA" w:rsidP="00303E94">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303E94">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303E94">
      <w:pPr>
        <w:spacing w:line="276" w:lineRule="auto"/>
        <w:ind w:left="2127" w:hanging="1276"/>
        <w:contextualSpacing/>
        <w:jc w:val="center"/>
        <w:rPr>
          <w:rFonts w:ascii="Arial" w:hAnsi="Arial" w:cs="Arial"/>
          <w:b/>
          <w:szCs w:val="24"/>
        </w:rPr>
      </w:pPr>
    </w:p>
    <w:p w:rsidR="003440CA" w:rsidRPr="003440CA" w:rsidRDefault="00695334" w:rsidP="00303E94">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303E94">
      <w:pPr>
        <w:spacing w:line="276" w:lineRule="auto"/>
        <w:ind w:left="2127" w:hanging="1276"/>
        <w:contextualSpacing/>
        <w:jc w:val="center"/>
        <w:rPr>
          <w:rFonts w:ascii="Arial" w:hAnsi="Arial" w:cs="Arial"/>
          <w:b/>
          <w:szCs w:val="24"/>
          <w:u w:val="single"/>
        </w:rPr>
      </w:pPr>
    </w:p>
    <w:p w:rsidR="00226D5F" w:rsidRPr="00AC486E" w:rsidRDefault="00226D5F" w:rsidP="00303E94">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303E94">
      <w:pPr>
        <w:pStyle w:val="Sinespaciado"/>
        <w:spacing w:line="276" w:lineRule="auto"/>
        <w:contextualSpacing/>
        <w:rPr>
          <w:rFonts w:ascii="Arial" w:hAnsi="Arial" w:cs="Arial"/>
          <w:sz w:val="24"/>
          <w:szCs w:val="24"/>
        </w:rPr>
      </w:pPr>
    </w:p>
    <w:p w:rsidR="00226D5F" w:rsidRPr="00AD7995" w:rsidRDefault="00226D5F" w:rsidP="00303E94">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AA300D">
        <w:rPr>
          <w:rFonts w:ascii="Arial" w:eastAsia="Calibri" w:hAnsi="Arial" w:cs="Arial"/>
          <w:szCs w:val="24"/>
          <w:lang w:val="es-CO" w:eastAsia="en-US"/>
        </w:rPr>
        <w:t xml:space="preserve">cinco </w:t>
      </w:r>
      <w:r w:rsidRPr="00AC486E">
        <w:rPr>
          <w:rFonts w:ascii="Arial" w:eastAsia="Calibri" w:hAnsi="Arial" w:cs="Arial"/>
          <w:szCs w:val="24"/>
          <w:lang w:val="es-CO" w:eastAsia="en-US"/>
        </w:rPr>
        <w:t>(</w:t>
      </w:r>
      <w:r w:rsidR="0034385F">
        <w:rPr>
          <w:rFonts w:ascii="Arial" w:eastAsia="Calibri" w:hAnsi="Arial" w:cs="Arial"/>
          <w:szCs w:val="24"/>
          <w:lang w:val="es-CO" w:eastAsia="en-US"/>
        </w:rPr>
        <w:t>0</w:t>
      </w:r>
      <w:r w:rsidR="00AA300D">
        <w:rPr>
          <w:rFonts w:ascii="Arial" w:eastAsia="Calibri" w:hAnsi="Arial" w:cs="Arial"/>
          <w:szCs w:val="24"/>
          <w:lang w:val="es-CO" w:eastAsia="en-US"/>
        </w:rPr>
        <w:t>5</w:t>
      </w:r>
      <w:r w:rsidRPr="00AC486E">
        <w:rPr>
          <w:rFonts w:ascii="Arial" w:eastAsia="Calibri" w:hAnsi="Arial" w:cs="Arial"/>
          <w:szCs w:val="24"/>
          <w:lang w:val="es-CO" w:eastAsia="en-US"/>
        </w:rPr>
        <w:t xml:space="preserve">) días del mes de </w:t>
      </w:r>
      <w:r w:rsidR="00AA300D">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AA300D">
        <w:rPr>
          <w:rFonts w:ascii="Arial" w:eastAsia="Calibri" w:hAnsi="Arial" w:cs="Arial"/>
          <w:szCs w:val="24"/>
          <w:lang w:val="es-CO" w:eastAsia="en-US"/>
        </w:rPr>
        <w:t xml:space="preserve">nueve </w:t>
      </w:r>
      <w:r w:rsidR="00976548">
        <w:rPr>
          <w:rFonts w:ascii="Arial" w:eastAsia="Calibri" w:hAnsi="Arial" w:cs="Arial"/>
          <w:szCs w:val="24"/>
          <w:lang w:val="es-CO" w:eastAsia="en-US"/>
        </w:rPr>
        <w:t xml:space="preserve">y treinta </w:t>
      </w:r>
      <w:r w:rsidR="00AA300D">
        <w:rPr>
          <w:rFonts w:ascii="Arial" w:eastAsia="Calibri" w:hAnsi="Arial" w:cs="Arial"/>
          <w:szCs w:val="24"/>
          <w:lang w:val="es-CO" w:eastAsia="en-US"/>
        </w:rPr>
        <w:t xml:space="preserve">minutos </w:t>
      </w:r>
      <w:r w:rsidR="00C1062A" w:rsidRPr="00AC486E">
        <w:rPr>
          <w:rFonts w:ascii="Arial" w:eastAsia="Calibri" w:hAnsi="Arial" w:cs="Arial"/>
          <w:szCs w:val="24"/>
          <w:lang w:val="es-CO" w:eastAsia="en-US"/>
        </w:rPr>
        <w:t>de la mañana (</w:t>
      </w:r>
      <w:r w:rsidR="004D0DA3">
        <w:rPr>
          <w:rFonts w:ascii="Arial" w:eastAsia="Calibri" w:hAnsi="Arial" w:cs="Arial"/>
          <w:szCs w:val="24"/>
          <w:lang w:val="es-CO" w:eastAsia="en-US"/>
        </w:rPr>
        <w:t>0</w:t>
      </w:r>
      <w:r w:rsidR="00AA300D">
        <w:rPr>
          <w:rFonts w:ascii="Arial" w:eastAsia="Calibri" w:hAnsi="Arial" w:cs="Arial"/>
          <w:szCs w:val="24"/>
          <w:lang w:val="es-CO" w:eastAsia="en-US"/>
        </w:rPr>
        <w:t>9</w:t>
      </w:r>
      <w:r w:rsidR="00976548">
        <w:rPr>
          <w:rFonts w:ascii="Arial" w:eastAsia="Calibri" w:hAnsi="Arial" w:cs="Arial"/>
          <w:szCs w:val="24"/>
          <w:lang w:val="es-CO" w:eastAsia="en-US"/>
        </w:rPr>
        <w:t>:3</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976548">
        <w:rPr>
          <w:rFonts w:ascii="Arial" w:hAnsi="Arial" w:cs="Arial"/>
          <w:bCs/>
          <w:color w:val="000000"/>
          <w:szCs w:val="24"/>
          <w:lang w:eastAsia="es-CO"/>
        </w:rPr>
        <w:t xml:space="preserve">grado jurisdiccional de consulta </w:t>
      </w:r>
      <w:r w:rsidR="00AA300D">
        <w:rPr>
          <w:rFonts w:ascii="Arial" w:hAnsi="Arial" w:cs="Arial"/>
          <w:bCs/>
          <w:color w:val="000000"/>
          <w:szCs w:val="24"/>
          <w:lang w:eastAsia="es-CO"/>
        </w:rPr>
        <w:t xml:space="preserve">y el recurso de apelación interpuesto por la parte actora </w:t>
      </w:r>
      <w:r w:rsidR="00766E35">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AA300D">
        <w:rPr>
          <w:rFonts w:ascii="Arial" w:hAnsi="Arial" w:cs="Arial"/>
          <w:szCs w:val="24"/>
        </w:rPr>
        <w:t>18</w:t>
      </w:r>
      <w:r w:rsidR="007970D0">
        <w:rPr>
          <w:rFonts w:ascii="Arial" w:hAnsi="Arial" w:cs="Arial"/>
          <w:szCs w:val="24"/>
        </w:rPr>
        <w:t xml:space="preserve"> </w:t>
      </w:r>
      <w:r w:rsidRPr="00AC486E">
        <w:rPr>
          <w:rFonts w:ascii="Arial" w:hAnsi="Arial" w:cs="Arial"/>
          <w:szCs w:val="24"/>
        </w:rPr>
        <w:t xml:space="preserve">de </w:t>
      </w:r>
      <w:r w:rsidR="00AA300D">
        <w:rPr>
          <w:rFonts w:ascii="Arial" w:hAnsi="Arial" w:cs="Arial"/>
          <w:szCs w:val="24"/>
        </w:rPr>
        <w:t xml:space="preserve">octubre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7315DC">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A3DF9">
        <w:rPr>
          <w:rFonts w:ascii="Arial" w:hAnsi="Arial" w:cs="Arial"/>
          <w:szCs w:val="24"/>
        </w:rPr>
        <w:t xml:space="preserve">la </w:t>
      </w:r>
      <w:r w:rsidR="003440CA">
        <w:rPr>
          <w:rFonts w:ascii="Arial" w:hAnsi="Arial" w:cs="Arial"/>
          <w:szCs w:val="24"/>
        </w:rPr>
        <w:t>señor</w:t>
      </w:r>
      <w:r w:rsidR="00CA3DF9">
        <w:rPr>
          <w:rFonts w:ascii="Arial" w:hAnsi="Arial" w:cs="Arial"/>
          <w:szCs w:val="24"/>
        </w:rPr>
        <w:t>a</w:t>
      </w:r>
      <w:r w:rsidR="003440CA">
        <w:rPr>
          <w:rFonts w:ascii="Arial" w:hAnsi="Arial" w:cs="Arial"/>
          <w:szCs w:val="24"/>
        </w:rPr>
        <w:t xml:space="preserve"> </w:t>
      </w:r>
      <w:r w:rsidR="00AA300D">
        <w:rPr>
          <w:rFonts w:ascii="Arial" w:hAnsi="Arial" w:cs="Arial"/>
          <w:b/>
          <w:szCs w:val="24"/>
        </w:rPr>
        <w:t>Cecilia Moncada Zapata</w:t>
      </w:r>
      <w:r w:rsidR="00CA3D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7315DC">
        <w:rPr>
          <w:rFonts w:ascii="Arial" w:hAnsi="Arial" w:cs="Arial"/>
          <w:bCs/>
          <w:iCs/>
          <w:szCs w:val="24"/>
        </w:rPr>
        <w:t>1</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7315DC">
        <w:rPr>
          <w:rFonts w:ascii="Arial" w:hAnsi="Arial" w:cs="Arial"/>
          <w:bCs/>
          <w:iCs/>
          <w:szCs w:val="24"/>
        </w:rPr>
        <w:t>418</w:t>
      </w:r>
      <w:r w:rsidR="001B22B4">
        <w:rPr>
          <w:rFonts w:ascii="Arial" w:hAnsi="Arial" w:cs="Arial"/>
          <w:bCs/>
          <w:iCs/>
          <w:szCs w:val="24"/>
        </w:rPr>
        <w:t>-01</w:t>
      </w:r>
      <w:r w:rsidR="00AD7995">
        <w:rPr>
          <w:rFonts w:ascii="Arial" w:hAnsi="Arial" w:cs="Arial"/>
          <w:bCs/>
          <w:iCs/>
          <w:szCs w:val="24"/>
        </w:rPr>
        <w:t>.</w:t>
      </w:r>
    </w:p>
    <w:p w:rsidR="00226D5F" w:rsidRPr="00AC486E" w:rsidRDefault="00226D5F" w:rsidP="00303E94">
      <w:pPr>
        <w:spacing w:line="276" w:lineRule="auto"/>
        <w:ind w:firstLine="851"/>
        <w:contextualSpacing/>
        <w:jc w:val="both"/>
        <w:rPr>
          <w:rFonts w:ascii="Arial" w:hAnsi="Arial" w:cs="Arial"/>
          <w:bCs/>
          <w:iCs/>
          <w:szCs w:val="24"/>
        </w:rPr>
      </w:pPr>
    </w:p>
    <w:p w:rsidR="00695334" w:rsidRPr="00502691" w:rsidRDefault="00695334" w:rsidP="00303E94">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303E94">
      <w:pPr>
        <w:spacing w:line="276" w:lineRule="auto"/>
        <w:ind w:firstLine="851"/>
        <w:contextualSpacing/>
        <w:rPr>
          <w:rFonts w:ascii="Arial" w:hAnsi="Arial" w:cs="Arial"/>
          <w:szCs w:val="24"/>
        </w:rPr>
      </w:pPr>
    </w:p>
    <w:p w:rsidR="00695334" w:rsidRDefault="0034385F" w:rsidP="00303E94">
      <w:pPr>
        <w:spacing w:line="276" w:lineRule="auto"/>
        <w:contextualSpacing/>
        <w:rPr>
          <w:rFonts w:ascii="Arial" w:hAnsi="Arial" w:cs="Arial"/>
          <w:szCs w:val="24"/>
        </w:rPr>
      </w:pPr>
      <w:r>
        <w:rPr>
          <w:rFonts w:ascii="Arial" w:hAnsi="Arial" w:cs="Arial"/>
          <w:szCs w:val="24"/>
        </w:rPr>
        <w:t xml:space="preserve">Demandante y su apoderada  </w:t>
      </w:r>
      <w:r>
        <w:rPr>
          <w:rFonts w:ascii="Arial" w:hAnsi="Arial" w:cs="Arial"/>
          <w:szCs w:val="24"/>
        </w:rPr>
        <w:tab/>
      </w:r>
      <w:r>
        <w:rPr>
          <w:rFonts w:ascii="Arial" w:hAnsi="Arial" w:cs="Arial"/>
          <w:szCs w:val="24"/>
        </w:rPr>
        <w:tab/>
        <w:t xml:space="preserve">- </w:t>
      </w:r>
      <w:r>
        <w:rPr>
          <w:rFonts w:ascii="Arial" w:hAnsi="Arial" w:cs="Arial"/>
          <w:szCs w:val="24"/>
        </w:rPr>
        <w:tab/>
      </w:r>
      <w:r>
        <w:rPr>
          <w:rFonts w:ascii="Arial" w:hAnsi="Arial" w:cs="Arial"/>
          <w:szCs w:val="24"/>
        </w:rPr>
        <w:tab/>
        <w:t>Colpensiones y su apoderada</w:t>
      </w:r>
    </w:p>
    <w:p w:rsidR="00695334" w:rsidRDefault="00695334" w:rsidP="00303E94">
      <w:pPr>
        <w:spacing w:line="276" w:lineRule="auto"/>
        <w:ind w:firstLine="851"/>
        <w:contextualSpacing/>
        <w:rPr>
          <w:rFonts w:ascii="Arial" w:hAnsi="Arial" w:cs="Arial"/>
          <w:szCs w:val="24"/>
        </w:rPr>
      </w:pPr>
    </w:p>
    <w:p w:rsidR="00695334" w:rsidRDefault="00695334" w:rsidP="00303E94">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303E94">
      <w:pPr>
        <w:spacing w:line="276" w:lineRule="auto"/>
        <w:contextualSpacing/>
        <w:jc w:val="both"/>
        <w:rPr>
          <w:rFonts w:ascii="Arial" w:hAnsi="Arial" w:cs="Arial"/>
          <w:b/>
          <w:szCs w:val="24"/>
        </w:rPr>
      </w:pPr>
    </w:p>
    <w:p w:rsidR="00695334" w:rsidRDefault="00695334" w:rsidP="00303E9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303E94">
      <w:pPr>
        <w:spacing w:line="276" w:lineRule="auto"/>
        <w:contextualSpacing/>
        <w:jc w:val="both"/>
        <w:rPr>
          <w:rFonts w:ascii="Arial" w:hAnsi="Arial" w:cs="Arial"/>
          <w:szCs w:val="24"/>
        </w:rPr>
      </w:pPr>
    </w:p>
    <w:p w:rsidR="00695334" w:rsidRPr="00312238" w:rsidRDefault="00695334" w:rsidP="00303E94">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303E94">
      <w:pPr>
        <w:spacing w:line="276" w:lineRule="auto"/>
        <w:contextualSpacing/>
        <w:rPr>
          <w:rFonts w:ascii="Arial" w:hAnsi="Arial" w:cs="Arial"/>
          <w:b/>
          <w:szCs w:val="24"/>
        </w:rPr>
      </w:pPr>
    </w:p>
    <w:p w:rsidR="00695334" w:rsidRPr="00312238" w:rsidRDefault="00695334" w:rsidP="00303E94">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65508" w:rsidP="00303E94">
      <w:pPr>
        <w:spacing w:line="276" w:lineRule="auto"/>
        <w:contextualSpacing/>
        <w:jc w:val="both"/>
        <w:rPr>
          <w:rFonts w:ascii="Arial" w:hAnsi="Arial" w:cs="Arial"/>
          <w:szCs w:val="24"/>
        </w:rPr>
      </w:pPr>
      <w:r>
        <w:rPr>
          <w:rFonts w:ascii="Arial" w:hAnsi="Arial" w:cs="Arial"/>
          <w:szCs w:val="24"/>
        </w:rPr>
        <w:t xml:space="preserve">Pretende </w:t>
      </w:r>
      <w:r w:rsidR="00CA3DF9">
        <w:rPr>
          <w:rFonts w:ascii="Arial" w:hAnsi="Arial" w:cs="Arial"/>
          <w:szCs w:val="24"/>
        </w:rPr>
        <w:t xml:space="preserve">la </w:t>
      </w:r>
      <w:r w:rsidR="00A957FB">
        <w:rPr>
          <w:rFonts w:ascii="Arial" w:hAnsi="Arial" w:cs="Arial"/>
          <w:szCs w:val="24"/>
        </w:rPr>
        <w:t>señor</w:t>
      </w:r>
      <w:r w:rsidR="00CA3DF9">
        <w:rPr>
          <w:rFonts w:ascii="Arial" w:hAnsi="Arial" w:cs="Arial"/>
          <w:szCs w:val="24"/>
        </w:rPr>
        <w:t>a</w:t>
      </w:r>
      <w:r w:rsidR="00A957FB">
        <w:rPr>
          <w:rFonts w:ascii="Arial" w:hAnsi="Arial" w:cs="Arial"/>
          <w:szCs w:val="24"/>
        </w:rPr>
        <w:t xml:space="preserve"> </w:t>
      </w:r>
      <w:r w:rsidR="00AA300D">
        <w:rPr>
          <w:rFonts w:ascii="Arial" w:hAnsi="Arial" w:cs="Arial"/>
          <w:szCs w:val="24"/>
        </w:rPr>
        <w:t>Cecilia Moncada Zapata</w:t>
      </w:r>
      <w:r>
        <w:rPr>
          <w:rFonts w:ascii="Arial" w:hAnsi="Arial" w:cs="Arial"/>
          <w:szCs w:val="24"/>
        </w:rPr>
        <w:t xml:space="preserve"> </w:t>
      </w:r>
      <w:r w:rsidR="00393E50">
        <w:rPr>
          <w:rFonts w:ascii="Arial" w:hAnsi="Arial" w:cs="Arial"/>
          <w:szCs w:val="24"/>
        </w:rPr>
        <w:t xml:space="preserve">se declare que: (i) </w:t>
      </w:r>
      <w:r w:rsidR="00186009">
        <w:rPr>
          <w:rFonts w:ascii="Arial" w:hAnsi="Arial" w:cs="Arial"/>
          <w:szCs w:val="24"/>
        </w:rPr>
        <w:t xml:space="preserve">el señor </w:t>
      </w:r>
      <w:r w:rsidR="00393E50">
        <w:rPr>
          <w:rFonts w:ascii="Arial" w:hAnsi="Arial" w:cs="Arial"/>
          <w:szCs w:val="24"/>
        </w:rPr>
        <w:t>Jorge Eliecer Quintero Velásquez</w:t>
      </w:r>
      <w:r w:rsidR="002B7A17">
        <w:rPr>
          <w:rFonts w:ascii="Arial" w:hAnsi="Arial" w:cs="Arial"/>
          <w:szCs w:val="24"/>
        </w:rPr>
        <w:t xml:space="preserve">, </w:t>
      </w:r>
      <w:r w:rsidR="00393E50">
        <w:rPr>
          <w:rFonts w:ascii="Arial" w:hAnsi="Arial" w:cs="Arial"/>
          <w:szCs w:val="24"/>
        </w:rPr>
        <w:t xml:space="preserve">dejó causada la pensión de sobrevivientes; (ii) es beneficiaria de la prestación en calidad de compañera permanente; (iii) se le reconozca la prestación a partir del 13/05/1995 y los intereses moratorios a partir de la ejecutoria de la sentencia, las </w:t>
      </w:r>
      <w:r w:rsidR="00426A77">
        <w:rPr>
          <w:rFonts w:ascii="Arial" w:hAnsi="Arial" w:cs="Arial"/>
          <w:szCs w:val="24"/>
        </w:rPr>
        <w:t>costas procesales.</w:t>
      </w:r>
    </w:p>
    <w:p w:rsidR="00C00B80" w:rsidRDefault="00C00B80" w:rsidP="00303E94">
      <w:pPr>
        <w:spacing w:line="276" w:lineRule="auto"/>
        <w:contextualSpacing/>
        <w:jc w:val="both"/>
        <w:rPr>
          <w:rFonts w:ascii="Arial" w:hAnsi="Arial" w:cs="Arial"/>
          <w:szCs w:val="24"/>
        </w:rPr>
      </w:pPr>
    </w:p>
    <w:p w:rsidR="0034385F" w:rsidRDefault="00A957FB" w:rsidP="00303E94">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2B7A17">
        <w:rPr>
          <w:rFonts w:ascii="Arial" w:hAnsi="Arial" w:cs="Arial"/>
          <w:szCs w:val="24"/>
        </w:rPr>
        <w:t xml:space="preserve">el señor </w:t>
      </w:r>
      <w:r w:rsidR="00A95DC6">
        <w:rPr>
          <w:rFonts w:ascii="Arial" w:hAnsi="Arial" w:cs="Arial"/>
          <w:szCs w:val="24"/>
        </w:rPr>
        <w:t>Jorge Eliécer Quintero Velásquez</w:t>
      </w:r>
      <w:r w:rsidR="006D5F3C">
        <w:rPr>
          <w:rFonts w:ascii="Arial" w:hAnsi="Arial" w:cs="Arial"/>
          <w:szCs w:val="24"/>
        </w:rPr>
        <w:t>,</w:t>
      </w:r>
      <w:r w:rsidR="00594839">
        <w:rPr>
          <w:rFonts w:ascii="Arial" w:hAnsi="Arial" w:cs="Arial"/>
          <w:szCs w:val="24"/>
        </w:rPr>
        <w:t xml:space="preserve"> </w:t>
      </w:r>
      <w:r w:rsidR="0038387C">
        <w:rPr>
          <w:rFonts w:ascii="Arial" w:hAnsi="Arial" w:cs="Arial"/>
          <w:szCs w:val="24"/>
        </w:rPr>
        <w:t>falleció</w:t>
      </w:r>
      <w:r w:rsidR="00DE2D85">
        <w:rPr>
          <w:rFonts w:ascii="Arial" w:hAnsi="Arial" w:cs="Arial"/>
          <w:szCs w:val="24"/>
        </w:rPr>
        <w:t xml:space="preserve"> </w:t>
      </w:r>
      <w:r w:rsidR="002B7A17">
        <w:rPr>
          <w:rFonts w:ascii="Arial" w:hAnsi="Arial" w:cs="Arial"/>
          <w:szCs w:val="24"/>
        </w:rPr>
        <w:t xml:space="preserve">el </w:t>
      </w:r>
      <w:r w:rsidR="00AF63CB">
        <w:rPr>
          <w:rFonts w:ascii="Arial" w:hAnsi="Arial" w:cs="Arial"/>
          <w:szCs w:val="24"/>
        </w:rPr>
        <w:t>1</w:t>
      </w:r>
      <w:r w:rsidR="00A95DC6">
        <w:rPr>
          <w:rFonts w:ascii="Arial" w:hAnsi="Arial" w:cs="Arial"/>
          <w:szCs w:val="24"/>
        </w:rPr>
        <w:t>3/05/1995, por causas de origen común</w:t>
      </w:r>
      <w:r w:rsidR="00D017B8">
        <w:rPr>
          <w:rFonts w:ascii="Arial" w:hAnsi="Arial" w:cs="Arial"/>
          <w:szCs w:val="24"/>
        </w:rPr>
        <w:t xml:space="preserve">; (ii) </w:t>
      </w:r>
      <w:r w:rsidR="009A285F">
        <w:rPr>
          <w:rFonts w:ascii="Arial" w:hAnsi="Arial" w:cs="Arial"/>
          <w:szCs w:val="24"/>
        </w:rPr>
        <w:t>estaba afiliado a</w:t>
      </w:r>
      <w:r w:rsidR="00A95DC6">
        <w:rPr>
          <w:rFonts w:ascii="Arial" w:hAnsi="Arial" w:cs="Arial"/>
          <w:szCs w:val="24"/>
        </w:rPr>
        <w:t xml:space="preserve">l </w:t>
      </w:r>
      <w:r w:rsidR="009A285F">
        <w:rPr>
          <w:rFonts w:ascii="Arial" w:hAnsi="Arial" w:cs="Arial"/>
          <w:szCs w:val="24"/>
        </w:rPr>
        <w:t xml:space="preserve"> </w:t>
      </w:r>
      <w:r w:rsidR="00A95DC6">
        <w:rPr>
          <w:rFonts w:ascii="Arial" w:hAnsi="Arial" w:cs="Arial"/>
          <w:szCs w:val="24"/>
        </w:rPr>
        <w:t>ISS</w:t>
      </w:r>
      <w:r w:rsidR="009A285F">
        <w:rPr>
          <w:rFonts w:ascii="Arial" w:hAnsi="Arial" w:cs="Arial"/>
          <w:szCs w:val="24"/>
        </w:rPr>
        <w:t xml:space="preserve">; (iii) </w:t>
      </w:r>
      <w:r w:rsidR="00A95DC6">
        <w:rPr>
          <w:rFonts w:ascii="Arial" w:hAnsi="Arial" w:cs="Arial"/>
          <w:szCs w:val="24"/>
        </w:rPr>
        <w:t xml:space="preserve">la actora y el causante convivieron en calidad de compañeros permanentes desde el año 1980 y hasta el momento de su deceso; (iv) </w:t>
      </w:r>
      <w:r w:rsidR="009A285F">
        <w:rPr>
          <w:rFonts w:ascii="Arial" w:hAnsi="Arial" w:cs="Arial"/>
          <w:szCs w:val="24"/>
        </w:rPr>
        <w:t xml:space="preserve">el </w:t>
      </w:r>
      <w:r w:rsidR="00A95DC6">
        <w:rPr>
          <w:rFonts w:ascii="Arial" w:hAnsi="Arial" w:cs="Arial"/>
          <w:szCs w:val="24"/>
        </w:rPr>
        <w:t xml:space="preserve">12/06/1995 </w:t>
      </w:r>
      <w:r w:rsidR="009A285F">
        <w:rPr>
          <w:rFonts w:ascii="Arial" w:hAnsi="Arial" w:cs="Arial"/>
          <w:szCs w:val="24"/>
        </w:rPr>
        <w:t>presentó solicitud de reconocimiento de la pensión de sobrevivientes, pero fue negada por el ISS mediante Resolución N° 00</w:t>
      </w:r>
      <w:r w:rsidR="00A95DC6">
        <w:rPr>
          <w:rFonts w:ascii="Arial" w:hAnsi="Arial" w:cs="Arial"/>
          <w:szCs w:val="24"/>
        </w:rPr>
        <w:t>4138</w:t>
      </w:r>
      <w:r w:rsidR="009A285F">
        <w:rPr>
          <w:rFonts w:ascii="Arial" w:hAnsi="Arial" w:cs="Arial"/>
          <w:szCs w:val="24"/>
        </w:rPr>
        <w:t xml:space="preserve"> de </w:t>
      </w:r>
      <w:r w:rsidR="00A95DC6">
        <w:rPr>
          <w:rFonts w:ascii="Arial" w:hAnsi="Arial" w:cs="Arial"/>
          <w:szCs w:val="24"/>
        </w:rPr>
        <w:t>1996</w:t>
      </w:r>
      <w:r w:rsidR="009A285F">
        <w:rPr>
          <w:rFonts w:ascii="Arial" w:hAnsi="Arial" w:cs="Arial"/>
          <w:szCs w:val="24"/>
        </w:rPr>
        <w:t>,</w:t>
      </w:r>
      <w:r w:rsidR="00A95DC6">
        <w:rPr>
          <w:rFonts w:ascii="Arial" w:hAnsi="Arial" w:cs="Arial"/>
          <w:szCs w:val="24"/>
        </w:rPr>
        <w:t xml:space="preserve"> por no reunir los requisitos del artículo 46</w:t>
      </w:r>
      <w:r w:rsidR="009A285F">
        <w:rPr>
          <w:rFonts w:ascii="Arial" w:hAnsi="Arial" w:cs="Arial"/>
          <w:szCs w:val="24"/>
        </w:rPr>
        <w:t xml:space="preserve"> </w:t>
      </w:r>
      <w:r w:rsidR="00A95DC6">
        <w:rPr>
          <w:rFonts w:ascii="Arial" w:hAnsi="Arial" w:cs="Arial"/>
          <w:szCs w:val="24"/>
        </w:rPr>
        <w:t xml:space="preserve">de </w:t>
      </w:r>
      <w:r w:rsidR="009A285F">
        <w:rPr>
          <w:rFonts w:ascii="Arial" w:hAnsi="Arial" w:cs="Arial"/>
          <w:szCs w:val="24"/>
        </w:rPr>
        <w:t xml:space="preserve">la Ley </w:t>
      </w:r>
      <w:r w:rsidR="00A95DC6">
        <w:rPr>
          <w:rFonts w:ascii="Arial" w:hAnsi="Arial" w:cs="Arial"/>
          <w:szCs w:val="24"/>
        </w:rPr>
        <w:lastRenderedPageBreak/>
        <w:t>100/93, pero le reconocieron su calidad de beneficiaria del causante; (</w:t>
      </w:r>
      <w:r w:rsidR="006D5F3C">
        <w:rPr>
          <w:rFonts w:ascii="Arial" w:hAnsi="Arial" w:cs="Arial"/>
          <w:szCs w:val="24"/>
        </w:rPr>
        <w:t xml:space="preserve">v) el afiliado </w:t>
      </w:r>
      <w:r w:rsidR="00A95DC6">
        <w:rPr>
          <w:rFonts w:ascii="Arial" w:hAnsi="Arial" w:cs="Arial"/>
          <w:szCs w:val="24"/>
        </w:rPr>
        <w:t>había cotizado más de 300 semanas al 01/04/1994; (vi) el 11/04/2014 solicitó revocatoria directa del anterior acto administrativo, sin que a la fecha de presentación de la demanda le hubiera sido resuelta.</w:t>
      </w:r>
    </w:p>
    <w:p w:rsidR="00A95DC6" w:rsidRDefault="00A95DC6" w:rsidP="00303E94">
      <w:pPr>
        <w:spacing w:line="276" w:lineRule="auto"/>
        <w:contextualSpacing/>
        <w:jc w:val="both"/>
        <w:rPr>
          <w:rFonts w:ascii="Arial" w:hAnsi="Arial" w:cs="Arial"/>
          <w:szCs w:val="24"/>
        </w:rPr>
      </w:pPr>
    </w:p>
    <w:p w:rsidR="007D5023" w:rsidRDefault="007D5023" w:rsidP="00303E94">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–Colpensiones</w:t>
      </w:r>
      <w:r w:rsidR="00F00141">
        <w:rPr>
          <w:rFonts w:ascii="Arial" w:hAnsi="Arial" w:cs="Arial"/>
          <w:szCs w:val="24"/>
        </w:rPr>
        <w:t>, se opuso a todas las pretensiones de la demanda y argumentó como razones de defensa que</w:t>
      </w:r>
      <w:r w:rsidR="008E1A7D">
        <w:rPr>
          <w:rFonts w:ascii="Arial" w:hAnsi="Arial" w:cs="Arial"/>
          <w:szCs w:val="24"/>
        </w:rPr>
        <w:t xml:space="preserve"> el </w:t>
      </w:r>
      <w:r w:rsidR="006043B6">
        <w:rPr>
          <w:rFonts w:ascii="Arial" w:hAnsi="Arial" w:cs="Arial"/>
          <w:szCs w:val="24"/>
        </w:rPr>
        <w:t xml:space="preserve">fallecido </w:t>
      </w:r>
      <w:r w:rsidR="008E1A7D">
        <w:rPr>
          <w:rFonts w:ascii="Arial" w:hAnsi="Arial" w:cs="Arial"/>
          <w:szCs w:val="24"/>
        </w:rPr>
        <w:t>no dejó causado el derecho porque no ostentaba la calidad de pensionado, sino de afiliado, por lo que debía tener 26 semanas de cotización en e</w:t>
      </w:r>
      <w:r w:rsidR="00A249B7">
        <w:rPr>
          <w:rFonts w:ascii="Arial" w:hAnsi="Arial" w:cs="Arial"/>
          <w:szCs w:val="24"/>
        </w:rPr>
        <w:t>l</w:t>
      </w:r>
      <w:r w:rsidR="008E1A7D">
        <w:rPr>
          <w:rFonts w:ascii="Arial" w:hAnsi="Arial" w:cs="Arial"/>
          <w:szCs w:val="24"/>
        </w:rPr>
        <w:t xml:space="preserve"> año anterior a su deceso, las que no alcanzó cumplir</w:t>
      </w:r>
      <w:r w:rsidR="00F552D5">
        <w:rPr>
          <w:rFonts w:ascii="Arial" w:hAnsi="Arial" w:cs="Arial"/>
          <w:szCs w:val="24"/>
        </w:rPr>
        <w:t>. Interpuso las excepciones de mérito que denominó “Inexistencia de</w:t>
      </w:r>
      <w:r w:rsidR="008E1A7D">
        <w:rPr>
          <w:rFonts w:ascii="Arial" w:hAnsi="Arial" w:cs="Arial"/>
          <w:szCs w:val="24"/>
        </w:rPr>
        <w:t xml:space="preserve"> </w:t>
      </w:r>
      <w:r w:rsidR="00A37985">
        <w:rPr>
          <w:rFonts w:ascii="Arial" w:hAnsi="Arial" w:cs="Arial"/>
          <w:szCs w:val="24"/>
        </w:rPr>
        <w:t>l</w:t>
      </w:r>
      <w:r w:rsidR="008E1A7D">
        <w:rPr>
          <w:rFonts w:ascii="Arial" w:hAnsi="Arial" w:cs="Arial"/>
          <w:szCs w:val="24"/>
        </w:rPr>
        <w:t>a</w:t>
      </w:r>
      <w:r w:rsidR="00A37985">
        <w:rPr>
          <w:rFonts w:ascii="Arial" w:hAnsi="Arial" w:cs="Arial"/>
          <w:szCs w:val="24"/>
        </w:rPr>
        <w:t xml:space="preserve"> </w:t>
      </w:r>
      <w:r w:rsidR="008E1A7D">
        <w:rPr>
          <w:rFonts w:ascii="Arial" w:hAnsi="Arial" w:cs="Arial"/>
          <w:szCs w:val="24"/>
        </w:rPr>
        <w:t>obligación demandada</w:t>
      </w:r>
      <w:r w:rsidR="005F68FF">
        <w:rPr>
          <w:rFonts w:ascii="Arial" w:hAnsi="Arial" w:cs="Arial"/>
          <w:szCs w:val="24"/>
        </w:rPr>
        <w:t>”</w:t>
      </w:r>
      <w:r w:rsidR="008E1A7D">
        <w:rPr>
          <w:rFonts w:ascii="Arial" w:hAnsi="Arial" w:cs="Arial"/>
          <w:szCs w:val="24"/>
        </w:rPr>
        <w:t xml:space="preserve"> y </w:t>
      </w:r>
      <w:r w:rsidR="00A37985">
        <w:rPr>
          <w:rFonts w:ascii="Arial" w:hAnsi="Arial" w:cs="Arial"/>
          <w:szCs w:val="24"/>
        </w:rPr>
        <w:t xml:space="preserve"> </w:t>
      </w:r>
      <w:r w:rsidR="00F552D5">
        <w:rPr>
          <w:rFonts w:ascii="Arial" w:hAnsi="Arial" w:cs="Arial"/>
          <w:szCs w:val="24"/>
        </w:rPr>
        <w:t>“</w:t>
      </w:r>
      <w:r w:rsidR="00023EF9">
        <w:rPr>
          <w:rFonts w:ascii="Arial" w:hAnsi="Arial" w:cs="Arial"/>
          <w:szCs w:val="24"/>
        </w:rPr>
        <w:t>Prescripción</w:t>
      </w:r>
      <w:r w:rsidR="00A37985">
        <w:rPr>
          <w:rFonts w:ascii="Arial" w:hAnsi="Arial" w:cs="Arial"/>
          <w:szCs w:val="24"/>
        </w:rPr>
        <w:t>”.</w:t>
      </w:r>
    </w:p>
    <w:p w:rsidR="00332C62" w:rsidRDefault="00332C62" w:rsidP="00303E94">
      <w:pPr>
        <w:spacing w:line="276" w:lineRule="auto"/>
        <w:contextualSpacing/>
        <w:jc w:val="both"/>
        <w:rPr>
          <w:rFonts w:ascii="Arial" w:hAnsi="Arial" w:cs="Arial"/>
          <w:szCs w:val="24"/>
        </w:rPr>
      </w:pPr>
    </w:p>
    <w:p w:rsidR="00226D5F" w:rsidRPr="00047835" w:rsidRDefault="00695334" w:rsidP="00303E94">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0D4F01" w:rsidRDefault="00907F08" w:rsidP="00303E94">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A249B7">
        <w:rPr>
          <w:rFonts w:ascii="Arial" w:hAnsi="Arial" w:cs="Arial"/>
          <w:szCs w:val="24"/>
          <w:lang w:eastAsia="es-CO"/>
        </w:rPr>
        <w:t xml:space="preserve">Primero </w:t>
      </w:r>
      <w:r w:rsidRPr="00510E28">
        <w:rPr>
          <w:rFonts w:ascii="Arial" w:hAnsi="Arial" w:cs="Arial"/>
          <w:szCs w:val="24"/>
          <w:lang w:eastAsia="es-CO"/>
        </w:rPr>
        <w:t xml:space="preserve">Laboral del Circuito de Pereira, </w:t>
      </w:r>
      <w:r w:rsidR="00764F78">
        <w:rPr>
          <w:rFonts w:ascii="Arial" w:hAnsi="Arial" w:cs="Arial"/>
          <w:szCs w:val="24"/>
          <w:lang w:eastAsia="es-CO"/>
        </w:rPr>
        <w:t>declaró que el señor</w:t>
      </w:r>
      <w:r w:rsidR="00DB6DA3">
        <w:rPr>
          <w:rFonts w:ascii="Arial" w:hAnsi="Arial" w:cs="Arial"/>
          <w:szCs w:val="24"/>
          <w:lang w:eastAsia="es-CO"/>
        </w:rPr>
        <w:t xml:space="preserve"> </w:t>
      </w:r>
      <w:r w:rsidR="00A95DC6">
        <w:rPr>
          <w:rFonts w:ascii="Arial" w:hAnsi="Arial" w:cs="Arial"/>
          <w:szCs w:val="24"/>
          <w:lang w:eastAsia="es-CO"/>
        </w:rPr>
        <w:t>Jorge Eliécer Quintero Velásquez</w:t>
      </w:r>
      <w:r w:rsidR="00764F78">
        <w:rPr>
          <w:rFonts w:ascii="Arial" w:hAnsi="Arial" w:cs="Arial"/>
          <w:szCs w:val="24"/>
          <w:lang w:eastAsia="es-CO"/>
        </w:rPr>
        <w:t xml:space="preserve"> </w:t>
      </w:r>
      <w:r w:rsidR="005956F1">
        <w:rPr>
          <w:rFonts w:ascii="Arial" w:hAnsi="Arial" w:cs="Arial"/>
          <w:szCs w:val="24"/>
          <w:lang w:eastAsia="es-CO"/>
        </w:rPr>
        <w:t>dejó causado el derecho para que sus beneficiarios accedieran a la pensión de s</w:t>
      </w:r>
      <w:r w:rsidR="00A249B7">
        <w:rPr>
          <w:rFonts w:ascii="Arial" w:hAnsi="Arial" w:cs="Arial"/>
          <w:szCs w:val="24"/>
          <w:lang w:eastAsia="es-CO"/>
        </w:rPr>
        <w:t>obrevivientes, en aplicación del Acuerdo 049/90</w:t>
      </w:r>
      <w:r w:rsidR="005956F1">
        <w:rPr>
          <w:rFonts w:ascii="Arial" w:hAnsi="Arial" w:cs="Arial"/>
          <w:szCs w:val="24"/>
          <w:lang w:eastAsia="es-CO"/>
        </w:rPr>
        <w:t xml:space="preserve"> y</w:t>
      </w:r>
      <w:r w:rsidR="00A249B7">
        <w:rPr>
          <w:rFonts w:ascii="Arial" w:hAnsi="Arial" w:cs="Arial"/>
          <w:szCs w:val="24"/>
          <w:lang w:eastAsia="es-CO"/>
        </w:rPr>
        <w:t xml:space="preserve"> que la </w:t>
      </w:r>
      <w:r w:rsidR="005956F1">
        <w:rPr>
          <w:rFonts w:ascii="Arial" w:hAnsi="Arial" w:cs="Arial"/>
          <w:szCs w:val="24"/>
          <w:lang w:eastAsia="es-CO"/>
        </w:rPr>
        <w:t>demandante</w:t>
      </w:r>
      <w:r w:rsidR="00A249B7">
        <w:rPr>
          <w:rFonts w:ascii="Arial" w:hAnsi="Arial" w:cs="Arial"/>
          <w:szCs w:val="24"/>
          <w:lang w:eastAsia="es-CO"/>
        </w:rPr>
        <w:t xml:space="preserve"> tenía derecho a la misma desde el 14/05/1995, </w:t>
      </w:r>
      <w:r w:rsidR="00C47CDB">
        <w:rPr>
          <w:rFonts w:ascii="Arial" w:hAnsi="Arial" w:cs="Arial"/>
          <w:szCs w:val="24"/>
          <w:lang w:eastAsia="es-CO"/>
        </w:rPr>
        <w:t xml:space="preserve">con base en un SMLMV y con derecho a </w:t>
      </w:r>
      <w:r w:rsidR="00A249B7">
        <w:rPr>
          <w:rFonts w:ascii="Arial" w:hAnsi="Arial" w:cs="Arial"/>
          <w:szCs w:val="24"/>
          <w:lang w:eastAsia="es-CO"/>
        </w:rPr>
        <w:t xml:space="preserve">14 </w:t>
      </w:r>
      <w:r w:rsidR="00C47CDB">
        <w:rPr>
          <w:rFonts w:ascii="Arial" w:hAnsi="Arial" w:cs="Arial"/>
          <w:szCs w:val="24"/>
          <w:lang w:eastAsia="es-CO"/>
        </w:rPr>
        <w:t>mesadas a</w:t>
      </w:r>
      <w:r w:rsidR="00A249B7">
        <w:rPr>
          <w:rFonts w:ascii="Arial" w:hAnsi="Arial" w:cs="Arial"/>
          <w:szCs w:val="24"/>
          <w:lang w:eastAsia="es-CO"/>
        </w:rPr>
        <w:t>nuales</w:t>
      </w:r>
      <w:r w:rsidR="005956F1">
        <w:rPr>
          <w:rFonts w:ascii="Arial" w:hAnsi="Arial" w:cs="Arial"/>
          <w:szCs w:val="24"/>
          <w:lang w:eastAsia="es-CO"/>
        </w:rPr>
        <w:t xml:space="preserve">. </w:t>
      </w:r>
    </w:p>
    <w:p w:rsidR="000D4F01" w:rsidRDefault="000D4F01" w:rsidP="00303E94">
      <w:pPr>
        <w:spacing w:line="276" w:lineRule="auto"/>
        <w:contextualSpacing/>
        <w:jc w:val="both"/>
        <w:rPr>
          <w:rFonts w:ascii="Arial" w:hAnsi="Arial" w:cs="Arial"/>
          <w:szCs w:val="24"/>
          <w:lang w:eastAsia="es-CO"/>
        </w:rPr>
      </w:pPr>
    </w:p>
    <w:p w:rsidR="00D7344B" w:rsidRDefault="005956F1" w:rsidP="00303E94">
      <w:pPr>
        <w:spacing w:line="276" w:lineRule="auto"/>
        <w:contextualSpacing/>
        <w:jc w:val="both"/>
        <w:rPr>
          <w:rFonts w:ascii="Arial" w:hAnsi="Arial" w:cs="Arial"/>
          <w:szCs w:val="24"/>
          <w:lang w:eastAsia="es-CO"/>
        </w:rPr>
      </w:pPr>
      <w:r>
        <w:rPr>
          <w:rFonts w:ascii="Arial" w:hAnsi="Arial" w:cs="Arial"/>
          <w:szCs w:val="24"/>
          <w:lang w:eastAsia="es-CO"/>
        </w:rPr>
        <w:t xml:space="preserve">Declaró la prescripción de las mesadas causadas </w:t>
      </w:r>
      <w:r w:rsidR="00A249B7">
        <w:rPr>
          <w:rFonts w:ascii="Arial" w:hAnsi="Arial" w:cs="Arial"/>
          <w:szCs w:val="24"/>
          <w:lang w:eastAsia="es-CO"/>
        </w:rPr>
        <w:t>hasta el 0</w:t>
      </w:r>
      <w:r>
        <w:rPr>
          <w:rFonts w:ascii="Arial" w:hAnsi="Arial" w:cs="Arial"/>
          <w:szCs w:val="24"/>
          <w:lang w:eastAsia="es-CO"/>
        </w:rPr>
        <w:t>9/0</w:t>
      </w:r>
      <w:r w:rsidR="00A249B7">
        <w:rPr>
          <w:rFonts w:ascii="Arial" w:hAnsi="Arial" w:cs="Arial"/>
          <w:szCs w:val="24"/>
          <w:lang w:eastAsia="es-CO"/>
        </w:rPr>
        <w:t>8</w:t>
      </w:r>
      <w:r>
        <w:rPr>
          <w:rFonts w:ascii="Arial" w:hAnsi="Arial" w:cs="Arial"/>
          <w:szCs w:val="24"/>
          <w:lang w:eastAsia="es-CO"/>
        </w:rPr>
        <w:t>/2012</w:t>
      </w:r>
      <w:r w:rsidR="00A249B7">
        <w:rPr>
          <w:rFonts w:ascii="Arial" w:hAnsi="Arial" w:cs="Arial"/>
          <w:szCs w:val="24"/>
          <w:lang w:eastAsia="es-CO"/>
        </w:rPr>
        <w:t>,</w:t>
      </w:r>
      <w:r w:rsidR="00D7344B">
        <w:rPr>
          <w:rFonts w:ascii="Arial" w:hAnsi="Arial" w:cs="Arial"/>
          <w:szCs w:val="24"/>
          <w:lang w:eastAsia="es-CO"/>
        </w:rPr>
        <w:t xml:space="preserve"> esto es, 3 años anteriores a la presentación de la demanda, porque la solicitud de revocatoria directa presentada en el año 2014, </w:t>
      </w:r>
      <w:r w:rsidR="00430261">
        <w:rPr>
          <w:rFonts w:ascii="Arial" w:hAnsi="Arial" w:cs="Arial"/>
          <w:szCs w:val="24"/>
          <w:lang w:eastAsia="es-CO"/>
        </w:rPr>
        <w:t xml:space="preserve">no podía interrumpirla por constituir una segunda reclamación. </w:t>
      </w:r>
    </w:p>
    <w:p w:rsidR="00D7344B" w:rsidRDefault="00D7344B" w:rsidP="00303E94">
      <w:pPr>
        <w:spacing w:line="276" w:lineRule="auto"/>
        <w:contextualSpacing/>
        <w:jc w:val="both"/>
        <w:rPr>
          <w:rFonts w:ascii="Arial" w:hAnsi="Arial" w:cs="Arial"/>
          <w:szCs w:val="24"/>
          <w:lang w:eastAsia="es-CO"/>
        </w:rPr>
      </w:pPr>
    </w:p>
    <w:p w:rsidR="00907F08" w:rsidRDefault="00430261" w:rsidP="00303E94">
      <w:pPr>
        <w:spacing w:line="276" w:lineRule="auto"/>
        <w:contextualSpacing/>
        <w:jc w:val="both"/>
        <w:rPr>
          <w:rFonts w:ascii="Arial" w:hAnsi="Arial" w:cs="Arial"/>
          <w:szCs w:val="24"/>
          <w:lang w:eastAsia="es-CO"/>
        </w:rPr>
      </w:pPr>
      <w:r>
        <w:rPr>
          <w:rFonts w:ascii="Arial" w:hAnsi="Arial" w:cs="Arial"/>
          <w:szCs w:val="24"/>
          <w:lang w:eastAsia="es-CO"/>
        </w:rPr>
        <w:t>En razón de lo anterior,</w:t>
      </w:r>
      <w:r w:rsidR="00A249B7">
        <w:rPr>
          <w:rFonts w:ascii="Arial" w:hAnsi="Arial" w:cs="Arial"/>
          <w:szCs w:val="24"/>
          <w:lang w:eastAsia="es-CO"/>
        </w:rPr>
        <w:t xml:space="preserve"> liquidó un retroactivo de $36´419.301, suma de la cual autorizó a Colpensiones a descontar la </w:t>
      </w:r>
      <w:r w:rsidR="002471F8">
        <w:rPr>
          <w:rFonts w:ascii="Arial" w:hAnsi="Arial" w:cs="Arial"/>
          <w:szCs w:val="24"/>
          <w:lang w:eastAsia="es-CO"/>
        </w:rPr>
        <w:t>recibida</w:t>
      </w:r>
      <w:r w:rsidR="005956F1">
        <w:rPr>
          <w:rFonts w:ascii="Arial" w:hAnsi="Arial" w:cs="Arial"/>
          <w:szCs w:val="24"/>
          <w:lang w:eastAsia="es-CO"/>
        </w:rPr>
        <w:t xml:space="preserve"> por la actora </w:t>
      </w:r>
      <w:r w:rsidR="00A249B7">
        <w:rPr>
          <w:rFonts w:ascii="Arial" w:hAnsi="Arial" w:cs="Arial"/>
          <w:szCs w:val="24"/>
          <w:lang w:eastAsia="es-CO"/>
        </w:rPr>
        <w:t xml:space="preserve">por concepto de indemnización sustitutiva y el porcentaje de salud. </w:t>
      </w:r>
    </w:p>
    <w:p w:rsidR="00A249B7" w:rsidRDefault="00A249B7" w:rsidP="00303E94">
      <w:pPr>
        <w:spacing w:line="276" w:lineRule="auto"/>
        <w:contextualSpacing/>
        <w:jc w:val="both"/>
        <w:rPr>
          <w:rFonts w:ascii="Arial" w:hAnsi="Arial" w:cs="Arial"/>
          <w:szCs w:val="24"/>
          <w:lang w:eastAsia="es-CO"/>
        </w:rPr>
      </w:pPr>
    </w:p>
    <w:p w:rsidR="00A249B7" w:rsidRPr="00510E28" w:rsidRDefault="00765F89" w:rsidP="00303E94">
      <w:pPr>
        <w:spacing w:line="276" w:lineRule="auto"/>
        <w:contextualSpacing/>
        <w:jc w:val="both"/>
        <w:rPr>
          <w:rFonts w:ascii="Arial" w:hAnsi="Arial" w:cs="Arial"/>
          <w:szCs w:val="24"/>
          <w:lang w:eastAsia="es-CO"/>
        </w:rPr>
      </w:pPr>
      <w:r>
        <w:rPr>
          <w:rFonts w:ascii="Arial" w:hAnsi="Arial" w:cs="Arial"/>
          <w:szCs w:val="24"/>
          <w:lang w:eastAsia="es-CO"/>
        </w:rPr>
        <w:t xml:space="preserve">Ordenó </w:t>
      </w:r>
      <w:r w:rsidR="00A249B7">
        <w:rPr>
          <w:rFonts w:ascii="Arial" w:hAnsi="Arial" w:cs="Arial"/>
          <w:szCs w:val="24"/>
          <w:lang w:eastAsia="es-CO"/>
        </w:rPr>
        <w:t>el reconocimiento de los intereses moratorios a partir del término que se concede a la demandada para la inclusión en nómina, previ</w:t>
      </w:r>
      <w:r w:rsidR="00430261">
        <w:rPr>
          <w:rFonts w:ascii="Arial" w:hAnsi="Arial" w:cs="Arial"/>
          <w:szCs w:val="24"/>
          <w:lang w:eastAsia="es-CO"/>
        </w:rPr>
        <w:t>a la ejecutoria de la sentencia, por reconocerse el derecho en virtud de una interpretación jurisprudencial favorable.</w:t>
      </w:r>
    </w:p>
    <w:p w:rsidR="00907F08" w:rsidRPr="00907F08" w:rsidRDefault="00907F08" w:rsidP="00303E94">
      <w:pPr>
        <w:spacing w:line="276" w:lineRule="auto"/>
        <w:contextualSpacing/>
        <w:jc w:val="both"/>
        <w:rPr>
          <w:rFonts w:ascii="Arial" w:hAnsi="Arial" w:cs="Arial"/>
          <w:color w:val="ED7D31" w:themeColor="accent2"/>
          <w:szCs w:val="24"/>
          <w:lang w:eastAsia="es-CO"/>
        </w:rPr>
      </w:pPr>
    </w:p>
    <w:p w:rsidR="0020288B" w:rsidRDefault="0020288B" w:rsidP="00303E94">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esa conclusión</w:t>
      </w:r>
      <w:r w:rsidRPr="00430261">
        <w:rPr>
          <w:rFonts w:ascii="Arial" w:hAnsi="Arial" w:cs="Arial"/>
          <w:color w:val="000000"/>
          <w:szCs w:val="24"/>
          <w:lang w:eastAsia="es-CO"/>
        </w:rPr>
        <w:t>, expresó</w:t>
      </w:r>
      <w:r>
        <w:rPr>
          <w:rFonts w:ascii="Arial" w:hAnsi="Arial" w:cs="Arial"/>
          <w:color w:val="000000"/>
          <w:szCs w:val="24"/>
          <w:lang w:eastAsia="es-CO"/>
        </w:rPr>
        <w:t xml:space="preserve"> </w:t>
      </w:r>
      <w:r w:rsidR="00497C10">
        <w:rPr>
          <w:rFonts w:ascii="Arial" w:hAnsi="Arial" w:cs="Arial"/>
          <w:color w:val="000000"/>
          <w:szCs w:val="24"/>
          <w:lang w:eastAsia="es-CO"/>
        </w:rPr>
        <w:t xml:space="preserve">que </w:t>
      </w:r>
      <w:r w:rsidR="00E66FA6">
        <w:rPr>
          <w:rFonts w:ascii="Arial" w:hAnsi="Arial" w:cs="Arial"/>
          <w:color w:val="000000"/>
          <w:szCs w:val="24"/>
          <w:lang w:eastAsia="es-CO"/>
        </w:rPr>
        <w:t xml:space="preserve">conforme a las exigencias de la Ley </w:t>
      </w:r>
      <w:r w:rsidR="00805AC1">
        <w:rPr>
          <w:rFonts w:ascii="Arial" w:hAnsi="Arial" w:cs="Arial"/>
          <w:color w:val="000000"/>
          <w:szCs w:val="24"/>
          <w:lang w:eastAsia="es-CO"/>
        </w:rPr>
        <w:t>100/93, no se había dejado</w:t>
      </w:r>
      <w:r w:rsidR="00E66FA6">
        <w:rPr>
          <w:rFonts w:ascii="Arial" w:hAnsi="Arial" w:cs="Arial"/>
          <w:color w:val="000000"/>
          <w:szCs w:val="24"/>
          <w:lang w:eastAsia="es-CO"/>
        </w:rPr>
        <w:t xml:space="preserve"> causada la pensión de sobrevivientes, porque dentro de</w:t>
      </w:r>
      <w:r w:rsidR="00805AC1">
        <w:rPr>
          <w:rFonts w:ascii="Arial" w:hAnsi="Arial" w:cs="Arial"/>
          <w:color w:val="000000"/>
          <w:szCs w:val="24"/>
          <w:lang w:eastAsia="es-CO"/>
        </w:rPr>
        <w:t>l año</w:t>
      </w:r>
      <w:r w:rsidR="00E66FA6">
        <w:rPr>
          <w:rFonts w:ascii="Arial" w:hAnsi="Arial" w:cs="Arial"/>
          <w:color w:val="000000"/>
          <w:szCs w:val="24"/>
          <w:lang w:eastAsia="es-CO"/>
        </w:rPr>
        <w:t xml:space="preserve"> anterior al fallecimiento, el afiliado </w:t>
      </w:r>
      <w:r w:rsidR="00805AC1">
        <w:rPr>
          <w:rFonts w:ascii="Arial" w:hAnsi="Arial" w:cs="Arial"/>
          <w:color w:val="000000"/>
          <w:szCs w:val="24"/>
          <w:lang w:eastAsia="es-CO"/>
        </w:rPr>
        <w:t>no reunió 26</w:t>
      </w:r>
      <w:r w:rsidR="00E66FA6">
        <w:rPr>
          <w:rFonts w:ascii="Arial" w:hAnsi="Arial" w:cs="Arial"/>
          <w:color w:val="000000"/>
          <w:szCs w:val="24"/>
          <w:lang w:eastAsia="es-CO"/>
        </w:rPr>
        <w:t xml:space="preserve"> semanas de cotización</w:t>
      </w:r>
      <w:r w:rsidR="00805AC1">
        <w:rPr>
          <w:rFonts w:ascii="Arial" w:hAnsi="Arial" w:cs="Arial"/>
          <w:color w:val="000000"/>
          <w:szCs w:val="24"/>
          <w:lang w:eastAsia="es-CO"/>
        </w:rPr>
        <w:t>, dado que para ese momento no estaba cotizando</w:t>
      </w:r>
      <w:r w:rsidR="00E66FA6">
        <w:rPr>
          <w:rFonts w:ascii="Arial" w:hAnsi="Arial" w:cs="Arial"/>
          <w:color w:val="000000"/>
          <w:szCs w:val="24"/>
          <w:lang w:eastAsia="es-CO"/>
        </w:rPr>
        <w:t>.</w:t>
      </w:r>
    </w:p>
    <w:p w:rsidR="003B3F72" w:rsidRDefault="003B3F72" w:rsidP="00303E94">
      <w:pPr>
        <w:spacing w:line="276" w:lineRule="auto"/>
        <w:jc w:val="both"/>
        <w:rPr>
          <w:rFonts w:ascii="Arial" w:hAnsi="Arial" w:cs="Arial"/>
          <w:color w:val="000000"/>
          <w:szCs w:val="24"/>
          <w:lang w:eastAsia="es-CO"/>
        </w:rPr>
      </w:pPr>
    </w:p>
    <w:p w:rsidR="004F13B6" w:rsidRDefault="0020288B" w:rsidP="00303E9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con la aplicación del principio de la condición más beneficiosa, </w:t>
      </w:r>
      <w:r w:rsidR="000902F6">
        <w:rPr>
          <w:rFonts w:ascii="Arial" w:hAnsi="Arial" w:cs="Arial"/>
          <w:color w:val="000000"/>
          <w:szCs w:val="24"/>
          <w:lang w:eastAsia="es-CO"/>
        </w:rPr>
        <w:t xml:space="preserve">indicó que </w:t>
      </w:r>
      <w:r w:rsidR="00E66FA6">
        <w:rPr>
          <w:rFonts w:ascii="Arial" w:hAnsi="Arial" w:cs="Arial"/>
          <w:color w:val="000000"/>
          <w:szCs w:val="24"/>
          <w:lang w:eastAsia="es-CO"/>
        </w:rPr>
        <w:t xml:space="preserve">era </w:t>
      </w:r>
      <w:r w:rsidR="00805AC1">
        <w:rPr>
          <w:rFonts w:ascii="Arial" w:hAnsi="Arial" w:cs="Arial"/>
          <w:color w:val="000000"/>
          <w:szCs w:val="24"/>
          <w:lang w:eastAsia="es-CO"/>
        </w:rPr>
        <w:t>posible acudir a la n</w:t>
      </w:r>
      <w:r w:rsidR="003214BD">
        <w:rPr>
          <w:rFonts w:ascii="Arial" w:hAnsi="Arial" w:cs="Arial"/>
          <w:color w:val="000000"/>
          <w:szCs w:val="24"/>
          <w:lang w:eastAsia="es-CO"/>
        </w:rPr>
        <w:t xml:space="preserve">orma inmediatamente anterior, esto es, </w:t>
      </w:r>
      <w:r w:rsidR="00805AC1">
        <w:rPr>
          <w:rFonts w:ascii="Arial" w:hAnsi="Arial" w:cs="Arial"/>
          <w:color w:val="000000"/>
          <w:szCs w:val="24"/>
          <w:lang w:eastAsia="es-CO"/>
        </w:rPr>
        <w:t>el Acuerdo 049/90, bajo el cual y según interpretación jurisprudencial, se debía acreditar 300 semanas en cualquier tiempo o 150 semanas dentro del periodo comprendido entre el 01/04/1994 y la misma fecha de 1988 y otras 150 dentro de los 6 años anteriores a la muerte.</w:t>
      </w:r>
    </w:p>
    <w:p w:rsidR="00E66FA6" w:rsidRDefault="00805AC1" w:rsidP="00303E9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con lo anterior, </w:t>
      </w:r>
      <w:r w:rsidR="009A71B1">
        <w:rPr>
          <w:rFonts w:ascii="Arial" w:hAnsi="Arial" w:cs="Arial"/>
          <w:color w:val="000000"/>
          <w:szCs w:val="24"/>
          <w:lang w:eastAsia="es-CO"/>
        </w:rPr>
        <w:t>s</w:t>
      </w:r>
      <w:r w:rsidR="00C47CDB">
        <w:rPr>
          <w:rFonts w:ascii="Arial" w:hAnsi="Arial" w:cs="Arial"/>
          <w:color w:val="000000"/>
          <w:szCs w:val="24"/>
          <w:lang w:eastAsia="es-CO"/>
        </w:rPr>
        <w:t xml:space="preserve">e acreditó que el afiliado cotizó </w:t>
      </w:r>
      <w:r w:rsidR="009A71B1">
        <w:rPr>
          <w:rFonts w:ascii="Arial" w:hAnsi="Arial" w:cs="Arial"/>
          <w:color w:val="000000"/>
          <w:szCs w:val="24"/>
          <w:lang w:eastAsia="es-CO"/>
        </w:rPr>
        <w:t xml:space="preserve">568 </w:t>
      </w:r>
      <w:r w:rsidR="00C47CDB">
        <w:rPr>
          <w:rFonts w:ascii="Arial" w:hAnsi="Arial" w:cs="Arial"/>
          <w:color w:val="000000"/>
          <w:szCs w:val="24"/>
          <w:lang w:eastAsia="es-CO"/>
        </w:rPr>
        <w:t xml:space="preserve">semanas en toda su vida laboral, </w:t>
      </w:r>
      <w:r w:rsidR="009A71B1">
        <w:rPr>
          <w:rFonts w:ascii="Arial" w:hAnsi="Arial" w:cs="Arial"/>
          <w:color w:val="000000"/>
          <w:szCs w:val="24"/>
          <w:lang w:eastAsia="es-CO"/>
        </w:rPr>
        <w:t>por lo que dejó causado el derecho.</w:t>
      </w:r>
    </w:p>
    <w:p w:rsidR="00C47CDB" w:rsidRDefault="00C47CDB" w:rsidP="00303E94">
      <w:pPr>
        <w:spacing w:line="276" w:lineRule="auto"/>
        <w:jc w:val="both"/>
        <w:rPr>
          <w:rFonts w:ascii="Arial" w:hAnsi="Arial" w:cs="Arial"/>
          <w:color w:val="000000"/>
          <w:szCs w:val="24"/>
          <w:lang w:eastAsia="es-CO"/>
        </w:rPr>
      </w:pPr>
    </w:p>
    <w:p w:rsidR="00C47CDB" w:rsidRDefault="00C47CDB" w:rsidP="00303E9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a la calidad de beneficiaria de la demandante, indicó que la misma había quedado </w:t>
      </w:r>
      <w:r w:rsidR="009A71B1">
        <w:rPr>
          <w:rFonts w:ascii="Arial" w:hAnsi="Arial" w:cs="Arial"/>
          <w:color w:val="000000"/>
          <w:szCs w:val="24"/>
          <w:lang w:eastAsia="es-CO"/>
        </w:rPr>
        <w:t>probada con el contenido de la R</w:t>
      </w:r>
      <w:r>
        <w:rPr>
          <w:rFonts w:ascii="Arial" w:hAnsi="Arial" w:cs="Arial"/>
          <w:color w:val="000000"/>
          <w:szCs w:val="24"/>
          <w:lang w:eastAsia="es-CO"/>
        </w:rPr>
        <w:t xml:space="preserve">esolución </w:t>
      </w:r>
      <w:r w:rsidR="009A71B1">
        <w:rPr>
          <w:rFonts w:ascii="Arial" w:hAnsi="Arial" w:cs="Arial"/>
          <w:color w:val="000000"/>
          <w:szCs w:val="24"/>
          <w:lang w:eastAsia="es-CO"/>
        </w:rPr>
        <w:t xml:space="preserve">N°004138 de 1996, </w:t>
      </w:r>
      <w:r>
        <w:rPr>
          <w:rFonts w:ascii="Arial" w:hAnsi="Arial" w:cs="Arial"/>
          <w:color w:val="000000"/>
          <w:szCs w:val="24"/>
          <w:lang w:eastAsia="es-CO"/>
        </w:rPr>
        <w:t xml:space="preserve">mediante la </w:t>
      </w:r>
      <w:r>
        <w:rPr>
          <w:rFonts w:ascii="Arial" w:hAnsi="Arial" w:cs="Arial"/>
          <w:color w:val="000000"/>
          <w:szCs w:val="24"/>
          <w:lang w:eastAsia="es-CO"/>
        </w:rPr>
        <w:lastRenderedPageBreak/>
        <w:t>cual el ISS</w:t>
      </w:r>
      <w:r w:rsidR="009A71B1">
        <w:rPr>
          <w:rFonts w:ascii="Arial" w:hAnsi="Arial" w:cs="Arial"/>
          <w:color w:val="000000"/>
          <w:szCs w:val="24"/>
          <w:lang w:eastAsia="es-CO"/>
        </w:rPr>
        <w:t xml:space="preserve"> si bien le negó el reconocimiento de la pensión, le reconoció la indemnización sustitutiva, aunado a que las declarantes</w:t>
      </w:r>
      <w:r w:rsidR="009A71B1">
        <w:rPr>
          <w:rStyle w:val="Refdenotaalpie"/>
          <w:rFonts w:ascii="Arial" w:hAnsi="Arial" w:cs="Arial"/>
          <w:color w:val="000000"/>
          <w:szCs w:val="24"/>
          <w:lang w:eastAsia="es-CO"/>
        </w:rPr>
        <w:footnoteReference w:id="1"/>
      </w:r>
      <w:r w:rsidR="009A71B1">
        <w:rPr>
          <w:rFonts w:ascii="Arial" w:hAnsi="Arial" w:cs="Arial"/>
          <w:color w:val="000000"/>
          <w:szCs w:val="24"/>
          <w:lang w:eastAsia="es-CO"/>
        </w:rPr>
        <w:t xml:space="preserve"> corroboraron esa situación.</w:t>
      </w:r>
    </w:p>
    <w:p w:rsidR="00C47CDB" w:rsidRDefault="00C47CDB" w:rsidP="00303E94">
      <w:pPr>
        <w:spacing w:line="276" w:lineRule="auto"/>
        <w:jc w:val="both"/>
        <w:rPr>
          <w:rFonts w:ascii="Arial" w:hAnsi="Arial" w:cs="Arial"/>
          <w:color w:val="000000"/>
          <w:szCs w:val="24"/>
          <w:lang w:eastAsia="es-CO"/>
        </w:rPr>
      </w:pPr>
    </w:p>
    <w:p w:rsidR="00332016" w:rsidRDefault="00023EF9" w:rsidP="00303E94">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695334">
        <w:rPr>
          <w:rFonts w:ascii="Arial" w:hAnsi="Arial" w:cs="Arial"/>
          <w:b/>
          <w:color w:val="000000"/>
          <w:szCs w:val="24"/>
          <w:lang w:eastAsia="es-CO"/>
        </w:rPr>
        <w:t xml:space="preserve"> </w:t>
      </w:r>
      <w:r w:rsidR="00332016">
        <w:rPr>
          <w:rFonts w:ascii="Arial" w:hAnsi="Arial" w:cs="Arial"/>
          <w:b/>
          <w:color w:val="000000"/>
          <w:szCs w:val="24"/>
          <w:lang w:eastAsia="es-CO"/>
        </w:rPr>
        <w:t>Síntesis de recurso de apelación</w:t>
      </w:r>
    </w:p>
    <w:p w:rsidR="00332016" w:rsidRDefault="00332016" w:rsidP="00303E94">
      <w:pPr>
        <w:shd w:val="clear" w:color="auto" w:fill="FFFFFF"/>
        <w:spacing w:line="276" w:lineRule="auto"/>
        <w:contextualSpacing/>
        <w:jc w:val="both"/>
        <w:rPr>
          <w:rFonts w:ascii="Arial" w:hAnsi="Arial" w:cs="Arial"/>
          <w:b/>
          <w:color w:val="000000"/>
          <w:szCs w:val="24"/>
          <w:lang w:eastAsia="es-CO"/>
        </w:rPr>
      </w:pPr>
    </w:p>
    <w:p w:rsidR="00332016" w:rsidRPr="00332016" w:rsidRDefault="00332016" w:rsidP="00303E94">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La parte actora, interpuso recurso de apelación respecto a la fecha de reconocimiento de los intereses moratorios y argumentó que esta Corporación</w:t>
      </w:r>
      <w:r>
        <w:rPr>
          <w:rStyle w:val="Refdenotaalpie"/>
          <w:rFonts w:ascii="Arial" w:hAnsi="Arial" w:cs="Arial"/>
          <w:color w:val="000000"/>
          <w:szCs w:val="24"/>
          <w:lang w:eastAsia="es-CO"/>
        </w:rPr>
        <w:footnoteReference w:id="2"/>
      </w:r>
      <w:r>
        <w:rPr>
          <w:rFonts w:ascii="Arial" w:hAnsi="Arial" w:cs="Arial"/>
          <w:color w:val="000000"/>
          <w:szCs w:val="24"/>
          <w:lang w:eastAsia="es-CO"/>
        </w:rPr>
        <w:t>, apropiándose del criterio de la Sala Laboral de la Corte Suprema de Justicia, indic</w:t>
      </w:r>
      <w:r w:rsidR="00DB17E8">
        <w:rPr>
          <w:rFonts w:ascii="Arial" w:hAnsi="Arial" w:cs="Arial"/>
          <w:color w:val="000000"/>
          <w:szCs w:val="24"/>
          <w:lang w:eastAsia="es-CO"/>
        </w:rPr>
        <w:t xml:space="preserve">ó </w:t>
      </w:r>
      <w:r>
        <w:rPr>
          <w:rFonts w:ascii="Arial" w:hAnsi="Arial" w:cs="Arial"/>
          <w:color w:val="000000"/>
          <w:szCs w:val="24"/>
          <w:lang w:eastAsia="es-CO"/>
        </w:rPr>
        <w:t xml:space="preserve">que ellos proceden por el hecho del incumplimiento de la entidad en reconocer la prestación a su cargo en el término indicado en la ley; por lo que en el caso concreto, procedían a partir del 12/06/2014, que constituye el vencimiento de los 2 meses previstos en la Ley </w:t>
      </w:r>
      <w:r w:rsidR="00B87D09">
        <w:rPr>
          <w:rFonts w:ascii="Arial" w:hAnsi="Arial" w:cs="Arial"/>
          <w:color w:val="000000"/>
          <w:szCs w:val="24"/>
          <w:lang w:eastAsia="es-CO"/>
        </w:rPr>
        <w:t>717/01 para el reconocimiento de esta clase de prestación.</w:t>
      </w:r>
    </w:p>
    <w:p w:rsidR="00332016" w:rsidRDefault="00332016" w:rsidP="00303E94">
      <w:pPr>
        <w:shd w:val="clear" w:color="auto" w:fill="FFFFFF"/>
        <w:spacing w:line="276" w:lineRule="auto"/>
        <w:contextualSpacing/>
        <w:jc w:val="both"/>
        <w:rPr>
          <w:rFonts w:ascii="Arial" w:hAnsi="Arial" w:cs="Arial"/>
          <w:b/>
          <w:color w:val="000000"/>
          <w:szCs w:val="24"/>
          <w:lang w:eastAsia="es-CO"/>
        </w:rPr>
      </w:pPr>
    </w:p>
    <w:p w:rsidR="004E0EBF" w:rsidRDefault="00332016" w:rsidP="00303E94">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 xml:space="preserve">1.4. </w:t>
      </w:r>
      <w:r w:rsidR="00042D73">
        <w:rPr>
          <w:rFonts w:ascii="Arial" w:hAnsi="Arial" w:cs="Arial"/>
          <w:b/>
          <w:color w:val="000000"/>
          <w:szCs w:val="24"/>
          <w:lang w:eastAsia="es-CO"/>
        </w:rPr>
        <w:t>Grado jurisdiccional de consulta</w:t>
      </w:r>
    </w:p>
    <w:p w:rsidR="00040DA8" w:rsidRDefault="00040DA8" w:rsidP="00303E94">
      <w:pPr>
        <w:shd w:val="clear" w:color="auto" w:fill="FFFFFF"/>
        <w:spacing w:line="276" w:lineRule="auto"/>
        <w:contextualSpacing/>
        <w:jc w:val="both"/>
        <w:rPr>
          <w:rFonts w:ascii="Arial" w:hAnsi="Arial" w:cs="Arial"/>
          <w:b/>
          <w:color w:val="000000"/>
          <w:szCs w:val="24"/>
          <w:lang w:eastAsia="es-CO"/>
        </w:rPr>
      </w:pPr>
    </w:p>
    <w:p w:rsidR="00040DA8" w:rsidRDefault="00040DA8" w:rsidP="00303E94">
      <w:pPr>
        <w:shd w:val="clear" w:color="auto" w:fill="FFFFFF"/>
        <w:spacing w:line="276" w:lineRule="auto"/>
        <w:contextualSpacing/>
        <w:jc w:val="both"/>
        <w:rPr>
          <w:rFonts w:ascii="Arial" w:hAnsi="Arial" w:cs="Arial"/>
          <w:color w:val="000000"/>
          <w:szCs w:val="24"/>
          <w:lang w:eastAsia="es-CO"/>
        </w:rPr>
      </w:pPr>
      <w:r w:rsidRPr="00040DA8">
        <w:rPr>
          <w:rFonts w:ascii="Arial" w:hAnsi="Arial" w:cs="Arial"/>
          <w:color w:val="000000"/>
          <w:szCs w:val="24"/>
          <w:lang w:eastAsia="es-CO"/>
        </w:rPr>
        <w:t xml:space="preserve">De conformidad con lo dispuesto por el artículo 69 del C.P.L. se ordenó el grado jurisdiccional de consulta respecto de la anterior decisión, al haber resultado </w:t>
      </w:r>
      <w:r w:rsidR="00E2264A">
        <w:rPr>
          <w:rFonts w:ascii="Arial" w:hAnsi="Arial" w:cs="Arial"/>
          <w:color w:val="000000"/>
          <w:szCs w:val="24"/>
          <w:lang w:eastAsia="es-CO"/>
        </w:rPr>
        <w:t xml:space="preserve">la misma </w:t>
      </w:r>
      <w:r w:rsidRPr="00040DA8">
        <w:rPr>
          <w:rFonts w:ascii="Arial" w:hAnsi="Arial" w:cs="Arial"/>
          <w:color w:val="000000"/>
          <w:szCs w:val="24"/>
          <w:lang w:eastAsia="es-CO"/>
        </w:rPr>
        <w:t>totalmente adversa a los intereses de</w:t>
      </w:r>
      <w:r w:rsidR="00E2264A">
        <w:rPr>
          <w:rFonts w:ascii="Arial" w:hAnsi="Arial" w:cs="Arial"/>
          <w:color w:val="000000"/>
          <w:szCs w:val="24"/>
          <w:lang w:eastAsia="es-CO"/>
        </w:rPr>
        <w:t xml:space="preserve"> </w:t>
      </w:r>
      <w:r w:rsidRPr="00040DA8">
        <w:rPr>
          <w:rFonts w:ascii="Arial" w:hAnsi="Arial" w:cs="Arial"/>
          <w:color w:val="000000"/>
          <w:szCs w:val="24"/>
          <w:lang w:eastAsia="es-CO"/>
        </w:rPr>
        <w:t>l</w:t>
      </w:r>
      <w:r w:rsidR="00E2264A">
        <w:rPr>
          <w:rFonts w:ascii="Arial" w:hAnsi="Arial" w:cs="Arial"/>
          <w:color w:val="000000"/>
          <w:szCs w:val="24"/>
          <w:lang w:eastAsia="es-CO"/>
        </w:rPr>
        <w:t>a</w:t>
      </w:r>
      <w:r w:rsidRPr="00040DA8">
        <w:rPr>
          <w:rFonts w:ascii="Arial" w:hAnsi="Arial" w:cs="Arial"/>
          <w:color w:val="000000"/>
          <w:szCs w:val="24"/>
          <w:lang w:eastAsia="es-CO"/>
        </w:rPr>
        <w:t xml:space="preserve"> demanda</w:t>
      </w:r>
      <w:r w:rsidR="002471F8">
        <w:rPr>
          <w:rFonts w:ascii="Arial" w:hAnsi="Arial" w:cs="Arial"/>
          <w:color w:val="000000"/>
          <w:szCs w:val="24"/>
          <w:lang w:eastAsia="es-CO"/>
        </w:rPr>
        <w:t>da</w:t>
      </w:r>
      <w:r w:rsidRPr="00040DA8">
        <w:rPr>
          <w:rFonts w:ascii="Arial" w:hAnsi="Arial" w:cs="Arial"/>
          <w:color w:val="000000"/>
          <w:szCs w:val="24"/>
          <w:lang w:eastAsia="es-CO"/>
        </w:rPr>
        <w:t>.</w:t>
      </w:r>
    </w:p>
    <w:p w:rsidR="00764F78" w:rsidRDefault="00764F78" w:rsidP="00303E94">
      <w:pPr>
        <w:shd w:val="clear" w:color="auto" w:fill="FFFFFF"/>
        <w:spacing w:line="276" w:lineRule="auto"/>
        <w:contextualSpacing/>
        <w:jc w:val="both"/>
        <w:rPr>
          <w:rFonts w:ascii="Arial" w:hAnsi="Arial" w:cs="Arial"/>
          <w:color w:val="000000"/>
          <w:szCs w:val="24"/>
          <w:lang w:eastAsia="es-CO"/>
        </w:rPr>
      </w:pPr>
    </w:p>
    <w:p w:rsidR="00F62ABF" w:rsidRPr="0000603E" w:rsidRDefault="00F62ABF" w:rsidP="00303E94">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rsidR="00F62ABF" w:rsidRPr="0000603E" w:rsidRDefault="00F62ABF" w:rsidP="00303E94">
      <w:pPr>
        <w:pStyle w:val="Prrafodelista"/>
        <w:shd w:val="clear" w:color="auto" w:fill="FFFFFF"/>
        <w:tabs>
          <w:tab w:val="left" w:pos="5197"/>
        </w:tabs>
        <w:spacing w:line="276" w:lineRule="auto"/>
        <w:ind w:left="1800"/>
        <w:jc w:val="both"/>
        <w:rPr>
          <w:rFonts w:ascii="Arial" w:hAnsi="Arial" w:cs="Arial"/>
          <w:b/>
          <w:sz w:val="24"/>
          <w:szCs w:val="24"/>
        </w:rPr>
      </w:pPr>
    </w:p>
    <w:p w:rsidR="00F62ABF" w:rsidRPr="0000603E" w:rsidRDefault="00DB17E8" w:rsidP="00303E94">
      <w:pPr>
        <w:pStyle w:val="Prrafodelista"/>
        <w:numPr>
          <w:ilvl w:val="0"/>
          <w:numId w:val="11"/>
        </w:numPr>
        <w:shd w:val="clear" w:color="auto" w:fill="FFFFFF"/>
        <w:tabs>
          <w:tab w:val="left" w:pos="5197"/>
        </w:tabs>
        <w:spacing w:line="276" w:lineRule="auto"/>
        <w:jc w:val="both"/>
        <w:rPr>
          <w:rFonts w:ascii="Arial" w:hAnsi="Arial" w:cs="Arial"/>
          <w:sz w:val="24"/>
          <w:szCs w:val="24"/>
        </w:rPr>
      </w:pPr>
      <w:r>
        <w:rPr>
          <w:rFonts w:ascii="Arial" w:hAnsi="Arial" w:cs="Arial"/>
          <w:b/>
          <w:sz w:val="24"/>
          <w:szCs w:val="24"/>
        </w:rPr>
        <w:t>De</w:t>
      </w:r>
      <w:r w:rsidR="00F62ABF" w:rsidRPr="0000603E">
        <w:rPr>
          <w:rFonts w:ascii="Arial" w:hAnsi="Arial" w:cs="Arial"/>
          <w:b/>
          <w:sz w:val="24"/>
          <w:szCs w:val="24"/>
        </w:rPr>
        <w:t>l</w:t>
      </w:r>
      <w:r>
        <w:rPr>
          <w:rFonts w:ascii="Arial" w:hAnsi="Arial" w:cs="Arial"/>
          <w:b/>
          <w:sz w:val="24"/>
          <w:szCs w:val="24"/>
        </w:rPr>
        <w:t xml:space="preserve"> problema jurídico</w:t>
      </w:r>
    </w:p>
    <w:p w:rsidR="00F62ABF" w:rsidRPr="0000603E" w:rsidRDefault="00F62ABF" w:rsidP="00303E94">
      <w:pPr>
        <w:shd w:val="clear" w:color="auto" w:fill="FFFFFF"/>
        <w:tabs>
          <w:tab w:val="left" w:pos="5197"/>
        </w:tabs>
        <w:spacing w:line="276" w:lineRule="auto"/>
        <w:contextualSpacing/>
        <w:jc w:val="both"/>
        <w:rPr>
          <w:rFonts w:ascii="Arial" w:hAnsi="Arial" w:cs="Arial"/>
          <w:color w:val="000000"/>
          <w:szCs w:val="24"/>
          <w:lang w:eastAsia="es-CO"/>
        </w:rPr>
      </w:pPr>
      <w:r w:rsidRPr="0000603E">
        <w:rPr>
          <w:rFonts w:ascii="Arial" w:hAnsi="Arial" w:cs="Arial"/>
          <w:color w:val="000000"/>
          <w:szCs w:val="24"/>
          <w:lang w:eastAsia="es-CO"/>
        </w:rPr>
        <w:t xml:space="preserve">Visto el recuento anterior, la Sala formula </w:t>
      </w:r>
      <w:r w:rsidR="00DB17E8">
        <w:rPr>
          <w:rFonts w:ascii="Arial" w:hAnsi="Arial" w:cs="Arial"/>
          <w:color w:val="000000"/>
          <w:szCs w:val="24"/>
          <w:lang w:eastAsia="es-CO"/>
        </w:rPr>
        <w:t xml:space="preserve">el </w:t>
      </w:r>
      <w:r w:rsidRPr="0000603E">
        <w:rPr>
          <w:rFonts w:ascii="Arial" w:hAnsi="Arial" w:cs="Arial"/>
          <w:color w:val="000000"/>
          <w:szCs w:val="24"/>
          <w:lang w:eastAsia="es-CO"/>
        </w:rPr>
        <w:t>siguiente interrogante:</w:t>
      </w:r>
    </w:p>
    <w:p w:rsidR="00F62ABF" w:rsidRPr="0000603E" w:rsidRDefault="00F62ABF" w:rsidP="00303E94">
      <w:pPr>
        <w:shd w:val="clear" w:color="auto" w:fill="FFFFFF"/>
        <w:tabs>
          <w:tab w:val="left" w:pos="5197"/>
        </w:tabs>
        <w:spacing w:line="276" w:lineRule="auto"/>
        <w:contextualSpacing/>
        <w:jc w:val="both"/>
        <w:rPr>
          <w:rFonts w:ascii="Arial" w:hAnsi="Arial" w:cs="Arial"/>
          <w:color w:val="000000"/>
          <w:szCs w:val="24"/>
          <w:lang w:eastAsia="es-CO"/>
        </w:rPr>
      </w:pPr>
    </w:p>
    <w:p w:rsidR="00F62ABF" w:rsidRPr="0000603E" w:rsidRDefault="001A1CA1" w:rsidP="00303E94">
      <w:pPr>
        <w:tabs>
          <w:tab w:val="left" w:pos="0"/>
          <w:tab w:val="left" w:pos="8647"/>
        </w:tabs>
        <w:suppressAutoHyphens/>
        <w:spacing w:line="276" w:lineRule="auto"/>
        <w:jc w:val="both"/>
        <w:rPr>
          <w:rFonts w:ascii="Arial" w:hAnsi="Arial" w:cs="Arial"/>
          <w:iCs/>
          <w:szCs w:val="24"/>
        </w:rPr>
      </w:pPr>
      <w:r>
        <w:rPr>
          <w:rFonts w:ascii="Arial" w:hAnsi="Arial" w:cs="Arial"/>
          <w:szCs w:val="24"/>
        </w:rPr>
        <w:t>1.1.  ¿Resu</w:t>
      </w:r>
      <w:r w:rsidR="00F62ABF" w:rsidRPr="0000603E">
        <w:rPr>
          <w:rFonts w:ascii="Arial" w:hAnsi="Arial" w:cs="Arial"/>
          <w:szCs w:val="24"/>
        </w:rPr>
        <w:t xml:space="preserve">lta procedente la pensión de sobrevivientes conforme al Acuerdo 049 de 1990, en aplicación de la condición más beneficiosa cuando el fallecimiento del asegurado se produjo </w:t>
      </w:r>
      <w:r w:rsidR="00B700AA">
        <w:rPr>
          <w:rFonts w:ascii="Arial" w:hAnsi="Arial" w:cs="Arial"/>
          <w:szCs w:val="24"/>
        </w:rPr>
        <w:t>el 13 de mayo de 1995</w:t>
      </w:r>
      <w:r w:rsidR="000D6CC7">
        <w:rPr>
          <w:rFonts w:ascii="Arial" w:hAnsi="Arial" w:cs="Arial"/>
          <w:szCs w:val="24"/>
        </w:rPr>
        <w:t xml:space="preserve">, dada la temporalidad de este principio, como lo ha expuesto la Corte Suprema de Justicia </w:t>
      </w:r>
      <w:proofErr w:type="spellStart"/>
      <w:r w:rsidR="000D6CC7">
        <w:rPr>
          <w:rFonts w:ascii="Arial" w:hAnsi="Arial" w:cs="Arial"/>
          <w:szCs w:val="24"/>
        </w:rPr>
        <w:t>reciententemente</w:t>
      </w:r>
      <w:proofErr w:type="spellEnd"/>
      <w:r w:rsidR="00F62ABF" w:rsidRPr="0000603E">
        <w:rPr>
          <w:rFonts w:ascii="Arial" w:hAnsi="Arial" w:cs="Arial"/>
          <w:iCs/>
          <w:szCs w:val="24"/>
        </w:rPr>
        <w:t>?</w:t>
      </w:r>
    </w:p>
    <w:p w:rsidR="00F62ABF" w:rsidRPr="0000603E" w:rsidRDefault="00F62ABF" w:rsidP="00303E94">
      <w:pPr>
        <w:pStyle w:val="Textoindependiente"/>
        <w:spacing w:line="276" w:lineRule="auto"/>
        <w:contextualSpacing/>
        <w:rPr>
          <w:iCs/>
          <w:szCs w:val="24"/>
        </w:rPr>
      </w:pPr>
    </w:p>
    <w:p w:rsidR="00F62ABF" w:rsidRPr="0000603E" w:rsidRDefault="00F62ABF" w:rsidP="00303E94">
      <w:pPr>
        <w:pStyle w:val="Textoindependiente"/>
        <w:spacing w:line="276" w:lineRule="auto"/>
        <w:contextualSpacing/>
        <w:rPr>
          <w:b/>
          <w:iCs/>
          <w:szCs w:val="24"/>
        </w:rPr>
      </w:pPr>
      <w:r w:rsidRPr="0000603E">
        <w:rPr>
          <w:b/>
          <w:iCs/>
          <w:szCs w:val="24"/>
        </w:rPr>
        <w:t>2. Solución al</w:t>
      </w:r>
      <w:r w:rsidR="00DB17E8">
        <w:rPr>
          <w:b/>
          <w:iCs/>
          <w:szCs w:val="24"/>
        </w:rPr>
        <w:t xml:space="preserve"> problema</w:t>
      </w:r>
      <w:r w:rsidRPr="0000603E">
        <w:rPr>
          <w:b/>
          <w:iCs/>
          <w:szCs w:val="24"/>
        </w:rPr>
        <w:t xml:space="preserve"> jurídico </w:t>
      </w:r>
    </w:p>
    <w:p w:rsidR="00F62ABF" w:rsidRPr="0000603E" w:rsidRDefault="00F62ABF" w:rsidP="00303E94">
      <w:pPr>
        <w:pStyle w:val="Textoindependiente"/>
        <w:spacing w:line="276" w:lineRule="auto"/>
        <w:ind w:left="390"/>
        <w:contextualSpacing/>
        <w:rPr>
          <w:b/>
          <w:iCs/>
          <w:szCs w:val="24"/>
        </w:rPr>
      </w:pPr>
    </w:p>
    <w:p w:rsidR="00F62ABF" w:rsidRPr="0000603E" w:rsidRDefault="00F62ABF" w:rsidP="00303E94">
      <w:pPr>
        <w:pStyle w:val="Textoindependiente"/>
        <w:spacing w:line="276" w:lineRule="auto"/>
        <w:contextualSpacing/>
        <w:rPr>
          <w:iCs/>
          <w:szCs w:val="24"/>
        </w:rPr>
      </w:pPr>
      <w:r w:rsidRPr="0000603E">
        <w:rPr>
          <w:iCs/>
          <w:szCs w:val="24"/>
        </w:rPr>
        <w:t>Con el propósito de dar solución al anterior</w:t>
      </w:r>
      <w:r w:rsidR="00DB17E8">
        <w:rPr>
          <w:iCs/>
          <w:szCs w:val="24"/>
        </w:rPr>
        <w:t xml:space="preserve"> cuestionamiento</w:t>
      </w:r>
      <w:r w:rsidRPr="0000603E">
        <w:rPr>
          <w:iCs/>
          <w:szCs w:val="24"/>
        </w:rPr>
        <w:t>, se considera necesario precisar, los siguientes aspectos:</w:t>
      </w:r>
    </w:p>
    <w:p w:rsidR="00F62ABF" w:rsidRPr="0000603E" w:rsidRDefault="00F62ABF" w:rsidP="00303E94">
      <w:pPr>
        <w:pStyle w:val="Textoindependiente"/>
        <w:spacing w:line="276" w:lineRule="auto"/>
        <w:contextualSpacing/>
        <w:rPr>
          <w:iCs/>
          <w:szCs w:val="24"/>
        </w:rPr>
      </w:pPr>
    </w:p>
    <w:p w:rsidR="00F62ABF" w:rsidRDefault="00F62ABF" w:rsidP="00303E94">
      <w:pPr>
        <w:pStyle w:val="Textoindependiente"/>
        <w:spacing w:line="276" w:lineRule="auto"/>
        <w:contextualSpacing/>
        <w:rPr>
          <w:b/>
          <w:color w:val="000000"/>
          <w:szCs w:val="24"/>
          <w:shd w:val="clear" w:color="auto" w:fill="FFFFFF"/>
          <w:lang w:val="es-ES"/>
        </w:rPr>
      </w:pPr>
      <w:r w:rsidRPr="0000603E">
        <w:rPr>
          <w:b/>
          <w:color w:val="000000"/>
          <w:szCs w:val="24"/>
          <w:shd w:val="clear" w:color="auto" w:fill="FFFFFF"/>
          <w:lang w:val="es-ES"/>
        </w:rPr>
        <w:t>2.1. De la pensión de sobrevivientes</w:t>
      </w:r>
    </w:p>
    <w:p w:rsidR="00782E55" w:rsidRPr="0000603E" w:rsidRDefault="00782E55" w:rsidP="00303E94">
      <w:pPr>
        <w:pStyle w:val="Textoindependiente"/>
        <w:spacing w:line="276" w:lineRule="auto"/>
        <w:contextualSpacing/>
        <w:rPr>
          <w:b/>
          <w:color w:val="000000"/>
          <w:szCs w:val="24"/>
          <w:shd w:val="clear" w:color="auto" w:fill="FFFFFF"/>
          <w:lang w:val="es-ES"/>
        </w:rPr>
      </w:pPr>
    </w:p>
    <w:p w:rsidR="00472F35" w:rsidRPr="00472F35" w:rsidRDefault="00472F35" w:rsidP="00303E94">
      <w:pPr>
        <w:autoSpaceDE w:val="0"/>
        <w:autoSpaceDN w:val="0"/>
        <w:adjustRightInd w:val="0"/>
        <w:spacing w:line="276" w:lineRule="auto"/>
        <w:contextualSpacing/>
        <w:jc w:val="both"/>
        <w:rPr>
          <w:rFonts w:ascii="Arial" w:hAnsi="Arial" w:cs="Arial"/>
          <w:b/>
          <w:szCs w:val="24"/>
        </w:rPr>
      </w:pPr>
      <w:r w:rsidRPr="00472F35">
        <w:rPr>
          <w:rFonts w:ascii="Arial" w:hAnsi="Arial" w:cs="Arial"/>
          <w:b/>
          <w:szCs w:val="24"/>
        </w:rPr>
        <w:t>2.1.1. Fundamento jurídico</w:t>
      </w:r>
    </w:p>
    <w:p w:rsidR="00472F35" w:rsidRDefault="00472F35" w:rsidP="00303E94">
      <w:pPr>
        <w:autoSpaceDE w:val="0"/>
        <w:autoSpaceDN w:val="0"/>
        <w:adjustRightInd w:val="0"/>
        <w:spacing w:line="276" w:lineRule="auto"/>
        <w:contextualSpacing/>
        <w:jc w:val="both"/>
        <w:rPr>
          <w:rFonts w:ascii="Arial" w:hAnsi="Arial" w:cs="Arial"/>
          <w:szCs w:val="24"/>
        </w:rPr>
      </w:pPr>
    </w:p>
    <w:p w:rsidR="00022F96" w:rsidRDefault="00022F96" w:rsidP="00303E94">
      <w:pPr>
        <w:autoSpaceDE w:val="0"/>
        <w:autoSpaceDN w:val="0"/>
        <w:adjustRightInd w:val="0"/>
        <w:spacing w:line="276" w:lineRule="auto"/>
        <w:contextualSpacing/>
        <w:jc w:val="both"/>
        <w:rPr>
          <w:rFonts w:ascii="Arial" w:hAnsi="Arial" w:cs="Arial"/>
          <w:szCs w:val="24"/>
        </w:rPr>
      </w:pPr>
      <w:r w:rsidRPr="00782E55">
        <w:rPr>
          <w:rFonts w:ascii="Arial" w:hAnsi="Arial" w:cs="Arial"/>
          <w:szCs w:val="24"/>
        </w:rPr>
        <w:t xml:space="preserve">Se encuentra acreditado que el causante falleció el </w:t>
      </w:r>
      <w:r w:rsidR="00782E55" w:rsidRPr="00782E55">
        <w:rPr>
          <w:rFonts w:ascii="Arial" w:hAnsi="Arial" w:cs="Arial"/>
          <w:szCs w:val="24"/>
        </w:rPr>
        <w:t>13/05/1995</w:t>
      </w:r>
      <w:r w:rsidRPr="00782E55">
        <w:rPr>
          <w:rFonts w:ascii="Arial" w:hAnsi="Arial" w:cs="Arial"/>
          <w:szCs w:val="24"/>
        </w:rPr>
        <w:t xml:space="preserve">, por lo tanto, la normativa aplicable en esta actuación es el artículo </w:t>
      </w:r>
      <w:r w:rsidR="00782E55" w:rsidRPr="00782E55">
        <w:rPr>
          <w:rFonts w:ascii="Arial" w:hAnsi="Arial" w:cs="Arial"/>
          <w:szCs w:val="24"/>
        </w:rPr>
        <w:t>46</w:t>
      </w:r>
      <w:r w:rsidRPr="00782E55">
        <w:rPr>
          <w:rFonts w:ascii="Arial" w:hAnsi="Arial" w:cs="Arial"/>
          <w:szCs w:val="24"/>
        </w:rPr>
        <w:t xml:space="preserve"> de la Ley </w:t>
      </w:r>
      <w:r w:rsidR="00782E55" w:rsidRPr="00782E55">
        <w:rPr>
          <w:rFonts w:ascii="Arial" w:hAnsi="Arial" w:cs="Arial"/>
          <w:szCs w:val="24"/>
        </w:rPr>
        <w:t>100/93</w:t>
      </w:r>
      <w:r w:rsidRPr="00782E55">
        <w:rPr>
          <w:rFonts w:ascii="Arial" w:hAnsi="Arial" w:cs="Arial"/>
          <w:szCs w:val="24"/>
        </w:rPr>
        <w:t xml:space="preserve">, que para los afiliados al sistema de seguridad social, exige </w:t>
      </w:r>
      <w:r w:rsidR="00782E55" w:rsidRPr="00782E55">
        <w:rPr>
          <w:rFonts w:ascii="Arial" w:hAnsi="Arial" w:cs="Arial"/>
          <w:szCs w:val="24"/>
        </w:rPr>
        <w:t xml:space="preserve">contar con </w:t>
      </w:r>
      <w:r w:rsidR="00782E55" w:rsidRPr="00782E55">
        <w:rPr>
          <w:rFonts w:ascii="Arial" w:hAnsi="Arial" w:cs="Arial"/>
          <w:color w:val="000000"/>
          <w:szCs w:val="24"/>
          <w:lang w:val="es-ES"/>
        </w:rPr>
        <w:t>26 semanas al momento de la muerte de encontrarse cotizando o, 26 semanas en el año inmediatamente anterior al momento en que se produzca la muerte</w:t>
      </w:r>
      <w:r w:rsidR="00331C74">
        <w:rPr>
          <w:rFonts w:ascii="Arial" w:hAnsi="Arial" w:cs="Arial"/>
          <w:color w:val="000000"/>
          <w:szCs w:val="24"/>
          <w:lang w:val="es-ES"/>
        </w:rPr>
        <w:t>,</w:t>
      </w:r>
      <w:r w:rsidR="00782E55" w:rsidRPr="00782E55">
        <w:rPr>
          <w:rFonts w:ascii="Arial" w:hAnsi="Arial" w:cs="Arial"/>
          <w:color w:val="000000"/>
          <w:szCs w:val="24"/>
          <w:lang w:val="es-ES"/>
        </w:rPr>
        <w:t xml:space="preserve"> de no estarlo hac</w:t>
      </w:r>
      <w:r w:rsidR="00782E55">
        <w:rPr>
          <w:rFonts w:ascii="Arial" w:hAnsi="Arial" w:cs="Arial"/>
          <w:color w:val="000000"/>
          <w:szCs w:val="24"/>
          <w:lang w:val="es-ES"/>
        </w:rPr>
        <w:t>iendo</w:t>
      </w:r>
      <w:r w:rsidR="00782E55">
        <w:rPr>
          <w:rFonts w:ascii="Arial" w:hAnsi="Arial" w:cs="Arial"/>
          <w:szCs w:val="24"/>
        </w:rPr>
        <w:t xml:space="preserve">; para </w:t>
      </w:r>
      <w:r w:rsidR="00B357FE">
        <w:rPr>
          <w:rFonts w:ascii="Arial" w:hAnsi="Arial" w:cs="Arial"/>
          <w:szCs w:val="24"/>
        </w:rPr>
        <w:t>determinar si</w:t>
      </w:r>
      <w:r w:rsidR="00782E55">
        <w:rPr>
          <w:rFonts w:ascii="Arial" w:hAnsi="Arial" w:cs="Arial"/>
          <w:szCs w:val="24"/>
        </w:rPr>
        <w:t xml:space="preserve"> dejó causado el derecho.</w:t>
      </w:r>
    </w:p>
    <w:p w:rsidR="00022F96" w:rsidRDefault="00022F96" w:rsidP="00303E94">
      <w:pPr>
        <w:autoSpaceDE w:val="0"/>
        <w:autoSpaceDN w:val="0"/>
        <w:adjustRightInd w:val="0"/>
        <w:spacing w:line="276" w:lineRule="auto"/>
        <w:contextualSpacing/>
        <w:jc w:val="both"/>
        <w:rPr>
          <w:rFonts w:ascii="Arial" w:hAnsi="Arial" w:cs="Arial"/>
          <w:szCs w:val="24"/>
        </w:rPr>
      </w:pPr>
    </w:p>
    <w:p w:rsidR="00022F96" w:rsidRDefault="00022F96" w:rsidP="00303E94">
      <w:pPr>
        <w:autoSpaceDE w:val="0"/>
        <w:autoSpaceDN w:val="0"/>
        <w:adjustRightInd w:val="0"/>
        <w:spacing w:line="276" w:lineRule="auto"/>
        <w:contextualSpacing/>
        <w:jc w:val="both"/>
        <w:rPr>
          <w:rFonts w:ascii="Arial" w:hAnsi="Arial" w:cs="Arial"/>
          <w:szCs w:val="24"/>
        </w:rPr>
      </w:pPr>
      <w:r>
        <w:rPr>
          <w:rFonts w:ascii="Arial" w:hAnsi="Arial" w:cs="Arial"/>
          <w:szCs w:val="24"/>
        </w:rPr>
        <w:lastRenderedPageBreak/>
        <w:t xml:space="preserve">Conforme a lo anterior, debe determinarse en primer lugar si </w:t>
      </w:r>
      <w:r w:rsidR="00782E55">
        <w:rPr>
          <w:rFonts w:ascii="Arial" w:hAnsi="Arial" w:cs="Arial"/>
          <w:szCs w:val="24"/>
        </w:rPr>
        <w:t xml:space="preserve">el señor Jorge </w:t>
      </w:r>
      <w:proofErr w:type="spellStart"/>
      <w:r w:rsidR="00782E55">
        <w:rPr>
          <w:rFonts w:ascii="Arial" w:hAnsi="Arial" w:cs="Arial"/>
          <w:szCs w:val="24"/>
        </w:rPr>
        <w:t>Elicer</w:t>
      </w:r>
      <w:proofErr w:type="spellEnd"/>
      <w:r w:rsidR="00782E55">
        <w:rPr>
          <w:rFonts w:ascii="Arial" w:hAnsi="Arial" w:cs="Arial"/>
          <w:szCs w:val="24"/>
        </w:rPr>
        <w:t xml:space="preserve"> Quintero Velásquez al 13/05/1995 estaba o no cotizando</w:t>
      </w:r>
      <w:r>
        <w:rPr>
          <w:rFonts w:ascii="Arial" w:hAnsi="Arial" w:cs="Arial"/>
          <w:szCs w:val="24"/>
        </w:rPr>
        <w:t xml:space="preserve"> y, de acuerdo con la historia laboral visible a folio</w:t>
      </w:r>
      <w:r w:rsidR="00782E55">
        <w:rPr>
          <w:rFonts w:ascii="Arial" w:hAnsi="Arial" w:cs="Arial"/>
          <w:szCs w:val="24"/>
        </w:rPr>
        <w:t>s</w:t>
      </w:r>
      <w:r w:rsidR="003E1C12">
        <w:rPr>
          <w:rFonts w:ascii="Arial" w:hAnsi="Arial" w:cs="Arial"/>
          <w:szCs w:val="24"/>
        </w:rPr>
        <w:t xml:space="preserve"> 157</w:t>
      </w:r>
      <w:r>
        <w:rPr>
          <w:rFonts w:ascii="Arial" w:hAnsi="Arial" w:cs="Arial"/>
          <w:szCs w:val="24"/>
        </w:rPr>
        <w:t xml:space="preserve"> del c. 1, se encuentra que</w:t>
      </w:r>
      <w:r w:rsidR="003E1C12">
        <w:rPr>
          <w:rFonts w:ascii="Arial" w:hAnsi="Arial" w:cs="Arial"/>
          <w:szCs w:val="24"/>
        </w:rPr>
        <w:t xml:space="preserve"> no lo estaba</w:t>
      </w:r>
      <w:r w:rsidR="00331C74">
        <w:rPr>
          <w:rFonts w:ascii="Arial" w:hAnsi="Arial" w:cs="Arial"/>
          <w:szCs w:val="24"/>
        </w:rPr>
        <w:t>,</w:t>
      </w:r>
      <w:r w:rsidR="003E1C12">
        <w:rPr>
          <w:rFonts w:ascii="Arial" w:hAnsi="Arial" w:cs="Arial"/>
          <w:szCs w:val="24"/>
        </w:rPr>
        <w:t xml:space="preserve"> porque se registra como última cotización la del ciclo de agosto de 1994; por lo tanto, debía acreditar 26 semanas de cotización entre el 13/05/1995 y el 13/05/1994, periodo dentro del cual solo se acreditan 11,14 semanas, </w:t>
      </w:r>
      <w:r>
        <w:rPr>
          <w:rFonts w:ascii="Arial" w:hAnsi="Arial" w:cs="Arial"/>
          <w:szCs w:val="24"/>
        </w:rPr>
        <w:t xml:space="preserve">con lo cual resulta fácil colegir que no satisfizo </w:t>
      </w:r>
      <w:r w:rsidRPr="00AC486E">
        <w:rPr>
          <w:rFonts w:ascii="Arial" w:hAnsi="Arial" w:cs="Arial"/>
          <w:szCs w:val="24"/>
        </w:rPr>
        <w:t xml:space="preserve">las exigencias del </w:t>
      </w:r>
      <w:r w:rsidR="003E1C12">
        <w:rPr>
          <w:rFonts w:ascii="Arial" w:hAnsi="Arial" w:cs="Arial"/>
          <w:szCs w:val="24"/>
        </w:rPr>
        <w:t>referido canon</w:t>
      </w:r>
      <w:r>
        <w:rPr>
          <w:rFonts w:ascii="Arial" w:hAnsi="Arial" w:cs="Arial"/>
          <w:szCs w:val="24"/>
        </w:rPr>
        <w:t>.</w:t>
      </w:r>
    </w:p>
    <w:p w:rsidR="00022F96" w:rsidRDefault="00022F96" w:rsidP="00303E94">
      <w:pPr>
        <w:autoSpaceDE w:val="0"/>
        <w:autoSpaceDN w:val="0"/>
        <w:adjustRightInd w:val="0"/>
        <w:spacing w:line="276" w:lineRule="auto"/>
        <w:contextualSpacing/>
        <w:jc w:val="both"/>
        <w:rPr>
          <w:rFonts w:ascii="Arial" w:hAnsi="Arial" w:cs="Arial"/>
          <w:szCs w:val="24"/>
        </w:rPr>
      </w:pPr>
    </w:p>
    <w:p w:rsidR="00022F96" w:rsidRDefault="00022F96" w:rsidP="00303E94">
      <w:pPr>
        <w:autoSpaceDE w:val="0"/>
        <w:autoSpaceDN w:val="0"/>
        <w:adjustRightInd w:val="0"/>
        <w:spacing w:line="276" w:lineRule="auto"/>
        <w:contextualSpacing/>
        <w:jc w:val="both"/>
        <w:rPr>
          <w:rFonts w:ascii="Arial" w:hAnsi="Arial" w:cs="Arial"/>
          <w:szCs w:val="24"/>
        </w:rPr>
      </w:pPr>
      <w:r>
        <w:rPr>
          <w:rFonts w:ascii="Arial" w:hAnsi="Arial" w:cs="Arial"/>
          <w:szCs w:val="24"/>
        </w:rPr>
        <w:t>Sin embargo, teniendo en cuenta que en el libelo introductorio</w:t>
      </w:r>
      <w:r w:rsidR="003E1C12">
        <w:rPr>
          <w:rStyle w:val="Refdenotaalpie"/>
          <w:rFonts w:ascii="Arial" w:hAnsi="Arial" w:cs="Arial"/>
          <w:szCs w:val="24"/>
        </w:rPr>
        <w:footnoteReference w:id="3"/>
      </w:r>
      <w:r>
        <w:rPr>
          <w:rFonts w:ascii="Arial" w:hAnsi="Arial" w:cs="Arial"/>
          <w:szCs w:val="24"/>
        </w:rPr>
        <w:t xml:space="preserve"> se depreca la aplicación del principio de la condición más beneficiosa, se analizará su procedibilidad en el caso concreto.</w:t>
      </w:r>
    </w:p>
    <w:p w:rsidR="00022F96" w:rsidRDefault="00022F96" w:rsidP="00303E94">
      <w:pPr>
        <w:autoSpaceDE w:val="0"/>
        <w:autoSpaceDN w:val="0"/>
        <w:adjustRightInd w:val="0"/>
        <w:spacing w:line="276" w:lineRule="auto"/>
        <w:contextualSpacing/>
        <w:jc w:val="both"/>
        <w:rPr>
          <w:rFonts w:ascii="Arial" w:hAnsi="Arial" w:cs="Arial"/>
          <w:szCs w:val="24"/>
        </w:rPr>
      </w:pPr>
    </w:p>
    <w:p w:rsidR="00022F96" w:rsidRDefault="00022F96" w:rsidP="00303E94">
      <w:pPr>
        <w:autoSpaceDE w:val="0"/>
        <w:autoSpaceDN w:val="0"/>
        <w:adjustRightInd w:val="0"/>
        <w:spacing w:line="276" w:lineRule="auto"/>
        <w:contextualSpacing/>
        <w:jc w:val="both"/>
        <w:rPr>
          <w:rFonts w:ascii="Arial" w:hAnsi="Arial" w:cs="Arial"/>
          <w:color w:val="000000"/>
          <w:szCs w:val="24"/>
          <w:lang w:val="es-ES"/>
        </w:rPr>
      </w:pPr>
      <w:r>
        <w:rPr>
          <w:rFonts w:ascii="Arial" w:hAnsi="Arial" w:cs="Arial"/>
          <w:szCs w:val="24"/>
        </w:rPr>
        <w:t>Así pues, frente al referido principio, ha sostenido asiduamente la Sala de Casación Laboral de Corte Suprema de Justicia</w:t>
      </w:r>
      <w:r w:rsidRPr="00DD3634">
        <w:rPr>
          <w:rStyle w:val="Refdenotaalpie"/>
          <w:rFonts w:ascii="Arial" w:hAnsi="Arial" w:cs="Arial"/>
          <w:szCs w:val="24"/>
        </w:rPr>
        <w:footnoteReference w:id="4"/>
      </w:r>
      <w:r>
        <w:rPr>
          <w:rFonts w:ascii="Arial" w:hAnsi="Arial" w:cs="Arial"/>
          <w:szCs w:val="24"/>
        </w:rPr>
        <w:t xml:space="preserve"> que </w:t>
      </w:r>
      <w:r w:rsidRPr="007B1977">
        <w:rPr>
          <w:rFonts w:ascii="Arial" w:hAnsi="Arial" w:cs="Arial"/>
          <w:color w:val="000000"/>
          <w:szCs w:val="24"/>
          <w:lang w:val="es-ES"/>
        </w:rPr>
        <w:t xml:space="preserve">el </w:t>
      </w:r>
      <w:r>
        <w:rPr>
          <w:rFonts w:ascii="Arial" w:hAnsi="Arial" w:cs="Arial"/>
          <w:color w:val="000000"/>
          <w:szCs w:val="24"/>
          <w:lang w:val="es-ES"/>
        </w:rPr>
        <w:t xml:space="preserve">mismo </w:t>
      </w:r>
      <w:r w:rsidRPr="007B1977">
        <w:rPr>
          <w:rFonts w:ascii="Arial" w:hAnsi="Arial" w:cs="Arial"/>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rFonts w:ascii="Arial" w:hAnsi="Arial" w:cs="Arial"/>
          <w:color w:val="000000"/>
          <w:szCs w:val="24"/>
          <w:lang w:val="es-ES"/>
        </w:rPr>
        <w:t xml:space="preserve"> en que se estructuró el derecho, tesis que se comparte y no la de la Corte Constitucional, por ser aquel el órgano de ci</w:t>
      </w:r>
      <w:r w:rsidR="003E1C12">
        <w:rPr>
          <w:rFonts w:ascii="Arial" w:hAnsi="Arial" w:cs="Arial"/>
          <w:color w:val="000000"/>
          <w:szCs w:val="24"/>
          <w:lang w:val="es-ES"/>
        </w:rPr>
        <w:t>erre de la jurisdicción laboral; por lo que en el caso concreto, es posible acudir al Acuerdo 049/90.</w:t>
      </w:r>
    </w:p>
    <w:p w:rsidR="00022F96" w:rsidRDefault="00022F96" w:rsidP="00303E94">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022F96" w:rsidRDefault="00022F96" w:rsidP="00303E94">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Ahora, el mismo órgano de cierre de esta especialidad más recientemente precisó</w:t>
      </w:r>
      <w:r w:rsidR="00CB02BE">
        <w:rPr>
          <w:rFonts w:ascii="Arial" w:hAnsi="Arial" w:cs="Arial"/>
          <w:color w:val="000000"/>
          <w:szCs w:val="24"/>
          <w:lang w:val="es-ES"/>
        </w:rPr>
        <w:t>,</w:t>
      </w:r>
      <w:r>
        <w:rPr>
          <w:rStyle w:val="Refdenotaalpie"/>
          <w:rFonts w:ascii="Arial" w:hAnsi="Arial" w:cs="Arial"/>
          <w:color w:val="000000"/>
          <w:szCs w:val="24"/>
          <w:lang w:val="es-ES"/>
        </w:rPr>
        <w:footnoteReference w:id="5"/>
      </w:r>
      <w:r w:rsidR="00CB02BE">
        <w:rPr>
          <w:rFonts w:ascii="Arial" w:hAnsi="Arial" w:cs="Arial"/>
          <w:color w:val="000000"/>
          <w:szCs w:val="24"/>
          <w:lang w:val="es-ES"/>
        </w:rPr>
        <w:t xml:space="preserve"> aunque analizando </w:t>
      </w:r>
      <w:r>
        <w:rPr>
          <w:rFonts w:ascii="Arial" w:hAnsi="Arial" w:cs="Arial"/>
          <w:color w:val="000000"/>
          <w:szCs w:val="24"/>
          <w:lang w:val="es-ES"/>
        </w:rPr>
        <w:t xml:space="preserve">la aplicación del citado principio </w:t>
      </w:r>
      <w:r w:rsidR="00CB02BE">
        <w:rPr>
          <w:rFonts w:ascii="Arial" w:hAnsi="Arial" w:cs="Arial"/>
          <w:color w:val="000000"/>
          <w:szCs w:val="24"/>
          <w:lang w:val="es-ES"/>
        </w:rPr>
        <w:t xml:space="preserve">entre la Ley 797/03 y la Ley 100/93, que </w:t>
      </w:r>
      <w:r>
        <w:rPr>
          <w:rFonts w:ascii="Arial" w:hAnsi="Arial" w:cs="Arial"/>
          <w:color w:val="000000"/>
          <w:szCs w:val="24"/>
          <w:lang w:val="es-ES"/>
        </w:rPr>
        <w:t>no</w:t>
      </w:r>
      <w:r w:rsidR="00CB02BE">
        <w:rPr>
          <w:rFonts w:ascii="Arial" w:hAnsi="Arial" w:cs="Arial"/>
          <w:color w:val="000000"/>
          <w:szCs w:val="24"/>
          <w:lang w:val="es-ES"/>
        </w:rPr>
        <w:t xml:space="preserve"> era</w:t>
      </w:r>
      <w:r>
        <w:rPr>
          <w:rFonts w:ascii="Arial" w:hAnsi="Arial" w:cs="Arial"/>
          <w:color w:val="000000"/>
          <w:szCs w:val="24"/>
          <w:lang w:val="es-ES"/>
        </w:rPr>
        <w:t xml:space="preserve"> ilimitado,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sidRPr="00ED6C63">
        <w:rPr>
          <w:rFonts w:ascii="Arial" w:hAnsi="Arial" w:cs="Arial"/>
          <w:i/>
          <w:color w:val="000000"/>
          <w:szCs w:val="24"/>
          <w:lang w:val="es-ES"/>
        </w:rPr>
        <w:t>muerte</w:t>
      </w:r>
      <w:r>
        <w:rPr>
          <w:rFonts w:ascii="Arial" w:hAnsi="Arial" w:cs="Arial"/>
          <w:color w:val="000000"/>
          <w:szCs w:val="24"/>
          <w:lang w:val="es-ES"/>
        </w:rPr>
        <w:t>-, se presente dentro de los 3 años siguientes a la entrada en vigencia de la Ley 797 de 2003 -</w:t>
      </w:r>
      <w:r w:rsidRPr="00ED6C63">
        <w:rPr>
          <w:rFonts w:ascii="Arial" w:hAnsi="Arial" w:cs="Arial"/>
          <w:i/>
          <w:color w:val="000000"/>
          <w:szCs w:val="24"/>
          <w:lang w:val="es-ES"/>
        </w:rPr>
        <w:t>29/01/2003 y el 29/01/2006</w:t>
      </w:r>
      <w:r>
        <w:rPr>
          <w:rFonts w:ascii="Arial" w:hAnsi="Arial" w:cs="Arial"/>
          <w:color w:val="000000"/>
          <w:szCs w:val="24"/>
          <w:lang w:val="es-ES"/>
        </w:rPr>
        <w:t>-.</w:t>
      </w:r>
    </w:p>
    <w:p w:rsidR="00A1405D" w:rsidRDefault="00A1405D" w:rsidP="00303E94">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A1405D" w:rsidRDefault="00A1405D" w:rsidP="00303E94">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 xml:space="preserve">En la misma providencia, planteó 4 supuestos fácticos diferentes que podrían presentarse: </w:t>
      </w:r>
      <w:r w:rsidRPr="00142749">
        <w:rPr>
          <w:rFonts w:ascii="Arial" w:hAnsi="Arial" w:cs="Arial"/>
          <w:b/>
          <w:i/>
          <w:color w:val="000000"/>
          <w:szCs w:val="24"/>
          <w:lang w:val="es-ES"/>
        </w:rPr>
        <w:t>(i)</w:t>
      </w:r>
      <w:r>
        <w:rPr>
          <w:rFonts w:ascii="Arial" w:hAnsi="Arial" w:cs="Arial"/>
          <w:color w:val="000000"/>
          <w:szCs w:val="24"/>
          <w:lang w:val="es-ES"/>
        </w:rPr>
        <w:t xml:space="preserve"> que el afiliado se encuentre cotizando al momento del cambio legislativo; </w:t>
      </w:r>
      <w:r w:rsidRPr="00142749">
        <w:rPr>
          <w:rFonts w:ascii="Arial" w:hAnsi="Arial" w:cs="Arial"/>
          <w:b/>
          <w:i/>
          <w:color w:val="000000"/>
          <w:szCs w:val="24"/>
          <w:lang w:val="es-ES"/>
        </w:rPr>
        <w:t>(ii)</w:t>
      </w:r>
      <w:r>
        <w:rPr>
          <w:rFonts w:ascii="Arial" w:hAnsi="Arial" w:cs="Arial"/>
          <w:color w:val="000000"/>
          <w:szCs w:val="24"/>
          <w:lang w:val="es-ES"/>
        </w:rPr>
        <w:t xml:space="preserve"> que el afiliado no se encuentre cotizando al momento del cambio legislativo; </w:t>
      </w:r>
      <w:r w:rsidRPr="00142749">
        <w:rPr>
          <w:rFonts w:ascii="Arial" w:hAnsi="Arial" w:cs="Arial"/>
          <w:b/>
          <w:i/>
          <w:color w:val="000000"/>
          <w:szCs w:val="24"/>
          <w:lang w:val="es-ES"/>
        </w:rPr>
        <w:t>(iii)</w:t>
      </w:r>
      <w:r>
        <w:rPr>
          <w:rFonts w:ascii="Arial" w:hAnsi="Arial" w:cs="Arial"/>
          <w:color w:val="000000"/>
          <w:szCs w:val="24"/>
          <w:lang w:val="es-ES"/>
        </w:rPr>
        <w:t xml:space="preserve"> que el afiliado se encuentre cotizando al momento del cambio legislativo pero no al momento de la muerte y; </w:t>
      </w:r>
      <w:r w:rsidRPr="00142749">
        <w:rPr>
          <w:rFonts w:ascii="Arial" w:hAnsi="Arial" w:cs="Arial"/>
          <w:b/>
          <w:i/>
          <w:color w:val="000000"/>
          <w:szCs w:val="24"/>
          <w:lang w:val="es-ES"/>
        </w:rPr>
        <w:t>(iv)</w:t>
      </w:r>
      <w:r>
        <w:rPr>
          <w:rFonts w:ascii="Arial" w:hAnsi="Arial" w:cs="Arial"/>
          <w:color w:val="000000"/>
          <w:szCs w:val="24"/>
          <w:lang w:val="es-ES"/>
        </w:rPr>
        <w:t xml:space="preserve"> que el afiliado no se encuentre cotizando al momento del cambio legislativo, pero sí al momento de la muerte. </w:t>
      </w:r>
    </w:p>
    <w:p w:rsidR="00A1405D" w:rsidRDefault="00A1405D" w:rsidP="00303E94">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022F96" w:rsidRDefault="00CB02BE" w:rsidP="00303E94">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Así pues, la finalidad del anterior pronunciamiento jurisprudencial es limitar la aplicación del principio de la condición m</w:t>
      </w:r>
      <w:r w:rsidR="00B64BE6">
        <w:rPr>
          <w:rFonts w:ascii="Arial" w:hAnsi="Arial" w:cs="Arial"/>
          <w:color w:val="000000"/>
          <w:szCs w:val="24"/>
          <w:lang w:val="es-ES"/>
        </w:rPr>
        <w:t>ás beneficiosa, pero permitiendo que se alcancen los requisitos de la normativa anterior, de</w:t>
      </w:r>
      <w:r w:rsidR="00A1405D">
        <w:rPr>
          <w:rFonts w:ascii="Arial" w:hAnsi="Arial" w:cs="Arial"/>
          <w:color w:val="000000"/>
          <w:szCs w:val="24"/>
          <w:lang w:val="es-ES"/>
        </w:rPr>
        <w:t xml:space="preserve">pendiendo de las circunstancias de cotización en que el afiliado se encontraba, </w:t>
      </w:r>
      <w:r w:rsidR="00A1405D" w:rsidRPr="00FF2FC5">
        <w:rPr>
          <w:rFonts w:ascii="Arial" w:hAnsi="Arial" w:cs="Arial"/>
          <w:b/>
          <w:color w:val="000000"/>
          <w:szCs w:val="24"/>
          <w:lang w:val="es-ES"/>
        </w:rPr>
        <w:t xml:space="preserve">pero </w:t>
      </w:r>
      <w:r w:rsidR="003C752E" w:rsidRPr="00FF2FC5">
        <w:rPr>
          <w:rFonts w:ascii="Arial" w:hAnsi="Arial" w:cs="Arial"/>
          <w:b/>
          <w:color w:val="000000"/>
          <w:szCs w:val="24"/>
          <w:lang w:val="es-ES"/>
        </w:rPr>
        <w:t xml:space="preserve">siempre y cuando el deceso se </w:t>
      </w:r>
      <w:r w:rsidR="00C0519B">
        <w:rPr>
          <w:rFonts w:ascii="Arial" w:hAnsi="Arial" w:cs="Arial"/>
          <w:b/>
          <w:color w:val="000000"/>
          <w:szCs w:val="24"/>
          <w:lang w:val="es-ES"/>
        </w:rPr>
        <w:t xml:space="preserve">hubiere </w:t>
      </w:r>
      <w:r w:rsidR="003C752E" w:rsidRPr="00FF2FC5">
        <w:rPr>
          <w:rFonts w:ascii="Arial" w:hAnsi="Arial" w:cs="Arial"/>
          <w:b/>
          <w:color w:val="000000"/>
          <w:szCs w:val="24"/>
          <w:lang w:val="es-ES"/>
        </w:rPr>
        <w:t>present</w:t>
      </w:r>
      <w:r w:rsidR="00A1405D" w:rsidRPr="00FF2FC5">
        <w:rPr>
          <w:rFonts w:ascii="Arial" w:hAnsi="Arial" w:cs="Arial"/>
          <w:b/>
          <w:color w:val="000000"/>
          <w:szCs w:val="24"/>
          <w:lang w:val="es-ES"/>
        </w:rPr>
        <w:t>a</w:t>
      </w:r>
      <w:r w:rsidR="00C0519B">
        <w:rPr>
          <w:rFonts w:ascii="Arial" w:hAnsi="Arial" w:cs="Arial"/>
          <w:b/>
          <w:color w:val="000000"/>
          <w:szCs w:val="24"/>
          <w:lang w:val="es-ES"/>
        </w:rPr>
        <w:t>do</w:t>
      </w:r>
      <w:r w:rsidR="003C752E" w:rsidRPr="00FF2FC5">
        <w:rPr>
          <w:rFonts w:ascii="Arial" w:hAnsi="Arial" w:cs="Arial"/>
          <w:b/>
          <w:color w:val="000000"/>
          <w:szCs w:val="24"/>
          <w:lang w:val="es-ES"/>
        </w:rPr>
        <w:t xml:space="preserve"> dentro de los 3 años siguientes </w:t>
      </w:r>
      <w:r w:rsidR="00A1405D" w:rsidRPr="00FF2FC5">
        <w:rPr>
          <w:rFonts w:ascii="Arial" w:hAnsi="Arial" w:cs="Arial"/>
          <w:b/>
          <w:color w:val="000000"/>
          <w:szCs w:val="24"/>
          <w:lang w:val="es-ES"/>
        </w:rPr>
        <w:t>al cambio normativo</w:t>
      </w:r>
      <w:r w:rsidR="00A1405D">
        <w:rPr>
          <w:rFonts w:ascii="Arial" w:hAnsi="Arial" w:cs="Arial"/>
          <w:color w:val="000000"/>
          <w:szCs w:val="24"/>
          <w:lang w:val="es-ES"/>
        </w:rPr>
        <w:t xml:space="preserve">, periodo </w:t>
      </w:r>
      <w:r w:rsidR="00A1405D">
        <w:rPr>
          <w:rFonts w:ascii="Arial" w:hAnsi="Arial" w:cs="Arial"/>
          <w:color w:val="000000"/>
          <w:szCs w:val="24"/>
          <w:lang w:val="es-ES"/>
        </w:rPr>
        <w:lastRenderedPageBreak/>
        <w:t>que coincide con aquel en que debe alcanzarse el mínimo de cotizaciones de la nueva legislación.</w:t>
      </w:r>
    </w:p>
    <w:p w:rsidR="00B64BE6" w:rsidRDefault="00B64BE6" w:rsidP="00303E94">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B64BE6" w:rsidRDefault="00B64BE6" w:rsidP="00303E94">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 xml:space="preserve">Si bien, hasta el momento no existe </w:t>
      </w:r>
      <w:r w:rsidR="00E76287">
        <w:rPr>
          <w:rFonts w:ascii="Arial" w:hAnsi="Arial" w:cs="Arial"/>
          <w:color w:val="000000"/>
          <w:szCs w:val="24"/>
          <w:lang w:val="es-ES"/>
        </w:rPr>
        <w:t>interpretación que en similar sentido cobije el cambio normativo que se presentó entre el Acuerdo 049/90 y la Ley</w:t>
      </w:r>
      <w:r w:rsidR="006F20DF">
        <w:rPr>
          <w:rFonts w:ascii="Arial" w:hAnsi="Arial" w:cs="Arial"/>
          <w:color w:val="000000"/>
          <w:szCs w:val="24"/>
          <w:lang w:val="es-ES"/>
        </w:rPr>
        <w:t xml:space="preserve"> </w:t>
      </w:r>
      <w:r w:rsidR="00E76287">
        <w:rPr>
          <w:rFonts w:ascii="Arial" w:hAnsi="Arial" w:cs="Arial"/>
          <w:color w:val="000000"/>
          <w:szCs w:val="24"/>
          <w:lang w:val="es-ES"/>
        </w:rPr>
        <w:t xml:space="preserve">100/93, considera la Sala Mayoritaria que </w:t>
      </w:r>
      <w:r w:rsidR="006F20DF">
        <w:rPr>
          <w:rFonts w:ascii="Arial" w:hAnsi="Arial" w:cs="Arial"/>
          <w:color w:val="000000"/>
          <w:szCs w:val="24"/>
          <w:lang w:val="es-ES"/>
        </w:rPr>
        <w:t xml:space="preserve">en ese evento al tratarse de normas más antiguas, resulta </w:t>
      </w:r>
      <w:r w:rsidR="000D6CC7">
        <w:rPr>
          <w:rFonts w:ascii="Arial" w:hAnsi="Arial" w:cs="Arial"/>
          <w:color w:val="000000"/>
          <w:szCs w:val="24"/>
          <w:lang w:val="es-ES"/>
        </w:rPr>
        <w:t xml:space="preserve">igualmente </w:t>
      </w:r>
      <w:r w:rsidR="006F20DF">
        <w:rPr>
          <w:rFonts w:ascii="Arial" w:hAnsi="Arial" w:cs="Arial"/>
          <w:color w:val="000000"/>
          <w:szCs w:val="24"/>
          <w:lang w:val="es-ES"/>
        </w:rPr>
        <w:t>procedente establecer la misma restricción</w:t>
      </w:r>
      <w:r w:rsidR="00A1405D">
        <w:rPr>
          <w:rFonts w:ascii="Arial" w:hAnsi="Arial" w:cs="Arial"/>
          <w:color w:val="000000"/>
          <w:szCs w:val="24"/>
          <w:lang w:val="es-ES"/>
        </w:rPr>
        <w:t>.</w:t>
      </w:r>
    </w:p>
    <w:p w:rsidR="00FF2FC5" w:rsidRDefault="00FF2FC5" w:rsidP="00303E94">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FF2FC5" w:rsidRDefault="00A1405D" w:rsidP="00303E94">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 xml:space="preserve">De tal manera, que al subsumir la anterior intelección, para aplicar el principio de la condición más beneficiosa </w:t>
      </w:r>
      <w:r w:rsidR="00FF2FC5">
        <w:rPr>
          <w:rFonts w:ascii="Arial" w:hAnsi="Arial" w:cs="Arial"/>
          <w:color w:val="000000"/>
          <w:szCs w:val="24"/>
          <w:lang w:val="es-ES"/>
        </w:rPr>
        <w:t>cuando se pretenda acudir al Acuerdo 049/90</w:t>
      </w:r>
      <w:r w:rsidR="00472F35">
        <w:rPr>
          <w:rFonts w:ascii="Arial" w:hAnsi="Arial" w:cs="Arial"/>
          <w:color w:val="000000"/>
          <w:szCs w:val="24"/>
          <w:lang w:val="es-ES"/>
        </w:rPr>
        <w:t xml:space="preserve"> y el afiliado no se encontrare cotizando</w:t>
      </w:r>
      <w:r w:rsidR="00FF2FC5">
        <w:rPr>
          <w:rFonts w:ascii="Arial" w:hAnsi="Arial" w:cs="Arial"/>
          <w:color w:val="000000"/>
          <w:szCs w:val="24"/>
          <w:lang w:val="es-ES"/>
        </w:rPr>
        <w:t xml:space="preserve">, </w:t>
      </w:r>
      <w:r w:rsidR="00472F35">
        <w:rPr>
          <w:rFonts w:ascii="Arial" w:hAnsi="Arial" w:cs="Arial"/>
          <w:color w:val="000000"/>
          <w:szCs w:val="24"/>
          <w:lang w:val="es-ES"/>
        </w:rPr>
        <w:t xml:space="preserve">su </w:t>
      </w:r>
      <w:r w:rsidR="00FF2FC5">
        <w:rPr>
          <w:rFonts w:ascii="Arial" w:hAnsi="Arial" w:cs="Arial"/>
          <w:color w:val="000000"/>
          <w:szCs w:val="24"/>
          <w:lang w:val="es-ES"/>
        </w:rPr>
        <w:t xml:space="preserve">fallecimiento debe presentarse dentro del año siguiente al cambio normativo o entrada en vigencia de la Ley 100/93, que corresponde al periodo en que esta establece el cumplimiento de la densidad de cotizaciones </w:t>
      </w:r>
      <w:r w:rsidR="00C0519B" w:rsidRPr="00C0519B">
        <w:rPr>
          <w:rFonts w:ascii="Arial" w:hAnsi="Arial" w:cs="Arial"/>
          <w:i/>
          <w:color w:val="000000"/>
          <w:szCs w:val="24"/>
          <w:lang w:val="es-ES"/>
        </w:rPr>
        <w:t>-26 semanas-</w:t>
      </w:r>
      <w:r w:rsidR="00C0519B">
        <w:rPr>
          <w:rFonts w:ascii="Arial" w:hAnsi="Arial" w:cs="Arial"/>
          <w:color w:val="000000"/>
          <w:szCs w:val="24"/>
          <w:lang w:val="es-ES"/>
        </w:rPr>
        <w:t xml:space="preserve"> </w:t>
      </w:r>
      <w:r w:rsidR="00FF2FC5">
        <w:rPr>
          <w:rFonts w:ascii="Arial" w:hAnsi="Arial" w:cs="Arial"/>
          <w:color w:val="000000"/>
          <w:szCs w:val="24"/>
          <w:lang w:val="es-ES"/>
        </w:rPr>
        <w:t xml:space="preserve">para </w:t>
      </w:r>
      <w:r w:rsidR="00472F35">
        <w:rPr>
          <w:rFonts w:ascii="Arial" w:hAnsi="Arial" w:cs="Arial"/>
          <w:color w:val="000000"/>
          <w:szCs w:val="24"/>
          <w:lang w:val="es-ES"/>
        </w:rPr>
        <w:t>entender causado el derecho.</w:t>
      </w:r>
    </w:p>
    <w:p w:rsidR="00472F35" w:rsidRDefault="00472F35" w:rsidP="00303E94">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472F35" w:rsidRDefault="00472F35" w:rsidP="00303E94">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 xml:space="preserve">Satisfecho lo anterior, deberá analizarse el cumplimiento de los demás requisitos, dependiendo si se estaba cotizando o no al momento del cambio legislativo. </w:t>
      </w:r>
    </w:p>
    <w:p w:rsidR="00FF2FC5" w:rsidRDefault="00FF2FC5" w:rsidP="00303E94">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472F35" w:rsidRPr="00472F35" w:rsidRDefault="00472F35" w:rsidP="00303E94">
      <w:pPr>
        <w:tabs>
          <w:tab w:val="left" w:pos="1230"/>
        </w:tabs>
        <w:autoSpaceDE w:val="0"/>
        <w:autoSpaceDN w:val="0"/>
        <w:adjustRightInd w:val="0"/>
        <w:spacing w:line="276" w:lineRule="auto"/>
        <w:contextualSpacing/>
        <w:jc w:val="both"/>
        <w:rPr>
          <w:rFonts w:ascii="Arial" w:hAnsi="Arial" w:cs="Arial"/>
          <w:b/>
          <w:color w:val="000000"/>
          <w:szCs w:val="24"/>
          <w:lang w:val="es-ES"/>
        </w:rPr>
      </w:pPr>
      <w:r w:rsidRPr="00472F35">
        <w:rPr>
          <w:rFonts w:ascii="Arial" w:hAnsi="Arial" w:cs="Arial"/>
          <w:b/>
          <w:color w:val="000000"/>
          <w:szCs w:val="24"/>
          <w:lang w:val="es-ES"/>
        </w:rPr>
        <w:t>2.1.2. Fundamento fáctico</w:t>
      </w:r>
    </w:p>
    <w:p w:rsidR="00472F35" w:rsidRDefault="00472F35" w:rsidP="00303E94">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022F96" w:rsidRDefault="00711B40" w:rsidP="00303E94">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C</w:t>
      </w:r>
      <w:r w:rsidR="00022F96">
        <w:rPr>
          <w:rFonts w:ascii="Arial" w:hAnsi="Arial" w:cs="Arial"/>
          <w:color w:val="000000"/>
          <w:szCs w:val="24"/>
          <w:lang w:val="es-ES"/>
        </w:rPr>
        <w:t>omo en e</w:t>
      </w:r>
      <w:r w:rsidR="00022F96">
        <w:rPr>
          <w:rFonts w:ascii="Arial" w:hAnsi="Arial" w:cs="Arial"/>
          <w:szCs w:val="24"/>
        </w:rPr>
        <w:t xml:space="preserve">l caso concreto, el señor </w:t>
      </w:r>
      <w:r>
        <w:rPr>
          <w:rFonts w:ascii="Arial" w:hAnsi="Arial" w:cs="Arial"/>
          <w:color w:val="000000"/>
          <w:szCs w:val="24"/>
          <w:lang w:val="es-ES"/>
        </w:rPr>
        <w:t xml:space="preserve">Jorge Eliecer Quintero Velásquez </w:t>
      </w:r>
      <w:r w:rsidR="00022F96">
        <w:rPr>
          <w:rFonts w:ascii="Arial" w:hAnsi="Arial" w:cs="Arial"/>
          <w:szCs w:val="24"/>
        </w:rPr>
        <w:t xml:space="preserve">falleció el </w:t>
      </w:r>
      <w:r w:rsidR="001D173C">
        <w:rPr>
          <w:rFonts w:ascii="Arial" w:hAnsi="Arial" w:cs="Arial"/>
          <w:szCs w:val="24"/>
        </w:rPr>
        <w:t>13/05/1995</w:t>
      </w:r>
      <w:r w:rsidR="00022F96">
        <w:rPr>
          <w:rFonts w:ascii="Arial" w:hAnsi="Arial" w:cs="Arial"/>
          <w:szCs w:val="24"/>
        </w:rPr>
        <w:t>, es decir, por fuera de</w:t>
      </w:r>
      <w:r w:rsidR="001D173C">
        <w:rPr>
          <w:rFonts w:ascii="Arial" w:hAnsi="Arial" w:cs="Arial"/>
          <w:szCs w:val="24"/>
        </w:rPr>
        <w:t>l</w:t>
      </w:r>
      <w:r w:rsidR="00022F96">
        <w:rPr>
          <w:rFonts w:ascii="Arial" w:hAnsi="Arial" w:cs="Arial"/>
          <w:szCs w:val="24"/>
        </w:rPr>
        <w:t xml:space="preserve"> </w:t>
      </w:r>
      <w:r w:rsidR="001D173C">
        <w:rPr>
          <w:rFonts w:ascii="Arial" w:hAnsi="Arial" w:cs="Arial"/>
          <w:szCs w:val="24"/>
        </w:rPr>
        <w:t>año siguiente</w:t>
      </w:r>
      <w:r w:rsidR="00022F96">
        <w:rPr>
          <w:rFonts w:ascii="Arial" w:hAnsi="Arial" w:cs="Arial"/>
          <w:szCs w:val="24"/>
        </w:rPr>
        <w:t xml:space="preserve"> a la entrada en vigencia de la Ley </w:t>
      </w:r>
      <w:r w:rsidR="001D173C">
        <w:rPr>
          <w:rFonts w:ascii="Arial" w:hAnsi="Arial" w:cs="Arial"/>
          <w:szCs w:val="24"/>
        </w:rPr>
        <w:t>100/93,</w:t>
      </w:r>
      <w:r w:rsidR="00022F96">
        <w:rPr>
          <w:rFonts w:ascii="Arial" w:hAnsi="Arial" w:cs="Arial"/>
          <w:szCs w:val="24"/>
        </w:rPr>
        <w:t xml:space="preserve"> no puede ser destinatario de</w:t>
      </w:r>
      <w:r w:rsidR="001D173C">
        <w:rPr>
          <w:rFonts w:ascii="Arial" w:hAnsi="Arial" w:cs="Arial"/>
          <w:szCs w:val="24"/>
        </w:rPr>
        <w:t>l Acuerdo 049/90</w:t>
      </w:r>
      <w:r w:rsidR="00022F96">
        <w:rPr>
          <w:rFonts w:ascii="Arial" w:hAnsi="Arial" w:cs="Arial"/>
          <w:szCs w:val="24"/>
        </w:rPr>
        <w:t xml:space="preserve"> en aplicación del principio de la condición más beneficiosa, debido a la temporalidad que del mismo </w:t>
      </w:r>
      <w:r w:rsidR="001D173C">
        <w:rPr>
          <w:rFonts w:ascii="Arial" w:hAnsi="Arial" w:cs="Arial"/>
          <w:szCs w:val="24"/>
        </w:rPr>
        <w:t xml:space="preserve">debe predicarse, en </w:t>
      </w:r>
      <w:r w:rsidR="009C06B6">
        <w:rPr>
          <w:rFonts w:ascii="Arial" w:hAnsi="Arial" w:cs="Arial"/>
          <w:szCs w:val="24"/>
        </w:rPr>
        <w:t>virtud del análisis que precede. En estas condiciones, se recoge el precedente que ha adoptado la Sala Mayoritaria respecto a este tema, específicamente la Sala 4°, atendiendo como ya se dijo, el cambio jurisprudencial por parte de la Corte Suprema de Justicia, respecto a la temporalidad.</w:t>
      </w:r>
    </w:p>
    <w:p w:rsidR="00022F96" w:rsidRDefault="00022F96" w:rsidP="00303E94">
      <w:pPr>
        <w:tabs>
          <w:tab w:val="left" w:pos="1230"/>
        </w:tabs>
        <w:autoSpaceDE w:val="0"/>
        <w:autoSpaceDN w:val="0"/>
        <w:adjustRightInd w:val="0"/>
        <w:spacing w:line="276" w:lineRule="auto"/>
        <w:contextualSpacing/>
        <w:jc w:val="both"/>
        <w:rPr>
          <w:rFonts w:ascii="Arial" w:hAnsi="Arial" w:cs="Arial"/>
          <w:szCs w:val="24"/>
        </w:rPr>
      </w:pPr>
    </w:p>
    <w:p w:rsidR="00022F96" w:rsidRDefault="00022F96" w:rsidP="00303E94">
      <w:pPr>
        <w:shd w:val="clear" w:color="auto" w:fill="FFFFFF"/>
        <w:spacing w:line="276" w:lineRule="auto"/>
        <w:jc w:val="both"/>
        <w:rPr>
          <w:rFonts w:ascii="Arial" w:hAnsi="Arial" w:cs="Arial"/>
          <w:color w:val="000000"/>
          <w:szCs w:val="24"/>
          <w:lang w:val="es-ES"/>
        </w:rPr>
      </w:pPr>
      <w:r>
        <w:rPr>
          <w:rFonts w:ascii="Arial" w:hAnsi="Arial" w:cs="Arial"/>
          <w:color w:val="000000"/>
          <w:szCs w:val="24"/>
          <w:lang w:val="es-ES"/>
        </w:rPr>
        <w:t xml:space="preserve">En armonía con lo dicho, el señor </w:t>
      </w:r>
      <w:r w:rsidR="001D173C">
        <w:rPr>
          <w:rFonts w:ascii="Arial" w:hAnsi="Arial" w:cs="Arial"/>
          <w:color w:val="000000"/>
          <w:szCs w:val="24"/>
          <w:lang w:val="es-ES"/>
        </w:rPr>
        <w:t>Jorge Eliecer Quintero Velásquez</w:t>
      </w:r>
      <w:r>
        <w:rPr>
          <w:rFonts w:ascii="Arial" w:hAnsi="Arial" w:cs="Arial"/>
          <w:szCs w:val="24"/>
        </w:rPr>
        <w:t>, no dejó causado el derecho para que sus posibles beneficiarios accedieran a la pensión</w:t>
      </w:r>
      <w:r w:rsidR="001D173C">
        <w:rPr>
          <w:rFonts w:ascii="Arial" w:hAnsi="Arial" w:cs="Arial"/>
          <w:szCs w:val="24"/>
        </w:rPr>
        <w:t xml:space="preserve"> de sobrevivientes y, por sustracción de materia la Sala de encuentra relevada de detenerse en el cumplimiento del requisit</w:t>
      </w:r>
      <w:r w:rsidR="00655549">
        <w:rPr>
          <w:rFonts w:ascii="Arial" w:hAnsi="Arial" w:cs="Arial"/>
          <w:szCs w:val="24"/>
        </w:rPr>
        <w:t>o subjetivo por la parte actora, para acceder a esa prestación.</w:t>
      </w:r>
    </w:p>
    <w:p w:rsidR="00F62ABF" w:rsidRPr="0000603E" w:rsidRDefault="00F62ABF" w:rsidP="00303E94">
      <w:pPr>
        <w:spacing w:line="276" w:lineRule="auto"/>
        <w:ind w:firstLine="858"/>
        <w:jc w:val="both"/>
        <w:rPr>
          <w:rFonts w:ascii="Arial" w:hAnsi="Arial" w:cs="Arial"/>
          <w:szCs w:val="24"/>
        </w:rPr>
      </w:pPr>
    </w:p>
    <w:p w:rsidR="0020288B" w:rsidRDefault="0020288B" w:rsidP="00303E94">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20288B" w:rsidRPr="00195300" w:rsidRDefault="0020288B" w:rsidP="00303E94">
      <w:pPr>
        <w:pStyle w:val="Sinespaciado"/>
        <w:spacing w:line="276" w:lineRule="auto"/>
        <w:jc w:val="center"/>
        <w:rPr>
          <w:rFonts w:ascii="Arial" w:hAnsi="Arial" w:cs="Arial"/>
          <w:b/>
          <w:sz w:val="24"/>
          <w:szCs w:val="24"/>
        </w:rPr>
      </w:pPr>
    </w:p>
    <w:p w:rsidR="00047835" w:rsidRDefault="0020288B" w:rsidP="00303E94">
      <w:pPr>
        <w:spacing w:line="276" w:lineRule="auto"/>
        <w:jc w:val="both"/>
        <w:rPr>
          <w:rFonts w:ascii="Arial" w:hAnsi="Arial" w:cs="Arial"/>
          <w:szCs w:val="24"/>
        </w:rPr>
      </w:pPr>
      <w:r w:rsidRPr="00D578CB">
        <w:rPr>
          <w:rFonts w:ascii="Arial" w:hAnsi="Arial" w:cs="Arial"/>
          <w:szCs w:val="24"/>
        </w:rPr>
        <w:t xml:space="preserve">A tono con lo expuesto, se </w:t>
      </w:r>
      <w:r w:rsidR="004E3FCF">
        <w:rPr>
          <w:rFonts w:ascii="Arial" w:hAnsi="Arial" w:cs="Arial"/>
          <w:szCs w:val="24"/>
        </w:rPr>
        <w:t xml:space="preserve">revocará </w:t>
      </w:r>
      <w:r>
        <w:rPr>
          <w:rFonts w:ascii="Arial" w:hAnsi="Arial" w:cs="Arial"/>
          <w:szCs w:val="24"/>
        </w:rPr>
        <w:t>la decisión revisada</w:t>
      </w:r>
      <w:r w:rsidR="004E3FCF">
        <w:rPr>
          <w:rFonts w:ascii="Arial" w:hAnsi="Arial" w:cs="Arial"/>
          <w:szCs w:val="24"/>
        </w:rPr>
        <w:t xml:space="preserve"> y en su lugar, se absolverá a Colpensiones de todas las pretensiones presentadas en su contra. </w:t>
      </w:r>
    </w:p>
    <w:p w:rsidR="00022F96" w:rsidRDefault="00022F96" w:rsidP="00303E94">
      <w:pPr>
        <w:spacing w:line="276" w:lineRule="auto"/>
        <w:jc w:val="both"/>
        <w:rPr>
          <w:rFonts w:ascii="Arial" w:hAnsi="Arial" w:cs="Arial"/>
          <w:szCs w:val="24"/>
        </w:rPr>
      </w:pPr>
    </w:p>
    <w:p w:rsidR="00022F96" w:rsidRDefault="00022F96" w:rsidP="00303E94">
      <w:pPr>
        <w:spacing w:line="276" w:lineRule="auto"/>
        <w:jc w:val="both"/>
        <w:rPr>
          <w:rFonts w:ascii="Arial" w:hAnsi="Arial" w:cs="Arial"/>
          <w:szCs w:val="24"/>
        </w:rPr>
      </w:pPr>
      <w:r>
        <w:rPr>
          <w:rFonts w:ascii="Arial" w:hAnsi="Arial" w:cs="Arial"/>
          <w:szCs w:val="24"/>
        </w:rPr>
        <w:t>Costas en ambas instancias a cargo de la parte actora y a favor de Colpensiones (artículo 365 numeral 4 del C.G.P.).</w:t>
      </w:r>
    </w:p>
    <w:p w:rsidR="00022F96" w:rsidRPr="00D578CB" w:rsidRDefault="00022F96" w:rsidP="00303E94">
      <w:pPr>
        <w:spacing w:line="276" w:lineRule="auto"/>
        <w:jc w:val="both"/>
        <w:rPr>
          <w:rFonts w:ascii="Arial" w:hAnsi="Arial" w:cs="Arial"/>
          <w:szCs w:val="24"/>
        </w:rPr>
      </w:pPr>
      <w:r>
        <w:rPr>
          <w:rFonts w:ascii="Arial" w:hAnsi="Arial" w:cs="Arial"/>
          <w:szCs w:val="24"/>
        </w:rPr>
        <w:t xml:space="preserve"> </w:t>
      </w:r>
    </w:p>
    <w:p w:rsidR="00733AFD" w:rsidRPr="00195300" w:rsidRDefault="00733AFD" w:rsidP="00303E94">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733AFD" w:rsidRPr="00D578CB" w:rsidRDefault="00733AFD" w:rsidP="00303E94">
      <w:pPr>
        <w:pStyle w:val="Sinespaciado"/>
        <w:spacing w:line="276" w:lineRule="auto"/>
        <w:contextualSpacing/>
        <w:rPr>
          <w:rFonts w:ascii="Arial" w:hAnsi="Arial" w:cs="Arial"/>
          <w:sz w:val="24"/>
          <w:szCs w:val="24"/>
        </w:rPr>
      </w:pPr>
    </w:p>
    <w:p w:rsidR="00733AFD" w:rsidRDefault="00733AFD" w:rsidP="00303E9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33AFD" w:rsidRPr="00D578CB" w:rsidRDefault="00733AFD" w:rsidP="00303E94">
      <w:pPr>
        <w:pStyle w:val="Prrafodelista2"/>
        <w:spacing w:after="0"/>
        <w:ind w:left="0"/>
        <w:jc w:val="both"/>
        <w:rPr>
          <w:rFonts w:ascii="Arial" w:hAnsi="Arial" w:cs="Arial"/>
          <w:sz w:val="24"/>
          <w:szCs w:val="24"/>
        </w:rPr>
      </w:pPr>
    </w:p>
    <w:p w:rsidR="00733AFD" w:rsidRPr="00D578CB" w:rsidRDefault="00733AFD" w:rsidP="00303E94">
      <w:pPr>
        <w:pStyle w:val="Prrafodelista2"/>
        <w:spacing w:after="0"/>
        <w:ind w:left="0" w:firstLine="708"/>
        <w:jc w:val="both"/>
        <w:rPr>
          <w:rFonts w:ascii="Arial" w:hAnsi="Arial" w:cs="Arial"/>
          <w:sz w:val="24"/>
          <w:szCs w:val="24"/>
        </w:rPr>
      </w:pPr>
    </w:p>
    <w:p w:rsidR="00733AFD" w:rsidRDefault="00733AFD" w:rsidP="00303E94">
      <w:pPr>
        <w:spacing w:line="276" w:lineRule="auto"/>
        <w:contextualSpacing/>
        <w:jc w:val="center"/>
        <w:rPr>
          <w:rFonts w:ascii="Arial" w:hAnsi="Arial" w:cs="Arial"/>
          <w:b/>
          <w:szCs w:val="24"/>
        </w:rPr>
      </w:pPr>
      <w:r w:rsidRPr="00D578CB">
        <w:rPr>
          <w:rFonts w:ascii="Arial" w:hAnsi="Arial" w:cs="Arial"/>
          <w:b/>
          <w:szCs w:val="24"/>
        </w:rPr>
        <w:t>RESUELVE</w:t>
      </w:r>
    </w:p>
    <w:p w:rsidR="00733AFD" w:rsidRPr="00D578CB" w:rsidRDefault="00733AFD" w:rsidP="00303E94">
      <w:pPr>
        <w:spacing w:line="276" w:lineRule="auto"/>
        <w:contextualSpacing/>
        <w:jc w:val="center"/>
        <w:rPr>
          <w:rFonts w:ascii="Arial" w:hAnsi="Arial" w:cs="Arial"/>
          <w:b/>
          <w:szCs w:val="24"/>
        </w:rPr>
      </w:pPr>
    </w:p>
    <w:p w:rsidR="00733AFD" w:rsidRDefault="00733AFD" w:rsidP="00303E94">
      <w:pPr>
        <w:spacing w:line="276" w:lineRule="auto"/>
        <w:contextualSpacing/>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4E3FCF">
        <w:rPr>
          <w:rFonts w:ascii="Arial" w:hAnsi="Arial" w:cs="Arial"/>
          <w:b/>
          <w:spacing w:val="-2"/>
          <w:szCs w:val="24"/>
        </w:rPr>
        <w:t xml:space="preserve">REVOCAR </w:t>
      </w:r>
      <w:r w:rsidRPr="00D578CB">
        <w:rPr>
          <w:rFonts w:ascii="Arial" w:hAnsi="Arial" w:cs="Arial"/>
          <w:spacing w:val="-2"/>
          <w:szCs w:val="24"/>
        </w:rPr>
        <w:t>l</w:t>
      </w:r>
      <w:r w:rsidRPr="00D578CB">
        <w:rPr>
          <w:rFonts w:ascii="Arial" w:hAnsi="Arial" w:cs="Arial"/>
          <w:szCs w:val="24"/>
        </w:rPr>
        <w:t xml:space="preserve">a sentencia proferida el </w:t>
      </w:r>
      <w:r w:rsidR="00022F96">
        <w:rPr>
          <w:rFonts w:ascii="Arial" w:hAnsi="Arial" w:cs="Arial"/>
          <w:szCs w:val="24"/>
        </w:rPr>
        <w:t>18</w:t>
      </w:r>
      <w:r w:rsidR="00A3693D">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022F96">
        <w:rPr>
          <w:rFonts w:ascii="Arial" w:hAnsi="Arial" w:cs="Arial"/>
          <w:szCs w:val="24"/>
        </w:rPr>
        <w:t xml:space="preserve">octubre </w:t>
      </w:r>
      <w:r w:rsidR="00427EC4">
        <w:rPr>
          <w:rFonts w:ascii="Arial" w:hAnsi="Arial" w:cs="Arial"/>
          <w:szCs w:val="24"/>
        </w:rPr>
        <w:t xml:space="preserve">de </w:t>
      </w:r>
      <w:r w:rsidRPr="00D578CB">
        <w:rPr>
          <w:rFonts w:ascii="Arial" w:hAnsi="Arial" w:cs="Arial"/>
          <w:szCs w:val="24"/>
        </w:rPr>
        <w:t>201</w:t>
      </w:r>
      <w:r w:rsidR="00EA2DED">
        <w:rPr>
          <w:rFonts w:ascii="Arial" w:hAnsi="Arial" w:cs="Arial"/>
          <w:szCs w:val="24"/>
        </w:rPr>
        <w:t>6</w:t>
      </w:r>
      <w:r w:rsidRPr="00D578CB">
        <w:rPr>
          <w:rFonts w:ascii="Arial" w:hAnsi="Arial" w:cs="Arial"/>
          <w:szCs w:val="24"/>
        </w:rPr>
        <w:t xml:space="preserve"> por el Juzgado </w:t>
      </w:r>
      <w:r w:rsidR="00022F96">
        <w:rPr>
          <w:rFonts w:ascii="Arial" w:hAnsi="Arial" w:cs="Arial"/>
          <w:szCs w:val="24"/>
        </w:rPr>
        <w:t xml:space="preserve">Primero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AA300D">
        <w:rPr>
          <w:rFonts w:ascii="Arial" w:hAnsi="Arial" w:cs="Arial"/>
          <w:b/>
          <w:szCs w:val="24"/>
        </w:rPr>
        <w:t>Cecilia Moncada Zapata</w:t>
      </w:r>
      <w:r>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COLPENSIONES</w:t>
      </w:r>
      <w:r w:rsidR="004E3FCF">
        <w:rPr>
          <w:rFonts w:ascii="Arial" w:hAnsi="Arial" w:cs="Arial"/>
          <w:bCs/>
          <w:szCs w:val="24"/>
        </w:rPr>
        <w:t xml:space="preserve"> y, en su lugar</w:t>
      </w:r>
      <w:r>
        <w:rPr>
          <w:rFonts w:ascii="Arial" w:hAnsi="Arial" w:cs="Arial"/>
          <w:b/>
          <w:bCs/>
          <w:szCs w:val="24"/>
        </w:rPr>
        <w:t>,</w:t>
      </w:r>
      <w:r w:rsidR="004E3FCF">
        <w:rPr>
          <w:rFonts w:ascii="Arial" w:hAnsi="Arial" w:cs="Arial"/>
          <w:b/>
          <w:bCs/>
          <w:szCs w:val="24"/>
        </w:rPr>
        <w:t xml:space="preserve"> ABSOLVERLA </w:t>
      </w:r>
      <w:r w:rsidR="004E3FCF">
        <w:rPr>
          <w:rFonts w:ascii="Arial" w:hAnsi="Arial" w:cs="Arial"/>
          <w:bCs/>
          <w:szCs w:val="24"/>
        </w:rPr>
        <w:t>de todas las pretensiones incoadas en su contra.</w:t>
      </w:r>
    </w:p>
    <w:p w:rsidR="004E3FCF" w:rsidRPr="00D578CB" w:rsidRDefault="004E3FCF" w:rsidP="00303E94">
      <w:pPr>
        <w:spacing w:line="276" w:lineRule="auto"/>
        <w:contextualSpacing/>
        <w:jc w:val="both"/>
        <w:rPr>
          <w:rFonts w:ascii="Arial" w:hAnsi="Arial" w:cs="Arial"/>
          <w:szCs w:val="24"/>
        </w:rPr>
      </w:pPr>
    </w:p>
    <w:p w:rsidR="00733AFD" w:rsidRDefault="00733AFD" w:rsidP="00303E94">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022F96">
        <w:rPr>
          <w:rFonts w:ascii="Arial" w:hAnsi="Arial" w:cs="Arial"/>
          <w:szCs w:val="24"/>
          <w:lang w:val="es-ES"/>
        </w:rPr>
        <w:t>Costas en ambas instancias a cargo de la demandante Cecilia Moncada Zapata y a favor de Colpensiones, por lo expuesto.</w:t>
      </w:r>
    </w:p>
    <w:p w:rsidR="00733AFD" w:rsidRPr="00D578CB" w:rsidRDefault="00733AFD" w:rsidP="00303E94">
      <w:pPr>
        <w:autoSpaceDE w:val="0"/>
        <w:autoSpaceDN w:val="0"/>
        <w:adjustRightInd w:val="0"/>
        <w:spacing w:line="276" w:lineRule="auto"/>
        <w:contextualSpacing/>
        <w:jc w:val="both"/>
        <w:rPr>
          <w:rFonts w:ascii="Arial" w:hAnsi="Arial" w:cs="Arial"/>
          <w:szCs w:val="24"/>
        </w:rPr>
      </w:pPr>
    </w:p>
    <w:p w:rsidR="00733AFD" w:rsidRDefault="00733AFD" w:rsidP="00303E94">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Pr="00A47C8D" w:rsidRDefault="00733AFD" w:rsidP="00303E94">
      <w:pPr>
        <w:spacing w:line="276" w:lineRule="auto"/>
        <w:contextualSpacing/>
        <w:jc w:val="both"/>
        <w:rPr>
          <w:rFonts w:ascii="Arial" w:hAnsi="Arial" w:cs="Arial"/>
          <w:szCs w:val="24"/>
        </w:rPr>
      </w:pPr>
    </w:p>
    <w:p w:rsidR="00733AFD" w:rsidRDefault="00733AFD" w:rsidP="00303E9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9D3100" w:rsidRPr="00A47C8D" w:rsidRDefault="009D3100" w:rsidP="00303E94">
      <w:pPr>
        <w:pStyle w:val="Textoindependiente"/>
        <w:spacing w:line="276" w:lineRule="auto"/>
        <w:contextualSpacing/>
        <w:rPr>
          <w:szCs w:val="24"/>
        </w:rPr>
      </w:pPr>
    </w:p>
    <w:p w:rsidR="00733AFD" w:rsidRPr="00A47C8D" w:rsidRDefault="00733AFD" w:rsidP="00303E9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33AFD" w:rsidRDefault="00733AFD" w:rsidP="00303E94">
      <w:pPr>
        <w:pStyle w:val="Sinespaciado"/>
        <w:spacing w:line="276" w:lineRule="auto"/>
        <w:contextualSpacing/>
        <w:rPr>
          <w:rFonts w:ascii="Arial" w:hAnsi="Arial" w:cs="Arial"/>
          <w:sz w:val="24"/>
          <w:szCs w:val="24"/>
          <w:lang w:val="es-ES"/>
        </w:rPr>
      </w:pPr>
    </w:p>
    <w:p w:rsidR="00733AFD" w:rsidRPr="00D578CB" w:rsidRDefault="00733AFD" w:rsidP="00303E94">
      <w:pPr>
        <w:pStyle w:val="Sinespaciado"/>
        <w:spacing w:line="276" w:lineRule="auto"/>
        <w:contextualSpacing/>
        <w:rPr>
          <w:rFonts w:ascii="Arial" w:hAnsi="Arial" w:cs="Arial"/>
          <w:sz w:val="24"/>
          <w:szCs w:val="24"/>
          <w:lang w:val="es-ES"/>
        </w:rPr>
      </w:pPr>
    </w:p>
    <w:p w:rsidR="00733AFD" w:rsidRPr="00D578CB" w:rsidRDefault="00733AFD" w:rsidP="00303E94">
      <w:pPr>
        <w:pStyle w:val="Sinespaciado"/>
        <w:spacing w:line="276" w:lineRule="auto"/>
        <w:contextualSpacing/>
        <w:jc w:val="center"/>
        <w:rPr>
          <w:rFonts w:ascii="Arial" w:hAnsi="Arial" w:cs="Arial"/>
          <w:sz w:val="24"/>
          <w:szCs w:val="24"/>
          <w:lang w:val="es-ES"/>
        </w:rPr>
      </w:pPr>
    </w:p>
    <w:p w:rsidR="00733AFD" w:rsidRPr="00D578CB" w:rsidRDefault="00733AFD" w:rsidP="00303E9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33AFD" w:rsidRPr="00D578CB" w:rsidRDefault="00733AFD" w:rsidP="00303E94">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733AFD" w:rsidRPr="00D578CB" w:rsidRDefault="00733AFD" w:rsidP="00303E94">
      <w:pPr>
        <w:spacing w:line="276" w:lineRule="auto"/>
        <w:ind w:firstLine="900"/>
        <w:contextualSpacing/>
        <w:jc w:val="center"/>
        <w:rPr>
          <w:rFonts w:ascii="Arial" w:hAnsi="Arial" w:cs="Arial"/>
          <w:b/>
          <w:szCs w:val="24"/>
          <w:lang w:val="es-ES"/>
        </w:rPr>
      </w:pPr>
    </w:p>
    <w:p w:rsidR="00733AFD" w:rsidRPr="0045273B" w:rsidRDefault="00733AFD" w:rsidP="00303E94">
      <w:pPr>
        <w:pStyle w:val="Sinespaciado"/>
        <w:spacing w:line="276" w:lineRule="auto"/>
        <w:contextualSpacing/>
        <w:rPr>
          <w:rFonts w:ascii="Arial" w:hAnsi="Arial" w:cs="Arial"/>
          <w:sz w:val="23"/>
          <w:szCs w:val="23"/>
          <w:lang w:val="es-ES"/>
        </w:rPr>
      </w:pPr>
    </w:p>
    <w:p w:rsidR="00733AFD" w:rsidRDefault="00733AFD" w:rsidP="00303E94">
      <w:pPr>
        <w:spacing w:line="276" w:lineRule="auto"/>
        <w:contextualSpacing/>
        <w:jc w:val="both"/>
        <w:rPr>
          <w:rFonts w:ascii="Arial" w:hAnsi="Arial" w:cs="Arial"/>
          <w:b/>
          <w:bCs/>
          <w:iCs/>
          <w:sz w:val="23"/>
          <w:szCs w:val="23"/>
          <w:lang w:val="es-ES"/>
        </w:rPr>
      </w:pPr>
    </w:p>
    <w:p w:rsidR="00303E94" w:rsidRDefault="00733AFD" w:rsidP="00303E94">
      <w:pPr>
        <w:spacing w:line="276" w:lineRule="auto"/>
        <w:contextualSpacing/>
        <w:jc w:val="both"/>
        <w:rPr>
          <w:rFonts w:ascii="Arial" w:hAnsi="Arial" w:cs="Arial"/>
          <w:b/>
          <w:bCs/>
          <w:iCs/>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ANA LUCÍA CAICEDO CALDERÓN</w:t>
      </w:r>
    </w:p>
    <w:p w:rsidR="00733AFD" w:rsidRDefault="00733AFD" w:rsidP="00303E94">
      <w:pPr>
        <w:spacing w:line="276" w:lineRule="auto"/>
        <w:contextualSpacing/>
        <w:jc w:val="both"/>
        <w:rPr>
          <w:rFonts w:ascii="Arial" w:hAnsi="Arial" w:cs="Arial"/>
          <w:sz w:val="23"/>
          <w:szCs w:val="23"/>
          <w:lang w:val="es-ES"/>
        </w:rPr>
      </w:pP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655549" w:rsidRDefault="002F5C99" w:rsidP="00303E94">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sidR="00303E94">
        <w:rPr>
          <w:rFonts w:ascii="Arial" w:hAnsi="Arial" w:cs="Arial"/>
          <w:sz w:val="23"/>
          <w:szCs w:val="23"/>
          <w:lang w:val="es-ES"/>
        </w:rPr>
        <w:t xml:space="preserve"> S</w:t>
      </w:r>
      <w:r>
        <w:rPr>
          <w:rFonts w:ascii="Arial" w:hAnsi="Arial" w:cs="Arial"/>
          <w:sz w:val="23"/>
          <w:szCs w:val="23"/>
          <w:lang w:val="es-ES"/>
        </w:rPr>
        <w:t>alva voto</w:t>
      </w:r>
    </w:p>
    <w:sectPr w:rsidR="00655549" w:rsidSect="00B93E17">
      <w:headerReference w:type="default" r:id="rId8"/>
      <w:footerReference w:type="even" r:id="rId9"/>
      <w:footerReference w:type="default" r:id="rId10"/>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F82" w:rsidRDefault="00625F82" w:rsidP="00226D5F">
      <w:r>
        <w:separator/>
      </w:r>
    </w:p>
  </w:endnote>
  <w:endnote w:type="continuationSeparator" w:id="0">
    <w:p w:rsidR="00625F82" w:rsidRDefault="00625F8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08" w:rsidRDefault="00907F08"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7F08" w:rsidRDefault="00907F08" w:rsidP="00381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08" w:rsidRDefault="00907F08"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3F35">
      <w:rPr>
        <w:rStyle w:val="Nmerodepgina"/>
        <w:noProof/>
      </w:rPr>
      <w:t>2</w:t>
    </w:r>
    <w:r>
      <w:rPr>
        <w:rStyle w:val="Nmerodepgina"/>
      </w:rPr>
      <w:fldChar w:fldCharType="end"/>
    </w:r>
  </w:p>
  <w:p w:rsidR="00907F08" w:rsidRDefault="00907F08" w:rsidP="0038181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F82" w:rsidRDefault="00625F82" w:rsidP="00226D5F">
      <w:r>
        <w:separator/>
      </w:r>
    </w:p>
  </w:footnote>
  <w:footnote w:type="continuationSeparator" w:id="0">
    <w:p w:rsidR="00625F82" w:rsidRDefault="00625F82" w:rsidP="00226D5F">
      <w:r>
        <w:continuationSeparator/>
      </w:r>
    </w:p>
  </w:footnote>
  <w:footnote w:id="1">
    <w:p w:rsidR="009A71B1" w:rsidRPr="009A71B1" w:rsidRDefault="009A71B1">
      <w:pPr>
        <w:pStyle w:val="Textonotapie"/>
        <w:rPr>
          <w:rFonts w:ascii="Arial" w:hAnsi="Arial" w:cs="Arial"/>
          <w:sz w:val="18"/>
          <w:szCs w:val="18"/>
          <w:lang w:val="es-AR"/>
        </w:rPr>
      </w:pPr>
      <w:r w:rsidRPr="009A71B1">
        <w:rPr>
          <w:rStyle w:val="Refdenotaalpie"/>
          <w:rFonts w:ascii="Arial" w:hAnsi="Arial" w:cs="Arial"/>
          <w:sz w:val="18"/>
          <w:szCs w:val="18"/>
        </w:rPr>
        <w:footnoteRef/>
      </w:r>
      <w:r w:rsidRPr="009A71B1">
        <w:rPr>
          <w:rFonts w:ascii="Arial" w:hAnsi="Arial" w:cs="Arial"/>
          <w:sz w:val="18"/>
          <w:szCs w:val="18"/>
        </w:rPr>
        <w:t xml:space="preserve"> </w:t>
      </w:r>
      <w:proofErr w:type="spellStart"/>
      <w:r w:rsidRPr="009A71B1">
        <w:rPr>
          <w:rFonts w:ascii="Arial" w:hAnsi="Arial" w:cs="Arial"/>
          <w:sz w:val="18"/>
          <w:szCs w:val="18"/>
          <w:lang w:val="es-AR"/>
        </w:rPr>
        <w:t>Adiela</w:t>
      </w:r>
      <w:proofErr w:type="spellEnd"/>
      <w:r w:rsidRPr="009A71B1">
        <w:rPr>
          <w:rFonts w:ascii="Arial" w:hAnsi="Arial" w:cs="Arial"/>
          <w:sz w:val="18"/>
          <w:szCs w:val="18"/>
          <w:lang w:val="es-AR"/>
        </w:rPr>
        <w:t xml:space="preserve"> Castrillón García y Luz Mary Zapata</w:t>
      </w:r>
    </w:p>
  </w:footnote>
  <w:footnote w:id="2">
    <w:p w:rsidR="00332016" w:rsidRPr="00332016" w:rsidRDefault="00332016">
      <w:pPr>
        <w:pStyle w:val="Textonotapie"/>
        <w:rPr>
          <w:rFonts w:ascii="Arial" w:hAnsi="Arial" w:cs="Arial"/>
          <w:sz w:val="18"/>
          <w:szCs w:val="18"/>
          <w:lang w:val="es-AR"/>
        </w:rPr>
      </w:pPr>
      <w:r w:rsidRPr="00332016">
        <w:rPr>
          <w:rStyle w:val="Refdenotaalpie"/>
          <w:rFonts w:ascii="Arial" w:hAnsi="Arial" w:cs="Arial"/>
          <w:sz w:val="18"/>
          <w:szCs w:val="18"/>
        </w:rPr>
        <w:footnoteRef/>
      </w:r>
      <w:r w:rsidRPr="00332016">
        <w:rPr>
          <w:rFonts w:ascii="Arial" w:hAnsi="Arial" w:cs="Arial"/>
          <w:sz w:val="18"/>
          <w:szCs w:val="18"/>
        </w:rPr>
        <w:t xml:space="preserve"> </w:t>
      </w:r>
      <w:r w:rsidRPr="00332016">
        <w:rPr>
          <w:rFonts w:ascii="Arial" w:hAnsi="Arial" w:cs="Arial"/>
          <w:sz w:val="18"/>
          <w:szCs w:val="18"/>
          <w:lang w:val="es-AR"/>
        </w:rPr>
        <w:t>M.P. Francisco Javier Tamayo Tabares. 2009-00</w:t>
      </w:r>
      <w:r>
        <w:rPr>
          <w:rFonts w:ascii="Arial" w:hAnsi="Arial" w:cs="Arial"/>
          <w:sz w:val="18"/>
          <w:szCs w:val="18"/>
          <w:lang w:val="es-AR"/>
        </w:rPr>
        <w:t>066 del 17/06/2010.</w:t>
      </w:r>
    </w:p>
  </w:footnote>
  <w:footnote w:id="3">
    <w:p w:rsidR="003E1C12" w:rsidRPr="003E1C12" w:rsidRDefault="003E1C12">
      <w:pPr>
        <w:pStyle w:val="Textonotapie"/>
        <w:rPr>
          <w:rFonts w:ascii="Arial" w:hAnsi="Arial" w:cs="Arial"/>
          <w:sz w:val="18"/>
          <w:szCs w:val="18"/>
          <w:lang w:val="es-AR"/>
        </w:rPr>
      </w:pPr>
      <w:r w:rsidRPr="003E1C12">
        <w:rPr>
          <w:rStyle w:val="Refdenotaalpie"/>
          <w:rFonts w:ascii="Arial" w:hAnsi="Arial" w:cs="Arial"/>
          <w:sz w:val="18"/>
          <w:szCs w:val="18"/>
        </w:rPr>
        <w:footnoteRef/>
      </w:r>
      <w:r w:rsidRPr="003E1C12">
        <w:rPr>
          <w:rFonts w:ascii="Arial" w:hAnsi="Arial" w:cs="Arial"/>
          <w:sz w:val="18"/>
          <w:szCs w:val="18"/>
        </w:rPr>
        <w:t xml:space="preserve"> </w:t>
      </w:r>
      <w:r w:rsidRPr="003E1C12">
        <w:rPr>
          <w:rFonts w:ascii="Arial" w:hAnsi="Arial" w:cs="Arial"/>
          <w:sz w:val="18"/>
          <w:szCs w:val="18"/>
          <w:lang w:val="es-AR"/>
        </w:rPr>
        <w:t xml:space="preserve">Fundamentos de derecho </w:t>
      </w:r>
    </w:p>
  </w:footnote>
  <w:footnote w:id="4">
    <w:p w:rsidR="00022F96" w:rsidRPr="00A27137" w:rsidRDefault="00022F96" w:rsidP="00A1405D">
      <w:pPr>
        <w:jc w:val="both"/>
        <w:rPr>
          <w:lang w:val="es-AR"/>
        </w:rPr>
      </w:pPr>
      <w:r w:rsidRPr="00DD3634">
        <w:rPr>
          <w:rStyle w:val="Refdenotaalpie"/>
          <w:rFonts w:ascii="Arial" w:hAnsi="Arial" w:cs="Arial"/>
          <w:sz w:val="18"/>
          <w:szCs w:val="18"/>
        </w:rPr>
        <w:footnoteRef/>
      </w:r>
      <w:r w:rsidRPr="00DD3634">
        <w:rPr>
          <w:rFonts w:ascii="Arial" w:hAnsi="Arial" w:cs="Arial"/>
          <w:color w:val="000000"/>
          <w:sz w:val="18"/>
          <w:szCs w:val="18"/>
          <w:lang w:val="es-ES"/>
        </w:rPr>
        <w:t xml:space="preserve">Corte Suprema de Justicia. M.P. </w:t>
      </w:r>
      <w:r>
        <w:rPr>
          <w:rFonts w:ascii="Arial" w:eastAsia="Calibri" w:hAnsi="Arial" w:cs="Arial"/>
          <w:sz w:val="18"/>
          <w:szCs w:val="18"/>
        </w:rPr>
        <w:t>Luis Gabriel Miranda Buelvas</w:t>
      </w:r>
      <w:r w:rsidRPr="00DD3634">
        <w:rPr>
          <w:rFonts w:ascii="Arial" w:eastAsia="Calibri" w:hAnsi="Arial" w:cs="Arial"/>
          <w:sz w:val="18"/>
          <w:szCs w:val="18"/>
        </w:rPr>
        <w:t xml:space="preserve">. </w:t>
      </w:r>
      <w:r w:rsidRPr="00DD3634">
        <w:rPr>
          <w:rFonts w:ascii="Arial" w:hAnsi="Arial" w:cs="Arial"/>
          <w:sz w:val="18"/>
          <w:szCs w:val="18"/>
          <w:lang w:val="es-ES"/>
        </w:rPr>
        <w:t>SL1</w:t>
      </w:r>
      <w:r>
        <w:rPr>
          <w:rFonts w:ascii="Arial" w:hAnsi="Arial" w:cs="Arial"/>
          <w:sz w:val="18"/>
          <w:szCs w:val="18"/>
          <w:lang w:val="es-ES"/>
        </w:rPr>
        <w:t>8545</w:t>
      </w:r>
      <w:r w:rsidRPr="00DD3634">
        <w:rPr>
          <w:rFonts w:ascii="Arial" w:hAnsi="Arial" w:cs="Arial"/>
          <w:sz w:val="18"/>
          <w:szCs w:val="18"/>
          <w:lang w:val="es-ES"/>
        </w:rPr>
        <w:t>-201</w:t>
      </w:r>
      <w:r>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54796 de 30</w:t>
      </w:r>
      <w:r w:rsidRPr="00DD3634">
        <w:rPr>
          <w:rFonts w:ascii="Arial" w:eastAsia="Calibri" w:hAnsi="Arial" w:cs="Arial"/>
          <w:sz w:val="18"/>
          <w:szCs w:val="18"/>
        </w:rPr>
        <w:t xml:space="preserve"> de </w:t>
      </w:r>
      <w:r>
        <w:rPr>
          <w:rFonts w:ascii="Arial" w:eastAsia="Calibri" w:hAnsi="Arial" w:cs="Arial"/>
          <w:sz w:val="18"/>
          <w:szCs w:val="18"/>
        </w:rPr>
        <w:t xml:space="preserve">noviembre </w:t>
      </w:r>
      <w:r w:rsidRPr="00DD3634">
        <w:rPr>
          <w:rFonts w:ascii="Arial" w:eastAsia="Calibri" w:hAnsi="Arial" w:cs="Arial"/>
          <w:sz w:val="18"/>
          <w:szCs w:val="18"/>
        </w:rPr>
        <w:t>de 201</w:t>
      </w:r>
      <w:r>
        <w:rPr>
          <w:rFonts w:ascii="Arial" w:eastAsia="Calibri" w:hAnsi="Arial" w:cs="Arial"/>
          <w:sz w:val="18"/>
          <w:szCs w:val="18"/>
        </w:rPr>
        <w:t>6, entre otras.</w:t>
      </w:r>
    </w:p>
  </w:footnote>
  <w:footnote w:id="5">
    <w:p w:rsidR="00022F96" w:rsidRPr="00C8190C" w:rsidRDefault="00022F96" w:rsidP="00022F96">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M.P. Dres. Fernando Castillo Cadena </w:t>
      </w:r>
      <w:r>
        <w:rPr>
          <w:rFonts w:ascii="Arial" w:hAnsi="Arial" w:cs="Arial"/>
          <w:sz w:val="18"/>
          <w:szCs w:val="18"/>
        </w:rPr>
        <w:t>y</w:t>
      </w:r>
      <w:r w:rsidRPr="00C8190C">
        <w:rPr>
          <w:rFonts w:ascii="Arial" w:hAnsi="Arial" w:cs="Arial"/>
          <w:sz w:val="18"/>
          <w:szCs w:val="18"/>
        </w:rPr>
        <w:t xml:space="preserve"> Gerardo Botero Zuluaga. SL4650-2017, Radicación N.° 45262 del 25/01/2017.</w:t>
      </w:r>
    </w:p>
    <w:p w:rsidR="00022F96" w:rsidRPr="00C8190C" w:rsidRDefault="00022F96" w:rsidP="00022F96">
      <w:pPr>
        <w:pStyle w:val="Textonotapie"/>
        <w:rPr>
          <w:lang w:val="es-A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F08" w:rsidRPr="00BB3FED" w:rsidRDefault="00907F08"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07F08" w:rsidRPr="00BB3FED" w:rsidRDefault="00907F08" w:rsidP="00AD7995">
    <w:pPr>
      <w:pStyle w:val="Encabezado"/>
      <w:jc w:val="center"/>
      <w:rPr>
        <w:rFonts w:ascii="Arial" w:hAnsi="Arial" w:cs="Arial"/>
        <w:sz w:val="18"/>
        <w:szCs w:val="18"/>
      </w:rPr>
    </w:pPr>
    <w:r w:rsidRPr="00BB3FED">
      <w:rPr>
        <w:rFonts w:ascii="Arial" w:hAnsi="Arial" w:cs="Arial"/>
        <w:sz w:val="18"/>
        <w:szCs w:val="18"/>
      </w:rPr>
      <w:t xml:space="preserve">Radicado: </w:t>
    </w:r>
    <w:r w:rsidR="00601946">
      <w:rPr>
        <w:rFonts w:ascii="Arial" w:hAnsi="Arial" w:cs="Arial"/>
        <w:sz w:val="18"/>
        <w:szCs w:val="18"/>
      </w:rPr>
      <w:t>66001-31-05-00</w:t>
    </w:r>
    <w:r w:rsidR="0028377C">
      <w:rPr>
        <w:rFonts w:ascii="Arial" w:hAnsi="Arial" w:cs="Arial"/>
        <w:sz w:val="18"/>
        <w:szCs w:val="18"/>
      </w:rPr>
      <w:t>1</w:t>
    </w:r>
    <w:r w:rsidR="00601946">
      <w:rPr>
        <w:rFonts w:ascii="Arial" w:hAnsi="Arial" w:cs="Arial"/>
        <w:sz w:val="18"/>
        <w:szCs w:val="18"/>
      </w:rPr>
      <w:t>-2015-00</w:t>
    </w:r>
    <w:r w:rsidR="0028377C">
      <w:rPr>
        <w:rFonts w:ascii="Arial" w:hAnsi="Arial" w:cs="Arial"/>
        <w:sz w:val="18"/>
        <w:szCs w:val="18"/>
      </w:rPr>
      <w:t>418</w:t>
    </w:r>
    <w:r w:rsidR="00601946">
      <w:rPr>
        <w:rFonts w:ascii="Arial" w:hAnsi="Arial" w:cs="Arial"/>
        <w:sz w:val="18"/>
        <w:szCs w:val="18"/>
      </w:rPr>
      <w:t>-01</w:t>
    </w:r>
  </w:p>
  <w:p w:rsidR="00907F08" w:rsidRPr="00BB3FED" w:rsidRDefault="0028377C" w:rsidP="00AD7995">
    <w:pPr>
      <w:pStyle w:val="Encabezado"/>
      <w:jc w:val="center"/>
      <w:rPr>
        <w:rFonts w:ascii="Arial" w:hAnsi="Arial" w:cs="Arial"/>
        <w:sz w:val="18"/>
        <w:szCs w:val="18"/>
      </w:rPr>
    </w:pPr>
    <w:r>
      <w:rPr>
        <w:rFonts w:ascii="Arial" w:hAnsi="Arial" w:cs="Arial"/>
        <w:sz w:val="18"/>
        <w:szCs w:val="18"/>
      </w:rPr>
      <w:t xml:space="preserve">Cecilia Moncada Zapata </w:t>
    </w:r>
    <w:r w:rsidR="00907F08" w:rsidRPr="00BB3FED">
      <w:rPr>
        <w:rFonts w:ascii="Arial" w:hAnsi="Arial" w:cs="Arial"/>
        <w:sz w:val="18"/>
        <w:szCs w:val="18"/>
      </w:rPr>
      <w:t>vs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15:restartNumberingAfterBreak="0">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9"/>
  </w:num>
  <w:num w:numId="5">
    <w:abstractNumId w:val="0"/>
  </w:num>
  <w:num w:numId="6">
    <w:abstractNumId w:val="8"/>
  </w:num>
  <w:num w:numId="7">
    <w:abstractNumId w:val="2"/>
  </w:num>
  <w:num w:numId="8">
    <w:abstractNumId w:val="10"/>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s-AR" w:vendorID="64" w:dllVersion="6" w:nlCheck="1" w:checkStyle="1"/>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5F"/>
    <w:rsid w:val="0000037D"/>
    <w:rsid w:val="00001541"/>
    <w:rsid w:val="0000311F"/>
    <w:rsid w:val="0000581C"/>
    <w:rsid w:val="00007B72"/>
    <w:rsid w:val="00021910"/>
    <w:rsid w:val="00022F96"/>
    <w:rsid w:val="00023EF9"/>
    <w:rsid w:val="00025946"/>
    <w:rsid w:val="00040DA8"/>
    <w:rsid w:val="00040E9A"/>
    <w:rsid w:val="000429E7"/>
    <w:rsid w:val="00042D73"/>
    <w:rsid w:val="00042E63"/>
    <w:rsid w:val="000469A2"/>
    <w:rsid w:val="00047835"/>
    <w:rsid w:val="00050D8B"/>
    <w:rsid w:val="0006677B"/>
    <w:rsid w:val="0007142F"/>
    <w:rsid w:val="00080F7F"/>
    <w:rsid w:val="0008139A"/>
    <w:rsid w:val="000902F6"/>
    <w:rsid w:val="00093011"/>
    <w:rsid w:val="00095E67"/>
    <w:rsid w:val="000A397D"/>
    <w:rsid w:val="000A4D92"/>
    <w:rsid w:val="000B55C3"/>
    <w:rsid w:val="000C061E"/>
    <w:rsid w:val="000C08B1"/>
    <w:rsid w:val="000C0A51"/>
    <w:rsid w:val="000C37D4"/>
    <w:rsid w:val="000D4F01"/>
    <w:rsid w:val="000D650B"/>
    <w:rsid w:val="000D6CC7"/>
    <w:rsid w:val="000E31BE"/>
    <w:rsid w:val="000E70EB"/>
    <w:rsid w:val="000E7F42"/>
    <w:rsid w:val="000F497C"/>
    <w:rsid w:val="000F5775"/>
    <w:rsid w:val="00101DEB"/>
    <w:rsid w:val="00122A57"/>
    <w:rsid w:val="00126027"/>
    <w:rsid w:val="00127390"/>
    <w:rsid w:val="00132A38"/>
    <w:rsid w:val="00134C86"/>
    <w:rsid w:val="00136BD5"/>
    <w:rsid w:val="00140398"/>
    <w:rsid w:val="00142749"/>
    <w:rsid w:val="00143516"/>
    <w:rsid w:val="00146784"/>
    <w:rsid w:val="00153FC8"/>
    <w:rsid w:val="001667FB"/>
    <w:rsid w:val="001678EA"/>
    <w:rsid w:val="00171C56"/>
    <w:rsid w:val="00172834"/>
    <w:rsid w:val="001760F7"/>
    <w:rsid w:val="00176304"/>
    <w:rsid w:val="00183477"/>
    <w:rsid w:val="00185B3C"/>
    <w:rsid w:val="00186009"/>
    <w:rsid w:val="00186C09"/>
    <w:rsid w:val="001A11EE"/>
    <w:rsid w:val="001A1CA1"/>
    <w:rsid w:val="001A35A2"/>
    <w:rsid w:val="001A3F0C"/>
    <w:rsid w:val="001A4D21"/>
    <w:rsid w:val="001B03FA"/>
    <w:rsid w:val="001B22B4"/>
    <w:rsid w:val="001C4D7F"/>
    <w:rsid w:val="001C72ED"/>
    <w:rsid w:val="001C756E"/>
    <w:rsid w:val="001D173C"/>
    <w:rsid w:val="001D27FB"/>
    <w:rsid w:val="001E0313"/>
    <w:rsid w:val="001E359C"/>
    <w:rsid w:val="001E4919"/>
    <w:rsid w:val="001F6B88"/>
    <w:rsid w:val="0020288B"/>
    <w:rsid w:val="002065E7"/>
    <w:rsid w:val="00220AC7"/>
    <w:rsid w:val="00223134"/>
    <w:rsid w:val="00225C75"/>
    <w:rsid w:val="00226D5F"/>
    <w:rsid w:val="00231C0C"/>
    <w:rsid w:val="00231C21"/>
    <w:rsid w:val="002320EB"/>
    <w:rsid w:val="00236732"/>
    <w:rsid w:val="0024101E"/>
    <w:rsid w:val="00242152"/>
    <w:rsid w:val="002471F8"/>
    <w:rsid w:val="00247BBE"/>
    <w:rsid w:val="00251BE6"/>
    <w:rsid w:val="00260A0C"/>
    <w:rsid w:val="00260C0B"/>
    <w:rsid w:val="00270093"/>
    <w:rsid w:val="00272C8B"/>
    <w:rsid w:val="0028377C"/>
    <w:rsid w:val="00287140"/>
    <w:rsid w:val="002900CD"/>
    <w:rsid w:val="0029381D"/>
    <w:rsid w:val="00297363"/>
    <w:rsid w:val="002A02BA"/>
    <w:rsid w:val="002A30D0"/>
    <w:rsid w:val="002A55E3"/>
    <w:rsid w:val="002B0962"/>
    <w:rsid w:val="002B4E63"/>
    <w:rsid w:val="002B7A17"/>
    <w:rsid w:val="002C0C18"/>
    <w:rsid w:val="002C438C"/>
    <w:rsid w:val="002D566E"/>
    <w:rsid w:val="002D6807"/>
    <w:rsid w:val="002E1176"/>
    <w:rsid w:val="002E4F47"/>
    <w:rsid w:val="002F4482"/>
    <w:rsid w:val="002F5C99"/>
    <w:rsid w:val="002F718D"/>
    <w:rsid w:val="0030077E"/>
    <w:rsid w:val="00303E94"/>
    <w:rsid w:val="00307EEE"/>
    <w:rsid w:val="00311BF4"/>
    <w:rsid w:val="003140EF"/>
    <w:rsid w:val="00314980"/>
    <w:rsid w:val="003214BD"/>
    <w:rsid w:val="00330564"/>
    <w:rsid w:val="00331C74"/>
    <w:rsid w:val="00332016"/>
    <w:rsid w:val="00332C62"/>
    <w:rsid w:val="003361EF"/>
    <w:rsid w:val="0034385F"/>
    <w:rsid w:val="003440CA"/>
    <w:rsid w:val="00344B04"/>
    <w:rsid w:val="003463CD"/>
    <w:rsid w:val="003465C4"/>
    <w:rsid w:val="0035243D"/>
    <w:rsid w:val="00360B25"/>
    <w:rsid w:val="00362830"/>
    <w:rsid w:val="00371309"/>
    <w:rsid w:val="003718EC"/>
    <w:rsid w:val="0037195C"/>
    <w:rsid w:val="00371E9E"/>
    <w:rsid w:val="003732BC"/>
    <w:rsid w:val="003751E1"/>
    <w:rsid w:val="003773EE"/>
    <w:rsid w:val="00377E2B"/>
    <w:rsid w:val="00381816"/>
    <w:rsid w:val="0038387C"/>
    <w:rsid w:val="0039086A"/>
    <w:rsid w:val="003922FA"/>
    <w:rsid w:val="00392EA4"/>
    <w:rsid w:val="00393E50"/>
    <w:rsid w:val="003B3F72"/>
    <w:rsid w:val="003C2430"/>
    <w:rsid w:val="003C527F"/>
    <w:rsid w:val="003C752E"/>
    <w:rsid w:val="003D63A5"/>
    <w:rsid w:val="003E1C12"/>
    <w:rsid w:val="003E2B4E"/>
    <w:rsid w:val="003E46D1"/>
    <w:rsid w:val="003F0D02"/>
    <w:rsid w:val="003F339B"/>
    <w:rsid w:val="003F77C1"/>
    <w:rsid w:val="0042111D"/>
    <w:rsid w:val="004253D4"/>
    <w:rsid w:val="00426A77"/>
    <w:rsid w:val="00427EC4"/>
    <w:rsid w:val="00427FF5"/>
    <w:rsid w:val="00430261"/>
    <w:rsid w:val="004343F9"/>
    <w:rsid w:val="004348AB"/>
    <w:rsid w:val="004379CF"/>
    <w:rsid w:val="0044473A"/>
    <w:rsid w:val="00450598"/>
    <w:rsid w:val="00450903"/>
    <w:rsid w:val="004519EB"/>
    <w:rsid w:val="0045273B"/>
    <w:rsid w:val="0046338F"/>
    <w:rsid w:val="00465508"/>
    <w:rsid w:val="004655C1"/>
    <w:rsid w:val="00472F35"/>
    <w:rsid w:val="00477416"/>
    <w:rsid w:val="004779EB"/>
    <w:rsid w:val="004833C1"/>
    <w:rsid w:val="004849E9"/>
    <w:rsid w:val="00493180"/>
    <w:rsid w:val="00495841"/>
    <w:rsid w:val="00497C10"/>
    <w:rsid w:val="004A057C"/>
    <w:rsid w:val="004A06E1"/>
    <w:rsid w:val="004A2468"/>
    <w:rsid w:val="004A5CCE"/>
    <w:rsid w:val="004B2ADD"/>
    <w:rsid w:val="004B3C1E"/>
    <w:rsid w:val="004C4AF7"/>
    <w:rsid w:val="004D01C5"/>
    <w:rsid w:val="004D0DA3"/>
    <w:rsid w:val="004D4032"/>
    <w:rsid w:val="004D51E9"/>
    <w:rsid w:val="004E0EBF"/>
    <w:rsid w:val="004E3FCF"/>
    <w:rsid w:val="004E4CC6"/>
    <w:rsid w:val="004E6076"/>
    <w:rsid w:val="004F13B6"/>
    <w:rsid w:val="00501034"/>
    <w:rsid w:val="00502691"/>
    <w:rsid w:val="00510E28"/>
    <w:rsid w:val="005132A4"/>
    <w:rsid w:val="00515BDC"/>
    <w:rsid w:val="00532DF5"/>
    <w:rsid w:val="005351D4"/>
    <w:rsid w:val="0053562A"/>
    <w:rsid w:val="00550090"/>
    <w:rsid w:val="005535ED"/>
    <w:rsid w:val="00553BF5"/>
    <w:rsid w:val="0055465D"/>
    <w:rsid w:val="00557E5A"/>
    <w:rsid w:val="00560958"/>
    <w:rsid w:val="00561B54"/>
    <w:rsid w:val="00563496"/>
    <w:rsid w:val="00565E83"/>
    <w:rsid w:val="00567B33"/>
    <w:rsid w:val="00570188"/>
    <w:rsid w:val="00572BE9"/>
    <w:rsid w:val="005818EA"/>
    <w:rsid w:val="0058787C"/>
    <w:rsid w:val="00590123"/>
    <w:rsid w:val="00591063"/>
    <w:rsid w:val="00594839"/>
    <w:rsid w:val="005956F1"/>
    <w:rsid w:val="00597160"/>
    <w:rsid w:val="005A0D7F"/>
    <w:rsid w:val="005A526F"/>
    <w:rsid w:val="005B4FAA"/>
    <w:rsid w:val="005C5B7A"/>
    <w:rsid w:val="005E0ED1"/>
    <w:rsid w:val="005E165D"/>
    <w:rsid w:val="005E200E"/>
    <w:rsid w:val="005F5E82"/>
    <w:rsid w:val="005F68FF"/>
    <w:rsid w:val="00601946"/>
    <w:rsid w:val="006043B6"/>
    <w:rsid w:val="006107B8"/>
    <w:rsid w:val="006135E9"/>
    <w:rsid w:val="0061484D"/>
    <w:rsid w:val="006232B1"/>
    <w:rsid w:val="00625F82"/>
    <w:rsid w:val="00634D5E"/>
    <w:rsid w:val="00637118"/>
    <w:rsid w:val="006470C8"/>
    <w:rsid w:val="006516CA"/>
    <w:rsid w:val="00652D0D"/>
    <w:rsid w:val="00653EC7"/>
    <w:rsid w:val="00655549"/>
    <w:rsid w:val="00662604"/>
    <w:rsid w:val="00663CC5"/>
    <w:rsid w:val="00664C67"/>
    <w:rsid w:val="006732CE"/>
    <w:rsid w:val="00673E89"/>
    <w:rsid w:val="00674E33"/>
    <w:rsid w:val="00675E25"/>
    <w:rsid w:val="00676199"/>
    <w:rsid w:val="0068173D"/>
    <w:rsid w:val="00693C7A"/>
    <w:rsid w:val="00695334"/>
    <w:rsid w:val="00696F69"/>
    <w:rsid w:val="006A0D48"/>
    <w:rsid w:val="006A359A"/>
    <w:rsid w:val="006A66F5"/>
    <w:rsid w:val="006C4430"/>
    <w:rsid w:val="006C55FB"/>
    <w:rsid w:val="006C66DC"/>
    <w:rsid w:val="006D0816"/>
    <w:rsid w:val="006D5F3C"/>
    <w:rsid w:val="006E11A2"/>
    <w:rsid w:val="006E276B"/>
    <w:rsid w:val="006E2F01"/>
    <w:rsid w:val="006E53EA"/>
    <w:rsid w:val="006F0081"/>
    <w:rsid w:val="006F1F9C"/>
    <w:rsid w:val="006F20DF"/>
    <w:rsid w:val="006F2EA3"/>
    <w:rsid w:val="006F2FF3"/>
    <w:rsid w:val="006F3D12"/>
    <w:rsid w:val="006F534F"/>
    <w:rsid w:val="006F68BC"/>
    <w:rsid w:val="00704279"/>
    <w:rsid w:val="00711B40"/>
    <w:rsid w:val="00712CFC"/>
    <w:rsid w:val="00713558"/>
    <w:rsid w:val="007162DE"/>
    <w:rsid w:val="00716474"/>
    <w:rsid w:val="00720864"/>
    <w:rsid w:val="00721384"/>
    <w:rsid w:val="007257DE"/>
    <w:rsid w:val="007258A6"/>
    <w:rsid w:val="007308D1"/>
    <w:rsid w:val="0073148C"/>
    <w:rsid w:val="007315DC"/>
    <w:rsid w:val="007330F0"/>
    <w:rsid w:val="00733AFD"/>
    <w:rsid w:val="00733BC9"/>
    <w:rsid w:val="00734DCF"/>
    <w:rsid w:val="00734E40"/>
    <w:rsid w:val="007465BA"/>
    <w:rsid w:val="00747B2A"/>
    <w:rsid w:val="00747E40"/>
    <w:rsid w:val="007527A8"/>
    <w:rsid w:val="007632AA"/>
    <w:rsid w:val="00764C9B"/>
    <w:rsid w:val="00764F78"/>
    <w:rsid w:val="00765F89"/>
    <w:rsid w:val="00766E35"/>
    <w:rsid w:val="00777D9C"/>
    <w:rsid w:val="00781BA2"/>
    <w:rsid w:val="007821FC"/>
    <w:rsid w:val="00782777"/>
    <w:rsid w:val="00782E55"/>
    <w:rsid w:val="0078325C"/>
    <w:rsid w:val="00783823"/>
    <w:rsid w:val="00795237"/>
    <w:rsid w:val="007970D0"/>
    <w:rsid w:val="007A2D40"/>
    <w:rsid w:val="007B1977"/>
    <w:rsid w:val="007B2654"/>
    <w:rsid w:val="007B3C6C"/>
    <w:rsid w:val="007B3F42"/>
    <w:rsid w:val="007B5499"/>
    <w:rsid w:val="007B79EF"/>
    <w:rsid w:val="007C5A02"/>
    <w:rsid w:val="007C6194"/>
    <w:rsid w:val="007C76E4"/>
    <w:rsid w:val="007D0A41"/>
    <w:rsid w:val="007D1AEA"/>
    <w:rsid w:val="007D5023"/>
    <w:rsid w:val="007E5F18"/>
    <w:rsid w:val="007F1CF8"/>
    <w:rsid w:val="0080180A"/>
    <w:rsid w:val="00804AC2"/>
    <w:rsid w:val="00805AC1"/>
    <w:rsid w:val="00810397"/>
    <w:rsid w:val="0082110F"/>
    <w:rsid w:val="008278D9"/>
    <w:rsid w:val="0083061B"/>
    <w:rsid w:val="0083155E"/>
    <w:rsid w:val="008368B6"/>
    <w:rsid w:val="00843B32"/>
    <w:rsid w:val="008468CA"/>
    <w:rsid w:val="0084730C"/>
    <w:rsid w:val="00847B91"/>
    <w:rsid w:val="00847BD3"/>
    <w:rsid w:val="008514AF"/>
    <w:rsid w:val="0085750F"/>
    <w:rsid w:val="00860E42"/>
    <w:rsid w:val="00861E49"/>
    <w:rsid w:val="00865F8B"/>
    <w:rsid w:val="00872FB9"/>
    <w:rsid w:val="008751D8"/>
    <w:rsid w:val="008778BA"/>
    <w:rsid w:val="008778C4"/>
    <w:rsid w:val="00880921"/>
    <w:rsid w:val="00883AAD"/>
    <w:rsid w:val="0089297C"/>
    <w:rsid w:val="00895036"/>
    <w:rsid w:val="008A04F6"/>
    <w:rsid w:val="008A090A"/>
    <w:rsid w:val="008A7586"/>
    <w:rsid w:val="008B3495"/>
    <w:rsid w:val="008C5FDB"/>
    <w:rsid w:val="008C61AB"/>
    <w:rsid w:val="008D7031"/>
    <w:rsid w:val="008E1A7D"/>
    <w:rsid w:val="008E1DDD"/>
    <w:rsid w:val="008E5563"/>
    <w:rsid w:val="008F003B"/>
    <w:rsid w:val="00907A5F"/>
    <w:rsid w:val="00907F08"/>
    <w:rsid w:val="00911270"/>
    <w:rsid w:val="00915EE3"/>
    <w:rsid w:val="00922DCA"/>
    <w:rsid w:val="009249A0"/>
    <w:rsid w:val="009269DA"/>
    <w:rsid w:val="00942452"/>
    <w:rsid w:val="00955B7F"/>
    <w:rsid w:val="00966F23"/>
    <w:rsid w:val="009740CF"/>
    <w:rsid w:val="00975D88"/>
    <w:rsid w:val="00976548"/>
    <w:rsid w:val="0099139C"/>
    <w:rsid w:val="00995393"/>
    <w:rsid w:val="00997B2A"/>
    <w:rsid w:val="009A1C84"/>
    <w:rsid w:val="009A285F"/>
    <w:rsid w:val="009A4B7B"/>
    <w:rsid w:val="009A5558"/>
    <w:rsid w:val="009A71B1"/>
    <w:rsid w:val="009B049E"/>
    <w:rsid w:val="009B50EE"/>
    <w:rsid w:val="009C06B6"/>
    <w:rsid w:val="009D3100"/>
    <w:rsid w:val="009D6B62"/>
    <w:rsid w:val="009E1BB1"/>
    <w:rsid w:val="009E37AC"/>
    <w:rsid w:val="009E5A8E"/>
    <w:rsid w:val="009E7AFA"/>
    <w:rsid w:val="009F0106"/>
    <w:rsid w:val="009F1835"/>
    <w:rsid w:val="009F38A2"/>
    <w:rsid w:val="009F7618"/>
    <w:rsid w:val="00A02043"/>
    <w:rsid w:val="00A026CC"/>
    <w:rsid w:val="00A069F9"/>
    <w:rsid w:val="00A1405D"/>
    <w:rsid w:val="00A16831"/>
    <w:rsid w:val="00A205C1"/>
    <w:rsid w:val="00A23CFA"/>
    <w:rsid w:val="00A249B7"/>
    <w:rsid w:val="00A24F8A"/>
    <w:rsid w:val="00A26483"/>
    <w:rsid w:val="00A27137"/>
    <w:rsid w:val="00A3693D"/>
    <w:rsid w:val="00A37314"/>
    <w:rsid w:val="00A37985"/>
    <w:rsid w:val="00A44C8E"/>
    <w:rsid w:val="00A465A9"/>
    <w:rsid w:val="00A5024C"/>
    <w:rsid w:val="00A5359A"/>
    <w:rsid w:val="00A54BD4"/>
    <w:rsid w:val="00A67E77"/>
    <w:rsid w:val="00A70128"/>
    <w:rsid w:val="00A81A6D"/>
    <w:rsid w:val="00A85C4C"/>
    <w:rsid w:val="00A87922"/>
    <w:rsid w:val="00A9107A"/>
    <w:rsid w:val="00A928D2"/>
    <w:rsid w:val="00A93DCA"/>
    <w:rsid w:val="00A957FB"/>
    <w:rsid w:val="00A95DC6"/>
    <w:rsid w:val="00AA300D"/>
    <w:rsid w:val="00AB0154"/>
    <w:rsid w:val="00AB4AFA"/>
    <w:rsid w:val="00AB4FDE"/>
    <w:rsid w:val="00AC3820"/>
    <w:rsid w:val="00AC486E"/>
    <w:rsid w:val="00AD1341"/>
    <w:rsid w:val="00AD649C"/>
    <w:rsid w:val="00AD7562"/>
    <w:rsid w:val="00AD7995"/>
    <w:rsid w:val="00AE3443"/>
    <w:rsid w:val="00AF1636"/>
    <w:rsid w:val="00AF18BD"/>
    <w:rsid w:val="00AF5F56"/>
    <w:rsid w:val="00AF63CB"/>
    <w:rsid w:val="00B0027A"/>
    <w:rsid w:val="00B0466B"/>
    <w:rsid w:val="00B04D65"/>
    <w:rsid w:val="00B211C4"/>
    <w:rsid w:val="00B21808"/>
    <w:rsid w:val="00B21B6A"/>
    <w:rsid w:val="00B22E56"/>
    <w:rsid w:val="00B337E8"/>
    <w:rsid w:val="00B357FE"/>
    <w:rsid w:val="00B448FA"/>
    <w:rsid w:val="00B56E76"/>
    <w:rsid w:val="00B60E4D"/>
    <w:rsid w:val="00B63166"/>
    <w:rsid w:val="00B63804"/>
    <w:rsid w:val="00B64BE6"/>
    <w:rsid w:val="00B67118"/>
    <w:rsid w:val="00B700AA"/>
    <w:rsid w:val="00B71E8F"/>
    <w:rsid w:val="00B81590"/>
    <w:rsid w:val="00B87D09"/>
    <w:rsid w:val="00B93253"/>
    <w:rsid w:val="00B93E17"/>
    <w:rsid w:val="00B9600C"/>
    <w:rsid w:val="00BA0C20"/>
    <w:rsid w:val="00BA1BEB"/>
    <w:rsid w:val="00BA2649"/>
    <w:rsid w:val="00BB390F"/>
    <w:rsid w:val="00BB3FED"/>
    <w:rsid w:val="00BB6B1B"/>
    <w:rsid w:val="00BC31C8"/>
    <w:rsid w:val="00BC3CEC"/>
    <w:rsid w:val="00BC7A07"/>
    <w:rsid w:val="00BD00C4"/>
    <w:rsid w:val="00BD1C65"/>
    <w:rsid w:val="00BD3C89"/>
    <w:rsid w:val="00BD7388"/>
    <w:rsid w:val="00BE0180"/>
    <w:rsid w:val="00BE0373"/>
    <w:rsid w:val="00BE6F0E"/>
    <w:rsid w:val="00BF1717"/>
    <w:rsid w:val="00BF25CC"/>
    <w:rsid w:val="00BF3BE5"/>
    <w:rsid w:val="00BF531B"/>
    <w:rsid w:val="00C00B80"/>
    <w:rsid w:val="00C0519B"/>
    <w:rsid w:val="00C1062A"/>
    <w:rsid w:val="00C133C0"/>
    <w:rsid w:val="00C14883"/>
    <w:rsid w:val="00C14D4B"/>
    <w:rsid w:val="00C1591F"/>
    <w:rsid w:val="00C15F17"/>
    <w:rsid w:val="00C27386"/>
    <w:rsid w:val="00C35779"/>
    <w:rsid w:val="00C35F47"/>
    <w:rsid w:val="00C47CDB"/>
    <w:rsid w:val="00C521EF"/>
    <w:rsid w:val="00C539D1"/>
    <w:rsid w:val="00C5450D"/>
    <w:rsid w:val="00C62F29"/>
    <w:rsid w:val="00C77CC8"/>
    <w:rsid w:val="00C8190C"/>
    <w:rsid w:val="00C81C4D"/>
    <w:rsid w:val="00C90579"/>
    <w:rsid w:val="00C91182"/>
    <w:rsid w:val="00C93ACB"/>
    <w:rsid w:val="00C95DCA"/>
    <w:rsid w:val="00CA15E5"/>
    <w:rsid w:val="00CA3DF9"/>
    <w:rsid w:val="00CB02BE"/>
    <w:rsid w:val="00CB59DA"/>
    <w:rsid w:val="00CC1852"/>
    <w:rsid w:val="00CC739E"/>
    <w:rsid w:val="00CD192F"/>
    <w:rsid w:val="00CE19AC"/>
    <w:rsid w:val="00CE442E"/>
    <w:rsid w:val="00CE7F0D"/>
    <w:rsid w:val="00CF04C1"/>
    <w:rsid w:val="00CF576A"/>
    <w:rsid w:val="00CF7B13"/>
    <w:rsid w:val="00D00108"/>
    <w:rsid w:val="00D00D98"/>
    <w:rsid w:val="00D017B8"/>
    <w:rsid w:val="00D06347"/>
    <w:rsid w:val="00D270A6"/>
    <w:rsid w:val="00D320B2"/>
    <w:rsid w:val="00D37D11"/>
    <w:rsid w:val="00D41F38"/>
    <w:rsid w:val="00D4334B"/>
    <w:rsid w:val="00D51A64"/>
    <w:rsid w:val="00D578CB"/>
    <w:rsid w:val="00D715A8"/>
    <w:rsid w:val="00D7344B"/>
    <w:rsid w:val="00D747E2"/>
    <w:rsid w:val="00D844A5"/>
    <w:rsid w:val="00D87A44"/>
    <w:rsid w:val="00D914F9"/>
    <w:rsid w:val="00D9536D"/>
    <w:rsid w:val="00DA3E57"/>
    <w:rsid w:val="00DA464F"/>
    <w:rsid w:val="00DA6547"/>
    <w:rsid w:val="00DB17E8"/>
    <w:rsid w:val="00DB6DA3"/>
    <w:rsid w:val="00DD5737"/>
    <w:rsid w:val="00DE2D85"/>
    <w:rsid w:val="00DE3CB0"/>
    <w:rsid w:val="00DE6F80"/>
    <w:rsid w:val="00DF30A5"/>
    <w:rsid w:val="00E04822"/>
    <w:rsid w:val="00E062F9"/>
    <w:rsid w:val="00E1040E"/>
    <w:rsid w:val="00E10861"/>
    <w:rsid w:val="00E153DA"/>
    <w:rsid w:val="00E2264A"/>
    <w:rsid w:val="00E27399"/>
    <w:rsid w:val="00E27B52"/>
    <w:rsid w:val="00E34538"/>
    <w:rsid w:val="00E368B2"/>
    <w:rsid w:val="00E36A32"/>
    <w:rsid w:val="00E57586"/>
    <w:rsid w:val="00E57C3E"/>
    <w:rsid w:val="00E64334"/>
    <w:rsid w:val="00E654A5"/>
    <w:rsid w:val="00E665CA"/>
    <w:rsid w:val="00E66FA6"/>
    <w:rsid w:val="00E70A48"/>
    <w:rsid w:val="00E76099"/>
    <w:rsid w:val="00E76287"/>
    <w:rsid w:val="00E8362A"/>
    <w:rsid w:val="00E84B09"/>
    <w:rsid w:val="00E84DB5"/>
    <w:rsid w:val="00E869BA"/>
    <w:rsid w:val="00E938FF"/>
    <w:rsid w:val="00E94019"/>
    <w:rsid w:val="00E956F4"/>
    <w:rsid w:val="00EA0577"/>
    <w:rsid w:val="00EA12D1"/>
    <w:rsid w:val="00EA172C"/>
    <w:rsid w:val="00EA1EB5"/>
    <w:rsid w:val="00EA2DED"/>
    <w:rsid w:val="00EA4765"/>
    <w:rsid w:val="00EB26C5"/>
    <w:rsid w:val="00EB368F"/>
    <w:rsid w:val="00EB4499"/>
    <w:rsid w:val="00EC395C"/>
    <w:rsid w:val="00EC3C6F"/>
    <w:rsid w:val="00ED1262"/>
    <w:rsid w:val="00ED1285"/>
    <w:rsid w:val="00ED674E"/>
    <w:rsid w:val="00ED6C63"/>
    <w:rsid w:val="00EE7E2F"/>
    <w:rsid w:val="00EF181B"/>
    <w:rsid w:val="00EF2074"/>
    <w:rsid w:val="00EF372A"/>
    <w:rsid w:val="00EF45B0"/>
    <w:rsid w:val="00F00141"/>
    <w:rsid w:val="00F017BF"/>
    <w:rsid w:val="00F0282A"/>
    <w:rsid w:val="00F07911"/>
    <w:rsid w:val="00F11410"/>
    <w:rsid w:val="00F13611"/>
    <w:rsid w:val="00F1486B"/>
    <w:rsid w:val="00F14C27"/>
    <w:rsid w:val="00F168E4"/>
    <w:rsid w:val="00F175E1"/>
    <w:rsid w:val="00F33F35"/>
    <w:rsid w:val="00F500A7"/>
    <w:rsid w:val="00F552D5"/>
    <w:rsid w:val="00F56B58"/>
    <w:rsid w:val="00F62ABF"/>
    <w:rsid w:val="00F65645"/>
    <w:rsid w:val="00F6694F"/>
    <w:rsid w:val="00F7229A"/>
    <w:rsid w:val="00F73D87"/>
    <w:rsid w:val="00F761FA"/>
    <w:rsid w:val="00F80806"/>
    <w:rsid w:val="00F81BD9"/>
    <w:rsid w:val="00F854DC"/>
    <w:rsid w:val="00F87FCF"/>
    <w:rsid w:val="00F91202"/>
    <w:rsid w:val="00F924F2"/>
    <w:rsid w:val="00F9391A"/>
    <w:rsid w:val="00F9632D"/>
    <w:rsid w:val="00FA42C7"/>
    <w:rsid w:val="00FA5FE5"/>
    <w:rsid w:val="00FA6675"/>
    <w:rsid w:val="00FA75E6"/>
    <w:rsid w:val="00FA7FA8"/>
    <w:rsid w:val="00FB341A"/>
    <w:rsid w:val="00FB4F2B"/>
    <w:rsid w:val="00FC44F4"/>
    <w:rsid w:val="00FD2EF2"/>
    <w:rsid w:val="00FE059A"/>
    <w:rsid w:val="00FE4AAE"/>
    <w:rsid w:val="00FE52E6"/>
    <w:rsid w:val="00FF24FA"/>
    <w:rsid w:val="00FF2F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879C"/>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784731195">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6D5CE-B76B-4724-9FCE-3A1B9E31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2795</Words>
  <Characters>15374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Hermides Alonso Gaviria Ocampo</cp:lastModifiedBy>
  <cp:revision>2</cp:revision>
  <cp:lastPrinted>2017-08-24T14:52:00Z</cp:lastPrinted>
  <dcterms:created xsi:type="dcterms:W3CDTF">2021-07-27T20:26:00Z</dcterms:created>
  <dcterms:modified xsi:type="dcterms:W3CDTF">2021-07-27T20:26:00Z</dcterms:modified>
</cp:coreProperties>
</file>