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4FC" w:rsidRPr="005F31C4" w:rsidRDefault="006764FC" w:rsidP="006764FC">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604ADE">
        <w:rPr>
          <w:rFonts w:ascii="Arial" w:hAnsi="Arial" w:cs="Arial"/>
          <w:sz w:val="18"/>
          <w:szCs w:val="18"/>
        </w:rPr>
        <w:t>66001-22-05-000</w:t>
      </w:r>
      <w:r w:rsidR="003F6B73">
        <w:rPr>
          <w:rFonts w:ascii="Arial" w:hAnsi="Arial" w:cs="Arial"/>
          <w:sz w:val="18"/>
          <w:szCs w:val="18"/>
        </w:rPr>
        <w:t>-2017</w:t>
      </w:r>
      <w:r w:rsidRPr="009F7ADA">
        <w:rPr>
          <w:rFonts w:ascii="Arial" w:hAnsi="Arial" w:cs="Arial"/>
          <w:sz w:val="18"/>
          <w:szCs w:val="18"/>
        </w:rPr>
        <w:t>-00</w:t>
      </w:r>
      <w:r w:rsidR="00BE7A41">
        <w:rPr>
          <w:rFonts w:ascii="Arial" w:hAnsi="Arial" w:cs="Arial"/>
          <w:sz w:val="18"/>
          <w:szCs w:val="18"/>
        </w:rPr>
        <w:t>167</w:t>
      </w:r>
      <w:r w:rsidR="007B1BB3">
        <w:rPr>
          <w:rFonts w:ascii="Arial" w:hAnsi="Arial" w:cs="Arial"/>
          <w:sz w:val="18"/>
          <w:szCs w:val="18"/>
        </w:rPr>
        <w:t>-00</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bookmarkStart w:id="0" w:name="_GoBack"/>
      <w:bookmarkEnd w:id="0"/>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BE7A41">
        <w:rPr>
          <w:rFonts w:ascii="Arial" w:hAnsi="Arial" w:cs="Arial"/>
          <w:bCs/>
          <w:iCs/>
          <w:sz w:val="18"/>
          <w:szCs w:val="18"/>
        </w:rPr>
        <w:t xml:space="preserve">Oscar Burbano Erazo </w:t>
      </w:r>
    </w:p>
    <w:p w:rsidR="008209EA" w:rsidRDefault="001F31D2" w:rsidP="00FB223E">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BE7A41">
        <w:rPr>
          <w:rFonts w:ascii="Arial" w:hAnsi="Arial" w:cs="Arial"/>
          <w:sz w:val="18"/>
          <w:szCs w:val="18"/>
        </w:rPr>
        <w:t>Comisión Nacional del Servicio Civil y la Universidad de Pamplona</w:t>
      </w:r>
    </w:p>
    <w:p w:rsidR="00504167" w:rsidRPr="00D40424" w:rsidRDefault="00504167" w:rsidP="00D40424">
      <w:pPr>
        <w:tabs>
          <w:tab w:val="left" w:pos="3402"/>
        </w:tabs>
        <w:autoSpaceDE w:val="0"/>
        <w:spacing w:after="0" w:line="240" w:lineRule="auto"/>
        <w:ind w:left="3402"/>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sidR="008209EA" w:rsidRPr="00D40424">
        <w:rPr>
          <w:rFonts w:ascii="Arial" w:hAnsi="Arial" w:cs="Arial"/>
          <w:sz w:val="18"/>
          <w:szCs w:val="18"/>
        </w:rPr>
        <w:t xml:space="preserve">Sentencia de </w:t>
      </w:r>
      <w:r w:rsidR="00604ADE">
        <w:rPr>
          <w:rFonts w:ascii="Arial" w:hAnsi="Arial" w:cs="Arial"/>
          <w:sz w:val="18"/>
          <w:szCs w:val="18"/>
        </w:rPr>
        <w:t>primera</w:t>
      </w:r>
      <w:r w:rsidR="008209EA" w:rsidRPr="00D40424">
        <w:rPr>
          <w:rFonts w:ascii="Arial" w:hAnsi="Arial" w:cs="Arial"/>
          <w:sz w:val="18"/>
          <w:szCs w:val="18"/>
        </w:rPr>
        <w:t xml:space="preserve"> instancia</w:t>
      </w:r>
    </w:p>
    <w:p w:rsidR="00BF69F5" w:rsidRDefault="00BF69F5" w:rsidP="00BF69F5">
      <w:pPr>
        <w:tabs>
          <w:tab w:val="left" w:pos="3402"/>
        </w:tabs>
        <w:spacing w:after="0" w:line="240" w:lineRule="auto"/>
        <w:contextualSpacing/>
        <w:jc w:val="both"/>
        <w:rPr>
          <w:rFonts w:ascii="Arial" w:hAnsi="Arial" w:cs="Arial"/>
          <w:b/>
          <w:bCs/>
          <w:sz w:val="18"/>
          <w:szCs w:val="18"/>
          <w:u w:val="single"/>
        </w:rPr>
      </w:pPr>
    </w:p>
    <w:p w:rsidR="00C61E33" w:rsidRDefault="00BF69F5" w:rsidP="00BF69F5">
      <w:pPr>
        <w:tabs>
          <w:tab w:val="left" w:pos="3402"/>
        </w:tabs>
        <w:spacing w:after="0" w:line="240" w:lineRule="auto"/>
        <w:contextualSpacing/>
        <w:jc w:val="both"/>
        <w:rPr>
          <w:rFonts w:ascii="Arial" w:hAnsi="Arial" w:cs="Arial"/>
          <w:bCs/>
          <w:sz w:val="18"/>
          <w:szCs w:val="18"/>
        </w:rPr>
      </w:pPr>
      <w:r w:rsidRPr="00BF69F5">
        <w:rPr>
          <w:rFonts w:ascii="Arial" w:hAnsi="Arial" w:cs="Arial"/>
          <w:b/>
          <w:bCs/>
          <w:sz w:val="18"/>
          <w:szCs w:val="18"/>
          <w:u w:val="single"/>
        </w:rPr>
        <w:t>TEMA:</w:t>
      </w:r>
      <w:r w:rsidRPr="00BF69F5">
        <w:rPr>
          <w:rFonts w:ascii="Arial" w:hAnsi="Arial" w:cs="Arial"/>
          <w:b/>
          <w:bCs/>
          <w:sz w:val="18"/>
          <w:szCs w:val="18"/>
        </w:rPr>
        <w:tab/>
      </w:r>
      <w:r w:rsidRPr="00BF69F5">
        <w:rPr>
          <w:rFonts w:ascii="Arial" w:hAnsi="Arial" w:cs="Arial"/>
          <w:b/>
          <w:bCs/>
          <w:sz w:val="18"/>
          <w:szCs w:val="18"/>
        </w:rPr>
        <w:tab/>
      </w:r>
      <w:r w:rsidRPr="00BF69F5">
        <w:rPr>
          <w:rFonts w:ascii="Arial" w:hAnsi="Arial" w:cs="Arial"/>
          <w:b/>
          <w:bCs/>
          <w:sz w:val="18"/>
          <w:szCs w:val="18"/>
        </w:rPr>
        <w:tab/>
      </w:r>
      <w:r w:rsidRPr="00BF69F5">
        <w:rPr>
          <w:rFonts w:ascii="Arial" w:hAnsi="Arial" w:cs="Arial"/>
          <w:b/>
          <w:bCs/>
          <w:sz w:val="18"/>
          <w:szCs w:val="18"/>
        </w:rPr>
        <w:tab/>
      </w:r>
      <w:r w:rsidRPr="00BF69F5">
        <w:rPr>
          <w:rFonts w:ascii="Arial" w:hAnsi="Arial" w:cs="Arial"/>
          <w:b/>
          <w:bCs/>
          <w:sz w:val="18"/>
          <w:szCs w:val="18"/>
        </w:rPr>
        <w:tab/>
        <w:t xml:space="preserve">DEBIDO PROCESO – MÉRITO - SUBSIDIARIEDAD EN CONCURSOS DE </w:t>
      </w:r>
      <w:r w:rsidRPr="00006597">
        <w:rPr>
          <w:rFonts w:ascii="Arial" w:hAnsi="Arial" w:cs="Arial"/>
          <w:b/>
          <w:bCs/>
          <w:sz w:val="18"/>
          <w:szCs w:val="18"/>
        </w:rPr>
        <w:t xml:space="preserve">MÉRITOS </w:t>
      </w:r>
      <w:r w:rsidR="00006597" w:rsidRPr="00006597">
        <w:rPr>
          <w:rFonts w:ascii="Arial" w:hAnsi="Arial" w:cs="Arial"/>
          <w:b/>
          <w:bCs/>
          <w:sz w:val="18"/>
          <w:szCs w:val="18"/>
        </w:rPr>
        <w:t>– IMPROCEDENTE</w:t>
      </w:r>
      <w:r w:rsidR="00006597">
        <w:rPr>
          <w:rFonts w:ascii="Arial" w:hAnsi="Arial" w:cs="Arial"/>
          <w:bCs/>
          <w:sz w:val="18"/>
          <w:szCs w:val="18"/>
        </w:rPr>
        <w:t xml:space="preserve"> - </w:t>
      </w:r>
      <w:r w:rsidRPr="00BF69F5">
        <w:rPr>
          <w:rFonts w:ascii="Arial" w:hAnsi="Arial" w:cs="Arial"/>
          <w:bCs/>
          <w:sz w:val="18"/>
          <w:szCs w:val="18"/>
        </w:rPr>
        <w:t>¿Las accionadas han vulnerado los derechos a la igualdad y debido proceso del señor Oscar Burbano Erazo al excluirlo en la etapa  de actualización y convalidación de documentos para acreditar requisitos mínimos y valoración de antecedentes de la convocatoria 347 de 2016, por no cumplir con los requisitos mínimos establecidos para los no licenciados, como son los títulos profesionales en arte, artes plásticas (solo, con énfasis o con otra opción), bellas artes, arquitectura y diseño gráfico?</w:t>
      </w:r>
    </w:p>
    <w:p w:rsidR="00BF69F5" w:rsidRDefault="00BF69F5" w:rsidP="00BF69F5">
      <w:pPr>
        <w:tabs>
          <w:tab w:val="left" w:pos="3402"/>
        </w:tabs>
        <w:spacing w:after="0" w:line="240" w:lineRule="auto"/>
        <w:contextualSpacing/>
        <w:jc w:val="both"/>
        <w:rPr>
          <w:rFonts w:ascii="Arial" w:hAnsi="Arial" w:cs="Arial"/>
          <w:bCs/>
          <w:sz w:val="18"/>
          <w:szCs w:val="18"/>
        </w:rPr>
      </w:pPr>
      <w:r>
        <w:rPr>
          <w:rFonts w:ascii="Arial" w:hAnsi="Arial" w:cs="Arial"/>
          <w:bCs/>
          <w:sz w:val="18"/>
          <w:szCs w:val="18"/>
        </w:rPr>
        <w:t>(…)</w:t>
      </w:r>
    </w:p>
    <w:p w:rsidR="00BF69F5" w:rsidRPr="00BF69F5" w:rsidRDefault="00BF69F5" w:rsidP="00BF69F5">
      <w:pPr>
        <w:tabs>
          <w:tab w:val="left" w:pos="3402"/>
        </w:tabs>
        <w:spacing w:after="0" w:line="240" w:lineRule="auto"/>
        <w:contextualSpacing/>
        <w:jc w:val="both"/>
        <w:rPr>
          <w:rFonts w:ascii="Arial" w:hAnsi="Arial" w:cs="Arial"/>
          <w:bCs/>
          <w:sz w:val="18"/>
          <w:szCs w:val="18"/>
        </w:rPr>
      </w:pPr>
    </w:p>
    <w:p w:rsidR="00BF69F5" w:rsidRPr="00BF69F5" w:rsidRDefault="00BF69F5" w:rsidP="00BF69F5">
      <w:pPr>
        <w:tabs>
          <w:tab w:val="left" w:pos="3402"/>
        </w:tabs>
        <w:spacing w:after="0" w:line="240" w:lineRule="auto"/>
        <w:contextualSpacing/>
        <w:jc w:val="both"/>
        <w:rPr>
          <w:rFonts w:ascii="Arial" w:hAnsi="Arial" w:cs="Arial"/>
          <w:bCs/>
          <w:sz w:val="18"/>
          <w:szCs w:val="18"/>
        </w:rPr>
      </w:pPr>
      <w:r w:rsidRPr="00BF69F5">
        <w:rPr>
          <w:rFonts w:ascii="Arial" w:hAnsi="Arial" w:cs="Arial"/>
          <w:bCs/>
          <w:sz w:val="18"/>
          <w:szCs w:val="18"/>
        </w:rPr>
        <w:t>Al respecto la Sala avizora que no se satisface el requisito de subsidiariedad como pasa a estudiarse, razón por la cual no entrará a estudiar de fondo el presente amparo.</w:t>
      </w:r>
    </w:p>
    <w:p w:rsidR="00BF69F5" w:rsidRPr="00BF69F5" w:rsidRDefault="00BF69F5" w:rsidP="00BF69F5">
      <w:pPr>
        <w:tabs>
          <w:tab w:val="left" w:pos="3402"/>
        </w:tabs>
        <w:spacing w:after="0" w:line="240" w:lineRule="auto"/>
        <w:contextualSpacing/>
        <w:jc w:val="both"/>
        <w:rPr>
          <w:rFonts w:ascii="Arial" w:hAnsi="Arial" w:cs="Arial"/>
          <w:bCs/>
          <w:sz w:val="18"/>
          <w:szCs w:val="18"/>
        </w:rPr>
      </w:pPr>
    </w:p>
    <w:p w:rsidR="00BF69F5" w:rsidRPr="00BF69F5" w:rsidRDefault="00BF69F5" w:rsidP="00BF69F5">
      <w:pPr>
        <w:tabs>
          <w:tab w:val="left" w:pos="3402"/>
        </w:tabs>
        <w:spacing w:after="0" w:line="240" w:lineRule="auto"/>
        <w:contextualSpacing/>
        <w:jc w:val="both"/>
        <w:rPr>
          <w:rFonts w:ascii="Arial" w:hAnsi="Arial" w:cs="Arial"/>
          <w:bCs/>
          <w:sz w:val="18"/>
          <w:szCs w:val="18"/>
        </w:rPr>
      </w:pPr>
      <w:r w:rsidRPr="00BF69F5">
        <w:rPr>
          <w:rFonts w:ascii="Arial" w:hAnsi="Arial" w:cs="Arial"/>
          <w:bCs/>
          <w:sz w:val="18"/>
          <w:szCs w:val="18"/>
        </w:rPr>
        <w:t>En primera medida es necesario señalar que la acción de tutela no es el único medio o instrumento de defensa judicial que posee el accionante para la protección de sus derechos a la igualdad y debido proceso, teniendo en cuenta que puede acudir a la jurisdicción contenciosa administrativa a través de las diferentes acciones contempladas en la Ley 1437 de 2011, en especial la de nulidad y restablecimiento del derecho, junto con las medidas cautelares contempladas en el artículo 230 ibídem, siendo estos mecanismos idóneos y eficaces para salvaguardar el derecho que considera conculcado, tal como lo ha pregonado la Sala de Casación Laboral de la Corte Suprema de Justicia frente a sentencias de esta Sala que han conocido en virtud de haber sido impugnadas :</w:t>
      </w:r>
    </w:p>
    <w:p w:rsidR="00BF69F5" w:rsidRPr="00BF69F5" w:rsidRDefault="00BF69F5" w:rsidP="00BF69F5">
      <w:pPr>
        <w:tabs>
          <w:tab w:val="left" w:pos="3402"/>
        </w:tabs>
        <w:spacing w:after="0" w:line="240" w:lineRule="auto"/>
        <w:contextualSpacing/>
        <w:jc w:val="both"/>
        <w:rPr>
          <w:rFonts w:ascii="Arial" w:hAnsi="Arial" w:cs="Arial"/>
          <w:bCs/>
          <w:sz w:val="18"/>
          <w:szCs w:val="18"/>
        </w:rPr>
      </w:pPr>
    </w:p>
    <w:p w:rsidR="00BF69F5" w:rsidRPr="00BF69F5" w:rsidRDefault="00BF69F5" w:rsidP="00BF69F5">
      <w:pPr>
        <w:tabs>
          <w:tab w:val="left" w:pos="3402"/>
        </w:tabs>
        <w:spacing w:after="0" w:line="240" w:lineRule="auto"/>
        <w:contextualSpacing/>
        <w:jc w:val="both"/>
        <w:rPr>
          <w:rFonts w:ascii="Arial" w:hAnsi="Arial" w:cs="Arial"/>
          <w:bCs/>
          <w:sz w:val="18"/>
          <w:szCs w:val="18"/>
        </w:rPr>
      </w:pPr>
      <w:r w:rsidRPr="00BF69F5">
        <w:rPr>
          <w:rFonts w:ascii="Arial" w:hAnsi="Arial" w:cs="Arial"/>
          <w:bCs/>
          <w:sz w:val="18"/>
          <w:szCs w:val="18"/>
        </w:rPr>
        <w:t>“…tal como se ha expresado en múltiples ocasiones, quienes participan en los concursos de méritos aceptan las normas que lo rigen desde el momento de la inscripción y, cualquier inconformidad relativa a su interpretación y aplicación no puede ser resuelta a través de esta vía; la resolución de tales conflictos, ha dicho la Sala, no es competencia del juez constitucional, sino del juez administrativo en ejercicio de las acciones de nulidad simple o nulidad y restablecimiento del derecho, en las que prevé la posibilidad de solicitar medidas cautelares como medio expedito de protección”.</w:t>
      </w:r>
    </w:p>
    <w:p w:rsidR="00BF69F5" w:rsidRPr="00BF69F5" w:rsidRDefault="00BF69F5" w:rsidP="00BF69F5">
      <w:pPr>
        <w:tabs>
          <w:tab w:val="left" w:pos="3402"/>
        </w:tabs>
        <w:spacing w:after="0" w:line="240" w:lineRule="auto"/>
        <w:contextualSpacing/>
        <w:jc w:val="both"/>
        <w:rPr>
          <w:rFonts w:ascii="Arial" w:hAnsi="Arial" w:cs="Arial"/>
          <w:bCs/>
          <w:sz w:val="18"/>
          <w:szCs w:val="18"/>
        </w:rPr>
      </w:pPr>
    </w:p>
    <w:p w:rsidR="00BF69F5" w:rsidRPr="00BF69F5" w:rsidRDefault="00BF69F5" w:rsidP="00BF69F5">
      <w:pPr>
        <w:tabs>
          <w:tab w:val="left" w:pos="3402"/>
        </w:tabs>
        <w:spacing w:after="0" w:line="240" w:lineRule="auto"/>
        <w:contextualSpacing/>
        <w:jc w:val="both"/>
        <w:rPr>
          <w:rFonts w:ascii="Arial" w:hAnsi="Arial" w:cs="Arial"/>
          <w:bCs/>
          <w:sz w:val="18"/>
          <w:szCs w:val="18"/>
        </w:rPr>
      </w:pPr>
      <w:r w:rsidRPr="00BF69F5">
        <w:rPr>
          <w:rFonts w:ascii="Arial" w:hAnsi="Arial" w:cs="Arial"/>
          <w:bCs/>
          <w:sz w:val="18"/>
          <w:szCs w:val="18"/>
        </w:rPr>
        <w:t>En segundo lugar, el Tribunal Constitucional ha amparado vía tutela en situaciones fácticas diferentes a las que hoy nos ocupa, esto es, relacionadas con listas de elegibles y designaciones en empleos públicos, cuando el accionante no es designado por ejemplo en el cargo que aspira; y no cuando se está evacuando etapas de resultados de pruebas de conocimientos y de requisitos mínimos, esto es, antes de la lista de elegibles, como es el asunto que nos convoca, la cual no ha sido aún publicada, a excepción de asuntos donde resulta palmaria la configuración de un perjuicio irremediable.</w:t>
      </w:r>
    </w:p>
    <w:p w:rsidR="00BF69F5" w:rsidRPr="00BF69F5" w:rsidRDefault="00BF69F5" w:rsidP="00BF69F5">
      <w:pPr>
        <w:tabs>
          <w:tab w:val="left" w:pos="3402"/>
        </w:tabs>
        <w:spacing w:after="0" w:line="240" w:lineRule="auto"/>
        <w:contextualSpacing/>
        <w:jc w:val="both"/>
        <w:rPr>
          <w:rFonts w:ascii="Arial" w:hAnsi="Arial" w:cs="Arial"/>
          <w:bCs/>
          <w:sz w:val="18"/>
          <w:szCs w:val="18"/>
        </w:rPr>
      </w:pPr>
    </w:p>
    <w:p w:rsidR="00BF69F5" w:rsidRDefault="00BF69F5" w:rsidP="00BF69F5">
      <w:pPr>
        <w:tabs>
          <w:tab w:val="left" w:pos="3402"/>
        </w:tabs>
        <w:spacing w:after="0" w:line="240" w:lineRule="auto"/>
        <w:contextualSpacing/>
        <w:jc w:val="both"/>
        <w:rPr>
          <w:rFonts w:ascii="Arial" w:hAnsi="Arial" w:cs="Arial"/>
          <w:bCs/>
          <w:sz w:val="18"/>
          <w:szCs w:val="18"/>
        </w:rPr>
      </w:pPr>
      <w:r w:rsidRPr="00BF69F5">
        <w:rPr>
          <w:rFonts w:ascii="Arial" w:hAnsi="Arial" w:cs="Arial"/>
          <w:bCs/>
          <w:sz w:val="18"/>
          <w:szCs w:val="18"/>
        </w:rPr>
        <w:t>Por lo tanto se avizora que no se cumple con uno de los requisitos para la procedencia excepcional de la tutela como es el de la ausencia de otros medios de defensa judicial o que teniéndolos no resultan idóneos y eficaces.</w:t>
      </w:r>
    </w:p>
    <w:p w:rsidR="00BF69F5" w:rsidRDefault="00BF69F5" w:rsidP="00BF69F5">
      <w:pPr>
        <w:tabs>
          <w:tab w:val="left" w:pos="3402"/>
        </w:tabs>
        <w:spacing w:after="0" w:line="240" w:lineRule="auto"/>
        <w:contextualSpacing/>
        <w:jc w:val="both"/>
        <w:rPr>
          <w:rFonts w:ascii="Arial" w:hAnsi="Arial" w:cs="Arial"/>
          <w:bCs/>
          <w:sz w:val="18"/>
          <w:szCs w:val="18"/>
        </w:rPr>
      </w:pPr>
    </w:p>
    <w:p w:rsidR="007762E8" w:rsidRDefault="007762E8"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BE7A41">
        <w:rPr>
          <w:rFonts w:ascii="Arial" w:hAnsi="Arial" w:cs="Arial"/>
          <w:sz w:val="24"/>
          <w:szCs w:val="24"/>
        </w:rPr>
        <w:t>diez</w:t>
      </w:r>
      <w:r w:rsidRPr="008A706F">
        <w:rPr>
          <w:rFonts w:ascii="Arial" w:hAnsi="Arial" w:cs="Arial"/>
          <w:sz w:val="24"/>
          <w:szCs w:val="24"/>
        </w:rPr>
        <w:t xml:space="preserve"> </w:t>
      </w:r>
      <w:r w:rsidR="00567D0D" w:rsidRPr="008A706F">
        <w:rPr>
          <w:rFonts w:ascii="Arial" w:hAnsi="Arial" w:cs="Arial"/>
          <w:sz w:val="24"/>
          <w:szCs w:val="24"/>
        </w:rPr>
        <w:t>(</w:t>
      </w:r>
      <w:r w:rsidR="00BE7A41">
        <w:rPr>
          <w:rFonts w:ascii="Arial" w:hAnsi="Arial" w:cs="Arial"/>
          <w:sz w:val="24"/>
          <w:szCs w:val="24"/>
        </w:rPr>
        <w:t>10</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BE7A41">
        <w:rPr>
          <w:rFonts w:ascii="Arial" w:hAnsi="Arial" w:cs="Arial"/>
          <w:sz w:val="24"/>
          <w:szCs w:val="24"/>
        </w:rPr>
        <w:t>octubre de</w:t>
      </w:r>
      <w:r w:rsidR="00BE599B" w:rsidRPr="008A706F">
        <w:rPr>
          <w:rFonts w:ascii="Arial" w:hAnsi="Arial" w:cs="Arial"/>
          <w:sz w:val="24"/>
          <w:szCs w:val="24"/>
        </w:rPr>
        <w:t xml:space="preserv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A14465" w:rsidP="00457546">
      <w:pPr>
        <w:spacing w:after="0"/>
        <w:contextualSpacing/>
        <w:jc w:val="center"/>
        <w:rPr>
          <w:rFonts w:ascii="Arial" w:hAnsi="Arial" w:cs="Arial"/>
          <w:sz w:val="24"/>
          <w:szCs w:val="24"/>
        </w:rPr>
      </w:pPr>
      <w:r>
        <w:rPr>
          <w:rFonts w:ascii="Arial" w:hAnsi="Arial" w:cs="Arial"/>
          <w:sz w:val="24"/>
          <w:szCs w:val="24"/>
        </w:rPr>
        <w:t>Acta número ____ de 1</w:t>
      </w:r>
      <w:r w:rsidR="00BE7A41">
        <w:rPr>
          <w:rFonts w:ascii="Arial" w:hAnsi="Arial" w:cs="Arial"/>
          <w:sz w:val="24"/>
          <w:szCs w:val="24"/>
        </w:rPr>
        <w:t>0-10</w:t>
      </w:r>
      <w:r w:rsidR="00457546">
        <w:rPr>
          <w:rFonts w:ascii="Arial" w:hAnsi="Arial" w:cs="Arial"/>
          <w:sz w:val="24"/>
          <w:szCs w:val="24"/>
        </w:rPr>
        <w:t>-201</w:t>
      </w:r>
      <w:r>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DF343A" w:rsidRDefault="004929D6" w:rsidP="00BE7A41">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 xml:space="preserve">la </w:t>
      </w:r>
      <w:r w:rsidRPr="00430C49">
        <w:rPr>
          <w:rFonts w:ascii="Arial" w:hAnsi="Arial" w:cs="Arial"/>
          <w:color w:val="000000"/>
          <w:sz w:val="24"/>
          <w:szCs w:val="24"/>
        </w:rPr>
        <w:t xml:space="preserve">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Pr="00430C49">
        <w:rPr>
          <w:rFonts w:ascii="Arial" w:hAnsi="Arial" w:cs="Arial"/>
          <w:color w:val="000000"/>
          <w:sz w:val="24"/>
          <w:szCs w:val="24"/>
        </w:rPr>
        <w:t>por</w:t>
      </w:r>
      <w:r w:rsidR="001F31D2">
        <w:rPr>
          <w:rFonts w:ascii="Arial" w:hAnsi="Arial" w:cs="Arial"/>
          <w:color w:val="000000"/>
          <w:sz w:val="24"/>
          <w:szCs w:val="24"/>
        </w:rPr>
        <w:t xml:space="preserve"> </w:t>
      </w:r>
      <w:r w:rsidR="00BE7A41">
        <w:rPr>
          <w:rFonts w:ascii="Arial" w:hAnsi="Arial" w:cs="Arial"/>
          <w:color w:val="000000"/>
          <w:sz w:val="24"/>
          <w:szCs w:val="24"/>
        </w:rPr>
        <w:t>el</w:t>
      </w:r>
      <w:r w:rsidR="009C3777">
        <w:rPr>
          <w:rFonts w:ascii="Arial" w:hAnsi="Arial" w:cs="Arial"/>
          <w:color w:val="000000"/>
          <w:sz w:val="24"/>
          <w:szCs w:val="24"/>
        </w:rPr>
        <w:t xml:space="preserve"> señor</w:t>
      </w:r>
      <w:r w:rsidR="00BE7A41">
        <w:rPr>
          <w:rFonts w:ascii="Arial" w:hAnsi="Arial" w:cs="Arial"/>
          <w:color w:val="000000"/>
          <w:sz w:val="24"/>
          <w:szCs w:val="24"/>
        </w:rPr>
        <w:t xml:space="preserve"> Oscar Burbano Erazo</w:t>
      </w:r>
      <w:r w:rsidR="00F51220">
        <w:rPr>
          <w:rFonts w:ascii="Arial" w:hAnsi="Arial" w:cs="Arial"/>
          <w:color w:val="000000"/>
          <w:sz w:val="24"/>
          <w:szCs w:val="24"/>
        </w:rPr>
        <w:t xml:space="preserve"> </w:t>
      </w:r>
      <w:r w:rsidR="00BE7A41">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BE7A41">
        <w:rPr>
          <w:rFonts w:ascii="Arial" w:hAnsi="Arial" w:cs="Arial"/>
          <w:color w:val="000000"/>
          <w:sz w:val="24"/>
          <w:szCs w:val="24"/>
        </w:rPr>
        <w:t>1.085.276.755</w:t>
      </w:r>
      <w:r w:rsidR="00BE5237">
        <w:rPr>
          <w:rFonts w:ascii="Arial" w:hAnsi="Arial" w:cs="Arial"/>
          <w:color w:val="000000"/>
          <w:sz w:val="24"/>
          <w:szCs w:val="24"/>
        </w:rPr>
        <w:t xml:space="preserve">, </w:t>
      </w:r>
      <w:r w:rsidR="00CC38DC">
        <w:rPr>
          <w:rFonts w:ascii="Arial" w:hAnsi="Arial" w:cs="Arial"/>
          <w:color w:val="000000"/>
          <w:sz w:val="24"/>
          <w:szCs w:val="24"/>
        </w:rPr>
        <w:t xml:space="preserve">quien actúa </w:t>
      </w:r>
      <w:r w:rsidR="00BE7A41">
        <w:rPr>
          <w:rFonts w:ascii="Arial" w:hAnsi="Arial" w:cs="Arial"/>
          <w:color w:val="000000"/>
          <w:sz w:val="24"/>
          <w:szCs w:val="24"/>
        </w:rPr>
        <w:t>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w:t>
      </w:r>
      <w:r w:rsidR="00604ADE">
        <w:rPr>
          <w:rFonts w:ascii="Arial" w:hAnsi="Arial" w:cs="Arial"/>
          <w:color w:val="000000"/>
          <w:sz w:val="24"/>
          <w:szCs w:val="24"/>
        </w:rPr>
        <w:t>e</w:t>
      </w:r>
      <w:r w:rsidR="00BE7A41">
        <w:rPr>
          <w:rFonts w:ascii="Arial" w:hAnsi="Arial" w:cs="Arial"/>
          <w:color w:val="000000"/>
          <w:sz w:val="24"/>
          <w:szCs w:val="24"/>
        </w:rPr>
        <w:t xml:space="preserve"> </w:t>
      </w:r>
      <w:r w:rsidR="00604ADE">
        <w:rPr>
          <w:rFonts w:ascii="Arial" w:hAnsi="Arial" w:cs="Arial"/>
          <w:color w:val="000000"/>
          <w:sz w:val="24"/>
          <w:szCs w:val="24"/>
        </w:rPr>
        <w:t>l</w:t>
      </w:r>
      <w:r w:rsidR="00BE7A41">
        <w:rPr>
          <w:rFonts w:ascii="Arial" w:hAnsi="Arial" w:cs="Arial"/>
          <w:color w:val="000000"/>
          <w:sz w:val="24"/>
          <w:szCs w:val="24"/>
        </w:rPr>
        <w:t>a</w:t>
      </w:r>
      <w:r w:rsidR="00604ADE">
        <w:rPr>
          <w:rFonts w:ascii="Arial" w:hAnsi="Arial" w:cs="Arial"/>
          <w:color w:val="000000"/>
          <w:sz w:val="24"/>
          <w:szCs w:val="24"/>
        </w:rPr>
        <w:t xml:space="preserve"> </w:t>
      </w:r>
      <w:r w:rsidR="00BE7A41">
        <w:rPr>
          <w:rFonts w:ascii="Arial" w:hAnsi="Arial" w:cs="Arial"/>
          <w:color w:val="000000"/>
          <w:sz w:val="24"/>
          <w:szCs w:val="24"/>
        </w:rPr>
        <w:t>Comisión Nacional del Servicio Civi</w:t>
      </w:r>
      <w:r w:rsidR="007762E8">
        <w:rPr>
          <w:rFonts w:ascii="Arial" w:hAnsi="Arial" w:cs="Arial"/>
          <w:color w:val="000000"/>
          <w:sz w:val="24"/>
          <w:szCs w:val="24"/>
        </w:rPr>
        <w:t>l CNSC</w:t>
      </w:r>
      <w:r w:rsidR="00BE7A41">
        <w:rPr>
          <w:rFonts w:ascii="Arial" w:hAnsi="Arial" w:cs="Arial"/>
          <w:color w:val="000000"/>
          <w:sz w:val="24"/>
          <w:szCs w:val="24"/>
        </w:rPr>
        <w:t xml:space="preserve"> y la Universidad de Pamplona.</w:t>
      </w:r>
    </w:p>
    <w:p w:rsidR="00BE7A41" w:rsidRDefault="00BE7A41" w:rsidP="00BE7A41">
      <w:pPr>
        <w:spacing w:after="0"/>
        <w:contextualSpacing/>
        <w:jc w:val="both"/>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604ADE" w:rsidRDefault="00604ADE"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604ADE">
        <w:rPr>
          <w:rFonts w:ascii="Arial" w:hAnsi="Arial" w:cs="Arial"/>
          <w:color w:val="000000"/>
          <w:sz w:val="24"/>
          <w:szCs w:val="24"/>
        </w:rPr>
        <w:t>de los</w:t>
      </w:r>
      <w:r w:rsidR="00346EBF">
        <w:rPr>
          <w:rFonts w:ascii="Arial" w:hAnsi="Arial" w:cs="Arial"/>
          <w:color w:val="000000"/>
          <w:sz w:val="24"/>
          <w:szCs w:val="24"/>
        </w:rPr>
        <w:t xml:space="preserve"> </w:t>
      </w:r>
      <w:r w:rsidR="00CD16BA">
        <w:rPr>
          <w:rFonts w:ascii="Arial" w:hAnsi="Arial" w:cs="Arial"/>
          <w:color w:val="000000"/>
          <w:sz w:val="24"/>
          <w:szCs w:val="24"/>
        </w:rPr>
        <w:t>derecho</w:t>
      </w:r>
      <w:r w:rsidR="00604ADE">
        <w:rPr>
          <w:rFonts w:ascii="Arial" w:hAnsi="Arial" w:cs="Arial"/>
          <w:color w:val="000000"/>
          <w:sz w:val="24"/>
          <w:szCs w:val="24"/>
        </w:rPr>
        <w:t>s</w:t>
      </w:r>
      <w:r w:rsidR="00CD16BA">
        <w:rPr>
          <w:rFonts w:ascii="Arial" w:hAnsi="Arial" w:cs="Arial"/>
          <w:color w:val="000000"/>
          <w:sz w:val="24"/>
          <w:szCs w:val="24"/>
        </w:rPr>
        <w:t xml:space="preserve"> a la</w:t>
      </w:r>
      <w:r w:rsidR="00346EBF">
        <w:rPr>
          <w:rFonts w:ascii="Arial" w:hAnsi="Arial" w:cs="Arial"/>
          <w:color w:val="000000"/>
          <w:sz w:val="24"/>
          <w:szCs w:val="24"/>
        </w:rPr>
        <w:t xml:space="preserve"> </w:t>
      </w:r>
      <w:r w:rsidR="00BE7A41">
        <w:rPr>
          <w:rFonts w:ascii="Arial" w:hAnsi="Arial" w:cs="Arial"/>
          <w:color w:val="000000"/>
          <w:sz w:val="24"/>
          <w:szCs w:val="24"/>
        </w:rPr>
        <w:t>igualdad y debido proceso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CC38DC">
        <w:rPr>
          <w:rFonts w:ascii="Arial" w:hAnsi="Arial" w:cs="Arial"/>
          <w:color w:val="000000"/>
          <w:sz w:val="24"/>
          <w:szCs w:val="24"/>
        </w:rPr>
        <w:t xml:space="preserve">a </w:t>
      </w:r>
      <w:r w:rsidR="00BA3E51">
        <w:rPr>
          <w:rFonts w:ascii="Arial" w:hAnsi="Arial" w:cs="Arial"/>
          <w:color w:val="000000"/>
          <w:sz w:val="24"/>
          <w:szCs w:val="24"/>
        </w:rPr>
        <w:t>los accionados</w:t>
      </w:r>
      <w:r w:rsidR="00346EBF">
        <w:rPr>
          <w:rFonts w:ascii="Arial" w:hAnsi="Arial" w:cs="Arial"/>
          <w:color w:val="000000"/>
          <w:sz w:val="24"/>
          <w:szCs w:val="24"/>
        </w:rPr>
        <w:t xml:space="preserve"> </w:t>
      </w:r>
      <w:r w:rsidR="00D827E9">
        <w:rPr>
          <w:rFonts w:ascii="Arial" w:hAnsi="Arial" w:cs="Arial"/>
          <w:color w:val="000000"/>
          <w:sz w:val="24"/>
          <w:szCs w:val="24"/>
        </w:rPr>
        <w:t>su inclusión en el concurso de méritos para proveer definitivamente los cargos vacantes de directivos docentes en establecimientos educativos del Municipio de Bello Antioquia</w:t>
      </w:r>
      <w:r w:rsidR="00511AF1">
        <w:rPr>
          <w:rFonts w:ascii="Arial" w:hAnsi="Arial" w:cs="Arial"/>
          <w:color w:val="000000"/>
          <w:sz w:val="24"/>
          <w:szCs w:val="24"/>
        </w:rPr>
        <w:t>, según la convocatoria 347 de 2016.</w:t>
      </w:r>
    </w:p>
    <w:p w:rsidR="00030819" w:rsidRDefault="00030819" w:rsidP="00CA57AD">
      <w:pPr>
        <w:tabs>
          <w:tab w:val="left" w:pos="3261"/>
        </w:tabs>
        <w:spacing w:after="0"/>
        <w:contextualSpacing/>
        <w:jc w:val="both"/>
        <w:rPr>
          <w:rFonts w:ascii="Arial" w:hAnsi="Arial" w:cs="Arial"/>
          <w:color w:val="000000"/>
          <w:sz w:val="24"/>
          <w:szCs w:val="24"/>
        </w:rPr>
      </w:pPr>
    </w:p>
    <w:p w:rsidR="0025165B" w:rsidRDefault="00FB365F" w:rsidP="00CA57AD">
      <w:pPr>
        <w:spacing w:after="0"/>
        <w:contextualSpacing/>
        <w:jc w:val="both"/>
        <w:rPr>
          <w:rFonts w:ascii="Arial" w:hAnsi="Arial" w:cs="Arial"/>
          <w:color w:val="000000"/>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030819">
        <w:rPr>
          <w:rFonts w:ascii="Arial" w:hAnsi="Arial" w:cs="Arial"/>
          <w:sz w:val="24"/>
          <w:szCs w:val="24"/>
        </w:rPr>
        <w:t xml:space="preserve">que </w:t>
      </w:r>
      <w:r w:rsidR="001136FE">
        <w:rPr>
          <w:rFonts w:ascii="Arial" w:hAnsi="Arial" w:cs="Arial"/>
          <w:sz w:val="24"/>
          <w:szCs w:val="24"/>
        </w:rPr>
        <w:t xml:space="preserve">(i) </w:t>
      </w:r>
      <w:r w:rsidR="00474DA0">
        <w:rPr>
          <w:rFonts w:ascii="Arial" w:hAnsi="Arial" w:cs="Arial"/>
          <w:sz w:val="24"/>
          <w:szCs w:val="24"/>
        </w:rPr>
        <w:t>el 1</w:t>
      </w:r>
      <w:r w:rsidR="0025165B">
        <w:rPr>
          <w:rFonts w:ascii="Arial" w:hAnsi="Arial" w:cs="Arial"/>
          <w:sz w:val="24"/>
          <w:szCs w:val="24"/>
        </w:rPr>
        <w:t xml:space="preserve">2-04-2014 obtuvo el título profesional de diseñador industrial y con el propósito de </w:t>
      </w:r>
      <w:r w:rsidR="007762E8">
        <w:rPr>
          <w:rFonts w:ascii="Arial" w:hAnsi="Arial" w:cs="Arial"/>
          <w:sz w:val="24"/>
          <w:szCs w:val="24"/>
        </w:rPr>
        <w:t>desenvolverse profesionalmente como docente en una institución educativa, inició y culminó en la Universidad Tecnológica de Pereira estudios de diplomado en pedagogía y maestría en educación; (ii) mediante acuerdos 339 a 425 de 2016 la Comisión Nacional del Servicio Civil el 01-07-2016 convocó a concurso de méritos para proveer definitivamente los cargos vacantes de directivos docentes</w:t>
      </w:r>
      <w:r w:rsidR="007762E8" w:rsidRPr="007762E8">
        <w:rPr>
          <w:rFonts w:ascii="Arial" w:hAnsi="Arial" w:cs="Arial"/>
          <w:color w:val="000000"/>
          <w:sz w:val="24"/>
          <w:szCs w:val="24"/>
        </w:rPr>
        <w:t xml:space="preserve"> </w:t>
      </w:r>
      <w:r w:rsidR="007762E8">
        <w:rPr>
          <w:rFonts w:ascii="Arial" w:hAnsi="Arial" w:cs="Arial"/>
          <w:color w:val="000000"/>
          <w:sz w:val="24"/>
          <w:szCs w:val="24"/>
        </w:rPr>
        <w:t>en establecimientos educativos del Municipio de Bello Antioquia; (iii) el 05-08-2017 la CNSC publicó la oferta pública de empleos OPEC</w:t>
      </w:r>
      <w:r w:rsidR="00365BBB">
        <w:rPr>
          <w:rFonts w:ascii="Arial" w:hAnsi="Arial" w:cs="Arial"/>
          <w:color w:val="000000"/>
          <w:sz w:val="24"/>
          <w:szCs w:val="24"/>
        </w:rPr>
        <w:t xml:space="preserve"> donde estableció un cronograma de las etapas subsiguientes del concurso; (iv) </w:t>
      </w:r>
      <w:r w:rsidR="00ED6BC2">
        <w:rPr>
          <w:rFonts w:ascii="Arial" w:hAnsi="Arial" w:cs="Arial"/>
          <w:color w:val="000000"/>
          <w:sz w:val="24"/>
          <w:szCs w:val="24"/>
        </w:rPr>
        <w:t xml:space="preserve">por ello se inscribió en la convocatoria 347 de 2016 al cargo de docente en artística - artes plásticas y acreditó como requisito mínimo título profesional de diseñador industrial; (v) </w:t>
      </w:r>
      <w:r w:rsidR="00EA6949">
        <w:rPr>
          <w:rFonts w:ascii="Arial" w:hAnsi="Arial" w:cs="Arial"/>
          <w:color w:val="000000"/>
          <w:sz w:val="24"/>
          <w:szCs w:val="24"/>
        </w:rPr>
        <w:t>el 11-12-2016 realizó las pruebas de aptitudes y competencias básicas y psicotécnicas donde obtuvo un puntaje aprobatorio de 68.7 puntos, que lo ubicó en el tercer lugar en esa prueba, y logró 45 puntos en la segunda.</w:t>
      </w:r>
    </w:p>
    <w:p w:rsidR="00EA6949" w:rsidRDefault="00EA6949" w:rsidP="00CA57AD">
      <w:pPr>
        <w:spacing w:after="0"/>
        <w:contextualSpacing/>
        <w:jc w:val="both"/>
        <w:rPr>
          <w:rFonts w:ascii="Arial" w:hAnsi="Arial" w:cs="Arial"/>
          <w:color w:val="000000"/>
          <w:sz w:val="24"/>
          <w:szCs w:val="24"/>
        </w:rPr>
      </w:pPr>
    </w:p>
    <w:p w:rsidR="00EA6949" w:rsidRDefault="00EA6949" w:rsidP="00CA57AD">
      <w:pPr>
        <w:spacing w:after="0"/>
        <w:contextualSpacing/>
        <w:jc w:val="both"/>
        <w:rPr>
          <w:rFonts w:ascii="Arial" w:hAnsi="Arial" w:cs="Arial"/>
          <w:sz w:val="24"/>
          <w:szCs w:val="24"/>
        </w:rPr>
      </w:pPr>
      <w:r>
        <w:rPr>
          <w:rFonts w:ascii="Arial" w:hAnsi="Arial" w:cs="Arial"/>
          <w:color w:val="000000"/>
          <w:sz w:val="24"/>
          <w:szCs w:val="24"/>
        </w:rPr>
        <w:t xml:space="preserve">(vi) Entre el 16 y 27 de junio de 2017 se realizó la actualización y convalidación de documentos para acreditar requisitos mínimos y valoración de antecedentes; (vii) el 08-09-2017 la CNSC en asocio con la Universidad de Pamplona publicó los resultados de la etapa de verificación donde lo excluyó de la misma por no cumplir con los requisitos mínimos establecidos, toda vez que el título aportado no se encuentra en los señalados por la OPEC; (viii) </w:t>
      </w:r>
      <w:r w:rsidR="00A63C6D">
        <w:rPr>
          <w:rFonts w:ascii="Arial" w:hAnsi="Arial" w:cs="Arial"/>
          <w:color w:val="000000"/>
          <w:sz w:val="24"/>
          <w:szCs w:val="24"/>
        </w:rPr>
        <w:t>frente a ello se presentó reclamaci</w:t>
      </w:r>
      <w:r w:rsidR="00B60DCB">
        <w:rPr>
          <w:rFonts w:ascii="Arial" w:hAnsi="Arial" w:cs="Arial"/>
          <w:color w:val="000000"/>
          <w:sz w:val="24"/>
          <w:szCs w:val="24"/>
        </w:rPr>
        <w:t xml:space="preserve">ón, la que fue </w:t>
      </w:r>
      <w:r w:rsidR="008E354E">
        <w:rPr>
          <w:rFonts w:ascii="Arial" w:hAnsi="Arial" w:cs="Arial"/>
          <w:color w:val="000000"/>
          <w:sz w:val="24"/>
          <w:szCs w:val="24"/>
        </w:rPr>
        <w:t>confirmada en su integridad; (ix) alega que el título de diseño industrial es de nivel profesional, pertenece al núcleo básico del conocimiento del diseño que a su vez hace parte del área de conocimiento de bellas artes, asimismo que según la Ley 1279 de 2009 para ejercer la docencia en el servicio educativo se requiere título de normalista superior, licenciado en educación u otro título profesional expedido por una institución universitaria, nacional o extranjera, habilitada para ello</w:t>
      </w:r>
      <w:r w:rsidR="00376387">
        <w:rPr>
          <w:rFonts w:ascii="Arial" w:hAnsi="Arial" w:cs="Arial"/>
          <w:color w:val="000000"/>
          <w:sz w:val="24"/>
          <w:szCs w:val="24"/>
        </w:rPr>
        <w:t>.</w:t>
      </w:r>
      <w:r w:rsidR="008E354E">
        <w:rPr>
          <w:rFonts w:ascii="Arial" w:hAnsi="Arial" w:cs="Arial"/>
          <w:color w:val="000000"/>
          <w:sz w:val="24"/>
          <w:szCs w:val="24"/>
        </w:rPr>
        <w:t xml:space="preserve"> </w:t>
      </w:r>
    </w:p>
    <w:p w:rsidR="008764E1" w:rsidRDefault="008764E1" w:rsidP="008764E1">
      <w:pPr>
        <w:spacing w:after="0"/>
        <w:contextualSpacing/>
        <w:jc w:val="both"/>
        <w:rPr>
          <w:rFonts w:ascii="Arial" w:hAnsi="Arial" w:cs="Arial"/>
          <w:b/>
          <w:sz w:val="24"/>
          <w:szCs w:val="24"/>
        </w:rPr>
      </w:pPr>
    </w:p>
    <w:p w:rsidR="00237792" w:rsidRDefault="00DE76AE" w:rsidP="008764E1">
      <w:pPr>
        <w:spacing w:after="0"/>
        <w:contextualSpacing/>
        <w:jc w:val="both"/>
        <w:rPr>
          <w:rFonts w:ascii="Arial" w:hAnsi="Arial" w:cs="Arial"/>
          <w:b/>
          <w:sz w:val="24"/>
          <w:szCs w:val="24"/>
        </w:rPr>
      </w:pPr>
      <w:r>
        <w:rPr>
          <w:rFonts w:ascii="Arial" w:hAnsi="Arial" w:cs="Arial"/>
          <w:b/>
          <w:sz w:val="24"/>
          <w:szCs w:val="24"/>
        </w:rPr>
        <w:t>2</w:t>
      </w:r>
      <w:r w:rsidR="00237792">
        <w:rPr>
          <w:rFonts w:ascii="Arial" w:hAnsi="Arial" w:cs="Arial"/>
          <w:b/>
          <w:sz w:val="24"/>
          <w:szCs w:val="24"/>
        </w:rPr>
        <w:t xml:space="preserve">. Pronunciamiento </w:t>
      </w:r>
      <w:r w:rsidR="00376387">
        <w:rPr>
          <w:rFonts w:ascii="Arial" w:hAnsi="Arial" w:cs="Arial"/>
          <w:b/>
          <w:sz w:val="24"/>
          <w:szCs w:val="24"/>
        </w:rPr>
        <w:t>de la Comisión Nacional del Servicio Civil</w:t>
      </w:r>
    </w:p>
    <w:p w:rsidR="00376387" w:rsidRDefault="00376387" w:rsidP="008764E1">
      <w:pPr>
        <w:spacing w:after="0"/>
        <w:contextualSpacing/>
        <w:jc w:val="both"/>
        <w:rPr>
          <w:rFonts w:ascii="Arial" w:hAnsi="Arial" w:cs="Arial"/>
          <w:sz w:val="24"/>
          <w:szCs w:val="24"/>
        </w:rPr>
      </w:pPr>
    </w:p>
    <w:p w:rsidR="00BE5F91" w:rsidRDefault="00376387" w:rsidP="00980B17">
      <w:pPr>
        <w:spacing w:after="0"/>
        <w:contextualSpacing/>
        <w:jc w:val="both"/>
        <w:rPr>
          <w:rFonts w:ascii="Arial" w:hAnsi="Arial" w:cs="Arial"/>
          <w:sz w:val="24"/>
          <w:szCs w:val="24"/>
        </w:rPr>
      </w:pPr>
      <w:r>
        <w:rPr>
          <w:rFonts w:ascii="Arial" w:hAnsi="Arial" w:cs="Arial"/>
          <w:sz w:val="24"/>
          <w:szCs w:val="24"/>
        </w:rPr>
        <w:lastRenderedPageBreak/>
        <w:t xml:space="preserve">Manifestó que la tutela es improcedente teniendo en cuenta que su inconformidad frente a la causal de exclusión a el aplicada por no acreditar en debida forma el cumplimiento de requisitos mínimos contenida en el Acuerdo No.2017000000046 del 01-07-2016 no es excepcional, pues en últimas la censura que hace el accionante recae sobre las </w:t>
      </w:r>
      <w:r w:rsidR="00DF0B34">
        <w:rPr>
          <w:rFonts w:ascii="Arial" w:hAnsi="Arial" w:cs="Arial"/>
          <w:sz w:val="24"/>
          <w:szCs w:val="24"/>
        </w:rPr>
        <w:t>normas contenidas en el citado A</w:t>
      </w:r>
      <w:r>
        <w:rPr>
          <w:rFonts w:ascii="Arial" w:hAnsi="Arial" w:cs="Arial"/>
          <w:sz w:val="24"/>
          <w:szCs w:val="24"/>
        </w:rPr>
        <w:t>cuerdo, por lo tanto el accionante cuenta con un mecanismo de defensa idóneo para controvertir el mentado acto administrativo de carácter</w:t>
      </w:r>
      <w:r w:rsidR="002C12DB">
        <w:rPr>
          <w:rFonts w:ascii="Arial" w:hAnsi="Arial" w:cs="Arial"/>
          <w:sz w:val="24"/>
          <w:szCs w:val="24"/>
        </w:rPr>
        <w:t xml:space="preserve"> general como es el de nulidad y restablecimiento del derecho</w:t>
      </w:r>
    </w:p>
    <w:p w:rsidR="00DF0B34" w:rsidRDefault="00DF0B34" w:rsidP="00980B17">
      <w:pPr>
        <w:spacing w:after="0"/>
        <w:contextualSpacing/>
        <w:jc w:val="both"/>
        <w:rPr>
          <w:rFonts w:ascii="Arial" w:hAnsi="Arial" w:cs="Arial"/>
          <w:sz w:val="24"/>
          <w:szCs w:val="24"/>
        </w:rPr>
      </w:pPr>
    </w:p>
    <w:p w:rsidR="00DF0B34" w:rsidRDefault="00DF0B34" w:rsidP="00980B17">
      <w:pPr>
        <w:spacing w:after="0"/>
        <w:contextualSpacing/>
        <w:jc w:val="both"/>
        <w:rPr>
          <w:rFonts w:ascii="Arial" w:hAnsi="Arial" w:cs="Arial"/>
          <w:sz w:val="24"/>
          <w:szCs w:val="24"/>
        </w:rPr>
      </w:pPr>
      <w:r>
        <w:rPr>
          <w:rFonts w:ascii="Arial" w:hAnsi="Arial" w:cs="Arial"/>
          <w:sz w:val="24"/>
          <w:szCs w:val="24"/>
        </w:rPr>
        <w:t>Agrega que según el actor con la publicación del listado de no admitidos al proceso de selección adelantado dentro de la convocatoria No.347 de 2016 le ha ocasionado la vulneración de derechos fundamentales, obviando que las reglas sobre requisitos mínimos fueron impuestas no solo en el mencionado Acuerdo</w:t>
      </w:r>
      <w:r w:rsidR="002C12DB">
        <w:rPr>
          <w:rFonts w:ascii="Arial" w:hAnsi="Arial" w:cs="Arial"/>
          <w:sz w:val="24"/>
          <w:szCs w:val="24"/>
        </w:rPr>
        <w:t>, sino en la Oferta Pública de Empleos de Carrera OPEC, la que se encuentra sustentada en la Resolución Mo.09317 de 06-05-2016, mediante la cual se adoptó e incorporó el Manual de Funciones, Requisitos y Competencias para los cargos de Directivos Docentes del sistema especial de carrera docente expedido por el Ministerio de Educación Nacional.</w:t>
      </w:r>
    </w:p>
    <w:p w:rsidR="00681ABD" w:rsidRDefault="00681ABD" w:rsidP="00980B17">
      <w:pPr>
        <w:spacing w:after="0"/>
        <w:contextualSpacing/>
        <w:jc w:val="both"/>
        <w:rPr>
          <w:rFonts w:ascii="Arial" w:hAnsi="Arial" w:cs="Arial"/>
          <w:sz w:val="24"/>
          <w:szCs w:val="24"/>
        </w:rPr>
      </w:pPr>
    </w:p>
    <w:p w:rsidR="002C12DB" w:rsidRDefault="002C12DB" w:rsidP="00980B17">
      <w:pPr>
        <w:spacing w:after="0"/>
        <w:contextualSpacing/>
        <w:jc w:val="both"/>
        <w:rPr>
          <w:rFonts w:ascii="Arial" w:hAnsi="Arial" w:cs="Arial"/>
          <w:sz w:val="24"/>
          <w:szCs w:val="24"/>
        </w:rPr>
      </w:pPr>
      <w:r>
        <w:rPr>
          <w:rFonts w:ascii="Arial" w:hAnsi="Arial" w:cs="Arial"/>
          <w:sz w:val="24"/>
          <w:szCs w:val="24"/>
        </w:rPr>
        <w:t xml:space="preserve">Por último, refirió que el actor se inscribió para el cargo de docente en educación artística-artes plásticas para el Municipio de Bello, y el manual de funciones señaló como requisitos </w:t>
      </w:r>
      <w:r w:rsidR="007E177D">
        <w:rPr>
          <w:rFonts w:ascii="Arial" w:hAnsi="Arial" w:cs="Arial"/>
          <w:sz w:val="24"/>
          <w:szCs w:val="24"/>
        </w:rPr>
        <w:t>para los no licenciados un título profesional en arte, artes plásticas (solo, con énfasis o con otra opción), bellas artes, arquitectura y diseño gráfico, y el actor allegó un título profesional en diseño industrial, el que no fue tenido en cuenta</w:t>
      </w:r>
      <w:r w:rsidR="00BE2325">
        <w:rPr>
          <w:rFonts w:ascii="Arial" w:hAnsi="Arial" w:cs="Arial"/>
          <w:sz w:val="24"/>
          <w:szCs w:val="24"/>
        </w:rPr>
        <w:t xml:space="preserve"> porque no se encuentra contemp</w:t>
      </w:r>
      <w:r w:rsidR="007E177D">
        <w:rPr>
          <w:rFonts w:ascii="Arial" w:hAnsi="Arial" w:cs="Arial"/>
          <w:sz w:val="24"/>
          <w:szCs w:val="24"/>
        </w:rPr>
        <w:t>lado en el manual de funciones adoptado por el Ministerio de Educación</w:t>
      </w:r>
      <w:r w:rsidR="00BE2325">
        <w:rPr>
          <w:rFonts w:ascii="Arial" w:hAnsi="Arial" w:cs="Arial"/>
          <w:sz w:val="24"/>
          <w:szCs w:val="24"/>
        </w:rPr>
        <w:t xml:space="preserve"> mediante Resoluci</w:t>
      </w:r>
      <w:r w:rsidR="002B3EF5">
        <w:rPr>
          <w:rFonts w:ascii="Arial" w:hAnsi="Arial" w:cs="Arial"/>
          <w:sz w:val="24"/>
          <w:szCs w:val="24"/>
        </w:rPr>
        <w:t>ón No.</w:t>
      </w:r>
      <w:r w:rsidR="00BE2325">
        <w:rPr>
          <w:rFonts w:ascii="Arial" w:hAnsi="Arial" w:cs="Arial"/>
          <w:sz w:val="24"/>
          <w:szCs w:val="24"/>
        </w:rPr>
        <w:t>15683 de 01-08-2016 que modificó la Resolución No.09317 del 06-05-2016.</w:t>
      </w:r>
    </w:p>
    <w:p w:rsidR="002C12DB" w:rsidRDefault="002C12DB" w:rsidP="00980B17">
      <w:pPr>
        <w:spacing w:after="0"/>
        <w:contextualSpacing/>
        <w:jc w:val="both"/>
        <w:rPr>
          <w:rFonts w:ascii="Arial" w:hAnsi="Arial" w:cs="Arial"/>
          <w:sz w:val="24"/>
          <w:szCs w:val="24"/>
        </w:rPr>
      </w:pPr>
    </w:p>
    <w:p w:rsidR="00237792" w:rsidRDefault="00237792" w:rsidP="00237792">
      <w:pPr>
        <w:spacing w:after="0"/>
        <w:contextualSpacing/>
        <w:jc w:val="both"/>
        <w:rPr>
          <w:rFonts w:ascii="Arial" w:hAnsi="Arial" w:cs="Arial"/>
          <w:b/>
          <w:sz w:val="24"/>
          <w:szCs w:val="24"/>
        </w:rPr>
      </w:pPr>
      <w:r>
        <w:rPr>
          <w:rFonts w:ascii="Arial" w:hAnsi="Arial" w:cs="Arial"/>
          <w:b/>
          <w:sz w:val="24"/>
          <w:szCs w:val="24"/>
        </w:rPr>
        <w:t xml:space="preserve">3. Pronunciamiento </w:t>
      </w:r>
      <w:r w:rsidR="00376387">
        <w:rPr>
          <w:rFonts w:ascii="Arial" w:hAnsi="Arial" w:cs="Arial"/>
          <w:b/>
          <w:sz w:val="24"/>
          <w:szCs w:val="24"/>
        </w:rPr>
        <w:t>de la Universidad de Pamplona</w:t>
      </w:r>
    </w:p>
    <w:p w:rsidR="00237792" w:rsidRDefault="00237792" w:rsidP="00237792">
      <w:pPr>
        <w:spacing w:after="0"/>
        <w:contextualSpacing/>
        <w:jc w:val="both"/>
        <w:rPr>
          <w:rFonts w:ascii="Arial" w:hAnsi="Arial" w:cs="Arial"/>
          <w:b/>
          <w:sz w:val="24"/>
          <w:szCs w:val="24"/>
        </w:rPr>
      </w:pPr>
    </w:p>
    <w:p w:rsidR="00237792" w:rsidRDefault="00BE2325" w:rsidP="00237792">
      <w:pPr>
        <w:spacing w:after="0"/>
        <w:contextualSpacing/>
        <w:jc w:val="both"/>
        <w:rPr>
          <w:rFonts w:ascii="Arial" w:hAnsi="Arial" w:cs="Arial"/>
          <w:sz w:val="24"/>
          <w:szCs w:val="24"/>
        </w:rPr>
      </w:pPr>
      <w:r>
        <w:rPr>
          <w:rFonts w:ascii="Arial" w:hAnsi="Arial" w:cs="Arial"/>
          <w:sz w:val="24"/>
          <w:szCs w:val="24"/>
        </w:rPr>
        <w:t>Expresó que</w:t>
      </w:r>
      <w:r w:rsidR="004F3C32">
        <w:rPr>
          <w:rFonts w:ascii="Arial" w:hAnsi="Arial" w:cs="Arial"/>
          <w:sz w:val="24"/>
          <w:szCs w:val="24"/>
        </w:rPr>
        <w:t xml:space="preserve"> el título profesional </w:t>
      </w:r>
      <w:r w:rsidR="00CB2B93">
        <w:rPr>
          <w:rFonts w:ascii="Arial" w:hAnsi="Arial" w:cs="Arial"/>
          <w:sz w:val="24"/>
          <w:szCs w:val="24"/>
        </w:rPr>
        <w:t>aportado por el actor no se encuentra entre los fijados de manera específica y clara por la OPEC, razón por la que no podía mantener su participación en el concurso generando en consecuencia su inadmisión.</w:t>
      </w:r>
    </w:p>
    <w:p w:rsidR="00EE796A" w:rsidRDefault="00EE796A" w:rsidP="00237792">
      <w:pPr>
        <w:spacing w:after="0"/>
        <w:contextualSpacing/>
        <w:jc w:val="both"/>
        <w:rPr>
          <w:rFonts w:ascii="Arial" w:hAnsi="Arial" w:cs="Arial"/>
          <w:sz w:val="24"/>
          <w:szCs w:val="24"/>
        </w:rPr>
      </w:pPr>
    </w:p>
    <w:p w:rsidR="00EE796A" w:rsidRDefault="00EE796A" w:rsidP="00237792">
      <w:pPr>
        <w:spacing w:after="0"/>
        <w:contextualSpacing/>
        <w:jc w:val="both"/>
        <w:rPr>
          <w:rFonts w:ascii="Arial" w:hAnsi="Arial" w:cs="Arial"/>
          <w:sz w:val="24"/>
          <w:szCs w:val="24"/>
        </w:rPr>
      </w:pPr>
      <w:r>
        <w:rPr>
          <w:rFonts w:ascii="Arial" w:hAnsi="Arial" w:cs="Arial"/>
          <w:sz w:val="24"/>
          <w:szCs w:val="24"/>
        </w:rPr>
        <w:t>Adiciona que de conformidad con el artículo 31 de la convocatoria, la verificación de requisitos mínimos no constituye una prueba, ni un instrumento de selección, sino que se ubica en la condición obligatoria de orden constitucional que de no cumplirse genera el retiro del estudiante en cualquier etapa del proceso de selección.</w:t>
      </w:r>
    </w:p>
    <w:p w:rsidR="00EE796A" w:rsidRDefault="00EE796A" w:rsidP="00237792">
      <w:pPr>
        <w:spacing w:after="0"/>
        <w:contextualSpacing/>
        <w:jc w:val="both"/>
        <w:rPr>
          <w:rFonts w:ascii="Arial" w:hAnsi="Arial" w:cs="Arial"/>
          <w:sz w:val="24"/>
          <w:szCs w:val="24"/>
        </w:rPr>
      </w:pPr>
    </w:p>
    <w:p w:rsidR="00EE796A" w:rsidRPr="00237792" w:rsidRDefault="00EE796A" w:rsidP="00237792">
      <w:pPr>
        <w:spacing w:after="0"/>
        <w:contextualSpacing/>
        <w:jc w:val="both"/>
        <w:rPr>
          <w:rFonts w:ascii="Arial" w:hAnsi="Arial" w:cs="Arial"/>
          <w:color w:val="000000"/>
          <w:sz w:val="24"/>
          <w:szCs w:val="24"/>
        </w:rPr>
      </w:pPr>
      <w:r>
        <w:rPr>
          <w:rFonts w:ascii="Arial" w:hAnsi="Arial" w:cs="Arial"/>
          <w:sz w:val="24"/>
          <w:szCs w:val="24"/>
        </w:rPr>
        <w:t>Finalmente aduce que la verificación de unos requisitos mínimos no puede configurar bajo ninguna circunstancia un perjuicio irremediable al tratarse de una obligación constitucional y legal.</w:t>
      </w:r>
    </w:p>
    <w:p w:rsidR="00EC03E6" w:rsidRDefault="00EC03E6" w:rsidP="00CA57AD">
      <w:pPr>
        <w:pStyle w:val="Prrafodelista"/>
        <w:spacing w:after="0"/>
        <w:jc w:val="center"/>
        <w:rPr>
          <w:rFonts w:ascii="Arial" w:hAnsi="Arial" w:cs="Arial"/>
          <w:b/>
          <w:sz w:val="24"/>
          <w:szCs w:val="24"/>
        </w:rPr>
      </w:pPr>
    </w:p>
    <w:p w:rsidR="007762E8" w:rsidRPr="00430C49" w:rsidRDefault="007762E8" w:rsidP="007762E8">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7762E8" w:rsidRPr="00430C49" w:rsidRDefault="007762E8" w:rsidP="007762E8">
      <w:pPr>
        <w:spacing w:after="0"/>
        <w:contextualSpacing/>
        <w:jc w:val="center"/>
        <w:rPr>
          <w:rFonts w:ascii="Arial" w:hAnsi="Arial" w:cs="Arial"/>
          <w:b/>
          <w:sz w:val="24"/>
          <w:szCs w:val="24"/>
        </w:rPr>
      </w:pPr>
    </w:p>
    <w:p w:rsidR="007762E8" w:rsidRPr="00430C49" w:rsidRDefault="007762E8" w:rsidP="007762E8">
      <w:pPr>
        <w:spacing w:after="0"/>
        <w:contextualSpacing/>
        <w:jc w:val="both"/>
        <w:rPr>
          <w:rFonts w:ascii="Arial" w:hAnsi="Arial" w:cs="Arial"/>
          <w:b/>
          <w:sz w:val="24"/>
          <w:szCs w:val="24"/>
        </w:rPr>
      </w:pPr>
      <w:r w:rsidRPr="00430C49">
        <w:rPr>
          <w:rFonts w:ascii="Arial" w:hAnsi="Arial" w:cs="Arial"/>
          <w:b/>
          <w:sz w:val="24"/>
          <w:szCs w:val="24"/>
        </w:rPr>
        <w:t>1. Competencia</w:t>
      </w:r>
    </w:p>
    <w:p w:rsidR="007762E8" w:rsidRDefault="007762E8" w:rsidP="007762E8">
      <w:pPr>
        <w:spacing w:after="0"/>
        <w:contextualSpacing/>
        <w:jc w:val="both"/>
        <w:rPr>
          <w:rFonts w:ascii="Arial" w:hAnsi="Arial" w:cs="Arial"/>
          <w:sz w:val="24"/>
          <w:szCs w:val="24"/>
          <w:lang w:val="es-ES"/>
        </w:rPr>
      </w:pPr>
    </w:p>
    <w:p w:rsidR="007762E8" w:rsidRDefault="007762E8" w:rsidP="007762E8">
      <w:pPr>
        <w:contextualSpacing/>
        <w:jc w:val="both"/>
        <w:rPr>
          <w:rFonts w:ascii="Arial" w:hAnsi="Arial" w:cs="Arial"/>
          <w:sz w:val="24"/>
          <w:szCs w:val="26"/>
        </w:rPr>
      </w:pPr>
      <w:r w:rsidRPr="00374BAA">
        <w:rPr>
          <w:rFonts w:ascii="Arial" w:hAnsi="Arial" w:cs="Arial"/>
          <w:sz w:val="24"/>
          <w:szCs w:val="24"/>
        </w:rPr>
        <w:t xml:space="preserve">Esta Sala es competente para conocer de esta acción, </w:t>
      </w:r>
      <w:r w:rsidRPr="00374BAA">
        <w:rPr>
          <w:rFonts w:ascii="Arial" w:hAnsi="Arial" w:cs="Arial"/>
          <w:sz w:val="24"/>
          <w:szCs w:val="26"/>
        </w:rPr>
        <w:t>por cua</w:t>
      </w:r>
      <w:r>
        <w:rPr>
          <w:rFonts w:ascii="Arial" w:hAnsi="Arial" w:cs="Arial"/>
          <w:sz w:val="24"/>
          <w:szCs w:val="26"/>
        </w:rPr>
        <w:t xml:space="preserve">nto </w:t>
      </w:r>
      <w:r w:rsidR="00EE796A">
        <w:rPr>
          <w:rFonts w:ascii="Arial" w:hAnsi="Arial" w:cs="Arial"/>
          <w:sz w:val="24"/>
          <w:szCs w:val="26"/>
        </w:rPr>
        <w:t xml:space="preserve">una de </w:t>
      </w:r>
      <w:r>
        <w:rPr>
          <w:rFonts w:ascii="Arial" w:hAnsi="Arial" w:cs="Arial"/>
          <w:sz w:val="24"/>
          <w:szCs w:val="26"/>
        </w:rPr>
        <w:t>la</w:t>
      </w:r>
      <w:r w:rsidR="00EE796A">
        <w:rPr>
          <w:rFonts w:ascii="Arial" w:hAnsi="Arial" w:cs="Arial"/>
          <w:sz w:val="24"/>
          <w:szCs w:val="26"/>
        </w:rPr>
        <w:t>s</w:t>
      </w:r>
      <w:r>
        <w:rPr>
          <w:rFonts w:ascii="Arial" w:hAnsi="Arial" w:cs="Arial"/>
          <w:sz w:val="24"/>
          <w:szCs w:val="26"/>
        </w:rPr>
        <w:t xml:space="preserve"> autoridad</w:t>
      </w:r>
      <w:r w:rsidR="00EE796A">
        <w:rPr>
          <w:rFonts w:ascii="Arial" w:hAnsi="Arial" w:cs="Arial"/>
          <w:sz w:val="24"/>
          <w:szCs w:val="26"/>
        </w:rPr>
        <w:t>es</w:t>
      </w:r>
      <w:r>
        <w:rPr>
          <w:rFonts w:ascii="Arial" w:hAnsi="Arial" w:cs="Arial"/>
          <w:sz w:val="24"/>
          <w:szCs w:val="26"/>
        </w:rPr>
        <w:t xml:space="preserve"> accionada</w:t>
      </w:r>
      <w:r w:rsidR="00EE796A">
        <w:rPr>
          <w:rFonts w:ascii="Arial" w:hAnsi="Arial" w:cs="Arial"/>
          <w:sz w:val="24"/>
          <w:szCs w:val="26"/>
        </w:rPr>
        <w:t>s</w:t>
      </w:r>
      <w:r>
        <w:rPr>
          <w:rFonts w:ascii="Arial" w:hAnsi="Arial" w:cs="Arial"/>
          <w:sz w:val="24"/>
          <w:szCs w:val="26"/>
        </w:rPr>
        <w:t xml:space="preserve"> es la </w:t>
      </w:r>
      <w:r w:rsidR="00EE796A">
        <w:rPr>
          <w:rFonts w:ascii="Arial" w:hAnsi="Arial" w:cs="Arial"/>
          <w:sz w:val="24"/>
          <w:szCs w:val="26"/>
        </w:rPr>
        <w:t>Comisión Nacional  del Servicio Civil</w:t>
      </w:r>
      <w:r>
        <w:rPr>
          <w:rFonts w:ascii="Arial" w:hAnsi="Arial" w:cs="Arial"/>
          <w:sz w:val="24"/>
          <w:szCs w:val="26"/>
        </w:rPr>
        <w:t>, la que</w:t>
      </w:r>
      <w:r w:rsidRPr="00374BAA">
        <w:rPr>
          <w:rFonts w:ascii="Arial" w:hAnsi="Arial" w:cs="Arial"/>
          <w:sz w:val="24"/>
          <w:szCs w:val="26"/>
        </w:rPr>
        <w:t xml:space="preserve"> tiene la calidad de autoridad pública del</w:t>
      </w:r>
      <w:r>
        <w:rPr>
          <w:rFonts w:ascii="Arial" w:hAnsi="Arial" w:cs="Arial"/>
          <w:sz w:val="24"/>
          <w:szCs w:val="26"/>
        </w:rPr>
        <w:t xml:space="preserve"> orden nacional.</w:t>
      </w:r>
    </w:p>
    <w:p w:rsidR="007762E8" w:rsidRDefault="007762E8" w:rsidP="007762E8">
      <w:pPr>
        <w:contextualSpacing/>
        <w:jc w:val="both"/>
        <w:rPr>
          <w:rFonts w:ascii="Arial" w:hAnsi="Arial" w:cs="Arial"/>
          <w:sz w:val="24"/>
          <w:szCs w:val="26"/>
        </w:rPr>
      </w:pPr>
    </w:p>
    <w:p w:rsidR="007762E8" w:rsidRPr="00430C49" w:rsidRDefault="007762E8" w:rsidP="007762E8">
      <w:pPr>
        <w:spacing w:after="0"/>
        <w:contextualSpacing/>
        <w:jc w:val="both"/>
        <w:rPr>
          <w:rFonts w:ascii="Arial" w:hAnsi="Arial" w:cs="Arial"/>
          <w:b/>
          <w:sz w:val="24"/>
          <w:szCs w:val="24"/>
        </w:rPr>
      </w:pPr>
      <w:r>
        <w:rPr>
          <w:rFonts w:ascii="Arial" w:hAnsi="Arial" w:cs="Arial"/>
          <w:b/>
          <w:sz w:val="24"/>
          <w:szCs w:val="24"/>
        </w:rPr>
        <w:t>2</w:t>
      </w:r>
      <w:r w:rsidRPr="00430C49">
        <w:rPr>
          <w:rFonts w:ascii="Arial" w:hAnsi="Arial" w:cs="Arial"/>
          <w:b/>
          <w:sz w:val="24"/>
          <w:szCs w:val="24"/>
        </w:rPr>
        <w:t>. Problema</w:t>
      </w:r>
      <w:r>
        <w:rPr>
          <w:rFonts w:ascii="Arial" w:hAnsi="Arial" w:cs="Arial"/>
          <w:b/>
          <w:sz w:val="24"/>
          <w:szCs w:val="24"/>
        </w:rPr>
        <w:t>s</w:t>
      </w:r>
      <w:r w:rsidRPr="00430C49">
        <w:rPr>
          <w:rFonts w:ascii="Arial" w:hAnsi="Arial" w:cs="Arial"/>
          <w:b/>
          <w:sz w:val="24"/>
          <w:szCs w:val="24"/>
        </w:rPr>
        <w:t xml:space="preserve"> jurídico</w:t>
      </w:r>
      <w:r>
        <w:rPr>
          <w:rFonts w:ascii="Arial" w:hAnsi="Arial" w:cs="Arial"/>
          <w:b/>
          <w:sz w:val="24"/>
          <w:szCs w:val="24"/>
        </w:rPr>
        <w:t>s</w:t>
      </w:r>
    </w:p>
    <w:p w:rsidR="007762E8" w:rsidRPr="00430C49" w:rsidRDefault="007762E8" w:rsidP="007762E8">
      <w:pPr>
        <w:spacing w:after="0"/>
        <w:contextualSpacing/>
        <w:jc w:val="both"/>
        <w:rPr>
          <w:rFonts w:ascii="Arial" w:hAnsi="Arial" w:cs="Arial"/>
          <w:b/>
          <w:sz w:val="24"/>
          <w:szCs w:val="24"/>
        </w:rPr>
      </w:pPr>
    </w:p>
    <w:p w:rsidR="007762E8" w:rsidRDefault="007762E8" w:rsidP="007762E8">
      <w:pPr>
        <w:spacing w:after="0"/>
        <w:contextualSpacing/>
        <w:jc w:val="both"/>
        <w:rPr>
          <w:rFonts w:ascii="Arial" w:hAnsi="Arial" w:cs="Arial"/>
          <w:sz w:val="24"/>
          <w:szCs w:val="24"/>
        </w:rPr>
      </w:pPr>
      <w:r w:rsidRPr="00430C49">
        <w:rPr>
          <w:rFonts w:ascii="Arial" w:hAnsi="Arial" w:cs="Arial"/>
          <w:sz w:val="24"/>
          <w:szCs w:val="24"/>
        </w:rPr>
        <w:t xml:space="preserve">En </w:t>
      </w:r>
      <w:r w:rsidR="00EE796A">
        <w:rPr>
          <w:rFonts w:ascii="Arial" w:hAnsi="Arial" w:cs="Arial"/>
          <w:sz w:val="24"/>
          <w:szCs w:val="24"/>
        </w:rPr>
        <w:t>atención a lo expuesto por el</w:t>
      </w:r>
      <w:r>
        <w:rPr>
          <w:rFonts w:ascii="Arial" w:hAnsi="Arial" w:cs="Arial"/>
          <w:sz w:val="24"/>
          <w:szCs w:val="24"/>
        </w:rPr>
        <w:t xml:space="preserve"> accionante</w:t>
      </w:r>
      <w:r w:rsidRPr="00430C49">
        <w:rPr>
          <w:rFonts w:ascii="Arial" w:hAnsi="Arial" w:cs="Arial"/>
          <w:sz w:val="24"/>
          <w:szCs w:val="24"/>
        </w:rPr>
        <w:t xml:space="preserve">, la Sala se formula </w:t>
      </w:r>
      <w:r>
        <w:rPr>
          <w:rFonts w:ascii="Arial" w:hAnsi="Arial" w:cs="Arial"/>
          <w:sz w:val="24"/>
          <w:szCs w:val="24"/>
        </w:rPr>
        <w:t xml:space="preserve">el siguiente </w:t>
      </w:r>
      <w:r w:rsidRPr="00430C49">
        <w:rPr>
          <w:rFonts w:ascii="Arial" w:hAnsi="Arial" w:cs="Arial"/>
          <w:sz w:val="24"/>
          <w:szCs w:val="24"/>
        </w:rPr>
        <w:t>interrogante:</w:t>
      </w:r>
    </w:p>
    <w:p w:rsidR="007762E8" w:rsidRPr="00430C49" w:rsidRDefault="007762E8" w:rsidP="007762E8">
      <w:pPr>
        <w:spacing w:after="0"/>
        <w:contextualSpacing/>
        <w:jc w:val="both"/>
        <w:rPr>
          <w:rFonts w:ascii="Arial" w:hAnsi="Arial" w:cs="Arial"/>
          <w:sz w:val="24"/>
          <w:szCs w:val="24"/>
        </w:rPr>
      </w:pPr>
    </w:p>
    <w:p w:rsidR="00881883" w:rsidRDefault="00881883" w:rsidP="007762E8">
      <w:pPr>
        <w:spacing w:after="0"/>
        <w:contextualSpacing/>
        <w:jc w:val="both"/>
        <w:rPr>
          <w:rFonts w:ascii="Arial" w:hAnsi="Arial" w:cs="Arial"/>
          <w:color w:val="000000"/>
          <w:sz w:val="24"/>
          <w:szCs w:val="24"/>
        </w:rPr>
      </w:pPr>
      <w:r>
        <w:rPr>
          <w:rFonts w:ascii="Arial" w:hAnsi="Arial" w:cs="Arial"/>
          <w:sz w:val="24"/>
          <w:szCs w:val="24"/>
        </w:rPr>
        <w:t>¿</w:t>
      </w:r>
      <w:r w:rsidR="007762E8" w:rsidRPr="00072B4D">
        <w:rPr>
          <w:rFonts w:ascii="Arial" w:hAnsi="Arial" w:cs="Arial"/>
          <w:sz w:val="24"/>
          <w:szCs w:val="24"/>
        </w:rPr>
        <w:t>La</w:t>
      </w:r>
      <w:r w:rsidR="00EE796A">
        <w:rPr>
          <w:rFonts w:ascii="Arial" w:hAnsi="Arial" w:cs="Arial"/>
          <w:sz w:val="24"/>
          <w:szCs w:val="24"/>
        </w:rPr>
        <w:t>s</w:t>
      </w:r>
      <w:r w:rsidR="007762E8" w:rsidRPr="00072B4D">
        <w:rPr>
          <w:rFonts w:ascii="Arial" w:hAnsi="Arial" w:cs="Arial"/>
          <w:sz w:val="24"/>
          <w:szCs w:val="24"/>
        </w:rPr>
        <w:t xml:space="preserve"> accionada</w:t>
      </w:r>
      <w:r w:rsidR="00EE796A">
        <w:rPr>
          <w:rFonts w:ascii="Arial" w:hAnsi="Arial" w:cs="Arial"/>
          <w:sz w:val="24"/>
          <w:szCs w:val="24"/>
        </w:rPr>
        <w:t>s</w:t>
      </w:r>
      <w:r w:rsidR="007762E8" w:rsidRPr="00072B4D">
        <w:rPr>
          <w:rFonts w:ascii="Arial" w:hAnsi="Arial" w:cs="Arial"/>
          <w:sz w:val="24"/>
          <w:szCs w:val="24"/>
        </w:rPr>
        <w:t xml:space="preserve"> ha</w:t>
      </w:r>
      <w:r>
        <w:rPr>
          <w:rFonts w:ascii="Arial" w:hAnsi="Arial" w:cs="Arial"/>
          <w:sz w:val="24"/>
          <w:szCs w:val="24"/>
        </w:rPr>
        <w:t>n</w:t>
      </w:r>
      <w:r w:rsidR="007762E8" w:rsidRPr="00072B4D">
        <w:rPr>
          <w:rFonts w:ascii="Arial" w:hAnsi="Arial" w:cs="Arial"/>
          <w:sz w:val="24"/>
          <w:szCs w:val="24"/>
        </w:rPr>
        <w:t xml:space="preserve"> vulnera</w:t>
      </w:r>
      <w:r>
        <w:rPr>
          <w:rFonts w:ascii="Arial" w:hAnsi="Arial" w:cs="Arial"/>
          <w:sz w:val="24"/>
          <w:szCs w:val="24"/>
        </w:rPr>
        <w:t xml:space="preserve">do los </w:t>
      </w:r>
      <w:r w:rsidR="007762E8" w:rsidRPr="00072B4D">
        <w:rPr>
          <w:rFonts w:ascii="Arial" w:hAnsi="Arial" w:cs="Arial"/>
          <w:sz w:val="24"/>
          <w:szCs w:val="24"/>
        </w:rPr>
        <w:t>derecho</w:t>
      </w:r>
      <w:r>
        <w:rPr>
          <w:rFonts w:ascii="Arial" w:hAnsi="Arial" w:cs="Arial"/>
          <w:sz w:val="24"/>
          <w:szCs w:val="24"/>
        </w:rPr>
        <w:t>s</w:t>
      </w:r>
      <w:r w:rsidR="007762E8" w:rsidRPr="00072B4D">
        <w:rPr>
          <w:rFonts w:ascii="Arial" w:hAnsi="Arial" w:cs="Arial"/>
          <w:sz w:val="24"/>
          <w:szCs w:val="24"/>
        </w:rPr>
        <w:t xml:space="preserve"> </w:t>
      </w:r>
      <w:r>
        <w:rPr>
          <w:rFonts w:ascii="Arial" w:hAnsi="Arial" w:cs="Arial"/>
          <w:sz w:val="24"/>
          <w:szCs w:val="24"/>
        </w:rPr>
        <w:t xml:space="preserve">a </w:t>
      </w:r>
      <w:r>
        <w:rPr>
          <w:rFonts w:ascii="Arial" w:hAnsi="Arial" w:cs="Arial"/>
          <w:color w:val="000000"/>
          <w:sz w:val="24"/>
          <w:szCs w:val="24"/>
        </w:rPr>
        <w:t>la igualdad y debido proceso</w:t>
      </w:r>
      <w:r w:rsidRPr="00072B4D">
        <w:rPr>
          <w:rFonts w:ascii="Arial" w:hAnsi="Arial" w:cs="Arial"/>
          <w:sz w:val="24"/>
          <w:szCs w:val="24"/>
        </w:rPr>
        <w:t xml:space="preserve"> </w:t>
      </w:r>
      <w:r w:rsidR="007762E8" w:rsidRPr="00072B4D">
        <w:rPr>
          <w:rFonts w:ascii="Arial" w:hAnsi="Arial" w:cs="Arial"/>
          <w:sz w:val="24"/>
          <w:szCs w:val="24"/>
        </w:rPr>
        <w:t>de</w:t>
      </w:r>
      <w:r>
        <w:rPr>
          <w:rFonts w:ascii="Arial" w:hAnsi="Arial" w:cs="Arial"/>
          <w:sz w:val="24"/>
          <w:szCs w:val="24"/>
        </w:rPr>
        <w:t>l</w:t>
      </w:r>
      <w:r w:rsidR="007762E8" w:rsidRPr="00072B4D">
        <w:rPr>
          <w:rFonts w:ascii="Arial" w:hAnsi="Arial" w:cs="Arial"/>
          <w:sz w:val="24"/>
          <w:szCs w:val="24"/>
        </w:rPr>
        <w:t xml:space="preserve"> señor</w:t>
      </w:r>
      <w:r w:rsidR="007762E8">
        <w:rPr>
          <w:rFonts w:ascii="Arial" w:hAnsi="Arial" w:cs="Arial"/>
          <w:sz w:val="24"/>
          <w:szCs w:val="24"/>
        </w:rPr>
        <w:t xml:space="preserve"> </w:t>
      </w:r>
      <w:r>
        <w:rPr>
          <w:rFonts w:ascii="Arial" w:hAnsi="Arial" w:cs="Arial"/>
          <w:sz w:val="24"/>
          <w:szCs w:val="24"/>
        </w:rPr>
        <w:t>Oscar Burbano Erazo</w:t>
      </w:r>
      <w:r w:rsidR="007762E8" w:rsidRPr="00072B4D">
        <w:rPr>
          <w:rFonts w:ascii="Arial" w:hAnsi="Arial" w:cs="Arial"/>
          <w:sz w:val="24"/>
          <w:szCs w:val="24"/>
        </w:rPr>
        <w:t xml:space="preserve"> al </w:t>
      </w:r>
      <w:r>
        <w:rPr>
          <w:rFonts w:ascii="Arial" w:hAnsi="Arial" w:cs="Arial"/>
          <w:sz w:val="24"/>
          <w:szCs w:val="24"/>
        </w:rPr>
        <w:t xml:space="preserve">excluirlo en la etapa </w:t>
      </w:r>
      <w:r>
        <w:rPr>
          <w:rFonts w:ascii="Arial" w:hAnsi="Arial" w:cs="Arial"/>
          <w:color w:val="000000"/>
          <w:sz w:val="24"/>
          <w:szCs w:val="24"/>
        </w:rPr>
        <w:t xml:space="preserve"> de actualización y convalidación de documentos para acreditar requisitos mínimos y valoración de antecedentes de la convocatoria</w:t>
      </w:r>
      <w:r w:rsidR="00D26964">
        <w:rPr>
          <w:rFonts w:ascii="Arial" w:hAnsi="Arial" w:cs="Arial"/>
          <w:color w:val="000000"/>
          <w:sz w:val="24"/>
          <w:szCs w:val="24"/>
        </w:rPr>
        <w:t xml:space="preserve"> </w:t>
      </w:r>
      <w:r>
        <w:rPr>
          <w:rFonts w:ascii="Arial" w:hAnsi="Arial" w:cs="Arial"/>
          <w:color w:val="000000"/>
          <w:sz w:val="24"/>
          <w:szCs w:val="24"/>
        </w:rPr>
        <w:t xml:space="preserve">347 de 2016, por no cumplir con los requisitos mínimos establecidos </w:t>
      </w:r>
      <w:r>
        <w:rPr>
          <w:rFonts w:ascii="Arial" w:hAnsi="Arial" w:cs="Arial"/>
          <w:sz w:val="24"/>
          <w:szCs w:val="24"/>
        </w:rPr>
        <w:t xml:space="preserve">para los no licenciados, </w:t>
      </w:r>
      <w:r>
        <w:rPr>
          <w:rFonts w:ascii="Arial" w:hAnsi="Arial" w:cs="Arial"/>
          <w:color w:val="000000"/>
          <w:sz w:val="24"/>
          <w:szCs w:val="24"/>
        </w:rPr>
        <w:t xml:space="preserve">como son los títulos </w:t>
      </w:r>
      <w:r>
        <w:rPr>
          <w:rFonts w:ascii="Arial" w:hAnsi="Arial" w:cs="Arial"/>
          <w:sz w:val="24"/>
          <w:szCs w:val="24"/>
        </w:rPr>
        <w:t>profesionales en arte, artes plásticas (solo, con énfasis o con otra opción), bellas artes, arquitectura y diseño gráfico?</w:t>
      </w:r>
    </w:p>
    <w:p w:rsidR="00881883" w:rsidRDefault="00881883" w:rsidP="007762E8">
      <w:pPr>
        <w:spacing w:after="0"/>
        <w:contextualSpacing/>
        <w:jc w:val="both"/>
        <w:rPr>
          <w:rFonts w:ascii="Arial" w:hAnsi="Arial" w:cs="Arial"/>
          <w:color w:val="000000"/>
          <w:sz w:val="24"/>
          <w:szCs w:val="24"/>
        </w:rPr>
      </w:pPr>
    </w:p>
    <w:p w:rsidR="007762E8" w:rsidRDefault="00881883" w:rsidP="007762E8">
      <w:pPr>
        <w:spacing w:after="0"/>
        <w:contextualSpacing/>
        <w:jc w:val="both"/>
        <w:rPr>
          <w:rFonts w:ascii="Arial" w:hAnsi="Arial" w:cs="Arial"/>
          <w:sz w:val="24"/>
          <w:szCs w:val="24"/>
        </w:rPr>
      </w:pPr>
      <w:r>
        <w:rPr>
          <w:rFonts w:ascii="Arial" w:hAnsi="Arial" w:cs="Arial"/>
          <w:sz w:val="24"/>
          <w:szCs w:val="24"/>
        </w:rPr>
        <w:t>Previo a abordar el interrogante</w:t>
      </w:r>
      <w:r w:rsidR="007762E8">
        <w:rPr>
          <w:rFonts w:ascii="Arial" w:hAnsi="Arial" w:cs="Arial"/>
          <w:sz w:val="24"/>
          <w:szCs w:val="24"/>
        </w:rPr>
        <w:t xml:space="preserve"> planteado le compete a la Sala verificar el cumplimiento de los requisitos de procedencia de la acción de tutela.</w:t>
      </w:r>
    </w:p>
    <w:p w:rsidR="007762E8" w:rsidRDefault="007762E8" w:rsidP="007762E8">
      <w:pPr>
        <w:spacing w:after="0"/>
        <w:contextualSpacing/>
        <w:jc w:val="both"/>
        <w:rPr>
          <w:rFonts w:ascii="Arial" w:hAnsi="Arial" w:cs="Arial"/>
          <w:sz w:val="24"/>
          <w:szCs w:val="24"/>
        </w:rPr>
      </w:pPr>
    </w:p>
    <w:p w:rsidR="007762E8" w:rsidRDefault="007762E8" w:rsidP="007762E8">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7762E8" w:rsidRDefault="007762E8" w:rsidP="007762E8">
      <w:pPr>
        <w:spacing w:after="100" w:afterAutospacing="1"/>
        <w:contextualSpacing/>
        <w:jc w:val="both"/>
        <w:rPr>
          <w:rFonts w:ascii="Arial" w:hAnsi="Arial" w:cs="Arial"/>
          <w:color w:val="000000"/>
          <w:sz w:val="24"/>
          <w:szCs w:val="24"/>
          <w:shd w:val="clear" w:color="auto" w:fill="FFFFFF"/>
        </w:rPr>
      </w:pPr>
    </w:p>
    <w:p w:rsidR="007762E8" w:rsidRDefault="007762E8" w:rsidP="007762E8">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7762E8" w:rsidRDefault="007762E8" w:rsidP="007762E8">
      <w:pPr>
        <w:spacing w:after="100" w:afterAutospacing="1"/>
        <w:contextualSpacing/>
        <w:jc w:val="both"/>
        <w:rPr>
          <w:rFonts w:ascii="Arial" w:hAnsi="Arial" w:cs="Arial"/>
          <w:color w:val="000000"/>
          <w:sz w:val="24"/>
          <w:szCs w:val="24"/>
          <w:shd w:val="clear" w:color="auto" w:fill="FFFFFF"/>
        </w:rPr>
      </w:pPr>
    </w:p>
    <w:p w:rsidR="007762E8" w:rsidRDefault="007762E8" w:rsidP="007762E8">
      <w:pPr>
        <w:spacing w:after="0"/>
        <w:contextualSpacing/>
        <w:jc w:val="both"/>
        <w:rPr>
          <w:rFonts w:ascii="Arial" w:hAnsi="Arial" w:cs="Arial"/>
          <w:b/>
          <w:sz w:val="24"/>
          <w:szCs w:val="24"/>
        </w:rPr>
      </w:pPr>
      <w:r w:rsidRPr="00927007">
        <w:rPr>
          <w:rFonts w:ascii="Arial" w:hAnsi="Arial" w:cs="Arial"/>
          <w:b/>
          <w:sz w:val="24"/>
          <w:szCs w:val="24"/>
        </w:rPr>
        <w:t>3.1. Legitimación</w:t>
      </w:r>
    </w:p>
    <w:p w:rsidR="007762E8" w:rsidRDefault="007762E8" w:rsidP="007762E8">
      <w:pPr>
        <w:spacing w:after="0"/>
        <w:contextualSpacing/>
        <w:jc w:val="both"/>
        <w:rPr>
          <w:rFonts w:ascii="Arial" w:hAnsi="Arial" w:cs="Arial"/>
          <w:sz w:val="24"/>
          <w:szCs w:val="24"/>
        </w:rPr>
      </w:pPr>
    </w:p>
    <w:p w:rsidR="007762E8" w:rsidRDefault="007762E8" w:rsidP="007762E8">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legitimada por activa </w:t>
      </w:r>
      <w:r w:rsidR="00E074CA">
        <w:rPr>
          <w:rFonts w:ascii="Arial" w:hAnsi="Arial" w:cs="Arial"/>
          <w:color w:val="000000"/>
          <w:sz w:val="24"/>
          <w:szCs w:val="24"/>
        </w:rPr>
        <w:t>el</w:t>
      </w:r>
      <w:r>
        <w:rPr>
          <w:rFonts w:ascii="Arial" w:hAnsi="Arial" w:cs="Arial"/>
          <w:color w:val="000000"/>
          <w:sz w:val="24"/>
          <w:szCs w:val="24"/>
        </w:rPr>
        <w:t xml:space="preserve"> accionante </w:t>
      </w:r>
      <w:r w:rsidR="00E074CA">
        <w:rPr>
          <w:rFonts w:ascii="Arial" w:hAnsi="Arial" w:cs="Arial"/>
          <w:color w:val="000000"/>
          <w:sz w:val="24"/>
          <w:szCs w:val="24"/>
        </w:rPr>
        <w:t>Oscar Burbano Erazo</w:t>
      </w:r>
      <w:r>
        <w:rPr>
          <w:rFonts w:ascii="Arial" w:hAnsi="Arial" w:cs="Arial"/>
          <w:sz w:val="24"/>
          <w:szCs w:val="24"/>
        </w:rPr>
        <w:t>,</w:t>
      </w:r>
      <w:r w:rsidRPr="00072B4D">
        <w:rPr>
          <w:rFonts w:ascii="Arial" w:hAnsi="Arial" w:cs="Arial"/>
          <w:sz w:val="24"/>
          <w:szCs w:val="24"/>
        </w:rPr>
        <w:t xml:space="preserve"> </w:t>
      </w:r>
      <w:r>
        <w:rPr>
          <w:rFonts w:ascii="Arial" w:hAnsi="Arial" w:cs="Arial"/>
          <w:color w:val="000000"/>
          <w:sz w:val="24"/>
          <w:szCs w:val="24"/>
        </w:rPr>
        <w:t xml:space="preserve">al ser </w:t>
      </w:r>
      <w:r w:rsidR="00E074CA">
        <w:rPr>
          <w:rFonts w:ascii="Arial" w:hAnsi="Arial" w:cs="Arial"/>
          <w:color w:val="000000"/>
          <w:sz w:val="24"/>
          <w:szCs w:val="24"/>
        </w:rPr>
        <w:t>el</w:t>
      </w:r>
      <w:r w:rsidRPr="0016248F">
        <w:rPr>
          <w:rFonts w:ascii="Arial" w:hAnsi="Arial" w:cs="Arial"/>
          <w:color w:val="000000"/>
          <w:sz w:val="24"/>
          <w:szCs w:val="24"/>
        </w:rPr>
        <w:t xml:space="preserve"> titular </w:t>
      </w:r>
      <w:r>
        <w:rPr>
          <w:rFonts w:ascii="Arial" w:hAnsi="Arial" w:cs="Arial"/>
          <w:color w:val="000000"/>
          <w:sz w:val="24"/>
          <w:szCs w:val="24"/>
        </w:rPr>
        <w:t>de su</w:t>
      </w:r>
      <w:r w:rsidR="00E074CA">
        <w:rPr>
          <w:rFonts w:ascii="Arial" w:hAnsi="Arial" w:cs="Arial"/>
          <w:color w:val="000000"/>
          <w:sz w:val="24"/>
          <w:szCs w:val="24"/>
        </w:rPr>
        <w:t>s</w:t>
      </w:r>
      <w:r>
        <w:rPr>
          <w:rFonts w:ascii="Arial" w:hAnsi="Arial" w:cs="Arial"/>
          <w:color w:val="000000"/>
          <w:sz w:val="24"/>
          <w:szCs w:val="24"/>
        </w:rPr>
        <w:t xml:space="preserve"> derecho</w:t>
      </w:r>
      <w:r w:rsidR="00E074CA">
        <w:rPr>
          <w:rFonts w:ascii="Arial" w:hAnsi="Arial" w:cs="Arial"/>
          <w:color w:val="000000"/>
          <w:sz w:val="24"/>
          <w:szCs w:val="24"/>
        </w:rPr>
        <w:t>s</w:t>
      </w:r>
      <w:r>
        <w:rPr>
          <w:rFonts w:ascii="Arial" w:hAnsi="Arial" w:cs="Arial"/>
          <w:color w:val="000000"/>
          <w:sz w:val="24"/>
          <w:szCs w:val="24"/>
        </w:rPr>
        <w:t xml:space="preserve"> </w:t>
      </w:r>
      <w:r w:rsidR="00E074CA">
        <w:rPr>
          <w:rFonts w:ascii="Arial" w:hAnsi="Arial" w:cs="Arial"/>
          <w:color w:val="000000"/>
          <w:sz w:val="24"/>
          <w:szCs w:val="24"/>
        </w:rPr>
        <w:t>a la igualdad y debido proceso</w:t>
      </w:r>
      <w:r>
        <w:rPr>
          <w:rFonts w:ascii="Arial" w:hAnsi="Arial" w:cs="Arial"/>
          <w:color w:val="000000"/>
          <w:sz w:val="24"/>
          <w:szCs w:val="24"/>
        </w:rPr>
        <w:t xml:space="preserve">, quien alega que </w:t>
      </w:r>
      <w:r w:rsidR="00E074CA">
        <w:rPr>
          <w:rFonts w:ascii="Arial" w:hAnsi="Arial" w:cs="Arial"/>
          <w:color w:val="000000"/>
          <w:sz w:val="24"/>
          <w:szCs w:val="24"/>
        </w:rPr>
        <w:t xml:space="preserve">debe ser incluido </w:t>
      </w:r>
      <w:r w:rsidR="009329BD">
        <w:rPr>
          <w:rFonts w:ascii="Arial" w:hAnsi="Arial" w:cs="Arial"/>
          <w:color w:val="000000"/>
          <w:sz w:val="24"/>
          <w:szCs w:val="24"/>
        </w:rPr>
        <w:t>nuevamente</w:t>
      </w:r>
      <w:r w:rsidR="00D26964">
        <w:rPr>
          <w:rFonts w:ascii="Arial" w:hAnsi="Arial" w:cs="Arial"/>
          <w:color w:val="000000"/>
          <w:sz w:val="24"/>
          <w:szCs w:val="24"/>
        </w:rPr>
        <w:t xml:space="preserve"> en el concurso de méritos de la convocatoria 347 de 2016.  </w:t>
      </w:r>
      <w:r w:rsidR="00E074CA">
        <w:rPr>
          <w:rFonts w:ascii="Arial" w:hAnsi="Arial" w:cs="Arial"/>
          <w:color w:val="000000"/>
          <w:sz w:val="24"/>
          <w:szCs w:val="24"/>
        </w:rPr>
        <w:t xml:space="preserve"> </w:t>
      </w:r>
      <w:r>
        <w:rPr>
          <w:rFonts w:ascii="Arial" w:hAnsi="Arial" w:cs="Arial"/>
          <w:color w:val="000000"/>
          <w:sz w:val="24"/>
          <w:szCs w:val="24"/>
        </w:rPr>
        <w:t xml:space="preserve"> </w:t>
      </w:r>
    </w:p>
    <w:p w:rsidR="007762E8" w:rsidRDefault="007762E8" w:rsidP="007762E8">
      <w:pPr>
        <w:spacing w:after="0"/>
        <w:contextualSpacing/>
        <w:jc w:val="both"/>
        <w:rPr>
          <w:rFonts w:ascii="Arial" w:hAnsi="Arial" w:cs="Arial"/>
          <w:color w:val="000000"/>
          <w:sz w:val="24"/>
          <w:szCs w:val="24"/>
        </w:rPr>
      </w:pPr>
    </w:p>
    <w:p w:rsidR="007762E8" w:rsidRDefault="007762E8" w:rsidP="007762E8">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D26964">
        <w:rPr>
          <w:rFonts w:ascii="Arial" w:hAnsi="Arial" w:cs="Arial"/>
          <w:color w:val="000000"/>
          <w:sz w:val="24"/>
          <w:szCs w:val="24"/>
        </w:rPr>
        <w:t>la Comisión Nacional del Servicio Civil y la Universidad de Pamplona</w:t>
      </w:r>
      <w:r w:rsidRPr="00B54E5F">
        <w:rPr>
          <w:rFonts w:ascii="Arial" w:hAnsi="Arial" w:cs="Arial"/>
          <w:sz w:val="24"/>
          <w:szCs w:val="24"/>
        </w:rPr>
        <w:t>, pues a</w:t>
      </w:r>
      <w:r w:rsidR="00D26964">
        <w:rPr>
          <w:rFonts w:ascii="Arial" w:hAnsi="Arial" w:cs="Arial"/>
          <w:sz w:val="24"/>
          <w:szCs w:val="24"/>
        </w:rPr>
        <w:t xml:space="preserve"> ellos</w:t>
      </w:r>
      <w:r>
        <w:rPr>
          <w:rFonts w:ascii="Arial" w:hAnsi="Arial" w:cs="Arial"/>
          <w:sz w:val="24"/>
          <w:szCs w:val="24"/>
        </w:rPr>
        <w:t xml:space="preserve"> s</w:t>
      </w:r>
      <w:r w:rsidRPr="00B54E5F">
        <w:rPr>
          <w:rFonts w:ascii="Arial" w:hAnsi="Arial" w:cs="Arial"/>
          <w:sz w:val="24"/>
          <w:szCs w:val="24"/>
        </w:rPr>
        <w:t>e</w:t>
      </w:r>
      <w:r>
        <w:rPr>
          <w:rFonts w:ascii="Arial" w:hAnsi="Arial" w:cs="Arial"/>
          <w:sz w:val="24"/>
          <w:szCs w:val="24"/>
        </w:rPr>
        <w:t xml:space="preserve"> le</w:t>
      </w:r>
      <w:r w:rsidR="00D26964">
        <w:rPr>
          <w:rFonts w:ascii="Arial" w:hAnsi="Arial" w:cs="Arial"/>
          <w:sz w:val="24"/>
          <w:szCs w:val="24"/>
        </w:rPr>
        <w:t>s</w:t>
      </w:r>
      <w:r w:rsidRPr="00B54E5F">
        <w:rPr>
          <w:rFonts w:ascii="Arial" w:hAnsi="Arial" w:cs="Arial"/>
          <w:sz w:val="24"/>
          <w:szCs w:val="24"/>
        </w:rPr>
        <w:t xml:space="preserve"> endilga la presunta conducta violatoria de</w:t>
      </w:r>
      <w:r w:rsidR="00D26964">
        <w:rPr>
          <w:rFonts w:ascii="Arial" w:hAnsi="Arial" w:cs="Arial"/>
          <w:sz w:val="24"/>
          <w:szCs w:val="24"/>
        </w:rPr>
        <w:t xml:space="preserve"> </w:t>
      </w:r>
      <w:r>
        <w:rPr>
          <w:rFonts w:ascii="Arial" w:hAnsi="Arial" w:cs="Arial"/>
          <w:sz w:val="24"/>
          <w:szCs w:val="24"/>
        </w:rPr>
        <w:t>l</w:t>
      </w:r>
      <w:r w:rsidR="00D26964">
        <w:rPr>
          <w:rFonts w:ascii="Arial" w:hAnsi="Arial" w:cs="Arial"/>
          <w:sz w:val="24"/>
          <w:szCs w:val="24"/>
        </w:rPr>
        <w:t>os</w:t>
      </w:r>
      <w:r>
        <w:rPr>
          <w:rFonts w:ascii="Arial" w:hAnsi="Arial" w:cs="Arial"/>
          <w:sz w:val="24"/>
          <w:szCs w:val="24"/>
        </w:rPr>
        <w:t xml:space="preserve"> derecho</w:t>
      </w:r>
      <w:r w:rsidR="00D26964">
        <w:rPr>
          <w:rFonts w:ascii="Arial" w:hAnsi="Arial" w:cs="Arial"/>
          <w:sz w:val="24"/>
          <w:szCs w:val="24"/>
        </w:rPr>
        <w:t>s</w:t>
      </w:r>
      <w:r>
        <w:rPr>
          <w:rFonts w:ascii="Arial" w:hAnsi="Arial" w:cs="Arial"/>
          <w:sz w:val="24"/>
          <w:szCs w:val="24"/>
        </w:rPr>
        <w:t xml:space="preserve"> </w:t>
      </w:r>
      <w:r w:rsidR="00D26964">
        <w:rPr>
          <w:rFonts w:ascii="Arial" w:hAnsi="Arial" w:cs="Arial"/>
          <w:sz w:val="24"/>
          <w:szCs w:val="24"/>
        </w:rPr>
        <w:t>a la igualdad y debido proceso</w:t>
      </w:r>
      <w:r>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Pr>
          <w:rFonts w:ascii="Arial" w:hAnsi="Arial" w:cs="Arial"/>
          <w:color w:val="000000"/>
          <w:sz w:val="24"/>
          <w:szCs w:val="24"/>
        </w:rPr>
        <w:t>ser la</w:t>
      </w:r>
      <w:r w:rsidR="00D26964">
        <w:rPr>
          <w:rFonts w:ascii="Arial" w:hAnsi="Arial" w:cs="Arial"/>
          <w:color w:val="000000"/>
          <w:sz w:val="24"/>
          <w:szCs w:val="24"/>
        </w:rPr>
        <w:t>s</w:t>
      </w:r>
      <w:r>
        <w:rPr>
          <w:rFonts w:ascii="Arial" w:hAnsi="Arial" w:cs="Arial"/>
          <w:color w:val="000000"/>
          <w:sz w:val="24"/>
          <w:szCs w:val="24"/>
        </w:rPr>
        <w:t xml:space="preserve"> entidad</w:t>
      </w:r>
      <w:r w:rsidR="00D26964">
        <w:rPr>
          <w:rFonts w:ascii="Arial" w:hAnsi="Arial" w:cs="Arial"/>
          <w:color w:val="000000"/>
          <w:sz w:val="24"/>
          <w:szCs w:val="24"/>
        </w:rPr>
        <w:t>es</w:t>
      </w:r>
      <w:r w:rsidR="00483C6B">
        <w:rPr>
          <w:rFonts w:ascii="Arial" w:hAnsi="Arial" w:cs="Arial"/>
          <w:color w:val="000000"/>
          <w:sz w:val="24"/>
          <w:szCs w:val="24"/>
        </w:rPr>
        <w:t xml:space="preserve"> que</w:t>
      </w:r>
      <w:r>
        <w:rPr>
          <w:rFonts w:ascii="Arial" w:hAnsi="Arial" w:cs="Arial"/>
          <w:color w:val="000000"/>
          <w:sz w:val="24"/>
          <w:szCs w:val="24"/>
        </w:rPr>
        <w:t xml:space="preserve"> </w:t>
      </w:r>
      <w:r w:rsidR="00483C6B">
        <w:rPr>
          <w:rFonts w:ascii="Arial" w:hAnsi="Arial" w:cs="Arial"/>
          <w:color w:val="000000"/>
          <w:sz w:val="24"/>
          <w:szCs w:val="24"/>
        </w:rPr>
        <w:t xml:space="preserve">expidieron </w:t>
      </w:r>
      <w:r w:rsidR="00425447">
        <w:rPr>
          <w:rFonts w:ascii="Arial" w:hAnsi="Arial" w:cs="Arial"/>
          <w:color w:val="000000"/>
          <w:sz w:val="24"/>
          <w:szCs w:val="24"/>
        </w:rPr>
        <w:t>los resultados de la etapa de verificación de requisitos mínimos.</w:t>
      </w:r>
    </w:p>
    <w:p w:rsidR="00425447" w:rsidRDefault="00425447" w:rsidP="007762E8">
      <w:pPr>
        <w:contextualSpacing/>
        <w:jc w:val="both"/>
        <w:rPr>
          <w:rFonts w:ascii="Arial" w:hAnsi="Arial" w:cs="Arial"/>
          <w:color w:val="000000"/>
          <w:sz w:val="24"/>
          <w:szCs w:val="24"/>
        </w:rPr>
      </w:pPr>
    </w:p>
    <w:p w:rsidR="007762E8" w:rsidRDefault="007762E8" w:rsidP="007762E8">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7762E8" w:rsidRDefault="007762E8" w:rsidP="007762E8">
      <w:pPr>
        <w:spacing w:after="0"/>
        <w:contextualSpacing/>
        <w:jc w:val="both"/>
        <w:rPr>
          <w:rFonts w:ascii="Arial" w:hAnsi="Arial" w:cs="Arial"/>
          <w:b/>
          <w:sz w:val="24"/>
          <w:szCs w:val="24"/>
        </w:rPr>
      </w:pPr>
    </w:p>
    <w:p w:rsidR="007762E8" w:rsidRDefault="007762E8" w:rsidP="007762E8">
      <w:pPr>
        <w:spacing w:after="0"/>
        <w:contextualSpacing/>
        <w:jc w:val="both"/>
        <w:rPr>
          <w:rFonts w:ascii="Arial" w:hAnsi="Arial" w:cs="Arial"/>
          <w:sz w:val="24"/>
          <w:szCs w:val="24"/>
        </w:rPr>
      </w:pPr>
      <w:r>
        <w:rPr>
          <w:rFonts w:ascii="Arial" w:hAnsi="Arial" w:cs="Arial"/>
          <w:sz w:val="24"/>
          <w:szCs w:val="24"/>
        </w:rPr>
        <w:t xml:space="preserve">No cabe duda que es fundamental el de </w:t>
      </w:r>
      <w:r w:rsidR="009E2299">
        <w:rPr>
          <w:rFonts w:ascii="Arial" w:hAnsi="Arial" w:cs="Arial"/>
          <w:sz w:val="24"/>
          <w:szCs w:val="24"/>
        </w:rPr>
        <w:t>igualdad y debido proceso.</w:t>
      </w:r>
    </w:p>
    <w:p w:rsidR="009E2299" w:rsidRDefault="009E2299" w:rsidP="007762E8">
      <w:pPr>
        <w:spacing w:after="0"/>
        <w:contextualSpacing/>
        <w:jc w:val="both"/>
        <w:rPr>
          <w:rFonts w:ascii="Arial" w:hAnsi="Arial" w:cs="Arial"/>
          <w:sz w:val="24"/>
          <w:szCs w:val="24"/>
        </w:rPr>
      </w:pPr>
    </w:p>
    <w:p w:rsidR="007762E8" w:rsidRDefault="007762E8" w:rsidP="007762E8">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7762E8" w:rsidRDefault="007762E8" w:rsidP="007762E8">
      <w:pPr>
        <w:spacing w:after="0"/>
        <w:contextualSpacing/>
        <w:jc w:val="both"/>
        <w:rPr>
          <w:rFonts w:ascii="Arial" w:hAnsi="Arial" w:cs="Arial"/>
          <w:sz w:val="24"/>
          <w:szCs w:val="24"/>
        </w:rPr>
      </w:pPr>
    </w:p>
    <w:p w:rsidR="007762E8" w:rsidRPr="007414C9" w:rsidRDefault="007762E8" w:rsidP="007762E8">
      <w:pPr>
        <w:spacing w:after="0"/>
        <w:contextualSpacing/>
        <w:jc w:val="both"/>
        <w:rPr>
          <w:rFonts w:ascii="Arial" w:hAnsi="Arial" w:cs="Arial"/>
          <w:sz w:val="24"/>
          <w:szCs w:val="24"/>
        </w:rPr>
      </w:pPr>
      <w:r w:rsidRPr="00996771">
        <w:rPr>
          <w:rFonts w:ascii="Arial" w:hAnsi="Arial" w:cs="Arial"/>
          <w:sz w:val="24"/>
          <w:szCs w:val="24"/>
        </w:rPr>
        <w:lastRenderedPageBreak/>
        <w:t xml:space="preserve">En relación con la inmediatez, </w:t>
      </w:r>
      <w:r>
        <w:rPr>
          <w:rFonts w:ascii="Arial" w:hAnsi="Arial" w:cs="Arial"/>
          <w:sz w:val="24"/>
          <w:szCs w:val="24"/>
        </w:rPr>
        <w:t xml:space="preserve">se encuentra satisfecha por cuanto el resultado del análisis de </w:t>
      </w:r>
      <w:r w:rsidR="009E2299">
        <w:rPr>
          <w:rFonts w:ascii="Arial" w:hAnsi="Arial" w:cs="Arial"/>
          <w:sz w:val="24"/>
          <w:szCs w:val="24"/>
        </w:rPr>
        <w:t xml:space="preserve">requisitos mínimos fue </w:t>
      </w:r>
      <w:r w:rsidR="00AB7645">
        <w:rPr>
          <w:rFonts w:ascii="Arial" w:hAnsi="Arial" w:cs="Arial"/>
          <w:sz w:val="24"/>
          <w:szCs w:val="24"/>
        </w:rPr>
        <w:t>el 08-09-2017</w:t>
      </w:r>
      <w:r w:rsidRPr="007414C9">
        <w:rPr>
          <w:rFonts w:ascii="Arial" w:hAnsi="Arial" w:cs="Arial"/>
          <w:sz w:val="24"/>
          <w:szCs w:val="24"/>
        </w:rPr>
        <w:t>, transcurriendo desde esa fecha hasta la presenta</w:t>
      </w:r>
      <w:r w:rsidR="00AB7645">
        <w:rPr>
          <w:rFonts w:ascii="Arial" w:hAnsi="Arial" w:cs="Arial"/>
          <w:sz w:val="24"/>
          <w:szCs w:val="24"/>
        </w:rPr>
        <w:t>ción de la acción de amparo (26-09</w:t>
      </w:r>
      <w:r w:rsidRPr="007414C9">
        <w:rPr>
          <w:rFonts w:ascii="Arial" w:hAnsi="Arial" w:cs="Arial"/>
          <w:sz w:val="24"/>
          <w:szCs w:val="24"/>
        </w:rPr>
        <w:t>-</w:t>
      </w:r>
      <w:r w:rsidR="00AB7645">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AB7645">
        <w:rPr>
          <w:rFonts w:ascii="Arial" w:hAnsi="Arial" w:cs="Arial"/>
          <w:sz w:val="24"/>
          <w:szCs w:val="24"/>
        </w:rPr>
        <w:t>más de quince (15</w:t>
      </w:r>
      <w:r w:rsidRPr="007414C9">
        <w:rPr>
          <w:rFonts w:ascii="Arial" w:hAnsi="Arial" w:cs="Arial"/>
          <w:sz w:val="24"/>
          <w:szCs w:val="24"/>
        </w:rPr>
        <w:t xml:space="preserve">) </w:t>
      </w:r>
      <w:r w:rsidR="00AB7645">
        <w:rPr>
          <w:rFonts w:ascii="Arial" w:hAnsi="Arial" w:cs="Arial"/>
          <w:sz w:val="24"/>
          <w:szCs w:val="24"/>
        </w:rPr>
        <w:t>días</w:t>
      </w:r>
      <w:r w:rsidRPr="007414C9">
        <w:rPr>
          <w:rFonts w:ascii="Arial" w:hAnsi="Arial" w:cs="Arial"/>
          <w:sz w:val="24"/>
          <w:szCs w:val="24"/>
        </w:rPr>
        <w:t xml:space="preserve"> que se consideran razonables para incoar dicha acción.</w:t>
      </w:r>
    </w:p>
    <w:p w:rsidR="007762E8" w:rsidRDefault="007762E8" w:rsidP="007762E8">
      <w:pPr>
        <w:spacing w:after="0"/>
        <w:contextualSpacing/>
        <w:jc w:val="both"/>
        <w:rPr>
          <w:rFonts w:ascii="Arial" w:hAnsi="Arial" w:cs="Arial"/>
          <w:sz w:val="24"/>
          <w:szCs w:val="24"/>
        </w:rPr>
      </w:pPr>
    </w:p>
    <w:p w:rsidR="007762E8" w:rsidRDefault="007762E8" w:rsidP="007762E8">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7762E8" w:rsidRDefault="007762E8" w:rsidP="007762E8">
      <w:pPr>
        <w:spacing w:after="0"/>
        <w:contextualSpacing/>
        <w:jc w:val="both"/>
        <w:rPr>
          <w:rFonts w:ascii="Arial" w:hAnsi="Arial" w:cs="Arial"/>
          <w:sz w:val="24"/>
          <w:szCs w:val="24"/>
        </w:rPr>
      </w:pPr>
    </w:p>
    <w:p w:rsidR="007762E8" w:rsidRDefault="007762E8" w:rsidP="007762E8">
      <w:pPr>
        <w:spacing w:after="0"/>
        <w:contextualSpacing/>
        <w:jc w:val="both"/>
        <w:rPr>
          <w:rFonts w:ascii="Arial" w:hAnsi="Arial" w:cs="Arial"/>
          <w:sz w:val="24"/>
          <w:szCs w:val="24"/>
        </w:rPr>
      </w:pPr>
      <w:r>
        <w:rPr>
          <w:rFonts w:ascii="Arial" w:hAnsi="Arial" w:cs="Arial"/>
          <w:sz w:val="24"/>
          <w:szCs w:val="24"/>
        </w:rPr>
        <w:t xml:space="preserve">La Corte Constitucional ha dicho que para que la acción de tutela sea procedente como mecanismo principal, el accionante debe acreditar que no tiene otros medios de defensa judicial o que teniéndolos no resultan idóneos y eficaces para lograr la protección de los derechos fundamentales que considera vulnerados y para que la tutela sea procedente como mecanismo transitorio de defensa, y aun existiendo otros mecanismos de protección judicial idóneos y eficaces, ante la necesidad de evitar un perjuicio irremediable, estos puedan ser reemplazados por la acción de tutela.  </w:t>
      </w:r>
    </w:p>
    <w:p w:rsidR="007762E8" w:rsidRDefault="007762E8" w:rsidP="007762E8">
      <w:pPr>
        <w:spacing w:after="0"/>
        <w:contextualSpacing/>
        <w:jc w:val="both"/>
        <w:rPr>
          <w:rFonts w:ascii="Arial" w:hAnsi="Arial" w:cs="Arial"/>
          <w:sz w:val="24"/>
          <w:szCs w:val="24"/>
        </w:rPr>
      </w:pPr>
    </w:p>
    <w:p w:rsidR="007762E8" w:rsidRDefault="007762E8" w:rsidP="007762E8">
      <w:pPr>
        <w:spacing w:after="0"/>
        <w:contextualSpacing/>
        <w:jc w:val="both"/>
        <w:rPr>
          <w:rFonts w:ascii="Times New Roman" w:hAnsi="Times New Roman"/>
          <w:sz w:val="24"/>
          <w:szCs w:val="24"/>
          <w:lang w:eastAsia="es-ES"/>
        </w:rPr>
      </w:pPr>
      <w:r>
        <w:rPr>
          <w:rFonts w:ascii="Arial" w:hAnsi="Arial" w:cs="Arial"/>
          <w:sz w:val="24"/>
          <w:szCs w:val="24"/>
        </w:rPr>
        <w:t>Igualmente, ha considerado que cuando el accionante logra demostrar la ocurrencia de un perjuicio irremediable, la tutela procede como mecanismo transitorio de protección.</w:t>
      </w:r>
      <w:r w:rsidRPr="00A75807">
        <w:rPr>
          <w:rFonts w:ascii="Times New Roman" w:hAnsi="Times New Roman"/>
          <w:sz w:val="24"/>
          <w:szCs w:val="24"/>
          <w:lang w:eastAsia="es-ES"/>
        </w:rPr>
        <w:t> </w:t>
      </w:r>
    </w:p>
    <w:p w:rsidR="007762E8" w:rsidRDefault="007762E8" w:rsidP="007762E8">
      <w:pPr>
        <w:spacing w:after="0"/>
        <w:contextualSpacing/>
        <w:jc w:val="both"/>
        <w:rPr>
          <w:rFonts w:ascii="Times New Roman" w:hAnsi="Times New Roman"/>
          <w:sz w:val="24"/>
          <w:szCs w:val="24"/>
          <w:lang w:eastAsia="es-ES"/>
        </w:rPr>
      </w:pPr>
    </w:p>
    <w:p w:rsidR="007762E8" w:rsidRDefault="007762E8" w:rsidP="007762E8">
      <w:pPr>
        <w:spacing w:after="0"/>
        <w:contextualSpacing/>
        <w:jc w:val="both"/>
        <w:rPr>
          <w:rFonts w:ascii="Arial" w:hAnsi="Arial" w:cs="Arial"/>
          <w:sz w:val="24"/>
          <w:szCs w:val="24"/>
        </w:rPr>
      </w:pPr>
      <w:r>
        <w:rPr>
          <w:rFonts w:ascii="Arial" w:hAnsi="Arial" w:cs="Arial"/>
          <w:sz w:val="24"/>
          <w:szCs w:val="24"/>
          <w:lang w:eastAsia="es-ES"/>
        </w:rPr>
        <w:t>Teniendo en cuenta lo anterior, el órgano de cierre constitucional ha determinado por regla general que las acciones contencioso administrativas no son siempre idóneas o eficaces para restaurar los derechos vulnerados, puesto que generalmente no brindan de forma inmediata la plena protección de los derechos fundamentales en aras de asegurar los efectos que se lograrían con la acción de tutela; sin embargo, este análisis es el que debe realizar el juez constitucional con el fin de determinar si existe otro med</w:t>
      </w:r>
      <w:r w:rsidR="00AB7645">
        <w:rPr>
          <w:rFonts w:ascii="Arial" w:hAnsi="Arial" w:cs="Arial"/>
          <w:sz w:val="24"/>
          <w:szCs w:val="24"/>
          <w:lang w:eastAsia="es-ES"/>
        </w:rPr>
        <w:t>io de defensa idóneo para que el</w:t>
      </w:r>
      <w:r>
        <w:rPr>
          <w:rFonts w:ascii="Arial" w:hAnsi="Arial" w:cs="Arial"/>
          <w:sz w:val="24"/>
          <w:szCs w:val="24"/>
          <w:lang w:eastAsia="es-ES"/>
        </w:rPr>
        <w:t xml:space="preserve"> accionante pueda buscar la protección de su</w:t>
      </w:r>
      <w:r w:rsidR="00AB7645">
        <w:rPr>
          <w:rFonts w:ascii="Arial" w:hAnsi="Arial" w:cs="Arial"/>
          <w:sz w:val="24"/>
          <w:szCs w:val="24"/>
          <w:lang w:eastAsia="es-ES"/>
        </w:rPr>
        <w:t>s</w:t>
      </w:r>
      <w:r>
        <w:rPr>
          <w:rFonts w:ascii="Arial" w:hAnsi="Arial" w:cs="Arial"/>
          <w:sz w:val="24"/>
          <w:szCs w:val="24"/>
          <w:lang w:eastAsia="es-ES"/>
        </w:rPr>
        <w:t xml:space="preserve"> derecho</w:t>
      </w:r>
      <w:r w:rsidR="00AB7645">
        <w:rPr>
          <w:rFonts w:ascii="Arial" w:hAnsi="Arial" w:cs="Arial"/>
          <w:sz w:val="24"/>
          <w:szCs w:val="24"/>
          <w:lang w:eastAsia="es-ES"/>
        </w:rPr>
        <w:t>s</w:t>
      </w:r>
      <w:r>
        <w:rPr>
          <w:rFonts w:ascii="Arial" w:hAnsi="Arial" w:cs="Arial"/>
          <w:sz w:val="24"/>
          <w:szCs w:val="24"/>
          <w:lang w:eastAsia="es-ES"/>
        </w:rPr>
        <w:t xml:space="preserve"> </w:t>
      </w:r>
      <w:r w:rsidR="00AB7645">
        <w:rPr>
          <w:rFonts w:ascii="Arial" w:hAnsi="Arial" w:cs="Arial"/>
          <w:sz w:val="24"/>
          <w:szCs w:val="24"/>
          <w:lang w:eastAsia="es-ES"/>
        </w:rPr>
        <w:t>a la igualdad y debido proceso</w:t>
      </w:r>
      <w:r>
        <w:rPr>
          <w:rFonts w:ascii="Arial" w:hAnsi="Arial" w:cs="Arial"/>
          <w:sz w:val="24"/>
          <w:szCs w:val="24"/>
          <w:lang w:eastAsia="es-ES"/>
        </w:rPr>
        <w:t xml:space="preserve"> y también si se ha configurado un perjuicio irremediable o evitar el mismo.</w:t>
      </w:r>
    </w:p>
    <w:p w:rsidR="007762E8" w:rsidRDefault="007762E8" w:rsidP="007762E8">
      <w:pPr>
        <w:spacing w:after="0"/>
        <w:contextualSpacing/>
        <w:jc w:val="both"/>
        <w:rPr>
          <w:rFonts w:ascii="Arial" w:hAnsi="Arial" w:cs="Arial"/>
          <w:sz w:val="24"/>
          <w:szCs w:val="24"/>
          <w:lang w:eastAsia="es-ES"/>
        </w:rPr>
      </w:pPr>
    </w:p>
    <w:p w:rsidR="007762E8" w:rsidRDefault="007762E8" w:rsidP="007762E8">
      <w:pPr>
        <w:spacing w:after="0"/>
        <w:contextualSpacing/>
        <w:jc w:val="both"/>
        <w:rPr>
          <w:rFonts w:ascii="Arial" w:hAnsi="Arial" w:cs="Arial"/>
          <w:sz w:val="24"/>
          <w:szCs w:val="24"/>
          <w:lang w:eastAsia="es-ES"/>
        </w:rPr>
      </w:pPr>
      <w:r>
        <w:rPr>
          <w:rFonts w:ascii="Arial" w:hAnsi="Arial" w:cs="Arial"/>
          <w:sz w:val="24"/>
          <w:szCs w:val="24"/>
          <w:lang w:eastAsia="es-ES"/>
        </w:rPr>
        <w:t>Al respecto la Sala avizora que no se satisface el requisito de subsidiariedad como pasa a estudiarse, razón por la cual no entrará a estudiar de fondo el presente amparo.</w:t>
      </w:r>
    </w:p>
    <w:p w:rsidR="007762E8" w:rsidRDefault="007762E8" w:rsidP="007762E8">
      <w:pPr>
        <w:spacing w:after="0"/>
        <w:contextualSpacing/>
        <w:jc w:val="both"/>
        <w:rPr>
          <w:rFonts w:ascii="Arial" w:hAnsi="Arial" w:cs="Arial"/>
          <w:sz w:val="24"/>
          <w:szCs w:val="24"/>
          <w:lang w:eastAsia="es-ES"/>
        </w:rPr>
      </w:pPr>
    </w:p>
    <w:p w:rsidR="00110917" w:rsidRDefault="007762E8" w:rsidP="007762E8">
      <w:pPr>
        <w:contextualSpacing/>
        <w:jc w:val="both"/>
        <w:rPr>
          <w:rFonts w:ascii="Arial" w:hAnsi="Arial" w:cs="Arial"/>
          <w:sz w:val="24"/>
          <w:szCs w:val="24"/>
        </w:rPr>
      </w:pPr>
      <w:r>
        <w:rPr>
          <w:rFonts w:ascii="Arial" w:hAnsi="Arial" w:cs="Arial"/>
          <w:sz w:val="24"/>
          <w:szCs w:val="24"/>
        </w:rPr>
        <w:t>En primera medida es necesario señalar que la acción de tutela no es el único medio o instrumento de defensa judicial que posee</w:t>
      </w:r>
      <w:r w:rsidR="00AB7645">
        <w:rPr>
          <w:rFonts w:ascii="Arial" w:hAnsi="Arial" w:cs="Arial"/>
          <w:sz w:val="24"/>
          <w:szCs w:val="24"/>
        </w:rPr>
        <w:t xml:space="preserve"> el</w:t>
      </w:r>
      <w:r>
        <w:rPr>
          <w:rFonts w:ascii="Arial" w:hAnsi="Arial" w:cs="Arial"/>
          <w:sz w:val="24"/>
          <w:szCs w:val="24"/>
        </w:rPr>
        <w:t xml:space="preserve"> accionante para la protección </w:t>
      </w:r>
      <w:r w:rsidR="00AB7645">
        <w:rPr>
          <w:rFonts w:ascii="Arial" w:hAnsi="Arial" w:cs="Arial"/>
          <w:sz w:val="24"/>
          <w:szCs w:val="24"/>
        </w:rPr>
        <w:t xml:space="preserve">de </w:t>
      </w:r>
      <w:r w:rsidR="00AB7645">
        <w:rPr>
          <w:rFonts w:ascii="Arial" w:hAnsi="Arial" w:cs="Arial"/>
          <w:sz w:val="24"/>
          <w:szCs w:val="24"/>
          <w:lang w:eastAsia="es-ES"/>
        </w:rPr>
        <w:t>sus derechos a la igualdad y debido proceso</w:t>
      </w:r>
      <w:r>
        <w:rPr>
          <w:rFonts w:ascii="Arial" w:hAnsi="Arial" w:cs="Arial"/>
          <w:sz w:val="24"/>
          <w:szCs w:val="24"/>
        </w:rPr>
        <w:t xml:space="preserve">, teniendo en cuenta que puede acudir a la jurisdicción contenciosa administrativa a través de las diferentes acciones contempladas en la Ley 1437 de 2011, en especial la de nulidad y restablecimiento del derecho, junto con las medidas cautelares contempladas en el artículo 230 </w:t>
      </w:r>
      <w:r>
        <w:rPr>
          <w:rFonts w:ascii="Arial" w:hAnsi="Arial" w:cs="Arial"/>
          <w:i/>
          <w:sz w:val="24"/>
          <w:szCs w:val="24"/>
        </w:rPr>
        <w:t xml:space="preserve">ibídem, </w:t>
      </w:r>
      <w:r>
        <w:rPr>
          <w:rFonts w:ascii="Arial" w:hAnsi="Arial" w:cs="Arial"/>
          <w:sz w:val="24"/>
          <w:szCs w:val="24"/>
        </w:rPr>
        <w:t>siendo estos mecanismos idóneos y eficaces para salvaguardar el d</w:t>
      </w:r>
      <w:r w:rsidR="00110917">
        <w:rPr>
          <w:rFonts w:ascii="Arial" w:hAnsi="Arial" w:cs="Arial"/>
          <w:sz w:val="24"/>
          <w:szCs w:val="24"/>
        </w:rPr>
        <w:t>erecho que considera conculcado, tal como lo ha pregonado la Sala de Casación Laboral de la Corte Suprema de Justicia frente a sentencias de esta Sala que han conocido en virtud de haber sido impugnadas</w:t>
      </w:r>
      <w:r w:rsidR="00110917">
        <w:rPr>
          <w:rStyle w:val="Refdenotaalpie"/>
          <w:rFonts w:ascii="Arial" w:hAnsi="Arial" w:cs="Arial"/>
          <w:sz w:val="24"/>
          <w:szCs w:val="24"/>
        </w:rPr>
        <w:footnoteReference w:id="2"/>
      </w:r>
      <w:r w:rsidR="00110917">
        <w:rPr>
          <w:rFonts w:ascii="Arial" w:hAnsi="Arial" w:cs="Arial"/>
          <w:sz w:val="24"/>
          <w:szCs w:val="24"/>
        </w:rPr>
        <w:t>:</w:t>
      </w:r>
    </w:p>
    <w:p w:rsidR="00110917" w:rsidRDefault="00110917" w:rsidP="007762E8">
      <w:pPr>
        <w:contextualSpacing/>
        <w:jc w:val="both"/>
        <w:rPr>
          <w:rFonts w:ascii="Arial" w:hAnsi="Arial" w:cs="Arial"/>
          <w:sz w:val="24"/>
          <w:szCs w:val="24"/>
        </w:rPr>
      </w:pPr>
    </w:p>
    <w:p w:rsidR="00110917" w:rsidRPr="00110917" w:rsidRDefault="00110917" w:rsidP="007762E8">
      <w:pPr>
        <w:contextualSpacing/>
        <w:jc w:val="both"/>
        <w:rPr>
          <w:rFonts w:ascii="Arial" w:hAnsi="Arial" w:cs="Arial"/>
          <w:i/>
          <w:sz w:val="24"/>
          <w:szCs w:val="24"/>
        </w:rPr>
      </w:pPr>
      <w:r w:rsidRPr="00110917">
        <w:rPr>
          <w:rFonts w:ascii="Arial" w:hAnsi="Arial" w:cs="Arial"/>
          <w:i/>
          <w:sz w:val="24"/>
          <w:szCs w:val="24"/>
        </w:rPr>
        <w:lastRenderedPageBreak/>
        <w:t>“…</w:t>
      </w:r>
      <w:r>
        <w:rPr>
          <w:rFonts w:ascii="Arial" w:hAnsi="Arial" w:cs="Arial"/>
          <w:i/>
          <w:sz w:val="24"/>
          <w:szCs w:val="24"/>
        </w:rPr>
        <w:t>tal como se ha expresado en m</w:t>
      </w:r>
      <w:r w:rsidRPr="00110917">
        <w:rPr>
          <w:rFonts w:ascii="Arial" w:hAnsi="Arial" w:cs="Arial"/>
          <w:i/>
          <w:sz w:val="24"/>
          <w:szCs w:val="24"/>
        </w:rPr>
        <w:t>últiples ocasiones, quienes participan en los concursos de méritos aceptan las normas</w:t>
      </w:r>
      <w:r>
        <w:rPr>
          <w:rFonts w:ascii="Arial" w:hAnsi="Arial" w:cs="Arial"/>
          <w:i/>
          <w:sz w:val="24"/>
          <w:szCs w:val="24"/>
        </w:rPr>
        <w:t xml:space="preserve"> que lo rigen desde el momento de la inscripción y, cualquier </w:t>
      </w:r>
      <w:r w:rsidR="00B443DC">
        <w:rPr>
          <w:rFonts w:ascii="Arial" w:hAnsi="Arial" w:cs="Arial"/>
          <w:i/>
          <w:sz w:val="24"/>
          <w:szCs w:val="24"/>
        </w:rPr>
        <w:t>inconformidad</w:t>
      </w:r>
      <w:r>
        <w:rPr>
          <w:rFonts w:ascii="Arial" w:hAnsi="Arial" w:cs="Arial"/>
          <w:i/>
          <w:sz w:val="24"/>
          <w:szCs w:val="24"/>
        </w:rPr>
        <w:t xml:space="preserve"> </w:t>
      </w:r>
      <w:r w:rsidR="00B443DC">
        <w:rPr>
          <w:rFonts w:ascii="Arial" w:hAnsi="Arial" w:cs="Arial"/>
          <w:i/>
          <w:sz w:val="24"/>
          <w:szCs w:val="24"/>
        </w:rPr>
        <w:t>relativa</w:t>
      </w:r>
      <w:r>
        <w:rPr>
          <w:rFonts w:ascii="Arial" w:hAnsi="Arial" w:cs="Arial"/>
          <w:i/>
          <w:sz w:val="24"/>
          <w:szCs w:val="24"/>
        </w:rPr>
        <w:t xml:space="preserve"> a su interpretaci</w:t>
      </w:r>
      <w:r w:rsidR="00B443DC">
        <w:rPr>
          <w:rFonts w:ascii="Arial" w:hAnsi="Arial" w:cs="Arial"/>
          <w:i/>
          <w:sz w:val="24"/>
          <w:szCs w:val="24"/>
        </w:rPr>
        <w:t>ón y</w:t>
      </w:r>
      <w:r>
        <w:rPr>
          <w:rFonts w:ascii="Arial" w:hAnsi="Arial" w:cs="Arial"/>
          <w:i/>
          <w:sz w:val="24"/>
          <w:szCs w:val="24"/>
        </w:rPr>
        <w:t xml:space="preserve"> </w:t>
      </w:r>
      <w:r w:rsidR="00B443DC">
        <w:rPr>
          <w:rFonts w:ascii="Arial" w:hAnsi="Arial" w:cs="Arial"/>
          <w:i/>
          <w:sz w:val="24"/>
          <w:szCs w:val="24"/>
        </w:rPr>
        <w:t>aplicación</w:t>
      </w:r>
      <w:r>
        <w:rPr>
          <w:rFonts w:ascii="Arial" w:hAnsi="Arial" w:cs="Arial"/>
          <w:i/>
          <w:sz w:val="24"/>
          <w:szCs w:val="24"/>
        </w:rPr>
        <w:t xml:space="preserve"> no puede ser resuelta a través de esta vía; la resolución de tales conflictos, ha dicho la Sala, no es competencia del juez </w:t>
      </w:r>
      <w:r w:rsidR="00B443DC">
        <w:rPr>
          <w:rFonts w:ascii="Arial" w:hAnsi="Arial" w:cs="Arial"/>
          <w:i/>
          <w:sz w:val="24"/>
          <w:szCs w:val="24"/>
        </w:rPr>
        <w:t>constitucional, sino del juez administrativo</w:t>
      </w:r>
      <w:r>
        <w:rPr>
          <w:rFonts w:ascii="Arial" w:hAnsi="Arial" w:cs="Arial"/>
          <w:i/>
          <w:sz w:val="24"/>
          <w:szCs w:val="24"/>
        </w:rPr>
        <w:t xml:space="preserve"> en </w:t>
      </w:r>
      <w:r w:rsidR="00B443DC">
        <w:rPr>
          <w:rFonts w:ascii="Arial" w:hAnsi="Arial" w:cs="Arial"/>
          <w:i/>
          <w:sz w:val="24"/>
          <w:szCs w:val="24"/>
        </w:rPr>
        <w:t>ejercicio</w:t>
      </w:r>
      <w:r>
        <w:rPr>
          <w:rFonts w:ascii="Arial" w:hAnsi="Arial" w:cs="Arial"/>
          <w:i/>
          <w:sz w:val="24"/>
          <w:szCs w:val="24"/>
        </w:rPr>
        <w:t xml:space="preserve"> de las acciones de nulidad simple o nulidad y </w:t>
      </w:r>
      <w:r w:rsidR="00B443DC">
        <w:rPr>
          <w:rFonts w:ascii="Arial" w:hAnsi="Arial" w:cs="Arial"/>
          <w:i/>
          <w:sz w:val="24"/>
          <w:szCs w:val="24"/>
        </w:rPr>
        <w:t>restablecimiento</w:t>
      </w:r>
      <w:r>
        <w:rPr>
          <w:rFonts w:ascii="Arial" w:hAnsi="Arial" w:cs="Arial"/>
          <w:i/>
          <w:sz w:val="24"/>
          <w:szCs w:val="24"/>
        </w:rPr>
        <w:t xml:space="preserve"> del derecho, </w:t>
      </w:r>
      <w:r w:rsidR="00B443DC">
        <w:rPr>
          <w:rFonts w:ascii="Arial" w:hAnsi="Arial" w:cs="Arial"/>
          <w:i/>
          <w:sz w:val="24"/>
          <w:szCs w:val="24"/>
        </w:rPr>
        <w:t>en</w:t>
      </w:r>
      <w:r>
        <w:rPr>
          <w:rFonts w:ascii="Arial" w:hAnsi="Arial" w:cs="Arial"/>
          <w:i/>
          <w:sz w:val="24"/>
          <w:szCs w:val="24"/>
        </w:rPr>
        <w:t xml:space="preserve"> las que prevé la posibilidad </w:t>
      </w:r>
      <w:r w:rsidR="00B443DC">
        <w:rPr>
          <w:rFonts w:ascii="Arial" w:hAnsi="Arial" w:cs="Arial"/>
          <w:i/>
          <w:sz w:val="24"/>
          <w:szCs w:val="24"/>
        </w:rPr>
        <w:t>de solicitar medidas</w:t>
      </w:r>
      <w:r>
        <w:rPr>
          <w:rFonts w:ascii="Arial" w:hAnsi="Arial" w:cs="Arial"/>
          <w:i/>
          <w:sz w:val="24"/>
          <w:szCs w:val="24"/>
        </w:rPr>
        <w:t xml:space="preserve"> </w:t>
      </w:r>
      <w:r w:rsidR="00B443DC">
        <w:rPr>
          <w:rFonts w:ascii="Arial" w:hAnsi="Arial" w:cs="Arial"/>
          <w:i/>
          <w:sz w:val="24"/>
          <w:szCs w:val="24"/>
        </w:rPr>
        <w:t>cautelares</w:t>
      </w:r>
      <w:r>
        <w:rPr>
          <w:rFonts w:ascii="Arial" w:hAnsi="Arial" w:cs="Arial"/>
          <w:i/>
          <w:sz w:val="24"/>
          <w:szCs w:val="24"/>
        </w:rPr>
        <w:t xml:space="preserve"> como medio </w:t>
      </w:r>
      <w:r w:rsidR="00B443DC">
        <w:rPr>
          <w:rFonts w:ascii="Arial" w:hAnsi="Arial" w:cs="Arial"/>
          <w:i/>
          <w:sz w:val="24"/>
          <w:szCs w:val="24"/>
        </w:rPr>
        <w:t>expedito de pr</w:t>
      </w:r>
      <w:r>
        <w:rPr>
          <w:rFonts w:ascii="Arial" w:hAnsi="Arial" w:cs="Arial"/>
          <w:i/>
          <w:sz w:val="24"/>
          <w:szCs w:val="24"/>
        </w:rPr>
        <w:t>o</w:t>
      </w:r>
      <w:r w:rsidR="00B443DC">
        <w:rPr>
          <w:rFonts w:ascii="Arial" w:hAnsi="Arial" w:cs="Arial"/>
          <w:i/>
          <w:sz w:val="24"/>
          <w:szCs w:val="24"/>
        </w:rPr>
        <w:t>t</w:t>
      </w:r>
      <w:r>
        <w:rPr>
          <w:rFonts w:ascii="Arial" w:hAnsi="Arial" w:cs="Arial"/>
          <w:i/>
          <w:sz w:val="24"/>
          <w:szCs w:val="24"/>
        </w:rPr>
        <w:t>ecci</w:t>
      </w:r>
      <w:r w:rsidR="00B443DC">
        <w:rPr>
          <w:rFonts w:ascii="Arial" w:hAnsi="Arial" w:cs="Arial"/>
          <w:i/>
          <w:sz w:val="24"/>
          <w:szCs w:val="24"/>
        </w:rPr>
        <w:t>ó</w:t>
      </w:r>
      <w:r>
        <w:rPr>
          <w:rFonts w:ascii="Arial" w:hAnsi="Arial" w:cs="Arial"/>
          <w:i/>
          <w:sz w:val="24"/>
          <w:szCs w:val="24"/>
        </w:rPr>
        <w:t>n”.</w:t>
      </w:r>
    </w:p>
    <w:p w:rsidR="00110917" w:rsidRDefault="00110917" w:rsidP="007762E8">
      <w:pPr>
        <w:contextualSpacing/>
        <w:jc w:val="both"/>
        <w:rPr>
          <w:rFonts w:ascii="Arial" w:hAnsi="Arial" w:cs="Arial"/>
          <w:sz w:val="24"/>
          <w:szCs w:val="24"/>
        </w:rPr>
      </w:pPr>
    </w:p>
    <w:p w:rsidR="007762E8" w:rsidRPr="00DB350B" w:rsidRDefault="007762E8" w:rsidP="007762E8">
      <w:pPr>
        <w:contextualSpacing/>
        <w:jc w:val="both"/>
        <w:rPr>
          <w:rFonts w:ascii="Arial" w:hAnsi="Arial" w:cs="Arial"/>
          <w:sz w:val="24"/>
          <w:szCs w:val="24"/>
        </w:rPr>
      </w:pPr>
      <w:r>
        <w:rPr>
          <w:rFonts w:ascii="Arial" w:hAnsi="Arial" w:cs="Arial"/>
          <w:sz w:val="24"/>
          <w:szCs w:val="24"/>
        </w:rPr>
        <w:t xml:space="preserve">En segundo lugar, el Tribunal Constitucional ha amparado vía tutela en situaciones fácticas diferentes a las que hoy nos ocupa, esto es, relacionadas con listas de elegibles y designaciones en empleos públicos, cuando el accionante no es designado por ejemplo en el cargo que aspira; y no cuando se está evacuando etapas de resultados de pruebas de conocimientos y de </w:t>
      </w:r>
      <w:r w:rsidR="00AB7645">
        <w:rPr>
          <w:rFonts w:ascii="Arial" w:hAnsi="Arial" w:cs="Arial"/>
          <w:sz w:val="24"/>
          <w:szCs w:val="24"/>
        </w:rPr>
        <w:t>requisitos mínimos</w:t>
      </w:r>
      <w:r>
        <w:rPr>
          <w:rFonts w:ascii="Arial" w:hAnsi="Arial" w:cs="Arial"/>
          <w:sz w:val="24"/>
          <w:szCs w:val="24"/>
        </w:rPr>
        <w:t xml:space="preserve">, esto es, antes de la lista de elegibles, como es el asunto que nos convoca, la cual </w:t>
      </w:r>
      <w:r w:rsidR="00AB7645">
        <w:rPr>
          <w:rFonts w:ascii="Arial" w:hAnsi="Arial" w:cs="Arial"/>
          <w:sz w:val="24"/>
          <w:szCs w:val="24"/>
        </w:rPr>
        <w:t xml:space="preserve">no </w:t>
      </w:r>
      <w:r>
        <w:rPr>
          <w:rFonts w:ascii="Arial" w:hAnsi="Arial" w:cs="Arial"/>
          <w:sz w:val="24"/>
          <w:szCs w:val="24"/>
        </w:rPr>
        <w:t>ha sido</w:t>
      </w:r>
      <w:r w:rsidR="00AB7645">
        <w:rPr>
          <w:rFonts w:ascii="Arial" w:hAnsi="Arial" w:cs="Arial"/>
          <w:sz w:val="24"/>
          <w:szCs w:val="24"/>
        </w:rPr>
        <w:t xml:space="preserve"> aún </w:t>
      </w:r>
      <w:r>
        <w:rPr>
          <w:rFonts w:ascii="Arial" w:hAnsi="Arial" w:cs="Arial"/>
          <w:sz w:val="24"/>
          <w:szCs w:val="24"/>
        </w:rPr>
        <w:t>publicada, a excepción de asuntos donde resulta palmaria la configuración de un perjuicio irremediable.</w:t>
      </w:r>
    </w:p>
    <w:p w:rsidR="007762E8" w:rsidRDefault="007762E8" w:rsidP="007762E8">
      <w:pPr>
        <w:contextualSpacing/>
        <w:jc w:val="both"/>
        <w:rPr>
          <w:rFonts w:ascii="Arial" w:hAnsi="Arial" w:cs="Arial"/>
          <w:i/>
          <w:sz w:val="24"/>
          <w:szCs w:val="24"/>
        </w:rPr>
      </w:pPr>
    </w:p>
    <w:p w:rsidR="007762E8" w:rsidRDefault="007762E8" w:rsidP="007762E8">
      <w:pPr>
        <w:contextualSpacing/>
        <w:jc w:val="both"/>
        <w:rPr>
          <w:rFonts w:ascii="Arial" w:hAnsi="Arial" w:cs="Arial"/>
          <w:sz w:val="24"/>
          <w:szCs w:val="24"/>
        </w:rPr>
      </w:pPr>
      <w:r>
        <w:rPr>
          <w:rFonts w:ascii="Arial" w:hAnsi="Arial" w:cs="Arial"/>
          <w:sz w:val="24"/>
          <w:szCs w:val="24"/>
        </w:rPr>
        <w:t>Por lo tanto se avizora que no se cumple con uno de los requisitos para la procedencia excepcional de la tutela como es el de la ausencia de otros medios de defensa judicial o que teniéndolos no resultan idóneos y eficaces.</w:t>
      </w:r>
    </w:p>
    <w:p w:rsidR="007762E8" w:rsidRDefault="007762E8" w:rsidP="007762E8">
      <w:pPr>
        <w:contextualSpacing/>
        <w:jc w:val="both"/>
        <w:rPr>
          <w:rFonts w:ascii="Arial" w:hAnsi="Arial" w:cs="Arial"/>
          <w:sz w:val="24"/>
          <w:szCs w:val="24"/>
        </w:rPr>
      </w:pPr>
    </w:p>
    <w:p w:rsidR="007762E8" w:rsidRDefault="007762E8" w:rsidP="007762E8">
      <w:pPr>
        <w:spacing w:after="0"/>
        <w:contextualSpacing/>
        <w:jc w:val="both"/>
        <w:rPr>
          <w:rFonts w:ascii="Arial" w:hAnsi="Arial" w:cs="Arial"/>
          <w:sz w:val="24"/>
          <w:szCs w:val="24"/>
        </w:rPr>
      </w:pPr>
      <w:r>
        <w:rPr>
          <w:rFonts w:ascii="Arial" w:hAnsi="Arial" w:cs="Arial"/>
          <w:sz w:val="24"/>
          <w:szCs w:val="24"/>
        </w:rPr>
        <w:t xml:space="preserve">Ahora resulta pertinente abordar el otro requisito que es el impedir la </w:t>
      </w:r>
      <w:proofErr w:type="spellStart"/>
      <w:r>
        <w:rPr>
          <w:rFonts w:ascii="Arial" w:hAnsi="Arial" w:cs="Arial"/>
          <w:sz w:val="24"/>
          <w:szCs w:val="24"/>
        </w:rPr>
        <w:t>causación</w:t>
      </w:r>
      <w:proofErr w:type="spellEnd"/>
      <w:r>
        <w:rPr>
          <w:rFonts w:ascii="Arial" w:hAnsi="Arial" w:cs="Arial"/>
          <w:sz w:val="24"/>
          <w:szCs w:val="24"/>
        </w:rPr>
        <w:t xml:space="preserve"> de un perjuicio irremediable o que esté consumado,</w:t>
      </w:r>
      <w:r w:rsidRPr="00261047">
        <w:rPr>
          <w:rFonts w:ascii="Arial" w:hAnsi="Arial" w:cs="Arial"/>
          <w:sz w:val="24"/>
          <w:szCs w:val="24"/>
        </w:rPr>
        <w:t xml:space="preserve"> </w:t>
      </w:r>
      <w:r>
        <w:rPr>
          <w:rFonts w:ascii="Arial" w:hAnsi="Arial" w:cs="Arial"/>
          <w:sz w:val="24"/>
          <w:szCs w:val="24"/>
        </w:rPr>
        <w:t>aun existiendo los mecanismos de protección judicial idóneos y eficaces que se mencionaron anteriormente.</w:t>
      </w:r>
    </w:p>
    <w:p w:rsidR="00BF69F5" w:rsidRDefault="00BF69F5" w:rsidP="007762E8">
      <w:pPr>
        <w:spacing w:after="0"/>
        <w:contextualSpacing/>
        <w:jc w:val="both"/>
        <w:rPr>
          <w:rFonts w:ascii="Arial" w:hAnsi="Arial" w:cs="Arial"/>
          <w:sz w:val="24"/>
          <w:szCs w:val="24"/>
        </w:rPr>
      </w:pPr>
    </w:p>
    <w:p w:rsidR="007762E8" w:rsidRDefault="00AB7645" w:rsidP="007762E8">
      <w:pPr>
        <w:spacing w:after="0"/>
        <w:contextualSpacing/>
        <w:jc w:val="both"/>
        <w:rPr>
          <w:rFonts w:ascii="Arial" w:hAnsi="Arial" w:cs="Arial"/>
          <w:sz w:val="24"/>
          <w:szCs w:val="24"/>
        </w:rPr>
      </w:pPr>
      <w:r>
        <w:rPr>
          <w:rFonts w:ascii="Arial" w:hAnsi="Arial" w:cs="Arial"/>
          <w:sz w:val="24"/>
          <w:szCs w:val="24"/>
        </w:rPr>
        <w:t>En relación con el p</w:t>
      </w:r>
      <w:r w:rsidR="007762E8">
        <w:rPr>
          <w:rFonts w:ascii="Arial" w:hAnsi="Arial" w:cs="Arial"/>
          <w:sz w:val="24"/>
          <w:szCs w:val="24"/>
        </w:rPr>
        <w:t>e</w:t>
      </w:r>
      <w:r>
        <w:rPr>
          <w:rFonts w:ascii="Arial" w:hAnsi="Arial" w:cs="Arial"/>
          <w:sz w:val="24"/>
          <w:szCs w:val="24"/>
        </w:rPr>
        <w:t>r</w:t>
      </w:r>
      <w:r w:rsidR="007762E8">
        <w:rPr>
          <w:rFonts w:ascii="Arial" w:hAnsi="Arial" w:cs="Arial"/>
          <w:sz w:val="24"/>
          <w:szCs w:val="24"/>
        </w:rPr>
        <w:t>juicio irremediable, la Corte Constitucional ha dicho que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7762E8" w:rsidRDefault="007762E8" w:rsidP="007762E8">
      <w:pPr>
        <w:spacing w:after="0"/>
        <w:contextualSpacing/>
        <w:jc w:val="both"/>
        <w:rPr>
          <w:rFonts w:ascii="Arial" w:hAnsi="Arial" w:cs="Arial"/>
          <w:sz w:val="24"/>
          <w:szCs w:val="24"/>
        </w:rPr>
      </w:pPr>
    </w:p>
    <w:p w:rsidR="007762E8" w:rsidRDefault="007762E8" w:rsidP="007762E8">
      <w:pPr>
        <w:spacing w:after="0"/>
        <w:contextualSpacing/>
        <w:jc w:val="both"/>
        <w:rPr>
          <w:rFonts w:ascii="Arial" w:hAnsi="Arial" w:cs="Arial"/>
          <w:sz w:val="24"/>
          <w:szCs w:val="24"/>
        </w:rPr>
      </w:pPr>
      <w:r>
        <w:rPr>
          <w:rFonts w:ascii="Arial" w:hAnsi="Arial" w:cs="Arial"/>
          <w:sz w:val="24"/>
          <w:szCs w:val="24"/>
        </w:rPr>
        <w:t xml:space="preserve">En aplicación a lo previamente esbozado, se evidencia la inexistencia de un perjuicio irremediable en la medida en que </w:t>
      </w:r>
      <w:r w:rsidR="00AB7645">
        <w:rPr>
          <w:rFonts w:ascii="Arial" w:hAnsi="Arial" w:cs="Arial"/>
          <w:sz w:val="24"/>
          <w:szCs w:val="24"/>
        </w:rPr>
        <w:t>el</w:t>
      </w:r>
      <w:r>
        <w:rPr>
          <w:rFonts w:ascii="Arial" w:hAnsi="Arial" w:cs="Arial"/>
          <w:sz w:val="24"/>
          <w:szCs w:val="24"/>
        </w:rPr>
        <w:t xml:space="preserve"> señor</w:t>
      </w:r>
      <w:r w:rsidR="00AB7645">
        <w:rPr>
          <w:rFonts w:ascii="Arial" w:hAnsi="Arial" w:cs="Arial"/>
          <w:sz w:val="24"/>
          <w:szCs w:val="24"/>
        </w:rPr>
        <w:t xml:space="preserve"> Burbano Erazo</w:t>
      </w:r>
      <w:r>
        <w:rPr>
          <w:rFonts w:ascii="Arial" w:hAnsi="Arial" w:cs="Arial"/>
          <w:sz w:val="24"/>
          <w:szCs w:val="24"/>
        </w:rPr>
        <w:t xml:space="preserve"> conoció de todos los requisitos pre</w:t>
      </w:r>
      <w:r w:rsidR="00AB7645">
        <w:rPr>
          <w:rFonts w:ascii="Arial" w:hAnsi="Arial" w:cs="Arial"/>
          <w:sz w:val="24"/>
          <w:szCs w:val="24"/>
        </w:rPr>
        <w:t>viamente exigidos a través del</w:t>
      </w:r>
      <w:r w:rsidR="00AB7645" w:rsidRPr="00AB7645">
        <w:rPr>
          <w:rFonts w:ascii="Arial" w:hAnsi="Arial" w:cs="Arial"/>
          <w:sz w:val="24"/>
          <w:szCs w:val="24"/>
        </w:rPr>
        <w:t xml:space="preserve"> </w:t>
      </w:r>
      <w:r w:rsidR="00AB7645">
        <w:rPr>
          <w:rFonts w:ascii="Arial" w:hAnsi="Arial" w:cs="Arial"/>
          <w:sz w:val="24"/>
          <w:szCs w:val="24"/>
        </w:rPr>
        <w:t>Acuerdo No.2017000000046 del 01-07-2016</w:t>
      </w:r>
      <w:r>
        <w:rPr>
          <w:rFonts w:ascii="Arial" w:hAnsi="Arial" w:cs="Arial"/>
          <w:sz w:val="24"/>
          <w:szCs w:val="24"/>
        </w:rPr>
        <w:t xml:space="preserve">, </w:t>
      </w:r>
      <w:r w:rsidR="00AB7645">
        <w:rPr>
          <w:rFonts w:ascii="Arial" w:hAnsi="Arial" w:cs="Arial"/>
          <w:sz w:val="24"/>
          <w:szCs w:val="24"/>
        </w:rPr>
        <w:t xml:space="preserve">la Oferta Pública de Empleos de Carrera OPEC, que se encuentra sustentada en la Resolución Mo.09317 de 06-05-2016, mediante la cual se adoptó e incorporó el Manual de Funciones, Requisitos y Competencias para los cargos de Directivos Docentes del sistema especial de carrera docente expedido por el Ministerio de Educación Nacional, la que fue modificada por la Resolución No.15683 de 01-08-2016, donde se estableció los títulos profesionales requeridos para los </w:t>
      </w:r>
      <w:r w:rsidR="00094D41">
        <w:rPr>
          <w:rFonts w:ascii="Arial" w:hAnsi="Arial" w:cs="Arial"/>
          <w:sz w:val="24"/>
          <w:szCs w:val="24"/>
        </w:rPr>
        <w:t xml:space="preserve">no licenciados tales como </w:t>
      </w:r>
      <w:r w:rsidR="00AB7645">
        <w:rPr>
          <w:rFonts w:ascii="Arial" w:hAnsi="Arial" w:cs="Arial"/>
          <w:sz w:val="24"/>
          <w:szCs w:val="24"/>
        </w:rPr>
        <w:t>arte, artes plásticas (solo, con énfasis o con otra opción), bellas artes</w:t>
      </w:r>
      <w:r w:rsidR="00094D41">
        <w:rPr>
          <w:rFonts w:ascii="Arial" w:hAnsi="Arial" w:cs="Arial"/>
          <w:sz w:val="24"/>
          <w:szCs w:val="24"/>
        </w:rPr>
        <w:t xml:space="preserve">, arquitectura y diseño gráfico, </w:t>
      </w:r>
      <w:r>
        <w:rPr>
          <w:rFonts w:ascii="Arial" w:hAnsi="Arial" w:cs="Arial"/>
          <w:sz w:val="24"/>
          <w:szCs w:val="24"/>
        </w:rPr>
        <w:t>los que aceptó al momento de postularse a la convocatoria, y</w:t>
      </w:r>
      <w:r w:rsidR="00094D41">
        <w:rPr>
          <w:rFonts w:ascii="Arial" w:hAnsi="Arial" w:cs="Arial"/>
          <w:sz w:val="24"/>
          <w:szCs w:val="24"/>
        </w:rPr>
        <w:t xml:space="preserve"> que tuvo tiempo de acreditar uno de ellos,</w:t>
      </w:r>
      <w:r>
        <w:rPr>
          <w:rFonts w:ascii="Arial" w:hAnsi="Arial" w:cs="Arial"/>
          <w:sz w:val="24"/>
          <w:szCs w:val="24"/>
        </w:rPr>
        <w:t xml:space="preserve"> en términos de igualdad con los demás aspirantes, </w:t>
      </w:r>
      <w:r w:rsidR="008B4F8E">
        <w:rPr>
          <w:rFonts w:ascii="Arial" w:hAnsi="Arial" w:cs="Arial"/>
          <w:sz w:val="24"/>
          <w:szCs w:val="24"/>
        </w:rPr>
        <w:t>por lo tanto</w:t>
      </w:r>
      <w:r w:rsidR="003F2D13">
        <w:rPr>
          <w:rFonts w:ascii="Arial" w:hAnsi="Arial" w:cs="Arial"/>
          <w:sz w:val="24"/>
          <w:szCs w:val="24"/>
        </w:rPr>
        <w:t>,</w:t>
      </w:r>
      <w:r w:rsidR="008B4F8E">
        <w:rPr>
          <w:rFonts w:ascii="Arial" w:hAnsi="Arial" w:cs="Arial"/>
          <w:sz w:val="24"/>
          <w:szCs w:val="24"/>
        </w:rPr>
        <w:t xml:space="preserve"> la exclusión del concurso de méritos por no cumplir requisitos mínimos no es constitutivo de un perjuicio irremediable</w:t>
      </w:r>
      <w:r w:rsidR="00110917">
        <w:rPr>
          <w:rFonts w:ascii="Arial" w:hAnsi="Arial" w:cs="Arial"/>
          <w:sz w:val="24"/>
          <w:szCs w:val="24"/>
        </w:rPr>
        <w:t>.</w:t>
      </w:r>
    </w:p>
    <w:p w:rsidR="007762E8" w:rsidRDefault="007762E8" w:rsidP="007762E8">
      <w:pPr>
        <w:spacing w:after="0"/>
        <w:contextualSpacing/>
        <w:jc w:val="both"/>
        <w:rPr>
          <w:rFonts w:ascii="Arial" w:hAnsi="Arial" w:cs="Arial"/>
          <w:sz w:val="24"/>
          <w:szCs w:val="24"/>
        </w:rPr>
      </w:pPr>
    </w:p>
    <w:p w:rsidR="007762E8" w:rsidRPr="000D558B" w:rsidRDefault="007762E8" w:rsidP="007762E8">
      <w:pPr>
        <w:spacing w:after="0"/>
        <w:contextualSpacing/>
        <w:jc w:val="both"/>
        <w:rPr>
          <w:rFonts w:ascii="Arial" w:hAnsi="Arial" w:cs="Arial"/>
          <w:sz w:val="24"/>
          <w:szCs w:val="24"/>
        </w:rPr>
      </w:pPr>
      <w:r>
        <w:rPr>
          <w:rFonts w:ascii="Arial" w:hAnsi="Arial" w:cs="Arial"/>
          <w:sz w:val="24"/>
          <w:szCs w:val="24"/>
        </w:rPr>
        <w:lastRenderedPageBreak/>
        <w:t xml:space="preserve">En este orden de ideas, tampoco se tiene por configurado un perjuicio irremediable, razón por la cual resulta improcedente esta acción de amparo aun como mecanismo transitorio. </w:t>
      </w:r>
    </w:p>
    <w:p w:rsidR="003F2D13" w:rsidRDefault="003F2D13" w:rsidP="007762E8">
      <w:pPr>
        <w:contextualSpacing/>
        <w:jc w:val="center"/>
        <w:rPr>
          <w:rFonts w:ascii="Arial" w:hAnsi="Arial" w:cs="Arial"/>
          <w:b/>
          <w:sz w:val="24"/>
          <w:szCs w:val="24"/>
          <w:lang w:val="es-ES"/>
        </w:rPr>
      </w:pPr>
    </w:p>
    <w:p w:rsidR="007762E8" w:rsidRDefault="007762E8" w:rsidP="007762E8">
      <w:pPr>
        <w:contextualSpacing/>
        <w:jc w:val="center"/>
        <w:rPr>
          <w:rFonts w:ascii="Arial" w:hAnsi="Arial" w:cs="Arial"/>
          <w:b/>
          <w:sz w:val="24"/>
          <w:szCs w:val="24"/>
          <w:lang w:val="es-ES"/>
        </w:rPr>
      </w:pPr>
      <w:r>
        <w:rPr>
          <w:rFonts w:ascii="Arial" w:hAnsi="Arial" w:cs="Arial"/>
          <w:b/>
          <w:sz w:val="24"/>
          <w:szCs w:val="24"/>
          <w:lang w:val="es-ES"/>
        </w:rPr>
        <w:t>CONCLUSIÓN</w:t>
      </w:r>
    </w:p>
    <w:p w:rsidR="007762E8" w:rsidRDefault="007762E8" w:rsidP="007762E8">
      <w:pPr>
        <w:contextualSpacing/>
        <w:jc w:val="center"/>
        <w:rPr>
          <w:rFonts w:ascii="Arial" w:hAnsi="Arial" w:cs="Arial"/>
          <w:b/>
          <w:sz w:val="24"/>
          <w:szCs w:val="24"/>
          <w:lang w:val="es-ES"/>
        </w:rPr>
      </w:pPr>
    </w:p>
    <w:p w:rsidR="007762E8" w:rsidRDefault="007762E8" w:rsidP="007762E8">
      <w:pPr>
        <w:tabs>
          <w:tab w:val="left" w:pos="3261"/>
        </w:tabs>
        <w:spacing w:after="0"/>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Pr>
          <w:rFonts w:ascii="Arial" w:hAnsi="Arial" w:cs="Arial"/>
          <w:bCs/>
          <w:iCs/>
          <w:spacing w:val="-3"/>
          <w:sz w:val="24"/>
          <w:szCs w:val="24"/>
        </w:rPr>
        <w:t>al no satisfacerse el requisito de subsidiariedad hay lugar a declarar improcedente la presente acción de tutela.</w:t>
      </w:r>
    </w:p>
    <w:p w:rsidR="007762E8" w:rsidRDefault="007762E8" w:rsidP="007762E8">
      <w:pPr>
        <w:tabs>
          <w:tab w:val="left" w:pos="3261"/>
        </w:tabs>
        <w:spacing w:after="0"/>
        <w:contextualSpacing/>
        <w:jc w:val="both"/>
        <w:rPr>
          <w:rFonts w:ascii="Arial" w:hAnsi="Arial" w:cs="Arial"/>
          <w:bCs/>
          <w:iCs/>
          <w:spacing w:val="-3"/>
          <w:sz w:val="24"/>
          <w:szCs w:val="24"/>
        </w:rPr>
      </w:pPr>
    </w:p>
    <w:p w:rsidR="003F2D13" w:rsidRDefault="003F2D13" w:rsidP="007762E8">
      <w:pPr>
        <w:tabs>
          <w:tab w:val="left" w:pos="-3220"/>
        </w:tabs>
        <w:contextualSpacing/>
        <w:jc w:val="center"/>
        <w:rPr>
          <w:rFonts w:ascii="Arial" w:hAnsi="Arial" w:cs="Arial"/>
          <w:b/>
          <w:bCs/>
          <w:sz w:val="24"/>
          <w:szCs w:val="24"/>
          <w:lang w:val="es-ES"/>
        </w:rPr>
      </w:pPr>
    </w:p>
    <w:p w:rsidR="007762E8" w:rsidRDefault="007762E8" w:rsidP="007762E8">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7762E8" w:rsidRDefault="007762E8" w:rsidP="007762E8">
      <w:pPr>
        <w:tabs>
          <w:tab w:val="left" w:pos="-3220"/>
        </w:tabs>
        <w:contextualSpacing/>
        <w:jc w:val="center"/>
        <w:rPr>
          <w:rFonts w:ascii="Arial" w:hAnsi="Arial" w:cs="Arial"/>
          <w:b/>
          <w:bCs/>
          <w:sz w:val="24"/>
          <w:szCs w:val="24"/>
          <w:lang w:val="es-ES"/>
        </w:rPr>
      </w:pPr>
    </w:p>
    <w:p w:rsidR="007762E8" w:rsidRDefault="007762E8" w:rsidP="007762E8">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7762E8" w:rsidRDefault="007762E8" w:rsidP="007762E8">
      <w:pPr>
        <w:keepNext/>
        <w:contextualSpacing/>
        <w:jc w:val="center"/>
        <w:rPr>
          <w:rFonts w:ascii="Arial" w:hAnsi="Arial" w:cs="Arial"/>
          <w:b/>
          <w:sz w:val="24"/>
          <w:szCs w:val="24"/>
        </w:rPr>
      </w:pPr>
    </w:p>
    <w:p w:rsidR="007762E8" w:rsidRDefault="007762E8" w:rsidP="007762E8">
      <w:pPr>
        <w:keepNext/>
        <w:contextualSpacing/>
        <w:jc w:val="center"/>
        <w:rPr>
          <w:rFonts w:ascii="Arial" w:hAnsi="Arial" w:cs="Arial"/>
          <w:b/>
          <w:sz w:val="24"/>
          <w:szCs w:val="24"/>
        </w:rPr>
      </w:pPr>
      <w:r>
        <w:rPr>
          <w:rFonts w:ascii="Arial" w:hAnsi="Arial" w:cs="Arial"/>
          <w:b/>
          <w:sz w:val="24"/>
          <w:szCs w:val="24"/>
        </w:rPr>
        <w:t>R E S U E L V E</w:t>
      </w:r>
    </w:p>
    <w:p w:rsidR="003F2D13" w:rsidRDefault="003F2D13" w:rsidP="003F2D13">
      <w:pPr>
        <w:spacing w:after="0"/>
        <w:contextualSpacing/>
        <w:jc w:val="both"/>
        <w:rPr>
          <w:rFonts w:ascii="Arial" w:hAnsi="Arial" w:cs="Arial"/>
          <w:b/>
          <w:sz w:val="24"/>
          <w:szCs w:val="24"/>
          <w:u w:val="single"/>
        </w:rPr>
      </w:pPr>
    </w:p>
    <w:p w:rsidR="003F2D13" w:rsidRDefault="007762E8" w:rsidP="003F2D13">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DECLARAR</w:t>
      </w:r>
      <w:r w:rsidRPr="00B1614F">
        <w:rPr>
          <w:rFonts w:ascii="Arial" w:hAnsi="Arial" w:cs="Arial"/>
          <w:b/>
          <w:sz w:val="24"/>
          <w:szCs w:val="24"/>
        </w:rPr>
        <w:t xml:space="preserve"> </w:t>
      </w:r>
      <w:r>
        <w:rPr>
          <w:rFonts w:ascii="Arial" w:hAnsi="Arial" w:cs="Arial"/>
          <w:sz w:val="24"/>
          <w:szCs w:val="24"/>
        </w:rPr>
        <w:t xml:space="preserve">improcedente la acción de tutela presentada por </w:t>
      </w:r>
      <w:r w:rsidR="003F2D13">
        <w:rPr>
          <w:rFonts w:ascii="Arial" w:hAnsi="Arial" w:cs="Arial"/>
          <w:color w:val="000000"/>
          <w:sz w:val="24"/>
          <w:szCs w:val="24"/>
        </w:rPr>
        <w:t>el señor Oscar Burbano Erazo identificado con cédula de ciudadanía No.1.085.276.755, quien actúa en nombre propio,</w:t>
      </w:r>
      <w:r w:rsidR="003F2D13">
        <w:rPr>
          <w:rFonts w:ascii="Arial" w:hAnsi="Arial" w:cs="Arial"/>
          <w:sz w:val="24"/>
          <w:szCs w:val="24"/>
          <w:lang w:eastAsia="es-MX"/>
        </w:rPr>
        <w:t xml:space="preserve"> </w:t>
      </w:r>
      <w:r w:rsidR="003F2D13">
        <w:rPr>
          <w:rFonts w:ascii="Arial" w:hAnsi="Arial" w:cs="Arial"/>
          <w:color w:val="000000"/>
          <w:sz w:val="24"/>
          <w:szCs w:val="24"/>
        </w:rPr>
        <w:t>en contra de la Comisión Nacional del Servicio Civil CNSC y la Universidad de Pamplona.</w:t>
      </w:r>
    </w:p>
    <w:p w:rsidR="007762E8" w:rsidRPr="00B1614F" w:rsidRDefault="007762E8" w:rsidP="003F2D13">
      <w:pPr>
        <w:pStyle w:val="Textoindependiente"/>
        <w:spacing w:line="276" w:lineRule="auto"/>
        <w:ind w:firstLine="709"/>
        <w:contextualSpacing/>
        <w:rPr>
          <w:rFonts w:ascii="Arial" w:hAnsi="Arial" w:cs="Arial"/>
          <w:sz w:val="24"/>
          <w:szCs w:val="24"/>
        </w:rPr>
      </w:pPr>
    </w:p>
    <w:p w:rsidR="007762E8" w:rsidRPr="000D558B" w:rsidRDefault="007762E8" w:rsidP="003F2D13">
      <w:pPr>
        <w:tabs>
          <w:tab w:val="left" w:pos="3261"/>
        </w:tabs>
        <w:spacing w:after="0"/>
        <w:contextualSpacing/>
        <w:jc w:val="both"/>
        <w:rPr>
          <w:rFonts w:ascii="Arial" w:hAnsi="Arial" w:cs="Arial"/>
          <w:bdr w:val="none" w:sz="0" w:space="0" w:color="auto" w:frame="1"/>
        </w:rPr>
      </w:pPr>
      <w:r w:rsidRPr="00B1614F">
        <w:rPr>
          <w:rFonts w:ascii="Arial" w:hAnsi="Arial" w:cs="Arial"/>
          <w:b/>
          <w:u w:val="single"/>
        </w:rPr>
        <w:t>SEGUNDO</w:t>
      </w:r>
      <w:r w:rsidRPr="00B1614F">
        <w:rPr>
          <w:rFonts w:ascii="Arial" w:hAnsi="Arial" w:cs="Arial"/>
          <w:b/>
        </w:rPr>
        <w:t xml:space="preserve">: </w:t>
      </w:r>
      <w:r w:rsidRPr="00B1614F">
        <w:rPr>
          <w:rFonts w:ascii="Arial" w:hAnsi="Arial" w:cs="Arial"/>
          <w:b/>
          <w:sz w:val="24"/>
          <w:szCs w:val="24"/>
        </w:rPr>
        <w:t>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7762E8" w:rsidRDefault="007762E8" w:rsidP="003F2D13">
      <w:pPr>
        <w:jc w:val="both"/>
        <w:rPr>
          <w:rFonts w:ascii="Arial" w:eastAsia="SimSun"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w:t>
      </w:r>
      <w:r w:rsidRPr="00B1614F">
        <w:rPr>
          <w:rFonts w:ascii="Arial" w:eastAsia="SimSun" w:hAnsi="Arial" w:cs="Arial"/>
          <w:b/>
          <w:sz w:val="24"/>
          <w:szCs w:val="24"/>
          <w:lang w:val="es-ES_tradnl"/>
        </w:rPr>
        <w:t>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D26964" w:rsidRDefault="00D26964" w:rsidP="00D26964">
      <w:pPr>
        <w:pStyle w:val="Prrafodelista1"/>
        <w:spacing w:line="276" w:lineRule="auto"/>
        <w:ind w:left="0"/>
        <w:jc w:val="center"/>
        <w:rPr>
          <w:rFonts w:ascii="Arial" w:hAnsi="Arial" w:cs="Arial"/>
          <w:b/>
        </w:rPr>
      </w:pPr>
    </w:p>
    <w:p w:rsidR="00D26964" w:rsidRPr="00B1614F" w:rsidRDefault="00D26964" w:rsidP="00D26964">
      <w:pPr>
        <w:pStyle w:val="Prrafodelista1"/>
        <w:spacing w:line="276" w:lineRule="auto"/>
        <w:ind w:left="0"/>
        <w:jc w:val="center"/>
        <w:rPr>
          <w:rFonts w:ascii="Arial" w:hAnsi="Arial" w:cs="Arial"/>
          <w:b/>
        </w:rPr>
      </w:pPr>
      <w:r>
        <w:rPr>
          <w:rFonts w:ascii="Arial" w:hAnsi="Arial" w:cs="Arial"/>
          <w:b/>
        </w:rPr>
        <w:t>NOTIFÍQUESE Y CÚMPLASE</w:t>
      </w:r>
    </w:p>
    <w:p w:rsidR="00D26964" w:rsidRDefault="00D26964" w:rsidP="00D26964">
      <w:pPr>
        <w:spacing w:after="0"/>
        <w:contextualSpacing/>
        <w:jc w:val="both"/>
        <w:rPr>
          <w:rFonts w:ascii="Arial" w:hAnsi="Arial" w:cs="Arial"/>
          <w:sz w:val="24"/>
          <w:szCs w:val="24"/>
          <w:lang w:eastAsia="es-ES"/>
        </w:rPr>
      </w:pPr>
    </w:p>
    <w:p w:rsidR="00D26964" w:rsidRDefault="00D26964" w:rsidP="00D26964">
      <w:pPr>
        <w:spacing w:after="0"/>
        <w:contextualSpacing/>
        <w:jc w:val="both"/>
        <w:rPr>
          <w:rFonts w:ascii="Arial" w:hAnsi="Arial" w:cs="Arial"/>
          <w:b/>
          <w:sz w:val="24"/>
          <w:szCs w:val="24"/>
          <w:lang w:eastAsia="es-ES"/>
        </w:rPr>
      </w:pPr>
    </w:p>
    <w:p w:rsidR="00D26964" w:rsidRDefault="00D26964" w:rsidP="00D26964">
      <w:pPr>
        <w:spacing w:after="0"/>
        <w:contextualSpacing/>
        <w:jc w:val="center"/>
        <w:rPr>
          <w:rFonts w:ascii="Arial" w:hAnsi="Arial" w:cs="Arial"/>
          <w:b/>
          <w:sz w:val="24"/>
          <w:szCs w:val="24"/>
          <w:lang w:eastAsia="es-ES"/>
        </w:rPr>
      </w:pPr>
    </w:p>
    <w:p w:rsidR="00D26964" w:rsidRDefault="00D26964" w:rsidP="00D26964">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D26964" w:rsidRDefault="00D26964" w:rsidP="00D26964">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D26964" w:rsidRDefault="00D26964" w:rsidP="00D26964">
      <w:pPr>
        <w:spacing w:after="0"/>
        <w:contextualSpacing/>
        <w:jc w:val="both"/>
        <w:rPr>
          <w:rFonts w:ascii="Arial" w:hAnsi="Arial" w:cs="Arial"/>
          <w:b/>
          <w:sz w:val="24"/>
          <w:szCs w:val="24"/>
          <w:lang w:eastAsia="es-ES"/>
        </w:rPr>
      </w:pPr>
    </w:p>
    <w:p w:rsidR="00D26964" w:rsidRDefault="00D26964" w:rsidP="00D26964">
      <w:pPr>
        <w:spacing w:after="0"/>
        <w:contextualSpacing/>
        <w:jc w:val="both"/>
        <w:rPr>
          <w:rFonts w:ascii="Arial" w:hAnsi="Arial" w:cs="Arial"/>
          <w:b/>
          <w:sz w:val="24"/>
          <w:szCs w:val="24"/>
          <w:lang w:eastAsia="es-ES"/>
        </w:rPr>
      </w:pPr>
    </w:p>
    <w:p w:rsidR="00D26964" w:rsidRDefault="00D26964" w:rsidP="00D26964">
      <w:pPr>
        <w:spacing w:after="0"/>
        <w:contextualSpacing/>
        <w:jc w:val="both"/>
        <w:rPr>
          <w:rFonts w:ascii="Arial" w:hAnsi="Arial" w:cs="Arial"/>
          <w:b/>
          <w:sz w:val="24"/>
          <w:szCs w:val="24"/>
          <w:lang w:eastAsia="es-ES"/>
        </w:rPr>
      </w:pPr>
    </w:p>
    <w:p w:rsidR="00D26964" w:rsidRDefault="00D26964" w:rsidP="00D26964">
      <w:pPr>
        <w:spacing w:after="0"/>
        <w:contextualSpacing/>
        <w:jc w:val="both"/>
        <w:rPr>
          <w:rFonts w:ascii="Arial" w:hAnsi="Arial" w:cs="Arial"/>
          <w:b/>
          <w:sz w:val="24"/>
          <w:szCs w:val="24"/>
          <w:lang w:eastAsia="es-ES"/>
        </w:rPr>
      </w:pPr>
    </w:p>
    <w:p w:rsidR="00D26964" w:rsidRDefault="00D26964" w:rsidP="00D26964">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3F2D13" w:rsidRDefault="003F2D13" w:rsidP="00CA57AD">
      <w:pPr>
        <w:pStyle w:val="Prrafodelista"/>
        <w:spacing w:after="0"/>
        <w:jc w:val="center"/>
        <w:rPr>
          <w:rFonts w:ascii="Arial" w:hAnsi="Arial" w:cs="Arial"/>
          <w:b/>
          <w:sz w:val="24"/>
          <w:szCs w:val="24"/>
        </w:rPr>
      </w:pPr>
    </w:p>
    <w:p w:rsidR="003F2D13" w:rsidRDefault="003F2D13" w:rsidP="00CA57AD">
      <w:pPr>
        <w:pStyle w:val="Prrafodelista"/>
        <w:spacing w:after="0"/>
        <w:jc w:val="center"/>
        <w:rPr>
          <w:rFonts w:ascii="Arial" w:hAnsi="Arial" w:cs="Arial"/>
          <w:b/>
          <w:sz w:val="24"/>
          <w:szCs w:val="24"/>
        </w:rPr>
      </w:pPr>
    </w:p>
    <w:sectPr w:rsidR="003F2D13" w:rsidSect="0012554F">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BA" w:rsidRDefault="00CD1DBA" w:rsidP="00567D0D">
      <w:pPr>
        <w:spacing w:after="0" w:line="240" w:lineRule="auto"/>
      </w:pPr>
      <w:r>
        <w:separator/>
      </w:r>
    </w:p>
  </w:endnote>
  <w:endnote w:type="continuationSeparator" w:id="0">
    <w:p w:rsidR="00CD1DBA" w:rsidRDefault="00CD1DBA"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45" w:rsidRDefault="00AB764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B7645" w:rsidRDefault="00AB764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45" w:rsidRDefault="00AB764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6597">
      <w:rPr>
        <w:rStyle w:val="Nmerodepgina"/>
        <w:noProof/>
      </w:rPr>
      <w:t>7</w:t>
    </w:r>
    <w:r>
      <w:rPr>
        <w:rStyle w:val="Nmerodepgina"/>
      </w:rPr>
      <w:fldChar w:fldCharType="end"/>
    </w:r>
  </w:p>
  <w:p w:rsidR="00AB7645" w:rsidRDefault="00AB764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BA" w:rsidRDefault="00CD1DBA" w:rsidP="00567D0D">
      <w:pPr>
        <w:spacing w:after="0" w:line="240" w:lineRule="auto"/>
      </w:pPr>
      <w:r>
        <w:separator/>
      </w:r>
    </w:p>
  </w:footnote>
  <w:footnote w:type="continuationSeparator" w:id="0">
    <w:p w:rsidR="00CD1DBA" w:rsidRDefault="00CD1DBA" w:rsidP="00567D0D">
      <w:pPr>
        <w:spacing w:after="0" w:line="240" w:lineRule="auto"/>
      </w:pPr>
      <w:r>
        <w:continuationSeparator/>
      </w:r>
    </w:p>
  </w:footnote>
  <w:footnote w:id="1">
    <w:p w:rsidR="00AB7645" w:rsidRPr="00854FC0" w:rsidRDefault="00AB7645" w:rsidP="007762E8">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110917" w:rsidRPr="00110917" w:rsidRDefault="00110917" w:rsidP="00110917">
      <w:pPr>
        <w:pStyle w:val="Textonotapie"/>
        <w:jc w:val="both"/>
        <w:rPr>
          <w:rFonts w:ascii="Arial" w:hAnsi="Arial" w:cs="Arial"/>
        </w:rPr>
      </w:pPr>
      <w:r w:rsidRPr="00110917">
        <w:rPr>
          <w:rStyle w:val="Refdenotaalpie"/>
          <w:rFonts w:ascii="Arial" w:hAnsi="Arial" w:cs="Arial"/>
          <w:sz w:val="18"/>
        </w:rPr>
        <w:footnoteRef/>
      </w:r>
      <w:r w:rsidRPr="00110917">
        <w:rPr>
          <w:rFonts w:ascii="Arial" w:hAnsi="Arial" w:cs="Arial"/>
          <w:sz w:val="18"/>
        </w:rPr>
        <w:t xml:space="preserve"> Sentencias del 17-08-2016 y 21-09-2016. Radicados 68321 y 68973, respectivamente. 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45" w:rsidRDefault="00AB7645" w:rsidP="00504167">
    <w:pPr>
      <w:pStyle w:val="Encabezado"/>
      <w:jc w:val="center"/>
      <w:rPr>
        <w:rFonts w:ascii="Arial" w:hAnsi="Arial" w:cs="Arial"/>
        <w:sz w:val="18"/>
        <w:szCs w:val="18"/>
      </w:rPr>
    </w:pPr>
  </w:p>
  <w:p w:rsidR="00AB7645" w:rsidRDefault="00AB7645" w:rsidP="00504167">
    <w:pPr>
      <w:pStyle w:val="Encabezado"/>
      <w:jc w:val="center"/>
      <w:rPr>
        <w:rFonts w:ascii="Arial" w:hAnsi="Arial" w:cs="Arial"/>
        <w:sz w:val="18"/>
        <w:szCs w:val="18"/>
      </w:rPr>
    </w:pPr>
  </w:p>
  <w:p w:rsidR="00AB7645" w:rsidRPr="00A85437" w:rsidRDefault="00AB7645"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AB7645" w:rsidRDefault="00AB7645" w:rsidP="00980B17">
    <w:pPr>
      <w:pStyle w:val="Encabezado"/>
      <w:jc w:val="center"/>
      <w:rPr>
        <w:rFonts w:ascii="Arial" w:hAnsi="Arial" w:cs="Arial"/>
        <w:sz w:val="18"/>
        <w:szCs w:val="18"/>
      </w:rPr>
    </w:pPr>
    <w:r>
      <w:rPr>
        <w:rFonts w:ascii="Arial" w:hAnsi="Arial" w:cs="Arial"/>
        <w:sz w:val="18"/>
        <w:szCs w:val="18"/>
      </w:rPr>
      <w:t>66001-22-05</w:t>
    </w:r>
    <w:r w:rsidRPr="00A85437">
      <w:rPr>
        <w:rFonts w:ascii="Arial" w:hAnsi="Arial" w:cs="Arial"/>
        <w:sz w:val="18"/>
        <w:szCs w:val="18"/>
      </w:rPr>
      <w:t>-</w:t>
    </w:r>
    <w:r>
      <w:rPr>
        <w:rFonts w:ascii="Arial" w:hAnsi="Arial" w:cs="Arial"/>
        <w:sz w:val="18"/>
        <w:szCs w:val="18"/>
      </w:rPr>
      <w:t>000-2017-00167-01</w:t>
    </w:r>
  </w:p>
  <w:p w:rsidR="00AB7645" w:rsidRPr="00980B17" w:rsidRDefault="00AB7645" w:rsidP="00980B17">
    <w:pPr>
      <w:pStyle w:val="Encabezado"/>
      <w:jc w:val="center"/>
      <w:rPr>
        <w:rFonts w:ascii="Arial" w:hAnsi="Arial" w:cs="Arial"/>
        <w:sz w:val="18"/>
        <w:szCs w:val="18"/>
      </w:rPr>
    </w:pPr>
    <w:r>
      <w:rPr>
        <w:rFonts w:ascii="Arial" w:hAnsi="Arial" w:cs="Arial"/>
        <w:sz w:val="18"/>
        <w:szCs w:val="18"/>
      </w:rPr>
      <w:t xml:space="preserve">Oscar Burbano Erazo </w:t>
    </w:r>
    <w:r w:rsidRPr="00A85437">
      <w:rPr>
        <w:rFonts w:ascii="Arial" w:hAnsi="Arial" w:cs="Arial"/>
        <w:sz w:val="18"/>
        <w:szCs w:val="18"/>
      </w:rPr>
      <w:t xml:space="preserve">vs </w:t>
    </w:r>
    <w:r>
      <w:rPr>
        <w:rFonts w:ascii="Arial" w:hAnsi="Arial" w:cs="Arial"/>
        <w:sz w:val="18"/>
        <w:szCs w:val="18"/>
      </w:rPr>
      <w:t>Comisión Nacional del Servicio Civil y la Universidad de Pamplona</w:t>
    </w:r>
  </w:p>
  <w:p w:rsidR="00AB7645" w:rsidRDefault="00AB7645" w:rsidP="00504167">
    <w:pPr>
      <w:pStyle w:val="Encabezado"/>
      <w:jc w:val="center"/>
    </w:pPr>
  </w:p>
  <w:p w:rsidR="00AB7645" w:rsidRPr="00504167" w:rsidRDefault="00AB764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0"/>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61FC"/>
    <w:rsid w:val="00006597"/>
    <w:rsid w:val="00006C93"/>
    <w:rsid w:val="000100EB"/>
    <w:rsid w:val="00010491"/>
    <w:rsid w:val="00010C62"/>
    <w:rsid w:val="00011B41"/>
    <w:rsid w:val="00013212"/>
    <w:rsid w:val="00013AD7"/>
    <w:rsid w:val="00020431"/>
    <w:rsid w:val="00021370"/>
    <w:rsid w:val="00021D16"/>
    <w:rsid w:val="000221B1"/>
    <w:rsid w:val="000221D3"/>
    <w:rsid w:val="000258DD"/>
    <w:rsid w:val="00030819"/>
    <w:rsid w:val="00034A1F"/>
    <w:rsid w:val="00035315"/>
    <w:rsid w:val="00035360"/>
    <w:rsid w:val="000353FA"/>
    <w:rsid w:val="00036075"/>
    <w:rsid w:val="000363F7"/>
    <w:rsid w:val="00037267"/>
    <w:rsid w:val="000375BE"/>
    <w:rsid w:val="00037999"/>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1F24"/>
    <w:rsid w:val="000720D6"/>
    <w:rsid w:val="00072B4D"/>
    <w:rsid w:val="00076D5F"/>
    <w:rsid w:val="00077CB7"/>
    <w:rsid w:val="00080383"/>
    <w:rsid w:val="00082187"/>
    <w:rsid w:val="000846F4"/>
    <w:rsid w:val="000857C9"/>
    <w:rsid w:val="00086B65"/>
    <w:rsid w:val="000922B6"/>
    <w:rsid w:val="00092A81"/>
    <w:rsid w:val="0009303E"/>
    <w:rsid w:val="000941C4"/>
    <w:rsid w:val="00094D41"/>
    <w:rsid w:val="00096CB1"/>
    <w:rsid w:val="000A262E"/>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0474"/>
    <w:rsid w:val="000F0900"/>
    <w:rsid w:val="000F1303"/>
    <w:rsid w:val="000F2EC7"/>
    <w:rsid w:val="000F4E29"/>
    <w:rsid w:val="000F7DF9"/>
    <w:rsid w:val="001003D3"/>
    <w:rsid w:val="001008C8"/>
    <w:rsid w:val="00101B8D"/>
    <w:rsid w:val="00102840"/>
    <w:rsid w:val="00105CAD"/>
    <w:rsid w:val="00106C6D"/>
    <w:rsid w:val="00110917"/>
    <w:rsid w:val="0011172C"/>
    <w:rsid w:val="00111E5E"/>
    <w:rsid w:val="0011239B"/>
    <w:rsid w:val="00112452"/>
    <w:rsid w:val="001136FE"/>
    <w:rsid w:val="001160AD"/>
    <w:rsid w:val="00116773"/>
    <w:rsid w:val="00116FE8"/>
    <w:rsid w:val="00117A7F"/>
    <w:rsid w:val="00122312"/>
    <w:rsid w:val="00122F0A"/>
    <w:rsid w:val="0012542E"/>
    <w:rsid w:val="0012554F"/>
    <w:rsid w:val="00125A24"/>
    <w:rsid w:val="00126D6A"/>
    <w:rsid w:val="00131CF9"/>
    <w:rsid w:val="00133C34"/>
    <w:rsid w:val="00135288"/>
    <w:rsid w:val="00137255"/>
    <w:rsid w:val="00137A44"/>
    <w:rsid w:val="001410EA"/>
    <w:rsid w:val="00141DF6"/>
    <w:rsid w:val="00141F7E"/>
    <w:rsid w:val="00142434"/>
    <w:rsid w:val="00143C7C"/>
    <w:rsid w:val="00145BEA"/>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38AC"/>
    <w:rsid w:val="001A3F45"/>
    <w:rsid w:val="001A7088"/>
    <w:rsid w:val="001A77E6"/>
    <w:rsid w:val="001A7903"/>
    <w:rsid w:val="001B0F32"/>
    <w:rsid w:val="001B1F96"/>
    <w:rsid w:val="001B2231"/>
    <w:rsid w:val="001B396F"/>
    <w:rsid w:val="001B731F"/>
    <w:rsid w:val="001C0D14"/>
    <w:rsid w:val="001C3321"/>
    <w:rsid w:val="001C408A"/>
    <w:rsid w:val="001C5D32"/>
    <w:rsid w:val="001C7402"/>
    <w:rsid w:val="001C7B27"/>
    <w:rsid w:val="001D052B"/>
    <w:rsid w:val="001D0F0B"/>
    <w:rsid w:val="001D3C5F"/>
    <w:rsid w:val="001D5506"/>
    <w:rsid w:val="001D6FB1"/>
    <w:rsid w:val="001E29B4"/>
    <w:rsid w:val="001E47DE"/>
    <w:rsid w:val="001E48B6"/>
    <w:rsid w:val="001E69EB"/>
    <w:rsid w:val="001F011C"/>
    <w:rsid w:val="001F1719"/>
    <w:rsid w:val="001F1E49"/>
    <w:rsid w:val="001F31D2"/>
    <w:rsid w:val="001F4CAE"/>
    <w:rsid w:val="001F58FF"/>
    <w:rsid w:val="001F5D95"/>
    <w:rsid w:val="001F7BA8"/>
    <w:rsid w:val="00200491"/>
    <w:rsid w:val="00201C14"/>
    <w:rsid w:val="00201DB8"/>
    <w:rsid w:val="00202B24"/>
    <w:rsid w:val="00206BE9"/>
    <w:rsid w:val="00210CAA"/>
    <w:rsid w:val="00211090"/>
    <w:rsid w:val="002135DD"/>
    <w:rsid w:val="0021403B"/>
    <w:rsid w:val="00214B7D"/>
    <w:rsid w:val="00222899"/>
    <w:rsid w:val="0022621B"/>
    <w:rsid w:val="00230850"/>
    <w:rsid w:val="00233B95"/>
    <w:rsid w:val="00234C99"/>
    <w:rsid w:val="002365AA"/>
    <w:rsid w:val="00236881"/>
    <w:rsid w:val="00237792"/>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165B"/>
    <w:rsid w:val="00252B6A"/>
    <w:rsid w:val="00253C5C"/>
    <w:rsid w:val="00254522"/>
    <w:rsid w:val="00255716"/>
    <w:rsid w:val="00255D18"/>
    <w:rsid w:val="00256847"/>
    <w:rsid w:val="00257810"/>
    <w:rsid w:val="00257886"/>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4312"/>
    <w:rsid w:val="002852AA"/>
    <w:rsid w:val="00285DDD"/>
    <w:rsid w:val="00291D11"/>
    <w:rsid w:val="00296118"/>
    <w:rsid w:val="00296687"/>
    <w:rsid w:val="00296944"/>
    <w:rsid w:val="002A0880"/>
    <w:rsid w:val="002A1083"/>
    <w:rsid w:val="002A488E"/>
    <w:rsid w:val="002A5C3B"/>
    <w:rsid w:val="002B04E5"/>
    <w:rsid w:val="002B0F2F"/>
    <w:rsid w:val="002B1C5E"/>
    <w:rsid w:val="002B3EF5"/>
    <w:rsid w:val="002B524A"/>
    <w:rsid w:val="002B60E1"/>
    <w:rsid w:val="002B7485"/>
    <w:rsid w:val="002C0D10"/>
    <w:rsid w:val="002C110D"/>
    <w:rsid w:val="002C12DB"/>
    <w:rsid w:val="002C214F"/>
    <w:rsid w:val="002C451D"/>
    <w:rsid w:val="002C5E73"/>
    <w:rsid w:val="002C70F9"/>
    <w:rsid w:val="002C7806"/>
    <w:rsid w:val="002D5378"/>
    <w:rsid w:val="002D5871"/>
    <w:rsid w:val="002D6E2A"/>
    <w:rsid w:val="002D76BA"/>
    <w:rsid w:val="002E0109"/>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3C2C"/>
    <w:rsid w:val="00364868"/>
    <w:rsid w:val="00365BBB"/>
    <w:rsid w:val="00366515"/>
    <w:rsid w:val="0037276E"/>
    <w:rsid w:val="003733BD"/>
    <w:rsid w:val="00373408"/>
    <w:rsid w:val="003743BF"/>
    <w:rsid w:val="00374BAA"/>
    <w:rsid w:val="00376387"/>
    <w:rsid w:val="003767A2"/>
    <w:rsid w:val="00376E13"/>
    <w:rsid w:val="0037716A"/>
    <w:rsid w:val="00377FE2"/>
    <w:rsid w:val="00381CC7"/>
    <w:rsid w:val="00382DB9"/>
    <w:rsid w:val="00383B6F"/>
    <w:rsid w:val="00384BDB"/>
    <w:rsid w:val="00384E77"/>
    <w:rsid w:val="00385026"/>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A83"/>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E14EA"/>
    <w:rsid w:val="003E42A8"/>
    <w:rsid w:val="003E430D"/>
    <w:rsid w:val="003E44B1"/>
    <w:rsid w:val="003E4CD3"/>
    <w:rsid w:val="003E507C"/>
    <w:rsid w:val="003E626A"/>
    <w:rsid w:val="003E7685"/>
    <w:rsid w:val="003F046F"/>
    <w:rsid w:val="003F1C0A"/>
    <w:rsid w:val="003F2770"/>
    <w:rsid w:val="003F2C8E"/>
    <w:rsid w:val="003F2D13"/>
    <w:rsid w:val="003F44BB"/>
    <w:rsid w:val="003F4982"/>
    <w:rsid w:val="003F5242"/>
    <w:rsid w:val="003F5CA5"/>
    <w:rsid w:val="003F6B73"/>
    <w:rsid w:val="003F7BEF"/>
    <w:rsid w:val="0040008C"/>
    <w:rsid w:val="00400256"/>
    <w:rsid w:val="004027F9"/>
    <w:rsid w:val="00402E77"/>
    <w:rsid w:val="0040403A"/>
    <w:rsid w:val="00404948"/>
    <w:rsid w:val="00405C4F"/>
    <w:rsid w:val="00405C9C"/>
    <w:rsid w:val="00407E50"/>
    <w:rsid w:val="0041071C"/>
    <w:rsid w:val="00410898"/>
    <w:rsid w:val="004108F8"/>
    <w:rsid w:val="00412099"/>
    <w:rsid w:val="004128EC"/>
    <w:rsid w:val="004154D4"/>
    <w:rsid w:val="0041757D"/>
    <w:rsid w:val="004201F0"/>
    <w:rsid w:val="0042184C"/>
    <w:rsid w:val="0042227C"/>
    <w:rsid w:val="00422E6C"/>
    <w:rsid w:val="00422EBA"/>
    <w:rsid w:val="0042368F"/>
    <w:rsid w:val="00425447"/>
    <w:rsid w:val="004304D3"/>
    <w:rsid w:val="0043228B"/>
    <w:rsid w:val="004369F9"/>
    <w:rsid w:val="00436BE9"/>
    <w:rsid w:val="00437B5C"/>
    <w:rsid w:val="00437C1C"/>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4665"/>
    <w:rsid w:val="00465BE1"/>
    <w:rsid w:val="00465EC0"/>
    <w:rsid w:val="004674D9"/>
    <w:rsid w:val="004700CD"/>
    <w:rsid w:val="00470B1B"/>
    <w:rsid w:val="004726F6"/>
    <w:rsid w:val="004735D7"/>
    <w:rsid w:val="0047493E"/>
    <w:rsid w:val="00474DA0"/>
    <w:rsid w:val="00477366"/>
    <w:rsid w:val="00477CEB"/>
    <w:rsid w:val="00477D6F"/>
    <w:rsid w:val="004827BD"/>
    <w:rsid w:val="00483C6B"/>
    <w:rsid w:val="00484328"/>
    <w:rsid w:val="004843AC"/>
    <w:rsid w:val="00485B13"/>
    <w:rsid w:val="0048725A"/>
    <w:rsid w:val="00487FF5"/>
    <w:rsid w:val="004929D6"/>
    <w:rsid w:val="00493C7E"/>
    <w:rsid w:val="0049440A"/>
    <w:rsid w:val="00494EA3"/>
    <w:rsid w:val="004955BF"/>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C136C"/>
    <w:rsid w:val="004C2C50"/>
    <w:rsid w:val="004C3A53"/>
    <w:rsid w:val="004C3FDC"/>
    <w:rsid w:val="004C43D5"/>
    <w:rsid w:val="004C5579"/>
    <w:rsid w:val="004C75E1"/>
    <w:rsid w:val="004D4225"/>
    <w:rsid w:val="004D42BA"/>
    <w:rsid w:val="004D50A4"/>
    <w:rsid w:val="004D51F4"/>
    <w:rsid w:val="004D6A00"/>
    <w:rsid w:val="004D7C03"/>
    <w:rsid w:val="004D7F14"/>
    <w:rsid w:val="004E2DDE"/>
    <w:rsid w:val="004E310C"/>
    <w:rsid w:val="004E3A01"/>
    <w:rsid w:val="004E3A08"/>
    <w:rsid w:val="004E524C"/>
    <w:rsid w:val="004E5B03"/>
    <w:rsid w:val="004E7B9D"/>
    <w:rsid w:val="004F21C0"/>
    <w:rsid w:val="004F3C32"/>
    <w:rsid w:val="004F4D68"/>
    <w:rsid w:val="004F57D0"/>
    <w:rsid w:val="004F5B3A"/>
    <w:rsid w:val="004F6487"/>
    <w:rsid w:val="00500EAD"/>
    <w:rsid w:val="0050183A"/>
    <w:rsid w:val="00504167"/>
    <w:rsid w:val="005066D8"/>
    <w:rsid w:val="00506A74"/>
    <w:rsid w:val="00506F03"/>
    <w:rsid w:val="00507CB5"/>
    <w:rsid w:val="00511AF1"/>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F5B"/>
    <w:rsid w:val="00531255"/>
    <w:rsid w:val="005318B8"/>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684E"/>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ADE"/>
    <w:rsid w:val="00604C5D"/>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6F52"/>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677A1"/>
    <w:rsid w:val="00672241"/>
    <w:rsid w:val="006763E6"/>
    <w:rsid w:val="006764FC"/>
    <w:rsid w:val="00677146"/>
    <w:rsid w:val="0067794A"/>
    <w:rsid w:val="00681706"/>
    <w:rsid w:val="00681ABD"/>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6C9D"/>
    <w:rsid w:val="006E795E"/>
    <w:rsid w:val="006F2749"/>
    <w:rsid w:val="006F2C7D"/>
    <w:rsid w:val="006F3AB7"/>
    <w:rsid w:val="006F3B7A"/>
    <w:rsid w:val="007005FB"/>
    <w:rsid w:val="00702B5A"/>
    <w:rsid w:val="00702CB0"/>
    <w:rsid w:val="00702ECE"/>
    <w:rsid w:val="007037B4"/>
    <w:rsid w:val="00703907"/>
    <w:rsid w:val="0070455B"/>
    <w:rsid w:val="007057D9"/>
    <w:rsid w:val="00705B82"/>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1520"/>
    <w:rsid w:val="00742690"/>
    <w:rsid w:val="00743746"/>
    <w:rsid w:val="00746A8F"/>
    <w:rsid w:val="00747399"/>
    <w:rsid w:val="007511FB"/>
    <w:rsid w:val="007522EA"/>
    <w:rsid w:val="00754218"/>
    <w:rsid w:val="00756807"/>
    <w:rsid w:val="007568F3"/>
    <w:rsid w:val="00760337"/>
    <w:rsid w:val="00762649"/>
    <w:rsid w:val="00764D9D"/>
    <w:rsid w:val="00767608"/>
    <w:rsid w:val="007678E1"/>
    <w:rsid w:val="00770A22"/>
    <w:rsid w:val="00772D47"/>
    <w:rsid w:val="00774921"/>
    <w:rsid w:val="007762E8"/>
    <w:rsid w:val="00777B6B"/>
    <w:rsid w:val="007835D7"/>
    <w:rsid w:val="007846EA"/>
    <w:rsid w:val="00785704"/>
    <w:rsid w:val="00785940"/>
    <w:rsid w:val="00785CD2"/>
    <w:rsid w:val="0079030B"/>
    <w:rsid w:val="00792EA5"/>
    <w:rsid w:val="00792F8E"/>
    <w:rsid w:val="007A4407"/>
    <w:rsid w:val="007A5FDE"/>
    <w:rsid w:val="007A73AC"/>
    <w:rsid w:val="007A7415"/>
    <w:rsid w:val="007A7AC7"/>
    <w:rsid w:val="007A7F35"/>
    <w:rsid w:val="007B1BB3"/>
    <w:rsid w:val="007B397B"/>
    <w:rsid w:val="007C0030"/>
    <w:rsid w:val="007C04DD"/>
    <w:rsid w:val="007C07EA"/>
    <w:rsid w:val="007C10F1"/>
    <w:rsid w:val="007C3250"/>
    <w:rsid w:val="007C34E4"/>
    <w:rsid w:val="007C4032"/>
    <w:rsid w:val="007C4AFA"/>
    <w:rsid w:val="007C71D7"/>
    <w:rsid w:val="007C72D0"/>
    <w:rsid w:val="007D3338"/>
    <w:rsid w:val="007D3C36"/>
    <w:rsid w:val="007D3F5B"/>
    <w:rsid w:val="007D477C"/>
    <w:rsid w:val="007D61CF"/>
    <w:rsid w:val="007D7BE5"/>
    <w:rsid w:val="007E10AA"/>
    <w:rsid w:val="007E177D"/>
    <w:rsid w:val="007E776D"/>
    <w:rsid w:val="007F286F"/>
    <w:rsid w:val="007F7903"/>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4BB1"/>
    <w:rsid w:val="00826DD6"/>
    <w:rsid w:val="00830379"/>
    <w:rsid w:val="00830D92"/>
    <w:rsid w:val="008342F9"/>
    <w:rsid w:val="008347A9"/>
    <w:rsid w:val="008405F0"/>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4114"/>
    <w:rsid w:val="008743A4"/>
    <w:rsid w:val="0087471F"/>
    <w:rsid w:val="008764E1"/>
    <w:rsid w:val="00876D58"/>
    <w:rsid w:val="00880AC2"/>
    <w:rsid w:val="00881883"/>
    <w:rsid w:val="00884EFF"/>
    <w:rsid w:val="008867AB"/>
    <w:rsid w:val="008868B6"/>
    <w:rsid w:val="0089062A"/>
    <w:rsid w:val="008906EE"/>
    <w:rsid w:val="0089084D"/>
    <w:rsid w:val="00891FD4"/>
    <w:rsid w:val="008921E9"/>
    <w:rsid w:val="00894C8F"/>
    <w:rsid w:val="008A06F2"/>
    <w:rsid w:val="008A1B7A"/>
    <w:rsid w:val="008A296B"/>
    <w:rsid w:val="008A63D1"/>
    <w:rsid w:val="008A6626"/>
    <w:rsid w:val="008A706F"/>
    <w:rsid w:val="008A7389"/>
    <w:rsid w:val="008B11B4"/>
    <w:rsid w:val="008B38EC"/>
    <w:rsid w:val="008B460E"/>
    <w:rsid w:val="008B4F8E"/>
    <w:rsid w:val="008B653F"/>
    <w:rsid w:val="008B67B3"/>
    <w:rsid w:val="008B6ED3"/>
    <w:rsid w:val="008B7E78"/>
    <w:rsid w:val="008C2F9E"/>
    <w:rsid w:val="008C31FC"/>
    <w:rsid w:val="008C539C"/>
    <w:rsid w:val="008C6269"/>
    <w:rsid w:val="008C6341"/>
    <w:rsid w:val="008C6A2F"/>
    <w:rsid w:val="008C6E5F"/>
    <w:rsid w:val="008C7363"/>
    <w:rsid w:val="008D4EC8"/>
    <w:rsid w:val="008E0829"/>
    <w:rsid w:val="008E2E52"/>
    <w:rsid w:val="008E354E"/>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48A2"/>
    <w:rsid w:val="009159D6"/>
    <w:rsid w:val="00915A1D"/>
    <w:rsid w:val="00916165"/>
    <w:rsid w:val="00916475"/>
    <w:rsid w:val="00917688"/>
    <w:rsid w:val="009237D2"/>
    <w:rsid w:val="00924FE3"/>
    <w:rsid w:val="00925E26"/>
    <w:rsid w:val="00926B9E"/>
    <w:rsid w:val="00927007"/>
    <w:rsid w:val="00930074"/>
    <w:rsid w:val="00930FB4"/>
    <w:rsid w:val="0093233A"/>
    <w:rsid w:val="009329BD"/>
    <w:rsid w:val="00932E89"/>
    <w:rsid w:val="009357A6"/>
    <w:rsid w:val="00936788"/>
    <w:rsid w:val="00937A2F"/>
    <w:rsid w:val="009419E9"/>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32D8"/>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299"/>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ECF"/>
    <w:rsid w:val="00A448FB"/>
    <w:rsid w:val="00A5373F"/>
    <w:rsid w:val="00A57483"/>
    <w:rsid w:val="00A579A8"/>
    <w:rsid w:val="00A60095"/>
    <w:rsid w:val="00A603C0"/>
    <w:rsid w:val="00A630B9"/>
    <w:rsid w:val="00A63C6D"/>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2BCD"/>
    <w:rsid w:val="00AA3B48"/>
    <w:rsid w:val="00AA3E4E"/>
    <w:rsid w:val="00AB082A"/>
    <w:rsid w:val="00AB0E96"/>
    <w:rsid w:val="00AB147D"/>
    <w:rsid w:val="00AB430A"/>
    <w:rsid w:val="00AB532D"/>
    <w:rsid w:val="00AB6C41"/>
    <w:rsid w:val="00AB7645"/>
    <w:rsid w:val="00AC09DD"/>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7FE0"/>
    <w:rsid w:val="00B11063"/>
    <w:rsid w:val="00B111E7"/>
    <w:rsid w:val="00B14F1B"/>
    <w:rsid w:val="00B159CE"/>
    <w:rsid w:val="00B1614F"/>
    <w:rsid w:val="00B16DB5"/>
    <w:rsid w:val="00B17E53"/>
    <w:rsid w:val="00B20E08"/>
    <w:rsid w:val="00B21650"/>
    <w:rsid w:val="00B21816"/>
    <w:rsid w:val="00B21817"/>
    <w:rsid w:val="00B228BA"/>
    <w:rsid w:val="00B23221"/>
    <w:rsid w:val="00B2366A"/>
    <w:rsid w:val="00B23CB5"/>
    <w:rsid w:val="00B24673"/>
    <w:rsid w:val="00B25880"/>
    <w:rsid w:val="00B279FD"/>
    <w:rsid w:val="00B27E8F"/>
    <w:rsid w:val="00B31A97"/>
    <w:rsid w:val="00B34144"/>
    <w:rsid w:val="00B3581C"/>
    <w:rsid w:val="00B36562"/>
    <w:rsid w:val="00B37422"/>
    <w:rsid w:val="00B422AB"/>
    <w:rsid w:val="00B42724"/>
    <w:rsid w:val="00B442E1"/>
    <w:rsid w:val="00B443DC"/>
    <w:rsid w:val="00B44D51"/>
    <w:rsid w:val="00B45A2F"/>
    <w:rsid w:val="00B45BFE"/>
    <w:rsid w:val="00B46071"/>
    <w:rsid w:val="00B50692"/>
    <w:rsid w:val="00B52422"/>
    <w:rsid w:val="00B52C86"/>
    <w:rsid w:val="00B53D86"/>
    <w:rsid w:val="00B55B1F"/>
    <w:rsid w:val="00B55DF7"/>
    <w:rsid w:val="00B57A86"/>
    <w:rsid w:val="00B60DCB"/>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4D82"/>
    <w:rsid w:val="00B862CD"/>
    <w:rsid w:val="00B914B4"/>
    <w:rsid w:val="00B921C5"/>
    <w:rsid w:val="00B923C3"/>
    <w:rsid w:val="00B93C86"/>
    <w:rsid w:val="00B97493"/>
    <w:rsid w:val="00B97824"/>
    <w:rsid w:val="00BA2201"/>
    <w:rsid w:val="00BA3E51"/>
    <w:rsid w:val="00BA5240"/>
    <w:rsid w:val="00BA5B16"/>
    <w:rsid w:val="00BA6181"/>
    <w:rsid w:val="00BA6CD0"/>
    <w:rsid w:val="00BA7FB6"/>
    <w:rsid w:val="00BB088E"/>
    <w:rsid w:val="00BB1F61"/>
    <w:rsid w:val="00BB20AB"/>
    <w:rsid w:val="00BB39E9"/>
    <w:rsid w:val="00BB5121"/>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20F8"/>
    <w:rsid w:val="00BE2325"/>
    <w:rsid w:val="00BE3579"/>
    <w:rsid w:val="00BE5237"/>
    <w:rsid w:val="00BE599B"/>
    <w:rsid w:val="00BE5F91"/>
    <w:rsid w:val="00BE6605"/>
    <w:rsid w:val="00BE7A41"/>
    <w:rsid w:val="00BF0F52"/>
    <w:rsid w:val="00BF164A"/>
    <w:rsid w:val="00BF17B6"/>
    <w:rsid w:val="00BF1B35"/>
    <w:rsid w:val="00BF2A1B"/>
    <w:rsid w:val="00BF33C4"/>
    <w:rsid w:val="00BF38E7"/>
    <w:rsid w:val="00BF4EC5"/>
    <w:rsid w:val="00BF6010"/>
    <w:rsid w:val="00BF685F"/>
    <w:rsid w:val="00BF69F5"/>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0097"/>
    <w:rsid w:val="00C32C1B"/>
    <w:rsid w:val="00C356B5"/>
    <w:rsid w:val="00C365EA"/>
    <w:rsid w:val="00C415D6"/>
    <w:rsid w:val="00C4204F"/>
    <w:rsid w:val="00C420A8"/>
    <w:rsid w:val="00C45853"/>
    <w:rsid w:val="00C45CBD"/>
    <w:rsid w:val="00C460D9"/>
    <w:rsid w:val="00C51709"/>
    <w:rsid w:val="00C51A85"/>
    <w:rsid w:val="00C51CAB"/>
    <w:rsid w:val="00C51EB2"/>
    <w:rsid w:val="00C548C2"/>
    <w:rsid w:val="00C61E33"/>
    <w:rsid w:val="00C620DA"/>
    <w:rsid w:val="00C6586D"/>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2B93"/>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6BA"/>
    <w:rsid w:val="00CD1A9B"/>
    <w:rsid w:val="00CD1DBA"/>
    <w:rsid w:val="00CD34F5"/>
    <w:rsid w:val="00CD380D"/>
    <w:rsid w:val="00CD7767"/>
    <w:rsid w:val="00CF0046"/>
    <w:rsid w:val="00CF05B6"/>
    <w:rsid w:val="00CF159D"/>
    <w:rsid w:val="00CF1A8D"/>
    <w:rsid w:val="00CF235B"/>
    <w:rsid w:val="00CF2857"/>
    <w:rsid w:val="00CF2BDA"/>
    <w:rsid w:val="00CF5B99"/>
    <w:rsid w:val="00CF6C35"/>
    <w:rsid w:val="00CF7233"/>
    <w:rsid w:val="00CF7886"/>
    <w:rsid w:val="00CF7A73"/>
    <w:rsid w:val="00D0022B"/>
    <w:rsid w:val="00D01A42"/>
    <w:rsid w:val="00D01BE5"/>
    <w:rsid w:val="00D027C6"/>
    <w:rsid w:val="00D0337F"/>
    <w:rsid w:val="00D06978"/>
    <w:rsid w:val="00D1395B"/>
    <w:rsid w:val="00D13AFA"/>
    <w:rsid w:val="00D1411C"/>
    <w:rsid w:val="00D14FB8"/>
    <w:rsid w:val="00D159B1"/>
    <w:rsid w:val="00D15BC1"/>
    <w:rsid w:val="00D215EA"/>
    <w:rsid w:val="00D22728"/>
    <w:rsid w:val="00D22CA0"/>
    <w:rsid w:val="00D23AAE"/>
    <w:rsid w:val="00D2463E"/>
    <w:rsid w:val="00D24EFB"/>
    <w:rsid w:val="00D25F19"/>
    <w:rsid w:val="00D26964"/>
    <w:rsid w:val="00D26FB5"/>
    <w:rsid w:val="00D31DF2"/>
    <w:rsid w:val="00D33F97"/>
    <w:rsid w:val="00D35158"/>
    <w:rsid w:val="00D3526D"/>
    <w:rsid w:val="00D35A37"/>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199C"/>
    <w:rsid w:val="00D62B48"/>
    <w:rsid w:val="00D63D5E"/>
    <w:rsid w:val="00D650AD"/>
    <w:rsid w:val="00D67538"/>
    <w:rsid w:val="00D708B4"/>
    <w:rsid w:val="00D70E80"/>
    <w:rsid w:val="00D750C1"/>
    <w:rsid w:val="00D760C0"/>
    <w:rsid w:val="00D76CC5"/>
    <w:rsid w:val="00D827E9"/>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793"/>
    <w:rsid w:val="00DB1C77"/>
    <w:rsid w:val="00DB29CA"/>
    <w:rsid w:val="00DB5F45"/>
    <w:rsid w:val="00DB69FD"/>
    <w:rsid w:val="00DB78AC"/>
    <w:rsid w:val="00DC0F6A"/>
    <w:rsid w:val="00DC1AA5"/>
    <w:rsid w:val="00DC2CC2"/>
    <w:rsid w:val="00DC3128"/>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76AE"/>
    <w:rsid w:val="00DF0B34"/>
    <w:rsid w:val="00DF343A"/>
    <w:rsid w:val="00DF73CB"/>
    <w:rsid w:val="00E0088B"/>
    <w:rsid w:val="00E02199"/>
    <w:rsid w:val="00E039B3"/>
    <w:rsid w:val="00E04B10"/>
    <w:rsid w:val="00E06C6C"/>
    <w:rsid w:val="00E074CA"/>
    <w:rsid w:val="00E103E5"/>
    <w:rsid w:val="00E11EA6"/>
    <w:rsid w:val="00E1358E"/>
    <w:rsid w:val="00E1543A"/>
    <w:rsid w:val="00E159AD"/>
    <w:rsid w:val="00E15A37"/>
    <w:rsid w:val="00E15B27"/>
    <w:rsid w:val="00E16256"/>
    <w:rsid w:val="00E164EC"/>
    <w:rsid w:val="00E16AEE"/>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739"/>
    <w:rsid w:val="00E46620"/>
    <w:rsid w:val="00E503DD"/>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86F"/>
    <w:rsid w:val="00E96ED9"/>
    <w:rsid w:val="00E97F4D"/>
    <w:rsid w:val="00EA2E56"/>
    <w:rsid w:val="00EA37DB"/>
    <w:rsid w:val="00EA39A0"/>
    <w:rsid w:val="00EA438E"/>
    <w:rsid w:val="00EA6949"/>
    <w:rsid w:val="00EB04FA"/>
    <w:rsid w:val="00EB3DE1"/>
    <w:rsid w:val="00EB538A"/>
    <w:rsid w:val="00EB6719"/>
    <w:rsid w:val="00EB767C"/>
    <w:rsid w:val="00EC03E6"/>
    <w:rsid w:val="00EC0647"/>
    <w:rsid w:val="00EC0FC6"/>
    <w:rsid w:val="00EC1C89"/>
    <w:rsid w:val="00EC2F4D"/>
    <w:rsid w:val="00EC390D"/>
    <w:rsid w:val="00EC5B49"/>
    <w:rsid w:val="00EC5C1A"/>
    <w:rsid w:val="00EC62A2"/>
    <w:rsid w:val="00EC64EC"/>
    <w:rsid w:val="00EC6E99"/>
    <w:rsid w:val="00EC78DD"/>
    <w:rsid w:val="00ED1D9A"/>
    <w:rsid w:val="00ED273C"/>
    <w:rsid w:val="00ED528D"/>
    <w:rsid w:val="00ED6211"/>
    <w:rsid w:val="00ED6BC2"/>
    <w:rsid w:val="00ED7159"/>
    <w:rsid w:val="00EE3CD1"/>
    <w:rsid w:val="00EE54E7"/>
    <w:rsid w:val="00EE72D0"/>
    <w:rsid w:val="00EE796A"/>
    <w:rsid w:val="00EE7E03"/>
    <w:rsid w:val="00EF140B"/>
    <w:rsid w:val="00EF169B"/>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37060"/>
    <w:rsid w:val="00F406F8"/>
    <w:rsid w:val="00F4097F"/>
    <w:rsid w:val="00F410DD"/>
    <w:rsid w:val="00F4272F"/>
    <w:rsid w:val="00F44CEA"/>
    <w:rsid w:val="00F45F56"/>
    <w:rsid w:val="00F469DF"/>
    <w:rsid w:val="00F47288"/>
    <w:rsid w:val="00F47F71"/>
    <w:rsid w:val="00F51220"/>
    <w:rsid w:val="00F52DBE"/>
    <w:rsid w:val="00F5626C"/>
    <w:rsid w:val="00F6162E"/>
    <w:rsid w:val="00F631C8"/>
    <w:rsid w:val="00F6503D"/>
    <w:rsid w:val="00F66C5A"/>
    <w:rsid w:val="00F73121"/>
    <w:rsid w:val="00F733A0"/>
    <w:rsid w:val="00F734D5"/>
    <w:rsid w:val="00F73970"/>
    <w:rsid w:val="00F73C2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6270"/>
    <w:rsid w:val="00FA2995"/>
    <w:rsid w:val="00FA2D68"/>
    <w:rsid w:val="00FA498B"/>
    <w:rsid w:val="00FA5712"/>
    <w:rsid w:val="00FA69A2"/>
    <w:rsid w:val="00FA7096"/>
    <w:rsid w:val="00FA73ED"/>
    <w:rsid w:val="00FB118F"/>
    <w:rsid w:val="00FB15CB"/>
    <w:rsid w:val="00FB223E"/>
    <w:rsid w:val="00FB241E"/>
    <w:rsid w:val="00FB365F"/>
    <w:rsid w:val="00FB465A"/>
    <w:rsid w:val="00FB4D2B"/>
    <w:rsid w:val="00FB4DDE"/>
    <w:rsid w:val="00FB60BA"/>
    <w:rsid w:val="00FB6396"/>
    <w:rsid w:val="00FB6407"/>
    <w:rsid w:val="00FB6682"/>
    <w:rsid w:val="00FB6C78"/>
    <w:rsid w:val="00FB7D7D"/>
    <w:rsid w:val="00FC080C"/>
    <w:rsid w:val="00FC0A52"/>
    <w:rsid w:val="00FC1137"/>
    <w:rsid w:val="00FC2529"/>
    <w:rsid w:val="00FC6510"/>
    <w:rsid w:val="00FC78F1"/>
    <w:rsid w:val="00FC7C96"/>
    <w:rsid w:val="00FD0B7C"/>
    <w:rsid w:val="00FD1537"/>
    <w:rsid w:val="00FD1C7F"/>
    <w:rsid w:val="00FD2C6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4556">
      <w:bodyDiv w:val="1"/>
      <w:marLeft w:val="0"/>
      <w:marRight w:val="0"/>
      <w:marTop w:val="0"/>
      <w:marBottom w:val="0"/>
      <w:divBdr>
        <w:top w:val="none" w:sz="0" w:space="0" w:color="auto"/>
        <w:left w:val="none" w:sz="0" w:space="0" w:color="auto"/>
        <w:bottom w:val="none" w:sz="0" w:space="0" w:color="auto"/>
        <w:right w:val="none" w:sz="0" w:space="0" w:color="auto"/>
      </w:divBdr>
    </w:div>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04872105">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85691-0732-4733-8EC5-BC70076D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2875</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29</cp:revision>
  <cp:lastPrinted>2017-05-11T16:39:00Z</cp:lastPrinted>
  <dcterms:created xsi:type="dcterms:W3CDTF">2017-10-10T19:50:00Z</dcterms:created>
  <dcterms:modified xsi:type="dcterms:W3CDTF">2017-11-24T14:28:00Z</dcterms:modified>
</cp:coreProperties>
</file>