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9C" w:rsidRPr="005F31C4" w:rsidRDefault="00CE3D9C" w:rsidP="00CE3D9C">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D16BA">
        <w:rPr>
          <w:rFonts w:ascii="Arial" w:hAnsi="Arial" w:cs="Arial"/>
          <w:sz w:val="18"/>
          <w:szCs w:val="18"/>
        </w:rPr>
        <w:t>66001-31-05-00</w:t>
      </w:r>
      <w:r w:rsidR="008D60F0">
        <w:rPr>
          <w:rFonts w:ascii="Arial" w:hAnsi="Arial" w:cs="Arial"/>
          <w:sz w:val="18"/>
          <w:szCs w:val="18"/>
        </w:rPr>
        <w:t>3</w:t>
      </w:r>
      <w:r w:rsidR="003F6B73">
        <w:rPr>
          <w:rFonts w:ascii="Arial" w:hAnsi="Arial" w:cs="Arial"/>
          <w:sz w:val="18"/>
          <w:szCs w:val="18"/>
        </w:rPr>
        <w:t>-2017</w:t>
      </w:r>
      <w:r w:rsidRPr="009F7ADA">
        <w:rPr>
          <w:rFonts w:ascii="Arial" w:hAnsi="Arial" w:cs="Arial"/>
          <w:sz w:val="18"/>
          <w:szCs w:val="18"/>
        </w:rPr>
        <w:t>-00</w:t>
      </w:r>
      <w:r w:rsidR="008D60F0">
        <w:rPr>
          <w:rFonts w:ascii="Arial" w:hAnsi="Arial" w:cs="Arial"/>
          <w:sz w:val="18"/>
          <w:szCs w:val="18"/>
        </w:rPr>
        <w:t>409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8D60F0">
        <w:rPr>
          <w:rFonts w:ascii="Arial" w:hAnsi="Arial" w:cs="Arial"/>
          <w:bCs/>
          <w:iCs/>
          <w:sz w:val="18"/>
          <w:szCs w:val="18"/>
        </w:rPr>
        <w:t xml:space="preserve">Luz </w:t>
      </w:r>
      <w:proofErr w:type="spellStart"/>
      <w:r w:rsidR="008D60F0">
        <w:rPr>
          <w:rFonts w:ascii="Arial" w:hAnsi="Arial" w:cs="Arial"/>
          <w:bCs/>
          <w:iCs/>
          <w:sz w:val="18"/>
          <w:szCs w:val="18"/>
        </w:rPr>
        <w:t>Danery</w:t>
      </w:r>
      <w:proofErr w:type="spellEnd"/>
      <w:r w:rsidR="008D60F0">
        <w:rPr>
          <w:rFonts w:ascii="Arial" w:hAnsi="Arial" w:cs="Arial"/>
          <w:bCs/>
          <w:iCs/>
          <w:sz w:val="18"/>
          <w:szCs w:val="18"/>
        </w:rPr>
        <w:t xml:space="preserve"> Bolaños</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46EBF">
        <w:rPr>
          <w:rFonts w:ascii="Arial" w:hAnsi="Arial" w:cs="Arial"/>
          <w:sz w:val="18"/>
          <w:szCs w:val="18"/>
        </w:rPr>
        <w:t xml:space="preserve">Administración Colombiana de Pensiones </w:t>
      </w:r>
      <w:proofErr w:type="spellStart"/>
      <w:r w:rsidR="00346EBF">
        <w:rPr>
          <w:rFonts w:ascii="Arial" w:hAnsi="Arial" w:cs="Arial"/>
          <w:sz w:val="18"/>
          <w:szCs w:val="18"/>
        </w:rPr>
        <w:t>Colpensiones</w:t>
      </w:r>
      <w:proofErr w:type="spellEnd"/>
    </w:p>
    <w:p w:rsidR="00A33579" w:rsidRDefault="00504167" w:rsidP="00A33579">
      <w:pPr>
        <w:tabs>
          <w:tab w:val="left" w:pos="3402"/>
        </w:tabs>
        <w:autoSpaceDE w:val="0"/>
        <w:spacing w:after="0" w:line="240" w:lineRule="auto"/>
        <w:ind w:left="3402"/>
        <w:contextualSpacing/>
        <w:jc w:val="both"/>
        <w:rPr>
          <w:rFonts w:ascii="Arial" w:hAnsi="Arial" w:cs="Arial"/>
          <w:sz w:val="18"/>
          <w:szCs w:val="18"/>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A33579" w:rsidRDefault="00A33579" w:rsidP="00A33579">
      <w:pPr>
        <w:tabs>
          <w:tab w:val="left" w:pos="3402"/>
        </w:tabs>
        <w:autoSpaceDE w:val="0"/>
        <w:spacing w:after="0" w:line="240" w:lineRule="auto"/>
        <w:contextualSpacing/>
        <w:jc w:val="both"/>
        <w:rPr>
          <w:rFonts w:ascii="Arial" w:hAnsi="Arial" w:cs="Arial"/>
          <w:b/>
          <w:sz w:val="18"/>
          <w:szCs w:val="18"/>
          <w:u w:val="single"/>
        </w:rPr>
      </w:pP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r>
        <w:rPr>
          <w:rFonts w:ascii="Arial" w:hAnsi="Arial" w:cs="Arial"/>
          <w:b/>
          <w:bCs/>
          <w:sz w:val="18"/>
          <w:szCs w:val="18"/>
          <w:u w:val="single"/>
        </w:rPr>
        <w:t>Tema</w:t>
      </w:r>
      <w:r w:rsidR="00504167" w:rsidRPr="00C4204F">
        <w:rPr>
          <w:rFonts w:ascii="Arial" w:hAnsi="Arial" w:cs="Arial"/>
          <w:b/>
          <w:bCs/>
          <w:sz w:val="18"/>
          <w:szCs w:val="18"/>
          <w:u w:val="single"/>
        </w:rPr>
        <w:t>:</w:t>
      </w:r>
      <w:r w:rsidR="00C4204F">
        <w:rPr>
          <w:rFonts w:ascii="Arial" w:hAnsi="Arial" w:cs="Arial"/>
          <w:b/>
          <w:bCs/>
          <w:sz w:val="18"/>
          <w:szCs w:val="18"/>
        </w:rPr>
        <w:tab/>
      </w:r>
      <w:r w:rsidR="00C4204F">
        <w:rPr>
          <w:rFonts w:ascii="Arial" w:hAnsi="Arial" w:cs="Arial"/>
          <w:b/>
          <w:bCs/>
          <w:sz w:val="18"/>
          <w:szCs w:val="18"/>
        </w:rPr>
        <w:tab/>
      </w:r>
      <w:r w:rsidRPr="00A33579">
        <w:rPr>
          <w:rFonts w:ascii="Arial" w:hAnsi="Arial" w:cs="Arial"/>
          <w:b/>
          <w:bCs/>
          <w:sz w:val="18"/>
          <w:szCs w:val="18"/>
        </w:rPr>
        <w:t>PENSIÓN DE SOBREVINIENTES – RECONOCIMIENTO Y PAGO - SUBSIDIARIEDAD – IMPROCEDENTE – CONFIRMA</w:t>
      </w:r>
      <w:r>
        <w:rPr>
          <w:rFonts w:ascii="Arial" w:hAnsi="Arial" w:cs="Arial"/>
          <w:bCs/>
          <w:sz w:val="18"/>
          <w:szCs w:val="18"/>
        </w:rPr>
        <w:t xml:space="preserve"> - </w:t>
      </w:r>
      <w:r w:rsidRPr="00A33579">
        <w:rPr>
          <w:rFonts w:ascii="Arial" w:hAnsi="Arial" w:cs="Arial"/>
          <w:bCs/>
          <w:sz w:val="18"/>
          <w:szCs w:val="18"/>
        </w:rPr>
        <w:t>Al respecto la Sala avizora que no se satisface el requisito de subsidiariedad como pasa a estudiarse, razón por la cual no entrará a estudiar de fondo el presente amparo y se confirmará la sentencia de primera instancia.</w:t>
      </w: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r w:rsidRPr="00A33579">
        <w:rPr>
          <w:rFonts w:ascii="Arial" w:hAnsi="Arial" w:cs="Arial"/>
          <w:bCs/>
          <w:sz w:val="18"/>
          <w:szCs w:val="18"/>
        </w:rPr>
        <w:t>En primera medida es necesario señalar que la acción de tutela no es el medio o instrumento de defensa judicial que establece el ordenamiento legal para la protección del derecho a la seguridad social, teniendo en cuenta para ello está establecido la acción ordinaria en la jurisdicción ordinaria laboral, a la cual se puede acudir para el reconocimiento y pago de la pensión de sobrevivientes que reclama, siendo este el mecanismo idóneo y eficaz para salvaguardar el derecho que cons</w:t>
      </w:r>
      <w:bookmarkStart w:id="0" w:name="_GoBack"/>
      <w:bookmarkEnd w:id="0"/>
      <w:r w:rsidRPr="00A33579">
        <w:rPr>
          <w:rFonts w:ascii="Arial" w:hAnsi="Arial" w:cs="Arial"/>
          <w:bCs/>
          <w:sz w:val="18"/>
          <w:szCs w:val="18"/>
        </w:rPr>
        <w:t>idera conculcado, pues su pretensión puede ser tramitada y decidida de forma adecuada por esta vía.</w:t>
      </w: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r w:rsidRPr="00A33579">
        <w:rPr>
          <w:rFonts w:ascii="Arial" w:hAnsi="Arial" w:cs="Arial"/>
          <w:bCs/>
          <w:sz w:val="18"/>
          <w:szCs w:val="18"/>
        </w:rPr>
        <w:t>Adicionalmente, porque es allí el escenario propicio para discutir la fecha de estructuración de la pérdida de capacidad laboral, que es el punto álgido para la negativa del derecho pensional que reclama, con la práctica de pruebas necesarias para ello, que permitan el derecho de contradicción de la accionada.</w:t>
      </w: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r w:rsidRPr="00A33579">
        <w:rPr>
          <w:rFonts w:ascii="Arial" w:hAnsi="Arial" w:cs="Arial"/>
          <w:bCs/>
          <w:sz w:val="18"/>
          <w:szCs w:val="18"/>
        </w:rPr>
        <w:t>Por lo tanto, se advierte que no se cumple con uno de los requisitos para la procedencia excepcional de la tutela, como es el de la ausencia de otros medios de defensa judicial o que teniéndolos no resultan idóneos y eficaces.</w:t>
      </w: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r w:rsidRPr="00A33579">
        <w:rPr>
          <w:rFonts w:ascii="Arial" w:hAnsi="Arial" w:cs="Arial"/>
          <w:bCs/>
          <w:sz w:val="18"/>
          <w:szCs w:val="18"/>
        </w:rPr>
        <w:t xml:space="preserve">Ahora resulta pertinente abordar en segundo lugar el requisito, que es el impedir la </w:t>
      </w:r>
      <w:proofErr w:type="spellStart"/>
      <w:r w:rsidRPr="00A33579">
        <w:rPr>
          <w:rFonts w:ascii="Arial" w:hAnsi="Arial" w:cs="Arial"/>
          <w:bCs/>
          <w:sz w:val="18"/>
          <w:szCs w:val="18"/>
        </w:rPr>
        <w:t>causación</w:t>
      </w:r>
      <w:proofErr w:type="spellEnd"/>
      <w:r w:rsidRPr="00A33579">
        <w:rPr>
          <w:rFonts w:ascii="Arial" w:hAnsi="Arial" w:cs="Arial"/>
          <w:bCs/>
          <w:sz w:val="18"/>
          <w:szCs w:val="18"/>
        </w:rPr>
        <w:t xml:space="preserve"> de un perjuicio irremediable o que esté consumado, aun existiendo los mecanismos de protección judicial idóneos y eficaces que se mencionaron anteriormente.</w:t>
      </w:r>
    </w:p>
    <w:p w:rsidR="00A33579" w:rsidRPr="00A33579" w:rsidRDefault="00A33579" w:rsidP="00A33579">
      <w:pPr>
        <w:tabs>
          <w:tab w:val="left" w:pos="3402"/>
        </w:tabs>
        <w:autoSpaceDE w:val="0"/>
        <w:spacing w:after="0" w:line="240" w:lineRule="auto"/>
        <w:contextualSpacing/>
        <w:jc w:val="both"/>
        <w:rPr>
          <w:rFonts w:ascii="Arial" w:hAnsi="Arial" w:cs="Arial"/>
          <w:bCs/>
          <w:sz w:val="18"/>
          <w:szCs w:val="18"/>
        </w:rPr>
      </w:pPr>
    </w:p>
    <w:p w:rsidR="00C61E33" w:rsidRPr="00A33579" w:rsidRDefault="00A33579" w:rsidP="00A33579">
      <w:pPr>
        <w:tabs>
          <w:tab w:val="left" w:pos="3402"/>
        </w:tabs>
        <w:autoSpaceDE w:val="0"/>
        <w:spacing w:after="0" w:line="240" w:lineRule="auto"/>
        <w:contextualSpacing/>
        <w:jc w:val="both"/>
        <w:rPr>
          <w:rFonts w:ascii="Arial" w:hAnsi="Arial" w:cs="Arial"/>
          <w:b/>
          <w:sz w:val="18"/>
          <w:szCs w:val="18"/>
          <w:u w:val="single"/>
        </w:rPr>
      </w:pPr>
      <w:r w:rsidRPr="00A33579">
        <w:rPr>
          <w:rFonts w:ascii="Arial" w:hAnsi="Arial" w:cs="Arial"/>
          <w:bCs/>
          <w:sz w:val="18"/>
          <w:szCs w:val="18"/>
        </w:rPr>
        <w:t>En relación con el perjuicio irremediable y en aplicación a lo previamente esbozado, se evidencia su inexistencia, en la medida en que la simple exteriorización de la situación de salud y situación económica de la accionante, no basta, para que se configure dicho perjuicio, pues a pesar de la informalidad del amparo constitucional, la actora debe sustentar y probar los factores a partir de los cuales pretenda derivar el perjuicio irremediable, al menos sumariamente, situación que es ausente en el presente amparo y que se desconoce.</w:t>
      </w: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D60F0">
        <w:rPr>
          <w:rFonts w:ascii="Arial" w:hAnsi="Arial" w:cs="Arial"/>
          <w:sz w:val="24"/>
          <w:szCs w:val="24"/>
        </w:rPr>
        <w:t>treinta</w:t>
      </w:r>
      <w:r w:rsidR="00652F3A">
        <w:rPr>
          <w:rFonts w:ascii="Arial" w:hAnsi="Arial" w:cs="Arial"/>
          <w:sz w:val="24"/>
          <w:szCs w:val="24"/>
        </w:rPr>
        <w:t xml:space="preserve"> y uno</w:t>
      </w:r>
      <w:r w:rsidRPr="008A706F">
        <w:rPr>
          <w:rFonts w:ascii="Arial" w:hAnsi="Arial" w:cs="Arial"/>
          <w:sz w:val="24"/>
          <w:szCs w:val="24"/>
        </w:rPr>
        <w:t xml:space="preserve"> </w:t>
      </w:r>
      <w:r w:rsidR="00567D0D" w:rsidRPr="008A706F">
        <w:rPr>
          <w:rFonts w:ascii="Arial" w:hAnsi="Arial" w:cs="Arial"/>
          <w:sz w:val="24"/>
          <w:szCs w:val="24"/>
        </w:rPr>
        <w:t>(</w:t>
      </w:r>
      <w:r w:rsidR="00652F3A">
        <w:rPr>
          <w:rFonts w:ascii="Arial" w:hAnsi="Arial" w:cs="Arial"/>
          <w:sz w:val="24"/>
          <w:szCs w:val="24"/>
        </w:rPr>
        <w:t>31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8D60F0">
        <w:rPr>
          <w:rFonts w:ascii="Arial" w:hAnsi="Arial" w:cs="Arial"/>
          <w:sz w:val="24"/>
          <w:szCs w:val="24"/>
        </w:rPr>
        <w:t>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C54DB5"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652F3A">
        <w:rPr>
          <w:rFonts w:ascii="Arial" w:hAnsi="Arial" w:cs="Arial"/>
          <w:sz w:val="24"/>
          <w:szCs w:val="24"/>
        </w:rPr>
        <w:t>31</w:t>
      </w:r>
      <w:r>
        <w:rPr>
          <w:rFonts w:ascii="Arial" w:hAnsi="Arial" w:cs="Arial"/>
          <w:sz w:val="24"/>
          <w:szCs w:val="24"/>
        </w:rPr>
        <w:t>-</w:t>
      </w:r>
      <w:r w:rsidR="008D60F0">
        <w:rPr>
          <w:rFonts w:ascii="Arial" w:hAnsi="Arial" w:cs="Arial"/>
          <w:sz w:val="24"/>
          <w:szCs w:val="24"/>
        </w:rPr>
        <w:t>10</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l</w:t>
      </w:r>
      <w:r w:rsidR="00CD16BA">
        <w:rPr>
          <w:rFonts w:ascii="Arial" w:hAnsi="Arial" w:cs="Arial"/>
          <w:color w:val="000000"/>
          <w:sz w:val="24"/>
          <w:szCs w:val="24"/>
        </w:rPr>
        <w:t>a</w:t>
      </w:r>
      <w:r w:rsidR="009C3777">
        <w:rPr>
          <w:rFonts w:ascii="Arial" w:hAnsi="Arial" w:cs="Arial"/>
          <w:color w:val="000000"/>
          <w:sz w:val="24"/>
          <w:szCs w:val="24"/>
        </w:rPr>
        <w:t xml:space="preserve"> señor</w:t>
      </w:r>
      <w:r w:rsidR="00CD16BA">
        <w:rPr>
          <w:rFonts w:ascii="Arial" w:hAnsi="Arial" w:cs="Arial"/>
          <w:color w:val="000000"/>
          <w:sz w:val="24"/>
          <w:szCs w:val="24"/>
        </w:rPr>
        <w:t>a</w:t>
      </w:r>
      <w:r w:rsidR="001F31D2">
        <w:rPr>
          <w:rFonts w:ascii="Arial" w:hAnsi="Arial" w:cs="Arial"/>
          <w:color w:val="000000"/>
          <w:sz w:val="24"/>
          <w:szCs w:val="24"/>
        </w:rPr>
        <w:t xml:space="preserve"> </w:t>
      </w:r>
      <w:r w:rsidR="008D60F0">
        <w:rPr>
          <w:rFonts w:ascii="Arial" w:hAnsi="Arial" w:cs="Arial"/>
          <w:color w:val="000000"/>
          <w:sz w:val="24"/>
          <w:szCs w:val="24"/>
        </w:rPr>
        <w:t xml:space="preserve">Luz </w:t>
      </w:r>
      <w:proofErr w:type="spellStart"/>
      <w:r w:rsidR="008D60F0">
        <w:rPr>
          <w:rFonts w:ascii="Arial" w:hAnsi="Arial" w:cs="Arial"/>
          <w:color w:val="000000"/>
          <w:sz w:val="24"/>
          <w:szCs w:val="24"/>
        </w:rPr>
        <w:t>Danery</w:t>
      </w:r>
      <w:proofErr w:type="spellEnd"/>
      <w:r w:rsidR="008D60F0">
        <w:rPr>
          <w:rFonts w:ascii="Arial" w:hAnsi="Arial" w:cs="Arial"/>
          <w:color w:val="000000"/>
          <w:sz w:val="24"/>
          <w:szCs w:val="24"/>
        </w:rPr>
        <w:t xml:space="preserve"> Bolaños</w:t>
      </w:r>
      <w:r w:rsidR="00F51220">
        <w:rPr>
          <w:rFonts w:ascii="Arial" w:hAnsi="Arial" w:cs="Arial"/>
          <w:color w:val="000000"/>
          <w:sz w:val="24"/>
          <w:szCs w:val="24"/>
        </w:rPr>
        <w:t xml:space="preserve"> </w:t>
      </w:r>
      <w:r w:rsidR="00CD16BA">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8D60F0">
        <w:rPr>
          <w:rFonts w:ascii="Arial" w:hAnsi="Arial" w:cs="Arial"/>
          <w:color w:val="000000"/>
          <w:sz w:val="24"/>
          <w:szCs w:val="24"/>
        </w:rPr>
        <w:t>42.019.470</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 xml:space="preserve">a </w:t>
      </w:r>
      <w:r w:rsidR="008D60F0">
        <w:rPr>
          <w:rFonts w:ascii="Arial" w:hAnsi="Arial" w:cs="Arial"/>
          <w:color w:val="000000"/>
          <w:sz w:val="24"/>
          <w:szCs w:val="24"/>
        </w:rPr>
        <w:t>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 xml:space="preserve">Administradora Colombiana de Pensiones </w:t>
      </w:r>
      <w:proofErr w:type="spellStart"/>
      <w:r w:rsidR="00346EBF">
        <w:rPr>
          <w:rFonts w:ascii="Arial" w:hAnsi="Arial" w:cs="Arial"/>
          <w:color w:val="000000"/>
          <w:sz w:val="24"/>
          <w:szCs w:val="24"/>
        </w:rPr>
        <w:t>Colpensiones</w:t>
      </w:r>
      <w:proofErr w:type="spellEnd"/>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7E4C33" w:rsidRDefault="007E4C33"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w:t>
      </w:r>
      <w:r w:rsidR="00CD16BA">
        <w:rPr>
          <w:rFonts w:ascii="Arial" w:hAnsi="Arial" w:cs="Arial"/>
          <w:color w:val="000000"/>
          <w:sz w:val="24"/>
          <w:szCs w:val="24"/>
        </w:rPr>
        <w:t>derecho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7E4C33">
        <w:rPr>
          <w:rFonts w:ascii="Arial" w:hAnsi="Arial" w:cs="Arial"/>
          <w:color w:val="000000"/>
          <w:sz w:val="24"/>
          <w:szCs w:val="24"/>
        </w:rPr>
        <w:t xml:space="preserve">se </w:t>
      </w:r>
      <w:r w:rsidR="00C766C3">
        <w:rPr>
          <w:rFonts w:ascii="Arial" w:hAnsi="Arial" w:cs="Arial"/>
          <w:color w:val="000000"/>
          <w:sz w:val="24"/>
          <w:szCs w:val="24"/>
        </w:rPr>
        <w:t xml:space="preserve">ordene </w:t>
      </w:r>
      <w:r w:rsidR="00CC38DC">
        <w:rPr>
          <w:rFonts w:ascii="Arial" w:hAnsi="Arial" w:cs="Arial"/>
          <w:color w:val="000000"/>
          <w:sz w:val="24"/>
          <w:szCs w:val="24"/>
        </w:rPr>
        <w:t xml:space="preserve">a </w:t>
      </w:r>
      <w:proofErr w:type="spellStart"/>
      <w:r w:rsidR="00346EBF">
        <w:rPr>
          <w:rFonts w:ascii="Arial" w:hAnsi="Arial" w:cs="Arial"/>
          <w:color w:val="000000"/>
          <w:sz w:val="24"/>
          <w:szCs w:val="24"/>
        </w:rPr>
        <w:t>Colpensiones</w:t>
      </w:r>
      <w:proofErr w:type="spellEnd"/>
      <w:r w:rsidR="00652F3A">
        <w:rPr>
          <w:rFonts w:ascii="Arial" w:hAnsi="Arial" w:cs="Arial"/>
          <w:color w:val="000000"/>
          <w:sz w:val="24"/>
          <w:szCs w:val="24"/>
        </w:rPr>
        <w:t xml:space="preserve"> el</w:t>
      </w:r>
      <w:r w:rsidR="00346EBF">
        <w:rPr>
          <w:rFonts w:ascii="Arial" w:hAnsi="Arial" w:cs="Arial"/>
          <w:color w:val="000000"/>
          <w:sz w:val="24"/>
          <w:szCs w:val="24"/>
        </w:rPr>
        <w:t xml:space="preserve"> </w:t>
      </w:r>
      <w:r w:rsidR="007E4C33">
        <w:rPr>
          <w:rFonts w:ascii="Arial" w:hAnsi="Arial" w:cs="Arial"/>
          <w:color w:val="000000"/>
          <w:sz w:val="24"/>
          <w:szCs w:val="24"/>
        </w:rPr>
        <w:t xml:space="preserve"> reconocimiento</w:t>
      </w:r>
      <w:r w:rsidR="00652F3A">
        <w:rPr>
          <w:rFonts w:ascii="Arial" w:hAnsi="Arial" w:cs="Arial"/>
          <w:color w:val="000000"/>
          <w:sz w:val="24"/>
          <w:szCs w:val="24"/>
        </w:rPr>
        <w:t xml:space="preserve"> y pago de</w:t>
      </w:r>
      <w:r w:rsidR="00C54DB5">
        <w:rPr>
          <w:rFonts w:ascii="Arial" w:hAnsi="Arial" w:cs="Arial"/>
          <w:color w:val="000000"/>
          <w:sz w:val="24"/>
          <w:szCs w:val="24"/>
        </w:rPr>
        <w:t xml:space="preserve"> su pensión de sobrevivientes</w:t>
      </w:r>
      <w:r w:rsidR="00A14465">
        <w:rPr>
          <w:rFonts w:ascii="Arial" w:hAnsi="Arial" w:cs="Arial"/>
          <w:color w:val="000000"/>
          <w:sz w:val="24"/>
          <w:szCs w:val="24"/>
        </w:rPr>
        <w:t>.</w:t>
      </w:r>
    </w:p>
    <w:p w:rsidR="00030819" w:rsidRDefault="00030819" w:rsidP="00CA57AD">
      <w:pPr>
        <w:tabs>
          <w:tab w:val="left" w:pos="3261"/>
        </w:tabs>
        <w:spacing w:after="0"/>
        <w:contextualSpacing/>
        <w:jc w:val="both"/>
        <w:rPr>
          <w:rFonts w:ascii="Arial" w:hAnsi="Arial" w:cs="Arial"/>
          <w:color w:val="000000"/>
          <w:sz w:val="24"/>
          <w:szCs w:val="24"/>
        </w:rPr>
      </w:pPr>
    </w:p>
    <w:p w:rsidR="00970978"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970978">
        <w:rPr>
          <w:rFonts w:ascii="Arial" w:hAnsi="Arial" w:cs="Arial"/>
          <w:sz w:val="24"/>
          <w:szCs w:val="24"/>
        </w:rPr>
        <w:t xml:space="preserve">la accionante </w:t>
      </w:r>
      <w:r w:rsidR="00030819">
        <w:rPr>
          <w:rFonts w:ascii="Arial" w:hAnsi="Arial" w:cs="Arial"/>
          <w:sz w:val="24"/>
          <w:szCs w:val="24"/>
        </w:rPr>
        <w:t xml:space="preserve">que </w:t>
      </w:r>
      <w:r w:rsidR="001136FE">
        <w:rPr>
          <w:rFonts w:ascii="Arial" w:hAnsi="Arial" w:cs="Arial"/>
          <w:sz w:val="24"/>
          <w:szCs w:val="24"/>
        </w:rPr>
        <w:t>(i)</w:t>
      </w:r>
      <w:r w:rsidR="00970978">
        <w:rPr>
          <w:rFonts w:ascii="Arial" w:hAnsi="Arial" w:cs="Arial"/>
          <w:sz w:val="24"/>
          <w:szCs w:val="24"/>
        </w:rPr>
        <w:t xml:space="preserve"> tiene 37 años de edad; </w:t>
      </w:r>
      <w:r w:rsidR="003E14EA">
        <w:rPr>
          <w:rFonts w:ascii="Arial" w:hAnsi="Arial" w:cs="Arial"/>
          <w:sz w:val="24"/>
          <w:szCs w:val="24"/>
        </w:rPr>
        <w:t>(ii</w:t>
      </w:r>
      <w:r w:rsidR="00FB60BA">
        <w:rPr>
          <w:rFonts w:ascii="Arial" w:hAnsi="Arial" w:cs="Arial"/>
          <w:sz w:val="24"/>
          <w:szCs w:val="24"/>
        </w:rPr>
        <w:t>)</w:t>
      </w:r>
      <w:r w:rsidR="0031348E">
        <w:rPr>
          <w:rFonts w:ascii="Arial" w:hAnsi="Arial" w:cs="Arial"/>
          <w:sz w:val="24"/>
          <w:szCs w:val="24"/>
        </w:rPr>
        <w:t xml:space="preserve"> </w:t>
      </w:r>
      <w:r w:rsidR="00970978">
        <w:rPr>
          <w:rFonts w:ascii="Arial" w:hAnsi="Arial" w:cs="Arial"/>
          <w:sz w:val="24"/>
          <w:szCs w:val="24"/>
        </w:rPr>
        <w:t xml:space="preserve">dependía económicamente de </w:t>
      </w:r>
      <w:r w:rsidR="002806BE">
        <w:rPr>
          <w:rFonts w:ascii="Arial" w:hAnsi="Arial" w:cs="Arial"/>
          <w:sz w:val="24"/>
          <w:szCs w:val="24"/>
        </w:rPr>
        <w:t xml:space="preserve">su madre Carmen </w:t>
      </w:r>
      <w:proofErr w:type="spellStart"/>
      <w:r w:rsidR="002806BE">
        <w:rPr>
          <w:rFonts w:ascii="Arial" w:hAnsi="Arial" w:cs="Arial"/>
          <w:sz w:val="24"/>
          <w:szCs w:val="24"/>
        </w:rPr>
        <w:t>Lia</w:t>
      </w:r>
      <w:proofErr w:type="spellEnd"/>
      <w:r w:rsidR="002806BE">
        <w:rPr>
          <w:rFonts w:ascii="Arial" w:hAnsi="Arial" w:cs="Arial"/>
          <w:sz w:val="24"/>
          <w:szCs w:val="24"/>
        </w:rPr>
        <w:t xml:space="preserve"> Bolaños Castro,  quien falleció en el año</w:t>
      </w:r>
      <w:r w:rsidR="00F75A71">
        <w:rPr>
          <w:rFonts w:ascii="Arial" w:hAnsi="Arial" w:cs="Arial"/>
          <w:sz w:val="24"/>
          <w:szCs w:val="24"/>
        </w:rPr>
        <w:t xml:space="preserve"> </w:t>
      </w:r>
      <w:r w:rsidR="002806BE">
        <w:rPr>
          <w:rFonts w:ascii="Arial" w:hAnsi="Arial" w:cs="Arial"/>
          <w:sz w:val="24"/>
          <w:szCs w:val="24"/>
        </w:rPr>
        <w:t>2009</w:t>
      </w:r>
      <w:r w:rsidR="00F75A71">
        <w:rPr>
          <w:rFonts w:ascii="Arial" w:hAnsi="Arial" w:cs="Arial"/>
          <w:sz w:val="24"/>
          <w:szCs w:val="24"/>
        </w:rPr>
        <w:t xml:space="preserve">; (ii) ésta </w:t>
      </w:r>
      <w:r w:rsidR="002806BE">
        <w:rPr>
          <w:rFonts w:ascii="Arial" w:hAnsi="Arial" w:cs="Arial"/>
          <w:sz w:val="24"/>
          <w:szCs w:val="24"/>
        </w:rPr>
        <w:t xml:space="preserve"> </w:t>
      </w:r>
      <w:r w:rsidR="00F75A71">
        <w:rPr>
          <w:rFonts w:ascii="Arial" w:hAnsi="Arial" w:cs="Arial"/>
          <w:sz w:val="24"/>
          <w:szCs w:val="24"/>
        </w:rPr>
        <w:t xml:space="preserve"> cotizó</w:t>
      </w:r>
      <w:r w:rsidR="00970978">
        <w:rPr>
          <w:rFonts w:ascii="Arial" w:hAnsi="Arial" w:cs="Arial"/>
          <w:sz w:val="24"/>
          <w:szCs w:val="24"/>
        </w:rPr>
        <w:t xml:space="preserve"> al régimen de prima media de </w:t>
      </w:r>
      <w:proofErr w:type="spellStart"/>
      <w:r w:rsidR="00970978">
        <w:rPr>
          <w:rFonts w:ascii="Arial" w:hAnsi="Arial" w:cs="Arial"/>
          <w:sz w:val="24"/>
          <w:szCs w:val="24"/>
        </w:rPr>
        <w:t>Colpensione</w:t>
      </w:r>
      <w:r w:rsidR="002806BE">
        <w:rPr>
          <w:rFonts w:ascii="Arial" w:hAnsi="Arial" w:cs="Arial"/>
          <w:sz w:val="24"/>
          <w:szCs w:val="24"/>
        </w:rPr>
        <w:t>s</w:t>
      </w:r>
      <w:proofErr w:type="spellEnd"/>
      <w:r w:rsidR="002806BE">
        <w:rPr>
          <w:rFonts w:ascii="Arial" w:hAnsi="Arial" w:cs="Arial"/>
          <w:sz w:val="24"/>
          <w:szCs w:val="24"/>
        </w:rPr>
        <w:t xml:space="preserve">  y </w:t>
      </w:r>
      <w:r w:rsidR="00E93054">
        <w:rPr>
          <w:rFonts w:ascii="Arial" w:hAnsi="Arial" w:cs="Arial"/>
          <w:sz w:val="24"/>
          <w:szCs w:val="24"/>
        </w:rPr>
        <w:t>contaba con 431 semanas cotizadas</w:t>
      </w:r>
      <w:r w:rsidR="004C46DC">
        <w:rPr>
          <w:rFonts w:ascii="Arial" w:hAnsi="Arial" w:cs="Arial"/>
          <w:sz w:val="24"/>
          <w:szCs w:val="24"/>
        </w:rPr>
        <w:t>; (iii</w:t>
      </w:r>
      <w:r w:rsidR="00E93054">
        <w:rPr>
          <w:rFonts w:ascii="Arial" w:hAnsi="Arial" w:cs="Arial"/>
          <w:sz w:val="24"/>
          <w:szCs w:val="24"/>
        </w:rPr>
        <w:t xml:space="preserve">) </w:t>
      </w:r>
      <w:r w:rsidR="00F65937">
        <w:rPr>
          <w:rFonts w:ascii="Arial" w:hAnsi="Arial" w:cs="Arial"/>
          <w:sz w:val="24"/>
          <w:szCs w:val="24"/>
        </w:rPr>
        <w:t>laboró</w:t>
      </w:r>
      <w:r w:rsidR="00E93054">
        <w:rPr>
          <w:rFonts w:ascii="Arial" w:hAnsi="Arial" w:cs="Arial"/>
          <w:sz w:val="24"/>
          <w:szCs w:val="24"/>
        </w:rPr>
        <w:t xml:space="preserve"> en Hilos</w:t>
      </w:r>
      <w:r w:rsidR="007B74DD">
        <w:rPr>
          <w:rFonts w:ascii="Arial" w:hAnsi="Arial" w:cs="Arial"/>
          <w:sz w:val="24"/>
          <w:szCs w:val="24"/>
        </w:rPr>
        <w:t xml:space="preserve"> Cadena con su progenitora</w:t>
      </w:r>
      <w:r w:rsidR="00F65937">
        <w:rPr>
          <w:rFonts w:ascii="Arial" w:hAnsi="Arial" w:cs="Arial"/>
          <w:sz w:val="24"/>
          <w:szCs w:val="24"/>
        </w:rPr>
        <w:t xml:space="preserve"> del cual fue despedida; (</w:t>
      </w:r>
      <w:r w:rsidR="002806BE">
        <w:rPr>
          <w:rFonts w:ascii="Arial" w:hAnsi="Arial" w:cs="Arial"/>
          <w:sz w:val="24"/>
          <w:szCs w:val="24"/>
        </w:rPr>
        <w:t>i</w:t>
      </w:r>
      <w:r w:rsidR="00F65937">
        <w:rPr>
          <w:rFonts w:ascii="Arial" w:hAnsi="Arial" w:cs="Arial"/>
          <w:sz w:val="24"/>
          <w:szCs w:val="24"/>
        </w:rPr>
        <w:t>v)</w:t>
      </w:r>
      <w:r w:rsidR="00E93054">
        <w:rPr>
          <w:rFonts w:ascii="Arial" w:hAnsi="Arial" w:cs="Arial"/>
          <w:sz w:val="24"/>
          <w:szCs w:val="24"/>
        </w:rPr>
        <w:t xml:space="preserve"> </w:t>
      </w:r>
      <w:r w:rsidR="009027C6">
        <w:rPr>
          <w:rFonts w:ascii="Arial" w:hAnsi="Arial" w:cs="Arial"/>
          <w:sz w:val="24"/>
          <w:szCs w:val="24"/>
        </w:rPr>
        <w:t>quedó</w:t>
      </w:r>
      <w:r w:rsidR="00B21089">
        <w:rPr>
          <w:rFonts w:ascii="Arial" w:hAnsi="Arial" w:cs="Arial"/>
          <w:sz w:val="24"/>
          <w:szCs w:val="24"/>
        </w:rPr>
        <w:t xml:space="preserve"> embaraza</w:t>
      </w:r>
      <w:r w:rsidR="009027C6">
        <w:rPr>
          <w:rFonts w:ascii="Arial" w:hAnsi="Arial" w:cs="Arial"/>
          <w:sz w:val="24"/>
          <w:szCs w:val="24"/>
        </w:rPr>
        <w:t>da</w:t>
      </w:r>
      <w:r w:rsidR="00B21089">
        <w:rPr>
          <w:rFonts w:ascii="Arial" w:hAnsi="Arial" w:cs="Arial"/>
          <w:sz w:val="24"/>
          <w:szCs w:val="24"/>
        </w:rPr>
        <w:t xml:space="preserve"> a los 20 años</w:t>
      </w:r>
      <w:r w:rsidR="009027C6">
        <w:rPr>
          <w:rFonts w:ascii="Arial" w:hAnsi="Arial" w:cs="Arial"/>
          <w:sz w:val="24"/>
          <w:szCs w:val="24"/>
        </w:rPr>
        <w:t xml:space="preserve"> de edad, y hoy </w:t>
      </w:r>
      <w:r w:rsidR="002806BE">
        <w:rPr>
          <w:rFonts w:ascii="Arial" w:hAnsi="Arial" w:cs="Arial"/>
          <w:sz w:val="24"/>
          <w:szCs w:val="24"/>
        </w:rPr>
        <w:t>s</w:t>
      </w:r>
      <w:r w:rsidR="009027C6">
        <w:rPr>
          <w:rFonts w:ascii="Arial" w:hAnsi="Arial" w:cs="Arial"/>
          <w:sz w:val="24"/>
          <w:szCs w:val="24"/>
        </w:rPr>
        <w:t>u hijo cuenta con 17 años de edad</w:t>
      </w:r>
      <w:r w:rsidR="00B21089">
        <w:rPr>
          <w:rFonts w:ascii="Arial" w:hAnsi="Arial" w:cs="Arial"/>
          <w:sz w:val="24"/>
          <w:szCs w:val="24"/>
        </w:rPr>
        <w:t>; (</w:t>
      </w:r>
      <w:r w:rsidR="009027C6">
        <w:rPr>
          <w:rFonts w:ascii="Arial" w:hAnsi="Arial" w:cs="Arial"/>
          <w:sz w:val="24"/>
          <w:szCs w:val="24"/>
        </w:rPr>
        <w:t>v</w:t>
      </w:r>
      <w:r w:rsidR="00777799">
        <w:rPr>
          <w:rFonts w:ascii="Arial" w:hAnsi="Arial" w:cs="Arial"/>
          <w:sz w:val="24"/>
          <w:szCs w:val="24"/>
        </w:rPr>
        <w:t>)</w:t>
      </w:r>
      <w:r w:rsidR="002806BE">
        <w:rPr>
          <w:rFonts w:ascii="Arial" w:hAnsi="Arial" w:cs="Arial"/>
          <w:sz w:val="24"/>
          <w:szCs w:val="24"/>
        </w:rPr>
        <w:t xml:space="preserve"> tiene un retraso mental moderado desde los primeros meses de vida pero </w:t>
      </w:r>
      <w:r w:rsidR="00777799">
        <w:rPr>
          <w:rFonts w:ascii="Arial" w:hAnsi="Arial" w:cs="Arial"/>
          <w:sz w:val="24"/>
          <w:szCs w:val="24"/>
        </w:rPr>
        <w:t xml:space="preserve"> en septiembre del año 2014 fue calificada por la junta nacional de calificación de invalidez</w:t>
      </w:r>
      <w:r w:rsidR="00F75A71">
        <w:rPr>
          <w:rFonts w:ascii="Arial" w:hAnsi="Arial" w:cs="Arial"/>
          <w:sz w:val="24"/>
          <w:szCs w:val="24"/>
        </w:rPr>
        <w:t>,</w:t>
      </w:r>
      <w:r w:rsidR="00777799">
        <w:rPr>
          <w:rFonts w:ascii="Arial" w:hAnsi="Arial" w:cs="Arial"/>
          <w:sz w:val="24"/>
          <w:szCs w:val="24"/>
        </w:rPr>
        <w:t xml:space="preserve"> </w:t>
      </w:r>
      <w:r w:rsidR="009027C6">
        <w:rPr>
          <w:rFonts w:ascii="Arial" w:hAnsi="Arial" w:cs="Arial"/>
          <w:sz w:val="24"/>
          <w:szCs w:val="24"/>
        </w:rPr>
        <w:t>donde se le diagnosticó retraso mental m</w:t>
      </w:r>
      <w:r w:rsidR="00777799">
        <w:rPr>
          <w:rFonts w:ascii="Arial" w:hAnsi="Arial" w:cs="Arial"/>
          <w:sz w:val="24"/>
          <w:szCs w:val="24"/>
        </w:rPr>
        <w:t xml:space="preserve">oderado, </w:t>
      </w:r>
      <w:r w:rsidR="009027C6">
        <w:rPr>
          <w:rFonts w:ascii="Arial" w:hAnsi="Arial" w:cs="Arial"/>
          <w:sz w:val="24"/>
          <w:szCs w:val="24"/>
        </w:rPr>
        <w:t>escoliosis i</w:t>
      </w:r>
      <w:r w:rsidR="00777799">
        <w:rPr>
          <w:rFonts w:ascii="Arial" w:hAnsi="Arial" w:cs="Arial"/>
          <w:sz w:val="24"/>
          <w:szCs w:val="24"/>
        </w:rPr>
        <w:t xml:space="preserve">diopática, </w:t>
      </w:r>
      <w:r w:rsidR="009027C6">
        <w:rPr>
          <w:rFonts w:ascii="Arial" w:hAnsi="Arial" w:cs="Arial"/>
          <w:sz w:val="24"/>
          <w:szCs w:val="24"/>
        </w:rPr>
        <w:t>entre otros</w:t>
      </w:r>
      <w:r w:rsidR="00856A6B">
        <w:rPr>
          <w:rFonts w:ascii="Arial" w:hAnsi="Arial" w:cs="Arial"/>
          <w:sz w:val="24"/>
          <w:szCs w:val="24"/>
        </w:rPr>
        <w:t>; (</w:t>
      </w:r>
      <w:r w:rsidR="009027C6">
        <w:rPr>
          <w:rFonts w:ascii="Arial" w:hAnsi="Arial" w:cs="Arial"/>
          <w:sz w:val="24"/>
          <w:szCs w:val="24"/>
        </w:rPr>
        <w:t>vi</w:t>
      </w:r>
      <w:r w:rsidR="00856A6B">
        <w:rPr>
          <w:rFonts w:ascii="Arial" w:hAnsi="Arial" w:cs="Arial"/>
          <w:sz w:val="24"/>
          <w:szCs w:val="24"/>
        </w:rPr>
        <w:t xml:space="preserve">) en el mes de junio </w:t>
      </w:r>
      <w:r w:rsidR="00DD661E">
        <w:rPr>
          <w:rFonts w:ascii="Arial" w:hAnsi="Arial" w:cs="Arial"/>
          <w:sz w:val="24"/>
          <w:szCs w:val="24"/>
        </w:rPr>
        <w:t>de</w:t>
      </w:r>
      <w:r w:rsidR="00856A6B">
        <w:rPr>
          <w:rFonts w:ascii="Arial" w:hAnsi="Arial" w:cs="Arial"/>
          <w:sz w:val="24"/>
          <w:szCs w:val="24"/>
        </w:rPr>
        <w:t xml:space="preserve"> 2014 </w:t>
      </w:r>
      <w:r w:rsidR="00056DD8">
        <w:rPr>
          <w:rFonts w:ascii="Arial" w:hAnsi="Arial" w:cs="Arial"/>
          <w:sz w:val="24"/>
          <w:szCs w:val="24"/>
        </w:rPr>
        <w:t>se le dictaminó</w:t>
      </w:r>
      <w:r w:rsidR="002806BE">
        <w:rPr>
          <w:rFonts w:ascii="Arial" w:hAnsi="Arial" w:cs="Arial"/>
          <w:sz w:val="24"/>
          <w:szCs w:val="24"/>
        </w:rPr>
        <w:t xml:space="preserve"> pé</w:t>
      </w:r>
      <w:r w:rsidR="00856A6B">
        <w:rPr>
          <w:rFonts w:ascii="Arial" w:hAnsi="Arial" w:cs="Arial"/>
          <w:sz w:val="24"/>
          <w:szCs w:val="24"/>
        </w:rPr>
        <w:t>rdida de la capacidad la</w:t>
      </w:r>
      <w:r w:rsidR="00056DD8">
        <w:rPr>
          <w:rFonts w:ascii="Arial" w:hAnsi="Arial" w:cs="Arial"/>
          <w:sz w:val="24"/>
          <w:szCs w:val="24"/>
        </w:rPr>
        <w:t>boral</w:t>
      </w:r>
      <w:r w:rsidR="00856A6B">
        <w:rPr>
          <w:rFonts w:ascii="Arial" w:hAnsi="Arial" w:cs="Arial"/>
          <w:sz w:val="24"/>
          <w:szCs w:val="24"/>
        </w:rPr>
        <w:t xml:space="preserve"> </w:t>
      </w:r>
      <w:r w:rsidR="002806BE">
        <w:rPr>
          <w:rFonts w:ascii="Arial" w:hAnsi="Arial" w:cs="Arial"/>
          <w:sz w:val="24"/>
          <w:szCs w:val="24"/>
        </w:rPr>
        <w:t xml:space="preserve">con </w:t>
      </w:r>
      <w:r w:rsidR="00856A6B">
        <w:rPr>
          <w:rFonts w:ascii="Arial" w:hAnsi="Arial" w:cs="Arial"/>
          <w:sz w:val="24"/>
          <w:szCs w:val="24"/>
        </w:rPr>
        <w:t>un porcentaje de</w:t>
      </w:r>
      <w:r w:rsidR="00056DD8">
        <w:rPr>
          <w:rFonts w:ascii="Arial" w:hAnsi="Arial" w:cs="Arial"/>
          <w:sz w:val="24"/>
          <w:szCs w:val="24"/>
        </w:rPr>
        <w:t>l</w:t>
      </w:r>
      <w:r w:rsidR="00856A6B">
        <w:rPr>
          <w:rFonts w:ascii="Arial" w:hAnsi="Arial" w:cs="Arial"/>
          <w:sz w:val="24"/>
          <w:szCs w:val="24"/>
        </w:rPr>
        <w:t xml:space="preserve"> 50.12%</w:t>
      </w:r>
      <w:r w:rsidR="00221CD9">
        <w:rPr>
          <w:rFonts w:ascii="Arial" w:hAnsi="Arial" w:cs="Arial"/>
          <w:sz w:val="24"/>
          <w:szCs w:val="24"/>
        </w:rPr>
        <w:t>, con fecha de estructuración el día 15</w:t>
      </w:r>
      <w:r w:rsidR="00056DD8">
        <w:rPr>
          <w:rFonts w:ascii="Arial" w:hAnsi="Arial" w:cs="Arial"/>
          <w:sz w:val="24"/>
          <w:szCs w:val="24"/>
        </w:rPr>
        <w:t>-03-</w:t>
      </w:r>
      <w:r w:rsidR="00221CD9">
        <w:rPr>
          <w:rFonts w:ascii="Arial" w:hAnsi="Arial" w:cs="Arial"/>
          <w:sz w:val="24"/>
          <w:szCs w:val="24"/>
        </w:rPr>
        <w:t xml:space="preserve"> 2014</w:t>
      </w:r>
      <w:r w:rsidR="00856A6B">
        <w:rPr>
          <w:rFonts w:ascii="Arial" w:hAnsi="Arial" w:cs="Arial"/>
          <w:sz w:val="24"/>
          <w:szCs w:val="24"/>
        </w:rPr>
        <w:t>; (</w:t>
      </w:r>
      <w:r w:rsidR="00DD661E">
        <w:rPr>
          <w:rFonts w:ascii="Arial" w:hAnsi="Arial" w:cs="Arial"/>
          <w:sz w:val="24"/>
          <w:szCs w:val="24"/>
        </w:rPr>
        <w:t>vii</w:t>
      </w:r>
      <w:r w:rsidR="00856A6B">
        <w:rPr>
          <w:rFonts w:ascii="Arial" w:hAnsi="Arial" w:cs="Arial"/>
          <w:sz w:val="24"/>
          <w:szCs w:val="24"/>
        </w:rPr>
        <w:t xml:space="preserve">) </w:t>
      </w:r>
      <w:r w:rsidR="00246669">
        <w:rPr>
          <w:rFonts w:ascii="Arial" w:hAnsi="Arial" w:cs="Arial"/>
          <w:sz w:val="24"/>
          <w:szCs w:val="24"/>
        </w:rPr>
        <w:t>con</w:t>
      </w:r>
      <w:r w:rsidR="00856A6B">
        <w:rPr>
          <w:rFonts w:ascii="Arial" w:hAnsi="Arial" w:cs="Arial"/>
          <w:sz w:val="24"/>
          <w:szCs w:val="24"/>
        </w:rPr>
        <w:t xml:space="preserve"> resolución </w:t>
      </w:r>
      <w:proofErr w:type="spellStart"/>
      <w:r w:rsidR="00856A6B">
        <w:rPr>
          <w:rFonts w:ascii="Arial" w:hAnsi="Arial" w:cs="Arial"/>
          <w:sz w:val="24"/>
          <w:szCs w:val="24"/>
        </w:rPr>
        <w:t>GNR</w:t>
      </w:r>
      <w:proofErr w:type="spellEnd"/>
      <w:r w:rsidR="00856A6B">
        <w:rPr>
          <w:rFonts w:ascii="Arial" w:hAnsi="Arial" w:cs="Arial"/>
          <w:sz w:val="24"/>
          <w:szCs w:val="24"/>
        </w:rPr>
        <w:t xml:space="preserve"> </w:t>
      </w:r>
      <w:r w:rsidR="00FA5E2A">
        <w:rPr>
          <w:rFonts w:ascii="Arial" w:hAnsi="Arial" w:cs="Arial"/>
          <w:sz w:val="24"/>
          <w:szCs w:val="24"/>
        </w:rPr>
        <w:t>79789</w:t>
      </w:r>
      <w:r w:rsidR="00856A6B">
        <w:rPr>
          <w:rFonts w:ascii="Arial" w:hAnsi="Arial" w:cs="Arial"/>
          <w:sz w:val="24"/>
          <w:szCs w:val="24"/>
        </w:rPr>
        <w:t xml:space="preserve"> </w:t>
      </w:r>
      <w:r w:rsidR="00246669">
        <w:rPr>
          <w:rFonts w:ascii="Arial" w:hAnsi="Arial" w:cs="Arial"/>
          <w:sz w:val="24"/>
          <w:szCs w:val="24"/>
        </w:rPr>
        <w:t xml:space="preserve">de </w:t>
      </w:r>
      <w:r w:rsidR="00FA5E2A">
        <w:rPr>
          <w:rFonts w:ascii="Arial" w:hAnsi="Arial" w:cs="Arial"/>
          <w:sz w:val="24"/>
          <w:szCs w:val="24"/>
        </w:rPr>
        <w:t>17</w:t>
      </w:r>
      <w:r w:rsidR="00246669">
        <w:rPr>
          <w:rFonts w:ascii="Arial" w:hAnsi="Arial" w:cs="Arial"/>
          <w:sz w:val="24"/>
          <w:szCs w:val="24"/>
        </w:rPr>
        <w:t>-03-</w:t>
      </w:r>
      <w:r w:rsidR="00FA5E2A">
        <w:rPr>
          <w:rFonts w:ascii="Arial" w:hAnsi="Arial" w:cs="Arial"/>
          <w:sz w:val="24"/>
          <w:szCs w:val="24"/>
        </w:rPr>
        <w:t>2015 la entidad negó el rec</w:t>
      </w:r>
      <w:r w:rsidR="00AC4112">
        <w:rPr>
          <w:rFonts w:ascii="Arial" w:hAnsi="Arial" w:cs="Arial"/>
          <w:sz w:val="24"/>
          <w:szCs w:val="24"/>
        </w:rPr>
        <w:t>onocimiento de la pensión</w:t>
      </w:r>
      <w:r w:rsidR="00246669">
        <w:rPr>
          <w:rFonts w:ascii="Arial" w:hAnsi="Arial" w:cs="Arial"/>
          <w:sz w:val="24"/>
          <w:szCs w:val="24"/>
        </w:rPr>
        <w:t xml:space="preserve"> de sobrevivientes porque la fecha de estructuración fue posterior a la</w:t>
      </w:r>
      <w:r w:rsidR="002806BE">
        <w:rPr>
          <w:rFonts w:ascii="Arial" w:hAnsi="Arial" w:cs="Arial"/>
          <w:sz w:val="24"/>
          <w:szCs w:val="24"/>
        </w:rPr>
        <w:t>,</w:t>
      </w:r>
      <w:r w:rsidR="00246669">
        <w:rPr>
          <w:rFonts w:ascii="Arial" w:hAnsi="Arial" w:cs="Arial"/>
          <w:sz w:val="24"/>
          <w:szCs w:val="24"/>
        </w:rPr>
        <w:t xml:space="preserve"> fecha de fallecimiento de su madre, decisión que al ser recurrida </w:t>
      </w:r>
      <w:r w:rsidR="002806BE">
        <w:rPr>
          <w:rFonts w:ascii="Arial" w:hAnsi="Arial" w:cs="Arial"/>
          <w:sz w:val="24"/>
          <w:szCs w:val="24"/>
        </w:rPr>
        <w:t>se</w:t>
      </w:r>
      <w:r w:rsidR="00246669">
        <w:rPr>
          <w:rFonts w:ascii="Arial" w:hAnsi="Arial" w:cs="Arial"/>
          <w:sz w:val="24"/>
          <w:szCs w:val="24"/>
        </w:rPr>
        <w:t xml:space="preserve"> </w:t>
      </w:r>
      <w:r w:rsidR="005668F8">
        <w:rPr>
          <w:rFonts w:ascii="Arial" w:hAnsi="Arial" w:cs="Arial"/>
          <w:sz w:val="24"/>
          <w:szCs w:val="24"/>
        </w:rPr>
        <w:t>confirmó</w:t>
      </w:r>
      <w:r w:rsidR="00246669">
        <w:rPr>
          <w:rFonts w:ascii="Arial" w:hAnsi="Arial" w:cs="Arial"/>
          <w:sz w:val="24"/>
          <w:szCs w:val="24"/>
        </w:rPr>
        <w:t xml:space="preserve"> en su integridad mediante resolución</w:t>
      </w:r>
      <w:r w:rsidR="00FA5E2A">
        <w:rPr>
          <w:rFonts w:ascii="Arial" w:hAnsi="Arial" w:cs="Arial"/>
          <w:sz w:val="24"/>
          <w:szCs w:val="24"/>
        </w:rPr>
        <w:t xml:space="preserve">  </w:t>
      </w:r>
      <w:proofErr w:type="spellStart"/>
      <w:r w:rsidR="00FA5E2A">
        <w:rPr>
          <w:rFonts w:ascii="Arial" w:hAnsi="Arial" w:cs="Arial"/>
          <w:sz w:val="24"/>
          <w:szCs w:val="24"/>
        </w:rPr>
        <w:t>GNR</w:t>
      </w:r>
      <w:proofErr w:type="spellEnd"/>
      <w:r w:rsidR="00FA5E2A">
        <w:rPr>
          <w:rFonts w:ascii="Arial" w:hAnsi="Arial" w:cs="Arial"/>
          <w:sz w:val="24"/>
          <w:szCs w:val="24"/>
        </w:rPr>
        <w:t xml:space="preserve"> 788905 de </w:t>
      </w:r>
      <w:r w:rsidR="00246669">
        <w:rPr>
          <w:rFonts w:ascii="Arial" w:hAnsi="Arial" w:cs="Arial"/>
          <w:sz w:val="24"/>
          <w:szCs w:val="24"/>
        </w:rPr>
        <w:t>junio de 2015; (</w:t>
      </w:r>
      <w:r w:rsidR="005668F8">
        <w:rPr>
          <w:rFonts w:ascii="Arial" w:hAnsi="Arial" w:cs="Arial"/>
          <w:sz w:val="24"/>
          <w:szCs w:val="24"/>
        </w:rPr>
        <w:t>viii</w:t>
      </w:r>
      <w:r w:rsidR="00246669">
        <w:rPr>
          <w:rFonts w:ascii="Arial" w:hAnsi="Arial" w:cs="Arial"/>
          <w:sz w:val="24"/>
          <w:szCs w:val="24"/>
        </w:rPr>
        <w:t>) a</w:t>
      </w:r>
      <w:r w:rsidR="00465E00">
        <w:rPr>
          <w:rFonts w:ascii="Arial" w:hAnsi="Arial" w:cs="Arial"/>
          <w:sz w:val="24"/>
          <w:szCs w:val="24"/>
        </w:rPr>
        <w:t>ñade</w:t>
      </w:r>
      <w:r w:rsidR="00FA5E2A">
        <w:rPr>
          <w:rFonts w:ascii="Arial" w:hAnsi="Arial" w:cs="Arial"/>
          <w:sz w:val="24"/>
          <w:szCs w:val="24"/>
        </w:rPr>
        <w:t xml:space="preserve"> que se encuentra en un estado de abandonamiento, descuido, desamparo y que vive de la caridad de sus vecinos</w:t>
      </w:r>
      <w:r w:rsidR="00AC4112">
        <w:rPr>
          <w:rFonts w:ascii="Arial" w:hAnsi="Arial" w:cs="Arial"/>
          <w:sz w:val="24"/>
          <w:szCs w:val="24"/>
        </w:rPr>
        <w:t xml:space="preserve"> y de una amiga que la deja quedar en la casa</w:t>
      </w:r>
      <w:r w:rsidR="00FA5E2A">
        <w:rPr>
          <w:rFonts w:ascii="Arial" w:hAnsi="Arial" w:cs="Arial"/>
          <w:sz w:val="24"/>
          <w:szCs w:val="24"/>
        </w:rPr>
        <w:t xml:space="preserve">. </w:t>
      </w:r>
    </w:p>
    <w:p w:rsidR="008764E1" w:rsidRDefault="008764E1" w:rsidP="008764E1">
      <w:pPr>
        <w:spacing w:after="0"/>
        <w:contextualSpacing/>
        <w:jc w:val="both"/>
        <w:rPr>
          <w:rFonts w:ascii="Arial" w:hAnsi="Arial" w:cs="Arial"/>
          <w:b/>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 xml:space="preserve">Administradora Colombiana de Pensiones </w:t>
      </w:r>
      <w:proofErr w:type="spellStart"/>
      <w:r w:rsidR="00980B17">
        <w:rPr>
          <w:rFonts w:ascii="Arial" w:hAnsi="Arial" w:cs="Arial"/>
          <w:b/>
          <w:color w:val="000000"/>
          <w:sz w:val="24"/>
          <w:szCs w:val="24"/>
        </w:rPr>
        <w:t>Colpensiones</w:t>
      </w:r>
      <w:proofErr w:type="spellEnd"/>
    </w:p>
    <w:p w:rsidR="008764E1" w:rsidRDefault="008764E1" w:rsidP="008764E1">
      <w:pPr>
        <w:spacing w:after="0"/>
        <w:contextualSpacing/>
        <w:jc w:val="both"/>
        <w:rPr>
          <w:rFonts w:ascii="Arial" w:hAnsi="Arial" w:cs="Arial"/>
          <w:sz w:val="24"/>
          <w:szCs w:val="24"/>
        </w:rPr>
      </w:pPr>
    </w:p>
    <w:p w:rsidR="00333205" w:rsidRDefault="00333205" w:rsidP="00980B17">
      <w:pPr>
        <w:spacing w:after="0"/>
        <w:contextualSpacing/>
        <w:jc w:val="both"/>
        <w:rPr>
          <w:rFonts w:ascii="Arial" w:hAnsi="Arial" w:cs="Arial"/>
          <w:sz w:val="24"/>
          <w:szCs w:val="24"/>
        </w:rPr>
      </w:pPr>
      <w:r>
        <w:rPr>
          <w:rFonts w:ascii="Arial" w:hAnsi="Arial" w:cs="Arial"/>
          <w:sz w:val="24"/>
          <w:szCs w:val="24"/>
        </w:rPr>
        <w:t xml:space="preserve">Alega </w:t>
      </w:r>
      <w:r w:rsidR="005668F8">
        <w:rPr>
          <w:rFonts w:ascii="Arial" w:hAnsi="Arial" w:cs="Arial"/>
          <w:sz w:val="24"/>
          <w:szCs w:val="24"/>
        </w:rPr>
        <w:t>la improcedencia de esta acción</w:t>
      </w:r>
      <w:r>
        <w:rPr>
          <w:rFonts w:ascii="Arial" w:hAnsi="Arial" w:cs="Arial"/>
          <w:sz w:val="24"/>
          <w:szCs w:val="24"/>
        </w:rPr>
        <w:t xml:space="preserve">, por </w:t>
      </w:r>
      <w:r w:rsidR="00397738">
        <w:rPr>
          <w:rFonts w:ascii="Arial" w:hAnsi="Arial" w:cs="Arial"/>
          <w:sz w:val="24"/>
          <w:szCs w:val="24"/>
        </w:rPr>
        <w:t>cuanto,</w:t>
      </w:r>
      <w:r>
        <w:rPr>
          <w:rFonts w:ascii="Arial" w:hAnsi="Arial" w:cs="Arial"/>
          <w:sz w:val="24"/>
          <w:szCs w:val="24"/>
        </w:rPr>
        <w:t xml:space="preserve"> </w:t>
      </w:r>
      <w:r w:rsidR="000415F5">
        <w:rPr>
          <w:rFonts w:ascii="Arial" w:hAnsi="Arial" w:cs="Arial"/>
          <w:sz w:val="24"/>
          <w:szCs w:val="24"/>
        </w:rPr>
        <w:t>la accionante elevó</w:t>
      </w:r>
      <w:r>
        <w:rPr>
          <w:rFonts w:ascii="Arial" w:hAnsi="Arial" w:cs="Arial"/>
          <w:sz w:val="24"/>
          <w:szCs w:val="24"/>
        </w:rPr>
        <w:t xml:space="preserve"> petición ante esta entidad para el reconocimiento y pago de la pensión </w:t>
      </w:r>
      <w:r w:rsidR="000415F5">
        <w:rPr>
          <w:rFonts w:ascii="Arial" w:hAnsi="Arial" w:cs="Arial"/>
          <w:sz w:val="24"/>
          <w:szCs w:val="24"/>
        </w:rPr>
        <w:t xml:space="preserve">de </w:t>
      </w:r>
      <w:r>
        <w:rPr>
          <w:rFonts w:ascii="Arial" w:hAnsi="Arial" w:cs="Arial"/>
          <w:sz w:val="24"/>
          <w:szCs w:val="24"/>
        </w:rPr>
        <w:t>sobreviviente</w:t>
      </w:r>
      <w:r w:rsidR="000415F5">
        <w:rPr>
          <w:rFonts w:ascii="Arial" w:hAnsi="Arial" w:cs="Arial"/>
          <w:sz w:val="24"/>
          <w:szCs w:val="24"/>
        </w:rPr>
        <w:t>s</w:t>
      </w:r>
      <w:r>
        <w:rPr>
          <w:rFonts w:ascii="Arial" w:hAnsi="Arial" w:cs="Arial"/>
          <w:sz w:val="24"/>
          <w:szCs w:val="24"/>
        </w:rPr>
        <w:t xml:space="preserve"> por hijo invalido</w:t>
      </w:r>
      <w:r w:rsidR="000415F5">
        <w:rPr>
          <w:rFonts w:ascii="Arial" w:hAnsi="Arial" w:cs="Arial"/>
          <w:sz w:val="24"/>
          <w:szCs w:val="24"/>
        </w:rPr>
        <w:t xml:space="preserve"> y</w:t>
      </w:r>
      <w:r w:rsidR="00397738">
        <w:rPr>
          <w:rFonts w:ascii="Arial" w:hAnsi="Arial" w:cs="Arial"/>
          <w:sz w:val="24"/>
          <w:szCs w:val="24"/>
        </w:rPr>
        <w:t xml:space="preserve"> mediante reso</w:t>
      </w:r>
      <w:r w:rsidR="007B74DD">
        <w:rPr>
          <w:rFonts w:ascii="Arial" w:hAnsi="Arial" w:cs="Arial"/>
          <w:sz w:val="24"/>
          <w:szCs w:val="24"/>
        </w:rPr>
        <w:t xml:space="preserve">lución </w:t>
      </w:r>
      <w:proofErr w:type="spellStart"/>
      <w:r w:rsidR="007B74DD">
        <w:rPr>
          <w:rFonts w:ascii="Arial" w:hAnsi="Arial" w:cs="Arial"/>
          <w:sz w:val="24"/>
          <w:szCs w:val="24"/>
        </w:rPr>
        <w:t>GNR</w:t>
      </w:r>
      <w:proofErr w:type="spellEnd"/>
      <w:r w:rsidR="007B74DD">
        <w:rPr>
          <w:rFonts w:ascii="Arial" w:hAnsi="Arial" w:cs="Arial"/>
          <w:sz w:val="24"/>
          <w:szCs w:val="24"/>
        </w:rPr>
        <w:t xml:space="preserve"> 79789 17-03-2015 </w:t>
      </w:r>
      <w:r w:rsidR="000415F5">
        <w:rPr>
          <w:rFonts w:ascii="Arial" w:hAnsi="Arial" w:cs="Arial"/>
          <w:sz w:val="24"/>
          <w:szCs w:val="24"/>
        </w:rPr>
        <w:t>se negó la solicitud al no tener una fecha de estructuración de invalidez posterior al deceso del causant</w:t>
      </w:r>
      <w:r w:rsidR="005668F8">
        <w:rPr>
          <w:rFonts w:ascii="Arial" w:hAnsi="Arial" w:cs="Arial"/>
          <w:sz w:val="24"/>
          <w:szCs w:val="24"/>
        </w:rPr>
        <w:t>e;</w:t>
      </w:r>
      <w:r w:rsidR="00DD480E">
        <w:rPr>
          <w:rFonts w:ascii="Arial" w:hAnsi="Arial" w:cs="Arial"/>
          <w:sz w:val="24"/>
          <w:szCs w:val="24"/>
        </w:rPr>
        <w:t xml:space="preserve"> lo que deviene que la actora no dependí</w:t>
      </w:r>
      <w:r w:rsidR="005668F8">
        <w:rPr>
          <w:rFonts w:ascii="Arial" w:hAnsi="Arial" w:cs="Arial"/>
          <w:sz w:val="24"/>
          <w:szCs w:val="24"/>
        </w:rPr>
        <w:t>a económicamente de la causante;</w:t>
      </w:r>
      <w:r w:rsidR="000415F5">
        <w:rPr>
          <w:rFonts w:ascii="Arial" w:hAnsi="Arial" w:cs="Arial"/>
          <w:sz w:val="24"/>
          <w:szCs w:val="24"/>
        </w:rPr>
        <w:t xml:space="preserve"> por lo tanto, </w:t>
      </w:r>
      <w:r w:rsidR="00690503">
        <w:rPr>
          <w:rFonts w:ascii="Arial" w:hAnsi="Arial" w:cs="Arial"/>
          <w:sz w:val="24"/>
          <w:szCs w:val="24"/>
        </w:rPr>
        <w:t>si p</w:t>
      </w:r>
      <w:r w:rsidR="009B0FAF">
        <w:rPr>
          <w:rFonts w:ascii="Arial" w:hAnsi="Arial" w:cs="Arial"/>
          <w:sz w:val="24"/>
          <w:szCs w:val="24"/>
        </w:rPr>
        <w:t xml:space="preserve">resenta </w:t>
      </w:r>
      <w:r w:rsidR="000415F5">
        <w:rPr>
          <w:rFonts w:ascii="Arial" w:hAnsi="Arial" w:cs="Arial"/>
          <w:sz w:val="24"/>
          <w:szCs w:val="24"/>
        </w:rPr>
        <w:t>inconformidad</w:t>
      </w:r>
      <w:r w:rsidR="005668F8">
        <w:rPr>
          <w:rFonts w:ascii="Arial" w:hAnsi="Arial" w:cs="Arial"/>
          <w:sz w:val="24"/>
          <w:szCs w:val="24"/>
        </w:rPr>
        <w:t xml:space="preserve"> debió</w:t>
      </w:r>
      <w:r w:rsidR="009B0FAF">
        <w:rPr>
          <w:rFonts w:ascii="Arial" w:hAnsi="Arial" w:cs="Arial"/>
          <w:sz w:val="24"/>
          <w:szCs w:val="24"/>
        </w:rPr>
        <w:t xml:space="preserve"> agotar los procedimientos administrativos y judiciales dispuestos para tal fin</w:t>
      </w:r>
      <w:r w:rsidR="00690503">
        <w:rPr>
          <w:rFonts w:ascii="Arial" w:hAnsi="Arial" w:cs="Arial"/>
          <w:sz w:val="24"/>
          <w:szCs w:val="24"/>
        </w:rPr>
        <w:t xml:space="preserve"> y no reclamar su prestación por la vía de la acción de tutela, ya que solo procede ante la inexistencia de otro mecanismo judicial.</w:t>
      </w:r>
    </w:p>
    <w:p w:rsidR="00333205" w:rsidRDefault="00333205" w:rsidP="00980B17">
      <w:pPr>
        <w:spacing w:after="0"/>
        <w:contextualSpacing/>
        <w:jc w:val="both"/>
        <w:rPr>
          <w:rFonts w:ascii="Arial" w:hAnsi="Arial" w:cs="Arial"/>
          <w:sz w:val="24"/>
          <w:szCs w:val="24"/>
        </w:rPr>
      </w:pPr>
    </w:p>
    <w:p w:rsidR="00253C5C" w:rsidRPr="00365192" w:rsidRDefault="003D31A5" w:rsidP="004D42BA">
      <w:pPr>
        <w:spacing w:after="0"/>
        <w:contextualSpacing/>
        <w:jc w:val="both"/>
        <w:rPr>
          <w:rFonts w:ascii="Arial" w:hAnsi="Arial" w:cs="Arial"/>
          <w:b/>
          <w:color w:val="000000"/>
          <w:sz w:val="24"/>
          <w:szCs w:val="24"/>
          <w:lang w:eastAsia="es-ES"/>
        </w:rPr>
      </w:pPr>
      <w:r>
        <w:rPr>
          <w:rFonts w:ascii="Arial" w:hAnsi="Arial" w:cs="Arial"/>
          <w:b/>
          <w:sz w:val="24"/>
          <w:szCs w:val="24"/>
        </w:rPr>
        <w:t>3</w:t>
      </w:r>
      <w:r w:rsidRPr="00253C5C">
        <w:rPr>
          <w:rFonts w:ascii="Arial" w:hAnsi="Arial" w:cs="Arial"/>
          <w:b/>
          <w:sz w:val="24"/>
          <w:szCs w:val="24"/>
        </w:rPr>
        <w:t xml:space="preserve">. </w:t>
      </w:r>
      <w:r w:rsidR="00253C5C" w:rsidRPr="00365192">
        <w:rPr>
          <w:rFonts w:ascii="Arial" w:hAnsi="Arial" w:cs="Arial"/>
          <w:b/>
          <w:color w:val="000000"/>
          <w:sz w:val="24"/>
          <w:szCs w:val="24"/>
          <w:lang w:eastAsia="es-ES"/>
        </w:rPr>
        <w:t>Sentencia impugnada</w:t>
      </w:r>
    </w:p>
    <w:p w:rsidR="008373B5" w:rsidRDefault="004D42BA" w:rsidP="004D42BA">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5668F8">
        <w:rPr>
          <w:rFonts w:ascii="Arial" w:hAnsi="Arial" w:cs="Arial"/>
          <w:color w:val="000000"/>
          <w:sz w:val="24"/>
          <w:szCs w:val="24"/>
          <w:lang w:eastAsia="es-ES"/>
        </w:rPr>
        <w:t xml:space="preserve">negó </w:t>
      </w:r>
      <w:r>
        <w:rPr>
          <w:rFonts w:ascii="Arial" w:hAnsi="Arial" w:cs="Arial"/>
          <w:color w:val="000000"/>
          <w:sz w:val="24"/>
          <w:szCs w:val="24"/>
          <w:lang w:eastAsia="es-ES"/>
        </w:rPr>
        <w:t xml:space="preserve"> por improcedente la acción de tutela; </w:t>
      </w:r>
      <w:r w:rsidR="005668F8">
        <w:rPr>
          <w:rFonts w:ascii="Arial" w:hAnsi="Arial" w:cs="Arial"/>
          <w:color w:val="000000"/>
          <w:sz w:val="24"/>
          <w:szCs w:val="24"/>
          <w:lang w:eastAsia="es-ES"/>
        </w:rPr>
        <w:t xml:space="preserve">al disponer </w:t>
      </w:r>
      <w:r>
        <w:rPr>
          <w:rFonts w:ascii="Arial" w:hAnsi="Arial" w:cs="Arial"/>
          <w:color w:val="000000"/>
          <w:sz w:val="24"/>
          <w:szCs w:val="24"/>
          <w:lang w:eastAsia="es-ES"/>
        </w:rPr>
        <w:t xml:space="preserve"> </w:t>
      </w:r>
      <w:r w:rsidR="003B0E69">
        <w:rPr>
          <w:rFonts w:ascii="Arial" w:hAnsi="Arial" w:cs="Arial"/>
          <w:color w:val="000000"/>
          <w:sz w:val="24"/>
          <w:szCs w:val="24"/>
          <w:lang w:eastAsia="es-ES"/>
        </w:rPr>
        <w:t xml:space="preserve">la legislación </w:t>
      </w:r>
      <w:r w:rsidR="005668F8">
        <w:rPr>
          <w:rFonts w:ascii="Arial" w:hAnsi="Arial" w:cs="Arial"/>
          <w:color w:val="000000"/>
          <w:sz w:val="24"/>
          <w:szCs w:val="24"/>
          <w:lang w:eastAsia="es-ES"/>
        </w:rPr>
        <w:t xml:space="preserve">de los </w:t>
      </w:r>
      <w:r w:rsidR="004F4B45">
        <w:rPr>
          <w:rFonts w:ascii="Arial" w:hAnsi="Arial" w:cs="Arial"/>
          <w:color w:val="000000"/>
          <w:sz w:val="24"/>
          <w:szCs w:val="24"/>
          <w:lang w:eastAsia="es-ES"/>
        </w:rPr>
        <w:t>medios necesarios para la definición del derecho</w:t>
      </w:r>
      <w:r w:rsidR="005668F8">
        <w:rPr>
          <w:rFonts w:ascii="Arial" w:hAnsi="Arial" w:cs="Arial"/>
          <w:color w:val="000000"/>
          <w:sz w:val="24"/>
          <w:szCs w:val="24"/>
          <w:lang w:eastAsia="es-ES"/>
        </w:rPr>
        <w:t>,</w:t>
      </w:r>
      <w:r w:rsidR="004F4B45">
        <w:rPr>
          <w:rFonts w:ascii="Arial" w:hAnsi="Arial" w:cs="Arial"/>
          <w:color w:val="000000"/>
          <w:sz w:val="24"/>
          <w:szCs w:val="24"/>
          <w:lang w:eastAsia="es-ES"/>
        </w:rPr>
        <w:t xml:space="preserve"> que </w:t>
      </w:r>
      <w:r w:rsidR="003B0E69">
        <w:rPr>
          <w:rFonts w:ascii="Arial" w:hAnsi="Arial" w:cs="Arial"/>
          <w:color w:val="000000"/>
          <w:sz w:val="24"/>
          <w:szCs w:val="24"/>
          <w:lang w:eastAsia="es-ES"/>
        </w:rPr>
        <w:t xml:space="preserve">puede o no obtener la </w:t>
      </w:r>
      <w:proofErr w:type="spellStart"/>
      <w:r w:rsidR="003B0E69">
        <w:rPr>
          <w:rFonts w:ascii="Arial" w:hAnsi="Arial" w:cs="Arial"/>
          <w:color w:val="000000"/>
          <w:sz w:val="24"/>
          <w:szCs w:val="24"/>
          <w:lang w:eastAsia="es-ES"/>
        </w:rPr>
        <w:t>petente</w:t>
      </w:r>
      <w:proofErr w:type="spellEnd"/>
      <w:r w:rsidR="005668F8">
        <w:rPr>
          <w:rFonts w:ascii="Arial" w:hAnsi="Arial" w:cs="Arial"/>
          <w:color w:val="000000"/>
          <w:sz w:val="24"/>
          <w:szCs w:val="24"/>
          <w:lang w:eastAsia="es-ES"/>
        </w:rPr>
        <w:t>;</w:t>
      </w:r>
      <w:r w:rsidR="003B0E69">
        <w:rPr>
          <w:rFonts w:ascii="Arial" w:hAnsi="Arial" w:cs="Arial"/>
          <w:color w:val="000000"/>
          <w:sz w:val="24"/>
          <w:szCs w:val="24"/>
          <w:lang w:eastAsia="es-ES"/>
        </w:rPr>
        <w:t xml:space="preserve"> </w:t>
      </w:r>
      <w:r w:rsidR="004F4B45">
        <w:rPr>
          <w:rFonts w:ascii="Arial" w:hAnsi="Arial" w:cs="Arial"/>
          <w:color w:val="000000"/>
          <w:sz w:val="24"/>
          <w:szCs w:val="24"/>
          <w:lang w:eastAsia="es-ES"/>
        </w:rPr>
        <w:t>como es la vía ordinaria laboral,</w:t>
      </w:r>
      <w:r w:rsidR="005668F8">
        <w:rPr>
          <w:rFonts w:ascii="Arial" w:hAnsi="Arial" w:cs="Arial"/>
          <w:color w:val="000000"/>
          <w:sz w:val="24"/>
          <w:szCs w:val="24"/>
          <w:lang w:eastAsia="es-ES"/>
        </w:rPr>
        <w:t xml:space="preserve"> además</w:t>
      </w:r>
      <w:r w:rsidR="004F4B45">
        <w:rPr>
          <w:rFonts w:ascii="Arial" w:hAnsi="Arial" w:cs="Arial"/>
          <w:color w:val="000000"/>
          <w:sz w:val="24"/>
          <w:szCs w:val="24"/>
          <w:lang w:eastAsia="es-ES"/>
        </w:rPr>
        <w:t xml:space="preserve"> </w:t>
      </w:r>
      <w:r w:rsidR="008373B5">
        <w:rPr>
          <w:rFonts w:ascii="Arial" w:hAnsi="Arial" w:cs="Arial"/>
          <w:color w:val="000000"/>
          <w:sz w:val="24"/>
          <w:szCs w:val="24"/>
          <w:lang w:eastAsia="es-ES"/>
        </w:rPr>
        <w:t>han transcurrido más de dos años desde que se generó la respuesta  negativa y por consiguiente</w:t>
      </w:r>
      <w:r w:rsidR="005668F8">
        <w:rPr>
          <w:rFonts w:ascii="Arial" w:hAnsi="Arial" w:cs="Arial"/>
          <w:color w:val="000000"/>
          <w:sz w:val="24"/>
          <w:szCs w:val="24"/>
          <w:lang w:eastAsia="es-ES"/>
        </w:rPr>
        <w:t>,</w:t>
      </w:r>
      <w:r w:rsidR="008373B5">
        <w:rPr>
          <w:rFonts w:ascii="Arial" w:hAnsi="Arial" w:cs="Arial"/>
          <w:color w:val="000000"/>
          <w:sz w:val="24"/>
          <w:szCs w:val="24"/>
          <w:lang w:eastAsia="es-ES"/>
        </w:rPr>
        <w:t xml:space="preserve"> el principio de inmediat</w:t>
      </w:r>
      <w:r w:rsidR="00EB77CF">
        <w:rPr>
          <w:rFonts w:ascii="Arial" w:hAnsi="Arial" w:cs="Arial"/>
          <w:color w:val="000000"/>
          <w:sz w:val="24"/>
          <w:szCs w:val="24"/>
          <w:lang w:eastAsia="es-ES"/>
        </w:rPr>
        <w:t xml:space="preserve">ez en este caso no se evidencia. </w:t>
      </w:r>
    </w:p>
    <w:p w:rsidR="00253C5C" w:rsidRDefault="004D42BA" w:rsidP="008743A4">
      <w:pPr>
        <w:spacing w:before="240" w:after="0"/>
        <w:jc w:val="both"/>
        <w:rPr>
          <w:rFonts w:ascii="Arial" w:hAnsi="Arial" w:cs="Arial"/>
          <w:b/>
          <w:color w:val="000000"/>
          <w:sz w:val="24"/>
          <w:szCs w:val="24"/>
          <w:lang w:eastAsia="es-ES"/>
        </w:rPr>
      </w:pPr>
      <w:r w:rsidRPr="00690503">
        <w:rPr>
          <w:rFonts w:ascii="Arial" w:hAnsi="Arial" w:cs="Arial"/>
          <w:b/>
          <w:color w:val="000000"/>
          <w:sz w:val="24"/>
          <w:szCs w:val="24"/>
          <w:lang w:eastAsia="es-ES"/>
        </w:rPr>
        <w:t>4</w:t>
      </w:r>
      <w:r w:rsidR="00253C5C" w:rsidRPr="00690503">
        <w:rPr>
          <w:rFonts w:ascii="Arial" w:hAnsi="Arial" w:cs="Arial"/>
          <w:b/>
          <w:color w:val="000000"/>
          <w:sz w:val="24"/>
          <w:szCs w:val="24"/>
          <w:lang w:eastAsia="es-ES"/>
        </w:rPr>
        <w:t>. Impugnación</w:t>
      </w:r>
    </w:p>
    <w:p w:rsidR="00424DBB" w:rsidRDefault="00536F49"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La </w:t>
      </w:r>
      <w:r w:rsidR="00F02F81">
        <w:rPr>
          <w:rFonts w:ascii="Arial" w:hAnsi="Arial" w:cs="Arial"/>
          <w:color w:val="000000"/>
          <w:sz w:val="24"/>
          <w:szCs w:val="24"/>
          <w:lang w:eastAsia="es-ES"/>
        </w:rPr>
        <w:t>acciona</w:t>
      </w:r>
      <w:r w:rsidR="00826DD6">
        <w:rPr>
          <w:rFonts w:ascii="Arial" w:hAnsi="Arial" w:cs="Arial"/>
          <w:color w:val="000000"/>
          <w:sz w:val="24"/>
          <w:szCs w:val="24"/>
          <w:lang w:eastAsia="es-ES"/>
        </w:rPr>
        <w:t>nte</w:t>
      </w:r>
      <w:r w:rsidR="00001ACE">
        <w:rPr>
          <w:rFonts w:ascii="Arial" w:hAnsi="Arial" w:cs="Arial"/>
          <w:color w:val="000000"/>
          <w:sz w:val="24"/>
          <w:szCs w:val="24"/>
          <w:lang w:eastAsia="es-ES"/>
        </w:rPr>
        <w:t xml:space="preserve"> </w:t>
      </w:r>
      <w:r w:rsidR="005668F8">
        <w:rPr>
          <w:rFonts w:ascii="Arial" w:hAnsi="Arial" w:cs="Arial"/>
          <w:color w:val="000000"/>
          <w:sz w:val="24"/>
          <w:szCs w:val="24"/>
          <w:lang w:eastAsia="es-ES"/>
        </w:rPr>
        <w:t>impugnó</w:t>
      </w:r>
      <w:r w:rsidR="00253C5C">
        <w:rPr>
          <w:rFonts w:ascii="Arial" w:hAnsi="Arial" w:cs="Arial"/>
          <w:color w:val="000000"/>
          <w:sz w:val="24"/>
          <w:szCs w:val="24"/>
          <w:lang w:eastAsia="es-ES"/>
        </w:rPr>
        <w:t xml:space="preserve"> el fallo </w:t>
      </w:r>
      <w:r w:rsidR="00001ACE">
        <w:rPr>
          <w:rFonts w:ascii="Arial" w:hAnsi="Arial" w:cs="Arial"/>
          <w:color w:val="000000"/>
          <w:sz w:val="24"/>
          <w:szCs w:val="24"/>
          <w:lang w:eastAsia="es-ES"/>
        </w:rPr>
        <w:t xml:space="preserve">al considerar que </w:t>
      </w:r>
      <w:r w:rsidR="00826DD6">
        <w:rPr>
          <w:rFonts w:ascii="Arial" w:hAnsi="Arial" w:cs="Arial"/>
          <w:color w:val="000000"/>
          <w:sz w:val="24"/>
          <w:szCs w:val="24"/>
          <w:lang w:eastAsia="es-ES"/>
        </w:rPr>
        <w:t>la acción de tutela es el mecanismo idóneo</w:t>
      </w:r>
      <w:r w:rsidR="00E75086">
        <w:rPr>
          <w:rFonts w:ascii="Arial" w:hAnsi="Arial" w:cs="Arial"/>
          <w:color w:val="000000"/>
          <w:sz w:val="24"/>
          <w:szCs w:val="24"/>
          <w:lang w:eastAsia="es-ES"/>
        </w:rPr>
        <w:t xml:space="preserve"> frente a otros medios de defensa judicial</w:t>
      </w:r>
      <w:r w:rsidR="00826DD6">
        <w:rPr>
          <w:rFonts w:ascii="Arial" w:hAnsi="Arial" w:cs="Arial"/>
          <w:color w:val="000000"/>
          <w:sz w:val="24"/>
          <w:szCs w:val="24"/>
          <w:lang w:eastAsia="es-ES"/>
        </w:rPr>
        <w:t xml:space="preserve"> para obtener el reconocimiento de la pensión de </w:t>
      </w:r>
      <w:r w:rsidR="009E16FC">
        <w:rPr>
          <w:rFonts w:ascii="Arial" w:hAnsi="Arial" w:cs="Arial"/>
          <w:color w:val="000000"/>
          <w:sz w:val="24"/>
          <w:szCs w:val="24"/>
          <w:lang w:eastAsia="es-ES"/>
        </w:rPr>
        <w:t>sobrevivientes</w:t>
      </w:r>
      <w:r w:rsidR="00E75086">
        <w:rPr>
          <w:rFonts w:ascii="Arial" w:hAnsi="Arial" w:cs="Arial"/>
          <w:color w:val="000000"/>
          <w:sz w:val="24"/>
          <w:szCs w:val="24"/>
          <w:lang w:eastAsia="es-ES"/>
        </w:rPr>
        <w:t xml:space="preserve"> por invalidez, por </w:t>
      </w:r>
      <w:r w:rsidR="005668F8">
        <w:rPr>
          <w:rFonts w:ascii="Arial" w:hAnsi="Arial" w:cs="Arial"/>
          <w:color w:val="000000"/>
          <w:sz w:val="24"/>
          <w:szCs w:val="24"/>
          <w:lang w:eastAsia="es-ES"/>
        </w:rPr>
        <w:t>estar</w:t>
      </w:r>
      <w:r w:rsidR="00E75086">
        <w:rPr>
          <w:rFonts w:ascii="Arial" w:hAnsi="Arial" w:cs="Arial"/>
          <w:color w:val="000000"/>
          <w:sz w:val="24"/>
          <w:szCs w:val="24"/>
          <w:lang w:eastAsia="es-ES"/>
        </w:rPr>
        <w:t xml:space="preserve"> en un estado de vulnerabilidad </w:t>
      </w:r>
      <w:r w:rsidR="00424DBB">
        <w:rPr>
          <w:rFonts w:ascii="Arial" w:hAnsi="Arial" w:cs="Arial"/>
          <w:color w:val="000000"/>
          <w:sz w:val="24"/>
          <w:szCs w:val="24"/>
          <w:lang w:eastAsia="es-ES"/>
        </w:rPr>
        <w:t>su estado de salud</w:t>
      </w:r>
      <w:r w:rsidR="002B4CE7">
        <w:rPr>
          <w:rFonts w:ascii="Arial" w:hAnsi="Arial" w:cs="Arial"/>
          <w:color w:val="000000"/>
          <w:sz w:val="24"/>
          <w:szCs w:val="24"/>
          <w:lang w:eastAsia="es-ES"/>
        </w:rPr>
        <w:t xml:space="preserve"> y ser sujeto de especial protección, </w:t>
      </w:r>
      <w:r w:rsidR="00424DBB">
        <w:rPr>
          <w:rFonts w:ascii="Arial" w:hAnsi="Arial" w:cs="Arial"/>
          <w:color w:val="000000"/>
          <w:sz w:val="24"/>
          <w:szCs w:val="24"/>
          <w:lang w:eastAsia="es-ES"/>
        </w:rPr>
        <w:t xml:space="preserve">además </w:t>
      </w:r>
      <w:r w:rsidR="005B3D56">
        <w:rPr>
          <w:rFonts w:ascii="Arial" w:hAnsi="Arial" w:cs="Arial"/>
          <w:color w:val="000000"/>
          <w:sz w:val="24"/>
          <w:szCs w:val="24"/>
          <w:lang w:eastAsia="es-ES"/>
        </w:rPr>
        <w:t xml:space="preserve">la jurisdicción ordinaria laboral </w:t>
      </w:r>
      <w:r w:rsidR="00424DBB">
        <w:rPr>
          <w:rFonts w:ascii="Arial" w:hAnsi="Arial" w:cs="Arial"/>
          <w:color w:val="000000"/>
          <w:sz w:val="24"/>
          <w:szCs w:val="24"/>
          <w:lang w:eastAsia="es-ES"/>
        </w:rPr>
        <w:t xml:space="preserve">es ineficaz, </w:t>
      </w:r>
      <w:r w:rsidR="005B3D56">
        <w:rPr>
          <w:rFonts w:ascii="Arial" w:hAnsi="Arial" w:cs="Arial"/>
          <w:color w:val="000000"/>
          <w:sz w:val="24"/>
          <w:szCs w:val="24"/>
          <w:lang w:eastAsia="es-ES"/>
        </w:rPr>
        <w:t>tard</w:t>
      </w:r>
      <w:r w:rsidR="007676D6">
        <w:rPr>
          <w:rFonts w:ascii="Arial" w:hAnsi="Arial" w:cs="Arial"/>
          <w:color w:val="000000"/>
          <w:sz w:val="24"/>
          <w:szCs w:val="24"/>
          <w:lang w:eastAsia="es-ES"/>
        </w:rPr>
        <w:t xml:space="preserve">ía e inoperante. </w:t>
      </w:r>
    </w:p>
    <w:p w:rsidR="005B3D56" w:rsidRDefault="00ED6007"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Adicionalmente</w:t>
      </w:r>
      <w:r w:rsidR="00A21F53">
        <w:rPr>
          <w:rFonts w:ascii="Arial" w:hAnsi="Arial" w:cs="Arial"/>
          <w:color w:val="000000"/>
          <w:sz w:val="24"/>
          <w:szCs w:val="24"/>
          <w:lang w:eastAsia="es-ES"/>
        </w:rPr>
        <w:t>,</w:t>
      </w:r>
      <w:r>
        <w:rPr>
          <w:rFonts w:ascii="Arial" w:hAnsi="Arial" w:cs="Arial"/>
          <w:color w:val="000000"/>
          <w:sz w:val="24"/>
          <w:szCs w:val="24"/>
          <w:lang w:eastAsia="es-ES"/>
        </w:rPr>
        <w:t xml:space="preserve"> por</w:t>
      </w:r>
      <w:r w:rsidR="007676D6">
        <w:rPr>
          <w:rFonts w:ascii="Arial" w:hAnsi="Arial" w:cs="Arial"/>
          <w:color w:val="000000"/>
          <w:sz w:val="24"/>
          <w:szCs w:val="24"/>
          <w:lang w:eastAsia="es-ES"/>
        </w:rPr>
        <w:t>que no cuenta con los recursos mínimos para vivir, y estar a cargo de un menor de edad</w:t>
      </w:r>
      <w:r w:rsidR="00A21F53">
        <w:rPr>
          <w:rFonts w:ascii="Arial" w:hAnsi="Arial" w:cs="Arial"/>
          <w:color w:val="000000"/>
          <w:sz w:val="24"/>
          <w:szCs w:val="24"/>
          <w:lang w:eastAsia="es-ES"/>
        </w:rPr>
        <w:t xml:space="preserve">; </w:t>
      </w:r>
      <w:r>
        <w:rPr>
          <w:rFonts w:ascii="Arial" w:hAnsi="Arial" w:cs="Arial"/>
          <w:color w:val="000000"/>
          <w:sz w:val="24"/>
          <w:szCs w:val="24"/>
          <w:lang w:eastAsia="es-ES"/>
        </w:rPr>
        <w:t xml:space="preserve">frente al </w:t>
      </w:r>
      <w:r w:rsidR="007676D6">
        <w:rPr>
          <w:rFonts w:ascii="Arial" w:hAnsi="Arial" w:cs="Arial"/>
          <w:color w:val="000000"/>
          <w:sz w:val="24"/>
          <w:szCs w:val="24"/>
          <w:lang w:eastAsia="es-ES"/>
        </w:rPr>
        <w:t xml:space="preserve">principio de inmediatez </w:t>
      </w:r>
      <w:r>
        <w:rPr>
          <w:rFonts w:ascii="Arial" w:hAnsi="Arial" w:cs="Arial"/>
          <w:color w:val="000000"/>
          <w:sz w:val="24"/>
          <w:szCs w:val="24"/>
          <w:lang w:eastAsia="es-ES"/>
        </w:rPr>
        <w:t>agrega</w:t>
      </w:r>
      <w:r w:rsidR="005742D8">
        <w:rPr>
          <w:rFonts w:ascii="Arial" w:hAnsi="Arial" w:cs="Arial"/>
          <w:color w:val="000000"/>
          <w:sz w:val="24"/>
          <w:szCs w:val="24"/>
          <w:lang w:eastAsia="es-ES"/>
        </w:rPr>
        <w:t xml:space="preserve"> que no cuenta con los recursos para costear un abogado que defienda sus derechos, que solo acude a la defensoría del pueblo y consultorio jurídico donde la ayuda es gratuita</w:t>
      </w:r>
      <w:r>
        <w:rPr>
          <w:rFonts w:ascii="Arial" w:hAnsi="Arial" w:cs="Arial"/>
          <w:color w:val="000000"/>
          <w:sz w:val="24"/>
          <w:szCs w:val="24"/>
          <w:lang w:eastAsia="es-ES"/>
        </w:rPr>
        <w:t>.</w:t>
      </w:r>
      <w:r w:rsidR="00D551BA">
        <w:rPr>
          <w:rFonts w:ascii="Arial" w:hAnsi="Arial" w:cs="Arial"/>
          <w:color w:val="000000"/>
          <w:sz w:val="24"/>
          <w:szCs w:val="24"/>
          <w:lang w:eastAsia="es-ES"/>
        </w:rPr>
        <w:t xml:space="preserve"> </w:t>
      </w:r>
      <w:r w:rsidR="005742D8">
        <w:rPr>
          <w:rFonts w:ascii="Arial" w:hAnsi="Arial" w:cs="Arial"/>
          <w:color w:val="000000"/>
          <w:sz w:val="24"/>
          <w:szCs w:val="24"/>
          <w:lang w:eastAsia="es-ES"/>
        </w:rPr>
        <w:t xml:space="preserve">  </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690503">
        <w:rPr>
          <w:rFonts w:ascii="Arial" w:hAnsi="Arial" w:cs="Arial"/>
          <w:color w:val="000000"/>
          <w:sz w:val="24"/>
          <w:szCs w:val="24"/>
        </w:rPr>
        <w:t>Tercero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8435D8">
        <w:rPr>
          <w:rFonts w:ascii="Arial" w:hAnsi="Arial" w:cs="Arial"/>
          <w:sz w:val="24"/>
          <w:szCs w:val="24"/>
        </w:rPr>
        <w:t>os</w:t>
      </w:r>
      <w:r w:rsidR="0096597D">
        <w:rPr>
          <w:rFonts w:ascii="Arial" w:hAnsi="Arial" w:cs="Arial"/>
          <w:sz w:val="24"/>
          <w:szCs w:val="24"/>
        </w:rPr>
        <w:t xml:space="preserve"> siguiente</w:t>
      </w:r>
      <w:r w:rsidR="008435D8">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8435D8">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690503" w:rsidRDefault="008435D8" w:rsidP="00CA57AD">
      <w:pPr>
        <w:spacing w:after="0"/>
        <w:contextualSpacing/>
        <w:jc w:val="both"/>
        <w:rPr>
          <w:rFonts w:ascii="Arial" w:hAnsi="Arial" w:cs="Arial"/>
          <w:sz w:val="24"/>
          <w:szCs w:val="24"/>
        </w:rPr>
      </w:pPr>
      <w:r>
        <w:rPr>
          <w:rFonts w:ascii="Arial" w:hAnsi="Arial" w:cs="Arial"/>
          <w:sz w:val="24"/>
          <w:szCs w:val="24"/>
        </w:rPr>
        <w:t xml:space="preserve">(i) </w:t>
      </w:r>
      <w:r w:rsidR="00A0355A">
        <w:rPr>
          <w:rFonts w:ascii="Arial" w:hAnsi="Arial" w:cs="Arial"/>
          <w:color w:val="000000"/>
          <w:sz w:val="24"/>
          <w:szCs w:val="24"/>
        </w:rPr>
        <w:t xml:space="preserve">¿Se satisfacen el </w:t>
      </w:r>
      <w:r w:rsidR="00690503">
        <w:rPr>
          <w:rFonts w:ascii="Arial" w:hAnsi="Arial" w:cs="Arial"/>
          <w:color w:val="000000"/>
          <w:sz w:val="24"/>
          <w:szCs w:val="24"/>
        </w:rPr>
        <w:t>requisito</w:t>
      </w:r>
      <w:r w:rsidR="00A0355A">
        <w:rPr>
          <w:rFonts w:ascii="Arial" w:hAnsi="Arial" w:cs="Arial"/>
          <w:color w:val="000000"/>
          <w:sz w:val="24"/>
          <w:szCs w:val="24"/>
        </w:rPr>
        <w:t xml:space="preserve"> de</w:t>
      </w:r>
      <w:r w:rsidR="00690503">
        <w:rPr>
          <w:rFonts w:ascii="Arial" w:hAnsi="Arial" w:cs="Arial"/>
          <w:color w:val="000000"/>
          <w:sz w:val="24"/>
          <w:szCs w:val="24"/>
        </w:rPr>
        <w:t xml:space="preserve"> subsidiariedad?</w:t>
      </w:r>
    </w:p>
    <w:p w:rsidR="00690503" w:rsidRDefault="00690503" w:rsidP="00CA57AD">
      <w:pPr>
        <w:spacing w:after="0"/>
        <w:contextualSpacing/>
        <w:jc w:val="both"/>
        <w:rPr>
          <w:rFonts w:ascii="Arial" w:hAnsi="Arial" w:cs="Arial"/>
          <w:sz w:val="24"/>
          <w:szCs w:val="24"/>
        </w:rPr>
      </w:pPr>
    </w:p>
    <w:p w:rsidR="008435D8" w:rsidRDefault="00690503" w:rsidP="00CA57AD">
      <w:pPr>
        <w:spacing w:after="0"/>
        <w:contextualSpacing/>
        <w:jc w:val="both"/>
        <w:rPr>
          <w:rFonts w:ascii="Arial" w:hAnsi="Arial" w:cs="Arial"/>
          <w:sz w:val="24"/>
          <w:szCs w:val="24"/>
        </w:rPr>
      </w:pPr>
      <w:r>
        <w:rPr>
          <w:rFonts w:ascii="Arial" w:hAnsi="Arial" w:cs="Arial"/>
          <w:sz w:val="24"/>
          <w:szCs w:val="24"/>
        </w:rPr>
        <w:t xml:space="preserve">(ii) De ser real </w:t>
      </w:r>
      <w:r w:rsidR="000F1729">
        <w:rPr>
          <w:rFonts w:ascii="Arial" w:hAnsi="Arial" w:cs="Arial"/>
          <w:sz w:val="24"/>
          <w:szCs w:val="24"/>
        </w:rPr>
        <w:t xml:space="preserve">la respuesta anterior  </w:t>
      </w:r>
      <w:r w:rsidR="008435D8">
        <w:rPr>
          <w:rFonts w:ascii="Arial" w:hAnsi="Arial" w:cs="Arial"/>
          <w:sz w:val="24"/>
          <w:szCs w:val="24"/>
        </w:rPr>
        <w:t xml:space="preserve">¿La acción de tutela es procedente para solicitar el reconocimiento y pago de la pensión de </w:t>
      </w:r>
      <w:r w:rsidR="004D1B69">
        <w:rPr>
          <w:rFonts w:ascii="Arial" w:hAnsi="Arial" w:cs="Arial"/>
          <w:sz w:val="24"/>
          <w:szCs w:val="24"/>
        </w:rPr>
        <w:t>sobrevivientes</w:t>
      </w:r>
      <w:r w:rsidR="00527996">
        <w:rPr>
          <w:rFonts w:ascii="Arial" w:hAnsi="Arial" w:cs="Arial"/>
          <w:sz w:val="24"/>
          <w:szCs w:val="24"/>
        </w:rPr>
        <w:t xml:space="preserve"> que solicita la</w:t>
      </w:r>
      <w:r w:rsidR="008435D8">
        <w:rPr>
          <w:rFonts w:ascii="Arial" w:hAnsi="Arial" w:cs="Arial"/>
          <w:sz w:val="24"/>
          <w:szCs w:val="24"/>
        </w:rPr>
        <w:t xml:space="preserve"> accionante?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(ii</w:t>
      </w:r>
      <w:r w:rsidR="000F1729">
        <w:rPr>
          <w:rFonts w:ascii="Arial" w:hAnsi="Arial" w:cs="Arial"/>
          <w:sz w:val="24"/>
          <w:szCs w:val="24"/>
        </w:rPr>
        <w:t>i</w:t>
      </w:r>
      <w:r>
        <w:rPr>
          <w:rFonts w:ascii="Arial" w:hAnsi="Arial" w:cs="Arial"/>
          <w:sz w:val="24"/>
          <w:szCs w:val="24"/>
        </w:rPr>
        <w:t>)</w:t>
      </w:r>
      <w:r w:rsidR="000F1729">
        <w:rPr>
          <w:rFonts w:ascii="Arial" w:hAnsi="Arial" w:cs="Arial"/>
          <w:sz w:val="24"/>
          <w:szCs w:val="24"/>
        </w:rPr>
        <w:t xml:space="preserve">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242238">
        <w:rPr>
          <w:rFonts w:ascii="Arial" w:hAnsi="Arial" w:cs="Arial"/>
          <w:sz w:val="24"/>
          <w:szCs w:val="24"/>
        </w:rPr>
        <w:t xml:space="preserve">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proofErr w:type="spellStart"/>
      <w:r w:rsidR="00527996">
        <w:rPr>
          <w:rFonts w:ascii="Arial" w:hAnsi="Arial" w:cs="Arial"/>
          <w:sz w:val="24"/>
          <w:szCs w:val="24"/>
        </w:rPr>
        <w:t>GNR</w:t>
      </w:r>
      <w:proofErr w:type="spellEnd"/>
      <w:r w:rsidR="00527996">
        <w:rPr>
          <w:rFonts w:ascii="Arial" w:hAnsi="Arial" w:cs="Arial"/>
          <w:sz w:val="24"/>
          <w:szCs w:val="24"/>
        </w:rPr>
        <w:t xml:space="preserve"> </w:t>
      </w:r>
      <w:r w:rsidR="000F1729">
        <w:rPr>
          <w:rFonts w:ascii="Arial" w:hAnsi="Arial" w:cs="Arial"/>
          <w:sz w:val="24"/>
          <w:szCs w:val="24"/>
        </w:rPr>
        <w:t>79789</w:t>
      </w:r>
      <w:r w:rsidR="004D1B69">
        <w:rPr>
          <w:rFonts w:ascii="Arial" w:hAnsi="Arial" w:cs="Arial"/>
          <w:sz w:val="24"/>
          <w:szCs w:val="24"/>
        </w:rPr>
        <w:t xml:space="preserve"> de </w:t>
      </w:r>
      <w:r w:rsidR="000F1729">
        <w:rPr>
          <w:rFonts w:ascii="Arial" w:hAnsi="Arial" w:cs="Arial"/>
          <w:sz w:val="24"/>
          <w:szCs w:val="24"/>
        </w:rPr>
        <w:t>17</w:t>
      </w:r>
      <w:r w:rsidR="004D1B69">
        <w:rPr>
          <w:rFonts w:ascii="Arial" w:hAnsi="Arial" w:cs="Arial"/>
          <w:sz w:val="24"/>
          <w:szCs w:val="24"/>
        </w:rPr>
        <w:t>-</w:t>
      </w:r>
      <w:r w:rsidR="000F1729">
        <w:rPr>
          <w:rFonts w:ascii="Arial" w:hAnsi="Arial" w:cs="Arial"/>
          <w:sz w:val="24"/>
          <w:szCs w:val="24"/>
        </w:rPr>
        <w:t>03</w:t>
      </w:r>
      <w:r w:rsidR="004D1B69">
        <w:rPr>
          <w:rFonts w:ascii="Arial" w:hAnsi="Arial" w:cs="Arial"/>
          <w:sz w:val="24"/>
          <w:szCs w:val="24"/>
        </w:rPr>
        <w:t>-201</w:t>
      </w:r>
      <w:r w:rsidR="000F1729">
        <w:rPr>
          <w:rFonts w:ascii="Arial" w:hAnsi="Arial" w:cs="Arial"/>
          <w:sz w:val="24"/>
          <w:szCs w:val="24"/>
        </w:rPr>
        <w:t>5</w:t>
      </w:r>
      <w:r w:rsidR="004D1B69">
        <w:rPr>
          <w:rFonts w:ascii="Arial" w:hAnsi="Arial" w:cs="Arial"/>
          <w:sz w:val="24"/>
          <w:szCs w:val="24"/>
        </w:rPr>
        <w:t xml:space="preserve">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pensión de </w:t>
      </w:r>
      <w:r w:rsidR="004D1B69">
        <w:rPr>
          <w:rFonts w:ascii="Arial" w:hAnsi="Arial" w:cs="Arial"/>
          <w:color w:val="000000"/>
          <w:sz w:val="24"/>
          <w:szCs w:val="24"/>
          <w:lang w:eastAsia="es-ES"/>
        </w:rPr>
        <w:t>sobrevivientes</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lastRenderedPageBreak/>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0F1729">
        <w:rPr>
          <w:rFonts w:ascii="Arial" w:hAnsi="Arial" w:cs="Arial"/>
          <w:color w:val="000000"/>
          <w:sz w:val="24"/>
          <w:szCs w:val="24"/>
        </w:rPr>
        <w:t xml:space="preserve"> Luz </w:t>
      </w:r>
      <w:proofErr w:type="spellStart"/>
      <w:r w:rsidR="000F1729">
        <w:rPr>
          <w:rFonts w:ascii="Arial" w:hAnsi="Arial" w:cs="Arial"/>
          <w:color w:val="000000"/>
          <w:sz w:val="24"/>
          <w:szCs w:val="24"/>
        </w:rPr>
        <w:t>Danery</w:t>
      </w:r>
      <w:proofErr w:type="spellEnd"/>
      <w:r w:rsidR="000F1729">
        <w:rPr>
          <w:rFonts w:ascii="Arial" w:hAnsi="Arial" w:cs="Arial"/>
          <w:color w:val="000000"/>
          <w:sz w:val="24"/>
          <w:szCs w:val="24"/>
        </w:rPr>
        <w:t xml:space="preserve"> Bolaños</w:t>
      </w:r>
      <w:r w:rsidR="002B4CE7">
        <w:rPr>
          <w:rFonts w:ascii="Arial" w:hAnsi="Arial" w:cs="Arial"/>
          <w:color w:val="000000"/>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2B4CE7">
        <w:rPr>
          <w:rFonts w:ascii="Arial" w:hAnsi="Arial" w:cs="Arial"/>
          <w:color w:val="000000"/>
          <w:sz w:val="24"/>
          <w:szCs w:val="24"/>
        </w:rPr>
        <w:t xml:space="preserve"> por ser quien pidió ante </w:t>
      </w:r>
      <w:proofErr w:type="spellStart"/>
      <w:r w:rsidR="002B4CE7">
        <w:rPr>
          <w:rFonts w:ascii="Arial" w:hAnsi="Arial" w:cs="Arial"/>
          <w:color w:val="000000"/>
          <w:sz w:val="24"/>
          <w:szCs w:val="24"/>
        </w:rPr>
        <w:t>Colpensiones</w:t>
      </w:r>
      <w:proofErr w:type="spellEnd"/>
      <w:r w:rsidR="002B4CE7">
        <w:rPr>
          <w:rFonts w:ascii="Arial" w:hAnsi="Arial" w:cs="Arial"/>
          <w:color w:val="000000"/>
          <w:sz w:val="24"/>
          <w:szCs w:val="24"/>
        </w:rPr>
        <w:t xml:space="preserve"> el reconocimiento de la pensión de sobrevivientes.</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CF2857">
        <w:rPr>
          <w:rFonts w:ascii="Arial" w:hAnsi="Arial" w:cs="Arial"/>
          <w:color w:val="000000"/>
          <w:sz w:val="24"/>
          <w:szCs w:val="24"/>
        </w:rPr>
        <w:t xml:space="preserve">la </w:t>
      </w:r>
      <w:r w:rsidR="00527996">
        <w:rPr>
          <w:rFonts w:ascii="Arial" w:hAnsi="Arial" w:cs="Arial"/>
          <w:color w:val="000000"/>
          <w:sz w:val="24"/>
          <w:szCs w:val="24"/>
        </w:rPr>
        <w:t xml:space="preserve">Administradora de Pensiones </w:t>
      </w:r>
      <w:proofErr w:type="spellStart"/>
      <w:r w:rsidR="00527996">
        <w:rPr>
          <w:rFonts w:ascii="Arial" w:hAnsi="Arial" w:cs="Arial"/>
          <w:color w:val="000000"/>
          <w:sz w:val="24"/>
          <w:szCs w:val="24"/>
        </w:rPr>
        <w:t>Colpensiones</w:t>
      </w:r>
      <w:proofErr w:type="spellEnd"/>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a quien profirió la resolución</w:t>
      </w:r>
      <w:r w:rsidR="004D1B69">
        <w:rPr>
          <w:rFonts w:ascii="Arial" w:hAnsi="Arial" w:cs="Arial"/>
          <w:color w:val="000000"/>
          <w:sz w:val="24"/>
          <w:szCs w:val="24"/>
        </w:rPr>
        <w:t xml:space="preserve"> </w:t>
      </w:r>
      <w:r w:rsidR="000F1729">
        <w:rPr>
          <w:rFonts w:ascii="Arial" w:hAnsi="Arial" w:cs="Arial"/>
          <w:sz w:val="24"/>
          <w:szCs w:val="24"/>
        </w:rPr>
        <w:t>79789 de 17-03-2015</w:t>
      </w:r>
      <w:r w:rsidR="00527996">
        <w:rPr>
          <w:rFonts w:ascii="Arial" w:hAnsi="Arial" w:cs="Arial"/>
          <w:color w:val="000000"/>
          <w:sz w:val="24"/>
          <w:szCs w:val="24"/>
          <w:lang w:eastAsia="es-ES"/>
        </w:rPr>
        <w:t xml:space="preserve">, de la que se duele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4B09CF">
        <w:rPr>
          <w:rFonts w:ascii="Arial" w:hAnsi="Arial" w:cs="Arial"/>
          <w:color w:val="000000"/>
          <w:sz w:val="24"/>
          <w:szCs w:val="24"/>
          <w:lang w:eastAsia="es-ES"/>
        </w:rPr>
        <w:t xml:space="preserve">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CF2857">
        <w:rPr>
          <w:rFonts w:ascii="Arial" w:hAnsi="Arial" w:cs="Arial"/>
          <w:sz w:val="24"/>
          <w:szCs w:val="24"/>
        </w:rPr>
        <w:t>.</w:t>
      </w: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0F1729" w:rsidRDefault="000F1729" w:rsidP="000F1729">
      <w:pPr>
        <w:spacing w:after="0"/>
        <w:jc w:val="both"/>
        <w:rPr>
          <w:rFonts w:ascii="Arial" w:hAnsi="Arial" w:cs="Arial"/>
          <w:color w:val="000000"/>
          <w:sz w:val="24"/>
          <w:szCs w:val="24"/>
          <w:lang w:val="es-ES"/>
        </w:rPr>
      </w:pPr>
      <w:r>
        <w:rPr>
          <w:rFonts w:ascii="Arial" w:hAnsi="Arial" w:cs="Arial"/>
          <w:color w:val="000000"/>
          <w:sz w:val="24"/>
          <w:szCs w:val="24"/>
          <w:lang w:val="es-ES"/>
        </w:rPr>
        <w:t>Se tiene que e</w:t>
      </w:r>
      <w:r w:rsidRPr="00543890">
        <w:rPr>
          <w:rFonts w:ascii="Arial" w:hAnsi="Arial" w:cs="Arial"/>
          <w:color w:val="000000"/>
          <w:sz w:val="24"/>
          <w:szCs w:val="24"/>
          <w:lang w:val="es-ES"/>
        </w:rPr>
        <w:t>l artículo 86 de la Constitución Política señala que la acción de tutela podrá interponerse </w:t>
      </w:r>
      <w:r w:rsidRPr="00543890">
        <w:rPr>
          <w:rFonts w:ascii="Arial" w:hAnsi="Arial" w:cs="Arial"/>
          <w:i/>
          <w:iCs/>
          <w:color w:val="000000"/>
          <w:sz w:val="24"/>
          <w:szCs w:val="24"/>
          <w:lang w:val="es-ES"/>
        </w:rPr>
        <w:t>“en todo momento y lugar”</w:t>
      </w:r>
      <w:r>
        <w:rPr>
          <w:rFonts w:ascii="Arial" w:hAnsi="Arial" w:cs="Arial"/>
          <w:color w:val="000000"/>
          <w:sz w:val="24"/>
          <w:szCs w:val="24"/>
          <w:lang w:val="es-ES"/>
        </w:rPr>
        <w:t>, por ello l</w:t>
      </w:r>
      <w:r w:rsidRPr="00543890">
        <w:rPr>
          <w:rFonts w:ascii="Arial" w:hAnsi="Arial" w:cs="Arial"/>
          <w:color w:val="000000"/>
          <w:sz w:val="24"/>
          <w:szCs w:val="24"/>
          <w:lang w:val="es-ES"/>
        </w:rPr>
        <w:t xml:space="preserve">a Corte Constitucional </w:t>
      </w:r>
      <w:r>
        <w:rPr>
          <w:rFonts w:ascii="Arial" w:hAnsi="Arial" w:cs="Arial"/>
          <w:color w:val="000000"/>
          <w:sz w:val="24"/>
          <w:szCs w:val="24"/>
          <w:lang w:val="es-ES"/>
        </w:rPr>
        <w:t xml:space="preserve">como máximo Órgano de cierre en materia constitucional </w:t>
      </w:r>
      <w:r w:rsidRPr="00543890">
        <w:rPr>
          <w:rFonts w:ascii="Arial" w:hAnsi="Arial" w:cs="Arial"/>
          <w:color w:val="000000"/>
          <w:sz w:val="24"/>
          <w:szCs w:val="24"/>
          <w:lang w:val="es-ES"/>
        </w:rPr>
        <w:t>ha entendido que por esa razón no es posible establecer un término de caducidad de la acción de tutela, pues ello sería contrario al artículo citado</w:t>
      </w:r>
      <w:bookmarkStart w:id="1" w:name="_ftnref36"/>
      <w:r>
        <w:rPr>
          <w:rFonts w:ascii="Arial" w:hAnsi="Arial" w:cs="Arial"/>
          <w:color w:val="000000"/>
          <w:sz w:val="24"/>
          <w:szCs w:val="24"/>
          <w:lang w:val="es-ES"/>
        </w:rPr>
        <w:t>.</w:t>
      </w:r>
    </w:p>
    <w:p w:rsidR="000F1729" w:rsidRDefault="000F1729" w:rsidP="000F1729">
      <w:pPr>
        <w:spacing w:after="0"/>
        <w:jc w:val="both"/>
        <w:rPr>
          <w:rFonts w:ascii="Arial" w:hAnsi="Arial" w:cs="Arial"/>
          <w:color w:val="000000"/>
          <w:sz w:val="24"/>
          <w:szCs w:val="24"/>
          <w:lang w:val="es-ES"/>
        </w:rPr>
      </w:pPr>
    </w:p>
    <w:p w:rsidR="00B44A37" w:rsidRDefault="000F1729" w:rsidP="000F1729">
      <w:pPr>
        <w:spacing w:after="0"/>
        <w:jc w:val="both"/>
        <w:rPr>
          <w:rFonts w:ascii="Arial" w:hAnsi="Arial" w:cs="Arial"/>
          <w:sz w:val="24"/>
          <w:szCs w:val="24"/>
        </w:rPr>
      </w:pPr>
      <w:r>
        <w:rPr>
          <w:rFonts w:ascii="Arial" w:hAnsi="Arial" w:cs="Arial"/>
          <w:color w:val="000000"/>
          <w:sz w:val="24"/>
          <w:szCs w:val="24"/>
          <w:lang w:val="es-ES"/>
        </w:rPr>
        <w:t>Pero también</w:t>
      </w:r>
      <w:bookmarkEnd w:id="1"/>
      <w:r w:rsidRPr="00543890">
        <w:rPr>
          <w:rFonts w:ascii="Arial" w:hAnsi="Arial" w:cs="Arial"/>
          <w:color w:val="000000"/>
          <w:sz w:val="24"/>
          <w:szCs w:val="24"/>
          <w:lang w:val="es-ES"/>
        </w:rPr>
        <w:t xml:space="preserve"> ha </w:t>
      </w:r>
      <w:r>
        <w:rPr>
          <w:rFonts w:ascii="Arial" w:hAnsi="Arial" w:cs="Arial"/>
          <w:color w:val="000000"/>
          <w:sz w:val="24"/>
          <w:szCs w:val="24"/>
          <w:lang w:val="es-ES"/>
        </w:rPr>
        <w:t xml:space="preserve">dicho </w:t>
      </w:r>
      <w:r w:rsidRPr="00543890">
        <w:rPr>
          <w:rFonts w:ascii="Arial" w:hAnsi="Arial" w:cs="Arial"/>
          <w:color w:val="000000"/>
          <w:sz w:val="24"/>
          <w:szCs w:val="24"/>
          <w:lang w:val="es-ES"/>
        </w:rPr>
        <w:t xml:space="preserve">que lo anterior no debe entenderse como una facultad para presentar la acción de tutela en cualquier momento, ya que ello sería contrario a la seguridad jurídica y desnaturalizaría la acción, concebida como un </w:t>
      </w:r>
      <w:r>
        <w:rPr>
          <w:rFonts w:ascii="Arial" w:hAnsi="Arial" w:cs="Arial"/>
          <w:color w:val="000000"/>
          <w:sz w:val="24"/>
          <w:szCs w:val="24"/>
          <w:lang w:val="es-ES"/>
        </w:rPr>
        <w:t>mecanismo expedito</w:t>
      </w:r>
      <w:r w:rsidRPr="00543890">
        <w:rPr>
          <w:rFonts w:ascii="Arial" w:hAnsi="Arial" w:cs="Arial"/>
          <w:color w:val="000000"/>
          <w:sz w:val="24"/>
          <w:szCs w:val="24"/>
          <w:lang w:val="es-ES"/>
        </w:rPr>
        <w:t xml:space="preserve"> que demanda una protección efectiva y actual de los derechos invocados</w:t>
      </w:r>
      <w:r>
        <w:rPr>
          <w:rFonts w:ascii="Arial" w:hAnsi="Arial" w:cs="Arial"/>
          <w:color w:val="000000"/>
          <w:sz w:val="24"/>
          <w:szCs w:val="24"/>
          <w:lang w:val="es-ES"/>
        </w:rPr>
        <w:t>.</w:t>
      </w:r>
      <w:r>
        <w:rPr>
          <w:rFonts w:ascii="Arial" w:hAnsi="Arial" w:cs="Arial"/>
          <w:sz w:val="24"/>
          <w:szCs w:val="24"/>
        </w:rPr>
        <w:t xml:space="preserve"> </w:t>
      </w:r>
    </w:p>
    <w:p w:rsidR="00B44A37" w:rsidRDefault="00B44A37" w:rsidP="000F1729">
      <w:pPr>
        <w:spacing w:after="0"/>
        <w:jc w:val="both"/>
        <w:rPr>
          <w:rFonts w:ascii="Arial" w:hAnsi="Arial" w:cs="Arial"/>
          <w:sz w:val="24"/>
          <w:szCs w:val="24"/>
        </w:rPr>
      </w:pPr>
    </w:p>
    <w:p w:rsidR="001249A2" w:rsidRDefault="000F1729" w:rsidP="001249A2">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xml:space="preserve">Por lo anterior, a partir de una ponderación entre la prohibición de caducidad y la naturaleza de la acción, </w:t>
      </w:r>
      <w:r>
        <w:rPr>
          <w:rFonts w:ascii="Arial" w:hAnsi="Arial" w:cs="Arial"/>
          <w:color w:val="000000"/>
          <w:sz w:val="24"/>
          <w:szCs w:val="24"/>
          <w:lang w:val="es-ES"/>
        </w:rPr>
        <w:t>en los términos del máximo Tribunal Constitucional</w:t>
      </w:r>
      <w:r>
        <w:rPr>
          <w:rStyle w:val="Refdenotaalpie"/>
          <w:rFonts w:ascii="Arial" w:hAnsi="Arial" w:cs="Arial"/>
          <w:color w:val="000000"/>
          <w:sz w:val="24"/>
          <w:szCs w:val="24"/>
          <w:lang w:val="es-ES"/>
        </w:rPr>
        <w:footnoteReference w:id="2"/>
      </w:r>
      <w:r>
        <w:rPr>
          <w:rFonts w:ascii="Arial" w:hAnsi="Arial" w:cs="Arial"/>
          <w:color w:val="000000"/>
          <w:sz w:val="24"/>
          <w:szCs w:val="24"/>
          <w:lang w:val="es-ES"/>
        </w:rPr>
        <w:t xml:space="preserve">, </w:t>
      </w:r>
      <w:r w:rsidRPr="00543890">
        <w:rPr>
          <w:rFonts w:ascii="Arial" w:hAnsi="Arial" w:cs="Arial"/>
          <w:color w:val="000000"/>
          <w:sz w:val="24"/>
          <w:szCs w:val="24"/>
          <w:lang w:val="es-ES"/>
        </w:rPr>
        <w:t>la tutela debe presentarse en un término razonable, pues de lo contrario podrá declararse improcedente</w:t>
      </w:r>
      <w:r>
        <w:rPr>
          <w:rFonts w:ascii="Arial" w:hAnsi="Arial" w:cs="Arial"/>
          <w:color w:val="000000"/>
          <w:sz w:val="24"/>
          <w:szCs w:val="24"/>
          <w:lang w:val="es-ES"/>
        </w:rPr>
        <w:t>, por lo que es al J</w:t>
      </w:r>
      <w:r w:rsidRPr="00543890">
        <w:rPr>
          <w:rFonts w:ascii="Arial" w:hAnsi="Arial" w:cs="Arial"/>
          <w:color w:val="000000"/>
          <w:sz w:val="24"/>
          <w:szCs w:val="24"/>
          <w:lang w:val="es-ES"/>
        </w:rPr>
        <w:t>uez de tutela a quien le corresponde evaluar, a la luz de las circunstancias de cada caso concreto, lo que c</w:t>
      </w:r>
      <w:r w:rsidR="001249A2">
        <w:rPr>
          <w:rFonts w:ascii="Arial" w:hAnsi="Arial" w:cs="Arial"/>
          <w:color w:val="000000"/>
          <w:sz w:val="24"/>
          <w:szCs w:val="24"/>
          <w:lang w:val="es-ES"/>
        </w:rPr>
        <w:t>onstituye un término razonable.</w:t>
      </w:r>
    </w:p>
    <w:p w:rsidR="001249A2" w:rsidRDefault="001249A2" w:rsidP="001249A2">
      <w:pPr>
        <w:spacing w:after="0"/>
        <w:jc w:val="both"/>
        <w:rPr>
          <w:rFonts w:ascii="Arial" w:hAnsi="Arial" w:cs="Arial"/>
          <w:color w:val="000000"/>
          <w:sz w:val="24"/>
          <w:szCs w:val="24"/>
          <w:lang w:val="es-ES"/>
        </w:rPr>
      </w:pPr>
    </w:p>
    <w:p w:rsidR="001249A2" w:rsidRDefault="001249A2" w:rsidP="001249A2">
      <w:pPr>
        <w:spacing w:after="0"/>
        <w:jc w:val="both"/>
        <w:rPr>
          <w:rFonts w:ascii="Arial" w:hAnsi="Arial" w:cs="Arial"/>
          <w:iCs/>
          <w:color w:val="000000"/>
          <w:sz w:val="24"/>
          <w:szCs w:val="24"/>
        </w:rPr>
      </w:pPr>
      <w:r>
        <w:rPr>
          <w:rFonts w:ascii="Arial" w:hAnsi="Arial" w:cs="Arial"/>
          <w:color w:val="000000"/>
          <w:sz w:val="24"/>
          <w:szCs w:val="24"/>
          <w:lang w:val="es-ES"/>
        </w:rPr>
        <w:t>Además ha dicho</w:t>
      </w:r>
      <w:r w:rsidRPr="001249A2">
        <w:rPr>
          <w:rFonts w:ascii="Arial" w:hAnsi="Arial" w:cs="Arial"/>
          <w:iCs/>
          <w:color w:val="000000"/>
          <w:sz w:val="24"/>
          <w:szCs w:val="24"/>
        </w:rPr>
        <w:t xml:space="preserve"> que en aquellos casos en los que se demuestre que la vulneración del derecho es permanente en el tiempo y que, pese a que el hecho que la originó por primera vez es muy antiguo respecto de la presentación de la tutela, pero la situación es continua y  actual, el principio de inmediatez</w:t>
      </w:r>
      <w:r w:rsidR="00BE1D2A">
        <w:rPr>
          <w:rStyle w:val="Refdenotaalpie"/>
          <w:rFonts w:ascii="Arial" w:hAnsi="Arial" w:cs="Arial"/>
          <w:iCs/>
          <w:color w:val="000000"/>
          <w:sz w:val="24"/>
          <w:szCs w:val="24"/>
        </w:rPr>
        <w:footnoteReference w:id="3"/>
      </w:r>
      <w:r w:rsidRPr="001249A2">
        <w:rPr>
          <w:rFonts w:ascii="Arial" w:hAnsi="Arial" w:cs="Arial"/>
          <w:iCs/>
          <w:color w:val="000000"/>
          <w:sz w:val="24"/>
          <w:szCs w:val="24"/>
        </w:rPr>
        <w:t xml:space="preserve"> en la interposición de la tutela no es exigible de manera estricta</w:t>
      </w:r>
      <w:r>
        <w:rPr>
          <w:rFonts w:ascii="Arial" w:hAnsi="Arial" w:cs="Arial"/>
          <w:iCs/>
          <w:color w:val="000000"/>
          <w:sz w:val="24"/>
          <w:szCs w:val="24"/>
        </w:rPr>
        <w:t xml:space="preserve">, situación que se cumple en el caso en particular por cuanto la </w:t>
      </w:r>
      <w:r w:rsidR="00011D12">
        <w:rPr>
          <w:rFonts w:ascii="Arial" w:hAnsi="Arial" w:cs="Arial"/>
          <w:iCs/>
          <w:color w:val="000000"/>
          <w:sz w:val="24"/>
          <w:szCs w:val="24"/>
        </w:rPr>
        <w:t xml:space="preserve">vulneración del derecho a la seguridad social ha persistido en el tiempo, es continua y actual al no obtener </w:t>
      </w:r>
      <w:r w:rsidR="001C6234">
        <w:rPr>
          <w:rFonts w:ascii="Arial" w:hAnsi="Arial" w:cs="Arial"/>
          <w:iCs/>
          <w:color w:val="000000"/>
          <w:sz w:val="24"/>
          <w:szCs w:val="24"/>
        </w:rPr>
        <w:t>la pensión de sobrevivientes que reclama</w:t>
      </w:r>
      <w:r w:rsidR="00A21F53">
        <w:rPr>
          <w:rFonts w:ascii="Arial" w:hAnsi="Arial" w:cs="Arial"/>
          <w:iCs/>
          <w:color w:val="000000"/>
          <w:sz w:val="24"/>
          <w:szCs w:val="24"/>
        </w:rPr>
        <w:t>, derecho que es imprescriptible</w:t>
      </w:r>
      <w:r w:rsidR="001C6234">
        <w:rPr>
          <w:rFonts w:ascii="Arial" w:hAnsi="Arial" w:cs="Arial"/>
          <w:iCs/>
          <w:color w:val="000000"/>
          <w:sz w:val="24"/>
          <w:szCs w:val="24"/>
        </w:rPr>
        <w:t>.</w:t>
      </w:r>
    </w:p>
    <w:p w:rsidR="001249A2" w:rsidRDefault="001249A2" w:rsidP="000F1729">
      <w:pPr>
        <w:spacing w:after="0"/>
        <w:jc w:val="both"/>
        <w:rPr>
          <w:rFonts w:ascii="Arial" w:hAnsi="Arial" w:cs="Arial"/>
          <w:color w:val="000000"/>
          <w:sz w:val="24"/>
          <w:szCs w:val="24"/>
          <w:lang w:val="es-ES"/>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 xml:space="preserve">la acción de tutela procede (i) cuando no existan otros medios de defensa judiciales para la protección del derecho </w:t>
      </w:r>
      <w:r w:rsidR="00DC3128">
        <w:rPr>
          <w:rFonts w:ascii="Arial" w:hAnsi="Arial" w:cs="Arial"/>
          <w:sz w:val="24"/>
          <w:szCs w:val="24"/>
        </w:rPr>
        <w:lastRenderedPageBreak/>
        <w:t>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462C5F" w:rsidRDefault="0041071C" w:rsidP="0041071C">
      <w:pPr>
        <w:spacing w:after="0"/>
        <w:contextualSpacing/>
        <w:jc w:val="both"/>
        <w:rPr>
          <w:rFonts w:ascii="Arial" w:hAnsi="Arial" w:cs="Arial"/>
          <w:i/>
          <w:sz w:val="24"/>
          <w:szCs w:val="24"/>
          <w:lang w:eastAsia="es-ES"/>
        </w:rPr>
      </w:pPr>
      <w:r>
        <w:rPr>
          <w:rFonts w:ascii="Arial" w:hAnsi="Arial" w:cs="Arial"/>
          <w:sz w:val="24"/>
          <w:szCs w:val="24"/>
          <w:lang w:eastAsia="es-ES"/>
        </w:rPr>
        <w:t>Teniendo en cuenta lo anterior, el órgano de cierre constitucional</w:t>
      </w:r>
      <w:r w:rsidR="00393BBF">
        <w:rPr>
          <w:rStyle w:val="Refdenotaalpie"/>
          <w:rFonts w:ascii="Arial" w:hAnsi="Arial" w:cs="Arial"/>
          <w:sz w:val="24"/>
          <w:szCs w:val="24"/>
          <w:lang w:eastAsia="es-ES"/>
        </w:rPr>
        <w:footnoteReference w:id="4"/>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el reconocimiento y pago de una pensión de </w:t>
      </w:r>
      <w:r w:rsidR="00462C5F">
        <w:rPr>
          <w:rFonts w:ascii="Arial" w:hAnsi="Arial" w:cs="Arial"/>
          <w:sz w:val="24"/>
          <w:szCs w:val="24"/>
          <w:lang w:eastAsia="es-ES"/>
        </w:rPr>
        <w:t>sobrevivientes</w:t>
      </w:r>
      <w:r w:rsidR="00D63D5E">
        <w:rPr>
          <w:rFonts w:ascii="Arial" w:hAnsi="Arial" w:cs="Arial"/>
          <w:sz w:val="24"/>
          <w:szCs w:val="24"/>
          <w:lang w:eastAsia="es-ES"/>
        </w:rPr>
        <w:t xml:space="preserve"> resulta improcedente por cuanto existen mecanismos judiciales ordinarios</w:t>
      </w:r>
      <w:r w:rsidR="00393BBF">
        <w:rPr>
          <w:rFonts w:ascii="Arial" w:hAnsi="Arial" w:cs="Arial"/>
          <w:sz w:val="24"/>
          <w:szCs w:val="24"/>
          <w:lang w:eastAsia="es-ES"/>
        </w:rPr>
        <w:t xml:space="preserve">, sin embargo, su procedencia es excepcional, </w:t>
      </w:r>
      <w:r w:rsidR="000A262E">
        <w:rPr>
          <w:rFonts w:ascii="Arial" w:hAnsi="Arial" w:cs="Arial"/>
          <w:sz w:val="24"/>
          <w:szCs w:val="24"/>
          <w:lang w:eastAsia="es-ES"/>
        </w:rPr>
        <w:t xml:space="preserve">cuando </w:t>
      </w:r>
      <w:r w:rsidR="00462C5F" w:rsidRPr="00462C5F">
        <w:rPr>
          <w:rFonts w:ascii="Arial" w:hAnsi="Arial" w:cs="Arial"/>
          <w:i/>
          <w:sz w:val="24"/>
          <w:szCs w:val="24"/>
          <w:lang w:eastAsia="es-ES"/>
        </w:rPr>
        <w:t>“(i) su falta de reconocimiento y pago ha generado un alto grado de afectación de los derechos fundamentales del accionante, en particular de su derecho al mínimo vital; (ii) se ha desplegado cierta actividad administrativa o judicial por el interesado tendiente a obtener la protección de sus derechos; y (iii) aparece acreditado –siquiera sumariamente– las razones por las cuales el medio de defensa judicial ordinario es ineficaz para lograr la protección inmediata e integral de los derechos fundamentales presuntamente afectados o, en su lugar, se está en presencia de un perjuicio irremediable. En todo caso, cuando el amparo se solicita por un sujeto de especial protección constitucional (persona de la tercera edad, madre o padre cabeza de familia, persona en situación de discapacidad), el juicio de procedencia de la acción de tutela debe hacerse menos riguroso”.</w:t>
      </w:r>
    </w:p>
    <w:p w:rsidR="001034B6" w:rsidRDefault="001034B6" w:rsidP="0041071C">
      <w:pPr>
        <w:spacing w:after="0"/>
        <w:contextualSpacing/>
        <w:jc w:val="both"/>
        <w:rPr>
          <w:rFonts w:ascii="Arial" w:hAnsi="Arial" w:cs="Arial"/>
          <w:i/>
          <w:sz w:val="24"/>
          <w:szCs w:val="24"/>
          <w:lang w:eastAsia="es-ES"/>
        </w:rPr>
      </w:pPr>
    </w:p>
    <w:p w:rsidR="00201DB8" w:rsidRDefault="00462C5F" w:rsidP="00201DB8">
      <w:pPr>
        <w:spacing w:after="0"/>
        <w:contextualSpacing/>
        <w:jc w:val="both"/>
        <w:rPr>
          <w:rFonts w:ascii="Arial" w:hAnsi="Arial" w:cs="Arial"/>
          <w:sz w:val="24"/>
          <w:szCs w:val="24"/>
        </w:rPr>
      </w:pPr>
      <w:r>
        <w:rPr>
          <w:rFonts w:ascii="Arial" w:hAnsi="Arial" w:cs="Arial"/>
          <w:sz w:val="24"/>
          <w:szCs w:val="24"/>
          <w:lang w:eastAsia="es-ES"/>
        </w:rPr>
        <w:t xml:space="preserve">En relación con el perjuicio irremediable </w:t>
      </w:r>
      <w:r w:rsidR="000A262E">
        <w:rPr>
          <w:rFonts w:ascii="Arial" w:hAnsi="Arial" w:cs="Arial"/>
          <w:sz w:val="24"/>
          <w:szCs w:val="24"/>
          <w:lang w:eastAsia="es-ES"/>
        </w:rPr>
        <w:t>ha dicho que</w:t>
      </w:r>
      <w:r w:rsidR="00201DB8">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sidR="00201DB8">
        <w:rPr>
          <w:rStyle w:val="Refdenotaalpie"/>
          <w:rFonts w:ascii="Arial" w:hAnsi="Arial" w:cs="Arial"/>
          <w:sz w:val="24"/>
          <w:szCs w:val="24"/>
        </w:rPr>
        <w:footnoteReference w:id="5"/>
      </w:r>
      <w:r w:rsidR="00201DB8">
        <w:rPr>
          <w:rFonts w:ascii="Arial" w:hAnsi="Arial" w:cs="Arial"/>
          <w:sz w:val="24"/>
          <w:szCs w:val="24"/>
        </w:rPr>
        <w:t>, estructurar, concebir, imaginar o proyectar, por sí mismo el contexto en el que ha ocurrido el presunto perjuicio.</w:t>
      </w:r>
    </w:p>
    <w:p w:rsidR="00201DB8" w:rsidRDefault="00201DB8" w:rsidP="00201DB8">
      <w:pPr>
        <w:spacing w:after="0"/>
        <w:contextualSpacing/>
        <w:jc w:val="both"/>
        <w:rPr>
          <w:rFonts w:ascii="Arial" w:hAnsi="Arial" w:cs="Arial"/>
          <w:sz w:val="24"/>
          <w:szCs w:val="24"/>
        </w:rPr>
      </w:pPr>
    </w:p>
    <w:p w:rsidR="00201DB8" w:rsidRDefault="00201DB8" w:rsidP="00201DB8">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6"/>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E86664" w:rsidRDefault="00E86664" w:rsidP="00201DB8">
      <w:pPr>
        <w:spacing w:after="0"/>
        <w:contextualSpacing/>
        <w:jc w:val="both"/>
        <w:rPr>
          <w:rFonts w:ascii="Arial" w:hAnsi="Arial" w:cs="Arial"/>
          <w:sz w:val="24"/>
          <w:szCs w:val="24"/>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w:t>
      </w:r>
      <w:r w:rsidR="0072664D">
        <w:rPr>
          <w:rFonts w:ascii="Arial" w:hAnsi="Arial" w:cs="Arial"/>
          <w:sz w:val="24"/>
          <w:szCs w:val="24"/>
          <w:lang w:eastAsia="es-ES"/>
        </w:rPr>
        <w:t>iar de fondo el presente amparo y se confirmará la sentencia de primera instancia.</w:t>
      </w:r>
    </w:p>
    <w:p w:rsidR="0041071C" w:rsidRDefault="0041071C" w:rsidP="0041071C">
      <w:pPr>
        <w:spacing w:after="0"/>
        <w:contextualSpacing/>
        <w:jc w:val="both"/>
        <w:rPr>
          <w:rFonts w:ascii="Arial" w:hAnsi="Arial" w:cs="Arial"/>
          <w:sz w:val="24"/>
          <w:szCs w:val="24"/>
        </w:rPr>
      </w:pPr>
    </w:p>
    <w:p w:rsidR="00E86664" w:rsidRDefault="00F414D7" w:rsidP="00F414D7">
      <w:pPr>
        <w:spacing w:after="0"/>
        <w:contextualSpacing/>
        <w:jc w:val="both"/>
        <w:rPr>
          <w:rFonts w:ascii="Arial" w:hAnsi="Arial" w:cs="Arial"/>
          <w:sz w:val="24"/>
          <w:szCs w:val="24"/>
        </w:rPr>
      </w:pPr>
      <w:r>
        <w:rPr>
          <w:rFonts w:ascii="Arial" w:hAnsi="Arial" w:cs="Arial"/>
          <w:bCs/>
          <w:sz w:val="24"/>
          <w:szCs w:val="24"/>
          <w:lang w:eastAsia="zh-CN"/>
        </w:rPr>
        <w:t xml:space="preserve">En primera medida es necesario señalar que </w:t>
      </w:r>
      <w:r w:rsidR="0072664D">
        <w:rPr>
          <w:rFonts w:ascii="Arial" w:hAnsi="Arial" w:cs="Arial"/>
          <w:sz w:val="24"/>
          <w:szCs w:val="24"/>
        </w:rPr>
        <w:t>la acción de tutela no es el medio o instrumento</w:t>
      </w:r>
      <w:r w:rsidR="009A112A">
        <w:rPr>
          <w:rFonts w:ascii="Arial" w:hAnsi="Arial" w:cs="Arial"/>
          <w:sz w:val="24"/>
          <w:szCs w:val="24"/>
        </w:rPr>
        <w:t xml:space="preserve"> de defensa judicial que </w:t>
      </w:r>
      <w:r w:rsidR="00A21F53">
        <w:rPr>
          <w:rFonts w:ascii="Arial" w:hAnsi="Arial" w:cs="Arial"/>
          <w:sz w:val="24"/>
          <w:szCs w:val="24"/>
        </w:rPr>
        <w:t xml:space="preserve">establece el ordenamiento legal para la protección del </w:t>
      </w:r>
      <w:r w:rsidR="009A112A">
        <w:rPr>
          <w:rFonts w:ascii="Arial" w:hAnsi="Arial" w:cs="Arial"/>
          <w:sz w:val="24"/>
          <w:szCs w:val="24"/>
        </w:rPr>
        <w:t>derecho</w:t>
      </w:r>
      <w:r w:rsidR="0072664D">
        <w:rPr>
          <w:rFonts w:ascii="Arial" w:hAnsi="Arial" w:cs="Arial"/>
          <w:sz w:val="24"/>
          <w:szCs w:val="24"/>
        </w:rPr>
        <w:t xml:space="preserve"> </w:t>
      </w:r>
      <w:r w:rsidR="009A112A">
        <w:rPr>
          <w:rFonts w:ascii="Arial" w:hAnsi="Arial" w:cs="Arial"/>
          <w:sz w:val="24"/>
          <w:szCs w:val="24"/>
        </w:rPr>
        <w:t>a la</w:t>
      </w:r>
      <w:r w:rsidR="0072664D">
        <w:rPr>
          <w:rFonts w:ascii="Arial" w:hAnsi="Arial" w:cs="Arial"/>
          <w:sz w:val="24"/>
          <w:szCs w:val="24"/>
        </w:rPr>
        <w:t xml:space="preserve"> </w:t>
      </w:r>
      <w:r w:rsidR="004843AC">
        <w:rPr>
          <w:rFonts w:ascii="Arial" w:hAnsi="Arial" w:cs="Arial"/>
          <w:sz w:val="24"/>
          <w:szCs w:val="24"/>
        </w:rPr>
        <w:t>seguridad social</w:t>
      </w:r>
      <w:r w:rsidR="0072664D">
        <w:rPr>
          <w:rFonts w:ascii="Arial" w:hAnsi="Arial" w:cs="Arial"/>
          <w:sz w:val="24"/>
          <w:szCs w:val="24"/>
        </w:rPr>
        <w:t xml:space="preserve">, teniendo en cuenta </w:t>
      </w:r>
      <w:r w:rsidR="00A21F53">
        <w:rPr>
          <w:rFonts w:ascii="Arial" w:hAnsi="Arial" w:cs="Arial"/>
          <w:sz w:val="24"/>
          <w:szCs w:val="24"/>
        </w:rPr>
        <w:t xml:space="preserve">para ello </w:t>
      </w:r>
      <w:r w:rsidR="00E20B44">
        <w:rPr>
          <w:rFonts w:ascii="Arial" w:hAnsi="Arial" w:cs="Arial"/>
          <w:sz w:val="24"/>
          <w:szCs w:val="24"/>
        </w:rPr>
        <w:t>está</w:t>
      </w:r>
      <w:r w:rsidR="00A21F53">
        <w:rPr>
          <w:rFonts w:ascii="Arial" w:hAnsi="Arial" w:cs="Arial"/>
          <w:sz w:val="24"/>
          <w:szCs w:val="24"/>
        </w:rPr>
        <w:t xml:space="preserve"> establecido la </w:t>
      </w:r>
      <w:r w:rsidR="00E20B44">
        <w:rPr>
          <w:rFonts w:ascii="Arial" w:hAnsi="Arial" w:cs="Arial"/>
          <w:sz w:val="24"/>
          <w:szCs w:val="24"/>
        </w:rPr>
        <w:t xml:space="preserve">acción ordinaria en </w:t>
      </w:r>
      <w:r w:rsidR="0072664D">
        <w:rPr>
          <w:rFonts w:ascii="Arial" w:hAnsi="Arial" w:cs="Arial"/>
          <w:sz w:val="24"/>
          <w:szCs w:val="24"/>
        </w:rPr>
        <w:t xml:space="preserve">la jurisdicción </w:t>
      </w:r>
      <w:r w:rsidR="004843AC">
        <w:rPr>
          <w:rFonts w:ascii="Arial" w:hAnsi="Arial" w:cs="Arial"/>
          <w:sz w:val="24"/>
          <w:szCs w:val="24"/>
        </w:rPr>
        <w:t>ordinaria laboral</w:t>
      </w:r>
      <w:r w:rsidR="009A112A">
        <w:rPr>
          <w:rFonts w:ascii="Arial" w:hAnsi="Arial" w:cs="Arial"/>
          <w:sz w:val="24"/>
          <w:szCs w:val="24"/>
        </w:rPr>
        <w:t>,</w:t>
      </w:r>
      <w:r w:rsidR="00E20B44">
        <w:rPr>
          <w:rFonts w:ascii="Arial" w:hAnsi="Arial" w:cs="Arial"/>
          <w:sz w:val="24"/>
          <w:szCs w:val="24"/>
        </w:rPr>
        <w:t xml:space="preserve"> a la cual se puede acudir </w:t>
      </w:r>
      <w:r w:rsidR="004843AC">
        <w:rPr>
          <w:rFonts w:ascii="Arial" w:hAnsi="Arial" w:cs="Arial"/>
          <w:sz w:val="24"/>
          <w:szCs w:val="24"/>
        </w:rPr>
        <w:t>para el reconocimiento y pago de la pensión de</w:t>
      </w:r>
      <w:r w:rsidR="009A112A">
        <w:rPr>
          <w:rFonts w:ascii="Arial" w:hAnsi="Arial" w:cs="Arial"/>
          <w:sz w:val="24"/>
          <w:szCs w:val="24"/>
        </w:rPr>
        <w:t xml:space="preserve"> </w:t>
      </w:r>
      <w:r w:rsidR="00462C5F">
        <w:rPr>
          <w:rFonts w:ascii="Arial" w:hAnsi="Arial" w:cs="Arial"/>
          <w:sz w:val="24"/>
          <w:szCs w:val="24"/>
        </w:rPr>
        <w:t xml:space="preserve">sobrevivientes </w:t>
      </w:r>
      <w:r w:rsidR="004843AC">
        <w:rPr>
          <w:rFonts w:ascii="Arial" w:hAnsi="Arial" w:cs="Arial"/>
          <w:sz w:val="24"/>
          <w:szCs w:val="24"/>
        </w:rPr>
        <w:t>que reclama</w:t>
      </w:r>
      <w:r w:rsidR="0072664D">
        <w:rPr>
          <w:rFonts w:ascii="Arial" w:hAnsi="Arial" w:cs="Arial"/>
          <w:sz w:val="24"/>
          <w:szCs w:val="24"/>
        </w:rPr>
        <w:t xml:space="preserve">, </w:t>
      </w:r>
      <w:r w:rsidR="004843AC">
        <w:rPr>
          <w:rFonts w:ascii="Arial" w:hAnsi="Arial" w:cs="Arial"/>
          <w:sz w:val="24"/>
          <w:szCs w:val="24"/>
        </w:rPr>
        <w:t xml:space="preserve">siendo </w:t>
      </w:r>
      <w:r w:rsidR="00204354">
        <w:rPr>
          <w:rFonts w:ascii="Arial" w:hAnsi="Arial" w:cs="Arial"/>
          <w:sz w:val="24"/>
          <w:szCs w:val="24"/>
        </w:rPr>
        <w:t xml:space="preserve">este </w:t>
      </w:r>
      <w:r w:rsidR="00E20B44">
        <w:rPr>
          <w:rFonts w:ascii="Arial" w:hAnsi="Arial" w:cs="Arial"/>
          <w:sz w:val="24"/>
          <w:szCs w:val="24"/>
        </w:rPr>
        <w:t>el</w:t>
      </w:r>
      <w:r w:rsidR="004843AC">
        <w:rPr>
          <w:rFonts w:ascii="Arial" w:hAnsi="Arial" w:cs="Arial"/>
          <w:sz w:val="24"/>
          <w:szCs w:val="24"/>
        </w:rPr>
        <w:t xml:space="preserve"> mecanismo idóneo y eficaz</w:t>
      </w:r>
      <w:r w:rsidR="0072664D">
        <w:rPr>
          <w:rFonts w:ascii="Arial" w:hAnsi="Arial" w:cs="Arial"/>
          <w:sz w:val="24"/>
          <w:szCs w:val="24"/>
        </w:rPr>
        <w:t xml:space="preserve"> para salvaguardar el derecho que </w:t>
      </w:r>
      <w:r w:rsidR="0072664D">
        <w:rPr>
          <w:rFonts w:ascii="Arial" w:hAnsi="Arial" w:cs="Arial"/>
          <w:sz w:val="24"/>
          <w:szCs w:val="24"/>
        </w:rPr>
        <w:lastRenderedPageBreak/>
        <w:t>cons</w:t>
      </w:r>
      <w:r w:rsidR="008A06F2">
        <w:rPr>
          <w:rFonts w:ascii="Arial" w:hAnsi="Arial" w:cs="Arial"/>
          <w:sz w:val="24"/>
          <w:szCs w:val="24"/>
        </w:rPr>
        <w:t xml:space="preserve">idera conculcado, pues su pretensión puede ser tramitada y decidida </w:t>
      </w:r>
      <w:r w:rsidR="00E86664">
        <w:rPr>
          <w:rFonts w:ascii="Arial" w:hAnsi="Arial" w:cs="Arial"/>
          <w:sz w:val="24"/>
          <w:szCs w:val="24"/>
        </w:rPr>
        <w:t>de forma adecuada por esta vía.</w:t>
      </w:r>
    </w:p>
    <w:p w:rsidR="00201DB8"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F414D7" w:rsidRDefault="00F414D7" w:rsidP="00F414D7">
      <w:pPr>
        <w:spacing w:after="0"/>
        <w:contextualSpacing/>
        <w:jc w:val="both"/>
        <w:rPr>
          <w:rFonts w:ascii="Arial" w:hAnsi="Arial" w:cs="Arial"/>
          <w:sz w:val="24"/>
          <w:szCs w:val="24"/>
        </w:rPr>
      </w:pPr>
      <w:r>
        <w:rPr>
          <w:rFonts w:ascii="Arial" w:hAnsi="Arial" w:cs="Arial"/>
          <w:sz w:val="24"/>
          <w:szCs w:val="24"/>
        </w:rPr>
        <w:t>Adicionalmente</w:t>
      </w:r>
      <w:r w:rsidR="00E20B44">
        <w:rPr>
          <w:rFonts w:ascii="Arial" w:hAnsi="Arial" w:cs="Arial"/>
          <w:sz w:val="24"/>
          <w:szCs w:val="24"/>
        </w:rPr>
        <w:t>,</w:t>
      </w:r>
      <w:r>
        <w:rPr>
          <w:rFonts w:ascii="Arial" w:hAnsi="Arial" w:cs="Arial"/>
          <w:sz w:val="24"/>
          <w:szCs w:val="24"/>
        </w:rPr>
        <w:t xml:space="preserve"> porque </w:t>
      </w:r>
      <w:r w:rsidR="00E20B44">
        <w:rPr>
          <w:rFonts w:ascii="Arial" w:hAnsi="Arial" w:cs="Arial"/>
          <w:sz w:val="24"/>
          <w:szCs w:val="24"/>
        </w:rPr>
        <w:t xml:space="preserve">es allí </w:t>
      </w:r>
      <w:r w:rsidR="005F6647">
        <w:rPr>
          <w:rFonts w:ascii="Arial" w:hAnsi="Arial" w:cs="Arial"/>
          <w:sz w:val="24"/>
          <w:szCs w:val="24"/>
        </w:rPr>
        <w:t>el escenario</w:t>
      </w:r>
      <w:r w:rsidR="00E20B44">
        <w:rPr>
          <w:rFonts w:ascii="Arial" w:hAnsi="Arial" w:cs="Arial"/>
          <w:sz w:val="24"/>
          <w:szCs w:val="24"/>
        </w:rPr>
        <w:t xml:space="preserve"> propicio para </w:t>
      </w:r>
      <w:r w:rsidR="005F6647">
        <w:rPr>
          <w:rFonts w:ascii="Arial" w:hAnsi="Arial" w:cs="Arial"/>
          <w:sz w:val="24"/>
          <w:szCs w:val="24"/>
        </w:rPr>
        <w:t>discutir la fecha de estructuración de l</w:t>
      </w:r>
      <w:r w:rsidR="00E20B44">
        <w:rPr>
          <w:rFonts w:ascii="Arial" w:hAnsi="Arial" w:cs="Arial"/>
          <w:sz w:val="24"/>
          <w:szCs w:val="24"/>
        </w:rPr>
        <w:t>a pérdida de capacidad laboral</w:t>
      </w:r>
      <w:r w:rsidR="005F6647">
        <w:rPr>
          <w:rFonts w:ascii="Arial" w:hAnsi="Arial" w:cs="Arial"/>
          <w:sz w:val="24"/>
          <w:szCs w:val="24"/>
          <w:lang w:val="es-ES"/>
        </w:rPr>
        <w:t>,</w:t>
      </w:r>
      <w:r w:rsidR="00E20B44">
        <w:rPr>
          <w:rFonts w:ascii="Arial" w:hAnsi="Arial" w:cs="Arial"/>
          <w:sz w:val="24"/>
          <w:szCs w:val="24"/>
          <w:lang w:val="es-ES"/>
        </w:rPr>
        <w:t xml:space="preserve"> que es el punto álgido para la negativa del derecho pensional que reclama,</w:t>
      </w:r>
      <w:r w:rsidR="005F6647">
        <w:rPr>
          <w:rFonts w:ascii="Arial" w:hAnsi="Arial" w:cs="Arial"/>
          <w:sz w:val="24"/>
          <w:szCs w:val="24"/>
          <w:lang w:val="es-ES"/>
        </w:rPr>
        <w:t xml:space="preserve"> </w:t>
      </w:r>
      <w:r w:rsidR="00BE1D2A">
        <w:rPr>
          <w:rFonts w:ascii="Arial" w:hAnsi="Arial" w:cs="Arial"/>
          <w:sz w:val="24"/>
          <w:szCs w:val="24"/>
          <w:lang w:val="es-ES"/>
        </w:rPr>
        <w:t>c</w:t>
      </w:r>
      <w:r w:rsidR="00204354">
        <w:rPr>
          <w:rFonts w:ascii="Arial" w:hAnsi="Arial" w:cs="Arial"/>
          <w:sz w:val="24"/>
          <w:szCs w:val="24"/>
          <w:lang w:val="es-ES"/>
        </w:rPr>
        <w:t>on la</w:t>
      </w:r>
      <w:r w:rsidR="005F6647">
        <w:rPr>
          <w:rFonts w:ascii="Arial" w:hAnsi="Arial" w:cs="Arial"/>
          <w:sz w:val="24"/>
          <w:szCs w:val="24"/>
          <w:lang w:val="es-ES"/>
        </w:rPr>
        <w:t xml:space="preserve"> </w:t>
      </w:r>
      <w:r w:rsidR="00204354">
        <w:rPr>
          <w:rFonts w:ascii="Arial" w:hAnsi="Arial" w:cs="Arial"/>
          <w:sz w:val="24"/>
          <w:szCs w:val="24"/>
          <w:lang w:val="es-ES"/>
        </w:rPr>
        <w:t>prá</w:t>
      </w:r>
      <w:r w:rsidR="005F2260">
        <w:rPr>
          <w:rFonts w:ascii="Arial" w:hAnsi="Arial" w:cs="Arial"/>
          <w:sz w:val="24"/>
          <w:szCs w:val="24"/>
          <w:lang w:val="es-ES"/>
        </w:rPr>
        <w:t xml:space="preserve">ctica de </w:t>
      </w:r>
      <w:r w:rsidR="005F6647">
        <w:rPr>
          <w:rFonts w:ascii="Arial" w:hAnsi="Arial" w:cs="Arial"/>
          <w:sz w:val="24"/>
          <w:szCs w:val="24"/>
          <w:lang w:val="es-ES"/>
        </w:rPr>
        <w:t>pruebas</w:t>
      </w:r>
      <w:r w:rsidR="005F2260">
        <w:rPr>
          <w:rFonts w:ascii="Arial" w:hAnsi="Arial" w:cs="Arial"/>
          <w:sz w:val="24"/>
          <w:szCs w:val="24"/>
          <w:lang w:val="es-ES"/>
        </w:rPr>
        <w:t xml:space="preserve"> necesarias para ello, </w:t>
      </w:r>
      <w:r w:rsidR="005F6647">
        <w:rPr>
          <w:rFonts w:ascii="Arial" w:hAnsi="Arial" w:cs="Arial"/>
          <w:sz w:val="24"/>
          <w:szCs w:val="24"/>
          <w:lang w:val="es-ES"/>
        </w:rPr>
        <w:t>que permitan el derecho de contradicción de la accionada.</w:t>
      </w:r>
    </w:p>
    <w:p w:rsidR="00F414D7" w:rsidRPr="00E746A3" w:rsidRDefault="00F414D7"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t>Por lo tanto</w:t>
      </w:r>
      <w:r w:rsidR="00BE1D2A">
        <w:rPr>
          <w:rFonts w:ascii="Arial" w:hAnsi="Arial" w:cs="Arial"/>
          <w:sz w:val="24"/>
          <w:szCs w:val="24"/>
        </w:rPr>
        <w:t>,</w:t>
      </w:r>
      <w:r>
        <w:rPr>
          <w:rFonts w:ascii="Arial" w:hAnsi="Arial" w:cs="Arial"/>
          <w:sz w:val="24"/>
          <w:szCs w:val="24"/>
        </w:rPr>
        <w:t xml:space="preserve"> se </w:t>
      </w:r>
      <w:r w:rsidR="00BC59BD">
        <w:rPr>
          <w:rFonts w:ascii="Arial" w:hAnsi="Arial" w:cs="Arial"/>
          <w:sz w:val="24"/>
          <w:szCs w:val="24"/>
        </w:rPr>
        <w:t xml:space="preserve">advierte </w:t>
      </w:r>
      <w:r>
        <w:rPr>
          <w:rFonts w:ascii="Arial" w:hAnsi="Arial" w:cs="Arial"/>
          <w:sz w:val="24"/>
          <w:szCs w:val="24"/>
        </w:rPr>
        <w:t>que no se cumple con uno de los requisitos para la procedencia excepcional de la tutela</w:t>
      </w:r>
      <w:r w:rsidR="00BC59BD">
        <w:rPr>
          <w:rFonts w:ascii="Arial" w:hAnsi="Arial" w:cs="Arial"/>
          <w:sz w:val="24"/>
          <w:szCs w:val="24"/>
        </w:rPr>
        <w:t>,</w:t>
      </w:r>
      <w:r>
        <w:rPr>
          <w:rFonts w:ascii="Arial" w:hAnsi="Arial" w:cs="Arial"/>
          <w:sz w:val="24"/>
          <w:szCs w:val="24"/>
        </w:rPr>
        <w:t xml:space="preserve"> como es el de la ausencia de otros medios de defensa judicial o que teniéndolos no resultan idóneos y eficaces.</w:t>
      </w:r>
    </w:p>
    <w:p w:rsidR="00D07BE6" w:rsidRDefault="00D07BE6" w:rsidP="0072664D">
      <w:pPr>
        <w:contextualSpacing/>
        <w:jc w:val="both"/>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requisito</w:t>
      </w:r>
      <w:r w:rsidR="00BC59BD">
        <w:rPr>
          <w:rFonts w:ascii="Arial" w:hAnsi="Arial" w:cs="Arial"/>
          <w:sz w:val="24"/>
          <w:szCs w:val="24"/>
        </w:rPr>
        <w:t>,</w:t>
      </w:r>
      <w:r>
        <w:rPr>
          <w:rFonts w:ascii="Arial" w:hAnsi="Arial" w:cs="Arial"/>
          <w:sz w:val="24"/>
          <w:szCs w:val="24"/>
        </w:rPr>
        <w:t xml:space="preserve"> que es el impedir la </w:t>
      </w:r>
      <w:proofErr w:type="spellStart"/>
      <w:r>
        <w:rPr>
          <w:rFonts w:ascii="Arial" w:hAnsi="Arial" w:cs="Arial"/>
          <w:sz w:val="24"/>
          <w:szCs w:val="24"/>
        </w:rPr>
        <w:t>causación</w:t>
      </w:r>
      <w:proofErr w:type="spellEnd"/>
      <w:r>
        <w:rPr>
          <w:rFonts w:ascii="Arial" w:hAnsi="Arial" w:cs="Arial"/>
          <w:sz w:val="24"/>
          <w:szCs w:val="24"/>
        </w:rPr>
        <w:t xml:space="preserve">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201DB8" w:rsidRDefault="00201DB8" w:rsidP="0072664D">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En relación</w:t>
      </w:r>
      <w:r w:rsidR="00201DB8">
        <w:rPr>
          <w:rFonts w:ascii="Arial" w:hAnsi="Arial" w:cs="Arial"/>
          <w:sz w:val="24"/>
          <w:szCs w:val="24"/>
        </w:rPr>
        <w:t xml:space="preserve"> con el pe</w:t>
      </w:r>
      <w:r w:rsidR="002B04E5">
        <w:rPr>
          <w:rFonts w:ascii="Arial" w:hAnsi="Arial" w:cs="Arial"/>
          <w:sz w:val="24"/>
          <w:szCs w:val="24"/>
        </w:rPr>
        <w:t>r</w:t>
      </w:r>
      <w:r w:rsidR="00201DB8">
        <w:rPr>
          <w:rFonts w:ascii="Arial" w:hAnsi="Arial" w:cs="Arial"/>
          <w:sz w:val="24"/>
          <w:szCs w:val="24"/>
        </w:rPr>
        <w:t>juicio irremediable y e</w:t>
      </w:r>
      <w:r>
        <w:rPr>
          <w:rFonts w:ascii="Arial" w:hAnsi="Arial" w:cs="Arial"/>
          <w:sz w:val="24"/>
          <w:szCs w:val="24"/>
        </w:rPr>
        <w:t>n aplicación a lo previame</w:t>
      </w:r>
      <w:r w:rsidR="00201DB8">
        <w:rPr>
          <w:rFonts w:ascii="Arial" w:hAnsi="Arial" w:cs="Arial"/>
          <w:sz w:val="24"/>
          <w:szCs w:val="24"/>
        </w:rPr>
        <w:t xml:space="preserve">nte esbozado, se evidencia su inexistencia, </w:t>
      </w:r>
      <w:r>
        <w:rPr>
          <w:rFonts w:ascii="Arial" w:hAnsi="Arial" w:cs="Arial"/>
          <w:sz w:val="24"/>
          <w:szCs w:val="24"/>
        </w:rPr>
        <w:t>en la medida en que</w:t>
      </w:r>
      <w:r w:rsidR="00E746A3">
        <w:rPr>
          <w:rFonts w:ascii="Arial" w:hAnsi="Arial" w:cs="Arial"/>
          <w:sz w:val="24"/>
          <w:szCs w:val="24"/>
        </w:rPr>
        <w:t xml:space="preserve"> la simple exteriorización </w:t>
      </w:r>
      <w:r w:rsidR="00FA7096">
        <w:rPr>
          <w:rFonts w:ascii="Arial" w:hAnsi="Arial" w:cs="Arial"/>
          <w:sz w:val="24"/>
          <w:szCs w:val="24"/>
        </w:rPr>
        <w:t>de la</w:t>
      </w:r>
      <w:r w:rsidR="00E746A3">
        <w:rPr>
          <w:rFonts w:ascii="Arial" w:hAnsi="Arial" w:cs="Arial"/>
          <w:sz w:val="24"/>
          <w:szCs w:val="24"/>
        </w:rPr>
        <w:t xml:space="preserve"> situación </w:t>
      </w:r>
      <w:r w:rsidR="00D07BE6">
        <w:rPr>
          <w:rFonts w:ascii="Arial" w:hAnsi="Arial" w:cs="Arial"/>
          <w:sz w:val="24"/>
          <w:szCs w:val="24"/>
        </w:rPr>
        <w:t>de salud</w:t>
      </w:r>
      <w:r w:rsidR="003778F5">
        <w:rPr>
          <w:rFonts w:ascii="Arial" w:hAnsi="Arial" w:cs="Arial"/>
          <w:sz w:val="24"/>
          <w:szCs w:val="24"/>
        </w:rPr>
        <w:t xml:space="preserve"> y situación económica</w:t>
      </w:r>
      <w:r w:rsidR="00201DB8">
        <w:rPr>
          <w:rFonts w:ascii="Arial" w:hAnsi="Arial" w:cs="Arial"/>
          <w:sz w:val="24"/>
          <w:szCs w:val="24"/>
        </w:rPr>
        <w:t xml:space="preserve"> d</w:t>
      </w:r>
      <w:r w:rsidR="00DB29CA">
        <w:rPr>
          <w:rFonts w:ascii="Arial" w:hAnsi="Arial" w:cs="Arial"/>
          <w:sz w:val="24"/>
          <w:szCs w:val="24"/>
        </w:rPr>
        <w:t>e</w:t>
      </w:r>
      <w:r w:rsidR="002B04E5">
        <w:rPr>
          <w:rFonts w:ascii="Arial" w:hAnsi="Arial" w:cs="Arial"/>
          <w:sz w:val="24"/>
          <w:szCs w:val="24"/>
        </w:rPr>
        <w:t xml:space="preserve"> </w:t>
      </w:r>
      <w:r w:rsidR="00DB29CA">
        <w:rPr>
          <w:rFonts w:ascii="Arial" w:hAnsi="Arial" w:cs="Arial"/>
          <w:sz w:val="24"/>
          <w:szCs w:val="24"/>
        </w:rPr>
        <w:t>l</w:t>
      </w:r>
      <w:r w:rsidR="002B04E5">
        <w:rPr>
          <w:rFonts w:ascii="Arial" w:hAnsi="Arial" w:cs="Arial"/>
          <w:sz w:val="24"/>
          <w:szCs w:val="24"/>
        </w:rPr>
        <w:t>a</w:t>
      </w:r>
      <w:r w:rsidR="00DB29CA">
        <w:rPr>
          <w:rFonts w:ascii="Arial" w:hAnsi="Arial" w:cs="Arial"/>
          <w:sz w:val="24"/>
          <w:szCs w:val="24"/>
        </w:rPr>
        <w:t xml:space="preserve"> accionante,</w:t>
      </w:r>
      <w:r w:rsidR="00FA7096">
        <w:rPr>
          <w:rFonts w:ascii="Arial" w:hAnsi="Arial" w:cs="Arial"/>
          <w:sz w:val="24"/>
          <w:szCs w:val="24"/>
        </w:rPr>
        <w:t xml:space="preserve"> no basta</w:t>
      </w:r>
      <w:r w:rsidR="00201DB8">
        <w:rPr>
          <w:rFonts w:ascii="Arial" w:hAnsi="Arial" w:cs="Arial"/>
          <w:sz w:val="24"/>
          <w:szCs w:val="24"/>
        </w:rPr>
        <w:t>,</w:t>
      </w:r>
      <w:r w:rsidR="00FA7096">
        <w:rPr>
          <w:rFonts w:ascii="Arial" w:hAnsi="Arial" w:cs="Arial"/>
          <w:sz w:val="24"/>
          <w:szCs w:val="24"/>
        </w:rPr>
        <w:t xml:space="preserve"> para que se configure dicho perjuicio, pues a pesar de la informalid</w:t>
      </w:r>
      <w:r w:rsidR="002B04E5">
        <w:rPr>
          <w:rFonts w:ascii="Arial" w:hAnsi="Arial" w:cs="Arial"/>
          <w:sz w:val="24"/>
          <w:szCs w:val="24"/>
        </w:rPr>
        <w:t>ad del amparo constitucional, la</w:t>
      </w:r>
      <w:r w:rsidR="00FA7096">
        <w:rPr>
          <w:rFonts w:ascii="Arial" w:hAnsi="Arial" w:cs="Arial"/>
          <w:sz w:val="24"/>
          <w:szCs w:val="24"/>
        </w:rPr>
        <w:t xml:space="preserve"> actor</w:t>
      </w:r>
      <w:r w:rsidR="002B04E5">
        <w:rPr>
          <w:rFonts w:ascii="Arial" w:hAnsi="Arial" w:cs="Arial"/>
          <w:sz w:val="24"/>
          <w:szCs w:val="24"/>
        </w:rPr>
        <w:t>a</w:t>
      </w:r>
      <w:r w:rsidR="00FA7096">
        <w:rPr>
          <w:rFonts w:ascii="Arial" w:hAnsi="Arial" w:cs="Arial"/>
          <w:sz w:val="24"/>
          <w:szCs w:val="24"/>
        </w:rPr>
        <w:t xml:space="preserve"> debe sustentar</w:t>
      </w:r>
      <w:r w:rsidR="00DB29CA">
        <w:rPr>
          <w:rFonts w:ascii="Arial" w:hAnsi="Arial" w:cs="Arial"/>
          <w:sz w:val="24"/>
          <w:szCs w:val="24"/>
        </w:rPr>
        <w:t xml:space="preserve"> y probar</w:t>
      </w:r>
      <w:r w:rsidR="00FA7096">
        <w:rPr>
          <w:rFonts w:ascii="Arial" w:hAnsi="Arial" w:cs="Arial"/>
          <w:sz w:val="24"/>
          <w:szCs w:val="24"/>
        </w:rPr>
        <w:t xml:space="preserve"> los factores a partir de los cuales pretenda derivar el perjuicio </w:t>
      </w:r>
      <w:r w:rsidR="003F4982">
        <w:rPr>
          <w:rFonts w:ascii="Arial" w:hAnsi="Arial" w:cs="Arial"/>
          <w:sz w:val="24"/>
          <w:szCs w:val="24"/>
        </w:rPr>
        <w:t>irremediable</w:t>
      </w:r>
      <w:r w:rsidR="00DB29CA">
        <w:rPr>
          <w:rFonts w:ascii="Arial" w:hAnsi="Arial" w:cs="Arial"/>
          <w:sz w:val="24"/>
          <w:szCs w:val="24"/>
        </w:rPr>
        <w:t xml:space="preserve">, </w:t>
      </w:r>
      <w:r w:rsidR="00D07BE6">
        <w:rPr>
          <w:rFonts w:ascii="Arial" w:hAnsi="Arial" w:cs="Arial"/>
          <w:sz w:val="24"/>
          <w:szCs w:val="24"/>
        </w:rPr>
        <w:t xml:space="preserve">al menos sumariamente, </w:t>
      </w:r>
      <w:r w:rsidR="00DB29CA">
        <w:rPr>
          <w:rFonts w:ascii="Arial" w:hAnsi="Arial" w:cs="Arial"/>
          <w:sz w:val="24"/>
          <w:szCs w:val="24"/>
        </w:rPr>
        <w:t>situación que es ausente en el presente amparo</w:t>
      </w:r>
      <w:r w:rsidR="003778F5">
        <w:rPr>
          <w:rFonts w:ascii="Arial" w:hAnsi="Arial" w:cs="Arial"/>
          <w:sz w:val="24"/>
          <w:szCs w:val="24"/>
        </w:rPr>
        <w:t xml:space="preserve"> y que se desconoce</w:t>
      </w:r>
      <w:r w:rsidR="001660B3">
        <w:rPr>
          <w:rFonts w:ascii="Arial" w:hAnsi="Arial" w:cs="Arial"/>
          <w:sz w:val="24"/>
          <w:szCs w:val="24"/>
        </w:rPr>
        <w:t>.</w:t>
      </w:r>
    </w:p>
    <w:p w:rsidR="008E0346" w:rsidRDefault="008E0346" w:rsidP="00EA2E56">
      <w:pPr>
        <w:spacing w:after="0"/>
        <w:contextualSpacing/>
        <w:jc w:val="both"/>
        <w:rPr>
          <w:rFonts w:ascii="Arial" w:hAnsi="Arial" w:cs="Arial"/>
          <w:sz w:val="24"/>
          <w:szCs w:val="24"/>
        </w:rPr>
      </w:pPr>
    </w:p>
    <w:p w:rsidR="008E0346" w:rsidRDefault="008E0346" w:rsidP="008E0346">
      <w:pPr>
        <w:spacing w:after="0"/>
        <w:contextualSpacing/>
        <w:jc w:val="both"/>
        <w:rPr>
          <w:rFonts w:ascii="Arial" w:hAnsi="Arial" w:cs="Arial"/>
          <w:sz w:val="24"/>
          <w:szCs w:val="24"/>
        </w:rPr>
      </w:pPr>
      <w:r>
        <w:rPr>
          <w:rFonts w:ascii="Arial" w:hAnsi="Arial" w:cs="Arial"/>
          <w:sz w:val="24"/>
          <w:szCs w:val="24"/>
        </w:rPr>
        <w:t>En estos términos lo ha dicho el máximo órgano de cierre en materia constitucional</w:t>
      </w:r>
      <w:r>
        <w:rPr>
          <w:rStyle w:val="Refdenotaalpie"/>
          <w:rFonts w:ascii="Arial" w:hAnsi="Arial" w:cs="Arial"/>
          <w:sz w:val="24"/>
          <w:szCs w:val="24"/>
        </w:rPr>
        <w:footnoteReference w:id="7"/>
      </w:r>
      <w:r>
        <w:rPr>
          <w:rFonts w:ascii="Arial" w:hAnsi="Arial" w:cs="Arial"/>
          <w:sz w:val="24"/>
          <w:szCs w:val="24"/>
        </w:rPr>
        <w:t xml:space="preserve">: </w:t>
      </w:r>
    </w:p>
    <w:p w:rsidR="008E0346" w:rsidRPr="00B84D82" w:rsidRDefault="008E0346" w:rsidP="008E0346">
      <w:pPr>
        <w:jc w:val="both"/>
        <w:rPr>
          <w:rFonts w:ascii="Arial" w:hAnsi="Arial" w:cs="Arial"/>
          <w:i/>
          <w:color w:val="2D2D2D"/>
          <w:sz w:val="24"/>
          <w:szCs w:val="28"/>
          <w:bdr w:val="none" w:sz="0" w:space="0" w:color="auto" w:frame="1"/>
          <w:lang w:eastAsia="es-ES"/>
        </w:rPr>
      </w:pPr>
      <w:r>
        <w:rPr>
          <w:rFonts w:ascii="Arial" w:hAnsi="Arial" w:cs="Arial"/>
          <w:i/>
          <w:color w:val="2D2D2D"/>
          <w:sz w:val="24"/>
          <w:szCs w:val="28"/>
          <w:bdr w:val="none" w:sz="0" w:space="0" w:color="auto" w:frame="1"/>
          <w:lang w:eastAsia="es-ES"/>
        </w:rPr>
        <w:t>“(…)</w:t>
      </w:r>
      <w:r w:rsidRPr="00B84D82">
        <w:rPr>
          <w:rFonts w:ascii="Arial" w:hAnsi="Arial" w:cs="Arial"/>
          <w:i/>
          <w:color w:val="2D2D2D"/>
          <w:sz w:val="24"/>
          <w:szCs w:val="28"/>
          <w:bdr w:val="none" w:sz="0" w:space="0" w:color="auto" w:frame="1"/>
          <w:lang w:eastAsia="es-ES"/>
        </w:rPr>
        <w:t>si la persona no demuestra siquiera sumariamente la imposibilidad de acudir al procedimiento común soportado en las complejas circunstancias que padece y que lo exponen ante un perjuicio irremediable, su solicitud debe ser declarada improcedente pues no se puede proceder de modo caprichoso a aplicar la excepción habida cuenta que con ello se atentaría contra: (i) la tutela judicial efectiva, (ii) el derecho de aquellas personas que, de manera diligente, han agotado los procesos ordinarios procurando el amparo de sus derechos y, por último, (iii) la efectiva administración de justicia como quiera que promovería la congestión judicial</w:t>
      </w:r>
      <w:r>
        <w:rPr>
          <w:rFonts w:ascii="Arial" w:hAnsi="Arial" w:cs="Arial"/>
          <w:i/>
          <w:color w:val="2D2D2D"/>
          <w:sz w:val="24"/>
          <w:szCs w:val="28"/>
          <w:bdr w:val="none" w:sz="0" w:space="0" w:color="auto" w:frame="1"/>
          <w:lang w:eastAsia="es-ES"/>
        </w:rPr>
        <w:t>”</w:t>
      </w:r>
      <w:r w:rsidRPr="00B84D82">
        <w:rPr>
          <w:rFonts w:ascii="Arial" w:hAnsi="Arial" w:cs="Arial"/>
          <w:i/>
          <w:color w:val="2D2D2D"/>
          <w:sz w:val="24"/>
          <w:szCs w:val="28"/>
          <w:bdr w:val="none" w:sz="0" w:space="0" w:color="auto" w:frame="1"/>
          <w:lang w:eastAsia="es-ES"/>
        </w:rPr>
        <w:t>.</w:t>
      </w:r>
    </w:p>
    <w:p w:rsidR="00F414D7" w:rsidRDefault="0072664D" w:rsidP="00F414D7">
      <w:pPr>
        <w:spacing w:after="0"/>
        <w:contextualSpacing/>
        <w:jc w:val="both"/>
        <w:rPr>
          <w:rFonts w:ascii="Arial" w:hAnsi="Arial" w:cs="Arial"/>
          <w:bCs/>
          <w:sz w:val="24"/>
          <w:szCs w:val="24"/>
          <w:lang w:eastAsia="zh-CN"/>
        </w:rPr>
      </w:pPr>
      <w:r>
        <w:rPr>
          <w:rFonts w:ascii="Arial" w:hAnsi="Arial" w:cs="Arial"/>
          <w:sz w:val="24"/>
          <w:szCs w:val="24"/>
        </w:rPr>
        <w:t xml:space="preserve">En este orden de ideas, tampoco se tiene por configurado un perjuicio irremediable, </w:t>
      </w:r>
      <w:r w:rsidR="00F414D7">
        <w:rPr>
          <w:rFonts w:ascii="Arial" w:hAnsi="Arial" w:cs="Arial"/>
          <w:sz w:val="24"/>
          <w:szCs w:val="24"/>
        </w:rPr>
        <w:t>por cuanto</w:t>
      </w:r>
      <w:r w:rsidR="00F414D7">
        <w:rPr>
          <w:rFonts w:ascii="Arial" w:hAnsi="Arial" w:cs="Arial"/>
          <w:bCs/>
          <w:sz w:val="24"/>
          <w:szCs w:val="24"/>
          <w:lang w:eastAsia="zh-CN"/>
        </w:rPr>
        <w:t xml:space="preserve"> desde el fallecimiento de su progenitora 12-02-2009 hasta la solicitud de la pensión de sobrevivientes, </w:t>
      </w:r>
      <w:r w:rsidR="005F2260">
        <w:rPr>
          <w:rFonts w:ascii="Arial" w:hAnsi="Arial" w:cs="Arial"/>
          <w:bCs/>
          <w:sz w:val="24"/>
          <w:szCs w:val="24"/>
          <w:lang w:eastAsia="zh-CN"/>
        </w:rPr>
        <w:t xml:space="preserve">presuntamente </w:t>
      </w:r>
      <w:r w:rsidR="00F414D7">
        <w:rPr>
          <w:rFonts w:ascii="Arial" w:hAnsi="Arial" w:cs="Arial"/>
          <w:bCs/>
          <w:sz w:val="24"/>
          <w:szCs w:val="24"/>
          <w:lang w:eastAsia="zh-CN"/>
        </w:rPr>
        <w:t xml:space="preserve">en el 2015, teniendo en cuenta que hasta el 17-03-2015 </w:t>
      </w:r>
      <w:proofErr w:type="spellStart"/>
      <w:r w:rsidR="00F414D7">
        <w:rPr>
          <w:rFonts w:ascii="Arial" w:hAnsi="Arial" w:cs="Arial"/>
          <w:bCs/>
          <w:sz w:val="24"/>
          <w:szCs w:val="24"/>
          <w:lang w:eastAsia="zh-CN"/>
        </w:rPr>
        <w:t>Colpensiones</w:t>
      </w:r>
      <w:proofErr w:type="spellEnd"/>
      <w:r w:rsidR="00F414D7">
        <w:rPr>
          <w:rFonts w:ascii="Arial" w:hAnsi="Arial" w:cs="Arial"/>
          <w:bCs/>
          <w:sz w:val="24"/>
          <w:szCs w:val="24"/>
          <w:lang w:eastAsia="zh-CN"/>
        </w:rPr>
        <w:t xml:space="preserve"> </w:t>
      </w:r>
      <w:r w:rsidR="005F2260">
        <w:rPr>
          <w:rFonts w:ascii="Arial" w:hAnsi="Arial" w:cs="Arial"/>
          <w:bCs/>
          <w:sz w:val="24"/>
          <w:szCs w:val="24"/>
          <w:lang w:eastAsia="zh-CN"/>
        </w:rPr>
        <w:t xml:space="preserve">la </w:t>
      </w:r>
      <w:r w:rsidR="00F414D7">
        <w:rPr>
          <w:rFonts w:ascii="Arial" w:hAnsi="Arial" w:cs="Arial"/>
          <w:bCs/>
          <w:sz w:val="24"/>
          <w:szCs w:val="24"/>
          <w:lang w:eastAsia="zh-CN"/>
        </w:rPr>
        <w:t>resolvió, han pasado 6 años, tiempo considerable que derruye la afectación a su mínimo vital y el perjuicio irremediable que aleg</w:t>
      </w:r>
      <w:r w:rsidR="005F2260">
        <w:rPr>
          <w:rFonts w:ascii="Arial" w:hAnsi="Arial" w:cs="Arial"/>
          <w:bCs/>
          <w:sz w:val="24"/>
          <w:szCs w:val="24"/>
          <w:lang w:eastAsia="zh-CN"/>
        </w:rPr>
        <w:t>a;</w:t>
      </w:r>
      <w:r w:rsidR="00F414D7">
        <w:rPr>
          <w:rFonts w:ascii="Arial" w:hAnsi="Arial" w:cs="Arial"/>
          <w:bCs/>
          <w:sz w:val="24"/>
          <w:szCs w:val="24"/>
          <w:lang w:eastAsia="zh-CN"/>
        </w:rPr>
        <w:t xml:space="preserve"> sin contar los 2 años que también transcurrieron para la interposición de esta acción, por lo tanto, no se avizora una necesidad apremiante y urgente que valide y amerite que vía tutela se reconozca la pensión que reclama.</w:t>
      </w:r>
    </w:p>
    <w:p w:rsidR="00D07BE6" w:rsidRDefault="00D07BE6" w:rsidP="0072664D">
      <w:pPr>
        <w:spacing w:after="0"/>
        <w:contextualSpacing/>
        <w:jc w:val="both"/>
        <w:rPr>
          <w:rFonts w:ascii="Arial" w:hAnsi="Arial" w:cs="Arial"/>
          <w:sz w:val="24"/>
          <w:szCs w:val="24"/>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705B82" w:rsidRDefault="00705B82" w:rsidP="00DF343A">
      <w:pPr>
        <w:tabs>
          <w:tab w:val="left" w:pos="3261"/>
        </w:tabs>
        <w:spacing w:after="0"/>
        <w:contextualSpacing/>
        <w:jc w:val="both"/>
        <w:rPr>
          <w:rFonts w:ascii="Arial" w:hAnsi="Arial" w:cs="Arial"/>
          <w:bCs/>
          <w:iCs/>
          <w:spacing w:val="-3"/>
          <w:sz w:val="24"/>
          <w:szCs w:val="24"/>
        </w:rPr>
      </w:pPr>
    </w:p>
    <w:p w:rsidR="008E0346" w:rsidRPr="007D4C87" w:rsidRDefault="00DF343A" w:rsidP="007D4C87">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BE1D2A">
        <w:rPr>
          <w:rFonts w:ascii="Arial" w:hAnsi="Arial" w:cs="Arial"/>
          <w:bCs/>
          <w:iCs/>
          <w:spacing w:val="-3"/>
          <w:sz w:val="24"/>
          <w:szCs w:val="24"/>
        </w:rPr>
        <w:t>al no satisfacerse el</w:t>
      </w:r>
      <w:r>
        <w:rPr>
          <w:rFonts w:ascii="Arial" w:hAnsi="Arial" w:cs="Arial"/>
          <w:bCs/>
          <w:iCs/>
          <w:spacing w:val="-3"/>
          <w:sz w:val="24"/>
          <w:szCs w:val="24"/>
        </w:rPr>
        <w:t xml:space="preserve"> requisito de</w:t>
      </w:r>
      <w:r w:rsidR="005F6647">
        <w:rPr>
          <w:rFonts w:ascii="Arial" w:hAnsi="Arial" w:cs="Arial"/>
          <w:bCs/>
          <w:iCs/>
          <w:spacing w:val="-3"/>
          <w:sz w:val="24"/>
          <w:szCs w:val="24"/>
        </w:rPr>
        <w:t xml:space="preserve"> </w:t>
      </w:r>
      <w:r>
        <w:rPr>
          <w:rFonts w:ascii="Arial" w:hAnsi="Arial" w:cs="Arial"/>
          <w:bCs/>
          <w:iCs/>
          <w:spacing w:val="-3"/>
          <w:sz w:val="24"/>
          <w:szCs w:val="24"/>
        </w:rPr>
        <w:t xml:space="preserve">subsidiariedad hay lugar a declarar improcedente la presente acción de tutela, en consecuencia </w:t>
      </w:r>
      <w:r w:rsidR="00C4204F">
        <w:rPr>
          <w:rFonts w:ascii="Arial" w:hAnsi="Arial" w:cs="Arial"/>
          <w:bCs/>
          <w:iCs/>
          <w:spacing w:val="-3"/>
          <w:sz w:val="24"/>
          <w:szCs w:val="24"/>
        </w:rPr>
        <w:t>se confirmará</w:t>
      </w:r>
      <w:r w:rsidR="00C674EB">
        <w:rPr>
          <w:rFonts w:ascii="Arial" w:hAnsi="Arial" w:cs="Arial"/>
          <w:bCs/>
          <w:iCs/>
          <w:spacing w:val="-3"/>
          <w:sz w:val="24"/>
          <w:szCs w:val="24"/>
        </w:rPr>
        <w:t xml:space="preserve"> la decisión del </w:t>
      </w:r>
      <w:r w:rsidR="0064518C">
        <w:rPr>
          <w:rFonts w:ascii="Arial" w:hAnsi="Arial" w:cs="Arial"/>
          <w:bCs/>
          <w:iCs/>
          <w:spacing w:val="-3"/>
          <w:sz w:val="24"/>
          <w:szCs w:val="24"/>
        </w:rPr>
        <w:t>1</w:t>
      </w:r>
      <w:r w:rsidR="00C674EB">
        <w:rPr>
          <w:rFonts w:ascii="Arial" w:hAnsi="Arial" w:cs="Arial"/>
          <w:bCs/>
          <w:iCs/>
          <w:spacing w:val="-3"/>
          <w:sz w:val="24"/>
          <w:szCs w:val="24"/>
        </w:rPr>
        <w:t>8</w:t>
      </w:r>
      <w:r w:rsidR="008E0346">
        <w:rPr>
          <w:rFonts w:ascii="Arial" w:hAnsi="Arial" w:cs="Arial"/>
          <w:bCs/>
          <w:iCs/>
          <w:spacing w:val="-3"/>
          <w:sz w:val="24"/>
          <w:szCs w:val="24"/>
        </w:rPr>
        <w:t>-0</w:t>
      </w:r>
      <w:r w:rsidR="0064518C">
        <w:rPr>
          <w:rFonts w:ascii="Arial" w:hAnsi="Arial" w:cs="Arial"/>
          <w:bCs/>
          <w:iCs/>
          <w:spacing w:val="-3"/>
          <w:sz w:val="24"/>
          <w:szCs w:val="24"/>
        </w:rPr>
        <w:t>9</w:t>
      </w:r>
      <w:r w:rsidR="00C4204F">
        <w:rPr>
          <w:rFonts w:ascii="Arial" w:hAnsi="Arial" w:cs="Arial"/>
          <w:bCs/>
          <w:iCs/>
          <w:spacing w:val="-3"/>
          <w:sz w:val="24"/>
          <w:szCs w:val="24"/>
        </w:rPr>
        <w:t>-2017</w:t>
      </w:r>
      <w:r w:rsidR="007D4C87">
        <w:rPr>
          <w:rFonts w:ascii="Arial" w:hAnsi="Arial" w:cs="Arial"/>
          <w:bCs/>
          <w:iCs/>
          <w:spacing w:val="-3"/>
          <w:sz w:val="24"/>
          <w:szCs w:val="24"/>
        </w:rPr>
        <w:t xml:space="preserve">. </w:t>
      </w:r>
    </w:p>
    <w:p w:rsidR="00BE1D2A" w:rsidRDefault="00BE1D2A"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05B82" w:rsidRDefault="00705B82"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3074D" w:rsidRDefault="0013074D"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C674EB" w:rsidRDefault="00E04B10" w:rsidP="004A663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F343A">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C674EB">
        <w:rPr>
          <w:rFonts w:ascii="Arial" w:hAnsi="Arial" w:cs="Arial"/>
          <w:sz w:val="24"/>
          <w:szCs w:val="24"/>
        </w:rPr>
        <w:t xml:space="preserve"> de </w:t>
      </w:r>
      <w:r w:rsidR="0064518C">
        <w:rPr>
          <w:rFonts w:ascii="Arial" w:hAnsi="Arial" w:cs="Arial"/>
          <w:sz w:val="24"/>
          <w:szCs w:val="24"/>
        </w:rPr>
        <w:t>1</w:t>
      </w:r>
      <w:r w:rsidR="00C674EB">
        <w:rPr>
          <w:rFonts w:ascii="Arial" w:hAnsi="Arial" w:cs="Arial"/>
          <w:sz w:val="24"/>
          <w:szCs w:val="24"/>
        </w:rPr>
        <w:t>8</w:t>
      </w:r>
      <w:r w:rsidR="008E0346">
        <w:rPr>
          <w:rFonts w:ascii="Arial" w:hAnsi="Arial" w:cs="Arial"/>
          <w:sz w:val="24"/>
          <w:szCs w:val="24"/>
        </w:rPr>
        <w:t>-0</w:t>
      </w:r>
      <w:r w:rsidR="0064518C">
        <w:rPr>
          <w:rFonts w:ascii="Arial" w:hAnsi="Arial" w:cs="Arial"/>
          <w:sz w:val="24"/>
          <w:szCs w:val="24"/>
        </w:rPr>
        <w:t>9</w:t>
      </w:r>
      <w:r w:rsidR="00C4204F">
        <w:rPr>
          <w:rFonts w:ascii="Arial" w:hAnsi="Arial" w:cs="Arial"/>
          <w:sz w:val="24"/>
          <w:szCs w:val="24"/>
        </w:rPr>
        <w:t>-2017</w:t>
      </w:r>
      <w:r w:rsidR="00B03DE0">
        <w:rPr>
          <w:rFonts w:ascii="Arial" w:hAnsi="Arial" w:cs="Arial"/>
          <w:sz w:val="24"/>
          <w:szCs w:val="24"/>
        </w:rPr>
        <w:t xml:space="preserve"> proferida por el Juzgado </w:t>
      </w:r>
      <w:r w:rsidR="0064518C">
        <w:rPr>
          <w:rFonts w:ascii="Arial" w:hAnsi="Arial" w:cs="Arial"/>
          <w:sz w:val="24"/>
          <w:szCs w:val="24"/>
        </w:rPr>
        <w:t xml:space="preserve">Tercero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C674EB">
        <w:rPr>
          <w:rFonts w:ascii="Arial" w:hAnsi="Arial" w:cs="Arial"/>
          <w:sz w:val="24"/>
          <w:szCs w:val="24"/>
        </w:rPr>
        <w:t xml:space="preserve">dentro de la tutela presentada </w:t>
      </w:r>
      <w:r w:rsidR="00C674EB">
        <w:rPr>
          <w:rFonts w:ascii="Arial" w:hAnsi="Arial" w:cs="Arial"/>
          <w:color w:val="000000"/>
          <w:sz w:val="24"/>
          <w:szCs w:val="24"/>
        </w:rPr>
        <w:t xml:space="preserve">por la señora </w:t>
      </w:r>
    </w:p>
    <w:p w:rsidR="008E0346" w:rsidRPr="00C4204F" w:rsidRDefault="0064518C" w:rsidP="008E0346">
      <w:pPr>
        <w:spacing w:after="0"/>
        <w:contextualSpacing/>
        <w:jc w:val="both"/>
        <w:rPr>
          <w:rFonts w:ascii="Arial" w:hAnsi="Arial" w:cs="Arial"/>
          <w:color w:val="000000"/>
          <w:sz w:val="36"/>
          <w:szCs w:val="24"/>
        </w:rPr>
      </w:pPr>
      <w:r>
        <w:rPr>
          <w:rFonts w:ascii="Arial" w:hAnsi="Arial" w:cs="Arial"/>
          <w:color w:val="000000"/>
          <w:sz w:val="24"/>
          <w:szCs w:val="24"/>
        </w:rPr>
        <w:t xml:space="preserve">Luz </w:t>
      </w:r>
      <w:proofErr w:type="spellStart"/>
      <w:r>
        <w:rPr>
          <w:rFonts w:ascii="Arial" w:hAnsi="Arial" w:cs="Arial"/>
          <w:color w:val="000000"/>
          <w:sz w:val="24"/>
          <w:szCs w:val="24"/>
        </w:rPr>
        <w:t>Danery</w:t>
      </w:r>
      <w:proofErr w:type="spellEnd"/>
      <w:r>
        <w:rPr>
          <w:rFonts w:ascii="Arial" w:hAnsi="Arial" w:cs="Arial"/>
          <w:color w:val="000000"/>
          <w:sz w:val="24"/>
          <w:szCs w:val="24"/>
        </w:rPr>
        <w:t xml:space="preserve"> Bolaños</w:t>
      </w:r>
      <w:r w:rsidR="008E0346">
        <w:rPr>
          <w:rFonts w:ascii="Arial" w:hAnsi="Arial" w:cs="Arial"/>
          <w:color w:val="000000"/>
          <w:sz w:val="24"/>
          <w:szCs w:val="24"/>
        </w:rPr>
        <w:t xml:space="preserve"> identificada con cédula de ciudadanía No.</w:t>
      </w:r>
      <w:r>
        <w:rPr>
          <w:rFonts w:ascii="Arial" w:hAnsi="Arial" w:cs="Arial"/>
          <w:color w:val="000000"/>
          <w:sz w:val="24"/>
          <w:szCs w:val="24"/>
        </w:rPr>
        <w:t>42.019.470</w:t>
      </w:r>
      <w:r w:rsidR="008E0346">
        <w:rPr>
          <w:rFonts w:ascii="Arial" w:hAnsi="Arial" w:cs="Arial"/>
          <w:color w:val="000000"/>
          <w:sz w:val="24"/>
          <w:szCs w:val="24"/>
        </w:rPr>
        <w:t xml:space="preserve">, quien </w:t>
      </w:r>
      <w:r>
        <w:rPr>
          <w:rFonts w:ascii="Arial" w:hAnsi="Arial" w:cs="Arial"/>
          <w:color w:val="000000"/>
          <w:sz w:val="24"/>
          <w:szCs w:val="24"/>
        </w:rPr>
        <w:t>actúa a nombre propio</w:t>
      </w:r>
      <w:r w:rsidR="008E0346">
        <w:rPr>
          <w:rFonts w:ascii="Arial" w:hAnsi="Arial" w:cs="Arial"/>
          <w:color w:val="000000"/>
          <w:sz w:val="24"/>
          <w:szCs w:val="24"/>
        </w:rPr>
        <w:t>,</w:t>
      </w:r>
      <w:r w:rsidR="008E0346">
        <w:rPr>
          <w:rFonts w:ascii="Arial" w:hAnsi="Arial" w:cs="Arial"/>
          <w:sz w:val="24"/>
          <w:szCs w:val="24"/>
          <w:lang w:eastAsia="es-MX"/>
        </w:rPr>
        <w:t xml:space="preserve"> </w:t>
      </w:r>
      <w:r w:rsidR="008E0346">
        <w:rPr>
          <w:rFonts w:ascii="Arial" w:hAnsi="Arial" w:cs="Arial"/>
          <w:color w:val="000000"/>
          <w:sz w:val="24"/>
          <w:szCs w:val="24"/>
        </w:rPr>
        <w:t xml:space="preserve">en contra de la Administradora Colombiana de Pensiones </w:t>
      </w:r>
      <w:proofErr w:type="spellStart"/>
      <w:r w:rsidR="008E0346">
        <w:rPr>
          <w:rFonts w:ascii="Arial" w:hAnsi="Arial" w:cs="Arial"/>
          <w:color w:val="000000"/>
          <w:sz w:val="24"/>
          <w:szCs w:val="24"/>
        </w:rPr>
        <w:t>Colpensiones</w:t>
      </w:r>
      <w:proofErr w:type="spellEnd"/>
      <w:r w:rsidR="008E0346">
        <w:rPr>
          <w:rFonts w:ascii="Arial" w:hAnsi="Arial" w:cs="Arial"/>
          <w:sz w:val="24"/>
          <w:szCs w:val="18"/>
        </w:rPr>
        <w:t>.</w:t>
      </w:r>
    </w:p>
    <w:p w:rsidR="00705B82" w:rsidRDefault="00705B82" w:rsidP="00DF343A">
      <w:pPr>
        <w:shd w:val="clear" w:color="auto" w:fill="FFFFFF"/>
        <w:spacing w:after="0"/>
        <w:jc w:val="both"/>
        <w:textAlignment w:val="baseline"/>
        <w:rPr>
          <w:rFonts w:ascii="Arial" w:hAnsi="Arial" w:cs="Arial"/>
          <w:b/>
          <w:sz w:val="24"/>
          <w:szCs w:val="24"/>
          <w:u w:val="single"/>
        </w:rPr>
      </w:pPr>
    </w:p>
    <w:p w:rsidR="004A663D" w:rsidRDefault="004A663D" w:rsidP="00DF343A">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C674EB" w:rsidP="004A663D">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osinformato"/>
        <w:spacing w:line="276" w:lineRule="auto"/>
        <w:jc w:val="both"/>
        <w:rPr>
          <w:rFonts w:ascii="Arial" w:eastAsia="SimSun" w:hAnsi="Arial" w:cs="Arial"/>
          <w:sz w:val="24"/>
          <w:szCs w:val="24"/>
          <w:lang w:val="es-CO"/>
        </w:rPr>
      </w:pPr>
    </w:p>
    <w:p w:rsidR="008E0346" w:rsidRDefault="008E0346" w:rsidP="00E04B10">
      <w:pPr>
        <w:pStyle w:val="Prrafodelista1"/>
        <w:spacing w:line="276" w:lineRule="auto"/>
        <w:ind w:left="0"/>
        <w:jc w:val="center"/>
        <w:rPr>
          <w:rFonts w:ascii="Arial" w:hAnsi="Arial" w:cs="Arial"/>
          <w:b/>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502F39">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CE" w:rsidRDefault="00584ECE" w:rsidP="00567D0D">
      <w:pPr>
        <w:spacing w:after="0" w:line="240" w:lineRule="auto"/>
      </w:pPr>
      <w:r>
        <w:separator/>
      </w:r>
    </w:p>
  </w:endnote>
  <w:endnote w:type="continuationSeparator" w:id="0">
    <w:p w:rsidR="00584ECE" w:rsidRDefault="00584EC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4C" w:rsidRDefault="0042014C"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014C" w:rsidRDefault="004201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4C" w:rsidRDefault="0042014C"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3579">
      <w:rPr>
        <w:rStyle w:val="Nmerodepgina"/>
        <w:noProof/>
      </w:rPr>
      <w:t>2</w:t>
    </w:r>
    <w:r>
      <w:rPr>
        <w:rStyle w:val="Nmerodepgina"/>
      </w:rPr>
      <w:fldChar w:fldCharType="end"/>
    </w:r>
  </w:p>
  <w:p w:rsidR="0042014C" w:rsidRDefault="004201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CE" w:rsidRDefault="00584ECE" w:rsidP="00567D0D">
      <w:pPr>
        <w:spacing w:after="0" w:line="240" w:lineRule="auto"/>
      </w:pPr>
      <w:r>
        <w:separator/>
      </w:r>
    </w:p>
  </w:footnote>
  <w:footnote w:type="continuationSeparator" w:id="0">
    <w:p w:rsidR="00584ECE" w:rsidRDefault="00584ECE" w:rsidP="00567D0D">
      <w:pPr>
        <w:spacing w:after="0" w:line="240" w:lineRule="auto"/>
      </w:pPr>
      <w:r>
        <w:continuationSeparator/>
      </w:r>
    </w:p>
  </w:footnote>
  <w:footnote w:id="1">
    <w:p w:rsidR="0042014C" w:rsidRPr="00854FC0" w:rsidRDefault="0042014C" w:rsidP="00BE1D2A">
      <w:pPr>
        <w:pStyle w:val="Textonotapie"/>
        <w:jc w:val="both"/>
        <w:rPr>
          <w:rFonts w:ascii="Arial" w:hAnsi="Arial" w:cs="Arial"/>
          <w:sz w:val="18"/>
          <w:szCs w:val="18"/>
        </w:rPr>
      </w:pPr>
      <w:r w:rsidRPr="00BE1D2A">
        <w:rPr>
          <w:rStyle w:val="Refdenotaalpie"/>
          <w:rFonts w:ascii="Arial" w:hAnsi="Arial" w:cs="Arial"/>
          <w:sz w:val="18"/>
          <w:szCs w:val="18"/>
        </w:rPr>
        <w:footnoteRef/>
      </w:r>
      <w:r w:rsidRPr="00BE1D2A">
        <w:rPr>
          <w:rFonts w:ascii="Arial" w:hAnsi="Arial" w:cs="Arial"/>
          <w:sz w:val="18"/>
          <w:szCs w:val="18"/>
        </w:rPr>
        <w:t xml:space="preserve"> </w:t>
      </w:r>
      <w:r w:rsidR="00BE1D2A" w:rsidRPr="00BE1D2A">
        <w:rPr>
          <w:rFonts w:ascii="Arial" w:hAnsi="Arial" w:cs="Arial"/>
          <w:sz w:val="18"/>
          <w:szCs w:val="18"/>
        </w:rPr>
        <w:t>CORTE CONSTITUCIONAL</w:t>
      </w:r>
      <w:r w:rsidRPr="00BE1D2A">
        <w:rPr>
          <w:rFonts w:ascii="Arial" w:hAnsi="Arial" w:cs="Arial"/>
          <w:sz w:val="18"/>
          <w:szCs w:val="18"/>
        </w:rPr>
        <w:t xml:space="preserve">. Sentencia T-275 de 12-04-2012. </w:t>
      </w:r>
      <w:proofErr w:type="spellStart"/>
      <w:r w:rsidRPr="00BE1D2A">
        <w:rPr>
          <w:rFonts w:ascii="Arial" w:hAnsi="Arial" w:cs="Arial"/>
          <w:sz w:val="18"/>
          <w:szCs w:val="18"/>
        </w:rPr>
        <w:t>M.P</w:t>
      </w:r>
      <w:proofErr w:type="spellEnd"/>
      <w:r w:rsidRPr="00BE1D2A">
        <w:rPr>
          <w:rFonts w:ascii="Arial" w:hAnsi="Arial" w:cs="Arial"/>
          <w:sz w:val="18"/>
          <w:szCs w:val="18"/>
        </w:rPr>
        <w:t>. Juan Carlos Henao Pérez</w:t>
      </w:r>
      <w:r>
        <w:rPr>
          <w:rFonts w:ascii="Arial" w:hAnsi="Arial" w:cs="Arial"/>
          <w:sz w:val="18"/>
          <w:szCs w:val="18"/>
        </w:rPr>
        <w:t>.</w:t>
      </w:r>
    </w:p>
  </w:footnote>
  <w:footnote w:id="2">
    <w:p w:rsidR="0042014C" w:rsidRPr="00BE1D2A" w:rsidRDefault="0042014C" w:rsidP="00BE1D2A">
      <w:pPr>
        <w:pStyle w:val="Textonotapie"/>
        <w:jc w:val="both"/>
        <w:rPr>
          <w:rFonts w:ascii="Arial" w:hAnsi="Arial" w:cs="Arial"/>
          <w:sz w:val="18"/>
          <w:szCs w:val="18"/>
        </w:rPr>
      </w:pPr>
      <w:r w:rsidRPr="00BE1D2A">
        <w:rPr>
          <w:rStyle w:val="Refdenotaalpie"/>
          <w:rFonts w:ascii="Arial" w:hAnsi="Arial" w:cs="Arial"/>
          <w:sz w:val="18"/>
          <w:szCs w:val="18"/>
        </w:rPr>
        <w:footnoteRef/>
      </w:r>
      <w:r w:rsidRPr="00BE1D2A">
        <w:rPr>
          <w:rFonts w:ascii="Arial" w:hAnsi="Arial" w:cs="Arial"/>
          <w:sz w:val="18"/>
          <w:szCs w:val="18"/>
        </w:rPr>
        <w:t xml:space="preserve"> CORTE CONSTITUCIONAL. Sentencia  SU 391 de 27-07-2016. </w:t>
      </w:r>
      <w:proofErr w:type="spellStart"/>
      <w:r w:rsidRPr="00BE1D2A">
        <w:rPr>
          <w:rFonts w:ascii="Arial" w:hAnsi="Arial" w:cs="Arial"/>
          <w:sz w:val="18"/>
          <w:szCs w:val="18"/>
        </w:rPr>
        <w:t>M.P</w:t>
      </w:r>
      <w:proofErr w:type="spellEnd"/>
      <w:r w:rsidRPr="00BE1D2A">
        <w:rPr>
          <w:rFonts w:ascii="Arial" w:hAnsi="Arial" w:cs="Arial"/>
          <w:sz w:val="18"/>
          <w:szCs w:val="18"/>
        </w:rPr>
        <w:t xml:space="preserve"> Alejandro Lineros Cantillo.</w:t>
      </w:r>
    </w:p>
  </w:footnote>
  <w:footnote w:id="3">
    <w:p w:rsidR="00BE1D2A" w:rsidRPr="00BE1D2A" w:rsidRDefault="00BE1D2A" w:rsidP="00BE1D2A">
      <w:pPr>
        <w:pStyle w:val="Textonotapie"/>
        <w:jc w:val="both"/>
        <w:rPr>
          <w:rFonts w:ascii="Arial" w:hAnsi="Arial" w:cs="Arial"/>
          <w:sz w:val="18"/>
          <w:szCs w:val="18"/>
        </w:rPr>
      </w:pPr>
      <w:r w:rsidRPr="00BE1D2A">
        <w:rPr>
          <w:rStyle w:val="Refdenotaalpie"/>
          <w:rFonts w:ascii="Arial" w:hAnsi="Arial" w:cs="Arial"/>
          <w:sz w:val="18"/>
          <w:szCs w:val="18"/>
        </w:rPr>
        <w:footnoteRef/>
      </w:r>
      <w:r w:rsidRPr="00BE1D2A">
        <w:rPr>
          <w:rFonts w:ascii="Arial" w:hAnsi="Arial" w:cs="Arial"/>
          <w:sz w:val="18"/>
          <w:szCs w:val="18"/>
        </w:rPr>
        <w:t xml:space="preserve"> CORTE CONSTITUCIONAL. </w:t>
      </w:r>
      <w:r>
        <w:rPr>
          <w:rFonts w:ascii="Arial" w:hAnsi="Arial" w:cs="Arial"/>
          <w:sz w:val="18"/>
          <w:szCs w:val="18"/>
        </w:rPr>
        <w:t>Sentencia T-584 de 27-07-2011</w:t>
      </w:r>
      <w:r w:rsidRPr="00BE1D2A">
        <w:rPr>
          <w:rFonts w:ascii="Arial" w:hAnsi="Arial" w:cs="Arial"/>
          <w:sz w:val="18"/>
          <w:szCs w:val="18"/>
        </w:rPr>
        <w:t xml:space="preserve">. </w:t>
      </w:r>
      <w:proofErr w:type="spellStart"/>
      <w:r w:rsidRPr="00BE1D2A">
        <w:rPr>
          <w:rFonts w:ascii="Arial" w:hAnsi="Arial" w:cs="Arial"/>
          <w:sz w:val="18"/>
          <w:szCs w:val="18"/>
        </w:rPr>
        <w:t>M.P</w:t>
      </w:r>
      <w:proofErr w:type="spellEnd"/>
      <w:r w:rsidRPr="00BE1D2A">
        <w:rPr>
          <w:rFonts w:ascii="Arial" w:hAnsi="Arial" w:cs="Arial"/>
          <w:sz w:val="18"/>
          <w:szCs w:val="18"/>
        </w:rPr>
        <w:t xml:space="preserve">.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sidRPr="00BE1D2A">
        <w:rPr>
          <w:rFonts w:ascii="Arial" w:hAnsi="Arial" w:cs="Arial"/>
          <w:sz w:val="18"/>
          <w:szCs w:val="18"/>
        </w:rPr>
        <w:t>.</w:t>
      </w:r>
    </w:p>
  </w:footnote>
  <w:footnote w:id="4">
    <w:p w:rsidR="0042014C" w:rsidRDefault="0042014C" w:rsidP="00BE1D2A">
      <w:pPr>
        <w:pStyle w:val="Textonotapie"/>
        <w:jc w:val="both"/>
      </w:pPr>
      <w:r w:rsidRPr="00BE1D2A">
        <w:rPr>
          <w:rStyle w:val="Refdenotaalpie"/>
          <w:rFonts w:ascii="Arial" w:hAnsi="Arial" w:cs="Arial"/>
          <w:sz w:val="18"/>
          <w:szCs w:val="18"/>
        </w:rPr>
        <w:footnoteRef/>
      </w:r>
      <w:r w:rsidRPr="00BE1D2A">
        <w:rPr>
          <w:rFonts w:ascii="Arial" w:hAnsi="Arial" w:cs="Arial"/>
          <w:sz w:val="18"/>
          <w:szCs w:val="18"/>
        </w:rPr>
        <w:t xml:space="preserve"> </w:t>
      </w:r>
      <w:r w:rsidR="00BE1D2A" w:rsidRPr="00BE1D2A">
        <w:rPr>
          <w:rFonts w:ascii="Arial" w:hAnsi="Arial" w:cs="Arial"/>
          <w:sz w:val="18"/>
          <w:szCs w:val="18"/>
        </w:rPr>
        <w:t xml:space="preserve">CORTE CONSTITUCIONAL. </w:t>
      </w:r>
      <w:r w:rsidRPr="00BE1D2A">
        <w:rPr>
          <w:rFonts w:ascii="Arial" w:hAnsi="Arial" w:cs="Arial"/>
          <w:sz w:val="18"/>
          <w:szCs w:val="18"/>
        </w:rPr>
        <w:t xml:space="preserve">Sentencia T-281 de 31-05-2016. </w:t>
      </w:r>
      <w:proofErr w:type="spellStart"/>
      <w:r w:rsidRPr="00BE1D2A">
        <w:rPr>
          <w:rFonts w:ascii="Arial" w:hAnsi="Arial" w:cs="Arial"/>
          <w:sz w:val="18"/>
          <w:szCs w:val="18"/>
        </w:rPr>
        <w:t>M.P</w:t>
      </w:r>
      <w:proofErr w:type="spellEnd"/>
      <w:r w:rsidRPr="00BE1D2A">
        <w:rPr>
          <w:rFonts w:ascii="Arial" w:hAnsi="Arial" w:cs="Arial"/>
          <w:sz w:val="18"/>
          <w:szCs w:val="18"/>
        </w:rPr>
        <w:t>. María Victoria Calle Correa.</w:t>
      </w:r>
    </w:p>
  </w:footnote>
  <w:footnote w:id="5">
    <w:p w:rsidR="0042014C" w:rsidRDefault="0042014C" w:rsidP="00201DB8">
      <w:pPr>
        <w:pStyle w:val="Textonotapie"/>
        <w:jc w:val="both"/>
      </w:pPr>
      <w:r w:rsidRPr="003F4982">
        <w:rPr>
          <w:rStyle w:val="Refdenotaalpie"/>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6">
    <w:p w:rsidR="0042014C" w:rsidRPr="00E746A3" w:rsidRDefault="0042014C" w:rsidP="00201DB8">
      <w:pPr>
        <w:pStyle w:val="Textonotapie"/>
        <w:jc w:val="both"/>
        <w:rPr>
          <w:rFonts w:ascii="Arial" w:hAnsi="Arial" w:cs="Arial"/>
          <w:sz w:val="18"/>
          <w:szCs w:val="18"/>
        </w:rPr>
      </w:pPr>
      <w:r w:rsidRPr="00E746A3">
        <w:rPr>
          <w:rStyle w:val="Refdenotaalpie"/>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w:t>
      </w:r>
      <w:proofErr w:type="spellStart"/>
      <w:r w:rsidRPr="00E746A3">
        <w:rPr>
          <w:rFonts w:ascii="Arial" w:hAnsi="Arial" w:cs="Arial"/>
          <w:sz w:val="18"/>
          <w:szCs w:val="18"/>
        </w:rPr>
        <w:t>M.P</w:t>
      </w:r>
      <w:proofErr w:type="spellEnd"/>
      <w:r w:rsidRPr="00E746A3">
        <w:rPr>
          <w:rFonts w:ascii="Arial" w:hAnsi="Arial" w:cs="Arial"/>
          <w:sz w:val="18"/>
          <w:szCs w:val="18"/>
        </w:rPr>
        <w:t xml:space="preserve">. </w:t>
      </w:r>
      <w:r>
        <w:rPr>
          <w:rFonts w:ascii="Arial" w:hAnsi="Arial" w:cs="Arial"/>
          <w:sz w:val="18"/>
          <w:szCs w:val="18"/>
        </w:rPr>
        <w:t>Gabriel Eduardo Mendoza Martelo</w:t>
      </w:r>
      <w:r w:rsidRPr="00E746A3">
        <w:rPr>
          <w:rFonts w:ascii="Arial" w:hAnsi="Arial" w:cs="Arial"/>
          <w:sz w:val="18"/>
          <w:szCs w:val="18"/>
        </w:rPr>
        <w:t>.</w:t>
      </w:r>
    </w:p>
  </w:footnote>
  <w:footnote w:id="7">
    <w:p w:rsidR="0042014C" w:rsidRPr="00B84D82" w:rsidRDefault="0042014C" w:rsidP="008E0346">
      <w:pPr>
        <w:pStyle w:val="Textonotapie"/>
        <w:jc w:val="both"/>
        <w:rPr>
          <w:rFonts w:ascii="Arial" w:hAnsi="Arial" w:cs="Arial"/>
          <w:sz w:val="18"/>
          <w:szCs w:val="18"/>
        </w:rPr>
      </w:pPr>
      <w:r w:rsidRPr="00B84D82">
        <w:rPr>
          <w:rStyle w:val="Refdenotaalpie"/>
          <w:rFonts w:ascii="Arial" w:hAnsi="Arial" w:cs="Arial"/>
          <w:sz w:val="18"/>
          <w:szCs w:val="18"/>
        </w:rPr>
        <w:footnoteRef/>
      </w:r>
      <w:r w:rsidRPr="00B84D82">
        <w:rPr>
          <w:rFonts w:ascii="Arial" w:hAnsi="Arial" w:cs="Arial"/>
          <w:sz w:val="18"/>
          <w:szCs w:val="18"/>
        </w:rPr>
        <w:t xml:space="preserve"> </w:t>
      </w:r>
      <w:r>
        <w:rPr>
          <w:rFonts w:ascii="Arial" w:hAnsi="Arial" w:cs="Arial"/>
          <w:sz w:val="18"/>
          <w:szCs w:val="18"/>
        </w:rPr>
        <w:t>CORTE CONSTITUCIONAL. Sentencia T-122 de 08-03-2016.</w:t>
      </w:r>
      <w:r w:rsidRPr="00854FC0">
        <w:rPr>
          <w:rFonts w:ascii="Arial" w:hAnsi="Arial" w:cs="Arial"/>
          <w:sz w:val="18"/>
          <w:szCs w:val="18"/>
        </w:rPr>
        <w:t xml:space="preserve"> </w:t>
      </w:r>
      <w:proofErr w:type="spellStart"/>
      <w:r w:rsidRPr="00854FC0">
        <w:rPr>
          <w:rFonts w:ascii="Arial" w:hAnsi="Arial" w:cs="Arial"/>
          <w:sz w:val="18"/>
          <w:szCs w:val="18"/>
        </w:rPr>
        <w:t>M.P</w:t>
      </w:r>
      <w:proofErr w:type="spellEnd"/>
      <w:r w:rsidRPr="00854FC0">
        <w:rPr>
          <w:rFonts w:ascii="Arial" w:hAnsi="Arial" w:cs="Arial"/>
          <w:sz w:val="18"/>
          <w:szCs w:val="18"/>
        </w:rPr>
        <w:t xml:space="preserve">. </w:t>
      </w:r>
      <w:r>
        <w:rPr>
          <w:rFonts w:ascii="Arial" w:hAnsi="Arial" w:cs="Arial"/>
          <w:sz w:val="18"/>
          <w:szCs w:val="18"/>
        </w:rPr>
        <w:t>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4C" w:rsidRDefault="0042014C" w:rsidP="00504167">
    <w:pPr>
      <w:pStyle w:val="Encabezado"/>
      <w:jc w:val="center"/>
      <w:rPr>
        <w:rFonts w:ascii="Arial" w:hAnsi="Arial" w:cs="Arial"/>
        <w:sz w:val="18"/>
        <w:szCs w:val="18"/>
      </w:rPr>
    </w:pPr>
  </w:p>
  <w:p w:rsidR="0042014C" w:rsidRDefault="0042014C" w:rsidP="00504167">
    <w:pPr>
      <w:pStyle w:val="Encabezado"/>
      <w:jc w:val="center"/>
      <w:rPr>
        <w:rFonts w:ascii="Arial" w:hAnsi="Arial" w:cs="Arial"/>
        <w:sz w:val="18"/>
        <w:szCs w:val="18"/>
      </w:rPr>
    </w:pPr>
  </w:p>
  <w:p w:rsidR="0042014C" w:rsidRPr="00A85437" w:rsidRDefault="0042014C"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42014C" w:rsidRDefault="0042014C"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003-2017</w:t>
    </w:r>
    <w:r w:rsidRPr="00A85437">
      <w:rPr>
        <w:rFonts w:ascii="Arial" w:hAnsi="Arial" w:cs="Arial"/>
        <w:sz w:val="18"/>
        <w:szCs w:val="18"/>
      </w:rPr>
      <w:t>-00</w:t>
    </w:r>
    <w:r>
      <w:rPr>
        <w:rFonts w:ascii="Arial" w:hAnsi="Arial" w:cs="Arial"/>
        <w:sz w:val="18"/>
        <w:szCs w:val="18"/>
      </w:rPr>
      <w:t>409-01</w:t>
    </w:r>
  </w:p>
  <w:p w:rsidR="0042014C" w:rsidRPr="00980B17" w:rsidRDefault="0042014C" w:rsidP="00980B17">
    <w:pPr>
      <w:pStyle w:val="Encabezado"/>
      <w:jc w:val="center"/>
      <w:rPr>
        <w:rFonts w:ascii="Arial" w:hAnsi="Arial" w:cs="Arial"/>
        <w:sz w:val="18"/>
        <w:szCs w:val="18"/>
      </w:rPr>
    </w:pPr>
    <w:r>
      <w:rPr>
        <w:rFonts w:ascii="Arial" w:hAnsi="Arial" w:cs="Arial"/>
        <w:sz w:val="18"/>
        <w:szCs w:val="18"/>
      </w:rPr>
      <w:t xml:space="preserve">Luz </w:t>
    </w:r>
    <w:proofErr w:type="spellStart"/>
    <w:r>
      <w:rPr>
        <w:rFonts w:ascii="Arial" w:hAnsi="Arial" w:cs="Arial"/>
        <w:sz w:val="18"/>
        <w:szCs w:val="18"/>
      </w:rPr>
      <w:t>Danery</w:t>
    </w:r>
    <w:proofErr w:type="spellEnd"/>
    <w:r>
      <w:rPr>
        <w:rFonts w:ascii="Arial" w:hAnsi="Arial" w:cs="Arial"/>
        <w:sz w:val="18"/>
        <w:szCs w:val="18"/>
      </w:rPr>
      <w:t xml:space="preserve"> Bolaños </w:t>
    </w:r>
    <w:r w:rsidRPr="00A85437">
      <w:rPr>
        <w:rFonts w:ascii="Arial" w:hAnsi="Arial" w:cs="Arial"/>
        <w:sz w:val="18"/>
        <w:szCs w:val="18"/>
      </w:rPr>
      <w:t xml:space="preserve">vs </w:t>
    </w:r>
    <w:r>
      <w:rPr>
        <w:rFonts w:ascii="Arial" w:hAnsi="Arial" w:cs="Arial"/>
        <w:sz w:val="18"/>
        <w:szCs w:val="18"/>
      </w:rPr>
      <w:t xml:space="preserve">Administradora Colombiana de Pensiones </w:t>
    </w:r>
    <w:proofErr w:type="spellStart"/>
    <w:r>
      <w:rPr>
        <w:rFonts w:ascii="Arial" w:hAnsi="Arial" w:cs="Arial"/>
        <w:sz w:val="18"/>
        <w:szCs w:val="18"/>
      </w:rPr>
      <w:t>Colpensiones</w:t>
    </w:r>
    <w:proofErr w:type="spellEnd"/>
  </w:p>
  <w:p w:rsidR="0042014C" w:rsidRDefault="0042014C" w:rsidP="00504167">
    <w:pPr>
      <w:pStyle w:val="Encabezado"/>
      <w:jc w:val="center"/>
    </w:pPr>
  </w:p>
  <w:p w:rsidR="0042014C" w:rsidRPr="00504167" w:rsidRDefault="0042014C"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1D12"/>
    <w:rsid w:val="00013212"/>
    <w:rsid w:val="00013AD7"/>
    <w:rsid w:val="00020431"/>
    <w:rsid w:val="00021370"/>
    <w:rsid w:val="00021D16"/>
    <w:rsid w:val="000221B1"/>
    <w:rsid w:val="000221D3"/>
    <w:rsid w:val="000258DD"/>
    <w:rsid w:val="00030819"/>
    <w:rsid w:val="00034A1F"/>
    <w:rsid w:val="00035360"/>
    <w:rsid w:val="000353FA"/>
    <w:rsid w:val="00036075"/>
    <w:rsid w:val="000363F7"/>
    <w:rsid w:val="00037267"/>
    <w:rsid w:val="000375BE"/>
    <w:rsid w:val="00037999"/>
    <w:rsid w:val="000415F5"/>
    <w:rsid w:val="00041EB6"/>
    <w:rsid w:val="000425CB"/>
    <w:rsid w:val="00043463"/>
    <w:rsid w:val="000450AA"/>
    <w:rsid w:val="00045CE3"/>
    <w:rsid w:val="000468F3"/>
    <w:rsid w:val="00046BAE"/>
    <w:rsid w:val="000544A3"/>
    <w:rsid w:val="00055851"/>
    <w:rsid w:val="000566C7"/>
    <w:rsid w:val="00056D3F"/>
    <w:rsid w:val="00056DD8"/>
    <w:rsid w:val="00060E2B"/>
    <w:rsid w:val="00061BA3"/>
    <w:rsid w:val="000627F4"/>
    <w:rsid w:val="00063FDB"/>
    <w:rsid w:val="00065A9C"/>
    <w:rsid w:val="000708CE"/>
    <w:rsid w:val="00070E77"/>
    <w:rsid w:val="00070EC8"/>
    <w:rsid w:val="000720D6"/>
    <w:rsid w:val="00072B4D"/>
    <w:rsid w:val="00076D5F"/>
    <w:rsid w:val="00077CB7"/>
    <w:rsid w:val="00080383"/>
    <w:rsid w:val="00082187"/>
    <w:rsid w:val="00082395"/>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B77FF"/>
    <w:rsid w:val="000C03AB"/>
    <w:rsid w:val="000C0DBA"/>
    <w:rsid w:val="000C2669"/>
    <w:rsid w:val="000C31DA"/>
    <w:rsid w:val="000C321A"/>
    <w:rsid w:val="000C4DB6"/>
    <w:rsid w:val="000C4FAC"/>
    <w:rsid w:val="000C58B7"/>
    <w:rsid w:val="000C59DD"/>
    <w:rsid w:val="000C64FC"/>
    <w:rsid w:val="000C6B32"/>
    <w:rsid w:val="000C7F45"/>
    <w:rsid w:val="000D0509"/>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1729"/>
    <w:rsid w:val="000F2EC7"/>
    <w:rsid w:val="000F4E29"/>
    <w:rsid w:val="000F7DF9"/>
    <w:rsid w:val="001003D3"/>
    <w:rsid w:val="001008C8"/>
    <w:rsid w:val="00101B8D"/>
    <w:rsid w:val="00102840"/>
    <w:rsid w:val="001034B6"/>
    <w:rsid w:val="00105CAD"/>
    <w:rsid w:val="00106C6D"/>
    <w:rsid w:val="0011172C"/>
    <w:rsid w:val="00111E5E"/>
    <w:rsid w:val="0011239B"/>
    <w:rsid w:val="00112452"/>
    <w:rsid w:val="001136FE"/>
    <w:rsid w:val="001160AD"/>
    <w:rsid w:val="00116773"/>
    <w:rsid w:val="00116FE8"/>
    <w:rsid w:val="00117A7F"/>
    <w:rsid w:val="00122312"/>
    <w:rsid w:val="00122F0A"/>
    <w:rsid w:val="001249A2"/>
    <w:rsid w:val="0012542E"/>
    <w:rsid w:val="00125A24"/>
    <w:rsid w:val="00126D6A"/>
    <w:rsid w:val="0013074D"/>
    <w:rsid w:val="00131CF9"/>
    <w:rsid w:val="00133C34"/>
    <w:rsid w:val="00135288"/>
    <w:rsid w:val="00137255"/>
    <w:rsid w:val="00137A44"/>
    <w:rsid w:val="001410EA"/>
    <w:rsid w:val="00141DF6"/>
    <w:rsid w:val="00141F7E"/>
    <w:rsid w:val="00142434"/>
    <w:rsid w:val="00143C7C"/>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87F87"/>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6234"/>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4354"/>
    <w:rsid w:val="00206BE9"/>
    <w:rsid w:val="00210CAA"/>
    <w:rsid w:val="00211090"/>
    <w:rsid w:val="002135DD"/>
    <w:rsid w:val="0021403B"/>
    <w:rsid w:val="00214B7D"/>
    <w:rsid w:val="00221CD9"/>
    <w:rsid w:val="00222899"/>
    <w:rsid w:val="0022621B"/>
    <w:rsid w:val="002307A3"/>
    <w:rsid w:val="00230850"/>
    <w:rsid w:val="00233B95"/>
    <w:rsid w:val="00234C99"/>
    <w:rsid w:val="00235326"/>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669"/>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06BE"/>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4CE7"/>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311"/>
    <w:rsid w:val="00326758"/>
    <w:rsid w:val="00326B5B"/>
    <w:rsid w:val="00331334"/>
    <w:rsid w:val="00333205"/>
    <w:rsid w:val="003333A7"/>
    <w:rsid w:val="00333F68"/>
    <w:rsid w:val="003353FA"/>
    <w:rsid w:val="003354D5"/>
    <w:rsid w:val="003365A9"/>
    <w:rsid w:val="003379E1"/>
    <w:rsid w:val="00340CE8"/>
    <w:rsid w:val="00342399"/>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8F5"/>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97738"/>
    <w:rsid w:val="003A02DB"/>
    <w:rsid w:val="003A21A2"/>
    <w:rsid w:val="003A2FC6"/>
    <w:rsid w:val="003A3273"/>
    <w:rsid w:val="003A32F0"/>
    <w:rsid w:val="003A3C2C"/>
    <w:rsid w:val="003A54FF"/>
    <w:rsid w:val="003A5D6B"/>
    <w:rsid w:val="003A790F"/>
    <w:rsid w:val="003B0E69"/>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517B"/>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4C"/>
    <w:rsid w:val="004201F0"/>
    <w:rsid w:val="0042184C"/>
    <w:rsid w:val="0042227C"/>
    <w:rsid w:val="00422E6C"/>
    <w:rsid w:val="00422EBA"/>
    <w:rsid w:val="0042368F"/>
    <w:rsid w:val="00424DBB"/>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2C5F"/>
    <w:rsid w:val="00464665"/>
    <w:rsid w:val="00465BE1"/>
    <w:rsid w:val="00465E00"/>
    <w:rsid w:val="00465EC0"/>
    <w:rsid w:val="004674D9"/>
    <w:rsid w:val="004700CD"/>
    <w:rsid w:val="00470B1B"/>
    <w:rsid w:val="004726F6"/>
    <w:rsid w:val="004735D7"/>
    <w:rsid w:val="0047493E"/>
    <w:rsid w:val="00477366"/>
    <w:rsid w:val="00477CEB"/>
    <w:rsid w:val="00477D6F"/>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46DC"/>
    <w:rsid w:val="004C5579"/>
    <w:rsid w:val="004C75E1"/>
    <w:rsid w:val="004D1B69"/>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B45"/>
    <w:rsid w:val="004F4D68"/>
    <w:rsid w:val="004F57D0"/>
    <w:rsid w:val="004F5B3A"/>
    <w:rsid w:val="004F6487"/>
    <w:rsid w:val="00500EAD"/>
    <w:rsid w:val="0050183A"/>
    <w:rsid w:val="00502F39"/>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68F8"/>
    <w:rsid w:val="00567D0D"/>
    <w:rsid w:val="00570B7B"/>
    <w:rsid w:val="00571AFD"/>
    <w:rsid w:val="0057416F"/>
    <w:rsid w:val="005742D8"/>
    <w:rsid w:val="00574F14"/>
    <w:rsid w:val="00575A12"/>
    <w:rsid w:val="00575BB3"/>
    <w:rsid w:val="00576EDD"/>
    <w:rsid w:val="00577343"/>
    <w:rsid w:val="00580368"/>
    <w:rsid w:val="00580D8C"/>
    <w:rsid w:val="00580E60"/>
    <w:rsid w:val="005833E0"/>
    <w:rsid w:val="00584ECE"/>
    <w:rsid w:val="005857B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3D56"/>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260"/>
    <w:rsid w:val="005F23F5"/>
    <w:rsid w:val="005F557D"/>
    <w:rsid w:val="005F6647"/>
    <w:rsid w:val="005F759D"/>
    <w:rsid w:val="005F769E"/>
    <w:rsid w:val="0060088D"/>
    <w:rsid w:val="00601575"/>
    <w:rsid w:val="00601642"/>
    <w:rsid w:val="0060180E"/>
    <w:rsid w:val="00602D45"/>
    <w:rsid w:val="00603AD8"/>
    <w:rsid w:val="00604C5D"/>
    <w:rsid w:val="00606839"/>
    <w:rsid w:val="00606E20"/>
    <w:rsid w:val="006073E1"/>
    <w:rsid w:val="0061112B"/>
    <w:rsid w:val="006116E0"/>
    <w:rsid w:val="00611AE8"/>
    <w:rsid w:val="006131BC"/>
    <w:rsid w:val="006135CA"/>
    <w:rsid w:val="0061390D"/>
    <w:rsid w:val="006164E0"/>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518C"/>
    <w:rsid w:val="00646B53"/>
    <w:rsid w:val="00646B58"/>
    <w:rsid w:val="00652F3A"/>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28A9"/>
    <w:rsid w:val="00684338"/>
    <w:rsid w:val="00684F2F"/>
    <w:rsid w:val="00685560"/>
    <w:rsid w:val="00686400"/>
    <w:rsid w:val="00687DB7"/>
    <w:rsid w:val="0069042B"/>
    <w:rsid w:val="00690503"/>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2552"/>
    <w:rsid w:val="006E6C9D"/>
    <w:rsid w:val="006E795E"/>
    <w:rsid w:val="006F2749"/>
    <w:rsid w:val="006F2C7D"/>
    <w:rsid w:val="006F3AB7"/>
    <w:rsid w:val="006F3B7A"/>
    <w:rsid w:val="006F3C05"/>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0975"/>
    <w:rsid w:val="00741520"/>
    <w:rsid w:val="00742690"/>
    <w:rsid w:val="00743746"/>
    <w:rsid w:val="00746A8F"/>
    <w:rsid w:val="00747399"/>
    <w:rsid w:val="007522EA"/>
    <w:rsid w:val="00754218"/>
    <w:rsid w:val="00756807"/>
    <w:rsid w:val="007568F3"/>
    <w:rsid w:val="00760337"/>
    <w:rsid w:val="00762649"/>
    <w:rsid w:val="00764D9D"/>
    <w:rsid w:val="00767608"/>
    <w:rsid w:val="007676D6"/>
    <w:rsid w:val="007678E1"/>
    <w:rsid w:val="00770A22"/>
    <w:rsid w:val="00772D47"/>
    <w:rsid w:val="00774921"/>
    <w:rsid w:val="00777799"/>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397B"/>
    <w:rsid w:val="007B74DD"/>
    <w:rsid w:val="007C0030"/>
    <w:rsid w:val="007C04DD"/>
    <w:rsid w:val="007C07EA"/>
    <w:rsid w:val="007C10F1"/>
    <w:rsid w:val="007C34E4"/>
    <w:rsid w:val="007C4032"/>
    <w:rsid w:val="007C4AFA"/>
    <w:rsid w:val="007C71D7"/>
    <w:rsid w:val="007C72D0"/>
    <w:rsid w:val="007D3338"/>
    <w:rsid w:val="007D3C36"/>
    <w:rsid w:val="007D3F5B"/>
    <w:rsid w:val="007D477C"/>
    <w:rsid w:val="007D4C87"/>
    <w:rsid w:val="007D61CF"/>
    <w:rsid w:val="007D7BE5"/>
    <w:rsid w:val="007E10AA"/>
    <w:rsid w:val="007E1C4D"/>
    <w:rsid w:val="007E4C33"/>
    <w:rsid w:val="007E776D"/>
    <w:rsid w:val="007F286F"/>
    <w:rsid w:val="007F7903"/>
    <w:rsid w:val="0080082E"/>
    <w:rsid w:val="00800B92"/>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373B5"/>
    <w:rsid w:val="00843267"/>
    <w:rsid w:val="008435D8"/>
    <w:rsid w:val="00843AE8"/>
    <w:rsid w:val="00843D0E"/>
    <w:rsid w:val="00844DC5"/>
    <w:rsid w:val="00845497"/>
    <w:rsid w:val="008476E8"/>
    <w:rsid w:val="00850E6F"/>
    <w:rsid w:val="008519FE"/>
    <w:rsid w:val="00851F2E"/>
    <w:rsid w:val="008538CA"/>
    <w:rsid w:val="00854FC0"/>
    <w:rsid w:val="00855B53"/>
    <w:rsid w:val="00855D9A"/>
    <w:rsid w:val="008569E1"/>
    <w:rsid w:val="00856A6B"/>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2648"/>
    <w:rsid w:val="00894C8F"/>
    <w:rsid w:val="008A06F2"/>
    <w:rsid w:val="008A1B33"/>
    <w:rsid w:val="008A1B7A"/>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D60F0"/>
    <w:rsid w:val="008E0346"/>
    <w:rsid w:val="008E2E52"/>
    <w:rsid w:val="008E35F7"/>
    <w:rsid w:val="008E3808"/>
    <w:rsid w:val="008E3E25"/>
    <w:rsid w:val="008E5653"/>
    <w:rsid w:val="008E5886"/>
    <w:rsid w:val="008E67EA"/>
    <w:rsid w:val="008E79EB"/>
    <w:rsid w:val="008F18E5"/>
    <w:rsid w:val="008F4304"/>
    <w:rsid w:val="008F5BD1"/>
    <w:rsid w:val="008F7A89"/>
    <w:rsid w:val="008F7F8E"/>
    <w:rsid w:val="00900C57"/>
    <w:rsid w:val="009017E9"/>
    <w:rsid w:val="009027C6"/>
    <w:rsid w:val="009043FD"/>
    <w:rsid w:val="0090716C"/>
    <w:rsid w:val="00907F5C"/>
    <w:rsid w:val="009102AC"/>
    <w:rsid w:val="009148A2"/>
    <w:rsid w:val="00915816"/>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978"/>
    <w:rsid w:val="00970A34"/>
    <w:rsid w:val="00970C1C"/>
    <w:rsid w:val="009713AE"/>
    <w:rsid w:val="009715ED"/>
    <w:rsid w:val="00971AAD"/>
    <w:rsid w:val="00975868"/>
    <w:rsid w:val="0098084D"/>
    <w:rsid w:val="00980B17"/>
    <w:rsid w:val="00980F5C"/>
    <w:rsid w:val="00981D2B"/>
    <w:rsid w:val="00982377"/>
    <w:rsid w:val="00986DEE"/>
    <w:rsid w:val="00987270"/>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98F"/>
    <w:rsid w:val="009B0FAF"/>
    <w:rsid w:val="009B197F"/>
    <w:rsid w:val="009B1D55"/>
    <w:rsid w:val="009B73D8"/>
    <w:rsid w:val="009B763D"/>
    <w:rsid w:val="009C14BD"/>
    <w:rsid w:val="009C3523"/>
    <w:rsid w:val="009C3777"/>
    <w:rsid w:val="009C39C2"/>
    <w:rsid w:val="009C44D5"/>
    <w:rsid w:val="009C55BF"/>
    <w:rsid w:val="009C7E5E"/>
    <w:rsid w:val="009D4D10"/>
    <w:rsid w:val="009E16FC"/>
    <w:rsid w:val="009E23EC"/>
    <w:rsid w:val="009E2A66"/>
    <w:rsid w:val="009E2CC0"/>
    <w:rsid w:val="009E2E6E"/>
    <w:rsid w:val="009E4720"/>
    <w:rsid w:val="009E4C3F"/>
    <w:rsid w:val="009E6012"/>
    <w:rsid w:val="009E6D69"/>
    <w:rsid w:val="009E7E28"/>
    <w:rsid w:val="009F225F"/>
    <w:rsid w:val="009F3595"/>
    <w:rsid w:val="009F611F"/>
    <w:rsid w:val="009F6737"/>
    <w:rsid w:val="009F6AD2"/>
    <w:rsid w:val="009F7F02"/>
    <w:rsid w:val="00A023C9"/>
    <w:rsid w:val="00A0355A"/>
    <w:rsid w:val="00A039C3"/>
    <w:rsid w:val="00A04C0B"/>
    <w:rsid w:val="00A06CEB"/>
    <w:rsid w:val="00A0798A"/>
    <w:rsid w:val="00A10117"/>
    <w:rsid w:val="00A1108E"/>
    <w:rsid w:val="00A12534"/>
    <w:rsid w:val="00A13AD0"/>
    <w:rsid w:val="00A14465"/>
    <w:rsid w:val="00A158A3"/>
    <w:rsid w:val="00A16DE9"/>
    <w:rsid w:val="00A202B1"/>
    <w:rsid w:val="00A2033B"/>
    <w:rsid w:val="00A20CFB"/>
    <w:rsid w:val="00A214D1"/>
    <w:rsid w:val="00A215DE"/>
    <w:rsid w:val="00A21F53"/>
    <w:rsid w:val="00A231F7"/>
    <w:rsid w:val="00A2356F"/>
    <w:rsid w:val="00A2382E"/>
    <w:rsid w:val="00A25DB2"/>
    <w:rsid w:val="00A25FEE"/>
    <w:rsid w:val="00A26FD0"/>
    <w:rsid w:val="00A2701A"/>
    <w:rsid w:val="00A3329E"/>
    <w:rsid w:val="00A33579"/>
    <w:rsid w:val="00A34964"/>
    <w:rsid w:val="00A35A8F"/>
    <w:rsid w:val="00A36128"/>
    <w:rsid w:val="00A40AB1"/>
    <w:rsid w:val="00A40F51"/>
    <w:rsid w:val="00A42C0F"/>
    <w:rsid w:val="00A43ECF"/>
    <w:rsid w:val="00A448F4"/>
    <w:rsid w:val="00A448FB"/>
    <w:rsid w:val="00A5373F"/>
    <w:rsid w:val="00A57483"/>
    <w:rsid w:val="00A579A8"/>
    <w:rsid w:val="00A60095"/>
    <w:rsid w:val="00A603C0"/>
    <w:rsid w:val="00A62DB8"/>
    <w:rsid w:val="00A630B9"/>
    <w:rsid w:val="00A65786"/>
    <w:rsid w:val="00A6724E"/>
    <w:rsid w:val="00A70496"/>
    <w:rsid w:val="00A70AAB"/>
    <w:rsid w:val="00A71686"/>
    <w:rsid w:val="00A72029"/>
    <w:rsid w:val="00A73EC1"/>
    <w:rsid w:val="00A74CFD"/>
    <w:rsid w:val="00A7659E"/>
    <w:rsid w:val="00A776E7"/>
    <w:rsid w:val="00A85E12"/>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4112"/>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9FC"/>
    <w:rsid w:val="00B07FE0"/>
    <w:rsid w:val="00B11063"/>
    <w:rsid w:val="00B111E7"/>
    <w:rsid w:val="00B14F1B"/>
    <w:rsid w:val="00B159CE"/>
    <w:rsid w:val="00B1614F"/>
    <w:rsid w:val="00B16DB5"/>
    <w:rsid w:val="00B17E53"/>
    <w:rsid w:val="00B20E08"/>
    <w:rsid w:val="00B21089"/>
    <w:rsid w:val="00B21650"/>
    <w:rsid w:val="00B21816"/>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A37"/>
    <w:rsid w:val="00B44D51"/>
    <w:rsid w:val="00B45A2F"/>
    <w:rsid w:val="00B45BFE"/>
    <w:rsid w:val="00B46071"/>
    <w:rsid w:val="00B50692"/>
    <w:rsid w:val="00B52422"/>
    <w:rsid w:val="00B52C86"/>
    <w:rsid w:val="00B53D86"/>
    <w:rsid w:val="00B53FEF"/>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1B5B"/>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1D2A"/>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0501"/>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54DB5"/>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C716E"/>
    <w:rsid w:val="00CD0871"/>
    <w:rsid w:val="00CD121D"/>
    <w:rsid w:val="00CD14B2"/>
    <w:rsid w:val="00CD16BA"/>
    <w:rsid w:val="00CD1A9B"/>
    <w:rsid w:val="00CD34F5"/>
    <w:rsid w:val="00CD380D"/>
    <w:rsid w:val="00CD7767"/>
    <w:rsid w:val="00CE118C"/>
    <w:rsid w:val="00CE3D9C"/>
    <w:rsid w:val="00CE64AE"/>
    <w:rsid w:val="00CF0046"/>
    <w:rsid w:val="00CF05B6"/>
    <w:rsid w:val="00CF14E1"/>
    <w:rsid w:val="00CF159D"/>
    <w:rsid w:val="00CF1A8D"/>
    <w:rsid w:val="00CF2857"/>
    <w:rsid w:val="00CF2BDA"/>
    <w:rsid w:val="00CF5B99"/>
    <w:rsid w:val="00CF6C35"/>
    <w:rsid w:val="00CF7233"/>
    <w:rsid w:val="00CF7886"/>
    <w:rsid w:val="00CF7A73"/>
    <w:rsid w:val="00D0022B"/>
    <w:rsid w:val="00D01A42"/>
    <w:rsid w:val="00D01BE5"/>
    <w:rsid w:val="00D027C6"/>
    <w:rsid w:val="00D0337F"/>
    <w:rsid w:val="00D07BE6"/>
    <w:rsid w:val="00D1395B"/>
    <w:rsid w:val="00D13AFA"/>
    <w:rsid w:val="00D1411C"/>
    <w:rsid w:val="00D14FB8"/>
    <w:rsid w:val="00D159B1"/>
    <w:rsid w:val="00D15BC1"/>
    <w:rsid w:val="00D20005"/>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0AFC"/>
    <w:rsid w:val="00D52470"/>
    <w:rsid w:val="00D54472"/>
    <w:rsid w:val="00D54CF8"/>
    <w:rsid w:val="00D54D9F"/>
    <w:rsid w:val="00D551BA"/>
    <w:rsid w:val="00D56C7D"/>
    <w:rsid w:val="00D57C4C"/>
    <w:rsid w:val="00D60E9F"/>
    <w:rsid w:val="00D61327"/>
    <w:rsid w:val="00D61618"/>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29B4"/>
    <w:rsid w:val="00D95EAE"/>
    <w:rsid w:val="00D96015"/>
    <w:rsid w:val="00D96A0B"/>
    <w:rsid w:val="00D96CE4"/>
    <w:rsid w:val="00D974F8"/>
    <w:rsid w:val="00DA03C7"/>
    <w:rsid w:val="00DA0A27"/>
    <w:rsid w:val="00DA0B70"/>
    <w:rsid w:val="00DA3581"/>
    <w:rsid w:val="00DA4D78"/>
    <w:rsid w:val="00DA56B1"/>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3CBB"/>
    <w:rsid w:val="00DD480E"/>
    <w:rsid w:val="00DD5EA7"/>
    <w:rsid w:val="00DD661E"/>
    <w:rsid w:val="00DD6BD5"/>
    <w:rsid w:val="00DE088F"/>
    <w:rsid w:val="00DE14D9"/>
    <w:rsid w:val="00DE2E61"/>
    <w:rsid w:val="00DE46AF"/>
    <w:rsid w:val="00DE4763"/>
    <w:rsid w:val="00DE5B51"/>
    <w:rsid w:val="00DE76AE"/>
    <w:rsid w:val="00DF154B"/>
    <w:rsid w:val="00DF343A"/>
    <w:rsid w:val="00DF73CB"/>
    <w:rsid w:val="00E0088B"/>
    <w:rsid w:val="00E01D6B"/>
    <w:rsid w:val="00E02199"/>
    <w:rsid w:val="00E039B3"/>
    <w:rsid w:val="00E04B10"/>
    <w:rsid w:val="00E06C6C"/>
    <w:rsid w:val="00E103E5"/>
    <w:rsid w:val="00E11EA6"/>
    <w:rsid w:val="00E1358E"/>
    <w:rsid w:val="00E1543A"/>
    <w:rsid w:val="00E159AD"/>
    <w:rsid w:val="00E15A37"/>
    <w:rsid w:val="00E16256"/>
    <w:rsid w:val="00E164EC"/>
    <w:rsid w:val="00E16AEE"/>
    <w:rsid w:val="00E20B44"/>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138"/>
    <w:rsid w:val="00E45739"/>
    <w:rsid w:val="00E503DD"/>
    <w:rsid w:val="00E50EE5"/>
    <w:rsid w:val="00E535FB"/>
    <w:rsid w:val="00E536ED"/>
    <w:rsid w:val="00E563BF"/>
    <w:rsid w:val="00E56C74"/>
    <w:rsid w:val="00E57D27"/>
    <w:rsid w:val="00E63069"/>
    <w:rsid w:val="00E63622"/>
    <w:rsid w:val="00E744CC"/>
    <w:rsid w:val="00E746A3"/>
    <w:rsid w:val="00E747B7"/>
    <w:rsid w:val="00E747F1"/>
    <w:rsid w:val="00E7497D"/>
    <w:rsid w:val="00E74FBE"/>
    <w:rsid w:val="00E75086"/>
    <w:rsid w:val="00E75C8B"/>
    <w:rsid w:val="00E76CF5"/>
    <w:rsid w:val="00E77826"/>
    <w:rsid w:val="00E80637"/>
    <w:rsid w:val="00E80DBD"/>
    <w:rsid w:val="00E81649"/>
    <w:rsid w:val="00E8188A"/>
    <w:rsid w:val="00E826E9"/>
    <w:rsid w:val="00E82C2B"/>
    <w:rsid w:val="00E86664"/>
    <w:rsid w:val="00E93054"/>
    <w:rsid w:val="00E9349D"/>
    <w:rsid w:val="00E95215"/>
    <w:rsid w:val="00E9586F"/>
    <w:rsid w:val="00E96ED9"/>
    <w:rsid w:val="00E97F4D"/>
    <w:rsid w:val="00EA2E56"/>
    <w:rsid w:val="00EA37DB"/>
    <w:rsid w:val="00EA39A0"/>
    <w:rsid w:val="00EA438E"/>
    <w:rsid w:val="00EB04FA"/>
    <w:rsid w:val="00EB3DE1"/>
    <w:rsid w:val="00EB538A"/>
    <w:rsid w:val="00EB5C5B"/>
    <w:rsid w:val="00EB6719"/>
    <w:rsid w:val="00EB767C"/>
    <w:rsid w:val="00EB77CF"/>
    <w:rsid w:val="00EC0647"/>
    <w:rsid w:val="00EC0FC6"/>
    <w:rsid w:val="00EC1C89"/>
    <w:rsid w:val="00EC2F4D"/>
    <w:rsid w:val="00EC390D"/>
    <w:rsid w:val="00EC5C1A"/>
    <w:rsid w:val="00EC62A2"/>
    <w:rsid w:val="00EC64EC"/>
    <w:rsid w:val="00EC6E99"/>
    <w:rsid w:val="00EC78DD"/>
    <w:rsid w:val="00ED1D9A"/>
    <w:rsid w:val="00ED273C"/>
    <w:rsid w:val="00ED528D"/>
    <w:rsid w:val="00ED6007"/>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9DA"/>
    <w:rsid w:val="00F36E0A"/>
    <w:rsid w:val="00F406F8"/>
    <w:rsid w:val="00F4097F"/>
    <w:rsid w:val="00F410DD"/>
    <w:rsid w:val="00F414D7"/>
    <w:rsid w:val="00F4272F"/>
    <w:rsid w:val="00F44CEA"/>
    <w:rsid w:val="00F45F56"/>
    <w:rsid w:val="00F469DF"/>
    <w:rsid w:val="00F47288"/>
    <w:rsid w:val="00F47F71"/>
    <w:rsid w:val="00F51220"/>
    <w:rsid w:val="00F5626C"/>
    <w:rsid w:val="00F6162E"/>
    <w:rsid w:val="00F6503D"/>
    <w:rsid w:val="00F65937"/>
    <w:rsid w:val="00F66C5A"/>
    <w:rsid w:val="00F73121"/>
    <w:rsid w:val="00F733A0"/>
    <w:rsid w:val="00F734D5"/>
    <w:rsid w:val="00F73C21"/>
    <w:rsid w:val="00F75A7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6270"/>
    <w:rsid w:val="00F96840"/>
    <w:rsid w:val="00FA2995"/>
    <w:rsid w:val="00FA2D68"/>
    <w:rsid w:val="00FA498B"/>
    <w:rsid w:val="00FA5712"/>
    <w:rsid w:val="00FA5E2A"/>
    <w:rsid w:val="00FA7096"/>
    <w:rsid w:val="00FA73ED"/>
    <w:rsid w:val="00FB118F"/>
    <w:rsid w:val="00FB15CB"/>
    <w:rsid w:val="00FB21A4"/>
    <w:rsid w:val="00FB223E"/>
    <w:rsid w:val="00FB241E"/>
    <w:rsid w:val="00FB365F"/>
    <w:rsid w:val="00FB465A"/>
    <w:rsid w:val="00FB48B5"/>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393"/>
    <w:rsid w:val="00FD2C66"/>
    <w:rsid w:val="00FD41CF"/>
    <w:rsid w:val="00FD46AA"/>
    <w:rsid w:val="00FD7C97"/>
    <w:rsid w:val="00FD7FE2"/>
    <w:rsid w:val="00FE42C0"/>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EF86C-27D6-43B3-924D-AA698660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2710</Words>
  <Characters>14906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cp:revision>
  <cp:lastPrinted>2017-10-31T20:43:00Z</cp:lastPrinted>
  <dcterms:created xsi:type="dcterms:W3CDTF">2017-10-31T20:44:00Z</dcterms:created>
  <dcterms:modified xsi:type="dcterms:W3CDTF">2017-11-24T19:38:00Z</dcterms:modified>
</cp:coreProperties>
</file>