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BD8" w:rsidRPr="00CA7BD8" w:rsidRDefault="00CA7BD8" w:rsidP="00CA7BD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eastAsia="fr-FR"/>
        </w:rPr>
      </w:pPr>
      <w:r w:rsidRPr="00CA7BD8">
        <w:rPr>
          <w:rFonts w:ascii="Calibri" w:hAnsi="Calibri" w:cs="Calibri"/>
          <w:color w:val="FF0000"/>
          <w:spacing w:val="-6"/>
          <w:sz w:val="16"/>
          <w:szCs w:val="16"/>
          <w:lang w:eastAsia="fr-FR"/>
        </w:rPr>
        <w:t>El siguiente es el documento presentado por el Magistrado Ponente que sirvió de base para proferir la providencia dentro del presente proceso.</w:t>
      </w:r>
      <w:r w:rsidRPr="00CA7BD8">
        <w:rPr>
          <w:rFonts w:ascii="Calibri" w:hAnsi="Calibri" w:cs="Calibri"/>
          <w:color w:val="FF0000"/>
          <w:sz w:val="16"/>
          <w:szCs w:val="16"/>
          <w:lang w:eastAsia="fr-FR"/>
        </w:rPr>
        <w:t xml:space="preserve"> </w:t>
      </w:r>
    </w:p>
    <w:p w:rsidR="00CA7BD8" w:rsidRPr="00CA7BD8" w:rsidRDefault="00CA7BD8" w:rsidP="00CA7BD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eastAsia="fr-FR"/>
        </w:rPr>
      </w:pPr>
      <w:r w:rsidRPr="00CA7BD8">
        <w:rPr>
          <w:rFonts w:ascii="Calibri" w:hAnsi="Calibri" w:cs="Calibri"/>
          <w:color w:val="FF0000"/>
          <w:sz w:val="16"/>
          <w:szCs w:val="16"/>
          <w:lang w:eastAsia="fr-FR"/>
        </w:rPr>
        <w:t>El contenido total y fiel de la decisión debe ser verificado en la Secretaría de esta Sala.</w:t>
      </w:r>
      <w:r w:rsidRPr="00CA7BD8">
        <w:rPr>
          <w:rFonts w:ascii="Calibri" w:hAnsi="Calibri" w:cs="Calibri"/>
          <w:color w:val="222222"/>
          <w:sz w:val="16"/>
          <w:szCs w:val="16"/>
          <w:lang w:eastAsia="fr-FR"/>
        </w:rPr>
        <w:t> </w:t>
      </w:r>
    </w:p>
    <w:p w:rsidR="00A16A66" w:rsidRDefault="00963D6F" w:rsidP="00963D6F">
      <w:pPr>
        <w:pStyle w:val="Titre"/>
        <w:spacing w:line="240" w:lineRule="auto"/>
        <w:rPr>
          <w:rFonts w:ascii="Rockwell Condensed" w:hAnsi="Rockwell Condensed" w:cs="Arial"/>
          <w:bCs/>
          <w:sz w:val="38"/>
          <w:szCs w:val="38"/>
        </w:rPr>
      </w:pPr>
      <w:r w:rsidRPr="009D337E">
        <w:rPr>
          <w:rFonts w:ascii="Rockwell Condensed" w:hAnsi="Rockwell Condensed"/>
          <w:noProof/>
          <w:sz w:val="38"/>
          <w:szCs w:val="38"/>
          <w:lang w:val="fr-FR" w:eastAsia="fr-FR"/>
        </w:rPr>
        <w:drawing>
          <wp:anchor distT="0" distB="0" distL="114300" distR="114300" simplePos="0" relativeHeight="251659264" behindDoc="0" locked="0" layoutInCell="1" allowOverlap="1" wp14:anchorId="37E5F080" wp14:editId="0B482E74">
            <wp:simplePos x="0" y="0"/>
            <wp:positionH relativeFrom="column">
              <wp:posOffset>2300605</wp:posOffset>
            </wp:positionH>
            <wp:positionV relativeFrom="paragraph">
              <wp:posOffset>64770</wp:posOffset>
            </wp:positionV>
            <wp:extent cx="628650" cy="6108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6A66" w:rsidRPr="009D337E" w:rsidRDefault="00A16A66" w:rsidP="00A16A66">
      <w:pPr>
        <w:pStyle w:val="Titre"/>
        <w:spacing w:line="276" w:lineRule="auto"/>
        <w:rPr>
          <w:rFonts w:ascii="Rockwell Condensed" w:hAnsi="Rockwell Condensed" w:cs="Arial"/>
          <w:bCs/>
          <w:sz w:val="38"/>
          <w:szCs w:val="38"/>
        </w:rPr>
      </w:pPr>
    </w:p>
    <w:p w:rsidR="00A16A66" w:rsidRPr="00963D6F" w:rsidRDefault="00A16A66" w:rsidP="00963D6F">
      <w:pPr>
        <w:pStyle w:val="Titre"/>
        <w:spacing w:line="240" w:lineRule="auto"/>
        <w:rPr>
          <w:rFonts w:asciiTheme="minorHAnsi" w:hAnsiTheme="minorHAnsi" w:cs="Arial"/>
          <w:bCs/>
          <w:sz w:val="18"/>
          <w:szCs w:val="18"/>
        </w:rPr>
      </w:pPr>
    </w:p>
    <w:p w:rsidR="00A16A66" w:rsidRPr="00CA7BD8" w:rsidRDefault="00A16A66" w:rsidP="00A16A66">
      <w:pPr>
        <w:spacing w:line="276" w:lineRule="auto"/>
        <w:jc w:val="center"/>
        <w:rPr>
          <w:rFonts w:asciiTheme="minorHAnsi" w:hAnsiTheme="minorHAnsi" w:cs="Arial"/>
          <w:b/>
          <w:sz w:val="40"/>
          <w:szCs w:val="40"/>
        </w:rPr>
      </w:pPr>
      <w:r w:rsidRPr="00CA7BD8">
        <w:rPr>
          <w:rFonts w:asciiTheme="minorHAnsi" w:hAnsiTheme="minorHAnsi" w:cs="Arial"/>
          <w:b/>
          <w:sz w:val="40"/>
          <w:szCs w:val="40"/>
        </w:rPr>
        <w:t>Rama Judicial del Poder Público</w:t>
      </w:r>
    </w:p>
    <w:p w:rsidR="00A16A66" w:rsidRPr="00CA7BD8" w:rsidRDefault="00A16A66" w:rsidP="00A16A66">
      <w:pPr>
        <w:spacing w:line="276" w:lineRule="auto"/>
        <w:jc w:val="center"/>
        <w:rPr>
          <w:rFonts w:asciiTheme="minorHAnsi" w:hAnsiTheme="minorHAnsi" w:cs="Arial"/>
          <w:b/>
          <w:sz w:val="40"/>
          <w:szCs w:val="40"/>
        </w:rPr>
      </w:pPr>
      <w:r w:rsidRPr="00CA7BD8">
        <w:rPr>
          <w:rFonts w:asciiTheme="minorHAnsi" w:hAnsiTheme="minorHAnsi" w:cs="Arial"/>
          <w:b/>
          <w:sz w:val="40"/>
          <w:szCs w:val="40"/>
        </w:rPr>
        <w:t>Tribunal Superior del Distrito Judicial de Pereira</w:t>
      </w:r>
    </w:p>
    <w:p w:rsidR="00A16A66" w:rsidRPr="00CA7BD8" w:rsidRDefault="00A16A66" w:rsidP="00A16A66">
      <w:pPr>
        <w:spacing w:line="276" w:lineRule="auto"/>
        <w:jc w:val="center"/>
        <w:rPr>
          <w:rFonts w:asciiTheme="minorHAnsi" w:hAnsiTheme="minorHAnsi" w:cs="Arial"/>
          <w:b/>
          <w:sz w:val="40"/>
          <w:szCs w:val="40"/>
        </w:rPr>
      </w:pPr>
      <w:r w:rsidRPr="00CA7BD8">
        <w:rPr>
          <w:rFonts w:asciiTheme="minorHAnsi" w:hAnsiTheme="minorHAnsi" w:cs="Arial"/>
          <w:b/>
          <w:sz w:val="40"/>
          <w:szCs w:val="40"/>
        </w:rPr>
        <w:t xml:space="preserve">Sala Cuarta Laboral </w:t>
      </w:r>
    </w:p>
    <w:p w:rsidR="00A16A66" w:rsidRPr="00C06C6F" w:rsidRDefault="00A16A66" w:rsidP="00A16A66">
      <w:pPr>
        <w:pStyle w:val="Titre"/>
        <w:spacing w:line="276" w:lineRule="auto"/>
        <w:rPr>
          <w:rFonts w:ascii="Arial" w:hAnsi="Arial" w:cs="Arial"/>
          <w:sz w:val="24"/>
          <w:szCs w:val="24"/>
          <w:lang w:val="es-CO"/>
        </w:rPr>
      </w:pPr>
    </w:p>
    <w:p w:rsidR="00A16A66" w:rsidRPr="00C06C6F" w:rsidRDefault="00A16A66" w:rsidP="00A16A66">
      <w:pPr>
        <w:pStyle w:val="NormalWeb"/>
        <w:spacing w:before="0" w:beforeAutospacing="0" w:after="0" w:afterAutospacing="0" w:line="276" w:lineRule="auto"/>
        <w:jc w:val="center"/>
        <w:rPr>
          <w:rFonts w:ascii="Arial" w:hAnsi="Arial" w:cs="Arial"/>
          <w:color w:val="000000"/>
        </w:rPr>
      </w:pPr>
      <w:r w:rsidRPr="00C06C6F">
        <w:rPr>
          <w:rFonts w:ascii="Arial" w:hAnsi="Arial" w:cs="Arial"/>
          <w:color w:val="000000"/>
        </w:rPr>
        <w:t>Magistrada Sustanciadora</w:t>
      </w:r>
    </w:p>
    <w:p w:rsidR="00A16A66" w:rsidRDefault="00A16A66" w:rsidP="00A16A66">
      <w:pPr>
        <w:spacing w:line="276" w:lineRule="auto"/>
        <w:jc w:val="center"/>
        <w:rPr>
          <w:rFonts w:ascii="Arial" w:hAnsi="Arial" w:cs="Arial"/>
          <w:b/>
          <w:bCs/>
          <w:color w:val="000000"/>
        </w:rPr>
      </w:pPr>
      <w:r w:rsidRPr="00C06C6F">
        <w:rPr>
          <w:rFonts w:ascii="Arial" w:hAnsi="Arial" w:cs="Arial"/>
          <w:b/>
          <w:bCs/>
          <w:color w:val="000000"/>
        </w:rPr>
        <w:t>OLGA LUCÍA HOYOS SEPÚLVEDA</w:t>
      </w:r>
    </w:p>
    <w:p w:rsidR="00963D6F" w:rsidRDefault="00963D6F" w:rsidP="00A16A66">
      <w:pPr>
        <w:spacing w:line="276" w:lineRule="auto"/>
        <w:jc w:val="center"/>
        <w:rPr>
          <w:rFonts w:ascii="Arial" w:hAnsi="Arial" w:cs="Arial"/>
          <w:b/>
          <w:bCs/>
          <w:color w:val="000000"/>
        </w:rPr>
      </w:pPr>
    </w:p>
    <w:p w:rsidR="00963D6F" w:rsidRPr="0030194D" w:rsidRDefault="00496C8F" w:rsidP="00963D6F">
      <w:pPr>
        <w:pStyle w:val="Titre"/>
        <w:spacing w:line="276" w:lineRule="auto"/>
        <w:ind w:left="1560"/>
        <w:jc w:val="left"/>
        <w:rPr>
          <w:rFonts w:ascii="Arial" w:hAnsi="Arial" w:cs="Arial"/>
          <w:sz w:val="18"/>
          <w:szCs w:val="18"/>
        </w:rPr>
      </w:pPr>
      <w:r>
        <w:rPr>
          <w:rFonts w:ascii="Arial" w:hAnsi="Arial" w:cs="Arial"/>
          <w:b/>
          <w:sz w:val="18"/>
          <w:szCs w:val="18"/>
        </w:rPr>
        <w:t>Providencia</w:t>
      </w:r>
      <w:r w:rsidR="00963D6F" w:rsidRPr="0030194D">
        <w:rPr>
          <w:rFonts w:ascii="Arial" w:hAnsi="Arial" w:cs="Arial"/>
          <w:b/>
          <w:sz w:val="18"/>
          <w:szCs w:val="18"/>
        </w:rPr>
        <w:t>.</w:t>
      </w:r>
      <w:bookmarkStart w:id="0" w:name="_GoBack"/>
      <w:bookmarkEnd w:id="0"/>
      <w:r w:rsidR="00963D6F" w:rsidRPr="0030194D">
        <w:rPr>
          <w:rFonts w:ascii="Arial" w:hAnsi="Arial" w:cs="Arial"/>
          <w:b/>
          <w:sz w:val="18"/>
          <w:szCs w:val="18"/>
        </w:rPr>
        <w:tab/>
      </w:r>
      <w:r w:rsidR="00963D6F" w:rsidRPr="0030194D">
        <w:rPr>
          <w:rFonts w:ascii="Arial" w:hAnsi="Arial" w:cs="Arial"/>
          <w:b/>
          <w:sz w:val="18"/>
          <w:szCs w:val="18"/>
        </w:rPr>
        <w:tab/>
      </w:r>
      <w:r w:rsidR="00963D6F">
        <w:rPr>
          <w:rFonts w:ascii="Arial" w:hAnsi="Arial" w:cs="Arial"/>
          <w:sz w:val="18"/>
          <w:szCs w:val="18"/>
        </w:rPr>
        <w:t>Auto – 2ª instancia – 02 de noviembre de 2017</w:t>
      </w:r>
    </w:p>
    <w:p w:rsidR="00963D6F" w:rsidRPr="0030194D" w:rsidRDefault="00963D6F" w:rsidP="00963D6F">
      <w:pPr>
        <w:pStyle w:val="Titre"/>
        <w:spacing w:line="276" w:lineRule="auto"/>
        <w:ind w:left="1560"/>
        <w:jc w:val="left"/>
        <w:rPr>
          <w:rFonts w:ascii="Arial" w:hAnsi="Arial" w:cs="Arial"/>
          <w:sz w:val="18"/>
          <w:szCs w:val="18"/>
        </w:rPr>
      </w:pPr>
      <w:r w:rsidRPr="0030194D">
        <w:rPr>
          <w:rFonts w:ascii="Arial" w:hAnsi="Arial" w:cs="Arial"/>
          <w:b/>
          <w:sz w:val="18"/>
          <w:szCs w:val="18"/>
        </w:rPr>
        <w:t>Proceso.</w:t>
      </w:r>
      <w:r w:rsidRPr="0030194D">
        <w:rPr>
          <w:rFonts w:ascii="Arial" w:hAnsi="Arial" w:cs="Arial"/>
          <w:b/>
          <w:sz w:val="18"/>
          <w:szCs w:val="18"/>
        </w:rPr>
        <w:tab/>
      </w:r>
      <w:r w:rsidRPr="0030194D">
        <w:rPr>
          <w:rFonts w:ascii="Arial" w:hAnsi="Arial" w:cs="Arial"/>
          <w:b/>
          <w:sz w:val="18"/>
          <w:szCs w:val="18"/>
        </w:rPr>
        <w:tab/>
      </w:r>
      <w:r w:rsidRPr="0090629E">
        <w:rPr>
          <w:rFonts w:ascii="Arial" w:hAnsi="Arial" w:cs="Arial"/>
          <w:sz w:val="18"/>
          <w:szCs w:val="18"/>
        </w:rPr>
        <w:t xml:space="preserve">Fuero sindical </w:t>
      </w:r>
      <w:r>
        <w:rPr>
          <w:rFonts w:ascii="Arial" w:hAnsi="Arial" w:cs="Arial"/>
          <w:sz w:val="18"/>
          <w:szCs w:val="18"/>
        </w:rPr>
        <w:t>- Revoca rechazo de la demanda</w:t>
      </w:r>
      <w:r w:rsidRPr="0030194D">
        <w:rPr>
          <w:rFonts w:ascii="Arial" w:hAnsi="Arial" w:cs="Arial"/>
          <w:sz w:val="18"/>
          <w:szCs w:val="18"/>
        </w:rPr>
        <w:t xml:space="preserve"> </w:t>
      </w:r>
      <w:r>
        <w:rPr>
          <w:rFonts w:ascii="Arial" w:hAnsi="Arial" w:cs="Arial"/>
          <w:sz w:val="18"/>
          <w:szCs w:val="18"/>
        </w:rPr>
        <w:t xml:space="preserve"> </w:t>
      </w:r>
    </w:p>
    <w:p w:rsidR="00963D6F" w:rsidRPr="00C0709E" w:rsidRDefault="00963D6F" w:rsidP="00963D6F">
      <w:pPr>
        <w:pStyle w:val="Titre"/>
        <w:spacing w:line="276" w:lineRule="auto"/>
        <w:ind w:left="852" w:firstLine="708"/>
        <w:jc w:val="left"/>
        <w:rPr>
          <w:rFonts w:ascii="Arial" w:hAnsi="Arial" w:cs="Arial"/>
          <w:sz w:val="18"/>
          <w:szCs w:val="18"/>
          <w:lang w:val="es-CO"/>
        </w:rPr>
      </w:pPr>
      <w:r w:rsidRPr="0030194D">
        <w:rPr>
          <w:rFonts w:ascii="Arial" w:hAnsi="Arial" w:cs="Arial"/>
          <w:b/>
          <w:sz w:val="18"/>
          <w:szCs w:val="18"/>
          <w:lang w:val="es-CO"/>
        </w:rPr>
        <w:t>Radicación.</w:t>
      </w:r>
      <w:r w:rsidRPr="0030194D">
        <w:rPr>
          <w:rFonts w:ascii="Arial" w:hAnsi="Arial" w:cs="Arial"/>
          <w:b/>
          <w:sz w:val="18"/>
          <w:szCs w:val="18"/>
          <w:lang w:val="es-CO"/>
        </w:rPr>
        <w:tab/>
      </w:r>
      <w:r w:rsidRPr="0030194D">
        <w:rPr>
          <w:rFonts w:ascii="Arial" w:hAnsi="Arial" w:cs="Arial"/>
          <w:b/>
          <w:sz w:val="18"/>
          <w:szCs w:val="18"/>
          <w:lang w:val="es-CO"/>
        </w:rPr>
        <w:tab/>
      </w:r>
      <w:r w:rsidRPr="0030194D">
        <w:rPr>
          <w:rFonts w:ascii="Arial" w:hAnsi="Arial" w:cs="Arial"/>
          <w:bCs/>
          <w:sz w:val="18"/>
          <w:szCs w:val="18"/>
        </w:rPr>
        <w:t>66001-31-0</w:t>
      </w:r>
      <w:r>
        <w:rPr>
          <w:rFonts w:ascii="Arial" w:hAnsi="Arial" w:cs="Arial"/>
          <w:bCs/>
          <w:sz w:val="18"/>
          <w:szCs w:val="18"/>
        </w:rPr>
        <w:t>2</w:t>
      </w:r>
      <w:r w:rsidRPr="0030194D">
        <w:rPr>
          <w:rFonts w:ascii="Arial" w:hAnsi="Arial" w:cs="Arial"/>
          <w:bCs/>
          <w:sz w:val="18"/>
          <w:szCs w:val="18"/>
        </w:rPr>
        <w:t>-00</w:t>
      </w:r>
      <w:r>
        <w:rPr>
          <w:rFonts w:ascii="Arial" w:hAnsi="Arial" w:cs="Arial"/>
          <w:bCs/>
          <w:sz w:val="18"/>
          <w:szCs w:val="18"/>
        </w:rPr>
        <w:t>1</w:t>
      </w:r>
      <w:r w:rsidRPr="0030194D">
        <w:rPr>
          <w:rFonts w:ascii="Arial" w:hAnsi="Arial" w:cs="Arial"/>
          <w:bCs/>
          <w:sz w:val="18"/>
          <w:szCs w:val="18"/>
        </w:rPr>
        <w:t>-201</w:t>
      </w:r>
      <w:r>
        <w:rPr>
          <w:rFonts w:ascii="Arial" w:hAnsi="Arial" w:cs="Arial"/>
          <w:bCs/>
          <w:sz w:val="18"/>
          <w:szCs w:val="18"/>
        </w:rPr>
        <w:t>7</w:t>
      </w:r>
      <w:r w:rsidRPr="0030194D">
        <w:rPr>
          <w:rFonts w:ascii="Arial" w:hAnsi="Arial" w:cs="Arial"/>
          <w:bCs/>
          <w:sz w:val="18"/>
          <w:szCs w:val="18"/>
        </w:rPr>
        <w:t>-00</w:t>
      </w:r>
      <w:r>
        <w:rPr>
          <w:rFonts w:ascii="Arial" w:hAnsi="Arial" w:cs="Arial"/>
          <w:bCs/>
          <w:sz w:val="18"/>
          <w:szCs w:val="18"/>
        </w:rPr>
        <w:t>330</w:t>
      </w:r>
      <w:r w:rsidRPr="0030194D">
        <w:rPr>
          <w:rFonts w:ascii="Arial" w:hAnsi="Arial" w:cs="Arial"/>
          <w:bCs/>
          <w:sz w:val="18"/>
          <w:szCs w:val="18"/>
        </w:rPr>
        <w:t>-01</w:t>
      </w:r>
    </w:p>
    <w:p w:rsidR="00963D6F" w:rsidRPr="00C0709E" w:rsidRDefault="00963D6F" w:rsidP="00963D6F">
      <w:pPr>
        <w:pStyle w:val="Titre"/>
        <w:spacing w:line="276" w:lineRule="auto"/>
        <w:ind w:left="1560"/>
        <w:jc w:val="left"/>
        <w:rPr>
          <w:rFonts w:ascii="Arial" w:hAnsi="Arial" w:cs="Arial"/>
          <w:sz w:val="18"/>
          <w:szCs w:val="18"/>
          <w:lang w:val="es-CO"/>
        </w:rPr>
      </w:pPr>
      <w:r w:rsidRPr="00C0709E">
        <w:rPr>
          <w:rFonts w:ascii="Arial" w:hAnsi="Arial" w:cs="Arial"/>
          <w:b/>
          <w:sz w:val="18"/>
          <w:szCs w:val="18"/>
          <w:lang w:val="es-CO"/>
        </w:rPr>
        <w:t>Demandante</w:t>
      </w:r>
      <w:r w:rsidRPr="00C0709E">
        <w:rPr>
          <w:rFonts w:ascii="Arial" w:hAnsi="Arial" w:cs="Arial"/>
          <w:sz w:val="18"/>
          <w:szCs w:val="18"/>
          <w:lang w:val="es-CO"/>
        </w:rPr>
        <w:t>.</w:t>
      </w:r>
      <w:r w:rsidRPr="00C0709E">
        <w:rPr>
          <w:rFonts w:ascii="Arial" w:hAnsi="Arial" w:cs="Arial"/>
          <w:sz w:val="18"/>
          <w:szCs w:val="18"/>
          <w:lang w:val="es-CO"/>
        </w:rPr>
        <w:tab/>
      </w:r>
      <w:r>
        <w:rPr>
          <w:rFonts w:ascii="Arial" w:hAnsi="Arial" w:cs="Arial"/>
          <w:sz w:val="18"/>
          <w:szCs w:val="18"/>
          <w:lang w:val="es-CO"/>
        </w:rPr>
        <w:tab/>
      </w:r>
      <w:r w:rsidRPr="00C0709E">
        <w:rPr>
          <w:rFonts w:ascii="Arial" w:hAnsi="Arial" w:cs="Arial"/>
          <w:sz w:val="18"/>
          <w:szCs w:val="18"/>
          <w:lang w:val="es-CO"/>
        </w:rPr>
        <w:t xml:space="preserve">Higinio Rodríguez </w:t>
      </w:r>
      <w:proofErr w:type="spellStart"/>
      <w:r w:rsidRPr="00C0709E">
        <w:rPr>
          <w:rFonts w:ascii="Arial" w:hAnsi="Arial" w:cs="Arial"/>
          <w:sz w:val="18"/>
          <w:szCs w:val="18"/>
          <w:lang w:val="es-CO"/>
        </w:rPr>
        <w:t>Bahamon</w:t>
      </w:r>
      <w:proofErr w:type="spellEnd"/>
      <w:r w:rsidRPr="00C0709E">
        <w:rPr>
          <w:rFonts w:ascii="Arial" w:hAnsi="Arial" w:cs="Arial"/>
          <w:sz w:val="18"/>
          <w:szCs w:val="18"/>
          <w:lang w:val="es-CO"/>
        </w:rPr>
        <w:t xml:space="preserve">   </w:t>
      </w:r>
    </w:p>
    <w:p w:rsidR="00963D6F" w:rsidRPr="00691A5C" w:rsidRDefault="00963D6F" w:rsidP="00963D6F">
      <w:pPr>
        <w:pStyle w:val="Titre"/>
        <w:spacing w:line="276" w:lineRule="auto"/>
        <w:ind w:left="1560"/>
        <w:jc w:val="both"/>
        <w:rPr>
          <w:rFonts w:ascii="Arial" w:hAnsi="Arial" w:cs="Arial"/>
          <w:sz w:val="18"/>
          <w:szCs w:val="18"/>
          <w:lang w:val="es-CO"/>
        </w:rPr>
      </w:pPr>
      <w:r w:rsidRPr="00C0709E">
        <w:rPr>
          <w:rFonts w:ascii="Arial" w:hAnsi="Arial" w:cs="Arial"/>
          <w:b/>
          <w:sz w:val="18"/>
          <w:szCs w:val="18"/>
          <w:lang w:val="es-CO"/>
        </w:rPr>
        <w:t>Demando.</w:t>
      </w:r>
      <w:r w:rsidRPr="00C0709E">
        <w:rPr>
          <w:rFonts w:ascii="Arial" w:hAnsi="Arial" w:cs="Arial"/>
          <w:sz w:val="18"/>
          <w:szCs w:val="18"/>
          <w:lang w:val="es-CO"/>
        </w:rPr>
        <w:tab/>
      </w:r>
      <w:r>
        <w:rPr>
          <w:rFonts w:ascii="Arial" w:hAnsi="Arial" w:cs="Arial"/>
          <w:sz w:val="18"/>
          <w:szCs w:val="18"/>
          <w:lang w:val="es-CO"/>
        </w:rPr>
        <w:tab/>
      </w:r>
      <w:r w:rsidRPr="00C0709E">
        <w:rPr>
          <w:rFonts w:ascii="Arial" w:hAnsi="Arial" w:cs="Arial"/>
          <w:sz w:val="18"/>
          <w:szCs w:val="18"/>
          <w:lang w:val="es-CO"/>
        </w:rPr>
        <w:t>Registraduría Nacional del Estado Civil</w:t>
      </w:r>
      <w:r w:rsidRPr="00691A5C">
        <w:rPr>
          <w:rFonts w:ascii="Arial" w:hAnsi="Arial" w:cs="Arial"/>
          <w:sz w:val="18"/>
          <w:szCs w:val="18"/>
          <w:lang w:val="es-CO"/>
        </w:rPr>
        <w:t xml:space="preserve"> </w:t>
      </w:r>
    </w:p>
    <w:p w:rsidR="00963D6F" w:rsidRDefault="00963D6F" w:rsidP="00963D6F">
      <w:pPr>
        <w:pStyle w:val="Titre"/>
        <w:spacing w:line="276" w:lineRule="auto"/>
        <w:ind w:left="1560"/>
        <w:jc w:val="both"/>
        <w:rPr>
          <w:rFonts w:ascii="Arial" w:hAnsi="Arial" w:cs="Arial"/>
          <w:b/>
          <w:sz w:val="18"/>
          <w:szCs w:val="18"/>
          <w:lang w:val="es-CO"/>
        </w:rPr>
      </w:pPr>
    </w:p>
    <w:p w:rsidR="00963D6F" w:rsidRPr="00C06C6F" w:rsidRDefault="00963D6F" w:rsidP="00963D6F">
      <w:pPr>
        <w:spacing w:line="276" w:lineRule="auto"/>
        <w:ind w:left="1416"/>
        <w:jc w:val="both"/>
        <w:rPr>
          <w:rFonts w:ascii="Arial" w:hAnsi="Arial" w:cs="Arial"/>
          <w:b/>
          <w:bCs/>
          <w:color w:val="000000"/>
        </w:rPr>
      </w:pPr>
      <w:r w:rsidRPr="00691A5C">
        <w:rPr>
          <w:rFonts w:ascii="Arial" w:hAnsi="Arial" w:cs="Arial"/>
          <w:b/>
          <w:sz w:val="18"/>
          <w:szCs w:val="18"/>
        </w:rPr>
        <w:t>Tema</w:t>
      </w:r>
      <w:r w:rsidRPr="00691A5C">
        <w:rPr>
          <w:rFonts w:ascii="Arial" w:hAnsi="Arial" w:cs="Arial"/>
          <w:sz w:val="18"/>
          <w:szCs w:val="18"/>
        </w:rPr>
        <w:t>.</w:t>
      </w:r>
      <w:r w:rsidRPr="00691A5C">
        <w:rPr>
          <w:rFonts w:ascii="Arial" w:hAnsi="Arial" w:cs="Arial"/>
          <w:sz w:val="18"/>
          <w:szCs w:val="18"/>
        </w:rPr>
        <w:tab/>
      </w:r>
      <w:r>
        <w:rPr>
          <w:rFonts w:ascii="Arial" w:hAnsi="Arial" w:cs="Arial"/>
          <w:sz w:val="18"/>
          <w:szCs w:val="18"/>
        </w:rPr>
        <w:tab/>
      </w:r>
      <w:r>
        <w:rPr>
          <w:rFonts w:ascii="Arial" w:hAnsi="Arial" w:cs="Arial"/>
          <w:sz w:val="18"/>
          <w:szCs w:val="18"/>
        </w:rPr>
        <w:tab/>
      </w:r>
      <w:r w:rsidRPr="00CA7BD8">
        <w:rPr>
          <w:rFonts w:ascii="Arial" w:hAnsi="Arial" w:cs="Arial"/>
          <w:b/>
          <w:sz w:val="18"/>
          <w:szCs w:val="18"/>
        </w:rPr>
        <w:t>PROCESO REMITIDO POR FALTA DE JURISDICCIÓN - RECHAZO DE LA DEMANDA POR NO ADECUAR LA DEMANDA</w:t>
      </w:r>
      <w:r>
        <w:rPr>
          <w:rFonts w:ascii="Arial" w:hAnsi="Arial" w:cs="Arial"/>
          <w:b/>
          <w:sz w:val="18"/>
          <w:szCs w:val="18"/>
        </w:rPr>
        <w:t xml:space="preserve">. </w:t>
      </w:r>
      <w:r w:rsidRPr="00CA7BD8">
        <w:rPr>
          <w:rFonts w:ascii="Arial" w:hAnsi="Arial" w:cs="Arial"/>
          <w:b/>
          <w:sz w:val="18"/>
          <w:szCs w:val="18"/>
        </w:rPr>
        <w:t xml:space="preserve"> </w:t>
      </w:r>
      <w:r w:rsidRPr="00CA7BD8">
        <w:rPr>
          <w:rFonts w:ascii="Arial" w:hAnsi="Arial" w:cs="Arial"/>
          <w:sz w:val="18"/>
          <w:szCs w:val="18"/>
          <w:lang w:val="es-ES"/>
        </w:rPr>
        <w:t xml:space="preserve">In </w:t>
      </w:r>
      <w:proofErr w:type="spellStart"/>
      <w:r w:rsidRPr="00CA7BD8">
        <w:rPr>
          <w:rFonts w:ascii="Arial" w:hAnsi="Arial" w:cs="Arial"/>
          <w:sz w:val="18"/>
          <w:szCs w:val="18"/>
          <w:lang w:val="es-ES"/>
        </w:rPr>
        <w:t>limine</w:t>
      </w:r>
      <w:proofErr w:type="spellEnd"/>
      <w:r w:rsidRPr="00CA7BD8">
        <w:rPr>
          <w:rFonts w:ascii="Arial" w:hAnsi="Arial" w:cs="Arial"/>
          <w:sz w:val="18"/>
          <w:szCs w:val="18"/>
          <w:lang w:val="es-ES"/>
        </w:rPr>
        <w:t xml:space="preserve"> debe advertirse que por integración normativa prevista en el artículo 145 del </w:t>
      </w:r>
      <w:proofErr w:type="spellStart"/>
      <w:r w:rsidRPr="00CA7BD8">
        <w:rPr>
          <w:rFonts w:ascii="Arial" w:hAnsi="Arial" w:cs="Arial"/>
          <w:sz w:val="18"/>
          <w:szCs w:val="18"/>
          <w:lang w:val="es-ES"/>
        </w:rPr>
        <w:t>CPL</w:t>
      </w:r>
      <w:proofErr w:type="spellEnd"/>
      <w:r w:rsidRPr="00CA7BD8">
        <w:rPr>
          <w:rFonts w:ascii="Arial" w:hAnsi="Arial" w:cs="Arial"/>
          <w:sz w:val="18"/>
          <w:szCs w:val="18"/>
          <w:lang w:val="es-ES"/>
        </w:rPr>
        <w:t xml:space="preserve">, adicional a lo estatuido en el canon 1 del </w:t>
      </w:r>
      <w:proofErr w:type="spellStart"/>
      <w:r w:rsidRPr="00CA7BD8">
        <w:rPr>
          <w:rFonts w:ascii="Arial" w:hAnsi="Arial" w:cs="Arial"/>
          <w:sz w:val="18"/>
          <w:szCs w:val="18"/>
          <w:lang w:val="es-ES"/>
        </w:rPr>
        <w:t>CGP</w:t>
      </w:r>
      <w:proofErr w:type="spellEnd"/>
      <w:r w:rsidRPr="00CA7BD8">
        <w:rPr>
          <w:rFonts w:ascii="Arial" w:hAnsi="Arial" w:cs="Arial"/>
          <w:sz w:val="18"/>
          <w:szCs w:val="18"/>
          <w:lang w:val="es-ES"/>
        </w:rPr>
        <w:t xml:space="preserve">, en los casos no regulados en la norma adjetiva laboral debe acudirse al Código General del Proceso, si allí está prevista la institución que resulta aplicable, como lo es en este caso, lo atinente a las nulidades y declaratoria de falta de jurisdicción y competencia por los factores funcional o subjetivo. Concretamente, se ocupan de los efectos de la declaratoria de falta de jurisdicción y competencia funcional o subjetivo en similares términos los artículos 16 y 138 del </w:t>
      </w:r>
      <w:proofErr w:type="spellStart"/>
      <w:r w:rsidRPr="00CA7BD8">
        <w:rPr>
          <w:rFonts w:ascii="Arial" w:hAnsi="Arial" w:cs="Arial"/>
          <w:sz w:val="18"/>
          <w:szCs w:val="18"/>
          <w:lang w:val="es-ES"/>
        </w:rPr>
        <w:t>CGP</w:t>
      </w:r>
      <w:proofErr w:type="spellEnd"/>
      <w:r w:rsidRPr="00CA7BD8">
        <w:rPr>
          <w:rFonts w:ascii="Arial" w:hAnsi="Arial" w:cs="Arial"/>
          <w:sz w:val="18"/>
          <w:szCs w:val="18"/>
          <w:lang w:val="es-ES"/>
        </w:rPr>
        <w:t>, para decir, que advertido por el funcionario judicial alguno de estos defectos, lo remitirá a quien deba conocer, pero lo actuado conserva validez, salvo la sentencia que se hubiere proferido; lo que tiene correspondencia con lo establecido en el numeral 1 del artículo 133 ib., donde se consagra como nulidad solo lo actuado con posterioridad a tal declaratoria. En otras palabras, el juez a quien se remita, de aceptar la competencia, debe seguir su trámite. Lo expuesto, tiene como razón de ser garantizar al ciudadano el ingreso a la justicia, celeridad, obtención de una decisión en términos razonables, economía procesal, tutela efectiva y prevalencia del derecho sustancial, como lo anotó la Corte Constitucional en la sentencia C-537 de 2016.</w:t>
      </w:r>
    </w:p>
    <w:p w:rsidR="00A16A66" w:rsidRPr="00C06C6F" w:rsidRDefault="00A16A66" w:rsidP="00A16A66">
      <w:pPr>
        <w:spacing w:line="276" w:lineRule="auto"/>
        <w:jc w:val="center"/>
        <w:rPr>
          <w:rFonts w:ascii="Arial" w:hAnsi="Arial" w:cs="Arial"/>
          <w:bCs/>
          <w:color w:val="000000"/>
        </w:rPr>
      </w:pPr>
    </w:p>
    <w:p w:rsidR="00A16A66" w:rsidRPr="00C5418E" w:rsidRDefault="00A16A66" w:rsidP="008F2A85">
      <w:pPr>
        <w:spacing w:line="276" w:lineRule="auto"/>
        <w:jc w:val="center"/>
        <w:rPr>
          <w:rFonts w:ascii="Arial" w:hAnsi="Arial" w:cs="Arial"/>
          <w:sz w:val="23"/>
          <w:szCs w:val="23"/>
        </w:rPr>
      </w:pPr>
      <w:r w:rsidRPr="00C5418E">
        <w:rPr>
          <w:rFonts w:ascii="Arial" w:hAnsi="Arial" w:cs="Arial"/>
          <w:sz w:val="23"/>
          <w:szCs w:val="23"/>
        </w:rPr>
        <w:t xml:space="preserve">Pereira, Risaralda, </w:t>
      </w:r>
      <w:r w:rsidR="00C00CD9">
        <w:rPr>
          <w:rFonts w:ascii="Arial" w:hAnsi="Arial" w:cs="Arial"/>
          <w:sz w:val="23"/>
          <w:szCs w:val="23"/>
        </w:rPr>
        <w:t xml:space="preserve">dos </w:t>
      </w:r>
      <w:r w:rsidR="00D82C57" w:rsidRPr="00C5418E">
        <w:rPr>
          <w:rFonts w:ascii="Arial" w:hAnsi="Arial" w:cs="Arial"/>
          <w:sz w:val="23"/>
          <w:szCs w:val="23"/>
        </w:rPr>
        <w:t>(</w:t>
      </w:r>
      <w:r w:rsidR="00C00CD9">
        <w:rPr>
          <w:rFonts w:ascii="Arial" w:hAnsi="Arial" w:cs="Arial"/>
          <w:sz w:val="23"/>
          <w:szCs w:val="23"/>
        </w:rPr>
        <w:t>02</w:t>
      </w:r>
      <w:r w:rsidRPr="00C5418E">
        <w:rPr>
          <w:rFonts w:ascii="Arial" w:hAnsi="Arial" w:cs="Arial"/>
          <w:sz w:val="23"/>
          <w:szCs w:val="23"/>
        </w:rPr>
        <w:t xml:space="preserve">) de </w:t>
      </w:r>
      <w:r w:rsidR="00C00CD9">
        <w:rPr>
          <w:rFonts w:ascii="Arial" w:hAnsi="Arial" w:cs="Arial"/>
          <w:sz w:val="23"/>
          <w:szCs w:val="23"/>
        </w:rPr>
        <w:t xml:space="preserve">noviembre </w:t>
      </w:r>
      <w:r w:rsidRPr="00C5418E">
        <w:rPr>
          <w:rFonts w:ascii="Arial" w:hAnsi="Arial" w:cs="Arial"/>
          <w:sz w:val="23"/>
          <w:szCs w:val="23"/>
        </w:rPr>
        <w:t>de dos mil diecis</w:t>
      </w:r>
      <w:r w:rsidR="00D82C57" w:rsidRPr="00C5418E">
        <w:rPr>
          <w:rFonts w:ascii="Arial" w:hAnsi="Arial" w:cs="Arial"/>
          <w:sz w:val="23"/>
          <w:szCs w:val="23"/>
        </w:rPr>
        <w:t>iete</w:t>
      </w:r>
      <w:r w:rsidRPr="00C5418E">
        <w:rPr>
          <w:rFonts w:ascii="Arial" w:hAnsi="Arial" w:cs="Arial"/>
          <w:sz w:val="23"/>
          <w:szCs w:val="23"/>
        </w:rPr>
        <w:t xml:space="preserve"> (201</w:t>
      </w:r>
      <w:r w:rsidR="00D82C57" w:rsidRPr="00C5418E">
        <w:rPr>
          <w:rFonts w:ascii="Arial" w:hAnsi="Arial" w:cs="Arial"/>
          <w:sz w:val="23"/>
          <w:szCs w:val="23"/>
        </w:rPr>
        <w:t>7</w:t>
      </w:r>
      <w:r w:rsidRPr="00C5418E">
        <w:rPr>
          <w:rFonts w:ascii="Arial" w:hAnsi="Arial" w:cs="Arial"/>
          <w:sz w:val="23"/>
          <w:szCs w:val="23"/>
        </w:rPr>
        <w:t>)</w:t>
      </w:r>
    </w:p>
    <w:p w:rsidR="00A16A66" w:rsidRPr="00C5418E" w:rsidRDefault="00C0709E" w:rsidP="008F2A85">
      <w:pPr>
        <w:spacing w:line="276" w:lineRule="auto"/>
        <w:jc w:val="both"/>
        <w:rPr>
          <w:rFonts w:ascii="Arial" w:hAnsi="Arial" w:cs="Arial"/>
          <w:bCs/>
          <w:sz w:val="23"/>
          <w:szCs w:val="23"/>
        </w:rPr>
      </w:pPr>
      <w:r>
        <w:rPr>
          <w:rFonts w:ascii="Arial" w:hAnsi="Arial" w:cs="Arial"/>
          <w:bCs/>
          <w:sz w:val="23"/>
          <w:szCs w:val="23"/>
        </w:rPr>
        <w:t xml:space="preserve"> </w:t>
      </w:r>
    </w:p>
    <w:p w:rsidR="00A16A66" w:rsidRDefault="00A16A66" w:rsidP="008F2A85">
      <w:pPr>
        <w:spacing w:line="276" w:lineRule="auto"/>
        <w:jc w:val="both"/>
        <w:rPr>
          <w:rFonts w:ascii="Arial" w:hAnsi="Arial" w:cs="Arial"/>
          <w:bCs/>
          <w:sz w:val="23"/>
          <w:szCs w:val="23"/>
        </w:rPr>
      </w:pPr>
      <w:r w:rsidRPr="00C5418E">
        <w:rPr>
          <w:rFonts w:ascii="Arial" w:hAnsi="Arial" w:cs="Arial"/>
          <w:bCs/>
          <w:sz w:val="23"/>
          <w:szCs w:val="23"/>
        </w:rPr>
        <w:t xml:space="preserve">Procede la Sala a decidir el recurso de apelación interpuesto por la parte </w:t>
      </w:r>
      <w:r w:rsidR="007A18F6" w:rsidRPr="00C5418E">
        <w:rPr>
          <w:rFonts w:ascii="Arial" w:hAnsi="Arial" w:cs="Arial"/>
          <w:bCs/>
          <w:sz w:val="23"/>
          <w:szCs w:val="23"/>
        </w:rPr>
        <w:t xml:space="preserve">demandante </w:t>
      </w:r>
      <w:r w:rsidRPr="00C5418E">
        <w:rPr>
          <w:rFonts w:ascii="Arial" w:hAnsi="Arial" w:cs="Arial"/>
          <w:bCs/>
          <w:sz w:val="23"/>
          <w:szCs w:val="23"/>
        </w:rPr>
        <w:t xml:space="preserve">contra el auto </w:t>
      </w:r>
      <w:r w:rsidRPr="00C5418E">
        <w:rPr>
          <w:rFonts w:ascii="Arial" w:hAnsi="Arial" w:cs="Arial"/>
          <w:sz w:val="23"/>
          <w:szCs w:val="23"/>
          <w:lang w:val="es-ES_tradnl"/>
        </w:rPr>
        <w:t xml:space="preserve">proferido por el Juzgado </w:t>
      </w:r>
      <w:r w:rsidR="00C0709E">
        <w:rPr>
          <w:rFonts w:ascii="Arial" w:hAnsi="Arial" w:cs="Arial"/>
          <w:sz w:val="23"/>
          <w:szCs w:val="23"/>
          <w:lang w:val="es-ES_tradnl"/>
        </w:rPr>
        <w:t>Primero</w:t>
      </w:r>
      <w:r w:rsidRPr="00C5418E">
        <w:rPr>
          <w:rFonts w:ascii="Arial" w:hAnsi="Arial" w:cs="Arial"/>
          <w:sz w:val="23"/>
          <w:szCs w:val="23"/>
          <w:lang w:val="es-ES_tradnl"/>
        </w:rPr>
        <w:t xml:space="preserve"> Laboral del Circuito el </w:t>
      </w:r>
      <w:r w:rsidR="00C0709E">
        <w:rPr>
          <w:rFonts w:ascii="Arial" w:hAnsi="Arial" w:cs="Arial"/>
          <w:sz w:val="23"/>
          <w:szCs w:val="23"/>
          <w:lang w:val="es-ES_tradnl"/>
        </w:rPr>
        <w:t>6</w:t>
      </w:r>
      <w:r w:rsidR="00C458AC">
        <w:rPr>
          <w:rFonts w:ascii="Arial" w:hAnsi="Arial" w:cs="Arial"/>
          <w:sz w:val="23"/>
          <w:szCs w:val="23"/>
          <w:lang w:val="es-ES_tradnl"/>
        </w:rPr>
        <w:t>-</w:t>
      </w:r>
      <w:r w:rsidR="00C0709E">
        <w:rPr>
          <w:rFonts w:ascii="Arial" w:hAnsi="Arial" w:cs="Arial"/>
          <w:sz w:val="23"/>
          <w:szCs w:val="23"/>
          <w:lang w:val="es-ES_tradnl"/>
        </w:rPr>
        <w:t>09</w:t>
      </w:r>
      <w:r w:rsidR="00C458AC">
        <w:rPr>
          <w:rFonts w:ascii="Arial" w:hAnsi="Arial" w:cs="Arial"/>
          <w:sz w:val="23"/>
          <w:szCs w:val="23"/>
          <w:lang w:val="es-ES_tradnl"/>
        </w:rPr>
        <w:t>-201</w:t>
      </w:r>
      <w:r w:rsidR="00C0709E">
        <w:rPr>
          <w:rFonts w:ascii="Arial" w:hAnsi="Arial" w:cs="Arial"/>
          <w:sz w:val="23"/>
          <w:szCs w:val="23"/>
          <w:lang w:val="es-ES_tradnl"/>
        </w:rPr>
        <w:t>7</w:t>
      </w:r>
      <w:r w:rsidRPr="00C5418E">
        <w:rPr>
          <w:rFonts w:ascii="Arial" w:hAnsi="Arial" w:cs="Arial"/>
          <w:sz w:val="23"/>
          <w:szCs w:val="23"/>
          <w:lang w:val="es-ES_tradnl"/>
        </w:rPr>
        <w:t xml:space="preserve">, </w:t>
      </w:r>
      <w:r w:rsidRPr="00C5418E">
        <w:rPr>
          <w:rFonts w:ascii="Arial" w:hAnsi="Arial" w:cs="Arial"/>
          <w:bCs/>
          <w:sz w:val="23"/>
          <w:szCs w:val="23"/>
        </w:rPr>
        <w:t xml:space="preserve">mediante el cual </w:t>
      </w:r>
      <w:r w:rsidR="007A18F6" w:rsidRPr="00C5418E">
        <w:rPr>
          <w:rFonts w:ascii="Arial" w:hAnsi="Arial" w:cs="Arial"/>
          <w:bCs/>
          <w:sz w:val="23"/>
          <w:szCs w:val="23"/>
        </w:rPr>
        <w:t xml:space="preserve">rechazó la demanda </w:t>
      </w:r>
      <w:r w:rsidR="00286162" w:rsidRPr="00C5418E">
        <w:rPr>
          <w:rFonts w:ascii="Arial" w:hAnsi="Arial" w:cs="Arial"/>
          <w:bCs/>
          <w:sz w:val="23"/>
          <w:szCs w:val="23"/>
        </w:rPr>
        <w:t xml:space="preserve">de </w:t>
      </w:r>
      <w:r w:rsidR="00561FB1">
        <w:rPr>
          <w:rFonts w:ascii="Arial" w:hAnsi="Arial" w:cs="Arial"/>
          <w:bCs/>
          <w:sz w:val="23"/>
          <w:szCs w:val="23"/>
        </w:rPr>
        <w:t>la referencia, el que además comprende el que negó su admisión, conforme lo dispone el artículo 90 inciso 5° del C.G.P.</w:t>
      </w:r>
    </w:p>
    <w:p w:rsidR="00561FB1" w:rsidRPr="00C5418E" w:rsidRDefault="00561FB1" w:rsidP="008F2A85">
      <w:pPr>
        <w:spacing w:line="276" w:lineRule="auto"/>
        <w:jc w:val="both"/>
        <w:rPr>
          <w:rFonts w:ascii="Arial" w:hAnsi="Arial" w:cs="Arial"/>
          <w:bCs/>
          <w:sz w:val="23"/>
          <w:szCs w:val="23"/>
        </w:rPr>
      </w:pPr>
    </w:p>
    <w:p w:rsidR="00A16A66" w:rsidRPr="00C5418E" w:rsidRDefault="00A16A66" w:rsidP="008F2A85">
      <w:pPr>
        <w:spacing w:line="276" w:lineRule="auto"/>
        <w:ind w:firstLine="851"/>
        <w:jc w:val="center"/>
        <w:rPr>
          <w:rFonts w:ascii="Arial" w:hAnsi="Arial" w:cs="Arial"/>
          <w:b/>
          <w:sz w:val="23"/>
          <w:szCs w:val="23"/>
          <w:lang w:val="es-ES"/>
        </w:rPr>
      </w:pPr>
      <w:r w:rsidRPr="00C5418E">
        <w:rPr>
          <w:rFonts w:ascii="Arial" w:hAnsi="Arial" w:cs="Arial"/>
          <w:b/>
          <w:sz w:val="23"/>
          <w:szCs w:val="23"/>
          <w:lang w:val="es-ES"/>
        </w:rPr>
        <w:t>ANTECEDENTES</w:t>
      </w:r>
    </w:p>
    <w:p w:rsidR="00A16A66" w:rsidRPr="00C5418E" w:rsidRDefault="00A16A66" w:rsidP="008F2A85">
      <w:pPr>
        <w:autoSpaceDE w:val="0"/>
        <w:autoSpaceDN w:val="0"/>
        <w:adjustRightInd w:val="0"/>
        <w:spacing w:line="276" w:lineRule="auto"/>
        <w:jc w:val="center"/>
        <w:rPr>
          <w:rFonts w:ascii="Arial" w:hAnsi="Arial" w:cs="Arial"/>
          <w:b/>
          <w:sz w:val="23"/>
          <w:szCs w:val="23"/>
          <w:lang w:val="es-ES"/>
        </w:rPr>
      </w:pPr>
    </w:p>
    <w:p w:rsidR="00702F2B" w:rsidRPr="00C5418E" w:rsidRDefault="00702F2B" w:rsidP="008F2A85">
      <w:pPr>
        <w:spacing w:line="276" w:lineRule="auto"/>
        <w:jc w:val="both"/>
        <w:rPr>
          <w:rFonts w:ascii="Arial" w:hAnsi="Arial" w:cs="Arial"/>
          <w:sz w:val="23"/>
          <w:szCs w:val="23"/>
        </w:rPr>
      </w:pPr>
      <w:r w:rsidRPr="00C5418E">
        <w:rPr>
          <w:rFonts w:ascii="Arial" w:hAnsi="Arial" w:cs="Arial"/>
          <w:b/>
          <w:sz w:val="23"/>
          <w:szCs w:val="23"/>
        </w:rPr>
        <w:t>1. Crónica procesal</w:t>
      </w:r>
    </w:p>
    <w:p w:rsidR="00702F2B" w:rsidRPr="00C5418E" w:rsidRDefault="00702F2B" w:rsidP="008F2A85">
      <w:pPr>
        <w:spacing w:line="276" w:lineRule="auto"/>
        <w:jc w:val="both"/>
        <w:rPr>
          <w:rFonts w:ascii="Arial" w:hAnsi="Arial" w:cs="Arial"/>
          <w:sz w:val="23"/>
          <w:szCs w:val="23"/>
        </w:rPr>
      </w:pPr>
    </w:p>
    <w:p w:rsidR="00A16A66" w:rsidRDefault="00807C13" w:rsidP="0089484E">
      <w:pPr>
        <w:autoSpaceDE w:val="0"/>
        <w:autoSpaceDN w:val="0"/>
        <w:adjustRightInd w:val="0"/>
        <w:spacing w:line="276" w:lineRule="auto"/>
        <w:jc w:val="both"/>
        <w:rPr>
          <w:rFonts w:ascii="Arial" w:hAnsi="Arial" w:cs="Arial"/>
          <w:sz w:val="23"/>
          <w:szCs w:val="23"/>
        </w:rPr>
      </w:pPr>
      <w:r>
        <w:rPr>
          <w:rFonts w:ascii="Arial" w:hAnsi="Arial" w:cs="Arial"/>
          <w:sz w:val="23"/>
          <w:szCs w:val="23"/>
        </w:rPr>
        <w:t xml:space="preserve">1.1. </w:t>
      </w:r>
      <w:r w:rsidR="00C0709E">
        <w:rPr>
          <w:rFonts w:ascii="Arial" w:hAnsi="Arial" w:cs="Arial"/>
          <w:sz w:val="23"/>
          <w:szCs w:val="23"/>
        </w:rPr>
        <w:t xml:space="preserve">Higinio Rodríguez </w:t>
      </w:r>
      <w:proofErr w:type="spellStart"/>
      <w:r w:rsidR="00C0709E">
        <w:rPr>
          <w:rFonts w:ascii="Arial" w:hAnsi="Arial" w:cs="Arial"/>
          <w:sz w:val="23"/>
          <w:szCs w:val="23"/>
        </w:rPr>
        <w:t>Bahamon</w:t>
      </w:r>
      <w:proofErr w:type="spellEnd"/>
      <w:r w:rsidR="00702F2B" w:rsidRPr="00C5418E">
        <w:rPr>
          <w:rFonts w:ascii="Arial" w:hAnsi="Arial" w:cs="Arial"/>
          <w:sz w:val="23"/>
          <w:szCs w:val="23"/>
        </w:rPr>
        <w:t>, actuando a través de apoderado judicial</w:t>
      </w:r>
      <w:r w:rsidR="00705274" w:rsidRPr="00C5418E">
        <w:rPr>
          <w:rFonts w:ascii="Arial" w:hAnsi="Arial" w:cs="Arial"/>
          <w:sz w:val="23"/>
          <w:szCs w:val="23"/>
        </w:rPr>
        <w:t>,</w:t>
      </w:r>
      <w:r w:rsidR="00702F2B" w:rsidRPr="00C5418E">
        <w:rPr>
          <w:rFonts w:ascii="Arial" w:hAnsi="Arial" w:cs="Arial"/>
          <w:sz w:val="23"/>
          <w:szCs w:val="23"/>
        </w:rPr>
        <w:t xml:space="preserve"> </w:t>
      </w:r>
      <w:r w:rsidR="00C0709E">
        <w:rPr>
          <w:rFonts w:ascii="Arial" w:hAnsi="Arial" w:cs="Arial"/>
          <w:sz w:val="23"/>
          <w:szCs w:val="23"/>
        </w:rPr>
        <w:t>incoó ante la jurisdicción de lo contenciosa administrativa demanda de nulidad y restablecimiento del derecho en contra de la Registraduría Nacional del Estado Civil</w:t>
      </w:r>
      <w:r w:rsidR="0089484E">
        <w:rPr>
          <w:rFonts w:ascii="Arial" w:hAnsi="Arial" w:cs="Arial"/>
          <w:sz w:val="23"/>
          <w:szCs w:val="23"/>
        </w:rPr>
        <w:t>; y s</w:t>
      </w:r>
      <w:r w:rsidR="00705274" w:rsidRPr="00C5418E">
        <w:rPr>
          <w:rFonts w:ascii="Arial" w:hAnsi="Arial" w:cs="Arial"/>
          <w:sz w:val="23"/>
          <w:szCs w:val="23"/>
        </w:rPr>
        <w:t xml:space="preserve">olicitó </w:t>
      </w:r>
      <w:r w:rsidR="0089484E">
        <w:rPr>
          <w:rFonts w:ascii="Arial" w:hAnsi="Arial" w:cs="Arial"/>
          <w:sz w:val="23"/>
          <w:szCs w:val="23"/>
        </w:rPr>
        <w:t>se declare la nulidad de los actos administrativos mediante los cuales se le trasladó</w:t>
      </w:r>
      <w:r w:rsidR="009B1B4F">
        <w:rPr>
          <w:rFonts w:ascii="Arial" w:hAnsi="Arial" w:cs="Arial"/>
          <w:sz w:val="23"/>
          <w:szCs w:val="23"/>
        </w:rPr>
        <w:t xml:space="preserve"> a laborar,</w:t>
      </w:r>
      <w:r w:rsidR="0089484E">
        <w:rPr>
          <w:rFonts w:ascii="Arial" w:hAnsi="Arial" w:cs="Arial"/>
          <w:sz w:val="23"/>
          <w:szCs w:val="23"/>
        </w:rPr>
        <w:t xml:space="preserve"> transitoriamente</w:t>
      </w:r>
      <w:r w:rsidR="009B1B4F">
        <w:rPr>
          <w:rFonts w:ascii="Arial" w:hAnsi="Arial" w:cs="Arial"/>
          <w:sz w:val="23"/>
          <w:szCs w:val="23"/>
        </w:rPr>
        <w:t>,</w:t>
      </w:r>
      <w:r w:rsidR="0089484E">
        <w:rPr>
          <w:rFonts w:ascii="Arial" w:hAnsi="Arial" w:cs="Arial"/>
          <w:sz w:val="23"/>
          <w:szCs w:val="23"/>
        </w:rPr>
        <w:t xml:space="preserve"> a </w:t>
      </w:r>
      <w:proofErr w:type="spellStart"/>
      <w:r w:rsidR="0089484E">
        <w:rPr>
          <w:rFonts w:ascii="Arial" w:hAnsi="Arial" w:cs="Arial"/>
          <w:sz w:val="23"/>
          <w:szCs w:val="23"/>
        </w:rPr>
        <w:t>Orocué</w:t>
      </w:r>
      <w:proofErr w:type="spellEnd"/>
      <w:r w:rsidR="0089484E">
        <w:rPr>
          <w:rFonts w:ascii="Arial" w:hAnsi="Arial" w:cs="Arial"/>
          <w:sz w:val="23"/>
          <w:szCs w:val="23"/>
        </w:rPr>
        <w:t xml:space="preserve">, Casanare y El tarra, Norte de Santander, en las elecciones del año 2015, </w:t>
      </w:r>
      <w:r w:rsidR="00DC65F1">
        <w:rPr>
          <w:rFonts w:ascii="Arial" w:hAnsi="Arial" w:cs="Arial"/>
          <w:sz w:val="23"/>
          <w:szCs w:val="23"/>
        </w:rPr>
        <w:t xml:space="preserve">pues al </w:t>
      </w:r>
      <w:r w:rsidR="0089484E">
        <w:rPr>
          <w:rFonts w:ascii="Arial" w:hAnsi="Arial" w:cs="Arial"/>
          <w:sz w:val="23"/>
          <w:szCs w:val="23"/>
        </w:rPr>
        <w:t>contar con fuero</w:t>
      </w:r>
      <w:r w:rsidR="009B1B4F">
        <w:rPr>
          <w:rFonts w:ascii="Arial" w:hAnsi="Arial" w:cs="Arial"/>
          <w:sz w:val="23"/>
          <w:szCs w:val="23"/>
        </w:rPr>
        <w:t xml:space="preserve"> </w:t>
      </w:r>
      <w:r w:rsidR="00DC65F1">
        <w:rPr>
          <w:rFonts w:ascii="Arial" w:hAnsi="Arial" w:cs="Arial"/>
          <w:sz w:val="23"/>
          <w:szCs w:val="23"/>
        </w:rPr>
        <w:t>se requería de</w:t>
      </w:r>
      <w:r w:rsidR="009B1B4F">
        <w:rPr>
          <w:rFonts w:ascii="Arial" w:hAnsi="Arial" w:cs="Arial"/>
          <w:sz w:val="23"/>
          <w:szCs w:val="23"/>
        </w:rPr>
        <w:t xml:space="preserve"> autorización judicial</w:t>
      </w:r>
      <w:r w:rsidR="00DC65F1">
        <w:rPr>
          <w:rFonts w:ascii="Arial" w:hAnsi="Arial" w:cs="Arial"/>
          <w:sz w:val="23"/>
          <w:szCs w:val="23"/>
        </w:rPr>
        <w:t xml:space="preserve">, </w:t>
      </w:r>
      <w:r w:rsidR="00DC65F1">
        <w:rPr>
          <w:rFonts w:ascii="Arial" w:hAnsi="Arial" w:cs="Arial"/>
          <w:sz w:val="23"/>
          <w:szCs w:val="23"/>
        </w:rPr>
        <w:lastRenderedPageBreak/>
        <w:t xml:space="preserve">al ser </w:t>
      </w:r>
      <w:r w:rsidR="00683B5C">
        <w:rPr>
          <w:rFonts w:ascii="Arial" w:hAnsi="Arial" w:cs="Arial"/>
          <w:sz w:val="23"/>
          <w:szCs w:val="23"/>
        </w:rPr>
        <w:t xml:space="preserve">registrador en propiedad </w:t>
      </w:r>
      <w:r w:rsidR="00DC65F1">
        <w:rPr>
          <w:rFonts w:ascii="Arial" w:hAnsi="Arial" w:cs="Arial"/>
          <w:sz w:val="23"/>
          <w:szCs w:val="23"/>
        </w:rPr>
        <w:t>de</w:t>
      </w:r>
      <w:r w:rsidR="00683B5C">
        <w:rPr>
          <w:rFonts w:ascii="Arial" w:hAnsi="Arial" w:cs="Arial"/>
          <w:sz w:val="23"/>
          <w:szCs w:val="23"/>
        </w:rPr>
        <w:t xml:space="preserve"> </w:t>
      </w:r>
      <w:proofErr w:type="spellStart"/>
      <w:r w:rsidR="00DC65F1">
        <w:rPr>
          <w:rFonts w:ascii="Arial" w:hAnsi="Arial" w:cs="Arial"/>
          <w:sz w:val="23"/>
          <w:szCs w:val="23"/>
        </w:rPr>
        <w:t>Apía</w:t>
      </w:r>
      <w:proofErr w:type="spellEnd"/>
      <w:r w:rsidR="00DC65F1">
        <w:rPr>
          <w:rFonts w:ascii="Arial" w:hAnsi="Arial" w:cs="Arial"/>
          <w:sz w:val="23"/>
          <w:szCs w:val="23"/>
        </w:rPr>
        <w:t xml:space="preserve"> Risaralda</w:t>
      </w:r>
      <w:r w:rsidR="0089484E">
        <w:rPr>
          <w:rFonts w:ascii="Arial" w:hAnsi="Arial" w:cs="Arial"/>
          <w:sz w:val="23"/>
          <w:szCs w:val="23"/>
        </w:rPr>
        <w:t>; en consecuencia</w:t>
      </w:r>
      <w:r w:rsidR="009B1B4F">
        <w:rPr>
          <w:rFonts w:ascii="Arial" w:hAnsi="Arial" w:cs="Arial"/>
          <w:sz w:val="23"/>
          <w:szCs w:val="23"/>
        </w:rPr>
        <w:t>,</w:t>
      </w:r>
      <w:r w:rsidR="0089484E">
        <w:rPr>
          <w:rFonts w:ascii="Arial" w:hAnsi="Arial" w:cs="Arial"/>
          <w:sz w:val="23"/>
          <w:szCs w:val="23"/>
        </w:rPr>
        <w:t xml:space="preserve"> se le indemnice los perjuicios materiales que se le ocasionaron, daño emergente generado por los gastos en que incurrió </w:t>
      </w:r>
      <w:r w:rsidR="00DC65F1">
        <w:rPr>
          <w:rFonts w:ascii="Arial" w:hAnsi="Arial" w:cs="Arial"/>
          <w:sz w:val="23"/>
          <w:szCs w:val="23"/>
        </w:rPr>
        <w:t xml:space="preserve">por el tiempo que estuvo en esos lugares </w:t>
      </w:r>
      <w:r w:rsidR="0089484E">
        <w:rPr>
          <w:rFonts w:ascii="Arial" w:hAnsi="Arial" w:cs="Arial"/>
          <w:sz w:val="23"/>
          <w:szCs w:val="23"/>
        </w:rPr>
        <w:t>y lucro cesante</w:t>
      </w:r>
      <w:r w:rsidR="00DC65F1">
        <w:rPr>
          <w:rFonts w:ascii="Arial" w:hAnsi="Arial" w:cs="Arial"/>
          <w:sz w:val="23"/>
          <w:szCs w:val="23"/>
        </w:rPr>
        <w:t>,</w:t>
      </w:r>
      <w:r w:rsidR="0089484E">
        <w:rPr>
          <w:rFonts w:ascii="Arial" w:hAnsi="Arial" w:cs="Arial"/>
          <w:sz w:val="23"/>
          <w:szCs w:val="23"/>
        </w:rPr>
        <w:t xml:space="preserve"> al dejar de ingresar dinero por concepto de negocios particulares como contador público. </w:t>
      </w:r>
    </w:p>
    <w:p w:rsidR="0089484E" w:rsidRPr="00807C13" w:rsidRDefault="0089484E" w:rsidP="0089484E">
      <w:pPr>
        <w:autoSpaceDE w:val="0"/>
        <w:autoSpaceDN w:val="0"/>
        <w:adjustRightInd w:val="0"/>
        <w:spacing w:line="276" w:lineRule="auto"/>
        <w:jc w:val="both"/>
        <w:rPr>
          <w:rFonts w:ascii="Arial" w:hAnsi="Arial" w:cs="Arial"/>
          <w:sz w:val="23"/>
          <w:szCs w:val="23"/>
          <w:lang w:val="es-ES"/>
        </w:rPr>
      </w:pPr>
    </w:p>
    <w:p w:rsidR="00807C13" w:rsidRDefault="00807C13" w:rsidP="008F2A85">
      <w:pPr>
        <w:autoSpaceDE w:val="0"/>
        <w:autoSpaceDN w:val="0"/>
        <w:adjustRightInd w:val="0"/>
        <w:spacing w:line="276" w:lineRule="auto"/>
        <w:jc w:val="both"/>
        <w:rPr>
          <w:rFonts w:ascii="Arial" w:hAnsi="Arial" w:cs="Arial"/>
          <w:sz w:val="23"/>
          <w:szCs w:val="23"/>
          <w:lang w:val="es-ES"/>
        </w:rPr>
      </w:pPr>
      <w:r w:rsidRPr="00807C13">
        <w:rPr>
          <w:rFonts w:ascii="Arial" w:hAnsi="Arial" w:cs="Arial"/>
          <w:sz w:val="23"/>
          <w:szCs w:val="23"/>
          <w:lang w:val="es-ES"/>
        </w:rPr>
        <w:t>1.</w:t>
      </w:r>
      <w:r w:rsidR="00106CD2" w:rsidRPr="00807C13">
        <w:rPr>
          <w:rFonts w:ascii="Arial" w:hAnsi="Arial" w:cs="Arial"/>
          <w:sz w:val="23"/>
          <w:szCs w:val="23"/>
          <w:lang w:val="es-ES"/>
        </w:rPr>
        <w:t xml:space="preserve">2. </w:t>
      </w:r>
      <w:r>
        <w:rPr>
          <w:rFonts w:ascii="Arial" w:hAnsi="Arial" w:cs="Arial"/>
          <w:sz w:val="23"/>
          <w:szCs w:val="23"/>
          <w:lang w:val="es-ES"/>
        </w:rPr>
        <w:t>La demanda se admitió por el Juzgado Quinto Administrativo Oral de esta ciudad, el 3-03-2016. La registraduría al contestar, propuso como excepción la inepta demanda, al tenerse que entablar la acción de reintegro por fuero sindical, competencia de la jurisdicción ordinaria laboral</w:t>
      </w:r>
      <w:r w:rsidR="00BB22F4">
        <w:rPr>
          <w:rFonts w:ascii="Arial" w:hAnsi="Arial" w:cs="Arial"/>
          <w:sz w:val="23"/>
          <w:szCs w:val="23"/>
          <w:lang w:val="es-ES"/>
        </w:rPr>
        <w:t xml:space="preserve"> (</w:t>
      </w:r>
      <w:proofErr w:type="spellStart"/>
      <w:r w:rsidR="00BB22F4">
        <w:rPr>
          <w:rFonts w:ascii="Arial" w:hAnsi="Arial" w:cs="Arial"/>
          <w:sz w:val="23"/>
          <w:szCs w:val="23"/>
          <w:lang w:val="es-ES"/>
        </w:rPr>
        <w:t>fl</w:t>
      </w:r>
      <w:proofErr w:type="spellEnd"/>
      <w:r w:rsidR="00BB22F4">
        <w:rPr>
          <w:rFonts w:ascii="Arial" w:hAnsi="Arial" w:cs="Arial"/>
          <w:sz w:val="23"/>
          <w:szCs w:val="23"/>
          <w:lang w:val="es-ES"/>
        </w:rPr>
        <w:t>. 100)</w:t>
      </w:r>
      <w:r w:rsidR="001D734A">
        <w:rPr>
          <w:rFonts w:ascii="Arial" w:hAnsi="Arial" w:cs="Arial"/>
          <w:sz w:val="23"/>
          <w:szCs w:val="23"/>
          <w:lang w:val="es-ES"/>
        </w:rPr>
        <w:t xml:space="preserve">, la que se despachó de manera desfavorable, en </w:t>
      </w:r>
      <w:r w:rsidR="00BB22F4">
        <w:rPr>
          <w:rFonts w:ascii="Arial" w:hAnsi="Arial" w:cs="Arial"/>
          <w:sz w:val="23"/>
          <w:szCs w:val="23"/>
          <w:lang w:val="es-ES"/>
        </w:rPr>
        <w:t>la audiencia inicial</w:t>
      </w:r>
      <w:r w:rsidR="001D734A">
        <w:rPr>
          <w:rFonts w:ascii="Arial" w:hAnsi="Arial" w:cs="Arial"/>
          <w:sz w:val="23"/>
          <w:szCs w:val="23"/>
          <w:lang w:val="es-ES"/>
        </w:rPr>
        <w:t xml:space="preserve"> celebrada</w:t>
      </w:r>
      <w:r w:rsidR="00BB22F4">
        <w:rPr>
          <w:rFonts w:ascii="Arial" w:hAnsi="Arial" w:cs="Arial"/>
          <w:sz w:val="23"/>
          <w:szCs w:val="23"/>
          <w:lang w:val="es-ES"/>
        </w:rPr>
        <w:t xml:space="preserve"> el 4-10-2016</w:t>
      </w:r>
      <w:r w:rsidR="001D734A">
        <w:rPr>
          <w:rFonts w:ascii="Arial" w:hAnsi="Arial" w:cs="Arial"/>
          <w:sz w:val="23"/>
          <w:szCs w:val="23"/>
          <w:lang w:val="es-ES"/>
        </w:rPr>
        <w:t xml:space="preserve">, por cuanto lo pretendido por el actor no es el reintegro al cargo por habérsele desmejorado, sino obtener la indemnización de los perjuicios que los traslados le ocasionaron </w:t>
      </w:r>
      <w:r w:rsidR="00A07822">
        <w:rPr>
          <w:rFonts w:ascii="Arial" w:hAnsi="Arial" w:cs="Arial"/>
          <w:sz w:val="23"/>
          <w:szCs w:val="23"/>
          <w:lang w:val="es-ES"/>
        </w:rPr>
        <w:t>(</w:t>
      </w:r>
      <w:proofErr w:type="spellStart"/>
      <w:r w:rsidR="00A07822">
        <w:rPr>
          <w:rFonts w:ascii="Arial" w:hAnsi="Arial" w:cs="Arial"/>
          <w:sz w:val="23"/>
          <w:szCs w:val="23"/>
          <w:lang w:val="es-ES"/>
        </w:rPr>
        <w:t>fl</w:t>
      </w:r>
      <w:proofErr w:type="spellEnd"/>
      <w:r w:rsidR="00A07822">
        <w:rPr>
          <w:rFonts w:ascii="Arial" w:hAnsi="Arial" w:cs="Arial"/>
          <w:sz w:val="23"/>
          <w:szCs w:val="23"/>
          <w:lang w:val="es-ES"/>
        </w:rPr>
        <w:t>. 132 vuelto)</w:t>
      </w:r>
      <w:r w:rsidR="00FD6B96">
        <w:rPr>
          <w:rFonts w:ascii="Arial" w:hAnsi="Arial" w:cs="Arial"/>
          <w:sz w:val="23"/>
          <w:szCs w:val="23"/>
          <w:lang w:val="es-ES"/>
        </w:rPr>
        <w:t>. Luego, se practicaron las pruebas y se presentaron los alegatos de las partes (</w:t>
      </w:r>
      <w:proofErr w:type="spellStart"/>
      <w:r w:rsidR="00FD6B96">
        <w:rPr>
          <w:rFonts w:ascii="Arial" w:hAnsi="Arial" w:cs="Arial"/>
          <w:sz w:val="23"/>
          <w:szCs w:val="23"/>
          <w:lang w:val="es-ES"/>
        </w:rPr>
        <w:t>fls</w:t>
      </w:r>
      <w:proofErr w:type="spellEnd"/>
      <w:r w:rsidR="00FD6B96">
        <w:rPr>
          <w:rFonts w:ascii="Arial" w:hAnsi="Arial" w:cs="Arial"/>
          <w:sz w:val="23"/>
          <w:szCs w:val="23"/>
          <w:lang w:val="es-ES"/>
        </w:rPr>
        <w:t>. 135 al</w:t>
      </w:r>
      <w:r w:rsidR="001C2511">
        <w:rPr>
          <w:rFonts w:ascii="Arial" w:hAnsi="Arial" w:cs="Arial"/>
          <w:sz w:val="23"/>
          <w:szCs w:val="23"/>
          <w:lang w:val="es-ES"/>
        </w:rPr>
        <w:t xml:space="preserve"> 147).</w:t>
      </w:r>
      <w:r w:rsidR="00FD6B96">
        <w:rPr>
          <w:rFonts w:ascii="Arial" w:hAnsi="Arial" w:cs="Arial"/>
          <w:sz w:val="23"/>
          <w:szCs w:val="23"/>
          <w:lang w:val="es-ES"/>
        </w:rPr>
        <w:t xml:space="preserve">  </w:t>
      </w:r>
      <w:r w:rsidR="00A07822">
        <w:rPr>
          <w:rFonts w:ascii="Arial" w:hAnsi="Arial" w:cs="Arial"/>
          <w:sz w:val="23"/>
          <w:szCs w:val="23"/>
          <w:lang w:val="es-ES"/>
        </w:rPr>
        <w:t xml:space="preserve"> </w:t>
      </w:r>
    </w:p>
    <w:p w:rsidR="00D924E4" w:rsidRDefault="00D924E4" w:rsidP="008F2A85">
      <w:pPr>
        <w:autoSpaceDE w:val="0"/>
        <w:autoSpaceDN w:val="0"/>
        <w:adjustRightInd w:val="0"/>
        <w:spacing w:line="276" w:lineRule="auto"/>
        <w:jc w:val="both"/>
        <w:rPr>
          <w:rFonts w:ascii="Arial" w:hAnsi="Arial" w:cs="Arial"/>
          <w:sz w:val="23"/>
          <w:szCs w:val="23"/>
          <w:lang w:val="es-ES"/>
        </w:rPr>
      </w:pPr>
    </w:p>
    <w:p w:rsidR="003C2D2A" w:rsidRPr="00C5418E" w:rsidRDefault="00807C13" w:rsidP="00435820">
      <w:pPr>
        <w:autoSpaceDE w:val="0"/>
        <w:autoSpaceDN w:val="0"/>
        <w:adjustRightInd w:val="0"/>
        <w:spacing w:line="276" w:lineRule="auto"/>
        <w:jc w:val="both"/>
        <w:rPr>
          <w:rFonts w:ascii="Arial" w:hAnsi="Arial" w:cs="Arial"/>
          <w:sz w:val="23"/>
          <w:szCs w:val="23"/>
        </w:rPr>
      </w:pPr>
      <w:r>
        <w:rPr>
          <w:rFonts w:ascii="Arial" w:hAnsi="Arial" w:cs="Arial"/>
          <w:sz w:val="23"/>
          <w:szCs w:val="23"/>
          <w:lang w:val="es-ES"/>
        </w:rPr>
        <w:t xml:space="preserve"> </w:t>
      </w:r>
      <w:r w:rsidR="00435820">
        <w:rPr>
          <w:rFonts w:ascii="Arial" w:hAnsi="Arial" w:cs="Arial"/>
          <w:sz w:val="23"/>
          <w:szCs w:val="23"/>
          <w:lang w:val="es-ES"/>
        </w:rPr>
        <w:t xml:space="preserve">1.3. </w:t>
      </w:r>
      <w:r w:rsidR="00AF21EB">
        <w:rPr>
          <w:rFonts w:ascii="Arial" w:hAnsi="Arial" w:cs="Arial"/>
          <w:sz w:val="23"/>
          <w:szCs w:val="23"/>
        </w:rPr>
        <w:t>Vencido el término para presentar alegatos, según constancia secretarial (</w:t>
      </w:r>
      <w:proofErr w:type="spellStart"/>
      <w:r w:rsidR="00AF21EB">
        <w:rPr>
          <w:rFonts w:ascii="Arial" w:hAnsi="Arial" w:cs="Arial"/>
          <w:sz w:val="23"/>
          <w:szCs w:val="23"/>
        </w:rPr>
        <w:t>fl</w:t>
      </w:r>
      <w:proofErr w:type="spellEnd"/>
      <w:r w:rsidR="00AF21EB">
        <w:rPr>
          <w:rFonts w:ascii="Arial" w:hAnsi="Arial" w:cs="Arial"/>
          <w:sz w:val="23"/>
          <w:szCs w:val="23"/>
        </w:rPr>
        <w:t>. 148), e</w:t>
      </w:r>
      <w:r w:rsidR="00106CD2" w:rsidRPr="00C5418E">
        <w:rPr>
          <w:rFonts w:ascii="Arial" w:hAnsi="Arial" w:cs="Arial"/>
          <w:sz w:val="23"/>
          <w:szCs w:val="23"/>
        </w:rPr>
        <w:t>l juzgado</w:t>
      </w:r>
      <w:r w:rsidR="00AF21EB">
        <w:rPr>
          <w:rFonts w:ascii="Arial" w:hAnsi="Arial" w:cs="Arial"/>
          <w:sz w:val="23"/>
          <w:szCs w:val="23"/>
        </w:rPr>
        <w:t xml:space="preserve"> Quinto Administrativo del Circuito de Pereira, por auto adiado 7-07-2017,</w:t>
      </w:r>
      <w:r w:rsidR="002C0BB9">
        <w:rPr>
          <w:rFonts w:ascii="Arial" w:hAnsi="Arial" w:cs="Arial"/>
          <w:sz w:val="23"/>
          <w:szCs w:val="23"/>
        </w:rPr>
        <w:t xml:space="preserve"> declarar la falta de jurisdicción y dispuso remitir el expediente a los jueces laborales del circuito de Pereira; lo que tuvo como fundamento el </w:t>
      </w:r>
      <w:r w:rsidR="003C2D2A" w:rsidRPr="00C5418E">
        <w:rPr>
          <w:rFonts w:ascii="Arial" w:hAnsi="Arial" w:cs="Arial"/>
          <w:sz w:val="23"/>
          <w:szCs w:val="23"/>
        </w:rPr>
        <w:t>adv</w:t>
      </w:r>
      <w:r w:rsidR="002C0BB9">
        <w:rPr>
          <w:rFonts w:ascii="Arial" w:hAnsi="Arial" w:cs="Arial"/>
          <w:sz w:val="23"/>
          <w:szCs w:val="23"/>
        </w:rPr>
        <w:t>ertir</w:t>
      </w:r>
      <w:r w:rsidR="003C2D2A" w:rsidRPr="00C5418E">
        <w:rPr>
          <w:rFonts w:ascii="Arial" w:hAnsi="Arial" w:cs="Arial"/>
          <w:sz w:val="23"/>
          <w:szCs w:val="23"/>
        </w:rPr>
        <w:t xml:space="preserve"> </w:t>
      </w:r>
      <w:r w:rsidR="00F766E4">
        <w:rPr>
          <w:rFonts w:ascii="Arial" w:hAnsi="Arial" w:cs="Arial"/>
          <w:sz w:val="23"/>
          <w:szCs w:val="23"/>
        </w:rPr>
        <w:t>que los actos acusados se circunscriben al desconocimiento del fuero sindical, al contar el actor con fuero sindical, al ser miembro activo de la Registraduría Nacional del Estado Civil y ser trasladado a otros municipios sin autorización judicial</w:t>
      </w:r>
      <w:r w:rsidR="0027797C">
        <w:rPr>
          <w:rFonts w:ascii="Arial" w:hAnsi="Arial" w:cs="Arial"/>
          <w:sz w:val="23"/>
          <w:szCs w:val="23"/>
        </w:rPr>
        <w:t>; lo que es propio de la acción de fuero sindical previsto en el Código Procesal del Trabajo y la Seguridad Social</w:t>
      </w:r>
      <w:r w:rsidR="00435820">
        <w:rPr>
          <w:rFonts w:ascii="Arial" w:hAnsi="Arial" w:cs="Arial"/>
          <w:sz w:val="23"/>
          <w:szCs w:val="23"/>
        </w:rPr>
        <w:t>, que corresponde a los jueces laborales</w:t>
      </w:r>
      <w:r w:rsidR="0027797C">
        <w:rPr>
          <w:rFonts w:ascii="Arial" w:hAnsi="Arial" w:cs="Arial"/>
          <w:sz w:val="23"/>
          <w:szCs w:val="23"/>
        </w:rPr>
        <w:t>.</w:t>
      </w:r>
      <w:r w:rsidR="00F766E4">
        <w:rPr>
          <w:rFonts w:ascii="Arial" w:hAnsi="Arial" w:cs="Arial"/>
          <w:sz w:val="23"/>
          <w:szCs w:val="23"/>
        </w:rPr>
        <w:t xml:space="preserve">  </w:t>
      </w:r>
    </w:p>
    <w:p w:rsidR="003C2D2A" w:rsidRDefault="003C2D2A" w:rsidP="008F2A85">
      <w:pPr>
        <w:spacing w:line="276" w:lineRule="auto"/>
        <w:jc w:val="both"/>
        <w:rPr>
          <w:rFonts w:ascii="Arial" w:hAnsi="Arial" w:cs="Arial"/>
          <w:sz w:val="23"/>
          <w:szCs w:val="23"/>
        </w:rPr>
      </w:pPr>
    </w:p>
    <w:p w:rsidR="00435820" w:rsidRPr="00C5418E" w:rsidRDefault="00435820" w:rsidP="00435820">
      <w:pPr>
        <w:autoSpaceDE w:val="0"/>
        <w:autoSpaceDN w:val="0"/>
        <w:adjustRightInd w:val="0"/>
        <w:spacing w:line="276" w:lineRule="auto"/>
        <w:jc w:val="both"/>
        <w:rPr>
          <w:rFonts w:ascii="Arial" w:hAnsi="Arial" w:cs="Arial"/>
          <w:b/>
          <w:sz w:val="23"/>
          <w:szCs w:val="23"/>
          <w:lang w:val="es-ES"/>
        </w:rPr>
      </w:pPr>
      <w:r>
        <w:rPr>
          <w:rFonts w:ascii="Arial" w:hAnsi="Arial" w:cs="Arial"/>
          <w:b/>
          <w:sz w:val="23"/>
          <w:szCs w:val="23"/>
          <w:lang w:val="es-ES"/>
        </w:rPr>
        <w:t xml:space="preserve">2. </w:t>
      </w:r>
      <w:r w:rsidRPr="00C5418E">
        <w:rPr>
          <w:rFonts w:ascii="Arial" w:hAnsi="Arial" w:cs="Arial"/>
          <w:b/>
          <w:sz w:val="23"/>
          <w:szCs w:val="23"/>
          <w:lang w:val="es-ES"/>
        </w:rPr>
        <w:t>Auto recurrido</w:t>
      </w:r>
    </w:p>
    <w:p w:rsidR="00435820" w:rsidRPr="00C5418E" w:rsidRDefault="00435820" w:rsidP="008F2A85">
      <w:pPr>
        <w:spacing w:line="276" w:lineRule="auto"/>
        <w:jc w:val="both"/>
        <w:rPr>
          <w:rFonts w:ascii="Arial" w:hAnsi="Arial" w:cs="Arial"/>
          <w:sz w:val="23"/>
          <w:szCs w:val="23"/>
        </w:rPr>
      </w:pPr>
    </w:p>
    <w:p w:rsidR="00F47EBC" w:rsidRDefault="00A837DA" w:rsidP="008F2A85">
      <w:pPr>
        <w:spacing w:line="276" w:lineRule="auto"/>
        <w:jc w:val="both"/>
        <w:rPr>
          <w:rFonts w:ascii="Arial" w:hAnsi="Arial" w:cs="Arial"/>
          <w:sz w:val="23"/>
          <w:szCs w:val="23"/>
        </w:rPr>
      </w:pPr>
      <w:r>
        <w:rPr>
          <w:rFonts w:ascii="Arial" w:hAnsi="Arial" w:cs="Arial"/>
          <w:sz w:val="23"/>
          <w:szCs w:val="23"/>
        </w:rPr>
        <w:t xml:space="preserve">Repartido el expediente entre los jueces laborales del Circuito de Pereira, le correspondió al Primero, quien por auto del 11-08-207 le concedió un término de 5 días  a la parte actora para que adecuara </w:t>
      </w:r>
      <w:r w:rsidR="00F47EBC">
        <w:rPr>
          <w:rFonts w:ascii="Arial" w:hAnsi="Arial" w:cs="Arial"/>
          <w:sz w:val="23"/>
          <w:szCs w:val="23"/>
        </w:rPr>
        <w:t>la demanda, so pena de rechazo.</w:t>
      </w:r>
    </w:p>
    <w:p w:rsidR="00F47EBC" w:rsidRDefault="00F47EBC" w:rsidP="008F2A85">
      <w:pPr>
        <w:spacing w:line="276" w:lineRule="auto"/>
        <w:jc w:val="both"/>
        <w:rPr>
          <w:rFonts w:ascii="Arial" w:hAnsi="Arial" w:cs="Arial"/>
          <w:sz w:val="23"/>
          <w:szCs w:val="23"/>
        </w:rPr>
      </w:pPr>
    </w:p>
    <w:p w:rsidR="00B965C1" w:rsidRDefault="00F47EBC" w:rsidP="008F2A85">
      <w:pPr>
        <w:spacing w:line="276" w:lineRule="auto"/>
        <w:jc w:val="both"/>
        <w:rPr>
          <w:rFonts w:ascii="Arial" w:hAnsi="Arial" w:cs="Arial"/>
          <w:sz w:val="23"/>
          <w:szCs w:val="23"/>
        </w:rPr>
      </w:pPr>
      <w:r>
        <w:rPr>
          <w:rFonts w:ascii="Arial" w:hAnsi="Arial" w:cs="Arial"/>
          <w:sz w:val="23"/>
          <w:szCs w:val="23"/>
        </w:rPr>
        <w:t>Como argumentos expresó, que si bien avoca el conocimiento de la demanda, por advertirse de los hechos y pretensiones que se busca una garantía para el empleado público aforado de no ser desmejorado</w:t>
      </w:r>
      <w:r w:rsidR="00B965C1">
        <w:rPr>
          <w:rFonts w:ascii="Arial" w:hAnsi="Arial" w:cs="Arial"/>
          <w:sz w:val="23"/>
          <w:szCs w:val="23"/>
        </w:rPr>
        <w:t>; se observa que se hace necesario adecuar la demanda a fin de determinar el tipo de proceso y procedimiento a tramitar, al no ser compatibles las pretensiones con la jurisdicción laboral.</w:t>
      </w:r>
    </w:p>
    <w:p w:rsidR="00B965C1" w:rsidRDefault="00B965C1" w:rsidP="008F2A85">
      <w:pPr>
        <w:spacing w:line="276" w:lineRule="auto"/>
        <w:jc w:val="both"/>
        <w:rPr>
          <w:rFonts w:ascii="Arial" w:hAnsi="Arial" w:cs="Arial"/>
          <w:sz w:val="23"/>
          <w:szCs w:val="23"/>
        </w:rPr>
      </w:pPr>
    </w:p>
    <w:p w:rsidR="000E58A5" w:rsidRDefault="00DB353E" w:rsidP="008F2A85">
      <w:pPr>
        <w:spacing w:line="276" w:lineRule="auto"/>
        <w:jc w:val="both"/>
        <w:rPr>
          <w:rFonts w:ascii="Arial" w:hAnsi="Arial" w:cs="Arial"/>
          <w:sz w:val="23"/>
          <w:szCs w:val="23"/>
        </w:rPr>
      </w:pPr>
      <w:r>
        <w:rPr>
          <w:rFonts w:ascii="Arial" w:hAnsi="Arial" w:cs="Arial"/>
          <w:sz w:val="23"/>
          <w:szCs w:val="23"/>
        </w:rPr>
        <w:t>Frente a esta decisión se presentó recurso de reposición por la parte actora, para solicitar se cumpla con el principio de economía procesal,</w:t>
      </w:r>
      <w:r w:rsidR="00F666C5">
        <w:rPr>
          <w:rFonts w:ascii="Arial" w:hAnsi="Arial" w:cs="Arial"/>
          <w:sz w:val="23"/>
          <w:szCs w:val="23"/>
        </w:rPr>
        <w:t xml:space="preserve"> </w:t>
      </w:r>
      <w:r w:rsidR="00492E7C">
        <w:rPr>
          <w:rFonts w:ascii="Arial" w:hAnsi="Arial" w:cs="Arial"/>
          <w:sz w:val="23"/>
          <w:szCs w:val="23"/>
        </w:rPr>
        <w:t xml:space="preserve">porque al tenor del artículo 16 del CGP la declaratoria de falta de jurisdicción y competencia por factor funcional o subjetivo no afecta la validez de lo actuado, salvo la sentencia que se hubiere proferido; por lo que en este caso </w:t>
      </w:r>
      <w:r w:rsidR="00F666C5">
        <w:rPr>
          <w:rFonts w:ascii="Arial" w:hAnsi="Arial" w:cs="Arial"/>
          <w:sz w:val="23"/>
          <w:szCs w:val="23"/>
        </w:rPr>
        <w:t>solo f</w:t>
      </w:r>
      <w:r w:rsidR="00492E7C">
        <w:rPr>
          <w:rFonts w:ascii="Arial" w:hAnsi="Arial" w:cs="Arial"/>
          <w:sz w:val="23"/>
          <w:szCs w:val="23"/>
        </w:rPr>
        <w:t>alta</w:t>
      </w:r>
      <w:r w:rsidR="00F666C5">
        <w:rPr>
          <w:rFonts w:ascii="Arial" w:hAnsi="Arial" w:cs="Arial"/>
          <w:sz w:val="23"/>
          <w:szCs w:val="23"/>
        </w:rPr>
        <w:t xml:space="preserve"> </w:t>
      </w:r>
      <w:r w:rsidR="00492E7C">
        <w:rPr>
          <w:rFonts w:ascii="Arial" w:hAnsi="Arial" w:cs="Arial"/>
          <w:sz w:val="23"/>
          <w:szCs w:val="23"/>
        </w:rPr>
        <w:t>se profiera la sentencia</w:t>
      </w:r>
      <w:r w:rsidR="00B278DE">
        <w:rPr>
          <w:rFonts w:ascii="Arial" w:hAnsi="Arial" w:cs="Arial"/>
          <w:sz w:val="23"/>
          <w:szCs w:val="23"/>
        </w:rPr>
        <w:t>, sin ser candidato a que se inicie nuevamente.</w:t>
      </w:r>
      <w:r w:rsidR="000E58A5">
        <w:rPr>
          <w:rFonts w:ascii="Arial" w:hAnsi="Arial" w:cs="Arial"/>
          <w:sz w:val="23"/>
          <w:szCs w:val="23"/>
        </w:rPr>
        <w:t xml:space="preserve"> </w:t>
      </w:r>
    </w:p>
    <w:p w:rsidR="000E58A5" w:rsidRDefault="000E58A5" w:rsidP="008F2A85">
      <w:pPr>
        <w:spacing w:line="276" w:lineRule="auto"/>
        <w:jc w:val="both"/>
        <w:rPr>
          <w:rFonts w:ascii="Arial" w:hAnsi="Arial" w:cs="Arial"/>
          <w:sz w:val="23"/>
          <w:szCs w:val="23"/>
        </w:rPr>
      </w:pPr>
    </w:p>
    <w:p w:rsidR="00B278DE" w:rsidRDefault="000E58A5" w:rsidP="008F2A85">
      <w:pPr>
        <w:spacing w:line="276" w:lineRule="auto"/>
        <w:jc w:val="both"/>
        <w:rPr>
          <w:rFonts w:ascii="Arial" w:hAnsi="Arial" w:cs="Arial"/>
          <w:sz w:val="23"/>
          <w:szCs w:val="23"/>
        </w:rPr>
      </w:pPr>
      <w:r>
        <w:rPr>
          <w:rFonts w:ascii="Arial" w:hAnsi="Arial" w:cs="Arial"/>
          <w:sz w:val="23"/>
          <w:szCs w:val="23"/>
        </w:rPr>
        <w:t xml:space="preserve">Recurso que al no salir avante </w:t>
      </w:r>
      <w:r w:rsidR="004F58E4">
        <w:rPr>
          <w:rFonts w:ascii="Arial" w:hAnsi="Arial" w:cs="Arial"/>
          <w:sz w:val="23"/>
          <w:szCs w:val="23"/>
        </w:rPr>
        <w:t>al considerarse que conforme al artículo 137 ib</w:t>
      </w:r>
      <w:r w:rsidR="006F3455">
        <w:rPr>
          <w:rFonts w:ascii="Arial" w:hAnsi="Arial" w:cs="Arial"/>
          <w:sz w:val="23"/>
          <w:szCs w:val="23"/>
        </w:rPr>
        <w:t>. (sic)</w:t>
      </w:r>
      <w:r w:rsidR="004F58E4">
        <w:rPr>
          <w:rFonts w:ascii="Arial" w:hAnsi="Arial" w:cs="Arial"/>
          <w:sz w:val="23"/>
          <w:szCs w:val="23"/>
        </w:rPr>
        <w:t>, solo conservan validez las actuaciones cuando se declare la falta de jurisdicción se configure por factor funcional o subjetivo</w:t>
      </w:r>
      <w:r w:rsidR="00721691">
        <w:rPr>
          <w:rFonts w:ascii="Arial" w:hAnsi="Arial" w:cs="Arial"/>
          <w:sz w:val="23"/>
          <w:szCs w:val="23"/>
        </w:rPr>
        <w:t xml:space="preserve"> y no es este el caso</w:t>
      </w:r>
      <w:r w:rsidR="004F58E4">
        <w:rPr>
          <w:rFonts w:ascii="Arial" w:hAnsi="Arial" w:cs="Arial"/>
          <w:sz w:val="23"/>
          <w:szCs w:val="23"/>
        </w:rPr>
        <w:t>.</w:t>
      </w:r>
      <w:r w:rsidR="009D51AF">
        <w:rPr>
          <w:rFonts w:ascii="Arial" w:hAnsi="Arial" w:cs="Arial"/>
          <w:sz w:val="23"/>
          <w:szCs w:val="23"/>
        </w:rPr>
        <w:t xml:space="preserve"> Agrega, que resulta desatinado descargar en el juez la adecuación o interpretación de la demanda, lo que implicaría desconocer el principio de congruencia</w:t>
      </w:r>
      <w:r w:rsidR="00A26B06">
        <w:rPr>
          <w:rFonts w:ascii="Arial" w:hAnsi="Arial" w:cs="Arial"/>
          <w:sz w:val="23"/>
          <w:szCs w:val="23"/>
        </w:rPr>
        <w:t xml:space="preserve"> del art. 281 </w:t>
      </w:r>
      <w:proofErr w:type="gramStart"/>
      <w:r w:rsidR="00A26B06">
        <w:rPr>
          <w:rFonts w:ascii="Arial" w:hAnsi="Arial" w:cs="Arial"/>
          <w:sz w:val="23"/>
          <w:szCs w:val="23"/>
        </w:rPr>
        <w:t>ib</w:t>
      </w:r>
      <w:proofErr w:type="gramEnd"/>
      <w:r w:rsidR="00A26B06">
        <w:rPr>
          <w:rFonts w:ascii="Arial" w:hAnsi="Arial" w:cs="Arial"/>
          <w:sz w:val="23"/>
          <w:szCs w:val="23"/>
        </w:rPr>
        <w:t>.</w:t>
      </w:r>
      <w:r w:rsidR="009D51AF">
        <w:rPr>
          <w:rFonts w:ascii="Arial" w:hAnsi="Arial" w:cs="Arial"/>
          <w:sz w:val="23"/>
          <w:szCs w:val="23"/>
        </w:rPr>
        <w:t xml:space="preserve"> </w:t>
      </w:r>
      <w:r>
        <w:rPr>
          <w:rFonts w:ascii="Arial" w:hAnsi="Arial" w:cs="Arial"/>
          <w:sz w:val="23"/>
          <w:szCs w:val="23"/>
        </w:rPr>
        <w:t xml:space="preserve"> </w:t>
      </w:r>
    </w:p>
    <w:p w:rsidR="00B278DE" w:rsidRDefault="00B278DE" w:rsidP="008F2A85">
      <w:pPr>
        <w:spacing w:line="276" w:lineRule="auto"/>
        <w:jc w:val="both"/>
        <w:rPr>
          <w:rFonts w:ascii="Arial" w:hAnsi="Arial" w:cs="Arial"/>
          <w:sz w:val="23"/>
          <w:szCs w:val="23"/>
        </w:rPr>
      </w:pPr>
    </w:p>
    <w:p w:rsidR="00A16A66" w:rsidRPr="00C5418E" w:rsidRDefault="00B14C16" w:rsidP="008F2A85">
      <w:pPr>
        <w:spacing w:line="276" w:lineRule="auto"/>
        <w:jc w:val="both"/>
        <w:rPr>
          <w:rFonts w:ascii="Arial" w:hAnsi="Arial" w:cs="Arial"/>
          <w:sz w:val="23"/>
          <w:szCs w:val="23"/>
        </w:rPr>
      </w:pPr>
      <w:r>
        <w:rPr>
          <w:rFonts w:ascii="Arial" w:hAnsi="Arial" w:cs="Arial"/>
          <w:sz w:val="23"/>
          <w:szCs w:val="23"/>
        </w:rPr>
        <w:t xml:space="preserve">Así, vencido el término para adecuar el libelo sin hacerlo la demandante, por proveído del 6-09-2017 se rechazó la demanda y ordenó su archivo. </w:t>
      </w:r>
    </w:p>
    <w:p w:rsidR="007D6871" w:rsidRDefault="007D6871" w:rsidP="008F2A85">
      <w:pPr>
        <w:spacing w:line="276" w:lineRule="auto"/>
        <w:jc w:val="both"/>
        <w:rPr>
          <w:rFonts w:ascii="Arial" w:hAnsi="Arial" w:cs="Arial"/>
          <w:sz w:val="23"/>
          <w:szCs w:val="23"/>
        </w:rPr>
      </w:pPr>
    </w:p>
    <w:p w:rsidR="00CA7BD8" w:rsidRPr="00C5418E" w:rsidRDefault="00CA7BD8" w:rsidP="008F2A85">
      <w:pPr>
        <w:spacing w:line="276" w:lineRule="auto"/>
        <w:jc w:val="both"/>
        <w:rPr>
          <w:rFonts w:ascii="Arial" w:hAnsi="Arial" w:cs="Arial"/>
          <w:sz w:val="23"/>
          <w:szCs w:val="23"/>
        </w:rPr>
      </w:pPr>
    </w:p>
    <w:p w:rsidR="007D6871" w:rsidRPr="00C5418E" w:rsidRDefault="007D6871" w:rsidP="008F2A85">
      <w:pPr>
        <w:spacing w:line="276" w:lineRule="auto"/>
        <w:jc w:val="both"/>
        <w:rPr>
          <w:rFonts w:ascii="Arial" w:hAnsi="Arial" w:cs="Arial"/>
          <w:b/>
          <w:sz w:val="23"/>
          <w:szCs w:val="23"/>
          <w:lang w:val="es-ES"/>
        </w:rPr>
      </w:pPr>
      <w:r w:rsidRPr="00C5418E">
        <w:rPr>
          <w:rFonts w:ascii="Arial" w:hAnsi="Arial" w:cs="Arial"/>
          <w:b/>
          <w:sz w:val="23"/>
          <w:szCs w:val="23"/>
        </w:rPr>
        <w:t>3. Síntesis del recurso de apelación</w:t>
      </w:r>
    </w:p>
    <w:p w:rsidR="00A16A66" w:rsidRPr="00C5418E" w:rsidRDefault="00A16A66" w:rsidP="008F2A85">
      <w:pPr>
        <w:autoSpaceDE w:val="0"/>
        <w:autoSpaceDN w:val="0"/>
        <w:adjustRightInd w:val="0"/>
        <w:spacing w:line="276" w:lineRule="auto"/>
        <w:ind w:firstLine="708"/>
        <w:jc w:val="both"/>
        <w:rPr>
          <w:rFonts w:ascii="Arial" w:hAnsi="Arial" w:cs="Arial"/>
          <w:sz w:val="23"/>
          <w:szCs w:val="23"/>
          <w:lang w:val="es-ES"/>
        </w:rPr>
      </w:pPr>
    </w:p>
    <w:p w:rsidR="006F3455" w:rsidRDefault="00A16A66" w:rsidP="009F3439">
      <w:pPr>
        <w:autoSpaceDE w:val="0"/>
        <w:autoSpaceDN w:val="0"/>
        <w:adjustRightInd w:val="0"/>
        <w:spacing w:line="276" w:lineRule="auto"/>
        <w:jc w:val="both"/>
        <w:rPr>
          <w:rFonts w:ascii="Arial" w:hAnsi="Arial" w:cs="Arial"/>
          <w:sz w:val="23"/>
          <w:szCs w:val="23"/>
          <w:lang w:val="es-ES"/>
        </w:rPr>
      </w:pPr>
      <w:r w:rsidRPr="00C5418E">
        <w:rPr>
          <w:rFonts w:ascii="Arial" w:hAnsi="Arial" w:cs="Arial"/>
          <w:sz w:val="23"/>
          <w:szCs w:val="23"/>
          <w:lang w:val="es-ES"/>
        </w:rPr>
        <w:t xml:space="preserve">Inconforme con </w:t>
      </w:r>
      <w:r w:rsidR="007D6871" w:rsidRPr="00C5418E">
        <w:rPr>
          <w:rFonts w:ascii="Arial" w:hAnsi="Arial" w:cs="Arial"/>
          <w:sz w:val="23"/>
          <w:szCs w:val="23"/>
          <w:lang w:val="es-ES"/>
        </w:rPr>
        <w:t>la</w:t>
      </w:r>
      <w:r w:rsidRPr="00C5418E">
        <w:rPr>
          <w:rFonts w:ascii="Arial" w:hAnsi="Arial" w:cs="Arial"/>
          <w:sz w:val="23"/>
          <w:szCs w:val="23"/>
          <w:lang w:val="es-ES"/>
        </w:rPr>
        <w:t xml:space="preserve"> decisión</w:t>
      </w:r>
      <w:r w:rsidR="009F3439" w:rsidRPr="00C5418E">
        <w:rPr>
          <w:rFonts w:ascii="Arial" w:hAnsi="Arial" w:cs="Arial"/>
          <w:sz w:val="23"/>
          <w:szCs w:val="23"/>
          <w:lang w:val="es-ES"/>
        </w:rPr>
        <w:t xml:space="preserve"> la impugna</w:t>
      </w:r>
      <w:r w:rsidR="00A93C74">
        <w:rPr>
          <w:rFonts w:ascii="Arial" w:hAnsi="Arial" w:cs="Arial"/>
          <w:sz w:val="23"/>
          <w:szCs w:val="23"/>
          <w:lang w:val="es-ES"/>
        </w:rPr>
        <w:t xml:space="preserve"> la parte activa</w:t>
      </w:r>
      <w:r w:rsidR="009F3439" w:rsidRPr="00C5418E">
        <w:rPr>
          <w:rFonts w:ascii="Arial" w:hAnsi="Arial" w:cs="Arial"/>
          <w:sz w:val="23"/>
          <w:szCs w:val="23"/>
          <w:lang w:val="es-ES"/>
        </w:rPr>
        <w:t xml:space="preserve"> y expone </w:t>
      </w:r>
      <w:r w:rsidR="00A93C74">
        <w:rPr>
          <w:rFonts w:ascii="Arial" w:hAnsi="Arial" w:cs="Arial"/>
          <w:sz w:val="23"/>
          <w:szCs w:val="23"/>
          <w:lang w:val="es-ES"/>
        </w:rPr>
        <w:t>que la filosofía del Código General del Proceso, fue entre otras, incorporar remedios para sanear el proceso</w:t>
      </w:r>
      <w:r w:rsidR="00CF0D7E">
        <w:rPr>
          <w:rFonts w:ascii="Arial" w:hAnsi="Arial" w:cs="Arial"/>
          <w:sz w:val="23"/>
          <w:szCs w:val="23"/>
          <w:lang w:val="es-ES"/>
        </w:rPr>
        <w:t>, sin acudir a las nulidades</w:t>
      </w:r>
      <w:r w:rsidR="006F3455">
        <w:rPr>
          <w:rFonts w:ascii="Arial" w:hAnsi="Arial" w:cs="Arial"/>
          <w:sz w:val="23"/>
          <w:szCs w:val="23"/>
          <w:lang w:val="es-ES"/>
        </w:rPr>
        <w:t>, permitiendo poner en práctica la primacía de lo sustancial sobre lo procesal, de ahí que no había lugar a adecuar la demanda, que implica haber declarado nulo lo realizado por la jurisdicción contenciosa administrativa.</w:t>
      </w:r>
    </w:p>
    <w:p w:rsidR="006F3455" w:rsidRDefault="006F3455" w:rsidP="009F3439">
      <w:pPr>
        <w:autoSpaceDE w:val="0"/>
        <w:autoSpaceDN w:val="0"/>
        <w:adjustRightInd w:val="0"/>
        <w:spacing w:line="276" w:lineRule="auto"/>
        <w:jc w:val="both"/>
        <w:rPr>
          <w:rFonts w:ascii="Arial" w:hAnsi="Arial" w:cs="Arial"/>
          <w:sz w:val="23"/>
          <w:szCs w:val="23"/>
          <w:lang w:val="es-ES"/>
        </w:rPr>
      </w:pPr>
    </w:p>
    <w:p w:rsidR="00131C18" w:rsidRDefault="006F3455" w:rsidP="009F3439">
      <w:pPr>
        <w:autoSpaceDE w:val="0"/>
        <w:autoSpaceDN w:val="0"/>
        <w:adjustRightInd w:val="0"/>
        <w:spacing w:line="276" w:lineRule="auto"/>
        <w:jc w:val="both"/>
        <w:rPr>
          <w:rFonts w:ascii="Arial" w:hAnsi="Arial" w:cs="Arial"/>
          <w:sz w:val="23"/>
          <w:szCs w:val="23"/>
          <w:lang w:val="es-ES"/>
        </w:rPr>
      </w:pPr>
      <w:r>
        <w:rPr>
          <w:rFonts w:ascii="Arial" w:hAnsi="Arial" w:cs="Arial"/>
          <w:sz w:val="23"/>
          <w:szCs w:val="23"/>
          <w:lang w:val="es-ES"/>
        </w:rPr>
        <w:t>De otro lado se opone a la tesis del despacho</w:t>
      </w:r>
      <w:r w:rsidR="001725F8">
        <w:rPr>
          <w:rFonts w:ascii="Arial" w:hAnsi="Arial" w:cs="Arial"/>
          <w:sz w:val="23"/>
          <w:szCs w:val="23"/>
          <w:lang w:val="es-ES"/>
        </w:rPr>
        <w:t>,</w:t>
      </w:r>
      <w:r>
        <w:rPr>
          <w:rFonts w:ascii="Arial" w:hAnsi="Arial" w:cs="Arial"/>
          <w:sz w:val="23"/>
          <w:szCs w:val="23"/>
          <w:lang w:val="es-ES"/>
        </w:rPr>
        <w:t xml:space="preserve"> que estima que no se trata este caso de falta de jurisdicción por el factor subjetivo, </w:t>
      </w:r>
      <w:r w:rsidR="001725F8">
        <w:rPr>
          <w:rFonts w:ascii="Arial" w:hAnsi="Arial" w:cs="Arial"/>
          <w:sz w:val="23"/>
          <w:szCs w:val="23"/>
          <w:lang w:val="es-ES"/>
        </w:rPr>
        <w:t>toda vez que el expediente es remitido por tener el actor la condición de aforado sindical, que es una condición subjetiva.</w:t>
      </w:r>
      <w:r>
        <w:rPr>
          <w:rFonts w:ascii="Arial" w:hAnsi="Arial" w:cs="Arial"/>
          <w:sz w:val="23"/>
          <w:szCs w:val="23"/>
          <w:lang w:val="es-ES"/>
        </w:rPr>
        <w:t xml:space="preserve">  </w:t>
      </w:r>
    </w:p>
    <w:p w:rsidR="003B53AB" w:rsidRDefault="003B53AB" w:rsidP="009F3439">
      <w:pPr>
        <w:autoSpaceDE w:val="0"/>
        <w:autoSpaceDN w:val="0"/>
        <w:adjustRightInd w:val="0"/>
        <w:spacing w:line="276" w:lineRule="auto"/>
        <w:jc w:val="both"/>
        <w:rPr>
          <w:rFonts w:ascii="Arial" w:hAnsi="Arial" w:cs="Arial"/>
          <w:sz w:val="23"/>
          <w:szCs w:val="23"/>
          <w:lang w:val="es-ES"/>
        </w:rPr>
      </w:pPr>
      <w:r>
        <w:rPr>
          <w:rFonts w:ascii="Arial" w:hAnsi="Arial" w:cs="Arial"/>
          <w:sz w:val="23"/>
          <w:szCs w:val="23"/>
          <w:lang w:val="es-ES"/>
        </w:rPr>
        <w:t xml:space="preserve">Con fundamento en lo expuesto, se solicita se disponga la continuación del trámite en el estado en que se encontraba. </w:t>
      </w:r>
    </w:p>
    <w:p w:rsidR="00D924E4" w:rsidRPr="00C5418E" w:rsidRDefault="00D924E4" w:rsidP="009F3439">
      <w:pPr>
        <w:autoSpaceDE w:val="0"/>
        <w:autoSpaceDN w:val="0"/>
        <w:adjustRightInd w:val="0"/>
        <w:spacing w:line="276" w:lineRule="auto"/>
        <w:jc w:val="both"/>
        <w:rPr>
          <w:rFonts w:ascii="Arial" w:hAnsi="Arial" w:cs="Arial"/>
          <w:sz w:val="23"/>
          <w:szCs w:val="23"/>
          <w:lang w:val="es-ES"/>
        </w:rPr>
      </w:pPr>
    </w:p>
    <w:p w:rsidR="00A16A66" w:rsidRPr="00C5418E" w:rsidRDefault="00A16A66" w:rsidP="00C5418E">
      <w:pPr>
        <w:autoSpaceDE w:val="0"/>
        <w:autoSpaceDN w:val="0"/>
        <w:adjustRightInd w:val="0"/>
        <w:spacing w:line="276" w:lineRule="auto"/>
        <w:jc w:val="center"/>
        <w:rPr>
          <w:rFonts w:ascii="Arial" w:hAnsi="Arial" w:cs="Arial"/>
          <w:b/>
          <w:sz w:val="23"/>
          <w:szCs w:val="23"/>
          <w:lang w:val="es-ES"/>
        </w:rPr>
      </w:pPr>
      <w:r w:rsidRPr="00C5418E">
        <w:rPr>
          <w:rFonts w:ascii="Arial" w:hAnsi="Arial" w:cs="Arial"/>
          <w:b/>
          <w:sz w:val="23"/>
          <w:szCs w:val="23"/>
          <w:lang w:val="es-ES"/>
        </w:rPr>
        <w:t>CONSIDERACIONES</w:t>
      </w:r>
    </w:p>
    <w:p w:rsidR="00A16A66" w:rsidRPr="00C5418E" w:rsidRDefault="00A16A66" w:rsidP="008F2A85">
      <w:pPr>
        <w:autoSpaceDE w:val="0"/>
        <w:autoSpaceDN w:val="0"/>
        <w:adjustRightInd w:val="0"/>
        <w:spacing w:line="276" w:lineRule="auto"/>
        <w:ind w:firstLine="708"/>
        <w:jc w:val="both"/>
        <w:rPr>
          <w:rFonts w:ascii="Arial" w:hAnsi="Arial" w:cs="Arial"/>
          <w:sz w:val="23"/>
          <w:szCs w:val="23"/>
          <w:lang w:val="es-ES"/>
        </w:rPr>
      </w:pPr>
    </w:p>
    <w:p w:rsidR="00A16A66" w:rsidRPr="00C5418E" w:rsidRDefault="00474C1E" w:rsidP="008F2A85">
      <w:pPr>
        <w:autoSpaceDE w:val="0"/>
        <w:autoSpaceDN w:val="0"/>
        <w:adjustRightInd w:val="0"/>
        <w:spacing w:line="276" w:lineRule="auto"/>
        <w:jc w:val="both"/>
        <w:rPr>
          <w:rFonts w:ascii="Arial" w:hAnsi="Arial" w:cs="Arial"/>
          <w:sz w:val="23"/>
          <w:szCs w:val="23"/>
          <w:lang w:val="es-ES"/>
        </w:rPr>
      </w:pPr>
      <w:r w:rsidRPr="00C5418E">
        <w:rPr>
          <w:rFonts w:ascii="Arial" w:hAnsi="Arial" w:cs="Arial"/>
          <w:b/>
          <w:sz w:val="23"/>
          <w:szCs w:val="23"/>
          <w:lang w:val="es-ES"/>
        </w:rPr>
        <w:t>1</w:t>
      </w:r>
      <w:r w:rsidRPr="00C5418E">
        <w:rPr>
          <w:rFonts w:ascii="Arial" w:hAnsi="Arial" w:cs="Arial"/>
          <w:b/>
          <w:i/>
          <w:sz w:val="23"/>
          <w:szCs w:val="23"/>
          <w:lang w:val="es-ES"/>
        </w:rPr>
        <w:t>.</w:t>
      </w:r>
      <w:r w:rsidRPr="00C5418E">
        <w:rPr>
          <w:rFonts w:ascii="Arial" w:hAnsi="Arial" w:cs="Arial"/>
          <w:b/>
          <w:sz w:val="23"/>
          <w:szCs w:val="23"/>
          <w:lang w:val="es-ES"/>
        </w:rPr>
        <w:t xml:space="preserve"> </w:t>
      </w:r>
      <w:r w:rsidR="00A16A66" w:rsidRPr="00C5418E">
        <w:rPr>
          <w:rFonts w:ascii="Arial" w:hAnsi="Arial" w:cs="Arial"/>
          <w:b/>
          <w:sz w:val="23"/>
          <w:szCs w:val="23"/>
          <w:lang w:val="es-ES"/>
        </w:rPr>
        <w:t>Problema jurídico</w:t>
      </w:r>
    </w:p>
    <w:p w:rsidR="00A16A66" w:rsidRPr="00C5418E" w:rsidRDefault="00A16A66" w:rsidP="008F2A85">
      <w:pPr>
        <w:autoSpaceDE w:val="0"/>
        <w:autoSpaceDN w:val="0"/>
        <w:adjustRightInd w:val="0"/>
        <w:spacing w:line="276" w:lineRule="auto"/>
        <w:jc w:val="both"/>
        <w:rPr>
          <w:rFonts w:ascii="Arial" w:hAnsi="Arial" w:cs="Arial"/>
          <w:sz w:val="23"/>
          <w:szCs w:val="23"/>
          <w:lang w:val="es-ES"/>
        </w:rPr>
      </w:pPr>
      <w:r w:rsidRPr="00C5418E">
        <w:rPr>
          <w:rFonts w:ascii="Arial" w:hAnsi="Arial" w:cs="Arial"/>
          <w:sz w:val="23"/>
          <w:szCs w:val="23"/>
          <w:lang w:val="es-ES"/>
        </w:rPr>
        <w:t> </w:t>
      </w:r>
    </w:p>
    <w:p w:rsidR="00474C1E" w:rsidRPr="00C5418E" w:rsidRDefault="00474C1E" w:rsidP="008F2A85">
      <w:pPr>
        <w:autoSpaceDE w:val="0"/>
        <w:autoSpaceDN w:val="0"/>
        <w:adjustRightInd w:val="0"/>
        <w:spacing w:line="276" w:lineRule="auto"/>
        <w:jc w:val="both"/>
        <w:rPr>
          <w:rFonts w:ascii="Arial" w:hAnsi="Arial" w:cs="Arial"/>
          <w:sz w:val="23"/>
          <w:szCs w:val="23"/>
          <w:lang w:val="es-ES"/>
        </w:rPr>
      </w:pPr>
      <w:r w:rsidRPr="00C5418E">
        <w:rPr>
          <w:rFonts w:ascii="Arial" w:hAnsi="Arial" w:cs="Arial"/>
          <w:sz w:val="23"/>
          <w:szCs w:val="23"/>
          <w:lang w:val="es-ES"/>
        </w:rPr>
        <w:t>Visto el recuento anterior se formula la Sala el siguiente interrogante,</w:t>
      </w:r>
    </w:p>
    <w:p w:rsidR="00AF2458" w:rsidRPr="00C5418E" w:rsidRDefault="00AF2458" w:rsidP="008F2A85">
      <w:pPr>
        <w:autoSpaceDE w:val="0"/>
        <w:autoSpaceDN w:val="0"/>
        <w:adjustRightInd w:val="0"/>
        <w:spacing w:line="276" w:lineRule="auto"/>
        <w:jc w:val="both"/>
        <w:rPr>
          <w:rFonts w:ascii="Arial" w:hAnsi="Arial" w:cs="Arial"/>
          <w:sz w:val="23"/>
          <w:szCs w:val="23"/>
          <w:lang w:val="es-ES"/>
        </w:rPr>
      </w:pPr>
    </w:p>
    <w:p w:rsidR="00BF79E4" w:rsidRPr="00C5418E" w:rsidRDefault="00474C1E" w:rsidP="00BF79E4">
      <w:pPr>
        <w:autoSpaceDE w:val="0"/>
        <w:autoSpaceDN w:val="0"/>
        <w:adjustRightInd w:val="0"/>
        <w:spacing w:line="276" w:lineRule="auto"/>
        <w:jc w:val="both"/>
        <w:rPr>
          <w:rFonts w:ascii="Arial" w:hAnsi="Arial" w:cs="Arial"/>
          <w:sz w:val="23"/>
          <w:szCs w:val="23"/>
          <w:lang w:val="es-ES"/>
        </w:rPr>
      </w:pPr>
      <w:r w:rsidRPr="00C5418E">
        <w:rPr>
          <w:rFonts w:ascii="Arial" w:hAnsi="Arial" w:cs="Arial"/>
          <w:sz w:val="23"/>
          <w:szCs w:val="23"/>
          <w:lang w:val="es-ES"/>
        </w:rPr>
        <w:t>¿</w:t>
      </w:r>
      <w:r w:rsidR="005472C4">
        <w:rPr>
          <w:rFonts w:ascii="Arial" w:hAnsi="Arial" w:cs="Arial"/>
          <w:sz w:val="23"/>
          <w:szCs w:val="23"/>
          <w:lang w:val="es-ES"/>
        </w:rPr>
        <w:t xml:space="preserve">Declarada la falta de jurisdicción por el Juzgado Quinto Administrativo del Circuito de Pereira, al considerar que se trata de una acción de fuero sindical, cuyo conocimiento corresponde a la jurisdicción ordinaria laboral, el juez </w:t>
      </w:r>
      <w:r w:rsidR="003D2CEC">
        <w:rPr>
          <w:rFonts w:ascii="Arial" w:hAnsi="Arial" w:cs="Arial"/>
          <w:sz w:val="23"/>
          <w:szCs w:val="23"/>
          <w:lang w:val="es-ES"/>
        </w:rPr>
        <w:t xml:space="preserve">laboral, </w:t>
      </w:r>
      <w:r w:rsidR="005472C4">
        <w:rPr>
          <w:rFonts w:ascii="Arial" w:hAnsi="Arial" w:cs="Arial"/>
          <w:sz w:val="23"/>
          <w:szCs w:val="23"/>
          <w:lang w:val="es-ES"/>
        </w:rPr>
        <w:t>a quien le correspondió por reparto</w:t>
      </w:r>
      <w:r w:rsidR="003D2CEC">
        <w:rPr>
          <w:rFonts w:ascii="Arial" w:hAnsi="Arial" w:cs="Arial"/>
          <w:sz w:val="23"/>
          <w:szCs w:val="23"/>
          <w:lang w:val="es-ES"/>
        </w:rPr>
        <w:t>,</w:t>
      </w:r>
      <w:r w:rsidR="005472C4">
        <w:rPr>
          <w:rFonts w:ascii="Arial" w:hAnsi="Arial" w:cs="Arial"/>
          <w:sz w:val="23"/>
          <w:szCs w:val="23"/>
          <w:lang w:val="es-ES"/>
        </w:rPr>
        <w:t xml:space="preserve"> </w:t>
      </w:r>
      <w:r w:rsidR="003D2CEC">
        <w:rPr>
          <w:rFonts w:ascii="Arial" w:hAnsi="Arial" w:cs="Arial"/>
          <w:sz w:val="23"/>
          <w:szCs w:val="23"/>
          <w:lang w:val="es-ES"/>
        </w:rPr>
        <w:t>podía rechazar la demanda por no adecuarse</w:t>
      </w:r>
      <w:r w:rsidR="00BD6A5C">
        <w:rPr>
          <w:rFonts w:ascii="Arial" w:hAnsi="Arial" w:cs="Arial"/>
          <w:sz w:val="23"/>
          <w:szCs w:val="23"/>
          <w:lang w:val="es-ES"/>
        </w:rPr>
        <w:t xml:space="preserve"> esta, en el término concedido para ello</w:t>
      </w:r>
      <w:r w:rsidR="00BF79E4" w:rsidRPr="00C5418E">
        <w:rPr>
          <w:rFonts w:ascii="Arial" w:hAnsi="Arial" w:cs="Arial"/>
          <w:sz w:val="23"/>
          <w:szCs w:val="23"/>
          <w:lang w:val="es-ES"/>
        </w:rPr>
        <w:t>?</w:t>
      </w:r>
    </w:p>
    <w:p w:rsidR="00A16A66" w:rsidRPr="00C5418E" w:rsidRDefault="00BF79E4" w:rsidP="00BF79E4">
      <w:pPr>
        <w:autoSpaceDE w:val="0"/>
        <w:autoSpaceDN w:val="0"/>
        <w:adjustRightInd w:val="0"/>
        <w:spacing w:line="276" w:lineRule="auto"/>
        <w:jc w:val="both"/>
        <w:rPr>
          <w:rFonts w:ascii="Arial" w:hAnsi="Arial" w:cs="Arial"/>
          <w:b/>
          <w:i/>
          <w:sz w:val="23"/>
          <w:szCs w:val="23"/>
          <w:lang w:val="es-ES"/>
        </w:rPr>
      </w:pPr>
      <w:r w:rsidRPr="00C5418E">
        <w:rPr>
          <w:rFonts w:ascii="Arial" w:hAnsi="Arial" w:cs="Arial"/>
          <w:sz w:val="23"/>
          <w:szCs w:val="23"/>
          <w:lang w:val="es-ES"/>
        </w:rPr>
        <w:t xml:space="preserve"> </w:t>
      </w:r>
    </w:p>
    <w:p w:rsidR="00474C1E" w:rsidRPr="00C5418E" w:rsidRDefault="00474C1E" w:rsidP="008F2A85">
      <w:pPr>
        <w:autoSpaceDE w:val="0"/>
        <w:autoSpaceDN w:val="0"/>
        <w:adjustRightInd w:val="0"/>
        <w:spacing w:line="276" w:lineRule="auto"/>
        <w:jc w:val="both"/>
        <w:rPr>
          <w:rFonts w:ascii="Arial" w:hAnsi="Arial" w:cs="Arial"/>
          <w:b/>
          <w:sz w:val="23"/>
          <w:szCs w:val="23"/>
          <w:lang w:val="es-ES"/>
        </w:rPr>
      </w:pPr>
      <w:r w:rsidRPr="00C5418E">
        <w:rPr>
          <w:rFonts w:ascii="Arial" w:hAnsi="Arial" w:cs="Arial"/>
          <w:b/>
          <w:i/>
          <w:sz w:val="23"/>
          <w:szCs w:val="23"/>
          <w:lang w:val="es-ES"/>
        </w:rPr>
        <w:t xml:space="preserve">2. </w:t>
      </w:r>
      <w:r w:rsidRPr="00C5418E">
        <w:rPr>
          <w:rFonts w:ascii="Arial" w:hAnsi="Arial" w:cs="Arial"/>
          <w:b/>
          <w:sz w:val="23"/>
          <w:szCs w:val="23"/>
          <w:lang w:val="es-ES"/>
        </w:rPr>
        <w:t>Solución al interrogante planteado</w:t>
      </w:r>
    </w:p>
    <w:p w:rsidR="00A16A66" w:rsidRPr="00C31DA0" w:rsidRDefault="00A16A66" w:rsidP="008F2A85">
      <w:pPr>
        <w:autoSpaceDE w:val="0"/>
        <w:autoSpaceDN w:val="0"/>
        <w:adjustRightInd w:val="0"/>
        <w:spacing w:line="276" w:lineRule="auto"/>
        <w:jc w:val="both"/>
        <w:rPr>
          <w:rFonts w:ascii="Arial" w:hAnsi="Arial" w:cs="Arial"/>
          <w:b/>
          <w:sz w:val="23"/>
          <w:szCs w:val="23"/>
          <w:lang w:val="es-ES"/>
        </w:rPr>
      </w:pPr>
    </w:p>
    <w:p w:rsidR="00C31DA0" w:rsidRPr="00C31DA0" w:rsidRDefault="00C31DA0" w:rsidP="00140625">
      <w:pPr>
        <w:autoSpaceDE w:val="0"/>
        <w:autoSpaceDN w:val="0"/>
        <w:adjustRightInd w:val="0"/>
        <w:spacing w:line="276" w:lineRule="auto"/>
        <w:jc w:val="both"/>
        <w:rPr>
          <w:rFonts w:ascii="Arial" w:hAnsi="Arial" w:cs="Arial"/>
          <w:b/>
          <w:sz w:val="23"/>
          <w:szCs w:val="23"/>
          <w:lang w:val="es-ES"/>
        </w:rPr>
      </w:pPr>
      <w:r w:rsidRPr="00C31DA0">
        <w:rPr>
          <w:rFonts w:ascii="Arial" w:hAnsi="Arial" w:cs="Arial"/>
          <w:b/>
          <w:sz w:val="23"/>
          <w:szCs w:val="23"/>
          <w:lang w:val="es-ES"/>
        </w:rPr>
        <w:t xml:space="preserve">2.1. </w:t>
      </w:r>
      <w:r w:rsidR="009B1DD2">
        <w:rPr>
          <w:rFonts w:ascii="Arial" w:hAnsi="Arial" w:cs="Arial"/>
          <w:b/>
          <w:sz w:val="23"/>
          <w:szCs w:val="23"/>
          <w:lang w:val="es-ES"/>
        </w:rPr>
        <w:t>F</w:t>
      </w:r>
      <w:r w:rsidRPr="00C31DA0">
        <w:rPr>
          <w:rFonts w:ascii="Arial" w:hAnsi="Arial" w:cs="Arial"/>
          <w:b/>
          <w:sz w:val="23"/>
          <w:szCs w:val="23"/>
          <w:lang w:val="es-ES"/>
        </w:rPr>
        <w:t>undamento jurídico.</w:t>
      </w:r>
    </w:p>
    <w:p w:rsidR="00C31DA0" w:rsidRDefault="00C31DA0" w:rsidP="00140625">
      <w:pPr>
        <w:autoSpaceDE w:val="0"/>
        <w:autoSpaceDN w:val="0"/>
        <w:adjustRightInd w:val="0"/>
        <w:spacing w:line="276" w:lineRule="auto"/>
        <w:jc w:val="both"/>
        <w:rPr>
          <w:rFonts w:ascii="Arial" w:hAnsi="Arial" w:cs="Arial"/>
          <w:sz w:val="23"/>
          <w:szCs w:val="23"/>
          <w:lang w:val="es-ES"/>
        </w:rPr>
      </w:pPr>
    </w:p>
    <w:p w:rsidR="00947117" w:rsidRDefault="00F523D9" w:rsidP="00140625">
      <w:pPr>
        <w:autoSpaceDE w:val="0"/>
        <w:autoSpaceDN w:val="0"/>
        <w:adjustRightInd w:val="0"/>
        <w:spacing w:line="276" w:lineRule="auto"/>
        <w:jc w:val="both"/>
        <w:rPr>
          <w:rFonts w:ascii="Arial" w:hAnsi="Arial" w:cs="Arial"/>
          <w:sz w:val="23"/>
          <w:szCs w:val="23"/>
          <w:lang w:val="es-ES"/>
        </w:rPr>
      </w:pPr>
      <w:r>
        <w:rPr>
          <w:rFonts w:ascii="Arial" w:hAnsi="Arial" w:cs="Arial"/>
          <w:sz w:val="23"/>
          <w:szCs w:val="23"/>
          <w:lang w:val="es-ES"/>
        </w:rPr>
        <w:t xml:space="preserve">In </w:t>
      </w:r>
      <w:proofErr w:type="spellStart"/>
      <w:r>
        <w:rPr>
          <w:rFonts w:ascii="Arial" w:hAnsi="Arial" w:cs="Arial"/>
          <w:sz w:val="23"/>
          <w:szCs w:val="23"/>
          <w:lang w:val="es-ES"/>
        </w:rPr>
        <w:t>limine</w:t>
      </w:r>
      <w:proofErr w:type="spellEnd"/>
      <w:r w:rsidR="000B4516">
        <w:rPr>
          <w:rFonts w:ascii="Arial" w:hAnsi="Arial" w:cs="Arial"/>
          <w:sz w:val="23"/>
          <w:szCs w:val="23"/>
          <w:lang w:val="es-ES"/>
        </w:rPr>
        <w:t xml:space="preserve"> debe advertirse que por integración normativa prevista en el artículo 145</w:t>
      </w:r>
      <w:r w:rsidR="00C00CD9">
        <w:rPr>
          <w:rFonts w:ascii="Arial" w:hAnsi="Arial" w:cs="Arial"/>
          <w:sz w:val="23"/>
          <w:szCs w:val="23"/>
          <w:lang w:val="es-ES"/>
        </w:rPr>
        <w:t xml:space="preserve"> del CPL, adicional a lo estatuido</w:t>
      </w:r>
      <w:r w:rsidR="000B4516">
        <w:rPr>
          <w:rFonts w:ascii="Arial" w:hAnsi="Arial" w:cs="Arial"/>
          <w:sz w:val="23"/>
          <w:szCs w:val="23"/>
          <w:lang w:val="es-ES"/>
        </w:rPr>
        <w:t xml:space="preserve"> en el</w:t>
      </w:r>
      <w:r w:rsidR="003E709B">
        <w:rPr>
          <w:rFonts w:ascii="Arial" w:hAnsi="Arial" w:cs="Arial"/>
          <w:sz w:val="23"/>
          <w:szCs w:val="23"/>
          <w:lang w:val="es-ES"/>
        </w:rPr>
        <w:t xml:space="preserve"> canon</w:t>
      </w:r>
      <w:r w:rsidR="000B4516">
        <w:rPr>
          <w:rFonts w:ascii="Arial" w:hAnsi="Arial" w:cs="Arial"/>
          <w:sz w:val="23"/>
          <w:szCs w:val="23"/>
          <w:lang w:val="es-ES"/>
        </w:rPr>
        <w:t xml:space="preserve"> 1 del CGP, en los casos no regulados en la norma adjetiva laboral debe acudirse al</w:t>
      </w:r>
      <w:r w:rsidR="00C66F92">
        <w:rPr>
          <w:rFonts w:ascii="Arial" w:hAnsi="Arial" w:cs="Arial"/>
          <w:sz w:val="23"/>
          <w:szCs w:val="23"/>
          <w:lang w:val="es-ES"/>
        </w:rPr>
        <w:t xml:space="preserve"> </w:t>
      </w:r>
      <w:r w:rsidR="000B4516">
        <w:rPr>
          <w:rFonts w:ascii="Arial" w:hAnsi="Arial" w:cs="Arial"/>
          <w:sz w:val="23"/>
          <w:szCs w:val="23"/>
          <w:lang w:val="es-ES"/>
        </w:rPr>
        <w:t>Código General del Proceso</w:t>
      </w:r>
      <w:r w:rsidR="0077571B">
        <w:rPr>
          <w:rFonts w:ascii="Arial" w:hAnsi="Arial" w:cs="Arial"/>
          <w:sz w:val="23"/>
          <w:szCs w:val="23"/>
          <w:lang w:val="es-ES"/>
        </w:rPr>
        <w:t>,</w:t>
      </w:r>
      <w:r w:rsidR="000B4516">
        <w:rPr>
          <w:rFonts w:ascii="Arial" w:hAnsi="Arial" w:cs="Arial"/>
          <w:sz w:val="23"/>
          <w:szCs w:val="23"/>
          <w:lang w:val="es-ES"/>
        </w:rPr>
        <w:t xml:space="preserve"> si allí está prevista la institución </w:t>
      </w:r>
      <w:r w:rsidR="00D80B23">
        <w:rPr>
          <w:rFonts w:ascii="Arial" w:hAnsi="Arial" w:cs="Arial"/>
          <w:sz w:val="23"/>
          <w:szCs w:val="23"/>
          <w:lang w:val="es-ES"/>
        </w:rPr>
        <w:t>que resulta aplicable, como lo es en este caso, lo atinente a las nulidades y declaratoria de falta de jurisdicción y competencia</w:t>
      </w:r>
      <w:r w:rsidR="004A2645">
        <w:rPr>
          <w:rFonts w:ascii="Arial" w:hAnsi="Arial" w:cs="Arial"/>
          <w:sz w:val="23"/>
          <w:szCs w:val="23"/>
          <w:lang w:val="es-ES"/>
        </w:rPr>
        <w:t xml:space="preserve"> por </w:t>
      </w:r>
      <w:r w:rsidR="00021D58">
        <w:rPr>
          <w:rFonts w:ascii="Arial" w:hAnsi="Arial" w:cs="Arial"/>
          <w:sz w:val="23"/>
          <w:szCs w:val="23"/>
          <w:lang w:val="es-ES"/>
        </w:rPr>
        <w:t xml:space="preserve">los </w:t>
      </w:r>
      <w:r w:rsidR="004A2645">
        <w:rPr>
          <w:rFonts w:ascii="Arial" w:hAnsi="Arial" w:cs="Arial"/>
          <w:sz w:val="23"/>
          <w:szCs w:val="23"/>
          <w:lang w:val="es-ES"/>
        </w:rPr>
        <w:t>factor</w:t>
      </w:r>
      <w:r w:rsidR="00021D58">
        <w:rPr>
          <w:rFonts w:ascii="Arial" w:hAnsi="Arial" w:cs="Arial"/>
          <w:sz w:val="23"/>
          <w:szCs w:val="23"/>
          <w:lang w:val="es-ES"/>
        </w:rPr>
        <w:t>es</w:t>
      </w:r>
      <w:r w:rsidR="004A2645">
        <w:rPr>
          <w:rFonts w:ascii="Arial" w:hAnsi="Arial" w:cs="Arial"/>
          <w:sz w:val="23"/>
          <w:szCs w:val="23"/>
          <w:lang w:val="es-ES"/>
        </w:rPr>
        <w:t xml:space="preserve"> funcional o subjetivo</w:t>
      </w:r>
      <w:r w:rsidR="00D80B23">
        <w:rPr>
          <w:rFonts w:ascii="Arial" w:hAnsi="Arial" w:cs="Arial"/>
          <w:sz w:val="23"/>
          <w:szCs w:val="23"/>
          <w:lang w:val="es-ES"/>
        </w:rPr>
        <w:t xml:space="preserve">. </w:t>
      </w:r>
      <w:r w:rsidR="000B4516">
        <w:rPr>
          <w:rFonts w:ascii="Arial" w:hAnsi="Arial" w:cs="Arial"/>
          <w:sz w:val="23"/>
          <w:szCs w:val="23"/>
          <w:lang w:val="es-ES"/>
        </w:rPr>
        <w:t xml:space="preserve"> </w:t>
      </w:r>
    </w:p>
    <w:p w:rsidR="00C5418E" w:rsidRDefault="00C5418E" w:rsidP="00140625">
      <w:pPr>
        <w:autoSpaceDE w:val="0"/>
        <w:autoSpaceDN w:val="0"/>
        <w:adjustRightInd w:val="0"/>
        <w:spacing w:line="276" w:lineRule="auto"/>
        <w:jc w:val="both"/>
        <w:rPr>
          <w:rFonts w:ascii="Arial" w:hAnsi="Arial" w:cs="Arial"/>
          <w:sz w:val="23"/>
          <w:szCs w:val="23"/>
          <w:lang w:val="es-ES"/>
        </w:rPr>
      </w:pPr>
    </w:p>
    <w:p w:rsidR="0013099C" w:rsidRDefault="0013099C" w:rsidP="00140625">
      <w:pPr>
        <w:autoSpaceDE w:val="0"/>
        <w:autoSpaceDN w:val="0"/>
        <w:adjustRightInd w:val="0"/>
        <w:spacing w:line="276" w:lineRule="auto"/>
        <w:jc w:val="both"/>
        <w:rPr>
          <w:rFonts w:ascii="Arial" w:hAnsi="Arial" w:cs="Arial"/>
          <w:sz w:val="23"/>
          <w:szCs w:val="23"/>
          <w:lang w:val="es-ES"/>
        </w:rPr>
      </w:pPr>
      <w:r>
        <w:rPr>
          <w:rFonts w:ascii="Arial" w:hAnsi="Arial" w:cs="Arial"/>
          <w:sz w:val="23"/>
          <w:szCs w:val="23"/>
          <w:lang w:val="es-ES"/>
        </w:rPr>
        <w:t>Concretamente, se ocupan de los efectos de la declaratoria de falta de jurisdicción y competencia</w:t>
      </w:r>
      <w:r w:rsidR="00974A60">
        <w:rPr>
          <w:rFonts w:ascii="Arial" w:hAnsi="Arial" w:cs="Arial"/>
          <w:sz w:val="23"/>
          <w:szCs w:val="23"/>
          <w:lang w:val="es-ES"/>
        </w:rPr>
        <w:t xml:space="preserve"> funcional o subjetivo</w:t>
      </w:r>
      <w:r w:rsidR="0077571B">
        <w:rPr>
          <w:rFonts w:ascii="Arial" w:hAnsi="Arial" w:cs="Arial"/>
          <w:sz w:val="23"/>
          <w:szCs w:val="23"/>
          <w:lang w:val="es-ES"/>
        </w:rPr>
        <w:t xml:space="preserve"> en similares términos</w:t>
      </w:r>
      <w:r>
        <w:rPr>
          <w:rFonts w:ascii="Arial" w:hAnsi="Arial" w:cs="Arial"/>
          <w:sz w:val="23"/>
          <w:szCs w:val="23"/>
          <w:lang w:val="es-ES"/>
        </w:rPr>
        <w:t xml:space="preserve"> los artículos 16 y 138 del CGP,</w:t>
      </w:r>
      <w:r w:rsidR="0077571B">
        <w:rPr>
          <w:rFonts w:ascii="Arial" w:hAnsi="Arial" w:cs="Arial"/>
          <w:sz w:val="23"/>
          <w:szCs w:val="23"/>
          <w:lang w:val="es-ES"/>
        </w:rPr>
        <w:t xml:space="preserve"> </w:t>
      </w:r>
      <w:r>
        <w:rPr>
          <w:rFonts w:ascii="Arial" w:hAnsi="Arial" w:cs="Arial"/>
          <w:sz w:val="23"/>
          <w:szCs w:val="23"/>
          <w:lang w:val="es-ES"/>
        </w:rPr>
        <w:t xml:space="preserve">para decir, que </w:t>
      </w:r>
      <w:r w:rsidR="00EC1DDF">
        <w:rPr>
          <w:rFonts w:ascii="Arial" w:hAnsi="Arial" w:cs="Arial"/>
          <w:sz w:val="23"/>
          <w:szCs w:val="23"/>
          <w:lang w:val="es-ES"/>
        </w:rPr>
        <w:t>advertid</w:t>
      </w:r>
      <w:r w:rsidR="00DE373A">
        <w:rPr>
          <w:rFonts w:ascii="Arial" w:hAnsi="Arial" w:cs="Arial"/>
          <w:sz w:val="23"/>
          <w:szCs w:val="23"/>
          <w:lang w:val="es-ES"/>
        </w:rPr>
        <w:t>o</w:t>
      </w:r>
      <w:r w:rsidR="00EC1DDF">
        <w:rPr>
          <w:rFonts w:ascii="Arial" w:hAnsi="Arial" w:cs="Arial"/>
          <w:sz w:val="23"/>
          <w:szCs w:val="23"/>
          <w:lang w:val="es-ES"/>
        </w:rPr>
        <w:t xml:space="preserve"> </w:t>
      </w:r>
      <w:r w:rsidR="00DE373A">
        <w:rPr>
          <w:rFonts w:ascii="Arial" w:hAnsi="Arial" w:cs="Arial"/>
          <w:sz w:val="23"/>
          <w:szCs w:val="23"/>
          <w:lang w:val="es-ES"/>
        </w:rPr>
        <w:t xml:space="preserve">por el funcionario judicial </w:t>
      </w:r>
      <w:r w:rsidR="00EC1DDF">
        <w:rPr>
          <w:rFonts w:ascii="Arial" w:hAnsi="Arial" w:cs="Arial"/>
          <w:sz w:val="23"/>
          <w:szCs w:val="23"/>
          <w:lang w:val="es-ES"/>
        </w:rPr>
        <w:t xml:space="preserve">alguno de estos </w:t>
      </w:r>
      <w:r w:rsidR="00DE373A">
        <w:rPr>
          <w:rFonts w:ascii="Arial" w:hAnsi="Arial" w:cs="Arial"/>
          <w:sz w:val="23"/>
          <w:szCs w:val="23"/>
          <w:lang w:val="es-ES"/>
        </w:rPr>
        <w:t>d</w:t>
      </w:r>
      <w:r w:rsidR="00EC1DDF">
        <w:rPr>
          <w:rFonts w:ascii="Arial" w:hAnsi="Arial" w:cs="Arial"/>
          <w:sz w:val="23"/>
          <w:szCs w:val="23"/>
          <w:lang w:val="es-ES"/>
        </w:rPr>
        <w:t>e</w:t>
      </w:r>
      <w:r w:rsidR="00DE373A">
        <w:rPr>
          <w:rFonts w:ascii="Arial" w:hAnsi="Arial" w:cs="Arial"/>
          <w:sz w:val="23"/>
          <w:szCs w:val="23"/>
          <w:lang w:val="es-ES"/>
        </w:rPr>
        <w:t>fectos</w:t>
      </w:r>
      <w:r w:rsidR="00EC1DDF">
        <w:rPr>
          <w:rFonts w:ascii="Arial" w:hAnsi="Arial" w:cs="Arial"/>
          <w:sz w:val="23"/>
          <w:szCs w:val="23"/>
          <w:lang w:val="es-ES"/>
        </w:rPr>
        <w:t>,</w:t>
      </w:r>
      <w:r w:rsidR="00DE373A">
        <w:rPr>
          <w:rFonts w:ascii="Arial" w:hAnsi="Arial" w:cs="Arial"/>
          <w:sz w:val="23"/>
          <w:szCs w:val="23"/>
          <w:lang w:val="es-ES"/>
        </w:rPr>
        <w:t xml:space="preserve"> lo remitirá a quien deba conocer, pero</w:t>
      </w:r>
      <w:r w:rsidR="00EC1DDF">
        <w:rPr>
          <w:rFonts w:ascii="Arial" w:hAnsi="Arial" w:cs="Arial"/>
          <w:sz w:val="23"/>
          <w:szCs w:val="23"/>
          <w:lang w:val="es-ES"/>
        </w:rPr>
        <w:t xml:space="preserve"> lo actuado conserva validez, salvo la sentencia que se hubiere proferido</w:t>
      </w:r>
      <w:r w:rsidR="009538D4">
        <w:rPr>
          <w:rFonts w:ascii="Arial" w:hAnsi="Arial" w:cs="Arial"/>
          <w:sz w:val="23"/>
          <w:szCs w:val="23"/>
          <w:lang w:val="es-ES"/>
        </w:rPr>
        <w:t>;</w:t>
      </w:r>
      <w:r w:rsidR="00EC1DDF">
        <w:rPr>
          <w:rFonts w:ascii="Arial" w:hAnsi="Arial" w:cs="Arial"/>
          <w:sz w:val="23"/>
          <w:szCs w:val="23"/>
          <w:lang w:val="es-ES"/>
        </w:rPr>
        <w:t xml:space="preserve"> lo que tiene correspondencia con lo establecido en el numeral 1 del artículo 133 ib.</w:t>
      </w:r>
      <w:r w:rsidR="009538D4">
        <w:rPr>
          <w:rFonts w:ascii="Arial" w:hAnsi="Arial" w:cs="Arial"/>
          <w:sz w:val="23"/>
          <w:szCs w:val="23"/>
          <w:lang w:val="es-ES"/>
        </w:rPr>
        <w:t>, donde se consagra como nulidad solo lo actuado con posterioridad a tal declaratoria</w:t>
      </w:r>
      <w:r w:rsidR="00CE5C45">
        <w:rPr>
          <w:rFonts w:ascii="Arial" w:hAnsi="Arial" w:cs="Arial"/>
          <w:sz w:val="23"/>
          <w:szCs w:val="23"/>
          <w:lang w:val="es-ES"/>
        </w:rPr>
        <w:t>.</w:t>
      </w:r>
      <w:r w:rsidR="00EC1DDF">
        <w:rPr>
          <w:rFonts w:ascii="Arial" w:hAnsi="Arial" w:cs="Arial"/>
          <w:sz w:val="23"/>
          <w:szCs w:val="23"/>
          <w:lang w:val="es-ES"/>
        </w:rPr>
        <w:t xml:space="preserve"> </w:t>
      </w:r>
      <w:r w:rsidR="007A4F52">
        <w:rPr>
          <w:rFonts w:ascii="Arial" w:hAnsi="Arial" w:cs="Arial"/>
          <w:sz w:val="23"/>
          <w:szCs w:val="23"/>
          <w:lang w:val="es-ES"/>
        </w:rPr>
        <w:t>En otras palabras, el juez a quien se remita, de aceptar la competencia, debe seguir su trámite.</w:t>
      </w:r>
      <w:r w:rsidR="00EC1DDF">
        <w:rPr>
          <w:rFonts w:ascii="Arial" w:hAnsi="Arial" w:cs="Arial"/>
          <w:sz w:val="23"/>
          <w:szCs w:val="23"/>
          <w:lang w:val="es-ES"/>
        </w:rPr>
        <w:t xml:space="preserve"> </w:t>
      </w:r>
    </w:p>
    <w:p w:rsidR="0013099C" w:rsidRDefault="0013099C" w:rsidP="00140625">
      <w:pPr>
        <w:autoSpaceDE w:val="0"/>
        <w:autoSpaceDN w:val="0"/>
        <w:adjustRightInd w:val="0"/>
        <w:spacing w:line="276" w:lineRule="auto"/>
        <w:jc w:val="both"/>
        <w:rPr>
          <w:rFonts w:ascii="Arial" w:hAnsi="Arial" w:cs="Arial"/>
          <w:sz w:val="23"/>
          <w:szCs w:val="23"/>
          <w:lang w:val="es-ES"/>
        </w:rPr>
      </w:pPr>
    </w:p>
    <w:p w:rsidR="00B16BC3" w:rsidRDefault="00B82754" w:rsidP="00140625">
      <w:pPr>
        <w:autoSpaceDE w:val="0"/>
        <w:autoSpaceDN w:val="0"/>
        <w:adjustRightInd w:val="0"/>
        <w:spacing w:line="276" w:lineRule="auto"/>
        <w:jc w:val="both"/>
        <w:rPr>
          <w:rFonts w:ascii="Arial" w:hAnsi="Arial" w:cs="Arial"/>
          <w:sz w:val="23"/>
          <w:szCs w:val="23"/>
          <w:lang w:val="es-ES"/>
        </w:rPr>
      </w:pPr>
      <w:r>
        <w:rPr>
          <w:rFonts w:ascii="Arial" w:hAnsi="Arial" w:cs="Arial"/>
          <w:sz w:val="23"/>
          <w:szCs w:val="23"/>
          <w:lang w:val="es-ES"/>
        </w:rPr>
        <w:t>L</w:t>
      </w:r>
      <w:r w:rsidR="00761F74">
        <w:rPr>
          <w:rFonts w:ascii="Arial" w:hAnsi="Arial" w:cs="Arial"/>
          <w:sz w:val="23"/>
          <w:szCs w:val="23"/>
          <w:lang w:val="es-ES"/>
        </w:rPr>
        <w:t>o</w:t>
      </w:r>
      <w:r>
        <w:rPr>
          <w:rFonts w:ascii="Arial" w:hAnsi="Arial" w:cs="Arial"/>
          <w:sz w:val="23"/>
          <w:szCs w:val="23"/>
          <w:lang w:val="es-ES"/>
        </w:rPr>
        <w:t xml:space="preserve"> expuesto, tiene como razón de ser garantizar al ciudadano el ingreso a la justicia</w:t>
      </w:r>
      <w:r w:rsidR="00761F74">
        <w:rPr>
          <w:rFonts w:ascii="Arial" w:hAnsi="Arial" w:cs="Arial"/>
          <w:sz w:val="23"/>
          <w:szCs w:val="23"/>
          <w:lang w:val="es-ES"/>
        </w:rPr>
        <w:t>, celeridad,</w:t>
      </w:r>
      <w:r>
        <w:rPr>
          <w:rFonts w:ascii="Arial" w:hAnsi="Arial" w:cs="Arial"/>
          <w:sz w:val="23"/>
          <w:szCs w:val="23"/>
          <w:lang w:val="es-ES"/>
        </w:rPr>
        <w:t xml:space="preserve"> obtención de una decisión en términos razonables</w:t>
      </w:r>
      <w:r w:rsidR="00761F74">
        <w:rPr>
          <w:rFonts w:ascii="Arial" w:hAnsi="Arial" w:cs="Arial"/>
          <w:sz w:val="23"/>
          <w:szCs w:val="23"/>
          <w:lang w:val="es-ES"/>
        </w:rPr>
        <w:t xml:space="preserve">, economía procesal, </w:t>
      </w:r>
      <w:r w:rsidR="00761F74">
        <w:rPr>
          <w:rFonts w:ascii="Arial" w:hAnsi="Arial" w:cs="Arial"/>
          <w:sz w:val="23"/>
          <w:szCs w:val="23"/>
          <w:lang w:val="es-ES"/>
        </w:rPr>
        <w:lastRenderedPageBreak/>
        <w:t>tutela efectiva y prevalencia del derecho sustancial, como lo anotó la Corte Constitucional en la sentencia C-537 de 2016</w:t>
      </w:r>
      <w:r w:rsidR="00B16BC3">
        <w:rPr>
          <w:rFonts w:ascii="Arial" w:hAnsi="Arial" w:cs="Arial"/>
          <w:sz w:val="23"/>
          <w:szCs w:val="23"/>
          <w:lang w:val="es-ES"/>
        </w:rPr>
        <w:t>.</w:t>
      </w:r>
    </w:p>
    <w:p w:rsidR="00B82754" w:rsidRPr="00C5418E" w:rsidRDefault="00761F74" w:rsidP="00140625">
      <w:pPr>
        <w:autoSpaceDE w:val="0"/>
        <w:autoSpaceDN w:val="0"/>
        <w:adjustRightInd w:val="0"/>
        <w:spacing w:line="276" w:lineRule="auto"/>
        <w:jc w:val="both"/>
        <w:rPr>
          <w:rFonts w:ascii="Arial" w:hAnsi="Arial" w:cs="Arial"/>
          <w:sz w:val="23"/>
          <w:szCs w:val="23"/>
          <w:lang w:val="es-ES"/>
        </w:rPr>
      </w:pPr>
      <w:r>
        <w:rPr>
          <w:rFonts w:ascii="Arial" w:hAnsi="Arial" w:cs="Arial"/>
          <w:sz w:val="23"/>
          <w:szCs w:val="23"/>
          <w:lang w:val="es-ES"/>
        </w:rPr>
        <w:t xml:space="preserve"> </w:t>
      </w:r>
    </w:p>
    <w:p w:rsidR="00C31DA0" w:rsidRPr="00C31DA0" w:rsidRDefault="00C31DA0" w:rsidP="00D80B23">
      <w:pPr>
        <w:autoSpaceDE w:val="0"/>
        <w:autoSpaceDN w:val="0"/>
        <w:adjustRightInd w:val="0"/>
        <w:spacing w:line="276" w:lineRule="auto"/>
        <w:jc w:val="both"/>
        <w:rPr>
          <w:rFonts w:ascii="Arial" w:hAnsi="Arial" w:cs="Arial"/>
          <w:b/>
          <w:sz w:val="23"/>
          <w:szCs w:val="23"/>
          <w:lang w:val="es-ES"/>
        </w:rPr>
      </w:pPr>
      <w:r w:rsidRPr="00C31DA0">
        <w:rPr>
          <w:rFonts w:ascii="Arial" w:hAnsi="Arial" w:cs="Arial"/>
          <w:b/>
          <w:sz w:val="23"/>
          <w:szCs w:val="23"/>
          <w:lang w:val="es-ES"/>
        </w:rPr>
        <w:t>2.2. Fundamento fáctico</w:t>
      </w:r>
    </w:p>
    <w:p w:rsidR="00C31DA0" w:rsidRPr="00C31DA0" w:rsidRDefault="00C31DA0" w:rsidP="00D80B23">
      <w:pPr>
        <w:autoSpaceDE w:val="0"/>
        <w:autoSpaceDN w:val="0"/>
        <w:adjustRightInd w:val="0"/>
        <w:spacing w:line="276" w:lineRule="auto"/>
        <w:jc w:val="both"/>
        <w:rPr>
          <w:rFonts w:ascii="Arial" w:hAnsi="Arial" w:cs="Arial"/>
          <w:b/>
          <w:sz w:val="23"/>
          <w:szCs w:val="23"/>
          <w:lang w:val="es-ES"/>
        </w:rPr>
      </w:pPr>
    </w:p>
    <w:p w:rsidR="00600225" w:rsidRDefault="00453F7E" w:rsidP="00D80B23">
      <w:pPr>
        <w:autoSpaceDE w:val="0"/>
        <w:autoSpaceDN w:val="0"/>
        <w:adjustRightInd w:val="0"/>
        <w:spacing w:line="276" w:lineRule="auto"/>
        <w:jc w:val="both"/>
        <w:rPr>
          <w:rFonts w:ascii="Arial" w:hAnsi="Arial" w:cs="Arial"/>
          <w:sz w:val="23"/>
          <w:szCs w:val="23"/>
          <w:lang w:val="es-ES"/>
        </w:rPr>
      </w:pPr>
      <w:r w:rsidRPr="00C5418E">
        <w:rPr>
          <w:rFonts w:ascii="Arial" w:hAnsi="Arial" w:cs="Arial"/>
          <w:sz w:val="23"/>
          <w:szCs w:val="23"/>
          <w:lang w:val="es-ES"/>
        </w:rPr>
        <w:t xml:space="preserve">Bien. </w:t>
      </w:r>
      <w:r w:rsidR="00D80B23">
        <w:rPr>
          <w:rFonts w:ascii="Arial" w:hAnsi="Arial" w:cs="Arial"/>
          <w:sz w:val="23"/>
          <w:szCs w:val="23"/>
          <w:lang w:val="es-ES"/>
        </w:rPr>
        <w:t xml:space="preserve">Está probado dentro de este asunto, conforme al contenido de la demanda, que </w:t>
      </w:r>
      <w:r w:rsidR="00070E3D">
        <w:rPr>
          <w:rFonts w:ascii="Arial" w:hAnsi="Arial" w:cs="Arial"/>
          <w:sz w:val="23"/>
          <w:szCs w:val="23"/>
          <w:lang w:val="es-ES"/>
        </w:rPr>
        <w:t xml:space="preserve">el actor tiene como objetivo </w:t>
      </w:r>
      <w:r w:rsidR="00D80B23">
        <w:rPr>
          <w:rFonts w:ascii="Arial" w:hAnsi="Arial" w:cs="Arial"/>
          <w:sz w:val="23"/>
          <w:szCs w:val="23"/>
          <w:lang w:val="es-ES"/>
        </w:rPr>
        <w:t xml:space="preserve">obtener el </w:t>
      </w:r>
      <w:r w:rsidR="00070E3D">
        <w:rPr>
          <w:rFonts w:ascii="Arial" w:hAnsi="Arial" w:cs="Arial"/>
          <w:sz w:val="23"/>
          <w:szCs w:val="23"/>
          <w:lang w:val="es-ES"/>
        </w:rPr>
        <w:t xml:space="preserve">reconocimiento y </w:t>
      </w:r>
      <w:r w:rsidR="00D80B23">
        <w:rPr>
          <w:rFonts w:ascii="Arial" w:hAnsi="Arial" w:cs="Arial"/>
          <w:sz w:val="23"/>
          <w:szCs w:val="23"/>
          <w:lang w:val="es-ES"/>
        </w:rPr>
        <w:t>pago de los perjuicios</w:t>
      </w:r>
      <w:r w:rsidR="00070E3D">
        <w:rPr>
          <w:rFonts w:ascii="Arial" w:hAnsi="Arial" w:cs="Arial"/>
          <w:sz w:val="23"/>
          <w:szCs w:val="23"/>
          <w:lang w:val="es-ES"/>
        </w:rPr>
        <w:t xml:space="preserve"> (materiales y morales)</w:t>
      </w:r>
      <w:r w:rsidR="00D80B23">
        <w:rPr>
          <w:rFonts w:ascii="Arial" w:hAnsi="Arial" w:cs="Arial"/>
          <w:sz w:val="23"/>
          <w:szCs w:val="23"/>
          <w:lang w:val="es-ES"/>
        </w:rPr>
        <w:t xml:space="preserve"> causados </w:t>
      </w:r>
      <w:r w:rsidR="00070E3D">
        <w:rPr>
          <w:rFonts w:ascii="Arial" w:hAnsi="Arial" w:cs="Arial"/>
          <w:sz w:val="23"/>
          <w:szCs w:val="23"/>
          <w:lang w:val="es-ES"/>
        </w:rPr>
        <w:t>con ocasión a</w:t>
      </w:r>
      <w:r w:rsidR="00D80B23">
        <w:rPr>
          <w:rFonts w:ascii="Arial" w:hAnsi="Arial" w:cs="Arial"/>
          <w:sz w:val="23"/>
          <w:szCs w:val="23"/>
          <w:lang w:val="es-ES"/>
        </w:rPr>
        <w:t>l traslado</w:t>
      </w:r>
      <w:r w:rsidR="00070E3D">
        <w:rPr>
          <w:rFonts w:ascii="Arial" w:hAnsi="Arial" w:cs="Arial"/>
          <w:sz w:val="23"/>
          <w:szCs w:val="23"/>
          <w:lang w:val="es-ES"/>
        </w:rPr>
        <w:t xml:space="preserve"> de ciudad del que fue objeto</w:t>
      </w:r>
      <w:r w:rsidR="00D80B23">
        <w:rPr>
          <w:rFonts w:ascii="Arial" w:hAnsi="Arial" w:cs="Arial"/>
          <w:sz w:val="23"/>
          <w:szCs w:val="23"/>
          <w:lang w:val="es-ES"/>
        </w:rPr>
        <w:t xml:space="preserve">, </w:t>
      </w:r>
      <w:r w:rsidR="00070E3D">
        <w:rPr>
          <w:rFonts w:ascii="Arial" w:hAnsi="Arial" w:cs="Arial"/>
          <w:sz w:val="23"/>
          <w:szCs w:val="23"/>
          <w:lang w:val="es-ES"/>
        </w:rPr>
        <w:t>sin contar con autorización judicial a</w:t>
      </w:r>
      <w:r w:rsidR="007B236C">
        <w:rPr>
          <w:rFonts w:ascii="Arial" w:hAnsi="Arial" w:cs="Arial"/>
          <w:sz w:val="23"/>
          <w:szCs w:val="23"/>
          <w:lang w:val="es-ES"/>
        </w:rPr>
        <w:t xml:space="preserve"> pesar de</w:t>
      </w:r>
      <w:r w:rsidR="00070E3D">
        <w:rPr>
          <w:rFonts w:ascii="Arial" w:hAnsi="Arial" w:cs="Arial"/>
          <w:sz w:val="23"/>
          <w:szCs w:val="23"/>
          <w:lang w:val="es-ES"/>
        </w:rPr>
        <w:t xml:space="preserve"> gozar de fuero sindical</w:t>
      </w:r>
      <w:r w:rsidR="00600225">
        <w:rPr>
          <w:rFonts w:ascii="Arial" w:hAnsi="Arial" w:cs="Arial"/>
          <w:sz w:val="23"/>
          <w:szCs w:val="23"/>
          <w:lang w:val="es-ES"/>
        </w:rPr>
        <w:t>.</w:t>
      </w:r>
    </w:p>
    <w:p w:rsidR="00600225" w:rsidRDefault="00600225" w:rsidP="00D80B23">
      <w:pPr>
        <w:autoSpaceDE w:val="0"/>
        <w:autoSpaceDN w:val="0"/>
        <w:adjustRightInd w:val="0"/>
        <w:spacing w:line="276" w:lineRule="auto"/>
        <w:jc w:val="both"/>
        <w:rPr>
          <w:rFonts w:ascii="Arial" w:hAnsi="Arial" w:cs="Arial"/>
          <w:sz w:val="23"/>
          <w:szCs w:val="23"/>
          <w:lang w:val="es-ES"/>
        </w:rPr>
      </w:pPr>
    </w:p>
    <w:p w:rsidR="008D478B" w:rsidRDefault="00600225" w:rsidP="00D80B23">
      <w:pPr>
        <w:autoSpaceDE w:val="0"/>
        <w:autoSpaceDN w:val="0"/>
        <w:adjustRightInd w:val="0"/>
        <w:spacing w:line="276" w:lineRule="auto"/>
        <w:jc w:val="both"/>
        <w:rPr>
          <w:rFonts w:ascii="Arial" w:hAnsi="Arial" w:cs="Arial"/>
          <w:sz w:val="23"/>
          <w:szCs w:val="23"/>
          <w:lang w:val="es-ES"/>
        </w:rPr>
      </w:pPr>
      <w:r>
        <w:rPr>
          <w:rFonts w:ascii="Arial" w:hAnsi="Arial" w:cs="Arial"/>
          <w:sz w:val="23"/>
          <w:szCs w:val="23"/>
          <w:lang w:val="es-ES"/>
        </w:rPr>
        <w:t>D</w:t>
      </w:r>
      <w:r w:rsidR="00070E3D">
        <w:rPr>
          <w:rFonts w:ascii="Arial" w:hAnsi="Arial" w:cs="Arial"/>
          <w:sz w:val="23"/>
          <w:szCs w:val="23"/>
          <w:lang w:val="es-ES"/>
        </w:rPr>
        <w:t>esca</w:t>
      </w:r>
      <w:r w:rsidR="00B50D97">
        <w:rPr>
          <w:rFonts w:ascii="Arial" w:hAnsi="Arial" w:cs="Arial"/>
          <w:sz w:val="23"/>
          <w:szCs w:val="23"/>
          <w:lang w:val="es-ES"/>
        </w:rPr>
        <w:t>r</w:t>
      </w:r>
      <w:r w:rsidR="00070E3D">
        <w:rPr>
          <w:rFonts w:ascii="Arial" w:hAnsi="Arial" w:cs="Arial"/>
          <w:sz w:val="23"/>
          <w:szCs w:val="23"/>
          <w:lang w:val="es-ES"/>
        </w:rPr>
        <w:t xml:space="preserve">tándose </w:t>
      </w:r>
      <w:r w:rsidR="00FD3621">
        <w:rPr>
          <w:rFonts w:ascii="Arial" w:hAnsi="Arial" w:cs="Arial"/>
          <w:sz w:val="23"/>
          <w:szCs w:val="23"/>
          <w:lang w:val="es-ES"/>
        </w:rPr>
        <w:t xml:space="preserve">desde ese momento, la </w:t>
      </w:r>
      <w:r w:rsidR="00070E3D">
        <w:rPr>
          <w:rFonts w:ascii="Arial" w:hAnsi="Arial" w:cs="Arial"/>
          <w:sz w:val="23"/>
          <w:szCs w:val="23"/>
          <w:lang w:val="es-ES"/>
        </w:rPr>
        <w:t>pretensión</w:t>
      </w:r>
      <w:r w:rsidR="00FD3621">
        <w:rPr>
          <w:rFonts w:ascii="Arial" w:hAnsi="Arial" w:cs="Arial"/>
          <w:sz w:val="23"/>
          <w:szCs w:val="23"/>
          <w:lang w:val="es-ES"/>
        </w:rPr>
        <w:t xml:space="preserve"> </w:t>
      </w:r>
      <w:r w:rsidR="00070E3D">
        <w:rPr>
          <w:rFonts w:ascii="Arial" w:hAnsi="Arial" w:cs="Arial"/>
          <w:sz w:val="23"/>
          <w:szCs w:val="23"/>
          <w:lang w:val="es-ES"/>
        </w:rPr>
        <w:t>de reintegro o reinstalación,</w:t>
      </w:r>
      <w:r>
        <w:rPr>
          <w:rFonts w:ascii="Arial" w:hAnsi="Arial" w:cs="Arial"/>
          <w:sz w:val="23"/>
          <w:szCs w:val="23"/>
          <w:lang w:val="es-ES"/>
        </w:rPr>
        <w:t xml:space="preserve"> propias del proceso especial de fuero sindical</w:t>
      </w:r>
      <w:r w:rsidR="00FD3621">
        <w:rPr>
          <w:rFonts w:ascii="Arial" w:hAnsi="Arial" w:cs="Arial"/>
          <w:sz w:val="23"/>
          <w:szCs w:val="23"/>
          <w:lang w:val="es-ES"/>
        </w:rPr>
        <w:t>, competencia de la jurisdicción ordinaria laboral;</w:t>
      </w:r>
      <w:r>
        <w:rPr>
          <w:rFonts w:ascii="Arial" w:hAnsi="Arial" w:cs="Arial"/>
          <w:sz w:val="23"/>
          <w:szCs w:val="23"/>
          <w:lang w:val="es-ES"/>
        </w:rPr>
        <w:t xml:space="preserve"> </w:t>
      </w:r>
      <w:r w:rsidR="00070E3D">
        <w:rPr>
          <w:rFonts w:ascii="Arial" w:hAnsi="Arial" w:cs="Arial"/>
          <w:sz w:val="23"/>
          <w:szCs w:val="23"/>
          <w:lang w:val="es-ES"/>
        </w:rPr>
        <w:t xml:space="preserve">dado que </w:t>
      </w:r>
      <w:r w:rsidR="00F71F71">
        <w:rPr>
          <w:rFonts w:ascii="Arial" w:hAnsi="Arial" w:cs="Arial"/>
          <w:sz w:val="23"/>
          <w:szCs w:val="23"/>
          <w:lang w:val="es-ES"/>
        </w:rPr>
        <w:t xml:space="preserve">al </w:t>
      </w:r>
      <w:r w:rsidR="00070E3D">
        <w:rPr>
          <w:rFonts w:ascii="Arial" w:hAnsi="Arial" w:cs="Arial"/>
          <w:sz w:val="23"/>
          <w:szCs w:val="23"/>
          <w:lang w:val="es-ES"/>
        </w:rPr>
        <w:t>inco</w:t>
      </w:r>
      <w:r w:rsidR="00F71F71">
        <w:rPr>
          <w:rFonts w:ascii="Arial" w:hAnsi="Arial" w:cs="Arial"/>
          <w:sz w:val="23"/>
          <w:szCs w:val="23"/>
          <w:lang w:val="es-ES"/>
        </w:rPr>
        <w:t>arse</w:t>
      </w:r>
      <w:r w:rsidR="00070E3D">
        <w:rPr>
          <w:rFonts w:ascii="Arial" w:hAnsi="Arial" w:cs="Arial"/>
          <w:sz w:val="23"/>
          <w:szCs w:val="23"/>
          <w:lang w:val="es-ES"/>
        </w:rPr>
        <w:t xml:space="preserve"> la acción</w:t>
      </w:r>
      <w:r w:rsidR="00FD3621">
        <w:rPr>
          <w:rFonts w:ascii="Arial" w:hAnsi="Arial" w:cs="Arial"/>
          <w:sz w:val="23"/>
          <w:szCs w:val="23"/>
          <w:lang w:val="es-ES"/>
        </w:rPr>
        <w:t xml:space="preserve"> ante la jurisdicción de lo contencioso administrativa,</w:t>
      </w:r>
      <w:r w:rsidR="00070E3D">
        <w:rPr>
          <w:rFonts w:ascii="Arial" w:hAnsi="Arial" w:cs="Arial"/>
          <w:sz w:val="23"/>
          <w:szCs w:val="23"/>
          <w:lang w:val="es-ES"/>
        </w:rPr>
        <w:t xml:space="preserve"> </w:t>
      </w:r>
      <w:r w:rsidR="00221515">
        <w:rPr>
          <w:rFonts w:ascii="Arial" w:hAnsi="Arial" w:cs="Arial"/>
          <w:sz w:val="23"/>
          <w:szCs w:val="23"/>
          <w:lang w:val="es-ES"/>
        </w:rPr>
        <w:t>el demandante se</w:t>
      </w:r>
      <w:r w:rsidR="00805A11">
        <w:rPr>
          <w:rFonts w:ascii="Arial" w:hAnsi="Arial" w:cs="Arial"/>
          <w:sz w:val="23"/>
          <w:szCs w:val="23"/>
          <w:lang w:val="es-ES"/>
        </w:rPr>
        <w:t xml:space="preserve"> </w:t>
      </w:r>
      <w:r w:rsidR="00221515">
        <w:rPr>
          <w:rFonts w:ascii="Arial" w:hAnsi="Arial" w:cs="Arial"/>
          <w:sz w:val="23"/>
          <w:szCs w:val="23"/>
          <w:lang w:val="es-ES"/>
        </w:rPr>
        <w:t xml:space="preserve">encontraba </w:t>
      </w:r>
      <w:r w:rsidR="00070E3D">
        <w:rPr>
          <w:rFonts w:ascii="Arial" w:hAnsi="Arial" w:cs="Arial"/>
          <w:sz w:val="23"/>
          <w:szCs w:val="23"/>
          <w:lang w:val="es-ES"/>
        </w:rPr>
        <w:t>nuevamente laborando en el sitio de trabajo</w:t>
      </w:r>
      <w:r w:rsidR="00221515">
        <w:rPr>
          <w:rFonts w:ascii="Arial" w:hAnsi="Arial" w:cs="Arial"/>
          <w:sz w:val="23"/>
          <w:szCs w:val="23"/>
          <w:lang w:val="es-ES"/>
        </w:rPr>
        <w:t>,</w:t>
      </w:r>
      <w:r w:rsidR="00070E3D">
        <w:rPr>
          <w:rFonts w:ascii="Arial" w:hAnsi="Arial" w:cs="Arial"/>
          <w:sz w:val="23"/>
          <w:szCs w:val="23"/>
          <w:lang w:val="es-ES"/>
        </w:rPr>
        <w:t xml:space="preserve"> </w:t>
      </w:r>
      <w:r w:rsidR="00805A11">
        <w:rPr>
          <w:rFonts w:ascii="Arial" w:hAnsi="Arial" w:cs="Arial"/>
          <w:sz w:val="23"/>
          <w:szCs w:val="23"/>
          <w:lang w:val="es-ES"/>
        </w:rPr>
        <w:t xml:space="preserve">que ocupa en </w:t>
      </w:r>
      <w:r w:rsidR="00070E3D">
        <w:rPr>
          <w:rFonts w:ascii="Arial" w:hAnsi="Arial" w:cs="Arial"/>
          <w:sz w:val="23"/>
          <w:szCs w:val="23"/>
          <w:lang w:val="es-ES"/>
        </w:rPr>
        <w:t>propie</w:t>
      </w:r>
      <w:r>
        <w:rPr>
          <w:rFonts w:ascii="Arial" w:hAnsi="Arial" w:cs="Arial"/>
          <w:sz w:val="23"/>
          <w:szCs w:val="23"/>
          <w:lang w:val="es-ES"/>
        </w:rPr>
        <w:t>d</w:t>
      </w:r>
      <w:r w:rsidR="00070E3D">
        <w:rPr>
          <w:rFonts w:ascii="Arial" w:hAnsi="Arial" w:cs="Arial"/>
          <w:sz w:val="23"/>
          <w:szCs w:val="23"/>
          <w:lang w:val="es-ES"/>
        </w:rPr>
        <w:t>ad</w:t>
      </w:r>
      <w:r w:rsidR="00FD3621">
        <w:rPr>
          <w:rFonts w:ascii="Arial" w:hAnsi="Arial" w:cs="Arial"/>
          <w:sz w:val="23"/>
          <w:szCs w:val="23"/>
          <w:lang w:val="es-ES"/>
        </w:rPr>
        <w:t xml:space="preserve">. </w:t>
      </w:r>
    </w:p>
    <w:p w:rsidR="00CA7BD8" w:rsidRDefault="00CA7BD8" w:rsidP="00D80B23">
      <w:pPr>
        <w:autoSpaceDE w:val="0"/>
        <w:autoSpaceDN w:val="0"/>
        <w:adjustRightInd w:val="0"/>
        <w:spacing w:line="276" w:lineRule="auto"/>
        <w:jc w:val="both"/>
        <w:rPr>
          <w:rFonts w:ascii="Arial" w:hAnsi="Arial" w:cs="Arial"/>
          <w:sz w:val="23"/>
          <w:szCs w:val="23"/>
          <w:lang w:val="es-ES"/>
        </w:rPr>
      </w:pPr>
    </w:p>
    <w:p w:rsidR="0063708B" w:rsidRDefault="00D33DF2" w:rsidP="00E4702E">
      <w:pPr>
        <w:autoSpaceDE w:val="0"/>
        <w:autoSpaceDN w:val="0"/>
        <w:adjustRightInd w:val="0"/>
        <w:spacing w:line="276" w:lineRule="auto"/>
        <w:jc w:val="both"/>
        <w:rPr>
          <w:rFonts w:ascii="Arial" w:hAnsi="Arial" w:cs="Arial"/>
          <w:sz w:val="23"/>
          <w:szCs w:val="23"/>
          <w:lang w:val="es-ES"/>
        </w:rPr>
      </w:pPr>
      <w:r>
        <w:rPr>
          <w:rFonts w:ascii="Arial" w:hAnsi="Arial" w:cs="Arial"/>
          <w:sz w:val="23"/>
          <w:szCs w:val="23"/>
          <w:lang w:val="es-ES"/>
        </w:rPr>
        <w:t>Siendo del caso mencionar</w:t>
      </w:r>
      <w:r w:rsidR="0063708B">
        <w:rPr>
          <w:rFonts w:ascii="Arial" w:hAnsi="Arial" w:cs="Arial"/>
          <w:sz w:val="23"/>
          <w:szCs w:val="23"/>
          <w:lang w:val="es-ES"/>
        </w:rPr>
        <w:t>,</w:t>
      </w:r>
      <w:r>
        <w:rPr>
          <w:rFonts w:ascii="Arial" w:hAnsi="Arial" w:cs="Arial"/>
          <w:sz w:val="23"/>
          <w:szCs w:val="23"/>
          <w:lang w:val="es-ES"/>
        </w:rPr>
        <w:t xml:space="preserve"> que</w:t>
      </w:r>
      <w:r w:rsidR="0063708B">
        <w:rPr>
          <w:rFonts w:ascii="Arial" w:hAnsi="Arial" w:cs="Arial"/>
          <w:sz w:val="23"/>
          <w:szCs w:val="23"/>
          <w:lang w:val="es-ES"/>
        </w:rPr>
        <w:t xml:space="preserve"> e</w:t>
      </w:r>
      <w:r w:rsidR="00261295">
        <w:rPr>
          <w:rFonts w:ascii="Arial" w:hAnsi="Arial" w:cs="Arial"/>
          <w:sz w:val="23"/>
          <w:szCs w:val="23"/>
          <w:lang w:val="es-ES"/>
        </w:rPr>
        <w:t>ste</w:t>
      </w:r>
      <w:r w:rsidR="0063708B">
        <w:rPr>
          <w:rFonts w:ascii="Arial" w:hAnsi="Arial" w:cs="Arial"/>
          <w:sz w:val="23"/>
          <w:szCs w:val="23"/>
          <w:lang w:val="es-ES"/>
        </w:rPr>
        <w:t xml:space="preserve"> proceso especial de fuero, junto </w:t>
      </w:r>
      <w:r w:rsidR="009D6F7D">
        <w:rPr>
          <w:rFonts w:ascii="Arial" w:hAnsi="Arial" w:cs="Arial"/>
          <w:sz w:val="23"/>
          <w:szCs w:val="23"/>
          <w:lang w:val="es-ES"/>
        </w:rPr>
        <w:t xml:space="preserve">con </w:t>
      </w:r>
      <w:r w:rsidR="000F2C54">
        <w:rPr>
          <w:rFonts w:ascii="Arial" w:hAnsi="Arial" w:cs="Arial"/>
          <w:sz w:val="23"/>
          <w:szCs w:val="23"/>
          <w:lang w:val="es-ES"/>
        </w:rPr>
        <w:t xml:space="preserve">el ordinario </w:t>
      </w:r>
      <w:r w:rsidR="0063708B">
        <w:rPr>
          <w:rFonts w:ascii="Arial" w:hAnsi="Arial" w:cs="Arial"/>
          <w:sz w:val="23"/>
          <w:szCs w:val="23"/>
          <w:lang w:val="es-ES"/>
        </w:rPr>
        <w:t>que se ocup</w:t>
      </w:r>
      <w:r w:rsidR="009D6F7D">
        <w:rPr>
          <w:rFonts w:ascii="Arial" w:hAnsi="Arial" w:cs="Arial"/>
          <w:sz w:val="23"/>
          <w:szCs w:val="23"/>
          <w:lang w:val="es-ES"/>
        </w:rPr>
        <w:t>a de las</w:t>
      </w:r>
      <w:r w:rsidR="0063708B">
        <w:rPr>
          <w:rFonts w:ascii="Arial" w:hAnsi="Arial" w:cs="Arial"/>
          <w:sz w:val="23"/>
          <w:szCs w:val="23"/>
          <w:lang w:val="es-ES"/>
        </w:rPr>
        <w:t xml:space="preserve"> controversias </w:t>
      </w:r>
      <w:r w:rsidR="003F18F7">
        <w:rPr>
          <w:rFonts w:ascii="Arial" w:hAnsi="Arial" w:cs="Arial"/>
          <w:sz w:val="23"/>
          <w:szCs w:val="23"/>
          <w:lang w:val="es-ES"/>
        </w:rPr>
        <w:t>relativas a la prestación de servicios de</w:t>
      </w:r>
      <w:r w:rsidR="0063708B">
        <w:rPr>
          <w:rFonts w:ascii="Arial" w:hAnsi="Arial" w:cs="Arial"/>
          <w:sz w:val="23"/>
          <w:szCs w:val="23"/>
          <w:lang w:val="es-ES"/>
        </w:rPr>
        <w:t xml:space="preserve"> la seguridad social, son los únicos que admite</w:t>
      </w:r>
      <w:r w:rsidR="009D6F7D">
        <w:rPr>
          <w:rFonts w:ascii="Arial" w:hAnsi="Arial" w:cs="Arial"/>
          <w:sz w:val="23"/>
          <w:szCs w:val="23"/>
          <w:lang w:val="es-ES"/>
        </w:rPr>
        <w:t>n</w:t>
      </w:r>
      <w:r w:rsidR="00EF2713">
        <w:rPr>
          <w:rFonts w:ascii="Arial" w:hAnsi="Arial" w:cs="Arial"/>
          <w:sz w:val="23"/>
          <w:szCs w:val="23"/>
          <w:lang w:val="es-ES"/>
        </w:rPr>
        <w:t>,</w:t>
      </w:r>
      <w:r w:rsidR="00EF2713" w:rsidRPr="00EF2713">
        <w:rPr>
          <w:rFonts w:ascii="Arial" w:hAnsi="Arial" w:cs="Arial"/>
          <w:sz w:val="23"/>
          <w:szCs w:val="23"/>
          <w:lang w:val="es-ES"/>
        </w:rPr>
        <w:t xml:space="preserve"> </w:t>
      </w:r>
      <w:r w:rsidR="00EF2713">
        <w:rPr>
          <w:rFonts w:ascii="Arial" w:hAnsi="Arial" w:cs="Arial"/>
          <w:sz w:val="23"/>
          <w:szCs w:val="23"/>
          <w:lang w:val="es-ES"/>
        </w:rPr>
        <w:t>ante la jurisdicción ordinaria laboral,</w:t>
      </w:r>
      <w:r w:rsidR="0063708B">
        <w:rPr>
          <w:rFonts w:ascii="Arial" w:hAnsi="Arial" w:cs="Arial"/>
          <w:sz w:val="23"/>
          <w:szCs w:val="23"/>
          <w:lang w:val="es-ES"/>
        </w:rPr>
        <w:t xml:space="preserve"> la </w:t>
      </w:r>
      <w:r w:rsidR="00C83671">
        <w:rPr>
          <w:rFonts w:ascii="Arial" w:hAnsi="Arial" w:cs="Arial"/>
          <w:sz w:val="23"/>
          <w:szCs w:val="23"/>
          <w:lang w:val="es-ES"/>
        </w:rPr>
        <w:t xml:space="preserve">intervención como partes </w:t>
      </w:r>
      <w:r w:rsidR="0063708B">
        <w:rPr>
          <w:rFonts w:ascii="Arial" w:hAnsi="Arial" w:cs="Arial"/>
          <w:sz w:val="23"/>
          <w:szCs w:val="23"/>
          <w:lang w:val="es-ES"/>
        </w:rPr>
        <w:t>de un empleado público, al tenor del artículo 2 del CPT</w:t>
      </w:r>
      <w:r w:rsidR="00D01270">
        <w:rPr>
          <w:rFonts w:ascii="Arial" w:hAnsi="Arial" w:cs="Arial"/>
          <w:sz w:val="23"/>
          <w:szCs w:val="23"/>
          <w:lang w:val="es-ES"/>
        </w:rPr>
        <w:t xml:space="preserve"> </w:t>
      </w:r>
      <w:r w:rsidR="0063708B">
        <w:rPr>
          <w:rFonts w:ascii="Arial" w:hAnsi="Arial" w:cs="Arial"/>
          <w:sz w:val="23"/>
          <w:szCs w:val="23"/>
          <w:lang w:val="es-ES"/>
        </w:rPr>
        <w:t>y</w:t>
      </w:r>
      <w:r w:rsidR="00D01270">
        <w:rPr>
          <w:rFonts w:ascii="Arial" w:hAnsi="Arial" w:cs="Arial"/>
          <w:sz w:val="23"/>
          <w:szCs w:val="23"/>
          <w:lang w:val="es-ES"/>
        </w:rPr>
        <w:t xml:space="preserve"> </w:t>
      </w:r>
      <w:r w:rsidR="0063708B">
        <w:rPr>
          <w:rFonts w:ascii="Arial" w:hAnsi="Arial" w:cs="Arial"/>
          <w:sz w:val="23"/>
          <w:szCs w:val="23"/>
          <w:lang w:val="es-ES"/>
        </w:rPr>
        <w:t>SS</w:t>
      </w:r>
      <w:r w:rsidR="0021637D">
        <w:rPr>
          <w:rFonts w:ascii="Arial" w:hAnsi="Arial" w:cs="Arial"/>
          <w:sz w:val="23"/>
          <w:szCs w:val="23"/>
          <w:lang w:val="es-ES"/>
        </w:rPr>
        <w:t>.</w:t>
      </w:r>
      <w:r w:rsidR="0063708B">
        <w:rPr>
          <w:rFonts w:ascii="Arial" w:hAnsi="Arial" w:cs="Arial"/>
          <w:sz w:val="23"/>
          <w:szCs w:val="23"/>
          <w:lang w:val="es-ES"/>
        </w:rPr>
        <w:t xml:space="preserve">  </w:t>
      </w:r>
    </w:p>
    <w:p w:rsidR="0063708B" w:rsidRDefault="0063708B" w:rsidP="00E4702E">
      <w:pPr>
        <w:autoSpaceDE w:val="0"/>
        <w:autoSpaceDN w:val="0"/>
        <w:adjustRightInd w:val="0"/>
        <w:spacing w:line="276" w:lineRule="auto"/>
        <w:jc w:val="both"/>
        <w:rPr>
          <w:rFonts w:ascii="Arial" w:hAnsi="Arial" w:cs="Arial"/>
          <w:sz w:val="23"/>
          <w:szCs w:val="23"/>
          <w:lang w:val="es-ES"/>
        </w:rPr>
      </w:pPr>
    </w:p>
    <w:p w:rsidR="00D91843" w:rsidRDefault="000D1064" w:rsidP="00E4702E">
      <w:pPr>
        <w:autoSpaceDE w:val="0"/>
        <w:autoSpaceDN w:val="0"/>
        <w:adjustRightInd w:val="0"/>
        <w:spacing w:line="276" w:lineRule="auto"/>
        <w:jc w:val="both"/>
        <w:rPr>
          <w:rFonts w:ascii="Arial" w:hAnsi="Arial" w:cs="Arial"/>
          <w:sz w:val="23"/>
          <w:szCs w:val="23"/>
          <w:lang w:val="es-ES"/>
        </w:rPr>
      </w:pPr>
      <w:r>
        <w:rPr>
          <w:rFonts w:ascii="Arial" w:hAnsi="Arial" w:cs="Arial"/>
          <w:sz w:val="23"/>
          <w:szCs w:val="23"/>
          <w:lang w:val="es-ES"/>
        </w:rPr>
        <w:t xml:space="preserve">Esta situación fue estudiada por la Jueza Quinta Administrativa, que estaba al frente de ese despacho, al momento de </w:t>
      </w:r>
      <w:r w:rsidR="00C05988">
        <w:rPr>
          <w:rFonts w:ascii="Arial" w:hAnsi="Arial" w:cs="Arial"/>
          <w:sz w:val="23"/>
          <w:szCs w:val="23"/>
          <w:lang w:val="es-ES"/>
        </w:rPr>
        <w:t xml:space="preserve">declarar </w:t>
      </w:r>
      <w:r w:rsidR="002D2768">
        <w:rPr>
          <w:rFonts w:ascii="Arial" w:hAnsi="Arial" w:cs="Arial"/>
          <w:sz w:val="23"/>
          <w:szCs w:val="23"/>
          <w:lang w:val="es-ES"/>
        </w:rPr>
        <w:t xml:space="preserve">no probada </w:t>
      </w:r>
      <w:r w:rsidR="00C05988">
        <w:rPr>
          <w:rFonts w:ascii="Arial" w:hAnsi="Arial" w:cs="Arial"/>
          <w:sz w:val="23"/>
          <w:szCs w:val="23"/>
          <w:lang w:val="es-ES"/>
        </w:rPr>
        <w:t xml:space="preserve">la </w:t>
      </w:r>
      <w:r>
        <w:rPr>
          <w:rFonts w:ascii="Arial" w:hAnsi="Arial" w:cs="Arial"/>
          <w:sz w:val="23"/>
          <w:szCs w:val="23"/>
          <w:lang w:val="es-ES"/>
        </w:rPr>
        <w:t xml:space="preserve">excepción previa </w:t>
      </w:r>
      <w:r w:rsidR="00D13ECD">
        <w:rPr>
          <w:rFonts w:ascii="Arial" w:hAnsi="Arial" w:cs="Arial"/>
          <w:sz w:val="23"/>
          <w:szCs w:val="23"/>
          <w:lang w:val="es-ES"/>
        </w:rPr>
        <w:t xml:space="preserve">de inepta demanda </w:t>
      </w:r>
      <w:r>
        <w:rPr>
          <w:rFonts w:ascii="Arial" w:hAnsi="Arial" w:cs="Arial"/>
          <w:sz w:val="23"/>
          <w:szCs w:val="23"/>
          <w:lang w:val="es-ES"/>
        </w:rPr>
        <w:t>que fuera formulada por la demandada</w:t>
      </w:r>
      <w:r w:rsidR="00D405B7">
        <w:rPr>
          <w:rFonts w:ascii="Arial" w:hAnsi="Arial" w:cs="Arial"/>
          <w:sz w:val="23"/>
          <w:szCs w:val="23"/>
          <w:lang w:val="es-ES"/>
        </w:rPr>
        <w:t xml:space="preserve">, </w:t>
      </w:r>
      <w:r w:rsidR="002D2768">
        <w:rPr>
          <w:rFonts w:ascii="Arial" w:hAnsi="Arial" w:cs="Arial"/>
          <w:sz w:val="23"/>
          <w:szCs w:val="23"/>
          <w:lang w:val="es-ES"/>
        </w:rPr>
        <w:t xml:space="preserve">frente a la cual  no se </w:t>
      </w:r>
      <w:r w:rsidR="00D405B7">
        <w:rPr>
          <w:rFonts w:ascii="Arial" w:hAnsi="Arial" w:cs="Arial"/>
          <w:sz w:val="23"/>
          <w:szCs w:val="23"/>
          <w:lang w:val="es-ES"/>
        </w:rPr>
        <w:t>interp</w:t>
      </w:r>
      <w:r w:rsidR="002D2768">
        <w:rPr>
          <w:rFonts w:ascii="Arial" w:hAnsi="Arial" w:cs="Arial"/>
          <w:sz w:val="23"/>
          <w:szCs w:val="23"/>
          <w:lang w:val="es-ES"/>
        </w:rPr>
        <w:t xml:space="preserve">usieron </w:t>
      </w:r>
      <w:r w:rsidR="00D405B7">
        <w:rPr>
          <w:rFonts w:ascii="Arial" w:hAnsi="Arial" w:cs="Arial"/>
          <w:sz w:val="23"/>
          <w:szCs w:val="23"/>
          <w:lang w:val="es-ES"/>
        </w:rPr>
        <w:t xml:space="preserve"> recursos.</w:t>
      </w:r>
    </w:p>
    <w:p w:rsidR="00D91843" w:rsidRDefault="00D91843" w:rsidP="00E4702E">
      <w:pPr>
        <w:autoSpaceDE w:val="0"/>
        <w:autoSpaceDN w:val="0"/>
        <w:adjustRightInd w:val="0"/>
        <w:spacing w:line="276" w:lineRule="auto"/>
        <w:jc w:val="both"/>
        <w:rPr>
          <w:rFonts w:ascii="Arial" w:hAnsi="Arial" w:cs="Arial"/>
          <w:sz w:val="23"/>
          <w:szCs w:val="23"/>
          <w:lang w:val="es-ES"/>
        </w:rPr>
      </w:pPr>
    </w:p>
    <w:p w:rsidR="000D1064" w:rsidRDefault="00D405B7" w:rsidP="00E4702E">
      <w:pPr>
        <w:autoSpaceDE w:val="0"/>
        <w:autoSpaceDN w:val="0"/>
        <w:adjustRightInd w:val="0"/>
        <w:spacing w:line="276" w:lineRule="auto"/>
        <w:jc w:val="both"/>
        <w:rPr>
          <w:rFonts w:ascii="Arial" w:hAnsi="Arial" w:cs="Arial"/>
          <w:sz w:val="23"/>
          <w:szCs w:val="23"/>
          <w:lang w:val="es-ES"/>
        </w:rPr>
      </w:pPr>
      <w:r>
        <w:rPr>
          <w:rFonts w:ascii="Arial" w:hAnsi="Arial" w:cs="Arial"/>
          <w:sz w:val="23"/>
          <w:szCs w:val="23"/>
          <w:lang w:val="es-ES"/>
        </w:rPr>
        <w:t>No obstante, con posterioridad,</w:t>
      </w:r>
      <w:r w:rsidR="00D91843" w:rsidRPr="00D91843">
        <w:rPr>
          <w:rFonts w:ascii="Arial" w:hAnsi="Arial" w:cs="Arial"/>
          <w:sz w:val="23"/>
          <w:szCs w:val="23"/>
          <w:lang w:val="es-ES"/>
        </w:rPr>
        <w:t xml:space="preserve"> </w:t>
      </w:r>
      <w:r w:rsidR="00D91843">
        <w:rPr>
          <w:rFonts w:ascii="Arial" w:hAnsi="Arial" w:cs="Arial"/>
          <w:sz w:val="23"/>
          <w:szCs w:val="23"/>
          <w:lang w:val="es-ES"/>
        </w:rPr>
        <w:t xml:space="preserve">funcionaria diferente, </w:t>
      </w:r>
      <w:r>
        <w:rPr>
          <w:rFonts w:ascii="Arial" w:hAnsi="Arial" w:cs="Arial"/>
          <w:sz w:val="23"/>
          <w:szCs w:val="23"/>
          <w:lang w:val="es-ES"/>
        </w:rPr>
        <w:t>declaró la falta de jurisdicción por ser el juez laboral el que debe pronunciarse sobre si existió vulneración al fuero sindical; en otras palabras</w:t>
      </w:r>
      <w:r w:rsidR="00946119">
        <w:rPr>
          <w:rFonts w:ascii="Arial" w:hAnsi="Arial" w:cs="Arial"/>
          <w:sz w:val="23"/>
          <w:szCs w:val="23"/>
          <w:lang w:val="es-ES"/>
        </w:rPr>
        <w:t>,</w:t>
      </w:r>
      <w:r>
        <w:rPr>
          <w:rFonts w:ascii="Arial" w:hAnsi="Arial" w:cs="Arial"/>
          <w:sz w:val="23"/>
          <w:szCs w:val="23"/>
          <w:lang w:val="es-ES"/>
        </w:rPr>
        <w:t xml:space="preserve"> la controversia l</w:t>
      </w:r>
      <w:r w:rsidR="00946119">
        <w:rPr>
          <w:rFonts w:ascii="Arial" w:hAnsi="Arial" w:cs="Arial"/>
          <w:sz w:val="23"/>
          <w:szCs w:val="23"/>
          <w:lang w:val="es-ES"/>
        </w:rPr>
        <w:t>a</w:t>
      </w:r>
      <w:r>
        <w:rPr>
          <w:rFonts w:ascii="Arial" w:hAnsi="Arial" w:cs="Arial"/>
          <w:sz w:val="23"/>
          <w:szCs w:val="23"/>
          <w:lang w:val="es-ES"/>
        </w:rPr>
        <w:t xml:space="preserve"> debe conocer </w:t>
      </w:r>
      <w:r w:rsidR="00975A2A">
        <w:rPr>
          <w:rFonts w:ascii="Arial" w:hAnsi="Arial" w:cs="Arial"/>
          <w:sz w:val="23"/>
          <w:szCs w:val="23"/>
          <w:lang w:val="es-ES"/>
        </w:rPr>
        <w:t>una</w:t>
      </w:r>
      <w:r>
        <w:rPr>
          <w:rFonts w:ascii="Arial" w:hAnsi="Arial" w:cs="Arial"/>
          <w:sz w:val="23"/>
          <w:szCs w:val="23"/>
          <w:lang w:val="es-ES"/>
        </w:rPr>
        <w:t xml:space="preserve"> jurisdicción distinta a la administrativa</w:t>
      </w:r>
      <w:r w:rsidR="00946119">
        <w:rPr>
          <w:rFonts w:ascii="Arial" w:hAnsi="Arial" w:cs="Arial"/>
          <w:sz w:val="23"/>
          <w:szCs w:val="23"/>
          <w:lang w:val="es-ES"/>
        </w:rPr>
        <w:t>,</w:t>
      </w:r>
      <w:r w:rsidR="00946119" w:rsidRPr="00946119">
        <w:rPr>
          <w:rFonts w:ascii="Arial" w:hAnsi="Arial" w:cs="Arial"/>
          <w:sz w:val="23"/>
          <w:szCs w:val="23"/>
          <w:lang w:val="es-ES"/>
        </w:rPr>
        <w:t xml:space="preserve"> </w:t>
      </w:r>
      <w:r w:rsidR="00946119">
        <w:rPr>
          <w:rFonts w:ascii="Arial" w:hAnsi="Arial" w:cs="Arial"/>
          <w:sz w:val="23"/>
          <w:szCs w:val="23"/>
          <w:lang w:val="es-ES"/>
        </w:rPr>
        <w:t xml:space="preserve">en razón al factor </w:t>
      </w:r>
      <w:r w:rsidR="00946119" w:rsidRPr="006D72EA">
        <w:rPr>
          <w:rFonts w:ascii="Arial" w:hAnsi="Arial" w:cs="Arial"/>
          <w:sz w:val="23"/>
          <w:szCs w:val="23"/>
          <w:lang w:val="es-ES"/>
        </w:rPr>
        <w:t xml:space="preserve">objetivo </w:t>
      </w:r>
      <w:r w:rsidR="006D72EA" w:rsidRPr="006D72EA">
        <w:rPr>
          <w:rFonts w:ascii="Arial" w:hAnsi="Arial" w:cs="Arial"/>
          <w:sz w:val="23"/>
          <w:szCs w:val="23"/>
          <w:lang w:val="es-ES"/>
        </w:rPr>
        <w:t>(</w:t>
      </w:r>
      <w:r w:rsidR="00946119" w:rsidRPr="006D72EA">
        <w:rPr>
          <w:rFonts w:ascii="Arial" w:hAnsi="Arial" w:cs="Arial"/>
          <w:sz w:val="23"/>
          <w:szCs w:val="23"/>
          <w:lang w:val="es-ES"/>
        </w:rPr>
        <w:t>materia</w:t>
      </w:r>
      <w:r w:rsidR="006D72EA" w:rsidRPr="006D72EA">
        <w:rPr>
          <w:rFonts w:ascii="Arial" w:hAnsi="Arial" w:cs="Arial"/>
          <w:sz w:val="23"/>
          <w:szCs w:val="23"/>
          <w:lang w:val="es-ES"/>
        </w:rPr>
        <w:t>)</w:t>
      </w:r>
      <w:r w:rsidR="00946119" w:rsidRPr="006D72EA">
        <w:rPr>
          <w:rFonts w:ascii="Arial" w:hAnsi="Arial" w:cs="Arial"/>
          <w:sz w:val="23"/>
          <w:szCs w:val="23"/>
          <w:lang w:val="es-ES"/>
        </w:rPr>
        <w:t>.</w:t>
      </w:r>
      <w:r>
        <w:rPr>
          <w:rFonts w:ascii="Arial" w:hAnsi="Arial" w:cs="Arial"/>
          <w:sz w:val="23"/>
          <w:szCs w:val="23"/>
          <w:lang w:val="es-ES"/>
        </w:rPr>
        <w:t xml:space="preserve"> </w:t>
      </w:r>
    </w:p>
    <w:p w:rsidR="00D405B7" w:rsidRDefault="00D405B7" w:rsidP="00E4702E">
      <w:pPr>
        <w:autoSpaceDE w:val="0"/>
        <w:autoSpaceDN w:val="0"/>
        <w:adjustRightInd w:val="0"/>
        <w:spacing w:line="276" w:lineRule="auto"/>
        <w:jc w:val="both"/>
        <w:rPr>
          <w:rFonts w:ascii="Arial" w:hAnsi="Arial" w:cs="Arial"/>
          <w:sz w:val="23"/>
          <w:szCs w:val="23"/>
          <w:lang w:val="es-ES"/>
        </w:rPr>
      </w:pPr>
    </w:p>
    <w:p w:rsidR="00C5709F" w:rsidRDefault="00D405B7" w:rsidP="00217B3E">
      <w:pPr>
        <w:autoSpaceDE w:val="0"/>
        <w:autoSpaceDN w:val="0"/>
        <w:adjustRightInd w:val="0"/>
        <w:spacing w:line="276" w:lineRule="auto"/>
        <w:jc w:val="both"/>
        <w:rPr>
          <w:rFonts w:ascii="Arial" w:hAnsi="Arial" w:cs="Arial"/>
          <w:sz w:val="23"/>
          <w:szCs w:val="23"/>
          <w:lang w:val="es-ES"/>
        </w:rPr>
      </w:pPr>
      <w:r>
        <w:rPr>
          <w:rFonts w:ascii="Arial" w:hAnsi="Arial" w:cs="Arial"/>
          <w:sz w:val="23"/>
          <w:szCs w:val="23"/>
          <w:lang w:val="es-ES"/>
        </w:rPr>
        <w:t>Así emerge sin dubitación</w:t>
      </w:r>
      <w:r w:rsidR="00217B3E">
        <w:rPr>
          <w:rFonts w:ascii="Arial" w:hAnsi="Arial" w:cs="Arial"/>
          <w:sz w:val="23"/>
          <w:szCs w:val="23"/>
          <w:lang w:val="es-ES"/>
        </w:rPr>
        <w:t xml:space="preserve"> alguna</w:t>
      </w:r>
      <w:r>
        <w:rPr>
          <w:rFonts w:ascii="Arial" w:hAnsi="Arial" w:cs="Arial"/>
          <w:sz w:val="23"/>
          <w:szCs w:val="23"/>
          <w:lang w:val="es-ES"/>
        </w:rPr>
        <w:t>, que se declaró la falta de jurisdicción y se ordenó remitir el expediente a los jueces laborales</w:t>
      </w:r>
      <w:r w:rsidR="00217B3E">
        <w:rPr>
          <w:rFonts w:ascii="Arial" w:hAnsi="Arial" w:cs="Arial"/>
          <w:sz w:val="23"/>
          <w:szCs w:val="23"/>
          <w:lang w:val="es-ES"/>
        </w:rPr>
        <w:t xml:space="preserve">, </w:t>
      </w:r>
      <w:r w:rsidR="00217B3E" w:rsidRPr="006D72EA">
        <w:rPr>
          <w:rFonts w:ascii="Arial" w:hAnsi="Arial" w:cs="Arial"/>
          <w:sz w:val="23"/>
          <w:szCs w:val="23"/>
          <w:lang w:val="es-ES"/>
        </w:rPr>
        <w:t>correspondiéndole al Primero;</w:t>
      </w:r>
      <w:r>
        <w:rPr>
          <w:rFonts w:ascii="Arial" w:hAnsi="Arial" w:cs="Arial"/>
          <w:sz w:val="23"/>
          <w:szCs w:val="23"/>
          <w:lang w:val="es-ES"/>
        </w:rPr>
        <w:t xml:space="preserve"> quien en cumplimiento de lo establecido en los artículos 16 y 138 del CGP</w:t>
      </w:r>
      <w:r w:rsidR="00217B3E">
        <w:rPr>
          <w:rFonts w:ascii="Arial" w:hAnsi="Arial" w:cs="Arial"/>
          <w:sz w:val="23"/>
          <w:szCs w:val="23"/>
          <w:lang w:val="es-ES"/>
        </w:rPr>
        <w:t xml:space="preserve">, al conservar validez lo actuado </w:t>
      </w:r>
      <w:r w:rsidR="0013099C">
        <w:rPr>
          <w:rFonts w:ascii="Arial" w:hAnsi="Arial" w:cs="Arial"/>
          <w:sz w:val="23"/>
          <w:szCs w:val="23"/>
          <w:lang w:val="es-ES"/>
        </w:rPr>
        <w:t xml:space="preserve">en el proceso </w:t>
      </w:r>
      <w:r w:rsidR="00217B3E">
        <w:rPr>
          <w:rFonts w:ascii="Arial" w:hAnsi="Arial" w:cs="Arial"/>
          <w:sz w:val="23"/>
          <w:szCs w:val="23"/>
          <w:lang w:val="es-ES"/>
        </w:rPr>
        <w:t>hasta ese momento, al no existir aun sentencia proferida; debió luego de examinar si aceptaba la competencia, seguir con la etapa que correspondiera, en este caso señalar fecha para proferir sentencia</w:t>
      </w:r>
      <w:r w:rsidR="00975A2A">
        <w:rPr>
          <w:rFonts w:ascii="Arial" w:hAnsi="Arial" w:cs="Arial"/>
          <w:sz w:val="23"/>
          <w:szCs w:val="23"/>
          <w:lang w:val="es-ES"/>
        </w:rPr>
        <w:t>,</w:t>
      </w:r>
      <w:r w:rsidR="00217B3E">
        <w:rPr>
          <w:rFonts w:ascii="Arial" w:hAnsi="Arial" w:cs="Arial"/>
          <w:sz w:val="23"/>
          <w:szCs w:val="23"/>
          <w:lang w:val="es-ES"/>
        </w:rPr>
        <w:t xml:space="preserve"> al no distinguir los cánones citados, en cuanto a sus efectos, si se declara falta de jurisdicción o competencia, como equivocadamente lo expuso la a quo; además, dándole un alcance errado al factor subjetivo de competencia, del que no es del caso ocuparse ahora la Sala.</w:t>
      </w:r>
      <w:r w:rsidR="00C00CD9">
        <w:rPr>
          <w:rFonts w:ascii="Arial" w:hAnsi="Arial" w:cs="Arial"/>
          <w:sz w:val="23"/>
          <w:szCs w:val="23"/>
          <w:lang w:val="es-ES"/>
        </w:rPr>
        <w:t xml:space="preserve"> De esta forma olvidó</w:t>
      </w:r>
      <w:r w:rsidR="00C5709F">
        <w:rPr>
          <w:rFonts w:ascii="Arial" w:hAnsi="Arial" w:cs="Arial"/>
          <w:sz w:val="23"/>
          <w:szCs w:val="23"/>
          <w:lang w:val="es-ES"/>
        </w:rPr>
        <w:t xml:space="preserve"> la funcionaria de primer grado, la teleología del Código General del Proceso,</w:t>
      </w:r>
      <w:r w:rsidR="0027494E">
        <w:rPr>
          <w:rFonts w:ascii="Arial" w:hAnsi="Arial" w:cs="Arial"/>
          <w:sz w:val="23"/>
          <w:szCs w:val="23"/>
          <w:lang w:val="es-ES"/>
        </w:rPr>
        <w:t xml:space="preserve"> del sentido unitario de la rama judicial,</w:t>
      </w:r>
      <w:r w:rsidR="00C5709F">
        <w:rPr>
          <w:rFonts w:ascii="Arial" w:hAnsi="Arial" w:cs="Arial"/>
          <w:sz w:val="23"/>
          <w:szCs w:val="23"/>
          <w:lang w:val="es-ES"/>
        </w:rPr>
        <w:t xml:space="preserve"> como lo mencionó el recurrente.</w:t>
      </w:r>
    </w:p>
    <w:p w:rsidR="00C5709F" w:rsidRDefault="00C5709F" w:rsidP="00217B3E">
      <w:pPr>
        <w:autoSpaceDE w:val="0"/>
        <w:autoSpaceDN w:val="0"/>
        <w:adjustRightInd w:val="0"/>
        <w:spacing w:line="276" w:lineRule="auto"/>
        <w:jc w:val="both"/>
        <w:rPr>
          <w:rFonts w:ascii="Arial" w:hAnsi="Arial" w:cs="Arial"/>
          <w:sz w:val="23"/>
          <w:szCs w:val="23"/>
          <w:lang w:val="es-ES"/>
        </w:rPr>
      </w:pPr>
    </w:p>
    <w:p w:rsidR="00975A2A" w:rsidRDefault="00C5709F" w:rsidP="00217B3E">
      <w:pPr>
        <w:autoSpaceDE w:val="0"/>
        <w:autoSpaceDN w:val="0"/>
        <w:adjustRightInd w:val="0"/>
        <w:spacing w:line="276" w:lineRule="auto"/>
        <w:jc w:val="both"/>
        <w:rPr>
          <w:rFonts w:ascii="Arial" w:hAnsi="Arial" w:cs="Arial"/>
          <w:sz w:val="23"/>
          <w:szCs w:val="23"/>
          <w:lang w:val="es-ES"/>
        </w:rPr>
      </w:pPr>
      <w:r>
        <w:rPr>
          <w:rFonts w:ascii="Arial" w:hAnsi="Arial" w:cs="Arial"/>
          <w:sz w:val="23"/>
          <w:szCs w:val="23"/>
          <w:lang w:val="es-ES"/>
        </w:rPr>
        <w:t>Sin que la vía escogida</w:t>
      </w:r>
      <w:r w:rsidR="005B3DF1">
        <w:rPr>
          <w:rFonts w:ascii="Arial" w:hAnsi="Arial" w:cs="Arial"/>
          <w:sz w:val="23"/>
          <w:szCs w:val="23"/>
          <w:lang w:val="es-ES"/>
        </w:rPr>
        <w:t xml:space="preserve"> </w:t>
      </w:r>
      <w:r w:rsidR="00975A2A">
        <w:rPr>
          <w:rFonts w:ascii="Arial" w:hAnsi="Arial" w:cs="Arial"/>
          <w:sz w:val="23"/>
          <w:szCs w:val="23"/>
          <w:lang w:val="es-ES"/>
        </w:rPr>
        <w:t xml:space="preserve">por la a quo de </w:t>
      </w:r>
      <w:r w:rsidR="005B3DF1">
        <w:rPr>
          <w:rFonts w:ascii="Arial" w:hAnsi="Arial" w:cs="Arial"/>
          <w:sz w:val="23"/>
          <w:szCs w:val="23"/>
          <w:lang w:val="es-ES"/>
        </w:rPr>
        <w:t>-</w:t>
      </w:r>
      <w:r>
        <w:rPr>
          <w:rFonts w:ascii="Arial" w:hAnsi="Arial" w:cs="Arial"/>
          <w:sz w:val="23"/>
          <w:szCs w:val="23"/>
          <w:lang w:val="es-ES"/>
        </w:rPr>
        <w:t xml:space="preserve"> </w:t>
      </w:r>
      <w:r w:rsidR="00231145">
        <w:rPr>
          <w:rFonts w:ascii="Arial" w:hAnsi="Arial" w:cs="Arial"/>
          <w:sz w:val="23"/>
          <w:szCs w:val="23"/>
          <w:lang w:val="es-ES"/>
        </w:rPr>
        <w:t>requerir</w:t>
      </w:r>
      <w:r>
        <w:rPr>
          <w:rFonts w:ascii="Arial" w:hAnsi="Arial" w:cs="Arial"/>
          <w:sz w:val="23"/>
          <w:szCs w:val="23"/>
          <w:lang w:val="es-ES"/>
        </w:rPr>
        <w:t xml:space="preserve"> la adecuación de la demanda</w:t>
      </w:r>
      <w:r w:rsidR="005B3DF1">
        <w:rPr>
          <w:rFonts w:ascii="Arial" w:hAnsi="Arial" w:cs="Arial"/>
          <w:sz w:val="23"/>
          <w:szCs w:val="23"/>
          <w:lang w:val="es-ES"/>
        </w:rPr>
        <w:t>-</w:t>
      </w:r>
      <w:r>
        <w:rPr>
          <w:rFonts w:ascii="Arial" w:hAnsi="Arial" w:cs="Arial"/>
          <w:sz w:val="23"/>
          <w:szCs w:val="23"/>
          <w:lang w:val="es-ES"/>
        </w:rPr>
        <w:t>, fuera necesaria para determinar si era o no competente, como se infiere de las razones que adujo para justificar la orden “</w:t>
      </w:r>
      <w:r w:rsidRPr="006D683B">
        <w:rPr>
          <w:rFonts w:ascii="Arial" w:hAnsi="Arial" w:cs="Arial"/>
          <w:b/>
          <w:i/>
          <w:sz w:val="23"/>
          <w:szCs w:val="23"/>
          <w:lang w:val="es-ES"/>
        </w:rPr>
        <w:t>… a fin de poderse determinar el tipo de proceso y procedimiento a tramitar</w:t>
      </w:r>
      <w:r w:rsidR="009B61D1" w:rsidRPr="006D683B">
        <w:rPr>
          <w:rFonts w:ascii="Arial" w:hAnsi="Arial" w:cs="Arial"/>
          <w:b/>
          <w:i/>
          <w:sz w:val="23"/>
          <w:szCs w:val="23"/>
          <w:lang w:val="es-ES"/>
        </w:rPr>
        <w:t>, toda vez que las declaraciones y condenas indicadas en el líbelo introductor no son compatibles con nuestra jurisdicción.</w:t>
      </w:r>
      <w:r w:rsidR="005B3DF1" w:rsidRPr="006D683B">
        <w:rPr>
          <w:rFonts w:ascii="Arial" w:hAnsi="Arial" w:cs="Arial"/>
          <w:b/>
          <w:i/>
          <w:sz w:val="23"/>
          <w:szCs w:val="23"/>
          <w:lang w:val="es-ES"/>
        </w:rPr>
        <w:t>...</w:t>
      </w:r>
      <w:r w:rsidR="009B61D1">
        <w:rPr>
          <w:rFonts w:ascii="Arial" w:hAnsi="Arial" w:cs="Arial"/>
          <w:sz w:val="23"/>
          <w:szCs w:val="23"/>
          <w:lang w:val="es-ES"/>
        </w:rPr>
        <w:t>”</w:t>
      </w:r>
      <w:r w:rsidR="005B3DF1">
        <w:rPr>
          <w:rFonts w:ascii="Arial" w:hAnsi="Arial" w:cs="Arial"/>
          <w:sz w:val="23"/>
          <w:szCs w:val="23"/>
          <w:lang w:val="es-ES"/>
        </w:rPr>
        <w:t>, al ser precisamente, la demanda ya planteada la que llevó a que l</w:t>
      </w:r>
      <w:r w:rsidR="006D683B">
        <w:rPr>
          <w:rFonts w:ascii="Arial" w:hAnsi="Arial" w:cs="Arial"/>
          <w:sz w:val="23"/>
          <w:szCs w:val="23"/>
          <w:lang w:val="es-ES"/>
        </w:rPr>
        <w:t>a</w:t>
      </w:r>
      <w:r w:rsidR="005B3DF1">
        <w:rPr>
          <w:rFonts w:ascii="Arial" w:hAnsi="Arial" w:cs="Arial"/>
          <w:sz w:val="23"/>
          <w:szCs w:val="23"/>
          <w:lang w:val="es-ES"/>
        </w:rPr>
        <w:t xml:space="preserve"> juez</w:t>
      </w:r>
      <w:r w:rsidR="006D683B">
        <w:rPr>
          <w:rFonts w:ascii="Arial" w:hAnsi="Arial" w:cs="Arial"/>
          <w:sz w:val="23"/>
          <w:szCs w:val="23"/>
          <w:lang w:val="es-ES"/>
        </w:rPr>
        <w:t>a</w:t>
      </w:r>
      <w:r w:rsidR="005B3DF1">
        <w:rPr>
          <w:rFonts w:ascii="Arial" w:hAnsi="Arial" w:cs="Arial"/>
          <w:sz w:val="23"/>
          <w:szCs w:val="23"/>
          <w:lang w:val="es-ES"/>
        </w:rPr>
        <w:t xml:space="preserve"> administrativ</w:t>
      </w:r>
      <w:r w:rsidR="006D683B">
        <w:rPr>
          <w:rFonts w:ascii="Arial" w:hAnsi="Arial" w:cs="Arial"/>
          <w:sz w:val="23"/>
          <w:szCs w:val="23"/>
          <w:lang w:val="es-ES"/>
        </w:rPr>
        <w:t>a</w:t>
      </w:r>
      <w:r w:rsidR="005B3DF1">
        <w:rPr>
          <w:rFonts w:ascii="Arial" w:hAnsi="Arial" w:cs="Arial"/>
          <w:sz w:val="23"/>
          <w:szCs w:val="23"/>
          <w:lang w:val="es-ES"/>
        </w:rPr>
        <w:t xml:space="preserve"> declarara la falta de jurisdicción</w:t>
      </w:r>
      <w:r w:rsidR="00975A2A">
        <w:rPr>
          <w:rFonts w:ascii="Arial" w:hAnsi="Arial" w:cs="Arial"/>
          <w:sz w:val="23"/>
          <w:szCs w:val="23"/>
          <w:lang w:val="es-ES"/>
        </w:rPr>
        <w:t>.</w:t>
      </w:r>
    </w:p>
    <w:p w:rsidR="00975A2A" w:rsidRDefault="00975A2A" w:rsidP="00217B3E">
      <w:pPr>
        <w:autoSpaceDE w:val="0"/>
        <w:autoSpaceDN w:val="0"/>
        <w:adjustRightInd w:val="0"/>
        <w:spacing w:line="276" w:lineRule="auto"/>
        <w:jc w:val="both"/>
        <w:rPr>
          <w:rFonts w:ascii="Arial" w:hAnsi="Arial" w:cs="Arial"/>
          <w:sz w:val="23"/>
          <w:szCs w:val="23"/>
          <w:lang w:val="es-ES"/>
        </w:rPr>
      </w:pPr>
    </w:p>
    <w:p w:rsidR="00F523D9" w:rsidRDefault="00975A2A" w:rsidP="00975A2A">
      <w:pPr>
        <w:autoSpaceDE w:val="0"/>
        <w:autoSpaceDN w:val="0"/>
        <w:adjustRightInd w:val="0"/>
        <w:spacing w:line="276" w:lineRule="auto"/>
        <w:jc w:val="both"/>
        <w:rPr>
          <w:rFonts w:ascii="Arial" w:hAnsi="Arial" w:cs="Arial"/>
          <w:sz w:val="23"/>
          <w:szCs w:val="23"/>
          <w:lang w:val="es-ES"/>
        </w:rPr>
      </w:pPr>
      <w:r>
        <w:rPr>
          <w:rFonts w:ascii="Arial" w:hAnsi="Arial" w:cs="Arial"/>
          <w:sz w:val="23"/>
          <w:szCs w:val="23"/>
          <w:lang w:val="es-ES"/>
        </w:rPr>
        <w:t xml:space="preserve">En este orden de ideas, </w:t>
      </w:r>
      <w:r w:rsidR="005B3DF1">
        <w:rPr>
          <w:rFonts w:ascii="Arial" w:hAnsi="Arial" w:cs="Arial"/>
          <w:sz w:val="23"/>
          <w:szCs w:val="23"/>
          <w:lang w:val="es-ES"/>
        </w:rPr>
        <w:t>l</w:t>
      </w:r>
      <w:r w:rsidR="00FA476E">
        <w:rPr>
          <w:rFonts w:ascii="Arial" w:hAnsi="Arial" w:cs="Arial"/>
          <w:sz w:val="23"/>
          <w:szCs w:val="23"/>
          <w:lang w:val="es-ES"/>
        </w:rPr>
        <w:t>a</w:t>
      </w:r>
      <w:r w:rsidR="005B3DF1">
        <w:rPr>
          <w:rFonts w:ascii="Arial" w:hAnsi="Arial" w:cs="Arial"/>
          <w:sz w:val="23"/>
          <w:szCs w:val="23"/>
          <w:lang w:val="es-ES"/>
        </w:rPr>
        <w:t xml:space="preserve"> </w:t>
      </w:r>
      <w:r>
        <w:rPr>
          <w:rFonts w:ascii="Arial" w:hAnsi="Arial" w:cs="Arial"/>
          <w:sz w:val="23"/>
          <w:szCs w:val="23"/>
          <w:lang w:val="es-ES"/>
        </w:rPr>
        <w:t xml:space="preserve">funcionaria </w:t>
      </w:r>
      <w:r w:rsidR="00FA476E">
        <w:rPr>
          <w:rFonts w:ascii="Arial" w:hAnsi="Arial" w:cs="Arial"/>
          <w:sz w:val="23"/>
          <w:szCs w:val="23"/>
          <w:lang w:val="es-ES"/>
        </w:rPr>
        <w:t>laboral</w:t>
      </w:r>
      <w:r w:rsidR="005B3DF1">
        <w:rPr>
          <w:rFonts w:ascii="Arial" w:hAnsi="Arial" w:cs="Arial"/>
          <w:sz w:val="23"/>
          <w:szCs w:val="23"/>
          <w:lang w:val="es-ES"/>
        </w:rPr>
        <w:t xml:space="preserve"> debía limitarse al estudio de</w:t>
      </w:r>
      <w:r>
        <w:rPr>
          <w:rFonts w:ascii="Arial" w:hAnsi="Arial" w:cs="Arial"/>
          <w:sz w:val="23"/>
          <w:szCs w:val="23"/>
          <w:lang w:val="es-ES"/>
        </w:rPr>
        <w:t>l líbelo</w:t>
      </w:r>
      <w:r w:rsidR="005B3DF1">
        <w:rPr>
          <w:rFonts w:ascii="Arial" w:hAnsi="Arial" w:cs="Arial"/>
          <w:sz w:val="23"/>
          <w:szCs w:val="23"/>
          <w:lang w:val="es-ES"/>
        </w:rPr>
        <w:t xml:space="preserve"> en la forma planteada ante la jurisdicción contenciosa, con apoyo en los hechos allí plasmados, para </w:t>
      </w:r>
      <w:r>
        <w:rPr>
          <w:rFonts w:ascii="Arial" w:hAnsi="Arial" w:cs="Arial"/>
          <w:sz w:val="23"/>
          <w:szCs w:val="23"/>
          <w:lang w:val="es-ES"/>
        </w:rPr>
        <w:t xml:space="preserve">avocar o no su conocimiento </w:t>
      </w:r>
      <w:r w:rsidR="005B3DF1">
        <w:rPr>
          <w:rFonts w:ascii="Arial" w:hAnsi="Arial" w:cs="Arial"/>
          <w:sz w:val="23"/>
          <w:szCs w:val="23"/>
          <w:lang w:val="es-ES"/>
        </w:rPr>
        <w:t xml:space="preserve">y actuar en consecuencia con la decisión adoptada. </w:t>
      </w:r>
      <w:r>
        <w:rPr>
          <w:rFonts w:ascii="Arial" w:hAnsi="Arial" w:cs="Arial"/>
          <w:sz w:val="23"/>
          <w:szCs w:val="23"/>
          <w:lang w:val="es-ES"/>
        </w:rPr>
        <w:t>D</w:t>
      </w:r>
      <w:r w:rsidR="005B3DF1">
        <w:rPr>
          <w:rFonts w:ascii="Arial" w:hAnsi="Arial" w:cs="Arial"/>
          <w:sz w:val="23"/>
          <w:szCs w:val="23"/>
          <w:lang w:val="es-ES"/>
        </w:rPr>
        <w:t>e ser competente, seguir el trámite del proceso, no de la demanda, evacuando la o las etapas que faltaren para finiquitarlo</w:t>
      </w:r>
      <w:r w:rsidR="00FA476E">
        <w:rPr>
          <w:rFonts w:ascii="Arial" w:hAnsi="Arial" w:cs="Arial"/>
          <w:sz w:val="23"/>
          <w:szCs w:val="23"/>
          <w:lang w:val="es-ES"/>
        </w:rPr>
        <w:t>;</w:t>
      </w:r>
      <w:r w:rsidR="005B3DF1">
        <w:rPr>
          <w:rFonts w:ascii="Arial" w:hAnsi="Arial" w:cs="Arial"/>
          <w:sz w:val="23"/>
          <w:szCs w:val="23"/>
          <w:lang w:val="es-ES"/>
        </w:rPr>
        <w:t xml:space="preserve"> o de no ser competente, suscitar el conflicto de competencia</w:t>
      </w:r>
      <w:r w:rsidR="00FA476E">
        <w:rPr>
          <w:rFonts w:ascii="Arial" w:hAnsi="Arial" w:cs="Arial"/>
          <w:sz w:val="23"/>
          <w:szCs w:val="23"/>
          <w:lang w:val="es-ES"/>
        </w:rPr>
        <w:t xml:space="preserve"> ante la autoridad pertinente</w:t>
      </w:r>
      <w:r>
        <w:rPr>
          <w:rFonts w:ascii="Arial" w:hAnsi="Arial" w:cs="Arial"/>
          <w:sz w:val="23"/>
          <w:szCs w:val="23"/>
          <w:lang w:val="es-ES"/>
        </w:rPr>
        <w:t xml:space="preserve">; pero no </w:t>
      </w:r>
      <w:r w:rsidR="001066AB">
        <w:rPr>
          <w:rFonts w:ascii="Arial" w:hAnsi="Arial" w:cs="Arial"/>
          <w:sz w:val="23"/>
          <w:szCs w:val="23"/>
          <w:lang w:val="es-ES"/>
        </w:rPr>
        <w:t xml:space="preserve">requerirle a la parte actora adecuar la demanda, como se hacía en vigencia del Código de Procedimiento Civil.   </w:t>
      </w:r>
    </w:p>
    <w:p w:rsidR="0063708B" w:rsidRPr="00C5418E" w:rsidRDefault="00F523D9" w:rsidP="00E4702E">
      <w:pPr>
        <w:autoSpaceDE w:val="0"/>
        <w:autoSpaceDN w:val="0"/>
        <w:adjustRightInd w:val="0"/>
        <w:spacing w:line="276" w:lineRule="auto"/>
        <w:jc w:val="both"/>
        <w:rPr>
          <w:rFonts w:ascii="Arial" w:hAnsi="Arial" w:cs="Arial"/>
          <w:sz w:val="23"/>
          <w:szCs w:val="23"/>
          <w:lang w:val="es-ES"/>
        </w:rPr>
      </w:pPr>
      <w:r>
        <w:rPr>
          <w:rFonts w:ascii="Arial" w:hAnsi="Arial" w:cs="Arial"/>
          <w:sz w:val="23"/>
          <w:szCs w:val="23"/>
          <w:lang w:val="es-ES"/>
        </w:rPr>
        <w:t xml:space="preserve"> </w:t>
      </w:r>
    </w:p>
    <w:p w:rsidR="00F12625" w:rsidRPr="00C5418E" w:rsidRDefault="00F12625" w:rsidP="00C5418E">
      <w:pPr>
        <w:autoSpaceDE w:val="0"/>
        <w:autoSpaceDN w:val="0"/>
        <w:adjustRightInd w:val="0"/>
        <w:spacing w:line="276" w:lineRule="auto"/>
        <w:jc w:val="center"/>
        <w:rPr>
          <w:rFonts w:ascii="Arial" w:hAnsi="Arial" w:cs="Arial"/>
          <w:b/>
          <w:sz w:val="23"/>
          <w:szCs w:val="23"/>
          <w:lang w:val="es-ES"/>
        </w:rPr>
      </w:pPr>
      <w:r w:rsidRPr="00C5418E">
        <w:rPr>
          <w:rFonts w:ascii="Arial" w:hAnsi="Arial" w:cs="Arial"/>
          <w:b/>
          <w:sz w:val="23"/>
          <w:szCs w:val="23"/>
          <w:lang w:val="es-ES"/>
        </w:rPr>
        <w:t>CONCLUSIÓN</w:t>
      </w:r>
    </w:p>
    <w:p w:rsidR="00F12625" w:rsidRPr="00C5418E" w:rsidRDefault="00F12625" w:rsidP="008F2A85">
      <w:pPr>
        <w:autoSpaceDE w:val="0"/>
        <w:autoSpaceDN w:val="0"/>
        <w:adjustRightInd w:val="0"/>
        <w:spacing w:line="276" w:lineRule="auto"/>
        <w:jc w:val="both"/>
        <w:rPr>
          <w:rFonts w:ascii="Arial" w:hAnsi="Arial" w:cs="Arial"/>
          <w:sz w:val="23"/>
          <w:szCs w:val="23"/>
          <w:lang w:val="es-ES"/>
        </w:rPr>
      </w:pPr>
    </w:p>
    <w:p w:rsidR="009B0118" w:rsidRDefault="00F12625" w:rsidP="00691121">
      <w:pPr>
        <w:autoSpaceDE w:val="0"/>
        <w:autoSpaceDN w:val="0"/>
        <w:adjustRightInd w:val="0"/>
        <w:spacing w:line="276" w:lineRule="auto"/>
        <w:jc w:val="both"/>
        <w:rPr>
          <w:rFonts w:ascii="Arial" w:hAnsi="Arial" w:cs="Arial"/>
          <w:sz w:val="23"/>
          <w:szCs w:val="23"/>
          <w:lang w:val="es-ES"/>
        </w:rPr>
      </w:pPr>
      <w:r w:rsidRPr="00C5418E">
        <w:rPr>
          <w:rFonts w:ascii="Arial" w:hAnsi="Arial" w:cs="Arial"/>
          <w:sz w:val="23"/>
          <w:szCs w:val="23"/>
          <w:lang w:val="es-ES"/>
        </w:rPr>
        <w:t>E</w:t>
      </w:r>
      <w:r w:rsidR="00A16A66" w:rsidRPr="00C5418E">
        <w:rPr>
          <w:rFonts w:ascii="Arial" w:hAnsi="Arial" w:cs="Arial"/>
          <w:sz w:val="23"/>
          <w:szCs w:val="23"/>
          <w:lang w:val="es-ES"/>
        </w:rPr>
        <w:t xml:space="preserve">n </w:t>
      </w:r>
      <w:r w:rsidRPr="00C5418E">
        <w:rPr>
          <w:rFonts w:ascii="Arial" w:hAnsi="Arial" w:cs="Arial"/>
          <w:sz w:val="23"/>
          <w:szCs w:val="23"/>
          <w:lang w:val="es-ES"/>
        </w:rPr>
        <w:t xml:space="preserve">armonía con lo expuesto, </w:t>
      </w:r>
      <w:r w:rsidR="009B0118">
        <w:rPr>
          <w:rFonts w:ascii="Arial" w:hAnsi="Arial" w:cs="Arial"/>
          <w:sz w:val="23"/>
          <w:szCs w:val="23"/>
          <w:lang w:val="es-ES"/>
        </w:rPr>
        <w:t xml:space="preserve">hay lugar a revocar </w:t>
      </w:r>
      <w:r w:rsidR="006D72EA">
        <w:rPr>
          <w:rFonts w:ascii="Arial" w:hAnsi="Arial" w:cs="Arial"/>
          <w:sz w:val="23"/>
          <w:szCs w:val="23"/>
          <w:lang w:val="es-ES"/>
        </w:rPr>
        <w:t>los</w:t>
      </w:r>
      <w:r w:rsidR="009B0118">
        <w:rPr>
          <w:rFonts w:ascii="Arial" w:hAnsi="Arial" w:cs="Arial"/>
          <w:sz w:val="23"/>
          <w:szCs w:val="23"/>
          <w:lang w:val="es-ES"/>
        </w:rPr>
        <w:t xml:space="preserve"> auto</w:t>
      </w:r>
      <w:r w:rsidR="006D72EA">
        <w:rPr>
          <w:rFonts w:ascii="Arial" w:hAnsi="Arial" w:cs="Arial"/>
          <w:sz w:val="23"/>
          <w:szCs w:val="23"/>
          <w:lang w:val="es-ES"/>
        </w:rPr>
        <w:t>s</w:t>
      </w:r>
      <w:r w:rsidR="009B0118">
        <w:rPr>
          <w:rFonts w:ascii="Arial" w:hAnsi="Arial" w:cs="Arial"/>
          <w:sz w:val="23"/>
          <w:szCs w:val="23"/>
          <w:lang w:val="es-ES"/>
        </w:rPr>
        <w:t xml:space="preserve"> proferido</w:t>
      </w:r>
      <w:r w:rsidR="00B33D26">
        <w:rPr>
          <w:rFonts w:ascii="Arial" w:hAnsi="Arial" w:cs="Arial"/>
          <w:bCs/>
          <w:sz w:val="23"/>
          <w:szCs w:val="23"/>
        </w:rPr>
        <w:t xml:space="preserve"> </w:t>
      </w:r>
      <w:r w:rsidR="00B33D26" w:rsidRPr="00C5418E">
        <w:rPr>
          <w:rFonts w:ascii="Arial" w:hAnsi="Arial" w:cs="Arial"/>
          <w:sz w:val="23"/>
          <w:szCs w:val="23"/>
          <w:lang w:val="es-ES_tradnl"/>
        </w:rPr>
        <w:t xml:space="preserve">por el Juzgado </w:t>
      </w:r>
      <w:r w:rsidR="00B33D26">
        <w:rPr>
          <w:rFonts w:ascii="Arial" w:hAnsi="Arial" w:cs="Arial"/>
          <w:sz w:val="23"/>
          <w:szCs w:val="23"/>
          <w:lang w:val="es-ES_tradnl"/>
        </w:rPr>
        <w:t>Primero</w:t>
      </w:r>
      <w:r w:rsidR="00B33D26" w:rsidRPr="00C5418E">
        <w:rPr>
          <w:rFonts w:ascii="Arial" w:hAnsi="Arial" w:cs="Arial"/>
          <w:sz w:val="23"/>
          <w:szCs w:val="23"/>
          <w:lang w:val="es-ES_tradnl"/>
        </w:rPr>
        <w:t xml:space="preserve"> Laboral del Circuito el </w:t>
      </w:r>
      <w:r w:rsidR="006D72EA">
        <w:rPr>
          <w:rFonts w:ascii="Arial" w:hAnsi="Arial" w:cs="Arial"/>
          <w:sz w:val="23"/>
          <w:szCs w:val="23"/>
          <w:lang w:val="es-ES_tradnl"/>
        </w:rPr>
        <w:t>11-08-2017 y 0</w:t>
      </w:r>
      <w:r w:rsidR="00B33D26">
        <w:rPr>
          <w:rFonts w:ascii="Arial" w:hAnsi="Arial" w:cs="Arial"/>
          <w:sz w:val="23"/>
          <w:szCs w:val="23"/>
          <w:lang w:val="es-ES_tradnl"/>
        </w:rPr>
        <w:t>6-09-2017</w:t>
      </w:r>
      <w:r w:rsidR="00B33D26" w:rsidRPr="00C5418E">
        <w:rPr>
          <w:rFonts w:ascii="Arial" w:hAnsi="Arial" w:cs="Arial"/>
          <w:sz w:val="23"/>
          <w:szCs w:val="23"/>
          <w:lang w:val="es-ES_tradnl"/>
        </w:rPr>
        <w:t xml:space="preserve">, </w:t>
      </w:r>
      <w:r w:rsidR="00B33D26" w:rsidRPr="00C5418E">
        <w:rPr>
          <w:rFonts w:ascii="Arial" w:hAnsi="Arial" w:cs="Arial"/>
          <w:bCs/>
          <w:sz w:val="23"/>
          <w:szCs w:val="23"/>
        </w:rPr>
        <w:t xml:space="preserve">mediante </w:t>
      </w:r>
      <w:r w:rsidR="007479B9">
        <w:rPr>
          <w:rFonts w:ascii="Arial" w:hAnsi="Arial" w:cs="Arial"/>
          <w:bCs/>
          <w:sz w:val="23"/>
          <w:szCs w:val="23"/>
        </w:rPr>
        <w:t xml:space="preserve">los cuales </w:t>
      </w:r>
      <w:r w:rsidR="006D72EA">
        <w:rPr>
          <w:rFonts w:ascii="Arial" w:hAnsi="Arial" w:cs="Arial"/>
          <w:bCs/>
          <w:sz w:val="23"/>
          <w:szCs w:val="23"/>
        </w:rPr>
        <w:t xml:space="preserve">se inadmitió y </w:t>
      </w:r>
      <w:r w:rsidR="00B33D26" w:rsidRPr="00C5418E">
        <w:rPr>
          <w:rFonts w:ascii="Arial" w:hAnsi="Arial" w:cs="Arial"/>
          <w:bCs/>
          <w:sz w:val="23"/>
          <w:szCs w:val="23"/>
        </w:rPr>
        <w:t>rechazó la demanda de la referencia</w:t>
      </w:r>
      <w:r w:rsidR="006D72EA">
        <w:rPr>
          <w:rFonts w:ascii="Arial" w:hAnsi="Arial" w:cs="Arial"/>
          <w:bCs/>
          <w:sz w:val="23"/>
          <w:szCs w:val="23"/>
        </w:rPr>
        <w:t>, respectivamente (artículo 90 inc. 5°</w:t>
      </w:r>
      <w:r w:rsidR="00F469C3">
        <w:rPr>
          <w:rStyle w:val="Appelnotedebasdep"/>
          <w:rFonts w:ascii="Arial" w:hAnsi="Arial" w:cs="Arial"/>
          <w:bCs/>
          <w:sz w:val="23"/>
          <w:szCs w:val="23"/>
        </w:rPr>
        <w:footnoteReference w:id="1"/>
      </w:r>
      <w:r w:rsidR="006D72EA">
        <w:rPr>
          <w:rFonts w:ascii="Arial" w:hAnsi="Arial" w:cs="Arial"/>
          <w:bCs/>
          <w:sz w:val="23"/>
          <w:szCs w:val="23"/>
        </w:rPr>
        <w:t xml:space="preserve"> del C.G.P.)</w:t>
      </w:r>
      <w:r w:rsidR="00B33D26">
        <w:rPr>
          <w:rFonts w:ascii="Arial" w:hAnsi="Arial" w:cs="Arial"/>
          <w:bCs/>
          <w:sz w:val="23"/>
          <w:szCs w:val="23"/>
        </w:rPr>
        <w:t>;</w:t>
      </w:r>
      <w:r w:rsidR="009B0118">
        <w:rPr>
          <w:rFonts w:ascii="Arial" w:hAnsi="Arial" w:cs="Arial"/>
          <w:sz w:val="23"/>
          <w:szCs w:val="23"/>
          <w:lang w:val="es-ES"/>
        </w:rPr>
        <w:t xml:space="preserve"> para que</w:t>
      </w:r>
      <w:r w:rsidR="00975A2A">
        <w:rPr>
          <w:rFonts w:ascii="Arial" w:hAnsi="Arial" w:cs="Arial"/>
          <w:sz w:val="23"/>
          <w:szCs w:val="23"/>
          <w:lang w:val="es-ES"/>
        </w:rPr>
        <w:t xml:space="preserve"> </w:t>
      </w:r>
      <w:r w:rsidR="009B0118">
        <w:rPr>
          <w:rFonts w:ascii="Arial" w:hAnsi="Arial" w:cs="Arial"/>
          <w:sz w:val="23"/>
          <w:szCs w:val="23"/>
          <w:lang w:val="es-ES"/>
        </w:rPr>
        <w:t xml:space="preserve">se ubique nuevamente en el momento de avocar o no la competencia de este proceso y actuar en consecuencia. </w:t>
      </w:r>
    </w:p>
    <w:p w:rsidR="00A55303" w:rsidRPr="00C5418E" w:rsidRDefault="009B0118" w:rsidP="00691121">
      <w:pPr>
        <w:autoSpaceDE w:val="0"/>
        <w:autoSpaceDN w:val="0"/>
        <w:adjustRightInd w:val="0"/>
        <w:spacing w:line="276" w:lineRule="auto"/>
        <w:jc w:val="both"/>
        <w:rPr>
          <w:rFonts w:ascii="Arial" w:hAnsi="Arial" w:cs="Arial"/>
          <w:sz w:val="23"/>
          <w:szCs w:val="23"/>
          <w:lang w:val="es-ES"/>
        </w:rPr>
      </w:pPr>
      <w:r>
        <w:rPr>
          <w:rFonts w:ascii="Arial" w:hAnsi="Arial" w:cs="Arial"/>
          <w:sz w:val="23"/>
          <w:szCs w:val="23"/>
          <w:lang w:val="es-ES"/>
        </w:rPr>
        <w:t xml:space="preserve"> </w:t>
      </w:r>
    </w:p>
    <w:p w:rsidR="00A16A66" w:rsidRPr="00C5418E" w:rsidRDefault="00A16A66" w:rsidP="008F2A85">
      <w:pPr>
        <w:autoSpaceDE w:val="0"/>
        <w:autoSpaceDN w:val="0"/>
        <w:adjustRightInd w:val="0"/>
        <w:spacing w:line="276" w:lineRule="auto"/>
        <w:jc w:val="both"/>
        <w:rPr>
          <w:rFonts w:ascii="Arial" w:hAnsi="Arial" w:cs="Arial"/>
          <w:sz w:val="23"/>
          <w:szCs w:val="23"/>
          <w:lang w:val="es-ES"/>
        </w:rPr>
      </w:pPr>
      <w:r w:rsidRPr="00C5418E">
        <w:rPr>
          <w:rFonts w:ascii="Arial" w:hAnsi="Arial" w:cs="Arial"/>
          <w:sz w:val="23"/>
          <w:szCs w:val="23"/>
          <w:lang w:val="es-ES"/>
        </w:rPr>
        <w:t>S</w:t>
      </w:r>
      <w:r w:rsidR="007D222A" w:rsidRPr="00C5418E">
        <w:rPr>
          <w:rFonts w:ascii="Arial" w:hAnsi="Arial" w:cs="Arial"/>
          <w:sz w:val="23"/>
          <w:szCs w:val="23"/>
          <w:lang w:val="es-ES"/>
        </w:rPr>
        <w:t xml:space="preserve">in costas al salir avante el recurso. </w:t>
      </w:r>
    </w:p>
    <w:p w:rsidR="00691121" w:rsidRPr="00C5418E" w:rsidRDefault="00691121" w:rsidP="008F2A85">
      <w:pPr>
        <w:autoSpaceDE w:val="0"/>
        <w:autoSpaceDN w:val="0"/>
        <w:adjustRightInd w:val="0"/>
        <w:spacing w:line="276" w:lineRule="auto"/>
        <w:jc w:val="both"/>
        <w:rPr>
          <w:rFonts w:ascii="Arial" w:hAnsi="Arial" w:cs="Arial"/>
          <w:b/>
          <w:sz w:val="23"/>
          <w:szCs w:val="23"/>
          <w:lang w:val="es-ES"/>
        </w:rPr>
      </w:pPr>
    </w:p>
    <w:p w:rsidR="00691121" w:rsidRDefault="00691121" w:rsidP="00691121">
      <w:pPr>
        <w:autoSpaceDE w:val="0"/>
        <w:autoSpaceDN w:val="0"/>
        <w:adjustRightInd w:val="0"/>
        <w:spacing w:line="276" w:lineRule="auto"/>
        <w:jc w:val="center"/>
        <w:rPr>
          <w:rFonts w:ascii="Arial" w:hAnsi="Arial" w:cs="Arial"/>
          <w:b/>
          <w:sz w:val="23"/>
          <w:szCs w:val="23"/>
          <w:lang w:val="es-ES"/>
        </w:rPr>
      </w:pPr>
      <w:r w:rsidRPr="00C5418E">
        <w:rPr>
          <w:rFonts w:ascii="Arial" w:hAnsi="Arial" w:cs="Arial"/>
          <w:b/>
          <w:sz w:val="23"/>
          <w:szCs w:val="23"/>
          <w:lang w:val="es-ES"/>
        </w:rPr>
        <w:t>DECISIÓN</w:t>
      </w:r>
    </w:p>
    <w:p w:rsidR="00D924E4" w:rsidRPr="00C5418E" w:rsidRDefault="00D924E4" w:rsidP="00691121">
      <w:pPr>
        <w:autoSpaceDE w:val="0"/>
        <w:autoSpaceDN w:val="0"/>
        <w:adjustRightInd w:val="0"/>
        <w:spacing w:line="276" w:lineRule="auto"/>
        <w:jc w:val="center"/>
        <w:rPr>
          <w:rFonts w:ascii="Arial" w:hAnsi="Arial" w:cs="Arial"/>
          <w:b/>
          <w:sz w:val="23"/>
          <w:szCs w:val="23"/>
          <w:lang w:val="es-ES"/>
        </w:rPr>
      </w:pPr>
    </w:p>
    <w:p w:rsidR="00A16A66" w:rsidRPr="00C5418E" w:rsidRDefault="00A16A66" w:rsidP="00F12625">
      <w:pPr>
        <w:spacing w:line="276" w:lineRule="auto"/>
        <w:jc w:val="both"/>
        <w:rPr>
          <w:rFonts w:ascii="Arial" w:hAnsi="Arial" w:cs="Arial"/>
          <w:sz w:val="23"/>
          <w:szCs w:val="23"/>
          <w:lang w:val="es-ES"/>
        </w:rPr>
      </w:pPr>
      <w:r w:rsidRPr="00C5418E">
        <w:rPr>
          <w:rFonts w:ascii="Arial" w:hAnsi="Arial" w:cs="Arial"/>
          <w:sz w:val="23"/>
          <w:szCs w:val="23"/>
          <w:lang w:val="es-ES"/>
        </w:rPr>
        <w:t xml:space="preserve">En mérito de lo expuesto, la Sala </w:t>
      </w:r>
      <w:r w:rsidR="00F12625" w:rsidRPr="00C5418E">
        <w:rPr>
          <w:rFonts w:ascii="Arial" w:hAnsi="Arial" w:cs="Arial"/>
          <w:sz w:val="23"/>
          <w:szCs w:val="23"/>
          <w:lang w:val="es-ES"/>
        </w:rPr>
        <w:t xml:space="preserve">Cuarta de Decisión </w:t>
      </w:r>
      <w:r w:rsidRPr="00C5418E">
        <w:rPr>
          <w:rFonts w:ascii="Arial" w:hAnsi="Arial" w:cs="Arial"/>
          <w:sz w:val="23"/>
          <w:szCs w:val="23"/>
          <w:lang w:val="es-ES"/>
        </w:rPr>
        <w:t xml:space="preserve">Laboral del Tribunal Superior de Distrito Judicial de Pereira - Risaralda, </w:t>
      </w:r>
    </w:p>
    <w:p w:rsidR="000358AA" w:rsidRPr="00C5418E" w:rsidRDefault="000358AA" w:rsidP="008F2A85">
      <w:pPr>
        <w:spacing w:line="276" w:lineRule="auto"/>
        <w:ind w:firstLine="1404"/>
        <w:jc w:val="center"/>
        <w:rPr>
          <w:rFonts w:ascii="Arial" w:hAnsi="Arial" w:cs="Arial"/>
          <w:b/>
          <w:sz w:val="23"/>
          <w:szCs w:val="23"/>
          <w:lang w:val="es-ES"/>
        </w:rPr>
      </w:pPr>
    </w:p>
    <w:p w:rsidR="00A16A66" w:rsidRPr="00C5418E" w:rsidRDefault="00A16A66" w:rsidP="00C5418E">
      <w:pPr>
        <w:spacing w:line="276" w:lineRule="auto"/>
        <w:jc w:val="center"/>
        <w:rPr>
          <w:rFonts w:ascii="Arial" w:hAnsi="Arial" w:cs="Arial"/>
          <w:sz w:val="23"/>
          <w:szCs w:val="23"/>
          <w:lang w:val="es-ES"/>
        </w:rPr>
      </w:pPr>
      <w:r w:rsidRPr="00C5418E">
        <w:rPr>
          <w:rFonts w:ascii="Arial" w:hAnsi="Arial" w:cs="Arial"/>
          <w:b/>
          <w:sz w:val="23"/>
          <w:szCs w:val="23"/>
          <w:lang w:val="es-ES"/>
        </w:rPr>
        <w:t>RESUELVE</w:t>
      </w:r>
    </w:p>
    <w:p w:rsidR="000358AA" w:rsidRPr="00C5418E" w:rsidRDefault="000358AA" w:rsidP="008F2A85">
      <w:pPr>
        <w:spacing w:line="276" w:lineRule="auto"/>
        <w:ind w:firstLine="851"/>
        <w:jc w:val="both"/>
        <w:rPr>
          <w:rFonts w:ascii="Arial" w:hAnsi="Arial" w:cs="Arial"/>
          <w:sz w:val="23"/>
          <w:szCs w:val="23"/>
          <w:lang w:val="es-ES"/>
        </w:rPr>
      </w:pPr>
    </w:p>
    <w:p w:rsidR="00B33D26" w:rsidRDefault="00F12625" w:rsidP="00B33D26">
      <w:pPr>
        <w:autoSpaceDE w:val="0"/>
        <w:autoSpaceDN w:val="0"/>
        <w:adjustRightInd w:val="0"/>
        <w:spacing w:line="276" w:lineRule="auto"/>
        <w:jc w:val="both"/>
        <w:rPr>
          <w:rFonts w:ascii="Arial" w:hAnsi="Arial" w:cs="Arial"/>
          <w:sz w:val="23"/>
          <w:szCs w:val="23"/>
          <w:lang w:val="es-ES"/>
        </w:rPr>
      </w:pPr>
      <w:r w:rsidRPr="00C5418E">
        <w:rPr>
          <w:rFonts w:ascii="Arial" w:hAnsi="Arial" w:cs="Arial"/>
          <w:b/>
          <w:sz w:val="23"/>
          <w:szCs w:val="23"/>
          <w:lang w:val="es-ES"/>
        </w:rPr>
        <w:t>PRIMERO. REVOCAR</w:t>
      </w:r>
      <w:r w:rsidR="00A16A66" w:rsidRPr="00C5418E">
        <w:rPr>
          <w:rFonts w:ascii="Arial" w:hAnsi="Arial" w:cs="Arial"/>
          <w:b/>
          <w:sz w:val="23"/>
          <w:szCs w:val="23"/>
          <w:lang w:val="es-ES"/>
        </w:rPr>
        <w:t xml:space="preserve"> </w:t>
      </w:r>
      <w:r w:rsidR="007479B9">
        <w:rPr>
          <w:rFonts w:ascii="Arial" w:hAnsi="Arial" w:cs="Arial"/>
          <w:iCs/>
          <w:sz w:val="23"/>
          <w:szCs w:val="23"/>
          <w:lang w:val="es-ES"/>
        </w:rPr>
        <w:t xml:space="preserve">los </w:t>
      </w:r>
      <w:r w:rsidR="00A16A66" w:rsidRPr="00C5418E">
        <w:rPr>
          <w:rFonts w:ascii="Arial" w:hAnsi="Arial" w:cs="Arial"/>
          <w:iCs/>
          <w:sz w:val="23"/>
          <w:szCs w:val="23"/>
          <w:lang w:val="es-ES"/>
        </w:rPr>
        <w:t>auto</w:t>
      </w:r>
      <w:r w:rsidR="007479B9">
        <w:rPr>
          <w:rFonts w:ascii="Arial" w:hAnsi="Arial" w:cs="Arial"/>
          <w:iCs/>
          <w:sz w:val="23"/>
          <w:szCs w:val="23"/>
          <w:lang w:val="es-ES"/>
        </w:rPr>
        <w:t>s</w:t>
      </w:r>
      <w:r w:rsidR="00A16A66" w:rsidRPr="00C5418E">
        <w:rPr>
          <w:rFonts w:ascii="Arial" w:hAnsi="Arial" w:cs="Arial"/>
          <w:sz w:val="23"/>
          <w:szCs w:val="23"/>
          <w:lang w:val="es-ES"/>
        </w:rPr>
        <w:t xml:space="preserve"> proferido</w:t>
      </w:r>
      <w:r w:rsidR="007479B9">
        <w:rPr>
          <w:rFonts w:ascii="Arial" w:hAnsi="Arial" w:cs="Arial"/>
          <w:sz w:val="23"/>
          <w:szCs w:val="23"/>
          <w:lang w:val="es-ES"/>
        </w:rPr>
        <w:t>s</w:t>
      </w:r>
      <w:r w:rsidR="00B33D26" w:rsidRPr="00B33D26">
        <w:rPr>
          <w:rFonts w:ascii="Arial" w:hAnsi="Arial" w:cs="Arial"/>
          <w:bCs/>
          <w:sz w:val="23"/>
          <w:szCs w:val="23"/>
        </w:rPr>
        <w:t xml:space="preserve"> </w:t>
      </w:r>
      <w:r w:rsidR="00B33D26" w:rsidRPr="00C5418E">
        <w:rPr>
          <w:rFonts w:ascii="Arial" w:hAnsi="Arial" w:cs="Arial"/>
          <w:sz w:val="23"/>
          <w:szCs w:val="23"/>
          <w:lang w:val="es-ES_tradnl"/>
        </w:rPr>
        <w:t xml:space="preserve">por el Juzgado </w:t>
      </w:r>
      <w:r w:rsidR="00B33D26">
        <w:rPr>
          <w:rFonts w:ascii="Arial" w:hAnsi="Arial" w:cs="Arial"/>
          <w:sz w:val="23"/>
          <w:szCs w:val="23"/>
          <w:lang w:val="es-ES_tradnl"/>
        </w:rPr>
        <w:t>Primero</w:t>
      </w:r>
      <w:r w:rsidR="00B33D26" w:rsidRPr="00C5418E">
        <w:rPr>
          <w:rFonts w:ascii="Arial" w:hAnsi="Arial" w:cs="Arial"/>
          <w:sz w:val="23"/>
          <w:szCs w:val="23"/>
          <w:lang w:val="es-ES_tradnl"/>
        </w:rPr>
        <w:t xml:space="preserve"> Laboral del Circuito </w:t>
      </w:r>
      <w:r w:rsidR="007479B9">
        <w:rPr>
          <w:rFonts w:ascii="Arial" w:hAnsi="Arial" w:cs="Arial"/>
          <w:sz w:val="23"/>
          <w:szCs w:val="23"/>
          <w:lang w:val="es-ES_tradnl"/>
        </w:rPr>
        <w:t>el 11-08-2017 y 06-09-2017</w:t>
      </w:r>
      <w:r w:rsidR="007479B9" w:rsidRPr="00C5418E">
        <w:rPr>
          <w:rFonts w:ascii="Arial" w:hAnsi="Arial" w:cs="Arial"/>
          <w:sz w:val="23"/>
          <w:szCs w:val="23"/>
          <w:lang w:val="es-ES_tradnl"/>
        </w:rPr>
        <w:t xml:space="preserve">, </w:t>
      </w:r>
      <w:r w:rsidR="007479B9" w:rsidRPr="00C5418E">
        <w:rPr>
          <w:rFonts w:ascii="Arial" w:hAnsi="Arial" w:cs="Arial"/>
          <w:bCs/>
          <w:sz w:val="23"/>
          <w:szCs w:val="23"/>
        </w:rPr>
        <w:t xml:space="preserve">mediante </w:t>
      </w:r>
      <w:r w:rsidR="007479B9">
        <w:rPr>
          <w:rFonts w:ascii="Arial" w:hAnsi="Arial" w:cs="Arial"/>
          <w:bCs/>
          <w:sz w:val="23"/>
          <w:szCs w:val="23"/>
        </w:rPr>
        <w:t xml:space="preserve">los cuales se inadmitió y </w:t>
      </w:r>
      <w:r w:rsidR="007479B9" w:rsidRPr="00C5418E">
        <w:rPr>
          <w:rFonts w:ascii="Arial" w:hAnsi="Arial" w:cs="Arial"/>
          <w:bCs/>
          <w:sz w:val="23"/>
          <w:szCs w:val="23"/>
        </w:rPr>
        <w:t>rechazó la demanda de la referencia</w:t>
      </w:r>
      <w:r w:rsidR="00B33D26">
        <w:rPr>
          <w:rFonts w:ascii="Arial" w:hAnsi="Arial" w:cs="Arial"/>
          <w:bCs/>
          <w:sz w:val="23"/>
          <w:szCs w:val="23"/>
        </w:rPr>
        <w:t>,</w:t>
      </w:r>
      <w:r w:rsidR="00B33D26" w:rsidRPr="00C5418E">
        <w:rPr>
          <w:rFonts w:ascii="Arial" w:hAnsi="Arial" w:cs="Arial"/>
          <w:sz w:val="23"/>
          <w:szCs w:val="23"/>
          <w:lang w:val="es-ES"/>
        </w:rPr>
        <w:t xml:space="preserve"> </w:t>
      </w:r>
      <w:r w:rsidR="00B66B75" w:rsidRPr="00C5418E">
        <w:rPr>
          <w:rFonts w:ascii="Arial" w:hAnsi="Arial" w:cs="Arial"/>
          <w:sz w:val="23"/>
          <w:szCs w:val="23"/>
          <w:lang w:val="es-ES"/>
        </w:rPr>
        <w:t xml:space="preserve">para en su lugar, </w:t>
      </w:r>
      <w:r w:rsidR="00B33D26">
        <w:rPr>
          <w:rFonts w:ascii="Arial" w:hAnsi="Arial" w:cs="Arial"/>
          <w:sz w:val="23"/>
          <w:szCs w:val="23"/>
          <w:lang w:val="es-ES"/>
        </w:rPr>
        <w:t xml:space="preserve">se ubique nuevamente en el momento de avocar o no la competencia de este proceso y actuar en consecuencia. </w:t>
      </w:r>
    </w:p>
    <w:p w:rsidR="00B66B75" w:rsidRPr="00C5418E" w:rsidRDefault="00B66B75" w:rsidP="008F2A85">
      <w:pPr>
        <w:autoSpaceDE w:val="0"/>
        <w:autoSpaceDN w:val="0"/>
        <w:adjustRightInd w:val="0"/>
        <w:spacing w:line="276" w:lineRule="auto"/>
        <w:jc w:val="both"/>
        <w:rPr>
          <w:rFonts w:ascii="Arial" w:hAnsi="Arial" w:cs="Arial"/>
          <w:sz w:val="23"/>
          <w:szCs w:val="23"/>
          <w:lang w:val="es-ES"/>
        </w:rPr>
      </w:pPr>
    </w:p>
    <w:p w:rsidR="000358AA" w:rsidRPr="00C5418E" w:rsidRDefault="000358AA" w:rsidP="008F2A85">
      <w:pPr>
        <w:autoSpaceDE w:val="0"/>
        <w:autoSpaceDN w:val="0"/>
        <w:adjustRightInd w:val="0"/>
        <w:spacing w:line="276" w:lineRule="auto"/>
        <w:jc w:val="both"/>
        <w:rPr>
          <w:rFonts w:ascii="Arial" w:hAnsi="Arial" w:cs="Arial"/>
          <w:b/>
          <w:sz w:val="23"/>
          <w:szCs w:val="23"/>
          <w:lang w:val="es-ES"/>
        </w:rPr>
      </w:pPr>
    </w:p>
    <w:p w:rsidR="00B66B75" w:rsidRDefault="008C6BEB" w:rsidP="008C6BEB">
      <w:pPr>
        <w:autoSpaceDE w:val="0"/>
        <w:autoSpaceDN w:val="0"/>
        <w:adjustRightInd w:val="0"/>
        <w:spacing w:line="276" w:lineRule="auto"/>
        <w:jc w:val="both"/>
        <w:rPr>
          <w:rFonts w:ascii="Arial" w:hAnsi="Arial" w:cs="Arial"/>
          <w:sz w:val="23"/>
          <w:szCs w:val="23"/>
          <w:lang w:val="es-ES"/>
        </w:rPr>
      </w:pPr>
      <w:r w:rsidRPr="00C5418E">
        <w:rPr>
          <w:rFonts w:ascii="Arial" w:hAnsi="Arial" w:cs="Arial"/>
          <w:b/>
          <w:sz w:val="23"/>
          <w:szCs w:val="23"/>
          <w:lang w:val="es-ES"/>
        </w:rPr>
        <w:t xml:space="preserve">SEGUNDO. </w:t>
      </w:r>
      <w:r w:rsidR="00B66B75" w:rsidRPr="00C5418E">
        <w:rPr>
          <w:rFonts w:ascii="Arial" w:hAnsi="Arial" w:cs="Arial"/>
          <w:sz w:val="23"/>
          <w:szCs w:val="23"/>
          <w:lang w:val="es-ES"/>
        </w:rPr>
        <w:t>Sin costas.</w:t>
      </w:r>
    </w:p>
    <w:p w:rsidR="00CE168A" w:rsidRPr="00C5418E" w:rsidRDefault="00CE168A" w:rsidP="008C6BEB">
      <w:pPr>
        <w:autoSpaceDE w:val="0"/>
        <w:autoSpaceDN w:val="0"/>
        <w:adjustRightInd w:val="0"/>
        <w:spacing w:line="276" w:lineRule="auto"/>
        <w:jc w:val="both"/>
        <w:rPr>
          <w:rFonts w:ascii="Arial" w:hAnsi="Arial" w:cs="Arial"/>
          <w:sz w:val="23"/>
          <w:szCs w:val="23"/>
          <w:lang w:val="es-ES"/>
        </w:rPr>
      </w:pPr>
    </w:p>
    <w:p w:rsidR="00B66B75" w:rsidRPr="00C5418E" w:rsidRDefault="00B66B75" w:rsidP="008F2A85">
      <w:pPr>
        <w:autoSpaceDE w:val="0"/>
        <w:autoSpaceDN w:val="0"/>
        <w:adjustRightInd w:val="0"/>
        <w:spacing w:line="276" w:lineRule="auto"/>
        <w:ind w:firstLine="708"/>
        <w:jc w:val="both"/>
        <w:rPr>
          <w:rFonts w:ascii="Arial" w:hAnsi="Arial" w:cs="Arial"/>
          <w:sz w:val="23"/>
          <w:szCs w:val="23"/>
          <w:lang w:val="es-ES"/>
        </w:rPr>
      </w:pPr>
    </w:p>
    <w:p w:rsidR="00A16A66" w:rsidRPr="00B33D26" w:rsidRDefault="00B33D26" w:rsidP="00B33D26">
      <w:pPr>
        <w:spacing w:line="276" w:lineRule="auto"/>
        <w:jc w:val="center"/>
        <w:rPr>
          <w:rFonts w:ascii="Arial" w:hAnsi="Arial" w:cs="Arial"/>
          <w:b/>
          <w:sz w:val="23"/>
          <w:szCs w:val="23"/>
          <w:lang w:val="es-ES"/>
        </w:rPr>
      </w:pPr>
      <w:r w:rsidRPr="00B33D26">
        <w:rPr>
          <w:rFonts w:ascii="Arial" w:hAnsi="Arial" w:cs="Arial"/>
          <w:b/>
          <w:bCs/>
          <w:iCs/>
          <w:sz w:val="23"/>
          <w:szCs w:val="23"/>
          <w:lang w:val="es-ES"/>
        </w:rPr>
        <w:t>NOTIFÍQUESE Y CÚMPLASE,</w:t>
      </w:r>
    </w:p>
    <w:p w:rsidR="00A16A66" w:rsidRPr="00C5418E" w:rsidRDefault="00A16A66" w:rsidP="008F2A85">
      <w:pPr>
        <w:spacing w:line="276" w:lineRule="auto"/>
        <w:ind w:firstLine="1418"/>
        <w:jc w:val="both"/>
        <w:rPr>
          <w:rFonts w:ascii="Arial" w:hAnsi="Arial" w:cs="Arial"/>
          <w:sz w:val="23"/>
          <w:szCs w:val="23"/>
          <w:lang w:val="es-ES"/>
        </w:rPr>
      </w:pPr>
    </w:p>
    <w:p w:rsidR="008C6BEB" w:rsidRDefault="00CE168A" w:rsidP="008F2A85">
      <w:pPr>
        <w:spacing w:line="276" w:lineRule="auto"/>
        <w:jc w:val="center"/>
        <w:rPr>
          <w:rFonts w:ascii="Arial" w:hAnsi="Arial" w:cs="Arial"/>
          <w:b/>
          <w:sz w:val="23"/>
          <w:szCs w:val="23"/>
        </w:rPr>
      </w:pPr>
      <w:r>
        <w:rPr>
          <w:rFonts w:ascii="Arial" w:hAnsi="Arial" w:cs="Arial"/>
          <w:sz w:val="23"/>
          <w:szCs w:val="23"/>
          <w:lang w:val="es-ES"/>
        </w:rPr>
        <w:t xml:space="preserve"> </w:t>
      </w:r>
    </w:p>
    <w:p w:rsidR="00CE168A" w:rsidRDefault="00CE168A" w:rsidP="008F2A85">
      <w:pPr>
        <w:spacing w:line="276" w:lineRule="auto"/>
        <w:jc w:val="center"/>
        <w:rPr>
          <w:rFonts w:ascii="Arial" w:hAnsi="Arial" w:cs="Arial"/>
          <w:b/>
          <w:sz w:val="23"/>
          <w:szCs w:val="23"/>
        </w:rPr>
      </w:pPr>
    </w:p>
    <w:p w:rsidR="00CE168A" w:rsidRPr="00C5418E" w:rsidRDefault="00CE168A" w:rsidP="008F2A85">
      <w:pPr>
        <w:spacing w:line="276" w:lineRule="auto"/>
        <w:jc w:val="center"/>
        <w:rPr>
          <w:rFonts w:ascii="Arial" w:hAnsi="Arial" w:cs="Arial"/>
          <w:b/>
          <w:sz w:val="23"/>
          <w:szCs w:val="23"/>
        </w:rPr>
      </w:pPr>
    </w:p>
    <w:p w:rsidR="00477256" w:rsidRPr="00C5418E" w:rsidRDefault="00477256" w:rsidP="008F2A85">
      <w:pPr>
        <w:spacing w:line="276" w:lineRule="auto"/>
        <w:jc w:val="center"/>
        <w:rPr>
          <w:rFonts w:ascii="Arial" w:hAnsi="Arial" w:cs="Arial"/>
          <w:b/>
          <w:sz w:val="23"/>
          <w:szCs w:val="23"/>
        </w:rPr>
      </w:pPr>
      <w:r w:rsidRPr="00C5418E">
        <w:rPr>
          <w:rFonts w:ascii="Arial" w:hAnsi="Arial" w:cs="Arial"/>
          <w:b/>
          <w:sz w:val="23"/>
          <w:szCs w:val="23"/>
        </w:rPr>
        <w:t>OLGA LUCÍA HOYOS SEPÚLVEDA</w:t>
      </w:r>
    </w:p>
    <w:p w:rsidR="00477256" w:rsidRPr="00C5418E" w:rsidRDefault="00477256" w:rsidP="008F2A85">
      <w:pPr>
        <w:pStyle w:val="Corpsdetexte2"/>
        <w:spacing w:after="0" w:line="276" w:lineRule="auto"/>
        <w:jc w:val="center"/>
        <w:rPr>
          <w:rFonts w:ascii="Arial" w:hAnsi="Arial" w:cs="Arial"/>
          <w:b/>
          <w:iCs/>
          <w:sz w:val="23"/>
          <w:szCs w:val="23"/>
          <w:lang w:val="es-CO"/>
        </w:rPr>
      </w:pPr>
      <w:r w:rsidRPr="00C5418E">
        <w:rPr>
          <w:rFonts w:ascii="Arial" w:hAnsi="Arial" w:cs="Arial"/>
          <w:b/>
          <w:iCs/>
          <w:sz w:val="23"/>
          <w:szCs w:val="23"/>
          <w:lang w:val="es-CO"/>
        </w:rPr>
        <w:t>Magistrada</w:t>
      </w:r>
    </w:p>
    <w:p w:rsidR="00477256" w:rsidRPr="00C5418E" w:rsidRDefault="00477256" w:rsidP="008F2A85">
      <w:pPr>
        <w:pStyle w:val="Corpsdetexte2"/>
        <w:spacing w:after="0" w:line="276" w:lineRule="auto"/>
        <w:jc w:val="both"/>
        <w:rPr>
          <w:rFonts w:ascii="Arial" w:hAnsi="Arial" w:cs="Arial"/>
          <w:b/>
          <w:iCs/>
          <w:sz w:val="23"/>
          <w:szCs w:val="23"/>
          <w:lang w:val="es-CO"/>
        </w:rPr>
      </w:pPr>
    </w:p>
    <w:p w:rsidR="00477256" w:rsidRDefault="00477256" w:rsidP="008F2A85">
      <w:pPr>
        <w:pStyle w:val="Corpsdetexte2"/>
        <w:spacing w:after="0" w:line="276" w:lineRule="auto"/>
        <w:jc w:val="both"/>
        <w:rPr>
          <w:rFonts w:ascii="Arial" w:hAnsi="Arial" w:cs="Arial"/>
          <w:b/>
          <w:iCs/>
          <w:sz w:val="23"/>
          <w:szCs w:val="23"/>
          <w:lang w:val="es-CO"/>
        </w:rPr>
      </w:pPr>
    </w:p>
    <w:p w:rsidR="00CE168A" w:rsidRDefault="00CE168A" w:rsidP="008F2A85">
      <w:pPr>
        <w:pStyle w:val="Corpsdetexte2"/>
        <w:spacing w:after="0" w:line="276" w:lineRule="auto"/>
        <w:jc w:val="both"/>
        <w:rPr>
          <w:rFonts w:ascii="Arial" w:hAnsi="Arial" w:cs="Arial"/>
          <w:b/>
          <w:iCs/>
          <w:sz w:val="23"/>
          <w:szCs w:val="23"/>
          <w:lang w:val="es-CO"/>
        </w:rPr>
      </w:pPr>
    </w:p>
    <w:p w:rsidR="00CE168A" w:rsidRPr="00C5418E" w:rsidRDefault="00CE168A" w:rsidP="008F2A85">
      <w:pPr>
        <w:pStyle w:val="Corpsdetexte2"/>
        <w:spacing w:after="0" w:line="276" w:lineRule="auto"/>
        <w:jc w:val="both"/>
        <w:rPr>
          <w:rFonts w:ascii="Arial" w:hAnsi="Arial" w:cs="Arial"/>
          <w:b/>
          <w:iCs/>
          <w:sz w:val="23"/>
          <w:szCs w:val="23"/>
          <w:lang w:val="es-CO"/>
        </w:rPr>
      </w:pPr>
    </w:p>
    <w:p w:rsidR="00477256" w:rsidRPr="00C5418E" w:rsidRDefault="00477256" w:rsidP="008F2A85">
      <w:pPr>
        <w:pStyle w:val="Corpsdetexte2"/>
        <w:spacing w:after="0" w:line="276" w:lineRule="auto"/>
        <w:jc w:val="both"/>
        <w:rPr>
          <w:rFonts w:ascii="Arial" w:hAnsi="Arial" w:cs="Arial"/>
          <w:b/>
          <w:iCs/>
          <w:sz w:val="23"/>
          <w:szCs w:val="23"/>
          <w:lang w:val="es-CO"/>
        </w:rPr>
      </w:pPr>
      <w:r w:rsidRPr="00C5418E">
        <w:rPr>
          <w:rFonts w:ascii="Arial" w:hAnsi="Arial" w:cs="Arial"/>
          <w:b/>
          <w:iCs/>
          <w:sz w:val="23"/>
          <w:szCs w:val="23"/>
          <w:lang w:val="es-CO"/>
        </w:rPr>
        <w:t>JULIO CESAR SALAZAR MUÑOZ</w:t>
      </w:r>
      <w:r w:rsidRPr="00C5418E">
        <w:rPr>
          <w:rFonts w:ascii="Arial" w:hAnsi="Arial" w:cs="Arial"/>
          <w:b/>
          <w:iCs/>
          <w:sz w:val="23"/>
          <w:szCs w:val="23"/>
          <w:lang w:val="es-CO"/>
        </w:rPr>
        <w:tab/>
      </w:r>
      <w:r w:rsidR="00CF4E2D" w:rsidRPr="00C5418E">
        <w:rPr>
          <w:rFonts w:ascii="Arial" w:hAnsi="Arial" w:cs="Arial"/>
          <w:b/>
          <w:iCs/>
          <w:sz w:val="23"/>
          <w:szCs w:val="23"/>
          <w:lang w:val="es-CO"/>
        </w:rPr>
        <w:tab/>
      </w:r>
      <w:r w:rsidRPr="00C5418E">
        <w:rPr>
          <w:rFonts w:ascii="Arial" w:hAnsi="Arial" w:cs="Arial"/>
          <w:b/>
          <w:iCs/>
          <w:sz w:val="23"/>
          <w:szCs w:val="23"/>
          <w:lang w:val="es-CO"/>
        </w:rPr>
        <w:t>ANA LUCÍA CAICEDO CALDERÓN</w:t>
      </w:r>
    </w:p>
    <w:p w:rsidR="00477256" w:rsidRPr="00C5418E" w:rsidRDefault="00477256" w:rsidP="008F2A85">
      <w:pPr>
        <w:pStyle w:val="Corpsdetexte2"/>
        <w:spacing w:after="0" w:line="276" w:lineRule="auto"/>
        <w:ind w:left="708" w:firstLine="708"/>
        <w:jc w:val="both"/>
        <w:rPr>
          <w:rFonts w:ascii="Arial" w:hAnsi="Arial" w:cs="Arial"/>
          <w:sz w:val="23"/>
          <w:szCs w:val="23"/>
        </w:rPr>
      </w:pPr>
      <w:r w:rsidRPr="00C5418E">
        <w:rPr>
          <w:rFonts w:ascii="Arial" w:hAnsi="Arial" w:cs="Arial"/>
          <w:b/>
          <w:iCs/>
          <w:sz w:val="23"/>
          <w:szCs w:val="23"/>
          <w:lang w:val="es-CO"/>
        </w:rPr>
        <w:t>Magistrado</w:t>
      </w:r>
      <w:r w:rsidRPr="00C5418E">
        <w:rPr>
          <w:rFonts w:ascii="Arial" w:hAnsi="Arial" w:cs="Arial"/>
          <w:b/>
          <w:iCs/>
          <w:sz w:val="23"/>
          <w:szCs w:val="23"/>
          <w:lang w:val="es-CO"/>
        </w:rPr>
        <w:tab/>
      </w:r>
      <w:r w:rsidRPr="00C5418E">
        <w:rPr>
          <w:rFonts w:ascii="Arial" w:hAnsi="Arial" w:cs="Arial"/>
          <w:b/>
          <w:iCs/>
          <w:sz w:val="23"/>
          <w:szCs w:val="23"/>
          <w:lang w:val="es-CO"/>
        </w:rPr>
        <w:tab/>
      </w:r>
      <w:r w:rsidRPr="00C5418E">
        <w:rPr>
          <w:rFonts w:ascii="Arial" w:hAnsi="Arial" w:cs="Arial"/>
          <w:b/>
          <w:iCs/>
          <w:sz w:val="23"/>
          <w:szCs w:val="23"/>
          <w:lang w:val="es-CO"/>
        </w:rPr>
        <w:tab/>
      </w:r>
      <w:r w:rsidRPr="00C5418E">
        <w:rPr>
          <w:rFonts w:ascii="Arial" w:hAnsi="Arial" w:cs="Arial"/>
          <w:b/>
          <w:iCs/>
          <w:sz w:val="23"/>
          <w:szCs w:val="23"/>
          <w:lang w:val="es-CO"/>
        </w:rPr>
        <w:tab/>
      </w:r>
      <w:r w:rsidR="00676AF0">
        <w:rPr>
          <w:rFonts w:ascii="Arial" w:hAnsi="Arial" w:cs="Arial"/>
          <w:b/>
          <w:iCs/>
          <w:sz w:val="23"/>
          <w:szCs w:val="23"/>
          <w:lang w:val="es-CO"/>
        </w:rPr>
        <w:t xml:space="preserve">             </w:t>
      </w:r>
      <w:r w:rsidRPr="00C5418E">
        <w:rPr>
          <w:rFonts w:ascii="Arial" w:hAnsi="Arial" w:cs="Arial"/>
          <w:b/>
          <w:iCs/>
          <w:sz w:val="23"/>
          <w:szCs w:val="23"/>
          <w:lang w:val="es-CO"/>
        </w:rPr>
        <w:tab/>
        <w:t xml:space="preserve">Magistrada </w:t>
      </w:r>
    </w:p>
    <w:sectPr w:rsidR="00477256" w:rsidRPr="00C5418E" w:rsidSect="00C5418E">
      <w:headerReference w:type="default" r:id="rId10"/>
      <w:footerReference w:type="default" r:id="rId11"/>
      <w:pgSz w:w="12242" w:h="18722" w:code="14"/>
      <w:pgMar w:top="1418" w:right="1701" w:bottom="1418"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0C1" w:rsidRDefault="00A630C1">
      <w:r>
        <w:separator/>
      </w:r>
    </w:p>
  </w:endnote>
  <w:endnote w:type="continuationSeparator" w:id="0">
    <w:p w:rsidR="00A630C1" w:rsidRDefault="00A6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5B" w:rsidRDefault="00474C1E">
    <w:pPr>
      <w:pStyle w:val="Pieddepage"/>
      <w:jc w:val="right"/>
    </w:pPr>
    <w:r>
      <w:fldChar w:fldCharType="begin"/>
    </w:r>
    <w:r>
      <w:instrText xml:space="preserve"> PAGE   \* MERGEFORMAT </w:instrText>
    </w:r>
    <w:r>
      <w:fldChar w:fldCharType="separate"/>
    </w:r>
    <w:r w:rsidR="00496C8F">
      <w:rPr>
        <w:noProof/>
      </w:rPr>
      <w:t>5</w:t>
    </w:r>
    <w:r>
      <w:fldChar w:fldCharType="end"/>
    </w:r>
  </w:p>
  <w:p w:rsidR="0071295B" w:rsidRDefault="00A630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0C1" w:rsidRDefault="00A630C1">
      <w:r>
        <w:separator/>
      </w:r>
    </w:p>
  </w:footnote>
  <w:footnote w:type="continuationSeparator" w:id="0">
    <w:p w:rsidR="00A630C1" w:rsidRDefault="00A630C1">
      <w:r>
        <w:continuationSeparator/>
      </w:r>
    </w:p>
  </w:footnote>
  <w:footnote w:id="1">
    <w:p w:rsidR="00F469C3" w:rsidRPr="00F469C3" w:rsidRDefault="00F469C3">
      <w:pPr>
        <w:pStyle w:val="Notedebasdepage"/>
        <w:rPr>
          <w:rFonts w:ascii="Arial" w:hAnsi="Arial" w:cs="Arial"/>
          <w:sz w:val="18"/>
          <w:szCs w:val="18"/>
          <w:lang w:val="es-AR"/>
        </w:rPr>
      </w:pPr>
      <w:r w:rsidRPr="00F469C3">
        <w:rPr>
          <w:rStyle w:val="Appelnotedebasdep"/>
          <w:rFonts w:ascii="Arial" w:hAnsi="Arial" w:cs="Arial"/>
          <w:sz w:val="18"/>
          <w:szCs w:val="18"/>
        </w:rPr>
        <w:footnoteRef/>
      </w:r>
      <w:r w:rsidRPr="00F469C3">
        <w:rPr>
          <w:rFonts w:ascii="Arial" w:hAnsi="Arial" w:cs="Arial"/>
          <w:sz w:val="18"/>
          <w:szCs w:val="18"/>
        </w:rPr>
        <w:t xml:space="preserve"> </w:t>
      </w:r>
      <w:r w:rsidRPr="00F469C3">
        <w:rPr>
          <w:rFonts w:ascii="Arial" w:hAnsi="Arial" w:cs="Arial"/>
          <w:sz w:val="18"/>
          <w:szCs w:val="18"/>
          <w:lang w:val="es-AR"/>
        </w:rPr>
        <w:t>Los recursos contra el auto que rechace la demanda, comprenderán el que negó su admisión.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5B" w:rsidRPr="00C00CD9" w:rsidRDefault="00CE168A" w:rsidP="005B6469">
    <w:pPr>
      <w:pStyle w:val="En-tte"/>
      <w:jc w:val="center"/>
      <w:rPr>
        <w:rFonts w:ascii="Arial" w:hAnsi="Arial" w:cs="Arial"/>
        <w:sz w:val="18"/>
        <w:szCs w:val="18"/>
        <w:lang w:val="es-ES"/>
      </w:rPr>
    </w:pPr>
    <w:proofErr w:type="spellStart"/>
    <w:r w:rsidRPr="00C00CD9">
      <w:rPr>
        <w:rFonts w:ascii="Arial" w:hAnsi="Arial" w:cs="Arial"/>
        <w:sz w:val="18"/>
        <w:szCs w:val="18"/>
        <w:lang w:val="es-ES"/>
      </w:rPr>
      <w:t>Hignio</w:t>
    </w:r>
    <w:proofErr w:type="spellEnd"/>
    <w:r w:rsidRPr="00C00CD9">
      <w:rPr>
        <w:rFonts w:ascii="Arial" w:hAnsi="Arial" w:cs="Arial"/>
        <w:sz w:val="18"/>
        <w:szCs w:val="18"/>
        <w:lang w:val="es-ES"/>
      </w:rPr>
      <w:t xml:space="preserve"> Rodríguez </w:t>
    </w:r>
    <w:proofErr w:type="spellStart"/>
    <w:r w:rsidRPr="00C00CD9">
      <w:rPr>
        <w:rFonts w:ascii="Arial" w:hAnsi="Arial" w:cs="Arial"/>
        <w:sz w:val="18"/>
        <w:szCs w:val="18"/>
        <w:lang w:val="es-ES"/>
      </w:rPr>
      <w:t>Bahamon</w:t>
    </w:r>
    <w:proofErr w:type="spellEnd"/>
    <w:r w:rsidRPr="00C00CD9">
      <w:rPr>
        <w:rFonts w:ascii="Arial" w:hAnsi="Arial" w:cs="Arial"/>
        <w:sz w:val="18"/>
        <w:szCs w:val="18"/>
        <w:lang w:val="es-ES"/>
      </w:rPr>
      <w:t xml:space="preserve"> vs Registraduría Nacional del Estado Civil</w:t>
    </w:r>
  </w:p>
  <w:p w:rsidR="0071295B" w:rsidRPr="00C00CD9" w:rsidRDefault="00474C1E" w:rsidP="005B6469">
    <w:pPr>
      <w:pStyle w:val="En-tte"/>
      <w:jc w:val="center"/>
      <w:rPr>
        <w:rFonts w:ascii="Arial" w:hAnsi="Arial" w:cs="Arial"/>
        <w:sz w:val="18"/>
        <w:szCs w:val="18"/>
        <w:lang w:val="es-ES"/>
      </w:rPr>
    </w:pPr>
    <w:r w:rsidRPr="00C00CD9">
      <w:rPr>
        <w:rFonts w:ascii="Arial" w:hAnsi="Arial" w:cs="Arial"/>
        <w:sz w:val="18"/>
        <w:szCs w:val="18"/>
        <w:lang w:val="es-ES"/>
      </w:rPr>
      <w:t>Radicado 66001-31-05-00</w:t>
    </w:r>
    <w:r w:rsidR="00CE168A" w:rsidRPr="00C00CD9">
      <w:rPr>
        <w:rFonts w:ascii="Arial" w:hAnsi="Arial" w:cs="Arial"/>
        <w:sz w:val="18"/>
        <w:szCs w:val="18"/>
        <w:lang w:val="es-ES"/>
      </w:rPr>
      <w:t>1</w:t>
    </w:r>
    <w:r w:rsidRPr="00C00CD9">
      <w:rPr>
        <w:rFonts w:ascii="Arial" w:hAnsi="Arial" w:cs="Arial"/>
        <w:sz w:val="18"/>
        <w:szCs w:val="18"/>
        <w:lang w:val="es-ES"/>
      </w:rPr>
      <w:t>-201</w:t>
    </w:r>
    <w:r w:rsidR="00CE168A" w:rsidRPr="00C00CD9">
      <w:rPr>
        <w:rFonts w:ascii="Arial" w:hAnsi="Arial" w:cs="Arial"/>
        <w:sz w:val="18"/>
        <w:szCs w:val="18"/>
        <w:lang w:val="es-ES"/>
      </w:rPr>
      <w:t>7</w:t>
    </w:r>
    <w:r w:rsidRPr="00C00CD9">
      <w:rPr>
        <w:rFonts w:ascii="Arial" w:hAnsi="Arial" w:cs="Arial"/>
        <w:sz w:val="18"/>
        <w:szCs w:val="18"/>
        <w:lang w:val="es-ES"/>
      </w:rPr>
      <w:t>-00</w:t>
    </w:r>
    <w:r w:rsidR="00CE168A" w:rsidRPr="00C00CD9">
      <w:rPr>
        <w:rFonts w:ascii="Arial" w:hAnsi="Arial" w:cs="Arial"/>
        <w:sz w:val="18"/>
        <w:szCs w:val="18"/>
        <w:lang w:val="es-ES"/>
      </w:rPr>
      <w:t>330</w:t>
    </w:r>
    <w:r w:rsidRPr="00C00CD9">
      <w:rPr>
        <w:rFonts w:ascii="Arial" w:hAnsi="Arial" w:cs="Arial"/>
        <w:sz w:val="18"/>
        <w:szCs w:val="18"/>
        <w:lang w:val="es-ES"/>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932AE"/>
    <w:multiLevelType w:val="hybridMultilevel"/>
    <w:tmpl w:val="F92CA448"/>
    <w:lvl w:ilvl="0" w:tplc="64885220">
      <w:start w:val="1"/>
      <w:numFmt w:val="decimal"/>
      <w:lvlText w:val="%1."/>
      <w:lvlJc w:val="left"/>
      <w:pPr>
        <w:ind w:left="720" w:hanging="360"/>
      </w:pPr>
      <w:rPr>
        <w:rFonts w:cs="Tahom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94"/>
    <w:rsid w:val="00020F42"/>
    <w:rsid w:val="00021D58"/>
    <w:rsid w:val="000358AA"/>
    <w:rsid w:val="00037141"/>
    <w:rsid w:val="0005561F"/>
    <w:rsid w:val="00070E3D"/>
    <w:rsid w:val="000B4516"/>
    <w:rsid w:val="000B550A"/>
    <w:rsid w:val="000C5E33"/>
    <w:rsid w:val="000D1064"/>
    <w:rsid w:val="000D2D88"/>
    <w:rsid w:val="000E28B7"/>
    <w:rsid w:val="000E58A5"/>
    <w:rsid w:val="000F2C54"/>
    <w:rsid w:val="00105C80"/>
    <w:rsid w:val="001066AB"/>
    <w:rsid w:val="00106CD2"/>
    <w:rsid w:val="00116703"/>
    <w:rsid w:val="0013099C"/>
    <w:rsid w:val="00131C18"/>
    <w:rsid w:val="001365B0"/>
    <w:rsid w:val="00140625"/>
    <w:rsid w:val="001432EB"/>
    <w:rsid w:val="00152CB9"/>
    <w:rsid w:val="001725F8"/>
    <w:rsid w:val="001B4E66"/>
    <w:rsid w:val="001C2511"/>
    <w:rsid w:val="001D734A"/>
    <w:rsid w:val="001F1055"/>
    <w:rsid w:val="002028DB"/>
    <w:rsid w:val="00211288"/>
    <w:rsid w:val="002124AE"/>
    <w:rsid w:val="0021637D"/>
    <w:rsid w:val="00217B3E"/>
    <w:rsid w:val="00221515"/>
    <w:rsid w:val="00224813"/>
    <w:rsid w:val="00231145"/>
    <w:rsid w:val="002548C9"/>
    <w:rsid w:val="00261295"/>
    <w:rsid w:val="0027494E"/>
    <w:rsid w:val="0027797C"/>
    <w:rsid w:val="00286162"/>
    <w:rsid w:val="00293A43"/>
    <w:rsid w:val="002C0BB9"/>
    <w:rsid w:val="002C3ED7"/>
    <w:rsid w:val="002D2768"/>
    <w:rsid w:val="002E14CB"/>
    <w:rsid w:val="002F727B"/>
    <w:rsid w:val="00313022"/>
    <w:rsid w:val="00346386"/>
    <w:rsid w:val="00367463"/>
    <w:rsid w:val="0036747D"/>
    <w:rsid w:val="00386D45"/>
    <w:rsid w:val="003B1A2C"/>
    <w:rsid w:val="003B53AB"/>
    <w:rsid w:val="003C2D2A"/>
    <w:rsid w:val="003D2CEC"/>
    <w:rsid w:val="003E709B"/>
    <w:rsid w:val="003F18F7"/>
    <w:rsid w:val="003F3D05"/>
    <w:rsid w:val="003F7D8F"/>
    <w:rsid w:val="00400E35"/>
    <w:rsid w:val="00420926"/>
    <w:rsid w:val="0043352D"/>
    <w:rsid w:val="00435820"/>
    <w:rsid w:val="004473B8"/>
    <w:rsid w:val="00451871"/>
    <w:rsid w:val="00453F7E"/>
    <w:rsid w:val="004548FC"/>
    <w:rsid w:val="00474C1E"/>
    <w:rsid w:val="00477256"/>
    <w:rsid w:val="00485F9D"/>
    <w:rsid w:val="00492E7C"/>
    <w:rsid w:val="00496C8F"/>
    <w:rsid w:val="004A232C"/>
    <w:rsid w:val="004A2645"/>
    <w:rsid w:val="004B452F"/>
    <w:rsid w:val="004B586C"/>
    <w:rsid w:val="004B5BB1"/>
    <w:rsid w:val="004E2C9B"/>
    <w:rsid w:val="004F05B7"/>
    <w:rsid w:val="004F58E4"/>
    <w:rsid w:val="00502685"/>
    <w:rsid w:val="005204EF"/>
    <w:rsid w:val="00536FF9"/>
    <w:rsid w:val="005472C4"/>
    <w:rsid w:val="00550859"/>
    <w:rsid w:val="00561FB1"/>
    <w:rsid w:val="00572ED6"/>
    <w:rsid w:val="005935E1"/>
    <w:rsid w:val="00594DBA"/>
    <w:rsid w:val="005A6A94"/>
    <w:rsid w:val="005A70B4"/>
    <w:rsid w:val="005B3DF1"/>
    <w:rsid w:val="005B6469"/>
    <w:rsid w:val="005D2901"/>
    <w:rsid w:val="005F3555"/>
    <w:rsid w:val="00600225"/>
    <w:rsid w:val="00622B91"/>
    <w:rsid w:val="00631FA2"/>
    <w:rsid w:val="0063708B"/>
    <w:rsid w:val="00676AF0"/>
    <w:rsid w:val="00683B5C"/>
    <w:rsid w:val="0068463A"/>
    <w:rsid w:val="00690CAD"/>
    <w:rsid w:val="00691121"/>
    <w:rsid w:val="006B5963"/>
    <w:rsid w:val="006D683B"/>
    <w:rsid w:val="006D72EA"/>
    <w:rsid w:val="006E65CE"/>
    <w:rsid w:val="006E6C4A"/>
    <w:rsid w:val="006F2AB9"/>
    <w:rsid w:val="006F3455"/>
    <w:rsid w:val="00701728"/>
    <w:rsid w:val="00702CC5"/>
    <w:rsid w:val="00702F2B"/>
    <w:rsid w:val="00704131"/>
    <w:rsid w:val="00705274"/>
    <w:rsid w:val="0070583F"/>
    <w:rsid w:val="0071110B"/>
    <w:rsid w:val="007209E3"/>
    <w:rsid w:val="00721691"/>
    <w:rsid w:val="00723B26"/>
    <w:rsid w:val="007322EC"/>
    <w:rsid w:val="00735317"/>
    <w:rsid w:val="007479B9"/>
    <w:rsid w:val="007603AF"/>
    <w:rsid w:val="00761F74"/>
    <w:rsid w:val="00765C77"/>
    <w:rsid w:val="0077571B"/>
    <w:rsid w:val="00782EE7"/>
    <w:rsid w:val="007A18F6"/>
    <w:rsid w:val="007A4F52"/>
    <w:rsid w:val="007B236C"/>
    <w:rsid w:val="007D222A"/>
    <w:rsid w:val="007D6871"/>
    <w:rsid w:val="007E2C6A"/>
    <w:rsid w:val="007E302B"/>
    <w:rsid w:val="00800A18"/>
    <w:rsid w:val="00805A11"/>
    <w:rsid w:val="00807C13"/>
    <w:rsid w:val="00820582"/>
    <w:rsid w:val="00831868"/>
    <w:rsid w:val="00840228"/>
    <w:rsid w:val="0089484E"/>
    <w:rsid w:val="008C6BEB"/>
    <w:rsid w:val="008D2183"/>
    <w:rsid w:val="008D478B"/>
    <w:rsid w:val="008D6F54"/>
    <w:rsid w:val="008E2F74"/>
    <w:rsid w:val="008F2A85"/>
    <w:rsid w:val="0090629E"/>
    <w:rsid w:val="00921419"/>
    <w:rsid w:val="009268F9"/>
    <w:rsid w:val="0094006B"/>
    <w:rsid w:val="00946119"/>
    <w:rsid w:val="00947117"/>
    <w:rsid w:val="009538D4"/>
    <w:rsid w:val="009567EA"/>
    <w:rsid w:val="00963D6F"/>
    <w:rsid w:val="00974A60"/>
    <w:rsid w:val="00975A2A"/>
    <w:rsid w:val="009A6ED7"/>
    <w:rsid w:val="009B0118"/>
    <w:rsid w:val="009B1B4F"/>
    <w:rsid w:val="009B1DD2"/>
    <w:rsid w:val="009B61D1"/>
    <w:rsid w:val="009D51AF"/>
    <w:rsid w:val="009D6F7D"/>
    <w:rsid w:val="009F3439"/>
    <w:rsid w:val="009F3D90"/>
    <w:rsid w:val="00A07822"/>
    <w:rsid w:val="00A16A66"/>
    <w:rsid w:val="00A26B06"/>
    <w:rsid w:val="00A44849"/>
    <w:rsid w:val="00A54B73"/>
    <w:rsid w:val="00A55303"/>
    <w:rsid w:val="00A57B9C"/>
    <w:rsid w:val="00A630C1"/>
    <w:rsid w:val="00A6328A"/>
    <w:rsid w:val="00A837DA"/>
    <w:rsid w:val="00A8717A"/>
    <w:rsid w:val="00A93C74"/>
    <w:rsid w:val="00AF21EB"/>
    <w:rsid w:val="00AF2458"/>
    <w:rsid w:val="00AF557F"/>
    <w:rsid w:val="00B00EF3"/>
    <w:rsid w:val="00B04C0A"/>
    <w:rsid w:val="00B14C16"/>
    <w:rsid w:val="00B16BC3"/>
    <w:rsid w:val="00B278DE"/>
    <w:rsid w:val="00B33D26"/>
    <w:rsid w:val="00B460C2"/>
    <w:rsid w:val="00B50D97"/>
    <w:rsid w:val="00B66B75"/>
    <w:rsid w:val="00B70FFC"/>
    <w:rsid w:val="00B728F3"/>
    <w:rsid w:val="00B76B3D"/>
    <w:rsid w:val="00B805D1"/>
    <w:rsid w:val="00B82754"/>
    <w:rsid w:val="00B965C1"/>
    <w:rsid w:val="00BA4E81"/>
    <w:rsid w:val="00BA7670"/>
    <w:rsid w:val="00BB22F4"/>
    <w:rsid w:val="00BB56B5"/>
    <w:rsid w:val="00BD6A5C"/>
    <w:rsid w:val="00BE766E"/>
    <w:rsid w:val="00BF029B"/>
    <w:rsid w:val="00BF79E4"/>
    <w:rsid w:val="00C00CD9"/>
    <w:rsid w:val="00C05988"/>
    <w:rsid w:val="00C0709E"/>
    <w:rsid w:val="00C10571"/>
    <w:rsid w:val="00C31DA0"/>
    <w:rsid w:val="00C326DD"/>
    <w:rsid w:val="00C43842"/>
    <w:rsid w:val="00C458AC"/>
    <w:rsid w:val="00C5418E"/>
    <w:rsid w:val="00C5709F"/>
    <w:rsid w:val="00C66F92"/>
    <w:rsid w:val="00C83671"/>
    <w:rsid w:val="00C86256"/>
    <w:rsid w:val="00C93FCE"/>
    <w:rsid w:val="00CA7BD8"/>
    <w:rsid w:val="00CB0402"/>
    <w:rsid w:val="00CB258D"/>
    <w:rsid w:val="00CC0B94"/>
    <w:rsid w:val="00CE168A"/>
    <w:rsid w:val="00CE5C45"/>
    <w:rsid w:val="00CE7EAD"/>
    <w:rsid w:val="00CF0D7E"/>
    <w:rsid w:val="00CF4E2D"/>
    <w:rsid w:val="00D01270"/>
    <w:rsid w:val="00D12DED"/>
    <w:rsid w:val="00D13ECD"/>
    <w:rsid w:val="00D21AF6"/>
    <w:rsid w:val="00D2731A"/>
    <w:rsid w:val="00D33DF2"/>
    <w:rsid w:val="00D405B7"/>
    <w:rsid w:val="00D4090C"/>
    <w:rsid w:val="00D70F50"/>
    <w:rsid w:val="00D775F9"/>
    <w:rsid w:val="00D80B23"/>
    <w:rsid w:val="00D82C57"/>
    <w:rsid w:val="00D91843"/>
    <w:rsid w:val="00D924E4"/>
    <w:rsid w:val="00DA49FB"/>
    <w:rsid w:val="00DB353E"/>
    <w:rsid w:val="00DB3C42"/>
    <w:rsid w:val="00DC65F1"/>
    <w:rsid w:val="00DD663C"/>
    <w:rsid w:val="00DE22FE"/>
    <w:rsid w:val="00DE373A"/>
    <w:rsid w:val="00E03220"/>
    <w:rsid w:val="00E13E65"/>
    <w:rsid w:val="00E143CA"/>
    <w:rsid w:val="00E16787"/>
    <w:rsid w:val="00E4702E"/>
    <w:rsid w:val="00E738E8"/>
    <w:rsid w:val="00E74802"/>
    <w:rsid w:val="00E8193B"/>
    <w:rsid w:val="00EB1B51"/>
    <w:rsid w:val="00EB1F29"/>
    <w:rsid w:val="00EC1DDF"/>
    <w:rsid w:val="00EE0D14"/>
    <w:rsid w:val="00EF2713"/>
    <w:rsid w:val="00EF56E0"/>
    <w:rsid w:val="00F12625"/>
    <w:rsid w:val="00F216A1"/>
    <w:rsid w:val="00F433A3"/>
    <w:rsid w:val="00F469C3"/>
    <w:rsid w:val="00F47EBC"/>
    <w:rsid w:val="00F523D9"/>
    <w:rsid w:val="00F666C5"/>
    <w:rsid w:val="00F71F71"/>
    <w:rsid w:val="00F766E4"/>
    <w:rsid w:val="00FA476E"/>
    <w:rsid w:val="00FD3621"/>
    <w:rsid w:val="00FD6B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66"/>
    <w:pPr>
      <w:spacing w:after="0" w:line="240" w:lineRule="auto"/>
    </w:pPr>
    <w:rPr>
      <w:rFonts w:ascii="Times New Roman" w:eastAsia="Times New Roman" w:hAnsi="Times New Roman" w:cs="Times New Roman"/>
      <w:sz w:val="24"/>
      <w:szCs w:val="24"/>
      <w:lang w:val="es-CO" w:eastAsia="es-ES"/>
    </w:rPr>
  </w:style>
  <w:style w:type="paragraph" w:styleId="Titre4">
    <w:name w:val="heading 4"/>
    <w:basedOn w:val="Normal"/>
    <w:next w:val="Normal"/>
    <w:link w:val="Titre4Car"/>
    <w:uiPriority w:val="99"/>
    <w:semiHidden/>
    <w:unhideWhenUsed/>
    <w:qFormat/>
    <w:rsid w:val="00A16A66"/>
    <w:pPr>
      <w:keepNext/>
      <w:spacing w:line="360" w:lineRule="auto"/>
      <w:jc w:val="center"/>
      <w:outlineLvl w:val="3"/>
    </w:pPr>
    <w:rPr>
      <w:rFonts w:ascii="Verdana" w:hAnsi="Verdana"/>
      <w:b/>
      <w:bCs/>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16A66"/>
    <w:pPr>
      <w:tabs>
        <w:tab w:val="center" w:pos="4252"/>
        <w:tab w:val="right" w:pos="8504"/>
      </w:tabs>
    </w:pPr>
  </w:style>
  <w:style w:type="character" w:customStyle="1" w:styleId="En-tteCar">
    <w:name w:val="En-tête Car"/>
    <w:basedOn w:val="Policepardfaut"/>
    <w:link w:val="En-tte"/>
    <w:rsid w:val="00A16A66"/>
    <w:rPr>
      <w:rFonts w:ascii="Times New Roman" w:eastAsia="Times New Roman" w:hAnsi="Times New Roman" w:cs="Times New Roman"/>
      <w:sz w:val="24"/>
      <w:szCs w:val="24"/>
      <w:lang w:val="es-CO" w:eastAsia="es-ES"/>
    </w:rPr>
  </w:style>
  <w:style w:type="paragraph" w:styleId="Pieddepage">
    <w:name w:val="footer"/>
    <w:basedOn w:val="Normal"/>
    <w:link w:val="PieddepageCar"/>
    <w:uiPriority w:val="99"/>
    <w:rsid w:val="00A16A66"/>
    <w:pPr>
      <w:tabs>
        <w:tab w:val="center" w:pos="4252"/>
        <w:tab w:val="right" w:pos="8504"/>
      </w:tabs>
    </w:pPr>
  </w:style>
  <w:style w:type="character" w:customStyle="1" w:styleId="PieddepageCar">
    <w:name w:val="Pied de page Car"/>
    <w:basedOn w:val="Policepardfaut"/>
    <w:link w:val="Pieddepage"/>
    <w:uiPriority w:val="99"/>
    <w:rsid w:val="00A16A66"/>
    <w:rPr>
      <w:rFonts w:ascii="Times New Roman" w:eastAsia="Times New Roman" w:hAnsi="Times New Roman" w:cs="Times New Roman"/>
      <w:sz w:val="24"/>
      <w:szCs w:val="24"/>
      <w:lang w:val="es-CO" w:eastAsia="es-ES"/>
    </w:rPr>
  </w:style>
  <w:style w:type="character" w:customStyle="1" w:styleId="Titre4Car">
    <w:name w:val="Titre 4 Car"/>
    <w:basedOn w:val="Policepardfaut"/>
    <w:link w:val="Titre4"/>
    <w:uiPriority w:val="99"/>
    <w:semiHidden/>
    <w:rsid w:val="00A16A66"/>
    <w:rPr>
      <w:rFonts w:ascii="Verdana" w:eastAsia="Times New Roman" w:hAnsi="Verdana" w:cs="Times New Roman"/>
      <w:b/>
      <w:bCs/>
      <w:sz w:val="24"/>
      <w:szCs w:val="24"/>
      <w:lang w:eastAsia="es-ES"/>
    </w:rPr>
  </w:style>
  <w:style w:type="paragraph" w:styleId="NormalWeb">
    <w:name w:val="Normal (Web)"/>
    <w:basedOn w:val="Normal"/>
    <w:uiPriority w:val="99"/>
    <w:unhideWhenUsed/>
    <w:rsid w:val="00A16A66"/>
    <w:pPr>
      <w:spacing w:before="100" w:beforeAutospacing="1" w:after="100" w:afterAutospacing="1"/>
    </w:pPr>
    <w:rPr>
      <w:lang w:val="es-ES"/>
    </w:rPr>
  </w:style>
  <w:style w:type="paragraph" w:styleId="Titre">
    <w:name w:val="Title"/>
    <w:basedOn w:val="Normal"/>
    <w:link w:val="TitreCar"/>
    <w:qFormat/>
    <w:rsid w:val="00A16A66"/>
    <w:pPr>
      <w:spacing w:line="360" w:lineRule="auto"/>
      <w:jc w:val="center"/>
    </w:pPr>
    <w:rPr>
      <w:rFonts w:ascii="Verdana" w:hAnsi="Verdana"/>
      <w:sz w:val="28"/>
      <w:szCs w:val="28"/>
      <w:lang w:val="es-ES_tradnl" w:eastAsia="es-MX"/>
    </w:rPr>
  </w:style>
  <w:style w:type="character" w:customStyle="1" w:styleId="TitreCar">
    <w:name w:val="Titre Car"/>
    <w:basedOn w:val="Policepardfaut"/>
    <w:link w:val="Titre"/>
    <w:rsid w:val="00A16A66"/>
    <w:rPr>
      <w:rFonts w:ascii="Verdana" w:eastAsia="Times New Roman" w:hAnsi="Verdana" w:cs="Times New Roman"/>
      <w:sz w:val="28"/>
      <w:szCs w:val="28"/>
      <w:lang w:val="es-ES_tradnl" w:eastAsia="es-MX"/>
    </w:rPr>
  </w:style>
  <w:style w:type="paragraph" w:styleId="Corpsdetexte">
    <w:name w:val="Body Text"/>
    <w:basedOn w:val="Normal"/>
    <w:link w:val="CorpsdetexteCar"/>
    <w:rsid w:val="00477256"/>
    <w:pPr>
      <w:spacing w:after="120"/>
    </w:pPr>
    <w:rPr>
      <w:lang w:val="es-ES"/>
    </w:rPr>
  </w:style>
  <w:style w:type="character" w:customStyle="1" w:styleId="CorpsdetexteCar">
    <w:name w:val="Corps de texte Car"/>
    <w:basedOn w:val="Policepardfaut"/>
    <w:link w:val="Corpsdetexte"/>
    <w:rsid w:val="00477256"/>
    <w:rPr>
      <w:rFonts w:ascii="Times New Roman" w:eastAsia="Times New Roman" w:hAnsi="Times New Roman" w:cs="Times New Roman"/>
      <w:sz w:val="24"/>
      <w:szCs w:val="24"/>
      <w:lang w:eastAsia="es-ES"/>
    </w:rPr>
  </w:style>
  <w:style w:type="paragraph" w:styleId="Corpsdetexte2">
    <w:name w:val="Body Text 2"/>
    <w:basedOn w:val="Normal"/>
    <w:link w:val="Corpsdetexte2Car"/>
    <w:uiPriority w:val="99"/>
    <w:unhideWhenUsed/>
    <w:rsid w:val="00477256"/>
    <w:pPr>
      <w:spacing w:after="120" w:line="480" w:lineRule="auto"/>
    </w:pPr>
    <w:rPr>
      <w:lang w:val="es-ES"/>
    </w:rPr>
  </w:style>
  <w:style w:type="character" w:customStyle="1" w:styleId="Corpsdetexte2Car">
    <w:name w:val="Corps de texte 2 Car"/>
    <w:basedOn w:val="Policepardfaut"/>
    <w:link w:val="Corpsdetexte2"/>
    <w:uiPriority w:val="99"/>
    <w:rsid w:val="00477256"/>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106CD2"/>
    <w:pPr>
      <w:ind w:left="720"/>
      <w:contextualSpacing/>
    </w:pPr>
  </w:style>
  <w:style w:type="paragraph" w:styleId="Notedebasdepage">
    <w:name w:val="footnote text"/>
    <w:basedOn w:val="Normal"/>
    <w:link w:val="NotedebasdepageCar"/>
    <w:uiPriority w:val="99"/>
    <w:semiHidden/>
    <w:unhideWhenUsed/>
    <w:rsid w:val="008D2183"/>
    <w:rPr>
      <w:sz w:val="20"/>
      <w:szCs w:val="20"/>
    </w:rPr>
  </w:style>
  <w:style w:type="character" w:customStyle="1" w:styleId="NotedebasdepageCar">
    <w:name w:val="Note de bas de page Car"/>
    <w:basedOn w:val="Policepardfaut"/>
    <w:link w:val="Notedebasdepage"/>
    <w:uiPriority w:val="99"/>
    <w:semiHidden/>
    <w:rsid w:val="008D2183"/>
    <w:rPr>
      <w:rFonts w:ascii="Times New Roman" w:eastAsia="Times New Roman" w:hAnsi="Times New Roman" w:cs="Times New Roman"/>
      <w:sz w:val="20"/>
      <w:szCs w:val="20"/>
      <w:lang w:val="es-CO" w:eastAsia="es-ES"/>
    </w:rPr>
  </w:style>
  <w:style w:type="character" w:styleId="Appelnotedebasdep">
    <w:name w:val="footnote reference"/>
    <w:basedOn w:val="Policepardfaut"/>
    <w:uiPriority w:val="99"/>
    <w:semiHidden/>
    <w:unhideWhenUsed/>
    <w:rsid w:val="008D2183"/>
    <w:rPr>
      <w:vertAlign w:val="superscript"/>
    </w:rPr>
  </w:style>
  <w:style w:type="character" w:styleId="lev">
    <w:name w:val="Strong"/>
    <w:basedOn w:val="Policepardfaut"/>
    <w:uiPriority w:val="22"/>
    <w:qFormat/>
    <w:rsid w:val="00B04C0A"/>
    <w:rPr>
      <w:b/>
      <w:bCs/>
    </w:rPr>
  </w:style>
  <w:style w:type="character" w:customStyle="1" w:styleId="apple-converted-space">
    <w:name w:val="apple-converted-space"/>
    <w:basedOn w:val="Policepardfaut"/>
    <w:rsid w:val="00B04C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66"/>
    <w:pPr>
      <w:spacing w:after="0" w:line="240" w:lineRule="auto"/>
    </w:pPr>
    <w:rPr>
      <w:rFonts w:ascii="Times New Roman" w:eastAsia="Times New Roman" w:hAnsi="Times New Roman" w:cs="Times New Roman"/>
      <w:sz w:val="24"/>
      <w:szCs w:val="24"/>
      <w:lang w:val="es-CO" w:eastAsia="es-ES"/>
    </w:rPr>
  </w:style>
  <w:style w:type="paragraph" w:styleId="Titre4">
    <w:name w:val="heading 4"/>
    <w:basedOn w:val="Normal"/>
    <w:next w:val="Normal"/>
    <w:link w:val="Titre4Car"/>
    <w:uiPriority w:val="99"/>
    <w:semiHidden/>
    <w:unhideWhenUsed/>
    <w:qFormat/>
    <w:rsid w:val="00A16A66"/>
    <w:pPr>
      <w:keepNext/>
      <w:spacing w:line="360" w:lineRule="auto"/>
      <w:jc w:val="center"/>
      <w:outlineLvl w:val="3"/>
    </w:pPr>
    <w:rPr>
      <w:rFonts w:ascii="Verdana" w:hAnsi="Verdana"/>
      <w:b/>
      <w:bCs/>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16A66"/>
    <w:pPr>
      <w:tabs>
        <w:tab w:val="center" w:pos="4252"/>
        <w:tab w:val="right" w:pos="8504"/>
      </w:tabs>
    </w:pPr>
  </w:style>
  <w:style w:type="character" w:customStyle="1" w:styleId="En-tteCar">
    <w:name w:val="En-tête Car"/>
    <w:basedOn w:val="Policepardfaut"/>
    <w:link w:val="En-tte"/>
    <w:rsid w:val="00A16A66"/>
    <w:rPr>
      <w:rFonts w:ascii="Times New Roman" w:eastAsia="Times New Roman" w:hAnsi="Times New Roman" w:cs="Times New Roman"/>
      <w:sz w:val="24"/>
      <w:szCs w:val="24"/>
      <w:lang w:val="es-CO" w:eastAsia="es-ES"/>
    </w:rPr>
  </w:style>
  <w:style w:type="paragraph" w:styleId="Pieddepage">
    <w:name w:val="footer"/>
    <w:basedOn w:val="Normal"/>
    <w:link w:val="PieddepageCar"/>
    <w:uiPriority w:val="99"/>
    <w:rsid w:val="00A16A66"/>
    <w:pPr>
      <w:tabs>
        <w:tab w:val="center" w:pos="4252"/>
        <w:tab w:val="right" w:pos="8504"/>
      </w:tabs>
    </w:pPr>
  </w:style>
  <w:style w:type="character" w:customStyle="1" w:styleId="PieddepageCar">
    <w:name w:val="Pied de page Car"/>
    <w:basedOn w:val="Policepardfaut"/>
    <w:link w:val="Pieddepage"/>
    <w:uiPriority w:val="99"/>
    <w:rsid w:val="00A16A66"/>
    <w:rPr>
      <w:rFonts w:ascii="Times New Roman" w:eastAsia="Times New Roman" w:hAnsi="Times New Roman" w:cs="Times New Roman"/>
      <w:sz w:val="24"/>
      <w:szCs w:val="24"/>
      <w:lang w:val="es-CO" w:eastAsia="es-ES"/>
    </w:rPr>
  </w:style>
  <w:style w:type="character" w:customStyle="1" w:styleId="Titre4Car">
    <w:name w:val="Titre 4 Car"/>
    <w:basedOn w:val="Policepardfaut"/>
    <w:link w:val="Titre4"/>
    <w:uiPriority w:val="99"/>
    <w:semiHidden/>
    <w:rsid w:val="00A16A66"/>
    <w:rPr>
      <w:rFonts w:ascii="Verdana" w:eastAsia="Times New Roman" w:hAnsi="Verdana" w:cs="Times New Roman"/>
      <w:b/>
      <w:bCs/>
      <w:sz w:val="24"/>
      <w:szCs w:val="24"/>
      <w:lang w:eastAsia="es-ES"/>
    </w:rPr>
  </w:style>
  <w:style w:type="paragraph" w:styleId="NormalWeb">
    <w:name w:val="Normal (Web)"/>
    <w:basedOn w:val="Normal"/>
    <w:uiPriority w:val="99"/>
    <w:unhideWhenUsed/>
    <w:rsid w:val="00A16A66"/>
    <w:pPr>
      <w:spacing w:before="100" w:beforeAutospacing="1" w:after="100" w:afterAutospacing="1"/>
    </w:pPr>
    <w:rPr>
      <w:lang w:val="es-ES"/>
    </w:rPr>
  </w:style>
  <w:style w:type="paragraph" w:styleId="Titre">
    <w:name w:val="Title"/>
    <w:basedOn w:val="Normal"/>
    <w:link w:val="TitreCar"/>
    <w:qFormat/>
    <w:rsid w:val="00A16A66"/>
    <w:pPr>
      <w:spacing w:line="360" w:lineRule="auto"/>
      <w:jc w:val="center"/>
    </w:pPr>
    <w:rPr>
      <w:rFonts w:ascii="Verdana" w:hAnsi="Verdana"/>
      <w:sz w:val="28"/>
      <w:szCs w:val="28"/>
      <w:lang w:val="es-ES_tradnl" w:eastAsia="es-MX"/>
    </w:rPr>
  </w:style>
  <w:style w:type="character" w:customStyle="1" w:styleId="TitreCar">
    <w:name w:val="Titre Car"/>
    <w:basedOn w:val="Policepardfaut"/>
    <w:link w:val="Titre"/>
    <w:rsid w:val="00A16A66"/>
    <w:rPr>
      <w:rFonts w:ascii="Verdana" w:eastAsia="Times New Roman" w:hAnsi="Verdana" w:cs="Times New Roman"/>
      <w:sz w:val="28"/>
      <w:szCs w:val="28"/>
      <w:lang w:val="es-ES_tradnl" w:eastAsia="es-MX"/>
    </w:rPr>
  </w:style>
  <w:style w:type="paragraph" w:styleId="Corpsdetexte">
    <w:name w:val="Body Text"/>
    <w:basedOn w:val="Normal"/>
    <w:link w:val="CorpsdetexteCar"/>
    <w:rsid w:val="00477256"/>
    <w:pPr>
      <w:spacing w:after="120"/>
    </w:pPr>
    <w:rPr>
      <w:lang w:val="es-ES"/>
    </w:rPr>
  </w:style>
  <w:style w:type="character" w:customStyle="1" w:styleId="CorpsdetexteCar">
    <w:name w:val="Corps de texte Car"/>
    <w:basedOn w:val="Policepardfaut"/>
    <w:link w:val="Corpsdetexte"/>
    <w:rsid w:val="00477256"/>
    <w:rPr>
      <w:rFonts w:ascii="Times New Roman" w:eastAsia="Times New Roman" w:hAnsi="Times New Roman" w:cs="Times New Roman"/>
      <w:sz w:val="24"/>
      <w:szCs w:val="24"/>
      <w:lang w:eastAsia="es-ES"/>
    </w:rPr>
  </w:style>
  <w:style w:type="paragraph" w:styleId="Corpsdetexte2">
    <w:name w:val="Body Text 2"/>
    <w:basedOn w:val="Normal"/>
    <w:link w:val="Corpsdetexte2Car"/>
    <w:uiPriority w:val="99"/>
    <w:unhideWhenUsed/>
    <w:rsid w:val="00477256"/>
    <w:pPr>
      <w:spacing w:after="120" w:line="480" w:lineRule="auto"/>
    </w:pPr>
    <w:rPr>
      <w:lang w:val="es-ES"/>
    </w:rPr>
  </w:style>
  <w:style w:type="character" w:customStyle="1" w:styleId="Corpsdetexte2Car">
    <w:name w:val="Corps de texte 2 Car"/>
    <w:basedOn w:val="Policepardfaut"/>
    <w:link w:val="Corpsdetexte2"/>
    <w:uiPriority w:val="99"/>
    <w:rsid w:val="00477256"/>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106CD2"/>
    <w:pPr>
      <w:ind w:left="720"/>
      <w:contextualSpacing/>
    </w:pPr>
  </w:style>
  <w:style w:type="paragraph" w:styleId="Notedebasdepage">
    <w:name w:val="footnote text"/>
    <w:basedOn w:val="Normal"/>
    <w:link w:val="NotedebasdepageCar"/>
    <w:uiPriority w:val="99"/>
    <w:semiHidden/>
    <w:unhideWhenUsed/>
    <w:rsid w:val="008D2183"/>
    <w:rPr>
      <w:sz w:val="20"/>
      <w:szCs w:val="20"/>
    </w:rPr>
  </w:style>
  <w:style w:type="character" w:customStyle="1" w:styleId="NotedebasdepageCar">
    <w:name w:val="Note de bas de page Car"/>
    <w:basedOn w:val="Policepardfaut"/>
    <w:link w:val="Notedebasdepage"/>
    <w:uiPriority w:val="99"/>
    <w:semiHidden/>
    <w:rsid w:val="008D2183"/>
    <w:rPr>
      <w:rFonts w:ascii="Times New Roman" w:eastAsia="Times New Roman" w:hAnsi="Times New Roman" w:cs="Times New Roman"/>
      <w:sz w:val="20"/>
      <w:szCs w:val="20"/>
      <w:lang w:val="es-CO" w:eastAsia="es-ES"/>
    </w:rPr>
  </w:style>
  <w:style w:type="character" w:styleId="Appelnotedebasdep">
    <w:name w:val="footnote reference"/>
    <w:basedOn w:val="Policepardfaut"/>
    <w:uiPriority w:val="99"/>
    <w:semiHidden/>
    <w:unhideWhenUsed/>
    <w:rsid w:val="008D2183"/>
    <w:rPr>
      <w:vertAlign w:val="superscript"/>
    </w:rPr>
  </w:style>
  <w:style w:type="character" w:styleId="lev">
    <w:name w:val="Strong"/>
    <w:basedOn w:val="Policepardfaut"/>
    <w:uiPriority w:val="22"/>
    <w:qFormat/>
    <w:rsid w:val="00B04C0A"/>
    <w:rPr>
      <w:b/>
      <w:bCs/>
    </w:rPr>
  </w:style>
  <w:style w:type="character" w:customStyle="1" w:styleId="apple-converted-space">
    <w:name w:val="apple-converted-space"/>
    <w:basedOn w:val="Policepardfaut"/>
    <w:rsid w:val="00B04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C7AF5-7791-417D-945A-EADF4B33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2162</Words>
  <Characters>11891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Malucimedina</cp:lastModifiedBy>
  <cp:revision>11</cp:revision>
  <dcterms:created xsi:type="dcterms:W3CDTF">2017-11-01T19:01:00Z</dcterms:created>
  <dcterms:modified xsi:type="dcterms:W3CDTF">2017-12-15T17:20:00Z</dcterms:modified>
</cp:coreProperties>
</file>