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FA674" w14:textId="201C1C1E" w:rsidR="00714A4A" w:rsidRDefault="00B25DDF" w:rsidP="00B16917">
      <w:pPr>
        <w:spacing w:line="240" w:lineRule="auto"/>
        <w:rPr>
          <w:spacing w:val="2"/>
          <w:sz w:val="12"/>
          <w:szCs w:val="12"/>
        </w:rPr>
      </w:pPr>
      <w:r>
        <w:rPr>
          <w:spacing w:val="2"/>
          <w:sz w:val="12"/>
          <w:szCs w:val="12"/>
        </w:rPr>
        <w:t xml:space="preserve">                                      </w:t>
      </w:r>
    </w:p>
    <w:p w14:paraId="1B2C61B4" w14:textId="77777777" w:rsidR="00714A4A" w:rsidRPr="00714A4A" w:rsidRDefault="00714A4A" w:rsidP="00714A4A">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szCs w:val="22"/>
          <w:lang w:val="es-CO" w:eastAsia="fr-FR"/>
        </w:rPr>
      </w:pPr>
      <w:r w:rsidRPr="00714A4A">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14A4A">
        <w:rPr>
          <w:rFonts w:ascii="Calibri" w:eastAsia="Calibri" w:hAnsi="Calibri" w:cs="Calibri"/>
          <w:color w:val="222222"/>
          <w:sz w:val="18"/>
          <w:szCs w:val="18"/>
          <w:lang w:val="es-CO" w:eastAsia="fr-FR"/>
        </w:rPr>
        <w:t> </w:t>
      </w:r>
    </w:p>
    <w:p w14:paraId="10ACE88F" w14:textId="77777777" w:rsidR="00714A4A" w:rsidRPr="00714A4A" w:rsidRDefault="00714A4A" w:rsidP="00714A4A">
      <w:pPr>
        <w:shd w:val="clear" w:color="auto" w:fill="FFFFFF"/>
        <w:spacing w:line="240" w:lineRule="auto"/>
        <w:ind w:left="2124" w:hanging="2124"/>
        <w:rPr>
          <w:rFonts w:ascii="Calibri" w:hAnsi="Calibri" w:cs="Calibri"/>
          <w:color w:val="222222"/>
          <w:sz w:val="18"/>
          <w:szCs w:val="18"/>
          <w:lang w:val="es-CO" w:eastAsia="fr-FR"/>
        </w:rPr>
      </w:pPr>
      <w:r w:rsidRPr="00714A4A">
        <w:rPr>
          <w:rFonts w:ascii="Calibri" w:hAnsi="Calibri" w:cs="Calibri"/>
          <w:color w:val="222222"/>
          <w:sz w:val="18"/>
          <w:szCs w:val="18"/>
          <w:lang w:val="es-CO" w:eastAsia="fr-FR"/>
        </w:rPr>
        <w:t>Providencia:</w:t>
      </w:r>
      <w:r w:rsidRPr="00714A4A">
        <w:rPr>
          <w:rFonts w:ascii="Calibri" w:hAnsi="Calibri" w:cs="Calibri"/>
          <w:color w:val="222222"/>
          <w:sz w:val="18"/>
          <w:szCs w:val="18"/>
          <w:lang w:val="es-CO" w:eastAsia="fr-FR"/>
        </w:rPr>
        <w:tab/>
        <w:t>Sentencia - 2ª Instancia – 24 de febrero de 2017</w:t>
      </w:r>
    </w:p>
    <w:p w14:paraId="54626D95" w14:textId="77777777" w:rsidR="00714A4A" w:rsidRPr="00714A4A" w:rsidRDefault="00714A4A" w:rsidP="00714A4A">
      <w:pPr>
        <w:shd w:val="clear" w:color="auto" w:fill="FFFFFF"/>
        <w:tabs>
          <w:tab w:val="left" w:pos="1418"/>
          <w:tab w:val="left" w:pos="2078"/>
          <w:tab w:val="left" w:pos="2106"/>
          <w:tab w:val="center" w:pos="3898"/>
        </w:tabs>
        <w:spacing w:line="240" w:lineRule="auto"/>
        <w:rPr>
          <w:rFonts w:ascii="Calibri" w:eastAsia="Calibri" w:hAnsi="Calibri" w:cs="Calibri"/>
          <w:color w:val="222222"/>
          <w:sz w:val="18"/>
          <w:szCs w:val="18"/>
          <w:lang w:val="es-MX" w:eastAsia="fr-FR"/>
        </w:rPr>
      </w:pPr>
      <w:r w:rsidRPr="00714A4A">
        <w:rPr>
          <w:rFonts w:ascii="Calibri" w:eastAsia="Calibri" w:hAnsi="Calibri" w:cs="Calibri"/>
          <w:color w:val="222222"/>
          <w:sz w:val="18"/>
          <w:szCs w:val="18"/>
          <w:lang w:val="es-CO" w:eastAsia="fr-FR"/>
        </w:rPr>
        <w:t>Radicación Nro. :</w:t>
      </w:r>
      <w:r w:rsidRPr="00714A4A">
        <w:rPr>
          <w:rFonts w:ascii="Calibri" w:eastAsia="Calibri" w:hAnsi="Calibri" w:cs="Calibri"/>
          <w:color w:val="222222"/>
          <w:sz w:val="18"/>
          <w:szCs w:val="18"/>
          <w:lang w:val="es-CO" w:eastAsia="fr-FR"/>
        </w:rPr>
        <w:tab/>
        <w:t xml:space="preserve">  </w:t>
      </w:r>
      <w:r w:rsidRPr="00714A4A">
        <w:rPr>
          <w:rFonts w:ascii="Calibri" w:eastAsia="Calibri" w:hAnsi="Calibri" w:cs="Calibri"/>
          <w:color w:val="222222"/>
          <w:sz w:val="18"/>
          <w:szCs w:val="18"/>
          <w:lang w:val="es-CO" w:eastAsia="fr-FR"/>
        </w:rPr>
        <w:tab/>
        <w:t xml:space="preserve"> </w:t>
      </w:r>
      <w:r w:rsidRPr="00714A4A">
        <w:rPr>
          <w:rFonts w:ascii="Calibri" w:eastAsia="Calibri" w:hAnsi="Calibri" w:cs="Calibri"/>
          <w:color w:val="222222"/>
          <w:sz w:val="18"/>
          <w:szCs w:val="18"/>
          <w:lang w:val="es-MX" w:eastAsia="fr-FR"/>
        </w:rPr>
        <w:t>661706000066 2007 00087 01</w:t>
      </w:r>
    </w:p>
    <w:p w14:paraId="5F12D517" w14:textId="77777777" w:rsidR="00714A4A" w:rsidRPr="00714A4A" w:rsidRDefault="00714A4A" w:rsidP="00714A4A">
      <w:pPr>
        <w:shd w:val="clear" w:color="auto" w:fill="FFFFFF"/>
        <w:tabs>
          <w:tab w:val="left" w:pos="1418"/>
          <w:tab w:val="left" w:pos="2078"/>
          <w:tab w:val="left" w:pos="2106"/>
        </w:tabs>
        <w:spacing w:line="240" w:lineRule="auto"/>
        <w:ind w:left="2130" w:hanging="2130"/>
        <w:rPr>
          <w:rFonts w:ascii="Calibri" w:eastAsia="Calibri" w:hAnsi="Calibri" w:cs="Calibri"/>
          <w:color w:val="222222"/>
          <w:sz w:val="18"/>
          <w:szCs w:val="18"/>
          <w:lang w:val="es-CO" w:eastAsia="fr-FR"/>
        </w:rPr>
      </w:pPr>
      <w:r w:rsidRPr="00714A4A">
        <w:rPr>
          <w:rFonts w:ascii="Calibri" w:eastAsia="Calibri" w:hAnsi="Calibri" w:cs="Calibri"/>
          <w:color w:val="222222"/>
          <w:sz w:val="18"/>
          <w:szCs w:val="18"/>
          <w:lang w:val="es-MX" w:eastAsia="fr-FR"/>
        </w:rPr>
        <w:t xml:space="preserve">Acusado: </w:t>
      </w:r>
      <w:r w:rsidRPr="00714A4A">
        <w:rPr>
          <w:rFonts w:ascii="Calibri" w:eastAsia="Calibri" w:hAnsi="Calibri" w:cs="Calibri"/>
          <w:color w:val="222222"/>
          <w:sz w:val="18"/>
          <w:szCs w:val="18"/>
          <w:lang w:val="es-MX" w:eastAsia="fr-FR"/>
        </w:rPr>
        <w:tab/>
      </w:r>
      <w:r w:rsidRPr="00714A4A">
        <w:rPr>
          <w:rFonts w:ascii="Calibri" w:eastAsia="Calibri" w:hAnsi="Calibri" w:cs="Calibri"/>
          <w:color w:val="222222"/>
          <w:sz w:val="18"/>
          <w:szCs w:val="18"/>
          <w:lang w:val="es-MX" w:eastAsia="fr-FR"/>
        </w:rPr>
        <w:tab/>
        <w:t xml:space="preserve"> </w:t>
      </w:r>
      <w:r w:rsidRPr="00714A4A">
        <w:rPr>
          <w:rFonts w:ascii="Calibri" w:eastAsia="Calibri" w:hAnsi="Calibri" w:cs="Calibri"/>
          <w:color w:val="222222"/>
          <w:sz w:val="18"/>
          <w:szCs w:val="18"/>
          <w:lang w:val="es-CO" w:eastAsia="fr-FR"/>
        </w:rPr>
        <w:t>VÍCTOR HUGO BETANCOURT TREJOS</w:t>
      </w:r>
    </w:p>
    <w:p w14:paraId="7085C159" w14:textId="77777777" w:rsidR="00714A4A" w:rsidRPr="00714A4A" w:rsidRDefault="00714A4A" w:rsidP="00714A4A">
      <w:pPr>
        <w:shd w:val="clear" w:color="auto" w:fill="FFFFFF"/>
        <w:tabs>
          <w:tab w:val="left" w:pos="1418"/>
          <w:tab w:val="left" w:pos="2078"/>
          <w:tab w:val="left" w:pos="2106"/>
        </w:tabs>
        <w:spacing w:line="240" w:lineRule="auto"/>
        <w:ind w:left="2130" w:hanging="2130"/>
        <w:rPr>
          <w:rFonts w:ascii="Calibri" w:eastAsia="Calibri" w:hAnsi="Calibri" w:cs="Calibri"/>
          <w:color w:val="222222"/>
          <w:sz w:val="18"/>
          <w:szCs w:val="18"/>
          <w:lang w:val="es-MX" w:eastAsia="fr-FR"/>
        </w:rPr>
      </w:pPr>
      <w:r w:rsidRPr="00714A4A">
        <w:rPr>
          <w:rFonts w:ascii="Calibri" w:eastAsia="Calibri" w:hAnsi="Calibri" w:cs="Calibri"/>
          <w:color w:val="222222"/>
          <w:sz w:val="18"/>
          <w:szCs w:val="18"/>
          <w:lang w:val="es-MX" w:eastAsia="fr-FR"/>
        </w:rPr>
        <w:t xml:space="preserve">Proceso: </w:t>
      </w:r>
      <w:r w:rsidRPr="00714A4A">
        <w:rPr>
          <w:rFonts w:ascii="Calibri" w:eastAsia="Calibri" w:hAnsi="Calibri" w:cs="Calibri"/>
          <w:color w:val="222222"/>
          <w:sz w:val="18"/>
          <w:szCs w:val="18"/>
          <w:lang w:val="es-MX" w:eastAsia="fr-FR"/>
        </w:rPr>
        <w:tab/>
      </w:r>
      <w:r w:rsidRPr="00714A4A">
        <w:rPr>
          <w:rFonts w:ascii="Calibri" w:eastAsia="Calibri" w:hAnsi="Calibri" w:cs="Calibri"/>
          <w:color w:val="222222"/>
          <w:sz w:val="18"/>
          <w:szCs w:val="18"/>
          <w:lang w:val="es-MX" w:eastAsia="fr-FR"/>
        </w:rPr>
        <w:tab/>
      </w:r>
      <w:r w:rsidRPr="00714A4A">
        <w:rPr>
          <w:rFonts w:ascii="Calibri" w:eastAsia="Calibri" w:hAnsi="Calibri" w:cs="Calibri"/>
          <w:color w:val="222222"/>
          <w:sz w:val="18"/>
          <w:szCs w:val="18"/>
          <w:lang w:val="es-MX" w:eastAsia="fr-FR"/>
        </w:rPr>
        <w:tab/>
        <w:t xml:space="preserve"> Penal - Revoca sentencia condenatoria y absuelve </w:t>
      </w:r>
    </w:p>
    <w:p w14:paraId="5657660C" w14:textId="77777777" w:rsidR="00714A4A" w:rsidRPr="00714A4A" w:rsidRDefault="00714A4A" w:rsidP="00714A4A">
      <w:pPr>
        <w:shd w:val="clear" w:color="auto" w:fill="FFFFFF"/>
        <w:tabs>
          <w:tab w:val="left" w:pos="1416"/>
          <w:tab w:val="left" w:pos="2078"/>
          <w:tab w:val="left" w:pos="2106"/>
        </w:tabs>
        <w:spacing w:line="240" w:lineRule="auto"/>
        <w:rPr>
          <w:rFonts w:ascii="Calibri" w:eastAsia="Calibri" w:hAnsi="Calibri" w:cs="Calibri"/>
          <w:bCs/>
          <w:iCs/>
          <w:color w:val="222222"/>
          <w:sz w:val="18"/>
          <w:szCs w:val="18"/>
          <w:lang w:val="es-CO" w:eastAsia="fr-FR"/>
        </w:rPr>
      </w:pPr>
      <w:r w:rsidRPr="00714A4A">
        <w:rPr>
          <w:rFonts w:ascii="Calibri" w:eastAsia="Calibri" w:hAnsi="Calibri" w:cs="Calibri"/>
          <w:color w:val="222222"/>
          <w:sz w:val="18"/>
          <w:szCs w:val="18"/>
          <w:lang w:val="es-MX" w:eastAsia="fr-FR"/>
        </w:rPr>
        <w:t xml:space="preserve">Magistrado Sustanciador: </w:t>
      </w:r>
      <w:r w:rsidRPr="00714A4A">
        <w:rPr>
          <w:rFonts w:ascii="Calibri" w:eastAsia="Calibri" w:hAnsi="Calibri" w:cs="Calibri"/>
          <w:color w:val="222222"/>
          <w:sz w:val="18"/>
          <w:szCs w:val="18"/>
          <w:lang w:val="es-MX" w:eastAsia="fr-FR"/>
        </w:rPr>
        <w:tab/>
        <w:t xml:space="preserve"> JORGE ARTURO CASTAÑO DUQUE</w:t>
      </w:r>
    </w:p>
    <w:p w14:paraId="71F2B7CB" w14:textId="77777777" w:rsidR="00714A4A" w:rsidRPr="00714A4A" w:rsidRDefault="00714A4A" w:rsidP="00714A4A">
      <w:pPr>
        <w:shd w:val="clear" w:color="auto" w:fill="FFFFFF"/>
        <w:tabs>
          <w:tab w:val="left" w:pos="1418"/>
          <w:tab w:val="left" w:pos="2078"/>
          <w:tab w:val="left" w:pos="2106"/>
        </w:tabs>
        <w:spacing w:line="240" w:lineRule="auto"/>
        <w:rPr>
          <w:rFonts w:ascii="Calibri" w:eastAsia="Calibri" w:hAnsi="Calibri" w:cs="Calibri"/>
          <w:b/>
          <w:bCs/>
          <w:color w:val="222222"/>
          <w:sz w:val="10"/>
          <w:szCs w:val="10"/>
          <w:lang w:val="es-CO" w:eastAsia="fr-FR"/>
        </w:rPr>
      </w:pPr>
    </w:p>
    <w:p w14:paraId="0781D3FF" w14:textId="77777777" w:rsidR="00714A4A" w:rsidRPr="00714A4A" w:rsidRDefault="00714A4A" w:rsidP="00714A4A">
      <w:pPr>
        <w:shd w:val="clear" w:color="auto" w:fill="FFFFFF"/>
        <w:tabs>
          <w:tab w:val="left" w:pos="708"/>
          <w:tab w:val="left" w:pos="1416"/>
          <w:tab w:val="left" w:pos="2124"/>
          <w:tab w:val="left" w:pos="2832"/>
          <w:tab w:val="left" w:pos="3540"/>
          <w:tab w:val="left" w:pos="4248"/>
          <w:tab w:val="left" w:pos="4956"/>
          <w:tab w:val="left" w:pos="5882"/>
        </w:tabs>
        <w:spacing w:after="200" w:line="240" w:lineRule="auto"/>
        <w:rPr>
          <w:rFonts w:ascii="Calibri" w:eastAsia="Calibri" w:hAnsi="Calibri" w:cs="Calibri"/>
          <w:bCs/>
          <w:color w:val="222222"/>
          <w:sz w:val="18"/>
          <w:szCs w:val="18"/>
          <w:lang w:val="es-CO" w:eastAsia="fr-FR"/>
        </w:rPr>
      </w:pPr>
      <w:r w:rsidRPr="00714A4A">
        <w:rPr>
          <w:rFonts w:ascii="Calibri" w:eastAsia="Calibri" w:hAnsi="Calibri" w:cs="Calibri"/>
          <w:b/>
          <w:bCs/>
          <w:color w:val="222222"/>
          <w:sz w:val="18"/>
          <w:szCs w:val="18"/>
          <w:lang w:val="es-CO" w:eastAsia="fr-FR"/>
        </w:rPr>
        <w:t>Temas:</w:t>
      </w:r>
      <w:r w:rsidRPr="00714A4A">
        <w:rPr>
          <w:rFonts w:ascii="Calibri" w:eastAsia="Calibri" w:hAnsi="Calibri" w:cs="Calibri"/>
          <w:b/>
          <w:bCs/>
          <w:color w:val="222222"/>
          <w:sz w:val="18"/>
          <w:szCs w:val="18"/>
          <w:lang w:val="es-CO" w:eastAsia="fr-FR"/>
        </w:rPr>
        <w:tab/>
      </w:r>
      <w:r w:rsidRPr="00714A4A">
        <w:rPr>
          <w:rFonts w:ascii="Calibri" w:eastAsia="Calibri" w:hAnsi="Calibri" w:cs="Calibri"/>
          <w:b/>
          <w:bCs/>
          <w:color w:val="222222"/>
          <w:sz w:val="18"/>
          <w:szCs w:val="18"/>
          <w:lang w:val="es-CO" w:eastAsia="fr-FR"/>
        </w:rPr>
        <w:tab/>
      </w:r>
      <w:r w:rsidRPr="00714A4A">
        <w:rPr>
          <w:rFonts w:ascii="Calibri" w:eastAsia="Calibri" w:hAnsi="Calibri" w:cs="Calibri"/>
          <w:b/>
          <w:bCs/>
          <w:color w:val="222222"/>
          <w:sz w:val="18"/>
          <w:szCs w:val="18"/>
          <w:lang w:val="es-CO" w:eastAsia="fr-FR"/>
        </w:rPr>
        <w:tab/>
        <w:t xml:space="preserve">LESIONES PERSONALES DOLOSAS / INCORRECTA IDENTIFICACIÓN O INDIVIDUALIZACIÓN DEL IMPLICADO / POR SUSTRACCIÓN DE MATERIA NO PUEDE HABER PRONUNCIAMIENTO RESPECTO DE LA RESPONSABILIDAD PENAL. </w:t>
      </w:r>
      <w:r w:rsidRPr="00714A4A">
        <w:rPr>
          <w:rFonts w:ascii="Calibri" w:eastAsia="Calibri" w:hAnsi="Calibri" w:cs="Calibri"/>
          <w:bCs/>
          <w:color w:val="222222"/>
          <w:sz w:val="18"/>
          <w:szCs w:val="18"/>
          <w:lang w:val="es-CO" w:eastAsia="fr-FR"/>
        </w:rPr>
        <w:t>“</w:t>
      </w:r>
      <w:r w:rsidRPr="00714A4A">
        <w:rPr>
          <w:rFonts w:ascii="Calibri" w:eastAsia="Calibri" w:hAnsi="Calibri" w:cs="Calibri"/>
          <w:bCs/>
          <w:color w:val="222222"/>
          <w:sz w:val="18"/>
          <w:szCs w:val="18"/>
          <w:lang w:eastAsia="fr-FR"/>
        </w:rPr>
        <w:t>[N]o puede concluirse que el ente fiscal haya dado cumplimiento al deber legal de verificar la correcta identificación o individualización del VERDADERO implicado en el hecho, puesto que los elementos de persuasión que fueron debidamente allegados a la actuación no permiten determinar con certeza que la persona a quien pertenecen esos datos es en verdad el autor de la conducta delictiva por la que se procede, como se dijo en precedencia. Siendo así, el Tribunal se ve obligado a sostener que en el caso que nos concita es necesario dar lugar a un fallo favorable al acusado en atención a la incertidumbre que se presenta en ese sentido; en consecuencia,  se le absolverá de los cargos imputados en los términos aquí establecidos. Se considera que es esa la decisión que debe adoptarse y no la nulidad a partir de la preparatoria, habida consideración a que no vemos por parte alguna la afectación al debido proceso o al derecho de defensa como potenciales causales de nulidad; simplemente, repetimos, lo que se presentó es una omisión imputable a la Fiscalía de aportar los elementos probatorios para acreditar la identificación e individualización del presunto responsable, falla que como ya se dijo se dio desde el momento mismo de su aprehensión, cuando no se procedió a realizarle la respectiva y necesaria reseña, o al menos a dejar consignada su huella en el acta de derechos del capturado para poder compararla con una obtenida del imputado; luego entonces, esa falencia no es posible remediarla ahora con una nulidad, como quiera que los defectos probatorios se deben ver reflejados en un pronunciamiento adverso a las pretensiones de la parte, sin dar lugar a una oportunidad adicional para corregir la anomalía. Así las cosas, y al acoger el Tribunal esta petición de la defensa, no hay lugar por sustracción de materia a hacer un pronunciamiento con respecto a la responsabilidad penal.”.</w:t>
      </w:r>
    </w:p>
    <w:p w14:paraId="13950BA4" w14:textId="77777777" w:rsidR="00714A4A" w:rsidRDefault="00714A4A" w:rsidP="00B16917">
      <w:pPr>
        <w:spacing w:line="240" w:lineRule="auto"/>
        <w:rPr>
          <w:spacing w:val="2"/>
          <w:sz w:val="12"/>
          <w:szCs w:val="12"/>
        </w:rPr>
      </w:pPr>
    </w:p>
    <w:p w14:paraId="6AC5D81D" w14:textId="0B4FF9B1" w:rsidR="00B25DDF" w:rsidRPr="00B25DDF" w:rsidRDefault="00714A4A" w:rsidP="00714A4A">
      <w:pPr>
        <w:spacing w:line="240" w:lineRule="auto"/>
        <w:rPr>
          <w:b/>
          <w:spacing w:val="2"/>
          <w:sz w:val="12"/>
          <w:szCs w:val="12"/>
        </w:rPr>
      </w:pPr>
      <w:r>
        <w:rPr>
          <w:spacing w:val="2"/>
          <w:sz w:val="12"/>
          <w:szCs w:val="12"/>
        </w:rPr>
        <w:t xml:space="preserve">                                                                                      </w:t>
      </w:r>
      <w:r w:rsidR="00B25DDF" w:rsidRPr="00B25DDF">
        <w:rPr>
          <w:b/>
          <w:spacing w:val="2"/>
          <w:sz w:val="12"/>
          <w:szCs w:val="12"/>
        </w:rPr>
        <w:t>REPÚBLICA DE COLOMBIA</w:t>
      </w:r>
    </w:p>
    <w:p w14:paraId="4300BF5B" w14:textId="77777777" w:rsidR="00B25DDF" w:rsidRPr="00B25DDF" w:rsidRDefault="00B25DDF" w:rsidP="00B16917">
      <w:pPr>
        <w:spacing w:line="240" w:lineRule="auto"/>
        <w:rPr>
          <w:b/>
          <w:spacing w:val="2"/>
          <w:sz w:val="12"/>
          <w:szCs w:val="12"/>
        </w:rPr>
      </w:pPr>
      <w:r w:rsidRPr="00B25DDF">
        <w:rPr>
          <w:b/>
          <w:spacing w:val="2"/>
          <w:sz w:val="12"/>
          <w:szCs w:val="12"/>
        </w:rPr>
        <w:t xml:space="preserve">                                                              </w:t>
      </w:r>
      <w:r w:rsidR="00B33D4A">
        <w:rPr>
          <w:b/>
          <w:spacing w:val="2"/>
          <w:sz w:val="12"/>
          <w:szCs w:val="12"/>
        </w:rPr>
        <w:t xml:space="preserve">                               </w:t>
      </w:r>
      <w:r w:rsidR="0078206A">
        <w:rPr>
          <w:b/>
          <w:spacing w:val="2"/>
          <w:sz w:val="12"/>
          <w:szCs w:val="12"/>
        </w:rPr>
        <w:t xml:space="preserve"> </w:t>
      </w:r>
      <w:r>
        <w:rPr>
          <w:b/>
          <w:spacing w:val="2"/>
          <w:sz w:val="12"/>
          <w:szCs w:val="12"/>
        </w:rPr>
        <w:t xml:space="preserve"> </w:t>
      </w:r>
      <w:r w:rsidRPr="00B25DDF">
        <w:rPr>
          <w:b/>
          <w:spacing w:val="2"/>
          <w:sz w:val="12"/>
          <w:szCs w:val="12"/>
        </w:rPr>
        <w:t>PEREIRA-RISARALDA</w:t>
      </w:r>
    </w:p>
    <w:p w14:paraId="0EB9D26A" w14:textId="21177EB5" w:rsidR="00B25DDF" w:rsidRPr="00DA53A3" w:rsidRDefault="001B4746" w:rsidP="00B16917">
      <w:pPr>
        <w:tabs>
          <w:tab w:val="left" w:pos="3090"/>
        </w:tabs>
        <w:spacing w:line="240" w:lineRule="auto"/>
        <w:rPr>
          <w:spacing w:val="2"/>
          <w:sz w:val="12"/>
          <w:szCs w:val="12"/>
        </w:rPr>
      </w:pPr>
      <w:r>
        <w:rPr>
          <w:b/>
          <w:iCs/>
          <w:noProof/>
          <w:sz w:val="12"/>
          <w:szCs w:val="12"/>
          <w:lang w:val="fr-FR" w:eastAsia="fr-FR"/>
        </w:rPr>
        <w:drawing>
          <wp:anchor distT="0" distB="0" distL="114300" distR="114300" simplePos="0" relativeHeight="251657728" behindDoc="1" locked="0" layoutInCell="1" allowOverlap="1" wp14:anchorId="44E01D70" wp14:editId="285D5F23">
            <wp:simplePos x="0" y="0"/>
            <wp:positionH relativeFrom="column">
              <wp:posOffset>2289175</wp:posOffset>
            </wp:positionH>
            <wp:positionV relativeFrom="paragraph">
              <wp:posOffset>214630</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00B25DDF" w:rsidRPr="00B25DDF">
        <w:rPr>
          <w:b/>
          <w:spacing w:val="2"/>
          <w:sz w:val="12"/>
          <w:szCs w:val="12"/>
        </w:rPr>
        <w:t xml:space="preserve">                                                                                                </w:t>
      </w:r>
      <w:r w:rsidR="0008068F">
        <w:rPr>
          <w:b/>
          <w:spacing w:val="2"/>
          <w:sz w:val="12"/>
          <w:szCs w:val="12"/>
        </w:rPr>
        <w:t xml:space="preserve"> </w:t>
      </w:r>
      <w:r w:rsidR="00B25DDF" w:rsidRPr="00B25DDF">
        <w:rPr>
          <w:b/>
          <w:spacing w:val="2"/>
          <w:sz w:val="12"/>
          <w:szCs w:val="12"/>
        </w:rPr>
        <w:t xml:space="preserve">  </w:t>
      </w:r>
      <w:r w:rsidR="0078206A">
        <w:rPr>
          <w:b/>
          <w:spacing w:val="2"/>
          <w:sz w:val="12"/>
          <w:szCs w:val="12"/>
        </w:rPr>
        <w:t xml:space="preserve"> </w:t>
      </w:r>
      <w:r w:rsidR="00B25DDF" w:rsidRPr="00B25DDF">
        <w:rPr>
          <w:b/>
          <w:spacing w:val="2"/>
          <w:sz w:val="12"/>
          <w:szCs w:val="12"/>
        </w:rPr>
        <w:t>RAMA JUDICIAL</w:t>
      </w:r>
    </w:p>
    <w:p w14:paraId="09C9E382" w14:textId="77777777" w:rsidR="00B25DDF" w:rsidRPr="00AA5B76" w:rsidRDefault="00B25DDF" w:rsidP="00B16917">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14:paraId="2129B225" w14:textId="77777777" w:rsidR="00B25DDF" w:rsidRPr="00B61E7B" w:rsidRDefault="00B25DDF" w:rsidP="00B16917">
      <w:pPr>
        <w:pStyle w:val="Corpsdetex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14:paraId="57A3E698" w14:textId="0AE6216C" w:rsidR="00B25DDF" w:rsidRDefault="00EC0441" w:rsidP="00EC0441">
      <w:pPr>
        <w:tabs>
          <w:tab w:val="center" w:pos="4533"/>
          <w:tab w:val="left" w:pos="7710"/>
        </w:tabs>
        <w:spacing w:line="240" w:lineRule="auto"/>
        <w:jc w:val="left"/>
      </w:pPr>
      <w:r>
        <w:tab/>
      </w:r>
      <w:r w:rsidR="00B25DDF">
        <w:t>Magistrado Ponente</w:t>
      </w:r>
      <w:r>
        <w:tab/>
      </w:r>
    </w:p>
    <w:p w14:paraId="45D2350D" w14:textId="77777777" w:rsidR="00B25DDF" w:rsidRPr="00B61E7B" w:rsidRDefault="00B25DDF" w:rsidP="00B16917">
      <w:pPr>
        <w:spacing w:line="240" w:lineRule="auto"/>
        <w:jc w:val="center"/>
        <w:rPr>
          <w:sz w:val="24"/>
          <w:szCs w:val="24"/>
        </w:rPr>
      </w:pPr>
      <w:r w:rsidRPr="00B61E7B">
        <w:rPr>
          <w:sz w:val="24"/>
          <w:szCs w:val="24"/>
        </w:rPr>
        <w:t xml:space="preserve"> JORGE ARTURO CASTAÑO DUQUE</w:t>
      </w:r>
    </w:p>
    <w:p w14:paraId="2C4A19C7" w14:textId="77777777" w:rsidR="00B25DDF" w:rsidRDefault="00B25DDF" w:rsidP="00B16917">
      <w:pPr>
        <w:spacing w:line="240" w:lineRule="auto"/>
      </w:pPr>
      <w:r>
        <w:t xml:space="preserve">                                                 </w:t>
      </w:r>
    </w:p>
    <w:p w14:paraId="31CBA9E8" w14:textId="77777777" w:rsidR="00FE7AA3" w:rsidRDefault="00FE7AA3" w:rsidP="00B16917">
      <w:pPr>
        <w:spacing w:line="240" w:lineRule="auto"/>
      </w:pPr>
    </w:p>
    <w:p w14:paraId="6D41EF1D" w14:textId="120170DF" w:rsidR="00B25DDF" w:rsidRDefault="00EE5EA2" w:rsidP="00B16917">
      <w:pPr>
        <w:spacing w:line="240" w:lineRule="auto"/>
        <w:jc w:val="center"/>
      </w:pPr>
      <w:r>
        <w:t xml:space="preserve">    Pereira,</w:t>
      </w:r>
      <w:r w:rsidR="00D335EC">
        <w:t xml:space="preserve"> veinticuatro</w:t>
      </w:r>
      <w:r w:rsidR="00035F63">
        <w:t xml:space="preserve"> </w:t>
      </w:r>
      <w:r>
        <w:t>(</w:t>
      </w:r>
      <w:r w:rsidR="00D335EC">
        <w:t>24</w:t>
      </w:r>
      <w:r w:rsidR="00B25DDF">
        <w:t>) d</w:t>
      </w:r>
      <w:r w:rsidR="004D1B5A">
        <w:t xml:space="preserve">e </w:t>
      </w:r>
      <w:r w:rsidR="009B2B7C">
        <w:t xml:space="preserve">febrero </w:t>
      </w:r>
      <w:r w:rsidR="00B25DDF">
        <w:t xml:space="preserve">de dos mil </w:t>
      </w:r>
      <w:r w:rsidR="004D1B5A">
        <w:t>dieci</w:t>
      </w:r>
      <w:r w:rsidR="00035F63">
        <w:t>siete</w:t>
      </w:r>
      <w:r w:rsidR="004D1B5A">
        <w:t xml:space="preserve"> </w:t>
      </w:r>
      <w:r w:rsidR="00A44512">
        <w:t>(201</w:t>
      </w:r>
      <w:r w:rsidR="00035F63">
        <w:t>7</w:t>
      </w:r>
      <w:r w:rsidR="00B25DDF">
        <w:t>)</w:t>
      </w:r>
    </w:p>
    <w:p w14:paraId="157F1077" w14:textId="77777777" w:rsidR="00B25DDF" w:rsidRDefault="00B25DDF" w:rsidP="00B16917">
      <w:pPr>
        <w:spacing w:line="240" w:lineRule="auto"/>
        <w:jc w:val="center"/>
      </w:pPr>
    </w:p>
    <w:p w14:paraId="20DFBCF1" w14:textId="19950703" w:rsidR="00B25DDF" w:rsidRPr="00FE7AA3" w:rsidRDefault="00B25DDF" w:rsidP="00B16917">
      <w:pPr>
        <w:spacing w:line="240" w:lineRule="auto"/>
        <w:jc w:val="center"/>
        <w:rPr>
          <w:sz w:val="24"/>
          <w:szCs w:val="24"/>
        </w:rPr>
      </w:pPr>
      <w:r>
        <w:rPr>
          <w:sz w:val="22"/>
          <w:szCs w:val="22"/>
        </w:rPr>
        <w:t xml:space="preserve">  </w:t>
      </w:r>
      <w:r w:rsidR="00D335EC">
        <w:rPr>
          <w:sz w:val="24"/>
          <w:szCs w:val="24"/>
        </w:rPr>
        <w:t>ACTA DE APROBACIÓN N° 165</w:t>
      </w:r>
    </w:p>
    <w:p w14:paraId="42601E60" w14:textId="77777777" w:rsidR="00B25DDF" w:rsidRPr="00FE7AA3" w:rsidRDefault="00B25DDF" w:rsidP="00B16917">
      <w:pPr>
        <w:spacing w:line="240" w:lineRule="auto"/>
        <w:jc w:val="center"/>
        <w:rPr>
          <w:sz w:val="24"/>
          <w:szCs w:val="24"/>
        </w:rPr>
      </w:pPr>
      <w:r w:rsidRPr="00FE7AA3">
        <w:rPr>
          <w:sz w:val="24"/>
          <w:szCs w:val="24"/>
        </w:rPr>
        <w:t xml:space="preserve">  SEGUNDA INSTANCIA</w:t>
      </w:r>
    </w:p>
    <w:p w14:paraId="74E5F466" w14:textId="77777777" w:rsidR="00FE7AA3" w:rsidRDefault="00FE7AA3" w:rsidP="00B16917">
      <w:pPr>
        <w:spacing w:line="240" w:lineRule="auto"/>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5137"/>
      </w:tblGrid>
      <w:tr w:rsidR="00B25DDF" w:rsidRPr="006636D0" w14:paraId="6CE3F68F" w14:textId="77777777" w:rsidTr="00AA383B">
        <w:trPr>
          <w:trHeight w:val="259"/>
        </w:trPr>
        <w:tc>
          <w:tcPr>
            <w:tcW w:w="3860" w:type="dxa"/>
            <w:tcBorders>
              <w:top w:val="single" w:sz="4" w:space="0" w:color="auto"/>
              <w:left w:val="single" w:sz="4" w:space="0" w:color="auto"/>
              <w:bottom w:val="single" w:sz="4" w:space="0" w:color="auto"/>
              <w:right w:val="single" w:sz="4" w:space="0" w:color="auto"/>
            </w:tcBorders>
          </w:tcPr>
          <w:p w14:paraId="34DDE876" w14:textId="77777777" w:rsidR="00B25DDF" w:rsidRPr="006636D0" w:rsidRDefault="00B25DDF" w:rsidP="00B16917">
            <w:pPr>
              <w:pStyle w:val="Tablaidentificadora"/>
              <w:rPr>
                <w:szCs w:val="24"/>
              </w:rPr>
            </w:pPr>
            <w:r>
              <w:rPr>
                <w:szCs w:val="24"/>
              </w:rPr>
              <w:t>Fecha y hora de lectura:</w:t>
            </w:r>
            <w:r w:rsidRPr="006636D0">
              <w:rPr>
                <w:szCs w:val="24"/>
              </w:rPr>
              <w:t xml:space="preserve"> </w:t>
            </w:r>
          </w:p>
        </w:tc>
        <w:tc>
          <w:tcPr>
            <w:tcW w:w="5137" w:type="dxa"/>
            <w:tcBorders>
              <w:top w:val="single" w:sz="4" w:space="0" w:color="auto"/>
              <w:left w:val="single" w:sz="4" w:space="0" w:color="auto"/>
              <w:bottom w:val="single" w:sz="4" w:space="0" w:color="auto"/>
              <w:right w:val="single" w:sz="4" w:space="0" w:color="auto"/>
            </w:tcBorders>
          </w:tcPr>
          <w:p w14:paraId="402BD700" w14:textId="331B00AF" w:rsidR="00035F63" w:rsidRPr="006636D0" w:rsidRDefault="00D335EC" w:rsidP="00B16917">
            <w:pPr>
              <w:pStyle w:val="Tablaidentificadora"/>
              <w:rPr>
                <w:rFonts w:cs="Tahoma"/>
                <w:szCs w:val="24"/>
              </w:rPr>
            </w:pPr>
            <w:r>
              <w:rPr>
                <w:rFonts w:cs="Tahoma"/>
                <w:szCs w:val="24"/>
              </w:rPr>
              <w:t>Febrero 27 de 2017, 10:02 a.m.</w:t>
            </w:r>
          </w:p>
        </w:tc>
      </w:tr>
      <w:tr w:rsidR="00B25DDF" w:rsidRPr="006636D0" w14:paraId="3AFC1056" w14:textId="77777777" w:rsidTr="00AA383B">
        <w:trPr>
          <w:trHeight w:val="259"/>
        </w:trPr>
        <w:tc>
          <w:tcPr>
            <w:tcW w:w="3860" w:type="dxa"/>
            <w:tcBorders>
              <w:top w:val="single" w:sz="4" w:space="0" w:color="auto"/>
              <w:left w:val="single" w:sz="4" w:space="0" w:color="auto"/>
              <w:bottom w:val="single" w:sz="4" w:space="0" w:color="auto"/>
              <w:right w:val="single" w:sz="4" w:space="0" w:color="auto"/>
            </w:tcBorders>
          </w:tcPr>
          <w:p w14:paraId="0076CACF" w14:textId="77777777" w:rsidR="00B25DDF" w:rsidRPr="006636D0" w:rsidRDefault="004D1B5A" w:rsidP="00B16917">
            <w:pPr>
              <w:pStyle w:val="Tablaidentificadora"/>
              <w:rPr>
                <w:szCs w:val="24"/>
              </w:rPr>
            </w:pPr>
            <w:r>
              <w:rPr>
                <w:szCs w:val="24"/>
              </w:rPr>
              <w:t>Acusado</w:t>
            </w:r>
            <w:r w:rsidR="00B25DDF" w:rsidRPr="006636D0">
              <w:rPr>
                <w:szCs w:val="24"/>
              </w:rPr>
              <w:t xml:space="preserve">: </w:t>
            </w:r>
          </w:p>
        </w:tc>
        <w:tc>
          <w:tcPr>
            <w:tcW w:w="5137" w:type="dxa"/>
            <w:tcBorders>
              <w:top w:val="single" w:sz="4" w:space="0" w:color="auto"/>
              <w:left w:val="single" w:sz="4" w:space="0" w:color="auto"/>
              <w:bottom w:val="single" w:sz="4" w:space="0" w:color="auto"/>
              <w:right w:val="single" w:sz="4" w:space="0" w:color="auto"/>
            </w:tcBorders>
          </w:tcPr>
          <w:p w14:paraId="684F083E" w14:textId="2739EFDB" w:rsidR="00B25DDF" w:rsidRPr="006636D0" w:rsidRDefault="001136DB" w:rsidP="00B16917">
            <w:pPr>
              <w:pStyle w:val="Tablaidentificadora"/>
              <w:rPr>
                <w:rFonts w:cs="Tahoma"/>
                <w:szCs w:val="24"/>
              </w:rPr>
            </w:pPr>
            <w:r>
              <w:rPr>
                <w:rFonts w:cs="Tahoma"/>
                <w:szCs w:val="24"/>
              </w:rPr>
              <w:t xml:space="preserve">Víctor Hugo Betancourt Trejos </w:t>
            </w:r>
          </w:p>
        </w:tc>
      </w:tr>
      <w:tr w:rsidR="00B25DDF" w:rsidRPr="006636D0" w14:paraId="0A4B0583" w14:textId="77777777" w:rsidTr="00AA383B">
        <w:trPr>
          <w:trHeight w:val="275"/>
        </w:trPr>
        <w:tc>
          <w:tcPr>
            <w:tcW w:w="3860" w:type="dxa"/>
            <w:tcBorders>
              <w:top w:val="single" w:sz="4" w:space="0" w:color="auto"/>
              <w:left w:val="single" w:sz="4" w:space="0" w:color="auto"/>
              <w:bottom w:val="single" w:sz="4" w:space="0" w:color="auto"/>
              <w:right w:val="single" w:sz="4" w:space="0" w:color="auto"/>
            </w:tcBorders>
          </w:tcPr>
          <w:p w14:paraId="730B8210" w14:textId="77777777" w:rsidR="00B25DDF" w:rsidRPr="006636D0" w:rsidRDefault="00B25DDF" w:rsidP="00B16917">
            <w:pPr>
              <w:pStyle w:val="Tablaidentificadora"/>
              <w:rPr>
                <w:szCs w:val="24"/>
              </w:rPr>
            </w:pPr>
            <w:r>
              <w:rPr>
                <w:szCs w:val="24"/>
              </w:rPr>
              <w:t>Cédula de ciudadanía</w:t>
            </w:r>
            <w:r w:rsidRPr="006636D0">
              <w:rPr>
                <w:szCs w:val="24"/>
              </w:rPr>
              <w:t>:</w:t>
            </w:r>
          </w:p>
        </w:tc>
        <w:tc>
          <w:tcPr>
            <w:tcW w:w="5137" w:type="dxa"/>
            <w:tcBorders>
              <w:top w:val="single" w:sz="4" w:space="0" w:color="auto"/>
              <w:left w:val="single" w:sz="4" w:space="0" w:color="auto"/>
              <w:bottom w:val="single" w:sz="4" w:space="0" w:color="auto"/>
              <w:right w:val="single" w:sz="4" w:space="0" w:color="auto"/>
            </w:tcBorders>
          </w:tcPr>
          <w:p w14:paraId="1B89A350" w14:textId="7704AE37" w:rsidR="00B25DDF" w:rsidRPr="006636D0" w:rsidRDefault="0062795F" w:rsidP="004D1B5A">
            <w:pPr>
              <w:pStyle w:val="Tablaidentificadora"/>
              <w:rPr>
                <w:rFonts w:cs="Tahoma"/>
                <w:szCs w:val="24"/>
              </w:rPr>
            </w:pPr>
            <w:r>
              <w:rPr>
                <w:rFonts w:cs="Tahoma"/>
                <w:szCs w:val="24"/>
              </w:rPr>
              <w:t xml:space="preserve">10´000.315 </w:t>
            </w:r>
            <w:r w:rsidR="004D1B5A">
              <w:rPr>
                <w:rFonts w:cs="Tahoma"/>
                <w:szCs w:val="24"/>
              </w:rPr>
              <w:t xml:space="preserve">de Pereira </w:t>
            </w:r>
            <w:r w:rsidR="00556BDC">
              <w:rPr>
                <w:rFonts w:cs="Tahoma"/>
                <w:szCs w:val="24"/>
              </w:rPr>
              <w:t>(</w:t>
            </w:r>
            <w:r w:rsidR="004D1B5A">
              <w:rPr>
                <w:rFonts w:cs="Tahoma"/>
                <w:szCs w:val="24"/>
              </w:rPr>
              <w:t>R</w:t>
            </w:r>
            <w:r w:rsidR="00556BDC">
              <w:rPr>
                <w:rFonts w:cs="Tahoma"/>
                <w:szCs w:val="24"/>
              </w:rPr>
              <w:t>d</w:t>
            </w:r>
            <w:r w:rsidR="004D1B5A">
              <w:rPr>
                <w:rFonts w:cs="Tahoma"/>
                <w:szCs w:val="24"/>
              </w:rPr>
              <w:t>a</w:t>
            </w:r>
            <w:r w:rsidR="00556BDC">
              <w:rPr>
                <w:rFonts w:cs="Tahoma"/>
                <w:szCs w:val="24"/>
              </w:rPr>
              <w:t>.)</w:t>
            </w:r>
          </w:p>
        </w:tc>
      </w:tr>
      <w:tr w:rsidR="00B25DDF" w:rsidRPr="006636D0" w14:paraId="0482E27B" w14:textId="77777777" w:rsidTr="00AA383B">
        <w:trPr>
          <w:trHeight w:val="259"/>
        </w:trPr>
        <w:tc>
          <w:tcPr>
            <w:tcW w:w="3860" w:type="dxa"/>
            <w:tcBorders>
              <w:top w:val="single" w:sz="4" w:space="0" w:color="auto"/>
              <w:left w:val="single" w:sz="4" w:space="0" w:color="auto"/>
              <w:bottom w:val="single" w:sz="4" w:space="0" w:color="auto"/>
              <w:right w:val="single" w:sz="4" w:space="0" w:color="auto"/>
            </w:tcBorders>
          </w:tcPr>
          <w:p w14:paraId="7B1F3712" w14:textId="77777777" w:rsidR="00B25DDF" w:rsidRPr="006636D0" w:rsidRDefault="00B25DDF" w:rsidP="00B16917">
            <w:pPr>
              <w:pStyle w:val="Tablaidentificadora"/>
              <w:rPr>
                <w:szCs w:val="24"/>
              </w:rPr>
            </w:pPr>
            <w:r w:rsidRPr="006636D0">
              <w:rPr>
                <w:szCs w:val="24"/>
              </w:rPr>
              <w:t>Delito:</w:t>
            </w:r>
          </w:p>
        </w:tc>
        <w:tc>
          <w:tcPr>
            <w:tcW w:w="5137" w:type="dxa"/>
            <w:tcBorders>
              <w:top w:val="single" w:sz="4" w:space="0" w:color="auto"/>
              <w:left w:val="single" w:sz="4" w:space="0" w:color="auto"/>
              <w:bottom w:val="single" w:sz="4" w:space="0" w:color="auto"/>
              <w:right w:val="single" w:sz="4" w:space="0" w:color="auto"/>
            </w:tcBorders>
          </w:tcPr>
          <w:p w14:paraId="7790AE7D" w14:textId="6F648872" w:rsidR="00B25DDF" w:rsidRPr="006636D0" w:rsidRDefault="001136DB" w:rsidP="00B16917">
            <w:pPr>
              <w:pStyle w:val="Tablaidentificadora"/>
              <w:rPr>
                <w:rFonts w:cs="Tahoma"/>
                <w:szCs w:val="24"/>
              </w:rPr>
            </w:pPr>
            <w:r>
              <w:rPr>
                <w:rFonts w:cs="Tahoma"/>
                <w:szCs w:val="24"/>
              </w:rPr>
              <w:t xml:space="preserve">Lesiones Personales Dolosas </w:t>
            </w:r>
          </w:p>
        </w:tc>
      </w:tr>
      <w:tr w:rsidR="00B25DDF" w:rsidRPr="006636D0" w14:paraId="0DF4BC9A" w14:textId="77777777" w:rsidTr="00AA383B">
        <w:trPr>
          <w:trHeight w:val="259"/>
        </w:trPr>
        <w:tc>
          <w:tcPr>
            <w:tcW w:w="3860" w:type="dxa"/>
            <w:tcBorders>
              <w:top w:val="single" w:sz="4" w:space="0" w:color="auto"/>
              <w:left w:val="single" w:sz="4" w:space="0" w:color="auto"/>
              <w:bottom w:val="single" w:sz="4" w:space="0" w:color="auto"/>
              <w:right w:val="single" w:sz="4" w:space="0" w:color="auto"/>
            </w:tcBorders>
          </w:tcPr>
          <w:p w14:paraId="2C373FE8" w14:textId="77777777" w:rsidR="00B25DDF" w:rsidRPr="006636D0" w:rsidRDefault="00B25DDF" w:rsidP="00B16917">
            <w:pPr>
              <w:pStyle w:val="Tablaidentificadora"/>
              <w:rPr>
                <w:szCs w:val="24"/>
              </w:rPr>
            </w:pPr>
            <w:r w:rsidRPr="006636D0">
              <w:rPr>
                <w:szCs w:val="24"/>
              </w:rPr>
              <w:t>Víctima:</w:t>
            </w:r>
          </w:p>
        </w:tc>
        <w:tc>
          <w:tcPr>
            <w:tcW w:w="5137" w:type="dxa"/>
            <w:tcBorders>
              <w:top w:val="single" w:sz="4" w:space="0" w:color="auto"/>
              <w:left w:val="single" w:sz="4" w:space="0" w:color="auto"/>
              <w:bottom w:val="single" w:sz="4" w:space="0" w:color="auto"/>
              <w:right w:val="single" w:sz="4" w:space="0" w:color="auto"/>
            </w:tcBorders>
          </w:tcPr>
          <w:p w14:paraId="5E9B7C19" w14:textId="24B6F197" w:rsidR="00556BDC" w:rsidRPr="006636D0" w:rsidRDefault="001136DB" w:rsidP="00B16917">
            <w:pPr>
              <w:pStyle w:val="Tablaidentificadora"/>
              <w:rPr>
                <w:rFonts w:cs="Tahoma"/>
                <w:szCs w:val="24"/>
              </w:rPr>
            </w:pPr>
            <w:r>
              <w:rPr>
                <w:rFonts w:cs="Tahoma"/>
                <w:szCs w:val="24"/>
              </w:rPr>
              <w:t xml:space="preserve">Luz Adriana </w:t>
            </w:r>
            <w:r w:rsidR="00D41584">
              <w:rPr>
                <w:rFonts w:cs="Tahoma"/>
                <w:szCs w:val="24"/>
              </w:rPr>
              <w:t>Saldarriaga Gómez</w:t>
            </w:r>
          </w:p>
        </w:tc>
      </w:tr>
      <w:tr w:rsidR="00B25DDF" w:rsidRPr="006636D0" w14:paraId="4D83D449" w14:textId="77777777" w:rsidTr="00AA383B">
        <w:trPr>
          <w:trHeight w:val="275"/>
        </w:trPr>
        <w:tc>
          <w:tcPr>
            <w:tcW w:w="3860" w:type="dxa"/>
            <w:tcBorders>
              <w:top w:val="single" w:sz="4" w:space="0" w:color="auto"/>
              <w:left w:val="single" w:sz="4" w:space="0" w:color="auto"/>
              <w:bottom w:val="single" w:sz="4" w:space="0" w:color="auto"/>
              <w:right w:val="single" w:sz="4" w:space="0" w:color="auto"/>
            </w:tcBorders>
          </w:tcPr>
          <w:p w14:paraId="00F41A8B" w14:textId="77777777" w:rsidR="00B25DDF" w:rsidRPr="006636D0" w:rsidRDefault="00B25DDF" w:rsidP="00B16917">
            <w:pPr>
              <w:pStyle w:val="Tablaidentificadora"/>
              <w:rPr>
                <w:szCs w:val="24"/>
              </w:rPr>
            </w:pPr>
            <w:r w:rsidRPr="006636D0">
              <w:rPr>
                <w:szCs w:val="24"/>
              </w:rPr>
              <w:t>Procedencia:</w:t>
            </w:r>
          </w:p>
        </w:tc>
        <w:tc>
          <w:tcPr>
            <w:tcW w:w="5137" w:type="dxa"/>
            <w:tcBorders>
              <w:top w:val="single" w:sz="4" w:space="0" w:color="auto"/>
              <w:left w:val="single" w:sz="4" w:space="0" w:color="auto"/>
              <w:bottom w:val="single" w:sz="4" w:space="0" w:color="auto"/>
              <w:right w:val="single" w:sz="4" w:space="0" w:color="auto"/>
            </w:tcBorders>
          </w:tcPr>
          <w:p w14:paraId="2FAAFB9F" w14:textId="07108A46" w:rsidR="00B25DDF" w:rsidRPr="006636D0" w:rsidRDefault="00D41584" w:rsidP="004D1B5A">
            <w:pPr>
              <w:pStyle w:val="Tablaidentificadora"/>
              <w:rPr>
                <w:rFonts w:cs="Tahoma"/>
                <w:szCs w:val="24"/>
              </w:rPr>
            </w:pPr>
            <w:r>
              <w:rPr>
                <w:rFonts w:cs="Tahoma"/>
                <w:szCs w:val="24"/>
              </w:rPr>
              <w:t>Juzgado Primero</w:t>
            </w:r>
            <w:r w:rsidR="004D1B5A">
              <w:rPr>
                <w:rFonts w:cs="Tahoma"/>
                <w:szCs w:val="24"/>
              </w:rPr>
              <w:t xml:space="preserve"> </w:t>
            </w:r>
            <w:r w:rsidR="00556BDC">
              <w:rPr>
                <w:rFonts w:cs="Tahoma"/>
                <w:szCs w:val="24"/>
              </w:rPr>
              <w:t xml:space="preserve">Penal Municipal </w:t>
            </w:r>
            <w:r w:rsidR="00B16917">
              <w:rPr>
                <w:rFonts w:cs="Tahoma"/>
                <w:szCs w:val="24"/>
              </w:rPr>
              <w:t>con funciones de c</w:t>
            </w:r>
            <w:r w:rsidR="00556BDC">
              <w:rPr>
                <w:rFonts w:cs="Tahoma"/>
                <w:szCs w:val="24"/>
              </w:rPr>
              <w:t xml:space="preserve">onocimiento de </w:t>
            </w:r>
            <w:r>
              <w:rPr>
                <w:rFonts w:cs="Tahoma"/>
                <w:szCs w:val="24"/>
              </w:rPr>
              <w:t>Dosquebradas</w:t>
            </w:r>
            <w:r w:rsidR="00556BDC">
              <w:rPr>
                <w:rFonts w:cs="Tahoma"/>
                <w:szCs w:val="24"/>
              </w:rPr>
              <w:t xml:space="preserve"> (Rda.)</w:t>
            </w:r>
          </w:p>
        </w:tc>
      </w:tr>
      <w:tr w:rsidR="00B25DDF" w:rsidRPr="006636D0" w14:paraId="1A2A0241" w14:textId="77777777" w:rsidTr="00AA383B">
        <w:trPr>
          <w:trHeight w:val="275"/>
        </w:trPr>
        <w:tc>
          <w:tcPr>
            <w:tcW w:w="3860" w:type="dxa"/>
            <w:tcBorders>
              <w:top w:val="single" w:sz="4" w:space="0" w:color="auto"/>
              <w:left w:val="single" w:sz="4" w:space="0" w:color="auto"/>
              <w:bottom w:val="single" w:sz="4" w:space="0" w:color="auto"/>
              <w:right w:val="single" w:sz="4" w:space="0" w:color="auto"/>
            </w:tcBorders>
          </w:tcPr>
          <w:p w14:paraId="5573CB79" w14:textId="77777777" w:rsidR="00B25DDF" w:rsidRPr="006636D0" w:rsidRDefault="00B25DDF" w:rsidP="00B16917">
            <w:pPr>
              <w:pStyle w:val="Tablaidentificadora"/>
              <w:rPr>
                <w:szCs w:val="24"/>
              </w:rPr>
            </w:pPr>
            <w:r w:rsidRPr="006636D0">
              <w:rPr>
                <w:szCs w:val="24"/>
              </w:rPr>
              <w:t>Asunto:</w:t>
            </w:r>
          </w:p>
        </w:tc>
        <w:tc>
          <w:tcPr>
            <w:tcW w:w="5137" w:type="dxa"/>
            <w:tcBorders>
              <w:top w:val="single" w:sz="4" w:space="0" w:color="auto"/>
              <w:left w:val="single" w:sz="4" w:space="0" w:color="auto"/>
              <w:bottom w:val="single" w:sz="4" w:space="0" w:color="auto"/>
              <w:right w:val="single" w:sz="4" w:space="0" w:color="auto"/>
            </w:tcBorders>
          </w:tcPr>
          <w:p w14:paraId="5651C61C" w14:textId="5B1133CC" w:rsidR="00B25DDF" w:rsidRPr="006636D0" w:rsidRDefault="00556BDC" w:rsidP="00D41584">
            <w:pPr>
              <w:pStyle w:val="Tablaidentificadora"/>
              <w:rPr>
                <w:rFonts w:cs="Tahoma"/>
                <w:szCs w:val="24"/>
              </w:rPr>
            </w:pPr>
            <w:r>
              <w:rPr>
                <w:rFonts w:cs="Tahoma"/>
                <w:szCs w:val="24"/>
              </w:rPr>
              <w:t>Decide apelación interpuesta por la defensa co</w:t>
            </w:r>
            <w:r w:rsidR="0090190B">
              <w:rPr>
                <w:rFonts w:cs="Tahoma"/>
                <w:szCs w:val="24"/>
              </w:rPr>
              <w:t xml:space="preserve">ntra el fallo de </w:t>
            </w:r>
            <w:r w:rsidR="00D41584">
              <w:rPr>
                <w:rFonts w:cs="Tahoma"/>
                <w:szCs w:val="24"/>
              </w:rPr>
              <w:t>condena de julio 15</w:t>
            </w:r>
            <w:r w:rsidR="00035F63">
              <w:rPr>
                <w:rFonts w:cs="Tahoma"/>
                <w:szCs w:val="24"/>
              </w:rPr>
              <w:t xml:space="preserve"> de 2016. </w:t>
            </w:r>
            <w:r w:rsidR="00EC0441" w:rsidRPr="0078752C">
              <w:rPr>
                <w:rFonts w:cs="Tahoma"/>
                <w:szCs w:val="24"/>
              </w:rPr>
              <w:t>SE REVOCA</w:t>
            </w:r>
          </w:p>
        </w:tc>
      </w:tr>
    </w:tbl>
    <w:p w14:paraId="58A54889" w14:textId="77777777" w:rsidR="00B25DDF" w:rsidRPr="001B7328" w:rsidRDefault="00B25DDF" w:rsidP="00B01B87"/>
    <w:p w14:paraId="57DC9033" w14:textId="77777777" w:rsidR="00B25DDF" w:rsidRDefault="00B01B87" w:rsidP="00B25DDF">
      <w:r>
        <w:lastRenderedPageBreak/>
        <w:t>El Tribunal Superior d</w:t>
      </w:r>
      <w:r w:rsidR="005E41DB">
        <w:t>el Distrito Judicial de Pereira</w:t>
      </w:r>
      <w:r>
        <w:t xml:space="preserve"> pronuncia la sentencia en los siguientes términos:</w:t>
      </w:r>
    </w:p>
    <w:p w14:paraId="4394EBF7" w14:textId="77777777" w:rsidR="00B25DDF" w:rsidRDefault="00B25DDF" w:rsidP="00B01B87">
      <w:pPr>
        <w:pStyle w:val="Corpsdetexte2"/>
      </w:pPr>
    </w:p>
    <w:p w14:paraId="432D2ABD" w14:textId="77777777" w:rsidR="00B01B87" w:rsidRPr="008972BD" w:rsidRDefault="00B01B87" w:rsidP="00D5053F">
      <w:pPr>
        <w:rPr>
          <w:rStyle w:val="Algerian"/>
        </w:rPr>
      </w:pPr>
      <w:r w:rsidRPr="008972BD">
        <w:rPr>
          <w:rStyle w:val="Algerian"/>
        </w:rPr>
        <w:t xml:space="preserve">1.- </w:t>
      </w:r>
      <w:r w:rsidR="009D3DE3">
        <w:rPr>
          <w:rStyle w:val="Algerian"/>
        </w:rPr>
        <w:t>hechos Y precedentes</w:t>
      </w:r>
    </w:p>
    <w:p w14:paraId="36CD5D7E" w14:textId="77777777" w:rsidR="00B01B87" w:rsidRDefault="00B01B87" w:rsidP="00B01B87"/>
    <w:p w14:paraId="7F887386" w14:textId="77777777" w:rsidR="009D3DE3" w:rsidRPr="001B7328" w:rsidRDefault="009D3DE3" w:rsidP="009D3DE3">
      <w:r>
        <w:t>La situación fáctica jurídicamente relevante</w:t>
      </w:r>
      <w:r w:rsidRPr="001B7328">
        <w:t xml:space="preserve"> y la actuación procesal esenci</w:t>
      </w:r>
      <w:r>
        <w:t>al para la decisión a tomar, se pueden sinte</w:t>
      </w:r>
      <w:r w:rsidR="001F59E7">
        <w:t>tizar así:</w:t>
      </w:r>
    </w:p>
    <w:p w14:paraId="30C4EA32" w14:textId="77777777" w:rsidR="00B01B87" w:rsidRPr="00270AB8" w:rsidRDefault="00B01B87" w:rsidP="00B01B87"/>
    <w:p w14:paraId="6F871643" w14:textId="3CC1B9C7" w:rsidR="0062795F" w:rsidRPr="00D9652A" w:rsidRDefault="004D1B5A" w:rsidP="004D1B5A">
      <w:pPr>
        <w:rPr>
          <w:rStyle w:val="Numeracinttulo"/>
          <w:rFonts w:cs="Tahoma"/>
          <w:b w:val="0"/>
          <w:sz w:val="26"/>
        </w:rPr>
      </w:pPr>
      <w:r w:rsidRPr="004D1B5A">
        <w:rPr>
          <w:rStyle w:val="Numeracinttulo"/>
        </w:rPr>
        <w:t>1.1.-</w:t>
      </w:r>
      <w:r w:rsidRPr="004D1B5A">
        <w:rPr>
          <w:rStyle w:val="Numeracinttulo"/>
          <w:b w:val="0"/>
        </w:rPr>
        <w:t xml:space="preserve"> </w:t>
      </w:r>
      <w:r w:rsidR="00D41584" w:rsidRPr="00D9652A">
        <w:rPr>
          <w:rStyle w:val="Numeracinttulo"/>
          <w:rFonts w:cs="Tahoma"/>
          <w:b w:val="0"/>
          <w:sz w:val="26"/>
        </w:rPr>
        <w:t xml:space="preserve">En febrero 08 de 2007 </w:t>
      </w:r>
      <w:r w:rsidR="00D9652A">
        <w:rPr>
          <w:rStyle w:val="Numeracinttulo"/>
          <w:rFonts w:cs="Tahoma"/>
          <w:b w:val="0"/>
          <w:sz w:val="26"/>
        </w:rPr>
        <w:t xml:space="preserve">aproximadamente </w:t>
      </w:r>
      <w:r w:rsidR="00D41584" w:rsidRPr="00D9652A">
        <w:rPr>
          <w:rStyle w:val="Numeracinttulo"/>
          <w:rFonts w:cs="Tahoma"/>
          <w:b w:val="0"/>
          <w:sz w:val="26"/>
        </w:rPr>
        <w:t>a</w:t>
      </w:r>
      <w:r w:rsidR="00D9652A">
        <w:rPr>
          <w:rStyle w:val="Numeracinttulo"/>
          <w:rFonts w:cs="Tahoma"/>
          <w:b w:val="0"/>
          <w:sz w:val="26"/>
        </w:rPr>
        <w:t xml:space="preserve"> las 22:45 horas</w:t>
      </w:r>
      <w:r w:rsidR="00D41584" w:rsidRPr="00D9652A">
        <w:rPr>
          <w:rStyle w:val="Numeracinttulo"/>
          <w:rFonts w:cs="Tahoma"/>
          <w:b w:val="0"/>
          <w:sz w:val="26"/>
        </w:rPr>
        <w:t xml:space="preserve">, </w:t>
      </w:r>
      <w:r w:rsidR="00500515">
        <w:rPr>
          <w:rStyle w:val="Numeracinttulo"/>
          <w:rFonts w:cs="Tahoma"/>
          <w:b w:val="0"/>
          <w:sz w:val="26"/>
        </w:rPr>
        <w:t xml:space="preserve">en la carrera 10 N° </w:t>
      </w:r>
      <w:r w:rsidR="00141929">
        <w:rPr>
          <w:rStyle w:val="Numeracinttulo"/>
          <w:rFonts w:cs="Tahoma"/>
          <w:b w:val="0"/>
          <w:sz w:val="26"/>
        </w:rPr>
        <w:t>17-11</w:t>
      </w:r>
      <w:r w:rsidR="00500515">
        <w:rPr>
          <w:rStyle w:val="Numeracinttulo"/>
          <w:rFonts w:cs="Tahoma"/>
          <w:b w:val="0"/>
          <w:sz w:val="26"/>
        </w:rPr>
        <w:t xml:space="preserve"> frente al Estanquillo </w:t>
      </w:r>
      <w:r w:rsidR="00733095">
        <w:rPr>
          <w:rStyle w:val="Numeracinttulo"/>
          <w:rFonts w:cs="Tahoma"/>
          <w:b w:val="0"/>
          <w:sz w:val="26"/>
        </w:rPr>
        <w:t>“</w:t>
      </w:r>
      <w:r w:rsidR="00500515">
        <w:rPr>
          <w:rStyle w:val="Numeracinttulo"/>
          <w:rFonts w:cs="Tahoma"/>
          <w:b w:val="0"/>
          <w:sz w:val="26"/>
        </w:rPr>
        <w:t>La Cristalina</w:t>
      </w:r>
      <w:r w:rsidR="00733095">
        <w:rPr>
          <w:rStyle w:val="Numeracinttulo"/>
          <w:rFonts w:cs="Tahoma"/>
          <w:b w:val="0"/>
          <w:sz w:val="26"/>
        </w:rPr>
        <w:t>”</w:t>
      </w:r>
      <w:r w:rsidR="00500515">
        <w:rPr>
          <w:rStyle w:val="Numeracinttulo"/>
          <w:rFonts w:cs="Tahoma"/>
          <w:b w:val="0"/>
          <w:sz w:val="26"/>
        </w:rPr>
        <w:t xml:space="preserve"> del barrio El Refugio </w:t>
      </w:r>
      <w:r w:rsidR="00141929">
        <w:rPr>
          <w:rStyle w:val="Numeracinttulo"/>
          <w:rFonts w:cs="Tahoma"/>
          <w:b w:val="0"/>
          <w:sz w:val="26"/>
        </w:rPr>
        <w:t>de Dosquebradas (Rda.)</w:t>
      </w:r>
      <w:r w:rsidR="00D41584" w:rsidRPr="00D9652A">
        <w:rPr>
          <w:rStyle w:val="Numeracinttulo"/>
          <w:rFonts w:cs="Tahoma"/>
          <w:b w:val="0"/>
          <w:sz w:val="26"/>
        </w:rPr>
        <w:t>, fue capturado en</w:t>
      </w:r>
      <w:r w:rsidR="00D9652A">
        <w:rPr>
          <w:rStyle w:val="Numeracinttulo"/>
          <w:rFonts w:cs="Tahoma"/>
          <w:b w:val="0"/>
          <w:sz w:val="26"/>
        </w:rPr>
        <w:t xml:space="preserve"> situación de flagrancia el ciudadano que dijo llamarse</w:t>
      </w:r>
      <w:r w:rsidR="00D41584" w:rsidRPr="00D9652A">
        <w:rPr>
          <w:rStyle w:val="Numeracinttulo"/>
          <w:rFonts w:cs="Tahoma"/>
          <w:b w:val="0"/>
          <w:sz w:val="26"/>
        </w:rPr>
        <w:t xml:space="preserve"> </w:t>
      </w:r>
      <w:r w:rsidR="00D9652A" w:rsidRPr="00D9652A">
        <w:rPr>
          <w:rStyle w:val="Numeracinttulo"/>
          <w:rFonts w:cs="Tahoma"/>
          <w:sz w:val="22"/>
          <w:szCs w:val="22"/>
        </w:rPr>
        <w:t>VÍCTOR HUGO BETANCOURTH TREJOS</w:t>
      </w:r>
      <w:r w:rsidR="0062795F" w:rsidRPr="00D9652A">
        <w:rPr>
          <w:rStyle w:val="Numeracinttulo"/>
          <w:rFonts w:cs="Tahoma"/>
          <w:b w:val="0"/>
          <w:sz w:val="26"/>
        </w:rPr>
        <w:t xml:space="preserve">, </w:t>
      </w:r>
      <w:r w:rsidR="00733095">
        <w:rPr>
          <w:rStyle w:val="Numeracinttulo"/>
          <w:rFonts w:cs="Tahoma"/>
          <w:b w:val="0"/>
          <w:sz w:val="26"/>
        </w:rPr>
        <w:t xml:space="preserve">cuando agredía </w:t>
      </w:r>
      <w:r w:rsidR="002A50DB">
        <w:rPr>
          <w:rStyle w:val="Numeracinttulo"/>
          <w:rFonts w:cs="Tahoma"/>
          <w:b w:val="0"/>
          <w:sz w:val="26"/>
        </w:rPr>
        <w:t>físicamente</w:t>
      </w:r>
      <w:r w:rsidR="0062795F" w:rsidRPr="00D9652A">
        <w:rPr>
          <w:rStyle w:val="Numeracinttulo"/>
          <w:rFonts w:cs="Tahoma"/>
          <w:b w:val="0"/>
          <w:sz w:val="26"/>
        </w:rPr>
        <w:t xml:space="preserve"> </w:t>
      </w:r>
      <w:r w:rsidR="002A50DB">
        <w:rPr>
          <w:rStyle w:val="Numeracinttulo"/>
          <w:rFonts w:cs="Tahoma"/>
          <w:b w:val="0"/>
          <w:sz w:val="26"/>
        </w:rPr>
        <w:t xml:space="preserve">a </w:t>
      </w:r>
      <w:r w:rsidR="0062795F" w:rsidRPr="00D9652A">
        <w:rPr>
          <w:rStyle w:val="Numeracinttulo"/>
          <w:rFonts w:cs="Tahoma"/>
          <w:b w:val="0"/>
          <w:sz w:val="26"/>
        </w:rPr>
        <w:t xml:space="preserve">la señora </w:t>
      </w:r>
      <w:r w:rsidR="002A50DB">
        <w:rPr>
          <w:rStyle w:val="Numeracinttulo"/>
          <w:rFonts w:cs="Tahoma"/>
          <w:b w:val="0"/>
          <w:sz w:val="26"/>
        </w:rPr>
        <w:t>LUZ ADRIANA SALDARRIAGA GÓMEZ</w:t>
      </w:r>
      <w:r w:rsidR="0062795F" w:rsidRPr="00D9652A">
        <w:rPr>
          <w:rStyle w:val="Numeracinttulo"/>
          <w:rFonts w:cs="Tahoma"/>
          <w:b w:val="0"/>
          <w:sz w:val="26"/>
        </w:rPr>
        <w:t>.</w:t>
      </w:r>
    </w:p>
    <w:p w14:paraId="0D59463A" w14:textId="1145511C" w:rsidR="001F08B9" w:rsidRPr="00D9652A" w:rsidRDefault="001F08B9" w:rsidP="004D1B5A">
      <w:pPr>
        <w:rPr>
          <w:rStyle w:val="Numeracinttulo"/>
          <w:rFonts w:cs="Tahoma"/>
          <w:b w:val="0"/>
          <w:sz w:val="26"/>
        </w:rPr>
      </w:pPr>
    </w:p>
    <w:p w14:paraId="34E7CC2E" w14:textId="444BC0AB" w:rsidR="00267B65" w:rsidRDefault="004D1B5A" w:rsidP="00F65A5B">
      <w:pPr>
        <w:rPr>
          <w:rStyle w:val="Numeracinttulo"/>
          <w:b w:val="0"/>
          <w:sz w:val="26"/>
        </w:rPr>
      </w:pPr>
      <w:r w:rsidRPr="004D1B5A">
        <w:rPr>
          <w:rStyle w:val="Numeracinttulo"/>
          <w:szCs w:val="24"/>
        </w:rPr>
        <w:t>1.2.-</w:t>
      </w:r>
      <w:r w:rsidR="00D51CE8">
        <w:rPr>
          <w:rStyle w:val="Numeracinttulo"/>
          <w:b w:val="0"/>
          <w:sz w:val="26"/>
        </w:rPr>
        <w:t xml:space="preserve"> </w:t>
      </w:r>
      <w:r w:rsidR="004F46B6">
        <w:rPr>
          <w:rStyle w:val="Numeracinttulo"/>
          <w:b w:val="0"/>
          <w:sz w:val="26"/>
        </w:rPr>
        <w:t>A solicitud de la Fiscalía, e</w:t>
      </w:r>
      <w:r w:rsidR="0062795F">
        <w:rPr>
          <w:rStyle w:val="Numeracinttulo"/>
          <w:b w:val="0"/>
          <w:sz w:val="26"/>
        </w:rPr>
        <w:t>n marzo 2 de 2012 s</w:t>
      </w:r>
      <w:r w:rsidR="00D51CE8">
        <w:rPr>
          <w:rStyle w:val="Numeracinttulo"/>
          <w:b w:val="0"/>
          <w:sz w:val="26"/>
        </w:rPr>
        <w:t>e llevó a cabo</w:t>
      </w:r>
      <w:r w:rsidRPr="004D1B5A">
        <w:rPr>
          <w:rStyle w:val="Numeracinttulo"/>
          <w:b w:val="0"/>
          <w:sz w:val="26"/>
        </w:rPr>
        <w:t xml:space="preserve"> audienci</w:t>
      </w:r>
      <w:r w:rsidR="0062795F">
        <w:rPr>
          <w:rStyle w:val="Numeracinttulo"/>
          <w:b w:val="0"/>
          <w:sz w:val="26"/>
        </w:rPr>
        <w:t xml:space="preserve">a de formulación de imputación </w:t>
      </w:r>
      <w:r w:rsidRPr="004D1B5A">
        <w:rPr>
          <w:rStyle w:val="Numeracinttulo"/>
          <w:b w:val="0"/>
          <w:sz w:val="26"/>
        </w:rPr>
        <w:t xml:space="preserve">ante el Juzgado </w:t>
      </w:r>
      <w:r w:rsidR="0062795F">
        <w:rPr>
          <w:rStyle w:val="Numeracinttulo"/>
          <w:b w:val="0"/>
          <w:sz w:val="26"/>
        </w:rPr>
        <w:t>Segundo</w:t>
      </w:r>
      <w:r w:rsidR="00B96570">
        <w:rPr>
          <w:rStyle w:val="Numeracinttulo"/>
          <w:b w:val="0"/>
          <w:sz w:val="26"/>
        </w:rPr>
        <w:t xml:space="preserve"> </w:t>
      </w:r>
      <w:r w:rsidRPr="004D1B5A">
        <w:rPr>
          <w:rStyle w:val="Numeracinttulo"/>
          <w:b w:val="0"/>
          <w:sz w:val="26"/>
        </w:rPr>
        <w:t xml:space="preserve">Penal Municipal con función de control de garantías de </w:t>
      </w:r>
      <w:r w:rsidR="0062795F">
        <w:rPr>
          <w:rStyle w:val="Numeracinttulo"/>
          <w:b w:val="0"/>
          <w:sz w:val="26"/>
        </w:rPr>
        <w:t>Dosquebradas</w:t>
      </w:r>
      <w:r w:rsidR="00A91411">
        <w:rPr>
          <w:rStyle w:val="Numeracinttulo"/>
          <w:b w:val="0"/>
          <w:sz w:val="26"/>
        </w:rPr>
        <w:t xml:space="preserve"> </w:t>
      </w:r>
      <w:r w:rsidRPr="004D1B5A">
        <w:rPr>
          <w:rStyle w:val="Numeracinttulo"/>
          <w:b w:val="0"/>
          <w:sz w:val="26"/>
        </w:rPr>
        <w:t>(Rda.), por</w:t>
      </w:r>
      <w:r w:rsidR="00D51CE8">
        <w:rPr>
          <w:rStyle w:val="Numeracinttulo"/>
          <w:b w:val="0"/>
          <w:sz w:val="26"/>
        </w:rPr>
        <w:t xml:space="preserve"> medio de</w:t>
      </w:r>
      <w:r w:rsidRPr="004D1B5A">
        <w:rPr>
          <w:rStyle w:val="Numeracinttulo"/>
          <w:b w:val="0"/>
          <w:sz w:val="26"/>
        </w:rPr>
        <w:t xml:space="preserve"> la cual se le formularon cargos al señor </w:t>
      </w:r>
      <w:r w:rsidR="0062795F">
        <w:rPr>
          <w:rStyle w:val="Numeracinttulo"/>
          <w:sz w:val="22"/>
          <w:szCs w:val="22"/>
        </w:rPr>
        <w:t>VÍCTOR HUGO BETANCOURTH TREJOS</w:t>
      </w:r>
      <w:r w:rsidRPr="004D1B5A">
        <w:rPr>
          <w:rStyle w:val="Numeracinttulo"/>
          <w:b w:val="0"/>
          <w:sz w:val="26"/>
        </w:rPr>
        <w:t xml:space="preserve"> por el delito de </w:t>
      </w:r>
      <w:r w:rsidR="00A71C55">
        <w:rPr>
          <w:rStyle w:val="Numeracinttulo"/>
          <w:b w:val="0"/>
          <w:sz w:val="26"/>
        </w:rPr>
        <w:t>lesiones</w:t>
      </w:r>
      <w:r w:rsidR="0062795F">
        <w:rPr>
          <w:rStyle w:val="Numeracinttulo"/>
          <w:b w:val="0"/>
          <w:sz w:val="26"/>
        </w:rPr>
        <w:t xml:space="preserve"> personales en modalidad dolosa</w:t>
      </w:r>
      <w:r w:rsidR="00A71C55">
        <w:rPr>
          <w:rStyle w:val="Numeracinttulo"/>
          <w:b w:val="0"/>
          <w:sz w:val="26"/>
        </w:rPr>
        <w:t>,</w:t>
      </w:r>
      <w:r w:rsidR="00CA2FDF">
        <w:rPr>
          <w:rStyle w:val="Numeracinttulo"/>
          <w:b w:val="0"/>
          <w:sz w:val="26"/>
        </w:rPr>
        <w:t xml:space="preserve"> según lo consagrado en los artículos 111, 112</w:t>
      </w:r>
      <w:r w:rsidR="001F76D9">
        <w:rPr>
          <w:rStyle w:val="Numeracinttulo"/>
          <w:b w:val="0"/>
          <w:sz w:val="26"/>
        </w:rPr>
        <w:t xml:space="preserve"> inc. </w:t>
      </w:r>
      <w:r w:rsidR="0062795F">
        <w:rPr>
          <w:rStyle w:val="Numeracinttulo"/>
          <w:b w:val="0"/>
          <w:sz w:val="26"/>
        </w:rPr>
        <w:t>1,</w:t>
      </w:r>
      <w:r w:rsidR="00CA2FDF">
        <w:rPr>
          <w:rStyle w:val="Numeracinttulo"/>
          <w:b w:val="0"/>
          <w:sz w:val="26"/>
        </w:rPr>
        <w:t xml:space="preserve"> 114</w:t>
      </w:r>
      <w:r w:rsidR="001F76D9">
        <w:rPr>
          <w:rStyle w:val="Numeracinttulo"/>
          <w:b w:val="0"/>
          <w:sz w:val="26"/>
        </w:rPr>
        <w:t xml:space="preserve"> inc. </w:t>
      </w:r>
      <w:r w:rsidR="0062795F">
        <w:rPr>
          <w:rStyle w:val="Numeracinttulo"/>
          <w:b w:val="0"/>
          <w:sz w:val="26"/>
        </w:rPr>
        <w:t>1</w:t>
      </w:r>
      <w:r w:rsidR="00B96570">
        <w:rPr>
          <w:rStyle w:val="Numeracinttulo"/>
          <w:b w:val="0"/>
          <w:sz w:val="26"/>
        </w:rPr>
        <w:t xml:space="preserve">, </w:t>
      </w:r>
      <w:r w:rsidR="0062795F">
        <w:rPr>
          <w:rStyle w:val="Numeracinttulo"/>
          <w:b w:val="0"/>
          <w:sz w:val="26"/>
        </w:rPr>
        <w:t xml:space="preserve">y </w:t>
      </w:r>
      <w:r w:rsidR="00B96570">
        <w:rPr>
          <w:rStyle w:val="Numeracinttulo"/>
          <w:b w:val="0"/>
          <w:sz w:val="26"/>
        </w:rPr>
        <w:t>117</w:t>
      </w:r>
      <w:r w:rsidR="00CA2FDF">
        <w:rPr>
          <w:rStyle w:val="Numeracinttulo"/>
          <w:b w:val="0"/>
          <w:sz w:val="26"/>
        </w:rPr>
        <w:t xml:space="preserve">  C.P., </w:t>
      </w:r>
      <w:r w:rsidR="00E65DAC">
        <w:rPr>
          <w:rStyle w:val="Numeracinttulo"/>
          <w:b w:val="0"/>
          <w:sz w:val="26"/>
        </w:rPr>
        <w:t xml:space="preserve">quien NO ACEPTÓ </w:t>
      </w:r>
      <w:r w:rsidRPr="004D1B5A">
        <w:rPr>
          <w:rStyle w:val="Numeracinttulo"/>
          <w:b w:val="0"/>
          <w:sz w:val="26"/>
        </w:rPr>
        <w:t>los cargos</w:t>
      </w:r>
      <w:r w:rsidR="00D51CE8">
        <w:rPr>
          <w:rStyle w:val="Numeracinttulo"/>
          <w:b w:val="0"/>
          <w:sz w:val="26"/>
        </w:rPr>
        <w:t xml:space="preserve">. </w:t>
      </w:r>
    </w:p>
    <w:p w14:paraId="3B90C186" w14:textId="77777777" w:rsidR="000044A6" w:rsidRDefault="000044A6" w:rsidP="00F65A5B">
      <w:pPr>
        <w:rPr>
          <w:rStyle w:val="Numeracinttulo"/>
          <w:szCs w:val="24"/>
        </w:rPr>
      </w:pPr>
    </w:p>
    <w:p w14:paraId="3B5D1017" w14:textId="0D133426" w:rsidR="000C7457" w:rsidRDefault="00267B65" w:rsidP="00F65A5B">
      <w:pPr>
        <w:rPr>
          <w:rStyle w:val="Numeracinttulo"/>
          <w:b w:val="0"/>
          <w:sz w:val="26"/>
        </w:rPr>
      </w:pPr>
      <w:r>
        <w:rPr>
          <w:rStyle w:val="Numeracinttulo"/>
          <w:szCs w:val="24"/>
        </w:rPr>
        <w:t>1.3</w:t>
      </w:r>
      <w:r w:rsidRPr="004D1B5A">
        <w:rPr>
          <w:rStyle w:val="Numeracinttulo"/>
          <w:szCs w:val="24"/>
        </w:rPr>
        <w:t>.-</w:t>
      </w:r>
      <w:r>
        <w:rPr>
          <w:rStyle w:val="Numeracinttulo"/>
          <w:b w:val="0"/>
          <w:sz w:val="26"/>
        </w:rPr>
        <w:t xml:space="preserve"> </w:t>
      </w:r>
      <w:r w:rsidR="00D51CE8">
        <w:rPr>
          <w:rStyle w:val="Numeracinttulo"/>
          <w:b w:val="0"/>
          <w:sz w:val="26"/>
        </w:rPr>
        <w:t xml:space="preserve">A </w:t>
      </w:r>
      <w:r w:rsidR="004D1B5A" w:rsidRPr="004D1B5A">
        <w:rPr>
          <w:rStyle w:val="Numeracinttulo"/>
          <w:b w:val="0"/>
          <w:sz w:val="26"/>
        </w:rPr>
        <w:t>consecuencia de esa no aceptación</w:t>
      </w:r>
      <w:r w:rsidR="00D51CE8">
        <w:rPr>
          <w:rStyle w:val="Numeracinttulo"/>
          <w:b w:val="0"/>
          <w:sz w:val="26"/>
        </w:rPr>
        <w:t>,</w:t>
      </w:r>
      <w:r w:rsidR="004D1B5A" w:rsidRPr="004D1B5A">
        <w:rPr>
          <w:rStyle w:val="Numeracinttulo"/>
          <w:b w:val="0"/>
          <w:sz w:val="26"/>
        </w:rPr>
        <w:t xml:space="preserve"> la Fiscalía presentó formal escrito de acusación (</w:t>
      </w:r>
      <w:r w:rsidR="0062795F">
        <w:rPr>
          <w:rStyle w:val="Numeracinttulo"/>
          <w:b w:val="0"/>
          <w:sz w:val="26"/>
        </w:rPr>
        <w:t>marzo 30 de 2012</w:t>
      </w:r>
      <w:r w:rsidR="009C02A9">
        <w:rPr>
          <w:rStyle w:val="Numeracinttulo"/>
          <w:b w:val="0"/>
          <w:sz w:val="26"/>
        </w:rPr>
        <w:t>)</w:t>
      </w:r>
      <w:r w:rsidR="00D51CE8">
        <w:rPr>
          <w:rStyle w:val="Numeracinttulo"/>
          <w:b w:val="0"/>
          <w:sz w:val="26"/>
        </w:rPr>
        <w:t>, cuyo conocimiento</w:t>
      </w:r>
      <w:r w:rsidR="004D1B5A" w:rsidRPr="004D1B5A">
        <w:rPr>
          <w:rStyle w:val="Numeracinttulo"/>
          <w:b w:val="0"/>
          <w:sz w:val="26"/>
        </w:rPr>
        <w:t xml:space="preserve"> </w:t>
      </w:r>
      <w:r>
        <w:rPr>
          <w:rStyle w:val="Numeracinttulo"/>
          <w:b w:val="0"/>
          <w:sz w:val="26"/>
        </w:rPr>
        <w:t xml:space="preserve">fue asignado </w:t>
      </w:r>
      <w:r w:rsidR="004D1B5A" w:rsidRPr="004D1B5A">
        <w:rPr>
          <w:rStyle w:val="Numeracinttulo"/>
          <w:b w:val="0"/>
          <w:sz w:val="26"/>
        </w:rPr>
        <w:t xml:space="preserve">al Juzgado </w:t>
      </w:r>
      <w:r w:rsidR="0062795F">
        <w:rPr>
          <w:rStyle w:val="Numeracinttulo"/>
          <w:b w:val="0"/>
          <w:sz w:val="26"/>
        </w:rPr>
        <w:t>Primero</w:t>
      </w:r>
      <w:r w:rsidR="00CA2FDF">
        <w:rPr>
          <w:rStyle w:val="Numeracinttulo"/>
          <w:b w:val="0"/>
          <w:sz w:val="26"/>
        </w:rPr>
        <w:t xml:space="preserve"> </w:t>
      </w:r>
      <w:r w:rsidR="004D1B5A" w:rsidRPr="004D1B5A">
        <w:rPr>
          <w:rStyle w:val="Numeracinttulo"/>
          <w:b w:val="0"/>
          <w:sz w:val="26"/>
        </w:rPr>
        <w:t xml:space="preserve">Penal </w:t>
      </w:r>
      <w:r w:rsidR="00D51CE8">
        <w:rPr>
          <w:rStyle w:val="Numeracinttulo"/>
          <w:b w:val="0"/>
          <w:sz w:val="26"/>
        </w:rPr>
        <w:t xml:space="preserve">Municipal </w:t>
      </w:r>
      <w:r w:rsidR="0062795F">
        <w:rPr>
          <w:rStyle w:val="Numeracinttulo"/>
          <w:b w:val="0"/>
          <w:sz w:val="26"/>
        </w:rPr>
        <w:t>con función de conocimiento de Dosquebradas (Rda.)</w:t>
      </w:r>
      <w:r w:rsidR="004D1B5A" w:rsidRPr="004D1B5A">
        <w:rPr>
          <w:rStyle w:val="Numeracinttulo"/>
          <w:b w:val="0"/>
          <w:sz w:val="26"/>
        </w:rPr>
        <w:t>, autoridad que llevó a cabo l</w:t>
      </w:r>
      <w:r w:rsidR="007C4E5C">
        <w:rPr>
          <w:rStyle w:val="Numeracinttulo"/>
          <w:b w:val="0"/>
          <w:sz w:val="26"/>
        </w:rPr>
        <w:t xml:space="preserve">as audiencias de </w:t>
      </w:r>
      <w:r w:rsidR="004D1B5A" w:rsidRPr="004D1B5A">
        <w:rPr>
          <w:rStyle w:val="Numeracinttulo"/>
          <w:b w:val="0"/>
          <w:sz w:val="26"/>
        </w:rPr>
        <w:t>acusación (</w:t>
      </w:r>
      <w:r w:rsidR="0062795F">
        <w:rPr>
          <w:rStyle w:val="Numeracinttulo"/>
          <w:b w:val="0"/>
          <w:sz w:val="26"/>
        </w:rPr>
        <w:t>abril 19 de 2012</w:t>
      </w:r>
      <w:r w:rsidR="004D1B5A" w:rsidRPr="004D1B5A">
        <w:rPr>
          <w:rStyle w:val="Numeracinttulo"/>
          <w:b w:val="0"/>
          <w:sz w:val="26"/>
        </w:rPr>
        <w:t>), preparatoria (</w:t>
      </w:r>
      <w:r w:rsidR="007707B6">
        <w:rPr>
          <w:rStyle w:val="Numeracinttulo"/>
          <w:b w:val="0"/>
          <w:sz w:val="26"/>
        </w:rPr>
        <w:t>agosto 06</w:t>
      </w:r>
      <w:r w:rsidR="0062795F">
        <w:rPr>
          <w:rStyle w:val="Numeracinttulo"/>
          <w:b w:val="0"/>
          <w:sz w:val="26"/>
        </w:rPr>
        <w:t xml:space="preserve"> de 2012</w:t>
      </w:r>
      <w:r w:rsidR="00BA55F5">
        <w:rPr>
          <w:rStyle w:val="Numeracinttulo"/>
          <w:b w:val="0"/>
          <w:sz w:val="26"/>
        </w:rPr>
        <w:t>, julio 12 de 2013</w:t>
      </w:r>
      <w:r w:rsidR="004D1B5A" w:rsidRPr="00825249">
        <w:rPr>
          <w:rStyle w:val="Numeracinttulo"/>
          <w:b w:val="0"/>
          <w:sz w:val="26"/>
        </w:rPr>
        <w:t>) y juicio oral (</w:t>
      </w:r>
      <w:r w:rsidR="004F04AF">
        <w:rPr>
          <w:rStyle w:val="Numeracinttulo"/>
          <w:b w:val="0"/>
          <w:sz w:val="26"/>
        </w:rPr>
        <w:t xml:space="preserve">marzo 29 </w:t>
      </w:r>
      <w:r w:rsidR="00733095">
        <w:rPr>
          <w:rStyle w:val="Numeracinttulo"/>
          <w:b w:val="0"/>
          <w:sz w:val="26"/>
        </w:rPr>
        <w:t xml:space="preserve">y 30 </w:t>
      </w:r>
      <w:r w:rsidR="004F04AF">
        <w:rPr>
          <w:rStyle w:val="Numeracinttulo"/>
          <w:b w:val="0"/>
          <w:sz w:val="26"/>
        </w:rPr>
        <w:t>de 2016</w:t>
      </w:r>
      <w:r w:rsidR="004D1B5A" w:rsidRPr="00825249">
        <w:rPr>
          <w:rStyle w:val="Numeracinttulo"/>
          <w:b w:val="0"/>
          <w:sz w:val="26"/>
        </w:rPr>
        <w:t>)</w:t>
      </w:r>
      <w:r w:rsidR="007C4E5C">
        <w:rPr>
          <w:rStyle w:val="Numeracinttulo"/>
          <w:b w:val="0"/>
          <w:sz w:val="26"/>
        </w:rPr>
        <w:t>,</w:t>
      </w:r>
      <w:r w:rsidR="004D1B5A" w:rsidRPr="00825249">
        <w:rPr>
          <w:rStyle w:val="Numeracinttulo"/>
          <w:b w:val="0"/>
          <w:sz w:val="26"/>
        </w:rPr>
        <w:t xml:space="preserve"> </w:t>
      </w:r>
      <w:r w:rsidR="001D2C2A">
        <w:rPr>
          <w:rStyle w:val="Numeracinttulo"/>
          <w:b w:val="0"/>
          <w:sz w:val="26"/>
        </w:rPr>
        <w:t xml:space="preserve">al cabo del cual se </w:t>
      </w:r>
      <w:r w:rsidR="004D1B5A" w:rsidRPr="00825249">
        <w:rPr>
          <w:rStyle w:val="Numeracinttulo"/>
          <w:b w:val="0"/>
          <w:sz w:val="26"/>
        </w:rPr>
        <w:t>anunció sentido de</w:t>
      </w:r>
      <w:r w:rsidR="009C02A9">
        <w:rPr>
          <w:rStyle w:val="Numeracinttulo"/>
          <w:b w:val="0"/>
          <w:sz w:val="26"/>
        </w:rPr>
        <w:t>l</w:t>
      </w:r>
      <w:r w:rsidR="004D1B5A" w:rsidRPr="00825249">
        <w:rPr>
          <w:rStyle w:val="Numeracinttulo"/>
          <w:b w:val="0"/>
          <w:sz w:val="26"/>
        </w:rPr>
        <w:t xml:space="preserve"> fallo de carácter condenatorio</w:t>
      </w:r>
      <w:r w:rsidR="004F04AF">
        <w:rPr>
          <w:rStyle w:val="Numeracinttulo"/>
          <w:b w:val="0"/>
          <w:sz w:val="26"/>
        </w:rPr>
        <w:t xml:space="preserve">, </w:t>
      </w:r>
      <w:r w:rsidR="001D2C2A">
        <w:rPr>
          <w:rStyle w:val="Numeracinttulo"/>
          <w:b w:val="0"/>
          <w:sz w:val="26"/>
        </w:rPr>
        <w:t xml:space="preserve">y </w:t>
      </w:r>
      <w:r w:rsidR="004F04AF">
        <w:rPr>
          <w:rStyle w:val="Numeracinttulo"/>
          <w:b w:val="0"/>
          <w:sz w:val="26"/>
        </w:rPr>
        <w:t xml:space="preserve"> </w:t>
      </w:r>
      <w:r>
        <w:rPr>
          <w:rStyle w:val="Numeracinttulo"/>
          <w:b w:val="0"/>
          <w:sz w:val="26"/>
        </w:rPr>
        <w:t>se profi</w:t>
      </w:r>
      <w:r w:rsidR="007C4E5C">
        <w:rPr>
          <w:rStyle w:val="Numeracinttulo"/>
          <w:b w:val="0"/>
          <w:sz w:val="26"/>
        </w:rPr>
        <w:t>rió sentencia en los siguientes términos</w:t>
      </w:r>
      <w:r w:rsidR="00825249" w:rsidRPr="00825249">
        <w:rPr>
          <w:rStyle w:val="Numeracinttulo"/>
          <w:b w:val="0"/>
          <w:spacing w:val="-2"/>
          <w:position w:val="-2"/>
          <w:sz w:val="26"/>
        </w:rPr>
        <w:t xml:space="preserve">: (i) se declaró responsable al acusado </w:t>
      </w:r>
      <w:r w:rsidR="00D51CE8">
        <w:rPr>
          <w:rStyle w:val="Numeracinttulo"/>
          <w:b w:val="0"/>
          <w:spacing w:val="-2"/>
          <w:position w:val="-2"/>
          <w:sz w:val="26"/>
        </w:rPr>
        <w:t>a título de</w:t>
      </w:r>
      <w:r w:rsidR="004F04AF">
        <w:rPr>
          <w:rStyle w:val="Numeracinttulo"/>
          <w:b w:val="0"/>
          <w:spacing w:val="-2"/>
          <w:position w:val="-2"/>
          <w:sz w:val="26"/>
        </w:rPr>
        <w:t xml:space="preserve"> dolo</w:t>
      </w:r>
      <w:r w:rsidR="00D51CE8">
        <w:rPr>
          <w:rStyle w:val="Numeracinttulo"/>
          <w:b w:val="0"/>
          <w:spacing w:val="-2"/>
          <w:position w:val="-2"/>
          <w:sz w:val="26"/>
        </w:rPr>
        <w:t xml:space="preserve"> en </w:t>
      </w:r>
      <w:r w:rsidR="00825249">
        <w:rPr>
          <w:rStyle w:val="Numeracinttulo"/>
          <w:b w:val="0"/>
          <w:spacing w:val="-2"/>
          <w:position w:val="-2"/>
          <w:sz w:val="26"/>
        </w:rPr>
        <w:t xml:space="preserve">el </w:t>
      </w:r>
      <w:r w:rsidR="00D51CE8">
        <w:rPr>
          <w:rStyle w:val="Numeracinttulo"/>
          <w:b w:val="0"/>
          <w:spacing w:val="-2"/>
          <w:position w:val="-2"/>
          <w:sz w:val="26"/>
        </w:rPr>
        <w:t>punible</w:t>
      </w:r>
      <w:r w:rsidR="00825249" w:rsidRPr="00825249">
        <w:rPr>
          <w:rStyle w:val="Numeracinttulo"/>
          <w:b w:val="0"/>
          <w:spacing w:val="-2"/>
          <w:position w:val="-2"/>
          <w:sz w:val="26"/>
        </w:rPr>
        <w:t xml:space="preserve"> de </w:t>
      </w:r>
      <w:r w:rsidR="00825249">
        <w:rPr>
          <w:rStyle w:val="Numeracinttulo"/>
          <w:b w:val="0"/>
          <w:spacing w:val="-2"/>
          <w:position w:val="-2"/>
          <w:sz w:val="26"/>
        </w:rPr>
        <w:t>lesiones personales</w:t>
      </w:r>
      <w:r w:rsidR="00825249" w:rsidRPr="00825249">
        <w:rPr>
          <w:rStyle w:val="Numeracinttulo"/>
          <w:b w:val="0"/>
          <w:spacing w:val="-2"/>
          <w:position w:val="-2"/>
          <w:sz w:val="26"/>
        </w:rPr>
        <w:t xml:space="preserve">; (ii) se le impuso sanción privativa de la libertad equivalente a </w:t>
      </w:r>
      <w:r w:rsidR="004F04AF">
        <w:rPr>
          <w:rStyle w:val="Numeracinttulo"/>
          <w:b w:val="0"/>
          <w:spacing w:val="-2"/>
          <w:position w:val="-2"/>
          <w:sz w:val="26"/>
        </w:rPr>
        <w:t xml:space="preserve">32 meses </w:t>
      </w:r>
      <w:r w:rsidR="00825249" w:rsidRPr="00825249">
        <w:rPr>
          <w:rStyle w:val="Numeracinttulo"/>
          <w:b w:val="0"/>
          <w:spacing w:val="-2"/>
          <w:position w:val="-2"/>
          <w:sz w:val="26"/>
        </w:rPr>
        <w:t>de prisión</w:t>
      </w:r>
      <w:r w:rsidR="00825249">
        <w:rPr>
          <w:rStyle w:val="Numeracinttulo"/>
          <w:b w:val="0"/>
          <w:spacing w:val="-2"/>
          <w:position w:val="-2"/>
          <w:sz w:val="26"/>
        </w:rPr>
        <w:t>,</w:t>
      </w:r>
      <w:r w:rsidR="00825249" w:rsidRPr="00825249">
        <w:rPr>
          <w:rStyle w:val="Numeracinttulo"/>
          <w:b w:val="0"/>
          <w:spacing w:val="-2"/>
          <w:position w:val="-2"/>
          <w:sz w:val="26"/>
        </w:rPr>
        <w:t xml:space="preserve"> multa de </w:t>
      </w:r>
      <w:r w:rsidR="004F04AF">
        <w:rPr>
          <w:rStyle w:val="Numeracinttulo"/>
          <w:b w:val="0"/>
          <w:spacing w:val="-2"/>
          <w:position w:val="-2"/>
          <w:sz w:val="26"/>
        </w:rPr>
        <w:t>20</w:t>
      </w:r>
      <w:r w:rsidR="00825249" w:rsidRPr="00825249">
        <w:rPr>
          <w:rStyle w:val="Numeracinttulo"/>
          <w:b w:val="0"/>
          <w:spacing w:val="-2"/>
          <w:position w:val="-2"/>
          <w:sz w:val="26"/>
        </w:rPr>
        <w:t xml:space="preserve"> </w:t>
      </w:r>
      <w:proofErr w:type="spellStart"/>
      <w:r w:rsidR="00825249" w:rsidRPr="00825249">
        <w:rPr>
          <w:rStyle w:val="Numeracinttulo"/>
          <w:b w:val="0"/>
          <w:spacing w:val="-2"/>
          <w:position w:val="-2"/>
          <w:sz w:val="26"/>
        </w:rPr>
        <w:t>s</w:t>
      </w:r>
      <w:r w:rsidR="00733095">
        <w:rPr>
          <w:rStyle w:val="Numeracinttulo"/>
          <w:b w:val="0"/>
          <w:spacing w:val="-2"/>
          <w:position w:val="-2"/>
          <w:sz w:val="26"/>
        </w:rPr>
        <w:t>.m.l.m.v</w:t>
      </w:r>
      <w:proofErr w:type="spellEnd"/>
      <w:r w:rsidR="00733095">
        <w:rPr>
          <w:rStyle w:val="Numeracinttulo"/>
          <w:b w:val="0"/>
          <w:spacing w:val="-2"/>
          <w:position w:val="-2"/>
          <w:sz w:val="26"/>
        </w:rPr>
        <w:t>.</w:t>
      </w:r>
      <w:r w:rsidR="001D2C2A">
        <w:rPr>
          <w:rStyle w:val="Numeracinttulo"/>
          <w:b w:val="0"/>
          <w:spacing w:val="-2"/>
          <w:position w:val="-2"/>
          <w:sz w:val="26"/>
        </w:rPr>
        <w:t>,</w:t>
      </w:r>
      <w:r w:rsidR="000044A6">
        <w:rPr>
          <w:rStyle w:val="Numeracinttulo"/>
          <w:b w:val="0"/>
          <w:spacing w:val="-2"/>
          <w:position w:val="-2"/>
          <w:sz w:val="26"/>
        </w:rPr>
        <w:t xml:space="preserve"> e</w:t>
      </w:r>
      <w:r w:rsidR="00825249" w:rsidRPr="00825249">
        <w:rPr>
          <w:rStyle w:val="Numeracinttulo"/>
          <w:b w:val="0"/>
          <w:spacing w:val="-2"/>
          <w:position w:val="-2"/>
          <w:sz w:val="26"/>
        </w:rPr>
        <w:t xml:space="preserve"> inhabilitación en el ejercicio de derechos y funciones públicas por igual </w:t>
      </w:r>
      <w:r w:rsidR="00D51CE8">
        <w:rPr>
          <w:rStyle w:val="Numeracinttulo"/>
          <w:b w:val="0"/>
          <w:spacing w:val="-2"/>
          <w:position w:val="-2"/>
          <w:sz w:val="26"/>
        </w:rPr>
        <w:t>lapso</w:t>
      </w:r>
      <w:r w:rsidR="00F12A2E">
        <w:rPr>
          <w:rStyle w:val="Numeracinttulo"/>
          <w:b w:val="0"/>
          <w:spacing w:val="-2"/>
          <w:position w:val="-2"/>
          <w:sz w:val="26"/>
        </w:rPr>
        <w:t xml:space="preserve"> </w:t>
      </w:r>
      <w:r w:rsidR="00825249" w:rsidRPr="00825249">
        <w:rPr>
          <w:rStyle w:val="Numeracinttulo"/>
          <w:b w:val="0"/>
          <w:spacing w:val="-2"/>
          <w:position w:val="-2"/>
          <w:sz w:val="26"/>
        </w:rPr>
        <w:t xml:space="preserve">de la </w:t>
      </w:r>
      <w:r>
        <w:rPr>
          <w:rStyle w:val="Numeracinttulo"/>
          <w:b w:val="0"/>
          <w:spacing w:val="-2"/>
          <w:position w:val="-2"/>
          <w:sz w:val="26"/>
        </w:rPr>
        <w:t>sanción corporal</w:t>
      </w:r>
      <w:r w:rsidR="00825249" w:rsidRPr="00825249">
        <w:rPr>
          <w:rStyle w:val="Numeracinttulo"/>
          <w:b w:val="0"/>
          <w:spacing w:val="-2"/>
          <w:position w:val="-2"/>
          <w:sz w:val="26"/>
        </w:rPr>
        <w:t xml:space="preserve">; y (iii) se le </w:t>
      </w:r>
      <w:r w:rsidR="00F65A5B">
        <w:rPr>
          <w:rStyle w:val="Numeracinttulo"/>
          <w:b w:val="0"/>
          <w:spacing w:val="-2"/>
          <w:position w:val="-2"/>
          <w:sz w:val="26"/>
        </w:rPr>
        <w:t xml:space="preserve">concedió  </w:t>
      </w:r>
      <w:r w:rsidR="00825249" w:rsidRPr="00825249">
        <w:rPr>
          <w:rStyle w:val="Numeracinttulo"/>
          <w:b w:val="0"/>
          <w:spacing w:val="-2"/>
          <w:position w:val="-2"/>
          <w:sz w:val="26"/>
        </w:rPr>
        <w:t xml:space="preserve">la </w:t>
      </w:r>
      <w:r w:rsidR="00825249" w:rsidRPr="00825249">
        <w:rPr>
          <w:rStyle w:val="Numeracinttulo"/>
          <w:b w:val="0"/>
          <w:spacing w:val="-2"/>
          <w:position w:val="-2"/>
          <w:sz w:val="26"/>
        </w:rPr>
        <w:lastRenderedPageBreak/>
        <w:t xml:space="preserve">suspensión condicional de la ejecución de la pena </w:t>
      </w:r>
      <w:r w:rsidR="004F04AF">
        <w:rPr>
          <w:rStyle w:val="Numeracinttulo"/>
          <w:b w:val="0"/>
          <w:spacing w:val="-2"/>
          <w:position w:val="-2"/>
          <w:sz w:val="26"/>
        </w:rPr>
        <w:t>por un período de prueba de cinco</w:t>
      </w:r>
      <w:r w:rsidR="00F65A5B">
        <w:rPr>
          <w:rStyle w:val="Numeracinttulo"/>
          <w:b w:val="0"/>
          <w:spacing w:val="-2"/>
          <w:position w:val="-2"/>
          <w:sz w:val="26"/>
        </w:rPr>
        <w:t xml:space="preserve"> años.</w:t>
      </w:r>
    </w:p>
    <w:p w14:paraId="7C3F1719" w14:textId="77777777" w:rsidR="00923E19" w:rsidRPr="00923E19" w:rsidRDefault="00923E19" w:rsidP="00F65A5B">
      <w:pPr>
        <w:rPr>
          <w:rStyle w:val="Numeracinttulo"/>
          <w:b w:val="0"/>
          <w:sz w:val="26"/>
        </w:rPr>
      </w:pPr>
    </w:p>
    <w:p w14:paraId="1B6604A2" w14:textId="77777777" w:rsidR="009C02A9" w:rsidRDefault="007C4E5C" w:rsidP="000C7457">
      <w:pPr>
        <w:rPr>
          <w:rStyle w:val="Numeracinttulo"/>
          <w:b w:val="0"/>
          <w:spacing w:val="2"/>
          <w:sz w:val="26"/>
        </w:rPr>
      </w:pPr>
      <w:r>
        <w:rPr>
          <w:rStyle w:val="Numeracinttulo"/>
          <w:b w:val="0"/>
          <w:spacing w:val="2"/>
          <w:sz w:val="26"/>
        </w:rPr>
        <w:t>Los argumentos centrales de esa</w:t>
      </w:r>
      <w:r w:rsidR="009C02A9">
        <w:rPr>
          <w:rStyle w:val="Numeracinttulo"/>
          <w:b w:val="0"/>
          <w:spacing w:val="2"/>
          <w:sz w:val="26"/>
        </w:rPr>
        <w:t xml:space="preserve"> decisión se pueden concretar así:</w:t>
      </w:r>
    </w:p>
    <w:p w14:paraId="33CC79B8" w14:textId="77777777" w:rsidR="009C02A9" w:rsidRDefault="009C02A9" w:rsidP="000C7457">
      <w:pPr>
        <w:rPr>
          <w:rStyle w:val="Numeracinttulo"/>
          <w:b w:val="0"/>
          <w:spacing w:val="2"/>
          <w:sz w:val="26"/>
        </w:rPr>
      </w:pPr>
    </w:p>
    <w:p w14:paraId="27155F6B" w14:textId="5A20D6C2" w:rsidR="00486DB0" w:rsidRDefault="00733095" w:rsidP="00486DB0">
      <w:pPr>
        <w:rPr>
          <w:rStyle w:val="Numeracinttulo"/>
          <w:b w:val="0"/>
          <w:spacing w:val="-2"/>
          <w:sz w:val="26"/>
        </w:rPr>
      </w:pPr>
      <w:r>
        <w:rPr>
          <w:rStyle w:val="Numeracinttulo"/>
          <w:b w:val="0"/>
          <w:spacing w:val="-2"/>
          <w:sz w:val="26"/>
        </w:rPr>
        <w:t>-</w:t>
      </w:r>
      <w:r w:rsidR="005365B6">
        <w:rPr>
          <w:rStyle w:val="Numeracinttulo"/>
          <w:b w:val="0"/>
          <w:spacing w:val="-2"/>
          <w:sz w:val="26"/>
        </w:rPr>
        <w:t xml:space="preserve"> </w:t>
      </w:r>
      <w:r w:rsidR="004F04AF">
        <w:rPr>
          <w:rStyle w:val="Numeracinttulo"/>
          <w:b w:val="0"/>
          <w:spacing w:val="-2"/>
          <w:sz w:val="26"/>
        </w:rPr>
        <w:t xml:space="preserve">Al tratarse de un delito </w:t>
      </w:r>
      <w:proofErr w:type="spellStart"/>
      <w:r w:rsidR="004F04AF">
        <w:rPr>
          <w:rStyle w:val="Numeracinttulo"/>
          <w:b w:val="0"/>
          <w:spacing w:val="-2"/>
          <w:sz w:val="26"/>
        </w:rPr>
        <w:t>querellable</w:t>
      </w:r>
      <w:proofErr w:type="spellEnd"/>
      <w:r w:rsidR="001D2C2A">
        <w:rPr>
          <w:rStyle w:val="Numeracinttulo"/>
          <w:b w:val="0"/>
          <w:spacing w:val="-2"/>
          <w:sz w:val="26"/>
        </w:rPr>
        <w:t xml:space="preserve"> deben cumplirse </w:t>
      </w:r>
      <w:r w:rsidR="00486DB0">
        <w:rPr>
          <w:rStyle w:val="Numeracinttulo"/>
          <w:b w:val="0"/>
          <w:spacing w:val="-2"/>
          <w:sz w:val="26"/>
        </w:rPr>
        <w:t>unos requisitos de procedibilidad</w:t>
      </w:r>
      <w:r w:rsidR="005365B6">
        <w:rPr>
          <w:rStyle w:val="Numeracinttulo"/>
          <w:rFonts w:ascii="Verdana" w:hAnsi="Verdana"/>
          <w:b w:val="0"/>
          <w:spacing w:val="-2"/>
          <w:sz w:val="20"/>
          <w:szCs w:val="20"/>
        </w:rPr>
        <w:t xml:space="preserve"> -</w:t>
      </w:r>
      <w:r w:rsidR="00486DB0" w:rsidRPr="001D2C2A">
        <w:rPr>
          <w:rStyle w:val="Numeracinttulo"/>
          <w:rFonts w:ascii="Verdana" w:hAnsi="Verdana"/>
          <w:b w:val="0"/>
          <w:spacing w:val="-2"/>
          <w:sz w:val="20"/>
          <w:szCs w:val="20"/>
        </w:rPr>
        <w:t>querella y audiencia de conciliación-</w:t>
      </w:r>
      <w:r w:rsidR="00486DB0">
        <w:rPr>
          <w:rStyle w:val="Numeracinttulo"/>
          <w:b w:val="0"/>
          <w:spacing w:val="-2"/>
          <w:sz w:val="26"/>
        </w:rPr>
        <w:t xml:space="preserve"> los cuales se acreditaron en el presente caso.</w:t>
      </w:r>
    </w:p>
    <w:p w14:paraId="148D3AC5" w14:textId="77777777" w:rsidR="00486DB0" w:rsidRDefault="00486DB0" w:rsidP="00486DB0">
      <w:pPr>
        <w:rPr>
          <w:rStyle w:val="Numeracinttulo"/>
          <w:b w:val="0"/>
          <w:spacing w:val="-2"/>
          <w:sz w:val="26"/>
        </w:rPr>
      </w:pPr>
    </w:p>
    <w:p w14:paraId="45E7242F" w14:textId="475B0A41" w:rsidR="002904E9" w:rsidRDefault="00733095" w:rsidP="00486DB0">
      <w:pPr>
        <w:rPr>
          <w:rStyle w:val="Numeracinttulo"/>
          <w:b w:val="0"/>
          <w:spacing w:val="-2"/>
          <w:sz w:val="26"/>
        </w:rPr>
      </w:pPr>
      <w:r>
        <w:rPr>
          <w:rStyle w:val="Numeracinttulo"/>
          <w:b w:val="0"/>
          <w:spacing w:val="-2"/>
          <w:sz w:val="26"/>
        </w:rPr>
        <w:t>-</w:t>
      </w:r>
      <w:r w:rsidR="005365B6">
        <w:rPr>
          <w:rStyle w:val="Numeracinttulo"/>
          <w:b w:val="0"/>
          <w:spacing w:val="-2"/>
          <w:sz w:val="26"/>
        </w:rPr>
        <w:t xml:space="preserve"> </w:t>
      </w:r>
      <w:r w:rsidR="00486DB0">
        <w:rPr>
          <w:rStyle w:val="Numeracinttulo"/>
          <w:b w:val="0"/>
          <w:spacing w:val="-2"/>
          <w:sz w:val="26"/>
        </w:rPr>
        <w:t xml:space="preserve">Si bien se insiste por parte de la defensa que el señor </w:t>
      </w:r>
      <w:r w:rsidR="00486DB0" w:rsidRPr="001D2C2A">
        <w:rPr>
          <w:rStyle w:val="Numeracinttulo"/>
          <w:spacing w:val="-2"/>
          <w:sz w:val="22"/>
          <w:szCs w:val="22"/>
        </w:rPr>
        <w:t>VÍCTOR HUGO BETANCOURT</w:t>
      </w:r>
      <w:r w:rsidR="001D2C2A" w:rsidRPr="001D2C2A">
        <w:rPr>
          <w:rStyle w:val="Numeracinttulo"/>
          <w:spacing w:val="-2"/>
          <w:sz w:val="22"/>
          <w:szCs w:val="22"/>
        </w:rPr>
        <w:t>H</w:t>
      </w:r>
      <w:r w:rsidR="00486DB0" w:rsidRPr="001D2C2A">
        <w:rPr>
          <w:rStyle w:val="Numeracinttulo"/>
          <w:spacing w:val="-2"/>
          <w:sz w:val="22"/>
          <w:szCs w:val="22"/>
        </w:rPr>
        <w:t xml:space="preserve"> TREJOS</w:t>
      </w:r>
      <w:r w:rsidR="00486DB0">
        <w:rPr>
          <w:rStyle w:val="Numeracinttulo"/>
          <w:b w:val="0"/>
          <w:spacing w:val="-2"/>
          <w:sz w:val="26"/>
        </w:rPr>
        <w:t xml:space="preserve"> no fue la persona a quien inicialmente habían capturado, éste quedó plenamente individualizado tanto por la víctima LUZ ADRIANA SALDARRIAGA GÓMEZ, como por su amiga LUZ ADRIANA RENDÓN, y si bien la afectada no hizo un reconocimiento de éste en la audiencia de juicio oral, ello obedeció a que el acusado precisamente se ausentó de la misma cuando ella rindió su declaración</w:t>
      </w:r>
      <w:r w:rsidR="00123289">
        <w:rPr>
          <w:rStyle w:val="Numeracinttulo"/>
          <w:b w:val="0"/>
          <w:spacing w:val="-2"/>
          <w:sz w:val="26"/>
        </w:rPr>
        <w:t>.</w:t>
      </w:r>
      <w:r w:rsidR="001D2C2A">
        <w:rPr>
          <w:rStyle w:val="Numeracinttulo"/>
          <w:b w:val="0"/>
          <w:spacing w:val="-2"/>
          <w:sz w:val="26"/>
        </w:rPr>
        <w:t xml:space="preserve"> </w:t>
      </w:r>
    </w:p>
    <w:p w14:paraId="503C3543" w14:textId="77777777" w:rsidR="002904E9" w:rsidRDefault="002904E9" w:rsidP="002904E9">
      <w:pPr>
        <w:rPr>
          <w:rStyle w:val="Numeracinttulo"/>
          <w:b w:val="0"/>
          <w:spacing w:val="-2"/>
          <w:sz w:val="26"/>
        </w:rPr>
      </w:pPr>
    </w:p>
    <w:p w14:paraId="30D420E9" w14:textId="2409378C" w:rsidR="002904E9" w:rsidRDefault="00733095" w:rsidP="002904E9">
      <w:pPr>
        <w:rPr>
          <w:rStyle w:val="Numeracinttulo"/>
          <w:b w:val="0"/>
          <w:spacing w:val="-2"/>
          <w:sz w:val="26"/>
        </w:rPr>
      </w:pPr>
      <w:r>
        <w:rPr>
          <w:rStyle w:val="Numeracinttulo"/>
          <w:b w:val="0"/>
          <w:spacing w:val="-2"/>
          <w:sz w:val="26"/>
        </w:rPr>
        <w:t>Pese a que p</w:t>
      </w:r>
      <w:r w:rsidR="002904E9">
        <w:rPr>
          <w:rStyle w:val="Numeracinttulo"/>
          <w:b w:val="0"/>
          <w:spacing w:val="-2"/>
          <w:sz w:val="26"/>
        </w:rPr>
        <w:t xml:space="preserve">or parte de la defensa se trajo un peritaje de </w:t>
      </w:r>
      <w:proofErr w:type="spellStart"/>
      <w:r w:rsidR="002904E9">
        <w:rPr>
          <w:rStyle w:val="Numeracinttulo"/>
          <w:b w:val="0"/>
          <w:spacing w:val="-2"/>
          <w:sz w:val="26"/>
        </w:rPr>
        <w:t>documentología</w:t>
      </w:r>
      <w:proofErr w:type="spellEnd"/>
      <w:r w:rsidR="002904E9">
        <w:rPr>
          <w:rStyle w:val="Numeracinttulo"/>
          <w:b w:val="0"/>
          <w:spacing w:val="-2"/>
          <w:sz w:val="26"/>
        </w:rPr>
        <w:t xml:space="preserve"> forense, de conformidad con los resultados del mismo no logró establecerse que quien firmó el acta de derechos del </w:t>
      </w:r>
      <w:proofErr w:type="spellStart"/>
      <w:r w:rsidR="002904E9">
        <w:rPr>
          <w:rStyle w:val="Numeracinttulo"/>
          <w:b w:val="0"/>
          <w:spacing w:val="-2"/>
          <w:sz w:val="26"/>
        </w:rPr>
        <w:t>captura</w:t>
      </w:r>
      <w:r w:rsidR="00BF3168">
        <w:rPr>
          <w:rStyle w:val="Numeracinttulo"/>
          <w:b w:val="0"/>
          <w:spacing w:val="-2"/>
          <w:sz w:val="26"/>
        </w:rPr>
        <w:t>DO</w:t>
      </w:r>
      <w:proofErr w:type="spellEnd"/>
      <w:r w:rsidR="002904E9">
        <w:rPr>
          <w:rStyle w:val="Numeracinttulo"/>
          <w:b w:val="0"/>
          <w:spacing w:val="-2"/>
          <w:sz w:val="26"/>
        </w:rPr>
        <w:t xml:space="preserve"> y la de libertad, sea una persona diferente al aquí acusado, incluso el profesional determinó que una persona puede predisponerse para cambiar su firma, entonces se dio a entender que quien firmó esos documentos iniciales, quiso aparentar una firma que posteriormente no le iba permitir </w:t>
      </w:r>
      <w:r w:rsidR="007E43B6">
        <w:rPr>
          <w:rStyle w:val="Numeracinttulo"/>
          <w:b w:val="0"/>
          <w:spacing w:val="-2"/>
          <w:sz w:val="26"/>
        </w:rPr>
        <w:t>ser identificado o reconocido</w:t>
      </w:r>
      <w:r>
        <w:rPr>
          <w:rStyle w:val="Numeracinttulo"/>
          <w:b w:val="0"/>
          <w:spacing w:val="-2"/>
          <w:sz w:val="26"/>
        </w:rPr>
        <w:t>, y entonces el dictamen</w:t>
      </w:r>
      <w:r w:rsidR="002904E9">
        <w:rPr>
          <w:rStyle w:val="Numeracinttulo"/>
          <w:b w:val="0"/>
          <w:spacing w:val="-2"/>
          <w:sz w:val="26"/>
        </w:rPr>
        <w:t xml:space="preserve"> se cimentó en dos firmas </w:t>
      </w:r>
      <w:proofErr w:type="spellStart"/>
      <w:r w:rsidR="002904E9">
        <w:rPr>
          <w:rStyle w:val="Numeracinttulo"/>
          <w:b w:val="0"/>
          <w:spacing w:val="-2"/>
          <w:sz w:val="26"/>
        </w:rPr>
        <w:t>dub</w:t>
      </w:r>
      <w:r w:rsidR="007E43B6">
        <w:rPr>
          <w:rStyle w:val="Numeracinttulo"/>
          <w:b w:val="0"/>
          <w:spacing w:val="-2"/>
          <w:sz w:val="26"/>
        </w:rPr>
        <w:t>itadas</w:t>
      </w:r>
      <w:proofErr w:type="spellEnd"/>
      <w:r w:rsidR="007E43B6">
        <w:rPr>
          <w:rStyle w:val="Numeracinttulo"/>
          <w:b w:val="0"/>
          <w:spacing w:val="-2"/>
          <w:sz w:val="26"/>
        </w:rPr>
        <w:t xml:space="preserve"> que desde el principio se pre</w:t>
      </w:r>
      <w:r w:rsidR="002904E9">
        <w:rPr>
          <w:rStyle w:val="Numeracinttulo"/>
          <w:b w:val="0"/>
          <w:spacing w:val="-2"/>
          <w:sz w:val="26"/>
        </w:rPr>
        <w:t>tendían negar por quien las suscribió.</w:t>
      </w:r>
    </w:p>
    <w:p w14:paraId="54FF4EC1" w14:textId="77777777" w:rsidR="002904E9" w:rsidRDefault="002904E9" w:rsidP="002904E9">
      <w:pPr>
        <w:rPr>
          <w:rStyle w:val="Numeracinttulo"/>
          <w:b w:val="0"/>
          <w:spacing w:val="-2"/>
          <w:sz w:val="26"/>
        </w:rPr>
      </w:pPr>
    </w:p>
    <w:p w14:paraId="396479D2" w14:textId="77DAEE1E" w:rsidR="00E30912" w:rsidRDefault="00123289" w:rsidP="00486DB0">
      <w:pPr>
        <w:rPr>
          <w:rStyle w:val="Numeracinttulo"/>
          <w:b w:val="0"/>
          <w:spacing w:val="-2"/>
          <w:sz w:val="26"/>
        </w:rPr>
      </w:pPr>
      <w:r>
        <w:rPr>
          <w:rStyle w:val="Numeracinttulo"/>
          <w:b w:val="0"/>
          <w:spacing w:val="-2"/>
          <w:sz w:val="26"/>
        </w:rPr>
        <w:t>Adicionalmente</w:t>
      </w:r>
      <w:r w:rsidR="001D2C2A">
        <w:rPr>
          <w:rStyle w:val="Numeracinttulo"/>
          <w:b w:val="0"/>
          <w:spacing w:val="-2"/>
          <w:sz w:val="26"/>
        </w:rPr>
        <w:t>, al comparar la</w:t>
      </w:r>
      <w:r w:rsidR="002904E9">
        <w:rPr>
          <w:rStyle w:val="Numeracinttulo"/>
          <w:b w:val="0"/>
          <w:spacing w:val="-2"/>
          <w:sz w:val="26"/>
        </w:rPr>
        <w:t xml:space="preserve"> firma que aparece en el</w:t>
      </w:r>
      <w:r>
        <w:rPr>
          <w:rStyle w:val="Numeracinttulo"/>
          <w:b w:val="0"/>
          <w:spacing w:val="-2"/>
          <w:sz w:val="26"/>
        </w:rPr>
        <w:t xml:space="preserve"> acta de conciliación fallida de abril de </w:t>
      </w:r>
      <w:r w:rsidR="0019179E">
        <w:rPr>
          <w:rStyle w:val="Numeracinttulo"/>
          <w:b w:val="0"/>
          <w:spacing w:val="-2"/>
          <w:sz w:val="26"/>
        </w:rPr>
        <w:t xml:space="preserve">16 </w:t>
      </w:r>
      <w:r>
        <w:rPr>
          <w:rStyle w:val="Numeracinttulo"/>
          <w:b w:val="0"/>
          <w:spacing w:val="-2"/>
          <w:sz w:val="26"/>
        </w:rPr>
        <w:t>2007</w:t>
      </w:r>
      <w:r w:rsidR="002904E9">
        <w:rPr>
          <w:rStyle w:val="Numeracinttulo"/>
          <w:b w:val="0"/>
          <w:spacing w:val="-2"/>
          <w:sz w:val="26"/>
        </w:rPr>
        <w:t xml:space="preserve"> c</w:t>
      </w:r>
      <w:r>
        <w:rPr>
          <w:rStyle w:val="Numeracinttulo"/>
          <w:b w:val="0"/>
          <w:spacing w:val="-2"/>
          <w:sz w:val="26"/>
        </w:rPr>
        <w:t>omo correspondiente a</w:t>
      </w:r>
      <w:r w:rsidRPr="002904E9">
        <w:rPr>
          <w:rStyle w:val="Numeracinttulo"/>
          <w:spacing w:val="-2"/>
          <w:sz w:val="22"/>
          <w:szCs w:val="22"/>
        </w:rPr>
        <w:t xml:space="preserve"> VÍCTOR </w:t>
      </w:r>
      <w:r w:rsidR="007E43B6">
        <w:rPr>
          <w:rStyle w:val="Numeracinttulo"/>
          <w:spacing w:val="-2"/>
          <w:sz w:val="22"/>
          <w:szCs w:val="22"/>
        </w:rPr>
        <w:t xml:space="preserve"> BE</w:t>
      </w:r>
      <w:r w:rsidR="0019179E" w:rsidRPr="002904E9">
        <w:rPr>
          <w:rStyle w:val="Numeracinttulo"/>
          <w:spacing w:val="-2"/>
          <w:sz w:val="22"/>
          <w:szCs w:val="22"/>
        </w:rPr>
        <w:t>TANCOURT</w:t>
      </w:r>
      <w:r w:rsidR="002904E9" w:rsidRPr="002904E9">
        <w:rPr>
          <w:rStyle w:val="Numeracinttulo"/>
          <w:spacing w:val="-2"/>
          <w:sz w:val="22"/>
          <w:szCs w:val="22"/>
        </w:rPr>
        <w:t>H</w:t>
      </w:r>
      <w:r w:rsidR="0019179E" w:rsidRPr="002904E9">
        <w:rPr>
          <w:rStyle w:val="Numeracinttulo"/>
          <w:spacing w:val="-2"/>
          <w:sz w:val="22"/>
          <w:szCs w:val="22"/>
        </w:rPr>
        <w:t xml:space="preserve"> TREJO</w:t>
      </w:r>
      <w:r w:rsidR="002904E9" w:rsidRPr="002904E9">
        <w:rPr>
          <w:rStyle w:val="Numeracinttulo"/>
          <w:spacing w:val="-2"/>
          <w:sz w:val="22"/>
          <w:szCs w:val="22"/>
        </w:rPr>
        <w:t>S</w:t>
      </w:r>
      <w:r w:rsidR="00733095">
        <w:rPr>
          <w:rStyle w:val="Numeracinttulo"/>
          <w:b w:val="0"/>
          <w:spacing w:val="-2"/>
          <w:sz w:val="26"/>
        </w:rPr>
        <w:t>, c</w:t>
      </w:r>
      <w:r>
        <w:rPr>
          <w:rStyle w:val="Numeracinttulo"/>
          <w:b w:val="0"/>
          <w:spacing w:val="-2"/>
          <w:sz w:val="26"/>
        </w:rPr>
        <w:t>on la</w:t>
      </w:r>
      <w:r w:rsidR="002904E9">
        <w:rPr>
          <w:rStyle w:val="Numeracinttulo"/>
          <w:b w:val="0"/>
          <w:spacing w:val="-2"/>
          <w:sz w:val="26"/>
        </w:rPr>
        <w:t>s</w:t>
      </w:r>
      <w:r>
        <w:rPr>
          <w:rStyle w:val="Numeracinttulo"/>
          <w:b w:val="0"/>
          <w:spacing w:val="-2"/>
          <w:sz w:val="26"/>
        </w:rPr>
        <w:t xml:space="preserve"> </w:t>
      </w:r>
      <w:r w:rsidR="002904E9">
        <w:rPr>
          <w:rStyle w:val="Numeracinttulo"/>
          <w:b w:val="0"/>
          <w:spacing w:val="-2"/>
          <w:sz w:val="26"/>
        </w:rPr>
        <w:t xml:space="preserve"> </w:t>
      </w:r>
      <w:r w:rsidR="007E43B6">
        <w:rPr>
          <w:rStyle w:val="Numeracinttulo"/>
          <w:b w:val="0"/>
          <w:spacing w:val="-2"/>
          <w:sz w:val="26"/>
        </w:rPr>
        <w:t xml:space="preserve">rúbricas </w:t>
      </w:r>
      <w:r w:rsidR="002904E9">
        <w:rPr>
          <w:rStyle w:val="Numeracinttulo"/>
          <w:b w:val="0"/>
          <w:spacing w:val="-2"/>
          <w:sz w:val="26"/>
        </w:rPr>
        <w:t>plasmadas en el acta</w:t>
      </w:r>
      <w:r w:rsidR="007E43B6">
        <w:rPr>
          <w:rStyle w:val="Numeracinttulo"/>
          <w:b w:val="0"/>
          <w:spacing w:val="-2"/>
          <w:sz w:val="26"/>
        </w:rPr>
        <w:t xml:space="preserve"> de derechos del capturado</w:t>
      </w:r>
      <w:r w:rsidR="0019179E">
        <w:rPr>
          <w:rStyle w:val="Numeracinttulo"/>
          <w:b w:val="0"/>
          <w:spacing w:val="-2"/>
          <w:sz w:val="26"/>
        </w:rPr>
        <w:t xml:space="preserve"> y la de libertad, s</w:t>
      </w:r>
      <w:r w:rsidR="007E43B6">
        <w:rPr>
          <w:rStyle w:val="Numeracinttulo"/>
          <w:b w:val="0"/>
          <w:spacing w:val="-2"/>
          <w:sz w:val="26"/>
        </w:rPr>
        <w:t>e puede apreciar que son iguales</w:t>
      </w:r>
      <w:r w:rsidR="0019179E">
        <w:rPr>
          <w:rStyle w:val="Numeracinttulo"/>
          <w:b w:val="0"/>
          <w:spacing w:val="-2"/>
          <w:sz w:val="26"/>
        </w:rPr>
        <w:t>, y ello conlleva a determinar que se trata de la misma persona</w:t>
      </w:r>
      <w:r w:rsidR="007E43B6">
        <w:rPr>
          <w:rStyle w:val="Numeracinttulo"/>
          <w:b w:val="0"/>
          <w:spacing w:val="-2"/>
          <w:sz w:val="26"/>
        </w:rPr>
        <w:t xml:space="preserve">. Si </w:t>
      </w:r>
      <w:r w:rsidR="007E43B6" w:rsidRPr="007E43B6">
        <w:rPr>
          <w:rStyle w:val="Numeracinttulo"/>
          <w:spacing w:val="-2"/>
          <w:sz w:val="22"/>
          <w:szCs w:val="22"/>
        </w:rPr>
        <w:t>BETANCOURTH TREJOS</w:t>
      </w:r>
      <w:r w:rsidR="007E43B6">
        <w:rPr>
          <w:rStyle w:val="Numeracinttulo"/>
          <w:b w:val="0"/>
          <w:spacing w:val="-2"/>
          <w:sz w:val="26"/>
        </w:rPr>
        <w:t xml:space="preserve"> no fue aprehendido </w:t>
      </w:r>
      <w:r w:rsidR="00E30912">
        <w:rPr>
          <w:rStyle w:val="Numeracinttulo"/>
          <w:b w:val="0"/>
          <w:spacing w:val="-2"/>
          <w:sz w:val="26"/>
        </w:rPr>
        <w:t xml:space="preserve">en </w:t>
      </w:r>
      <w:r w:rsidR="00E30912">
        <w:rPr>
          <w:rStyle w:val="Numeracinttulo"/>
          <w:b w:val="0"/>
          <w:spacing w:val="-2"/>
          <w:sz w:val="26"/>
        </w:rPr>
        <w:lastRenderedPageBreak/>
        <w:t xml:space="preserve">la fecha de los hechos, </w:t>
      </w:r>
      <w:r w:rsidR="007E43B6">
        <w:rPr>
          <w:rStyle w:val="Numeracinttulo"/>
          <w:b w:val="0"/>
          <w:spacing w:val="-2"/>
          <w:sz w:val="26"/>
        </w:rPr>
        <w:t xml:space="preserve">no es entendible por qué firmó  </w:t>
      </w:r>
      <w:r w:rsidR="00E30912">
        <w:rPr>
          <w:rStyle w:val="Numeracinttulo"/>
          <w:b w:val="0"/>
          <w:spacing w:val="-2"/>
          <w:sz w:val="26"/>
        </w:rPr>
        <w:t>el acta de conciliación de la misma forma</w:t>
      </w:r>
      <w:r w:rsidR="00733095">
        <w:rPr>
          <w:rStyle w:val="Numeracinttulo"/>
          <w:b w:val="0"/>
          <w:spacing w:val="-2"/>
          <w:sz w:val="26"/>
        </w:rPr>
        <w:t xml:space="preserve"> que lo hizo quien fue aprehendido en esa ocasión</w:t>
      </w:r>
      <w:r w:rsidR="00E30912">
        <w:rPr>
          <w:rStyle w:val="Numeracinttulo"/>
          <w:b w:val="0"/>
          <w:spacing w:val="-2"/>
          <w:sz w:val="26"/>
        </w:rPr>
        <w:t>.</w:t>
      </w:r>
      <w:r w:rsidR="00F2395F">
        <w:rPr>
          <w:rStyle w:val="Numeracinttulo"/>
          <w:b w:val="0"/>
          <w:spacing w:val="-2"/>
          <w:sz w:val="26"/>
        </w:rPr>
        <w:t xml:space="preserve"> </w:t>
      </w:r>
    </w:p>
    <w:p w14:paraId="03E695A8" w14:textId="77777777" w:rsidR="0007519A" w:rsidRDefault="0007519A" w:rsidP="00486DB0">
      <w:pPr>
        <w:rPr>
          <w:rStyle w:val="Numeracinttulo"/>
          <w:b w:val="0"/>
          <w:spacing w:val="-2"/>
          <w:sz w:val="26"/>
        </w:rPr>
      </w:pPr>
    </w:p>
    <w:p w14:paraId="3B1924E7" w14:textId="3EDADA6E" w:rsidR="0007519A" w:rsidRPr="000044A6" w:rsidRDefault="0007519A" w:rsidP="00486DB0">
      <w:pPr>
        <w:rPr>
          <w:rStyle w:val="Numeracinttulo"/>
          <w:b w:val="0"/>
          <w:spacing w:val="-2"/>
          <w:sz w:val="26"/>
        </w:rPr>
      </w:pPr>
      <w:r>
        <w:rPr>
          <w:rStyle w:val="Numeracinttulo"/>
          <w:b w:val="0"/>
          <w:spacing w:val="-2"/>
          <w:sz w:val="26"/>
        </w:rPr>
        <w:t>De los medios probatorios allegados a la actuación se advierten los presupuestos legales para indicar que se materializa el delito de lesiones personales dolosas en contra de la señora LUZ ADRIANA SALDARRIAGA GÓMEZ, lo cual quedó acreditado con las valoraciones médicas, y con los testimonios de la víctima y de la testigo presencial del hecho, declaraciones con las cuales también se demostró la responsabilidad el acusado, ya que ésta</w:t>
      </w:r>
      <w:r w:rsidR="007E43B6">
        <w:rPr>
          <w:rStyle w:val="Numeracinttulo"/>
          <w:b w:val="0"/>
          <w:spacing w:val="-2"/>
          <w:sz w:val="26"/>
        </w:rPr>
        <w:t>s</w:t>
      </w:r>
      <w:r>
        <w:rPr>
          <w:rStyle w:val="Numeracinttulo"/>
          <w:b w:val="0"/>
          <w:spacing w:val="-2"/>
          <w:sz w:val="26"/>
        </w:rPr>
        <w:t xml:space="preserve"> hicieron un señalamiento directo de éste, como la persona que atentó contra la integridad de SALDARRIAGA GÓMEZ. </w:t>
      </w:r>
    </w:p>
    <w:p w14:paraId="09D4CEF7" w14:textId="77777777" w:rsidR="00E9526C" w:rsidRDefault="00E9526C" w:rsidP="005D20C7"/>
    <w:p w14:paraId="44148F87" w14:textId="77777777" w:rsidR="00640B87" w:rsidRPr="00D53865" w:rsidRDefault="00640B87" w:rsidP="00640B87">
      <w:pPr>
        <w:rPr>
          <w:rStyle w:val="Numeracinttulo"/>
          <w:b w:val="0"/>
          <w:sz w:val="26"/>
        </w:rPr>
      </w:pPr>
      <w:r w:rsidRPr="00D53865">
        <w:rPr>
          <w:rStyle w:val="Numeracinttulo"/>
        </w:rPr>
        <w:t>1.4.-</w:t>
      </w:r>
      <w:r w:rsidRPr="00D53865">
        <w:rPr>
          <w:rStyle w:val="Numeracinttulo"/>
          <w:b w:val="0"/>
          <w:sz w:val="26"/>
        </w:rPr>
        <w:t xml:space="preserve"> </w:t>
      </w:r>
      <w:r w:rsidR="0037261C" w:rsidRPr="00D53865">
        <w:rPr>
          <w:rStyle w:val="Numeracinttulo"/>
          <w:b w:val="0"/>
          <w:sz w:val="26"/>
        </w:rPr>
        <w:t xml:space="preserve">El </w:t>
      </w:r>
      <w:r w:rsidRPr="00D53865">
        <w:rPr>
          <w:rStyle w:val="Numeracinttulo"/>
          <w:b w:val="0"/>
          <w:sz w:val="26"/>
        </w:rPr>
        <w:t xml:space="preserve">defensor </w:t>
      </w:r>
      <w:r w:rsidR="00267B65" w:rsidRPr="00D53865">
        <w:rPr>
          <w:rStyle w:val="Numeracinttulo"/>
          <w:b w:val="0"/>
          <w:sz w:val="26"/>
        </w:rPr>
        <w:t>se mostró inconforme con la decisión y la impugnó, razón por la cual las diligencias fueron remitidas a esta Cor</w:t>
      </w:r>
      <w:r w:rsidR="00B76402" w:rsidRPr="00D53865">
        <w:rPr>
          <w:rStyle w:val="Numeracinttulo"/>
          <w:b w:val="0"/>
          <w:sz w:val="26"/>
        </w:rPr>
        <w:t xml:space="preserve">poración para desatar la alzada, al </w:t>
      </w:r>
      <w:r w:rsidR="006A11B3" w:rsidRPr="00D53865">
        <w:rPr>
          <w:rStyle w:val="Numeracinttulo"/>
          <w:b w:val="0"/>
          <w:sz w:val="26"/>
        </w:rPr>
        <w:t>haber</w:t>
      </w:r>
      <w:r w:rsidR="00B76402" w:rsidRPr="00D53865">
        <w:rPr>
          <w:rStyle w:val="Numeracinttulo"/>
          <w:b w:val="0"/>
          <w:sz w:val="26"/>
        </w:rPr>
        <w:t xml:space="preserve"> presentado la sustentación dentro del término oportuno.</w:t>
      </w:r>
      <w:r w:rsidRPr="00D53865">
        <w:rPr>
          <w:rStyle w:val="Numeracinttulo"/>
          <w:b w:val="0"/>
          <w:sz w:val="26"/>
        </w:rPr>
        <w:t xml:space="preserve"> </w:t>
      </w:r>
    </w:p>
    <w:p w14:paraId="63D317EA" w14:textId="77777777" w:rsidR="00F05F48" w:rsidRPr="00D53865" w:rsidRDefault="00F05F48" w:rsidP="00F05F48"/>
    <w:p w14:paraId="34495F19" w14:textId="77777777" w:rsidR="00F05F48" w:rsidRPr="00D53865" w:rsidRDefault="00F05F48" w:rsidP="00F05F48">
      <w:pPr>
        <w:rPr>
          <w:rStyle w:val="Algerian"/>
        </w:rPr>
      </w:pPr>
      <w:r w:rsidRPr="00D53865">
        <w:rPr>
          <w:rStyle w:val="Algerian"/>
        </w:rPr>
        <w:t>2.- Debate</w:t>
      </w:r>
    </w:p>
    <w:p w14:paraId="7DD21BEB" w14:textId="77777777" w:rsidR="00F05F48" w:rsidRPr="00D53865" w:rsidRDefault="00F05F48" w:rsidP="00F05F48">
      <w:r w:rsidRPr="00D53865">
        <w:t xml:space="preserve"> </w:t>
      </w:r>
      <w:r w:rsidR="00BB3886" w:rsidRPr="00D53865">
        <w:t xml:space="preserve"> </w:t>
      </w:r>
    </w:p>
    <w:p w14:paraId="0085FE69" w14:textId="77777777" w:rsidR="00F05F48" w:rsidRPr="00D53865" w:rsidRDefault="00F05F48" w:rsidP="007F3411">
      <w:pPr>
        <w:rPr>
          <w:rStyle w:val="Numeracinttulo"/>
          <w:b w:val="0"/>
        </w:rPr>
      </w:pPr>
      <w:r w:rsidRPr="00D53865">
        <w:rPr>
          <w:rStyle w:val="Numeracinttulo"/>
        </w:rPr>
        <w:t>2.1</w:t>
      </w:r>
      <w:r w:rsidR="007F3411" w:rsidRPr="00D53865">
        <w:rPr>
          <w:rStyle w:val="Numeracinttulo"/>
        </w:rPr>
        <w:t>.-</w:t>
      </w:r>
      <w:r w:rsidR="007F3411" w:rsidRPr="00D53865">
        <w:rPr>
          <w:rStyle w:val="Numeracinttulo"/>
          <w:b w:val="0"/>
        </w:rPr>
        <w:t xml:space="preserve"> </w:t>
      </w:r>
      <w:r w:rsidRPr="00D53865">
        <w:rPr>
          <w:rStyle w:val="Numeracinttulo"/>
          <w:b w:val="0"/>
          <w:sz w:val="26"/>
        </w:rPr>
        <w:t xml:space="preserve">Defensa </w:t>
      </w:r>
      <w:r w:rsidR="0072182E" w:rsidRPr="00D53865">
        <w:rPr>
          <w:rStyle w:val="Numeracinttulo"/>
          <w:rFonts w:ascii="Verdana" w:hAnsi="Verdana"/>
          <w:b w:val="0"/>
          <w:sz w:val="20"/>
          <w:szCs w:val="20"/>
        </w:rPr>
        <w:t>-r</w:t>
      </w:r>
      <w:r w:rsidRPr="00D53865">
        <w:rPr>
          <w:rStyle w:val="Numeracinttulo"/>
          <w:rFonts w:ascii="Verdana" w:hAnsi="Verdana"/>
          <w:b w:val="0"/>
          <w:sz w:val="20"/>
          <w:szCs w:val="20"/>
        </w:rPr>
        <w:t>ecurrente-</w:t>
      </w:r>
    </w:p>
    <w:p w14:paraId="2F7DB552" w14:textId="77777777" w:rsidR="00FD5C87" w:rsidRPr="00D53865" w:rsidRDefault="00FD5C87" w:rsidP="00FD5C87">
      <w:pPr>
        <w:rPr>
          <w:rStyle w:val="Numeracinttulo"/>
          <w:b w:val="0"/>
          <w:sz w:val="26"/>
        </w:rPr>
      </w:pPr>
    </w:p>
    <w:p w14:paraId="04A1E6F5" w14:textId="312FDCF3" w:rsidR="00FD5C87" w:rsidRPr="00D53865" w:rsidRDefault="00733095" w:rsidP="007F3411">
      <w:pPr>
        <w:rPr>
          <w:rStyle w:val="Numeracinttulo"/>
          <w:b w:val="0"/>
          <w:sz w:val="26"/>
        </w:rPr>
      </w:pPr>
      <w:r w:rsidRPr="00D53865">
        <w:rPr>
          <w:rStyle w:val="Numeracinttulo"/>
          <w:b w:val="0"/>
          <w:sz w:val="26"/>
        </w:rPr>
        <w:t xml:space="preserve">Pide </w:t>
      </w:r>
      <w:r w:rsidR="00FD5C87" w:rsidRPr="00D53865">
        <w:rPr>
          <w:rStyle w:val="Numeracinttulo"/>
          <w:b w:val="0"/>
          <w:sz w:val="26"/>
        </w:rPr>
        <w:t>se revo</w:t>
      </w:r>
      <w:r w:rsidR="0029086A">
        <w:rPr>
          <w:rStyle w:val="Numeracinttulo"/>
          <w:b w:val="0"/>
          <w:sz w:val="26"/>
        </w:rPr>
        <w:t>que la sentencia emitida por la funcionaria</w:t>
      </w:r>
      <w:r w:rsidR="00FD5C87" w:rsidRPr="00D53865">
        <w:rPr>
          <w:rStyle w:val="Numeracinttulo"/>
          <w:b w:val="0"/>
          <w:sz w:val="26"/>
        </w:rPr>
        <w:t xml:space="preserve"> de primer nivel, y en </w:t>
      </w:r>
      <w:r w:rsidR="00AA264F" w:rsidRPr="00D53865">
        <w:rPr>
          <w:rStyle w:val="Numeracinttulo"/>
          <w:b w:val="0"/>
          <w:sz w:val="26"/>
        </w:rPr>
        <w:t>su lugar se absuelva al ac</w:t>
      </w:r>
      <w:r w:rsidR="00A23141" w:rsidRPr="00D53865">
        <w:rPr>
          <w:rStyle w:val="Numeracinttulo"/>
          <w:b w:val="0"/>
          <w:sz w:val="26"/>
        </w:rPr>
        <w:t>usado</w:t>
      </w:r>
      <w:r w:rsidR="00812919" w:rsidRPr="00D53865">
        <w:rPr>
          <w:rStyle w:val="Numeracinttulo"/>
          <w:b w:val="0"/>
          <w:sz w:val="26"/>
        </w:rPr>
        <w:t xml:space="preserve"> </w:t>
      </w:r>
      <w:r w:rsidR="00952698" w:rsidRPr="00D53865">
        <w:rPr>
          <w:rStyle w:val="Numeracinttulo"/>
          <w:b w:val="0"/>
          <w:sz w:val="26"/>
        </w:rPr>
        <w:t xml:space="preserve">de los cargos endilgados. </w:t>
      </w:r>
      <w:r w:rsidR="00917DC1" w:rsidRPr="00D53865">
        <w:rPr>
          <w:rStyle w:val="Numeracinttulo"/>
          <w:b w:val="0"/>
          <w:sz w:val="26"/>
        </w:rPr>
        <w:t>Al efecto argumentó</w:t>
      </w:r>
      <w:r w:rsidR="00A23141" w:rsidRPr="00D53865">
        <w:rPr>
          <w:rStyle w:val="Numeracinttulo"/>
          <w:b w:val="0"/>
          <w:sz w:val="26"/>
        </w:rPr>
        <w:t>:</w:t>
      </w:r>
    </w:p>
    <w:p w14:paraId="3261E468" w14:textId="77777777" w:rsidR="00C341FA" w:rsidRPr="00D53865" w:rsidRDefault="00C341FA" w:rsidP="007F3411">
      <w:pPr>
        <w:rPr>
          <w:rStyle w:val="Numeracinttulo"/>
          <w:b w:val="0"/>
          <w:sz w:val="26"/>
        </w:rPr>
      </w:pPr>
    </w:p>
    <w:p w14:paraId="70843AB3" w14:textId="1809E87D" w:rsidR="00C341FA" w:rsidRPr="00D53865" w:rsidRDefault="00C341FA" w:rsidP="007F3411">
      <w:pPr>
        <w:rPr>
          <w:rStyle w:val="Numeracinttulo"/>
          <w:b w:val="0"/>
          <w:sz w:val="26"/>
        </w:rPr>
      </w:pPr>
      <w:r w:rsidRPr="00D53865">
        <w:rPr>
          <w:rStyle w:val="Numeracinttulo"/>
          <w:b w:val="0"/>
          <w:sz w:val="26"/>
        </w:rPr>
        <w:t xml:space="preserve">La </w:t>
      </w:r>
      <w:r w:rsidR="0029086A">
        <w:rPr>
          <w:rStyle w:val="Numeracinttulo"/>
          <w:b w:val="0"/>
          <w:sz w:val="26"/>
        </w:rPr>
        <w:t>sentenciadora</w:t>
      </w:r>
      <w:r w:rsidRPr="00D53865">
        <w:rPr>
          <w:rStyle w:val="Numeracinttulo"/>
          <w:b w:val="0"/>
          <w:sz w:val="26"/>
        </w:rPr>
        <w:t xml:space="preserve"> pretendió establecer la plena identidad de su defendido sin que se cumplieran los requisitos consignados en el artículo 251 C.P.P., </w:t>
      </w:r>
      <w:r w:rsidR="00733095" w:rsidRPr="00D53865">
        <w:rPr>
          <w:rStyle w:val="Numeracinttulo"/>
          <w:b w:val="0"/>
          <w:sz w:val="26"/>
        </w:rPr>
        <w:t xml:space="preserve">ya que </w:t>
      </w:r>
      <w:r w:rsidRPr="00D53865">
        <w:rPr>
          <w:rStyle w:val="Numeracinttulo"/>
          <w:b w:val="0"/>
          <w:sz w:val="26"/>
        </w:rPr>
        <w:t>es muy claro que por parte de la Fiscalía nunca se identificó a su representado, como tampoco se logró su individualización, tan solo se tomaron como ciertos los dichos de dos personas que manifiestan que éste las atacó, sin que de ell</w:t>
      </w:r>
      <w:r w:rsidR="002C6277" w:rsidRPr="00D53865">
        <w:rPr>
          <w:rStyle w:val="Numeracinttulo"/>
          <w:b w:val="0"/>
          <w:sz w:val="26"/>
        </w:rPr>
        <w:t>o se pueda inferir que no haya duda al respecto</w:t>
      </w:r>
      <w:r w:rsidRPr="00D53865">
        <w:rPr>
          <w:rStyle w:val="Numeracinttulo"/>
          <w:b w:val="0"/>
          <w:sz w:val="26"/>
        </w:rPr>
        <w:t>.</w:t>
      </w:r>
    </w:p>
    <w:p w14:paraId="4D9C1452" w14:textId="77777777" w:rsidR="00C341FA" w:rsidRPr="00D53865" w:rsidRDefault="00C341FA" w:rsidP="007F3411">
      <w:pPr>
        <w:rPr>
          <w:rStyle w:val="Numeracinttulo"/>
          <w:b w:val="0"/>
          <w:sz w:val="26"/>
        </w:rPr>
      </w:pPr>
    </w:p>
    <w:p w14:paraId="47D6E7A5" w14:textId="4B9883CC" w:rsidR="0021501E" w:rsidRPr="00D53865" w:rsidRDefault="00C341FA" w:rsidP="0021501E">
      <w:pPr>
        <w:rPr>
          <w:rStyle w:val="Numeracinttulo"/>
          <w:b w:val="0"/>
          <w:sz w:val="26"/>
        </w:rPr>
      </w:pPr>
      <w:r w:rsidRPr="00D53865">
        <w:rPr>
          <w:rStyle w:val="Numeracinttulo"/>
          <w:b w:val="0"/>
          <w:sz w:val="26"/>
        </w:rPr>
        <w:t>Su representado tiene una</w:t>
      </w:r>
      <w:r w:rsidR="00612C55">
        <w:rPr>
          <w:rStyle w:val="Numeracinttulo"/>
          <w:b w:val="0"/>
          <w:sz w:val="26"/>
        </w:rPr>
        <w:t>s</w:t>
      </w:r>
      <w:r w:rsidRPr="00D53865">
        <w:rPr>
          <w:rStyle w:val="Numeracinttulo"/>
          <w:b w:val="0"/>
          <w:sz w:val="26"/>
        </w:rPr>
        <w:t xml:space="preserve"> característica</w:t>
      </w:r>
      <w:r w:rsidR="00612C55">
        <w:rPr>
          <w:rStyle w:val="Numeracinttulo"/>
          <w:b w:val="0"/>
          <w:sz w:val="26"/>
        </w:rPr>
        <w:t>s</w:t>
      </w:r>
      <w:r w:rsidRPr="00D53865">
        <w:rPr>
          <w:rStyle w:val="Numeracinttulo"/>
          <w:b w:val="0"/>
          <w:sz w:val="26"/>
        </w:rPr>
        <w:t xml:space="preserve"> física</w:t>
      </w:r>
      <w:r w:rsidR="00612C55">
        <w:rPr>
          <w:rStyle w:val="Numeracinttulo"/>
          <w:b w:val="0"/>
          <w:sz w:val="26"/>
        </w:rPr>
        <w:t>s bastante escasas en nuestra población</w:t>
      </w:r>
      <w:r w:rsidRPr="00D53865">
        <w:rPr>
          <w:rStyle w:val="Numeracinttulo"/>
          <w:b w:val="0"/>
          <w:sz w:val="26"/>
        </w:rPr>
        <w:t xml:space="preserve">, como lo es el tener ojos azules, la cual no puede pasar inadvertida, </w:t>
      </w:r>
      <w:r w:rsidRPr="00D53865">
        <w:rPr>
          <w:rStyle w:val="Numeracinttulo"/>
          <w:b w:val="0"/>
          <w:sz w:val="26"/>
        </w:rPr>
        <w:lastRenderedPageBreak/>
        <w:t>y por ello cuando contrainterrogó a la señora LUZ ADRIANA RENDÓN l</w:t>
      </w:r>
      <w:r w:rsidR="002C6277" w:rsidRPr="00D53865">
        <w:rPr>
          <w:rStyle w:val="Numeracinttulo"/>
          <w:b w:val="0"/>
          <w:sz w:val="26"/>
        </w:rPr>
        <w:t xml:space="preserve">e preguntó </w:t>
      </w:r>
      <w:r w:rsidRPr="00D53865">
        <w:rPr>
          <w:rStyle w:val="Numeracinttulo"/>
          <w:b w:val="0"/>
          <w:sz w:val="26"/>
        </w:rPr>
        <w:t>acerca de una característica especial de éste, a lo que contestó con un no rotundo, y lo describió como de contextura n</w:t>
      </w:r>
      <w:r w:rsidR="00733095" w:rsidRPr="00D53865">
        <w:rPr>
          <w:rStyle w:val="Numeracinttulo"/>
          <w:b w:val="0"/>
          <w:sz w:val="26"/>
        </w:rPr>
        <w:t>ormal, ni flaco ni gordo, con lo</w:t>
      </w:r>
      <w:r w:rsidR="002C6277" w:rsidRPr="00D53865">
        <w:rPr>
          <w:rStyle w:val="Numeracinttulo"/>
          <w:b w:val="0"/>
          <w:sz w:val="26"/>
        </w:rPr>
        <w:t xml:space="preserve"> que </w:t>
      </w:r>
      <w:r w:rsidRPr="00D53865">
        <w:rPr>
          <w:rStyle w:val="Numeracinttulo"/>
          <w:b w:val="0"/>
          <w:sz w:val="26"/>
        </w:rPr>
        <w:t>se describe el 70% de la poblaci</w:t>
      </w:r>
      <w:r w:rsidR="0020344C" w:rsidRPr="00D53865">
        <w:rPr>
          <w:rStyle w:val="Numeracinttulo"/>
          <w:b w:val="0"/>
          <w:sz w:val="26"/>
        </w:rPr>
        <w:t>ón colombiana.</w:t>
      </w:r>
      <w:r w:rsidR="0021501E" w:rsidRPr="00D53865">
        <w:rPr>
          <w:rStyle w:val="Numeracinttulo"/>
          <w:b w:val="0"/>
          <w:sz w:val="26"/>
        </w:rPr>
        <w:t xml:space="preserve"> De igual forma indicó que la estatura del agresor era menor que la de él, que es 1.63, cuando su defendido es más alto.</w:t>
      </w:r>
    </w:p>
    <w:p w14:paraId="62C6A134" w14:textId="77777777" w:rsidR="0020344C" w:rsidRPr="00D53865" w:rsidRDefault="0020344C" w:rsidP="007F3411">
      <w:pPr>
        <w:rPr>
          <w:rStyle w:val="Numeracinttulo"/>
          <w:b w:val="0"/>
          <w:sz w:val="26"/>
        </w:rPr>
      </w:pPr>
    </w:p>
    <w:p w14:paraId="5586C0F2" w14:textId="10CA0D42" w:rsidR="0020344C" w:rsidRPr="00D53865" w:rsidRDefault="00F2395F" w:rsidP="007F3411">
      <w:pPr>
        <w:rPr>
          <w:rStyle w:val="Numeracinttulo"/>
          <w:b w:val="0"/>
          <w:sz w:val="26"/>
        </w:rPr>
      </w:pPr>
      <w:r w:rsidRPr="00D53865">
        <w:rPr>
          <w:rStyle w:val="Numeracinttulo"/>
          <w:b w:val="0"/>
          <w:sz w:val="26"/>
        </w:rPr>
        <w:t>E</w:t>
      </w:r>
      <w:r w:rsidR="0020344C" w:rsidRPr="00D53865">
        <w:rPr>
          <w:rStyle w:val="Numeracinttulo"/>
          <w:b w:val="0"/>
          <w:sz w:val="26"/>
        </w:rPr>
        <w:t xml:space="preserve">l solo hecho de que la testigo indicara que vio al agresor antes de la </w:t>
      </w:r>
      <w:r w:rsidR="002C6277" w:rsidRPr="00D53865">
        <w:rPr>
          <w:rStyle w:val="Numeracinttulo"/>
          <w:b w:val="0"/>
          <w:sz w:val="26"/>
        </w:rPr>
        <w:t>audiencia de juicio oral, e hiciera</w:t>
      </w:r>
      <w:r w:rsidR="00587D35">
        <w:rPr>
          <w:rStyle w:val="Numeracinttulo"/>
          <w:b w:val="0"/>
          <w:sz w:val="26"/>
        </w:rPr>
        <w:t xml:space="preserve"> una descripción física acorde con</w:t>
      </w:r>
      <w:r w:rsidR="0020344C" w:rsidRPr="00D53865">
        <w:rPr>
          <w:rStyle w:val="Numeracinttulo"/>
          <w:b w:val="0"/>
          <w:sz w:val="26"/>
        </w:rPr>
        <w:t xml:space="preserve"> las características propias del señor </w:t>
      </w:r>
      <w:r w:rsidR="0020344C" w:rsidRPr="00D53865">
        <w:rPr>
          <w:rStyle w:val="Numeracinttulo"/>
          <w:sz w:val="22"/>
          <w:szCs w:val="22"/>
        </w:rPr>
        <w:t>VÍCTOR HUGO</w:t>
      </w:r>
      <w:r w:rsidR="0020344C" w:rsidRPr="00D53865">
        <w:rPr>
          <w:rStyle w:val="Numeracinttulo"/>
          <w:b w:val="0"/>
          <w:sz w:val="26"/>
        </w:rPr>
        <w:t xml:space="preserve">, </w:t>
      </w:r>
      <w:r w:rsidR="00BD127C" w:rsidRPr="00D53865">
        <w:rPr>
          <w:rStyle w:val="Numeracinttulo"/>
          <w:b w:val="0"/>
          <w:sz w:val="26"/>
        </w:rPr>
        <w:t xml:space="preserve">dando a entender </w:t>
      </w:r>
      <w:r w:rsidR="0020344C" w:rsidRPr="00D53865">
        <w:rPr>
          <w:rStyle w:val="Numeracinttulo"/>
          <w:b w:val="0"/>
          <w:sz w:val="26"/>
        </w:rPr>
        <w:t>que se trataba de la misma person</w:t>
      </w:r>
      <w:r w:rsidR="00BD127C" w:rsidRPr="00D53865">
        <w:rPr>
          <w:rStyle w:val="Numeracinttulo"/>
          <w:b w:val="0"/>
          <w:sz w:val="26"/>
        </w:rPr>
        <w:t xml:space="preserve">a, </w:t>
      </w:r>
      <w:r w:rsidRPr="00D53865">
        <w:rPr>
          <w:rStyle w:val="Numeracinttulo"/>
          <w:b w:val="0"/>
          <w:sz w:val="26"/>
        </w:rPr>
        <w:t xml:space="preserve">es una </w:t>
      </w:r>
      <w:r w:rsidR="00BD127C" w:rsidRPr="00D53865">
        <w:rPr>
          <w:rStyle w:val="Numeracinttulo"/>
          <w:b w:val="0"/>
          <w:sz w:val="26"/>
        </w:rPr>
        <w:t xml:space="preserve">afirmación que se sale de todo contexto, puesto que para describir una persona se deben decir de manera clara sus rasgos físicos y sus </w:t>
      </w:r>
      <w:r w:rsidRPr="00D53865">
        <w:rPr>
          <w:rStyle w:val="Numeracinttulo"/>
          <w:b w:val="0"/>
          <w:sz w:val="26"/>
        </w:rPr>
        <w:t>particularidades</w:t>
      </w:r>
      <w:r w:rsidR="00BD127C" w:rsidRPr="00D53865">
        <w:rPr>
          <w:rStyle w:val="Numeracinttulo"/>
          <w:b w:val="0"/>
          <w:sz w:val="26"/>
        </w:rPr>
        <w:t>, que en el caso de su repre</w:t>
      </w:r>
      <w:r w:rsidR="0021501E" w:rsidRPr="00D53865">
        <w:rPr>
          <w:rStyle w:val="Numeracinttulo"/>
          <w:b w:val="0"/>
          <w:sz w:val="26"/>
        </w:rPr>
        <w:t xml:space="preserve">sentado es el tener ojos azules. </w:t>
      </w:r>
    </w:p>
    <w:p w14:paraId="29F2E8DE" w14:textId="77777777" w:rsidR="0021501E" w:rsidRPr="00D53865" w:rsidRDefault="0021501E" w:rsidP="007F3411">
      <w:pPr>
        <w:rPr>
          <w:rStyle w:val="Numeracinttulo"/>
          <w:b w:val="0"/>
          <w:sz w:val="26"/>
        </w:rPr>
      </w:pPr>
    </w:p>
    <w:p w14:paraId="65D96565" w14:textId="7B7C14C2" w:rsidR="0021501E" w:rsidRPr="00D53865" w:rsidRDefault="0021501E" w:rsidP="007F3411">
      <w:pPr>
        <w:rPr>
          <w:rStyle w:val="Numeracinttulo"/>
          <w:b w:val="0"/>
          <w:sz w:val="26"/>
        </w:rPr>
      </w:pPr>
      <w:r w:rsidRPr="00D53865">
        <w:rPr>
          <w:rStyle w:val="Numeracinttulo"/>
          <w:b w:val="0"/>
          <w:sz w:val="26"/>
        </w:rPr>
        <w:t>Es claro entonces que las testigos no establecieron las características física</w:t>
      </w:r>
      <w:r w:rsidR="002C6277" w:rsidRPr="00D53865">
        <w:rPr>
          <w:rStyle w:val="Numeracinttulo"/>
          <w:b w:val="0"/>
          <w:sz w:val="26"/>
        </w:rPr>
        <w:t>s</w:t>
      </w:r>
      <w:r w:rsidRPr="00D53865">
        <w:rPr>
          <w:rStyle w:val="Numeracinttulo"/>
          <w:b w:val="0"/>
          <w:sz w:val="26"/>
        </w:rPr>
        <w:t xml:space="preserve"> de su prohijado, y no lo individualizaron</w:t>
      </w:r>
      <w:r w:rsidR="003E3F89" w:rsidRPr="00D53865">
        <w:rPr>
          <w:rStyle w:val="Numeracinttulo"/>
          <w:b w:val="0"/>
          <w:sz w:val="26"/>
        </w:rPr>
        <w:t xml:space="preserve">, y entonces la Fiscalía General de la Nación lo vinculó porque tenía en un acta de derechos del capturado un número de cédula, </w:t>
      </w:r>
      <w:r w:rsidR="00F2395F" w:rsidRPr="00D53865">
        <w:rPr>
          <w:rStyle w:val="Numeracinttulo"/>
          <w:b w:val="0"/>
          <w:sz w:val="26"/>
        </w:rPr>
        <w:t xml:space="preserve">pero </w:t>
      </w:r>
      <w:r w:rsidR="003E3F89" w:rsidRPr="00D53865">
        <w:rPr>
          <w:rStyle w:val="Numeracinttulo"/>
          <w:b w:val="0"/>
          <w:sz w:val="26"/>
        </w:rPr>
        <w:t xml:space="preserve">no se tomó el trabajo de </w:t>
      </w:r>
      <w:r w:rsidR="002C6277" w:rsidRPr="00D53865">
        <w:rPr>
          <w:rStyle w:val="Numeracinttulo"/>
          <w:b w:val="0"/>
          <w:sz w:val="26"/>
        </w:rPr>
        <w:t xml:space="preserve">identificarlo </w:t>
      </w:r>
      <w:r w:rsidR="00F2395F" w:rsidRPr="00D53865">
        <w:rPr>
          <w:rStyle w:val="Numeracinttulo"/>
          <w:b w:val="0"/>
          <w:sz w:val="26"/>
        </w:rPr>
        <w:t>plenamente; incluso,</w:t>
      </w:r>
      <w:r w:rsidR="003E3F89" w:rsidRPr="00D53865">
        <w:rPr>
          <w:rStyle w:val="Numeracinttulo"/>
          <w:b w:val="0"/>
          <w:sz w:val="26"/>
        </w:rPr>
        <w:t xml:space="preserve"> la copia del documento de identidad </w:t>
      </w:r>
      <w:r w:rsidR="000F7E45">
        <w:rPr>
          <w:rStyle w:val="Numeracinttulo"/>
          <w:b w:val="0"/>
          <w:sz w:val="26"/>
        </w:rPr>
        <w:t xml:space="preserve">que </w:t>
      </w:r>
      <w:r w:rsidR="003E3F89" w:rsidRPr="00D53865">
        <w:rPr>
          <w:rStyle w:val="Numeracinttulo"/>
          <w:b w:val="0"/>
          <w:sz w:val="26"/>
        </w:rPr>
        <w:t xml:space="preserve">de éste obra en el proceso </w:t>
      </w:r>
      <w:r w:rsidR="002C6277" w:rsidRPr="00D53865">
        <w:rPr>
          <w:rStyle w:val="Numeracinttulo"/>
          <w:b w:val="0"/>
          <w:sz w:val="26"/>
        </w:rPr>
        <w:t xml:space="preserve">fue aportada por </w:t>
      </w:r>
      <w:r w:rsidR="003E3F89" w:rsidRPr="00D53865">
        <w:rPr>
          <w:rStyle w:val="Numeracinttulo"/>
          <w:b w:val="0"/>
          <w:sz w:val="26"/>
        </w:rPr>
        <w:t>él mismo a la investigadora O</w:t>
      </w:r>
      <w:r w:rsidR="002C6277" w:rsidRPr="00D53865">
        <w:rPr>
          <w:rStyle w:val="Numeracinttulo"/>
          <w:b w:val="0"/>
          <w:sz w:val="26"/>
        </w:rPr>
        <w:t xml:space="preserve">LGA LUCÍA RAMÍREZ </w:t>
      </w:r>
      <w:proofErr w:type="spellStart"/>
      <w:r w:rsidR="002C6277" w:rsidRPr="00D53865">
        <w:rPr>
          <w:rStyle w:val="Numeracinttulo"/>
          <w:b w:val="0"/>
          <w:sz w:val="26"/>
        </w:rPr>
        <w:t>RAMÍREZ</w:t>
      </w:r>
      <w:proofErr w:type="spellEnd"/>
      <w:r w:rsidR="002C6277" w:rsidRPr="00D53865">
        <w:rPr>
          <w:rStyle w:val="Numeracinttulo"/>
          <w:b w:val="0"/>
          <w:sz w:val="26"/>
        </w:rPr>
        <w:t xml:space="preserve">, lo cual fue admitido por ella </w:t>
      </w:r>
      <w:r w:rsidR="003E3F89" w:rsidRPr="00D53865">
        <w:rPr>
          <w:rStyle w:val="Numeracinttulo"/>
          <w:b w:val="0"/>
          <w:sz w:val="26"/>
        </w:rPr>
        <w:t>en su declaraci</w:t>
      </w:r>
      <w:r w:rsidR="00FA0D83" w:rsidRPr="00D53865">
        <w:rPr>
          <w:rStyle w:val="Numeracinttulo"/>
          <w:b w:val="0"/>
          <w:sz w:val="26"/>
        </w:rPr>
        <w:t xml:space="preserve">ón, quien además </w:t>
      </w:r>
      <w:r w:rsidR="002C6277" w:rsidRPr="00D53865">
        <w:rPr>
          <w:rStyle w:val="Numeracinttulo"/>
          <w:b w:val="0"/>
          <w:sz w:val="26"/>
        </w:rPr>
        <w:t xml:space="preserve">reconoció </w:t>
      </w:r>
      <w:r w:rsidR="00FA0D83" w:rsidRPr="00D53865">
        <w:rPr>
          <w:rStyle w:val="Numeracinttulo"/>
          <w:b w:val="0"/>
          <w:sz w:val="26"/>
        </w:rPr>
        <w:t>que no hizo n</w:t>
      </w:r>
      <w:r w:rsidR="000F7E45">
        <w:rPr>
          <w:rStyle w:val="Numeracinttulo"/>
          <w:b w:val="0"/>
          <w:sz w:val="26"/>
        </w:rPr>
        <w:t>inguna labor a ese</w:t>
      </w:r>
      <w:r w:rsidR="00F2395F" w:rsidRPr="00D53865">
        <w:rPr>
          <w:rStyle w:val="Numeracinttulo"/>
          <w:b w:val="0"/>
          <w:sz w:val="26"/>
        </w:rPr>
        <w:t xml:space="preserve"> respecto.</w:t>
      </w:r>
    </w:p>
    <w:p w14:paraId="37931A30" w14:textId="77777777" w:rsidR="00750A42" w:rsidRPr="00D53865" w:rsidRDefault="00750A42" w:rsidP="007F3411">
      <w:pPr>
        <w:rPr>
          <w:rStyle w:val="Numeracinttulo"/>
          <w:b w:val="0"/>
          <w:sz w:val="26"/>
        </w:rPr>
      </w:pPr>
    </w:p>
    <w:p w14:paraId="21607DCE" w14:textId="3C61CD1A" w:rsidR="00750A42" w:rsidRPr="00D53865" w:rsidRDefault="009A0883" w:rsidP="007F3411">
      <w:pPr>
        <w:rPr>
          <w:rStyle w:val="Numeracinttulo"/>
          <w:b w:val="0"/>
          <w:sz w:val="26"/>
        </w:rPr>
      </w:pPr>
      <w:r w:rsidRPr="00D53865">
        <w:rPr>
          <w:rStyle w:val="Numeracinttulo"/>
          <w:b w:val="0"/>
          <w:sz w:val="26"/>
        </w:rPr>
        <w:t xml:space="preserve">En el </w:t>
      </w:r>
      <w:r w:rsidR="00750A42" w:rsidRPr="00D53865">
        <w:rPr>
          <w:rStyle w:val="Numeracinttulo"/>
          <w:b w:val="0"/>
          <w:sz w:val="26"/>
        </w:rPr>
        <w:t xml:space="preserve">dictamen de </w:t>
      </w:r>
      <w:proofErr w:type="spellStart"/>
      <w:r w:rsidR="00750A42" w:rsidRPr="00D53865">
        <w:rPr>
          <w:rStyle w:val="Numeracinttulo"/>
          <w:b w:val="0"/>
          <w:sz w:val="26"/>
        </w:rPr>
        <w:t>docu</w:t>
      </w:r>
      <w:r w:rsidR="00F2395F" w:rsidRPr="00D53865">
        <w:rPr>
          <w:rStyle w:val="Numeracinttulo"/>
          <w:b w:val="0"/>
          <w:sz w:val="26"/>
        </w:rPr>
        <w:t>mentología</w:t>
      </w:r>
      <w:proofErr w:type="spellEnd"/>
      <w:r w:rsidR="00F2395F" w:rsidRPr="00D53865">
        <w:rPr>
          <w:rStyle w:val="Numeracinttulo"/>
          <w:b w:val="0"/>
          <w:sz w:val="26"/>
        </w:rPr>
        <w:t xml:space="preserve"> y grafología forense </w:t>
      </w:r>
      <w:r w:rsidRPr="00D53865">
        <w:rPr>
          <w:rStyle w:val="Numeracinttulo"/>
          <w:b w:val="0"/>
          <w:sz w:val="26"/>
        </w:rPr>
        <w:t xml:space="preserve">se concluyó que los documentos </w:t>
      </w:r>
      <w:proofErr w:type="spellStart"/>
      <w:r w:rsidRPr="00D53865">
        <w:rPr>
          <w:rStyle w:val="Numeracinttulo"/>
          <w:b w:val="0"/>
          <w:sz w:val="26"/>
        </w:rPr>
        <w:t>dubitados</w:t>
      </w:r>
      <w:proofErr w:type="spellEnd"/>
      <w:r w:rsidRPr="00D53865">
        <w:rPr>
          <w:rStyle w:val="Numeracinttulo"/>
          <w:b w:val="0"/>
          <w:sz w:val="26"/>
        </w:rPr>
        <w:t xml:space="preserve"> e indubitados no tiene</w:t>
      </w:r>
      <w:r w:rsidR="0077760F">
        <w:rPr>
          <w:rStyle w:val="Numeracinttulo"/>
          <w:b w:val="0"/>
          <w:sz w:val="26"/>
        </w:rPr>
        <w:t>n</w:t>
      </w:r>
      <w:r w:rsidRPr="00D53865">
        <w:rPr>
          <w:rStyle w:val="Numeracinttulo"/>
          <w:b w:val="0"/>
          <w:sz w:val="26"/>
        </w:rPr>
        <w:t xml:space="preserve"> similitud en las formas y características, con lo que se estableció que la firma del acta de derechos del capturado y de la </w:t>
      </w:r>
      <w:r w:rsidR="002C6277" w:rsidRPr="00D53865">
        <w:rPr>
          <w:rStyle w:val="Numeracinttulo"/>
          <w:b w:val="0"/>
          <w:sz w:val="26"/>
        </w:rPr>
        <w:t xml:space="preserve">de </w:t>
      </w:r>
      <w:r w:rsidRPr="00D53865">
        <w:rPr>
          <w:rStyle w:val="Numeracinttulo"/>
          <w:b w:val="0"/>
          <w:sz w:val="26"/>
        </w:rPr>
        <w:t xml:space="preserve">libertad, </w:t>
      </w:r>
      <w:r w:rsidR="00F2395F" w:rsidRPr="00D53865">
        <w:rPr>
          <w:rStyle w:val="Numeracinttulo"/>
          <w:b w:val="0"/>
          <w:sz w:val="26"/>
        </w:rPr>
        <w:t>no es la misma que aparece en las muestras que</w:t>
      </w:r>
      <w:r w:rsidRPr="00D53865">
        <w:rPr>
          <w:rStyle w:val="Numeracinttulo"/>
          <w:b w:val="0"/>
          <w:sz w:val="26"/>
        </w:rPr>
        <w:t xml:space="preserve"> se le entregaron al profesional para realizar la comparación; sin embargo, la señora juez </w:t>
      </w:r>
      <w:r w:rsidR="00750A42" w:rsidRPr="00D53865">
        <w:rPr>
          <w:rStyle w:val="Numeracinttulo"/>
          <w:b w:val="0"/>
          <w:sz w:val="26"/>
        </w:rPr>
        <w:t>asume el rol de p</w:t>
      </w:r>
      <w:r w:rsidR="00F2395F" w:rsidRPr="00D53865">
        <w:rPr>
          <w:rStyle w:val="Numeracinttulo"/>
          <w:b w:val="0"/>
          <w:sz w:val="26"/>
        </w:rPr>
        <w:t>e</w:t>
      </w:r>
      <w:r w:rsidR="0077760F">
        <w:rPr>
          <w:rStyle w:val="Numeracinttulo"/>
          <w:b w:val="0"/>
          <w:sz w:val="26"/>
        </w:rPr>
        <w:t>rito para sostener que dichas rú</w:t>
      </w:r>
      <w:r w:rsidR="00F2395F" w:rsidRPr="00D53865">
        <w:rPr>
          <w:rStyle w:val="Numeracinttulo"/>
          <w:b w:val="0"/>
          <w:sz w:val="26"/>
        </w:rPr>
        <w:t xml:space="preserve">bricas </w:t>
      </w:r>
      <w:proofErr w:type="spellStart"/>
      <w:r w:rsidR="00F2395F" w:rsidRPr="00D53865">
        <w:rPr>
          <w:rStyle w:val="Numeracinttulo"/>
          <w:b w:val="0"/>
          <w:sz w:val="26"/>
        </w:rPr>
        <w:t>dubitadas</w:t>
      </w:r>
      <w:proofErr w:type="spellEnd"/>
      <w:r w:rsidR="00F2395F" w:rsidRPr="00D53865">
        <w:rPr>
          <w:rStyle w:val="Numeracinttulo"/>
          <w:b w:val="0"/>
          <w:sz w:val="26"/>
        </w:rPr>
        <w:t xml:space="preserve"> son iguales a la</w:t>
      </w:r>
      <w:r w:rsidR="00750A42" w:rsidRPr="00D53865">
        <w:rPr>
          <w:rStyle w:val="Numeracinttulo"/>
          <w:b w:val="0"/>
          <w:sz w:val="26"/>
        </w:rPr>
        <w:t xml:space="preserve"> consigna</w:t>
      </w:r>
      <w:r w:rsidR="00F2395F" w:rsidRPr="00D53865">
        <w:rPr>
          <w:rStyle w:val="Numeracinttulo"/>
          <w:b w:val="0"/>
          <w:sz w:val="26"/>
        </w:rPr>
        <w:t>da</w:t>
      </w:r>
      <w:r w:rsidR="00750A42" w:rsidRPr="00D53865">
        <w:rPr>
          <w:rStyle w:val="Numeracinttulo"/>
          <w:b w:val="0"/>
          <w:sz w:val="26"/>
        </w:rPr>
        <w:t xml:space="preserve"> en el acta de conciliación, hecho que nunc</w:t>
      </w:r>
      <w:r w:rsidR="0077760F">
        <w:rPr>
          <w:rStyle w:val="Numeracinttulo"/>
          <w:b w:val="0"/>
          <w:sz w:val="26"/>
        </w:rPr>
        <w:t>a se discutió en el juicio. La</w:t>
      </w:r>
      <w:r w:rsidR="002C6277" w:rsidRPr="00D53865">
        <w:rPr>
          <w:rStyle w:val="Numeracinttulo"/>
          <w:b w:val="0"/>
          <w:sz w:val="26"/>
        </w:rPr>
        <w:t xml:space="preserve"> funcionaria</w:t>
      </w:r>
      <w:r w:rsidR="00750A42" w:rsidRPr="00D53865">
        <w:rPr>
          <w:rStyle w:val="Numeracinttulo"/>
          <w:b w:val="0"/>
          <w:sz w:val="26"/>
        </w:rPr>
        <w:t xml:space="preserve"> no podía asumir esa labor para </w:t>
      </w:r>
      <w:r w:rsidR="00750A42" w:rsidRPr="00D53865">
        <w:rPr>
          <w:rStyle w:val="Numeracinttulo"/>
          <w:b w:val="0"/>
          <w:sz w:val="26"/>
        </w:rPr>
        <w:lastRenderedPageBreak/>
        <w:t>establecer una situación que no se pudo controvertir por la defensa, puesto que el documento se ingresó para demostrar que se había cumplido con el requisito de procedibilidad.</w:t>
      </w:r>
    </w:p>
    <w:p w14:paraId="5225EDA7" w14:textId="77777777" w:rsidR="00A23141" w:rsidRPr="00D53865" w:rsidRDefault="00A23141" w:rsidP="007F3411">
      <w:pPr>
        <w:rPr>
          <w:rStyle w:val="Numeracinttulo"/>
          <w:b w:val="0"/>
          <w:sz w:val="26"/>
        </w:rPr>
      </w:pPr>
    </w:p>
    <w:p w14:paraId="7809B83E" w14:textId="66F9ABCA" w:rsidR="00750A42" w:rsidRPr="00D53865" w:rsidRDefault="00035895" w:rsidP="007F3411">
      <w:pPr>
        <w:rPr>
          <w:rStyle w:val="Numeracinttulo"/>
          <w:b w:val="0"/>
          <w:sz w:val="26"/>
        </w:rPr>
      </w:pPr>
      <w:r>
        <w:rPr>
          <w:rStyle w:val="Numeracinttulo"/>
          <w:b w:val="0"/>
          <w:sz w:val="26"/>
        </w:rPr>
        <w:t>Acerca de</w:t>
      </w:r>
      <w:r w:rsidR="00750A42" w:rsidRPr="00D53865">
        <w:rPr>
          <w:rStyle w:val="Numeracinttulo"/>
          <w:b w:val="0"/>
          <w:sz w:val="26"/>
        </w:rPr>
        <w:t xml:space="preserve"> la res</w:t>
      </w:r>
      <w:r w:rsidR="002C6277" w:rsidRPr="00D53865">
        <w:rPr>
          <w:rStyle w:val="Numeracinttulo"/>
          <w:b w:val="0"/>
          <w:sz w:val="26"/>
        </w:rPr>
        <w:t>ponsabilidad la falladora</w:t>
      </w:r>
      <w:r w:rsidR="00750A42" w:rsidRPr="00D53865">
        <w:rPr>
          <w:rStyle w:val="Numeracinttulo"/>
          <w:b w:val="0"/>
          <w:sz w:val="26"/>
        </w:rPr>
        <w:t xml:space="preserve"> hace unas consideraciones que no son el reflejo de las declaraciones que rindieron la testigo del hecho y la supuesta víctima</w:t>
      </w:r>
      <w:r w:rsidR="00475D95" w:rsidRPr="00D53865">
        <w:rPr>
          <w:rStyle w:val="Numeracinttulo"/>
          <w:b w:val="0"/>
          <w:sz w:val="26"/>
        </w:rPr>
        <w:t>, respecto de las c</w:t>
      </w:r>
      <w:r w:rsidR="00F2395F" w:rsidRPr="00D53865">
        <w:rPr>
          <w:rStyle w:val="Numeracinttulo"/>
          <w:b w:val="0"/>
          <w:sz w:val="26"/>
        </w:rPr>
        <w:t xml:space="preserve">uales existen contradicciones, </w:t>
      </w:r>
      <w:r w:rsidR="00475D95" w:rsidRPr="00D53865">
        <w:rPr>
          <w:rStyle w:val="Numeracinttulo"/>
          <w:b w:val="0"/>
          <w:sz w:val="26"/>
        </w:rPr>
        <w:t>falacias e incongruenci</w:t>
      </w:r>
      <w:r w:rsidR="002C6277" w:rsidRPr="00D53865">
        <w:rPr>
          <w:rStyle w:val="Numeracinttulo"/>
          <w:b w:val="0"/>
          <w:sz w:val="26"/>
        </w:rPr>
        <w:t xml:space="preserve">as, que </w:t>
      </w:r>
      <w:r w:rsidR="00475D95" w:rsidRPr="00D53865">
        <w:rPr>
          <w:rStyle w:val="Numeracinttulo"/>
          <w:b w:val="0"/>
          <w:sz w:val="26"/>
        </w:rPr>
        <w:t xml:space="preserve">debieron llevarla a establecer que </w:t>
      </w:r>
      <w:r w:rsidR="00F2395F" w:rsidRPr="00D53865">
        <w:rPr>
          <w:rStyle w:val="Numeracinttulo"/>
          <w:b w:val="0"/>
          <w:sz w:val="26"/>
        </w:rPr>
        <w:t>las</w:t>
      </w:r>
      <w:r w:rsidR="00475D95" w:rsidRPr="00D53865">
        <w:rPr>
          <w:rStyle w:val="Numeracinttulo"/>
          <w:b w:val="0"/>
          <w:sz w:val="26"/>
        </w:rPr>
        <w:t xml:space="preserve"> dudas </w:t>
      </w:r>
      <w:r w:rsidR="00F2395F" w:rsidRPr="00D53865">
        <w:rPr>
          <w:rStyle w:val="Numeracinttulo"/>
          <w:b w:val="0"/>
          <w:sz w:val="26"/>
        </w:rPr>
        <w:t xml:space="preserve">existentes favorecen a </w:t>
      </w:r>
      <w:r w:rsidR="00475D95" w:rsidRPr="00D53865">
        <w:rPr>
          <w:rStyle w:val="Numeracinttulo"/>
          <w:b w:val="0"/>
          <w:sz w:val="26"/>
        </w:rPr>
        <w:t>su defendido.</w:t>
      </w:r>
    </w:p>
    <w:p w14:paraId="0B6C5025" w14:textId="77777777" w:rsidR="00B32B65" w:rsidRPr="00D53865" w:rsidRDefault="00B32B65" w:rsidP="007F3411">
      <w:pPr>
        <w:rPr>
          <w:rStyle w:val="Numeracinttulo"/>
          <w:b w:val="0"/>
          <w:sz w:val="26"/>
        </w:rPr>
      </w:pPr>
    </w:p>
    <w:p w14:paraId="554B4DB8" w14:textId="5EFCF5AD" w:rsidR="00B32B65" w:rsidRPr="00D53865" w:rsidRDefault="00B32B65" w:rsidP="007F3411">
      <w:pPr>
        <w:rPr>
          <w:rStyle w:val="Numeracinttulo"/>
          <w:b w:val="0"/>
          <w:sz w:val="26"/>
        </w:rPr>
      </w:pPr>
      <w:r w:rsidRPr="00D53865">
        <w:rPr>
          <w:rStyle w:val="Numeracinttulo"/>
          <w:b w:val="0"/>
          <w:sz w:val="26"/>
        </w:rPr>
        <w:t>En la declaración LUZ ADRIANA habla de un señor de una moto que le pega un golpe a un carro y agrede a su amiga con un casco, después hacen reclamos y se cruzan palabras, y</w:t>
      </w:r>
      <w:r w:rsidR="002C6277" w:rsidRPr="00D53865">
        <w:rPr>
          <w:rStyle w:val="Numeracinttulo"/>
          <w:b w:val="0"/>
          <w:sz w:val="26"/>
        </w:rPr>
        <w:t xml:space="preserve"> al</w:t>
      </w:r>
      <w:r w:rsidRPr="00D53865">
        <w:rPr>
          <w:rStyle w:val="Numeracinttulo"/>
          <w:b w:val="0"/>
          <w:sz w:val="26"/>
        </w:rPr>
        <w:t xml:space="preserve"> hacer una descripción del supuesto agresor</w:t>
      </w:r>
      <w:r w:rsidR="002C6277" w:rsidRPr="00D53865">
        <w:rPr>
          <w:rStyle w:val="Numeracinttulo"/>
          <w:b w:val="0"/>
          <w:sz w:val="26"/>
        </w:rPr>
        <w:t xml:space="preserve">, </w:t>
      </w:r>
      <w:r w:rsidR="005409A0">
        <w:rPr>
          <w:rStyle w:val="Numeracinttulo"/>
          <w:b w:val="0"/>
          <w:sz w:val="26"/>
        </w:rPr>
        <w:t xml:space="preserve">la misma </w:t>
      </w:r>
      <w:r w:rsidR="002C6277" w:rsidRPr="00D53865">
        <w:rPr>
          <w:rStyle w:val="Numeracinttulo"/>
          <w:b w:val="0"/>
          <w:sz w:val="26"/>
        </w:rPr>
        <w:t>corresponde</w:t>
      </w:r>
      <w:r w:rsidRPr="00D53865">
        <w:rPr>
          <w:rStyle w:val="Numeracinttulo"/>
          <w:b w:val="0"/>
          <w:sz w:val="26"/>
        </w:rPr>
        <w:t xml:space="preserve"> al 70% de los colombianos. </w:t>
      </w:r>
    </w:p>
    <w:p w14:paraId="7674D498" w14:textId="77777777" w:rsidR="00C73F74" w:rsidRPr="00D53865" w:rsidRDefault="00C73F74" w:rsidP="007F3411">
      <w:pPr>
        <w:rPr>
          <w:rStyle w:val="Numeracinttulo"/>
          <w:b w:val="0"/>
          <w:sz w:val="26"/>
        </w:rPr>
      </w:pPr>
    </w:p>
    <w:p w14:paraId="7B0CBB75" w14:textId="2EEB293A" w:rsidR="00C73F74" w:rsidRPr="00D53865" w:rsidRDefault="00C73F74" w:rsidP="007F3411">
      <w:pPr>
        <w:rPr>
          <w:rStyle w:val="Numeracinttulo"/>
          <w:b w:val="0"/>
          <w:sz w:val="26"/>
        </w:rPr>
      </w:pPr>
      <w:r w:rsidRPr="00D53865">
        <w:rPr>
          <w:rStyle w:val="Numeracinttulo"/>
          <w:b w:val="0"/>
          <w:sz w:val="26"/>
        </w:rPr>
        <w:t>Por su par</w:t>
      </w:r>
      <w:r w:rsidR="007808F8" w:rsidRPr="00D53865">
        <w:rPr>
          <w:rStyle w:val="Numeracinttulo"/>
          <w:b w:val="0"/>
          <w:sz w:val="26"/>
        </w:rPr>
        <w:t xml:space="preserve">te LUZ ADRIANA SALDARRIAGA al comparar lo que manifestó en la querella con lo que indicó en el juicio oral, es evidente que incurrió en múltiples imprecisiones, ya que inicialmente habló de una moto y luego de dos, en la noticia criminal señaló que recibió un golpe y cayó, es decir, que no pudo ver a la persona que la agredió, pero a pesar de ello </w:t>
      </w:r>
      <w:r w:rsidR="002C6277" w:rsidRPr="00D53865">
        <w:rPr>
          <w:rStyle w:val="Numeracinttulo"/>
          <w:b w:val="0"/>
          <w:sz w:val="26"/>
        </w:rPr>
        <w:t>dijo que sí, y siempre que se la</w:t>
      </w:r>
      <w:r w:rsidR="007808F8" w:rsidRPr="00D53865">
        <w:rPr>
          <w:rStyle w:val="Numeracinttulo"/>
          <w:b w:val="0"/>
          <w:sz w:val="26"/>
        </w:rPr>
        <w:t xml:space="preserve"> iba a interrogar to</w:t>
      </w:r>
      <w:r w:rsidR="00F2395F" w:rsidRPr="00D53865">
        <w:rPr>
          <w:rStyle w:val="Numeracinttulo"/>
          <w:b w:val="0"/>
          <w:sz w:val="26"/>
        </w:rPr>
        <w:t>maba</w:t>
      </w:r>
      <w:r w:rsidR="002C6277" w:rsidRPr="00D53865">
        <w:rPr>
          <w:rStyle w:val="Numeracinttulo"/>
          <w:b w:val="0"/>
          <w:sz w:val="26"/>
        </w:rPr>
        <w:t xml:space="preserve"> una actitud hostil en su contra.</w:t>
      </w:r>
    </w:p>
    <w:p w14:paraId="11E2BC16" w14:textId="77777777" w:rsidR="007808F8" w:rsidRPr="00D53865" w:rsidRDefault="007808F8" w:rsidP="007F3411">
      <w:pPr>
        <w:rPr>
          <w:rStyle w:val="Numeracinttulo"/>
          <w:b w:val="0"/>
          <w:sz w:val="26"/>
        </w:rPr>
      </w:pPr>
    </w:p>
    <w:p w14:paraId="04ADFFDB" w14:textId="62326B74" w:rsidR="007808F8" w:rsidRPr="00D53865" w:rsidRDefault="00111530" w:rsidP="007F3411">
      <w:pPr>
        <w:rPr>
          <w:rStyle w:val="Numeracinttulo"/>
          <w:b w:val="0"/>
          <w:sz w:val="26"/>
        </w:rPr>
      </w:pPr>
      <w:r>
        <w:rPr>
          <w:rStyle w:val="Numeracinttulo"/>
          <w:b w:val="0"/>
          <w:sz w:val="26"/>
        </w:rPr>
        <w:t xml:space="preserve">Finalmente </w:t>
      </w:r>
      <w:r w:rsidRPr="00111530">
        <w:rPr>
          <w:rStyle w:val="Numeracinttulo"/>
          <w:rFonts w:ascii="Verdana" w:hAnsi="Verdana"/>
          <w:b w:val="0"/>
          <w:sz w:val="20"/>
          <w:szCs w:val="20"/>
        </w:rPr>
        <w:t>-añade-</w:t>
      </w:r>
      <w:r w:rsidR="007808F8" w:rsidRPr="00D53865">
        <w:rPr>
          <w:rStyle w:val="Numeracinttulo"/>
          <w:b w:val="0"/>
          <w:sz w:val="26"/>
        </w:rPr>
        <w:t xml:space="preserve"> </w:t>
      </w:r>
      <w:r>
        <w:rPr>
          <w:rStyle w:val="Numeracinttulo"/>
          <w:b w:val="0"/>
          <w:sz w:val="26"/>
        </w:rPr>
        <w:t xml:space="preserve">si </w:t>
      </w:r>
      <w:r w:rsidR="007808F8" w:rsidRPr="00D53865">
        <w:rPr>
          <w:rStyle w:val="Numeracinttulo"/>
          <w:b w:val="0"/>
          <w:sz w:val="26"/>
        </w:rPr>
        <w:t xml:space="preserve">se revisa el testimonio del Dr. HERNÁN VILLA MEJÍA, con quien la FGN </w:t>
      </w:r>
      <w:r w:rsidR="00F2395F" w:rsidRPr="00D53865">
        <w:rPr>
          <w:rStyle w:val="Numeracinttulo"/>
          <w:b w:val="0"/>
          <w:sz w:val="26"/>
        </w:rPr>
        <w:t>pretendió demostrar</w:t>
      </w:r>
      <w:r w:rsidR="007808F8" w:rsidRPr="00D53865">
        <w:rPr>
          <w:rStyle w:val="Numeracinttulo"/>
          <w:b w:val="0"/>
          <w:sz w:val="26"/>
        </w:rPr>
        <w:t xml:space="preserve"> las supuestas lesiones de la víctima, se encontrará que ésta no aportó la historia clínica para el último reconocimiento, que n</w:t>
      </w:r>
      <w:r w:rsidR="002C6277" w:rsidRPr="00D53865">
        <w:rPr>
          <w:rStyle w:val="Numeracinttulo"/>
          <w:b w:val="0"/>
          <w:sz w:val="26"/>
        </w:rPr>
        <w:t>o se había</w:t>
      </w:r>
      <w:r w:rsidR="007808F8" w:rsidRPr="00D53865">
        <w:rPr>
          <w:rStyle w:val="Numeracinttulo"/>
          <w:b w:val="0"/>
          <w:sz w:val="26"/>
        </w:rPr>
        <w:t xml:space="preserve"> realizado una resonancia magnética que le fue pedida, y entonces para el juicio oral quedó sin sustento ese último informe, puesto que no se conocier</w:t>
      </w:r>
      <w:r w:rsidR="00116921">
        <w:rPr>
          <w:rStyle w:val="Numeracinttulo"/>
          <w:b w:val="0"/>
          <w:sz w:val="26"/>
        </w:rPr>
        <w:t>on ni el primer, ni el segundo, ni el tercer</w:t>
      </w:r>
      <w:r w:rsidR="007808F8" w:rsidRPr="00D53865">
        <w:rPr>
          <w:rStyle w:val="Numeracinttulo"/>
          <w:b w:val="0"/>
          <w:sz w:val="26"/>
        </w:rPr>
        <w:t xml:space="preserve"> reconocimiento médico legal</w:t>
      </w:r>
      <w:r w:rsidR="005338A0">
        <w:rPr>
          <w:rStyle w:val="Numeracinttulo"/>
          <w:b w:val="0"/>
          <w:sz w:val="26"/>
        </w:rPr>
        <w:t>es</w:t>
      </w:r>
      <w:r w:rsidR="007808F8" w:rsidRPr="00D53865">
        <w:rPr>
          <w:rStyle w:val="Numeracinttulo"/>
          <w:b w:val="0"/>
          <w:sz w:val="26"/>
        </w:rPr>
        <w:t>.</w:t>
      </w:r>
    </w:p>
    <w:p w14:paraId="56F9A53E" w14:textId="77777777" w:rsidR="009A0883" w:rsidRPr="00D53865" w:rsidRDefault="009A0883" w:rsidP="007F3411">
      <w:pPr>
        <w:rPr>
          <w:rStyle w:val="Numeracinttulo"/>
          <w:b w:val="0"/>
          <w:sz w:val="26"/>
        </w:rPr>
      </w:pPr>
    </w:p>
    <w:p w14:paraId="77CFFF47" w14:textId="30357FC9" w:rsidR="00640B87" w:rsidRPr="00D53865" w:rsidRDefault="00952698" w:rsidP="00D5053F">
      <w:pPr>
        <w:rPr>
          <w:rFonts w:ascii="Verdana" w:hAnsi="Verdana"/>
          <w:sz w:val="20"/>
          <w:szCs w:val="20"/>
        </w:rPr>
      </w:pPr>
      <w:r w:rsidRPr="00D53865">
        <w:rPr>
          <w:b/>
          <w:sz w:val="24"/>
          <w:szCs w:val="24"/>
        </w:rPr>
        <w:t>2.2</w:t>
      </w:r>
      <w:r w:rsidR="00640B87" w:rsidRPr="00D53865">
        <w:rPr>
          <w:b/>
          <w:sz w:val="24"/>
          <w:szCs w:val="24"/>
        </w:rPr>
        <w:t>.-</w:t>
      </w:r>
      <w:r w:rsidR="00640B87" w:rsidRPr="00D53865">
        <w:t xml:space="preserve"> </w:t>
      </w:r>
      <w:r w:rsidRPr="00D53865">
        <w:t xml:space="preserve">Fiscalía </w:t>
      </w:r>
      <w:r w:rsidRPr="00D53865">
        <w:rPr>
          <w:rFonts w:ascii="Verdana" w:hAnsi="Verdana"/>
          <w:sz w:val="20"/>
          <w:szCs w:val="20"/>
        </w:rPr>
        <w:t>-no recurrente-</w:t>
      </w:r>
    </w:p>
    <w:p w14:paraId="35C9EB13" w14:textId="77777777" w:rsidR="002C6277" w:rsidRPr="00D53865" w:rsidRDefault="002C6277" w:rsidP="00D5053F"/>
    <w:p w14:paraId="79B866BC" w14:textId="77777777" w:rsidR="00C341FA" w:rsidRPr="00D53865" w:rsidRDefault="00C341FA" w:rsidP="00D5053F">
      <w:r w:rsidRPr="00D53865">
        <w:lastRenderedPageBreak/>
        <w:t>Solicita se confirme la determinación adoptada por el a quo, por cuanto la misma reúne los requisitos establecidos en el artículo 381 C.P.P. Como fundamento de su petición expuso:</w:t>
      </w:r>
    </w:p>
    <w:p w14:paraId="64823485" w14:textId="77777777" w:rsidR="00C341FA" w:rsidRPr="00D53865" w:rsidRDefault="00C341FA" w:rsidP="00D5053F"/>
    <w:p w14:paraId="46848522" w14:textId="28CB7302" w:rsidR="00253D37" w:rsidRPr="00D53865" w:rsidRDefault="00AE59A5" w:rsidP="00D5053F">
      <w:r w:rsidRPr="00D53865">
        <w:t xml:space="preserve">De acuerdo con el informe de policía de febrero 08 de 2007 </w:t>
      </w:r>
      <w:r w:rsidR="00A60B6E" w:rsidRPr="00D53865">
        <w:t xml:space="preserve">se relata que fue aprehendido </w:t>
      </w:r>
      <w:r w:rsidR="00F2379A" w:rsidRPr="00D53865">
        <w:t>en flagrancia</w:t>
      </w:r>
      <w:r w:rsidRPr="00D53865">
        <w:t xml:space="preserve"> </w:t>
      </w:r>
      <w:r w:rsidR="00F2379A" w:rsidRPr="00D53865">
        <w:t>por haber causado lesiones a la señor</w:t>
      </w:r>
      <w:r w:rsidR="00A60B6E" w:rsidRPr="00D53865">
        <w:t>a</w:t>
      </w:r>
      <w:r w:rsidR="00F2379A" w:rsidRPr="00D53865">
        <w:t xml:space="preserve"> LUZ ADRIANA SALDARRIAGA GOMÉ</w:t>
      </w:r>
      <w:r w:rsidR="005C2E69" w:rsidRPr="00D53865">
        <w:t>Z</w:t>
      </w:r>
      <w:r w:rsidR="00F2379A" w:rsidRPr="00D53865">
        <w:t>,</w:t>
      </w:r>
      <w:r w:rsidRPr="00D53865">
        <w:t xml:space="preserve"> quien </w:t>
      </w:r>
      <w:r w:rsidR="00F2379A" w:rsidRPr="00D53865">
        <w:t xml:space="preserve">se identificó </w:t>
      </w:r>
      <w:r w:rsidRPr="00D53865">
        <w:t xml:space="preserve">como </w:t>
      </w:r>
      <w:r w:rsidRPr="00D53865">
        <w:rPr>
          <w:b/>
          <w:sz w:val="22"/>
          <w:szCs w:val="22"/>
        </w:rPr>
        <w:t>VÍCTOR HUGO BETANCOURT</w:t>
      </w:r>
      <w:r w:rsidR="00F2379A" w:rsidRPr="00D53865">
        <w:rPr>
          <w:b/>
          <w:sz w:val="22"/>
          <w:szCs w:val="22"/>
        </w:rPr>
        <w:t>H</w:t>
      </w:r>
      <w:r w:rsidRPr="00D53865">
        <w:rPr>
          <w:b/>
          <w:sz w:val="22"/>
          <w:szCs w:val="22"/>
        </w:rPr>
        <w:t xml:space="preserve"> TREJOS</w:t>
      </w:r>
      <w:r w:rsidR="00A60B6E" w:rsidRPr="00D53865">
        <w:t>,</w:t>
      </w:r>
      <w:r w:rsidR="00E736D0" w:rsidRPr="00D53865">
        <w:t xml:space="preserve"> </w:t>
      </w:r>
      <w:r w:rsidRPr="00D53865">
        <w:t>exhibió la cédula de ciudadanía 10´000.315 de Pe</w:t>
      </w:r>
      <w:r w:rsidR="00E736D0" w:rsidRPr="00D53865">
        <w:t>r</w:t>
      </w:r>
      <w:r w:rsidRPr="00D53865">
        <w:t xml:space="preserve">eira (Rda.), </w:t>
      </w:r>
      <w:r w:rsidR="00E736D0" w:rsidRPr="00D53865">
        <w:t xml:space="preserve"> y </w:t>
      </w:r>
      <w:r w:rsidR="004A69D0" w:rsidRPr="00D53865">
        <w:t>suscribió el ac</w:t>
      </w:r>
      <w:r w:rsidR="00F2379A" w:rsidRPr="00D53865">
        <w:t>ta de derechos</w:t>
      </w:r>
      <w:r w:rsidR="00E736D0" w:rsidRPr="00D53865">
        <w:t xml:space="preserve"> del capturado.</w:t>
      </w:r>
      <w:r w:rsidRPr="00D53865">
        <w:t xml:space="preserve"> Se trató de un procedimiento norma</w:t>
      </w:r>
      <w:r w:rsidR="00E736D0" w:rsidRPr="00D53865">
        <w:t>l</w:t>
      </w:r>
      <w:r w:rsidRPr="00D53865">
        <w:t>, como los que rutinariamente hacen los uniformados, por lo que ni para ellos ni para los que realizaron los actos urgentes de la URI había duda de la i</w:t>
      </w:r>
      <w:r w:rsidR="00A60B6E" w:rsidRPr="00D53865">
        <w:t>dentidad de dicho sujeto</w:t>
      </w:r>
      <w:r w:rsidRPr="00D53865">
        <w:t>,</w:t>
      </w:r>
      <w:r w:rsidR="00E736D0" w:rsidRPr="00D53865">
        <w:t xml:space="preserve"> no se trataba de un indocumentado o de alguien que hubiese olvidado su número de cédula,</w:t>
      </w:r>
      <w:r w:rsidRPr="00D53865">
        <w:t xml:space="preserve"> por lo que no </w:t>
      </w:r>
      <w:r w:rsidR="004A69D0" w:rsidRPr="00D53865">
        <w:t>era necesaria</w:t>
      </w:r>
      <w:r w:rsidRPr="00D53865">
        <w:t xml:space="preserve"> una labor investigativa</w:t>
      </w:r>
      <w:r w:rsidR="00E736D0" w:rsidRPr="00D53865">
        <w:t xml:space="preserve"> más exhaustiva para la</w:t>
      </w:r>
      <w:r w:rsidRPr="00D53865">
        <w:t xml:space="preserve"> plena identidad </w:t>
      </w:r>
      <w:r w:rsidR="00E736D0" w:rsidRPr="00D53865">
        <w:t>conforme lo indican</w:t>
      </w:r>
      <w:r w:rsidR="00B84307" w:rsidRPr="00D53865">
        <w:t xml:space="preserve"> los </w:t>
      </w:r>
      <w:r w:rsidR="00971CD8" w:rsidRPr="00D53865">
        <w:t>artículo</w:t>
      </w:r>
      <w:r w:rsidR="00B84307" w:rsidRPr="00D53865">
        <w:t>s</w:t>
      </w:r>
      <w:r w:rsidR="00971CD8" w:rsidRPr="00D53865">
        <w:t xml:space="preserve"> 251</w:t>
      </w:r>
      <w:r w:rsidR="00B84307" w:rsidRPr="00D53865">
        <w:t xml:space="preserve">, 252 y 253 </w:t>
      </w:r>
      <w:r w:rsidR="00971CD8" w:rsidRPr="00D53865">
        <w:t xml:space="preserve"> de la Ley 906/04</w:t>
      </w:r>
      <w:r w:rsidR="00253D37" w:rsidRPr="00D53865">
        <w:t xml:space="preserve">. </w:t>
      </w:r>
      <w:r w:rsidRPr="00D53865">
        <w:t xml:space="preserve">No comparte entonces la Fiscalía la tesis sostenida por la defensa en cuanto a que no se identificó a la persona que causó lesiones en el cuerpo y </w:t>
      </w:r>
      <w:r w:rsidR="00EA3792">
        <w:t xml:space="preserve">la </w:t>
      </w:r>
      <w:r w:rsidRPr="00D53865">
        <w:t>salud de la señora SALDARRIAGA GÓMEZ</w:t>
      </w:r>
      <w:r w:rsidR="00253D37" w:rsidRPr="00D53865">
        <w:t>.</w:t>
      </w:r>
    </w:p>
    <w:p w14:paraId="07165F42" w14:textId="77777777" w:rsidR="00253D37" w:rsidRPr="00D53865" w:rsidRDefault="00253D37" w:rsidP="00D5053F"/>
    <w:p w14:paraId="7C2C71E2" w14:textId="5B96AAE6" w:rsidR="001C4485" w:rsidRPr="00D53865" w:rsidRDefault="00253D37" w:rsidP="00D5053F">
      <w:r w:rsidRPr="00D53865">
        <w:t>Adicionalmente, desde la audienci</w:t>
      </w:r>
      <w:r w:rsidR="00A60B6E" w:rsidRPr="00D53865">
        <w:t xml:space="preserve">a de formulación de imputación </w:t>
      </w:r>
      <w:r w:rsidRPr="00D53865">
        <w:t>la señora SALDARRIAGA GÓMEZ lo ha señalado como el agresor, lo ha visto en varias ocasiones</w:t>
      </w:r>
      <w:r w:rsidR="00917208">
        <w:t>,</w:t>
      </w:r>
      <w:r w:rsidRPr="00D53865">
        <w:t xml:space="preserve"> y para ella no hay duda que se trata de la misma persona</w:t>
      </w:r>
      <w:r w:rsidR="00917208">
        <w:t>. E</w:t>
      </w:r>
      <w:r w:rsidRPr="00D53865">
        <w:t>l hecho de que no haya dicho que tiene</w:t>
      </w:r>
      <w:r w:rsidR="00A60B6E" w:rsidRPr="00D53865">
        <w:t xml:space="preserve"> ojos azules, no significa que no lo reconoce, ya que el reconocimiento se hace por un</w:t>
      </w:r>
      <w:r w:rsidRPr="00D53865">
        <w:t xml:space="preserve"> conjunto de características físicas y morfológicas que permiten identificarlo entre varios sujetos, y eso fue precisamente lo que hizo LUZ ADRIANA, </w:t>
      </w:r>
      <w:r w:rsidR="00FF0FCB" w:rsidRPr="00D53865">
        <w:t>y es bastante coincidente que en el juicio oral el acusado no pudiera estar presente. Ahora, se habla de que el procesado tiene ojos azules, pero tampoco hay prueba de ello, es una simple manifestaci</w:t>
      </w:r>
      <w:r w:rsidR="001C4485" w:rsidRPr="00D53865">
        <w:t>ón del defensor.</w:t>
      </w:r>
    </w:p>
    <w:p w14:paraId="0C4E0DB5" w14:textId="77777777" w:rsidR="001C4485" w:rsidRPr="00D53865" w:rsidRDefault="001C4485" w:rsidP="00D5053F"/>
    <w:p w14:paraId="2EC19A04" w14:textId="04DC5EA6" w:rsidR="004A4965" w:rsidRPr="00D53865" w:rsidRDefault="001C4485" w:rsidP="00D5053F">
      <w:r w:rsidRPr="00D53865">
        <w:t>El dictamen de Medicina Legal allegado por la defensa no fue concluyente, no pudo determinarse con certe</w:t>
      </w:r>
      <w:r w:rsidR="006C28D3" w:rsidRPr="00D53865">
        <w:t>za que la persona que firmó el acta</w:t>
      </w:r>
      <w:r w:rsidRPr="00D53865">
        <w:t xml:space="preserve"> de derecho</w:t>
      </w:r>
      <w:r w:rsidR="006C28D3" w:rsidRPr="00D53865">
        <w:t>s</w:t>
      </w:r>
      <w:r w:rsidRPr="00D53865">
        <w:t xml:space="preserve"> </w:t>
      </w:r>
      <w:r w:rsidRPr="00D53865">
        <w:lastRenderedPageBreak/>
        <w:t>de</w:t>
      </w:r>
      <w:r w:rsidR="006C28D3" w:rsidRPr="00D53865">
        <w:t>l</w:t>
      </w:r>
      <w:r w:rsidRPr="00D53865">
        <w:t xml:space="preserve"> captura</w:t>
      </w:r>
      <w:r w:rsidR="006C28D3" w:rsidRPr="00D53865">
        <w:t>do</w:t>
      </w:r>
      <w:r w:rsidRPr="00D53865">
        <w:t xml:space="preserve"> y constancia de buen t</w:t>
      </w:r>
      <w:r w:rsidR="006C28D3" w:rsidRPr="00D53865">
        <w:t>r</w:t>
      </w:r>
      <w:r w:rsidRPr="00D53865">
        <w:t xml:space="preserve">ato no fuera la misma que se presentó a juicio. Se indicó que pudo aparentar una firma que a la postre no </w:t>
      </w:r>
      <w:r w:rsidR="006C28D3" w:rsidRPr="00D53865">
        <w:t>permitiera su identificación. L</w:t>
      </w:r>
      <w:r w:rsidRPr="00D53865">
        <w:t xml:space="preserve">a afirmación </w:t>
      </w:r>
      <w:r w:rsidR="006C28D3" w:rsidRPr="00D53865">
        <w:t>hecha por</w:t>
      </w:r>
      <w:r w:rsidR="00143B38">
        <w:t xml:space="preserve"> la sentenciadora</w:t>
      </w:r>
      <w:r w:rsidRPr="00D53865">
        <w:t xml:space="preserve"> </w:t>
      </w:r>
      <w:r w:rsidR="006C28D3" w:rsidRPr="00D53865">
        <w:t xml:space="preserve">en cuanto a </w:t>
      </w:r>
      <w:r w:rsidRPr="00D53865">
        <w:t>que la firma de esos d</w:t>
      </w:r>
      <w:r w:rsidR="00143B38">
        <w:t>ocumentos y la que aparece en el</w:t>
      </w:r>
      <w:r w:rsidRPr="00D53865">
        <w:t xml:space="preserve"> acta de conciliación son iguales, </w:t>
      </w:r>
      <w:r w:rsidR="006C28D3" w:rsidRPr="00D53865">
        <w:t>pese a que no es perito, es cierta</w:t>
      </w:r>
      <w:r w:rsidRPr="00D53865">
        <w:t>,</w:t>
      </w:r>
      <w:r w:rsidR="006C28D3" w:rsidRPr="00D53865">
        <w:t xml:space="preserve"> </w:t>
      </w:r>
      <w:r w:rsidR="004A69D0" w:rsidRPr="00D53865">
        <w:t>por</w:t>
      </w:r>
      <w:r w:rsidR="006C28D3" w:rsidRPr="00D53865">
        <w:t>que fueron</w:t>
      </w:r>
      <w:r w:rsidRPr="00D53865">
        <w:t xml:space="preserve"> elaboradas con los mismo</w:t>
      </w:r>
      <w:r w:rsidR="006C28D3" w:rsidRPr="00D53865">
        <w:t>s</w:t>
      </w:r>
      <w:r w:rsidRPr="00D53865">
        <w:t xml:space="preserve"> trazos, y por ello se concluye que es la misma persona</w:t>
      </w:r>
      <w:r w:rsidR="004A69D0" w:rsidRPr="00D53865">
        <w:t xml:space="preserve">. Si </w:t>
      </w:r>
      <w:r w:rsidR="004A4965" w:rsidRPr="00D53865">
        <w:t xml:space="preserve">bien ese documento </w:t>
      </w:r>
      <w:r w:rsidR="004A69D0" w:rsidRPr="00D53865">
        <w:t xml:space="preserve">junto con </w:t>
      </w:r>
      <w:r w:rsidR="004A4965" w:rsidRPr="00D53865">
        <w:t xml:space="preserve">la querella se </w:t>
      </w:r>
      <w:proofErr w:type="gramStart"/>
      <w:r w:rsidR="004A4965" w:rsidRPr="00D53865">
        <w:t>introdujeron</w:t>
      </w:r>
      <w:proofErr w:type="gramEnd"/>
      <w:r w:rsidR="004A4965" w:rsidRPr="00D53865">
        <w:t xml:space="preserve"> como requisitos de procedibilidad, al estar incorporados a la actuación son pruebas que pueden ser objeto de valoración por la funcionaria de conocimiento.</w:t>
      </w:r>
    </w:p>
    <w:p w14:paraId="75E0E106" w14:textId="77777777" w:rsidR="004A4965" w:rsidRPr="00D53865" w:rsidRDefault="004A4965" w:rsidP="00D5053F"/>
    <w:p w14:paraId="3D108EE5" w14:textId="303FC862" w:rsidR="000F0AE2" w:rsidRPr="00D53865" w:rsidRDefault="004A69D0" w:rsidP="00D5053F">
      <w:r w:rsidRPr="00D53865">
        <w:t>E</w:t>
      </w:r>
      <w:r w:rsidR="004A4965" w:rsidRPr="00D53865">
        <w:t>l señor</w:t>
      </w:r>
      <w:r w:rsidR="00A53C79" w:rsidRPr="00D53865">
        <w:t xml:space="preserve"> defensor</w:t>
      </w:r>
      <w:r w:rsidR="004A4965" w:rsidRPr="00D53865">
        <w:t xml:space="preserve"> después de hacer la tra</w:t>
      </w:r>
      <w:r w:rsidR="008A246F" w:rsidRPr="00D53865">
        <w:t xml:space="preserve">nscripción </w:t>
      </w:r>
      <w:r w:rsidR="004A4965" w:rsidRPr="00D53865">
        <w:t>de lo expuesto en su</w:t>
      </w:r>
      <w:r w:rsidR="006C28D3" w:rsidRPr="00D53865">
        <w:t>s</w:t>
      </w:r>
      <w:r w:rsidR="004A4965" w:rsidRPr="00D53865">
        <w:t xml:space="preserve"> testimonio</w:t>
      </w:r>
      <w:r w:rsidR="006C28D3" w:rsidRPr="00D53865">
        <w:t xml:space="preserve">s por SALDARRIA GÓMEZ y </w:t>
      </w:r>
      <w:r w:rsidR="008A246F" w:rsidRPr="00D53865">
        <w:t xml:space="preserve"> LUZ ADRIANA RENDÓN, señala que esta última hace una descripción de características que tiene el 70% de los colombianos</w:t>
      </w:r>
      <w:r w:rsidR="006C28D3" w:rsidRPr="00D53865">
        <w:t xml:space="preserve">, </w:t>
      </w:r>
      <w:r w:rsidRPr="00D53865">
        <w:t xml:space="preserve">pero no tuvo en cuenta </w:t>
      </w:r>
      <w:r w:rsidR="00A53C79" w:rsidRPr="00D53865">
        <w:t xml:space="preserve">que ella describió a quien vio el día de los hechos, sin el ánimo de afectar a un inocente, </w:t>
      </w:r>
      <w:r w:rsidRPr="00D53865">
        <w:t xml:space="preserve">o </w:t>
      </w:r>
      <w:r w:rsidR="00A53C79" w:rsidRPr="00D53865">
        <w:t>de animad</w:t>
      </w:r>
      <w:r w:rsidR="006C28D3" w:rsidRPr="00D53865">
        <w:t>versión hacia esa persona, y es real que esas</w:t>
      </w:r>
      <w:r w:rsidR="00A53C79" w:rsidRPr="00D53865">
        <w:t xml:space="preserve"> características </w:t>
      </w:r>
      <w:r w:rsidR="006C28D3" w:rsidRPr="00D53865">
        <w:t>coinciden con un gran porcentaje de los hombres de este país.</w:t>
      </w:r>
    </w:p>
    <w:p w14:paraId="19903443" w14:textId="77777777" w:rsidR="000F0AE2" w:rsidRPr="00D53865" w:rsidRDefault="000F0AE2" w:rsidP="00D5053F"/>
    <w:p w14:paraId="7039352A" w14:textId="0F5725EB" w:rsidR="000F0AE2" w:rsidRPr="00D53865" w:rsidRDefault="000F0AE2" w:rsidP="00D5053F">
      <w:r w:rsidRPr="00D53865">
        <w:t xml:space="preserve">En lo que tiene que ver con SALDARRIAGA GÓMEZ su testimonio es claro, sin ánimo de daño, y si se alteró fue porque el defensor la llevó a ello, pero expresó con claridad las </w:t>
      </w:r>
      <w:r w:rsidR="000A5DC9" w:rsidRPr="00D53865">
        <w:t>características físicas de su vi</w:t>
      </w:r>
      <w:r w:rsidRPr="00D53865">
        <w:t>ctimario, es una persona que trabaja en el área de la salud y conoce</w:t>
      </w:r>
      <w:r w:rsidR="000A5DC9" w:rsidRPr="00D53865">
        <w:t xml:space="preserve"> sobre el tema</w:t>
      </w:r>
      <w:r w:rsidRPr="00D53865">
        <w:t>, pese a que no estaba rindiendo su declaración como perito en morfología.</w:t>
      </w:r>
    </w:p>
    <w:p w14:paraId="30BBEEB9" w14:textId="77777777" w:rsidR="000F0AE2" w:rsidRPr="00D53865" w:rsidRDefault="000F0AE2" w:rsidP="00D5053F"/>
    <w:p w14:paraId="1C80A9BF" w14:textId="7723C47E" w:rsidR="00804209" w:rsidRPr="00D53865" w:rsidRDefault="000F0AE2" w:rsidP="00D5053F">
      <w:r w:rsidRPr="00D53865">
        <w:t>Las dos testigos pudieron percibir lo sucedido de manera diferente, lo cual no significa que falten a la verdad, sino que es la apreciación subjetiva de todo ser humano, pero estuvieron de acuerdo en las caracter</w:t>
      </w:r>
      <w:r w:rsidR="001B3F5C" w:rsidRPr="00D53865">
        <w:t>ísticas generales del autor de las lesiones, las circunstancias que rodearon los hechos, y en que el capturado fue el mismo que cometió el agravio, y se ha presentado a las a</w:t>
      </w:r>
      <w:r w:rsidR="00795496">
        <w:t>udiencias efectuadas a raíz de estos</w:t>
      </w:r>
      <w:r w:rsidR="001B3F5C" w:rsidRPr="00D53865">
        <w:t xml:space="preserve"> hechos. No hay duda</w:t>
      </w:r>
      <w:r w:rsidR="00795496">
        <w:t xml:space="preserve"> por tanto</w:t>
      </w:r>
      <w:r w:rsidR="001B3F5C" w:rsidRPr="00D53865">
        <w:t xml:space="preserve"> en que con la moto se dañó el carro de la señora LUZ ADRIANA SALDARRIAGA GÓMEZ, el cual era nuevo, y a pesar de la advertencia que se le hizo </w:t>
      </w:r>
      <w:r w:rsidR="004A69D0" w:rsidRPr="00D53865">
        <w:t xml:space="preserve">al </w:t>
      </w:r>
      <w:r w:rsidR="004A69D0" w:rsidRPr="00D53865">
        <w:lastRenderedPageBreak/>
        <w:t>agresor para que no lo golpeara,</w:t>
      </w:r>
      <w:r w:rsidR="000A5DC9" w:rsidRPr="00D53865">
        <w:t xml:space="preserve"> finalmente lo hizo, </w:t>
      </w:r>
      <w:r w:rsidR="001B3F5C" w:rsidRPr="00D53865">
        <w:t>lo que generó esa reacción. La afectada nunca perdió el sentido y pudo observar con claridad a quien la lesionó con el casco en su</w:t>
      </w:r>
      <w:r w:rsidR="00795496">
        <w:t xml:space="preserve"> cuello, por ello la juzgadora</w:t>
      </w:r>
      <w:r w:rsidR="001B3F5C" w:rsidRPr="00D53865">
        <w:t xml:space="preserve"> en su sentencia valoró el testimonio de una manera positiva para demostrar la responsabilidad.</w:t>
      </w:r>
    </w:p>
    <w:p w14:paraId="1170FC16" w14:textId="77777777" w:rsidR="00804209" w:rsidRPr="00D53865" w:rsidRDefault="00804209" w:rsidP="00D5053F"/>
    <w:p w14:paraId="357F0028" w14:textId="77777777" w:rsidR="004A69D0" w:rsidRPr="00D53865" w:rsidRDefault="00804209" w:rsidP="00D5053F">
      <w:r w:rsidRPr="00D53865">
        <w:t xml:space="preserve">No es cierto que el dictamen médico legal de lesiones no fatales haya quedado sin </w:t>
      </w:r>
      <w:r w:rsidR="002C5FFA" w:rsidRPr="00D53865">
        <w:t>sustento</w:t>
      </w:r>
      <w:r w:rsidRPr="00D53865">
        <w:t xml:space="preserve">, toda vez que la defensa no se opuso a su introducción como </w:t>
      </w:r>
      <w:r w:rsidR="000A5DC9" w:rsidRPr="00D53865">
        <w:t>prueba, y éste permitió conocer las</w:t>
      </w:r>
      <w:r w:rsidRPr="00D53865">
        <w:t xml:space="preserve"> lesiones </w:t>
      </w:r>
      <w:r w:rsidR="004A69D0" w:rsidRPr="00D53865">
        <w:t xml:space="preserve">que </w:t>
      </w:r>
      <w:r w:rsidRPr="00D53865">
        <w:t xml:space="preserve">en </w:t>
      </w:r>
      <w:r w:rsidR="000A5DC9" w:rsidRPr="00D53865">
        <w:t>el cuerpo</w:t>
      </w:r>
      <w:r w:rsidRPr="00D53865">
        <w:t xml:space="preserve"> y</w:t>
      </w:r>
      <w:r w:rsidR="000A5DC9" w:rsidRPr="00D53865">
        <w:t xml:space="preserve"> en la</w:t>
      </w:r>
      <w:r w:rsidRPr="00D53865">
        <w:t xml:space="preserve"> salud tuvo la v</w:t>
      </w:r>
      <w:r w:rsidR="002C5FFA" w:rsidRPr="00D53865">
        <w:t>ícti</w:t>
      </w:r>
      <w:r w:rsidRPr="00D53865">
        <w:t xml:space="preserve">ma, la incapacidad que se le dio, </w:t>
      </w:r>
      <w:r w:rsidR="000A5DC9" w:rsidRPr="00D53865">
        <w:t xml:space="preserve">lo cual fue explicado de manera clara por el perito, </w:t>
      </w:r>
      <w:r w:rsidRPr="00D53865">
        <w:t xml:space="preserve">y con fundamento en él se pudo adecuar la conducta. </w:t>
      </w:r>
      <w:r w:rsidR="000A5DC9" w:rsidRPr="00D53865">
        <w:t>Siempre se hace alusión al último</w:t>
      </w:r>
      <w:r w:rsidRPr="00D53865">
        <w:t xml:space="preserve"> dictamen, y el hecho de que la </w:t>
      </w:r>
      <w:r w:rsidR="004A69D0" w:rsidRPr="00D53865">
        <w:t>afectada n</w:t>
      </w:r>
      <w:r w:rsidRPr="00D53865">
        <w:t xml:space="preserve">o llevara la historia clínica o la resonancia magnética no </w:t>
      </w:r>
      <w:r w:rsidR="000A5DC9" w:rsidRPr="00D53865">
        <w:t>tiene incidencia</w:t>
      </w:r>
      <w:r w:rsidRPr="00D53865">
        <w:t xml:space="preserve">, ya que el </w:t>
      </w:r>
      <w:r w:rsidR="000A5DC9" w:rsidRPr="00D53865">
        <w:t xml:space="preserve">profesional </w:t>
      </w:r>
      <w:r w:rsidRPr="00D53865">
        <w:t>en su ámbito interno de trabajo valor</w:t>
      </w:r>
      <w:r w:rsidR="002C5FFA" w:rsidRPr="00D53865">
        <w:t>ó l</w:t>
      </w:r>
      <w:r w:rsidRPr="00D53865">
        <w:t>o</w:t>
      </w:r>
      <w:r w:rsidR="002C5FFA" w:rsidRPr="00D53865">
        <w:t>s tres dictámenes</w:t>
      </w:r>
      <w:r w:rsidRPr="00D53865">
        <w:t xml:space="preserve"> anterior</w:t>
      </w:r>
      <w:r w:rsidR="000A5DC9" w:rsidRPr="00D53865">
        <w:t>es</w:t>
      </w:r>
      <w:r w:rsidRPr="00D53865">
        <w:t xml:space="preserve"> para proferir ese cuarto.</w:t>
      </w:r>
    </w:p>
    <w:p w14:paraId="164CB543" w14:textId="394DC2E4" w:rsidR="002C5FFA" w:rsidRPr="00D53865" w:rsidRDefault="00A53C79" w:rsidP="00D5053F">
      <w:pPr>
        <w:rPr>
          <w:rStyle w:val="Algerian"/>
          <w:rFonts w:ascii="Tahoma" w:hAnsi="Tahoma"/>
          <w:sz w:val="26"/>
        </w:rPr>
      </w:pPr>
      <w:r w:rsidRPr="00D53865">
        <w:t xml:space="preserve">  </w:t>
      </w:r>
      <w:r w:rsidR="008A246F" w:rsidRPr="00D53865">
        <w:t xml:space="preserve"> </w:t>
      </w:r>
    </w:p>
    <w:p w14:paraId="01815011" w14:textId="77777777" w:rsidR="00B01B87" w:rsidRPr="008972BD" w:rsidRDefault="009D3DE3" w:rsidP="00D5053F">
      <w:pPr>
        <w:rPr>
          <w:rStyle w:val="Algerian"/>
        </w:rPr>
      </w:pPr>
      <w:r>
        <w:rPr>
          <w:rStyle w:val="Algerian"/>
        </w:rPr>
        <w:t xml:space="preserve">3.- </w:t>
      </w:r>
      <w:r w:rsidR="00256002" w:rsidRPr="00256002">
        <w:rPr>
          <w:rStyle w:val="Algerian"/>
          <w:rFonts w:ascii="Tahoma" w:hAnsi="Tahoma" w:cs="Tahoma"/>
          <w:sz w:val="28"/>
          <w:szCs w:val="28"/>
        </w:rPr>
        <w:t>Para resolver,</w:t>
      </w:r>
      <w:r w:rsidR="00256002">
        <w:rPr>
          <w:rStyle w:val="Algerian"/>
        </w:rPr>
        <w:t xml:space="preserve"> se </w:t>
      </w:r>
      <w:r>
        <w:rPr>
          <w:rStyle w:val="Algerian"/>
        </w:rPr>
        <w:t>considera</w:t>
      </w:r>
    </w:p>
    <w:p w14:paraId="58E946A9" w14:textId="77777777" w:rsidR="00B01B87" w:rsidRDefault="009D3DE3" w:rsidP="00B01B87">
      <w:r>
        <w:t xml:space="preserve"> </w:t>
      </w:r>
    </w:p>
    <w:p w14:paraId="08489ADD" w14:textId="77777777" w:rsidR="009D3DE3" w:rsidRDefault="009D3DE3" w:rsidP="00B01B87">
      <w:pPr>
        <w:rPr>
          <w:b/>
          <w:sz w:val="24"/>
          <w:szCs w:val="24"/>
        </w:rPr>
      </w:pPr>
      <w:r w:rsidRPr="009D3DE3">
        <w:rPr>
          <w:b/>
          <w:sz w:val="24"/>
          <w:szCs w:val="24"/>
        </w:rPr>
        <w:t>3.1.-</w:t>
      </w:r>
      <w:r w:rsidRPr="009D3DE3">
        <w:rPr>
          <w:b/>
        </w:rPr>
        <w:t xml:space="preserve"> </w:t>
      </w:r>
      <w:r w:rsidRPr="009D3DE3">
        <w:rPr>
          <w:b/>
          <w:sz w:val="24"/>
          <w:szCs w:val="24"/>
        </w:rPr>
        <w:t>Competencia</w:t>
      </w:r>
    </w:p>
    <w:p w14:paraId="6469CA94" w14:textId="77777777" w:rsidR="0029084A" w:rsidRPr="009D3DE3" w:rsidRDefault="0029084A" w:rsidP="00B01B87">
      <w:pPr>
        <w:rPr>
          <w:b/>
          <w:sz w:val="24"/>
          <w:szCs w:val="24"/>
        </w:rPr>
      </w:pPr>
    </w:p>
    <w:p w14:paraId="498D75BE" w14:textId="77777777" w:rsidR="0029084A" w:rsidRDefault="0029084A" w:rsidP="0029084A">
      <w:r>
        <w:t>La tiene esta Colegiatura de conformidad con los factores objetivo, territorial y funcional a voces de los artículos 20, 34.1 y 179 de la Ley 906 de 2004</w:t>
      </w:r>
      <w:r w:rsidRPr="00181B98">
        <w:rPr>
          <w:rFonts w:ascii="Verdana" w:hAnsi="Verdana"/>
          <w:sz w:val="20"/>
          <w:szCs w:val="20"/>
        </w:rPr>
        <w:t xml:space="preserve"> -modificado este último por el artículo 91 de la Ley 1395 de 2010-</w:t>
      </w:r>
      <w:r>
        <w:t>, al haber sido oportunamente interpuesta y debidamente sustentada una apelación contra providencia susceptible de ese recurso y por una parte habilitada para hacerlo</w:t>
      </w:r>
      <w:r w:rsidRPr="00181B98">
        <w:rPr>
          <w:rFonts w:ascii="Verdana" w:hAnsi="Verdana"/>
          <w:sz w:val="20"/>
          <w:szCs w:val="20"/>
        </w:rPr>
        <w:t xml:space="preserve"> -en nuestro caso la defensa-</w:t>
      </w:r>
      <w:r>
        <w:t>.</w:t>
      </w:r>
    </w:p>
    <w:p w14:paraId="52EADC07" w14:textId="77777777" w:rsidR="00B01B87" w:rsidRDefault="00B01B87" w:rsidP="00B01B87"/>
    <w:p w14:paraId="1707E8DD" w14:textId="77777777" w:rsidR="009D3DE3" w:rsidRPr="009D3DE3" w:rsidRDefault="009D3DE3" w:rsidP="00B01B87">
      <w:r w:rsidRPr="009D3DE3">
        <w:rPr>
          <w:b/>
          <w:sz w:val="24"/>
          <w:szCs w:val="24"/>
        </w:rPr>
        <w:t>3.2.-</w:t>
      </w:r>
      <w:r w:rsidRPr="009D3DE3">
        <w:t xml:space="preserve"> </w:t>
      </w:r>
      <w:r w:rsidRPr="009D3DE3">
        <w:rPr>
          <w:b/>
          <w:sz w:val="24"/>
          <w:szCs w:val="24"/>
        </w:rPr>
        <w:t>Problema jurídico planteado</w:t>
      </w:r>
    </w:p>
    <w:p w14:paraId="257D247A" w14:textId="77777777" w:rsidR="0029084A" w:rsidRDefault="0029084A" w:rsidP="0029084A"/>
    <w:p w14:paraId="4CED2D05" w14:textId="17566658" w:rsidR="000C7457" w:rsidRDefault="0029084A" w:rsidP="0029084A">
      <w:r w:rsidRPr="00090346">
        <w:t xml:space="preserve">Se contrae a establecer el grado de acierto de la providencia de primer </w:t>
      </w:r>
      <w:r w:rsidR="004133E6" w:rsidRPr="00090346">
        <w:t xml:space="preserve">nivel </w:t>
      </w:r>
      <w:r w:rsidRPr="00090346">
        <w:t>en cuanto condenó al acusad</w:t>
      </w:r>
      <w:r w:rsidR="001861D5" w:rsidRPr="00090346">
        <w:t>o</w:t>
      </w:r>
      <w:r w:rsidRPr="00090346">
        <w:t xml:space="preserve"> </w:t>
      </w:r>
      <w:r w:rsidR="00D5689E">
        <w:rPr>
          <w:b/>
          <w:sz w:val="22"/>
          <w:szCs w:val="22"/>
        </w:rPr>
        <w:t>VICTOR HUGO BETANCOURTH TREJOS</w:t>
      </w:r>
      <w:r w:rsidR="006216D9" w:rsidRPr="00090346">
        <w:rPr>
          <w:b/>
          <w:sz w:val="22"/>
          <w:szCs w:val="22"/>
        </w:rPr>
        <w:t xml:space="preserve"> </w:t>
      </w:r>
      <w:r w:rsidRPr="00090346">
        <w:t xml:space="preserve">por la </w:t>
      </w:r>
      <w:r w:rsidRPr="00090346">
        <w:lastRenderedPageBreak/>
        <w:t xml:space="preserve">conducta de </w:t>
      </w:r>
      <w:r w:rsidR="00D5689E">
        <w:t>lesiones personales dolos</w:t>
      </w:r>
      <w:r w:rsidR="000C7457" w:rsidRPr="00090346">
        <w:t>as cometida contra la</w:t>
      </w:r>
      <w:r w:rsidR="00D5689E">
        <w:t xml:space="preserve"> integridad física de la señora LUZ ADRIANA SALDARRIAGA GÓMEZ</w:t>
      </w:r>
      <w:r w:rsidR="000C7457" w:rsidRPr="00090346">
        <w:t>.</w:t>
      </w:r>
      <w:r w:rsidR="00B104A1">
        <w:t xml:space="preserve"> </w:t>
      </w:r>
    </w:p>
    <w:p w14:paraId="41E4E458" w14:textId="77777777" w:rsidR="009D3DE3" w:rsidRDefault="009D3DE3" w:rsidP="00B01B87"/>
    <w:p w14:paraId="0518E169" w14:textId="77777777" w:rsidR="009D3DE3" w:rsidRDefault="009D3DE3" w:rsidP="00B01B87">
      <w:pPr>
        <w:rPr>
          <w:b/>
          <w:sz w:val="24"/>
          <w:szCs w:val="24"/>
        </w:rPr>
      </w:pPr>
      <w:r w:rsidRPr="009D3DE3">
        <w:rPr>
          <w:b/>
          <w:sz w:val="24"/>
          <w:szCs w:val="24"/>
        </w:rPr>
        <w:t>3.3.-</w:t>
      </w:r>
      <w:r>
        <w:rPr>
          <w:b/>
          <w:sz w:val="24"/>
          <w:szCs w:val="24"/>
        </w:rPr>
        <w:t xml:space="preserve"> Solución a la controversia</w:t>
      </w:r>
    </w:p>
    <w:p w14:paraId="268C19AA" w14:textId="77777777" w:rsidR="0029084A" w:rsidRDefault="0029084A" w:rsidP="00B01B87">
      <w:pPr>
        <w:rPr>
          <w:b/>
          <w:sz w:val="24"/>
          <w:szCs w:val="24"/>
        </w:rPr>
      </w:pPr>
    </w:p>
    <w:p w14:paraId="67C16227" w14:textId="20B2FD1C" w:rsidR="0029084A" w:rsidRDefault="00B83D19" w:rsidP="0029084A">
      <w:r>
        <w:t>En principio debe indicarse que por parte de esta Colegiatura n</w:t>
      </w:r>
      <w:r w:rsidR="0029084A">
        <w:t xml:space="preserve">o se avizora irregularidad sustancial alguna de estructura o de garantía, ni error in </w:t>
      </w:r>
      <w:proofErr w:type="spellStart"/>
      <w:r w:rsidR="0029084A">
        <w:t>procedendo</w:t>
      </w:r>
      <w:proofErr w:type="spellEnd"/>
      <w:r w:rsidR="0029084A">
        <w:t xml:space="preserve"> insubsanable que obligue a la Sala a retrotraer la actuación a segmentos ya superados; en consecuencia, se procederá al análisis de fondo que en derecho corresponde.</w:t>
      </w:r>
    </w:p>
    <w:p w14:paraId="531C32AF" w14:textId="77777777" w:rsidR="00116E4D" w:rsidRDefault="00116E4D" w:rsidP="00116E4D">
      <w:pPr>
        <w:widowControl w:val="0"/>
        <w:autoSpaceDE w:val="0"/>
        <w:autoSpaceDN w:val="0"/>
        <w:adjustRightInd w:val="0"/>
        <w:rPr>
          <w:rFonts w:cs="Tahoma"/>
        </w:rPr>
      </w:pPr>
    </w:p>
    <w:p w14:paraId="4FE7BBCF" w14:textId="7BD14E58" w:rsidR="00116E4D" w:rsidRPr="00A83192" w:rsidRDefault="00116E4D" w:rsidP="00116E4D">
      <w:pPr>
        <w:widowControl w:val="0"/>
        <w:autoSpaceDE w:val="0"/>
        <w:autoSpaceDN w:val="0"/>
        <w:adjustRightInd w:val="0"/>
        <w:rPr>
          <w:rFonts w:cs="Tahoma"/>
        </w:rPr>
      </w:pPr>
      <w:r>
        <w:rPr>
          <w:rFonts w:cs="Tahoma"/>
        </w:rPr>
        <w:t xml:space="preserve">De </w:t>
      </w:r>
      <w:r w:rsidRPr="009A2582">
        <w:rPr>
          <w:rFonts w:cs="Tahoma"/>
        </w:rPr>
        <w:t>acuerdo con lo</w:t>
      </w:r>
      <w:r w:rsidRPr="00A83192">
        <w:rPr>
          <w:rFonts w:cs="Tahoma"/>
        </w:rPr>
        <w:t xml:space="preserve"> preceptuado por el artículo 381 de la Ley 906</w:t>
      </w:r>
      <w:r>
        <w:rPr>
          <w:rFonts w:cs="Tahoma"/>
        </w:rPr>
        <w:t>/</w:t>
      </w:r>
      <w:r w:rsidRPr="00A83192">
        <w:rPr>
          <w:rFonts w:cs="Tahoma"/>
        </w:rPr>
        <w:t>04,</w:t>
      </w:r>
      <w:r>
        <w:rPr>
          <w:rFonts w:cs="Tahoma"/>
        </w:rPr>
        <w:t xml:space="preserve"> hay lugar a recordar que</w:t>
      </w:r>
      <w:r w:rsidRPr="00A83192">
        <w:rPr>
          <w:rFonts w:cs="Tahoma"/>
        </w:rPr>
        <w:t xml:space="preserve"> para proferir una sentencia de condena es indispensable que al juzgador llegue el conocimiento más allá de toda duda, n</w:t>
      </w:r>
      <w:r>
        <w:rPr>
          <w:rFonts w:cs="Tahoma"/>
        </w:rPr>
        <w:t>o so</w:t>
      </w:r>
      <w:r w:rsidRPr="00A83192">
        <w:rPr>
          <w:rFonts w:cs="Tahoma"/>
        </w:rPr>
        <w:t>lo respecto de la existencia de la conducta punible atribuida, sino también acerca de la responsabilidad de las personas involucradas, y que tengan soporte en las pruebas legal y oportunamente aportadas en el juicio.</w:t>
      </w:r>
    </w:p>
    <w:p w14:paraId="00DF5261" w14:textId="77777777" w:rsidR="00C8285A" w:rsidRDefault="00C8285A" w:rsidP="0029084A"/>
    <w:p w14:paraId="2005CBDB" w14:textId="3BC8881D" w:rsidR="00D4682C" w:rsidRDefault="00116E4D" w:rsidP="00D4682C">
      <w:pPr>
        <w:rPr>
          <w:rStyle w:val="Numeracinttulo"/>
          <w:rFonts w:cs="Tahoma"/>
          <w:b w:val="0"/>
          <w:sz w:val="26"/>
        </w:rPr>
      </w:pPr>
      <w:r>
        <w:rPr>
          <w:spacing w:val="2"/>
        </w:rPr>
        <w:t>En el presente caso para el Tribunal</w:t>
      </w:r>
      <w:r w:rsidR="00104C00">
        <w:rPr>
          <w:spacing w:val="2"/>
        </w:rPr>
        <w:t xml:space="preserve"> no cabe duda en</w:t>
      </w:r>
      <w:r>
        <w:rPr>
          <w:spacing w:val="2"/>
        </w:rPr>
        <w:t xml:space="preserve"> lo atinente a la materialidad del punible por el que se procede, y para ello s</w:t>
      </w:r>
      <w:r w:rsidR="004652D1">
        <w:rPr>
          <w:spacing w:val="2"/>
        </w:rPr>
        <w:t>e parte de un acontecimiento cierto</w:t>
      </w:r>
      <w:r w:rsidR="004652D1" w:rsidRPr="001D1811">
        <w:rPr>
          <w:spacing w:val="2"/>
        </w:rPr>
        <w:t xml:space="preserve"> e indiscutible</w:t>
      </w:r>
      <w:r w:rsidR="004652D1" w:rsidRPr="004652D1">
        <w:t xml:space="preserve"> </w:t>
      </w:r>
      <w:r w:rsidR="004652D1">
        <w:t>que dio origen a esta actuación</w:t>
      </w:r>
      <w:r w:rsidR="009E702A">
        <w:t>,</w:t>
      </w:r>
      <w:r w:rsidR="004652D1" w:rsidRPr="001D1811">
        <w:rPr>
          <w:spacing w:val="2"/>
        </w:rPr>
        <w:t xml:space="preserve"> y consiste en la real ocurrencia de un hecho</w:t>
      </w:r>
      <w:r w:rsidR="00D4682C">
        <w:rPr>
          <w:spacing w:val="2"/>
        </w:rPr>
        <w:t xml:space="preserve"> que se presentó e</w:t>
      </w:r>
      <w:r w:rsidR="00D4682C" w:rsidRPr="00D9652A">
        <w:rPr>
          <w:rStyle w:val="Numeracinttulo"/>
          <w:rFonts w:cs="Tahoma"/>
          <w:b w:val="0"/>
          <w:sz w:val="26"/>
        </w:rPr>
        <w:t xml:space="preserve">n febrero 08 de 2007 </w:t>
      </w:r>
      <w:r w:rsidR="00D4682C">
        <w:rPr>
          <w:rStyle w:val="Numeracinttulo"/>
          <w:rFonts w:cs="Tahoma"/>
          <w:b w:val="0"/>
          <w:sz w:val="26"/>
        </w:rPr>
        <w:t xml:space="preserve">aproximadamente </w:t>
      </w:r>
      <w:r w:rsidR="00D4682C" w:rsidRPr="00D9652A">
        <w:rPr>
          <w:rStyle w:val="Numeracinttulo"/>
          <w:rFonts w:cs="Tahoma"/>
          <w:b w:val="0"/>
          <w:sz w:val="26"/>
        </w:rPr>
        <w:t>a</w:t>
      </w:r>
      <w:r w:rsidR="00D4682C">
        <w:rPr>
          <w:rStyle w:val="Numeracinttulo"/>
          <w:rFonts w:cs="Tahoma"/>
          <w:b w:val="0"/>
          <w:sz w:val="26"/>
        </w:rPr>
        <w:t xml:space="preserve"> las 22:45 horas</w:t>
      </w:r>
      <w:r w:rsidR="00D4682C" w:rsidRPr="00D9652A">
        <w:rPr>
          <w:rStyle w:val="Numeracinttulo"/>
          <w:rFonts w:cs="Tahoma"/>
          <w:b w:val="0"/>
          <w:sz w:val="26"/>
        </w:rPr>
        <w:t xml:space="preserve">, </w:t>
      </w:r>
      <w:r w:rsidR="00D4682C">
        <w:rPr>
          <w:rStyle w:val="Numeracinttulo"/>
          <w:rFonts w:cs="Tahoma"/>
          <w:b w:val="0"/>
          <w:sz w:val="26"/>
        </w:rPr>
        <w:t>en la carrera 10 N° 17-11 frente al Estanquillo “La Cristalina” del barrio El Refugio de Dosquebradas (Rda.)</w:t>
      </w:r>
      <w:r w:rsidR="00D4682C" w:rsidRPr="00D9652A">
        <w:rPr>
          <w:rStyle w:val="Numeracinttulo"/>
          <w:rFonts w:cs="Tahoma"/>
          <w:b w:val="0"/>
          <w:sz w:val="26"/>
        </w:rPr>
        <w:t xml:space="preserve">, </w:t>
      </w:r>
      <w:r w:rsidR="00D4682C">
        <w:rPr>
          <w:rStyle w:val="Numeracinttulo"/>
          <w:rFonts w:cs="Tahoma"/>
          <w:b w:val="0"/>
          <w:sz w:val="26"/>
        </w:rPr>
        <w:t>en el cual resultó lesionada en su integridad física la señora LUZ ADRIANA SALDARRIAGA GÓMEZ</w:t>
      </w:r>
      <w:r w:rsidR="008979D6">
        <w:rPr>
          <w:rStyle w:val="Numeracinttulo"/>
          <w:rFonts w:cs="Tahoma"/>
          <w:b w:val="0"/>
          <w:sz w:val="26"/>
        </w:rPr>
        <w:t>,</w:t>
      </w:r>
      <w:r w:rsidR="00D4682C">
        <w:rPr>
          <w:rStyle w:val="Numeracinttulo"/>
          <w:rFonts w:cs="Tahoma"/>
          <w:b w:val="0"/>
          <w:sz w:val="26"/>
        </w:rPr>
        <w:t xml:space="preserve"> y </w:t>
      </w:r>
      <w:r w:rsidR="00D4682C" w:rsidRPr="00D9652A">
        <w:rPr>
          <w:rStyle w:val="Numeracinttulo"/>
          <w:rFonts w:cs="Tahoma"/>
          <w:b w:val="0"/>
          <w:sz w:val="26"/>
        </w:rPr>
        <w:t>capturado en</w:t>
      </w:r>
      <w:r w:rsidR="00D4682C">
        <w:rPr>
          <w:rStyle w:val="Numeracinttulo"/>
          <w:rFonts w:cs="Tahoma"/>
          <w:b w:val="0"/>
          <w:sz w:val="26"/>
        </w:rPr>
        <w:t xml:space="preserve"> situación de flagrancia</w:t>
      </w:r>
      <w:r w:rsidR="008979D6">
        <w:rPr>
          <w:rStyle w:val="Numeracinttulo"/>
          <w:rFonts w:cs="Tahoma"/>
          <w:b w:val="0"/>
          <w:sz w:val="26"/>
        </w:rPr>
        <w:t xml:space="preserve"> </w:t>
      </w:r>
      <w:r w:rsidR="00D4682C">
        <w:rPr>
          <w:rStyle w:val="Numeracinttulo"/>
          <w:rFonts w:cs="Tahoma"/>
          <w:b w:val="0"/>
          <w:sz w:val="26"/>
        </w:rPr>
        <w:t>el ciudadano que dijo llamarse</w:t>
      </w:r>
      <w:r w:rsidR="00D4682C" w:rsidRPr="00D9652A">
        <w:rPr>
          <w:rStyle w:val="Numeracinttulo"/>
          <w:rFonts w:cs="Tahoma"/>
          <w:b w:val="0"/>
          <w:sz w:val="26"/>
        </w:rPr>
        <w:t xml:space="preserve"> </w:t>
      </w:r>
      <w:r w:rsidR="00D4682C" w:rsidRPr="00D9652A">
        <w:rPr>
          <w:rStyle w:val="Numeracinttulo"/>
          <w:rFonts w:cs="Tahoma"/>
          <w:sz w:val="22"/>
          <w:szCs w:val="22"/>
        </w:rPr>
        <w:t>VÍCTOR HUGO BETANCOURTH TREJOS</w:t>
      </w:r>
      <w:r w:rsidR="008979D6">
        <w:rPr>
          <w:rStyle w:val="Numeracinttulo"/>
          <w:rFonts w:cs="Tahoma"/>
          <w:b w:val="0"/>
          <w:sz w:val="26"/>
        </w:rPr>
        <w:t>.</w:t>
      </w:r>
    </w:p>
    <w:p w14:paraId="364A2199" w14:textId="77777777" w:rsidR="00D4682C" w:rsidRPr="00D9652A" w:rsidRDefault="00D4682C" w:rsidP="00D4682C">
      <w:pPr>
        <w:rPr>
          <w:rStyle w:val="Numeracinttulo"/>
          <w:rFonts w:cs="Tahoma"/>
          <w:b w:val="0"/>
          <w:sz w:val="26"/>
        </w:rPr>
      </w:pPr>
    </w:p>
    <w:p w14:paraId="23E7F461" w14:textId="2E29CC30" w:rsidR="004652D1" w:rsidRDefault="00503996" w:rsidP="00503996">
      <w:pPr>
        <w:rPr>
          <w:rStyle w:val="Numeracinttulo"/>
          <w:b w:val="0"/>
          <w:sz w:val="26"/>
        </w:rPr>
      </w:pPr>
      <w:r w:rsidRPr="00503996">
        <w:rPr>
          <w:spacing w:val="2"/>
        </w:rPr>
        <w:t>P</w:t>
      </w:r>
      <w:r w:rsidR="00D4682C" w:rsidRPr="00503996">
        <w:rPr>
          <w:spacing w:val="2"/>
        </w:rPr>
        <w:t>o</w:t>
      </w:r>
      <w:r w:rsidR="00D4682C">
        <w:rPr>
          <w:spacing w:val="2"/>
        </w:rPr>
        <w:t xml:space="preserve">r parte de la defensa </w:t>
      </w:r>
      <w:r w:rsidR="004652D1" w:rsidRPr="001D1811">
        <w:rPr>
          <w:spacing w:val="2"/>
        </w:rPr>
        <w:t xml:space="preserve">se controvierte la demostración del resultado lesivo en el </w:t>
      </w:r>
      <w:r w:rsidR="004652D1">
        <w:rPr>
          <w:spacing w:val="2"/>
        </w:rPr>
        <w:t xml:space="preserve">cuerpo de la señora </w:t>
      </w:r>
      <w:r w:rsidR="00D4682C">
        <w:rPr>
          <w:rStyle w:val="Numeracinttulo"/>
          <w:rFonts w:cs="Tahoma"/>
          <w:b w:val="0"/>
          <w:sz w:val="26"/>
        </w:rPr>
        <w:t>LUZ ADRIANA SALDARRIAGA GÓMEZ</w:t>
      </w:r>
      <w:r w:rsidR="004652D1" w:rsidRPr="001D1811">
        <w:rPr>
          <w:spacing w:val="2"/>
        </w:rPr>
        <w:t>,</w:t>
      </w:r>
      <w:r w:rsidR="00D4682C">
        <w:rPr>
          <w:spacing w:val="2"/>
        </w:rPr>
        <w:t xml:space="preserve"> </w:t>
      </w:r>
      <w:r w:rsidR="00722396">
        <w:rPr>
          <w:spacing w:val="2"/>
        </w:rPr>
        <w:t xml:space="preserve">consistente en </w:t>
      </w:r>
      <w:r w:rsidR="00722396">
        <w:rPr>
          <w:rStyle w:val="Numeracinttulo"/>
          <w:b w:val="0"/>
          <w:sz w:val="26"/>
        </w:rPr>
        <w:t>incapacidad médico legal definitiva de 20 días, y como secuelas perturbación funcional del órgano osteomuscular de so</w:t>
      </w:r>
      <w:r w:rsidR="008979D6">
        <w:rPr>
          <w:rStyle w:val="Numeracinttulo"/>
          <w:b w:val="0"/>
          <w:sz w:val="26"/>
        </w:rPr>
        <w:t xml:space="preserve">stén, de carácter transitoria, y para ello </w:t>
      </w:r>
      <w:r w:rsidR="00D4682C">
        <w:rPr>
          <w:spacing w:val="2"/>
        </w:rPr>
        <w:t>asegura que</w:t>
      </w:r>
      <w:r>
        <w:rPr>
          <w:spacing w:val="2"/>
        </w:rPr>
        <w:t xml:space="preserve"> si bien la Fiscalía pretendió acreditar ese </w:t>
      </w:r>
      <w:r>
        <w:rPr>
          <w:spacing w:val="2"/>
        </w:rPr>
        <w:lastRenderedPageBreak/>
        <w:t xml:space="preserve">aspecto con  el </w:t>
      </w:r>
      <w:r w:rsidRPr="00D53865">
        <w:rPr>
          <w:rStyle w:val="Numeracinttulo"/>
          <w:b w:val="0"/>
          <w:sz w:val="26"/>
        </w:rPr>
        <w:t xml:space="preserve">testimonio del Dr. HERNÁN VILLA MEJÍA, </w:t>
      </w:r>
      <w:r>
        <w:rPr>
          <w:rStyle w:val="Numeracinttulo"/>
          <w:b w:val="0"/>
          <w:sz w:val="26"/>
        </w:rPr>
        <w:t>en atención a que la víctima n</w:t>
      </w:r>
      <w:r w:rsidRPr="00D53865">
        <w:rPr>
          <w:rStyle w:val="Numeracinttulo"/>
          <w:b w:val="0"/>
          <w:sz w:val="26"/>
        </w:rPr>
        <w:t xml:space="preserve">o aportó la historia clínica </w:t>
      </w:r>
      <w:r>
        <w:rPr>
          <w:rStyle w:val="Numeracinttulo"/>
          <w:b w:val="0"/>
          <w:sz w:val="26"/>
        </w:rPr>
        <w:t xml:space="preserve">y tampoco se había realizado una resonancia magnética </w:t>
      </w:r>
      <w:r w:rsidRPr="00D53865">
        <w:rPr>
          <w:rStyle w:val="Numeracinttulo"/>
          <w:b w:val="0"/>
          <w:sz w:val="26"/>
        </w:rPr>
        <w:t>para el último reconocimiento</w:t>
      </w:r>
      <w:r w:rsidR="00146E58">
        <w:rPr>
          <w:rStyle w:val="Numeracinttulo"/>
          <w:b w:val="0"/>
          <w:sz w:val="26"/>
        </w:rPr>
        <w:t>,</w:t>
      </w:r>
      <w:r>
        <w:rPr>
          <w:rStyle w:val="Numeracinttulo"/>
          <w:b w:val="0"/>
          <w:sz w:val="26"/>
        </w:rPr>
        <w:t xml:space="preserve"> el mismo se quedó sin soporte, </w:t>
      </w:r>
      <w:r w:rsidRPr="00D53865">
        <w:rPr>
          <w:rStyle w:val="Numeracinttulo"/>
          <w:b w:val="0"/>
          <w:sz w:val="26"/>
        </w:rPr>
        <w:t xml:space="preserve">puesto que no se conocieron el primero, </w:t>
      </w:r>
      <w:r w:rsidR="00D00D76">
        <w:rPr>
          <w:rStyle w:val="Numeracinttulo"/>
          <w:b w:val="0"/>
          <w:sz w:val="26"/>
        </w:rPr>
        <w:t xml:space="preserve">el </w:t>
      </w:r>
      <w:r w:rsidRPr="00D53865">
        <w:rPr>
          <w:rStyle w:val="Numeracinttulo"/>
          <w:b w:val="0"/>
          <w:sz w:val="26"/>
        </w:rPr>
        <w:t>segundo y</w:t>
      </w:r>
      <w:r w:rsidR="00D00D76">
        <w:rPr>
          <w:rStyle w:val="Numeracinttulo"/>
          <w:b w:val="0"/>
          <w:sz w:val="26"/>
        </w:rPr>
        <w:t xml:space="preserve"> el</w:t>
      </w:r>
      <w:r w:rsidRPr="00D53865">
        <w:rPr>
          <w:rStyle w:val="Numeracinttulo"/>
          <w:b w:val="0"/>
          <w:sz w:val="26"/>
        </w:rPr>
        <w:t xml:space="preserve"> tercer reconocimiento médico legal</w:t>
      </w:r>
      <w:r w:rsidR="00D00D76">
        <w:rPr>
          <w:rStyle w:val="Numeracinttulo"/>
          <w:b w:val="0"/>
          <w:sz w:val="26"/>
        </w:rPr>
        <w:t>es</w:t>
      </w:r>
      <w:r w:rsidRPr="00D53865">
        <w:rPr>
          <w:rStyle w:val="Numeracinttulo"/>
          <w:b w:val="0"/>
          <w:sz w:val="26"/>
        </w:rPr>
        <w:t>.</w:t>
      </w:r>
    </w:p>
    <w:p w14:paraId="6DBB7B29" w14:textId="77777777" w:rsidR="00503996" w:rsidRDefault="00503996" w:rsidP="00503996">
      <w:pPr>
        <w:rPr>
          <w:rStyle w:val="Numeracinttulo"/>
          <w:b w:val="0"/>
          <w:sz w:val="26"/>
        </w:rPr>
      </w:pPr>
    </w:p>
    <w:p w14:paraId="331A0F38" w14:textId="217815A6" w:rsidR="00313D0A" w:rsidRDefault="00503996" w:rsidP="004652D1">
      <w:pPr>
        <w:rPr>
          <w:rStyle w:val="Numeracinttulo"/>
          <w:b w:val="0"/>
          <w:sz w:val="26"/>
        </w:rPr>
      </w:pPr>
      <w:r>
        <w:rPr>
          <w:rStyle w:val="Numeracinttulo"/>
          <w:b w:val="0"/>
          <w:sz w:val="26"/>
        </w:rPr>
        <w:t>En criterio de la Sala no le asiste razón al togado en su apreciación, puesto que el último dictamen m</w:t>
      </w:r>
      <w:r w:rsidR="00146E58">
        <w:rPr>
          <w:rStyle w:val="Numeracinttulo"/>
          <w:b w:val="0"/>
          <w:sz w:val="26"/>
        </w:rPr>
        <w:t>édico legal sí</w:t>
      </w:r>
      <w:r>
        <w:rPr>
          <w:rStyle w:val="Numeracinttulo"/>
          <w:b w:val="0"/>
          <w:sz w:val="26"/>
        </w:rPr>
        <w:t xml:space="preserve"> tuvo un soporte </w:t>
      </w:r>
      <w:r w:rsidR="00146E58">
        <w:rPr>
          <w:rStyle w:val="Numeracinttulo"/>
          <w:b w:val="0"/>
          <w:sz w:val="26"/>
        </w:rPr>
        <w:t>como bien lo indicó el galeno en su intervención en la vista pública</w:t>
      </w:r>
      <w:r w:rsidR="004B75D9">
        <w:rPr>
          <w:rStyle w:val="Numeracinttulo"/>
          <w:b w:val="0"/>
          <w:sz w:val="26"/>
        </w:rPr>
        <w:t xml:space="preserve"> en la qu</w:t>
      </w:r>
      <w:r w:rsidR="004B75D9" w:rsidRPr="008979D6">
        <w:rPr>
          <w:rStyle w:val="Numeracinttulo"/>
          <w:rFonts w:cs="Tahoma"/>
          <w:b w:val="0"/>
          <w:sz w:val="26"/>
        </w:rPr>
        <w:t>e</w:t>
      </w:r>
      <w:r w:rsidR="001F7161" w:rsidRPr="008979D6">
        <w:rPr>
          <w:rStyle w:val="Numeracinttulo"/>
          <w:rFonts w:cs="Tahoma"/>
          <w:b w:val="0"/>
          <w:sz w:val="26"/>
        </w:rPr>
        <w:t xml:space="preserve"> rindió su peritaje, </w:t>
      </w:r>
      <w:r w:rsidR="00313D0A" w:rsidRPr="008979D6">
        <w:rPr>
          <w:rStyle w:val="Numeracinttulo"/>
          <w:rFonts w:cs="Tahoma"/>
          <w:b w:val="0"/>
          <w:sz w:val="26"/>
        </w:rPr>
        <w:t xml:space="preserve">y al efecto afirmó </w:t>
      </w:r>
      <w:r w:rsidR="001F7161" w:rsidRPr="008979D6">
        <w:rPr>
          <w:rStyle w:val="Numeracinttulo"/>
          <w:rFonts w:cs="Tahoma"/>
          <w:b w:val="0"/>
          <w:sz w:val="26"/>
        </w:rPr>
        <w:t xml:space="preserve">que </w:t>
      </w:r>
      <w:r w:rsidR="004B75D9" w:rsidRPr="008979D6">
        <w:rPr>
          <w:rStyle w:val="Numeracinttulo"/>
          <w:rFonts w:cs="Tahoma"/>
          <w:b w:val="0"/>
          <w:sz w:val="26"/>
        </w:rPr>
        <w:t>aunque los resultados se enfocan en</w:t>
      </w:r>
      <w:r w:rsidR="008979D6" w:rsidRPr="008979D6">
        <w:rPr>
          <w:rStyle w:val="Numeracinttulo"/>
          <w:rFonts w:cs="Tahoma"/>
          <w:b w:val="0"/>
          <w:sz w:val="26"/>
        </w:rPr>
        <w:t xml:space="preserve"> cerrar y concluir</w:t>
      </w:r>
      <w:r w:rsidR="004B75D9" w:rsidRPr="008979D6">
        <w:rPr>
          <w:rStyle w:val="Numeracinttulo"/>
          <w:rFonts w:cs="Tahoma"/>
          <w:b w:val="0"/>
          <w:sz w:val="26"/>
        </w:rPr>
        <w:t xml:space="preserve"> el reconocimiento anterior</w:t>
      </w:r>
      <w:r w:rsidR="007371F3" w:rsidRPr="008979D6">
        <w:rPr>
          <w:rFonts w:cs="Tahoma"/>
          <w:lang w:val="es-ES_tradnl"/>
        </w:rPr>
        <w:t xml:space="preserve"> </w:t>
      </w:r>
      <w:r w:rsidR="00722396" w:rsidRPr="008979D6">
        <w:rPr>
          <w:rFonts w:cs="Tahoma"/>
          <w:lang w:val="es-ES_tradnl"/>
        </w:rPr>
        <w:t xml:space="preserve">para </w:t>
      </w:r>
      <w:r w:rsidR="008979D6" w:rsidRPr="008979D6">
        <w:rPr>
          <w:rFonts w:cs="Tahoma"/>
          <w:lang w:val="es-ES_tradnl"/>
        </w:rPr>
        <w:t>hacer el cuarto</w:t>
      </w:r>
      <w:r w:rsidR="00722396">
        <w:rPr>
          <w:rFonts w:ascii="Verdana" w:hAnsi="Verdana"/>
          <w:sz w:val="20"/>
          <w:szCs w:val="20"/>
          <w:lang w:val="es-ES_tradnl"/>
        </w:rPr>
        <w:t xml:space="preserve">, </w:t>
      </w:r>
      <w:r w:rsidR="007371F3">
        <w:rPr>
          <w:rStyle w:val="Numeracinttulo"/>
          <w:b w:val="0"/>
          <w:sz w:val="26"/>
        </w:rPr>
        <w:t>tuvo acceso</w:t>
      </w:r>
      <w:r w:rsidR="00722396">
        <w:rPr>
          <w:rStyle w:val="Numeracinttulo"/>
          <w:b w:val="0"/>
          <w:sz w:val="26"/>
        </w:rPr>
        <w:t xml:space="preserve"> y revisó</w:t>
      </w:r>
      <w:r w:rsidR="008979D6">
        <w:rPr>
          <w:rStyle w:val="Numeracinttulo"/>
          <w:b w:val="0"/>
          <w:sz w:val="26"/>
        </w:rPr>
        <w:t xml:space="preserve"> las</w:t>
      </w:r>
      <w:r w:rsidR="00722396">
        <w:rPr>
          <w:rStyle w:val="Numeracinttulo"/>
          <w:b w:val="0"/>
          <w:sz w:val="26"/>
        </w:rPr>
        <w:t xml:space="preserve"> </w:t>
      </w:r>
      <w:r w:rsidR="001F7161">
        <w:rPr>
          <w:rStyle w:val="Numeracinttulo"/>
          <w:b w:val="0"/>
          <w:sz w:val="26"/>
        </w:rPr>
        <w:t>tres valoraciones</w:t>
      </w:r>
      <w:r w:rsidR="00722396">
        <w:rPr>
          <w:rStyle w:val="Numeracinttulo"/>
          <w:b w:val="0"/>
          <w:sz w:val="26"/>
        </w:rPr>
        <w:t xml:space="preserve"> anteriores</w:t>
      </w:r>
      <w:r w:rsidR="008979D6">
        <w:rPr>
          <w:rStyle w:val="Numeracinttulo"/>
          <w:b w:val="0"/>
          <w:sz w:val="26"/>
        </w:rPr>
        <w:t xml:space="preserve">, </w:t>
      </w:r>
      <w:r w:rsidR="001F7161">
        <w:rPr>
          <w:rStyle w:val="Numeracinttulo"/>
          <w:b w:val="0"/>
          <w:sz w:val="26"/>
        </w:rPr>
        <w:t>como co</w:t>
      </w:r>
      <w:r w:rsidR="00722396">
        <w:rPr>
          <w:rStyle w:val="Numeracinttulo"/>
          <w:b w:val="0"/>
          <w:sz w:val="26"/>
        </w:rPr>
        <w:t xml:space="preserve">rresponde en casos donde se hacen reconocimientos médico </w:t>
      </w:r>
      <w:r w:rsidR="004B75D9">
        <w:rPr>
          <w:rStyle w:val="Numeracinttulo"/>
          <w:b w:val="0"/>
          <w:sz w:val="26"/>
        </w:rPr>
        <w:t>legales</w:t>
      </w:r>
      <w:r w:rsidR="001F7161">
        <w:rPr>
          <w:rStyle w:val="Numeracinttulo"/>
          <w:b w:val="0"/>
          <w:sz w:val="26"/>
        </w:rPr>
        <w:t xml:space="preserve"> consecutivos,</w:t>
      </w:r>
      <w:r w:rsidR="004B75D9">
        <w:rPr>
          <w:rStyle w:val="Numeracinttulo"/>
          <w:b w:val="0"/>
          <w:sz w:val="26"/>
        </w:rPr>
        <w:t xml:space="preserve"> </w:t>
      </w:r>
      <w:r w:rsidR="002213EF">
        <w:rPr>
          <w:rStyle w:val="Numeracinttulo"/>
          <w:b w:val="0"/>
          <w:sz w:val="26"/>
        </w:rPr>
        <w:t xml:space="preserve">y de acuerdo con el </w:t>
      </w:r>
      <w:r w:rsidR="00722396">
        <w:rPr>
          <w:rStyle w:val="Numeracinttulo"/>
          <w:b w:val="0"/>
          <w:sz w:val="26"/>
        </w:rPr>
        <w:t>examen físico de la paciente se llegó a la conclusión</w:t>
      </w:r>
      <w:r w:rsidR="008979D6">
        <w:rPr>
          <w:rStyle w:val="Numeracinttulo"/>
          <w:b w:val="0"/>
          <w:sz w:val="26"/>
        </w:rPr>
        <w:t>.</w:t>
      </w:r>
      <w:r w:rsidR="001F7161">
        <w:rPr>
          <w:rStyle w:val="Numeracinttulo"/>
          <w:b w:val="0"/>
          <w:sz w:val="26"/>
        </w:rPr>
        <w:t xml:space="preserve"> </w:t>
      </w:r>
    </w:p>
    <w:p w14:paraId="141175B5" w14:textId="77777777" w:rsidR="00D94ED3" w:rsidRPr="00A83192" w:rsidRDefault="00D94ED3" w:rsidP="00D94ED3">
      <w:pPr>
        <w:widowControl w:val="0"/>
        <w:autoSpaceDE w:val="0"/>
        <w:autoSpaceDN w:val="0"/>
        <w:adjustRightInd w:val="0"/>
        <w:rPr>
          <w:rFonts w:cs="Tahoma"/>
        </w:rPr>
      </w:pPr>
    </w:p>
    <w:p w14:paraId="7CDD6802" w14:textId="531F3C7A" w:rsidR="00D94ED3" w:rsidRDefault="00116E4D" w:rsidP="00D94ED3">
      <w:pPr>
        <w:widowControl w:val="0"/>
        <w:autoSpaceDE w:val="0"/>
        <w:autoSpaceDN w:val="0"/>
        <w:adjustRightInd w:val="0"/>
        <w:rPr>
          <w:rFonts w:cs="Tahoma"/>
        </w:rPr>
      </w:pPr>
      <w:r>
        <w:rPr>
          <w:rFonts w:cs="Tahoma"/>
        </w:rPr>
        <w:t xml:space="preserve">Acorde con lo argumentos expuestos en el recurso, se tiene que la inconformidad central del </w:t>
      </w:r>
      <w:r w:rsidR="008979D6">
        <w:rPr>
          <w:rFonts w:cs="Tahoma"/>
        </w:rPr>
        <w:t>recurrente se enfoca en</w:t>
      </w:r>
      <w:r w:rsidR="00A16C50">
        <w:rPr>
          <w:rFonts w:cs="Tahoma"/>
        </w:rPr>
        <w:t xml:space="preserve"> dos aspectos:</w:t>
      </w:r>
      <w:r w:rsidR="00D94ED3">
        <w:rPr>
          <w:rFonts w:cs="Tahoma"/>
        </w:rPr>
        <w:t xml:space="preserve"> el primero</w:t>
      </w:r>
      <w:r w:rsidR="008979D6">
        <w:rPr>
          <w:rFonts w:cs="Tahoma"/>
        </w:rPr>
        <w:t>,</w:t>
      </w:r>
      <w:r>
        <w:rPr>
          <w:rFonts w:cs="Tahoma"/>
        </w:rPr>
        <w:t xml:space="preserve"> el hecho de no estar acreditada la plena identificación e indiv</w:t>
      </w:r>
      <w:r w:rsidR="008979D6">
        <w:rPr>
          <w:rFonts w:cs="Tahoma"/>
        </w:rPr>
        <w:t>idualización de su representado;</w:t>
      </w:r>
      <w:r>
        <w:rPr>
          <w:rFonts w:cs="Tahoma"/>
        </w:rPr>
        <w:t xml:space="preserve"> </w:t>
      </w:r>
      <w:r w:rsidR="00A16C50">
        <w:rPr>
          <w:rFonts w:cs="Tahoma"/>
        </w:rPr>
        <w:t xml:space="preserve">y </w:t>
      </w:r>
      <w:r>
        <w:rPr>
          <w:rFonts w:cs="Tahoma"/>
        </w:rPr>
        <w:t xml:space="preserve">el segundo </w:t>
      </w:r>
      <w:r w:rsidR="00D94ED3">
        <w:rPr>
          <w:rFonts w:cs="Tahoma"/>
        </w:rPr>
        <w:t>tiene que ver con la responsabilidad penal de su defendido, en cuanto asegura que los elementos materiales probatorios allegados a la actuación no brindaron la certeza necesaria para predicar un fallo de condena</w:t>
      </w:r>
      <w:r>
        <w:rPr>
          <w:rFonts w:cs="Tahoma"/>
        </w:rPr>
        <w:t xml:space="preserve">, lo cual también </w:t>
      </w:r>
      <w:r w:rsidR="00D460C9">
        <w:rPr>
          <w:rFonts w:cs="Tahoma"/>
        </w:rPr>
        <w:t>relaciona</w:t>
      </w:r>
      <w:r>
        <w:rPr>
          <w:rFonts w:cs="Tahoma"/>
        </w:rPr>
        <w:t xml:space="preserve"> con la primera de las aludidas circunstancias.</w:t>
      </w:r>
    </w:p>
    <w:p w14:paraId="54EC0AF6" w14:textId="77777777" w:rsidR="00D94ED3" w:rsidRDefault="00D94ED3" w:rsidP="00D94ED3">
      <w:pPr>
        <w:widowControl w:val="0"/>
        <w:autoSpaceDE w:val="0"/>
        <w:autoSpaceDN w:val="0"/>
        <w:adjustRightInd w:val="0"/>
        <w:rPr>
          <w:rFonts w:cs="Tahoma"/>
        </w:rPr>
      </w:pPr>
    </w:p>
    <w:p w14:paraId="7E6D717B" w14:textId="5C70ACE8" w:rsidR="00D94ED3" w:rsidRDefault="00D94ED3" w:rsidP="00D94ED3">
      <w:pPr>
        <w:widowControl w:val="0"/>
        <w:autoSpaceDE w:val="0"/>
        <w:autoSpaceDN w:val="0"/>
        <w:adjustRightInd w:val="0"/>
        <w:rPr>
          <w:rFonts w:cs="Tahoma"/>
        </w:rPr>
      </w:pPr>
      <w:r>
        <w:rPr>
          <w:rFonts w:cs="Tahoma"/>
        </w:rPr>
        <w:t>La Sala penetrará inicialmente en</w:t>
      </w:r>
      <w:r w:rsidR="00D460C9">
        <w:rPr>
          <w:rFonts w:cs="Tahoma"/>
        </w:rPr>
        <w:t xml:space="preserve"> lo atinente a la identificación e individualización del procesado</w:t>
      </w:r>
      <w:r>
        <w:rPr>
          <w:rFonts w:cs="Tahoma"/>
        </w:rPr>
        <w:t>, como quiera que es presupuesto esencial para la emisión de un fallo de condena.</w:t>
      </w:r>
    </w:p>
    <w:p w14:paraId="47A76E06" w14:textId="77777777" w:rsidR="00D94ED3" w:rsidRDefault="00D94ED3" w:rsidP="00D94ED3">
      <w:pPr>
        <w:widowControl w:val="0"/>
        <w:autoSpaceDE w:val="0"/>
        <w:autoSpaceDN w:val="0"/>
        <w:adjustRightInd w:val="0"/>
        <w:rPr>
          <w:rFonts w:cs="Tahoma"/>
        </w:rPr>
      </w:pPr>
    </w:p>
    <w:p w14:paraId="7D34BD35" w14:textId="1B99322B" w:rsidR="00D94ED3" w:rsidRDefault="00D94ED3" w:rsidP="00D94ED3">
      <w:pPr>
        <w:widowControl w:val="0"/>
        <w:autoSpaceDE w:val="0"/>
        <w:autoSpaceDN w:val="0"/>
        <w:adjustRightInd w:val="0"/>
        <w:rPr>
          <w:rFonts w:cs="Tahoma"/>
        </w:rPr>
      </w:pPr>
      <w:r>
        <w:rPr>
          <w:rFonts w:cs="Tahoma"/>
        </w:rPr>
        <w:t>A ese respecto se dirá desde ya que le asiste razón al letrado y por tanto hay lugar a tomar una decisión dif</w:t>
      </w:r>
      <w:r w:rsidR="00C867C7">
        <w:rPr>
          <w:rFonts w:cs="Tahoma"/>
        </w:rPr>
        <w:t>erente a la esbozada por la funcionaria</w:t>
      </w:r>
      <w:r>
        <w:rPr>
          <w:rFonts w:cs="Tahoma"/>
        </w:rPr>
        <w:t xml:space="preserve"> a quo en su sentencia, como pasa a explicarse.</w:t>
      </w:r>
    </w:p>
    <w:p w14:paraId="6B4BA312" w14:textId="77777777" w:rsidR="00D94ED3" w:rsidRDefault="00D94ED3" w:rsidP="00C43D86">
      <w:pPr>
        <w:widowControl w:val="0"/>
        <w:autoSpaceDE w:val="0"/>
        <w:autoSpaceDN w:val="0"/>
        <w:adjustRightInd w:val="0"/>
        <w:jc w:val="center"/>
        <w:rPr>
          <w:rFonts w:cs="Tahoma"/>
        </w:rPr>
      </w:pPr>
    </w:p>
    <w:p w14:paraId="4FBBDD74" w14:textId="77777777" w:rsidR="00D94ED3" w:rsidRDefault="00D94ED3" w:rsidP="00D94ED3">
      <w:pPr>
        <w:widowControl w:val="0"/>
        <w:autoSpaceDE w:val="0"/>
        <w:autoSpaceDN w:val="0"/>
        <w:adjustRightInd w:val="0"/>
        <w:rPr>
          <w:rFonts w:cs="Tahoma"/>
        </w:rPr>
      </w:pPr>
      <w:r>
        <w:rPr>
          <w:rFonts w:cs="Tahoma"/>
        </w:rPr>
        <w:lastRenderedPageBreak/>
        <w:t>No existe la menor duda acerca de la obligación que corresponde a la Fiscalía General de la Nación de verificar la correcta identificación o individualización de la persona objeto de juzgamiento, de conformidad con lo consagrado en el artículo 128 de la Ley 906/04. Deber que le fue impuesto por el legislador con el propósito de prevenir errores judiciales y que erige como un presupuesto indispensable para proferir una sentencia de condena.</w:t>
      </w:r>
    </w:p>
    <w:p w14:paraId="752B84FA" w14:textId="77777777" w:rsidR="00D94ED3" w:rsidRDefault="00D94ED3" w:rsidP="00D94ED3">
      <w:pPr>
        <w:widowControl w:val="0"/>
        <w:autoSpaceDE w:val="0"/>
        <w:autoSpaceDN w:val="0"/>
        <w:adjustRightInd w:val="0"/>
        <w:rPr>
          <w:rFonts w:cs="Tahoma"/>
        </w:rPr>
      </w:pPr>
    </w:p>
    <w:p w14:paraId="219962DC" w14:textId="77777777" w:rsidR="00D94ED3" w:rsidRDefault="00D94ED3" w:rsidP="00D94ED3">
      <w:pPr>
        <w:rPr>
          <w:rFonts w:cs="Tahoma"/>
        </w:rPr>
      </w:pPr>
      <w:r>
        <w:rPr>
          <w:rFonts w:cs="Tahoma"/>
        </w:rPr>
        <w:t>Tampoco amerita hesitación alguna el que para determinar la identificación o individualización de una persona no existe en nuestro sistema acusatorio una tarifa legal, como quiera que lo que rige es el principio de libertad probatoria; es decir, que esos dos presupuestos pueden ser demostrados con cualquiera de los elementos de conocimiento incorporados al juicio, y no exclusivamente con la tarjeta alfabética de la Registraduría o la reseña efectuada por la Fiscalía.</w:t>
      </w:r>
    </w:p>
    <w:p w14:paraId="1472451A" w14:textId="77777777" w:rsidR="00D94ED3" w:rsidRDefault="00D94ED3" w:rsidP="00D94ED3">
      <w:pPr>
        <w:widowControl w:val="0"/>
        <w:tabs>
          <w:tab w:val="left" w:pos="2730"/>
        </w:tabs>
        <w:autoSpaceDE w:val="0"/>
        <w:autoSpaceDN w:val="0"/>
        <w:adjustRightInd w:val="0"/>
        <w:rPr>
          <w:rFonts w:cs="Tahoma"/>
        </w:rPr>
      </w:pPr>
    </w:p>
    <w:p w14:paraId="25A3E0A2" w14:textId="545178B3" w:rsidR="003A5D8A" w:rsidRPr="004F1099" w:rsidRDefault="00530A8A" w:rsidP="003A5D8A">
      <w:r>
        <w:t xml:space="preserve">Sobre el tópico </w:t>
      </w:r>
      <w:r w:rsidR="003A5D8A">
        <w:t xml:space="preserve">la H. </w:t>
      </w:r>
      <w:r w:rsidR="003A5D8A" w:rsidRPr="004F1099">
        <w:t>Corte Suprema de Justicia en la sentencia</w:t>
      </w:r>
      <w:r w:rsidR="003A5D8A" w:rsidRPr="003A5D8A">
        <w:t xml:space="preserve"> </w:t>
      </w:r>
      <w:r w:rsidR="003A5D8A">
        <w:t>CSJ SP, 27 sep. 2011, rad. 34779</w:t>
      </w:r>
      <w:r w:rsidR="003A5D8A" w:rsidRPr="004F1099">
        <w:t xml:space="preserve"> sostuvo:</w:t>
      </w:r>
    </w:p>
    <w:p w14:paraId="1AED7AEC" w14:textId="77777777" w:rsidR="003A5D8A" w:rsidRPr="004F1099" w:rsidRDefault="003A5D8A" w:rsidP="003A5D8A">
      <w:pPr>
        <w:ind w:left="851" w:right="851"/>
        <w:rPr>
          <w:rFonts w:ascii="Verdana" w:hAnsi="Verdana"/>
          <w:sz w:val="20"/>
          <w:szCs w:val="20"/>
        </w:rPr>
      </w:pPr>
    </w:p>
    <w:p w14:paraId="239181EF" w14:textId="77777777" w:rsidR="003A5D8A" w:rsidRPr="009B2EBE" w:rsidRDefault="003A5D8A" w:rsidP="00CA7423">
      <w:pPr>
        <w:pStyle w:val="Corpsdetexte"/>
        <w:spacing w:line="240" w:lineRule="auto"/>
        <w:ind w:left="851" w:right="851"/>
        <w:rPr>
          <w:rFonts w:ascii="Verdana" w:hAnsi="Verdana"/>
          <w:sz w:val="20"/>
          <w:szCs w:val="20"/>
          <w:lang w:val="es-CO"/>
        </w:rPr>
      </w:pPr>
      <w:r w:rsidRPr="004F1099">
        <w:rPr>
          <w:rFonts w:ascii="Verdana" w:hAnsi="Verdana"/>
          <w:sz w:val="20"/>
          <w:szCs w:val="20"/>
        </w:rPr>
        <w:t xml:space="preserve">“[…] </w:t>
      </w:r>
      <w:r w:rsidRPr="004F1099">
        <w:rPr>
          <w:rFonts w:ascii="Verdana" w:hAnsi="Verdana"/>
          <w:sz w:val="20"/>
          <w:szCs w:val="20"/>
          <w:lang w:val="es-CO"/>
        </w:rPr>
        <w:t>Retomando, el criterio que de vieja data viene sosteniendo la Corte sobre la suficiencia de la plena individualización como presupuesto para emitir sentencia y que para demostrar este aspecto, aplica el principio de libertad probatoria, se extiende al sistema reglado por la Ley 906, sólo que en este último, cambió sustancialmente la forma de acreditar cualquier hecho o circunstancia, incluida la identificación e individualización del procesado, por razón de haber desaparecido de este modelo, el principio de permanencia de la prueba y considerarse como tal, únicamente la practicada en el juicio, previo el cumplimiento de los deberes de aseguramiento y descubrimiento de cu</w:t>
      </w:r>
      <w:r w:rsidRPr="009B2EBE">
        <w:rPr>
          <w:rFonts w:ascii="Verdana" w:hAnsi="Verdana"/>
          <w:sz w:val="20"/>
          <w:szCs w:val="20"/>
          <w:lang w:val="es-CO"/>
        </w:rPr>
        <w:t>alquier elemento material probatorio o evidencia física, a cargo de la Fiscalía General de la Nación (numerales 3º y 9º inciso segundo del artículo 250 de la Constitución Política)</w:t>
      </w:r>
    </w:p>
    <w:p w14:paraId="20326B45" w14:textId="77777777" w:rsidR="003A5D8A" w:rsidRPr="00714A4A" w:rsidRDefault="003A5D8A" w:rsidP="00CA7423">
      <w:pPr>
        <w:pStyle w:val="Corpsdetexte"/>
        <w:spacing w:line="240" w:lineRule="auto"/>
        <w:ind w:left="851" w:right="851"/>
        <w:rPr>
          <w:rFonts w:ascii="Verdana" w:hAnsi="Verdana"/>
          <w:sz w:val="10"/>
          <w:szCs w:val="10"/>
          <w:lang w:val="es-CO"/>
        </w:rPr>
      </w:pPr>
    </w:p>
    <w:p w14:paraId="4949E772" w14:textId="77777777" w:rsidR="003A5D8A" w:rsidRPr="009B2EBE" w:rsidRDefault="003A5D8A" w:rsidP="00CA7423">
      <w:pPr>
        <w:pStyle w:val="Corpsdetexte"/>
        <w:spacing w:line="240" w:lineRule="auto"/>
        <w:ind w:left="851" w:right="851"/>
        <w:rPr>
          <w:rFonts w:ascii="Verdana" w:hAnsi="Verdana"/>
          <w:sz w:val="20"/>
          <w:szCs w:val="20"/>
          <w:lang w:val="es-CO"/>
        </w:rPr>
      </w:pPr>
      <w:r w:rsidRPr="009B2EBE">
        <w:rPr>
          <w:rFonts w:ascii="Verdana" w:hAnsi="Verdana"/>
          <w:sz w:val="20"/>
          <w:szCs w:val="20"/>
          <w:lang w:val="es-CO"/>
        </w:rPr>
        <w:t>En tal medida, sólo los medios de convicción que cumplan con las exigencias antes señaladas, podrán soportar el conocimiento necesario de la identidad y/o individualización del sindicado, condición que al igual que la acreditación de la materialidad de la conducta y la responsabilidad del acusado, debe someterse a estas reglas, pues no se torna en una circunstancia insular o menos importante que las dos primeras, ni está regida por la informalidad, ni tampoco se han fijado reglas especiales para la demostración de esta particularidad.</w:t>
      </w:r>
    </w:p>
    <w:p w14:paraId="3340CECA" w14:textId="77777777" w:rsidR="003A5D8A" w:rsidRPr="00714A4A" w:rsidRDefault="003A5D8A" w:rsidP="00CA7423">
      <w:pPr>
        <w:pStyle w:val="Corpsdetexte"/>
        <w:spacing w:line="240" w:lineRule="auto"/>
        <w:ind w:left="851" w:right="851"/>
        <w:rPr>
          <w:rFonts w:ascii="Verdana" w:hAnsi="Verdana"/>
          <w:sz w:val="10"/>
          <w:szCs w:val="10"/>
          <w:lang w:val="es-CO"/>
        </w:rPr>
      </w:pPr>
    </w:p>
    <w:p w14:paraId="5849F512" w14:textId="5ED884EB" w:rsidR="003A5D8A" w:rsidRPr="009B2EBE" w:rsidRDefault="003A5D8A" w:rsidP="00CA7423">
      <w:pPr>
        <w:pStyle w:val="Corpsdetexte"/>
        <w:spacing w:line="240" w:lineRule="auto"/>
        <w:ind w:left="851" w:right="851"/>
        <w:rPr>
          <w:rFonts w:ascii="Verdana" w:hAnsi="Verdana"/>
          <w:sz w:val="20"/>
          <w:szCs w:val="20"/>
          <w:lang w:val="es-CO"/>
        </w:rPr>
      </w:pPr>
      <w:r w:rsidRPr="009B2EBE">
        <w:rPr>
          <w:rFonts w:ascii="Verdana" w:hAnsi="Verdana"/>
          <w:sz w:val="20"/>
          <w:szCs w:val="20"/>
          <w:lang w:val="es-CO"/>
        </w:rPr>
        <w:t xml:space="preserve">En síntesis, en el sistema acusatorio, se demostrará la identificación y/o la individualización del procesado, a partir de cualquier elemento material probatorio y evidencia física que haya sido asegurado, descubierto, solicitado, decretado y practicado en el juicio </w:t>
      </w:r>
      <w:r w:rsidRPr="009B2EBE">
        <w:rPr>
          <w:rFonts w:ascii="Verdana" w:hAnsi="Verdana" w:cs="Arial"/>
          <w:sz w:val="20"/>
          <w:szCs w:val="20"/>
          <w:lang w:val="es-CO"/>
        </w:rPr>
        <w:t>[…]”</w:t>
      </w:r>
      <w:r>
        <w:rPr>
          <w:rFonts w:ascii="Verdana" w:hAnsi="Verdana" w:cs="Arial"/>
          <w:sz w:val="20"/>
          <w:szCs w:val="20"/>
          <w:lang w:val="es-CO"/>
        </w:rPr>
        <w:t>.</w:t>
      </w:r>
    </w:p>
    <w:p w14:paraId="708105DB" w14:textId="6E4229DC" w:rsidR="00D94ED3" w:rsidRDefault="00D94ED3" w:rsidP="00D94ED3">
      <w:r>
        <w:lastRenderedPageBreak/>
        <w:t>A juicio de la Colegiatura,</w:t>
      </w:r>
      <w:r w:rsidR="00CA7423">
        <w:t xml:space="preserve"> en el asunto sometido a estudio</w:t>
      </w:r>
      <w:r>
        <w:t xml:space="preserve"> los medios de conocimiento aportados por la Fiscalía permiten establecer </w:t>
      </w:r>
      <w:r w:rsidR="00C43D86">
        <w:t xml:space="preserve">que fue vinculado a la actuación la persona </w:t>
      </w:r>
      <w:r>
        <w:t xml:space="preserve">de nombre </w:t>
      </w:r>
      <w:r w:rsidR="00C43D86">
        <w:rPr>
          <w:b/>
          <w:sz w:val="22"/>
          <w:szCs w:val="22"/>
        </w:rPr>
        <w:t>VÍCTOR HUGO BETANCOURTH TREJOS</w:t>
      </w:r>
      <w:r>
        <w:t xml:space="preserve">, </w:t>
      </w:r>
      <w:r w:rsidR="003938AF">
        <w:t xml:space="preserve">conforme con los datos que se consignaron en el acta de derechos del capturado </w:t>
      </w:r>
      <w:r w:rsidR="003938AF" w:rsidRPr="003938AF">
        <w:rPr>
          <w:rFonts w:ascii="Verdana" w:hAnsi="Verdana"/>
          <w:sz w:val="20"/>
          <w:szCs w:val="20"/>
        </w:rPr>
        <w:t>-la cual es objeto de controversia como se verá más adelante-</w:t>
      </w:r>
      <w:r w:rsidR="003938AF">
        <w:t xml:space="preserve"> </w:t>
      </w:r>
      <w:r w:rsidR="00C43D86">
        <w:t xml:space="preserve">de quien no se obtuvo </w:t>
      </w:r>
      <w:r>
        <w:t>la tar</w:t>
      </w:r>
      <w:r w:rsidR="00D332B9">
        <w:t>jeta de preparación de la Registraduría</w:t>
      </w:r>
      <w:r>
        <w:t xml:space="preserve"> </w:t>
      </w:r>
      <w:r w:rsidR="00C43D86">
        <w:t xml:space="preserve">sino únicamente una fotocopia </w:t>
      </w:r>
      <w:r w:rsidR="00104C00">
        <w:t xml:space="preserve">de la cédula </w:t>
      </w:r>
      <w:r w:rsidR="00C43D86">
        <w:t xml:space="preserve">entregada por el </w:t>
      </w:r>
      <w:r w:rsidR="00CA7423">
        <w:t xml:space="preserve">mismo </w:t>
      </w:r>
      <w:r w:rsidR="00C43D86">
        <w:t xml:space="preserve">acusado a </w:t>
      </w:r>
      <w:r w:rsidR="00104C00">
        <w:t xml:space="preserve"> la investigadora de la Fiscalía </w:t>
      </w:r>
      <w:r w:rsidR="00C43D86" w:rsidRPr="00D53865">
        <w:rPr>
          <w:rStyle w:val="Numeracinttulo"/>
          <w:b w:val="0"/>
          <w:sz w:val="26"/>
        </w:rPr>
        <w:t xml:space="preserve">OLGA LUCÍA RAMÍREZ </w:t>
      </w:r>
      <w:proofErr w:type="spellStart"/>
      <w:r w:rsidR="00C43D86" w:rsidRPr="00D53865">
        <w:rPr>
          <w:rStyle w:val="Numeracinttulo"/>
          <w:b w:val="0"/>
          <w:sz w:val="26"/>
        </w:rPr>
        <w:t>RAMÍREZ</w:t>
      </w:r>
      <w:proofErr w:type="spellEnd"/>
      <w:r w:rsidR="00104C00">
        <w:rPr>
          <w:rStyle w:val="Numeracinttulo"/>
          <w:b w:val="0"/>
          <w:sz w:val="26"/>
        </w:rPr>
        <w:t>.</w:t>
      </w:r>
    </w:p>
    <w:p w14:paraId="20CA835E" w14:textId="77777777" w:rsidR="00D94ED3" w:rsidRDefault="00D94ED3" w:rsidP="00D94ED3">
      <w:pPr>
        <w:tabs>
          <w:tab w:val="left" w:pos="1553"/>
        </w:tabs>
      </w:pPr>
    </w:p>
    <w:p w14:paraId="52A1B8C1" w14:textId="05E1648B" w:rsidR="00460AC8" w:rsidRDefault="00D94ED3" w:rsidP="00D94ED3">
      <w:r w:rsidRPr="004F1099">
        <w:t>Pero lo que en verdad no ha sido probado, es decir, la verdadera falla o falencia probatoria que aquí se detecta, no es la falta de identificación</w:t>
      </w:r>
      <w:r>
        <w:t xml:space="preserve"> de esa persona que aquí hemos referido</w:t>
      </w:r>
      <w:r w:rsidRPr="004F1099">
        <w:t>, sino</w:t>
      </w:r>
      <w:r w:rsidR="00CA7423">
        <w:t xml:space="preserve"> el que no se halle dentro del proceso</w:t>
      </w:r>
      <w:r w:rsidRPr="004F1099">
        <w:t xml:space="preserve"> </w:t>
      </w:r>
      <w:r w:rsidR="00104C00">
        <w:t>algún</w:t>
      </w:r>
      <w:r w:rsidRPr="004F1099">
        <w:t xml:space="preserve"> elemento de convicción serio que demuestre que</w:t>
      </w:r>
      <w:r w:rsidR="009F3633">
        <w:t xml:space="preserve"> la persona que al momento de la captura se identificó con ese número de cédula e</w:t>
      </w:r>
      <w:r w:rsidRPr="004F1099">
        <w:t xml:space="preserve"> intervino en los hecho</w:t>
      </w:r>
      <w:r w:rsidR="00F65FF9">
        <w:t>s que son materia de análisis</w:t>
      </w:r>
      <w:r w:rsidR="009F3633">
        <w:t>, sea la misma que fue vinculada a la actuación y convocada a juicio</w:t>
      </w:r>
      <w:r w:rsidRPr="004F1099">
        <w:t xml:space="preserve">; es decir, no se </w:t>
      </w:r>
      <w:r>
        <w:t xml:space="preserve">sabe a ciencia cierta si </w:t>
      </w:r>
      <w:r w:rsidRPr="004F1099">
        <w:t>efectivamente se trat</w:t>
      </w:r>
      <w:r>
        <w:t>a</w:t>
      </w:r>
      <w:r w:rsidRPr="004F1099">
        <w:t xml:space="preserve"> de</w:t>
      </w:r>
      <w:r w:rsidR="00CA7423">
        <w:t>l</w:t>
      </w:r>
      <w:r>
        <w:t xml:space="preserve"> individuo que fue señalado, perseguido, capturado, dejado a buen recaudo</w:t>
      </w:r>
      <w:r w:rsidR="00A05211">
        <w:t>,</w:t>
      </w:r>
      <w:r>
        <w:t xml:space="preserve"> y ulteriormente </w:t>
      </w:r>
      <w:r w:rsidRPr="004F1099">
        <w:t>denunciad</w:t>
      </w:r>
      <w:r>
        <w:t>o</w:t>
      </w:r>
      <w:r w:rsidRPr="004F1099">
        <w:t xml:space="preserve">. </w:t>
      </w:r>
    </w:p>
    <w:p w14:paraId="39B293B8" w14:textId="77777777" w:rsidR="00460AC8" w:rsidRDefault="00460AC8" w:rsidP="00D94ED3"/>
    <w:p w14:paraId="141E7AB4" w14:textId="55812FF2" w:rsidR="00D94ED3" w:rsidRPr="004F1099" w:rsidRDefault="00D94ED3" w:rsidP="00D94ED3">
      <w:r>
        <w:t xml:space="preserve">La autoridad policiva se contentó con la cédula que </w:t>
      </w:r>
      <w:r w:rsidR="00CA7423">
        <w:t>el mismo judicializado p</w:t>
      </w:r>
      <w:r>
        <w:t xml:space="preserve">resentó y dio por demostrado que esa era en verdad su identificación, sin proceder al cotejo respectivo (reseña). Situación que no hubo forma de corregir posteriormente ante su temprana liberación, y porque no se realizaron por el órgano persecutor otras </w:t>
      </w:r>
      <w:r w:rsidR="00CA7423">
        <w:t>actividades investigativas indispensables</w:t>
      </w:r>
      <w:r>
        <w:t xml:space="preserve">, como por ejemplo </w:t>
      </w:r>
      <w:r w:rsidR="009F3633">
        <w:t xml:space="preserve">tomar la huella digital en el acta </w:t>
      </w:r>
      <w:r>
        <w:t xml:space="preserve">de derechos del capturado, </w:t>
      </w:r>
      <w:r w:rsidR="009F3633">
        <w:t>lo cual normalme</w:t>
      </w:r>
      <w:r w:rsidR="00CA7423">
        <w:t xml:space="preserve">nte se hace, para poder efectuar </w:t>
      </w:r>
      <w:r w:rsidR="009F3633">
        <w:t>un cotejo con la que reposa</w:t>
      </w:r>
      <w:r>
        <w:t xml:space="preserve"> a su nombre en</w:t>
      </w:r>
      <w:r w:rsidR="00A842C7">
        <w:t xml:space="preserve"> la</w:t>
      </w:r>
      <w:r>
        <w:t xml:space="preserve"> </w:t>
      </w:r>
      <w:r w:rsidR="009F3633">
        <w:t xml:space="preserve">tarjeta de preparación de </w:t>
      </w:r>
      <w:r>
        <w:t>la Registra</w:t>
      </w:r>
      <w:r w:rsidR="009F3633">
        <w:t xml:space="preserve">duría Nacional del Estado Civil </w:t>
      </w:r>
      <w:r w:rsidR="00CA7423" w:rsidRPr="00CA7423">
        <w:rPr>
          <w:rFonts w:ascii="Verdana" w:hAnsi="Verdana"/>
          <w:sz w:val="20"/>
          <w:szCs w:val="20"/>
        </w:rPr>
        <w:t>-</w:t>
      </w:r>
      <w:r w:rsidR="009F3633" w:rsidRPr="00CA7423">
        <w:rPr>
          <w:rFonts w:ascii="Verdana" w:hAnsi="Verdana"/>
          <w:sz w:val="20"/>
          <w:szCs w:val="20"/>
        </w:rPr>
        <w:t xml:space="preserve">documento éste que </w:t>
      </w:r>
      <w:r w:rsidR="00460AC8" w:rsidRPr="00CA7423">
        <w:rPr>
          <w:rFonts w:ascii="Verdana" w:hAnsi="Verdana"/>
          <w:sz w:val="20"/>
          <w:szCs w:val="20"/>
        </w:rPr>
        <w:t xml:space="preserve">tampoco se pidió </w:t>
      </w:r>
      <w:r w:rsidR="009F3633" w:rsidRPr="00CA7423">
        <w:rPr>
          <w:rFonts w:ascii="Verdana" w:hAnsi="Verdana"/>
          <w:sz w:val="20"/>
          <w:szCs w:val="20"/>
        </w:rPr>
        <w:t>como ya se dijo</w:t>
      </w:r>
      <w:r w:rsidR="00CA7423" w:rsidRPr="00CA7423">
        <w:rPr>
          <w:rFonts w:ascii="Verdana" w:hAnsi="Verdana"/>
          <w:sz w:val="20"/>
          <w:szCs w:val="20"/>
        </w:rPr>
        <w:t>-</w:t>
      </w:r>
      <w:r w:rsidR="00CA7423" w:rsidRPr="00CA7423">
        <w:rPr>
          <w:rFonts w:cs="Tahoma"/>
        </w:rPr>
        <w:t xml:space="preserve"> o con cualquier</w:t>
      </w:r>
      <w:r w:rsidR="00A842C7">
        <w:rPr>
          <w:rFonts w:cs="Tahoma"/>
        </w:rPr>
        <w:t>a</w:t>
      </w:r>
      <w:r w:rsidR="00CA7423" w:rsidRPr="00CA7423">
        <w:rPr>
          <w:rFonts w:cs="Tahoma"/>
        </w:rPr>
        <w:t xml:space="preserve"> otra huella perteneciente al imputado.</w:t>
      </w:r>
    </w:p>
    <w:p w14:paraId="7055FECA" w14:textId="77777777" w:rsidR="00D94ED3" w:rsidRPr="004F1099" w:rsidRDefault="00D94ED3" w:rsidP="00D94ED3"/>
    <w:p w14:paraId="18034C80" w14:textId="3AE2E081" w:rsidR="00CA7423" w:rsidRDefault="00D94ED3" w:rsidP="00D94ED3">
      <w:r w:rsidRPr="004F1099">
        <w:t xml:space="preserve">Por parte del delegado del ente acusador se sostuvo </w:t>
      </w:r>
      <w:r w:rsidR="00CA7423">
        <w:t xml:space="preserve">en su intervención como no recurrente </w:t>
      </w:r>
      <w:r w:rsidRPr="004F1099">
        <w:t>que</w:t>
      </w:r>
      <w:r w:rsidR="002E5EC2">
        <w:t xml:space="preserve"> debido a que no había ninguna duda con la identificaci</w:t>
      </w:r>
      <w:r w:rsidR="00CA7423">
        <w:t xml:space="preserve">ón no </w:t>
      </w:r>
      <w:r w:rsidR="00CA7423">
        <w:lastRenderedPageBreak/>
        <w:t xml:space="preserve">se realizaron </w:t>
      </w:r>
      <w:r w:rsidR="002E5EC2">
        <w:t>labores más exhaustivas, pero</w:t>
      </w:r>
      <w:r w:rsidR="00104C00">
        <w:t xml:space="preserve"> resulta que </w:t>
      </w:r>
      <w:r w:rsidR="002E5EC2">
        <w:t>ni siquiera se cumplió con lo básico para determinar ese aspecto, como lo era el hacer la reseña a una persona qu</w:t>
      </w:r>
      <w:r w:rsidR="00104C00">
        <w:t xml:space="preserve">e fue capturada en flagrancia </w:t>
      </w:r>
      <w:r w:rsidR="002E5EC2">
        <w:t>que por la naturaleza de la conducta no sería llevad</w:t>
      </w:r>
      <w:r w:rsidR="00104C00">
        <w:t xml:space="preserve">a de inmediato para </w:t>
      </w:r>
      <w:r w:rsidR="002E5EC2">
        <w:t>las audiencias preliminares</w:t>
      </w:r>
      <w:r w:rsidR="00104C00">
        <w:t>,</w:t>
      </w:r>
      <w:r w:rsidR="002E5EC2">
        <w:t xml:space="preserve"> sino que se ordenaría su libertad,</w:t>
      </w:r>
      <w:r>
        <w:t xml:space="preserve"> y </w:t>
      </w:r>
      <w:r w:rsidR="008E034E">
        <w:t>5 años después se le realizaría la formulación de imputación</w:t>
      </w:r>
      <w:r w:rsidR="00460AC8">
        <w:t>.</w:t>
      </w:r>
      <w:r w:rsidR="008E034E">
        <w:t xml:space="preserve"> Cóm</w:t>
      </w:r>
      <w:r w:rsidR="00CA7423">
        <w:t xml:space="preserve">o </w:t>
      </w:r>
      <w:r w:rsidR="008E034E">
        <w:t xml:space="preserve">no </w:t>
      </w:r>
      <w:r w:rsidR="00CA7423">
        <w:t xml:space="preserve">iba existir duda si nunca se realizó por parte de la Fiscalía una labor apropiada en ese sentido, </w:t>
      </w:r>
      <w:r w:rsidR="008E034E">
        <w:t>no se identificó e individualizó a quien fue capturado como autor del hecho, únicamente se le tomaron los datos aportados por éste, sin proceder a efectuarse ninguna verificación.</w:t>
      </w:r>
    </w:p>
    <w:p w14:paraId="7A171AF0" w14:textId="77777777" w:rsidR="00102E6D" w:rsidRDefault="00102E6D" w:rsidP="00D94ED3"/>
    <w:p w14:paraId="3B6B7CC9" w14:textId="6B8E1AA7" w:rsidR="007B1903" w:rsidRDefault="008E034E" w:rsidP="008E569B">
      <w:pPr>
        <w:rPr>
          <w:rFonts w:cs="Tahoma"/>
          <w:lang w:val="es-ES_tradnl"/>
        </w:rPr>
      </w:pPr>
      <w:r w:rsidRPr="008E569B">
        <w:rPr>
          <w:rFonts w:cs="Tahoma"/>
        </w:rPr>
        <w:t>Aunado a lo anterior, se tiene que el señor defensor d</w:t>
      </w:r>
      <w:r w:rsidR="008969ED" w:rsidRPr="008E569B">
        <w:rPr>
          <w:rFonts w:cs="Tahoma"/>
        </w:rPr>
        <w:t xml:space="preserve">esde </w:t>
      </w:r>
      <w:r w:rsidR="00102E6D" w:rsidRPr="008E569B">
        <w:rPr>
          <w:rFonts w:cs="Tahoma"/>
        </w:rPr>
        <w:t>la audiencia preparatoria</w:t>
      </w:r>
      <w:r w:rsidRPr="008E569B">
        <w:rPr>
          <w:rFonts w:cs="Tahoma"/>
        </w:rPr>
        <w:t xml:space="preserve"> sostuvo</w:t>
      </w:r>
      <w:r w:rsidR="008969ED" w:rsidRPr="008E569B">
        <w:rPr>
          <w:rFonts w:cs="Tahoma"/>
        </w:rPr>
        <w:t xml:space="preserve"> </w:t>
      </w:r>
      <w:r w:rsidR="00102E6D" w:rsidRPr="008E569B">
        <w:rPr>
          <w:rFonts w:cs="Tahoma"/>
        </w:rPr>
        <w:t>que su prohijado no fue la persona capturada en el sitio del hecho</w:t>
      </w:r>
      <w:r w:rsidR="008969ED" w:rsidRPr="008E569B">
        <w:rPr>
          <w:rFonts w:cs="Tahoma"/>
        </w:rPr>
        <w:t>, y por ell</w:t>
      </w:r>
      <w:r w:rsidR="009351DF" w:rsidRPr="008E569B">
        <w:rPr>
          <w:rFonts w:cs="Tahoma"/>
        </w:rPr>
        <w:t>o las firmas que se plasmaron tanto en</w:t>
      </w:r>
      <w:r w:rsidR="008969ED" w:rsidRPr="008E569B">
        <w:rPr>
          <w:rFonts w:cs="Tahoma"/>
        </w:rPr>
        <w:t xml:space="preserve"> el a</w:t>
      </w:r>
      <w:r w:rsidR="009351DF" w:rsidRPr="008E569B">
        <w:rPr>
          <w:rFonts w:cs="Tahoma"/>
        </w:rPr>
        <w:t xml:space="preserve">cta de derechos del capturado como en la </w:t>
      </w:r>
      <w:r w:rsidR="008969ED" w:rsidRPr="008E569B">
        <w:rPr>
          <w:rFonts w:cs="Tahoma"/>
        </w:rPr>
        <w:t>de libertad no son suyas</w:t>
      </w:r>
      <w:r w:rsidRPr="008E569B">
        <w:rPr>
          <w:rFonts w:cs="Tahoma"/>
        </w:rPr>
        <w:t>, y</w:t>
      </w:r>
      <w:r w:rsidR="00102E6D" w:rsidRPr="008E569B">
        <w:rPr>
          <w:rFonts w:cs="Tahoma"/>
        </w:rPr>
        <w:t xml:space="preserve"> para soportar sus manifestaciones pidió un dictamen </w:t>
      </w:r>
      <w:r w:rsidR="00102E6D" w:rsidRPr="008E569B">
        <w:rPr>
          <w:rFonts w:cs="Tahoma"/>
          <w:lang w:val="es-CO"/>
        </w:rPr>
        <w:t xml:space="preserve">pericial de </w:t>
      </w:r>
      <w:proofErr w:type="spellStart"/>
      <w:r w:rsidR="00102E6D" w:rsidRPr="008E569B">
        <w:rPr>
          <w:rFonts w:cs="Tahoma"/>
          <w:lang w:val="es-CO"/>
        </w:rPr>
        <w:t>documentología</w:t>
      </w:r>
      <w:proofErr w:type="spellEnd"/>
      <w:r w:rsidR="00102E6D" w:rsidRPr="008E569B">
        <w:rPr>
          <w:rFonts w:cs="Tahoma"/>
          <w:lang w:val="es-CO"/>
        </w:rPr>
        <w:t xml:space="preserve"> forense en el </w:t>
      </w:r>
      <w:r w:rsidR="009351DF" w:rsidRPr="008E569B">
        <w:rPr>
          <w:rFonts w:cs="Tahoma"/>
          <w:lang w:val="es-CO"/>
        </w:rPr>
        <w:t>que</w:t>
      </w:r>
      <w:r w:rsidR="00102E6D" w:rsidRPr="008E569B">
        <w:rPr>
          <w:rFonts w:cs="Tahoma"/>
          <w:lang w:val="es-CO"/>
        </w:rPr>
        <w:t xml:space="preserve"> se</w:t>
      </w:r>
      <w:r w:rsidR="008969ED" w:rsidRPr="008E569B">
        <w:rPr>
          <w:rFonts w:cs="Tahoma"/>
          <w:lang w:val="es-CO"/>
        </w:rPr>
        <w:t xml:space="preserve"> compararon las rúbricas que obran en las mismas a nombre de </w:t>
      </w:r>
      <w:r w:rsidR="00A637FF" w:rsidRPr="00A637FF">
        <w:rPr>
          <w:rFonts w:cs="Tahoma"/>
          <w:b/>
          <w:sz w:val="22"/>
          <w:szCs w:val="22"/>
          <w:lang w:val="es-CO"/>
        </w:rPr>
        <w:t>VÍCTOR HUGO BETANCOURTH</w:t>
      </w:r>
      <w:r w:rsidR="008969ED" w:rsidRPr="008E569B">
        <w:rPr>
          <w:rFonts w:cs="Tahoma"/>
          <w:lang w:val="es-CO"/>
        </w:rPr>
        <w:t xml:space="preserve"> con </w:t>
      </w:r>
      <w:r w:rsidR="00102E6D" w:rsidRPr="008E569B">
        <w:rPr>
          <w:rFonts w:cs="Tahoma"/>
          <w:lang w:val="es-CO"/>
        </w:rPr>
        <w:t>la</w:t>
      </w:r>
      <w:r w:rsidR="008969ED" w:rsidRPr="008E569B">
        <w:rPr>
          <w:rFonts w:cs="Tahoma"/>
          <w:lang w:val="es-CO"/>
        </w:rPr>
        <w:t xml:space="preserve">s muestras caligráficas </w:t>
      </w:r>
      <w:r w:rsidRPr="008E569B">
        <w:rPr>
          <w:rFonts w:cs="Tahoma"/>
          <w:lang w:val="es-CO"/>
        </w:rPr>
        <w:t>tomadas a</w:t>
      </w:r>
      <w:r w:rsidR="008969ED" w:rsidRPr="008E569B">
        <w:rPr>
          <w:rFonts w:cs="Tahoma"/>
          <w:lang w:val="es-CO"/>
        </w:rPr>
        <w:t xml:space="preserve"> éste y el m</w:t>
      </w:r>
      <w:r w:rsidR="009351DF" w:rsidRPr="008E569B">
        <w:rPr>
          <w:rFonts w:cs="Tahoma"/>
          <w:lang w:val="es-CO"/>
        </w:rPr>
        <w:t xml:space="preserve">aterial </w:t>
      </w:r>
      <w:proofErr w:type="spellStart"/>
      <w:r w:rsidRPr="008E569B">
        <w:rPr>
          <w:rFonts w:cs="Tahoma"/>
          <w:lang w:val="es-CO"/>
        </w:rPr>
        <w:t>extraproceso</w:t>
      </w:r>
      <w:proofErr w:type="spellEnd"/>
      <w:r w:rsidRPr="008E569B">
        <w:rPr>
          <w:rFonts w:cs="Tahoma"/>
          <w:lang w:val="es-CO"/>
        </w:rPr>
        <w:t xml:space="preserve"> que allegó</w:t>
      </w:r>
      <w:r w:rsidR="008969ED" w:rsidRPr="008E569B">
        <w:rPr>
          <w:rFonts w:cs="Tahoma"/>
          <w:lang w:val="es-CO"/>
        </w:rPr>
        <w:t xml:space="preserve">, </w:t>
      </w:r>
      <w:r w:rsidR="009351DF" w:rsidRPr="008E569B">
        <w:rPr>
          <w:rFonts w:cs="Tahoma"/>
          <w:lang w:val="es-CO"/>
        </w:rPr>
        <w:t>concluyéndose por el perito que</w:t>
      </w:r>
      <w:r w:rsidR="008E569B" w:rsidRPr="008E569B">
        <w:rPr>
          <w:rFonts w:cs="Tahoma"/>
          <w:lang w:val="es-ES_tradnl"/>
        </w:rPr>
        <w:t xml:space="preserve"> los documentos </w:t>
      </w:r>
      <w:proofErr w:type="spellStart"/>
      <w:r w:rsidR="00426E71">
        <w:rPr>
          <w:rFonts w:cs="Tahoma"/>
          <w:lang w:val="es-ES_tradnl"/>
        </w:rPr>
        <w:t>dubitados</w:t>
      </w:r>
      <w:proofErr w:type="spellEnd"/>
      <w:r w:rsidR="00426E71">
        <w:rPr>
          <w:rFonts w:cs="Tahoma"/>
          <w:lang w:val="es-ES_tradnl"/>
        </w:rPr>
        <w:t xml:space="preserve"> son morfológica</w:t>
      </w:r>
      <w:r w:rsidR="008E569B" w:rsidRPr="008E569B">
        <w:rPr>
          <w:rFonts w:cs="Tahoma"/>
          <w:lang w:val="es-ES_tradnl"/>
        </w:rPr>
        <w:t xml:space="preserve"> y </w:t>
      </w:r>
      <w:r w:rsidR="009D5EFE">
        <w:rPr>
          <w:rFonts w:cs="Tahoma"/>
          <w:lang w:val="es-ES_tradnl"/>
        </w:rPr>
        <w:t>estructuralmente diferentes a los documentos patrones o indubitado</w:t>
      </w:r>
      <w:r w:rsidR="008E569B" w:rsidRPr="008E569B">
        <w:rPr>
          <w:rFonts w:cs="Tahoma"/>
          <w:lang w:val="es-ES_tradnl"/>
        </w:rPr>
        <w:t>s, por lo que corresponde</w:t>
      </w:r>
      <w:r w:rsidR="007B1903">
        <w:rPr>
          <w:rFonts w:cs="Tahoma"/>
          <w:lang w:val="es-ES_tradnl"/>
        </w:rPr>
        <w:t>n</w:t>
      </w:r>
      <w:r w:rsidR="008E569B" w:rsidRPr="008E569B">
        <w:rPr>
          <w:rFonts w:cs="Tahoma"/>
          <w:lang w:val="es-ES_tradnl"/>
        </w:rPr>
        <w:t xml:space="preserve"> a personas diferente</w:t>
      </w:r>
      <w:r w:rsidR="007B1903">
        <w:rPr>
          <w:rFonts w:cs="Tahoma"/>
          <w:lang w:val="es-ES_tradnl"/>
        </w:rPr>
        <w:t>s</w:t>
      </w:r>
      <w:r w:rsidR="008E569B" w:rsidRPr="008E569B">
        <w:rPr>
          <w:rFonts w:cs="Tahoma"/>
          <w:lang w:val="es-ES_tradnl"/>
        </w:rPr>
        <w:t>, es decir</w:t>
      </w:r>
      <w:r w:rsidR="007B1903">
        <w:rPr>
          <w:rFonts w:cs="Tahoma"/>
          <w:lang w:val="es-ES_tradnl"/>
        </w:rPr>
        <w:t xml:space="preserve">, </w:t>
      </w:r>
      <w:r w:rsidR="008E569B" w:rsidRPr="008E569B">
        <w:rPr>
          <w:rFonts w:cs="Tahoma"/>
          <w:lang w:val="es-ES_tradnl"/>
        </w:rPr>
        <w:t>se corroboró que no</w:t>
      </w:r>
      <w:r w:rsidR="007B1903">
        <w:rPr>
          <w:rFonts w:cs="Tahoma"/>
          <w:lang w:val="es-ES_tradnl"/>
        </w:rPr>
        <w:t xml:space="preserve"> ha</w:t>
      </w:r>
      <w:r w:rsidR="000C5144">
        <w:rPr>
          <w:rFonts w:cs="Tahoma"/>
          <w:lang w:val="es-ES_tradnl"/>
        </w:rPr>
        <w:t>y</w:t>
      </w:r>
      <w:r w:rsidR="007B1903">
        <w:rPr>
          <w:rFonts w:cs="Tahoma"/>
          <w:lang w:val="es-ES_tradnl"/>
        </w:rPr>
        <w:t xml:space="preserve"> </w:t>
      </w:r>
      <w:proofErr w:type="spellStart"/>
      <w:r w:rsidR="007B1903">
        <w:rPr>
          <w:rFonts w:cs="Tahoma"/>
          <w:lang w:val="es-ES_tradnl"/>
        </w:rPr>
        <w:t>uniprocedencia</w:t>
      </w:r>
      <w:proofErr w:type="spellEnd"/>
      <w:r w:rsidR="007B1903">
        <w:rPr>
          <w:rFonts w:cs="Tahoma"/>
          <w:lang w:val="es-ES_tradnl"/>
        </w:rPr>
        <w:t>.</w:t>
      </w:r>
    </w:p>
    <w:p w14:paraId="17D8B6F2" w14:textId="77777777" w:rsidR="008969ED" w:rsidRDefault="008969ED" w:rsidP="00D94ED3">
      <w:pPr>
        <w:rPr>
          <w:lang w:val="es-CO"/>
        </w:rPr>
      </w:pPr>
    </w:p>
    <w:p w14:paraId="4E56AF0B" w14:textId="24407119" w:rsidR="009351DF" w:rsidRDefault="009351DF" w:rsidP="00D94ED3">
      <w:pPr>
        <w:rPr>
          <w:lang w:val="es-CO"/>
        </w:rPr>
      </w:pPr>
      <w:r>
        <w:rPr>
          <w:lang w:val="es-CO"/>
        </w:rPr>
        <w:t>Para la Colegiatura, contrario a lo analizado por la falladora de primera nivel, esa conclusión del experto</w:t>
      </w:r>
      <w:r w:rsidR="008A3372">
        <w:rPr>
          <w:lang w:val="es-CO"/>
        </w:rPr>
        <w:t xml:space="preserve"> en grafología y </w:t>
      </w:r>
      <w:proofErr w:type="spellStart"/>
      <w:r w:rsidR="008A3372">
        <w:rPr>
          <w:lang w:val="es-CO"/>
        </w:rPr>
        <w:t>documentología</w:t>
      </w:r>
      <w:proofErr w:type="spellEnd"/>
      <w:r w:rsidR="008A3372">
        <w:rPr>
          <w:lang w:val="es-CO"/>
        </w:rPr>
        <w:t xml:space="preserve"> forense es determinante para establecer probatoriamente que en efecto hay duda que la persona que fue</w:t>
      </w:r>
      <w:r w:rsidR="0078426F">
        <w:rPr>
          <w:lang w:val="es-CO"/>
        </w:rPr>
        <w:t xml:space="preserve"> capturada y dejada en libertad en realidad sea</w:t>
      </w:r>
      <w:r w:rsidR="008A3372">
        <w:rPr>
          <w:lang w:val="es-CO"/>
        </w:rPr>
        <w:t xml:space="preserve"> la misma </w:t>
      </w:r>
      <w:r>
        <w:rPr>
          <w:lang w:val="es-CO"/>
        </w:rPr>
        <w:t xml:space="preserve">que </w:t>
      </w:r>
      <w:r w:rsidR="008A3372">
        <w:rPr>
          <w:lang w:val="es-CO"/>
        </w:rPr>
        <w:t xml:space="preserve">hoy está siendo judicializada, </w:t>
      </w:r>
      <w:r>
        <w:rPr>
          <w:lang w:val="es-CO"/>
        </w:rPr>
        <w:t>como pasa a explicarse.</w:t>
      </w:r>
    </w:p>
    <w:p w14:paraId="26A1E388" w14:textId="77777777" w:rsidR="009351DF" w:rsidRDefault="009351DF" w:rsidP="00D94ED3">
      <w:pPr>
        <w:rPr>
          <w:lang w:val="es-CO"/>
        </w:rPr>
      </w:pPr>
    </w:p>
    <w:p w14:paraId="4CC8FF06" w14:textId="2E9C1ABD" w:rsidR="00E67438" w:rsidRDefault="00295FB4" w:rsidP="00D94ED3">
      <w:pPr>
        <w:rPr>
          <w:lang w:val="es-CO"/>
        </w:rPr>
      </w:pPr>
      <w:r>
        <w:rPr>
          <w:lang w:val="es-CO"/>
        </w:rPr>
        <w:t xml:space="preserve">Parece que la juzgadora </w:t>
      </w:r>
      <w:r w:rsidR="008A3372">
        <w:rPr>
          <w:lang w:val="es-CO"/>
        </w:rPr>
        <w:t>malinterpretó las manifestaciones del perito, puesto</w:t>
      </w:r>
      <w:r w:rsidR="009D5EFE">
        <w:rPr>
          <w:lang w:val="es-CO"/>
        </w:rPr>
        <w:t xml:space="preserve"> que</w:t>
      </w:r>
      <w:r w:rsidR="008A3372">
        <w:rPr>
          <w:lang w:val="es-CO"/>
        </w:rPr>
        <w:t xml:space="preserve"> cuando </w:t>
      </w:r>
      <w:r w:rsidR="009D5EFE">
        <w:rPr>
          <w:lang w:val="es-CO"/>
        </w:rPr>
        <w:t xml:space="preserve">éste </w:t>
      </w:r>
      <w:r w:rsidR="008A3372">
        <w:rPr>
          <w:lang w:val="es-CO"/>
        </w:rPr>
        <w:t xml:space="preserve">indicó que no puede establecerse que se trata de la misma persona hizo referencia </w:t>
      </w:r>
      <w:r w:rsidR="009D5EFE">
        <w:rPr>
          <w:lang w:val="es-CO"/>
        </w:rPr>
        <w:t>a</w:t>
      </w:r>
      <w:r w:rsidR="001A06E8">
        <w:rPr>
          <w:lang w:val="es-CO"/>
        </w:rPr>
        <w:t xml:space="preserve"> la comparación entre</w:t>
      </w:r>
      <w:r w:rsidR="009D5EFE">
        <w:rPr>
          <w:lang w:val="es-CO"/>
        </w:rPr>
        <w:t xml:space="preserve"> </w:t>
      </w:r>
      <w:r w:rsidR="00394A1A">
        <w:rPr>
          <w:lang w:val="es-CO"/>
        </w:rPr>
        <w:t>las firmas que aparecen plasmadas en el acta de derecho</w:t>
      </w:r>
      <w:r w:rsidR="000C5144">
        <w:rPr>
          <w:lang w:val="es-CO"/>
        </w:rPr>
        <w:t>s</w:t>
      </w:r>
      <w:r w:rsidR="00394A1A">
        <w:rPr>
          <w:lang w:val="es-CO"/>
        </w:rPr>
        <w:t xml:space="preserve"> del capturado, y</w:t>
      </w:r>
      <w:r w:rsidR="000C5144">
        <w:rPr>
          <w:lang w:val="es-CO"/>
        </w:rPr>
        <w:t xml:space="preserve"> en el</w:t>
      </w:r>
      <w:r w:rsidR="00394A1A">
        <w:rPr>
          <w:lang w:val="es-CO"/>
        </w:rPr>
        <w:t xml:space="preserve"> acta de libertad</w:t>
      </w:r>
      <w:r w:rsidR="00E67438">
        <w:rPr>
          <w:lang w:val="es-CO"/>
        </w:rPr>
        <w:t xml:space="preserve"> </w:t>
      </w:r>
      <w:r w:rsidR="00E67438">
        <w:rPr>
          <w:rFonts w:ascii="Verdana" w:hAnsi="Verdana"/>
          <w:sz w:val="20"/>
          <w:szCs w:val="20"/>
          <w:lang w:val="es-CO"/>
        </w:rPr>
        <w:t>-</w:t>
      </w:r>
      <w:r w:rsidR="00E67438" w:rsidRPr="00E67438">
        <w:rPr>
          <w:rFonts w:ascii="Verdana" w:hAnsi="Verdana"/>
          <w:sz w:val="20"/>
          <w:szCs w:val="20"/>
          <w:lang w:val="es-CO"/>
        </w:rPr>
        <w:lastRenderedPageBreak/>
        <w:t xml:space="preserve">elementos </w:t>
      </w:r>
      <w:proofErr w:type="spellStart"/>
      <w:r w:rsidR="00E67438" w:rsidRPr="00E67438">
        <w:rPr>
          <w:rFonts w:ascii="Verdana" w:hAnsi="Verdana"/>
          <w:sz w:val="20"/>
          <w:szCs w:val="20"/>
          <w:lang w:val="es-CO"/>
        </w:rPr>
        <w:t>dubitados</w:t>
      </w:r>
      <w:proofErr w:type="spellEnd"/>
      <w:r w:rsidR="00E67438" w:rsidRPr="00E67438">
        <w:rPr>
          <w:rFonts w:ascii="Verdana" w:hAnsi="Verdana"/>
          <w:sz w:val="20"/>
          <w:szCs w:val="20"/>
          <w:lang w:val="es-CO"/>
        </w:rPr>
        <w:t>-</w:t>
      </w:r>
      <w:r w:rsidR="001A06E8">
        <w:rPr>
          <w:lang w:val="es-CO"/>
        </w:rPr>
        <w:t xml:space="preserve">, debido a que tienen </w:t>
      </w:r>
      <w:r w:rsidR="00E67438">
        <w:rPr>
          <w:lang w:val="es-CO"/>
        </w:rPr>
        <w:t>morfología parecida pero características distintas que dejan entrev</w:t>
      </w:r>
      <w:r w:rsidR="000C5144">
        <w:rPr>
          <w:lang w:val="es-CO"/>
        </w:rPr>
        <w:t xml:space="preserve">er una posible simulación por quien </w:t>
      </w:r>
      <w:r w:rsidR="00E67438">
        <w:rPr>
          <w:lang w:val="es-CO"/>
        </w:rPr>
        <w:t xml:space="preserve">no tiene la habilidad </w:t>
      </w:r>
      <w:r w:rsidR="000C5144">
        <w:rPr>
          <w:lang w:val="es-CO"/>
        </w:rPr>
        <w:t>para hacerlo</w:t>
      </w:r>
      <w:r>
        <w:rPr>
          <w:lang w:val="es-CO"/>
        </w:rPr>
        <w:t>, ma</w:t>
      </w:r>
      <w:r w:rsidR="001A06E8">
        <w:rPr>
          <w:lang w:val="es-CO"/>
        </w:rPr>
        <w:t>s no</w:t>
      </w:r>
      <w:r>
        <w:rPr>
          <w:lang w:val="es-CO"/>
        </w:rPr>
        <w:t xml:space="preserve"> se refería</w:t>
      </w:r>
      <w:r w:rsidR="001A06E8">
        <w:rPr>
          <w:lang w:val="es-CO"/>
        </w:rPr>
        <w:t xml:space="preserve"> a la  comparación que realizó entre esos documentos </w:t>
      </w:r>
      <w:proofErr w:type="spellStart"/>
      <w:r w:rsidR="001A06E8">
        <w:rPr>
          <w:lang w:val="es-CO"/>
        </w:rPr>
        <w:t>dubitados</w:t>
      </w:r>
      <w:proofErr w:type="spellEnd"/>
      <w:r w:rsidR="001A06E8">
        <w:rPr>
          <w:lang w:val="es-CO"/>
        </w:rPr>
        <w:t xml:space="preserve"> y los indubitados, que como ya se dijo, determinó que las rúbricas de éstos no son </w:t>
      </w:r>
      <w:proofErr w:type="spellStart"/>
      <w:r w:rsidR="001A06E8">
        <w:rPr>
          <w:lang w:val="es-CO"/>
        </w:rPr>
        <w:t>uniprocedentes</w:t>
      </w:r>
      <w:proofErr w:type="spellEnd"/>
      <w:r w:rsidR="001A06E8">
        <w:rPr>
          <w:lang w:val="es-CO"/>
        </w:rPr>
        <w:t xml:space="preserve">. </w:t>
      </w:r>
    </w:p>
    <w:p w14:paraId="0D2A194A" w14:textId="77777777" w:rsidR="000C5144" w:rsidRPr="000C5144" w:rsidRDefault="000C5144" w:rsidP="000C5144">
      <w:pPr>
        <w:rPr>
          <w:rFonts w:cs="Tahoma"/>
          <w:lang w:val="es-CO"/>
        </w:rPr>
      </w:pPr>
    </w:p>
    <w:p w14:paraId="13796E9C" w14:textId="453ABC6B" w:rsidR="00E67438" w:rsidRPr="00B07D7A" w:rsidRDefault="000C5144" w:rsidP="00D94ED3">
      <w:pPr>
        <w:rPr>
          <w:rFonts w:cs="Tahoma"/>
          <w:lang w:val="es-CO"/>
        </w:rPr>
      </w:pPr>
      <w:r w:rsidRPr="000C5144">
        <w:rPr>
          <w:rFonts w:cs="Tahoma"/>
          <w:lang w:val="es-ES_tradnl"/>
        </w:rPr>
        <w:t>Si bien es cierto el profesional indicó que una persona puede predisponerse para cambiar su firma</w:t>
      </w:r>
      <w:r w:rsidR="001A06E8">
        <w:rPr>
          <w:rFonts w:cs="Tahoma"/>
          <w:lang w:val="es-ES_tradnl"/>
        </w:rPr>
        <w:t>,</w:t>
      </w:r>
      <w:r w:rsidRPr="000C5144">
        <w:rPr>
          <w:rFonts w:cs="Tahoma"/>
          <w:lang w:val="es-ES_tradnl"/>
        </w:rPr>
        <w:t xml:space="preserve"> o que tiene un alto porcentaje de variarla bajo los efectos del alcohol, no puede simplemente suponerse que fue eso lo que sucedió en este caso, por cuanto no se tienen elementos para ello</w:t>
      </w:r>
      <w:r w:rsidR="001A06E8">
        <w:rPr>
          <w:rFonts w:cs="Tahoma"/>
          <w:lang w:val="es-ES_tradnl"/>
        </w:rPr>
        <w:t>. Además</w:t>
      </w:r>
      <w:r w:rsidR="000C7D07">
        <w:rPr>
          <w:rFonts w:cs="Tahoma"/>
          <w:lang w:val="es-ES_tradnl"/>
        </w:rPr>
        <w:t>, debe recordarse que</w:t>
      </w:r>
      <w:r w:rsidRPr="000C5144">
        <w:rPr>
          <w:rFonts w:cs="Tahoma"/>
          <w:lang w:val="es-ES_tradnl"/>
        </w:rPr>
        <w:t xml:space="preserve"> el perito tambi</w:t>
      </w:r>
      <w:r w:rsidR="000C7D07">
        <w:rPr>
          <w:rFonts w:cs="Tahoma"/>
          <w:lang w:val="es-ES_tradnl"/>
        </w:rPr>
        <w:t>én señal</w:t>
      </w:r>
      <w:r w:rsidRPr="000C5144">
        <w:rPr>
          <w:rFonts w:cs="Tahoma"/>
          <w:lang w:val="es-ES_tradnl"/>
        </w:rPr>
        <w:t xml:space="preserve">ó que </w:t>
      </w:r>
      <w:r>
        <w:rPr>
          <w:rFonts w:cs="Tahoma"/>
          <w:lang w:val="es-ES_tradnl"/>
        </w:rPr>
        <w:t>aunque</w:t>
      </w:r>
      <w:r w:rsidR="000C7D07">
        <w:rPr>
          <w:rFonts w:cs="Tahoma"/>
          <w:lang w:val="es-ES_tradnl"/>
        </w:rPr>
        <w:t xml:space="preserve"> un individuo</w:t>
      </w:r>
      <w:r>
        <w:rPr>
          <w:rFonts w:cs="Tahoma"/>
          <w:lang w:val="es-ES_tradnl"/>
        </w:rPr>
        <w:t xml:space="preserve"> </w:t>
      </w:r>
      <w:r w:rsidRPr="000C5144">
        <w:rPr>
          <w:rFonts w:cs="Tahoma"/>
          <w:lang w:val="es-ES_tradnl"/>
        </w:rPr>
        <w:t>esté bajo el influjo de al</w:t>
      </w:r>
      <w:r>
        <w:rPr>
          <w:rFonts w:cs="Tahoma"/>
          <w:lang w:val="es-ES_tradnl"/>
        </w:rPr>
        <w:t xml:space="preserve">guna bebida embriagante, aun </w:t>
      </w:r>
      <w:r w:rsidRPr="000C5144">
        <w:rPr>
          <w:rFonts w:cs="Tahoma"/>
          <w:lang w:val="es-ES_tradnl"/>
        </w:rPr>
        <w:t xml:space="preserve">así </w:t>
      </w:r>
      <w:r>
        <w:rPr>
          <w:rFonts w:cs="Tahoma"/>
          <w:lang w:val="es-ES_tradnl"/>
        </w:rPr>
        <w:t>en la mayoría de los casos d</w:t>
      </w:r>
      <w:r w:rsidRPr="000C5144">
        <w:rPr>
          <w:rFonts w:cs="Tahoma"/>
          <w:lang w:val="es-ES_tradnl"/>
        </w:rPr>
        <w:t>eja una</w:t>
      </w:r>
      <w:r w:rsidR="000C7D07">
        <w:rPr>
          <w:rFonts w:cs="Tahoma"/>
          <w:lang w:val="es-ES_tradnl"/>
        </w:rPr>
        <w:t>s</w:t>
      </w:r>
      <w:r w:rsidRPr="000C5144">
        <w:rPr>
          <w:rFonts w:cs="Tahoma"/>
          <w:lang w:val="es-ES_tradnl"/>
        </w:rPr>
        <w:t xml:space="preserve"> características muy semejantes</w:t>
      </w:r>
      <w:r w:rsidR="000C7D07">
        <w:rPr>
          <w:rFonts w:cs="Tahoma"/>
          <w:lang w:val="es-ES_tradnl"/>
        </w:rPr>
        <w:t xml:space="preserve"> y </w:t>
      </w:r>
      <w:r w:rsidR="001A06E8">
        <w:rPr>
          <w:rFonts w:cs="Tahoma"/>
          <w:lang w:val="es-ES_tradnl"/>
        </w:rPr>
        <w:t xml:space="preserve">permanece la </w:t>
      </w:r>
      <w:r w:rsidRPr="000C5144">
        <w:rPr>
          <w:rFonts w:cs="Tahoma"/>
          <w:lang w:val="es-ES_tradnl"/>
        </w:rPr>
        <w:t xml:space="preserve">morfología, </w:t>
      </w:r>
      <w:r w:rsidR="000C7D07">
        <w:rPr>
          <w:rFonts w:cs="Tahoma"/>
          <w:lang w:val="es-ES_tradnl"/>
        </w:rPr>
        <w:t xml:space="preserve">aunque </w:t>
      </w:r>
      <w:r w:rsidRPr="000C5144">
        <w:rPr>
          <w:rFonts w:cs="Tahoma"/>
          <w:lang w:val="es-ES_tradnl"/>
        </w:rPr>
        <w:t xml:space="preserve">específicamente no se puede establecer </w:t>
      </w:r>
      <w:r w:rsidR="000C7D07">
        <w:rPr>
          <w:rFonts w:cs="Tahoma"/>
          <w:lang w:val="es-ES_tradnl"/>
        </w:rPr>
        <w:t>si  estaba embriagado o no.</w:t>
      </w:r>
      <w:r w:rsidRPr="000C5144">
        <w:rPr>
          <w:rFonts w:cs="Tahoma"/>
          <w:lang w:val="es-CO"/>
        </w:rPr>
        <w:t xml:space="preserve"> </w:t>
      </w:r>
      <w:r w:rsidR="00B07D7A">
        <w:rPr>
          <w:rFonts w:cs="Tahoma"/>
          <w:lang w:val="es-CO"/>
        </w:rPr>
        <w:t>C</w:t>
      </w:r>
      <w:r w:rsidR="00E67438">
        <w:rPr>
          <w:lang w:val="es-CO"/>
        </w:rPr>
        <w:t xml:space="preserve">ircunstancia </w:t>
      </w:r>
      <w:r w:rsidR="00B07D7A">
        <w:rPr>
          <w:lang w:val="es-CO"/>
        </w:rPr>
        <w:t xml:space="preserve">que </w:t>
      </w:r>
      <w:r w:rsidR="00E67438">
        <w:rPr>
          <w:lang w:val="es-CO"/>
        </w:rPr>
        <w:t>es aún más grave</w:t>
      </w:r>
      <w:r w:rsidR="006B550D">
        <w:rPr>
          <w:lang w:val="es-CO"/>
        </w:rPr>
        <w:t>,</w:t>
      </w:r>
      <w:r w:rsidR="007F3EB2">
        <w:rPr>
          <w:lang w:val="es-CO"/>
        </w:rPr>
        <w:t xml:space="preserve"> porque</w:t>
      </w:r>
      <w:r w:rsidR="00E67438">
        <w:rPr>
          <w:lang w:val="es-CO"/>
        </w:rPr>
        <w:t xml:space="preserve"> no </w:t>
      </w:r>
      <w:r w:rsidR="006B550D">
        <w:rPr>
          <w:lang w:val="es-CO"/>
        </w:rPr>
        <w:t xml:space="preserve">solo no puede </w:t>
      </w:r>
      <w:r w:rsidR="00E67438">
        <w:rPr>
          <w:lang w:val="es-CO"/>
        </w:rPr>
        <w:t>supo</w:t>
      </w:r>
      <w:r w:rsidR="006B550D">
        <w:rPr>
          <w:lang w:val="es-CO"/>
        </w:rPr>
        <w:t>nerse que fue el procesado</w:t>
      </w:r>
      <w:r w:rsidR="001A06E8">
        <w:rPr>
          <w:lang w:val="es-CO"/>
        </w:rPr>
        <w:t xml:space="preserve"> quien</w:t>
      </w:r>
      <w:r w:rsidR="00E67438">
        <w:rPr>
          <w:lang w:val="es-CO"/>
        </w:rPr>
        <w:t xml:space="preserve"> trató de cambiar su escritura </w:t>
      </w:r>
      <w:r w:rsidR="006B550D">
        <w:rPr>
          <w:lang w:val="es-CO"/>
        </w:rPr>
        <w:t>para que no fuera reconocida</w:t>
      </w:r>
      <w:r w:rsidR="00E67438">
        <w:rPr>
          <w:lang w:val="es-CO"/>
        </w:rPr>
        <w:t xml:space="preserve">, sino que también existe </w:t>
      </w:r>
      <w:r w:rsidR="006B550D">
        <w:rPr>
          <w:lang w:val="es-CO"/>
        </w:rPr>
        <w:t xml:space="preserve">la probabilidad de que </w:t>
      </w:r>
      <w:r w:rsidR="00E67438">
        <w:rPr>
          <w:lang w:val="es-CO"/>
        </w:rPr>
        <w:t>otra pers</w:t>
      </w:r>
      <w:r w:rsidR="006B550D">
        <w:rPr>
          <w:lang w:val="es-CO"/>
        </w:rPr>
        <w:t xml:space="preserve">ona que se hubiese hecho pasar por </w:t>
      </w:r>
      <w:r w:rsidR="001A06E8">
        <w:rPr>
          <w:lang w:val="es-CO"/>
        </w:rPr>
        <w:t xml:space="preserve">él </w:t>
      </w:r>
      <w:r w:rsidR="006B550D">
        <w:rPr>
          <w:lang w:val="es-CO"/>
        </w:rPr>
        <w:t xml:space="preserve">simulara firmas diferentes. </w:t>
      </w:r>
    </w:p>
    <w:p w14:paraId="02081FDD" w14:textId="77777777" w:rsidR="00E67438" w:rsidRDefault="00E67438" w:rsidP="00D94ED3">
      <w:pPr>
        <w:rPr>
          <w:lang w:val="es-CO"/>
        </w:rPr>
      </w:pPr>
    </w:p>
    <w:p w14:paraId="12AE344F" w14:textId="6E448807" w:rsidR="00D332B9" w:rsidRDefault="00094117" w:rsidP="00C75785">
      <w:pPr>
        <w:rPr>
          <w:rFonts w:ascii="Verdana" w:hAnsi="Verdana"/>
          <w:sz w:val="20"/>
          <w:szCs w:val="20"/>
          <w:lang w:val="es-ES_tradnl"/>
        </w:rPr>
      </w:pPr>
      <w:r>
        <w:rPr>
          <w:lang w:val="es-CO"/>
        </w:rPr>
        <w:t>L</w:t>
      </w:r>
      <w:r w:rsidR="008424FC">
        <w:rPr>
          <w:lang w:val="es-CO"/>
        </w:rPr>
        <w:t>a funcionaria de primer nivel no podía efectuar</w:t>
      </w:r>
      <w:r w:rsidR="00B07D7A">
        <w:rPr>
          <w:lang w:val="es-CO"/>
        </w:rPr>
        <w:t xml:space="preserve"> por su cuenta</w:t>
      </w:r>
      <w:r w:rsidR="00193618">
        <w:rPr>
          <w:lang w:val="es-CO"/>
        </w:rPr>
        <w:t xml:space="preserve"> y riesgo</w:t>
      </w:r>
      <w:r w:rsidR="00B07D7A">
        <w:rPr>
          <w:lang w:val="es-CO"/>
        </w:rPr>
        <w:t xml:space="preserve"> una comparación de las </w:t>
      </w:r>
      <w:r w:rsidR="008424FC">
        <w:rPr>
          <w:lang w:val="es-CO"/>
        </w:rPr>
        <w:t xml:space="preserve">firmas </w:t>
      </w:r>
      <w:proofErr w:type="spellStart"/>
      <w:r w:rsidR="008424FC">
        <w:rPr>
          <w:lang w:val="es-CO"/>
        </w:rPr>
        <w:t>dubitadas</w:t>
      </w:r>
      <w:proofErr w:type="spellEnd"/>
      <w:r w:rsidR="008424FC">
        <w:rPr>
          <w:lang w:val="es-CO"/>
        </w:rPr>
        <w:t xml:space="preserve"> con la </w:t>
      </w:r>
      <w:r w:rsidR="00B07D7A">
        <w:rPr>
          <w:lang w:val="es-CO"/>
        </w:rPr>
        <w:t xml:space="preserve">rúbrica </w:t>
      </w:r>
      <w:r w:rsidR="008424FC">
        <w:rPr>
          <w:lang w:val="es-CO"/>
        </w:rPr>
        <w:t>que obra en el acta de conciliación</w:t>
      </w:r>
      <w:r w:rsidR="001A06E8">
        <w:rPr>
          <w:lang w:val="es-CO"/>
        </w:rPr>
        <w:t>,</w:t>
      </w:r>
      <w:r w:rsidR="00B07D7A">
        <w:rPr>
          <w:lang w:val="es-CO"/>
        </w:rPr>
        <w:t xml:space="preserve"> y concluir sin ningún soporte técnico o científico, </w:t>
      </w:r>
      <w:r w:rsidR="00193618">
        <w:rPr>
          <w:lang w:val="es-CO"/>
        </w:rPr>
        <w:t xml:space="preserve">ya que no hubo ningún estudio a ese </w:t>
      </w:r>
      <w:r w:rsidR="00B07D7A">
        <w:rPr>
          <w:lang w:val="es-CO"/>
        </w:rPr>
        <w:t>respecto, que se trata de las mismas firmas</w:t>
      </w:r>
      <w:r w:rsidR="008424FC">
        <w:rPr>
          <w:lang w:val="es-CO"/>
        </w:rPr>
        <w:t>,</w:t>
      </w:r>
      <w:r w:rsidR="00B07D7A">
        <w:rPr>
          <w:lang w:val="es-CO"/>
        </w:rPr>
        <w:t xml:space="preserve"> máxime que ese punto ni siquiera fue objeto de controversia entre las partes</w:t>
      </w:r>
      <w:r w:rsidR="00193618">
        <w:rPr>
          <w:lang w:val="es-CO"/>
        </w:rPr>
        <w:t>,</w:t>
      </w:r>
      <w:r w:rsidR="00B07D7A">
        <w:rPr>
          <w:lang w:val="es-CO"/>
        </w:rPr>
        <w:t xml:space="preserve"> ni materia de ninguna prueba allegada a la actuación. </w:t>
      </w:r>
    </w:p>
    <w:p w14:paraId="0986FBE7" w14:textId="77777777" w:rsidR="00CC2222" w:rsidRDefault="00CC2222" w:rsidP="008970DE">
      <w:pPr>
        <w:spacing w:line="276" w:lineRule="auto"/>
        <w:rPr>
          <w:rFonts w:ascii="Verdana" w:hAnsi="Verdana"/>
          <w:sz w:val="20"/>
          <w:szCs w:val="20"/>
          <w:lang w:val="es-ES_tradnl"/>
        </w:rPr>
      </w:pPr>
    </w:p>
    <w:p w14:paraId="67AAFF39" w14:textId="243BF4F8" w:rsidR="00CC2222" w:rsidRDefault="00D6032F" w:rsidP="00BF65DC">
      <w:pPr>
        <w:rPr>
          <w:rFonts w:cs="Tahoma"/>
          <w:lang w:val="es-ES_tradnl"/>
        </w:rPr>
      </w:pPr>
      <w:r>
        <w:rPr>
          <w:rFonts w:cs="Tahoma"/>
          <w:lang w:val="es-ES_tradnl"/>
        </w:rPr>
        <w:t>De igual forma</w:t>
      </w:r>
      <w:r w:rsidR="00094117">
        <w:rPr>
          <w:rFonts w:cs="Tahoma"/>
          <w:lang w:val="es-ES_tradnl"/>
        </w:rPr>
        <w:t>, tampoco es válido el</w:t>
      </w:r>
      <w:r w:rsidR="00CC2222" w:rsidRPr="00094117">
        <w:rPr>
          <w:rFonts w:cs="Tahoma"/>
          <w:lang w:val="es-ES_tradnl"/>
        </w:rPr>
        <w:t xml:space="preserve"> argumento</w:t>
      </w:r>
      <w:r w:rsidR="00094117">
        <w:rPr>
          <w:rFonts w:cs="Tahoma"/>
          <w:lang w:val="es-ES_tradnl"/>
        </w:rPr>
        <w:t xml:space="preserve"> planteado por la</w:t>
      </w:r>
      <w:r>
        <w:rPr>
          <w:rFonts w:cs="Tahoma"/>
          <w:lang w:val="es-ES_tradnl"/>
        </w:rPr>
        <w:t xml:space="preserve"> falladora</w:t>
      </w:r>
      <w:r w:rsidR="00094117">
        <w:rPr>
          <w:rFonts w:cs="Tahoma"/>
          <w:lang w:val="es-ES_tradnl"/>
        </w:rPr>
        <w:t xml:space="preserve"> </w:t>
      </w:r>
      <w:r w:rsidR="00CC2222" w:rsidRPr="00094117">
        <w:rPr>
          <w:rFonts w:cs="Tahoma"/>
          <w:lang w:val="es-ES_tradnl"/>
        </w:rPr>
        <w:t xml:space="preserve"> </w:t>
      </w:r>
      <w:r w:rsidR="00094117">
        <w:rPr>
          <w:rFonts w:cs="Tahoma"/>
          <w:lang w:val="es-ES_tradnl"/>
        </w:rPr>
        <w:t>en cuanto a que res</w:t>
      </w:r>
      <w:r w:rsidR="00BF65DC">
        <w:rPr>
          <w:rFonts w:cs="Tahoma"/>
          <w:lang w:val="es-ES_tradnl"/>
        </w:rPr>
        <w:t>ta credibilidad al dictamen el hecho de</w:t>
      </w:r>
      <w:r>
        <w:rPr>
          <w:rFonts w:cs="Tahoma"/>
          <w:lang w:val="es-ES_tradnl"/>
        </w:rPr>
        <w:t xml:space="preserve"> que</w:t>
      </w:r>
      <w:r w:rsidR="00BF65DC">
        <w:rPr>
          <w:rFonts w:cs="Tahoma"/>
          <w:lang w:val="es-ES_tradnl"/>
        </w:rPr>
        <w:t xml:space="preserve"> no se hubiera verificado </w:t>
      </w:r>
      <w:r w:rsidR="00CC2222" w:rsidRPr="00094117">
        <w:rPr>
          <w:rFonts w:cs="Tahoma"/>
          <w:lang w:val="es-ES_tradnl"/>
        </w:rPr>
        <w:t>sino hasta</w:t>
      </w:r>
      <w:r w:rsidR="00094117" w:rsidRPr="00094117">
        <w:rPr>
          <w:rFonts w:cs="Tahoma"/>
          <w:lang w:val="es-ES_tradnl"/>
        </w:rPr>
        <w:t xml:space="preserve"> la audiencia </w:t>
      </w:r>
      <w:r w:rsidR="00094117">
        <w:rPr>
          <w:rFonts w:cs="Tahoma"/>
          <w:lang w:val="es-ES_tradnl"/>
        </w:rPr>
        <w:t xml:space="preserve">de juicio oral </w:t>
      </w:r>
      <w:r w:rsidR="00F4227F">
        <w:rPr>
          <w:rFonts w:cs="Tahoma"/>
          <w:lang w:val="es-ES_tradnl"/>
        </w:rPr>
        <w:t>cuando la funcionaria</w:t>
      </w:r>
      <w:r w:rsidR="00BF65DC">
        <w:rPr>
          <w:rFonts w:cs="Tahoma"/>
          <w:lang w:val="es-ES_tradnl"/>
        </w:rPr>
        <w:t xml:space="preserve"> le preguntó por ello, </w:t>
      </w:r>
      <w:r w:rsidR="00094117" w:rsidRPr="00094117">
        <w:rPr>
          <w:rFonts w:cs="Tahoma"/>
          <w:lang w:val="es-ES_tradnl"/>
        </w:rPr>
        <w:t>que la firmas indubitadas constituidas por las muestras caligráficas</w:t>
      </w:r>
      <w:r w:rsidR="00094117">
        <w:rPr>
          <w:rFonts w:cs="Tahoma"/>
          <w:lang w:val="es-ES_tradnl"/>
        </w:rPr>
        <w:t xml:space="preserve"> y el material </w:t>
      </w:r>
      <w:proofErr w:type="spellStart"/>
      <w:r w:rsidR="00094117">
        <w:rPr>
          <w:rFonts w:cs="Tahoma"/>
          <w:lang w:val="es-ES_tradnl"/>
        </w:rPr>
        <w:t>extraproceso</w:t>
      </w:r>
      <w:proofErr w:type="spellEnd"/>
      <w:r w:rsidR="00094117" w:rsidRPr="00094117">
        <w:rPr>
          <w:rFonts w:cs="Tahoma"/>
          <w:lang w:val="es-ES_tradnl"/>
        </w:rPr>
        <w:t xml:space="preserve"> fueran </w:t>
      </w:r>
      <w:r w:rsidR="00CC2222" w:rsidRPr="00094117">
        <w:rPr>
          <w:rFonts w:cs="Tahoma"/>
          <w:lang w:val="es-ES_tradnl"/>
        </w:rPr>
        <w:t>r</w:t>
      </w:r>
      <w:r w:rsidR="00BF65DC">
        <w:rPr>
          <w:rFonts w:cs="Tahoma"/>
          <w:lang w:val="es-ES_tradnl"/>
        </w:rPr>
        <w:t xml:space="preserve">ealizadas por la misma persona, pues se sabe que el </w:t>
      </w:r>
      <w:proofErr w:type="spellStart"/>
      <w:r w:rsidR="00BF65DC">
        <w:rPr>
          <w:rFonts w:cs="Tahoma"/>
          <w:lang w:val="es-ES_tradnl"/>
        </w:rPr>
        <w:t>experticio</w:t>
      </w:r>
      <w:proofErr w:type="spellEnd"/>
      <w:r w:rsidR="00BF65DC">
        <w:rPr>
          <w:rFonts w:cs="Tahoma"/>
          <w:lang w:val="es-ES_tradnl"/>
        </w:rPr>
        <w:t xml:space="preserve"> se rinde en la vista pública y ese aspecto no había</w:t>
      </w:r>
      <w:r>
        <w:rPr>
          <w:rFonts w:cs="Tahoma"/>
          <w:lang w:val="es-ES_tradnl"/>
        </w:rPr>
        <w:t xml:space="preserve"> sido</w:t>
      </w:r>
      <w:r w:rsidR="00BF65DC">
        <w:rPr>
          <w:rFonts w:cs="Tahoma"/>
          <w:lang w:val="es-ES_tradnl"/>
        </w:rPr>
        <w:t xml:space="preserve"> solicitado por la parte que pidió el peritaje</w:t>
      </w:r>
      <w:r>
        <w:rPr>
          <w:rFonts w:cs="Tahoma"/>
          <w:lang w:val="es-ES_tradnl"/>
        </w:rPr>
        <w:t xml:space="preserve">. Pero además, </w:t>
      </w:r>
      <w:r w:rsidR="00BF65DC">
        <w:rPr>
          <w:rFonts w:cs="Tahoma"/>
          <w:lang w:val="es-ES_tradnl"/>
        </w:rPr>
        <w:t xml:space="preserve">ninguna </w:t>
      </w:r>
      <w:r w:rsidR="00BF65DC">
        <w:rPr>
          <w:rFonts w:cs="Tahoma"/>
          <w:lang w:val="es-ES_tradnl"/>
        </w:rPr>
        <w:lastRenderedPageBreak/>
        <w:t xml:space="preserve">incidencia </w:t>
      </w:r>
      <w:r w:rsidR="00C75785">
        <w:rPr>
          <w:rFonts w:cs="Tahoma"/>
          <w:lang w:val="es-ES_tradnl"/>
        </w:rPr>
        <w:t xml:space="preserve">tiene esa circunstancia en el resultado </w:t>
      </w:r>
      <w:r w:rsidR="00BF65DC">
        <w:rPr>
          <w:rFonts w:cs="Tahoma"/>
          <w:lang w:val="es-ES_tradnl"/>
        </w:rPr>
        <w:t>porque se tenía certeza que las muestras caligráficas pertenecían al a</w:t>
      </w:r>
      <w:r w:rsidR="00C75785">
        <w:rPr>
          <w:rFonts w:cs="Tahoma"/>
          <w:lang w:val="es-ES_tradnl"/>
        </w:rPr>
        <w:t>cusado, ya</w:t>
      </w:r>
      <w:r w:rsidR="00BF65DC">
        <w:rPr>
          <w:rFonts w:cs="Tahoma"/>
          <w:lang w:val="es-ES_tradnl"/>
        </w:rPr>
        <w:t xml:space="preserve"> que el mismo profesional fue quien las tom</w:t>
      </w:r>
      <w:r w:rsidR="00C75785">
        <w:rPr>
          <w:rFonts w:cs="Tahoma"/>
          <w:lang w:val="es-ES_tradnl"/>
        </w:rPr>
        <w:t xml:space="preserve">ó, y el resultado determinó que entras las firmas </w:t>
      </w:r>
      <w:proofErr w:type="spellStart"/>
      <w:r w:rsidR="00C75785">
        <w:rPr>
          <w:rFonts w:cs="Tahoma"/>
          <w:lang w:val="es-ES_tradnl"/>
        </w:rPr>
        <w:t>dubitadas</w:t>
      </w:r>
      <w:proofErr w:type="spellEnd"/>
      <w:r w:rsidR="00C75785">
        <w:rPr>
          <w:rFonts w:cs="Tahoma"/>
          <w:lang w:val="es-ES_tradnl"/>
        </w:rPr>
        <w:t xml:space="preserve"> y éstas no hab</w:t>
      </w:r>
      <w:r w:rsidR="001A06E8">
        <w:rPr>
          <w:rFonts w:cs="Tahoma"/>
          <w:lang w:val="es-ES_tradnl"/>
        </w:rPr>
        <w:t xml:space="preserve">ía </w:t>
      </w:r>
      <w:proofErr w:type="spellStart"/>
      <w:r w:rsidR="001A06E8">
        <w:rPr>
          <w:rFonts w:cs="Tahoma"/>
          <w:lang w:val="es-ES_tradnl"/>
        </w:rPr>
        <w:t>uniprocedencia</w:t>
      </w:r>
      <w:proofErr w:type="spellEnd"/>
      <w:r w:rsidR="001A06E8">
        <w:rPr>
          <w:rFonts w:cs="Tahoma"/>
          <w:lang w:val="es-ES_tradnl"/>
        </w:rPr>
        <w:t>, lo cual es suficiente para lo que al caso interesa, que no es otra cosa que determinar si las firmas tomadas en las dil</w:t>
      </w:r>
      <w:r w:rsidR="009B7FE9">
        <w:rPr>
          <w:rFonts w:cs="Tahoma"/>
          <w:lang w:val="es-ES_tradnl"/>
        </w:rPr>
        <w:t>igencias preliminares era</w:t>
      </w:r>
      <w:r w:rsidR="00C15D90">
        <w:rPr>
          <w:rFonts w:cs="Tahoma"/>
          <w:lang w:val="es-ES_tradnl"/>
        </w:rPr>
        <w:t>n o no del</w:t>
      </w:r>
      <w:r w:rsidR="001A06E8">
        <w:rPr>
          <w:rFonts w:cs="Tahoma"/>
          <w:lang w:val="es-ES_tradnl"/>
        </w:rPr>
        <w:t xml:space="preserve"> procesado. </w:t>
      </w:r>
    </w:p>
    <w:p w14:paraId="54904D2C" w14:textId="77777777" w:rsidR="00530A8A" w:rsidRDefault="00530A8A" w:rsidP="00BF65DC">
      <w:pPr>
        <w:rPr>
          <w:rFonts w:cs="Tahoma"/>
          <w:lang w:val="es-ES_tradnl"/>
        </w:rPr>
      </w:pPr>
    </w:p>
    <w:p w14:paraId="3EED7FF4" w14:textId="543CEA24" w:rsidR="00530A8A" w:rsidRPr="00094117" w:rsidRDefault="00530A8A" w:rsidP="00BF65DC">
      <w:pPr>
        <w:rPr>
          <w:rFonts w:cs="Tahoma"/>
          <w:lang w:val="es-ES_tradnl"/>
        </w:rPr>
      </w:pPr>
      <w:r w:rsidRPr="00452BA1">
        <w:rPr>
          <w:rFonts w:cs="Tahoma"/>
          <w:lang w:val="es-ES_tradnl"/>
        </w:rPr>
        <w:t xml:space="preserve">Debe decirse que no es válido el </w:t>
      </w:r>
      <w:r w:rsidR="007841F0" w:rsidRPr="00452BA1">
        <w:rPr>
          <w:rFonts w:cs="Tahoma"/>
          <w:lang w:val="es-ES_tradnl"/>
        </w:rPr>
        <w:t>razonamiento efectuado por la funcionaria</w:t>
      </w:r>
      <w:r w:rsidR="00FB33E2" w:rsidRPr="00452BA1">
        <w:rPr>
          <w:rFonts w:cs="Tahoma"/>
          <w:lang w:val="es-ES_tradnl"/>
        </w:rPr>
        <w:t xml:space="preserve"> en el sentido que por el </w:t>
      </w:r>
      <w:r w:rsidR="00F83786" w:rsidRPr="00452BA1">
        <w:rPr>
          <w:rFonts w:cs="Tahoma"/>
          <w:lang w:val="es-ES_tradnl"/>
        </w:rPr>
        <w:t xml:space="preserve">hecho de que </w:t>
      </w:r>
      <w:r w:rsidR="00F83786" w:rsidRPr="00452BA1">
        <w:rPr>
          <w:rFonts w:cs="Tahoma"/>
          <w:b/>
          <w:sz w:val="22"/>
          <w:szCs w:val="22"/>
          <w:lang w:val="es-ES_tradnl"/>
        </w:rPr>
        <w:t>VÍCTOR HUGO</w:t>
      </w:r>
      <w:r w:rsidR="00F83786" w:rsidRPr="00452BA1">
        <w:rPr>
          <w:rFonts w:cs="Tahoma"/>
          <w:lang w:val="es-ES_tradnl"/>
        </w:rPr>
        <w:t xml:space="preserve"> no</w:t>
      </w:r>
      <w:r w:rsidR="00FB33E2" w:rsidRPr="00452BA1">
        <w:rPr>
          <w:rFonts w:cs="Tahoma"/>
          <w:lang w:val="es-ES_tradnl"/>
        </w:rPr>
        <w:t xml:space="preserve"> </w:t>
      </w:r>
      <w:r w:rsidR="00F83786" w:rsidRPr="00452BA1">
        <w:rPr>
          <w:rFonts w:cs="Tahoma"/>
          <w:lang w:val="es-ES_tradnl"/>
        </w:rPr>
        <w:t>ref</w:t>
      </w:r>
      <w:r w:rsidR="00FB33E2" w:rsidRPr="00452BA1">
        <w:rPr>
          <w:rFonts w:cs="Tahoma"/>
          <w:lang w:val="es-ES_tradnl"/>
        </w:rPr>
        <w:t>irió</w:t>
      </w:r>
      <w:r w:rsidR="00F83786" w:rsidRPr="00452BA1">
        <w:rPr>
          <w:rFonts w:cs="Tahoma"/>
          <w:lang w:val="es-ES_tradnl"/>
        </w:rPr>
        <w:t xml:space="preserve"> en</w:t>
      </w:r>
      <w:r w:rsidR="00FB33E2" w:rsidRPr="00452BA1">
        <w:rPr>
          <w:rFonts w:cs="Tahoma"/>
          <w:lang w:val="es-ES_tradnl"/>
        </w:rPr>
        <w:t xml:space="preserve"> juicio</w:t>
      </w:r>
      <w:r w:rsidR="00F83786" w:rsidRPr="00452BA1">
        <w:rPr>
          <w:rFonts w:cs="Tahoma"/>
          <w:lang w:val="es-ES_tradnl"/>
        </w:rPr>
        <w:t xml:space="preserve"> dónde se encontraba para el momento</w:t>
      </w:r>
      <w:r w:rsidR="009340C5" w:rsidRPr="00452BA1">
        <w:rPr>
          <w:rFonts w:cs="Tahoma"/>
          <w:lang w:val="es-ES_tradnl"/>
        </w:rPr>
        <w:t xml:space="preserve"> en que se presentó el suceso</w:t>
      </w:r>
      <w:r w:rsidR="00F83786" w:rsidRPr="00452BA1">
        <w:rPr>
          <w:rFonts w:cs="Tahoma"/>
          <w:lang w:val="es-ES_tradnl"/>
        </w:rPr>
        <w:t xml:space="preserve">, </w:t>
      </w:r>
      <w:r w:rsidR="00FB33E2" w:rsidRPr="00452BA1">
        <w:rPr>
          <w:rFonts w:cs="Tahoma"/>
          <w:lang w:val="es-ES_tradnl"/>
        </w:rPr>
        <w:t>como situación que a su parecer sí</w:t>
      </w:r>
      <w:r w:rsidR="00F83786" w:rsidRPr="00452BA1">
        <w:rPr>
          <w:rFonts w:cs="Tahoma"/>
          <w:lang w:val="es-ES_tradnl"/>
        </w:rPr>
        <w:t xml:space="preserve"> hubiera podido generar </w:t>
      </w:r>
      <w:r w:rsidR="00FB33E2" w:rsidRPr="00452BA1">
        <w:rPr>
          <w:rFonts w:cs="Tahoma"/>
          <w:lang w:val="es-ES_tradnl"/>
        </w:rPr>
        <w:t xml:space="preserve">alguna </w:t>
      </w:r>
      <w:r w:rsidR="00F83786" w:rsidRPr="00452BA1">
        <w:rPr>
          <w:rFonts w:cs="Tahoma"/>
          <w:lang w:val="es-ES_tradnl"/>
        </w:rPr>
        <w:t xml:space="preserve">duda </w:t>
      </w:r>
      <w:r w:rsidR="00FB33E2" w:rsidRPr="00452BA1">
        <w:rPr>
          <w:rFonts w:cs="Tahoma"/>
          <w:lang w:val="es-ES_tradnl"/>
        </w:rPr>
        <w:t>en cuanto a la individualización del responsable</w:t>
      </w:r>
      <w:r w:rsidR="00F83786" w:rsidRPr="00452BA1">
        <w:rPr>
          <w:rFonts w:cs="Tahoma"/>
          <w:lang w:val="es-ES_tradnl"/>
        </w:rPr>
        <w:t xml:space="preserve">, </w:t>
      </w:r>
      <w:r w:rsidR="00FB33E2" w:rsidRPr="00452BA1">
        <w:rPr>
          <w:rFonts w:cs="Tahoma"/>
          <w:lang w:val="es-ES_tradnl"/>
        </w:rPr>
        <w:t>entonces la única conclusión viable es sostener que él s</w:t>
      </w:r>
      <w:r w:rsidR="00452BA1" w:rsidRPr="00452BA1">
        <w:rPr>
          <w:rFonts w:cs="Tahoma"/>
          <w:lang w:val="es-ES_tradnl"/>
        </w:rPr>
        <w:t>í fue el autor de la conducta</w:t>
      </w:r>
      <w:r w:rsidR="00FB33E2" w:rsidRPr="00452BA1">
        <w:rPr>
          <w:rFonts w:cs="Tahoma"/>
          <w:lang w:val="es-ES_tradnl"/>
        </w:rPr>
        <w:t xml:space="preserve">. </w:t>
      </w:r>
      <w:r w:rsidR="00452BA1" w:rsidRPr="00452BA1">
        <w:rPr>
          <w:rFonts w:cs="Tahoma"/>
          <w:lang w:val="es-ES_tradnl"/>
        </w:rPr>
        <w:t>Y ello no es válido porque una tal incertidumbre no se puede hacer depender del derecho que tiene un procesado a guardar silencio en juicio, con mayor razón cuando la referida duda parte precisamente de una omisión de la Fiscalía.</w:t>
      </w:r>
    </w:p>
    <w:p w14:paraId="39FF79F3" w14:textId="77777777" w:rsidR="00F70695" w:rsidRDefault="00F70695" w:rsidP="00D332B9">
      <w:pPr>
        <w:rPr>
          <w:rFonts w:ascii="Verdana" w:hAnsi="Verdana"/>
          <w:sz w:val="20"/>
          <w:szCs w:val="20"/>
          <w:lang w:val="es-ES_tradnl"/>
        </w:rPr>
      </w:pPr>
    </w:p>
    <w:p w14:paraId="4D5C82B8" w14:textId="5C3B5045" w:rsidR="002D697E" w:rsidRPr="007F0BFF" w:rsidRDefault="007B1903" w:rsidP="00D94ED3">
      <w:pPr>
        <w:rPr>
          <w:rFonts w:cs="Tahoma"/>
          <w:lang w:val="es-CO"/>
        </w:rPr>
      </w:pPr>
      <w:r w:rsidRPr="00CB0325">
        <w:rPr>
          <w:rFonts w:cs="Tahoma"/>
          <w:lang w:val="es-CO"/>
        </w:rPr>
        <w:t>Como si</w:t>
      </w:r>
      <w:r w:rsidR="00EA0D3D">
        <w:rPr>
          <w:rFonts w:cs="Tahoma"/>
          <w:lang w:val="es-CO"/>
        </w:rPr>
        <w:t xml:space="preserve"> lo anterior fuera poco, mucho menos</w:t>
      </w:r>
      <w:r w:rsidRPr="00CB0325">
        <w:rPr>
          <w:rFonts w:cs="Tahoma"/>
          <w:lang w:val="es-CO"/>
        </w:rPr>
        <w:t xml:space="preserve"> puede obtenerse la certeza que se requiere en ese aspecto con las declaraciones rendidas tanto por la víctima como por la testigo presencial, puesto que las mismas no resultan contundentes para definir si la persona que está siendo judicializada fue la misma que agredi</w:t>
      </w:r>
      <w:r w:rsidR="00EA2634">
        <w:rPr>
          <w:rFonts w:cs="Tahoma"/>
          <w:lang w:val="es-CO"/>
        </w:rPr>
        <w:t>ó a la señora LUZ ADRIANA SALDARRIAGA GÓMEZ</w:t>
      </w:r>
      <w:r w:rsidR="00EA0D3D">
        <w:rPr>
          <w:rFonts w:cs="Tahoma"/>
          <w:lang w:val="es-CO"/>
        </w:rPr>
        <w:t>. Y así lo sostiene el Tribunal, n</w:t>
      </w:r>
      <w:r w:rsidR="00E612F5" w:rsidRPr="00CB0325">
        <w:rPr>
          <w:rFonts w:cs="Tahoma"/>
          <w:lang w:val="es-CO"/>
        </w:rPr>
        <w:t>o porque</w:t>
      </w:r>
      <w:r w:rsidR="00D2389D">
        <w:rPr>
          <w:rFonts w:cs="Tahoma"/>
          <w:lang w:val="es-CO"/>
        </w:rPr>
        <w:t xml:space="preserve"> las testigos</w:t>
      </w:r>
      <w:r w:rsidR="00E612F5" w:rsidRPr="00CB0325">
        <w:rPr>
          <w:rFonts w:cs="Tahoma"/>
          <w:lang w:val="es-CO"/>
        </w:rPr>
        <w:t xml:space="preserve"> no hayan hecho referencia a la particular </w:t>
      </w:r>
      <w:r w:rsidR="002D697E" w:rsidRPr="00CB0325">
        <w:rPr>
          <w:rFonts w:cs="Tahoma"/>
          <w:lang w:val="es-CO"/>
        </w:rPr>
        <w:t>característica que resalta la defensa, esto es, que tiene ojos azules, lo cual como bien lo indicó</w:t>
      </w:r>
      <w:r w:rsidR="001D673A">
        <w:rPr>
          <w:rFonts w:cs="Tahoma"/>
          <w:lang w:val="es-CO"/>
        </w:rPr>
        <w:t xml:space="preserve"> la Fiscalía</w:t>
      </w:r>
      <w:r w:rsidR="00D2389D">
        <w:rPr>
          <w:rFonts w:cs="Tahoma"/>
          <w:lang w:val="es-CO"/>
        </w:rPr>
        <w:t xml:space="preserve"> </w:t>
      </w:r>
      <w:r w:rsidR="002D697E" w:rsidRPr="00CB0325">
        <w:rPr>
          <w:rFonts w:cs="Tahoma"/>
          <w:lang w:val="es-CO"/>
        </w:rPr>
        <w:t xml:space="preserve">tampoco está probado, </w:t>
      </w:r>
      <w:r w:rsidR="00E612F5" w:rsidRPr="00CB0325">
        <w:rPr>
          <w:rFonts w:cs="Tahoma"/>
          <w:lang w:val="es-CO"/>
        </w:rPr>
        <w:t xml:space="preserve">y es </w:t>
      </w:r>
      <w:r w:rsidR="002D697E" w:rsidRPr="00CB0325">
        <w:rPr>
          <w:rFonts w:cs="Tahoma"/>
          <w:lang w:val="es-CO"/>
        </w:rPr>
        <w:t xml:space="preserve">una circunstancia que puede pasar por </w:t>
      </w:r>
      <w:r w:rsidR="00E612F5" w:rsidRPr="00CB0325">
        <w:rPr>
          <w:rFonts w:cs="Tahoma"/>
          <w:lang w:val="es-CO"/>
        </w:rPr>
        <w:t xml:space="preserve">alto un testigo, máxime </w:t>
      </w:r>
      <w:r w:rsidR="00CB0325" w:rsidRPr="00CB0325">
        <w:rPr>
          <w:rFonts w:cs="Tahoma"/>
          <w:lang w:val="es-CO"/>
        </w:rPr>
        <w:t>cuando</w:t>
      </w:r>
      <w:r w:rsidR="00E612F5" w:rsidRPr="00CB0325">
        <w:rPr>
          <w:rFonts w:cs="Tahoma"/>
          <w:lang w:val="es-CO"/>
        </w:rPr>
        <w:t xml:space="preserve"> e</w:t>
      </w:r>
      <w:r w:rsidR="002D697E" w:rsidRPr="00CB0325">
        <w:rPr>
          <w:rFonts w:cs="Tahoma"/>
          <w:lang w:val="es-CO"/>
        </w:rPr>
        <w:t>l hec</w:t>
      </w:r>
      <w:r w:rsidR="00CB0325" w:rsidRPr="00CB0325">
        <w:rPr>
          <w:rFonts w:cs="Tahoma"/>
          <w:lang w:val="es-CO"/>
        </w:rPr>
        <w:t xml:space="preserve">ho ocurrió en horas de la noche, ni </w:t>
      </w:r>
      <w:r w:rsidR="007F0BFF">
        <w:rPr>
          <w:rFonts w:cs="Tahoma"/>
          <w:lang w:val="es-CO"/>
        </w:rPr>
        <w:t xml:space="preserve">tampoco </w:t>
      </w:r>
      <w:r w:rsidR="00CB0325" w:rsidRPr="00CB0325">
        <w:rPr>
          <w:rFonts w:cs="Tahoma"/>
          <w:lang w:val="es-CO"/>
        </w:rPr>
        <w:t>porque la descripción sea coincidente con un porcentaje muy alto de los hombres colombianos</w:t>
      </w:r>
      <w:r w:rsidR="00CB0325">
        <w:rPr>
          <w:rFonts w:cs="Tahoma"/>
          <w:lang w:val="es-CO"/>
        </w:rPr>
        <w:t xml:space="preserve"> </w:t>
      </w:r>
      <w:r w:rsidR="00CB0325">
        <w:rPr>
          <w:rFonts w:ascii="Verdana" w:hAnsi="Verdana" w:cs="Tahoma"/>
          <w:sz w:val="20"/>
          <w:szCs w:val="20"/>
          <w:lang w:val="es-CO"/>
        </w:rPr>
        <w:t>-</w:t>
      </w:r>
      <w:r w:rsidR="00CB0325" w:rsidRPr="00CB0325">
        <w:rPr>
          <w:rFonts w:ascii="Verdana" w:hAnsi="Verdana" w:cs="Tahoma"/>
          <w:sz w:val="20"/>
          <w:szCs w:val="20"/>
          <w:lang w:val="es-CO"/>
        </w:rPr>
        <w:t xml:space="preserve">bajito, </w:t>
      </w:r>
      <w:r w:rsidR="00CB0325" w:rsidRPr="00CB0325">
        <w:rPr>
          <w:rFonts w:ascii="Verdana" w:hAnsi="Verdana" w:cs="Tahoma"/>
          <w:sz w:val="20"/>
          <w:szCs w:val="20"/>
          <w:lang w:val="es-ES_tradnl"/>
        </w:rPr>
        <w:t>contextura gruesa y blanco-</w:t>
      </w:r>
      <w:r w:rsidR="00CB0325">
        <w:rPr>
          <w:rFonts w:cs="Tahoma"/>
          <w:lang w:val="es-ES_tradnl"/>
        </w:rPr>
        <w:t>, puesto que la misma sí corresponde a</w:t>
      </w:r>
      <w:r w:rsidR="007F0BFF">
        <w:rPr>
          <w:rFonts w:cs="Tahoma"/>
          <w:lang w:val="es-ES_tradnl"/>
        </w:rPr>
        <w:t xml:space="preserve"> los rasgos físicos del acusado; sino porque</w:t>
      </w:r>
      <w:r w:rsidR="00CB0325" w:rsidRPr="00CB0325">
        <w:rPr>
          <w:rFonts w:cs="Tahoma"/>
          <w:lang w:val="es-CO"/>
        </w:rPr>
        <w:t xml:space="preserve"> </w:t>
      </w:r>
      <w:r w:rsidR="00E612F5">
        <w:rPr>
          <w:lang w:val="es-CO"/>
        </w:rPr>
        <w:t xml:space="preserve">en lo atinente a </w:t>
      </w:r>
      <w:r w:rsidR="002D697E">
        <w:rPr>
          <w:lang w:val="es-CO"/>
        </w:rPr>
        <w:t>LUZ ADRIANA SALDARRIAGA GÓMEZ</w:t>
      </w:r>
      <w:r w:rsidR="007F0BFF">
        <w:rPr>
          <w:lang w:val="es-CO"/>
        </w:rPr>
        <w:t>,</w:t>
      </w:r>
      <w:r w:rsidR="002D697E">
        <w:rPr>
          <w:lang w:val="es-CO"/>
        </w:rPr>
        <w:t xml:space="preserve"> </w:t>
      </w:r>
      <w:r w:rsidR="00E612F5">
        <w:rPr>
          <w:lang w:val="es-CO"/>
        </w:rPr>
        <w:t>las manifestaciones que hizo en</w:t>
      </w:r>
      <w:r w:rsidR="002D697E">
        <w:rPr>
          <w:lang w:val="es-CO"/>
        </w:rPr>
        <w:t xml:space="preserve"> juicio fueron</w:t>
      </w:r>
      <w:r w:rsidR="00073956">
        <w:rPr>
          <w:lang w:val="es-CO"/>
        </w:rPr>
        <w:t xml:space="preserve"> impugnadas con éxito por la defensa, con fundamento en l</w:t>
      </w:r>
      <w:r w:rsidR="00E612F5">
        <w:rPr>
          <w:lang w:val="es-CO"/>
        </w:rPr>
        <w:t xml:space="preserve">o que sobre algunos puntos había indicado en la </w:t>
      </w:r>
      <w:r w:rsidR="00073956">
        <w:rPr>
          <w:lang w:val="es-CO"/>
        </w:rPr>
        <w:t xml:space="preserve">querella, las cuales resultan ser de relevancia, y si bien en </w:t>
      </w:r>
      <w:r w:rsidR="00073956">
        <w:rPr>
          <w:lang w:val="es-CO"/>
        </w:rPr>
        <w:lastRenderedPageBreak/>
        <w:t>ningún momento podrían dar lugar a considerar que la testigo miente, no permiten que con dicho testimonio se subsane la irregularidad advertida.</w:t>
      </w:r>
    </w:p>
    <w:p w14:paraId="5A49F6E0" w14:textId="77777777" w:rsidR="009B535E" w:rsidRDefault="009B535E" w:rsidP="00D94ED3">
      <w:pPr>
        <w:rPr>
          <w:lang w:val="es-CO"/>
        </w:rPr>
      </w:pPr>
    </w:p>
    <w:p w14:paraId="526FA116" w14:textId="6A835E5A" w:rsidR="00073956" w:rsidRDefault="00073956" w:rsidP="00D94ED3">
      <w:pPr>
        <w:rPr>
          <w:lang w:val="es-CO"/>
        </w:rPr>
      </w:pPr>
      <w:r>
        <w:rPr>
          <w:lang w:val="es-CO"/>
        </w:rPr>
        <w:t>Nótese que en juicio</w:t>
      </w:r>
      <w:r w:rsidR="007F0BFF">
        <w:rPr>
          <w:lang w:val="es-CO"/>
        </w:rPr>
        <w:t xml:space="preserve"> la citada testigo</w:t>
      </w:r>
      <w:r>
        <w:rPr>
          <w:lang w:val="es-CO"/>
        </w:rPr>
        <w:t xml:space="preserve"> aseveró que </w:t>
      </w:r>
      <w:r w:rsidR="00EA2634">
        <w:rPr>
          <w:lang w:val="es-CO"/>
        </w:rPr>
        <w:t>había observado</w:t>
      </w:r>
      <w:r>
        <w:rPr>
          <w:lang w:val="es-CO"/>
        </w:rPr>
        <w:t xml:space="preserve"> </w:t>
      </w:r>
      <w:r w:rsidR="00EA2634">
        <w:rPr>
          <w:lang w:val="es-CO"/>
        </w:rPr>
        <w:t>al agresor antes de que la lesionara</w:t>
      </w:r>
      <w:r>
        <w:rPr>
          <w:lang w:val="es-CO"/>
        </w:rPr>
        <w:t>, pero en la querella dijo no haberlo visto sino que únicamente sintió el golpe,</w:t>
      </w:r>
      <w:r w:rsidR="00EA2634">
        <w:rPr>
          <w:lang w:val="es-CO"/>
        </w:rPr>
        <w:t xml:space="preserve"> y cuando se levantó la gente lo</w:t>
      </w:r>
      <w:r>
        <w:rPr>
          <w:lang w:val="es-CO"/>
        </w:rPr>
        <w:t xml:space="preserve"> señaló, aunque agregó que posteriorm</w:t>
      </w:r>
      <w:r w:rsidR="00EA2634">
        <w:rPr>
          <w:lang w:val="es-CO"/>
        </w:rPr>
        <w:t>ente éste continúo golpeándola. Adicionalmente,</w:t>
      </w:r>
      <w:r w:rsidR="00E612F5">
        <w:rPr>
          <w:lang w:val="es-CO"/>
        </w:rPr>
        <w:t xml:space="preserve"> en su testimonio no indicó nada sobre esas lesiones posteriores, solo refirió que la golpeó en el cuello con un casco.</w:t>
      </w:r>
    </w:p>
    <w:p w14:paraId="37144818" w14:textId="77777777" w:rsidR="009B535E" w:rsidRDefault="009B535E" w:rsidP="00D94ED3">
      <w:pPr>
        <w:rPr>
          <w:lang w:val="es-CO"/>
        </w:rPr>
      </w:pPr>
    </w:p>
    <w:p w14:paraId="4499B4D5" w14:textId="389F1CE1" w:rsidR="002D697E" w:rsidRDefault="009B535E" w:rsidP="00D94ED3">
      <w:pPr>
        <w:rPr>
          <w:lang w:val="es-CO"/>
        </w:rPr>
      </w:pPr>
      <w:r>
        <w:rPr>
          <w:lang w:val="es-CO"/>
        </w:rPr>
        <w:t>Por su parte LUZ ADRIANA RENDÓN OSPINA indicó que quien había golpeado a su amiga fue el sujeto</w:t>
      </w:r>
      <w:r w:rsidR="00CB0325">
        <w:rPr>
          <w:lang w:val="es-CO"/>
        </w:rPr>
        <w:t xml:space="preserve"> que dañó</w:t>
      </w:r>
      <w:r>
        <w:rPr>
          <w:lang w:val="es-CO"/>
        </w:rPr>
        <w:t xml:space="preserve"> el carro, es decir, no coincide con el relato </w:t>
      </w:r>
      <w:r w:rsidR="00CB0325">
        <w:rPr>
          <w:lang w:val="es-CO"/>
        </w:rPr>
        <w:t>de SALDARRIAGA GÓMEZ quien afirm</w:t>
      </w:r>
      <w:r>
        <w:rPr>
          <w:lang w:val="es-CO"/>
        </w:rPr>
        <w:t>ó que</w:t>
      </w:r>
      <w:r w:rsidR="00CB0325">
        <w:rPr>
          <w:lang w:val="es-CO"/>
        </w:rPr>
        <w:t xml:space="preserve"> cuando estaba discutiendo con é</w:t>
      </w:r>
      <w:r>
        <w:rPr>
          <w:lang w:val="es-CO"/>
        </w:rPr>
        <w:t>ste</w:t>
      </w:r>
      <w:r w:rsidR="00102E6D">
        <w:rPr>
          <w:lang w:val="es-CO"/>
        </w:rPr>
        <w:t xml:space="preserve">, llegó un amigo de él que también estaba en el sitio, </w:t>
      </w:r>
      <w:r w:rsidR="00CB0325">
        <w:rPr>
          <w:lang w:val="es-CO"/>
        </w:rPr>
        <w:t xml:space="preserve">le dijo que no se metiera con </w:t>
      </w:r>
      <w:r w:rsidR="003642C3">
        <w:rPr>
          <w:lang w:val="es-CO"/>
        </w:rPr>
        <w:t>éste</w:t>
      </w:r>
      <w:r w:rsidR="00EA2634">
        <w:rPr>
          <w:lang w:val="es-CO"/>
        </w:rPr>
        <w:t xml:space="preserve"> y la </w:t>
      </w:r>
      <w:r w:rsidR="00102E6D">
        <w:rPr>
          <w:lang w:val="es-CO"/>
        </w:rPr>
        <w:t>lesionó con un casco en la cabeza</w:t>
      </w:r>
      <w:r w:rsidR="00CB0325">
        <w:rPr>
          <w:lang w:val="es-CO"/>
        </w:rPr>
        <w:t>, por lo que tampoco co</w:t>
      </w:r>
      <w:r w:rsidR="00EA2634">
        <w:rPr>
          <w:lang w:val="es-CO"/>
        </w:rPr>
        <w:t xml:space="preserve">ncuerdan </w:t>
      </w:r>
      <w:r w:rsidR="00102E6D">
        <w:rPr>
          <w:lang w:val="es-CO"/>
        </w:rPr>
        <w:t>en el número de personas, pues mientras RENDÓN OSPINA</w:t>
      </w:r>
      <w:r>
        <w:rPr>
          <w:lang w:val="es-CO"/>
        </w:rPr>
        <w:t xml:space="preserve"> </w:t>
      </w:r>
      <w:r w:rsidR="00102E6D">
        <w:rPr>
          <w:lang w:val="es-CO"/>
        </w:rPr>
        <w:t>solo habló de la presencia de un ho</w:t>
      </w:r>
      <w:r w:rsidR="00CB0325">
        <w:rPr>
          <w:lang w:val="es-CO"/>
        </w:rPr>
        <w:t>mbre, la víctima refiere a dos.</w:t>
      </w:r>
    </w:p>
    <w:p w14:paraId="50FB1EC3" w14:textId="77777777" w:rsidR="00102E6D" w:rsidRDefault="00102E6D" w:rsidP="00D94ED3">
      <w:pPr>
        <w:rPr>
          <w:lang w:val="es-CO"/>
        </w:rPr>
      </w:pPr>
    </w:p>
    <w:p w14:paraId="2B8AD764" w14:textId="4DE6CEBF" w:rsidR="002D697E" w:rsidRDefault="002D697E" w:rsidP="00D94ED3">
      <w:pPr>
        <w:rPr>
          <w:lang w:val="es-CO"/>
        </w:rPr>
      </w:pPr>
      <w:r>
        <w:rPr>
          <w:lang w:val="es-CO"/>
        </w:rPr>
        <w:t>Ahora, es cierto que éstas, y principalmente la señora SALDARRIAGA GOMÉZ indicaron que la persona que estaba en el hecho es la misma que han visto en todas las diligencias</w:t>
      </w:r>
      <w:r w:rsidR="00EA2634">
        <w:rPr>
          <w:lang w:val="es-CO"/>
        </w:rPr>
        <w:t xml:space="preserve"> excepto en el momento de rendir sus declaraciones porque no se hizo presente</w:t>
      </w:r>
      <w:r>
        <w:rPr>
          <w:lang w:val="es-CO"/>
        </w:rPr>
        <w:t>, pero</w:t>
      </w:r>
      <w:r w:rsidR="00EA2634">
        <w:rPr>
          <w:lang w:val="es-CO"/>
        </w:rPr>
        <w:t xml:space="preserve"> ello tampoco disipa la duda </w:t>
      </w:r>
      <w:r w:rsidR="008B41C8">
        <w:rPr>
          <w:lang w:val="es-CO"/>
        </w:rPr>
        <w:t xml:space="preserve">que aquí se </w:t>
      </w:r>
      <w:r w:rsidR="00EA2634">
        <w:rPr>
          <w:lang w:val="es-CO"/>
        </w:rPr>
        <w:t>genera, ya que</w:t>
      </w:r>
      <w:r>
        <w:rPr>
          <w:lang w:val="es-CO"/>
        </w:rPr>
        <w:t xml:space="preserve"> es posible que en efecto lo reconozcan porque lo han visto </w:t>
      </w:r>
      <w:r w:rsidR="00EA2634">
        <w:rPr>
          <w:lang w:val="es-CO"/>
        </w:rPr>
        <w:t>con antelación</w:t>
      </w:r>
      <w:r w:rsidR="008B41C8">
        <w:rPr>
          <w:lang w:val="es-CO"/>
        </w:rPr>
        <w:t>, ma</w:t>
      </w:r>
      <w:r>
        <w:rPr>
          <w:lang w:val="es-CO"/>
        </w:rPr>
        <w:t>s n</w:t>
      </w:r>
      <w:r w:rsidR="00EA2634">
        <w:rPr>
          <w:lang w:val="es-CO"/>
        </w:rPr>
        <w:t>o porque tengan certeza que éste</w:t>
      </w:r>
      <w:r>
        <w:rPr>
          <w:lang w:val="es-CO"/>
        </w:rPr>
        <w:t xml:space="preserve"> haya sido quien causó las agresiones que dieron lugar a esta actuación.</w:t>
      </w:r>
    </w:p>
    <w:p w14:paraId="2B1A2530" w14:textId="77777777" w:rsidR="002D697E" w:rsidRDefault="002D697E" w:rsidP="00D94ED3">
      <w:pPr>
        <w:rPr>
          <w:lang w:val="es-CO"/>
        </w:rPr>
      </w:pPr>
    </w:p>
    <w:p w14:paraId="536144E5" w14:textId="2FDAF62F" w:rsidR="00D94ED3" w:rsidRDefault="007F07CF" w:rsidP="00D94ED3">
      <w:r>
        <w:t>De conformidad con todo lo expuesto</w:t>
      </w:r>
      <w:r w:rsidR="00D94ED3">
        <w:t xml:space="preserve">, no puede concluirse que el ente fiscal haya dado cumplimiento al deber legal de verificar la correcta identificación o individualización del VERDADERO implicado en el hecho, puesto que los elementos de persuasión que fueron debidamente allegados a la actuación no permiten determinar con certeza que la persona a quien pertenecen esos </w:t>
      </w:r>
      <w:r w:rsidR="00D94ED3">
        <w:lastRenderedPageBreak/>
        <w:t>datos es en verdad el autor de la conducta delictiva por la que se procede, como se dijo en precedencia.</w:t>
      </w:r>
    </w:p>
    <w:p w14:paraId="559CEFD0" w14:textId="77777777" w:rsidR="00D94ED3" w:rsidRDefault="00D94ED3" w:rsidP="00D94ED3"/>
    <w:p w14:paraId="00A8EA9D" w14:textId="76769039" w:rsidR="00D94ED3" w:rsidRDefault="00D94ED3" w:rsidP="00D94ED3">
      <w:r>
        <w:t xml:space="preserve">Siendo así, el Tribunal se ve obligado a sostener que </w:t>
      </w:r>
      <w:r w:rsidR="007B1903">
        <w:t xml:space="preserve">en </w:t>
      </w:r>
      <w:r>
        <w:t xml:space="preserve">el caso que nos concita </w:t>
      </w:r>
      <w:r w:rsidR="007B1903">
        <w:t xml:space="preserve">es </w:t>
      </w:r>
      <w:r>
        <w:t>necesario dar lugar a un fallo favorable al acusado</w:t>
      </w:r>
      <w:r w:rsidR="007B1903">
        <w:t xml:space="preserve"> en atención a la incertidumbre que se presenta en ese sentido; en consecuencia, </w:t>
      </w:r>
      <w:r>
        <w:t xml:space="preserve"> se le absolverá de los cargos imputados en los términos aquí establecidos. </w:t>
      </w:r>
    </w:p>
    <w:p w14:paraId="6B3D39A9" w14:textId="77777777" w:rsidR="00D94ED3" w:rsidRDefault="00D94ED3" w:rsidP="00D94ED3"/>
    <w:p w14:paraId="26DA042E" w14:textId="76705D97" w:rsidR="00D94ED3" w:rsidRDefault="00D94ED3" w:rsidP="00D94ED3">
      <w:r>
        <w:t>Se considera que es esa la decisión</w:t>
      </w:r>
      <w:r w:rsidR="007B1903">
        <w:t xml:space="preserve"> que debe </w:t>
      </w:r>
      <w:r>
        <w:t>adoptar</w:t>
      </w:r>
      <w:r w:rsidR="007B1903">
        <w:t>se</w:t>
      </w:r>
      <w:r>
        <w:t xml:space="preserve"> y no la nulidad a partir de la preparatoria, habida consideración a que no vemos por parte alguna la afectación al debido proceso o al derecho de defensa como potenciales causales de nulidad; simplemente, repetimos, lo que</w:t>
      </w:r>
      <w:r w:rsidR="00D332B9">
        <w:t xml:space="preserve"> se presentó es una omisión imputable a la Fiscalía de aportar los elementos probatorios para acreditar </w:t>
      </w:r>
      <w:r>
        <w:t xml:space="preserve">la identificación e individualización del presunto responsable, falla </w:t>
      </w:r>
      <w:r w:rsidR="00D332B9">
        <w:t>que como ya se dijo se dio desde el momento</w:t>
      </w:r>
      <w:r w:rsidR="00D674C8">
        <w:t xml:space="preserve"> mismo</w:t>
      </w:r>
      <w:r w:rsidR="00D332B9">
        <w:t xml:space="preserve"> de su aprehensión,</w:t>
      </w:r>
      <w:r>
        <w:t xml:space="preserve"> cuando no se procedió a realizarle la respectiva y necesaria </w:t>
      </w:r>
      <w:r>
        <w:rPr>
          <w:rFonts w:cs="Tahoma"/>
        </w:rPr>
        <w:t>reseña</w:t>
      </w:r>
      <w:r>
        <w:t>,</w:t>
      </w:r>
      <w:r w:rsidR="00D332B9">
        <w:t xml:space="preserve"> o al menos a dejar consignada su huella en el acta de derechos del capturado</w:t>
      </w:r>
      <w:r>
        <w:t xml:space="preserve"> para poder compararla con</w:t>
      </w:r>
      <w:r w:rsidR="007B1903">
        <w:t xml:space="preserve"> una obtenida del imputado</w:t>
      </w:r>
      <w:r>
        <w:t>; luego entonces, esa falencia no es posib</w:t>
      </w:r>
      <w:r w:rsidR="00D674C8">
        <w:t>le remediarla ahora con</w:t>
      </w:r>
      <w:r>
        <w:t xml:space="preserve"> una nulidad, como quiera que los defectos probatorios se deben ver reflejados en un pronunciamiento adverso a las pretensiones de la parte, sin dar lugar a una oportunidad adicional para corregir la anomalía. </w:t>
      </w:r>
    </w:p>
    <w:p w14:paraId="14DF1A6D" w14:textId="77777777" w:rsidR="00D94ED3" w:rsidRDefault="00D94ED3" w:rsidP="00D94ED3"/>
    <w:p w14:paraId="4E058689" w14:textId="77777777" w:rsidR="00D94ED3" w:rsidRDefault="00D94ED3" w:rsidP="00D94ED3">
      <w:r>
        <w:t>Así las cosas, y al acoger el Tribunal esta petición de la defensa, no hay lugar por sustracción de materia a hacer un pronunciamiento con respecto a la responsabilidad penal.</w:t>
      </w:r>
    </w:p>
    <w:p w14:paraId="450725CA" w14:textId="77777777" w:rsidR="00D94ED3" w:rsidRPr="001B7328" w:rsidRDefault="00D94ED3" w:rsidP="00D94ED3">
      <w:pPr>
        <w:tabs>
          <w:tab w:val="left" w:pos="3719"/>
        </w:tabs>
      </w:pPr>
    </w:p>
    <w:p w14:paraId="3E417F10" w14:textId="58577718" w:rsidR="00D94ED3" w:rsidRDefault="00D94ED3" w:rsidP="00D94ED3">
      <w:r>
        <w:t xml:space="preserve">En mérito de lo expuesto, el Tribunal Superior del Distrito Judicial de Pereira (Rda.), administrando justicia en nombre de </w:t>
      </w:r>
      <w:smartTag w:uri="urn:schemas-microsoft-com:office:smarttags" w:element="PersonName">
        <w:smartTagPr>
          <w:attr w:name="ProductID" w:val="la Rep￺blica"/>
        </w:smartTagPr>
        <w:r>
          <w:t>la República</w:t>
        </w:r>
      </w:smartTag>
      <w:r>
        <w:t xml:space="preserve"> y por autoridad de la ley, </w:t>
      </w:r>
      <w:r w:rsidRPr="00931266">
        <w:rPr>
          <w:b/>
          <w:sz w:val="24"/>
          <w:szCs w:val="24"/>
        </w:rPr>
        <w:t>REVOCA</w:t>
      </w:r>
      <w:r>
        <w:t xml:space="preserve"> el fallo de condena objeto de recurso, y en su lugar </w:t>
      </w:r>
      <w:r w:rsidRPr="00931266">
        <w:rPr>
          <w:b/>
          <w:sz w:val="24"/>
          <w:szCs w:val="24"/>
        </w:rPr>
        <w:t>ABSUELVE</w:t>
      </w:r>
      <w:r>
        <w:t xml:space="preserve"> al acusado </w:t>
      </w:r>
      <w:r>
        <w:rPr>
          <w:b/>
          <w:sz w:val="22"/>
          <w:szCs w:val="22"/>
        </w:rPr>
        <w:t xml:space="preserve">VÍCTOR HUGO BETANCOURTH TREJOS </w:t>
      </w:r>
      <w:r>
        <w:t>de los cargos imputados.</w:t>
      </w:r>
    </w:p>
    <w:p w14:paraId="560AF7CE" w14:textId="77777777" w:rsidR="00D94ED3" w:rsidRDefault="00D94ED3" w:rsidP="00D94ED3"/>
    <w:p w14:paraId="795E7D95" w14:textId="46DC43CE" w:rsidR="00B77CA4" w:rsidRDefault="00B77CA4" w:rsidP="00B01B87">
      <w:pPr>
        <w:rPr>
          <w:spacing w:val="-4"/>
        </w:rPr>
      </w:pPr>
      <w:r w:rsidRPr="00332FCB">
        <w:rPr>
          <w:spacing w:val="-4"/>
        </w:rPr>
        <w:lastRenderedPageBreak/>
        <w:t>Contra esta decisión procede el recurso extraordinario de casación que de interponerse habrá de hacerse dentro del término de ley.</w:t>
      </w:r>
    </w:p>
    <w:p w14:paraId="386301D5" w14:textId="77777777" w:rsidR="005B3358" w:rsidRDefault="005B3358" w:rsidP="00B01B87">
      <w:pPr>
        <w:rPr>
          <w:spacing w:val="-4"/>
        </w:rPr>
      </w:pPr>
    </w:p>
    <w:p w14:paraId="494A28D0" w14:textId="77777777" w:rsidR="00B01B87" w:rsidRPr="001B7328" w:rsidRDefault="00B01B87" w:rsidP="00B01B87">
      <w:r w:rsidRPr="001B7328">
        <w:t xml:space="preserve">Los Magistrados, </w:t>
      </w:r>
    </w:p>
    <w:p w14:paraId="3D0C84A3" w14:textId="77777777" w:rsidR="00B01B87" w:rsidRDefault="00B01B87" w:rsidP="00B01B87">
      <w:pPr>
        <w:rPr>
          <w:lang w:val="es-ES_tradnl"/>
        </w:rPr>
      </w:pPr>
    </w:p>
    <w:p w14:paraId="77CA1020" w14:textId="77777777" w:rsidR="00332FCB" w:rsidRDefault="00332FCB" w:rsidP="00B01B87">
      <w:pPr>
        <w:rPr>
          <w:lang w:val="es-ES_tradnl"/>
        </w:rPr>
      </w:pPr>
    </w:p>
    <w:p w14:paraId="24492939" w14:textId="77777777" w:rsidR="00B01B87" w:rsidRDefault="00B01B87" w:rsidP="00B01B87">
      <w:pPr>
        <w:rPr>
          <w:lang w:val="es-ES_tradnl"/>
        </w:rPr>
      </w:pPr>
    </w:p>
    <w:p w14:paraId="25BF388A" w14:textId="77777777" w:rsidR="00A05C39" w:rsidRDefault="00A05C39" w:rsidP="00A05C39">
      <w:pPr>
        <w:rPr>
          <w:lang w:val="es-ES_tradnl"/>
        </w:rPr>
      </w:pPr>
      <w:r>
        <w:rPr>
          <w:lang w:val="es-ES_tradnl"/>
        </w:rPr>
        <w:t>JORGE ARTURO CASTAÑO DUQUE</w:t>
      </w:r>
      <w:r>
        <w:rPr>
          <w:lang w:val="es-ES_tradnl"/>
        </w:rPr>
        <w:tab/>
      </w:r>
      <w:r>
        <w:rPr>
          <w:lang w:val="es-ES_tradnl"/>
        </w:rPr>
        <w:tab/>
        <w:t>JAIRO ERNESTO ESCOBAR SANZ</w:t>
      </w:r>
    </w:p>
    <w:p w14:paraId="33E8CEE4" w14:textId="1DD9819B" w:rsidR="00A05C39" w:rsidRDefault="00332FCB" w:rsidP="00332FCB">
      <w:pPr>
        <w:tabs>
          <w:tab w:val="left" w:pos="3405"/>
        </w:tabs>
        <w:rPr>
          <w:lang w:val="es-ES_tradnl"/>
        </w:rPr>
      </w:pPr>
      <w:r>
        <w:rPr>
          <w:lang w:val="es-ES_tradnl"/>
        </w:rPr>
        <w:tab/>
      </w:r>
    </w:p>
    <w:p w14:paraId="3C4DD307" w14:textId="77777777" w:rsidR="00332FCB" w:rsidRDefault="00332FCB" w:rsidP="00332FCB">
      <w:pPr>
        <w:tabs>
          <w:tab w:val="left" w:pos="3405"/>
        </w:tabs>
        <w:rPr>
          <w:lang w:val="es-ES_tradnl"/>
        </w:rPr>
      </w:pPr>
    </w:p>
    <w:p w14:paraId="0555C29E" w14:textId="77777777" w:rsidR="00C563E3" w:rsidRDefault="00C563E3" w:rsidP="00A05C39">
      <w:pPr>
        <w:jc w:val="center"/>
        <w:rPr>
          <w:lang w:val="es-ES_tradnl"/>
        </w:rPr>
      </w:pPr>
    </w:p>
    <w:p w14:paraId="4617ED4E" w14:textId="77777777" w:rsidR="00A05C39" w:rsidRPr="00A1159C" w:rsidRDefault="00571F62" w:rsidP="00A05C39">
      <w:pPr>
        <w:jc w:val="center"/>
        <w:rPr>
          <w:rFonts w:ascii="Verdana" w:hAnsi="Verdana"/>
          <w:sz w:val="20"/>
          <w:szCs w:val="20"/>
          <w:lang w:val="es-ES_tradnl"/>
        </w:rPr>
      </w:pPr>
      <w:r>
        <w:rPr>
          <w:lang w:val="es-ES_tradnl"/>
        </w:rPr>
        <w:t>MANUEL YARZAGARAY BANDERA</w:t>
      </w:r>
    </w:p>
    <w:p w14:paraId="136C2F07" w14:textId="08DB5889" w:rsidR="00A1159C" w:rsidRPr="00A1159C" w:rsidRDefault="00A1159C" w:rsidP="00AF7916">
      <w:pPr>
        <w:rPr>
          <w:rFonts w:ascii="Verdana" w:hAnsi="Verdana"/>
          <w:sz w:val="20"/>
          <w:szCs w:val="20"/>
          <w:lang w:val="es-ES_tradnl"/>
        </w:rPr>
      </w:pPr>
    </w:p>
    <w:p w14:paraId="1EF7B53C" w14:textId="77777777" w:rsidR="00B01B87" w:rsidRDefault="00B01B87" w:rsidP="00B01B87">
      <w:pPr>
        <w:rPr>
          <w:lang w:val="es-ES_tradnl"/>
        </w:rPr>
      </w:pPr>
    </w:p>
    <w:p w14:paraId="1FF087DB" w14:textId="77777777" w:rsidR="001140D0" w:rsidRPr="001B7328" w:rsidRDefault="005B3358" w:rsidP="001140D0">
      <w:pPr>
        <w:spacing w:line="276" w:lineRule="auto"/>
      </w:pPr>
      <w:r>
        <w:t xml:space="preserve">El </w:t>
      </w:r>
      <w:r w:rsidR="004A5984">
        <w:t>Secreta</w:t>
      </w:r>
      <w:r>
        <w:t>rio</w:t>
      </w:r>
      <w:r w:rsidR="001140D0" w:rsidRPr="001B7328">
        <w:t xml:space="preserve"> de la Sala,</w:t>
      </w:r>
    </w:p>
    <w:p w14:paraId="699893DA" w14:textId="77777777" w:rsidR="001140D0" w:rsidRDefault="001140D0" w:rsidP="001140D0">
      <w:pPr>
        <w:spacing w:line="276" w:lineRule="auto"/>
        <w:rPr>
          <w:lang w:val="es-ES_tradnl"/>
        </w:rPr>
      </w:pPr>
    </w:p>
    <w:p w14:paraId="10A58478" w14:textId="77777777" w:rsidR="00332FCB" w:rsidRDefault="00332FCB" w:rsidP="001140D0">
      <w:pPr>
        <w:spacing w:line="276" w:lineRule="auto"/>
        <w:rPr>
          <w:lang w:val="es-ES_tradnl"/>
        </w:rPr>
      </w:pPr>
    </w:p>
    <w:p w14:paraId="1D6D1459" w14:textId="77777777" w:rsidR="00363CE7" w:rsidRDefault="00363CE7" w:rsidP="001140D0">
      <w:pPr>
        <w:spacing w:line="276" w:lineRule="auto"/>
        <w:rPr>
          <w:lang w:val="es-ES_tradnl"/>
        </w:rPr>
      </w:pPr>
    </w:p>
    <w:p w14:paraId="61E025E8" w14:textId="152B665A" w:rsidR="00AF7916" w:rsidRDefault="005B3358" w:rsidP="001140D0">
      <w:pPr>
        <w:spacing w:line="276" w:lineRule="auto"/>
        <w:jc w:val="center"/>
        <w:rPr>
          <w:rFonts w:ascii="Verdana" w:hAnsi="Verdana"/>
          <w:sz w:val="20"/>
          <w:szCs w:val="20"/>
          <w:lang w:val="es-ES_tradnl"/>
        </w:rPr>
      </w:pPr>
      <w:bookmarkStart w:id="0" w:name="_GoBack"/>
      <w:bookmarkEnd w:id="0"/>
      <w:r>
        <w:rPr>
          <w:lang w:val="es-ES_tradnl"/>
        </w:rPr>
        <w:t>WILSON FREDY LÓPEZ</w:t>
      </w:r>
    </w:p>
    <w:sectPr w:rsidR="00AF7916" w:rsidSect="001D6F39">
      <w:headerReference w:type="default" r:id="rId10"/>
      <w:footerReference w:type="default" r:id="rId11"/>
      <w:pgSz w:w="12242" w:h="18722" w:code="124"/>
      <w:pgMar w:top="2041" w:right="1134" w:bottom="1304" w:left="204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14595" w14:textId="77777777" w:rsidR="007F3B66" w:rsidRDefault="007F3B66">
      <w:r>
        <w:separator/>
      </w:r>
    </w:p>
    <w:p w14:paraId="6B473C58" w14:textId="77777777" w:rsidR="007F3B66" w:rsidRDefault="007F3B66"/>
  </w:endnote>
  <w:endnote w:type="continuationSeparator" w:id="0">
    <w:p w14:paraId="69A99B7E" w14:textId="77777777" w:rsidR="007F3B66" w:rsidRDefault="007F3B66">
      <w:r>
        <w:continuationSeparator/>
      </w:r>
    </w:p>
    <w:p w14:paraId="2ABF1F38" w14:textId="77777777" w:rsidR="007F3B66" w:rsidRDefault="007F3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Ë¢ç¢®¡¿IoUAA"/>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5E3E8" w14:textId="77777777" w:rsidR="008424FC" w:rsidRDefault="008424FC">
    <w:pPr>
      <w:pStyle w:val="Pieddepage"/>
    </w:pPr>
    <w:r>
      <w:t xml:space="preserve">Página </w:t>
    </w:r>
    <w:r>
      <w:fldChar w:fldCharType="begin"/>
    </w:r>
    <w:r>
      <w:instrText xml:space="preserve"> PAGE </w:instrText>
    </w:r>
    <w:r>
      <w:fldChar w:fldCharType="separate"/>
    </w:r>
    <w:r w:rsidR="00714A4A">
      <w:rPr>
        <w:noProof/>
      </w:rPr>
      <w:t>19</w:t>
    </w:r>
    <w:r>
      <w:fldChar w:fldCharType="end"/>
    </w:r>
    <w:r>
      <w:t xml:space="preserve"> de </w:t>
    </w:r>
    <w:r>
      <w:fldChar w:fldCharType="begin"/>
    </w:r>
    <w:r>
      <w:instrText xml:space="preserve"> NUMPAGES </w:instrText>
    </w:r>
    <w:r>
      <w:fldChar w:fldCharType="separate"/>
    </w:r>
    <w:r w:rsidR="00714A4A">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F469F" w14:textId="77777777" w:rsidR="007F3B66" w:rsidRDefault="007F3B66">
      <w:r>
        <w:separator/>
      </w:r>
    </w:p>
    <w:p w14:paraId="1644EF2C" w14:textId="77777777" w:rsidR="007F3B66" w:rsidRDefault="007F3B66"/>
  </w:footnote>
  <w:footnote w:type="continuationSeparator" w:id="0">
    <w:p w14:paraId="0042B8A2" w14:textId="77777777" w:rsidR="007F3B66" w:rsidRDefault="007F3B66">
      <w:r>
        <w:continuationSeparator/>
      </w:r>
    </w:p>
    <w:p w14:paraId="1AB1C5BE" w14:textId="77777777" w:rsidR="007F3B66" w:rsidRDefault="007F3B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C1A6" w14:textId="34BDE479" w:rsidR="008424FC" w:rsidRPr="004D1B5A" w:rsidRDefault="008424FC" w:rsidP="00C379F4">
    <w:pPr>
      <w:pStyle w:val="En-tte"/>
      <w:spacing w:line="240" w:lineRule="auto"/>
      <w:jc w:val="right"/>
      <w:rPr>
        <w:rFonts w:ascii="Courier New" w:hAnsi="Courier New" w:cs="Courier New"/>
        <w:sz w:val="16"/>
        <w:szCs w:val="16"/>
        <w:lang w:val="es-MX"/>
      </w:rPr>
    </w:pPr>
    <w:r w:rsidRPr="004D1B5A">
      <w:rPr>
        <w:rFonts w:ascii="Courier New" w:hAnsi="Courier New" w:cs="Courier New"/>
        <w:sz w:val="16"/>
        <w:szCs w:val="16"/>
      </w:rPr>
      <w:t>L</w:t>
    </w:r>
    <w:r>
      <w:rPr>
        <w:rFonts w:ascii="Courier New" w:hAnsi="Courier New" w:cs="Courier New"/>
        <w:sz w:val="16"/>
        <w:szCs w:val="16"/>
      </w:rPr>
      <w:t>ESIONES PERSONALES DOLOSAS</w:t>
    </w:r>
  </w:p>
  <w:p w14:paraId="3B1BA82A" w14:textId="08198B26" w:rsidR="008424FC" w:rsidRDefault="008424FC" w:rsidP="00C379F4">
    <w:pPr>
      <w:pStyle w:val="En-tte"/>
      <w:spacing w:line="240" w:lineRule="auto"/>
      <w:jc w:val="right"/>
      <w:rPr>
        <w:rFonts w:ascii="Courier New" w:hAnsi="Courier New"/>
        <w:sz w:val="16"/>
        <w:lang w:val="es-MX"/>
      </w:rPr>
    </w:pPr>
    <w:r>
      <w:rPr>
        <w:rFonts w:ascii="Courier New" w:hAnsi="Courier New"/>
        <w:sz w:val="16"/>
        <w:lang w:val="es-MX"/>
      </w:rPr>
      <w:t>RADICACIÓN</w:t>
    </w:r>
    <w:proofErr w:type="gramStart"/>
    <w:r>
      <w:rPr>
        <w:rFonts w:ascii="Courier New" w:hAnsi="Courier New"/>
        <w:sz w:val="16"/>
        <w:lang w:val="es-MX"/>
      </w:rPr>
      <w:t>:661706000066</w:t>
    </w:r>
    <w:proofErr w:type="gramEnd"/>
    <w:r>
      <w:rPr>
        <w:rFonts w:ascii="Courier New" w:hAnsi="Courier New"/>
        <w:sz w:val="16"/>
        <w:lang w:val="es-MX"/>
      </w:rPr>
      <w:t xml:space="preserve"> 2007 00087 01</w:t>
    </w:r>
  </w:p>
  <w:p w14:paraId="6ACADA05" w14:textId="56FBE0E8" w:rsidR="008424FC" w:rsidRDefault="008424FC" w:rsidP="00C379F4">
    <w:pPr>
      <w:pStyle w:val="En-tte"/>
      <w:spacing w:line="240" w:lineRule="auto"/>
      <w:jc w:val="right"/>
      <w:rPr>
        <w:rFonts w:ascii="Courier New" w:hAnsi="Courier New"/>
        <w:sz w:val="16"/>
        <w:lang w:val="es-MX"/>
      </w:rPr>
    </w:pPr>
    <w:r>
      <w:rPr>
        <w:rFonts w:ascii="Courier New" w:hAnsi="Courier New"/>
        <w:sz w:val="16"/>
        <w:lang w:val="es-MX"/>
      </w:rPr>
      <w:t>PROCESADO: VÍCTOR HUGO BETANCOURTH T.</w:t>
    </w:r>
  </w:p>
  <w:p w14:paraId="73AC707A" w14:textId="465ED7E2" w:rsidR="008424FC" w:rsidRPr="00D0077D" w:rsidRDefault="008424FC" w:rsidP="00141929">
    <w:pPr>
      <w:pStyle w:val="En-tte"/>
      <w:spacing w:line="240" w:lineRule="auto"/>
      <w:jc w:val="right"/>
      <w:rPr>
        <w:rFonts w:ascii="Courier New" w:hAnsi="Courier New"/>
        <w:sz w:val="16"/>
        <w:lang w:val="es-MX"/>
      </w:rPr>
    </w:pPr>
    <w:r>
      <w:rPr>
        <w:rFonts w:ascii="Courier New" w:hAnsi="Courier New"/>
        <w:sz w:val="16"/>
        <w:lang w:val="es-MX"/>
      </w:rPr>
      <w:t>REVOCA Y ABSUELVE</w:t>
    </w:r>
  </w:p>
  <w:p w14:paraId="3963E830" w14:textId="67A24EF2" w:rsidR="008424FC" w:rsidRDefault="008424FC" w:rsidP="00B16917">
    <w:pPr>
      <w:pStyle w:val="En-tte"/>
      <w:spacing w:line="240" w:lineRule="auto"/>
      <w:jc w:val="right"/>
      <w:rPr>
        <w:rFonts w:ascii="Courier New" w:hAnsi="Courier New"/>
        <w:sz w:val="16"/>
        <w:lang w:val="es-MX"/>
      </w:rPr>
    </w:pPr>
    <w:r w:rsidRPr="00D0077D">
      <w:rPr>
        <w:rFonts w:ascii="Courier New" w:hAnsi="Courier New"/>
        <w:sz w:val="16"/>
        <w:lang w:val="es-MX"/>
      </w:rPr>
      <w:t>S.N°</w:t>
    </w:r>
    <w:r w:rsidR="00D0077D" w:rsidRPr="00D0077D">
      <w:rPr>
        <w:rFonts w:ascii="Courier New" w:hAnsi="Courier New"/>
        <w:sz w:val="16"/>
        <w:lang w:val="es-MX"/>
      </w:rPr>
      <w:t>7</w:t>
    </w:r>
  </w:p>
  <w:p w14:paraId="48CF5A9F" w14:textId="77777777" w:rsidR="008424FC" w:rsidRDefault="008424FC" w:rsidP="00C379F4">
    <w:pPr>
      <w:pStyle w:val="En-tte"/>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BEA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87"/>
    <w:rsid w:val="000044A6"/>
    <w:rsid w:val="00004B08"/>
    <w:rsid w:val="00007E45"/>
    <w:rsid w:val="000100BD"/>
    <w:rsid w:val="00013DC7"/>
    <w:rsid w:val="00015253"/>
    <w:rsid w:val="00022CFC"/>
    <w:rsid w:val="00022D89"/>
    <w:rsid w:val="00025FA4"/>
    <w:rsid w:val="000260A2"/>
    <w:rsid w:val="000276AD"/>
    <w:rsid w:val="0003383B"/>
    <w:rsid w:val="00035895"/>
    <w:rsid w:val="00035F63"/>
    <w:rsid w:val="0003672A"/>
    <w:rsid w:val="0004100F"/>
    <w:rsid w:val="00043244"/>
    <w:rsid w:val="000447FB"/>
    <w:rsid w:val="00044D58"/>
    <w:rsid w:val="0004675A"/>
    <w:rsid w:val="00053321"/>
    <w:rsid w:val="00060FCF"/>
    <w:rsid w:val="00063B00"/>
    <w:rsid w:val="00066699"/>
    <w:rsid w:val="00073956"/>
    <w:rsid w:val="00073FB8"/>
    <w:rsid w:val="0007519A"/>
    <w:rsid w:val="00076C93"/>
    <w:rsid w:val="0008068F"/>
    <w:rsid w:val="00080ED6"/>
    <w:rsid w:val="000849CA"/>
    <w:rsid w:val="00084B87"/>
    <w:rsid w:val="00087C77"/>
    <w:rsid w:val="00090346"/>
    <w:rsid w:val="00094117"/>
    <w:rsid w:val="000A0672"/>
    <w:rsid w:val="000A3775"/>
    <w:rsid w:val="000A4B15"/>
    <w:rsid w:val="000A5DC9"/>
    <w:rsid w:val="000A70F6"/>
    <w:rsid w:val="000B257E"/>
    <w:rsid w:val="000B3487"/>
    <w:rsid w:val="000B3DE4"/>
    <w:rsid w:val="000B752F"/>
    <w:rsid w:val="000C311F"/>
    <w:rsid w:val="000C4FA3"/>
    <w:rsid w:val="000C5144"/>
    <w:rsid w:val="000C7457"/>
    <w:rsid w:val="000C7D07"/>
    <w:rsid w:val="000D02AB"/>
    <w:rsid w:val="000D0F35"/>
    <w:rsid w:val="000D2BEA"/>
    <w:rsid w:val="000D4F7B"/>
    <w:rsid w:val="000E6CCB"/>
    <w:rsid w:val="000F0AE2"/>
    <w:rsid w:val="000F1A7D"/>
    <w:rsid w:val="000F388B"/>
    <w:rsid w:val="000F7E45"/>
    <w:rsid w:val="00102E6D"/>
    <w:rsid w:val="0010360B"/>
    <w:rsid w:val="00104C00"/>
    <w:rsid w:val="00106C70"/>
    <w:rsid w:val="00107CF6"/>
    <w:rsid w:val="00111530"/>
    <w:rsid w:val="00111C30"/>
    <w:rsid w:val="00112689"/>
    <w:rsid w:val="0011341E"/>
    <w:rsid w:val="001136DB"/>
    <w:rsid w:val="001138C5"/>
    <w:rsid w:val="001140D0"/>
    <w:rsid w:val="00116921"/>
    <w:rsid w:val="00116E4D"/>
    <w:rsid w:val="001220BD"/>
    <w:rsid w:val="00123289"/>
    <w:rsid w:val="00124184"/>
    <w:rsid w:val="00137762"/>
    <w:rsid w:val="00141929"/>
    <w:rsid w:val="001436A6"/>
    <w:rsid w:val="00143B38"/>
    <w:rsid w:val="00144D44"/>
    <w:rsid w:val="001462AB"/>
    <w:rsid w:val="00146E58"/>
    <w:rsid w:val="00147377"/>
    <w:rsid w:val="001500DC"/>
    <w:rsid w:val="00152531"/>
    <w:rsid w:val="00152593"/>
    <w:rsid w:val="001527D9"/>
    <w:rsid w:val="00152878"/>
    <w:rsid w:val="00152A7F"/>
    <w:rsid w:val="0015479E"/>
    <w:rsid w:val="00155A11"/>
    <w:rsid w:val="001566E6"/>
    <w:rsid w:val="001570D9"/>
    <w:rsid w:val="00164E86"/>
    <w:rsid w:val="00183AAD"/>
    <w:rsid w:val="00185933"/>
    <w:rsid w:val="001860C4"/>
    <w:rsid w:val="001861D5"/>
    <w:rsid w:val="001903D9"/>
    <w:rsid w:val="0019179E"/>
    <w:rsid w:val="0019226A"/>
    <w:rsid w:val="00193618"/>
    <w:rsid w:val="00194396"/>
    <w:rsid w:val="00197D9B"/>
    <w:rsid w:val="001A027E"/>
    <w:rsid w:val="001A06E8"/>
    <w:rsid w:val="001A3ADC"/>
    <w:rsid w:val="001B02E9"/>
    <w:rsid w:val="001B283A"/>
    <w:rsid w:val="001B3CCA"/>
    <w:rsid w:val="001B3F5C"/>
    <w:rsid w:val="001B4746"/>
    <w:rsid w:val="001B58D6"/>
    <w:rsid w:val="001B7954"/>
    <w:rsid w:val="001C009D"/>
    <w:rsid w:val="001C37CA"/>
    <w:rsid w:val="001C4485"/>
    <w:rsid w:val="001C4A75"/>
    <w:rsid w:val="001C58B1"/>
    <w:rsid w:val="001C7D5D"/>
    <w:rsid w:val="001D2C2A"/>
    <w:rsid w:val="001D673A"/>
    <w:rsid w:val="001D6F39"/>
    <w:rsid w:val="001F0285"/>
    <w:rsid w:val="001F08B9"/>
    <w:rsid w:val="001F0D0C"/>
    <w:rsid w:val="001F1126"/>
    <w:rsid w:val="001F3EB4"/>
    <w:rsid w:val="001F4938"/>
    <w:rsid w:val="001F59E7"/>
    <w:rsid w:val="001F7161"/>
    <w:rsid w:val="001F76D9"/>
    <w:rsid w:val="0020235F"/>
    <w:rsid w:val="00202FAF"/>
    <w:rsid w:val="0020344C"/>
    <w:rsid w:val="00205145"/>
    <w:rsid w:val="00206E13"/>
    <w:rsid w:val="002120EA"/>
    <w:rsid w:val="00214FDC"/>
    <w:rsid w:val="0021501E"/>
    <w:rsid w:val="002213EF"/>
    <w:rsid w:val="00221B96"/>
    <w:rsid w:val="00224F50"/>
    <w:rsid w:val="002250C3"/>
    <w:rsid w:val="00225E47"/>
    <w:rsid w:val="002327D9"/>
    <w:rsid w:val="00232B6D"/>
    <w:rsid w:val="00233814"/>
    <w:rsid w:val="00234337"/>
    <w:rsid w:val="002355E3"/>
    <w:rsid w:val="0023795E"/>
    <w:rsid w:val="00253D37"/>
    <w:rsid w:val="00256002"/>
    <w:rsid w:val="00256575"/>
    <w:rsid w:val="00263C37"/>
    <w:rsid w:val="00267B65"/>
    <w:rsid w:val="00270053"/>
    <w:rsid w:val="00271048"/>
    <w:rsid w:val="002713BA"/>
    <w:rsid w:val="00271E59"/>
    <w:rsid w:val="002823AB"/>
    <w:rsid w:val="00282700"/>
    <w:rsid w:val="00282715"/>
    <w:rsid w:val="00283520"/>
    <w:rsid w:val="002849AB"/>
    <w:rsid w:val="00284B99"/>
    <w:rsid w:val="00285C96"/>
    <w:rsid w:val="00286486"/>
    <w:rsid w:val="00286EB9"/>
    <w:rsid w:val="002904E9"/>
    <w:rsid w:val="0029084A"/>
    <w:rsid w:val="0029086A"/>
    <w:rsid w:val="00295FB4"/>
    <w:rsid w:val="002A1C6B"/>
    <w:rsid w:val="002A50DB"/>
    <w:rsid w:val="002A5958"/>
    <w:rsid w:val="002A603E"/>
    <w:rsid w:val="002B6360"/>
    <w:rsid w:val="002C0A86"/>
    <w:rsid w:val="002C0AF6"/>
    <w:rsid w:val="002C361E"/>
    <w:rsid w:val="002C4F24"/>
    <w:rsid w:val="002C5FFA"/>
    <w:rsid w:val="002C6277"/>
    <w:rsid w:val="002D1D8A"/>
    <w:rsid w:val="002D240F"/>
    <w:rsid w:val="002D697E"/>
    <w:rsid w:val="002D7361"/>
    <w:rsid w:val="002E06EF"/>
    <w:rsid w:val="002E5EC2"/>
    <w:rsid w:val="002F0F25"/>
    <w:rsid w:val="002F686F"/>
    <w:rsid w:val="003022E6"/>
    <w:rsid w:val="00304CE2"/>
    <w:rsid w:val="00311740"/>
    <w:rsid w:val="00313D0A"/>
    <w:rsid w:val="00321AAC"/>
    <w:rsid w:val="00325ADD"/>
    <w:rsid w:val="00327684"/>
    <w:rsid w:val="00330998"/>
    <w:rsid w:val="00332FCB"/>
    <w:rsid w:val="00335225"/>
    <w:rsid w:val="00340AF3"/>
    <w:rsid w:val="00341C9D"/>
    <w:rsid w:val="00347202"/>
    <w:rsid w:val="00353F2E"/>
    <w:rsid w:val="00354E37"/>
    <w:rsid w:val="00357081"/>
    <w:rsid w:val="00361DC9"/>
    <w:rsid w:val="00363CE7"/>
    <w:rsid w:val="003642C3"/>
    <w:rsid w:val="0036609C"/>
    <w:rsid w:val="003677C9"/>
    <w:rsid w:val="00371419"/>
    <w:rsid w:val="0037261C"/>
    <w:rsid w:val="00375379"/>
    <w:rsid w:val="0037595B"/>
    <w:rsid w:val="003761AD"/>
    <w:rsid w:val="00377783"/>
    <w:rsid w:val="003815CC"/>
    <w:rsid w:val="00385BDE"/>
    <w:rsid w:val="003938AF"/>
    <w:rsid w:val="00394A1A"/>
    <w:rsid w:val="00394DF5"/>
    <w:rsid w:val="00396F4D"/>
    <w:rsid w:val="00397E87"/>
    <w:rsid w:val="003A0639"/>
    <w:rsid w:val="003A083E"/>
    <w:rsid w:val="003A2D5C"/>
    <w:rsid w:val="003A5948"/>
    <w:rsid w:val="003A5AC9"/>
    <w:rsid w:val="003A5D8A"/>
    <w:rsid w:val="003B2445"/>
    <w:rsid w:val="003B4C3C"/>
    <w:rsid w:val="003B65AE"/>
    <w:rsid w:val="003C047F"/>
    <w:rsid w:val="003C1947"/>
    <w:rsid w:val="003C47C2"/>
    <w:rsid w:val="003D0258"/>
    <w:rsid w:val="003D74E1"/>
    <w:rsid w:val="003E0913"/>
    <w:rsid w:val="003E3F89"/>
    <w:rsid w:val="003E4A9C"/>
    <w:rsid w:val="003E4B35"/>
    <w:rsid w:val="003E51CA"/>
    <w:rsid w:val="003F17A0"/>
    <w:rsid w:val="00400F54"/>
    <w:rsid w:val="004034ED"/>
    <w:rsid w:val="00407F76"/>
    <w:rsid w:val="00412BF2"/>
    <w:rsid w:val="004133E6"/>
    <w:rsid w:val="004152DA"/>
    <w:rsid w:val="00416A1E"/>
    <w:rsid w:val="00421B84"/>
    <w:rsid w:val="00423569"/>
    <w:rsid w:val="00425405"/>
    <w:rsid w:val="00426E71"/>
    <w:rsid w:val="0042763C"/>
    <w:rsid w:val="00431113"/>
    <w:rsid w:val="004336DB"/>
    <w:rsid w:val="004349B4"/>
    <w:rsid w:val="0043559F"/>
    <w:rsid w:val="00436F63"/>
    <w:rsid w:val="0044024C"/>
    <w:rsid w:val="00450CE4"/>
    <w:rsid w:val="00452BA1"/>
    <w:rsid w:val="00456AE0"/>
    <w:rsid w:val="00457BDA"/>
    <w:rsid w:val="00460141"/>
    <w:rsid w:val="00460AC8"/>
    <w:rsid w:val="00462D4D"/>
    <w:rsid w:val="004632BF"/>
    <w:rsid w:val="004652D1"/>
    <w:rsid w:val="00465A11"/>
    <w:rsid w:val="00466C5D"/>
    <w:rsid w:val="00473974"/>
    <w:rsid w:val="00475D95"/>
    <w:rsid w:val="00476E86"/>
    <w:rsid w:val="00477241"/>
    <w:rsid w:val="00477B36"/>
    <w:rsid w:val="00481CE5"/>
    <w:rsid w:val="00482DDB"/>
    <w:rsid w:val="004836A9"/>
    <w:rsid w:val="00486DB0"/>
    <w:rsid w:val="004932AB"/>
    <w:rsid w:val="00496CC0"/>
    <w:rsid w:val="00497D23"/>
    <w:rsid w:val="004A04B4"/>
    <w:rsid w:val="004A285A"/>
    <w:rsid w:val="004A4006"/>
    <w:rsid w:val="004A4965"/>
    <w:rsid w:val="004A535B"/>
    <w:rsid w:val="004A5984"/>
    <w:rsid w:val="004A69D0"/>
    <w:rsid w:val="004A72B0"/>
    <w:rsid w:val="004B118B"/>
    <w:rsid w:val="004B4C74"/>
    <w:rsid w:val="004B75D9"/>
    <w:rsid w:val="004C6034"/>
    <w:rsid w:val="004C62A3"/>
    <w:rsid w:val="004C7E75"/>
    <w:rsid w:val="004D1B5A"/>
    <w:rsid w:val="004D338B"/>
    <w:rsid w:val="004D54B6"/>
    <w:rsid w:val="004D56A2"/>
    <w:rsid w:val="004E1F64"/>
    <w:rsid w:val="004E2E5B"/>
    <w:rsid w:val="004E3A59"/>
    <w:rsid w:val="004F04AF"/>
    <w:rsid w:val="004F3E89"/>
    <w:rsid w:val="004F4134"/>
    <w:rsid w:val="004F46B6"/>
    <w:rsid w:val="00500515"/>
    <w:rsid w:val="00501A29"/>
    <w:rsid w:val="00503996"/>
    <w:rsid w:val="00503B28"/>
    <w:rsid w:val="00504EBF"/>
    <w:rsid w:val="00507AB0"/>
    <w:rsid w:val="00510B64"/>
    <w:rsid w:val="005160CA"/>
    <w:rsid w:val="00516638"/>
    <w:rsid w:val="0052475F"/>
    <w:rsid w:val="00524E03"/>
    <w:rsid w:val="005273D3"/>
    <w:rsid w:val="00530A8A"/>
    <w:rsid w:val="005313B2"/>
    <w:rsid w:val="005319A7"/>
    <w:rsid w:val="00531BD0"/>
    <w:rsid w:val="005338A0"/>
    <w:rsid w:val="005365B6"/>
    <w:rsid w:val="00536DFF"/>
    <w:rsid w:val="00537EE4"/>
    <w:rsid w:val="00540993"/>
    <w:rsid w:val="005409A0"/>
    <w:rsid w:val="00540BF9"/>
    <w:rsid w:val="00541189"/>
    <w:rsid w:val="00546505"/>
    <w:rsid w:val="00547A30"/>
    <w:rsid w:val="00554E69"/>
    <w:rsid w:val="00556A87"/>
    <w:rsid w:val="00556BDC"/>
    <w:rsid w:val="005601ED"/>
    <w:rsid w:val="00564298"/>
    <w:rsid w:val="005647B6"/>
    <w:rsid w:val="005674C9"/>
    <w:rsid w:val="00571F62"/>
    <w:rsid w:val="00574BDB"/>
    <w:rsid w:val="00580B4D"/>
    <w:rsid w:val="00587D35"/>
    <w:rsid w:val="00592BFE"/>
    <w:rsid w:val="00593482"/>
    <w:rsid w:val="00596A88"/>
    <w:rsid w:val="0059792C"/>
    <w:rsid w:val="005A1C35"/>
    <w:rsid w:val="005A3CB3"/>
    <w:rsid w:val="005A558B"/>
    <w:rsid w:val="005A5713"/>
    <w:rsid w:val="005A5997"/>
    <w:rsid w:val="005A6525"/>
    <w:rsid w:val="005B17EC"/>
    <w:rsid w:val="005B2E74"/>
    <w:rsid w:val="005B3358"/>
    <w:rsid w:val="005B5D70"/>
    <w:rsid w:val="005B6FA3"/>
    <w:rsid w:val="005B78F2"/>
    <w:rsid w:val="005C00EC"/>
    <w:rsid w:val="005C1F30"/>
    <w:rsid w:val="005C2E69"/>
    <w:rsid w:val="005D20C7"/>
    <w:rsid w:val="005D57A0"/>
    <w:rsid w:val="005D6E05"/>
    <w:rsid w:val="005E0038"/>
    <w:rsid w:val="005E1A73"/>
    <w:rsid w:val="005E1D4B"/>
    <w:rsid w:val="005E41DB"/>
    <w:rsid w:val="005E54C8"/>
    <w:rsid w:val="005E7226"/>
    <w:rsid w:val="005F3F3E"/>
    <w:rsid w:val="0060793E"/>
    <w:rsid w:val="00611255"/>
    <w:rsid w:val="00612C55"/>
    <w:rsid w:val="00614434"/>
    <w:rsid w:val="00615612"/>
    <w:rsid w:val="0061696A"/>
    <w:rsid w:val="006209C2"/>
    <w:rsid w:val="006216D9"/>
    <w:rsid w:val="00623F04"/>
    <w:rsid w:val="0062795F"/>
    <w:rsid w:val="0063408E"/>
    <w:rsid w:val="00634796"/>
    <w:rsid w:val="00640B87"/>
    <w:rsid w:val="00644A8B"/>
    <w:rsid w:val="00647651"/>
    <w:rsid w:val="006508E5"/>
    <w:rsid w:val="00650B00"/>
    <w:rsid w:val="006541FC"/>
    <w:rsid w:val="00656D8D"/>
    <w:rsid w:val="006636D0"/>
    <w:rsid w:val="00664BD7"/>
    <w:rsid w:val="006728A8"/>
    <w:rsid w:val="0067322E"/>
    <w:rsid w:val="00675567"/>
    <w:rsid w:val="0067783E"/>
    <w:rsid w:val="006779A4"/>
    <w:rsid w:val="00682E1B"/>
    <w:rsid w:val="00683F20"/>
    <w:rsid w:val="00686D97"/>
    <w:rsid w:val="00687CE4"/>
    <w:rsid w:val="0069135D"/>
    <w:rsid w:val="006A0E19"/>
    <w:rsid w:val="006A11B3"/>
    <w:rsid w:val="006A2A1B"/>
    <w:rsid w:val="006A2E3B"/>
    <w:rsid w:val="006A4FF5"/>
    <w:rsid w:val="006A6220"/>
    <w:rsid w:val="006A76D4"/>
    <w:rsid w:val="006B1917"/>
    <w:rsid w:val="006B1C54"/>
    <w:rsid w:val="006B550D"/>
    <w:rsid w:val="006C1807"/>
    <w:rsid w:val="006C28D3"/>
    <w:rsid w:val="006C4D5E"/>
    <w:rsid w:val="006C6411"/>
    <w:rsid w:val="006C73D0"/>
    <w:rsid w:val="006C74E7"/>
    <w:rsid w:val="006C7B9F"/>
    <w:rsid w:val="006D5CE9"/>
    <w:rsid w:val="006E2833"/>
    <w:rsid w:val="006E3695"/>
    <w:rsid w:val="00702056"/>
    <w:rsid w:val="00704353"/>
    <w:rsid w:val="00704CEF"/>
    <w:rsid w:val="007050B5"/>
    <w:rsid w:val="007146BC"/>
    <w:rsid w:val="00714A4A"/>
    <w:rsid w:val="0071624B"/>
    <w:rsid w:val="0072182E"/>
    <w:rsid w:val="00722396"/>
    <w:rsid w:val="00722B50"/>
    <w:rsid w:val="0072418A"/>
    <w:rsid w:val="00724AAC"/>
    <w:rsid w:val="00727E58"/>
    <w:rsid w:val="00732424"/>
    <w:rsid w:val="00733095"/>
    <w:rsid w:val="00734AD8"/>
    <w:rsid w:val="00735839"/>
    <w:rsid w:val="007371F3"/>
    <w:rsid w:val="00741706"/>
    <w:rsid w:val="00744A9F"/>
    <w:rsid w:val="007460F8"/>
    <w:rsid w:val="007471B2"/>
    <w:rsid w:val="00750A42"/>
    <w:rsid w:val="00750F2D"/>
    <w:rsid w:val="00762C5D"/>
    <w:rsid w:val="00764451"/>
    <w:rsid w:val="00764950"/>
    <w:rsid w:val="00765A95"/>
    <w:rsid w:val="007668D8"/>
    <w:rsid w:val="007707B6"/>
    <w:rsid w:val="007721D1"/>
    <w:rsid w:val="0077760F"/>
    <w:rsid w:val="00780071"/>
    <w:rsid w:val="007808F8"/>
    <w:rsid w:val="0078100C"/>
    <w:rsid w:val="0078206A"/>
    <w:rsid w:val="00782307"/>
    <w:rsid w:val="007841F0"/>
    <w:rsid w:val="0078426F"/>
    <w:rsid w:val="00787066"/>
    <w:rsid w:val="0078752C"/>
    <w:rsid w:val="00787C54"/>
    <w:rsid w:val="007905B9"/>
    <w:rsid w:val="007933F9"/>
    <w:rsid w:val="00795496"/>
    <w:rsid w:val="00795734"/>
    <w:rsid w:val="007A159D"/>
    <w:rsid w:val="007A28D8"/>
    <w:rsid w:val="007A42E7"/>
    <w:rsid w:val="007A4C87"/>
    <w:rsid w:val="007A6978"/>
    <w:rsid w:val="007B0E97"/>
    <w:rsid w:val="007B1065"/>
    <w:rsid w:val="007B1903"/>
    <w:rsid w:val="007B4CA7"/>
    <w:rsid w:val="007B6118"/>
    <w:rsid w:val="007B7FC5"/>
    <w:rsid w:val="007C3191"/>
    <w:rsid w:val="007C426B"/>
    <w:rsid w:val="007C4E5C"/>
    <w:rsid w:val="007D0183"/>
    <w:rsid w:val="007D659D"/>
    <w:rsid w:val="007D7D10"/>
    <w:rsid w:val="007E2624"/>
    <w:rsid w:val="007E2A4D"/>
    <w:rsid w:val="007E2AA4"/>
    <w:rsid w:val="007E3431"/>
    <w:rsid w:val="007E43B6"/>
    <w:rsid w:val="007E4EB4"/>
    <w:rsid w:val="007F07CF"/>
    <w:rsid w:val="007F0BFF"/>
    <w:rsid w:val="007F1767"/>
    <w:rsid w:val="007F33BC"/>
    <w:rsid w:val="007F3411"/>
    <w:rsid w:val="007F38EB"/>
    <w:rsid w:val="007F3B66"/>
    <w:rsid w:val="007F3EB2"/>
    <w:rsid w:val="007F40EB"/>
    <w:rsid w:val="007F5FA6"/>
    <w:rsid w:val="007F679D"/>
    <w:rsid w:val="007F6AFF"/>
    <w:rsid w:val="0080155E"/>
    <w:rsid w:val="00803874"/>
    <w:rsid w:val="00804209"/>
    <w:rsid w:val="00804FA4"/>
    <w:rsid w:val="00807807"/>
    <w:rsid w:val="00811D2E"/>
    <w:rsid w:val="00812919"/>
    <w:rsid w:val="00813257"/>
    <w:rsid w:val="00825249"/>
    <w:rsid w:val="00830833"/>
    <w:rsid w:val="00834144"/>
    <w:rsid w:val="008400D5"/>
    <w:rsid w:val="008424FC"/>
    <w:rsid w:val="00856261"/>
    <w:rsid w:val="00862E2C"/>
    <w:rsid w:val="00865486"/>
    <w:rsid w:val="00865E7E"/>
    <w:rsid w:val="0087223D"/>
    <w:rsid w:val="00882EA9"/>
    <w:rsid w:val="008838B4"/>
    <w:rsid w:val="00883E12"/>
    <w:rsid w:val="008856D7"/>
    <w:rsid w:val="00886090"/>
    <w:rsid w:val="008902B1"/>
    <w:rsid w:val="00890F9D"/>
    <w:rsid w:val="0089328A"/>
    <w:rsid w:val="0089332B"/>
    <w:rsid w:val="008944BC"/>
    <w:rsid w:val="0089624D"/>
    <w:rsid w:val="008969ED"/>
    <w:rsid w:val="008970DE"/>
    <w:rsid w:val="008972BD"/>
    <w:rsid w:val="00897890"/>
    <w:rsid w:val="008979D6"/>
    <w:rsid w:val="008A190A"/>
    <w:rsid w:val="008A197F"/>
    <w:rsid w:val="008A246F"/>
    <w:rsid w:val="008A3372"/>
    <w:rsid w:val="008A42CD"/>
    <w:rsid w:val="008B41C8"/>
    <w:rsid w:val="008C56D5"/>
    <w:rsid w:val="008C5ED9"/>
    <w:rsid w:val="008C70B5"/>
    <w:rsid w:val="008D20B5"/>
    <w:rsid w:val="008E034E"/>
    <w:rsid w:val="008E3A84"/>
    <w:rsid w:val="008E4CE3"/>
    <w:rsid w:val="008E569B"/>
    <w:rsid w:val="008E5B13"/>
    <w:rsid w:val="008F1848"/>
    <w:rsid w:val="008F64A0"/>
    <w:rsid w:val="00901303"/>
    <w:rsid w:val="0090190B"/>
    <w:rsid w:val="00905431"/>
    <w:rsid w:val="0091029F"/>
    <w:rsid w:val="009131CC"/>
    <w:rsid w:val="00917208"/>
    <w:rsid w:val="009173C3"/>
    <w:rsid w:val="00917DC1"/>
    <w:rsid w:val="00921E5F"/>
    <w:rsid w:val="00922602"/>
    <w:rsid w:val="0092336A"/>
    <w:rsid w:val="00923496"/>
    <w:rsid w:val="00923601"/>
    <w:rsid w:val="00923E19"/>
    <w:rsid w:val="009270AD"/>
    <w:rsid w:val="00927874"/>
    <w:rsid w:val="009278AD"/>
    <w:rsid w:val="00930B78"/>
    <w:rsid w:val="00931978"/>
    <w:rsid w:val="00932975"/>
    <w:rsid w:val="009340C5"/>
    <w:rsid w:val="009351DF"/>
    <w:rsid w:val="0094082D"/>
    <w:rsid w:val="00941C71"/>
    <w:rsid w:val="00941EAF"/>
    <w:rsid w:val="00942B8E"/>
    <w:rsid w:val="00945DDD"/>
    <w:rsid w:val="00946074"/>
    <w:rsid w:val="009473A2"/>
    <w:rsid w:val="00947AC0"/>
    <w:rsid w:val="00952698"/>
    <w:rsid w:val="00966FF8"/>
    <w:rsid w:val="00971CD8"/>
    <w:rsid w:val="00981342"/>
    <w:rsid w:val="00990830"/>
    <w:rsid w:val="009953DC"/>
    <w:rsid w:val="009A0883"/>
    <w:rsid w:val="009A1124"/>
    <w:rsid w:val="009A7A06"/>
    <w:rsid w:val="009B2B7C"/>
    <w:rsid w:val="009B2B9B"/>
    <w:rsid w:val="009B535E"/>
    <w:rsid w:val="009B7FE9"/>
    <w:rsid w:val="009C02A9"/>
    <w:rsid w:val="009C0CE8"/>
    <w:rsid w:val="009C7E64"/>
    <w:rsid w:val="009D109F"/>
    <w:rsid w:val="009D19E6"/>
    <w:rsid w:val="009D290F"/>
    <w:rsid w:val="009D2F16"/>
    <w:rsid w:val="009D3DE3"/>
    <w:rsid w:val="009D5EFE"/>
    <w:rsid w:val="009E702A"/>
    <w:rsid w:val="009F1030"/>
    <w:rsid w:val="009F3036"/>
    <w:rsid w:val="009F3633"/>
    <w:rsid w:val="00A002B0"/>
    <w:rsid w:val="00A00CEC"/>
    <w:rsid w:val="00A05211"/>
    <w:rsid w:val="00A05C39"/>
    <w:rsid w:val="00A05CCC"/>
    <w:rsid w:val="00A075C2"/>
    <w:rsid w:val="00A07E01"/>
    <w:rsid w:val="00A07ED7"/>
    <w:rsid w:val="00A1159C"/>
    <w:rsid w:val="00A16C50"/>
    <w:rsid w:val="00A23141"/>
    <w:rsid w:val="00A279DF"/>
    <w:rsid w:val="00A34DF9"/>
    <w:rsid w:val="00A35696"/>
    <w:rsid w:val="00A40137"/>
    <w:rsid w:val="00A44512"/>
    <w:rsid w:val="00A44CD0"/>
    <w:rsid w:val="00A44D3D"/>
    <w:rsid w:val="00A4710B"/>
    <w:rsid w:val="00A51B75"/>
    <w:rsid w:val="00A5338A"/>
    <w:rsid w:val="00A53C79"/>
    <w:rsid w:val="00A54FE1"/>
    <w:rsid w:val="00A564D2"/>
    <w:rsid w:val="00A571EE"/>
    <w:rsid w:val="00A5780D"/>
    <w:rsid w:val="00A60B6E"/>
    <w:rsid w:val="00A62F7A"/>
    <w:rsid w:val="00A63293"/>
    <w:rsid w:val="00A637FF"/>
    <w:rsid w:val="00A638AE"/>
    <w:rsid w:val="00A71C55"/>
    <w:rsid w:val="00A72276"/>
    <w:rsid w:val="00A72B1F"/>
    <w:rsid w:val="00A760E0"/>
    <w:rsid w:val="00A7758A"/>
    <w:rsid w:val="00A842C7"/>
    <w:rsid w:val="00A84690"/>
    <w:rsid w:val="00A8747F"/>
    <w:rsid w:val="00A90831"/>
    <w:rsid w:val="00A91411"/>
    <w:rsid w:val="00A94239"/>
    <w:rsid w:val="00A94293"/>
    <w:rsid w:val="00A943F4"/>
    <w:rsid w:val="00A94912"/>
    <w:rsid w:val="00A96B42"/>
    <w:rsid w:val="00A97AE5"/>
    <w:rsid w:val="00AA1998"/>
    <w:rsid w:val="00AA264F"/>
    <w:rsid w:val="00AA373E"/>
    <w:rsid w:val="00AA383B"/>
    <w:rsid w:val="00AA5B76"/>
    <w:rsid w:val="00AB129D"/>
    <w:rsid w:val="00AB2DD7"/>
    <w:rsid w:val="00AB6445"/>
    <w:rsid w:val="00AD0385"/>
    <w:rsid w:val="00AD04CC"/>
    <w:rsid w:val="00AD1409"/>
    <w:rsid w:val="00AD16EE"/>
    <w:rsid w:val="00AD69B2"/>
    <w:rsid w:val="00AE33BC"/>
    <w:rsid w:val="00AE3F92"/>
    <w:rsid w:val="00AE520C"/>
    <w:rsid w:val="00AE59A5"/>
    <w:rsid w:val="00AF3C73"/>
    <w:rsid w:val="00AF5C1E"/>
    <w:rsid w:val="00AF7916"/>
    <w:rsid w:val="00B00F94"/>
    <w:rsid w:val="00B01B87"/>
    <w:rsid w:val="00B07D7A"/>
    <w:rsid w:val="00B104A1"/>
    <w:rsid w:val="00B10EF1"/>
    <w:rsid w:val="00B13770"/>
    <w:rsid w:val="00B14BBF"/>
    <w:rsid w:val="00B16917"/>
    <w:rsid w:val="00B20CAF"/>
    <w:rsid w:val="00B22AF4"/>
    <w:rsid w:val="00B22D2D"/>
    <w:rsid w:val="00B242F1"/>
    <w:rsid w:val="00B25DDF"/>
    <w:rsid w:val="00B312BF"/>
    <w:rsid w:val="00B32B65"/>
    <w:rsid w:val="00B33995"/>
    <w:rsid w:val="00B33D4A"/>
    <w:rsid w:val="00B34889"/>
    <w:rsid w:val="00B415D9"/>
    <w:rsid w:val="00B42102"/>
    <w:rsid w:val="00B61E7B"/>
    <w:rsid w:val="00B61EFC"/>
    <w:rsid w:val="00B62DB6"/>
    <w:rsid w:val="00B63A68"/>
    <w:rsid w:val="00B66EAA"/>
    <w:rsid w:val="00B75C0F"/>
    <w:rsid w:val="00B76402"/>
    <w:rsid w:val="00B77CA4"/>
    <w:rsid w:val="00B81834"/>
    <w:rsid w:val="00B83D19"/>
    <w:rsid w:val="00B84307"/>
    <w:rsid w:val="00B9507A"/>
    <w:rsid w:val="00B96570"/>
    <w:rsid w:val="00B97892"/>
    <w:rsid w:val="00BA2AA4"/>
    <w:rsid w:val="00BA4A7B"/>
    <w:rsid w:val="00BA55F5"/>
    <w:rsid w:val="00BA5AF3"/>
    <w:rsid w:val="00BB07F0"/>
    <w:rsid w:val="00BB172B"/>
    <w:rsid w:val="00BB187B"/>
    <w:rsid w:val="00BB19A2"/>
    <w:rsid w:val="00BB3886"/>
    <w:rsid w:val="00BB3EC1"/>
    <w:rsid w:val="00BB5E1C"/>
    <w:rsid w:val="00BB6350"/>
    <w:rsid w:val="00BB78AE"/>
    <w:rsid w:val="00BC0103"/>
    <w:rsid w:val="00BD127C"/>
    <w:rsid w:val="00BD1636"/>
    <w:rsid w:val="00BD3758"/>
    <w:rsid w:val="00BD3849"/>
    <w:rsid w:val="00BD38D9"/>
    <w:rsid w:val="00BD6132"/>
    <w:rsid w:val="00BD71C7"/>
    <w:rsid w:val="00BD7625"/>
    <w:rsid w:val="00BE069A"/>
    <w:rsid w:val="00BE0D8A"/>
    <w:rsid w:val="00BE294E"/>
    <w:rsid w:val="00BE3B00"/>
    <w:rsid w:val="00BF3168"/>
    <w:rsid w:val="00BF5312"/>
    <w:rsid w:val="00BF65DC"/>
    <w:rsid w:val="00C03FF7"/>
    <w:rsid w:val="00C15D90"/>
    <w:rsid w:val="00C17DD5"/>
    <w:rsid w:val="00C2295E"/>
    <w:rsid w:val="00C22DCC"/>
    <w:rsid w:val="00C2691F"/>
    <w:rsid w:val="00C272EC"/>
    <w:rsid w:val="00C3367F"/>
    <w:rsid w:val="00C341FA"/>
    <w:rsid w:val="00C34291"/>
    <w:rsid w:val="00C34329"/>
    <w:rsid w:val="00C37560"/>
    <w:rsid w:val="00C379F4"/>
    <w:rsid w:val="00C41973"/>
    <w:rsid w:val="00C43D86"/>
    <w:rsid w:val="00C47DAC"/>
    <w:rsid w:val="00C54257"/>
    <w:rsid w:val="00C563E3"/>
    <w:rsid w:val="00C62590"/>
    <w:rsid w:val="00C646B4"/>
    <w:rsid w:val="00C663DC"/>
    <w:rsid w:val="00C701D8"/>
    <w:rsid w:val="00C73D34"/>
    <w:rsid w:val="00C73F74"/>
    <w:rsid w:val="00C7412F"/>
    <w:rsid w:val="00C75785"/>
    <w:rsid w:val="00C75BE6"/>
    <w:rsid w:val="00C77F73"/>
    <w:rsid w:val="00C80322"/>
    <w:rsid w:val="00C81EB5"/>
    <w:rsid w:val="00C8285A"/>
    <w:rsid w:val="00C83FE4"/>
    <w:rsid w:val="00C867C7"/>
    <w:rsid w:val="00C86B93"/>
    <w:rsid w:val="00C914FF"/>
    <w:rsid w:val="00C921C7"/>
    <w:rsid w:val="00C940F6"/>
    <w:rsid w:val="00C94218"/>
    <w:rsid w:val="00C943BD"/>
    <w:rsid w:val="00C9658A"/>
    <w:rsid w:val="00C977C4"/>
    <w:rsid w:val="00CA2FDF"/>
    <w:rsid w:val="00CA5596"/>
    <w:rsid w:val="00CA7423"/>
    <w:rsid w:val="00CB0325"/>
    <w:rsid w:val="00CB2A39"/>
    <w:rsid w:val="00CB7DF8"/>
    <w:rsid w:val="00CC2222"/>
    <w:rsid w:val="00CC4E3D"/>
    <w:rsid w:val="00CC706B"/>
    <w:rsid w:val="00CD218F"/>
    <w:rsid w:val="00CD2E96"/>
    <w:rsid w:val="00CD451C"/>
    <w:rsid w:val="00CE32CF"/>
    <w:rsid w:val="00CE5F37"/>
    <w:rsid w:val="00CF3493"/>
    <w:rsid w:val="00CF6A69"/>
    <w:rsid w:val="00D0077D"/>
    <w:rsid w:val="00D00D76"/>
    <w:rsid w:val="00D025F6"/>
    <w:rsid w:val="00D02E9D"/>
    <w:rsid w:val="00D03F97"/>
    <w:rsid w:val="00D0444F"/>
    <w:rsid w:val="00D10DA1"/>
    <w:rsid w:val="00D11746"/>
    <w:rsid w:val="00D1276A"/>
    <w:rsid w:val="00D150F8"/>
    <w:rsid w:val="00D16283"/>
    <w:rsid w:val="00D2389D"/>
    <w:rsid w:val="00D2456F"/>
    <w:rsid w:val="00D263BA"/>
    <w:rsid w:val="00D26544"/>
    <w:rsid w:val="00D266A3"/>
    <w:rsid w:val="00D277E2"/>
    <w:rsid w:val="00D332B9"/>
    <w:rsid w:val="00D335EC"/>
    <w:rsid w:val="00D349FB"/>
    <w:rsid w:val="00D405C5"/>
    <w:rsid w:val="00D41584"/>
    <w:rsid w:val="00D43F31"/>
    <w:rsid w:val="00D460C9"/>
    <w:rsid w:val="00D4682C"/>
    <w:rsid w:val="00D5053F"/>
    <w:rsid w:val="00D51CE8"/>
    <w:rsid w:val="00D53865"/>
    <w:rsid w:val="00D5689E"/>
    <w:rsid w:val="00D6032F"/>
    <w:rsid w:val="00D621EC"/>
    <w:rsid w:val="00D626E4"/>
    <w:rsid w:val="00D66BD7"/>
    <w:rsid w:val="00D674C8"/>
    <w:rsid w:val="00D67B3E"/>
    <w:rsid w:val="00D71BF6"/>
    <w:rsid w:val="00D72928"/>
    <w:rsid w:val="00D72A7A"/>
    <w:rsid w:val="00D859ED"/>
    <w:rsid w:val="00D9452C"/>
    <w:rsid w:val="00D94ED3"/>
    <w:rsid w:val="00D9652A"/>
    <w:rsid w:val="00D97402"/>
    <w:rsid w:val="00D9790C"/>
    <w:rsid w:val="00DA0790"/>
    <w:rsid w:val="00DA1F10"/>
    <w:rsid w:val="00DA76BB"/>
    <w:rsid w:val="00DB0A8B"/>
    <w:rsid w:val="00DB23C8"/>
    <w:rsid w:val="00DB2451"/>
    <w:rsid w:val="00DB29B7"/>
    <w:rsid w:val="00DB3C9F"/>
    <w:rsid w:val="00DB479D"/>
    <w:rsid w:val="00DB67A9"/>
    <w:rsid w:val="00DB742F"/>
    <w:rsid w:val="00DC2972"/>
    <w:rsid w:val="00DC2CCC"/>
    <w:rsid w:val="00DC41C2"/>
    <w:rsid w:val="00DC4486"/>
    <w:rsid w:val="00DC5B5E"/>
    <w:rsid w:val="00DD02DD"/>
    <w:rsid w:val="00DD3907"/>
    <w:rsid w:val="00DD45F6"/>
    <w:rsid w:val="00DE026D"/>
    <w:rsid w:val="00DE03FF"/>
    <w:rsid w:val="00DE7FF4"/>
    <w:rsid w:val="00E033BE"/>
    <w:rsid w:val="00E06DE6"/>
    <w:rsid w:val="00E10327"/>
    <w:rsid w:val="00E10A84"/>
    <w:rsid w:val="00E1520D"/>
    <w:rsid w:val="00E1606C"/>
    <w:rsid w:val="00E20030"/>
    <w:rsid w:val="00E2474B"/>
    <w:rsid w:val="00E30912"/>
    <w:rsid w:val="00E31A9B"/>
    <w:rsid w:val="00E32A3D"/>
    <w:rsid w:val="00E354E5"/>
    <w:rsid w:val="00E542BB"/>
    <w:rsid w:val="00E561AD"/>
    <w:rsid w:val="00E56B26"/>
    <w:rsid w:val="00E57A32"/>
    <w:rsid w:val="00E612F5"/>
    <w:rsid w:val="00E62A83"/>
    <w:rsid w:val="00E65AB0"/>
    <w:rsid w:val="00E65DAC"/>
    <w:rsid w:val="00E66680"/>
    <w:rsid w:val="00E67438"/>
    <w:rsid w:val="00E70982"/>
    <w:rsid w:val="00E72465"/>
    <w:rsid w:val="00E736D0"/>
    <w:rsid w:val="00E80E7F"/>
    <w:rsid w:val="00E854E8"/>
    <w:rsid w:val="00E9526C"/>
    <w:rsid w:val="00E97F18"/>
    <w:rsid w:val="00EA0D3D"/>
    <w:rsid w:val="00EA2634"/>
    <w:rsid w:val="00EA2A30"/>
    <w:rsid w:val="00EA2F74"/>
    <w:rsid w:val="00EA3792"/>
    <w:rsid w:val="00EA52EB"/>
    <w:rsid w:val="00EB28A0"/>
    <w:rsid w:val="00EB5373"/>
    <w:rsid w:val="00EC0441"/>
    <w:rsid w:val="00EC4F98"/>
    <w:rsid w:val="00ED069F"/>
    <w:rsid w:val="00ED2D17"/>
    <w:rsid w:val="00ED754B"/>
    <w:rsid w:val="00EE1623"/>
    <w:rsid w:val="00EE1CB6"/>
    <w:rsid w:val="00EE3250"/>
    <w:rsid w:val="00EE5EA2"/>
    <w:rsid w:val="00EE6C66"/>
    <w:rsid w:val="00EF121C"/>
    <w:rsid w:val="00F02000"/>
    <w:rsid w:val="00F02867"/>
    <w:rsid w:val="00F05F48"/>
    <w:rsid w:val="00F10641"/>
    <w:rsid w:val="00F12844"/>
    <w:rsid w:val="00F12A2E"/>
    <w:rsid w:val="00F14668"/>
    <w:rsid w:val="00F14CF6"/>
    <w:rsid w:val="00F15FC5"/>
    <w:rsid w:val="00F1605C"/>
    <w:rsid w:val="00F16120"/>
    <w:rsid w:val="00F23452"/>
    <w:rsid w:val="00F2379A"/>
    <w:rsid w:val="00F23835"/>
    <w:rsid w:val="00F23883"/>
    <w:rsid w:val="00F2395F"/>
    <w:rsid w:val="00F266DE"/>
    <w:rsid w:val="00F27E8D"/>
    <w:rsid w:val="00F33E8C"/>
    <w:rsid w:val="00F37C56"/>
    <w:rsid w:val="00F41DE8"/>
    <w:rsid w:val="00F4227F"/>
    <w:rsid w:val="00F44539"/>
    <w:rsid w:val="00F57D31"/>
    <w:rsid w:val="00F61222"/>
    <w:rsid w:val="00F617DD"/>
    <w:rsid w:val="00F64A4A"/>
    <w:rsid w:val="00F64EF5"/>
    <w:rsid w:val="00F64F59"/>
    <w:rsid w:val="00F65A5B"/>
    <w:rsid w:val="00F65D40"/>
    <w:rsid w:val="00F65FF9"/>
    <w:rsid w:val="00F70695"/>
    <w:rsid w:val="00F71D94"/>
    <w:rsid w:val="00F73256"/>
    <w:rsid w:val="00F734C2"/>
    <w:rsid w:val="00F74576"/>
    <w:rsid w:val="00F7710E"/>
    <w:rsid w:val="00F803A1"/>
    <w:rsid w:val="00F83786"/>
    <w:rsid w:val="00F95A07"/>
    <w:rsid w:val="00FA0D83"/>
    <w:rsid w:val="00FA1521"/>
    <w:rsid w:val="00FA7BE0"/>
    <w:rsid w:val="00FB0A50"/>
    <w:rsid w:val="00FB13C3"/>
    <w:rsid w:val="00FB33E2"/>
    <w:rsid w:val="00FB3949"/>
    <w:rsid w:val="00FB3FD7"/>
    <w:rsid w:val="00FB7C89"/>
    <w:rsid w:val="00FC1665"/>
    <w:rsid w:val="00FC6E80"/>
    <w:rsid w:val="00FC7B0D"/>
    <w:rsid w:val="00FD1957"/>
    <w:rsid w:val="00FD5C87"/>
    <w:rsid w:val="00FE2549"/>
    <w:rsid w:val="00FE3AAE"/>
    <w:rsid w:val="00FE7AA3"/>
    <w:rsid w:val="00FF0FCB"/>
    <w:rsid w:val="00FF2E76"/>
    <w:rsid w:val="00FF2FC5"/>
    <w:rsid w:val="00FF388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6FF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3"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itre1">
    <w:name w:val="heading 1"/>
    <w:basedOn w:val="Normal"/>
    <w:next w:val="Normal"/>
    <w:link w:val="Titre1Car"/>
    <w:qFormat/>
    <w:rsid w:val="000F1A7D"/>
    <w:pPr>
      <w:keepNext/>
      <w:spacing w:before="240" w:after="60"/>
      <w:outlineLvl w:val="0"/>
    </w:pPr>
    <w:rPr>
      <w:b/>
      <w:bCs/>
      <w:kern w:val="32"/>
      <w:sz w:val="24"/>
      <w:szCs w:val="32"/>
    </w:rPr>
  </w:style>
  <w:style w:type="paragraph" w:styleId="Titre6">
    <w:name w:val="heading 6"/>
    <w:basedOn w:val="Normal"/>
    <w:next w:val="Normal"/>
    <w:link w:val="Titre6Car"/>
    <w:qFormat/>
    <w:rsid w:val="00C379F4"/>
    <w:pPr>
      <w:spacing w:before="240" w:after="60"/>
      <w:outlineLvl w:val="5"/>
    </w:pPr>
    <w:rPr>
      <w:rFonts w:ascii="Calibri" w:eastAsia="Batang" w:hAnsi="Calibri"/>
      <w:b/>
      <w:bCs/>
      <w:sz w:val="22"/>
      <w:szCs w:val="22"/>
    </w:rPr>
  </w:style>
  <w:style w:type="paragraph" w:styleId="Titre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eastAsia="es-ES"/>
    </w:rPr>
  </w:style>
  <w:style w:type="paragraph" w:styleId="Notedebasdepage">
    <w:name w:val="footnote text"/>
    <w:aliases w:val="Footnote Text Char Char Char Char Char,Footnote Text Char Char Char Char,Footnote reference,FA Fu,Footnote Text Char Char Char,texto de nota al pie Car,Texto nota pie Car Car,texto de nota al pie,Footnote Text Char"/>
    <w:basedOn w:val="Normal"/>
    <w:link w:val="NotedebasdepageCar"/>
    <w:autoRedefine/>
    <w:uiPriority w:val="99"/>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Appelnotedebasdep">
    <w:name w:val="footnote reference"/>
    <w:uiPriority w:val="99"/>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tte">
    <w:name w:val="header"/>
    <w:basedOn w:val="Normal"/>
    <w:link w:val="En-tteCar"/>
    <w:rsid w:val="00B01B87"/>
    <w:pPr>
      <w:tabs>
        <w:tab w:val="center" w:pos="4252"/>
        <w:tab w:val="right" w:pos="8504"/>
      </w:tabs>
    </w:pPr>
    <w:rPr>
      <w:rFonts w:eastAsia="Batang"/>
    </w:rPr>
  </w:style>
  <w:style w:type="paragraph" w:styleId="Corpsdetex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Corpsdetexte3">
    <w:name w:val="Body Text 3"/>
    <w:basedOn w:val="Normal"/>
    <w:link w:val="Corpsdetexte3Car"/>
    <w:uiPriority w:val="99"/>
    <w:rsid w:val="00C379F4"/>
    <w:pPr>
      <w:spacing w:after="120"/>
    </w:pPr>
    <w:rPr>
      <w:sz w:val="16"/>
      <w:szCs w:val="16"/>
    </w:rPr>
  </w:style>
  <w:style w:type="character" w:customStyle="1" w:styleId="Titre6Car">
    <w:name w:val="Titre 6 Car"/>
    <w:link w:val="Titre6"/>
    <w:rsid w:val="00C379F4"/>
    <w:rPr>
      <w:rFonts w:ascii="Calibri" w:hAnsi="Calibri"/>
      <w:b/>
      <w:bCs/>
      <w:sz w:val="22"/>
      <w:szCs w:val="22"/>
      <w:lang w:val="es-ES" w:eastAsia="es-MX" w:bidi="ar-SA"/>
    </w:rPr>
  </w:style>
  <w:style w:type="character" w:customStyle="1" w:styleId="En-tteCar">
    <w:name w:val="En-tête Car"/>
    <w:link w:val="En-tte"/>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itre1Car">
    <w:name w:val="Titre 1 Car"/>
    <w:link w:val="Titre1"/>
    <w:rsid w:val="00197D9B"/>
    <w:rPr>
      <w:rFonts w:ascii="Tahoma" w:eastAsia="Times New Roman" w:hAnsi="Tahoma" w:cs="Arial"/>
      <w:b/>
      <w:bCs/>
      <w:kern w:val="32"/>
      <w:sz w:val="24"/>
      <w:szCs w:val="32"/>
      <w:lang w:val="es-ES" w:eastAsia="es-MX"/>
    </w:rPr>
  </w:style>
  <w:style w:type="character" w:customStyle="1" w:styleId="Corpsdetexte3Car">
    <w:name w:val="Corps de texte 3 Car"/>
    <w:link w:val="Corpsdetexte3"/>
    <w:uiPriority w:val="99"/>
    <w:rsid w:val="00B25DDF"/>
    <w:rPr>
      <w:rFonts w:ascii="Tahoma" w:eastAsia="Times New Roman" w:hAnsi="Tahoma"/>
      <w:sz w:val="16"/>
      <w:szCs w:val="16"/>
      <w:lang w:val="es-ES" w:eastAsia="es-MX"/>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 Car,Texto nota pie Car Car Car,texto de nota al pie Car1"/>
    <w:link w:val="Notedebasdepage"/>
    <w:uiPriority w:val="99"/>
    <w:rsid w:val="00080ED6"/>
    <w:rPr>
      <w:rFonts w:ascii="Verdana" w:eastAsia="Times New Roman" w:hAnsi="Verdana"/>
      <w:lang w:val="es-ES" w:eastAsia="es-ES"/>
    </w:rPr>
  </w:style>
  <w:style w:type="paragraph" w:styleId="Corpsdetexte">
    <w:name w:val="Body Text"/>
    <w:basedOn w:val="Normal"/>
    <w:link w:val="CorpsdetexteCar"/>
    <w:rsid w:val="00F61222"/>
    <w:pPr>
      <w:spacing w:after="120"/>
    </w:pPr>
  </w:style>
  <w:style w:type="character" w:customStyle="1" w:styleId="CorpsdetexteCar">
    <w:name w:val="Corps de texte Car"/>
    <w:link w:val="Corpsdetexte"/>
    <w:rsid w:val="00F61222"/>
    <w:rPr>
      <w:rFonts w:ascii="Tahoma" w:eastAsia="Times New Roman" w:hAnsi="Tahoma"/>
      <w:sz w:val="26"/>
      <w:szCs w:val="26"/>
      <w:lang w:val="es-ES" w:eastAsia="es-MX"/>
    </w:rPr>
  </w:style>
  <w:style w:type="paragraph" w:styleId="Textedebulles">
    <w:name w:val="Balloon Text"/>
    <w:basedOn w:val="Normal"/>
    <w:link w:val="TextedebullesCar"/>
    <w:rsid w:val="00E854E8"/>
    <w:pPr>
      <w:spacing w:line="240" w:lineRule="auto"/>
    </w:pPr>
    <w:rPr>
      <w:rFonts w:ascii="Segoe UI" w:hAnsi="Segoe UI" w:cs="Segoe UI"/>
      <w:sz w:val="18"/>
      <w:szCs w:val="18"/>
    </w:rPr>
  </w:style>
  <w:style w:type="character" w:customStyle="1" w:styleId="TextedebullesCar">
    <w:name w:val="Texte de bulles Car"/>
    <w:link w:val="Textedebulles"/>
    <w:rsid w:val="00E854E8"/>
    <w:rPr>
      <w:rFonts w:ascii="Segoe UI" w:eastAsia="Times New Roman" w:hAnsi="Segoe UI" w:cs="Segoe UI"/>
      <w:sz w:val="18"/>
      <w:szCs w:val="18"/>
      <w:lang w:val="es-ES" w:eastAsia="es-MX"/>
    </w:rPr>
  </w:style>
  <w:style w:type="paragraph" w:styleId="Paragraphedeliste">
    <w:name w:val="List Paragraph"/>
    <w:basedOn w:val="Normal"/>
    <w:uiPriority w:val="72"/>
    <w:unhideWhenUsed/>
    <w:rsid w:val="00536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3"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itre1">
    <w:name w:val="heading 1"/>
    <w:basedOn w:val="Normal"/>
    <w:next w:val="Normal"/>
    <w:link w:val="Titre1Car"/>
    <w:qFormat/>
    <w:rsid w:val="000F1A7D"/>
    <w:pPr>
      <w:keepNext/>
      <w:spacing w:before="240" w:after="60"/>
      <w:outlineLvl w:val="0"/>
    </w:pPr>
    <w:rPr>
      <w:b/>
      <w:bCs/>
      <w:kern w:val="32"/>
      <w:sz w:val="24"/>
      <w:szCs w:val="32"/>
    </w:rPr>
  </w:style>
  <w:style w:type="paragraph" w:styleId="Titre6">
    <w:name w:val="heading 6"/>
    <w:basedOn w:val="Normal"/>
    <w:next w:val="Normal"/>
    <w:link w:val="Titre6Car"/>
    <w:qFormat/>
    <w:rsid w:val="00C379F4"/>
    <w:pPr>
      <w:spacing w:before="240" w:after="60"/>
      <w:outlineLvl w:val="5"/>
    </w:pPr>
    <w:rPr>
      <w:rFonts w:ascii="Calibri" w:eastAsia="Batang" w:hAnsi="Calibri"/>
      <w:b/>
      <w:bCs/>
      <w:sz w:val="22"/>
      <w:szCs w:val="22"/>
    </w:rPr>
  </w:style>
  <w:style w:type="paragraph" w:styleId="Titre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eastAsia="es-ES"/>
    </w:rPr>
  </w:style>
  <w:style w:type="paragraph" w:styleId="Notedebasdepage">
    <w:name w:val="footnote text"/>
    <w:aliases w:val="Footnote Text Char Char Char Char Char,Footnote Text Char Char Char Char,Footnote reference,FA Fu,Footnote Text Char Char Char,texto de nota al pie Car,Texto nota pie Car Car,texto de nota al pie,Footnote Text Char"/>
    <w:basedOn w:val="Normal"/>
    <w:link w:val="NotedebasdepageCar"/>
    <w:autoRedefine/>
    <w:uiPriority w:val="99"/>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Appelnotedebasdep">
    <w:name w:val="footnote reference"/>
    <w:uiPriority w:val="99"/>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tte">
    <w:name w:val="header"/>
    <w:basedOn w:val="Normal"/>
    <w:link w:val="En-tteCar"/>
    <w:rsid w:val="00B01B87"/>
    <w:pPr>
      <w:tabs>
        <w:tab w:val="center" w:pos="4252"/>
        <w:tab w:val="right" w:pos="8504"/>
      </w:tabs>
    </w:pPr>
    <w:rPr>
      <w:rFonts w:eastAsia="Batang"/>
    </w:rPr>
  </w:style>
  <w:style w:type="paragraph" w:styleId="Corpsdetex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Corpsdetexte3">
    <w:name w:val="Body Text 3"/>
    <w:basedOn w:val="Normal"/>
    <w:link w:val="Corpsdetexte3Car"/>
    <w:uiPriority w:val="99"/>
    <w:rsid w:val="00C379F4"/>
    <w:pPr>
      <w:spacing w:after="120"/>
    </w:pPr>
    <w:rPr>
      <w:sz w:val="16"/>
      <w:szCs w:val="16"/>
    </w:rPr>
  </w:style>
  <w:style w:type="character" w:customStyle="1" w:styleId="Titre6Car">
    <w:name w:val="Titre 6 Car"/>
    <w:link w:val="Titre6"/>
    <w:rsid w:val="00C379F4"/>
    <w:rPr>
      <w:rFonts w:ascii="Calibri" w:hAnsi="Calibri"/>
      <w:b/>
      <w:bCs/>
      <w:sz w:val="22"/>
      <w:szCs w:val="22"/>
      <w:lang w:val="es-ES" w:eastAsia="es-MX" w:bidi="ar-SA"/>
    </w:rPr>
  </w:style>
  <w:style w:type="character" w:customStyle="1" w:styleId="En-tteCar">
    <w:name w:val="En-tête Car"/>
    <w:link w:val="En-tte"/>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itre1Car">
    <w:name w:val="Titre 1 Car"/>
    <w:link w:val="Titre1"/>
    <w:rsid w:val="00197D9B"/>
    <w:rPr>
      <w:rFonts w:ascii="Tahoma" w:eastAsia="Times New Roman" w:hAnsi="Tahoma" w:cs="Arial"/>
      <w:b/>
      <w:bCs/>
      <w:kern w:val="32"/>
      <w:sz w:val="24"/>
      <w:szCs w:val="32"/>
      <w:lang w:val="es-ES" w:eastAsia="es-MX"/>
    </w:rPr>
  </w:style>
  <w:style w:type="character" w:customStyle="1" w:styleId="Corpsdetexte3Car">
    <w:name w:val="Corps de texte 3 Car"/>
    <w:link w:val="Corpsdetexte3"/>
    <w:uiPriority w:val="99"/>
    <w:rsid w:val="00B25DDF"/>
    <w:rPr>
      <w:rFonts w:ascii="Tahoma" w:eastAsia="Times New Roman" w:hAnsi="Tahoma"/>
      <w:sz w:val="16"/>
      <w:szCs w:val="16"/>
      <w:lang w:val="es-ES" w:eastAsia="es-MX"/>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 Car,Texto nota pie Car Car Car,texto de nota al pie Car1"/>
    <w:link w:val="Notedebasdepage"/>
    <w:uiPriority w:val="99"/>
    <w:rsid w:val="00080ED6"/>
    <w:rPr>
      <w:rFonts w:ascii="Verdana" w:eastAsia="Times New Roman" w:hAnsi="Verdana"/>
      <w:lang w:val="es-ES" w:eastAsia="es-ES"/>
    </w:rPr>
  </w:style>
  <w:style w:type="paragraph" w:styleId="Corpsdetexte">
    <w:name w:val="Body Text"/>
    <w:basedOn w:val="Normal"/>
    <w:link w:val="CorpsdetexteCar"/>
    <w:rsid w:val="00F61222"/>
    <w:pPr>
      <w:spacing w:after="120"/>
    </w:pPr>
  </w:style>
  <w:style w:type="character" w:customStyle="1" w:styleId="CorpsdetexteCar">
    <w:name w:val="Corps de texte Car"/>
    <w:link w:val="Corpsdetexte"/>
    <w:rsid w:val="00F61222"/>
    <w:rPr>
      <w:rFonts w:ascii="Tahoma" w:eastAsia="Times New Roman" w:hAnsi="Tahoma"/>
      <w:sz w:val="26"/>
      <w:szCs w:val="26"/>
      <w:lang w:val="es-ES" w:eastAsia="es-MX"/>
    </w:rPr>
  </w:style>
  <w:style w:type="paragraph" w:styleId="Textedebulles">
    <w:name w:val="Balloon Text"/>
    <w:basedOn w:val="Normal"/>
    <w:link w:val="TextedebullesCar"/>
    <w:rsid w:val="00E854E8"/>
    <w:pPr>
      <w:spacing w:line="240" w:lineRule="auto"/>
    </w:pPr>
    <w:rPr>
      <w:rFonts w:ascii="Segoe UI" w:hAnsi="Segoe UI" w:cs="Segoe UI"/>
      <w:sz w:val="18"/>
      <w:szCs w:val="18"/>
    </w:rPr>
  </w:style>
  <w:style w:type="character" w:customStyle="1" w:styleId="TextedebullesCar">
    <w:name w:val="Texte de bulles Car"/>
    <w:link w:val="Textedebulles"/>
    <w:rsid w:val="00E854E8"/>
    <w:rPr>
      <w:rFonts w:ascii="Segoe UI" w:eastAsia="Times New Roman" w:hAnsi="Segoe UI" w:cs="Segoe UI"/>
      <w:sz w:val="18"/>
      <w:szCs w:val="18"/>
      <w:lang w:val="es-ES" w:eastAsia="es-MX"/>
    </w:rPr>
  </w:style>
  <w:style w:type="paragraph" w:styleId="Paragraphedeliste">
    <w:name w:val="List Paragraph"/>
    <w:basedOn w:val="Normal"/>
    <w:uiPriority w:val="72"/>
    <w:unhideWhenUsed/>
    <w:rsid w:val="00536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863547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91E60-C06F-4E30-8FAD-AFFA3BDA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5840</Words>
  <Characters>32125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37890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Malucimedina</cp:lastModifiedBy>
  <cp:revision>84</cp:revision>
  <cp:lastPrinted>2017-01-26T20:34:00Z</cp:lastPrinted>
  <dcterms:created xsi:type="dcterms:W3CDTF">2017-02-20T16:40:00Z</dcterms:created>
  <dcterms:modified xsi:type="dcterms:W3CDTF">2017-05-01T16:31:00Z</dcterms:modified>
</cp:coreProperties>
</file>