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7C416" w14:textId="77777777" w:rsidR="00C646D9" w:rsidRPr="00FC5069" w:rsidRDefault="00C646D9" w:rsidP="00C646D9">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szCs w:val="22"/>
          <w:lang w:val="es-CO" w:eastAsia="fr-FR"/>
        </w:rPr>
      </w:pPr>
      <w:r w:rsidRPr="00FC5069">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C5069">
        <w:rPr>
          <w:rFonts w:ascii="Calibri" w:eastAsia="Calibri" w:hAnsi="Calibri" w:cs="Calibri"/>
          <w:color w:val="222222"/>
          <w:sz w:val="18"/>
          <w:szCs w:val="18"/>
          <w:lang w:val="es-CO" w:eastAsia="fr-FR"/>
        </w:rPr>
        <w:t> </w:t>
      </w:r>
    </w:p>
    <w:p w14:paraId="7C4A8A02" w14:textId="5532C416" w:rsidR="00C646D9" w:rsidRPr="00FC5069" w:rsidRDefault="00C646D9" w:rsidP="00C646D9">
      <w:pPr>
        <w:shd w:val="clear" w:color="auto" w:fill="FFFFFF"/>
        <w:spacing w:line="240" w:lineRule="auto"/>
        <w:ind w:left="2124" w:hanging="2124"/>
        <w:rPr>
          <w:rFonts w:ascii="Calibri" w:hAnsi="Calibri" w:cs="Calibri"/>
          <w:color w:val="222222"/>
          <w:sz w:val="18"/>
          <w:szCs w:val="18"/>
          <w:lang w:val="es-CO" w:eastAsia="fr-FR"/>
        </w:rPr>
      </w:pPr>
      <w:r w:rsidRPr="00FC5069">
        <w:rPr>
          <w:rFonts w:ascii="Calibri" w:hAnsi="Calibri" w:cs="Calibri"/>
          <w:color w:val="222222"/>
          <w:sz w:val="18"/>
          <w:szCs w:val="18"/>
          <w:lang w:val="es-CO" w:eastAsia="fr-FR"/>
        </w:rPr>
        <w:t>Providencia:</w:t>
      </w:r>
      <w:r w:rsidRPr="00FC5069">
        <w:rPr>
          <w:rFonts w:ascii="Calibri" w:hAnsi="Calibri" w:cs="Calibri"/>
          <w:color w:val="222222"/>
          <w:sz w:val="18"/>
          <w:szCs w:val="18"/>
          <w:lang w:val="es-CO" w:eastAsia="fr-FR"/>
        </w:rPr>
        <w:tab/>
      </w:r>
      <w:r>
        <w:rPr>
          <w:rFonts w:ascii="Calibri" w:hAnsi="Calibri" w:cs="Calibri"/>
          <w:color w:val="222222"/>
          <w:sz w:val="18"/>
          <w:szCs w:val="18"/>
          <w:lang w:val="es-CO" w:eastAsia="fr-FR"/>
        </w:rPr>
        <w:t>Sentencia</w:t>
      </w:r>
      <w:r w:rsidRPr="00FC5069">
        <w:rPr>
          <w:rFonts w:ascii="Calibri" w:hAnsi="Calibri" w:cs="Calibri"/>
          <w:color w:val="222222"/>
          <w:sz w:val="18"/>
          <w:szCs w:val="18"/>
          <w:lang w:val="es-CO" w:eastAsia="fr-FR"/>
        </w:rPr>
        <w:t xml:space="preserve"> - 2ª instancia -</w:t>
      </w:r>
      <w:r>
        <w:rPr>
          <w:rFonts w:ascii="Calibri" w:hAnsi="Calibri" w:cs="Calibri"/>
          <w:color w:val="222222"/>
          <w:sz w:val="18"/>
          <w:szCs w:val="18"/>
          <w:lang w:val="es-CO" w:eastAsia="fr-FR"/>
        </w:rPr>
        <w:t xml:space="preserve"> 31</w:t>
      </w:r>
      <w:r w:rsidRPr="00FC5069">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 xml:space="preserve">mayo </w:t>
      </w:r>
      <w:r w:rsidRPr="00FC5069">
        <w:rPr>
          <w:rFonts w:ascii="Calibri" w:hAnsi="Calibri" w:cs="Calibri"/>
          <w:color w:val="222222"/>
          <w:sz w:val="18"/>
          <w:szCs w:val="18"/>
          <w:lang w:val="es-CO" w:eastAsia="fr-FR"/>
        </w:rPr>
        <w:t xml:space="preserve">de 2017 </w:t>
      </w:r>
    </w:p>
    <w:p w14:paraId="529D5F0B" w14:textId="21A03A93" w:rsidR="00C646D9" w:rsidRPr="00FC5069" w:rsidRDefault="00C646D9" w:rsidP="00C646D9">
      <w:pPr>
        <w:shd w:val="clear" w:color="auto" w:fill="FFFFFF"/>
        <w:tabs>
          <w:tab w:val="left" w:pos="1418"/>
          <w:tab w:val="left" w:pos="2078"/>
          <w:tab w:val="left" w:pos="2106"/>
        </w:tabs>
        <w:spacing w:line="240" w:lineRule="auto"/>
        <w:ind w:left="2130" w:hanging="2130"/>
        <w:rPr>
          <w:rFonts w:ascii="Calibri" w:eastAsia="Calibri" w:hAnsi="Calibri" w:cs="Calibri"/>
          <w:color w:val="222222"/>
          <w:sz w:val="18"/>
          <w:szCs w:val="18"/>
          <w:lang w:val="es-CO" w:eastAsia="fr-FR"/>
        </w:rPr>
      </w:pPr>
      <w:r w:rsidRPr="00FC5069">
        <w:rPr>
          <w:rFonts w:ascii="Calibri" w:eastAsia="Calibri" w:hAnsi="Calibri" w:cs="Calibri"/>
          <w:color w:val="222222"/>
          <w:sz w:val="18"/>
          <w:szCs w:val="18"/>
          <w:lang w:val="es-MX" w:eastAsia="fr-FR"/>
        </w:rPr>
        <w:t xml:space="preserve">Proceso: </w:t>
      </w:r>
      <w:r w:rsidRPr="00FC5069">
        <w:rPr>
          <w:rFonts w:ascii="Calibri" w:eastAsia="Calibri" w:hAnsi="Calibri" w:cs="Calibri"/>
          <w:color w:val="222222"/>
          <w:sz w:val="18"/>
          <w:szCs w:val="18"/>
          <w:lang w:val="es-MX" w:eastAsia="fr-FR"/>
        </w:rPr>
        <w:tab/>
      </w:r>
      <w:r w:rsidRPr="00FC5069">
        <w:rPr>
          <w:rFonts w:ascii="Calibri" w:eastAsia="Calibri" w:hAnsi="Calibri" w:cs="Calibri"/>
          <w:color w:val="222222"/>
          <w:sz w:val="18"/>
          <w:szCs w:val="18"/>
          <w:lang w:val="es-MX" w:eastAsia="fr-FR"/>
        </w:rPr>
        <w:tab/>
        <w:t xml:space="preserve"> </w:t>
      </w:r>
      <w:r w:rsidRPr="00FC5069">
        <w:rPr>
          <w:rFonts w:ascii="Calibri" w:eastAsia="Calibri" w:hAnsi="Calibri" w:cs="Calibri"/>
          <w:color w:val="222222"/>
          <w:sz w:val="18"/>
          <w:szCs w:val="18"/>
          <w:lang w:val="es-MX" w:eastAsia="fr-FR"/>
        </w:rPr>
        <w:tab/>
        <w:t xml:space="preserve">Penal – </w:t>
      </w:r>
      <w:r>
        <w:rPr>
          <w:rFonts w:ascii="Calibri" w:eastAsia="Calibri" w:hAnsi="Calibri" w:cs="Calibri"/>
          <w:color w:val="222222"/>
          <w:sz w:val="18"/>
          <w:szCs w:val="18"/>
          <w:lang w:val="es-MX" w:eastAsia="fr-FR"/>
        </w:rPr>
        <w:t>Confirma sentencia absolutoria</w:t>
      </w:r>
    </w:p>
    <w:p w14:paraId="7A540D9F" w14:textId="77777777" w:rsidR="00C646D9" w:rsidRPr="00FC5069" w:rsidRDefault="00C646D9" w:rsidP="00C646D9">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val="es-MX" w:eastAsia="fr-FR"/>
        </w:rPr>
      </w:pPr>
      <w:r w:rsidRPr="00FC5069">
        <w:rPr>
          <w:rFonts w:ascii="Calibri" w:eastAsia="Calibri" w:hAnsi="Calibri" w:cs="Calibri"/>
          <w:color w:val="222222"/>
          <w:sz w:val="18"/>
          <w:szCs w:val="18"/>
          <w:lang w:val="es-CO" w:eastAsia="fr-FR"/>
        </w:rPr>
        <w:t>Radicación Nro. :</w:t>
      </w:r>
      <w:r w:rsidRPr="00FC5069">
        <w:rPr>
          <w:rFonts w:ascii="Calibri" w:eastAsia="Calibri" w:hAnsi="Calibri" w:cs="Calibri"/>
          <w:color w:val="222222"/>
          <w:sz w:val="18"/>
          <w:szCs w:val="18"/>
          <w:lang w:val="es-CO" w:eastAsia="fr-FR"/>
        </w:rPr>
        <w:tab/>
        <w:t xml:space="preserve">  </w:t>
      </w:r>
      <w:r w:rsidRPr="00FC5069">
        <w:rPr>
          <w:rFonts w:ascii="Calibri" w:eastAsia="Calibri" w:hAnsi="Calibri" w:cs="Calibri"/>
          <w:color w:val="222222"/>
          <w:sz w:val="18"/>
          <w:szCs w:val="18"/>
          <w:lang w:val="es-CO" w:eastAsia="fr-FR"/>
        </w:rPr>
        <w:tab/>
        <w:t xml:space="preserve"> </w:t>
      </w:r>
      <w:r w:rsidRPr="00F62325">
        <w:rPr>
          <w:rFonts w:ascii="Calibri" w:eastAsia="Calibri" w:hAnsi="Calibri" w:cs="Calibri"/>
          <w:color w:val="222222"/>
          <w:sz w:val="18"/>
          <w:szCs w:val="18"/>
          <w:lang w:val="es-MX" w:eastAsia="fr-FR"/>
        </w:rPr>
        <w:t>666826000048-2013-00632-03</w:t>
      </w:r>
    </w:p>
    <w:p w14:paraId="059B8ACC" w14:textId="4586AD08" w:rsidR="00C646D9" w:rsidRPr="00FC5069" w:rsidRDefault="00C646D9" w:rsidP="00C646D9">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val="es-MX" w:eastAsia="fr-FR"/>
        </w:rPr>
      </w:pPr>
      <w:r w:rsidRPr="00FC5069">
        <w:rPr>
          <w:rFonts w:ascii="Calibri" w:eastAsia="Calibri" w:hAnsi="Calibri" w:cs="Calibri"/>
          <w:color w:val="222222"/>
          <w:sz w:val="18"/>
          <w:szCs w:val="18"/>
          <w:lang w:eastAsia="fr-FR"/>
        </w:rPr>
        <w:t>Procesado</w:t>
      </w:r>
      <w:r w:rsidRPr="00FC5069">
        <w:rPr>
          <w:rFonts w:ascii="Calibri" w:eastAsia="Calibri" w:hAnsi="Calibri" w:cs="Calibri"/>
          <w:color w:val="222222"/>
          <w:sz w:val="18"/>
          <w:szCs w:val="18"/>
          <w:lang w:val="es-MX" w:eastAsia="fr-FR"/>
        </w:rPr>
        <w:t xml:space="preserve">: </w:t>
      </w:r>
      <w:r w:rsidRPr="00FC5069">
        <w:rPr>
          <w:rFonts w:ascii="Calibri" w:eastAsia="Calibri" w:hAnsi="Calibri" w:cs="Calibri"/>
          <w:color w:val="222222"/>
          <w:sz w:val="18"/>
          <w:szCs w:val="18"/>
          <w:lang w:val="es-MX" w:eastAsia="fr-FR"/>
        </w:rPr>
        <w:tab/>
      </w:r>
      <w:r w:rsidRPr="00FC5069">
        <w:rPr>
          <w:rFonts w:ascii="Calibri" w:eastAsia="Calibri" w:hAnsi="Calibri" w:cs="Calibri"/>
          <w:color w:val="222222"/>
          <w:sz w:val="18"/>
          <w:szCs w:val="18"/>
          <w:lang w:val="es-MX" w:eastAsia="fr-FR"/>
        </w:rPr>
        <w:tab/>
      </w:r>
      <w:r w:rsidRPr="00FC5069">
        <w:rPr>
          <w:rFonts w:ascii="Calibri" w:eastAsia="Calibri" w:hAnsi="Calibri" w:cs="Calibri"/>
          <w:color w:val="222222"/>
          <w:sz w:val="18"/>
          <w:szCs w:val="18"/>
          <w:lang w:val="es-MX" w:eastAsia="fr-FR"/>
        </w:rPr>
        <w:tab/>
      </w:r>
      <w:r w:rsidRPr="00FC5069">
        <w:rPr>
          <w:rFonts w:ascii="Calibri" w:eastAsia="Calibri" w:hAnsi="Calibri" w:cs="Calibri"/>
          <w:color w:val="222222"/>
          <w:sz w:val="18"/>
          <w:szCs w:val="18"/>
          <w:lang w:val="es-MX" w:eastAsia="fr-FR"/>
        </w:rPr>
        <w:tab/>
      </w:r>
      <w:r w:rsidR="001800B4">
        <w:rPr>
          <w:rFonts w:ascii="Calibri" w:eastAsia="Calibri" w:hAnsi="Calibri" w:cs="Calibri"/>
          <w:color w:val="222222"/>
          <w:sz w:val="18"/>
          <w:szCs w:val="18"/>
          <w:lang w:eastAsia="fr-FR"/>
        </w:rPr>
        <w:t>JEMM</w:t>
      </w:r>
    </w:p>
    <w:p w14:paraId="3B28554E" w14:textId="77777777" w:rsidR="00C646D9" w:rsidRDefault="00C646D9" w:rsidP="00C646D9">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val="es-MX" w:eastAsia="fr-FR"/>
        </w:rPr>
      </w:pPr>
      <w:r w:rsidRPr="00FC5069">
        <w:rPr>
          <w:rFonts w:ascii="Calibri" w:eastAsia="Calibri" w:hAnsi="Calibri" w:cs="Calibri"/>
          <w:color w:val="222222"/>
          <w:sz w:val="18"/>
          <w:szCs w:val="18"/>
          <w:lang w:val="es-MX" w:eastAsia="fr-FR"/>
        </w:rPr>
        <w:t xml:space="preserve">Magistrado Sustanciador: </w:t>
      </w:r>
      <w:r w:rsidRPr="00FC5069">
        <w:rPr>
          <w:rFonts w:ascii="Calibri" w:eastAsia="Calibri" w:hAnsi="Calibri" w:cs="Calibri"/>
          <w:color w:val="222222"/>
          <w:sz w:val="18"/>
          <w:szCs w:val="18"/>
          <w:lang w:val="es-MX" w:eastAsia="fr-FR"/>
        </w:rPr>
        <w:tab/>
      </w:r>
      <w:r w:rsidRPr="00FC5069">
        <w:rPr>
          <w:rFonts w:ascii="Calibri" w:eastAsia="Calibri" w:hAnsi="Calibri" w:cs="Calibri"/>
          <w:color w:val="222222"/>
          <w:sz w:val="18"/>
          <w:szCs w:val="18"/>
          <w:lang w:val="es-MX" w:eastAsia="fr-FR"/>
        </w:rPr>
        <w:tab/>
      </w:r>
      <w:r w:rsidRPr="00FC5069">
        <w:rPr>
          <w:rFonts w:ascii="Calibri" w:eastAsia="Calibri" w:hAnsi="Calibri" w:cs="Calibri"/>
          <w:color w:val="222222"/>
          <w:sz w:val="18"/>
          <w:szCs w:val="18"/>
          <w:lang w:val="es-MX" w:eastAsia="fr-FR"/>
        </w:rPr>
        <w:tab/>
        <w:t>JORGE ARTURO CASTAÑO DUQUE</w:t>
      </w:r>
    </w:p>
    <w:p w14:paraId="155D56B9" w14:textId="77777777" w:rsidR="00C646D9" w:rsidRPr="00FC5069" w:rsidRDefault="00C646D9" w:rsidP="00C646D9">
      <w:pPr>
        <w:shd w:val="clear" w:color="auto" w:fill="FFFFFF"/>
        <w:tabs>
          <w:tab w:val="left" w:pos="1418"/>
          <w:tab w:val="left" w:pos="2078"/>
          <w:tab w:val="left" w:pos="2106"/>
        </w:tabs>
        <w:spacing w:line="240" w:lineRule="auto"/>
        <w:rPr>
          <w:rFonts w:ascii="Calibri" w:eastAsia="Calibri" w:hAnsi="Calibri" w:cs="Calibri"/>
          <w:b/>
          <w:bCs/>
          <w:color w:val="222222"/>
          <w:sz w:val="10"/>
          <w:szCs w:val="10"/>
          <w:lang w:val="es-CO" w:eastAsia="fr-FR"/>
        </w:rPr>
      </w:pPr>
    </w:p>
    <w:p w14:paraId="521BB9BC" w14:textId="41B75074" w:rsidR="00C646D9" w:rsidRPr="00C646D9" w:rsidRDefault="00C646D9" w:rsidP="00C646D9">
      <w:pPr>
        <w:spacing w:line="240" w:lineRule="auto"/>
        <w:rPr>
          <w:rFonts w:ascii="Calibri" w:hAnsi="Calibri" w:cs="Calibri"/>
          <w:sz w:val="18"/>
          <w:szCs w:val="18"/>
        </w:rPr>
      </w:pPr>
      <w:r w:rsidRPr="009E18C2">
        <w:rPr>
          <w:rFonts w:ascii="Calibri" w:eastAsia="Calibri" w:hAnsi="Calibri" w:cs="Calibri"/>
          <w:b/>
          <w:bCs/>
          <w:color w:val="222222"/>
          <w:sz w:val="18"/>
          <w:szCs w:val="18"/>
          <w:lang w:val="es-CO" w:eastAsia="fr-FR"/>
        </w:rPr>
        <w:t>TEMAS:</w:t>
      </w:r>
      <w:r w:rsidRPr="009E18C2">
        <w:rPr>
          <w:rFonts w:ascii="Calibri" w:eastAsia="Calibri" w:hAnsi="Calibri" w:cs="Calibri"/>
          <w:b/>
          <w:bCs/>
          <w:color w:val="222222"/>
          <w:sz w:val="18"/>
          <w:szCs w:val="18"/>
          <w:lang w:val="es-CO" w:eastAsia="fr-FR"/>
        </w:rPr>
        <w:tab/>
      </w:r>
      <w:r w:rsidRPr="009E18C2">
        <w:rPr>
          <w:rFonts w:ascii="Calibri" w:hAnsi="Calibri" w:cs="Calibri"/>
          <w:sz w:val="12"/>
          <w:szCs w:val="12"/>
        </w:rPr>
        <w:t xml:space="preserve">                                     </w:t>
      </w:r>
      <w:r w:rsidRPr="009E18C2">
        <w:rPr>
          <w:rFonts w:ascii="Calibri" w:hAnsi="Calibri" w:cs="Calibri"/>
          <w:sz w:val="12"/>
          <w:szCs w:val="12"/>
        </w:rPr>
        <w:tab/>
      </w:r>
      <w:r>
        <w:rPr>
          <w:rFonts w:ascii="Calibri" w:hAnsi="Calibri" w:cs="Calibri"/>
          <w:b/>
          <w:sz w:val="18"/>
          <w:szCs w:val="18"/>
        </w:rPr>
        <w:t xml:space="preserve">HOMICIDIO Y PORTE ILEGAL DE ARMAS / ABSOLUCIÓN. </w:t>
      </w:r>
      <w:r w:rsidRPr="00C646D9">
        <w:rPr>
          <w:rFonts w:ascii="Calibri" w:hAnsi="Calibri" w:cs="Calibri"/>
          <w:sz w:val="18"/>
          <w:szCs w:val="18"/>
        </w:rPr>
        <w:t xml:space="preserve">En criterio de esta Corporación, no le asiste razón a los recurrentes en sus planteamientos, ya que la determinación exonerativa de responsabilidad adoptada por la funcionaria a quo se encuentra acorde con el análisis conjunto de las pruebas allegadas a la actuación, (…) [E]s más que evidente que no existe una prueba sólida sobre el compromiso de </w:t>
      </w:r>
      <w:r w:rsidR="001800B4">
        <w:rPr>
          <w:rFonts w:ascii="Calibri" w:hAnsi="Calibri" w:cs="Calibri"/>
          <w:sz w:val="18"/>
          <w:szCs w:val="18"/>
        </w:rPr>
        <w:t>JEMM</w:t>
      </w:r>
      <w:r w:rsidRPr="00C646D9">
        <w:rPr>
          <w:rFonts w:ascii="Calibri" w:hAnsi="Calibri" w:cs="Calibri"/>
          <w:sz w:val="18"/>
          <w:szCs w:val="18"/>
        </w:rPr>
        <w:t xml:space="preserve"> en los acontecimientos objeto de juzgamiento, y en cambio sí una gran incertidumbre acerca de su verdadera participación en los mismos, por cuanto las circunstancias anotadas impiden darle credibilidad a lo manifestado por el testigo de cargo JOSÉ JAIR ALZATE HERNÁNDEZ y determinar que realmente fue el autor del hecho; por tanto, se concluye que la decisión exonerativa de responsabilidad adoptada por la juez a quo se encuentra acorde con el examen conjunto de las pruebas allegadas a la actuación y será objeto de confirmación.</w:t>
      </w:r>
    </w:p>
    <w:p w14:paraId="52CA000E" w14:textId="7C5E7653" w:rsidR="00C646D9" w:rsidRDefault="00C646D9" w:rsidP="00C646D9">
      <w:pPr>
        <w:spacing w:line="240" w:lineRule="auto"/>
        <w:rPr>
          <w:rFonts w:ascii="Calibri" w:hAnsi="Calibri" w:cs="Calibri"/>
          <w:b/>
          <w:sz w:val="18"/>
          <w:szCs w:val="18"/>
        </w:rPr>
      </w:pPr>
    </w:p>
    <w:p w14:paraId="2E757317" w14:textId="77777777" w:rsidR="00C646D9" w:rsidRDefault="00C646D9" w:rsidP="00C646D9">
      <w:pPr>
        <w:spacing w:line="240" w:lineRule="auto"/>
        <w:rPr>
          <w:rFonts w:ascii="Calibri" w:hAnsi="Calibri" w:cs="Calibri"/>
          <w:b/>
          <w:sz w:val="18"/>
          <w:szCs w:val="18"/>
        </w:rPr>
      </w:pPr>
    </w:p>
    <w:p w14:paraId="3C12BE2A" w14:textId="2A70F420" w:rsidR="00B25DDF" w:rsidRPr="008D2D10" w:rsidRDefault="00BB5ADF" w:rsidP="00C646D9">
      <w:pPr>
        <w:spacing w:line="240" w:lineRule="auto"/>
        <w:rPr>
          <w:b/>
          <w:sz w:val="12"/>
          <w:szCs w:val="12"/>
        </w:rPr>
      </w:pPr>
      <w:r w:rsidRPr="008D2D10">
        <w:rPr>
          <w:sz w:val="12"/>
          <w:szCs w:val="12"/>
        </w:rPr>
        <w:t xml:space="preserve">                      </w:t>
      </w:r>
      <w:r w:rsidR="00B25DDF" w:rsidRPr="008D2D10">
        <w:rPr>
          <w:sz w:val="12"/>
          <w:szCs w:val="12"/>
        </w:rPr>
        <w:t xml:space="preserve">                                                  </w:t>
      </w:r>
      <w:r w:rsidR="008D2D10">
        <w:rPr>
          <w:sz w:val="12"/>
          <w:szCs w:val="12"/>
        </w:rPr>
        <w:t xml:space="preserve">          </w:t>
      </w:r>
      <w:r w:rsidR="00B25DDF" w:rsidRPr="008D2D10">
        <w:rPr>
          <w:sz w:val="12"/>
          <w:szCs w:val="12"/>
        </w:rPr>
        <w:t xml:space="preserve"> </w:t>
      </w:r>
      <w:r w:rsidR="00B25DDF" w:rsidRPr="008D2D10">
        <w:rPr>
          <w:b/>
          <w:sz w:val="12"/>
          <w:szCs w:val="12"/>
        </w:rPr>
        <w:t>REPÚBLICA DE COLOMBIA</w:t>
      </w:r>
    </w:p>
    <w:p w14:paraId="36161272" w14:textId="77777777" w:rsidR="00B25DDF" w:rsidRPr="008D2D10" w:rsidRDefault="00B25DDF" w:rsidP="00B25DDF">
      <w:pPr>
        <w:spacing w:line="240" w:lineRule="auto"/>
        <w:rPr>
          <w:b/>
          <w:sz w:val="12"/>
          <w:szCs w:val="12"/>
        </w:rPr>
      </w:pPr>
      <w:r w:rsidRPr="008D2D10">
        <w:rPr>
          <w:b/>
          <w:sz w:val="12"/>
          <w:szCs w:val="12"/>
        </w:rPr>
        <w:t xml:space="preserve">                        </w:t>
      </w:r>
      <w:r w:rsidR="00BB5ADF" w:rsidRPr="008D2D10">
        <w:rPr>
          <w:b/>
          <w:sz w:val="12"/>
          <w:szCs w:val="12"/>
        </w:rPr>
        <w:t xml:space="preserve">                        </w:t>
      </w:r>
      <w:r w:rsidRPr="008D2D10">
        <w:rPr>
          <w:b/>
          <w:sz w:val="12"/>
          <w:szCs w:val="12"/>
        </w:rPr>
        <w:t xml:space="preserve">                           </w:t>
      </w:r>
      <w:r w:rsidR="00BB5ADF" w:rsidRPr="008D2D10">
        <w:rPr>
          <w:b/>
          <w:sz w:val="12"/>
          <w:szCs w:val="12"/>
        </w:rPr>
        <w:t xml:space="preserve"> </w:t>
      </w:r>
      <w:r w:rsidRPr="008D2D10">
        <w:rPr>
          <w:b/>
          <w:sz w:val="12"/>
          <w:szCs w:val="12"/>
        </w:rPr>
        <w:t xml:space="preserve">           </w:t>
      </w:r>
      <w:r w:rsidR="008D2D10">
        <w:rPr>
          <w:b/>
          <w:sz w:val="12"/>
          <w:szCs w:val="12"/>
        </w:rPr>
        <w:t xml:space="preserve">       </w:t>
      </w:r>
      <w:r w:rsidRPr="008D2D10">
        <w:rPr>
          <w:b/>
          <w:sz w:val="12"/>
          <w:szCs w:val="12"/>
        </w:rPr>
        <w:t>PEREIRA-RISARALDA</w:t>
      </w:r>
    </w:p>
    <w:p w14:paraId="07CE7A4E" w14:textId="67ADD90A" w:rsidR="00B25DDF" w:rsidRPr="008D2D10" w:rsidRDefault="001800B4" w:rsidP="00B25DDF">
      <w:pPr>
        <w:tabs>
          <w:tab w:val="left" w:pos="3090"/>
        </w:tabs>
        <w:spacing w:line="240" w:lineRule="auto"/>
        <w:rPr>
          <w:sz w:val="12"/>
          <w:szCs w:val="12"/>
        </w:rPr>
      </w:pPr>
      <w:r>
        <w:rPr>
          <w:b/>
          <w:iCs/>
          <w:noProof/>
          <w:sz w:val="12"/>
          <w:szCs w:val="12"/>
          <w:lang w:eastAsia="es-ES"/>
        </w:rPr>
        <w:drawing>
          <wp:anchor distT="0" distB="0" distL="114300" distR="114300" simplePos="0" relativeHeight="251657728" behindDoc="1" locked="0" layoutInCell="1" allowOverlap="1" wp14:anchorId="1DE4ABA3" wp14:editId="308489F9">
            <wp:simplePos x="0" y="0"/>
            <wp:positionH relativeFrom="column">
              <wp:posOffset>2108200</wp:posOffset>
            </wp:positionH>
            <wp:positionV relativeFrom="paragraph">
              <wp:posOffset>214630</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00B25DDF" w:rsidRPr="008D2D10">
        <w:rPr>
          <w:b/>
          <w:sz w:val="12"/>
          <w:szCs w:val="12"/>
        </w:rPr>
        <w:t xml:space="preserve">                                                </w:t>
      </w:r>
      <w:r w:rsidR="00BB5ADF" w:rsidRPr="008D2D10">
        <w:rPr>
          <w:b/>
          <w:sz w:val="12"/>
          <w:szCs w:val="12"/>
        </w:rPr>
        <w:t xml:space="preserve">                           </w:t>
      </w:r>
      <w:r w:rsidR="00B25DDF" w:rsidRPr="008D2D10">
        <w:rPr>
          <w:b/>
          <w:sz w:val="12"/>
          <w:szCs w:val="12"/>
        </w:rPr>
        <w:t xml:space="preserve">                </w:t>
      </w:r>
      <w:r w:rsidR="008D2D10">
        <w:rPr>
          <w:b/>
          <w:sz w:val="12"/>
          <w:szCs w:val="12"/>
        </w:rPr>
        <w:t xml:space="preserve">       </w:t>
      </w:r>
      <w:r w:rsidR="00B25DDF" w:rsidRPr="008D2D10">
        <w:rPr>
          <w:b/>
          <w:sz w:val="12"/>
          <w:szCs w:val="12"/>
        </w:rPr>
        <w:t>RAMA JUDICIAL</w:t>
      </w:r>
    </w:p>
    <w:p w14:paraId="1736C27A" w14:textId="77777777" w:rsidR="00B25DDF" w:rsidRPr="008D2D10" w:rsidRDefault="00B25DDF" w:rsidP="00B25DDF">
      <w:pPr>
        <w:spacing w:line="240" w:lineRule="auto"/>
        <w:jc w:val="center"/>
        <w:rPr>
          <w:rFonts w:ascii="Algerian" w:hAnsi="Algerian"/>
          <w:sz w:val="28"/>
          <w:szCs w:val="28"/>
        </w:rPr>
      </w:pPr>
      <w:r w:rsidRPr="008D2D10">
        <w:rPr>
          <w:rFonts w:ascii="Algerian" w:hAnsi="Algerian"/>
          <w:smallCaps/>
          <w:color w:val="000000"/>
          <w:sz w:val="28"/>
          <w:szCs w:val="28"/>
        </w:rPr>
        <w:t>TRIBUNAL SUPERIOR DE PEREIRA</w:t>
      </w:r>
    </w:p>
    <w:p w14:paraId="2ACF8861" w14:textId="77777777" w:rsidR="00B25DDF" w:rsidRPr="008D2D10" w:rsidRDefault="00B25DDF" w:rsidP="00B61E7B">
      <w:pPr>
        <w:pStyle w:val="Textoindependiente3"/>
        <w:tabs>
          <w:tab w:val="left" w:pos="1202"/>
        </w:tabs>
        <w:spacing w:line="240" w:lineRule="auto"/>
        <w:jc w:val="center"/>
        <w:rPr>
          <w:rFonts w:ascii="Algerian" w:hAnsi="Algerian"/>
          <w:sz w:val="28"/>
          <w:szCs w:val="28"/>
        </w:rPr>
      </w:pPr>
      <w:r w:rsidRPr="008D2D10">
        <w:rPr>
          <w:rFonts w:ascii="Algerian" w:hAnsi="Algerian"/>
          <w:sz w:val="28"/>
          <w:szCs w:val="28"/>
        </w:rPr>
        <w:t>SALA de decisión PENAL</w:t>
      </w:r>
    </w:p>
    <w:p w14:paraId="76AFC4B5" w14:textId="77777777" w:rsidR="00B25DDF" w:rsidRPr="008D2D10" w:rsidRDefault="00B25DDF" w:rsidP="00B25DDF">
      <w:pPr>
        <w:spacing w:line="240" w:lineRule="auto"/>
        <w:jc w:val="center"/>
      </w:pPr>
      <w:r w:rsidRPr="008D2D10">
        <w:t>Magistrado Ponente</w:t>
      </w:r>
    </w:p>
    <w:p w14:paraId="501A3AEE" w14:textId="77777777" w:rsidR="00B25DDF" w:rsidRPr="008D2D10" w:rsidRDefault="00B25DDF" w:rsidP="00B25DDF">
      <w:pPr>
        <w:spacing w:line="240" w:lineRule="auto"/>
        <w:jc w:val="center"/>
        <w:rPr>
          <w:sz w:val="24"/>
          <w:szCs w:val="24"/>
        </w:rPr>
      </w:pPr>
      <w:r w:rsidRPr="008D2D10">
        <w:rPr>
          <w:sz w:val="24"/>
          <w:szCs w:val="24"/>
        </w:rPr>
        <w:t xml:space="preserve"> JORGE ARTURO CASTAÑO DUQUE</w:t>
      </w:r>
    </w:p>
    <w:p w14:paraId="19539AF3" w14:textId="77777777" w:rsidR="00B25DDF" w:rsidRPr="008D2D10" w:rsidRDefault="00B25DDF" w:rsidP="00B25DDF">
      <w:pPr>
        <w:spacing w:line="240" w:lineRule="auto"/>
      </w:pPr>
      <w:r w:rsidRPr="008D2D10">
        <w:t xml:space="preserve">                                                 </w:t>
      </w:r>
    </w:p>
    <w:p w14:paraId="376C11A1" w14:textId="77777777" w:rsidR="00FE7AA3" w:rsidRPr="008D2D10" w:rsidRDefault="00FE7AA3" w:rsidP="00B25DDF">
      <w:pPr>
        <w:spacing w:line="240" w:lineRule="auto"/>
      </w:pPr>
    </w:p>
    <w:p w14:paraId="47ED0D8D" w14:textId="21D43495" w:rsidR="00B25DDF" w:rsidRPr="008D2D10" w:rsidRDefault="00EE5EA2" w:rsidP="00B25DDF">
      <w:pPr>
        <w:spacing w:line="240" w:lineRule="auto"/>
        <w:jc w:val="center"/>
      </w:pPr>
      <w:r w:rsidRPr="008D2D10">
        <w:t xml:space="preserve">    Pereira,</w:t>
      </w:r>
      <w:r w:rsidR="00E91AC9" w:rsidRPr="008D2D10">
        <w:t xml:space="preserve"> </w:t>
      </w:r>
      <w:r w:rsidR="00D224D0">
        <w:t>treinta y uno</w:t>
      </w:r>
      <w:r w:rsidR="00C92ABF" w:rsidRPr="008D2D10">
        <w:t xml:space="preserve"> </w:t>
      </w:r>
      <w:r w:rsidRPr="008D2D10">
        <w:t>(</w:t>
      </w:r>
      <w:r w:rsidR="00D224D0">
        <w:t>31</w:t>
      </w:r>
      <w:r w:rsidR="00E91AC9" w:rsidRPr="008D2D10">
        <w:t>) mayo</w:t>
      </w:r>
      <w:r w:rsidR="003471EB" w:rsidRPr="008D2D10">
        <w:t xml:space="preserve"> </w:t>
      </w:r>
      <w:r w:rsidR="00B25DDF" w:rsidRPr="008D2D10">
        <w:t xml:space="preserve">de dos mil </w:t>
      </w:r>
      <w:r w:rsidR="000C0D3A" w:rsidRPr="008D2D10">
        <w:t>diecis</w:t>
      </w:r>
      <w:r w:rsidR="00C92ABF" w:rsidRPr="008D2D10">
        <w:t>iete (2017</w:t>
      </w:r>
      <w:r w:rsidR="00B25DDF" w:rsidRPr="008D2D10">
        <w:t>)</w:t>
      </w:r>
    </w:p>
    <w:p w14:paraId="6C2DBFAC" w14:textId="77777777" w:rsidR="00B25DDF" w:rsidRPr="008D2D10" w:rsidRDefault="00B25DDF" w:rsidP="00B25DDF">
      <w:pPr>
        <w:spacing w:line="240" w:lineRule="auto"/>
        <w:jc w:val="center"/>
      </w:pPr>
    </w:p>
    <w:p w14:paraId="321F2771" w14:textId="77777777" w:rsidR="00FE7AA3" w:rsidRPr="008D2D10" w:rsidRDefault="00FE7AA3" w:rsidP="00B25DDF">
      <w:pPr>
        <w:spacing w:line="240" w:lineRule="auto"/>
        <w:jc w:val="center"/>
      </w:pPr>
    </w:p>
    <w:p w14:paraId="7038DA90" w14:textId="32554F0C" w:rsidR="00B25DDF" w:rsidRPr="008D2D10" w:rsidRDefault="00B25DDF" w:rsidP="00B25DDF">
      <w:pPr>
        <w:spacing w:line="240" w:lineRule="auto"/>
        <w:jc w:val="center"/>
        <w:rPr>
          <w:sz w:val="24"/>
          <w:szCs w:val="24"/>
        </w:rPr>
      </w:pPr>
      <w:r w:rsidRPr="008D2D10">
        <w:rPr>
          <w:sz w:val="22"/>
          <w:szCs w:val="22"/>
        </w:rPr>
        <w:t xml:space="preserve">  </w:t>
      </w:r>
      <w:r w:rsidR="00D224D0">
        <w:rPr>
          <w:sz w:val="24"/>
          <w:szCs w:val="24"/>
        </w:rPr>
        <w:t>ACTA DE APROBACIÓN N° 488</w:t>
      </w:r>
    </w:p>
    <w:p w14:paraId="5025AF36" w14:textId="77777777" w:rsidR="00B25DDF" w:rsidRPr="008D2D10" w:rsidRDefault="00B25DDF" w:rsidP="00B25DDF">
      <w:pPr>
        <w:spacing w:line="240" w:lineRule="auto"/>
        <w:jc w:val="center"/>
        <w:rPr>
          <w:sz w:val="24"/>
          <w:szCs w:val="24"/>
        </w:rPr>
      </w:pPr>
      <w:r w:rsidRPr="008D2D10">
        <w:rPr>
          <w:sz w:val="24"/>
          <w:szCs w:val="24"/>
        </w:rPr>
        <w:t xml:space="preserve">  SEGUNDA INSTANCIA</w:t>
      </w:r>
    </w:p>
    <w:p w14:paraId="50BF8FD8" w14:textId="77777777" w:rsidR="00B25DDF" w:rsidRPr="008D2D10" w:rsidRDefault="00B25DDF" w:rsidP="00B25DDF">
      <w:pPr>
        <w:spacing w:line="240" w:lineRule="auto"/>
        <w:rPr>
          <w:lang w:val="es-CO"/>
        </w:rPr>
      </w:pPr>
    </w:p>
    <w:p w14:paraId="5FFE3A84" w14:textId="77777777" w:rsidR="00FE7AA3" w:rsidRPr="008D2D10" w:rsidRDefault="00FE7AA3" w:rsidP="00B25DDF">
      <w:pPr>
        <w:spacing w:line="240"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60"/>
      </w:tblGrid>
      <w:tr w:rsidR="00B25DDF" w:rsidRPr="008D2D10" w14:paraId="4B9A654E"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3717CD1E" w14:textId="77777777" w:rsidR="00B25DDF" w:rsidRPr="008D2D10" w:rsidRDefault="00B25DDF" w:rsidP="00ED2D17">
            <w:pPr>
              <w:pStyle w:val="Tablaidentificadora"/>
              <w:rPr>
                <w:szCs w:val="24"/>
              </w:rPr>
            </w:pPr>
            <w:r w:rsidRPr="008D2D10">
              <w:rPr>
                <w:szCs w:val="24"/>
              </w:rPr>
              <w:t xml:space="preserve">Fecha y hora de lectura: </w:t>
            </w:r>
          </w:p>
        </w:tc>
        <w:tc>
          <w:tcPr>
            <w:tcW w:w="4960" w:type="dxa"/>
            <w:tcBorders>
              <w:top w:val="single" w:sz="4" w:space="0" w:color="auto"/>
              <w:left w:val="single" w:sz="4" w:space="0" w:color="auto"/>
              <w:bottom w:val="single" w:sz="4" w:space="0" w:color="auto"/>
              <w:right w:val="single" w:sz="4" w:space="0" w:color="auto"/>
            </w:tcBorders>
          </w:tcPr>
          <w:p w14:paraId="2724D8B5" w14:textId="5B05C3CF" w:rsidR="00B25DDF" w:rsidRPr="008D2D10" w:rsidRDefault="00D224D0" w:rsidP="00ED2D17">
            <w:pPr>
              <w:pStyle w:val="Tablaidentificadora"/>
              <w:rPr>
                <w:rFonts w:cs="Tahoma"/>
                <w:szCs w:val="24"/>
              </w:rPr>
            </w:pPr>
            <w:r>
              <w:rPr>
                <w:rFonts w:cs="Tahoma"/>
                <w:szCs w:val="24"/>
              </w:rPr>
              <w:t>Junio 01 de 2017, 9:35 a.m.</w:t>
            </w:r>
          </w:p>
        </w:tc>
      </w:tr>
      <w:tr w:rsidR="00B25DDF" w:rsidRPr="008D2D10" w14:paraId="1C54D265"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7D2D3B19" w14:textId="77777777" w:rsidR="00B25DDF" w:rsidRPr="008D2D10" w:rsidRDefault="00B25DDF" w:rsidP="00ED2D17">
            <w:pPr>
              <w:pStyle w:val="Tablaidentificadora"/>
              <w:rPr>
                <w:szCs w:val="24"/>
              </w:rPr>
            </w:pPr>
            <w:r w:rsidRPr="008D2D10">
              <w:rPr>
                <w:szCs w:val="24"/>
              </w:rPr>
              <w:t xml:space="preserve">Imputado: </w:t>
            </w:r>
          </w:p>
        </w:tc>
        <w:tc>
          <w:tcPr>
            <w:tcW w:w="4960" w:type="dxa"/>
            <w:tcBorders>
              <w:top w:val="single" w:sz="4" w:space="0" w:color="auto"/>
              <w:left w:val="single" w:sz="4" w:space="0" w:color="auto"/>
              <w:bottom w:val="single" w:sz="4" w:space="0" w:color="auto"/>
              <w:right w:val="single" w:sz="4" w:space="0" w:color="auto"/>
            </w:tcBorders>
          </w:tcPr>
          <w:p w14:paraId="4B411F26" w14:textId="42FCA5AC" w:rsidR="00B25DDF" w:rsidRPr="008D2D10" w:rsidRDefault="001800B4" w:rsidP="00ED2D17">
            <w:pPr>
              <w:pStyle w:val="Tablaidentificadora"/>
              <w:rPr>
                <w:rFonts w:cs="Tahoma"/>
                <w:szCs w:val="24"/>
              </w:rPr>
            </w:pPr>
            <w:r>
              <w:rPr>
                <w:rFonts w:cs="Tahoma"/>
                <w:szCs w:val="24"/>
              </w:rPr>
              <w:t>JEMM</w:t>
            </w:r>
          </w:p>
        </w:tc>
      </w:tr>
      <w:tr w:rsidR="00B25DDF" w:rsidRPr="008D2D10" w14:paraId="582CD709"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7D181B25" w14:textId="77777777" w:rsidR="00B25DDF" w:rsidRPr="008D2D10" w:rsidRDefault="00B25DDF" w:rsidP="00ED2D17">
            <w:pPr>
              <w:pStyle w:val="Tablaidentificadora"/>
              <w:rPr>
                <w:szCs w:val="24"/>
              </w:rPr>
            </w:pPr>
            <w:r w:rsidRPr="008D2D10">
              <w:rPr>
                <w:szCs w:val="24"/>
              </w:rPr>
              <w:t>Cédula de ciudadanía:</w:t>
            </w:r>
          </w:p>
        </w:tc>
        <w:tc>
          <w:tcPr>
            <w:tcW w:w="4960" w:type="dxa"/>
            <w:tcBorders>
              <w:top w:val="single" w:sz="4" w:space="0" w:color="auto"/>
              <w:left w:val="single" w:sz="4" w:space="0" w:color="auto"/>
              <w:bottom w:val="single" w:sz="4" w:space="0" w:color="auto"/>
              <w:right w:val="single" w:sz="4" w:space="0" w:color="auto"/>
            </w:tcBorders>
          </w:tcPr>
          <w:p w14:paraId="20D64BF6" w14:textId="77777777" w:rsidR="00B25DDF" w:rsidRPr="008D2D10" w:rsidRDefault="00C92ABF" w:rsidP="00C92ABF">
            <w:pPr>
              <w:pStyle w:val="Tablaidentificadora"/>
              <w:rPr>
                <w:rFonts w:cs="Tahoma"/>
                <w:szCs w:val="24"/>
              </w:rPr>
            </w:pPr>
            <w:r w:rsidRPr="008D2D10">
              <w:rPr>
                <w:rFonts w:cs="Tahoma"/>
                <w:szCs w:val="24"/>
              </w:rPr>
              <w:t>1´088.288.970</w:t>
            </w:r>
            <w:r w:rsidR="003471EB" w:rsidRPr="008D2D10">
              <w:rPr>
                <w:rFonts w:cs="Tahoma"/>
                <w:szCs w:val="24"/>
              </w:rPr>
              <w:t xml:space="preserve"> expedida en</w:t>
            </w:r>
            <w:r w:rsidR="000C0D3A" w:rsidRPr="008D2D10">
              <w:rPr>
                <w:rFonts w:cs="Tahoma"/>
                <w:szCs w:val="24"/>
              </w:rPr>
              <w:t xml:space="preserve"> </w:t>
            </w:r>
            <w:r w:rsidRPr="008D2D10">
              <w:rPr>
                <w:rFonts w:cs="Tahoma"/>
                <w:szCs w:val="24"/>
              </w:rPr>
              <w:t>Pereira (Rda.)</w:t>
            </w:r>
          </w:p>
        </w:tc>
      </w:tr>
      <w:tr w:rsidR="00B25DDF" w:rsidRPr="008D2D10" w14:paraId="3D141E49"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4B4256BA" w14:textId="77777777" w:rsidR="00B25DDF" w:rsidRPr="008D2D10" w:rsidRDefault="00B25DDF" w:rsidP="00ED2D17">
            <w:pPr>
              <w:pStyle w:val="Tablaidentificadora"/>
              <w:rPr>
                <w:szCs w:val="24"/>
              </w:rPr>
            </w:pPr>
            <w:r w:rsidRPr="008D2D10">
              <w:rPr>
                <w:szCs w:val="24"/>
              </w:rPr>
              <w:t>Delito</w:t>
            </w:r>
            <w:r w:rsidR="00661BB3" w:rsidRPr="008D2D10">
              <w:rPr>
                <w:szCs w:val="24"/>
              </w:rPr>
              <w:t>s</w:t>
            </w:r>
            <w:r w:rsidRPr="008D2D10">
              <w:rPr>
                <w:szCs w:val="24"/>
              </w:rPr>
              <w:t>:</w:t>
            </w:r>
          </w:p>
        </w:tc>
        <w:tc>
          <w:tcPr>
            <w:tcW w:w="4960" w:type="dxa"/>
            <w:tcBorders>
              <w:top w:val="single" w:sz="4" w:space="0" w:color="auto"/>
              <w:left w:val="single" w:sz="4" w:space="0" w:color="auto"/>
              <w:bottom w:val="single" w:sz="4" w:space="0" w:color="auto"/>
              <w:right w:val="single" w:sz="4" w:space="0" w:color="auto"/>
            </w:tcBorders>
          </w:tcPr>
          <w:p w14:paraId="4B05EAF9" w14:textId="77777777" w:rsidR="00B25DDF" w:rsidRPr="008D2D10" w:rsidRDefault="001A10E2" w:rsidP="00DA1C4C">
            <w:pPr>
              <w:pStyle w:val="Tablaidentificadora"/>
              <w:rPr>
                <w:rFonts w:cs="Tahoma"/>
                <w:szCs w:val="24"/>
              </w:rPr>
            </w:pPr>
            <w:r w:rsidRPr="008D2D10">
              <w:rPr>
                <w:rFonts w:cs="Tahoma"/>
                <w:szCs w:val="24"/>
              </w:rPr>
              <w:t>H</w:t>
            </w:r>
            <w:r w:rsidR="00661BB3" w:rsidRPr="008D2D10">
              <w:rPr>
                <w:rFonts w:cs="Tahoma"/>
                <w:szCs w:val="24"/>
              </w:rPr>
              <w:t>omicidio y porte ilegal de armas</w:t>
            </w:r>
          </w:p>
        </w:tc>
      </w:tr>
      <w:tr w:rsidR="00B25DDF" w:rsidRPr="008D2D10" w14:paraId="7412E32A"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47DAA977" w14:textId="77777777" w:rsidR="00B25DDF" w:rsidRPr="008D2D10" w:rsidRDefault="00B25DDF" w:rsidP="00ED2D17">
            <w:pPr>
              <w:pStyle w:val="Tablaidentificadora"/>
              <w:rPr>
                <w:szCs w:val="24"/>
              </w:rPr>
            </w:pPr>
            <w:r w:rsidRPr="008D2D10">
              <w:rPr>
                <w:szCs w:val="24"/>
              </w:rPr>
              <w:t>Víctima:</w:t>
            </w:r>
          </w:p>
        </w:tc>
        <w:tc>
          <w:tcPr>
            <w:tcW w:w="4960" w:type="dxa"/>
            <w:tcBorders>
              <w:top w:val="single" w:sz="4" w:space="0" w:color="auto"/>
              <w:left w:val="single" w:sz="4" w:space="0" w:color="auto"/>
              <w:bottom w:val="single" w:sz="4" w:space="0" w:color="auto"/>
              <w:right w:val="single" w:sz="4" w:space="0" w:color="auto"/>
            </w:tcBorders>
          </w:tcPr>
          <w:p w14:paraId="2AA416FE" w14:textId="77777777" w:rsidR="00B25DDF" w:rsidRPr="008D2D10" w:rsidRDefault="00B14B0D" w:rsidP="00ED2D17">
            <w:pPr>
              <w:pStyle w:val="Tablaidentificadora"/>
              <w:rPr>
                <w:rFonts w:cs="Tahoma"/>
                <w:szCs w:val="24"/>
              </w:rPr>
            </w:pPr>
            <w:r w:rsidRPr="008D2D10">
              <w:rPr>
                <w:rFonts w:cs="Tahoma"/>
                <w:szCs w:val="24"/>
              </w:rPr>
              <w:t>Carlos Humberto Giraldo</w:t>
            </w:r>
          </w:p>
        </w:tc>
      </w:tr>
      <w:tr w:rsidR="00B25DDF" w:rsidRPr="008D2D10" w14:paraId="321CBEC9"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13A1BABF" w14:textId="77777777" w:rsidR="00B25DDF" w:rsidRPr="008D2D10" w:rsidRDefault="00B25DDF" w:rsidP="00ED2D17">
            <w:pPr>
              <w:pStyle w:val="Tablaidentificadora"/>
              <w:rPr>
                <w:szCs w:val="24"/>
              </w:rPr>
            </w:pPr>
            <w:r w:rsidRPr="008D2D10">
              <w:rPr>
                <w:szCs w:val="24"/>
              </w:rPr>
              <w:t>Procedencia:</w:t>
            </w:r>
          </w:p>
        </w:tc>
        <w:tc>
          <w:tcPr>
            <w:tcW w:w="4960" w:type="dxa"/>
            <w:tcBorders>
              <w:top w:val="single" w:sz="4" w:space="0" w:color="auto"/>
              <w:left w:val="single" w:sz="4" w:space="0" w:color="auto"/>
              <w:bottom w:val="single" w:sz="4" w:space="0" w:color="auto"/>
              <w:right w:val="single" w:sz="4" w:space="0" w:color="auto"/>
            </w:tcBorders>
          </w:tcPr>
          <w:p w14:paraId="3E85E7DC" w14:textId="77777777" w:rsidR="00B25DDF" w:rsidRPr="008D2D10" w:rsidRDefault="00E01E47" w:rsidP="00ED2D17">
            <w:pPr>
              <w:pStyle w:val="Tablaidentificadora"/>
              <w:rPr>
                <w:rFonts w:cs="Tahoma"/>
                <w:szCs w:val="24"/>
              </w:rPr>
            </w:pPr>
            <w:r w:rsidRPr="008D2D10">
              <w:rPr>
                <w:rFonts w:cs="Tahoma"/>
                <w:szCs w:val="24"/>
              </w:rPr>
              <w:t xml:space="preserve">Juzgado </w:t>
            </w:r>
            <w:r w:rsidR="005445E3" w:rsidRPr="008D2D10">
              <w:rPr>
                <w:rFonts w:cs="Tahoma"/>
                <w:szCs w:val="24"/>
              </w:rPr>
              <w:t xml:space="preserve">Segundo </w:t>
            </w:r>
            <w:r w:rsidRPr="008D2D10">
              <w:rPr>
                <w:rFonts w:cs="Tahoma"/>
                <w:szCs w:val="24"/>
              </w:rPr>
              <w:t>Pen</w:t>
            </w:r>
            <w:r w:rsidR="005445E3" w:rsidRPr="008D2D10">
              <w:rPr>
                <w:rFonts w:cs="Tahoma"/>
                <w:szCs w:val="24"/>
              </w:rPr>
              <w:t xml:space="preserve">al del Circuito de Pereira </w:t>
            </w:r>
            <w:r w:rsidRPr="008D2D10">
              <w:rPr>
                <w:rFonts w:cs="Tahoma"/>
                <w:szCs w:val="24"/>
              </w:rPr>
              <w:t>(Rda.)</w:t>
            </w:r>
          </w:p>
        </w:tc>
      </w:tr>
      <w:tr w:rsidR="00B25DDF" w:rsidRPr="008D2D10" w14:paraId="55FAB8E2"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13CFF306" w14:textId="77777777" w:rsidR="00B25DDF" w:rsidRPr="008D2D10" w:rsidRDefault="00B25DDF" w:rsidP="00ED2D17">
            <w:pPr>
              <w:pStyle w:val="Tablaidentificadora"/>
              <w:rPr>
                <w:szCs w:val="24"/>
              </w:rPr>
            </w:pPr>
            <w:r w:rsidRPr="008D2D10">
              <w:rPr>
                <w:szCs w:val="24"/>
              </w:rPr>
              <w:t>Asunto:</w:t>
            </w:r>
          </w:p>
        </w:tc>
        <w:tc>
          <w:tcPr>
            <w:tcW w:w="4960" w:type="dxa"/>
            <w:tcBorders>
              <w:top w:val="single" w:sz="4" w:space="0" w:color="auto"/>
              <w:left w:val="single" w:sz="4" w:space="0" w:color="auto"/>
              <w:bottom w:val="single" w:sz="4" w:space="0" w:color="auto"/>
              <w:right w:val="single" w:sz="4" w:space="0" w:color="auto"/>
            </w:tcBorders>
          </w:tcPr>
          <w:p w14:paraId="2BAAE407" w14:textId="77777777" w:rsidR="00B25DDF" w:rsidRPr="008D2D10" w:rsidRDefault="00E01E47" w:rsidP="00B14B0D">
            <w:pPr>
              <w:pStyle w:val="Tablaidentificadora"/>
              <w:rPr>
                <w:rFonts w:cs="Tahoma"/>
                <w:szCs w:val="24"/>
              </w:rPr>
            </w:pPr>
            <w:r w:rsidRPr="008D2D10">
              <w:rPr>
                <w:rFonts w:cs="Tahoma"/>
                <w:szCs w:val="24"/>
              </w:rPr>
              <w:t xml:space="preserve">Decide </w:t>
            </w:r>
            <w:r w:rsidR="00900222" w:rsidRPr="008D2D10">
              <w:rPr>
                <w:rFonts w:cs="Tahoma"/>
                <w:szCs w:val="24"/>
              </w:rPr>
              <w:t xml:space="preserve">el </w:t>
            </w:r>
            <w:r w:rsidRPr="008D2D10">
              <w:rPr>
                <w:rFonts w:cs="Tahoma"/>
                <w:szCs w:val="24"/>
              </w:rPr>
              <w:t xml:space="preserve">recurso de apelación interpuesto por </w:t>
            </w:r>
            <w:r w:rsidR="007C32AC" w:rsidRPr="008D2D10">
              <w:rPr>
                <w:rFonts w:cs="Tahoma"/>
                <w:szCs w:val="24"/>
              </w:rPr>
              <w:t>la Fiscalía</w:t>
            </w:r>
            <w:r w:rsidR="00B14B0D" w:rsidRPr="008D2D10">
              <w:rPr>
                <w:rFonts w:cs="Tahoma"/>
                <w:szCs w:val="24"/>
              </w:rPr>
              <w:t xml:space="preserve"> y el apoderado de la víctima</w:t>
            </w:r>
            <w:r w:rsidRPr="008D2D10">
              <w:rPr>
                <w:rFonts w:cs="Tahoma"/>
                <w:szCs w:val="24"/>
              </w:rPr>
              <w:t xml:space="preserve"> co</w:t>
            </w:r>
            <w:r w:rsidR="00DA1C4C" w:rsidRPr="008D2D10">
              <w:rPr>
                <w:rFonts w:cs="Tahoma"/>
                <w:szCs w:val="24"/>
              </w:rPr>
              <w:t xml:space="preserve">ntra la sentencia absolutoria de </w:t>
            </w:r>
            <w:r w:rsidR="00B14B0D" w:rsidRPr="008D2D10">
              <w:rPr>
                <w:rFonts w:cs="Tahoma"/>
                <w:szCs w:val="24"/>
              </w:rPr>
              <w:t xml:space="preserve">diciembre 02 </w:t>
            </w:r>
            <w:r w:rsidR="005445E3" w:rsidRPr="008D2D10">
              <w:rPr>
                <w:rFonts w:cs="Tahoma"/>
                <w:szCs w:val="24"/>
              </w:rPr>
              <w:t>de 2014</w:t>
            </w:r>
            <w:r w:rsidR="005B39C5" w:rsidRPr="008D2D10">
              <w:rPr>
                <w:rFonts w:cs="Tahoma"/>
                <w:szCs w:val="24"/>
              </w:rPr>
              <w:t xml:space="preserve">. </w:t>
            </w:r>
            <w:r w:rsidR="00E91AC9" w:rsidRPr="008D2D10">
              <w:rPr>
                <w:rFonts w:cs="Tahoma"/>
                <w:szCs w:val="24"/>
              </w:rPr>
              <w:t>SE CONFIRMA</w:t>
            </w:r>
          </w:p>
        </w:tc>
      </w:tr>
    </w:tbl>
    <w:p w14:paraId="0E9395DD" w14:textId="77777777" w:rsidR="00B25DDF" w:rsidRPr="008D2D10" w:rsidRDefault="00B25DDF" w:rsidP="00B01B87"/>
    <w:p w14:paraId="4EE8F801" w14:textId="77777777" w:rsidR="00B25DDF" w:rsidRPr="008D2D10" w:rsidRDefault="00B01B87" w:rsidP="00B25DDF">
      <w:r w:rsidRPr="008D2D10">
        <w:t>El Tribunal Superior d</w:t>
      </w:r>
      <w:r w:rsidR="005E41DB" w:rsidRPr="008D2D10">
        <w:t>el Distrito Judicial de Pereira</w:t>
      </w:r>
      <w:r w:rsidRPr="008D2D10">
        <w:t xml:space="preserve"> pronuncia la sentencia en los siguientes términos:</w:t>
      </w:r>
    </w:p>
    <w:p w14:paraId="5A7F2B75" w14:textId="77777777" w:rsidR="00B25DDF" w:rsidRPr="008D2D10" w:rsidRDefault="00B25DDF" w:rsidP="00B01B87">
      <w:pPr>
        <w:pStyle w:val="Textoindependiente2"/>
      </w:pPr>
    </w:p>
    <w:p w14:paraId="5BB31353" w14:textId="77777777" w:rsidR="00B01B87" w:rsidRPr="008D2D10" w:rsidRDefault="00B01B87" w:rsidP="00D5053F">
      <w:pPr>
        <w:rPr>
          <w:rStyle w:val="Algerian"/>
        </w:rPr>
      </w:pPr>
      <w:r w:rsidRPr="008D2D10">
        <w:rPr>
          <w:rStyle w:val="Algerian"/>
        </w:rPr>
        <w:lastRenderedPageBreak/>
        <w:t xml:space="preserve">1.- </w:t>
      </w:r>
      <w:r w:rsidR="009D3DE3" w:rsidRPr="008D2D10">
        <w:rPr>
          <w:rStyle w:val="Algerian"/>
        </w:rPr>
        <w:t>hechos Y precedentes</w:t>
      </w:r>
    </w:p>
    <w:p w14:paraId="7FF93F99" w14:textId="77777777" w:rsidR="00B01B87" w:rsidRPr="008D2D10" w:rsidRDefault="00B01B87" w:rsidP="00B01B87"/>
    <w:p w14:paraId="1809D8BB" w14:textId="77777777" w:rsidR="009D3DE3" w:rsidRPr="008D2D10" w:rsidRDefault="009D3DE3" w:rsidP="009D3DE3">
      <w:r w:rsidRPr="008D2D10">
        <w:t>La situación fáctica jurídicamente relevante y la actuación procesal esencial para la decisión a tomar, se pueden sinte</w:t>
      </w:r>
      <w:r w:rsidR="001F59E7" w:rsidRPr="008D2D10">
        <w:t>tizar así:</w:t>
      </w:r>
    </w:p>
    <w:p w14:paraId="4CCC330F" w14:textId="77777777" w:rsidR="00B01B87" w:rsidRPr="008D2D10" w:rsidRDefault="00B01B87" w:rsidP="00B01B87"/>
    <w:p w14:paraId="50CF97F8" w14:textId="77777777" w:rsidR="00B14B0D" w:rsidRPr="008D2D10" w:rsidRDefault="0081191F" w:rsidP="0081191F">
      <w:pPr>
        <w:rPr>
          <w:rStyle w:val="Numeracinttulo"/>
          <w:rFonts w:cs="Tahoma"/>
          <w:b w:val="0"/>
          <w:sz w:val="26"/>
        </w:rPr>
      </w:pPr>
      <w:r w:rsidRPr="008D2D10">
        <w:rPr>
          <w:rStyle w:val="Numeracinttulo"/>
          <w:rFonts w:cs="Tahoma"/>
          <w:szCs w:val="24"/>
        </w:rPr>
        <w:t>1.1.-</w:t>
      </w:r>
      <w:r w:rsidRPr="008D2D10">
        <w:rPr>
          <w:rStyle w:val="Numeracinttulo"/>
          <w:rFonts w:cs="Tahoma"/>
          <w:b w:val="0"/>
          <w:sz w:val="26"/>
        </w:rPr>
        <w:t xml:space="preserve"> </w:t>
      </w:r>
      <w:r w:rsidR="00B14B0D" w:rsidRPr="008D2D10">
        <w:rPr>
          <w:rStyle w:val="Numeracinttulo"/>
          <w:rFonts w:cs="Tahoma"/>
          <w:b w:val="0"/>
          <w:sz w:val="26"/>
        </w:rPr>
        <w:t>En junio 13 de 2013, en h</w:t>
      </w:r>
      <w:r w:rsidR="00AC2C5A">
        <w:rPr>
          <w:rStyle w:val="Numeracinttulo"/>
          <w:rFonts w:cs="Tahoma"/>
          <w:b w:val="0"/>
          <w:sz w:val="26"/>
        </w:rPr>
        <w:t>oras de la mañana, en el sector “</w:t>
      </w:r>
      <w:r w:rsidR="00B14B0D" w:rsidRPr="008D2D10">
        <w:rPr>
          <w:rStyle w:val="Numeracinttulo"/>
          <w:rFonts w:cs="Tahoma"/>
          <w:b w:val="0"/>
          <w:sz w:val="26"/>
        </w:rPr>
        <w:t>La Libertad</w:t>
      </w:r>
      <w:r w:rsidR="00AC2C5A">
        <w:rPr>
          <w:rStyle w:val="Numeracinttulo"/>
          <w:rFonts w:cs="Tahoma"/>
          <w:b w:val="0"/>
          <w:sz w:val="26"/>
        </w:rPr>
        <w:t>” del barrio Nacederos en esta capital</w:t>
      </w:r>
      <w:r w:rsidR="00B14B0D" w:rsidRPr="008D2D10">
        <w:rPr>
          <w:rStyle w:val="Numeracinttulo"/>
          <w:rFonts w:cs="Tahoma"/>
          <w:b w:val="0"/>
          <w:sz w:val="26"/>
        </w:rPr>
        <w:t xml:space="preserve">, fue hallado el cuerpo sin </w:t>
      </w:r>
      <w:r w:rsidR="00AC2C5A">
        <w:rPr>
          <w:rStyle w:val="Numeracinttulo"/>
          <w:rFonts w:cs="Tahoma"/>
          <w:b w:val="0"/>
          <w:sz w:val="26"/>
        </w:rPr>
        <w:t>vida de quien respondía al nombre de</w:t>
      </w:r>
      <w:r w:rsidR="00B14B0D" w:rsidRPr="008D2D10">
        <w:rPr>
          <w:rStyle w:val="Numeracinttulo"/>
          <w:rFonts w:cs="Tahoma"/>
          <w:b w:val="0"/>
          <w:sz w:val="26"/>
        </w:rPr>
        <w:t xml:space="preserve"> CARLOS HUMBERTO GIRALDO, el cual presentaba múltiples impactos con proyectil de arma de fuego en cráneo, tórax, dorso y extr</w:t>
      </w:r>
      <w:r w:rsidR="00CC5A93" w:rsidRPr="008D2D10">
        <w:rPr>
          <w:rStyle w:val="Numeracinttulo"/>
          <w:rFonts w:cs="Tahoma"/>
          <w:b w:val="0"/>
          <w:sz w:val="26"/>
        </w:rPr>
        <w:t xml:space="preserve">emidades superiores. De </w:t>
      </w:r>
      <w:r w:rsidR="00B14B0D" w:rsidRPr="008D2D10">
        <w:rPr>
          <w:rStyle w:val="Numeracinttulo"/>
          <w:rFonts w:cs="Tahoma"/>
          <w:b w:val="0"/>
          <w:sz w:val="26"/>
        </w:rPr>
        <w:t>acuerdo con el prot</w:t>
      </w:r>
      <w:r w:rsidR="00AC2C5A">
        <w:rPr>
          <w:rStyle w:val="Numeracinttulo"/>
          <w:rFonts w:cs="Tahoma"/>
          <w:b w:val="0"/>
          <w:sz w:val="26"/>
        </w:rPr>
        <w:t>ocolo de necropsia produjeron el</w:t>
      </w:r>
      <w:r w:rsidR="00B14B0D" w:rsidRPr="008D2D10">
        <w:rPr>
          <w:rStyle w:val="Numeracinttulo"/>
          <w:rFonts w:cs="Tahoma"/>
          <w:b w:val="0"/>
          <w:sz w:val="26"/>
        </w:rPr>
        <w:t xml:space="preserve"> deceso las heridas cerebrales extensas</w:t>
      </w:r>
      <w:r w:rsidR="00CC5A93" w:rsidRPr="008D2D10">
        <w:rPr>
          <w:rStyle w:val="Numeracinttulo"/>
          <w:rFonts w:cs="Tahoma"/>
          <w:b w:val="0"/>
          <w:sz w:val="26"/>
        </w:rPr>
        <w:t>.</w:t>
      </w:r>
    </w:p>
    <w:p w14:paraId="4705F6E9" w14:textId="77777777" w:rsidR="00343A3C" w:rsidRPr="008D2D10" w:rsidRDefault="00343A3C" w:rsidP="0081191F">
      <w:pPr>
        <w:rPr>
          <w:rStyle w:val="Numeracinttulo"/>
          <w:rFonts w:cs="Tahoma"/>
          <w:b w:val="0"/>
          <w:sz w:val="26"/>
        </w:rPr>
      </w:pPr>
    </w:p>
    <w:p w14:paraId="4ADE1F1D" w14:textId="6D71AA6D" w:rsidR="00B14B0D" w:rsidRPr="008D2D10" w:rsidRDefault="00F038C7" w:rsidP="0081191F">
      <w:pPr>
        <w:rPr>
          <w:rStyle w:val="Numeracinttulo"/>
          <w:rFonts w:cs="Tahoma"/>
          <w:b w:val="0"/>
          <w:sz w:val="26"/>
        </w:rPr>
      </w:pPr>
      <w:r w:rsidRPr="008D2D10">
        <w:rPr>
          <w:rStyle w:val="Numeracinttulo"/>
          <w:rFonts w:cs="Tahoma"/>
          <w:b w:val="0"/>
          <w:sz w:val="26"/>
        </w:rPr>
        <w:t xml:space="preserve">De conformidad </w:t>
      </w:r>
      <w:r w:rsidR="00343A3C" w:rsidRPr="008D2D10">
        <w:rPr>
          <w:rStyle w:val="Numeracinttulo"/>
          <w:rFonts w:cs="Tahoma"/>
          <w:b w:val="0"/>
          <w:sz w:val="26"/>
        </w:rPr>
        <w:t>con los elementos mat</w:t>
      </w:r>
      <w:r w:rsidR="00CC5A93" w:rsidRPr="008D2D10">
        <w:rPr>
          <w:rStyle w:val="Numeracinttulo"/>
          <w:rFonts w:cs="Tahoma"/>
          <w:b w:val="0"/>
          <w:sz w:val="26"/>
        </w:rPr>
        <w:t>eriales probatorios y evidencia</w:t>
      </w:r>
      <w:r w:rsidR="00343A3C" w:rsidRPr="008D2D10">
        <w:rPr>
          <w:rStyle w:val="Numeracinttulo"/>
          <w:rFonts w:cs="Tahoma"/>
          <w:b w:val="0"/>
          <w:sz w:val="26"/>
        </w:rPr>
        <w:t xml:space="preserve"> física obtenida, se logró determinar que el presunto autor del hecho fue el señor </w:t>
      </w:r>
      <w:r w:rsidR="001800B4">
        <w:rPr>
          <w:rStyle w:val="Numeracinttulo"/>
          <w:rFonts w:cs="Tahoma"/>
          <w:sz w:val="22"/>
          <w:szCs w:val="22"/>
        </w:rPr>
        <w:t>JEMM</w:t>
      </w:r>
      <w:r w:rsidRPr="008D2D10">
        <w:rPr>
          <w:rStyle w:val="Numeracinttulo"/>
          <w:rFonts w:cs="Tahoma"/>
          <w:b w:val="0"/>
          <w:sz w:val="26"/>
        </w:rPr>
        <w:t>.</w:t>
      </w:r>
    </w:p>
    <w:p w14:paraId="465C668A" w14:textId="77777777" w:rsidR="0076606E" w:rsidRPr="008D2D10" w:rsidRDefault="0076606E" w:rsidP="0077313B">
      <w:pPr>
        <w:rPr>
          <w:rStyle w:val="Numeracinttulo"/>
          <w:rFonts w:cs="Tahoma"/>
          <w:b w:val="0"/>
          <w:sz w:val="26"/>
        </w:rPr>
      </w:pPr>
    </w:p>
    <w:p w14:paraId="61D68F27" w14:textId="7A609130" w:rsidR="0083486E" w:rsidRPr="008D2D10" w:rsidRDefault="00B01B87" w:rsidP="0083486E">
      <w:pPr>
        <w:rPr>
          <w:rStyle w:val="Numeracinttulo"/>
          <w:b w:val="0"/>
          <w:sz w:val="26"/>
        </w:rPr>
      </w:pPr>
      <w:r w:rsidRPr="008D2D10">
        <w:rPr>
          <w:rStyle w:val="Numeracinttulo"/>
        </w:rPr>
        <w:t xml:space="preserve">1.2.- </w:t>
      </w:r>
      <w:r w:rsidR="00343A3C" w:rsidRPr="008D2D10">
        <w:rPr>
          <w:rStyle w:val="Numeracinttulo"/>
          <w:b w:val="0"/>
          <w:sz w:val="26"/>
        </w:rPr>
        <w:t>A petición de la Fiscalía,</w:t>
      </w:r>
      <w:r w:rsidR="00954C8F" w:rsidRPr="008D2D10">
        <w:rPr>
          <w:rStyle w:val="Numeracinttulo"/>
          <w:b w:val="0"/>
          <w:sz w:val="26"/>
        </w:rPr>
        <w:t xml:space="preserve"> ante el Juzgado Primero Penal Municipal con función de control de garantías de Pereira (Rda</w:t>
      </w:r>
      <w:r w:rsidR="00B57903" w:rsidRPr="008D2D10">
        <w:rPr>
          <w:rStyle w:val="Numeracinttulo"/>
          <w:b w:val="0"/>
          <w:sz w:val="26"/>
        </w:rPr>
        <w:t>.</w:t>
      </w:r>
      <w:r w:rsidR="00343A3C" w:rsidRPr="008D2D10">
        <w:rPr>
          <w:rStyle w:val="Numeracinttulo"/>
          <w:b w:val="0"/>
          <w:sz w:val="26"/>
        </w:rPr>
        <w:t xml:space="preserve">), se realizaron las audiencias preliminares (agosto 23 de 2013) por medio de las cuales: (i) se legalizó la aprehensión realizada en virtud de la orden previamente emitida, y se </w:t>
      </w:r>
      <w:r w:rsidR="00CC5A93" w:rsidRPr="008D2D10">
        <w:rPr>
          <w:rStyle w:val="Numeracinttulo"/>
          <w:b w:val="0"/>
          <w:sz w:val="26"/>
        </w:rPr>
        <w:t>dispuso la cancelació</w:t>
      </w:r>
      <w:r w:rsidR="00343A3C" w:rsidRPr="008D2D10">
        <w:rPr>
          <w:rStyle w:val="Numeracinttulo"/>
          <w:b w:val="0"/>
          <w:sz w:val="26"/>
        </w:rPr>
        <w:t xml:space="preserve">n de la misma; (ii) se le formuló imputación </w:t>
      </w:r>
      <w:r w:rsidR="00954C8F" w:rsidRPr="008D2D10">
        <w:rPr>
          <w:rStyle w:val="Numeracinttulo"/>
          <w:b w:val="0"/>
          <w:sz w:val="26"/>
        </w:rPr>
        <w:t xml:space="preserve">a </w:t>
      </w:r>
      <w:r w:rsidR="001800B4">
        <w:rPr>
          <w:rStyle w:val="Numeracinttulo"/>
          <w:sz w:val="22"/>
          <w:szCs w:val="22"/>
        </w:rPr>
        <w:t>JEMM</w:t>
      </w:r>
      <w:r w:rsidR="00954C8F" w:rsidRPr="008D2D10">
        <w:rPr>
          <w:rStyle w:val="Numeracinttulo"/>
          <w:b w:val="0"/>
          <w:sz w:val="26"/>
        </w:rPr>
        <w:t xml:space="preserve">, en calidad de autor del punible de </w:t>
      </w:r>
      <w:r w:rsidR="009044A9" w:rsidRPr="008D2D10">
        <w:rPr>
          <w:rStyle w:val="Numeracinttulo"/>
          <w:b w:val="0"/>
          <w:sz w:val="26"/>
        </w:rPr>
        <w:t xml:space="preserve">homicidio </w:t>
      </w:r>
      <w:r w:rsidR="00AC2C5A">
        <w:rPr>
          <w:rStyle w:val="Numeracinttulo"/>
          <w:rFonts w:ascii="Verdana" w:hAnsi="Verdana"/>
          <w:b w:val="0"/>
          <w:sz w:val="20"/>
          <w:szCs w:val="20"/>
        </w:rPr>
        <w:t>-</w:t>
      </w:r>
      <w:r w:rsidR="009044A9" w:rsidRPr="008D2D10">
        <w:rPr>
          <w:rStyle w:val="Numeracinttulo"/>
          <w:rFonts w:ascii="Verdana" w:hAnsi="Verdana"/>
          <w:b w:val="0"/>
          <w:sz w:val="20"/>
          <w:szCs w:val="20"/>
        </w:rPr>
        <w:t>art.</w:t>
      </w:r>
      <w:r w:rsidR="006C5962" w:rsidRPr="008D2D10">
        <w:rPr>
          <w:rStyle w:val="Numeracinttulo"/>
          <w:rFonts w:ascii="Verdana" w:hAnsi="Verdana"/>
          <w:b w:val="0"/>
          <w:sz w:val="20"/>
          <w:szCs w:val="20"/>
        </w:rPr>
        <w:t xml:space="preserve"> 103 C.P.</w:t>
      </w:r>
      <w:r w:rsidR="009044A9" w:rsidRPr="008D2D10">
        <w:rPr>
          <w:rStyle w:val="Numeracinttulo"/>
          <w:rFonts w:ascii="Verdana" w:hAnsi="Verdana"/>
          <w:b w:val="0"/>
          <w:sz w:val="20"/>
          <w:szCs w:val="20"/>
        </w:rPr>
        <w:t>-</w:t>
      </w:r>
      <w:r w:rsidR="006C5962" w:rsidRPr="008D2D10">
        <w:rPr>
          <w:rStyle w:val="Numeracinttulo"/>
          <w:b w:val="0"/>
          <w:sz w:val="26"/>
        </w:rPr>
        <w:t>, en concurso con el de porte de armas de fuego agravado</w:t>
      </w:r>
      <w:r w:rsidR="006C5962" w:rsidRPr="008D2D10">
        <w:rPr>
          <w:rStyle w:val="Numeracinttulo"/>
          <w:rFonts w:ascii="Verdana" w:hAnsi="Verdana"/>
          <w:b w:val="0"/>
          <w:sz w:val="20"/>
          <w:szCs w:val="20"/>
        </w:rPr>
        <w:t xml:space="preserve"> </w:t>
      </w:r>
      <w:r w:rsidR="009044A9" w:rsidRPr="008D2D10">
        <w:rPr>
          <w:rStyle w:val="Numeracinttulo"/>
          <w:rFonts w:ascii="Verdana" w:hAnsi="Verdana"/>
          <w:b w:val="0"/>
          <w:sz w:val="20"/>
          <w:szCs w:val="20"/>
        </w:rPr>
        <w:t>-</w:t>
      </w:r>
      <w:r w:rsidR="00343A3C" w:rsidRPr="008D2D10">
        <w:rPr>
          <w:rStyle w:val="Numeracinttulo"/>
          <w:rFonts w:ascii="Verdana" w:hAnsi="Verdana"/>
          <w:b w:val="0"/>
          <w:sz w:val="20"/>
          <w:szCs w:val="20"/>
        </w:rPr>
        <w:t>art. 365</w:t>
      </w:r>
      <w:r w:rsidR="006C5962" w:rsidRPr="008D2D10">
        <w:rPr>
          <w:rStyle w:val="Numeracinttulo"/>
          <w:rFonts w:ascii="Verdana" w:hAnsi="Verdana"/>
          <w:b w:val="0"/>
          <w:sz w:val="20"/>
          <w:szCs w:val="20"/>
        </w:rPr>
        <w:t xml:space="preserve"> ibídem</w:t>
      </w:r>
      <w:r w:rsidR="009044A9" w:rsidRPr="008D2D10">
        <w:rPr>
          <w:rStyle w:val="Numeracinttulo"/>
          <w:rFonts w:ascii="Verdana" w:hAnsi="Verdana"/>
          <w:b w:val="0"/>
          <w:sz w:val="20"/>
          <w:szCs w:val="20"/>
        </w:rPr>
        <w:t>-</w:t>
      </w:r>
      <w:r w:rsidR="00CC5A93" w:rsidRPr="008D2D10">
        <w:rPr>
          <w:rStyle w:val="Numeracinttulo"/>
          <w:b w:val="0"/>
          <w:sz w:val="26"/>
        </w:rPr>
        <w:t>,</w:t>
      </w:r>
      <w:r w:rsidR="006C5962" w:rsidRPr="008D2D10">
        <w:rPr>
          <w:rStyle w:val="Numeracinttulo"/>
          <w:b w:val="0"/>
          <w:sz w:val="26"/>
        </w:rPr>
        <w:t xml:space="preserve"> c</w:t>
      </w:r>
      <w:r w:rsidR="00343A3C" w:rsidRPr="008D2D10">
        <w:rPr>
          <w:rStyle w:val="Numeracinttulo"/>
          <w:b w:val="0"/>
          <w:sz w:val="26"/>
        </w:rPr>
        <w:t>argo que el indiciado NO ACEPTÓ; y (iii) se le impuso medida de aseguramiento consistente en detención preventiva en establecimiento de reclusión.</w:t>
      </w:r>
      <w:r w:rsidR="0083486E" w:rsidRPr="008D2D10">
        <w:rPr>
          <w:rStyle w:val="Numeracinttulo"/>
          <w:b w:val="0"/>
          <w:sz w:val="26"/>
        </w:rPr>
        <w:t xml:space="preserve"> </w:t>
      </w:r>
    </w:p>
    <w:p w14:paraId="7F3EAEE5" w14:textId="77777777" w:rsidR="00B01B87" w:rsidRPr="008D2D10" w:rsidRDefault="00B01B87" w:rsidP="00D5053F"/>
    <w:p w14:paraId="22C87E54" w14:textId="77777777" w:rsidR="00CC5A93" w:rsidRPr="008D2D10" w:rsidRDefault="00B01B87" w:rsidP="00CC5A93">
      <w:pPr>
        <w:pStyle w:val="Ttulo2"/>
        <w:spacing w:before="0" w:after="0"/>
        <w:rPr>
          <w:rStyle w:val="Numeracinttulo"/>
          <w:i w:val="0"/>
          <w:iCs w:val="0"/>
          <w:sz w:val="26"/>
          <w:szCs w:val="26"/>
        </w:rPr>
      </w:pPr>
      <w:r w:rsidRPr="008D2D10">
        <w:rPr>
          <w:rStyle w:val="Numeracinttulo"/>
          <w:b/>
          <w:i w:val="0"/>
        </w:rPr>
        <w:t>1.3.-</w:t>
      </w:r>
      <w:r w:rsidRPr="008D2D10">
        <w:rPr>
          <w:rStyle w:val="Numeracinttulo"/>
        </w:rPr>
        <w:t xml:space="preserve"> </w:t>
      </w:r>
      <w:r w:rsidR="00C22CF2" w:rsidRPr="008D2D10">
        <w:rPr>
          <w:rStyle w:val="Numeracinttulo"/>
          <w:i w:val="0"/>
          <w:sz w:val="26"/>
        </w:rPr>
        <w:t>L</w:t>
      </w:r>
      <w:r w:rsidR="006C5962" w:rsidRPr="008D2D10">
        <w:rPr>
          <w:rStyle w:val="Numeracinttulo"/>
          <w:i w:val="0"/>
          <w:sz w:val="26"/>
        </w:rPr>
        <w:t xml:space="preserve">a Fiscalía presentó formal </w:t>
      </w:r>
      <w:r w:rsidR="00343A3C" w:rsidRPr="008D2D10">
        <w:rPr>
          <w:rStyle w:val="Numeracinttulo"/>
          <w:i w:val="0"/>
          <w:sz w:val="26"/>
        </w:rPr>
        <w:t>escrito de acusación (octubre 24</w:t>
      </w:r>
      <w:r w:rsidR="006C5962" w:rsidRPr="008D2D10">
        <w:rPr>
          <w:rStyle w:val="Numeracinttulo"/>
          <w:i w:val="0"/>
          <w:sz w:val="26"/>
        </w:rPr>
        <w:t xml:space="preserve"> de 2013), cuyo conocimiento correspondió a</w:t>
      </w:r>
      <w:r w:rsidR="00537CE2" w:rsidRPr="008D2D10">
        <w:rPr>
          <w:rStyle w:val="Numeracinttulo"/>
          <w:i w:val="0"/>
          <w:sz w:val="26"/>
        </w:rPr>
        <w:t xml:space="preserve">l Juzgado </w:t>
      </w:r>
      <w:r w:rsidR="006C5962" w:rsidRPr="008D2D10">
        <w:rPr>
          <w:rStyle w:val="Numeracinttulo"/>
          <w:i w:val="0"/>
          <w:sz w:val="26"/>
        </w:rPr>
        <w:t xml:space="preserve">Segundo </w:t>
      </w:r>
      <w:r w:rsidR="00537CE2" w:rsidRPr="008D2D10">
        <w:rPr>
          <w:rStyle w:val="Numeracinttulo"/>
          <w:i w:val="0"/>
          <w:sz w:val="26"/>
        </w:rPr>
        <w:t>Penal del Circuito de</w:t>
      </w:r>
      <w:r w:rsidR="006C5962" w:rsidRPr="008D2D10">
        <w:rPr>
          <w:rStyle w:val="Numeracinttulo"/>
          <w:i w:val="0"/>
          <w:sz w:val="26"/>
        </w:rPr>
        <w:t xml:space="preserve"> Pereira</w:t>
      </w:r>
      <w:r w:rsidR="00537CE2" w:rsidRPr="008D2D10">
        <w:rPr>
          <w:rStyle w:val="Numeracinttulo"/>
          <w:i w:val="0"/>
          <w:sz w:val="26"/>
        </w:rPr>
        <w:t xml:space="preserve"> (Rda.), autoridad que </w:t>
      </w:r>
      <w:r w:rsidR="006C5962" w:rsidRPr="008D2D10">
        <w:rPr>
          <w:rStyle w:val="Numeracinttulo"/>
          <w:i w:val="0"/>
          <w:sz w:val="26"/>
        </w:rPr>
        <w:t xml:space="preserve">convocó para las correspondientes </w:t>
      </w:r>
      <w:r w:rsidR="00537CE2" w:rsidRPr="008D2D10">
        <w:rPr>
          <w:rStyle w:val="Numeracinttulo"/>
          <w:i w:val="0"/>
          <w:sz w:val="26"/>
        </w:rPr>
        <w:t>audiencia</w:t>
      </w:r>
      <w:r w:rsidR="006C5962" w:rsidRPr="008D2D10">
        <w:rPr>
          <w:rStyle w:val="Numeracinttulo"/>
          <w:i w:val="0"/>
          <w:sz w:val="26"/>
        </w:rPr>
        <w:t>s</w:t>
      </w:r>
      <w:r w:rsidR="00537CE2" w:rsidRPr="008D2D10">
        <w:rPr>
          <w:rStyle w:val="Numeracinttulo"/>
          <w:i w:val="0"/>
          <w:sz w:val="26"/>
        </w:rPr>
        <w:t xml:space="preserve"> de formulación de acusación</w:t>
      </w:r>
      <w:r w:rsidR="00343A3C" w:rsidRPr="008D2D10">
        <w:rPr>
          <w:rStyle w:val="Numeracinttulo"/>
          <w:i w:val="0"/>
          <w:sz w:val="26"/>
        </w:rPr>
        <w:t xml:space="preserve"> (enero 13 de 2014</w:t>
      </w:r>
      <w:r w:rsidR="000A2BE6" w:rsidRPr="008D2D10">
        <w:rPr>
          <w:rStyle w:val="Numeracinttulo"/>
          <w:i w:val="0"/>
          <w:sz w:val="26"/>
        </w:rPr>
        <w:t>),</w:t>
      </w:r>
      <w:r w:rsidR="006C5962" w:rsidRPr="008D2D10">
        <w:rPr>
          <w:rStyle w:val="Numeracinttulo"/>
          <w:i w:val="0"/>
          <w:sz w:val="26"/>
        </w:rPr>
        <w:t xml:space="preserve"> </w:t>
      </w:r>
      <w:r w:rsidR="008707A6" w:rsidRPr="008D2D10">
        <w:rPr>
          <w:rStyle w:val="Numeracinttulo"/>
          <w:i w:val="0"/>
          <w:sz w:val="26"/>
        </w:rPr>
        <w:t>p</w:t>
      </w:r>
      <w:r w:rsidR="00537CE2" w:rsidRPr="008D2D10">
        <w:rPr>
          <w:rStyle w:val="Numeracinttulo"/>
          <w:i w:val="0"/>
          <w:sz w:val="26"/>
        </w:rPr>
        <w:t>reparatori</w:t>
      </w:r>
      <w:r w:rsidR="008707A6" w:rsidRPr="008D2D10">
        <w:rPr>
          <w:rStyle w:val="Numeracinttulo"/>
          <w:i w:val="0"/>
          <w:sz w:val="26"/>
        </w:rPr>
        <w:t>a (</w:t>
      </w:r>
      <w:r w:rsidR="00343A3C" w:rsidRPr="008D2D10">
        <w:rPr>
          <w:rStyle w:val="Numeracinttulo"/>
          <w:i w:val="0"/>
          <w:sz w:val="26"/>
        </w:rPr>
        <w:t>junio 05 de 2014</w:t>
      </w:r>
      <w:r w:rsidR="00537CE2" w:rsidRPr="008D2D10">
        <w:rPr>
          <w:rStyle w:val="Numeracinttulo"/>
          <w:i w:val="0"/>
          <w:sz w:val="26"/>
        </w:rPr>
        <w:t>), juicio or</w:t>
      </w:r>
      <w:r w:rsidR="00C13367" w:rsidRPr="008D2D10">
        <w:rPr>
          <w:rStyle w:val="Numeracinttulo"/>
          <w:i w:val="0"/>
          <w:sz w:val="26"/>
        </w:rPr>
        <w:t>al (</w:t>
      </w:r>
      <w:r w:rsidR="00343A3C" w:rsidRPr="008D2D10">
        <w:rPr>
          <w:rStyle w:val="Numeracinttulo"/>
          <w:i w:val="0"/>
          <w:sz w:val="26"/>
        </w:rPr>
        <w:t>julio 22 y 23</w:t>
      </w:r>
      <w:r w:rsidR="004A432B" w:rsidRPr="008D2D10">
        <w:rPr>
          <w:rStyle w:val="Numeracinttulo"/>
          <w:i w:val="0"/>
          <w:sz w:val="26"/>
        </w:rPr>
        <w:t xml:space="preserve"> de 2014</w:t>
      </w:r>
      <w:r w:rsidR="00537CE2" w:rsidRPr="008D2D10">
        <w:rPr>
          <w:rStyle w:val="Numeracinttulo"/>
          <w:i w:val="0"/>
          <w:sz w:val="26"/>
        </w:rPr>
        <w:t xml:space="preserve">), y </w:t>
      </w:r>
      <w:r w:rsidR="00C13367" w:rsidRPr="008D2D10">
        <w:rPr>
          <w:rStyle w:val="Numeracinttulo"/>
          <w:i w:val="0"/>
          <w:sz w:val="26"/>
        </w:rPr>
        <w:t>lectura de</w:t>
      </w:r>
      <w:r w:rsidR="00343A3C" w:rsidRPr="008D2D10">
        <w:rPr>
          <w:rStyle w:val="Numeracinttulo"/>
          <w:i w:val="0"/>
          <w:sz w:val="26"/>
        </w:rPr>
        <w:t xml:space="preserve"> sentencia (diciembre 02 </w:t>
      </w:r>
      <w:r w:rsidR="004A432B" w:rsidRPr="008D2D10">
        <w:rPr>
          <w:rStyle w:val="Numeracinttulo"/>
          <w:i w:val="0"/>
          <w:sz w:val="26"/>
        </w:rPr>
        <w:t>de 2014</w:t>
      </w:r>
      <w:r w:rsidR="00537CE2" w:rsidRPr="008D2D10">
        <w:rPr>
          <w:rStyle w:val="Numeracinttulo"/>
          <w:i w:val="0"/>
          <w:sz w:val="26"/>
        </w:rPr>
        <w:t xml:space="preserve">) </w:t>
      </w:r>
      <w:r w:rsidR="00537CE2" w:rsidRPr="008D2D10">
        <w:rPr>
          <w:rStyle w:val="Numeracinttulo"/>
          <w:i w:val="0"/>
          <w:iCs w:val="0"/>
          <w:sz w:val="26"/>
          <w:szCs w:val="26"/>
        </w:rPr>
        <w:t>por medio de la cual</w:t>
      </w:r>
      <w:r w:rsidR="00C13367" w:rsidRPr="008D2D10">
        <w:rPr>
          <w:rStyle w:val="Numeracinttulo"/>
          <w:i w:val="0"/>
          <w:iCs w:val="0"/>
          <w:sz w:val="26"/>
          <w:szCs w:val="26"/>
        </w:rPr>
        <w:t xml:space="preserve"> se absolvió al a</w:t>
      </w:r>
      <w:r w:rsidR="00F42A7F" w:rsidRPr="008D2D10">
        <w:rPr>
          <w:rStyle w:val="Numeracinttulo"/>
          <w:i w:val="0"/>
          <w:iCs w:val="0"/>
          <w:sz w:val="26"/>
          <w:szCs w:val="26"/>
        </w:rPr>
        <w:t xml:space="preserve">cusado de los cargos </w:t>
      </w:r>
      <w:r w:rsidR="00F42A7F" w:rsidRPr="008D2D10">
        <w:rPr>
          <w:rStyle w:val="Numeracinttulo"/>
          <w:i w:val="0"/>
          <w:iCs w:val="0"/>
          <w:sz w:val="26"/>
          <w:szCs w:val="26"/>
        </w:rPr>
        <w:lastRenderedPageBreak/>
        <w:t>endilgados. Los argumentos principales de esa decisión se pueden sintetizar así:</w:t>
      </w:r>
    </w:p>
    <w:p w14:paraId="00A32F2A" w14:textId="77777777" w:rsidR="00CD4BC2" w:rsidRPr="008D2D10" w:rsidRDefault="00CD4BC2" w:rsidP="00CD4BC2"/>
    <w:p w14:paraId="0F551F26" w14:textId="7EDCBFB3" w:rsidR="00CD4BC2" w:rsidRPr="008D2D10" w:rsidRDefault="00CD4BC2" w:rsidP="00CD4BC2">
      <w:r w:rsidRPr="008D2D10">
        <w:t>Est</w:t>
      </w:r>
      <w:r w:rsidR="0002697B" w:rsidRPr="008D2D10">
        <w:t>á acreditada la materialidad de</w:t>
      </w:r>
      <w:r w:rsidRPr="008D2D10">
        <w:t xml:space="preserve"> los delitos de homicidio y porte ilegal de arma de fuego, puesto que de acuerdo con el informe pericial de necropsia y el registro civil de defunción se estableció que el señor CARLOS HUMBERTO GIRALDO falleció por heridas cerebrales extensas</w:t>
      </w:r>
      <w:r w:rsidR="0002697B" w:rsidRPr="008D2D10">
        <w:t xml:space="preserve"> causadas con proyectil de arma</w:t>
      </w:r>
      <w:r w:rsidRPr="008D2D10">
        <w:t xml:space="preserve"> de fuego</w:t>
      </w:r>
      <w:r w:rsidR="004261A4" w:rsidRPr="008D2D10">
        <w:t xml:space="preserve">, lo cual se adecua a la descripción típica contenida en el artículo 103 C.P., y al haber sido causado </w:t>
      </w:r>
      <w:r w:rsidR="0002697B" w:rsidRPr="008D2D10">
        <w:t>el deceso con un artefacto de esa naturaleza</w:t>
      </w:r>
      <w:r w:rsidR="004261A4" w:rsidRPr="008D2D10">
        <w:t>, y contarse con el certificado expedido por el Comandan</w:t>
      </w:r>
      <w:r w:rsidR="00E91AC9" w:rsidRPr="008D2D10">
        <w:t xml:space="preserve">te del Batallón de Artillería N° </w:t>
      </w:r>
      <w:r w:rsidR="004261A4" w:rsidRPr="008D2D10">
        <w:t xml:space="preserve">8 San Mateo, </w:t>
      </w:r>
      <w:r w:rsidR="0002697B" w:rsidRPr="008D2D10">
        <w:t xml:space="preserve">en cuanto a que </w:t>
      </w:r>
      <w:r w:rsidR="004261A4" w:rsidRPr="008D2D10">
        <w:t xml:space="preserve">el acusado </w:t>
      </w:r>
      <w:r w:rsidR="001800B4">
        <w:rPr>
          <w:b/>
          <w:sz w:val="22"/>
          <w:szCs w:val="22"/>
        </w:rPr>
        <w:t>JEMM</w:t>
      </w:r>
      <w:r w:rsidR="004261A4" w:rsidRPr="008D2D10">
        <w:t xml:space="preserve"> no est</w:t>
      </w:r>
      <w:r w:rsidR="00F42A7F" w:rsidRPr="008D2D10">
        <w:t>á registrado en el Sistema Nacional de Control y Comercio de Armas, M</w:t>
      </w:r>
      <w:r w:rsidR="004261A4" w:rsidRPr="008D2D10">
        <w:t>un</w:t>
      </w:r>
      <w:r w:rsidR="00F42A7F" w:rsidRPr="008D2D10">
        <w:t>iciones y E</w:t>
      </w:r>
      <w:r w:rsidR="004261A4" w:rsidRPr="008D2D10">
        <w:t>xplosivos,</w:t>
      </w:r>
      <w:r w:rsidR="00E91AC9" w:rsidRPr="008D2D10">
        <w:t xml:space="preserve"> e</w:t>
      </w:r>
      <w:r w:rsidR="00F42A7F" w:rsidRPr="008D2D10">
        <w:t xml:space="preserve">se </w:t>
      </w:r>
      <w:r w:rsidR="004261A4" w:rsidRPr="008D2D10">
        <w:t>comportamiento</w:t>
      </w:r>
      <w:r w:rsidR="00E91AC9" w:rsidRPr="008D2D10">
        <w:t xml:space="preserve"> se encuadra también</w:t>
      </w:r>
      <w:r w:rsidR="004261A4" w:rsidRPr="008D2D10">
        <w:t xml:space="preserve"> en el canon 365 ibídem.</w:t>
      </w:r>
    </w:p>
    <w:p w14:paraId="4F98B3D2" w14:textId="77777777" w:rsidR="00337EBB" w:rsidRPr="008D2D10" w:rsidRDefault="00337EBB" w:rsidP="00CD4BC2"/>
    <w:p w14:paraId="30375B6A" w14:textId="77777777" w:rsidR="00691AF8" w:rsidRPr="008D2D10" w:rsidRDefault="00337EBB" w:rsidP="002E4729">
      <w:r w:rsidRPr="008D2D10">
        <w:t xml:space="preserve">No ocurre lo mismo con la responsabilidad penal del judicializado, toda vez que </w:t>
      </w:r>
      <w:r w:rsidR="002E4729" w:rsidRPr="008D2D10">
        <w:t xml:space="preserve">el único </w:t>
      </w:r>
      <w:r w:rsidR="0021186F" w:rsidRPr="008D2D10">
        <w:t xml:space="preserve">supuesto </w:t>
      </w:r>
      <w:r w:rsidR="002E4729" w:rsidRPr="008D2D10">
        <w:t>testigo presencial de los hechos fue JOSÉ JAIR ALZATE HERNÁNDEZ</w:t>
      </w:r>
      <w:r w:rsidR="0021186F" w:rsidRPr="008D2D10">
        <w:t xml:space="preserve">, </w:t>
      </w:r>
      <w:r w:rsidR="00422F65" w:rsidRPr="008D2D10">
        <w:t xml:space="preserve">no dio una </w:t>
      </w:r>
      <w:r w:rsidR="0021186F" w:rsidRPr="008D2D10">
        <w:t xml:space="preserve">declaración </w:t>
      </w:r>
      <w:r w:rsidR="00422F65" w:rsidRPr="008D2D10">
        <w:t>contundente</w:t>
      </w:r>
      <w:r w:rsidR="0021186F" w:rsidRPr="008D2D10">
        <w:t xml:space="preserve">, </w:t>
      </w:r>
      <w:r w:rsidR="00F42A7F" w:rsidRPr="008D2D10">
        <w:t xml:space="preserve">ya que </w:t>
      </w:r>
      <w:r w:rsidR="0021186F" w:rsidRPr="008D2D10">
        <w:t>incurri</w:t>
      </w:r>
      <w:r w:rsidR="00EC6745" w:rsidRPr="008D2D10">
        <w:t>ó en múltiples</w:t>
      </w:r>
      <w:r w:rsidR="0021186F" w:rsidRPr="008D2D10">
        <w:t xml:space="preserve"> imprecisiones</w:t>
      </w:r>
      <w:r w:rsidR="00422F65" w:rsidRPr="008D2D10">
        <w:t>, entre ellas</w:t>
      </w:r>
      <w:r w:rsidR="0021186F" w:rsidRPr="008D2D10">
        <w:t xml:space="preserve">: (i) </w:t>
      </w:r>
      <w:r w:rsidR="00F42A7F" w:rsidRPr="008D2D10">
        <w:t>el lugar en donde se encontraba cuando escuchó los disparos, y la justificación que dio para estar allí, la cual no resulta creíble</w:t>
      </w:r>
      <w:r w:rsidR="00EC6745" w:rsidRPr="008D2D10">
        <w:t xml:space="preserve"> de acuerdo con las averiguaciones hechas por</w:t>
      </w:r>
      <w:r w:rsidR="00422F65" w:rsidRPr="008D2D10">
        <w:t xml:space="preserve"> el investigador de</w:t>
      </w:r>
      <w:r w:rsidR="00EC6745" w:rsidRPr="008D2D10">
        <w:t xml:space="preserve"> la defensa</w:t>
      </w:r>
      <w:r w:rsidR="00D2741C" w:rsidRPr="008D2D10">
        <w:t>; (ii)</w:t>
      </w:r>
      <w:r w:rsidR="00F42A7F" w:rsidRPr="008D2D10">
        <w:t xml:space="preserve"> la distancia que hay entre </w:t>
      </w:r>
      <w:r w:rsidR="00AC2C5A">
        <w:t>su casa y el sitio de los acontecimientos</w:t>
      </w:r>
      <w:r w:rsidR="00EC6745" w:rsidRPr="008D2D10">
        <w:t xml:space="preserve">, lo que no permitía que tuviera visibilidad, y menos que diera una descripción tan detallada del arma utilizada para cometer el crimen; (iii) los lugares en los que dijo que había vivido la víctima y el apodo con el que era conocido; y (iv) </w:t>
      </w:r>
      <w:r w:rsidR="00691AF8" w:rsidRPr="008D2D10">
        <w:t>la</w:t>
      </w:r>
      <w:r w:rsidR="00EC6745" w:rsidRPr="008D2D10">
        <w:t xml:space="preserve"> descripción de la</w:t>
      </w:r>
      <w:r w:rsidR="00691AF8" w:rsidRPr="008D2D10">
        <w:t xml:space="preserve"> motocicleta en la que se movilizaba “El Mueco”</w:t>
      </w:r>
      <w:r w:rsidR="00EC6745" w:rsidRPr="008D2D10">
        <w:t xml:space="preserve"> y la placa de ésta</w:t>
      </w:r>
      <w:r w:rsidR="00691AF8" w:rsidRPr="008D2D10">
        <w:t>.</w:t>
      </w:r>
    </w:p>
    <w:p w14:paraId="56BAC4AD" w14:textId="77777777" w:rsidR="00A26FB5" w:rsidRPr="008D2D10" w:rsidRDefault="00A26FB5" w:rsidP="002E4729"/>
    <w:p w14:paraId="56181283" w14:textId="77777777" w:rsidR="00A26FB5" w:rsidRPr="008D2D10" w:rsidRDefault="00422F65" w:rsidP="002E4729">
      <w:r w:rsidRPr="008D2D10">
        <w:t xml:space="preserve">La declaración del señor JOSÉ JAIR </w:t>
      </w:r>
      <w:r w:rsidR="00A26FB5" w:rsidRPr="008D2D10">
        <w:t xml:space="preserve">no </w:t>
      </w:r>
      <w:r w:rsidR="00534DB4" w:rsidRPr="008D2D10">
        <w:t>ofrece el conocimiento suficient</w:t>
      </w:r>
      <w:r w:rsidR="00724CCC">
        <w:t>e para considerar que el procesado</w:t>
      </w:r>
      <w:r w:rsidR="00A6675D">
        <w:t xml:space="preserve"> fue el autor del ilícito que se juzga</w:t>
      </w:r>
      <w:r w:rsidR="00534DB4" w:rsidRPr="008D2D10">
        <w:t xml:space="preserve">, ya que no se demostró que realmente hubiera presenciado los hechos que narró, </w:t>
      </w:r>
      <w:r w:rsidRPr="008D2D10">
        <w:t xml:space="preserve">al no </w:t>
      </w:r>
      <w:r w:rsidRPr="008D2D10">
        <w:lastRenderedPageBreak/>
        <w:t>ser lógico y coherente su relato, y no conservar</w:t>
      </w:r>
      <w:r w:rsidR="00A26FB5" w:rsidRPr="008D2D10">
        <w:t xml:space="preserve"> circunstancias modales y espaciales</w:t>
      </w:r>
      <w:r w:rsidR="00A6675D">
        <w:t xml:space="preserve"> en su exposición</w:t>
      </w:r>
      <w:r w:rsidR="00A26FB5" w:rsidRPr="008D2D10">
        <w:t>.</w:t>
      </w:r>
    </w:p>
    <w:p w14:paraId="748B1A7B" w14:textId="77777777" w:rsidR="00F42A7F" w:rsidRPr="008D2D10" w:rsidRDefault="00F42A7F" w:rsidP="002E4729"/>
    <w:p w14:paraId="1783DA4C" w14:textId="77777777" w:rsidR="00F42A7F" w:rsidRPr="008D2D10" w:rsidRDefault="00503C11" w:rsidP="00F42A7F">
      <w:r w:rsidRPr="008D2D10">
        <w:t xml:space="preserve">Los </w:t>
      </w:r>
      <w:r w:rsidR="00F42A7F" w:rsidRPr="008D2D10">
        <w:t>investigador</w:t>
      </w:r>
      <w:r w:rsidRPr="008D2D10">
        <w:t xml:space="preserve">es de la Fiscalía no hicieron </w:t>
      </w:r>
      <w:r w:rsidR="00F42A7F" w:rsidRPr="008D2D10">
        <w:t>ninguna labor que permitiera identificar a la persona que acompañaba al señor GIRALDO en el momento de ser lesionado, y que según afirmó ALZATE</w:t>
      </w:r>
      <w:r w:rsidR="00422F65" w:rsidRPr="008D2D10">
        <w:t xml:space="preserve"> HERNÁNDEZ</w:t>
      </w:r>
      <w:r w:rsidR="00F42A7F" w:rsidRPr="008D2D10">
        <w:t xml:space="preserve">, </w:t>
      </w:r>
      <w:r w:rsidR="00EC6745" w:rsidRPr="008D2D10">
        <w:t>también fue herido</w:t>
      </w:r>
      <w:r w:rsidRPr="008D2D10">
        <w:t>. Dicho sujeto era</w:t>
      </w:r>
      <w:r w:rsidR="00F42A7F" w:rsidRPr="008D2D10">
        <w:t xml:space="preserve"> una persona visible en el barrio, quien al haber sido el ve</w:t>
      </w:r>
      <w:r w:rsidR="00A6675D">
        <w:t>rdadero testigo presencial de esos episodios</w:t>
      </w:r>
      <w:r w:rsidR="00F42A7F" w:rsidRPr="008D2D10">
        <w:t>, habría podido aportar información valiosa para el esclarecimiento de los mismos.</w:t>
      </w:r>
    </w:p>
    <w:p w14:paraId="385A4198" w14:textId="77777777" w:rsidR="00D2741C" w:rsidRPr="008D2D10" w:rsidRDefault="00D2741C" w:rsidP="002E4729"/>
    <w:p w14:paraId="79932F98" w14:textId="77777777" w:rsidR="00534DB4" w:rsidRPr="008D2D10" w:rsidRDefault="00F42A7F" w:rsidP="002E4729">
      <w:r w:rsidRPr="008D2D10">
        <w:t>Al no haberse acreditado la responsabilidad más all</w:t>
      </w:r>
      <w:r w:rsidR="00EC6745" w:rsidRPr="008D2D10">
        <w:t>á de toda duda del procesado</w:t>
      </w:r>
      <w:r w:rsidRPr="008D2D10">
        <w:t>, d</w:t>
      </w:r>
      <w:r w:rsidR="00534DB4" w:rsidRPr="008D2D10">
        <w:t xml:space="preserve">e acuerdo </w:t>
      </w:r>
      <w:r w:rsidR="00A6675D">
        <w:t xml:space="preserve">con el artículo 7 C.P.P. la incertidumbre probatoria </w:t>
      </w:r>
      <w:r w:rsidR="00534DB4" w:rsidRPr="008D2D10">
        <w:t xml:space="preserve">debe </w:t>
      </w:r>
      <w:r w:rsidR="00817A61" w:rsidRPr="008D2D10">
        <w:t>resolverse a su favor</w:t>
      </w:r>
      <w:r w:rsidR="00534DB4" w:rsidRPr="008D2D10">
        <w:t xml:space="preserve"> en virtud del principio del </w:t>
      </w:r>
      <w:r w:rsidR="00534DB4" w:rsidRPr="008D2D10">
        <w:rPr>
          <w:i/>
        </w:rPr>
        <w:t>in dubio pro reo.</w:t>
      </w:r>
    </w:p>
    <w:p w14:paraId="1E95D015" w14:textId="77777777" w:rsidR="00B01B87" w:rsidRPr="008D2D10" w:rsidRDefault="00B01B87" w:rsidP="00D5053F"/>
    <w:p w14:paraId="745C84D3" w14:textId="77777777" w:rsidR="00B01B87" w:rsidRPr="008D2D10" w:rsidRDefault="00B01B87" w:rsidP="00D5053F">
      <w:pPr>
        <w:rPr>
          <w:rStyle w:val="Numeracinttulo"/>
          <w:b w:val="0"/>
          <w:sz w:val="26"/>
        </w:rPr>
      </w:pPr>
      <w:r w:rsidRPr="008D2D10">
        <w:rPr>
          <w:rStyle w:val="Numeracinttulo"/>
        </w:rPr>
        <w:t xml:space="preserve">1.4.- </w:t>
      </w:r>
      <w:r w:rsidR="00A3262C" w:rsidRPr="008D2D10">
        <w:rPr>
          <w:rStyle w:val="Numeracinttulo"/>
          <w:b w:val="0"/>
          <w:sz w:val="26"/>
        </w:rPr>
        <w:t>El representante de la</w:t>
      </w:r>
      <w:r w:rsidR="00FE295E" w:rsidRPr="008D2D10">
        <w:rPr>
          <w:rStyle w:val="Numeracinttulo"/>
          <w:b w:val="0"/>
          <w:sz w:val="26"/>
        </w:rPr>
        <w:t xml:space="preserve"> Fiscalía </w:t>
      </w:r>
      <w:r w:rsidR="00CC5A93" w:rsidRPr="008D2D10">
        <w:rPr>
          <w:rStyle w:val="Numeracinttulo"/>
          <w:b w:val="0"/>
          <w:sz w:val="26"/>
        </w:rPr>
        <w:t xml:space="preserve">y el </w:t>
      </w:r>
      <w:r w:rsidR="00A26FB5" w:rsidRPr="008D2D10">
        <w:rPr>
          <w:rStyle w:val="Numeracinttulo"/>
          <w:b w:val="0"/>
          <w:sz w:val="26"/>
        </w:rPr>
        <w:t>apoderado</w:t>
      </w:r>
      <w:r w:rsidR="00531F15" w:rsidRPr="008D2D10">
        <w:rPr>
          <w:rStyle w:val="Numeracinttulo"/>
          <w:b w:val="0"/>
          <w:sz w:val="26"/>
        </w:rPr>
        <w:t xml:space="preserve"> de la víctima </w:t>
      </w:r>
      <w:r w:rsidR="00A3262C" w:rsidRPr="008D2D10">
        <w:rPr>
          <w:rStyle w:val="Numeracinttulo"/>
          <w:b w:val="0"/>
          <w:sz w:val="26"/>
        </w:rPr>
        <w:t>no estuv</w:t>
      </w:r>
      <w:r w:rsidR="008C2BE4" w:rsidRPr="008D2D10">
        <w:rPr>
          <w:rStyle w:val="Numeracinttulo"/>
          <w:b w:val="0"/>
          <w:sz w:val="26"/>
        </w:rPr>
        <w:t>ieron d</w:t>
      </w:r>
      <w:r w:rsidR="00A3262C" w:rsidRPr="008D2D10">
        <w:rPr>
          <w:rStyle w:val="Numeracinttulo"/>
          <w:b w:val="0"/>
          <w:sz w:val="26"/>
        </w:rPr>
        <w:t>e acuerdo co</w:t>
      </w:r>
      <w:r w:rsidR="008C2BE4" w:rsidRPr="008D2D10">
        <w:rPr>
          <w:rStyle w:val="Numeracinttulo"/>
          <w:b w:val="0"/>
          <w:sz w:val="26"/>
        </w:rPr>
        <w:t>n esa determinación y la impugnaron</w:t>
      </w:r>
      <w:r w:rsidR="00EC6745" w:rsidRPr="008D2D10">
        <w:rPr>
          <w:rStyle w:val="Numeracinttulo"/>
          <w:b w:val="0"/>
          <w:sz w:val="26"/>
        </w:rPr>
        <w:t>, y</w:t>
      </w:r>
      <w:r w:rsidR="00CC5A93" w:rsidRPr="008D2D10">
        <w:rPr>
          <w:rStyle w:val="Numeracinttulo"/>
          <w:rFonts w:cs="Tahoma"/>
          <w:b w:val="0"/>
          <w:sz w:val="26"/>
        </w:rPr>
        <w:t xml:space="preserve"> dentro del término legal procedieron a realizar la correspondiente sustentación de manera escrita.</w:t>
      </w:r>
      <w:r w:rsidR="0091517D" w:rsidRPr="008D2D10">
        <w:rPr>
          <w:rStyle w:val="Numeracinttulo"/>
          <w:rFonts w:cs="Tahoma"/>
          <w:b w:val="0"/>
          <w:sz w:val="26"/>
        </w:rPr>
        <w:t xml:space="preserve"> E</w:t>
      </w:r>
      <w:r w:rsidR="00A3262C" w:rsidRPr="008D2D10">
        <w:rPr>
          <w:rStyle w:val="Numeracinttulo"/>
          <w:b w:val="0"/>
          <w:sz w:val="26"/>
        </w:rPr>
        <w:t>l recurso se concedió en el e</w:t>
      </w:r>
      <w:r w:rsidR="002E6E7A" w:rsidRPr="008D2D10">
        <w:rPr>
          <w:rStyle w:val="Numeracinttulo"/>
          <w:b w:val="0"/>
          <w:sz w:val="26"/>
        </w:rPr>
        <w:t>fecto suspensivo y se dispuso la remisión de</w:t>
      </w:r>
      <w:r w:rsidR="00A3262C" w:rsidRPr="008D2D10">
        <w:rPr>
          <w:rStyle w:val="Numeracinttulo"/>
          <w:b w:val="0"/>
          <w:sz w:val="26"/>
        </w:rPr>
        <w:t xml:space="preserve"> los registros a esta Corporación con el fin de desatar la alzada.</w:t>
      </w:r>
    </w:p>
    <w:p w14:paraId="1C6092A2" w14:textId="77777777" w:rsidR="00B01B87" w:rsidRPr="008D2D10" w:rsidRDefault="00B01B87" w:rsidP="00B01B87"/>
    <w:p w14:paraId="3FE60D9E" w14:textId="77777777" w:rsidR="00B01B87" w:rsidRPr="008D2D10" w:rsidRDefault="009D3DE3" w:rsidP="00D5053F">
      <w:pPr>
        <w:rPr>
          <w:rStyle w:val="Algerian"/>
        </w:rPr>
      </w:pPr>
      <w:r w:rsidRPr="008D2D10">
        <w:rPr>
          <w:rStyle w:val="Algerian"/>
        </w:rPr>
        <w:t xml:space="preserve">2.- </w:t>
      </w:r>
      <w:r w:rsidR="00B01B87" w:rsidRPr="008D2D10">
        <w:rPr>
          <w:rStyle w:val="Algerian"/>
        </w:rPr>
        <w:t>Debate</w:t>
      </w:r>
    </w:p>
    <w:p w14:paraId="77A54C26" w14:textId="77777777" w:rsidR="002E6E7A" w:rsidRPr="008D2D10" w:rsidRDefault="002E6E7A" w:rsidP="002E6E7A"/>
    <w:p w14:paraId="1B674146" w14:textId="77777777" w:rsidR="002E6E7A" w:rsidRPr="008D2D10" w:rsidRDefault="002E6E7A" w:rsidP="002E6E7A">
      <w:pPr>
        <w:rPr>
          <w:rStyle w:val="Numeracinttulo"/>
          <w:rFonts w:ascii="Verdana" w:hAnsi="Verdana"/>
          <w:b w:val="0"/>
          <w:sz w:val="20"/>
          <w:szCs w:val="20"/>
        </w:rPr>
      </w:pPr>
      <w:r w:rsidRPr="008D2D10">
        <w:rPr>
          <w:rStyle w:val="Numeracinttulo"/>
        </w:rPr>
        <w:t>2.1.-</w:t>
      </w:r>
      <w:r w:rsidRPr="008D2D10">
        <w:rPr>
          <w:rStyle w:val="Numeracinttulo"/>
          <w:b w:val="0"/>
          <w:sz w:val="26"/>
        </w:rPr>
        <w:t xml:space="preserve"> </w:t>
      </w:r>
      <w:r w:rsidR="00A902D0" w:rsidRPr="008D2D10">
        <w:rPr>
          <w:rStyle w:val="Numeracinttulo"/>
          <w:b w:val="0"/>
          <w:sz w:val="26"/>
        </w:rPr>
        <w:t>Fiscalía</w:t>
      </w:r>
      <w:r w:rsidRPr="008D2D10">
        <w:rPr>
          <w:rStyle w:val="Numeracinttulo"/>
          <w:rFonts w:ascii="Verdana" w:hAnsi="Verdana"/>
          <w:b w:val="0"/>
          <w:sz w:val="20"/>
          <w:szCs w:val="20"/>
        </w:rPr>
        <w:t xml:space="preserve"> -recurrente</w:t>
      </w:r>
      <w:r w:rsidR="00006758" w:rsidRPr="008D2D10">
        <w:rPr>
          <w:rStyle w:val="Numeracinttulo"/>
          <w:rFonts w:ascii="Verdana" w:hAnsi="Verdana"/>
          <w:b w:val="0"/>
          <w:sz w:val="20"/>
          <w:szCs w:val="20"/>
        </w:rPr>
        <w:t>-</w:t>
      </w:r>
    </w:p>
    <w:p w14:paraId="633FCA75" w14:textId="77777777" w:rsidR="002E6E7A" w:rsidRPr="008D2D10" w:rsidRDefault="002E6E7A" w:rsidP="002E6E7A"/>
    <w:p w14:paraId="2146D4E7" w14:textId="2C504DDC" w:rsidR="002E6E7A" w:rsidRPr="008D2D10" w:rsidRDefault="002E6E7A" w:rsidP="002E6E7A">
      <w:r w:rsidRPr="008D2D10">
        <w:t>Solicita se</w:t>
      </w:r>
      <w:r w:rsidR="008A6C78" w:rsidRPr="008D2D10">
        <w:t xml:space="preserve"> condene al acusado por</w:t>
      </w:r>
      <w:r w:rsidR="002E4729" w:rsidRPr="008D2D10">
        <w:t xml:space="preserve"> el concurso de </w:t>
      </w:r>
      <w:r w:rsidR="008A6C78" w:rsidRPr="008D2D10">
        <w:t xml:space="preserve">delitos </w:t>
      </w:r>
      <w:r w:rsidR="009F1A96" w:rsidRPr="008D2D10">
        <w:t>que le fue</w:t>
      </w:r>
      <w:r w:rsidR="006F0721">
        <w:t xml:space="preserve"> atribuido y c</w:t>
      </w:r>
      <w:r w:rsidR="008A6C78" w:rsidRPr="008D2D10">
        <w:t>omo fundamento de su disenso ex</w:t>
      </w:r>
      <w:r w:rsidRPr="008D2D10">
        <w:t>puso:</w:t>
      </w:r>
    </w:p>
    <w:p w14:paraId="3562790F" w14:textId="77777777" w:rsidR="002E4729" w:rsidRPr="008D2D10" w:rsidRDefault="002E4729" w:rsidP="002E6E7A"/>
    <w:p w14:paraId="1DCB17CE" w14:textId="77777777" w:rsidR="002E4729" w:rsidRPr="008D2D10" w:rsidRDefault="00E91AC9" w:rsidP="002E6E7A">
      <w:r w:rsidRPr="008D2D10">
        <w:t xml:space="preserve">Al restarse credibilidad </w:t>
      </w:r>
      <w:r w:rsidR="002E4729" w:rsidRPr="008D2D10">
        <w:t>al testimonio del señor JOS</w:t>
      </w:r>
      <w:r w:rsidR="00E75DED" w:rsidRPr="008D2D10">
        <w:t>É JAIR</w:t>
      </w:r>
      <w:r w:rsidRPr="008D2D10">
        <w:t xml:space="preserve"> ALZATE HERNÁNDEZ, </w:t>
      </w:r>
      <w:r w:rsidR="002E4729" w:rsidRPr="008D2D10">
        <w:t>se</w:t>
      </w:r>
      <w:r w:rsidR="00E75DED" w:rsidRPr="008D2D10">
        <w:t xml:space="preserve"> desconocen</w:t>
      </w:r>
      <w:r w:rsidR="002E4729" w:rsidRPr="008D2D10">
        <w:t xml:space="preserve"> las reglas de la apreciación de la prueba, </w:t>
      </w:r>
      <w:r w:rsidR="00E75DED" w:rsidRPr="008D2D10">
        <w:t xml:space="preserve">se incurre en </w:t>
      </w:r>
      <w:r w:rsidRPr="008D2D10">
        <w:t>errores de valoración</w:t>
      </w:r>
      <w:r w:rsidR="002E4729" w:rsidRPr="008D2D10">
        <w:t xml:space="preserve"> probatoria</w:t>
      </w:r>
      <w:r w:rsidR="00422F65" w:rsidRPr="008D2D10">
        <w:t xml:space="preserve"> por </w:t>
      </w:r>
      <w:r w:rsidR="002E4729" w:rsidRPr="008D2D10">
        <w:t xml:space="preserve">asignar un mérito persuasivo </w:t>
      </w:r>
      <w:r w:rsidR="002E4729" w:rsidRPr="008D2D10">
        <w:lastRenderedPageBreak/>
        <w:t>que transgrede los postulados de la lógica, las reglas de la experienci</w:t>
      </w:r>
      <w:r w:rsidR="00E75DED" w:rsidRPr="008D2D10">
        <w:t xml:space="preserve">a, </w:t>
      </w:r>
      <w:r w:rsidR="00503C11" w:rsidRPr="008D2D10">
        <w:t>y se crea un falso raciocinio</w:t>
      </w:r>
      <w:r w:rsidR="002E4729" w:rsidRPr="008D2D10">
        <w:t>.</w:t>
      </w:r>
    </w:p>
    <w:p w14:paraId="135D0E22" w14:textId="77777777" w:rsidR="00A26FB5" w:rsidRPr="008D2D10" w:rsidRDefault="00A26FB5" w:rsidP="002E6E7A"/>
    <w:p w14:paraId="73F3EF16" w14:textId="77777777" w:rsidR="000A386A" w:rsidRPr="008D2D10" w:rsidRDefault="0037644E" w:rsidP="002E6E7A">
      <w:r w:rsidRPr="008D2D10">
        <w:t>La sentencia solo se limitó a comparar o controvertir el testimonio del señor JOS</w:t>
      </w:r>
      <w:r w:rsidR="004E6115" w:rsidRPr="008D2D10">
        <w:t>É JAIR</w:t>
      </w:r>
      <w:r w:rsidR="00021AED" w:rsidRPr="008D2D10">
        <w:t xml:space="preserve"> con lo dicho por</w:t>
      </w:r>
      <w:r w:rsidR="004E6115" w:rsidRPr="008D2D10">
        <w:t xml:space="preserve"> el investigador de la defensa</w:t>
      </w:r>
      <w:r w:rsidR="00021AED" w:rsidRPr="008D2D10">
        <w:t xml:space="preserve"> JUAN MANUEL GONZÁLEZ LÓPEZ</w:t>
      </w:r>
      <w:r w:rsidR="000A386A" w:rsidRPr="008D2D10">
        <w:t>, sin contrastar las demás pruebas que se practicaron en juicio oral, aun cuando se transcribieron en el cuerpo de la sentencia.</w:t>
      </w:r>
    </w:p>
    <w:p w14:paraId="70281CCB" w14:textId="77777777" w:rsidR="000A386A" w:rsidRPr="008D2D10" w:rsidRDefault="000A386A" w:rsidP="002E6E7A"/>
    <w:p w14:paraId="4DE5970C" w14:textId="05E0D16C" w:rsidR="00A26FB5" w:rsidRPr="008D2D10" w:rsidRDefault="00E91AC9" w:rsidP="002E6E7A">
      <w:r w:rsidRPr="008D2D10">
        <w:t xml:space="preserve">Con fundamento </w:t>
      </w:r>
      <w:r w:rsidR="000A386A" w:rsidRPr="008D2D10">
        <w:t>en el artículo 404 C.P.P., citado en la decisión motivo de alzada, debe</w:t>
      </w:r>
      <w:r w:rsidR="004E6115" w:rsidRPr="008D2D10">
        <w:t xml:space="preserve"> decirse que ALZATE HERNÁNDEZ </w:t>
      </w:r>
      <w:r w:rsidR="000A386A" w:rsidRPr="008D2D10">
        <w:t>no presenta problemas de sanidad mental, sus sentidos de percepción se encontraban intactos tanto para la época de los hechos como para el día en que rindió su declaración</w:t>
      </w:r>
      <w:r w:rsidR="00EC0EEB">
        <w:t xml:space="preserve"> en la audiencia de juicio oral; por demás,</w:t>
      </w:r>
      <w:r w:rsidR="000A386A" w:rsidRPr="008D2D10">
        <w:t xml:space="preserve"> su personalidad, comportamiento, respuesta y rememor</w:t>
      </w:r>
      <w:r w:rsidR="00EC0EEB">
        <w:t>ación no fueron cuestionados, y es sabido que no</w:t>
      </w:r>
      <w:r w:rsidR="000A386A" w:rsidRPr="008D2D10">
        <w:t xml:space="preserve"> usa lente</w:t>
      </w:r>
      <w:r w:rsidR="00E75DED" w:rsidRPr="008D2D10">
        <w:t>s</w:t>
      </w:r>
      <w:r w:rsidR="00EC0EEB">
        <w:t xml:space="preserve"> ni gafas, ni</w:t>
      </w:r>
      <w:r w:rsidR="000A386A" w:rsidRPr="008D2D10">
        <w:t xml:space="preserve"> tampoco </w:t>
      </w:r>
      <w:r w:rsidR="00EC0EEB">
        <w:t xml:space="preserve">se </w:t>
      </w:r>
      <w:r w:rsidR="000A386A" w:rsidRPr="008D2D10">
        <w:t xml:space="preserve">demostró alguna disminución visual. </w:t>
      </w:r>
      <w:r w:rsidR="00021AED" w:rsidRPr="008D2D10">
        <w:t xml:space="preserve"> </w:t>
      </w:r>
    </w:p>
    <w:p w14:paraId="7BE09893" w14:textId="77777777" w:rsidR="000A386A" w:rsidRPr="008D2D10" w:rsidRDefault="000A386A" w:rsidP="002E6E7A"/>
    <w:p w14:paraId="724A2AD9" w14:textId="7D312045" w:rsidR="00D24D49" w:rsidRPr="008D2D10" w:rsidRDefault="00D24D49" w:rsidP="002E6E7A">
      <w:r w:rsidRPr="008D2D10">
        <w:t>Se acredit</w:t>
      </w:r>
      <w:r w:rsidR="00E75DED" w:rsidRPr="008D2D10">
        <w:t xml:space="preserve">ó que </w:t>
      </w:r>
      <w:r w:rsidR="004E6115" w:rsidRPr="008D2D10">
        <w:t>JOSÉ JAIR</w:t>
      </w:r>
      <w:r w:rsidRPr="008D2D10">
        <w:t xml:space="preserve"> e</w:t>
      </w:r>
      <w:r w:rsidR="00EC0EEB">
        <w:t>fectivamente reside en el sector</w:t>
      </w:r>
      <w:r w:rsidRPr="008D2D10">
        <w:t xml:space="preserve"> </w:t>
      </w:r>
      <w:r w:rsidR="00EC0EEB">
        <w:t>“</w:t>
      </w:r>
      <w:r w:rsidRPr="008D2D10">
        <w:t>La Libertad</w:t>
      </w:r>
      <w:r w:rsidR="00EC0EEB">
        <w:t>”</w:t>
      </w:r>
      <w:r w:rsidRPr="008D2D10">
        <w:t xml:space="preserve"> carrera 11 N° 66-36, </w:t>
      </w:r>
      <w:r w:rsidR="00E75DED" w:rsidRPr="008D2D10">
        <w:t xml:space="preserve">carrera que se demostró es la única vía de acceso a los barrios Nacederos, La Libertad y Matecaña. Dicho ciudadano </w:t>
      </w:r>
      <w:r w:rsidRPr="008D2D10">
        <w:t xml:space="preserve">vende minutos en el andén de su casa, actividad que desarrolla durante todo el día, </w:t>
      </w:r>
      <w:r w:rsidR="00E75DED" w:rsidRPr="008D2D10">
        <w:t>lo que le permite</w:t>
      </w:r>
      <w:r w:rsidRPr="008D2D10">
        <w:t xml:space="preserve"> observa</w:t>
      </w:r>
      <w:r w:rsidR="00E75DED" w:rsidRPr="008D2D10">
        <w:t>r</w:t>
      </w:r>
      <w:r w:rsidR="004E6115" w:rsidRPr="008D2D10">
        <w:t xml:space="preserve"> </w:t>
      </w:r>
      <w:r w:rsidRPr="008D2D10">
        <w:t>a las personas que</w:t>
      </w:r>
      <w:r w:rsidR="004E6115" w:rsidRPr="008D2D10">
        <w:t xml:space="preserve"> de manera cotidiana</w:t>
      </w:r>
      <w:r w:rsidR="008F34FF">
        <w:t xml:space="preserve"> entran y salen de ese</w:t>
      </w:r>
      <w:r w:rsidRPr="008D2D10">
        <w:t xml:space="preserve"> sector.</w:t>
      </w:r>
      <w:r w:rsidR="00E75DED" w:rsidRPr="008D2D10">
        <w:t xml:space="preserve"> </w:t>
      </w:r>
    </w:p>
    <w:p w14:paraId="225AB2F5" w14:textId="77777777" w:rsidR="004E6115" w:rsidRPr="008D2D10" w:rsidRDefault="004E6115" w:rsidP="002E6E7A"/>
    <w:p w14:paraId="0C9018AE" w14:textId="1118CBEB" w:rsidR="009D5832" w:rsidRPr="008D2D10" w:rsidRDefault="008F34FF" w:rsidP="002E6E7A">
      <w:r>
        <w:t>El citado</w:t>
      </w:r>
      <w:r w:rsidR="00D24D49" w:rsidRPr="008D2D10">
        <w:t xml:space="preserve"> testigo contó que conoce al “Mueco” hace como dos años, </w:t>
      </w:r>
      <w:r w:rsidR="00E75DED" w:rsidRPr="008D2D10">
        <w:t xml:space="preserve">único del </w:t>
      </w:r>
      <w:r w:rsidR="00D24D49" w:rsidRPr="008D2D10">
        <w:t>barrio con ese apodo, el cual se transportaba en una motocicleta cuya ca</w:t>
      </w:r>
      <w:r w:rsidR="00503C11" w:rsidRPr="008D2D10">
        <w:t>racterística principal es que el</w:t>
      </w:r>
      <w:r>
        <w:t xml:space="preserve"> tubo de escape es una</w:t>
      </w:r>
      <w:r w:rsidR="00D24D49" w:rsidRPr="008D2D10">
        <w:t xml:space="preserve"> pipeta, e incluso aportó la placa del velocípedo.</w:t>
      </w:r>
      <w:r w:rsidR="004C1C40" w:rsidRPr="008D2D10">
        <w:t xml:space="preserve"> </w:t>
      </w:r>
      <w:r>
        <w:t>Y s</w:t>
      </w:r>
      <w:r w:rsidR="009D5832" w:rsidRPr="008D2D10">
        <w:t xml:space="preserve">i bien </w:t>
      </w:r>
      <w:r w:rsidR="001800B4">
        <w:rPr>
          <w:b/>
          <w:sz w:val="22"/>
          <w:szCs w:val="22"/>
        </w:rPr>
        <w:t>JEMM</w:t>
      </w:r>
      <w:r w:rsidR="009D5832" w:rsidRPr="008D2D10">
        <w:t xml:space="preserve"> alias “el Mueco” fue aprendido en un vehículo diferente, ello no genera duda sobre las manifestaciones</w:t>
      </w:r>
      <w:r w:rsidR="004E6115" w:rsidRPr="008D2D10">
        <w:t xml:space="preserve"> de JOSÉ JAIR</w:t>
      </w:r>
      <w:r>
        <w:t>,</w:t>
      </w:r>
      <w:r w:rsidR="009D5832" w:rsidRPr="008D2D10">
        <w:t xml:space="preserve"> ni permite pensar que </w:t>
      </w:r>
      <w:r w:rsidR="001800B4">
        <w:rPr>
          <w:b/>
          <w:sz w:val="22"/>
          <w:szCs w:val="22"/>
        </w:rPr>
        <w:t>JEMM</w:t>
      </w:r>
      <w:r w:rsidR="009D5832" w:rsidRPr="008D2D10">
        <w:t xml:space="preserve"> no tenga nada que ver con el homicidio, no solo porque fue capturado dos meses después del suceso, sino también porque se sabe que </w:t>
      </w:r>
      <w:r w:rsidR="001800B4">
        <w:rPr>
          <w:b/>
          <w:sz w:val="22"/>
          <w:szCs w:val="22"/>
        </w:rPr>
        <w:t>JEMM</w:t>
      </w:r>
      <w:r w:rsidR="009D5832" w:rsidRPr="008D2D10">
        <w:rPr>
          <w:b/>
          <w:sz w:val="22"/>
          <w:szCs w:val="22"/>
        </w:rPr>
        <w:t xml:space="preserve"> </w:t>
      </w:r>
      <w:r w:rsidR="009D5832" w:rsidRPr="008D2D10">
        <w:t xml:space="preserve">pertenece </w:t>
      </w:r>
      <w:r w:rsidR="004E6115" w:rsidRPr="008D2D10">
        <w:t>en calidad de dirigente a la</w:t>
      </w:r>
      <w:r w:rsidR="009D5832" w:rsidRPr="008D2D10">
        <w:t xml:space="preserve"> banda </w:t>
      </w:r>
      <w:r>
        <w:t>“</w:t>
      </w:r>
      <w:r w:rsidR="009D5832" w:rsidRPr="008D2D10">
        <w:t>Los Rolos”, que tiene su radio de acci</w:t>
      </w:r>
      <w:r w:rsidR="004E6115" w:rsidRPr="008D2D10">
        <w:t xml:space="preserve">ón en el sector de Nacederos, </w:t>
      </w:r>
      <w:r w:rsidR="009D5832" w:rsidRPr="008D2D10">
        <w:t xml:space="preserve">y </w:t>
      </w:r>
      <w:r w:rsidR="004E6115" w:rsidRPr="008D2D10">
        <w:lastRenderedPageBreak/>
        <w:t>es común que los i</w:t>
      </w:r>
      <w:r w:rsidR="009D5832" w:rsidRPr="008D2D10">
        <w:t>ntegrantes</w:t>
      </w:r>
      <w:r w:rsidR="004E6115" w:rsidRPr="008D2D10">
        <w:t xml:space="preserve"> de dichos grupos</w:t>
      </w:r>
      <w:r w:rsidR="009D5832" w:rsidRPr="008D2D10">
        <w:t xml:space="preserve"> cuando realizan esta clase de crímenes, cambien de sector, se d</w:t>
      </w:r>
      <w:r w:rsidR="004E6115" w:rsidRPr="008D2D10">
        <w:t>eshagan</w:t>
      </w:r>
      <w:r w:rsidR="009D5832" w:rsidRPr="008D2D10">
        <w:t xml:space="preserve"> de las armas utilizadas, e incluso, de sus medios de transporte</w:t>
      </w:r>
      <w:r w:rsidR="004E6115" w:rsidRPr="008D2D10">
        <w:t>, los cuales por lo regular son varios.</w:t>
      </w:r>
    </w:p>
    <w:p w14:paraId="0F0F7D1E" w14:textId="77777777" w:rsidR="009D5832" w:rsidRPr="008D2D10" w:rsidRDefault="009D5832" w:rsidP="002E6E7A"/>
    <w:p w14:paraId="603F9A53" w14:textId="77777777" w:rsidR="004C1C40" w:rsidRPr="008D2D10" w:rsidRDefault="004C1C40" w:rsidP="002E6E7A">
      <w:r w:rsidRPr="008D2D10">
        <w:t>Quedó claro que entre</w:t>
      </w:r>
      <w:r w:rsidR="00724CCC">
        <w:t xml:space="preserve"> dicho testigo y el judicializado </w:t>
      </w:r>
      <w:r w:rsidRPr="008D2D10">
        <w:t>no existía ningún problema, enemistad o animadversión que lo motivara a acusar</w:t>
      </w:r>
      <w:r w:rsidR="00E75DED" w:rsidRPr="008D2D10">
        <w:t>lo</w:t>
      </w:r>
      <w:r w:rsidRPr="008D2D10">
        <w:t xml:space="preserve"> de un hecho ta</w:t>
      </w:r>
      <w:r w:rsidR="00E75DED" w:rsidRPr="008D2D10">
        <w:t>n grave. De igual forma,</w:t>
      </w:r>
      <w:r w:rsidRPr="008D2D10">
        <w:t xml:space="preserve"> que su colaboración con la justicia </w:t>
      </w:r>
      <w:r w:rsidR="00E75DED" w:rsidRPr="008D2D10">
        <w:t xml:space="preserve">no </w:t>
      </w:r>
      <w:r w:rsidRPr="008D2D10">
        <w:t>obedeció al pago o concesión de beneficios por parte la Policía Judicial o la Fiscalía, como se insinuó en el fallo, puesto que ello no se probó.</w:t>
      </w:r>
      <w:r w:rsidR="00E75DED" w:rsidRPr="008D2D10">
        <w:t xml:space="preserve"> Lo que sí se determinó es que </w:t>
      </w:r>
      <w:r w:rsidRPr="008D2D10">
        <w:t>fue testigo presencial del crimen, y luego de valorada la información que poseía, por parte de la Dirección de Protección a Víctimas y Testigos, cumplió con los requisitos para ser incorporado al programa de protección.</w:t>
      </w:r>
    </w:p>
    <w:p w14:paraId="0310455D" w14:textId="77777777" w:rsidR="00D24D49" w:rsidRPr="008D2D10" w:rsidRDefault="00D24D49" w:rsidP="002E6E7A"/>
    <w:p w14:paraId="2241A0C8" w14:textId="730B48BF" w:rsidR="00E67173" w:rsidRPr="008D2D10" w:rsidRDefault="00D24D49" w:rsidP="002E6E7A">
      <w:r w:rsidRPr="008D2D10">
        <w:t>Esas circunstancias, contrario a lo determinado en la decisión cuest</w:t>
      </w:r>
      <w:r w:rsidR="0016130C">
        <w:t>ionada, hay lugar a</w:t>
      </w:r>
      <w:r w:rsidR="004E6115" w:rsidRPr="008D2D10">
        <w:t xml:space="preserve"> inferir que JOSÉ JAIR </w:t>
      </w:r>
      <w:r w:rsidRPr="008D2D10">
        <w:t>s</w:t>
      </w:r>
      <w:r w:rsidR="005C031C" w:rsidRPr="008D2D10">
        <w:t xml:space="preserve">í presenció </w:t>
      </w:r>
      <w:r w:rsidR="004E6115" w:rsidRPr="008D2D10">
        <w:t>los hechos</w:t>
      </w:r>
      <w:r w:rsidRPr="008D2D10">
        <w:t xml:space="preserve">, </w:t>
      </w:r>
      <w:r w:rsidR="004E6115" w:rsidRPr="008D2D10">
        <w:t>y s</w:t>
      </w:r>
      <w:r w:rsidR="000B4DFB" w:rsidRPr="008D2D10">
        <w:t xml:space="preserve">e le dio </w:t>
      </w:r>
      <w:r w:rsidR="0016130C">
        <w:t>un valor errado a su testimonio</w:t>
      </w:r>
      <w:r w:rsidR="000B4DFB" w:rsidRPr="008D2D10">
        <w:t xml:space="preserve"> cuando se afirmó que no podía haber visto el arma de fuego accionada, porque no hay visibilidad entre los dos sitios, lo cual pa</w:t>
      </w:r>
      <w:r w:rsidR="004E6115" w:rsidRPr="008D2D10">
        <w:t>rte de una premisa falta, al</w:t>
      </w:r>
      <w:r w:rsidR="000B4DFB" w:rsidRPr="008D2D10">
        <w:t xml:space="preserve"> ubica</w:t>
      </w:r>
      <w:r w:rsidR="004E6115" w:rsidRPr="008D2D10">
        <w:t>rlo</w:t>
      </w:r>
      <w:r w:rsidR="0016130C">
        <w:t xml:space="preserve"> en un lugar</w:t>
      </w:r>
      <w:r w:rsidR="000B4DFB" w:rsidRPr="008D2D10">
        <w:t xml:space="preserve"> diferente al que se encontraba, </w:t>
      </w:r>
      <w:r w:rsidR="00E67173" w:rsidRPr="008D2D10">
        <w:t>es decir</w:t>
      </w:r>
      <w:r w:rsidR="004E6115" w:rsidRPr="008D2D10">
        <w:t>,</w:t>
      </w:r>
      <w:r w:rsidR="00E67173" w:rsidRPr="008D2D10">
        <w:t xml:space="preserve"> en su residencia, cuando realmente estaba </w:t>
      </w:r>
      <w:r w:rsidR="000B4DFB" w:rsidRPr="008D2D10">
        <w:t>próximo</w:t>
      </w:r>
      <w:r w:rsidR="00E67173" w:rsidRPr="008D2D10">
        <w:t xml:space="preserve"> a la nomenclatura 67-80 porque iba a </w:t>
      </w:r>
      <w:r w:rsidR="000B4DFB" w:rsidRPr="008D2D10">
        <w:t>alquilar una lavadora</w:t>
      </w:r>
      <w:r w:rsidR="0016130C">
        <w:t>, afirmación que</w:t>
      </w:r>
      <w:r w:rsidR="00E67173" w:rsidRPr="008D2D10">
        <w:t xml:space="preserve"> es perfectamente creíble </w:t>
      </w:r>
      <w:r w:rsidR="005E3F1E" w:rsidRPr="008D2D10">
        <w:t>ya que</w:t>
      </w:r>
      <w:r w:rsidR="00E67173" w:rsidRPr="008D2D10">
        <w:t xml:space="preserve"> es común que en dichos sectores de la ciudad exista</w:t>
      </w:r>
      <w:r w:rsidR="005C031C" w:rsidRPr="008D2D10">
        <w:t>n</w:t>
      </w:r>
      <w:r w:rsidR="00E67173" w:rsidRPr="008D2D10">
        <w:t xml:space="preserve"> sitios que presten ese tipo de servicios, sin que sea de recibo que por el solo hecho de no haberse identificado a quien se refirió por el alias de “</w:t>
      </w:r>
      <w:r w:rsidR="008C3D5E">
        <w:t xml:space="preserve">La </w:t>
      </w:r>
      <w:r w:rsidR="00E67173" w:rsidRPr="008D2D10">
        <w:t>Mona”, pueda tildarse de falsa su versión.</w:t>
      </w:r>
    </w:p>
    <w:p w14:paraId="4AC1E1A3" w14:textId="77777777" w:rsidR="00E67173" w:rsidRPr="008D2D10" w:rsidRDefault="00E67173" w:rsidP="002E6E7A"/>
    <w:p w14:paraId="0AFA17EA" w14:textId="508B0DBF" w:rsidR="00EE78AA" w:rsidRPr="008D2D10" w:rsidRDefault="00E67173" w:rsidP="002E6E7A">
      <w:r w:rsidRPr="008D2D10">
        <w:t xml:space="preserve">Pese a que se dijo que el testigo conoció de antemano el dictamen de balística, y por ello pudo saber el calibre del arma, ello no se demostró, pero en cambio sí que éste fue sicario, perteneció a una banda delincuencial, fue condenado por homicidio y otros delitos, por lo que resulta lógico y coherente que conozca de armas de fuego, esté en capacidad </w:t>
      </w:r>
      <w:r w:rsidR="00EE78AA" w:rsidRPr="008D2D10">
        <w:t>de diferenciar entre una pistola y un revólver,</w:t>
      </w:r>
      <w:r w:rsidR="004E6115" w:rsidRPr="008D2D10">
        <w:t xml:space="preserve"> y entre los diferentes</w:t>
      </w:r>
      <w:r w:rsidR="00EE78AA" w:rsidRPr="008D2D10">
        <w:t xml:space="preserve"> calibre</w:t>
      </w:r>
      <w:r w:rsidR="004E6115" w:rsidRPr="008D2D10">
        <w:t>s</w:t>
      </w:r>
      <w:r w:rsidR="00EE78AA" w:rsidRPr="008D2D10">
        <w:t xml:space="preserve">. Y en efecto </w:t>
      </w:r>
      <w:r w:rsidR="00EE78AA" w:rsidRPr="008D2D10">
        <w:lastRenderedPageBreak/>
        <w:t xml:space="preserve">se </w:t>
      </w:r>
      <w:r w:rsidR="004E6115" w:rsidRPr="008D2D10">
        <w:t>concluyó q</w:t>
      </w:r>
      <w:r w:rsidR="00EE78AA" w:rsidRPr="008D2D10">
        <w:t>ue el artefacto utilizado</w:t>
      </w:r>
      <w:r w:rsidR="004E6115" w:rsidRPr="008D2D10">
        <w:t xml:space="preserve"> para cometer el crimen</w:t>
      </w:r>
      <w:r w:rsidR="00EE78AA" w:rsidRPr="008D2D10">
        <w:t xml:space="preserve"> fue una pistola </w:t>
      </w:r>
      <w:r w:rsidR="00533E38" w:rsidRPr="008D2D10">
        <w:t>calibre 9 mil</w:t>
      </w:r>
      <w:r w:rsidR="00135C73" w:rsidRPr="008D2D10">
        <w:t>ímetros, y</w:t>
      </w:r>
      <w:r w:rsidR="00533E38" w:rsidRPr="008D2D10">
        <w:t xml:space="preserve"> </w:t>
      </w:r>
      <w:r w:rsidR="00135C73" w:rsidRPr="008D2D10">
        <w:t xml:space="preserve">que </w:t>
      </w:r>
      <w:r w:rsidR="00533E38" w:rsidRPr="008D2D10">
        <w:t xml:space="preserve">la víctima recibió varios disparos, </w:t>
      </w:r>
      <w:r w:rsidR="00135C73" w:rsidRPr="008D2D10">
        <w:t>tal como él lo refirió</w:t>
      </w:r>
      <w:r w:rsidR="00533E38" w:rsidRPr="008D2D10">
        <w:t>.</w:t>
      </w:r>
    </w:p>
    <w:p w14:paraId="37741C7D" w14:textId="77777777" w:rsidR="001B50A1" w:rsidRPr="008D2D10" w:rsidRDefault="001B50A1" w:rsidP="002E6E7A"/>
    <w:p w14:paraId="7C75AEE3" w14:textId="6652DCFC" w:rsidR="00135C73" w:rsidRPr="008D2D10" w:rsidRDefault="001B50A1" w:rsidP="002E6E7A">
      <w:r w:rsidRPr="008D2D10">
        <w:t>En el momento de realizar la diligencia de registro y allanamiento</w:t>
      </w:r>
      <w:r w:rsidR="004E6115" w:rsidRPr="008D2D10">
        <w:t xml:space="preserve"> en la residencia </w:t>
      </w:r>
      <w:r w:rsidRPr="008D2D10">
        <w:t xml:space="preserve">de </w:t>
      </w:r>
      <w:r w:rsidR="001800B4">
        <w:rPr>
          <w:b/>
          <w:sz w:val="22"/>
          <w:szCs w:val="22"/>
        </w:rPr>
        <w:t>JEMM</w:t>
      </w:r>
      <w:r w:rsidRPr="008D2D10">
        <w:t xml:space="preserve">, según </w:t>
      </w:r>
      <w:r w:rsidR="00135C73" w:rsidRPr="008D2D10">
        <w:t>lo afirmado por</w:t>
      </w:r>
      <w:r w:rsidRPr="008D2D10">
        <w:t xml:space="preserve"> el investigador MOSQUERA, se incautó sustancia estupefaciente cannabis, y éste precisamente fue identificado por registrar anotaciones de porte de estupe</w:t>
      </w:r>
      <w:r w:rsidR="005E3F1E" w:rsidRPr="008D2D10">
        <w:t>facientes en el CAI de Belmonte, las cuales l</w:t>
      </w:r>
      <w:r w:rsidR="004F5FC3" w:rsidRPr="008D2D10">
        <w:t>as autori</w:t>
      </w:r>
      <w:r w:rsidR="005E3F1E" w:rsidRPr="008D2D10">
        <w:t>dades están obligadas a llevar para</w:t>
      </w:r>
      <w:r w:rsidR="004F5FC3" w:rsidRPr="008D2D10">
        <w:t xml:space="preserve"> mantener actualizadas sus bases </w:t>
      </w:r>
      <w:r w:rsidR="005E3F1E" w:rsidRPr="008D2D10">
        <w:t>de datos de personas capturadas con</w:t>
      </w:r>
      <w:r w:rsidR="004F5FC3" w:rsidRPr="008D2D10">
        <w:t xml:space="preserve"> sus </w:t>
      </w:r>
      <w:r w:rsidR="005E3F1E" w:rsidRPr="008D2D10">
        <w:t xml:space="preserve">correspondientes </w:t>
      </w:r>
      <w:r w:rsidR="004F5FC3" w:rsidRPr="008D2D10">
        <w:t>fotograf</w:t>
      </w:r>
      <w:r w:rsidR="00135C73" w:rsidRPr="008D2D10">
        <w:t xml:space="preserve">ías </w:t>
      </w:r>
      <w:r w:rsidR="00135C73" w:rsidRPr="008D2D10">
        <w:rPr>
          <w:rFonts w:ascii="Verdana" w:hAnsi="Verdana"/>
          <w:sz w:val="20"/>
          <w:szCs w:val="20"/>
        </w:rPr>
        <w:t>-para ello la</w:t>
      </w:r>
      <w:r w:rsidR="00C4405F">
        <w:rPr>
          <w:rFonts w:ascii="Verdana" w:hAnsi="Verdana"/>
          <w:sz w:val="20"/>
          <w:szCs w:val="20"/>
        </w:rPr>
        <w:t>s</w:t>
      </w:r>
      <w:r w:rsidR="00135C73" w:rsidRPr="008D2D10">
        <w:rPr>
          <w:rFonts w:ascii="Verdana" w:hAnsi="Verdana"/>
          <w:sz w:val="20"/>
          <w:szCs w:val="20"/>
        </w:rPr>
        <w:t xml:space="preserve"> reseña</w:t>
      </w:r>
      <w:r w:rsidR="00503C11" w:rsidRPr="008D2D10">
        <w:rPr>
          <w:rFonts w:ascii="Verdana" w:hAnsi="Verdana"/>
          <w:sz w:val="20"/>
          <w:szCs w:val="20"/>
        </w:rPr>
        <w:t>n</w:t>
      </w:r>
      <w:r w:rsidR="00135C73" w:rsidRPr="008D2D10">
        <w:rPr>
          <w:rFonts w:ascii="Verdana" w:hAnsi="Verdana"/>
          <w:sz w:val="20"/>
          <w:szCs w:val="20"/>
        </w:rPr>
        <w:t>-</w:t>
      </w:r>
      <w:r w:rsidR="004F5FC3" w:rsidRPr="008D2D10">
        <w:t xml:space="preserve">, </w:t>
      </w:r>
      <w:r w:rsidR="005E3F1E" w:rsidRPr="008D2D10">
        <w:t xml:space="preserve">puesto que </w:t>
      </w:r>
      <w:r w:rsidR="004F5FC3" w:rsidRPr="008D2D10">
        <w:t>son bancos de información a los que los investigadores acuden para que las víctimas y t</w:t>
      </w:r>
      <w:r w:rsidR="007546A1" w:rsidRPr="008D2D10">
        <w:t>estigos puedan identificar a los</w:t>
      </w:r>
      <w:r w:rsidR="004F5FC3" w:rsidRPr="008D2D10">
        <w:t xml:space="preserve"> agresores.</w:t>
      </w:r>
    </w:p>
    <w:p w14:paraId="49C3459B" w14:textId="77777777" w:rsidR="00135C73" w:rsidRPr="008D2D10" w:rsidRDefault="00135C73" w:rsidP="002E6E7A"/>
    <w:p w14:paraId="635230FC" w14:textId="49D2828B" w:rsidR="00BB626E" w:rsidRPr="008D2D10" w:rsidRDefault="00BB626E" w:rsidP="002E6E7A">
      <w:r w:rsidRPr="008D2D10">
        <w:t xml:space="preserve">El señalamiento de JOSÉ JAIR contra </w:t>
      </w:r>
      <w:r w:rsidR="001800B4">
        <w:rPr>
          <w:b/>
          <w:sz w:val="22"/>
          <w:szCs w:val="22"/>
        </w:rPr>
        <w:t>JEMM</w:t>
      </w:r>
      <w:r w:rsidRPr="008D2D10">
        <w:t xml:space="preserve"> fue directo y concreto, al punto que lo identificó en diligencia de reconocimiento fotográfico</w:t>
      </w:r>
      <w:r w:rsidR="004F5FC3" w:rsidRPr="008D2D10">
        <w:t>, el cual ratificó en el juicio oral</w:t>
      </w:r>
      <w:r w:rsidR="00C4405F">
        <w:t>, así que</w:t>
      </w:r>
      <w:r w:rsidR="007546A1" w:rsidRPr="008D2D10">
        <w:t xml:space="preserve"> siempre dijo la verdad desde que decidió colaborar con la administración de justicia para que el hecho de sangre no quedara impune</w:t>
      </w:r>
      <w:r w:rsidR="00D60E85" w:rsidRPr="008D2D10">
        <w:t xml:space="preserve">, </w:t>
      </w:r>
      <w:r w:rsidR="00C4405F">
        <w:t xml:space="preserve">y </w:t>
      </w:r>
      <w:r w:rsidR="00D60E85" w:rsidRPr="008D2D10">
        <w:t>no es fácil tener el valor moral y social para acudir a las autoridades y señalar a un miembro de</w:t>
      </w:r>
      <w:r w:rsidR="00135C73" w:rsidRPr="008D2D10">
        <w:t xml:space="preserve"> una</w:t>
      </w:r>
      <w:r w:rsidR="00D60E85" w:rsidRPr="008D2D10">
        <w:t xml:space="preserve"> banda de</w:t>
      </w:r>
      <w:r w:rsidR="00C4405F">
        <w:t xml:space="preserve"> delincuentes de es</w:t>
      </w:r>
      <w:r w:rsidR="00D60E85" w:rsidRPr="008D2D10">
        <w:t>a estirpe.</w:t>
      </w:r>
    </w:p>
    <w:p w14:paraId="632E200B" w14:textId="77777777" w:rsidR="00D60E85" w:rsidRPr="008D2D10" w:rsidRDefault="00D60E85" w:rsidP="002E6E7A"/>
    <w:p w14:paraId="7B90206E" w14:textId="77777777" w:rsidR="005C031C" w:rsidRPr="008D2D10" w:rsidRDefault="00D60E85" w:rsidP="002E6E7A">
      <w:r w:rsidRPr="008D2D10">
        <w:t>La versión que sí resulta amañada y parcial es la de LUZ HELENA GUZM</w:t>
      </w:r>
      <w:r w:rsidR="005C031C" w:rsidRPr="008D2D10">
        <w:t xml:space="preserve">ÁN LASSO, quien no puede afirmar </w:t>
      </w:r>
      <w:r w:rsidRPr="008D2D10">
        <w:t>po</w:t>
      </w:r>
      <w:r w:rsidR="005C031C" w:rsidRPr="008D2D10">
        <w:t>r el solo hecho de que lo llamara</w:t>
      </w:r>
      <w:r w:rsidRPr="008D2D10">
        <w:t xml:space="preserve"> al celular y aquel siempre le contestaba, </w:t>
      </w:r>
      <w:r w:rsidR="005C031C" w:rsidRPr="008D2D10">
        <w:t>que éste se encontraba en la clínica con la hija de ella. Dicha</w:t>
      </w:r>
      <w:r w:rsidRPr="008D2D10">
        <w:t xml:space="preserve"> testigo tenía como propósito favorecer al padre de su nieto</w:t>
      </w:r>
      <w:r w:rsidR="005C031C" w:rsidRPr="008D2D10">
        <w:t xml:space="preserve">, y por ello </w:t>
      </w:r>
      <w:r w:rsidR="00947470" w:rsidRPr="008D2D10">
        <w:t>alargó la estadía h</w:t>
      </w:r>
      <w:r w:rsidR="005C031C" w:rsidRPr="008D2D10">
        <w:t>ospitalaria de su descendiente</w:t>
      </w:r>
      <w:r w:rsidR="00947470" w:rsidRPr="008D2D10">
        <w:t>, toda vez que le era imposible demostrar que el parto se había dado el mismo 13 de junio</w:t>
      </w:r>
      <w:r w:rsidR="005C031C" w:rsidRPr="008D2D10">
        <w:t>.</w:t>
      </w:r>
    </w:p>
    <w:p w14:paraId="63392561" w14:textId="77777777" w:rsidR="00135C73" w:rsidRPr="008D2D10" w:rsidRDefault="00135C73" w:rsidP="002E6E7A"/>
    <w:p w14:paraId="225BD92D" w14:textId="2A60C8F2" w:rsidR="00142ACC" w:rsidRPr="008D2D10" w:rsidRDefault="00142ACC" w:rsidP="002E6E7A">
      <w:r w:rsidRPr="008D2D10">
        <w:t>Est</w:t>
      </w:r>
      <w:r w:rsidR="005C031C" w:rsidRPr="008D2D10">
        <w:t>á demostrada</w:t>
      </w:r>
      <w:r w:rsidRPr="008D2D10">
        <w:t xml:space="preserve"> más all</w:t>
      </w:r>
      <w:r w:rsidR="005C031C" w:rsidRPr="008D2D10">
        <w:t>á de toda duda,</w:t>
      </w:r>
      <w:r w:rsidRPr="008D2D10">
        <w:t xml:space="preserve"> la autoría material a título de dolo por parte de </w:t>
      </w:r>
      <w:r w:rsidR="001800B4">
        <w:rPr>
          <w:b/>
          <w:sz w:val="22"/>
          <w:szCs w:val="22"/>
        </w:rPr>
        <w:t>JEMM</w:t>
      </w:r>
      <w:r w:rsidRPr="008D2D10">
        <w:t>, en los hechos</w:t>
      </w:r>
      <w:r w:rsidR="00612AF6" w:rsidRPr="008D2D10">
        <w:t xml:space="preserve"> que son materia de juzgamiento.</w:t>
      </w:r>
    </w:p>
    <w:p w14:paraId="38A74C25" w14:textId="77777777" w:rsidR="006334A6" w:rsidRPr="008D2D10" w:rsidRDefault="006334A6" w:rsidP="008C2BE4"/>
    <w:p w14:paraId="0520F525" w14:textId="77777777" w:rsidR="008C2BE4" w:rsidRPr="008D2D10" w:rsidRDefault="00A902D0" w:rsidP="008C2BE4">
      <w:pPr>
        <w:rPr>
          <w:rStyle w:val="Numeracinttulo"/>
          <w:b w:val="0"/>
          <w:sz w:val="26"/>
        </w:rPr>
      </w:pPr>
      <w:r w:rsidRPr="008D2D10">
        <w:rPr>
          <w:rStyle w:val="Numeracinttulo"/>
        </w:rPr>
        <w:t>2.2</w:t>
      </w:r>
      <w:r w:rsidR="008C2BE4" w:rsidRPr="008D2D10">
        <w:rPr>
          <w:rStyle w:val="Numeracinttulo"/>
        </w:rPr>
        <w:t>.-</w:t>
      </w:r>
      <w:r w:rsidR="005374D5" w:rsidRPr="008D2D10">
        <w:rPr>
          <w:rStyle w:val="Numeracinttulo"/>
          <w:b w:val="0"/>
          <w:sz w:val="26"/>
        </w:rPr>
        <w:t xml:space="preserve"> Apoderad</w:t>
      </w:r>
      <w:r w:rsidR="00CC5A93" w:rsidRPr="008D2D10">
        <w:rPr>
          <w:rStyle w:val="Numeracinttulo"/>
          <w:b w:val="0"/>
          <w:sz w:val="26"/>
        </w:rPr>
        <w:t>o</w:t>
      </w:r>
      <w:r w:rsidR="005374D5" w:rsidRPr="008D2D10">
        <w:rPr>
          <w:rStyle w:val="Numeracinttulo"/>
          <w:b w:val="0"/>
          <w:sz w:val="26"/>
        </w:rPr>
        <w:t xml:space="preserve"> de la v</w:t>
      </w:r>
      <w:r w:rsidR="008C2BE4" w:rsidRPr="008D2D10">
        <w:rPr>
          <w:rStyle w:val="Numeracinttulo"/>
          <w:b w:val="0"/>
          <w:sz w:val="26"/>
        </w:rPr>
        <w:t>íctima</w:t>
      </w:r>
      <w:r w:rsidR="008C2BE4" w:rsidRPr="008D2D10">
        <w:rPr>
          <w:rStyle w:val="Numeracinttulo"/>
          <w:rFonts w:ascii="Verdana" w:hAnsi="Verdana"/>
          <w:b w:val="0"/>
          <w:sz w:val="20"/>
          <w:szCs w:val="20"/>
        </w:rPr>
        <w:t xml:space="preserve"> </w:t>
      </w:r>
      <w:r w:rsidR="005374D5" w:rsidRPr="008D2D10">
        <w:rPr>
          <w:rStyle w:val="Numeracinttulo"/>
          <w:rFonts w:ascii="Verdana" w:hAnsi="Verdana"/>
          <w:b w:val="0"/>
          <w:sz w:val="20"/>
          <w:szCs w:val="20"/>
        </w:rPr>
        <w:t xml:space="preserve"> </w:t>
      </w:r>
      <w:r w:rsidR="00CC5A93" w:rsidRPr="008D2D10">
        <w:rPr>
          <w:rStyle w:val="Numeracinttulo"/>
          <w:rFonts w:ascii="Verdana" w:hAnsi="Verdana"/>
          <w:b w:val="0"/>
          <w:sz w:val="20"/>
          <w:szCs w:val="20"/>
        </w:rPr>
        <w:t>-</w:t>
      </w:r>
      <w:r w:rsidR="008C2BE4" w:rsidRPr="008D2D10">
        <w:rPr>
          <w:rStyle w:val="Numeracinttulo"/>
          <w:rFonts w:ascii="Verdana" w:hAnsi="Verdana"/>
          <w:b w:val="0"/>
          <w:sz w:val="20"/>
          <w:szCs w:val="20"/>
        </w:rPr>
        <w:t>recurrente-</w:t>
      </w:r>
    </w:p>
    <w:p w14:paraId="5C694DC7" w14:textId="77777777" w:rsidR="00181E85" w:rsidRPr="008D2D10" w:rsidRDefault="00181E85" w:rsidP="00181E85">
      <w:pPr>
        <w:rPr>
          <w:rStyle w:val="Algerian"/>
          <w:rFonts w:ascii="Tahoma" w:hAnsi="Tahoma" w:cs="Tahoma"/>
          <w:sz w:val="26"/>
        </w:rPr>
      </w:pPr>
    </w:p>
    <w:p w14:paraId="4ED9B41E" w14:textId="77777777" w:rsidR="00181E85" w:rsidRPr="008D2D10" w:rsidRDefault="00181E85" w:rsidP="00181E85">
      <w:pPr>
        <w:rPr>
          <w:rStyle w:val="Algerian"/>
          <w:rFonts w:ascii="Tahoma" w:hAnsi="Tahoma" w:cs="Tahoma"/>
          <w:sz w:val="26"/>
        </w:rPr>
      </w:pPr>
      <w:r w:rsidRPr="008D2D10">
        <w:rPr>
          <w:rStyle w:val="Algerian"/>
          <w:rFonts w:ascii="Tahoma" w:hAnsi="Tahoma" w:cs="Tahoma"/>
          <w:sz w:val="26"/>
        </w:rPr>
        <w:t xml:space="preserve">Pide se revoque la decisión proferida por la primera instancia, y en su lugar se declare responsable </w:t>
      </w:r>
      <w:r w:rsidR="00CD7EA6" w:rsidRPr="008D2D10">
        <w:rPr>
          <w:rStyle w:val="Algerian"/>
          <w:rFonts w:ascii="Tahoma" w:hAnsi="Tahoma" w:cs="Tahoma"/>
          <w:sz w:val="26"/>
        </w:rPr>
        <w:t>al acusado por</w:t>
      </w:r>
      <w:r w:rsidRPr="008D2D10">
        <w:rPr>
          <w:rStyle w:val="Algerian"/>
          <w:rFonts w:ascii="Tahoma" w:hAnsi="Tahoma" w:cs="Tahoma"/>
          <w:sz w:val="26"/>
        </w:rPr>
        <w:t xml:space="preserve"> l</w:t>
      </w:r>
      <w:r w:rsidR="00A338E2" w:rsidRPr="008D2D10">
        <w:rPr>
          <w:rStyle w:val="Algerian"/>
          <w:rFonts w:ascii="Tahoma" w:hAnsi="Tahoma" w:cs="Tahoma"/>
          <w:sz w:val="26"/>
        </w:rPr>
        <w:t>os</w:t>
      </w:r>
      <w:r w:rsidRPr="008D2D10">
        <w:rPr>
          <w:rStyle w:val="Algerian"/>
          <w:rFonts w:ascii="Tahoma" w:hAnsi="Tahoma" w:cs="Tahoma"/>
          <w:sz w:val="26"/>
        </w:rPr>
        <w:t xml:space="preserve"> delito</w:t>
      </w:r>
      <w:r w:rsidR="00A338E2" w:rsidRPr="008D2D10">
        <w:rPr>
          <w:rStyle w:val="Algerian"/>
          <w:rFonts w:ascii="Tahoma" w:hAnsi="Tahoma" w:cs="Tahoma"/>
          <w:sz w:val="26"/>
        </w:rPr>
        <w:t>s</w:t>
      </w:r>
      <w:r w:rsidRPr="008D2D10">
        <w:rPr>
          <w:rStyle w:val="Algerian"/>
          <w:rFonts w:ascii="Tahoma" w:hAnsi="Tahoma" w:cs="Tahoma"/>
          <w:sz w:val="26"/>
        </w:rPr>
        <w:t xml:space="preserve"> de homicidio y porte de arma de fuego. Al efecto argumentó:</w:t>
      </w:r>
    </w:p>
    <w:p w14:paraId="10DFC129" w14:textId="77777777" w:rsidR="00181E85" w:rsidRPr="008D2D10" w:rsidRDefault="00181E85" w:rsidP="00181E85">
      <w:pPr>
        <w:rPr>
          <w:rStyle w:val="Algerian"/>
          <w:rFonts w:ascii="Tahoma" w:hAnsi="Tahoma" w:cs="Tahoma"/>
          <w:sz w:val="26"/>
        </w:rPr>
      </w:pPr>
    </w:p>
    <w:p w14:paraId="730208B3" w14:textId="77777777" w:rsidR="00FB73A9" w:rsidRPr="008D2D10" w:rsidRDefault="00863A8C" w:rsidP="00274019">
      <w:pPr>
        <w:rPr>
          <w:rStyle w:val="Algerian"/>
          <w:rFonts w:ascii="Tahoma" w:hAnsi="Tahoma" w:cs="Tahoma"/>
          <w:sz w:val="26"/>
        </w:rPr>
      </w:pPr>
      <w:r w:rsidRPr="008D2D10">
        <w:rPr>
          <w:rStyle w:val="Algerian"/>
          <w:rFonts w:ascii="Tahoma" w:hAnsi="Tahoma" w:cs="Tahoma"/>
          <w:sz w:val="26"/>
        </w:rPr>
        <w:t xml:space="preserve">La juez a quo restó credibilidad a la declaración de JOSÉ JAIR ALZATE, testigo presencial de los hechos, </w:t>
      </w:r>
      <w:r w:rsidR="00FB73A9" w:rsidRPr="008D2D10">
        <w:rPr>
          <w:rStyle w:val="Algerian"/>
          <w:rFonts w:ascii="Tahoma" w:hAnsi="Tahoma" w:cs="Tahoma"/>
          <w:sz w:val="26"/>
        </w:rPr>
        <w:t>respecto del cual dijo encontr</w:t>
      </w:r>
      <w:r w:rsidR="005C031C" w:rsidRPr="008D2D10">
        <w:rPr>
          <w:rStyle w:val="Algerian"/>
          <w:rFonts w:ascii="Tahoma" w:hAnsi="Tahoma" w:cs="Tahoma"/>
          <w:sz w:val="26"/>
        </w:rPr>
        <w:t xml:space="preserve">ar una serie de imprecisiones, pero debe tenerse presente que </w:t>
      </w:r>
      <w:r w:rsidR="00FB73A9" w:rsidRPr="008D2D10">
        <w:rPr>
          <w:rStyle w:val="Algerian"/>
          <w:rFonts w:ascii="Tahoma" w:hAnsi="Tahoma" w:cs="Tahoma"/>
          <w:sz w:val="26"/>
        </w:rPr>
        <w:t>éste no</w:t>
      </w:r>
      <w:r w:rsidR="005C031C" w:rsidRPr="008D2D10">
        <w:rPr>
          <w:rStyle w:val="Algerian"/>
          <w:rFonts w:ascii="Tahoma" w:hAnsi="Tahoma" w:cs="Tahoma"/>
          <w:sz w:val="26"/>
        </w:rPr>
        <w:t xml:space="preserve"> tiene </w:t>
      </w:r>
      <w:r w:rsidR="00FB73A9" w:rsidRPr="008D2D10">
        <w:rPr>
          <w:rStyle w:val="Algerian"/>
          <w:rFonts w:ascii="Tahoma" w:hAnsi="Tahoma" w:cs="Tahoma"/>
          <w:sz w:val="26"/>
        </w:rPr>
        <w:t>problemas de salud mental ni de sus sentidos de percepción, y durante el juicio oral no se advirti</w:t>
      </w:r>
      <w:r w:rsidR="005C031C" w:rsidRPr="008D2D10">
        <w:rPr>
          <w:rStyle w:val="Algerian"/>
          <w:rFonts w:ascii="Tahoma" w:hAnsi="Tahoma" w:cs="Tahoma"/>
          <w:sz w:val="26"/>
        </w:rPr>
        <w:t xml:space="preserve">ó un </w:t>
      </w:r>
      <w:r w:rsidR="00FB73A9" w:rsidRPr="008D2D10">
        <w:rPr>
          <w:rStyle w:val="Algerian"/>
          <w:rFonts w:ascii="Tahoma" w:hAnsi="Tahoma" w:cs="Tahoma"/>
          <w:sz w:val="26"/>
        </w:rPr>
        <w:t>comportamiento an</w:t>
      </w:r>
      <w:r w:rsidR="005C031C" w:rsidRPr="008D2D10">
        <w:rPr>
          <w:rStyle w:val="Algerian"/>
          <w:rFonts w:ascii="Tahoma" w:hAnsi="Tahoma" w:cs="Tahoma"/>
          <w:sz w:val="26"/>
        </w:rPr>
        <w:t>ómalo de él,</w:t>
      </w:r>
      <w:r w:rsidR="00FB73A9" w:rsidRPr="008D2D10">
        <w:rPr>
          <w:rStyle w:val="Algerian"/>
          <w:rFonts w:ascii="Tahoma" w:hAnsi="Tahoma" w:cs="Tahoma"/>
          <w:sz w:val="26"/>
        </w:rPr>
        <w:t xml:space="preserve"> </w:t>
      </w:r>
      <w:r w:rsidR="005C031C" w:rsidRPr="008D2D10">
        <w:rPr>
          <w:rStyle w:val="Algerian"/>
          <w:rFonts w:ascii="Tahoma" w:hAnsi="Tahoma" w:cs="Tahoma"/>
          <w:sz w:val="26"/>
        </w:rPr>
        <w:t xml:space="preserve">y </w:t>
      </w:r>
      <w:r w:rsidR="00FB73A9" w:rsidRPr="008D2D10">
        <w:rPr>
          <w:rStyle w:val="Algerian"/>
          <w:rFonts w:ascii="Tahoma" w:hAnsi="Tahoma" w:cs="Tahoma"/>
          <w:sz w:val="26"/>
        </w:rPr>
        <w:t xml:space="preserve">las respuestas </w:t>
      </w:r>
      <w:r w:rsidR="005C031C" w:rsidRPr="008D2D10">
        <w:rPr>
          <w:rStyle w:val="Algerian"/>
          <w:rFonts w:ascii="Tahoma" w:hAnsi="Tahoma" w:cs="Tahoma"/>
          <w:sz w:val="26"/>
        </w:rPr>
        <w:t xml:space="preserve">que ofreció </w:t>
      </w:r>
      <w:r w:rsidR="00FB73A9" w:rsidRPr="008D2D10">
        <w:rPr>
          <w:rStyle w:val="Algerian"/>
          <w:rFonts w:ascii="Tahoma" w:hAnsi="Tahoma" w:cs="Tahoma"/>
          <w:sz w:val="26"/>
        </w:rPr>
        <w:t>fueron producto de la rememoraci</w:t>
      </w:r>
      <w:r w:rsidR="005C031C" w:rsidRPr="008D2D10">
        <w:rPr>
          <w:rStyle w:val="Algerian"/>
          <w:rFonts w:ascii="Tahoma" w:hAnsi="Tahoma" w:cs="Tahoma"/>
          <w:sz w:val="26"/>
        </w:rPr>
        <w:t>ón de los acontecimientos</w:t>
      </w:r>
      <w:r w:rsidR="00FB73A9" w:rsidRPr="008D2D10">
        <w:rPr>
          <w:rStyle w:val="Algerian"/>
          <w:rFonts w:ascii="Tahoma" w:hAnsi="Tahoma" w:cs="Tahoma"/>
          <w:sz w:val="26"/>
        </w:rPr>
        <w:t>.</w:t>
      </w:r>
    </w:p>
    <w:p w14:paraId="3014ADD2" w14:textId="77777777" w:rsidR="00FB73A9" w:rsidRPr="008D2D10" w:rsidRDefault="00FB73A9" w:rsidP="00274019">
      <w:pPr>
        <w:rPr>
          <w:rStyle w:val="Algerian"/>
          <w:rFonts w:ascii="Tahoma" w:hAnsi="Tahoma" w:cs="Tahoma"/>
          <w:sz w:val="26"/>
        </w:rPr>
      </w:pPr>
    </w:p>
    <w:p w14:paraId="245D0F42" w14:textId="7F40A43F" w:rsidR="00FB73A9" w:rsidRPr="008D2D10" w:rsidRDefault="0092558F" w:rsidP="00274019">
      <w:pPr>
        <w:rPr>
          <w:rStyle w:val="Algerian"/>
          <w:rFonts w:ascii="Tahoma" w:hAnsi="Tahoma" w:cs="Tahoma"/>
          <w:sz w:val="26"/>
        </w:rPr>
      </w:pPr>
      <w:r>
        <w:rPr>
          <w:rStyle w:val="Algerian"/>
          <w:rFonts w:ascii="Tahoma" w:hAnsi="Tahoma" w:cs="Tahoma"/>
          <w:sz w:val="26"/>
        </w:rPr>
        <w:t>Quedó demostrado que ese</w:t>
      </w:r>
      <w:r w:rsidR="00FB73A9" w:rsidRPr="008D2D10">
        <w:rPr>
          <w:rStyle w:val="Algerian"/>
          <w:rFonts w:ascii="Tahoma" w:hAnsi="Tahoma" w:cs="Tahoma"/>
          <w:sz w:val="26"/>
        </w:rPr>
        <w:t xml:space="preserve"> ciudadano viv</w:t>
      </w:r>
      <w:r w:rsidR="00DC48F7">
        <w:rPr>
          <w:rStyle w:val="Algerian"/>
          <w:rFonts w:ascii="Tahoma" w:hAnsi="Tahoma" w:cs="Tahoma"/>
          <w:sz w:val="26"/>
        </w:rPr>
        <w:t>ía en el sector conocido como</w:t>
      </w:r>
      <w:r w:rsidR="00FB73A9" w:rsidRPr="008D2D10">
        <w:rPr>
          <w:rStyle w:val="Algerian"/>
          <w:rFonts w:ascii="Tahoma" w:hAnsi="Tahoma" w:cs="Tahoma"/>
          <w:sz w:val="26"/>
        </w:rPr>
        <w:t xml:space="preserve"> </w:t>
      </w:r>
      <w:r w:rsidR="00DC48F7">
        <w:rPr>
          <w:rStyle w:val="Algerian"/>
          <w:rFonts w:ascii="Tahoma" w:hAnsi="Tahoma" w:cs="Tahoma"/>
          <w:sz w:val="26"/>
        </w:rPr>
        <w:t>“</w:t>
      </w:r>
      <w:r w:rsidR="00FB73A9" w:rsidRPr="008D2D10">
        <w:rPr>
          <w:rStyle w:val="Algerian"/>
          <w:rFonts w:ascii="Tahoma" w:hAnsi="Tahoma" w:cs="Tahoma"/>
          <w:sz w:val="26"/>
        </w:rPr>
        <w:t>La Libertad</w:t>
      </w:r>
      <w:r w:rsidR="00DC48F7">
        <w:rPr>
          <w:rStyle w:val="Algerian"/>
          <w:rFonts w:ascii="Tahoma" w:hAnsi="Tahoma" w:cs="Tahoma"/>
          <w:sz w:val="26"/>
        </w:rPr>
        <w:t>”</w:t>
      </w:r>
      <w:r w:rsidR="00FB73A9" w:rsidRPr="008D2D10">
        <w:rPr>
          <w:rStyle w:val="Algerian"/>
          <w:rFonts w:ascii="Tahoma" w:hAnsi="Tahoma" w:cs="Tahoma"/>
          <w:sz w:val="26"/>
        </w:rPr>
        <w:t>, en el cual tuviero</w:t>
      </w:r>
      <w:r w:rsidR="009D5832" w:rsidRPr="008D2D10">
        <w:rPr>
          <w:rStyle w:val="Algerian"/>
          <w:rFonts w:ascii="Tahoma" w:hAnsi="Tahoma" w:cs="Tahoma"/>
          <w:sz w:val="26"/>
        </w:rPr>
        <w:t xml:space="preserve">n ocurrencia los hechos, y que vendía </w:t>
      </w:r>
      <w:r w:rsidR="00FB73A9" w:rsidRPr="008D2D10">
        <w:rPr>
          <w:rStyle w:val="Algerian"/>
          <w:rFonts w:ascii="Tahoma" w:hAnsi="Tahoma" w:cs="Tahoma"/>
          <w:sz w:val="26"/>
        </w:rPr>
        <w:t>minutos de celular, labor que ejercía en el and</w:t>
      </w:r>
      <w:r w:rsidR="009D5832" w:rsidRPr="008D2D10">
        <w:rPr>
          <w:rStyle w:val="Algerian"/>
          <w:rFonts w:ascii="Tahoma" w:hAnsi="Tahoma" w:cs="Tahoma"/>
          <w:sz w:val="26"/>
        </w:rPr>
        <w:t>én de su casa</w:t>
      </w:r>
      <w:r w:rsidR="00FB73A9" w:rsidRPr="008D2D10">
        <w:rPr>
          <w:rStyle w:val="Algerian"/>
          <w:rFonts w:ascii="Tahoma" w:hAnsi="Tahoma" w:cs="Tahoma"/>
          <w:sz w:val="26"/>
        </w:rPr>
        <w:t xml:space="preserve"> de manera permanente, por lo que conocía </w:t>
      </w:r>
      <w:r w:rsidR="009D5832" w:rsidRPr="008D2D10">
        <w:rPr>
          <w:rStyle w:val="Algerian"/>
          <w:rFonts w:ascii="Tahoma" w:hAnsi="Tahoma" w:cs="Tahoma"/>
          <w:sz w:val="26"/>
        </w:rPr>
        <w:t xml:space="preserve">a </w:t>
      </w:r>
      <w:r w:rsidR="00FB73A9" w:rsidRPr="008D2D10">
        <w:rPr>
          <w:rStyle w:val="Algerian"/>
          <w:rFonts w:ascii="Tahoma" w:hAnsi="Tahoma" w:cs="Tahoma"/>
          <w:sz w:val="26"/>
        </w:rPr>
        <w:t>un gran número de habitantes del sector y las acti</w:t>
      </w:r>
      <w:r w:rsidR="00DC48F7">
        <w:rPr>
          <w:rStyle w:val="Algerian"/>
          <w:rFonts w:ascii="Tahoma" w:hAnsi="Tahoma" w:cs="Tahoma"/>
          <w:sz w:val="26"/>
        </w:rPr>
        <w:t>vidades a las que se dedicaban.</w:t>
      </w:r>
      <w:r w:rsidR="00503C11" w:rsidRPr="008D2D10">
        <w:rPr>
          <w:rStyle w:val="Algerian"/>
          <w:rFonts w:ascii="Tahoma" w:hAnsi="Tahoma" w:cs="Tahoma"/>
          <w:sz w:val="26"/>
        </w:rPr>
        <w:t xml:space="preserve"> No obstante </w:t>
      </w:r>
      <w:r w:rsidR="003F594A" w:rsidRPr="008D2D10">
        <w:rPr>
          <w:rStyle w:val="Algerian"/>
          <w:rFonts w:ascii="Tahoma" w:hAnsi="Tahoma" w:cs="Tahoma"/>
          <w:sz w:val="26"/>
        </w:rPr>
        <w:t>registra</w:t>
      </w:r>
      <w:r w:rsidR="00503C11" w:rsidRPr="008D2D10">
        <w:rPr>
          <w:rStyle w:val="Algerian"/>
          <w:rFonts w:ascii="Tahoma" w:hAnsi="Tahoma" w:cs="Tahoma"/>
          <w:sz w:val="26"/>
        </w:rPr>
        <w:t>r</w:t>
      </w:r>
      <w:r w:rsidR="003F594A" w:rsidRPr="008D2D10">
        <w:rPr>
          <w:rStyle w:val="Algerian"/>
          <w:rFonts w:ascii="Tahoma" w:hAnsi="Tahoma" w:cs="Tahoma"/>
          <w:sz w:val="26"/>
        </w:rPr>
        <w:t xml:space="preserve"> antecedentes penales debido a que en su pasado perteneció a grupos delincuenciales, ello no permite restarle credibilidad a su testimonio.</w:t>
      </w:r>
    </w:p>
    <w:p w14:paraId="211F12C6" w14:textId="77777777" w:rsidR="003F594A" w:rsidRPr="008D2D10" w:rsidRDefault="003F594A" w:rsidP="00274019">
      <w:pPr>
        <w:rPr>
          <w:rStyle w:val="Algerian"/>
          <w:rFonts w:ascii="Tahoma" w:hAnsi="Tahoma" w:cs="Tahoma"/>
          <w:sz w:val="26"/>
        </w:rPr>
      </w:pPr>
    </w:p>
    <w:p w14:paraId="401FE775" w14:textId="3428BA80" w:rsidR="003F594A" w:rsidRPr="008D2D10" w:rsidRDefault="003F594A" w:rsidP="00274019">
      <w:pPr>
        <w:rPr>
          <w:rStyle w:val="Algerian"/>
          <w:rFonts w:ascii="Tahoma" w:hAnsi="Tahoma" w:cs="Tahoma"/>
          <w:sz w:val="26"/>
        </w:rPr>
      </w:pPr>
      <w:r w:rsidRPr="008D2D10">
        <w:rPr>
          <w:rStyle w:val="Algerian"/>
          <w:rFonts w:ascii="Tahoma" w:hAnsi="Tahoma" w:cs="Tahoma"/>
          <w:sz w:val="26"/>
        </w:rPr>
        <w:t>También qued</w:t>
      </w:r>
      <w:r w:rsidR="009D5832" w:rsidRPr="008D2D10">
        <w:rPr>
          <w:rStyle w:val="Algerian"/>
          <w:rFonts w:ascii="Tahoma" w:hAnsi="Tahoma" w:cs="Tahoma"/>
          <w:sz w:val="26"/>
        </w:rPr>
        <w:t>ó acreditado</w:t>
      </w:r>
      <w:r w:rsidRPr="008D2D10">
        <w:rPr>
          <w:rStyle w:val="Algerian"/>
          <w:rFonts w:ascii="Tahoma" w:hAnsi="Tahoma" w:cs="Tahoma"/>
          <w:sz w:val="26"/>
        </w:rPr>
        <w:t xml:space="preserve"> que </w:t>
      </w:r>
      <w:r w:rsidR="009D5832" w:rsidRPr="008D2D10">
        <w:rPr>
          <w:rStyle w:val="Algerian"/>
          <w:rFonts w:ascii="Tahoma" w:hAnsi="Tahoma" w:cs="Tahoma"/>
          <w:sz w:val="26"/>
        </w:rPr>
        <w:t xml:space="preserve">entre </w:t>
      </w:r>
      <w:r w:rsidRPr="008D2D10">
        <w:rPr>
          <w:rStyle w:val="Algerian"/>
          <w:rFonts w:ascii="Tahoma" w:hAnsi="Tahoma" w:cs="Tahoma"/>
          <w:sz w:val="26"/>
        </w:rPr>
        <w:t>JOSÉ JAIR ALZATE</w:t>
      </w:r>
      <w:r w:rsidR="009D5832" w:rsidRPr="008D2D10">
        <w:rPr>
          <w:rStyle w:val="Algerian"/>
          <w:rFonts w:ascii="Tahoma" w:hAnsi="Tahoma" w:cs="Tahoma"/>
          <w:sz w:val="26"/>
        </w:rPr>
        <w:t xml:space="preserve"> HERNÁNDEZ y </w:t>
      </w:r>
      <w:r w:rsidR="001800B4">
        <w:rPr>
          <w:rStyle w:val="Algerian"/>
          <w:rFonts w:ascii="Tahoma" w:hAnsi="Tahoma" w:cs="Tahoma"/>
          <w:b/>
          <w:sz w:val="22"/>
          <w:szCs w:val="22"/>
        </w:rPr>
        <w:t>JEMM</w:t>
      </w:r>
      <w:r w:rsidRPr="008D2D10">
        <w:rPr>
          <w:rStyle w:val="Algerian"/>
          <w:rFonts w:ascii="Tahoma" w:hAnsi="Tahoma" w:cs="Tahoma"/>
          <w:sz w:val="26"/>
        </w:rPr>
        <w:t xml:space="preserve"> no existían diferencias, rivalidades, ni animadversiones que lo llevaran a señalar</w:t>
      </w:r>
      <w:r w:rsidR="009D5832" w:rsidRPr="008D2D10">
        <w:rPr>
          <w:rStyle w:val="Algerian"/>
          <w:rFonts w:ascii="Tahoma" w:hAnsi="Tahoma" w:cs="Tahoma"/>
          <w:sz w:val="26"/>
        </w:rPr>
        <w:t xml:space="preserve"> a éste</w:t>
      </w:r>
      <w:r w:rsidRPr="008D2D10">
        <w:rPr>
          <w:rStyle w:val="Algerian"/>
          <w:rFonts w:ascii="Tahoma" w:hAnsi="Tahoma" w:cs="Tahoma"/>
          <w:sz w:val="26"/>
        </w:rPr>
        <w:t xml:space="preserve"> como autor ma</w:t>
      </w:r>
      <w:r w:rsidR="005E3F1E" w:rsidRPr="008D2D10">
        <w:rPr>
          <w:rStyle w:val="Algerian"/>
          <w:rFonts w:ascii="Tahoma" w:hAnsi="Tahoma" w:cs="Tahoma"/>
          <w:sz w:val="26"/>
        </w:rPr>
        <w:t xml:space="preserve">terial del homicidio de CARLOS </w:t>
      </w:r>
      <w:r w:rsidRPr="008D2D10">
        <w:rPr>
          <w:rStyle w:val="Algerian"/>
          <w:rFonts w:ascii="Tahoma" w:hAnsi="Tahoma" w:cs="Tahoma"/>
          <w:sz w:val="26"/>
        </w:rPr>
        <w:t>HUMBERTO GIRALDO.</w:t>
      </w:r>
    </w:p>
    <w:p w14:paraId="22FF4FD1" w14:textId="77777777" w:rsidR="003F594A" w:rsidRPr="008D2D10" w:rsidRDefault="003F594A" w:rsidP="00274019">
      <w:pPr>
        <w:rPr>
          <w:rStyle w:val="Algerian"/>
          <w:rFonts w:ascii="Tahoma" w:hAnsi="Tahoma" w:cs="Tahoma"/>
          <w:sz w:val="26"/>
        </w:rPr>
      </w:pPr>
    </w:p>
    <w:p w14:paraId="37A5D660" w14:textId="59E75F77" w:rsidR="003F594A" w:rsidRPr="008D2D10" w:rsidRDefault="009D5832" w:rsidP="00274019">
      <w:pPr>
        <w:rPr>
          <w:rStyle w:val="Algerian"/>
          <w:rFonts w:ascii="Tahoma" w:hAnsi="Tahoma" w:cs="Tahoma"/>
          <w:sz w:val="26"/>
        </w:rPr>
      </w:pPr>
      <w:r w:rsidRPr="008D2D10">
        <w:rPr>
          <w:rStyle w:val="Algerian"/>
          <w:rFonts w:ascii="Tahoma" w:hAnsi="Tahoma" w:cs="Tahoma"/>
          <w:sz w:val="26"/>
        </w:rPr>
        <w:t xml:space="preserve">Si bien es cierto dicho declarante </w:t>
      </w:r>
      <w:r w:rsidR="002E4729" w:rsidRPr="008D2D10">
        <w:rPr>
          <w:rStyle w:val="Algerian"/>
          <w:rFonts w:ascii="Tahoma" w:hAnsi="Tahoma" w:cs="Tahoma"/>
          <w:sz w:val="26"/>
        </w:rPr>
        <w:t>fue incorporado al programa de víctimas y testigos al cumplir con los requisitos requeridos</w:t>
      </w:r>
      <w:r w:rsidR="005E3F1E" w:rsidRPr="008D2D10">
        <w:rPr>
          <w:rStyle w:val="Algerian"/>
          <w:rFonts w:ascii="Tahoma" w:hAnsi="Tahoma" w:cs="Tahoma"/>
          <w:sz w:val="26"/>
        </w:rPr>
        <w:t xml:space="preserve"> para</w:t>
      </w:r>
      <w:r w:rsidR="002E4729" w:rsidRPr="008D2D10">
        <w:rPr>
          <w:rStyle w:val="Algerian"/>
          <w:rFonts w:ascii="Tahoma" w:hAnsi="Tahoma" w:cs="Tahoma"/>
          <w:sz w:val="26"/>
        </w:rPr>
        <w:t xml:space="preserve"> ello</w:t>
      </w:r>
      <w:r w:rsidR="005E3F1E" w:rsidRPr="008D2D10">
        <w:rPr>
          <w:rStyle w:val="Algerian"/>
          <w:rFonts w:ascii="Tahoma" w:hAnsi="Tahoma" w:cs="Tahoma"/>
          <w:sz w:val="26"/>
        </w:rPr>
        <w:t>, su testimonio</w:t>
      </w:r>
      <w:r w:rsidR="002E4729" w:rsidRPr="008D2D10">
        <w:rPr>
          <w:rStyle w:val="Algerian"/>
          <w:rFonts w:ascii="Tahoma" w:hAnsi="Tahoma" w:cs="Tahoma"/>
          <w:sz w:val="26"/>
        </w:rPr>
        <w:t xml:space="preserve"> no obedeció a pagos o concesiones ofrecidos por la Policía Judicial o la Fiscalía General de la Nación. El señor </w:t>
      </w:r>
      <w:r w:rsidRPr="008D2D10">
        <w:rPr>
          <w:rStyle w:val="Algerian"/>
          <w:rFonts w:ascii="Tahoma" w:hAnsi="Tahoma" w:cs="Tahoma"/>
          <w:sz w:val="26"/>
        </w:rPr>
        <w:t>ALZATE HERNÁNDEZ</w:t>
      </w:r>
      <w:r w:rsidR="002E4729" w:rsidRPr="008D2D10">
        <w:rPr>
          <w:rStyle w:val="Algerian"/>
          <w:rFonts w:ascii="Tahoma" w:hAnsi="Tahoma" w:cs="Tahoma"/>
          <w:sz w:val="26"/>
        </w:rPr>
        <w:t xml:space="preserve"> decidió colaborar con la administración de justicia, debido a que se encontraba en el lugar de los </w:t>
      </w:r>
      <w:r w:rsidR="002E4729" w:rsidRPr="008D2D10">
        <w:rPr>
          <w:rStyle w:val="Algerian"/>
          <w:rFonts w:ascii="Tahoma" w:hAnsi="Tahoma" w:cs="Tahoma"/>
          <w:sz w:val="26"/>
        </w:rPr>
        <w:lastRenderedPageBreak/>
        <w:t>hechos, y buscaba que no quedara en la impunidad la muerte de CARLOS HUMBERTO, con lo que demostró valor c</w:t>
      </w:r>
      <w:r w:rsidR="00E944DD">
        <w:rPr>
          <w:rStyle w:val="Algerian"/>
          <w:rFonts w:ascii="Tahoma" w:hAnsi="Tahoma" w:cs="Tahoma"/>
          <w:sz w:val="26"/>
        </w:rPr>
        <w:t>ivil</w:t>
      </w:r>
      <w:r w:rsidR="002E4729" w:rsidRPr="008D2D10">
        <w:rPr>
          <w:rStyle w:val="Algerian"/>
          <w:rFonts w:ascii="Tahoma" w:hAnsi="Tahoma" w:cs="Tahoma"/>
          <w:sz w:val="26"/>
        </w:rPr>
        <w:t xml:space="preserve">. </w:t>
      </w:r>
    </w:p>
    <w:p w14:paraId="701DE55B" w14:textId="77777777" w:rsidR="003F594A" w:rsidRPr="008D2D10" w:rsidRDefault="003F594A" w:rsidP="00274019">
      <w:pPr>
        <w:rPr>
          <w:rStyle w:val="Algerian"/>
          <w:rFonts w:ascii="Tahoma" w:hAnsi="Tahoma" w:cs="Tahoma"/>
          <w:sz w:val="26"/>
        </w:rPr>
      </w:pPr>
    </w:p>
    <w:p w14:paraId="45F4D503" w14:textId="77777777" w:rsidR="00CC5A93" w:rsidRPr="008D2D10" w:rsidRDefault="00CC5A93" w:rsidP="00274019">
      <w:pPr>
        <w:rPr>
          <w:rStyle w:val="Numeracinttulo"/>
          <w:b w:val="0"/>
          <w:sz w:val="26"/>
        </w:rPr>
      </w:pPr>
      <w:r w:rsidRPr="008D2D10">
        <w:rPr>
          <w:rStyle w:val="Numeracinttulo"/>
        </w:rPr>
        <w:t>2.2.-</w:t>
      </w:r>
      <w:r w:rsidRPr="008D2D10">
        <w:rPr>
          <w:rStyle w:val="Numeracinttulo"/>
          <w:b w:val="0"/>
          <w:sz w:val="26"/>
        </w:rPr>
        <w:t xml:space="preserve"> Los sujetos procesales no recurrentes no se pronunciaron dentro del término que les fue concedido.</w:t>
      </w:r>
    </w:p>
    <w:p w14:paraId="7F84AF41" w14:textId="0ADE2D14" w:rsidR="008D2D10" w:rsidRDefault="00CC5A93" w:rsidP="00274019">
      <w:pPr>
        <w:rPr>
          <w:rStyle w:val="Algerian"/>
          <w:rFonts w:ascii="Tahoma" w:hAnsi="Tahoma" w:cs="Tahoma"/>
          <w:sz w:val="26"/>
        </w:rPr>
      </w:pPr>
      <w:r w:rsidRPr="008D2D10">
        <w:rPr>
          <w:rStyle w:val="Algerian"/>
          <w:rFonts w:ascii="Tahoma" w:hAnsi="Tahoma" w:cs="Tahoma"/>
          <w:sz w:val="26"/>
        </w:rPr>
        <w:t xml:space="preserve"> </w:t>
      </w:r>
    </w:p>
    <w:p w14:paraId="08740D05" w14:textId="77777777" w:rsidR="004C228F" w:rsidRPr="008D2D10" w:rsidRDefault="004C228F" w:rsidP="00274019">
      <w:pPr>
        <w:rPr>
          <w:rStyle w:val="Algerian"/>
          <w:rFonts w:ascii="Tahoma" w:hAnsi="Tahoma" w:cs="Tahoma"/>
          <w:sz w:val="26"/>
        </w:rPr>
      </w:pPr>
    </w:p>
    <w:p w14:paraId="204444D4" w14:textId="77777777" w:rsidR="00B01B87" w:rsidRPr="008D2D10" w:rsidRDefault="009D3DE3" w:rsidP="00D5053F">
      <w:pPr>
        <w:rPr>
          <w:rStyle w:val="Algerian"/>
        </w:rPr>
      </w:pPr>
      <w:r w:rsidRPr="008D2D10">
        <w:rPr>
          <w:rStyle w:val="Algerian"/>
        </w:rPr>
        <w:t xml:space="preserve">3.- </w:t>
      </w:r>
      <w:r w:rsidR="00006758" w:rsidRPr="008D2D10">
        <w:rPr>
          <w:rStyle w:val="Algerian"/>
          <w:rFonts w:ascii="Tahoma" w:hAnsi="Tahoma" w:cs="Tahoma"/>
          <w:sz w:val="28"/>
          <w:szCs w:val="28"/>
        </w:rPr>
        <w:t>Para resolver,</w:t>
      </w:r>
      <w:r w:rsidR="00006758" w:rsidRPr="008D2D10">
        <w:rPr>
          <w:rStyle w:val="Algerian"/>
        </w:rPr>
        <w:t xml:space="preserve"> se </w:t>
      </w:r>
      <w:r w:rsidRPr="008D2D10">
        <w:rPr>
          <w:rStyle w:val="Algerian"/>
        </w:rPr>
        <w:t>considera</w:t>
      </w:r>
    </w:p>
    <w:p w14:paraId="7611485D" w14:textId="77777777" w:rsidR="00B01B87" w:rsidRPr="008D2D10" w:rsidRDefault="009D3DE3" w:rsidP="00B01B87">
      <w:r w:rsidRPr="008D2D10">
        <w:t xml:space="preserve"> </w:t>
      </w:r>
    </w:p>
    <w:p w14:paraId="1011FF57" w14:textId="77777777" w:rsidR="009D3DE3" w:rsidRPr="008D2D10" w:rsidRDefault="009D3DE3" w:rsidP="00B01B87">
      <w:pPr>
        <w:rPr>
          <w:b/>
          <w:sz w:val="24"/>
          <w:szCs w:val="24"/>
        </w:rPr>
      </w:pPr>
      <w:r w:rsidRPr="008D2D10">
        <w:rPr>
          <w:b/>
          <w:sz w:val="24"/>
          <w:szCs w:val="24"/>
        </w:rPr>
        <w:t>3.1.-</w:t>
      </w:r>
      <w:r w:rsidRPr="008D2D10">
        <w:rPr>
          <w:b/>
        </w:rPr>
        <w:t xml:space="preserve"> </w:t>
      </w:r>
      <w:r w:rsidRPr="008D2D10">
        <w:rPr>
          <w:b/>
          <w:sz w:val="24"/>
          <w:szCs w:val="24"/>
        </w:rPr>
        <w:t>Competencia</w:t>
      </w:r>
    </w:p>
    <w:p w14:paraId="1D7D6148" w14:textId="77777777" w:rsidR="00274019" w:rsidRPr="008D2D10" w:rsidRDefault="00274019" w:rsidP="00B01B87">
      <w:pPr>
        <w:rPr>
          <w:b/>
          <w:sz w:val="24"/>
          <w:szCs w:val="24"/>
        </w:rPr>
      </w:pPr>
    </w:p>
    <w:p w14:paraId="6E09D53B" w14:textId="710C1331" w:rsidR="00274019" w:rsidRPr="008D2D10" w:rsidRDefault="00274019" w:rsidP="00274019">
      <w:r w:rsidRPr="008D2D10">
        <w:t xml:space="preserve">La tiene esta Colegiatura de conformidad con los factores objetivo, territorial y funcional a voces de los artículos 20, 34.1 y 179 de la Ley 906 de 2004 </w:t>
      </w:r>
      <w:r w:rsidRPr="008D2D10">
        <w:rPr>
          <w:rFonts w:ascii="Verdana" w:hAnsi="Verdana" w:cs="Verdana"/>
          <w:sz w:val="20"/>
          <w:szCs w:val="20"/>
        </w:rPr>
        <w:t>-modificado este último por el artículo 91 de la Ley 1395 de 2010-</w:t>
      </w:r>
      <w:r w:rsidRPr="008D2D10">
        <w:t xml:space="preserve">, al haber sido oportunamente interpuesta y debidamente sustentada una apelación contra providencia susceptible de ese recurso y por una parte habilitada para hacerlo </w:t>
      </w:r>
      <w:r w:rsidRPr="008D2D10">
        <w:rPr>
          <w:rFonts w:ascii="Verdana" w:hAnsi="Verdana" w:cs="Verdana"/>
          <w:sz w:val="20"/>
          <w:szCs w:val="20"/>
        </w:rPr>
        <w:t xml:space="preserve">-en nuestro caso el </w:t>
      </w:r>
      <w:r w:rsidR="004C228F">
        <w:rPr>
          <w:rFonts w:ascii="Verdana" w:hAnsi="Verdana" w:cs="Verdana"/>
          <w:sz w:val="20"/>
          <w:szCs w:val="20"/>
        </w:rPr>
        <w:t>delegado f</w:t>
      </w:r>
      <w:r w:rsidR="00FE295E" w:rsidRPr="008D2D10">
        <w:rPr>
          <w:rFonts w:ascii="Verdana" w:hAnsi="Verdana" w:cs="Verdana"/>
          <w:sz w:val="20"/>
          <w:szCs w:val="20"/>
        </w:rPr>
        <w:t>iscal</w:t>
      </w:r>
      <w:r w:rsidR="002B4F0E" w:rsidRPr="008D2D10">
        <w:rPr>
          <w:rFonts w:ascii="Verdana" w:hAnsi="Verdana" w:cs="Verdana"/>
          <w:sz w:val="20"/>
          <w:szCs w:val="20"/>
        </w:rPr>
        <w:t xml:space="preserve"> </w:t>
      </w:r>
      <w:r w:rsidR="00CC5A93" w:rsidRPr="008D2D10">
        <w:rPr>
          <w:rFonts w:ascii="Verdana" w:hAnsi="Verdana" w:cs="Verdana"/>
          <w:sz w:val="20"/>
          <w:szCs w:val="20"/>
        </w:rPr>
        <w:t xml:space="preserve">y el apoderado </w:t>
      </w:r>
      <w:r w:rsidR="002B4F0E" w:rsidRPr="008D2D10">
        <w:rPr>
          <w:rFonts w:ascii="Verdana" w:hAnsi="Verdana" w:cs="Verdana"/>
          <w:sz w:val="20"/>
          <w:szCs w:val="20"/>
        </w:rPr>
        <w:t>de</w:t>
      </w:r>
      <w:r w:rsidR="00CC5A93" w:rsidRPr="008D2D10">
        <w:rPr>
          <w:rFonts w:ascii="Verdana" w:hAnsi="Verdana" w:cs="Verdana"/>
          <w:sz w:val="20"/>
          <w:szCs w:val="20"/>
        </w:rPr>
        <w:t xml:space="preserve"> la víctima</w:t>
      </w:r>
      <w:r w:rsidR="002B4F0E" w:rsidRPr="008D2D10">
        <w:rPr>
          <w:rFonts w:ascii="Verdana" w:hAnsi="Verdana" w:cs="Verdana"/>
          <w:sz w:val="20"/>
          <w:szCs w:val="20"/>
        </w:rPr>
        <w:t>-</w:t>
      </w:r>
      <w:r w:rsidRPr="008D2D10">
        <w:t>.</w:t>
      </w:r>
    </w:p>
    <w:p w14:paraId="0A461C9E" w14:textId="77777777" w:rsidR="00B01B87" w:rsidRPr="008D2D10" w:rsidRDefault="00B01B87" w:rsidP="00B01B87"/>
    <w:p w14:paraId="3EC48754" w14:textId="77777777" w:rsidR="009D3DE3" w:rsidRPr="008D2D10" w:rsidRDefault="009D3DE3" w:rsidP="00B01B87">
      <w:pPr>
        <w:rPr>
          <w:b/>
          <w:sz w:val="24"/>
          <w:szCs w:val="24"/>
        </w:rPr>
      </w:pPr>
      <w:r w:rsidRPr="008D2D10">
        <w:rPr>
          <w:b/>
          <w:sz w:val="24"/>
          <w:szCs w:val="24"/>
        </w:rPr>
        <w:t>3.2.-</w:t>
      </w:r>
      <w:r w:rsidRPr="008D2D10">
        <w:t xml:space="preserve"> </w:t>
      </w:r>
      <w:r w:rsidRPr="008D2D10">
        <w:rPr>
          <w:b/>
          <w:sz w:val="24"/>
          <w:szCs w:val="24"/>
        </w:rPr>
        <w:t>Problema jurídico planteado</w:t>
      </w:r>
    </w:p>
    <w:p w14:paraId="1488889F" w14:textId="77777777" w:rsidR="00D12F05" w:rsidRPr="008D2D10" w:rsidRDefault="00D12F05" w:rsidP="00B01B87"/>
    <w:p w14:paraId="54EDECD7" w14:textId="77777777" w:rsidR="00D12F05" w:rsidRPr="008D2D10" w:rsidRDefault="00D12F05" w:rsidP="00D12F05">
      <w:r w:rsidRPr="008D2D10">
        <w:t>Al Tribunal le corresponde establecer el grado de acierto que contiene el fallo opugnado, a efectos de determinar si la decisión absolutoria a favor del aquí implicado está acorde con el material probatorio analizado en su conjunto, en cuyo caso se dispondrá su confirmación; o, de lo contrario, se procederá a la revocación y al proferimie</w:t>
      </w:r>
      <w:r w:rsidR="005E3F1E" w:rsidRPr="008D2D10">
        <w:t>nto de una sentencia de condena, tal como lo solicitan los impugnantes.</w:t>
      </w:r>
    </w:p>
    <w:p w14:paraId="46A3CCF8" w14:textId="77777777" w:rsidR="009D3DE3" w:rsidRPr="008D2D10" w:rsidRDefault="009D3DE3" w:rsidP="00B01B87"/>
    <w:p w14:paraId="14FB3045" w14:textId="77777777" w:rsidR="009D3DE3" w:rsidRPr="008D2D10" w:rsidRDefault="009D3DE3" w:rsidP="00B01B87">
      <w:pPr>
        <w:rPr>
          <w:b/>
          <w:sz w:val="24"/>
          <w:szCs w:val="24"/>
        </w:rPr>
      </w:pPr>
      <w:r w:rsidRPr="008D2D10">
        <w:rPr>
          <w:b/>
          <w:sz w:val="24"/>
          <w:szCs w:val="24"/>
        </w:rPr>
        <w:t>3.3.- Solución a la controversia</w:t>
      </w:r>
    </w:p>
    <w:p w14:paraId="0377894F" w14:textId="77777777" w:rsidR="0004096E" w:rsidRPr="008D2D10" w:rsidRDefault="0004096E" w:rsidP="00B01B87">
      <w:pPr>
        <w:rPr>
          <w:rFonts w:cs="Tahoma"/>
        </w:rPr>
      </w:pPr>
    </w:p>
    <w:p w14:paraId="1BDB3EB1" w14:textId="77777777" w:rsidR="007F44CC" w:rsidRPr="008D2D10" w:rsidRDefault="007F44CC" w:rsidP="007F44CC">
      <w:pPr>
        <w:widowControl w:val="0"/>
        <w:autoSpaceDE w:val="0"/>
        <w:autoSpaceDN w:val="0"/>
        <w:adjustRightInd w:val="0"/>
        <w:rPr>
          <w:rFonts w:cs="Tahoma"/>
        </w:rPr>
      </w:pPr>
      <w:r w:rsidRPr="008D2D10">
        <w:rPr>
          <w:rFonts w:cs="Tahoma"/>
        </w:rPr>
        <w:t xml:space="preserve">No observa la Colegiatura existencia de vicios sustanciales que afecten garantías fundamentales de las partes e intervinientes, puesto que el trámite de todas las etapas procesales se surtió con acatamiento del debido </w:t>
      </w:r>
      <w:r w:rsidRPr="008D2D10">
        <w:rPr>
          <w:rFonts w:cs="Tahoma"/>
        </w:rPr>
        <w:lastRenderedPageBreak/>
        <w:t>proceso, y los medios de conocimiento fueron incorporados en debida forma, en consonancia con los principios que rigen el sistema penal acusatorio, por lo que se pasará a realizar el análisis correspondiente del fallo adoptado por la primera instancia, en los términos anunciados.</w:t>
      </w:r>
    </w:p>
    <w:p w14:paraId="4500DF79" w14:textId="77777777" w:rsidR="007F44CC" w:rsidRPr="008D2D10" w:rsidRDefault="007F44CC" w:rsidP="007F44CC">
      <w:pPr>
        <w:rPr>
          <w:rFonts w:cs="Tahoma"/>
        </w:rPr>
      </w:pPr>
    </w:p>
    <w:p w14:paraId="4D89F042" w14:textId="145FABEE" w:rsidR="007F44CC" w:rsidRPr="008D2D10" w:rsidRDefault="006D6E98" w:rsidP="007F44CC">
      <w:pPr>
        <w:rPr>
          <w:rStyle w:val="Numeracinttulo"/>
          <w:rFonts w:cs="Tahoma"/>
          <w:b w:val="0"/>
          <w:sz w:val="26"/>
        </w:rPr>
      </w:pPr>
      <w:r w:rsidRPr="008D2D10">
        <w:rPr>
          <w:rFonts w:cs="Tahoma"/>
        </w:rPr>
        <w:t xml:space="preserve">El hecho que dio origen a la actuación, cuya ocurrencia no se ha puesto en </w:t>
      </w:r>
      <w:r w:rsidR="000A2415">
        <w:rPr>
          <w:rFonts w:cs="Tahoma"/>
        </w:rPr>
        <w:t>duda por ninguna de las partes,</w:t>
      </w:r>
      <w:r w:rsidRPr="008D2D10">
        <w:rPr>
          <w:rFonts w:cs="Tahoma"/>
        </w:rPr>
        <w:t xml:space="preserve"> es el </w:t>
      </w:r>
      <w:r w:rsidR="007F44CC" w:rsidRPr="008D2D10">
        <w:rPr>
          <w:rFonts w:cs="Tahoma"/>
        </w:rPr>
        <w:t>cometido en contra de la humanidad de CARLOS HUMBERTO GIRALDO, el cual se presentó e</w:t>
      </w:r>
      <w:r w:rsidR="007F44CC" w:rsidRPr="008D2D10">
        <w:rPr>
          <w:rStyle w:val="Numeracinttulo"/>
          <w:b w:val="0"/>
          <w:sz w:val="26"/>
        </w:rPr>
        <w:t>n junio 13 de 2013 en horas de la mañana</w:t>
      </w:r>
      <w:r w:rsidR="000A2415">
        <w:rPr>
          <w:rStyle w:val="Numeracinttulo"/>
          <w:rFonts w:cs="Tahoma"/>
          <w:b w:val="0"/>
          <w:sz w:val="26"/>
        </w:rPr>
        <w:t xml:space="preserve"> en el sector</w:t>
      </w:r>
      <w:r w:rsidR="007F44CC" w:rsidRPr="008D2D10">
        <w:rPr>
          <w:rStyle w:val="Numeracinttulo"/>
          <w:rFonts w:cs="Tahoma"/>
          <w:b w:val="0"/>
          <w:sz w:val="26"/>
        </w:rPr>
        <w:t xml:space="preserve"> </w:t>
      </w:r>
      <w:r w:rsidR="000A2415">
        <w:rPr>
          <w:rStyle w:val="Numeracinttulo"/>
          <w:rFonts w:cs="Tahoma"/>
          <w:b w:val="0"/>
          <w:sz w:val="26"/>
        </w:rPr>
        <w:t>“</w:t>
      </w:r>
      <w:r w:rsidR="007F44CC" w:rsidRPr="008D2D10">
        <w:rPr>
          <w:rStyle w:val="Numeracinttulo"/>
          <w:rFonts w:cs="Tahoma"/>
          <w:b w:val="0"/>
          <w:sz w:val="26"/>
        </w:rPr>
        <w:t>La Libertad</w:t>
      </w:r>
      <w:r w:rsidR="000A2415">
        <w:rPr>
          <w:rStyle w:val="Numeracinttulo"/>
          <w:rFonts w:cs="Tahoma"/>
          <w:b w:val="0"/>
          <w:sz w:val="26"/>
        </w:rPr>
        <w:t>” del barrio Nacederos de esta capital, al recibir</w:t>
      </w:r>
      <w:r w:rsidR="007F44CC" w:rsidRPr="008D2D10">
        <w:rPr>
          <w:rStyle w:val="Numeracinttulo"/>
          <w:rFonts w:cs="Tahoma"/>
          <w:b w:val="0"/>
          <w:sz w:val="26"/>
        </w:rPr>
        <w:t xml:space="preserve"> múltiples impactos con proyectil de arma de fuego en cráneo, tórax, dorso y extremidades superiores, a consecuencia de las cuales falleció por heridas cerebrales extensas.</w:t>
      </w:r>
      <w:r w:rsidR="00E91AC9" w:rsidRPr="008D2D10">
        <w:rPr>
          <w:rStyle w:val="Numeracinttulo"/>
          <w:rFonts w:cs="Tahoma"/>
          <w:b w:val="0"/>
          <w:sz w:val="26"/>
        </w:rPr>
        <w:t xml:space="preserve"> </w:t>
      </w:r>
      <w:r w:rsidR="007F44CC" w:rsidRPr="008D2D10">
        <w:rPr>
          <w:rFonts w:cs="Tahoma"/>
        </w:rPr>
        <w:t xml:space="preserve">Ese acontecer fáctico se encuentra demostrado con el acta de inspección técnica a cadáver y el protocolo de necropsia, documentos </w:t>
      </w:r>
      <w:r w:rsidR="00E91AC9" w:rsidRPr="008D2D10">
        <w:rPr>
          <w:rFonts w:cs="Tahoma"/>
        </w:rPr>
        <w:t xml:space="preserve">que fueron </w:t>
      </w:r>
      <w:r w:rsidR="0074539E">
        <w:rPr>
          <w:rFonts w:cs="Tahoma"/>
        </w:rPr>
        <w:t>estipulados</w:t>
      </w:r>
      <w:r w:rsidR="007F44CC" w:rsidRPr="008D2D10">
        <w:rPr>
          <w:rStyle w:val="Numeracinttulo"/>
          <w:b w:val="0"/>
          <w:sz w:val="26"/>
        </w:rPr>
        <w:t>.</w:t>
      </w:r>
    </w:p>
    <w:p w14:paraId="3FD302DF" w14:textId="77777777" w:rsidR="007F44CC" w:rsidRPr="008D2D10" w:rsidRDefault="007F44CC" w:rsidP="007F44CC">
      <w:pPr>
        <w:rPr>
          <w:rStyle w:val="Numeracinttulo"/>
          <w:b w:val="0"/>
          <w:sz w:val="26"/>
        </w:rPr>
      </w:pPr>
    </w:p>
    <w:p w14:paraId="1D21F842" w14:textId="5CF911B9" w:rsidR="007F44CC" w:rsidRPr="008D2D10" w:rsidRDefault="007F44CC" w:rsidP="007F44CC">
      <w:pPr>
        <w:rPr>
          <w:rFonts w:cs="Tahoma"/>
        </w:rPr>
      </w:pPr>
      <w:r w:rsidRPr="008D2D10">
        <w:rPr>
          <w:rFonts w:cs="Tahoma"/>
        </w:rPr>
        <w:t>En lo atinente al porte de armas</w:t>
      </w:r>
      <w:r w:rsidR="003D77A7" w:rsidRPr="008D2D10">
        <w:rPr>
          <w:rFonts w:cs="Tahoma"/>
        </w:rPr>
        <w:t xml:space="preserve"> de defensa personal</w:t>
      </w:r>
      <w:r w:rsidRPr="008D2D10">
        <w:rPr>
          <w:rFonts w:cs="Tahoma"/>
        </w:rPr>
        <w:t>, además de esos elementos que dan cuenta que la lesión sufrida por la víctima fue generada con un instrumento de esa naturaleza, se tiene</w:t>
      </w:r>
      <w:r w:rsidR="0042632F" w:rsidRPr="008D2D10">
        <w:rPr>
          <w:rFonts w:cs="Tahoma"/>
        </w:rPr>
        <w:t xml:space="preserve"> el</w:t>
      </w:r>
      <w:r w:rsidR="00E91AC9" w:rsidRPr="008D2D10">
        <w:rPr>
          <w:rFonts w:cs="Tahoma"/>
        </w:rPr>
        <w:t xml:space="preserve"> informe</w:t>
      </w:r>
      <w:r w:rsidR="00C37394">
        <w:rPr>
          <w:rFonts w:cs="Tahoma"/>
        </w:rPr>
        <w:t xml:space="preserve"> pericial de balística</w:t>
      </w:r>
      <w:r w:rsidR="0042632F" w:rsidRPr="008D2D10">
        <w:rPr>
          <w:rFonts w:cs="Tahoma"/>
        </w:rPr>
        <w:t xml:space="preserve"> </w:t>
      </w:r>
      <w:r w:rsidRPr="008D2D10">
        <w:rPr>
          <w:rFonts w:cs="Tahoma"/>
        </w:rPr>
        <w:t>realizado a</w:t>
      </w:r>
      <w:r w:rsidR="0042632F" w:rsidRPr="008D2D10">
        <w:rPr>
          <w:rFonts w:cs="Tahoma"/>
        </w:rPr>
        <w:t xml:space="preserve"> </w:t>
      </w:r>
      <w:r w:rsidRPr="008D2D10">
        <w:rPr>
          <w:rFonts w:cs="Tahoma"/>
        </w:rPr>
        <w:t>l</w:t>
      </w:r>
      <w:r w:rsidR="0042632F" w:rsidRPr="008D2D10">
        <w:rPr>
          <w:rFonts w:cs="Tahoma"/>
        </w:rPr>
        <w:t xml:space="preserve">os dos proyectiles y al fragmento de proyectil </w:t>
      </w:r>
      <w:r w:rsidRPr="008D2D10">
        <w:rPr>
          <w:rFonts w:cs="Tahoma"/>
        </w:rPr>
        <w:t>incautado</w:t>
      </w:r>
      <w:r w:rsidR="0042632F" w:rsidRPr="008D2D10">
        <w:rPr>
          <w:rFonts w:cs="Tahoma"/>
        </w:rPr>
        <w:t>s en el sitio donde se encontró el cadáver</w:t>
      </w:r>
      <w:r w:rsidRPr="008D2D10">
        <w:rPr>
          <w:rFonts w:cs="Tahoma"/>
        </w:rPr>
        <w:t>, de conformidad c</w:t>
      </w:r>
      <w:r w:rsidR="0042632F" w:rsidRPr="008D2D10">
        <w:rPr>
          <w:rFonts w:cs="Tahoma"/>
        </w:rPr>
        <w:t>on el cual se determi</w:t>
      </w:r>
      <w:r w:rsidR="00E91AC9" w:rsidRPr="008D2D10">
        <w:rPr>
          <w:rFonts w:cs="Tahoma"/>
        </w:rPr>
        <w:t>nó que su calibre era 9 m.,</w:t>
      </w:r>
      <w:r w:rsidR="0042632F" w:rsidRPr="008D2D10">
        <w:rPr>
          <w:rFonts w:cs="Tahoma"/>
        </w:rPr>
        <w:t xml:space="preserve"> </w:t>
      </w:r>
      <w:r w:rsidR="00E91AC9" w:rsidRPr="008D2D10">
        <w:rPr>
          <w:rFonts w:cs="Tahoma"/>
        </w:rPr>
        <w:t>que fueron parte constitutiva</w:t>
      </w:r>
      <w:r w:rsidR="0042632F" w:rsidRPr="008D2D10">
        <w:rPr>
          <w:rFonts w:cs="Tahoma"/>
        </w:rPr>
        <w:t xml:space="preserve"> de un cartucho de los que comúnmente se utilizan como unidad de carga para pistolas y subametralladoras,</w:t>
      </w:r>
      <w:r w:rsidRPr="008D2D10">
        <w:rPr>
          <w:rFonts w:cs="Tahoma"/>
        </w:rPr>
        <w:t xml:space="preserve"> y </w:t>
      </w:r>
      <w:r w:rsidR="003D77A7" w:rsidRPr="008D2D10">
        <w:rPr>
          <w:rFonts w:cs="Tahoma"/>
        </w:rPr>
        <w:t xml:space="preserve">una vez efectuado el cotejo </w:t>
      </w:r>
      <w:r w:rsidR="00E91AC9" w:rsidRPr="008D2D10">
        <w:rPr>
          <w:rFonts w:cs="Tahoma"/>
        </w:rPr>
        <w:t xml:space="preserve">se concluyó que </w:t>
      </w:r>
      <w:r w:rsidR="003D77A7" w:rsidRPr="008D2D10">
        <w:rPr>
          <w:rFonts w:cs="Tahoma"/>
        </w:rPr>
        <w:t>tienen uniprocedencia.</w:t>
      </w:r>
    </w:p>
    <w:p w14:paraId="3B3DCE40" w14:textId="77777777" w:rsidR="003D77A7" w:rsidRPr="008D2D10" w:rsidRDefault="003D77A7" w:rsidP="007F44CC">
      <w:pPr>
        <w:rPr>
          <w:rFonts w:cs="Tahoma"/>
        </w:rPr>
      </w:pPr>
    </w:p>
    <w:p w14:paraId="4D1E31A9" w14:textId="7E2DFBD5" w:rsidR="007F44CC" w:rsidRPr="008D2D10" w:rsidRDefault="007F44CC" w:rsidP="007F44CC">
      <w:pPr>
        <w:rPr>
          <w:rFonts w:cs="Tahoma"/>
        </w:rPr>
      </w:pPr>
      <w:r w:rsidRPr="008D2D10">
        <w:rPr>
          <w:rFonts w:cs="Tahoma"/>
        </w:rPr>
        <w:t>Adicionalmente</w:t>
      </w:r>
      <w:r w:rsidR="00DE7DD7" w:rsidRPr="008D2D10">
        <w:rPr>
          <w:rFonts w:cs="Tahoma"/>
        </w:rPr>
        <w:t>,</w:t>
      </w:r>
      <w:r w:rsidRPr="008D2D10">
        <w:rPr>
          <w:rFonts w:cs="Tahoma"/>
        </w:rPr>
        <w:t xml:space="preserve"> se cuenta con la certificación expedida por </w:t>
      </w:r>
      <w:r w:rsidR="009B2D28" w:rsidRPr="008D2D10">
        <w:rPr>
          <w:rFonts w:cs="Tahoma"/>
        </w:rPr>
        <w:t xml:space="preserve">la Seccional N° 37 </w:t>
      </w:r>
      <w:r w:rsidRPr="008D2D10">
        <w:rPr>
          <w:rFonts w:cs="Tahoma"/>
        </w:rPr>
        <w:t>de Control y Comercio de Armas, Municiones y Explosivos de l</w:t>
      </w:r>
      <w:r w:rsidR="00DE7DD7" w:rsidRPr="008D2D10">
        <w:rPr>
          <w:rFonts w:cs="Tahoma"/>
        </w:rPr>
        <w:t>as Fuerzas Militares, en la que</w:t>
      </w:r>
      <w:r w:rsidRPr="008D2D10">
        <w:rPr>
          <w:rFonts w:cs="Tahoma"/>
        </w:rPr>
        <w:t xml:space="preserve"> se consigna que </w:t>
      </w:r>
      <w:r w:rsidR="001800B4">
        <w:rPr>
          <w:rFonts w:cs="Tahoma"/>
          <w:b/>
          <w:sz w:val="22"/>
          <w:szCs w:val="22"/>
        </w:rPr>
        <w:t>JEMM</w:t>
      </w:r>
      <w:r w:rsidRPr="008D2D10">
        <w:rPr>
          <w:rFonts w:cs="Tahoma"/>
        </w:rPr>
        <w:t xml:space="preserve"> no se encuentra registrado en el sistema que maneja esa entidad, es decir, no cuenta con permiso de autoridad competente para portar armas de defensa personal.</w:t>
      </w:r>
    </w:p>
    <w:p w14:paraId="1A63F404" w14:textId="77777777" w:rsidR="007F44CC" w:rsidRPr="008D2D10" w:rsidRDefault="007F44CC" w:rsidP="007F44CC">
      <w:pPr>
        <w:rPr>
          <w:rFonts w:cs="Tahoma"/>
        </w:rPr>
      </w:pPr>
    </w:p>
    <w:p w14:paraId="07950C35" w14:textId="55E76BD8" w:rsidR="007F44CC" w:rsidRPr="008D2D10" w:rsidRDefault="007F44CC" w:rsidP="007F44CC">
      <w:pPr>
        <w:rPr>
          <w:rFonts w:cs="Tahoma"/>
        </w:rPr>
      </w:pPr>
      <w:r w:rsidRPr="008D2D10">
        <w:rPr>
          <w:rFonts w:cs="Tahoma"/>
        </w:rPr>
        <w:lastRenderedPageBreak/>
        <w:t xml:space="preserve">Lo que es materia de controversia es lo referente a la participación y responsabilidad de </w:t>
      </w:r>
      <w:r w:rsidR="001800B4">
        <w:rPr>
          <w:rFonts w:cs="Tahoma"/>
          <w:b/>
          <w:sz w:val="22"/>
          <w:szCs w:val="22"/>
        </w:rPr>
        <w:t>JEMM</w:t>
      </w:r>
      <w:r w:rsidR="00E91AC9" w:rsidRPr="008D2D10">
        <w:rPr>
          <w:rFonts w:cs="Tahoma"/>
          <w:b/>
          <w:sz w:val="22"/>
          <w:szCs w:val="22"/>
        </w:rPr>
        <w:t xml:space="preserve"> </w:t>
      </w:r>
      <w:r w:rsidRPr="008D2D10">
        <w:rPr>
          <w:rFonts w:cs="Tahoma"/>
        </w:rPr>
        <w:t xml:space="preserve">en esas conductas delictivas, respecto a lo cual la juzgadora de primer nivel consideró que de acuerdo con las pruebas incorporadas existía duda que debía resolverse a su favor. En contraposición a esa conclusión, </w:t>
      </w:r>
      <w:r w:rsidR="009B2D28" w:rsidRPr="008D2D10">
        <w:rPr>
          <w:rFonts w:cs="Tahoma"/>
        </w:rPr>
        <w:t xml:space="preserve">el representante de la Fiscalía y </w:t>
      </w:r>
      <w:r w:rsidRPr="008D2D10">
        <w:rPr>
          <w:rFonts w:cs="Tahoma"/>
        </w:rPr>
        <w:t>el apoderado de la víctima asegura</w:t>
      </w:r>
      <w:r w:rsidR="009B2D28" w:rsidRPr="008D2D10">
        <w:rPr>
          <w:rFonts w:cs="Tahoma"/>
        </w:rPr>
        <w:t>n</w:t>
      </w:r>
      <w:r w:rsidRPr="008D2D10">
        <w:rPr>
          <w:rFonts w:cs="Tahoma"/>
        </w:rPr>
        <w:t xml:space="preserve"> que con</w:t>
      </w:r>
      <w:r w:rsidR="00C37394">
        <w:rPr>
          <w:rFonts w:cs="Tahoma"/>
        </w:rPr>
        <w:t xml:space="preserve"> esos medios de conocimiento sí está acreditado</w:t>
      </w:r>
      <w:r w:rsidRPr="008D2D10">
        <w:rPr>
          <w:rFonts w:cs="Tahoma"/>
        </w:rPr>
        <w:t xml:space="preserve"> el compromiso de éste, y que la valoración efectuada por la falladora a</w:t>
      </w:r>
      <w:r w:rsidR="00E91AC9" w:rsidRPr="008D2D10">
        <w:rPr>
          <w:rFonts w:cs="Tahoma"/>
        </w:rPr>
        <w:t xml:space="preserve"> los</w:t>
      </w:r>
      <w:r w:rsidRPr="008D2D10">
        <w:rPr>
          <w:rFonts w:cs="Tahoma"/>
        </w:rPr>
        <w:t xml:space="preserve"> elementos de convicción fue errónea.</w:t>
      </w:r>
    </w:p>
    <w:p w14:paraId="7C01FD0E" w14:textId="77777777" w:rsidR="007F44CC" w:rsidRPr="008D2D10" w:rsidRDefault="007F44CC" w:rsidP="007F44CC">
      <w:pPr>
        <w:rPr>
          <w:rFonts w:cs="Tahoma"/>
        </w:rPr>
      </w:pPr>
    </w:p>
    <w:p w14:paraId="7355FDF1" w14:textId="77777777" w:rsidR="00BB1D83" w:rsidRPr="008D2D10" w:rsidRDefault="00724CCC" w:rsidP="007F44CC">
      <w:pPr>
        <w:rPr>
          <w:rFonts w:cs="Tahoma"/>
        </w:rPr>
      </w:pPr>
      <w:r>
        <w:rPr>
          <w:rFonts w:cs="Tahoma"/>
        </w:rPr>
        <w:t>En criterio de esta Corporación</w:t>
      </w:r>
      <w:r w:rsidR="007F44CC" w:rsidRPr="008D2D10">
        <w:rPr>
          <w:rFonts w:cs="Tahoma"/>
        </w:rPr>
        <w:t>, no le asis</w:t>
      </w:r>
      <w:r w:rsidR="009B2D28" w:rsidRPr="008D2D10">
        <w:rPr>
          <w:rFonts w:cs="Tahoma"/>
        </w:rPr>
        <w:t xml:space="preserve">te razón a los </w:t>
      </w:r>
      <w:r w:rsidR="007F44CC" w:rsidRPr="008D2D10">
        <w:rPr>
          <w:rFonts w:cs="Tahoma"/>
        </w:rPr>
        <w:t>recurrente</w:t>
      </w:r>
      <w:r w:rsidR="009B2D28" w:rsidRPr="008D2D10">
        <w:rPr>
          <w:rFonts w:cs="Tahoma"/>
        </w:rPr>
        <w:t>s</w:t>
      </w:r>
      <w:r w:rsidR="007F44CC" w:rsidRPr="008D2D10">
        <w:rPr>
          <w:rFonts w:cs="Tahoma"/>
        </w:rPr>
        <w:t xml:space="preserve"> en sus planteamientos, ya que la determinación exonerativa de responsabilidad adoptada por la funcionaria a quo se encuentra acorde con el análisis conjunto de las pruebas allegadas a la actuación, como pasará a verse</w:t>
      </w:r>
      <w:r w:rsidR="00BB1D83" w:rsidRPr="008D2D10">
        <w:rPr>
          <w:rFonts w:cs="Tahoma"/>
        </w:rPr>
        <w:t>.</w:t>
      </w:r>
    </w:p>
    <w:p w14:paraId="44FBEA21" w14:textId="77777777" w:rsidR="00CE13FD" w:rsidRPr="008D2D10" w:rsidRDefault="00CE13FD" w:rsidP="00E91AC9">
      <w:pPr>
        <w:rPr>
          <w:rFonts w:cs="Tahoma"/>
        </w:rPr>
      </w:pPr>
    </w:p>
    <w:p w14:paraId="0F51DD44" w14:textId="77777777" w:rsidR="00E91AC9" w:rsidRPr="008D2D10" w:rsidRDefault="00E91AC9" w:rsidP="00E91AC9">
      <w:pPr>
        <w:rPr>
          <w:rFonts w:cs="Tahoma"/>
        </w:rPr>
      </w:pPr>
      <w:r w:rsidRPr="008D2D10">
        <w:rPr>
          <w:rFonts w:cs="Tahoma"/>
        </w:rPr>
        <w:t>Lo primero que advierte el Tribunal es que en</w:t>
      </w:r>
      <w:r w:rsidR="00EB4C8F" w:rsidRPr="008D2D10">
        <w:rPr>
          <w:rFonts w:cs="Tahoma"/>
        </w:rPr>
        <w:t xml:space="preserve"> </w:t>
      </w:r>
      <w:r w:rsidRPr="008D2D10">
        <w:rPr>
          <w:rFonts w:cs="Tahoma"/>
        </w:rPr>
        <w:t xml:space="preserve">el caso sometido a estudio </w:t>
      </w:r>
      <w:r w:rsidR="00813190" w:rsidRPr="008D2D10">
        <w:rPr>
          <w:rFonts w:cs="Tahoma"/>
        </w:rPr>
        <w:t xml:space="preserve">la principal prueba de cargo la constituye </w:t>
      </w:r>
      <w:r w:rsidR="00EB4C8F" w:rsidRPr="008D2D10">
        <w:rPr>
          <w:rFonts w:cs="Tahoma"/>
        </w:rPr>
        <w:t>la declaración d</w:t>
      </w:r>
      <w:r w:rsidRPr="008D2D10">
        <w:rPr>
          <w:rFonts w:cs="Tahoma"/>
        </w:rPr>
        <w:t>el señor</w:t>
      </w:r>
      <w:r w:rsidR="00813190" w:rsidRPr="008D2D10">
        <w:rPr>
          <w:rFonts w:cs="Tahoma"/>
        </w:rPr>
        <w:t xml:space="preserve"> JOSÉ JAIR ALZATE HERNÁNDEZ</w:t>
      </w:r>
      <w:r w:rsidRPr="008D2D10">
        <w:rPr>
          <w:rFonts w:cs="Tahoma"/>
        </w:rPr>
        <w:t>,</w:t>
      </w:r>
      <w:r w:rsidR="00813190" w:rsidRPr="008D2D10">
        <w:rPr>
          <w:rFonts w:cs="Tahoma"/>
        </w:rPr>
        <w:t xml:space="preserve"> </w:t>
      </w:r>
      <w:r w:rsidR="00C250BA" w:rsidRPr="008D2D10">
        <w:rPr>
          <w:rFonts w:cs="Tahoma"/>
        </w:rPr>
        <w:t xml:space="preserve">quien aseguró haber presenciado el hecho materia de juzgamiento, </w:t>
      </w:r>
      <w:r w:rsidR="00813190" w:rsidRPr="008D2D10">
        <w:rPr>
          <w:rFonts w:cs="Tahoma"/>
        </w:rPr>
        <w:t xml:space="preserve">porque </w:t>
      </w:r>
      <w:r w:rsidR="00DE7DD7" w:rsidRPr="008D2D10">
        <w:rPr>
          <w:rFonts w:cs="Tahoma"/>
        </w:rPr>
        <w:t xml:space="preserve">pese a que éste </w:t>
      </w:r>
      <w:r w:rsidR="00813190" w:rsidRPr="008D2D10">
        <w:rPr>
          <w:rFonts w:cs="Tahoma"/>
        </w:rPr>
        <w:t xml:space="preserve">indicó que la </w:t>
      </w:r>
      <w:r w:rsidR="00CE13FD" w:rsidRPr="008D2D10">
        <w:rPr>
          <w:rFonts w:cs="Tahoma"/>
        </w:rPr>
        <w:t>víctima se encontraba acompañada</w:t>
      </w:r>
      <w:r w:rsidR="008D30BA" w:rsidRPr="008D2D10">
        <w:rPr>
          <w:rFonts w:cs="Tahoma"/>
        </w:rPr>
        <w:t xml:space="preserve"> de otro hombre que</w:t>
      </w:r>
      <w:r w:rsidR="00813190" w:rsidRPr="008D2D10">
        <w:rPr>
          <w:rFonts w:cs="Tahoma"/>
        </w:rPr>
        <w:t xml:space="preserve"> también resultó lesionado, nunca se investigó el nombre de esta persona, ni se tuvo contacto con ella.</w:t>
      </w:r>
    </w:p>
    <w:p w14:paraId="52A2350C" w14:textId="77777777" w:rsidR="00813190" w:rsidRPr="008D2D10" w:rsidRDefault="00813190" w:rsidP="00E91AC9">
      <w:pPr>
        <w:rPr>
          <w:rFonts w:cs="Tahoma"/>
        </w:rPr>
      </w:pPr>
    </w:p>
    <w:p w14:paraId="33D9E1CE" w14:textId="767CE3F6" w:rsidR="00CE13FD" w:rsidRPr="008D2D10" w:rsidRDefault="008D30BA" w:rsidP="00CE13FD">
      <w:pPr>
        <w:rPr>
          <w:rStyle w:val="Algerian"/>
          <w:rFonts w:ascii="Tahoma" w:hAnsi="Tahoma"/>
          <w:sz w:val="26"/>
        </w:rPr>
      </w:pPr>
      <w:r w:rsidRPr="008D2D10">
        <w:rPr>
          <w:rStyle w:val="Algerian"/>
          <w:rFonts w:ascii="Tahoma" w:hAnsi="Tahoma" w:cs="Tahoma"/>
          <w:sz w:val="26"/>
        </w:rPr>
        <w:t xml:space="preserve">No está en discusión, como parecen entenderlo los impugnantes, la sanidad mental del referido declarante, ni que tuviese problemas en su percepción, memoria, o en cualquiera de sus sentidos, ya que ello no se advirtió en su declaración, </w:t>
      </w:r>
      <w:r w:rsidR="00A51A76" w:rsidRPr="008D2D10">
        <w:rPr>
          <w:rStyle w:val="Algerian"/>
          <w:rFonts w:ascii="Tahoma" w:hAnsi="Tahoma" w:cs="Tahoma"/>
          <w:sz w:val="26"/>
        </w:rPr>
        <w:t>ni</w:t>
      </w:r>
      <w:r w:rsidRPr="008D2D10">
        <w:rPr>
          <w:rStyle w:val="Algerian"/>
          <w:rFonts w:ascii="Tahoma" w:hAnsi="Tahoma" w:cs="Tahoma"/>
          <w:sz w:val="26"/>
        </w:rPr>
        <w:t xml:space="preserve"> fue demostrado con ningún medio probatorio. Tampoco</w:t>
      </w:r>
      <w:r w:rsidR="005D0363" w:rsidRPr="008D2D10">
        <w:rPr>
          <w:rStyle w:val="Algerian"/>
          <w:rFonts w:ascii="Tahoma" w:hAnsi="Tahoma" w:cs="Tahoma"/>
          <w:sz w:val="26"/>
        </w:rPr>
        <w:t xml:space="preserve"> se pone en duda</w:t>
      </w:r>
      <w:r w:rsidR="00BD7F65">
        <w:rPr>
          <w:rStyle w:val="Algerian"/>
          <w:rFonts w:ascii="Tahoma" w:hAnsi="Tahoma" w:cs="Tahoma"/>
          <w:sz w:val="26"/>
        </w:rPr>
        <w:t xml:space="preserve"> que viviera en el sector</w:t>
      </w:r>
      <w:r w:rsidRPr="008D2D10">
        <w:rPr>
          <w:rStyle w:val="Algerian"/>
          <w:rFonts w:ascii="Tahoma" w:hAnsi="Tahoma" w:cs="Tahoma"/>
          <w:sz w:val="26"/>
        </w:rPr>
        <w:t xml:space="preserve"> </w:t>
      </w:r>
      <w:r w:rsidR="00BD7F65">
        <w:rPr>
          <w:rStyle w:val="Algerian"/>
          <w:rFonts w:ascii="Tahoma" w:hAnsi="Tahoma" w:cs="Tahoma"/>
          <w:sz w:val="26"/>
        </w:rPr>
        <w:t>“</w:t>
      </w:r>
      <w:r w:rsidRPr="008D2D10">
        <w:rPr>
          <w:rStyle w:val="Algerian"/>
          <w:rFonts w:ascii="Tahoma" w:hAnsi="Tahoma" w:cs="Tahoma"/>
          <w:sz w:val="26"/>
        </w:rPr>
        <w:t>La Libertad</w:t>
      </w:r>
      <w:r w:rsidR="00BD7F65">
        <w:rPr>
          <w:rStyle w:val="Algerian"/>
          <w:rFonts w:ascii="Tahoma" w:hAnsi="Tahoma" w:cs="Tahoma"/>
          <w:sz w:val="26"/>
        </w:rPr>
        <w:t>”</w:t>
      </w:r>
      <w:r w:rsidR="00366640" w:rsidRPr="008D2D10">
        <w:t xml:space="preserve"> carrera 11 N° 66-36</w:t>
      </w:r>
      <w:r w:rsidRPr="008D2D10">
        <w:rPr>
          <w:rStyle w:val="Algerian"/>
          <w:rFonts w:ascii="Tahoma" w:hAnsi="Tahoma" w:cs="Tahoma"/>
          <w:sz w:val="26"/>
        </w:rPr>
        <w:t>,</w:t>
      </w:r>
      <w:r w:rsidR="00366640" w:rsidRPr="008D2D10">
        <w:rPr>
          <w:rStyle w:val="Algerian"/>
          <w:rFonts w:ascii="Tahoma" w:hAnsi="Tahoma" w:cs="Tahoma"/>
          <w:sz w:val="26"/>
        </w:rPr>
        <w:t xml:space="preserve">  vía de acceso a los </w:t>
      </w:r>
      <w:r w:rsidR="00366640" w:rsidRPr="008D2D10">
        <w:t>barrios Nacederos, La Libertad y Matecaña,</w:t>
      </w:r>
      <w:r w:rsidRPr="008D2D10">
        <w:rPr>
          <w:rStyle w:val="Algerian"/>
          <w:rFonts w:ascii="Tahoma" w:hAnsi="Tahoma" w:cs="Tahoma"/>
          <w:sz w:val="26"/>
        </w:rPr>
        <w:t xml:space="preserve"> </w:t>
      </w:r>
      <w:r w:rsidR="00DE7DD7" w:rsidRPr="008D2D10">
        <w:rPr>
          <w:rStyle w:val="Algerian"/>
          <w:rFonts w:ascii="Tahoma" w:hAnsi="Tahoma" w:cs="Tahoma"/>
          <w:sz w:val="26"/>
        </w:rPr>
        <w:t>en donde se dedicab</w:t>
      </w:r>
      <w:r w:rsidRPr="008D2D10">
        <w:rPr>
          <w:rStyle w:val="Algerian"/>
          <w:rFonts w:ascii="Tahoma" w:hAnsi="Tahoma" w:cs="Tahoma"/>
          <w:sz w:val="26"/>
        </w:rPr>
        <w:t>a a la venta de minutos de celular en el</w:t>
      </w:r>
      <w:r w:rsidR="00DE7DD7" w:rsidRPr="008D2D10">
        <w:rPr>
          <w:rStyle w:val="Algerian"/>
          <w:rFonts w:ascii="Tahoma" w:hAnsi="Tahoma" w:cs="Tahoma"/>
          <w:sz w:val="26"/>
        </w:rPr>
        <w:t xml:space="preserve"> andén de su casa</w:t>
      </w:r>
      <w:r w:rsidRPr="008D2D10">
        <w:rPr>
          <w:rStyle w:val="Algerian"/>
          <w:rFonts w:ascii="Tahoma" w:hAnsi="Tahoma" w:cs="Tahoma"/>
          <w:sz w:val="26"/>
        </w:rPr>
        <w:t xml:space="preserve"> desde tempranas horas de la mañana y hasta la noche, como él mismo lo indicó, y por supuesto que de ello se infiera que esa labor le permitía tener contacto con muchas personas del sector, saber sus nombres o apodos, y a lo mejor tener conocimiento de a qué se dedicaban, como el caso del</w:t>
      </w:r>
      <w:r w:rsidRPr="008D2D10">
        <w:t xml:space="preserve"> “Mueco”,</w:t>
      </w:r>
      <w:r w:rsidR="00F80E2C" w:rsidRPr="008D2D10">
        <w:t xml:space="preserve"> único </w:t>
      </w:r>
      <w:r w:rsidR="00F80E2C" w:rsidRPr="008D2D10">
        <w:lastRenderedPageBreak/>
        <w:t>con ese apodo en el sector,</w:t>
      </w:r>
      <w:r w:rsidRPr="008D2D10">
        <w:t xml:space="preserve"> a quien aseguró conocer desde tiempo atrás,</w:t>
      </w:r>
      <w:r w:rsidR="005D0363" w:rsidRPr="008D2D10">
        <w:t xml:space="preserve"> </w:t>
      </w:r>
      <w:r w:rsidR="00504C54" w:rsidRPr="008D2D10">
        <w:t>por ser quien</w:t>
      </w:r>
      <w:r w:rsidR="005D0363" w:rsidRPr="008D2D10">
        <w:t xml:space="preserve"> manejaba el tráfico</w:t>
      </w:r>
      <w:r w:rsidR="00F80E2C" w:rsidRPr="008D2D10">
        <w:t xml:space="preserve"> de estupefacientes.</w:t>
      </w:r>
      <w:r w:rsidRPr="008D2D10">
        <w:t xml:space="preserve"> </w:t>
      </w:r>
      <w:r w:rsidRPr="008D2D10">
        <w:rPr>
          <w:rStyle w:val="Algerian"/>
          <w:rFonts w:ascii="Tahoma" w:hAnsi="Tahoma" w:cs="Tahoma"/>
          <w:sz w:val="26"/>
        </w:rPr>
        <w:t xml:space="preserve">De igual forma, no se </w:t>
      </w:r>
      <w:r w:rsidR="00355FD9" w:rsidRPr="008D2D10">
        <w:rPr>
          <w:rStyle w:val="Algerian"/>
          <w:rFonts w:ascii="Tahoma" w:hAnsi="Tahoma" w:cs="Tahoma"/>
          <w:sz w:val="26"/>
        </w:rPr>
        <w:t>controvierte que</w:t>
      </w:r>
      <w:r w:rsidRPr="008D2D10">
        <w:rPr>
          <w:rStyle w:val="Algerian"/>
          <w:rFonts w:ascii="Tahoma" w:hAnsi="Tahoma" w:cs="Tahoma"/>
          <w:sz w:val="26"/>
        </w:rPr>
        <w:t xml:space="preserve"> </w:t>
      </w:r>
      <w:r w:rsidR="005D0363" w:rsidRPr="008D2D10">
        <w:rPr>
          <w:rStyle w:val="Algerian"/>
          <w:rFonts w:ascii="Tahoma" w:hAnsi="Tahoma" w:cs="Tahoma"/>
          <w:sz w:val="26"/>
        </w:rPr>
        <w:t xml:space="preserve">el señor JOSÉ JAIR </w:t>
      </w:r>
      <w:r w:rsidRPr="008D2D10">
        <w:rPr>
          <w:rStyle w:val="Algerian"/>
          <w:rFonts w:ascii="Tahoma" w:hAnsi="Tahoma" w:cs="Tahoma"/>
          <w:sz w:val="26"/>
        </w:rPr>
        <w:t>perteneció a grupos delincuenciales, tal como lo demuestran los antecedentes penal</w:t>
      </w:r>
      <w:r w:rsidR="005D0363" w:rsidRPr="008D2D10">
        <w:rPr>
          <w:rStyle w:val="Algerian"/>
          <w:rFonts w:ascii="Tahoma" w:hAnsi="Tahoma" w:cs="Tahoma"/>
          <w:sz w:val="26"/>
        </w:rPr>
        <w:t>es y anotaciones que le figuran,</w:t>
      </w:r>
      <w:r w:rsidR="00F80E2C" w:rsidRPr="008D2D10">
        <w:rPr>
          <w:rStyle w:val="Algerian"/>
          <w:rFonts w:ascii="Tahoma" w:hAnsi="Tahoma" w:cs="Tahoma"/>
          <w:sz w:val="26"/>
        </w:rPr>
        <w:t xml:space="preserve"> lo que explica que </w:t>
      </w:r>
      <w:r w:rsidR="00BD7F65">
        <w:rPr>
          <w:rStyle w:val="Algerian"/>
          <w:rFonts w:ascii="Tahoma" w:hAnsi="Tahoma" w:cs="Tahoma"/>
          <w:sz w:val="26"/>
        </w:rPr>
        <w:t>pueda tener</w:t>
      </w:r>
      <w:r w:rsidR="005D0363" w:rsidRPr="008D2D10">
        <w:rPr>
          <w:rStyle w:val="Algerian"/>
          <w:rFonts w:ascii="Tahoma" w:hAnsi="Tahoma" w:cs="Tahoma"/>
          <w:sz w:val="26"/>
        </w:rPr>
        <w:t xml:space="preserve"> conocimiento en armas.</w:t>
      </w:r>
    </w:p>
    <w:p w14:paraId="48B86A83" w14:textId="77777777" w:rsidR="00504C54" w:rsidRPr="008D2D10" w:rsidRDefault="00504C54" w:rsidP="00CE13FD"/>
    <w:p w14:paraId="65DAF2C9" w14:textId="0C849245" w:rsidR="00CE13FD" w:rsidRPr="008D2D10" w:rsidRDefault="00355FD9" w:rsidP="00CE13FD">
      <w:pPr>
        <w:rPr>
          <w:rStyle w:val="Algerian"/>
          <w:rFonts w:ascii="Tahoma" w:hAnsi="Tahoma" w:cs="Tahoma"/>
          <w:sz w:val="26"/>
        </w:rPr>
      </w:pPr>
      <w:r w:rsidRPr="008D2D10">
        <w:t>Por supuesto, como bien lo sostiene</w:t>
      </w:r>
      <w:r w:rsidR="00F80E2C" w:rsidRPr="008D2D10">
        <w:t>n</w:t>
      </w:r>
      <w:r w:rsidRPr="008D2D10">
        <w:t xml:space="preserve"> el delegado Fiscal</w:t>
      </w:r>
      <w:r w:rsidR="00F80E2C" w:rsidRPr="008D2D10">
        <w:t xml:space="preserve"> y el apoderado de la víctima</w:t>
      </w:r>
      <w:r w:rsidRPr="008D2D10">
        <w:t xml:space="preserve">, </w:t>
      </w:r>
      <w:r w:rsidR="00CE13FD" w:rsidRPr="008D2D10">
        <w:t>tiene un alto valor quien colabora con la administración de justicia para que un hecho no quede impune, pero esa mera circunstancia no es suficiente para dar por ciertas manifestaciones que result</w:t>
      </w:r>
      <w:r w:rsidRPr="008D2D10">
        <w:t>e</w:t>
      </w:r>
      <w:r w:rsidR="00504C54" w:rsidRPr="008D2D10">
        <w:t>n ser poco</w:t>
      </w:r>
      <w:r w:rsidR="00CE13FD" w:rsidRPr="008D2D10">
        <w:t xml:space="preserve"> creíble</w:t>
      </w:r>
      <w:r w:rsidRPr="008D2D10">
        <w:t>s, y por el contrario se muestre</w:t>
      </w:r>
      <w:r w:rsidR="00CE13FD" w:rsidRPr="008D2D10">
        <w:t xml:space="preserve">n contradictorias. Ahora, el señor </w:t>
      </w:r>
      <w:r w:rsidRPr="008D2D10">
        <w:t>representante del ente acusador</w:t>
      </w:r>
      <w:r w:rsidR="00F465CA">
        <w:t xml:space="preserve"> sostiene que es aún más hero</w:t>
      </w:r>
      <w:r w:rsidR="00CE13FD" w:rsidRPr="008D2D10">
        <w:t>ico ese acto</w:t>
      </w:r>
      <w:r w:rsidRPr="008D2D10">
        <w:t>, cuando a quien se denuncia es</w:t>
      </w:r>
      <w:r w:rsidR="00CE13FD" w:rsidRPr="008D2D10">
        <w:t xml:space="preserve"> un miembro de una banda delincuencial</w:t>
      </w:r>
      <w:r w:rsidR="00F465CA">
        <w:t xml:space="preserve"> conocida</w:t>
      </w:r>
      <w:r w:rsidR="00CE13FD" w:rsidRPr="008D2D10">
        <w:t xml:space="preserve"> como “Los Rolos”, de la cual hacía parte en</w:t>
      </w:r>
      <w:r w:rsidR="00F465CA">
        <w:t xml:space="preserve"> calidad de dirigente del barrio </w:t>
      </w:r>
      <w:r w:rsidR="00CE13FD" w:rsidRPr="008D2D10">
        <w:t>Nacederos, pero contrario a su afirmación</w:t>
      </w:r>
      <w:r w:rsidRPr="008D2D10">
        <w:t>,</w:t>
      </w:r>
      <w:r w:rsidR="00CE13FD" w:rsidRPr="008D2D10">
        <w:t xml:space="preserve"> ello no quedó demostrado en este caso, y </w:t>
      </w:r>
      <w:r w:rsidRPr="008D2D10">
        <w:t>de haber sido así</w:t>
      </w:r>
      <w:r w:rsidR="00CE13FD" w:rsidRPr="008D2D10">
        <w:t xml:space="preserve">, su vínculo con </w:t>
      </w:r>
      <w:r w:rsidR="00A51A76" w:rsidRPr="008D2D10">
        <w:t xml:space="preserve">esa organización no serviría </w:t>
      </w:r>
      <w:r w:rsidR="00504C54" w:rsidRPr="008D2D10">
        <w:t>para acreditar</w:t>
      </w:r>
      <w:r w:rsidR="00F465CA">
        <w:t xml:space="preserve"> </w:t>
      </w:r>
      <w:r w:rsidR="00CE13FD" w:rsidRPr="008D2D10">
        <w:t xml:space="preserve">responsabilidad en este hecho. </w:t>
      </w:r>
    </w:p>
    <w:p w14:paraId="1BA10900" w14:textId="77777777" w:rsidR="00CE13FD" w:rsidRPr="008D2D10" w:rsidRDefault="00CE13FD" w:rsidP="00CE13FD"/>
    <w:p w14:paraId="0BE301C5" w14:textId="43EB8562" w:rsidR="005D0363" w:rsidRPr="008D2D10" w:rsidRDefault="00B32E41" w:rsidP="005D0363">
      <w:pPr>
        <w:rPr>
          <w:rFonts w:cs="Tahoma"/>
        </w:rPr>
      </w:pPr>
      <w:r>
        <w:rPr>
          <w:rFonts w:cs="Tahoma"/>
        </w:rPr>
        <w:t>Lo que en realidad aquí cabe resaltarse, es que ese</w:t>
      </w:r>
      <w:r w:rsidR="005D0363" w:rsidRPr="008D2D10">
        <w:rPr>
          <w:rFonts w:cs="Tahoma"/>
        </w:rPr>
        <w:t xml:space="preserve"> ciudadano</w:t>
      </w:r>
      <w:r>
        <w:rPr>
          <w:rFonts w:cs="Tahoma"/>
        </w:rPr>
        <w:t>,</w:t>
      </w:r>
      <w:r w:rsidR="005D0363" w:rsidRPr="008D2D10">
        <w:rPr>
          <w:rFonts w:cs="Tahoma"/>
        </w:rPr>
        <w:t xml:space="preserve"> tal como lo determinó la falladora de primer nivel</w:t>
      </w:r>
      <w:r>
        <w:rPr>
          <w:rFonts w:cs="Tahoma"/>
        </w:rPr>
        <w:t>, incurrió</w:t>
      </w:r>
      <w:r w:rsidR="005D0363" w:rsidRPr="008D2D10">
        <w:rPr>
          <w:rFonts w:cs="Tahoma"/>
        </w:rPr>
        <w:t xml:space="preserve"> en múltiples contradicciones</w:t>
      </w:r>
      <w:r>
        <w:rPr>
          <w:rFonts w:cs="Tahoma"/>
        </w:rPr>
        <w:t xml:space="preserve"> esenciales</w:t>
      </w:r>
      <w:r w:rsidR="005D0363" w:rsidRPr="008D2D10">
        <w:rPr>
          <w:rFonts w:cs="Tahoma"/>
        </w:rPr>
        <w:t xml:space="preserve"> que no permiten que s</w:t>
      </w:r>
      <w:r>
        <w:rPr>
          <w:rFonts w:cs="Tahoma"/>
        </w:rPr>
        <w:t>e tenga como confiable su exposición</w:t>
      </w:r>
      <w:r w:rsidR="005D0363" w:rsidRPr="008D2D10">
        <w:rPr>
          <w:rFonts w:cs="Tahoma"/>
        </w:rPr>
        <w:t>, sumado a que por parte de la defensa se impugnó con éxito su credibilidad, con fundamento en la entrevista que rindió ante la Fiscalía, principalmente en lo atinente al sitio en el que se encontraba al momento de ocurrencia del</w:t>
      </w:r>
      <w:r>
        <w:rPr>
          <w:rFonts w:cs="Tahoma"/>
        </w:rPr>
        <w:t xml:space="preserve"> suceso investigado</w:t>
      </w:r>
      <w:r w:rsidR="005D0363" w:rsidRPr="008D2D10">
        <w:rPr>
          <w:rFonts w:cs="Tahoma"/>
        </w:rPr>
        <w:t>.</w:t>
      </w:r>
    </w:p>
    <w:p w14:paraId="1EC7A1F5" w14:textId="77777777" w:rsidR="00CE13FD" w:rsidRPr="008D2D10" w:rsidRDefault="00CE13FD" w:rsidP="00CE13FD">
      <w:pPr>
        <w:rPr>
          <w:rStyle w:val="Algerian"/>
          <w:rFonts w:ascii="Tahoma" w:hAnsi="Tahoma" w:cs="Tahoma"/>
          <w:sz w:val="26"/>
        </w:rPr>
      </w:pPr>
    </w:p>
    <w:p w14:paraId="6B9D011A" w14:textId="5AFB3ACA" w:rsidR="00EB4C8F" w:rsidRPr="008D2D10" w:rsidRDefault="000757D6" w:rsidP="00E91AC9">
      <w:pPr>
        <w:rPr>
          <w:rFonts w:cs="Tahoma"/>
        </w:rPr>
      </w:pPr>
      <w:r w:rsidRPr="008D2D10">
        <w:rPr>
          <w:rFonts w:cs="Tahoma"/>
        </w:rPr>
        <w:t>Nótese que en su versión inicial</w:t>
      </w:r>
      <w:r w:rsidR="00EB4C8F" w:rsidRPr="008D2D10">
        <w:rPr>
          <w:rFonts w:cs="Tahoma"/>
        </w:rPr>
        <w:t xml:space="preserve"> había </w:t>
      </w:r>
      <w:r w:rsidRPr="008D2D10">
        <w:rPr>
          <w:rFonts w:cs="Tahoma"/>
        </w:rPr>
        <w:t>aseverado q</w:t>
      </w:r>
      <w:r w:rsidR="00504C54" w:rsidRPr="008D2D10">
        <w:rPr>
          <w:rFonts w:cs="Tahoma"/>
        </w:rPr>
        <w:t xml:space="preserve">ue cuando se presentó el </w:t>
      </w:r>
      <w:r w:rsidR="008C3D5E">
        <w:rPr>
          <w:rFonts w:cs="Tahoma"/>
        </w:rPr>
        <w:t>hecho de sangre</w:t>
      </w:r>
      <w:r w:rsidR="00EB4C8F" w:rsidRPr="008D2D10">
        <w:rPr>
          <w:rFonts w:cs="Tahoma"/>
        </w:rPr>
        <w:t xml:space="preserve"> se encontraba en el andén de su casa vendiendo minutos, pero en la vista pública aseguró que para ese instante </w:t>
      </w:r>
      <w:r w:rsidRPr="008D2D10">
        <w:rPr>
          <w:rFonts w:cs="Tahoma"/>
        </w:rPr>
        <w:t xml:space="preserve">estaba </w:t>
      </w:r>
      <w:r w:rsidR="00EB4C8F" w:rsidRPr="008D2D10">
        <w:rPr>
          <w:rFonts w:cs="Tahoma"/>
        </w:rPr>
        <w:t xml:space="preserve">afuera del inmueble de “La Mona”, </w:t>
      </w:r>
      <w:r w:rsidR="003240F3" w:rsidRPr="008D2D10">
        <w:rPr>
          <w:rFonts w:cs="Tahoma"/>
        </w:rPr>
        <w:t xml:space="preserve">persona que alquila lavadoras aproximadamente a </w:t>
      </w:r>
      <w:r w:rsidR="00EB4C8F" w:rsidRPr="008D2D10">
        <w:rPr>
          <w:rFonts w:cs="Tahoma"/>
        </w:rPr>
        <w:t>una cuadra de su residencia, y a</w:t>
      </w:r>
      <w:r w:rsidR="003240F3" w:rsidRPr="008D2D10">
        <w:rPr>
          <w:rFonts w:cs="Tahoma"/>
        </w:rPr>
        <w:t xml:space="preserve"> 10 o</w:t>
      </w:r>
      <w:r w:rsidR="00EB4C8F" w:rsidRPr="008D2D10">
        <w:rPr>
          <w:rFonts w:cs="Tahoma"/>
        </w:rPr>
        <w:t xml:space="preserve"> 12 metros de donde se llevó a cabo el homicidio.</w:t>
      </w:r>
    </w:p>
    <w:p w14:paraId="01403F21" w14:textId="77777777" w:rsidR="00E169BC" w:rsidRPr="008D2D10" w:rsidRDefault="00E169BC" w:rsidP="00E91AC9">
      <w:pPr>
        <w:rPr>
          <w:rFonts w:cs="Tahoma"/>
        </w:rPr>
      </w:pPr>
    </w:p>
    <w:p w14:paraId="18C2920F" w14:textId="165395EE" w:rsidR="00E169BC" w:rsidRPr="008D2D10" w:rsidRDefault="00E85781" w:rsidP="00E91AC9">
      <w:pPr>
        <w:rPr>
          <w:rFonts w:cs="Tahoma"/>
        </w:rPr>
      </w:pPr>
      <w:r w:rsidRPr="008D2D10">
        <w:rPr>
          <w:rFonts w:cs="Tahoma"/>
        </w:rPr>
        <w:t xml:space="preserve">Es claro </w:t>
      </w:r>
      <w:r w:rsidR="003240F3" w:rsidRPr="008D2D10">
        <w:rPr>
          <w:rFonts w:cs="Tahoma"/>
        </w:rPr>
        <w:t xml:space="preserve">entonces </w:t>
      </w:r>
      <w:r w:rsidRPr="008D2D10">
        <w:rPr>
          <w:rFonts w:cs="Tahoma"/>
        </w:rPr>
        <w:t>que no se trata de una supuesta malinterpretación de su</w:t>
      </w:r>
      <w:r w:rsidR="00FA68AC" w:rsidRPr="008D2D10">
        <w:rPr>
          <w:rFonts w:cs="Tahoma"/>
        </w:rPr>
        <w:t>s</w:t>
      </w:r>
      <w:r w:rsidRPr="008D2D10">
        <w:rPr>
          <w:rFonts w:cs="Tahoma"/>
        </w:rPr>
        <w:t xml:space="preserve"> manifestacion</w:t>
      </w:r>
      <w:r w:rsidR="006E4A2D">
        <w:rPr>
          <w:rFonts w:cs="Tahoma"/>
        </w:rPr>
        <w:t>es, como lo indica el delegado f</w:t>
      </w:r>
      <w:r w:rsidRPr="008D2D10">
        <w:rPr>
          <w:rFonts w:cs="Tahoma"/>
        </w:rPr>
        <w:t>iscal, sino que el declarante</w:t>
      </w:r>
      <w:r w:rsidR="003240F3" w:rsidRPr="008D2D10">
        <w:rPr>
          <w:rFonts w:cs="Tahoma"/>
        </w:rPr>
        <w:t xml:space="preserve"> no fue consonante con su </w:t>
      </w:r>
      <w:r w:rsidRPr="008D2D10">
        <w:rPr>
          <w:rFonts w:cs="Tahoma"/>
        </w:rPr>
        <w:t>relato</w:t>
      </w:r>
      <w:r w:rsidR="003240F3" w:rsidRPr="008D2D10">
        <w:rPr>
          <w:rFonts w:cs="Tahoma"/>
        </w:rPr>
        <w:t xml:space="preserve"> anterior</w:t>
      </w:r>
      <w:r w:rsidRPr="008D2D10">
        <w:rPr>
          <w:rFonts w:cs="Tahoma"/>
        </w:rPr>
        <w:t xml:space="preserve"> </w:t>
      </w:r>
      <w:r w:rsidR="003240F3" w:rsidRPr="008D2D10">
        <w:rPr>
          <w:rFonts w:cs="Tahoma"/>
        </w:rPr>
        <w:t xml:space="preserve">respecto a la </w:t>
      </w:r>
      <w:r w:rsidRPr="008D2D10">
        <w:rPr>
          <w:rFonts w:cs="Tahoma"/>
        </w:rPr>
        <w:t xml:space="preserve">ubicación que tenía, lo que incluso fue percibido por el representante del </w:t>
      </w:r>
      <w:r w:rsidR="00504C54" w:rsidRPr="008D2D10">
        <w:rPr>
          <w:rFonts w:cs="Tahoma"/>
        </w:rPr>
        <w:t>e</w:t>
      </w:r>
      <w:r w:rsidRPr="008D2D10">
        <w:rPr>
          <w:rFonts w:cs="Tahoma"/>
        </w:rPr>
        <w:t xml:space="preserve">nte acusador </w:t>
      </w:r>
      <w:r w:rsidR="00504C54" w:rsidRPr="008D2D10">
        <w:rPr>
          <w:rFonts w:cs="Tahoma"/>
        </w:rPr>
        <w:t>durante el interrogatorio</w:t>
      </w:r>
      <w:r w:rsidR="006E4A2D">
        <w:rPr>
          <w:rFonts w:cs="Tahoma"/>
        </w:rPr>
        <w:t>,</w:t>
      </w:r>
      <w:r w:rsidR="00504C54" w:rsidRPr="008D2D10">
        <w:rPr>
          <w:rFonts w:cs="Tahoma"/>
        </w:rPr>
        <w:t xml:space="preserve"> </w:t>
      </w:r>
      <w:r w:rsidRPr="008D2D10">
        <w:rPr>
          <w:rFonts w:cs="Tahoma"/>
        </w:rPr>
        <w:t>y por</w:t>
      </w:r>
      <w:r w:rsidR="00355FD9" w:rsidRPr="008D2D10">
        <w:rPr>
          <w:rFonts w:cs="Tahoma"/>
        </w:rPr>
        <w:t xml:space="preserve"> ello también pidió que precisara</w:t>
      </w:r>
      <w:r w:rsidRPr="008D2D10">
        <w:rPr>
          <w:rFonts w:cs="Tahoma"/>
        </w:rPr>
        <w:t xml:space="preserve"> ese aspecto, frente a lo cual el testigo indicó que el sitio donde se encontraba era afuera de la casa de “La Mona”, pero con esa simple aclaración no puede pasarse inadvertido que su versión es diferente en un</w:t>
      </w:r>
      <w:r w:rsidR="003240F3" w:rsidRPr="008D2D10">
        <w:rPr>
          <w:rFonts w:cs="Tahoma"/>
        </w:rPr>
        <w:t xml:space="preserve"> punto </w:t>
      </w:r>
      <w:r w:rsidRPr="008D2D10">
        <w:rPr>
          <w:rFonts w:cs="Tahoma"/>
        </w:rPr>
        <w:t>que result</w:t>
      </w:r>
      <w:r w:rsidR="006E4A2D">
        <w:rPr>
          <w:rFonts w:cs="Tahoma"/>
        </w:rPr>
        <w:t xml:space="preserve">a ser fundamental para que </w:t>
      </w:r>
      <w:r w:rsidRPr="008D2D10">
        <w:rPr>
          <w:rFonts w:cs="Tahoma"/>
        </w:rPr>
        <w:t xml:space="preserve">pudiera </w:t>
      </w:r>
      <w:r w:rsidR="00355FD9" w:rsidRPr="008D2D10">
        <w:rPr>
          <w:rFonts w:cs="Tahoma"/>
        </w:rPr>
        <w:t xml:space="preserve">ser </w:t>
      </w:r>
      <w:r w:rsidRPr="008D2D10">
        <w:rPr>
          <w:rFonts w:cs="Tahoma"/>
        </w:rPr>
        <w:t>o no ser testigo del hecho.</w:t>
      </w:r>
    </w:p>
    <w:p w14:paraId="7B69FE59" w14:textId="77777777" w:rsidR="00E85781" w:rsidRPr="008D2D10" w:rsidRDefault="00E85781" w:rsidP="00E91AC9">
      <w:pPr>
        <w:rPr>
          <w:rFonts w:cs="Tahoma"/>
        </w:rPr>
      </w:pPr>
    </w:p>
    <w:p w14:paraId="2C4F8AD1" w14:textId="7E098D2F" w:rsidR="00504C54" w:rsidRPr="008D2D10" w:rsidRDefault="003240F3" w:rsidP="001B2241">
      <w:pPr>
        <w:rPr>
          <w:rFonts w:cs="Tahoma"/>
        </w:rPr>
      </w:pPr>
      <w:r w:rsidRPr="008D2D10">
        <w:rPr>
          <w:rFonts w:cs="Tahoma"/>
        </w:rPr>
        <w:t>Debe tenerse en consideración, que</w:t>
      </w:r>
      <w:r w:rsidR="00CC431B">
        <w:rPr>
          <w:rFonts w:cs="Tahoma"/>
        </w:rPr>
        <w:t xml:space="preserve"> en la vista pública el declarante sostuvo </w:t>
      </w:r>
      <w:r w:rsidR="00DC4DA9" w:rsidRPr="008D2D10">
        <w:rPr>
          <w:rFonts w:cs="Tahoma"/>
        </w:rPr>
        <w:t xml:space="preserve">que </w:t>
      </w:r>
      <w:r w:rsidR="00504C54" w:rsidRPr="008D2D10">
        <w:rPr>
          <w:rFonts w:cs="Tahoma"/>
        </w:rPr>
        <w:t xml:space="preserve">ese día </w:t>
      </w:r>
      <w:r w:rsidR="001B2241" w:rsidRPr="008D2D10">
        <w:rPr>
          <w:rFonts w:cs="Tahoma"/>
        </w:rPr>
        <w:t>salió</w:t>
      </w:r>
      <w:r w:rsidRPr="008D2D10">
        <w:rPr>
          <w:rFonts w:cs="Tahoma"/>
        </w:rPr>
        <w:t xml:space="preserve"> para la casa </w:t>
      </w:r>
      <w:r w:rsidR="00CC431B">
        <w:rPr>
          <w:rFonts w:cs="Tahoma"/>
        </w:rPr>
        <w:t>de “L</w:t>
      </w:r>
      <w:r w:rsidR="00DC4DA9" w:rsidRPr="008D2D10">
        <w:rPr>
          <w:rFonts w:cs="Tahoma"/>
        </w:rPr>
        <w:t>a Mona” a las 8:00 de la mañana</w:t>
      </w:r>
      <w:r w:rsidRPr="008D2D10">
        <w:rPr>
          <w:rFonts w:cs="Tahoma"/>
        </w:rPr>
        <w:t xml:space="preserve"> </w:t>
      </w:r>
      <w:r w:rsidR="00DC4DA9" w:rsidRPr="008D2D10">
        <w:rPr>
          <w:rFonts w:cs="Tahoma"/>
        </w:rPr>
        <w:t>para pedirle que le alquilara una lavadora, y pese a que los hechos sucediero</w:t>
      </w:r>
      <w:r w:rsidR="00504C54" w:rsidRPr="008D2D10">
        <w:rPr>
          <w:rFonts w:cs="Tahoma"/>
        </w:rPr>
        <w:t xml:space="preserve">n más de una hora después, según dijo, él </w:t>
      </w:r>
      <w:r w:rsidR="00DC4DA9" w:rsidRPr="008D2D10">
        <w:rPr>
          <w:rFonts w:cs="Tahoma"/>
        </w:rPr>
        <w:t>aún se encontraba tocando la puerta,</w:t>
      </w:r>
      <w:r w:rsidRPr="008D2D10">
        <w:rPr>
          <w:rFonts w:cs="Tahoma"/>
        </w:rPr>
        <w:t xml:space="preserve"> es decir, en todo ese tiempo</w:t>
      </w:r>
      <w:r w:rsidR="00DC4DA9" w:rsidRPr="008D2D10">
        <w:rPr>
          <w:rFonts w:cs="Tahoma"/>
        </w:rPr>
        <w:t xml:space="preserve"> ni siquiera había logrado hablar con la referida señora, </w:t>
      </w:r>
      <w:r w:rsidR="00FC054A">
        <w:rPr>
          <w:rFonts w:cs="Tahoma"/>
        </w:rPr>
        <w:t>porque todavía</w:t>
      </w:r>
      <w:r w:rsidRPr="008D2D10">
        <w:rPr>
          <w:rFonts w:cs="Tahoma"/>
        </w:rPr>
        <w:t xml:space="preserve"> se encontraba en el andén, </w:t>
      </w:r>
      <w:r w:rsidR="00DC4DA9" w:rsidRPr="008D2D10">
        <w:rPr>
          <w:rFonts w:cs="Tahoma"/>
        </w:rPr>
        <w:t>manifestación que no resulta para nada creíble.</w:t>
      </w:r>
      <w:r w:rsidR="00504C54" w:rsidRPr="008D2D10">
        <w:rPr>
          <w:rFonts w:cs="Tahoma"/>
        </w:rPr>
        <w:t xml:space="preserve"> </w:t>
      </w:r>
    </w:p>
    <w:p w14:paraId="028D3425" w14:textId="77777777" w:rsidR="00504C54" w:rsidRPr="008D2D10" w:rsidRDefault="00504C54" w:rsidP="001B2241">
      <w:pPr>
        <w:rPr>
          <w:rFonts w:cs="Tahoma"/>
        </w:rPr>
      </w:pPr>
    </w:p>
    <w:p w14:paraId="7E16161A" w14:textId="6AFB210F" w:rsidR="001B2241" w:rsidRPr="008D2D10" w:rsidRDefault="00504C54" w:rsidP="001B2241">
      <w:pPr>
        <w:rPr>
          <w:rFonts w:cs="Tahoma"/>
        </w:rPr>
      </w:pPr>
      <w:r w:rsidRPr="008D2D10">
        <w:rPr>
          <w:rFonts w:cs="Tahoma"/>
        </w:rPr>
        <w:t>R</w:t>
      </w:r>
      <w:r w:rsidR="00EC78C7">
        <w:rPr>
          <w:rFonts w:cs="Tahoma"/>
        </w:rPr>
        <w:t>especto a</w:t>
      </w:r>
      <w:r w:rsidR="001B2241" w:rsidRPr="008D2D10">
        <w:rPr>
          <w:rFonts w:cs="Tahoma"/>
        </w:rPr>
        <w:t xml:space="preserve"> las características del arma, en esa inicial versión indicó que el arma utilizada por el autor fue una pistola 9 milímetros doble carril, pero en su declaración refirió que no obstante </w:t>
      </w:r>
      <w:r w:rsidRPr="008D2D10">
        <w:rPr>
          <w:rFonts w:cs="Tahoma"/>
        </w:rPr>
        <w:t>haber observado el artefacto y señ</w:t>
      </w:r>
      <w:r w:rsidR="00EC78C7">
        <w:rPr>
          <w:rFonts w:cs="Tahoma"/>
        </w:rPr>
        <w:t>alar sus características, admitió</w:t>
      </w:r>
      <w:r w:rsidR="00FC054A">
        <w:rPr>
          <w:rFonts w:cs="Tahoma"/>
        </w:rPr>
        <w:t xml:space="preserve"> que</w:t>
      </w:r>
      <w:r w:rsidRPr="008D2D10">
        <w:rPr>
          <w:rFonts w:cs="Tahoma"/>
        </w:rPr>
        <w:t xml:space="preserve"> no podía</w:t>
      </w:r>
      <w:r w:rsidR="001B2241" w:rsidRPr="008D2D10">
        <w:rPr>
          <w:rFonts w:cs="Tahoma"/>
        </w:rPr>
        <w:t xml:space="preserve"> observar que fuera o no de doble carril.</w:t>
      </w:r>
      <w:r w:rsidR="00C067A6" w:rsidRPr="008D2D10">
        <w:rPr>
          <w:rFonts w:cs="Tahoma"/>
        </w:rPr>
        <w:t xml:space="preserve"> </w:t>
      </w:r>
    </w:p>
    <w:p w14:paraId="305AD929" w14:textId="77777777" w:rsidR="001B2241" w:rsidRPr="008D2D10" w:rsidRDefault="001B2241" w:rsidP="001B2241">
      <w:pPr>
        <w:rPr>
          <w:rFonts w:cs="Tahoma"/>
        </w:rPr>
      </w:pPr>
    </w:p>
    <w:p w14:paraId="2849D216" w14:textId="3A9B7735" w:rsidR="00EA0C58" w:rsidRPr="008D2D10" w:rsidRDefault="008D2D10" w:rsidP="00EA0C58">
      <w:pPr>
        <w:rPr>
          <w:rFonts w:cs="Tahoma"/>
        </w:rPr>
      </w:pPr>
      <w:r>
        <w:rPr>
          <w:rFonts w:cs="Tahoma"/>
        </w:rPr>
        <w:t>No es cierto</w:t>
      </w:r>
      <w:r w:rsidR="00FB66AA" w:rsidRPr="008D2D10">
        <w:rPr>
          <w:rFonts w:cs="Tahoma"/>
        </w:rPr>
        <w:t>, como lo sostienen</w:t>
      </w:r>
      <w:r w:rsidR="001B2241" w:rsidRPr="008D2D10">
        <w:rPr>
          <w:rFonts w:cs="Tahoma"/>
        </w:rPr>
        <w:t xml:space="preserve"> los recurrentes</w:t>
      </w:r>
      <w:r w:rsidR="00FB66AA" w:rsidRPr="008D2D10">
        <w:rPr>
          <w:rFonts w:cs="Tahoma"/>
        </w:rPr>
        <w:t xml:space="preserve">, </w:t>
      </w:r>
      <w:r w:rsidR="007C1CBA">
        <w:rPr>
          <w:rFonts w:cs="Tahoma"/>
        </w:rPr>
        <w:t>que la juzgadora</w:t>
      </w:r>
      <w:r w:rsidR="001B2241" w:rsidRPr="008D2D10">
        <w:rPr>
          <w:rFonts w:cs="Tahoma"/>
        </w:rPr>
        <w:t xml:space="preserve"> s</w:t>
      </w:r>
      <w:r w:rsidR="00FB66AA" w:rsidRPr="008D2D10">
        <w:rPr>
          <w:rFonts w:cs="Tahoma"/>
        </w:rPr>
        <w:t>e limitara</w:t>
      </w:r>
      <w:r w:rsidR="001B2241" w:rsidRPr="008D2D10">
        <w:rPr>
          <w:rFonts w:cs="Tahoma"/>
        </w:rPr>
        <w:t xml:space="preserve"> a comparar la versión de JOSÉ JAIR con lo dicho por el investigador de la defensa, que por supuesto confirma aún más la falta de solidez de sus manifestaciones,</w:t>
      </w:r>
      <w:r w:rsidR="00504C54" w:rsidRPr="008D2D10">
        <w:rPr>
          <w:rFonts w:cs="Tahoma"/>
        </w:rPr>
        <w:t xml:space="preserve"> como se verá más adelante,</w:t>
      </w:r>
      <w:r w:rsidR="001B2241" w:rsidRPr="008D2D10">
        <w:rPr>
          <w:rFonts w:cs="Tahoma"/>
        </w:rPr>
        <w:t xml:space="preserve"> </w:t>
      </w:r>
      <w:r w:rsidR="00513F98" w:rsidRPr="008D2D10">
        <w:rPr>
          <w:rFonts w:cs="Tahoma"/>
        </w:rPr>
        <w:t xml:space="preserve">o que restara veracidad al relato del señor ALZATE HERNÁNDEZ en consideración a que éste recibiera un auxilio económico como testigo protegido, </w:t>
      </w:r>
      <w:r w:rsidR="00EA0C58" w:rsidRPr="008D2D10">
        <w:rPr>
          <w:rFonts w:cs="Tahoma"/>
        </w:rPr>
        <w:t>p</w:t>
      </w:r>
      <w:r w:rsidR="00186398">
        <w:rPr>
          <w:rFonts w:cs="Tahoma"/>
        </w:rPr>
        <w:t xml:space="preserve">uesto que lo que realmente llevó </w:t>
      </w:r>
      <w:r w:rsidR="00EA0C58" w:rsidRPr="008D2D10">
        <w:rPr>
          <w:rFonts w:cs="Tahoma"/>
        </w:rPr>
        <w:t xml:space="preserve">a la falladora </w:t>
      </w:r>
      <w:r w:rsidR="00186398">
        <w:rPr>
          <w:rFonts w:cs="Tahoma"/>
        </w:rPr>
        <w:t>a no confiar en su relato, fueron</w:t>
      </w:r>
      <w:r w:rsidR="00EA0C58" w:rsidRPr="008D2D10">
        <w:rPr>
          <w:rFonts w:cs="Tahoma"/>
        </w:rPr>
        <w:t xml:space="preserve"> las imprecisiones</w:t>
      </w:r>
      <w:r w:rsidR="007C1CBA">
        <w:rPr>
          <w:rFonts w:cs="Tahoma"/>
        </w:rPr>
        <w:t xml:space="preserve"> en la</w:t>
      </w:r>
      <w:r w:rsidR="00186398">
        <w:rPr>
          <w:rFonts w:cs="Tahoma"/>
        </w:rPr>
        <w:t>s</w:t>
      </w:r>
      <w:r w:rsidR="007C1CBA">
        <w:rPr>
          <w:rFonts w:cs="Tahoma"/>
        </w:rPr>
        <w:t xml:space="preserve"> </w:t>
      </w:r>
      <w:r w:rsidR="007C1CBA">
        <w:rPr>
          <w:rFonts w:cs="Tahoma"/>
        </w:rPr>
        <w:lastRenderedPageBreak/>
        <w:t>que el declarante incurrió</w:t>
      </w:r>
      <w:r w:rsidR="00724CCC">
        <w:rPr>
          <w:rFonts w:cs="Tahoma"/>
        </w:rPr>
        <w:t xml:space="preserve">, y la falta de </w:t>
      </w:r>
      <w:r w:rsidR="007C1CBA">
        <w:rPr>
          <w:rFonts w:cs="Tahoma"/>
        </w:rPr>
        <w:t>contundencia en sus manifestaciones</w:t>
      </w:r>
      <w:r w:rsidR="00724CCC">
        <w:rPr>
          <w:rFonts w:cs="Tahoma"/>
        </w:rPr>
        <w:t>.</w:t>
      </w:r>
    </w:p>
    <w:p w14:paraId="330D67D1" w14:textId="77777777" w:rsidR="001B2241" w:rsidRPr="008D2D10" w:rsidRDefault="001B2241" w:rsidP="001B2241">
      <w:pPr>
        <w:rPr>
          <w:rFonts w:cs="Tahoma"/>
        </w:rPr>
      </w:pPr>
    </w:p>
    <w:p w14:paraId="24547DE4" w14:textId="516E500B" w:rsidR="001B2241" w:rsidRPr="008D2D10" w:rsidRDefault="001B2241" w:rsidP="001B2241">
      <w:pPr>
        <w:rPr>
          <w:rStyle w:val="Algerian"/>
          <w:rFonts w:ascii="Tahoma" w:hAnsi="Tahoma" w:cs="Tahoma"/>
          <w:sz w:val="26"/>
        </w:rPr>
      </w:pPr>
      <w:r w:rsidRPr="008D2D10">
        <w:rPr>
          <w:rStyle w:val="Algerian"/>
          <w:rFonts w:ascii="Tahoma" w:hAnsi="Tahoma" w:cs="Tahoma"/>
          <w:sz w:val="26"/>
        </w:rPr>
        <w:t xml:space="preserve">Ahora, si bien no puede decirse que entre JOSÉ JAIR ALZATE HERNÁNDEZ y </w:t>
      </w:r>
      <w:r w:rsidR="001800B4">
        <w:rPr>
          <w:rStyle w:val="Algerian"/>
          <w:rFonts w:ascii="Tahoma" w:hAnsi="Tahoma" w:cs="Tahoma"/>
          <w:b/>
          <w:sz w:val="22"/>
          <w:szCs w:val="22"/>
        </w:rPr>
        <w:t>JEMM</w:t>
      </w:r>
      <w:r w:rsidRPr="008D2D10">
        <w:rPr>
          <w:rStyle w:val="Algerian"/>
          <w:rFonts w:ascii="Tahoma" w:hAnsi="Tahoma" w:cs="Tahoma"/>
          <w:sz w:val="26"/>
        </w:rPr>
        <w:t xml:space="preserve"> existiera algún tipo de enemistad o animadversión, si quedó claro en su declaración que ésta no fue la primera ocasión que decidió poner en conocimiento de las autoridades su actuar delictivo, ya que él mismo reconoció que</w:t>
      </w:r>
      <w:r w:rsidR="00403E00">
        <w:rPr>
          <w:rStyle w:val="Algerian"/>
          <w:rFonts w:ascii="Tahoma" w:hAnsi="Tahoma" w:cs="Tahoma"/>
          <w:sz w:val="26"/>
        </w:rPr>
        <w:t xml:space="preserve"> en</w:t>
      </w:r>
      <w:r w:rsidRPr="008D2D10">
        <w:rPr>
          <w:rStyle w:val="Algerian"/>
          <w:rFonts w:ascii="Tahoma" w:hAnsi="Tahoma" w:cs="Tahoma"/>
          <w:sz w:val="26"/>
        </w:rPr>
        <w:t xml:space="preserve"> una oportunidad anterior suministró datos a la Policía para que fuera realizado un allanamiento a la “olla” en la que se distribuyen estupefacientes que asegu</w:t>
      </w:r>
      <w:r w:rsidR="00403E00">
        <w:rPr>
          <w:rStyle w:val="Algerian"/>
          <w:rFonts w:ascii="Tahoma" w:hAnsi="Tahoma" w:cs="Tahoma"/>
          <w:sz w:val="26"/>
        </w:rPr>
        <w:t>ra se encontraba a cargo del hoy acusado</w:t>
      </w:r>
      <w:r w:rsidRPr="008D2D10">
        <w:rPr>
          <w:rStyle w:val="Algerian"/>
          <w:rFonts w:ascii="Tahoma" w:hAnsi="Tahoma" w:cs="Tahoma"/>
          <w:sz w:val="26"/>
        </w:rPr>
        <w:t xml:space="preserve">, y </w:t>
      </w:r>
      <w:r w:rsidR="00173146" w:rsidRPr="008D2D10">
        <w:rPr>
          <w:rStyle w:val="Algerian"/>
          <w:rFonts w:ascii="Tahoma" w:hAnsi="Tahoma" w:cs="Tahoma"/>
          <w:sz w:val="26"/>
        </w:rPr>
        <w:t>fue claro en decir</w:t>
      </w:r>
      <w:r w:rsidRPr="008D2D10">
        <w:rPr>
          <w:rStyle w:val="Algerian"/>
          <w:rFonts w:ascii="Tahoma" w:hAnsi="Tahoma" w:cs="Tahoma"/>
          <w:sz w:val="26"/>
        </w:rPr>
        <w:t xml:space="preserve"> que consideraba que </w:t>
      </w:r>
      <w:r w:rsidR="00173146" w:rsidRPr="008D2D10">
        <w:rPr>
          <w:rStyle w:val="Algerian"/>
          <w:rFonts w:ascii="Tahoma" w:hAnsi="Tahoma" w:cs="Tahoma"/>
          <w:sz w:val="26"/>
        </w:rPr>
        <w:t>el c</w:t>
      </w:r>
      <w:r w:rsidRPr="008D2D10">
        <w:rPr>
          <w:rStyle w:val="Algerian"/>
          <w:rFonts w:ascii="Tahoma" w:hAnsi="Tahoma" w:cs="Tahoma"/>
          <w:sz w:val="26"/>
        </w:rPr>
        <w:t>omportamiento</w:t>
      </w:r>
      <w:r w:rsidR="00403E00">
        <w:rPr>
          <w:rStyle w:val="Algerian"/>
          <w:rFonts w:ascii="Tahoma" w:hAnsi="Tahoma" w:cs="Tahoma"/>
          <w:sz w:val="26"/>
        </w:rPr>
        <w:t xml:space="preserve"> de </w:t>
      </w:r>
      <w:r w:rsidR="001800B4">
        <w:rPr>
          <w:rStyle w:val="Algerian"/>
          <w:rFonts w:ascii="Tahoma" w:hAnsi="Tahoma" w:cs="Tahoma"/>
          <w:b/>
          <w:sz w:val="22"/>
          <w:szCs w:val="22"/>
        </w:rPr>
        <w:t>JEMM</w:t>
      </w:r>
      <w:r w:rsidRPr="008D2D10">
        <w:rPr>
          <w:rStyle w:val="Algerian"/>
          <w:rFonts w:ascii="Tahoma" w:hAnsi="Tahoma" w:cs="Tahoma"/>
          <w:sz w:val="26"/>
        </w:rPr>
        <w:t xml:space="preserve"> era perjudicial para la comunidad debido a que permanecía a</w:t>
      </w:r>
      <w:r w:rsidR="00173146" w:rsidRPr="008D2D10">
        <w:rPr>
          <w:rStyle w:val="Algerian"/>
          <w:rFonts w:ascii="Tahoma" w:hAnsi="Tahoma" w:cs="Tahoma"/>
          <w:sz w:val="26"/>
        </w:rPr>
        <w:t>rmado y realizaba tiros al aire, por lo que estaba pendiente de sus movimientos para informar al respecto, lo que p</w:t>
      </w:r>
      <w:r w:rsidR="00FE168D">
        <w:rPr>
          <w:rStyle w:val="Algerian"/>
          <w:rFonts w:ascii="Tahoma" w:hAnsi="Tahoma" w:cs="Tahoma"/>
          <w:sz w:val="26"/>
        </w:rPr>
        <w:t>ermite al menos inferir que</w:t>
      </w:r>
      <w:r w:rsidR="00173146" w:rsidRPr="008D2D10">
        <w:rPr>
          <w:rStyle w:val="Algerian"/>
          <w:rFonts w:ascii="Tahoma" w:hAnsi="Tahoma" w:cs="Tahoma"/>
          <w:sz w:val="26"/>
        </w:rPr>
        <w:t xml:space="preserve"> estaba predispuesto a denunciarlo.</w:t>
      </w:r>
    </w:p>
    <w:p w14:paraId="586E59CF" w14:textId="77777777" w:rsidR="001B2241" w:rsidRPr="008D2D10" w:rsidRDefault="001B2241" w:rsidP="00DC4DA9">
      <w:pPr>
        <w:rPr>
          <w:rFonts w:cs="Tahoma"/>
        </w:rPr>
      </w:pPr>
    </w:p>
    <w:p w14:paraId="1C784D11" w14:textId="1E17EFD3" w:rsidR="00DC4DA9" w:rsidRPr="008D2D10" w:rsidRDefault="00B62028" w:rsidP="00DC4DA9">
      <w:pPr>
        <w:rPr>
          <w:rFonts w:cs="Tahoma"/>
        </w:rPr>
      </w:pPr>
      <w:r w:rsidRPr="008D2D10">
        <w:rPr>
          <w:rFonts w:cs="Tahoma"/>
        </w:rPr>
        <w:t>E</w:t>
      </w:r>
      <w:r w:rsidR="00DC4DA9" w:rsidRPr="008D2D10">
        <w:rPr>
          <w:rFonts w:cs="Tahoma"/>
        </w:rPr>
        <w:t xml:space="preserve">l hecho de que el señor </w:t>
      </w:r>
      <w:r w:rsidR="001800B4">
        <w:rPr>
          <w:rFonts w:cs="Tahoma"/>
          <w:b/>
          <w:sz w:val="22"/>
          <w:szCs w:val="22"/>
        </w:rPr>
        <w:t>JEMM</w:t>
      </w:r>
      <w:bookmarkStart w:id="0" w:name="_GoBack"/>
      <w:bookmarkEnd w:id="0"/>
      <w:r w:rsidR="00DC4DA9" w:rsidRPr="008D2D10">
        <w:rPr>
          <w:rFonts w:cs="Tahoma"/>
        </w:rPr>
        <w:t xml:space="preserve"> haya sido capturado en una motocicleta diferente a la referida por el señor ALZATE HERN</w:t>
      </w:r>
      <w:r w:rsidR="00550A9B" w:rsidRPr="008D2D10">
        <w:rPr>
          <w:rFonts w:cs="Tahoma"/>
        </w:rPr>
        <w:t>ÁNDEZ</w:t>
      </w:r>
      <w:r w:rsidR="00DC4DA9" w:rsidRPr="008D2D10">
        <w:rPr>
          <w:rFonts w:cs="Tahoma"/>
        </w:rPr>
        <w:t>,</w:t>
      </w:r>
      <w:r w:rsidR="00550A9B" w:rsidRPr="008D2D10">
        <w:rPr>
          <w:rFonts w:cs="Tahoma"/>
        </w:rPr>
        <w:t xml:space="preserve"> </w:t>
      </w:r>
      <w:r w:rsidR="00173146" w:rsidRPr="008D2D10">
        <w:rPr>
          <w:rFonts w:cs="Tahoma"/>
        </w:rPr>
        <w:t>de la</w:t>
      </w:r>
      <w:r w:rsidR="00DC4DA9" w:rsidRPr="008D2D10">
        <w:rPr>
          <w:rFonts w:cs="Tahoma"/>
        </w:rPr>
        <w:t xml:space="preserve"> cual dio unas características muy específicas</w:t>
      </w:r>
      <w:r w:rsidR="00173146" w:rsidRPr="008D2D10">
        <w:rPr>
          <w:rFonts w:cs="Tahoma"/>
        </w:rPr>
        <w:t>, o</w:t>
      </w:r>
      <w:r w:rsidR="00DF1B16" w:rsidRPr="008D2D10">
        <w:rPr>
          <w:rFonts w:cs="Tahoma"/>
        </w:rPr>
        <w:t xml:space="preserve"> el que no se hubiera hallado en su residencia</w:t>
      </w:r>
      <w:r w:rsidR="00C2515E">
        <w:rPr>
          <w:rFonts w:cs="Tahoma"/>
        </w:rPr>
        <w:t>,</w:t>
      </w:r>
      <w:r w:rsidR="00DF1B16" w:rsidRPr="008D2D10">
        <w:rPr>
          <w:rFonts w:cs="Tahoma"/>
        </w:rPr>
        <w:t xml:space="preserve"> o en el momento de su captura el arma</w:t>
      </w:r>
      <w:r w:rsidR="00550A9B" w:rsidRPr="008D2D10">
        <w:rPr>
          <w:rFonts w:cs="Tahoma"/>
        </w:rPr>
        <w:t xml:space="preserve"> que según el testigo utilizó para perpetrar el crimen, </w:t>
      </w:r>
      <w:r w:rsidR="00173146" w:rsidRPr="008D2D10">
        <w:rPr>
          <w:rFonts w:cs="Tahoma"/>
        </w:rPr>
        <w:t>o q</w:t>
      </w:r>
      <w:r w:rsidR="00550A9B" w:rsidRPr="008D2D10">
        <w:rPr>
          <w:rFonts w:cs="Tahoma"/>
        </w:rPr>
        <w:t>ue no se</w:t>
      </w:r>
      <w:r w:rsidRPr="008D2D10">
        <w:rPr>
          <w:rFonts w:cs="Tahoma"/>
        </w:rPr>
        <w:t xml:space="preserve"> lograra</w:t>
      </w:r>
      <w:r w:rsidR="00DC4DA9" w:rsidRPr="008D2D10">
        <w:rPr>
          <w:rFonts w:cs="Tahoma"/>
        </w:rPr>
        <w:t xml:space="preserve"> identificar a quien él refiere como “La Mona”, </w:t>
      </w:r>
      <w:r w:rsidR="00550A9B" w:rsidRPr="008D2D10">
        <w:rPr>
          <w:rFonts w:cs="Tahoma"/>
        </w:rPr>
        <w:t xml:space="preserve">no son circunstancias que por sí solas permitan restar veracidad a su relato, </w:t>
      </w:r>
      <w:r w:rsidR="00C2515E">
        <w:rPr>
          <w:rFonts w:cs="Tahoma"/>
        </w:rPr>
        <w:t xml:space="preserve">ello es cierto, </w:t>
      </w:r>
      <w:r w:rsidR="00550A9B" w:rsidRPr="008D2D10">
        <w:rPr>
          <w:rFonts w:cs="Tahoma"/>
        </w:rPr>
        <w:t xml:space="preserve">pero sin lugar a dudas, esos aspectos, </w:t>
      </w:r>
      <w:r w:rsidR="00186F33" w:rsidRPr="008D2D10">
        <w:rPr>
          <w:rFonts w:cs="Tahoma"/>
        </w:rPr>
        <w:t>confrontados con el análisis de los demás medios probatorios, y las múltiples i</w:t>
      </w:r>
      <w:r w:rsidR="00173146" w:rsidRPr="008D2D10">
        <w:rPr>
          <w:rFonts w:cs="Tahoma"/>
        </w:rPr>
        <w:t>ncoherencias</w:t>
      </w:r>
      <w:r w:rsidR="00186F33" w:rsidRPr="008D2D10">
        <w:rPr>
          <w:rFonts w:cs="Tahoma"/>
        </w:rPr>
        <w:t xml:space="preserve"> en las que incurrió el señor JOSÉ JAIR, sí arrojan un resultado desfavorable </w:t>
      </w:r>
      <w:r w:rsidR="00173146" w:rsidRPr="008D2D10">
        <w:rPr>
          <w:rFonts w:cs="Tahoma"/>
        </w:rPr>
        <w:t>sobre su credibilidad, ya que no confirman sus aseveraciones sino que</w:t>
      </w:r>
      <w:r w:rsidRPr="008D2D10">
        <w:rPr>
          <w:rFonts w:cs="Tahoma"/>
        </w:rPr>
        <w:t xml:space="preserve"> las debilitan</w:t>
      </w:r>
      <w:r w:rsidR="00173146" w:rsidRPr="008D2D10">
        <w:rPr>
          <w:rFonts w:cs="Tahoma"/>
        </w:rPr>
        <w:t>.</w:t>
      </w:r>
    </w:p>
    <w:p w14:paraId="4E314A1C" w14:textId="77777777" w:rsidR="00186F33" w:rsidRPr="008D2D10" w:rsidRDefault="00186F33" w:rsidP="00DC4DA9">
      <w:pPr>
        <w:rPr>
          <w:rFonts w:cs="Tahoma"/>
        </w:rPr>
      </w:pPr>
    </w:p>
    <w:p w14:paraId="53F4F235" w14:textId="31D80F1F" w:rsidR="00636BC3" w:rsidRPr="008D2D10" w:rsidRDefault="008D2D10" w:rsidP="00636BC3">
      <w:pPr>
        <w:rPr>
          <w:rFonts w:cs="Tahoma"/>
        </w:rPr>
      </w:pPr>
      <w:r>
        <w:rPr>
          <w:rFonts w:cs="Tahoma"/>
        </w:rPr>
        <w:t>E</w:t>
      </w:r>
      <w:r w:rsidR="00DA5EE4" w:rsidRPr="008D2D10">
        <w:rPr>
          <w:rFonts w:cs="Tahoma"/>
        </w:rPr>
        <w:t xml:space="preserve">n contraposición </w:t>
      </w:r>
      <w:r w:rsidR="00186F33" w:rsidRPr="008D2D10">
        <w:rPr>
          <w:rFonts w:cs="Tahoma"/>
        </w:rPr>
        <w:t>a lo sostenido por los recurrentes, no hay ningún medio de conocimiento que dé respaldo a la versi</w:t>
      </w:r>
      <w:r w:rsidR="00DA5EE4" w:rsidRPr="008D2D10">
        <w:rPr>
          <w:rFonts w:cs="Tahoma"/>
        </w:rPr>
        <w:t>ón dada por ALZATE HERNÁNDEZ, pues lo único adicional a su testimonio</w:t>
      </w:r>
      <w:r w:rsidR="00636BC3" w:rsidRPr="008D2D10">
        <w:rPr>
          <w:rFonts w:cs="Tahoma"/>
        </w:rPr>
        <w:t xml:space="preserve"> es el reconocimiento  fotográfico del señor </w:t>
      </w:r>
      <w:r w:rsidR="001800B4">
        <w:rPr>
          <w:rFonts w:cs="Tahoma"/>
          <w:b/>
          <w:sz w:val="22"/>
          <w:szCs w:val="22"/>
        </w:rPr>
        <w:t>JEMM</w:t>
      </w:r>
      <w:r w:rsidR="00636BC3" w:rsidRPr="008D2D10">
        <w:rPr>
          <w:rFonts w:cs="Tahoma"/>
        </w:rPr>
        <w:t xml:space="preserve"> a qui</w:t>
      </w:r>
      <w:r w:rsidR="007912C0">
        <w:rPr>
          <w:rFonts w:cs="Tahoma"/>
        </w:rPr>
        <w:t>en refiere como “El Mueco”, que</w:t>
      </w:r>
      <w:r w:rsidR="00636BC3" w:rsidRPr="008D2D10">
        <w:rPr>
          <w:rFonts w:cs="Tahoma"/>
        </w:rPr>
        <w:t xml:space="preserve"> fue </w:t>
      </w:r>
      <w:r w:rsidR="00636BC3" w:rsidRPr="008D2D10">
        <w:rPr>
          <w:rFonts w:cs="Tahoma"/>
        </w:rPr>
        <w:lastRenderedPageBreak/>
        <w:t xml:space="preserve">ratificado con el señalamiento en la </w:t>
      </w:r>
      <w:r w:rsidR="007912C0">
        <w:rPr>
          <w:rFonts w:cs="Tahoma"/>
        </w:rPr>
        <w:t>vista pública, y este no permite</w:t>
      </w:r>
      <w:r w:rsidR="00636BC3" w:rsidRPr="008D2D10">
        <w:rPr>
          <w:rFonts w:cs="Tahoma"/>
        </w:rPr>
        <w:t xml:space="preserve"> dar más contundencia a su relato a efectos de incriminar al judicializado como responsable del deceso de CARLOS HUMBERTO GIRALDO, puesto que no se trataba de una persona desconocida par</w:t>
      </w:r>
      <w:r w:rsidR="0055449D" w:rsidRPr="008D2D10">
        <w:rPr>
          <w:rFonts w:cs="Tahoma"/>
        </w:rPr>
        <w:t>a él.</w:t>
      </w:r>
    </w:p>
    <w:p w14:paraId="76FCB384" w14:textId="77777777" w:rsidR="00186F33" w:rsidRPr="008D2D10" w:rsidRDefault="00186F33" w:rsidP="00DC4DA9">
      <w:pPr>
        <w:rPr>
          <w:rFonts w:cs="Tahoma"/>
        </w:rPr>
      </w:pPr>
    </w:p>
    <w:p w14:paraId="577FCE1B" w14:textId="073E0EDF" w:rsidR="00550A9B" w:rsidRPr="008D2D10" w:rsidRDefault="00EA0C58" w:rsidP="00550A9B">
      <w:pPr>
        <w:rPr>
          <w:rFonts w:cs="Tahoma"/>
        </w:rPr>
      </w:pPr>
      <w:r w:rsidRPr="008D2D10">
        <w:rPr>
          <w:rFonts w:cs="Tahoma"/>
        </w:rPr>
        <w:t>En cambio</w:t>
      </w:r>
      <w:r w:rsidR="006B4C03">
        <w:rPr>
          <w:rFonts w:cs="Tahoma"/>
        </w:rPr>
        <w:t>,</w:t>
      </w:r>
      <w:r w:rsidRPr="008D2D10">
        <w:rPr>
          <w:rFonts w:cs="Tahoma"/>
        </w:rPr>
        <w:t xml:space="preserve"> a</w:t>
      </w:r>
      <w:r w:rsidR="00636BC3" w:rsidRPr="008D2D10">
        <w:rPr>
          <w:rFonts w:cs="Tahoma"/>
        </w:rPr>
        <w:t xml:space="preserve">l </w:t>
      </w:r>
      <w:r w:rsidR="0055449D" w:rsidRPr="008D2D10">
        <w:rPr>
          <w:rFonts w:cs="Tahoma"/>
        </w:rPr>
        <w:t>cotejar</w:t>
      </w:r>
      <w:r w:rsidR="00636BC3" w:rsidRPr="008D2D10">
        <w:rPr>
          <w:rFonts w:cs="Tahoma"/>
        </w:rPr>
        <w:t xml:space="preserve"> su dicho</w:t>
      </w:r>
      <w:r w:rsidR="003240F3" w:rsidRPr="008D2D10">
        <w:rPr>
          <w:rFonts w:cs="Tahoma"/>
        </w:rPr>
        <w:t xml:space="preserve"> con lo indicado por el investigador de la defensa, </w:t>
      </w:r>
      <w:r w:rsidR="00636BC3" w:rsidRPr="008D2D10">
        <w:rPr>
          <w:rFonts w:cs="Tahoma"/>
        </w:rPr>
        <w:t>queda en evidencia que de</w:t>
      </w:r>
      <w:r w:rsidR="003240F3" w:rsidRPr="008D2D10">
        <w:rPr>
          <w:rFonts w:cs="Tahoma"/>
        </w:rPr>
        <w:t>sde la casa en la que para el momento del h</w:t>
      </w:r>
      <w:r w:rsidR="0055449D" w:rsidRPr="008D2D10">
        <w:rPr>
          <w:rFonts w:cs="Tahoma"/>
        </w:rPr>
        <w:t xml:space="preserve">echo residía </w:t>
      </w:r>
      <w:r w:rsidR="003240F3" w:rsidRPr="008D2D10">
        <w:rPr>
          <w:rFonts w:cs="Tahoma"/>
        </w:rPr>
        <w:t xml:space="preserve">no era posible tener visibilidad hacia el </w:t>
      </w:r>
      <w:r w:rsidR="006B4C03">
        <w:rPr>
          <w:rFonts w:cs="Tahoma"/>
        </w:rPr>
        <w:t>sitio donde se presentó el episodio criminoso</w:t>
      </w:r>
      <w:r w:rsidR="003240F3" w:rsidRPr="008D2D10">
        <w:rPr>
          <w:rFonts w:cs="Tahoma"/>
        </w:rPr>
        <w:t xml:space="preserve">, ya que además de la distancia </w:t>
      </w:r>
      <w:r w:rsidR="003240F3" w:rsidRPr="008D2D10">
        <w:rPr>
          <w:rFonts w:ascii="Verdana" w:hAnsi="Verdana" w:cs="Tahoma"/>
          <w:sz w:val="20"/>
          <w:szCs w:val="20"/>
        </w:rPr>
        <w:t>-127 metros-,</w:t>
      </w:r>
      <w:r w:rsidR="003240F3" w:rsidRPr="008D2D10">
        <w:rPr>
          <w:rFonts w:cs="Tahoma"/>
        </w:rPr>
        <w:t xml:space="preserve"> es decir, más de una cuadra, </w:t>
      </w:r>
      <w:r w:rsidR="00636BC3" w:rsidRPr="008D2D10">
        <w:rPr>
          <w:rFonts w:cs="Tahoma"/>
        </w:rPr>
        <w:t xml:space="preserve">existe una sermicurva. Así mismo, </w:t>
      </w:r>
      <w:r w:rsidR="0055449D" w:rsidRPr="008D2D10">
        <w:rPr>
          <w:rFonts w:cs="Tahoma"/>
        </w:rPr>
        <w:t>que por la parte por donde él dijo vivía “La Mona”</w:t>
      </w:r>
      <w:r w:rsidR="006B4C03">
        <w:rPr>
          <w:rFonts w:cs="Tahoma"/>
        </w:rPr>
        <w:t xml:space="preserve"> </w:t>
      </w:r>
      <w:r w:rsidR="001B2241" w:rsidRPr="008D2D10">
        <w:rPr>
          <w:rFonts w:ascii="Verdana" w:hAnsi="Verdana" w:cs="Tahoma"/>
          <w:sz w:val="20"/>
          <w:szCs w:val="20"/>
        </w:rPr>
        <w:t xml:space="preserve">-sin dar ninguna dirección exacta- </w:t>
      </w:r>
      <w:r w:rsidR="00550A9B" w:rsidRPr="008D2D10">
        <w:rPr>
          <w:rFonts w:cs="Tahoma"/>
        </w:rPr>
        <w:t xml:space="preserve">no </w:t>
      </w:r>
      <w:r w:rsidR="004C5BE4" w:rsidRPr="008D2D10">
        <w:rPr>
          <w:rFonts w:cs="Tahoma"/>
        </w:rPr>
        <w:t xml:space="preserve">había ningún aviso de </w:t>
      </w:r>
      <w:r w:rsidR="00550A9B" w:rsidRPr="008D2D10">
        <w:rPr>
          <w:rFonts w:cs="Tahoma"/>
        </w:rPr>
        <w:t>alquiler de lavadoras</w:t>
      </w:r>
      <w:r w:rsidR="001B2241" w:rsidRPr="008D2D10">
        <w:rPr>
          <w:rFonts w:cs="Tahoma"/>
        </w:rPr>
        <w:t>,</w:t>
      </w:r>
      <w:r w:rsidR="004C5BE4" w:rsidRPr="008D2D10">
        <w:rPr>
          <w:rFonts w:cs="Tahoma"/>
        </w:rPr>
        <w:t xml:space="preserve"> ni se obtuvo información que por all</w:t>
      </w:r>
      <w:r w:rsidR="001B2241" w:rsidRPr="008D2D10">
        <w:rPr>
          <w:rFonts w:cs="Tahoma"/>
        </w:rPr>
        <w:t>í se prestara ese servicio.</w:t>
      </w:r>
    </w:p>
    <w:p w14:paraId="5D12C516" w14:textId="77777777" w:rsidR="00FD647B" w:rsidRPr="008D2D10" w:rsidRDefault="00FD647B" w:rsidP="00E91AC9">
      <w:pPr>
        <w:rPr>
          <w:rFonts w:cs="Tahoma"/>
        </w:rPr>
      </w:pPr>
    </w:p>
    <w:p w14:paraId="341FD0AF" w14:textId="342089BE" w:rsidR="00B75D12" w:rsidRPr="008D2D10" w:rsidRDefault="0028637A" w:rsidP="00E91AC9">
      <w:pPr>
        <w:rPr>
          <w:rFonts w:cs="Tahoma"/>
        </w:rPr>
      </w:pPr>
      <w:r w:rsidRPr="008D2D10">
        <w:rPr>
          <w:rFonts w:cs="Tahoma"/>
        </w:rPr>
        <w:t>Para el Tribunal</w:t>
      </w:r>
      <w:r w:rsidR="0055449D" w:rsidRPr="008D2D10">
        <w:rPr>
          <w:rFonts w:cs="Tahoma"/>
        </w:rPr>
        <w:t xml:space="preserve"> resulta ser bastante extraño</w:t>
      </w:r>
      <w:r w:rsidR="00516375" w:rsidRPr="008D2D10">
        <w:rPr>
          <w:rFonts w:cs="Tahoma"/>
        </w:rPr>
        <w:t xml:space="preserve"> que no obstante dicho testigo asegurar</w:t>
      </w:r>
      <w:r w:rsidR="00047423">
        <w:rPr>
          <w:rFonts w:cs="Tahoma"/>
        </w:rPr>
        <w:t>a</w:t>
      </w:r>
      <w:r w:rsidR="00516375" w:rsidRPr="008D2D10">
        <w:rPr>
          <w:rFonts w:cs="Tahoma"/>
        </w:rPr>
        <w:t xml:space="preserve"> que </w:t>
      </w:r>
      <w:r w:rsidR="00B75D12" w:rsidRPr="008D2D10">
        <w:rPr>
          <w:rFonts w:cs="Tahoma"/>
        </w:rPr>
        <w:t>el mismo día de su ocurrencia</w:t>
      </w:r>
      <w:r w:rsidR="0000558F" w:rsidRPr="008D2D10">
        <w:rPr>
          <w:rFonts w:cs="Tahoma"/>
        </w:rPr>
        <w:t xml:space="preserve"> puso en conocimiento de la Sijin</w:t>
      </w:r>
      <w:r w:rsidR="00AB6D4E">
        <w:rPr>
          <w:rFonts w:cs="Tahoma"/>
        </w:rPr>
        <w:t xml:space="preserve"> lo percibido</w:t>
      </w:r>
      <w:r w:rsidR="00B75D12" w:rsidRPr="008D2D10">
        <w:rPr>
          <w:rFonts w:cs="Tahoma"/>
        </w:rPr>
        <w:t xml:space="preserve">, la entrevista </w:t>
      </w:r>
      <w:r w:rsidR="00516375" w:rsidRPr="008D2D10">
        <w:rPr>
          <w:rFonts w:cs="Tahoma"/>
        </w:rPr>
        <w:t xml:space="preserve">la rindiera </w:t>
      </w:r>
      <w:r w:rsidR="00AB6D4E">
        <w:rPr>
          <w:rFonts w:cs="Tahoma"/>
        </w:rPr>
        <w:t>más de un mes después del crimen</w:t>
      </w:r>
      <w:r w:rsidR="00516375" w:rsidRPr="008D2D10">
        <w:rPr>
          <w:rFonts w:cs="Tahoma"/>
        </w:rPr>
        <w:t xml:space="preserve">, </w:t>
      </w:r>
      <w:r w:rsidR="0055449D" w:rsidRPr="008D2D10">
        <w:rPr>
          <w:rFonts w:cs="Tahoma"/>
        </w:rPr>
        <w:t>como lo pu</w:t>
      </w:r>
      <w:r w:rsidR="00AB6D4E">
        <w:rPr>
          <w:rFonts w:cs="Tahoma"/>
        </w:rPr>
        <w:t>so de presente</w:t>
      </w:r>
      <w:r w:rsidR="0055449D" w:rsidRPr="008D2D10">
        <w:rPr>
          <w:rFonts w:cs="Tahoma"/>
        </w:rPr>
        <w:t xml:space="preserve"> la defensa en el contrainterrogatorio, </w:t>
      </w:r>
      <w:r w:rsidR="0000558F" w:rsidRPr="008D2D10">
        <w:rPr>
          <w:rFonts w:cs="Tahoma"/>
        </w:rPr>
        <w:t xml:space="preserve">cuando lo usual es que de manera inmediata </w:t>
      </w:r>
      <w:r w:rsidR="003C1BF0" w:rsidRPr="008D2D10">
        <w:rPr>
          <w:rFonts w:cs="Tahoma"/>
        </w:rPr>
        <w:t>se tome la versión de quien dice ser testigo presencial</w:t>
      </w:r>
      <w:r w:rsidR="0055449D" w:rsidRPr="008D2D10">
        <w:rPr>
          <w:rFonts w:cs="Tahoma"/>
        </w:rPr>
        <w:t xml:space="preserve"> del suceso materia de investigación</w:t>
      </w:r>
      <w:r w:rsidR="003C1BF0" w:rsidRPr="008D2D10">
        <w:rPr>
          <w:rFonts w:cs="Tahoma"/>
        </w:rPr>
        <w:t xml:space="preserve">, </w:t>
      </w:r>
      <w:r w:rsidR="001B2241" w:rsidRPr="008D2D10">
        <w:rPr>
          <w:rFonts w:cs="Tahoma"/>
        </w:rPr>
        <w:t>en desarrollo de los actos urgentes del programa metodológico de la Fiscalía. En igual sentido, si</w:t>
      </w:r>
      <w:r w:rsidR="00516375" w:rsidRPr="008D2D10">
        <w:rPr>
          <w:rFonts w:cs="Tahoma"/>
        </w:rPr>
        <w:t xml:space="preserve"> su intención era colaborar con el esclarecimiento de los hechos, </w:t>
      </w:r>
      <w:r w:rsidRPr="008D2D10">
        <w:rPr>
          <w:rFonts w:cs="Tahoma"/>
        </w:rPr>
        <w:t xml:space="preserve">no se comprende por qué no entregó </w:t>
      </w:r>
      <w:r w:rsidR="003C1BF0" w:rsidRPr="008D2D10">
        <w:rPr>
          <w:rFonts w:cs="Tahoma"/>
        </w:rPr>
        <w:t xml:space="preserve">lo que </w:t>
      </w:r>
      <w:r w:rsidR="00516375" w:rsidRPr="008D2D10">
        <w:rPr>
          <w:rFonts w:cs="Tahoma"/>
        </w:rPr>
        <w:t>él denomina como “casquillos de va</w:t>
      </w:r>
      <w:r w:rsidR="00A26267" w:rsidRPr="008D2D10">
        <w:rPr>
          <w:rFonts w:cs="Tahoma"/>
        </w:rPr>
        <w:t>i</w:t>
      </w:r>
      <w:r w:rsidR="00516375" w:rsidRPr="008D2D10">
        <w:rPr>
          <w:rFonts w:cs="Tahoma"/>
        </w:rPr>
        <w:t>nillas”</w:t>
      </w:r>
      <w:r w:rsidR="003C1BF0" w:rsidRPr="008D2D10">
        <w:rPr>
          <w:rFonts w:cs="Tahoma"/>
        </w:rPr>
        <w:t xml:space="preserve"> qu</w:t>
      </w:r>
      <w:r w:rsidR="001B2241" w:rsidRPr="008D2D10">
        <w:rPr>
          <w:rFonts w:cs="Tahoma"/>
        </w:rPr>
        <w:t>e recogió en el sitio donde acaeci</w:t>
      </w:r>
      <w:r w:rsidR="00B9733F" w:rsidRPr="008D2D10">
        <w:rPr>
          <w:rFonts w:cs="Tahoma"/>
        </w:rPr>
        <w:t>ó el homicidio, para que se hicieran los análisis y cotejos correspondientes.</w:t>
      </w:r>
    </w:p>
    <w:p w14:paraId="43958E6F" w14:textId="77777777" w:rsidR="00DC4DA9" w:rsidRPr="008D2D10" w:rsidRDefault="00DC4DA9" w:rsidP="00DC4DA9">
      <w:pPr>
        <w:rPr>
          <w:rFonts w:cs="Tahoma"/>
        </w:rPr>
      </w:pPr>
    </w:p>
    <w:p w14:paraId="5B860F64" w14:textId="06C2A5DB" w:rsidR="00256DC5" w:rsidRPr="008D2D10" w:rsidRDefault="00256DC5" w:rsidP="00E91AC9">
      <w:pPr>
        <w:rPr>
          <w:rFonts w:cs="Tahoma"/>
        </w:rPr>
      </w:pPr>
      <w:r w:rsidRPr="008D2D10">
        <w:rPr>
          <w:rFonts w:cs="Tahoma"/>
        </w:rPr>
        <w:t xml:space="preserve">Otros aspectos que también generan una mayor incertidumbre sobre el citado relato, los cuales fueron resaltados </w:t>
      </w:r>
      <w:r w:rsidR="0055449D" w:rsidRPr="008D2D10">
        <w:rPr>
          <w:rFonts w:cs="Tahoma"/>
        </w:rPr>
        <w:t xml:space="preserve">por la funcionaria de instancia, con fundamento en las averiguaciones efectuadas por el investigador de la defensa, y que son compartidos por la Sala, </w:t>
      </w:r>
      <w:r w:rsidRPr="008D2D10">
        <w:rPr>
          <w:rFonts w:cs="Tahoma"/>
        </w:rPr>
        <w:t>son</w:t>
      </w:r>
      <w:r w:rsidR="002B0505" w:rsidRPr="008D2D10">
        <w:rPr>
          <w:rFonts w:cs="Tahoma"/>
        </w:rPr>
        <w:t>: (i)</w:t>
      </w:r>
      <w:r w:rsidR="00E44144">
        <w:rPr>
          <w:rFonts w:cs="Tahoma"/>
        </w:rPr>
        <w:t xml:space="preserve"> el que </w:t>
      </w:r>
      <w:r w:rsidRPr="008D2D10">
        <w:rPr>
          <w:rFonts w:cs="Tahoma"/>
        </w:rPr>
        <w:t xml:space="preserve">indicara </w:t>
      </w:r>
      <w:r w:rsidR="0055449D" w:rsidRPr="008D2D10">
        <w:rPr>
          <w:rFonts w:cs="Tahoma"/>
        </w:rPr>
        <w:t xml:space="preserve">que la víctima tenía el apodo de </w:t>
      </w:r>
      <w:r w:rsidRPr="008D2D10">
        <w:rPr>
          <w:rFonts w:cs="Tahoma"/>
        </w:rPr>
        <w:t>“Polocho”</w:t>
      </w:r>
      <w:r w:rsidR="002B0505" w:rsidRPr="008D2D10">
        <w:rPr>
          <w:rFonts w:cs="Tahoma"/>
        </w:rPr>
        <w:t>, pero al parecer le dec</w:t>
      </w:r>
      <w:r w:rsidR="002B0505" w:rsidRPr="00674C92">
        <w:rPr>
          <w:rFonts w:cs="Tahoma"/>
        </w:rPr>
        <w:t>ían era “Chócolo”;</w:t>
      </w:r>
      <w:r w:rsidR="00E44144" w:rsidRPr="00674C92">
        <w:rPr>
          <w:rFonts w:cs="Tahoma"/>
        </w:rPr>
        <w:t xml:space="preserve">  (ii) que</w:t>
      </w:r>
      <w:r w:rsidR="002B0505" w:rsidRPr="00674C92">
        <w:rPr>
          <w:rFonts w:cs="Tahoma"/>
        </w:rPr>
        <w:t xml:space="preserve"> conocía</w:t>
      </w:r>
      <w:r w:rsidR="00E44144" w:rsidRPr="00674C92">
        <w:rPr>
          <w:rFonts w:cs="Tahoma"/>
        </w:rPr>
        <w:t xml:space="preserve"> al finado </w:t>
      </w:r>
      <w:r w:rsidR="002B0505" w:rsidRPr="00674C92">
        <w:rPr>
          <w:rFonts w:cs="Tahoma"/>
        </w:rPr>
        <w:t>porque</w:t>
      </w:r>
      <w:r w:rsidR="00674C92" w:rsidRPr="00674C92">
        <w:rPr>
          <w:rFonts w:cs="Tahoma"/>
        </w:rPr>
        <w:t xml:space="preserve"> él </w:t>
      </w:r>
      <w:r w:rsidR="00674C92" w:rsidRPr="00674C92">
        <w:rPr>
          <w:rFonts w:ascii="Verdana" w:hAnsi="Verdana" w:cs="Tahoma"/>
          <w:sz w:val="20"/>
          <w:szCs w:val="20"/>
        </w:rPr>
        <w:t>-el testigo-</w:t>
      </w:r>
      <w:r w:rsidR="002B0505" w:rsidRPr="00674C92">
        <w:rPr>
          <w:rFonts w:ascii="Verdana" w:hAnsi="Verdana" w:cs="Tahoma"/>
          <w:sz w:val="20"/>
          <w:szCs w:val="20"/>
        </w:rPr>
        <w:t xml:space="preserve"> </w:t>
      </w:r>
      <w:r w:rsidR="002B0505" w:rsidRPr="00674C92">
        <w:rPr>
          <w:rFonts w:cs="Tahoma"/>
        </w:rPr>
        <w:t>frecuentaba u</w:t>
      </w:r>
      <w:r w:rsidR="00674C92" w:rsidRPr="00674C92">
        <w:rPr>
          <w:rFonts w:cs="Tahoma"/>
        </w:rPr>
        <w:t xml:space="preserve">n amigo cerca de </w:t>
      </w:r>
      <w:r w:rsidR="00674C92" w:rsidRPr="00674C92">
        <w:rPr>
          <w:rFonts w:cs="Tahoma"/>
        </w:rPr>
        <w:lastRenderedPageBreak/>
        <w:t>la casa de aquél</w:t>
      </w:r>
      <w:r w:rsidR="002B0505" w:rsidRPr="00674C92">
        <w:rPr>
          <w:rFonts w:cs="Tahoma"/>
        </w:rPr>
        <w:t xml:space="preserve"> lla</w:t>
      </w:r>
      <w:r w:rsidR="00E44144" w:rsidRPr="00674C92">
        <w:rPr>
          <w:rFonts w:cs="Tahoma"/>
        </w:rPr>
        <w:t>mado</w:t>
      </w:r>
      <w:r w:rsidR="00674C92" w:rsidRPr="00674C92">
        <w:rPr>
          <w:rFonts w:cs="Tahoma"/>
        </w:rPr>
        <w:t xml:space="preserve"> JUAN DAVID, que igual </w:t>
      </w:r>
      <w:r w:rsidR="002B0505" w:rsidRPr="00674C92">
        <w:rPr>
          <w:rFonts w:cs="Tahoma"/>
        </w:rPr>
        <w:t>s</w:t>
      </w:r>
      <w:r w:rsidR="00E44144" w:rsidRPr="00674C92">
        <w:rPr>
          <w:rFonts w:cs="Tahoma"/>
        </w:rPr>
        <w:t>e moviliza en silla de ruedas, pero</w:t>
      </w:r>
      <w:r w:rsidR="002B0505" w:rsidRPr="00674C92">
        <w:rPr>
          <w:rFonts w:cs="Tahoma"/>
        </w:rPr>
        <w:t xml:space="preserve"> no se constató que por allí viviera </w:t>
      </w:r>
      <w:r w:rsidR="0028637A" w:rsidRPr="00674C92">
        <w:rPr>
          <w:rFonts w:cs="Tahoma"/>
        </w:rPr>
        <w:t>una persona en esas condici</w:t>
      </w:r>
      <w:r w:rsidR="0055449D" w:rsidRPr="00674C92">
        <w:rPr>
          <w:rFonts w:cs="Tahoma"/>
        </w:rPr>
        <w:t>ones; y (iii) que afirmara que CARLOS</w:t>
      </w:r>
      <w:r w:rsidR="00674C92" w:rsidRPr="00674C92">
        <w:rPr>
          <w:rFonts w:cs="Tahoma"/>
        </w:rPr>
        <w:t xml:space="preserve"> HUMBERTO</w:t>
      </w:r>
      <w:r w:rsidR="0055449D" w:rsidRPr="008D2D10">
        <w:rPr>
          <w:rFonts w:cs="Tahoma"/>
        </w:rPr>
        <w:t xml:space="preserve"> había residido en Villa</w:t>
      </w:r>
      <w:r w:rsidR="00E44144">
        <w:rPr>
          <w:rFonts w:cs="Tahoma"/>
        </w:rPr>
        <w:t xml:space="preserve"> </w:t>
      </w:r>
      <w:r w:rsidR="0055449D" w:rsidRPr="008D2D10">
        <w:rPr>
          <w:rFonts w:cs="Tahoma"/>
        </w:rPr>
        <w:t>Santana, sitio en donde nunca vivi</w:t>
      </w:r>
      <w:r w:rsidR="008B517D" w:rsidRPr="008D2D10">
        <w:rPr>
          <w:rFonts w:cs="Tahoma"/>
        </w:rPr>
        <w:t>ó.</w:t>
      </w:r>
    </w:p>
    <w:p w14:paraId="41094BB7" w14:textId="77777777" w:rsidR="00DC4DA9" w:rsidRPr="008D2D10" w:rsidRDefault="00DC4DA9" w:rsidP="00DC4DA9">
      <w:pPr>
        <w:rPr>
          <w:rFonts w:cs="Tahoma"/>
        </w:rPr>
      </w:pPr>
    </w:p>
    <w:p w14:paraId="1CAA83E6" w14:textId="259ED178" w:rsidR="00E91AC9" w:rsidRPr="008D2D10" w:rsidRDefault="005D0363" w:rsidP="00E91AC9">
      <w:pPr>
        <w:rPr>
          <w:rFonts w:cs="Tahoma"/>
        </w:rPr>
      </w:pPr>
      <w:r w:rsidRPr="008D2D10">
        <w:rPr>
          <w:rFonts w:cs="Tahoma"/>
        </w:rPr>
        <w:t xml:space="preserve">De conformidad con lo anterior, </w:t>
      </w:r>
      <w:r w:rsidR="00E91AC9" w:rsidRPr="008D2D10">
        <w:rPr>
          <w:rFonts w:cs="Tahoma"/>
        </w:rPr>
        <w:t xml:space="preserve">es más que evidente que no existe una prueba sólida sobre el compromiso de </w:t>
      </w:r>
      <w:r w:rsidR="001800B4">
        <w:rPr>
          <w:rFonts w:cs="Tahoma"/>
          <w:b/>
          <w:sz w:val="22"/>
          <w:szCs w:val="22"/>
        </w:rPr>
        <w:t>JEMM</w:t>
      </w:r>
      <w:r w:rsidR="00E91AC9" w:rsidRPr="008D2D10">
        <w:rPr>
          <w:rFonts w:cs="Tahoma"/>
        </w:rPr>
        <w:t xml:space="preserve"> en los acontecimientos objeto de juzgamiento, y en cambio sí una gran incertidumbre acerca de su verdadera participación en los mismos, por cuanto las circunstancias anotadas impiden darle credibilidad a lo manifestado por el testigo de cargo JOSÉ JAIR ALZATE HERNÁNDEZ y determinar que realmente fue el autor del hecho; por tanto, se concluye que la decisión exonerativa de responsabilidad adoptada por la juez a quo se encuentra acorde con el examen conjunto de las pruebas allegadas a la actuación y será objeto de confirmación.</w:t>
      </w:r>
    </w:p>
    <w:p w14:paraId="5492CEEB" w14:textId="77777777" w:rsidR="00E91AC9" w:rsidRPr="008D2D10" w:rsidRDefault="00E91AC9" w:rsidP="00E91AC9"/>
    <w:p w14:paraId="1F18E856" w14:textId="50D2CF72" w:rsidR="00E91AC9" w:rsidRPr="008D2D10" w:rsidRDefault="00E91AC9" w:rsidP="00E91AC9">
      <w:r w:rsidRPr="008D2D10">
        <w:t xml:space="preserve">En mérito de lo expuesto, el Tribunal Superior del Distrito Judicial de Pereira (Rda.), Sala de Decisión Penal, administrando justicia en nombre de la República y por autoridad de la ley, </w:t>
      </w:r>
      <w:r w:rsidRPr="008D2D10">
        <w:rPr>
          <w:b/>
          <w:sz w:val="22"/>
          <w:szCs w:val="22"/>
        </w:rPr>
        <w:t>CONFIRMA</w:t>
      </w:r>
      <w:r w:rsidR="000D3DD9">
        <w:t xml:space="preserve"> el fallo materia de apelación</w:t>
      </w:r>
      <w:r w:rsidRPr="008D2D10">
        <w:t xml:space="preserve">. </w:t>
      </w:r>
    </w:p>
    <w:p w14:paraId="1995F25A" w14:textId="77777777" w:rsidR="009305F4" w:rsidRPr="008D2D10" w:rsidRDefault="009305F4" w:rsidP="009305F4"/>
    <w:p w14:paraId="287F28A2" w14:textId="77777777" w:rsidR="00B01B87" w:rsidRPr="008D2D10" w:rsidRDefault="00B01B87" w:rsidP="00B01B87">
      <w:r w:rsidRPr="008D2D10">
        <w:t>Esta sentencia queda notificada en estrados y contra ella procede el recurso</w:t>
      </w:r>
      <w:r w:rsidR="001462AB" w:rsidRPr="008D2D10">
        <w:t xml:space="preserve"> extraordinario</w:t>
      </w:r>
      <w:r w:rsidR="0038559E" w:rsidRPr="008D2D10">
        <w:t xml:space="preserve"> de casación, que de interponerse deberá de hacerse dentro del término legal.</w:t>
      </w:r>
    </w:p>
    <w:p w14:paraId="3146A2B3" w14:textId="77777777" w:rsidR="00B01B87" w:rsidRPr="008D2D10" w:rsidRDefault="00B01B87" w:rsidP="00B01B87"/>
    <w:p w14:paraId="7DDC6A51" w14:textId="77777777" w:rsidR="00B01B87" w:rsidRPr="008D2D10" w:rsidRDefault="00B01B87" w:rsidP="00B01B87">
      <w:r w:rsidRPr="008D2D10">
        <w:t xml:space="preserve">Los Magistrados, </w:t>
      </w:r>
    </w:p>
    <w:p w14:paraId="0BE79599" w14:textId="77777777" w:rsidR="00B01B87" w:rsidRPr="008D2D10" w:rsidRDefault="00B01B87" w:rsidP="00B01B87">
      <w:pPr>
        <w:rPr>
          <w:lang w:val="es-ES_tradnl"/>
        </w:rPr>
      </w:pPr>
    </w:p>
    <w:p w14:paraId="4E62BEE9" w14:textId="77777777" w:rsidR="0089624D" w:rsidRPr="008D2D10" w:rsidRDefault="0089624D" w:rsidP="00B01B87">
      <w:pPr>
        <w:rPr>
          <w:lang w:val="es-ES_tradnl"/>
        </w:rPr>
      </w:pPr>
    </w:p>
    <w:p w14:paraId="3D42D08E" w14:textId="77777777" w:rsidR="00A05C39" w:rsidRPr="008D2D10" w:rsidRDefault="00A05C39" w:rsidP="00A05C39">
      <w:pPr>
        <w:rPr>
          <w:lang w:val="es-ES_tradnl"/>
        </w:rPr>
      </w:pPr>
      <w:r w:rsidRPr="008D2D10">
        <w:rPr>
          <w:lang w:val="es-ES_tradnl"/>
        </w:rPr>
        <w:t>JORGE ARTURO CASTAÑO DUQUE</w:t>
      </w:r>
      <w:r w:rsidRPr="008D2D10">
        <w:rPr>
          <w:lang w:val="es-ES_tradnl"/>
        </w:rPr>
        <w:tab/>
      </w:r>
      <w:r w:rsidRPr="008D2D10">
        <w:rPr>
          <w:lang w:val="es-ES_tradnl"/>
        </w:rPr>
        <w:tab/>
        <w:t>JAIRO ERNESTO ESCOBAR SANZ</w:t>
      </w:r>
    </w:p>
    <w:p w14:paraId="47479E3E" w14:textId="77777777" w:rsidR="00A05C39" w:rsidRPr="008D2D10" w:rsidRDefault="00A05C39" w:rsidP="00A05C39">
      <w:pPr>
        <w:jc w:val="center"/>
        <w:rPr>
          <w:lang w:val="es-ES_tradnl"/>
        </w:rPr>
      </w:pPr>
    </w:p>
    <w:p w14:paraId="218E9561" w14:textId="77777777" w:rsidR="00A05C39" w:rsidRPr="008D2D10" w:rsidRDefault="00A05C39" w:rsidP="00737489">
      <w:pPr>
        <w:rPr>
          <w:lang w:val="es-ES_tradnl"/>
        </w:rPr>
      </w:pPr>
    </w:p>
    <w:p w14:paraId="76057071" w14:textId="77777777" w:rsidR="00A05C39" w:rsidRPr="008D2D10" w:rsidRDefault="00571F62" w:rsidP="00A05C39">
      <w:pPr>
        <w:jc w:val="center"/>
        <w:rPr>
          <w:lang w:val="es-ES_tradnl"/>
        </w:rPr>
      </w:pPr>
      <w:r w:rsidRPr="008D2D10">
        <w:rPr>
          <w:lang w:val="es-ES_tradnl"/>
        </w:rPr>
        <w:t>MANUEL YARZAGARAY BANDERA</w:t>
      </w:r>
    </w:p>
    <w:p w14:paraId="49B7A6D2" w14:textId="77777777" w:rsidR="004A5984" w:rsidRPr="008D2D10" w:rsidRDefault="004A5984" w:rsidP="001140D0">
      <w:pPr>
        <w:spacing w:line="276" w:lineRule="auto"/>
        <w:rPr>
          <w:lang w:val="es-ES_tradnl"/>
        </w:rPr>
      </w:pPr>
    </w:p>
    <w:p w14:paraId="2587A53A" w14:textId="77777777" w:rsidR="001140D0" w:rsidRPr="008D2D10" w:rsidRDefault="004A5984" w:rsidP="001140D0">
      <w:pPr>
        <w:spacing w:line="276" w:lineRule="auto"/>
      </w:pPr>
      <w:r w:rsidRPr="008D2D10">
        <w:t>La Secretaria</w:t>
      </w:r>
      <w:r w:rsidR="001140D0" w:rsidRPr="008D2D10">
        <w:t xml:space="preserve"> de la Sala,</w:t>
      </w:r>
    </w:p>
    <w:p w14:paraId="5FDA5ADD" w14:textId="77777777" w:rsidR="001140D0" w:rsidRDefault="001140D0" w:rsidP="001140D0">
      <w:pPr>
        <w:spacing w:line="276" w:lineRule="auto"/>
        <w:rPr>
          <w:lang w:val="es-ES_tradnl"/>
        </w:rPr>
      </w:pPr>
    </w:p>
    <w:p w14:paraId="56DCC459" w14:textId="77777777" w:rsidR="008D2D10" w:rsidRPr="008D2D10" w:rsidRDefault="008D2D10" w:rsidP="001140D0">
      <w:pPr>
        <w:spacing w:line="276" w:lineRule="auto"/>
        <w:rPr>
          <w:lang w:val="es-ES_tradnl"/>
        </w:rPr>
      </w:pPr>
    </w:p>
    <w:p w14:paraId="6E657208" w14:textId="77777777" w:rsidR="001140D0" w:rsidRPr="008D2D10" w:rsidRDefault="001140D0" w:rsidP="001140D0">
      <w:pPr>
        <w:spacing w:line="276" w:lineRule="auto"/>
        <w:rPr>
          <w:lang w:val="es-ES_tradnl"/>
        </w:rPr>
      </w:pPr>
    </w:p>
    <w:p w14:paraId="44D485BB" w14:textId="77777777" w:rsidR="00737489" w:rsidRPr="008D2D10" w:rsidRDefault="004A5984" w:rsidP="00C73DFF">
      <w:pPr>
        <w:spacing w:line="276" w:lineRule="auto"/>
        <w:jc w:val="center"/>
        <w:rPr>
          <w:lang w:val="es-ES_tradnl"/>
        </w:rPr>
      </w:pPr>
      <w:r w:rsidRPr="008D2D10">
        <w:rPr>
          <w:lang w:val="es-ES_tradnl"/>
        </w:rPr>
        <w:t>MARÍA ELENA RÍOS VÁSQUEZ</w:t>
      </w:r>
    </w:p>
    <w:sectPr w:rsidR="00737489" w:rsidRPr="008D2D10" w:rsidSect="009305F4">
      <w:headerReference w:type="default" r:id="rId9"/>
      <w:footerReference w:type="default" r:id="rId10"/>
      <w:pgSz w:w="12242" w:h="18722" w:code="124"/>
      <w:pgMar w:top="2268" w:right="1701" w:bottom="1418"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AD366" w14:textId="77777777" w:rsidR="00A544DD" w:rsidRDefault="00A544DD">
      <w:r>
        <w:separator/>
      </w:r>
    </w:p>
    <w:p w14:paraId="607CBF41" w14:textId="77777777" w:rsidR="00A544DD" w:rsidRDefault="00A544DD"/>
  </w:endnote>
  <w:endnote w:type="continuationSeparator" w:id="0">
    <w:p w14:paraId="28A96634" w14:textId="77777777" w:rsidR="00A544DD" w:rsidRDefault="00A544DD">
      <w:r>
        <w:continuationSeparator/>
      </w:r>
    </w:p>
    <w:p w14:paraId="05C29849" w14:textId="77777777" w:rsidR="00A544DD" w:rsidRDefault="00A54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2DFD1" w14:textId="77777777" w:rsidR="00EC78C7" w:rsidRDefault="00EC78C7">
    <w:pPr>
      <w:pStyle w:val="Piedepgina"/>
    </w:pPr>
    <w:r>
      <w:t xml:space="preserve">Página </w:t>
    </w:r>
    <w:r>
      <w:fldChar w:fldCharType="begin"/>
    </w:r>
    <w:r>
      <w:instrText xml:space="preserve"> PAGE </w:instrText>
    </w:r>
    <w:r>
      <w:fldChar w:fldCharType="separate"/>
    </w:r>
    <w:r w:rsidR="001800B4">
      <w:rPr>
        <w:noProof/>
      </w:rPr>
      <w:t>1</w:t>
    </w:r>
    <w:r>
      <w:fldChar w:fldCharType="end"/>
    </w:r>
    <w:r>
      <w:t xml:space="preserve"> de </w:t>
    </w:r>
    <w:r>
      <w:fldChar w:fldCharType="begin"/>
    </w:r>
    <w:r>
      <w:instrText xml:space="preserve"> NUMPAGES </w:instrText>
    </w:r>
    <w:r>
      <w:fldChar w:fldCharType="separate"/>
    </w:r>
    <w:r w:rsidR="001800B4">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BC945" w14:textId="77777777" w:rsidR="00A544DD" w:rsidRDefault="00A544DD">
      <w:r>
        <w:separator/>
      </w:r>
    </w:p>
    <w:p w14:paraId="27651397" w14:textId="77777777" w:rsidR="00A544DD" w:rsidRDefault="00A544DD"/>
  </w:footnote>
  <w:footnote w:type="continuationSeparator" w:id="0">
    <w:p w14:paraId="7336B61B" w14:textId="77777777" w:rsidR="00A544DD" w:rsidRDefault="00A544DD">
      <w:r>
        <w:continuationSeparator/>
      </w:r>
    </w:p>
    <w:p w14:paraId="14F50C58" w14:textId="77777777" w:rsidR="00A544DD" w:rsidRDefault="00A544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742CC" w14:textId="77777777" w:rsidR="00EC78C7" w:rsidRPr="00661BB3" w:rsidRDefault="00EC78C7" w:rsidP="00C379F4">
    <w:pPr>
      <w:pStyle w:val="Encabezado"/>
      <w:spacing w:line="240" w:lineRule="auto"/>
      <w:jc w:val="right"/>
      <w:rPr>
        <w:rFonts w:ascii="Courier New" w:hAnsi="Courier New" w:cs="Courier New"/>
        <w:sz w:val="16"/>
        <w:szCs w:val="16"/>
        <w:lang w:val="es-MX"/>
      </w:rPr>
    </w:pPr>
    <w:r w:rsidRPr="00661BB3">
      <w:rPr>
        <w:rFonts w:ascii="Courier New" w:hAnsi="Courier New" w:cs="Courier New"/>
        <w:sz w:val="16"/>
        <w:szCs w:val="16"/>
      </w:rPr>
      <w:t>HOMICIDIO Y PORTE DE ARMAS</w:t>
    </w:r>
  </w:p>
  <w:p w14:paraId="708A89C3" w14:textId="77777777" w:rsidR="00EC78C7" w:rsidRPr="009305F4" w:rsidRDefault="00EC78C7" w:rsidP="00C379F4">
    <w:pPr>
      <w:pStyle w:val="Encabezado"/>
      <w:spacing w:line="240" w:lineRule="auto"/>
      <w:jc w:val="right"/>
      <w:rPr>
        <w:rFonts w:ascii="Courier New" w:hAnsi="Courier New"/>
        <w:sz w:val="16"/>
        <w:lang w:val="es-MX"/>
      </w:rPr>
    </w:pPr>
    <w:r>
      <w:rPr>
        <w:rFonts w:ascii="Courier New" w:hAnsi="Courier New"/>
        <w:sz w:val="16"/>
        <w:lang w:val="es-MX"/>
      </w:rPr>
      <w:t>RADICACIÓN: 660016000035 2013 0278501</w:t>
    </w:r>
  </w:p>
  <w:p w14:paraId="0DD3EF36" w14:textId="5DC65A98" w:rsidR="00EC78C7" w:rsidRPr="009305F4" w:rsidRDefault="00EC78C7" w:rsidP="00C379F4">
    <w:pPr>
      <w:pStyle w:val="Encabezado"/>
      <w:spacing w:line="240" w:lineRule="auto"/>
      <w:jc w:val="right"/>
      <w:rPr>
        <w:rFonts w:ascii="Courier New" w:hAnsi="Courier New"/>
        <w:sz w:val="16"/>
        <w:lang w:val="es-MX"/>
      </w:rPr>
    </w:pPr>
    <w:r w:rsidRPr="009305F4">
      <w:rPr>
        <w:rFonts w:ascii="Courier New" w:hAnsi="Courier New"/>
        <w:sz w:val="16"/>
        <w:lang w:val="es-MX"/>
      </w:rPr>
      <w:t xml:space="preserve">PROCESADO: </w:t>
    </w:r>
    <w:r>
      <w:rPr>
        <w:rFonts w:ascii="Courier New" w:hAnsi="Courier New"/>
        <w:sz w:val="16"/>
        <w:lang w:val="es-MX"/>
      </w:rPr>
      <w:t xml:space="preserve"> </w:t>
    </w:r>
    <w:r w:rsidR="001800B4">
      <w:rPr>
        <w:rFonts w:ascii="Courier New" w:hAnsi="Courier New"/>
        <w:sz w:val="16"/>
        <w:lang w:val="es-MX"/>
      </w:rPr>
      <w:t>JEMM</w:t>
    </w:r>
  </w:p>
  <w:p w14:paraId="168C975A" w14:textId="77777777" w:rsidR="00EC78C7" w:rsidRPr="00E91AC9" w:rsidRDefault="00EC78C7" w:rsidP="00C379F4">
    <w:pPr>
      <w:pStyle w:val="Encabezado"/>
      <w:spacing w:line="240" w:lineRule="auto"/>
      <w:jc w:val="right"/>
      <w:rPr>
        <w:rFonts w:ascii="Courier New" w:hAnsi="Courier New"/>
        <w:sz w:val="16"/>
        <w:lang w:val="es-MX"/>
      </w:rPr>
    </w:pPr>
    <w:r w:rsidRPr="00E91AC9">
      <w:rPr>
        <w:rFonts w:ascii="Courier New" w:hAnsi="Courier New"/>
        <w:sz w:val="16"/>
        <w:lang w:val="es-MX"/>
      </w:rPr>
      <w:t>CONFIRMA ABSOLUCIÓN</w:t>
    </w:r>
  </w:p>
  <w:p w14:paraId="2A971C08" w14:textId="2E92E044" w:rsidR="00EC78C7" w:rsidRDefault="00FB7A3E" w:rsidP="00C379F4">
    <w:pPr>
      <w:pStyle w:val="Encabezado"/>
      <w:spacing w:line="240" w:lineRule="auto"/>
      <w:jc w:val="right"/>
      <w:rPr>
        <w:lang w:val="es-MX"/>
      </w:rPr>
    </w:pPr>
    <w:r w:rsidRPr="00FB7A3E">
      <w:rPr>
        <w:rFonts w:ascii="Courier New" w:hAnsi="Courier New"/>
        <w:sz w:val="16"/>
        <w:lang w:val="es-MX"/>
      </w:rPr>
      <w:t>S. N°24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542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0466A9B"/>
    <w:multiLevelType w:val="multilevel"/>
    <w:tmpl w:val="45D45CC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
    <w:nsid w:val="73206CA8"/>
    <w:multiLevelType w:val="hybridMultilevel"/>
    <w:tmpl w:val="B58AF19E"/>
    <w:lvl w:ilvl="0" w:tplc="3046679E">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140E"/>
    <w:rsid w:val="000019FC"/>
    <w:rsid w:val="0000558F"/>
    <w:rsid w:val="00006758"/>
    <w:rsid w:val="00007E37"/>
    <w:rsid w:val="000160EA"/>
    <w:rsid w:val="0001637B"/>
    <w:rsid w:val="00021AED"/>
    <w:rsid w:val="00022EFA"/>
    <w:rsid w:val="00025FA4"/>
    <w:rsid w:val="0002697B"/>
    <w:rsid w:val="000276AD"/>
    <w:rsid w:val="000279CB"/>
    <w:rsid w:val="00030C35"/>
    <w:rsid w:val="0004096E"/>
    <w:rsid w:val="000423CB"/>
    <w:rsid w:val="00042DD8"/>
    <w:rsid w:val="000467A2"/>
    <w:rsid w:val="00047423"/>
    <w:rsid w:val="000479CB"/>
    <w:rsid w:val="00054504"/>
    <w:rsid w:val="000546CB"/>
    <w:rsid w:val="00055D6D"/>
    <w:rsid w:val="00064B40"/>
    <w:rsid w:val="00070160"/>
    <w:rsid w:val="00071E4B"/>
    <w:rsid w:val="000757D6"/>
    <w:rsid w:val="0007670F"/>
    <w:rsid w:val="000777F0"/>
    <w:rsid w:val="00080575"/>
    <w:rsid w:val="0008068F"/>
    <w:rsid w:val="0008245E"/>
    <w:rsid w:val="00082B5F"/>
    <w:rsid w:val="000849CA"/>
    <w:rsid w:val="0008693D"/>
    <w:rsid w:val="000902C9"/>
    <w:rsid w:val="000938A1"/>
    <w:rsid w:val="000A10D5"/>
    <w:rsid w:val="000A2415"/>
    <w:rsid w:val="000A2BE6"/>
    <w:rsid w:val="000A2EEE"/>
    <w:rsid w:val="000A36C0"/>
    <w:rsid w:val="000A386A"/>
    <w:rsid w:val="000B00F4"/>
    <w:rsid w:val="000B0129"/>
    <w:rsid w:val="000B4DFB"/>
    <w:rsid w:val="000C0D3A"/>
    <w:rsid w:val="000C3309"/>
    <w:rsid w:val="000C4F75"/>
    <w:rsid w:val="000D3DD9"/>
    <w:rsid w:val="000E3C96"/>
    <w:rsid w:val="000E4563"/>
    <w:rsid w:val="000F1A7D"/>
    <w:rsid w:val="001027EE"/>
    <w:rsid w:val="0011384D"/>
    <w:rsid w:val="001138C5"/>
    <w:rsid w:val="001140D0"/>
    <w:rsid w:val="00121C7F"/>
    <w:rsid w:val="001220BD"/>
    <w:rsid w:val="00127D98"/>
    <w:rsid w:val="00135C73"/>
    <w:rsid w:val="00140EBE"/>
    <w:rsid w:val="00142ACC"/>
    <w:rsid w:val="00144B4C"/>
    <w:rsid w:val="00144D37"/>
    <w:rsid w:val="00144D44"/>
    <w:rsid w:val="001462AB"/>
    <w:rsid w:val="00152531"/>
    <w:rsid w:val="00157030"/>
    <w:rsid w:val="0016130C"/>
    <w:rsid w:val="001617BC"/>
    <w:rsid w:val="00164E86"/>
    <w:rsid w:val="00173146"/>
    <w:rsid w:val="00173546"/>
    <w:rsid w:val="001800B4"/>
    <w:rsid w:val="00181BA9"/>
    <w:rsid w:val="00181E85"/>
    <w:rsid w:val="00186398"/>
    <w:rsid w:val="00186F33"/>
    <w:rsid w:val="0019172B"/>
    <w:rsid w:val="00197803"/>
    <w:rsid w:val="00197D9B"/>
    <w:rsid w:val="001A10E2"/>
    <w:rsid w:val="001A3B04"/>
    <w:rsid w:val="001A4AC6"/>
    <w:rsid w:val="001B1BCD"/>
    <w:rsid w:val="001B1D81"/>
    <w:rsid w:val="001B2241"/>
    <w:rsid w:val="001B50A1"/>
    <w:rsid w:val="001B56E3"/>
    <w:rsid w:val="001B7954"/>
    <w:rsid w:val="001C612B"/>
    <w:rsid w:val="001C7863"/>
    <w:rsid w:val="001C793E"/>
    <w:rsid w:val="001D2C39"/>
    <w:rsid w:val="001D3604"/>
    <w:rsid w:val="001D6437"/>
    <w:rsid w:val="001D71DF"/>
    <w:rsid w:val="001E2C17"/>
    <w:rsid w:val="001E4187"/>
    <w:rsid w:val="001E73FF"/>
    <w:rsid w:val="001F515C"/>
    <w:rsid w:val="001F59E7"/>
    <w:rsid w:val="001F6451"/>
    <w:rsid w:val="002008C5"/>
    <w:rsid w:val="00205145"/>
    <w:rsid w:val="002068E8"/>
    <w:rsid w:val="0021186F"/>
    <w:rsid w:val="00213B62"/>
    <w:rsid w:val="00214FDC"/>
    <w:rsid w:val="00232108"/>
    <w:rsid w:val="00237E48"/>
    <w:rsid w:val="00240005"/>
    <w:rsid w:val="00254454"/>
    <w:rsid w:val="0025621B"/>
    <w:rsid w:val="00256DC5"/>
    <w:rsid w:val="00261B41"/>
    <w:rsid w:val="0026442E"/>
    <w:rsid w:val="002666DF"/>
    <w:rsid w:val="00270053"/>
    <w:rsid w:val="00274019"/>
    <w:rsid w:val="002802A3"/>
    <w:rsid w:val="002823AB"/>
    <w:rsid w:val="002836F9"/>
    <w:rsid w:val="002849AB"/>
    <w:rsid w:val="00284B99"/>
    <w:rsid w:val="0028637A"/>
    <w:rsid w:val="00293D6A"/>
    <w:rsid w:val="002A0D20"/>
    <w:rsid w:val="002A61EB"/>
    <w:rsid w:val="002B0505"/>
    <w:rsid w:val="002B4F0E"/>
    <w:rsid w:val="002B6360"/>
    <w:rsid w:val="002C0A94"/>
    <w:rsid w:val="002C159C"/>
    <w:rsid w:val="002C361E"/>
    <w:rsid w:val="002C5C44"/>
    <w:rsid w:val="002C6668"/>
    <w:rsid w:val="002E3A54"/>
    <w:rsid w:val="002E4729"/>
    <w:rsid w:val="002E6E7A"/>
    <w:rsid w:val="002F0C9D"/>
    <w:rsid w:val="002F154A"/>
    <w:rsid w:val="002F2016"/>
    <w:rsid w:val="002F206E"/>
    <w:rsid w:val="00302998"/>
    <w:rsid w:val="003053D5"/>
    <w:rsid w:val="0032350C"/>
    <w:rsid w:val="003240F3"/>
    <w:rsid w:val="00333B65"/>
    <w:rsid w:val="00334997"/>
    <w:rsid w:val="00337EBB"/>
    <w:rsid w:val="00340E87"/>
    <w:rsid w:val="00341F80"/>
    <w:rsid w:val="00343A3C"/>
    <w:rsid w:val="003471EB"/>
    <w:rsid w:val="003473C7"/>
    <w:rsid w:val="00351C7C"/>
    <w:rsid w:val="00354133"/>
    <w:rsid w:val="00355FD9"/>
    <w:rsid w:val="0035762C"/>
    <w:rsid w:val="00366640"/>
    <w:rsid w:val="003677C9"/>
    <w:rsid w:val="003740BB"/>
    <w:rsid w:val="00375B62"/>
    <w:rsid w:val="0037644E"/>
    <w:rsid w:val="0038559E"/>
    <w:rsid w:val="00397E87"/>
    <w:rsid w:val="003A1531"/>
    <w:rsid w:val="003A1AF0"/>
    <w:rsid w:val="003A6E73"/>
    <w:rsid w:val="003B1788"/>
    <w:rsid w:val="003B2445"/>
    <w:rsid w:val="003B4C3C"/>
    <w:rsid w:val="003B76EB"/>
    <w:rsid w:val="003C1BF0"/>
    <w:rsid w:val="003C4219"/>
    <w:rsid w:val="003C4673"/>
    <w:rsid w:val="003D3164"/>
    <w:rsid w:val="003D4A8A"/>
    <w:rsid w:val="003D77A7"/>
    <w:rsid w:val="003D7D4C"/>
    <w:rsid w:val="003E3269"/>
    <w:rsid w:val="003E51CA"/>
    <w:rsid w:val="003E736E"/>
    <w:rsid w:val="003E7FFD"/>
    <w:rsid w:val="003F11B4"/>
    <w:rsid w:val="003F123B"/>
    <w:rsid w:val="003F594A"/>
    <w:rsid w:val="003F62CA"/>
    <w:rsid w:val="00402DC2"/>
    <w:rsid w:val="0040332F"/>
    <w:rsid w:val="00403E00"/>
    <w:rsid w:val="004106EC"/>
    <w:rsid w:val="00416F09"/>
    <w:rsid w:val="00422F65"/>
    <w:rsid w:val="004261A4"/>
    <w:rsid w:val="0042632F"/>
    <w:rsid w:val="004268F1"/>
    <w:rsid w:val="00436F63"/>
    <w:rsid w:val="00440DB5"/>
    <w:rsid w:val="004418D8"/>
    <w:rsid w:val="00451210"/>
    <w:rsid w:val="0045140D"/>
    <w:rsid w:val="004522CC"/>
    <w:rsid w:val="00452520"/>
    <w:rsid w:val="00454250"/>
    <w:rsid w:val="00455AA5"/>
    <w:rsid w:val="004565B1"/>
    <w:rsid w:val="00456CC7"/>
    <w:rsid w:val="0046500F"/>
    <w:rsid w:val="00486273"/>
    <w:rsid w:val="0049267A"/>
    <w:rsid w:val="00497201"/>
    <w:rsid w:val="004A4006"/>
    <w:rsid w:val="004A432B"/>
    <w:rsid w:val="004A5984"/>
    <w:rsid w:val="004A64A9"/>
    <w:rsid w:val="004A7EDB"/>
    <w:rsid w:val="004B2D8C"/>
    <w:rsid w:val="004B45D1"/>
    <w:rsid w:val="004C1C40"/>
    <w:rsid w:val="004C228F"/>
    <w:rsid w:val="004C5BE4"/>
    <w:rsid w:val="004D2AA7"/>
    <w:rsid w:val="004D368C"/>
    <w:rsid w:val="004D56A2"/>
    <w:rsid w:val="004E0A31"/>
    <w:rsid w:val="004E11BA"/>
    <w:rsid w:val="004E1F64"/>
    <w:rsid w:val="004E33FF"/>
    <w:rsid w:val="004E6115"/>
    <w:rsid w:val="004E787F"/>
    <w:rsid w:val="004F0D59"/>
    <w:rsid w:val="004F2404"/>
    <w:rsid w:val="004F4C40"/>
    <w:rsid w:val="004F571C"/>
    <w:rsid w:val="004F5FC3"/>
    <w:rsid w:val="00503C11"/>
    <w:rsid w:val="00504C54"/>
    <w:rsid w:val="00504CF3"/>
    <w:rsid w:val="005072E8"/>
    <w:rsid w:val="00513F98"/>
    <w:rsid w:val="00514847"/>
    <w:rsid w:val="005160CA"/>
    <w:rsid w:val="00516375"/>
    <w:rsid w:val="00517125"/>
    <w:rsid w:val="0053088C"/>
    <w:rsid w:val="00531F15"/>
    <w:rsid w:val="00533E38"/>
    <w:rsid w:val="00534DB4"/>
    <w:rsid w:val="005374D5"/>
    <w:rsid w:val="00537CE2"/>
    <w:rsid w:val="00540BF9"/>
    <w:rsid w:val="00540E4B"/>
    <w:rsid w:val="00541189"/>
    <w:rsid w:val="005445E3"/>
    <w:rsid w:val="00547809"/>
    <w:rsid w:val="00550A9B"/>
    <w:rsid w:val="0055272D"/>
    <w:rsid w:val="0055449D"/>
    <w:rsid w:val="005556EF"/>
    <w:rsid w:val="00556B20"/>
    <w:rsid w:val="005619D2"/>
    <w:rsid w:val="0056557B"/>
    <w:rsid w:val="00571F62"/>
    <w:rsid w:val="00572C71"/>
    <w:rsid w:val="00575170"/>
    <w:rsid w:val="00575B09"/>
    <w:rsid w:val="00575D67"/>
    <w:rsid w:val="00576737"/>
    <w:rsid w:val="00576EFB"/>
    <w:rsid w:val="0058178F"/>
    <w:rsid w:val="0058730B"/>
    <w:rsid w:val="00587CF2"/>
    <w:rsid w:val="00593482"/>
    <w:rsid w:val="0059546F"/>
    <w:rsid w:val="005A5596"/>
    <w:rsid w:val="005A573C"/>
    <w:rsid w:val="005A613E"/>
    <w:rsid w:val="005A6511"/>
    <w:rsid w:val="005B39C5"/>
    <w:rsid w:val="005B6F45"/>
    <w:rsid w:val="005C031C"/>
    <w:rsid w:val="005C3A89"/>
    <w:rsid w:val="005D0363"/>
    <w:rsid w:val="005D2FB9"/>
    <w:rsid w:val="005D3407"/>
    <w:rsid w:val="005E1A5D"/>
    <w:rsid w:val="005E1A73"/>
    <w:rsid w:val="005E35AA"/>
    <w:rsid w:val="005E3F1E"/>
    <w:rsid w:val="005E41DB"/>
    <w:rsid w:val="005E5CBB"/>
    <w:rsid w:val="005E6536"/>
    <w:rsid w:val="00600AC1"/>
    <w:rsid w:val="00601D21"/>
    <w:rsid w:val="00606EF0"/>
    <w:rsid w:val="00607110"/>
    <w:rsid w:val="00612AF6"/>
    <w:rsid w:val="00612FDF"/>
    <w:rsid w:val="00615612"/>
    <w:rsid w:val="00630492"/>
    <w:rsid w:val="006331F8"/>
    <w:rsid w:val="006334A6"/>
    <w:rsid w:val="0063408E"/>
    <w:rsid w:val="00634796"/>
    <w:rsid w:val="00634BC2"/>
    <w:rsid w:val="0063585F"/>
    <w:rsid w:val="00636BC3"/>
    <w:rsid w:val="0064122D"/>
    <w:rsid w:val="00647486"/>
    <w:rsid w:val="00650B00"/>
    <w:rsid w:val="006541FC"/>
    <w:rsid w:val="00656D8D"/>
    <w:rsid w:val="00660323"/>
    <w:rsid w:val="006616E1"/>
    <w:rsid w:val="00661BB3"/>
    <w:rsid w:val="006620F3"/>
    <w:rsid w:val="006636D0"/>
    <w:rsid w:val="00665080"/>
    <w:rsid w:val="00673558"/>
    <w:rsid w:val="00674C92"/>
    <w:rsid w:val="00676C82"/>
    <w:rsid w:val="00677585"/>
    <w:rsid w:val="006818B1"/>
    <w:rsid w:val="0069135D"/>
    <w:rsid w:val="00691681"/>
    <w:rsid w:val="00691AF8"/>
    <w:rsid w:val="006A76D4"/>
    <w:rsid w:val="006B15C1"/>
    <w:rsid w:val="006B2B09"/>
    <w:rsid w:val="006B4C03"/>
    <w:rsid w:val="006B6186"/>
    <w:rsid w:val="006C14B9"/>
    <w:rsid w:val="006C5962"/>
    <w:rsid w:val="006C6BC7"/>
    <w:rsid w:val="006D07E3"/>
    <w:rsid w:val="006D5C4A"/>
    <w:rsid w:val="006D5CE9"/>
    <w:rsid w:val="006D6E98"/>
    <w:rsid w:val="006E4A2D"/>
    <w:rsid w:val="006F0721"/>
    <w:rsid w:val="006F0B5B"/>
    <w:rsid w:val="006F285C"/>
    <w:rsid w:val="006F5E62"/>
    <w:rsid w:val="006F5F93"/>
    <w:rsid w:val="007009DF"/>
    <w:rsid w:val="00702056"/>
    <w:rsid w:val="00710A71"/>
    <w:rsid w:val="00715DA1"/>
    <w:rsid w:val="00723BBA"/>
    <w:rsid w:val="00724CCC"/>
    <w:rsid w:val="00725096"/>
    <w:rsid w:val="00725317"/>
    <w:rsid w:val="00731048"/>
    <w:rsid w:val="00737489"/>
    <w:rsid w:val="00741215"/>
    <w:rsid w:val="00743CB1"/>
    <w:rsid w:val="0074539E"/>
    <w:rsid w:val="007471B2"/>
    <w:rsid w:val="00751F16"/>
    <w:rsid w:val="007546A1"/>
    <w:rsid w:val="0075666B"/>
    <w:rsid w:val="0076056C"/>
    <w:rsid w:val="00761B8E"/>
    <w:rsid w:val="007636CC"/>
    <w:rsid w:val="0076606E"/>
    <w:rsid w:val="00767B0E"/>
    <w:rsid w:val="0077313B"/>
    <w:rsid w:val="0077585F"/>
    <w:rsid w:val="007807C9"/>
    <w:rsid w:val="00780FCE"/>
    <w:rsid w:val="0078206A"/>
    <w:rsid w:val="0078747A"/>
    <w:rsid w:val="007912C0"/>
    <w:rsid w:val="007A5D9A"/>
    <w:rsid w:val="007B1065"/>
    <w:rsid w:val="007B35DD"/>
    <w:rsid w:val="007C1CBA"/>
    <w:rsid w:val="007C32AC"/>
    <w:rsid w:val="007C591E"/>
    <w:rsid w:val="007D6B0A"/>
    <w:rsid w:val="007E4EB4"/>
    <w:rsid w:val="007F44CC"/>
    <w:rsid w:val="007F4B12"/>
    <w:rsid w:val="007F750C"/>
    <w:rsid w:val="0081022B"/>
    <w:rsid w:val="0081191F"/>
    <w:rsid w:val="00813190"/>
    <w:rsid w:val="008139D8"/>
    <w:rsid w:val="008159DB"/>
    <w:rsid w:val="00817A61"/>
    <w:rsid w:val="00825A08"/>
    <w:rsid w:val="00827637"/>
    <w:rsid w:val="00830C04"/>
    <w:rsid w:val="0083486E"/>
    <w:rsid w:val="0083523A"/>
    <w:rsid w:val="0083592F"/>
    <w:rsid w:val="00837275"/>
    <w:rsid w:val="008400D5"/>
    <w:rsid w:val="0084680E"/>
    <w:rsid w:val="008519B8"/>
    <w:rsid w:val="00853DCA"/>
    <w:rsid w:val="0085512F"/>
    <w:rsid w:val="00855185"/>
    <w:rsid w:val="00856261"/>
    <w:rsid w:val="00856265"/>
    <w:rsid w:val="00862A34"/>
    <w:rsid w:val="00863A8C"/>
    <w:rsid w:val="00864D63"/>
    <w:rsid w:val="0086729D"/>
    <w:rsid w:val="008707A6"/>
    <w:rsid w:val="008746F3"/>
    <w:rsid w:val="00875986"/>
    <w:rsid w:val="00890D7E"/>
    <w:rsid w:val="0089332B"/>
    <w:rsid w:val="0089624D"/>
    <w:rsid w:val="008972BD"/>
    <w:rsid w:val="00897D05"/>
    <w:rsid w:val="008A04EB"/>
    <w:rsid w:val="008A518A"/>
    <w:rsid w:val="008A6C78"/>
    <w:rsid w:val="008B071C"/>
    <w:rsid w:val="008B122E"/>
    <w:rsid w:val="008B34B7"/>
    <w:rsid w:val="008B517D"/>
    <w:rsid w:val="008B7364"/>
    <w:rsid w:val="008B7590"/>
    <w:rsid w:val="008C121C"/>
    <w:rsid w:val="008C2BE4"/>
    <w:rsid w:val="008C3D5E"/>
    <w:rsid w:val="008D297F"/>
    <w:rsid w:val="008D2D10"/>
    <w:rsid w:val="008D30BA"/>
    <w:rsid w:val="008D310A"/>
    <w:rsid w:val="008D3120"/>
    <w:rsid w:val="008D4200"/>
    <w:rsid w:val="008D5A42"/>
    <w:rsid w:val="008E3377"/>
    <w:rsid w:val="008E5242"/>
    <w:rsid w:val="008F21C1"/>
    <w:rsid w:val="008F29BE"/>
    <w:rsid w:val="008F2CE7"/>
    <w:rsid w:val="008F3497"/>
    <w:rsid w:val="008F34FF"/>
    <w:rsid w:val="00900222"/>
    <w:rsid w:val="00900879"/>
    <w:rsid w:val="009044A9"/>
    <w:rsid w:val="00905E44"/>
    <w:rsid w:val="00913C39"/>
    <w:rsid w:val="0091427E"/>
    <w:rsid w:val="0091517D"/>
    <w:rsid w:val="00917557"/>
    <w:rsid w:val="00917561"/>
    <w:rsid w:val="0092547F"/>
    <w:rsid w:val="0092558F"/>
    <w:rsid w:val="009305F4"/>
    <w:rsid w:val="0093179E"/>
    <w:rsid w:val="00931CF7"/>
    <w:rsid w:val="00935F0A"/>
    <w:rsid w:val="0094082D"/>
    <w:rsid w:val="00946074"/>
    <w:rsid w:val="00947470"/>
    <w:rsid w:val="00953DDC"/>
    <w:rsid w:val="00954C8F"/>
    <w:rsid w:val="009570EE"/>
    <w:rsid w:val="009571D0"/>
    <w:rsid w:val="00964CFD"/>
    <w:rsid w:val="009736BA"/>
    <w:rsid w:val="00980F98"/>
    <w:rsid w:val="009836FA"/>
    <w:rsid w:val="00983F82"/>
    <w:rsid w:val="009906D2"/>
    <w:rsid w:val="00992B4D"/>
    <w:rsid w:val="00993E47"/>
    <w:rsid w:val="00996D92"/>
    <w:rsid w:val="009A1124"/>
    <w:rsid w:val="009B0FD6"/>
    <w:rsid w:val="009B2B9B"/>
    <w:rsid w:val="009B2D28"/>
    <w:rsid w:val="009B403C"/>
    <w:rsid w:val="009B5CCB"/>
    <w:rsid w:val="009D3DE3"/>
    <w:rsid w:val="009D5832"/>
    <w:rsid w:val="009D5D8A"/>
    <w:rsid w:val="009D7E7C"/>
    <w:rsid w:val="009E17BD"/>
    <w:rsid w:val="009E4A67"/>
    <w:rsid w:val="009E552A"/>
    <w:rsid w:val="009E5AA4"/>
    <w:rsid w:val="009F1A96"/>
    <w:rsid w:val="009F1EDD"/>
    <w:rsid w:val="009F5805"/>
    <w:rsid w:val="009F75F3"/>
    <w:rsid w:val="00A02731"/>
    <w:rsid w:val="00A05C39"/>
    <w:rsid w:val="00A066BE"/>
    <w:rsid w:val="00A07A17"/>
    <w:rsid w:val="00A12B1A"/>
    <w:rsid w:val="00A12B6D"/>
    <w:rsid w:val="00A12D96"/>
    <w:rsid w:val="00A158CD"/>
    <w:rsid w:val="00A26267"/>
    <w:rsid w:val="00A26FB5"/>
    <w:rsid w:val="00A279DF"/>
    <w:rsid w:val="00A3182D"/>
    <w:rsid w:val="00A3262C"/>
    <w:rsid w:val="00A338E2"/>
    <w:rsid w:val="00A344B2"/>
    <w:rsid w:val="00A420B6"/>
    <w:rsid w:val="00A44512"/>
    <w:rsid w:val="00A4705D"/>
    <w:rsid w:val="00A51A76"/>
    <w:rsid w:val="00A5338A"/>
    <w:rsid w:val="00A544DD"/>
    <w:rsid w:val="00A5464C"/>
    <w:rsid w:val="00A6052E"/>
    <w:rsid w:val="00A64F60"/>
    <w:rsid w:val="00A65E83"/>
    <w:rsid w:val="00A6675D"/>
    <w:rsid w:val="00A72C99"/>
    <w:rsid w:val="00A76F1E"/>
    <w:rsid w:val="00A84262"/>
    <w:rsid w:val="00A875A5"/>
    <w:rsid w:val="00A902D0"/>
    <w:rsid w:val="00A91816"/>
    <w:rsid w:val="00A92D17"/>
    <w:rsid w:val="00A94E1F"/>
    <w:rsid w:val="00A96153"/>
    <w:rsid w:val="00AA13B9"/>
    <w:rsid w:val="00AA17E8"/>
    <w:rsid w:val="00AA3095"/>
    <w:rsid w:val="00AA5B76"/>
    <w:rsid w:val="00AB693D"/>
    <w:rsid w:val="00AB6D4E"/>
    <w:rsid w:val="00AC0338"/>
    <w:rsid w:val="00AC2C5A"/>
    <w:rsid w:val="00AD07D7"/>
    <w:rsid w:val="00AD7C2A"/>
    <w:rsid w:val="00AE39A7"/>
    <w:rsid w:val="00AE6F96"/>
    <w:rsid w:val="00AF7C33"/>
    <w:rsid w:val="00B01B87"/>
    <w:rsid w:val="00B01FD3"/>
    <w:rsid w:val="00B02317"/>
    <w:rsid w:val="00B054F6"/>
    <w:rsid w:val="00B14B0D"/>
    <w:rsid w:val="00B25DDF"/>
    <w:rsid w:val="00B32CA4"/>
    <w:rsid w:val="00B32E41"/>
    <w:rsid w:val="00B33D4A"/>
    <w:rsid w:val="00B37529"/>
    <w:rsid w:val="00B415D9"/>
    <w:rsid w:val="00B43515"/>
    <w:rsid w:val="00B5292E"/>
    <w:rsid w:val="00B57903"/>
    <w:rsid w:val="00B603B3"/>
    <w:rsid w:val="00B61E7B"/>
    <w:rsid w:val="00B62028"/>
    <w:rsid w:val="00B72F77"/>
    <w:rsid w:val="00B748D4"/>
    <w:rsid w:val="00B75B02"/>
    <w:rsid w:val="00B75D12"/>
    <w:rsid w:val="00B87078"/>
    <w:rsid w:val="00B92AB6"/>
    <w:rsid w:val="00B9733F"/>
    <w:rsid w:val="00BA5AF3"/>
    <w:rsid w:val="00BA5E55"/>
    <w:rsid w:val="00BB187B"/>
    <w:rsid w:val="00BB1D83"/>
    <w:rsid w:val="00BB36A0"/>
    <w:rsid w:val="00BB5ADF"/>
    <w:rsid w:val="00BB626E"/>
    <w:rsid w:val="00BC2FB8"/>
    <w:rsid w:val="00BC304B"/>
    <w:rsid w:val="00BD4152"/>
    <w:rsid w:val="00BD7F65"/>
    <w:rsid w:val="00BE0ECB"/>
    <w:rsid w:val="00BE2046"/>
    <w:rsid w:val="00BE294E"/>
    <w:rsid w:val="00BF085C"/>
    <w:rsid w:val="00BF4BBF"/>
    <w:rsid w:val="00BF5BC8"/>
    <w:rsid w:val="00C04618"/>
    <w:rsid w:val="00C067A6"/>
    <w:rsid w:val="00C07C36"/>
    <w:rsid w:val="00C07D46"/>
    <w:rsid w:val="00C13367"/>
    <w:rsid w:val="00C1367A"/>
    <w:rsid w:val="00C13979"/>
    <w:rsid w:val="00C15671"/>
    <w:rsid w:val="00C17DD5"/>
    <w:rsid w:val="00C2295E"/>
    <w:rsid w:val="00C22CF2"/>
    <w:rsid w:val="00C2318B"/>
    <w:rsid w:val="00C250BA"/>
    <w:rsid w:val="00C2515E"/>
    <w:rsid w:val="00C32F1A"/>
    <w:rsid w:val="00C34291"/>
    <w:rsid w:val="00C37394"/>
    <w:rsid w:val="00C376FE"/>
    <w:rsid w:val="00C379F4"/>
    <w:rsid w:val="00C4405F"/>
    <w:rsid w:val="00C44FC0"/>
    <w:rsid w:val="00C456D9"/>
    <w:rsid w:val="00C50E85"/>
    <w:rsid w:val="00C52EC8"/>
    <w:rsid w:val="00C646D9"/>
    <w:rsid w:val="00C65D1C"/>
    <w:rsid w:val="00C67473"/>
    <w:rsid w:val="00C677EB"/>
    <w:rsid w:val="00C73D34"/>
    <w:rsid w:val="00C73DFF"/>
    <w:rsid w:val="00C7519B"/>
    <w:rsid w:val="00C75BE6"/>
    <w:rsid w:val="00C83032"/>
    <w:rsid w:val="00C833C8"/>
    <w:rsid w:val="00C8540F"/>
    <w:rsid w:val="00C857FE"/>
    <w:rsid w:val="00C86B93"/>
    <w:rsid w:val="00C87731"/>
    <w:rsid w:val="00C921C7"/>
    <w:rsid w:val="00C92ABF"/>
    <w:rsid w:val="00C931AD"/>
    <w:rsid w:val="00CA3635"/>
    <w:rsid w:val="00CA76EF"/>
    <w:rsid w:val="00CB566F"/>
    <w:rsid w:val="00CB6C2A"/>
    <w:rsid w:val="00CC431B"/>
    <w:rsid w:val="00CC4E49"/>
    <w:rsid w:val="00CC5A93"/>
    <w:rsid w:val="00CC6FE5"/>
    <w:rsid w:val="00CD218F"/>
    <w:rsid w:val="00CD463E"/>
    <w:rsid w:val="00CD4BC2"/>
    <w:rsid w:val="00CD7EA6"/>
    <w:rsid w:val="00CE13FD"/>
    <w:rsid w:val="00CE22DB"/>
    <w:rsid w:val="00CE4B8A"/>
    <w:rsid w:val="00CE5DFA"/>
    <w:rsid w:val="00CF01D3"/>
    <w:rsid w:val="00D011F9"/>
    <w:rsid w:val="00D05A0F"/>
    <w:rsid w:val="00D0601F"/>
    <w:rsid w:val="00D112C3"/>
    <w:rsid w:val="00D12F05"/>
    <w:rsid w:val="00D150F8"/>
    <w:rsid w:val="00D224D0"/>
    <w:rsid w:val="00D24D49"/>
    <w:rsid w:val="00D2741C"/>
    <w:rsid w:val="00D405C5"/>
    <w:rsid w:val="00D42B10"/>
    <w:rsid w:val="00D46C82"/>
    <w:rsid w:val="00D5053F"/>
    <w:rsid w:val="00D52294"/>
    <w:rsid w:val="00D55C71"/>
    <w:rsid w:val="00D564D6"/>
    <w:rsid w:val="00D60E85"/>
    <w:rsid w:val="00D71F5B"/>
    <w:rsid w:val="00D75D46"/>
    <w:rsid w:val="00D766BD"/>
    <w:rsid w:val="00D81014"/>
    <w:rsid w:val="00D8462C"/>
    <w:rsid w:val="00D85BF6"/>
    <w:rsid w:val="00D87F61"/>
    <w:rsid w:val="00D937D4"/>
    <w:rsid w:val="00D95409"/>
    <w:rsid w:val="00D973DD"/>
    <w:rsid w:val="00DA105E"/>
    <w:rsid w:val="00DA1325"/>
    <w:rsid w:val="00DA1C4C"/>
    <w:rsid w:val="00DA5EE4"/>
    <w:rsid w:val="00DA6C32"/>
    <w:rsid w:val="00DB22D6"/>
    <w:rsid w:val="00DB2ABF"/>
    <w:rsid w:val="00DB4FFE"/>
    <w:rsid w:val="00DB59FC"/>
    <w:rsid w:val="00DB70AB"/>
    <w:rsid w:val="00DC2D8A"/>
    <w:rsid w:val="00DC48F7"/>
    <w:rsid w:val="00DC4DA9"/>
    <w:rsid w:val="00DD46A5"/>
    <w:rsid w:val="00DD6750"/>
    <w:rsid w:val="00DE105F"/>
    <w:rsid w:val="00DE1479"/>
    <w:rsid w:val="00DE7DD7"/>
    <w:rsid w:val="00DF1B16"/>
    <w:rsid w:val="00DF3163"/>
    <w:rsid w:val="00DF38EB"/>
    <w:rsid w:val="00E01AA3"/>
    <w:rsid w:val="00E01E47"/>
    <w:rsid w:val="00E0565F"/>
    <w:rsid w:val="00E13FE6"/>
    <w:rsid w:val="00E169BC"/>
    <w:rsid w:val="00E20FC9"/>
    <w:rsid w:val="00E22E01"/>
    <w:rsid w:val="00E25BA2"/>
    <w:rsid w:val="00E26667"/>
    <w:rsid w:val="00E271AC"/>
    <w:rsid w:val="00E32A3D"/>
    <w:rsid w:val="00E354E5"/>
    <w:rsid w:val="00E40DC1"/>
    <w:rsid w:val="00E44144"/>
    <w:rsid w:val="00E44C5B"/>
    <w:rsid w:val="00E54C0D"/>
    <w:rsid w:val="00E67173"/>
    <w:rsid w:val="00E72465"/>
    <w:rsid w:val="00E75DED"/>
    <w:rsid w:val="00E765F0"/>
    <w:rsid w:val="00E809C2"/>
    <w:rsid w:val="00E81040"/>
    <w:rsid w:val="00E83D05"/>
    <w:rsid w:val="00E85781"/>
    <w:rsid w:val="00E85FCE"/>
    <w:rsid w:val="00E90D55"/>
    <w:rsid w:val="00E91AC9"/>
    <w:rsid w:val="00E944DD"/>
    <w:rsid w:val="00E97F70"/>
    <w:rsid w:val="00EA0C58"/>
    <w:rsid w:val="00EA2ED8"/>
    <w:rsid w:val="00EA2F74"/>
    <w:rsid w:val="00EA7231"/>
    <w:rsid w:val="00EA7B5D"/>
    <w:rsid w:val="00EB4C8F"/>
    <w:rsid w:val="00EB4E1E"/>
    <w:rsid w:val="00EB62F7"/>
    <w:rsid w:val="00EC0EEB"/>
    <w:rsid w:val="00EC62BC"/>
    <w:rsid w:val="00EC6745"/>
    <w:rsid w:val="00EC78C7"/>
    <w:rsid w:val="00ED2D17"/>
    <w:rsid w:val="00ED31B9"/>
    <w:rsid w:val="00ED603F"/>
    <w:rsid w:val="00EE5EA2"/>
    <w:rsid w:val="00EE6C66"/>
    <w:rsid w:val="00EE78AA"/>
    <w:rsid w:val="00EF3B55"/>
    <w:rsid w:val="00EF45CC"/>
    <w:rsid w:val="00F00573"/>
    <w:rsid w:val="00F00CA6"/>
    <w:rsid w:val="00F00CEB"/>
    <w:rsid w:val="00F02000"/>
    <w:rsid w:val="00F02867"/>
    <w:rsid w:val="00F038C7"/>
    <w:rsid w:val="00F045AD"/>
    <w:rsid w:val="00F10F80"/>
    <w:rsid w:val="00F15FC5"/>
    <w:rsid w:val="00F26AC4"/>
    <w:rsid w:val="00F27E8D"/>
    <w:rsid w:val="00F333F0"/>
    <w:rsid w:val="00F33E8C"/>
    <w:rsid w:val="00F35FFE"/>
    <w:rsid w:val="00F41C1D"/>
    <w:rsid w:val="00F42A7F"/>
    <w:rsid w:val="00F42AD3"/>
    <w:rsid w:val="00F44539"/>
    <w:rsid w:val="00F46538"/>
    <w:rsid w:val="00F465CA"/>
    <w:rsid w:val="00F51613"/>
    <w:rsid w:val="00F62F0A"/>
    <w:rsid w:val="00F66D26"/>
    <w:rsid w:val="00F756B2"/>
    <w:rsid w:val="00F76B4F"/>
    <w:rsid w:val="00F7710E"/>
    <w:rsid w:val="00F80E2C"/>
    <w:rsid w:val="00F90C95"/>
    <w:rsid w:val="00F9697A"/>
    <w:rsid w:val="00FA1880"/>
    <w:rsid w:val="00FA2C54"/>
    <w:rsid w:val="00FA539C"/>
    <w:rsid w:val="00FA5DFF"/>
    <w:rsid w:val="00FA68AC"/>
    <w:rsid w:val="00FB6358"/>
    <w:rsid w:val="00FB66AA"/>
    <w:rsid w:val="00FB73A9"/>
    <w:rsid w:val="00FB7A3E"/>
    <w:rsid w:val="00FC054A"/>
    <w:rsid w:val="00FC1665"/>
    <w:rsid w:val="00FC1B1B"/>
    <w:rsid w:val="00FC248B"/>
    <w:rsid w:val="00FC6E80"/>
    <w:rsid w:val="00FD13EB"/>
    <w:rsid w:val="00FD647B"/>
    <w:rsid w:val="00FD6E4D"/>
    <w:rsid w:val="00FD7966"/>
    <w:rsid w:val="00FE168D"/>
    <w:rsid w:val="00FE295E"/>
    <w:rsid w:val="00FE317C"/>
    <w:rsid w:val="00FE346A"/>
    <w:rsid w:val="00FE729B"/>
    <w:rsid w:val="00FE7AA3"/>
    <w:rsid w:val="00FF00D0"/>
    <w:rsid w:val="00FF0D54"/>
    <w:rsid w:val="00FF595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0BEBA"/>
  <w15:docId w15:val="{96F2D24D-67C2-4EEB-B819-8DF7172C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2">
    <w:name w:val="heading 2"/>
    <w:basedOn w:val="Normal"/>
    <w:next w:val="Normal"/>
    <w:link w:val="Ttulo2Car"/>
    <w:uiPriority w:val="9"/>
    <w:qFormat/>
    <w:rsid w:val="00537CE2"/>
    <w:pPr>
      <w:keepNext/>
      <w:spacing w:before="240" w:after="60"/>
      <w:outlineLvl w:val="1"/>
    </w:pPr>
    <w:rPr>
      <w:rFonts w:ascii="Cambria" w:eastAsia="Batang" w:hAnsi="Cambria"/>
      <w:b/>
      <w:bCs/>
      <w:i/>
      <w:iCs/>
      <w:sz w:val="28"/>
      <w:szCs w:val="28"/>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eastAsia="es-ES"/>
    </w:rPr>
  </w:style>
  <w:style w:type="paragraph" w:styleId="Textonotapie">
    <w:name w:val="footnote text"/>
    <w:aliases w:val="Footnote Text Char Char Char Char Char,Footnote Text Char Char Char Char,Footnote reference,FA Fu,Texto nota pie Car,FA Fu Car Car Car Car Car Car Car Car,FA Fu Car,FA Fu Car Car Car Car Car,Footnote Text Char Char Char"/>
    <w:basedOn w:val="Normal"/>
    <w:link w:val="TextonotapieCar1"/>
    <w:autoRedefine/>
    <w:uiPriority w:val="99"/>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tulo2Car">
    <w:name w:val="Título 2 Car"/>
    <w:link w:val="Ttulo2"/>
    <w:uiPriority w:val="9"/>
    <w:rsid w:val="00537CE2"/>
    <w:rPr>
      <w:rFonts w:ascii="Cambria" w:hAnsi="Cambria"/>
      <w:b/>
      <w:bCs/>
      <w:i/>
      <w:iCs/>
      <w:sz w:val="28"/>
      <w:szCs w:val="28"/>
      <w:lang w:val="es-ES" w:eastAsia="es-MX"/>
    </w:rPr>
  </w:style>
  <w:style w:type="paragraph" w:styleId="Textodeglobo">
    <w:name w:val="Balloon Text"/>
    <w:basedOn w:val="Normal"/>
    <w:link w:val="TextodegloboCar"/>
    <w:rsid w:val="009305F4"/>
    <w:pPr>
      <w:spacing w:line="240" w:lineRule="auto"/>
    </w:pPr>
    <w:rPr>
      <w:rFonts w:ascii="Segoe UI" w:hAnsi="Segoe UI" w:cs="Segoe UI"/>
      <w:sz w:val="18"/>
      <w:szCs w:val="18"/>
    </w:rPr>
  </w:style>
  <w:style w:type="character" w:customStyle="1" w:styleId="TextodegloboCar">
    <w:name w:val="Texto de globo Car"/>
    <w:link w:val="Textodeglobo"/>
    <w:rsid w:val="009305F4"/>
    <w:rPr>
      <w:rFonts w:ascii="Segoe UI" w:eastAsia="Times New Roman" w:hAnsi="Segoe UI" w:cs="Segoe UI"/>
      <w:sz w:val="18"/>
      <w:szCs w:val="18"/>
      <w:lang w:val="es-ES" w:eastAsia="es-MX"/>
    </w:rPr>
  </w:style>
  <w:style w:type="character" w:customStyle="1" w:styleId="TextonotapieCar1">
    <w:name w:val="Texto nota pie Car1"/>
    <w:aliases w:val="Footnote Text Char Char Char Char Char Car,Footnote Text Char Char Char Char Car,Footnote reference Car,FA Fu Car1,Texto nota pie Car Car,FA Fu Car Car Car Car Car Car Car Car Car,FA Fu Car Car,FA Fu Car Car Car Car Car Car"/>
    <w:link w:val="Textonotapie"/>
    <w:uiPriority w:val="99"/>
    <w:locked/>
    <w:rsid w:val="00E91AC9"/>
    <w:rPr>
      <w:rFonts w:ascii="Verdana" w:eastAsia="Times New Roman" w:hAnsi="Verdan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4B99-216D-45E5-9F8A-CA960801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4670</Words>
  <Characters>25685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30295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Henry Lora Rodriguez</cp:lastModifiedBy>
  <cp:revision>2</cp:revision>
  <cp:lastPrinted>2017-06-01T20:16:00Z</cp:lastPrinted>
  <dcterms:created xsi:type="dcterms:W3CDTF">2018-02-15T18:26:00Z</dcterms:created>
  <dcterms:modified xsi:type="dcterms:W3CDTF">2018-02-15T18:26:00Z</dcterms:modified>
</cp:coreProperties>
</file>