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4D" w:rsidRPr="004F524D" w:rsidRDefault="004F524D" w:rsidP="004F524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cs="Calibri"/>
          <w:color w:val="222222"/>
          <w:sz w:val="16"/>
          <w:szCs w:val="16"/>
          <w:lang w:eastAsia="fr-FR"/>
        </w:rPr>
      </w:pPr>
      <w:bookmarkStart w:id="0" w:name="_GoBack"/>
      <w:bookmarkEnd w:id="0"/>
      <w:r w:rsidRPr="004F524D">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F524D">
        <w:rPr>
          <w:rFonts w:cs="Calibri"/>
          <w:color w:val="222222"/>
          <w:sz w:val="16"/>
          <w:szCs w:val="16"/>
          <w:lang w:eastAsia="fr-FR"/>
        </w:rPr>
        <w:t> </w:t>
      </w:r>
    </w:p>
    <w:p w:rsidR="004F524D" w:rsidRPr="004F524D" w:rsidRDefault="004F524D" w:rsidP="004F524D">
      <w:pPr>
        <w:shd w:val="clear" w:color="auto" w:fill="FFFFFF"/>
        <w:spacing w:after="0" w:line="240" w:lineRule="auto"/>
        <w:ind w:left="1843" w:hanging="1843"/>
        <w:jc w:val="both"/>
        <w:rPr>
          <w:rFonts w:eastAsia="Times New Roman" w:cs="Calibri"/>
          <w:color w:val="222222"/>
          <w:sz w:val="18"/>
          <w:szCs w:val="18"/>
          <w:lang w:eastAsia="fr-FR"/>
        </w:rPr>
      </w:pPr>
      <w:r w:rsidRPr="004F524D">
        <w:rPr>
          <w:rFonts w:eastAsia="Times New Roman" w:cs="Calibri"/>
          <w:color w:val="222222"/>
          <w:sz w:val="18"/>
          <w:szCs w:val="18"/>
          <w:lang w:eastAsia="fr-FR"/>
        </w:rPr>
        <w:t>Providencia:</w:t>
      </w:r>
      <w:r w:rsidRPr="004F524D">
        <w:rPr>
          <w:rFonts w:eastAsia="Times New Roman" w:cs="Calibri"/>
          <w:color w:val="222222"/>
          <w:sz w:val="18"/>
          <w:szCs w:val="18"/>
          <w:lang w:eastAsia="fr-FR"/>
        </w:rPr>
        <w:tab/>
        <w:t>Sentencia - 1ª instancia – 04 de abril de 2017</w:t>
      </w:r>
    </w:p>
    <w:p w:rsidR="004F524D" w:rsidRPr="004F524D" w:rsidRDefault="004F524D" w:rsidP="004F524D">
      <w:pPr>
        <w:shd w:val="clear" w:color="auto" w:fill="FFFFFF"/>
        <w:tabs>
          <w:tab w:val="left" w:pos="1843"/>
          <w:tab w:val="left" w:pos="4755"/>
        </w:tabs>
        <w:spacing w:after="0" w:line="240" w:lineRule="auto"/>
        <w:ind w:left="1843" w:hanging="1843"/>
        <w:jc w:val="both"/>
        <w:rPr>
          <w:rFonts w:cs="Calibri"/>
          <w:color w:val="222222"/>
          <w:spacing w:val="-6"/>
          <w:sz w:val="18"/>
          <w:szCs w:val="18"/>
          <w:lang w:eastAsia="fr-FR"/>
        </w:rPr>
      </w:pPr>
      <w:r w:rsidRPr="004F524D">
        <w:rPr>
          <w:rFonts w:cs="Calibri"/>
          <w:color w:val="222222"/>
          <w:sz w:val="18"/>
          <w:szCs w:val="18"/>
          <w:lang w:eastAsia="fr-FR"/>
        </w:rPr>
        <w:t>Proceso:    </w:t>
      </w:r>
      <w:r w:rsidRPr="004F524D">
        <w:rPr>
          <w:rFonts w:cs="Calibri"/>
          <w:color w:val="222222"/>
          <w:sz w:val="18"/>
          <w:szCs w:val="18"/>
          <w:lang w:eastAsia="fr-FR"/>
        </w:rPr>
        <w:tab/>
      </w:r>
      <w:r w:rsidRPr="004F524D">
        <w:rPr>
          <w:rFonts w:cs="Calibri"/>
          <w:color w:val="222222"/>
          <w:spacing w:val="-6"/>
          <w:sz w:val="18"/>
          <w:szCs w:val="18"/>
          <w:lang w:eastAsia="fr-FR"/>
        </w:rPr>
        <w:t>Acción de Tutela – Declara improcedente la acción</w:t>
      </w:r>
    </w:p>
    <w:p w:rsidR="004F524D" w:rsidRPr="004F524D" w:rsidRDefault="004F524D" w:rsidP="004F524D">
      <w:pPr>
        <w:shd w:val="clear" w:color="auto" w:fill="FFFFFF"/>
        <w:tabs>
          <w:tab w:val="left" w:pos="1843"/>
          <w:tab w:val="left" w:pos="4755"/>
        </w:tabs>
        <w:spacing w:after="0" w:line="240" w:lineRule="auto"/>
        <w:ind w:left="1843" w:hanging="1843"/>
        <w:jc w:val="both"/>
        <w:rPr>
          <w:rFonts w:cs="Calibri"/>
          <w:bCs/>
          <w:iCs/>
          <w:color w:val="222222"/>
          <w:sz w:val="18"/>
          <w:szCs w:val="18"/>
          <w:lang w:val="es-ES" w:eastAsia="fr-FR"/>
        </w:rPr>
      </w:pPr>
      <w:r w:rsidRPr="004F524D">
        <w:rPr>
          <w:rFonts w:cs="Calibri"/>
          <w:color w:val="222222"/>
          <w:sz w:val="18"/>
          <w:szCs w:val="18"/>
          <w:lang w:eastAsia="fr-FR"/>
        </w:rPr>
        <w:t>Radicación Nro. :</w:t>
      </w:r>
      <w:r w:rsidRPr="004F524D">
        <w:rPr>
          <w:rFonts w:cs="Calibri"/>
          <w:color w:val="222222"/>
          <w:sz w:val="18"/>
          <w:szCs w:val="18"/>
          <w:lang w:eastAsia="fr-FR"/>
        </w:rPr>
        <w:tab/>
      </w:r>
      <w:r w:rsidRPr="004F524D">
        <w:rPr>
          <w:rFonts w:cs="Calibri"/>
          <w:iCs/>
          <w:color w:val="222222"/>
          <w:sz w:val="18"/>
          <w:szCs w:val="18"/>
          <w:lang w:val="es-MX" w:eastAsia="fr-FR"/>
        </w:rPr>
        <w:t xml:space="preserve">66001 22 04 003 2017 00060  </w:t>
      </w:r>
    </w:p>
    <w:p w:rsidR="004F524D" w:rsidRPr="004F524D" w:rsidRDefault="004F524D" w:rsidP="004F524D">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4F524D">
        <w:rPr>
          <w:rFonts w:cs="Calibri"/>
          <w:bCs/>
          <w:iCs/>
          <w:color w:val="222222"/>
          <w:sz w:val="18"/>
          <w:szCs w:val="18"/>
          <w:lang w:val="es-ES" w:eastAsia="fr-FR"/>
        </w:rPr>
        <w:t xml:space="preserve">Accionante: </w:t>
      </w:r>
      <w:r w:rsidRPr="004F524D">
        <w:rPr>
          <w:rFonts w:cs="Calibri"/>
          <w:bCs/>
          <w:iCs/>
          <w:color w:val="222222"/>
          <w:sz w:val="18"/>
          <w:szCs w:val="18"/>
          <w:lang w:val="es-ES" w:eastAsia="fr-FR"/>
        </w:rPr>
        <w:tab/>
      </w:r>
      <w:r w:rsidRPr="004F524D">
        <w:rPr>
          <w:rFonts w:cs="Calibri"/>
          <w:bCs/>
          <w:iCs/>
          <w:color w:val="222222"/>
          <w:sz w:val="18"/>
          <w:szCs w:val="18"/>
          <w:lang w:val="es-MX" w:eastAsia="fr-FR"/>
        </w:rPr>
        <w:t>DOLLY ARREDONDO LÓPEZ</w:t>
      </w:r>
    </w:p>
    <w:p w:rsidR="004F524D" w:rsidRPr="004F524D" w:rsidRDefault="004F524D" w:rsidP="004F524D">
      <w:pPr>
        <w:shd w:val="clear" w:color="auto" w:fill="FFFFFF"/>
        <w:tabs>
          <w:tab w:val="left" w:pos="1843"/>
          <w:tab w:val="left" w:pos="4755"/>
        </w:tabs>
        <w:spacing w:after="0" w:line="240" w:lineRule="auto"/>
        <w:ind w:left="1843" w:hanging="1843"/>
        <w:jc w:val="both"/>
        <w:rPr>
          <w:rFonts w:cs="Calibri"/>
          <w:b/>
          <w:bCs/>
          <w:iCs/>
          <w:color w:val="222222"/>
          <w:spacing w:val="-6"/>
          <w:sz w:val="18"/>
          <w:szCs w:val="18"/>
          <w:lang w:val="es-ES" w:eastAsia="fr-FR"/>
        </w:rPr>
      </w:pPr>
      <w:r w:rsidRPr="004F524D">
        <w:rPr>
          <w:rFonts w:cs="Calibri"/>
          <w:color w:val="222222"/>
          <w:sz w:val="18"/>
          <w:szCs w:val="18"/>
          <w:lang w:eastAsia="fr-FR"/>
        </w:rPr>
        <w:t xml:space="preserve">Accionado: </w:t>
      </w:r>
      <w:r w:rsidRPr="004F524D">
        <w:rPr>
          <w:rFonts w:cs="Calibri"/>
          <w:color w:val="222222"/>
          <w:sz w:val="18"/>
          <w:szCs w:val="18"/>
          <w:lang w:eastAsia="fr-FR"/>
        </w:rPr>
        <w:tab/>
      </w:r>
      <w:r w:rsidRPr="004F524D">
        <w:rPr>
          <w:rFonts w:cs="Calibri"/>
          <w:bCs/>
          <w:iCs/>
          <w:color w:val="222222"/>
          <w:spacing w:val="-6"/>
          <w:sz w:val="18"/>
          <w:szCs w:val="18"/>
          <w:lang w:val="es-ES" w:eastAsia="fr-FR"/>
        </w:rPr>
        <w:t>MINISTERIO DE DEFENSA</w:t>
      </w:r>
    </w:p>
    <w:p w:rsidR="004F524D" w:rsidRPr="004F524D" w:rsidRDefault="004F524D" w:rsidP="004F524D">
      <w:pPr>
        <w:shd w:val="clear" w:color="auto" w:fill="FFFFFF"/>
        <w:tabs>
          <w:tab w:val="left" w:pos="1843"/>
          <w:tab w:val="left" w:pos="4755"/>
        </w:tabs>
        <w:spacing w:after="0" w:line="240" w:lineRule="auto"/>
        <w:ind w:left="1843" w:hanging="1843"/>
        <w:jc w:val="both"/>
        <w:rPr>
          <w:rFonts w:cs="Calibri"/>
          <w:bCs/>
          <w:color w:val="222222"/>
          <w:sz w:val="18"/>
          <w:szCs w:val="18"/>
          <w:lang w:val="es-MX" w:eastAsia="fr-FR"/>
        </w:rPr>
      </w:pPr>
      <w:r w:rsidRPr="004F524D">
        <w:rPr>
          <w:rFonts w:cs="Calibri"/>
          <w:color w:val="222222"/>
          <w:spacing w:val="-6"/>
          <w:sz w:val="18"/>
          <w:szCs w:val="18"/>
          <w:lang w:eastAsia="fr-FR"/>
        </w:rPr>
        <w:t xml:space="preserve"> </w:t>
      </w:r>
      <w:r w:rsidRPr="004F524D">
        <w:rPr>
          <w:rFonts w:cs="Calibri"/>
          <w:color w:val="222222"/>
          <w:sz w:val="18"/>
          <w:szCs w:val="18"/>
          <w:lang w:eastAsia="fr-FR"/>
        </w:rPr>
        <w:t>Magistrado Ponente: </w:t>
      </w:r>
      <w:r w:rsidRPr="004F524D">
        <w:rPr>
          <w:rFonts w:cs="Calibri"/>
          <w:color w:val="222222"/>
          <w:sz w:val="18"/>
          <w:szCs w:val="18"/>
          <w:lang w:eastAsia="fr-FR"/>
        </w:rPr>
        <w:tab/>
      </w:r>
      <w:r w:rsidRPr="004F524D">
        <w:rPr>
          <w:rFonts w:cs="Calibri"/>
          <w:bCs/>
          <w:iCs/>
          <w:color w:val="222222"/>
          <w:sz w:val="18"/>
          <w:szCs w:val="18"/>
          <w:lang w:val="es-MX" w:eastAsia="fr-FR"/>
        </w:rPr>
        <w:t>JAIRO ERNESTO ESCOBAR SANZ</w:t>
      </w:r>
    </w:p>
    <w:p w:rsidR="004F524D" w:rsidRPr="004F524D" w:rsidRDefault="004F524D" w:rsidP="004F524D">
      <w:pPr>
        <w:shd w:val="clear" w:color="auto" w:fill="FFFFFF"/>
        <w:tabs>
          <w:tab w:val="left" w:pos="1843"/>
        </w:tabs>
        <w:spacing w:after="0" w:line="240" w:lineRule="auto"/>
        <w:ind w:left="2124" w:hanging="2124"/>
        <w:jc w:val="both"/>
        <w:rPr>
          <w:rFonts w:cs="Calibri"/>
          <w:bCs/>
          <w:iCs/>
          <w:color w:val="222222"/>
          <w:sz w:val="18"/>
          <w:szCs w:val="18"/>
          <w:lang w:eastAsia="fr-FR"/>
        </w:rPr>
      </w:pPr>
      <w:r w:rsidRPr="004F524D">
        <w:rPr>
          <w:rFonts w:cs="Calibri"/>
          <w:bCs/>
          <w:iCs/>
          <w:color w:val="222222"/>
          <w:sz w:val="18"/>
          <w:szCs w:val="18"/>
          <w:lang w:eastAsia="fr-FR"/>
        </w:rPr>
        <w:tab/>
        <w:t xml:space="preserve"> </w:t>
      </w:r>
    </w:p>
    <w:p w:rsidR="004F524D" w:rsidRPr="004F524D" w:rsidRDefault="004F524D" w:rsidP="004F524D">
      <w:pPr>
        <w:tabs>
          <w:tab w:val="left" w:pos="1843"/>
          <w:tab w:val="left" w:pos="2432"/>
        </w:tabs>
        <w:spacing w:line="240" w:lineRule="auto"/>
        <w:jc w:val="both"/>
        <w:rPr>
          <w:rFonts w:cs="Calibri"/>
          <w:bCs/>
          <w:iCs/>
          <w:color w:val="222222"/>
          <w:sz w:val="18"/>
          <w:szCs w:val="18"/>
          <w:lang w:eastAsia="fr-FR"/>
        </w:rPr>
      </w:pPr>
      <w:r w:rsidRPr="004F524D">
        <w:rPr>
          <w:rFonts w:cs="Calibri"/>
          <w:b/>
          <w:bCs/>
          <w:iCs/>
          <w:color w:val="222222"/>
          <w:sz w:val="18"/>
          <w:szCs w:val="18"/>
          <w:lang w:eastAsia="fr-FR"/>
        </w:rPr>
        <w:t xml:space="preserve">Temas: </w:t>
      </w:r>
      <w:r w:rsidRPr="004F524D">
        <w:rPr>
          <w:rFonts w:cs="Calibri"/>
          <w:b/>
          <w:bCs/>
          <w:iCs/>
          <w:color w:val="222222"/>
          <w:sz w:val="18"/>
          <w:szCs w:val="18"/>
          <w:lang w:eastAsia="fr-FR"/>
        </w:rPr>
        <w:tab/>
        <w:t xml:space="preserve">DERECHO DE PETICIÓN / AUSENCIA DE AMENAZA / IMPROCEDENCIA DE LA ACCIÓN DE TUTELA. </w:t>
      </w:r>
      <w:r w:rsidRPr="004F524D">
        <w:rPr>
          <w:rFonts w:cs="Calibri"/>
          <w:bCs/>
          <w:iCs/>
          <w:color w:val="222222"/>
          <w:sz w:val="18"/>
          <w:szCs w:val="18"/>
          <w:lang w:eastAsia="fr-FR"/>
        </w:rPr>
        <w:t>“[E]</w:t>
      </w:r>
      <w:proofErr w:type="spellStart"/>
      <w:r w:rsidRPr="004F524D">
        <w:rPr>
          <w:rFonts w:cs="Calibri"/>
          <w:bCs/>
          <w:iCs/>
          <w:color w:val="222222"/>
          <w:sz w:val="18"/>
          <w:szCs w:val="18"/>
          <w:lang w:eastAsia="fr-FR"/>
        </w:rPr>
        <w:t>ste</w:t>
      </w:r>
      <w:proofErr w:type="spellEnd"/>
      <w:r w:rsidRPr="004F524D">
        <w:rPr>
          <w:rFonts w:cs="Calibri"/>
          <w:bCs/>
          <w:iCs/>
          <w:color w:val="222222"/>
          <w:sz w:val="18"/>
          <w:szCs w:val="18"/>
          <w:lang w:eastAsia="fr-FR"/>
        </w:rPr>
        <w:t xml:space="preserve"> Tribunal concluye que el Ministerio de Defensa Nacional resolvió la solicitud de la accionante de manera clara y de fondo a lo pedido, a través de su apoderado, el abogado Tejada Lara, de acuerdo a la comunicación dirigida al “Centro Comercial Metropolitano, Torre A Oficina 508, Neiva, Huila” (folio 26) y la que aparece recibida por “Fernando Santos”, según guía de la empresa 472 (folio 26, vuelto). Lo que significa que la entidad demanda cumplió con los requisitos jurisprudenciales que hacen referencia a la materialización del derecho de petición (…) Por lo tanto, ante la ausencia de una amenaza que se aprecie como claramente ilegítima para el ejercicio de derechos fundamentales de la accionante, se declarará improcedente la presente acción interpuesta por el abogado de la señora Dolly Arredondo López.”.</w:t>
      </w:r>
    </w:p>
    <w:p w:rsidR="004F524D" w:rsidRPr="004F524D" w:rsidRDefault="004F524D" w:rsidP="00661CF2">
      <w:pPr>
        <w:spacing w:after="0" w:line="240" w:lineRule="auto"/>
        <w:jc w:val="center"/>
        <w:rPr>
          <w:rFonts w:ascii="Arial" w:eastAsia="Batang" w:hAnsi="Arial" w:cs="Arial"/>
          <w:sz w:val="26"/>
          <w:szCs w:val="26"/>
          <w:lang w:eastAsia="es-ES"/>
        </w:rPr>
      </w:pPr>
    </w:p>
    <w:p w:rsidR="009029F5" w:rsidRPr="00B05B24" w:rsidRDefault="009029F5" w:rsidP="00661CF2">
      <w:pPr>
        <w:spacing w:after="0" w:line="240" w:lineRule="auto"/>
        <w:jc w:val="center"/>
        <w:rPr>
          <w:rFonts w:ascii="Arial" w:eastAsia="Batang" w:hAnsi="Arial" w:cs="Arial"/>
          <w:sz w:val="26"/>
          <w:szCs w:val="26"/>
          <w:lang w:val="es-ES" w:eastAsia="es-ES"/>
        </w:rPr>
      </w:pPr>
      <w:r w:rsidRPr="00B05B24">
        <w:rPr>
          <w:rFonts w:ascii="Arial" w:eastAsia="Batang" w:hAnsi="Arial" w:cs="Arial"/>
          <w:sz w:val="26"/>
          <w:szCs w:val="26"/>
          <w:lang w:val="es-ES" w:eastAsia="es-ES"/>
        </w:rPr>
        <w:t>RAMA JUDICIAL DEL PODER PÚBLICO</w:t>
      </w:r>
    </w:p>
    <w:p w:rsidR="009029F5" w:rsidRPr="00B05B24" w:rsidRDefault="009029F5" w:rsidP="00661CF2">
      <w:pPr>
        <w:spacing w:after="0" w:line="240" w:lineRule="auto"/>
        <w:jc w:val="center"/>
        <w:rPr>
          <w:rFonts w:ascii="Arial" w:eastAsia="Batang" w:hAnsi="Arial" w:cs="Arial"/>
          <w:sz w:val="26"/>
          <w:szCs w:val="26"/>
          <w:lang w:val="es-ES" w:eastAsia="es-ES"/>
        </w:rPr>
      </w:pPr>
    </w:p>
    <w:p w:rsidR="009029F5" w:rsidRPr="00B05B24" w:rsidRDefault="009029F5" w:rsidP="00661CF2">
      <w:pPr>
        <w:spacing w:after="0" w:line="240" w:lineRule="auto"/>
        <w:jc w:val="center"/>
        <w:rPr>
          <w:rFonts w:ascii="Arial" w:eastAsia="Batang" w:hAnsi="Arial" w:cs="Arial"/>
          <w:sz w:val="26"/>
          <w:szCs w:val="26"/>
          <w:lang w:val="es-ES" w:eastAsia="es-ES"/>
        </w:rPr>
      </w:pPr>
      <w:r w:rsidRPr="00B05B24">
        <w:rPr>
          <w:rFonts w:ascii="Arial" w:hAnsi="Arial" w:cs="Arial"/>
          <w:noProof/>
          <w:sz w:val="26"/>
          <w:szCs w:val="26"/>
          <w:lang w:val="fr-FR" w:eastAsia="fr-FR"/>
        </w:rPr>
        <w:drawing>
          <wp:anchor distT="0" distB="0" distL="114300" distR="114300" simplePos="0" relativeHeight="251660288" behindDoc="0" locked="0" layoutInCell="1" allowOverlap="1">
            <wp:simplePos x="0" y="0"/>
            <wp:positionH relativeFrom="column">
              <wp:posOffset>2676525</wp:posOffset>
            </wp:positionH>
            <wp:positionV relativeFrom="paragraph">
              <wp:posOffset>-2540</wp:posOffset>
            </wp:positionV>
            <wp:extent cx="466725" cy="571500"/>
            <wp:effectExtent l="19050" t="0" r="9525" b="0"/>
            <wp:wrapSquare wrapText="right"/>
            <wp:docPr id="2"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srcRect/>
                    <a:stretch>
                      <a:fillRect/>
                    </a:stretch>
                  </pic:blipFill>
                  <pic:spPr bwMode="auto">
                    <a:xfrm>
                      <a:off x="0" y="0"/>
                      <a:ext cx="466725" cy="571500"/>
                    </a:xfrm>
                    <a:prstGeom prst="rect">
                      <a:avLst/>
                    </a:prstGeom>
                    <a:noFill/>
                  </pic:spPr>
                </pic:pic>
              </a:graphicData>
            </a:graphic>
          </wp:anchor>
        </w:drawing>
      </w:r>
      <w:r w:rsidRPr="00B05B24">
        <w:rPr>
          <w:rFonts w:ascii="Arial" w:eastAsia="Batang" w:hAnsi="Arial" w:cs="Arial"/>
          <w:sz w:val="26"/>
          <w:szCs w:val="26"/>
          <w:lang w:val="es-ES" w:eastAsia="es-ES"/>
        </w:rPr>
        <w:br w:type="textWrapping" w:clear="all"/>
      </w:r>
    </w:p>
    <w:p w:rsidR="009029F5" w:rsidRPr="00B05B24" w:rsidRDefault="009029F5" w:rsidP="00661CF2">
      <w:pPr>
        <w:spacing w:after="0" w:line="240" w:lineRule="auto"/>
        <w:jc w:val="center"/>
        <w:rPr>
          <w:rFonts w:ascii="Arial" w:eastAsia="Batang" w:hAnsi="Arial" w:cs="Arial"/>
          <w:sz w:val="26"/>
          <w:szCs w:val="26"/>
          <w:lang w:val="es-ES" w:eastAsia="es-ES"/>
        </w:rPr>
      </w:pPr>
      <w:r w:rsidRPr="00B05B24">
        <w:rPr>
          <w:rFonts w:ascii="Arial" w:eastAsia="Batang" w:hAnsi="Arial" w:cs="Arial"/>
          <w:sz w:val="26"/>
          <w:szCs w:val="26"/>
          <w:lang w:val="es-ES" w:eastAsia="es-ES"/>
        </w:rPr>
        <w:t>TRIBUNAL SUPERIOR DEL DISTRITO JUDICIAL DE PEREIRA - RISARALDA</w:t>
      </w:r>
    </w:p>
    <w:p w:rsidR="009029F5" w:rsidRPr="00B05B24" w:rsidRDefault="009029F5" w:rsidP="00661CF2">
      <w:pPr>
        <w:keepNext/>
        <w:spacing w:before="240" w:after="60" w:line="240" w:lineRule="auto"/>
        <w:jc w:val="center"/>
        <w:outlineLvl w:val="3"/>
        <w:rPr>
          <w:rFonts w:ascii="Arial" w:eastAsia="Batang" w:hAnsi="Arial" w:cs="Arial"/>
          <w:bCs/>
          <w:sz w:val="26"/>
          <w:szCs w:val="26"/>
          <w:lang w:val="es-ES" w:eastAsia="es-ES"/>
        </w:rPr>
      </w:pPr>
      <w:r w:rsidRPr="00B05B24">
        <w:rPr>
          <w:rFonts w:ascii="Arial" w:eastAsia="Batang" w:hAnsi="Arial" w:cs="Arial"/>
          <w:bCs/>
          <w:sz w:val="26"/>
          <w:szCs w:val="26"/>
          <w:lang w:val="es-ES" w:eastAsia="es-ES"/>
        </w:rPr>
        <w:t>SALA DE DECISIÓN PENAL</w:t>
      </w:r>
    </w:p>
    <w:p w:rsidR="009029F5" w:rsidRPr="00B05B24" w:rsidRDefault="009029F5" w:rsidP="00661CF2">
      <w:pPr>
        <w:spacing w:after="120" w:line="240" w:lineRule="auto"/>
        <w:ind w:left="1416"/>
        <w:jc w:val="center"/>
        <w:rPr>
          <w:rFonts w:ascii="Arial" w:eastAsia="Batang" w:hAnsi="Arial" w:cs="Arial"/>
          <w:sz w:val="26"/>
          <w:szCs w:val="26"/>
          <w:lang w:val="es-ES" w:eastAsia="es-ES"/>
        </w:rPr>
      </w:pPr>
      <w:r w:rsidRPr="00B05B24">
        <w:rPr>
          <w:rFonts w:ascii="Arial" w:eastAsia="Batang" w:hAnsi="Arial" w:cs="Arial"/>
          <w:sz w:val="26"/>
          <w:szCs w:val="26"/>
          <w:lang w:val="es-ES" w:eastAsia="es-ES"/>
        </w:rPr>
        <w:t>M.P. JAIRO ERNESTO ESCOBAR SANZ</w:t>
      </w:r>
    </w:p>
    <w:p w:rsidR="009029F5" w:rsidRPr="00B05B24" w:rsidRDefault="009029F5" w:rsidP="00661CF2">
      <w:pPr>
        <w:spacing w:after="120" w:line="240" w:lineRule="auto"/>
        <w:ind w:left="2124"/>
        <w:jc w:val="center"/>
        <w:rPr>
          <w:rFonts w:ascii="Arial" w:eastAsia="Batang" w:hAnsi="Arial" w:cs="Arial"/>
          <w:sz w:val="26"/>
          <w:szCs w:val="26"/>
          <w:lang w:val="es-ES" w:eastAsia="es-ES"/>
        </w:rPr>
      </w:pPr>
    </w:p>
    <w:p w:rsidR="009029F5" w:rsidRPr="00B05B24" w:rsidRDefault="009029F5" w:rsidP="00661CF2">
      <w:pPr>
        <w:pStyle w:val="Sansinterligne"/>
        <w:jc w:val="both"/>
        <w:rPr>
          <w:rFonts w:ascii="Arial" w:hAnsi="Arial" w:cs="Arial"/>
          <w:sz w:val="26"/>
          <w:szCs w:val="26"/>
          <w:lang w:val="es-ES"/>
        </w:rPr>
      </w:pPr>
      <w:r w:rsidRPr="00B05B24">
        <w:rPr>
          <w:rFonts w:ascii="Arial" w:hAnsi="Arial" w:cs="Arial"/>
          <w:sz w:val="26"/>
          <w:szCs w:val="26"/>
          <w:lang w:val="es-ES"/>
        </w:rPr>
        <w:t xml:space="preserve">Pereira, </w:t>
      </w:r>
      <w:r w:rsidR="00212B5C" w:rsidRPr="00B05B24">
        <w:rPr>
          <w:rFonts w:ascii="Arial" w:hAnsi="Arial" w:cs="Arial"/>
          <w:sz w:val="26"/>
          <w:szCs w:val="26"/>
          <w:lang w:val="es-ES"/>
        </w:rPr>
        <w:t xml:space="preserve">cuatro </w:t>
      </w:r>
      <w:r w:rsidRPr="00B05B24">
        <w:rPr>
          <w:rFonts w:ascii="Arial" w:hAnsi="Arial" w:cs="Arial"/>
          <w:sz w:val="26"/>
          <w:szCs w:val="26"/>
          <w:lang w:val="es-ES"/>
        </w:rPr>
        <w:t>(</w:t>
      </w:r>
      <w:r w:rsidR="00E46896">
        <w:rPr>
          <w:rFonts w:ascii="Arial" w:hAnsi="Arial" w:cs="Arial"/>
          <w:sz w:val="26"/>
          <w:szCs w:val="26"/>
          <w:lang w:val="es-ES"/>
        </w:rPr>
        <w:t>4</w:t>
      </w:r>
      <w:r w:rsidRPr="00B05B24">
        <w:rPr>
          <w:rFonts w:ascii="Arial" w:hAnsi="Arial" w:cs="Arial"/>
          <w:sz w:val="26"/>
          <w:szCs w:val="26"/>
          <w:lang w:val="es-ES"/>
        </w:rPr>
        <w:t xml:space="preserve">) de </w:t>
      </w:r>
      <w:r w:rsidR="00212B5C" w:rsidRPr="00B05B24">
        <w:rPr>
          <w:rFonts w:ascii="Arial" w:hAnsi="Arial" w:cs="Arial"/>
          <w:sz w:val="26"/>
          <w:szCs w:val="26"/>
          <w:lang w:val="es-ES"/>
        </w:rPr>
        <w:t xml:space="preserve">abril </w:t>
      </w:r>
      <w:r w:rsidRPr="00B05B24">
        <w:rPr>
          <w:rFonts w:ascii="Arial" w:hAnsi="Arial" w:cs="Arial"/>
          <w:sz w:val="26"/>
          <w:szCs w:val="26"/>
          <w:lang w:val="es-ES"/>
        </w:rPr>
        <w:t>de dos mil diecisiete (2017)</w:t>
      </w:r>
    </w:p>
    <w:p w:rsidR="009029F5" w:rsidRPr="00B05B24" w:rsidRDefault="009029F5" w:rsidP="00661CF2">
      <w:pPr>
        <w:pStyle w:val="Sansinterligne"/>
        <w:jc w:val="both"/>
        <w:rPr>
          <w:rFonts w:ascii="Arial" w:hAnsi="Arial" w:cs="Arial"/>
          <w:sz w:val="26"/>
          <w:szCs w:val="26"/>
          <w:lang w:val="es-ES"/>
        </w:rPr>
      </w:pPr>
      <w:r w:rsidRPr="00B05B24">
        <w:rPr>
          <w:rFonts w:ascii="Arial" w:hAnsi="Arial" w:cs="Arial"/>
          <w:sz w:val="26"/>
          <w:szCs w:val="26"/>
          <w:lang w:val="es-ES"/>
        </w:rPr>
        <w:t xml:space="preserve">Aprobado por Acta No. </w:t>
      </w:r>
      <w:r w:rsidR="00E46896">
        <w:rPr>
          <w:rFonts w:ascii="Arial" w:hAnsi="Arial" w:cs="Arial"/>
          <w:sz w:val="26"/>
          <w:szCs w:val="26"/>
          <w:lang w:val="es-ES"/>
        </w:rPr>
        <w:t>0315</w:t>
      </w:r>
    </w:p>
    <w:p w:rsidR="009029F5" w:rsidRPr="00B05B24" w:rsidRDefault="00234E77" w:rsidP="00661CF2">
      <w:pPr>
        <w:pStyle w:val="Sansinterligne"/>
        <w:jc w:val="both"/>
        <w:rPr>
          <w:rFonts w:ascii="Arial" w:hAnsi="Arial" w:cs="Arial"/>
          <w:sz w:val="26"/>
          <w:szCs w:val="26"/>
          <w:lang w:val="es-ES"/>
        </w:rPr>
      </w:pPr>
      <w:r w:rsidRPr="00B05B24">
        <w:rPr>
          <w:rFonts w:ascii="Arial" w:hAnsi="Arial" w:cs="Arial"/>
          <w:sz w:val="26"/>
          <w:szCs w:val="26"/>
          <w:lang w:val="es-ES"/>
        </w:rPr>
        <w:t xml:space="preserve">Hora: </w:t>
      </w:r>
      <w:r w:rsidR="00E46896">
        <w:rPr>
          <w:rFonts w:ascii="Arial" w:hAnsi="Arial" w:cs="Arial"/>
          <w:sz w:val="26"/>
          <w:szCs w:val="26"/>
          <w:lang w:val="es-ES"/>
        </w:rPr>
        <w:t>3:55 p.m.</w:t>
      </w:r>
    </w:p>
    <w:p w:rsidR="009029F5" w:rsidRPr="00B05B24" w:rsidRDefault="009029F5" w:rsidP="00661CF2">
      <w:pPr>
        <w:tabs>
          <w:tab w:val="left" w:pos="2410"/>
          <w:tab w:val="left" w:pos="2835"/>
        </w:tabs>
        <w:spacing w:after="0" w:line="240" w:lineRule="auto"/>
        <w:jc w:val="both"/>
        <w:rPr>
          <w:rFonts w:ascii="Arial" w:eastAsia="Batang" w:hAnsi="Arial" w:cs="Arial"/>
          <w:sz w:val="26"/>
          <w:szCs w:val="26"/>
          <w:lang w:val="es-ES" w:eastAsia="es-ES"/>
        </w:rPr>
      </w:pPr>
      <w:r w:rsidRPr="00B05B24">
        <w:rPr>
          <w:rFonts w:ascii="Arial" w:eastAsia="Batang" w:hAnsi="Arial" w:cs="Arial"/>
          <w:sz w:val="26"/>
          <w:szCs w:val="26"/>
          <w:lang w:val="es-ES" w:eastAsia="es-ES"/>
        </w:rPr>
        <w:t xml:space="preserve">                         </w:t>
      </w:r>
    </w:p>
    <w:p w:rsidR="009029F5" w:rsidRPr="00B05B24" w:rsidRDefault="009029F5" w:rsidP="00661CF2">
      <w:pPr>
        <w:tabs>
          <w:tab w:val="left" w:pos="-1701"/>
        </w:tabs>
        <w:overflowPunct w:val="0"/>
        <w:autoSpaceDE w:val="0"/>
        <w:autoSpaceDN w:val="0"/>
        <w:adjustRightInd w:val="0"/>
        <w:spacing w:after="0" w:line="240" w:lineRule="auto"/>
        <w:jc w:val="center"/>
        <w:textAlignment w:val="baseline"/>
        <w:rPr>
          <w:rFonts w:ascii="Arial" w:eastAsia="Batang" w:hAnsi="Arial" w:cs="Arial"/>
          <w:sz w:val="26"/>
          <w:szCs w:val="26"/>
          <w:u w:val="single"/>
          <w:lang w:val="es-ES" w:eastAsia="es-ES"/>
        </w:rPr>
      </w:pPr>
      <w:r w:rsidRPr="00B05B24">
        <w:rPr>
          <w:rFonts w:ascii="Arial" w:eastAsia="Batang" w:hAnsi="Arial" w:cs="Arial"/>
          <w:sz w:val="26"/>
          <w:szCs w:val="26"/>
          <w:lang w:val="es-ES" w:eastAsia="es-ES"/>
        </w:rPr>
        <w:t>1. ASUNTO A DECIDIR</w:t>
      </w:r>
    </w:p>
    <w:p w:rsidR="009029F5" w:rsidRPr="00B05B24" w:rsidRDefault="009029F5" w:rsidP="00661CF2">
      <w:pPr>
        <w:tabs>
          <w:tab w:val="left" w:pos="7995"/>
        </w:tabs>
        <w:spacing w:after="0" w:line="240" w:lineRule="auto"/>
        <w:jc w:val="center"/>
        <w:rPr>
          <w:rFonts w:ascii="Arial" w:eastAsia="Batang" w:hAnsi="Arial" w:cs="Arial"/>
          <w:sz w:val="26"/>
          <w:szCs w:val="26"/>
          <w:lang w:val="es-ES" w:eastAsia="es-ES"/>
        </w:rPr>
      </w:pPr>
    </w:p>
    <w:p w:rsidR="009029F5" w:rsidRPr="00B05B24" w:rsidRDefault="009029F5" w:rsidP="00661CF2">
      <w:pPr>
        <w:spacing w:after="0" w:line="240" w:lineRule="auto"/>
        <w:jc w:val="both"/>
        <w:rPr>
          <w:rFonts w:ascii="Arial" w:eastAsia="Batang" w:hAnsi="Arial" w:cs="Arial"/>
          <w:sz w:val="26"/>
          <w:szCs w:val="26"/>
          <w:lang w:val="es-ES" w:eastAsia="es-ES"/>
        </w:rPr>
      </w:pPr>
      <w:r w:rsidRPr="00B05B24">
        <w:rPr>
          <w:rFonts w:ascii="Arial" w:eastAsia="Batang" w:hAnsi="Arial" w:cs="Arial"/>
          <w:sz w:val="26"/>
          <w:szCs w:val="26"/>
          <w:lang w:val="es-ES" w:eastAsia="es-ES"/>
        </w:rPr>
        <w:t xml:space="preserve">Corresponde a la Sala resolver en primera instancia la acción de tutela presentada por </w:t>
      </w:r>
      <w:r w:rsidR="005709AF" w:rsidRPr="00B05B24">
        <w:rPr>
          <w:rFonts w:ascii="Arial" w:eastAsia="Batang" w:hAnsi="Arial" w:cs="Arial"/>
          <w:sz w:val="26"/>
          <w:szCs w:val="26"/>
          <w:lang w:val="es-ES" w:eastAsia="es-ES"/>
        </w:rPr>
        <w:t>el abogado Andrés Augusto García Montealegre</w:t>
      </w:r>
      <w:r w:rsidR="00212B5C" w:rsidRPr="00B05B24">
        <w:rPr>
          <w:rFonts w:ascii="Arial" w:eastAsia="Batang" w:hAnsi="Arial" w:cs="Arial"/>
          <w:sz w:val="26"/>
          <w:szCs w:val="26"/>
          <w:lang w:val="es-ES" w:eastAsia="es-ES"/>
        </w:rPr>
        <w:t>, apoderado judicial de</w:t>
      </w:r>
      <w:r w:rsidR="005709AF" w:rsidRPr="00B05B24">
        <w:rPr>
          <w:rFonts w:ascii="Arial" w:eastAsia="Batang" w:hAnsi="Arial" w:cs="Arial"/>
          <w:sz w:val="26"/>
          <w:szCs w:val="26"/>
          <w:lang w:val="es-ES" w:eastAsia="es-ES"/>
        </w:rPr>
        <w:t xml:space="preserve"> </w:t>
      </w:r>
      <w:r w:rsidR="00234E77" w:rsidRPr="00B05B24">
        <w:rPr>
          <w:rFonts w:ascii="Arial" w:eastAsia="Batang" w:hAnsi="Arial" w:cs="Arial"/>
          <w:sz w:val="26"/>
          <w:szCs w:val="26"/>
          <w:lang w:val="es-ES" w:eastAsia="es-ES"/>
        </w:rPr>
        <w:t>la señora</w:t>
      </w:r>
      <w:r w:rsidRPr="00B05B24">
        <w:rPr>
          <w:rFonts w:ascii="Arial" w:eastAsia="Batang" w:hAnsi="Arial" w:cs="Arial"/>
          <w:sz w:val="26"/>
          <w:szCs w:val="26"/>
          <w:lang w:val="es-ES" w:eastAsia="es-ES"/>
        </w:rPr>
        <w:t xml:space="preserve"> </w:t>
      </w:r>
      <w:r w:rsidR="00234E77" w:rsidRPr="00B05B24">
        <w:rPr>
          <w:rFonts w:ascii="Arial" w:eastAsia="Batang" w:hAnsi="Arial" w:cs="Arial"/>
          <w:sz w:val="26"/>
          <w:szCs w:val="26"/>
          <w:lang w:val="es-ES" w:eastAsia="es-ES"/>
        </w:rPr>
        <w:t>Dolly Arredondo López</w:t>
      </w:r>
      <w:r w:rsidR="00212B5C" w:rsidRPr="00B05B24">
        <w:rPr>
          <w:rFonts w:ascii="Arial" w:eastAsia="Batang" w:hAnsi="Arial" w:cs="Arial"/>
          <w:sz w:val="26"/>
          <w:szCs w:val="26"/>
          <w:lang w:val="es-ES" w:eastAsia="es-ES"/>
        </w:rPr>
        <w:t xml:space="preserve"> en </w:t>
      </w:r>
      <w:r w:rsidR="00234E77" w:rsidRPr="00B05B24">
        <w:rPr>
          <w:rFonts w:ascii="Arial" w:eastAsia="Batang" w:hAnsi="Arial" w:cs="Arial"/>
          <w:sz w:val="26"/>
          <w:szCs w:val="26"/>
          <w:lang w:val="es-ES" w:eastAsia="es-ES"/>
        </w:rPr>
        <w:t>contra el Ministerio de Defensa Nacional y el Ej</w:t>
      </w:r>
      <w:r w:rsidR="00212B5C" w:rsidRPr="00B05B24">
        <w:rPr>
          <w:rFonts w:ascii="Arial" w:eastAsia="Batang" w:hAnsi="Arial" w:cs="Arial"/>
          <w:sz w:val="26"/>
          <w:szCs w:val="26"/>
          <w:lang w:val="es-ES" w:eastAsia="es-ES"/>
        </w:rPr>
        <w:t>é</w:t>
      </w:r>
      <w:r w:rsidR="00234E77" w:rsidRPr="00B05B24">
        <w:rPr>
          <w:rFonts w:ascii="Arial" w:eastAsia="Batang" w:hAnsi="Arial" w:cs="Arial"/>
          <w:sz w:val="26"/>
          <w:szCs w:val="26"/>
          <w:lang w:val="es-ES" w:eastAsia="es-ES"/>
        </w:rPr>
        <w:t>rcito Nacional de Colombia</w:t>
      </w:r>
      <w:r w:rsidRPr="00B05B24">
        <w:rPr>
          <w:rFonts w:ascii="Arial" w:eastAsia="Batang" w:hAnsi="Arial" w:cs="Arial"/>
          <w:sz w:val="26"/>
          <w:szCs w:val="26"/>
          <w:lang w:val="es-ES" w:eastAsia="es-ES"/>
        </w:rPr>
        <w:t>.</w:t>
      </w:r>
    </w:p>
    <w:p w:rsidR="009029F5" w:rsidRPr="00B05B24" w:rsidRDefault="009029F5" w:rsidP="00661CF2">
      <w:pPr>
        <w:spacing w:after="0" w:line="240" w:lineRule="auto"/>
        <w:jc w:val="both"/>
        <w:rPr>
          <w:rFonts w:ascii="Arial" w:eastAsia="Batang" w:hAnsi="Arial" w:cs="Arial"/>
          <w:sz w:val="26"/>
          <w:szCs w:val="26"/>
          <w:lang w:val="es-ES" w:eastAsia="es-ES"/>
        </w:rPr>
      </w:pPr>
    </w:p>
    <w:p w:rsidR="009029F5" w:rsidRPr="00B05B24" w:rsidRDefault="009029F5" w:rsidP="00661CF2">
      <w:pPr>
        <w:spacing w:after="0" w:line="240" w:lineRule="auto"/>
        <w:jc w:val="both"/>
        <w:rPr>
          <w:rFonts w:ascii="Arial" w:eastAsia="Batang" w:hAnsi="Arial" w:cs="Arial"/>
          <w:bCs/>
          <w:sz w:val="26"/>
          <w:szCs w:val="26"/>
          <w:lang w:val="es-ES" w:eastAsia="es-ES"/>
        </w:rPr>
      </w:pPr>
    </w:p>
    <w:p w:rsidR="009029F5" w:rsidRPr="00B05B24" w:rsidRDefault="009029F5" w:rsidP="00661CF2">
      <w:pPr>
        <w:tabs>
          <w:tab w:val="left" w:pos="-1701"/>
        </w:tabs>
        <w:spacing w:after="120" w:line="240" w:lineRule="auto"/>
        <w:ind w:left="283"/>
        <w:jc w:val="center"/>
        <w:rPr>
          <w:rFonts w:ascii="Arial" w:eastAsia="Batang" w:hAnsi="Arial" w:cs="Arial"/>
          <w:sz w:val="26"/>
          <w:szCs w:val="26"/>
          <w:lang w:val="es-ES" w:eastAsia="es-ES"/>
        </w:rPr>
      </w:pPr>
      <w:r w:rsidRPr="00B05B24">
        <w:rPr>
          <w:rFonts w:ascii="Arial" w:eastAsia="Batang" w:hAnsi="Arial" w:cs="Arial"/>
          <w:sz w:val="26"/>
          <w:szCs w:val="26"/>
          <w:lang w:val="es-ES" w:eastAsia="es-ES"/>
        </w:rPr>
        <w:t xml:space="preserve">2. RESUMEN DE ANTECEDENTES </w:t>
      </w:r>
    </w:p>
    <w:p w:rsidR="009029F5" w:rsidRPr="00B05B24" w:rsidRDefault="009029F5" w:rsidP="00661CF2">
      <w:pPr>
        <w:spacing w:after="0" w:line="240" w:lineRule="auto"/>
        <w:jc w:val="both"/>
        <w:rPr>
          <w:rFonts w:ascii="Arial" w:eastAsia="Batang" w:hAnsi="Arial" w:cs="Arial"/>
          <w:sz w:val="26"/>
          <w:szCs w:val="26"/>
          <w:lang w:val="es-ES" w:eastAsia="es-ES"/>
        </w:rPr>
      </w:pPr>
    </w:p>
    <w:p w:rsidR="00CB5324" w:rsidRPr="00B05B24" w:rsidRDefault="009029F5" w:rsidP="00661CF2">
      <w:pPr>
        <w:spacing w:after="0" w:line="240" w:lineRule="auto"/>
        <w:jc w:val="both"/>
        <w:rPr>
          <w:rFonts w:ascii="Arial" w:eastAsia="Batang" w:hAnsi="Arial" w:cs="Arial"/>
          <w:sz w:val="26"/>
          <w:szCs w:val="26"/>
          <w:lang w:val="es-ES" w:eastAsia="es-ES"/>
        </w:rPr>
      </w:pPr>
      <w:r w:rsidRPr="00B05B24">
        <w:rPr>
          <w:rFonts w:ascii="Arial" w:eastAsia="Batang" w:hAnsi="Arial" w:cs="Arial"/>
          <w:sz w:val="26"/>
          <w:szCs w:val="26"/>
          <w:lang w:val="es-ES" w:eastAsia="es-ES"/>
        </w:rPr>
        <w:t xml:space="preserve">2.1. </w:t>
      </w:r>
      <w:r w:rsidR="00990CD9" w:rsidRPr="00B05B24">
        <w:rPr>
          <w:rFonts w:ascii="Arial" w:eastAsia="Batang" w:hAnsi="Arial" w:cs="Arial"/>
          <w:sz w:val="26"/>
          <w:szCs w:val="26"/>
          <w:lang w:val="es-ES" w:eastAsia="es-ES"/>
        </w:rPr>
        <w:t>Informó el abogado Andrés Augusto García Montealegre que la</w:t>
      </w:r>
      <w:r w:rsidR="00212B5C" w:rsidRPr="00B05B24">
        <w:rPr>
          <w:rFonts w:ascii="Arial" w:eastAsia="Batang" w:hAnsi="Arial" w:cs="Arial"/>
          <w:sz w:val="26"/>
          <w:szCs w:val="26"/>
          <w:lang w:val="es-ES" w:eastAsia="es-ES"/>
        </w:rPr>
        <w:t xml:space="preserve"> señora</w:t>
      </w:r>
      <w:r w:rsidR="00234E77" w:rsidRPr="00B05B24">
        <w:rPr>
          <w:rFonts w:ascii="Arial" w:eastAsia="Batang" w:hAnsi="Arial" w:cs="Arial"/>
          <w:sz w:val="26"/>
          <w:szCs w:val="26"/>
          <w:lang w:val="es-ES" w:eastAsia="es-ES"/>
        </w:rPr>
        <w:t xml:space="preserve"> Dolly Arredondo López, en calidad de </w:t>
      </w:r>
      <w:r w:rsidR="005709AF" w:rsidRPr="00B05B24">
        <w:rPr>
          <w:rFonts w:ascii="Arial" w:eastAsia="Batang" w:hAnsi="Arial" w:cs="Arial"/>
          <w:sz w:val="26"/>
          <w:szCs w:val="26"/>
          <w:lang w:val="es-ES" w:eastAsia="es-ES"/>
        </w:rPr>
        <w:t xml:space="preserve">cónyuge supérstite del señor </w:t>
      </w:r>
      <w:r w:rsidR="00234E77" w:rsidRPr="00B05B24">
        <w:rPr>
          <w:rFonts w:ascii="Arial" w:eastAsia="Batang" w:hAnsi="Arial" w:cs="Arial"/>
          <w:sz w:val="26"/>
          <w:szCs w:val="26"/>
          <w:lang w:val="es-ES" w:eastAsia="es-ES"/>
        </w:rPr>
        <w:t>Jos</w:t>
      </w:r>
      <w:r w:rsidR="005709AF" w:rsidRPr="00B05B24">
        <w:rPr>
          <w:rFonts w:ascii="Arial" w:eastAsia="Batang" w:hAnsi="Arial" w:cs="Arial"/>
          <w:sz w:val="26"/>
          <w:szCs w:val="26"/>
          <w:lang w:val="es-ES" w:eastAsia="es-ES"/>
        </w:rPr>
        <w:t>é</w:t>
      </w:r>
      <w:r w:rsidR="00234E77" w:rsidRPr="00B05B24">
        <w:rPr>
          <w:rFonts w:ascii="Arial" w:eastAsia="Batang" w:hAnsi="Arial" w:cs="Arial"/>
          <w:sz w:val="26"/>
          <w:szCs w:val="26"/>
          <w:lang w:val="es-ES" w:eastAsia="es-ES"/>
        </w:rPr>
        <w:t xml:space="preserve"> Belarmino Bello Pachón, radicó </w:t>
      </w:r>
      <w:r w:rsidR="008D5F46" w:rsidRPr="00B05B24">
        <w:rPr>
          <w:rFonts w:ascii="Arial" w:eastAsia="Batang" w:hAnsi="Arial" w:cs="Arial"/>
          <w:sz w:val="26"/>
          <w:szCs w:val="26"/>
          <w:lang w:val="es-ES" w:eastAsia="es-ES"/>
        </w:rPr>
        <w:t xml:space="preserve">en el mes de enero una </w:t>
      </w:r>
      <w:r w:rsidR="00234E77" w:rsidRPr="00B05B24">
        <w:rPr>
          <w:rFonts w:ascii="Arial" w:eastAsia="Batang" w:hAnsi="Arial" w:cs="Arial"/>
          <w:sz w:val="26"/>
          <w:szCs w:val="26"/>
          <w:lang w:val="es-ES" w:eastAsia="es-ES"/>
        </w:rPr>
        <w:t>solicitud</w:t>
      </w:r>
      <w:r w:rsidR="005709AF" w:rsidRPr="00B05B24">
        <w:rPr>
          <w:rFonts w:ascii="Arial" w:eastAsia="Batang" w:hAnsi="Arial" w:cs="Arial"/>
          <w:sz w:val="26"/>
          <w:szCs w:val="26"/>
          <w:lang w:val="es-ES" w:eastAsia="es-ES"/>
        </w:rPr>
        <w:t xml:space="preserve"> ante el área de talento humano del Ejército Nacional de Colombia con el fin de que le fueran expedidos los </w:t>
      </w:r>
      <w:r w:rsidR="00234E77" w:rsidRPr="00B05B24">
        <w:rPr>
          <w:rFonts w:ascii="Arial" w:eastAsia="Batang" w:hAnsi="Arial" w:cs="Arial"/>
          <w:sz w:val="26"/>
          <w:szCs w:val="26"/>
          <w:lang w:val="es-ES" w:eastAsia="es-ES"/>
        </w:rPr>
        <w:t xml:space="preserve"> formatos </w:t>
      </w:r>
      <w:r w:rsidR="005709AF" w:rsidRPr="00B05B24">
        <w:rPr>
          <w:rFonts w:ascii="Arial" w:eastAsia="Batang" w:hAnsi="Arial" w:cs="Arial"/>
          <w:sz w:val="26"/>
          <w:szCs w:val="26"/>
          <w:lang w:val="es-ES" w:eastAsia="es-ES"/>
        </w:rPr>
        <w:t>“</w:t>
      </w:r>
      <w:proofErr w:type="spellStart"/>
      <w:r w:rsidR="00234E77" w:rsidRPr="00B05B24">
        <w:rPr>
          <w:rFonts w:ascii="Arial" w:eastAsia="Batang" w:hAnsi="Arial" w:cs="Arial"/>
          <w:sz w:val="26"/>
          <w:szCs w:val="26"/>
          <w:lang w:val="es-ES" w:eastAsia="es-ES"/>
        </w:rPr>
        <w:t>clebp</w:t>
      </w:r>
      <w:proofErr w:type="spellEnd"/>
      <w:r w:rsidR="00234E77" w:rsidRPr="00B05B24">
        <w:rPr>
          <w:rFonts w:ascii="Arial" w:eastAsia="Batang" w:hAnsi="Arial" w:cs="Arial"/>
          <w:sz w:val="26"/>
          <w:szCs w:val="26"/>
          <w:lang w:val="es-ES" w:eastAsia="es-ES"/>
        </w:rPr>
        <w:t xml:space="preserve"> 1,</w:t>
      </w:r>
      <w:r w:rsidR="005709AF" w:rsidRPr="00B05B24">
        <w:rPr>
          <w:rFonts w:ascii="Arial" w:eastAsia="Batang" w:hAnsi="Arial" w:cs="Arial"/>
          <w:sz w:val="26"/>
          <w:szCs w:val="26"/>
          <w:lang w:val="es-ES" w:eastAsia="es-ES"/>
        </w:rPr>
        <w:t xml:space="preserve"> </w:t>
      </w:r>
      <w:r w:rsidR="00234E77" w:rsidRPr="00B05B24">
        <w:rPr>
          <w:rFonts w:ascii="Arial" w:eastAsia="Batang" w:hAnsi="Arial" w:cs="Arial"/>
          <w:sz w:val="26"/>
          <w:szCs w:val="26"/>
          <w:lang w:val="es-ES" w:eastAsia="es-ES"/>
        </w:rPr>
        <w:t>2 y 3</w:t>
      </w:r>
      <w:r w:rsidR="005709AF" w:rsidRPr="00B05B24">
        <w:rPr>
          <w:rFonts w:ascii="Arial" w:eastAsia="Batang" w:hAnsi="Arial" w:cs="Arial"/>
          <w:sz w:val="26"/>
          <w:szCs w:val="26"/>
          <w:lang w:val="es-ES" w:eastAsia="es-ES"/>
        </w:rPr>
        <w:t>” del tiempo laborado por el señor Bello Pachón</w:t>
      </w:r>
      <w:r w:rsidR="008D5F46" w:rsidRPr="00B05B24">
        <w:rPr>
          <w:rFonts w:ascii="Arial" w:eastAsia="Batang" w:hAnsi="Arial" w:cs="Arial"/>
          <w:sz w:val="26"/>
          <w:szCs w:val="26"/>
          <w:lang w:val="es-ES" w:eastAsia="es-ES"/>
        </w:rPr>
        <w:t>, sin que h</w:t>
      </w:r>
      <w:r w:rsidR="00CB5324" w:rsidRPr="00B05B24">
        <w:rPr>
          <w:rFonts w:ascii="Arial" w:eastAsia="Batang" w:hAnsi="Arial" w:cs="Arial"/>
          <w:sz w:val="26"/>
          <w:szCs w:val="26"/>
          <w:lang w:val="es-ES" w:eastAsia="es-ES"/>
        </w:rPr>
        <w:t xml:space="preserve">asta el momento </w:t>
      </w:r>
      <w:r w:rsidR="008D5F46" w:rsidRPr="00B05B24">
        <w:rPr>
          <w:rFonts w:ascii="Arial" w:eastAsia="Batang" w:hAnsi="Arial" w:cs="Arial"/>
          <w:sz w:val="26"/>
          <w:szCs w:val="26"/>
          <w:lang w:val="es-ES" w:eastAsia="es-ES"/>
        </w:rPr>
        <w:t xml:space="preserve">hubiera </w:t>
      </w:r>
      <w:r w:rsidR="00CB5324" w:rsidRPr="00B05B24">
        <w:rPr>
          <w:rFonts w:ascii="Arial" w:eastAsia="Batang" w:hAnsi="Arial" w:cs="Arial"/>
          <w:sz w:val="26"/>
          <w:szCs w:val="26"/>
          <w:lang w:val="es-ES" w:eastAsia="es-ES"/>
        </w:rPr>
        <w:t>recibido respuesta</w:t>
      </w:r>
      <w:r w:rsidR="008D5F46" w:rsidRPr="00B05B24">
        <w:rPr>
          <w:rFonts w:ascii="Arial" w:eastAsia="Batang" w:hAnsi="Arial" w:cs="Arial"/>
          <w:sz w:val="26"/>
          <w:szCs w:val="26"/>
          <w:lang w:val="es-ES" w:eastAsia="es-ES"/>
        </w:rPr>
        <w:t xml:space="preserve">, por lo que consideró vulnerado </w:t>
      </w:r>
      <w:r w:rsidR="00CB5324" w:rsidRPr="00B05B24">
        <w:rPr>
          <w:rFonts w:ascii="Arial" w:eastAsia="Batang" w:hAnsi="Arial" w:cs="Arial"/>
          <w:sz w:val="26"/>
          <w:szCs w:val="26"/>
          <w:lang w:val="es-ES" w:eastAsia="es-ES"/>
        </w:rPr>
        <w:t xml:space="preserve">el derecho </w:t>
      </w:r>
      <w:r w:rsidR="008D5F46" w:rsidRPr="00B05B24">
        <w:rPr>
          <w:rFonts w:ascii="Arial" w:eastAsia="Batang" w:hAnsi="Arial" w:cs="Arial"/>
          <w:sz w:val="26"/>
          <w:szCs w:val="26"/>
          <w:lang w:val="es-ES" w:eastAsia="es-ES"/>
        </w:rPr>
        <w:t xml:space="preserve">fundamental </w:t>
      </w:r>
      <w:r w:rsidR="00CB5324" w:rsidRPr="00B05B24">
        <w:rPr>
          <w:rFonts w:ascii="Arial" w:eastAsia="Batang" w:hAnsi="Arial" w:cs="Arial"/>
          <w:sz w:val="26"/>
          <w:szCs w:val="26"/>
          <w:lang w:val="es-ES" w:eastAsia="es-ES"/>
        </w:rPr>
        <w:t>de petición</w:t>
      </w:r>
      <w:r w:rsidR="008D5F46" w:rsidRPr="00B05B24">
        <w:rPr>
          <w:rFonts w:ascii="Arial" w:eastAsia="Batang" w:hAnsi="Arial" w:cs="Arial"/>
          <w:sz w:val="26"/>
          <w:szCs w:val="26"/>
          <w:lang w:val="es-ES" w:eastAsia="es-ES"/>
        </w:rPr>
        <w:t xml:space="preserve"> de su mandante</w:t>
      </w:r>
      <w:r w:rsidR="00CB5324" w:rsidRPr="00B05B24">
        <w:rPr>
          <w:rFonts w:ascii="Arial" w:eastAsia="Batang" w:hAnsi="Arial" w:cs="Arial"/>
          <w:sz w:val="26"/>
          <w:szCs w:val="26"/>
          <w:lang w:val="es-ES" w:eastAsia="es-ES"/>
        </w:rPr>
        <w:t>.</w:t>
      </w:r>
    </w:p>
    <w:p w:rsidR="00CE3800" w:rsidRPr="00B05B24" w:rsidRDefault="00CB5324" w:rsidP="00661CF2">
      <w:pPr>
        <w:spacing w:after="0" w:line="240" w:lineRule="auto"/>
        <w:jc w:val="both"/>
        <w:rPr>
          <w:rFonts w:ascii="Arial" w:eastAsia="Batang" w:hAnsi="Arial" w:cs="Arial"/>
          <w:sz w:val="26"/>
          <w:szCs w:val="26"/>
          <w:lang w:val="es-ES" w:eastAsia="es-ES"/>
        </w:rPr>
      </w:pPr>
      <w:r w:rsidRPr="00B05B24">
        <w:rPr>
          <w:rFonts w:ascii="Arial" w:eastAsia="Batang" w:hAnsi="Arial" w:cs="Arial"/>
          <w:sz w:val="26"/>
          <w:szCs w:val="26"/>
          <w:lang w:val="es-ES" w:eastAsia="es-ES"/>
        </w:rPr>
        <w:t xml:space="preserve"> </w:t>
      </w:r>
    </w:p>
    <w:p w:rsidR="008D5F46" w:rsidRPr="00B05B24" w:rsidRDefault="008D5F46" w:rsidP="00661CF2">
      <w:pPr>
        <w:spacing w:after="0" w:line="240" w:lineRule="auto"/>
        <w:jc w:val="both"/>
        <w:rPr>
          <w:rFonts w:ascii="Arial" w:eastAsia="Batang" w:hAnsi="Arial" w:cs="Arial"/>
          <w:sz w:val="26"/>
          <w:szCs w:val="26"/>
          <w:lang w:val="es-ES" w:eastAsia="es-ES"/>
        </w:rPr>
      </w:pPr>
      <w:r w:rsidRPr="00B05B24">
        <w:rPr>
          <w:rFonts w:ascii="Arial" w:eastAsia="Batang" w:hAnsi="Arial" w:cs="Arial"/>
          <w:sz w:val="26"/>
          <w:szCs w:val="26"/>
          <w:lang w:val="es-ES" w:eastAsia="es-ES"/>
        </w:rPr>
        <w:lastRenderedPageBreak/>
        <w:t>Por lo anterior, so</w:t>
      </w:r>
      <w:r w:rsidR="00CB5324" w:rsidRPr="00B05B24">
        <w:rPr>
          <w:rFonts w:ascii="Arial" w:eastAsia="Batang" w:hAnsi="Arial" w:cs="Arial"/>
          <w:sz w:val="26"/>
          <w:szCs w:val="26"/>
          <w:lang w:val="es-ES" w:eastAsia="es-ES"/>
        </w:rPr>
        <w:t xml:space="preserve">licitó que se ordenara al Ministerio de Defensa Nacional- </w:t>
      </w:r>
      <w:r w:rsidRPr="00B05B24">
        <w:rPr>
          <w:rFonts w:ascii="Arial" w:eastAsia="Batang" w:hAnsi="Arial" w:cs="Arial"/>
          <w:sz w:val="26"/>
          <w:szCs w:val="26"/>
          <w:lang w:val="es-ES" w:eastAsia="es-ES"/>
        </w:rPr>
        <w:t>E</w:t>
      </w:r>
      <w:r w:rsidR="00CB5324" w:rsidRPr="00B05B24">
        <w:rPr>
          <w:rFonts w:ascii="Arial" w:eastAsia="Batang" w:hAnsi="Arial" w:cs="Arial"/>
          <w:sz w:val="26"/>
          <w:szCs w:val="26"/>
          <w:lang w:val="es-ES" w:eastAsia="es-ES"/>
        </w:rPr>
        <w:t>j</w:t>
      </w:r>
      <w:r w:rsidRPr="00B05B24">
        <w:rPr>
          <w:rFonts w:ascii="Arial" w:eastAsia="Batang" w:hAnsi="Arial" w:cs="Arial"/>
          <w:sz w:val="26"/>
          <w:szCs w:val="26"/>
          <w:lang w:val="es-ES" w:eastAsia="es-ES"/>
        </w:rPr>
        <w:t>é</w:t>
      </w:r>
      <w:r w:rsidR="00CB5324" w:rsidRPr="00B05B24">
        <w:rPr>
          <w:rFonts w:ascii="Arial" w:eastAsia="Batang" w:hAnsi="Arial" w:cs="Arial"/>
          <w:sz w:val="26"/>
          <w:szCs w:val="26"/>
          <w:lang w:val="es-ES" w:eastAsia="es-ES"/>
        </w:rPr>
        <w:t xml:space="preserve">rcito Nacional de Colombia, </w:t>
      </w:r>
      <w:r w:rsidRPr="00B05B24">
        <w:rPr>
          <w:rFonts w:ascii="Arial" w:eastAsia="Batang" w:hAnsi="Arial" w:cs="Arial"/>
          <w:sz w:val="26"/>
          <w:szCs w:val="26"/>
          <w:lang w:val="es-ES" w:eastAsia="es-ES"/>
        </w:rPr>
        <w:t xml:space="preserve">que emitiera una </w:t>
      </w:r>
      <w:r w:rsidR="00CB5324" w:rsidRPr="00B05B24">
        <w:rPr>
          <w:rFonts w:ascii="Arial" w:eastAsia="Batang" w:hAnsi="Arial" w:cs="Arial"/>
          <w:sz w:val="26"/>
          <w:szCs w:val="26"/>
          <w:lang w:val="es-ES" w:eastAsia="es-ES"/>
        </w:rPr>
        <w:t>respuesta de fondo a la petición incoada</w:t>
      </w:r>
      <w:r w:rsidRPr="00B05B24">
        <w:rPr>
          <w:rFonts w:ascii="Arial" w:eastAsia="Batang" w:hAnsi="Arial" w:cs="Arial"/>
          <w:sz w:val="26"/>
          <w:szCs w:val="26"/>
          <w:lang w:val="es-ES" w:eastAsia="es-ES"/>
        </w:rPr>
        <w:t>.</w:t>
      </w:r>
    </w:p>
    <w:p w:rsidR="00CE3800" w:rsidRPr="00B05B24" w:rsidRDefault="00CB5324" w:rsidP="00661CF2">
      <w:pPr>
        <w:spacing w:after="0" w:line="240" w:lineRule="auto"/>
        <w:jc w:val="both"/>
        <w:rPr>
          <w:rFonts w:ascii="Arial" w:eastAsia="Batang" w:hAnsi="Arial" w:cs="Arial"/>
          <w:sz w:val="26"/>
          <w:szCs w:val="26"/>
          <w:lang w:val="es-ES" w:eastAsia="es-ES"/>
        </w:rPr>
      </w:pPr>
      <w:r w:rsidRPr="00B05B24">
        <w:rPr>
          <w:rFonts w:ascii="Arial" w:eastAsia="Batang" w:hAnsi="Arial" w:cs="Arial"/>
          <w:sz w:val="26"/>
          <w:szCs w:val="26"/>
          <w:lang w:val="es-ES" w:eastAsia="es-ES"/>
        </w:rPr>
        <w:t xml:space="preserve"> </w:t>
      </w:r>
    </w:p>
    <w:p w:rsidR="009029F5" w:rsidRPr="00B05B24" w:rsidRDefault="009029F5" w:rsidP="00661CF2">
      <w:pPr>
        <w:pStyle w:val="Cuerpodeltexto0"/>
        <w:shd w:val="clear" w:color="auto" w:fill="auto"/>
        <w:spacing w:line="240" w:lineRule="auto"/>
        <w:ind w:right="40" w:firstLine="0"/>
        <w:rPr>
          <w:rFonts w:ascii="Arial" w:hAnsi="Arial" w:cs="Arial"/>
          <w:sz w:val="26"/>
          <w:szCs w:val="26"/>
        </w:rPr>
      </w:pPr>
      <w:r w:rsidRPr="00B05B24">
        <w:rPr>
          <w:rFonts w:ascii="Arial" w:hAnsi="Arial" w:cs="Arial"/>
          <w:sz w:val="26"/>
          <w:szCs w:val="26"/>
        </w:rPr>
        <w:t>Adjuntó</w:t>
      </w:r>
      <w:r w:rsidR="00CB5324" w:rsidRPr="00B05B24">
        <w:rPr>
          <w:rFonts w:ascii="Arial" w:hAnsi="Arial" w:cs="Arial"/>
          <w:sz w:val="26"/>
          <w:szCs w:val="26"/>
        </w:rPr>
        <w:t xml:space="preserve"> </w:t>
      </w:r>
      <w:r w:rsidR="008D5F46" w:rsidRPr="00B05B24">
        <w:rPr>
          <w:rFonts w:ascii="Arial" w:hAnsi="Arial" w:cs="Arial"/>
          <w:sz w:val="26"/>
          <w:szCs w:val="26"/>
        </w:rPr>
        <w:t xml:space="preserve">con la demanda original del </w:t>
      </w:r>
      <w:r w:rsidR="00CB5324" w:rsidRPr="00B05B24">
        <w:rPr>
          <w:rFonts w:ascii="Arial" w:hAnsi="Arial" w:cs="Arial"/>
          <w:sz w:val="26"/>
          <w:szCs w:val="26"/>
        </w:rPr>
        <w:t>poder para actuar y</w:t>
      </w:r>
      <w:r w:rsidRPr="00B05B24">
        <w:rPr>
          <w:rFonts w:ascii="Arial" w:hAnsi="Arial" w:cs="Arial"/>
          <w:sz w:val="26"/>
          <w:szCs w:val="26"/>
        </w:rPr>
        <w:t xml:space="preserve"> copia de los </w:t>
      </w:r>
      <w:r w:rsidR="008D5F46" w:rsidRPr="00B05B24">
        <w:rPr>
          <w:rFonts w:ascii="Arial" w:hAnsi="Arial" w:cs="Arial"/>
          <w:sz w:val="26"/>
          <w:szCs w:val="26"/>
        </w:rPr>
        <w:t>documentos que sustentan sus pedimentos (</w:t>
      </w:r>
      <w:r w:rsidRPr="00B05B24">
        <w:rPr>
          <w:rFonts w:ascii="Arial" w:hAnsi="Arial" w:cs="Arial"/>
          <w:sz w:val="26"/>
          <w:szCs w:val="26"/>
        </w:rPr>
        <w:t xml:space="preserve">folios </w:t>
      </w:r>
      <w:r w:rsidR="0059265F" w:rsidRPr="00B05B24">
        <w:rPr>
          <w:rFonts w:ascii="Arial" w:hAnsi="Arial" w:cs="Arial"/>
          <w:sz w:val="26"/>
          <w:szCs w:val="26"/>
        </w:rPr>
        <w:t>10-15</w:t>
      </w:r>
      <w:r w:rsidRPr="00B05B24">
        <w:rPr>
          <w:rFonts w:ascii="Arial" w:hAnsi="Arial" w:cs="Arial"/>
          <w:sz w:val="26"/>
          <w:szCs w:val="26"/>
        </w:rPr>
        <w:t>)</w:t>
      </w:r>
    </w:p>
    <w:p w:rsidR="009029F5" w:rsidRPr="00B05B24" w:rsidRDefault="009029F5" w:rsidP="00661CF2">
      <w:pPr>
        <w:pStyle w:val="Cuerpodeltexto0"/>
        <w:shd w:val="clear" w:color="auto" w:fill="auto"/>
        <w:spacing w:line="240" w:lineRule="auto"/>
        <w:ind w:right="40" w:firstLine="0"/>
        <w:rPr>
          <w:rFonts w:ascii="Arial" w:hAnsi="Arial" w:cs="Arial"/>
          <w:sz w:val="26"/>
          <w:szCs w:val="26"/>
        </w:rPr>
      </w:pPr>
      <w:r w:rsidRPr="00B05B24">
        <w:rPr>
          <w:rFonts w:ascii="Arial" w:hAnsi="Arial" w:cs="Arial"/>
          <w:sz w:val="26"/>
          <w:szCs w:val="26"/>
        </w:rPr>
        <w:t>2.</w:t>
      </w:r>
      <w:r w:rsidR="00014C8F" w:rsidRPr="00B05B24">
        <w:rPr>
          <w:rFonts w:ascii="Arial" w:hAnsi="Arial" w:cs="Arial"/>
          <w:sz w:val="26"/>
          <w:szCs w:val="26"/>
        </w:rPr>
        <w:t>2</w:t>
      </w:r>
      <w:r w:rsidRPr="00B05B24">
        <w:rPr>
          <w:rFonts w:ascii="Arial" w:hAnsi="Arial" w:cs="Arial"/>
          <w:sz w:val="26"/>
          <w:szCs w:val="26"/>
        </w:rPr>
        <w:t xml:space="preserve">. Mediante auto del </w:t>
      </w:r>
      <w:r w:rsidR="0059265F" w:rsidRPr="00B05B24">
        <w:rPr>
          <w:rFonts w:ascii="Arial" w:hAnsi="Arial" w:cs="Arial"/>
          <w:sz w:val="26"/>
          <w:szCs w:val="26"/>
        </w:rPr>
        <w:t>23</w:t>
      </w:r>
      <w:r w:rsidRPr="00B05B24">
        <w:rPr>
          <w:rFonts w:ascii="Arial" w:hAnsi="Arial" w:cs="Arial"/>
          <w:sz w:val="26"/>
          <w:szCs w:val="26"/>
        </w:rPr>
        <w:t xml:space="preserve"> de marzo de 201</w:t>
      </w:r>
      <w:r w:rsidR="00AD27F8" w:rsidRPr="00B05B24">
        <w:rPr>
          <w:rFonts w:ascii="Arial" w:hAnsi="Arial" w:cs="Arial"/>
          <w:sz w:val="26"/>
          <w:szCs w:val="26"/>
        </w:rPr>
        <w:t>7</w:t>
      </w:r>
      <w:r w:rsidRPr="00B05B24">
        <w:rPr>
          <w:rFonts w:ascii="Arial" w:hAnsi="Arial" w:cs="Arial"/>
          <w:sz w:val="26"/>
          <w:szCs w:val="26"/>
        </w:rPr>
        <w:t xml:space="preserve"> se avocó el conocimiento de la presente acción</w:t>
      </w:r>
      <w:r w:rsidR="008D5F46" w:rsidRPr="00B05B24">
        <w:rPr>
          <w:rFonts w:ascii="Arial" w:hAnsi="Arial" w:cs="Arial"/>
          <w:sz w:val="26"/>
          <w:szCs w:val="26"/>
        </w:rPr>
        <w:t xml:space="preserve"> </w:t>
      </w:r>
      <w:r w:rsidR="00990CD9" w:rsidRPr="00B05B24">
        <w:rPr>
          <w:rFonts w:ascii="Arial" w:hAnsi="Arial" w:cs="Arial"/>
          <w:sz w:val="26"/>
          <w:szCs w:val="26"/>
        </w:rPr>
        <w:t xml:space="preserve">de tutela </w:t>
      </w:r>
      <w:r w:rsidR="008D5F46" w:rsidRPr="00B05B24">
        <w:rPr>
          <w:rFonts w:ascii="Arial" w:hAnsi="Arial" w:cs="Arial"/>
          <w:sz w:val="26"/>
          <w:szCs w:val="26"/>
        </w:rPr>
        <w:t xml:space="preserve">y </w:t>
      </w:r>
      <w:r w:rsidRPr="00B05B24">
        <w:rPr>
          <w:rFonts w:ascii="Arial" w:hAnsi="Arial" w:cs="Arial"/>
          <w:sz w:val="26"/>
          <w:szCs w:val="26"/>
        </w:rPr>
        <w:t xml:space="preserve">se ordenó correr traslado de la </w:t>
      </w:r>
      <w:r w:rsidR="00990CD9" w:rsidRPr="00B05B24">
        <w:rPr>
          <w:rFonts w:ascii="Arial" w:hAnsi="Arial" w:cs="Arial"/>
          <w:sz w:val="26"/>
          <w:szCs w:val="26"/>
        </w:rPr>
        <w:t>misma a</w:t>
      </w:r>
      <w:r w:rsidR="008D5F46" w:rsidRPr="00B05B24">
        <w:rPr>
          <w:rFonts w:ascii="Arial" w:hAnsi="Arial" w:cs="Arial"/>
          <w:sz w:val="26"/>
          <w:szCs w:val="26"/>
        </w:rPr>
        <w:t>l Ministerio de Defensa Nacional</w:t>
      </w:r>
      <w:r w:rsidRPr="00B05B24">
        <w:rPr>
          <w:rFonts w:ascii="Arial" w:hAnsi="Arial" w:cs="Arial"/>
          <w:sz w:val="26"/>
          <w:szCs w:val="26"/>
        </w:rPr>
        <w:t xml:space="preserve"> (</w:t>
      </w:r>
      <w:proofErr w:type="spellStart"/>
      <w:r w:rsidR="008D5F46" w:rsidRPr="00B05B24">
        <w:rPr>
          <w:rFonts w:ascii="Arial" w:hAnsi="Arial" w:cs="Arial"/>
          <w:sz w:val="26"/>
          <w:szCs w:val="26"/>
        </w:rPr>
        <w:t>Fl</w:t>
      </w:r>
      <w:proofErr w:type="spellEnd"/>
      <w:r w:rsidR="008D5F46" w:rsidRPr="00B05B24">
        <w:rPr>
          <w:rFonts w:ascii="Arial" w:hAnsi="Arial" w:cs="Arial"/>
          <w:sz w:val="26"/>
          <w:szCs w:val="26"/>
        </w:rPr>
        <w:t xml:space="preserve">. </w:t>
      </w:r>
      <w:r w:rsidR="008A69BA" w:rsidRPr="00B05B24">
        <w:rPr>
          <w:rFonts w:ascii="Arial" w:hAnsi="Arial" w:cs="Arial"/>
          <w:sz w:val="26"/>
          <w:szCs w:val="26"/>
        </w:rPr>
        <w:t>1</w:t>
      </w:r>
      <w:r w:rsidR="0059265F" w:rsidRPr="00B05B24">
        <w:rPr>
          <w:rFonts w:ascii="Arial" w:hAnsi="Arial" w:cs="Arial"/>
          <w:sz w:val="26"/>
          <w:szCs w:val="26"/>
        </w:rPr>
        <w:t>8</w:t>
      </w:r>
      <w:r w:rsidR="008D5F46" w:rsidRPr="00B05B24">
        <w:rPr>
          <w:rFonts w:ascii="Arial" w:hAnsi="Arial" w:cs="Arial"/>
          <w:sz w:val="26"/>
          <w:szCs w:val="26"/>
        </w:rPr>
        <w:t>) y con auto del 24 de marzo de 2017 se ordenó notificar del auto admisorio de la acción de tutela al Jefe de Talento Humano del Ejército Nacional</w:t>
      </w:r>
      <w:r w:rsidR="001A1B9E" w:rsidRPr="00B05B24">
        <w:rPr>
          <w:rFonts w:ascii="Arial" w:hAnsi="Arial" w:cs="Arial"/>
          <w:sz w:val="26"/>
          <w:szCs w:val="26"/>
        </w:rPr>
        <w:t xml:space="preserve"> (</w:t>
      </w:r>
      <w:proofErr w:type="spellStart"/>
      <w:r w:rsidR="001A1B9E" w:rsidRPr="00B05B24">
        <w:rPr>
          <w:rFonts w:ascii="Arial" w:hAnsi="Arial" w:cs="Arial"/>
          <w:sz w:val="26"/>
          <w:szCs w:val="26"/>
        </w:rPr>
        <w:t>Fl</w:t>
      </w:r>
      <w:proofErr w:type="spellEnd"/>
      <w:r w:rsidR="001A1B9E" w:rsidRPr="00B05B24">
        <w:rPr>
          <w:rFonts w:ascii="Arial" w:hAnsi="Arial" w:cs="Arial"/>
          <w:sz w:val="26"/>
          <w:szCs w:val="26"/>
        </w:rPr>
        <w:t>. 20)</w:t>
      </w:r>
    </w:p>
    <w:p w:rsidR="001A1B9E" w:rsidRPr="00B05B24" w:rsidRDefault="001A1B9E" w:rsidP="00661CF2">
      <w:pPr>
        <w:tabs>
          <w:tab w:val="left" w:pos="4140"/>
        </w:tabs>
        <w:spacing w:line="240" w:lineRule="auto"/>
        <w:ind w:right="51"/>
        <w:jc w:val="center"/>
        <w:rPr>
          <w:rFonts w:ascii="Arial" w:eastAsia="Times New Roman" w:hAnsi="Arial" w:cs="Arial"/>
          <w:sz w:val="26"/>
          <w:szCs w:val="26"/>
          <w:lang w:val="es-ES"/>
        </w:rPr>
      </w:pPr>
      <w:r w:rsidRPr="00B05B24">
        <w:rPr>
          <w:rFonts w:ascii="Arial" w:hAnsi="Arial" w:cs="Arial"/>
          <w:sz w:val="26"/>
          <w:szCs w:val="26"/>
        </w:rPr>
        <w:t xml:space="preserve">3. RESPUESTA A LA DEMANDA DE TUTELA </w:t>
      </w:r>
    </w:p>
    <w:p w:rsidR="001A1B9E" w:rsidRPr="00B05B24" w:rsidRDefault="001A1B9E" w:rsidP="00661CF2">
      <w:pPr>
        <w:tabs>
          <w:tab w:val="left" w:pos="4140"/>
        </w:tabs>
        <w:spacing w:line="240" w:lineRule="auto"/>
        <w:ind w:right="51"/>
        <w:jc w:val="both"/>
        <w:rPr>
          <w:rFonts w:ascii="Arial" w:hAnsi="Arial" w:cs="Arial"/>
          <w:sz w:val="26"/>
          <w:szCs w:val="26"/>
        </w:rPr>
      </w:pPr>
    </w:p>
    <w:p w:rsidR="001A1B9E" w:rsidRPr="00B05B24" w:rsidRDefault="001A1B9E"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 xml:space="preserve">3.1. MINISTERIO DE DEFENSA </w:t>
      </w:r>
    </w:p>
    <w:p w:rsidR="001A1B9E" w:rsidRPr="00B05B24" w:rsidRDefault="001A1B9E"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Informó que la Coordinación de Archivo General del Ministerio de Defensa</w:t>
      </w:r>
      <w:r w:rsidR="00990CD9" w:rsidRPr="00B05B24">
        <w:rPr>
          <w:rFonts w:ascii="Arial" w:hAnsi="Arial" w:cs="Arial"/>
          <w:sz w:val="26"/>
          <w:szCs w:val="26"/>
        </w:rPr>
        <w:t xml:space="preserve"> </w:t>
      </w:r>
      <w:r w:rsidRPr="00B05B24">
        <w:rPr>
          <w:rFonts w:ascii="Arial" w:hAnsi="Arial" w:cs="Arial"/>
          <w:sz w:val="26"/>
          <w:szCs w:val="26"/>
        </w:rPr>
        <w:t>dio respuesta a la señora Dolly Arredondo López, mediante el oficio OFI17-4321 del 25 de enero de 2017 en el que se le indicó que la petición se encontraba incompleta, con fundamento en lo dispuesto en el artículo 17 de la Ley 1755 de 2015 que reguló el derecho de petición.</w:t>
      </w:r>
      <w:r w:rsidR="006161C4" w:rsidRPr="00B05B24">
        <w:rPr>
          <w:rFonts w:ascii="Arial" w:hAnsi="Arial" w:cs="Arial"/>
          <w:sz w:val="26"/>
          <w:szCs w:val="26"/>
        </w:rPr>
        <w:t xml:space="preserve">  En dicha comunicación, se le indicó a la accionante que p</w:t>
      </w:r>
      <w:r w:rsidR="008D684E">
        <w:rPr>
          <w:rFonts w:ascii="Arial" w:hAnsi="Arial" w:cs="Arial"/>
          <w:sz w:val="26"/>
          <w:szCs w:val="26"/>
        </w:rPr>
        <w:t>U</w:t>
      </w:r>
      <w:r w:rsidR="006161C4" w:rsidRPr="00B05B24">
        <w:rPr>
          <w:rFonts w:ascii="Arial" w:hAnsi="Arial" w:cs="Arial"/>
          <w:sz w:val="26"/>
          <w:szCs w:val="26"/>
        </w:rPr>
        <w:t xml:space="preserve">ara poder expedir los formatos solicitados, debía informar la fecha de alta y de baja para poder hacer la búsqueda en las nóminas y que no se encuentran digitalizadas.  </w:t>
      </w:r>
    </w:p>
    <w:p w:rsidR="001A1B9E" w:rsidRPr="00B05B24" w:rsidRDefault="006161C4"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 xml:space="preserve">Así mismo, </w:t>
      </w:r>
      <w:r w:rsidR="00990CD9" w:rsidRPr="00B05B24">
        <w:rPr>
          <w:rFonts w:ascii="Arial" w:hAnsi="Arial" w:cs="Arial"/>
          <w:sz w:val="26"/>
          <w:szCs w:val="26"/>
        </w:rPr>
        <w:t>señal</w:t>
      </w:r>
      <w:r w:rsidRPr="00B05B24">
        <w:rPr>
          <w:rFonts w:ascii="Arial" w:hAnsi="Arial" w:cs="Arial"/>
          <w:sz w:val="26"/>
          <w:szCs w:val="26"/>
        </w:rPr>
        <w:t>ó que la anterior información había sido enviada al centro comercial Metropolitano torre A oficina 508 de  Neiva, Huila, con la constancia de entregado de la empresa de correos 472 (</w:t>
      </w:r>
      <w:proofErr w:type="spellStart"/>
      <w:r w:rsidRPr="00B05B24">
        <w:rPr>
          <w:rFonts w:ascii="Arial" w:hAnsi="Arial" w:cs="Arial"/>
          <w:sz w:val="26"/>
          <w:szCs w:val="26"/>
        </w:rPr>
        <w:t>Fl</w:t>
      </w:r>
      <w:proofErr w:type="spellEnd"/>
      <w:r w:rsidRPr="00B05B24">
        <w:rPr>
          <w:rFonts w:ascii="Arial" w:hAnsi="Arial" w:cs="Arial"/>
          <w:sz w:val="26"/>
          <w:szCs w:val="26"/>
        </w:rPr>
        <w:t>. 25), de lo cual anexa copia (</w:t>
      </w:r>
      <w:proofErr w:type="spellStart"/>
      <w:r w:rsidRPr="00B05B24">
        <w:rPr>
          <w:rFonts w:ascii="Arial" w:hAnsi="Arial" w:cs="Arial"/>
          <w:sz w:val="26"/>
          <w:szCs w:val="26"/>
        </w:rPr>
        <w:t>Fl</w:t>
      </w:r>
      <w:proofErr w:type="spellEnd"/>
      <w:r w:rsidRPr="00B05B24">
        <w:rPr>
          <w:rFonts w:ascii="Arial" w:hAnsi="Arial" w:cs="Arial"/>
          <w:sz w:val="26"/>
          <w:szCs w:val="26"/>
        </w:rPr>
        <w:t xml:space="preserve">. 26) </w:t>
      </w:r>
    </w:p>
    <w:p w:rsidR="00990CD9" w:rsidRPr="00B05B24" w:rsidRDefault="00990CD9" w:rsidP="00661CF2">
      <w:pPr>
        <w:tabs>
          <w:tab w:val="left" w:pos="4140"/>
        </w:tabs>
        <w:spacing w:line="240" w:lineRule="auto"/>
        <w:ind w:right="51"/>
        <w:jc w:val="both"/>
        <w:rPr>
          <w:rFonts w:ascii="Arial" w:hAnsi="Arial" w:cs="Arial"/>
          <w:sz w:val="26"/>
          <w:szCs w:val="26"/>
        </w:rPr>
      </w:pPr>
    </w:p>
    <w:p w:rsidR="00990CD9" w:rsidRPr="00B05B24" w:rsidRDefault="00990CD9"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3.2. COMANDO DE PERSONAL- DIRECCIÓN PERSONAL DEL EJÉRCITO NACIONAL</w:t>
      </w:r>
    </w:p>
    <w:p w:rsidR="00990CD9" w:rsidRPr="00B05B24" w:rsidRDefault="00990CD9"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Informó que verificado el Sistema de Registro Documental “ORFEO” del Ejército Nacional, no se encontró registrado como recibido el derecho de petición objeto de la presente acción de tutela.</w:t>
      </w:r>
    </w:p>
    <w:p w:rsidR="00990CD9" w:rsidRPr="00B05B24" w:rsidRDefault="00990CD9"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Así mismo, indicó que evidenciado el Sistema de Administración de Talento Humano “SIATH”, no se encontró información del señor José Belarmino Bello Pachón, toda vez que en la base de datos de esa dependencia cuenta con la información del personal retirado de la Fuerza a partir del año 2000.</w:t>
      </w:r>
    </w:p>
    <w:p w:rsidR="00990CD9" w:rsidRPr="00B05B24" w:rsidRDefault="00990CD9"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 xml:space="preserve">Por lo tanto, señaló que se remitió por competencia al Grupo del Archivo General del Ministerio Nacional mediante oficio No.20173130491551 del 28 de marzo de </w:t>
      </w:r>
      <w:r w:rsidR="008D6AC2" w:rsidRPr="00B05B24">
        <w:rPr>
          <w:rFonts w:ascii="Arial" w:hAnsi="Arial" w:cs="Arial"/>
          <w:sz w:val="26"/>
          <w:szCs w:val="26"/>
        </w:rPr>
        <w:t>2017, ya que son los competentes para tramitar la solicitud de la actora.  (</w:t>
      </w:r>
      <w:proofErr w:type="spellStart"/>
      <w:r w:rsidR="008D6AC2" w:rsidRPr="00B05B24">
        <w:rPr>
          <w:rFonts w:ascii="Arial" w:hAnsi="Arial" w:cs="Arial"/>
          <w:sz w:val="26"/>
          <w:szCs w:val="26"/>
        </w:rPr>
        <w:t>Fl</w:t>
      </w:r>
      <w:proofErr w:type="spellEnd"/>
      <w:r w:rsidR="008D6AC2" w:rsidRPr="00B05B24">
        <w:rPr>
          <w:rFonts w:ascii="Arial" w:hAnsi="Arial" w:cs="Arial"/>
          <w:sz w:val="26"/>
          <w:szCs w:val="26"/>
        </w:rPr>
        <w:t>. 27)</w:t>
      </w:r>
    </w:p>
    <w:p w:rsidR="008D6AC2" w:rsidRPr="00B05B24" w:rsidRDefault="008D6AC2"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Adjuntó copia del oficio No.20173130491551 (folio 28)</w:t>
      </w:r>
    </w:p>
    <w:p w:rsidR="00990CD9" w:rsidRPr="00B05B24" w:rsidRDefault="00990CD9" w:rsidP="00661CF2">
      <w:pPr>
        <w:tabs>
          <w:tab w:val="left" w:pos="4140"/>
        </w:tabs>
        <w:spacing w:line="240" w:lineRule="auto"/>
        <w:ind w:right="51"/>
        <w:jc w:val="both"/>
        <w:rPr>
          <w:rFonts w:ascii="Arial" w:hAnsi="Arial" w:cs="Arial"/>
          <w:sz w:val="26"/>
          <w:szCs w:val="26"/>
        </w:rPr>
      </w:pPr>
      <w:r w:rsidRPr="00B05B24">
        <w:rPr>
          <w:rFonts w:ascii="Arial" w:hAnsi="Arial" w:cs="Arial"/>
          <w:sz w:val="26"/>
          <w:szCs w:val="26"/>
        </w:rPr>
        <w:t xml:space="preserve"> </w:t>
      </w:r>
    </w:p>
    <w:p w:rsidR="001A1B9E" w:rsidRPr="00B05B24" w:rsidRDefault="001A1B9E" w:rsidP="00661CF2">
      <w:pPr>
        <w:pStyle w:val="En-tte"/>
        <w:ind w:right="51"/>
        <w:jc w:val="center"/>
        <w:rPr>
          <w:rFonts w:ascii="Arial" w:hAnsi="Arial" w:cs="Arial"/>
          <w:sz w:val="26"/>
          <w:szCs w:val="26"/>
        </w:rPr>
      </w:pPr>
      <w:r w:rsidRPr="00B05B24">
        <w:rPr>
          <w:rFonts w:ascii="Arial" w:hAnsi="Arial" w:cs="Arial"/>
          <w:sz w:val="26"/>
          <w:szCs w:val="26"/>
        </w:rPr>
        <w:lastRenderedPageBreak/>
        <w:t>4. CONSIDERACIONES DE LA SALA</w:t>
      </w:r>
    </w:p>
    <w:p w:rsidR="001A1B9E" w:rsidRPr="00B05B24" w:rsidRDefault="001A1B9E" w:rsidP="00661CF2">
      <w:pPr>
        <w:pStyle w:val="Sinespaciado1"/>
        <w:ind w:right="51"/>
        <w:jc w:val="both"/>
        <w:rPr>
          <w:rFonts w:ascii="Arial" w:hAnsi="Arial" w:cs="Arial"/>
          <w:b w:val="0"/>
          <w:color w:val="auto"/>
          <w:sz w:val="26"/>
          <w:szCs w:val="26"/>
        </w:rPr>
      </w:pPr>
    </w:p>
    <w:p w:rsidR="001A1B9E" w:rsidRPr="00B05B24" w:rsidRDefault="001A1B9E" w:rsidP="00661CF2">
      <w:pPr>
        <w:pStyle w:val="Sinespaciado1"/>
        <w:ind w:right="51"/>
        <w:jc w:val="both"/>
        <w:rPr>
          <w:rFonts w:ascii="Arial" w:hAnsi="Arial" w:cs="Arial"/>
          <w:b w:val="0"/>
          <w:color w:val="auto"/>
          <w:sz w:val="26"/>
          <w:szCs w:val="26"/>
        </w:rPr>
      </w:pPr>
      <w:r w:rsidRPr="00B05B24">
        <w:rPr>
          <w:rFonts w:ascii="Arial" w:hAnsi="Arial" w:cs="Arial"/>
          <w:b w:val="0"/>
          <w:color w:val="auto"/>
          <w:sz w:val="26"/>
          <w:szCs w:val="26"/>
        </w:rPr>
        <w:t>4.1. De conformidad con lo dispuesto en el artículo 86 de la Constitución Política, quien se sienta amenazado o vulnerado en sus derechos fundamentales, por acto u omisión de la autoridad pública o por un particular, puede invocar el amparo consagrado en el ordenamiento constitucional, para su protección, a través de la acción de tutela, reglamentada por los Decretos 2591 de noviembre de 1991 y 306 de febrero de 1992.</w:t>
      </w:r>
    </w:p>
    <w:p w:rsidR="001A1B9E" w:rsidRPr="00B05B24" w:rsidRDefault="001A1B9E" w:rsidP="00661CF2">
      <w:pPr>
        <w:pStyle w:val="Sinespaciado1"/>
        <w:ind w:right="51"/>
        <w:jc w:val="right"/>
        <w:rPr>
          <w:rFonts w:ascii="Arial" w:hAnsi="Arial" w:cs="Arial"/>
          <w:b w:val="0"/>
          <w:color w:val="auto"/>
          <w:sz w:val="26"/>
          <w:szCs w:val="26"/>
        </w:rPr>
      </w:pPr>
    </w:p>
    <w:p w:rsidR="001A1B9E" w:rsidRPr="00B05B24" w:rsidRDefault="001A1B9E" w:rsidP="00661CF2">
      <w:pPr>
        <w:pStyle w:val="Sinespaciado1"/>
        <w:ind w:right="51"/>
        <w:jc w:val="both"/>
        <w:rPr>
          <w:rFonts w:ascii="Arial" w:hAnsi="Arial" w:cs="Arial"/>
          <w:b w:val="0"/>
          <w:color w:val="auto"/>
          <w:sz w:val="26"/>
          <w:szCs w:val="26"/>
        </w:rPr>
      </w:pPr>
      <w:r w:rsidRPr="00B05B24">
        <w:rPr>
          <w:rFonts w:ascii="Arial" w:hAnsi="Arial" w:cs="Arial"/>
          <w:b w:val="0"/>
          <w:color w:val="auto"/>
          <w:sz w:val="26"/>
          <w:szCs w:val="26"/>
        </w:rPr>
        <w:t>4.2. Esta Colegiatura es competente para conocer de la presente actuación, de conformidad con lo dispuesto en el artículo 86 de la Constitución; el artículo 37 del Decreto 2591 de 1991 y el artículo 1º del Decreto 1382 de 2000.</w:t>
      </w:r>
    </w:p>
    <w:p w:rsidR="001A1B9E" w:rsidRPr="00B05B24" w:rsidRDefault="001A1B9E" w:rsidP="00661CF2">
      <w:pPr>
        <w:pStyle w:val="Sinespaciado1"/>
        <w:ind w:right="51"/>
        <w:jc w:val="both"/>
        <w:rPr>
          <w:rFonts w:ascii="Arial" w:hAnsi="Arial" w:cs="Arial"/>
          <w:b w:val="0"/>
          <w:color w:val="auto"/>
          <w:sz w:val="26"/>
          <w:szCs w:val="26"/>
        </w:rPr>
      </w:pPr>
    </w:p>
    <w:p w:rsidR="001A1B9E" w:rsidRPr="00B05B24" w:rsidRDefault="001A1B9E" w:rsidP="00661CF2">
      <w:pPr>
        <w:pStyle w:val="Sinespaciado1"/>
        <w:ind w:right="51"/>
        <w:jc w:val="both"/>
        <w:rPr>
          <w:rFonts w:ascii="Arial" w:hAnsi="Arial" w:cs="Arial"/>
          <w:b w:val="0"/>
          <w:color w:val="auto"/>
          <w:sz w:val="26"/>
          <w:szCs w:val="26"/>
        </w:rPr>
      </w:pPr>
      <w:r w:rsidRPr="00B05B24">
        <w:rPr>
          <w:rFonts w:ascii="Arial" w:hAnsi="Arial" w:cs="Arial"/>
          <w:b w:val="0"/>
          <w:color w:val="auto"/>
          <w:sz w:val="26"/>
          <w:szCs w:val="26"/>
        </w:rPr>
        <w:t>4.3 PROBLEMA JURÍDICO Y SOLUCIÓN AL CASO EN CONCRETO</w:t>
      </w:r>
    </w:p>
    <w:p w:rsidR="001A1B9E" w:rsidRPr="00B05B24" w:rsidRDefault="001A1B9E" w:rsidP="00661CF2">
      <w:pPr>
        <w:pStyle w:val="Sinespaciado1"/>
        <w:ind w:right="51"/>
        <w:jc w:val="both"/>
        <w:rPr>
          <w:rFonts w:ascii="Arial" w:hAnsi="Arial" w:cs="Arial"/>
          <w:b w:val="0"/>
          <w:color w:val="auto"/>
          <w:sz w:val="26"/>
          <w:szCs w:val="26"/>
        </w:rPr>
      </w:pPr>
    </w:p>
    <w:p w:rsidR="008D6AC2" w:rsidRPr="00B05B24" w:rsidRDefault="001A1B9E" w:rsidP="00661CF2">
      <w:pPr>
        <w:pStyle w:val="Sinespaciado1"/>
        <w:ind w:right="51"/>
        <w:jc w:val="both"/>
        <w:rPr>
          <w:rFonts w:ascii="Arial" w:hAnsi="Arial" w:cs="Arial"/>
          <w:b w:val="0"/>
          <w:color w:val="auto"/>
          <w:sz w:val="26"/>
          <w:szCs w:val="26"/>
        </w:rPr>
      </w:pPr>
      <w:r w:rsidRPr="00B05B24">
        <w:rPr>
          <w:rFonts w:ascii="Arial" w:hAnsi="Arial" w:cs="Arial"/>
          <w:b w:val="0"/>
          <w:color w:val="auto"/>
          <w:sz w:val="26"/>
          <w:szCs w:val="26"/>
        </w:rPr>
        <w:t>4.3.1. Corresponde a esta Sala determinar si la entidad demanda ha vulnerado el derecho fundamental de petición a</w:t>
      </w:r>
      <w:r w:rsidR="008D6AC2" w:rsidRPr="00B05B24">
        <w:rPr>
          <w:rFonts w:ascii="Arial" w:hAnsi="Arial" w:cs="Arial"/>
          <w:b w:val="0"/>
          <w:color w:val="auto"/>
          <w:sz w:val="26"/>
          <w:szCs w:val="26"/>
        </w:rPr>
        <w:t xml:space="preserve"> la señora Dolly Arredondo López, tal como lo manifestó  en el escrito introductorio de la demanda de amparo. </w:t>
      </w:r>
    </w:p>
    <w:p w:rsidR="008D6AC2" w:rsidRPr="00B05B24" w:rsidRDefault="008D6AC2" w:rsidP="00661CF2">
      <w:pPr>
        <w:pStyle w:val="Sinespaciado1"/>
        <w:ind w:right="51"/>
        <w:jc w:val="both"/>
        <w:rPr>
          <w:rFonts w:ascii="Arial" w:hAnsi="Arial" w:cs="Arial"/>
          <w:b w:val="0"/>
          <w:color w:val="auto"/>
          <w:sz w:val="26"/>
          <w:szCs w:val="26"/>
        </w:rPr>
      </w:pPr>
    </w:p>
    <w:p w:rsidR="001A1B9E" w:rsidRPr="00B05B24" w:rsidRDefault="001A1B9E" w:rsidP="00661CF2">
      <w:pPr>
        <w:pStyle w:val="Sinespaciado1"/>
        <w:ind w:right="51"/>
        <w:jc w:val="both"/>
        <w:rPr>
          <w:rFonts w:ascii="Arial" w:hAnsi="Arial" w:cs="Arial"/>
          <w:b w:val="0"/>
          <w:color w:val="auto"/>
          <w:sz w:val="26"/>
          <w:szCs w:val="26"/>
          <w:lang w:val="es-MX"/>
        </w:rPr>
      </w:pPr>
      <w:r w:rsidRPr="00B05B24">
        <w:rPr>
          <w:rFonts w:ascii="Arial" w:hAnsi="Arial" w:cs="Arial"/>
          <w:b w:val="0"/>
          <w:color w:val="auto"/>
          <w:sz w:val="26"/>
          <w:szCs w:val="26"/>
          <w:lang w:val="es-MX"/>
        </w:rPr>
        <w:t>4.3.2. Sea lo primero reiterar que la Constitución Política Colombiana consagró la acción de tutela en el Art. 86 como un derecho que tiene t</w:t>
      </w:r>
      <w:r w:rsidRPr="00B05B24">
        <w:rPr>
          <w:rFonts w:ascii="Arial" w:hAnsi="Arial" w:cs="Arial"/>
          <w:b w:val="0"/>
          <w:color w:val="auto"/>
          <w:sz w:val="26"/>
          <w:szCs w:val="26"/>
        </w:rPr>
        <w:t xml:space="preserve">oda persona para reclamar ante los jueces, en todo momento y lugar, mediante un procedimiento preferente y sumario, por si misma o por quien actúe a su nombre, la protección </w:t>
      </w:r>
      <w:r w:rsidRPr="00B05B24">
        <w:rPr>
          <w:rFonts w:ascii="Arial" w:hAnsi="Arial" w:cs="Arial"/>
          <w:b w:val="0"/>
          <w:i/>
          <w:iCs/>
          <w:color w:val="auto"/>
          <w:sz w:val="26"/>
          <w:szCs w:val="26"/>
        </w:rPr>
        <w:t>inmediata</w:t>
      </w:r>
      <w:r w:rsidRPr="00B05B24">
        <w:rPr>
          <w:rFonts w:ascii="Arial" w:hAnsi="Arial" w:cs="Arial"/>
          <w:b w:val="0"/>
          <w:color w:val="auto"/>
          <w:sz w:val="26"/>
          <w:szCs w:val="26"/>
        </w:rPr>
        <w:t xml:space="preserve"> de sus derechos constitucionales fundamentales, cuando quiera que éstos resulten vulnerados o amenazados por la acción o la omisión de cualquier autoridad pública, o de particulares en su caso, </w:t>
      </w:r>
      <w:r w:rsidRPr="00B05B24">
        <w:rPr>
          <w:rFonts w:ascii="Arial" w:hAnsi="Arial" w:cs="Arial"/>
          <w:b w:val="0"/>
          <w:color w:val="auto"/>
          <w:sz w:val="26"/>
          <w:szCs w:val="26"/>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Pr="00B05B24">
        <w:rPr>
          <w:rFonts w:ascii="Arial" w:hAnsi="Arial" w:cs="Arial"/>
          <w:b w:val="0"/>
          <w:i/>
          <w:iCs/>
          <w:color w:val="auto"/>
          <w:sz w:val="26"/>
          <w:szCs w:val="26"/>
          <w:lang w:val="es-MX"/>
        </w:rPr>
        <w:t>no disponga de otro medio de defensa judicial</w:t>
      </w:r>
      <w:r w:rsidRPr="00B05B24">
        <w:rPr>
          <w:rFonts w:ascii="Arial" w:hAnsi="Arial" w:cs="Arial"/>
          <w:b w:val="0"/>
          <w:color w:val="auto"/>
          <w:sz w:val="26"/>
          <w:szCs w:val="26"/>
          <w:lang w:val="es-MX"/>
        </w:rPr>
        <w:t>, salvo que ella se utilice como mecanismo transitorio para evitar un perjuicio irremediable.</w:t>
      </w:r>
    </w:p>
    <w:p w:rsidR="001A1B9E" w:rsidRPr="00B05B24" w:rsidRDefault="001A1B9E" w:rsidP="00661CF2">
      <w:pPr>
        <w:pStyle w:val="Sinespaciado1"/>
        <w:ind w:right="51"/>
        <w:jc w:val="both"/>
        <w:rPr>
          <w:rFonts w:ascii="Arial" w:hAnsi="Arial" w:cs="Arial"/>
          <w:b w:val="0"/>
          <w:color w:val="auto"/>
          <w:sz w:val="26"/>
          <w:szCs w:val="26"/>
          <w:lang w:val="es-MX"/>
        </w:rPr>
      </w:pPr>
    </w:p>
    <w:p w:rsidR="001A1B9E" w:rsidRPr="00B05B24" w:rsidRDefault="001A1B9E" w:rsidP="00661CF2">
      <w:pPr>
        <w:spacing w:line="240" w:lineRule="auto"/>
        <w:jc w:val="both"/>
        <w:rPr>
          <w:rFonts w:ascii="Arial" w:hAnsi="Arial" w:cs="Arial"/>
          <w:sz w:val="26"/>
          <w:szCs w:val="26"/>
          <w:u w:val="single"/>
          <w:lang w:val="es-ES"/>
        </w:rPr>
      </w:pPr>
      <w:r w:rsidRPr="00B05B24">
        <w:rPr>
          <w:rFonts w:ascii="Arial" w:hAnsi="Arial" w:cs="Arial"/>
          <w:sz w:val="26"/>
          <w:szCs w:val="26"/>
        </w:rPr>
        <w:t xml:space="preserve">4.3.3 Con respecto al derecho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w:t>
      </w:r>
      <w:r w:rsidRPr="00B05B24">
        <w:rPr>
          <w:rFonts w:ascii="Arial" w:hAnsi="Arial" w:cs="Arial"/>
          <w:sz w:val="26"/>
          <w:szCs w:val="26"/>
          <w:u w:val="single"/>
        </w:rPr>
        <w:t>La petición debe ser resuelta de fondo, refiriéndose de manera concreta a los asuntos planteados y comunicando prontamente lo decidido, independientemente de que la respuesta sea favorable o adversa a los intereses del peticionario.</w:t>
      </w:r>
      <w:r w:rsidRPr="00B05B24">
        <w:rPr>
          <w:rFonts w:ascii="Arial" w:hAnsi="Arial" w:cs="Arial"/>
          <w:sz w:val="26"/>
          <w:szCs w:val="26"/>
        </w:rPr>
        <w:t xml:space="preserve"> (Subrayas nuestras)</w:t>
      </w:r>
    </w:p>
    <w:p w:rsidR="001A1B9E" w:rsidRPr="00B05B24" w:rsidRDefault="001A1B9E" w:rsidP="00661CF2">
      <w:pPr>
        <w:shd w:val="clear" w:color="auto" w:fill="FFFFFF"/>
        <w:spacing w:line="240" w:lineRule="auto"/>
        <w:jc w:val="both"/>
        <w:rPr>
          <w:rFonts w:ascii="Arial" w:hAnsi="Arial" w:cs="Arial"/>
          <w:sz w:val="26"/>
          <w:szCs w:val="26"/>
        </w:rPr>
      </w:pPr>
      <w:r w:rsidRPr="00B05B24">
        <w:rPr>
          <w:rFonts w:ascii="Arial" w:hAnsi="Arial" w:cs="Arial"/>
          <w:sz w:val="26"/>
          <w:szCs w:val="26"/>
        </w:rPr>
        <w:t>4.3.4. En la Sentencia T-146 de 2012</w:t>
      </w:r>
      <w:r w:rsidRPr="00B05B24">
        <w:rPr>
          <w:rStyle w:val="Appelnotedebasdep"/>
          <w:rFonts w:ascii="Arial" w:hAnsi="Arial" w:cs="Arial"/>
          <w:sz w:val="26"/>
          <w:szCs w:val="26"/>
        </w:rPr>
        <w:footnoteReference w:id="1"/>
      </w:r>
      <w:r w:rsidRPr="00B05B24">
        <w:rPr>
          <w:rFonts w:ascii="Arial" w:hAnsi="Arial" w:cs="Arial"/>
          <w:sz w:val="26"/>
          <w:szCs w:val="26"/>
        </w:rPr>
        <w:t>, se reiteró lo establecido por la Corte Constitucional en la Sentencia T-377 de 2000, con respecto al derecho de petición, lo siguiente:</w:t>
      </w:r>
    </w:p>
    <w:p w:rsidR="001A1B9E" w:rsidRPr="00B05B24" w:rsidRDefault="001A1B9E" w:rsidP="00661CF2">
      <w:pPr>
        <w:shd w:val="clear" w:color="auto" w:fill="FFFFFF"/>
        <w:tabs>
          <w:tab w:val="left" w:pos="7655"/>
        </w:tabs>
        <w:spacing w:line="240" w:lineRule="auto"/>
        <w:ind w:left="426" w:right="335"/>
        <w:jc w:val="both"/>
        <w:rPr>
          <w:rFonts w:ascii="Arial" w:hAnsi="Arial" w:cs="Arial"/>
          <w:i/>
          <w:sz w:val="26"/>
          <w:szCs w:val="26"/>
        </w:rPr>
      </w:pPr>
      <w:r w:rsidRPr="00B05B24">
        <w:rPr>
          <w:rFonts w:ascii="Arial" w:hAnsi="Arial" w:cs="Arial"/>
          <w:i/>
          <w:iCs/>
          <w:sz w:val="26"/>
          <w:szCs w:val="26"/>
        </w:rPr>
        <w:lastRenderedPageBreak/>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w:t>
      </w:r>
    </w:p>
    <w:p w:rsidR="001A1B9E" w:rsidRPr="00B05B24" w:rsidRDefault="001A1B9E" w:rsidP="00661CF2">
      <w:pPr>
        <w:shd w:val="clear" w:color="auto" w:fill="FFFFFF"/>
        <w:tabs>
          <w:tab w:val="left" w:pos="7655"/>
        </w:tabs>
        <w:spacing w:line="240" w:lineRule="auto"/>
        <w:ind w:left="426" w:right="335"/>
        <w:jc w:val="both"/>
        <w:rPr>
          <w:rFonts w:ascii="Arial" w:hAnsi="Arial" w:cs="Arial"/>
          <w:i/>
          <w:sz w:val="26"/>
          <w:szCs w:val="26"/>
        </w:rPr>
      </w:pPr>
      <w:r w:rsidRPr="00B05B24">
        <w:rPr>
          <w:rFonts w:ascii="Arial" w:hAnsi="Arial" w:cs="Arial"/>
          <w:i/>
          <w:iCs/>
          <w:sz w:val="26"/>
          <w:szCs w:val="26"/>
        </w:rPr>
        <w:t>b) El núcleo esencial del derecho de petición reside en la resolución pronta y oportuna de la cuestión, pues de nada serviría la posibilidad de dirigirse a la autoridad si ésta no resuelve o se reserva para sí el sentido de lo decidido. </w:t>
      </w:r>
    </w:p>
    <w:p w:rsidR="001A1B9E" w:rsidRPr="00B05B24" w:rsidRDefault="001A1B9E" w:rsidP="00661CF2">
      <w:pPr>
        <w:shd w:val="clear" w:color="auto" w:fill="FFFFFF"/>
        <w:tabs>
          <w:tab w:val="left" w:pos="7655"/>
        </w:tabs>
        <w:spacing w:line="240" w:lineRule="auto"/>
        <w:ind w:left="426" w:right="335"/>
        <w:jc w:val="both"/>
        <w:rPr>
          <w:rFonts w:ascii="Arial" w:hAnsi="Arial" w:cs="Arial"/>
          <w:i/>
          <w:sz w:val="26"/>
          <w:szCs w:val="26"/>
          <w:u w:val="single"/>
        </w:rPr>
      </w:pPr>
      <w:r w:rsidRPr="00B05B24">
        <w:rPr>
          <w:rFonts w:ascii="Arial" w:hAnsi="Arial" w:cs="Arial"/>
          <w:i/>
          <w:iCs/>
          <w:sz w:val="26"/>
          <w:szCs w:val="26"/>
        </w:rPr>
        <w:t xml:space="preserve">c) La respuesta debe cumplir con estos requisitos: 1. oportunidad 2. Debe resolverse de fondo, clara, precisa y de manera congruente con lo solicitado 3. </w:t>
      </w:r>
      <w:r w:rsidRPr="00B05B24">
        <w:rPr>
          <w:rFonts w:ascii="Arial" w:hAnsi="Arial" w:cs="Arial"/>
          <w:i/>
          <w:iCs/>
          <w:sz w:val="26"/>
          <w:szCs w:val="26"/>
          <w:u w:val="single"/>
        </w:rPr>
        <w:t>Ser puesta en conocimiento del peticionario. Si no se cumple con estos requisitos se incurre en una vulneración del derecho constitucional fundamental de petición. </w:t>
      </w:r>
    </w:p>
    <w:p w:rsidR="001A1B9E" w:rsidRPr="00B05B24" w:rsidRDefault="001A1B9E" w:rsidP="00661CF2">
      <w:pPr>
        <w:shd w:val="clear" w:color="auto" w:fill="FFFFFF"/>
        <w:tabs>
          <w:tab w:val="left" w:pos="7655"/>
        </w:tabs>
        <w:spacing w:line="240" w:lineRule="auto"/>
        <w:ind w:left="426" w:right="335"/>
        <w:jc w:val="both"/>
        <w:rPr>
          <w:rFonts w:ascii="Arial" w:hAnsi="Arial" w:cs="Arial"/>
          <w:i/>
          <w:iCs/>
          <w:sz w:val="26"/>
          <w:szCs w:val="26"/>
          <w:u w:val="single"/>
        </w:rPr>
      </w:pPr>
    </w:p>
    <w:p w:rsidR="001A1B9E" w:rsidRPr="00B05B24" w:rsidRDefault="001A1B9E" w:rsidP="00661CF2">
      <w:pPr>
        <w:shd w:val="clear" w:color="auto" w:fill="FFFFFF"/>
        <w:tabs>
          <w:tab w:val="left" w:pos="7655"/>
        </w:tabs>
        <w:spacing w:line="240" w:lineRule="auto"/>
        <w:ind w:left="426" w:right="335"/>
        <w:jc w:val="both"/>
        <w:rPr>
          <w:rFonts w:ascii="Arial" w:hAnsi="Arial" w:cs="Arial"/>
          <w:i/>
          <w:sz w:val="26"/>
          <w:szCs w:val="26"/>
        </w:rPr>
      </w:pPr>
      <w:r w:rsidRPr="00B05B24">
        <w:rPr>
          <w:rFonts w:ascii="Arial" w:hAnsi="Arial" w:cs="Arial"/>
          <w:i/>
          <w:iCs/>
          <w:sz w:val="26"/>
          <w:szCs w:val="26"/>
        </w:rPr>
        <w:t>d) Por lo anterior, la respuesta no implica aceptación de lo solicitado ni tampoco se concreta siempre en una respuesta escrita.</w:t>
      </w:r>
    </w:p>
    <w:p w:rsidR="001A1B9E" w:rsidRPr="00B05B24" w:rsidRDefault="001A1B9E" w:rsidP="00661CF2">
      <w:pPr>
        <w:shd w:val="clear" w:color="auto" w:fill="FFFFFF"/>
        <w:tabs>
          <w:tab w:val="left" w:pos="7655"/>
        </w:tabs>
        <w:spacing w:line="240" w:lineRule="auto"/>
        <w:ind w:left="426" w:right="335"/>
        <w:jc w:val="both"/>
        <w:rPr>
          <w:rFonts w:ascii="Arial" w:hAnsi="Arial" w:cs="Arial"/>
          <w:i/>
          <w:sz w:val="26"/>
          <w:szCs w:val="26"/>
        </w:rPr>
      </w:pPr>
      <w:r w:rsidRPr="00B05B24">
        <w:rPr>
          <w:rFonts w:ascii="Arial" w:hAnsi="Arial" w:cs="Arial"/>
          <w:i/>
          <w:iCs/>
          <w:sz w:val="26"/>
          <w:szCs w:val="26"/>
        </w:rPr>
        <w:t>e) Este derecho, por regla general, se aplica a entidades estatales, esto es, a quienes ejercen autoridad. Pero, la Constitución lo extendió a las organizaciones privadas cuando la ley así lo determine.</w:t>
      </w:r>
    </w:p>
    <w:p w:rsidR="001A1B9E" w:rsidRPr="00B05B24" w:rsidRDefault="001A1B9E" w:rsidP="00661CF2">
      <w:pPr>
        <w:shd w:val="clear" w:color="auto" w:fill="FFFFFF"/>
        <w:tabs>
          <w:tab w:val="left" w:pos="7655"/>
        </w:tabs>
        <w:spacing w:line="240" w:lineRule="auto"/>
        <w:ind w:left="426" w:right="335"/>
        <w:jc w:val="both"/>
        <w:rPr>
          <w:rFonts w:ascii="Arial" w:hAnsi="Arial" w:cs="Arial"/>
          <w:i/>
          <w:sz w:val="26"/>
          <w:szCs w:val="26"/>
        </w:rPr>
      </w:pPr>
      <w:r w:rsidRPr="00B05B24">
        <w:rPr>
          <w:rFonts w:ascii="Arial" w:hAnsi="Arial" w:cs="Arial"/>
          <w:i/>
          <w:iCs/>
          <w:sz w:val="26"/>
          <w:szCs w:val="26"/>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1A1B9E" w:rsidRPr="00B05B24" w:rsidRDefault="001A1B9E" w:rsidP="00661CF2">
      <w:pPr>
        <w:shd w:val="clear" w:color="auto" w:fill="FFFFFF"/>
        <w:tabs>
          <w:tab w:val="left" w:pos="7655"/>
        </w:tabs>
        <w:spacing w:line="240" w:lineRule="auto"/>
        <w:ind w:left="426" w:right="335"/>
        <w:jc w:val="both"/>
        <w:rPr>
          <w:rFonts w:ascii="Arial" w:hAnsi="Arial" w:cs="Arial"/>
          <w:i/>
          <w:sz w:val="26"/>
          <w:szCs w:val="26"/>
        </w:rPr>
      </w:pPr>
      <w:r w:rsidRPr="00B05B24">
        <w:rPr>
          <w:rFonts w:ascii="Arial" w:hAnsi="Arial" w:cs="Arial"/>
          <w:i/>
          <w:iCs/>
          <w:sz w:val="26"/>
          <w:szCs w:val="26"/>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1A1B9E" w:rsidRPr="00B05B24" w:rsidRDefault="001A1B9E" w:rsidP="00661CF2">
      <w:pPr>
        <w:shd w:val="clear" w:color="auto" w:fill="FFFFFF"/>
        <w:tabs>
          <w:tab w:val="left" w:pos="7655"/>
        </w:tabs>
        <w:spacing w:line="240" w:lineRule="auto"/>
        <w:ind w:left="426" w:right="335"/>
        <w:jc w:val="both"/>
        <w:rPr>
          <w:rFonts w:ascii="Arial" w:hAnsi="Arial" w:cs="Arial"/>
          <w:i/>
          <w:iCs/>
          <w:sz w:val="26"/>
          <w:szCs w:val="26"/>
        </w:rPr>
      </w:pPr>
      <w:r w:rsidRPr="00B05B24">
        <w:rPr>
          <w:rFonts w:ascii="Arial" w:hAnsi="Arial" w:cs="Arial"/>
          <w:i/>
          <w:iCs/>
          <w:sz w:val="26"/>
          <w:szCs w:val="26"/>
        </w:rPr>
        <w:lastRenderedPageBreak/>
        <w:t>h) La figura del silencio administrativo no libera a la administración de la obligación de resolver oportunamente la petición, pues su objeto es distinto. El silencio administrativo es la prueba incontrovertible de que se ha violado el derecho de petición.</w:t>
      </w:r>
    </w:p>
    <w:p w:rsidR="001A1B9E" w:rsidRPr="00B05B24" w:rsidRDefault="001A1B9E" w:rsidP="00661CF2">
      <w:pPr>
        <w:shd w:val="clear" w:color="auto" w:fill="FFFFFF"/>
        <w:tabs>
          <w:tab w:val="left" w:pos="7655"/>
        </w:tabs>
        <w:spacing w:line="240" w:lineRule="auto"/>
        <w:ind w:left="426" w:right="335"/>
        <w:jc w:val="both"/>
        <w:rPr>
          <w:rFonts w:ascii="Arial" w:hAnsi="Arial" w:cs="Arial"/>
          <w:i/>
          <w:iCs/>
          <w:sz w:val="26"/>
          <w:szCs w:val="26"/>
        </w:rPr>
      </w:pPr>
      <w:r w:rsidRPr="00B05B24">
        <w:rPr>
          <w:rFonts w:ascii="Arial" w:hAnsi="Arial" w:cs="Arial"/>
          <w:i/>
          <w:iCs/>
          <w:sz w:val="26"/>
          <w:szCs w:val="26"/>
        </w:rPr>
        <w:t>i) El derecho de petición también es aplicable en la vía gubernativa, por ser ésta una expresión más del derecho consagrado en el artículo 23 de la Carta. Sentencias T-294 de 1997 y T-457 de 1994.</w:t>
      </w:r>
    </w:p>
    <w:p w:rsidR="001A1B9E" w:rsidRPr="00B05B24" w:rsidRDefault="001A1B9E" w:rsidP="00661CF2">
      <w:pPr>
        <w:shd w:val="clear" w:color="auto" w:fill="FFFFFF"/>
        <w:tabs>
          <w:tab w:val="left" w:pos="7655"/>
        </w:tabs>
        <w:spacing w:line="240" w:lineRule="auto"/>
        <w:ind w:left="426" w:right="335"/>
        <w:jc w:val="both"/>
        <w:rPr>
          <w:rFonts w:ascii="Arial" w:hAnsi="Arial" w:cs="Arial"/>
          <w:i/>
          <w:iCs/>
          <w:sz w:val="26"/>
          <w:szCs w:val="26"/>
        </w:rPr>
      </w:pPr>
      <w:r w:rsidRPr="00B05B24">
        <w:rPr>
          <w:rFonts w:ascii="Arial" w:hAnsi="Arial" w:cs="Arial"/>
          <w:i/>
          <w:sz w:val="26"/>
          <w:szCs w:val="26"/>
        </w:rPr>
        <w:t>En consecuencia, ha entendido la jurisprudencia de la Corte que, se vulnera el derecho fundamental de petición al omitir dar resolución pronta y oportuna de la cuestión. Esto ocurre cuando se presenta una de dos circunstancias:</w:t>
      </w:r>
      <w:r w:rsidRPr="00B05B24">
        <w:rPr>
          <w:rFonts w:ascii="Arial" w:hAnsi="Arial" w:cs="Arial"/>
          <w:i/>
          <w:iCs/>
          <w:sz w:val="26"/>
          <w:szCs w:val="26"/>
        </w:rPr>
        <w:t xml:space="preserve"> “(i) que al accionante no se le permita presentar petición, o (ii) que exista presentación de una solicitud por parte del accionante. En este sentido, la vulneración del derecho de petición se presentará o bien por la negativa de un agente de recibir la respectiva petición o frustrar su presentación – circunstancia (i)-; o bien que habiendo presentado una petición respetuosa no ha obtenido respuesta, o que la solicitud presentada no fue atendida debidamente –circunstancia (ii).”</w:t>
      </w:r>
    </w:p>
    <w:p w:rsidR="001A1B9E" w:rsidRPr="00B05B24" w:rsidRDefault="001A1B9E" w:rsidP="00661CF2">
      <w:pPr>
        <w:tabs>
          <w:tab w:val="left" w:pos="7655"/>
        </w:tabs>
        <w:spacing w:before="100" w:beforeAutospacing="1" w:after="100" w:afterAutospacing="1" w:line="240" w:lineRule="auto"/>
        <w:ind w:left="426" w:right="335"/>
        <w:jc w:val="both"/>
        <w:rPr>
          <w:rFonts w:ascii="Arial" w:hAnsi="Arial" w:cs="Arial"/>
          <w:i/>
          <w:sz w:val="26"/>
          <w:szCs w:val="26"/>
        </w:rPr>
      </w:pPr>
      <w:r w:rsidRPr="00B05B24">
        <w:rPr>
          <w:rFonts w:ascii="Arial" w:hAnsi="Arial" w:cs="Arial"/>
          <w:i/>
          <w:sz w:val="26"/>
          <w:szCs w:val="26"/>
        </w:rPr>
        <w:t>En lo que tiene que ver con la segunda circunstancia, referente a la falta de respuesta por parte de la entidad, la jurisprudencia constitucional, ha establecido que el derecho de petición supone un resultado, que se manifiesta en la obtención de la pronta resolución de la petición.</w:t>
      </w:r>
    </w:p>
    <w:p w:rsidR="001A1B9E" w:rsidRPr="00B05B24" w:rsidRDefault="001A1B9E" w:rsidP="00661CF2">
      <w:pPr>
        <w:tabs>
          <w:tab w:val="left" w:pos="7655"/>
        </w:tabs>
        <w:spacing w:before="100" w:beforeAutospacing="1" w:after="100" w:afterAutospacing="1" w:line="240" w:lineRule="auto"/>
        <w:ind w:left="426" w:right="335"/>
        <w:jc w:val="both"/>
        <w:rPr>
          <w:rFonts w:ascii="Arial" w:hAnsi="Arial" w:cs="Arial"/>
          <w:sz w:val="26"/>
          <w:szCs w:val="26"/>
        </w:rPr>
      </w:pPr>
      <w:r w:rsidRPr="00B05B24">
        <w:rPr>
          <w:rFonts w:ascii="Arial" w:hAnsi="Arial" w:cs="Arial"/>
          <w:i/>
          <w:sz w:val="26"/>
          <w:szCs w:val="26"/>
        </w:rPr>
        <w:t>Sin embargo, se debe aclarar que , 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w:t>
      </w:r>
    </w:p>
    <w:p w:rsidR="001A1B9E" w:rsidRPr="00B05B24" w:rsidRDefault="001A1B9E" w:rsidP="00661CF2">
      <w:pPr>
        <w:shd w:val="clear" w:color="auto" w:fill="FFFFFF"/>
        <w:spacing w:line="240" w:lineRule="auto"/>
        <w:jc w:val="both"/>
        <w:rPr>
          <w:rFonts w:ascii="Arial" w:hAnsi="Arial" w:cs="Arial"/>
          <w:sz w:val="26"/>
          <w:szCs w:val="26"/>
        </w:rPr>
      </w:pPr>
      <w:r w:rsidRPr="00B05B24">
        <w:rPr>
          <w:rFonts w:ascii="Arial" w:hAnsi="Arial" w:cs="Arial"/>
          <w:sz w:val="26"/>
          <w:szCs w:val="26"/>
        </w:rPr>
        <w:t>4.4. DEL CASO EN CONCRETO</w:t>
      </w:r>
    </w:p>
    <w:p w:rsidR="001A1B9E" w:rsidRPr="00B05B24" w:rsidRDefault="001A1B9E" w:rsidP="00661CF2">
      <w:pPr>
        <w:shd w:val="clear" w:color="auto" w:fill="FFFFFF"/>
        <w:spacing w:line="240" w:lineRule="auto"/>
        <w:jc w:val="both"/>
        <w:rPr>
          <w:rFonts w:ascii="Arial" w:hAnsi="Arial" w:cs="Arial"/>
          <w:sz w:val="26"/>
          <w:szCs w:val="26"/>
        </w:rPr>
      </w:pPr>
      <w:r w:rsidRPr="00B05B24">
        <w:rPr>
          <w:rFonts w:ascii="Arial" w:hAnsi="Arial" w:cs="Arial"/>
          <w:sz w:val="26"/>
          <w:szCs w:val="26"/>
        </w:rPr>
        <w:t>4.4.1. De las pruebas que obran dentro de</w:t>
      </w:r>
      <w:r w:rsidR="008D6AC2" w:rsidRPr="00B05B24">
        <w:rPr>
          <w:rFonts w:ascii="Arial" w:hAnsi="Arial" w:cs="Arial"/>
          <w:sz w:val="26"/>
          <w:szCs w:val="26"/>
        </w:rPr>
        <w:t>l expediente, se observa que el abogado Adrián Tejada Lara, en representación de la señora Dolly Arredondo López,  dirigió un derecho de petición ante el Ejército Nacional de Colombia – Área de Talento Humano, con el fin de que le expidiera a su mandante los respectivos formatos CLEBP 1,2 y 3b, en donde se corroborara la totalidad de la información laboral durante el tiempo que estuvo vinculado el señor José Belarmino Bello Pachón</w:t>
      </w:r>
      <w:r w:rsidR="00CC2865" w:rsidRPr="00B05B24">
        <w:rPr>
          <w:rFonts w:ascii="Arial" w:hAnsi="Arial" w:cs="Arial"/>
          <w:sz w:val="26"/>
          <w:szCs w:val="26"/>
        </w:rPr>
        <w:t xml:space="preserve">.  En dicho escrito, se aportó como dirección de  notificación </w:t>
      </w:r>
      <w:r w:rsidR="00CC2865" w:rsidRPr="00B05B24">
        <w:rPr>
          <w:rFonts w:ascii="Arial" w:hAnsi="Arial" w:cs="Arial"/>
          <w:i/>
          <w:sz w:val="26"/>
          <w:szCs w:val="26"/>
        </w:rPr>
        <w:t>“el Centro Comercial Metropolitano Torre A Oficina 608 de Neiva, TEL: 8711197”</w:t>
      </w:r>
      <w:r w:rsidR="00CC2865" w:rsidRPr="00B05B24">
        <w:rPr>
          <w:rFonts w:ascii="Arial" w:hAnsi="Arial" w:cs="Arial"/>
          <w:sz w:val="26"/>
          <w:szCs w:val="26"/>
        </w:rPr>
        <w:t xml:space="preserve"> </w:t>
      </w:r>
      <w:r w:rsidR="008D6AC2" w:rsidRPr="00B05B24">
        <w:rPr>
          <w:rFonts w:ascii="Arial" w:hAnsi="Arial" w:cs="Arial"/>
          <w:sz w:val="26"/>
          <w:szCs w:val="26"/>
        </w:rPr>
        <w:t>(</w:t>
      </w:r>
      <w:r w:rsidR="00CC2865" w:rsidRPr="00B05B24">
        <w:rPr>
          <w:rFonts w:ascii="Arial" w:hAnsi="Arial" w:cs="Arial"/>
          <w:sz w:val="26"/>
          <w:szCs w:val="26"/>
        </w:rPr>
        <w:t xml:space="preserve">folio 9), el cual fue enviado por la empresa </w:t>
      </w:r>
      <w:proofErr w:type="spellStart"/>
      <w:r w:rsidR="00CC2865" w:rsidRPr="00B05B24">
        <w:rPr>
          <w:rFonts w:ascii="Arial" w:hAnsi="Arial" w:cs="Arial"/>
          <w:sz w:val="26"/>
          <w:szCs w:val="26"/>
        </w:rPr>
        <w:t>Servientrega</w:t>
      </w:r>
      <w:proofErr w:type="spellEnd"/>
      <w:r w:rsidR="00CC2865" w:rsidRPr="00B05B24">
        <w:rPr>
          <w:rFonts w:ascii="Arial" w:hAnsi="Arial" w:cs="Arial"/>
          <w:sz w:val="26"/>
          <w:szCs w:val="26"/>
        </w:rPr>
        <w:t xml:space="preserve"> con la guía No.952482444 (folio 8).</w:t>
      </w:r>
      <w:r w:rsidR="008D6AC2" w:rsidRPr="00B05B24">
        <w:rPr>
          <w:rFonts w:ascii="Arial" w:hAnsi="Arial" w:cs="Arial"/>
          <w:sz w:val="26"/>
          <w:szCs w:val="26"/>
        </w:rPr>
        <w:t xml:space="preserve">  Lo anterior, según el poder conferido por la accionante al Dr. Tejada Lara (folio 10).</w:t>
      </w:r>
    </w:p>
    <w:p w:rsidR="001A1B9E" w:rsidRPr="00B05B24" w:rsidRDefault="001A1B9E" w:rsidP="00661CF2">
      <w:pPr>
        <w:shd w:val="clear" w:color="auto" w:fill="FFFFFF"/>
        <w:spacing w:line="240" w:lineRule="auto"/>
        <w:jc w:val="both"/>
        <w:rPr>
          <w:rFonts w:ascii="Arial" w:hAnsi="Arial" w:cs="Arial"/>
          <w:sz w:val="26"/>
          <w:szCs w:val="26"/>
        </w:rPr>
      </w:pPr>
      <w:r w:rsidRPr="00B05B24">
        <w:rPr>
          <w:rFonts w:ascii="Arial" w:hAnsi="Arial" w:cs="Arial"/>
          <w:sz w:val="26"/>
          <w:szCs w:val="26"/>
        </w:rPr>
        <w:t>4.4.2.</w:t>
      </w:r>
      <w:r w:rsidR="008D6AC2" w:rsidRPr="00B05B24">
        <w:rPr>
          <w:rFonts w:ascii="Arial" w:hAnsi="Arial" w:cs="Arial"/>
          <w:sz w:val="26"/>
          <w:szCs w:val="26"/>
        </w:rPr>
        <w:t xml:space="preserve"> Así las cosas, para la Sala la </w:t>
      </w:r>
      <w:r w:rsidRPr="00B05B24">
        <w:rPr>
          <w:rFonts w:ascii="Arial" w:hAnsi="Arial" w:cs="Arial"/>
          <w:sz w:val="26"/>
          <w:szCs w:val="26"/>
        </w:rPr>
        <w:t>señor</w:t>
      </w:r>
      <w:r w:rsidR="008D6AC2" w:rsidRPr="00B05B24">
        <w:rPr>
          <w:rFonts w:ascii="Arial" w:hAnsi="Arial" w:cs="Arial"/>
          <w:sz w:val="26"/>
          <w:szCs w:val="26"/>
        </w:rPr>
        <w:t xml:space="preserve">a Arredondo López </w:t>
      </w:r>
      <w:r w:rsidRPr="00B05B24">
        <w:rPr>
          <w:rFonts w:ascii="Arial" w:hAnsi="Arial" w:cs="Arial"/>
          <w:sz w:val="26"/>
          <w:szCs w:val="26"/>
        </w:rPr>
        <w:t>acreditó haber presentado el derecho de petición que por esta vía alega no fue contestado.  Al respecto, la jurisprudencia de la Corte Constitucional referido en la Sentencia T- 010 de 1998 señala lo pertinente a la carga probatoria en lo referente a derechos de petición:</w:t>
      </w:r>
    </w:p>
    <w:p w:rsidR="001A1B9E" w:rsidRPr="00B05B24" w:rsidRDefault="001A1B9E" w:rsidP="00661CF2">
      <w:pPr>
        <w:shd w:val="clear" w:color="auto" w:fill="FFFFFF"/>
        <w:spacing w:line="240" w:lineRule="auto"/>
        <w:ind w:left="426" w:right="391"/>
        <w:jc w:val="both"/>
        <w:rPr>
          <w:rFonts w:ascii="Arial" w:hAnsi="Arial" w:cs="Arial"/>
          <w:sz w:val="26"/>
          <w:szCs w:val="26"/>
          <w:lang w:val="es-ES"/>
        </w:rPr>
      </w:pPr>
      <w:r w:rsidRPr="00B05B24">
        <w:rPr>
          <w:rFonts w:ascii="Arial" w:hAnsi="Arial" w:cs="Arial"/>
          <w:i/>
          <w:sz w:val="26"/>
          <w:szCs w:val="26"/>
        </w:rPr>
        <w:lastRenderedPageBreak/>
        <w:t>“</w:t>
      </w:r>
      <w:r w:rsidRPr="00B05B24">
        <w:rPr>
          <w:rFonts w:ascii="Arial" w:hAnsi="Arial" w:cs="Arial"/>
          <w:i/>
          <w:sz w:val="26"/>
          <w:szCs w:val="26"/>
          <w:u w:val="single"/>
        </w:rPr>
        <w:t>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resolviendo de fondo y oportunamente.</w:t>
      </w:r>
      <w:r w:rsidRPr="00B05B24">
        <w:rPr>
          <w:rFonts w:ascii="Arial" w:hAnsi="Arial" w:cs="Arial"/>
          <w:i/>
          <w:sz w:val="26"/>
          <w:szCs w:val="26"/>
        </w:rPr>
        <w:t xml:space="preserve"> Pero si ante el juez no ha sido probada la presentación de la solicitud, mal puede ser condenada la autoridad destinataria de la misma, pues procesalmente no existe el presupuesto del cual se deduzca que, en tal evento, estaba en la obligación constitucional de responder.”  </w:t>
      </w:r>
      <w:r w:rsidRPr="00B05B24">
        <w:rPr>
          <w:rFonts w:ascii="Arial" w:hAnsi="Arial" w:cs="Arial"/>
          <w:sz w:val="26"/>
          <w:szCs w:val="26"/>
        </w:rPr>
        <w:t>(Subrayas nuestras)</w:t>
      </w:r>
    </w:p>
    <w:p w:rsidR="00CC2865" w:rsidRPr="00B05B24" w:rsidRDefault="001A1B9E" w:rsidP="00661CF2">
      <w:pPr>
        <w:shd w:val="clear" w:color="auto" w:fill="FFFFFF"/>
        <w:spacing w:line="240" w:lineRule="auto"/>
        <w:jc w:val="both"/>
        <w:rPr>
          <w:rFonts w:ascii="Arial" w:hAnsi="Arial" w:cs="Arial"/>
          <w:sz w:val="26"/>
          <w:szCs w:val="26"/>
        </w:rPr>
      </w:pPr>
      <w:r w:rsidRPr="00B05B24">
        <w:rPr>
          <w:rFonts w:ascii="Arial" w:hAnsi="Arial" w:cs="Arial"/>
          <w:sz w:val="26"/>
          <w:szCs w:val="26"/>
        </w:rPr>
        <w:t>4.4.</w:t>
      </w:r>
      <w:r w:rsidR="004750E6" w:rsidRPr="00B05B24">
        <w:rPr>
          <w:rFonts w:ascii="Arial" w:hAnsi="Arial" w:cs="Arial"/>
          <w:sz w:val="26"/>
          <w:szCs w:val="26"/>
        </w:rPr>
        <w:t>3</w:t>
      </w:r>
      <w:r w:rsidR="00CC2865" w:rsidRPr="00B05B24">
        <w:rPr>
          <w:rFonts w:ascii="Arial" w:hAnsi="Arial" w:cs="Arial"/>
          <w:sz w:val="26"/>
          <w:szCs w:val="26"/>
        </w:rPr>
        <w:t>. Por su parte, el Coordinador de Archivo General del Ministerio de Defensa Nacional envió al señor (sic) Adrián Tejada Lara el oficio No.OFI17-4231 del 25 de enero de 2017</w:t>
      </w:r>
      <w:r w:rsidR="00275199" w:rsidRPr="00B05B24">
        <w:rPr>
          <w:rFonts w:ascii="Arial" w:hAnsi="Arial" w:cs="Arial"/>
          <w:sz w:val="26"/>
          <w:szCs w:val="26"/>
        </w:rPr>
        <w:t xml:space="preserve"> (folio 26)</w:t>
      </w:r>
      <w:r w:rsidR="00CC2865" w:rsidRPr="00B05B24">
        <w:rPr>
          <w:rFonts w:ascii="Arial" w:hAnsi="Arial" w:cs="Arial"/>
          <w:sz w:val="26"/>
          <w:szCs w:val="26"/>
        </w:rPr>
        <w:t>, mediante el cual le respondió lo siguiente:</w:t>
      </w:r>
    </w:p>
    <w:p w:rsidR="00275199" w:rsidRPr="00B05B24" w:rsidRDefault="00275199" w:rsidP="00661CF2">
      <w:pPr>
        <w:shd w:val="clear" w:color="auto" w:fill="FFFFFF"/>
        <w:spacing w:line="240" w:lineRule="auto"/>
        <w:ind w:left="426" w:right="334"/>
        <w:jc w:val="both"/>
        <w:rPr>
          <w:rFonts w:ascii="Arial" w:hAnsi="Arial" w:cs="Arial"/>
          <w:i/>
          <w:sz w:val="26"/>
          <w:szCs w:val="26"/>
        </w:rPr>
      </w:pPr>
      <w:r w:rsidRPr="00B05B24">
        <w:rPr>
          <w:rFonts w:ascii="Arial" w:hAnsi="Arial" w:cs="Arial"/>
          <w:i/>
          <w:sz w:val="26"/>
          <w:szCs w:val="26"/>
        </w:rPr>
        <w:t>“</w:t>
      </w:r>
      <w:r w:rsidR="00CC2865" w:rsidRPr="00B05B24">
        <w:rPr>
          <w:rFonts w:ascii="Arial" w:hAnsi="Arial" w:cs="Arial"/>
          <w:i/>
          <w:sz w:val="26"/>
          <w:szCs w:val="26"/>
        </w:rPr>
        <w:t xml:space="preserve">…para poder expedir el certificado requerido a nombre del señor JOSE BELARMINO BELLO PACHON (q.e.p.d.) debe informar la fuerza, el grado, las unidades donde prestó servicio militar con las fechas de alta y baja, lo expuesto teniendo en cuenta que revisada la base de datos y el </w:t>
      </w:r>
      <w:proofErr w:type="spellStart"/>
      <w:r w:rsidR="00CC2865" w:rsidRPr="00B05B24">
        <w:rPr>
          <w:rFonts w:ascii="Arial" w:hAnsi="Arial" w:cs="Arial"/>
          <w:i/>
          <w:sz w:val="26"/>
          <w:szCs w:val="26"/>
        </w:rPr>
        <w:t>kardex</w:t>
      </w:r>
      <w:proofErr w:type="spellEnd"/>
      <w:r w:rsidR="00CC2865" w:rsidRPr="00B05B24">
        <w:rPr>
          <w:rFonts w:ascii="Arial" w:hAnsi="Arial" w:cs="Arial"/>
          <w:i/>
          <w:sz w:val="26"/>
          <w:szCs w:val="26"/>
        </w:rPr>
        <w:t xml:space="preserve"> de historias laborales </w:t>
      </w:r>
      <w:r w:rsidRPr="00B05B24">
        <w:rPr>
          <w:rFonts w:ascii="Arial" w:hAnsi="Arial" w:cs="Arial"/>
          <w:i/>
          <w:sz w:val="26"/>
          <w:szCs w:val="26"/>
        </w:rPr>
        <w:t>y expedientes prestacionales, no se encontró registro alguno a nombre del precitado.</w:t>
      </w:r>
    </w:p>
    <w:p w:rsidR="00275199" w:rsidRPr="00B05B24" w:rsidRDefault="00275199" w:rsidP="00661CF2">
      <w:pPr>
        <w:shd w:val="clear" w:color="auto" w:fill="FFFFFF"/>
        <w:spacing w:line="240" w:lineRule="auto"/>
        <w:ind w:left="426" w:right="334"/>
        <w:jc w:val="both"/>
        <w:rPr>
          <w:rFonts w:ascii="Arial" w:hAnsi="Arial" w:cs="Arial"/>
          <w:i/>
          <w:sz w:val="26"/>
          <w:szCs w:val="26"/>
        </w:rPr>
      </w:pPr>
      <w:r w:rsidRPr="00B05B24">
        <w:rPr>
          <w:rFonts w:ascii="Arial" w:hAnsi="Arial" w:cs="Arial"/>
          <w:i/>
          <w:sz w:val="26"/>
          <w:szCs w:val="26"/>
        </w:rPr>
        <w:t>Es preciso indicar que esta unidad no posee bases de datos de soldados y que los certificados que esta dependencia expide son elaborados con base en la información registrada en los correspondientes libros de nómina.</w:t>
      </w:r>
    </w:p>
    <w:p w:rsidR="00275199" w:rsidRPr="00B05B24" w:rsidRDefault="00275199" w:rsidP="00661CF2">
      <w:pPr>
        <w:shd w:val="clear" w:color="auto" w:fill="FFFFFF"/>
        <w:spacing w:line="240" w:lineRule="auto"/>
        <w:ind w:left="426" w:right="334"/>
        <w:jc w:val="both"/>
        <w:rPr>
          <w:rFonts w:ascii="Arial" w:hAnsi="Arial" w:cs="Arial"/>
          <w:i/>
          <w:sz w:val="26"/>
          <w:szCs w:val="26"/>
        </w:rPr>
      </w:pPr>
      <w:r w:rsidRPr="00B05B24">
        <w:rPr>
          <w:rFonts w:ascii="Arial" w:hAnsi="Arial" w:cs="Arial"/>
          <w:i/>
          <w:sz w:val="26"/>
          <w:szCs w:val="26"/>
        </w:rPr>
        <w:t>Lo anterior, de conformidad con lo previsto en el artículo 17 “Peticiones incompletas y desistimiento tácito”, de la Ley 1755 de 2015 “Por medio de la cual se regula el derecho fundamental de petición”, para lo cual es necesario completar lo requerido en el ´termino máximo de (30) días, vencido este término se decretará el desistimiento y el archivo del expediente”</w:t>
      </w:r>
    </w:p>
    <w:p w:rsidR="0027026E" w:rsidRPr="00B05B24" w:rsidRDefault="001A1B9E" w:rsidP="00661CF2">
      <w:pPr>
        <w:shd w:val="clear" w:color="auto" w:fill="FFFFFF"/>
        <w:spacing w:line="240" w:lineRule="auto"/>
        <w:jc w:val="both"/>
        <w:rPr>
          <w:rFonts w:ascii="Arial" w:hAnsi="Arial" w:cs="Arial"/>
          <w:sz w:val="26"/>
          <w:szCs w:val="26"/>
        </w:rPr>
      </w:pPr>
      <w:r w:rsidRPr="00B05B24">
        <w:rPr>
          <w:rFonts w:ascii="Arial" w:hAnsi="Arial" w:cs="Arial"/>
          <w:sz w:val="26"/>
          <w:szCs w:val="26"/>
        </w:rPr>
        <w:t>4.4.</w:t>
      </w:r>
      <w:r w:rsidR="0027026E" w:rsidRPr="00B05B24">
        <w:rPr>
          <w:rFonts w:ascii="Arial" w:hAnsi="Arial" w:cs="Arial"/>
          <w:sz w:val="26"/>
          <w:szCs w:val="26"/>
        </w:rPr>
        <w:t>4</w:t>
      </w:r>
      <w:r w:rsidRPr="00B05B24">
        <w:rPr>
          <w:rFonts w:ascii="Arial" w:hAnsi="Arial" w:cs="Arial"/>
          <w:sz w:val="26"/>
          <w:szCs w:val="26"/>
        </w:rPr>
        <w:t>.</w:t>
      </w:r>
      <w:r w:rsidRPr="00B05B24">
        <w:rPr>
          <w:rFonts w:ascii="Arial" w:hAnsi="Arial" w:cs="Arial"/>
          <w:sz w:val="26"/>
          <w:szCs w:val="26"/>
          <w:lang w:val="es-ES_tradnl"/>
        </w:rPr>
        <w:t xml:space="preserve"> </w:t>
      </w:r>
      <w:r w:rsidRPr="00B05B24">
        <w:rPr>
          <w:rFonts w:ascii="Arial" w:hAnsi="Arial" w:cs="Arial"/>
          <w:sz w:val="26"/>
          <w:szCs w:val="26"/>
        </w:rPr>
        <w:t>Así las cosas</w:t>
      </w:r>
      <w:r w:rsidR="00275199" w:rsidRPr="00B05B24">
        <w:rPr>
          <w:rFonts w:ascii="Arial" w:hAnsi="Arial" w:cs="Arial"/>
          <w:sz w:val="26"/>
          <w:szCs w:val="26"/>
        </w:rPr>
        <w:t>, este Tribunal concluye que</w:t>
      </w:r>
      <w:r w:rsidRPr="00B05B24">
        <w:rPr>
          <w:rFonts w:ascii="Arial" w:hAnsi="Arial" w:cs="Arial"/>
          <w:sz w:val="26"/>
          <w:szCs w:val="26"/>
        </w:rPr>
        <w:t xml:space="preserve"> el Ministerio de </w:t>
      </w:r>
      <w:r w:rsidR="00275199" w:rsidRPr="00B05B24">
        <w:rPr>
          <w:rFonts w:ascii="Arial" w:hAnsi="Arial" w:cs="Arial"/>
          <w:sz w:val="26"/>
          <w:szCs w:val="26"/>
        </w:rPr>
        <w:t xml:space="preserve">Defensa </w:t>
      </w:r>
      <w:r w:rsidRPr="00B05B24">
        <w:rPr>
          <w:rFonts w:ascii="Arial" w:hAnsi="Arial" w:cs="Arial"/>
          <w:sz w:val="26"/>
          <w:szCs w:val="26"/>
        </w:rPr>
        <w:t xml:space="preserve">Nacional </w:t>
      </w:r>
      <w:r w:rsidR="00275199" w:rsidRPr="00B05B24">
        <w:rPr>
          <w:rFonts w:ascii="Arial" w:hAnsi="Arial" w:cs="Arial"/>
          <w:sz w:val="26"/>
          <w:szCs w:val="26"/>
        </w:rPr>
        <w:t xml:space="preserve">resolvió </w:t>
      </w:r>
      <w:r w:rsidRPr="00B05B24">
        <w:rPr>
          <w:rFonts w:ascii="Arial" w:hAnsi="Arial" w:cs="Arial"/>
          <w:sz w:val="26"/>
          <w:szCs w:val="26"/>
        </w:rPr>
        <w:t>la solicitud de</w:t>
      </w:r>
      <w:r w:rsidR="0027026E" w:rsidRPr="00B05B24">
        <w:rPr>
          <w:rFonts w:ascii="Arial" w:hAnsi="Arial" w:cs="Arial"/>
          <w:sz w:val="26"/>
          <w:szCs w:val="26"/>
        </w:rPr>
        <w:t xml:space="preserve"> </w:t>
      </w:r>
      <w:r w:rsidRPr="00B05B24">
        <w:rPr>
          <w:rFonts w:ascii="Arial" w:hAnsi="Arial" w:cs="Arial"/>
          <w:sz w:val="26"/>
          <w:szCs w:val="26"/>
        </w:rPr>
        <w:t>l</w:t>
      </w:r>
      <w:r w:rsidR="0027026E" w:rsidRPr="00B05B24">
        <w:rPr>
          <w:rFonts w:ascii="Arial" w:hAnsi="Arial" w:cs="Arial"/>
          <w:sz w:val="26"/>
          <w:szCs w:val="26"/>
        </w:rPr>
        <w:t>a</w:t>
      </w:r>
      <w:r w:rsidRPr="00B05B24">
        <w:rPr>
          <w:rFonts w:ascii="Arial" w:hAnsi="Arial" w:cs="Arial"/>
          <w:sz w:val="26"/>
          <w:szCs w:val="26"/>
        </w:rPr>
        <w:t xml:space="preserve"> accionante</w:t>
      </w:r>
      <w:r w:rsidR="00275199" w:rsidRPr="00B05B24">
        <w:rPr>
          <w:rFonts w:ascii="Arial" w:hAnsi="Arial" w:cs="Arial"/>
          <w:sz w:val="26"/>
          <w:szCs w:val="26"/>
        </w:rPr>
        <w:t xml:space="preserve"> de manera clara y de fondo a lo pedido</w:t>
      </w:r>
      <w:r w:rsidR="0027026E" w:rsidRPr="00B05B24">
        <w:rPr>
          <w:rFonts w:ascii="Arial" w:hAnsi="Arial" w:cs="Arial"/>
          <w:sz w:val="26"/>
          <w:szCs w:val="26"/>
        </w:rPr>
        <w:t>,</w:t>
      </w:r>
      <w:r w:rsidR="00275199" w:rsidRPr="00B05B24">
        <w:rPr>
          <w:rFonts w:ascii="Arial" w:hAnsi="Arial" w:cs="Arial"/>
          <w:sz w:val="26"/>
          <w:szCs w:val="26"/>
        </w:rPr>
        <w:t xml:space="preserve"> a través de su apoderado, el abogado Tejada Lara, </w:t>
      </w:r>
      <w:r w:rsidR="0027026E" w:rsidRPr="00B05B24">
        <w:rPr>
          <w:rFonts w:ascii="Arial" w:hAnsi="Arial" w:cs="Arial"/>
          <w:sz w:val="26"/>
          <w:szCs w:val="26"/>
        </w:rPr>
        <w:t>de acuerdo a l</w:t>
      </w:r>
      <w:r w:rsidR="004750E6" w:rsidRPr="00B05B24">
        <w:rPr>
          <w:rFonts w:ascii="Arial" w:hAnsi="Arial" w:cs="Arial"/>
          <w:sz w:val="26"/>
          <w:szCs w:val="26"/>
        </w:rPr>
        <w:t>a comunicación dirigida al “</w:t>
      </w:r>
      <w:r w:rsidR="00275199" w:rsidRPr="00B05B24">
        <w:rPr>
          <w:rFonts w:ascii="Arial" w:hAnsi="Arial" w:cs="Arial"/>
          <w:sz w:val="26"/>
          <w:szCs w:val="26"/>
        </w:rPr>
        <w:t>Centro Comercial Metropolitano, Torre A Oficina 508, Neiva, Huila</w:t>
      </w:r>
      <w:r w:rsidR="004750E6" w:rsidRPr="00B05B24">
        <w:rPr>
          <w:rFonts w:ascii="Arial" w:hAnsi="Arial" w:cs="Arial"/>
          <w:sz w:val="26"/>
          <w:szCs w:val="26"/>
        </w:rPr>
        <w:t xml:space="preserve">” </w:t>
      </w:r>
      <w:r w:rsidR="00275199" w:rsidRPr="00B05B24">
        <w:rPr>
          <w:rFonts w:ascii="Arial" w:hAnsi="Arial" w:cs="Arial"/>
          <w:sz w:val="26"/>
          <w:szCs w:val="26"/>
        </w:rPr>
        <w:t>(folio 26)</w:t>
      </w:r>
      <w:r w:rsidR="0027026E" w:rsidRPr="00B05B24">
        <w:rPr>
          <w:rFonts w:ascii="Arial" w:hAnsi="Arial" w:cs="Arial"/>
          <w:sz w:val="26"/>
          <w:szCs w:val="26"/>
        </w:rPr>
        <w:t xml:space="preserve"> y</w:t>
      </w:r>
      <w:r w:rsidR="00275199" w:rsidRPr="00B05B24">
        <w:rPr>
          <w:rFonts w:ascii="Arial" w:hAnsi="Arial" w:cs="Arial"/>
          <w:sz w:val="26"/>
          <w:szCs w:val="26"/>
        </w:rPr>
        <w:t xml:space="preserve"> </w:t>
      </w:r>
      <w:r w:rsidR="0027026E" w:rsidRPr="00B05B24">
        <w:rPr>
          <w:rFonts w:ascii="Arial" w:hAnsi="Arial" w:cs="Arial"/>
          <w:sz w:val="26"/>
          <w:szCs w:val="26"/>
        </w:rPr>
        <w:t>la</w:t>
      </w:r>
      <w:r w:rsidR="00275199" w:rsidRPr="00B05B24">
        <w:rPr>
          <w:rFonts w:ascii="Arial" w:hAnsi="Arial" w:cs="Arial"/>
          <w:sz w:val="26"/>
          <w:szCs w:val="26"/>
        </w:rPr>
        <w:t xml:space="preserve"> que</w:t>
      </w:r>
      <w:r w:rsidR="004750E6" w:rsidRPr="00B05B24">
        <w:rPr>
          <w:rFonts w:ascii="Arial" w:hAnsi="Arial" w:cs="Arial"/>
          <w:sz w:val="26"/>
          <w:szCs w:val="26"/>
        </w:rPr>
        <w:t xml:space="preserve"> aparece recibid</w:t>
      </w:r>
      <w:r w:rsidR="0027026E" w:rsidRPr="00B05B24">
        <w:rPr>
          <w:rFonts w:ascii="Arial" w:hAnsi="Arial" w:cs="Arial"/>
          <w:sz w:val="26"/>
          <w:szCs w:val="26"/>
        </w:rPr>
        <w:t>a</w:t>
      </w:r>
      <w:r w:rsidR="004750E6" w:rsidRPr="00B05B24">
        <w:rPr>
          <w:rFonts w:ascii="Arial" w:hAnsi="Arial" w:cs="Arial"/>
          <w:sz w:val="26"/>
          <w:szCs w:val="26"/>
        </w:rPr>
        <w:t xml:space="preserve"> por “Fernando Santos”, según guía de la empresa 472 (folio 26, vuelto). Lo</w:t>
      </w:r>
      <w:r w:rsidRPr="00B05B24">
        <w:rPr>
          <w:rFonts w:ascii="Arial" w:hAnsi="Arial" w:cs="Arial"/>
          <w:sz w:val="26"/>
          <w:szCs w:val="26"/>
        </w:rPr>
        <w:t xml:space="preserve"> que significa que la entidad demanda cumplió con los requisitos </w:t>
      </w:r>
      <w:r w:rsidR="004750E6" w:rsidRPr="00B05B24">
        <w:rPr>
          <w:rFonts w:ascii="Arial" w:hAnsi="Arial" w:cs="Arial"/>
          <w:sz w:val="26"/>
          <w:szCs w:val="26"/>
        </w:rPr>
        <w:t>jurisprudencia</w:t>
      </w:r>
      <w:r w:rsidR="00E82B1A" w:rsidRPr="00B05B24">
        <w:rPr>
          <w:rFonts w:ascii="Arial" w:hAnsi="Arial" w:cs="Arial"/>
          <w:sz w:val="26"/>
          <w:szCs w:val="26"/>
        </w:rPr>
        <w:t>les que hacen referencia a la m</w:t>
      </w:r>
      <w:r w:rsidRPr="00B05B24">
        <w:rPr>
          <w:rFonts w:ascii="Arial" w:hAnsi="Arial" w:cs="Arial"/>
          <w:sz w:val="26"/>
          <w:szCs w:val="26"/>
        </w:rPr>
        <w:t>aterialización del derecho de petición, incluso previo al trámite que solicitó por vía de tutela, aún más cuando la Corte Constitucional tiene indicó que</w:t>
      </w:r>
      <w:r w:rsidRPr="00B05B24">
        <w:rPr>
          <w:rStyle w:val="Appelnotedebasdep"/>
          <w:rFonts w:ascii="Arial" w:hAnsi="Arial" w:cs="Arial"/>
          <w:sz w:val="26"/>
          <w:szCs w:val="26"/>
        </w:rPr>
        <w:footnoteReference w:id="2"/>
      </w:r>
      <w:r w:rsidRPr="00B05B24">
        <w:rPr>
          <w:rFonts w:ascii="Arial" w:hAnsi="Arial" w:cs="Arial"/>
          <w:sz w:val="26"/>
          <w:szCs w:val="26"/>
        </w:rPr>
        <w:t xml:space="preserve">: </w:t>
      </w:r>
    </w:p>
    <w:p w:rsidR="001A1B9E" w:rsidRPr="00B05B24" w:rsidRDefault="001A1B9E" w:rsidP="00661CF2">
      <w:pPr>
        <w:shd w:val="clear" w:color="auto" w:fill="FFFFFF"/>
        <w:spacing w:line="240" w:lineRule="auto"/>
        <w:ind w:left="426" w:right="334"/>
        <w:jc w:val="both"/>
        <w:rPr>
          <w:rFonts w:ascii="Arial" w:hAnsi="Arial" w:cs="Arial"/>
          <w:i/>
          <w:sz w:val="26"/>
          <w:szCs w:val="26"/>
        </w:rPr>
      </w:pPr>
      <w:r w:rsidRPr="00B05B24">
        <w:rPr>
          <w:rFonts w:ascii="Arial" w:hAnsi="Arial" w:cs="Arial"/>
          <w:sz w:val="26"/>
          <w:szCs w:val="26"/>
        </w:rPr>
        <w:t>“</w:t>
      </w:r>
      <w:r w:rsidRPr="00B05B24">
        <w:rPr>
          <w:rFonts w:ascii="Arial" w:hAnsi="Arial" w:cs="Arial"/>
          <w:i/>
          <w:sz w:val="26"/>
          <w:szCs w:val="26"/>
        </w:rPr>
        <w:t xml:space="preserve">(…) El derecho de petición no implica una prerrogativa en virtud de la cual, el agente que recibe la petición se vea  obligado a definir favorablemente las pretensiones del solicitante, razón por la cual no se debe entender conculcado este derecho cuando la autoridad responde </w:t>
      </w:r>
      <w:r w:rsidRPr="00B05B24">
        <w:rPr>
          <w:rFonts w:ascii="Arial" w:hAnsi="Arial" w:cs="Arial"/>
          <w:i/>
          <w:sz w:val="26"/>
          <w:szCs w:val="26"/>
        </w:rPr>
        <w:lastRenderedPageBreak/>
        <w:t>oportunamente al peticionario, aunque la respuesta sea negativa. Esto quiere decir que la resolución a la petición, “(…) producida y comunicada dentro de los términos que la ley señala, representa la satisfacción del derecho de petición, de tal manera que si la autoridad ha dejado transcurrir los términos contemplados en la ley sin dar respuesta al peticionario, es forzoso concluir que vulneró el derecho pues la respuesta tardía, al igual que la falta de respuesta, quebranta, en perjuicio del administrado, el mandato constitucional.”</w:t>
      </w:r>
    </w:p>
    <w:p w:rsidR="00187ABA" w:rsidRDefault="001A1B9E" w:rsidP="00661CF2">
      <w:pPr>
        <w:shd w:val="clear" w:color="auto" w:fill="FFFFFF"/>
        <w:spacing w:after="0" w:line="240" w:lineRule="auto"/>
        <w:jc w:val="both"/>
        <w:rPr>
          <w:rFonts w:ascii="Arial" w:eastAsia="Times New Roman" w:hAnsi="Arial" w:cs="Arial"/>
          <w:bCs/>
          <w:sz w:val="26"/>
          <w:szCs w:val="26"/>
          <w:lang w:eastAsia="es-ES"/>
        </w:rPr>
      </w:pPr>
      <w:r w:rsidRPr="00B05B24">
        <w:rPr>
          <w:rFonts w:ascii="Arial" w:hAnsi="Arial" w:cs="Arial"/>
          <w:sz w:val="26"/>
          <w:szCs w:val="26"/>
        </w:rPr>
        <w:t>4.4.</w:t>
      </w:r>
      <w:r w:rsidR="00B05B24" w:rsidRPr="00B05B24">
        <w:rPr>
          <w:rFonts w:ascii="Arial" w:hAnsi="Arial" w:cs="Arial"/>
          <w:sz w:val="26"/>
          <w:szCs w:val="26"/>
        </w:rPr>
        <w:t>5</w:t>
      </w:r>
      <w:r w:rsidRPr="00B05B24">
        <w:rPr>
          <w:rFonts w:ascii="Arial" w:hAnsi="Arial" w:cs="Arial"/>
          <w:sz w:val="26"/>
          <w:szCs w:val="26"/>
        </w:rPr>
        <w:t xml:space="preserve">.  </w:t>
      </w:r>
      <w:r w:rsidR="00E82B1A" w:rsidRPr="00B05B24">
        <w:rPr>
          <w:rFonts w:ascii="Arial" w:hAnsi="Arial" w:cs="Arial"/>
          <w:sz w:val="26"/>
          <w:szCs w:val="26"/>
        </w:rPr>
        <w:t xml:space="preserve">De todos modos, </w:t>
      </w:r>
      <w:r w:rsidR="00B2740F" w:rsidRPr="00B05B24">
        <w:rPr>
          <w:rFonts w:ascii="Arial" w:hAnsi="Arial" w:cs="Arial"/>
          <w:sz w:val="26"/>
          <w:szCs w:val="26"/>
        </w:rPr>
        <w:t xml:space="preserve">teniendo en cuenta que </w:t>
      </w:r>
      <w:r w:rsidR="00E82B1A" w:rsidRPr="00B05B24">
        <w:rPr>
          <w:rFonts w:ascii="Arial" w:hAnsi="Arial" w:cs="Arial"/>
          <w:sz w:val="26"/>
          <w:szCs w:val="26"/>
        </w:rPr>
        <w:t xml:space="preserve">el Jefe de la Sección de Historias Laborales del </w:t>
      </w:r>
      <w:r w:rsidR="00B2740F" w:rsidRPr="00B05B24">
        <w:rPr>
          <w:rFonts w:ascii="Arial" w:hAnsi="Arial" w:cs="Arial"/>
          <w:sz w:val="26"/>
          <w:szCs w:val="26"/>
        </w:rPr>
        <w:t>C</w:t>
      </w:r>
      <w:r w:rsidR="00E82B1A" w:rsidRPr="00B05B24">
        <w:rPr>
          <w:rFonts w:ascii="Arial" w:hAnsi="Arial" w:cs="Arial"/>
          <w:sz w:val="26"/>
          <w:szCs w:val="26"/>
        </w:rPr>
        <w:t>omando de Personal del Ejército Nacional</w:t>
      </w:r>
      <w:r w:rsidR="0027026E" w:rsidRPr="00B05B24">
        <w:rPr>
          <w:rFonts w:ascii="Arial" w:hAnsi="Arial" w:cs="Arial"/>
          <w:sz w:val="26"/>
          <w:szCs w:val="26"/>
        </w:rPr>
        <w:t xml:space="preserve"> </w:t>
      </w:r>
      <w:r w:rsidR="00187ABA">
        <w:rPr>
          <w:rFonts w:ascii="Arial" w:hAnsi="Arial" w:cs="Arial"/>
          <w:sz w:val="26"/>
          <w:szCs w:val="26"/>
        </w:rPr>
        <w:t>envi</w:t>
      </w:r>
      <w:r w:rsidR="0027026E" w:rsidRPr="00B05B24">
        <w:rPr>
          <w:rFonts w:ascii="Arial" w:hAnsi="Arial" w:cs="Arial"/>
          <w:sz w:val="26"/>
          <w:szCs w:val="26"/>
        </w:rPr>
        <w:t>ó por competencia la petición de la señora Arredondo López al Archivo General del Ministerio de Defensa Nacional,</w:t>
      </w:r>
      <w:r w:rsidR="00661CF2" w:rsidRPr="00B05B24">
        <w:rPr>
          <w:rFonts w:ascii="Arial" w:hAnsi="Arial" w:cs="Arial"/>
          <w:sz w:val="26"/>
          <w:szCs w:val="26"/>
        </w:rPr>
        <w:t xml:space="preserve"> dando aplicación a lo</w:t>
      </w:r>
      <w:r w:rsidR="0027026E" w:rsidRPr="00B05B24">
        <w:rPr>
          <w:rFonts w:ascii="Arial" w:hAnsi="Arial" w:cs="Arial"/>
          <w:sz w:val="26"/>
          <w:szCs w:val="26"/>
        </w:rPr>
        <w:t xml:space="preserve"> es</w:t>
      </w:r>
      <w:r w:rsidR="00E82B1A" w:rsidRPr="00B05B24">
        <w:rPr>
          <w:rFonts w:ascii="Arial" w:hAnsi="Arial" w:cs="Arial"/>
          <w:sz w:val="26"/>
          <w:szCs w:val="26"/>
        </w:rPr>
        <w:t xml:space="preserve">tablecido en el artículo 21 de la Ley 1755 de 2015 </w:t>
      </w:r>
      <w:r w:rsidR="00E82B1A" w:rsidRPr="00B05B24">
        <w:rPr>
          <w:rFonts w:ascii="Arial" w:hAnsi="Arial" w:cs="Arial"/>
          <w:i/>
          <w:sz w:val="26"/>
          <w:szCs w:val="26"/>
        </w:rPr>
        <w:t>“</w:t>
      </w:r>
      <w:r w:rsidR="00E82B1A" w:rsidRPr="00187ABA">
        <w:rPr>
          <w:rFonts w:ascii="Arial" w:eastAsia="Times New Roman" w:hAnsi="Arial" w:cs="Arial"/>
          <w:bCs/>
          <w:i/>
          <w:sz w:val="24"/>
          <w:szCs w:val="24"/>
          <w:lang w:eastAsia="es-ES"/>
        </w:rPr>
        <w:t>Por medio de la cual se regula el Derecho Fundamental de Petición y se sustituye un título del Código de Procedimiento Administrativo y de lo Contencioso Administrativo</w:t>
      </w:r>
      <w:r w:rsidR="00E82B1A" w:rsidRPr="00B05B24">
        <w:rPr>
          <w:rFonts w:ascii="Arial" w:eastAsia="Times New Roman" w:hAnsi="Arial" w:cs="Arial"/>
          <w:bCs/>
          <w:i/>
          <w:sz w:val="26"/>
          <w:szCs w:val="26"/>
          <w:lang w:eastAsia="es-ES"/>
        </w:rPr>
        <w:t>”</w:t>
      </w:r>
      <w:r w:rsidR="00E82B1A" w:rsidRPr="00B05B24">
        <w:rPr>
          <w:rFonts w:ascii="Arial" w:eastAsia="Times New Roman" w:hAnsi="Arial" w:cs="Arial"/>
          <w:bCs/>
          <w:sz w:val="26"/>
          <w:szCs w:val="26"/>
          <w:lang w:eastAsia="es-ES"/>
        </w:rPr>
        <w:t xml:space="preserve">, </w:t>
      </w:r>
      <w:r w:rsidR="00661CF2" w:rsidRPr="00B05B24">
        <w:rPr>
          <w:rFonts w:ascii="Arial" w:eastAsia="Times New Roman" w:hAnsi="Arial" w:cs="Arial"/>
          <w:bCs/>
          <w:sz w:val="26"/>
          <w:szCs w:val="26"/>
          <w:lang w:eastAsia="es-ES"/>
        </w:rPr>
        <w:t xml:space="preserve">que señala que cuando la autoridad a la que se dirige una petición no es la competente, remitirá la misma a la que sí lo es, </w:t>
      </w:r>
      <w:r w:rsidR="0027026E" w:rsidRPr="00B05B24">
        <w:rPr>
          <w:rFonts w:ascii="Arial" w:eastAsia="Times New Roman" w:hAnsi="Arial" w:cs="Arial"/>
          <w:bCs/>
          <w:sz w:val="26"/>
          <w:szCs w:val="26"/>
          <w:lang w:eastAsia="es-ES"/>
        </w:rPr>
        <w:t xml:space="preserve">la Sala </w:t>
      </w:r>
      <w:r w:rsidR="00B2740F" w:rsidRPr="00B05B24">
        <w:rPr>
          <w:rFonts w:ascii="Arial" w:eastAsia="Times New Roman" w:hAnsi="Arial" w:cs="Arial"/>
          <w:bCs/>
          <w:sz w:val="26"/>
          <w:szCs w:val="26"/>
          <w:lang w:eastAsia="es-ES"/>
        </w:rPr>
        <w:t>co</w:t>
      </w:r>
      <w:r w:rsidR="00B05B24">
        <w:rPr>
          <w:rFonts w:ascii="Arial" w:eastAsia="Times New Roman" w:hAnsi="Arial" w:cs="Arial"/>
          <w:bCs/>
          <w:sz w:val="26"/>
          <w:szCs w:val="26"/>
          <w:lang w:eastAsia="es-ES"/>
        </w:rPr>
        <w:t xml:space="preserve">nsidera que </w:t>
      </w:r>
      <w:r w:rsidR="0027026E" w:rsidRPr="00B05B24">
        <w:rPr>
          <w:rFonts w:ascii="Arial" w:eastAsia="Times New Roman" w:hAnsi="Arial" w:cs="Arial"/>
          <w:bCs/>
          <w:sz w:val="26"/>
          <w:szCs w:val="26"/>
          <w:lang w:eastAsia="es-ES"/>
        </w:rPr>
        <w:t>en este caso en concreto la dependencia del Ministerio de Defensa</w:t>
      </w:r>
      <w:r w:rsidR="00B2740F" w:rsidRPr="00B05B24">
        <w:rPr>
          <w:rFonts w:ascii="Arial" w:eastAsia="Times New Roman" w:hAnsi="Arial" w:cs="Arial"/>
          <w:bCs/>
          <w:sz w:val="26"/>
          <w:szCs w:val="26"/>
          <w:lang w:eastAsia="es-ES"/>
        </w:rPr>
        <w:t xml:space="preserve"> </w:t>
      </w:r>
      <w:r w:rsidR="00661CF2" w:rsidRPr="00B05B24">
        <w:rPr>
          <w:rFonts w:ascii="Arial" w:eastAsia="Times New Roman" w:hAnsi="Arial" w:cs="Arial"/>
          <w:bCs/>
          <w:sz w:val="26"/>
          <w:szCs w:val="26"/>
          <w:lang w:eastAsia="es-ES"/>
        </w:rPr>
        <w:t xml:space="preserve">antes </w:t>
      </w:r>
      <w:r w:rsidR="00B2740F" w:rsidRPr="00B05B24">
        <w:rPr>
          <w:rFonts w:ascii="Arial" w:eastAsia="Times New Roman" w:hAnsi="Arial" w:cs="Arial"/>
          <w:bCs/>
          <w:sz w:val="26"/>
          <w:szCs w:val="26"/>
          <w:lang w:eastAsia="es-ES"/>
        </w:rPr>
        <w:t>aludida</w:t>
      </w:r>
      <w:r w:rsidR="00B05B24">
        <w:rPr>
          <w:rFonts w:ascii="Arial" w:eastAsia="Times New Roman" w:hAnsi="Arial" w:cs="Arial"/>
          <w:bCs/>
          <w:sz w:val="26"/>
          <w:szCs w:val="26"/>
          <w:lang w:eastAsia="es-ES"/>
        </w:rPr>
        <w:t>,</w:t>
      </w:r>
      <w:r w:rsidR="0027026E" w:rsidRPr="00B05B24">
        <w:rPr>
          <w:rFonts w:ascii="Arial" w:eastAsia="Times New Roman" w:hAnsi="Arial" w:cs="Arial"/>
          <w:bCs/>
          <w:sz w:val="26"/>
          <w:szCs w:val="26"/>
          <w:lang w:eastAsia="es-ES"/>
        </w:rPr>
        <w:t xml:space="preserve"> </w:t>
      </w:r>
      <w:r w:rsidR="00B2740F" w:rsidRPr="00B05B24">
        <w:rPr>
          <w:rFonts w:ascii="Arial" w:eastAsia="Times New Roman" w:hAnsi="Arial" w:cs="Arial"/>
          <w:bCs/>
          <w:sz w:val="26"/>
          <w:szCs w:val="26"/>
          <w:lang w:eastAsia="es-ES"/>
        </w:rPr>
        <w:t>ya se pronunció frent</w:t>
      </w:r>
      <w:r w:rsidR="00B05B24">
        <w:rPr>
          <w:rFonts w:ascii="Arial" w:eastAsia="Times New Roman" w:hAnsi="Arial" w:cs="Arial"/>
          <w:bCs/>
          <w:sz w:val="26"/>
          <w:szCs w:val="26"/>
          <w:lang w:eastAsia="es-ES"/>
        </w:rPr>
        <w:t>e al ped</w:t>
      </w:r>
      <w:r w:rsidR="00187ABA">
        <w:rPr>
          <w:rFonts w:ascii="Arial" w:eastAsia="Times New Roman" w:hAnsi="Arial" w:cs="Arial"/>
          <w:bCs/>
          <w:sz w:val="26"/>
          <w:szCs w:val="26"/>
          <w:lang w:eastAsia="es-ES"/>
        </w:rPr>
        <w:t>imento de la accionante, lo que se desprende del contenido d</w:t>
      </w:r>
      <w:r w:rsidR="00B05B24">
        <w:rPr>
          <w:rFonts w:ascii="Arial" w:eastAsia="Times New Roman" w:hAnsi="Arial" w:cs="Arial"/>
          <w:bCs/>
          <w:sz w:val="26"/>
          <w:szCs w:val="26"/>
          <w:lang w:eastAsia="es-ES"/>
        </w:rPr>
        <w:t>e la respuesta del 25 de enero de 2017,</w:t>
      </w:r>
      <w:r w:rsidR="00187ABA">
        <w:rPr>
          <w:rFonts w:ascii="Arial" w:eastAsia="Times New Roman" w:hAnsi="Arial" w:cs="Arial"/>
          <w:bCs/>
          <w:sz w:val="26"/>
          <w:szCs w:val="26"/>
          <w:lang w:eastAsia="es-ES"/>
        </w:rPr>
        <w:t xml:space="preserve"> en la que se le puso de presente a la actora la información que debe aportar para poder resolver su requerimiento.  </w:t>
      </w:r>
    </w:p>
    <w:p w:rsidR="00187ABA" w:rsidRDefault="00187ABA" w:rsidP="00661CF2">
      <w:pPr>
        <w:shd w:val="clear" w:color="auto" w:fill="FFFFFF"/>
        <w:spacing w:after="0" w:line="240" w:lineRule="auto"/>
        <w:jc w:val="both"/>
        <w:rPr>
          <w:rFonts w:ascii="Arial" w:eastAsia="Times New Roman" w:hAnsi="Arial" w:cs="Arial"/>
          <w:bCs/>
          <w:sz w:val="26"/>
          <w:szCs w:val="26"/>
          <w:lang w:eastAsia="es-ES"/>
        </w:rPr>
      </w:pPr>
    </w:p>
    <w:p w:rsidR="001A1B9E" w:rsidRPr="00B05B24" w:rsidRDefault="00187ABA" w:rsidP="00661CF2">
      <w:pPr>
        <w:shd w:val="clear" w:color="auto" w:fill="FFFFFF"/>
        <w:spacing w:after="0" w:line="240" w:lineRule="auto"/>
        <w:jc w:val="both"/>
        <w:rPr>
          <w:rFonts w:ascii="Arial" w:hAnsi="Arial" w:cs="Arial"/>
          <w:sz w:val="26"/>
          <w:szCs w:val="26"/>
        </w:rPr>
      </w:pPr>
      <w:r>
        <w:rPr>
          <w:rFonts w:ascii="Arial" w:eastAsia="Times New Roman" w:hAnsi="Arial" w:cs="Arial"/>
          <w:bCs/>
          <w:sz w:val="26"/>
          <w:szCs w:val="26"/>
          <w:lang w:eastAsia="es-ES"/>
        </w:rPr>
        <w:t xml:space="preserve">4.4.6. Por lo anterior, no se </w:t>
      </w:r>
      <w:r w:rsidR="00B2740F" w:rsidRPr="00B05B24">
        <w:rPr>
          <w:rFonts w:ascii="Arial" w:eastAsia="Times New Roman" w:hAnsi="Arial" w:cs="Arial"/>
          <w:bCs/>
          <w:sz w:val="26"/>
          <w:szCs w:val="26"/>
          <w:lang w:eastAsia="es-ES"/>
        </w:rPr>
        <w:t xml:space="preserve"> observ</w:t>
      </w:r>
      <w:r>
        <w:rPr>
          <w:rFonts w:ascii="Arial" w:eastAsia="Times New Roman" w:hAnsi="Arial" w:cs="Arial"/>
          <w:bCs/>
          <w:sz w:val="26"/>
          <w:szCs w:val="26"/>
          <w:lang w:eastAsia="es-ES"/>
        </w:rPr>
        <w:t>a</w:t>
      </w:r>
      <w:r w:rsidR="00B2740F" w:rsidRPr="00B05B24">
        <w:rPr>
          <w:rFonts w:ascii="Arial" w:eastAsia="Times New Roman" w:hAnsi="Arial" w:cs="Arial"/>
          <w:bCs/>
          <w:sz w:val="26"/>
          <w:szCs w:val="26"/>
          <w:lang w:eastAsia="es-ES"/>
        </w:rPr>
        <w:t xml:space="preserve"> </w:t>
      </w:r>
      <w:r w:rsidR="001A1B9E" w:rsidRPr="00B05B24">
        <w:rPr>
          <w:rFonts w:ascii="Arial" w:hAnsi="Arial" w:cs="Arial"/>
          <w:sz w:val="26"/>
          <w:szCs w:val="26"/>
        </w:rPr>
        <w:t>una actuación u omisión por parte de la</w:t>
      </w:r>
      <w:r w:rsidR="00B2740F" w:rsidRPr="00B05B24">
        <w:rPr>
          <w:rFonts w:ascii="Arial" w:hAnsi="Arial" w:cs="Arial"/>
          <w:sz w:val="26"/>
          <w:szCs w:val="26"/>
        </w:rPr>
        <w:t>s</w:t>
      </w:r>
      <w:r w:rsidR="001A1B9E" w:rsidRPr="00B05B24">
        <w:rPr>
          <w:rFonts w:ascii="Arial" w:hAnsi="Arial" w:cs="Arial"/>
          <w:sz w:val="26"/>
          <w:szCs w:val="26"/>
        </w:rPr>
        <w:t xml:space="preserve"> entidad</w:t>
      </w:r>
      <w:r w:rsidR="00B2740F" w:rsidRPr="00B05B24">
        <w:rPr>
          <w:rFonts w:ascii="Arial" w:hAnsi="Arial" w:cs="Arial"/>
          <w:sz w:val="26"/>
          <w:szCs w:val="26"/>
        </w:rPr>
        <w:t>es</w:t>
      </w:r>
      <w:r w:rsidR="001A1B9E" w:rsidRPr="00B05B24">
        <w:rPr>
          <w:rFonts w:ascii="Arial" w:hAnsi="Arial" w:cs="Arial"/>
          <w:sz w:val="26"/>
          <w:szCs w:val="26"/>
        </w:rPr>
        <w:t xml:space="preserve"> demandada</w:t>
      </w:r>
      <w:r w:rsidR="00B2740F" w:rsidRPr="00B05B24">
        <w:rPr>
          <w:rFonts w:ascii="Arial" w:hAnsi="Arial" w:cs="Arial"/>
          <w:sz w:val="26"/>
          <w:szCs w:val="26"/>
        </w:rPr>
        <w:t xml:space="preserve">s que conlleve </w:t>
      </w:r>
      <w:r w:rsidR="001A1B9E" w:rsidRPr="00B05B24">
        <w:rPr>
          <w:rFonts w:ascii="Arial" w:hAnsi="Arial" w:cs="Arial"/>
          <w:sz w:val="26"/>
          <w:szCs w:val="26"/>
        </w:rPr>
        <w:t>a la supuesta amenaza o vulneración del derecho fundamental de petición reclamado.  Al respecto, existe jurisprudencia de la Corte Constitucional que hace alusión a la i</w:t>
      </w:r>
      <w:r w:rsidR="001A1B9E" w:rsidRPr="00B05B24">
        <w:rPr>
          <w:rFonts w:ascii="Arial" w:hAnsi="Arial" w:cs="Arial"/>
          <w:bCs/>
          <w:sz w:val="26"/>
          <w:szCs w:val="26"/>
        </w:rPr>
        <w:t>mprocedencia de la acción de tutela ante la inexistencia de una conducta respecto de la cual se pueda efectuar el juicio sobre conculcación de garantías fundamentales, en tal sentido, en la Sentencia T-130 de 2014, se reiteró lo siguiente:</w:t>
      </w:r>
    </w:p>
    <w:p w:rsidR="00187ABA" w:rsidRDefault="00187ABA" w:rsidP="00187ABA">
      <w:pPr>
        <w:spacing w:after="0" w:line="240" w:lineRule="auto"/>
        <w:ind w:left="426" w:right="334"/>
        <w:jc w:val="both"/>
        <w:rPr>
          <w:rFonts w:ascii="Arial" w:hAnsi="Arial" w:cs="Arial"/>
          <w:i/>
          <w:sz w:val="26"/>
          <w:szCs w:val="26"/>
        </w:rPr>
      </w:pPr>
    </w:p>
    <w:p w:rsidR="001A1B9E" w:rsidRPr="00B05B24" w:rsidRDefault="001A1B9E" w:rsidP="00661CF2">
      <w:pPr>
        <w:spacing w:line="240" w:lineRule="auto"/>
        <w:ind w:left="426" w:right="334"/>
        <w:jc w:val="both"/>
        <w:rPr>
          <w:rFonts w:ascii="Arial" w:hAnsi="Arial" w:cs="Arial"/>
          <w:i/>
          <w:sz w:val="26"/>
          <w:szCs w:val="26"/>
        </w:rPr>
      </w:pPr>
      <w:r w:rsidRPr="00B05B24">
        <w:rPr>
          <w:rFonts w:ascii="Arial" w:hAnsi="Arial" w:cs="Arial"/>
          <w:i/>
          <w:sz w:val="26"/>
          <w:szCs w:val="26"/>
        </w:rPr>
        <w:t>“El objeto de la acción de tutela es la protección efectiva, inmediata, concreta y subsidiaria de los derechos fundamentales, </w:t>
      </w:r>
      <w:r w:rsidRPr="00B05B24">
        <w:rPr>
          <w:rFonts w:ascii="Arial" w:hAnsi="Arial" w:cs="Arial"/>
          <w:i/>
          <w:iCs/>
          <w:sz w:val="26"/>
          <w:szCs w:val="26"/>
        </w:rPr>
        <w:t>“cuando quiera que éstos resulten vulnerados o amenazados por la acción o la omisión de cualquier autoridad  pública o de los particulares </w:t>
      </w:r>
      <w:r w:rsidRPr="00B05B24">
        <w:rPr>
          <w:rFonts w:ascii="Arial" w:hAnsi="Arial" w:cs="Arial"/>
          <w:i/>
          <w:sz w:val="26"/>
          <w:szCs w:val="26"/>
        </w:rPr>
        <w:t xml:space="preserve">[de conformidad con lo establecido en el Capítulo III del Decreto 2591 de 1991. </w:t>
      </w:r>
      <w:r w:rsidRPr="00B05B24">
        <w:rPr>
          <w:rFonts w:ascii="Arial" w:hAnsi="Arial" w:cs="Arial"/>
          <w:i/>
          <w:sz w:val="26"/>
          <w:szCs w:val="26"/>
          <w:u w:val="single"/>
        </w:rPr>
        <w:t>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r w:rsidRPr="00B05B24">
        <w:rPr>
          <w:rFonts w:ascii="Arial" w:hAnsi="Arial" w:cs="Arial"/>
          <w:i/>
          <w:sz w:val="26"/>
          <w:szCs w:val="26"/>
        </w:rPr>
        <w:t>.</w:t>
      </w:r>
    </w:p>
    <w:p w:rsidR="001A1B9E" w:rsidRPr="00B05B24" w:rsidRDefault="001A1B9E" w:rsidP="00661CF2">
      <w:pPr>
        <w:spacing w:line="240" w:lineRule="auto"/>
        <w:ind w:left="426" w:right="334"/>
        <w:jc w:val="both"/>
        <w:rPr>
          <w:rFonts w:ascii="Arial" w:hAnsi="Arial" w:cs="Arial"/>
          <w:i/>
          <w:sz w:val="26"/>
          <w:szCs w:val="26"/>
        </w:rPr>
      </w:pPr>
      <w:r w:rsidRPr="00B05B24">
        <w:rPr>
          <w:rFonts w:ascii="Arial" w:hAnsi="Arial" w:cs="Arial"/>
          <w:i/>
          <w:iCs/>
          <w:sz w:val="26"/>
          <w:szCs w:val="26"/>
        </w:rPr>
        <w:t>(...)  En suma, para que la acción de tutela sea procedente requiere como presupuesto necesario de orden lógico-jurídico, que las acciones u omisiones que amenacen o vulneren los derechos fundamentales existan (…)”</w:t>
      </w:r>
      <w:r w:rsidRPr="00B05B24">
        <w:rPr>
          <w:rFonts w:ascii="Arial" w:hAnsi="Arial" w:cs="Arial"/>
          <w:i/>
          <w:sz w:val="26"/>
          <w:szCs w:val="26"/>
        </w:rPr>
        <w:t xml:space="preserve"> ya </w:t>
      </w:r>
      <w:r w:rsidRPr="00B05B24">
        <w:rPr>
          <w:rFonts w:ascii="Arial" w:hAnsi="Arial" w:cs="Arial"/>
          <w:i/>
          <w:sz w:val="26"/>
          <w:szCs w:val="26"/>
          <w:u w:val="single"/>
        </w:rPr>
        <w:t>que </w:t>
      </w:r>
      <w:r w:rsidRPr="00B05B24">
        <w:rPr>
          <w:rFonts w:ascii="Arial" w:hAnsi="Arial" w:cs="Arial"/>
          <w:i/>
          <w:iCs/>
          <w:sz w:val="26"/>
          <w:szCs w:val="26"/>
          <w:u w:val="single"/>
        </w:rPr>
        <w:t xml:space="preserve">“sin la existencia de un acto concreto de vulneración a un derecho fundamental no hay conducta específica activa u </w:t>
      </w:r>
      <w:proofErr w:type="spellStart"/>
      <w:r w:rsidRPr="00B05B24">
        <w:rPr>
          <w:rFonts w:ascii="Arial" w:hAnsi="Arial" w:cs="Arial"/>
          <w:i/>
          <w:iCs/>
          <w:sz w:val="26"/>
          <w:szCs w:val="26"/>
          <w:u w:val="single"/>
        </w:rPr>
        <w:t>omisiva</w:t>
      </w:r>
      <w:proofErr w:type="spellEnd"/>
      <w:r w:rsidRPr="00B05B24">
        <w:rPr>
          <w:rFonts w:ascii="Arial" w:hAnsi="Arial" w:cs="Arial"/>
          <w:i/>
          <w:iCs/>
          <w:sz w:val="26"/>
          <w:szCs w:val="26"/>
          <w:u w:val="single"/>
        </w:rPr>
        <w:t xml:space="preserve"> de la cual proteger al interesado</w:t>
      </w:r>
      <w:r w:rsidRPr="00B05B24">
        <w:rPr>
          <w:rFonts w:ascii="Arial" w:hAnsi="Arial" w:cs="Arial"/>
          <w:i/>
          <w:iCs/>
          <w:sz w:val="26"/>
          <w:szCs w:val="26"/>
        </w:rPr>
        <w:t xml:space="preserve"> (…)”.</w:t>
      </w:r>
      <w:r w:rsidRPr="00B05B24">
        <w:rPr>
          <w:rFonts w:ascii="Arial" w:hAnsi="Arial" w:cs="Arial"/>
          <w:i/>
          <w:sz w:val="26"/>
          <w:szCs w:val="26"/>
        </w:rPr>
        <w:t>  </w:t>
      </w:r>
      <w:r w:rsidRPr="00B05B24">
        <w:rPr>
          <w:rFonts w:ascii="Arial" w:hAnsi="Arial" w:cs="Arial"/>
          <w:i/>
          <w:iCs/>
          <w:sz w:val="26"/>
          <w:szCs w:val="26"/>
        </w:rPr>
        <w:t> </w:t>
      </w:r>
    </w:p>
    <w:p w:rsidR="001A1B9E" w:rsidRPr="00B05B24" w:rsidRDefault="001A1B9E" w:rsidP="00187ABA">
      <w:pPr>
        <w:spacing w:after="0" w:line="240" w:lineRule="auto"/>
        <w:ind w:left="426" w:right="334"/>
        <w:jc w:val="both"/>
        <w:rPr>
          <w:rFonts w:ascii="Arial" w:hAnsi="Arial" w:cs="Arial"/>
          <w:i/>
          <w:iCs/>
          <w:sz w:val="26"/>
          <w:szCs w:val="26"/>
        </w:rPr>
      </w:pPr>
      <w:r w:rsidRPr="00B05B24">
        <w:rPr>
          <w:rFonts w:ascii="Arial" w:hAnsi="Arial" w:cs="Arial"/>
          <w:i/>
          <w:sz w:val="26"/>
          <w:szCs w:val="26"/>
        </w:rPr>
        <w:t> Y lo anterior resulta así, ya que si se permite que las personas acudan al mecanismo de amparo constitucional sobre la base de acciones u omisiones inexistentes, presuntas o hipotéticas, y que por tanto no se hayan concretado en el mundo material y jurídico, </w:t>
      </w:r>
      <w:r w:rsidRPr="00B05B24">
        <w:rPr>
          <w:rFonts w:ascii="Arial" w:hAnsi="Arial" w:cs="Arial"/>
          <w:i/>
          <w:iCs/>
          <w:sz w:val="26"/>
          <w:szCs w:val="26"/>
        </w:rPr>
        <w:t xml:space="preserve">“ello resultaría </w:t>
      </w:r>
      <w:r w:rsidRPr="00B05B24">
        <w:rPr>
          <w:rFonts w:ascii="Arial" w:hAnsi="Arial" w:cs="Arial"/>
          <w:i/>
          <w:iCs/>
          <w:sz w:val="26"/>
          <w:szCs w:val="26"/>
        </w:rPr>
        <w:lastRenderedPageBreak/>
        <w:t>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p>
    <w:p w:rsidR="004F524D" w:rsidRDefault="004F524D" w:rsidP="00661CF2">
      <w:pPr>
        <w:pStyle w:val="Cuerpodeltexto110"/>
        <w:shd w:val="clear" w:color="auto" w:fill="auto"/>
        <w:spacing w:before="0" w:after="0" w:line="240" w:lineRule="auto"/>
        <w:ind w:left="426" w:right="334"/>
        <w:rPr>
          <w:rFonts w:ascii="Arial" w:hAnsi="Arial" w:cs="Arial"/>
          <w:i/>
          <w:sz w:val="26"/>
          <w:szCs w:val="26"/>
          <w:u w:val="single"/>
          <w:shd w:val="clear" w:color="auto" w:fill="FFFFFF"/>
        </w:rPr>
      </w:pPr>
    </w:p>
    <w:p w:rsidR="001A1B9E" w:rsidRPr="00B05B24" w:rsidRDefault="001A1B9E" w:rsidP="00661CF2">
      <w:pPr>
        <w:pStyle w:val="Cuerpodeltexto110"/>
        <w:shd w:val="clear" w:color="auto" w:fill="auto"/>
        <w:spacing w:before="0" w:after="0" w:line="240" w:lineRule="auto"/>
        <w:ind w:left="426" w:right="334"/>
        <w:rPr>
          <w:rFonts w:ascii="Arial" w:hAnsi="Arial" w:cs="Arial"/>
          <w:i/>
          <w:sz w:val="26"/>
          <w:szCs w:val="26"/>
          <w:u w:val="single"/>
          <w:lang w:val="es-CO"/>
        </w:rPr>
      </w:pPr>
      <w:r w:rsidRPr="00B05B24">
        <w:rPr>
          <w:rFonts w:ascii="Arial" w:hAnsi="Arial" w:cs="Arial"/>
          <w:i/>
          <w:sz w:val="26"/>
          <w:szCs w:val="26"/>
          <w:u w:val="single"/>
          <w:shd w:val="clear" w:color="auto" w:fill="FFFFFF"/>
        </w:rPr>
        <w:t>Así pues, cuando el juez constitucional no encuentre ninguna conducta atribuible al accionado respecto de la cual se pueda determinar la presunta amenaza o violación de un derecho fundamental, debe declarar la improcedencia de la acción de tutela.</w:t>
      </w:r>
      <w:r w:rsidRPr="00B05B24">
        <w:rPr>
          <w:rFonts w:ascii="Arial" w:hAnsi="Arial" w:cs="Arial"/>
          <w:sz w:val="26"/>
          <w:szCs w:val="26"/>
          <w:shd w:val="clear" w:color="auto" w:fill="FFFFFF"/>
        </w:rPr>
        <w:t>” (Subrayas nuestras)</w:t>
      </w:r>
    </w:p>
    <w:p w:rsidR="00661CF2" w:rsidRPr="00B05B24" w:rsidRDefault="00661CF2" w:rsidP="00661CF2">
      <w:pPr>
        <w:shd w:val="clear" w:color="auto" w:fill="FFFFFF"/>
        <w:spacing w:line="240" w:lineRule="auto"/>
        <w:jc w:val="both"/>
        <w:rPr>
          <w:rFonts w:ascii="Arial" w:hAnsi="Arial" w:cs="Arial"/>
          <w:sz w:val="26"/>
          <w:szCs w:val="26"/>
        </w:rPr>
      </w:pPr>
    </w:p>
    <w:p w:rsidR="001A1B9E" w:rsidRPr="00B05B24" w:rsidRDefault="001A1B9E" w:rsidP="00661CF2">
      <w:pPr>
        <w:shd w:val="clear" w:color="auto" w:fill="FFFFFF"/>
        <w:spacing w:line="240" w:lineRule="auto"/>
        <w:jc w:val="both"/>
        <w:rPr>
          <w:rFonts w:ascii="Arial" w:hAnsi="Arial" w:cs="Arial"/>
          <w:sz w:val="26"/>
          <w:szCs w:val="26"/>
          <w:lang w:val="es-ES"/>
        </w:rPr>
      </w:pPr>
      <w:r w:rsidRPr="00B05B24">
        <w:rPr>
          <w:rFonts w:ascii="Arial" w:hAnsi="Arial" w:cs="Arial"/>
          <w:sz w:val="26"/>
          <w:szCs w:val="26"/>
        </w:rPr>
        <w:t xml:space="preserve">Por lo tanto, ante la ausencia de una amenaza que se aprecie como claramente ilegítima para el ejercicio de derechos fundamentales de la accionante, se declarará improcedente la presente acción interpuesta por </w:t>
      </w:r>
      <w:r w:rsidR="00661CF2" w:rsidRPr="00B05B24">
        <w:rPr>
          <w:rFonts w:ascii="Arial" w:hAnsi="Arial" w:cs="Arial"/>
          <w:sz w:val="26"/>
          <w:szCs w:val="26"/>
        </w:rPr>
        <w:t>el abogado de la señora Dolly Arredondo López</w:t>
      </w:r>
      <w:r w:rsidRPr="00B05B24">
        <w:rPr>
          <w:rFonts w:ascii="Arial" w:hAnsi="Arial" w:cs="Arial"/>
          <w:sz w:val="26"/>
          <w:szCs w:val="26"/>
        </w:rPr>
        <w:t>.</w:t>
      </w:r>
    </w:p>
    <w:p w:rsidR="001A1B9E" w:rsidRPr="00B05B24" w:rsidRDefault="001A1B9E" w:rsidP="00661CF2">
      <w:pPr>
        <w:pStyle w:val="Cuerpodeltexto110"/>
        <w:shd w:val="clear" w:color="auto" w:fill="auto"/>
        <w:tabs>
          <w:tab w:val="left" w:pos="283"/>
          <w:tab w:val="center" w:pos="4561"/>
        </w:tabs>
        <w:spacing w:before="0" w:after="0" w:line="240" w:lineRule="auto"/>
        <w:ind w:left="20" w:right="20"/>
        <w:jc w:val="center"/>
        <w:rPr>
          <w:rFonts w:ascii="Arial" w:hAnsi="Arial" w:cs="Arial"/>
          <w:sz w:val="26"/>
          <w:szCs w:val="26"/>
          <w:lang w:val="es-CO"/>
        </w:rPr>
      </w:pPr>
      <w:r w:rsidRPr="00B05B24">
        <w:rPr>
          <w:rFonts w:ascii="Arial" w:hAnsi="Arial" w:cs="Arial"/>
          <w:sz w:val="26"/>
          <w:szCs w:val="26"/>
          <w:lang w:val="es-CO"/>
        </w:rPr>
        <w:t>DECISIÓN</w:t>
      </w:r>
    </w:p>
    <w:p w:rsidR="001A1B9E" w:rsidRPr="00B05B24" w:rsidRDefault="001A1B9E" w:rsidP="00661CF2">
      <w:pPr>
        <w:pStyle w:val="Cuerpodeltexto110"/>
        <w:shd w:val="clear" w:color="auto" w:fill="auto"/>
        <w:spacing w:before="0" w:after="0" w:line="240" w:lineRule="auto"/>
        <w:ind w:left="20" w:right="20"/>
        <w:jc w:val="center"/>
        <w:rPr>
          <w:rFonts w:ascii="Arial" w:hAnsi="Arial" w:cs="Arial"/>
          <w:sz w:val="26"/>
          <w:szCs w:val="26"/>
          <w:lang w:val="es-CO"/>
        </w:rPr>
      </w:pPr>
    </w:p>
    <w:p w:rsidR="001A1B9E" w:rsidRPr="00B05B24" w:rsidRDefault="001A1B9E" w:rsidP="00661CF2">
      <w:pPr>
        <w:suppressAutoHyphens/>
        <w:spacing w:line="240" w:lineRule="auto"/>
        <w:ind w:right="51"/>
        <w:jc w:val="both"/>
        <w:rPr>
          <w:rFonts w:ascii="Arial" w:hAnsi="Arial" w:cs="Arial"/>
          <w:sz w:val="26"/>
          <w:szCs w:val="26"/>
          <w:lang w:val="es-ES_tradnl"/>
        </w:rPr>
      </w:pPr>
      <w:r w:rsidRPr="00B05B24">
        <w:rPr>
          <w:rFonts w:ascii="Arial" w:hAnsi="Arial" w:cs="Arial"/>
          <w:sz w:val="26"/>
          <w:szCs w:val="26"/>
          <w:lang w:val="es-ES_tradnl"/>
        </w:rPr>
        <w:t>Con base en lo expuesto en precedencia, la Sala de Decisión Penal del Tribunal Superior de Pereira, administrando justicia en nombre de la República y por mandato de la Constitución y la ley,</w:t>
      </w:r>
    </w:p>
    <w:p w:rsidR="004F524D" w:rsidRPr="004F524D" w:rsidRDefault="004F524D" w:rsidP="00661CF2">
      <w:pPr>
        <w:pStyle w:val="AlgerianTtulo"/>
        <w:spacing w:line="240" w:lineRule="auto"/>
        <w:ind w:right="51"/>
        <w:jc w:val="center"/>
        <w:rPr>
          <w:rFonts w:ascii="Arial" w:hAnsi="Arial" w:cs="Arial"/>
          <w:sz w:val="16"/>
          <w:szCs w:val="16"/>
        </w:rPr>
      </w:pPr>
    </w:p>
    <w:p w:rsidR="001A1B9E" w:rsidRPr="00B05B24" w:rsidRDefault="001A1B9E" w:rsidP="00661CF2">
      <w:pPr>
        <w:pStyle w:val="AlgerianTtulo"/>
        <w:spacing w:line="240" w:lineRule="auto"/>
        <w:ind w:right="51"/>
        <w:jc w:val="center"/>
        <w:rPr>
          <w:rFonts w:ascii="Arial" w:hAnsi="Arial" w:cs="Arial"/>
          <w:sz w:val="26"/>
        </w:rPr>
      </w:pPr>
      <w:r w:rsidRPr="00B05B24">
        <w:rPr>
          <w:rFonts w:ascii="Arial" w:hAnsi="Arial" w:cs="Arial"/>
          <w:sz w:val="26"/>
        </w:rPr>
        <w:t>FALLA</w:t>
      </w:r>
    </w:p>
    <w:p w:rsidR="00661CF2" w:rsidRPr="00B05B24" w:rsidRDefault="00661CF2" w:rsidP="004F524D">
      <w:pPr>
        <w:spacing w:after="0" w:line="240" w:lineRule="auto"/>
        <w:ind w:right="51"/>
        <w:jc w:val="both"/>
        <w:rPr>
          <w:rFonts w:ascii="Arial" w:hAnsi="Arial" w:cs="Arial"/>
          <w:bCs/>
          <w:spacing w:val="-4"/>
          <w:sz w:val="26"/>
          <w:szCs w:val="26"/>
        </w:rPr>
      </w:pPr>
    </w:p>
    <w:p w:rsidR="001A1B9E" w:rsidRPr="00B05B24" w:rsidRDefault="001A1B9E" w:rsidP="00661CF2">
      <w:pPr>
        <w:spacing w:line="240" w:lineRule="auto"/>
        <w:ind w:right="51"/>
        <w:jc w:val="both"/>
        <w:rPr>
          <w:rFonts w:ascii="Arial" w:hAnsi="Arial" w:cs="Arial"/>
          <w:bCs/>
          <w:spacing w:val="-4"/>
          <w:sz w:val="26"/>
          <w:szCs w:val="26"/>
        </w:rPr>
      </w:pPr>
      <w:r w:rsidRPr="00B05B24">
        <w:rPr>
          <w:rFonts w:ascii="Arial" w:hAnsi="Arial" w:cs="Arial"/>
          <w:bCs/>
          <w:spacing w:val="-4"/>
          <w:sz w:val="26"/>
          <w:szCs w:val="26"/>
        </w:rPr>
        <w:t xml:space="preserve">PRIMERO: DECLARAR la improcedencia de la acción de tutela presentada por el </w:t>
      </w:r>
      <w:r w:rsidR="00661CF2" w:rsidRPr="00B05B24">
        <w:rPr>
          <w:rFonts w:ascii="Arial" w:hAnsi="Arial" w:cs="Arial"/>
          <w:bCs/>
          <w:spacing w:val="-4"/>
          <w:sz w:val="26"/>
          <w:szCs w:val="26"/>
        </w:rPr>
        <w:t xml:space="preserve">abogado Andrés Augusto García Montealegre, apoderado judicial de la </w:t>
      </w:r>
      <w:r w:rsidRPr="00B05B24">
        <w:rPr>
          <w:rFonts w:ascii="Arial" w:hAnsi="Arial" w:cs="Arial"/>
          <w:bCs/>
          <w:spacing w:val="-4"/>
          <w:sz w:val="26"/>
          <w:szCs w:val="26"/>
        </w:rPr>
        <w:t>señor</w:t>
      </w:r>
      <w:r w:rsidR="00661CF2" w:rsidRPr="00B05B24">
        <w:rPr>
          <w:rFonts w:ascii="Arial" w:hAnsi="Arial" w:cs="Arial"/>
          <w:bCs/>
          <w:spacing w:val="-4"/>
          <w:sz w:val="26"/>
          <w:szCs w:val="26"/>
        </w:rPr>
        <w:t>a</w:t>
      </w:r>
      <w:r w:rsidRPr="00B05B24">
        <w:rPr>
          <w:rFonts w:ascii="Arial" w:hAnsi="Arial" w:cs="Arial"/>
          <w:bCs/>
          <w:spacing w:val="-4"/>
          <w:sz w:val="26"/>
          <w:szCs w:val="26"/>
        </w:rPr>
        <w:t xml:space="preserve"> </w:t>
      </w:r>
      <w:r w:rsidR="00661CF2" w:rsidRPr="00B05B24">
        <w:rPr>
          <w:rFonts w:ascii="Arial" w:hAnsi="Arial" w:cs="Arial"/>
          <w:bCs/>
          <w:spacing w:val="-4"/>
          <w:sz w:val="26"/>
          <w:szCs w:val="26"/>
        </w:rPr>
        <w:t xml:space="preserve">Dolly Arredondo López, </w:t>
      </w:r>
      <w:r w:rsidRPr="00B05B24">
        <w:rPr>
          <w:rFonts w:ascii="Arial" w:hAnsi="Arial" w:cs="Arial"/>
          <w:bCs/>
          <w:spacing w:val="-4"/>
          <w:sz w:val="26"/>
          <w:szCs w:val="26"/>
        </w:rPr>
        <w:t xml:space="preserve">en contra del Ministerio de </w:t>
      </w:r>
      <w:r w:rsidR="00661CF2" w:rsidRPr="00B05B24">
        <w:rPr>
          <w:rFonts w:ascii="Arial" w:hAnsi="Arial" w:cs="Arial"/>
          <w:bCs/>
          <w:spacing w:val="-4"/>
          <w:sz w:val="26"/>
          <w:szCs w:val="26"/>
        </w:rPr>
        <w:t xml:space="preserve">Defensa </w:t>
      </w:r>
      <w:r w:rsidRPr="00B05B24">
        <w:rPr>
          <w:rFonts w:ascii="Arial" w:hAnsi="Arial" w:cs="Arial"/>
          <w:bCs/>
          <w:spacing w:val="-4"/>
          <w:sz w:val="26"/>
          <w:szCs w:val="26"/>
        </w:rPr>
        <w:t>Nacional</w:t>
      </w:r>
      <w:r w:rsidR="00661CF2" w:rsidRPr="00B05B24">
        <w:rPr>
          <w:rFonts w:ascii="Arial" w:hAnsi="Arial" w:cs="Arial"/>
          <w:bCs/>
          <w:spacing w:val="-4"/>
          <w:sz w:val="26"/>
          <w:szCs w:val="26"/>
        </w:rPr>
        <w:t xml:space="preserve"> y el Ejército Nacional- Dirección de Personal</w:t>
      </w:r>
      <w:r w:rsidRPr="00B05B24">
        <w:rPr>
          <w:rFonts w:ascii="Arial" w:hAnsi="Arial" w:cs="Arial"/>
          <w:bCs/>
          <w:spacing w:val="-4"/>
          <w:sz w:val="26"/>
          <w:szCs w:val="26"/>
        </w:rPr>
        <w:t>, por las razones indicadas en este proveído.</w:t>
      </w:r>
    </w:p>
    <w:p w:rsidR="001A1B9E" w:rsidRPr="00B05B24" w:rsidRDefault="001A1B9E" w:rsidP="00661CF2">
      <w:pPr>
        <w:spacing w:line="240" w:lineRule="auto"/>
        <w:jc w:val="both"/>
        <w:rPr>
          <w:rFonts w:ascii="Arial" w:hAnsi="Arial" w:cs="Arial"/>
          <w:sz w:val="26"/>
          <w:szCs w:val="26"/>
        </w:rPr>
      </w:pPr>
      <w:r w:rsidRPr="00B05B24">
        <w:rPr>
          <w:rFonts w:ascii="Arial" w:hAnsi="Arial" w:cs="Arial"/>
          <w:spacing w:val="-3"/>
          <w:sz w:val="26"/>
          <w:szCs w:val="26"/>
          <w:lang w:val="es-ES_tradnl"/>
        </w:rPr>
        <w:t>SEGUNDO: S</w:t>
      </w:r>
      <w:r w:rsidRPr="00B05B24">
        <w:rPr>
          <w:rFonts w:ascii="Arial" w:hAnsi="Arial" w:cs="Arial"/>
          <w:sz w:val="26"/>
          <w:szCs w:val="26"/>
        </w:rPr>
        <w:t>i esta decisión no es impugnada se ordena el envío del expediente ante la Corte Constitucional, para su eventual revisión.</w:t>
      </w:r>
    </w:p>
    <w:p w:rsidR="00661CF2" w:rsidRPr="00B05B24" w:rsidRDefault="00661CF2" w:rsidP="00661CF2">
      <w:pPr>
        <w:pStyle w:val="Titre1"/>
        <w:ind w:right="51"/>
        <w:jc w:val="center"/>
        <w:rPr>
          <w:rFonts w:ascii="Arial" w:hAnsi="Arial" w:cs="Arial"/>
          <w:b w:val="0"/>
          <w:sz w:val="26"/>
          <w:szCs w:val="26"/>
        </w:rPr>
      </w:pPr>
    </w:p>
    <w:p w:rsidR="001A1B9E" w:rsidRPr="00B05B24" w:rsidRDefault="001A1B9E" w:rsidP="00661CF2">
      <w:pPr>
        <w:pStyle w:val="Titre1"/>
        <w:ind w:right="51"/>
        <w:jc w:val="center"/>
        <w:rPr>
          <w:rFonts w:ascii="Arial" w:hAnsi="Arial" w:cs="Arial"/>
          <w:b w:val="0"/>
          <w:sz w:val="26"/>
          <w:szCs w:val="26"/>
        </w:rPr>
      </w:pPr>
      <w:r w:rsidRPr="00B05B24">
        <w:rPr>
          <w:rFonts w:ascii="Arial" w:hAnsi="Arial" w:cs="Arial"/>
          <w:b w:val="0"/>
          <w:sz w:val="26"/>
          <w:szCs w:val="26"/>
        </w:rPr>
        <w:t>CÓPIESE, NOTIFÍQUESE Y CÚMPLASE</w:t>
      </w:r>
    </w:p>
    <w:p w:rsidR="001A1B9E" w:rsidRPr="00B05B24" w:rsidRDefault="001A1B9E" w:rsidP="00661CF2">
      <w:pPr>
        <w:spacing w:line="240" w:lineRule="auto"/>
        <w:ind w:right="51"/>
        <w:jc w:val="center"/>
        <w:rPr>
          <w:rFonts w:ascii="Arial" w:hAnsi="Arial" w:cs="Arial"/>
          <w:bCs/>
          <w:sz w:val="26"/>
          <w:szCs w:val="26"/>
        </w:rPr>
      </w:pPr>
    </w:p>
    <w:p w:rsidR="001A1B9E" w:rsidRPr="00B05B24" w:rsidRDefault="001A1B9E" w:rsidP="00661CF2">
      <w:pPr>
        <w:spacing w:after="0" w:line="240" w:lineRule="auto"/>
        <w:ind w:right="51"/>
        <w:jc w:val="center"/>
        <w:rPr>
          <w:rFonts w:ascii="Arial" w:hAnsi="Arial" w:cs="Arial"/>
          <w:bCs/>
          <w:sz w:val="26"/>
          <w:szCs w:val="26"/>
        </w:rPr>
      </w:pPr>
    </w:p>
    <w:p w:rsidR="001A1B9E" w:rsidRPr="00B05B24" w:rsidRDefault="001A1B9E" w:rsidP="00661CF2">
      <w:pPr>
        <w:spacing w:after="0" w:line="240" w:lineRule="auto"/>
        <w:ind w:right="51"/>
        <w:jc w:val="center"/>
        <w:rPr>
          <w:rFonts w:ascii="Arial" w:hAnsi="Arial" w:cs="Arial"/>
          <w:bCs/>
          <w:sz w:val="26"/>
          <w:szCs w:val="26"/>
        </w:rPr>
      </w:pPr>
      <w:r w:rsidRPr="00B05B24">
        <w:rPr>
          <w:rFonts w:ascii="Arial" w:hAnsi="Arial" w:cs="Arial"/>
          <w:bCs/>
          <w:sz w:val="26"/>
          <w:szCs w:val="26"/>
        </w:rPr>
        <w:t>JAIRO ERNESTO ESCOBAR SANZ</w:t>
      </w:r>
    </w:p>
    <w:p w:rsidR="001A1B9E" w:rsidRPr="00B05B24" w:rsidRDefault="001A1B9E"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t>Magistrado</w:t>
      </w:r>
    </w:p>
    <w:p w:rsidR="001A1B9E" w:rsidRPr="00B05B24" w:rsidRDefault="001A1B9E" w:rsidP="00661CF2">
      <w:pPr>
        <w:spacing w:after="0" w:line="240" w:lineRule="auto"/>
        <w:ind w:right="51"/>
        <w:jc w:val="center"/>
        <w:rPr>
          <w:rFonts w:ascii="Arial" w:hAnsi="Arial" w:cs="Arial"/>
          <w:bCs/>
          <w:sz w:val="26"/>
          <w:szCs w:val="26"/>
          <w:lang w:val="pt-BR"/>
        </w:rPr>
      </w:pPr>
    </w:p>
    <w:p w:rsidR="001A1B9E" w:rsidRPr="00B05B24" w:rsidRDefault="001A1B9E" w:rsidP="00661CF2">
      <w:pPr>
        <w:spacing w:after="0" w:line="240" w:lineRule="auto"/>
        <w:ind w:right="51"/>
        <w:jc w:val="center"/>
        <w:rPr>
          <w:rFonts w:ascii="Arial" w:hAnsi="Arial" w:cs="Arial"/>
          <w:bCs/>
          <w:sz w:val="26"/>
          <w:szCs w:val="26"/>
          <w:lang w:val="pt-BR"/>
        </w:rPr>
      </w:pPr>
    </w:p>
    <w:p w:rsidR="001A1B9E" w:rsidRPr="00B05B24" w:rsidRDefault="001A1B9E"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t>MANUEL YARZAGARAY BANDERA</w:t>
      </w:r>
    </w:p>
    <w:p w:rsidR="001A1B9E" w:rsidRPr="00B05B24" w:rsidRDefault="001A1B9E"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t>Magistrado</w:t>
      </w:r>
    </w:p>
    <w:p w:rsidR="001A1B9E" w:rsidRPr="00B05B24" w:rsidRDefault="001A1B9E"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t xml:space="preserve"> </w:t>
      </w:r>
    </w:p>
    <w:p w:rsidR="00661CF2" w:rsidRPr="00B05B24" w:rsidRDefault="00661CF2" w:rsidP="00661CF2">
      <w:pPr>
        <w:spacing w:after="0" w:line="240" w:lineRule="auto"/>
        <w:ind w:right="51"/>
        <w:jc w:val="center"/>
        <w:rPr>
          <w:rFonts w:ascii="Arial" w:hAnsi="Arial" w:cs="Arial"/>
          <w:bCs/>
          <w:sz w:val="26"/>
          <w:szCs w:val="26"/>
          <w:lang w:val="pt-BR"/>
        </w:rPr>
      </w:pPr>
    </w:p>
    <w:p w:rsidR="001A1B9E" w:rsidRPr="00B05B24" w:rsidRDefault="001A1B9E"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t>JORGE ARTURO CASTAÑO DUQUE</w:t>
      </w:r>
    </w:p>
    <w:p w:rsidR="001A1B9E" w:rsidRPr="00B05B24" w:rsidRDefault="001A1B9E"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t>Magistrado</w:t>
      </w:r>
    </w:p>
    <w:p w:rsidR="00661CF2" w:rsidRPr="00B05B24" w:rsidRDefault="00661CF2"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lastRenderedPageBreak/>
        <w:t>MARÍA ELENA RÍOS VÁSQUEZ</w:t>
      </w:r>
    </w:p>
    <w:p w:rsidR="00661CF2" w:rsidRPr="00B05B24" w:rsidRDefault="00661CF2" w:rsidP="00661CF2">
      <w:pPr>
        <w:spacing w:after="0" w:line="240" w:lineRule="auto"/>
        <w:ind w:right="51"/>
        <w:jc w:val="center"/>
        <w:rPr>
          <w:rFonts w:ascii="Arial" w:hAnsi="Arial" w:cs="Arial"/>
          <w:bCs/>
          <w:sz w:val="26"/>
          <w:szCs w:val="26"/>
          <w:lang w:val="pt-BR"/>
        </w:rPr>
      </w:pPr>
      <w:r w:rsidRPr="00B05B24">
        <w:rPr>
          <w:rFonts w:ascii="Arial" w:hAnsi="Arial" w:cs="Arial"/>
          <w:bCs/>
          <w:sz w:val="26"/>
          <w:szCs w:val="26"/>
          <w:lang w:val="pt-BR"/>
        </w:rPr>
        <w:t xml:space="preserve">Secretaria </w:t>
      </w:r>
    </w:p>
    <w:sectPr w:rsidR="00661CF2" w:rsidRPr="00B05B24" w:rsidSect="005709AF">
      <w:headerReference w:type="default" r:id="rId9"/>
      <w:footerReference w:type="default" r:id="rId10"/>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71" w:rsidRDefault="00874B71" w:rsidP="005709AF">
      <w:pPr>
        <w:spacing w:after="0" w:line="240" w:lineRule="auto"/>
      </w:pPr>
      <w:r>
        <w:separator/>
      </w:r>
    </w:p>
  </w:endnote>
  <w:endnote w:type="continuationSeparator" w:id="0">
    <w:p w:rsidR="00874B71" w:rsidRDefault="00874B71" w:rsidP="0057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95526"/>
      <w:docPartObj>
        <w:docPartGallery w:val="Page Numbers (Bottom of Page)"/>
        <w:docPartUnique/>
      </w:docPartObj>
    </w:sdtPr>
    <w:sdtEndPr/>
    <w:sdtContent>
      <w:p w:rsidR="00E46896" w:rsidRDefault="00E46896">
        <w:pPr>
          <w:pStyle w:val="Pieddepage"/>
        </w:pPr>
        <w:r>
          <w:fldChar w:fldCharType="begin"/>
        </w:r>
        <w:r>
          <w:instrText>PAGE   \* MERGEFORMAT</w:instrText>
        </w:r>
        <w:r>
          <w:fldChar w:fldCharType="separate"/>
        </w:r>
        <w:r w:rsidR="004F524D" w:rsidRPr="004F524D">
          <w:rPr>
            <w:noProof/>
            <w:lang w:val="es-ES"/>
          </w:rPr>
          <w:t>1</w:t>
        </w:r>
        <w:r>
          <w:fldChar w:fldCharType="end"/>
        </w:r>
      </w:p>
    </w:sdtContent>
  </w:sdt>
  <w:p w:rsidR="00E46896" w:rsidRDefault="00E468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71" w:rsidRDefault="00874B71" w:rsidP="005709AF">
      <w:pPr>
        <w:spacing w:after="0" w:line="240" w:lineRule="auto"/>
      </w:pPr>
      <w:r>
        <w:separator/>
      </w:r>
    </w:p>
  </w:footnote>
  <w:footnote w:type="continuationSeparator" w:id="0">
    <w:p w:rsidR="00874B71" w:rsidRDefault="00874B71" w:rsidP="005709AF">
      <w:pPr>
        <w:spacing w:after="0" w:line="240" w:lineRule="auto"/>
      </w:pPr>
      <w:r>
        <w:continuationSeparator/>
      </w:r>
    </w:p>
  </w:footnote>
  <w:footnote w:id="1">
    <w:p w:rsidR="001A1B9E" w:rsidRDefault="001A1B9E" w:rsidP="001A1B9E">
      <w:pPr>
        <w:pStyle w:val="Notedebasdepage"/>
        <w:jc w:val="both"/>
        <w:rPr>
          <w:rFonts w:ascii="Arial" w:hAnsi="Arial" w:cs="Arial"/>
          <w:sz w:val="20"/>
          <w:szCs w:val="20"/>
        </w:rPr>
      </w:pPr>
      <w:r>
        <w:rPr>
          <w:rStyle w:val="Appelnotedebasdep"/>
        </w:rPr>
        <w:footnoteRef/>
      </w:r>
      <w:r>
        <w:t xml:space="preserve"> </w:t>
      </w:r>
      <w:r>
        <w:rPr>
          <w:rFonts w:ascii="Arial" w:hAnsi="Arial" w:cs="Arial"/>
        </w:rPr>
        <w:t xml:space="preserve">M.P. Dr. Jorge Ignacio </w:t>
      </w:r>
      <w:proofErr w:type="spellStart"/>
      <w:r>
        <w:rPr>
          <w:rFonts w:ascii="Arial" w:hAnsi="Arial" w:cs="Arial"/>
        </w:rPr>
        <w:t>Pretel</w:t>
      </w:r>
      <w:proofErr w:type="spellEnd"/>
      <w:r>
        <w:rPr>
          <w:rFonts w:ascii="Arial" w:hAnsi="Arial" w:cs="Arial"/>
        </w:rPr>
        <w:t xml:space="preserve"> </w:t>
      </w:r>
      <w:proofErr w:type="spellStart"/>
      <w:r>
        <w:rPr>
          <w:rFonts w:ascii="Arial" w:hAnsi="Arial" w:cs="Arial"/>
        </w:rPr>
        <w:t>Chaljub</w:t>
      </w:r>
      <w:proofErr w:type="spellEnd"/>
      <w:r>
        <w:rPr>
          <w:rFonts w:ascii="Arial" w:hAnsi="Arial" w:cs="Arial"/>
        </w:rPr>
        <w:t xml:space="preserve"> </w:t>
      </w:r>
    </w:p>
    <w:p w:rsidR="001A1B9E" w:rsidRDefault="001A1B9E" w:rsidP="001A1B9E">
      <w:pPr>
        <w:pStyle w:val="Notedebasdepage"/>
        <w:jc w:val="both"/>
        <w:rPr>
          <w:rFonts w:ascii="Arial" w:hAnsi="Arial" w:cs="Arial"/>
        </w:rPr>
      </w:pPr>
    </w:p>
  </w:footnote>
  <w:footnote w:id="2">
    <w:p w:rsidR="001A1B9E" w:rsidRDefault="001A1B9E" w:rsidP="001A1B9E">
      <w:pPr>
        <w:pStyle w:val="Notedebasdepage"/>
        <w:rPr>
          <w:rFonts w:ascii="Times New Roman" w:hAnsi="Times New Roman" w:cs="Times New Roman"/>
          <w:lang w:val="es-CO"/>
        </w:rPr>
      </w:pPr>
      <w:r>
        <w:rPr>
          <w:rStyle w:val="Appelnotedebasdep"/>
        </w:rPr>
        <w:footnoteRef/>
      </w:r>
      <w:r>
        <w:t xml:space="preserve"> Sentencia </w:t>
      </w:r>
      <w:r>
        <w:rPr>
          <w:lang w:val="es-CO"/>
        </w:rPr>
        <w:t>T-146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4E" w:rsidRDefault="005709AF" w:rsidP="0027026E">
    <w:pPr>
      <w:pStyle w:val="En-tte"/>
      <w:ind w:right="-40"/>
      <w:jc w:val="right"/>
      <w:rPr>
        <w:rFonts w:ascii="Arial" w:hAnsi="Arial" w:cs="Arial"/>
        <w:i/>
        <w:sz w:val="16"/>
        <w:szCs w:val="16"/>
        <w:lang w:val="es-MX"/>
      </w:rPr>
    </w:pPr>
    <w:r w:rsidRPr="0027026E">
      <w:rPr>
        <w:rFonts w:ascii="Arial" w:hAnsi="Arial" w:cs="Arial"/>
        <w:i/>
        <w:sz w:val="16"/>
        <w:szCs w:val="16"/>
        <w:lang w:val="es-MX"/>
      </w:rPr>
      <w:t>ACCIÓN DE TUTELA DE PRIMERA INSTANCIA</w:t>
    </w:r>
  </w:p>
  <w:p w:rsidR="005709AF" w:rsidRDefault="008D684E" w:rsidP="0027026E">
    <w:pPr>
      <w:pStyle w:val="En-tte"/>
      <w:ind w:right="-40"/>
      <w:jc w:val="right"/>
      <w:rPr>
        <w:rFonts w:ascii="Arial" w:hAnsi="Arial" w:cs="Arial"/>
        <w:i/>
        <w:sz w:val="16"/>
        <w:szCs w:val="16"/>
        <w:lang w:val="es-MX"/>
      </w:rPr>
    </w:pPr>
    <w:r>
      <w:rPr>
        <w:rFonts w:ascii="Arial" w:hAnsi="Arial" w:cs="Arial"/>
        <w:i/>
        <w:sz w:val="16"/>
        <w:szCs w:val="16"/>
        <w:lang w:val="es-MX"/>
      </w:rPr>
      <w:t xml:space="preserve">RADICADO 66001 22 04 003 2017 00060 </w:t>
    </w:r>
    <w:r w:rsidR="005709AF" w:rsidRPr="0027026E">
      <w:rPr>
        <w:rFonts w:ascii="Arial" w:hAnsi="Arial" w:cs="Arial"/>
        <w:i/>
        <w:sz w:val="16"/>
        <w:szCs w:val="16"/>
        <w:lang w:val="es-MX"/>
      </w:rPr>
      <w:t xml:space="preserve"> </w:t>
    </w:r>
  </w:p>
  <w:p w:rsidR="008D684E" w:rsidRDefault="008D684E" w:rsidP="0027026E">
    <w:pPr>
      <w:pStyle w:val="En-tte"/>
      <w:ind w:right="-40"/>
      <w:jc w:val="right"/>
      <w:rPr>
        <w:rFonts w:ascii="Arial" w:hAnsi="Arial" w:cs="Arial"/>
        <w:i/>
        <w:sz w:val="16"/>
        <w:szCs w:val="16"/>
        <w:lang w:val="es-MX"/>
      </w:rPr>
    </w:pPr>
    <w:r>
      <w:rPr>
        <w:rFonts w:ascii="Arial" w:hAnsi="Arial" w:cs="Arial"/>
        <w:i/>
        <w:sz w:val="16"/>
        <w:szCs w:val="16"/>
        <w:lang w:val="es-MX"/>
      </w:rPr>
      <w:t>ACCIONANTE: DOLLY ARREDONDO LOPEZ VS. MIN. DE DEFENSA</w:t>
    </w:r>
  </w:p>
  <w:p w:rsidR="008D684E" w:rsidRPr="0027026E" w:rsidRDefault="008D684E" w:rsidP="0027026E">
    <w:pPr>
      <w:pStyle w:val="En-tte"/>
      <w:ind w:right="-40"/>
      <w:jc w:val="right"/>
      <w:rPr>
        <w:rFonts w:ascii="Arial" w:hAnsi="Arial" w:cs="Arial"/>
        <w:i/>
        <w:sz w:val="16"/>
        <w:szCs w:val="16"/>
        <w:lang w:val="es-MX"/>
      </w:rPr>
    </w:pPr>
  </w:p>
  <w:bookmarkStart w:id="1" w:name="_MON_1552903767"/>
  <w:bookmarkEnd w:id="1"/>
  <w:p w:rsidR="005709AF" w:rsidRPr="0027026E" w:rsidRDefault="00E46896" w:rsidP="0027026E">
    <w:pPr>
      <w:pStyle w:val="En-tte"/>
      <w:ind w:right="-40"/>
      <w:jc w:val="right"/>
      <w:rPr>
        <w:rFonts w:ascii="Arial" w:hAnsi="Arial" w:cs="Arial"/>
        <w:i/>
        <w:sz w:val="16"/>
        <w:szCs w:val="16"/>
        <w:lang w:val="es-MX"/>
      </w:rPr>
    </w:pPr>
    <w:r>
      <w:rPr>
        <w:rFonts w:ascii="Arial" w:hAnsi="Arial" w:cs="Arial"/>
        <w:i/>
        <w:sz w:val="16"/>
        <w:szCs w:val="16"/>
        <w:lang w:val="es-MX"/>
      </w:rPr>
      <w:object w:dxaOrig="9123" w:dyaOrig="15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754.5pt" o:ole="">
          <v:imagedata r:id="rId1" o:title=""/>
        </v:shape>
        <o:OLEObject Type="Embed" ProgID="Word.Document.12" ShapeID="_x0000_i1025" DrawAspect="Content" ObjectID="_1559403125" r:id="rId2">
          <o:FieldCodes>\s</o:FieldCodes>
        </o:OLEObject>
      </w:object>
    </w:r>
    <w:r w:rsidR="005709AF" w:rsidRPr="0027026E">
      <w:rPr>
        <w:rFonts w:ascii="Arial" w:hAnsi="Arial" w:cs="Arial"/>
        <w:i/>
        <w:sz w:val="16"/>
        <w:szCs w:val="16"/>
        <w:lang w:val="es-MX"/>
      </w:rPr>
      <w:t>RADICACIÓN 66001 22 04 003 2017 00060 00</w:t>
    </w:r>
  </w:p>
  <w:p w:rsidR="005709AF" w:rsidRPr="0027026E" w:rsidRDefault="005709AF" w:rsidP="0027026E">
    <w:pPr>
      <w:pStyle w:val="En-tte"/>
      <w:ind w:right="-40"/>
      <w:jc w:val="right"/>
      <w:rPr>
        <w:rFonts w:ascii="Arial" w:hAnsi="Arial" w:cs="Arial"/>
        <w:i/>
        <w:sz w:val="16"/>
        <w:szCs w:val="16"/>
        <w:lang w:val="es-MX"/>
      </w:rPr>
    </w:pPr>
    <w:r w:rsidRPr="0027026E">
      <w:rPr>
        <w:rFonts w:ascii="Arial" w:hAnsi="Arial" w:cs="Arial"/>
        <w:i/>
        <w:sz w:val="16"/>
        <w:szCs w:val="16"/>
        <w:lang w:val="es-MX"/>
      </w:rPr>
      <w:t xml:space="preserve">ACCIONANTE: DOLLY ARREDONDO LÓPEZ    </w:t>
    </w:r>
  </w:p>
  <w:p w:rsidR="005709AF" w:rsidRPr="0027026E" w:rsidRDefault="005709AF" w:rsidP="0027026E">
    <w:pPr>
      <w:pStyle w:val="En-tte"/>
      <w:ind w:right="-40"/>
      <w:jc w:val="right"/>
      <w:rPr>
        <w:rFonts w:ascii="Arial" w:hAnsi="Arial" w:cs="Arial"/>
        <w:i/>
        <w:sz w:val="16"/>
        <w:szCs w:val="16"/>
        <w:lang w:val="es-MX"/>
      </w:rPr>
    </w:pPr>
    <w:r w:rsidRPr="0027026E">
      <w:rPr>
        <w:rFonts w:ascii="Arial" w:hAnsi="Arial" w:cs="Arial"/>
        <w:i/>
        <w:sz w:val="16"/>
        <w:szCs w:val="16"/>
        <w:lang w:val="es-MX"/>
      </w:rPr>
      <w:t>ACCIONADA: MINISTERIO DE</w:t>
    </w:r>
    <w:r w:rsidR="00212B5C" w:rsidRPr="0027026E">
      <w:rPr>
        <w:rFonts w:ascii="Arial" w:hAnsi="Arial" w:cs="Arial"/>
        <w:i/>
        <w:sz w:val="16"/>
        <w:szCs w:val="16"/>
        <w:lang w:val="es-MX"/>
      </w:rPr>
      <w:t xml:space="preserve"> DEFENSA NACIONAL</w:t>
    </w:r>
  </w:p>
  <w:p w:rsidR="005709AF" w:rsidRPr="005709AF" w:rsidRDefault="005709AF" w:rsidP="0027026E">
    <w:pPr>
      <w:pStyle w:val="En-tte"/>
      <w:jc w:val="right"/>
    </w:pPr>
    <w:r w:rsidRPr="0027026E">
      <w:rPr>
        <w:rFonts w:ascii="Arial" w:hAnsi="Arial" w:cs="Arial"/>
        <w:i/>
        <w:sz w:val="16"/>
        <w:szCs w:val="16"/>
        <w:lang w:val="es-MX"/>
      </w:rPr>
      <w:tab/>
    </w:r>
    <w:r w:rsidRPr="0027026E">
      <w:rPr>
        <w:rFonts w:ascii="Arial" w:hAnsi="Arial" w:cs="Arial"/>
        <w:i/>
        <w:sz w:val="16"/>
        <w:szCs w:val="16"/>
        <w:lang w:val="es-MX"/>
      </w:rPr>
      <w:tab/>
    </w:r>
    <w:r w:rsidR="00212B5C" w:rsidRPr="0027026E">
      <w:rPr>
        <w:rFonts w:ascii="Arial" w:hAnsi="Arial" w:cs="Arial"/>
        <w:i/>
        <w:sz w:val="16"/>
        <w:szCs w:val="16"/>
        <w:lang w:val="es-MX"/>
      </w:rPr>
      <w:t xml:space="preserve">      </w:t>
    </w:r>
    <w:r w:rsidRPr="0027026E">
      <w:rPr>
        <w:rFonts w:ascii="Arial" w:hAnsi="Arial" w:cs="Arial"/>
        <w:i/>
        <w:sz w:val="16"/>
        <w:szCs w:val="16"/>
        <w:lang w:val="es-MX"/>
      </w:rPr>
      <w:t xml:space="preserve">ASUNTO: </w:t>
    </w:r>
    <w:r w:rsidR="00B05B24">
      <w:rPr>
        <w:rFonts w:ascii="Arial" w:hAnsi="Arial" w:cs="Arial"/>
        <w:i/>
        <w:sz w:val="16"/>
        <w:szCs w:val="16"/>
        <w:lang w:val="es-MX"/>
      </w:rPr>
      <w:t>IMPROCEDENTE</w:t>
    </w:r>
    <w:r w:rsidR="004750E6" w:rsidRPr="0027026E">
      <w:rPr>
        <w:rFonts w:ascii="Arial" w:hAnsi="Arial" w:cs="Arial"/>
        <w:i/>
        <w:sz w:val="16"/>
        <w:szCs w:val="16"/>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29F5"/>
    <w:rsid w:val="00000E88"/>
    <w:rsid w:val="00014C8F"/>
    <w:rsid w:val="00187ABA"/>
    <w:rsid w:val="001A1B9E"/>
    <w:rsid w:val="002009C4"/>
    <w:rsid w:val="00212B5C"/>
    <w:rsid w:val="00214FC6"/>
    <w:rsid w:val="00234E77"/>
    <w:rsid w:val="0025106F"/>
    <w:rsid w:val="0027026E"/>
    <w:rsid w:val="00275199"/>
    <w:rsid w:val="00337C9E"/>
    <w:rsid w:val="0037654F"/>
    <w:rsid w:val="004750E6"/>
    <w:rsid w:val="004F524D"/>
    <w:rsid w:val="004F5603"/>
    <w:rsid w:val="0051594A"/>
    <w:rsid w:val="005709AF"/>
    <w:rsid w:val="0059265F"/>
    <w:rsid w:val="006161C4"/>
    <w:rsid w:val="0065212A"/>
    <w:rsid w:val="00661CF2"/>
    <w:rsid w:val="006723DD"/>
    <w:rsid w:val="0068656B"/>
    <w:rsid w:val="00822870"/>
    <w:rsid w:val="00872D09"/>
    <w:rsid w:val="00874B71"/>
    <w:rsid w:val="008A69BA"/>
    <w:rsid w:val="008D5F46"/>
    <w:rsid w:val="008D684E"/>
    <w:rsid w:val="008D6AC2"/>
    <w:rsid w:val="009029F5"/>
    <w:rsid w:val="00990CD9"/>
    <w:rsid w:val="009A0193"/>
    <w:rsid w:val="00AD27F8"/>
    <w:rsid w:val="00B05B24"/>
    <w:rsid w:val="00B2740F"/>
    <w:rsid w:val="00C35EE2"/>
    <w:rsid w:val="00C719B2"/>
    <w:rsid w:val="00CB5324"/>
    <w:rsid w:val="00CC2865"/>
    <w:rsid w:val="00CC3A58"/>
    <w:rsid w:val="00CE3800"/>
    <w:rsid w:val="00D97EB4"/>
    <w:rsid w:val="00E41DE4"/>
    <w:rsid w:val="00E46896"/>
    <w:rsid w:val="00E82B1A"/>
    <w:rsid w:val="00EE2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F5"/>
    <w:rPr>
      <w:rFonts w:ascii="Calibri" w:eastAsia="Calibri" w:hAnsi="Calibri" w:cs="Times New Roman"/>
      <w:lang w:val="es-CO"/>
    </w:rPr>
  </w:style>
  <w:style w:type="paragraph" w:styleId="Titre1">
    <w:name w:val="heading 1"/>
    <w:basedOn w:val="Normal"/>
    <w:next w:val="Normal"/>
    <w:link w:val="Titre1Car"/>
    <w:qFormat/>
    <w:rsid w:val="001A1B9E"/>
    <w:pPr>
      <w:keepNext/>
      <w:overflowPunct w:val="0"/>
      <w:autoSpaceDE w:val="0"/>
      <w:autoSpaceDN w:val="0"/>
      <w:adjustRightInd w:val="0"/>
      <w:spacing w:before="240" w:after="60" w:line="240" w:lineRule="auto"/>
      <w:outlineLvl w:val="0"/>
    </w:pPr>
    <w:rPr>
      <w:rFonts w:ascii="Cambria" w:eastAsia="Times New Roman" w:hAnsi="Cambria"/>
      <w:b/>
      <w:bCs/>
      <w:kern w:val="32"/>
      <w:sz w:val="32"/>
      <w:szCs w:val="32"/>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1"/>
    <w:locked/>
    <w:rsid w:val="009029F5"/>
    <w:rPr>
      <w:rFonts w:ascii="Batang" w:eastAsia="Batang" w:cs="Calibri"/>
      <w:lang w:val="es-CO"/>
    </w:rPr>
  </w:style>
  <w:style w:type="paragraph" w:styleId="Sansinterligne">
    <w:name w:val="No Spacing"/>
    <w:link w:val="SansinterligneCar"/>
    <w:uiPriority w:val="1"/>
    <w:qFormat/>
    <w:rsid w:val="009029F5"/>
    <w:pPr>
      <w:spacing w:after="0" w:line="240" w:lineRule="auto"/>
    </w:pPr>
    <w:rPr>
      <w:rFonts w:ascii="Batang" w:eastAsia="Batang" w:cs="Calibri"/>
      <w:lang w:val="es-CO"/>
    </w:rPr>
  </w:style>
  <w:style w:type="character" w:customStyle="1" w:styleId="Cuerpodeltexto">
    <w:name w:val="Cuerpo del texto_"/>
    <w:link w:val="Cuerpodeltexto0"/>
    <w:locked/>
    <w:rsid w:val="009029F5"/>
    <w:rPr>
      <w:shd w:val="clear" w:color="auto" w:fill="FFFFFF"/>
    </w:rPr>
  </w:style>
  <w:style w:type="paragraph" w:customStyle="1" w:styleId="Cuerpodeltexto0">
    <w:name w:val="Cuerpo del texto"/>
    <w:basedOn w:val="Normal"/>
    <w:link w:val="Cuerpodeltexto"/>
    <w:rsid w:val="009029F5"/>
    <w:pPr>
      <w:widowControl w:val="0"/>
      <w:shd w:val="clear" w:color="auto" w:fill="FFFFFF"/>
      <w:spacing w:after="240" w:line="288" w:lineRule="exact"/>
      <w:ind w:hanging="380"/>
      <w:jc w:val="both"/>
    </w:pPr>
    <w:rPr>
      <w:rFonts w:asciiTheme="minorHAnsi" w:eastAsiaTheme="minorHAnsi" w:hAnsiTheme="minorHAnsi" w:cstheme="minorBidi"/>
      <w:lang w:val="es-ES"/>
    </w:rPr>
  </w:style>
  <w:style w:type="character" w:customStyle="1" w:styleId="CuerpodeltextoNegrita">
    <w:name w:val="Cuerpo del texto + Negrita"/>
    <w:aliases w:val="Cursiva,Cuerpo del texto (3) + 8 pto"/>
    <w:rsid w:val="009029F5"/>
    <w:rPr>
      <w:rFonts w:ascii="Courier New" w:eastAsia="Courier New" w:hAnsi="Courier New" w:cs="Courier New" w:hint="default"/>
      <w:b/>
      <w:bCs/>
      <w:color w:val="000000"/>
      <w:spacing w:val="0"/>
      <w:w w:val="100"/>
      <w:position w:val="0"/>
      <w:sz w:val="24"/>
      <w:szCs w:val="24"/>
      <w:shd w:val="clear" w:color="auto" w:fill="FFFFFF"/>
      <w:lang w:val="es-ES"/>
    </w:rPr>
  </w:style>
  <w:style w:type="paragraph" w:styleId="En-tte">
    <w:name w:val="header"/>
    <w:basedOn w:val="Normal"/>
    <w:link w:val="En-tteCar"/>
    <w:uiPriority w:val="99"/>
    <w:unhideWhenUsed/>
    <w:rsid w:val="005709AF"/>
    <w:pPr>
      <w:tabs>
        <w:tab w:val="center" w:pos="4252"/>
        <w:tab w:val="right" w:pos="8504"/>
      </w:tabs>
      <w:spacing w:after="0" w:line="240" w:lineRule="auto"/>
    </w:pPr>
  </w:style>
  <w:style w:type="character" w:customStyle="1" w:styleId="En-tteCar">
    <w:name w:val="En-tête Car"/>
    <w:basedOn w:val="Policepardfaut"/>
    <w:link w:val="En-tte"/>
    <w:uiPriority w:val="99"/>
    <w:rsid w:val="005709AF"/>
    <w:rPr>
      <w:rFonts w:ascii="Calibri" w:eastAsia="Calibri" w:hAnsi="Calibri" w:cs="Times New Roman"/>
      <w:lang w:val="es-CO"/>
    </w:rPr>
  </w:style>
  <w:style w:type="paragraph" w:styleId="Pieddepage">
    <w:name w:val="footer"/>
    <w:basedOn w:val="Normal"/>
    <w:link w:val="PieddepageCar"/>
    <w:uiPriority w:val="99"/>
    <w:unhideWhenUsed/>
    <w:rsid w:val="005709A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709AF"/>
    <w:rPr>
      <w:rFonts w:ascii="Calibri" w:eastAsia="Calibri" w:hAnsi="Calibri" w:cs="Times New Roman"/>
      <w:lang w:val="es-CO"/>
    </w:rPr>
  </w:style>
  <w:style w:type="character" w:customStyle="1" w:styleId="Titre1Car">
    <w:name w:val="Titre 1 Car"/>
    <w:basedOn w:val="Policepardfaut"/>
    <w:link w:val="Titre1"/>
    <w:rsid w:val="001A1B9E"/>
    <w:rPr>
      <w:rFonts w:ascii="Cambria" w:eastAsia="Times New Roman" w:hAnsi="Cambria" w:cs="Times New Roman"/>
      <w:b/>
      <w:bCs/>
      <w:kern w:val="32"/>
      <w:sz w:val="32"/>
      <w:szCs w:val="32"/>
      <w:lang w:eastAsia="es-ES"/>
    </w:rPr>
  </w:style>
  <w:style w:type="character" w:styleId="Lienhypertexte">
    <w:name w:val="Hyperlink"/>
    <w:uiPriority w:val="99"/>
    <w:semiHidden/>
    <w:unhideWhenUsed/>
    <w:rsid w:val="001A1B9E"/>
    <w:rPr>
      <w:color w:val="0000FF"/>
      <w:u w:val="single"/>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 Car"/>
    <w:link w:val="Notedebasdepage"/>
    <w:uiPriority w:val="99"/>
    <w:semiHidden/>
    <w:locked/>
    <w:rsid w:val="001A1B9E"/>
  </w:style>
  <w:style w:type="paragraph" w:styleId="Notedebasdepage">
    <w:name w:val="footnote text"/>
    <w:aliases w:val="Footnote Text Char Char Char Char Char,Footnote Text Char Char Char Char,Footnote reference,FA Fu,Footnote Text Char Char Char,Footnote Text,texto de nota al pie,Footnote Text Char Char Char Char Char Char Char Cha,f"/>
    <w:basedOn w:val="Normal"/>
    <w:link w:val="NotedebasdepageCar"/>
    <w:uiPriority w:val="99"/>
    <w:semiHidden/>
    <w:unhideWhenUsed/>
    <w:qFormat/>
    <w:rsid w:val="001A1B9E"/>
    <w:pPr>
      <w:overflowPunct w:val="0"/>
      <w:autoSpaceDE w:val="0"/>
      <w:autoSpaceDN w:val="0"/>
      <w:adjustRightInd w:val="0"/>
      <w:spacing w:after="0" w:line="240" w:lineRule="auto"/>
    </w:pPr>
    <w:rPr>
      <w:rFonts w:asciiTheme="minorHAnsi" w:eastAsiaTheme="minorHAnsi" w:hAnsiTheme="minorHAnsi" w:cstheme="minorBidi"/>
      <w:lang w:val="es-ES"/>
    </w:rPr>
  </w:style>
  <w:style w:type="character" w:customStyle="1" w:styleId="TextonotapieCar">
    <w:name w:val="Texto nota pie Car"/>
    <w:basedOn w:val="Policepardfaut"/>
    <w:uiPriority w:val="99"/>
    <w:semiHidden/>
    <w:rsid w:val="001A1B9E"/>
    <w:rPr>
      <w:rFonts w:ascii="Calibri" w:eastAsia="Calibri" w:hAnsi="Calibri" w:cs="Times New Roman"/>
      <w:sz w:val="20"/>
      <w:szCs w:val="20"/>
      <w:lang w:val="es-CO"/>
    </w:rPr>
  </w:style>
  <w:style w:type="paragraph" w:styleId="Corpsdetexte">
    <w:name w:val="Body Text"/>
    <w:basedOn w:val="Normal"/>
    <w:link w:val="CorpsdetexteCar"/>
    <w:semiHidden/>
    <w:unhideWhenUsed/>
    <w:rsid w:val="001A1B9E"/>
    <w:pPr>
      <w:tabs>
        <w:tab w:val="left" w:pos="2410"/>
        <w:tab w:val="left" w:pos="2835"/>
      </w:tabs>
      <w:overflowPunct w:val="0"/>
      <w:autoSpaceDE w:val="0"/>
      <w:autoSpaceDN w:val="0"/>
      <w:adjustRightInd w:val="0"/>
      <w:spacing w:after="0" w:line="240" w:lineRule="auto"/>
      <w:jc w:val="both"/>
    </w:pPr>
    <w:rPr>
      <w:rFonts w:ascii="Century Gothic" w:eastAsia="Times New Roman" w:hAnsi="Century Gothic"/>
      <w:sz w:val="24"/>
      <w:szCs w:val="20"/>
      <w:lang w:val="es-ES" w:eastAsia="es-ES"/>
    </w:rPr>
  </w:style>
  <w:style w:type="character" w:customStyle="1" w:styleId="CorpsdetexteCar">
    <w:name w:val="Corps de texte Car"/>
    <w:basedOn w:val="Policepardfaut"/>
    <w:link w:val="Corpsdetexte"/>
    <w:semiHidden/>
    <w:rsid w:val="001A1B9E"/>
    <w:rPr>
      <w:rFonts w:ascii="Century Gothic" w:eastAsia="Times New Roman" w:hAnsi="Century Gothic" w:cs="Times New Roman"/>
      <w:sz w:val="24"/>
      <w:szCs w:val="20"/>
      <w:lang w:eastAsia="es-ES"/>
    </w:rPr>
  </w:style>
  <w:style w:type="character" w:customStyle="1" w:styleId="AlgerianTtuloCar">
    <w:name w:val="Algerian Título Car"/>
    <w:link w:val="AlgerianTtulo"/>
    <w:locked/>
    <w:rsid w:val="001A1B9E"/>
    <w:rPr>
      <w:rFonts w:ascii="Algerian" w:eastAsia="Tahoma" w:hAnsi="Algerian" w:cs="Tahoma"/>
      <w:sz w:val="30"/>
      <w:szCs w:val="26"/>
    </w:rPr>
  </w:style>
  <w:style w:type="paragraph" w:customStyle="1" w:styleId="AlgerianTtulo">
    <w:name w:val="Algerian Título"/>
    <w:next w:val="Normal"/>
    <w:link w:val="AlgerianTtuloCar"/>
    <w:rsid w:val="001A1B9E"/>
    <w:pPr>
      <w:tabs>
        <w:tab w:val="left" w:pos="1202"/>
      </w:tabs>
      <w:spacing w:after="0" w:line="360" w:lineRule="auto"/>
      <w:jc w:val="both"/>
    </w:pPr>
    <w:rPr>
      <w:rFonts w:ascii="Algerian" w:eastAsia="Tahoma" w:hAnsi="Algerian" w:cs="Tahoma"/>
      <w:sz w:val="30"/>
      <w:szCs w:val="26"/>
    </w:rPr>
  </w:style>
  <w:style w:type="paragraph" w:customStyle="1" w:styleId="Sinespaciado1">
    <w:name w:val="Sin espaciado1"/>
    <w:basedOn w:val="Normal"/>
    <w:rsid w:val="001A1B9E"/>
    <w:pPr>
      <w:spacing w:after="0" w:line="240" w:lineRule="auto"/>
      <w:jc w:val="center"/>
    </w:pPr>
    <w:rPr>
      <w:rFonts w:ascii="Times New Roman" w:eastAsia="Batang" w:hAnsi="Times New Roman"/>
      <w:b/>
      <w:color w:val="000000"/>
      <w:sz w:val="24"/>
      <w:szCs w:val="24"/>
      <w:lang w:val="es-ES" w:eastAsia="es-ES"/>
    </w:rPr>
  </w:style>
  <w:style w:type="character" w:customStyle="1" w:styleId="Cuerpodeltexto11">
    <w:name w:val="Cuerpo del texto (11)_"/>
    <w:link w:val="Cuerpodeltexto110"/>
    <w:locked/>
    <w:rsid w:val="001A1B9E"/>
    <w:rPr>
      <w:rFonts w:ascii="Tahoma" w:eastAsia="Tahoma" w:hAnsi="Tahoma" w:cs="Tahoma"/>
      <w:sz w:val="23"/>
      <w:szCs w:val="23"/>
      <w:shd w:val="clear" w:color="auto" w:fill="FFFFFF"/>
    </w:rPr>
  </w:style>
  <w:style w:type="paragraph" w:customStyle="1" w:styleId="Cuerpodeltexto110">
    <w:name w:val="Cuerpo del texto (11)"/>
    <w:basedOn w:val="Normal"/>
    <w:link w:val="Cuerpodeltexto11"/>
    <w:rsid w:val="001A1B9E"/>
    <w:pPr>
      <w:widowControl w:val="0"/>
      <w:shd w:val="clear" w:color="auto" w:fill="FFFFFF"/>
      <w:spacing w:before="780" w:after="360" w:line="360" w:lineRule="exact"/>
      <w:jc w:val="both"/>
    </w:pPr>
    <w:rPr>
      <w:rFonts w:ascii="Tahoma" w:eastAsia="Tahoma" w:hAnsi="Tahoma" w:cs="Tahoma"/>
      <w:sz w:val="23"/>
      <w:szCs w:val="23"/>
      <w:lang w:val="es-ES"/>
    </w:rPr>
  </w:style>
  <w:style w:type="character" w:styleId="Appelnotedebasdep">
    <w:name w:val="footnote reference"/>
    <w:aliases w:val="Footnotes refss,Texto de nota al pie,referencia nota al pie,Appel note de bas de page,Ref. de nota al pie 2,Ref,de nota al pie"/>
    <w:uiPriority w:val="99"/>
    <w:semiHidden/>
    <w:unhideWhenUsed/>
    <w:rsid w:val="001A1B9E"/>
    <w:rPr>
      <w:vertAlign w:val="superscript"/>
    </w:rPr>
  </w:style>
  <w:style w:type="character" w:customStyle="1" w:styleId="apple-converted-space">
    <w:name w:val="apple-converted-space"/>
    <w:basedOn w:val="Policepardfaut"/>
    <w:rsid w:val="00E82B1A"/>
  </w:style>
  <w:style w:type="character" w:customStyle="1" w:styleId="a0">
    <w:name w:val="a0"/>
    <w:basedOn w:val="Policepardfaut"/>
    <w:rsid w:val="00E82B1A"/>
  </w:style>
  <w:style w:type="paragraph" w:customStyle="1" w:styleId="pa8">
    <w:name w:val="pa8"/>
    <w:basedOn w:val="Normal"/>
    <w:rsid w:val="00E82B1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edebulles">
    <w:name w:val="Balloon Text"/>
    <w:basedOn w:val="Normal"/>
    <w:link w:val="TextedebullesCar"/>
    <w:uiPriority w:val="99"/>
    <w:semiHidden/>
    <w:unhideWhenUsed/>
    <w:rsid w:val="00B05B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B24"/>
    <w:rPr>
      <w:rFonts w:ascii="Segoe UI" w:eastAsia="Calibri"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2434">
      <w:bodyDiv w:val="1"/>
      <w:marLeft w:val="0"/>
      <w:marRight w:val="0"/>
      <w:marTop w:val="0"/>
      <w:marBottom w:val="0"/>
      <w:divBdr>
        <w:top w:val="none" w:sz="0" w:space="0" w:color="auto"/>
        <w:left w:val="none" w:sz="0" w:space="0" w:color="auto"/>
        <w:bottom w:val="none" w:sz="0" w:space="0" w:color="auto"/>
        <w:right w:val="none" w:sz="0" w:space="0" w:color="auto"/>
      </w:divBdr>
    </w:div>
    <w:div w:id="17435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Document_Microsoft_Word1.docx"/><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4066-7B5A-4413-9E1C-D4997C43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3326</Words>
  <Characters>18296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dc:description/>
  <cp:lastModifiedBy>Malucimedina</cp:lastModifiedBy>
  <cp:revision>9</cp:revision>
  <cp:lastPrinted>2017-04-05T18:47:00Z</cp:lastPrinted>
  <dcterms:created xsi:type="dcterms:W3CDTF">2017-03-31T16:21:00Z</dcterms:created>
  <dcterms:modified xsi:type="dcterms:W3CDTF">2017-06-19T16:46:00Z</dcterms:modified>
</cp:coreProperties>
</file>