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54" w:rsidRPr="002B6254" w:rsidRDefault="002B6254" w:rsidP="002B6254">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cs="Calibri"/>
          <w:color w:val="222222"/>
          <w:sz w:val="16"/>
          <w:szCs w:val="16"/>
          <w:lang w:eastAsia="fr-FR"/>
        </w:rPr>
      </w:pPr>
      <w:bookmarkStart w:id="0" w:name="_GoBack"/>
      <w:bookmarkEnd w:id="0"/>
      <w:r w:rsidRPr="002B6254">
        <w:rPr>
          <w:rFonts w:cs="Calibri"/>
          <w:color w:val="FF0000"/>
          <w:spacing w:val="-4"/>
          <w:sz w:val="16"/>
          <w:szCs w:val="16"/>
          <w:lang w:eastAsia="fr-FR"/>
        </w:rPr>
        <w:t>El siguiente es el documento presentado por el Magistrado Ponente que sirvió de base para proferir la providencia dentro del presente proceso</w:t>
      </w:r>
      <w:r w:rsidRPr="002B6254">
        <w:rPr>
          <w:rFonts w:cs="Calibri"/>
          <w:color w:val="FF0000"/>
          <w:sz w:val="16"/>
          <w:szCs w:val="16"/>
          <w:lang w:eastAsia="fr-FR"/>
        </w:rPr>
        <w:t>. El contenido total y fiel de la decisión debe ser verificado en la Secretaría de esta Sala.</w:t>
      </w:r>
      <w:r w:rsidRPr="002B6254">
        <w:rPr>
          <w:rFonts w:cs="Calibri"/>
          <w:color w:val="222222"/>
          <w:sz w:val="16"/>
          <w:szCs w:val="16"/>
          <w:lang w:eastAsia="fr-FR"/>
        </w:rPr>
        <w:t> </w:t>
      </w:r>
    </w:p>
    <w:p w:rsidR="002B6254" w:rsidRPr="002B6254" w:rsidRDefault="002B6254" w:rsidP="002B6254">
      <w:pPr>
        <w:shd w:val="clear" w:color="auto" w:fill="FFFFFF"/>
        <w:spacing w:after="0" w:line="240" w:lineRule="auto"/>
        <w:ind w:left="1843" w:hanging="1843"/>
        <w:jc w:val="both"/>
        <w:rPr>
          <w:rFonts w:eastAsia="Times New Roman" w:cs="Calibri"/>
          <w:color w:val="222222"/>
          <w:sz w:val="18"/>
          <w:szCs w:val="18"/>
          <w:lang w:eastAsia="fr-FR"/>
        </w:rPr>
      </w:pPr>
      <w:r w:rsidRPr="002B6254">
        <w:rPr>
          <w:rFonts w:eastAsia="Times New Roman" w:cs="Calibri"/>
          <w:color w:val="222222"/>
          <w:sz w:val="18"/>
          <w:szCs w:val="18"/>
          <w:lang w:eastAsia="fr-FR"/>
        </w:rPr>
        <w:t>Providencia:</w:t>
      </w:r>
      <w:r w:rsidRPr="002B6254">
        <w:rPr>
          <w:rFonts w:eastAsia="Times New Roman" w:cs="Calibri"/>
          <w:color w:val="222222"/>
          <w:sz w:val="18"/>
          <w:szCs w:val="18"/>
          <w:lang w:eastAsia="fr-FR"/>
        </w:rPr>
        <w:tab/>
        <w:t>Sentencia - 2ª instancia – 08 de junio de 2017</w:t>
      </w:r>
    </w:p>
    <w:p w:rsidR="002B6254" w:rsidRPr="002B6254" w:rsidRDefault="002B6254" w:rsidP="002B6254">
      <w:pPr>
        <w:shd w:val="clear" w:color="auto" w:fill="FFFFFF"/>
        <w:tabs>
          <w:tab w:val="left" w:pos="1843"/>
          <w:tab w:val="left" w:pos="4755"/>
        </w:tabs>
        <w:spacing w:after="0" w:line="240" w:lineRule="auto"/>
        <w:ind w:left="1843" w:hanging="1843"/>
        <w:jc w:val="both"/>
        <w:rPr>
          <w:rFonts w:cs="Calibri"/>
          <w:color w:val="222222"/>
          <w:spacing w:val="-6"/>
          <w:sz w:val="18"/>
          <w:szCs w:val="18"/>
          <w:lang w:eastAsia="fr-FR"/>
        </w:rPr>
      </w:pPr>
      <w:r w:rsidRPr="002B6254">
        <w:rPr>
          <w:rFonts w:cs="Calibri"/>
          <w:color w:val="222222"/>
          <w:sz w:val="18"/>
          <w:szCs w:val="18"/>
          <w:lang w:eastAsia="fr-FR"/>
        </w:rPr>
        <w:t>Proceso:    </w:t>
      </w:r>
      <w:r w:rsidRPr="002B6254">
        <w:rPr>
          <w:rFonts w:cs="Calibri"/>
          <w:color w:val="222222"/>
          <w:sz w:val="18"/>
          <w:szCs w:val="18"/>
          <w:lang w:eastAsia="fr-FR"/>
        </w:rPr>
        <w:tab/>
      </w:r>
      <w:r w:rsidRPr="002B6254">
        <w:rPr>
          <w:rFonts w:cs="Calibri"/>
          <w:color w:val="222222"/>
          <w:spacing w:val="-6"/>
          <w:sz w:val="18"/>
          <w:szCs w:val="18"/>
          <w:lang w:eastAsia="fr-FR"/>
        </w:rPr>
        <w:t>Acción de Tutela – Confirma amparo</w:t>
      </w:r>
    </w:p>
    <w:p w:rsidR="002B6254" w:rsidRPr="002B6254" w:rsidRDefault="002B6254" w:rsidP="002B6254">
      <w:pPr>
        <w:shd w:val="clear" w:color="auto" w:fill="FFFFFF"/>
        <w:tabs>
          <w:tab w:val="left" w:pos="1843"/>
          <w:tab w:val="left" w:pos="4755"/>
        </w:tabs>
        <w:spacing w:after="0" w:line="240" w:lineRule="auto"/>
        <w:ind w:left="1843" w:hanging="1843"/>
        <w:jc w:val="both"/>
        <w:rPr>
          <w:rFonts w:cs="Calibri"/>
          <w:bCs/>
          <w:iCs/>
          <w:color w:val="222222"/>
          <w:sz w:val="18"/>
          <w:szCs w:val="18"/>
          <w:lang w:eastAsia="fr-FR"/>
        </w:rPr>
      </w:pPr>
      <w:r w:rsidRPr="002B6254">
        <w:rPr>
          <w:rFonts w:cs="Calibri"/>
          <w:color w:val="222222"/>
          <w:sz w:val="18"/>
          <w:szCs w:val="18"/>
          <w:lang w:eastAsia="fr-FR"/>
        </w:rPr>
        <w:t>Radicación Nro. :</w:t>
      </w:r>
      <w:r w:rsidRPr="002B6254">
        <w:rPr>
          <w:rFonts w:cs="Calibri"/>
          <w:color w:val="222222"/>
          <w:sz w:val="18"/>
          <w:szCs w:val="18"/>
          <w:lang w:eastAsia="fr-FR"/>
        </w:rPr>
        <w:tab/>
      </w:r>
      <w:r w:rsidRPr="002B6254">
        <w:rPr>
          <w:rFonts w:cs="Calibri"/>
          <w:bCs/>
          <w:iCs/>
          <w:color w:val="222222"/>
          <w:sz w:val="18"/>
          <w:szCs w:val="18"/>
          <w:lang w:val="es-MX" w:eastAsia="fr-FR"/>
        </w:rPr>
        <w:t>66001 31 09 002 2017 00035 01</w:t>
      </w:r>
    </w:p>
    <w:p w:rsidR="002B6254" w:rsidRPr="002B6254" w:rsidRDefault="002B6254" w:rsidP="002B6254">
      <w:pPr>
        <w:shd w:val="clear" w:color="auto" w:fill="FFFFFF"/>
        <w:tabs>
          <w:tab w:val="left" w:pos="1843"/>
          <w:tab w:val="left" w:pos="4755"/>
        </w:tabs>
        <w:spacing w:after="0" w:line="240" w:lineRule="auto"/>
        <w:ind w:left="1843" w:hanging="1843"/>
        <w:jc w:val="both"/>
        <w:rPr>
          <w:rFonts w:cs="Calibri"/>
          <w:bCs/>
          <w:iCs/>
          <w:color w:val="222222"/>
          <w:sz w:val="18"/>
          <w:szCs w:val="18"/>
          <w:lang w:eastAsia="fr-FR"/>
        </w:rPr>
      </w:pPr>
      <w:r w:rsidRPr="002B6254">
        <w:rPr>
          <w:rFonts w:cs="Calibri"/>
          <w:bCs/>
          <w:iCs/>
          <w:color w:val="222222"/>
          <w:sz w:val="18"/>
          <w:szCs w:val="18"/>
          <w:lang w:val="es-ES" w:eastAsia="fr-FR"/>
        </w:rPr>
        <w:t xml:space="preserve">Accionante: </w:t>
      </w:r>
      <w:r w:rsidRPr="002B6254">
        <w:rPr>
          <w:rFonts w:cs="Calibri"/>
          <w:bCs/>
          <w:iCs/>
          <w:color w:val="222222"/>
          <w:sz w:val="18"/>
          <w:szCs w:val="18"/>
          <w:lang w:val="es-ES" w:eastAsia="fr-FR"/>
        </w:rPr>
        <w:tab/>
      </w:r>
      <w:r w:rsidRPr="002B6254">
        <w:rPr>
          <w:rFonts w:cs="Calibri"/>
          <w:bCs/>
          <w:iCs/>
          <w:color w:val="222222"/>
          <w:sz w:val="18"/>
          <w:szCs w:val="18"/>
          <w:lang w:val="es-MX" w:eastAsia="fr-FR"/>
        </w:rPr>
        <w:t xml:space="preserve">BRUNO HENRI </w:t>
      </w:r>
      <w:proofErr w:type="spellStart"/>
      <w:r w:rsidRPr="002B6254">
        <w:rPr>
          <w:rFonts w:cs="Calibri"/>
          <w:bCs/>
          <w:iCs/>
          <w:color w:val="222222"/>
          <w:sz w:val="18"/>
          <w:szCs w:val="18"/>
          <w:lang w:val="es-MX" w:eastAsia="fr-FR"/>
        </w:rPr>
        <w:t>LEROUEILLE</w:t>
      </w:r>
      <w:proofErr w:type="spellEnd"/>
      <w:r w:rsidRPr="002B6254">
        <w:rPr>
          <w:rFonts w:cs="Calibri"/>
          <w:bCs/>
          <w:iCs/>
          <w:color w:val="222222"/>
          <w:sz w:val="18"/>
          <w:szCs w:val="18"/>
          <w:lang w:val="es-MX" w:eastAsia="fr-FR"/>
        </w:rPr>
        <w:t xml:space="preserve"> </w:t>
      </w:r>
    </w:p>
    <w:p w:rsidR="002B6254" w:rsidRPr="002B6254" w:rsidRDefault="002B6254" w:rsidP="002B6254">
      <w:pPr>
        <w:shd w:val="clear" w:color="auto" w:fill="FFFFFF"/>
        <w:tabs>
          <w:tab w:val="left" w:pos="1843"/>
          <w:tab w:val="left" w:pos="4755"/>
        </w:tabs>
        <w:spacing w:after="0" w:line="240" w:lineRule="auto"/>
        <w:ind w:left="1843" w:hanging="1843"/>
        <w:jc w:val="both"/>
        <w:rPr>
          <w:rFonts w:cs="Calibri"/>
          <w:color w:val="222222"/>
          <w:sz w:val="18"/>
          <w:szCs w:val="18"/>
          <w:lang w:eastAsia="fr-FR"/>
        </w:rPr>
      </w:pPr>
      <w:r w:rsidRPr="002B6254">
        <w:rPr>
          <w:rFonts w:cs="Calibri"/>
          <w:color w:val="222222"/>
          <w:sz w:val="18"/>
          <w:szCs w:val="18"/>
          <w:lang w:eastAsia="fr-FR"/>
        </w:rPr>
        <w:t>Accionado:</w:t>
      </w:r>
      <w:r w:rsidRPr="002B6254">
        <w:rPr>
          <w:rFonts w:cs="Calibri"/>
          <w:color w:val="222222"/>
          <w:sz w:val="18"/>
          <w:szCs w:val="18"/>
          <w:lang w:eastAsia="fr-FR"/>
        </w:rPr>
        <w:tab/>
      </w:r>
      <w:r w:rsidRPr="002B6254">
        <w:rPr>
          <w:rFonts w:cs="Calibri"/>
          <w:bCs/>
          <w:iCs/>
          <w:color w:val="222222"/>
          <w:sz w:val="18"/>
          <w:szCs w:val="18"/>
          <w:lang w:val="es-MX" w:eastAsia="fr-FR"/>
        </w:rPr>
        <w:t>COLPENSIONES</w:t>
      </w:r>
    </w:p>
    <w:p w:rsidR="002B6254" w:rsidRPr="002B6254" w:rsidRDefault="002B6254" w:rsidP="002B6254">
      <w:pPr>
        <w:shd w:val="clear" w:color="auto" w:fill="FFFFFF"/>
        <w:tabs>
          <w:tab w:val="left" w:pos="1843"/>
          <w:tab w:val="left" w:pos="4755"/>
        </w:tabs>
        <w:spacing w:after="0" w:line="240" w:lineRule="auto"/>
        <w:ind w:left="1843" w:hanging="1843"/>
        <w:jc w:val="both"/>
        <w:rPr>
          <w:rFonts w:cs="Calibri"/>
          <w:bCs/>
          <w:iCs/>
          <w:color w:val="222222"/>
          <w:sz w:val="18"/>
          <w:szCs w:val="18"/>
          <w:lang w:eastAsia="fr-FR"/>
        </w:rPr>
      </w:pPr>
      <w:r w:rsidRPr="002B6254">
        <w:rPr>
          <w:rFonts w:cs="Calibri"/>
          <w:color w:val="222222"/>
          <w:sz w:val="18"/>
          <w:szCs w:val="18"/>
          <w:lang w:eastAsia="fr-FR"/>
        </w:rPr>
        <w:t>Magistrado Ponente: </w:t>
      </w:r>
      <w:r w:rsidRPr="002B6254">
        <w:rPr>
          <w:rFonts w:cs="Calibri"/>
          <w:color w:val="222222"/>
          <w:sz w:val="18"/>
          <w:szCs w:val="18"/>
          <w:lang w:eastAsia="fr-FR"/>
        </w:rPr>
        <w:tab/>
      </w:r>
      <w:r w:rsidRPr="002B6254">
        <w:rPr>
          <w:rFonts w:cs="Calibri"/>
          <w:bCs/>
          <w:iCs/>
          <w:color w:val="222222"/>
          <w:sz w:val="18"/>
          <w:szCs w:val="18"/>
          <w:lang w:eastAsia="fr-FR"/>
        </w:rPr>
        <w:t>JAIRO ERNESTO ESCOBAR SANZ</w:t>
      </w:r>
    </w:p>
    <w:p w:rsidR="002B6254" w:rsidRPr="002B6254" w:rsidRDefault="002B6254" w:rsidP="002B6254">
      <w:pPr>
        <w:shd w:val="clear" w:color="auto" w:fill="FFFFFF"/>
        <w:tabs>
          <w:tab w:val="left" w:pos="1843"/>
          <w:tab w:val="left" w:pos="4755"/>
        </w:tabs>
        <w:spacing w:after="0" w:line="240" w:lineRule="auto"/>
        <w:ind w:left="1843" w:hanging="1843"/>
        <w:jc w:val="both"/>
        <w:rPr>
          <w:rFonts w:ascii="Times New Roman" w:hAnsi="Times New Roman"/>
          <w:sz w:val="16"/>
          <w:szCs w:val="16"/>
          <w:lang w:eastAsia="fr-FR"/>
        </w:rPr>
      </w:pPr>
    </w:p>
    <w:p w:rsidR="002B6254" w:rsidRPr="002B6254" w:rsidRDefault="002B6254" w:rsidP="002B6254">
      <w:pPr>
        <w:tabs>
          <w:tab w:val="left" w:pos="1843"/>
          <w:tab w:val="left" w:pos="2432"/>
        </w:tabs>
        <w:spacing w:line="240" w:lineRule="auto"/>
        <w:jc w:val="both"/>
        <w:rPr>
          <w:rFonts w:cs="Calibri"/>
          <w:bCs/>
          <w:iCs/>
          <w:color w:val="222222"/>
          <w:sz w:val="18"/>
          <w:szCs w:val="18"/>
          <w:lang w:eastAsia="fr-FR"/>
        </w:rPr>
      </w:pPr>
      <w:r w:rsidRPr="002B6254">
        <w:rPr>
          <w:rFonts w:cs="Calibri"/>
          <w:b/>
          <w:bCs/>
          <w:iCs/>
          <w:color w:val="222222"/>
          <w:sz w:val="18"/>
          <w:szCs w:val="18"/>
          <w:lang w:eastAsia="fr-FR"/>
        </w:rPr>
        <w:t xml:space="preserve">Temas: </w:t>
      </w:r>
      <w:r w:rsidRPr="002B6254">
        <w:rPr>
          <w:rFonts w:cs="Calibri"/>
          <w:b/>
          <w:bCs/>
          <w:iCs/>
          <w:color w:val="222222"/>
          <w:sz w:val="18"/>
          <w:szCs w:val="18"/>
          <w:lang w:eastAsia="fr-FR"/>
        </w:rPr>
        <w:tab/>
      </w:r>
      <w:r w:rsidRPr="002B6254">
        <w:rPr>
          <w:rFonts w:cs="Calibri"/>
          <w:b/>
          <w:bCs/>
          <w:iCs/>
          <w:color w:val="222222"/>
          <w:sz w:val="18"/>
          <w:szCs w:val="18"/>
          <w:lang w:val="es-ES" w:eastAsia="fr-FR"/>
        </w:rPr>
        <w:t>DERECHO DE PETICIÓN /</w:t>
      </w:r>
      <w:r w:rsidRPr="002B6254">
        <w:rPr>
          <w:rFonts w:cs="Calibri"/>
          <w:b/>
          <w:bCs/>
          <w:iCs/>
          <w:color w:val="222222"/>
          <w:sz w:val="18"/>
          <w:szCs w:val="18"/>
          <w:lang w:eastAsia="fr-FR"/>
        </w:rPr>
        <w:t xml:space="preserve"> </w:t>
      </w:r>
      <w:r w:rsidRPr="002B6254">
        <w:rPr>
          <w:rFonts w:cs="Calibri"/>
          <w:b/>
          <w:bCs/>
          <w:iCs/>
          <w:color w:val="222222"/>
          <w:sz w:val="18"/>
          <w:szCs w:val="18"/>
          <w:lang w:val="es-ES" w:eastAsia="fr-FR"/>
        </w:rPr>
        <w:t xml:space="preserve">DEBER DE DAR RESPUESTA OPORTUNA, CLARA, COMPLETA, DE FONDO Y CONGRUENTE. </w:t>
      </w:r>
      <w:r w:rsidRPr="002B6254">
        <w:rPr>
          <w:rFonts w:cs="Calibri"/>
          <w:bCs/>
          <w:iCs/>
          <w:color w:val="222222"/>
          <w:sz w:val="18"/>
          <w:szCs w:val="18"/>
          <w:lang w:val="es-ES" w:eastAsia="fr-FR"/>
        </w:rPr>
        <w:t>[E]</w:t>
      </w:r>
      <w:proofErr w:type="spellStart"/>
      <w:r w:rsidRPr="002B6254">
        <w:rPr>
          <w:rFonts w:cs="Calibri"/>
          <w:bCs/>
          <w:iCs/>
          <w:color w:val="222222"/>
          <w:sz w:val="18"/>
          <w:szCs w:val="18"/>
          <w:lang w:val="es-ES" w:eastAsia="fr-FR"/>
        </w:rPr>
        <w:t>sta</w:t>
      </w:r>
      <w:proofErr w:type="spellEnd"/>
      <w:r w:rsidRPr="002B6254">
        <w:rPr>
          <w:rFonts w:cs="Calibri"/>
          <w:bCs/>
          <w:iCs/>
          <w:color w:val="222222"/>
          <w:sz w:val="18"/>
          <w:szCs w:val="18"/>
          <w:lang w:val="es-ES" w:eastAsia="fr-FR"/>
        </w:rPr>
        <w:t xml:space="preserve"> </w:t>
      </w:r>
      <w:r w:rsidRPr="002B6254">
        <w:rPr>
          <w:rFonts w:cs="Calibri"/>
          <w:bCs/>
          <w:iCs/>
          <w:color w:val="222222"/>
          <w:sz w:val="18"/>
          <w:szCs w:val="18"/>
          <w:lang w:eastAsia="fr-FR"/>
        </w:rPr>
        <w:t xml:space="preserve">Sala considera que la respuesta emitida por </w:t>
      </w:r>
      <w:proofErr w:type="spellStart"/>
      <w:r w:rsidRPr="002B6254">
        <w:rPr>
          <w:rFonts w:cs="Calibri"/>
          <w:bCs/>
          <w:iCs/>
          <w:color w:val="222222"/>
          <w:sz w:val="18"/>
          <w:szCs w:val="18"/>
          <w:lang w:eastAsia="fr-FR"/>
        </w:rPr>
        <w:t>Colpensiones</w:t>
      </w:r>
      <w:proofErr w:type="spellEnd"/>
      <w:r w:rsidRPr="002B6254">
        <w:rPr>
          <w:rFonts w:cs="Calibri"/>
          <w:bCs/>
          <w:iCs/>
          <w:color w:val="222222"/>
          <w:sz w:val="18"/>
          <w:szCs w:val="18"/>
          <w:lang w:eastAsia="fr-FR"/>
        </w:rPr>
        <w:t xml:space="preserve"> no satisface los requisitos de eficiencia y congruencia para que se entienda resuelta de fondo la petición del señor </w:t>
      </w:r>
      <w:proofErr w:type="spellStart"/>
      <w:r w:rsidRPr="002B6254">
        <w:rPr>
          <w:rFonts w:cs="Calibri"/>
          <w:bCs/>
          <w:iCs/>
          <w:color w:val="222222"/>
          <w:sz w:val="18"/>
          <w:szCs w:val="18"/>
          <w:lang w:eastAsia="fr-FR"/>
        </w:rPr>
        <w:t>Leroueille</w:t>
      </w:r>
      <w:proofErr w:type="spellEnd"/>
      <w:r w:rsidRPr="002B6254">
        <w:rPr>
          <w:rFonts w:cs="Calibri"/>
          <w:bCs/>
          <w:iCs/>
          <w:color w:val="222222"/>
          <w:sz w:val="18"/>
          <w:szCs w:val="18"/>
          <w:lang w:eastAsia="fr-FR"/>
        </w:rPr>
        <w:t xml:space="preserve">, si se tiene en cuenta que el accionante se había afiliado desde el 1991 al </w:t>
      </w:r>
      <w:proofErr w:type="spellStart"/>
      <w:r w:rsidRPr="002B6254">
        <w:rPr>
          <w:rFonts w:cs="Calibri"/>
          <w:bCs/>
          <w:iCs/>
          <w:color w:val="222222"/>
          <w:sz w:val="18"/>
          <w:szCs w:val="18"/>
          <w:lang w:eastAsia="fr-FR"/>
        </w:rPr>
        <w:t>ISS</w:t>
      </w:r>
      <w:proofErr w:type="spellEnd"/>
      <w:r w:rsidRPr="002B6254">
        <w:rPr>
          <w:rFonts w:cs="Calibri"/>
          <w:bCs/>
          <w:iCs/>
          <w:color w:val="222222"/>
          <w:sz w:val="18"/>
          <w:szCs w:val="18"/>
          <w:lang w:eastAsia="fr-FR"/>
        </w:rPr>
        <w:t xml:space="preserve">, hoy </w:t>
      </w:r>
      <w:proofErr w:type="spellStart"/>
      <w:r w:rsidRPr="002B6254">
        <w:rPr>
          <w:rFonts w:cs="Calibri"/>
          <w:bCs/>
          <w:iCs/>
          <w:color w:val="222222"/>
          <w:sz w:val="18"/>
          <w:szCs w:val="18"/>
          <w:lang w:eastAsia="fr-FR"/>
        </w:rPr>
        <w:t>Colpensiones</w:t>
      </w:r>
      <w:proofErr w:type="spellEnd"/>
      <w:r w:rsidRPr="002B6254">
        <w:rPr>
          <w:rFonts w:cs="Calibri"/>
          <w:bCs/>
          <w:iCs/>
          <w:color w:val="222222"/>
          <w:sz w:val="18"/>
          <w:szCs w:val="18"/>
          <w:lang w:eastAsia="fr-FR"/>
        </w:rPr>
        <w:t xml:space="preserve">, donde registró cotizaciones hasta el hasta el 12/02/2013, según se desprende del reporte de semanas cotizadas visible a folio 28.  En tal virtud, si bien es cierto no le es dable al juez de tutela indicar el sentido en que se debe responder al actor su requerimiento, también lo es que en este asunto en particular, </w:t>
      </w:r>
      <w:proofErr w:type="spellStart"/>
      <w:r w:rsidRPr="002B6254">
        <w:rPr>
          <w:rFonts w:cs="Calibri"/>
          <w:bCs/>
          <w:iCs/>
          <w:color w:val="222222"/>
          <w:sz w:val="18"/>
          <w:szCs w:val="18"/>
          <w:lang w:eastAsia="fr-FR"/>
        </w:rPr>
        <w:t>Colpensiones</w:t>
      </w:r>
      <w:proofErr w:type="spellEnd"/>
      <w:r w:rsidRPr="002B6254">
        <w:rPr>
          <w:rFonts w:cs="Calibri"/>
          <w:bCs/>
          <w:iCs/>
          <w:color w:val="222222"/>
          <w:sz w:val="18"/>
          <w:szCs w:val="18"/>
          <w:lang w:eastAsia="fr-FR"/>
        </w:rPr>
        <w:t xml:space="preserve"> no ha respondido al accionante de manera clara y precisa su petición concerniente que se expida el formulario en el cual él solicitó el traslado del régimen de prima media con prestación definida al régimen de ahorro individual con solidaridad  </w:t>
      </w:r>
      <w:proofErr w:type="spellStart"/>
      <w:r w:rsidRPr="002B6254">
        <w:rPr>
          <w:rFonts w:cs="Calibri"/>
          <w:bCs/>
          <w:iCs/>
          <w:color w:val="222222"/>
          <w:sz w:val="18"/>
          <w:szCs w:val="18"/>
          <w:lang w:eastAsia="fr-FR"/>
        </w:rPr>
        <w:t>RAIS</w:t>
      </w:r>
      <w:proofErr w:type="spellEnd"/>
      <w:r w:rsidRPr="002B6254">
        <w:rPr>
          <w:rFonts w:cs="Calibri"/>
          <w:bCs/>
          <w:iCs/>
          <w:color w:val="222222"/>
          <w:sz w:val="18"/>
          <w:szCs w:val="18"/>
          <w:lang w:eastAsia="fr-FR"/>
        </w:rPr>
        <w:t xml:space="preserve"> o en su defecto, se declarara ineficaz dicho traslado, tal como se requirió en el escrito con fecha del 31 de enero de 2017 visible a folios 17-19. Como consecuencia de lo anterior, este Tribunal considera que la decisión de primera instancia fue acorde con los presupuestos legales y jurisprudenciales y en tal sentido, se confirmará el fallo estudiado.</w:t>
      </w:r>
    </w:p>
    <w:p w:rsidR="002B6254" w:rsidRPr="002B6254" w:rsidRDefault="002B6254" w:rsidP="00FF5523">
      <w:pPr>
        <w:spacing w:after="0" w:line="240" w:lineRule="auto"/>
        <w:jc w:val="center"/>
        <w:rPr>
          <w:rFonts w:ascii="Arial" w:eastAsia="Batang" w:hAnsi="Arial" w:cs="Arial"/>
          <w:sz w:val="26"/>
          <w:szCs w:val="26"/>
          <w:lang w:eastAsia="es-ES"/>
        </w:rPr>
      </w:pPr>
    </w:p>
    <w:p w:rsidR="004F2739" w:rsidRPr="009203B8" w:rsidRDefault="002A64A8" w:rsidP="00FF5523">
      <w:pPr>
        <w:spacing w:after="0" w:line="240" w:lineRule="auto"/>
        <w:jc w:val="center"/>
        <w:rPr>
          <w:rFonts w:ascii="Arial" w:eastAsia="Batang" w:hAnsi="Arial" w:cs="Arial"/>
          <w:sz w:val="26"/>
          <w:szCs w:val="26"/>
          <w:lang w:val="es-ES" w:eastAsia="es-ES"/>
        </w:rPr>
      </w:pPr>
      <w:r w:rsidRPr="009203B8">
        <w:rPr>
          <w:rFonts w:ascii="Arial" w:eastAsia="Batang" w:hAnsi="Arial" w:cs="Arial"/>
          <w:sz w:val="26"/>
          <w:szCs w:val="26"/>
          <w:lang w:val="es-ES" w:eastAsia="es-ES"/>
        </w:rPr>
        <w:t xml:space="preserve"> </w:t>
      </w:r>
      <w:r w:rsidR="004F2739" w:rsidRPr="009203B8">
        <w:rPr>
          <w:rFonts w:ascii="Arial" w:eastAsia="Batang" w:hAnsi="Arial" w:cs="Arial"/>
          <w:sz w:val="26"/>
          <w:szCs w:val="26"/>
          <w:lang w:val="es-ES" w:eastAsia="es-ES"/>
        </w:rPr>
        <w:t>RAMA JUDICIAL DEL PODER PÚBLICO</w:t>
      </w:r>
    </w:p>
    <w:p w:rsidR="004F2739" w:rsidRPr="009203B8" w:rsidRDefault="004F2739" w:rsidP="00FF5523">
      <w:pPr>
        <w:spacing w:after="0" w:line="240" w:lineRule="auto"/>
        <w:jc w:val="center"/>
        <w:rPr>
          <w:rFonts w:ascii="Arial" w:eastAsia="Batang" w:hAnsi="Arial" w:cs="Arial"/>
          <w:sz w:val="26"/>
          <w:szCs w:val="26"/>
          <w:lang w:val="es-ES" w:eastAsia="es-ES"/>
        </w:rPr>
      </w:pPr>
    </w:p>
    <w:p w:rsidR="004F2739" w:rsidRPr="009203B8" w:rsidRDefault="00841C02" w:rsidP="00FF5523">
      <w:pPr>
        <w:spacing w:after="0" w:line="240" w:lineRule="auto"/>
        <w:jc w:val="center"/>
        <w:rPr>
          <w:rFonts w:ascii="Arial" w:eastAsia="Batang" w:hAnsi="Arial" w:cs="Arial"/>
          <w:sz w:val="26"/>
          <w:szCs w:val="26"/>
          <w:lang w:val="es-ES" w:eastAsia="es-ES"/>
        </w:rPr>
      </w:pPr>
      <w:r w:rsidRPr="009203B8">
        <w:rPr>
          <w:rFonts w:ascii="Arial" w:hAnsi="Arial" w:cs="Arial"/>
          <w:noProof/>
          <w:sz w:val="26"/>
          <w:szCs w:val="26"/>
          <w:lang w:val="fr-FR" w:eastAsia="fr-FR"/>
        </w:rPr>
        <w:drawing>
          <wp:anchor distT="0" distB="0" distL="114300" distR="114300" simplePos="0" relativeHeight="251657216" behindDoc="0" locked="0" layoutInCell="1" allowOverlap="1">
            <wp:simplePos x="0" y="0"/>
            <wp:positionH relativeFrom="column">
              <wp:posOffset>2676525</wp:posOffset>
            </wp:positionH>
            <wp:positionV relativeFrom="paragraph">
              <wp:posOffset>-2540</wp:posOffset>
            </wp:positionV>
            <wp:extent cx="466725" cy="571500"/>
            <wp:effectExtent l="19050" t="0" r="9525" b="0"/>
            <wp:wrapSquare wrapText="right"/>
            <wp:docPr id="3"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srcRect/>
                    <a:stretch>
                      <a:fillRect/>
                    </a:stretch>
                  </pic:blipFill>
                  <pic:spPr bwMode="auto">
                    <a:xfrm>
                      <a:off x="0" y="0"/>
                      <a:ext cx="466725" cy="571500"/>
                    </a:xfrm>
                    <a:prstGeom prst="rect">
                      <a:avLst/>
                    </a:prstGeom>
                    <a:noFill/>
                    <a:ln w="9525">
                      <a:noFill/>
                      <a:miter lim="800000"/>
                      <a:headEnd/>
                      <a:tailEnd/>
                    </a:ln>
                  </pic:spPr>
                </pic:pic>
              </a:graphicData>
            </a:graphic>
          </wp:anchor>
        </w:drawing>
      </w:r>
      <w:r w:rsidR="004F2739" w:rsidRPr="009203B8">
        <w:rPr>
          <w:rFonts w:ascii="Arial" w:eastAsia="Batang" w:hAnsi="Arial" w:cs="Arial"/>
          <w:sz w:val="26"/>
          <w:szCs w:val="26"/>
          <w:lang w:val="es-ES" w:eastAsia="es-ES"/>
        </w:rPr>
        <w:br w:type="textWrapping" w:clear="all"/>
      </w:r>
    </w:p>
    <w:p w:rsidR="005340D1" w:rsidRPr="009203B8" w:rsidRDefault="004F2739" w:rsidP="00FF5523">
      <w:pPr>
        <w:spacing w:after="0" w:line="240" w:lineRule="auto"/>
        <w:jc w:val="center"/>
        <w:rPr>
          <w:rFonts w:ascii="Arial" w:eastAsia="Batang" w:hAnsi="Arial" w:cs="Arial"/>
          <w:sz w:val="26"/>
          <w:szCs w:val="26"/>
          <w:lang w:val="pt-BR" w:eastAsia="es-ES"/>
        </w:rPr>
      </w:pPr>
      <w:r w:rsidRPr="009203B8">
        <w:rPr>
          <w:rFonts w:ascii="Arial" w:eastAsia="Batang" w:hAnsi="Arial" w:cs="Arial"/>
          <w:sz w:val="26"/>
          <w:szCs w:val="26"/>
          <w:lang w:val="pt-BR" w:eastAsia="es-ES"/>
        </w:rPr>
        <w:t xml:space="preserve">TRIBUNAL SUPERIOR DEL DISTRITO JUDICIAL DE PEREIRA </w:t>
      </w:r>
      <w:r w:rsidR="005340D1" w:rsidRPr="009203B8">
        <w:rPr>
          <w:rFonts w:ascii="Arial" w:eastAsia="Batang" w:hAnsi="Arial" w:cs="Arial"/>
          <w:sz w:val="26"/>
          <w:szCs w:val="26"/>
          <w:lang w:val="pt-BR" w:eastAsia="es-ES"/>
        </w:rPr>
        <w:t>–</w:t>
      </w:r>
      <w:r w:rsidRPr="009203B8">
        <w:rPr>
          <w:rFonts w:ascii="Arial" w:eastAsia="Batang" w:hAnsi="Arial" w:cs="Arial"/>
          <w:sz w:val="26"/>
          <w:szCs w:val="26"/>
          <w:lang w:val="pt-BR" w:eastAsia="es-ES"/>
        </w:rPr>
        <w:t xml:space="preserve"> RISARALDA</w:t>
      </w:r>
    </w:p>
    <w:p w:rsidR="004F2739" w:rsidRPr="009203B8" w:rsidRDefault="004F2739" w:rsidP="00FF5523">
      <w:pPr>
        <w:spacing w:after="0" w:line="240" w:lineRule="auto"/>
        <w:jc w:val="center"/>
        <w:rPr>
          <w:rFonts w:ascii="Arial" w:eastAsia="Batang" w:hAnsi="Arial" w:cs="Arial"/>
          <w:bCs/>
          <w:sz w:val="26"/>
          <w:szCs w:val="26"/>
          <w:lang w:val="es-ES" w:eastAsia="es-ES"/>
        </w:rPr>
      </w:pPr>
      <w:r w:rsidRPr="009203B8">
        <w:rPr>
          <w:rFonts w:ascii="Arial" w:eastAsia="Batang" w:hAnsi="Arial" w:cs="Arial"/>
          <w:bCs/>
          <w:sz w:val="26"/>
          <w:szCs w:val="26"/>
          <w:lang w:val="es-ES" w:eastAsia="es-ES"/>
        </w:rPr>
        <w:t>SALA DE DECISIÓN PENAL</w:t>
      </w:r>
    </w:p>
    <w:p w:rsidR="004F2739" w:rsidRPr="009203B8" w:rsidRDefault="004F2739" w:rsidP="00FF5523">
      <w:pPr>
        <w:spacing w:after="120" w:line="240" w:lineRule="auto"/>
        <w:ind w:left="1416"/>
        <w:jc w:val="center"/>
        <w:rPr>
          <w:rFonts w:ascii="Arial" w:eastAsia="Batang" w:hAnsi="Arial" w:cs="Arial"/>
          <w:sz w:val="26"/>
          <w:szCs w:val="26"/>
          <w:lang w:val="es-ES" w:eastAsia="es-ES"/>
        </w:rPr>
      </w:pPr>
      <w:r w:rsidRPr="009203B8">
        <w:rPr>
          <w:rFonts w:ascii="Arial" w:eastAsia="Batang" w:hAnsi="Arial" w:cs="Arial"/>
          <w:sz w:val="26"/>
          <w:szCs w:val="26"/>
          <w:lang w:val="es-ES" w:eastAsia="es-ES"/>
        </w:rPr>
        <w:t>M.P. JAIRO ERNESTO ESCOBAR SANZ</w:t>
      </w:r>
    </w:p>
    <w:p w:rsidR="004F2739" w:rsidRPr="009203B8" w:rsidRDefault="004F2739" w:rsidP="00FF5523">
      <w:pPr>
        <w:spacing w:after="120" w:line="240" w:lineRule="auto"/>
        <w:ind w:left="2124"/>
        <w:jc w:val="center"/>
        <w:rPr>
          <w:rFonts w:ascii="Arial" w:eastAsia="Batang" w:hAnsi="Arial" w:cs="Arial"/>
          <w:sz w:val="26"/>
          <w:szCs w:val="26"/>
          <w:lang w:val="es-ES" w:eastAsia="es-ES"/>
        </w:rPr>
      </w:pPr>
    </w:p>
    <w:p w:rsidR="00970FCE" w:rsidRPr="009203B8" w:rsidRDefault="00730220" w:rsidP="00FF5523">
      <w:pPr>
        <w:pStyle w:val="Sansinterligne"/>
        <w:jc w:val="both"/>
        <w:rPr>
          <w:rFonts w:ascii="Arial" w:hAnsi="Arial" w:cs="Arial"/>
          <w:sz w:val="26"/>
          <w:szCs w:val="26"/>
          <w:lang w:val="pt-BR"/>
        </w:rPr>
      </w:pPr>
      <w:r w:rsidRPr="009203B8">
        <w:rPr>
          <w:rFonts w:ascii="Arial" w:hAnsi="Arial" w:cs="Arial"/>
          <w:sz w:val="26"/>
          <w:szCs w:val="26"/>
          <w:lang w:val="pt-BR"/>
        </w:rPr>
        <w:t>Pereira,</w:t>
      </w:r>
      <w:r w:rsidR="00E5432A" w:rsidRPr="009203B8">
        <w:rPr>
          <w:rFonts w:ascii="Arial" w:hAnsi="Arial" w:cs="Arial"/>
          <w:sz w:val="26"/>
          <w:szCs w:val="26"/>
          <w:lang w:val="pt-BR"/>
        </w:rPr>
        <w:t xml:space="preserve"> </w:t>
      </w:r>
      <w:r w:rsidR="00687493">
        <w:rPr>
          <w:rFonts w:ascii="Arial" w:hAnsi="Arial" w:cs="Arial"/>
          <w:sz w:val="26"/>
          <w:szCs w:val="26"/>
          <w:lang w:val="pt-BR"/>
        </w:rPr>
        <w:t xml:space="preserve">ocho </w:t>
      </w:r>
      <w:r w:rsidR="00E5432A" w:rsidRPr="009203B8">
        <w:rPr>
          <w:rFonts w:ascii="Arial" w:hAnsi="Arial" w:cs="Arial"/>
          <w:sz w:val="26"/>
          <w:szCs w:val="26"/>
          <w:lang w:val="pt-BR"/>
        </w:rPr>
        <w:t>(</w:t>
      </w:r>
      <w:r w:rsidR="00687493">
        <w:rPr>
          <w:rFonts w:ascii="Arial" w:hAnsi="Arial" w:cs="Arial"/>
          <w:sz w:val="26"/>
          <w:szCs w:val="26"/>
          <w:lang w:val="pt-BR"/>
        </w:rPr>
        <w:t>8</w:t>
      </w:r>
      <w:r w:rsidR="00073BDD" w:rsidRPr="009203B8">
        <w:rPr>
          <w:rFonts w:ascii="Arial" w:hAnsi="Arial" w:cs="Arial"/>
          <w:sz w:val="26"/>
          <w:szCs w:val="26"/>
          <w:lang w:val="pt-BR"/>
        </w:rPr>
        <w:t xml:space="preserve">) de </w:t>
      </w:r>
      <w:r w:rsidR="00687493">
        <w:rPr>
          <w:rFonts w:ascii="Arial" w:hAnsi="Arial" w:cs="Arial"/>
          <w:sz w:val="26"/>
          <w:szCs w:val="26"/>
          <w:lang w:val="pt-BR"/>
        </w:rPr>
        <w:t xml:space="preserve">junio </w:t>
      </w:r>
      <w:r w:rsidR="00073BDD" w:rsidRPr="009203B8">
        <w:rPr>
          <w:rFonts w:ascii="Arial" w:hAnsi="Arial" w:cs="Arial"/>
          <w:sz w:val="26"/>
          <w:szCs w:val="26"/>
          <w:lang w:val="pt-BR"/>
        </w:rPr>
        <w:t>de dos mil diecis</w:t>
      </w:r>
      <w:r w:rsidR="00E5432A" w:rsidRPr="009203B8">
        <w:rPr>
          <w:rFonts w:ascii="Arial" w:hAnsi="Arial" w:cs="Arial"/>
          <w:sz w:val="26"/>
          <w:szCs w:val="26"/>
          <w:lang w:val="pt-BR"/>
        </w:rPr>
        <w:t>iete (2017</w:t>
      </w:r>
      <w:r w:rsidR="00073BDD" w:rsidRPr="009203B8">
        <w:rPr>
          <w:rFonts w:ascii="Arial" w:hAnsi="Arial" w:cs="Arial"/>
          <w:sz w:val="26"/>
          <w:szCs w:val="26"/>
          <w:lang w:val="pt-BR"/>
        </w:rPr>
        <w:t>)</w:t>
      </w:r>
    </w:p>
    <w:p w:rsidR="00730220" w:rsidRPr="009203B8" w:rsidRDefault="00730220" w:rsidP="00FF5523">
      <w:pPr>
        <w:pStyle w:val="Sansinterligne"/>
        <w:jc w:val="both"/>
        <w:rPr>
          <w:rFonts w:ascii="Arial" w:hAnsi="Arial" w:cs="Arial"/>
          <w:sz w:val="26"/>
          <w:szCs w:val="26"/>
          <w:lang w:val="es-ES"/>
        </w:rPr>
      </w:pPr>
      <w:r w:rsidRPr="009203B8">
        <w:rPr>
          <w:rFonts w:ascii="Arial" w:hAnsi="Arial" w:cs="Arial"/>
          <w:sz w:val="26"/>
          <w:szCs w:val="26"/>
          <w:lang w:val="es-ES"/>
        </w:rPr>
        <w:t>Aprobado por Acta No.</w:t>
      </w:r>
      <w:r w:rsidR="00687493">
        <w:rPr>
          <w:rFonts w:ascii="Arial" w:hAnsi="Arial" w:cs="Arial"/>
          <w:sz w:val="26"/>
          <w:szCs w:val="26"/>
          <w:lang w:val="es-ES"/>
        </w:rPr>
        <w:t>0526</w:t>
      </w:r>
    </w:p>
    <w:p w:rsidR="00730220" w:rsidRPr="009203B8" w:rsidRDefault="00730220" w:rsidP="00FF5523">
      <w:pPr>
        <w:pStyle w:val="Sansinterligne"/>
        <w:jc w:val="both"/>
        <w:rPr>
          <w:rFonts w:ascii="Arial" w:hAnsi="Arial" w:cs="Arial"/>
          <w:sz w:val="26"/>
          <w:szCs w:val="26"/>
          <w:lang w:val="es-ES"/>
        </w:rPr>
      </w:pPr>
      <w:r w:rsidRPr="009203B8">
        <w:rPr>
          <w:rFonts w:ascii="Arial" w:hAnsi="Arial" w:cs="Arial"/>
          <w:sz w:val="26"/>
          <w:szCs w:val="26"/>
          <w:lang w:val="es-ES"/>
        </w:rPr>
        <w:t xml:space="preserve">Hora: </w:t>
      </w:r>
      <w:r w:rsidR="00687493">
        <w:rPr>
          <w:rFonts w:ascii="Arial" w:hAnsi="Arial" w:cs="Arial"/>
          <w:sz w:val="26"/>
          <w:szCs w:val="26"/>
          <w:lang w:val="es-ES"/>
        </w:rPr>
        <w:t>3:55 p.m.</w:t>
      </w:r>
    </w:p>
    <w:p w:rsidR="00730220" w:rsidRPr="009203B8" w:rsidRDefault="00730220" w:rsidP="00FF5523">
      <w:pPr>
        <w:pStyle w:val="Sansinterligne"/>
        <w:jc w:val="both"/>
        <w:rPr>
          <w:rFonts w:ascii="Arial" w:hAnsi="Arial" w:cs="Arial"/>
          <w:sz w:val="26"/>
          <w:szCs w:val="26"/>
        </w:rPr>
      </w:pPr>
    </w:p>
    <w:p w:rsidR="004F2739" w:rsidRPr="009203B8" w:rsidRDefault="004F2739" w:rsidP="00FF5523">
      <w:pPr>
        <w:tabs>
          <w:tab w:val="left" w:pos="2410"/>
          <w:tab w:val="left" w:pos="2835"/>
        </w:tabs>
        <w:spacing w:after="0" w:line="240" w:lineRule="auto"/>
        <w:jc w:val="center"/>
        <w:rPr>
          <w:rFonts w:ascii="Arial" w:eastAsia="Batang" w:hAnsi="Arial" w:cs="Arial"/>
          <w:sz w:val="26"/>
          <w:szCs w:val="26"/>
          <w:u w:val="single"/>
          <w:lang w:val="es-ES" w:eastAsia="es-ES"/>
        </w:rPr>
      </w:pPr>
      <w:r w:rsidRPr="009203B8">
        <w:rPr>
          <w:rFonts w:ascii="Arial" w:eastAsia="Batang" w:hAnsi="Arial" w:cs="Arial"/>
          <w:sz w:val="26"/>
          <w:szCs w:val="26"/>
          <w:lang w:val="es-ES" w:eastAsia="es-ES"/>
        </w:rPr>
        <w:t>1. ASUNTO A DECIDIR</w:t>
      </w:r>
    </w:p>
    <w:p w:rsidR="004F2739" w:rsidRPr="009203B8" w:rsidRDefault="004F2739" w:rsidP="00FF5523">
      <w:pPr>
        <w:tabs>
          <w:tab w:val="left" w:pos="7995"/>
        </w:tabs>
        <w:spacing w:after="0" w:line="240" w:lineRule="auto"/>
        <w:jc w:val="center"/>
        <w:rPr>
          <w:rFonts w:ascii="Arial" w:eastAsia="Batang" w:hAnsi="Arial" w:cs="Arial"/>
          <w:sz w:val="26"/>
          <w:szCs w:val="26"/>
          <w:lang w:val="es-ES" w:eastAsia="es-ES"/>
        </w:rPr>
      </w:pPr>
    </w:p>
    <w:p w:rsidR="00970FCE" w:rsidRPr="009203B8" w:rsidRDefault="004F2739" w:rsidP="00FF5523">
      <w:pPr>
        <w:spacing w:after="0" w:line="240" w:lineRule="auto"/>
        <w:jc w:val="both"/>
        <w:rPr>
          <w:rFonts w:ascii="Arial" w:eastAsia="Batang" w:hAnsi="Arial" w:cs="Arial"/>
          <w:sz w:val="26"/>
          <w:szCs w:val="26"/>
          <w:lang w:val="es-ES" w:eastAsia="es-ES"/>
        </w:rPr>
      </w:pPr>
      <w:r w:rsidRPr="009203B8">
        <w:rPr>
          <w:rFonts w:ascii="Arial" w:eastAsia="Batang" w:hAnsi="Arial" w:cs="Arial"/>
          <w:sz w:val="26"/>
          <w:szCs w:val="26"/>
          <w:lang w:val="es-ES" w:eastAsia="es-ES"/>
        </w:rPr>
        <w:t>Corresponde a la Sala resolver la</w:t>
      </w:r>
      <w:r w:rsidR="009562F7" w:rsidRPr="009203B8">
        <w:rPr>
          <w:rFonts w:ascii="Arial" w:eastAsia="Batang" w:hAnsi="Arial" w:cs="Arial"/>
          <w:sz w:val="26"/>
          <w:szCs w:val="26"/>
          <w:lang w:val="es-ES" w:eastAsia="es-ES"/>
        </w:rPr>
        <w:t>s</w:t>
      </w:r>
      <w:r w:rsidR="009E71AF" w:rsidRPr="009203B8">
        <w:rPr>
          <w:rFonts w:ascii="Arial" w:eastAsia="Batang" w:hAnsi="Arial" w:cs="Arial"/>
          <w:sz w:val="26"/>
          <w:szCs w:val="26"/>
          <w:lang w:val="es-ES" w:eastAsia="es-ES"/>
        </w:rPr>
        <w:t xml:space="preserve"> impugnaciones</w:t>
      </w:r>
      <w:r w:rsidRPr="009203B8">
        <w:rPr>
          <w:rFonts w:ascii="Arial" w:eastAsia="Batang" w:hAnsi="Arial" w:cs="Arial"/>
          <w:sz w:val="26"/>
          <w:szCs w:val="26"/>
          <w:lang w:val="es-ES" w:eastAsia="es-ES"/>
        </w:rPr>
        <w:t xml:space="preserve"> presentada</w:t>
      </w:r>
      <w:r w:rsidR="009E71AF" w:rsidRPr="009203B8">
        <w:rPr>
          <w:rFonts w:ascii="Arial" w:eastAsia="Batang" w:hAnsi="Arial" w:cs="Arial"/>
          <w:sz w:val="26"/>
          <w:szCs w:val="26"/>
          <w:lang w:val="es-ES" w:eastAsia="es-ES"/>
        </w:rPr>
        <w:t>s tanto po</w:t>
      </w:r>
      <w:r w:rsidRPr="009203B8">
        <w:rPr>
          <w:rFonts w:ascii="Arial" w:eastAsia="Batang" w:hAnsi="Arial" w:cs="Arial"/>
          <w:sz w:val="26"/>
          <w:szCs w:val="26"/>
          <w:lang w:val="es-ES" w:eastAsia="es-ES"/>
        </w:rPr>
        <w:t xml:space="preserve">r </w:t>
      </w:r>
      <w:r w:rsidR="009E71AF" w:rsidRPr="009203B8">
        <w:rPr>
          <w:rFonts w:ascii="Arial" w:eastAsia="Batang" w:hAnsi="Arial" w:cs="Arial"/>
          <w:sz w:val="26"/>
          <w:szCs w:val="26"/>
          <w:lang w:val="es-ES" w:eastAsia="es-ES"/>
        </w:rPr>
        <w:t xml:space="preserve">la parte actora, </w:t>
      </w:r>
      <w:r w:rsidR="00E5432A" w:rsidRPr="009203B8">
        <w:rPr>
          <w:rFonts w:ascii="Arial" w:eastAsia="Batang" w:hAnsi="Arial" w:cs="Arial"/>
          <w:sz w:val="26"/>
          <w:szCs w:val="26"/>
          <w:lang w:val="es-ES" w:eastAsia="es-ES"/>
        </w:rPr>
        <w:t xml:space="preserve">señor </w:t>
      </w:r>
      <w:r w:rsidR="00AB6B78" w:rsidRPr="009203B8">
        <w:rPr>
          <w:rFonts w:ascii="Arial" w:eastAsia="Batang" w:hAnsi="Arial" w:cs="Arial"/>
          <w:sz w:val="26"/>
          <w:szCs w:val="26"/>
          <w:lang w:val="es-ES" w:eastAsia="es-ES"/>
        </w:rPr>
        <w:t>Bruno Henri Leroueille</w:t>
      </w:r>
      <w:r w:rsidR="009E71AF" w:rsidRPr="009203B8">
        <w:rPr>
          <w:rFonts w:ascii="Arial" w:eastAsia="Batang" w:hAnsi="Arial" w:cs="Arial"/>
          <w:sz w:val="26"/>
          <w:szCs w:val="26"/>
          <w:lang w:val="es-ES" w:eastAsia="es-ES"/>
        </w:rPr>
        <w:t xml:space="preserve"> y como por una de las entidades accionadas, </w:t>
      </w:r>
      <w:proofErr w:type="spellStart"/>
      <w:r w:rsidR="009E71AF" w:rsidRPr="009203B8">
        <w:rPr>
          <w:rFonts w:ascii="Arial" w:eastAsia="Batang" w:hAnsi="Arial" w:cs="Arial"/>
          <w:sz w:val="26"/>
          <w:szCs w:val="26"/>
          <w:lang w:val="es-ES" w:eastAsia="es-ES"/>
        </w:rPr>
        <w:t>Colpensiones</w:t>
      </w:r>
      <w:proofErr w:type="spellEnd"/>
      <w:r w:rsidR="009E71AF" w:rsidRPr="009203B8">
        <w:rPr>
          <w:rFonts w:ascii="Arial" w:eastAsia="Batang" w:hAnsi="Arial" w:cs="Arial"/>
          <w:sz w:val="26"/>
          <w:szCs w:val="26"/>
          <w:lang w:val="es-ES" w:eastAsia="es-ES"/>
        </w:rPr>
        <w:t>, frente a</w:t>
      </w:r>
      <w:r w:rsidRPr="009203B8">
        <w:rPr>
          <w:rFonts w:ascii="Arial" w:eastAsia="Batang" w:hAnsi="Arial" w:cs="Arial"/>
          <w:sz w:val="26"/>
          <w:szCs w:val="26"/>
          <w:lang w:val="es-ES" w:eastAsia="es-ES"/>
        </w:rPr>
        <w:t xml:space="preserve">l fallo de tutela emitido </w:t>
      </w:r>
      <w:r w:rsidR="00023586" w:rsidRPr="009203B8">
        <w:rPr>
          <w:rFonts w:ascii="Arial" w:eastAsia="Batang" w:hAnsi="Arial" w:cs="Arial"/>
          <w:sz w:val="26"/>
          <w:szCs w:val="26"/>
          <w:lang w:val="es-ES" w:eastAsia="es-ES"/>
        </w:rPr>
        <w:t xml:space="preserve">el </w:t>
      </w:r>
      <w:r w:rsidR="00AB6B78" w:rsidRPr="009203B8">
        <w:rPr>
          <w:rFonts w:ascii="Arial" w:eastAsia="Batang" w:hAnsi="Arial" w:cs="Arial"/>
          <w:sz w:val="26"/>
          <w:szCs w:val="26"/>
          <w:lang w:val="es-ES" w:eastAsia="es-ES"/>
        </w:rPr>
        <w:t>25 de abril</w:t>
      </w:r>
      <w:r w:rsidR="00975AAF" w:rsidRPr="009203B8">
        <w:rPr>
          <w:rFonts w:ascii="Arial" w:eastAsia="Batang" w:hAnsi="Arial" w:cs="Arial"/>
          <w:sz w:val="26"/>
          <w:szCs w:val="26"/>
          <w:lang w:val="es-ES" w:eastAsia="es-ES"/>
        </w:rPr>
        <w:t xml:space="preserve"> de</w:t>
      </w:r>
      <w:r w:rsidR="00D91214" w:rsidRPr="009203B8">
        <w:rPr>
          <w:rFonts w:ascii="Arial" w:eastAsia="Batang" w:hAnsi="Arial" w:cs="Arial"/>
          <w:sz w:val="26"/>
          <w:szCs w:val="26"/>
          <w:lang w:val="es-ES" w:eastAsia="es-ES"/>
        </w:rPr>
        <w:t>l</w:t>
      </w:r>
      <w:r w:rsidR="00975AAF" w:rsidRPr="009203B8">
        <w:rPr>
          <w:rFonts w:ascii="Arial" w:eastAsia="Batang" w:hAnsi="Arial" w:cs="Arial"/>
          <w:sz w:val="26"/>
          <w:szCs w:val="26"/>
          <w:lang w:val="es-ES" w:eastAsia="es-ES"/>
        </w:rPr>
        <w:t xml:space="preserve"> 201</w:t>
      </w:r>
      <w:r w:rsidR="00C41204" w:rsidRPr="009203B8">
        <w:rPr>
          <w:rFonts w:ascii="Arial" w:eastAsia="Batang" w:hAnsi="Arial" w:cs="Arial"/>
          <w:sz w:val="26"/>
          <w:szCs w:val="26"/>
          <w:lang w:val="es-ES" w:eastAsia="es-ES"/>
        </w:rPr>
        <w:t>7</w:t>
      </w:r>
      <w:r w:rsidR="00975AAF" w:rsidRPr="009203B8">
        <w:rPr>
          <w:rFonts w:ascii="Arial" w:eastAsia="Batang" w:hAnsi="Arial" w:cs="Arial"/>
          <w:sz w:val="26"/>
          <w:szCs w:val="26"/>
          <w:lang w:val="es-ES" w:eastAsia="es-ES"/>
        </w:rPr>
        <w:t xml:space="preserve"> </w:t>
      </w:r>
      <w:r w:rsidRPr="009203B8">
        <w:rPr>
          <w:rFonts w:ascii="Arial" w:eastAsia="Batang" w:hAnsi="Arial" w:cs="Arial"/>
          <w:sz w:val="26"/>
          <w:szCs w:val="26"/>
          <w:lang w:val="es-ES" w:eastAsia="es-ES"/>
        </w:rPr>
        <w:t xml:space="preserve">por el Juzgado </w:t>
      </w:r>
      <w:r w:rsidR="00C41204" w:rsidRPr="009203B8">
        <w:rPr>
          <w:rFonts w:ascii="Arial" w:eastAsia="Batang" w:hAnsi="Arial" w:cs="Arial"/>
          <w:sz w:val="26"/>
          <w:szCs w:val="26"/>
          <w:lang w:val="es-ES" w:eastAsia="es-ES"/>
        </w:rPr>
        <w:t>2</w:t>
      </w:r>
      <w:r w:rsidR="00975AAF" w:rsidRPr="009203B8">
        <w:rPr>
          <w:rFonts w:ascii="Arial" w:eastAsia="Batang" w:hAnsi="Arial" w:cs="Arial"/>
          <w:sz w:val="26"/>
          <w:szCs w:val="26"/>
          <w:lang w:val="es-ES" w:eastAsia="es-ES"/>
        </w:rPr>
        <w:t xml:space="preserve">º </w:t>
      </w:r>
      <w:r w:rsidR="00910EDE" w:rsidRPr="009203B8">
        <w:rPr>
          <w:rFonts w:ascii="Arial" w:eastAsia="Batang" w:hAnsi="Arial" w:cs="Arial"/>
          <w:sz w:val="26"/>
          <w:szCs w:val="26"/>
          <w:lang w:val="es-ES" w:eastAsia="es-ES"/>
        </w:rPr>
        <w:t>de</w:t>
      </w:r>
      <w:r w:rsidR="00AB6B78" w:rsidRPr="009203B8">
        <w:rPr>
          <w:rFonts w:ascii="Arial" w:eastAsia="Batang" w:hAnsi="Arial" w:cs="Arial"/>
          <w:sz w:val="26"/>
          <w:szCs w:val="26"/>
          <w:lang w:val="es-ES" w:eastAsia="es-ES"/>
        </w:rPr>
        <w:t xml:space="preserve">l Circuito de Pereira, Risaralda, dentro de la acción de tutela instaurada en contra </w:t>
      </w:r>
      <w:r w:rsidR="000335EE" w:rsidRPr="009203B8">
        <w:rPr>
          <w:rFonts w:ascii="Arial" w:eastAsia="Batang" w:hAnsi="Arial" w:cs="Arial"/>
          <w:sz w:val="26"/>
          <w:szCs w:val="26"/>
          <w:lang w:val="es-ES" w:eastAsia="es-ES"/>
        </w:rPr>
        <w:t>COLPENSIONES y PROTECCIÓN S.A</w:t>
      </w:r>
      <w:r w:rsidR="001629DC" w:rsidRPr="009203B8">
        <w:rPr>
          <w:rFonts w:ascii="Arial" w:eastAsia="Batang" w:hAnsi="Arial" w:cs="Arial"/>
          <w:sz w:val="26"/>
          <w:szCs w:val="26"/>
          <w:lang w:val="es-ES" w:eastAsia="es-ES"/>
        </w:rPr>
        <w:t>.</w:t>
      </w:r>
    </w:p>
    <w:p w:rsidR="001629DC" w:rsidRPr="009203B8" w:rsidRDefault="001629DC" w:rsidP="00FF5523">
      <w:pPr>
        <w:spacing w:after="0" w:line="240" w:lineRule="auto"/>
        <w:jc w:val="both"/>
        <w:rPr>
          <w:rFonts w:ascii="Arial" w:eastAsia="Batang" w:hAnsi="Arial" w:cs="Arial"/>
          <w:bCs/>
          <w:sz w:val="26"/>
          <w:szCs w:val="26"/>
          <w:lang w:val="es-ES" w:eastAsia="es-ES"/>
        </w:rPr>
      </w:pPr>
    </w:p>
    <w:p w:rsidR="004F2739" w:rsidRPr="009203B8" w:rsidRDefault="004F2739" w:rsidP="00FF5523">
      <w:pPr>
        <w:tabs>
          <w:tab w:val="left" w:pos="-1701"/>
        </w:tabs>
        <w:spacing w:after="120" w:line="240" w:lineRule="auto"/>
        <w:ind w:left="283"/>
        <w:jc w:val="center"/>
        <w:rPr>
          <w:rFonts w:ascii="Arial" w:eastAsia="Batang" w:hAnsi="Arial" w:cs="Arial"/>
          <w:sz w:val="26"/>
          <w:szCs w:val="26"/>
          <w:lang w:val="es-MX" w:eastAsia="es-ES"/>
        </w:rPr>
      </w:pPr>
      <w:r w:rsidRPr="009203B8">
        <w:rPr>
          <w:rFonts w:ascii="Arial" w:eastAsia="Batang" w:hAnsi="Arial" w:cs="Arial"/>
          <w:sz w:val="26"/>
          <w:szCs w:val="26"/>
          <w:lang w:val="es-ES" w:eastAsia="es-ES"/>
        </w:rPr>
        <w:t xml:space="preserve">2. </w:t>
      </w:r>
      <w:r w:rsidR="003D1871" w:rsidRPr="009203B8">
        <w:rPr>
          <w:rFonts w:ascii="Arial" w:eastAsia="Batang" w:hAnsi="Arial" w:cs="Arial"/>
          <w:sz w:val="26"/>
          <w:szCs w:val="26"/>
          <w:lang w:val="es-ES" w:eastAsia="es-ES"/>
        </w:rPr>
        <w:t>RESUMEN DE LOS HECHOS RELEVANTES</w:t>
      </w:r>
    </w:p>
    <w:p w:rsidR="003D1871" w:rsidRPr="009203B8" w:rsidRDefault="003D1871" w:rsidP="00FF5523">
      <w:pPr>
        <w:spacing w:after="0" w:line="240" w:lineRule="auto"/>
        <w:jc w:val="both"/>
        <w:rPr>
          <w:rFonts w:ascii="Arial" w:eastAsia="Batang" w:hAnsi="Arial" w:cs="Arial"/>
          <w:sz w:val="26"/>
          <w:szCs w:val="26"/>
          <w:lang w:val="es-MX" w:eastAsia="es-ES"/>
        </w:rPr>
      </w:pPr>
    </w:p>
    <w:p w:rsidR="006D2374" w:rsidRPr="009203B8" w:rsidRDefault="004F2739" w:rsidP="00FF5523">
      <w:pPr>
        <w:spacing w:after="0" w:line="240" w:lineRule="auto"/>
        <w:jc w:val="both"/>
        <w:rPr>
          <w:rFonts w:ascii="Arial" w:eastAsia="Batang" w:hAnsi="Arial" w:cs="Arial"/>
          <w:sz w:val="26"/>
          <w:szCs w:val="26"/>
          <w:lang w:val="es-MX" w:eastAsia="es-ES"/>
        </w:rPr>
      </w:pPr>
      <w:r w:rsidRPr="009203B8">
        <w:rPr>
          <w:rFonts w:ascii="Arial" w:eastAsia="Batang" w:hAnsi="Arial" w:cs="Arial"/>
          <w:sz w:val="26"/>
          <w:szCs w:val="26"/>
          <w:lang w:val="es-MX" w:eastAsia="es-ES"/>
        </w:rPr>
        <w:t>2.</w:t>
      </w:r>
      <w:r w:rsidR="003D1871" w:rsidRPr="009203B8">
        <w:rPr>
          <w:rFonts w:ascii="Arial" w:eastAsia="Batang" w:hAnsi="Arial" w:cs="Arial"/>
          <w:sz w:val="26"/>
          <w:szCs w:val="26"/>
          <w:lang w:val="es-MX" w:eastAsia="es-ES"/>
        </w:rPr>
        <w:t>1. Informó</w:t>
      </w:r>
      <w:r w:rsidR="000335EE" w:rsidRPr="009203B8">
        <w:rPr>
          <w:rFonts w:ascii="Arial" w:eastAsia="Batang" w:hAnsi="Arial" w:cs="Arial"/>
          <w:sz w:val="26"/>
          <w:szCs w:val="26"/>
          <w:lang w:val="es-MX" w:eastAsia="es-ES"/>
        </w:rPr>
        <w:t xml:space="preserve"> el doctor Carlos Arturo </w:t>
      </w:r>
      <w:r w:rsidR="009562F7" w:rsidRPr="009203B8">
        <w:rPr>
          <w:rFonts w:ascii="Arial" w:eastAsia="Batang" w:hAnsi="Arial" w:cs="Arial"/>
          <w:sz w:val="26"/>
          <w:szCs w:val="26"/>
          <w:lang w:val="es-MX" w:eastAsia="es-ES"/>
        </w:rPr>
        <w:t>Merchán</w:t>
      </w:r>
      <w:r w:rsidR="000335EE" w:rsidRPr="009203B8">
        <w:rPr>
          <w:rFonts w:ascii="Arial" w:eastAsia="Batang" w:hAnsi="Arial" w:cs="Arial"/>
          <w:sz w:val="26"/>
          <w:szCs w:val="26"/>
          <w:lang w:val="es-MX" w:eastAsia="es-ES"/>
        </w:rPr>
        <w:t xml:space="preserve"> </w:t>
      </w:r>
      <w:r w:rsidR="009E71AF" w:rsidRPr="009203B8">
        <w:rPr>
          <w:rFonts w:ascii="Arial" w:eastAsia="Batang" w:hAnsi="Arial" w:cs="Arial"/>
          <w:sz w:val="26"/>
          <w:szCs w:val="26"/>
          <w:lang w:val="es-MX" w:eastAsia="es-ES"/>
        </w:rPr>
        <w:t>Forero</w:t>
      </w:r>
      <w:r w:rsidR="000335EE" w:rsidRPr="009203B8">
        <w:rPr>
          <w:rFonts w:ascii="Arial" w:eastAsia="Batang" w:hAnsi="Arial" w:cs="Arial"/>
          <w:sz w:val="26"/>
          <w:szCs w:val="26"/>
          <w:lang w:val="es-MX" w:eastAsia="es-ES"/>
        </w:rPr>
        <w:t xml:space="preserve">, que su </w:t>
      </w:r>
      <w:r w:rsidR="009E71AF" w:rsidRPr="009203B8">
        <w:rPr>
          <w:rFonts w:ascii="Arial" w:eastAsia="Batang" w:hAnsi="Arial" w:cs="Arial"/>
          <w:sz w:val="26"/>
          <w:szCs w:val="26"/>
          <w:lang w:val="es-MX" w:eastAsia="es-ES"/>
        </w:rPr>
        <w:t xml:space="preserve">mandante, señor </w:t>
      </w:r>
      <w:r w:rsidR="000335EE" w:rsidRPr="009203B8">
        <w:rPr>
          <w:rFonts w:ascii="Arial" w:eastAsia="Batang" w:hAnsi="Arial" w:cs="Arial"/>
          <w:sz w:val="26"/>
          <w:szCs w:val="26"/>
          <w:lang w:val="es-MX" w:eastAsia="es-ES"/>
        </w:rPr>
        <w:t>Bruno Hen</w:t>
      </w:r>
      <w:r w:rsidR="009E71AF" w:rsidRPr="009203B8">
        <w:rPr>
          <w:rFonts w:ascii="Arial" w:eastAsia="Batang" w:hAnsi="Arial" w:cs="Arial"/>
          <w:sz w:val="26"/>
          <w:szCs w:val="26"/>
          <w:lang w:val="es-MX" w:eastAsia="es-ES"/>
        </w:rPr>
        <w:t xml:space="preserve">ri Leroueille estaba afiliado al </w:t>
      </w:r>
      <w:proofErr w:type="spellStart"/>
      <w:r w:rsidR="009E71AF" w:rsidRPr="009203B8">
        <w:rPr>
          <w:rFonts w:ascii="Arial" w:eastAsia="Batang" w:hAnsi="Arial" w:cs="Arial"/>
          <w:sz w:val="26"/>
          <w:szCs w:val="26"/>
          <w:lang w:val="es-MX" w:eastAsia="es-ES"/>
        </w:rPr>
        <w:t>ISS</w:t>
      </w:r>
      <w:proofErr w:type="spellEnd"/>
      <w:r w:rsidR="009E71AF" w:rsidRPr="009203B8">
        <w:rPr>
          <w:rFonts w:ascii="Arial" w:eastAsia="Batang" w:hAnsi="Arial" w:cs="Arial"/>
          <w:sz w:val="26"/>
          <w:szCs w:val="26"/>
          <w:lang w:val="es-MX" w:eastAsia="es-ES"/>
        </w:rPr>
        <w:t xml:space="preserve">, hoy </w:t>
      </w:r>
      <w:proofErr w:type="spellStart"/>
      <w:r w:rsidR="009E71AF" w:rsidRPr="009203B8">
        <w:rPr>
          <w:rFonts w:ascii="Arial" w:eastAsia="Batang" w:hAnsi="Arial" w:cs="Arial"/>
          <w:sz w:val="26"/>
          <w:szCs w:val="26"/>
          <w:lang w:val="es-MX" w:eastAsia="es-ES"/>
        </w:rPr>
        <w:t>Colpensiones</w:t>
      </w:r>
      <w:proofErr w:type="spellEnd"/>
      <w:r w:rsidR="009E71AF" w:rsidRPr="009203B8">
        <w:rPr>
          <w:rFonts w:ascii="Arial" w:eastAsia="Batang" w:hAnsi="Arial" w:cs="Arial"/>
          <w:sz w:val="26"/>
          <w:szCs w:val="26"/>
          <w:lang w:val="es-MX" w:eastAsia="es-ES"/>
        </w:rPr>
        <w:t xml:space="preserve"> desde el año </w:t>
      </w:r>
      <w:r w:rsidR="000335EE" w:rsidRPr="009203B8">
        <w:rPr>
          <w:rFonts w:ascii="Arial" w:eastAsia="Batang" w:hAnsi="Arial" w:cs="Arial"/>
          <w:sz w:val="26"/>
          <w:szCs w:val="26"/>
          <w:lang w:val="es-MX" w:eastAsia="es-ES"/>
        </w:rPr>
        <w:t>1991</w:t>
      </w:r>
      <w:r w:rsidR="009E71AF" w:rsidRPr="009203B8">
        <w:rPr>
          <w:rFonts w:ascii="Arial" w:eastAsia="Batang" w:hAnsi="Arial" w:cs="Arial"/>
          <w:sz w:val="26"/>
          <w:szCs w:val="26"/>
          <w:lang w:val="es-MX" w:eastAsia="es-ES"/>
        </w:rPr>
        <w:t xml:space="preserve"> </w:t>
      </w:r>
      <w:r w:rsidR="000008A4">
        <w:rPr>
          <w:rFonts w:ascii="Arial" w:eastAsia="Batang" w:hAnsi="Arial" w:cs="Arial"/>
          <w:sz w:val="26"/>
          <w:szCs w:val="26"/>
          <w:lang w:val="es-MX" w:eastAsia="es-ES"/>
        </w:rPr>
        <w:t xml:space="preserve">con el empleador, </w:t>
      </w:r>
      <w:r w:rsidR="000335EE" w:rsidRPr="009203B8">
        <w:rPr>
          <w:rFonts w:ascii="Arial" w:eastAsia="Batang" w:hAnsi="Arial" w:cs="Arial"/>
          <w:sz w:val="26"/>
          <w:szCs w:val="26"/>
          <w:lang w:val="es-MX" w:eastAsia="es-ES"/>
        </w:rPr>
        <w:t>C</w:t>
      </w:r>
      <w:r w:rsidR="009E71AF" w:rsidRPr="009203B8">
        <w:rPr>
          <w:rFonts w:ascii="Arial" w:eastAsia="Batang" w:hAnsi="Arial" w:cs="Arial"/>
          <w:sz w:val="26"/>
          <w:szCs w:val="26"/>
          <w:lang w:val="es-MX" w:eastAsia="es-ES"/>
        </w:rPr>
        <w:t>olegio Liceo Francés de Pereira, por lo que nunca ha solicitado el traslado de régimen.  De tal manera, que l</w:t>
      </w:r>
      <w:r w:rsidR="000008A4">
        <w:rPr>
          <w:rFonts w:ascii="Arial" w:eastAsia="Batang" w:hAnsi="Arial" w:cs="Arial"/>
          <w:sz w:val="26"/>
          <w:szCs w:val="26"/>
          <w:lang w:val="es-MX" w:eastAsia="es-ES"/>
        </w:rPr>
        <w:t>e</w:t>
      </w:r>
      <w:r w:rsidR="009E71AF" w:rsidRPr="009203B8">
        <w:rPr>
          <w:rFonts w:ascii="Arial" w:eastAsia="Batang" w:hAnsi="Arial" w:cs="Arial"/>
          <w:sz w:val="26"/>
          <w:szCs w:val="26"/>
          <w:lang w:val="es-MX" w:eastAsia="es-ES"/>
        </w:rPr>
        <w:t xml:space="preserve"> sorprendió que </w:t>
      </w:r>
      <w:r w:rsidR="000335EE" w:rsidRPr="009203B8">
        <w:rPr>
          <w:rFonts w:ascii="Arial" w:eastAsia="Batang" w:hAnsi="Arial" w:cs="Arial"/>
          <w:sz w:val="26"/>
          <w:szCs w:val="26"/>
          <w:lang w:val="es-MX" w:eastAsia="es-ES"/>
        </w:rPr>
        <w:t xml:space="preserve">la AFP Protección </w:t>
      </w:r>
      <w:r w:rsidR="00CE708A" w:rsidRPr="009203B8">
        <w:rPr>
          <w:rFonts w:ascii="Arial" w:eastAsia="Batang" w:hAnsi="Arial" w:cs="Arial"/>
          <w:sz w:val="26"/>
          <w:szCs w:val="26"/>
          <w:lang w:val="es-MX" w:eastAsia="es-ES"/>
        </w:rPr>
        <w:t>el 4 de octubre de 20</w:t>
      </w:r>
      <w:r w:rsidR="006D2374" w:rsidRPr="009203B8">
        <w:rPr>
          <w:rFonts w:ascii="Arial" w:eastAsia="Batang" w:hAnsi="Arial" w:cs="Arial"/>
          <w:sz w:val="26"/>
          <w:szCs w:val="26"/>
          <w:lang w:val="es-MX" w:eastAsia="es-ES"/>
        </w:rPr>
        <w:t>16</w:t>
      </w:r>
      <w:r w:rsidR="009E71AF" w:rsidRPr="009203B8">
        <w:rPr>
          <w:rFonts w:ascii="Arial" w:eastAsia="Batang" w:hAnsi="Arial" w:cs="Arial"/>
          <w:sz w:val="26"/>
          <w:szCs w:val="26"/>
          <w:lang w:val="es-MX" w:eastAsia="es-ES"/>
        </w:rPr>
        <w:t xml:space="preserve"> le env</w:t>
      </w:r>
      <w:r w:rsidR="005C5437" w:rsidRPr="009203B8">
        <w:rPr>
          <w:rFonts w:ascii="Arial" w:eastAsia="Batang" w:hAnsi="Arial" w:cs="Arial"/>
          <w:sz w:val="26"/>
          <w:szCs w:val="26"/>
          <w:lang w:val="es-MX" w:eastAsia="es-ES"/>
        </w:rPr>
        <w:t xml:space="preserve">iara </w:t>
      </w:r>
      <w:r w:rsidR="009E71AF" w:rsidRPr="009203B8">
        <w:rPr>
          <w:rFonts w:ascii="Arial" w:eastAsia="Batang" w:hAnsi="Arial" w:cs="Arial"/>
          <w:sz w:val="26"/>
          <w:szCs w:val="26"/>
          <w:lang w:val="es-MX" w:eastAsia="es-ES"/>
        </w:rPr>
        <w:t>un extracto de</w:t>
      </w:r>
      <w:r w:rsidR="007F7236" w:rsidRPr="009203B8">
        <w:rPr>
          <w:rFonts w:ascii="Arial" w:eastAsia="Batang" w:hAnsi="Arial" w:cs="Arial"/>
          <w:sz w:val="26"/>
          <w:szCs w:val="26"/>
          <w:lang w:val="es-MX" w:eastAsia="es-ES"/>
        </w:rPr>
        <w:t>l</w:t>
      </w:r>
      <w:r w:rsidR="009E71AF" w:rsidRPr="009203B8">
        <w:rPr>
          <w:rFonts w:ascii="Arial" w:eastAsia="Batang" w:hAnsi="Arial" w:cs="Arial"/>
          <w:sz w:val="26"/>
          <w:szCs w:val="26"/>
          <w:lang w:val="es-MX" w:eastAsia="es-ES"/>
        </w:rPr>
        <w:t xml:space="preserve"> fondo de pensiones obligatorias, d</w:t>
      </w:r>
      <w:r w:rsidR="007F7236" w:rsidRPr="009203B8">
        <w:rPr>
          <w:rFonts w:ascii="Arial" w:eastAsia="Batang" w:hAnsi="Arial" w:cs="Arial"/>
          <w:sz w:val="26"/>
          <w:szCs w:val="26"/>
          <w:lang w:val="es-MX" w:eastAsia="es-ES"/>
        </w:rPr>
        <w:t>onde aparece que</w:t>
      </w:r>
      <w:r w:rsidR="009E71AF" w:rsidRPr="009203B8">
        <w:rPr>
          <w:rFonts w:ascii="Arial" w:eastAsia="Batang" w:hAnsi="Arial" w:cs="Arial"/>
          <w:sz w:val="26"/>
          <w:szCs w:val="26"/>
          <w:lang w:val="es-MX" w:eastAsia="es-ES"/>
        </w:rPr>
        <w:t xml:space="preserve"> se encuentra afiliado a esa AFP desde el 2 de fe</w:t>
      </w:r>
      <w:r w:rsidR="006D2374" w:rsidRPr="009203B8">
        <w:rPr>
          <w:rFonts w:ascii="Arial" w:eastAsia="Batang" w:hAnsi="Arial" w:cs="Arial"/>
          <w:sz w:val="26"/>
          <w:szCs w:val="26"/>
          <w:lang w:val="es-MX" w:eastAsia="es-ES"/>
        </w:rPr>
        <w:t>brero de 2013</w:t>
      </w:r>
      <w:r w:rsidR="009E71AF" w:rsidRPr="009203B8">
        <w:rPr>
          <w:rFonts w:ascii="Arial" w:eastAsia="Batang" w:hAnsi="Arial" w:cs="Arial"/>
          <w:sz w:val="26"/>
          <w:szCs w:val="26"/>
          <w:lang w:val="es-MX" w:eastAsia="es-ES"/>
        </w:rPr>
        <w:t xml:space="preserve"> y con un saldo de $2.872.792, </w:t>
      </w:r>
      <w:r w:rsidR="006D2374" w:rsidRPr="009203B8">
        <w:rPr>
          <w:rFonts w:ascii="Arial" w:eastAsia="Batang" w:hAnsi="Arial" w:cs="Arial"/>
          <w:sz w:val="26"/>
          <w:szCs w:val="26"/>
          <w:lang w:val="es-MX" w:eastAsia="es-ES"/>
        </w:rPr>
        <w:t xml:space="preserve">razón por la cual envió </w:t>
      </w:r>
      <w:r w:rsidR="005C5437" w:rsidRPr="009203B8">
        <w:rPr>
          <w:rFonts w:ascii="Arial" w:eastAsia="Batang" w:hAnsi="Arial" w:cs="Arial"/>
          <w:sz w:val="26"/>
          <w:szCs w:val="26"/>
          <w:lang w:val="es-MX" w:eastAsia="es-ES"/>
        </w:rPr>
        <w:t xml:space="preserve">un </w:t>
      </w:r>
      <w:r w:rsidR="006D2374" w:rsidRPr="009203B8">
        <w:rPr>
          <w:rFonts w:ascii="Arial" w:eastAsia="Batang" w:hAnsi="Arial" w:cs="Arial"/>
          <w:sz w:val="26"/>
          <w:szCs w:val="26"/>
          <w:lang w:val="es-MX" w:eastAsia="es-ES"/>
        </w:rPr>
        <w:t>correo electrónico</w:t>
      </w:r>
      <w:r w:rsidR="00CE708A" w:rsidRPr="009203B8">
        <w:rPr>
          <w:rFonts w:ascii="Arial" w:eastAsia="Batang" w:hAnsi="Arial" w:cs="Arial"/>
          <w:sz w:val="26"/>
          <w:szCs w:val="26"/>
          <w:lang w:val="es-MX" w:eastAsia="es-ES"/>
        </w:rPr>
        <w:t xml:space="preserve"> </w:t>
      </w:r>
      <w:r w:rsidR="006D2374" w:rsidRPr="009203B8">
        <w:rPr>
          <w:rFonts w:ascii="Arial" w:eastAsia="Batang" w:hAnsi="Arial" w:cs="Arial"/>
          <w:sz w:val="26"/>
          <w:szCs w:val="26"/>
          <w:lang w:val="es-MX" w:eastAsia="es-ES"/>
        </w:rPr>
        <w:t xml:space="preserve">manifestando </w:t>
      </w:r>
      <w:r w:rsidR="005C5437" w:rsidRPr="009203B8">
        <w:rPr>
          <w:rFonts w:ascii="Arial" w:eastAsia="Batang" w:hAnsi="Arial" w:cs="Arial"/>
          <w:sz w:val="26"/>
          <w:szCs w:val="26"/>
          <w:lang w:val="es-MX" w:eastAsia="es-ES"/>
        </w:rPr>
        <w:t>el r</w:t>
      </w:r>
      <w:r w:rsidR="006D2374" w:rsidRPr="009203B8">
        <w:rPr>
          <w:rFonts w:ascii="Arial" w:eastAsia="Batang" w:hAnsi="Arial" w:cs="Arial"/>
          <w:sz w:val="26"/>
          <w:szCs w:val="26"/>
          <w:lang w:val="es-MX" w:eastAsia="es-ES"/>
        </w:rPr>
        <w:t>echaz</w:t>
      </w:r>
      <w:r w:rsidR="005C5437" w:rsidRPr="009203B8">
        <w:rPr>
          <w:rFonts w:ascii="Arial" w:eastAsia="Batang" w:hAnsi="Arial" w:cs="Arial"/>
          <w:sz w:val="26"/>
          <w:szCs w:val="26"/>
          <w:lang w:val="es-MX" w:eastAsia="es-ES"/>
        </w:rPr>
        <w:t xml:space="preserve">o e inconformidad con tal situación, toda vez </w:t>
      </w:r>
      <w:r w:rsidR="005C5437" w:rsidRPr="009203B8">
        <w:rPr>
          <w:rFonts w:ascii="Arial" w:eastAsia="Batang" w:hAnsi="Arial" w:cs="Arial"/>
          <w:sz w:val="26"/>
          <w:szCs w:val="26"/>
          <w:lang w:val="es-MX" w:eastAsia="es-ES"/>
        </w:rPr>
        <w:lastRenderedPageBreak/>
        <w:t>que en momento alguno había firmado el formulario o había autorizado el traslado de régimen de pensiones.</w:t>
      </w:r>
    </w:p>
    <w:p w:rsidR="006D2374" w:rsidRPr="009203B8" w:rsidRDefault="006D2374" w:rsidP="00FF5523">
      <w:pPr>
        <w:spacing w:after="0" w:line="240" w:lineRule="auto"/>
        <w:jc w:val="both"/>
        <w:rPr>
          <w:rFonts w:ascii="Arial" w:eastAsia="Batang" w:hAnsi="Arial" w:cs="Arial"/>
          <w:sz w:val="26"/>
          <w:szCs w:val="26"/>
          <w:lang w:val="es-MX" w:eastAsia="es-ES"/>
        </w:rPr>
      </w:pPr>
    </w:p>
    <w:p w:rsidR="006D2374" w:rsidRPr="009203B8" w:rsidRDefault="006D2374" w:rsidP="00FF5523">
      <w:pPr>
        <w:spacing w:after="0" w:line="240" w:lineRule="auto"/>
        <w:jc w:val="both"/>
        <w:rPr>
          <w:rFonts w:ascii="Arial" w:eastAsia="Batang" w:hAnsi="Arial" w:cs="Arial"/>
          <w:sz w:val="26"/>
          <w:szCs w:val="26"/>
          <w:lang w:val="es-MX" w:eastAsia="es-ES"/>
        </w:rPr>
      </w:pPr>
      <w:r w:rsidRPr="009203B8">
        <w:rPr>
          <w:rFonts w:ascii="Arial" w:eastAsia="Batang" w:hAnsi="Arial" w:cs="Arial"/>
          <w:sz w:val="26"/>
          <w:szCs w:val="26"/>
          <w:lang w:val="es-MX" w:eastAsia="es-ES"/>
        </w:rPr>
        <w:t xml:space="preserve">Afirmó que la AFP </w:t>
      </w:r>
      <w:r w:rsidR="005C5437" w:rsidRPr="009203B8">
        <w:rPr>
          <w:rFonts w:ascii="Arial" w:eastAsia="Batang" w:hAnsi="Arial" w:cs="Arial"/>
          <w:sz w:val="26"/>
          <w:szCs w:val="26"/>
          <w:lang w:val="es-MX" w:eastAsia="es-ES"/>
        </w:rPr>
        <w:t xml:space="preserve">Protección </w:t>
      </w:r>
      <w:r w:rsidRPr="009203B8">
        <w:rPr>
          <w:rFonts w:ascii="Arial" w:eastAsia="Batang" w:hAnsi="Arial" w:cs="Arial"/>
          <w:sz w:val="26"/>
          <w:szCs w:val="26"/>
          <w:lang w:val="es-MX" w:eastAsia="es-ES"/>
        </w:rPr>
        <w:t xml:space="preserve">contestó mediante oficio del 31 de octubre de 2016 informando que la vinculación </w:t>
      </w:r>
      <w:r w:rsidR="005C5437" w:rsidRPr="009203B8">
        <w:rPr>
          <w:rFonts w:ascii="Arial" w:eastAsia="Batang" w:hAnsi="Arial" w:cs="Arial"/>
          <w:sz w:val="26"/>
          <w:szCs w:val="26"/>
          <w:lang w:val="es-MX" w:eastAsia="es-ES"/>
        </w:rPr>
        <w:t xml:space="preserve">del señor Leroueille </w:t>
      </w:r>
      <w:r w:rsidRPr="009203B8">
        <w:rPr>
          <w:rFonts w:ascii="Arial" w:eastAsia="Batang" w:hAnsi="Arial" w:cs="Arial"/>
          <w:sz w:val="26"/>
          <w:szCs w:val="26"/>
          <w:lang w:val="es-MX" w:eastAsia="es-ES"/>
        </w:rPr>
        <w:t xml:space="preserve">había </w:t>
      </w:r>
      <w:r w:rsidR="00D900BD" w:rsidRPr="009203B8">
        <w:rPr>
          <w:rFonts w:ascii="Arial" w:eastAsia="Batang" w:hAnsi="Arial" w:cs="Arial"/>
          <w:sz w:val="26"/>
          <w:szCs w:val="26"/>
          <w:lang w:val="es-MX" w:eastAsia="es-ES"/>
        </w:rPr>
        <w:t xml:space="preserve">sido </w:t>
      </w:r>
      <w:r w:rsidRPr="009203B8">
        <w:rPr>
          <w:rFonts w:ascii="Arial" w:eastAsia="Batang" w:hAnsi="Arial" w:cs="Arial"/>
          <w:sz w:val="26"/>
          <w:szCs w:val="26"/>
          <w:lang w:val="es-MX" w:eastAsia="es-ES"/>
        </w:rPr>
        <w:t>solicitad</w:t>
      </w:r>
      <w:r w:rsidR="00D900BD" w:rsidRPr="009203B8">
        <w:rPr>
          <w:rFonts w:ascii="Arial" w:eastAsia="Batang" w:hAnsi="Arial" w:cs="Arial"/>
          <w:sz w:val="26"/>
          <w:szCs w:val="26"/>
          <w:lang w:val="es-MX" w:eastAsia="es-ES"/>
        </w:rPr>
        <w:t>a</w:t>
      </w:r>
      <w:r w:rsidRPr="009203B8">
        <w:rPr>
          <w:rFonts w:ascii="Arial" w:eastAsia="Batang" w:hAnsi="Arial" w:cs="Arial"/>
          <w:sz w:val="26"/>
          <w:szCs w:val="26"/>
          <w:lang w:val="es-MX" w:eastAsia="es-ES"/>
        </w:rPr>
        <w:t xml:space="preserve"> el 31 de enero de 2013 y su afiliación en </w:t>
      </w:r>
      <w:proofErr w:type="spellStart"/>
      <w:r w:rsidRPr="009203B8">
        <w:rPr>
          <w:rFonts w:ascii="Arial" w:eastAsia="Batang" w:hAnsi="Arial" w:cs="Arial"/>
          <w:sz w:val="26"/>
          <w:szCs w:val="26"/>
          <w:lang w:val="es-MX" w:eastAsia="es-ES"/>
        </w:rPr>
        <w:t>Colpensiones</w:t>
      </w:r>
      <w:proofErr w:type="spellEnd"/>
      <w:r w:rsidRPr="009203B8">
        <w:rPr>
          <w:rFonts w:ascii="Arial" w:eastAsia="Batang" w:hAnsi="Arial" w:cs="Arial"/>
          <w:sz w:val="26"/>
          <w:szCs w:val="26"/>
          <w:lang w:val="es-MX" w:eastAsia="es-ES"/>
        </w:rPr>
        <w:t xml:space="preserve"> se encontraba en </w:t>
      </w:r>
      <w:r w:rsidR="00D900BD" w:rsidRPr="009203B8">
        <w:rPr>
          <w:rFonts w:ascii="Arial" w:eastAsia="Batang" w:hAnsi="Arial" w:cs="Arial"/>
          <w:sz w:val="26"/>
          <w:szCs w:val="26"/>
          <w:lang w:val="es-MX" w:eastAsia="es-ES"/>
        </w:rPr>
        <w:t>modo de “</w:t>
      </w:r>
      <w:r w:rsidRPr="009203B8">
        <w:rPr>
          <w:rFonts w:ascii="Arial" w:eastAsia="Batang" w:hAnsi="Arial" w:cs="Arial"/>
          <w:sz w:val="26"/>
          <w:szCs w:val="26"/>
          <w:lang w:val="es-MX" w:eastAsia="es-ES"/>
        </w:rPr>
        <w:t>traslado</w:t>
      </w:r>
      <w:r w:rsidR="00D900BD" w:rsidRPr="009203B8">
        <w:rPr>
          <w:rFonts w:ascii="Arial" w:eastAsia="Batang" w:hAnsi="Arial" w:cs="Arial"/>
          <w:sz w:val="26"/>
          <w:szCs w:val="26"/>
          <w:lang w:val="es-MX" w:eastAsia="es-ES"/>
        </w:rPr>
        <w:t>”.  Por lo tanto, el 14 d</w:t>
      </w:r>
      <w:r w:rsidRPr="009203B8">
        <w:rPr>
          <w:rFonts w:ascii="Arial" w:eastAsia="Batang" w:hAnsi="Arial" w:cs="Arial"/>
          <w:sz w:val="26"/>
          <w:szCs w:val="26"/>
          <w:lang w:val="es-MX" w:eastAsia="es-ES"/>
        </w:rPr>
        <w:t>e diciembre de 2016</w:t>
      </w:r>
      <w:r w:rsidR="007F7236" w:rsidRPr="009203B8">
        <w:rPr>
          <w:rFonts w:ascii="Arial" w:eastAsia="Batang" w:hAnsi="Arial" w:cs="Arial"/>
          <w:sz w:val="26"/>
          <w:szCs w:val="26"/>
          <w:lang w:val="es-MX" w:eastAsia="es-ES"/>
        </w:rPr>
        <w:t xml:space="preserve"> el actor </w:t>
      </w:r>
      <w:r w:rsidR="00D900BD" w:rsidRPr="009203B8">
        <w:rPr>
          <w:rFonts w:ascii="Arial" w:eastAsia="Batang" w:hAnsi="Arial" w:cs="Arial"/>
          <w:sz w:val="26"/>
          <w:szCs w:val="26"/>
          <w:lang w:val="es-MX" w:eastAsia="es-ES"/>
        </w:rPr>
        <w:t xml:space="preserve"> radicó </w:t>
      </w:r>
      <w:r w:rsidR="007F7236" w:rsidRPr="009203B8">
        <w:rPr>
          <w:rFonts w:ascii="Arial" w:eastAsia="Batang" w:hAnsi="Arial" w:cs="Arial"/>
          <w:sz w:val="26"/>
          <w:szCs w:val="26"/>
          <w:lang w:val="es-MX" w:eastAsia="es-ES"/>
        </w:rPr>
        <w:t xml:space="preserve">una </w:t>
      </w:r>
      <w:r w:rsidR="00D900BD" w:rsidRPr="009203B8">
        <w:rPr>
          <w:rFonts w:ascii="Arial" w:eastAsia="Batang" w:hAnsi="Arial" w:cs="Arial"/>
          <w:sz w:val="26"/>
          <w:szCs w:val="26"/>
          <w:lang w:val="es-MX" w:eastAsia="es-ES"/>
        </w:rPr>
        <w:t xml:space="preserve">solicitud ante la AFP Protección </w:t>
      </w:r>
      <w:r w:rsidR="007F7236" w:rsidRPr="009203B8">
        <w:rPr>
          <w:rFonts w:ascii="Arial" w:eastAsia="Batang" w:hAnsi="Arial" w:cs="Arial"/>
          <w:sz w:val="26"/>
          <w:szCs w:val="26"/>
          <w:lang w:val="es-MX" w:eastAsia="es-ES"/>
        </w:rPr>
        <w:t>para q</w:t>
      </w:r>
      <w:r w:rsidR="00D900BD" w:rsidRPr="009203B8">
        <w:rPr>
          <w:rFonts w:ascii="Arial" w:eastAsia="Batang" w:hAnsi="Arial" w:cs="Arial"/>
          <w:sz w:val="26"/>
          <w:szCs w:val="26"/>
          <w:lang w:val="es-MX" w:eastAsia="es-ES"/>
        </w:rPr>
        <w:t>ue se expidiera la</w:t>
      </w:r>
      <w:r w:rsidRPr="009203B8">
        <w:rPr>
          <w:rFonts w:ascii="Arial" w:eastAsia="Batang" w:hAnsi="Arial" w:cs="Arial"/>
          <w:sz w:val="26"/>
          <w:szCs w:val="26"/>
          <w:lang w:val="es-MX" w:eastAsia="es-ES"/>
        </w:rPr>
        <w:t xml:space="preserve"> copia del formulario del traslado donde de manera expresa el señor Leroueille hubiese</w:t>
      </w:r>
      <w:r w:rsidR="00D900BD" w:rsidRPr="009203B8">
        <w:rPr>
          <w:rFonts w:ascii="Arial" w:eastAsia="Batang" w:hAnsi="Arial" w:cs="Arial"/>
          <w:sz w:val="26"/>
          <w:szCs w:val="26"/>
          <w:lang w:val="es-MX" w:eastAsia="es-ES"/>
        </w:rPr>
        <w:t xml:space="preserve"> requerido el cambio de régimen de pensiones y donde constara además de su firma, la de su empleador o de</w:t>
      </w:r>
      <w:r w:rsidRPr="009203B8">
        <w:rPr>
          <w:rFonts w:ascii="Arial" w:eastAsia="Batang" w:hAnsi="Arial" w:cs="Arial"/>
          <w:sz w:val="26"/>
          <w:szCs w:val="26"/>
          <w:lang w:val="es-MX" w:eastAsia="es-ES"/>
        </w:rPr>
        <w:t xml:space="preserve"> lo contrario se declarara la nulidad al mencionado traslado</w:t>
      </w:r>
      <w:r w:rsidR="00D900BD" w:rsidRPr="009203B8">
        <w:rPr>
          <w:rFonts w:ascii="Arial" w:eastAsia="Batang" w:hAnsi="Arial" w:cs="Arial"/>
          <w:sz w:val="26"/>
          <w:szCs w:val="26"/>
          <w:lang w:val="es-MX" w:eastAsia="es-ES"/>
        </w:rPr>
        <w:t xml:space="preserve">.  Al respecto, el 23 de febrero del presente año, la AFP Protección respondió que no era posible suministrar la copia del formulario aludido, por cuanto no lo habían podido </w:t>
      </w:r>
      <w:r w:rsidRPr="009203B8">
        <w:rPr>
          <w:rFonts w:ascii="Arial" w:eastAsia="Batang" w:hAnsi="Arial" w:cs="Arial"/>
          <w:sz w:val="26"/>
          <w:szCs w:val="26"/>
          <w:lang w:val="es-MX" w:eastAsia="es-ES"/>
        </w:rPr>
        <w:t>encontra</w:t>
      </w:r>
      <w:r w:rsidR="00D900BD" w:rsidRPr="009203B8">
        <w:rPr>
          <w:rFonts w:ascii="Arial" w:eastAsia="Batang" w:hAnsi="Arial" w:cs="Arial"/>
          <w:sz w:val="26"/>
          <w:szCs w:val="26"/>
          <w:lang w:val="es-MX" w:eastAsia="es-ES"/>
        </w:rPr>
        <w:t>r en los</w:t>
      </w:r>
      <w:r w:rsidRPr="009203B8">
        <w:rPr>
          <w:rFonts w:ascii="Arial" w:eastAsia="Batang" w:hAnsi="Arial" w:cs="Arial"/>
          <w:sz w:val="26"/>
          <w:szCs w:val="26"/>
          <w:lang w:val="es-MX" w:eastAsia="es-ES"/>
        </w:rPr>
        <w:t xml:space="preserve"> archivos físicos o digitales </w:t>
      </w:r>
      <w:r w:rsidR="00D900BD" w:rsidRPr="009203B8">
        <w:rPr>
          <w:rFonts w:ascii="Arial" w:eastAsia="Batang" w:hAnsi="Arial" w:cs="Arial"/>
          <w:sz w:val="26"/>
          <w:szCs w:val="26"/>
          <w:lang w:val="es-MX" w:eastAsia="es-ES"/>
        </w:rPr>
        <w:t>de la entidad. En lo que respecta a la solicitud de nulidad, indicó al accionante que debía remitirse a la vía judicial.</w:t>
      </w:r>
    </w:p>
    <w:p w:rsidR="006D2374" w:rsidRPr="009203B8" w:rsidRDefault="006D2374" w:rsidP="00FF5523">
      <w:pPr>
        <w:spacing w:after="0" w:line="240" w:lineRule="auto"/>
        <w:jc w:val="both"/>
        <w:rPr>
          <w:rFonts w:ascii="Arial" w:eastAsia="Batang" w:hAnsi="Arial" w:cs="Arial"/>
          <w:sz w:val="26"/>
          <w:szCs w:val="26"/>
          <w:lang w:val="es-MX" w:eastAsia="es-ES"/>
        </w:rPr>
      </w:pPr>
    </w:p>
    <w:p w:rsidR="0014312C" w:rsidRPr="009203B8" w:rsidRDefault="005340D1" w:rsidP="00FF5523">
      <w:pPr>
        <w:spacing w:after="0" w:line="240" w:lineRule="auto"/>
        <w:jc w:val="both"/>
        <w:rPr>
          <w:rFonts w:ascii="Arial" w:eastAsia="Batang" w:hAnsi="Arial" w:cs="Arial"/>
          <w:sz w:val="26"/>
          <w:szCs w:val="26"/>
          <w:lang w:val="es-MX" w:eastAsia="es-ES"/>
        </w:rPr>
      </w:pPr>
      <w:r w:rsidRPr="009203B8">
        <w:rPr>
          <w:rFonts w:ascii="Arial" w:eastAsia="Batang" w:hAnsi="Arial" w:cs="Arial"/>
          <w:sz w:val="26"/>
          <w:szCs w:val="26"/>
          <w:lang w:val="es-MX" w:eastAsia="es-ES"/>
        </w:rPr>
        <w:t xml:space="preserve">Indicó que </w:t>
      </w:r>
      <w:r w:rsidR="007F7236" w:rsidRPr="009203B8">
        <w:rPr>
          <w:rFonts w:ascii="Arial" w:eastAsia="Batang" w:hAnsi="Arial" w:cs="Arial"/>
          <w:sz w:val="26"/>
          <w:szCs w:val="26"/>
          <w:lang w:val="es-MX" w:eastAsia="es-ES"/>
        </w:rPr>
        <w:t xml:space="preserve">igualmente, </w:t>
      </w:r>
      <w:r w:rsidRPr="009203B8">
        <w:rPr>
          <w:rFonts w:ascii="Arial" w:eastAsia="Batang" w:hAnsi="Arial" w:cs="Arial"/>
          <w:sz w:val="26"/>
          <w:szCs w:val="26"/>
          <w:lang w:val="es-MX" w:eastAsia="es-ES"/>
        </w:rPr>
        <w:t xml:space="preserve">el </w:t>
      </w:r>
      <w:r w:rsidR="00D900BD" w:rsidRPr="009203B8">
        <w:rPr>
          <w:rFonts w:ascii="Arial" w:eastAsia="Batang" w:hAnsi="Arial" w:cs="Arial"/>
          <w:sz w:val="26"/>
          <w:szCs w:val="26"/>
          <w:lang w:val="es-MX" w:eastAsia="es-ES"/>
        </w:rPr>
        <w:t xml:space="preserve"> 1º de febrero de 2017 </w:t>
      </w:r>
      <w:r w:rsidRPr="009203B8">
        <w:rPr>
          <w:rFonts w:ascii="Arial" w:eastAsia="Batang" w:hAnsi="Arial" w:cs="Arial"/>
          <w:sz w:val="26"/>
          <w:szCs w:val="26"/>
          <w:lang w:val="es-MX" w:eastAsia="es-ES"/>
        </w:rPr>
        <w:t xml:space="preserve">había solicitado a </w:t>
      </w:r>
      <w:proofErr w:type="spellStart"/>
      <w:r w:rsidRPr="009203B8">
        <w:rPr>
          <w:rFonts w:ascii="Arial" w:eastAsia="Batang" w:hAnsi="Arial" w:cs="Arial"/>
          <w:sz w:val="26"/>
          <w:szCs w:val="26"/>
          <w:lang w:val="es-MX" w:eastAsia="es-ES"/>
        </w:rPr>
        <w:t>Colpensiones</w:t>
      </w:r>
      <w:proofErr w:type="spellEnd"/>
      <w:r w:rsidRPr="009203B8">
        <w:rPr>
          <w:rFonts w:ascii="Arial" w:eastAsia="Batang" w:hAnsi="Arial" w:cs="Arial"/>
          <w:sz w:val="26"/>
          <w:szCs w:val="26"/>
          <w:lang w:val="es-MX" w:eastAsia="es-ES"/>
        </w:rPr>
        <w:t xml:space="preserve"> que expidiera </w:t>
      </w:r>
      <w:r w:rsidR="00A30327" w:rsidRPr="009203B8">
        <w:rPr>
          <w:rFonts w:ascii="Arial" w:eastAsia="Batang" w:hAnsi="Arial" w:cs="Arial"/>
          <w:sz w:val="26"/>
          <w:szCs w:val="26"/>
          <w:lang w:val="es-MX" w:eastAsia="es-ES"/>
        </w:rPr>
        <w:t xml:space="preserve">la copia del formulario de traslado, con las respectivas firmas o </w:t>
      </w:r>
      <w:r w:rsidR="00CE708A" w:rsidRPr="009203B8">
        <w:rPr>
          <w:rFonts w:ascii="Arial" w:eastAsia="Batang" w:hAnsi="Arial" w:cs="Arial"/>
          <w:sz w:val="26"/>
          <w:szCs w:val="26"/>
          <w:lang w:val="es-MX" w:eastAsia="es-ES"/>
        </w:rPr>
        <w:t xml:space="preserve">que </w:t>
      </w:r>
      <w:r w:rsidR="00A30327" w:rsidRPr="009203B8">
        <w:rPr>
          <w:rFonts w:ascii="Arial" w:eastAsia="Batang" w:hAnsi="Arial" w:cs="Arial"/>
          <w:sz w:val="26"/>
          <w:szCs w:val="26"/>
          <w:lang w:val="es-MX" w:eastAsia="es-ES"/>
        </w:rPr>
        <w:t xml:space="preserve">de lo contrario se declarara la nulidad del traslado por falta de consentimiento escrito y expreso del </w:t>
      </w:r>
      <w:r w:rsidRPr="009203B8">
        <w:rPr>
          <w:rFonts w:ascii="Arial" w:eastAsia="Batang" w:hAnsi="Arial" w:cs="Arial"/>
          <w:sz w:val="26"/>
          <w:szCs w:val="26"/>
          <w:lang w:val="es-MX" w:eastAsia="es-ES"/>
        </w:rPr>
        <w:t>afiliado, de la que aún no ha</w:t>
      </w:r>
      <w:r w:rsidR="00A30327" w:rsidRPr="009203B8">
        <w:rPr>
          <w:rFonts w:ascii="Arial" w:eastAsia="Batang" w:hAnsi="Arial" w:cs="Arial"/>
          <w:sz w:val="26"/>
          <w:szCs w:val="26"/>
          <w:lang w:val="es-MX" w:eastAsia="es-ES"/>
        </w:rPr>
        <w:t xml:space="preserve"> recibido respuesta a pesar de haber sido elevada el 1 de febrero de 2017.</w:t>
      </w:r>
    </w:p>
    <w:p w:rsidR="00A30327" w:rsidRPr="009203B8" w:rsidRDefault="00A30327" w:rsidP="00FF5523">
      <w:pPr>
        <w:spacing w:after="0" w:line="240" w:lineRule="auto"/>
        <w:jc w:val="both"/>
        <w:rPr>
          <w:rFonts w:ascii="Arial" w:eastAsia="Batang" w:hAnsi="Arial" w:cs="Arial"/>
          <w:sz w:val="26"/>
          <w:szCs w:val="26"/>
          <w:lang w:val="es-MX" w:eastAsia="es-ES"/>
        </w:rPr>
      </w:pPr>
    </w:p>
    <w:p w:rsidR="00A30327" w:rsidRPr="009203B8" w:rsidRDefault="005340D1" w:rsidP="00FF5523">
      <w:pPr>
        <w:spacing w:after="0" w:line="240" w:lineRule="auto"/>
        <w:jc w:val="both"/>
        <w:rPr>
          <w:rFonts w:ascii="Arial" w:eastAsia="Batang" w:hAnsi="Arial" w:cs="Arial"/>
          <w:sz w:val="26"/>
          <w:szCs w:val="26"/>
          <w:lang w:val="es-MX" w:eastAsia="es-ES"/>
        </w:rPr>
      </w:pPr>
      <w:r w:rsidRPr="009203B8">
        <w:rPr>
          <w:rFonts w:ascii="Arial" w:eastAsia="Batang" w:hAnsi="Arial" w:cs="Arial"/>
          <w:sz w:val="26"/>
          <w:szCs w:val="26"/>
          <w:lang w:val="es-MX" w:eastAsia="es-ES"/>
        </w:rPr>
        <w:t xml:space="preserve">2.2. En el acápite de pretensiones, el apoderado del accionante solicitó: i) tutelar </w:t>
      </w:r>
      <w:r w:rsidR="00A30327" w:rsidRPr="009203B8">
        <w:rPr>
          <w:rFonts w:ascii="Arial" w:eastAsia="Batang" w:hAnsi="Arial" w:cs="Arial"/>
          <w:sz w:val="26"/>
          <w:szCs w:val="26"/>
          <w:lang w:val="es-MX" w:eastAsia="es-ES"/>
        </w:rPr>
        <w:t>los derechos al debido proceso, libre escogencia del régimen de pensiones y de</w:t>
      </w:r>
      <w:r w:rsidRPr="009203B8">
        <w:rPr>
          <w:rFonts w:ascii="Arial" w:eastAsia="Batang" w:hAnsi="Arial" w:cs="Arial"/>
          <w:sz w:val="26"/>
          <w:szCs w:val="26"/>
          <w:lang w:val="es-MX" w:eastAsia="es-ES"/>
        </w:rPr>
        <w:t xml:space="preserve">bido proceso de su representado; ii) declarar nulidad del traslado del señor Leroueille del régimen de prima media con prestación definida al régimen de ahorro individual con solidaridad , por no contar con el consentimiento expreso, libre y voluntario del actor y iii) ordenar que se formalice el traslado del accionante al régimen de prima media con prestación definida administrado por </w:t>
      </w:r>
      <w:proofErr w:type="spellStart"/>
      <w:r w:rsidRPr="009203B8">
        <w:rPr>
          <w:rFonts w:ascii="Arial" w:eastAsia="Batang" w:hAnsi="Arial" w:cs="Arial"/>
          <w:sz w:val="26"/>
          <w:szCs w:val="26"/>
          <w:lang w:val="es-MX" w:eastAsia="es-ES"/>
        </w:rPr>
        <w:t>Colpensiones</w:t>
      </w:r>
      <w:proofErr w:type="spellEnd"/>
      <w:r w:rsidRPr="009203B8">
        <w:rPr>
          <w:rFonts w:ascii="Arial" w:eastAsia="Batang" w:hAnsi="Arial" w:cs="Arial"/>
          <w:sz w:val="26"/>
          <w:szCs w:val="26"/>
          <w:lang w:val="es-MX" w:eastAsia="es-ES"/>
        </w:rPr>
        <w:t>.</w:t>
      </w:r>
    </w:p>
    <w:p w:rsidR="006B0917" w:rsidRPr="009203B8" w:rsidRDefault="005B5463" w:rsidP="00FF5523">
      <w:pPr>
        <w:spacing w:before="240" w:after="0" w:line="240" w:lineRule="auto"/>
        <w:jc w:val="both"/>
        <w:rPr>
          <w:rStyle w:val="Accentuation"/>
          <w:rFonts w:ascii="Arial" w:hAnsi="Arial" w:cs="Arial"/>
          <w:i w:val="0"/>
          <w:sz w:val="26"/>
          <w:szCs w:val="26"/>
        </w:rPr>
      </w:pPr>
      <w:r w:rsidRPr="009203B8">
        <w:rPr>
          <w:rFonts w:ascii="Arial" w:eastAsia="Batang" w:hAnsi="Arial" w:cs="Arial"/>
          <w:sz w:val="26"/>
          <w:szCs w:val="26"/>
          <w:lang w:val="es-MX" w:eastAsia="es-ES"/>
        </w:rPr>
        <w:t>2.</w:t>
      </w:r>
      <w:r w:rsidR="00784C14" w:rsidRPr="009203B8">
        <w:rPr>
          <w:rFonts w:ascii="Arial" w:eastAsia="Batang" w:hAnsi="Arial" w:cs="Arial"/>
          <w:sz w:val="26"/>
          <w:szCs w:val="26"/>
          <w:lang w:val="es-MX" w:eastAsia="es-ES"/>
        </w:rPr>
        <w:t xml:space="preserve">3. Adjuntó </w:t>
      </w:r>
      <w:r w:rsidR="00C86003" w:rsidRPr="009203B8">
        <w:rPr>
          <w:rStyle w:val="Accentuation"/>
          <w:rFonts w:ascii="Arial" w:hAnsi="Arial" w:cs="Arial"/>
          <w:i w:val="0"/>
          <w:sz w:val="26"/>
          <w:szCs w:val="26"/>
        </w:rPr>
        <w:t>con la demanda</w:t>
      </w:r>
      <w:r w:rsidR="00A30327" w:rsidRPr="009203B8">
        <w:rPr>
          <w:rStyle w:val="Accentuation"/>
          <w:rFonts w:ascii="Arial" w:hAnsi="Arial" w:cs="Arial"/>
          <w:i w:val="0"/>
          <w:sz w:val="26"/>
          <w:szCs w:val="26"/>
        </w:rPr>
        <w:t xml:space="preserve"> </w:t>
      </w:r>
      <w:r w:rsidR="003C5FDC" w:rsidRPr="009203B8">
        <w:rPr>
          <w:rStyle w:val="Accentuation"/>
          <w:rFonts w:ascii="Arial" w:hAnsi="Arial" w:cs="Arial"/>
          <w:i w:val="0"/>
          <w:sz w:val="26"/>
          <w:szCs w:val="26"/>
        </w:rPr>
        <w:t xml:space="preserve">original del </w:t>
      </w:r>
      <w:r w:rsidR="00A30327" w:rsidRPr="009203B8">
        <w:rPr>
          <w:rStyle w:val="Accentuation"/>
          <w:rFonts w:ascii="Arial" w:hAnsi="Arial" w:cs="Arial"/>
          <w:i w:val="0"/>
          <w:sz w:val="26"/>
          <w:szCs w:val="26"/>
        </w:rPr>
        <w:t>poder para actua</w:t>
      </w:r>
      <w:r w:rsidR="003C5FDC" w:rsidRPr="009203B8">
        <w:rPr>
          <w:rStyle w:val="Accentuation"/>
          <w:rFonts w:ascii="Arial" w:hAnsi="Arial" w:cs="Arial"/>
          <w:i w:val="0"/>
          <w:sz w:val="26"/>
          <w:szCs w:val="26"/>
        </w:rPr>
        <w:t xml:space="preserve">r y </w:t>
      </w:r>
      <w:r w:rsidR="00C86003" w:rsidRPr="009203B8">
        <w:rPr>
          <w:rStyle w:val="Accentuation"/>
          <w:rFonts w:ascii="Arial" w:hAnsi="Arial" w:cs="Arial"/>
          <w:i w:val="0"/>
          <w:sz w:val="26"/>
          <w:szCs w:val="26"/>
        </w:rPr>
        <w:t xml:space="preserve"> copia d</w:t>
      </w:r>
      <w:r w:rsidR="002C24E3" w:rsidRPr="009203B8">
        <w:rPr>
          <w:rStyle w:val="Accentuation"/>
          <w:rFonts w:ascii="Arial" w:hAnsi="Arial" w:cs="Arial"/>
          <w:i w:val="0"/>
          <w:sz w:val="26"/>
          <w:szCs w:val="26"/>
        </w:rPr>
        <w:t xml:space="preserve">e los siguientes documentos: i) </w:t>
      </w:r>
      <w:r w:rsidR="003C5FDC" w:rsidRPr="009203B8">
        <w:rPr>
          <w:rStyle w:val="Accentuation"/>
          <w:rFonts w:ascii="Arial" w:hAnsi="Arial" w:cs="Arial"/>
          <w:i w:val="0"/>
          <w:sz w:val="26"/>
          <w:szCs w:val="26"/>
        </w:rPr>
        <w:t>e</w:t>
      </w:r>
      <w:r w:rsidR="00A30327" w:rsidRPr="009203B8">
        <w:rPr>
          <w:rStyle w:val="Accentuation"/>
          <w:rFonts w:ascii="Arial" w:hAnsi="Arial" w:cs="Arial"/>
          <w:i w:val="0"/>
          <w:sz w:val="26"/>
          <w:szCs w:val="26"/>
        </w:rPr>
        <w:t>xtracto de</w:t>
      </w:r>
      <w:r w:rsidR="003C5FDC" w:rsidRPr="009203B8">
        <w:rPr>
          <w:rStyle w:val="Accentuation"/>
          <w:rFonts w:ascii="Arial" w:hAnsi="Arial" w:cs="Arial"/>
          <w:i w:val="0"/>
          <w:sz w:val="26"/>
          <w:szCs w:val="26"/>
        </w:rPr>
        <w:t xml:space="preserve">l </w:t>
      </w:r>
      <w:r w:rsidR="00A30327" w:rsidRPr="009203B8">
        <w:rPr>
          <w:rStyle w:val="Accentuation"/>
          <w:rFonts w:ascii="Arial" w:hAnsi="Arial" w:cs="Arial"/>
          <w:i w:val="0"/>
          <w:sz w:val="26"/>
          <w:szCs w:val="26"/>
        </w:rPr>
        <w:t xml:space="preserve"> F</w:t>
      </w:r>
      <w:r w:rsidR="003C5FDC" w:rsidRPr="009203B8">
        <w:rPr>
          <w:rStyle w:val="Accentuation"/>
          <w:rFonts w:ascii="Arial" w:hAnsi="Arial" w:cs="Arial"/>
          <w:i w:val="0"/>
          <w:sz w:val="26"/>
          <w:szCs w:val="26"/>
        </w:rPr>
        <w:t xml:space="preserve">ondo de Pensiones Obligatorias </w:t>
      </w:r>
      <w:r w:rsidR="00A30327" w:rsidRPr="009203B8">
        <w:rPr>
          <w:rStyle w:val="Accentuation"/>
          <w:rFonts w:ascii="Arial" w:hAnsi="Arial" w:cs="Arial"/>
          <w:i w:val="0"/>
          <w:sz w:val="26"/>
          <w:szCs w:val="26"/>
        </w:rPr>
        <w:t>P</w:t>
      </w:r>
      <w:r w:rsidR="003C5FDC" w:rsidRPr="009203B8">
        <w:rPr>
          <w:rStyle w:val="Accentuation"/>
          <w:rFonts w:ascii="Arial" w:hAnsi="Arial" w:cs="Arial"/>
          <w:i w:val="0"/>
          <w:sz w:val="26"/>
          <w:szCs w:val="26"/>
        </w:rPr>
        <w:t>rotección, i</w:t>
      </w:r>
      <w:r w:rsidR="00C86003" w:rsidRPr="009203B8">
        <w:rPr>
          <w:rStyle w:val="Accentuation"/>
          <w:rFonts w:ascii="Arial" w:hAnsi="Arial" w:cs="Arial"/>
          <w:i w:val="0"/>
          <w:sz w:val="26"/>
          <w:szCs w:val="26"/>
        </w:rPr>
        <w:t xml:space="preserve">i) </w:t>
      </w:r>
      <w:r w:rsidR="003C5FDC" w:rsidRPr="009203B8">
        <w:rPr>
          <w:rStyle w:val="Accentuation"/>
          <w:rFonts w:ascii="Arial" w:hAnsi="Arial" w:cs="Arial"/>
          <w:i w:val="0"/>
          <w:sz w:val="26"/>
          <w:szCs w:val="26"/>
        </w:rPr>
        <w:t>c</w:t>
      </w:r>
      <w:r w:rsidR="00A30327" w:rsidRPr="009203B8">
        <w:rPr>
          <w:rStyle w:val="Accentuation"/>
          <w:rFonts w:ascii="Arial" w:hAnsi="Arial" w:cs="Arial"/>
          <w:i w:val="0"/>
          <w:sz w:val="26"/>
          <w:szCs w:val="26"/>
        </w:rPr>
        <w:t xml:space="preserve">orreo electrónico del señor Leroueille manifestando su rechazo </w:t>
      </w:r>
      <w:r w:rsidR="003C5FDC" w:rsidRPr="009203B8">
        <w:rPr>
          <w:rStyle w:val="Accentuation"/>
          <w:rFonts w:ascii="Arial" w:hAnsi="Arial" w:cs="Arial"/>
          <w:i w:val="0"/>
          <w:sz w:val="26"/>
          <w:szCs w:val="26"/>
        </w:rPr>
        <w:t xml:space="preserve">ante </w:t>
      </w:r>
      <w:r w:rsidR="00A30327" w:rsidRPr="009203B8">
        <w:rPr>
          <w:rStyle w:val="Accentuation"/>
          <w:rFonts w:ascii="Arial" w:hAnsi="Arial" w:cs="Arial"/>
          <w:i w:val="0"/>
          <w:sz w:val="26"/>
          <w:szCs w:val="26"/>
        </w:rPr>
        <w:t>la AFP Protección</w:t>
      </w:r>
      <w:r w:rsidR="00DE63E2" w:rsidRPr="009203B8">
        <w:rPr>
          <w:rStyle w:val="Accentuation"/>
          <w:rFonts w:ascii="Arial" w:hAnsi="Arial" w:cs="Arial"/>
          <w:i w:val="0"/>
          <w:sz w:val="26"/>
          <w:szCs w:val="26"/>
        </w:rPr>
        <w:t xml:space="preserve">, iii) </w:t>
      </w:r>
      <w:r w:rsidR="003C5FDC" w:rsidRPr="009203B8">
        <w:rPr>
          <w:rStyle w:val="Accentuation"/>
          <w:rFonts w:ascii="Arial" w:hAnsi="Arial" w:cs="Arial"/>
          <w:i w:val="0"/>
          <w:sz w:val="26"/>
          <w:szCs w:val="26"/>
        </w:rPr>
        <w:t>acuso recibo del d</w:t>
      </w:r>
      <w:r w:rsidR="002226E6" w:rsidRPr="009203B8">
        <w:rPr>
          <w:rStyle w:val="Accentuation"/>
          <w:rFonts w:ascii="Arial" w:hAnsi="Arial" w:cs="Arial"/>
          <w:i w:val="0"/>
          <w:sz w:val="26"/>
          <w:szCs w:val="26"/>
        </w:rPr>
        <w:t xml:space="preserve">erecho de petición </w:t>
      </w:r>
      <w:r w:rsidR="003C5FDC" w:rsidRPr="009203B8">
        <w:rPr>
          <w:rStyle w:val="Accentuation"/>
          <w:rFonts w:ascii="Arial" w:hAnsi="Arial" w:cs="Arial"/>
          <w:i w:val="0"/>
          <w:sz w:val="26"/>
          <w:szCs w:val="26"/>
        </w:rPr>
        <w:t xml:space="preserve">radicado en </w:t>
      </w:r>
      <w:proofErr w:type="spellStart"/>
      <w:r w:rsidR="003C5FDC" w:rsidRPr="009203B8">
        <w:rPr>
          <w:rStyle w:val="Accentuation"/>
          <w:rFonts w:ascii="Arial" w:hAnsi="Arial" w:cs="Arial"/>
          <w:i w:val="0"/>
          <w:sz w:val="26"/>
          <w:szCs w:val="26"/>
        </w:rPr>
        <w:t>Colpensiones</w:t>
      </w:r>
      <w:proofErr w:type="spellEnd"/>
      <w:r w:rsidR="003C5FDC" w:rsidRPr="009203B8">
        <w:rPr>
          <w:rStyle w:val="Accentuation"/>
          <w:rFonts w:ascii="Arial" w:hAnsi="Arial" w:cs="Arial"/>
          <w:i w:val="0"/>
          <w:sz w:val="26"/>
          <w:szCs w:val="26"/>
        </w:rPr>
        <w:t xml:space="preserve"> el 1º de febrero de 2017; i</w:t>
      </w:r>
      <w:r w:rsidR="002226E6" w:rsidRPr="009203B8">
        <w:rPr>
          <w:rStyle w:val="Accentuation"/>
          <w:rFonts w:ascii="Arial" w:hAnsi="Arial" w:cs="Arial"/>
          <w:i w:val="0"/>
          <w:sz w:val="26"/>
          <w:szCs w:val="26"/>
        </w:rPr>
        <w:t>v)</w:t>
      </w:r>
      <w:r w:rsidR="003C5FDC" w:rsidRPr="009203B8">
        <w:rPr>
          <w:rStyle w:val="Accentuation"/>
          <w:rFonts w:ascii="Arial" w:hAnsi="Arial" w:cs="Arial"/>
          <w:i w:val="0"/>
          <w:sz w:val="26"/>
          <w:szCs w:val="26"/>
        </w:rPr>
        <w:t xml:space="preserve"> copia del derecho de petición dirigido a </w:t>
      </w:r>
      <w:proofErr w:type="spellStart"/>
      <w:r w:rsidR="003C5FDC" w:rsidRPr="009203B8">
        <w:rPr>
          <w:rStyle w:val="Accentuation"/>
          <w:rFonts w:ascii="Arial" w:hAnsi="Arial" w:cs="Arial"/>
          <w:i w:val="0"/>
          <w:sz w:val="26"/>
          <w:szCs w:val="26"/>
        </w:rPr>
        <w:t>Colpensiones</w:t>
      </w:r>
      <w:proofErr w:type="spellEnd"/>
      <w:r w:rsidR="003C5FDC" w:rsidRPr="009203B8">
        <w:rPr>
          <w:rStyle w:val="Accentuation"/>
          <w:rFonts w:ascii="Arial" w:hAnsi="Arial" w:cs="Arial"/>
          <w:i w:val="0"/>
          <w:sz w:val="26"/>
          <w:szCs w:val="26"/>
        </w:rPr>
        <w:t xml:space="preserve"> con sus anexos; </w:t>
      </w:r>
      <w:r w:rsidR="001E5B8D" w:rsidRPr="009203B8">
        <w:rPr>
          <w:rStyle w:val="Accentuation"/>
          <w:rFonts w:ascii="Arial" w:hAnsi="Arial" w:cs="Arial"/>
          <w:i w:val="0"/>
          <w:sz w:val="26"/>
          <w:szCs w:val="26"/>
        </w:rPr>
        <w:t xml:space="preserve">v) </w:t>
      </w:r>
      <w:r w:rsidR="00280068" w:rsidRPr="009203B8">
        <w:rPr>
          <w:rStyle w:val="Accentuation"/>
          <w:rFonts w:ascii="Arial" w:hAnsi="Arial" w:cs="Arial"/>
          <w:i w:val="0"/>
          <w:sz w:val="26"/>
          <w:szCs w:val="26"/>
        </w:rPr>
        <w:t>solicitud d</w:t>
      </w:r>
      <w:r w:rsidR="000008A4">
        <w:rPr>
          <w:rStyle w:val="Accentuation"/>
          <w:rFonts w:ascii="Arial" w:hAnsi="Arial" w:cs="Arial"/>
          <w:i w:val="0"/>
          <w:sz w:val="26"/>
          <w:szCs w:val="26"/>
        </w:rPr>
        <w:t>e nulidad de</w:t>
      </w:r>
      <w:r w:rsidR="001E5B8D" w:rsidRPr="009203B8">
        <w:rPr>
          <w:rStyle w:val="Accentuation"/>
          <w:rFonts w:ascii="Arial" w:hAnsi="Arial" w:cs="Arial"/>
          <w:i w:val="0"/>
          <w:sz w:val="26"/>
          <w:szCs w:val="26"/>
        </w:rPr>
        <w:t xml:space="preserve">l traslado radicado en </w:t>
      </w:r>
      <w:r w:rsidR="00280068" w:rsidRPr="009203B8">
        <w:rPr>
          <w:rStyle w:val="Accentuation"/>
          <w:rFonts w:ascii="Arial" w:hAnsi="Arial" w:cs="Arial"/>
          <w:i w:val="0"/>
          <w:sz w:val="26"/>
          <w:szCs w:val="26"/>
        </w:rPr>
        <w:t xml:space="preserve">la AFP </w:t>
      </w:r>
      <w:r w:rsidR="001E5B8D" w:rsidRPr="009203B8">
        <w:rPr>
          <w:rStyle w:val="Accentuation"/>
          <w:rFonts w:ascii="Arial" w:hAnsi="Arial" w:cs="Arial"/>
          <w:i w:val="0"/>
          <w:sz w:val="26"/>
          <w:szCs w:val="26"/>
        </w:rPr>
        <w:t xml:space="preserve">Protección el 14 de diciembre de 2016 con anexos </w:t>
      </w:r>
      <w:r w:rsidR="00280068" w:rsidRPr="009203B8">
        <w:rPr>
          <w:rStyle w:val="Accentuation"/>
          <w:rFonts w:ascii="Arial" w:hAnsi="Arial" w:cs="Arial"/>
          <w:i w:val="0"/>
          <w:sz w:val="26"/>
          <w:szCs w:val="26"/>
        </w:rPr>
        <w:t xml:space="preserve"> y </w:t>
      </w:r>
      <w:r w:rsidR="001E5B8D" w:rsidRPr="009203B8">
        <w:rPr>
          <w:rStyle w:val="Accentuation"/>
          <w:rFonts w:ascii="Arial" w:hAnsi="Arial" w:cs="Arial"/>
          <w:i w:val="0"/>
          <w:sz w:val="26"/>
          <w:szCs w:val="26"/>
        </w:rPr>
        <w:t>vi)</w:t>
      </w:r>
      <w:r w:rsidR="00280068" w:rsidRPr="009203B8">
        <w:rPr>
          <w:rStyle w:val="Accentuation"/>
          <w:rFonts w:ascii="Arial" w:hAnsi="Arial" w:cs="Arial"/>
          <w:i w:val="0"/>
          <w:sz w:val="26"/>
          <w:szCs w:val="26"/>
        </w:rPr>
        <w:t xml:space="preserve"> r</w:t>
      </w:r>
      <w:r w:rsidR="001E5B8D" w:rsidRPr="009203B8">
        <w:rPr>
          <w:rStyle w:val="Accentuation"/>
          <w:rFonts w:ascii="Arial" w:hAnsi="Arial" w:cs="Arial"/>
          <w:i w:val="0"/>
          <w:sz w:val="26"/>
          <w:szCs w:val="26"/>
        </w:rPr>
        <w:t>es</w:t>
      </w:r>
      <w:r w:rsidR="00280068" w:rsidRPr="009203B8">
        <w:rPr>
          <w:rStyle w:val="Accentuation"/>
          <w:rFonts w:ascii="Arial" w:hAnsi="Arial" w:cs="Arial"/>
          <w:i w:val="0"/>
          <w:sz w:val="26"/>
          <w:szCs w:val="26"/>
        </w:rPr>
        <w:t>puesta de la AFP Protección al accionante con fecha del 31 de octubre de 2016</w:t>
      </w:r>
      <w:r w:rsidR="00605958" w:rsidRPr="009203B8">
        <w:rPr>
          <w:rStyle w:val="Accentuation"/>
          <w:rFonts w:ascii="Arial" w:hAnsi="Arial" w:cs="Arial"/>
          <w:i w:val="0"/>
          <w:sz w:val="26"/>
          <w:szCs w:val="26"/>
        </w:rPr>
        <w:t xml:space="preserve"> (Fls.</w:t>
      </w:r>
      <w:r w:rsidR="001E5B8D" w:rsidRPr="009203B8">
        <w:rPr>
          <w:rStyle w:val="Accentuation"/>
          <w:rFonts w:ascii="Arial" w:hAnsi="Arial" w:cs="Arial"/>
          <w:i w:val="0"/>
          <w:sz w:val="26"/>
          <w:szCs w:val="26"/>
        </w:rPr>
        <w:t>10-4</w:t>
      </w:r>
      <w:r w:rsidR="00280068" w:rsidRPr="009203B8">
        <w:rPr>
          <w:rStyle w:val="Accentuation"/>
          <w:rFonts w:ascii="Arial" w:hAnsi="Arial" w:cs="Arial"/>
          <w:i w:val="0"/>
          <w:sz w:val="26"/>
          <w:szCs w:val="26"/>
        </w:rPr>
        <w:t>1</w:t>
      </w:r>
      <w:r w:rsidR="00605958" w:rsidRPr="009203B8">
        <w:rPr>
          <w:rStyle w:val="Accentuation"/>
          <w:rFonts w:ascii="Arial" w:hAnsi="Arial" w:cs="Arial"/>
          <w:i w:val="0"/>
          <w:sz w:val="26"/>
          <w:szCs w:val="26"/>
        </w:rPr>
        <w:t>).</w:t>
      </w:r>
    </w:p>
    <w:p w:rsidR="00C86003" w:rsidRPr="009203B8" w:rsidRDefault="00C86003" w:rsidP="00FF5523">
      <w:pPr>
        <w:spacing w:after="0" w:line="240" w:lineRule="auto"/>
        <w:jc w:val="both"/>
        <w:rPr>
          <w:rFonts w:ascii="Arial" w:eastAsia="Batang" w:hAnsi="Arial" w:cs="Arial"/>
          <w:sz w:val="26"/>
          <w:szCs w:val="26"/>
          <w:lang w:val="es-MX" w:eastAsia="es-ES"/>
        </w:rPr>
      </w:pPr>
    </w:p>
    <w:p w:rsidR="00605958" w:rsidRPr="009203B8" w:rsidRDefault="00605958" w:rsidP="00FF5523">
      <w:pPr>
        <w:spacing w:after="0" w:line="240" w:lineRule="auto"/>
        <w:jc w:val="center"/>
        <w:rPr>
          <w:rFonts w:ascii="Arial" w:eastAsia="Batang" w:hAnsi="Arial" w:cs="Arial"/>
          <w:sz w:val="26"/>
          <w:szCs w:val="26"/>
          <w:lang w:val="es-MX" w:eastAsia="es-ES"/>
        </w:rPr>
      </w:pPr>
      <w:r w:rsidRPr="009203B8">
        <w:rPr>
          <w:rFonts w:ascii="Arial" w:eastAsia="Batang" w:hAnsi="Arial" w:cs="Arial"/>
          <w:sz w:val="26"/>
          <w:szCs w:val="26"/>
          <w:lang w:val="es-MX" w:eastAsia="es-ES"/>
        </w:rPr>
        <w:t xml:space="preserve">3. RESPUESTA A LA DEMANDA </w:t>
      </w:r>
    </w:p>
    <w:p w:rsidR="00605958" w:rsidRPr="009203B8" w:rsidRDefault="00605958" w:rsidP="00FF5523">
      <w:pPr>
        <w:spacing w:after="0" w:line="240" w:lineRule="auto"/>
        <w:jc w:val="both"/>
        <w:rPr>
          <w:rFonts w:ascii="Arial" w:eastAsia="Batang" w:hAnsi="Arial" w:cs="Arial"/>
          <w:sz w:val="26"/>
          <w:szCs w:val="26"/>
          <w:lang w:val="es-MX" w:eastAsia="es-ES"/>
        </w:rPr>
      </w:pPr>
    </w:p>
    <w:p w:rsidR="001E5B8D" w:rsidRPr="009203B8" w:rsidRDefault="00605958" w:rsidP="00FF5523">
      <w:pPr>
        <w:spacing w:after="0" w:line="240" w:lineRule="auto"/>
        <w:jc w:val="both"/>
        <w:rPr>
          <w:rFonts w:ascii="Arial" w:eastAsia="Batang" w:hAnsi="Arial" w:cs="Arial"/>
          <w:sz w:val="26"/>
          <w:szCs w:val="26"/>
          <w:lang w:val="es-MX" w:eastAsia="es-ES"/>
        </w:rPr>
      </w:pPr>
      <w:r w:rsidRPr="009203B8">
        <w:rPr>
          <w:rFonts w:ascii="Arial" w:eastAsia="Batang" w:hAnsi="Arial" w:cs="Arial"/>
          <w:sz w:val="26"/>
          <w:szCs w:val="26"/>
          <w:lang w:val="es-MX" w:eastAsia="es-ES"/>
        </w:rPr>
        <w:t xml:space="preserve">3.1. </w:t>
      </w:r>
      <w:r w:rsidR="00C01DF6" w:rsidRPr="009203B8">
        <w:rPr>
          <w:rFonts w:ascii="Arial" w:eastAsia="Batang" w:hAnsi="Arial" w:cs="Arial"/>
          <w:sz w:val="26"/>
          <w:szCs w:val="26"/>
          <w:lang w:val="es-MX" w:eastAsia="es-ES"/>
        </w:rPr>
        <w:t>COLPENSIONES</w:t>
      </w:r>
      <w:r w:rsidR="006B0917" w:rsidRPr="009203B8">
        <w:rPr>
          <w:rFonts w:ascii="Arial" w:eastAsia="Batang" w:hAnsi="Arial" w:cs="Arial"/>
          <w:sz w:val="26"/>
          <w:szCs w:val="26"/>
          <w:lang w:val="es-MX" w:eastAsia="es-ES"/>
        </w:rPr>
        <w:t xml:space="preserve"> </w:t>
      </w:r>
      <w:r w:rsidR="001E5B8D" w:rsidRPr="009203B8">
        <w:rPr>
          <w:rFonts w:ascii="Arial" w:eastAsia="Batang" w:hAnsi="Arial" w:cs="Arial"/>
          <w:sz w:val="26"/>
          <w:szCs w:val="26"/>
          <w:lang w:val="es-MX" w:eastAsia="es-ES"/>
        </w:rPr>
        <w:t xml:space="preserve"> no </w:t>
      </w:r>
      <w:r w:rsidR="006B0917" w:rsidRPr="009203B8">
        <w:rPr>
          <w:rFonts w:ascii="Arial" w:eastAsia="Batang" w:hAnsi="Arial" w:cs="Arial"/>
          <w:sz w:val="26"/>
          <w:szCs w:val="26"/>
          <w:lang w:val="es-MX" w:eastAsia="es-ES"/>
        </w:rPr>
        <w:t>emitió pronunciamiento</w:t>
      </w:r>
      <w:r w:rsidR="00C01DF6" w:rsidRPr="009203B8">
        <w:rPr>
          <w:rFonts w:ascii="Arial" w:eastAsia="Batang" w:hAnsi="Arial" w:cs="Arial"/>
          <w:sz w:val="26"/>
          <w:szCs w:val="26"/>
          <w:lang w:val="es-MX" w:eastAsia="es-ES"/>
        </w:rPr>
        <w:t xml:space="preserve"> sobre la acción de tutela</w:t>
      </w:r>
      <w:r w:rsidR="001E5B8D" w:rsidRPr="009203B8">
        <w:rPr>
          <w:rFonts w:ascii="Arial" w:eastAsia="Batang" w:hAnsi="Arial" w:cs="Arial"/>
          <w:sz w:val="26"/>
          <w:szCs w:val="26"/>
          <w:lang w:val="es-MX" w:eastAsia="es-ES"/>
        </w:rPr>
        <w:t>.</w:t>
      </w:r>
    </w:p>
    <w:p w:rsidR="00E202F5" w:rsidRPr="009203B8" w:rsidRDefault="00E202F5" w:rsidP="00FF5523">
      <w:pPr>
        <w:spacing w:after="0" w:line="240" w:lineRule="auto"/>
        <w:jc w:val="both"/>
        <w:rPr>
          <w:rFonts w:ascii="Arial" w:eastAsia="Batang" w:hAnsi="Arial" w:cs="Arial"/>
          <w:sz w:val="26"/>
          <w:szCs w:val="26"/>
          <w:lang w:val="es-MX" w:eastAsia="es-ES"/>
        </w:rPr>
      </w:pPr>
    </w:p>
    <w:p w:rsidR="00280068" w:rsidRPr="009203B8" w:rsidRDefault="00280068" w:rsidP="00FF5523">
      <w:pPr>
        <w:spacing w:after="0" w:line="240" w:lineRule="auto"/>
        <w:jc w:val="both"/>
        <w:rPr>
          <w:rFonts w:ascii="Arial" w:eastAsia="Batang" w:hAnsi="Arial" w:cs="Arial"/>
          <w:sz w:val="26"/>
          <w:szCs w:val="26"/>
          <w:lang w:val="es-MX" w:eastAsia="es-ES"/>
        </w:rPr>
      </w:pPr>
      <w:r w:rsidRPr="009203B8">
        <w:rPr>
          <w:rFonts w:ascii="Arial" w:eastAsia="Batang" w:hAnsi="Arial" w:cs="Arial"/>
          <w:sz w:val="26"/>
          <w:szCs w:val="26"/>
          <w:lang w:val="es-MX" w:eastAsia="es-ES"/>
        </w:rPr>
        <w:t xml:space="preserve">3.2. AFP </w:t>
      </w:r>
      <w:r w:rsidR="00E202F5" w:rsidRPr="009203B8">
        <w:rPr>
          <w:rFonts w:ascii="Arial" w:eastAsia="Batang" w:hAnsi="Arial" w:cs="Arial"/>
          <w:sz w:val="26"/>
          <w:szCs w:val="26"/>
          <w:lang w:val="es-MX" w:eastAsia="es-ES"/>
        </w:rPr>
        <w:t xml:space="preserve">PROTECCIÓN </w:t>
      </w:r>
      <w:r w:rsidRPr="009203B8">
        <w:rPr>
          <w:rFonts w:ascii="Arial" w:eastAsia="Batang" w:hAnsi="Arial" w:cs="Arial"/>
          <w:sz w:val="26"/>
          <w:szCs w:val="26"/>
          <w:lang w:val="es-MX" w:eastAsia="es-ES"/>
        </w:rPr>
        <w:t>S.A.</w:t>
      </w:r>
    </w:p>
    <w:p w:rsidR="00280068" w:rsidRPr="009203B8" w:rsidRDefault="00280068" w:rsidP="00FF5523">
      <w:pPr>
        <w:spacing w:after="0" w:line="240" w:lineRule="auto"/>
        <w:jc w:val="both"/>
        <w:rPr>
          <w:rFonts w:ascii="Arial" w:eastAsia="Batang" w:hAnsi="Arial" w:cs="Arial"/>
          <w:sz w:val="26"/>
          <w:szCs w:val="26"/>
          <w:lang w:val="es-MX" w:eastAsia="es-ES"/>
        </w:rPr>
      </w:pPr>
    </w:p>
    <w:p w:rsidR="00322E93" w:rsidRPr="009203B8" w:rsidRDefault="00280068" w:rsidP="00FF5523">
      <w:pPr>
        <w:spacing w:after="0" w:line="240" w:lineRule="auto"/>
        <w:jc w:val="both"/>
        <w:rPr>
          <w:rFonts w:ascii="Arial" w:eastAsia="Batang" w:hAnsi="Arial" w:cs="Arial"/>
          <w:sz w:val="26"/>
          <w:szCs w:val="26"/>
          <w:lang w:val="es-MX" w:eastAsia="es-ES"/>
        </w:rPr>
      </w:pPr>
      <w:r w:rsidRPr="009203B8">
        <w:rPr>
          <w:rFonts w:ascii="Arial" w:eastAsia="Batang" w:hAnsi="Arial" w:cs="Arial"/>
          <w:sz w:val="26"/>
          <w:szCs w:val="26"/>
          <w:lang w:val="es-MX" w:eastAsia="es-ES"/>
        </w:rPr>
        <w:t>Informó que el</w:t>
      </w:r>
      <w:r w:rsidR="001E5B8D" w:rsidRPr="009203B8">
        <w:rPr>
          <w:rFonts w:ascii="Arial" w:eastAsia="Batang" w:hAnsi="Arial" w:cs="Arial"/>
          <w:sz w:val="26"/>
          <w:szCs w:val="26"/>
          <w:lang w:val="es-MX" w:eastAsia="es-ES"/>
        </w:rPr>
        <w:t xml:space="preserve"> señor Bruno Henri Ler</w:t>
      </w:r>
      <w:r w:rsidR="005C11C6" w:rsidRPr="009203B8">
        <w:rPr>
          <w:rFonts w:ascii="Arial" w:eastAsia="Batang" w:hAnsi="Arial" w:cs="Arial"/>
          <w:sz w:val="26"/>
          <w:szCs w:val="26"/>
          <w:lang w:val="es-MX" w:eastAsia="es-ES"/>
        </w:rPr>
        <w:t>oueille se enc</w:t>
      </w:r>
      <w:r w:rsidRPr="009203B8">
        <w:rPr>
          <w:rFonts w:ascii="Arial" w:eastAsia="Batang" w:hAnsi="Arial" w:cs="Arial"/>
          <w:sz w:val="26"/>
          <w:szCs w:val="26"/>
          <w:lang w:val="es-MX" w:eastAsia="es-ES"/>
        </w:rPr>
        <w:t>uentra afiliado en ese F</w:t>
      </w:r>
      <w:r w:rsidR="005C11C6" w:rsidRPr="009203B8">
        <w:rPr>
          <w:rFonts w:ascii="Arial" w:eastAsia="Batang" w:hAnsi="Arial" w:cs="Arial"/>
          <w:sz w:val="26"/>
          <w:szCs w:val="26"/>
          <w:lang w:val="es-MX" w:eastAsia="es-ES"/>
        </w:rPr>
        <w:t xml:space="preserve">ondo </w:t>
      </w:r>
      <w:r w:rsidRPr="009203B8">
        <w:rPr>
          <w:rFonts w:ascii="Arial" w:eastAsia="Batang" w:hAnsi="Arial" w:cs="Arial"/>
          <w:sz w:val="26"/>
          <w:szCs w:val="26"/>
          <w:lang w:val="es-MX" w:eastAsia="es-ES"/>
        </w:rPr>
        <w:t>desde el 2 de febrero de 2013, afiliación que consideró se presume válida de acuerdo a lo señalado en el artículo 11 del D</w:t>
      </w:r>
      <w:r w:rsidR="005C11C6" w:rsidRPr="009203B8">
        <w:rPr>
          <w:rFonts w:ascii="Arial" w:eastAsia="Batang" w:hAnsi="Arial" w:cs="Arial"/>
          <w:sz w:val="26"/>
          <w:szCs w:val="26"/>
          <w:lang w:val="es-MX" w:eastAsia="es-ES"/>
        </w:rPr>
        <w:t>ecreto 692 de 1994</w:t>
      </w:r>
      <w:r w:rsidR="007C0E4D" w:rsidRPr="009203B8">
        <w:rPr>
          <w:rFonts w:ascii="Arial" w:eastAsia="Batang" w:hAnsi="Arial" w:cs="Arial"/>
          <w:sz w:val="26"/>
          <w:szCs w:val="26"/>
          <w:lang w:val="es-MX" w:eastAsia="es-ES"/>
        </w:rPr>
        <w:t>,</w:t>
      </w:r>
      <w:r w:rsidR="005C11C6" w:rsidRPr="009203B8">
        <w:rPr>
          <w:rFonts w:ascii="Arial" w:eastAsia="Batang" w:hAnsi="Arial" w:cs="Arial"/>
          <w:sz w:val="26"/>
          <w:szCs w:val="26"/>
          <w:lang w:val="es-MX" w:eastAsia="es-ES"/>
        </w:rPr>
        <w:t xml:space="preserve"> </w:t>
      </w:r>
      <w:r w:rsidRPr="009203B8">
        <w:rPr>
          <w:rFonts w:ascii="Arial" w:eastAsia="Batang" w:hAnsi="Arial" w:cs="Arial"/>
          <w:sz w:val="26"/>
          <w:szCs w:val="26"/>
          <w:lang w:val="es-MX" w:eastAsia="es-ES"/>
        </w:rPr>
        <w:t>por</w:t>
      </w:r>
      <w:r w:rsidR="007C0E4D" w:rsidRPr="009203B8">
        <w:rPr>
          <w:rFonts w:ascii="Arial" w:eastAsia="Batang" w:hAnsi="Arial" w:cs="Arial"/>
          <w:sz w:val="26"/>
          <w:szCs w:val="26"/>
          <w:lang w:val="es-MX" w:eastAsia="es-ES"/>
        </w:rPr>
        <w:t xml:space="preserve"> lo que </w:t>
      </w:r>
      <w:r w:rsidR="007F7236" w:rsidRPr="009203B8">
        <w:rPr>
          <w:rFonts w:ascii="Arial" w:eastAsia="Batang" w:hAnsi="Arial" w:cs="Arial"/>
          <w:sz w:val="26"/>
          <w:szCs w:val="26"/>
          <w:lang w:val="es-MX" w:eastAsia="es-ES"/>
        </w:rPr>
        <w:t xml:space="preserve">no era posible </w:t>
      </w:r>
      <w:r w:rsidR="007C0E4D" w:rsidRPr="009203B8">
        <w:rPr>
          <w:rFonts w:ascii="Arial" w:eastAsia="Batang" w:hAnsi="Arial" w:cs="Arial"/>
          <w:sz w:val="26"/>
          <w:szCs w:val="26"/>
          <w:lang w:val="es-MX" w:eastAsia="es-ES"/>
        </w:rPr>
        <w:t xml:space="preserve">cuestionar </w:t>
      </w:r>
      <w:r w:rsidR="00322E93" w:rsidRPr="009203B8">
        <w:rPr>
          <w:rFonts w:ascii="Arial" w:eastAsia="Batang" w:hAnsi="Arial" w:cs="Arial"/>
          <w:sz w:val="26"/>
          <w:szCs w:val="26"/>
          <w:lang w:val="es-MX" w:eastAsia="es-ES"/>
        </w:rPr>
        <w:t xml:space="preserve">la misma, si se tiene en cuenta que se produjo por su </w:t>
      </w:r>
      <w:r w:rsidR="00322E93" w:rsidRPr="009203B8">
        <w:rPr>
          <w:rFonts w:ascii="Arial" w:eastAsia="Batang" w:hAnsi="Arial" w:cs="Arial"/>
          <w:sz w:val="26"/>
          <w:szCs w:val="26"/>
          <w:lang w:val="es-MX" w:eastAsia="es-ES"/>
        </w:rPr>
        <w:lastRenderedPageBreak/>
        <w:t>voluntad y liberalidad, máxime que en el expediente no obra prueba que indique lo contrario.</w:t>
      </w:r>
    </w:p>
    <w:p w:rsidR="00322E93" w:rsidRPr="009203B8" w:rsidRDefault="00322E93" w:rsidP="00FF5523">
      <w:pPr>
        <w:spacing w:after="0" w:line="240" w:lineRule="auto"/>
        <w:jc w:val="both"/>
        <w:rPr>
          <w:rFonts w:ascii="Arial" w:eastAsia="Batang" w:hAnsi="Arial" w:cs="Arial"/>
          <w:sz w:val="26"/>
          <w:szCs w:val="26"/>
          <w:lang w:val="es-MX" w:eastAsia="es-ES"/>
        </w:rPr>
      </w:pPr>
    </w:p>
    <w:p w:rsidR="007B09D1" w:rsidRPr="009203B8" w:rsidRDefault="00132610" w:rsidP="00FF5523">
      <w:pPr>
        <w:spacing w:after="0" w:line="240" w:lineRule="auto"/>
        <w:jc w:val="both"/>
        <w:rPr>
          <w:rFonts w:ascii="Arial" w:eastAsia="Batang" w:hAnsi="Arial" w:cs="Arial"/>
          <w:sz w:val="26"/>
          <w:szCs w:val="26"/>
          <w:lang w:val="es-MX" w:eastAsia="es-ES"/>
        </w:rPr>
      </w:pPr>
      <w:r w:rsidRPr="009203B8">
        <w:rPr>
          <w:rFonts w:ascii="Arial" w:eastAsia="Batang" w:hAnsi="Arial" w:cs="Arial"/>
          <w:sz w:val="26"/>
          <w:szCs w:val="26"/>
          <w:lang w:val="es-MX" w:eastAsia="es-ES"/>
        </w:rPr>
        <w:t xml:space="preserve">Respecto a la solicitud de traslado de régimen, manifestó que </w:t>
      </w:r>
      <w:proofErr w:type="spellStart"/>
      <w:r w:rsidRPr="009203B8">
        <w:rPr>
          <w:rFonts w:ascii="Arial" w:eastAsia="Batang" w:hAnsi="Arial" w:cs="Arial"/>
          <w:sz w:val="26"/>
          <w:szCs w:val="26"/>
          <w:lang w:val="es-MX" w:eastAsia="es-ES"/>
        </w:rPr>
        <w:t>Colpensiones</w:t>
      </w:r>
      <w:proofErr w:type="spellEnd"/>
      <w:r w:rsidRPr="009203B8">
        <w:rPr>
          <w:rFonts w:ascii="Arial" w:eastAsia="Batang" w:hAnsi="Arial" w:cs="Arial"/>
          <w:sz w:val="26"/>
          <w:szCs w:val="26"/>
          <w:lang w:val="es-MX" w:eastAsia="es-ES"/>
        </w:rPr>
        <w:t xml:space="preserve"> no ha radicado </w:t>
      </w:r>
      <w:r w:rsidR="007B09D1" w:rsidRPr="009203B8">
        <w:rPr>
          <w:rFonts w:ascii="Arial" w:eastAsia="Batang" w:hAnsi="Arial" w:cs="Arial"/>
          <w:sz w:val="26"/>
          <w:szCs w:val="26"/>
          <w:lang w:val="es-MX" w:eastAsia="es-ES"/>
        </w:rPr>
        <w:t>en ese Fondo la s</w:t>
      </w:r>
      <w:r w:rsidRPr="009203B8">
        <w:rPr>
          <w:rFonts w:ascii="Arial" w:eastAsia="Batang" w:hAnsi="Arial" w:cs="Arial"/>
          <w:sz w:val="26"/>
          <w:szCs w:val="26"/>
          <w:lang w:val="es-MX" w:eastAsia="es-ES"/>
        </w:rPr>
        <w:t>olicitud formal de traslado</w:t>
      </w:r>
      <w:r w:rsidR="007B09D1" w:rsidRPr="009203B8">
        <w:rPr>
          <w:rFonts w:ascii="Arial" w:eastAsia="Batang" w:hAnsi="Arial" w:cs="Arial"/>
          <w:sz w:val="26"/>
          <w:szCs w:val="26"/>
          <w:lang w:val="es-MX" w:eastAsia="es-ES"/>
        </w:rPr>
        <w:t xml:space="preserve"> del actor</w:t>
      </w:r>
      <w:r w:rsidRPr="009203B8">
        <w:rPr>
          <w:rFonts w:ascii="Arial" w:eastAsia="Batang" w:hAnsi="Arial" w:cs="Arial"/>
          <w:sz w:val="26"/>
          <w:szCs w:val="26"/>
          <w:lang w:val="es-MX" w:eastAsia="es-ES"/>
        </w:rPr>
        <w:t>, requisito indispensable para que Protección se pronuncie</w:t>
      </w:r>
      <w:r w:rsidR="007B09D1" w:rsidRPr="009203B8">
        <w:rPr>
          <w:rFonts w:ascii="Arial" w:eastAsia="Batang" w:hAnsi="Arial" w:cs="Arial"/>
          <w:sz w:val="26"/>
          <w:szCs w:val="26"/>
          <w:lang w:val="es-MX" w:eastAsia="es-ES"/>
        </w:rPr>
        <w:t xml:space="preserve">.  Además, consideró que en este caso en concreto para la fecha de entrada en vigencia del Sistema General de Pensiones, el accionante no cumplía con el requisito de los 15 </w:t>
      </w:r>
      <w:r w:rsidR="000008A4">
        <w:rPr>
          <w:rFonts w:ascii="Arial" w:eastAsia="Batang" w:hAnsi="Arial" w:cs="Arial"/>
          <w:sz w:val="26"/>
          <w:szCs w:val="26"/>
          <w:lang w:val="es-MX" w:eastAsia="es-ES"/>
        </w:rPr>
        <w:t xml:space="preserve">años </w:t>
      </w:r>
      <w:r w:rsidR="007B09D1" w:rsidRPr="009203B8">
        <w:rPr>
          <w:rFonts w:ascii="Arial" w:eastAsia="Batang" w:hAnsi="Arial" w:cs="Arial"/>
          <w:sz w:val="26"/>
          <w:szCs w:val="26"/>
          <w:lang w:val="es-MX" w:eastAsia="es-ES"/>
        </w:rPr>
        <w:t xml:space="preserve">de servicios, según el reporte </w:t>
      </w:r>
      <w:r w:rsidR="00757A65" w:rsidRPr="009203B8">
        <w:rPr>
          <w:rFonts w:ascii="Arial" w:eastAsia="Batang" w:hAnsi="Arial" w:cs="Arial"/>
          <w:sz w:val="26"/>
          <w:szCs w:val="26"/>
          <w:lang w:val="es-MX" w:eastAsia="es-ES"/>
        </w:rPr>
        <w:t>tomado</w:t>
      </w:r>
      <w:r w:rsidR="007B09D1" w:rsidRPr="009203B8">
        <w:rPr>
          <w:rFonts w:ascii="Arial" w:eastAsia="Batang" w:hAnsi="Arial" w:cs="Arial"/>
          <w:sz w:val="26"/>
          <w:szCs w:val="26"/>
          <w:lang w:val="es-MX" w:eastAsia="es-ES"/>
        </w:rPr>
        <w:t xml:space="preserve"> de la página de la OBP del Ministerio de Hacienda y Crédito Público, razón por la cual su solicitud de traslado a </w:t>
      </w:r>
      <w:proofErr w:type="spellStart"/>
      <w:r w:rsidR="007B09D1" w:rsidRPr="009203B8">
        <w:rPr>
          <w:rFonts w:ascii="Arial" w:eastAsia="Batang" w:hAnsi="Arial" w:cs="Arial"/>
          <w:sz w:val="26"/>
          <w:szCs w:val="26"/>
          <w:lang w:val="es-MX" w:eastAsia="es-ES"/>
        </w:rPr>
        <w:t>Colpensiones</w:t>
      </w:r>
      <w:proofErr w:type="spellEnd"/>
      <w:r w:rsidR="007B09D1" w:rsidRPr="009203B8">
        <w:rPr>
          <w:rFonts w:ascii="Arial" w:eastAsia="Batang" w:hAnsi="Arial" w:cs="Arial"/>
          <w:sz w:val="26"/>
          <w:szCs w:val="26"/>
          <w:lang w:val="es-MX" w:eastAsia="es-ES"/>
        </w:rPr>
        <w:t xml:space="preserve"> no podr</w:t>
      </w:r>
      <w:r w:rsidR="007F7236" w:rsidRPr="009203B8">
        <w:rPr>
          <w:rFonts w:ascii="Arial" w:eastAsia="Batang" w:hAnsi="Arial" w:cs="Arial"/>
          <w:sz w:val="26"/>
          <w:szCs w:val="26"/>
          <w:lang w:val="es-MX" w:eastAsia="es-ES"/>
        </w:rPr>
        <w:t>ía</w:t>
      </w:r>
      <w:r w:rsidR="007B09D1" w:rsidRPr="009203B8">
        <w:rPr>
          <w:rFonts w:ascii="Arial" w:eastAsia="Batang" w:hAnsi="Arial" w:cs="Arial"/>
          <w:sz w:val="26"/>
          <w:szCs w:val="26"/>
          <w:lang w:val="es-MX" w:eastAsia="es-ES"/>
        </w:rPr>
        <w:t xml:space="preserve"> ser aprobada.</w:t>
      </w:r>
    </w:p>
    <w:p w:rsidR="007B09D1" w:rsidRPr="009203B8" w:rsidRDefault="007B09D1" w:rsidP="00FF5523">
      <w:pPr>
        <w:spacing w:after="0" w:line="240" w:lineRule="auto"/>
        <w:jc w:val="both"/>
        <w:rPr>
          <w:rFonts w:ascii="Arial" w:eastAsia="Batang" w:hAnsi="Arial" w:cs="Arial"/>
          <w:sz w:val="26"/>
          <w:szCs w:val="26"/>
          <w:lang w:val="es-MX" w:eastAsia="es-ES"/>
        </w:rPr>
      </w:pPr>
    </w:p>
    <w:p w:rsidR="007B09D1" w:rsidRPr="009203B8" w:rsidRDefault="007B09D1" w:rsidP="00FF5523">
      <w:pPr>
        <w:spacing w:after="0" w:line="240" w:lineRule="auto"/>
        <w:jc w:val="both"/>
        <w:rPr>
          <w:rFonts w:ascii="Arial" w:eastAsia="Batang" w:hAnsi="Arial" w:cs="Arial"/>
          <w:sz w:val="26"/>
          <w:szCs w:val="26"/>
          <w:lang w:val="es-MX" w:eastAsia="es-ES"/>
        </w:rPr>
      </w:pPr>
      <w:r w:rsidRPr="009203B8">
        <w:rPr>
          <w:rFonts w:ascii="Arial" w:eastAsia="Batang" w:hAnsi="Arial" w:cs="Arial"/>
          <w:sz w:val="26"/>
          <w:szCs w:val="26"/>
          <w:lang w:val="es-MX" w:eastAsia="es-ES"/>
        </w:rPr>
        <w:t xml:space="preserve">Hizo referencia al procedimiento para el traslado de afilados entre regímenes pensionales para concluir que el traslado del </w:t>
      </w:r>
      <w:proofErr w:type="spellStart"/>
      <w:r w:rsidRPr="009203B8">
        <w:rPr>
          <w:rFonts w:ascii="Arial" w:eastAsia="Batang" w:hAnsi="Arial" w:cs="Arial"/>
          <w:sz w:val="26"/>
          <w:szCs w:val="26"/>
          <w:lang w:val="es-MX" w:eastAsia="es-ES"/>
        </w:rPr>
        <w:t>tutelante</w:t>
      </w:r>
      <w:proofErr w:type="spellEnd"/>
      <w:r w:rsidRPr="009203B8">
        <w:rPr>
          <w:rFonts w:ascii="Arial" w:eastAsia="Batang" w:hAnsi="Arial" w:cs="Arial"/>
          <w:sz w:val="26"/>
          <w:szCs w:val="26"/>
          <w:lang w:val="es-MX" w:eastAsia="es-ES"/>
        </w:rPr>
        <w:t xml:space="preserve"> debe ser </w:t>
      </w:r>
      <w:r w:rsidR="009B5ECB" w:rsidRPr="009203B8">
        <w:rPr>
          <w:rFonts w:ascii="Arial" w:eastAsia="Batang" w:hAnsi="Arial" w:cs="Arial"/>
          <w:sz w:val="26"/>
          <w:szCs w:val="26"/>
          <w:lang w:val="es-MX" w:eastAsia="es-ES"/>
        </w:rPr>
        <w:t>rechazad</w:t>
      </w:r>
      <w:r w:rsidRPr="009203B8">
        <w:rPr>
          <w:rFonts w:ascii="Arial" w:eastAsia="Batang" w:hAnsi="Arial" w:cs="Arial"/>
          <w:sz w:val="26"/>
          <w:szCs w:val="26"/>
          <w:lang w:val="es-MX" w:eastAsia="es-ES"/>
        </w:rPr>
        <w:t xml:space="preserve">o, toda vez que le </w:t>
      </w:r>
      <w:r w:rsidR="009B5ECB" w:rsidRPr="009203B8">
        <w:rPr>
          <w:rFonts w:ascii="Arial" w:eastAsia="Batang" w:hAnsi="Arial" w:cs="Arial"/>
          <w:sz w:val="26"/>
          <w:szCs w:val="26"/>
          <w:lang w:val="es-MX" w:eastAsia="es-ES"/>
        </w:rPr>
        <w:t xml:space="preserve">faltan </w:t>
      </w:r>
      <w:r w:rsidR="007F7236" w:rsidRPr="009203B8">
        <w:rPr>
          <w:rFonts w:ascii="Arial" w:eastAsia="Batang" w:hAnsi="Arial" w:cs="Arial"/>
          <w:sz w:val="26"/>
          <w:szCs w:val="26"/>
          <w:lang w:val="es-MX" w:eastAsia="es-ES"/>
        </w:rPr>
        <w:t xml:space="preserve">menos </w:t>
      </w:r>
      <w:r w:rsidR="009B5ECB" w:rsidRPr="009203B8">
        <w:rPr>
          <w:rFonts w:ascii="Arial" w:eastAsia="Batang" w:hAnsi="Arial" w:cs="Arial"/>
          <w:sz w:val="26"/>
          <w:szCs w:val="26"/>
          <w:lang w:val="es-MX" w:eastAsia="es-ES"/>
        </w:rPr>
        <w:t xml:space="preserve">de 10 años para cumplir la edad para tener derecho a la pensión de vejez, lo que le impide retornar a </w:t>
      </w:r>
      <w:proofErr w:type="spellStart"/>
      <w:r w:rsidR="009B5ECB" w:rsidRPr="009203B8">
        <w:rPr>
          <w:rFonts w:ascii="Arial" w:eastAsia="Batang" w:hAnsi="Arial" w:cs="Arial"/>
          <w:sz w:val="26"/>
          <w:szCs w:val="26"/>
          <w:lang w:val="es-MX" w:eastAsia="es-ES"/>
        </w:rPr>
        <w:t>Colpensiones</w:t>
      </w:r>
      <w:proofErr w:type="spellEnd"/>
      <w:r w:rsidR="009B5ECB" w:rsidRPr="009203B8">
        <w:rPr>
          <w:rFonts w:ascii="Arial" w:eastAsia="Batang" w:hAnsi="Arial" w:cs="Arial"/>
          <w:sz w:val="26"/>
          <w:szCs w:val="26"/>
          <w:lang w:val="es-MX" w:eastAsia="es-ES"/>
        </w:rPr>
        <w:t xml:space="preserve"> según el literal e del artículo 13 de la ley 100 de 1993</w:t>
      </w:r>
      <w:r w:rsidRPr="009203B8">
        <w:rPr>
          <w:rFonts w:ascii="Arial" w:eastAsia="Batang" w:hAnsi="Arial" w:cs="Arial"/>
          <w:sz w:val="26"/>
          <w:szCs w:val="26"/>
          <w:lang w:val="es-MX" w:eastAsia="es-ES"/>
        </w:rPr>
        <w:t>.</w:t>
      </w:r>
    </w:p>
    <w:p w:rsidR="007B09D1" w:rsidRPr="009203B8" w:rsidRDefault="007B09D1" w:rsidP="00FF5523">
      <w:pPr>
        <w:spacing w:after="0" w:line="240" w:lineRule="auto"/>
        <w:jc w:val="both"/>
        <w:rPr>
          <w:rFonts w:ascii="Arial" w:eastAsia="Batang" w:hAnsi="Arial" w:cs="Arial"/>
          <w:sz w:val="26"/>
          <w:szCs w:val="26"/>
          <w:lang w:val="es-MX" w:eastAsia="es-ES"/>
        </w:rPr>
      </w:pPr>
    </w:p>
    <w:p w:rsidR="00132610" w:rsidRPr="009203B8" w:rsidRDefault="007B09D1" w:rsidP="00FF5523">
      <w:pPr>
        <w:spacing w:after="0" w:line="240" w:lineRule="auto"/>
        <w:jc w:val="both"/>
        <w:rPr>
          <w:rFonts w:ascii="Arial" w:eastAsia="Batang" w:hAnsi="Arial" w:cs="Arial"/>
          <w:sz w:val="26"/>
          <w:szCs w:val="26"/>
          <w:lang w:val="es-MX" w:eastAsia="es-ES"/>
        </w:rPr>
      </w:pPr>
      <w:r w:rsidRPr="009203B8">
        <w:rPr>
          <w:rFonts w:ascii="Arial" w:eastAsia="Batang" w:hAnsi="Arial" w:cs="Arial"/>
          <w:sz w:val="26"/>
          <w:szCs w:val="26"/>
          <w:lang w:val="es-MX" w:eastAsia="es-ES"/>
        </w:rPr>
        <w:t xml:space="preserve">Por lo tanto, consideró que la AFP Protección ha actuado conforme al procedimiento legal, lo que desvirtúa cualquier posibilidad de vulneración a los derechos invocados del accionante </w:t>
      </w:r>
      <w:r w:rsidR="00CF249A" w:rsidRPr="009203B8">
        <w:rPr>
          <w:rFonts w:ascii="Arial" w:eastAsia="Batang" w:hAnsi="Arial" w:cs="Arial"/>
          <w:sz w:val="26"/>
          <w:szCs w:val="26"/>
          <w:lang w:val="es-MX" w:eastAsia="es-ES"/>
        </w:rPr>
        <w:t>y en tal sentido, solicitó que sea denegada la presente acción.</w:t>
      </w:r>
      <w:r w:rsidRPr="009203B8">
        <w:rPr>
          <w:rFonts w:ascii="Arial" w:eastAsia="Batang" w:hAnsi="Arial" w:cs="Arial"/>
          <w:sz w:val="26"/>
          <w:szCs w:val="26"/>
          <w:lang w:val="es-MX" w:eastAsia="es-ES"/>
        </w:rPr>
        <w:t xml:space="preserve"> </w:t>
      </w:r>
      <w:r w:rsidR="009B5ECB" w:rsidRPr="009203B8">
        <w:rPr>
          <w:rFonts w:ascii="Arial" w:eastAsia="Batang" w:hAnsi="Arial" w:cs="Arial"/>
          <w:sz w:val="26"/>
          <w:szCs w:val="26"/>
          <w:lang w:val="es-MX" w:eastAsia="es-ES"/>
        </w:rPr>
        <w:t xml:space="preserve"> (</w:t>
      </w:r>
      <w:proofErr w:type="spellStart"/>
      <w:r w:rsidR="009B5ECB" w:rsidRPr="009203B8">
        <w:rPr>
          <w:rFonts w:ascii="Arial" w:eastAsia="Batang" w:hAnsi="Arial" w:cs="Arial"/>
          <w:sz w:val="26"/>
          <w:szCs w:val="26"/>
          <w:lang w:val="es-MX" w:eastAsia="es-ES"/>
        </w:rPr>
        <w:t>Fls</w:t>
      </w:r>
      <w:proofErr w:type="spellEnd"/>
      <w:r w:rsidR="009B5ECB" w:rsidRPr="009203B8">
        <w:rPr>
          <w:rFonts w:ascii="Arial" w:eastAsia="Batang" w:hAnsi="Arial" w:cs="Arial"/>
          <w:sz w:val="26"/>
          <w:szCs w:val="26"/>
          <w:lang w:val="es-MX" w:eastAsia="es-ES"/>
        </w:rPr>
        <w:t xml:space="preserve"> 49-56).</w:t>
      </w:r>
    </w:p>
    <w:p w:rsidR="005C11C6" w:rsidRPr="009203B8" w:rsidRDefault="005C11C6" w:rsidP="00FF5523">
      <w:pPr>
        <w:spacing w:after="0" w:line="240" w:lineRule="auto"/>
        <w:jc w:val="both"/>
        <w:rPr>
          <w:rFonts w:ascii="Arial" w:eastAsia="Batang" w:hAnsi="Arial" w:cs="Arial"/>
          <w:sz w:val="26"/>
          <w:szCs w:val="26"/>
          <w:lang w:val="es-MX" w:eastAsia="es-ES"/>
        </w:rPr>
      </w:pPr>
    </w:p>
    <w:p w:rsidR="002A4394" w:rsidRPr="009203B8" w:rsidRDefault="00FF0EFA" w:rsidP="00FF5523">
      <w:pPr>
        <w:spacing w:after="0" w:line="240" w:lineRule="auto"/>
        <w:jc w:val="both"/>
        <w:rPr>
          <w:rFonts w:ascii="Arial" w:eastAsia="Batang" w:hAnsi="Arial" w:cs="Arial"/>
          <w:sz w:val="26"/>
          <w:szCs w:val="26"/>
          <w:lang w:val="es-MX" w:eastAsia="es-ES"/>
        </w:rPr>
      </w:pPr>
      <w:r w:rsidRPr="009203B8">
        <w:rPr>
          <w:rFonts w:ascii="Arial" w:eastAsia="Batang" w:hAnsi="Arial" w:cs="Arial"/>
          <w:sz w:val="26"/>
          <w:szCs w:val="26"/>
          <w:lang w:val="es-MX" w:eastAsia="es-ES"/>
        </w:rPr>
        <w:t>3.3</w:t>
      </w:r>
      <w:r w:rsidR="00757A65" w:rsidRPr="009203B8">
        <w:rPr>
          <w:rFonts w:ascii="Arial" w:eastAsia="Batang" w:hAnsi="Arial" w:cs="Arial"/>
          <w:sz w:val="26"/>
          <w:szCs w:val="26"/>
          <w:lang w:val="es-MX" w:eastAsia="es-ES"/>
        </w:rPr>
        <w:t xml:space="preserve">.  </w:t>
      </w:r>
      <w:r w:rsidR="002A4394" w:rsidRPr="009203B8">
        <w:rPr>
          <w:rFonts w:ascii="Arial" w:eastAsia="Batang" w:hAnsi="Arial" w:cs="Arial"/>
          <w:sz w:val="26"/>
          <w:szCs w:val="26"/>
          <w:lang w:val="es-MX" w:eastAsia="es-ES"/>
        </w:rPr>
        <w:t>LICEO FRANCÉS DE PEREIRA</w:t>
      </w:r>
    </w:p>
    <w:p w:rsidR="002A4394" w:rsidRPr="009203B8" w:rsidRDefault="002A4394" w:rsidP="00FF5523">
      <w:pPr>
        <w:spacing w:after="0" w:line="240" w:lineRule="auto"/>
        <w:jc w:val="both"/>
        <w:rPr>
          <w:rFonts w:ascii="Arial" w:eastAsia="Batang" w:hAnsi="Arial" w:cs="Arial"/>
          <w:sz w:val="26"/>
          <w:szCs w:val="26"/>
          <w:lang w:val="es-MX" w:eastAsia="es-ES"/>
        </w:rPr>
      </w:pPr>
    </w:p>
    <w:p w:rsidR="00C01DF6" w:rsidRPr="009203B8" w:rsidRDefault="002A4394" w:rsidP="00FF5523">
      <w:pPr>
        <w:spacing w:after="0" w:line="240" w:lineRule="auto"/>
        <w:jc w:val="both"/>
        <w:rPr>
          <w:rFonts w:ascii="Arial" w:eastAsia="Batang" w:hAnsi="Arial" w:cs="Arial"/>
          <w:sz w:val="26"/>
          <w:szCs w:val="26"/>
          <w:lang w:val="es-MX" w:eastAsia="es-ES"/>
        </w:rPr>
      </w:pPr>
      <w:r w:rsidRPr="009203B8">
        <w:rPr>
          <w:rFonts w:ascii="Arial" w:eastAsia="Batang" w:hAnsi="Arial" w:cs="Arial"/>
          <w:sz w:val="26"/>
          <w:szCs w:val="26"/>
          <w:lang w:val="es-MX" w:eastAsia="es-ES"/>
        </w:rPr>
        <w:t>Informó que el señor Bruno Henri Leroueille no solicitó el traslado a ningún fondo de pensiones y agregó que el per</w:t>
      </w:r>
      <w:r w:rsidR="00757A65" w:rsidRPr="009203B8">
        <w:rPr>
          <w:rFonts w:ascii="Arial" w:eastAsia="Batang" w:hAnsi="Arial" w:cs="Arial"/>
          <w:sz w:val="26"/>
          <w:szCs w:val="26"/>
          <w:lang w:val="es-MX" w:eastAsia="es-ES"/>
        </w:rPr>
        <w:t>í</w:t>
      </w:r>
      <w:r w:rsidRPr="009203B8">
        <w:rPr>
          <w:rFonts w:ascii="Arial" w:eastAsia="Batang" w:hAnsi="Arial" w:cs="Arial"/>
          <w:sz w:val="26"/>
          <w:szCs w:val="26"/>
          <w:lang w:val="es-MX" w:eastAsia="es-ES"/>
        </w:rPr>
        <w:t xml:space="preserve">odo de cotización del 2 de febrero de 2013 </w:t>
      </w:r>
      <w:r w:rsidR="00CE708A" w:rsidRPr="009203B8">
        <w:rPr>
          <w:rFonts w:ascii="Arial" w:eastAsia="Batang" w:hAnsi="Arial" w:cs="Arial"/>
          <w:sz w:val="26"/>
          <w:szCs w:val="26"/>
          <w:lang w:val="es-MX" w:eastAsia="es-ES"/>
        </w:rPr>
        <w:t>f</w:t>
      </w:r>
      <w:r w:rsidRPr="009203B8">
        <w:rPr>
          <w:rFonts w:ascii="Arial" w:eastAsia="Batang" w:hAnsi="Arial" w:cs="Arial"/>
          <w:sz w:val="26"/>
          <w:szCs w:val="26"/>
          <w:lang w:val="es-MX" w:eastAsia="es-ES"/>
        </w:rPr>
        <w:t xml:space="preserve">ue cancelado a Protección por error de digitación, </w:t>
      </w:r>
      <w:r w:rsidR="007F7236" w:rsidRPr="009203B8">
        <w:rPr>
          <w:rFonts w:ascii="Arial" w:eastAsia="Batang" w:hAnsi="Arial" w:cs="Arial"/>
          <w:sz w:val="26"/>
          <w:szCs w:val="26"/>
          <w:lang w:val="es-MX" w:eastAsia="es-ES"/>
        </w:rPr>
        <w:t xml:space="preserve">lo cual fue puesto en </w:t>
      </w:r>
      <w:r w:rsidRPr="009203B8">
        <w:rPr>
          <w:rFonts w:ascii="Arial" w:eastAsia="Batang" w:hAnsi="Arial" w:cs="Arial"/>
          <w:sz w:val="26"/>
          <w:szCs w:val="26"/>
          <w:lang w:val="es-MX" w:eastAsia="es-ES"/>
        </w:rPr>
        <w:t xml:space="preserve">conocimiento </w:t>
      </w:r>
      <w:r w:rsidR="007F7236" w:rsidRPr="009203B8">
        <w:rPr>
          <w:rFonts w:ascii="Arial" w:eastAsia="Batang" w:hAnsi="Arial" w:cs="Arial"/>
          <w:sz w:val="26"/>
          <w:szCs w:val="26"/>
          <w:lang w:val="es-MX" w:eastAsia="es-ES"/>
        </w:rPr>
        <w:t>de</w:t>
      </w:r>
      <w:r w:rsidRPr="009203B8">
        <w:rPr>
          <w:rFonts w:ascii="Arial" w:eastAsia="Batang" w:hAnsi="Arial" w:cs="Arial"/>
          <w:sz w:val="26"/>
          <w:szCs w:val="26"/>
          <w:lang w:val="es-MX" w:eastAsia="es-ES"/>
        </w:rPr>
        <w:t xml:space="preserve">l Fondo mediante oficio del 12 de noviembre de 2013 para que </w:t>
      </w:r>
      <w:r w:rsidR="00CE708A" w:rsidRPr="009203B8">
        <w:rPr>
          <w:rFonts w:ascii="Arial" w:eastAsia="Batang" w:hAnsi="Arial" w:cs="Arial"/>
          <w:sz w:val="26"/>
          <w:szCs w:val="26"/>
          <w:lang w:val="es-MX" w:eastAsia="es-ES"/>
        </w:rPr>
        <w:t>se corrigiera</w:t>
      </w:r>
      <w:r w:rsidR="00757A65" w:rsidRPr="009203B8">
        <w:rPr>
          <w:rFonts w:ascii="Arial" w:eastAsia="Batang" w:hAnsi="Arial" w:cs="Arial"/>
          <w:sz w:val="26"/>
          <w:szCs w:val="26"/>
          <w:lang w:val="es-MX" w:eastAsia="es-ES"/>
        </w:rPr>
        <w:t xml:space="preserve">. Por lo tanto, el empleado debe continuar cotizando en </w:t>
      </w:r>
      <w:proofErr w:type="spellStart"/>
      <w:r w:rsidR="00757A65" w:rsidRPr="009203B8">
        <w:rPr>
          <w:rFonts w:ascii="Arial" w:eastAsia="Batang" w:hAnsi="Arial" w:cs="Arial"/>
          <w:sz w:val="26"/>
          <w:szCs w:val="26"/>
          <w:lang w:val="es-MX" w:eastAsia="es-ES"/>
        </w:rPr>
        <w:t>Colpensiones</w:t>
      </w:r>
      <w:proofErr w:type="spellEnd"/>
      <w:r w:rsidR="00757A65" w:rsidRPr="009203B8">
        <w:rPr>
          <w:rFonts w:ascii="Arial" w:eastAsia="Batang" w:hAnsi="Arial" w:cs="Arial"/>
          <w:sz w:val="26"/>
          <w:szCs w:val="26"/>
          <w:lang w:val="es-MX" w:eastAsia="es-ES"/>
        </w:rPr>
        <w:t xml:space="preserve"> (</w:t>
      </w:r>
      <w:proofErr w:type="spellStart"/>
      <w:r w:rsidR="00757A65" w:rsidRPr="009203B8">
        <w:rPr>
          <w:rFonts w:ascii="Arial" w:eastAsia="Batang" w:hAnsi="Arial" w:cs="Arial"/>
          <w:sz w:val="26"/>
          <w:szCs w:val="26"/>
          <w:lang w:val="es-MX" w:eastAsia="es-ES"/>
        </w:rPr>
        <w:t>Fl</w:t>
      </w:r>
      <w:proofErr w:type="spellEnd"/>
      <w:r w:rsidR="00757A65" w:rsidRPr="009203B8">
        <w:rPr>
          <w:rFonts w:ascii="Arial" w:eastAsia="Batang" w:hAnsi="Arial" w:cs="Arial"/>
          <w:sz w:val="26"/>
          <w:szCs w:val="26"/>
          <w:lang w:val="es-MX" w:eastAsia="es-ES"/>
        </w:rPr>
        <w:t xml:space="preserve">. </w:t>
      </w:r>
      <w:r w:rsidR="00716956" w:rsidRPr="009203B8">
        <w:rPr>
          <w:rFonts w:ascii="Arial" w:eastAsia="Batang" w:hAnsi="Arial" w:cs="Arial"/>
          <w:sz w:val="26"/>
          <w:szCs w:val="26"/>
          <w:lang w:val="es-MX" w:eastAsia="es-ES"/>
        </w:rPr>
        <w:t xml:space="preserve"> </w:t>
      </w:r>
      <w:r w:rsidRPr="009203B8">
        <w:rPr>
          <w:rFonts w:ascii="Arial" w:eastAsia="Batang" w:hAnsi="Arial" w:cs="Arial"/>
          <w:sz w:val="26"/>
          <w:szCs w:val="26"/>
          <w:lang w:val="es-MX" w:eastAsia="es-ES"/>
        </w:rPr>
        <w:t>6</w:t>
      </w:r>
      <w:r w:rsidR="00716956" w:rsidRPr="009203B8">
        <w:rPr>
          <w:rFonts w:ascii="Arial" w:eastAsia="Batang" w:hAnsi="Arial" w:cs="Arial"/>
          <w:sz w:val="26"/>
          <w:szCs w:val="26"/>
          <w:lang w:val="es-MX" w:eastAsia="es-ES"/>
        </w:rPr>
        <w:t>0)</w:t>
      </w:r>
      <w:r w:rsidR="00757A65" w:rsidRPr="009203B8">
        <w:rPr>
          <w:rFonts w:ascii="Arial" w:eastAsia="Batang" w:hAnsi="Arial" w:cs="Arial"/>
          <w:sz w:val="26"/>
          <w:szCs w:val="26"/>
          <w:lang w:val="es-MX" w:eastAsia="es-ES"/>
        </w:rPr>
        <w:t>.</w:t>
      </w:r>
    </w:p>
    <w:p w:rsidR="00757A65" w:rsidRPr="009203B8" w:rsidRDefault="00757A65" w:rsidP="00FF5523">
      <w:pPr>
        <w:spacing w:after="0" w:line="240" w:lineRule="auto"/>
        <w:jc w:val="both"/>
        <w:rPr>
          <w:rFonts w:ascii="Arial" w:eastAsia="Batang" w:hAnsi="Arial" w:cs="Arial"/>
          <w:sz w:val="26"/>
          <w:szCs w:val="26"/>
          <w:lang w:val="es-MX" w:eastAsia="es-ES"/>
        </w:rPr>
      </w:pPr>
    </w:p>
    <w:p w:rsidR="00757A65" w:rsidRPr="009203B8" w:rsidRDefault="00757A65" w:rsidP="00FF5523">
      <w:pPr>
        <w:spacing w:after="0" w:line="240" w:lineRule="auto"/>
        <w:jc w:val="both"/>
        <w:rPr>
          <w:rFonts w:ascii="Arial" w:eastAsia="Batang" w:hAnsi="Arial" w:cs="Arial"/>
          <w:sz w:val="26"/>
          <w:szCs w:val="26"/>
          <w:lang w:val="es-MX" w:eastAsia="es-ES"/>
        </w:rPr>
      </w:pPr>
      <w:r w:rsidRPr="009203B8">
        <w:rPr>
          <w:rFonts w:ascii="Arial" w:eastAsia="Batang" w:hAnsi="Arial" w:cs="Arial"/>
          <w:sz w:val="26"/>
          <w:szCs w:val="26"/>
          <w:lang w:val="es-MX" w:eastAsia="es-ES"/>
        </w:rPr>
        <w:t xml:space="preserve">Adjuntó copia del oficio referido y de los </w:t>
      </w:r>
      <w:r w:rsidR="00A42121" w:rsidRPr="009203B8">
        <w:rPr>
          <w:rFonts w:ascii="Arial" w:eastAsia="Batang" w:hAnsi="Arial" w:cs="Arial"/>
          <w:sz w:val="26"/>
          <w:szCs w:val="26"/>
          <w:lang w:val="es-MX" w:eastAsia="es-ES"/>
        </w:rPr>
        <w:t>formatos de a</w:t>
      </w:r>
      <w:r w:rsidRPr="009203B8">
        <w:rPr>
          <w:rFonts w:ascii="Arial" w:eastAsia="Batang" w:hAnsi="Arial" w:cs="Arial"/>
          <w:sz w:val="26"/>
          <w:szCs w:val="26"/>
          <w:lang w:val="es-MX" w:eastAsia="es-ES"/>
        </w:rPr>
        <w:t xml:space="preserve">portes del accionante </w:t>
      </w:r>
      <w:r w:rsidR="00A42121" w:rsidRPr="009203B8">
        <w:rPr>
          <w:rFonts w:ascii="Arial" w:eastAsia="Batang" w:hAnsi="Arial" w:cs="Arial"/>
          <w:sz w:val="26"/>
          <w:szCs w:val="26"/>
          <w:lang w:val="es-MX" w:eastAsia="es-ES"/>
        </w:rPr>
        <w:t xml:space="preserve">(folio 60 </w:t>
      </w:r>
      <w:proofErr w:type="gramStart"/>
      <w:r w:rsidR="00A42121" w:rsidRPr="009203B8">
        <w:rPr>
          <w:rFonts w:ascii="Arial" w:eastAsia="Batang" w:hAnsi="Arial" w:cs="Arial"/>
          <w:sz w:val="26"/>
          <w:szCs w:val="26"/>
          <w:lang w:val="es-MX" w:eastAsia="es-ES"/>
        </w:rPr>
        <w:t>frente</w:t>
      </w:r>
      <w:proofErr w:type="gramEnd"/>
      <w:r w:rsidR="00A42121" w:rsidRPr="009203B8">
        <w:rPr>
          <w:rFonts w:ascii="Arial" w:eastAsia="Batang" w:hAnsi="Arial" w:cs="Arial"/>
          <w:sz w:val="26"/>
          <w:szCs w:val="26"/>
          <w:lang w:val="es-MX" w:eastAsia="es-ES"/>
        </w:rPr>
        <w:t xml:space="preserve">  y 61-62).</w:t>
      </w:r>
    </w:p>
    <w:p w:rsidR="00CE708A" w:rsidRPr="009203B8" w:rsidRDefault="00CE708A" w:rsidP="00FF5523">
      <w:pPr>
        <w:spacing w:after="0" w:line="240" w:lineRule="auto"/>
        <w:jc w:val="center"/>
        <w:rPr>
          <w:rFonts w:ascii="Arial" w:eastAsia="Batang" w:hAnsi="Arial" w:cs="Arial"/>
          <w:sz w:val="26"/>
          <w:szCs w:val="26"/>
          <w:lang w:val="es-ES" w:eastAsia="es-ES"/>
        </w:rPr>
      </w:pPr>
    </w:p>
    <w:p w:rsidR="004F2739" w:rsidRPr="009203B8" w:rsidRDefault="00065211" w:rsidP="00FF5523">
      <w:pPr>
        <w:spacing w:after="0" w:line="240" w:lineRule="auto"/>
        <w:jc w:val="center"/>
        <w:rPr>
          <w:rFonts w:ascii="Arial" w:eastAsia="Batang" w:hAnsi="Arial" w:cs="Arial"/>
          <w:sz w:val="26"/>
          <w:szCs w:val="26"/>
          <w:lang w:val="es-ES" w:eastAsia="es-ES"/>
        </w:rPr>
      </w:pPr>
      <w:r w:rsidRPr="009203B8">
        <w:rPr>
          <w:rFonts w:ascii="Arial" w:eastAsia="Batang" w:hAnsi="Arial" w:cs="Arial"/>
          <w:sz w:val="26"/>
          <w:szCs w:val="26"/>
          <w:lang w:val="es-ES" w:eastAsia="es-ES"/>
        </w:rPr>
        <w:t>4</w:t>
      </w:r>
      <w:r w:rsidR="004F2739" w:rsidRPr="009203B8">
        <w:rPr>
          <w:rFonts w:ascii="Arial" w:eastAsia="Batang" w:hAnsi="Arial" w:cs="Arial"/>
          <w:sz w:val="26"/>
          <w:szCs w:val="26"/>
          <w:lang w:val="es-ES" w:eastAsia="es-ES"/>
        </w:rPr>
        <w:t>. DECISIÓN DE PRIMERA INSTANCIA</w:t>
      </w:r>
    </w:p>
    <w:p w:rsidR="004F2739" w:rsidRPr="009203B8" w:rsidRDefault="004F2739" w:rsidP="00FF5523">
      <w:pPr>
        <w:spacing w:after="0" w:line="240" w:lineRule="auto"/>
        <w:jc w:val="both"/>
        <w:rPr>
          <w:rFonts w:ascii="Arial" w:eastAsia="Batang" w:hAnsi="Arial" w:cs="Arial"/>
          <w:sz w:val="26"/>
          <w:szCs w:val="26"/>
          <w:lang w:val="es-ES" w:eastAsia="es-ES"/>
        </w:rPr>
      </w:pPr>
    </w:p>
    <w:p w:rsidR="00A42121" w:rsidRPr="009203B8" w:rsidRDefault="004F2739" w:rsidP="00FF5523">
      <w:pPr>
        <w:spacing w:line="240" w:lineRule="auto"/>
        <w:jc w:val="both"/>
        <w:rPr>
          <w:rFonts w:ascii="Arial" w:eastAsia="Batang" w:hAnsi="Arial" w:cs="Arial"/>
          <w:sz w:val="26"/>
          <w:szCs w:val="26"/>
          <w:lang w:val="es-ES" w:eastAsia="es-ES"/>
        </w:rPr>
      </w:pPr>
      <w:r w:rsidRPr="009203B8">
        <w:rPr>
          <w:rFonts w:ascii="Arial" w:eastAsia="Batang" w:hAnsi="Arial" w:cs="Arial"/>
          <w:sz w:val="26"/>
          <w:szCs w:val="26"/>
          <w:lang w:val="es-ES" w:eastAsia="es-ES"/>
        </w:rPr>
        <w:t xml:space="preserve">Mediante sentencia del </w:t>
      </w:r>
      <w:r w:rsidR="002A4394" w:rsidRPr="009203B8">
        <w:rPr>
          <w:rFonts w:ascii="Arial" w:eastAsia="Batang" w:hAnsi="Arial" w:cs="Arial"/>
          <w:sz w:val="26"/>
          <w:szCs w:val="26"/>
          <w:lang w:val="es-ES" w:eastAsia="es-ES"/>
        </w:rPr>
        <w:t>25 de abril</w:t>
      </w:r>
      <w:r w:rsidR="00716956" w:rsidRPr="009203B8">
        <w:rPr>
          <w:rFonts w:ascii="Arial" w:eastAsia="Batang" w:hAnsi="Arial" w:cs="Arial"/>
          <w:sz w:val="26"/>
          <w:szCs w:val="26"/>
          <w:lang w:val="es-ES" w:eastAsia="es-ES"/>
        </w:rPr>
        <w:t xml:space="preserve"> de 2017</w:t>
      </w:r>
      <w:r w:rsidR="00A42121" w:rsidRPr="009203B8">
        <w:rPr>
          <w:rFonts w:ascii="Arial" w:eastAsia="Batang" w:hAnsi="Arial" w:cs="Arial"/>
          <w:sz w:val="26"/>
          <w:szCs w:val="26"/>
          <w:lang w:val="es-ES" w:eastAsia="es-ES"/>
        </w:rPr>
        <w:t>,</w:t>
      </w:r>
      <w:r w:rsidR="00A97F2B" w:rsidRPr="009203B8">
        <w:rPr>
          <w:rFonts w:ascii="Arial" w:eastAsia="Batang" w:hAnsi="Arial" w:cs="Arial"/>
          <w:sz w:val="26"/>
          <w:szCs w:val="26"/>
          <w:lang w:val="es-ES" w:eastAsia="es-ES"/>
        </w:rPr>
        <w:t xml:space="preserve"> el Juzgado</w:t>
      </w:r>
      <w:r w:rsidR="006C15CF" w:rsidRPr="009203B8">
        <w:rPr>
          <w:rFonts w:ascii="Arial" w:eastAsia="Batang" w:hAnsi="Arial" w:cs="Arial"/>
          <w:sz w:val="26"/>
          <w:szCs w:val="26"/>
          <w:lang w:val="es-ES" w:eastAsia="es-ES"/>
        </w:rPr>
        <w:t xml:space="preserve"> </w:t>
      </w:r>
      <w:r w:rsidR="00716956" w:rsidRPr="009203B8">
        <w:rPr>
          <w:rFonts w:ascii="Arial" w:eastAsia="Batang" w:hAnsi="Arial" w:cs="Arial"/>
          <w:sz w:val="26"/>
          <w:szCs w:val="26"/>
          <w:lang w:val="es-ES" w:eastAsia="es-ES"/>
        </w:rPr>
        <w:t>2</w:t>
      </w:r>
      <w:r w:rsidR="006B0917" w:rsidRPr="009203B8">
        <w:rPr>
          <w:rFonts w:ascii="Arial" w:eastAsia="Batang" w:hAnsi="Arial" w:cs="Arial"/>
          <w:sz w:val="26"/>
          <w:szCs w:val="26"/>
          <w:lang w:val="es-ES" w:eastAsia="es-ES"/>
        </w:rPr>
        <w:t xml:space="preserve">º </w:t>
      </w:r>
      <w:r w:rsidR="002A4394" w:rsidRPr="009203B8">
        <w:rPr>
          <w:rFonts w:ascii="Arial" w:eastAsia="Batang" w:hAnsi="Arial" w:cs="Arial"/>
          <w:sz w:val="26"/>
          <w:szCs w:val="26"/>
          <w:lang w:val="es-ES" w:eastAsia="es-ES"/>
        </w:rPr>
        <w:t xml:space="preserve">Penal del Circuito de Conocimiento de Pereira, </w:t>
      </w:r>
      <w:r w:rsidR="000E6824" w:rsidRPr="009203B8">
        <w:rPr>
          <w:rFonts w:ascii="Arial" w:eastAsia="Batang" w:hAnsi="Arial" w:cs="Arial"/>
          <w:sz w:val="26"/>
          <w:szCs w:val="26"/>
          <w:lang w:val="es-ES" w:eastAsia="es-ES"/>
        </w:rPr>
        <w:t>resolvió</w:t>
      </w:r>
      <w:r w:rsidR="00A42121" w:rsidRPr="009203B8">
        <w:rPr>
          <w:rFonts w:ascii="Arial" w:eastAsia="Batang" w:hAnsi="Arial" w:cs="Arial"/>
          <w:sz w:val="26"/>
          <w:szCs w:val="26"/>
          <w:lang w:val="es-ES" w:eastAsia="es-ES"/>
        </w:rPr>
        <w:t xml:space="preserve"> lo siguiente (Fls.63-71): </w:t>
      </w:r>
    </w:p>
    <w:p w:rsidR="00A42121" w:rsidRPr="009203B8" w:rsidRDefault="00A42121" w:rsidP="00FF5523">
      <w:pPr>
        <w:spacing w:line="240" w:lineRule="auto"/>
        <w:ind w:left="567" w:right="618"/>
        <w:jc w:val="both"/>
        <w:rPr>
          <w:rFonts w:ascii="Arial" w:eastAsia="Batang" w:hAnsi="Arial" w:cs="Arial"/>
          <w:i/>
          <w:lang w:val="es-ES" w:eastAsia="es-ES"/>
        </w:rPr>
      </w:pPr>
      <w:r w:rsidRPr="009203B8">
        <w:rPr>
          <w:rFonts w:ascii="Arial" w:eastAsia="Batang" w:hAnsi="Arial" w:cs="Arial"/>
          <w:i/>
          <w:lang w:val="es-ES" w:eastAsia="es-ES"/>
        </w:rPr>
        <w:t>“PRIMERO: D</w:t>
      </w:r>
      <w:r w:rsidR="00473C8B" w:rsidRPr="009203B8">
        <w:rPr>
          <w:rFonts w:ascii="Arial" w:eastAsia="Batang" w:hAnsi="Arial" w:cs="Arial"/>
          <w:i/>
          <w:lang w:val="es-ES" w:eastAsia="es-ES"/>
        </w:rPr>
        <w:t>e</w:t>
      </w:r>
      <w:r w:rsidR="002A4394" w:rsidRPr="009203B8">
        <w:rPr>
          <w:rFonts w:ascii="Arial" w:eastAsia="Batang" w:hAnsi="Arial" w:cs="Arial"/>
          <w:i/>
          <w:lang w:val="es-ES" w:eastAsia="es-ES"/>
        </w:rPr>
        <w:t xml:space="preserve">clarar improcedente la acción de tutela interpuesta para declarar la nulidad </w:t>
      </w:r>
      <w:r w:rsidR="0048593F" w:rsidRPr="009203B8">
        <w:rPr>
          <w:rFonts w:ascii="Arial" w:eastAsia="Batang" w:hAnsi="Arial" w:cs="Arial"/>
          <w:i/>
          <w:lang w:val="es-ES" w:eastAsia="es-ES"/>
        </w:rPr>
        <w:t>de traslado de régimen de prima media con prestación definida al régimen de ahorro individual con solidaridad por falta de consentimiento y para ordenar el traslado del señor Bruno Henri Leroueille del régimen de ahorro individual con solidaridad al de prima media con prestación definida, por la existencia de otros mecanismos de defensa judicial y no cumplir con los requisitos de procedencia, establecidos por el principio de subsidiariedad del amparo constitucional</w:t>
      </w:r>
      <w:r w:rsidRPr="009203B8">
        <w:rPr>
          <w:rFonts w:ascii="Arial" w:eastAsia="Batang" w:hAnsi="Arial" w:cs="Arial"/>
          <w:i/>
          <w:lang w:val="es-ES" w:eastAsia="es-ES"/>
        </w:rPr>
        <w:t>.</w:t>
      </w:r>
    </w:p>
    <w:p w:rsidR="00A42121" w:rsidRPr="009203B8" w:rsidRDefault="00A42121" w:rsidP="00FF5523">
      <w:pPr>
        <w:spacing w:line="240" w:lineRule="auto"/>
        <w:ind w:left="567" w:right="618"/>
        <w:jc w:val="both"/>
        <w:rPr>
          <w:rFonts w:ascii="Arial" w:eastAsia="Batang" w:hAnsi="Arial" w:cs="Arial"/>
          <w:i/>
          <w:lang w:val="es-ES" w:eastAsia="es-ES"/>
        </w:rPr>
      </w:pPr>
      <w:r w:rsidRPr="009203B8">
        <w:rPr>
          <w:rFonts w:ascii="Arial" w:eastAsia="Batang" w:hAnsi="Arial" w:cs="Arial"/>
          <w:i/>
          <w:lang w:val="es-ES" w:eastAsia="es-ES"/>
        </w:rPr>
        <w:t>SEGUNDO: Tute</w:t>
      </w:r>
      <w:r w:rsidR="0048593F" w:rsidRPr="009203B8">
        <w:rPr>
          <w:rFonts w:ascii="Arial" w:eastAsia="Batang" w:hAnsi="Arial" w:cs="Arial"/>
          <w:i/>
          <w:lang w:val="es-ES" w:eastAsia="es-ES"/>
        </w:rPr>
        <w:t>lar el derecho fundamental de petición del señor Bruno Henri Leroueille</w:t>
      </w:r>
      <w:r w:rsidRPr="009203B8">
        <w:rPr>
          <w:rFonts w:ascii="Arial" w:eastAsia="Batang" w:hAnsi="Arial" w:cs="Arial"/>
          <w:i/>
          <w:lang w:val="es-ES" w:eastAsia="es-ES"/>
        </w:rPr>
        <w:t>, identificado con cédula de extranjería 281.855.</w:t>
      </w:r>
    </w:p>
    <w:p w:rsidR="00473C8B" w:rsidRPr="009203B8" w:rsidRDefault="00A42121" w:rsidP="00FF5523">
      <w:pPr>
        <w:spacing w:line="240" w:lineRule="auto"/>
        <w:ind w:left="567" w:right="618"/>
        <w:jc w:val="both"/>
        <w:rPr>
          <w:rFonts w:ascii="Arial" w:eastAsia="Batang" w:hAnsi="Arial" w:cs="Arial"/>
          <w:i/>
          <w:lang w:val="es-ES" w:eastAsia="es-ES"/>
        </w:rPr>
      </w:pPr>
      <w:r w:rsidRPr="009203B8">
        <w:rPr>
          <w:rFonts w:ascii="Arial" w:eastAsia="Batang" w:hAnsi="Arial" w:cs="Arial"/>
          <w:i/>
          <w:lang w:val="es-ES" w:eastAsia="es-ES"/>
        </w:rPr>
        <w:t xml:space="preserve">TERCERO: Ordenar la Administradora Colombiana de Pensione </w:t>
      </w:r>
      <w:proofErr w:type="spellStart"/>
      <w:r w:rsidRPr="009203B8">
        <w:rPr>
          <w:rFonts w:ascii="Arial" w:eastAsia="Batang" w:hAnsi="Arial" w:cs="Arial"/>
          <w:i/>
          <w:lang w:val="es-ES" w:eastAsia="es-ES"/>
        </w:rPr>
        <w:t>Colpensiones</w:t>
      </w:r>
      <w:proofErr w:type="spellEnd"/>
      <w:r w:rsidRPr="009203B8">
        <w:rPr>
          <w:rFonts w:ascii="Arial" w:eastAsia="Batang" w:hAnsi="Arial" w:cs="Arial"/>
          <w:i/>
          <w:lang w:val="es-ES" w:eastAsia="es-ES"/>
        </w:rPr>
        <w:t xml:space="preserve">, que </w:t>
      </w:r>
      <w:r w:rsidR="0048593F" w:rsidRPr="009203B8">
        <w:rPr>
          <w:rFonts w:ascii="Arial" w:eastAsia="Batang" w:hAnsi="Arial" w:cs="Arial"/>
          <w:i/>
          <w:lang w:val="es-ES" w:eastAsia="es-ES"/>
        </w:rPr>
        <w:t xml:space="preserve">en </w:t>
      </w:r>
      <w:r w:rsidRPr="009203B8">
        <w:rPr>
          <w:rFonts w:ascii="Arial" w:eastAsia="Batang" w:hAnsi="Arial" w:cs="Arial"/>
          <w:i/>
          <w:lang w:val="es-ES" w:eastAsia="es-ES"/>
        </w:rPr>
        <w:t>el</w:t>
      </w:r>
      <w:r w:rsidR="0048593F" w:rsidRPr="009203B8">
        <w:rPr>
          <w:rFonts w:ascii="Arial" w:eastAsia="Batang" w:hAnsi="Arial" w:cs="Arial"/>
          <w:i/>
          <w:lang w:val="es-ES" w:eastAsia="es-ES"/>
        </w:rPr>
        <w:t xml:space="preserve"> término de</w:t>
      </w:r>
      <w:r w:rsidRPr="009203B8">
        <w:rPr>
          <w:rFonts w:ascii="Arial" w:eastAsia="Batang" w:hAnsi="Arial" w:cs="Arial"/>
          <w:i/>
          <w:lang w:val="es-ES" w:eastAsia="es-ES"/>
        </w:rPr>
        <w:t xml:space="preserve"> cuarenta y ocho</w:t>
      </w:r>
      <w:r w:rsidR="0048593F" w:rsidRPr="009203B8">
        <w:rPr>
          <w:rFonts w:ascii="Arial" w:eastAsia="Batang" w:hAnsi="Arial" w:cs="Arial"/>
          <w:i/>
          <w:lang w:val="es-ES" w:eastAsia="es-ES"/>
        </w:rPr>
        <w:t xml:space="preserve"> </w:t>
      </w:r>
      <w:r w:rsidRPr="009203B8">
        <w:rPr>
          <w:rFonts w:ascii="Arial" w:eastAsia="Batang" w:hAnsi="Arial" w:cs="Arial"/>
          <w:i/>
          <w:lang w:val="es-ES" w:eastAsia="es-ES"/>
        </w:rPr>
        <w:t>(</w:t>
      </w:r>
      <w:r w:rsidR="0048593F" w:rsidRPr="009203B8">
        <w:rPr>
          <w:rFonts w:ascii="Arial" w:eastAsia="Batang" w:hAnsi="Arial" w:cs="Arial"/>
          <w:i/>
          <w:lang w:val="es-ES" w:eastAsia="es-ES"/>
        </w:rPr>
        <w:t>48</w:t>
      </w:r>
      <w:r w:rsidRPr="009203B8">
        <w:rPr>
          <w:rFonts w:ascii="Arial" w:eastAsia="Batang" w:hAnsi="Arial" w:cs="Arial"/>
          <w:i/>
          <w:lang w:val="es-ES" w:eastAsia="es-ES"/>
        </w:rPr>
        <w:t>)</w:t>
      </w:r>
      <w:r w:rsidR="0048593F" w:rsidRPr="009203B8">
        <w:rPr>
          <w:rFonts w:ascii="Arial" w:eastAsia="Batang" w:hAnsi="Arial" w:cs="Arial"/>
          <w:i/>
          <w:lang w:val="es-ES" w:eastAsia="es-ES"/>
        </w:rPr>
        <w:t xml:space="preserve"> horas, contado</w:t>
      </w:r>
      <w:r w:rsidRPr="009203B8">
        <w:rPr>
          <w:rFonts w:ascii="Arial" w:eastAsia="Batang" w:hAnsi="Arial" w:cs="Arial"/>
          <w:i/>
          <w:lang w:val="es-ES" w:eastAsia="es-ES"/>
        </w:rPr>
        <w:t xml:space="preserve"> a partir </w:t>
      </w:r>
      <w:r w:rsidR="0048593F" w:rsidRPr="009203B8">
        <w:rPr>
          <w:rFonts w:ascii="Arial" w:eastAsia="Batang" w:hAnsi="Arial" w:cs="Arial"/>
          <w:i/>
          <w:lang w:val="es-ES" w:eastAsia="es-ES"/>
        </w:rPr>
        <w:t xml:space="preserve">de la notificación de </w:t>
      </w:r>
      <w:r w:rsidR="0048593F" w:rsidRPr="009203B8">
        <w:rPr>
          <w:rFonts w:ascii="Arial" w:eastAsia="Batang" w:hAnsi="Arial" w:cs="Arial"/>
          <w:i/>
          <w:lang w:val="es-ES" w:eastAsia="es-ES"/>
        </w:rPr>
        <w:lastRenderedPageBreak/>
        <w:t xml:space="preserve">ese fallo, </w:t>
      </w:r>
      <w:r w:rsidR="007F7236" w:rsidRPr="009203B8">
        <w:rPr>
          <w:rFonts w:ascii="Arial" w:eastAsia="Batang" w:hAnsi="Arial" w:cs="Arial"/>
          <w:i/>
          <w:lang w:val="es-ES" w:eastAsia="es-ES"/>
        </w:rPr>
        <w:t>resuelva</w:t>
      </w:r>
      <w:r w:rsidRPr="009203B8">
        <w:rPr>
          <w:rFonts w:ascii="Arial" w:eastAsia="Batang" w:hAnsi="Arial" w:cs="Arial"/>
          <w:i/>
          <w:lang w:val="es-ES" w:eastAsia="es-ES"/>
        </w:rPr>
        <w:t xml:space="preserve"> </w:t>
      </w:r>
      <w:r w:rsidR="0048593F" w:rsidRPr="009203B8">
        <w:rPr>
          <w:rFonts w:ascii="Arial" w:eastAsia="Batang" w:hAnsi="Arial" w:cs="Arial"/>
          <w:i/>
          <w:lang w:val="es-ES" w:eastAsia="es-ES"/>
        </w:rPr>
        <w:t>de fondo, de manera clara y precisa, la petición presentada el 1 de febrero de 2017</w:t>
      </w:r>
      <w:r w:rsidRPr="009203B8">
        <w:rPr>
          <w:rFonts w:ascii="Arial" w:eastAsia="Batang" w:hAnsi="Arial" w:cs="Arial"/>
          <w:i/>
          <w:lang w:val="es-ES" w:eastAsia="es-ES"/>
        </w:rPr>
        <w:t>…</w:t>
      </w:r>
      <w:r w:rsidR="009C0B50" w:rsidRPr="009203B8">
        <w:rPr>
          <w:rFonts w:ascii="Arial" w:eastAsia="Batang" w:hAnsi="Arial" w:cs="Arial"/>
          <w:i/>
          <w:lang w:val="es-ES" w:eastAsia="es-ES"/>
        </w:rPr>
        <w:t>”</w:t>
      </w:r>
    </w:p>
    <w:p w:rsidR="004F2739" w:rsidRPr="009203B8" w:rsidRDefault="00065211" w:rsidP="00FF5523">
      <w:pPr>
        <w:spacing w:after="0" w:line="240" w:lineRule="auto"/>
        <w:jc w:val="center"/>
        <w:rPr>
          <w:rFonts w:ascii="Arial" w:eastAsia="Batang" w:hAnsi="Arial" w:cs="Arial"/>
          <w:sz w:val="26"/>
          <w:szCs w:val="26"/>
          <w:lang w:val="es-ES" w:eastAsia="es-ES"/>
        </w:rPr>
      </w:pPr>
      <w:r w:rsidRPr="009203B8">
        <w:rPr>
          <w:rFonts w:ascii="Arial" w:eastAsia="Batang" w:hAnsi="Arial" w:cs="Arial"/>
          <w:sz w:val="26"/>
          <w:szCs w:val="26"/>
          <w:lang w:val="es-ES" w:eastAsia="es-ES"/>
        </w:rPr>
        <w:t>5</w:t>
      </w:r>
      <w:r w:rsidR="004F2739" w:rsidRPr="009203B8">
        <w:rPr>
          <w:rFonts w:ascii="Arial" w:eastAsia="Batang" w:hAnsi="Arial" w:cs="Arial"/>
          <w:sz w:val="26"/>
          <w:szCs w:val="26"/>
          <w:lang w:val="es-ES" w:eastAsia="es-ES"/>
        </w:rPr>
        <w:t>.</w:t>
      </w:r>
      <w:r w:rsidR="0074662C" w:rsidRPr="009203B8">
        <w:rPr>
          <w:rFonts w:ascii="Arial" w:eastAsia="Batang" w:hAnsi="Arial" w:cs="Arial"/>
          <w:sz w:val="26"/>
          <w:szCs w:val="26"/>
          <w:lang w:val="es-ES" w:eastAsia="es-ES"/>
        </w:rPr>
        <w:t xml:space="preserve"> SINOPSIS DE LA</w:t>
      </w:r>
      <w:r w:rsidR="004F2739" w:rsidRPr="009203B8">
        <w:rPr>
          <w:rFonts w:ascii="Arial" w:eastAsia="Batang" w:hAnsi="Arial" w:cs="Arial"/>
          <w:sz w:val="26"/>
          <w:szCs w:val="26"/>
          <w:lang w:val="es-ES" w:eastAsia="es-ES"/>
        </w:rPr>
        <w:t xml:space="preserve"> IMPUGNACI</w:t>
      </w:r>
      <w:r w:rsidR="00E061C3" w:rsidRPr="009203B8">
        <w:rPr>
          <w:rFonts w:ascii="Arial" w:eastAsia="Batang" w:hAnsi="Arial" w:cs="Arial"/>
          <w:sz w:val="26"/>
          <w:szCs w:val="26"/>
          <w:lang w:val="es-ES" w:eastAsia="es-ES"/>
        </w:rPr>
        <w:t>Ó</w:t>
      </w:r>
      <w:r w:rsidR="004F2739" w:rsidRPr="009203B8">
        <w:rPr>
          <w:rFonts w:ascii="Arial" w:eastAsia="Batang" w:hAnsi="Arial" w:cs="Arial"/>
          <w:sz w:val="26"/>
          <w:szCs w:val="26"/>
          <w:lang w:val="es-ES" w:eastAsia="es-ES"/>
        </w:rPr>
        <w:t>N</w:t>
      </w:r>
    </w:p>
    <w:p w:rsidR="004F2739" w:rsidRPr="009203B8" w:rsidRDefault="004F2739" w:rsidP="00FF5523">
      <w:pPr>
        <w:spacing w:after="0" w:line="240" w:lineRule="auto"/>
        <w:jc w:val="both"/>
        <w:rPr>
          <w:rFonts w:ascii="Arial" w:eastAsia="Batang" w:hAnsi="Arial" w:cs="Arial"/>
          <w:sz w:val="26"/>
          <w:szCs w:val="26"/>
          <w:lang w:val="es-ES" w:eastAsia="es-ES"/>
        </w:rPr>
      </w:pPr>
    </w:p>
    <w:p w:rsidR="008B7C42" w:rsidRPr="009203B8" w:rsidRDefault="00352963" w:rsidP="00FF5523">
      <w:pPr>
        <w:spacing w:line="240" w:lineRule="auto"/>
        <w:jc w:val="both"/>
        <w:rPr>
          <w:rFonts w:ascii="Arial" w:eastAsia="Batang" w:hAnsi="Arial" w:cs="Arial"/>
          <w:sz w:val="26"/>
          <w:szCs w:val="26"/>
          <w:lang w:val="es-ES" w:eastAsia="es-ES"/>
        </w:rPr>
      </w:pPr>
      <w:r w:rsidRPr="009203B8">
        <w:rPr>
          <w:rFonts w:ascii="Arial" w:eastAsia="Batang" w:hAnsi="Arial" w:cs="Arial"/>
          <w:sz w:val="26"/>
          <w:szCs w:val="26"/>
          <w:lang w:val="es-ES" w:eastAsia="es-ES"/>
        </w:rPr>
        <w:t>5.1</w:t>
      </w:r>
      <w:r w:rsidR="009C0B50" w:rsidRPr="009203B8">
        <w:rPr>
          <w:rFonts w:ascii="Arial" w:eastAsia="Batang" w:hAnsi="Arial" w:cs="Arial"/>
          <w:sz w:val="26"/>
          <w:szCs w:val="26"/>
          <w:lang w:val="es-ES" w:eastAsia="es-ES"/>
        </w:rPr>
        <w:t xml:space="preserve">. El apoderado del señor Bruno Henri Leroueille fue notificado del fallo de tutela, mediante correo electrónico </w:t>
      </w:r>
      <w:r w:rsidR="007F7236" w:rsidRPr="009203B8">
        <w:rPr>
          <w:rFonts w:ascii="Arial" w:eastAsia="Batang" w:hAnsi="Arial" w:cs="Arial"/>
          <w:sz w:val="26"/>
          <w:szCs w:val="26"/>
          <w:lang w:val="es-ES" w:eastAsia="es-ES"/>
        </w:rPr>
        <w:t>con fecha d</w:t>
      </w:r>
      <w:r w:rsidR="009C0B50" w:rsidRPr="009203B8">
        <w:rPr>
          <w:rFonts w:ascii="Arial" w:eastAsia="Batang" w:hAnsi="Arial" w:cs="Arial"/>
          <w:sz w:val="26"/>
          <w:szCs w:val="26"/>
          <w:lang w:val="es-ES" w:eastAsia="es-ES"/>
        </w:rPr>
        <w:t>el 26 de abril de 2017 (</w:t>
      </w:r>
      <w:proofErr w:type="spellStart"/>
      <w:r w:rsidR="009C0B50" w:rsidRPr="009203B8">
        <w:rPr>
          <w:rFonts w:ascii="Arial" w:eastAsia="Batang" w:hAnsi="Arial" w:cs="Arial"/>
          <w:sz w:val="26"/>
          <w:szCs w:val="26"/>
          <w:lang w:val="es-ES" w:eastAsia="es-ES"/>
        </w:rPr>
        <w:t>Fl</w:t>
      </w:r>
      <w:proofErr w:type="spellEnd"/>
      <w:r w:rsidR="009C0B50" w:rsidRPr="009203B8">
        <w:rPr>
          <w:rFonts w:ascii="Arial" w:eastAsia="Batang" w:hAnsi="Arial" w:cs="Arial"/>
          <w:sz w:val="26"/>
          <w:szCs w:val="26"/>
          <w:lang w:val="es-ES" w:eastAsia="es-ES"/>
        </w:rPr>
        <w:t xml:space="preserve">. 73) y </w:t>
      </w:r>
      <w:r w:rsidR="00C82012" w:rsidRPr="009203B8">
        <w:rPr>
          <w:rFonts w:ascii="Arial" w:eastAsia="Batang" w:hAnsi="Arial" w:cs="Arial"/>
          <w:sz w:val="26"/>
          <w:szCs w:val="26"/>
          <w:lang w:val="es-ES" w:eastAsia="es-ES"/>
        </w:rPr>
        <w:t xml:space="preserve"> el </w:t>
      </w:r>
      <w:r w:rsidR="00873936" w:rsidRPr="009203B8">
        <w:rPr>
          <w:rFonts w:ascii="Arial" w:eastAsia="Batang" w:hAnsi="Arial" w:cs="Arial"/>
          <w:sz w:val="26"/>
          <w:szCs w:val="26"/>
          <w:lang w:val="es-ES" w:eastAsia="es-ES"/>
        </w:rPr>
        <w:t>27 de abril de 2017</w:t>
      </w:r>
      <w:r w:rsidR="006C15CF" w:rsidRPr="009203B8">
        <w:rPr>
          <w:rFonts w:ascii="Arial" w:eastAsia="Batang" w:hAnsi="Arial" w:cs="Arial"/>
          <w:sz w:val="26"/>
          <w:szCs w:val="26"/>
          <w:lang w:val="es-ES" w:eastAsia="es-ES"/>
        </w:rPr>
        <w:t xml:space="preserve"> </w:t>
      </w:r>
      <w:r w:rsidR="008B7C42" w:rsidRPr="009203B8">
        <w:rPr>
          <w:rFonts w:ascii="Arial" w:eastAsia="Batang" w:hAnsi="Arial" w:cs="Arial"/>
          <w:sz w:val="26"/>
          <w:szCs w:val="26"/>
          <w:lang w:val="es-ES" w:eastAsia="es-ES"/>
        </w:rPr>
        <w:t xml:space="preserve">presentó </w:t>
      </w:r>
      <w:r w:rsidR="009C0B50" w:rsidRPr="009203B8">
        <w:rPr>
          <w:rFonts w:ascii="Arial" w:eastAsia="Batang" w:hAnsi="Arial" w:cs="Arial"/>
          <w:sz w:val="26"/>
          <w:szCs w:val="26"/>
          <w:lang w:val="es-ES" w:eastAsia="es-ES"/>
        </w:rPr>
        <w:t xml:space="preserve">un escrito de </w:t>
      </w:r>
      <w:r w:rsidR="008B7C42" w:rsidRPr="009203B8">
        <w:rPr>
          <w:rFonts w:ascii="Arial" w:eastAsia="Batang" w:hAnsi="Arial" w:cs="Arial"/>
          <w:sz w:val="26"/>
          <w:szCs w:val="26"/>
          <w:lang w:val="es-ES" w:eastAsia="es-ES"/>
        </w:rPr>
        <w:t>impugnación</w:t>
      </w:r>
      <w:r w:rsidR="000052F2" w:rsidRPr="009203B8">
        <w:rPr>
          <w:rFonts w:ascii="Arial" w:eastAsia="Batang" w:hAnsi="Arial" w:cs="Arial"/>
          <w:sz w:val="26"/>
          <w:szCs w:val="26"/>
          <w:lang w:val="es-ES" w:eastAsia="es-ES"/>
        </w:rPr>
        <w:t xml:space="preserve"> manifestando que al haberse declarado la</w:t>
      </w:r>
      <w:r w:rsidR="008B7C42" w:rsidRPr="009203B8">
        <w:rPr>
          <w:rFonts w:ascii="Arial" w:eastAsia="Batang" w:hAnsi="Arial" w:cs="Arial"/>
          <w:sz w:val="26"/>
          <w:szCs w:val="26"/>
          <w:lang w:val="es-ES" w:eastAsia="es-ES"/>
        </w:rPr>
        <w:t xml:space="preserve"> improcedencia </w:t>
      </w:r>
      <w:r w:rsidR="000052F2" w:rsidRPr="009203B8">
        <w:rPr>
          <w:rFonts w:ascii="Arial" w:eastAsia="Batang" w:hAnsi="Arial" w:cs="Arial"/>
          <w:sz w:val="26"/>
          <w:szCs w:val="26"/>
          <w:lang w:val="es-ES" w:eastAsia="es-ES"/>
        </w:rPr>
        <w:t xml:space="preserve">de la acción de tutela para la protección del derecho a la libre elección del régimen pensional, </w:t>
      </w:r>
      <w:r w:rsidR="008B7C42" w:rsidRPr="009203B8">
        <w:rPr>
          <w:rFonts w:ascii="Arial" w:eastAsia="Batang" w:hAnsi="Arial" w:cs="Arial"/>
          <w:sz w:val="26"/>
          <w:szCs w:val="26"/>
          <w:lang w:val="es-ES" w:eastAsia="es-ES"/>
        </w:rPr>
        <w:t>por considerar que la acción correspondía a un interés económico o litigioso</w:t>
      </w:r>
      <w:r w:rsidR="000052F2" w:rsidRPr="009203B8">
        <w:rPr>
          <w:rFonts w:ascii="Arial" w:eastAsia="Batang" w:hAnsi="Arial" w:cs="Arial"/>
          <w:sz w:val="26"/>
          <w:szCs w:val="26"/>
          <w:lang w:val="es-ES" w:eastAsia="es-ES"/>
        </w:rPr>
        <w:t xml:space="preserve">, no se tuvo en cuenta que dicha prerrogativa está </w:t>
      </w:r>
      <w:r w:rsidR="008B7C42" w:rsidRPr="009203B8">
        <w:rPr>
          <w:rFonts w:ascii="Arial" w:eastAsia="Batang" w:hAnsi="Arial" w:cs="Arial"/>
          <w:sz w:val="26"/>
          <w:szCs w:val="26"/>
          <w:lang w:val="es-ES" w:eastAsia="es-ES"/>
        </w:rPr>
        <w:t>vinculad</w:t>
      </w:r>
      <w:r w:rsidR="000052F2" w:rsidRPr="009203B8">
        <w:rPr>
          <w:rFonts w:ascii="Arial" w:eastAsia="Batang" w:hAnsi="Arial" w:cs="Arial"/>
          <w:sz w:val="26"/>
          <w:szCs w:val="26"/>
          <w:lang w:val="es-ES" w:eastAsia="es-ES"/>
        </w:rPr>
        <w:t>a</w:t>
      </w:r>
      <w:r w:rsidR="008B7C42" w:rsidRPr="009203B8">
        <w:rPr>
          <w:rFonts w:ascii="Arial" w:eastAsia="Batang" w:hAnsi="Arial" w:cs="Arial"/>
          <w:sz w:val="26"/>
          <w:szCs w:val="26"/>
          <w:lang w:val="es-ES" w:eastAsia="es-ES"/>
        </w:rPr>
        <w:t xml:space="preserve"> al mínimo vital, salud, seguridad social y vejez en condiciones dignas</w:t>
      </w:r>
      <w:r w:rsidR="000052F2" w:rsidRPr="009203B8">
        <w:rPr>
          <w:rFonts w:ascii="Arial" w:eastAsia="Batang" w:hAnsi="Arial" w:cs="Arial"/>
          <w:sz w:val="26"/>
          <w:szCs w:val="26"/>
          <w:lang w:val="es-ES" w:eastAsia="es-ES"/>
        </w:rPr>
        <w:t xml:space="preserve"> de quien está cercano a cumplir los requisitos o tienen la expectativa de pensionarse, lo que se torna </w:t>
      </w:r>
      <w:proofErr w:type="spellStart"/>
      <w:r w:rsidR="000052F2" w:rsidRPr="009203B8">
        <w:rPr>
          <w:rFonts w:ascii="Arial" w:eastAsia="Batang" w:hAnsi="Arial" w:cs="Arial"/>
          <w:sz w:val="26"/>
          <w:szCs w:val="26"/>
          <w:lang w:val="es-ES" w:eastAsia="es-ES"/>
        </w:rPr>
        <w:t>ius</w:t>
      </w:r>
      <w:proofErr w:type="spellEnd"/>
      <w:r w:rsidR="000052F2" w:rsidRPr="009203B8">
        <w:rPr>
          <w:rFonts w:ascii="Arial" w:eastAsia="Batang" w:hAnsi="Arial" w:cs="Arial"/>
          <w:sz w:val="26"/>
          <w:szCs w:val="26"/>
          <w:lang w:val="es-ES" w:eastAsia="es-ES"/>
        </w:rPr>
        <w:t xml:space="preserve"> fundamental por la trascendencia con su porvenir y el de su núcleo familiar</w:t>
      </w:r>
      <w:r w:rsidR="008B7C42" w:rsidRPr="009203B8">
        <w:rPr>
          <w:rFonts w:ascii="Arial" w:eastAsia="Batang" w:hAnsi="Arial" w:cs="Arial"/>
          <w:sz w:val="26"/>
          <w:szCs w:val="26"/>
          <w:lang w:val="es-ES" w:eastAsia="es-ES"/>
        </w:rPr>
        <w:t>.</w:t>
      </w:r>
    </w:p>
    <w:p w:rsidR="000576B7" w:rsidRPr="009203B8" w:rsidRDefault="001D6F93" w:rsidP="00FF5523">
      <w:pPr>
        <w:spacing w:after="0" w:line="240" w:lineRule="auto"/>
        <w:jc w:val="both"/>
        <w:rPr>
          <w:rFonts w:ascii="Arial" w:eastAsia="Batang" w:hAnsi="Arial" w:cs="Arial"/>
          <w:sz w:val="26"/>
          <w:szCs w:val="26"/>
          <w:lang w:val="es-ES" w:eastAsia="es-ES"/>
        </w:rPr>
      </w:pPr>
      <w:r w:rsidRPr="009203B8">
        <w:rPr>
          <w:rFonts w:ascii="Arial" w:eastAsia="Batang" w:hAnsi="Arial" w:cs="Arial"/>
          <w:sz w:val="26"/>
          <w:szCs w:val="26"/>
          <w:lang w:val="es-ES" w:eastAsia="es-ES"/>
        </w:rPr>
        <w:t xml:space="preserve">Insiste que el A quo no tuvo en cuenta la violación flagrante de un derecho por parte de una entidad privada con funciones dentro del sistema de seguridad social en pensiones. Por lo tanto, </w:t>
      </w:r>
      <w:r w:rsidR="007F7236" w:rsidRPr="009203B8">
        <w:rPr>
          <w:rFonts w:ascii="Arial" w:eastAsia="Batang" w:hAnsi="Arial" w:cs="Arial"/>
          <w:sz w:val="26"/>
          <w:szCs w:val="26"/>
          <w:lang w:val="es-ES" w:eastAsia="es-ES"/>
        </w:rPr>
        <w:t xml:space="preserve">insistió que no es justo que se someta a una persona no tiene la intención de vincularse a la entidad accionada, a un proceso largo y oneroso para revertir una decisión que se ha tomado sin su consentimiento </w:t>
      </w:r>
      <w:r w:rsidR="000576B7" w:rsidRPr="009203B8">
        <w:rPr>
          <w:rFonts w:ascii="Arial" w:eastAsia="Batang" w:hAnsi="Arial" w:cs="Arial"/>
          <w:sz w:val="26"/>
          <w:szCs w:val="26"/>
          <w:lang w:val="es-ES" w:eastAsia="es-ES"/>
        </w:rPr>
        <w:t>o</w:t>
      </w:r>
      <w:r w:rsidR="000E33A5">
        <w:rPr>
          <w:rFonts w:ascii="Arial" w:eastAsia="Batang" w:hAnsi="Arial" w:cs="Arial"/>
          <w:sz w:val="26"/>
          <w:szCs w:val="26"/>
          <w:lang w:val="es-ES" w:eastAsia="es-ES"/>
        </w:rPr>
        <w:t xml:space="preserve"> en la que no ha participado, fuera de </w:t>
      </w:r>
      <w:proofErr w:type="spellStart"/>
      <w:r w:rsidR="000E33A5">
        <w:rPr>
          <w:rFonts w:ascii="Arial" w:eastAsia="Batang" w:hAnsi="Arial" w:cs="Arial"/>
          <w:sz w:val="26"/>
          <w:szCs w:val="26"/>
          <w:lang w:val="es-ES" w:eastAsia="es-ES"/>
        </w:rPr>
        <w:t>que</w:t>
      </w:r>
      <w:proofErr w:type="spellEnd"/>
      <w:r w:rsidR="000E33A5">
        <w:rPr>
          <w:rFonts w:ascii="Arial" w:eastAsia="Batang" w:hAnsi="Arial" w:cs="Arial"/>
          <w:sz w:val="26"/>
          <w:szCs w:val="26"/>
          <w:lang w:val="es-ES" w:eastAsia="es-ES"/>
        </w:rPr>
        <w:t xml:space="preserve"> </w:t>
      </w:r>
      <w:r w:rsidR="000576B7" w:rsidRPr="009203B8">
        <w:rPr>
          <w:rFonts w:ascii="Arial" w:eastAsia="Batang" w:hAnsi="Arial" w:cs="Arial"/>
          <w:sz w:val="26"/>
          <w:szCs w:val="26"/>
          <w:lang w:val="es-ES" w:eastAsia="es-ES"/>
        </w:rPr>
        <w:t>Protección S.A. no ha aportado el documento que demuestre la intención de su representado a trasladarse de régimen, pues el formulario no existe.</w:t>
      </w:r>
    </w:p>
    <w:p w:rsidR="001D6F93" w:rsidRPr="009203B8" w:rsidRDefault="001D6F93" w:rsidP="00FF5523">
      <w:pPr>
        <w:spacing w:after="0" w:line="240" w:lineRule="auto"/>
        <w:jc w:val="both"/>
        <w:rPr>
          <w:rFonts w:ascii="Arial" w:eastAsia="Batang" w:hAnsi="Arial" w:cs="Arial"/>
          <w:sz w:val="26"/>
          <w:szCs w:val="26"/>
          <w:lang w:val="es-ES" w:eastAsia="es-ES"/>
        </w:rPr>
      </w:pPr>
    </w:p>
    <w:p w:rsidR="0074662C" w:rsidRPr="009203B8" w:rsidRDefault="000576B7" w:rsidP="00FF5523">
      <w:pPr>
        <w:spacing w:after="0" w:line="240" w:lineRule="auto"/>
        <w:jc w:val="both"/>
        <w:rPr>
          <w:rFonts w:ascii="Arial" w:eastAsia="Batang" w:hAnsi="Arial" w:cs="Arial"/>
          <w:sz w:val="26"/>
          <w:szCs w:val="26"/>
          <w:lang w:val="es-ES" w:eastAsia="es-ES"/>
        </w:rPr>
      </w:pPr>
      <w:r w:rsidRPr="009203B8">
        <w:rPr>
          <w:rFonts w:ascii="Arial" w:eastAsia="Batang" w:hAnsi="Arial" w:cs="Arial"/>
          <w:sz w:val="26"/>
          <w:szCs w:val="26"/>
          <w:lang w:val="es-ES" w:eastAsia="es-ES"/>
        </w:rPr>
        <w:t xml:space="preserve">Reitera que en este caso, su mandante nunca suscribió ni autorizó su traslado, lo que implica que se está frente a una situación </w:t>
      </w:r>
      <w:r w:rsidR="00BA6BBA" w:rsidRPr="009203B8">
        <w:rPr>
          <w:rFonts w:ascii="Arial" w:eastAsia="Batang" w:hAnsi="Arial" w:cs="Arial"/>
          <w:sz w:val="26"/>
          <w:szCs w:val="26"/>
          <w:lang w:val="es-ES" w:eastAsia="es-ES"/>
        </w:rPr>
        <w:t>excepcional</w:t>
      </w:r>
      <w:r w:rsidRPr="009203B8">
        <w:rPr>
          <w:rFonts w:ascii="Arial" w:eastAsia="Batang" w:hAnsi="Arial" w:cs="Arial"/>
          <w:sz w:val="26"/>
          <w:szCs w:val="26"/>
          <w:lang w:val="es-ES" w:eastAsia="es-ES"/>
        </w:rPr>
        <w:t xml:space="preserve"> y digna d</w:t>
      </w:r>
      <w:r w:rsidR="000008A4">
        <w:rPr>
          <w:rFonts w:ascii="Arial" w:eastAsia="Batang" w:hAnsi="Arial" w:cs="Arial"/>
          <w:sz w:val="26"/>
          <w:szCs w:val="26"/>
          <w:lang w:val="es-ES" w:eastAsia="es-ES"/>
        </w:rPr>
        <w:t>e</w:t>
      </w:r>
      <w:r w:rsidRPr="009203B8">
        <w:rPr>
          <w:rFonts w:ascii="Arial" w:eastAsia="Batang" w:hAnsi="Arial" w:cs="Arial"/>
          <w:sz w:val="26"/>
          <w:szCs w:val="26"/>
          <w:lang w:val="es-ES" w:eastAsia="es-ES"/>
        </w:rPr>
        <w:t xml:space="preserve"> </w:t>
      </w:r>
      <w:r w:rsidR="00BA6BBA" w:rsidRPr="009203B8">
        <w:rPr>
          <w:rFonts w:ascii="Arial" w:eastAsia="Batang" w:hAnsi="Arial" w:cs="Arial"/>
          <w:sz w:val="26"/>
          <w:szCs w:val="26"/>
          <w:lang w:val="es-ES" w:eastAsia="es-ES"/>
        </w:rPr>
        <w:t>protección constitucional, puesto que la misma no opera exclusivamente o excluyentemente en relación con derechos fundamentales cuyos titulares sean vulnerables o disminuidos económica, física o socialmente sino frente a su vulneración comprobada y sin distinción de su destinatario.  Por lo tanto, solicitó que se revoque parcialmente la sentencia y en su lugar, se ampare el derecho fundamental a la libre elección de régimen pensional del actor</w:t>
      </w:r>
      <w:r w:rsidR="0099768F" w:rsidRPr="009203B8">
        <w:rPr>
          <w:rFonts w:ascii="Arial" w:eastAsia="Batang" w:hAnsi="Arial" w:cs="Arial"/>
          <w:sz w:val="26"/>
          <w:szCs w:val="26"/>
          <w:lang w:val="es-ES" w:eastAsia="es-ES"/>
        </w:rPr>
        <w:t xml:space="preserve"> </w:t>
      </w:r>
      <w:r w:rsidR="00C82012" w:rsidRPr="009203B8">
        <w:rPr>
          <w:rFonts w:ascii="Arial" w:eastAsia="Batang" w:hAnsi="Arial" w:cs="Arial"/>
          <w:sz w:val="26"/>
          <w:szCs w:val="26"/>
          <w:lang w:val="es-ES" w:eastAsia="es-ES"/>
        </w:rPr>
        <w:t>(</w:t>
      </w:r>
      <w:proofErr w:type="spellStart"/>
      <w:r w:rsidR="00285A49" w:rsidRPr="009203B8">
        <w:rPr>
          <w:rFonts w:ascii="Arial" w:eastAsia="Batang" w:hAnsi="Arial" w:cs="Arial"/>
          <w:sz w:val="26"/>
          <w:szCs w:val="26"/>
          <w:lang w:val="es-ES" w:eastAsia="es-ES"/>
        </w:rPr>
        <w:t>F</w:t>
      </w:r>
      <w:r w:rsidR="00BA6BBA" w:rsidRPr="009203B8">
        <w:rPr>
          <w:rFonts w:ascii="Arial" w:eastAsia="Batang" w:hAnsi="Arial" w:cs="Arial"/>
          <w:sz w:val="26"/>
          <w:szCs w:val="26"/>
          <w:lang w:val="es-ES" w:eastAsia="es-ES"/>
        </w:rPr>
        <w:t>ls</w:t>
      </w:r>
      <w:proofErr w:type="spellEnd"/>
      <w:r w:rsidR="00BA6BBA" w:rsidRPr="009203B8">
        <w:rPr>
          <w:rFonts w:ascii="Arial" w:eastAsia="Batang" w:hAnsi="Arial" w:cs="Arial"/>
          <w:sz w:val="26"/>
          <w:szCs w:val="26"/>
          <w:lang w:val="es-ES" w:eastAsia="es-ES"/>
        </w:rPr>
        <w:t xml:space="preserve">. </w:t>
      </w:r>
      <w:r w:rsidR="001B6757" w:rsidRPr="009203B8">
        <w:rPr>
          <w:rFonts w:ascii="Arial" w:eastAsia="Batang" w:hAnsi="Arial" w:cs="Arial"/>
          <w:sz w:val="26"/>
          <w:szCs w:val="26"/>
          <w:lang w:val="es-ES" w:eastAsia="es-ES"/>
        </w:rPr>
        <w:t>7</w:t>
      </w:r>
      <w:r w:rsidR="0045687C" w:rsidRPr="009203B8">
        <w:rPr>
          <w:rFonts w:ascii="Arial" w:eastAsia="Batang" w:hAnsi="Arial" w:cs="Arial"/>
          <w:sz w:val="26"/>
          <w:szCs w:val="26"/>
          <w:lang w:val="es-ES" w:eastAsia="es-ES"/>
        </w:rPr>
        <w:t>5</w:t>
      </w:r>
      <w:r w:rsidR="001B6757" w:rsidRPr="009203B8">
        <w:rPr>
          <w:rFonts w:ascii="Arial" w:eastAsia="Batang" w:hAnsi="Arial" w:cs="Arial"/>
          <w:sz w:val="26"/>
          <w:szCs w:val="26"/>
          <w:lang w:val="es-ES" w:eastAsia="es-ES"/>
        </w:rPr>
        <w:t>-78</w:t>
      </w:r>
      <w:r w:rsidR="00285A49" w:rsidRPr="009203B8">
        <w:rPr>
          <w:rFonts w:ascii="Arial" w:eastAsia="Batang" w:hAnsi="Arial" w:cs="Arial"/>
          <w:sz w:val="26"/>
          <w:szCs w:val="26"/>
          <w:lang w:val="es-ES" w:eastAsia="es-ES"/>
        </w:rPr>
        <w:t>).</w:t>
      </w:r>
    </w:p>
    <w:p w:rsidR="00352963" w:rsidRPr="009203B8" w:rsidRDefault="00352963" w:rsidP="00FF5523">
      <w:pPr>
        <w:spacing w:after="0" w:line="240" w:lineRule="auto"/>
        <w:jc w:val="both"/>
        <w:rPr>
          <w:rFonts w:ascii="Arial" w:eastAsia="Batang" w:hAnsi="Arial" w:cs="Arial"/>
          <w:sz w:val="26"/>
          <w:szCs w:val="26"/>
          <w:lang w:val="es-ES" w:eastAsia="es-ES"/>
        </w:rPr>
      </w:pPr>
    </w:p>
    <w:p w:rsidR="00E03B51" w:rsidRPr="009203B8" w:rsidRDefault="00352963" w:rsidP="00FF5523">
      <w:pPr>
        <w:spacing w:after="0" w:line="240" w:lineRule="auto"/>
        <w:jc w:val="both"/>
        <w:rPr>
          <w:rFonts w:ascii="Arial" w:eastAsia="Batang" w:hAnsi="Arial" w:cs="Arial"/>
          <w:sz w:val="26"/>
          <w:szCs w:val="26"/>
          <w:lang w:val="es-ES" w:eastAsia="es-ES"/>
        </w:rPr>
      </w:pPr>
      <w:r w:rsidRPr="009203B8">
        <w:rPr>
          <w:rFonts w:ascii="Arial" w:eastAsia="Batang" w:hAnsi="Arial" w:cs="Arial"/>
          <w:sz w:val="26"/>
          <w:szCs w:val="26"/>
          <w:lang w:val="es-ES" w:eastAsia="es-ES"/>
        </w:rPr>
        <w:t>5.2 COLPENSIONES</w:t>
      </w:r>
      <w:r w:rsidR="00BA6BBA" w:rsidRPr="009203B8">
        <w:rPr>
          <w:rFonts w:ascii="Arial" w:eastAsia="Batang" w:hAnsi="Arial" w:cs="Arial"/>
          <w:sz w:val="26"/>
          <w:szCs w:val="26"/>
          <w:lang w:val="es-ES" w:eastAsia="es-ES"/>
        </w:rPr>
        <w:t xml:space="preserve"> fue notificada del fallo de tutela el 27 de abril de 2017 y el de 2 de mayo de 2017</w:t>
      </w:r>
      <w:r w:rsidRPr="009203B8">
        <w:rPr>
          <w:rFonts w:ascii="Arial" w:eastAsia="Batang" w:hAnsi="Arial" w:cs="Arial"/>
          <w:sz w:val="26"/>
          <w:szCs w:val="26"/>
          <w:lang w:val="es-ES" w:eastAsia="es-ES"/>
        </w:rPr>
        <w:t xml:space="preserve">, </w:t>
      </w:r>
      <w:r w:rsidR="00BA6BBA" w:rsidRPr="009203B8">
        <w:rPr>
          <w:rFonts w:ascii="Arial" w:eastAsia="Batang" w:hAnsi="Arial" w:cs="Arial"/>
          <w:sz w:val="26"/>
          <w:szCs w:val="26"/>
          <w:lang w:val="es-ES" w:eastAsia="es-ES"/>
        </w:rPr>
        <w:t xml:space="preserve">radicó un escrito de impugnación </w:t>
      </w:r>
      <w:r w:rsidR="00E03B51" w:rsidRPr="009203B8">
        <w:rPr>
          <w:rFonts w:ascii="Arial" w:eastAsia="Batang" w:hAnsi="Arial" w:cs="Arial"/>
          <w:sz w:val="26"/>
          <w:szCs w:val="26"/>
          <w:lang w:val="es-ES" w:eastAsia="es-ES"/>
        </w:rPr>
        <w:t xml:space="preserve">en el cual informó que su petición había sido resuelta </w:t>
      </w:r>
      <w:r w:rsidRPr="009203B8">
        <w:rPr>
          <w:rFonts w:ascii="Arial" w:eastAsia="Batang" w:hAnsi="Arial" w:cs="Arial"/>
          <w:sz w:val="26"/>
          <w:szCs w:val="26"/>
          <w:lang w:val="es-ES" w:eastAsia="es-ES"/>
        </w:rPr>
        <w:t xml:space="preserve">mediante oficio del 31 de marzo de 2017, emitido por la dirección documental y enviado mediante guía Nº GN036701517309, </w:t>
      </w:r>
      <w:r w:rsidR="00E03B51" w:rsidRPr="009203B8">
        <w:rPr>
          <w:rFonts w:ascii="Arial" w:eastAsia="Batang" w:hAnsi="Arial" w:cs="Arial"/>
          <w:sz w:val="26"/>
          <w:szCs w:val="26"/>
          <w:lang w:val="es-ES" w:eastAsia="es-ES"/>
        </w:rPr>
        <w:t>por lo tanto, consideró que de esta manera se configuraba un hecho superado y en tal sentido, solicitó que se declarara la carencia actual de objeto y se archivara el presente trámite  (</w:t>
      </w:r>
      <w:proofErr w:type="spellStart"/>
      <w:r w:rsidR="00E03B51" w:rsidRPr="009203B8">
        <w:rPr>
          <w:rFonts w:ascii="Arial" w:eastAsia="Batang" w:hAnsi="Arial" w:cs="Arial"/>
          <w:sz w:val="26"/>
          <w:szCs w:val="26"/>
          <w:lang w:val="es-ES" w:eastAsia="es-ES"/>
        </w:rPr>
        <w:t>Fls</w:t>
      </w:r>
      <w:proofErr w:type="spellEnd"/>
      <w:r w:rsidR="00E03B51" w:rsidRPr="009203B8">
        <w:rPr>
          <w:rFonts w:ascii="Arial" w:eastAsia="Batang" w:hAnsi="Arial" w:cs="Arial"/>
          <w:sz w:val="26"/>
          <w:szCs w:val="26"/>
          <w:lang w:val="es-ES" w:eastAsia="es-ES"/>
        </w:rPr>
        <w:t>. 81-84).</w:t>
      </w:r>
    </w:p>
    <w:p w:rsidR="00E03B51" w:rsidRPr="009203B8" w:rsidRDefault="00E03B51" w:rsidP="00FF5523">
      <w:pPr>
        <w:spacing w:after="0" w:line="240" w:lineRule="auto"/>
        <w:jc w:val="both"/>
        <w:rPr>
          <w:rFonts w:ascii="Arial" w:eastAsia="Batang" w:hAnsi="Arial" w:cs="Arial"/>
          <w:sz w:val="26"/>
          <w:szCs w:val="26"/>
          <w:lang w:val="es-ES" w:eastAsia="es-ES"/>
        </w:rPr>
      </w:pPr>
    </w:p>
    <w:p w:rsidR="00352963" w:rsidRPr="009203B8" w:rsidRDefault="00E03B51" w:rsidP="00FF5523">
      <w:pPr>
        <w:spacing w:after="0" w:line="240" w:lineRule="auto"/>
        <w:jc w:val="both"/>
        <w:rPr>
          <w:rFonts w:ascii="Arial" w:eastAsia="Batang" w:hAnsi="Arial" w:cs="Arial"/>
          <w:sz w:val="26"/>
          <w:szCs w:val="26"/>
          <w:lang w:val="es-ES" w:eastAsia="es-ES"/>
        </w:rPr>
      </w:pPr>
      <w:r w:rsidRPr="009203B8">
        <w:rPr>
          <w:rFonts w:ascii="Arial" w:eastAsia="Batang" w:hAnsi="Arial" w:cs="Arial"/>
          <w:sz w:val="26"/>
          <w:szCs w:val="26"/>
          <w:lang w:val="es-ES" w:eastAsia="es-ES"/>
        </w:rPr>
        <w:t xml:space="preserve">Adjuntó copia del oficio del 31 de marzo de 2017 del que se desprende que COLPENSIONES le informó al abogado Merchán Forero que una vez verificadas las bases de datos, encontraron que el accionante está </w:t>
      </w:r>
      <w:r w:rsidR="00352963" w:rsidRPr="009203B8">
        <w:rPr>
          <w:rFonts w:ascii="Arial" w:eastAsia="Batang" w:hAnsi="Arial" w:cs="Arial"/>
          <w:sz w:val="26"/>
          <w:szCs w:val="26"/>
          <w:lang w:val="es-ES" w:eastAsia="es-ES"/>
        </w:rPr>
        <w:t xml:space="preserve"> afiliado con la </w:t>
      </w:r>
      <w:r w:rsidR="00A73D9C" w:rsidRPr="009203B8">
        <w:rPr>
          <w:rFonts w:ascii="Arial" w:eastAsia="Batang" w:hAnsi="Arial" w:cs="Arial"/>
          <w:sz w:val="26"/>
          <w:szCs w:val="26"/>
          <w:lang w:val="es-ES" w:eastAsia="es-ES"/>
        </w:rPr>
        <w:t>Administradora</w:t>
      </w:r>
      <w:r w:rsidR="00352963" w:rsidRPr="009203B8">
        <w:rPr>
          <w:rFonts w:ascii="Arial" w:eastAsia="Batang" w:hAnsi="Arial" w:cs="Arial"/>
          <w:sz w:val="26"/>
          <w:szCs w:val="26"/>
          <w:lang w:val="es-ES" w:eastAsia="es-ES"/>
        </w:rPr>
        <w:t xml:space="preserve"> de Pensiones y </w:t>
      </w:r>
      <w:r w:rsidR="00A73D9C" w:rsidRPr="009203B8">
        <w:rPr>
          <w:rFonts w:ascii="Arial" w:eastAsia="Batang" w:hAnsi="Arial" w:cs="Arial"/>
          <w:sz w:val="26"/>
          <w:szCs w:val="26"/>
          <w:lang w:val="es-ES" w:eastAsia="es-ES"/>
        </w:rPr>
        <w:t>Cesantías</w:t>
      </w:r>
      <w:r w:rsidR="00352963" w:rsidRPr="009203B8">
        <w:rPr>
          <w:rFonts w:ascii="Arial" w:eastAsia="Batang" w:hAnsi="Arial" w:cs="Arial"/>
          <w:sz w:val="26"/>
          <w:szCs w:val="26"/>
          <w:lang w:val="es-ES" w:eastAsia="es-ES"/>
        </w:rPr>
        <w:t xml:space="preserve"> PROTECCIÓN</w:t>
      </w:r>
      <w:r w:rsidRPr="009203B8">
        <w:rPr>
          <w:rFonts w:ascii="Arial" w:eastAsia="Batang" w:hAnsi="Arial" w:cs="Arial"/>
          <w:sz w:val="26"/>
          <w:szCs w:val="26"/>
          <w:lang w:val="es-ES" w:eastAsia="es-ES"/>
        </w:rPr>
        <w:t>; por lo tanto, deberá acudir ante esa entidad o a las autoridades judiciales competentes para que se determine la validez o no del traslado (</w:t>
      </w:r>
      <w:proofErr w:type="spellStart"/>
      <w:r w:rsidRPr="009203B8">
        <w:rPr>
          <w:rFonts w:ascii="Arial" w:eastAsia="Batang" w:hAnsi="Arial" w:cs="Arial"/>
          <w:sz w:val="26"/>
          <w:szCs w:val="26"/>
          <w:lang w:val="es-ES" w:eastAsia="es-ES"/>
        </w:rPr>
        <w:t>Fl</w:t>
      </w:r>
      <w:proofErr w:type="spellEnd"/>
      <w:r w:rsidRPr="009203B8">
        <w:rPr>
          <w:rFonts w:ascii="Arial" w:eastAsia="Batang" w:hAnsi="Arial" w:cs="Arial"/>
          <w:sz w:val="26"/>
          <w:szCs w:val="26"/>
          <w:lang w:val="es-ES" w:eastAsia="es-ES"/>
        </w:rPr>
        <w:t xml:space="preserve">. 85).  Igualmente, obra copia de la guía </w:t>
      </w:r>
      <w:proofErr w:type="spellStart"/>
      <w:r w:rsidRPr="009203B8">
        <w:rPr>
          <w:rFonts w:ascii="Arial" w:eastAsia="Batang" w:hAnsi="Arial" w:cs="Arial"/>
          <w:sz w:val="26"/>
          <w:szCs w:val="26"/>
          <w:lang w:val="es-ES" w:eastAsia="es-ES"/>
        </w:rPr>
        <w:t>GN036701517309</w:t>
      </w:r>
      <w:proofErr w:type="spellEnd"/>
      <w:r w:rsidRPr="009203B8">
        <w:rPr>
          <w:rFonts w:ascii="Arial" w:eastAsia="Batang" w:hAnsi="Arial" w:cs="Arial"/>
          <w:sz w:val="26"/>
          <w:szCs w:val="26"/>
          <w:lang w:val="es-ES" w:eastAsia="es-ES"/>
        </w:rPr>
        <w:t xml:space="preserve"> (</w:t>
      </w:r>
      <w:proofErr w:type="spellStart"/>
      <w:r w:rsidRPr="009203B8">
        <w:rPr>
          <w:rFonts w:ascii="Arial" w:eastAsia="Batang" w:hAnsi="Arial" w:cs="Arial"/>
          <w:sz w:val="26"/>
          <w:szCs w:val="26"/>
          <w:lang w:val="es-ES" w:eastAsia="es-ES"/>
        </w:rPr>
        <w:t>Fl</w:t>
      </w:r>
      <w:proofErr w:type="spellEnd"/>
      <w:r w:rsidRPr="009203B8">
        <w:rPr>
          <w:rFonts w:ascii="Arial" w:eastAsia="Batang" w:hAnsi="Arial" w:cs="Arial"/>
          <w:sz w:val="26"/>
          <w:szCs w:val="26"/>
          <w:lang w:val="es-ES" w:eastAsia="es-ES"/>
        </w:rPr>
        <w:t>. 86).</w:t>
      </w:r>
    </w:p>
    <w:p w:rsidR="00356E7E" w:rsidRPr="009203B8" w:rsidRDefault="00356E7E" w:rsidP="00FF5523">
      <w:pPr>
        <w:spacing w:after="0" w:line="240" w:lineRule="auto"/>
        <w:jc w:val="both"/>
        <w:rPr>
          <w:rFonts w:ascii="Arial" w:eastAsia="Batang" w:hAnsi="Arial" w:cs="Arial"/>
          <w:sz w:val="26"/>
          <w:szCs w:val="26"/>
          <w:lang w:val="es-ES" w:eastAsia="es-ES"/>
        </w:rPr>
      </w:pPr>
    </w:p>
    <w:p w:rsidR="004F2739" w:rsidRPr="009203B8" w:rsidRDefault="00065211" w:rsidP="00FF5523">
      <w:pPr>
        <w:spacing w:after="0" w:line="240" w:lineRule="auto"/>
        <w:jc w:val="center"/>
        <w:rPr>
          <w:rFonts w:ascii="Arial" w:eastAsia="Batang" w:hAnsi="Arial" w:cs="Arial"/>
          <w:sz w:val="26"/>
          <w:szCs w:val="26"/>
          <w:lang w:val="es-ES" w:eastAsia="es-ES"/>
        </w:rPr>
      </w:pPr>
      <w:r w:rsidRPr="009203B8">
        <w:rPr>
          <w:rFonts w:ascii="Arial" w:eastAsia="Batang" w:hAnsi="Arial" w:cs="Arial"/>
          <w:sz w:val="26"/>
          <w:szCs w:val="26"/>
          <w:lang w:val="es-ES" w:eastAsia="es-ES"/>
        </w:rPr>
        <w:t>6</w:t>
      </w:r>
      <w:r w:rsidR="004F2739" w:rsidRPr="009203B8">
        <w:rPr>
          <w:rFonts w:ascii="Arial" w:eastAsia="Batang" w:hAnsi="Arial" w:cs="Arial"/>
          <w:sz w:val="26"/>
          <w:szCs w:val="26"/>
          <w:lang w:val="es-ES" w:eastAsia="es-ES"/>
        </w:rPr>
        <w:t>. CONSIDERACIONES DE LA SALA</w:t>
      </w:r>
    </w:p>
    <w:p w:rsidR="00AE44C9" w:rsidRPr="009203B8" w:rsidRDefault="00AE44C9" w:rsidP="00FF5523">
      <w:pPr>
        <w:spacing w:after="0" w:line="240" w:lineRule="auto"/>
        <w:jc w:val="both"/>
        <w:rPr>
          <w:rFonts w:ascii="Arial" w:eastAsia="Batang" w:hAnsi="Arial" w:cs="Arial"/>
          <w:sz w:val="26"/>
          <w:szCs w:val="26"/>
          <w:lang w:val="es-ES" w:eastAsia="es-ES"/>
        </w:rPr>
      </w:pPr>
    </w:p>
    <w:p w:rsidR="004F2739" w:rsidRPr="009203B8" w:rsidRDefault="00065211" w:rsidP="00FF5523">
      <w:pPr>
        <w:spacing w:after="0" w:line="240" w:lineRule="auto"/>
        <w:jc w:val="both"/>
        <w:rPr>
          <w:rFonts w:ascii="Arial" w:eastAsia="Batang" w:hAnsi="Arial" w:cs="Arial"/>
          <w:sz w:val="26"/>
          <w:szCs w:val="26"/>
          <w:lang w:val="es-ES" w:eastAsia="es-ES"/>
        </w:rPr>
      </w:pPr>
      <w:r w:rsidRPr="009203B8">
        <w:rPr>
          <w:rFonts w:ascii="Arial" w:eastAsia="Batang" w:hAnsi="Arial" w:cs="Arial"/>
          <w:sz w:val="26"/>
          <w:szCs w:val="26"/>
          <w:lang w:val="es-ES" w:eastAsia="es-ES"/>
        </w:rPr>
        <w:lastRenderedPageBreak/>
        <w:t>6</w:t>
      </w:r>
      <w:r w:rsidR="004F2739" w:rsidRPr="009203B8">
        <w:rPr>
          <w:rFonts w:ascii="Arial" w:eastAsia="Batang" w:hAnsi="Arial" w:cs="Arial"/>
          <w:sz w:val="26"/>
          <w:szCs w:val="26"/>
          <w:lang w:val="es-ES" w:eastAsia="es-ES"/>
        </w:rPr>
        <w:t>.1</w:t>
      </w:r>
      <w:r w:rsidR="00E60CB6" w:rsidRPr="009203B8">
        <w:rPr>
          <w:rFonts w:ascii="Arial" w:eastAsia="Batang" w:hAnsi="Arial" w:cs="Arial"/>
          <w:sz w:val="26"/>
          <w:szCs w:val="26"/>
          <w:lang w:val="es-ES" w:eastAsia="es-ES"/>
        </w:rPr>
        <w:t>.</w:t>
      </w:r>
      <w:r w:rsidR="004F2739" w:rsidRPr="009203B8">
        <w:rPr>
          <w:rFonts w:ascii="Arial" w:eastAsia="Batang" w:hAnsi="Arial" w:cs="Arial"/>
          <w:sz w:val="26"/>
          <w:szCs w:val="26"/>
          <w:lang w:val="es-ES" w:eastAsia="es-ES"/>
        </w:rPr>
        <w:t xml:space="preserve"> Esta Sala es competente para conocer de la presente acción, de conformidad con lo  establecido en el artículo 32 del Decreto 2591 de 1991 reglamentario del artículo 86 de la C.N.</w:t>
      </w:r>
    </w:p>
    <w:p w:rsidR="00714CD7" w:rsidRPr="009203B8" w:rsidRDefault="00714CD7" w:rsidP="00FF5523">
      <w:pPr>
        <w:spacing w:after="0" w:line="240" w:lineRule="auto"/>
        <w:jc w:val="both"/>
        <w:rPr>
          <w:rFonts w:ascii="Arial" w:eastAsia="Batang" w:hAnsi="Arial" w:cs="Arial"/>
          <w:sz w:val="26"/>
          <w:szCs w:val="26"/>
          <w:lang w:val="es-ES" w:eastAsia="es-ES"/>
        </w:rPr>
      </w:pPr>
    </w:p>
    <w:p w:rsidR="00643C55" w:rsidRPr="009203B8" w:rsidRDefault="00065211" w:rsidP="00FF5523">
      <w:pPr>
        <w:spacing w:line="240" w:lineRule="auto"/>
        <w:jc w:val="both"/>
        <w:rPr>
          <w:rFonts w:ascii="Arial" w:eastAsia="Batang" w:hAnsi="Arial" w:cs="Arial"/>
          <w:sz w:val="26"/>
          <w:szCs w:val="26"/>
          <w:lang w:val="es-ES" w:eastAsia="es-ES"/>
        </w:rPr>
      </w:pPr>
      <w:r w:rsidRPr="009203B8">
        <w:rPr>
          <w:rFonts w:ascii="Arial" w:eastAsia="Batang" w:hAnsi="Arial" w:cs="Arial"/>
          <w:sz w:val="26"/>
          <w:szCs w:val="26"/>
          <w:lang w:val="es-ES" w:eastAsia="es-ES"/>
        </w:rPr>
        <w:t>6</w:t>
      </w:r>
      <w:r w:rsidR="004F2739" w:rsidRPr="009203B8">
        <w:rPr>
          <w:rFonts w:ascii="Arial" w:eastAsia="Batang" w:hAnsi="Arial" w:cs="Arial"/>
          <w:sz w:val="26"/>
          <w:szCs w:val="26"/>
          <w:lang w:val="es-ES" w:eastAsia="es-ES"/>
        </w:rPr>
        <w:t>.2</w:t>
      </w:r>
      <w:r w:rsidR="00E60CB6" w:rsidRPr="009203B8">
        <w:rPr>
          <w:rFonts w:ascii="Arial" w:eastAsia="Batang" w:hAnsi="Arial" w:cs="Arial"/>
          <w:sz w:val="26"/>
          <w:szCs w:val="26"/>
          <w:lang w:val="es-ES" w:eastAsia="es-ES"/>
        </w:rPr>
        <w:t>.</w:t>
      </w:r>
      <w:r w:rsidR="00240547" w:rsidRPr="009203B8">
        <w:rPr>
          <w:rFonts w:ascii="Arial" w:eastAsia="Batang" w:hAnsi="Arial" w:cs="Arial"/>
          <w:sz w:val="26"/>
          <w:szCs w:val="26"/>
          <w:lang w:val="es-ES" w:eastAsia="es-ES"/>
        </w:rPr>
        <w:t xml:space="preserve"> </w:t>
      </w:r>
      <w:r w:rsidR="00643C55" w:rsidRPr="009203B8">
        <w:rPr>
          <w:rFonts w:ascii="Arial" w:eastAsia="Batang" w:hAnsi="Arial" w:cs="Arial"/>
          <w:sz w:val="26"/>
          <w:szCs w:val="26"/>
          <w:lang w:val="es-ES" w:eastAsia="es-ES"/>
        </w:rPr>
        <w:t xml:space="preserve">Problema jurídico y solución al caso en concreto </w:t>
      </w:r>
    </w:p>
    <w:p w:rsidR="00240547" w:rsidRPr="009203B8" w:rsidRDefault="00240547" w:rsidP="00FF5523">
      <w:pPr>
        <w:spacing w:line="240" w:lineRule="auto"/>
        <w:jc w:val="both"/>
        <w:rPr>
          <w:rFonts w:ascii="Arial" w:hAnsi="Arial" w:cs="Arial"/>
          <w:sz w:val="26"/>
          <w:szCs w:val="26"/>
        </w:rPr>
      </w:pPr>
      <w:r w:rsidRPr="009203B8">
        <w:rPr>
          <w:rFonts w:ascii="Arial" w:hAnsi="Arial" w:cs="Arial"/>
          <w:sz w:val="26"/>
          <w:szCs w:val="26"/>
        </w:rPr>
        <w:t xml:space="preserve">Le corresponde determinar a esta Corporación si la decisión adoptada en primera instancia se hizo observando los parámetros legales y constitucionales </w:t>
      </w:r>
      <w:r w:rsidR="0074662C" w:rsidRPr="009203B8">
        <w:rPr>
          <w:rFonts w:ascii="Arial" w:hAnsi="Arial" w:cs="Arial"/>
          <w:sz w:val="26"/>
          <w:szCs w:val="26"/>
        </w:rPr>
        <w:t>o si hay lugar a revocar</w:t>
      </w:r>
      <w:r w:rsidR="00065211" w:rsidRPr="009203B8">
        <w:rPr>
          <w:rFonts w:ascii="Arial" w:hAnsi="Arial" w:cs="Arial"/>
          <w:sz w:val="26"/>
          <w:szCs w:val="26"/>
        </w:rPr>
        <w:t xml:space="preserve">la, </w:t>
      </w:r>
      <w:r w:rsidR="0074662C" w:rsidRPr="009203B8">
        <w:rPr>
          <w:rFonts w:ascii="Arial" w:hAnsi="Arial" w:cs="Arial"/>
          <w:sz w:val="26"/>
          <w:szCs w:val="26"/>
        </w:rPr>
        <w:t xml:space="preserve">tal como lo solicitó </w:t>
      </w:r>
      <w:r w:rsidR="00EE683E" w:rsidRPr="009203B8">
        <w:rPr>
          <w:rFonts w:ascii="Arial" w:hAnsi="Arial" w:cs="Arial"/>
          <w:sz w:val="26"/>
          <w:szCs w:val="26"/>
        </w:rPr>
        <w:t>lo solicitaron los impugnantes</w:t>
      </w:r>
      <w:r w:rsidRPr="009203B8">
        <w:rPr>
          <w:rFonts w:ascii="Arial" w:hAnsi="Arial" w:cs="Arial"/>
          <w:sz w:val="26"/>
          <w:szCs w:val="26"/>
        </w:rPr>
        <w:t xml:space="preserve">. </w:t>
      </w:r>
    </w:p>
    <w:p w:rsidR="00240547" w:rsidRPr="009203B8" w:rsidRDefault="00065211" w:rsidP="00FF5523">
      <w:pPr>
        <w:pStyle w:val="BodyText22"/>
        <w:tabs>
          <w:tab w:val="left" w:pos="4140"/>
        </w:tabs>
        <w:ind w:left="0"/>
        <w:jc w:val="both"/>
        <w:rPr>
          <w:rFonts w:ascii="Arial" w:hAnsi="Arial" w:cs="Arial"/>
          <w:sz w:val="26"/>
          <w:szCs w:val="26"/>
        </w:rPr>
      </w:pPr>
      <w:r w:rsidRPr="009203B8">
        <w:rPr>
          <w:rFonts w:ascii="Arial" w:hAnsi="Arial" w:cs="Arial"/>
          <w:sz w:val="26"/>
          <w:szCs w:val="26"/>
          <w:lang w:val="es-MX"/>
        </w:rPr>
        <w:t>6</w:t>
      </w:r>
      <w:r w:rsidR="00240547" w:rsidRPr="009203B8">
        <w:rPr>
          <w:rFonts w:ascii="Arial" w:hAnsi="Arial" w:cs="Arial"/>
          <w:sz w:val="26"/>
          <w:szCs w:val="26"/>
          <w:lang w:val="es-MX"/>
        </w:rPr>
        <w:t xml:space="preserve">.3.  </w:t>
      </w:r>
      <w:r w:rsidR="002D4B0D" w:rsidRPr="009203B8">
        <w:rPr>
          <w:rFonts w:ascii="Arial" w:hAnsi="Arial" w:cs="Arial"/>
          <w:sz w:val="26"/>
          <w:szCs w:val="26"/>
          <w:lang w:val="es-MX"/>
        </w:rPr>
        <w:t>L</w:t>
      </w:r>
      <w:r w:rsidR="00240547" w:rsidRPr="009203B8">
        <w:rPr>
          <w:rFonts w:ascii="Arial" w:hAnsi="Arial" w:cs="Arial"/>
          <w:sz w:val="26"/>
          <w:szCs w:val="26"/>
          <w:lang w:val="es-MX"/>
        </w:rPr>
        <w:t>a Constitución Política Colombiana consagró la acción de tutela en su artículo 86 como un derecho que tiene t</w:t>
      </w:r>
      <w:r w:rsidR="00240547" w:rsidRPr="009203B8">
        <w:rPr>
          <w:rFonts w:ascii="Arial" w:hAnsi="Arial" w:cs="Arial"/>
          <w:sz w:val="26"/>
          <w:szCs w:val="26"/>
        </w:rPr>
        <w:t xml:space="preserve">oda persona para reclamar ante los jueces, en todo momento y lugar, mediante un procedimiento preferente y sumario, por si misma o por quien actúe a su nombre, la protección </w:t>
      </w:r>
      <w:r w:rsidR="00240547" w:rsidRPr="009203B8">
        <w:rPr>
          <w:rFonts w:ascii="Arial" w:hAnsi="Arial" w:cs="Arial"/>
          <w:i/>
          <w:iCs/>
          <w:sz w:val="26"/>
          <w:szCs w:val="26"/>
        </w:rPr>
        <w:t>inmediata</w:t>
      </w:r>
      <w:r w:rsidR="00240547" w:rsidRPr="009203B8">
        <w:rPr>
          <w:rFonts w:ascii="Arial" w:hAnsi="Arial" w:cs="Arial"/>
          <w:sz w:val="26"/>
          <w:szCs w:val="26"/>
        </w:rPr>
        <w:t xml:space="preserve"> de sus derechos constitucionales fundamentales, cuando quiera que éstos resulten vulnerados o amenazados por la acción o la omisión de cualquier autoridad pública, o de particulares en su caso, </w:t>
      </w:r>
      <w:r w:rsidR="00240547" w:rsidRPr="009203B8">
        <w:rPr>
          <w:rFonts w:ascii="Arial" w:hAnsi="Arial" w:cs="Arial"/>
          <w:sz w:val="26"/>
          <w:szCs w:val="26"/>
          <w:lang w:val="es-MX"/>
        </w:rPr>
        <w:t xml:space="preserve">protección que consistirá en una orden para que aquel respecto de quien se solicita la tutela, actúe o se abstenga de hacerlo, fallo que será de inmediato cumplimiento; pero esta acción solo es procedente cuando el afectado </w:t>
      </w:r>
      <w:r w:rsidR="00240547" w:rsidRPr="009203B8">
        <w:rPr>
          <w:rFonts w:ascii="Arial" w:hAnsi="Arial" w:cs="Arial"/>
          <w:i/>
          <w:iCs/>
          <w:sz w:val="26"/>
          <w:szCs w:val="26"/>
          <w:lang w:val="es-MX"/>
        </w:rPr>
        <w:t>no disponga de otro medio de defensa judicial</w:t>
      </w:r>
      <w:r w:rsidR="00240547" w:rsidRPr="009203B8">
        <w:rPr>
          <w:rFonts w:ascii="Arial" w:hAnsi="Arial" w:cs="Arial"/>
          <w:sz w:val="26"/>
          <w:szCs w:val="26"/>
          <w:lang w:val="es-MX"/>
        </w:rPr>
        <w:t>, salvo que ella se utilice como mecanismo transitorio para evitar un perjuicio irremediable.</w:t>
      </w:r>
    </w:p>
    <w:p w:rsidR="009233D9" w:rsidRPr="009203B8" w:rsidRDefault="009233D9" w:rsidP="00FF5523">
      <w:pPr>
        <w:tabs>
          <w:tab w:val="left" w:pos="2805"/>
          <w:tab w:val="left" w:pos="9360"/>
        </w:tabs>
        <w:spacing w:after="0" w:line="240" w:lineRule="auto"/>
        <w:ind w:right="47"/>
        <w:jc w:val="both"/>
        <w:rPr>
          <w:rFonts w:ascii="Arial" w:eastAsia="Batang" w:hAnsi="Arial" w:cs="Arial"/>
          <w:sz w:val="26"/>
          <w:szCs w:val="26"/>
          <w:lang w:val="es-ES" w:eastAsia="es-ES"/>
        </w:rPr>
      </w:pPr>
    </w:p>
    <w:p w:rsidR="004F2739" w:rsidRPr="009203B8" w:rsidRDefault="00065211" w:rsidP="00FF5523">
      <w:pPr>
        <w:tabs>
          <w:tab w:val="left" w:pos="2805"/>
          <w:tab w:val="left" w:pos="9360"/>
        </w:tabs>
        <w:spacing w:after="0" w:line="240" w:lineRule="auto"/>
        <w:ind w:right="47"/>
        <w:jc w:val="both"/>
        <w:rPr>
          <w:rFonts w:ascii="Arial" w:eastAsia="Batang" w:hAnsi="Arial" w:cs="Arial"/>
          <w:sz w:val="26"/>
          <w:szCs w:val="26"/>
          <w:lang w:val="es-ES" w:eastAsia="es-ES"/>
        </w:rPr>
      </w:pPr>
      <w:r w:rsidRPr="009203B8">
        <w:rPr>
          <w:rFonts w:ascii="Arial" w:eastAsia="Batang" w:hAnsi="Arial" w:cs="Arial"/>
          <w:sz w:val="26"/>
          <w:szCs w:val="26"/>
          <w:lang w:val="es-ES" w:eastAsia="es-ES"/>
        </w:rPr>
        <w:t>6</w:t>
      </w:r>
      <w:r w:rsidR="00240547" w:rsidRPr="009203B8">
        <w:rPr>
          <w:rFonts w:ascii="Arial" w:eastAsia="Batang" w:hAnsi="Arial" w:cs="Arial"/>
          <w:sz w:val="26"/>
          <w:szCs w:val="26"/>
          <w:lang w:val="es-ES" w:eastAsia="es-ES"/>
        </w:rPr>
        <w:t xml:space="preserve">.4. </w:t>
      </w:r>
      <w:r w:rsidR="002D4B0D" w:rsidRPr="009203B8">
        <w:rPr>
          <w:rFonts w:ascii="Arial" w:eastAsia="Batang" w:hAnsi="Arial" w:cs="Arial"/>
          <w:sz w:val="26"/>
          <w:szCs w:val="26"/>
          <w:lang w:val="es-ES" w:eastAsia="es-ES"/>
        </w:rPr>
        <w:t xml:space="preserve">Sea  lo primero indicar que </w:t>
      </w:r>
      <w:r w:rsidR="004F2739" w:rsidRPr="009203B8">
        <w:rPr>
          <w:rFonts w:ascii="Arial" w:eastAsia="Batang" w:hAnsi="Arial" w:cs="Arial"/>
          <w:sz w:val="26"/>
          <w:szCs w:val="26"/>
          <w:lang w:val="es-ES" w:eastAsia="es-ES"/>
        </w:rPr>
        <w:t>la Corte Constitucional h</w:t>
      </w:r>
      <w:r w:rsidR="002D4B0D" w:rsidRPr="009203B8">
        <w:rPr>
          <w:rFonts w:ascii="Arial" w:eastAsia="Batang" w:hAnsi="Arial" w:cs="Arial"/>
          <w:sz w:val="26"/>
          <w:szCs w:val="26"/>
          <w:lang w:val="es-ES" w:eastAsia="es-ES"/>
        </w:rPr>
        <w:t>a</w:t>
      </w:r>
      <w:r w:rsidR="004F2739" w:rsidRPr="009203B8">
        <w:rPr>
          <w:rFonts w:ascii="Arial" w:eastAsia="Batang" w:hAnsi="Arial" w:cs="Arial"/>
          <w:sz w:val="26"/>
          <w:szCs w:val="26"/>
          <w:lang w:val="es-ES" w:eastAsia="es-ES"/>
        </w:rPr>
        <w:t xml:space="preserve"> identificado seis causales  específicas de  improcedencia de la tutela, que son las siguientes:</w:t>
      </w:r>
    </w:p>
    <w:p w:rsidR="004F2739" w:rsidRPr="009203B8" w:rsidRDefault="004F2739" w:rsidP="00FF5523">
      <w:pPr>
        <w:tabs>
          <w:tab w:val="left" w:pos="9360"/>
        </w:tabs>
        <w:spacing w:after="0" w:line="240" w:lineRule="auto"/>
        <w:ind w:right="47"/>
        <w:jc w:val="both"/>
        <w:rPr>
          <w:rFonts w:ascii="Arial" w:eastAsia="Batang" w:hAnsi="Arial" w:cs="Arial"/>
          <w:sz w:val="26"/>
          <w:szCs w:val="26"/>
          <w:lang w:val="es-ES" w:eastAsia="es-ES"/>
        </w:rPr>
      </w:pPr>
    </w:p>
    <w:p w:rsidR="004F2739" w:rsidRPr="009203B8" w:rsidRDefault="004F2739" w:rsidP="00FF5523">
      <w:pPr>
        <w:numPr>
          <w:ilvl w:val="0"/>
          <w:numId w:val="6"/>
        </w:numPr>
        <w:tabs>
          <w:tab w:val="clear" w:pos="1440"/>
          <w:tab w:val="num" w:pos="709"/>
          <w:tab w:val="left" w:pos="9360"/>
        </w:tabs>
        <w:overflowPunct w:val="0"/>
        <w:autoSpaceDE w:val="0"/>
        <w:autoSpaceDN w:val="0"/>
        <w:adjustRightInd w:val="0"/>
        <w:spacing w:after="0" w:line="240" w:lineRule="auto"/>
        <w:ind w:left="709" w:right="47" w:hanging="349"/>
        <w:jc w:val="both"/>
        <w:textAlignment w:val="baseline"/>
        <w:rPr>
          <w:rFonts w:ascii="Arial" w:eastAsia="Batang" w:hAnsi="Arial" w:cs="Arial"/>
          <w:i/>
          <w:lang w:val="es-ES" w:eastAsia="es-ES"/>
        </w:rPr>
      </w:pPr>
      <w:r w:rsidRPr="009203B8">
        <w:rPr>
          <w:rFonts w:ascii="Arial" w:eastAsia="Batang" w:hAnsi="Arial" w:cs="Arial"/>
          <w:i/>
          <w:lang w:val="es-ES" w:eastAsia="es-ES"/>
        </w:rPr>
        <w:t>Existencia de otro medio de defensa judicial.</w:t>
      </w:r>
      <w:r w:rsidRPr="009203B8">
        <w:rPr>
          <w:rFonts w:ascii="Arial" w:eastAsia="Batang" w:hAnsi="Arial" w:cs="Arial"/>
          <w:i/>
          <w:vertAlign w:val="superscript"/>
          <w:lang w:val="es-ES" w:eastAsia="es-ES"/>
        </w:rPr>
        <w:footnoteReference w:id="1"/>
      </w:r>
    </w:p>
    <w:p w:rsidR="004F2739" w:rsidRPr="009203B8" w:rsidRDefault="004F2739" w:rsidP="00FF5523">
      <w:pPr>
        <w:numPr>
          <w:ilvl w:val="0"/>
          <w:numId w:val="6"/>
        </w:numPr>
        <w:tabs>
          <w:tab w:val="clear" w:pos="1440"/>
          <w:tab w:val="num" w:pos="709"/>
          <w:tab w:val="left" w:pos="9360"/>
        </w:tabs>
        <w:overflowPunct w:val="0"/>
        <w:autoSpaceDE w:val="0"/>
        <w:autoSpaceDN w:val="0"/>
        <w:adjustRightInd w:val="0"/>
        <w:spacing w:after="0" w:line="240" w:lineRule="auto"/>
        <w:ind w:left="709" w:right="47" w:hanging="349"/>
        <w:jc w:val="both"/>
        <w:textAlignment w:val="baseline"/>
        <w:rPr>
          <w:rFonts w:ascii="Arial" w:eastAsia="Batang" w:hAnsi="Arial" w:cs="Arial"/>
          <w:i/>
          <w:lang w:val="es-ES" w:eastAsia="es-ES"/>
        </w:rPr>
      </w:pPr>
      <w:r w:rsidRPr="009203B8">
        <w:rPr>
          <w:rFonts w:ascii="Arial" w:eastAsia="Batang" w:hAnsi="Arial" w:cs="Arial"/>
          <w:i/>
          <w:lang w:val="es-ES" w:eastAsia="es-ES"/>
        </w:rPr>
        <w:t>Existencia del Habeas Corpus.</w:t>
      </w:r>
      <w:r w:rsidRPr="009203B8">
        <w:rPr>
          <w:rFonts w:ascii="Arial" w:eastAsia="Batang" w:hAnsi="Arial" w:cs="Arial"/>
          <w:i/>
          <w:vertAlign w:val="superscript"/>
          <w:lang w:val="es-ES" w:eastAsia="es-ES"/>
        </w:rPr>
        <w:footnoteReference w:id="2"/>
      </w:r>
    </w:p>
    <w:p w:rsidR="004F2739" w:rsidRPr="009203B8" w:rsidRDefault="004F2739" w:rsidP="00FF5523">
      <w:pPr>
        <w:numPr>
          <w:ilvl w:val="0"/>
          <w:numId w:val="6"/>
        </w:numPr>
        <w:tabs>
          <w:tab w:val="clear" w:pos="1440"/>
          <w:tab w:val="num" w:pos="709"/>
          <w:tab w:val="left" w:pos="9360"/>
        </w:tabs>
        <w:overflowPunct w:val="0"/>
        <w:autoSpaceDE w:val="0"/>
        <w:autoSpaceDN w:val="0"/>
        <w:adjustRightInd w:val="0"/>
        <w:spacing w:after="0" w:line="240" w:lineRule="auto"/>
        <w:ind w:left="709" w:right="47" w:hanging="349"/>
        <w:jc w:val="both"/>
        <w:textAlignment w:val="baseline"/>
        <w:rPr>
          <w:rFonts w:ascii="Arial" w:eastAsia="Batang" w:hAnsi="Arial" w:cs="Arial"/>
          <w:i/>
          <w:lang w:val="es-ES" w:eastAsia="es-ES"/>
        </w:rPr>
      </w:pPr>
      <w:r w:rsidRPr="009203B8">
        <w:rPr>
          <w:rFonts w:ascii="Arial" w:eastAsia="Batang" w:hAnsi="Arial" w:cs="Arial"/>
          <w:i/>
          <w:lang w:val="es-ES" w:eastAsia="es-ES"/>
        </w:rPr>
        <w:t>Protección de derechos colectivos.</w:t>
      </w:r>
      <w:r w:rsidRPr="009203B8">
        <w:rPr>
          <w:rFonts w:ascii="Arial" w:eastAsia="Batang" w:hAnsi="Arial" w:cs="Arial"/>
          <w:i/>
          <w:vertAlign w:val="superscript"/>
          <w:lang w:val="es-ES" w:eastAsia="es-ES"/>
        </w:rPr>
        <w:footnoteReference w:id="3"/>
      </w:r>
    </w:p>
    <w:p w:rsidR="004F2739" w:rsidRPr="009203B8" w:rsidRDefault="004F2739" w:rsidP="00FF5523">
      <w:pPr>
        <w:numPr>
          <w:ilvl w:val="0"/>
          <w:numId w:val="6"/>
        </w:numPr>
        <w:tabs>
          <w:tab w:val="clear" w:pos="1440"/>
          <w:tab w:val="num" w:pos="709"/>
          <w:tab w:val="left" w:pos="9360"/>
        </w:tabs>
        <w:overflowPunct w:val="0"/>
        <w:autoSpaceDE w:val="0"/>
        <w:autoSpaceDN w:val="0"/>
        <w:adjustRightInd w:val="0"/>
        <w:spacing w:after="0" w:line="240" w:lineRule="auto"/>
        <w:ind w:left="709" w:right="47" w:hanging="349"/>
        <w:jc w:val="both"/>
        <w:textAlignment w:val="baseline"/>
        <w:rPr>
          <w:rFonts w:ascii="Arial" w:eastAsia="Batang" w:hAnsi="Arial" w:cs="Arial"/>
          <w:i/>
          <w:lang w:val="es-ES" w:eastAsia="es-ES"/>
        </w:rPr>
      </w:pPr>
      <w:r w:rsidRPr="009203B8">
        <w:rPr>
          <w:rFonts w:ascii="Arial" w:eastAsia="Batang" w:hAnsi="Arial" w:cs="Arial"/>
          <w:i/>
          <w:lang w:val="es-ES" w:eastAsia="es-ES"/>
        </w:rPr>
        <w:t>Casos de daño consumado.</w:t>
      </w:r>
      <w:r w:rsidRPr="009203B8">
        <w:rPr>
          <w:rFonts w:ascii="Arial" w:eastAsia="Batang" w:hAnsi="Arial" w:cs="Arial"/>
          <w:i/>
          <w:vertAlign w:val="superscript"/>
          <w:lang w:val="es-ES" w:eastAsia="es-ES"/>
        </w:rPr>
        <w:footnoteReference w:id="4"/>
      </w:r>
    </w:p>
    <w:p w:rsidR="004F2739" w:rsidRPr="009203B8" w:rsidRDefault="004F2739" w:rsidP="00FF5523">
      <w:pPr>
        <w:numPr>
          <w:ilvl w:val="0"/>
          <w:numId w:val="6"/>
        </w:numPr>
        <w:tabs>
          <w:tab w:val="clear" w:pos="1440"/>
          <w:tab w:val="num" w:pos="709"/>
          <w:tab w:val="left" w:pos="9360"/>
        </w:tabs>
        <w:overflowPunct w:val="0"/>
        <w:autoSpaceDE w:val="0"/>
        <w:autoSpaceDN w:val="0"/>
        <w:adjustRightInd w:val="0"/>
        <w:spacing w:after="0" w:line="240" w:lineRule="auto"/>
        <w:ind w:left="709" w:right="47" w:hanging="349"/>
        <w:jc w:val="both"/>
        <w:textAlignment w:val="baseline"/>
        <w:rPr>
          <w:rFonts w:ascii="Arial" w:eastAsia="Batang" w:hAnsi="Arial" w:cs="Arial"/>
          <w:i/>
          <w:lang w:val="es-ES" w:eastAsia="es-ES"/>
        </w:rPr>
      </w:pPr>
      <w:r w:rsidRPr="009203B8">
        <w:rPr>
          <w:rFonts w:ascii="Arial" w:eastAsia="Batang" w:hAnsi="Arial" w:cs="Arial"/>
          <w:i/>
          <w:lang w:val="es-ES" w:eastAsia="es-ES"/>
        </w:rPr>
        <w:t>Tutela frente a actos de carácter general, impersonal y  abstracto.</w:t>
      </w:r>
      <w:r w:rsidRPr="009203B8">
        <w:rPr>
          <w:rFonts w:ascii="Arial" w:eastAsia="Batang" w:hAnsi="Arial" w:cs="Arial"/>
          <w:i/>
          <w:vertAlign w:val="superscript"/>
          <w:lang w:val="es-ES" w:eastAsia="es-ES"/>
        </w:rPr>
        <w:footnoteReference w:id="5"/>
      </w:r>
    </w:p>
    <w:p w:rsidR="004F2739" w:rsidRPr="009203B8" w:rsidRDefault="004F2739" w:rsidP="00FF5523">
      <w:pPr>
        <w:numPr>
          <w:ilvl w:val="0"/>
          <w:numId w:val="6"/>
        </w:numPr>
        <w:tabs>
          <w:tab w:val="clear" w:pos="1440"/>
          <w:tab w:val="num" w:pos="709"/>
          <w:tab w:val="left" w:pos="9360"/>
        </w:tabs>
        <w:overflowPunct w:val="0"/>
        <w:autoSpaceDE w:val="0"/>
        <w:autoSpaceDN w:val="0"/>
        <w:adjustRightInd w:val="0"/>
        <w:spacing w:after="0" w:line="240" w:lineRule="auto"/>
        <w:ind w:left="709" w:right="47" w:hanging="349"/>
        <w:jc w:val="both"/>
        <w:textAlignment w:val="baseline"/>
        <w:rPr>
          <w:rFonts w:ascii="Arial" w:eastAsia="Batang" w:hAnsi="Arial" w:cs="Arial"/>
          <w:i/>
          <w:lang w:val="es-ES" w:eastAsia="es-ES"/>
        </w:rPr>
      </w:pPr>
      <w:r w:rsidRPr="009203B8">
        <w:rPr>
          <w:rFonts w:ascii="Arial" w:eastAsia="Batang" w:hAnsi="Arial" w:cs="Arial"/>
          <w:i/>
          <w:lang w:val="es-ES" w:eastAsia="es-ES"/>
        </w:rPr>
        <w:t>A su vez se han considerado como causales de improcedencia de la tutela, el incumplimiento del principio de inmediatez</w:t>
      </w:r>
      <w:r w:rsidRPr="009203B8">
        <w:rPr>
          <w:rFonts w:ascii="Arial" w:eastAsia="Batang" w:hAnsi="Arial" w:cs="Arial"/>
          <w:i/>
          <w:vertAlign w:val="superscript"/>
          <w:lang w:val="es-ES" w:eastAsia="es-ES"/>
        </w:rPr>
        <w:footnoteReference w:id="6"/>
      </w:r>
      <w:r w:rsidRPr="009203B8">
        <w:rPr>
          <w:rFonts w:ascii="Arial" w:eastAsia="Batang" w:hAnsi="Arial" w:cs="Arial"/>
          <w:i/>
          <w:lang w:val="es-ES" w:eastAsia="es-ES"/>
        </w:rPr>
        <w:t>;  la  tutela contra sentencias de tutela</w:t>
      </w:r>
      <w:r w:rsidRPr="009203B8">
        <w:rPr>
          <w:rFonts w:ascii="Arial" w:eastAsia="Batang" w:hAnsi="Arial" w:cs="Arial"/>
          <w:i/>
          <w:vertAlign w:val="superscript"/>
          <w:lang w:val="es-ES" w:eastAsia="es-ES"/>
        </w:rPr>
        <w:footnoteReference w:id="7"/>
      </w:r>
      <w:r w:rsidRPr="009203B8">
        <w:rPr>
          <w:rFonts w:ascii="Arial" w:eastAsia="Batang" w:hAnsi="Arial" w:cs="Arial"/>
          <w:i/>
          <w:lang w:val="es-ES" w:eastAsia="es-ES"/>
        </w:rPr>
        <w:t xml:space="preserve"> y la tutela temeraria</w:t>
      </w:r>
      <w:r w:rsidRPr="009203B8">
        <w:rPr>
          <w:rFonts w:ascii="Arial" w:eastAsia="Batang" w:hAnsi="Arial" w:cs="Arial"/>
          <w:i/>
          <w:vertAlign w:val="superscript"/>
          <w:lang w:val="es-ES" w:eastAsia="es-ES"/>
        </w:rPr>
        <w:footnoteReference w:id="8"/>
      </w:r>
      <w:r w:rsidRPr="009203B8">
        <w:rPr>
          <w:rFonts w:ascii="Arial" w:eastAsia="Batang" w:hAnsi="Arial" w:cs="Arial"/>
          <w:i/>
          <w:lang w:val="es-ES" w:eastAsia="es-ES"/>
        </w:rPr>
        <w:t>.</w:t>
      </w:r>
    </w:p>
    <w:p w:rsidR="004F2739" w:rsidRPr="009203B8" w:rsidRDefault="004F2739" w:rsidP="00FF5523">
      <w:pPr>
        <w:tabs>
          <w:tab w:val="left" w:pos="9360"/>
        </w:tabs>
        <w:overflowPunct w:val="0"/>
        <w:autoSpaceDE w:val="0"/>
        <w:autoSpaceDN w:val="0"/>
        <w:adjustRightInd w:val="0"/>
        <w:spacing w:after="0" w:line="240" w:lineRule="auto"/>
        <w:ind w:right="47"/>
        <w:jc w:val="both"/>
        <w:textAlignment w:val="baseline"/>
        <w:rPr>
          <w:rFonts w:ascii="Arial" w:eastAsia="Batang" w:hAnsi="Arial" w:cs="Arial"/>
          <w:sz w:val="26"/>
          <w:szCs w:val="26"/>
          <w:lang w:val="es-ES" w:eastAsia="es-ES"/>
        </w:rPr>
      </w:pPr>
    </w:p>
    <w:p w:rsidR="005C1850" w:rsidRPr="009203B8" w:rsidRDefault="00065211" w:rsidP="00FF5523">
      <w:pPr>
        <w:tabs>
          <w:tab w:val="left" w:pos="9360"/>
        </w:tabs>
        <w:spacing w:after="0" w:line="240" w:lineRule="auto"/>
        <w:ind w:right="47"/>
        <w:jc w:val="both"/>
        <w:rPr>
          <w:rFonts w:ascii="Arial" w:eastAsia="Times New Roman" w:hAnsi="Arial" w:cs="Arial"/>
          <w:i/>
          <w:iCs/>
          <w:lang w:eastAsia="es-CO"/>
        </w:rPr>
      </w:pPr>
      <w:r w:rsidRPr="009203B8">
        <w:rPr>
          <w:rFonts w:ascii="Arial" w:eastAsia="Batang" w:hAnsi="Arial" w:cs="Arial"/>
          <w:sz w:val="26"/>
          <w:szCs w:val="26"/>
          <w:lang w:val="es-ES" w:eastAsia="es-ES"/>
        </w:rPr>
        <w:t>6</w:t>
      </w:r>
      <w:r w:rsidR="004F2739" w:rsidRPr="009203B8">
        <w:rPr>
          <w:rFonts w:ascii="Arial" w:eastAsia="Batang" w:hAnsi="Arial" w:cs="Arial"/>
          <w:sz w:val="26"/>
          <w:szCs w:val="26"/>
          <w:lang w:val="es-ES" w:eastAsia="es-ES"/>
        </w:rPr>
        <w:t>.</w:t>
      </w:r>
      <w:r w:rsidR="00285A49" w:rsidRPr="009203B8">
        <w:rPr>
          <w:rFonts w:ascii="Arial" w:eastAsia="Batang" w:hAnsi="Arial" w:cs="Arial"/>
          <w:sz w:val="26"/>
          <w:szCs w:val="26"/>
          <w:lang w:val="es-ES" w:eastAsia="es-ES"/>
        </w:rPr>
        <w:t>5</w:t>
      </w:r>
      <w:r w:rsidR="002D4B0D" w:rsidRPr="009203B8">
        <w:rPr>
          <w:rFonts w:ascii="Arial" w:eastAsia="Batang" w:hAnsi="Arial" w:cs="Arial"/>
          <w:sz w:val="26"/>
          <w:szCs w:val="26"/>
          <w:lang w:val="es-ES" w:eastAsia="es-ES"/>
        </w:rPr>
        <w:t>.</w:t>
      </w:r>
      <w:r w:rsidR="004F2739" w:rsidRPr="009203B8">
        <w:rPr>
          <w:rFonts w:ascii="Arial" w:eastAsia="Batang" w:hAnsi="Arial" w:cs="Arial"/>
          <w:sz w:val="26"/>
          <w:szCs w:val="26"/>
          <w:lang w:val="es-ES" w:eastAsia="es-ES"/>
        </w:rPr>
        <w:t xml:space="preserve"> La acción de amparo se encuentra regida por el principio de </w:t>
      </w:r>
      <w:r w:rsidR="004F2739" w:rsidRPr="009203B8">
        <w:rPr>
          <w:rFonts w:ascii="Arial" w:eastAsia="Batang" w:hAnsi="Arial" w:cs="Arial"/>
          <w:i/>
          <w:iCs/>
          <w:sz w:val="26"/>
          <w:szCs w:val="26"/>
          <w:lang w:val="es-ES" w:eastAsia="es-ES"/>
        </w:rPr>
        <w:t xml:space="preserve">subsidiariedad, </w:t>
      </w:r>
      <w:r w:rsidR="004F2739" w:rsidRPr="009203B8">
        <w:rPr>
          <w:rFonts w:ascii="Arial" w:eastAsia="Batang" w:hAnsi="Arial" w:cs="Arial"/>
          <w:sz w:val="26"/>
          <w:szCs w:val="26"/>
          <w:lang w:val="es-ES" w:eastAsia="es-ES"/>
        </w:rPr>
        <w:t>ya que no se puede acudir a la tutela para suplantar los medios judiciales existentes</w:t>
      </w:r>
      <w:r w:rsidR="004F2739" w:rsidRPr="009203B8">
        <w:rPr>
          <w:rFonts w:ascii="Arial" w:eastAsia="Batang" w:hAnsi="Arial" w:cs="Arial"/>
          <w:sz w:val="26"/>
          <w:szCs w:val="26"/>
          <w:vertAlign w:val="superscript"/>
          <w:lang w:val="es-ES" w:eastAsia="es-ES"/>
        </w:rPr>
        <w:footnoteReference w:id="9"/>
      </w:r>
      <w:r w:rsidR="004F2739" w:rsidRPr="009203B8">
        <w:rPr>
          <w:rFonts w:ascii="Arial" w:eastAsia="Batang" w:hAnsi="Arial" w:cs="Arial"/>
          <w:sz w:val="26"/>
          <w:szCs w:val="26"/>
          <w:lang w:val="es-ES" w:eastAsia="es-ES"/>
        </w:rPr>
        <w:t>, lo cual  obliga al juez a verificar si el medio ordinario resulta idóneo y eficaz para proteger las garantías del actor, con el fin de establecer la procedencia de la tutela.</w:t>
      </w:r>
      <w:r w:rsidR="004F2739" w:rsidRPr="009203B8">
        <w:rPr>
          <w:rFonts w:ascii="Arial" w:eastAsia="Batang" w:hAnsi="Arial" w:cs="Arial"/>
          <w:sz w:val="26"/>
          <w:szCs w:val="26"/>
          <w:vertAlign w:val="superscript"/>
          <w:lang w:val="es-ES" w:eastAsia="es-ES"/>
        </w:rPr>
        <w:footnoteReference w:id="10"/>
      </w:r>
      <w:r w:rsidR="006D7124" w:rsidRPr="009203B8">
        <w:rPr>
          <w:rFonts w:ascii="Arial" w:eastAsia="Batang" w:hAnsi="Arial" w:cs="Arial"/>
          <w:sz w:val="26"/>
          <w:szCs w:val="26"/>
          <w:lang w:val="es-ES" w:eastAsia="es-ES"/>
        </w:rPr>
        <w:t xml:space="preserve"> </w:t>
      </w:r>
      <w:r w:rsidR="005C1850" w:rsidRPr="009203B8">
        <w:rPr>
          <w:rFonts w:ascii="Arial" w:eastAsia="Times New Roman" w:hAnsi="Arial" w:cs="Arial"/>
          <w:iCs/>
          <w:sz w:val="26"/>
          <w:szCs w:val="26"/>
          <w:lang w:eastAsia="es-CO"/>
        </w:rPr>
        <w:t xml:space="preserve">De acuerdo con este requisito, la acción de tutela solo será procedente cuando: </w:t>
      </w:r>
      <w:r w:rsidR="005C1850" w:rsidRPr="009203B8">
        <w:rPr>
          <w:rFonts w:ascii="Arial" w:eastAsia="Times New Roman" w:hAnsi="Arial" w:cs="Arial"/>
          <w:i/>
          <w:iCs/>
          <w:lang w:eastAsia="es-CO"/>
        </w:rPr>
        <w:t xml:space="preserve">“(i) no exista en el ordenamiento jurídico un mecanismo judicial, o (ii) existiendo sea ineficaz y/o (iii) inidóneo. En todo caso, (iv) será procedente de manera transitoria cuando se constate la existencia de un perjuicio irremediable. </w:t>
      </w:r>
    </w:p>
    <w:p w:rsidR="000522A4" w:rsidRPr="009203B8" w:rsidRDefault="000522A4" w:rsidP="00FF5523">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eastAsia="Times New Roman" w:hAnsi="Arial" w:cs="Arial"/>
          <w:i/>
          <w:iCs/>
          <w:sz w:val="26"/>
          <w:szCs w:val="26"/>
          <w:lang w:eastAsia="es-CO"/>
        </w:rPr>
      </w:pPr>
    </w:p>
    <w:p w:rsidR="002D4305" w:rsidRPr="009203B8" w:rsidRDefault="002D4305" w:rsidP="00FF5523">
      <w:pPr>
        <w:spacing w:line="240" w:lineRule="auto"/>
        <w:jc w:val="both"/>
        <w:rPr>
          <w:rFonts w:ascii="Arial" w:hAnsi="Arial" w:cs="Arial"/>
          <w:sz w:val="26"/>
          <w:szCs w:val="26"/>
          <w:lang w:val="es-ES"/>
        </w:rPr>
      </w:pPr>
      <w:r w:rsidRPr="009203B8">
        <w:rPr>
          <w:rFonts w:ascii="Arial" w:hAnsi="Arial" w:cs="Arial"/>
          <w:sz w:val="26"/>
          <w:szCs w:val="26"/>
        </w:rPr>
        <w:t>6.6</w:t>
      </w:r>
      <w:r w:rsidRPr="009203B8">
        <w:rPr>
          <w:rFonts w:ascii="Arial" w:eastAsia="Batang" w:hAnsi="Arial" w:cs="Arial"/>
          <w:sz w:val="26"/>
          <w:szCs w:val="26"/>
          <w:lang w:val="es-ES" w:eastAsia="es-ES"/>
        </w:rPr>
        <w:t xml:space="preserve">. Problema jurídico </w:t>
      </w:r>
    </w:p>
    <w:p w:rsidR="002D4305" w:rsidRPr="009203B8" w:rsidRDefault="002D4305" w:rsidP="00FF5523">
      <w:pPr>
        <w:pStyle w:val="Sinespaciado1"/>
        <w:ind w:right="51"/>
        <w:jc w:val="both"/>
        <w:rPr>
          <w:rFonts w:ascii="Arial" w:hAnsi="Arial" w:cs="Arial"/>
          <w:b w:val="0"/>
          <w:color w:val="auto"/>
          <w:sz w:val="26"/>
          <w:szCs w:val="26"/>
        </w:rPr>
      </w:pPr>
      <w:r w:rsidRPr="009203B8">
        <w:rPr>
          <w:rFonts w:ascii="Arial" w:hAnsi="Arial" w:cs="Arial"/>
          <w:b w:val="0"/>
          <w:color w:val="auto"/>
          <w:sz w:val="26"/>
          <w:szCs w:val="26"/>
        </w:rPr>
        <w:lastRenderedPageBreak/>
        <w:t xml:space="preserve">Corresponde a esta Sala determinar si las entidades demandadas y vinculadas vulneraron los derechos fundamentales invocados por </w:t>
      </w:r>
      <w:r w:rsidR="00A84F85" w:rsidRPr="009203B8">
        <w:rPr>
          <w:rFonts w:ascii="Arial" w:hAnsi="Arial" w:cs="Arial"/>
          <w:b w:val="0"/>
          <w:color w:val="auto"/>
          <w:sz w:val="26"/>
          <w:szCs w:val="26"/>
        </w:rPr>
        <w:t>el</w:t>
      </w:r>
      <w:r w:rsidRPr="009203B8">
        <w:rPr>
          <w:rFonts w:ascii="Arial" w:hAnsi="Arial" w:cs="Arial"/>
          <w:b w:val="0"/>
          <w:color w:val="auto"/>
          <w:sz w:val="26"/>
          <w:szCs w:val="26"/>
        </w:rPr>
        <w:t xml:space="preserve"> accionante, de manera tal que amerite la concesión o no del amparo.</w:t>
      </w:r>
    </w:p>
    <w:p w:rsidR="002D4305" w:rsidRPr="009203B8" w:rsidRDefault="002D4305" w:rsidP="00FF5523">
      <w:pPr>
        <w:pStyle w:val="BodyText22"/>
        <w:tabs>
          <w:tab w:val="left" w:pos="4140"/>
        </w:tabs>
        <w:ind w:left="0"/>
        <w:jc w:val="both"/>
        <w:rPr>
          <w:rFonts w:ascii="Arial" w:hAnsi="Arial" w:cs="Arial"/>
          <w:sz w:val="26"/>
          <w:szCs w:val="26"/>
        </w:rPr>
      </w:pPr>
    </w:p>
    <w:p w:rsidR="00735B11" w:rsidRPr="009203B8" w:rsidRDefault="004714CF" w:rsidP="00FF5523">
      <w:pPr>
        <w:shd w:val="clear" w:color="auto" w:fill="FFFFFF"/>
        <w:spacing w:line="240" w:lineRule="auto"/>
        <w:jc w:val="both"/>
        <w:textAlignment w:val="baseline"/>
        <w:rPr>
          <w:rFonts w:ascii="Arial" w:hAnsi="Arial" w:cs="Arial"/>
          <w:bCs/>
          <w:sz w:val="26"/>
          <w:szCs w:val="26"/>
          <w:bdr w:val="none" w:sz="0" w:space="0" w:color="auto" w:frame="1"/>
        </w:rPr>
      </w:pPr>
      <w:r w:rsidRPr="009203B8">
        <w:rPr>
          <w:rFonts w:ascii="Arial" w:hAnsi="Arial" w:cs="Arial"/>
          <w:bCs/>
          <w:sz w:val="26"/>
          <w:szCs w:val="26"/>
          <w:bdr w:val="none" w:sz="0" w:space="0" w:color="auto" w:frame="1"/>
        </w:rPr>
        <w:t>6.</w:t>
      </w:r>
      <w:r w:rsidR="00EA3B97" w:rsidRPr="009203B8">
        <w:rPr>
          <w:rFonts w:ascii="Arial" w:hAnsi="Arial" w:cs="Arial"/>
          <w:bCs/>
          <w:sz w:val="26"/>
          <w:szCs w:val="26"/>
          <w:bdr w:val="none" w:sz="0" w:space="0" w:color="auto" w:frame="1"/>
        </w:rPr>
        <w:t>6.1</w:t>
      </w:r>
      <w:r w:rsidRPr="009203B8">
        <w:rPr>
          <w:rFonts w:ascii="Arial" w:hAnsi="Arial" w:cs="Arial"/>
          <w:bCs/>
          <w:sz w:val="26"/>
          <w:szCs w:val="26"/>
          <w:bdr w:val="none" w:sz="0" w:space="0" w:color="auto" w:frame="1"/>
        </w:rPr>
        <w:t xml:space="preserve">. </w:t>
      </w:r>
      <w:r w:rsidR="00EA3B97" w:rsidRPr="009203B8">
        <w:rPr>
          <w:rFonts w:ascii="Arial" w:hAnsi="Arial" w:cs="Arial"/>
          <w:bCs/>
          <w:sz w:val="26"/>
          <w:szCs w:val="26"/>
          <w:bdr w:val="none" w:sz="0" w:space="0" w:color="auto" w:frame="1"/>
        </w:rPr>
        <w:t xml:space="preserve">  De las prueba</w:t>
      </w:r>
      <w:r w:rsidR="00786183" w:rsidRPr="009203B8">
        <w:rPr>
          <w:rFonts w:ascii="Arial" w:hAnsi="Arial" w:cs="Arial"/>
          <w:bCs/>
          <w:sz w:val="26"/>
          <w:szCs w:val="26"/>
          <w:bdr w:val="none" w:sz="0" w:space="0" w:color="auto" w:frame="1"/>
        </w:rPr>
        <w:t>s</w:t>
      </w:r>
      <w:r w:rsidR="00EA3B97" w:rsidRPr="009203B8">
        <w:rPr>
          <w:rFonts w:ascii="Arial" w:hAnsi="Arial" w:cs="Arial"/>
          <w:bCs/>
          <w:sz w:val="26"/>
          <w:szCs w:val="26"/>
          <w:bdr w:val="none" w:sz="0" w:space="0" w:color="auto" w:frame="1"/>
        </w:rPr>
        <w:t xml:space="preserve"> allegadas con el escrito introductorio, se observa que el señor Leroueille nació el 15 de mayo de 1964, es decir que en la actualidad cuenta con 53 años de edad, según se desprende de la copia de la cédula de extranjer</w:t>
      </w:r>
      <w:r w:rsidR="00786183" w:rsidRPr="009203B8">
        <w:rPr>
          <w:rFonts w:ascii="Arial" w:hAnsi="Arial" w:cs="Arial"/>
          <w:bCs/>
          <w:sz w:val="26"/>
          <w:szCs w:val="26"/>
          <w:bdr w:val="none" w:sz="0" w:space="0" w:color="auto" w:frame="1"/>
        </w:rPr>
        <w:t xml:space="preserve">ía, visible a folio 21; quien según </w:t>
      </w:r>
      <w:r w:rsidR="005A7C97" w:rsidRPr="009203B8">
        <w:rPr>
          <w:rFonts w:ascii="Arial" w:hAnsi="Arial" w:cs="Arial"/>
          <w:bCs/>
          <w:sz w:val="26"/>
          <w:szCs w:val="26"/>
          <w:bdr w:val="none" w:sz="0" w:space="0" w:color="auto" w:frame="1"/>
        </w:rPr>
        <w:t xml:space="preserve">el listado de </w:t>
      </w:r>
      <w:r w:rsidR="00786183" w:rsidRPr="009203B8">
        <w:rPr>
          <w:rFonts w:ascii="Arial" w:hAnsi="Arial" w:cs="Arial"/>
          <w:bCs/>
          <w:sz w:val="26"/>
          <w:szCs w:val="26"/>
          <w:bdr w:val="none" w:sz="0" w:space="0" w:color="auto" w:frame="1"/>
        </w:rPr>
        <w:t xml:space="preserve"> semanas cotizadas a </w:t>
      </w:r>
      <w:proofErr w:type="spellStart"/>
      <w:r w:rsidR="00786183" w:rsidRPr="009203B8">
        <w:rPr>
          <w:rFonts w:ascii="Arial" w:hAnsi="Arial" w:cs="Arial"/>
          <w:bCs/>
          <w:sz w:val="26"/>
          <w:szCs w:val="26"/>
          <w:bdr w:val="none" w:sz="0" w:space="0" w:color="auto" w:frame="1"/>
        </w:rPr>
        <w:t>Colpensiones</w:t>
      </w:r>
      <w:proofErr w:type="spellEnd"/>
      <w:r w:rsidR="00786183" w:rsidRPr="009203B8">
        <w:rPr>
          <w:rFonts w:ascii="Arial" w:hAnsi="Arial" w:cs="Arial"/>
          <w:bCs/>
          <w:sz w:val="26"/>
          <w:szCs w:val="26"/>
          <w:bdr w:val="none" w:sz="0" w:space="0" w:color="auto" w:frame="1"/>
        </w:rPr>
        <w:t xml:space="preserve">, </w:t>
      </w:r>
      <w:r w:rsidR="005A7C97" w:rsidRPr="009203B8">
        <w:rPr>
          <w:rFonts w:ascii="Arial" w:hAnsi="Arial" w:cs="Arial"/>
          <w:bCs/>
          <w:sz w:val="26"/>
          <w:szCs w:val="26"/>
          <w:bdr w:val="none" w:sz="0" w:space="0" w:color="auto" w:frame="1"/>
        </w:rPr>
        <w:t xml:space="preserve">su empleador Colegio Liceo Francés reportó el pago en pensiones desde el 01/01/1995 al </w:t>
      </w:r>
      <w:r w:rsidR="009E7E21" w:rsidRPr="009203B8">
        <w:rPr>
          <w:rFonts w:ascii="Arial" w:hAnsi="Arial" w:cs="Arial"/>
          <w:bCs/>
          <w:sz w:val="26"/>
          <w:szCs w:val="26"/>
          <w:bdr w:val="none" w:sz="0" w:space="0" w:color="auto" w:frame="1"/>
        </w:rPr>
        <w:t>12/02/2013 y a partir de este ú</w:t>
      </w:r>
      <w:r w:rsidR="00FF5523" w:rsidRPr="009203B8">
        <w:rPr>
          <w:rFonts w:ascii="Arial" w:hAnsi="Arial" w:cs="Arial"/>
          <w:bCs/>
          <w:sz w:val="26"/>
          <w:szCs w:val="26"/>
          <w:bdr w:val="none" w:sz="0" w:space="0" w:color="auto" w:frame="1"/>
        </w:rPr>
        <w:t>ltimo período apa</w:t>
      </w:r>
      <w:r w:rsidR="009E7E21" w:rsidRPr="009203B8">
        <w:rPr>
          <w:rFonts w:ascii="Arial" w:hAnsi="Arial" w:cs="Arial"/>
          <w:bCs/>
          <w:sz w:val="26"/>
          <w:szCs w:val="26"/>
          <w:bdr w:val="none" w:sz="0" w:space="0" w:color="auto" w:frame="1"/>
        </w:rPr>
        <w:t xml:space="preserve">rece con la observación de “no vinculado traslado </w:t>
      </w:r>
      <w:proofErr w:type="spellStart"/>
      <w:r w:rsidR="009E7E21" w:rsidRPr="009203B8">
        <w:rPr>
          <w:rFonts w:ascii="Arial" w:hAnsi="Arial" w:cs="Arial"/>
          <w:bCs/>
          <w:sz w:val="26"/>
          <w:szCs w:val="26"/>
          <w:bdr w:val="none" w:sz="0" w:space="0" w:color="auto" w:frame="1"/>
        </w:rPr>
        <w:t>RAI</w:t>
      </w:r>
      <w:proofErr w:type="spellEnd"/>
      <w:r w:rsidR="009E7E21" w:rsidRPr="009203B8">
        <w:rPr>
          <w:rFonts w:ascii="Arial" w:hAnsi="Arial" w:cs="Arial"/>
          <w:bCs/>
          <w:sz w:val="26"/>
          <w:szCs w:val="26"/>
          <w:bdr w:val="none" w:sz="0" w:space="0" w:color="auto" w:frame="1"/>
        </w:rPr>
        <w:t xml:space="preserve">” </w:t>
      </w:r>
      <w:r w:rsidR="005969C1" w:rsidRPr="009203B8">
        <w:rPr>
          <w:rFonts w:ascii="Arial" w:hAnsi="Arial" w:cs="Arial"/>
          <w:bCs/>
          <w:sz w:val="26"/>
          <w:szCs w:val="26"/>
          <w:bdr w:val="none" w:sz="0" w:space="0" w:color="auto" w:frame="1"/>
        </w:rPr>
        <w:t>(</w:t>
      </w:r>
      <w:proofErr w:type="spellStart"/>
      <w:r w:rsidR="009E7E21" w:rsidRPr="009203B8">
        <w:rPr>
          <w:rFonts w:ascii="Arial" w:hAnsi="Arial" w:cs="Arial"/>
          <w:bCs/>
          <w:sz w:val="26"/>
          <w:szCs w:val="26"/>
          <w:bdr w:val="none" w:sz="0" w:space="0" w:color="auto" w:frame="1"/>
        </w:rPr>
        <w:t>Fls</w:t>
      </w:r>
      <w:proofErr w:type="spellEnd"/>
      <w:r w:rsidR="009E7E21" w:rsidRPr="009203B8">
        <w:rPr>
          <w:rFonts w:ascii="Arial" w:hAnsi="Arial" w:cs="Arial"/>
          <w:bCs/>
          <w:sz w:val="26"/>
          <w:szCs w:val="26"/>
          <w:bdr w:val="none" w:sz="0" w:space="0" w:color="auto" w:frame="1"/>
        </w:rPr>
        <w:t>. 22-29)</w:t>
      </w:r>
      <w:r w:rsidR="00AC3112" w:rsidRPr="009203B8">
        <w:rPr>
          <w:rFonts w:ascii="Arial" w:hAnsi="Arial" w:cs="Arial"/>
          <w:bCs/>
          <w:sz w:val="26"/>
          <w:szCs w:val="26"/>
          <w:bdr w:val="none" w:sz="0" w:space="0" w:color="auto" w:frame="1"/>
        </w:rPr>
        <w:t xml:space="preserve">.   Así mismo, obran dos derechos de petición del accionante dirigidos a </w:t>
      </w:r>
      <w:proofErr w:type="spellStart"/>
      <w:r w:rsidR="00181195" w:rsidRPr="009203B8">
        <w:rPr>
          <w:rFonts w:ascii="Arial" w:hAnsi="Arial" w:cs="Arial"/>
          <w:bCs/>
          <w:sz w:val="26"/>
          <w:szCs w:val="26"/>
          <w:bdr w:val="none" w:sz="0" w:space="0" w:color="auto" w:frame="1"/>
        </w:rPr>
        <w:t>Colpensiones</w:t>
      </w:r>
      <w:proofErr w:type="spellEnd"/>
      <w:r w:rsidR="00181195" w:rsidRPr="009203B8">
        <w:rPr>
          <w:rFonts w:ascii="Arial" w:hAnsi="Arial" w:cs="Arial"/>
          <w:bCs/>
          <w:sz w:val="26"/>
          <w:szCs w:val="26"/>
          <w:bdr w:val="none" w:sz="0" w:space="0" w:color="auto" w:frame="1"/>
        </w:rPr>
        <w:t xml:space="preserve"> (</w:t>
      </w:r>
      <w:proofErr w:type="spellStart"/>
      <w:r w:rsidR="00181195" w:rsidRPr="009203B8">
        <w:rPr>
          <w:rFonts w:ascii="Arial" w:hAnsi="Arial" w:cs="Arial"/>
          <w:bCs/>
          <w:sz w:val="26"/>
          <w:szCs w:val="26"/>
          <w:bdr w:val="none" w:sz="0" w:space="0" w:color="auto" w:frame="1"/>
        </w:rPr>
        <w:t>Fl.17</w:t>
      </w:r>
      <w:proofErr w:type="spellEnd"/>
      <w:r w:rsidR="00181195" w:rsidRPr="009203B8">
        <w:rPr>
          <w:rFonts w:ascii="Arial" w:hAnsi="Arial" w:cs="Arial"/>
          <w:bCs/>
          <w:sz w:val="26"/>
          <w:szCs w:val="26"/>
          <w:bdr w:val="none" w:sz="0" w:space="0" w:color="auto" w:frame="1"/>
        </w:rPr>
        <w:t>-19) y a la AFP Protección (</w:t>
      </w:r>
      <w:proofErr w:type="spellStart"/>
      <w:r w:rsidR="00181195" w:rsidRPr="009203B8">
        <w:rPr>
          <w:rFonts w:ascii="Arial" w:hAnsi="Arial" w:cs="Arial"/>
          <w:bCs/>
          <w:sz w:val="26"/>
          <w:szCs w:val="26"/>
          <w:bdr w:val="none" w:sz="0" w:space="0" w:color="auto" w:frame="1"/>
        </w:rPr>
        <w:t>Fls</w:t>
      </w:r>
      <w:proofErr w:type="spellEnd"/>
      <w:r w:rsidR="00181195" w:rsidRPr="009203B8">
        <w:rPr>
          <w:rFonts w:ascii="Arial" w:hAnsi="Arial" w:cs="Arial"/>
          <w:bCs/>
          <w:sz w:val="26"/>
          <w:szCs w:val="26"/>
          <w:bdr w:val="none" w:sz="0" w:space="0" w:color="auto" w:frame="1"/>
        </w:rPr>
        <w:t xml:space="preserve">. 31-33), en los que había solicitado la nulidad del traslado de régimen RAIS al RPM. </w:t>
      </w:r>
      <w:r w:rsidR="00735B11" w:rsidRPr="009203B8">
        <w:rPr>
          <w:rFonts w:ascii="Arial" w:hAnsi="Arial" w:cs="Arial"/>
          <w:bCs/>
          <w:sz w:val="26"/>
          <w:szCs w:val="26"/>
          <w:bdr w:val="none" w:sz="0" w:space="0" w:color="auto" w:frame="1"/>
        </w:rPr>
        <w:t xml:space="preserve">  </w:t>
      </w:r>
    </w:p>
    <w:p w:rsidR="009E7E21" w:rsidRPr="009203B8" w:rsidRDefault="00735B11" w:rsidP="00FF5523">
      <w:pPr>
        <w:shd w:val="clear" w:color="auto" w:fill="FFFFFF"/>
        <w:spacing w:line="240" w:lineRule="auto"/>
        <w:jc w:val="both"/>
        <w:textAlignment w:val="baseline"/>
        <w:rPr>
          <w:rFonts w:ascii="Arial" w:hAnsi="Arial" w:cs="Arial"/>
          <w:bCs/>
          <w:sz w:val="26"/>
          <w:szCs w:val="26"/>
          <w:bdr w:val="none" w:sz="0" w:space="0" w:color="auto" w:frame="1"/>
        </w:rPr>
      </w:pPr>
      <w:r w:rsidRPr="009203B8">
        <w:rPr>
          <w:rFonts w:ascii="Arial" w:hAnsi="Arial" w:cs="Arial"/>
          <w:bCs/>
          <w:sz w:val="26"/>
          <w:szCs w:val="26"/>
          <w:bdr w:val="none" w:sz="0" w:space="0" w:color="auto" w:frame="1"/>
        </w:rPr>
        <w:t xml:space="preserve">6.6.2.  Ante la ausencia de una respuesta de fondo de las accionadas al pedimento del accionante, su apoderado judicial decidió acudir al juez de tutela con el fin de que se declarara nulo el traslado de régimen de pensiones del  señor Bruno Henri Leroueille por cuanto el mismo se efectuó sin su consentimiento de </w:t>
      </w:r>
      <w:proofErr w:type="spellStart"/>
      <w:r w:rsidRPr="009203B8">
        <w:rPr>
          <w:rFonts w:ascii="Arial" w:hAnsi="Arial" w:cs="Arial"/>
          <w:bCs/>
          <w:sz w:val="26"/>
          <w:szCs w:val="26"/>
          <w:bdr w:val="none" w:sz="0" w:space="0" w:color="auto" w:frame="1"/>
        </w:rPr>
        <w:t>Colpensiones</w:t>
      </w:r>
      <w:proofErr w:type="spellEnd"/>
      <w:r w:rsidRPr="009203B8">
        <w:rPr>
          <w:rFonts w:ascii="Arial" w:hAnsi="Arial" w:cs="Arial"/>
          <w:bCs/>
          <w:sz w:val="26"/>
          <w:szCs w:val="26"/>
          <w:bdr w:val="none" w:sz="0" w:space="0" w:color="auto" w:frame="1"/>
        </w:rPr>
        <w:t xml:space="preserve"> al fondo de pensiones PROTECCIÓN S.A., y como consecuencia de ello, se formalice el traslado del actor al régimen de prima media con prestación definida administrado por </w:t>
      </w:r>
      <w:proofErr w:type="spellStart"/>
      <w:r w:rsidRPr="009203B8">
        <w:rPr>
          <w:rFonts w:ascii="Arial" w:hAnsi="Arial" w:cs="Arial"/>
          <w:bCs/>
          <w:sz w:val="26"/>
          <w:szCs w:val="26"/>
          <w:bdr w:val="none" w:sz="0" w:space="0" w:color="auto" w:frame="1"/>
        </w:rPr>
        <w:t>Colpensiones</w:t>
      </w:r>
      <w:proofErr w:type="spellEnd"/>
      <w:r w:rsidRPr="009203B8">
        <w:rPr>
          <w:rFonts w:ascii="Arial" w:hAnsi="Arial" w:cs="Arial"/>
          <w:bCs/>
          <w:sz w:val="26"/>
          <w:szCs w:val="26"/>
          <w:bdr w:val="none" w:sz="0" w:space="0" w:color="auto" w:frame="1"/>
        </w:rPr>
        <w:t>.</w:t>
      </w:r>
      <w:r w:rsidR="00181195" w:rsidRPr="009203B8">
        <w:rPr>
          <w:rFonts w:ascii="Arial" w:hAnsi="Arial" w:cs="Arial"/>
          <w:bCs/>
          <w:sz w:val="26"/>
          <w:szCs w:val="26"/>
          <w:bdr w:val="none" w:sz="0" w:space="0" w:color="auto" w:frame="1"/>
        </w:rPr>
        <w:t xml:space="preserve"> </w:t>
      </w:r>
    </w:p>
    <w:p w:rsidR="00735B11" w:rsidRPr="009203B8" w:rsidRDefault="00181195" w:rsidP="00AE44C9">
      <w:pPr>
        <w:spacing w:before="100" w:beforeAutospacing="1" w:after="100" w:afterAutospacing="1" w:line="240" w:lineRule="auto"/>
        <w:jc w:val="both"/>
        <w:rPr>
          <w:rFonts w:ascii="Arial" w:hAnsi="Arial" w:cs="Arial"/>
          <w:sz w:val="24"/>
          <w:szCs w:val="24"/>
        </w:rPr>
      </w:pPr>
      <w:r w:rsidRPr="009203B8">
        <w:rPr>
          <w:rFonts w:ascii="Arial" w:hAnsi="Arial" w:cs="Arial"/>
          <w:sz w:val="26"/>
          <w:szCs w:val="26"/>
          <w:bdr w:val="none" w:sz="0" w:space="0" w:color="auto" w:frame="1"/>
        </w:rPr>
        <w:t xml:space="preserve">6.6.3. </w:t>
      </w:r>
      <w:r w:rsidR="00735B11" w:rsidRPr="009203B8">
        <w:rPr>
          <w:rFonts w:ascii="Arial" w:hAnsi="Arial" w:cs="Arial"/>
          <w:sz w:val="26"/>
          <w:szCs w:val="26"/>
          <w:bdr w:val="none" w:sz="0" w:space="0" w:color="auto" w:frame="1"/>
        </w:rPr>
        <w:t xml:space="preserve">Sin embargo lo anterior, esta Sala no cuenta con los elementos materiales probatorios para concluir que </w:t>
      </w:r>
      <w:r w:rsidR="0053705D" w:rsidRPr="009203B8">
        <w:rPr>
          <w:rFonts w:ascii="Arial" w:hAnsi="Arial" w:cs="Arial"/>
          <w:sz w:val="26"/>
          <w:szCs w:val="26"/>
          <w:bdr w:val="none" w:sz="0" w:space="0" w:color="auto" w:frame="1"/>
        </w:rPr>
        <w:t xml:space="preserve">el traslado de régimen del señor Leroueille se hizo sin su consentimiento y que por tanto </w:t>
      </w:r>
      <w:r w:rsidR="00FF5523" w:rsidRPr="009203B8">
        <w:rPr>
          <w:rFonts w:ascii="Arial" w:hAnsi="Arial" w:cs="Arial"/>
          <w:sz w:val="26"/>
          <w:szCs w:val="26"/>
          <w:bdr w:val="none" w:sz="0" w:space="0" w:color="auto" w:frame="1"/>
        </w:rPr>
        <w:t>la afiliación en el régimen de prima media con prestación definida en la AFP PROTECCIÓN S.A. d</w:t>
      </w:r>
      <w:r w:rsidR="0053705D" w:rsidRPr="009203B8">
        <w:rPr>
          <w:rFonts w:ascii="Arial" w:hAnsi="Arial" w:cs="Arial"/>
          <w:sz w:val="26"/>
          <w:szCs w:val="26"/>
          <w:bdr w:val="none" w:sz="0" w:space="0" w:color="auto" w:frame="1"/>
        </w:rPr>
        <w:t>ebe declararse nul</w:t>
      </w:r>
      <w:r w:rsidR="00FF5523" w:rsidRPr="009203B8">
        <w:rPr>
          <w:rFonts w:ascii="Arial" w:hAnsi="Arial" w:cs="Arial"/>
          <w:sz w:val="26"/>
          <w:szCs w:val="26"/>
          <w:bdr w:val="none" w:sz="0" w:space="0" w:color="auto" w:frame="1"/>
        </w:rPr>
        <w:t>a</w:t>
      </w:r>
      <w:r w:rsidR="00735B11" w:rsidRPr="009203B8">
        <w:rPr>
          <w:rFonts w:ascii="Arial" w:hAnsi="Arial" w:cs="Arial"/>
          <w:bCs/>
          <w:sz w:val="26"/>
          <w:szCs w:val="26"/>
          <w:lang w:val="es-ES_tradnl"/>
        </w:rPr>
        <w:t xml:space="preserve">, </w:t>
      </w:r>
      <w:r w:rsidR="00FF5523" w:rsidRPr="009203B8">
        <w:rPr>
          <w:rFonts w:ascii="Arial" w:hAnsi="Arial" w:cs="Arial"/>
          <w:bCs/>
          <w:sz w:val="26"/>
          <w:szCs w:val="26"/>
          <w:lang w:val="es-ES_tradnl"/>
        </w:rPr>
        <w:t>toda vez que para llegar a dicha conclusión a</w:t>
      </w:r>
      <w:r w:rsidR="00735B11" w:rsidRPr="009203B8">
        <w:rPr>
          <w:rFonts w:ascii="Arial" w:hAnsi="Arial" w:cs="Arial"/>
          <w:bCs/>
          <w:sz w:val="26"/>
          <w:szCs w:val="26"/>
          <w:lang w:val="es-ES_tradnl"/>
        </w:rPr>
        <w:t xml:space="preserve">l juez de tutela le tocaría hacer un análisis profundo sobre la legalidad de la actuación de </w:t>
      </w:r>
      <w:r w:rsidR="00FF5523" w:rsidRPr="009203B8">
        <w:rPr>
          <w:rFonts w:ascii="Arial" w:hAnsi="Arial" w:cs="Arial"/>
          <w:bCs/>
          <w:sz w:val="26"/>
          <w:szCs w:val="26"/>
          <w:lang w:val="es-ES_tradnl"/>
        </w:rPr>
        <w:t xml:space="preserve">las entidades accionadas para inferir que los aportes que en pensión se vienen haciendo a la AFP PROTECCIÓN S.A. </w:t>
      </w:r>
      <w:r w:rsidR="00735B11" w:rsidRPr="009203B8">
        <w:rPr>
          <w:rFonts w:ascii="Arial" w:hAnsi="Arial" w:cs="Arial"/>
          <w:bCs/>
          <w:sz w:val="26"/>
          <w:szCs w:val="26"/>
          <w:lang w:val="es-ES_tradnl"/>
        </w:rPr>
        <w:t>h</w:t>
      </w:r>
      <w:r w:rsidR="00FF5523" w:rsidRPr="009203B8">
        <w:rPr>
          <w:rFonts w:ascii="Arial" w:hAnsi="Arial" w:cs="Arial"/>
          <w:bCs/>
          <w:sz w:val="26"/>
          <w:szCs w:val="26"/>
          <w:lang w:val="es-ES_tradnl"/>
        </w:rPr>
        <w:t>an</w:t>
      </w:r>
      <w:r w:rsidR="00735B11" w:rsidRPr="009203B8">
        <w:rPr>
          <w:rFonts w:ascii="Arial" w:hAnsi="Arial" w:cs="Arial"/>
          <w:bCs/>
          <w:sz w:val="26"/>
          <w:szCs w:val="26"/>
          <w:lang w:val="es-ES_tradnl"/>
        </w:rPr>
        <w:t xml:space="preserve"> afectado los derechos fundamentales del </w:t>
      </w:r>
      <w:r w:rsidR="00FF5523" w:rsidRPr="009203B8">
        <w:rPr>
          <w:rFonts w:ascii="Arial" w:hAnsi="Arial" w:cs="Arial"/>
          <w:bCs/>
          <w:sz w:val="26"/>
          <w:szCs w:val="26"/>
          <w:lang w:val="es-ES_tradnl"/>
        </w:rPr>
        <w:t xml:space="preserve">accionante, </w:t>
      </w:r>
      <w:r w:rsidR="00735B11" w:rsidRPr="009203B8">
        <w:rPr>
          <w:rFonts w:ascii="Arial" w:hAnsi="Arial" w:cs="Arial"/>
          <w:bCs/>
          <w:sz w:val="26"/>
          <w:szCs w:val="26"/>
          <w:lang w:val="es-ES_tradnl"/>
        </w:rPr>
        <w:t xml:space="preserve">siendo ese </w:t>
      </w:r>
      <w:r w:rsidR="00735B11" w:rsidRPr="009203B8">
        <w:rPr>
          <w:rFonts w:ascii="Arial" w:hAnsi="Arial" w:cs="Arial"/>
          <w:sz w:val="26"/>
          <w:szCs w:val="26"/>
        </w:rPr>
        <w:t>un juicio para el que tendrá una mejor capacidad de comprensión el juez laboral ordinario, lo que hace improcedente la acción de tutela</w:t>
      </w:r>
      <w:r w:rsidR="00735B11" w:rsidRPr="009203B8">
        <w:rPr>
          <w:rFonts w:ascii="Arial" w:hAnsi="Arial" w:cs="Arial"/>
          <w:bCs/>
          <w:sz w:val="26"/>
          <w:szCs w:val="26"/>
          <w:lang w:val="es-ES_tradnl"/>
        </w:rPr>
        <w:t>, tal como lo ha indicado la Corte Constitucional en la Sentencia T-114 de 2000 cuando señaló que</w:t>
      </w:r>
      <w:r w:rsidR="00735B11" w:rsidRPr="009203B8">
        <w:rPr>
          <w:rFonts w:ascii="Arial" w:hAnsi="Arial" w:cs="Arial"/>
          <w:sz w:val="26"/>
          <w:szCs w:val="26"/>
        </w:rPr>
        <w:t>:</w:t>
      </w:r>
      <w:r w:rsidR="00735B11" w:rsidRPr="009203B8">
        <w:rPr>
          <w:rFonts w:ascii="Arial" w:hAnsi="Arial" w:cs="Arial"/>
          <w:i/>
          <w:sz w:val="26"/>
          <w:szCs w:val="26"/>
        </w:rPr>
        <w:t xml:space="preserve"> </w:t>
      </w:r>
      <w:r w:rsidR="00735B11" w:rsidRPr="009203B8">
        <w:rPr>
          <w:rFonts w:ascii="Arial" w:hAnsi="Arial" w:cs="Arial"/>
          <w:i/>
          <w:sz w:val="24"/>
          <w:szCs w:val="24"/>
        </w:rPr>
        <w:t xml:space="preserve">“… </w:t>
      </w:r>
      <w:r w:rsidR="00735B11" w:rsidRPr="009203B8">
        <w:rPr>
          <w:rFonts w:ascii="Arial" w:hAnsi="Arial" w:cs="Arial"/>
          <w:i/>
          <w:sz w:val="24"/>
          <w:szCs w:val="24"/>
          <w:u w:val="single"/>
        </w:rPr>
        <w:t xml:space="preserve">para que proceda la acción de tutela cuando se alega violación de un derecho fundamental es preciso que esa situación se presente de bulto ante el juez, que sea protuberante. </w:t>
      </w:r>
      <w:r w:rsidR="00735B11" w:rsidRPr="009203B8">
        <w:rPr>
          <w:rFonts w:ascii="Arial" w:hAnsi="Arial" w:cs="Arial"/>
          <w:i/>
          <w:sz w:val="24"/>
          <w:szCs w:val="24"/>
        </w:rPr>
        <w:t>Por lo tanto, no procederá la acción cuando el juez tenga que adentrarse en disquisiciones y pruebas detalladas tendentes a establecer si un hecho constituye una vulneración de un derecho fundamental”</w:t>
      </w:r>
      <w:r w:rsidR="00735B11" w:rsidRPr="009203B8">
        <w:rPr>
          <w:rFonts w:ascii="Arial" w:hAnsi="Arial" w:cs="Arial"/>
          <w:i/>
          <w:sz w:val="24"/>
          <w:szCs w:val="24"/>
          <w:u w:val="single"/>
        </w:rPr>
        <w:t>.</w:t>
      </w:r>
      <w:r w:rsidR="00735B11" w:rsidRPr="009203B8">
        <w:rPr>
          <w:rFonts w:ascii="Arial" w:hAnsi="Arial" w:cs="Arial"/>
          <w:i/>
          <w:sz w:val="24"/>
          <w:szCs w:val="24"/>
        </w:rPr>
        <w:t xml:space="preserve">    </w:t>
      </w:r>
      <w:r w:rsidR="00735B11" w:rsidRPr="009203B8">
        <w:rPr>
          <w:rFonts w:ascii="Arial" w:hAnsi="Arial" w:cs="Arial"/>
          <w:sz w:val="24"/>
          <w:szCs w:val="24"/>
        </w:rPr>
        <w:t>(Subrayas propias)</w:t>
      </w:r>
    </w:p>
    <w:p w:rsidR="00AE44C9" w:rsidRPr="009203B8" w:rsidRDefault="00FF5523" w:rsidP="00AE44C9">
      <w:pPr>
        <w:shd w:val="clear" w:color="auto" w:fill="FFFFFF"/>
        <w:spacing w:line="240" w:lineRule="auto"/>
        <w:jc w:val="both"/>
        <w:textAlignment w:val="baseline"/>
        <w:rPr>
          <w:rFonts w:ascii="Arial" w:hAnsi="Arial" w:cs="Arial"/>
          <w:sz w:val="24"/>
          <w:szCs w:val="24"/>
        </w:rPr>
      </w:pPr>
      <w:r w:rsidRPr="009203B8">
        <w:rPr>
          <w:rFonts w:ascii="Arial" w:hAnsi="Arial" w:cs="Arial"/>
          <w:sz w:val="26"/>
          <w:szCs w:val="26"/>
          <w:bdr w:val="none" w:sz="0" w:space="0" w:color="auto" w:frame="1"/>
        </w:rPr>
        <w:t>6.6.4. Así las cosas, el señor Leroueille cu</w:t>
      </w:r>
      <w:r w:rsidR="006867EF" w:rsidRPr="009203B8">
        <w:rPr>
          <w:rFonts w:ascii="Arial" w:hAnsi="Arial" w:cs="Arial"/>
          <w:sz w:val="26"/>
          <w:szCs w:val="26"/>
          <w:bdr w:val="none" w:sz="0" w:space="0" w:color="auto" w:frame="1"/>
        </w:rPr>
        <w:t>e</w:t>
      </w:r>
      <w:r w:rsidRPr="009203B8">
        <w:rPr>
          <w:rFonts w:ascii="Arial" w:hAnsi="Arial" w:cs="Arial"/>
          <w:sz w:val="26"/>
          <w:szCs w:val="26"/>
          <w:bdr w:val="none" w:sz="0" w:space="0" w:color="auto" w:frame="1"/>
        </w:rPr>
        <w:t>nta con otro mecanismo judicial para solicitar la protección de los derechos fundamentales que considera vulnerados. Por lo tanto, se reitera que l</w:t>
      </w:r>
      <w:r w:rsidR="004714CF" w:rsidRPr="009203B8">
        <w:rPr>
          <w:rFonts w:ascii="Arial" w:hAnsi="Arial" w:cs="Arial"/>
          <w:sz w:val="26"/>
          <w:szCs w:val="26"/>
          <w:bdr w:val="none" w:sz="0" w:space="0" w:color="auto" w:frame="1"/>
        </w:rPr>
        <w:t>a acción de tutela se encuentra concebida como un mecanismo ágil y sumario para la protección judicial de los derechos fundamentales,</w:t>
      </w:r>
      <w:r w:rsidR="004714CF" w:rsidRPr="009203B8">
        <w:rPr>
          <w:rStyle w:val="apple-converted-space"/>
          <w:rFonts w:ascii="Arial" w:hAnsi="Arial" w:cs="Arial"/>
          <w:sz w:val="26"/>
          <w:szCs w:val="26"/>
          <w:bdr w:val="none" w:sz="0" w:space="0" w:color="auto" w:frame="1"/>
        </w:rPr>
        <w:t> </w:t>
      </w:r>
      <w:r w:rsidR="004714CF" w:rsidRPr="009203B8">
        <w:rPr>
          <w:rFonts w:ascii="Arial" w:hAnsi="Arial" w:cs="Arial"/>
          <w:sz w:val="26"/>
          <w:szCs w:val="26"/>
          <w:bdr w:val="none" w:sz="0" w:space="0" w:color="auto" w:frame="1"/>
        </w:rPr>
        <w:t>la cual sólo está llamada a proceder cuando el afectado no disponga de otro medio de defensa judicial</w:t>
      </w:r>
      <w:r w:rsidRPr="009203B8">
        <w:rPr>
          <w:rFonts w:ascii="Arial" w:hAnsi="Arial" w:cs="Arial"/>
          <w:sz w:val="26"/>
          <w:szCs w:val="26"/>
          <w:bdr w:val="none" w:sz="0" w:space="0" w:color="auto" w:frame="1"/>
        </w:rPr>
        <w:t>, según lo consagrado por la Constitución Nacional en su artículo 86; d</w:t>
      </w:r>
      <w:r w:rsidR="004714CF" w:rsidRPr="009203B8">
        <w:rPr>
          <w:rFonts w:ascii="Arial" w:hAnsi="Arial" w:cs="Arial"/>
          <w:sz w:val="26"/>
          <w:szCs w:val="26"/>
          <w:bdr w:val="none" w:sz="0" w:space="0" w:color="auto" w:frame="1"/>
        </w:rPr>
        <w:t>e igual forma, el Decreto 2591 de 1991 dispone en el artículo 6</w:t>
      </w:r>
      <w:r w:rsidRPr="009203B8">
        <w:rPr>
          <w:rFonts w:ascii="Arial" w:hAnsi="Arial" w:cs="Arial"/>
          <w:sz w:val="26"/>
          <w:szCs w:val="26"/>
          <w:bdr w:val="none" w:sz="0" w:space="0" w:color="auto" w:frame="1"/>
        </w:rPr>
        <w:t xml:space="preserve">º </w:t>
      </w:r>
      <w:r w:rsidR="004714CF" w:rsidRPr="009203B8">
        <w:rPr>
          <w:rFonts w:ascii="Arial" w:hAnsi="Arial" w:cs="Arial"/>
          <w:sz w:val="26"/>
          <w:szCs w:val="26"/>
          <w:bdr w:val="none" w:sz="0" w:space="0" w:color="auto" w:frame="1"/>
        </w:rPr>
        <w:t xml:space="preserve">que la </w:t>
      </w:r>
      <w:r w:rsidRPr="009203B8">
        <w:rPr>
          <w:rFonts w:ascii="Arial" w:hAnsi="Arial" w:cs="Arial"/>
          <w:sz w:val="26"/>
          <w:szCs w:val="26"/>
          <w:bdr w:val="none" w:sz="0" w:space="0" w:color="auto" w:frame="1"/>
        </w:rPr>
        <w:t xml:space="preserve">acción de tutela </w:t>
      </w:r>
      <w:r w:rsidR="004714CF" w:rsidRPr="009203B8">
        <w:rPr>
          <w:rFonts w:ascii="Arial" w:hAnsi="Arial" w:cs="Arial"/>
          <w:sz w:val="26"/>
          <w:szCs w:val="26"/>
          <w:bdr w:val="none" w:sz="0" w:space="0" w:color="auto" w:frame="1"/>
        </w:rPr>
        <w:t>no procederá</w:t>
      </w:r>
      <w:r w:rsidR="004714CF" w:rsidRPr="009203B8">
        <w:rPr>
          <w:rStyle w:val="apple-converted-space"/>
          <w:rFonts w:ascii="Arial" w:hAnsi="Arial" w:cs="Arial"/>
          <w:sz w:val="26"/>
          <w:szCs w:val="26"/>
          <w:bdr w:val="none" w:sz="0" w:space="0" w:color="auto" w:frame="1"/>
        </w:rPr>
        <w:t> </w:t>
      </w:r>
      <w:r w:rsidR="004714CF" w:rsidRPr="009203B8">
        <w:rPr>
          <w:rFonts w:ascii="Arial" w:hAnsi="Arial" w:cs="Arial"/>
          <w:i/>
          <w:iCs/>
          <w:sz w:val="26"/>
          <w:szCs w:val="26"/>
          <w:bdr w:val="none" w:sz="0" w:space="0" w:color="auto" w:frame="1"/>
        </w:rPr>
        <w:t>“</w:t>
      </w:r>
      <w:r w:rsidR="004714CF" w:rsidRPr="009203B8">
        <w:rPr>
          <w:rFonts w:ascii="Arial" w:hAnsi="Arial" w:cs="Arial"/>
          <w:i/>
          <w:iCs/>
          <w:sz w:val="26"/>
          <w:szCs w:val="26"/>
          <w:bdr w:val="none" w:sz="0" w:space="0" w:color="auto" w:frame="1"/>
          <w:shd w:val="clear" w:color="auto" w:fill="FFFFFF"/>
        </w:rPr>
        <w:t>cuando existan otros recursos o medios de defensa judiciales”</w:t>
      </w:r>
      <w:r w:rsidR="004714CF" w:rsidRPr="009203B8">
        <w:rPr>
          <w:rFonts w:ascii="Arial" w:hAnsi="Arial" w:cs="Arial"/>
          <w:sz w:val="26"/>
          <w:szCs w:val="26"/>
          <w:bdr w:val="none" w:sz="0" w:space="0" w:color="auto" w:frame="1"/>
          <w:shd w:val="clear" w:color="auto" w:fill="FFFFFF"/>
        </w:rPr>
        <w:t>. Esto significa que, como mandato general, la acción de tutela no es procedente cuando quien la interpone cuenta con otra vía de defensa judicial para ventilar e</w:t>
      </w:r>
      <w:r w:rsidR="00AC3112" w:rsidRPr="009203B8">
        <w:rPr>
          <w:rFonts w:ascii="Arial" w:hAnsi="Arial" w:cs="Arial"/>
          <w:sz w:val="26"/>
          <w:szCs w:val="26"/>
          <w:bdr w:val="none" w:sz="0" w:space="0" w:color="auto" w:frame="1"/>
          <w:shd w:val="clear" w:color="auto" w:fill="FFFFFF"/>
        </w:rPr>
        <w:t xml:space="preserve">l asunto y lograr su </w:t>
      </w:r>
      <w:r w:rsidR="00AC3112" w:rsidRPr="009203B8">
        <w:rPr>
          <w:rFonts w:ascii="Arial" w:hAnsi="Arial" w:cs="Arial"/>
          <w:sz w:val="26"/>
          <w:szCs w:val="26"/>
          <w:bdr w:val="none" w:sz="0" w:space="0" w:color="auto" w:frame="1"/>
          <w:shd w:val="clear" w:color="auto" w:fill="FFFFFF"/>
        </w:rPr>
        <w:lastRenderedPageBreak/>
        <w:t xml:space="preserve">protección, a no ser que la demanda de amparo </w:t>
      </w:r>
      <w:r w:rsidR="004714CF" w:rsidRPr="009203B8">
        <w:rPr>
          <w:rFonts w:ascii="Arial" w:hAnsi="Arial" w:cs="Arial"/>
          <w:sz w:val="26"/>
          <w:szCs w:val="26"/>
          <w:bdr w:val="none" w:sz="0" w:space="0" w:color="auto" w:frame="1"/>
          <w:shd w:val="clear" w:color="auto" w:fill="FFFFFF"/>
        </w:rPr>
        <w:t xml:space="preserve"> se utilice como mecanismo transitorio para evitar un perjuicio irremediable. </w:t>
      </w:r>
      <w:r w:rsidR="00AC3112" w:rsidRPr="009203B8">
        <w:rPr>
          <w:rFonts w:ascii="Arial" w:hAnsi="Arial" w:cs="Arial"/>
          <w:sz w:val="26"/>
          <w:szCs w:val="26"/>
          <w:bdr w:val="none" w:sz="0" w:space="0" w:color="auto" w:frame="1"/>
          <w:shd w:val="clear" w:color="auto" w:fill="FFFFFF"/>
        </w:rPr>
        <w:t xml:space="preserve">Al respecto, </w:t>
      </w:r>
      <w:r w:rsidR="004714CF" w:rsidRPr="009203B8">
        <w:rPr>
          <w:rFonts w:ascii="Arial" w:hAnsi="Arial" w:cs="Arial"/>
          <w:sz w:val="26"/>
          <w:szCs w:val="26"/>
          <w:bdr w:val="none" w:sz="0" w:space="0" w:color="auto" w:frame="1"/>
          <w:shd w:val="clear" w:color="auto" w:fill="FFFFFF"/>
        </w:rPr>
        <w:t>la Corte</w:t>
      </w:r>
      <w:r w:rsidR="00AC3112" w:rsidRPr="009203B8">
        <w:rPr>
          <w:rFonts w:ascii="Arial" w:hAnsi="Arial" w:cs="Arial"/>
          <w:sz w:val="26"/>
          <w:szCs w:val="26"/>
          <w:bdr w:val="none" w:sz="0" w:space="0" w:color="auto" w:frame="1"/>
          <w:shd w:val="clear" w:color="auto" w:fill="FFFFFF"/>
        </w:rPr>
        <w:t xml:space="preserve"> Constitucional </w:t>
      </w:r>
      <w:r w:rsidR="004714CF" w:rsidRPr="009203B8">
        <w:rPr>
          <w:rFonts w:ascii="Arial" w:hAnsi="Arial" w:cs="Arial"/>
          <w:sz w:val="26"/>
          <w:szCs w:val="26"/>
          <w:bdr w:val="none" w:sz="0" w:space="0" w:color="auto" w:frame="1"/>
          <w:shd w:val="clear" w:color="auto" w:fill="FFFFFF"/>
        </w:rPr>
        <w:t>en</w:t>
      </w:r>
      <w:r w:rsidR="00AE44C9" w:rsidRPr="009203B8">
        <w:rPr>
          <w:rFonts w:ascii="Arial" w:hAnsi="Arial" w:cs="Arial"/>
          <w:sz w:val="26"/>
          <w:szCs w:val="26"/>
          <w:bdr w:val="none" w:sz="0" w:space="0" w:color="auto" w:frame="1"/>
          <w:shd w:val="clear" w:color="auto" w:fill="FFFFFF"/>
        </w:rPr>
        <w:t xml:space="preserve"> la Sentencia T-347 de 2016 la Corte Constitucional señaló que</w:t>
      </w:r>
      <w:r w:rsidR="00AE44C9" w:rsidRPr="009203B8">
        <w:rPr>
          <w:rFonts w:ascii="Arial" w:hAnsi="Arial" w:cs="Arial"/>
          <w:sz w:val="28"/>
          <w:szCs w:val="28"/>
          <w:bdr w:val="none" w:sz="0" w:space="0" w:color="auto" w:frame="1"/>
          <w:shd w:val="clear" w:color="auto" w:fill="FFFFFF"/>
        </w:rPr>
        <w:t xml:space="preserve"> </w:t>
      </w:r>
      <w:r w:rsidR="00AE44C9" w:rsidRPr="009203B8">
        <w:rPr>
          <w:rFonts w:ascii="Arial" w:hAnsi="Arial" w:cs="Arial"/>
          <w:i/>
          <w:bdr w:val="none" w:sz="0" w:space="0" w:color="auto" w:frame="1"/>
          <w:shd w:val="clear" w:color="auto" w:fill="FFFFFF"/>
        </w:rPr>
        <w:t xml:space="preserve">“… </w:t>
      </w:r>
      <w:r w:rsidR="00AE44C9" w:rsidRPr="009203B8">
        <w:rPr>
          <w:rFonts w:ascii="Arial" w:hAnsi="Arial" w:cs="Arial"/>
          <w:i/>
          <w:bdr w:val="none" w:sz="0" w:space="0" w:color="auto" w:frame="1"/>
          <w:shd w:val="clear" w:color="auto" w:fill="FFFFFF"/>
          <w:lang w:val="es-ES_tradnl"/>
        </w:rPr>
        <w:t>el mecanismo ordinario previsto por el ordenamiento jurídico para resolver un asunto no es idóneo, cuando, por</w:t>
      </w:r>
      <w:r w:rsidR="00AE44C9" w:rsidRPr="009203B8">
        <w:rPr>
          <w:rStyle w:val="apple-converted-space"/>
          <w:rFonts w:ascii="Arial" w:hAnsi="Arial" w:cs="Arial"/>
          <w:i/>
          <w:bdr w:val="none" w:sz="0" w:space="0" w:color="auto" w:frame="1"/>
          <w:shd w:val="clear" w:color="auto" w:fill="FFFFFF"/>
        </w:rPr>
        <w:t> </w:t>
      </w:r>
      <w:r w:rsidR="00AE44C9" w:rsidRPr="009203B8">
        <w:rPr>
          <w:rFonts w:ascii="Arial" w:hAnsi="Arial" w:cs="Arial"/>
          <w:i/>
          <w:bdr w:val="none" w:sz="0" w:space="0" w:color="auto" w:frame="1"/>
          <w:shd w:val="clear" w:color="auto" w:fill="FFFFFF"/>
        </w:rPr>
        <w:t>ejemplo, no permite resolver el conflicto en su dimensión constitucional o no ofrece una solución integral frente al derecho comprometido. En este sentido, esta Corporación ha dicho que:</w:t>
      </w:r>
      <w:r w:rsidR="00AE44C9" w:rsidRPr="009203B8">
        <w:rPr>
          <w:rStyle w:val="apple-converted-space"/>
          <w:rFonts w:ascii="Arial" w:hAnsi="Arial" w:cs="Arial"/>
          <w:i/>
          <w:bdr w:val="none" w:sz="0" w:space="0" w:color="auto" w:frame="1"/>
          <w:shd w:val="clear" w:color="auto" w:fill="FFFFFF"/>
        </w:rPr>
        <w:t> </w:t>
      </w:r>
      <w:r w:rsidR="00AE44C9" w:rsidRPr="009203B8">
        <w:rPr>
          <w:rFonts w:ascii="Arial" w:hAnsi="Arial" w:cs="Arial"/>
          <w:i/>
          <w:iCs/>
          <w:bdr w:val="none" w:sz="0" w:space="0" w:color="auto" w:frame="1"/>
        </w:rPr>
        <w:t>“el requisito de la idoneidad</w:t>
      </w:r>
      <w:r w:rsidR="00AE44C9" w:rsidRPr="009203B8">
        <w:rPr>
          <w:rStyle w:val="apple-converted-space"/>
          <w:rFonts w:ascii="Arial" w:hAnsi="Arial" w:cs="Arial"/>
          <w:i/>
          <w:iCs/>
          <w:bdr w:val="none" w:sz="0" w:space="0" w:color="auto" w:frame="1"/>
        </w:rPr>
        <w:t> </w:t>
      </w:r>
      <w:r w:rsidR="00AE44C9" w:rsidRPr="009203B8">
        <w:rPr>
          <w:rFonts w:ascii="Arial" w:hAnsi="Arial" w:cs="Arial"/>
          <w:i/>
          <w:iCs/>
          <w:bdr w:val="none" w:sz="0" w:space="0" w:color="auto" w:frame="1"/>
          <w:shd w:val="clear" w:color="auto" w:fill="FFFFFF"/>
          <w:lang w:val="es-ES_tradnl"/>
        </w:rPr>
        <w:t>ha sido interpretado por la Corte a la luz del principio según el cual</w:t>
      </w:r>
      <w:r w:rsidR="00AE44C9" w:rsidRPr="009203B8">
        <w:rPr>
          <w:rStyle w:val="apple-converted-space"/>
          <w:rFonts w:ascii="Arial" w:hAnsi="Arial" w:cs="Arial"/>
          <w:i/>
          <w:iCs/>
          <w:bdr w:val="none" w:sz="0" w:space="0" w:color="auto" w:frame="1"/>
          <w:shd w:val="clear" w:color="auto" w:fill="FFFFFF"/>
          <w:lang w:val="es-ES_tradnl"/>
        </w:rPr>
        <w:t> </w:t>
      </w:r>
      <w:r w:rsidR="00AE44C9" w:rsidRPr="009203B8">
        <w:rPr>
          <w:rFonts w:ascii="Arial" w:hAnsi="Arial" w:cs="Arial"/>
          <w:i/>
          <w:iCs/>
          <w:bdr w:val="none" w:sz="0" w:space="0" w:color="auto" w:frame="1"/>
          <w:shd w:val="clear" w:color="auto" w:fill="FFFFFF"/>
        </w:rPr>
        <w:t>el juez de tutela debe dar prioridad a la realización de los derechos sobre las consideraciones de índole formal</w:t>
      </w:r>
      <w:r w:rsidR="009203B8" w:rsidRPr="009203B8">
        <w:rPr>
          <w:rFonts w:ascii="Arial" w:hAnsi="Arial" w:cs="Arial"/>
          <w:i/>
          <w:iCs/>
          <w:bdr w:val="none" w:sz="0" w:space="0" w:color="auto" w:frame="1"/>
          <w:shd w:val="clear" w:color="auto" w:fill="FFFFFF"/>
        </w:rPr>
        <w:t xml:space="preserve">.   </w:t>
      </w:r>
      <w:r w:rsidR="00AE44C9" w:rsidRPr="009203B8">
        <w:rPr>
          <w:rFonts w:ascii="Arial" w:hAnsi="Arial" w:cs="Arial"/>
          <w:i/>
          <w:iCs/>
          <w:bdr w:val="none" w:sz="0" w:space="0" w:color="auto" w:frame="1"/>
          <w:shd w:val="clear" w:color="auto" w:fill="FFFFFF"/>
        </w:rPr>
        <w:t xml:space="preserve"> La aptitud del medio de defensa ordinario debe ser analizada en cada caso concreto, teniendo en cuenta, las características procesales del mecanismo, las circunstancias del peticionario y el derecho fundamental involucrado”</w:t>
      </w:r>
      <w:r w:rsidR="00AE44C9" w:rsidRPr="009203B8">
        <w:rPr>
          <w:rFonts w:ascii="Arial" w:hAnsi="Arial" w:cs="Arial"/>
          <w:i/>
          <w:bdr w:val="none" w:sz="0" w:space="0" w:color="auto" w:frame="1"/>
          <w:shd w:val="clear" w:color="auto" w:fill="FFFFFF"/>
        </w:rPr>
        <w:t>.</w:t>
      </w:r>
      <w:r w:rsidR="00AE44C9" w:rsidRPr="009203B8">
        <w:rPr>
          <w:rStyle w:val="apple-converted-space"/>
          <w:rFonts w:ascii="Arial" w:hAnsi="Arial" w:cs="Arial"/>
          <w:i/>
          <w:bdr w:val="none" w:sz="0" w:space="0" w:color="auto" w:frame="1"/>
          <w:shd w:val="clear" w:color="auto" w:fill="FFFFFF"/>
        </w:rPr>
        <w:t> </w:t>
      </w:r>
      <w:r w:rsidR="009203B8" w:rsidRPr="009203B8">
        <w:rPr>
          <w:rStyle w:val="apple-converted-space"/>
          <w:rFonts w:ascii="Arial" w:hAnsi="Arial" w:cs="Arial"/>
          <w:i/>
          <w:bdr w:val="none" w:sz="0" w:space="0" w:color="auto" w:frame="1"/>
          <w:shd w:val="clear" w:color="auto" w:fill="FFFFFF"/>
        </w:rPr>
        <w:t xml:space="preserve"> </w:t>
      </w:r>
      <w:r w:rsidR="00AE44C9" w:rsidRPr="009203B8">
        <w:rPr>
          <w:rFonts w:ascii="Arial" w:hAnsi="Arial" w:cs="Arial"/>
          <w:i/>
          <w:bdr w:val="none" w:sz="0" w:space="0" w:color="auto" w:frame="1"/>
          <w:shd w:val="clear" w:color="auto" w:fill="FFFFFF"/>
        </w:rPr>
        <w:t>En todo caso, cuando el amparo se solicita frente a un</w:t>
      </w:r>
      <w:r w:rsidR="00AE44C9" w:rsidRPr="009203B8">
        <w:rPr>
          <w:rStyle w:val="apple-converted-space"/>
          <w:rFonts w:ascii="Arial" w:hAnsi="Arial" w:cs="Arial"/>
          <w:i/>
          <w:bdr w:val="none" w:sz="0" w:space="0" w:color="auto" w:frame="1"/>
          <w:shd w:val="clear" w:color="auto" w:fill="FFFFFF"/>
        </w:rPr>
        <w:t> </w:t>
      </w:r>
      <w:r w:rsidR="00AE44C9" w:rsidRPr="009203B8">
        <w:rPr>
          <w:rFonts w:ascii="Arial" w:hAnsi="Arial" w:cs="Arial"/>
          <w:i/>
          <w:bdr w:val="none" w:sz="0" w:space="0" w:color="auto" w:frame="1"/>
          <w:shd w:val="clear" w:color="auto" w:fill="FFFFFF"/>
        </w:rPr>
        <w:t>sujeto de especial protección constitucional (v.gr. una persona de la tercera edad; un niño, niña o adolescentes; una mujer embarazada o en período de lactancia; una persona inválida o en situación de discapacidad), el juicio de procedencia de la acción de tute</w:t>
      </w:r>
      <w:r w:rsidR="000008A4">
        <w:rPr>
          <w:rFonts w:ascii="Arial" w:hAnsi="Arial" w:cs="Arial"/>
          <w:i/>
          <w:bdr w:val="none" w:sz="0" w:space="0" w:color="auto" w:frame="1"/>
          <w:shd w:val="clear" w:color="auto" w:fill="FFFFFF"/>
        </w:rPr>
        <w:t>la debe hacerse menos riguroso”.</w:t>
      </w:r>
    </w:p>
    <w:p w:rsidR="00AE44C9" w:rsidRPr="009203B8" w:rsidRDefault="00FF5523" w:rsidP="00AE44C9">
      <w:pPr>
        <w:shd w:val="clear" w:color="auto" w:fill="FFFFFF"/>
        <w:spacing w:line="240" w:lineRule="auto"/>
        <w:jc w:val="both"/>
        <w:textAlignment w:val="baseline"/>
        <w:rPr>
          <w:rFonts w:ascii="Arial" w:hAnsi="Arial" w:cs="Arial"/>
        </w:rPr>
      </w:pPr>
      <w:r w:rsidRPr="009203B8">
        <w:rPr>
          <w:rFonts w:ascii="Arial" w:hAnsi="Arial" w:cs="Arial"/>
          <w:sz w:val="26"/>
          <w:szCs w:val="26"/>
          <w:bdr w:val="none" w:sz="0" w:space="0" w:color="auto" w:frame="1"/>
          <w:shd w:val="clear" w:color="auto" w:fill="FFFFFF"/>
        </w:rPr>
        <w:t xml:space="preserve">6.6.5. </w:t>
      </w:r>
      <w:r w:rsidR="00181195" w:rsidRPr="009203B8">
        <w:rPr>
          <w:rFonts w:ascii="Arial" w:hAnsi="Arial" w:cs="Arial"/>
          <w:sz w:val="26"/>
          <w:szCs w:val="26"/>
          <w:bdr w:val="none" w:sz="0" w:space="0" w:color="auto" w:frame="1"/>
          <w:shd w:val="clear" w:color="auto" w:fill="FFFFFF"/>
        </w:rPr>
        <w:t xml:space="preserve">Así mismo, </w:t>
      </w:r>
      <w:r w:rsidR="00AE44C9" w:rsidRPr="009203B8">
        <w:rPr>
          <w:rFonts w:ascii="Arial" w:hAnsi="Arial" w:cs="Arial"/>
          <w:sz w:val="26"/>
          <w:szCs w:val="26"/>
          <w:bdr w:val="none" w:sz="0" w:space="0" w:color="auto" w:frame="1"/>
          <w:shd w:val="clear" w:color="auto" w:fill="FFFFFF"/>
        </w:rPr>
        <w:t>la Sentencia SU-961 de 1999 consideró que:</w:t>
      </w:r>
      <w:r w:rsidR="00AE44C9" w:rsidRPr="009203B8">
        <w:rPr>
          <w:rStyle w:val="apple-converted-space"/>
          <w:rFonts w:ascii="Arial" w:hAnsi="Arial" w:cs="Arial"/>
          <w:sz w:val="28"/>
          <w:szCs w:val="28"/>
          <w:bdr w:val="none" w:sz="0" w:space="0" w:color="auto" w:frame="1"/>
          <w:shd w:val="clear" w:color="auto" w:fill="FFFFFF"/>
        </w:rPr>
        <w:t> </w:t>
      </w:r>
      <w:r w:rsidR="00AE44C9" w:rsidRPr="009203B8">
        <w:rPr>
          <w:rFonts w:ascii="Arial" w:hAnsi="Arial" w:cs="Arial"/>
          <w:i/>
          <w:iCs/>
          <w:bdr w:val="none" w:sz="0" w:space="0" w:color="auto" w:frame="1"/>
        </w:rPr>
        <w:t>“en cada caso, el juez está en la obligación de determinar si las acciones disponibles le otorgan una protección eficaz y completa a quien la interpone. Si no es así, si los mecanismos ordinarios carecen de tales características, el juez puede otorgar el amparo de dos maneras distintas, dependiendo de la situación de que se trate. La primera posibilidad es que las acciones ordinarias sean lo suficientemente amplias para proveer un remedio integral, pero que no sean lo suficientemente expeditas para evitar el acontecimiento de un perjuicio irremediable. En este caso será procedente la acción de tutela como mecanismo transitorio, mientras se resuelve el caso a través de la vía ordinaria”.</w:t>
      </w:r>
    </w:p>
    <w:p w:rsidR="007346C7" w:rsidRPr="009203B8" w:rsidRDefault="007A5DAF" w:rsidP="007346C7">
      <w:pPr>
        <w:shd w:val="clear" w:color="auto" w:fill="FFFFFF"/>
        <w:spacing w:line="240" w:lineRule="auto"/>
        <w:jc w:val="both"/>
        <w:textAlignment w:val="baseline"/>
        <w:rPr>
          <w:rFonts w:ascii="Arial" w:hAnsi="Arial" w:cs="Arial"/>
          <w:lang w:val="es-ES_tradnl"/>
        </w:rPr>
      </w:pPr>
      <w:r w:rsidRPr="009203B8">
        <w:rPr>
          <w:rFonts w:ascii="Arial" w:hAnsi="Arial" w:cs="Arial"/>
          <w:sz w:val="26"/>
          <w:szCs w:val="26"/>
        </w:rPr>
        <w:t>6.6.6</w:t>
      </w:r>
      <w:r w:rsidR="00735B11" w:rsidRPr="009203B8">
        <w:rPr>
          <w:rFonts w:ascii="Arial" w:hAnsi="Arial" w:cs="Arial"/>
          <w:sz w:val="26"/>
          <w:szCs w:val="26"/>
        </w:rPr>
        <w:t xml:space="preserve">. </w:t>
      </w:r>
      <w:r w:rsidR="00AE44C9" w:rsidRPr="009203B8">
        <w:rPr>
          <w:rFonts w:ascii="Arial" w:hAnsi="Arial" w:cs="Arial"/>
          <w:sz w:val="26"/>
          <w:szCs w:val="26"/>
        </w:rPr>
        <w:t>De acuerdo a l</w:t>
      </w:r>
      <w:r w:rsidR="00735B11" w:rsidRPr="009203B8">
        <w:rPr>
          <w:rFonts w:ascii="Arial" w:hAnsi="Arial" w:cs="Arial"/>
          <w:sz w:val="26"/>
          <w:szCs w:val="26"/>
        </w:rPr>
        <w:t>o acabado de analizar, la tutela no procede ni siquiera como mecanismo transitorio para evitar un perjuicio irremediable</w:t>
      </w:r>
      <w:r w:rsidR="000008A4">
        <w:rPr>
          <w:rFonts w:ascii="Arial" w:hAnsi="Arial" w:cs="Arial"/>
          <w:sz w:val="26"/>
          <w:szCs w:val="26"/>
        </w:rPr>
        <w:t>, toda vez que n</w:t>
      </w:r>
      <w:r w:rsidR="00735B11" w:rsidRPr="009203B8">
        <w:rPr>
          <w:rFonts w:ascii="Arial" w:hAnsi="Arial" w:cs="Arial"/>
          <w:sz w:val="26"/>
          <w:szCs w:val="26"/>
        </w:rPr>
        <w:t xml:space="preserve">o se advierte que la negación del traslado de régimen pensional vulnere </w:t>
      </w:r>
      <w:r w:rsidRPr="009203B8">
        <w:rPr>
          <w:rFonts w:ascii="Arial" w:hAnsi="Arial" w:cs="Arial"/>
          <w:sz w:val="26"/>
          <w:szCs w:val="26"/>
        </w:rPr>
        <w:t xml:space="preserve">derechos fundamentales al </w:t>
      </w:r>
      <w:r w:rsidR="00735B11" w:rsidRPr="009203B8">
        <w:rPr>
          <w:rFonts w:ascii="Arial" w:hAnsi="Arial" w:cs="Arial"/>
          <w:sz w:val="26"/>
          <w:szCs w:val="26"/>
        </w:rPr>
        <w:t xml:space="preserve">actor, </w:t>
      </w:r>
      <w:r w:rsidRPr="009203B8">
        <w:rPr>
          <w:rFonts w:ascii="Arial" w:hAnsi="Arial" w:cs="Arial"/>
          <w:sz w:val="26"/>
          <w:szCs w:val="26"/>
        </w:rPr>
        <w:t xml:space="preserve">de quien no </w:t>
      </w:r>
      <w:r w:rsidR="000959C2" w:rsidRPr="009203B8">
        <w:rPr>
          <w:rFonts w:ascii="Arial" w:hAnsi="Arial" w:cs="Arial"/>
          <w:sz w:val="26"/>
          <w:szCs w:val="26"/>
        </w:rPr>
        <w:t>se</w:t>
      </w:r>
      <w:r w:rsidR="009203B8">
        <w:rPr>
          <w:rFonts w:ascii="Arial" w:hAnsi="Arial" w:cs="Arial"/>
          <w:sz w:val="26"/>
          <w:szCs w:val="26"/>
        </w:rPr>
        <w:t xml:space="preserve"> puede</w:t>
      </w:r>
      <w:r w:rsidR="000959C2" w:rsidRPr="009203B8">
        <w:rPr>
          <w:rFonts w:ascii="Arial" w:hAnsi="Arial" w:cs="Arial"/>
          <w:sz w:val="26"/>
          <w:szCs w:val="26"/>
        </w:rPr>
        <w:t xml:space="preserve"> predicar que sea</w:t>
      </w:r>
      <w:r w:rsidRPr="009203B8">
        <w:rPr>
          <w:rFonts w:ascii="Arial" w:hAnsi="Arial" w:cs="Arial"/>
          <w:sz w:val="26"/>
          <w:szCs w:val="26"/>
        </w:rPr>
        <w:t xml:space="preserve"> un sujeto de especial protección constitucional</w:t>
      </w:r>
      <w:r w:rsidR="000959C2" w:rsidRPr="009203B8">
        <w:rPr>
          <w:rFonts w:ascii="Arial" w:hAnsi="Arial" w:cs="Arial"/>
          <w:sz w:val="26"/>
          <w:szCs w:val="26"/>
        </w:rPr>
        <w:t xml:space="preserve">, máxime </w:t>
      </w:r>
      <w:r w:rsidR="000008A4" w:rsidRPr="009203B8">
        <w:rPr>
          <w:rFonts w:ascii="Arial" w:hAnsi="Arial" w:cs="Arial"/>
          <w:sz w:val="26"/>
          <w:szCs w:val="26"/>
        </w:rPr>
        <w:t xml:space="preserve">que las entidades accionadas para realizar </w:t>
      </w:r>
      <w:r w:rsidR="000E33A5">
        <w:rPr>
          <w:rFonts w:ascii="Arial" w:hAnsi="Arial" w:cs="Arial"/>
          <w:sz w:val="26"/>
          <w:szCs w:val="26"/>
        </w:rPr>
        <w:t xml:space="preserve">la afiliación </w:t>
      </w:r>
      <w:r w:rsidR="000008A4" w:rsidRPr="009203B8">
        <w:rPr>
          <w:rFonts w:ascii="Arial" w:hAnsi="Arial" w:cs="Arial"/>
          <w:sz w:val="26"/>
          <w:szCs w:val="26"/>
        </w:rPr>
        <w:t>reclamad</w:t>
      </w:r>
      <w:r w:rsidR="000E33A5">
        <w:rPr>
          <w:rFonts w:ascii="Arial" w:hAnsi="Arial" w:cs="Arial"/>
          <w:sz w:val="26"/>
          <w:szCs w:val="26"/>
        </w:rPr>
        <w:t>a,</w:t>
      </w:r>
      <w:r w:rsidR="000008A4">
        <w:rPr>
          <w:rFonts w:ascii="Arial" w:hAnsi="Arial" w:cs="Arial"/>
          <w:sz w:val="26"/>
          <w:szCs w:val="26"/>
        </w:rPr>
        <w:t xml:space="preserve"> </w:t>
      </w:r>
      <w:r w:rsidR="000008A4" w:rsidRPr="009203B8">
        <w:rPr>
          <w:rFonts w:ascii="Arial" w:hAnsi="Arial" w:cs="Arial"/>
          <w:sz w:val="26"/>
          <w:szCs w:val="26"/>
        </w:rPr>
        <w:t>deben ajustarse a los lineamientos legales dispuestos para ello</w:t>
      </w:r>
      <w:r w:rsidR="000008A4">
        <w:rPr>
          <w:rFonts w:ascii="Arial" w:hAnsi="Arial" w:cs="Arial"/>
          <w:sz w:val="26"/>
          <w:szCs w:val="26"/>
        </w:rPr>
        <w:t xml:space="preserve">.  De tal manera, que no </w:t>
      </w:r>
      <w:r w:rsidRPr="009203B8">
        <w:rPr>
          <w:rFonts w:ascii="Arial" w:hAnsi="Arial" w:cs="Arial"/>
          <w:sz w:val="26"/>
          <w:szCs w:val="26"/>
        </w:rPr>
        <w:t xml:space="preserve">existe prueba </w:t>
      </w:r>
      <w:r w:rsidR="000959C2" w:rsidRPr="009203B8">
        <w:rPr>
          <w:rFonts w:ascii="Arial" w:hAnsi="Arial" w:cs="Arial"/>
          <w:sz w:val="26"/>
          <w:szCs w:val="26"/>
        </w:rPr>
        <w:t xml:space="preserve">alguna dentro de la foliatura </w:t>
      </w:r>
      <w:r w:rsidRPr="009203B8">
        <w:rPr>
          <w:rFonts w:ascii="Arial" w:hAnsi="Arial" w:cs="Arial"/>
          <w:sz w:val="26"/>
          <w:szCs w:val="26"/>
        </w:rPr>
        <w:t>que demuestre un</w:t>
      </w:r>
      <w:r w:rsidR="006867EF" w:rsidRPr="009203B8">
        <w:rPr>
          <w:rFonts w:ascii="Arial" w:hAnsi="Arial" w:cs="Arial"/>
          <w:sz w:val="26"/>
          <w:szCs w:val="26"/>
        </w:rPr>
        <w:t xml:space="preserve">a conculcación </w:t>
      </w:r>
      <w:r w:rsidRPr="009203B8">
        <w:rPr>
          <w:rFonts w:ascii="Arial" w:hAnsi="Arial" w:cs="Arial"/>
          <w:sz w:val="26"/>
          <w:szCs w:val="26"/>
        </w:rPr>
        <w:t xml:space="preserve">a </w:t>
      </w:r>
      <w:r w:rsidR="000008A4">
        <w:rPr>
          <w:rFonts w:ascii="Arial" w:hAnsi="Arial" w:cs="Arial"/>
          <w:sz w:val="26"/>
          <w:szCs w:val="26"/>
        </w:rPr>
        <w:t xml:space="preserve">los </w:t>
      </w:r>
      <w:r w:rsidRPr="009203B8">
        <w:rPr>
          <w:rFonts w:ascii="Arial" w:hAnsi="Arial" w:cs="Arial"/>
          <w:sz w:val="26"/>
          <w:szCs w:val="26"/>
        </w:rPr>
        <w:t>derecho</w:t>
      </w:r>
      <w:r w:rsidR="000008A4">
        <w:rPr>
          <w:rFonts w:ascii="Arial" w:hAnsi="Arial" w:cs="Arial"/>
          <w:sz w:val="26"/>
          <w:szCs w:val="26"/>
        </w:rPr>
        <w:t xml:space="preserve">s que le asisten </w:t>
      </w:r>
      <w:r w:rsidRPr="009203B8">
        <w:rPr>
          <w:rFonts w:ascii="Arial" w:hAnsi="Arial" w:cs="Arial"/>
          <w:sz w:val="26"/>
          <w:szCs w:val="26"/>
        </w:rPr>
        <w:t xml:space="preserve">como trabajador </w:t>
      </w:r>
      <w:r w:rsidR="000E33A5">
        <w:rPr>
          <w:rFonts w:ascii="Arial" w:hAnsi="Arial" w:cs="Arial"/>
          <w:sz w:val="26"/>
          <w:szCs w:val="26"/>
        </w:rPr>
        <w:t xml:space="preserve">para </w:t>
      </w:r>
      <w:r w:rsidR="000008A4">
        <w:rPr>
          <w:rFonts w:ascii="Arial" w:hAnsi="Arial" w:cs="Arial"/>
          <w:sz w:val="26"/>
          <w:szCs w:val="26"/>
        </w:rPr>
        <w:t xml:space="preserve">la </w:t>
      </w:r>
      <w:r w:rsidRPr="009203B8">
        <w:rPr>
          <w:rFonts w:ascii="Arial" w:hAnsi="Arial" w:cs="Arial"/>
          <w:sz w:val="26"/>
          <w:szCs w:val="26"/>
        </w:rPr>
        <w:t xml:space="preserve">selección de </w:t>
      </w:r>
      <w:r w:rsidR="000008A4">
        <w:rPr>
          <w:rFonts w:ascii="Arial" w:hAnsi="Arial" w:cs="Arial"/>
          <w:sz w:val="26"/>
          <w:szCs w:val="26"/>
        </w:rPr>
        <w:t>las administradoras de pensiones</w:t>
      </w:r>
      <w:r w:rsidR="000E33A5">
        <w:rPr>
          <w:rFonts w:ascii="Arial" w:hAnsi="Arial" w:cs="Arial"/>
          <w:sz w:val="26"/>
          <w:szCs w:val="26"/>
        </w:rPr>
        <w:t xml:space="preserve">.  </w:t>
      </w:r>
      <w:r w:rsidR="007346C7" w:rsidRPr="009203B8">
        <w:rPr>
          <w:rFonts w:ascii="Arial" w:hAnsi="Arial" w:cs="Arial"/>
          <w:sz w:val="26"/>
          <w:szCs w:val="26"/>
          <w:lang w:val="es-ES"/>
        </w:rPr>
        <w:t xml:space="preserve">Sobre la </w:t>
      </w:r>
      <w:proofErr w:type="spellStart"/>
      <w:r w:rsidR="007346C7" w:rsidRPr="009203B8">
        <w:rPr>
          <w:rFonts w:ascii="Arial" w:hAnsi="Arial" w:cs="Arial"/>
          <w:sz w:val="26"/>
          <w:szCs w:val="26"/>
          <w:lang w:val="es-ES"/>
        </w:rPr>
        <w:t>irremediabilidad</w:t>
      </w:r>
      <w:proofErr w:type="spellEnd"/>
      <w:r w:rsidR="007346C7" w:rsidRPr="009203B8">
        <w:rPr>
          <w:rFonts w:ascii="Arial" w:hAnsi="Arial" w:cs="Arial"/>
          <w:sz w:val="26"/>
          <w:szCs w:val="26"/>
          <w:lang w:val="es-ES"/>
        </w:rPr>
        <w:t xml:space="preserve"> del perjuicio, la Corte Constitucional</w:t>
      </w:r>
      <w:r w:rsidR="007346C7" w:rsidRPr="009203B8">
        <w:rPr>
          <w:rFonts w:ascii="Arial" w:hAnsi="Arial" w:cs="Arial"/>
          <w:sz w:val="26"/>
          <w:szCs w:val="26"/>
          <w:vertAlign w:val="superscript"/>
          <w:lang w:val="es-ES"/>
        </w:rPr>
        <w:footnoteReference w:id="11"/>
      </w:r>
      <w:r w:rsidR="007346C7" w:rsidRPr="009203B8">
        <w:rPr>
          <w:rFonts w:ascii="Arial" w:hAnsi="Arial" w:cs="Arial"/>
          <w:sz w:val="26"/>
          <w:szCs w:val="26"/>
          <w:lang w:val="es-ES"/>
        </w:rPr>
        <w:t xml:space="preserve"> estima indispensable que concurran las siguientes notas características</w:t>
      </w:r>
      <w:r w:rsidR="007346C7" w:rsidRPr="009203B8">
        <w:rPr>
          <w:rFonts w:ascii="Arial" w:hAnsi="Arial" w:cs="Arial"/>
          <w:lang w:val="es-ES"/>
        </w:rPr>
        <w:t>: “</w:t>
      </w:r>
      <w:r w:rsidR="007346C7" w:rsidRPr="009203B8">
        <w:rPr>
          <w:rFonts w:ascii="Arial" w:hAnsi="Arial" w:cs="Arial"/>
          <w:i/>
          <w:lang w:val="es-ES"/>
        </w:rPr>
        <w:t xml:space="preserve">(i) </w:t>
      </w:r>
      <w:r w:rsidR="007346C7" w:rsidRPr="009203B8">
        <w:rPr>
          <w:rFonts w:ascii="Arial" w:hAnsi="Arial" w:cs="Arial"/>
          <w:i/>
          <w:u w:val="single"/>
          <w:lang w:val="es-ES"/>
        </w:rPr>
        <w:t>la inminencia del daño</w:t>
      </w:r>
      <w:r w:rsidR="007346C7" w:rsidRPr="009203B8">
        <w:rPr>
          <w:rFonts w:ascii="Arial" w:hAnsi="Arial" w:cs="Arial"/>
          <w:i/>
          <w:lang w:val="es-ES"/>
        </w:rPr>
        <w:t xml:space="preserve">, es decir, que se trate de una amenaza que está por suceder prontamente, entendiendo por amenaza no la simple posibilidad de lesión, sino la probabilidad de sufrir un mal irreparable y grave de forma injustificada; (ii) </w:t>
      </w:r>
      <w:r w:rsidR="007346C7" w:rsidRPr="009203B8">
        <w:rPr>
          <w:rFonts w:ascii="Arial" w:hAnsi="Arial" w:cs="Arial"/>
          <w:i/>
          <w:u w:val="single"/>
          <w:lang w:val="es-ES"/>
        </w:rPr>
        <w:t>la gravedad</w:t>
      </w:r>
      <w:r w:rsidR="007346C7" w:rsidRPr="009203B8">
        <w:rPr>
          <w:rFonts w:ascii="Arial" w:hAnsi="Arial" w:cs="Arial"/>
          <w:i/>
          <w:lang w:val="es-ES"/>
        </w:rPr>
        <w:t xml:space="preserve">, esto es, que el daño o menoscabo material o moral en el haber jurídico de la persona sea de gran intensidad; (iii) </w:t>
      </w:r>
      <w:r w:rsidR="007346C7" w:rsidRPr="009203B8">
        <w:rPr>
          <w:rFonts w:ascii="Arial" w:hAnsi="Arial" w:cs="Arial"/>
          <w:i/>
          <w:u w:val="single"/>
          <w:lang w:val="es-ES"/>
        </w:rPr>
        <w:t>la urgencia</w:t>
      </w:r>
      <w:r w:rsidR="007346C7" w:rsidRPr="009203B8">
        <w:rPr>
          <w:rFonts w:ascii="Arial" w:hAnsi="Arial" w:cs="Arial"/>
          <w:i/>
          <w:lang w:val="es-ES"/>
        </w:rPr>
        <w:t xml:space="preserve">, que exige la adopción de medidas prontas o inmediatas para conjurar la amenaza; (iv) </w:t>
      </w:r>
      <w:r w:rsidR="007346C7" w:rsidRPr="009203B8">
        <w:rPr>
          <w:rFonts w:ascii="Arial" w:hAnsi="Arial" w:cs="Arial"/>
          <w:i/>
          <w:u w:val="single"/>
          <w:lang w:val="es-ES"/>
        </w:rPr>
        <w:t xml:space="preserve">la </w:t>
      </w:r>
      <w:proofErr w:type="spellStart"/>
      <w:r w:rsidR="007346C7" w:rsidRPr="009203B8">
        <w:rPr>
          <w:rFonts w:ascii="Arial" w:hAnsi="Arial" w:cs="Arial"/>
          <w:i/>
          <w:u w:val="single"/>
          <w:lang w:val="es-ES"/>
        </w:rPr>
        <w:t>impostergabilidad</w:t>
      </w:r>
      <w:proofErr w:type="spellEnd"/>
      <w:r w:rsidR="007346C7" w:rsidRPr="009203B8">
        <w:rPr>
          <w:rFonts w:ascii="Arial" w:hAnsi="Arial" w:cs="Arial"/>
          <w:i/>
          <w:lang w:val="es-ES"/>
        </w:rPr>
        <w:t xml:space="preserve"> de la tutela, que implica acreditar la necesidad de recurrir al amparo como mecanismo expedito y necesario para la protección de los derechos fundamentales</w:t>
      </w:r>
      <w:r w:rsidR="007346C7" w:rsidRPr="009203B8">
        <w:rPr>
          <w:rFonts w:ascii="Arial" w:hAnsi="Arial" w:cs="Arial"/>
          <w:vertAlign w:val="superscript"/>
          <w:lang w:val="es-ES"/>
        </w:rPr>
        <w:footnoteReference w:id="12"/>
      </w:r>
      <w:r w:rsidR="007346C7" w:rsidRPr="009203B8">
        <w:rPr>
          <w:rFonts w:ascii="Arial" w:hAnsi="Arial" w:cs="Arial"/>
          <w:vertAlign w:val="superscript"/>
          <w:lang w:val="es-ES"/>
        </w:rPr>
        <w:t xml:space="preserve"> </w:t>
      </w:r>
      <w:r w:rsidR="007346C7" w:rsidRPr="009203B8">
        <w:rPr>
          <w:rFonts w:ascii="Arial" w:hAnsi="Arial" w:cs="Arial"/>
          <w:lang w:val="es-ES"/>
        </w:rPr>
        <w:t xml:space="preserve">”.  </w:t>
      </w:r>
    </w:p>
    <w:p w:rsidR="00373000" w:rsidRPr="009203B8" w:rsidRDefault="00F67A59" w:rsidP="007346C7">
      <w:pPr>
        <w:spacing w:line="240" w:lineRule="auto"/>
        <w:jc w:val="both"/>
        <w:rPr>
          <w:rFonts w:ascii="Arial" w:hAnsi="Arial" w:cs="Arial"/>
          <w:lang w:val="es-ES_tradnl"/>
        </w:rPr>
      </w:pPr>
      <w:r w:rsidRPr="007346C7">
        <w:rPr>
          <w:rFonts w:ascii="Arial" w:hAnsi="Arial" w:cs="Arial"/>
          <w:sz w:val="26"/>
          <w:szCs w:val="26"/>
        </w:rPr>
        <w:t>6.</w:t>
      </w:r>
      <w:r w:rsidR="006867EF" w:rsidRPr="007346C7">
        <w:rPr>
          <w:rFonts w:ascii="Arial" w:hAnsi="Arial" w:cs="Arial"/>
          <w:sz w:val="26"/>
          <w:szCs w:val="26"/>
        </w:rPr>
        <w:t>6.</w:t>
      </w:r>
      <w:r w:rsidRPr="007346C7">
        <w:rPr>
          <w:rFonts w:ascii="Arial" w:hAnsi="Arial" w:cs="Arial"/>
          <w:sz w:val="26"/>
          <w:szCs w:val="26"/>
        </w:rPr>
        <w:t>7.</w:t>
      </w:r>
      <w:r w:rsidR="002D4305" w:rsidRPr="007346C7">
        <w:rPr>
          <w:rFonts w:ascii="Arial" w:hAnsi="Arial" w:cs="Arial"/>
          <w:sz w:val="26"/>
          <w:szCs w:val="26"/>
        </w:rPr>
        <w:t xml:space="preserve"> </w:t>
      </w:r>
      <w:r w:rsidR="00124970" w:rsidRPr="007346C7">
        <w:rPr>
          <w:rFonts w:ascii="Arial" w:hAnsi="Arial" w:cs="Arial"/>
          <w:sz w:val="26"/>
          <w:szCs w:val="26"/>
        </w:rPr>
        <w:t xml:space="preserve">Respecto de la solicitud de que se declare la nulidad al traslado realizado de </w:t>
      </w:r>
      <w:proofErr w:type="spellStart"/>
      <w:r w:rsidR="00124970" w:rsidRPr="007346C7">
        <w:rPr>
          <w:rFonts w:ascii="Arial" w:hAnsi="Arial" w:cs="Arial"/>
          <w:sz w:val="26"/>
          <w:szCs w:val="26"/>
        </w:rPr>
        <w:t>Colpensiones</w:t>
      </w:r>
      <w:proofErr w:type="spellEnd"/>
      <w:r w:rsidR="00124970" w:rsidRPr="007346C7">
        <w:rPr>
          <w:rFonts w:ascii="Arial" w:hAnsi="Arial" w:cs="Arial"/>
          <w:sz w:val="26"/>
          <w:szCs w:val="26"/>
        </w:rPr>
        <w:t xml:space="preserve"> al fondo de Pensiones y Cesantías PROTECCIÓN, por no existir </w:t>
      </w:r>
      <w:r w:rsidR="001D1B3F" w:rsidRPr="007346C7">
        <w:rPr>
          <w:rFonts w:ascii="Arial" w:hAnsi="Arial" w:cs="Arial"/>
          <w:sz w:val="26"/>
          <w:szCs w:val="26"/>
        </w:rPr>
        <w:t xml:space="preserve">el </w:t>
      </w:r>
      <w:r w:rsidR="00124970" w:rsidRPr="007346C7">
        <w:rPr>
          <w:rFonts w:ascii="Arial" w:hAnsi="Arial" w:cs="Arial"/>
          <w:sz w:val="26"/>
          <w:szCs w:val="26"/>
        </w:rPr>
        <w:t xml:space="preserve">documento que demuestre la voluntad del señor Leroueille para dicho traslado, </w:t>
      </w:r>
      <w:r w:rsidR="001D1B3F" w:rsidRPr="007346C7">
        <w:rPr>
          <w:rFonts w:ascii="Arial" w:hAnsi="Arial" w:cs="Arial"/>
          <w:sz w:val="26"/>
          <w:szCs w:val="26"/>
        </w:rPr>
        <w:t xml:space="preserve">la acción de tutela no puede ser un medio para omitir los procedimientos ordinarios existentes en la jurisdicción laboral para ese fin, </w:t>
      </w:r>
      <w:r w:rsidR="000E33A5" w:rsidRPr="007346C7">
        <w:rPr>
          <w:rFonts w:ascii="Arial" w:hAnsi="Arial" w:cs="Arial"/>
          <w:sz w:val="26"/>
          <w:szCs w:val="26"/>
        </w:rPr>
        <w:t>pese a que la Directora Administrativa del Liceo Francés de P</w:t>
      </w:r>
      <w:r w:rsidR="001D1B3F" w:rsidRPr="007346C7">
        <w:rPr>
          <w:rFonts w:ascii="Arial" w:hAnsi="Arial" w:cs="Arial"/>
          <w:sz w:val="26"/>
          <w:szCs w:val="26"/>
        </w:rPr>
        <w:t>e</w:t>
      </w:r>
      <w:r w:rsidR="000E33A5" w:rsidRPr="007346C7">
        <w:rPr>
          <w:rFonts w:ascii="Arial" w:hAnsi="Arial" w:cs="Arial"/>
          <w:sz w:val="26"/>
          <w:szCs w:val="26"/>
        </w:rPr>
        <w:t>r</w:t>
      </w:r>
      <w:r w:rsidR="001D1B3F" w:rsidRPr="007346C7">
        <w:rPr>
          <w:rFonts w:ascii="Arial" w:hAnsi="Arial" w:cs="Arial"/>
          <w:sz w:val="26"/>
          <w:szCs w:val="26"/>
        </w:rPr>
        <w:t>eir</w:t>
      </w:r>
      <w:r w:rsidR="000E33A5" w:rsidRPr="007346C7">
        <w:rPr>
          <w:rFonts w:ascii="Arial" w:hAnsi="Arial" w:cs="Arial"/>
          <w:sz w:val="26"/>
          <w:szCs w:val="26"/>
        </w:rPr>
        <w:t xml:space="preserve">a </w:t>
      </w:r>
      <w:r w:rsidR="001D1B3F" w:rsidRPr="007346C7">
        <w:rPr>
          <w:rFonts w:ascii="Arial" w:hAnsi="Arial" w:cs="Arial"/>
          <w:sz w:val="26"/>
          <w:szCs w:val="26"/>
        </w:rPr>
        <w:t xml:space="preserve">informó en su respuesta a la acción de tutela que el período de cotización correspondiente al “02 de 2013” fue cancelado a Protección por error de digitación, situación que había sido puesto en conocimiento de dicho Fondo, según oficio del 12 de </w:t>
      </w:r>
      <w:r w:rsidR="001D1B3F" w:rsidRPr="007346C7">
        <w:rPr>
          <w:rFonts w:ascii="Arial" w:hAnsi="Arial" w:cs="Arial"/>
          <w:sz w:val="26"/>
          <w:szCs w:val="26"/>
        </w:rPr>
        <w:lastRenderedPageBreak/>
        <w:t xml:space="preserve">noviembre de 2013 (folio 60 frente y vuelto). </w:t>
      </w:r>
      <w:r w:rsidR="007346C7" w:rsidRPr="007346C7">
        <w:rPr>
          <w:rFonts w:ascii="Arial" w:hAnsi="Arial" w:cs="Arial"/>
          <w:sz w:val="26"/>
          <w:szCs w:val="26"/>
        </w:rPr>
        <w:t>De tal manera, que en este caso tampoco se cumple co</w:t>
      </w:r>
      <w:r w:rsidR="007346C7">
        <w:rPr>
          <w:rFonts w:ascii="Arial" w:hAnsi="Arial" w:cs="Arial"/>
          <w:sz w:val="26"/>
          <w:szCs w:val="26"/>
        </w:rPr>
        <w:t>n el principio de la inmediatez, el que según la Corte Constitucional</w:t>
      </w:r>
      <w:r w:rsidR="007346C7" w:rsidRPr="007346C7">
        <w:rPr>
          <w:rFonts w:ascii="Arial" w:hAnsi="Arial" w:cs="Arial"/>
          <w:b/>
          <w:bCs/>
          <w:sz w:val="26"/>
          <w:szCs w:val="26"/>
        </w:rPr>
        <w:t xml:space="preserve"> </w:t>
      </w:r>
      <w:r w:rsidR="007346C7" w:rsidRPr="007346C7">
        <w:rPr>
          <w:rFonts w:ascii="Arial" w:hAnsi="Arial" w:cs="Arial"/>
          <w:bCs/>
          <w:sz w:val="26"/>
          <w:szCs w:val="26"/>
        </w:rPr>
        <w:t xml:space="preserve">se refiere al tiempo dentro del cual es racional presentar la acción de tutela, para que sea oportuna la eventual concesión de la protección de los derechos fundamentales </w:t>
      </w:r>
      <w:r w:rsidR="007346C7">
        <w:rPr>
          <w:rFonts w:ascii="Arial" w:hAnsi="Arial" w:cs="Arial"/>
          <w:bCs/>
          <w:sz w:val="26"/>
          <w:szCs w:val="26"/>
        </w:rPr>
        <w:t>puestos en riesgo, y que de no cumplirse, “</w:t>
      </w:r>
      <w:r w:rsidR="007346C7" w:rsidRPr="007346C7">
        <w:rPr>
          <w:rFonts w:ascii="Arial" w:hAnsi="Arial" w:cs="Arial"/>
          <w:bCs/>
          <w:i/>
          <w:sz w:val="26"/>
          <w:szCs w:val="26"/>
        </w:rPr>
        <w:t>suele resultar superfluo acometer el estudio de las demás circunstancias de las que dependería la prosperidad del amparo</w:t>
      </w:r>
      <w:r w:rsidR="007346C7" w:rsidRPr="007346C7">
        <w:rPr>
          <w:rFonts w:ascii="Arial" w:hAnsi="Arial" w:cs="Arial"/>
          <w:bCs/>
          <w:sz w:val="26"/>
          <w:szCs w:val="26"/>
          <w:vertAlign w:val="superscript"/>
        </w:rPr>
        <w:footnoteReference w:id="13"/>
      </w:r>
      <w:r w:rsidR="007346C7">
        <w:rPr>
          <w:rFonts w:ascii="Arial" w:hAnsi="Arial" w:cs="Arial"/>
          <w:bCs/>
          <w:i/>
          <w:sz w:val="26"/>
          <w:szCs w:val="26"/>
        </w:rPr>
        <w:t>.</w:t>
      </w:r>
      <w:r w:rsidR="00373000" w:rsidRPr="009203B8">
        <w:rPr>
          <w:rFonts w:ascii="Arial" w:hAnsi="Arial" w:cs="Arial"/>
          <w:sz w:val="26"/>
          <w:szCs w:val="26"/>
          <w:lang w:val="es-ES"/>
        </w:rPr>
        <w:t xml:space="preserve"> </w:t>
      </w:r>
    </w:p>
    <w:p w:rsidR="00B34616" w:rsidRPr="00742D68" w:rsidRDefault="00F67A59" w:rsidP="004920D6">
      <w:pPr>
        <w:shd w:val="clear" w:color="auto" w:fill="FFFFFF"/>
        <w:spacing w:line="240" w:lineRule="auto"/>
        <w:jc w:val="both"/>
        <w:textAlignment w:val="baseline"/>
        <w:rPr>
          <w:rStyle w:val="a0"/>
          <w:rFonts w:ascii="Arial" w:hAnsi="Arial" w:cs="Arial"/>
          <w:i/>
          <w:sz w:val="20"/>
          <w:szCs w:val="20"/>
        </w:rPr>
      </w:pPr>
      <w:r w:rsidRPr="009203B8">
        <w:rPr>
          <w:rFonts w:ascii="Arial" w:hAnsi="Arial" w:cs="Arial"/>
          <w:bCs/>
          <w:sz w:val="26"/>
          <w:szCs w:val="26"/>
          <w:bdr w:val="none" w:sz="0" w:space="0" w:color="auto" w:frame="1"/>
        </w:rPr>
        <w:t>6.</w:t>
      </w:r>
      <w:r w:rsidR="006867EF" w:rsidRPr="009203B8">
        <w:rPr>
          <w:rFonts w:ascii="Arial" w:hAnsi="Arial" w:cs="Arial"/>
          <w:bCs/>
          <w:sz w:val="26"/>
          <w:szCs w:val="26"/>
          <w:bdr w:val="none" w:sz="0" w:space="0" w:color="auto" w:frame="1"/>
        </w:rPr>
        <w:t>6.8</w:t>
      </w:r>
      <w:r w:rsidR="00494F3F" w:rsidRPr="009203B8">
        <w:rPr>
          <w:rFonts w:ascii="Arial" w:hAnsi="Arial" w:cs="Arial"/>
          <w:bCs/>
          <w:sz w:val="26"/>
          <w:szCs w:val="26"/>
          <w:bdr w:val="none" w:sz="0" w:space="0" w:color="auto" w:frame="1"/>
        </w:rPr>
        <w:t xml:space="preserve">. Con respecto al derecho de petición tutelado por el A quo con el propósito que COLPENSIONES respondiera de fondo </w:t>
      </w:r>
      <w:r w:rsidR="007346C7">
        <w:rPr>
          <w:rFonts w:ascii="Arial" w:hAnsi="Arial" w:cs="Arial"/>
          <w:bCs/>
          <w:sz w:val="26"/>
          <w:szCs w:val="26"/>
          <w:bdr w:val="none" w:sz="0" w:space="0" w:color="auto" w:frame="1"/>
        </w:rPr>
        <w:t xml:space="preserve">al señor Leroueille </w:t>
      </w:r>
      <w:r w:rsidR="00494F3F" w:rsidRPr="009203B8">
        <w:rPr>
          <w:rFonts w:ascii="Arial" w:hAnsi="Arial" w:cs="Arial"/>
          <w:bCs/>
          <w:sz w:val="26"/>
          <w:szCs w:val="26"/>
          <w:bdr w:val="none" w:sz="0" w:space="0" w:color="auto" w:frame="1"/>
        </w:rPr>
        <w:t>la petición presentada ante esa entidad el 1</w:t>
      </w:r>
      <w:r w:rsidR="007346C7">
        <w:rPr>
          <w:rFonts w:ascii="Arial" w:hAnsi="Arial" w:cs="Arial"/>
          <w:bCs/>
          <w:sz w:val="26"/>
          <w:szCs w:val="26"/>
          <w:bdr w:val="none" w:sz="0" w:space="0" w:color="auto" w:frame="1"/>
        </w:rPr>
        <w:t xml:space="preserve">º </w:t>
      </w:r>
      <w:r w:rsidR="00494F3F" w:rsidRPr="009203B8">
        <w:rPr>
          <w:rFonts w:ascii="Arial" w:hAnsi="Arial" w:cs="Arial"/>
          <w:bCs/>
          <w:sz w:val="26"/>
          <w:szCs w:val="26"/>
          <w:bdr w:val="none" w:sz="0" w:space="0" w:color="auto" w:frame="1"/>
        </w:rPr>
        <w:t>de febrero de 2017</w:t>
      </w:r>
      <w:r w:rsidR="007346C7">
        <w:rPr>
          <w:rFonts w:ascii="Arial" w:hAnsi="Arial" w:cs="Arial"/>
          <w:bCs/>
          <w:sz w:val="26"/>
          <w:szCs w:val="26"/>
          <w:bdr w:val="none" w:sz="0" w:space="0" w:color="auto" w:frame="1"/>
        </w:rPr>
        <w:t xml:space="preserve"> con respecto a la expedición de la copia del formulario de traslado de régimen</w:t>
      </w:r>
      <w:r w:rsidR="00494F3F" w:rsidRPr="009203B8">
        <w:rPr>
          <w:rFonts w:ascii="Arial" w:hAnsi="Arial" w:cs="Arial"/>
          <w:bCs/>
          <w:sz w:val="26"/>
          <w:szCs w:val="26"/>
          <w:bdr w:val="none" w:sz="0" w:space="0" w:color="auto" w:frame="1"/>
        </w:rPr>
        <w:t xml:space="preserve">, </w:t>
      </w:r>
      <w:r w:rsidR="007346C7">
        <w:rPr>
          <w:rFonts w:ascii="Arial" w:hAnsi="Arial" w:cs="Arial"/>
          <w:bCs/>
          <w:sz w:val="26"/>
          <w:szCs w:val="26"/>
          <w:bdr w:val="none" w:sz="0" w:space="0" w:color="auto" w:frame="1"/>
        </w:rPr>
        <w:t xml:space="preserve">dicha entidad informó que mediante el oficio del 31 de marzo de 2017 había </w:t>
      </w:r>
      <w:r w:rsidR="00494F3F" w:rsidRPr="009203B8">
        <w:rPr>
          <w:rFonts w:ascii="Arial" w:hAnsi="Arial" w:cs="Arial"/>
          <w:bCs/>
          <w:sz w:val="26"/>
          <w:szCs w:val="26"/>
          <w:bdr w:val="none" w:sz="0" w:space="0" w:color="auto" w:frame="1"/>
        </w:rPr>
        <w:t xml:space="preserve">brindado </w:t>
      </w:r>
      <w:r w:rsidR="007346C7">
        <w:rPr>
          <w:rFonts w:ascii="Arial" w:hAnsi="Arial" w:cs="Arial"/>
          <w:bCs/>
          <w:sz w:val="26"/>
          <w:szCs w:val="26"/>
          <w:bdr w:val="none" w:sz="0" w:space="0" w:color="auto" w:frame="1"/>
        </w:rPr>
        <w:t xml:space="preserve">al accionante </w:t>
      </w:r>
      <w:r w:rsidR="00494F3F" w:rsidRPr="009203B8">
        <w:rPr>
          <w:rFonts w:ascii="Arial" w:hAnsi="Arial" w:cs="Arial"/>
          <w:bCs/>
          <w:sz w:val="26"/>
          <w:szCs w:val="26"/>
          <w:bdr w:val="none" w:sz="0" w:space="0" w:color="auto" w:frame="1"/>
        </w:rPr>
        <w:t xml:space="preserve">la siguiente respuesta: </w:t>
      </w:r>
      <w:r w:rsidR="00494F3F" w:rsidRPr="009203B8">
        <w:rPr>
          <w:rFonts w:ascii="Arial" w:hAnsi="Arial" w:cs="Arial"/>
          <w:bCs/>
          <w:i/>
          <w:sz w:val="26"/>
          <w:szCs w:val="26"/>
          <w:bdr w:val="none" w:sz="0" w:space="0" w:color="auto" w:frame="1"/>
        </w:rPr>
        <w:t>“se permite informar que una vez verificadas las bases de datos, usted aparece vinculado con la Administradora de Pensiones y Cesantías PROTECCIÓN, y que no es competencia de COLPENSIONES, allegar a usted los formularios de constancia del traslado”</w:t>
      </w:r>
      <w:r w:rsidR="009203B8" w:rsidRPr="009203B8">
        <w:rPr>
          <w:rFonts w:ascii="Arial" w:hAnsi="Arial" w:cs="Arial"/>
          <w:bCs/>
          <w:i/>
          <w:sz w:val="26"/>
          <w:szCs w:val="26"/>
          <w:bdr w:val="none" w:sz="0" w:space="0" w:color="auto" w:frame="1"/>
        </w:rPr>
        <w:t xml:space="preserve"> </w:t>
      </w:r>
      <w:r w:rsidR="00AE44C9" w:rsidRPr="009203B8">
        <w:rPr>
          <w:rFonts w:ascii="Arial" w:hAnsi="Arial" w:cs="Arial"/>
          <w:bCs/>
          <w:sz w:val="26"/>
          <w:szCs w:val="26"/>
          <w:bdr w:val="none" w:sz="0" w:space="0" w:color="auto" w:frame="1"/>
        </w:rPr>
        <w:t>(Fl.85).</w:t>
      </w:r>
      <w:r w:rsidR="007A5DAF" w:rsidRPr="009203B8">
        <w:rPr>
          <w:rFonts w:ascii="Arial" w:hAnsi="Arial" w:cs="Arial"/>
          <w:bCs/>
          <w:i/>
          <w:sz w:val="26"/>
          <w:szCs w:val="26"/>
          <w:bdr w:val="none" w:sz="0" w:space="0" w:color="auto" w:frame="1"/>
        </w:rPr>
        <w:t xml:space="preserve"> </w:t>
      </w:r>
      <w:r w:rsidR="007A5DAF" w:rsidRPr="009203B8">
        <w:rPr>
          <w:rFonts w:ascii="Arial" w:hAnsi="Arial" w:cs="Arial"/>
          <w:sz w:val="26"/>
          <w:szCs w:val="26"/>
        </w:rPr>
        <w:t>Al respecto,</w:t>
      </w:r>
      <w:r w:rsidR="00B34616">
        <w:rPr>
          <w:rFonts w:ascii="Arial" w:hAnsi="Arial" w:cs="Arial"/>
          <w:sz w:val="26"/>
          <w:szCs w:val="26"/>
        </w:rPr>
        <w:t xml:space="preserve"> debe en primer lugar reiterarse que el d</w:t>
      </w:r>
      <w:r w:rsidR="00B34616" w:rsidRPr="0001385C">
        <w:rPr>
          <w:rFonts w:ascii="Arial" w:hAnsi="Arial" w:cs="Arial"/>
          <w:sz w:val="26"/>
          <w:szCs w:val="26"/>
        </w:rPr>
        <w:t xml:space="preserve">erecho fundamental consagrado en el artículo 23 de la norma superior comprende la posibilidad de presentar peticiones respetuosas ante las autoridades, facultad que está garantizada con la obligación que a éstas les asiste de dar trámite a la solicitud, sin que exista argumento alguno para negar su admisión o iniciar los trámites necesarios para dar la respuesta, la cual debe ser oportuna y emitida dentro de los términos legales establecidos en el ordenamiento jurídico. La petición debe ser resuelta de fondo, refiriéndose de manera concreta a los asuntos planteados y comunicando prontamente lo decidido, independientemente de que la respuesta sea favorable o adversa a los intereses del peticionario. </w:t>
      </w:r>
      <w:r w:rsidR="00B34616" w:rsidRPr="0001385C">
        <w:rPr>
          <w:rFonts w:ascii="Arial" w:hAnsi="Arial" w:cs="Arial"/>
          <w:spacing w:val="4"/>
          <w:sz w:val="26"/>
          <w:szCs w:val="26"/>
          <w:lang w:eastAsia="es-CO"/>
        </w:rPr>
        <w:t xml:space="preserve">Frente a los derechos que le asisten a los particulares cuanto presentan peticiones, el </w:t>
      </w:r>
      <w:r w:rsidR="00B34616" w:rsidRPr="0001385C">
        <w:rPr>
          <w:rStyle w:val="a0"/>
          <w:rFonts w:ascii="Arial" w:hAnsi="Arial" w:cs="Arial"/>
          <w:bCs/>
          <w:sz w:val="26"/>
          <w:szCs w:val="26"/>
        </w:rPr>
        <w:t>artículo 13 de la Ley 1755 de 2015 señala lo siguiente:</w:t>
      </w:r>
      <w:r w:rsidR="004920D6">
        <w:rPr>
          <w:rStyle w:val="a0"/>
          <w:rFonts w:ascii="Arial" w:hAnsi="Arial" w:cs="Arial"/>
          <w:bCs/>
          <w:sz w:val="26"/>
          <w:szCs w:val="26"/>
        </w:rPr>
        <w:t xml:space="preserve"> </w:t>
      </w:r>
      <w:r w:rsidR="00B34616" w:rsidRPr="00742D68">
        <w:rPr>
          <w:rStyle w:val="a0"/>
          <w:rFonts w:ascii="Arial" w:hAnsi="Arial" w:cs="Arial"/>
          <w:bCs/>
          <w:sz w:val="20"/>
          <w:szCs w:val="20"/>
        </w:rPr>
        <w:t>“</w:t>
      </w:r>
      <w:r w:rsidR="00B34616" w:rsidRPr="00742D68">
        <w:rPr>
          <w:rStyle w:val="a0"/>
          <w:rFonts w:ascii="Arial" w:hAnsi="Arial" w:cs="Arial"/>
          <w:bCs/>
          <w:i/>
          <w:sz w:val="20"/>
          <w:szCs w:val="20"/>
        </w:rPr>
        <w:t>Artículo 13.</w:t>
      </w:r>
      <w:r w:rsidR="00B34616" w:rsidRPr="00742D68">
        <w:rPr>
          <w:rStyle w:val="apple-converted-space"/>
          <w:rFonts w:ascii="Arial" w:hAnsi="Arial" w:cs="Arial"/>
          <w:bCs/>
          <w:i/>
          <w:sz w:val="20"/>
          <w:szCs w:val="20"/>
        </w:rPr>
        <w:t> </w:t>
      </w:r>
      <w:r w:rsidR="00B34616" w:rsidRPr="00742D68">
        <w:rPr>
          <w:rStyle w:val="a0"/>
          <w:rFonts w:ascii="Arial" w:hAnsi="Arial" w:cs="Arial"/>
          <w:bCs/>
          <w:i/>
          <w:iCs/>
          <w:sz w:val="20"/>
          <w:szCs w:val="20"/>
        </w:rPr>
        <w:t>Objeto y modalidades del derecho de petición ante autoridades.</w:t>
      </w:r>
      <w:r w:rsidR="00B34616" w:rsidRPr="00742D68">
        <w:rPr>
          <w:rStyle w:val="apple-converted-space"/>
          <w:rFonts w:ascii="Arial" w:hAnsi="Arial" w:cs="Arial"/>
          <w:bCs/>
          <w:i/>
          <w:iCs/>
          <w:sz w:val="20"/>
          <w:szCs w:val="20"/>
        </w:rPr>
        <w:t> </w:t>
      </w:r>
      <w:r w:rsidR="00B34616" w:rsidRPr="00742D68">
        <w:rPr>
          <w:rStyle w:val="a0"/>
          <w:rFonts w:ascii="Arial" w:hAnsi="Arial" w:cs="Arial"/>
          <w:i/>
          <w:sz w:val="20"/>
          <w:szCs w:val="20"/>
        </w:rPr>
        <w:t>Toda persona tiene derecho a presentar peticiones respetuosas a las autoridades, en los términos señalados en este código, por motivos de interés general o particular, y a obtener pronta resolución completa y de fondo sobre la misma. (…)”</w:t>
      </w:r>
    </w:p>
    <w:p w:rsidR="00B34616" w:rsidRPr="00742D68" w:rsidRDefault="00B34616" w:rsidP="00B34616">
      <w:pPr>
        <w:pStyle w:val="pa8"/>
        <w:spacing w:before="0" w:beforeAutospacing="0" w:after="0" w:afterAutospacing="0"/>
        <w:jc w:val="both"/>
        <w:rPr>
          <w:rFonts w:ascii="Arial" w:hAnsi="Arial" w:cs="Arial"/>
          <w:spacing w:val="4"/>
          <w:sz w:val="20"/>
          <w:szCs w:val="20"/>
          <w:lang w:val="es-CO" w:eastAsia="es-CO"/>
        </w:rPr>
      </w:pPr>
    </w:p>
    <w:p w:rsidR="00B34616" w:rsidRPr="00771E60" w:rsidRDefault="00B34616" w:rsidP="00B34616">
      <w:pPr>
        <w:pStyle w:val="pa8"/>
        <w:spacing w:before="0" w:beforeAutospacing="0" w:after="0" w:afterAutospacing="0"/>
        <w:jc w:val="both"/>
        <w:rPr>
          <w:rFonts w:ascii="Arial" w:hAnsi="Arial" w:cs="Arial"/>
          <w:spacing w:val="4"/>
          <w:sz w:val="26"/>
          <w:szCs w:val="26"/>
          <w:lang w:val="es-CO" w:eastAsia="es-CO"/>
        </w:rPr>
      </w:pPr>
      <w:r w:rsidRPr="00771E60">
        <w:rPr>
          <w:rFonts w:ascii="Arial" w:hAnsi="Arial" w:cs="Arial"/>
          <w:spacing w:val="4"/>
          <w:sz w:val="26"/>
          <w:szCs w:val="26"/>
          <w:lang w:val="es-CO" w:eastAsia="es-CO"/>
        </w:rPr>
        <w:t xml:space="preserve">A su vez, el artículo 14º de dicha normatividad, reza: </w:t>
      </w:r>
    </w:p>
    <w:p w:rsidR="00B34616" w:rsidRDefault="00B34616" w:rsidP="00B34616">
      <w:pPr>
        <w:pStyle w:val="pa8"/>
        <w:spacing w:before="0" w:beforeAutospacing="0" w:after="0" w:afterAutospacing="0"/>
        <w:jc w:val="both"/>
        <w:rPr>
          <w:rFonts w:ascii="Arial" w:hAnsi="Arial" w:cs="Arial"/>
          <w:spacing w:val="4"/>
          <w:sz w:val="20"/>
          <w:szCs w:val="20"/>
          <w:lang w:val="es-CO" w:eastAsia="es-CO"/>
        </w:rPr>
      </w:pPr>
    </w:p>
    <w:p w:rsidR="00B34616" w:rsidRPr="00742D68" w:rsidRDefault="00B34616" w:rsidP="00B34616">
      <w:pPr>
        <w:pStyle w:val="pa8"/>
        <w:spacing w:before="0" w:beforeAutospacing="0" w:after="0" w:afterAutospacing="0"/>
        <w:ind w:left="567" w:right="618"/>
        <w:jc w:val="both"/>
        <w:rPr>
          <w:rStyle w:val="a0"/>
          <w:rFonts w:ascii="Arial" w:hAnsi="Arial" w:cs="Arial"/>
          <w:i/>
          <w:sz w:val="20"/>
          <w:szCs w:val="20"/>
        </w:rPr>
      </w:pPr>
      <w:r w:rsidRPr="00742D68">
        <w:rPr>
          <w:rFonts w:ascii="Arial" w:hAnsi="Arial" w:cs="Arial"/>
          <w:i/>
          <w:spacing w:val="4"/>
          <w:sz w:val="20"/>
          <w:szCs w:val="20"/>
          <w:lang w:val="es-CO" w:eastAsia="es-CO"/>
        </w:rPr>
        <w:t xml:space="preserve">“Artículo </w:t>
      </w:r>
      <w:r w:rsidRPr="00742D68">
        <w:rPr>
          <w:rStyle w:val="a0"/>
          <w:rFonts w:ascii="Arial" w:hAnsi="Arial" w:cs="Arial"/>
          <w:bCs/>
          <w:i/>
          <w:sz w:val="20"/>
          <w:szCs w:val="20"/>
        </w:rPr>
        <w:t>14.</w:t>
      </w:r>
      <w:r w:rsidRPr="00742D68">
        <w:rPr>
          <w:rStyle w:val="apple-converted-space"/>
          <w:rFonts w:ascii="Arial" w:hAnsi="Arial" w:cs="Arial"/>
          <w:bCs/>
          <w:i/>
          <w:sz w:val="20"/>
          <w:szCs w:val="20"/>
        </w:rPr>
        <w:t> </w:t>
      </w:r>
      <w:r w:rsidRPr="00742D68">
        <w:rPr>
          <w:rStyle w:val="a0"/>
          <w:rFonts w:ascii="Arial" w:hAnsi="Arial" w:cs="Arial"/>
          <w:bCs/>
          <w:i/>
          <w:iCs/>
          <w:sz w:val="20"/>
          <w:szCs w:val="20"/>
        </w:rPr>
        <w:t>Términos para resolver las distintas modalidades de peticiones</w:t>
      </w:r>
      <w:r w:rsidRPr="00742D68">
        <w:rPr>
          <w:rStyle w:val="a0"/>
          <w:rFonts w:ascii="Arial" w:hAnsi="Arial" w:cs="Arial"/>
          <w:bCs/>
          <w:i/>
          <w:sz w:val="20"/>
          <w:szCs w:val="20"/>
        </w:rPr>
        <w:t>.</w:t>
      </w:r>
      <w:r w:rsidRPr="00742D68">
        <w:rPr>
          <w:rStyle w:val="apple-converted-space"/>
          <w:rFonts w:ascii="Arial" w:hAnsi="Arial" w:cs="Arial"/>
          <w:bCs/>
          <w:i/>
          <w:sz w:val="20"/>
          <w:szCs w:val="20"/>
        </w:rPr>
        <w:t> </w:t>
      </w:r>
      <w:r w:rsidRPr="00742D68">
        <w:rPr>
          <w:rStyle w:val="a0"/>
          <w:rFonts w:ascii="Arial" w:hAnsi="Arial" w:cs="Arial"/>
          <w:i/>
          <w:sz w:val="20"/>
          <w:szCs w:val="20"/>
        </w:rPr>
        <w:t>Salvo norma legal especial y so pena de sanción disciplinaria, toda petición deberá resolverse dentro de los quince (15) días siguientes a su recepción. Estará sometida a término especial la resolución de las siguientes peticiones: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    2. Las peticiones mediante las cuales se eleva una consulta a las autoridades en relación con las materias a su cargo deberán resolverse dentro de los treinta (30) días siguientes a su recepción. (…)”</w:t>
      </w:r>
    </w:p>
    <w:p w:rsidR="00B34616" w:rsidRDefault="00B34616" w:rsidP="00B34616">
      <w:pPr>
        <w:pStyle w:val="Sansinterligne"/>
        <w:jc w:val="both"/>
        <w:rPr>
          <w:rFonts w:ascii="Times New Roman" w:eastAsia="Times New Roman" w:hAnsi="Times New Roman"/>
          <w:color w:val="2D2D2D"/>
          <w:sz w:val="28"/>
          <w:szCs w:val="28"/>
          <w:bdr w:val="none" w:sz="0" w:space="0" w:color="auto" w:frame="1"/>
          <w:lang w:eastAsia="es-ES"/>
        </w:rPr>
      </w:pPr>
    </w:p>
    <w:p w:rsidR="00B34616" w:rsidRDefault="00B34616" w:rsidP="00B34616">
      <w:pPr>
        <w:shd w:val="clear" w:color="auto" w:fill="FFFFFF"/>
        <w:spacing w:after="0" w:line="240" w:lineRule="auto"/>
        <w:ind w:right="50"/>
        <w:jc w:val="both"/>
        <w:textAlignment w:val="baseline"/>
        <w:rPr>
          <w:rFonts w:ascii="Arial" w:eastAsia="Times New Roman" w:hAnsi="Arial" w:cs="Arial"/>
          <w:color w:val="000000"/>
          <w:sz w:val="26"/>
          <w:szCs w:val="26"/>
          <w:bdr w:val="none" w:sz="0" w:space="0" w:color="auto" w:frame="1"/>
          <w:lang w:eastAsia="es-ES"/>
        </w:rPr>
      </w:pPr>
      <w:r>
        <w:rPr>
          <w:rFonts w:ascii="Arial" w:eastAsia="Times New Roman" w:hAnsi="Arial" w:cs="Arial"/>
          <w:color w:val="000000"/>
          <w:sz w:val="26"/>
          <w:szCs w:val="26"/>
          <w:bdr w:val="none" w:sz="0" w:space="0" w:color="auto" w:frame="1"/>
          <w:lang w:eastAsia="es-ES"/>
        </w:rPr>
        <w:t>Así las cosas, de conf</w:t>
      </w:r>
      <w:r w:rsidRPr="00C7159B">
        <w:rPr>
          <w:rFonts w:ascii="Arial" w:eastAsia="Times New Roman" w:hAnsi="Arial" w:cs="Arial"/>
          <w:color w:val="000000"/>
          <w:sz w:val="26"/>
          <w:szCs w:val="26"/>
          <w:bdr w:val="none" w:sz="0" w:space="0" w:color="auto" w:frame="1"/>
          <w:lang w:eastAsia="es-ES"/>
        </w:rPr>
        <w:t xml:space="preserve">ormidad con la norma y jurisprudencias antes transcritas, esta Sala considera que la respuesta emitida por </w:t>
      </w:r>
      <w:proofErr w:type="spellStart"/>
      <w:r w:rsidRPr="00C7159B">
        <w:rPr>
          <w:rFonts w:ascii="Arial" w:eastAsia="Times New Roman" w:hAnsi="Arial" w:cs="Arial"/>
          <w:color w:val="000000"/>
          <w:sz w:val="26"/>
          <w:szCs w:val="26"/>
          <w:bdr w:val="none" w:sz="0" w:space="0" w:color="auto" w:frame="1"/>
          <w:lang w:eastAsia="es-ES"/>
        </w:rPr>
        <w:t>C</w:t>
      </w:r>
      <w:r w:rsidR="004920D6">
        <w:rPr>
          <w:rFonts w:ascii="Arial" w:eastAsia="Times New Roman" w:hAnsi="Arial" w:cs="Arial"/>
          <w:color w:val="000000"/>
          <w:sz w:val="26"/>
          <w:szCs w:val="26"/>
          <w:bdr w:val="none" w:sz="0" w:space="0" w:color="auto" w:frame="1"/>
          <w:lang w:eastAsia="es-ES"/>
        </w:rPr>
        <w:t>olpensiones</w:t>
      </w:r>
      <w:proofErr w:type="spellEnd"/>
      <w:r w:rsidR="004920D6">
        <w:rPr>
          <w:rFonts w:ascii="Arial" w:eastAsia="Times New Roman" w:hAnsi="Arial" w:cs="Arial"/>
          <w:color w:val="000000"/>
          <w:sz w:val="26"/>
          <w:szCs w:val="26"/>
          <w:bdr w:val="none" w:sz="0" w:space="0" w:color="auto" w:frame="1"/>
          <w:lang w:eastAsia="es-ES"/>
        </w:rPr>
        <w:t xml:space="preserve"> </w:t>
      </w:r>
      <w:r w:rsidRPr="00C7159B">
        <w:rPr>
          <w:rFonts w:ascii="Arial" w:eastAsia="Times New Roman" w:hAnsi="Arial" w:cs="Arial"/>
          <w:color w:val="000000"/>
          <w:sz w:val="26"/>
          <w:szCs w:val="26"/>
          <w:bdr w:val="none" w:sz="0" w:space="0" w:color="auto" w:frame="1"/>
          <w:lang w:eastAsia="es-ES"/>
        </w:rPr>
        <w:t xml:space="preserve">no satisface los requisitos de eficiencia y congruencia para que se entienda resuelta de fondo la petición del señor </w:t>
      </w:r>
      <w:r>
        <w:rPr>
          <w:rFonts w:ascii="Arial" w:eastAsia="Times New Roman" w:hAnsi="Arial" w:cs="Arial"/>
          <w:color w:val="000000"/>
          <w:sz w:val="26"/>
          <w:szCs w:val="26"/>
          <w:bdr w:val="none" w:sz="0" w:space="0" w:color="auto" w:frame="1"/>
          <w:lang w:eastAsia="es-ES"/>
        </w:rPr>
        <w:t xml:space="preserve">Leroueille, si se tiene en cuenta que el accionante se había afiliado desde el 1991 al </w:t>
      </w:r>
      <w:proofErr w:type="spellStart"/>
      <w:r>
        <w:rPr>
          <w:rFonts w:ascii="Arial" w:eastAsia="Times New Roman" w:hAnsi="Arial" w:cs="Arial"/>
          <w:color w:val="000000"/>
          <w:sz w:val="26"/>
          <w:szCs w:val="26"/>
          <w:bdr w:val="none" w:sz="0" w:space="0" w:color="auto" w:frame="1"/>
          <w:lang w:eastAsia="es-ES"/>
        </w:rPr>
        <w:t>ISS</w:t>
      </w:r>
      <w:proofErr w:type="spellEnd"/>
      <w:r>
        <w:rPr>
          <w:rFonts w:ascii="Arial" w:eastAsia="Times New Roman" w:hAnsi="Arial" w:cs="Arial"/>
          <w:color w:val="000000"/>
          <w:sz w:val="26"/>
          <w:szCs w:val="26"/>
          <w:bdr w:val="none" w:sz="0" w:space="0" w:color="auto" w:frame="1"/>
          <w:lang w:eastAsia="es-ES"/>
        </w:rPr>
        <w:t xml:space="preserve">, hoy </w:t>
      </w:r>
      <w:proofErr w:type="spellStart"/>
      <w:r>
        <w:rPr>
          <w:rFonts w:ascii="Arial" w:eastAsia="Times New Roman" w:hAnsi="Arial" w:cs="Arial"/>
          <w:color w:val="000000"/>
          <w:sz w:val="26"/>
          <w:szCs w:val="26"/>
          <w:bdr w:val="none" w:sz="0" w:space="0" w:color="auto" w:frame="1"/>
          <w:lang w:eastAsia="es-ES"/>
        </w:rPr>
        <w:t>Colpensiones</w:t>
      </w:r>
      <w:proofErr w:type="spellEnd"/>
      <w:r>
        <w:rPr>
          <w:rFonts w:ascii="Arial" w:eastAsia="Times New Roman" w:hAnsi="Arial" w:cs="Arial"/>
          <w:color w:val="000000"/>
          <w:sz w:val="26"/>
          <w:szCs w:val="26"/>
          <w:bdr w:val="none" w:sz="0" w:space="0" w:color="auto" w:frame="1"/>
          <w:lang w:eastAsia="es-ES"/>
        </w:rPr>
        <w:t xml:space="preserve">, donde registró cotizaciones </w:t>
      </w:r>
      <w:r>
        <w:rPr>
          <w:rFonts w:ascii="Arial" w:eastAsia="Times New Roman" w:hAnsi="Arial" w:cs="Arial"/>
          <w:color w:val="000000"/>
          <w:sz w:val="26"/>
          <w:szCs w:val="26"/>
          <w:bdr w:val="none" w:sz="0" w:space="0" w:color="auto" w:frame="1"/>
          <w:lang w:eastAsia="es-ES"/>
        </w:rPr>
        <w:lastRenderedPageBreak/>
        <w:t>hasta el hasta el 12/02/2013</w:t>
      </w:r>
      <w:r w:rsidR="004920D6">
        <w:rPr>
          <w:rFonts w:ascii="Arial" w:eastAsia="Times New Roman" w:hAnsi="Arial" w:cs="Arial"/>
          <w:color w:val="000000"/>
          <w:sz w:val="26"/>
          <w:szCs w:val="26"/>
          <w:bdr w:val="none" w:sz="0" w:space="0" w:color="auto" w:frame="1"/>
          <w:lang w:eastAsia="es-ES"/>
        </w:rPr>
        <w:t>, según se desprende del reporte de semanas cotizadas visible a folio 28.</w:t>
      </w:r>
      <w:r w:rsidRPr="00C7159B">
        <w:rPr>
          <w:rFonts w:ascii="Arial" w:eastAsia="Times New Roman" w:hAnsi="Arial" w:cs="Arial"/>
          <w:color w:val="000000"/>
          <w:sz w:val="26"/>
          <w:szCs w:val="26"/>
          <w:bdr w:val="none" w:sz="0" w:space="0" w:color="auto" w:frame="1"/>
          <w:lang w:eastAsia="es-ES"/>
        </w:rPr>
        <w:t xml:space="preserve">  En tal virtud, si bien es cierto no le es dable al juez de tutela indicar el sentido en que se debe responder al actor su requerimiento, también lo es que en este asunto en particular, </w:t>
      </w:r>
      <w:proofErr w:type="spellStart"/>
      <w:r w:rsidR="004920D6">
        <w:rPr>
          <w:rFonts w:ascii="Arial" w:eastAsia="Times New Roman" w:hAnsi="Arial" w:cs="Arial"/>
          <w:color w:val="000000"/>
          <w:sz w:val="26"/>
          <w:szCs w:val="26"/>
          <w:bdr w:val="none" w:sz="0" w:space="0" w:color="auto" w:frame="1"/>
          <w:lang w:eastAsia="es-ES"/>
        </w:rPr>
        <w:t>Colpensiones</w:t>
      </w:r>
      <w:proofErr w:type="spellEnd"/>
      <w:r w:rsidR="004920D6">
        <w:rPr>
          <w:rFonts w:ascii="Arial" w:eastAsia="Times New Roman" w:hAnsi="Arial" w:cs="Arial"/>
          <w:color w:val="000000"/>
          <w:sz w:val="26"/>
          <w:szCs w:val="26"/>
          <w:bdr w:val="none" w:sz="0" w:space="0" w:color="auto" w:frame="1"/>
          <w:lang w:eastAsia="es-ES"/>
        </w:rPr>
        <w:t xml:space="preserve"> no ha respondido al accionante </w:t>
      </w:r>
      <w:r w:rsidR="004920D6" w:rsidRPr="00C7159B">
        <w:rPr>
          <w:rFonts w:ascii="Arial" w:eastAsia="Times New Roman" w:hAnsi="Arial" w:cs="Arial"/>
          <w:color w:val="000000"/>
          <w:sz w:val="26"/>
          <w:szCs w:val="26"/>
          <w:bdr w:val="none" w:sz="0" w:space="0" w:color="auto" w:frame="1"/>
          <w:lang w:eastAsia="es-ES"/>
        </w:rPr>
        <w:t xml:space="preserve">de manera clara y precisa </w:t>
      </w:r>
      <w:r w:rsidR="004920D6">
        <w:rPr>
          <w:rFonts w:ascii="Arial" w:eastAsia="Times New Roman" w:hAnsi="Arial" w:cs="Arial"/>
          <w:color w:val="000000"/>
          <w:sz w:val="26"/>
          <w:szCs w:val="26"/>
          <w:bdr w:val="none" w:sz="0" w:space="0" w:color="auto" w:frame="1"/>
          <w:lang w:eastAsia="es-ES"/>
        </w:rPr>
        <w:t>su petición concerniente que se expida el formulario en el cual él solicitó el traslado del régimen de prima media con prestación definida al régimen de ahorro individual con solidaridad  RAIS o en su defecto, se declarara ineficaz dicho traslado, tal como se requirió en el escrito con fecha del 31 de enero de 2017 visible a folios 17-19.</w:t>
      </w:r>
    </w:p>
    <w:p w:rsidR="00B468C0" w:rsidRPr="00C7159B" w:rsidRDefault="00B468C0" w:rsidP="00B34616">
      <w:pPr>
        <w:shd w:val="clear" w:color="auto" w:fill="FFFFFF"/>
        <w:spacing w:after="0" w:line="240" w:lineRule="auto"/>
        <w:ind w:right="50"/>
        <w:jc w:val="both"/>
        <w:textAlignment w:val="baseline"/>
        <w:rPr>
          <w:rFonts w:ascii="Arial" w:eastAsia="Times New Roman" w:hAnsi="Arial" w:cs="Arial"/>
          <w:color w:val="000000"/>
          <w:sz w:val="26"/>
          <w:szCs w:val="26"/>
          <w:bdr w:val="none" w:sz="0" w:space="0" w:color="auto" w:frame="1"/>
          <w:lang w:eastAsia="es-ES"/>
        </w:rPr>
      </w:pPr>
    </w:p>
    <w:p w:rsidR="00F81F2D" w:rsidRDefault="00F81F2D" w:rsidP="00FF5523">
      <w:pPr>
        <w:pStyle w:val="Corpsdetexte2"/>
        <w:spacing w:line="240" w:lineRule="auto"/>
        <w:jc w:val="both"/>
        <w:rPr>
          <w:rFonts w:ascii="Arial" w:hAnsi="Arial" w:cs="Arial"/>
          <w:iCs/>
          <w:sz w:val="26"/>
          <w:szCs w:val="26"/>
        </w:rPr>
      </w:pPr>
      <w:r w:rsidRPr="009203B8">
        <w:rPr>
          <w:rFonts w:ascii="Arial" w:hAnsi="Arial" w:cs="Arial"/>
          <w:iCs/>
          <w:sz w:val="26"/>
          <w:szCs w:val="26"/>
        </w:rPr>
        <w:t>6.</w:t>
      </w:r>
      <w:r w:rsidR="006867EF" w:rsidRPr="009203B8">
        <w:rPr>
          <w:rFonts w:ascii="Arial" w:hAnsi="Arial" w:cs="Arial"/>
          <w:iCs/>
          <w:sz w:val="26"/>
          <w:szCs w:val="26"/>
        </w:rPr>
        <w:t>6.9</w:t>
      </w:r>
      <w:r w:rsidRPr="009203B8">
        <w:rPr>
          <w:rFonts w:ascii="Arial" w:hAnsi="Arial" w:cs="Arial"/>
          <w:iCs/>
          <w:sz w:val="26"/>
          <w:szCs w:val="26"/>
        </w:rPr>
        <w:t xml:space="preserve">. Como consecuencia de lo anterior, este Tribunal considera que </w:t>
      </w:r>
      <w:r w:rsidR="009A5AAF" w:rsidRPr="009203B8">
        <w:rPr>
          <w:rFonts w:ascii="Arial" w:hAnsi="Arial" w:cs="Arial"/>
          <w:iCs/>
          <w:sz w:val="26"/>
          <w:szCs w:val="26"/>
        </w:rPr>
        <w:t xml:space="preserve">la decisión de primera instancia </w:t>
      </w:r>
      <w:r w:rsidRPr="009203B8">
        <w:rPr>
          <w:rFonts w:ascii="Arial" w:hAnsi="Arial" w:cs="Arial"/>
          <w:iCs/>
          <w:sz w:val="26"/>
          <w:szCs w:val="26"/>
        </w:rPr>
        <w:t>fue acorde con los presupuestos legales y jurisprudenciales y en tal sentido, se confirmará el fallo estudiado.</w:t>
      </w:r>
    </w:p>
    <w:p w:rsidR="00B468C0" w:rsidRDefault="00B468C0" w:rsidP="00FF5523">
      <w:pPr>
        <w:pStyle w:val="Corpsdetexte2"/>
        <w:spacing w:line="240" w:lineRule="auto"/>
        <w:jc w:val="both"/>
        <w:rPr>
          <w:rFonts w:ascii="Arial" w:hAnsi="Arial" w:cs="Arial"/>
          <w:iCs/>
          <w:sz w:val="26"/>
          <w:szCs w:val="26"/>
        </w:rPr>
      </w:pPr>
    </w:p>
    <w:p w:rsidR="00A81FE6" w:rsidRPr="009203B8" w:rsidRDefault="00A81FE6" w:rsidP="00FF5523">
      <w:pPr>
        <w:pStyle w:val="Corpsdetexte2"/>
        <w:spacing w:line="240" w:lineRule="auto"/>
        <w:jc w:val="center"/>
        <w:rPr>
          <w:rFonts w:ascii="Arial" w:hAnsi="Arial" w:cs="Arial"/>
          <w:iCs/>
          <w:sz w:val="26"/>
          <w:szCs w:val="26"/>
        </w:rPr>
      </w:pPr>
      <w:r w:rsidRPr="009203B8">
        <w:rPr>
          <w:rFonts w:ascii="Arial" w:hAnsi="Arial" w:cs="Arial"/>
          <w:iCs/>
          <w:sz w:val="26"/>
          <w:szCs w:val="26"/>
        </w:rPr>
        <w:t xml:space="preserve">DECISIÓN </w:t>
      </w:r>
    </w:p>
    <w:p w:rsidR="001B4A21" w:rsidRPr="009203B8" w:rsidRDefault="001B4A21" w:rsidP="00FF5523">
      <w:pPr>
        <w:tabs>
          <w:tab w:val="left" w:pos="9200"/>
        </w:tabs>
        <w:spacing w:line="240" w:lineRule="auto"/>
        <w:ind w:right="46"/>
        <w:jc w:val="both"/>
        <w:rPr>
          <w:rFonts w:ascii="Arial" w:hAnsi="Arial" w:cs="Arial"/>
          <w:sz w:val="26"/>
          <w:szCs w:val="26"/>
          <w:lang w:val="es-ES_tradnl"/>
        </w:rPr>
      </w:pPr>
      <w:r w:rsidRPr="009203B8">
        <w:rPr>
          <w:rFonts w:ascii="Arial" w:hAnsi="Arial" w:cs="Arial"/>
          <w:sz w:val="26"/>
          <w:szCs w:val="26"/>
          <w:lang w:val="es-ES_tradnl"/>
        </w:rPr>
        <w:t xml:space="preserve">Con base en lo expuesto en precedencia, la Sala de Decisión Penal del Tribunal Superior de Pereira, administrando justicia en nombre de la República y por mandato de la Constitución y la ley,  </w:t>
      </w:r>
    </w:p>
    <w:p w:rsidR="001B4A21" w:rsidRPr="009203B8" w:rsidRDefault="001B4A21" w:rsidP="00FF5523">
      <w:pPr>
        <w:pStyle w:val="Normalcomics"/>
        <w:rPr>
          <w:rFonts w:ascii="Arial" w:hAnsi="Arial" w:cs="Arial"/>
          <w:sz w:val="26"/>
          <w:szCs w:val="26"/>
        </w:rPr>
      </w:pPr>
      <w:r w:rsidRPr="009203B8">
        <w:rPr>
          <w:rFonts w:ascii="Arial" w:hAnsi="Arial" w:cs="Arial"/>
          <w:sz w:val="26"/>
          <w:szCs w:val="26"/>
        </w:rPr>
        <w:t>RESUELVE</w:t>
      </w:r>
    </w:p>
    <w:p w:rsidR="001B4A21" w:rsidRPr="009203B8" w:rsidRDefault="001B4A21" w:rsidP="00FF5523">
      <w:pPr>
        <w:pStyle w:val="Normalcomics"/>
        <w:jc w:val="both"/>
        <w:rPr>
          <w:rFonts w:ascii="Arial" w:hAnsi="Arial" w:cs="Arial"/>
          <w:sz w:val="26"/>
          <w:szCs w:val="26"/>
        </w:rPr>
      </w:pPr>
    </w:p>
    <w:p w:rsidR="00B468C0" w:rsidRDefault="001B4A21" w:rsidP="00FF5523">
      <w:pPr>
        <w:spacing w:line="240" w:lineRule="auto"/>
        <w:ind w:right="51"/>
        <w:jc w:val="both"/>
        <w:rPr>
          <w:rFonts w:ascii="Arial" w:hAnsi="Arial" w:cs="Arial"/>
          <w:sz w:val="26"/>
          <w:szCs w:val="26"/>
        </w:rPr>
      </w:pPr>
      <w:r w:rsidRPr="009203B8">
        <w:rPr>
          <w:rFonts w:ascii="Arial" w:hAnsi="Arial" w:cs="Arial"/>
          <w:sz w:val="26"/>
          <w:szCs w:val="26"/>
        </w:rPr>
        <w:t xml:space="preserve">PRIMERO: </w:t>
      </w:r>
      <w:r w:rsidR="006C2E20" w:rsidRPr="009203B8">
        <w:rPr>
          <w:rFonts w:ascii="Arial" w:hAnsi="Arial" w:cs="Arial"/>
          <w:sz w:val="26"/>
          <w:szCs w:val="26"/>
        </w:rPr>
        <w:t xml:space="preserve">CONFIRMAR la sentencia de tutela proferida el </w:t>
      </w:r>
      <w:r w:rsidR="001A1C76" w:rsidRPr="009203B8">
        <w:rPr>
          <w:rFonts w:ascii="Arial" w:hAnsi="Arial" w:cs="Arial"/>
          <w:sz w:val="26"/>
          <w:szCs w:val="26"/>
        </w:rPr>
        <w:t>25 de abril</w:t>
      </w:r>
      <w:r w:rsidR="009F240E" w:rsidRPr="009203B8">
        <w:rPr>
          <w:rFonts w:ascii="Arial" w:hAnsi="Arial" w:cs="Arial"/>
          <w:sz w:val="26"/>
          <w:szCs w:val="26"/>
        </w:rPr>
        <w:t xml:space="preserve"> de 2017</w:t>
      </w:r>
      <w:r w:rsidR="006C2E20" w:rsidRPr="009203B8">
        <w:rPr>
          <w:rFonts w:ascii="Arial" w:hAnsi="Arial" w:cs="Arial"/>
          <w:sz w:val="26"/>
          <w:szCs w:val="26"/>
        </w:rPr>
        <w:t xml:space="preserve"> por el Juzgado </w:t>
      </w:r>
      <w:r w:rsidR="009F240E" w:rsidRPr="009203B8">
        <w:rPr>
          <w:rFonts w:ascii="Arial" w:hAnsi="Arial" w:cs="Arial"/>
          <w:sz w:val="26"/>
          <w:szCs w:val="26"/>
        </w:rPr>
        <w:t>2</w:t>
      </w:r>
      <w:r w:rsidR="00A81FE6" w:rsidRPr="009203B8">
        <w:rPr>
          <w:rFonts w:ascii="Arial" w:hAnsi="Arial" w:cs="Arial"/>
          <w:sz w:val="26"/>
          <w:szCs w:val="26"/>
        </w:rPr>
        <w:t xml:space="preserve">º </w:t>
      </w:r>
      <w:r w:rsidR="001A1C76" w:rsidRPr="009203B8">
        <w:rPr>
          <w:rFonts w:ascii="Arial" w:hAnsi="Arial" w:cs="Arial"/>
          <w:sz w:val="26"/>
          <w:szCs w:val="26"/>
        </w:rPr>
        <w:t>Penal del Circuito de Conocimiento de</w:t>
      </w:r>
      <w:r w:rsidR="009F240E" w:rsidRPr="009203B8">
        <w:rPr>
          <w:rFonts w:ascii="Arial" w:hAnsi="Arial" w:cs="Arial"/>
          <w:sz w:val="26"/>
          <w:szCs w:val="26"/>
        </w:rPr>
        <w:t xml:space="preserve"> </w:t>
      </w:r>
      <w:r w:rsidR="006B0917" w:rsidRPr="009203B8">
        <w:rPr>
          <w:rFonts w:ascii="Arial" w:hAnsi="Arial" w:cs="Arial"/>
          <w:sz w:val="26"/>
          <w:szCs w:val="26"/>
        </w:rPr>
        <w:t>Pereira</w:t>
      </w:r>
      <w:r w:rsidR="004D52EF" w:rsidRPr="009203B8">
        <w:rPr>
          <w:rFonts w:ascii="Arial" w:hAnsi="Arial" w:cs="Arial"/>
          <w:sz w:val="26"/>
          <w:szCs w:val="26"/>
        </w:rPr>
        <w:t>, Risaralda, dentro de la tutela interpuesta</w:t>
      </w:r>
      <w:r w:rsidR="006867EF" w:rsidRPr="009203B8">
        <w:rPr>
          <w:rFonts w:ascii="Arial" w:hAnsi="Arial" w:cs="Arial"/>
          <w:sz w:val="26"/>
          <w:szCs w:val="26"/>
        </w:rPr>
        <w:t xml:space="preserve"> por el apoderado judicial del señor Bruno Henri Leroueille en contra de las AFP </w:t>
      </w:r>
      <w:proofErr w:type="spellStart"/>
      <w:r w:rsidR="006867EF" w:rsidRPr="009203B8">
        <w:rPr>
          <w:rFonts w:ascii="Arial" w:hAnsi="Arial" w:cs="Arial"/>
          <w:sz w:val="26"/>
          <w:szCs w:val="26"/>
        </w:rPr>
        <w:t>Colpensiones</w:t>
      </w:r>
      <w:proofErr w:type="spellEnd"/>
      <w:r w:rsidR="006867EF" w:rsidRPr="009203B8">
        <w:rPr>
          <w:rFonts w:ascii="Arial" w:hAnsi="Arial" w:cs="Arial"/>
          <w:sz w:val="26"/>
          <w:szCs w:val="26"/>
        </w:rPr>
        <w:t xml:space="preserve"> y PROTECCIÓN S.A. </w:t>
      </w:r>
    </w:p>
    <w:p w:rsidR="003E2035" w:rsidRPr="009203B8" w:rsidRDefault="006C2E20" w:rsidP="00FF5523">
      <w:pPr>
        <w:spacing w:line="240" w:lineRule="auto"/>
        <w:ind w:right="51"/>
        <w:jc w:val="both"/>
        <w:rPr>
          <w:rFonts w:ascii="Arial" w:hAnsi="Arial" w:cs="Arial"/>
          <w:sz w:val="26"/>
          <w:szCs w:val="26"/>
        </w:rPr>
      </w:pPr>
      <w:r w:rsidRPr="009203B8">
        <w:rPr>
          <w:rFonts w:ascii="Arial" w:hAnsi="Arial" w:cs="Arial"/>
          <w:sz w:val="26"/>
          <w:szCs w:val="26"/>
        </w:rPr>
        <w:t>SEGUNDO:</w:t>
      </w:r>
      <w:r w:rsidR="003E2035" w:rsidRPr="009203B8">
        <w:rPr>
          <w:rFonts w:ascii="Arial" w:hAnsi="Arial" w:cs="Arial"/>
          <w:sz w:val="26"/>
          <w:szCs w:val="26"/>
        </w:rPr>
        <w:t xml:space="preserve"> Notificar a las partes por el medio más expedito posible y remitir la actuación a la Honorable Corte Constitucional, para su eventual revisión.</w:t>
      </w:r>
    </w:p>
    <w:p w:rsidR="00E158DD" w:rsidRPr="009203B8" w:rsidRDefault="00E158DD" w:rsidP="00FF5523">
      <w:pPr>
        <w:spacing w:after="0" w:line="240" w:lineRule="auto"/>
        <w:jc w:val="center"/>
        <w:outlineLvl w:val="0"/>
        <w:rPr>
          <w:rFonts w:ascii="Arial" w:eastAsia="Batang" w:hAnsi="Arial" w:cs="Arial"/>
          <w:sz w:val="26"/>
          <w:szCs w:val="26"/>
          <w:lang w:val="es-ES" w:eastAsia="es-ES"/>
        </w:rPr>
      </w:pPr>
    </w:p>
    <w:p w:rsidR="004F2739" w:rsidRPr="009203B8" w:rsidRDefault="004F2739" w:rsidP="00FF5523">
      <w:pPr>
        <w:spacing w:after="0" w:line="240" w:lineRule="auto"/>
        <w:jc w:val="center"/>
        <w:outlineLvl w:val="0"/>
        <w:rPr>
          <w:rFonts w:ascii="Arial" w:eastAsia="Batang" w:hAnsi="Arial" w:cs="Arial"/>
          <w:sz w:val="26"/>
          <w:szCs w:val="26"/>
          <w:lang w:val="es-ES" w:eastAsia="es-ES"/>
        </w:rPr>
      </w:pPr>
      <w:r w:rsidRPr="009203B8">
        <w:rPr>
          <w:rFonts w:ascii="Arial" w:eastAsia="Batang" w:hAnsi="Arial" w:cs="Arial"/>
          <w:sz w:val="26"/>
          <w:szCs w:val="26"/>
          <w:lang w:val="es-ES" w:eastAsia="es-ES"/>
        </w:rPr>
        <w:t>NOTIFÍQUESE Y CÚMPLASE</w:t>
      </w:r>
    </w:p>
    <w:p w:rsidR="004F2739" w:rsidRPr="009203B8" w:rsidRDefault="004F2739" w:rsidP="00FF5523">
      <w:pPr>
        <w:spacing w:after="0" w:line="240" w:lineRule="auto"/>
        <w:jc w:val="center"/>
        <w:rPr>
          <w:rFonts w:ascii="Arial" w:eastAsia="Batang" w:hAnsi="Arial" w:cs="Arial"/>
          <w:sz w:val="26"/>
          <w:szCs w:val="26"/>
          <w:lang w:val="es-ES_tradnl" w:eastAsia="es-ES"/>
        </w:rPr>
      </w:pPr>
    </w:p>
    <w:p w:rsidR="004F2739" w:rsidRPr="009203B8" w:rsidRDefault="004F2739" w:rsidP="00FF5523">
      <w:pPr>
        <w:spacing w:after="0" w:line="240" w:lineRule="auto"/>
        <w:jc w:val="center"/>
        <w:rPr>
          <w:rFonts w:ascii="Arial" w:eastAsia="Batang" w:hAnsi="Arial" w:cs="Arial"/>
          <w:sz w:val="26"/>
          <w:szCs w:val="26"/>
          <w:lang w:val="es-ES_tradnl" w:eastAsia="es-ES"/>
        </w:rPr>
      </w:pPr>
    </w:p>
    <w:p w:rsidR="00A70932" w:rsidRPr="009203B8" w:rsidRDefault="00A70932" w:rsidP="00FF5523">
      <w:pPr>
        <w:spacing w:after="0" w:line="240" w:lineRule="auto"/>
        <w:jc w:val="center"/>
        <w:rPr>
          <w:rFonts w:ascii="Arial" w:eastAsia="Batang" w:hAnsi="Arial" w:cs="Arial"/>
          <w:sz w:val="26"/>
          <w:szCs w:val="26"/>
          <w:lang w:val="es-ES_tradnl" w:eastAsia="es-ES"/>
        </w:rPr>
      </w:pPr>
    </w:p>
    <w:p w:rsidR="004F2739" w:rsidRPr="009203B8" w:rsidRDefault="004F2739" w:rsidP="00FF5523">
      <w:pPr>
        <w:tabs>
          <w:tab w:val="left" w:pos="6660"/>
        </w:tabs>
        <w:spacing w:after="0" w:line="240" w:lineRule="auto"/>
        <w:jc w:val="center"/>
        <w:rPr>
          <w:rFonts w:ascii="Arial" w:eastAsia="Batang" w:hAnsi="Arial" w:cs="Arial"/>
          <w:bCs/>
          <w:sz w:val="26"/>
          <w:szCs w:val="26"/>
          <w:lang w:val="es-ES" w:eastAsia="es-ES"/>
        </w:rPr>
      </w:pPr>
      <w:r w:rsidRPr="009203B8">
        <w:rPr>
          <w:rFonts w:ascii="Arial" w:eastAsia="Batang" w:hAnsi="Arial" w:cs="Arial"/>
          <w:bCs/>
          <w:sz w:val="26"/>
          <w:szCs w:val="26"/>
          <w:lang w:val="es-ES" w:eastAsia="es-ES"/>
        </w:rPr>
        <w:t>JAIRO ERNESTO ESCOBAR SANZ</w:t>
      </w:r>
    </w:p>
    <w:p w:rsidR="004F2739" w:rsidRPr="009203B8" w:rsidRDefault="004F2739" w:rsidP="00FF5523">
      <w:pPr>
        <w:tabs>
          <w:tab w:val="left" w:pos="6660"/>
        </w:tabs>
        <w:spacing w:after="0" w:line="240" w:lineRule="auto"/>
        <w:jc w:val="center"/>
        <w:rPr>
          <w:rFonts w:ascii="Arial" w:eastAsia="Batang" w:hAnsi="Arial" w:cs="Arial"/>
          <w:bCs/>
          <w:sz w:val="26"/>
          <w:szCs w:val="26"/>
          <w:lang w:val="pt-BR" w:eastAsia="es-ES"/>
        </w:rPr>
      </w:pPr>
      <w:r w:rsidRPr="009203B8">
        <w:rPr>
          <w:rFonts w:ascii="Arial" w:eastAsia="Batang" w:hAnsi="Arial" w:cs="Arial"/>
          <w:bCs/>
          <w:sz w:val="26"/>
          <w:szCs w:val="26"/>
          <w:lang w:val="pt-BR" w:eastAsia="es-ES"/>
        </w:rPr>
        <w:t>Magistrado</w:t>
      </w:r>
    </w:p>
    <w:p w:rsidR="004F2739" w:rsidRPr="009203B8" w:rsidRDefault="004F2739" w:rsidP="00FF5523">
      <w:pPr>
        <w:tabs>
          <w:tab w:val="left" w:pos="6660"/>
        </w:tabs>
        <w:spacing w:after="0" w:line="240" w:lineRule="auto"/>
        <w:jc w:val="center"/>
        <w:rPr>
          <w:rFonts w:ascii="Arial" w:eastAsia="Batang" w:hAnsi="Arial" w:cs="Arial"/>
          <w:bCs/>
          <w:sz w:val="26"/>
          <w:szCs w:val="26"/>
          <w:lang w:val="pt-BR" w:eastAsia="es-ES"/>
        </w:rPr>
      </w:pPr>
    </w:p>
    <w:p w:rsidR="00A81FE6" w:rsidRPr="009203B8" w:rsidRDefault="00A81FE6" w:rsidP="00FF5523">
      <w:pPr>
        <w:tabs>
          <w:tab w:val="left" w:pos="6660"/>
        </w:tabs>
        <w:spacing w:after="0" w:line="240" w:lineRule="auto"/>
        <w:jc w:val="center"/>
        <w:rPr>
          <w:rFonts w:ascii="Arial" w:eastAsia="Batang" w:hAnsi="Arial" w:cs="Arial"/>
          <w:bCs/>
          <w:sz w:val="26"/>
          <w:szCs w:val="26"/>
          <w:lang w:val="pt-BR" w:eastAsia="es-ES"/>
        </w:rPr>
      </w:pPr>
    </w:p>
    <w:p w:rsidR="00A70932" w:rsidRPr="009203B8" w:rsidRDefault="00A70932" w:rsidP="00FF5523">
      <w:pPr>
        <w:tabs>
          <w:tab w:val="left" w:pos="6660"/>
        </w:tabs>
        <w:spacing w:after="0" w:line="240" w:lineRule="auto"/>
        <w:jc w:val="center"/>
        <w:rPr>
          <w:rFonts w:ascii="Arial" w:eastAsia="Batang" w:hAnsi="Arial" w:cs="Arial"/>
          <w:bCs/>
          <w:sz w:val="26"/>
          <w:szCs w:val="26"/>
          <w:lang w:val="pt-BR" w:eastAsia="es-ES"/>
        </w:rPr>
      </w:pPr>
    </w:p>
    <w:p w:rsidR="004F2739" w:rsidRPr="009203B8" w:rsidRDefault="004F2739" w:rsidP="00FF5523">
      <w:pPr>
        <w:tabs>
          <w:tab w:val="left" w:pos="6660"/>
        </w:tabs>
        <w:spacing w:after="0" w:line="240" w:lineRule="auto"/>
        <w:jc w:val="center"/>
        <w:rPr>
          <w:rFonts w:ascii="Arial" w:eastAsia="Batang" w:hAnsi="Arial" w:cs="Arial"/>
          <w:bCs/>
          <w:sz w:val="26"/>
          <w:szCs w:val="26"/>
          <w:lang w:val="pt-BR" w:eastAsia="es-ES"/>
        </w:rPr>
      </w:pPr>
      <w:r w:rsidRPr="009203B8">
        <w:rPr>
          <w:rFonts w:ascii="Arial" w:eastAsia="Batang" w:hAnsi="Arial" w:cs="Arial"/>
          <w:bCs/>
          <w:sz w:val="26"/>
          <w:szCs w:val="26"/>
          <w:lang w:val="pt-BR" w:eastAsia="es-ES"/>
        </w:rPr>
        <w:t>MANUEL YARZAGARAY BANDERA</w:t>
      </w:r>
    </w:p>
    <w:p w:rsidR="004F2739" w:rsidRPr="009203B8" w:rsidRDefault="004F2739" w:rsidP="00FF5523">
      <w:pPr>
        <w:tabs>
          <w:tab w:val="left" w:pos="6660"/>
        </w:tabs>
        <w:spacing w:after="0" w:line="240" w:lineRule="auto"/>
        <w:jc w:val="center"/>
        <w:rPr>
          <w:rFonts w:ascii="Arial" w:eastAsia="Batang" w:hAnsi="Arial" w:cs="Arial"/>
          <w:bCs/>
          <w:sz w:val="26"/>
          <w:szCs w:val="26"/>
          <w:lang w:val="pt-BR" w:eastAsia="es-ES"/>
        </w:rPr>
      </w:pPr>
      <w:r w:rsidRPr="009203B8">
        <w:rPr>
          <w:rFonts w:ascii="Arial" w:eastAsia="Batang" w:hAnsi="Arial" w:cs="Arial"/>
          <w:bCs/>
          <w:sz w:val="26"/>
          <w:szCs w:val="26"/>
          <w:lang w:val="pt-BR" w:eastAsia="es-ES"/>
        </w:rPr>
        <w:t>Magistrado</w:t>
      </w:r>
    </w:p>
    <w:p w:rsidR="00A103C5" w:rsidRPr="009203B8" w:rsidRDefault="00A103C5" w:rsidP="00FF5523">
      <w:pPr>
        <w:tabs>
          <w:tab w:val="left" w:pos="6660"/>
        </w:tabs>
        <w:spacing w:after="0" w:line="240" w:lineRule="auto"/>
        <w:jc w:val="center"/>
        <w:rPr>
          <w:rFonts w:ascii="Arial" w:eastAsia="Batang" w:hAnsi="Arial" w:cs="Arial"/>
          <w:bCs/>
          <w:sz w:val="26"/>
          <w:szCs w:val="26"/>
          <w:lang w:val="pt-BR" w:eastAsia="es-ES"/>
        </w:rPr>
      </w:pPr>
    </w:p>
    <w:p w:rsidR="00A70932" w:rsidRPr="009203B8" w:rsidRDefault="00A70932" w:rsidP="00FF5523">
      <w:pPr>
        <w:tabs>
          <w:tab w:val="left" w:pos="6660"/>
        </w:tabs>
        <w:spacing w:after="0" w:line="240" w:lineRule="auto"/>
        <w:jc w:val="center"/>
        <w:rPr>
          <w:rFonts w:ascii="Arial" w:eastAsia="Batang" w:hAnsi="Arial" w:cs="Arial"/>
          <w:bCs/>
          <w:sz w:val="26"/>
          <w:szCs w:val="26"/>
          <w:lang w:val="pt-BR" w:eastAsia="es-ES"/>
        </w:rPr>
      </w:pPr>
    </w:p>
    <w:p w:rsidR="00A70932" w:rsidRPr="009203B8" w:rsidRDefault="00A70932" w:rsidP="00FF5523">
      <w:pPr>
        <w:tabs>
          <w:tab w:val="left" w:pos="6660"/>
        </w:tabs>
        <w:spacing w:after="0" w:line="240" w:lineRule="auto"/>
        <w:jc w:val="center"/>
        <w:rPr>
          <w:rFonts w:ascii="Arial" w:eastAsia="Batang" w:hAnsi="Arial" w:cs="Arial"/>
          <w:bCs/>
          <w:sz w:val="26"/>
          <w:szCs w:val="26"/>
          <w:lang w:val="pt-BR" w:eastAsia="es-ES"/>
        </w:rPr>
      </w:pPr>
    </w:p>
    <w:p w:rsidR="004F2739" w:rsidRPr="009203B8" w:rsidRDefault="004F2739" w:rsidP="00FF5523">
      <w:pPr>
        <w:tabs>
          <w:tab w:val="left" w:pos="6660"/>
        </w:tabs>
        <w:spacing w:after="0" w:line="240" w:lineRule="auto"/>
        <w:jc w:val="center"/>
        <w:rPr>
          <w:rFonts w:ascii="Arial" w:eastAsia="Batang" w:hAnsi="Arial" w:cs="Arial"/>
          <w:bCs/>
          <w:sz w:val="26"/>
          <w:szCs w:val="26"/>
          <w:lang w:val="pt-BR" w:eastAsia="es-ES"/>
        </w:rPr>
      </w:pPr>
      <w:r w:rsidRPr="009203B8">
        <w:rPr>
          <w:rFonts w:ascii="Arial" w:eastAsia="Batang" w:hAnsi="Arial" w:cs="Arial"/>
          <w:bCs/>
          <w:sz w:val="26"/>
          <w:szCs w:val="26"/>
          <w:lang w:val="pt-BR" w:eastAsia="es-ES"/>
        </w:rPr>
        <w:t>JORGE ARTURO CASTAÑO DUQUE</w:t>
      </w:r>
    </w:p>
    <w:p w:rsidR="00A93D3D" w:rsidRPr="009203B8" w:rsidRDefault="004F2739" w:rsidP="00FF5523">
      <w:pPr>
        <w:tabs>
          <w:tab w:val="left" w:pos="6660"/>
        </w:tabs>
        <w:spacing w:after="0" w:line="240" w:lineRule="auto"/>
        <w:jc w:val="center"/>
        <w:rPr>
          <w:rFonts w:ascii="Arial" w:eastAsia="Batang" w:hAnsi="Arial" w:cs="Arial"/>
          <w:bCs/>
          <w:sz w:val="26"/>
          <w:szCs w:val="26"/>
          <w:lang w:val="pt-BR" w:eastAsia="es-ES"/>
        </w:rPr>
      </w:pPr>
      <w:r w:rsidRPr="009203B8">
        <w:rPr>
          <w:rFonts w:ascii="Arial" w:eastAsia="Batang" w:hAnsi="Arial" w:cs="Arial"/>
          <w:bCs/>
          <w:sz w:val="26"/>
          <w:szCs w:val="26"/>
          <w:lang w:val="pt-BR" w:eastAsia="es-ES"/>
        </w:rPr>
        <w:t>Magistrado</w:t>
      </w:r>
    </w:p>
    <w:p w:rsidR="00E158DD" w:rsidRPr="009203B8" w:rsidRDefault="00E158DD" w:rsidP="00FF5523">
      <w:pPr>
        <w:tabs>
          <w:tab w:val="left" w:pos="6660"/>
        </w:tabs>
        <w:spacing w:after="0" w:line="240" w:lineRule="auto"/>
        <w:jc w:val="center"/>
        <w:rPr>
          <w:rFonts w:ascii="Arial" w:eastAsia="Batang" w:hAnsi="Arial" w:cs="Arial"/>
          <w:bCs/>
          <w:sz w:val="26"/>
          <w:szCs w:val="26"/>
          <w:lang w:val="pt-BR" w:eastAsia="es-ES"/>
        </w:rPr>
      </w:pPr>
    </w:p>
    <w:p w:rsidR="00E158DD" w:rsidRPr="009203B8" w:rsidRDefault="00E158DD" w:rsidP="00FF5523">
      <w:pPr>
        <w:tabs>
          <w:tab w:val="left" w:pos="6660"/>
        </w:tabs>
        <w:spacing w:after="0" w:line="240" w:lineRule="auto"/>
        <w:jc w:val="center"/>
        <w:rPr>
          <w:rFonts w:ascii="Arial" w:eastAsia="Batang" w:hAnsi="Arial" w:cs="Arial"/>
          <w:bCs/>
          <w:sz w:val="26"/>
          <w:szCs w:val="26"/>
          <w:lang w:val="pt-BR" w:eastAsia="es-ES"/>
        </w:rPr>
      </w:pPr>
    </w:p>
    <w:p w:rsidR="00E158DD" w:rsidRPr="009203B8" w:rsidRDefault="00E158DD" w:rsidP="00FF5523">
      <w:pPr>
        <w:tabs>
          <w:tab w:val="left" w:pos="6660"/>
        </w:tabs>
        <w:spacing w:after="0" w:line="240" w:lineRule="auto"/>
        <w:jc w:val="center"/>
        <w:rPr>
          <w:rFonts w:ascii="Arial" w:eastAsia="Batang" w:hAnsi="Arial" w:cs="Arial"/>
          <w:bCs/>
          <w:sz w:val="26"/>
          <w:szCs w:val="26"/>
          <w:lang w:val="pt-BR" w:eastAsia="es-ES"/>
        </w:rPr>
      </w:pPr>
    </w:p>
    <w:p w:rsidR="006867EF" w:rsidRPr="009203B8" w:rsidRDefault="006867EF" w:rsidP="00FF5523">
      <w:pPr>
        <w:tabs>
          <w:tab w:val="left" w:pos="6660"/>
        </w:tabs>
        <w:spacing w:after="0" w:line="240" w:lineRule="auto"/>
        <w:jc w:val="center"/>
        <w:rPr>
          <w:rFonts w:ascii="Arial" w:eastAsia="Batang" w:hAnsi="Arial" w:cs="Arial"/>
          <w:bCs/>
          <w:sz w:val="26"/>
          <w:szCs w:val="26"/>
          <w:lang w:val="pt-BR" w:eastAsia="es-ES"/>
        </w:rPr>
      </w:pPr>
      <w:r w:rsidRPr="009203B8">
        <w:rPr>
          <w:rFonts w:ascii="Arial" w:eastAsia="Batang" w:hAnsi="Arial" w:cs="Arial"/>
          <w:bCs/>
          <w:sz w:val="26"/>
          <w:szCs w:val="26"/>
          <w:lang w:val="pt-BR" w:eastAsia="es-ES"/>
        </w:rPr>
        <w:t>MARÍA ELENA RÍOS VÁSQUEZ</w:t>
      </w:r>
    </w:p>
    <w:p w:rsidR="00E158DD" w:rsidRPr="009203B8" w:rsidRDefault="00F81F2D" w:rsidP="00FF5523">
      <w:pPr>
        <w:tabs>
          <w:tab w:val="left" w:pos="6660"/>
        </w:tabs>
        <w:spacing w:after="0" w:line="240" w:lineRule="auto"/>
        <w:jc w:val="center"/>
        <w:rPr>
          <w:rFonts w:ascii="Arial" w:hAnsi="Arial" w:cs="Arial"/>
          <w:sz w:val="26"/>
          <w:szCs w:val="26"/>
          <w:lang w:val="es-ES"/>
        </w:rPr>
      </w:pPr>
      <w:r w:rsidRPr="009203B8">
        <w:rPr>
          <w:rFonts w:ascii="Arial" w:eastAsia="Batang" w:hAnsi="Arial" w:cs="Arial"/>
          <w:bCs/>
          <w:sz w:val="26"/>
          <w:szCs w:val="26"/>
          <w:lang w:val="pt-BR" w:eastAsia="es-ES"/>
        </w:rPr>
        <w:lastRenderedPageBreak/>
        <w:t>Secretari</w:t>
      </w:r>
      <w:r w:rsidR="006867EF" w:rsidRPr="009203B8">
        <w:rPr>
          <w:rFonts w:ascii="Arial" w:eastAsia="Batang" w:hAnsi="Arial" w:cs="Arial"/>
          <w:bCs/>
          <w:sz w:val="26"/>
          <w:szCs w:val="26"/>
          <w:lang w:val="pt-BR" w:eastAsia="es-ES"/>
        </w:rPr>
        <w:t>a</w:t>
      </w:r>
    </w:p>
    <w:sectPr w:rsidR="00E158DD" w:rsidRPr="009203B8" w:rsidSect="006867EF">
      <w:headerReference w:type="default" r:id="rId10"/>
      <w:footerReference w:type="default" r:id="rId11"/>
      <w:pgSz w:w="12242" w:h="18722" w:code="120"/>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1D" w:rsidRDefault="00FF311D" w:rsidP="009E7FC2">
      <w:pPr>
        <w:spacing w:after="0" w:line="240" w:lineRule="auto"/>
      </w:pPr>
      <w:r>
        <w:separator/>
      </w:r>
    </w:p>
  </w:endnote>
  <w:endnote w:type="continuationSeparator" w:id="0">
    <w:p w:rsidR="00FF311D" w:rsidRDefault="00FF311D" w:rsidP="009E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94" w:rsidRPr="00E158DD" w:rsidRDefault="00C47D94" w:rsidP="006A3F11">
    <w:pPr>
      <w:pStyle w:val="Pieddepage"/>
      <w:rPr>
        <w:rFonts w:ascii="Arial" w:hAnsi="Arial" w:cs="Arial"/>
        <w:sz w:val="16"/>
        <w:szCs w:val="16"/>
      </w:rPr>
    </w:pPr>
    <w:r w:rsidRPr="00E158DD">
      <w:rPr>
        <w:rFonts w:ascii="Arial" w:hAnsi="Arial" w:cs="Arial"/>
        <w:sz w:val="16"/>
        <w:szCs w:val="16"/>
      </w:rPr>
      <w:t xml:space="preserve">Página </w:t>
    </w:r>
    <w:r w:rsidR="0085132B" w:rsidRPr="00E158DD">
      <w:rPr>
        <w:rFonts w:ascii="Arial" w:hAnsi="Arial" w:cs="Arial"/>
        <w:sz w:val="16"/>
        <w:szCs w:val="16"/>
      </w:rPr>
      <w:fldChar w:fldCharType="begin"/>
    </w:r>
    <w:r w:rsidRPr="00E158DD">
      <w:rPr>
        <w:rFonts w:ascii="Arial" w:hAnsi="Arial" w:cs="Arial"/>
        <w:sz w:val="16"/>
        <w:szCs w:val="16"/>
      </w:rPr>
      <w:instrText xml:space="preserve"> PAGE </w:instrText>
    </w:r>
    <w:r w:rsidR="0085132B" w:rsidRPr="00E158DD">
      <w:rPr>
        <w:rFonts w:ascii="Arial" w:hAnsi="Arial" w:cs="Arial"/>
        <w:sz w:val="16"/>
        <w:szCs w:val="16"/>
      </w:rPr>
      <w:fldChar w:fldCharType="separate"/>
    </w:r>
    <w:r w:rsidR="002B6254">
      <w:rPr>
        <w:rFonts w:ascii="Arial" w:hAnsi="Arial" w:cs="Arial"/>
        <w:noProof/>
        <w:sz w:val="16"/>
        <w:szCs w:val="16"/>
      </w:rPr>
      <w:t>10</w:t>
    </w:r>
    <w:r w:rsidR="0085132B" w:rsidRPr="00E158DD">
      <w:rPr>
        <w:rFonts w:ascii="Arial" w:hAnsi="Arial" w:cs="Arial"/>
        <w:sz w:val="16"/>
        <w:szCs w:val="16"/>
      </w:rPr>
      <w:fldChar w:fldCharType="end"/>
    </w:r>
    <w:r w:rsidRPr="00E158DD">
      <w:rPr>
        <w:rFonts w:ascii="Arial" w:hAnsi="Arial" w:cs="Arial"/>
        <w:sz w:val="16"/>
        <w:szCs w:val="16"/>
      </w:rPr>
      <w:t xml:space="preserve"> de </w:t>
    </w:r>
    <w:r w:rsidR="0085132B" w:rsidRPr="00E158DD">
      <w:rPr>
        <w:rFonts w:ascii="Arial" w:hAnsi="Arial" w:cs="Arial"/>
        <w:sz w:val="16"/>
        <w:szCs w:val="16"/>
      </w:rPr>
      <w:fldChar w:fldCharType="begin"/>
    </w:r>
    <w:r w:rsidRPr="00E158DD">
      <w:rPr>
        <w:rFonts w:ascii="Arial" w:hAnsi="Arial" w:cs="Arial"/>
        <w:sz w:val="16"/>
        <w:szCs w:val="16"/>
      </w:rPr>
      <w:instrText xml:space="preserve"> NUMPAGES </w:instrText>
    </w:r>
    <w:r w:rsidR="0085132B" w:rsidRPr="00E158DD">
      <w:rPr>
        <w:rFonts w:ascii="Arial" w:hAnsi="Arial" w:cs="Arial"/>
        <w:sz w:val="16"/>
        <w:szCs w:val="16"/>
      </w:rPr>
      <w:fldChar w:fldCharType="separate"/>
    </w:r>
    <w:r w:rsidR="002B6254">
      <w:rPr>
        <w:rFonts w:ascii="Arial" w:hAnsi="Arial" w:cs="Arial"/>
        <w:noProof/>
        <w:sz w:val="16"/>
        <w:szCs w:val="16"/>
      </w:rPr>
      <w:t>10</w:t>
    </w:r>
    <w:r w:rsidR="0085132B" w:rsidRPr="00E158DD">
      <w:rPr>
        <w:rFonts w:ascii="Arial" w:hAnsi="Arial" w:cs="Arial"/>
        <w:sz w:val="16"/>
        <w:szCs w:val="16"/>
      </w:rPr>
      <w:fldChar w:fldCharType="end"/>
    </w:r>
  </w:p>
  <w:p w:rsidR="00C47D94" w:rsidRDefault="00C47D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1D" w:rsidRDefault="00FF311D" w:rsidP="009E7FC2">
      <w:pPr>
        <w:spacing w:after="0" w:line="240" w:lineRule="auto"/>
      </w:pPr>
      <w:r>
        <w:separator/>
      </w:r>
    </w:p>
  </w:footnote>
  <w:footnote w:type="continuationSeparator" w:id="0">
    <w:p w:rsidR="00FF311D" w:rsidRDefault="00FF311D" w:rsidP="009E7FC2">
      <w:pPr>
        <w:spacing w:after="0" w:line="240" w:lineRule="auto"/>
      </w:pPr>
      <w:r>
        <w:continuationSeparator/>
      </w:r>
    </w:p>
  </w:footnote>
  <w:footnote w:id="1">
    <w:p w:rsidR="00C47D94" w:rsidRPr="00FE182F" w:rsidRDefault="00C47D94" w:rsidP="0067072C">
      <w:pPr>
        <w:pStyle w:val="Notedebasdepage"/>
        <w:jc w:val="both"/>
        <w:rPr>
          <w:rFonts w:ascii="Arial" w:hAnsi="Arial" w:cs="Arial"/>
          <w:sz w:val="16"/>
          <w:szCs w:val="16"/>
        </w:rPr>
      </w:pPr>
      <w:r w:rsidRPr="00FE182F">
        <w:rPr>
          <w:rStyle w:val="Appelnotedebasdep"/>
          <w:rFonts w:ascii="Arial" w:hAnsi="Arial" w:cs="Arial"/>
          <w:sz w:val="16"/>
          <w:szCs w:val="16"/>
        </w:rPr>
        <w:footnoteRef/>
      </w:r>
      <w:r w:rsidRPr="00FE182F">
        <w:rPr>
          <w:rFonts w:ascii="Arial" w:hAnsi="Arial" w:cs="Arial"/>
          <w:sz w:val="16"/>
          <w:szCs w:val="16"/>
          <w:lang w:val="es-ES"/>
        </w:rPr>
        <w:t xml:space="preserve"> Decreto 2591 de 1991, artículo 6-1.</w:t>
      </w:r>
    </w:p>
  </w:footnote>
  <w:footnote w:id="2">
    <w:p w:rsidR="00C47D94" w:rsidRPr="00FE182F" w:rsidRDefault="00C47D94" w:rsidP="0067072C">
      <w:pPr>
        <w:pStyle w:val="Notedebasdepage"/>
        <w:jc w:val="both"/>
        <w:rPr>
          <w:rFonts w:ascii="Arial" w:hAnsi="Arial" w:cs="Arial"/>
          <w:sz w:val="16"/>
          <w:szCs w:val="16"/>
        </w:rPr>
      </w:pPr>
      <w:r w:rsidRPr="00FE182F">
        <w:rPr>
          <w:rStyle w:val="Appelnotedebasdep"/>
          <w:rFonts w:ascii="Arial" w:hAnsi="Arial" w:cs="Arial"/>
          <w:sz w:val="16"/>
          <w:szCs w:val="16"/>
        </w:rPr>
        <w:footnoteRef/>
      </w:r>
      <w:r w:rsidRPr="00FE182F">
        <w:rPr>
          <w:rFonts w:ascii="Arial" w:hAnsi="Arial" w:cs="Arial"/>
          <w:sz w:val="16"/>
          <w:szCs w:val="16"/>
        </w:rPr>
        <w:t xml:space="preserve"> Decreto 2591 de 1991, artículo 6-2.</w:t>
      </w:r>
    </w:p>
  </w:footnote>
  <w:footnote w:id="3">
    <w:p w:rsidR="00C47D94" w:rsidRPr="00FE182F" w:rsidRDefault="00C47D94" w:rsidP="0067072C">
      <w:pPr>
        <w:pStyle w:val="Notedebasdepage"/>
        <w:jc w:val="both"/>
        <w:rPr>
          <w:rFonts w:ascii="Arial" w:hAnsi="Arial" w:cs="Arial"/>
          <w:sz w:val="16"/>
          <w:szCs w:val="16"/>
        </w:rPr>
      </w:pPr>
      <w:r w:rsidRPr="00FE182F">
        <w:rPr>
          <w:rStyle w:val="Appelnotedebasdep"/>
          <w:rFonts w:ascii="Arial" w:hAnsi="Arial" w:cs="Arial"/>
          <w:sz w:val="16"/>
          <w:szCs w:val="16"/>
        </w:rPr>
        <w:footnoteRef/>
      </w:r>
      <w:r w:rsidRPr="00FE182F">
        <w:rPr>
          <w:rFonts w:ascii="Arial" w:hAnsi="Arial" w:cs="Arial"/>
          <w:sz w:val="16"/>
          <w:szCs w:val="16"/>
        </w:rPr>
        <w:t xml:space="preserve"> Decreto 2591 de 1991, artículo 6-3.</w:t>
      </w:r>
    </w:p>
  </w:footnote>
  <w:footnote w:id="4">
    <w:p w:rsidR="00C47D94" w:rsidRPr="00FE182F" w:rsidRDefault="00C47D94" w:rsidP="0067072C">
      <w:pPr>
        <w:pStyle w:val="Notedebasdepage"/>
        <w:jc w:val="both"/>
        <w:rPr>
          <w:rFonts w:ascii="Arial" w:hAnsi="Arial" w:cs="Arial"/>
          <w:sz w:val="16"/>
          <w:szCs w:val="16"/>
        </w:rPr>
      </w:pPr>
      <w:r w:rsidRPr="00FE182F">
        <w:rPr>
          <w:rStyle w:val="Appelnotedebasdep"/>
          <w:rFonts w:ascii="Arial" w:hAnsi="Arial" w:cs="Arial"/>
          <w:sz w:val="16"/>
          <w:szCs w:val="16"/>
        </w:rPr>
        <w:footnoteRef/>
      </w:r>
      <w:r w:rsidRPr="00FE182F">
        <w:rPr>
          <w:rFonts w:ascii="Arial" w:hAnsi="Arial" w:cs="Arial"/>
          <w:sz w:val="16"/>
          <w:szCs w:val="16"/>
        </w:rPr>
        <w:t xml:space="preserve"> Decreto 2591 de 1991, artículo 6-4.</w:t>
      </w:r>
    </w:p>
  </w:footnote>
  <w:footnote w:id="5">
    <w:p w:rsidR="00C47D94" w:rsidRPr="00FE182F" w:rsidRDefault="00C47D94" w:rsidP="0067072C">
      <w:pPr>
        <w:pStyle w:val="Notedebasdepage"/>
        <w:jc w:val="both"/>
        <w:rPr>
          <w:rFonts w:ascii="Arial" w:hAnsi="Arial" w:cs="Arial"/>
          <w:sz w:val="16"/>
          <w:szCs w:val="16"/>
        </w:rPr>
      </w:pPr>
      <w:r w:rsidRPr="00FE182F">
        <w:rPr>
          <w:rStyle w:val="Appelnotedebasdep"/>
          <w:rFonts w:ascii="Arial" w:hAnsi="Arial" w:cs="Arial"/>
          <w:sz w:val="16"/>
          <w:szCs w:val="16"/>
        </w:rPr>
        <w:footnoteRef/>
      </w:r>
      <w:r w:rsidRPr="00FE182F">
        <w:rPr>
          <w:rFonts w:ascii="Arial" w:hAnsi="Arial" w:cs="Arial"/>
          <w:sz w:val="16"/>
          <w:szCs w:val="16"/>
        </w:rPr>
        <w:t xml:space="preserve"> Decreto 2591 de 1991, artículo 6-5.</w:t>
      </w:r>
    </w:p>
  </w:footnote>
  <w:footnote w:id="6">
    <w:p w:rsidR="00C47D94" w:rsidRPr="00FE182F" w:rsidRDefault="00C47D94" w:rsidP="0067072C">
      <w:pPr>
        <w:pStyle w:val="Notedebasdepage"/>
        <w:jc w:val="both"/>
        <w:rPr>
          <w:rFonts w:ascii="Arial" w:hAnsi="Arial" w:cs="Arial"/>
          <w:sz w:val="16"/>
          <w:szCs w:val="16"/>
        </w:rPr>
      </w:pPr>
      <w:r w:rsidRPr="00FE182F">
        <w:rPr>
          <w:rStyle w:val="Appelnotedebasdep"/>
          <w:rFonts w:ascii="Arial" w:hAnsi="Arial" w:cs="Arial"/>
          <w:sz w:val="16"/>
          <w:szCs w:val="16"/>
        </w:rPr>
        <w:footnoteRef/>
      </w:r>
      <w:r w:rsidRPr="00FE182F">
        <w:rPr>
          <w:rFonts w:ascii="Arial" w:hAnsi="Arial" w:cs="Arial"/>
          <w:sz w:val="16"/>
          <w:szCs w:val="16"/>
        </w:rPr>
        <w:t xml:space="preserve"> Sentencia T - 903 de 2008 entre otras.</w:t>
      </w:r>
    </w:p>
  </w:footnote>
  <w:footnote w:id="7">
    <w:p w:rsidR="00C47D94" w:rsidRPr="00FE182F" w:rsidRDefault="00C47D94" w:rsidP="0067072C">
      <w:pPr>
        <w:pStyle w:val="Notedebasdepage"/>
        <w:jc w:val="both"/>
        <w:rPr>
          <w:rFonts w:ascii="Arial" w:hAnsi="Arial" w:cs="Arial"/>
          <w:sz w:val="16"/>
          <w:szCs w:val="16"/>
        </w:rPr>
      </w:pPr>
      <w:r w:rsidRPr="00FE182F">
        <w:rPr>
          <w:rStyle w:val="Appelnotedebasdep"/>
          <w:rFonts w:ascii="Arial" w:hAnsi="Arial" w:cs="Arial"/>
          <w:sz w:val="16"/>
          <w:szCs w:val="16"/>
        </w:rPr>
        <w:footnoteRef/>
      </w:r>
      <w:r w:rsidRPr="00FE182F">
        <w:rPr>
          <w:rFonts w:ascii="Arial" w:hAnsi="Arial" w:cs="Arial"/>
          <w:sz w:val="16"/>
          <w:szCs w:val="16"/>
        </w:rPr>
        <w:t xml:space="preserve"> Sentencia T - 1219 de 2001</w:t>
      </w:r>
    </w:p>
  </w:footnote>
  <w:footnote w:id="8">
    <w:p w:rsidR="00C47D94" w:rsidRPr="00FE182F" w:rsidRDefault="00C47D94" w:rsidP="0067072C">
      <w:pPr>
        <w:pStyle w:val="Notedebasdepage"/>
        <w:jc w:val="both"/>
        <w:rPr>
          <w:rFonts w:ascii="Arial" w:hAnsi="Arial" w:cs="Arial"/>
          <w:sz w:val="16"/>
          <w:szCs w:val="16"/>
        </w:rPr>
      </w:pPr>
      <w:r w:rsidRPr="00FE182F">
        <w:rPr>
          <w:rStyle w:val="Appelnotedebasdep"/>
          <w:rFonts w:ascii="Arial" w:hAnsi="Arial" w:cs="Arial"/>
          <w:sz w:val="16"/>
          <w:szCs w:val="16"/>
        </w:rPr>
        <w:footnoteRef/>
      </w:r>
      <w:r w:rsidRPr="00FE182F">
        <w:rPr>
          <w:rFonts w:ascii="Arial" w:hAnsi="Arial" w:cs="Arial"/>
          <w:sz w:val="16"/>
          <w:szCs w:val="16"/>
        </w:rPr>
        <w:t xml:space="preserve"> Decreto 2591 de 1991, artículo 38. Sentencia T-407 de 2005 entre otras.</w:t>
      </w:r>
    </w:p>
  </w:footnote>
  <w:footnote w:id="9">
    <w:p w:rsidR="00C47D94" w:rsidRPr="00FE182F" w:rsidRDefault="00C47D94" w:rsidP="0067072C">
      <w:pPr>
        <w:pStyle w:val="Notedebasdepage"/>
        <w:jc w:val="both"/>
        <w:rPr>
          <w:rFonts w:ascii="Arial" w:hAnsi="Arial" w:cs="Arial"/>
          <w:sz w:val="16"/>
          <w:szCs w:val="16"/>
        </w:rPr>
      </w:pPr>
      <w:r w:rsidRPr="00FE182F">
        <w:rPr>
          <w:rStyle w:val="Appelnotedebasdep"/>
          <w:rFonts w:ascii="Arial" w:hAnsi="Arial" w:cs="Arial"/>
          <w:sz w:val="16"/>
          <w:szCs w:val="16"/>
        </w:rPr>
        <w:footnoteRef/>
      </w:r>
      <w:r w:rsidRPr="00FE182F">
        <w:rPr>
          <w:rFonts w:ascii="Arial" w:hAnsi="Arial" w:cs="Arial"/>
          <w:sz w:val="16"/>
          <w:szCs w:val="16"/>
        </w:rPr>
        <w:t xml:space="preserve"> Sentencia T-409 de 2008 </w:t>
      </w:r>
    </w:p>
  </w:footnote>
  <w:footnote w:id="10">
    <w:p w:rsidR="00C47D94" w:rsidRPr="00FE182F" w:rsidRDefault="00C47D94" w:rsidP="0067072C">
      <w:pPr>
        <w:pStyle w:val="Notedebasdepage"/>
        <w:jc w:val="both"/>
        <w:rPr>
          <w:rFonts w:ascii="Arial" w:hAnsi="Arial" w:cs="Arial"/>
          <w:sz w:val="16"/>
          <w:szCs w:val="16"/>
        </w:rPr>
      </w:pPr>
      <w:r w:rsidRPr="00FE182F">
        <w:rPr>
          <w:rStyle w:val="Appelnotedebasdep"/>
          <w:rFonts w:ascii="Arial" w:hAnsi="Arial" w:cs="Arial"/>
          <w:sz w:val="16"/>
          <w:szCs w:val="16"/>
        </w:rPr>
        <w:footnoteRef/>
      </w:r>
      <w:r w:rsidRPr="00FE182F">
        <w:rPr>
          <w:rFonts w:ascii="Arial" w:hAnsi="Arial" w:cs="Arial"/>
          <w:sz w:val="16"/>
          <w:szCs w:val="16"/>
        </w:rPr>
        <w:t xml:space="preserve"> Sentencia T-011 de 1997 entre otras.</w:t>
      </w:r>
    </w:p>
  </w:footnote>
  <w:footnote w:id="11">
    <w:p w:rsidR="007346C7" w:rsidRPr="002B6254" w:rsidRDefault="007346C7" w:rsidP="007346C7">
      <w:pPr>
        <w:pStyle w:val="Notedebasdepage"/>
        <w:rPr>
          <w:rFonts w:ascii="Arial" w:hAnsi="Arial" w:cs="Arial"/>
          <w:sz w:val="14"/>
          <w:szCs w:val="14"/>
          <w:lang w:val="fr-FR"/>
        </w:rPr>
      </w:pPr>
      <w:r w:rsidRPr="00CF2B90">
        <w:rPr>
          <w:rStyle w:val="Appelnotedebasdep"/>
          <w:rFonts w:ascii="Arial" w:hAnsi="Arial" w:cs="Arial"/>
          <w:sz w:val="14"/>
          <w:szCs w:val="14"/>
        </w:rPr>
        <w:footnoteRef/>
      </w:r>
      <w:r w:rsidRPr="00CF2B90">
        <w:rPr>
          <w:rFonts w:ascii="Arial" w:hAnsi="Arial" w:cs="Arial"/>
          <w:sz w:val="14"/>
          <w:szCs w:val="14"/>
        </w:rPr>
        <w:t xml:space="preserve"> CORTE CONSTITUCIONAL.  </w:t>
      </w:r>
      <w:r w:rsidRPr="002B6254">
        <w:rPr>
          <w:rFonts w:ascii="Arial" w:hAnsi="Arial" w:cs="Arial"/>
          <w:sz w:val="14"/>
          <w:szCs w:val="14"/>
          <w:lang w:val="fr-FR"/>
        </w:rPr>
        <w:t>Sentencia T-145 de 2012 y</w:t>
      </w:r>
      <w:r w:rsidRPr="002B6254">
        <w:rPr>
          <w:rFonts w:ascii="Arial" w:hAnsi="Arial" w:cs="Arial"/>
          <w:bCs/>
          <w:color w:val="000000"/>
          <w:sz w:val="14"/>
          <w:szCs w:val="14"/>
          <w:lang w:val="fr-FR"/>
        </w:rPr>
        <w:t xml:space="preserve"> </w:t>
      </w:r>
      <w:r w:rsidRPr="002B6254">
        <w:rPr>
          <w:rFonts w:ascii="Arial" w:hAnsi="Arial" w:cs="Arial"/>
          <w:bCs/>
          <w:sz w:val="14"/>
          <w:szCs w:val="14"/>
          <w:lang w:val="fr-FR"/>
        </w:rPr>
        <w:t>T-082 de 2016, entre otras.</w:t>
      </w:r>
    </w:p>
  </w:footnote>
  <w:footnote w:id="12">
    <w:p w:rsidR="007346C7" w:rsidRPr="002B6254" w:rsidRDefault="007346C7" w:rsidP="007346C7">
      <w:pPr>
        <w:pStyle w:val="Notedebasdepage"/>
        <w:rPr>
          <w:rFonts w:ascii="Arial" w:hAnsi="Arial" w:cs="Arial"/>
          <w:sz w:val="14"/>
          <w:szCs w:val="14"/>
          <w:lang w:val="fr-FR"/>
        </w:rPr>
      </w:pPr>
      <w:r w:rsidRPr="00CF2B90">
        <w:rPr>
          <w:rFonts w:ascii="Arial" w:hAnsi="Arial" w:cs="Arial"/>
          <w:sz w:val="14"/>
          <w:szCs w:val="14"/>
          <w:vertAlign w:val="superscript"/>
        </w:rPr>
        <w:footnoteRef/>
      </w:r>
      <w:r w:rsidRPr="002B6254">
        <w:rPr>
          <w:rFonts w:ascii="Arial" w:hAnsi="Arial" w:cs="Arial"/>
          <w:sz w:val="14"/>
          <w:szCs w:val="14"/>
          <w:lang w:val="fr-FR"/>
        </w:rPr>
        <w:t xml:space="preserve"> Sentencias T-225 de 1993, T-436 de 2007, T-016 de 2008, T-1238 de 2008, T-273 de 2009,  </w:t>
      </w:r>
      <w:r w:rsidR="00FF311D">
        <w:fldChar w:fldCharType="begin"/>
      </w:r>
      <w:r w:rsidR="00FF311D" w:rsidRPr="002B6254">
        <w:rPr>
          <w:lang w:val="fr-FR"/>
        </w:rPr>
        <w:instrText xml:space="preserve"> HYPERLINK "http://www.lexbase.biz/lexbase/jurisprudencia/tutelas/corte%20constitucional/2010/T0660de2010.htm" \o "Haga clic para abrir la Sentencia T-660 de 2010" </w:instrText>
      </w:r>
      <w:r w:rsidR="00FF311D">
        <w:fldChar w:fldCharType="separate"/>
      </w:r>
      <w:r w:rsidRPr="002B6254">
        <w:rPr>
          <w:rStyle w:val="Lienhypertexte"/>
          <w:rFonts w:ascii="Arial" w:hAnsi="Arial" w:cs="Arial"/>
          <w:color w:val="000000"/>
          <w:sz w:val="14"/>
          <w:szCs w:val="14"/>
          <w:lang w:val="fr-FR"/>
        </w:rPr>
        <w:t>T-660 de 2010</w:t>
      </w:r>
      <w:r w:rsidR="00FF311D">
        <w:rPr>
          <w:rStyle w:val="Lienhypertexte"/>
          <w:rFonts w:ascii="Arial" w:hAnsi="Arial" w:cs="Arial"/>
          <w:color w:val="000000"/>
          <w:sz w:val="14"/>
          <w:szCs w:val="14"/>
        </w:rPr>
        <w:fldChar w:fldCharType="end"/>
      </w:r>
      <w:r w:rsidRPr="002B6254">
        <w:rPr>
          <w:rFonts w:ascii="Arial" w:hAnsi="Arial" w:cs="Arial"/>
          <w:bCs/>
          <w:color w:val="000000"/>
          <w:sz w:val="14"/>
          <w:szCs w:val="14"/>
          <w:lang w:val="fr-FR"/>
        </w:rPr>
        <w:t xml:space="preserve"> y </w:t>
      </w:r>
      <w:r w:rsidRPr="002B6254">
        <w:rPr>
          <w:rFonts w:ascii="Arial" w:hAnsi="Arial" w:cs="Arial"/>
          <w:bCs/>
          <w:sz w:val="14"/>
          <w:szCs w:val="14"/>
          <w:lang w:val="fr-FR"/>
        </w:rPr>
        <w:t>T-082 de 2016</w:t>
      </w:r>
      <w:r w:rsidRPr="002B6254">
        <w:rPr>
          <w:rFonts w:ascii="Arial" w:hAnsi="Arial" w:cs="Arial"/>
          <w:sz w:val="14"/>
          <w:szCs w:val="14"/>
          <w:lang w:val="fr-FR"/>
        </w:rPr>
        <w:t>, entre otras.</w:t>
      </w:r>
    </w:p>
  </w:footnote>
  <w:footnote w:id="13">
    <w:p w:rsidR="007346C7" w:rsidRDefault="007346C7" w:rsidP="007346C7">
      <w:pPr>
        <w:pStyle w:val="Notedebasdepage"/>
        <w:jc w:val="both"/>
      </w:pPr>
      <w:r w:rsidRPr="00C55DE8">
        <w:rPr>
          <w:vertAlign w:val="superscript"/>
        </w:rPr>
        <w:footnoteRef/>
      </w:r>
      <w:r w:rsidRPr="00C55DE8">
        <w:t xml:space="preserve"> </w:t>
      </w:r>
      <w:r w:rsidRPr="00C55DE8">
        <w:rPr>
          <w:lang w:val="es-ES"/>
        </w:rPr>
        <w:t xml:space="preserve">Ver Sentencias T-183 de 2013, MP, Dr. Nilson Pinilla </w:t>
      </w:r>
      <w:proofErr w:type="spellStart"/>
      <w:r w:rsidRPr="00C55DE8">
        <w:rPr>
          <w:lang w:val="es-ES"/>
        </w:rPr>
        <w:t>Pinilla</w:t>
      </w:r>
      <w:proofErr w:type="spellEnd"/>
      <w:r w:rsidRPr="00C55DE8">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94" w:rsidRPr="00DD270C" w:rsidRDefault="00C47D94" w:rsidP="00975AAF">
    <w:pPr>
      <w:spacing w:after="0" w:line="240" w:lineRule="auto"/>
      <w:ind w:left="708"/>
      <w:jc w:val="right"/>
      <w:rPr>
        <w:rFonts w:ascii="Arial" w:eastAsia="Batang" w:hAnsi="Arial" w:cs="Arial"/>
        <w:i/>
        <w:sz w:val="14"/>
        <w:szCs w:val="14"/>
        <w:lang w:val="es-MX" w:eastAsia="es-ES"/>
      </w:rPr>
    </w:pPr>
    <w:r w:rsidRPr="00DD270C">
      <w:rPr>
        <w:rFonts w:ascii="Arial" w:eastAsia="Batang" w:hAnsi="Arial" w:cs="Arial"/>
        <w:i/>
        <w:sz w:val="14"/>
        <w:szCs w:val="14"/>
        <w:lang w:val="es-MX" w:eastAsia="es-ES"/>
      </w:rPr>
      <w:t xml:space="preserve">ACCION DE TUTELA SEGUNDA INSTANCIA </w:t>
    </w:r>
  </w:p>
  <w:p w:rsidR="00C47D94" w:rsidRPr="00DD270C" w:rsidRDefault="00C47D94" w:rsidP="00320489">
    <w:pPr>
      <w:tabs>
        <w:tab w:val="center" w:pos="4252"/>
        <w:tab w:val="right" w:pos="8504"/>
      </w:tabs>
      <w:overflowPunct w:val="0"/>
      <w:autoSpaceDE w:val="0"/>
      <w:autoSpaceDN w:val="0"/>
      <w:adjustRightInd w:val="0"/>
      <w:spacing w:after="0" w:line="240" w:lineRule="auto"/>
      <w:jc w:val="right"/>
      <w:textAlignment w:val="baseline"/>
      <w:rPr>
        <w:rFonts w:ascii="Arial" w:eastAsia="Batang" w:hAnsi="Arial" w:cs="Arial"/>
        <w:i/>
        <w:sz w:val="14"/>
        <w:szCs w:val="14"/>
        <w:lang w:val="es-MX" w:eastAsia="es-ES"/>
      </w:rPr>
    </w:pPr>
    <w:r w:rsidRPr="00DD270C">
      <w:rPr>
        <w:rFonts w:ascii="Arial" w:eastAsia="Batang" w:hAnsi="Arial" w:cs="Arial"/>
        <w:i/>
        <w:sz w:val="14"/>
        <w:szCs w:val="14"/>
        <w:lang w:val="es-MX" w:eastAsia="es-ES"/>
      </w:rPr>
      <w:t xml:space="preserve">                                                       RADICACIÓN: </w:t>
    </w:r>
    <w:r w:rsidR="00970FCE" w:rsidRPr="00DD270C">
      <w:rPr>
        <w:rFonts w:ascii="Arial" w:eastAsia="Batang" w:hAnsi="Arial" w:cs="Arial"/>
        <w:i/>
        <w:sz w:val="14"/>
        <w:szCs w:val="14"/>
        <w:lang w:val="es-MX" w:eastAsia="es-ES"/>
      </w:rPr>
      <w:t>66001 31 0</w:t>
    </w:r>
    <w:r w:rsidR="00DD270C" w:rsidRPr="00DD270C">
      <w:rPr>
        <w:rFonts w:ascii="Arial" w:eastAsia="Batang" w:hAnsi="Arial" w:cs="Arial"/>
        <w:i/>
        <w:sz w:val="14"/>
        <w:szCs w:val="14"/>
        <w:lang w:val="es-MX" w:eastAsia="es-ES"/>
      </w:rPr>
      <w:t>9</w:t>
    </w:r>
    <w:r w:rsidR="00970FCE" w:rsidRPr="00DD270C">
      <w:rPr>
        <w:rFonts w:ascii="Arial" w:eastAsia="Batang" w:hAnsi="Arial" w:cs="Arial"/>
        <w:i/>
        <w:sz w:val="14"/>
        <w:szCs w:val="14"/>
        <w:lang w:val="es-MX" w:eastAsia="es-ES"/>
      </w:rPr>
      <w:t xml:space="preserve"> 00</w:t>
    </w:r>
    <w:r w:rsidR="00DD270C" w:rsidRPr="00DD270C">
      <w:rPr>
        <w:rFonts w:ascii="Arial" w:eastAsia="Batang" w:hAnsi="Arial" w:cs="Arial"/>
        <w:i/>
        <w:sz w:val="14"/>
        <w:szCs w:val="14"/>
        <w:lang w:val="es-MX" w:eastAsia="es-ES"/>
      </w:rPr>
      <w:t>2</w:t>
    </w:r>
    <w:r w:rsidR="00970FCE" w:rsidRPr="00DD270C">
      <w:rPr>
        <w:rFonts w:ascii="Arial" w:eastAsia="Batang" w:hAnsi="Arial" w:cs="Arial"/>
        <w:i/>
        <w:sz w:val="14"/>
        <w:szCs w:val="14"/>
        <w:lang w:val="es-MX" w:eastAsia="es-ES"/>
      </w:rPr>
      <w:t xml:space="preserve"> 201</w:t>
    </w:r>
    <w:r w:rsidR="00DD270C" w:rsidRPr="00DD270C">
      <w:rPr>
        <w:rFonts w:ascii="Arial" w:eastAsia="Batang" w:hAnsi="Arial" w:cs="Arial"/>
        <w:i/>
        <w:sz w:val="14"/>
        <w:szCs w:val="14"/>
        <w:lang w:val="es-MX" w:eastAsia="es-ES"/>
      </w:rPr>
      <w:t>7</w:t>
    </w:r>
    <w:r w:rsidR="00970FCE" w:rsidRPr="00DD270C">
      <w:rPr>
        <w:rFonts w:ascii="Arial" w:eastAsia="Batang" w:hAnsi="Arial" w:cs="Arial"/>
        <w:i/>
        <w:sz w:val="14"/>
        <w:szCs w:val="14"/>
        <w:lang w:val="es-MX" w:eastAsia="es-ES"/>
      </w:rPr>
      <w:t xml:space="preserve"> 000</w:t>
    </w:r>
    <w:r w:rsidR="00DD270C" w:rsidRPr="00DD270C">
      <w:rPr>
        <w:rFonts w:ascii="Arial" w:eastAsia="Batang" w:hAnsi="Arial" w:cs="Arial"/>
        <w:i/>
        <w:sz w:val="14"/>
        <w:szCs w:val="14"/>
        <w:lang w:val="es-MX" w:eastAsia="es-ES"/>
      </w:rPr>
      <w:t>35</w:t>
    </w:r>
    <w:r w:rsidR="00970FCE" w:rsidRPr="00DD270C">
      <w:rPr>
        <w:rFonts w:ascii="Arial" w:eastAsia="Batang" w:hAnsi="Arial" w:cs="Arial"/>
        <w:i/>
        <w:sz w:val="14"/>
        <w:szCs w:val="14"/>
        <w:lang w:val="es-MX" w:eastAsia="es-ES"/>
      </w:rPr>
      <w:t xml:space="preserve"> 01</w:t>
    </w:r>
  </w:p>
  <w:p w:rsidR="00D04750" w:rsidRPr="00DD270C" w:rsidRDefault="00C47D94" w:rsidP="00975AAF">
    <w:pPr>
      <w:tabs>
        <w:tab w:val="center" w:pos="4252"/>
        <w:tab w:val="right" w:pos="8504"/>
      </w:tabs>
      <w:overflowPunct w:val="0"/>
      <w:autoSpaceDE w:val="0"/>
      <w:autoSpaceDN w:val="0"/>
      <w:adjustRightInd w:val="0"/>
      <w:spacing w:after="0" w:line="240" w:lineRule="auto"/>
      <w:jc w:val="right"/>
      <w:textAlignment w:val="baseline"/>
      <w:rPr>
        <w:rFonts w:ascii="Arial" w:eastAsia="Batang" w:hAnsi="Arial" w:cs="Arial"/>
        <w:i/>
        <w:sz w:val="14"/>
        <w:szCs w:val="14"/>
        <w:lang w:val="es-MX" w:eastAsia="es-ES"/>
      </w:rPr>
    </w:pPr>
    <w:r w:rsidRPr="00DD270C">
      <w:rPr>
        <w:rFonts w:ascii="Arial" w:eastAsia="Batang" w:hAnsi="Arial" w:cs="Arial"/>
        <w:i/>
        <w:sz w:val="14"/>
        <w:szCs w:val="14"/>
        <w:lang w:val="es-MX" w:eastAsia="es-ES"/>
      </w:rPr>
      <w:t xml:space="preserve"> ACCIONANTE: </w:t>
    </w:r>
    <w:r w:rsidR="00DD270C" w:rsidRPr="00DD270C">
      <w:rPr>
        <w:rFonts w:ascii="Arial" w:eastAsia="Batang" w:hAnsi="Arial" w:cs="Arial"/>
        <w:i/>
        <w:sz w:val="14"/>
        <w:szCs w:val="14"/>
        <w:lang w:val="es-MX" w:eastAsia="es-ES"/>
      </w:rPr>
      <w:t>BRUNO HENRI LEROUEILLE</w:t>
    </w:r>
    <w:r w:rsidR="00970FCE" w:rsidRPr="00DD270C">
      <w:rPr>
        <w:rFonts w:ascii="Arial" w:eastAsia="Batang" w:hAnsi="Arial" w:cs="Arial"/>
        <w:i/>
        <w:sz w:val="14"/>
        <w:szCs w:val="14"/>
        <w:lang w:val="es-MX" w:eastAsia="es-ES"/>
      </w:rPr>
      <w:t xml:space="preserve"> (mediante apoderad</w:t>
    </w:r>
    <w:r w:rsidR="00DD270C" w:rsidRPr="00DD270C">
      <w:rPr>
        <w:rFonts w:ascii="Arial" w:eastAsia="Batang" w:hAnsi="Arial" w:cs="Arial"/>
        <w:i/>
        <w:sz w:val="14"/>
        <w:szCs w:val="14"/>
        <w:lang w:val="es-MX" w:eastAsia="es-ES"/>
      </w:rPr>
      <w:t>o</w:t>
    </w:r>
    <w:r w:rsidR="00D04750" w:rsidRPr="00DD270C">
      <w:rPr>
        <w:rFonts w:ascii="Arial" w:eastAsia="Batang" w:hAnsi="Arial" w:cs="Arial"/>
        <w:i/>
        <w:sz w:val="14"/>
        <w:szCs w:val="14"/>
        <w:lang w:val="es-MX" w:eastAsia="es-ES"/>
      </w:rPr>
      <w:t>)</w:t>
    </w:r>
  </w:p>
  <w:p w:rsidR="00975AAF" w:rsidRPr="00DD270C" w:rsidRDefault="00AB7A94" w:rsidP="00975AAF">
    <w:pPr>
      <w:tabs>
        <w:tab w:val="center" w:pos="4252"/>
        <w:tab w:val="right" w:pos="8504"/>
      </w:tabs>
      <w:overflowPunct w:val="0"/>
      <w:autoSpaceDE w:val="0"/>
      <w:autoSpaceDN w:val="0"/>
      <w:adjustRightInd w:val="0"/>
      <w:spacing w:after="0" w:line="240" w:lineRule="auto"/>
      <w:jc w:val="right"/>
      <w:textAlignment w:val="baseline"/>
      <w:rPr>
        <w:rFonts w:ascii="Arial" w:eastAsia="Batang" w:hAnsi="Arial" w:cs="Arial"/>
        <w:i/>
        <w:sz w:val="14"/>
        <w:szCs w:val="14"/>
        <w:lang w:val="es-MX" w:eastAsia="es-ES"/>
      </w:rPr>
    </w:pPr>
    <w:r w:rsidRPr="00DD270C">
      <w:rPr>
        <w:rFonts w:ascii="Arial" w:eastAsia="Batang" w:hAnsi="Arial" w:cs="Arial"/>
        <w:i/>
        <w:sz w:val="14"/>
        <w:szCs w:val="14"/>
        <w:lang w:val="es-MX" w:eastAsia="es-ES"/>
      </w:rPr>
      <w:t xml:space="preserve">ACCIONADA: </w:t>
    </w:r>
    <w:r w:rsidR="00975AAF" w:rsidRPr="00DD270C">
      <w:rPr>
        <w:rFonts w:ascii="Arial" w:eastAsia="Batang" w:hAnsi="Arial" w:cs="Arial"/>
        <w:i/>
        <w:sz w:val="14"/>
        <w:szCs w:val="14"/>
        <w:lang w:val="es-MX" w:eastAsia="es-ES"/>
      </w:rPr>
      <w:t xml:space="preserve">COLPENSIONES </w:t>
    </w:r>
  </w:p>
  <w:p w:rsidR="00C47D94" w:rsidRPr="00DD270C" w:rsidRDefault="00140CFD" w:rsidP="00975AAF">
    <w:pPr>
      <w:tabs>
        <w:tab w:val="center" w:pos="4252"/>
        <w:tab w:val="right" w:pos="8504"/>
      </w:tabs>
      <w:overflowPunct w:val="0"/>
      <w:autoSpaceDE w:val="0"/>
      <w:autoSpaceDN w:val="0"/>
      <w:adjustRightInd w:val="0"/>
      <w:spacing w:after="0" w:line="240" w:lineRule="auto"/>
      <w:jc w:val="right"/>
      <w:textAlignment w:val="baseline"/>
      <w:rPr>
        <w:rFonts w:ascii="Arial" w:hAnsi="Arial" w:cs="Arial"/>
        <w:i/>
        <w:sz w:val="14"/>
        <w:szCs w:val="14"/>
        <w:lang w:val="es-MX"/>
      </w:rPr>
    </w:pPr>
    <w:r w:rsidRPr="00DD270C">
      <w:rPr>
        <w:rFonts w:ascii="Arial" w:hAnsi="Arial" w:cs="Arial"/>
        <w:i/>
        <w:sz w:val="14"/>
        <w:szCs w:val="14"/>
        <w:lang w:val="es-MX"/>
      </w:rPr>
      <w:t>ASUNTO:</w:t>
    </w:r>
    <w:r w:rsidR="006C2E20" w:rsidRPr="00DD270C">
      <w:rPr>
        <w:rFonts w:ascii="Arial" w:hAnsi="Arial" w:cs="Arial"/>
        <w:i/>
        <w:sz w:val="14"/>
        <w:szCs w:val="14"/>
        <w:lang w:val="es-MX"/>
      </w:rPr>
      <w:t xml:space="preserve"> CONFIRMA </w:t>
    </w:r>
    <w:r w:rsidRPr="00DD270C">
      <w:rPr>
        <w:rFonts w:ascii="Arial" w:hAnsi="Arial" w:cs="Arial"/>
        <w:i/>
        <w:sz w:val="14"/>
        <w:szCs w:val="14"/>
        <w:lang w:val="es-MX"/>
      </w:rPr>
      <w:t xml:space="preserve"> </w:t>
    </w:r>
  </w:p>
  <w:p w:rsidR="00C47D94" w:rsidRPr="00DD270C" w:rsidRDefault="00C47D94">
    <w:pPr>
      <w:pStyle w:val="En-tte"/>
      <w:rPr>
        <w:rFonts w:ascii="Arial" w:hAnsi="Arial"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414"/>
    <w:multiLevelType w:val="hybridMultilevel"/>
    <w:tmpl w:val="D6228DB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20D6080"/>
    <w:multiLevelType w:val="hybridMultilevel"/>
    <w:tmpl w:val="CFB26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D8018E"/>
    <w:multiLevelType w:val="hybridMultilevel"/>
    <w:tmpl w:val="9E0A8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13F12D1B"/>
    <w:multiLevelType w:val="hybridMultilevel"/>
    <w:tmpl w:val="D30C1AD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1FE72A05"/>
    <w:multiLevelType w:val="hybridMultilevel"/>
    <w:tmpl w:val="9B0A37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3BA5A80"/>
    <w:multiLevelType w:val="hybridMultilevel"/>
    <w:tmpl w:val="259EA876"/>
    <w:lvl w:ilvl="0" w:tplc="240A0001">
      <w:start w:val="1"/>
      <w:numFmt w:val="bullet"/>
      <w:lvlText w:val=""/>
      <w:lvlJc w:val="left"/>
      <w:pPr>
        <w:ind w:left="774" w:hanging="360"/>
      </w:pPr>
      <w:rPr>
        <w:rFonts w:ascii="Symbol" w:hAnsi="Symbol" w:hint="default"/>
      </w:rPr>
    </w:lvl>
    <w:lvl w:ilvl="1" w:tplc="240A0003">
      <w:start w:val="1"/>
      <w:numFmt w:val="bullet"/>
      <w:lvlText w:val="o"/>
      <w:lvlJc w:val="left"/>
      <w:pPr>
        <w:ind w:left="1494" w:hanging="360"/>
      </w:pPr>
      <w:rPr>
        <w:rFonts w:ascii="Courier New" w:hAnsi="Courier New" w:hint="default"/>
      </w:rPr>
    </w:lvl>
    <w:lvl w:ilvl="2" w:tplc="240A0005">
      <w:start w:val="1"/>
      <w:numFmt w:val="bullet"/>
      <w:lvlText w:val=""/>
      <w:lvlJc w:val="left"/>
      <w:pPr>
        <w:ind w:left="2214" w:hanging="360"/>
      </w:pPr>
      <w:rPr>
        <w:rFonts w:ascii="Wingdings" w:hAnsi="Wingdings" w:hint="default"/>
      </w:rPr>
    </w:lvl>
    <w:lvl w:ilvl="3" w:tplc="240A0001">
      <w:start w:val="1"/>
      <w:numFmt w:val="bullet"/>
      <w:lvlText w:val=""/>
      <w:lvlJc w:val="left"/>
      <w:pPr>
        <w:ind w:left="2934" w:hanging="360"/>
      </w:pPr>
      <w:rPr>
        <w:rFonts w:ascii="Symbol" w:hAnsi="Symbol" w:hint="default"/>
      </w:rPr>
    </w:lvl>
    <w:lvl w:ilvl="4" w:tplc="240A0003">
      <w:start w:val="1"/>
      <w:numFmt w:val="bullet"/>
      <w:lvlText w:val="o"/>
      <w:lvlJc w:val="left"/>
      <w:pPr>
        <w:ind w:left="3654" w:hanging="360"/>
      </w:pPr>
      <w:rPr>
        <w:rFonts w:ascii="Courier New" w:hAnsi="Courier New" w:hint="default"/>
      </w:rPr>
    </w:lvl>
    <w:lvl w:ilvl="5" w:tplc="240A0005">
      <w:start w:val="1"/>
      <w:numFmt w:val="bullet"/>
      <w:lvlText w:val=""/>
      <w:lvlJc w:val="left"/>
      <w:pPr>
        <w:ind w:left="4374" w:hanging="360"/>
      </w:pPr>
      <w:rPr>
        <w:rFonts w:ascii="Wingdings" w:hAnsi="Wingdings" w:hint="default"/>
      </w:rPr>
    </w:lvl>
    <w:lvl w:ilvl="6" w:tplc="240A0001">
      <w:start w:val="1"/>
      <w:numFmt w:val="bullet"/>
      <w:lvlText w:val=""/>
      <w:lvlJc w:val="left"/>
      <w:pPr>
        <w:ind w:left="5094" w:hanging="360"/>
      </w:pPr>
      <w:rPr>
        <w:rFonts w:ascii="Symbol" w:hAnsi="Symbol" w:hint="default"/>
      </w:rPr>
    </w:lvl>
    <w:lvl w:ilvl="7" w:tplc="240A0003">
      <w:start w:val="1"/>
      <w:numFmt w:val="bullet"/>
      <w:lvlText w:val="o"/>
      <w:lvlJc w:val="left"/>
      <w:pPr>
        <w:ind w:left="5814" w:hanging="360"/>
      </w:pPr>
      <w:rPr>
        <w:rFonts w:ascii="Courier New" w:hAnsi="Courier New" w:hint="default"/>
      </w:rPr>
    </w:lvl>
    <w:lvl w:ilvl="8" w:tplc="240A0005">
      <w:start w:val="1"/>
      <w:numFmt w:val="bullet"/>
      <w:lvlText w:val=""/>
      <w:lvlJc w:val="left"/>
      <w:pPr>
        <w:ind w:left="6534" w:hanging="360"/>
      </w:pPr>
      <w:rPr>
        <w:rFonts w:ascii="Wingdings" w:hAnsi="Wingdings" w:hint="default"/>
      </w:rPr>
    </w:lvl>
  </w:abstractNum>
  <w:abstractNum w:abstractNumId="7">
    <w:nsid w:val="23DF5DB5"/>
    <w:multiLevelType w:val="hybridMultilevel"/>
    <w:tmpl w:val="5A060F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253C3A65"/>
    <w:multiLevelType w:val="multilevel"/>
    <w:tmpl w:val="D722E198"/>
    <w:lvl w:ilvl="0">
      <w:start w:val="1"/>
      <w:numFmt w:val="upperLetter"/>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864695"/>
    <w:multiLevelType w:val="hybridMultilevel"/>
    <w:tmpl w:val="EB56CD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312C31D5"/>
    <w:multiLevelType w:val="hybridMultilevel"/>
    <w:tmpl w:val="F25670C8"/>
    <w:lvl w:ilvl="0" w:tplc="48403EE6">
      <w:start w:val="1"/>
      <w:numFmt w:val="lowerRoman"/>
      <w:lvlText w:val="(%1)"/>
      <w:lvlJc w:val="left"/>
      <w:pPr>
        <w:tabs>
          <w:tab w:val="num" w:pos="1080"/>
        </w:tabs>
        <w:ind w:left="1080" w:hanging="720"/>
      </w:pPr>
      <w:rPr>
        <w:rFonts w:cs="Times New Roman"/>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316232DE"/>
    <w:multiLevelType w:val="hybridMultilevel"/>
    <w:tmpl w:val="47980AD2"/>
    <w:lvl w:ilvl="0" w:tplc="708C0B30">
      <w:start w:val="9"/>
      <w:numFmt w:val="bullet"/>
      <w:lvlText w:val="-"/>
      <w:lvlJc w:val="left"/>
      <w:pPr>
        <w:ind w:left="720" w:hanging="360"/>
      </w:pPr>
      <w:rPr>
        <w:rFonts w:ascii="Times New Roman" w:eastAsia="Times New Roman" w:hAnsi="Times New Roman"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2">
    <w:nsid w:val="334E7D5D"/>
    <w:multiLevelType w:val="hybridMultilevel"/>
    <w:tmpl w:val="4678F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160C37"/>
    <w:multiLevelType w:val="hybridMultilevel"/>
    <w:tmpl w:val="B0B499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A8B213D"/>
    <w:multiLevelType w:val="hybridMultilevel"/>
    <w:tmpl w:val="045C9172"/>
    <w:lvl w:ilvl="0" w:tplc="45A65F4A">
      <w:start w:val="6"/>
      <w:numFmt w:val="bullet"/>
      <w:lvlText w:val="-"/>
      <w:lvlJc w:val="left"/>
      <w:pPr>
        <w:ind w:left="1068" w:hanging="360"/>
      </w:pPr>
      <w:rPr>
        <w:rFonts w:ascii="Comic Sans MS" w:eastAsia="Batang" w:hAnsi="Comic Sans M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3CAF4C83"/>
    <w:multiLevelType w:val="hybridMultilevel"/>
    <w:tmpl w:val="0D222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43F627A"/>
    <w:multiLevelType w:val="multilevel"/>
    <w:tmpl w:val="9CD8952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E552EB"/>
    <w:multiLevelType w:val="hybridMultilevel"/>
    <w:tmpl w:val="9CDE5D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5B1605A"/>
    <w:multiLevelType w:val="hybridMultilevel"/>
    <w:tmpl w:val="3F6EE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2B40030"/>
    <w:multiLevelType w:val="hybridMultilevel"/>
    <w:tmpl w:val="CA3E4C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ADE3EAC"/>
    <w:multiLevelType w:val="multilevel"/>
    <w:tmpl w:val="33DA821E"/>
    <w:lvl w:ilvl="0">
      <w:start w:val="3"/>
      <w:numFmt w:val="upperRoman"/>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E556AB"/>
    <w:multiLevelType w:val="multilevel"/>
    <w:tmpl w:val="9CD8952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5D10A2"/>
    <w:multiLevelType w:val="hybridMultilevel"/>
    <w:tmpl w:val="AC90C222"/>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3">
    <w:nsid w:val="68217F50"/>
    <w:multiLevelType w:val="hybridMultilevel"/>
    <w:tmpl w:val="FC3639C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hint="default"/>
      </w:rPr>
    </w:lvl>
    <w:lvl w:ilvl="8" w:tplc="240A0005">
      <w:start w:val="1"/>
      <w:numFmt w:val="bullet"/>
      <w:lvlText w:val=""/>
      <w:lvlJc w:val="left"/>
      <w:pPr>
        <w:ind w:left="6840" w:hanging="360"/>
      </w:pPr>
      <w:rPr>
        <w:rFonts w:ascii="Wingdings" w:hAnsi="Wingdings" w:hint="default"/>
      </w:rPr>
    </w:lvl>
  </w:abstractNum>
  <w:abstractNum w:abstractNumId="24">
    <w:nsid w:val="6BB25F26"/>
    <w:multiLevelType w:val="hybridMultilevel"/>
    <w:tmpl w:val="FB22E6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146615E"/>
    <w:multiLevelType w:val="multilevel"/>
    <w:tmpl w:val="8102CC0A"/>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725C0410"/>
    <w:multiLevelType w:val="multilevel"/>
    <w:tmpl w:val="9CD8952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4B07E7"/>
    <w:multiLevelType w:val="hybridMultilevel"/>
    <w:tmpl w:val="942AA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73E459F"/>
    <w:multiLevelType w:val="hybridMultilevel"/>
    <w:tmpl w:val="5E8EEEE2"/>
    <w:lvl w:ilvl="0" w:tplc="38347F7C">
      <w:start w:val="6"/>
      <w:numFmt w:val="bullet"/>
      <w:lvlText w:val="-"/>
      <w:lvlJc w:val="left"/>
      <w:pPr>
        <w:ind w:left="420" w:hanging="360"/>
      </w:pPr>
      <w:rPr>
        <w:rFonts w:ascii="Calibri" w:eastAsia="Calibri" w:hAnsi="Calibri" w:cs="Times New Roman" w:hint="default"/>
        <w:b/>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9">
    <w:nsid w:val="7B500433"/>
    <w:multiLevelType w:val="hybridMultilevel"/>
    <w:tmpl w:val="7DE8B8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C82629A"/>
    <w:multiLevelType w:val="hybridMultilevel"/>
    <w:tmpl w:val="FB52FDA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2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0"/>
  </w:num>
  <w:num w:numId="10">
    <w:abstractNumId w:val="5"/>
  </w:num>
  <w:num w:numId="11">
    <w:abstractNumId w:val="17"/>
  </w:num>
  <w:num w:numId="12">
    <w:abstractNumId w:val="2"/>
  </w:num>
  <w:num w:numId="13">
    <w:abstractNumId w:val="24"/>
  </w:num>
  <w:num w:numId="14">
    <w:abstractNumId w:val="21"/>
  </w:num>
  <w:num w:numId="15">
    <w:abstractNumId w:val="20"/>
  </w:num>
  <w:num w:numId="16">
    <w:abstractNumId w:val="8"/>
  </w:num>
  <w:num w:numId="17">
    <w:abstractNumId w:val="15"/>
  </w:num>
  <w:num w:numId="18">
    <w:abstractNumId w:val="16"/>
  </w:num>
  <w:num w:numId="19">
    <w:abstractNumId w:val="26"/>
  </w:num>
  <w:num w:numId="20">
    <w:abstractNumId w:val="3"/>
  </w:num>
  <w:num w:numId="21">
    <w:abstractNumId w:val="1"/>
  </w:num>
  <w:num w:numId="22">
    <w:abstractNumId w:val="27"/>
  </w:num>
  <w:num w:numId="23">
    <w:abstractNumId w:val="18"/>
  </w:num>
  <w:num w:numId="24">
    <w:abstractNumId w:val="12"/>
  </w:num>
  <w:num w:numId="25">
    <w:abstractNumId w:val="25"/>
  </w:num>
  <w:num w:numId="26">
    <w:abstractNumId w:val="14"/>
  </w:num>
  <w:num w:numId="27">
    <w:abstractNumId w:val="29"/>
  </w:num>
  <w:num w:numId="28">
    <w:abstractNumId w:val="13"/>
  </w:num>
  <w:num w:numId="29">
    <w:abstractNumId w:val="19"/>
  </w:num>
  <w:num w:numId="30">
    <w:abstractNumId w:val="0"/>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C2"/>
    <w:rsid w:val="000008A4"/>
    <w:rsid w:val="00001737"/>
    <w:rsid w:val="000020A0"/>
    <w:rsid w:val="0000252B"/>
    <w:rsid w:val="000052F2"/>
    <w:rsid w:val="000059B6"/>
    <w:rsid w:val="000111EF"/>
    <w:rsid w:val="00012EFC"/>
    <w:rsid w:val="00023586"/>
    <w:rsid w:val="00024965"/>
    <w:rsid w:val="000274D8"/>
    <w:rsid w:val="00030688"/>
    <w:rsid w:val="0003193D"/>
    <w:rsid w:val="000335EE"/>
    <w:rsid w:val="000339B1"/>
    <w:rsid w:val="000512DB"/>
    <w:rsid w:val="00052008"/>
    <w:rsid w:val="000522A4"/>
    <w:rsid w:val="000576B7"/>
    <w:rsid w:val="00060098"/>
    <w:rsid w:val="00064FA9"/>
    <w:rsid w:val="00065211"/>
    <w:rsid w:val="00065CCE"/>
    <w:rsid w:val="00073BDD"/>
    <w:rsid w:val="00074D9B"/>
    <w:rsid w:val="00077D34"/>
    <w:rsid w:val="000804FA"/>
    <w:rsid w:val="00081BB1"/>
    <w:rsid w:val="00093593"/>
    <w:rsid w:val="000959C2"/>
    <w:rsid w:val="00095FDB"/>
    <w:rsid w:val="000A4D33"/>
    <w:rsid w:val="000A68C0"/>
    <w:rsid w:val="000B112E"/>
    <w:rsid w:val="000B6778"/>
    <w:rsid w:val="000C3223"/>
    <w:rsid w:val="000C3C68"/>
    <w:rsid w:val="000E2E36"/>
    <w:rsid w:val="000E33A5"/>
    <w:rsid w:val="000E593A"/>
    <w:rsid w:val="000E6824"/>
    <w:rsid w:val="000F229D"/>
    <w:rsid w:val="000F28BA"/>
    <w:rsid w:val="00100451"/>
    <w:rsid w:val="00106702"/>
    <w:rsid w:val="00107200"/>
    <w:rsid w:val="001109A8"/>
    <w:rsid w:val="00115E7B"/>
    <w:rsid w:val="00117CFF"/>
    <w:rsid w:val="001203FF"/>
    <w:rsid w:val="00123A63"/>
    <w:rsid w:val="00124970"/>
    <w:rsid w:val="00132610"/>
    <w:rsid w:val="00134334"/>
    <w:rsid w:val="00140CFD"/>
    <w:rsid w:val="0014208A"/>
    <w:rsid w:val="0014229F"/>
    <w:rsid w:val="0014312C"/>
    <w:rsid w:val="001438D0"/>
    <w:rsid w:val="00145FAD"/>
    <w:rsid w:val="00155950"/>
    <w:rsid w:val="0015605E"/>
    <w:rsid w:val="001629DC"/>
    <w:rsid w:val="001654E1"/>
    <w:rsid w:val="00166FFD"/>
    <w:rsid w:val="001739C2"/>
    <w:rsid w:val="0017758E"/>
    <w:rsid w:val="00181195"/>
    <w:rsid w:val="00195E04"/>
    <w:rsid w:val="001A1C76"/>
    <w:rsid w:val="001A3FF9"/>
    <w:rsid w:val="001A4A7F"/>
    <w:rsid w:val="001B4A21"/>
    <w:rsid w:val="001B6757"/>
    <w:rsid w:val="001B7E4E"/>
    <w:rsid w:val="001D1B3F"/>
    <w:rsid w:val="001D2385"/>
    <w:rsid w:val="001D3CB0"/>
    <w:rsid w:val="001D6F93"/>
    <w:rsid w:val="001E2ED2"/>
    <w:rsid w:val="001E5B8D"/>
    <w:rsid w:val="001E7680"/>
    <w:rsid w:val="001F788E"/>
    <w:rsid w:val="00200C87"/>
    <w:rsid w:val="002226E6"/>
    <w:rsid w:val="00222EA3"/>
    <w:rsid w:val="002237DE"/>
    <w:rsid w:val="002279EA"/>
    <w:rsid w:val="00234DC5"/>
    <w:rsid w:val="00237717"/>
    <w:rsid w:val="00240547"/>
    <w:rsid w:val="00243FF6"/>
    <w:rsid w:val="0027087B"/>
    <w:rsid w:val="00273912"/>
    <w:rsid w:val="0027489E"/>
    <w:rsid w:val="00275B8D"/>
    <w:rsid w:val="00280068"/>
    <w:rsid w:val="00283BDC"/>
    <w:rsid w:val="00284380"/>
    <w:rsid w:val="00285A49"/>
    <w:rsid w:val="00286B97"/>
    <w:rsid w:val="00293FF8"/>
    <w:rsid w:val="002A2C39"/>
    <w:rsid w:val="002A4394"/>
    <w:rsid w:val="002A64A8"/>
    <w:rsid w:val="002B20D4"/>
    <w:rsid w:val="002B2E9F"/>
    <w:rsid w:val="002B6254"/>
    <w:rsid w:val="002C0222"/>
    <w:rsid w:val="002C0A4A"/>
    <w:rsid w:val="002C24E3"/>
    <w:rsid w:val="002D33A0"/>
    <w:rsid w:val="002D4305"/>
    <w:rsid w:val="002D4B0D"/>
    <w:rsid w:val="002D57F1"/>
    <w:rsid w:val="002D5C7F"/>
    <w:rsid w:val="002D72C3"/>
    <w:rsid w:val="002E22D0"/>
    <w:rsid w:val="002E75E9"/>
    <w:rsid w:val="002F2B00"/>
    <w:rsid w:val="0030164E"/>
    <w:rsid w:val="00301B0A"/>
    <w:rsid w:val="0030557B"/>
    <w:rsid w:val="003061E6"/>
    <w:rsid w:val="003111CE"/>
    <w:rsid w:val="003114A3"/>
    <w:rsid w:val="00320489"/>
    <w:rsid w:val="003226DE"/>
    <w:rsid w:val="00322E93"/>
    <w:rsid w:val="00323214"/>
    <w:rsid w:val="00324A68"/>
    <w:rsid w:val="00325A96"/>
    <w:rsid w:val="00334FC3"/>
    <w:rsid w:val="00335063"/>
    <w:rsid w:val="00335DB6"/>
    <w:rsid w:val="00336777"/>
    <w:rsid w:val="00337599"/>
    <w:rsid w:val="0034060E"/>
    <w:rsid w:val="003441F5"/>
    <w:rsid w:val="00351D11"/>
    <w:rsid w:val="00352963"/>
    <w:rsid w:val="00355683"/>
    <w:rsid w:val="00356E7E"/>
    <w:rsid w:val="00361532"/>
    <w:rsid w:val="00362297"/>
    <w:rsid w:val="00373000"/>
    <w:rsid w:val="00380390"/>
    <w:rsid w:val="00392916"/>
    <w:rsid w:val="003935C3"/>
    <w:rsid w:val="00394F56"/>
    <w:rsid w:val="003A022F"/>
    <w:rsid w:val="003A4748"/>
    <w:rsid w:val="003A6146"/>
    <w:rsid w:val="003A6385"/>
    <w:rsid w:val="003A6D54"/>
    <w:rsid w:val="003A7A7F"/>
    <w:rsid w:val="003B01D6"/>
    <w:rsid w:val="003B1D23"/>
    <w:rsid w:val="003B4433"/>
    <w:rsid w:val="003C03DF"/>
    <w:rsid w:val="003C0C1A"/>
    <w:rsid w:val="003C2590"/>
    <w:rsid w:val="003C2F44"/>
    <w:rsid w:val="003C5FDC"/>
    <w:rsid w:val="003C7B6C"/>
    <w:rsid w:val="003D1871"/>
    <w:rsid w:val="003D326C"/>
    <w:rsid w:val="003D3B4F"/>
    <w:rsid w:val="003D7EA8"/>
    <w:rsid w:val="003E2035"/>
    <w:rsid w:val="003E2BD5"/>
    <w:rsid w:val="003E356F"/>
    <w:rsid w:val="003F189F"/>
    <w:rsid w:val="003F517C"/>
    <w:rsid w:val="00411B5E"/>
    <w:rsid w:val="00414A1B"/>
    <w:rsid w:val="00415633"/>
    <w:rsid w:val="00423F7C"/>
    <w:rsid w:val="00431F14"/>
    <w:rsid w:val="00443091"/>
    <w:rsid w:val="004449BD"/>
    <w:rsid w:val="00451BF9"/>
    <w:rsid w:val="0045361E"/>
    <w:rsid w:val="0045687C"/>
    <w:rsid w:val="00456B55"/>
    <w:rsid w:val="004571AB"/>
    <w:rsid w:val="00461445"/>
    <w:rsid w:val="00461D2B"/>
    <w:rsid w:val="004714CF"/>
    <w:rsid w:val="00472961"/>
    <w:rsid w:val="00473C8B"/>
    <w:rsid w:val="00475645"/>
    <w:rsid w:val="00480EB5"/>
    <w:rsid w:val="004845EA"/>
    <w:rsid w:val="0048593F"/>
    <w:rsid w:val="00485BDC"/>
    <w:rsid w:val="004920D6"/>
    <w:rsid w:val="00494B4C"/>
    <w:rsid w:val="00494F3F"/>
    <w:rsid w:val="00495264"/>
    <w:rsid w:val="004B4592"/>
    <w:rsid w:val="004B5630"/>
    <w:rsid w:val="004C1C95"/>
    <w:rsid w:val="004C1F24"/>
    <w:rsid w:val="004C3278"/>
    <w:rsid w:val="004C50A8"/>
    <w:rsid w:val="004D2F65"/>
    <w:rsid w:val="004D52EF"/>
    <w:rsid w:val="004E6893"/>
    <w:rsid w:val="004E6E13"/>
    <w:rsid w:val="004F2737"/>
    <w:rsid w:val="004F2739"/>
    <w:rsid w:val="00506497"/>
    <w:rsid w:val="00507968"/>
    <w:rsid w:val="005107A6"/>
    <w:rsid w:val="00521A6C"/>
    <w:rsid w:val="005237C7"/>
    <w:rsid w:val="00526527"/>
    <w:rsid w:val="005340D1"/>
    <w:rsid w:val="00534C23"/>
    <w:rsid w:val="0053705D"/>
    <w:rsid w:val="00540487"/>
    <w:rsid w:val="0054587E"/>
    <w:rsid w:val="00545BCE"/>
    <w:rsid w:val="00552ABB"/>
    <w:rsid w:val="005643D1"/>
    <w:rsid w:val="00565424"/>
    <w:rsid w:val="00591A31"/>
    <w:rsid w:val="005969C1"/>
    <w:rsid w:val="00597B79"/>
    <w:rsid w:val="005A0F6C"/>
    <w:rsid w:val="005A147D"/>
    <w:rsid w:val="005A3A44"/>
    <w:rsid w:val="005A7C97"/>
    <w:rsid w:val="005B1FFE"/>
    <w:rsid w:val="005B5463"/>
    <w:rsid w:val="005C10C6"/>
    <w:rsid w:val="005C11C6"/>
    <w:rsid w:val="005C1850"/>
    <w:rsid w:val="005C28B1"/>
    <w:rsid w:val="005C334E"/>
    <w:rsid w:val="005C52F7"/>
    <w:rsid w:val="005C5437"/>
    <w:rsid w:val="005D25B1"/>
    <w:rsid w:val="005D3E94"/>
    <w:rsid w:val="005D4C33"/>
    <w:rsid w:val="005D5002"/>
    <w:rsid w:val="005D6EDB"/>
    <w:rsid w:val="005E089D"/>
    <w:rsid w:val="005E2DC0"/>
    <w:rsid w:val="005E3954"/>
    <w:rsid w:val="005F000E"/>
    <w:rsid w:val="005F65D9"/>
    <w:rsid w:val="00605958"/>
    <w:rsid w:val="00607078"/>
    <w:rsid w:val="006079E0"/>
    <w:rsid w:val="00610C15"/>
    <w:rsid w:val="00610F64"/>
    <w:rsid w:val="00615B78"/>
    <w:rsid w:val="00620C02"/>
    <w:rsid w:val="0062281E"/>
    <w:rsid w:val="00627C51"/>
    <w:rsid w:val="006340EB"/>
    <w:rsid w:val="006357BA"/>
    <w:rsid w:val="00643C55"/>
    <w:rsid w:val="00643E1E"/>
    <w:rsid w:val="00650B7C"/>
    <w:rsid w:val="006522FF"/>
    <w:rsid w:val="0065471B"/>
    <w:rsid w:val="0066687C"/>
    <w:rsid w:val="00666CEF"/>
    <w:rsid w:val="00666E9E"/>
    <w:rsid w:val="0067072C"/>
    <w:rsid w:val="006721FB"/>
    <w:rsid w:val="00682DA5"/>
    <w:rsid w:val="00682E6D"/>
    <w:rsid w:val="00686426"/>
    <w:rsid w:val="006867EF"/>
    <w:rsid w:val="00687493"/>
    <w:rsid w:val="00687A8D"/>
    <w:rsid w:val="006A3F11"/>
    <w:rsid w:val="006A5A94"/>
    <w:rsid w:val="006B0013"/>
    <w:rsid w:val="006B0359"/>
    <w:rsid w:val="006B0917"/>
    <w:rsid w:val="006B2FF0"/>
    <w:rsid w:val="006C15CF"/>
    <w:rsid w:val="006C2E20"/>
    <w:rsid w:val="006D2374"/>
    <w:rsid w:val="006D28FE"/>
    <w:rsid w:val="006D6DFA"/>
    <w:rsid w:val="006D7124"/>
    <w:rsid w:val="006E40E5"/>
    <w:rsid w:val="006E477C"/>
    <w:rsid w:val="006E552F"/>
    <w:rsid w:val="006E6661"/>
    <w:rsid w:val="006E6990"/>
    <w:rsid w:val="006E752F"/>
    <w:rsid w:val="006F54F3"/>
    <w:rsid w:val="006F5C54"/>
    <w:rsid w:val="006F6EAE"/>
    <w:rsid w:val="0070723C"/>
    <w:rsid w:val="00710710"/>
    <w:rsid w:val="00713165"/>
    <w:rsid w:val="00714CD7"/>
    <w:rsid w:val="00716531"/>
    <w:rsid w:val="00716956"/>
    <w:rsid w:val="00720E7E"/>
    <w:rsid w:val="00721FDF"/>
    <w:rsid w:val="00730220"/>
    <w:rsid w:val="007326CB"/>
    <w:rsid w:val="007346C7"/>
    <w:rsid w:val="00735B11"/>
    <w:rsid w:val="00737087"/>
    <w:rsid w:val="00742278"/>
    <w:rsid w:val="0074283F"/>
    <w:rsid w:val="00742F7C"/>
    <w:rsid w:val="0074431A"/>
    <w:rsid w:val="00745018"/>
    <w:rsid w:val="0074662C"/>
    <w:rsid w:val="007530B9"/>
    <w:rsid w:val="00757A65"/>
    <w:rsid w:val="00765760"/>
    <w:rsid w:val="007661B4"/>
    <w:rsid w:val="00771976"/>
    <w:rsid w:val="00773CA8"/>
    <w:rsid w:val="0078129B"/>
    <w:rsid w:val="0078373E"/>
    <w:rsid w:val="00784C14"/>
    <w:rsid w:val="00784C22"/>
    <w:rsid w:val="00785F5D"/>
    <w:rsid w:val="00786183"/>
    <w:rsid w:val="00786C31"/>
    <w:rsid w:val="00790956"/>
    <w:rsid w:val="0079773F"/>
    <w:rsid w:val="007977F2"/>
    <w:rsid w:val="007A32FA"/>
    <w:rsid w:val="007A5DAF"/>
    <w:rsid w:val="007A753B"/>
    <w:rsid w:val="007A7CA0"/>
    <w:rsid w:val="007B09D1"/>
    <w:rsid w:val="007B10B1"/>
    <w:rsid w:val="007B1B74"/>
    <w:rsid w:val="007B61D3"/>
    <w:rsid w:val="007C0E4D"/>
    <w:rsid w:val="007D05EB"/>
    <w:rsid w:val="007E1226"/>
    <w:rsid w:val="007E30A8"/>
    <w:rsid w:val="007E3CD9"/>
    <w:rsid w:val="007E70FF"/>
    <w:rsid w:val="007F2CDA"/>
    <w:rsid w:val="007F7236"/>
    <w:rsid w:val="008037EB"/>
    <w:rsid w:val="00813602"/>
    <w:rsid w:val="00817758"/>
    <w:rsid w:val="00820557"/>
    <w:rsid w:val="008227C4"/>
    <w:rsid w:val="00833FFF"/>
    <w:rsid w:val="00836357"/>
    <w:rsid w:val="008376F5"/>
    <w:rsid w:val="00837CA2"/>
    <w:rsid w:val="00841C02"/>
    <w:rsid w:val="00842789"/>
    <w:rsid w:val="008456ED"/>
    <w:rsid w:val="0085132B"/>
    <w:rsid w:val="008558EE"/>
    <w:rsid w:val="00855C45"/>
    <w:rsid w:val="00857F58"/>
    <w:rsid w:val="008611AE"/>
    <w:rsid w:val="008618BE"/>
    <w:rsid w:val="00862587"/>
    <w:rsid w:val="00863D4F"/>
    <w:rsid w:val="0086459F"/>
    <w:rsid w:val="00866B35"/>
    <w:rsid w:val="0087075A"/>
    <w:rsid w:val="0087117E"/>
    <w:rsid w:val="00873936"/>
    <w:rsid w:val="00884338"/>
    <w:rsid w:val="00895037"/>
    <w:rsid w:val="008A148E"/>
    <w:rsid w:val="008A4065"/>
    <w:rsid w:val="008B7C42"/>
    <w:rsid w:val="008C0B1B"/>
    <w:rsid w:val="008C10FA"/>
    <w:rsid w:val="008D2AA1"/>
    <w:rsid w:val="008E2DBF"/>
    <w:rsid w:val="008E447E"/>
    <w:rsid w:val="008E6A2E"/>
    <w:rsid w:val="008E7C87"/>
    <w:rsid w:val="008F609B"/>
    <w:rsid w:val="009029E4"/>
    <w:rsid w:val="00903D80"/>
    <w:rsid w:val="00904464"/>
    <w:rsid w:val="00910EDE"/>
    <w:rsid w:val="00911A77"/>
    <w:rsid w:val="00912CC6"/>
    <w:rsid w:val="00915936"/>
    <w:rsid w:val="009203B8"/>
    <w:rsid w:val="0092169A"/>
    <w:rsid w:val="009218CF"/>
    <w:rsid w:val="009233D9"/>
    <w:rsid w:val="00930D87"/>
    <w:rsid w:val="009358EC"/>
    <w:rsid w:val="00935D79"/>
    <w:rsid w:val="0094162D"/>
    <w:rsid w:val="00946F4A"/>
    <w:rsid w:val="009562F7"/>
    <w:rsid w:val="009577B9"/>
    <w:rsid w:val="00957ACB"/>
    <w:rsid w:val="00966479"/>
    <w:rsid w:val="00970FCE"/>
    <w:rsid w:val="00975AAF"/>
    <w:rsid w:val="009842B3"/>
    <w:rsid w:val="009842FD"/>
    <w:rsid w:val="00984F17"/>
    <w:rsid w:val="009857DB"/>
    <w:rsid w:val="00987A81"/>
    <w:rsid w:val="0099768F"/>
    <w:rsid w:val="009A5AAF"/>
    <w:rsid w:val="009B49CD"/>
    <w:rsid w:val="009B5ECB"/>
    <w:rsid w:val="009B608C"/>
    <w:rsid w:val="009C0B50"/>
    <w:rsid w:val="009C1314"/>
    <w:rsid w:val="009C2049"/>
    <w:rsid w:val="009C2146"/>
    <w:rsid w:val="009C7ADB"/>
    <w:rsid w:val="009D0A72"/>
    <w:rsid w:val="009D392E"/>
    <w:rsid w:val="009D79F7"/>
    <w:rsid w:val="009E0384"/>
    <w:rsid w:val="009E0958"/>
    <w:rsid w:val="009E3E42"/>
    <w:rsid w:val="009E5AFE"/>
    <w:rsid w:val="009E6D88"/>
    <w:rsid w:val="009E71AF"/>
    <w:rsid w:val="009E7E21"/>
    <w:rsid w:val="009E7FC2"/>
    <w:rsid w:val="009F1AA1"/>
    <w:rsid w:val="009F240E"/>
    <w:rsid w:val="009F7160"/>
    <w:rsid w:val="00A0003C"/>
    <w:rsid w:val="00A009E6"/>
    <w:rsid w:val="00A103C5"/>
    <w:rsid w:val="00A13D6F"/>
    <w:rsid w:val="00A17117"/>
    <w:rsid w:val="00A17A22"/>
    <w:rsid w:val="00A26F21"/>
    <w:rsid w:val="00A30327"/>
    <w:rsid w:val="00A35AEA"/>
    <w:rsid w:val="00A3699C"/>
    <w:rsid w:val="00A42121"/>
    <w:rsid w:val="00A459A3"/>
    <w:rsid w:val="00A464AD"/>
    <w:rsid w:val="00A52573"/>
    <w:rsid w:val="00A53B4B"/>
    <w:rsid w:val="00A70932"/>
    <w:rsid w:val="00A7121A"/>
    <w:rsid w:val="00A73D9C"/>
    <w:rsid w:val="00A74E92"/>
    <w:rsid w:val="00A7544A"/>
    <w:rsid w:val="00A76CAB"/>
    <w:rsid w:val="00A76DE4"/>
    <w:rsid w:val="00A81FE6"/>
    <w:rsid w:val="00A84F85"/>
    <w:rsid w:val="00A85976"/>
    <w:rsid w:val="00A86C66"/>
    <w:rsid w:val="00A93D3D"/>
    <w:rsid w:val="00A948EB"/>
    <w:rsid w:val="00A97F2B"/>
    <w:rsid w:val="00AA79AD"/>
    <w:rsid w:val="00AB0728"/>
    <w:rsid w:val="00AB1689"/>
    <w:rsid w:val="00AB20DC"/>
    <w:rsid w:val="00AB6B78"/>
    <w:rsid w:val="00AB70FB"/>
    <w:rsid w:val="00AB7199"/>
    <w:rsid w:val="00AB7A94"/>
    <w:rsid w:val="00AC3112"/>
    <w:rsid w:val="00AD34CD"/>
    <w:rsid w:val="00AD5340"/>
    <w:rsid w:val="00AE188E"/>
    <w:rsid w:val="00AE363B"/>
    <w:rsid w:val="00AE44C9"/>
    <w:rsid w:val="00AF1800"/>
    <w:rsid w:val="00AF1EE6"/>
    <w:rsid w:val="00AF2074"/>
    <w:rsid w:val="00AF3767"/>
    <w:rsid w:val="00AF5DA6"/>
    <w:rsid w:val="00B023BB"/>
    <w:rsid w:val="00B02FD1"/>
    <w:rsid w:val="00B05E4D"/>
    <w:rsid w:val="00B1133B"/>
    <w:rsid w:val="00B170BC"/>
    <w:rsid w:val="00B230E8"/>
    <w:rsid w:val="00B23267"/>
    <w:rsid w:val="00B34616"/>
    <w:rsid w:val="00B350F5"/>
    <w:rsid w:val="00B459F0"/>
    <w:rsid w:val="00B468C0"/>
    <w:rsid w:val="00B53A23"/>
    <w:rsid w:val="00B60DCB"/>
    <w:rsid w:val="00B61185"/>
    <w:rsid w:val="00B67B13"/>
    <w:rsid w:val="00B749C9"/>
    <w:rsid w:val="00B80CB1"/>
    <w:rsid w:val="00B82CB0"/>
    <w:rsid w:val="00B83BB3"/>
    <w:rsid w:val="00B84647"/>
    <w:rsid w:val="00B851CC"/>
    <w:rsid w:val="00B9208D"/>
    <w:rsid w:val="00B944E7"/>
    <w:rsid w:val="00BA1B03"/>
    <w:rsid w:val="00BA1DAD"/>
    <w:rsid w:val="00BA3842"/>
    <w:rsid w:val="00BA4411"/>
    <w:rsid w:val="00BA6BBA"/>
    <w:rsid w:val="00BA72F3"/>
    <w:rsid w:val="00BB6745"/>
    <w:rsid w:val="00BC4DCB"/>
    <w:rsid w:val="00BD1F9D"/>
    <w:rsid w:val="00BD2E45"/>
    <w:rsid w:val="00BD6836"/>
    <w:rsid w:val="00BF185E"/>
    <w:rsid w:val="00BF31F2"/>
    <w:rsid w:val="00BF3F90"/>
    <w:rsid w:val="00BF575C"/>
    <w:rsid w:val="00BF7326"/>
    <w:rsid w:val="00C01DF6"/>
    <w:rsid w:val="00C02DF4"/>
    <w:rsid w:val="00C075DD"/>
    <w:rsid w:val="00C10EE0"/>
    <w:rsid w:val="00C11B2D"/>
    <w:rsid w:val="00C130C3"/>
    <w:rsid w:val="00C20247"/>
    <w:rsid w:val="00C2418F"/>
    <w:rsid w:val="00C32AB1"/>
    <w:rsid w:val="00C335C0"/>
    <w:rsid w:val="00C3639B"/>
    <w:rsid w:val="00C402DC"/>
    <w:rsid w:val="00C41204"/>
    <w:rsid w:val="00C47D94"/>
    <w:rsid w:val="00C6189B"/>
    <w:rsid w:val="00C6424B"/>
    <w:rsid w:val="00C665DD"/>
    <w:rsid w:val="00C67E9E"/>
    <w:rsid w:val="00C743C2"/>
    <w:rsid w:val="00C82012"/>
    <w:rsid w:val="00C85857"/>
    <w:rsid w:val="00C86003"/>
    <w:rsid w:val="00C878A7"/>
    <w:rsid w:val="00C952CD"/>
    <w:rsid w:val="00CA2B3E"/>
    <w:rsid w:val="00CA353F"/>
    <w:rsid w:val="00CA3BD1"/>
    <w:rsid w:val="00CA5DB0"/>
    <w:rsid w:val="00CA6619"/>
    <w:rsid w:val="00CB53DA"/>
    <w:rsid w:val="00CC3939"/>
    <w:rsid w:val="00CC492F"/>
    <w:rsid w:val="00CD0069"/>
    <w:rsid w:val="00CD29E9"/>
    <w:rsid w:val="00CD3507"/>
    <w:rsid w:val="00CD4AC8"/>
    <w:rsid w:val="00CE24AE"/>
    <w:rsid w:val="00CE2687"/>
    <w:rsid w:val="00CE27D1"/>
    <w:rsid w:val="00CE37D7"/>
    <w:rsid w:val="00CE69CB"/>
    <w:rsid w:val="00CE708A"/>
    <w:rsid w:val="00CF249A"/>
    <w:rsid w:val="00CF5F00"/>
    <w:rsid w:val="00D0085F"/>
    <w:rsid w:val="00D02313"/>
    <w:rsid w:val="00D04750"/>
    <w:rsid w:val="00D06523"/>
    <w:rsid w:val="00D07786"/>
    <w:rsid w:val="00D11D69"/>
    <w:rsid w:val="00D12349"/>
    <w:rsid w:val="00D1247E"/>
    <w:rsid w:val="00D14497"/>
    <w:rsid w:val="00D230CE"/>
    <w:rsid w:val="00D23874"/>
    <w:rsid w:val="00D23BEF"/>
    <w:rsid w:val="00D33B08"/>
    <w:rsid w:val="00D452AB"/>
    <w:rsid w:val="00D45808"/>
    <w:rsid w:val="00D526D3"/>
    <w:rsid w:val="00D52B04"/>
    <w:rsid w:val="00D552BB"/>
    <w:rsid w:val="00D553AC"/>
    <w:rsid w:val="00D5723C"/>
    <w:rsid w:val="00D61E9B"/>
    <w:rsid w:val="00D64027"/>
    <w:rsid w:val="00D818A5"/>
    <w:rsid w:val="00D818CA"/>
    <w:rsid w:val="00D87A25"/>
    <w:rsid w:val="00D900BD"/>
    <w:rsid w:val="00D91214"/>
    <w:rsid w:val="00DA6DF6"/>
    <w:rsid w:val="00DB188B"/>
    <w:rsid w:val="00DD270C"/>
    <w:rsid w:val="00DD6B7E"/>
    <w:rsid w:val="00DE63E2"/>
    <w:rsid w:val="00DE6E49"/>
    <w:rsid w:val="00DF5E55"/>
    <w:rsid w:val="00DF6223"/>
    <w:rsid w:val="00DF6829"/>
    <w:rsid w:val="00E03B51"/>
    <w:rsid w:val="00E05E33"/>
    <w:rsid w:val="00E061C3"/>
    <w:rsid w:val="00E072A4"/>
    <w:rsid w:val="00E125B4"/>
    <w:rsid w:val="00E158DD"/>
    <w:rsid w:val="00E202F5"/>
    <w:rsid w:val="00E25BBE"/>
    <w:rsid w:val="00E2613E"/>
    <w:rsid w:val="00E325FE"/>
    <w:rsid w:val="00E341BB"/>
    <w:rsid w:val="00E353C0"/>
    <w:rsid w:val="00E372FB"/>
    <w:rsid w:val="00E43184"/>
    <w:rsid w:val="00E43A11"/>
    <w:rsid w:val="00E43BF1"/>
    <w:rsid w:val="00E51659"/>
    <w:rsid w:val="00E53731"/>
    <w:rsid w:val="00E5432A"/>
    <w:rsid w:val="00E57008"/>
    <w:rsid w:val="00E60CB6"/>
    <w:rsid w:val="00E63F94"/>
    <w:rsid w:val="00E67FC6"/>
    <w:rsid w:val="00E70A79"/>
    <w:rsid w:val="00E73DAD"/>
    <w:rsid w:val="00E7617B"/>
    <w:rsid w:val="00E949F2"/>
    <w:rsid w:val="00E952EA"/>
    <w:rsid w:val="00E95D06"/>
    <w:rsid w:val="00EA3B97"/>
    <w:rsid w:val="00EA655D"/>
    <w:rsid w:val="00EA7170"/>
    <w:rsid w:val="00EC17B4"/>
    <w:rsid w:val="00EC445A"/>
    <w:rsid w:val="00EC5AB1"/>
    <w:rsid w:val="00ED4F0D"/>
    <w:rsid w:val="00EE3696"/>
    <w:rsid w:val="00EE683E"/>
    <w:rsid w:val="00EF69C2"/>
    <w:rsid w:val="00F0016C"/>
    <w:rsid w:val="00F0138B"/>
    <w:rsid w:val="00F056B3"/>
    <w:rsid w:val="00F05FD7"/>
    <w:rsid w:val="00F07CAC"/>
    <w:rsid w:val="00F1004D"/>
    <w:rsid w:val="00F11B12"/>
    <w:rsid w:val="00F21687"/>
    <w:rsid w:val="00F22C2A"/>
    <w:rsid w:val="00F2459C"/>
    <w:rsid w:val="00F246D6"/>
    <w:rsid w:val="00F27DAB"/>
    <w:rsid w:val="00F31767"/>
    <w:rsid w:val="00F319CC"/>
    <w:rsid w:val="00F36713"/>
    <w:rsid w:val="00F43108"/>
    <w:rsid w:val="00F445B7"/>
    <w:rsid w:val="00F605CB"/>
    <w:rsid w:val="00F66491"/>
    <w:rsid w:val="00F67A59"/>
    <w:rsid w:val="00F710C3"/>
    <w:rsid w:val="00F81F2D"/>
    <w:rsid w:val="00F85C91"/>
    <w:rsid w:val="00F86A0A"/>
    <w:rsid w:val="00F92692"/>
    <w:rsid w:val="00F96ECE"/>
    <w:rsid w:val="00F97125"/>
    <w:rsid w:val="00F97CB2"/>
    <w:rsid w:val="00FA5011"/>
    <w:rsid w:val="00FB244C"/>
    <w:rsid w:val="00FB305B"/>
    <w:rsid w:val="00FB6071"/>
    <w:rsid w:val="00FC5948"/>
    <w:rsid w:val="00FC6D1A"/>
    <w:rsid w:val="00FD7217"/>
    <w:rsid w:val="00FE1016"/>
    <w:rsid w:val="00FE1199"/>
    <w:rsid w:val="00FE182F"/>
    <w:rsid w:val="00FE1FDA"/>
    <w:rsid w:val="00FF0EFA"/>
    <w:rsid w:val="00FF100E"/>
    <w:rsid w:val="00FF311D"/>
    <w:rsid w:val="00FF5523"/>
    <w:rsid w:val="00FF6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64"/>
    <w:pPr>
      <w:spacing w:after="200" w:line="276" w:lineRule="auto"/>
    </w:pPr>
    <w:rPr>
      <w:sz w:val="22"/>
      <w:szCs w:val="22"/>
      <w:lang w:val="es-CO" w:eastAsia="en-US"/>
    </w:rPr>
  </w:style>
  <w:style w:type="paragraph" w:styleId="Titre3">
    <w:name w:val="heading 3"/>
    <w:basedOn w:val="Normal"/>
    <w:link w:val="Titre3Car"/>
    <w:uiPriority w:val="9"/>
    <w:qFormat/>
    <w:locked/>
    <w:rsid w:val="00077D3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Ref. de nota al pie1,FA Fu,Footnote Text Char Char Char,texto de nota al pie,Footnote Text Char,Footnote reference"/>
    <w:basedOn w:val="Normal"/>
    <w:link w:val="NotedebasdepageCar"/>
    <w:uiPriority w:val="99"/>
    <w:qFormat/>
    <w:rsid w:val="009E7FC2"/>
    <w:pPr>
      <w:spacing w:after="0" w:line="240" w:lineRule="auto"/>
    </w:pPr>
    <w:rPr>
      <w:sz w:val="20"/>
      <w:szCs w:val="20"/>
    </w:rPr>
  </w:style>
  <w:style w:type="character" w:customStyle="1" w:styleId="NotedebasdepageCar">
    <w:name w:val="Note de bas de page Car"/>
    <w:aliases w:val="Footnote Text Char Char Char Char Char Car2,Footnote Text Char Char Char Char Car2,Ref. de nota al pie1 Car1,FA Fu Car2,Footnote Text Char Char Char Car2,texto de nota al pie Car2,Footnote Text Char Car2,Footnote reference Car"/>
    <w:link w:val="Notedebasdepage"/>
    <w:uiPriority w:val="99"/>
    <w:locked/>
    <w:rsid w:val="009E7FC2"/>
    <w:rPr>
      <w:rFonts w:cs="Times New Roman"/>
      <w:sz w:val="20"/>
      <w:szCs w:val="20"/>
    </w:rPr>
  </w:style>
  <w:style w:type="character" w:styleId="Appelnotedebasdep">
    <w:name w:val="footnote reference"/>
    <w:aliases w:val="Texto de nota al pie,referencia nota al pie,Footnotes refss,Appel note de bas de page,BVI fnr,Footnote symbol,Footnote,Ref. de nota al pie2,Nota de pie,Ref,de nota al pie,Pie de pagina,Ref. ...,Ref1,FC,Ref. de nota al pie 2"/>
    <w:uiPriority w:val="99"/>
    <w:qFormat/>
    <w:rsid w:val="009E7FC2"/>
    <w:rPr>
      <w:rFonts w:ascii="Verdana" w:hAnsi="Verdana" w:cs="Times New Roman"/>
      <w:sz w:val="20"/>
      <w:vertAlign w:val="superscript"/>
    </w:rPr>
  </w:style>
  <w:style w:type="paragraph" w:styleId="Paragraphedeliste">
    <w:name w:val="List Paragraph"/>
    <w:basedOn w:val="Normal"/>
    <w:uiPriority w:val="99"/>
    <w:qFormat/>
    <w:rsid w:val="00195E04"/>
    <w:pPr>
      <w:ind w:left="720"/>
      <w:contextualSpacing/>
    </w:pPr>
  </w:style>
  <w:style w:type="paragraph" w:styleId="En-tte">
    <w:name w:val="header"/>
    <w:basedOn w:val="Normal"/>
    <w:link w:val="En-tteCar"/>
    <w:uiPriority w:val="99"/>
    <w:rsid w:val="00320489"/>
    <w:pPr>
      <w:tabs>
        <w:tab w:val="center" w:pos="4419"/>
        <w:tab w:val="right" w:pos="8838"/>
      </w:tabs>
      <w:spacing w:after="0" w:line="240" w:lineRule="auto"/>
    </w:pPr>
    <w:rPr>
      <w:sz w:val="20"/>
      <w:szCs w:val="20"/>
    </w:rPr>
  </w:style>
  <w:style w:type="character" w:customStyle="1" w:styleId="En-tteCar">
    <w:name w:val="En-tête Car"/>
    <w:link w:val="En-tte"/>
    <w:uiPriority w:val="99"/>
    <w:locked/>
    <w:rsid w:val="00320489"/>
    <w:rPr>
      <w:rFonts w:cs="Times New Roman"/>
    </w:rPr>
  </w:style>
  <w:style w:type="paragraph" w:styleId="Pieddepage">
    <w:name w:val="footer"/>
    <w:basedOn w:val="Normal"/>
    <w:link w:val="PieddepageCar"/>
    <w:uiPriority w:val="99"/>
    <w:rsid w:val="00320489"/>
    <w:pPr>
      <w:tabs>
        <w:tab w:val="center" w:pos="4419"/>
        <w:tab w:val="right" w:pos="8838"/>
      </w:tabs>
      <w:spacing w:after="0" w:line="240" w:lineRule="auto"/>
    </w:pPr>
    <w:rPr>
      <w:sz w:val="20"/>
      <w:szCs w:val="20"/>
    </w:rPr>
  </w:style>
  <w:style w:type="character" w:customStyle="1" w:styleId="PieddepageCar">
    <w:name w:val="Pied de page Car"/>
    <w:link w:val="Pieddepage"/>
    <w:uiPriority w:val="99"/>
    <w:locked/>
    <w:rsid w:val="00320489"/>
    <w:rPr>
      <w:rFonts w:cs="Times New Roman"/>
    </w:rPr>
  </w:style>
  <w:style w:type="character" w:customStyle="1" w:styleId="CarCar6">
    <w:name w:val="Car Car6"/>
    <w:uiPriority w:val="99"/>
    <w:locked/>
    <w:rsid w:val="00EA7170"/>
    <w:rPr>
      <w:rFonts w:ascii="Courier New" w:hAnsi="Courier New"/>
    </w:rPr>
  </w:style>
  <w:style w:type="character" w:customStyle="1" w:styleId="CarCar7">
    <w:name w:val="Car Car7"/>
    <w:uiPriority w:val="99"/>
    <w:semiHidden/>
    <w:rsid w:val="006A3F11"/>
    <w:rPr>
      <w:rFonts w:ascii="Tahoma" w:hAnsi="Tahoma"/>
      <w:sz w:val="26"/>
    </w:rPr>
  </w:style>
  <w:style w:type="character" w:customStyle="1" w:styleId="Cuerpodeltexto">
    <w:name w:val="Cuerpo del texto_"/>
    <w:link w:val="Cuerpodeltexto0"/>
    <w:rsid w:val="008611AE"/>
    <w:rPr>
      <w:shd w:val="clear" w:color="auto" w:fill="FFFFFF"/>
    </w:rPr>
  </w:style>
  <w:style w:type="character" w:customStyle="1" w:styleId="CuerpodeltextoNegrita">
    <w:name w:val="Cuerpo del texto + Negrita"/>
    <w:aliases w:val="Cursiva,Cuerpo del texto (3) + 8 pto"/>
    <w:rsid w:val="008611AE"/>
    <w:rPr>
      <w:rFonts w:ascii="Courier New" w:eastAsia="Courier New" w:hAnsi="Courier New" w:cs="Courier New"/>
      <w:b/>
      <w:bCs/>
      <w:color w:val="000000"/>
      <w:spacing w:val="0"/>
      <w:w w:val="100"/>
      <w:position w:val="0"/>
      <w:sz w:val="24"/>
      <w:szCs w:val="24"/>
      <w:shd w:val="clear" w:color="auto" w:fill="FFFFFF"/>
      <w:lang w:val="es-ES"/>
    </w:rPr>
  </w:style>
  <w:style w:type="paragraph" w:customStyle="1" w:styleId="Cuerpodeltexto0">
    <w:name w:val="Cuerpo del texto"/>
    <w:basedOn w:val="Normal"/>
    <w:link w:val="Cuerpodeltexto"/>
    <w:rsid w:val="008611AE"/>
    <w:pPr>
      <w:widowControl w:val="0"/>
      <w:shd w:val="clear" w:color="auto" w:fill="FFFFFF"/>
      <w:spacing w:after="240" w:line="288" w:lineRule="exact"/>
      <w:ind w:hanging="380"/>
      <w:jc w:val="both"/>
    </w:pPr>
    <w:rPr>
      <w:sz w:val="20"/>
      <w:szCs w:val="20"/>
    </w:rPr>
  </w:style>
  <w:style w:type="character" w:customStyle="1" w:styleId="CuerpodeltextoCursiva">
    <w:name w:val="Cuerpo del texto + Cursiva"/>
    <w:rsid w:val="008611AE"/>
    <w:rPr>
      <w:rFonts w:ascii="Courier New" w:eastAsia="Courier New" w:hAnsi="Courier New" w:cs="Courier New"/>
      <w:b w:val="0"/>
      <w:bCs w:val="0"/>
      <w:i/>
      <w:iCs/>
      <w:smallCaps w:val="0"/>
      <w:strike w:val="0"/>
      <w:color w:val="000000"/>
      <w:spacing w:val="0"/>
      <w:w w:val="100"/>
      <w:position w:val="0"/>
      <w:sz w:val="24"/>
      <w:szCs w:val="24"/>
      <w:u w:val="none"/>
      <w:shd w:val="clear" w:color="auto" w:fill="FFFFFF"/>
      <w:lang w:val="es-ES"/>
    </w:rPr>
  </w:style>
  <w:style w:type="character" w:customStyle="1" w:styleId="Cuerpodeltexto3">
    <w:name w:val="Cuerpo del texto (3)_"/>
    <w:link w:val="Cuerpodeltexto30"/>
    <w:rsid w:val="008611AE"/>
    <w:rPr>
      <w:rFonts w:ascii="Century Schoolbook" w:eastAsia="Century Schoolbook" w:hAnsi="Century Schoolbook" w:cs="Century Schoolbook"/>
      <w:sz w:val="15"/>
      <w:szCs w:val="15"/>
      <w:shd w:val="clear" w:color="auto" w:fill="FFFFFF"/>
    </w:rPr>
  </w:style>
  <w:style w:type="character" w:customStyle="1" w:styleId="Cuerpodeltexto3ArialUnicodeMS">
    <w:name w:val="Cuerpo del texto (3) + Arial Unicode MS"/>
    <w:aliases w:val="8 pto,Negrita,Espaciado 0 pto,6,5 pto,Espaciado 1 pto"/>
    <w:rsid w:val="008611AE"/>
    <w:rPr>
      <w:rFonts w:ascii="Arial Unicode MS" w:eastAsia="Arial Unicode MS" w:hAnsi="Arial Unicode MS" w:cs="Arial Unicode MS"/>
      <w:b/>
      <w:bCs/>
      <w:color w:val="000000"/>
      <w:spacing w:val="10"/>
      <w:w w:val="100"/>
      <w:position w:val="0"/>
      <w:sz w:val="16"/>
      <w:szCs w:val="16"/>
      <w:shd w:val="clear" w:color="auto" w:fill="FFFFFF"/>
      <w:lang w:val="es-ES"/>
    </w:rPr>
  </w:style>
  <w:style w:type="paragraph" w:customStyle="1" w:styleId="Cuerpodeltexto30">
    <w:name w:val="Cuerpo del texto (3)"/>
    <w:basedOn w:val="Normal"/>
    <w:link w:val="Cuerpodeltexto3"/>
    <w:rsid w:val="008611AE"/>
    <w:pPr>
      <w:widowControl w:val="0"/>
      <w:shd w:val="clear" w:color="auto" w:fill="FFFFFF"/>
      <w:spacing w:after="240" w:line="0" w:lineRule="atLeast"/>
      <w:ind w:hanging="140"/>
      <w:jc w:val="both"/>
    </w:pPr>
    <w:rPr>
      <w:rFonts w:ascii="Century Schoolbook" w:eastAsia="Century Schoolbook" w:hAnsi="Century Schoolbook"/>
      <w:sz w:val="15"/>
      <w:szCs w:val="15"/>
    </w:rPr>
  </w:style>
  <w:style w:type="character" w:customStyle="1" w:styleId="Encabezamientoopiedepgina2Espaciado0pto">
    <w:name w:val="Encabezamiento o pie de página (2) + Espaciado 0 pto"/>
    <w:rsid w:val="008611AE"/>
    <w:rPr>
      <w:rFonts w:ascii="Century Schoolbook" w:eastAsia="Century Schoolbook" w:hAnsi="Century Schoolbook" w:cs="Century Schoolbook"/>
      <w:b/>
      <w:bCs/>
      <w:i/>
      <w:iCs/>
      <w:smallCaps w:val="0"/>
      <w:strike w:val="0"/>
      <w:color w:val="A8623E"/>
      <w:spacing w:val="-10"/>
      <w:w w:val="100"/>
      <w:position w:val="0"/>
      <w:sz w:val="32"/>
      <w:szCs w:val="32"/>
      <w:u w:val="none"/>
      <w:lang w:val="es-ES"/>
    </w:rPr>
  </w:style>
  <w:style w:type="character" w:customStyle="1" w:styleId="Cuerpodeltexto4">
    <w:name w:val="Cuerpo del texto (4)_"/>
    <w:link w:val="Cuerpodeltexto40"/>
    <w:rsid w:val="008611AE"/>
    <w:rPr>
      <w:b/>
      <w:bCs/>
      <w:i/>
      <w:iCs/>
      <w:shd w:val="clear" w:color="auto" w:fill="FFFFFF"/>
    </w:rPr>
  </w:style>
  <w:style w:type="paragraph" w:customStyle="1" w:styleId="Cuerpodeltexto40">
    <w:name w:val="Cuerpo del texto (4)"/>
    <w:basedOn w:val="Normal"/>
    <w:link w:val="Cuerpodeltexto4"/>
    <w:rsid w:val="008611AE"/>
    <w:pPr>
      <w:widowControl w:val="0"/>
      <w:shd w:val="clear" w:color="auto" w:fill="FFFFFF"/>
      <w:spacing w:after="240" w:line="302" w:lineRule="exact"/>
      <w:jc w:val="both"/>
    </w:pPr>
    <w:rPr>
      <w:b/>
      <w:bCs/>
      <w:i/>
      <w:iCs/>
      <w:sz w:val="20"/>
      <w:szCs w:val="20"/>
    </w:rPr>
  </w:style>
  <w:style w:type="character" w:customStyle="1" w:styleId="Cuerpodeltexto6">
    <w:name w:val="Cuerpo del texto (6)_"/>
    <w:link w:val="Cuerpodeltexto60"/>
    <w:rsid w:val="005D6EDB"/>
    <w:rPr>
      <w:rFonts w:ascii="Century Schoolbook" w:eastAsia="Century Schoolbook" w:hAnsi="Century Schoolbook" w:cs="Century Schoolbook"/>
      <w:i/>
      <w:iCs/>
      <w:sz w:val="16"/>
      <w:szCs w:val="16"/>
      <w:shd w:val="clear" w:color="auto" w:fill="FFFFFF"/>
    </w:rPr>
  </w:style>
  <w:style w:type="paragraph" w:customStyle="1" w:styleId="Cuerpodeltexto60">
    <w:name w:val="Cuerpo del texto (6)"/>
    <w:basedOn w:val="Normal"/>
    <w:link w:val="Cuerpodeltexto6"/>
    <w:rsid w:val="005D6EDB"/>
    <w:pPr>
      <w:widowControl w:val="0"/>
      <w:shd w:val="clear" w:color="auto" w:fill="FFFFFF"/>
      <w:spacing w:after="180" w:line="238" w:lineRule="exact"/>
      <w:jc w:val="both"/>
    </w:pPr>
    <w:rPr>
      <w:rFonts w:ascii="Century Schoolbook" w:eastAsia="Century Schoolbook" w:hAnsi="Century Schoolbook"/>
      <w:i/>
      <w:iCs/>
      <w:sz w:val="16"/>
      <w:szCs w:val="16"/>
    </w:rPr>
  </w:style>
  <w:style w:type="character" w:customStyle="1" w:styleId="CuerpodeltextoEspaciado-1pto">
    <w:name w:val="Cuerpo del texto + Espaciado -1 pto"/>
    <w:rsid w:val="005D6EDB"/>
    <w:rPr>
      <w:rFonts w:ascii="Courier New" w:eastAsia="Courier New" w:hAnsi="Courier New" w:cs="Courier New"/>
      <w:b w:val="0"/>
      <w:bCs w:val="0"/>
      <w:i w:val="0"/>
      <w:iCs w:val="0"/>
      <w:smallCaps w:val="0"/>
      <w:strike w:val="0"/>
      <w:color w:val="000000"/>
      <w:spacing w:val="-30"/>
      <w:w w:val="100"/>
      <w:position w:val="0"/>
      <w:sz w:val="24"/>
      <w:szCs w:val="24"/>
      <w:u w:val="none"/>
      <w:shd w:val="clear" w:color="auto" w:fill="FFFFFF"/>
      <w:lang w:val="es-ES"/>
    </w:rPr>
  </w:style>
  <w:style w:type="character" w:customStyle="1" w:styleId="Cuerpodeltexto8">
    <w:name w:val="Cuerpo del texto (8)_"/>
    <w:link w:val="Cuerpodeltexto80"/>
    <w:rsid w:val="00784C22"/>
    <w:rPr>
      <w:b/>
      <w:bCs/>
      <w:shd w:val="clear" w:color="auto" w:fill="FFFFFF"/>
    </w:rPr>
  </w:style>
  <w:style w:type="paragraph" w:customStyle="1" w:styleId="Cuerpodeltexto80">
    <w:name w:val="Cuerpo del texto (8)"/>
    <w:basedOn w:val="Normal"/>
    <w:link w:val="Cuerpodeltexto8"/>
    <w:rsid w:val="00784C22"/>
    <w:pPr>
      <w:widowControl w:val="0"/>
      <w:shd w:val="clear" w:color="auto" w:fill="FFFFFF"/>
      <w:spacing w:after="360" w:line="0" w:lineRule="atLeast"/>
    </w:pPr>
    <w:rPr>
      <w:b/>
      <w:bCs/>
      <w:sz w:val="20"/>
      <w:szCs w:val="20"/>
    </w:rPr>
  </w:style>
  <w:style w:type="paragraph" w:customStyle="1" w:styleId="BodyText22">
    <w:name w:val="Body Text 22"/>
    <w:basedOn w:val="Normal"/>
    <w:uiPriority w:val="99"/>
    <w:rsid w:val="00240547"/>
    <w:pPr>
      <w:overflowPunct w:val="0"/>
      <w:autoSpaceDE w:val="0"/>
      <w:autoSpaceDN w:val="0"/>
      <w:adjustRightInd w:val="0"/>
      <w:spacing w:after="120" w:line="240" w:lineRule="auto"/>
      <w:ind w:left="283"/>
      <w:textAlignment w:val="baseline"/>
    </w:pPr>
    <w:rPr>
      <w:rFonts w:ascii="Times New Roman" w:eastAsia="Batang" w:hAnsi="Times New Roman"/>
      <w:sz w:val="20"/>
      <w:szCs w:val="20"/>
      <w:lang w:val="es-ES" w:eastAsia="es-ES"/>
    </w:rPr>
  </w:style>
  <w:style w:type="paragraph" w:styleId="Corpsdetexte">
    <w:name w:val="Body Text"/>
    <w:basedOn w:val="Normal"/>
    <w:link w:val="CorpsdetexteCar"/>
    <w:uiPriority w:val="99"/>
    <w:rsid w:val="008E447E"/>
    <w:pPr>
      <w:spacing w:after="0" w:line="240" w:lineRule="auto"/>
      <w:jc w:val="both"/>
    </w:pPr>
    <w:rPr>
      <w:rFonts w:ascii="Times New Roman" w:eastAsia="Times New Roman" w:hAnsi="Times New Roman"/>
      <w:sz w:val="28"/>
      <w:szCs w:val="28"/>
      <w:lang w:val="es-ES" w:eastAsia="es-ES"/>
    </w:rPr>
  </w:style>
  <w:style w:type="character" w:customStyle="1" w:styleId="CorpsdetexteCar">
    <w:name w:val="Corps de texte Car"/>
    <w:link w:val="Corpsdetexte"/>
    <w:uiPriority w:val="99"/>
    <w:rsid w:val="008E447E"/>
    <w:rPr>
      <w:rFonts w:ascii="Times New Roman" w:eastAsia="Times New Roman" w:hAnsi="Times New Roman"/>
      <w:sz w:val="28"/>
      <w:szCs w:val="28"/>
      <w:lang w:val="es-ES" w:eastAsia="es-ES"/>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texto de nota al pie Car,Footnote Text Char Car,f Car"/>
    <w:uiPriority w:val="99"/>
    <w:rsid w:val="00C67E9E"/>
    <w:rPr>
      <w:lang w:val="es-ES" w:eastAsia="es-ES"/>
    </w:rPr>
  </w:style>
  <w:style w:type="character" w:styleId="lev">
    <w:name w:val="Strong"/>
    <w:uiPriority w:val="22"/>
    <w:qFormat/>
    <w:locked/>
    <w:rsid w:val="00C47D94"/>
    <w:rPr>
      <w:b/>
      <w:bCs/>
    </w:rPr>
  </w:style>
  <w:style w:type="character" w:styleId="Lienhypertexte">
    <w:name w:val="Hyperlink"/>
    <w:uiPriority w:val="99"/>
    <w:unhideWhenUsed/>
    <w:rsid w:val="00C47D94"/>
    <w:rPr>
      <w:color w:val="0000FF"/>
      <w:u w:val="single"/>
    </w:rPr>
  </w:style>
  <w:style w:type="paragraph" w:styleId="Textedebulles">
    <w:name w:val="Balloon Text"/>
    <w:basedOn w:val="Normal"/>
    <w:link w:val="TextedebullesCar"/>
    <w:uiPriority w:val="99"/>
    <w:semiHidden/>
    <w:unhideWhenUsed/>
    <w:rsid w:val="00F0138B"/>
    <w:pPr>
      <w:spacing w:after="0" w:line="240" w:lineRule="auto"/>
    </w:pPr>
    <w:rPr>
      <w:rFonts w:ascii="Segoe UI" w:hAnsi="Segoe UI"/>
      <w:sz w:val="18"/>
      <w:szCs w:val="18"/>
    </w:rPr>
  </w:style>
  <w:style w:type="character" w:customStyle="1" w:styleId="TextedebullesCar">
    <w:name w:val="Texte de bulles Car"/>
    <w:link w:val="Textedebulles"/>
    <w:uiPriority w:val="99"/>
    <w:semiHidden/>
    <w:rsid w:val="00F0138B"/>
    <w:rPr>
      <w:rFonts w:ascii="Segoe UI" w:hAnsi="Segoe UI" w:cs="Segoe UI"/>
      <w:sz w:val="18"/>
      <w:szCs w:val="18"/>
      <w:lang w:val="es-CO" w:eastAsia="en-US"/>
    </w:rPr>
  </w:style>
  <w:style w:type="paragraph" w:styleId="Sansinterligne">
    <w:name w:val="No Spacing"/>
    <w:link w:val="SansinterligneCar"/>
    <w:uiPriority w:val="99"/>
    <w:qFormat/>
    <w:rsid w:val="00730220"/>
    <w:rPr>
      <w:rFonts w:eastAsia="Batang"/>
      <w:sz w:val="22"/>
      <w:szCs w:val="22"/>
      <w:lang w:val="es-CO" w:eastAsia="en-US"/>
    </w:rPr>
  </w:style>
  <w:style w:type="character" w:customStyle="1" w:styleId="SansinterligneCar">
    <w:name w:val="Sans interligne Car"/>
    <w:link w:val="Sansinterligne"/>
    <w:uiPriority w:val="99"/>
    <w:locked/>
    <w:rsid w:val="00730220"/>
    <w:rPr>
      <w:rFonts w:eastAsia="Batang"/>
      <w:sz w:val="22"/>
      <w:szCs w:val="22"/>
      <w:lang w:val="es-CO" w:eastAsia="en-US" w:bidi="ar-SA"/>
    </w:rPr>
  </w:style>
  <w:style w:type="character" w:customStyle="1" w:styleId="apple-converted-space">
    <w:name w:val="apple-converted-space"/>
    <w:rsid w:val="00BF575C"/>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uiPriority w:val="99"/>
    <w:locked/>
    <w:rsid w:val="00BA72F3"/>
    <w:rPr>
      <w:rFonts w:ascii="Comic Sans MS" w:eastAsia="Times New Roman" w:hAnsi="Comic Sans MS" w:cs="Tahoma"/>
      <w:sz w:val="16"/>
      <w:szCs w:val="16"/>
      <w:lang w:val="es-ES" w:eastAsia="es-ES" w:bidi="ar-SA"/>
    </w:rPr>
  </w:style>
  <w:style w:type="paragraph" w:styleId="NormalWeb">
    <w:name w:val="Normal (Web)"/>
    <w:basedOn w:val="Normal"/>
    <w:uiPriority w:val="99"/>
    <w:unhideWhenUsed/>
    <w:rsid w:val="00786C3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mbreprincipal">
    <w:name w:val="Nombre principal"/>
    <w:uiPriority w:val="99"/>
    <w:rsid w:val="001B4A21"/>
    <w:rPr>
      <w:rFonts w:ascii="Tahoma" w:hAnsi="Tahoma" w:cs="Times New Roman"/>
      <w:b/>
      <w:smallCaps/>
      <w:sz w:val="22"/>
    </w:rPr>
  </w:style>
  <w:style w:type="paragraph" w:customStyle="1" w:styleId="Normalcomics">
    <w:name w:val="Normal+comics"/>
    <w:basedOn w:val="Normal"/>
    <w:rsid w:val="001B4A21"/>
    <w:pPr>
      <w:spacing w:after="0" w:line="240" w:lineRule="auto"/>
      <w:jc w:val="center"/>
    </w:pPr>
    <w:rPr>
      <w:rFonts w:ascii="Comic Sans MS" w:eastAsia="Times New Roman" w:hAnsi="Comic Sans MS"/>
      <w:sz w:val="24"/>
      <w:szCs w:val="24"/>
      <w:lang w:val="es-ES" w:eastAsia="es-ES"/>
    </w:rPr>
  </w:style>
  <w:style w:type="character" w:customStyle="1" w:styleId="Titre3Car">
    <w:name w:val="Titre 3 Car"/>
    <w:link w:val="Titre3"/>
    <w:uiPriority w:val="9"/>
    <w:rsid w:val="00077D34"/>
    <w:rPr>
      <w:rFonts w:ascii="Times New Roman" w:eastAsia="Times New Roman" w:hAnsi="Times New Roman"/>
      <w:b/>
      <w:bCs/>
      <w:sz w:val="27"/>
      <w:szCs w:val="27"/>
    </w:rPr>
  </w:style>
  <w:style w:type="paragraph" w:styleId="Corpsdetexte2">
    <w:name w:val="Body Text 2"/>
    <w:basedOn w:val="Normal"/>
    <w:link w:val="Corpsdetexte2Car"/>
    <w:uiPriority w:val="99"/>
    <w:unhideWhenUsed/>
    <w:rsid w:val="009029E4"/>
    <w:pPr>
      <w:spacing w:after="120" w:line="480" w:lineRule="auto"/>
    </w:pPr>
    <w:rPr>
      <w:rFonts w:ascii="Times New Roman" w:eastAsia="Times New Roman" w:hAnsi="Times New Roman"/>
      <w:sz w:val="24"/>
      <w:szCs w:val="24"/>
    </w:rPr>
  </w:style>
  <w:style w:type="character" w:customStyle="1" w:styleId="Corpsdetexte2Car">
    <w:name w:val="Corps de texte 2 Car"/>
    <w:link w:val="Corpsdetexte2"/>
    <w:uiPriority w:val="99"/>
    <w:rsid w:val="009029E4"/>
    <w:rPr>
      <w:rFonts w:ascii="Times New Roman" w:eastAsia="Times New Roman" w:hAnsi="Times New Roman"/>
      <w:sz w:val="24"/>
      <w:szCs w:val="24"/>
    </w:rPr>
  </w:style>
  <w:style w:type="character" w:styleId="Accentuation">
    <w:name w:val="Emphasis"/>
    <w:qFormat/>
    <w:locked/>
    <w:rsid w:val="00C86003"/>
    <w:rPr>
      <w:rFonts w:cs="Times New Roman"/>
      <w:i/>
      <w:iCs/>
    </w:rPr>
  </w:style>
  <w:style w:type="paragraph" w:customStyle="1" w:styleId="Sinespaciado1">
    <w:name w:val="Sin espaciado1"/>
    <w:basedOn w:val="Normal"/>
    <w:rsid w:val="002D4305"/>
    <w:pPr>
      <w:spacing w:after="0" w:line="240" w:lineRule="auto"/>
      <w:jc w:val="center"/>
    </w:pPr>
    <w:rPr>
      <w:rFonts w:ascii="Times New Roman" w:eastAsia="Batang" w:hAnsi="Times New Roman"/>
      <w:b/>
      <w:color w:val="000000"/>
      <w:sz w:val="24"/>
      <w:szCs w:val="24"/>
      <w:lang w:val="es-ES" w:eastAsia="es-ES"/>
    </w:rPr>
  </w:style>
  <w:style w:type="character" w:customStyle="1" w:styleId="a0">
    <w:name w:val="a0"/>
    <w:rsid w:val="00B34616"/>
  </w:style>
  <w:style w:type="paragraph" w:customStyle="1" w:styleId="pa8">
    <w:name w:val="pa8"/>
    <w:basedOn w:val="Normal"/>
    <w:rsid w:val="00B34616"/>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64"/>
    <w:pPr>
      <w:spacing w:after="200" w:line="276" w:lineRule="auto"/>
    </w:pPr>
    <w:rPr>
      <w:sz w:val="22"/>
      <w:szCs w:val="22"/>
      <w:lang w:val="es-CO" w:eastAsia="en-US"/>
    </w:rPr>
  </w:style>
  <w:style w:type="paragraph" w:styleId="Titre3">
    <w:name w:val="heading 3"/>
    <w:basedOn w:val="Normal"/>
    <w:link w:val="Titre3Car"/>
    <w:uiPriority w:val="9"/>
    <w:qFormat/>
    <w:locked/>
    <w:rsid w:val="00077D3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Ref. de nota al pie1,FA Fu,Footnote Text Char Char Char,texto de nota al pie,Footnote Text Char,Footnote reference"/>
    <w:basedOn w:val="Normal"/>
    <w:link w:val="NotedebasdepageCar"/>
    <w:uiPriority w:val="99"/>
    <w:qFormat/>
    <w:rsid w:val="009E7FC2"/>
    <w:pPr>
      <w:spacing w:after="0" w:line="240" w:lineRule="auto"/>
    </w:pPr>
    <w:rPr>
      <w:sz w:val="20"/>
      <w:szCs w:val="20"/>
    </w:rPr>
  </w:style>
  <w:style w:type="character" w:customStyle="1" w:styleId="NotedebasdepageCar">
    <w:name w:val="Note de bas de page Car"/>
    <w:aliases w:val="Footnote Text Char Char Char Char Char Car2,Footnote Text Char Char Char Char Car2,Ref. de nota al pie1 Car1,FA Fu Car2,Footnote Text Char Char Char Car2,texto de nota al pie Car2,Footnote Text Char Car2,Footnote reference Car"/>
    <w:link w:val="Notedebasdepage"/>
    <w:uiPriority w:val="99"/>
    <w:locked/>
    <w:rsid w:val="009E7FC2"/>
    <w:rPr>
      <w:rFonts w:cs="Times New Roman"/>
      <w:sz w:val="20"/>
      <w:szCs w:val="20"/>
    </w:rPr>
  </w:style>
  <w:style w:type="character" w:styleId="Appelnotedebasdep">
    <w:name w:val="footnote reference"/>
    <w:aliases w:val="Texto de nota al pie,referencia nota al pie,Footnotes refss,Appel note de bas de page,BVI fnr,Footnote symbol,Footnote,Ref. de nota al pie2,Nota de pie,Ref,de nota al pie,Pie de pagina,Ref. ...,Ref1,FC,Ref. de nota al pie 2"/>
    <w:uiPriority w:val="99"/>
    <w:qFormat/>
    <w:rsid w:val="009E7FC2"/>
    <w:rPr>
      <w:rFonts w:ascii="Verdana" w:hAnsi="Verdana" w:cs="Times New Roman"/>
      <w:sz w:val="20"/>
      <w:vertAlign w:val="superscript"/>
    </w:rPr>
  </w:style>
  <w:style w:type="paragraph" w:styleId="Paragraphedeliste">
    <w:name w:val="List Paragraph"/>
    <w:basedOn w:val="Normal"/>
    <w:uiPriority w:val="99"/>
    <w:qFormat/>
    <w:rsid w:val="00195E04"/>
    <w:pPr>
      <w:ind w:left="720"/>
      <w:contextualSpacing/>
    </w:pPr>
  </w:style>
  <w:style w:type="paragraph" w:styleId="En-tte">
    <w:name w:val="header"/>
    <w:basedOn w:val="Normal"/>
    <w:link w:val="En-tteCar"/>
    <w:uiPriority w:val="99"/>
    <w:rsid w:val="00320489"/>
    <w:pPr>
      <w:tabs>
        <w:tab w:val="center" w:pos="4419"/>
        <w:tab w:val="right" w:pos="8838"/>
      </w:tabs>
      <w:spacing w:after="0" w:line="240" w:lineRule="auto"/>
    </w:pPr>
    <w:rPr>
      <w:sz w:val="20"/>
      <w:szCs w:val="20"/>
    </w:rPr>
  </w:style>
  <w:style w:type="character" w:customStyle="1" w:styleId="En-tteCar">
    <w:name w:val="En-tête Car"/>
    <w:link w:val="En-tte"/>
    <w:uiPriority w:val="99"/>
    <w:locked/>
    <w:rsid w:val="00320489"/>
    <w:rPr>
      <w:rFonts w:cs="Times New Roman"/>
    </w:rPr>
  </w:style>
  <w:style w:type="paragraph" w:styleId="Pieddepage">
    <w:name w:val="footer"/>
    <w:basedOn w:val="Normal"/>
    <w:link w:val="PieddepageCar"/>
    <w:uiPriority w:val="99"/>
    <w:rsid w:val="00320489"/>
    <w:pPr>
      <w:tabs>
        <w:tab w:val="center" w:pos="4419"/>
        <w:tab w:val="right" w:pos="8838"/>
      </w:tabs>
      <w:spacing w:after="0" w:line="240" w:lineRule="auto"/>
    </w:pPr>
    <w:rPr>
      <w:sz w:val="20"/>
      <w:szCs w:val="20"/>
    </w:rPr>
  </w:style>
  <w:style w:type="character" w:customStyle="1" w:styleId="PieddepageCar">
    <w:name w:val="Pied de page Car"/>
    <w:link w:val="Pieddepage"/>
    <w:uiPriority w:val="99"/>
    <w:locked/>
    <w:rsid w:val="00320489"/>
    <w:rPr>
      <w:rFonts w:cs="Times New Roman"/>
    </w:rPr>
  </w:style>
  <w:style w:type="character" w:customStyle="1" w:styleId="CarCar6">
    <w:name w:val="Car Car6"/>
    <w:uiPriority w:val="99"/>
    <w:locked/>
    <w:rsid w:val="00EA7170"/>
    <w:rPr>
      <w:rFonts w:ascii="Courier New" w:hAnsi="Courier New"/>
    </w:rPr>
  </w:style>
  <w:style w:type="character" w:customStyle="1" w:styleId="CarCar7">
    <w:name w:val="Car Car7"/>
    <w:uiPriority w:val="99"/>
    <w:semiHidden/>
    <w:rsid w:val="006A3F11"/>
    <w:rPr>
      <w:rFonts w:ascii="Tahoma" w:hAnsi="Tahoma"/>
      <w:sz w:val="26"/>
    </w:rPr>
  </w:style>
  <w:style w:type="character" w:customStyle="1" w:styleId="Cuerpodeltexto">
    <w:name w:val="Cuerpo del texto_"/>
    <w:link w:val="Cuerpodeltexto0"/>
    <w:rsid w:val="008611AE"/>
    <w:rPr>
      <w:shd w:val="clear" w:color="auto" w:fill="FFFFFF"/>
    </w:rPr>
  </w:style>
  <w:style w:type="character" w:customStyle="1" w:styleId="CuerpodeltextoNegrita">
    <w:name w:val="Cuerpo del texto + Negrita"/>
    <w:aliases w:val="Cursiva,Cuerpo del texto (3) + 8 pto"/>
    <w:rsid w:val="008611AE"/>
    <w:rPr>
      <w:rFonts w:ascii="Courier New" w:eastAsia="Courier New" w:hAnsi="Courier New" w:cs="Courier New"/>
      <w:b/>
      <w:bCs/>
      <w:color w:val="000000"/>
      <w:spacing w:val="0"/>
      <w:w w:val="100"/>
      <w:position w:val="0"/>
      <w:sz w:val="24"/>
      <w:szCs w:val="24"/>
      <w:shd w:val="clear" w:color="auto" w:fill="FFFFFF"/>
      <w:lang w:val="es-ES"/>
    </w:rPr>
  </w:style>
  <w:style w:type="paragraph" w:customStyle="1" w:styleId="Cuerpodeltexto0">
    <w:name w:val="Cuerpo del texto"/>
    <w:basedOn w:val="Normal"/>
    <w:link w:val="Cuerpodeltexto"/>
    <w:rsid w:val="008611AE"/>
    <w:pPr>
      <w:widowControl w:val="0"/>
      <w:shd w:val="clear" w:color="auto" w:fill="FFFFFF"/>
      <w:spacing w:after="240" w:line="288" w:lineRule="exact"/>
      <w:ind w:hanging="380"/>
      <w:jc w:val="both"/>
    </w:pPr>
    <w:rPr>
      <w:sz w:val="20"/>
      <w:szCs w:val="20"/>
    </w:rPr>
  </w:style>
  <w:style w:type="character" w:customStyle="1" w:styleId="CuerpodeltextoCursiva">
    <w:name w:val="Cuerpo del texto + Cursiva"/>
    <w:rsid w:val="008611AE"/>
    <w:rPr>
      <w:rFonts w:ascii="Courier New" w:eastAsia="Courier New" w:hAnsi="Courier New" w:cs="Courier New"/>
      <w:b w:val="0"/>
      <w:bCs w:val="0"/>
      <w:i/>
      <w:iCs/>
      <w:smallCaps w:val="0"/>
      <w:strike w:val="0"/>
      <w:color w:val="000000"/>
      <w:spacing w:val="0"/>
      <w:w w:val="100"/>
      <w:position w:val="0"/>
      <w:sz w:val="24"/>
      <w:szCs w:val="24"/>
      <w:u w:val="none"/>
      <w:shd w:val="clear" w:color="auto" w:fill="FFFFFF"/>
      <w:lang w:val="es-ES"/>
    </w:rPr>
  </w:style>
  <w:style w:type="character" w:customStyle="1" w:styleId="Cuerpodeltexto3">
    <w:name w:val="Cuerpo del texto (3)_"/>
    <w:link w:val="Cuerpodeltexto30"/>
    <w:rsid w:val="008611AE"/>
    <w:rPr>
      <w:rFonts w:ascii="Century Schoolbook" w:eastAsia="Century Schoolbook" w:hAnsi="Century Schoolbook" w:cs="Century Schoolbook"/>
      <w:sz w:val="15"/>
      <w:szCs w:val="15"/>
      <w:shd w:val="clear" w:color="auto" w:fill="FFFFFF"/>
    </w:rPr>
  </w:style>
  <w:style w:type="character" w:customStyle="1" w:styleId="Cuerpodeltexto3ArialUnicodeMS">
    <w:name w:val="Cuerpo del texto (3) + Arial Unicode MS"/>
    <w:aliases w:val="8 pto,Negrita,Espaciado 0 pto,6,5 pto,Espaciado 1 pto"/>
    <w:rsid w:val="008611AE"/>
    <w:rPr>
      <w:rFonts w:ascii="Arial Unicode MS" w:eastAsia="Arial Unicode MS" w:hAnsi="Arial Unicode MS" w:cs="Arial Unicode MS"/>
      <w:b/>
      <w:bCs/>
      <w:color w:val="000000"/>
      <w:spacing w:val="10"/>
      <w:w w:val="100"/>
      <w:position w:val="0"/>
      <w:sz w:val="16"/>
      <w:szCs w:val="16"/>
      <w:shd w:val="clear" w:color="auto" w:fill="FFFFFF"/>
      <w:lang w:val="es-ES"/>
    </w:rPr>
  </w:style>
  <w:style w:type="paragraph" w:customStyle="1" w:styleId="Cuerpodeltexto30">
    <w:name w:val="Cuerpo del texto (3)"/>
    <w:basedOn w:val="Normal"/>
    <w:link w:val="Cuerpodeltexto3"/>
    <w:rsid w:val="008611AE"/>
    <w:pPr>
      <w:widowControl w:val="0"/>
      <w:shd w:val="clear" w:color="auto" w:fill="FFFFFF"/>
      <w:spacing w:after="240" w:line="0" w:lineRule="atLeast"/>
      <w:ind w:hanging="140"/>
      <w:jc w:val="both"/>
    </w:pPr>
    <w:rPr>
      <w:rFonts w:ascii="Century Schoolbook" w:eastAsia="Century Schoolbook" w:hAnsi="Century Schoolbook"/>
      <w:sz w:val="15"/>
      <w:szCs w:val="15"/>
    </w:rPr>
  </w:style>
  <w:style w:type="character" w:customStyle="1" w:styleId="Encabezamientoopiedepgina2Espaciado0pto">
    <w:name w:val="Encabezamiento o pie de página (2) + Espaciado 0 pto"/>
    <w:rsid w:val="008611AE"/>
    <w:rPr>
      <w:rFonts w:ascii="Century Schoolbook" w:eastAsia="Century Schoolbook" w:hAnsi="Century Schoolbook" w:cs="Century Schoolbook"/>
      <w:b/>
      <w:bCs/>
      <w:i/>
      <w:iCs/>
      <w:smallCaps w:val="0"/>
      <w:strike w:val="0"/>
      <w:color w:val="A8623E"/>
      <w:spacing w:val="-10"/>
      <w:w w:val="100"/>
      <w:position w:val="0"/>
      <w:sz w:val="32"/>
      <w:szCs w:val="32"/>
      <w:u w:val="none"/>
      <w:lang w:val="es-ES"/>
    </w:rPr>
  </w:style>
  <w:style w:type="character" w:customStyle="1" w:styleId="Cuerpodeltexto4">
    <w:name w:val="Cuerpo del texto (4)_"/>
    <w:link w:val="Cuerpodeltexto40"/>
    <w:rsid w:val="008611AE"/>
    <w:rPr>
      <w:b/>
      <w:bCs/>
      <w:i/>
      <w:iCs/>
      <w:shd w:val="clear" w:color="auto" w:fill="FFFFFF"/>
    </w:rPr>
  </w:style>
  <w:style w:type="paragraph" w:customStyle="1" w:styleId="Cuerpodeltexto40">
    <w:name w:val="Cuerpo del texto (4)"/>
    <w:basedOn w:val="Normal"/>
    <w:link w:val="Cuerpodeltexto4"/>
    <w:rsid w:val="008611AE"/>
    <w:pPr>
      <w:widowControl w:val="0"/>
      <w:shd w:val="clear" w:color="auto" w:fill="FFFFFF"/>
      <w:spacing w:after="240" w:line="302" w:lineRule="exact"/>
      <w:jc w:val="both"/>
    </w:pPr>
    <w:rPr>
      <w:b/>
      <w:bCs/>
      <w:i/>
      <w:iCs/>
      <w:sz w:val="20"/>
      <w:szCs w:val="20"/>
    </w:rPr>
  </w:style>
  <w:style w:type="character" w:customStyle="1" w:styleId="Cuerpodeltexto6">
    <w:name w:val="Cuerpo del texto (6)_"/>
    <w:link w:val="Cuerpodeltexto60"/>
    <w:rsid w:val="005D6EDB"/>
    <w:rPr>
      <w:rFonts w:ascii="Century Schoolbook" w:eastAsia="Century Schoolbook" w:hAnsi="Century Schoolbook" w:cs="Century Schoolbook"/>
      <w:i/>
      <w:iCs/>
      <w:sz w:val="16"/>
      <w:szCs w:val="16"/>
      <w:shd w:val="clear" w:color="auto" w:fill="FFFFFF"/>
    </w:rPr>
  </w:style>
  <w:style w:type="paragraph" w:customStyle="1" w:styleId="Cuerpodeltexto60">
    <w:name w:val="Cuerpo del texto (6)"/>
    <w:basedOn w:val="Normal"/>
    <w:link w:val="Cuerpodeltexto6"/>
    <w:rsid w:val="005D6EDB"/>
    <w:pPr>
      <w:widowControl w:val="0"/>
      <w:shd w:val="clear" w:color="auto" w:fill="FFFFFF"/>
      <w:spacing w:after="180" w:line="238" w:lineRule="exact"/>
      <w:jc w:val="both"/>
    </w:pPr>
    <w:rPr>
      <w:rFonts w:ascii="Century Schoolbook" w:eastAsia="Century Schoolbook" w:hAnsi="Century Schoolbook"/>
      <w:i/>
      <w:iCs/>
      <w:sz w:val="16"/>
      <w:szCs w:val="16"/>
    </w:rPr>
  </w:style>
  <w:style w:type="character" w:customStyle="1" w:styleId="CuerpodeltextoEspaciado-1pto">
    <w:name w:val="Cuerpo del texto + Espaciado -1 pto"/>
    <w:rsid w:val="005D6EDB"/>
    <w:rPr>
      <w:rFonts w:ascii="Courier New" w:eastAsia="Courier New" w:hAnsi="Courier New" w:cs="Courier New"/>
      <w:b w:val="0"/>
      <w:bCs w:val="0"/>
      <w:i w:val="0"/>
      <w:iCs w:val="0"/>
      <w:smallCaps w:val="0"/>
      <w:strike w:val="0"/>
      <w:color w:val="000000"/>
      <w:spacing w:val="-30"/>
      <w:w w:val="100"/>
      <w:position w:val="0"/>
      <w:sz w:val="24"/>
      <w:szCs w:val="24"/>
      <w:u w:val="none"/>
      <w:shd w:val="clear" w:color="auto" w:fill="FFFFFF"/>
      <w:lang w:val="es-ES"/>
    </w:rPr>
  </w:style>
  <w:style w:type="character" w:customStyle="1" w:styleId="Cuerpodeltexto8">
    <w:name w:val="Cuerpo del texto (8)_"/>
    <w:link w:val="Cuerpodeltexto80"/>
    <w:rsid w:val="00784C22"/>
    <w:rPr>
      <w:b/>
      <w:bCs/>
      <w:shd w:val="clear" w:color="auto" w:fill="FFFFFF"/>
    </w:rPr>
  </w:style>
  <w:style w:type="paragraph" w:customStyle="1" w:styleId="Cuerpodeltexto80">
    <w:name w:val="Cuerpo del texto (8)"/>
    <w:basedOn w:val="Normal"/>
    <w:link w:val="Cuerpodeltexto8"/>
    <w:rsid w:val="00784C22"/>
    <w:pPr>
      <w:widowControl w:val="0"/>
      <w:shd w:val="clear" w:color="auto" w:fill="FFFFFF"/>
      <w:spacing w:after="360" w:line="0" w:lineRule="atLeast"/>
    </w:pPr>
    <w:rPr>
      <w:b/>
      <w:bCs/>
      <w:sz w:val="20"/>
      <w:szCs w:val="20"/>
    </w:rPr>
  </w:style>
  <w:style w:type="paragraph" w:customStyle="1" w:styleId="BodyText22">
    <w:name w:val="Body Text 22"/>
    <w:basedOn w:val="Normal"/>
    <w:uiPriority w:val="99"/>
    <w:rsid w:val="00240547"/>
    <w:pPr>
      <w:overflowPunct w:val="0"/>
      <w:autoSpaceDE w:val="0"/>
      <w:autoSpaceDN w:val="0"/>
      <w:adjustRightInd w:val="0"/>
      <w:spacing w:after="120" w:line="240" w:lineRule="auto"/>
      <w:ind w:left="283"/>
      <w:textAlignment w:val="baseline"/>
    </w:pPr>
    <w:rPr>
      <w:rFonts w:ascii="Times New Roman" w:eastAsia="Batang" w:hAnsi="Times New Roman"/>
      <w:sz w:val="20"/>
      <w:szCs w:val="20"/>
      <w:lang w:val="es-ES" w:eastAsia="es-ES"/>
    </w:rPr>
  </w:style>
  <w:style w:type="paragraph" w:styleId="Corpsdetexte">
    <w:name w:val="Body Text"/>
    <w:basedOn w:val="Normal"/>
    <w:link w:val="CorpsdetexteCar"/>
    <w:uiPriority w:val="99"/>
    <w:rsid w:val="008E447E"/>
    <w:pPr>
      <w:spacing w:after="0" w:line="240" w:lineRule="auto"/>
      <w:jc w:val="both"/>
    </w:pPr>
    <w:rPr>
      <w:rFonts w:ascii="Times New Roman" w:eastAsia="Times New Roman" w:hAnsi="Times New Roman"/>
      <w:sz w:val="28"/>
      <w:szCs w:val="28"/>
      <w:lang w:val="es-ES" w:eastAsia="es-ES"/>
    </w:rPr>
  </w:style>
  <w:style w:type="character" w:customStyle="1" w:styleId="CorpsdetexteCar">
    <w:name w:val="Corps de texte Car"/>
    <w:link w:val="Corpsdetexte"/>
    <w:uiPriority w:val="99"/>
    <w:rsid w:val="008E447E"/>
    <w:rPr>
      <w:rFonts w:ascii="Times New Roman" w:eastAsia="Times New Roman" w:hAnsi="Times New Roman"/>
      <w:sz w:val="28"/>
      <w:szCs w:val="28"/>
      <w:lang w:val="es-ES" w:eastAsia="es-ES"/>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texto de nota al pie Car,Footnote Text Char Car,f Car"/>
    <w:uiPriority w:val="99"/>
    <w:rsid w:val="00C67E9E"/>
    <w:rPr>
      <w:lang w:val="es-ES" w:eastAsia="es-ES"/>
    </w:rPr>
  </w:style>
  <w:style w:type="character" w:styleId="lev">
    <w:name w:val="Strong"/>
    <w:uiPriority w:val="22"/>
    <w:qFormat/>
    <w:locked/>
    <w:rsid w:val="00C47D94"/>
    <w:rPr>
      <w:b/>
      <w:bCs/>
    </w:rPr>
  </w:style>
  <w:style w:type="character" w:styleId="Lienhypertexte">
    <w:name w:val="Hyperlink"/>
    <w:uiPriority w:val="99"/>
    <w:unhideWhenUsed/>
    <w:rsid w:val="00C47D94"/>
    <w:rPr>
      <w:color w:val="0000FF"/>
      <w:u w:val="single"/>
    </w:rPr>
  </w:style>
  <w:style w:type="paragraph" w:styleId="Textedebulles">
    <w:name w:val="Balloon Text"/>
    <w:basedOn w:val="Normal"/>
    <w:link w:val="TextedebullesCar"/>
    <w:uiPriority w:val="99"/>
    <w:semiHidden/>
    <w:unhideWhenUsed/>
    <w:rsid w:val="00F0138B"/>
    <w:pPr>
      <w:spacing w:after="0" w:line="240" w:lineRule="auto"/>
    </w:pPr>
    <w:rPr>
      <w:rFonts w:ascii="Segoe UI" w:hAnsi="Segoe UI"/>
      <w:sz w:val="18"/>
      <w:szCs w:val="18"/>
    </w:rPr>
  </w:style>
  <w:style w:type="character" w:customStyle="1" w:styleId="TextedebullesCar">
    <w:name w:val="Texte de bulles Car"/>
    <w:link w:val="Textedebulles"/>
    <w:uiPriority w:val="99"/>
    <w:semiHidden/>
    <w:rsid w:val="00F0138B"/>
    <w:rPr>
      <w:rFonts w:ascii="Segoe UI" w:hAnsi="Segoe UI" w:cs="Segoe UI"/>
      <w:sz w:val="18"/>
      <w:szCs w:val="18"/>
      <w:lang w:val="es-CO" w:eastAsia="en-US"/>
    </w:rPr>
  </w:style>
  <w:style w:type="paragraph" w:styleId="Sansinterligne">
    <w:name w:val="No Spacing"/>
    <w:link w:val="SansinterligneCar"/>
    <w:uiPriority w:val="99"/>
    <w:qFormat/>
    <w:rsid w:val="00730220"/>
    <w:rPr>
      <w:rFonts w:eastAsia="Batang"/>
      <w:sz w:val="22"/>
      <w:szCs w:val="22"/>
      <w:lang w:val="es-CO" w:eastAsia="en-US"/>
    </w:rPr>
  </w:style>
  <w:style w:type="character" w:customStyle="1" w:styleId="SansinterligneCar">
    <w:name w:val="Sans interligne Car"/>
    <w:link w:val="Sansinterligne"/>
    <w:uiPriority w:val="99"/>
    <w:locked/>
    <w:rsid w:val="00730220"/>
    <w:rPr>
      <w:rFonts w:eastAsia="Batang"/>
      <w:sz w:val="22"/>
      <w:szCs w:val="22"/>
      <w:lang w:val="es-CO" w:eastAsia="en-US" w:bidi="ar-SA"/>
    </w:rPr>
  </w:style>
  <w:style w:type="character" w:customStyle="1" w:styleId="apple-converted-space">
    <w:name w:val="apple-converted-space"/>
    <w:rsid w:val="00BF575C"/>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uiPriority w:val="99"/>
    <w:locked/>
    <w:rsid w:val="00BA72F3"/>
    <w:rPr>
      <w:rFonts w:ascii="Comic Sans MS" w:eastAsia="Times New Roman" w:hAnsi="Comic Sans MS" w:cs="Tahoma"/>
      <w:sz w:val="16"/>
      <w:szCs w:val="16"/>
      <w:lang w:val="es-ES" w:eastAsia="es-ES" w:bidi="ar-SA"/>
    </w:rPr>
  </w:style>
  <w:style w:type="paragraph" w:styleId="NormalWeb">
    <w:name w:val="Normal (Web)"/>
    <w:basedOn w:val="Normal"/>
    <w:uiPriority w:val="99"/>
    <w:unhideWhenUsed/>
    <w:rsid w:val="00786C3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mbreprincipal">
    <w:name w:val="Nombre principal"/>
    <w:uiPriority w:val="99"/>
    <w:rsid w:val="001B4A21"/>
    <w:rPr>
      <w:rFonts w:ascii="Tahoma" w:hAnsi="Tahoma" w:cs="Times New Roman"/>
      <w:b/>
      <w:smallCaps/>
      <w:sz w:val="22"/>
    </w:rPr>
  </w:style>
  <w:style w:type="paragraph" w:customStyle="1" w:styleId="Normalcomics">
    <w:name w:val="Normal+comics"/>
    <w:basedOn w:val="Normal"/>
    <w:rsid w:val="001B4A21"/>
    <w:pPr>
      <w:spacing w:after="0" w:line="240" w:lineRule="auto"/>
      <w:jc w:val="center"/>
    </w:pPr>
    <w:rPr>
      <w:rFonts w:ascii="Comic Sans MS" w:eastAsia="Times New Roman" w:hAnsi="Comic Sans MS"/>
      <w:sz w:val="24"/>
      <w:szCs w:val="24"/>
      <w:lang w:val="es-ES" w:eastAsia="es-ES"/>
    </w:rPr>
  </w:style>
  <w:style w:type="character" w:customStyle="1" w:styleId="Titre3Car">
    <w:name w:val="Titre 3 Car"/>
    <w:link w:val="Titre3"/>
    <w:uiPriority w:val="9"/>
    <w:rsid w:val="00077D34"/>
    <w:rPr>
      <w:rFonts w:ascii="Times New Roman" w:eastAsia="Times New Roman" w:hAnsi="Times New Roman"/>
      <w:b/>
      <w:bCs/>
      <w:sz w:val="27"/>
      <w:szCs w:val="27"/>
    </w:rPr>
  </w:style>
  <w:style w:type="paragraph" w:styleId="Corpsdetexte2">
    <w:name w:val="Body Text 2"/>
    <w:basedOn w:val="Normal"/>
    <w:link w:val="Corpsdetexte2Car"/>
    <w:uiPriority w:val="99"/>
    <w:unhideWhenUsed/>
    <w:rsid w:val="009029E4"/>
    <w:pPr>
      <w:spacing w:after="120" w:line="480" w:lineRule="auto"/>
    </w:pPr>
    <w:rPr>
      <w:rFonts w:ascii="Times New Roman" w:eastAsia="Times New Roman" w:hAnsi="Times New Roman"/>
      <w:sz w:val="24"/>
      <w:szCs w:val="24"/>
    </w:rPr>
  </w:style>
  <w:style w:type="character" w:customStyle="1" w:styleId="Corpsdetexte2Car">
    <w:name w:val="Corps de texte 2 Car"/>
    <w:link w:val="Corpsdetexte2"/>
    <w:uiPriority w:val="99"/>
    <w:rsid w:val="009029E4"/>
    <w:rPr>
      <w:rFonts w:ascii="Times New Roman" w:eastAsia="Times New Roman" w:hAnsi="Times New Roman"/>
      <w:sz w:val="24"/>
      <w:szCs w:val="24"/>
    </w:rPr>
  </w:style>
  <w:style w:type="character" w:styleId="Accentuation">
    <w:name w:val="Emphasis"/>
    <w:qFormat/>
    <w:locked/>
    <w:rsid w:val="00C86003"/>
    <w:rPr>
      <w:rFonts w:cs="Times New Roman"/>
      <w:i/>
      <w:iCs/>
    </w:rPr>
  </w:style>
  <w:style w:type="paragraph" w:customStyle="1" w:styleId="Sinespaciado1">
    <w:name w:val="Sin espaciado1"/>
    <w:basedOn w:val="Normal"/>
    <w:rsid w:val="002D4305"/>
    <w:pPr>
      <w:spacing w:after="0" w:line="240" w:lineRule="auto"/>
      <w:jc w:val="center"/>
    </w:pPr>
    <w:rPr>
      <w:rFonts w:ascii="Times New Roman" w:eastAsia="Batang" w:hAnsi="Times New Roman"/>
      <w:b/>
      <w:color w:val="000000"/>
      <w:sz w:val="24"/>
      <w:szCs w:val="24"/>
      <w:lang w:val="es-ES" w:eastAsia="es-ES"/>
    </w:rPr>
  </w:style>
  <w:style w:type="character" w:customStyle="1" w:styleId="a0">
    <w:name w:val="a0"/>
    <w:rsid w:val="00B34616"/>
  </w:style>
  <w:style w:type="paragraph" w:customStyle="1" w:styleId="pa8">
    <w:name w:val="pa8"/>
    <w:basedOn w:val="Normal"/>
    <w:rsid w:val="00B34616"/>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548">
      <w:bodyDiv w:val="1"/>
      <w:marLeft w:val="0"/>
      <w:marRight w:val="0"/>
      <w:marTop w:val="0"/>
      <w:marBottom w:val="0"/>
      <w:divBdr>
        <w:top w:val="none" w:sz="0" w:space="0" w:color="auto"/>
        <w:left w:val="none" w:sz="0" w:space="0" w:color="auto"/>
        <w:bottom w:val="none" w:sz="0" w:space="0" w:color="auto"/>
        <w:right w:val="none" w:sz="0" w:space="0" w:color="auto"/>
      </w:divBdr>
    </w:div>
    <w:div w:id="72238275">
      <w:marLeft w:val="0"/>
      <w:marRight w:val="0"/>
      <w:marTop w:val="0"/>
      <w:marBottom w:val="0"/>
      <w:divBdr>
        <w:top w:val="none" w:sz="0" w:space="0" w:color="auto"/>
        <w:left w:val="none" w:sz="0" w:space="0" w:color="auto"/>
        <w:bottom w:val="none" w:sz="0" w:space="0" w:color="auto"/>
        <w:right w:val="none" w:sz="0" w:space="0" w:color="auto"/>
      </w:divBdr>
    </w:div>
    <w:div w:id="131139556">
      <w:bodyDiv w:val="1"/>
      <w:marLeft w:val="0"/>
      <w:marRight w:val="0"/>
      <w:marTop w:val="0"/>
      <w:marBottom w:val="0"/>
      <w:divBdr>
        <w:top w:val="none" w:sz="0" w:space="0" w:color="auto"/>
        <w:left w:val="none" w:sz="0" w:space="0" w:color="auto"/>
        <w:bottom w:val="none" w:sz="0" w:space="0" w:color="auto"/>
        <w:right w:val="none" w:sz="0" w:space="0" w:color="auto"/>
      </w:divBdr>
    </w:div>
    <w:div w:id="342784313">
      <w:bodyDiv w:val="1"/>
      <w:marLeft w:val="0"/>
      <w:marRight w:val="0"/>
      <w:marTop w:val="0"/>
      <w:marBottom w:val="0"/>
      <w:divBdr>
        <w:top w:val="none" w:sz="0" w:space="0" w:color="auto"/>
        <w:left w:val="none" w:sz="0" w:space="0" w:color="auto"/>
        <w:bottom w:val="none" w:sz="0" w:space="0" w:color="auto"/>
        <w:right w:val="none" w:sz="0" w:space="0" w:color="auto"/>
      </w:divBdr>
    </w:div>
    <w:div w:id="368722282">
      <w:bodyDiv w:val="1"/>
      <w:marLeft w:val="0"/>
      <w:marRight w:val="0"/>
      <w:marTop w:val="0"/>
      <w:marBottom w:val="0"/>
      <w:divBdr>
        <w:top w:val="none" w:sz="0" w:space="0" w:color="auto"/>
        <w:left w:val="none" w:sz="0" w:space="0" w:color="auto"/>
        <w:bottom w:val="none" w:sz="0" w:space="0" w:color="auto"/>
        <w:right w:val="none" w:sz="0" w:space="0" w:color="auto"/>
      </w:divBdr>
    </w:div>
    <w:div w:id="511531751">
      <w:bodyDiv w:val="1"/>
      <w:marLeft w:val="0"/>
      <w:marRight w:val="0"/>
      <w:marTop w:val="0"/>
      <w:marBottom w:val="0"/>
      <w:divBdr>
        <w:top w:val="none" w:sz="0" w:space="0" w:color="auto"/>
        <w:left w:val="none" w:sz="0" w:space="0" w:color="auto"/>
        <w:bottom w:val="none" w:sz="0" w:space="0" w:color="auto"/>
        <w:right w:val="none" w:sz="0" w:space="0" w:color="auto"/>
      </w:divBdr>
    </w:div>
    <w:div w:id="529757472">
      <w:bodyDiv w:val="1"/>
      <w:marLeft w:val="0"/>
      <w:marRight w:val="0"/>
      <w:marTop w:val="0"/>
      <w:marBottom w:val="0"/>
      <w:divBdr>
        <w:top w:val="none" w:sz="0" w:space="0" w:color="auto"/>
        <w:left w:val="none" w:sz="0" w:space="0" w:color="auto"/>
        <w:bottom w:val="none" w:sz="0" w:space="0" w:color="auto"/>
        <w:right w:val="none" w:sz="0" w:space="0" w:color="auto"/>
      </w:divBdr>
    </w:div>
    <w:div w:id="631332253">
      <w:bodyDiv w:val="1"/>
      <w:marLeft w:val="0"/>
      <w:marRight w:val="0"/>
      <w:marTop w:val="0"/>
      <w:marBottom w:val="0"/>
      <w:divBdr>
        <w:top w:val="none" w:sz="0" w:space="0" w:color="auto"/>
        <w:left w:val="none" w:sz="0" w:space="0" w:color="auto"/>
        <w:bottom w:val="none" w:sz="0" w:space="0" w:color="auto"/>
        <w:right w:val="none" w:sz="0" w:space="0" w:color="auto"/>
      </w:divBdr>
    </w:div>
    <w:div w:id="671223518">
      <w:bodyDiv w:val="1"/>
      <w:marLeft w:val="0"/>
      <w:marRight w:val="0"/>
      <w:marTop w:val="0"/>
      <w:marBottom w:val="0"/>
      <w:divBdr>
        <w:top w:val="none" w:sz="0" w:space="0" w:color="auto"/>
        <w:left w:val="none" w:sz="0" w:space="0" w:color="auto"/>
        <w:bottom w:val="none" w:sz="0" w:space="0" w:color="auto"/>
        <w:right w:val="none" w:sz="0" w:space="0" w:color="auto"/>
      </w:divBdr>
    </w:div>
    <w:div w:id="735207911">
      <w:bodyDiv w:val="1"/>
      <w:marLeft w:val="0"/>
      <w:marRight w:val="0"/>
      <w:marTop w:val="0"/>
      <w:marBottom w:val="0"/>
      <w:divBdr>
        <w:top w:val="none" w:sz="0" w:space="0" w:color="auto"/>
        <w:left w:val="none" w:sz="0" w:space="0" w:color="auto"/>
        <w:bottom w:val="none" w:sz="0" w:space="0" w:color="auto"/>
        <w:right w:val="none" w:sz="0" w:space="0" w:color="auto"/>
      </w:divBdr>
    </w:div>
    <w:div w:id="770587328">
      <w:bodyDiv w:val="1"/>
      <w:marLeft w:val="0"/>
      <w:marRight w:val="0"/>
      <w:marTop w:val="0"/>
      <w:marBottom w:val="0"/>
      <w:divBdr>
        <w:top w:val="none" w:sz="0" w:space="0" w:color="auto"/>
        <w:left w:val="none" w:sz="0" w:space="0" w:color="auto"/>
        <w:bottom w:val="none" w:sz="0" w:space="0" w:color="auto"/>
        <w:right w:val="none" w:sz="0" w:space="0" w:color="auto"/>
      </w:divBdr>
    </w:div>
    <w:div w:id="972753327">
      <w:bodyDiv w:val="1"/>
      <w:marLeft w:val="0"/>
      <w:marRight w:val="0"/>
      <w:marTop w:val="0"/>
      <w:marBottom w:val="0"/>
      <w:divBdr>
        <w:top w:val="none" w:sz="0" w:space="0" w:color="auto"/>
        <w:left w:val="none" w:sz="0" w:space="0" w:color="auto"/>
        <w:bottom w:val="none" w:sz="0" w:space="0" w:color="auto"/>
        <w:right w:val="none" w:sz="0" w:space="0" w:color="auto"/>
      </w:divBdr>
    </w:div>
    <w:div w:id="1125003713">
      <w:bodyDiv w:val="1"/>
      <w:marLeft w:val="0"/>
      <w:marRight w:val="0"/>
      <w:marTop w:val="0"/>
      <w:marBottom w:val="0"/>
      <w:divBdr>
        <w:top w:val="none" w:sz="0" w:space="0" w:color="auto"/>
        <w:left w:val="none" w:sz="0" w:space="0" w:color="auto"/>
        <w:bottom w:val="none" w:sz="0" w:space="0" w:color="auto"/>
        <w:right w:val="none" w:sz="0" w:space="0" w:color="auto"/>
      </w:divBdr>
    </w:div>
    <w:div w:id="1269653301">
      <w:bodyDiv w:val="1"/>
      <w:marLeft w:val="0"/>
      <w:marRight w:val="0"/>
      <w:marTop w:val="0"/>
      <w:marBottom w:val="0"/>
      <w:divBdr>
        <w:top w:val="none" w:sz="0" w:space="0" w:color="auto"/>
        <w:left w:val="none" w:sz="0" w:space="0" w:color="auto"/>
        <w:bottom w:val="none" w:sz="0" w:space="0" w:color="auto"/>
        <w:right w:val="none" w:sz="0" w:space="0" w:color="auto"/>
      </w:divBdr>
    </w:div>
    <w:div w:id="1370102450">
      <w:bodyDiv w:val="1"/>
      <w:marLeft w:val="0"/>
      <w:marRight w:val="0"/>
      <w:marTop w:val="0"/>
      <w:marBottom w:val="0"/>
      <w:divBdr>
        <w:top w:val="none" w:sz="0" w:space="0" w:color="auto"/>
        <w:left w:val="none" w:sz="0" w:space="0" w:color="auto"/>
        <w:bottom w:val="none" w:sz="0" w:space="0" w:color="auto"/>
        <w:right w:val="none" w:sz="0" w:space="0" w:color="auto"/>
      </w:divBdr>
    </w:div>
    <w:div w:id="1930773660">
      <w:bodyDiv w:val="1"/>
      <w:marLeft w:val="0"/>
      <w:marRight w:val="0"/>
      <w:marTop w:val="0"/>
      <w:marBottom w:val="0"/>
      <w:divBdr>
        <w:top w:val="none" w:sz="0" w:space="0" w:color="auto"/>
        <w:left w:val="none" w:sz="0" w:space="0" w:color="auto"/>
        <w:bottom w:val="none" w:sz="0" w:space="0" w:color="auto"/>
        <w:right w:val="none" w:sz="0" w:space="0" w:color="auto"/>
      </w:divBdr>
    </w:div>
    <w:div w:id="2006744059">
      <w:bodyDiv w:val="1"/>
      <w:marLeft w:val="0"/>
      <w:marRight w:val="0"/>
      <w:marTop w:val="0"/>
      <w:marBottom w:val="0"/>
      <w:divBdr>
        <w:top w:val="none" w:sz="0" w:space="0" w:color="auto"/>
        <w:left w:val="none" w:sz="0" w:space="0" w:color="auto"/>
        <w:bottom w:val="none" w:sz="0" w:space="0" w:color="auto"/>
        <w:right w:val="none" w:sz="0" w:space="0" w:color="auto"/>
      </w:divBdr>
    </w:div>
    <w:div w:id="2009863270">
      <w:bodyDiv w:val="1"/>
      <w:marLeft w:val="0"/>
      <w:marRight w:val="0"/>
      <w:marTop w:val="0"/>
      <w:marBottom w:val="0"/>
      <w:divBdr>
        <w:top w:val="none" w:sz="0" w:space="0" w:color="auto"/>
        <w:left w:val="none" w:sz="0" w:space="0" w:color="auto"/>
        <w:bottom w:val="none" w:sz="0" w:space="0" w:color="auto"/>
        <w:right w:val="none" w:sz="0" w:space="0" w:color="auto"/>
      </w:divBdr>
    </w:div>
    <w:div w:id="20887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0EAD9-EEB8-4092-9943-66C2E578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4334</Words>
  <Characters>23840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Microsoft</Company>
  <LinksUpToDate>false</LinksUpToDate>
  <CharactersWithSpaces>28118</CharactersWithSpaces>
  <SharedDoc>false</SharedDoc>
  <HLinks>
    <vt:vector size="48" baseType="variant">
      <vt:variant>
        <vt:i4>7077946</vt:i4>
      </vt:variant>
      <vt:variant>
        <vt:i4>21</vt:i4>
      </vt:variant>
      <vt:variant>
        <vt:i4>0</vt:i4>
      </vt:variant>
      <vt:variant>
        <vt:i4>5</vt:i4>
      </vt:variant>
      <vt:variant>
        <vt:lpwstr>http://www.uan.edu.co/</vt:lpwstr>
      </vt:variant>
      <vt:variant>
        <vt:lpwstr/>
      </vt:variant>
      <vt:variant>
        <vt:i4>65662</vt:i4>
      </vt:variant>
      <vt:variant>
        <vt:i4>18</vt:i4>
      </vt:variant>
      <vt:variant>
        <vt:i4>0</vt:i4>
      </vt:variant>
      <vt:variant>
        <vt:i4>5</vt:i4>
      </vt:variant>
      <vt:variant>
        <vt:lpwstr>mailto:direccioncuidadoalcliente@mediacommerce.net.co</vt:lpwstr>
      </vt:variant>
      <vt:variant>
        <vt:lpwstr/>
      </vt:variant>
      <vt:variant>
        <vt:i4>4325437</vt:i4>
      </vt:variant>
      <vt:variant>
        <vt:i4>15</vt:i4>
      </vt:variant>
      <vt:variant>
        <vt:i4>0</vt:i4>
      </vt:variant>
      <vt:variant>
        <vt:i4>5</vt:i4>
      </vt:variant>
      <vt:variant>
        <vt:lpwstr>mailto:cheredia@uan.edu.co</vt:lpwstr>
      </vt:variant>
      <vt:variant>
        <vt:lpwstr/>
      </vt:variant>
      <vt:variant>
        <vt:i4>6881288</vt:i4>
      </vt:variant>
      <vt:variant>
        <vt:i4>12</vt:i4>
      </vt:variant>
      <vt:variant>
        <vt:i4>0</vt:i4>
      </vt:variant>
      <vt:variant>
        <vt:i4>5</vt:i4>
      </vt:variant>
      <vt:variant>
        <vt:lpwstr>http://www.corteconstitucional.gov.co/relatoria/2011/T-169-11.htm</vt:lpwstr>
      </vt:variant>
      <vt:variant>
        <vt:lpwstr>_ftn23</vt:lpwstr>
      </vt:variant>
      <vt:variant>
        <vt:i4>6815752</vt:i4>
      </vt:variant>
      <vt:variant>
        <vt:i4>9</vt:i4>
      </vt:variant>
      <vt:variant>
        <vt:i4>0</vt:i4>
      </vt:variant>
      <vt:variant>
        <vt:i4>5</vt:i4>
      </vt:variant>
      <vt:variant>
        <vt:lpwstr>http://www.corteconstitucional.gov.co/relatoria/2011/T-169-11.htm</vt:lpwstr>
      </vt:variant>
      <vt:variant>
        <vt:lpwstr>_ftn22</vt:lpwstr>
      </vt:variant>
      <vt:variant>
        <vt:i4>7012360</vt:i4>
      </vt:variant>
      <vt:variant>
        <vt:i4>6</vt:i4>
      </vt:variant>
      <vt:variant>
        <vt:i4>0</vt:i4>
      </vt:variant>
      <vt:variant>
        <vt:i4>5</vt:i4>
      </vt:variant>
      <vt:variant>
        <vt:lpwstr>http://www.corteconstitucional.gov.co/relatoria/2011/T-169-11.htm</vt:lpwstr>
      </vt:variant>
      <vt:variant>
        <vt:lpwstr>_ftn21</vt:lpwstr>
      </vt:variant>
      <vt:variant>
        <vt:i4>6946824</vt:i4>
      </vt:variant>
      <vt:variant>
        <vt:i4>3</vt:i4>
      </vt:variant>
      <vt:variant>
        <vt:i4>0</vt:i4>
      </vt:variant>
      <vt:variant>
        <vt:i4>5</vt:i4>
      </vt:variant>
      <vt:variant>
        <vt:lpwstr>http://www.corteconstitucional.gov.co/relatoria/2011/T-169-11.htm</vt:lpwstr>
      </vt:variant>
      <vt:variant>
        <vt:lpwstr>_ftn20</vt:lpwstr>
      </vt:variant>
      <vt:variant>
        <vt:i4>6488075</vt:i4>
      </vt:variant>
      <vt:variant>
        <vt:i4>0</vt:i4>
      </vt:variant>
      <vt:variant>
        <vt:i4>0</vt:i4>
      </vt:variant>
      <vt:variant>
        <vt:i4>5</vt:i4>
      </vt:variant>
      <vt:variant>
        <vt:lpwstr>http://www.corteconstitucional.gov.co/relatoria/2011/T-169-11.htm</vt:lpwstr>
      </vt:variant>
      <vt:variant>
        <vt:lpwstr>_ftn19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Consejo Superior</dc:creator>
  <cp:keywords/>
  <dc:description/>
  <cp:lastModifiedBy>Malucimedina</cp:lastModifiedBy>
  <cp:revision>4</cp:revision>
  <cp:lastPrinted>2017-06-09T18:43:00Z</cp:lastPrinted>
  <dcterms:created xsi:type="dcterms:W3CDTF">2017-06-09T19:07:00Z</dcterms:created>
  <dcterms:modified xsi:type="dcterms:W3CDTF">2017-09-11T15:19:00Z</dcterms:modified>
</cp:coreProperties>
</file>