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59" w:rsidRPr="00066959" w:rsidRDefault="00066959" w:rsidP="00066959">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4"/>
          <w:sz w:val="16"/>
          <w:szCs w:val="16"/>
          <w:lang w:val="es-CO" w:eastAsia="fr-FR"/>
        </w:rPr>
      </w:pPr>
      <w:r w:rsidRPr="00066959">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066959" w:rsidRPr="00066959" w:rsidRDefault="00066959" w:rsidP="00066959">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8"/>
          <w:szCs w:val="18"/>
          <w:lang w:val="es-CO" w:eastAsia="fr-FR"/>
        </w:rPr>
      </w:pPr>
      <w:r w:rsidRPr="00066959">
        <w:rPr>
          <w:rFonts w:ascii="Calibri" w:eastAsia="Calibri" w:hAnsi="Calibri" w:cs="Calibri"/>
          <w:color w:val="FF0000"/>
          <w:sz w:val="16"/>
          <w:szCs w:val="16"/>
          <w:lang w:val="es-CO" w:eastAsia="fr-FR"/>
        </w:rPr>
        <w:t>El contenido total y fiel de la decisión debe ser verificado en la Secretaría de esta Sala.</w:t>
      </w:r>
    </w:p>
    <w:p w:rsidR="00066959" w:rsidRPr="00066959" w:rsidRDefault="00066959" w:rsidP="00066959">
      <w:pPr>
        <w:shd w:val="clear" w:color="auto" w:fill="FFFFFF"/>
        <w:spacing w:line="240" w:lineRule="auto"/>
        <w:ind w:left="1843" w:hanging="1843"/>
        <w:rPr>
          <w:rFonts w:ascii="Calibri" w:eastAsia="Times New Roman" w:hAnsi="Calibri" w:cs="Calibri"/>
          <w:color w:val="222222"/>
          <w:sz w:val="18"/>
          <w:szCs w:val="18"/>
          <w:lang w:val="es-CO" w:eastAsia="fr-FR"/>
        </w:rPr>
      </w:pPr>
      <w:r w:rsidRPr="00066959">
        <w:rPr>
          <w:rFonts w:ascii="Calibri" w:eastAsia="Times New Roman" w:hAnsi="Calibri" w:cs="Calibri"/>
          <w:color w:val="222222"/>
          <w:sz w:val="18"/>
          <w:szCs w:val="18"/>
          <w:lang w:val="es-CO" w:eastAsia="fr-FR"/>
        </w:rPr>
        <w:t>Providencia:</w:t>
      </w:r>
      <w:r w:rsidRPr="00066959">
        <w:rPr>
          <w:rFonts w:ascii="Calibri" w:eastAsia="Times New Roman" w:hAnsi="Calibri" w:cs="Calibri"/>
          <w:color w:val="222222"/>
          <w:sz w:val="18"/>
          <w:szCs w:val="18"/>
          <w:lang w:val="es-CO" w:eastAsia="fr-FR"/>
        </w:rPr>
        <w:tab/>
        <w:t>Sentencia  – 2ª instancia – 03 de agosto de 2017</w:t>
      </w:r>
    </w:p>
    <w:p w:rsidR="00066959" w:rsidRPr="00066959" w:rsidRDefault="00066959" w:rsidP="00066959">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CO" w:eastAsia="fr-FR"/>
        </w:rPr>
      </w:pPr>
      <w:r w:rsidRPr="00066959">
        <w:rPr>
          <w:rFonts w:ascii="Calibri" w:eastAsia="Calibri" w:hAnsi="Calibri" w:cs="Calibri"/>
          <w:color w:val="222222"/>
          <w:sz w:val="18"/>
          <w:szCs w:val="18"/>
          <w:lang w:val="es-CO" w:eastAsia="fr-FR"/>
        </w:rPr>
        <w:t>Proceso:    </w:t>
      </w:r>
      <w:r w:rsidRPr="00066959">
        <w:rPr>
          <w:rFonts w:ascii="Calibri" w:eastAsia="Calibri" w:hAnsi="Calibri" w:cs="Calibri"/>
          <w:color w:val="222222"/>
          <w:sz w:val="18"/>
          <w:szCs w:val="18"/>
          <w:lang w:val="es-CO" w:eastAsia="fr-FR"/>
        </w:rPr>
        <w:tab/>
      </w:r>
      <w:r w:rsidRPr="00066959">
        <w:rPr>
          <w:rFonts w:ascii="Calibri" w:eastAsia="Calibri" w:hAnsi="Calibri" w:cs="Calibri"/>
          <w:color w:val="222222"/>
          <w:spacing w:val="-6"/>
          <w:sz w:val="18"/>
          <w:szCs w:val="18"/>
          <w:lang w:val="es-CO" w:eastAsia="fr-FR"/>
        </w:rPr>
        <w:t>Acción de Tutela – Confirma el amparo</w:t>
      </w:r>
    </w:p>
    <w:p w:rsidR="00066959" w:rsidRPr="00066959" w:rsidRDefault="00066959" w:rsidP="00066959">
      <w:pPr>
        <w:shd w:val="clear" w:color="auto" w:fill="FFFFFF"/>
        <w:tabs>
          <w:tab w:val="left" w:pos="1843"/>
          <w:tab w:val="left" w:pos="4755"/>
        </w:tabs>
        <w:spacing w:line="240" w:lineRule="auto"/>
        <w:ind w:left="1843" w:hanging="1843"/>
        <w:rPr>
          <w:rFonts w:ascii="Calibri" w:eastAsia="Calibri" w:hAnsi="Calibri" w:cs="Calibri"/>
          <w:bCs/>
          <w:spacing w:val="-6"/>
          <w:sz w:val="18"/>
          <w:szCs w:val="18"/>
          <w:lang w:eastAsia="en-US"/>
        </w:rPr>
      </w:pPr>
      <w:r w:rsidRPr="00066959">
        <w:rPr>
          <w:rFonts w:ascii="Calibri" w:eastAsia="Calibri" w:hAnsi="Calibri" w:cs="Calibri"/>
          <w:color w:val="222222"/>
          <w:sz w:val="18"/>
          <w:szCs w:val="18"/>
          <w:lang w:val="es-CO" w:eastAsia="fr-FR"/>
        </w:rPr>
        <w:t>Radicación Nro. :</w:t>
      </w:r>
      <w:r w:rsidRPr="00066959">
        <w:rPr>
          <w:rFonts w:ascii="Calibri" w:eastAsia="Calibri" w:hAnsi="Calibri" w:cs="Calibri"/>
          <w:color w:val="222222"/>
          <w:sz w:val="18"/>
          <w:szCs w:val="18"/>
          <w:lang w:val="es-CO" w:eastAsia="fr-FR"/>
        </w:rPr>
        <w:tab/>
      </w:r>
      <w:r w:rsidRPr="00066959">
        <w:rPr>
          <w:rFonts w:ascii="Calibri" w:eastAsia="Calibri" w:hAnsi="Calibri" w:cs="Calibri"/>
          <w:bCs/>
          <w:spacing w:val="-6"/>
          <w:sz w:val="18"/>
          <w:szCs w:val="18"/>
          <w:lang w:val="es-MX" w:eastAsia="en-US"/>
        </w:rPr>
        <w:t>66001 31 04 005 2017 00056 01</w:t>
      </w:r>
    </w:p>
    <w:p w:rsidR="00066959" w:rsidRPr="00066959" w:rsidRDefault="00066959" w:rsidP="00066959">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eastAsia="fr-FR"/>
        </w:rPr>
      </w:pPr>
      <w:r w:rsidRPr="00066959">
        <w:rPr>
          <w:rFonts w:ascii="Calibri" w:eastAsia="Calibri" w:hAnsi="Calibri" w:cs="Calibri"/>
          <w:bCs/>
          <w:iCs/>
          <w:color w:val="222222"/>
          <w:sz w:val="18"/>
          <w:szCs w:val="18"/>
          <w:lang w:eastAsia="fr-FR"/>
        </w:rPr>
        <w:t xml:space="preserve">Accionante: </w:t>
      </w:r>
      <w:r w:rsidRPr="00066959">
        <w:rPr>
          <w:rFonts w:ascii="Calibri" w:eastAsia="Calibri" w:hAnsi="Calibri" w:cs="Calibri"/>
          <w:bCs/>
          <w:iCs/>
          <w:color w:val="222222"/>
          <w:sz w:val="18"/>
          <w:szCs w:val="18"/>
          <w:lang w:eastAsia="fr-FR"/>
        </w:rPr>
        <w:tab/>
        <w:t>HÉCTOR AUGUSTO RODRÍGUEZ LOZANO</w:t>
      </w:r>
    </w:p>
    <w:p w:rsidR="00066959" w:rsidRPr="00066959" w:rsidRDefault="00066959" w:rsidP="00066959">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MX" w:eastAsia="fr-FR"/>
        </w:rPr>
      </w:pPr>
      <w:r w:rsidRPr="00066959">
        <w:rPr>
          <w:rFonts w:ascii="Calibri" w:eastAsia="Calibri" w:hAnsi="Calibri" w:cs="Calibri"/>
          <w:color w:val="222222"/>
          <w:sz w:val="18"/>
          <w:szCs w:val="18"/>
          <w:lang w:val="es-CO" w:eastAsia="fr-FR"/>
        </w:rPr>
        <w:t>Accionado:</w:t>
      </w:r>
      <w:r w:rsidRPr="00066959">
        <w:rPr>
          <w:rFonts w:ascii="Calibri" w:eastAsia="Calibri" w:hAnsi="Calibri" w:cs="Calibri"/>
          <w:color w:val="222222"/>
          <w:sz w:val="18"/>
          <w:szCs w:val="18"/>
          <w:lang w:val="es-CO" w:eastAsia="fr-FR"/>
        </w:rPr>
        <w:tab/>
      </w:r>
      <w:r w:rsidRPr="00066959">
        <w:rPr>
          <w:rFonts w:ascii="Calibri" w:eastAsia="Calibri" w:hAnsi="Calibri" w:cs="Calibri"/>
          <w:bCs/>
          <w:iCs/>
          <w:color w:val="222222"/>
          <w:sz w:val="18"/>
          <w:szCs w:val="18"/>
          <w:lang w:eastAsia="fr-FR"/>
        </w:rPr>
        <w:t xml:space="preserve">COLPENSIONES Y OTROS </w:t>
      </w:r>
    </w:p>
    <w:p w:rsidR="00066959" w:rsidRPr="00066959" w:rsidRDefault="00066959" w:rsidP="00066959">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eastAsia="fr-FR"/>
        </w:rPr>
      </w:pPr>
      <w:r w:rsidRPr="00066959">
        <w:rPr>
          <w:rFonts w:ascii="Calibri" w:eastAsia="Calibri" w:hAnsi="Calibri" w:cs="Calibri"/>
          <w:color w:val="222222"/>
          <w:sz w:val="18"/>
          <w:szCs w:val="18"/>
          <w:lang w:val="es-CO" w:eastAsia="fr-FR"/>
        </w:rPr>
        <w:t>Magistrado Ponente: </w:t>
      </w:r>
      <w:r w:rsidRPr="00066959">
        <w:rPr>
          <w:rFonts w:ascii="Calibri" w:eastAsia="Calibri" w:hAnsi="Calibri" w:cs="Calibri"/>
          <w:color w:val="222222"/>
          <w:sz w:val="18"/>
          <w:szCs w:val="18"/>
          <w:lang w:val="es-CO" w:eastAsia="fr-FR"/>
        </w:rPr>
        <w:tab/>
      </w:r>
      <w:r w:rsidRPr="00066959">
        <w:rPr>
          <w:rFonts w:ascii="Calibri" w:eastAsia="Calibri" w:hAnsi="Calibri" w:cs="Calibri"/>
          <w:bCs/>
          <w:iCs/>
          <w:color w:val="222222"/>
          <w:sz w:val="18"/>
          <w:szCs w:val="18"/>
          <w:lang w:eastAsia="fr-FR"/>
        </w:rPr>
        <w:t>JAIRO</w:t>
      </w:r>
      <w:bookmarkStart w:id="0" w:name="_GoBack"/>
      <w:bookmarkEnd w:id="0"/>
      <w:r w:rsidRPr="00066959">
        <w:rPr>
          <w:rFonts w:ascii="Calibri" w:eastAsia="Calibri" w:hAnsi="Calibri" w:cs="Calibri"/>
          <w:bCs/>
          <w:iCs/>
          <w:color w:val="222222"/>
          <w:sz w:val="18"/>
          <w:szCs w:val="18"/>
          <w:lang w:eastAsia="fr-FR"/>
        </w:rPr>
        <w:t xml:space="preserve"> ERNESTO ESCOBAR SANZ</w:t>
      </w:r>
    </w:p>
    <w:p w:rsidR="00066959" w:rsidRPr="00066959" w:rsidRDefault="00066959" w:rsidP="00066959">
      <w:pPr>
        <w:shd w:val="clear" w:color="auto" w:fill="FFFFFF"/>
        <w:tabs>
          <w:tab w:val="left" w:pos="1843"/>
          <w:tab w:val="left" w:pos="4755"/>
        </w:tabs>
        <w:spacing w:line="240" w:lineRule="auto"/>
        <w:ind w:left="1843" w:hanging="1843"/>
        <w:rPr>
          <w:rFonts w:ascii="Times New Roman" w:eastAsia="Calibri" w:hAnsi="Times New Roman" w:cs="Times New Roman"/>
          <w:sz w:val="16"/>
          <w:szCs w:val="16"/>
          <w:lang w:val="es-CO" w:eastAsia="fr-FR"/>
        </w:rPr>
      </w:pPr>
    </w:p>
    <w:p w:rsidR="00066959" w:rsidRPr="00066959" w:rsidRDefault="00066959" w:rsidP="00066959">
      <w:pPr>
        <w:tabs>
          <w:tab w:val="left" w:pos="1843"/>
          <w:tab w:val="left" w:pos="2432"/>
        </w:tabs>
        <w:spacing w:after="200" w:line="240" w:lineRule="auto"/>
        <w:rPr>
          <w:rFonts w:ascii="Calibri" w:eastAsia="Times New Roman" w:hAnsi="Calibri" w:cs="Calibri"/>
          <w:sz w:val="18"/>
          <w:szCs w:val="18"/>
        </w:rPr>
      </w:pPr>
      <w:r w:rsidRPr="00066959">
        <w:rPr>
          <w:rFonts w:ascii="Calibri" w:eastAsia="Calibri" w:hAnsi="Calibri" w:cs="Calibri"/>
          <w:b/>
          <w:bCs/>
          <w:iCs/>
          <w:color w:val="222222"/>
          <w:sz w:val="18"/>
          <w:szCs w:val="18"/>
          <w:lang w:val="es-CO" w:eastAsia="fr-FR"/>
        </w:rPr>
        <w:t xml:space="preserve">Temas: </w:t>
      </w:r>
      <w:r w:rsidRPr="00066959">
        <w:rPr>
          <w:rFonts w:ascii="Calibri" w:eastAsia="Calibri" w:hAnsi="Calibri" w:cs="Calibri"/>
          <w:b/>
          <w:bCs/>
          <w:iCs/>
          <w:color w:val="222222"/>
          <w:sz w:val="18"/>
          <w:szCs w:val="18"/>
          <w:lang w:val="es-CO" w:eastAsia="fr-FR"/>
        </w:rPr>
        <w:tab/>
        <w:t>DERECHO AL MÍNIMO VITAL / PAGO DE INCAPACIDADES MÉDICAS</w:t>
      </w:r>
      <w:r w:rsidRPr="00066959">
        <w:rPr>
          <w:rFonts w:ascii="Calibri" w:eastAsia="Calibri" w:hAnsi="Calibri" w:cs="Calibri"/>
          <w:b/>
          <w:bCs/>
          <w:iCs/>
          <w:color w:val="222222"/>
          <w:sz w:val="18"/>
          <w:szCs w:val="18"/>
          <w:lang w:eastAsia="fr-FR"/>
        </w:rPr>
        <w:t xml:space="preserve">. </w:t>
      </w:r>
      <w:r w:rsidRPr="00066959">
        <w:rPr>
          <w:rFonts w:ascii="Calibri" w:eastAsia="Calibri" w:hAnsi="Calibri" w:cs="Calibri"/>
          <w:bCs/>
          <w:iCs/>
          <w:color w:val="222222"/>
          <w:sz w:val="18"/>
          <w:szCs w:val="18"/>
          <w:lang w:val="es-ES_tradnl" w:eastAsia="fr-FR"/>
        </w:rPr>
        <w:t>[D]</w:t>
      </w:r>
      <w:proofErr w:type="spellStart"/>
      <w:r w:rsidRPr="00066959">
        <w:rPr>
          <w:rFonts w:ascii="Calibri" w:eastAsia="Times New Roman" w:hAnsi="Calibri" w:cs="Calibri"/>
          <w:sz w:val="18"/>
          <w:szCs w:val="18"/>
        </w:rPr>
        <w:t>e</w:t>
      </w:r>
      <w:proofErr w:type="spellEnd"/>
      <w:r w:rsidRPr="00066959">
        <w:rPr>
          <w:rFonts w:ascii="Calibri" w:eastAsia="Times New Roman" w:hAnsi="Calibri" w:cs="Calibri"/>
          <w:sz w:val="18"/>
          <w:szCs w:val="18"/>
        </w:rPr>
        <w:t xml:space="preserve"> las pruebas allegadas con la demanda de tutela, se advierte que el señor Héctor Augusto Rodríguez Lozano, de 59 años de edad, le fue calificada su pérdida de capacidad laboral el 10 de diciembre de 2016 por parte de los médicos laborales de </w:t>
      </w:r>
      <w:proofErr w:type="spellStart"/>
      <w:r w:rsidRPr="00066959">
        <w:rPr>
          <w:rFonts w:ascii="Calibri" w:eastAsia="Times New Roman" w:hAnsi="Calibri" w:cs="Calibri"/>
          <w:sz w:val="18"/>
          <w:szCs w:val="18"/>
        </w:rPr>
        <w:t>Colpensiones</w:t>
      </w:r>
      <w:proofErr w:type="spellEnd"/>
      <w:r w:rsidRPr="00066959">
        <w:rPr>
          <w:rFonts w:ascii="Calibri" w:eastAsia="Times New Roman" w:hAnsi="Calibri" w:cs="Calibri"/>
          <w:sz w:val="18"/>
          <w:szCs w:val="18"/>
        </w:rPr>
        <w:t>, quienes le otorgaron un porcentaje del 24.5% por enfermedad de origen común y con fecha de estructuración del 25 de noviembre de 2016 (</w:t>
      </w:r>
      <w:proofErr w:type="spellStart"/>
      <w:r w:rsidRPr="00066959">
        <w:rPr>
          <w:rFonts w:ascii="Calibri" w:eastAsia="Times New Roman" w:hAnsi="Calibri" w:cs="Calibri"/>
          <w:sz w:val="18"/>
          <w:szCs w:val="18"/>
        </w:rPr>
        <w:t>Fls</w:t>
      </w:r>
      <w:proofErr w:type="spellEnd"/>
      <w:r w:rsidRPr="00066959">
        <w:rPr>
          <w:rFonts w:ascii="Calibri" w:eastAsia="Times New Roman" w:hAnsi="Calibri" w:cs="Calibri"/>
          <w:sz w:val="18"/>
          <w:szCs w:val="18"/>
        </w:rPr>
        <w:t>. 28-32), decisión que fue apelada por la apoderada del accionante mediante escrito radicado el 2 de enero de 2017 (</w:t>
      </w:r>
      <w:proofErr w:type="spellStart"/>
      <w:r w:rsidRPr="00066959">
        <w:rPr>
          <w:rFonts w:ascii="Calibri" w:eastAsia="Times New Roman" w:hAnsi="Calibri" w:cs="Calibri"/>
          <w:sz w:val="18"/>
          <w:szCs w:val="18"/>
        </w:rPr>
        <w:t>Fl</w:t>
      </w:r>
      <w:proofErr w:type="spellEnd"/>
      <w:r w:rsidRPr="00066959">
        <w:rPr>
          <w:rFonts w:ascii="Calibri" w:eastAsia="Times New Roman" w:hAnsi="Calibri" w:cs="Calibri"/>
          <w:sz w:val="18"/>
          <w:szCs w:val="18"/>
        </w:rPr>
        <w:t xml:space="preserve">. 33).  Así mismo, se observa que luego de calificada la </w:t>
      </w:r>
      <w:proofErr w:type="spellStart"/>
      <w:r w:rsidRPr="00066959">
        <w:rPr>
          <w:rFonts w:ascii="Calibri" w:eastAsia="Times New Roman" w:hAnsi="Calibri" w:cs="Calibri"/>
          <w:sz w:val="18"/>
          <w:szCs w:val="18"/>
        </w:rPr>
        <w:t>PCL</w:t>
      </w:r>
      <w:proofErr w:type="spellEnd"/>
      <w:r w:rsidRPr="00066959">
        <w:rPr>
          <w:rFonts w:ascii="Calibri" w:eastAsia="Times New Roman" w:hAnsi="Calibri" w:cs="Calibri"/>
          <w:sz w:val="18"/>
          <w:szCs w:val="18"/>
        </w:rPr>
        <w:t xml:space="preserve"> al señor Rodríguez Lozano, los médicos de la NUEVA </w:t>
      </w:r>
      <w:proofErr w:type="spellStart"/>
      <w:r w:rsidRPr="00066959">
        <w:rPr>
          <w:rFonts w:ascii="Calibri" w:eastAsia="Times New Roman" w:hAnsi="Calibri" w:cs="Calibri"/>
          <w:sz w:val="18"/>
          <w:szCs w:val="18"/>
        </w:rPr>
        <w:t>EPS</w:t>
      </w:r>
      <w:proofErr w:type="spellEnd"/>
      <w:r w:rsidRPr="00066959">
        <w:rPr>
          <w:rFonts w:ascii="Calibri" w:eastAsia="Times New Roman" w:hAnsi="Calibri" w:cs="Calibri"/>
          <w:sz w:val="18"/>
          <w:szCs w:val="18"/>
        </w:rPr>
        <w:t xml:space="preserve"> le continuaron expidiendo incapacidades (</w:t>
      </w:r>
      <w:proofErr w:type="spellStart"/>
      <w:r w:rsidRPr="00066959">
        <w:rPr>
          <w:rFonts w:ascii="Calibri" w:eastAsia="Times New Roman" w:hAnsi="Calibri" w:cs="Calibri"/>
          <w:sz w:val="18"/>
          <w:szCs w:val="18"/>
        </w:rPr>
        <w:t>Fls</w:t>
      </w:r>
      <w:proofErr w:type="spellEnd"/>
      <w:r w:rsidRPr="00066959">
        <w:rPr>
          <w:rFonts w:ascii="Calibri" w:eastAsia="Times New Roman" w:hAnsi="Calibri" w:cs="Calibri"/>
          <w:sz w:val="18"/>
          <w:szCs w:val="18"/>
        </w:rPr>
        <w:t xml:space="preserve">. 20-23), cuyo reconocimiento y pago fueron negados tanto por la NUEVA </w:t>
      </w:r>
      <w:proofErr w:type="spellStart"/>
      <w:r w:rsidRPr="00066959">
        <w:rPr>
          <w:rFonts w:ascii="Calibri" w:eastAsia="Times New Roman" w:hAnsi="Calibri" w:cs="Calibri"/>
          <w:sz w:val="18"/>
          <w:szCs w:val="18"/>
        </w:rPr>
        <w:t>EPS</w:t>
      </w:r>
      <w:proofErr w:type="spellEnd"/>
      <w:r w:rsidRPr="00066959">
        <w:rPr>
          <w:rFonts w:ascii="Calibri" w:eastAsia="Times New Roman" w:hAnsi="Calibri" w:cs="Calibri"/>
          <w:sz w:val="18"/>
          <w:szCs w:val="18"/>
        </w:rPr>
        <w:t xml:space="preserve"> por sobrepasar los 180 días de incapacidad como por </w:t>
      </w:r>
      <w:proofErr w:type="spellStart"/>
      <w:r w:rsidRPr="00066959">
        <w:rPr>
          <w:rFonts w:ascii="Calibri" w:eastAsia="Times New Roman" w:hAnsi="Calibri" w:cs="Calibri"/>
          <w:sz w:val="18"/>
          <w:szCs w:val="18"/>
        </w:rPr>
        <w:t>Colpensiones</w:t>
      </w:r>
      <w:proofErr w:type="spellEnd"/>
      <w:r w:rsidRPr="00066959">
        <w:rPr>
          <w:rFonts w:ascii="Calibri" w:eastAsia="Times New Roman" w:hAnsi="Calibri" w:cs="Calibri"/>
          <w:sz w:val="18"/>
          <w:szCs w:val="18"/>
        </w:rPr>
        <w:t xml:space="preserve"> por la existencia de la calificación de la pérdida de capacidad laboral antes referida, lo que consideró el accionante una vulneración a los derechos fundamentales a la seguridad social y mínimo vital. (…) </w:t>
      </w:r>
      <w:r w:rsidRPr="00066959">
        <w:rPr>
          <w:rFonts w:ascii="Calibri" w:eastAsia="Times New Roman" w:hAnsi="Calibri" w:cs="Calibri"/>
          <w:sz w:val="18"/>
          <w:szCs w:val="18"/>
          <w:lang w:val="es-CO"/>
        </w:rPr>
        <w:t xml:space="preserve">[E]s evidente que el </w:t>
      </w:r>
      <w:r w:rsidRPr="00066959">
        <w:rPr>
          <w:rFonts w:ascii="Calibri" w:eastAsia="Times New Roman" w:hAnsi="Calibri" w:cs="Calibri"/>
          <w:sz w:val="18"/>
          <w:szCs w:val="18"/>
        </w:rPr>
        <w:t xml:space="preserve">señor Rodríguez Lozano </w:t>
      </w:r>
      <w:r w:rsidRPr="00066959">
        <w:rPr>
          <w:rFonts w:ascii="Calibri" w:eastAsia="Times New Roman" w:hAnsi="Calibri" w:cs="Calibri"/>
          <w:sz w:val="18"/>
          <w:szCs w:val="18"/>
          <w:lang w:val="es-CO"/>
        </w:rPr>
        <w:t>es una persona que se encuentra en estado de debilidad manifiesta</w:t>
      </w:r>
      <w:r w:rsidRPr="00066959">
        <w:rPr>
          <w:rFonts w:ascii="Calibri" w:eastAsia="Times New Roman" w:hAnsi="Calibri" w:cs="Calibri"/>
          <w:sz w:val="18"/>
          <w:szCs w:val="18"/>
        </w:rPr>
        <w:t xml:space="preserve">, toda vez que luego de calificada su </w:t>
      </w:r>
      <w:proofErr w:type="spellStart"/>
      <w:r w:rsidRPr="00066959">
        <w:rPr>
          <w:rFonts w:ascii="Calibri" w:eastAsia="Times New Roman" w:hAnsi="Calibri" w:cs="Calibri"/>
          <w:sz w:val="18"/>
          <w:szCs w:val="18"/>
        </w:rPr>
        <w:t>PCL</w:t>
      </w:r>
      <w:proofErr w:type="spellEnd"/>
      <w:r w:rsidRPr="00066959">
        <w:rPr>
          <w:rFonts w:ascii="Calibri" w:eastAsia="Times New Roman" w:hAnsi="Calibri" w:cs="Calibri"/>
          <w:sz w:val="18"/>
          <w:szCs w:val="18"/>
        </w:rPr>
        <w:t>, la que resultó ser inferior al 50%, le siguieron expidiendo incapacidades médicas superiores a los 180 días, situación que no le permite continuar laborando y que de contera afecta su mínimo vital.</w:t>
      </w:r>
      <w:r w:rsidRPr="00066959">
        <w:rPr>
          <w:rFonts w:ascii="Calibri" w:eastAsia="Times New Roman" w:hAnsi="Calibri" w:cs="Calibri"/>
          <w:sz w:val="18"/>
          <w:szCs w:val="18"/>
          <w:lang w:val="es-CO"/>
        </w:rPr>
        <w:t xml:space="preserve"> De tal manera, que esta Sala aplicará lo dispuesto en el precedente jurisprudencial constitucional antes relacionado con el fin de salvaguardar los derechos fundamentales del señor Héctor Augusto Rodríguez Lozano y en tal virtud, en atención a  las directrices de la Corte Constitucional de acuerdo a lo previsto para el pago de las incapacidades médicas superiores a 180 hasta el día 540 por parte de la AFP.</w:t>
      </w:r>
    </w:p>
    <w:p w:rsidR="0076065E" w:rsidRPr="00483AF8" w:rsidRDefault="0076065E" w:rsidP="00926ED5">
      <w:pPr>
        <w:spacing w:line="240" w:lineRule="auto"/>
        <w:jc w:val="center"/>
        <w:rPr>
          <w:rFonts w:ascii="Arial" w:hAnsi="Arial" w:cs="Arial"/>
        </w:rPr>
      </w:pPr>
      <w:r w:rsidRPr="00483AF8">
        <w:rPr>
          <w:rFonts w:ascii="Arial" w:hAnsi="Arial" w:cs="Arial"/>
        </w:rPr>
        <w:t>RAMA JUDICIAL DEL PODER PÚBLI</w:t>
      </w:r>
      <w:r w:rsidR="001C6FA7" w:rsidRPr="00483AF8">
        <w:rPr>
          <w:rFonts w:ascii="Arial" w:hAnsi="Arial" w:cs="Arial"/>
        </w:rPr>
        <w:t>CO</w:t>
      </w:r>
    </w:p>
    <w:p w:rsidR="0076065E" w:rsidRPr="00483AF8" w:rsidRDefault="00930C3E" w:rsidP="00926ED5">
      <w:pPr>
        <w:spacing w:line="240" w:lineRule="auto"/>
        <w:jc w:val="center"/>
        <w:rPr>
          <w:rFonts w:ascii="Arial" w:hAnsi="Arial" w:cs="Arial"/>
        </w:rPr>
      </w:pPr>
      <w:r w:rsidRPr="00483AF8">
        <w:rPr>
          <w:rFonts w:ascii="Arial" w:hAnsi="Arial" w:cs="Arial"/>
          <w:noProof/>
          <w:lang w:val="fr-FR" w:eastAsia="fr-FR"/>
        </w:rPr>
        <w:drawing>
          <wp:inline distT="0" distB="0" distL="0" distR="0" wp14:anchorId="2AAC7090" wp14:editId="3466FFCE">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483AF8" w:rsidRDefault="0076065E" w:rsidP="00926ED5">
      <w:pPr>
        <w:spacing w:line="240" w:lineRule="auto"/>
        <w:jc w:val="center"/>
        <w:rPr>
          <w:rFonts w:ascii="Arial" w:hAnsi="Arial" w:cs="Arial"/>
        </w:rPr>
      </w:pPr>
      <w:r w:rsidRPr="00483AF8">
        <w:rPr>
          <w:rFonts w:ascii="Arial" w:hAnsi="Arial" w:cs="Arial"/>
        </w:rPr>
        <w:t>TRIBUNAL SUPERIOR DEL DISTRITO JUDICIAL DE PEREIRA - RISARALDA</w:t>
      </w:r>
    </w:p>
    <w:p w:rsidR="0076065E" w:rsidRPr="00483AF8" w:rsidRDefault="0076065E" w:rsidP="00926ED5">
      <w:pPr>
        <w:pStyle w:val="Titre4"/>
        <w:spacing w:line="240" w:lineRule="auto"/>
        <w:jc w:val="center"/>
        <w:rPr>
          <w:rFonts w:ascii="Arial" w:hAnsi="Arial" w:cs="Arial"/>
          <w:b w:val="0"/>
          <w:sz w:val="26"/>
          <w:szCs w:val="26"/>
        </w:rPr>
      </w:pPr>
      <w:r w:rsidRPr="00483AF8">
        <w:rPr>
          <w:rFonts w:ascii="Arial" w:hAnsi="Arial" w:cs="Arial"/>
          <w:b w:val="0"/>
          <w:sz w:val="26"/>
          <w:szCs w:val="26"/>
        </w:rPr>
        <w:t xml:space="preserve">SALA </w:t>
      </w:r>
      <w:r w:rsidR="00107D7A" w:rsidRPr="00483AF8">
        <w:rPr>
          <w:rFonts w:ascii="Arial" w:hAnsi="Arial" w:cs="Arial"/>
          <w:b w:val="0"/>
          <w:sz w:val="26"/>
          <w:szCs w:val="26"/>
        </w:rPr>
        <w:t>DE DECISIÓ</w:t>
      </w:r>
      <w:r w:rsidR="00C017F6" w:rsidRPr="00483AF8">
        <w:rPr>
          <w:rFonts w:ascii="Arial" w:hAnsi="Arial" w:cs="Arial"/>
          <w:b w:val="0"/>
          <w:sz w:val="26"/>
          <w:szCs w:val="26"/>
        </w:rPr>
        <w:t>N PENAL</w:t>
      </w:r>
    </w:p>
    <w:p w:rsidR="0076065E" w:rsidRPr="00483AF8" w:rsidRDefault="0076065E" w:rsidP="00FB674F">
      <w:pPr>
        <w:pStyle w:val="Corpsdetexte"/>
        <w:spacing w:line="240" w:lineRule="auto"/>
        <w:ind w:left="1416"/>
        <w:jc w:val="center"/>
        <w:rPr>
          <w:rFonts w:ascii="Arial" w:hAnsi="Arial" w:cs="Arial"/>
          <w:sz w:val="26"/>
          <w:szCs w:val="26"/>
        </w:rPr>
      </w:pPr>
      <w:r w:rsidRPr="00483AF8">
        <w:rPr>
          <w:rFonts w:ascii="Arial" w:hAnsi="Arial" w:cs="Arial"/>
          <w:sz w:val="26"/>
          <w:szCs w:val="26"/>
        </w:rPr>
        <w:t>M.P. JAIRO ERNESTO ESCOBAR SANZ</w:t>
      </w:r>
    </w:p>
    <w:p w:rsidR="0076065E" w:rsidRPr="00483AF8" w:rsidRDefault="0076065E" w:rsidP="00926ED5">
      <w:pPr>
        <w:pStyle w:val="Corpsdetexte"/>
        <w:spacing w:line="240" w:lineRule="auto"/>
        <w:ind w:left="2124"/>
        <w:jc w:val="center"/>
        <w:rPr>
          <w:rFonts w:ascii="Arial" w:hAnsi="Arial" w:cs="Arial"/>
          <w:sz w:val="26"/>
          <w:szCs w:val="26"/>
        </w:rPr>
      </w:pPr>
    </w:p>
    <w:p w:rsidR="00876291" w:rsidRPr="00483AF8" w:rsidRDefault="00876291" w:rsidP="00926ED5">
      <w:pPr>
        <w:pStyle w:val="Sansinterligne"/>
        <w:jc w:val="both"/>
        <w:rPr>
          <w:rFonts w:ascii="Arial" w:hAnsi="Arial" w:cs="Arial"/>
          <w:sz w:val="26"/>
          <w:szCs w:val="26"/>
          <w:lang w:val="es-MX"/>
        </w:rPr>
      </w:pPr>
      <w:r w:rsidRPr="00483AF8">
        <w:rPr>
          <w:rFonts w:ascii="Arial" w:hAnsi="Arial" w:cs="Arial"/>
          <w:sz w:val="26"/>
          <w:szCs w:val="26"/>
          <w:lang w:val="es-MX"/>
        </w:rPr>
        <w:t xml:space="preserve">Pereira, </w:t>
      </w:r>
      <w:r w:rsidR="00F96578">
        <w:rPr>
          <w:rFonts w:ascii="Arial" w:hAnsi="Arial" w:cs="Arial"/>
          <w:sz w:val="26"/>
          <w:szCs w:val="26"/>
          <w:lang w:val="es-MX"/>
        </w:rPr>
        <w:t>tres</w:t>
      </w:r>
      <w:r w:rsidR="00C06B68" w:rsidRPr="00483AF8">
        <w:rPr>
          <w:rFonts w:ascii="Arial" w:hAnsi="Arial" w:cs="Arial"/>
          <w:sz w:val="26"/>
          <w:szCs w:val="26"/>
          <w:lang w:val="es-MX"/>
        </w:rPr>
        <w:t xml:space="preserve"> </w:t>
      </w:r>
      <w:r w:rsidR="006A5F97" w:rsidRPr="00483AF8">
        <w:rPr>
          <w:rFonts w:ascii="Arial" w:hAnsi="Arial" w:cs="Arial"/>
          <w:sz w:val="26"/>
          <w:szCs w:val="26"/>
          <w:lang w:val="es-MX"/>
        </w:rPr>
        <w:t>(</w:t>
      </w:r>
      <w:r w:rsidR="00F96578">
        <w:rPr>
          <w:rFonts w:ascii="Arial" w:hAnsi="Arial" w:cs="Arial"/>
          <w:sz w:val="26"/>
          <w:szCs w:val="26"/>
          <w:lang w:val="es-MX"/>
        </w:rPr>
        <w:t>3</w:t>
      </w:r>
      <w:r w:rsidR="005E0B8B" w:rsidRPr="00483AF8">
        <w:rPr>
          <w:rFonts w:ascii="Arial" w:hAnsi="Arial" w:cs="Arial"/>
          <w:sz w:val="26"/>
          <w:szCs w:val="26"/>
          <w:lang w:val="es-MX"/>
        </w:rPr>
        <w:t>)</w:t>
      </w:r>
      <w:r w:rsidR="002F0E89" w:rsidRPr="00483AF8">
        <w:rPr>
          <w:rFonts w:ascii="Arial" w:hAnsi="Arial" w:cs="Arial"/>
          <w:sz w:val="26"/>
          <w:szCs w:val="26"/>
          <w:lang w:val="es-MX"/>
        </w:rPr>
        <w:t xml:space="preserve"> </w:t>
      </w:r>
      <w:r w:rsidR="00842FC5" w:rsidRPr="00483AF8">
        <w:rPr>
          <w:rFonts w:ascii="Arial" w:hAnsi="Arial" w:cs="Arial"/>
          <w:sz w:val="26"/>
          <w:szCs w:val="26"/>
          <w:lang w:val="es-MX"/>
        </w:rPr>
        <w:t xml:space="preserve">de </w:t>
      </w:r>
      <w:r w:rsidR="004E175E" w:rsidRPr="00483AF8">
        <w:rPr>
          <w:rFonts w:ascii="Arial" w:hAnsi="Arial" w:cs="Arial"/>
          <w:sz w:val="26"/>
          <w:szCs w:val="26"/>
          <w:lang w:val="es-MX"/>
        </w:rPr>
        <w:t>agosto</w:t>
      </w:r>
      <w:r w:rsidR="002F0E89" w:rsidRPr="00483AF8">
        <w:rPr>
          <w:rFonts w:ascii="Arial" w:hAnsi="Arial" w:cs="Arial"/>
          <w:sz w:val="26"/>
          <w:szCs w:val="26"/>
          <w:lang w:val="es-MX"/>
        </w:rPr>
        <w:t xml:space="preserve"> </w:t>
      </w:r>
      <w:r w:rsidR="00842FC5" w:rsidRPr="00483AF8">
        <w:rPr>
          <w:rFonts w:ascii="Arial" w:hAnsi="Arial" w:cs="Arial"/>
          <w:sz w:val="26"/>
          <w:szCs w:val="26"/>
          <w:lang w:val="es-MX"/>
        </w:rPr>
        <w:t>de</w:t>
      </w:r>
      <w:r w:rsidR="00FD122B" w:rsidRPr="00483AF8">
        <w:rPr>
          <w:rFonts w:ascii="Arial" w:hAnsi="Arial" w:cs="Arial"/>
          <w:sz w:val="26"/>
          <w:szCs w:val="26"/>
          <w:lang w:val="es-MX"/>
        </w:rPr>
        <w:t xml:space="preserve"> dos mil </w:t>
      </w:r>
      <w:r w:rsidR="005E0B8B" w:rsidRPr="00483AF8">
        <w:rPr>
          <w:rFonts w:ascii="Arial" w:hAnsi="Arial" w:cs="Arial"/>
          <w:sz w:val="26"/>
          <w:szCs w:val="26"/>
          <w:lang w:val="es-MX"/>
        </w:rPr>
        <w:t>diecis</w:t>
      </w:r>
      <w:r w:rsidR="00960F29" w:rsidRPr="00483AF8">
        <w:rPr>
          <w:rFonts w:ascii="Arial" w:hAnsi="Arial" w:cs="Arial"/>
          <w:sz w:val="26"/>
          <w:szCs w:val="26"/>
          <w:lang w:val="es-MX"/>
        </w:rPr>
        <w:t>iete</w:t>
      </w:r>
      <w:r w:rsidR="002F0E89" w:rsidRPr="00483AF8">
        <w:rPr>
          <w:rFonts w:ascii="Arial" w:hAnsi="Arial" w:cs="Arial"/>
          <w:sz w:val="26"/>
          <w:szCs w:val="26"/>
          <w:lang w:val="es-MX"/>
        </w:rPr>
        <w:t xml:space="preserve"> </w:t>
      </w:r>
      <w:r w:rsidR="00FD122B" w:rsidRPr="00483AF8">
        <w:rPr>
          <w:rFonts w:ascii="Arial" w:hAnsi="Arial" w:cs="Arial"/>
          <w:sz w:val="26"/>
          <w:szCs w:val="26"/>
          <w:lang w:val="es-MX"/>
        </w:rPr>
        <w:t>(201</w:t>
      </w:r>
      <w:r w:rsidR="00960F29" w:rsidRPr="00483AF8">
        <w:rPr>
          <w:rFonts w:ascii="Arial" w:hAnsi="Arial" w:cs="Arial"/>
          <w:sz w:val="26"/>
          <w:szCs w:val="26"/>
          <w:lang w:val="es-MX"/>
        </w:rPr>
        <w:t>7</w:t>
      </w:r>
      <w:r w:rsidRPr="00483AF8">
        <w:rPr>
          <w:rFonts w:ascii="Arial" w:hAnsi="Arial" w:cs="Arial"/>
          <w:sz w:val="26"/>
          <w:szCs w:val="26"/>
          <w:lang w:val="es-MX"/>
        </w:rPr>
        <w:t>)</w:t>
      </w:r>
    </w:p>
    <w:p w:rsidR="00553E0A" w:rsidRPr="00483AF8" w:rsidRDefault="00876291" w:rsidP="00926ED5">
      <w:pPr>
        <w:pStyle w:val="Sansinterligne"/>
        <w:jc w:val="both"/>
        <w:rPr>
          <w:rFonts w:ascii="Arial" w:hAnsi="Arial" w:cs="Arial"/>
          <w:sz w:val="26"/>
          <w:szCs w:val="26"/>
          <w:lang w:val="es-ES"/>
        </w:rPr>
      </w:pPr>
      <w:r w:rsidRPr="00483AF8">
        <w:rPr>
          <w:rFonts w:ascii="Arial" w:hAnsi="Arial" w:cs="Arial"/>
          <w:sz w:val="26"/>
          <w:szCs w:val="26"/>
          <w:lang w:val="es-ES"/>
        </w:rPr>
        <w:t>Aprobado por Acta No.</w:t>
      </w:r>
      <w:r w:rsidR="00F96578">
        <w:rPr>
          <w:rFonts w:ascii="Arial" w:hAnsi="Arial" w:cs="Arial"/>
          <w:sz w:val="26"/>
          <w:szCs w:val="26"/>
          <w:lang w:val="es-ES"/>
        </w:rPr>
        <w:t>0781</w:t>
      </w:r>
    </w:p>
    <w:p w:rsidR="005066B6" w:rsidRPr="00483AF8" w:rsidRDefault="00AD1184" w:rsidP="00926ED5">
      <w:pPr>
        <w:pStyle w:val="Sansinterligne"/>
        <w:jc w:val="both"/>
        <w:rPr>
          <w:rFonts w:ascii="Arial" w:hAnsi="Arial" w:cs="Arial"/>
          <w:sz w:val="26"/>
          <w:szCs w:val="26"/>
          <w:lang w:val="es-ES"/>
        </w:rPr>
      </w:pPr>
      <w:r w:rsidRPr="00483AF8">
        <w:rPr>
          <w:rFonts w:ascii="Arial" w:hAnsi="Arial" w:cs="Arial"/>
          <w:sz w:val="26"/>
          <w:szCs w:val="26"/>
          <w:lang w:val="es-ES"/>
        </w:rPr>
        <w:t>Hora:</w:t>
      </w:r>
      <w:r w:rsidR="004E175E" w:rsidRPr="00483AF8">
        <w:rPr>
          <w:rFonts w:ascii="Arial" w:hAnsi="Arial" w:cs="Arial"/>
          <w:sz w:val="26"/>
          <w:szCs w:val="26"/>
          <w:lang w:val="es-ES"/>
        </w:rPr>
        <w:t xml:space="preserve"> </w:t>
      </w:r>
      <w:r w:rsidR="00F96578">
        <w:rPr>
          <w:rFonts w:ascii="Arial" w:hAnsi="Arial" w:cs="Arial"/>
          <w:sz w:val="26"/>
          <w:szCs w:val="26"/>
          <w:lang w:val="es-ES"/>
        </w:rPr>
        <w:t>3:50 p.m.</w:t>
      </w:r>
    </w:p>
    <w:p w:rsidR="0076065E" w:rsidRPr="00483AF8" w:rsidRDefault="0076065E" w:rsidP="00926ED5">
      <w:pPr>
        <w:pStyle w:val="Corpsdetex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483AF8">
        <w:rPr>
          <w:rFonts w:ascii="Arial" w:hAnsi="Arial" w:cs="Arial"/>
        </w:rPr>
        <w:t>1. ASUNTO A DECIDIR</w:t>
      </w:r>
    </w:p>
    <w:p w:rsidR="0076065E" w:rsidRPr="00483AF8" w:rsidRDefault="0076065E" w:rsidP="00926ED5">
      <w:pPr>
        <w:spacing w:line="240" w:lineRule="auto"/>
        <w:rPr>
          <w:rFonts w:ascii="Arial" w:hAnsi="Arial" w:cs="Arial"/>
        </w:rPr>
      </w:pPr>
    </w:p>
    <w:p w:rsidR="00A55EF8" w:rsidRPr="00483AF8" w:rsidRDefault="004A3493" w:rsidP="00926ED5">
      <w:pPr>
        <w:spacing w:line="240" w:lineRule="auto"/>
        <w:rPr>
          <w:rFonts w:ascii="Arial" w:hAnsi="Arial" w:cs="Arial"/>
        </w:rPr>
      </w:pPr>
      <w:r w:rsidRPr="00483AF8">
        <w:rPr>
          <w:rFonts w:ascii="Arial" w:hAnsi="Arial" w:cs="Arial"/>
        </w:rPr>
        <w:t xml:space="preserve">Corresponde a la </w:t>
      </w:r>
      <w:r w:rsidR="003D3765" w:rsidRPr="00483AF8">
        <w:rPr>
          <w:rFonts w:ascii="Arial" w:hAnsi="Arial" w:cs="Arial"/>
        </w:rPr>
        <w:t xml:space="preserve">Sala resolver la impugnación presentada </w:t>
      </w:r>
      <w:r w:rsidR="00CE7B47" w:rsidRPr="00483AF8">
        <w:rPr>
          <w:rFonts w:ascii="Arial" w:hAnsi="Arial" w:cs="Arial"/>
        </w:rPr>
        <w:t>por</w:t>
      </w:r>
      <w:r w:rsidR="00B95C9C" w:rsidRPr="00483AF8">
        <w:rPr>
          <w:rFonts w:ascii="Arial" w:hAnsi="Arial" w:cs="Arial"/>
        </w:rPr>
        <w:t xml:space="preserve"> </w:t>
      </w:r>
      <w:proofErr w:type="spellStart"/>
      <w:r w:rsidR="004E175E" w:rsidRPr="00483AF8">
        <w:rPr>
          <w:rFonts w:ascii="Arial" w:hAnsi="Arial" w:cs="Arial"/>
        </w:rPr>
        <w:t>Colpensiones</w:t>
      </w:r>
      <w:proofErr w:type="spellEnd"/>
      <w:r w:rsidR="004E175E" w:rsidRPr="00483AF8">
        <w:rPr>
          <w:rFonts w:ascii="Arial" w:hAnsi="Arial" w:cs="Arial"/>
        </w:rPr>
        <w:t xml:space="preserve"> </w:t>
      </w:r>
      <w:r w:rsidR="002F0E89" w:rsidRPr="00483AF8">
        <w:rPr>
          <w:rFonts w:ascii="Arial" w:hAnsi="Arial" w:cs="Arial"/>
        </w:rPr>
        <w:t>frente al</w:t>
      </w:r>
      <w:r w:rsidR="00CE7B47" w:rsidRPr="00483AF8">
        <w:rPr>
          <w:rFonts w:ascii="Arial" w:hAnsi="Arial" w:cs="Arial"/>
        </w:rPr>
        <w:t xml:space="preserve"> fallo </w:t>
      </w:r>
      <w:r w:rsidR="0046048A" w:rsidRPr="00483AF8">
        <w:rPr>
          <w:rFonts w:ascii="Arial" w:hAnsi="Arial" w:cs="Arial"/>
        </w:rPr>
        <w:t xml:space="preserve">proferido </w:t>
      </w:r>
      <w:r w:rsidR="002F0E89" w:rsidRPr="00483AF8">
        <w:rPr>
          <w:rFonts w:ascii="Arial" w:hAnsi="Arial" w:cs="Arial"/>
        </w:rPr>
        <w:t xml:space="preserve">el </w:t>
      </w:r>
      <w:r w:rsidR="004E175E" w:rsidRPr="00483AF8">
        <w:rPr>
          <w:rFonts w:ascii="Arial" w:hAnsi="Arial" w:cs="Arial"/>
        </w:rPr>
        <w:t xml:space="preserve">21 de junio de 2017 </w:t>
      </w:r>
      <w:r w:rsidR="002F0E89" w:rsidRPr="00483AF8">
        <w:rPr>
          <w:rFonts w:ascii="Arial" w:hAnsi="Arial" w:cs="Arial"/>
        </w:rPr>
        <w:t xml:space="preserve">de 2017 </w:t>
      </w:r>
      <w:r w:rsidR="00AF50D7" w:rsidRPr="00483AF8">
        <w:rPr>
          <w:rFonts w:ascii="Arial" w:hAnsi="Arial" w:cs="Arial"/>
        </w:rPr>
        <w:t>por el Juzgado</w:t>
      </w:r>
      <w:r w:rsidR="00B95C9C" w:rsidRPr="00483AF8">
        <w:rPr>
          <w:rFonts w:ascii="Arial" w:hAnsi="Arial" w:cs="Arial"/>
        </w:rPr>
        <w:t xml:space="preserve"> </w:t>
      </w:r>
      <w:r w:rsidR="004E175E" w:rsidRPr="00483AF8">
        <w:rPr>
          <w:rFonts w:ascii="Arial" w:hAnsi="Arial" w:cs="Arial"/>
        </w:rPr>
        <w:t xml:space="preserve">5º </w:t>
      </w:r>
      <w:r w:rsidR="00576611" w:rsidRPr="00483AF8">
        <w:rPr>
          <w:rFonts w:ascii="Arial" w:hAnsi="Arial" w:cs="Arial"/>
        </w:rPr>
        <w:t xml:space="preserve">Penal del Circuito de </w:t>
      </w:r>
      <w:r w:rsidR="004E175E" w:rsidRPr="00483AF8">
        <w:rPr>
          <w:rFonts w:ascii="Arial" w:hAnsi="Arial" w:cs="Arial"/>
        </w:rPr>
        <w:t>Pereira</w:t>
      </w:r>
      <w:r w:rsidR="006F2969" w:rsidRPr="00483AF8">
        <w:rPr>
          <w:rFonts w:ascii="Arial" w:hAnsi="Arial" w:cs="Arial"/>
        </w:rPr>
        <w:t>, dentro de la</w:t>
      </w:r>
      <w:r w:rsidR="0046048A" w:rsidRPr="00483AF8">
        <w:rPr>
          <w:rFonts w:ascii="Arial" w:hAnsi="Arial" w:cs="Arial"/>
        </w:rPr>
        <w:t xml:space="preserve"> acción de </w:t>
      </w:r>
      <w:r w:rsidR="006F2969" w:rsidRPr="00483AF8">
        <w:rPr>
          <w:rFonts w:ascii="Arial" w:hAnsi="Arial" w:cs="Arial"/>
        </w:rPr>
        <w:t xml:space="preserve">tutela instaurada por </w:t>
      </w:r>
      <w:r w:rsidR="007E47D9" w:rsidRPr="00483AF8">
        <w:rPr>
          <w:rFonts w:ascii="Arial" w:hAnsi="Arial" w:cs="Arial"/>
        </w:rPr>
        <w:t>el</w:t>
      </w:r>
      <w:r w:rsidR="004E175E" w:rsidRPr="00483AF8">
        <w:rPr>
          <w:rFonts w:ascii="Arial" w:hAnsi="Arial" w:cs="Arial"/>
        </w:rPr>
        <w:t xml:space="preserve"> señor Héctor Augusto Rodríguez Lozano en</w:t>
      </w:r>
      <w:r w:rsidR="002F0E89" w:rsidRPr="00483AF8">
        <w:rPr>
          <w:rFonts w:ascii="Arial" w:hAnsi="Arial" w:cs="Arial"/>
        </w:rPr>
        <w:t xml:space="preserve"> contra de </w:t>
      </w:r>
      <w:proofErr w:type="spellStart"/>
      <w:r w:rsidR="002F0E89" w:rsidRPr="00483AF8">
        <w:rPr>
          <w:rFonts w:ascii="Arial" w:hAnsi="Arial" w:cs="Arial"/>
        </w:rPr>
        <w:t>Colpensiones</w:t>
      </w:r>
      <w:proofErr w:type="spellEnd"/>
      <w:r w:rsidR="002F0E89" w:rsidRPr="00483AF8">
        <w:rPr>
          <w:rFonts w:ascii="Arial" w:hAnsi="Arial" w:cs="Arial"/>
        </w:rPr>
        <w:t xml:space="preserve"> y</w:t>
      </w:r>
      <w:r w:rsidR="004E175E" w:rsidRPr="00483AF8">
        <w:rPr>
          <w:rFonts w:ascii="Arial" w:hAnsi="Arial" w:cs="Arial"/>
        </w:rPr>
        <w:t xml:space="preserve"> la NUEVA EPS.</w:t>
      </w:r>
    </w:p>
    <w:p w:rsidR="0053744A" w:rsidRPr="00483AF8" w:rsidRDefault="0076065E" w:rsidP="00926ED5">
      <w:pPr>
        <w:pStyle w:val="Retraitcorpsdetexte"/>
        <w:tabs>
          <w:tab w:val="left" w:pos="-1701"/>
        </w:tabs>
        <w:spacing w:line="240" w:lineRule="auto"/>
        <w:jc w:val="center"/>
        <w:rPr>
          <w:rFonts w:ascii="Arial" w:hAnsi="Arial" w:cs="Arial"/>
        </w:rPr>
      </w:pPr>
      <w:r w:rsidRPr="00483AF8">
        <w:rPr>
          <w:rFonts w:ascii="Arial" w:hAnsi="Arial" w:cs="Arial"/>
        </w:rPr>
        <w:t xml:space="preserve">2. </w:t>
      </w:r>
      <w:r w:rsidR="005E0B8B" w:rsidRPr="00483AF8">
        <w:rPr>
          <w:rFonts w:ascii="Arial" w:hAnsi="Arial" w:cs="Arial"/>
        </w:rPr>
        <w:t xml:space="preserve">RESUMEN DE LOS HECHOS </w:t>
      </w:r>
    </w:p>
    <w:p w:rsidR="007E47D9" w:rsidRPr="00483AF8" w:rsidRDefault="001865D8" w:rsidP="00926ED5">
      <w:pPr>
        <w:spacing w:line="240" w:lineRule="auto"/>
        <w:rPr>
          <w:rFonts w:ascii="Arial" w:hAnsi="Arial" w:cs="Arial"/>
          <w:lang w:val="es-MX"/>
        </w:rPr>
      </w:pPr>
      <w:r w:rsidRPr="00483AF8">
        <w:rPr>
          <w:rFonts w:ascii="Arial" w:hAnsi="Arial" w:cs="Arial"/>
          <w:lang w:val="es-MX"/>
        </w:rPr>
        <w:t>2.1</w:t>
      </w:r>
      <w:r w:rsidR="00576611" w:rsidRPr="00483AF8">
        <w:rPr>
          <w:rFonts w:ascii="Arial" w:hAnsi="Arial" w:cs="Arial"/>
          <w:lang w:val="es-MX"/>
        </w:rPr>
        <w:t xml:space="preserve">. </w:t>
      </w:r>
      <w:r w:rsidR="006F2969" w:rsidRPr="00483AF8">
        <w:rPr>
          <w:rFonts w:ascii="Arial" w:hAnsi="Arial" w:cs="Arial"/>
          <w:lang w:val="es-MX"/>
        </w:rPr>
        <w:t xml:space="preserve">Informó </w:t>
      </w:r>
      <w:r w:rsidR="007E47D9" w:rsidRPr="00483AF8">
        <w:rPr>
          <w:rFonts w:ascii="Arial" w:hAnsi="Arial" w:cs="Arial"/>
          <w:lang w:val="es-MX"/>
        </w:rPr>
        <w:t xml:space="preserve">el apoderado del señor </w:t>
      </w:r>
      <w:r w:rsidR="0040527B" w:rsidRPr="00483AF8">
        <w:rPr>
          <w:rFonts w:ascii="Arial" w:hAnsi="Arial" w:cs="Arial"/>
          <w:lang w:val="es-MX"/>
        </w:rPr>
        <w:t>Héctor Augusto Rodríguez Lozano</w:t>
      </w:r>
      <w:r w:rsidR="004E175E" w:rsidRPr="00483AF8">
        <w:rPr>
          <w:rFonts w:ascii="Arial" w:hAnsi="Arial" w:cs="Arial"/>
          <w:lang w:val="es-MX"/>
        </w:rPr>
        <w:t xml:space="preserve"> </w:t>
      </w:r>
      <w:r w:rsidR="00AD1184" w:rsidRPr="00483AF8">
        <w:rPr>
          <w:rFonts w:ascii="Arial" w:hAnsi="Arial" w:cs="Arial"/>
          <w:lang w:val="es-MX"/>
        </w:rPr>
        <w:t xml:space="preserve">que éste </w:t>
      </w:r>
      <w:r w:rsidR="007E47D9" w:rsidRPr="00483AF8">
        <w:rPr>
          <w:rFonts w:ascii="Arial" w:hAnsi="Arial" w:cs="Arial"/>
          <w:lang w:val="es-MX"/>
        </w:rPr>
        <w:t xml:space="preserve">se encuentra afiliado en salud ante la EPS </w:t>
      </w:r>
      <w:r w:rsidR="0040527B" w:rsidRPr="00483AF8">
        <w:rPr>
          <w:rFonts w:ascii="Arial" w:hAnsi="Arial" w:cs="Arial"/>
          <w:lang w:val="es-MX"/>
        </w:rPr>
        <w:t xml:space="preserve">NUEVA EPS  </w:t>
      </w:r>
      <w:r w:rsidR="007E47D9" w:rsidRPr="00483AF8">
        <w:rPr>
          <w:rFonts w:ascii="Arial" w:hAnsi="Arial" w:cs="Arial"/>
          <w:lang w:val="es-MX"/>
        </w:rPr>
        <w:t>y en pensiones</w:t>
      </w:r>
      <w:r w:rsidR="00AD1184" w:rsidRPr="00483AF8">
        <w:rPr>
          <w:rFonts w:ascii="Arial" w:hAnsi="Arial" w:cs="Arial"/>
          <w:lang w:val="es-MX"/>
        </w:rPr>
        <w:t xml:space="preserve"> a </w:t>
      </w:r>
      <w:proofErr w:type="spellStart"/>
      <w:r w:rsidR="00AD1184" w:rsidRPr="00483AF8">
        <w:rPr>
          <w:rFonts w:ascii="Arial" w:hAnsi="Arial" w:cs="Arial"/>
          <w:lang w:val="es-MX"/>
        </w:rPr>
        <w:t>C</w:t>
      </w:r>
      <w:r w:rsidR="002F0E89" w:rsidRPr="00483AF8">
        <w:rPr>
          <w:rFonts w:ascii="Arial" w:hAnsi="Arial" w:cs="Arial"/>
          <w:lang w:val="es-MX"/>
        </w:rPr>
        <w:t>olpensiones</w:t>
      </w:r>
      <w:proofErr w:type="spellEnd"/>
      <w:r w:rsidR="009734A1" w:rsidRPr="00483AF8">
        <w:rPr>
          <w:rFonts w:ascii="Arial" w:hAnsi="Arial" w:cs="Arial"/>
          <w:lang w:val="es-MX"/>
        </w:rPr>
        <w:t>, quien realiza sus cotizaciones en calidad de trabajador independiente desde el mes de julio de 2015.</w:t>
      </w:r>
    </w:p>
    <w:p w:rsidR="007E47D9" w:rsidRPr="00483AF8" w:rsidRDefault="007E47D9" w:rsidP="00926ED5">
      <w:pPr>
        <w:spacing w:line="240" w:lineRule="auto"/>
        <w:rPr>
          <w:rFonts w:ascii="Arial" w:hAnsi="Arial" w:cs="Arial"/>
          <w:lang w:val="es-MX"/>
        </w:rPr>
      </w:pPr>
    </w:p>
    <w:p w:rsidR="00BF18FB" w:rsidRPr="00483AF8" w:rsidRDefault="00AD1184" w:rsidP="00926ED5">
      <w:pPr>
        <w:spacing w:line="240" w:lineRule="auto"/>
        <w:rPr>
          <w:rFonts w:ascii="Arial" w:hAnsi="Arial" w:cs="Arial"/>
          <w:lang w:val="es-MX"/>
        </w:rPr>
      </w:pPr>
      <w:r w:rsidRPr="00483AF8">
        <w:rPr>
          <w:rFonts w:ascii="Arial" w:hAnsi="Arial" w:cs="Arial"/>
          <w:lang w:val="es-MX"/>
        </w:rPr>
        <w:t>Indic</w:t>
      </w:r>
      <w:r w:rsidR="007E47D9" w:rsidRPr="00483AF8">
        <w:rPr>
          <w:rFonts w:ascii="Arial" w:hAnsi="Arial" w:cs="Arial"/>
          <w:lang w:val="es-MX"/>
        </w:rPr>
        <w:t xml:space="preserve">ó que el señor </w:t>
      </w:r>
      <w:r w:rsidR="0040527B" w:rsidRPr="00483AF8">
        <w:rPr>
          <w:rFonts w:ascii="Arial" w:hAnsi="Arial" w:cs="Arial"/>
          <w:lang w:val="es-MX"/>
        </w:rPr>
        <w:t xml:space="preserve">Rodríguez Lozano </w:t>
      </w:r>
      <w:r w:rsidR="009734A1" w:rsidRPr="00483AF8">
        <w:rPr>
          <w:rFonts w:ascii="Arial" w:hAnsi="Arial" w:cs="Arial"/>
          <w:lang w:val="es-MX"/>
        </w:rPr>
        <w:t xml:space="preserve">padece de trastornos internos de la rodilla izquierda y trastorno depresivo, lo que le impide su movilidad para el </w:t>
      </w:r>
      <w:r w:rsidR="009734A1" w:rsidRPr="00483AF8">
        <w:rPr>
          <w:rFonts w:ascii="Arial" w:hAnsi="Arial" w:cs="Arial"/>
          <w:lang w:val="es-MX"/>
        </w:rPr>
        <w:lastRenderedPageBreak/>
        <w:t xml:space="preserve">desempeño de sus actividades laborales y le ha generado incapacidades continuas desde el 12 de enero de </w:t>
      </w:r>
      <w:r w:rsidR="00BF18FB" w:rsidRPr="00483AF8">
        <w:rPr>
          <w:rFonts w:ascii="Arial" w:hAnsi="Arial" w:cs="Arial"/>
          <w:lang w:val="es-MX"/>
        </w:rPr>
        <w:t xml:space="preserve">2017. </w:t>
      </w:r>
    </w:p>
    <w:p w:rsidR="00BF18FB" w:rsidRPr="00483AF8" w:rsidRDefault="00BF18FB" w:rsidP="00926ED5">
      <w:pPr>
        <w:spacing w:line="240" w:lineRule="auto"/>
        <w:rPr>
          <w:rFonts w:ascii="Arial" w:hAnsi="Arial" w:cs="Arial"/>
          <w:lang w:val="es-MX"/>
        </w:rPr>
      </w:pPr>
    </w:p>
    <w:p w:rsidR="00DB08BE" w:rsidRPr="00483AF8" w:rsidRDefault="00BF18FB" w:rsidP="00926ED5">
      <w:pPr>
        <w:spacing w:line="240" w:lineRule="auto"/>
        <w:rPr>
          <w:rFonts w:ascii="Arial" w:hAnsi="Arial" w:cs="Arial"/>
          <w:lang w:val="es-MX"/>
        </w:rPr>
      </w:pPr>
      <w:r w:rsidRPr="00483AF8">
        <w:rPr>
          <w:rFonts w:ascii="Arial" w:hAnsi="Arial" w:cs="Arial"/>
          <w:lang w:val="es-MX"/>
        </w:rPr>
        <w:t xml:space="preserve">Indicó que frente al pago de las incapacidades médicas expedidas al señor Rodríguez Lozano,  la NUEVA EPS le informó que solamente asumiría  hasta el día 180, debiendo reclamar las superiores a esa fecha ante </w:t>
      </w:r>
      <w:proofErr w:type="spellStart"/>
      <w:r w:rsidRPr="00483AF8">
        <w:rPr>
          <w:rFonts w:ascii="Arial" w:hAnsi="Arial" w:cs="Arial"/>
          <w:lang w:val="es-MX"/>
        </w:rPr>
        <w:t>Colpensiones</w:t>
      </w:r>
      <w:proofErr w:type="spellEnd"/>
      <w:r w:rsidRPr="00483AF8">
        <w:rPr>
          <w:rFonts w:ascii="Arial" w:hAnsi="Arial" w:cs="Arial"/>
          <w:lang w:val="es-MX"/>
        </w:rPr>
        <w:t xml:space="preserve">, entidad esta que le negó el pago del subsidio </w:t>
      </w:r>
      <w:r w:rsidR="00DB08BE" w:rsidRPr="00483AF8">
        <w:rPr>
          <w:rFonts w:ascii="Arial" w:hAnsi="Arial" w:cs="Arial"/>
          <w:lang w:val="es-MX"/>
        </w:rPr>
        <w:t>referido aduciendo que las incapacidades eran posteriores a la calificación de la pérdida de capacidad laboral.</w:t>
      </w:r>
    </w:p>
    <w:p w:rsidR="00DB08BE" w:rsidRPr="00483AF8" w:rsidRDefault="00DB08BE" w:rsidP="00926ED5">
      <w:pPr>
        <w:spacing w:line="240" w:lineRule="auto"/>
        <w:rPr>
          <w:rFonts w:ascii="Arial" w:hAnsi="Arial" w:cs="Arial"/>
          <w:lang w:val="es-MX"/>
        </w:rPr>
      </w:pPr>
    </w:p>
    <w:p w:rsidR="00DB08BE" w:rsidRPr="00483AF8" w:rsidRDefault="00DB08BE" w:rsidP="00926ED5">
      <w:pPr>
        <w:spacing w:line="240" w:lineRule="auto"/>
        <w:rPr>
          <w:rFonts w:ascii="Arial" w:hAnsi="Arial" w:cs="Arial"/>
          <w:lang w:val="es-MX"/>
        </w:rPr>
      </w:pPr>
      <w:r w:rsidRPr="00483AF8">
        <w:rPr>
          <w:rFonts w:ascii="Arial" w:hAnsi="Arial" w:cs="Arial"/>
          <w:lang w:val="es-MX"/>
        </w:rPr>
        <w:t xml:space="preserve">Puso en conocimiento que el señor Rodríguez Lozano fue calificado por medicina laboral de </w:t>
      </w:r>
      <w:proofErr w:type="spellStart"/>
      <w:r w:rsidRPr="00483AF8">
        <w:rPr>
          <w:rFonts w:ascii="Arial" w:hAnsi="Arial" w:cs="Arial"/>
          <w:lang w:val="es-MX"/>
        </w:rPr>
        <w:t>Colpensiones</w:t>
      </w:r>
      <w:proofErr w:type="spellEnd"/>
      <w:r w:rsidRPr="00483AF8">
        <w:rPr>
          <w:rFonts w:ascii="Arial" w:hAnsi="Arial" w:cs="Arial"/>
          <w:lang w:val="es-MX"/>
        </w:rPr>
        <w:t xml:space="preserve"> el 10 de diciembre de 2016, determinándose una PCL del 24.5% de origen </w:t>
      </w:r>
      <w:r w:rsidR="009734A1" w:rsidRPr="00483AF8">
        <w:rPr>
          <w:rFonts w:ascii="Arial" w:hAnsi="Arial" w:cs="Arial"/>
          <w:lang w:val="es-MX"/>
        </w:rPr>
        <w:t xml:space="preserve"> </w:t>
      </w:r>
      <w:r w:rsidRPr="00483AF8">
        <w:rPr>
          <w:rFonts w:ascii="Arial" w:hAnsi="Arial" w:cs="Arial"/>
          <w:lang w:val="es-MX"/>
        </w:rPr>
        <w:t>común con fecha de estructuración del 25 de noviembre de 2016, dictamen que fue objeto del recurso de apelación mediante escrito radicado el 2 de enero de 2017.</w:t>
      </w:r>
    </w:p>
    <w:p w:rsidR="00DB08BE" w:rsidRPr="00483AF8" w:rsidRDefault="00DB08BE" w:rsidP="00926ED5">
      <w:pPr>
        <w:spacing w:line="240" w:lineRule="auto"/>
        <w:rPr>
          <w:rFonts w:ascii="Arial" w:hAnsi="Arial" w:cs="Arial"/>
          <w:lang w:val="es-MX"/>
        </w:rPr>
      </w:pPr>
    </w:p>
    <w:p w:rsidR="00DB08BE" w:rsidRPr="00483AF8" w:rsidRDefault="00DB08BE" w:rsidP="00926ED5">
      <w:pPr>
        <w:spacing w:line="240" w:lineRule="auto"/>
        <w:rPr>
          <w:rFonts w:ascii="Arial" w:hAnsi="Arial" w:cs="Arial"/>
          <w:lang w:val="es-MX"/>
        </w:rPr>
      </w:pPr>
      <w:r w:rsidRPr="00483AF8">
        <w:rPr>
          <w:rFonts w:ascii="Arial" w:hAnsi="Arial" w:cs="Arial"/>
          <w:lang w:val="es-MX"/>
        </w:rPr>
        <w:t xml:space="preserve">Señaló que la falta del pago de las incapacidades médicas al accionante le afecta su mínimo vital y el derecho fundamental a la seguridad social. Por lo tanto, solicitó el amparo de tales prerrogativas en el sentido de ordenar a </w:t>
      </w:r>
      <w:proofErr w:type="spellStart"/>
      <w:r w:rsidRPr="00483AF8">
        <w:rPr>
          <w:rFonts w:ascii="Arial" w:hAnsi="Arial" w:cs="Arial"/>
          <w:lang w:val="es-MX"/>
        </w:rPr>
        <w:t>Colpensiones</w:t>
      </w:r>
      <w:proofErr w:type="spellEnd"/>
      <w:r w:rsidRPr="00483AF8">
        <w:rPr>
          <w:rFonts w:ascii="Arial" w:hAnsi="Arial" w:cs="Arial"/>
          <w:lang w:val="es-MX"/>
        </w:rPr>
        <w:t xml:space="preserve"> o a la NUEVA EPS que dentro de las 48 horas siguientes a la notificación del fallo, cancelen el auxilio de incapacidad por enfermedad general al señor Rodríguez Lozano desde el 13 de enero de 2017, así como las que se generen a futuro.</w:t>
      </w:r>
    </w:p>
    <w:p w:rsidR="00841F8C" w:rsidRPr="00483AF8" w:rsidRDefault="00841F8C" w:rsidP="00926ED5">
      <w:pPr>
        <w:spacing w:line="240" w:lineRule="auto"/>
        <w:rPr>
          <w:rFonts w:ascii="Arial" w:hAnsi="Arial" w:cs="Arial"/>
          <w:lang w:val="es-MX"/>
        </w:rPr>
      </w:pPr>
    </w:p>
    <w:p w:rsidR="00841F8C" w:rsidRPr="00483AF8" w:rsidRDefault="00AE0F5D" w:rsidP="00926ED5">
      <w:pPr>
        <w:spacing w:line="240" w:lineRule="auto"/>
        <w:rPr>
          <w:rFonts w:ascii="Arial" w:hAnsi="Arial" w:cs="Arial"/>
          <w:lang w:val="es-MX"/>
        </w:rPr>
      </w:pPr>
      <w:r w:rsidRPr="00483AF8">
        <w:rPr>
          <w:rFonts w:ascii="Arial" w:hAnsi="Arial" w:cs="Arial"/>
          <w:lang w:val="es-MX"/>
        </w:rPr>
        <w:t xml:space="preserve">2.2. </w:t>
      </w:r>
      <w:r w:rsidR="00841F8C" w:rsidRPr="00483AF8">
        <w:rPr>
          <w:rFonts w:ascii="Arial" w:hAnsi="Arial" w:cs="Arial"/>
          <w:lang w:val="es-MX"/>
        </w:rPr>
        <w:t xml:space="preserve">Se tuvieron como pruebas las allegadas a folios </w:t>
      </w:r>
      <w:r w:rsidRPr="00483AF8">
        <w:rPr>
          <w:rFonts w:ascii="Arial" w:hAnsi="Arial" w:cs="Arial"/>
          <w:lang w:val="es-MX"/>
        </w:rPr>
        <w:t>5 al 33</w:t>
      </w:r>
      <w:r w:rsidR="00841F8C" w:rsidRPr="00483AF8">
        <w:rPr>
          <w:rFonts w:ascii="Arial" w:hAnsi="Arial" w:cs="Arial"/>
          <w:lang w:val="es-MX"/>
        </w:rPr>
        <w:t>.</w:t>
      </w:r>
    </w:p>
    <w:p w:rsidR="00AE0F5D" w:rsidRPr="00483AF8" w:rsidRDefault="00AE0F5D" w:rsidP="00926ED5">
      <w:pPr>
        <w:spacing w:line="240" w:lineRule="auto"/>
        <w:rPr>
          <w:rFonts w:ascii="Arial" w:hAnsi="Arial" w:cs="Arial"/>
          <w:lang w:val="es-MX"/>
        </w:rPr>
      </w:pPr>
    </w:p>
    <w:p w:rsidR="00AE0F5D" w:rsidRPr="00483AF8" w:rsidRDefault="00AE0F5D" w:rsidP="00926ED5">
      <w:pPr>
        <w:spacing w:line="240" w:lineRule="auto"/>
        <w:rPr>
          <w:rFonts w:ascii="Arial" w:hAnsi="Arial" w:cs="Arial"/>
          <w:lang w:val="es-MX"/>
        </w:rPr>
      </w:pPr>
      <w:r w:rsidRPr="00483AF8">
        <w:rPr>
          <w:rFonts w:ascii="Arial" w:hAnsi="Arial" w:cs="Arial"/>
          <w:lang w:val="es-MX"/>
        </w:rPr>
        <w:t xml:space="preserve">2.3. Mediante auto del 8 de junio de 2017 el juzgado de conocimiento avocó el conocimiento de la acción de tutela y  ordenó correr traslado de la misma a la NUEVA </w:t>
      </w:r>
      <w:proofErr w:type="spellStart"/>
      <w:r w:rsidRPr="00483AF8">
        <w:rPr>
          <w:rFonts w:ascii="Arial" w:hAnsi="Arial" w:cs="Arial"/>
          <w:lang w:val="es-MX"/>
        </w:rPr>
        <w:t>EPS</w:t>
      </w:r>
      <w:proofErr w:type="spellEnd"/>
      <w:r w:rsidRPr="00483AF8">
        <w:rPr>
          <w:rFonts w:ascii="Arial" w:hAnsi="Arial" w:cs="Arial"/>
          <w:lang w:val="es-MX"/>
        </w:rPr>
        <w:t xml:space="preserve">  y a </w:t>
      </w:r>
      <w:proofErr w:type="spellStart"/>
      <w:r w:rsidRPr="00483AF8">
        <w:rPr>
          <w:rFonts w:ascii="Arial" w:hAnsi="Arial" w:cs="Arial"/>
          <w:lang w:val="es-MX"/>
        </w:rPr>
        <w:t>Colpensiones</w:t>
      </w:r>
      <w:proofErr w:type="spellEnd"/>
      <w:r w:rsidRPr="00483AF8">
        <w:rPr>
          <w:rFonts w:ascii="Arial" w:hAnsi="Arial" w:cs="Arial"/>
          <w:lang w:val="es-MX"/>
        </w:rPr>
        <w:t xml:space="preserve"> (</w:t>
      </w:r>
      <w:proofErr w:type="spellStart"/>
      <w:r w:rsidRPr="00483AF8">
        <w:rPr>
          <w:rFonts w:ascii="Arial" w:hAnsi="Arial" w:cs="Arial"/>
          <w:lang w:val="es-MX"/>
        </w:rPr>
        <w:t>Fl</w:t>
      </w:r>
      <w:proofErr w:type="spellEnd"/>
      <w:r w:rsidRPr="00483AF8">
        <w:rPr>
          <w:rFonts w:ascii="Arial" w:hAnsi="Arial" w:cs="Arial"/>
          <w:lang w:val="es-MX"/>
        </w:rPr>
        <w:t>. 34).</w:t>
      </w:r>
    </w:p>
    <w:p w:rsidR="00E51A84" w:rsidRPr="00483AF8" w:rsidRDefault="00E51A84" w:rsidP="00926ED5">
      <w:pPr>
        <w:spacing w:line="240" w:lineRule="auto"/>
        <w:ind w:left="720"/>
        <w:rPr>
          <w:rFonts w:ascii="Arial" w:hAnsi="Arial" w:cs="Arial"/>
          <w:lang w:val="es-MX"/>
        </w:rPr>
      </w:pPr>
    </w:p>
    <w:p w:rsidR="001F3AD7" w:rsidRPr="00483AF8" w:rsidRDefault="001F3AD7" w:rsidP="00926ED5">
      <w:pPr>
        <w:spacing w:line="240" w:lineRule="auto"/>
        <w:jc w:val="center"/>
        <w:rPr>
          <w:rFonts w:ascii="Arial" w:hAnsi="Arial" w:cs="Arial"/>
        </w:rPr>
      </w:pPr>
      <w:r w:rsidRPr="00483AF8">
        <w:rPr>
          <w:rFonts w:ascii="Arial" w:hAnsi="Arial" w:cs="Arial"/>
        </w:rPr>
        <w:t>3. RESPUESTA DE LAS ENTIDADES ACCIONADAS</w:t>
      </w:r>
    </w:p>
    <w:p w:rsidR="0009677C" w:rsidRPr="00483AF8" w:rsidRDefault="0009677C" w:rsidP="00926ED5">
      <w:pPr>
        <w:spacing w:line="240" w:lineRule="auto"/>
        <w:rPr>
          <w:rFonts w:ascii="Arial" w:hAnsi="Arial" w:cs="Arial"/>
          <w:lang w:val="es-MX"/>
        </w:rPr>
      </w:pPr>
    </w:p>
    <w:p w:rsidR="00B238D7" w:rsidRPr="00483AF8"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483AF8">
        <w:rPr>
          <w:rStyle w:val="CuerpodeltextoNegrita"/>
          <w:b w:val="0"/>
          <w:color w:val="auto"/>
          <w:sz w:val="26"/>
          <w:szCs w:val="26"/>
        </w:rPr>
        <w:t xml:space="preserve">3.1. </w:t>
      </w:r>
      <w:r w:rsidR="00AE0F5D" w:rsidRPr="00483AF8">
        <w:rPr>
          <w:rStyle w:val="CuerpodeltextoNegrita"/>
          <w:b w:val="0"/>
          <w:color w:val="auto"/>
          <w:sz w:val="26"/>
          <w:szCs w:val="26"/>
        </w:rPr>
        <w:t>NUEVA EPS</w:t>
      </w:r>
    </w:p>
    <w:p w:rsidR="00E601E4" w:rsidRPr="00483AF8" w:rsidRDefault="00AE0F5D" w:rsidP="00C91F52">
      <w:pPr>
        <w:pStyle w:val="Cuerpodeltexto0"/>
        <w:shd w:val="clear" w:color="auto" w:fill="auto"/>
        <w:spacing w:before="0" w:line="240" w:lineRule="auto"/>
        <w:ind w:left="20" w:right="51"/>
        <w:rPr>
          <w:rStyle w:val="CuerpodeltextoNegrita"/>
          <w:b w:val="0"/>
          <w:color w:val="auto"/>
          <w:sz w:val="26"/>
          <w:szCs w:val="26"/>
        </w:rPr>
      </w:pPr>
      <w:r w:rsidRPr="00483AF8">
        <w:rPr>
          <w:rStyle w:val="CuerpodeltextoNegrita"/>
          <w:b w:val="0"/>
          <w:color w:val="auto"/>
          <w:sz w:val="26"/>
          <w:szCs w:val="26"/>
        </w:rPr>
        <w:t xml:space="preserve">Informó que no es posible el reconocimiento económico a las incapacidades reclamadas por el accionante, toda vez que el13 de diciembre de 2016 presentó 180 días continuos de incapacidad como consecuencia del </w:t>
      </w:r>
      <w:r w:rsidR="00E601E4" w:rsidRPr="00483AF8">
        <w:rPr>
          <w:rStyle w:val="CuerpodeltextoNegrita"/>
          <w:b w:val="0"/>
          <w:color w:val="auto"/>
          <w:sz w:val="26"/>
          <w:szCs w:val="26"/>
        </w:rPr>
        <w:t>diagnóstico</w:t>
      </w:r>
      <w:r w:rsidRPr="00483AF8">
        <w:rPr>
          <w:rStyle w:val="CuerpodeltextoNegrita"/>
          <w:b w:val="0"/>
          <w:color w:val="auto"/>
          <w:sz w:val="26"/>
          <w:szCs w:val="26"/>
        </w:rPr>
        <w:t xml:space="preserve"> desgarro de menisco</w:t>
      </w:r>
      <w:r w:rsidR="00E601E4" w:rsidRPr="00483AF8">
        <w:rPr>
          <w:rStyle w:val="CuerpodeltextoNegrita"/>
          <w:b w:val="0"/>
          <w:color w:val="auto"/>
          <w:sz w:val="26"/>
          <w:szCs w:val="26"/>
        </w:rPr>
        <w:t>.  De tal manera, que corresponde al fondo de pensiones a la cual se encuentra afiliado el señor Rodríguez Lozano asumir el pago de las incapacidades superiores a 180 días hasta que se produzca un dictamen sobre su PCL, se restablezca su salud o se gestione su pensión con dicha entidad.</w:t>
      </w:r>
    </w:p>
    <w:p w:rsidR="00E601E4" w:rsidRPr="00483AF8" w:rsidRDefault="00E601E4" w:rsidP="00C91F52">
      <w:pPr>
        <w:pStyle w:val="Cuerpodeltexto0"/>
        <w:shd w:val="clear" w:color="auto" w:fill="auto"/>
        <w:spacing w:before="0" w:line="240" w:lineRule="auto"/>
        <w:ind w:left="20" w:right="51"/>
        <w:rPr>
          <w:rStyle w:val="CuerpodeltextoNegrita"/>
          <w:b w:val="0"/>
          <w:color w:val="auto"/>
          <w:sz w:val="26"/>
          <w:szCs w:val="26"/>
        </w:rPr>
      </w:pPr>
      <w:r w:rsidRPr="00483AF8">
        <w:rPr>
          <w:rStyle w:val="CuerpodeltextoNegrita"/>
          <w:b w:val="0"/>
          <w:color w:val="auto"/>
          <w:sz w:val="26"/>
          <w:szCs w:val="26"/>
        </w:rPr>
        <w:t>Relacionó la jurisprudencia que hace referencia a la obligación de las EPS para el pago de las incapacidades hasta 180 días.</w:t>
      </w:r>
    </w:p>
    <w:p w:rsidR="00E601E4" w:rsidRPr="00483AF8" w:rsidRDefault="00E601E4" w:rsidP="008D3228">
      <w:pPr>
        <w:pStyle w:val="Cuerpodeltexto0"/>
        <w:shd w:val="clear" w:color="auto" w:fill="auto"/>
        <w:spacing w:before="0" w:line="240" w:lineRule="auto"/>
        <w:ind w:left="20" w:right="51"/>
        <w:rPr>
          <w:rStyle w:val="CuerpodeltextoNegrita"/>
          <w:b w:val="0"/>
          <w:color w:val="auto"/>
          <w:sz w:val="26"/>
          <w:szCs w:val="26"/>
        </w:rPr>
      </w:pPr>
      <w:r w:rsidRPr="00483AF8">
        <w:rPr>
          <w:rStyle w:val="CuerpodeltextoNegrita"/>
          <w:b w:val="0"/>
          <w:color w:val="auto"/>
          <w:sz w:val="26"/>
          <w:szCs w:val="26"/>
        </w:rPr>
        <w:t>Por lo anterior, solicitó que se negara la presente acción de tutela por carencia actual de objeto, teniendo en cuenta que esa EPS ya cumplió con su oblig</w:t>
      </w:r>
      <w:r w:rsidR="00066959">
        <w:rPr>
          <w:rStyle w:val="CuerpodeltextoNegrita"/>
          <w:b w:val="0"/>
          <w:color w:val="auto"/>
          <w:sz w:val="26"/>
          <w:szCs w:val="26"/>
        </w:rPr>
        <w:t>ación con el pago de los 180 dí</w:t>
      </w:r>
      <w:r w:rsidRPr="00483AF8">
        <w:rPr>
          <w:rStyle w:val="CuerpodeltextoNegrita"/>
          <w:b w:val="0"/>
          <w:color w:val="auto"/>
          <w:sz w:val="26"/>
          <w:szCs w:val="26"/>
        </w:rPr>
        <w:t>as de incapacidad garantizando los derechos del afiliado (</w:t>
      </w:r>
      <w:proofErr w:type="spellStart"/>
      <w:r w:rsidRPr="00483AF8">
        <w:rPr>
          <w:rStyle w:val="CuerpodeltextoNegrita"/>
          <w:b w:val="0"/>
          <w:color w:val="auto"/>
          <w:sz w:val="26"/>
          <w:szCs w:val="26"/>
        </w:rPr>
        <w:t>Fls</w:t>
      </w:r>
      <w:proofErr w:type="spellEnd"/>
      <w:r w:rsidRPr="00483AF8">
        <w:rPr>
          <w:rStyle w:val="CuerpodeltextoNegrita"/>
          <w:b w:val="0"/>
          <w:color w:val="auto"/>
          <w:sz w:val="26"/>
          <w:szCs w:val="26"/>
        </w:rPr>
        <w:t xml:space="preserve">. </w:t>
      </w:r>
      <w:r w:rsidR="008D3228" w:rsidRPr="00483AF8">
        <w:rPr>
          <w:rStyle w:val="CuerpodeltextoNegrita"/>
          <w:b w:val="0"/>
          <w:color w:val="auto"/>
          <w:sz w:val="26"/>
          <w:szCs w:val="26"/>
        </w:rPr>
        <w:t>38-42).</w:t>
      </w:r>
    </w:p>
    <w:p w:rsidR="008D3228" w:rsidRPr="00483AF8" w:rsidRDefault="008D3228" w:rsidP="008D3228">
      <w:pPr>
        <w:pStyle w:val="Cuerpodeltexto0"/>
        <w:shd w:val="clear" w:color="auto" w:fill="auto"/>
        <w:spacing w:before="0" w:line="240" w:lineRule="auto"/>
        <w:ind w:left="20" w:right="51"/>
        <w:rPr>
          <w:rStyle w:val="CuerpodeltextoNegrita"/>
          <w:b w:val="0"/>
          <w:color w:val="auto"/>
          <w:sz w:val="26"/>
          <w:szCs w:val="26"/>
        </w:rPr>
      </w:pPr>
      <w:r w:rsidRPr="00483AF8">
        <w:rPr>
          <w:rStyle w:val="CuerpodeltextoNegrita"/>
          <w:b w:val="0"/>
          <w:color w:val="auto"/>
          <w:sz w:val="26"/>
          <w:szCs w:val="26"/>
        </w:rPr>
        <w:t xml:space="preserve">3.2. </w:t>
      </w:r>
      <w:proofErr w:type="spellStart"/>
      <w:r w:rsidRPr="00483AF8">
        <w:rPr>
          <w:rStyle w:val="CuerpodeltextoNegrita"/>
          <w:b w:val="0"/>
          <w:color w:val="auto"/>
          <w:sz w:val="26"/>
          <w:szCs w:val="26"/>
        </w:rPr>
        <w:t>Colpensiones</w:t>
      </w:r>
      <w:proofErr w:type="spellEnd"/>
      <w:r w:rsidRPr="00483AF8">
        <w:rPr>
          <w:rStyle w:val="CuerpodeltextoNegrita"/>
          <w:b w:val="0"/>
          <w:color w:val="auto"/>
          <w:sz w:val="26"/>
          <w:szCs w:val="26"/>
        </w:rPr>
        <w:t xml:space="preserve"> no se pronunció frente a la demanda de tutela, pese a </w:t>
      </w:r>
      <w:r w:rsidRPr="00483AF8">
        <w:rPr>
          <w:rStyle w:val="CuerpodeltextoNegrita"/>
          <w:b w:val="0"/>
          <w:color w:val="auto"/>
          <w:sz w:val="26"/>
          <w:szCs w:val="26"/>
        </w:rPr>
        <w:lastRenderedPageBreak/>
        <w:t>habérsele notificado el auto admisorio de la misma (</w:t>
      </w:r>
      <w:proofErr w:type="spellStart"/>
      <w:r w:rsidRPr="00483AF8">
        <w:rPr>
          <w:rStyle w:val="CuerpodeltextoNegrita"/>
          <w:b w:val="0"/>
          <w:color w:val="auto"/>
          <w:sz w:val="26"/>
          <w:szCs w:val="26"/>
        </w:rPr>
        <w:t>Fl</w:t>
      </w:r>
      <w:proofErr w:type="spellEnd"/>
      <w:r w:rsidRPr="00483AF8">
        <w:rPr>
          <w:rStyle w:val="CuerpodeltextoNegrita"/>
          <w:b w:val="0"/>
          <w:color w:val="auto"/>
          <w:sz w:val="26"/>
          <w:szCs w:val="26"/>
        </w:rPr>
        <w:t>. 36)</w:t>
      </w:r>
    </w:p>
    <w:p w:rsidR="001D182D" w:rsidRPr="00483AF8" w:rsidRDefault="001D182D" w:rsidP="00926ED5">
      <w:pPr>
        <w:spacing w:line="240" w:lineRule="auto"/>
        <w:rPr>
          <w:rFonts w:ascii="Arial" w:hAnsi="Arial" w:cs="Arial"/>
        </w:rPr>
      </w:pPr>
    </w:p>
    <w:p w:rsidR="008D5A19" w:rsidRPr="00483AF8" w:rsidRDefault="00A95A8C" w:rsidP="00926ED5">
      <w:pPr>
        <w:tabs>
          <w:tab w:val="left" w:pos="6660"/>
        </w:tabs>
        <w:spacing w:line="240" w:lineRule="auto"/>
        <w:jc w:val="center"/>
        <w:rPr>
          <w:rFonts w:ascii="Arial" w:hAnsi="Arial" w:cs="Arial"/>
        </w:rPr>
      </w:pPr>
      <w:r w:rsidRPr="00483AF8">
        <w:rPr>
          <w:rFonts w:ascii="Arial" w:hAnsi="Arial" w:cs="Arial"/>
        </w:rPr>
        <w:t xml:space="preserve">4. </w:t>
      </w:r>
      <w:r w:rsidR="008D5A19" w:rsidRPr="00483AF8">
        <w:rPr>
          <w:rFonts w:ascii="Arial" w:hAnsi="Arial" w:cs="Arial"/>
        </w:rPr>
        <w:t>DECISIÓN DE PRIMERA INSTANCIA</w:t>
      </w:r>
    </w:p>
    <w:p w:rsidR="001D5670" w:rsidRPr="00483AF8" w:rsidRDefault="001D5670" w:rsidP="00926ED5">
      <w:pPr>
        <w:spacing w:line="240" w:lineRule="auto"/>
        <w:rPr>
          <w:rFonts w:ascii="Arial" w:hAnsi="Arial" w:cs="Arial"/>
        </w:rPr>
      </w:pPr>
    </w:p>
    <w:p w:rsidR="00765AB6" w:rsidRPr="00483AF8" w:rsidRDefault="003D3D1B" w:rsidP="00926ED5">
      <w:pPr>
        <w:spacing w:line="240" w:lineRule="auto"/>
        <w:rPr>
          <w:rFonts w:ascii="Arial" w:hAnsi="Arial" w:cs="Arial"/>
        </w:rPr>
      </w:pPr>
      <w:r w:rsidRPr="00483AF8">
        <w:rPr>
          <w:rFonts w:ascii="Arial" w:hAnsi="Arial" w:cs="Arial"/>
        </w:rPr>
        <w:t>Mediante</w:t>
      </w:r>
      <w:r w:rsidR="00532527" w:rsidRPr="00483AF8">
        <w:rPr>
          <w:rFonts w:ascii="Arial" w:hAnsi="Arial" w:cs="Arial"/>
        </w:rPr>
        <w:t xml:space="preserve"> sentencia</w:t>
      </w:r>
      <w:r w:rsidR="008D5A19" w:rsidRPr="00483AF8">
        <w:rPr>
          <w:rFonts w:ascii="Arial" w:hAnsi="Arial" w:cs="Arial"/>
        </w:rPr>
        <w:t xml:space="preserve"> del</w:t>
      </w:r>
      <w:r w:rsidR="00B478E1" w:rsidRPr="00483AF8">
        <w:rPr>
          <w:rFonts w:ascii="Arial" w:hAnsi="Arial" w:cs="Arial"/>
        </w:rPr>
        <w:t xml:space="preserve"> </w:t>
      </w:r>
      <w:r w:rsidR="008D3228" w:rsidRPr="00483AF8">
        <w:rPr>
          <w:rFonts w:ascii="Arial" w:hAnsi="Arial" w:cs="Arial"/>
        </w:rPr>
        <w:t xml:space="preserve">21 de junio </w:t>
      </w:r>
      <w:r w:rsidR="00B478E1" w:rsidRPr="00483AF8">
        <w:rPr>
          <w:rFonts w:ascii="Arial" w:hAnsi="Arial" w:cs="Arial"/>
        </w:rPr>
        <w:t>de 2017</w:t>
      </w:r>
      <w:r w:rsidR="00252A27" w:rsidRPr="00483AF8">
        <w:rPr>
          <w:rFonts w:ascii="Arial" w:hAnsi="Arial" w:cs="Arial"/>
        </w:rPr>
        <w:t xml:space="preserve"> </w:t>
      </w:r>
      <w:r w:rsidR="00027190" w:rsidRPr="00483AF8">
        <w:rPr>
          <w:rFonts w:ascii="Arial" w:hAnsi="Arial" w:cs="Arial"/>
        </w:rPr>
        <w:t xml:space="preserve">el </w:t>
      </w:r>
      <w:r w:rsidR="009767B7" w:rsidRPr="00483AF8">
        <w:rPr>
          <w:rFonts w:ascii="Arial" w:hAnsi="Arial" w:cs="Arial"/>
        </w:rPr>
        <w:t>J</w:t>
      </w:r>
      <w:r w:rsidR="00027190" w:rsidRPr="00483AF8">
        <w:rPr>
          <w:rFonts w:ascii="Arial" w:hAnsi="Arial" w:cs="Arial"/>
        </w:rPr>
        <w:t xml:space="preserve">uzgado </w:t>
      </w:r>
      <w:r w:rsidR="008D3228" w:rsidRPr="00483AF8">
        <w:rPr>
          <w:rFonts w:ascii="Arial" w:hAnsi="Arial" w:cs="Arial"/>
        </w:rPr>
        <w:t xml:space="preserve">5º </w:t>
      </w:r>
      <w:r w:rsidR="00027190" w:rsidRPr="00483AF8">
        <w:rPr>
          <w:rFonts w:ascii="Arial" w:hAnsi="Arial" w:cs="Arial"/>
        </w:rPr>
        <w:t xml:space="preserve">Penal del Circuito de </w:t>
      </w:r>
      <w:r w:rsidR="008D3228" w:rsidRPr="00483AF8">
        <w:rPr>
          <w:rFonts w:ascii="Arial" w:hAnsi="Arial" w:cs="Arial"/>
        </w:rPr>
        <w:t>Pereira</w:t>
      </w:r>
      <w:r w:rsidR="00027190" w:rsidRPr="00483AF8">
        <w:rPr>
          <w:rFonts w:ascii="Arial" w:hAnsi="Arial" w:cs="Arial"/>
        </w:rPr>
        <w:t xml:space="preserve"> resolvió </w:t>
      </w:r>
      <w:r w:rsidR="0061656E" w:rsidRPr="00483AF8">
        <w:rPr>
          <w:rFonts w:ascii="Arial" w:hAnsi="Arial" w:cs="Arial"/>
        </w:rPr>
        <w:t xml:space="preserve">tutelar </w:t>
      </w:r>
      <w:r w:rsidR="008D3228" w:rsidRPr="00483AF8">
        <w:rPr>
          <w:rFonts w:ascii="Arial" w:hAnsi="Arial" w:cs="Arial"/>
        </w:rPr>
        <w:t xml:space="preserve">el derecho al mínimo vital del señor Héctor Augusto </w:t>
      </w:r>
      <w:r w:rsidR="00027190" w:rsidRPr="00483AF8">
        <w:rPr>
          <w:rFonts w:ascii="Arial" w:hAnsi="Arial" w:cs="Arial"/>
        </w:rPr>
        <w:t xml:space="preserve"> </w:t>
      </w:r>
      <w:r w:rsidR="0040527B" w:rsidRPr="00483AF8">
        <w:rPr>
          <w:rFonts w:ascii="Arial" w:hAnsi="Arial" w:cs="Arial"/>
        </w:rPr>
        <w:t>Rodríguez Lozano</w:t>
      </w:r>
      <w:r w:rsidR="008D3228" w:rsidRPr="00483AF8">
        <w:rPr>
          <w:rFonts w:ascii="Arial" w:hAnsi="Arial" w:cs="Arial"/>
        </w:rPr>
        <w:t xml:space="preserve"> </w:t>
      </w:r>
      <w:r w:rsidR="000A67B8" w:rsidRPr="00483AF8">
        <w:rPr>
          <w:rFonts w:ascii="Arial" w:hAnsi="Arial" w:cs="Arial"/>
        </w:rPr>
        <w:t>y</w:t>
      </w:r>
      <w:r w:rsidR="008D3228" w:rsidRPr="00483AF8">
        <w:rPr>
          <w:rFonts w:ascii="Arial" w:hAnsi="Arial" w:cs="Arial"/>
        </w:rPr>
        <w:t xml:space="preserve"> en tal sentido, </w:t>
      </w:r>
      <w:r w:rsidR="000A67B8" w:rsidRPr="00483AF8">
        <w:rPr>
          <w:rFonts w:ascii="Arial" w:hAnsi="Arial" w:cs="Arial"/>
        </w:rPr>
        <w:t xml:space="preserve"> orden</w:t>
      </w:r>
      <w:r w:rsidR="009767B7" w:rsidRPr="00483AF8">
        <w:rPr>
          <w:rFonts w:ascii="Arial" w:hAnsi="Arial" w:cs="Arial"/>
        </w:rPr>
        <w:t xml:space="preserve">ó </w:t>
      </w:r>
      <w:r w:rsidR="00BD0709" w:rsidRPr="00483AF8">
        <w:rPr>
          <w:rFonts w:ascii="Arial" w:hAnsi="Arial" w:cs="Arial"/>
        </w:rPr>
        <w:t xml:space="preserve">en el numeral segundo de dicha providencia, </w:t>
      </w:r>
      <w:r w:rsidR="000A67B8" w:rsidRPr="00483AF8">
        <w:rPr>
          <w:rFonts w:ascii="Arial" w:hAnsi="Arial" w:cs="Arial"/>
        </w:rPr>
        <w:t>a</w:t>
      </w:r>
      <w:r w:rsidR="009767B7" w:rsidRPr="00483AF8">
        <w:rPr>
          <w:rFonts w:ascii="Arial" w:hAnsi="Arial" w:cs="Arial"/>
        </w:rPr>
        <w:t xml:space="preserve"> </w:t>
      </w:r>
      <w:r w:rsidR="00B478E1" w:rsidRPr="00483AF8">
        <w:rPr>
          <w:rFonts w:ascii="Arial" w:hAnsi="Arial" w:cs="Arial"/>
        </w:rPr>
        <w:t xml:space="preserve">la </w:t>
      </w:r>
      <w:r w:rsidR="008D3228" w:rsidRPr="00483AF8">
        <w:rPr>
          <w:rFonts w:ascii="Arial" w:hAnsi="Arial" w:cs="Arial"/>
        </w:rPr>
        <w:t xml:space="preserve">AFP </w:t>
      </w:r>
      <w:proofErr w:type="spellStart"/>
      <w:r w:rsidR="008D3228" w:rsidRPr="00483AF8">
        <w:rPr>
          <w:rFonts w:ascii="Arial" w:hAnsi="Arial" w:cs="Arial"/>
        </w:rPr>
        <w:t>Colpensiones</w:t>
      </w:r>
      <w:proofErr w:type="spellEnd"/>
      <w:r w:rsidR="008D3228" w:rsidRPr="00483AF8">
        <w:rPr>
          <w:rFonts w:ascii="Arial" w:hAnsi="Arial" w:cs="Arial"/>
        </w:rPr>
        <w:t xml:space="preserve">, Gerencia Nacional Reconocimiento, que en el término de 48 horas acreditara el pago de incapacidades desde el día 181,  es decir desde el 13-01-2017 hasta el 12 de abril de 2017 y las que se causen hasta el día 540.  </w:t>
      </w:r>
      <w:r w:rsidR="00BD0709" w:rsidRPr="00483AF8">
        <w:rPr>
          <w:rFonts w:ascii="Arial" w:hAnsi="Arial" w:cs="Arial"/>
          <w:i/>
        </w:rPr>
        <w:t xml:space="preserve">“Ello, sin exigencia adicional alguna e </w:t>
      </w:r>
      <w:proofErr w:type="spellStart"/>
      <w:r w:rsidR="00BD0709" w:rsidRPr="00483AF8">
        <w:rPr>
          <w:rFonts w:ascii="Arial" w:hAnsi="Arial" w:cs="Arial"/>
          <w:i/>
        </w:rPr>
        <w:t>inaplicando</w:t>
      </w:r>
      <w:proofErr w:type="spellEnd"/>
      <w:r w:rsidR="00BD0709" w:rsidRPr="00483AF8">
        <w:rPr>
          <w:rFonts w:ascii="Arial" w:hAnsi="Arial" w:cs="Arial"/>
          <w:i/>
        </w:rPr>
        <w:t xml:space="preserve"> disposiciones legales que se opongan a este mandato, en especial no se aceptará como causal de  negación la existencia de calificación o mora y remisión extemporánea.  La liquidación de las mismas no podrá ser inferior al salario mínimo legal y de ella se descontará correspondiente para salud dl trabajador (independiente).”</w:t>
      </w:r>
      <w:r w:rsidR="00765AB6" w:rsidRPr="00483AF8">
        <w:rPr>
          <w:rFonts w:ascii="Arial" w:hAnsi="Arial" w:cs="Arial"/>
        </w:rPr>
        <w:t xml:space="preserve"> (</w:t>
      </w:r>
      <w:proofErr w:type="spellStart"/>
      <w:r w:rsidR="00765AB6" w:rsidRPr="00483AF8">
        <w:rPr>
          <w:rFonts w:ascii="Arial" w:hAnsi="Arial" w:cs="Arial"/>
        </w:rPr>
        <w:t>Fls</w:t>
      </w:r>
      <w:proofErr w:type="spellEnd"/>
      <w:r w:rsidR="00765AB6" w:rsidRPr="00483AF8">
        <w:rPr>
          <w:rFonts w:ascii="Arial" w:hAnsi="Arial" w:cs="Arial"/>
        </w:rPr>
        <w:t xml:space="preserve">. </w:t>
      </w:r>
      <w:r w:rsidR="00BD0709" w:rsidRPr="00483AF8">
        <w:rPr>
          <w:rFonts w:ascii="Arial" w:hAnsi="Arial" w:cs="Arial"/>
        </w:rPr>
        <w:t>43-46</w:t>
      </w:r>
      <w:r w:rsidR="00765AB6" w:rsidRPr="00483AF8">
        <w:rPr>
          <w:rFonts w:ascii="Arial" w:hAnsi="Arial" w:cs="Arial"/>
        </w:rPr>
        <w:t>)</w:t>
      </w:r>
      <w:r w:rsidR="00695503" w:rsidRPr="00483AF8">
        <w:rPr>
          <w:rFonts w:ascii="Arial" w:hAnsi="Arial" w:cs="Arial"/>
        </w:rPr>
        <w:t>.</w:t>
      </w:r>
    </w:p>
    <w:p w:rsidR="00BC6147" w:rsidRPr="00483AF8" w:rsidRDefault="00BC6147" w:rsidP="00926ED5">
      <w:pPr>
        <w:spacing w:line="240" w:lineRule="auto"/>
        <w:rPr>
          <w:rFonts w:ascii="Arial" w:hAnsi="Arial" w:cs="Arial"/>
        </w:rPr>
      </w:pPr>
    </w:p>
    <w:p w:rsidR="00765AB6" w:rsidRPr="00483AF8" w:rsidRDefault="00BD0709" w:rsidP="00926ED5">
      <w:pPr>
        <w:spacing w:line="240" w:lineRule="auto"/>
        <w:rPr>
          <w:rFonts w:ascii="Arial" w:hAnsi="Arial" w:cs="Arial"/>
        </w:rPr>
      </w:pPr>
      <w:proofErr w:type="spellStart"/>
      <w:r w:rsidRPr="00483AF8">
        <w:rPr>
          <w:rFonts w:ascii="Arial" w:hAnsi="Arial" w:cs="Arial"/>
        </w:rPr>
        <w:t>Colpensiones</w:t>
      </w:r>
      <w:proofErr w:type="spellEnd"/>
      <w:r w:rsidRPr="00483AF8">
        <w:rPr>
          <w:rFonts w:ascii="Arial" w:hAnsi="Arial" w:cs="Arial"/>
        </w:rPr>
        <w:t xml:space="preserve"> f</w:t>
      </w:r>
      <w:r w:rsidR="00944030" w:rsidRPr="00483AF8">
        <w:rPr>
          <w:rFonts w:ascii="Arial" w:hAnsi="Arial" w:cs="Arial"/>
        </w:rPr>
        <w:t xml:space="preserve">ue notificada del fallo </w:t>
      </w:r>
      <w:r w:rsidRPr="00483AF8">
        <w:rPr>
          <w:rFonts w:ascii="Arial" w:hAnsi="Arial" w:cs="Arial"/>
        </w:rPr>
        <w:t xml:space="preserve">a través de </w:t>
      </w:r>
      <w:r w:rsidR="00E67154" w:rsidRPr="00483AF8">
        <w:rPr>
          <w:rFonts w:ascii="Arial" w:hAnsi="Arial" w:cs="Arial"/>
        </w:rPr>
        <w:t xml:space="preserve">correo electrónico </w:t>
      </w:r>
      <w:r w:rsidRPr="00483AF8">
        <w:rPr>
          <w:rFonts w:ascii="Arial" w:hAnsi="Arial" w:cs="Arial"/>
        </w:rPr>
        <w:t>del jueves 22 de junio de 2017 (</w:t>
      </w:r>
      <w:proofErr w:type="spellStart"/>
      <w:r w:rsidRPr="00483AF8">
        <w:rPr>
          <w:rFonts w:ascii="Arial" w:hAnsi="Arial" w:cs="Arial"/>
        </w:rPr>
        <w:t>Fl</w:t>
      </w:r>
      <w:proofErr w:type="spellEnd"/>
      <w:r w:rsidRPr="00483AF8">
        <w:rPr>
          <w:rFonts w:ascii="Arial" w:hAnsi="Arial" w:cs="Arial"/>
        </w:rPr>
        <w:t>. 49</w:t>
      </w:r>
      <w:r w:rsidR="00C33B44" w:rsidRPr="00483AF8">
        <w:rPr>
          <w:rFonts w:ascii="Arial" w:hAnsi="Arial" w:cs="Arial"/>
        </w:rPr>
        <w:t>)</w:t>
      </w:r>
      <w:r w:rsidR="00765AB6" w:rsidRPr="00483AF8">
        <w:rPr>
          <w:rFonts w:ascii="Arial" w:hAnsi="Arial" w:cs="Arial"/>
        </w:rPr>
        <w:t>.</w:t>
      </w:r>
    </w:p>
    <w:p w:rsidR="00765AB6" w:rsidRPr="00483AF8" w:rsidRDefault="00765AB6" w:rsidP="00926ED5">
      <w:pPr>
        <w:spacing w:line="240" w:lineRule="auto"/>
        <w:rPr>
          <w:rFonts w:ascii="Arial" w:hAnsi="Arial" w:cs="Arial"/>
        </w:rPr>
      </w:pPr>
    </w:p>
    <w:p w:rsidR="008D5A19" w:rsidRPr="00483AF8" w:rsidRDefault="00421CB8" w:rsidP="00926ED5">
      <w:pPr>
        <w:tabs>
          <w:tab w:val="left" w:pos="6660"/>
        </w:tabs>
        <w:spacing w:line="240" w:lineRule="auto"/>
        <w:jc w:val="center"/>
        <w:rPr>
          <w:rFonts w:ascii="Arial" w:hAnsi="Arial" w:cs="Arial"/>
        </w:rPr>
      </w:pPr>
      <w:r w:rsidRPr="00483AF8">
        <w:rPr>
          <w:rFonts w:ascii="Arial" w:hAnsi="Arial" w:cs="Arial"/>
        </w:rPr>
        <w:t>5</w:t>
      </w:r>
      <w:r w:rsidR="008D5A19" w:rsidRPr="00483AF8">
        <w:rPr>
          <w:rFonts w:ascii="Arial" w:hAnsi="Arial" w:cs="Arial"/>
        </w:rPr>
        <w:t>. FUNDAMENTOS DE LA IMPUGNACIÓN</w:t>
      </w:r>
    </w:p>
    <w:p w:rsidR="0028394B" w:rsidRPr="00483AF8" w:rsidRDefault="0028394B" w:rsidP="00926ED5">
      <w:pPr>
        <w:spacing w:line="240" w:lineRule="auto"/>
        <w:rPr>
          <w:rFonts w:ascii="Arial" w:hAnsi="Arial" w:cs="Arial"/>
        </w:rPr>
      </w:pPr>
    </w:p>
    <w:p w:rsidR="006C0C79" w:rsidRPr="00483AF8" w:rsidRDefault="009E4BB3" w:rsidP="009E4BB3">
      <w:pPr>
        <w:spacing w:line="240" w:lineRule="auto"/>
        <w:rPr>
          <w:rFonts w:ascii="Arial" w:hAnsi="Arial" w:cs="Arial"/>
          <w:lang w:val="es-MX"/>
        </w:rPr>
      </w:pPr>
      <w:r w:rsidRPr="00483AF8">
        <w:rPr>
          <w:rFonts w:ascii="Arial" w:hAnsi="Arial" w:cs="Arial"/>
          <w:lang w:val="es-MX"/>
        </w:rPr>
        <w:t>Dentro del término legal par</w:t>
      </w:r>
      <w:r w:rsidR="00765AB6" w:rsidRPr="00483AF8">
        <w:rPr>
          <w:rFonts w:ascii="Arial" w:hAnsi="Arial" w:cs="Arial"/>
          <w:lang w:val="es-MX"/>
        </w:rPr>
        <w:t xml:space="preserve">a presentar la impugnación, el </w:t>
      </w:r>
      <w:r w:rsidR="00BD0709" w:rsidRPr="00483AF8">
        <w:rPr>
          <w:rFonts w:ascii="Arial" w:hAnsi="Arial" w:cs="Arial"/>
          <w:lang w:val="es-MX"/>
        </w:rPr>
        <w:t>28 de junio de 2017</w:t>
      </w:r>
      <w:r w:rsidR="00765AB6" w:rsidRPr="00483AF8">
        <w:rPr>
          <w:rFonts w:ascii="Arial" w:hAnsi="Arial" w:cs="Arial"/>
          <w:lang w:val="es-MX"/>
        </w:rPr>
        <w:t>,</w:t>
      </w:r>
      <w:r w:rsidR="00013F06" w:rsidRPr="00483AF8">
        <w:rPr>
          <w:rFonts w:ascii="Arial" w:hAnsi="Arial" w:cs="Arial"/>
          <w:lang w:val="es-MX"/>
        </w:rPr>
        <w:t xml:space="preserve"> </w:t>
      </w:r>
      <w:r w:rsidR="00E67154" w:rsidRPr="00483AF8">
        <w:rPr>
          <w:rFonts w:ascii="Arial" w:hAnsi="Arial" w:cs="Arial"/>
          <w:lang w:val="es-MX"/>
        </w:rPr>
        <w:t xml:space="preserve">el </w:t>
      </w:r>
      <w:r w:rsidR="00BD0709" w:rsidRPr="00483AF8">
        <w:rPr>
          <w:rFonts w:ascii="Arial" w:hAnsi="Arial" w:cs="Arial"/>
          <w:lang w:val="es-MX"/>
        </w:rPr>
        <w:t xml:space="preserve">Director de acciones Constitucionales de la Gerencia de Defensa Judicial de </w:t>
      </w:r>
      <w:proofErr w:type="spellStart"/>
      <w:r w:rsidR="00BD0709" w:rsidRPr="00483AF8">
        <w:rPr>
          <w:rFonts w:ascii="Arial" w:hAnsi="Arial" w:cs="Arial"/>
          <w:lang w:val="es-MX"/>
        </w:rPr>
        <w:t>Colpensiones</w:t>
      </w:r>
      <w:proofErr w:type="spellEnd"/>
      <w:r w:rsidR="00BD0709" w:rsidRPr="00483AF8">
        <w:rPr>
          <w:rFonts w:ascii="Arial" w:hAnsi="Arial" w:cs="Arial"/>
          <w:lang w:val="es-MX"/>
        </w:rPr>
        <w:t xml:space="preserve">, informó </w:t>
      </w:r>
      <w:r w:rsidR="006C0C79" w:rsidRPr="00483AF8">
        <w:rPr>
          <w:rFonts w:ascii="Arial" w:hAnsi="Arial" w:cs="Arial"/>
          <w:lang w:val="es-MX"/>
        </w:rPr>
        <w:t xml:space="preserve">que el 11 de abril de 2017 el  accionante había solicitado el reconocimiento y pago del subsidio de incapacidades a partir del 13 de enero de 2017, petición que fue resuelta </w:t>
      </w:r>
      <w:r w:rsidR="006E6924">
        <w:rPr>
          <w:rFonts w:ascii="Arial" w:hAnsi="Arial" w:cs="Arial"/>
          <w:lang w:val="es-MX"/>
        </w:rPr>
        <w:t xml:space="preserve">por la Gerencia Nacional de Reconocimiento – Medicina Laboral- </w:t>
      </w:r>
      <w:r w:rsidR="006C0C79" w:rsidRPr="00483AF8">
        <w:rPr>
          <w:rFonts w:ascii="Arial" w:hAnsi="Arial" w:cs="Arial"/>
          <w:lang w:val="es-MX"/>
        </w:rPr>
        <w:t>mediante oficio del 25 de abril de 2017 por medio de la cual se le indicó que  no había lugar a dicho reconocimiento, toda vez que el mismo se encontraba inmerso en la causal de “incapacidad posterior a la calificación”, de conformidad con lo dispuesto en el Decreto 019 de 2012.</w:t>
      </w:r>
    </w:p>
    <w:p w:rsidR="006C0C79" w:rsidRPr="00483AF8" w:rsidRDefault="006C0C79" w:rsidP="009E4BB3">
      <w:pPr>
        <w:spacing w:line="240" w:lineRule="auto"/>
        <w:rPr>
          <w:rFonts w:ascii="Arial" w:hAnsi="Arial" w:cs="Arial"/>
          <w:lang w:val="es-MX"/>
        </w:rPr>
      </w:pPr>
    </w:p>
    <w:p w:rsidR="006C0C79" w:rsidRPr="00483AF8" w:rsidRDefault="00385BEA" w:rsidP="009E4BB3">
      <w:pPr>
        <w:spacing w:line="240" w:lineRule="auto"/>
        <w:rPr>
          <w:rFonts w:ascii="Arial" w:hAnsi="Arial" w:cs="Arial"/>
          <w:lang w:val="es-MX"/>
        </w:rPr>
      </w:pPr>
      <w:r w:rsidRPr="00483AF8">
        <w:rPr>
          <w:rFonts w:ascii="Arial" w:hAnsi="Arial" w:cs="Arial"/>
          <w:lang w:val="es-MX"/>
        </w:rPr>
        <w:t xml:space="preserve">Puso en conocimiento que </w:t>
      </w:r>
      <w:r w:rsidR="006C0C79" w:rsidRPr="00483AF8">
        <w:rPr>
          <w:rFonts w:ascii="Arial" w:hAnsi="Arial" w:cs="Arial"/>
          <w:lang w:val="es-MX"/>
        </w:rPr>
        <w:t>el señor Rodríguez Lozano mediante dictamen No.2016193356RR del 10</w:t>
      </w:r>
      <w:r w:rsidRPr="00483AF8">
        <w:rPr>
          <w:rFonts w:ascii="Arial" w:hAnsi="Arial" w:cs="Arial"/>
          <w:lang w:val="es-MX"/>
        </w:rPr>
        <w:t xml:space="preserve"> </w:t>
      </w:r>
      <w:r w:rsidR="006C0C79" w:rsidRPr="00483AF8">
        <w:rPr>
          <w:rFonts w:ascii="Arial" w:hAnsi="Arial" w:cs="Arial"/>
          <w:lang w:val="es-MX"/>
        </w:rPr>
        <w:t xml:space="preserve">de </w:t>
      </w:r>
      <w:r w:rsidRPr="00483AF8">
        <w:rPr>
          <w:rFonts w:ascii="Arial" w:hAnsi="Arial" w:cs="Arial"/>
          <w:lang w:val="es-MX"/>
        </w:rPr>
        <w:t xml:space="preserve">diciembre de 2016 proferido por </w:t>
      </w:r>
      <w:proofErr w:type="spellStart"/>
      <w:r w:rsidRPr="00483AF8">
        <w:rPr>
          <w:rFonts w:ascii="Arial" w:hAnsi="Arial" w:cs="Arial"/>
          <w:lang w:val="es-MX"/>
        </w:rPr>
        <w:t>Asalud</w:t>
      </w:r>
      <w:proofErr w:type="spellEnd"/>
      <w:r w:rsidRPr="00483AF8">
        <w:rPr>
          <w:rFonts w:ascii="Arial" w:hAnsi="Arial" w:cs="Arial"/>
          <w:lang w:val="es-MX"/>
        </w:rPr>
        <w:t xml:space="preserve"> Ltda. (Proveedor de </w:t>
      </w:r>
      <w:proofErr w:type="spellStart"/>
      <w:r w:rsidRPr="00483AF8">
        <w:rPr>
          <w:rFonts w:ascii="Arial" w:hAnsi="Arial" w:cs="Arial"/>
          <w:lang w:val="es-MX"/>
        </w:rPr>
        <w:t>Colpensiones</w:t>
      </w:r>
      <w:proofErr w:type="spellEnd"/>
      <w:r w:rsidRPr="00483AF8">
        <w:rPr>
          <w:rFonts w:ascii="Arial" w:hAnsi="Arial" w:cs="Arial"/>
          <w:lang w:val="es-MX"/>
        </w:rPr>
        <w:t xml:space="preserve">), determinó su </w:t>
      </w:r>
      <w:proofErr w:type="spellStart"/>
      <w:r w:rsidRPr="00483AF8">
        <w:rPr>
          <w:rFonts w:ascii="Arial" w:hAnsi="Arial" w:cs="Arial"/>
          <w:lang w:val="es-MX"/>
        </w:rPr>
        <w:t>PCL</w:t>
      </w:r>
      <w:proofErr w:type="spellEnd"/>
      <w:r w:rsidRPr="00483AF8">
        <w:rPr>
          <w:rFonts w:ascii="Arial" w:hAnsi="Arial" w:cs="Arial"/>
          <w:lang w:val="es-MX"/>
        </w:rPr>
        <w:t xml:space="preserve"> en 24.5%, estructurada el 25 de noviembre de 2016, el cual fue apelado, por lo que una vez cancelados lo honorarios respectivos, el 3 de marzo de 2017 se envió el expediente a la Junta Regional de Calificación de Invalidez junto con la historia clínica para la valoración correspondiente.</w:t>
      </w:r>
    </w:p>
    <w:p w:rsidR="00385BEA" w:rsidRPr="00483AF8" w:rsidRDefault="00385BEA" w:rsidP="009E4BB3">
      <w:pPr>
        <w:spacing w:line="240" w:lineRule="auto"/>
        <w:rPr>
          <w:rFonts w:ascii="Arial" w:hAnsi="Arial" w:cs="Arial"/>
          <w:lang w:val="es-MX"/>
        </w:rPr>
      </w:pPr>
    </w:p>
    <w:p w:rsidR="00385BEA" w:rsidRPr="00483AF8" w:rsidRDefault="0058335E" w:rsidP="009E4BB3">
      <w:pPr>
        <w:spacing w:line="240" w:lineRule="auto"/>
        <w:rPr>
          <w:rFonts w:ascii="Arial" w:hAnsi="Arial" w:cs="Arial"/>
          <w:lang w:val="es-MX"/>
        </w:rPr>
      </w:pPr>
      <w:r w:rsidRPr="00483AF8">
        <w:rPr>
          <w:rFonts w:ascii="Arial" w:hAnsi="Arial" w:cs="Arial"/>
          <w:lang w:val="es-MX"/>
        </w:rPr>
        <w:t>R</w:t>
      </w:r>
      <w:r w:rsidR="00385BEA" w:rsidRPr="00483AF8">
        <w:rPr>
          <w:rFonts w:ascii="Arial" w:hAnsi="Arial" w:cs="Arial"/>
          <w:lang w:val="es-MX"/>
        </w:rPr>
        <w:t>eiteró que no es procedente por disposición legal adelantar el trámite de estudio de los subsidios económicos para su reconocimiento invocados por el accionante, a quien se le notificó dicha decisión mediante oficio del 16 de mayo de 2017 enviado con la guía GN0367017242367</w:t>
      </w:r>
      <w:r w:rsidRPr="00483AF8">
        <w:rPr>
          <w:rFonts w:ascii="Arial" w:hAnsi="Arial" w:cs="Arial"/>
          <w:lang w:val="es-MX"/>
        </w:rPr>
        <w:t>.</w:t>
      </w:r>
    </w:p>
    <w:p w:rsidR="00066959" w:rsidRDefault="00066959" w:rsidP="009E4BB3">
      <w:pPr>
        <w:spacing w:line="240" w:lineRule="auto"/>
        <w:rPr>
          <w:rFonts w:ascii="Arial" w:hAnsi="Arial" w:cs="Arial"/>
          <w:lang w:val="es-MX"/>
        </w:rPr>
      </w:pPr>
    </w:p>
    <w:p w:rsidR="00385BEA" w:rsidRPr="00483AF8" w:rsidRDefault="0058335E" w:rsidP="009E4BB3">
      <w:pPr>
        <w:spacing w:line="240" w:lineRule="auto"/>
        <w:rPr>
          <w:rFonts w:ascii="Arial" w:hAnsi="Arial" w:cs="Arial"/>
          <w:lang w:val="es-MX"/>
        </w:rPr>
      </w:pPr>
      <w:r w:rsidRPr="00483AF8">
        <w:rPr>
          <w:rFonts w:ascii="Arial" w:hAnsi="Arial" w:cs="Arial"/>
          <w:lang w:val="es-MX"/>
        </w:rPr>
        <w:t>Por lo anterior,  solicitó que se concediera la impugnación con el fin de que se revoque el fallo y en su lugar se declare la improcedente la presente acción de tutela y en tal sentido, se archiven las diligencias (</w:t>
      </w:r>
      <w:proofErr w:type="spellStart"/>
      <w:r w:rsidRPr="00483AF8">
        <w:rPr>
          <w:rFonts w:ascii="Arial" w:hAnsi="Arial" w:cs="Arial"/>
          <w:lang w:val="es-MX"/>
        </w:rPr>
        <w:t>Fls</w:t>
      </w:r>
      <w:proofErr w:type="spellEnd"/>
      <w:r w:rsidRPr="00483AF8">
        <w:rPr>
          <w:rFonts w:ascii="Arial" w:hAnsi="Arial" w:cs="Arial"/>
          <w:lang w:val="es-MX"/>
        </w:rPr>
        <w:t>. 50-55).</w:t>
      </w:r>
    </w:p>
    <w:p w:rsidR="0058335E" w:rsidRPr="00483AF8" w:rsidRDefault="0058335E" w:rsidP="009E4BB3">
      <w:pPr>
        <w:spacing w:line="240" w:lineRule="auto"/>
        <w:rPr>
          <w:rFonts w:ascii="Arial" w:hAnsi="Arial" w:cs="Arial"/>
          <w:lang w:val="es-MX"/>
        </w:rPr>
      </w:pPr>
    </w:p>
    <w:p w:rsidR="002B3DF6" w:rsidRPr="00483AF8" w:rsidRDefault="0058335E" w:rsidP="0058335E">
      <w:pPr>
        <w:spacing w:line="240" w:lineRule="auto"/>
        <w:rPr>
          <w:rFonts w:ascii="Arial" w:hAnsi="Arial" w:cs="Arial"/>
          <w:lang w:val="es-MX"/>
        </w:rPr>
      </w:pPr>
      <w:r w:rsidRPr="00483AF8">
        <w:rPr>
          <w:rFonts w:ascii="Arial" w:hAnsi="Arial" w:cs="Arial"/>
          <w:lang w:val="es-MX"/>
        </w:rPr>
        <w:lastRenderedPageBreak/>
        <w:t>Adjuntó copia del oficio enviado a</w:t>
      </w:r>
      <w:r w:rsidR="00F96578">
        <w:rPr>
          <w:rFonts w:ascii="Arial" w:hAnsi="Arial" w:cs="Arial"/>
          <w:lang w:val="es-MX"/>
        </w:rPr>
        <w:t xml:space="preserve"> la apoderada de </w:t>
      </w:r>
      <w:r w:rsidRPr="00483AF8">
        <w:rPr>
          <w:rFonts w:ascii="Arial" w:hAnsi="Arial" w:cs="Arial"/>
          <w:lang w:val="es-MX"/>
        </w:rPr>
        <w:t>l</w:t>
      </w:r>
      <w:r w:rsidR="00F96578">
        <w:rPr>
          <w:rFonts w:ascii="Arial" w:hAnsi="Arial" w:cs="Arial"/>
          <w:lang w:val="es-MX"/>
        </w:rPr>
        <w:t>a</w:t>
      </w:r>
      <w:r w:rsidRPr="00483AF8">
        <w:rPr>
          <w:rFonts w:ascii="Arial" w:hAnsi="Arial" w:cs="Arial"/>
          <w:lang w:val="es-MX"/>
        </w:rPr>
        <w:t xml:space="preserve"> accionante y del Acuerdo 108 de 2017 (</w:t>
      </w:r>
      <w:proofErr w:type="spellStart"/>
      <w:r w:rsidRPr="00483AF8">
        <w:rPr>
          <w:rFonts w:ascii="Arial" w:hAnsi="Arial" w:cs="Arial"/>
          <w:lang w:val="es-MX"/>
        </w:rPr>
        <w:t>Fls</w:t>
      </w:r>
      <w:proofErr w:type="spellEnd"/>
      <w:r w:rsidRPr="00483AF8">
        <w:rPr>
          <w:rFonts w:ascii="Arial" w:hAnsi="Arial" w:cs="Arial"/>
          <w:lang w:val="es-MX"/>
        </w:rPr>
        <w:t>. 56-96).</w:t>
      </w:r>
    </w:p>
    <w:p w:rsidR="00765AB6" w:rsidRPr="00483AF8" w:rsidRDefault="00765AB6" w:rsidP="009E4BB3">
      <w:pPr>
        <w:spacing w:line="240" w:lineRule="auto"/>
        <w:rPr>
          <w:rFonts w:ascii="Arial" w:hAnsi="Arial" w:cs="Arial"/>
          <w:lang w:val="es-MX"/>
        </w:rPr>
      </w:pPr>
    </w:p>
    <w:p w:rsidR="00696B18" w:rsidRPr="00483AF8" w:rsidRDefault="00696B18" w:rsidP="00926ED5">
      <w:pPr>
        <w:pStyle w:val="Normalcomics"/>
        <w:rPr>
          <w:rFonts w:ascii="Arial" w:hAnsi="Arial" w:cs="Arial"/>
          <w:bCs/>
          <w:sz w:val="26"/>
          <w:szCs w:val="26"/>
        </w:rPr>
      </w:pPr>
      <w:r w:rsidRPr="00483AF8">
        <w:rPr>
          <w:rFonts w:ascii="Arial" w:hAnsi="Arial" w:cs="Arial"/>
          <w:bCs/>
          <w:sz w:val="26"/>
          <w:szCs w:val="26"/>
        </w:rPr>
        <w:t>6. CONSIDERACIONES DE LA SALA</w:t>
      </w:r>
    </w:p>
    <w:p w:rsidR="00696B18" w:rsidRPr="00483AF8" w:rsidRDefault="00696B18" w:rsidP="00926ED5">
      <w:pPr>
        <w:pStyle w:val="Normalcomics"/>
        <w:jc w:val="both"/>
        <w:rPr>
          <w:rFonts w:ascii="Arial" w:hAnsi="Arial" w:cs="Arial"/>
          <w:sz w:val="26"/>
          <w:szCs w:val="26"/>
        </w:rPr>
      </w:pPr>
    </w:p>
    <w:p w:rsidR="00696B18" w:rsidRPr="00483AF8" w:rsidRDefault="00696B18" w:rsidP="00926ED5">
      <w:pPr>
        <w:pStyle w:val="Normalcomics"/>
        <w:jc w:val="both"/>
        <w:rPr>
          <w:rFonts w:ascii="Arial" w:hAnsi="Arial" w:cs="Arial"/>
          <w:sz w:val="26"/>
          <w:szCs w:val="26"/>
        </w:rPr>
      </w:pPr>
      <w:r w:rsidRPr="00483AF8">
        <w:rPr>
          <w:rFonts w:ascii="Arial" w:hAnsi="Arial" w:cs="Arial"/>
          <w:sz w:val="26"/>
          <w:szCs w:val="26"/>
        </w:rPr>
        <w:t>6.1</w:t>
      </w:r>
      <w:r w:rsidR="002C3F7D" w:rsidRPr="00483AF8">
        <w:rPr>
          <w:rFonts w:ascii="Arial" w:hAnsi="Arial" w:cs="Arial"/>
          <w:sz w:val="26"/>
          <w:szCs w:val="26"/>
        </w:rPr>
        <w:t>.</w:t>
      </w:r>
      <w:r w:rsidRPr="00483AF8">
        <w:rPr>
          <w:rFonts w:ascii="Arial" w:hAnsi="Arial" w:cs="Arial"/>
          <w:sz w:val="26"/>
          <w:szCs w:val="26"/>
        </w:rPr>
        <w:t xml:space="preserve">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96B18" w:rsidRPr="00483AF8" w:rsidRDefault="00696B18" w:rsidP="00926ED5">
      <w:pPr>
        <w:pStyle w:val="Normalcomics"/>
        <w:jc w:val="both"/>
        <w:rPr>
          <w:rFonts w:ascii="Arial" w:hAnsi="Arial" w:cs="Arial"/>
          <w:sz w:val="26"/>
          <w:szCs w:val="26"/>
        </w:rPr>
      </w:pPr>
    </w:p>
    <w:p w:rsidR="002C3F7D" w:rsidRPr="00483AF8" w:rsidRDefault="002C3F7D" w:rsidP="00926ED5">
      <w:pPr>
        <w:overflowPunct w:val="0"/>
        <w:autoSpaceDE w:val="0"/>
        <w:adjustRightInd w:val="0"/>
        <w:spacing w:after="120" w:line="240" w:lineRule="auto"/>
        <w:rPr>
          <w:rFonts w:ascii="Arial" w:hAnsi="Arial" w:cs="Arial"/>
        </w:rPr>
      </w:pPr>
      <w:r w:rsidRPr="00483AF8">
        <w:rPr>
          <w:rFonts w:ascii="Arial" w:hAnsi="Arial" w:cs="Arial"/>
        </w:rPr>
        <w:t>6.2. Problema jurídico y solución al caso en concreto</w:t>
      </w:r>
    </w:p>
    <w:p w:rsidR="002C3F7D" w:rsidRPr="00483AF8" w:rsidRDefault="002C3F7D" w:rsidP="00926ED5">
      <w:pPr>
        <w:pStyle w:val="Normalcomics"/>
        <w:jc w:val="both"/>
        <w:rPr>
          <w:rFonts w:ascii="Arial" w:hAnsi="Arial" w:cs="Arial"/>
          <w:sz w:val="26"/>
          <w:szCs w:val="26"/>
        </w:rPr>
      </w:pPr>
    </w:p>
    <w:p w:rsidR="002C3F7D" w:rsidRPr="00483AF8" w:rsidRDefault="002C3F7D" w:rsidP="00926ED5">
      <w:pPr>
        <w:spacing w:line="240" w:lineRule="auto"/>
        <w:rPr>
          <w:rFonts w:ascii="Arial" w:hAnsi="Arial" w:cs="Arial"/>
        </w:rPr>
      </w:pPr>
      <w:r w:rsidRPr="00483AF8">
        <w:rPr>
          <w:rFonts w:ascii="Arial" w:hAnsi="Arial" w:cs="Arial"/>
        </w:rPr>
        <w:t xml:space="preserve">6.2.1. </w:t>
      </w:r>
      <w:r w:rsidR="00696B18" w:rsidRPr="00483AF8">
        <w:rPr>
          <w:rFonts w:ascii="Arial" w:hAnsi="Arial" w:cs="Arial"/>
        </w:rPr>
        <w:t>Le corresponde determinar a esta Corporación</w:t>
      </w:r>
      <w:r w:rsidR="009B0C2F" w:rsidRPr="00483AF8">
        <w:rPr>
          <w:rFonts w:ascii="Arial" w:hAnsi="Arial" w:cs="Arial"/>
        </w:rPr>
        <w:t xml:space="preserve"> si la decisión adoptada en primera instancia </w:t>
      </w:r>
      <w:r w:rsidRPr="00483AF8">
        <w:rPr>
          <w:rFonts w:ascii="Arial" w:hAnsi="Arial" w:cs="Arial"/>
        </w:rPr>
        <w:t>fue acorde a los preceptos legales y jurisprudenciales o si por el contrario</w:t>
      </w:r>
      <w:r w:rsidR="009B0C2F" w:rsidRPr="00483AF8">
        <w:rPr>
          <w:rFonts w:ascii="Arial" w:hAnsi="Arial" w:cs="Arial"/>
        </w:rPr>
        <w:t>,</w:t>
      </w:r>
      <w:r w:rsidRPr="00483AF8">
        <w:rPr>
          <w:rFonts w:ascii="Arial" w:hAnsi="Arial" w:cs="Arial"/>
        </w:rPr>
        <w:t xml:space="preserve"> hay lugar a revocar</w:t>
      </w:r>
      <w:r w:rsidR="009B0C2F" w:rsidRPr="00483AF8">
        <w:rPr>
          <w:rFonts w:ascii="Arial" w:hAnsi="Arial" w:cs="Arial"/>
        </w:rPr>
        <w:t xml:space="preserve">la de acuerdo a los </w:t>
      </w:r>
      <w:r w:rsidR="008A4CA1" w:rsidRPr="00483AF8">
        <w:rPr>
          <w:rFonts w:ascii="Arial" w:hAnsi="Arial" w:cs="Arial"/>
        </w:rPr>
        <w:t xml:space="preserve">planteamientos </w:t>
      </w:r>
      <w:r w:rsidRPr="00483AF8">
        <w:rPr>
          <w:rFonts w:ascii="Arial" w:hAnsi="Arial" w:cs="Arial"/>
        </w:rPr>
        <w:t>expuestos por la parte impugnante.</w:t>
      </w:r>
    </w:p>
    <w:p w:rsidR="002C3F7D" w:rsidRPr="00483AF8" w:rsidRDefault="002C3F7D" w:rsidP="00926ED5">
      <w:pPr>
        <w:overflowPunct w:val="0"/>
        <w:autoSpaceDE w:val="0"/>
        <w:adjustRightInd w:val="0"/>
        <w:spacing w:before="360" w:after="120" w:line="240" w:lineRule="auto"/>
        <w:ind w:left="-11"/>
        <w:rPr>
          <w:rFonts w:ascii="Arial" w:hAnsi="Arial" w:cs="Arial"/>
        </w:rPr>
      </w:pPr>
      <w:r w:rsidRPr="00483AF8">
        <w:rPr>
          <w:rFonts w:ascii="Arial" w:hAnsi="Arial" w:cs="Arial"/>
        </w:rPr>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DB3FD7" w:rsidRPr="00483AF8" w:rsidRDefault="00F179FF" w:rsidP="00DB3FD7">
      <w:pPr>
        <w:tabs>
          <w:tab w:val="left" w:pos="1701"/>
          <w:tab w:val="left" w:pos="4320"/>
        </w:tabs>
        <w:spacing w:line="240" w:lineRule="auto"/>
        <w:rPr>
          <w:rFonts w:ascii="Arial" w:hAnsi="Arial" w:cs="Arial"/>
        </w:rPr>
      </w:pPr>
      <w:r w:rsidRPr="00483AF8">
        <w:rPr>
          <w:rFonts w:ascii="Arial" w:hAnsi="Arial" w:cs="Arial"/>
        </w:rPr>
        <w:t>6.</w:t>
      </w:r>
      <w:r w:rsidR="00C33B8F" w:rsidRPr="00483AF8">
        <w:rPr>
          <w:rFonts w:ascii="Arial" w:hAnsi="Arial" w:cs="Arial"/>
        </w:rPr>
        <w:t>4</w:t>
      </w:r>
      <w:r w:rsidRPr="00483AF8">
        <w:rPr>
          <w:rFonts w:ascii="Arial" w:hAnsi="Arial" w:cs="Arial"/>
        </w:rPr>
        <w:t xml:space="preserve">. </w:t>
      </w:r>
      <w:r w:rsidR="00DB3FD7" w:rsidRPr="00483AF8">
        <w:rPr>
          <w:rFonts w:ascii="Arial" w:hAnsi="Arial" w:cs="Arial"/>
        </w:rPr>
        <w:t>En tal sentido, cabe resaltar pronunciarse respecto a la procedencia excepcional de la acción de tutela para el pago de acreencias laborales, para lo cual se trae a colación la sentencia T-1219 de 2004, dentro de la cual el máximo órgano constitucional expresó:</w:t>
      </w:r>
    </w:p>
    <w:p w:rsidR="00DB3FD7" w:rsidRPr="00483AF8" w:rsidRDefault="00DB3FD7" w:rsidP="00DB3FD7">
      <w:pPr>
        <w:tabs>
          <w:tab w:val="left" w:pos="1701"/>
          <w:tab w:val="left" w:pos="4320"/>
        </w:tabs>
        <w:spacing w:line="240" w:lineRule="auto"/>
        <w:rPr>
          <w:rFonts w:ascii="Arial" w:hAnsi="Arial" w:cs="Arial"/>
        </w:rPr>
      </w:pPr>
    </w:p>
    <w:p w:rsidR="00DB3FD7" w:rsidRPr="00483AF8" w:rsidRDefault="00DB3FD7" w:rsidP="00DB3FD7">
      <w:pPr>
        <w:tabs>
          <w:tab w:val="left" w:pos="1701"/>
          <w:tab w:val="left" w:pos="4320"/>
        </w:tabs>
        <w:spacing w:line="240" w:lineRule="auto"/>
        <w:ind w:left="426" w:right="759"/>
        <w:rPr>
          <w:rFonts w:ascii="Arial" w:hAnsi="Arial" w:cs="Arial"/>
          <w:i/>
          <w:sz w:val="22"/>
          <w:szCs w:val="22"/>
        </w:rPr>
      </w:pPr>
      <w:r w:rsidRPr="00483AF8">
        <w:rPr>
          <w:rFonts w:ascii="Arial" w:hAnsi="Arial" w:cs="Arial"/>
          <w:i/>
          <w:sz w:val="22"/>
          <w:szCs w:val="22"/>
        </w:rPr>
        <w:t>“La jurisprudencia de esta Corte ha sido reiterativa en el sentido de negar la procedencia de la acción de tutela para reclamar acreencias de carácter laboral, pues le corresponde a la jurisdicción ordinaria, mediante el ejercicio de la acción ordinaria laboral correspondiente, dirimir las controversias relativas a la reclamación de acreencias de orden laboral, tal como se encuentra contemplado en el Código Procesal del Trabajo. No obstante, cuando el no pago de las acreencias laborales vulnera o amenaza los derechos fundamentales como la vida digna, el mínimo vital, la seguridad social, y/o la subsistencia; la tutela procede de manera excepcional, para la reclamación de aquellas prestaciones que constituyan la única fuente de sustento o recursos económicos que permiten sufragar las necesidades básicas, personales y familiares de la persona afectada, toda vez que se está en presencia de un perjuicio irremediable solamente susceptible de ser remediado con una protección inmediata y eficaz, como sucede con el amparo constitucional que se otorga por vía de la acción de tutela.</w:t>
      </w:r>
    </w:p>
    <w:p w:rsidR="00386526" w:rsidRPr="00483AF8" w:rsidRDefault="00386526" w:rsidP="00DB3FD7">
      <w:pPr>
        <w:tabs>
          <w:tab w:val="left" w:pos="1701"/>
          <w:tab w:val="left" w:pos="4320"/>
        </w:tabs>
        <w:spacing w:line="240" w:lineRule="auto"/>
        <w:ind w:left="426" w:right="759"/>
        <w:rPr>
          <w:rFonts w:ascii="Arial" w:hAnsi="Arial" w:cs="Arial"/>
          <w:i/>
          <w:sz w:val="22"/>
          <w:szCs w:val="22"/>
        </w:rPr>
      </w:pPr>
    </w:p>
    <w:p w:rsidR="00DB3FD7" w:rsidRPr="00483AF8" w:rsidRDefault="00DB3FD7" w:rsidP="00DB3FD7">
      <w:pPr>
        <w:tabs>
          <w:tab w:val="left" w:pos="1701"/>
          <w:tab w:val="left" w:pos="4320"/>
        </w:tabs>
        <w:spacing w:line="240" w:lineRule="auto"/>
        <w:ind w:left="426" w:right="759"/>
        <w:rPr>
          <w:rFonts w:ascii="Arial" w:hAnsi="Arial" w:cs="Arial"/>
          <w:i/>
          <w:sz w:val="22"/>
          <w:szCs w:val="22"/>
        </w:rPr>
      </w:pPr>
      <w:r w:rsidRPr="00483AF8">
        <w:rPr>
          <w:rFonts w:ascii="Arial" w:hAnsi="Arial" w:cs="Arial"/>
          <w:i/>
          <w:sz w:val="22"/>
          <w:szCs w:val="22"/>
        </w:rPr>
        <w:lastRenderedPageBreak/>
        <w:t>El no pago de una incapacidad médica constituye, en principio, el desconocimiento de un derecho de índole laboral, pero puede generar, además, la violación de derechos fundamentales cuando ese ingreso es la única fuente de subsistencia para una persona y su familia. No sólo se atenta contra el derecho al trabajo en cuanto se hacen indignas las condiciones del mismo sino que también se puede afectar directamente la salud y en casos extremos poner en peligro la vida, si la persona se siente obligada a interrumpir su licencia por enfermedad y a reiniciar sus labores para suministrar el necesario sustento a los suyos.</w:t>
      </w:r>
    </w:p>
    <w:p w:rsidR="00386526" w:rsidRPr="00483AF8" w:rsidRDefault="00386526" w:rsidP="00DB3FD7">
      <w:pPr>
        <w:tabs>
          <w:tab w:val="left" w:pos="1701"/>
          <w:tab w:val="left" w:pos="4320"/>
        </w:tabs>
        <w:spacing w:line="240" w:lineRule="auto"/>
        <w:ind w:left="426" w:right="759"/>
        <w:rPr>
          <w:rFonts w:ascii="Arial" w:hAnsi="Arial" w:cs="Arial"/>
          <w:i/>
          <w:sz w:val="22"/>
          <w:szCs w:val="22"/>
          <w:u w:val="single"/>
        </w:rPr>
      </w:pPr>
    </w:p>
    <w:p w:rsidR="00DB3FD7" w:rsidRPr="00483AF8" w:rsidRDefault="00DB3FD7" w:rsidP="00DB3FD7">
      <w:pPr>
        <w:tabs>
          <w:tab w:val="left" w:pos="1701"/>
          <w:tab w:val="left" w:pos="4320"/>
        </w:tabs>
        <w:spacing w:line="240" w:lineRule="auto"/>
        <w:ind w:left="426" w:right="759"/>
        <w:rPr>
          <w:rFonts w:ascii="Arial" w:hAnsi="Arial" w:cs="Arial"/>
          <w:i/>
        </w:rPr>
      </w:pPr>
      <w:r w:rsidRPr="00483AF8">
        <w:rPr>
          <w:rFonts w:ascii="Arial" w:hAnsi="Arial" w:cs="Arial"/>
          <w:i/>
          <w:sz w:val="22"/>
          <w:szCs w:val="22"/>
          <w:u w:val="single"/>
        </w:rPr>
        <w:t>El pago de incapacidades laborales sustituye al salario durante el tiempo en que el trabajador permanece retirado de sus labores por enfermedad debidamente certificada, según las disposiciones legales, entonces, no solamente se constituye en una forma de remuneración del trabajo sino en garantía para la salud del trabajador, quien podrá recuperarse satisfactoriamente, como lo exige su dignidad humana, sin tener que preocuparse por reincorporarse de manera anticipada a sus actividades habituales con el objeto de ganar, por días laborados, su sustento y el de su familia</w:t>
      </w:r>
      <w:r w:rsidRPr="00483AF8">
        <w:rPr>
          <w:rFonts w:ascii="Arial" w:hAnsi="Arial" w:cs="Arial"/>
          <w:i/>
          <w:sz w:val="22"/>
          <w:szCs w:val="22"/>
        </w:rPr>
        <w:t xml:space="preserve">”. </w:t>
      </w:r>
      <w:r w:rsidRPr="00483AF8">
        <w:rPr>
          <w:rFonts w:ascii="Arial" w:hAnsi="Arial" w:cs="Arial"/>
        </w:rPr>
        <w:t>(Subrayas nuestras)</w:t>
      </w:r>
    </w:p>
    <w:p w:rsidR="002C7BC5" w:rsidRPr="00483AF8" w:rsidRDefault="002C7BC5" w:rsidP="00DB3FD7">
      <w:pPr>
        <w:tabs>
          <w:tab w:val="left" w:pos="1701"/>
          <w:tab w:val="left" w:pos="4320"/>
        </w:tabs>
        <w:spacing w:line="240" w:lineRule="auto"/>
        <w:rPr>
          <w:rFonts w:ascii="Arial" w:hAnsi="Arial" w:cs="Arial"/>
        </w:rPr>
      </w:pPr>
    </w:p>
    <w:p w:rsidR="002C7BC5" w:rsidRPr="00483AF8" w:rsidRDefault="002C7BC5" w:rsidP="002C7BC5">
      <w:pPr>
        <w:tabs>
          <w:tab w:val="left" w:pos="1701"/>
        </w:tabs>
        <w:spacing w:line="240" w:lineRule="auto"/>
        <w:ind w:right="51"/>
        <w:rPr>
          <w:rFonts w:ascii="Arial" w:hAnsi="Arial" w:cs="Arial"/>
        </w:rPr>
      </w:pPr>
      <w:r w:rsidRPr="00483AF8">
        <w:rPr>
          <w:rFonts w:ascii="Arial" w:hAnsi="Arial" w:cs="Arial"/>
        </w:rPr>
        <w:t>6.</w:t>
      </w:r>
      <w:r w:rsidR="00DB3FD7" w:rsidRPr="00483AF8">
        <w:rPr>
          <w:rFonts w:ascii="Arial" w:hAnsi="Arial" w:cs="Arial"/>
        </w:rPr>
        <w:t xml:space="preserve">4.1 De lo anterior se puede colegir, que cuando quiera que no se paguen las incapacidades laborales de manera oportuna y completa, se afecta el mínimo vital del trabajador y el de su familia, razón por la cual la acción de tutela es procedente. </w:t>
      </w:r>
    </w:p>
    <w:p w:rsidR="00DB3FD7" w:rsidRPr="00483AF8" w:rsidRDefault="00DB3FD7" w:rsidP="002C7BC5">
      <w:pPr>
        <w:tabs>
          <w:tab w:val="left" w:pos="1701"/>
        </w:tabs>
        <w:spacing w:line="240" w:lineRule="auto"/>
        <w:ind w:right="51"/>
        <w:rPr>
          <w:rFonts w:ascii="Arial" w:hAnsi="Arial" w:cs="Arial"/>
        </w:rPr>
      </w:pPr>
    </w:p>
    <w:p w:rsidR="002C7BC5" w:rsidRPr="00483AF8" w:rsidRDefault="00DB3FD7" w:rsidP="00C044B7">
      <w:pPr>
        <w:tabs>
          <w:tab w:val="left" w:pos="1701"/>
        </w:tabs>
        <w:spacing w:line="240" w:lineRule="auto"/>
        <w:ind w:right="51"/>
        <w:rPr>
          <w:rFonts w:ascii="Arial" w:hAnsi="Arial" w:cs="Arial"/>
        </w:rPr>
      </w:pPr>
      <w:r w:rsidRPr="00483AF8">
        <w:rPr>
          <w:rFonts w:ascii="Arial" w:hAnsi="Arial" w:cs="Arial"/>
        </w:rPr>
        <w:t>6.4.2</w:t>
      </w:r>
      <w:r w:rsidR="002C7BC5" w:rsidRPr="00483AF8">
        <w:rPr>
          <w:rFonts w:ascii="Arial" w:hAnsi="Arial" w:cs="Arial"/>
        </w:rPr>
        <w:t xml:space="preserve">. </w:t>
      </w:r>
      <w:r w:rsidRPr="00483AF8">
        <w:rPr>
          <w:rFonts w:ascii="Arial" w:hAnsi="Arial" w:cs="Arial"/>
        </w:rPr>
        <w:t>Respecto de las incapacidades laborales originadas en enfermedad no profesional, se tiene que constituyen una prestación propia del Sistema de Seguridad Social que pretende amparar las contingencias surgidas con ocasión de perturbaciones en la salud de los trabajadores dependientes o independientes, circunstancia que resulta coherente con los objetivos que persigue la protección de este derecho.</w:t>
      </w:r>
    </w:p>
    <w:p w:rsidR="00DB3FD7" w:rsidRPr="00483AF8" w:rsidRDefault="00DB3FD7" w:rsidP="00C044B7">
      <w:pPr>
        <w:tabs>
          <w:tab w:val="left" w:pos="1701"/>
        </w:tabs>
        <w:spacing w:line="240" w:lineRule="auto"/>
        <w:ind w:right="51"/>
        <w:rPr>
          <w:rFonts w:ascii="Arial" w:hAnsi="Arial" w:cs="Arial"/>
        </w:rPr>
      </w:pPr>
    </w:p>
    <w:p w:rsidR="00DB3FD7" w:rsidRPr="00483AF8" w:rsidRDefault="00DB3FD7" w:rsidP="00DB3FD7">
      <w:pPr>
        <w:tabs>
          <w:tab w:val="left" w:pos="1701"/>
        </w:tabs>
        <w:spacing w:line="240" w:lineRule="auto"/>
        <w:ind w:right="51"/>
        <w:rPr>
          <w:rFonts w:ascii="Arial" w:hAnsi="Arial" w:cs="Arial"/>
        </w:rPr>
      </w:pPr>
      <w:r w:rsidRPr="00483AF8">
        <w:rPr>
          <w:rFonts w:ascii="Arial" w:hAnsi="Arial" w:cs="Arial"/>
        </w:rPr>
        <w:t>6.4.3. El artículo 227 del Código Sustantivo del Trabajo, prevé que el trabajador tiene derecho a que el empleador le pague, hasta por 180 días, un auxilio monetario por enfermedad no profesional. De acuerdo con lo anterior, cuando un trabajador padece una enfermedad de origen común y se le empiezan a expedir incapacidades, los primeros 3 días corren por cuenta del empleador; los días comprendidos entre el día 4 y el día 180, le corresponde pagarlos a la EPS. Dentro de esos 180 días a cargo de la EPS, antes del día 150, esta deberá emitir un concepto del servicio de rehabilitación integral del incapacitado, frente al cual pueden darse las siguientes situaciones, a saber:</w:t>
      </w:r>
    </w:p>
    <w:p w:rsidR="00DB3FD7" w:rsidRPr="00483AF8" w:rsidRDefault="00DB3FD7" w:rsidP="00DB3FD7">
      <w:pPr>
        <w:tabs>
          <w:tab w:val="left" w:pos="1701"/>
        </w:tabs>
        <w:spacing w:line="240" w:lineRule="auto"/>
        <w:ind w:right="51"/>
        <w:rPr>
          <w:rFonts w:ascii="Arial" w:hAnsi="Arial" w:cs="Arial"/>
        </w:rPr>
      </w:pPr>
    </w:p>
    <w:p w:rsidR="00DB3FD7" w:rsidRPr="00483AF8" w:rsidRDefault="00DB3FD7" w:rsidP="00DB3FD7">
      <w:pPr>
        <w:numPr>
          <w:ilvl w:val="0"/>
          <w:numId w:val="1"/>
        </w:numPr>
        <w:tabs>
          <w:tab w:val="left" w:pos="1701"/>
          <w:tab w:val="left" w:pos="8505"/>
        </w:tabs>
        <w:spacing w:line="240" w:lineRule="auto"/>
        <w:ind w:left="993" w:right="618" w:hanging="567"/>
        <w:rPr>
          <w:rFonts w:ascii="Arial" w:hAnsi="Arial" w:cs="Arial"/>
          <w:i/>
          <w:sz w:val="22"/>
          <w:szCs w:val="22"/>
        </w:rPr>
      </w:pPr>
      <w:r w:rsidRPr="00483AF8">
        <w:rPr>
          <w:rFonts w:ascii="Arial" w:hAnsi="Arial" w:cs="Arial"/>
          <w:i/>
          <w:sz w:val="22"/>
          <w:szCs w:val="22"/>
        </w:rPr>
        <w:t>Que el concepto sea favorable. Estando incapacitado, el trabajador puede rehabilitarse.</w:t>
      </w:r>
    </w:p>
    <w:p w:rsidR="00DB3FD7" w:rsidRPr="00483AF8" w:rsidRDefault="00DB3FD7" w:rsidP="00DB3FD7">
      <w:pPr>
        <w:numPr>
          <w:ilvl w:val="0"/>
          <w:numId w:val="1"/>
        </w:numPr>
        <w:tabs>
          <w:tab w:val="left" w:pos="1701"/>
          <w:tab w:val="left" w:pos="8505"/>
        </w:tabs>
        <w:spacing w:line="240" w:lineRule="auto"/>
        <w:ind w:left="993" w:right="618" w:hanging="567"/>
        <w:rPr>
          <w:rFonts w:ascii="Arial" w:hAnsi="Arial" w:cs="Arial"/>
          <w:i/>
        </w:rPr>
      </w:pPr>
      <w:r w:rsidRPr="00483AF8">
        <w:rPr>
          <w:rFonts w:ascii="Arial" w:hAnsi="Arial" w:cs="Arial"/>
          <w:i/>
          <w:sz w:val="22"/>
          <w:szCs w:val="22"/>
        </w:rPr>
        <w:t>Que el concepto sea desfavorable. En el evento en que no sea posible la rehabilitación</w:t>
      </w:r>
      <w:r w:rsidRPr="00483AF8">
        <w:rPr>
          <w:rFonts w:ascii="Arial" w:hAnsi="Arial" w:cs="Arial"/>
          <w:i/>
        </w:rPr>
        <w:t>.</w:t>
      </w:r>
    </w:p>
    <w:p w:rsidR="0001265A" w:rsidRPr="00483AF8" w:rsidRDefault="0001265A" w:rsidP="0001265A">
      <w:pPr>
        <w:tabs>
          <w:tab w:val="left" w:pos="1701"/>
          <w:tab w:val="left" w:pos="8505"/>
        </w:tabs>
        <w:spacing w:line="240" w:lineRule="auto"/>
        <w:ind w:left="993" w:right="618"/>
        <w:rPr>
          <w:rFonts w:ascii="Arial" w:hAnsi="Arial" w:cs="Arial"/>
          <w:i/>
        </w:rPr>
      </w:pPr>
    </w:p>
    <w:p w:rsidR="0001265A" w:rsidRPr="00483AF8" w:rsidRDefault="0001265A" w:rsidP="0001265A">
      <w:pPr>
        <w:shd w:val="clear" w:color="auto" w:fill="FFFFFF"/>
        <w:spacing w:line="240" w:lineRule="auto"/>
        <w:ind w:right="22"/>
        <w:rPr>
          <w:rFonts w:ascii="Arial" w:hAnsi="Arial" w:cs="Arial"/>
        </w:rPr>
      </w:pPr>
      <w:r w:rsidRPr="00483AF8">
        <w:rPr>
          <w:rFonts w:ascii="Arial" w:hAnsi="Arial" w:cs="Arial"/>
        </w:rPr>
        <w:t xml:space="preserve">6.4.4. En relación con las dos situaciones planteadas precedentemente, la corte constitucional en </w:t>
      </w:r>
      <w:r w:rsidR="005F3735">
        <w:rPr>
          <w:rFonts w:ascii="Arial" w:hAnsi="Arial" w:cs="Arial"/>
        </w:rPr>
        <w:t>la citada S</w:t>
      </w:r>
      <w:r w:rsidRPr="00483AF8">
        <w:rPr>
          <w:rFonts w:ascii="Arial" w:hAnsi="Arial" w:cs="Arial"/>
        </w:rPr>
        <w:t xml:space="preserve">entencia  T-729 de 2012, </w:t>
      </w:r>
      <w:r w:rsidR="005F3735">
        <w:rPr>
          <w:rFonts w:ascii="Arial" w:hAnsi="Arial" w:cs="Arial"/>
        </w:rPr>
        <w:t xml:space="preserve">la Corte Constitucional </w:t>
      </w:r>
      <w:r w:rsidRPr="00483AF8">
        <w:rPr>
          <w:rFonts w:ascii="Arial" w:hAnsi="Arial" w:cs="Arial"/>
        </w:rPr>
        <w:t>estableció:</w:t>
      </w:r>
    </w:p>
    <w:p w:rsidR="0001265A" w:rsidRPr="00483AF8" w:rsidRDefault="0001265A" w:rsidP="0001265A">
      <w:pPr>
        <w:shd w:val="clear" w:color="auto" w:fill="FFFFFF"/>
        <w:spacing w:line="240" w:lineRule="auto"/>
        <w:ind w:right="22"/>
        <w:rPr>
          <w:rFonts w:ascii="Arial" w:hAnsi="Arial" w:cs="Arial"/>
        </w:rPr>
      </w:pPr>
    </w:p>
    <w:p w:rsidR="0001265A" w:rsidRPr="00483AF8" w:rsidRDefault="0001265A" w:rsidP="0001265A">
      <w:pPr>
        <w:shd w:val="clear" w:color="auto" w:fill="FFFFFF"/>
        <w:spacing w:line="240" w:lineRule="auto"/>
        <w:ind w:left="426" w:right="618"/>
        <w:rPr>
          <w:rFonts w:ascii="Arial" w:hAnsi="Arial" w:cs="Arial"/>
          <w:i/>
          <w:sz w:val="22"/>
          <w:szCs w:val="22"/>
        </w:rPr>
      </w:pPr>
      <w:r w:rsidRPr="00483AF8">
        <w:rPr>
          <w:rFonts w:ascii="Arial" w:hAnsi="Arial" w:cs="Arial"/>
          <w:i/>
          <w:sz w:val="22"/>
          <w:szCs w:val="22"/>
        </w:rPr>
        <w:t xml:space="preserve">“En caso de ser iniciado el proceso de calificación de la pérdida de capacidad laboral del afiliado, se produce el dictamen sobre su invalidez, el cual, de </w:t>
      </w:r>
      <w:r w:rsidRPr="00483AF8">
        <w:rPr>
          <w:rFonts w:ascii="Arial" w:hAnsi="Arial" w:cs="Arial"/>
          <w:i/>
          <w:sz w:val="22"/>
          <w:szCs w:val="22"/>
        </w:rPr>
        <w:lastRenderedPageBreak/>
        <w:t xml:space="preserve">acuerdo con su resultado puede: (i) arrojar una pérdida de capacidad laboral superior al 50%, caso en el cual, de cumplir con los demás requisitos previstos en la ley, el fondo de pensiones deberá reconocerle al trabajador una pensión de invalidez o, en su defecto, (ii) cuando la calificación de la pérdida de capacidad laboral sea inferior al 50%, el empleador deberá reincorporar al trabajador a su empleo, o a uno con funciones acordes con su situación de incapacidad.  </w:t>
      </w:r>
    </w:p>
    <w:p w:rsidR="0001265A" w:rsidRPr="00483AF8" w:rsidRDefault="0001265A" w:rsidP="0001265A">
      <w:pPr>
        <w:shd w:val="clear" w:color="auto" w:fill="FFFFFF"/>
        <w:spacing w:line="240" w:lineRule="auto"/>
        <w:ind w:left="426" w:right="618"/>
        <w:rPr>
          <w:rFonts w:ascii="Arial" w:hAnsi="Arial" w:cs="Arial"/>
          <w:i/>
          <w:sz w:val="22"/>
          <w:szCs w:val="22"/>
        </w:rPr>
      </w:pPr>
    </w:p>
    <w:p w:rsidR="0001265A" w:rsidRPr="00483AF8" w:rsidRDefault="0001265A" w:rsidP="0001265A">
      <w:pPr>
        <w:shd w:val="clear" w:color="auto" w:fill="FFFFFF"/>
        <w:spacing w:line="240" w:lineRule="auto"/>
        <w:ind w:left="426" w:right="618"/>
        <w:rPr>
          <w:rFonts w:ascii="Arial" w:hAnsi="Arial" w:cs="Arial"/>
          <w:i/>
          <w:sz w:val="22"/>
          <w:szCs w:val="22"/>
        </w:rPr>
      </w:pPr>
      <w:r w:rsidRPr="00483AF8">
        <w:rPr>
          <w:rFonts w:ascii="Arial" w:hAnsi="Arial" w:cs="Arial"/>
          <w:i/>
          <w:sz w:val="22"/>
          <w:szCs w:val="22"/>
          <w:u w:val="single"/>
        </w:rPr>
        <w:t>Ahora bien, en el caso en el que el trabajador no recupere su capacidad laboral, y por esa causa, el médico tratante le siga extendiendo incapacidades, no obstante haber sido evaluado por la Junta de Calificación de Invalidez y se dictamine una incapacidad permanente parcial, por pérdida de capacidad laboral, inferior al 50%, la Corte ha interpretado, conforme con la Constitución el precitado artículo 23 del Decreto 2463 de 2001, que le corresponde al fondo de pensiones el pago de las incapacidades superiores a los primeros 180 días y hasta que se expida el dictamen de pérdida de capacidad laboral, que le permita consolidar el derecho al reconocimiento de la pensión de invalidez</w:t>
      </w:r>
      <w:r w:rsidRPr="00483AF8">
        <w:rPr>
          <w:rFonts w:ascii="Arial" w:hAnsi="Arial" w:cs="Arial"/>
          <w:i/>
          <w:sz w:val="22"/>
          <w:szCs w:val="22"/>
        </w:rPr>
        <w:t>.</w:t>
      </w:r>
    </w:p>
    <w:p w:rsidR="006F44B3" w:rsidRPr="00483AF8" w:rsidRDefault="006F44B3" w:rsidP="0001265A">
      <w:pPr>
        <w:shd w:val="clear" w:color="auto" w:fill="FFFFFF"/>
        <w:spacing w:line="240" w:lineRule="auto"/>
        <w:ind w:left="426" w:right="618"/>
        <w:rPr>
          <w:rFonts w:ascii="Arial" w:hAnsi="Arial" w:cs="Arial"/>
          <w:i/>
          <w:sz w:val="22"/>
          <w:szCs w:val="22"/>
          <w:u w:val="single"/>
        </w:rPr>
      </w:pPr>
    </w:p>
    <w:p w:rsidR="0001265A" w:rsidRPr="00483AF8" w:rsidRDefault="0001265A" w:rsidP="0001265A">
      <w:pPr>
        <w:shd w:val="clear" w:color="auto" w:fill="FFFFFF"/>
        <w:spacing w:line="240" w:lineRule="auto"/>
        <w:ind w:left="426" w:right="618"/>
        <w:rPr>
          <w:rFonts w:ascii="Arial" w:hAnsi="Arial" w:cs="Arial"/>
          <w:i/>
          <w:sz w:val="22"/>
          <w:szCs w:val="22"/>
          <w:u w:val="single"/>
        </w:rPr>
      </w:pPr>
      <w:r w:rsidRPr="00483AF8">
        <w:rPr>
          <w:rFonts w:ascii="Arial" w:hAnsi="Arial" w:cs="Arial"/>
          <w:i/>
          <w:sz w:val="22"/>
          <w:szCs w:val="22"/>
          <w:u w:val="single"/>
        </w:rPr>
        <w:t xml:space="preserve">De acuerdo con lo planteado, si el afiliado no alcanza el porcentaje mínimo requerido para consolidar el derecho pensional, y por su estado de salud le siguen ordenando incapacidades laborales, le corresponderá al fondo de pensiones continuar con el pago de aquéllas, siempre que exista un concepto médico favorable de rehabilitación o hasta que se emita, o, hasta que se pueda efectuar una nueva calificación de su invalidez.  </w:t>
      </w:r>
    </w:p>
    <w:p w:rsidR="0001265A" w:rsidRPr="00483AF8" w:rsidRDefault="0001265A" w:rsidP="0001265A">
      <w:pPr>
        <w:shd w:val="clear" w:color="auto" w:fill="FFFFFF"/>
        <w:spacing w:line="240" w:lineRule="auto"/>
        <w:ind w:left="426" w:right="618"/>
        <w:rPr>
          <w:rFonts w:ascii="Arial" w:hAnsi="Arial" w:cs="Arial"/>
          <w:i/>
          <w:sz w:val="22"/>
          <w:szCs w:val="22"/>
          <w:u w:val="single"/>
        </w:rPr>
      </w:pPr>
    </w:p>
    <w:p w:rsidR="0001265A" w:rsidRPr="00483AF8" w:rsidRDefault="0001265A" w:rsidP="0001265A">
      <w:pPr>
        <w:shd w:val="clear" w:color="auto" w:fill="FFFFFF"/>
        <w:spacing w:line="240" w:lineRule="auto"/>
        <w:ind w:left="426" w:right="618"/>
        <w:rPr>
          <w:rFonts w:ascii="Arial" w:hAnsi="Arial" w:cs="Arial"/>
          <w:i/>
          <w:sz w:val="22"/>
          <w:szCs w:val="22"/>
        </w:rPr>
      </w:pPr>
      <w:r w:rsidRPr="00483AF8">
        <w:rPr>
          <w:rFonts w:ascii="Arial" w:hAnsi="Arial" w:cs="Arial"/>
          <w:i/>
          <w:sz w:val="22"/>
          <w:szCs w:val="22"/>
        </w:rPr>
        <w:t>Lo anterior, toda vez que para esta Corporación el reconocimiento de la incapacidad por enfermedad general constituye un mecanismo idóneo para la salvaguarda de los derechos fundamentales de los trabajadores dependientes e independientes, en especial del derecho al mínimo vital y a la salud.</w:t>
      </w:r>
    </w:p>
    <w:p w:rsidR="0001265A" w:rsidRDefault="0001265A" w:rsidP="0001265A">
      <w:pPr>
        <w:shd w:val="clear" w:color="auto" w:fill="FFFFFF"/>
        <w:spacing w:line="240" w:lineRule="auto"/>
        <w:ind w:left="426" w:right="618"/>
        <w:rPr>
          <w:rFonts w:ascii="Arial" w:hAnsi="Arial" w:cs="Arial"/>
          <w:i/>
          <w:sz w:val="22"/>
          <w:szCs w:val="22"/>
        </w:rPr>
      </w:pPr>
    </w:p>
    <w:p w:rsidR="005F3735" w:rsidRPr="00483AF8" w:rsidRDefault="005F3735" w:rsidP="0001265A">
      <w:pPr>
        <w:shd w:val="clear" w:color="auto" w:fill="FFFFFF"/>
        <w:spacing w:line="240" w:lineRule="auto"/>
        <w:ind w:left="426" w:right="618"/>
        <w:rPr>
          <w:rFonts w:ascii="Arial" w:hAnsi="Arial" w:cs="Arial"/>
          <w:i/>
          <w:sz w:val="22"/>
          <w:szCs w:val="22"/>
        </w:rPr>
      </w:pPr>
    </w:p>
    <w:p w:rsidR="0001265A" w:rsidRPr="00483AF8" w:rsidRDefault="0001265A" w:rsidP="008E0DF7">
      <w:pPr>
        <w:shd w:val="clear" w:color="auto" w:fill="FFFFFF"/>
        <w:spacing w:line="240" w:lineRule="auto"/>
        <w:ind w:left="426" w:right="618"/>
        <w:rPr>
          <w:rFonts w:ascii="Arial" w:hAnsi="Arial" w:cs="Arial"/>
          <w:i/>
          <w:sz w:val="22"/>
          <w:szCs w:val="22"/>
        </w:rPr>
      </w:pPr>
      <w:r w:rsidRPr="00483AF8">
        <w:rPr>
          <w:rFonts w:ascii="Arial" w:hAnsi="Arial" w:cs="Arial"/>
          <w:i/>
          <w:sz w:val="22"/>
          <w:szCs w:val="22"/>
          <w:u w:val="single"/>
        </w:rPr>
        <w:t>En este supuesto, lo que el ordenamiento persigue es radicar en cabeza del fondo de pensiones la obligación de pagar al afiliado una prestación equivalente a la que venía recibiendo por parte de la EPS, con el fin de garantizar su mínimo vital y el de sus dependientes, cuando la incapacidad excede de 180 días</w:t>
      </w:r>
      <w:r w:rsidRPr="00483AF8">
        <w:rPr>
          <w:rFonts w:ascii="Arial" w:hAnsi="Arial" w:cs="Arial"/>
          <w:sz w:val="22"/>
          <w:szCs w:val="22"/>
        </w:rPr>
        <w:t>. (Subrayas fuera del texto original)</w:t>
      </w:r>
    </w:p>
    <w:p w:rsidR="00842FC5" w:rsidRPr="00483AF8" w:rsidRDefault="00842FC5" w:rsidP="009E4AF4">
      <w:pPr>
        <w:shd w:val="clear" w:color="auto" w:fill="FFFFFF"/>
        <w:spacing w:line="240" w:lineRule="auto"/>
        <w:ind w:right="22"/>
        <w:rPr>
          <w:rFonts w:ascii="Arial" w:hAnsi="Arial" w:cs="Arial"/>
        </w:rPr>
      </w:pPr>
    </w:p>
    <w:p w:rsidR="008E0DF7" w:rsidRPr="00483AF8" w:rsidRDefault="0001265A" w:rsidP="00044241">
      <w:pPr>
        <w:shd w:val="clear" w:color="auto" w:fill="FFFFFF"/>
        <w:spacing w:line="240" w:lineRule="auto"/>
        <w:ind w:right="22"/>
        <w:rPr>
          <w:rFonts w:ascii="Arial" w:hAnsi="Arial" w:cs="Arial"/>
          <w:bCs/>
        </w:rPr>
      </w:pPr>
      <w:r w:rsidRPr="00483AF8">
        <w:rPr>
          <w:rFonts w:ascii="Arial" w:hAnsi="Arial" w:cs="Arial"/>
        </w:rPr>
        <w:t>6.5</w:t>
      </w:r>
      <w:r w:rsidR="00553E23" w:rsidRPr="00483AF8">
        <w:rPr>
          <w:rFonts w:ascii="Arial" w:hAnsi="Arial" w:cs="Arial"/>
        </w:rPr>
        <w:t>.</w:t>
      </w:r>
      <w:r w:rsidR="002C7BC5" w:rsidRPr="00483AF8">
        <w:rPr>
          <w:rFonts w:ascii="Arial" w:hAnsi="Arial" w:cs="Arial"/>
        </w:rPr>
        <w:t xml:space="preserve"> </w:t>
      </w:r>
      <w:r w:rsidR="008E0DF7" w:rsidRPr="00483AF8">
        <w:rPr>
          <w:rFonts w:ascii="Arial" w:hAnsi="Arial" w:cs="Arial"/>
        </w:rPr>
        <w:t xml:space="preserve"> El reconocimiento de las incapacidades laborales, tras la entrada en vigencia del Decreto Ley 19 de 2012 (ley </w:t>
      </w:r>
      <w:proofErr w:type="spellStart"/>
      <w:r w:rsidR="008E0DF7" w:rsidRPr="00483AF8">
        <w:rPr>
          <w:rFonts w:ascii="Arial" w:hAnsi="Arial" w:cs="Arial"/>
        </w:rPr>
        <w:t>antitrámites</w:t>
      </w:r>
      <w:proofErr w:type="spellEnd"/>
      <w:r w:rsidR="008E0DF7" w:rsidRPr="00483AF8">
        <w:rPr>
          <w:rFonts w:ascii="Arial" w:hAnsi="Arial" w:cs="Arial"/>
        </w:rPr>
        <w:t>), según jurisprudencia de la Corte Constitucional (Sentencia T-333 de 2013)</w:t>
      </w:r>
      <w:r w:rsidR="00142B08" w:rsidRPr="00483AF8">
        <w:rPr>
          <w:rFonts w:ascii="Arial" w:hAnsi="Arial" w:cs="Arial"/>
        </w:rPr>
        <w:t xml:space="preserve"> que</w:t>
      </w:r>
      <w:r w:rsidR="008E0DF7" w:rsidRPr="00483AF8">
        <w:rPr>
          <w:rFonts w:ascii="Arial" w:hAnsi="Arial" w:cs="Arial"/>
        </w:rPr>
        <w:t xml:space="preserve"> señaló que </w:t>
      </w:r>
      <w:r w:rsidR="008E0DF7" w:rsidRPr="00483AF8">
        <w:rPr>
          <w:rFonts w:ascii="Arial" w:hAnsi="Arial" w:cs="Arial"/>
          <w:bCs/>
        </w:rPr>
        <w:t xml:space="preserve">el esquema de responsabilidades de los actores del SGSSI en el reconocimiento y pago de las incapacidades laborales de origen común sigue siendo el mismo, con una salvedad, relativa a que las EPS asumirán por cuenta propia el pago de las incapacidades laborales superiores a 180 días, cuando retrasen la emisión del concepto médico de rehabilitación. Las pautas normativas vigentes en la materia son, por lo tanto, las siguientes: </w:t>
      </w:r>
    </w:p>
    <w:p w:rsidR="008E0DF7" w:rsidRPr="00483AF8" w:rsidRDefault="008E0DF7" w:rsidP="008E0DF7">
      <w:pPr>
        <w:pStyle w:val="Sansinterligne"/>
        <w:rPr>
          <w:rFonts w:ascii="Arial" w:hAnsi="Arial" w:cs="Arial"/>
          <w:bCs/>
          <w:sz w:val="26"/>
          <w:szCs w:val="26"/>
        </w:rPr>
      </w:pPr>
    </w:p>
    <w:p w:rsidR="008E0DF7" w:rsidRPr="00483AF8" w:rsidRDefault="008E0DF7" w:rsidP="008E0DF7">
      <w:pPr>
        <w:numPr>
          <w:ilvl w:val="0"/>
          <w:numId w:val="3"/>
        </w:numPr>
        <w:suppressAutoHyphens/>
        <w:autoSpaceDN w:val="0"/>
        <w:spacing w:after="200" w:line="240" w:lineRule="auto"/>
        <w:ind w:left="567" w:right="618" w:firstLine="0"/>
        <w:textAlignment w:val="baseline"/>
        <w:rPr>
          <w:rFonts w:ascii="Arial" w:hAnsi="Arial" w:cs="Arial"/>
          <w:i/>
          <w:sz w:val="22"/>
          <w:szCs w:val="22"/>
        </w:rPr>
      </w:pPr>
      <w:r w:rsidRPr="00483AF8">
        <w:rPr>
          <w:rFonts w:ascii="Arial" w:hAnsi="Arial" w:cs="Arial"/>
          <w:bCs/>
          <w:sz w:val="22"/>
          <w:szCs w:val="22"/>
        </w:rPr>
        <w:t>“</w:t>
      </w:r>
      <w:r w:rsidRPr="00483AF8">
        <w:rPr>
          <w:rFonts w:ascii="Arial" w:hAnsi="Arial" w:cs="Arial"/>
          <w:bCs/>
          <w:i/>
          <w:sz w:val="22"/>
          <w:szCs w:val="22"/>
        </w:rPr>
        <w:t xml:space="preserve">El pago de las </w:t>
      </w:r>
      <w:r w:rsidRPr="00483AF8">
        <w:rPr>
          <w:rFonts w:ascii="Arial" w:hAnsi="Arial" w:cs="Arial"/>
          <w:i/>
          <w:sz w:val="22"/>
          <w:szCs w:val="22"/>
        </w:rPr>
        <w:t>incapacidades laborales de origen común iguales o menores a tres días corre por cuenta del empleador (Decreto 1049 de 1999, artículo 40, parágrafo 1°).</w:t>
      </w:r>
    </w:p>
    <w:p w:rsidR="008E0DF7" w:rsidRPr="00483AF8"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rPr>
      </w:pPr>
      <w:r w:rsidRPr="00483AF8">
        <w:rPr>
          <w:rFonts w:ascii="Arial" w:hAnsi="Arial" w:cs="Arial"/>
          <w:i/>
          <w:sz w:val="22"/>
          <w:szCs w:val="22"/>
        </w:rPr>
        <w:t>Las incapacidades por enfermedad general que se causen desde entonces y hasta el día 180 deben ser pagadas por la EPS (Ley 100 de 1993, artículo 206). En todos los casos, corresponde al empleador adelantar el trámite para el reconocimiento de esas incapacidades (Decreto Ley 19 de 2012, artículo 121).</w:t>
      </w:r>
    </w:p>
    <w:p w:rsidR="008E0DF7" w:rsidRPr="00483AF8" w:rsidRDefault="008E0DF7" w:rsidP="00787B92">
      <w:pPr>
        <w:pStyle w:val="Corpsdetexte"/>
        <w:spacing w:line="240" w:lineRule="auto"/>
        <w:ind w:left="567" w:right="618" w:firstLine="708"/>
        <w:rPr>
          <w:rFonts w:ascii="Arial" w:hAnsi="Arial" w:cs="Arial"/>
          <w:i/>
          <w:sz w:val="22"/>
          <w:szCs w:val="22"/>
        </w:rPr>
      </w:pPr>
    </w:p>
    <w:p w:rsidR="008E0DF7" w:rsidRPr="00483AF8"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rPr>
      </w:pPr>
      <w:r w:rsidRPr="00483AF8">
        <w:rPr>
          <w:rFonts w:ascii="Arial" w:hAnsi="Arial" w:cs="Arial"/>
          <w:i/>
          <w:sz w:val="22"/>
          <w:szCs w:val="22"/>
          <w:u w:val="single"/>
        </w:rPr>
        <w:lastRenderedPageBreak/>
        <w:t>La EPS deberá examinar al afiliado y emitir, antes de que se cumpla el día 120 de incapacidad temporal, el respectivo concepto de rehabilitación. El mencionado concepto deberá ser enviado a la AFP antes del día 150 de incapacidad (Decreto Ley 19 de 2012, artículo 142)</w:t>
      </w:r>
      <w:r w:rsidRPr="00483AF8">
        <w:rPr>
          <w:rFonts w:ascii="Arial" w:hAnsi="Arial" w:cs="Arial"/>
          <w:i/>
          <w:sz w:val="22"/>
          <w:szCs w:val="22"/>
        </w:rPr>
        <w:t xml:space="preserve">. </w:t>
      </w:r>
    </w:p>
    <w:p w:rsidR="008E0DF7" w:rsidRPr="00483AF8" w:rsidRDefault="008E0DF7" w:rsidP="008E0DF7">
      <w:pPr>
        <w:pStyle w:val="Corpsdetexte"/>
        <w:spacing w:line="240" w:lineRule="auto"/>
        <w:ind w:left="567" w:right="618"/>
        <w:rPr>
          <w:rFonts w:ascii="Arial" w:hAnsi="Arial" w:cs="Arial"/>
          <w:i/>
          <w:sz w:val="22"/>
          <w:szCs w:val="22"/>
        </w:rPr>
      </w:pPr>
    </w:p>
    <w:p w:rsidR="008E0DF7" w:rsidRPr="00483AF8"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u w:val="single"/>
        </w:rPr>
      </w:pPr>
      <w:r w:rsidRPr="00483AF8">
        <w:rPr>
          <w:rFonts w:ascii="Arial" w:hAnsi="Arial" w:cs="Arial"/>
          <w:i/>
          <w:sz w:val="22"/>
          <w:szCs w:val="22"/>
          <w:u w:val="single"/>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(Decreto 2463 de 2001, artículo 23).</w:t>
      </w:r>
    </w:p>
    <w:p w:rsidR="008E0DF7" w:rsidRPr="00483AF8" w:rsidRDefault="008E0DF7" w:rsidP="008E0DF7">
      <w:pPr>
        <w:pStyle w:val="Corpsdetexte"/>
        <w:spacing w:line="240" w:lineRule="auto"/>
        <w:ind w:left="567" w:right="618"/>
        <w:rPr>
          <w:rFonts w:ascii="Arial" w:hAnsi="Arial" w:cs="Arial"/>
          <w:i/>
          <w:sz w:val="22"/>
          <w:szCs w:val="22"/>
        </w:rPr>
      </w:pPr>
    </w:p>
    <w:p w:rsidR="008E0DF7" w:rsidRPr="00483AF8" w:rsidRDefault="008E0DF7" w:rsidP="008E0DF7">
      <w:pPr>
        <w:pStyle w:val="Corpsdetexte"/>
        <w:numPr>
          <w:ilvl w:val="0"/>
          <w:numId w:val="2"/>
        </w:numPr>
        <w:tabs>
          <w:tab w:val="clear" w:pos="720"/>
        </w:tabs>
        <w:spacing w:after="0" w:line="240" w:lineRule="auto"/>
        <w:ind w:left="567" w:right="618" w:firstLine="0"/>
        <w:rPr>
          <w:rFonts w:ascii="Arial" w:hAnsi="Arial" w:cs="Arial"/>
          <w:i/>
          <w:sz w:val="22"/>
          <w:szCs w:val="22"/>
        </w:rPr>
      </w:pPr>
      <w:r w:rsidRPr="00483AF8">
        <w:rPr>
          <w:rFonts w:ascii="Arial" w:hAnsi="Arial" w:cs="Arial"/>
          <w:i/>
          <w:sz w:val="22"/>
          <w:szCs w:val="22"/>
        </w:rPr>
        <w:t>Si el concepto de rehabilitación no es expedido oportunamente, será la EPS la encargada de cancelar las incapacidades que se causen a partir del día 181. Dicha obligación subsistirá hasta la fecha en que el concepto médico sea emitido.</w:t>
      </w:r>
    </w:p>
    <w:p w:rsidR="008E0DF7" w:rsidRPr="00483AF8" w:rsidRDefault="008E0DF7" w:rsidP="008E0DF7">
      <w:pPr>
        <w:pStyle w:val="Corpsdetexte"/>
        <w:spacing w:line="240" w:lineRule="auto"/>
        <w:ind w:left="567" w:right="618"/>
        <w:rPr>
          <w:rFonts w:ascii="Arial" w:hAnsi="Arial" w:cs="Arial"/>
          <w:i/>
          <w:sz w:val="22"/>
          <w:szCs w:val="22"/>
        </w:rPr>
      </w:pPr>
    </w:p>
    <w:p w:rsidR="008E0DF7" w:rsidRPr="00483AF8" w:rsidRDefault="008E0DF7" w:rsidP="008E0DF7">
      <w:pPr>
        <w:shd w:val="clear" w:color="auto" w:fill="FFFFFF"/>
        <w:spacing w:line="240" w:lineRule="auto"/>
        <w:ind w:right="22"/>
        <w:rPr>
          <w:rFonts w:ascii="Arial" w:hAnsi="Arial" w:cs="Arial"/>
        </w:rPr>
      </w:pPr>
      <w:r w:rsidRPr="00483AF8">
        <w:rPr>
          <w:rFonts w:ascii="Arial" w:hAnsi="Arial" w:cs="Arial"/>
          <w:i/>
          <w:sz w:val="22"/>
          <w:szCs w:val="22"/>
          <w:u w:val="single"/>
        </w:rPr>
        <w:t>Si el concepto de rehabilitación no es favorable, la AFP deberá remitir el caso a la junta de calificación de invalidez, para que esta verifique si se agotó el proceso de rehabilitación respectivo y, en ese caso, califique la pérdida de la capacidad laboral del afiliado. Si esta es superior al 50% y el trabajador cumple los demás requisitos del caso, la AFP deberá reconocer la pensión de invalidez respectiva. Si es menor del 50%, el trabajador deberá ser reintegrado a su cargo, o reubicado en uno acorde con su situación de incapacidad</w:t>
      </w:r>
      <w:r w:rsidRPr="00483AF8">
        <w:rPr>
          <w:rFonts w:ascii="Arial" w:hAnsi="Arial" w:cs="Arial"/>
          <w:sz w:val="22"/>
          <w:szCs w:val="22"/>
        </w:rPr>
        <w:t>.</w:t>
      </w:r>
      <w:r w:rsidRPr="00483AF8">
        <w:rPr>
          <w:rFonts w:ascii="Arial" w:hAnsi="Arial" w:cs="Arial"/>
        </w:rPr>
        <w:t xml:space="preserve">   (Subrayas nuestras)</w:t>
      </w:r>
    </w:p>
    <w:p w:rsidR="008E0DF7" w:rsidRPr="00483AF8" w:rsidRDefault="008E0DF7" w:rsidP="008E0DF7">
      <w:pPr>
        <w:shd w:val="clear" w:color="auto" w:fill="FFFFFF"/>
        <w:spacing w:line="240" w:lineRule="auto"/>
        <w:ind w:right="22"/>
        <w:rPr>
          <w:rFonts w:ascii="Arial" w:hAnsi="Arial" w:cs="Arial"/>
        </w:rPr>
      </w:pPr>
    </w:p>
    <w:p w:rsidR="00044241" w:rsidRPr="00483AF8" w:rsidRDefault="005F3735" w:rsidP="00044241">
      <w:pPr>
        <w:shd w:val="clear" w:color="auto" w:fill="FFFFFF"/>
        <w:spacing w:line="240" w:lineRule="auto"/>
        <w:ind w:right="22"/>
        <w:rPr>
          <w:rFonts w:ascii="Arial" w:hAnsi="Arial" w:cs="Arial"/>
        </w:rPr>
      </w:pPr>
      <w:r>
        <w:rPr>
          <w:rFonts w:ascii="Arial" w:hAnsi="Arial" w:cs="Arial"/>
        </w:rPr>
        <w:t xml:space="preserve">6.6. </w:t>
      </w:r>
      <w:r w:rsidR="00044241" w:rsidRPr="00483AF8">
        <w:rPr>
          <w:rFonts w:ascii="Arial" w:hAnsi="Arial" w:cs="Arial"/>
        </w:rPr>
        <w:t>Descendiendo al caso en concreto, de las pruebas allegadas con la demanda de tutela, se advierte que el señor Héctor Augusto Rodríguez Lozano, de 59 años de edad</w:t>
      </w:r>
      <w:r w:rsidR="00044241" w:rsidRPr="00483AF8">
        <w:rPr>
          <w:rStyle w:val="Appelnotedebasdep"/>
        </w:rPr>
        <w:footnoteReference w:id="1"/>
      </w:r>
      <w:r w:rsidR="00044241" w:rsidRPr="00483AF8">
        <w:rPr>
          <w:rFonts w:ascii="Arial" w:hAnsi="Arial" w:cs="Arial"/>
        </w:rPr>
        <w:t xml:space="preserve">, le fue calificada su pérdida de capacidad laboral el 10 de diciembre de 2016 por parte de los médicos laborales de </w:t>
      </w:r>
      <w:proofErr w:type="spellStart"/>
      <w:r w:rsidR="00044241" w:rsidRPr="00483AF8">
        <w:rPr>
          <w:rFonts w:ascii="Arial" w:hAnsi="Arial" w:cs="Arial"/>
        </w:rPr>
        <w:t>Colpensiones</w:t>
      </w:r>
      <w:proofErr w:type="spellEnd"/>
      <w:r w:rsidR="00044241" w:rsidRPr="00483AF8">
        <w:rPr>
          <w:rFonts w:ascii="Arial" w:hAnsi="Arial" w:cs="Arial"/>
        </w:rPr>
        <w:t>, quienes le otorgaron un porcentaje del 24.5% por enfermedad de origen común y con fecha de estructuración del 25 de noviembre de 2016 (</w:t>
      </w:r>
      <w:proofErr w:type="spellStart"/>
      <w:r w:rsidR="00044241" w:rsidRPr="00483AF8">
        <w:rPr>
          <w:rFonts w:ascii="Arial" w:hAnsi="Arial" w:cs="Arial"/>
        </w:rPr>
        <w:t>Fls</w:t>
      </w:r>
      <w:proofErr w:type="spellEnd"/>
      <w:r w:rsidR="00044241" w:rsidRPr="00483AF8">
        <w:rPr>
          <w:rFonts w:ascii="Arial" w:hAnsi="Arial" w:cs="Arial"/>
        </w:rPr>
        <w:t xml:space="preserve">. 28-32), decisión que fue apelada por </w:t>
      </w:r>
      <w:r w:rsidR="00F96578">
        <w:rPr>
          <w:rFonts w:ascii="Arial" w:hAnsi="Arial" w:cs="Arial"/>
        </w:rPr>
        <w:t>la apoderada d</w:t>
      </w:r>
      <w:r w:rsidR="00044241" w:rsidRPr="00483AF8">
        <w:rPr>
          <w:rFonts w:ascii="Arial" w:hAnsi="Arial" w:cs="Arial"/>
        </w:rPr>
        <w:t>el accionante mediante escrito radicado el 2 de enero de 2017 (</w:t>
      </w:r>
      <w:proofErr w:type="spellStart"/>
      <w:r w:rsidR="00044241" w:rsidRPr="00483AF8">
        <w:rPr>
          <w:rFonts w:ascii="Arial" w:hAnsi="Arial" w:cs="Arial"/>
        </w:rPr>
        <w:t>Fl</w:t>
      </w:r>
      <w:proofErr w:type="spellEnd"/>
      <w:r w:rsidR="00044241" w:rsidRPr="00483AF8">
        <w:rPr>
          <w:rFonts w:ascii="Arial" w:hAnsi="Arial" w:cs="Arial"/>
        </w:rPr>
        <w:t>. 33).  Así mismo, se observa que luego de calificada la PCL al señor Rodríguez Lozano, los médicos de la NUEVA EPS le continuaron expidiendo incapacidades</w:t>
      </w:r>
      <w:r w:rsidR="003365ED">
        <w:rPr>
          <w:rFonts w:ascii="Arial" w:hAnsi="Arial" w:cs="Arial"/>
        </w:rPr>
        <w:t xml:space="preserve"> (</w:t>
      </w:r>
      <w:proofErr w:type="spellStart"/>
      <w:r w:rsidR="003365ED">
        <w:rPr>
          <w:rFonts w:ascii="Arial" w:hAnsi="Arial" w:cs="Arial"/>
        </w:rPr>
        <w:t>Fls</w:t>
      </w:r>
      <w:proofErr w:type="spellEnd"/>
      <w:r w:rsidR="003365ED">
        <w:rPr>
          <w:rFonts w:ascii="Arial" w:hAnsi="Arial" w:cs="Arial"/>
        </w:rPr>
        <w:t>. 20-23)</w:t>
      </w:r>
      <w:r w:rsidR="003365ED">
        <w:rPr>
          <w:rStyle w:val="Appelnotedebasdep"/>
        </w:rPr>
        <w:footnoteReference w:id="2"/>
      </w:r>
      <w:r w:rsidR="00044241" w:rsidRPr="00483AF8">
        <w:rPr>
          <w:rFonts w:ascii="Arial" w:hAnsi="Arial" w:cs="Arial"/>
        </w:rPr>
        <w:t>, cuyo reconocimiento y pago fueron negados tanto por la NUEVA EPS por</w:t>
      </w:r>
      <w:r w:rsidR="00F96578">
        <w:rPr>
          <w:rFonts w:ascii="Arial" w:hAnsi="Arial" w:cs="Arial"/>
        </w:rPr>
        <w:t xml:space="preserve"> </w:t>
      </w:r>
      <w:r w:rsidR="00044241" w:rsidRPr="00483AF8">
        <w:rPr>
          <w:rFonts w:ascii="Arial" w:hAnsi="Arial" w:cs="Arial"/>
        </w:rPr>
        <w:t xml:space="preserve">sobrepasar los 180 días de incapacidad como por </w:t>
      </w:r>
      <w:proofErr w:type="spellStart"/>
      <w:r w:rsidR="00044241" w:rsidRPr="00483AF8">
        <w:rPr>
          <w:rFonts w:ascii="Arial" w:hAnsi="Arial" w:cs="Arial"/>
        </w:rPr>
        <w:t>Colpensiones</w:t>
      </w:r>
      <w:proofErr w:type="spellEnd"/>
      <w:r w:rsidR="00044241" w:rsidRPr="00483AF8">
        <w:rPr>
          <w:rFonts w:ascii="Arial" w:hAnsi="Arial" w:cs="Arial"/>
        </w:rPr>
        <w:t xml:space="preserve"> por la existencia de la calificación de la pérdida de capacidad laboral antes referida, lo que consideró el accionante una vulneración a los derechos fundamentales a la seguridad social y mínimo vital.</w:t>
      </w:r>
    </w:p>
    <w:p w:rsidR="00044241" w:rsidRPr="00483AF8" w:rsidRDefault="00044241" w:rsidP="006B3935">
      <w:pPr>
        <w:shd w:val="clear" w:color="auto" w:fill="FFFFFF"/>
        <w:spacing w:line="240" w:lineRule="auto"/>
        <w:ind w:right="22"/>
        <w:rPr>
          <w:rFonts w:ascii="Arial" w:hAnsi="Arial" w:cs="Arial"/>
        </w:rPr>
      </w:pPr>
    </w:p>
    <w:p w:rsidR="00044241" w:rsidRPr="00483AF8" w:rsidRDefault="00044241" w:rsidP="001A711D">
      <w:pPr>
        <w:shd w:val="clear" w:color="auto" w:fill="FFFFFF"/>
        <w:spacing w:line="240" w:lineRule="auto"/>
        <w:ind w:right="22"/>
        <w:rPr>
          <w:rFonts w:ascii="Arial" w:hAnsi="Arial" w:cs="Arial"/>
          <w:b/>
          <w:spacing w:val="-3"/>
          <w:lang w:val="es-ES_tradnl"/>
        </w:rPr>
      </w:pPr>
      <w:r w:rsidRPr="00483AF8">
        <w:rPr>
          <w:rFonts w:ascii="Arial" w:hAnsi="Arial" w:cs="Arial"/>
        </w:rPr>
        <w:t>6.</w:t>
      </w:r>
      <w:r w:rsidR="005F3735">
        <w:rPr>
          <w:rFonts w:ascii="Arial" w:hAnsi="Arial" w:cs="Arial"/>
        </w:rPr>
        <w:t>7</w:t>
      </w:r>
      <w:r w:rsidRPr="00483AF8">
        <w:rPr>
          <w:rFonts w:ascii="Arial" w:hAnsi="Arial" w:cs="Arial"/>
        </w:rPr>
        <w:t>.</w:t>
      </w:r>
      <w:r w:rsidR="005F3735">
        <w:rPr>
          <w:rFonts w:ascii="Arial" w:hAnsi="Arial" w:cs="Arial"/>
        </w:rPr>
        <w:t xml:space="preserve">  Aunado al precedente jurisprudencial antes relacionado, l</w:t>
      </w:r>
      <w:r w:rsidR="005F3735" w:rsidRPr="00483AF8">
        <w:rPr>
          <w:rFonts w:ascii="Arial" w:hAnsi="Arial" w:cs="Arial"/>
        </w:rPr>
        <w:t>a Corte Constitucional ha determinado</w:t>
      </w:r>
      <w:r w:rsidR="005F3735">
        <w:rPr>
          <w:rFonts w:ascii="Arial" w:hAnsi="Arial" w:cs="Arial"/>
        </w:rPr>
        <w:t xml:space="preserve"> que aun cuando exista un dictamen de calificación de la pérdida de capacidad laboral al afiliado y le continúen expidiendo incapacidades laborales,  corresponde a las Administradoras de Fondos de Pensiones asumir el pago de las incapacidades superiores a 180 días hasta por 360 días adicionales, toda </w:t>
      </w:r>
      <w:r w:rsidR="001A711D" w:rsidRPr="00483AF8">
        <w:rPr>
          <w:rFonts w:ascii="Arial" w:hAnsi="Arial" w:cs="Arial"/>
        </w:rPr>
        <w:t>vez que la norma legal no contempla tal obligación y en tal sentido, en la Sentencia T-140 de 2016, indicó lo siguiente:</w:t>
      </w:r>
      <w:r w:rsidRPr="00483AF8">
        <w:rPr>
          <w:rFonts w:ascii="Arial" w:hAnsi="Arial" w:cs="Arial"/>
          <w:b/>
          <w:spacing w:val="-3"/>
          <w:lang w:val="es-ES_tradnl"/>
        </w:rPr>
        <w:t xml:space="preserve"> </w:t>
      </w:r>
    </w:p>
    <w:p w:rsidR="00044241" w:rsidRPr="00483AF8" w:rsidRDefault="00044241" w:rsidP="00483AF8">
      <w:pPr>
        <w:spacing w:line="240" w:lineRule="auto"/>
        <w:ind w:left="567" w:right="618"/>
        <w:rPr>
          <w:rFonts w:ascii="Arial" w:hAnsi="Arial" w:cs="Arial"/>
          <w:b/>
          <w:spacing w:val="-3"/>
          <w:lang w:val="es-ES_tradnl"/>
        </w:rPr>
      </w:pPr>
    </w:p>
    <w:p w:rsidR="00044241" w:rsidRPr="00483AF8" w:rsidRDefault="001A711D" w:rsidP="00483AF8">
      <w:pPr>
        <w:spacing w:line="240" w:lineRule="auto"/>
        <w:ind w:left="567" w:right="618"/>
        <w:rPr>
          <w:rFonts w:ascii="Arial" w:hAnsi="Arial" w:cs="Arial"/>
          <w:i/>
          <w:sz w:val="22"/>
          <w:szCs w:val="22"/>
        </w:rPr>
      </w:pPr>
      <w:r w:rsidRPr="00483AF8">
        <w:rPr>
          <w:rFonts w:ascii="Arial" w:hAnsi="Arial" w:cs="Arial"/>
          <w:i/>
          <w:sz w:val="22"/>
          <w:szCs w:val="22"/>
        </w:rPr>
        <w:lastRenderedPageBreak/>
        <w:t xml:space="preserve">“(…) </w:t>
      </w:r>
      <w:r w:rsidR="00044241" w:rsidRPr="00483AF8">
        <w:rPr>
          <w:rFonts w:ascii="Arial" w:hAnsi="Arial" w:cs="Arial"/>
          <w:i/>
          <w:sz w:val="22"/>
          <w:szCs w:val="22"/>
        </w:rPr>
        <w:t>puede ocurrir que se determine que el afiliado no va a recuperarse y, en consecuencia, se proceda a la calificación de la pérdida de la capacidad laboral por parte de las juntas regionales o la Junta Nacional de Calificación de Invalidez de lo que pueden derivarse dos situaciones. La primera es que se determine la pérdida de la capacidad laboral superior al 50 % donde el afiliado podrá optar por una pensión de invalidez. En el segundo caso, al trabajador le es declarada una pérdida de la capacidad laboral inferior al 50 % por lo que, en principio, debería ser reincorporado al trabajo “en el cargo que venía desempeñando o en otra actividad acorde con su situación de discapacidad siempre y cuando los conceptos médicos determinen que se encuentra apto para ello”</w:t>
      </w:r>
      <w:r w:rsidR="00044241" w:rsidRPr="00483AF8">
        <w:rPr>
          <w:rFonts w:ascii="Arial" w:hAnsi="Arial" w:cs="Arial"/>
          <w:i/>
          <w:sz w:val="22"/>
          <w:szCs w:val="22"/>
          <w:vertAlign w:val="superscript"/>
        </w:rPr>
        <w:footnoteReference w:id="3"/>
      </w:r>
      <w:r w:rsidR="00044241" w:rsidRPr="00483AF8">
        <w:rPr>
          <w:rFonts w:ascii="Arial" w:hAnsi="Arial" w:cs="Arial"/>
          <w:i/>
          <w:sz w:val="22"/>
          <w:szCs w:val="22"/>
        </w:rPr>
        <w:t xml:space="preserve">. </w:t>
      </w:r>
    </w:p>
    <w:p w:rsidR="00044241" w:rsidRPr="00483AF8" w:rsidRDefault="00044241" w:rsidP="00483AF8">
      <w:pPr>
        <w:spacing w:line="240" w:lineRule="auto"/>
        <w:ind w:left="567" w:right="618"/>
        <w:rPr>
          <w:rFonts w:ascii="Arial" w:hAnsi="Arial" w:cs="Arial"/>
          <w:i/>
          <w:sz w:val="22"/>
          <w:szCs w:val="22"/>
        </w:rPr>
      </w:pPr>
    </w:p>
    <w:p w:rsidR="00044241" w:rsidRPr="00483AF8" w:rsidRDefault="00044241" w:rsidP="00483AF8">
      <w:pPr>
        <w:spacing w:line="240" w:lineRule="auto"/>
        <w:ind w:left="567" w:right="618"/>
        <w:rPr>
          <w:rFonts w:ascii="Arial" w:hAnsi="Arial" w:cs="Arial"/>
          <w:i/>
          <w:sz w:val="22"/>
          <w:szCs w:val="22"/>
        </w:rPr>
      </w:pPr>
      <w:r w:rsidRPr="00483AF8">
        <w:rPr>
          <w:rFonts w:ascii="Arial" w:hAnsi="Arial" w:cs="Arial"/>
          <w:i/>
          <w:sz w:val="22"/>
          <w:szCs w:val="22"/>
          <w:u w:val="single"/>
        </w:rPr>
        <w:t>Por otro lado, puede suceder que aun cuando el afiliado haya sido calificado con una pérdida de la capacidad laboral inferior al 50 %, este siga presentando síntomas o complicaciones que le impidan realizar sus labores y, por tanto, deban emitirse nuevas incapacidades. Ni el artículo 23 del Decreto Reglamentario 2463 de 2001 ni el 41 de la Ley 100 de 1993 contemplan esta situación por lo que ha de acudirse a las reglas jurisprudenciales establecidas para estas situaciones</w:t>
      </w:r>
      <w:r w:rsidRPr="00483AF8">
        <w:rPr>
          <w:rFonts w:ascii="Arial" w:hAnsi="Arial" w:cs="Arial"/>
          <w:i/>
          <w:sz w:val="22"/>
          <w:szCs w:val="22"/>
        </w:rPr>
        <w:t xml:space="preserve">. </w:t>
      </w:r>
      <w:r w:rsidR="001A711D" w:rsidRPr="00483AF8">
        <w:rPr>
          <w:rFonts w:ascii="Arial" w:hAnsi="Arial" w:cs="Arial"/>
          <w:i/>
          <w:sz w:val="22"/>
          <w:szCs w:val="22"/>
        </w:rPr>
        <w:t xml:space="preserve"> </w:t>
      </w:r>
      <w:r w:rsidRPr="00483AF8">
        <w:rPr>
          <w:rFonts w:ascii="Arial" w:hAnsi="Arial" w:cs="Arial"/>
          <w:i/>
          <w:sz w:val="22"/>
          <w:szCs w:val="22"/>
        </w:rPr>
        <w:t xml:space="preserve">La Corte indicó en la sentencia T 920 de 2009: </w:t>
      </w:r>
    </w:p>
    <w:p w:rsidR="00044241" w:rsidRPr="00483AF8" w:rsidRDefault="00044241" w:rsidP="00483AF8">
      <w:pPr>
        <w:spacing w:line="240" w:lineRule="auto"/>
        <w:ind w:left="567" w:right="618"/>
        <w:rPr>
          <w:rFonts w:ascii="Arial" w:hAnsi="Arial" w:cs="Arial"/>
          <w:i/>
          <w:sz w:val="22"/>
          <w:szCs w:val="22"/>
        </w:rPr>
      </w:pPr>
    </w:p>
    <w:p w:rsidR="00044241" w:rsidRPr="00483AF8" w:rsidRDefault="00044241" w:rsidP="00483AF8">
      <w:pPr>
        <w:spacing w:line="240" w:lineRule="auto"/>
        <w:ind w:left="567" w:right="618"/>
        <w:rPr>
          <w:rFonts w:ascii="Arial" w:hAnsi="Arial" w:cs="Arial"/>
          <w:i/>
          <w:sz w:val="22"/>
          <w:szCs w:val="22"/>
        </w:rPr>
      </w:pPr>
      <w:r w:rsidRPr="00483AF8">
        <w:rPr>
          <w:rFonts w:ascii="Arial" w:hAnsi="Arial" w:cs="Arial"/>
          <w:i/>
          <w:sz w:val="22"/>
          <w:szCs w:val="22"/>
          <w:lang w:val="es-CO"/>
        </w:rPr>
        <w:t>“</w:t>
      </w:r>
      <w:r w:rsidRPr="00483AF8">
        <w:rPr>
          <w:rFonts w:ascii="Arial" w:hAnsi="Arial" w:cs="Arial"/>
          <w:i/>
          <w:sz w:val="22"/>
          <w:szCs w:val="22"/>
          <w:u w:val="single"/>
          <w:lang w:val="es-CO"/>
        </w:rPr>
        <w:t>En el evento en que el afiliado no alcance el porcentaje requerido de invalidez o se le haya dictaminado una incapacidad permanente parcial, y por sus precarias condiciones de salud se sigan generando incapacidades laborales, le corresponde al Fondo de Pensiones continuar con el pago de las mismas hasta que el médico tratante emita un concepto favorable de recuperación o se pueda efectuar una nueva calificación de invalidez”.</w:t>
      </w:r>
      <w:r w:rsidRPr="00483AF8">
        <w:rPr>
          <w:rFonts w:ascii="Arial" w:hAnsi="Arial" w:cs="Arial"/>
          <w:i/>
          <w:sz w:val="22"/>
          <w:szCs w:val="22"/>
          <w:lang w:val="es-CO"/>
        </w:rPr>
        <w:t xml:space="preserve"> </w:t>
      </w:r>
    </w:p>
    <w:p w:rsidR="00044241" w:rsidRPr="00483AF8" w:rsidRDefault="00044241" w:rsidP="00483AF8">
      <w:pPr>
        <w:spacing w:line="240" w:lineRule="auto"/>
        <w:ind w:left="567" w:right="618"/>
        <w:rPr>
          <w:rFonts w:ascii="Arial" w:hAnsi="Arial" w:cs="Arial"/>
          <w:i/>
          <w:sz w:val="22"/>
          <w:szCs w:val="22"/>
        </w:rPr>
      </w:pPr>
    </w:p>
    <w:p w:rsidR="00044241" w:rsidRPr="00483AF8" w:rsidRDefault="00044241" w:rsidP="00483AF8">
      <w:pPr>
        <w:spacing w:line="240" w:lineRule="auto"/>
        <w:ind w:left="567" w:right="618"/>
        <w:rPr>
          <w:rFonts w:ascii="Arial" w:hAnsi="Arial" w:cs="Arial"/>
          <w:i/>
          <w:sz w:val="22"/>
          <w:szCs w:val="22"/>
        </w:rPr>
      </w:pPr>
      <w:r w:rsidRPr="00483AF8">
        <w:rPr>
          <w:rFonts w:ascii="Arial" w:hAnsi="Arial" w:cs="Arial"/>
          <w:i/>
          <w:sz w:val="22"/>
          <w:szCs w:val="22"/>
        </w:rPr>
        <w:t xml:space="preserve">Esta posición fue reiterada en la sentencia T-729 de 2012, donde se expresó: </w:t>
      </w:r>
    </w:p>
    <w:p w:rsidR="00044241" w:rsidRPr="00483AF8" w:rsidRDefault="00044241" w:rsidP="00483AF8">
      <w:pPr>
        <w:spacing w:line="240" w:lineRule="auto"/>
        <w:ind w:left="567" w:right="618"/>
        <w:rPr>
          <w:rFonts w:ascii="Arial" w:hAnsi="Arial" w:cs="Arial"/>
          <w:i/>
          <w:sz w:val="22"/>
          <w:szCs w:val="22"/>
        </w:rPr>
      </w:pPr>
      <w:r w:rsidRPr="00483AF8">
        <w:rPr>
          <w:rFonts w:ascii="Arial" w:hAnsi="Arial" w:cs="Arial"/>
          <w:i/>
          <w:sz w:val="22"/>
          <w:szCs w:val="22"/>
        </w:rPr>
        <w:t xml:space="preserve"> </w:t>
      </w:r>
    </w:p>
    <w:p w:rsidR="00044241" w:rsidRPr="00483AF8" w:rsidRDefault="00044241" w:rsidP="00483AF8">
      <w:pPr>
        <w:shd w:val="clear" w:color="auto" w:fill="FFFFFF"/>
        <w:spacing w:line="240" w:lineRule="auto"/>
        <w:ind w:left="567" w:right="618"/>
        <w:rPr>
          <w:rFonts w:ascii="Arial" w:hAnsi="Arial" w:cs="Arial"/>
          <w:i/>
          <w:sz w:val="22"/>
          <w:szCs w:val="22"/>
        </w:rPr>
      </w:pPr>
      <w:r w:rsidRPr="00483AF8">
        <w:rPr>
          <w:rFonts w:ascii="Arial" w:hAnsi="Arial" w:cs="Arial"/>
          <w:i/>
          <w:sz w:val="22"/>
          <w:szCs w:val="22"/>
        </w:rPr>
        <w:t xml:space="preserve">“En el caso en el que el trabajador no recupere su capacidad laboral, y por esa causa, el médico tratante le siga extendiendo incapacidades, </w:t>
      </w:r>
      <w:r w:rsidRPr="00483AF8">
        <w:rPr>
          <w:rFonts w:ascii="Arial" w:hAnsi="Arial" w:cs="Arial"/>
          <w:b/>
          <w:i/>
          <w:sz w:val="22"/>
          <w:szCs w:val="22"/>
        </w:rPr>
        <w:t xml:space="preserve">no </w:t>
      </w:r>
      <w:r w:rsidRPr="00483AF8">
        <w:rPr>
          <w:rFonts w:ascii="Arial" w:hAnsi="Arial" w:cs="Arial"/>
          <w:i/>
          <w:sz w:val="22"/>
          <w:szCs w:val="22"/>
        </w:rPr>
        <w:t xml:space="preserve">obstante haber sido evaluado por la Junta de Calificación de Invalidez y se dictamine una incapacidad permanente parcial, por pérdida de capacidad laboral, inferior al 50 %, la Corte ha interpretado, conforme con la Constitución Política y el precitado artículo 23 del Decreto 2463 de 2001, </w:t>
      </w:r>
      <w:r w:rsidRPr="00483AF8">
        <w:rPr>
          <w:rFonts w:ascii="Arial" w:hAnsi="Arial" w:cs="Arial"/>
          <w:i/>
          <w:sz w:val="22"/>
          <w:szCs w:val="22"/>
          <w:u w:val="single"/>
        </w:rPr>
        <w:t>que le corresponde al fondo de pensiones el pago de las incapacidades superiores a los primeros 180 días, a menos que; i) se expida el dictamen de calificación de pérdida de capacidad laboral, que le permita consolidar el derecho al reconocimiento de la pensión de invalidez o ii) que se emita un nuevo concepto por parte del médico tratante que establezca que el actor se encuentra apto para reanudar labores”.</w:t>
      </w:r>
      <w:r w:rsidRPr="00483AF8">
        <w:rPr>
          <w:rFonts w:ascii="Arial" w:hAnsi="Arial" w:cs="Arial"/>
          <w:i/>
          <w:sz w:val="22"/>
          <w:szCs w:val="22"/>
        </w:rPr>
        <w:t xml:space="preserve"> (Negrillas fuera del texto). </w:t>
      </w:r>
    </w:p>
    <w:p w:rsidR="00044241" w:rsidRPr="00483AF8" w:rsidRDefault="00044241" w:rsidP="00483AF8">
      <w:pPr>
        <w:shd w:val="clear" w:color="auto" w:fill="FFFFFF"/>
        <w:spacing w:line="240" w:lineRule="auto"/>
        <w:ind w:left="567" w:right="618"/>
        <w:rPr>
          <w:rFonts w:ascii="Arial" w:hAnsi="Arial" w:cs="Arial"/>
          <w:i/>
          <w:sz w:val="22"/>
          <w:szCs w:val="22"/>
        </w:rPr>
      </w:pPr>
    </w:p>
    <w:p w:rsidR="00044241" w:rsidRPr="00483AF8" w:rsidRDefault="00044241" w:rsidP="00483AF8">
      <w:pPr>
        <w:tabs>
          <w:tab w:val="left" w:pos="3540"/>
        </w:tabs>
        <w:spacing w:line="240" w:lineRule="auto"/>
        <w:ind w:left="567" w:right="618"/>
        <w:rPr>
          <w:rFonts w:ascii="Arial" w:hAnsi="Arial" w:cs="Arial"/>
          <w:i/>
          <w:sz w:val="22"/>
          <w:szCs w:val="22"/>
          <w:u w:val="single"/>
        </w:rPr>
      </w:pPr>
      <w:r w:rsidRPr="00483AF8">
        <w:rPr>
          <w:rFonts w:ascii="Arial" w:hAnsi="Arial" w:cs="Arial"/>
          <w:i/>
          <w:sz w:val="22"/>
          <w:szCs w:val="22"/>
          <w:u w:val="single"/>
        </w:rPr>
        <w:t>En conclusión, 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 Por lo anterior, el pago de estas incapacidades deberá continuarse después de transcurridos los 180 días iniciales hasta que el médico tratante emita un concepto en el que se determine que la persona está en condiciones de reincorporarse a la vida laboral o hasta que se determine una pérdida de la capacidad laboral superior al 50 %.</w:t>
      </w:r>
      <w:r w:rsidR="00483AF8">
        <w:rPr>
          <w:rFonts w:ascii="Arial" w:hAnsi="Arial" w:cs="Arial"/>
          <w:i/>
          <w:sz w:val="22"/>
          <w:szCs w:val="22"/>
          <w:u w:val="single"/>
        </w:rPr>
        <w:t>”</w:t>
      </w:r>
      <w:r w:rsidRPr="00483AF8">
        <w:rPr>
          <w:rFonts w:ascii="Arial" w:hAnsi="Arial" w:cs="Arial"/>
          <w:i/>
          <w:sz w:val="22"/>
          <w:szCs w:val="22"/>
          <w:u w:val="single"/>
        </w:rPr>
        <w:t xml:space="preserve"> </w:t>
      </w:r>
    </w:p>
    <w:p w:rsidR="00044241" w:rsidRPr="00483AF8" w:rsidRDefault="00044241" w:rsidP="0076606A">
      <w:pPr>
        <w:pStyle w:val="cita"/>
        <w:ind w:left="0" w:right="51"/>
        <w:rPr>
          <w:rFonts w:ascii="Arial" w:hAnsi="Arial" w:cs="Arial"/>
          <w:sz w:val="26"/>
          <w:szCs w:val="26"/>
        </w:rPr>
      </w:pPr>
    </w:p>
    <w:p w:rsidR="00483AF8" w:rsidRDefault="005F3735" w:rsidP="001A711D">
      <w:pPr>
        <w:shd w:val="clear" w:color="auto" w:fill="FFFFFF"/>
        <w:spacing w:line="240" w:lineRule="auto"/>
        <w:ind w:right="22"/>
        <w:rPr>
          <w:rFonts w:ascii="Arial" w:hAnsi="Arial" w:cs="Arial"/>
        </w:rPr>
      </w:pPr>
      <w:r>
        <w:rPr>
          <w:rFonts w:ascii="Arial" w:hAnsi="Arial" w:cs="Arial"/>
        </w:rPr>
        <w:t>(Subrayas propias)</w:t>
      </w:r>
      <w:r w:rsidR="00483AF8">
        <w:rPr>
          <w:rFonts w:ascii="Arial" w:hAnsi="Arial" w:cs="Arial"/>
        </w:rPr>
        <w:t xml:space="preserve"> </w:t>
      </w:r>
    </w:p>
    <w:p w:rsidR="005F3735" w:rsidRDefault="005F3735" w:rsidP="005F3735">
      <w:pPr>
        <w:shd w:val="clear" w:color="auto" w:fill="FFFFFF"/>
        <w:spacing w:line="240" w:lineRule="auto"/>
        <w:ind w:right="22"/>
        <w:rPr>
          <w:rFonts w:ascii="Arial" w:hAnsi="Arial" w:cs="Arial"/>
        </w:rPr>
      </w:pPr>
    </w:p>
    <w:p w:rsidR="00FB6679" w:rsidRDefault="005F3735" w:rsidP="00FB6679">
      <w:pPr>
        <w:shd w:val="clear" w:color="auto" w:fill="FFFFFF"/>
        <w:spacing w:line="240" w:lineRule="auto"/>
        <w:ind w:right="22"/>
        <w:rPr>
          <w:rFonts w:ascii="Arial" w:hAnsi="Arial" w:cs="Arial"/>
          <w:lang w:val="es-CO"/>
        </w:rPr>
      </w:pPr>
      <w:r>
        <w:rPr>
          <w:rFonts w:ascii="Arial" w:hAnsi="Arial" w:cs="Arial"/>
          <w:lang w:val="es-CO"/>
        </w:rPr>
        <w:t xml:space="preserve">6.8. </w:t>
      </w:r>
      <w:r w:rsidR="00FB6679">
        <w:rPr>
          <w:rFonts w:ascii="Arial" w:hAnsi="Arial" w:cs="Arial"/>
          <w:lang w:val="es-CO"/>
        </w:rPr>
        <w:t xml:space="preserve"> En este asunto específico, es </w:t>
      </w:r>
      <w:r w:rsidR="00483AF8" w:rsidRPr="00483AF8">
        <w:rPr>
          <w:rFonts w:ascii="Arial" w:hAnsi="Arial" w:cs="Arial"/>
          <w:lang w:val="es-CO"/>
        </w:rPr>
        <w:t xml:space="preserve">evidente que el </w:t>
      </w:r>
      <w:r w:rsidR="00FB6679" w:rsidRPr="00483AF8">
        <w:rPr>
          <w:rFonts w:ascii="Arial" w:hAnsi="Arial" w:cs="Arial"/>
        </w:rPr>
        <w:t xml:space="preserve">señor Rodríguez Lozano </w:t>
      </w:r>
      <w:r w:rsidR="00483AF8" w:rsidRPr="00483AF8">
        <w:rPr>
          <w:rFonts w:ascii="Arial" w:hAnsi="Arial" w:cs="Arial"/>
          <w:lang w:val="es-CO"/>
        </w:rPr>
        <w:t>es una persona que se encuentra en estado de debilidad manifiesta</w:t>
      </w:r>
      <w:r w:rsidR="00483AF8">
        <w:rPr>
          <w:rFonts w:ascii="Arial" w:hAnsi="Arial" w:cs="Arial"/>
        </w:rPr>
        <w:t xml:space="preserve">, toda </w:t>
      </w:r>
      <w:r w:rsidR="00483AF8">
        <w:rPr>
          <w:rFonts w:ascii="Arial" w:hAnsi="Arial" w:cs="Arial"/>
        </w:rPr>
        <w:lastRenderedPageBreak/>
        <w:t xml:space="preserve">vez que </w:t>
      </w:r>
      <w:r w:rsidR="00FB6679">
        <w:rPr>
          <w:rFonts w:ascii="Arial" w:hAnsi="Arial" w:cs="Arial"/>
        </w:rPr>
        <w:t xml:space="preserve">luego de </w:t>
      </w:r>
      <w:r w:rsidR="001A711D" w:rsidRPr="00483AF8">
        <w:rPr>
          <w:rFonts w:ascii="Arial" w:hAnsi="Arial" w:cs="Arial"/>
        </w:rPr>
        <w:t>calificada su PCL, la que resultó ser inferior al 50%</w:t>
      </w:r>
      <w:r w:rsidR="00483AF8">
        <w:rPr>
          <w:rFonts w:ascii="Arial" w:hAnsi="Arial" w:cs="Arial"/>
        </w:rPr>
        <w:t xml:space="preserve">, </w:t>
      </w:r>
      <w:r w:rsidR="001A711D" w:rsidRPr="00483AF8">
        <w:rPr>
          <w:rFonts w:ascii="Arial" w:hAnsi="Arial" w:cs="Arial"/>
        </w:rPr>
        <w:t>le siguieron expidiendo incapacidades médicas</w:t>
      </w:r>
      <w:r>
        <w:rPr>
          <w:rFonts w:ascii="Arial" w:hAnsi="Arial" w:cs="Arial"/>
        </w:rPr>
        <w:t xml:space="preserve"> superiores a los 180 días</w:t>
      </w:r>
      <w:r w:rsidR="001A711D" w:rsidRPr="00483AF8">
        <w:rPr>
          <w:rFonts w:ascii="Arial" w:hAnsi="Arial" w:cs="Arial"/>
        </w:rPr>
        <w:t>,</w:t>
      </w:r>
      <w:r w:rsidR="00FB6679">
        <w:rPr>
          <w:rFonts w:ascii="Arial" w:hAnsi="Arial" w:cs="Arial"/>
        </w:rPr>
        <w:t xml:space="preserve"> situación que no le permite continuar laborando y que de contera afecta su mínimo vital.</w:t>
      </w:r>
      <w:r w:rsidR="0076606A" w:rsidRPr="00483AF8">
        <w:rPr>
          <w:rFonts w:ascii="Arial" w:hAnsi="Arial" w:cs="Arial"/>
          <w:lang w:val="es-CO"/>
        </w:rPr>
        <w:t xml:space="preserve"> De tal manera, que esta Sala aplicará lo dispuesto en el precedente jurisprudencial constitucional antes relacionado con el fin de salvaguardar los derechos fundamentales del </w:t>
      </w:r>
      <w:r w:rsidR="00787B92" w:rsidRPr="00483AF8">
        <w:rPr>
          <w:rFonts w:ascii="Arial" w:hAnsi="Arial" w:cs="Arial"/>
          <w:lang w:val="es-CO"/>
        </w:rPr>
        <w:t xml:space="preserve">señor </w:t>
      </w:r>
      <w:r w:rsidR="0040527B" w:rsidRPr="00483AF8">
        <w:rPr>
          <w:rFonts w:ascii="Arial" w:hAnsi="Arial" w:cs="Arial"/>
          <w:lang w:val="es-CO"/>
        </w:rPr>
        <w:t>Héctor Augusto Rodríguez Lozano</w:t>
      </w:r>
      <w:r w:rsidR="00FB6679">
        <w:rPr>
          <w:rFonts w:ascii="Arial" w:hAnsi="Arial" w:cs="Arial"/>
          <w:lang w:val="es-CO"/>
        </w:rPr>
        <w:t xml:space="preserve"> y en tal virtud, en atención a </w:t>
      </w:r>
      <w:r w:rsidR="0076606A" w:rsidRPr="00483AF8">
        <w:rPr>
          <w:rFonts w:ascii="Arial" w:hAnsi="Arial" w:cs="Arial"/>
          <w:lang w:val="es-CO"/>
        </w:rPr>
        <w:t xml:space="preserve"> las directrices de la Corte Constitucional de acuerdo a lo previsto para el pago de las incapacidades médicas superiores a 180 hasta el día 540 por parte de la AF</w:t>
      </w:r>
      <w:r w:rsidR="00FB6679">
        <w:rPr>
          <w:rFonts w:ascii="Arial" w:hAnsi="Arial" w:cs="Arial"/>
          <w:lang w:val="es-CO"/>
        </w:rPr>
        <w:t>P.</w:t>
      </w:r>
    </w:p>
    <w:p w:rsidR="00FB6679" w:rsidRDefault="00FB6679" w:rsidP="00FB6679">
      <w:pPr>
        <w:shd w:val="clear" w:color="auto" w:fill="FFFFFF"/>
        <w:spacing w:line="240" w:lineRule="auto"/>
        <w:ind w:right="22"/>
        <w:rPr>
          <w:rFonts w:ascii="Arial" w:hAnsi="Arial" w:cs="Arial"/>
          <w:lang w:val="es-CO"/>
        </w:rPr>
      </w:pPr>
    </w:p>
    <w:p w:rsidR="006E6924" w:rsidRDefault="00FB6679" w:rsidP="00FB6679">
      <w:pPr>
        <w:shd w:val="clear" w:color="auto" w:fill="FFFFFF"/>
        <w:spacing w:line="240" w:lineRule="auto"/>
        <w:ind w:right="22"/>
        <w:rPr>
          <w:rFonts w:ascii="Arial" w:hAnsi="Arial" w:cs="Arial"/>
          <w:lang w:val="es-CO"/>
        </w:rPr>
      </w:pPr>
      <w:r>
        <w:rPr>
          <w:rFonts w:ascii="Arial" w:hAnsi="Arial" w:cs="Arial"/>
          <w:lang w:val="es-CO"/>
        </w:rPr>
        <w:t>Por lo anterior, se confirmará el fallo estudiado</w:t>
      </w:r>
      <w:r w:rsidR="006E6924">
        <w:rPr>
          <w:rFonts w:ascii="Arial" w:hAnsi="Arial" w:cs="Arial"/>
          <w:lang w:val="es-CO"/>
        </w:rPr>
        <w:t>.</w:t>
      </w:r>
    </w:p>
    <w:p w:rsidR="006E6924" w:rsidRDefault="006E6924" w:rsidP="006E6924">
      <w:pPr>
        <w:spacing w:line="240" w:lineRule="auto"/>
        <w:jc w:val="center"/>
        <w:rPr>
          <w:rFonts w:ascii="Arial" w:hAnsi="Arial" w:cs="Arial"/>
          <w:iCs/>
          <w:color w:val="000000"/>
        </w:rPr>
      </w:pPr>
    </w:p>
    <w:p w:rsidR="006E6924" w:rsidRPr="00AC4ED0" w:rsidRDefault="006E6924" w:rsidP="006E6924">
      <w:pPr>
        <w:spacing w:line="240" w:lineRule="auto"/>
        <w:jc w:val="center"/>
        <w:rPr>
          <w:rFonts w:ascii="Arial" w:hAnsi="Arial" w:cs="Arial"/>
          <w:iCs/>
          <w:color w:val="000000"/>
        </w:rPr>
      </w:pPr>
      <w:r w:rsidRPr="00AC4ED0">
        <w:rPr>
          <w:rFonts w:ascii="Arial" w:hAnsi="Arial" w:cs="Arial"/>
          <w:iCs/>
          <w:color w:val="000000"/>
        </w:rPr>
        <w:t>DECISIÓN</w:t>
      </w:r>
    </w:p>
    <w:p w:rsidR="006E6924" w:rsidRPr="00AC4ED0" w:rsidRDefault="006E6924" w:rsidP="006E6924">
      <w:pPr>
        <w:spacing w:line="240" w:lineRule="auto"/>
        <w:jc w:val="center"/>
        <w:rPr>
          <w:rFonts w:ascii="Arial" w:hAnsi="Arial" w:cs="Arial"/>
          <w:iCs/>
          <w:color w:val="000000"/>
        </w:rPr>
      </w:pPr>
    </w:p>
    <w:p w:rsidR="006E6924" w:rsidRPr="00AC4ED0" w:rsidRDefault="006E6924" w:rsidP="006E6924">
      <w:pPr>
        <w:tabs>
          <w:tab w:val="left" w:pos="9200"/>
        </w:tabs>
        <w:spacing w:line="240" w:lineRule="auto"/>
        <w:ind w:right="46"/>
        <w:rPr>
          <w:rFonts w:ascii="Arial" w:hAnsi="Arial" w:cs="Arial"/>
          <w:color w:val="000000"/>
          <w:lang w:val="es-ES_tradnl"/>
        </w:rPr>
      </w:pPr>
      <w:r w:rsidRPr="00AC4ED0">
        <w:rPr>
          <w:rFonts w:ascii="Arial" w:hAnsi="Arial" w:cs="Arial"/>
          <w:color w:val="000000"/>
          <w:lang w:val="es-ES_tradnl"/>
        </w:rPr>
        <w:t xml:space="preserve">Con base en lo expuesto en precedencia, la Sala de Decisión Penal del Tribunal Superior de Pereira, administrando justicia en nombre de la República y por mandato de la Constitución y la ley,  </w:t>
      </w:r>
    </w:p>
    <w:p w:rsidR="006E6924" w:rsidRPr="00AC4ED0" w:rsidRDefault="006E6924" w:rsidP="006E6924">
      <w:pPr>
        <w:pStyle w:val="Normalcomics"/>
        <w:rPr>
          <w:rFonts w:ascii="Arial" w:hAnsi="Arial" w:cs="Arial"/>
          <w:color w:val="000000"/>
          <w:sz w:val="26"/>
          <w:szCs w:val="26"/>
        </w:rPr>
      </w:pPr>
    </w:p>
    <w:p w:rsidR="006E6924" w:rsidRPr="00AC4ED0" w:rsidRDefault="006E6924" w:rsidP="006E6924">
      <w:pPr>
        <w:pStyle w:val="Normalcomics"/>
        <w:rPr>
          <w:rFonts w:ascii="Arial" w:hAnsi="Arial" w:cs="Arial"/>
          <w:color w:val="000000"/>
          <w:sz w:val="26"/>
          <w:szCs w:val="26"/>
        </w:rPr>
      </w:pPr>
      <w:r w:rsidRPr="00AC4ED0">
        <w:rPr>
          <w:rFonts w:ascii="Arial" w:hAnsi="Arial" w:cs="Arial"/>
          <w:color w:val="000000"/>
          <w:sz w:val="26"/>
          <w:szCs w:val="26"/>
        </w:rPr>
        <w:t>RESUELVE</w:t>
      </w:r>
    </w:p>
    <w:p w:rsidR="006E6924" w:rsidRPr="00AC4ED0" w:rsidRDefault="006E6924" w:rsidP="006E6924">
      <w:pPr>
        <w:pStyle w:val="Normalcomics"/>
        <w:jc w:val="both"/>
        <w:rPr>
          <w:rFonts w:ascii="Arial" w:hAnsi="Arial" w:cs="Arial"/>
          <w:color w:val="000000"/>
          <w:sz w:val="26"/>
          <w:szCs w:val="26"/>
        </w:rPr>
      </w:pPr>
    </w:p>
    <w:p w:rsidR="006E6924" w:rsidRDefault="006E6924" w:rsidP="006E6924">
      <w:pPr>
        <w:spacing w:line="240" w:lineRule="auto"/>
        <w:ind w:right="51"/>
        <w:rPr>
          <w:rFonts w:ascii="Arial" w:hAnsi="Arial" w:cs="Arial"/>
          <w:color w:val="000000"/>
        </w:rPr>
      </w:pPr>
      <w:r w:rsidRPr="00AC4ED0">
        <w:rPr>
          <w:rFonts w:ascii="Arial" w:hAnsi="Arial" w:cs="Arial"/>
          <w:color w:val="000000"/>
        </w:rPr>
        <w:t xml:space="preserve">PRIMERO: CONFIRMAR la sentencia proferida el </w:t>
      </w:r>
      <w:r>
        <w:rPr>
          <w:rFonts w:ascii="Arial" w:hAnsi="Arial" w:cs="Arial"/>
          <w:color w:val="000000"/>
        </w:rPr>
        <w:t>21</w:t>
      </w:r>
      <w:r w:rsidRPr="00AC4ED0">
        <w:rPr>
          <w:rFonts w:ascii="Arial" w:hAnsi="Arial" w:cs="Arial"/>
          <w:color w:val="000000"/>
        </w:rPr>
        <w:t xml:space="preserve"> de junio de 2017 por el Juzgado </w:t>
      </w:r>
      <w:r>
        <w:rPr>
          <w:rFonts w:ascii="Arial" w:hAnsi="Arial" w:cs="Arial"/>
          <w:color w:val="000000"/>
        </w:rPr>
        <w:t>5</w:t>
      </w:r>
      <w:r w:rsidRPr="00AC4ED0">
        <w:rPr>
          <w:rFonts w:ascii="Arial" w:hAnsi="Arial" w:cs="Arial"/>
          <w:color w:val="000000"/>
        </w:rPr>
        <w:t xml:space="preserve">º Penal del Circuito de Conocimiento de Pereira, Risaralda, dentro de la acción de tutela interpuesta por la </w:t>
      </w:r>
      <w:r>
        <w:rPr>
          <w:rFonts w:ascii="Arial" w:hAnsi="Arial" w:cs="Arial"/>
          <w:color w:val="000000"/>
        </w:rPr>
        <w:t xml:space="preserve">apoderada del señor Héctor Augusto Rodríguez Lozano </w:t>
      </w:r>
      <w:r w:rsidRPr="00AC4ED0">
        <w:rPr>
          <w:rFonts w:ascii="Arial" w:hAnsi="Arial" w:cs="Arial"/>
          <w:color w:val="000000"/>
        </w:rPr>
        <w:t xml:space="preserve">en contra de </w:t>
      </w:r>
      <w:r w:rsidR="003365ED">
        <w:rPr>
          <w:rFonts w:ascii="Arial" w:hAnsi="Arial" w:cs="Arial"/>
          <w:color w:val="000000"/>
        </w:rPr>
        <w:t xml:space="preserve">la Administradora Colombiana de Pensiones </w:t>
      </w:r>
      <w:proofErr w:type="spellStart"/>
      <w:r w:rsidR="003365ED">
        <w:rPr>
          <w:rFonts w:ascii="Arial" w:hAnsi="Arial" w:cs="Arial"/>
          <w:color w:val="000000"/>
        </w:rPr>
        <w:t>Colpensiones</w:t>
      </w:r>
      <w:proofErr w:type="spellEnd"/>
      <w:r w:rsidRPr="00AC4ED0">
        <w:rPr>
          <w:rFonts w:ascii="Arial" w:hAnsi="Arial" w:cs="Arial"/>
          <w:color w:val="000000"/>
        </w:rPr>
        <w:t>.</w:t>
      </w:r>
    </w:p>
    <w:p w:rsidR="006E6924" w:rsidRPr="00AC4ED0" w:rsidRDefault="006E6924" w:rsidP="006E6924">
      <w:pPr>
        <w:spacing w:line="240" w:lineRule="auto"/>
        <w:ind w:right="51"/>
        <w:rPr>
          <w:rFonts w:ascii="Arial" w:hAnsi="Arial" w:cs="Arial"/>
          <w:color w:val="000000"/>
        </w:rPr>
      </w:pPr>
    </w:p>
    <w:p w:rsidR="006E6924" w:rsidRPr="00AC4ED0" w:rsidRDefault="006E6924" w:rsidP="006E6924">
      <w:pPr>
        <w:spacing w:line="240" w:lineRule="auto"/>
        <w:ind w:right="51"/>
        <w:rPr>
          <w:rFonts w:ascii="Arial" w:hAnsi="Arial" w:cs="Arial"/>
          <w:color w:val="000000"/>
        </w:rPr>
      </w:pPr>
      <w:r w:rsidRPr="00AC4ED0">
        <w:rPr>
          <w:rFonts w:ascii="Arial" w:hAnsi="Arial" w:cs="Arial"/>
          <w:color w:val="000000"/>
        </w:rPr>
        <w:t>SEGUNDO: Notificar a las partes por el medio más expedito posible y remitir la actuación a la Honorable Corte Constitucional, para su eventual revisión.</w:t>
      </w:r>
    </w:p>
    <w:p w:rsidR="006E6924" w:rsidRPr="00AC4ED0" w:rsidRDefault="006E6924" w:rsidP="006E6924">
      <w:pPr>
        <w:spacing w:line="240" w:lineRule="auto"/>
        <w:jc w:val="center"/>
        <w:outlineLvl w:val="0"/>
        <w:rPr>
          <w:rFonts w:ascii="Arial" w:hAnsi="Arial" w:cs="Arial"/>
          <w:color w:val="000000"/>
        </w:rPr>
      </w:pPr>
    </w:p>
    <w:p w:rsidR="006E6924" w:rsidRPr="00AC4ED0" w:rsidRDefault="006E6924" w:rsidP="006E6924">
      <w:pPr>
        <w:spacing w:line="240" w:lineRule="auto"/>
        <w:jc w:val="center"/>
        <w:outlineLvl w:val="0"/>
        <w:rPr>
          <w:rFonts w:ascii="Arial" w:hAnsi="Arial" w:cs="Arial"/>
          <w:color w:val="000000"/>
        </w:rPr>
      </w:pPr>
      <w:r w:rsidRPr="00AC4ED0">
        <w:rPr>
          <w:rFonts w:ascii="Arial" w:hAnsi="Arial" w:cs="Arial"/>
          <w:color w:val="000000"/>
        </w:rPr>
        <w:t>NOTIFÍQUESE Y CÚMPLASE</w:t>
      </w:r>
    </w:p>
    <w:p w:rsidR="006E6924" w:rsidRPr="00AC4ED0" w:rsidRDefault="006E6924" w:rsidP="006E6924">
      <w:pPr>
        <w:spacing w:line="240" w:lineRule="auto"/>
        <w:jc w:val="center"/>
        <w:rPr>
          <w:rFonts w:ascii="Arial" w:hAnsi="Arial" w:cs="Arial"/>
          <w:color w:val="000000"/>
          <w:lang w:val="es-ES_tradnl"/>
        </w:rPr>
      </w:pPr>
    </w:p>
    <w:p w:rsidR="006E6924" w:rsidRPr="00AC4ED0" w:rsidRDefault="006E6924" w:rsidP="006E6924">
      <w:pPr>
        <w:spacing w:line="240" w:lineRule="auto"/>
        <w:jc w:val="center"/>
        <w:rPr>
          <w:rFonts w:ascii="Arial" w:hAnsi="Arial" w:cs="Arial"/>
          <w:color w:val="000000"/>
          <w:lang w:val="es-ES_tradnl"/>
        </w:rPr>
      </w:pPr>
    </w:p>
    <w:p w:rsidR="006E6924" w:rsidRPr="00AC4ED0" w:rsidRDefault="006E6924" w:rsidP="006E6924">
      <w:pPr>
        <w:spacing w:line="240" w:lineRule="auto"/>
        <w:jc w:val="center"/>
        <w:rPr>
          <w:rFonts w:ascii="Arial" w:hAnsi="Arial" w:cs="Arial"/>
          <w:color w:val="000000"/>
          <w:lang w:val="es-ES_tradnl"/>
        </w:rPr>
      </w:pPr>
    </w:p>
    <w:p w:rsidR="006E6924" w:rsidRPr="00AC4ED0" w:rsidRDefault="006E6924" w:rsidP="006E6924">
      <w:pPr>
        <w:tabs>
          <w:tab w:val="left" w:pos="6660"/>
        </w:tabs>
        <w:spacing w:line="240" w:lineRule="auto"/>
        <w:jc w:val="center"/>
        <w:rPr>
          <w:rFonts w:ascii="Arial" w:hAnsi="Arial" w:cs="Arial"/>
          <w:bCs/>
          <w:color w:val="000000"/>
        </w:rPr>
      </w:pPr>
      <w:r w:rsidRPr="00AC4ED0">
        <w:rPr>
          <w:rFonts w:ascii="Arial" w:hAnsi="Arial" w:cs="Arial"/>
          <w:bCs/>
          <w:color w:val="000000"/>
        </w:rPr>
        <w:t>JAIRO ERNESTO ESCOBAR SANZ</w:t>
      </w:r>
    </w:p>
    <w:p w:rsidR="006E6924" w:rsidRPr="00AC4ED0" w:rsidRDefault="006E6924" w:rsidP="006E6924">
      <w:pPr>
        <w:tabs>
          <w:tab w:val="left" w:pos="6660"/>
        </w:tabs>
        <w:spacing w:line="240" w:lineRule="auto"/>
        <w:jc w:val="center"/>
        <w:rPr>
          <w:rFonts w:ascii="Arial" w:hAnsi="Arial" w:cs="Arial"/>
          <w:bCs/>
          <w:color w:val="000000"/>
          <w:lang w:val="pt-BR"/>
        </w:rPr>
      </w:pPr>
      <w:r w:rsidRPr="00AC4ED0">
        <w:rPr>
          <w:rFonts w:ascii="Arial" w:hAnsi="Arial" w:cs="Arial"/>
          <w:bCs/>
          <w:color w:val="000000"/>
          <w:lang w:val="pt-BR"/>
        </w:rPr>
        <w:t>Magistrado</w:t>
      </w: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r w:rsidRPr="00AC4ED0">
        <w:rPr>
          <w:rFonts w:ascii="Arial" w:hAnsi="Arial" w:cs="Arial"/>
          <w:bCs/>
          <w:color w:val="000000"/>
          <w:lang w:val="pt-BR"/>
        </w:rPr>
        <w:t>MANUEL YARZAGARAY BANDERA</w:t>
      </w:r>
    </w:p>
    <w:p w:rsidR="006E6924" w:rsidRPr="00AC4ED0" w:rsidRDefault="006E6924" w:rsidP="006E6924">
      <w:pPr>
        <w:tabs>
          <w:tab w:val="left" w:pos="6660"/>
        </w:tabs>
        <w:spacing w:line="240" w:lineRule="auto"/>
        <w:jc w:val="center"/>
        <w:rPr>
          <w:rFonts w:ascii="Arial" w:hAnsi="Arial" w:cs="Arial"/>
          <w:bCs/>
          <w:color w:val="000000"/>
          <w:lang w:val="pt-BR"/>
        </w:rPr>
      </w:pPr>
      <w:r w:rsidRPr="00AC4ED0">
        <w:rPr>
          <w:rFonts w:ascii="Arial" w:hAnsi="Arial" w:cs="Arial"/>
          <w:bCs/>
          <w:color w:val="000000"/>
          <w:lang w:val="pt-BR"/>
        </w:rPr>
        <w:t>Magistrado</w:t>
      </w: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r w:rsidRPr="00AC4ED0">
        <w:rPr>
          <w:rFonts w:ascii="Arial" w:hAnsi="Arial" w:cs="Arial"/>
          <w:bCs/>
          <w:color w:val="000000"/>
          <w:lang w:val="pt-BR"/>
        </w:rPr>
        <w:t>JORGE ARTURO CASTAÑO DUQUE</w:t>
      </w:r>
    </w:p>
    <w:p w:rsidR="006E6924" w:rsidRPr="00AC4ED0" w:rsidRDefault="006E6924" w:rsidP="006E6924">
      <w:pPr>
        <w:tabs>
          <w:tab w:val="left" w:pos="6660"/>
        </w:tabs>
        <w:spacing w:line="240" w:lineRule="auto"/>
        <w:jc w:val="center"/>
        <w:rPr>
          <w:rFonts w:ascii="Arial" w:hAnsi="Arial" w:cs="Arial"/>
          <w:bCs/>
          <w:color w:val="000000"/>
          <w:lang w:val="pt-BR"/>
        </w:rPr>
      </w:pPr>
      <w:r w:rsidRPr="00AC4ED0">
        <w:rPr>
          <w:rFonts w:ascii="Arial" w:hAnsi="Arial" w:cs="Arial"/>
          <w:bCs/>
          <w:color w:val="000000"/>
          <w:lang w:val="pt-BR"/>
        </w:rPr>
        <w:t>Magistrado</w:t>
      </w: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6660"/>
        </w:tabs>
        <w:spacing w:line="240" w:lineRule="auto"/>
        <w:jc w:val="center"/>
        <w:rPr>
          <w:rFonts w:ascii="Arial" w:hAnsi="Arial" w:cs="Arial"/>
          <w:bCs/>
          <w:color w:val="000000"/>
          <w:lang w:val="pt-BR"/>
        </w:rPr>
      </w:pPr>
    </w:p>
    <w:p w:rsidR="006E6924" w:rsidRPr="00AC4ED0" w:rsidRDefault="006E6924" w:rsidP="006E6924">
      <w:pPr>
        <w:tabs>
          <w:tab w:val="left" w:pos="561"/>
        </w:tabs>
        <w:spacing w:line="240" w:lineRule="auto"/>
        <w:jc w:val="center"/>
        <w:rPr>
          <w:rFonts w:ascii="Arial" w:hAnsi="Arial" w:cs="Arial"/>
          <w:color w:val="000000"/>
        </w:rPr>
      </w:pPr>
    </w:p>
    <w:p w:rsidR="006E6924" w:rsidRPr="00AC4ED0" w:rsidRDefault="006E6924" w:rsidP="006E6924">
      <w:pPr>
        <w:tabs>
          <w:tab w:val="left" w:pos="561"/>
        </w:tabs>
        <w:spacing w:line="240" w:lineRule="auto"/>
        <w:jc w:val="center"/>
        <w:rPr>
          <w:rFonts w:ascii="Arial" w:hAnsi="Arial" w:cs="Arial"/>
          <w:color w:val="000000"/>
        </w:rPr>
      </w:pPr>
      <w:r w:rsidRPr="00AC4ED0">
        <w:rPr>
          <w:rFonts w:ascii="Arial" w:hAnsi="Arial" w:cs="Arial"/>
          <w:color w:val="000000"/>
        </w:rPr>
        <w:t>MARÍA ELENA RÍOS VÁSQUEZ</w:t>
      </w:r>
    </w:p>
    <w:p w:rsidR="00FB6679" w:rsidRPr="00483AF8" w:rsidRDefault="006E6924" w:rsidP="00066959">
      <w:pPr>
        <w:tabs>
          <w:tab w:val="left" w:pos="561"/>
        </w:tabs>
        <w:spacing w:line="240" w:lineRule="auto"/>
        <w:jc w:val="center"/>
        <w:rPr>
          <w:rFonts w:ascii="Arial" w:hAnsi="Arial" w:cs="Arial"/>
          <w:lang w:val="es-ES_tradnl"/>
        </w:rPr>
      </w:pPr>
      <w:r w:rsidRPr="00AC4ED0">
        <w:rPr>
          <w:rFonts w:ascii="Arial" w:hAnsi="Arial" w:cs="Arial"/>
          <w:color w:val="000000"/>
        </w:rPr>
        <w:t>Secretaria</w:t>
      </w:r>
      <w:r w:rsidRPr="00483AF8">
        <w:rPr>
          <w:rFonts w:ascii="Arial" w:hAnsi="Arial" w:cs="Arial"/>
          <w:lang w:val="es-ES_tradnl"/>
        </w:rPr>
        <w:t xml:space="preserve"> </w:t>
      </w:r>
    </w:p>
    <w:sectPr w:rsidR="00FB6679" w:rsidRPr="00483AF8" w:rsidSect="00066959">
      <w:headerReference w:type="default" r:id="rId11"/>
      <w:footerReference w:type="default" r:id="rId12"/>
      <w:pgSz w:w="12242" w:h="18722" w:code="120"/>
      <w:pgMar w:top="1814" w:right="1531" w:bottom="1560" w:left="1814"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BD" w:rsidRDefault="00044CBD">
      <w:r>
        <w:separator/>
      </w:r>
    </w:p>
  </w:endnote>
  <w:endnote w:type="continuationSeparator" w:id="0">
    <w:p w:rsidR="00044CBD" w:rsidRDefault="0004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EA" w:rsidRPr="009767B7" w:rsidRDefault="00385BEA" w:rsidP="009767B7">
    <w:pPr>
      <w:pStyle w:val="Pieddepage"/>
    </w:pPr>
    <w:r w:rsidRPr="009767B7">
      <w:t xml:space="preserve">Página </w:t>
    </w:r>
    <w:r>
      <w:fldChar w:fldCharType="begin"/>
    </w:r>
    <w:r>
      <w:instrText xml:space="preserve"> PAGE </w:instrText>
    </w:r>
    <w:r>
      <w:fldChar w:fldCharType="separate"/>
    </w:r>
    <w:r w:rsidR="00066959">
      <w:rPr>
        <w:noProof/>
      </w:rPr>
      <w:t>1</w:t>
    </w:r>
    <w:r>
      <w:rPr>
        <w:noProof/>
      </w:rPr>
      <w:fldChar w:fldCharType="end"/>
    </w:r>
    <w:r w:rsidRPr="009767B7">
      <w:t xml:space="preserve"> de </w:t>
    </w:r>
    <w:r w:rsidR="00044CBD">
      <w:fldChar w:fldCharType="begin"/>
    </w:r>
    <w:r w:rsidR="00044CBD">
      <w:instrText xml:space="preserve"> NUMPAGES </w:instrText>
    </w:r>
    <w:r w:rsidR="00044CBD">
      <w:fldChar w:fldCharType="separate"/>
    </w:r>
    <w:r w:rsidR="00066959">
      <w:rPr>
        <w:noProof/>
      </w:rPr>
      <w:t>9</w:t>
    </w:r>
    <w:r w:rsidR="00044CB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BD" w:rsidRDefault="00044CBD">
      <w:r>
        <w:separator/>
      </w:r>
    </w:p>
  </w:footnote>
  <w:footnote w:type="continuationSeparator" w:id="0">
    <w:p w:rsidR="00044CBD" w:rsidRDefault="00044CBD">
      <w:r>
        <w:continuationSeparator/>
      </w:r>
    </w:p>
  </w:footnote>
  <w:footnote w:id="1">
    <w:p w:rsidR="00044241" w:rsidRPr="004F35E7" w:rsidRDefault="00044241" w:rsidP="00044241">
      <w:pPr>
        <w:pStyle w:val="Notedebasdepage"/>
        <w:rPr>
          <w:lang w:val="es-CO"/>
        </w:rPr>
      </w:pPr>
      <w:r w:rsidRPr="004F35E7">
        <w:rPr>
          <w:rStyle w:val="Appelnotedebasdep"/>
          <w:rFonts w:ascii="Arial" w:hAnsi="Arial" w:cs="Arial"/>
          <w:sz w:val="16"/>
        </w:rPr>
        <w:footnoteRef/>
      </w:r>
      <w:r w:rsidRPr="004F35E7">
        <w:t xml:space="preserve"> </w:t>
      </w:r>
      <w:r w:rsidRPr="004F35E7">
        <w:rPr>
          <w:lang w:val="es-CO"/>
        </w:rPr>
        <w:t>Fecha de nacimiento 10 de mayo de 1958, según copia de la cédula de ciudadanía visible a folio 16.</w:t>
      </w:r>
    </w:p>
  </w:footnote>
  <w:footnote w:id="2">
    <w:p w:rsidR="003365ED" w:rsidRPr="003365ED" w:rsidRDefault="003365ED">
      <w:pPr>
        <w:pStyle w:val="Notedebasdepage"/>
        <w:rPr>
          <w:lang w:val="es-CO"/>
        </w:rPr>
      </w:pPr>
      <w:r>
        <w:rPr>
          <w:rStyle w:val="Appelnotedebasdep"/>
        </w:rPr>
        <w:footnoteRef/>
      </w:r>
      <w:r>
        <w:t xml:space="preserve"> </w:t>
      </w:r>
      <w:r>
        <w:rPr>
          <w:lang w:val="es-CO"/>
        </w:rPr>
        <w:t>Ver formatos de incapacidades expedidas desde el 13  de enero de 2017 al 12 de mayo de 2017 (</w:t>
      </w:r>
      <w:proofErr w:type="spellStart"/>
      <w:r>
        <w:rPr>
          <w:lang w:val="es-CO"/>
        </w:rPr>
        <w:t>Fls</w:t>
      </w:r>
      <w:proofErr w:type="spellEnd"/>
      <w:r>
        <w:rPr>
          <w:lang w:val="es-CO"/>
        </w:rPr>
        <w:t>. 20-23)</w:t>
      </w:r>
    </w:p>
  </w:footnote>
  <w:footnote w:id="3">
    <w:p w:rsidR="00044241" w:rsidRDefault="00044241" w:rsidP="00044241">
      <w:pPr>
        <w:pStyle w:val="Notedebasdepage"/>
      </w:pPr>
      <w:r>
        <w:rPr>
          <w:vertAlign w:val="superscript"/>
        </w:rPr>
        <w:footnoteRef/>
      </w:r>
      <w:r>
        <w:t xml:space="preserve"> Sentencia T-920 de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EA" w:rsidRPr="00FA2395" w:rsidRDefault="00385BEA" w:rsidP="00A62954">
    <w:pPr>
      <w:spacing w:line="240" w:lineRule="auto"/>
      <w:ind w:left="708"/>
      <w:jc w:val="right"/>
      <w:rPr>
        <w:rFonts w:ascii="Arial" w:hAnsi="Arial" w:cs="Arial"/>
        <w:i/>
        <w:sz w:val="14"/>
        <w:szCs w:val="14"/>
        <w:lang w:val="es-MX"/>
      </w:rPr>
    </w:pPr>
    <w:r w:rsidRPr="00FA2395">
      <w:rPr>
        <w:rFonts w:ascii="Arial" w:hAnsi="Arial" w:cs="Arial"/>
        <w:i/>
        <w:sz w:val="14"/>
        <w:szCs w:val="14"/>
        <w:lang w:val="es-MX"/>
      </w:rPr>
      <w:t xml:space="preserve">ACCIÓN DE TUTELA SEGUNDA INSTANCIA                               </w:t>
    </w:r>
  </w:p>
  <w:p w:rsidR="00385BEA" w:rsidRPr="00FA2395" w:rsidRDefault="00385BEA" w:rsidP="00A62954">
    <w:pPr>
      <w:pStyle w:val="En-tte"/>
      <w:jc w:val="right"/>
      <w:rPr>
        <w:rFonts w:ascii="Arial" w:hAnsi="Arial" w:cs="Arial"/>
        <w:i/>
        <w:sz w:val="14"/>
        <w:szCs w:val="14"/>
        <w:lang w:val="es-MX"/>
      </w:rPr>
    </w:pPr>
    <w:r w:rsidRPr="00FA2395">
      <w:rPr>
        <w:rFonts w:ascii="Arial" w:hAnsi="Arial" w:cs="Arial"/>
        <w:i/>
        <w:sz w:val="14"/>
        <w:szCs w:val="14"/>
        <w:lang w:val="es-MX"/>
      </w:rPr>
      <w:t xml:space="preserve">                                                       RADICACIÓN: 66001 31 04 005 2017 00056 01</w:t>
    </w:r>
  </w:p>
  <w:p w:rsidR="00385BEA" w:rsidRPr="00FA2395" w:rsidRDefault="00385BEA" w:rsidP="00A62954">
    <w:pPr>
      <w:pStyle w:val="En-tte"/>
      <w:jc w:val="right"/>
      <w:rPr>
        <w:rFonts w:ascii="Arial" w:hAnsi="Arial" w:cs="Arial"/>
        <w:i/>
        <w:sz w:val="14"/>
        <w:szCs w:val="14"/>
        <w:lang w:val="es-MX"/>
      </w:rPr>
    </w:pPr>
    <w:r w:rsidRPr="00FA2395">
      <w:rPr>
        <w:rFonts w:ascii="Arial" w:hAnsi="Arial" w:cs="Arial"/>
        <w:i/>
        <w:sz w:val="14"/>
        <w:szCs w:val="14"/>
        <w:lang w:val="es-MX"/>
      </w:rPr>
      <w:t xml:space="preserve">                                                                ACCIONANTE: HÉCTOR AUGUSTO RODRÍGUEZ LOZANO  VS. COLPENSIONES Y OTROS</w:t>
    </w:r>
  </w:p>
  <w:p w:rsidR="00385BEA" w:rsidRPr="0000585B" w:rsidRDefault="00385BEA" w:rsidP="00A62954">
    <w:pPr>
      <w:pStyle w:val="En-tte"/>
      <w:jc w:val="right"/>
      <w:rPr>
        <w:rFonts w:ascii="Comic Sans MS" w:hAnsi="Comic Sans MS" w:cs="Arial"/>
        <w:b/>
        <w:sz w:val="16"/>
        <w:szCs w:val="16"/>
        <w:lang w:val="es-MX"/>
      </w:rPr>
    </w:pPr>
    <w:r w:rsidRPr="00FA2395">
      <w:rPr>
        <w:rFonts w:ascii="Arial" w:hAnsi="Arial" w:cs="Arial"/>
        <w:i/>
        <w:sz w:val="14"/>
        <w:szCs w:val="14"/>
        <w:lang w:val="es-MX"/>
      </w:rPr>
      <w:t xml:space="preserve">ASUNTO: CONFIRMA </w:t>
    </w:r>
    <w:r w:rsidR="00FA2395">
      <w:rPr>
        <w:rFonts w:ascii="Arial" w:hAnsi="Arial" w:cs="Arial"/>
        <w:i/>
        <w:sz w:val="14"/>
        <w:szCs w:val="14"/>
        <w:lang w:val="es-MX"/>
      </w:rPr>
      <w:t>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nsid w:val="2CDC30BF"/>
    <w:multiLevelType w:val="hybridMultilevel"/>
    <w:tmpl w:val="806C44F2"/>
    <w:lvl w:ilvl="0" w:tplc="C4D00A7C">
      <w:start w:val="6"/>
      <w:numFmt w:val="bullet"/>
      <w:lvlText w:val=""/>
      <w:lvlJc w:val="left"/>
      <w:pPr>
        <w:ind w:left="720" w:hanging="360"/>
      </w:pPr>
      <w:rPr>
        <w:rFonts w:ascii="Symbol" w:eastAsia="Batang"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CBD21E4"/>
    <w:multiLevelType w:val="hybridMultilevel"/>
    <w:tmpl w:val="DFDA40A2"/>
    <w:lvl w:ilvl="0" w:tplc="345E725E">
      <w:start w:val="6"/>
      <w:numFmt w:val="bullet"/>
      <w:lvlText w:val=""/>
      <w:lvlJc w:val="left"/>
      <w:pPr>
        <w:ind w:left="720" w:hanging="360"/>
      </w:pPr>
      <w:rPr>
        <w:rFonts w:ascii="Symbol" w:eastAsia="Batang"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762023"/>
    <w:multiLevelType w:val="hybridMultilevel"/>
    <w:tmpl w:val="2DACA4AE"/>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8">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7"/>
  </w:num>
  <w:num w:numId="2">
    <w:abstractNumId w:val="4"/>
  </w:num>
  <w:num w:numId="3">
    <w:abstractNumId w:val="0"/>
  </w:num>
  <w:num w:numId="4">
    <w:abstractNumId w:val="1"/>
  </w:num>
  <w:num w:numId="5">
    <w:abstractNumId w:val="8"/>
  </w:num>
  <w:num w:numId="6">
    <w:abstractNumId w:val="3"/>
  </w:num>
  <w:num w:numId="7">
    <w:abstractNumId w:val="2"/>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5A"/>
    <w:rsid w:val="00002D26"/>
    <w:rsid w:val="00004CA7"/>
    <w:rsid w:val="00005771"/>
    <w:rsid w:val="0000585B"/>
    <w:rsid w:val="00006071"/>
    <w:rsid w:val="000077B2"/>
    <w:rsid w:val="000106C7"/>
    <w:rsid w:val="0001265A"/>
    <w:rsid w:val="00013F06"/>
    <w:rsid w:val="00016C8B"/>
    <w:rsid w:val="0001701C"/>
    <w:rsid w:val="0002083D"/>
    <w:rsid w:val="0002181A"/>
    <w:rsid w:val="00021C9E"/>
    <w:rsid w:val="00021EBC"/>
    <w:rsid w:val="00023315"/>
    <w:rsid w:val="00024710"/>
    <w:rsid w:val="00027190"/>
    <w:rsid w:val="000313C0"/>
    <w:rsid w:val="00033EE8"/>
    <w:rsid w:val="0003504B"/>
    <w:rsid w:val="00036882"/>
    <w:rsid w:val="000369EB"/>
    <w:rsid w:val="00040217"/>
    <w:rsid w:val="00041B89"/>
    <w:rsid w:val="00042063"/>
    <w:rsid w:val="00043B3C"/>
    <w:rsid w:val="00044241"/>
    <w:rsid w:val="00044CBD"/>
    <w:rsid w:val="00051407"/>
    <w:rsid w:val="00052DBE"/>
    <w:rsid w:val="00055223"/>
    <w:rsid w:val="000554EE"/>
    <w:rsid w:val="000555EA"/>
    <w:rsid w:val="0006183F"/>
    <w:rsid w:val="0006200F"/>
    <w:rsid w:val="00062EFC"/>
    <w:rsid w:val="00063DCC"/>
    <w:rsid w:val="00066959"/>
    <w:rsid w:val="00066C9D"/>
    <w:rsid w:val="00072E89"/>
    <w:rsid w:val="00074152"/>
    <w:rsid w:val="00075E44"/>
    <w:rsid w:val="00077028"/>
    <w:rsid w:val="000807FB"/>
    <w:rsid w:val="000815B8"/>
    <w:rsid w:val="00081EE9"/>
    <w:rsid w:val="00082B2B"/>
    <w:rsid w:val="000832B6"/>
    <w:rsid w:val="000841BC"/>
    <w:rsid w:val="000849CA"/>
    <w:rsid w:val="00086D64"/>
    <w:rsid w:val="0009247F"/>
    <w:rsid w:val="000930BF"/>
    <w:rsid w:val="00095C95"/>
    <w:rsid w:val="00096112"/>
    <w:rsid w:val="0009677C"/>
    <w:rsid w:val="00096EF7"/>
    <w:rsid w:val="000A0461"/>
    <w:rsid w:val="000A0BCB"/>
    <w:rsid w:val="000A0BDF"/>
    <w:rsid w:val="000A0D31"/>
    <w:rsid w:val="000A10A7"/>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F6D"/>
    <w:rsid w:val="00101F95"/>
    <w:rsid w:val="00103276"/>
    <w:rsid w:val="0010478A"/>
    <w:rsid w:val="00105715"/>
    <w:rsid w:val="00105840"/>
    <w:rsid w:val="00107D7A"/>
    <w:rsid w:val="00111363"/>
    <w:rsid w:val="00111A75"/>
    <w:rsid w:val="00111A77"/>
    <w:rsid w:val="001127E7"/>
    <w:rsid w:val="00112FA8"/>
    <w:rsid w:val="0011315E"/>
    <w:rsid w:val="00117378"/>
    <w:rsid w:val="00120142"/>
    <w:rsid w:val="00120592"/>
    <w:rsid w:val="001220BD"/>
    <w:rsid w:val="0012245C"/>
    <w:rsid w:val="00122F6D"/>
    <w:rsid w:val="00123F3F"/>
    <w:rsid w:val="00124396"/>
    <w:rsid w:val="00124611"/>
    <w:rsid w:val="00124656"/>
    <w:rsid w:val="00126F18"/>
    <w:rsid w:val="00127ADB"/>
    <w:rsid w:val="00130974"/>
    <w:rsid w:val="001335C3"/>
    <w:rsid w:val="00136F0F"/>
    <w:rsid w:val="001401D3"/>
    <w:rsid w:val="00140872"/>
    <w:rsid w:val="001418BF"/>
    <w:rsid w:val="00142B08"/>
    <w:rsid w:val="00143223"/>
    <w:rsid w:val="0014382D"/>
    <w:rsid w:val="00147E15"/>
    <w:rsid w:val="0015315A"/>
    <w:rsid w:val="001537A1"/>
    <w:rsid w:val="00153BB6"/>
    <w:rsid w:val="00157366"/>
    <w:rsid w:val="001606B0"/>
    <w:rsid w:val="001620B2"/>
    <w:rsid w:val="00162494"/>
    <w:rsid w:val="001637BA"/>
    <w:rsid w:val="001701EF"/>
    <w:rsid w:val="00170E71"/>
    <w:rsid w:val="001736C1"/>
    <w:rsid w:val="00175151"/>
    <w:rsid w:val="00175957"/>
    <w:rsid w:val="001762A0"/>
    <w:rsid w:val="00177D34"/>
    <w:rsid w:val="001810F4"/>
    <w:rsid w:val="0018179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56AB"/>
    <w:rsid w:val="001A5925"/>
    <w:rsid w:val="001A711D"/>
    <w:rsid w:val="001A7B96"/>
    <w:rsid w:val="001B0222"/>
    <w:rsid w:val="001B10B1"/>
    <w:rsid w:val="001B26A7"/>
    <w:rsid w:val="001B2833"/>
    <w:rsid w:val="001B4188"/>
    <w:rsid w:val="001B4622"/>
    <w:rsid w:val="001B5C36"/>
    <w:rsid w:val="001B5D15"/>
    <w:rsid w:val="001B5F90"/>
    <w:rsid w:val="001B6911"/>
    <w:rsid w:val="001C1A19"/>
    <w:rsid w:val="001C2028"/>
    <w:rsid w:val="001C3C9A"/>
    <w:rsid w:val="001C58E8"/>
    <w:rsid w:val="001C69F8"/>
    <w:rsid w:val="001C6FA7"/>
    <w:rsid w:val="001D0862"/>
    <w:rsid w:val="001D0B2A"/>
    <w:rsid w:val="001D0E83"/>
    <w:rsid w:val="001D182D"/>
    <w:rsid w:val="001D1DE9"/>
    <w:rsid w:val="001D3007"/>
    <w:rsid w:val="001D303A"/>
    <w:rsid w:val="001D412E"/>
    <w:rsid w:val="001D5299"/>
    <w:rsid w:val="001D5670"/>
    <w:rsid w:val="001D76DC"/>
    <w:rsid w:val="001D7B61"/>
    <w:rsid w:val="001E07F3"/>
    <w:rsid w:val="001E5079"/>
    <w:rsid w:val="001E6261"/>
    <w:rsid w:val="001F02CE"/>
    <w:rsid w:val="001F0A21"/>
    <w:rsid w:val="001F0B26"/>
    <w:rsid w:val="001F0EFE"/>
    <w:rsid w:val="001F1A70"/>
    <w:rsid w:val="001F1D25"/>
    <w:rsid w:val="001F21E1"/>
    <w:rsid w:val="001F313C"/>
    <w:rsid w:val="001F34EA"/>
    <w:rsid w:val="001F3AD7"/>
    <w:rsid w:val="001F3B7E"/>
    <w:rsid w:val="001F49E6"/>
    <w:rsid w:val="001F4BFA"/>
    <w:rsid w:val="001F4D44"/>
    <w:rsid w:val="001F4D80"/>
    <w:rsid w:val="001F61EC"/>
    <w:rsid w:val="001F6B3C"/>
    <w:rsid w:val="001F73A5"/>
    <w:rsid w:val="002002C7"/>
    <w:rsid w:val="0020067B"/>
    <w:rsid w:val="002022A4"/>
    <w:rsid w:val="00202B5D"/>
    <w:rsid w:val="002039ED"/>
    <w:rsid w:val="002039FC"/>
    <w:rsid w:val="00204AB8"/>
    <w:rsid w:val="00205065"/>
    <w:rsid w:val="00206EF3"/>
    <w:rsid w:val="002103FD"/>
    <w:rsid w:val="00210F72"/>
    <w:rsid w:val="00211319"/>
    <w:rsid w:val="00211929"/>
    <w:rsid w:val="00213254"/>
    <w:rsid w:val="00213737"/>
    <w:rsid w:val="002139BC"/>
    <w:rsid w:val="00213FC9"/>
    <w:rsid w:val="00214FDC"/>
    <w:rsid w:val="00216E92"/>
    <w:rsid w:val="00217557"/>
    <w:rsid w:val="00220D6A"/>
    <w:rsid w:val="00220F8D"/>
    <w:rsid w:val="00221934"/>
    <w:rsid w:val="002249BC"/>
    <w:rsid w:val="00224A84"/>
    <w:rsid w:val="00226507"/>
    <w:rsid w:val="0022658C"/>
    <w:rsid w:val="00227054"/>
    <w:rsid w:val="002303EA"/>
    <w:rsid w:val="002325AE"/>
    <w:rsid w:val="00232789"/>
    <w:rsid w:val="00233EFC"/>
    <w:rsid w:val="002349EB"/>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517"/>
    <w:rsid w:val="00255F77"/>
    <w:rsid w:val="002575EA"/>
    <w:rsid w:val="00260987"/>
    <w:rsid w:val="0026115B"/>
    <w:rsid w:val="00264847"/>
    <w:rsid w:val="00270D89"/>
    <w:rsid w:val="002737E3"/>
    <w:rsid w:val="0027390E"/>
    <w:rsid w:val="00274FBC"/>
    <w:rsid w:val="00280A43"/>
    <w:rsid w:val="00280ED6"/>
    <w:rsid w:val="00282093"/>
    <w:rsid w:val="002823AB"/>
    <w:rsid w:val="00282D5A"/>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B76"/>
    <w:rsid w:val="002A6E76"/>
    <w:rsid w:val="002A7DDE"/>
    <w:rsid w:val="002B0628"/>
    <w:rsid w:val="002B0D69"/>
    <w:rsid w:val="002B1426"/>
    <w:rsid w:val="002B2586"/>
    <w:rsid w:val="002B3DF6"/>
    <w:rsid w:val="002B48A7"/>
    <w:rsid w:val="002B6C6C"/>
    <w:rsid w:val="002C0209"/>
    <w:rsid w:val="002C0915"/>
    <w:rsid w:val="002C1880"/>
    <w:rsid w:val="002C2258"/>
    <w:rsid w:val="002C3F7D"/>
    <w:rsid w:val="002C7624"/>
    <w:rsid w:val="002C7BC5"/>
    <w:rsid w:val="002C7C87"/>
    <w:rsid w:val="002D0577"/>
    <w:rsid w:val="002D2E70"/>
    <w:rsid w:val="002D4F50"/>
    <w:rsid w:val="002D6D01"/>
    <w:rsid w:val="002D6E00"/>
    <w:rsid w:val="002D7AC2"/>
    <w:rsid w:val="002E1B2D"/>
    <w:rsid w:val="002E23D9"/>
    <w:rsid w:val="002E597C"/>
    <w:rsid w:val="002E6C78"/>
    <w:rsid w:val="002E79ED"/>
    <w:rsid w:val="002F0B76"/>
    <w:rsid w:val="002F0E89"/>
    <w:rsid w:val="002F0EC9"/>
    <w:rsid w:val="002F1717"/>
    <w:rsid w:val="002F287F"/>
    <w:rsid w:val="002F3598"/>
    <w:rsid w:val="002F36A2"/>
    <w:rsid w:val="002F3763"/>
    <w:rsid w:val="002F44EF"/>
    <w:rsid w:val="002F4987"/>
    <w:rsid w:val="002F514D"/>
    <w:rsid w:val="002F6907"/>
    <w:rsid w:val="002F69EE"/>
    <w:rsid w:val="002F7DF6"/>
    <w:rsid w:val="0030114C"/>
    <w:rsid w:val="003019A3"/>
    <w:rsid w:val="00302E11"/>
    <w:rsid w:val="00302F46"/>
    <w:rsid w:val="003033BC"/>
    <w:rsid w:val="003044BA"/>
    <w:rsid w:val="003101D6"/>
    <w:rsid w:val="00311BB3"/>
    <w:rsid w:val="00311C26"/>
    <w:rsid w:val="00311FD7"/>
    <w:rsid w:val="00313115"/>
    <w:rsid w:val="00313E2E"/>
    <w:rsid w:val="00314C97"/>
    <w:rsid w:val="003156B9"/>
    <w:rsid w:val="00316CDA"/>
    <w:rsid w:val="0031763D"/>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365ED"/>
    <w:rsid w:val="00340E7D"/>
    <w:rsid w:val="003435C7"/>
    <w:rsid w:val="00345ACA"/>
    <w:rsid w:val="00345DD4"/>
    <w:rsid w:val="00347B6C"/>
    <w:rsid w:val="0035122D"/>
    <w:rsid w:val="00351A78"/>
    <w:rsid w:val="00352CBC"/>
    <w:rsid w:val="00352E53"/>
    <w:rsid w:val="00352F1B"/>
    <w:rsid w:val="00353312"/>
    <w:rsid w:val="00354270"/>
    <w:rsid w:val="00357C77"/>
    <w:rsid w:val="00360E45"/>
    <w:rsid w:val="0036214F"/>
    <w:rsid w:val="00362C31"/>
    <w:rsid w:val="0036369B"/>
    <w:rsid w:val="003658B5"/>
    <w:rsid w:val="00365F61"/>
    <w:rsid w:val="00367214"/>
    <w:rsid w:val="00367781"/>
    <w:rsid w:val="003677C9"/>
    <w:rsid w:val="00370E8E"/>
    <w:rsid w:val="00372987"/>
    <w:rsid w:val="00373A64"/>
    <w:rsid w:val="00375D62"/>
    <w:rsid w:val="00376440"/>
    <w:rsid w:val="00377531"/>
    <w:rsid w:val="00382EF5"/>
    <w:rsid w:val="0038411D"/>
    <w:rsid w:val="00385BEA"/>
    <w:rsid w:val="00386407"/>
    <w:rsid w:val="00386526"/>
    <w:rsid w:val="003874F5"/>
    <w:rsid w:val="00390BA0"/>
    <w:rsid w:val="00391B1A"/>
    <w:rsid w:val="003924D5"/>
    <w:rsid w:val="00392D9B"/>
    <w:rsid w:val="003948F9"/>
    <w:rsid w:val="003A0C27"/>
    <w:rsid w:val="003A0F00"/>
    <w:rsid w:val="003A2569"/>
    <w:rsid w:val="003A435C"/>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CAC"/>
    <w:rsid w:val="003F2725"/>
    <w:rsid w:val="003F27DB"/>
    <w:rsid w:val="003F4528"/>
    <w:rsid w:val="003F462E"/>
    <w:rsid w:val="003F4A5F"/>
    <w:rsid w:val="003F4BB9"/>
    <w:rsid w:val="003F5209"/>
    <w:rsid w:val="003F60C8"/>
    <w:rsid w:val="0040298F"/>
    <w:rsid w:val="00402EFD"/>
    <w:rsid w:val="0040527B"/>
    <w:rsid w:val="004054FB"/>
    <w:rsid w:val="004066DE"/>
    <w:rsid w:val="00407D1E"/>
    <w:rsid w:val="00410502"/>
    <w:rsid w:val="00410A33"/>
    <w:rsid w:val="004158CB"/>
    <w:rsid w:val="00416882"/>
    <w:rsid w:val="00416C0F"/>
    <w:rsid w:val="00421CB8"/>
    <w:rsid w:val="0042459D"/>
    <w:rsid w:val="00424AFD"/>
    <w:rsid w:val="00431082"/>
    <w:rsid w:val="004320CB"/>
    <w:rsid w:val="00433238"/>
    <w:rsid w:val="004342DA"/>
    <w:rsid w:val="004362EF"/>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3AF8"/>
    <w:rsid w:val="00484D1C"/>
    <w:rsid w:val="00486037"/>
    <w:rsid w:val="00486A14"/>
    <w:rsid w:val="00487003"/>
    <w:rsid w:val="00487FE2"/>
    <w:rsid w:val="00490164"/>
    <w:rsid w:val="0049204E"/>
    <w:rsid w:val="00492F0D"/>
    <w:rsid w:val="00493A52"/>
    <w:rsid w:val="0049497E"/>
    <w:rsid w:val="00495D08"/>
    <w:rsid w:val="00496D1B"/>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D001F"/>
    <w:rsid w:val="004D0049"/>
    <w:rsid w:val="004D24C0"/>
    <w:rsid w:val="004D4D6F"/>
    <w:rsid w:val="004D5D4F"/>
    <w:rsid w:val="004D6A1B"/>
    <w:rsid w:val="004E0006"/>
    <w:rsid w:val="004E1378"/>
    <w:rsid w:val="004E175E"/>
    <w:rsid w:val="004E2327"/>
    <w:rsid w:val="004E28A0"/>
    <w:rsid w:val="004E2F41"/>
    <w:rsid w:val="004E3547"/>
    <w:rsid w:val="004E3866"/>
    <w:rsid w:val="004E4C59"/>
    <w:rsid w:val="004F1080"/>
    <w:rsid w:val="004F218A"/>
    <w:rsid w:val="004F35E7"/>
    <w:rsid w:val="004F3C49"/>
    <w:rsid w:val="004F42EE"/>
    <w:rsid w:val="004F4BC5"/>
    <w:rsid w:val="004F5C4D"/>
    <w:rsid w:val="004F76CB"/>
    <w:rsid w:val="004F7A71"/>
    <w:rsid w:val="00500B33"/>
    <w:rsid w:val="00501B83"/>
    <w:rsid w:val="00503EA9"/>
    <w:rsid w:val="00505D89"/>
    <w:rsid w:val="0050660A"/>
    <w:rsid w:val="005066B6"/>
    <w:rsid w:val="00510E7D"/>
    <w:rsid w:val="005111A5"/>
    <w:rsid w:val="00511E28"/>
    <w:rsid w:val="0051312C"/>
    <w:rsid w:val="00516569"/>
    <w:rsid w:val="005172EE"/>
    <w:rsid w:val="005172FC"/>
    <w:rsid w:val="0051793D"/>
    <w:rsid w:val="00517EE3"/>
    <w:rsid w:val="00522718"/>
    <w:rsid w:val="0052346F"/>
    <w:rsid w:val="00523759"/>
    <w:rsid w:val="00525F45"/>
    <w:rsid w:val="0052670E"/>
    <w:rsid w:val="00526A5B"/>
    <w:rsid w:val="00530A21"/>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7107"/>
    <w:rsid w:val="00551378"/>
    <w:rsid w:val="00551D61"/>
    <w:rsid w:val="005527B8"/>
    <w:rsid w:val="00553567"/>
    <w:rsid w:val="00553E0A"/>
    <w:rsid w:val="00553E23"/>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35E"/>
    <w:rsid w:val="00583C70"/>
    <w:rsid w:val="00583D27"/>
    <w:rsid w:val="00584EB4"/>
    <w:rsid w:val="00585FCB"/>
    <w:rsid w:val="0058734E"/>
    <w:rsid w:val="00591508"/>
    <w:rsid w:val="00591D05"/>
    <w:rsid w:val="00592C82"/>
    <w:rsid w:val="005938EA"/>
    <w:rsid w:val="00594482"/>
    <w:rsid w:val="00594A5C"/>
    <w:rsid w:val="00595E54"/>
    <w:rsid w:val="00596B5F"/>
    <w:rsid w:val="00597CA9"/>
    <w:rsid w:val="005A10DC"/>
    <w:rsid w:val="005A2328"/>
    <w:rsid w:val="005A4065"/>
    <w:rsid w:val="005A571B"/>
    <w:rsid w:val="005B21A8"/>
    <w:rsid w:val="005B28B5"/>
    <w:rsid w:val="005B2FE9"/>
    <w:rsid w:val="005B4A9E"/>
    <w:rsid w:val="005B6541"/>
    <w:rsid w:val="005B6776"/>
    <w:rsid w:val="005B6A0B"/>
    <w:rsid w:val="005B7FB6"/>
    <w:rsid w:val="005C12E3"/>
    <w:rsid w:val="005C2187"/>
    <w:rsid w:val="005C75A2"/>
    <w:rsid w:val="005C7757"/>
    <w:rsid w:val="005D08D6"/>
    <w:rsid w:val="005D3490"/>
    <w:rsid w:val="005D5762"/>
    <w:rsid w:val="005D6626"/>
    <w:rsid w:val="005D71A9"/>
    <w:rsid w:val="005E0B8B"/>
    <w:rsid w:val="005E2986"/>
    <w:rsid w:val="005E2DFE"/>
    <w:rsid w:val="005E423D"/>
    <w:rsid w:val="005E68EB"/>
    <w:rsid w:val="005E7417"/>
    <w:rsid w:val="005F0DD8"/>
    <w:rsid w:val="005F0EC4"/>
    <w:rsid w:val="005F19D8"/>
    <w:rsid w:val="005F1F94"/>
    <w:rsid w:val="005F3735"/>
    <w:rsid w:val="005F4BAE"/>
    <w:rsid w:val="005F5087"/>
    <w:rsid w:val="005F53E0"/>
    <w:rsid w:val="005F7E69"/>
    <w:rsid w:val="006007AC"/>
    <w:rsid w:val="006009FA"/>
    <w:rsid w:val="00602C10"/>
    <w:rsid w:val="00603A8B"/>
    <w:rsid w:val="006058EB"/>
    <w:rsid w:val="00607DEA"/>
    <w:rsid w:val="00610430"/>
    <w:rsid w:val="00610851"/>
    <w:rsid w:val="0061126F"/>
    <w:rsid w:val="006114AB"/>
    <w:rsid w:val="006119B9"/>
    <w:rsid w:val="006135EC"/>
    <w:rsid w:val="00615612"/>
    <w:rsid w:val="006163EB"/>
    <w:rsid w:val="0061656E"/>
    <w:rsid w:val="00620A95"/>
    <w:rsid w:val="006219E8"/>
    <w:rsid w:val="0062705C"/>
    <w:rsid w:val="00631BC9"/>
    <w:rsid w:val="00633078"/>
    <w:rsid w:val="00633410"/>
    <w:rsid w:val="0063408E"/>
    <w:rsid w:val="00635B16"/>
    <w:rsid w:val="0064332B"/>
    <w:rsid w:val="00643C95"/>
    <w:rsid w:val="00644B5A"/>
    <w:rsid w:val="00645EAD"/>
    <w:rsid w:val="0065001A"/>
    <w:rsid w:val="00650663"/>
    <w:rsid w:val="00650F70"/>
    <w:rsid w:val="00651768"/>
    <w:rsid w:val="00653525"/>
    <w:rsid w:val="006538AA"/>
    <w:rsid w:val="0065689E"/>
    <w:rsid w:val="00656AA0"/>
    <w:rsid w:val="006572C3"/>
    <w:rsid w:val="00663CEB"/>
    <w:rsid w:val="00665A05"/>
    <w:rsid w:val="00665F48"/>
    <w:rsid w:val="006663D0"/>
    <w:rsid w:val="006700FD"/>
    <w:rsid w:val="00671EEE"/>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138B"/>
    <w:rsid w:val="006935AF"/>
    <w:rsid w:val="006937A4"/>
    <w:rsid w:val="00693DC2"/>
    <w:rsid w:val="00695503"/>
    <w:rsid w:val="0069656E"/>
    <w:rsid w:val="00696B18"/>
    <w:rsid w:val="00697265"/>
    <w:rsid w:val="006A04B1"/>
    <w:rsid w:val="006A128D"/>
    <w:rsid w:val="006A13EE"/>
    <w:rsid w:val="006A20DB"/>
    <w:rsid w:val="006A3E9E"/>
    <w:rsid w:val="006A4006"/>
    <w:rsid w:val="006A5F97"/>
    <w:rsid w:val="006B00DD"/>
    <w:rsid w:val="006B1187"/>
    <w:rsid w:val="006B1347"/>
    <w:rsid w:val="006B1538"/>
    <w:rsid w:val="006B2E6A"/>
    <w:rsid w:val="006B3935"/>
    <w:rsid w:val="006B3D4C"/>
    <w:rsid w:val="006B46BE"/>
    <w:rsid w:val="006B4A03"/>
    <w:rsid w:val="006B74A5"/>
    <w:rsid w:val="006C0454"/>
    <w:rsid w:val="006C0914"/>
    <w:rsid w:val="006C0C79"/>
    <w:rsid w:val="006C2F26"/>
    <w:rsid w:val="006C41BB"/>
    <w:rsid w:val="006C44D2"/>
    <w:rsid w:val="006C51B6"/>
    <w:rsid w:val="006C6CE1"/>
    <w:rsid w:val="006D0C75"/>
    <w:rsid w:val="006D110A"/>
    <w:rsid w:val="006D7C90"/>
    <w:rsid w:val="006D7F69"/>
    <w:rsid w:val="006E0DF8"/>
    <w:rsid w:val="006E1B95"/>
    <w:rsid w:val="006E2B16"/>
    <w:rsid w:val="006E2EC6"/>
    <w:rsid w:val="006E3AF3"/>
    <w:rsid w:val="006E5344"/>
    <w:rsid w:val="006E66CE"/>
    <w:rsid w:val="006E6924"/>
    <w:rsid w:val="006F08D3"/>
    <w:rsid w:val="006F0B4D"/>
    <w:rsid w:val="006F2969"/>
    <w:rsid w:val="006F3531"/>
    <w:rsid w:val="006F37BA"/>
    <w:rsid w:val="006F381C"/>
    <w:rsid w:val="006F44B3"/>
    <w:rsid w:val="006F4B52"/>
    <w:rsid w:val="006F54BD"/>
    <w:rsid w:val="006F5CBC"/>
    <w:rsid w:val="006F6FAC"/>
    <w:rsid w:val="00701452"/>
    <w:rsid w:val="00701A45"/>
    <w:rsid w:val="00703CD8"/>
    <w:rsid w:val="00704246"/>
    <w:rsid w:val="007043CC"/>
    <w:rsid w:val="007048A5"/>
    <w:rsid w:val="00704CD4"/>
    <w:rsid w:val="0070658D"/>
    <w:rsid w:val="00711C43"/>
    <w:rsid w:val="007124E6"/>
    <w:rsid w:val="00712B9E"/>
    <w:rsid w:val="00712E54"/>
    <w:rsid w:val="00714A1B"/>
    <w:rsid w:val="00715388"/>
    <w:rsid w:val="007156C2"/>
    <w:rsid w:val="00720155"/>
    <w:rsid w:val="00720C2C"/>
    <w:rsid w:val="00721D12"/>
    <w:rsid w:val="007240B4"/>
    <w:rsid w:val="00725205"/>
    <w:rsid w:val="0072529D"/>
    <w:rsid w:val="007254F9"/>
    <w:rsid w:val="0072741D"/>
    <w:rsid w:val="00727459"/>
    <w:rsid w:val="00727FC2"/>
    <w:rsid w:val="00730E72"/>
    <w:rsid w:val="0073206C"/>
    <w:rsid w:val="00733F52"/>
    <w:rsid w:val="0073542B"/>
    <w:rsid w:val="007362B9"/>
    <w:rsid w:val="0073774B"/>
    <w:rsid w:val="00741014"/>
    <w:rsid w:val="00747F1D"/>
    <w:rsid w:val="0075079D"/>
    <w:rsid w:val="00750F84"/>
    <w:rsid w:val="00752C6B"/>
    <w:rsid w:val="00753668"/>
    <w:rsid w:val="007547DD"/>
    <w:rsid w:val="00754D89"/>
    <w:rsid w:val="00756F05"/>
    <w:rsid w:val="00757591"/>
    <w:rsid w:val="007604F3"/>
    <w:rsid w:val="0076065E"/>
    <w:rsid w:val="00763007"/>
    <w:rsid w:val="00763477"/>
    <w:rsid w:val="00763971"/>
    <w:rsid w:val="00765AB6"/>
    <w:rsid w:val="0076606A"/>
    <w:rsid w:val="007670B5"/>
    <w:rsid w:val="0077070E"/>
    <w:rsid w:val="00770BD0"/>
    <w:rsid w:val="00771397"/>
    <w:rsid w:val="007714F0"/>
    <w:rsid w:val="00771C38"/>
    <w:rsid w:val="0077219B"/>
    <w:rsid w:val="00774550"/>
    <w:rsid w:val="00774B6F"/>
    <w:rsid w:val="00774C22"/>
    <w:rsid w:val="007761BD"/>
    <w:rsid w:val="00777A10"/>
    <w:rsid w:val="00777CAA"/>
    <w:rsid w:val="00780B15"/>
    <w:rsid w:val="00780CAB"/>
    <w:rsid w:val="00780ED4"/>
    <w:rsid w:val="007817C4"/>
    <w:rsid w:val="00781AA9"/>
    <w:rsid w:val="0078473D"/>
    <w:rsid w:val="00784B36"/>
    <w:rsid w:val="0078529B"/>
    <w:rsid w:val="00785A90"/>
    <w:rsid w:val="00787B92"/>
    <w:rsid w:val="00793D73"/>
    <w:rsid w:val="00794D32"/>
    <w:rsid w:val="00795931"/>
    <w:rsid w:val="0079739C"/>
    <w:rsid w:val="007A08B1"/>
    <w:rsid w:val="007A2498"/>
    <w:rsid w:val="007A71CA"/>
    <w:rsid w:val="007A746C"/>
    <w:rsid w:val="007B375F"/>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44CA"/>
    <w:rsid w:val="007D6EC5"/>
    <w:rsid w:val="007D7D29"/>
    <w:rsid w:val="007E1144"/>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5806"/>
    <w:rsid w:val="008167A4"/>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37D3D"/>
    <w:rsid w:val="008403B2"/>
    <w:rsid w:val="008411F2"/>
    <w:rsid w:val="00841F8C"/>
    <w:rsid w:val="00841FC3"/>
    <w:rsid w:val="00842FC5"/>
    <w:rsid w:val="008435D5"/>
    <w:rsid w:val="00843ECB"/>
    <w:rsid w:val="008441A5"/>
    <w:rsid w:val="00850CA5"/>
    <w:rsid w:val="00851A80"/>
    <w:rsid w:val="008523B4"/>
    <w:rsid w:val="008524D8"/>
    <w:rsid w:val="00853FF1"/>
    <w:rsid w:val="00854A6F"/>
    <w:rsid w:val="00854CB8"/>
    <w:rsid w:val="00855483"/>
    <w:rsid w:val="00855E05"/>
    <w:rsid w:val="00855F56"/>
    <w:rsid w:val="008607FC"/>
    <w:rsid w:val="00861531"/>
    <w:rsid w:val="00861829"/>
    <w:rsid w:val="00861FCF"/>
    <w:rsid w:val="008633B5"/>
    <w:rsid w:val="00863595"/>
    <w:rsid w:val="008667E2"/>
    <w:rsid w:val="00870FE3"/>
    <w:rsid w:val="0087566F"/>
    <w:rsid w:val="00876291"/>
    <w:rsid w:val="008766E5"/>
    <w:rsid w:val="0088053E"/>
    <w:rsid w:val="00880688"/>
    <w:rsid w:val="00880EA0"/>
    <w:rsid w:val="00880F8E"/>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98D"/>
    <w:rsid w:val="008A1C79"/>
    <w:rsid w:val="008A1EA1"/>
    <w:rsid w:val="008A2EDF"/>
    <w:rsid w:val="008A352F"/>
    <w:rsid w:val="008A3799"/>
    <w:rsid w:val="008A4CA1"/>
    <w:rsid w:val="008A5FDB"/>
    <w:rsid w:val="008A6C8B"/>
    <w:rsid w:val="008B0243"/>
    <w:rsid w:val="008B03EF"/>
    <w:rsid w:val="008B33E1"/>
    <w:rsid w:val="008B36AB"/>
    <w:rsid w:val="008B4E44"/>
    <w:rsid w:val="008B5151"/>
    <w:rsid w:val="008B7A72"/>
    <w:rsid w:val="008B7AA5"/>
    <w:rsid w:val="008C0591"/>
    <w:rsid w:val="008C2AC8"/>
    <w:rsid w:val="008C324F"/>
    <w:rsid w:val="008C357E"/>
    <w:rsid w:val="008C483B"/>
    <w:rsid w:val="008C6270"/>
    <w:rsid w:val="008C6DD3"/>
    <w:rsid w:val="008D3228"/>
    <w:rsid w:val="008D32B1"/>
    <w:rsid w:val="008D364F"/>
    <w:rsid w:val="008D54BC"/>
    <w:rsid w:val="008D5A19"/>
    <w:rsid w:val="008E0DF7"/>
    <w:rsid w:val="008E2A59"/>
    <w:rsid w:val="008E6564"/>
    <w:rsid w:val="008E6AAC"/>
    <w:rsid w:val="008E72D3"/>
    <w:rsid w:val="008F14F0"/>
    <w:rsid w:val="008F36D4"/>
    <w:rsid w:val="00900331"/>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C3E"/>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39F1"/>
    <w:rsid w:val="00955183"/>
    <w:rsid w:val="00956CA7"/>
    <w:rsid w:val="00957748"/>
    <w:rsid w:val="0096019F"/>
    <w:rsid w:val="00960F29"/>
    <w:rsid w:val="009612A6"/>
    <w:rsid w:val="0096251E"/>
    <w:rsid w:val="00962E05"/>
    <w:rsid w:val="0096321B"/>
    <w:rsid w:val="0096511E"/>
    <w:rsid w:val="00965ADE"/>
    <w:rsid w:val="00965FFE"/>
    <w:rsid w:val="009667C3"/>
    <w:rsid w:val="0096686D"/>
    <w:rsid w:val="00966EA0"/>
    <w:rsid w:val="00967080"/>
    <w:rsid w:val="009673A7"/>
    <w:rsid w:val="00971AC5"/>
    <w:rsid w:val="00972555"/>
    <w:rsid w:val="00972AC8"/>
    <w:rsid w:val="009731B4"/>
    <w:rsid w:val="009734A1"/>
    <w:rsid w:val="00975BFA"/>
    <w:rsid w:val="009763C3"/>
    <w:rsid w:val="009767B7"/>
    <w:rsid w:val="00981E1B"/>
    <w:rsid w:val="00982A0A"/>
    <w:rsid w:val="00982F02"/>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5C95"/>
    <w:rsid w:val="009A6BD0"/>
    <w:rsid w:val="009A7E87"/>
    <w:rsid w:val="009B08C1"/>
    <w:rsid w:val="009B0C2F"/>
    <w:rsid w:val="009B2AE5"/>
    <w:rsid w:val="009B405E"/>
    <w:rsid w:val="009B4EFE"/>
    <w:rsid w:val="009B50F4"/>
    <w:rsid w:val="009B568E"/>
    <w:rsid w:val="009C0041"/>
    <w:rsid w:val="009C1975"/>
    <w:rsid w:val="009C27A6"/>
    <w:rsid w:val="009C5510"/>
    <w:rsid w:val="009C71F2"/>
    <w:rsid w:val="009C74B1"/>
    <w:rsid w:val="009D0409"/>
    <w:rsid w:val="009D0C56"/>
    <w:rsid w:val="009D758E"/>
    <w:rsid w:val="009E22E9"/>
    <w:rsid w:val="009E43F6"/>
    <w:rsid w:val="009E4AF4"/>
    <w:rsid w:val="009E4BB3"/>
    <w:rsid w:val="009E611F"/>
    <w:rsid w:val="009E72FE"/>
    <w:rsid w:val="009F1B85"/>
    <w:rsid w:val="009F1ED0"/>
    <w:rsid w:val="009F278E"/>
    <w:rsid w:val="009F39C0"/>
    <w:rsid w:val="009F493D"/>
    <w:rsid w:val="009F6C20"/>
    <w:rsid w:val="009F6E6D"/>
    <w:rsid w:val="00A015CD"/>
    <w:rsid w:val="00A01693"/>
    <w:rsid w:val="00A025DF"/>
    <w:rsid w:val="00A032B5"/>
    <w:rsid w:val="00A03659"/>
    <w:rsid w:val="00A03CCF"/>
    <w:rsid w:val="00A04F44"/>
    <w:rsid w:val="00A0514F"/>
    <w:rsid w:val="00A065A2"/>
    <w:rsid w:val="00A07248"/>
    <w:rsid w:val="00A0798B"/>
    <w:rsid w:val="00A10316"/>
    <w:rsid w:val="00A10478"/>
    <w:rsid w:val="00A14C19"/>
    <w:rsid w:val="00A14D9F"/>
    <w:rsid w:val="00A14DAE"/>
    <w:rsid w:val="00A15DFA"/>
    <w:rsid w:val="00A20D79"/>
    <w:rsid w:val="00A20F03"/>
    <w:rsid w:val="00A21759"/>
    <w:rsid w:val="00A22179"/>
    <w:rsid w:val="00A2416C"/>
    <w:rsid w:val="00A243FA"/>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47D9"/>
    <w:rsid w:val="00A64BCB"/>
    <w:rsid w:val="00A66807"/>
    <w:rsid w:val="00A66AC4"/>
    <w:rsid w:val="00A81CDE"/>
    <w:rsid w:val="00A826B7"/>
    <w:rsid w:val="00A8301A"/>
    <w:rsid w:val="00A83B9F"/>
    <w:rsid w:val="00A83EE2"/>
    <w:rsid w:val="00A8577F"/>
    <w:rsid w:val="00A85AE8"/>
    <w:rsid w:val="00A85CEB"/>
    <w:rsid w:val="00A86B02"/>
    <w:rsid w:val="00A87274"/>
    <w:rsid w:val="00A907B8"/>
    <w:rsid w:val="00A93CCD"/>
    <w:rsid w:val="00A952DF"/>
    <w:rsid w:val="00A953C6"/>
    <w:rsid w:val="00A95A8C"/>
    <w:rsid w:val="00A97499"/>
    <w:rsid w:val="00AA0AA1"/>
    <w:rsid w:val="00AA24A4"/>
    <w:rsid w:val="00AA2719"/>
    <w:rsid w:val="00AA4142"/>
    <w:rsid w:val="00AA4207"/>
    <w:rsid w:val="00AA541D"/>
    <w:rsid w:val="00AA5D2A"/>
    <w:rsid w:val="00AA6678"/>
    <w:rsid w:val="00AA752F"/>
    <w:rsid w:val="00AA7DC3"/>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0F5D"/>
    <w:rsid w:val="00AE1242"/>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38D7"/>
    <w:rsid w:val="00B27107"/>
    <w:rsid w:val="00B27EDA"/>
    <w:rsid w:val="00B30475"/>
    <w:rsid w:val="00B31059"/>
    <w:rsid w:val="00B32DF4"/>
    <w:rsid w:val="00B34838"/>
    <w:rsid w:val="00B35510"/>
    <w:rsid w:val="00B37991"/>
    <w:rsid w:val="00B40726"/>
    <w:rsid w:val="00B40727"/>
    <w:rsid w:val="00B41206"/>
    <w:rsid w:val="00B42F46"/>
    <w:rsid w:val="00B45273"/>
    <w:rsid w:val="00B45566"/>
    <w:rsid w:val="00B466AC"/>
    <w:rsid w:val="00B478E1"/>
    <w:rsid w:val="00B51FE2"/>
    <w:rsid w:val="00B52B4F"/>
    <w:rsid w:val="00B53218"/>
    <w:rsid w:val="00B547D9"/>
    <w:rsid w:val="00B55FDA"/>
    <w:rsid w:val="00B56025"/>
    <w:rsid w:val="00B56428"/>
    <w:rsid w:val="00B56B18"/>
    <w:rsid w:val="00B6396F"/>
    <w:rsid w:val="00B63C43"/>
    <w:rsid w:val="00B64BBB"/>
    <w:rsid w:val="00B66394"/>
    <w:rsid w:val="00B6648D"/>
    <w:rsid w:val="00B66ED9"/>
    <w:rsid w:val="00B71FD7"/>
    <w:rsid w:val="00B73F86"/>
    <w:rsid w:val="00B7513C"/>
    <w:rsid w:val="00B7617B"/>
    <w:rsid w:val="00B76FA7"/>
    <w:rsid w:val="00B842B8"/>
    <w:rsid w:val="00B854D6"/>
    <w:rsid w:val="00B8561B"/>
    <w:rsid w:val="00B8643E"/>
    <w:rsid w:val="00B9001F"/>
    <w:rsid w:val="00B91FA8"/>
    <w:rsid w:val="00B9212B"/>
    <w:rsid w:val="00B92D9C"/>
    <w:rsid w:val="00B946E7"/>
    <w:rsid w:val="00B9493B"/>
    <w:rsid w:val="00B94A82"/>
    <w:rsid w:val="00B94A9D"/>
    <w:rsid w:val="00B95C9C"/>
    <w:rsid w:val="00BA12BB"/>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F19"/>
    <w:rsid w:val="00BC4C19"/>
    <w:rsid w:val="00BC6147"/>
    <w:rsid w:val="00BD0709"/>
    <w:rsid w:val="00BD2899"/>
    <w:rsid w:val="00BD3169"/>
    <w:rsid w:val="00BD37A9"/>
    <w:rsid w:val="00BD3B25"/>
    <w:rsid w:val="00BD4391"/>
    <w:rsid w:val="00BD5214"/>
    <w:rsid w:val="00BD673D"/>
    <w:rsid w:val="00BE3151"/>
    <w:rsid w:val="00BE37A5"/>
    <w:rsid w:val="00BE67FB"/>
    <w:rsid w:val="00BE6AF3"/>
    <w:rsid w:val="00BE7952"/>
    <w:rsid w:val="00BE7C6C"/>
    <w:rsid w:val="00BF18FB"/>
    <w:rsid w:val="00BF1BD1"/>
    <w:rsid w:val="00BF2922"/>
    <w:rsid w:val="00BF418D"/>
    <w:rsid w:val="00BF4A82"/>
    <w:rsid w:val="00BF4C7F"/>
    <w:rsid w:val="00BF522D"/>
    <w:rsid w:val="00BF63D7"/>
    <w:rsid w:val="00BF7977"/>
    <w:rsid w:val="00C00466"/>
    <w:rsid w:val="00C00FE5"/>
    <w:rsid w:val="00C01530"/>
    <w:rsid w:val="00C017F6"/>
    <w:rsid w:val="00C01D53"/>
    <w:rsid w:val="00C02282"/>
    <w:rsid w:val="00C02685"/>
    <w:rsid w:val="00C044B7"/>
    <w:rsid w:val="00C0490B"/>
    <w:rsid w:val="00C06B68"/>
    <w:rsid w:val="00C06CC6"/>
    <w:rsid w:val="00C105A5"/>
    <w:rsid w:val="00C10682"/>
    <w:rsid w:val="00C10E60"/>
    <w:rsid w:val="00C10EC1"/>
    <w:rsid w:val="00C114EC"/>
    <w:rsid w:val="00C17DD5"/>
    <w:rsid w:val="00C2295E"/>
    <w:rsid w:val="00C22B41"/>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1A3D"/>
    <w:rsid w:val="00C54F9D"/>
    <w:rsid w:val="00C60921"/>
    <w:rsid w:val="00C61220"/>
    <w:rsid w:val="00C61EAB"/>
    <w:rsid w:val="00C63421"/>
    <w:rsid w:val="00C6360D"/>
    <w:rsid w:val="00C64838"/>
    <w:rsid w:val="00C65AE1"/>
    <w:rsid w:val="00C66553"/>
    <w:rsid w:val="00C66ADD"/>
    <w:rsid w:val="00C67043"/>
    <w:rsid w:val="00C671BF"/>
    <w:rsid w:val="00C6764A"/>
    <w:rsid w:val="00C676B0"/>
    <w:rsid w:val="00C703ED"/>
    <w:rsid w:val="00C7228F"/>
    <w:rsid w:val="00C739B6"/>
    <w:rsid w:val="00C7414D"/>
    <w:rsid w:val="00C75200"/>
    <w:rsid w:val="00C75564"/>
    <w:rsid w:val="00C777FE"/>
    <w:rsid w:val="00C80175"/>
    <w:rsid w:val="00C80BBE"/>
    <w:rsid w:val="00C8114D"/>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5DD6"/>
    <w:rsid w:val="00CA6C9E"/>
    <w:rsid w:val="00CB0DCE"/>
    <w:rsid w:val="00CB1087"/>
    <w:rsid w:val="00CB3647"/>
    <w:rsid w:val="00CB4FF8"/>
    <w:rsid w:val="00CB52FD"/>
    <w:rsid w:val="00CB609B"/>
    <w:rsid w:val="00CB7EC9"/>
    <w:rsid w:val="00CC035F"/>
    <w:rsid w:val="00CC31EE"/>
    <w:rsid w:val="00CC51BC"/>
    <w:rsid w:val="00CC55F2"/>
    <w:rsid w:val="00CC630A"/>
    <w:rsid w:val="00CC6A88"/>
    <w:rsid w:val="00CC7692"/>
    <w:rsid w:val="00CC7B21"/>
    <w:rsid w:val="00CD136A"/>
    <w:rsid w:val="00CD1C80"/>
    <w:rsid w:val="00CD24B1"/>
    <w:rsid w:val="00CD462A"/>
    <w:rsid w:val="00CD4ABF"/>
    <w:rsid w:val="00CD5644"/>
    <w:rsid w:val="00CE4A52"/>
    <w:rsid w:val="00CE5746"/>
    <w:rsid w:val="00CE5CDA"/>
    <w:rsid w:val="00CE67F4"/>
    <w:rsid w:val="00CE7B47"/>
    <w:rsid w:val="00CF00EB"/>
    <w:rsid w:val="00CF15B0"/>
    <w:rsid w:val="00CF166F"/>
    <w:rsid w:val="00CF1E70"/>
    <w:rsid w:val="00CF2E37"/>
    <w:rsid w:val="00CF606F"/>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4310"/>
    <w:rsid w:val="00D2547C"/>
    <w:rsid w:val="00D26908"/>
    <w:rsid w:val="00D278E8"/>
    <w:rsid w:val="00D27CF2"/>
    <w:rsid w:val="00D30546"/>
    <w:rsid w:val="00D31AE7"/>
    <w:rsid w:val="00D332FA"/>
    <w:rsid w:val="00D33314"/>
    <w:rsid w:val="00D34294"/>
    <w:rsid w:val="00D34648"/>
    <w:rsid w:val="00D43439"/>
    <w:rsid w:val="00D43A33"/>
    <w:rsid w:val="00D45A22"/>
    <w:rsid w:val="00D464D6"/>
    <w:rsid w:val="00D508FB"/>
    <w:rsid w:val="00D51CEC"/>
    <w:rsid w:val="00D51FB0"/>
    <w:rsid w:val="00D5265A"/>
    <w:rsid w:val="00D5564E"/>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B08BE"/>
    <w:rsid w:val="00DB3FD7"/>
    <w:rsid w:val="00DB426E"/>
    <w:rsid w:val="00DB4365"/>
    <w:rsid w:val="00DB4C30"/>
    <w:rsid w:val="00DB503D"/>
    <w:rsid w:val="00DB5BF9"/>
    <w:rsid w:val="00DB5D48"/>
    <w:rsid w:val="00DB650C"/>
    <w:rsid w:val="00DC07EE"/>
    <w:rsid w:val="00DC14A0"/>
    <w:rsid w:val="00DC289A"/>
    <w:rsid w:val="00DC31F1"/>
    <w:rsid w:val="00DC5177"/>
    <w:rsid w:val="00DC56AF"/>
    <w:rsid w:val="00DC56D1"/>
    <w:rsid w:val="00DC5F2F"/>
    <w:rsid w:val="00DC692C"/>
    <w:rsid w:val="00DC70E9"/>
    <w:rsid w:val="00DC7A28"/>
    <w:rsid w:val="00DC7D65"/>
    <w:rsid w:val="00DD35A5"/>
    <w:rsid w:val="00DD3E47"/>
    <w:rsid w:val="00DD7038"/>
    <w:rsid w:val="00DD71D8"/>
    <w:rsid w:val="00DE1BEC"/>
    <w:rsid w:val="00DE3591"/>
    <w:rsid w:val="00DE46EB"/>
    <w:rsid w:val="00DE5157"/>
    <w:rsid w:val="00DE6977"/>
    <w:rsid w:val="00DF23F0"/>
    <w:rsid w:val="00DF31FA"/>
    <w:rsid w:val="00DF37ED"/>
    <w:rsid w:val="00DF3B9F"/>
    <w:rsid w:val="00DF75FC"/>
    <w:rsid w:val="00DF7FD7"/>
    <w:rsid w:val="00E0079E"/>
    <w:rsid w:val="00E01566"/>
    <w:rsid w:val="00E048E5"/>
    <w:rsid w:val="00E04B43"/>
    <w:rsid w:val="00E04D98"/>
    <w:rsid w:val="00E069BF"/>
    <w:rsid w:val="00E07F3C"/>
    <w:rsid w:val="00E11114"/>
    <w:rsid w:val="00E12365"/>
    <w:rsid w:val="00E12457"/>
    <w:rsid w:val="00E13B7C"/>
    <w:rsid w:val="00E1610D"/>
    <w:rsid w:val="00E200D0"/>
    <w:rsid w:val="00E2171C"/>
    <w:rsid w:val="00E2395B"/>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5027E"/>
    <w:rsid w:val="00E512F5"/>
    <w:rsid w:val="00E51A84"/>
    <w:rsid w:val="00E53301"/>
    <w:rsid w:val="00E55E1D"/>
    <w:rsid w:val="00E601E4"/>
    <w:rsid w:val="00E6129B"/>
    <w:rsid w:val="00E6429B"/>
    <w:rsid w:val="00E643D2"/>
    <w:rsid w:val="00E65B3D"/>
    <w:rsid w:val="00E67154"/>
    <w:rsid w:val="00E7192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1096"/>
    <w:rsid w:val="00E94644"/>
    <w:rsid w:val="00E950F4"/>
    <w:rsid w:val="00E9575F"/>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C1908"/>
    <w:rsid w:val="00EC2283"/>
    <w:rsid w:val="00EC22AF"/>
    <w:rsid w:val="00EC2936"/>
    <w:rsid w:val="00EC31A6"/>
    <w:rsid w:val="00EC40AD"/>
    <w:rsid w:val="00EC472D"/>
    <w:rsid w:val="00EC6627"/>
    <w:rsid w:val="00EC68E2"/>
    <w:rsid w:val="00EC6D38"/>
    <w:rsid w:val="00EC7B99"/>
    <w:rsid w:val="00ED2711"/>
    <w:rsid w:val="00ED295D"/>
    <w:rsid w:val="00ED3249"/>
    <w:rsid w:val="00ED3EBF"/>
    <w:rsid w:val="00ED52DC"/>
    <w:rsid w:val="00ED63B7"/>
    <w:rsid w:val="00ED74D0"/>
    <w:rsid w:val="00ED77AB"/>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6E7C"/>
    <w:rsid w:val="00F07083"/>
    <w:rsid w:val="00F10130"/>
    <w:rsid w:val="00F12DB8"/>
    <w:rsid w:val="00F15FC5"/>
    <w:rsid w:val="00F164A7"/>
    <w:rsid w:val="00F16D8B"/>
    <w:rsid w:val="00F179FF"/>
    <w:rsid w:val="00F207E0"/>
    <w:rsid w:val="00F20DC8"/>
    <w:rsid w:val="00F22FE0"/>
    <w:rsid w:val="00F23E4A"/>
    <w:rsid w:val="00F25062"/>
    <w:rsid w:val="00F26447"/>
    <w:rsid w:val="00F268B4"/>
    <w:rsid w:val="00F30468"/>
    <w:rsid w:val="00F3107D"/>
    <w:rsid w:val="00F3138E"/>
    <w:rsid w:val="00F3185E"/>
    <w:rsid w:val="00F32685"/>
    <w:rsid w:val="00F34F6C"/>
    <w:rsid w:val="00F36A88"/>
    <w:rsid w:val="00F36ACC"/>
    <w:rsid w:val="00F37309"/>
    <w:rsid w:val="00F37AC0"/>
    <w:rsid w:val="00F44539"/>
    <w:rsid w:val="00F463C2"/>
    <w:rsid w:val="00F46E0D"/>
    <w:rsid w:val="00F471CF"/>
    <w:rsid w:val="00F472E7"/>
    <w:rsid w:val="00F47D2C"/>
    <w:rsid w:val="00F50666"/>
    <w:rsid w:val="00F52CA9"/>
    <w:rsid w:val="00F52F49"/>
    <w:rsid w:val="00F53958"/>
    <w:rsid w:val="00F55951"/>
    <w:rsid w:val="00F55A9C"/>
    <w:rsid w:val="00F56BFA"/>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0B0"/>
    <w:rsid w:val="00F9611D"/>
    <w:rsid w:val="00F96578"/>
    <w:rsid w:val="00F96D51"/>
    <w:rsid w:val="00F9722F"/>
    <w:rsid w:val="00FA0571"/>
    <w:rsid w:val="00FA2395"/>
    <w:rsid w:val="00FA7645"/>
    <w:rsid w:val="00FA7B5A"/>
    <w:rsid w:val="00FB0D72"/>
    <w:rsid w:val="00FB5A2E"/>
    <w:rsid w:val="00FB6679"/>
    <w:rsid w:val="00FB674F"/>
    <w:rsid w:val="00FC0287"/>
    <w:rsid w:val="00FC0382"/>
    <w:rsid w:val="00FC1665"/>
    <w:rsid w:val="00FC3ED9"/>
    <w:rsid w:val="00FC41D9"/>
    <w:rsid w:val="00FC492E"/>
    <w:rsid w:val="00FC6963"/>
    <w:rsid w:val="00FC706D"/>
    <w:rsid w:val="00FC737C"/>
    <w:rsid w:val="00FD04AC"/>
    <w:rsid w:val="00FD122B"/>
    <w:rsid w:val="00FD1803"/>
    <w:rsid w:val="00FD3592"/>
    <w:rsid w:val="00FD4C0A"/>
    <w:rsid w:val="00FD513C"/>
    <w:rsid w:val="00FE0921"/>
    <w:rsid w:val="00FE19C9"/>
    <w:rsid w:val="00FE3C23"/>
    <w:rsid w:val="00FE46B9"/>
    <w:rsid w:val="00FE5165"/>
    <w:rsid w:val="00FE707B"/>
    <w:rsid w:val="00FF04CC"/>
    <w:rsid w:val="00FF2778"/>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itre1">
    <w:name w:val="heading 1"/>
    <w:basedOn w:val="Normal"/>
    <w:next w:val="Normal"/>
    <w:link w:val="Titre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B45273"/>
    <w:pPr>
      <w:keepNext/>
      <w:spacing w:before="240" w:after="60"/>
      <w:outlineLvl w:val="2"/>
    </w:pPr>
    <w:rPr>
      <w:rFonts w:ascii="Cambria" w:eastAsia="Times New Roman" w:hAnsi="Cambria" w:cs="Times New Roman"/>
      <w:b/>
      <w:bCs/>
    </w:rPr>
  </w:style>
  <w:style w:type="paragraph" w:styleId="Titre4">
    <w:name w:val="heading 4"/>
    <w:basedOn w:val="Normal"/>
    <w:next w:val="Normal"/>
    <w:link w:val="Titre4Car"/>
    <w:uiPriority w:val="99"/>
    <w:qFormat/>
    <w:rsid w:val="0076065E"/>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qFormat/>
    <w:rsid w:val="00C66ADD"/>
    <w:pPr>
      <w:spacing w:before="240" w:after="60"/>
      <w:outlineLvl w:val="4"/>
    </w:pPr>
    <w:rPr>
      <w:rFonts w:ascii="Calibri" w:eastAsia="Times New Roman" w:hAnsi="Calibri" w:cs="Times New Roman"/>
      <w:b/>
      <w:bCs/>
      <w:i/>
      <w:iCs/>
    </w:rPr>
  </w:style>
  <w:style w:type="paragraph" w:styleId="Titre8">
    <w:name w:val="heading 8"/>
    <w:basedOn w:val="Normal"/>
    <w:next w:val="Normal"/>
    <w:link w:val="Titre8Car"/>
    <w:uiPriority w:val="99"/>
    <w:qFormat/>
    <w:rsid w:val="0076065E"/>
    <w:p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510E7D"/>
    <w:p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7575B"/>
    <w:rPr>
      <w:rFonts w:ascii="Cambria" w:eastAsia="Times New Roman" w:hAnsi="Cambria" w:cs="Times New Roman"/>
      <w:b/>
      <w:bCs/>
      <w:kern w:val="32"/>
      <w:sz w:val="32"/>
      <w:szCs w:val="32"/>
    </w:rPr>
  </w:style>
  <w:style w:type="character" w:customStyle="1" w:styleId="Titre2Car">
    <w:name w:val="Titre 2 Car"/>
    <w:link w:val="Titre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itre8Car">
    <w:name w:val="Titre 8 Car"/>
    <w:link w:val="Titre8"/>
    <w:uiPriority w:val="99"/>
    <w:semiHidden/>
    <w:locked/>
    <w:rsid w:val="0076065E"/>
    <w:rPr>
      <w:rFonts w:ascii="Calibri" w:eastAsia="Times New Roman" w:hAnsi="Calibri" w:cs="Times New Roman"/>
      <w:i/>
      <w:iCs/>
      <w:sz w:val="24"/>
      <w:szCs w:val="24"/>
    </w:rPr>
  </w:style>
  <w:style w:type="character" w:customStyle="1" w:styleId="Titre5Car">
    <w:name w:val="Titre 5 Car"/>
    <w:link w:val="Titre5"/>
    <w:uiPriority w:val="9"/>
    <w:semiHidden/>
    <w:rsid w:val="00E7575B"/>
    <w:rPr>
      <w:rFonts w:ascii="Calibri" w:eastAsia="Times New Roman" w:hAnsi="Calibri" w:cs="Times New Roman"/>
      <w:b/>
      <w:bCs/>
      <w:i/>
      <w:iCs/>
      <w:sz w:val="26"/>
      <w:szCs w:val="26"/>
    </w:rPr>
  </w:style>
  <w:style w:type="paragraph" w:styleId="Retraitcorpsdetexte">
    <w:name w:val="Body Text Indent"/>
    <w:basedOn w:val="Normal"/>
    <w:link w:val="Retraitcorpsdetexte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depage">
    <w:name w:val="footer"/>
    <w:basedOn w:val="Normal"/>
    <w:link w:val="Pieddepage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depageCar">
    <w:name w:val="Pied de page Car"/>
    <w:link w:val="Pieddepage"/>
    <w:uiPriority w:val="99"/>
    <w:rsid w:val="009767B7"/>
    <w:rPr>
      <w:rFonts w:ascii="Tahoma" w:hAnsi="Tahom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4F35E7"/>
    <w:pPr>
      <w:overflowPunct w:val="0"/>
      <w:autoSpaceDE w:val="0"/>
      <w:autoSpaceDN w:val="0"/>
      <w:adjustRightInd w:val="0"/>
      <w:spacing w:line="240" w:lineRule="auto"/>
      <w:textAlignment w:val="baseline"/>
    </w:pPr>
    <w:rPr>
      <w:rFonts w:ascii="Arial" w:eastAsia="Times New Roman" w:hAnsi="Arial" w:cs="Arial"/>
      <w:sz w:val="16"/>
      <w:szCs w:val="16"/>
    </w:rPr>
  </w:style>
  <w:style w:type="paragraph" w:styleId="En-tte">
    <w:name w:val="header"/>
    <w:basedOn w:val="Normal"/>
    <w:link w:val="En-tte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Appelnotedebasdep">
    <w:name w:val="footnote reference"/>
    <w:aliases w:val="Texto de nota al pie,referencia nota al pie,Footnotes refss,Ref. de nota al pie 2,Appel note de bas de page,BVI fnr,Footnote symbol,Footnote,Ref. de nota al pie2,Nota de pie,Ref,de nota al pie,Pie de pagina,Ref. ...,Ref1,FC,f,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har Char Car1,Footnote Text Char Car1"/>
    <w:link w:val="Notedebasdepage"/>
    <w:uiPriority w:val="99"/>
    <w:locked/>
    <w:rsid w:val="004F35E7"/>
    <w:rPr>
      <w:rFonts w:ascii="Arial" w:eastAsia="Times New Roman" w:hAnsi="Arial" w:cs="Arial"/>
      <w:sz w:val="16"/>
      <w:szCs w:val="16"/>
    </w:rPr>
  </w:style>
  <w:style w:type="character" w:styleId="Lienhypertexte">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Corpsdetexte">
    <w:name w:val="Body Text"/>
    <w:basedOn w:val="Normal"/>
    <w:link w:val="CorpsdetexteCar"/>
    <w:uiPriority w:val="99"/>
    <w:rsid w:val="00221934"/>
    <w:pPr>
      <w:spacing w:after="120"/>
    </w:pPr>
    <w:rPr>
      <w:rFonts w:eastAsia="Times New Roman" w:cs="Times New Roman"/>
      <w:sz w:val="24"/>
      <w:szCs w:val="24"/>
      <w:lang w:val="es-MX" w:eastAsia="es-MX"/>
    </w:rPr>
  </w:style>
  <w:style w:type="character" w:customStyle="1" w:styleId="Titre4Car">
    <w:name w:val="Titre 4 Car"/>
    <w:link w:val="Titre4"/>
    <w:uiPriority w:val="99"/>
    <w:semiHidden/>
    <w:locked/>
    <w:rsid w:val="0076065E"/>
    <w:rPr>
      <w:rFonts w:ascii="Calibri" w:eastAsia="Times New Roman" w:hAnsi="Calibri" w:cs="Times New Roman"/>
      <w:b/>
      <w:bCs/>
      <w:sz w:val="28"/>
      <w:szCs w:val="28"/>
    </w:rPr>
  </w:style>
  <w:style w:type="character" w:customStyle="1" w:styleId="CorpsdetexteCar">
    <w:name w:val="Corps de texte Car"/>
    <w:link w:val="Corpsdetexte"/>
    <w:uiPriority w:val="99"/>
    <w:locked/>
    <w:rsid w:val="00221934"/>
    <w:rPr>
      <w:rFonts w:ascii="Tahoma" w:eastAsia="Times New Roman" w:hAnsi="Tahoma" w:cs="Times New Roman"/>
      <w:sz w:val="24"/>
      <w:szCs w:val="24"/>
      <w:lang w:val="es-MX" w:eastAsia="es-MX"/>
    </w:rPr>
  </w:style>
  <w:style w:type="paragraph" w:styleId="Corpsdetexte2">
    <w:name w:val="Body Text 2"/>
    <w:basedOn w:val="Normal"/>
    <w:link w:val="Corpsdetexte2Car"/>
    <w:uiPriority w:val="99"/>
    <w:rsid w:val="00C66ADD"/>
    <w:pPr>
      <w:spacing w:after="120" w:line="480" w:lineRule="auto"/>
      <w:jc w:val="left"/>
    </w:pPr>
    <w:rPr>
      <w:rFonts w:cs="Times New Roman"/>
    </w:rPr>
  </w:style>
  <w:style w:type="character" w:customStyle="1" w:styleId="RetraitcorpsdetexteCar">
    <w:name w:val="Retrait corps de texte Car"/>
    <w:link w:val="Retraitcorpsdetexte"/>
    <w:uiPriority w:val="99"/>
    <w:locked/>
    <w:rsid w:val="0076065E"/>
    <w:rPr>
      <w:rFonts w:ascii="Tahoma" w:eastAsia="Times New Roman" w:hAnsi="Tahoma" w:cs="Tahoma"/>
      <w:sz w:val="26"/>
      <w:szCs w:val="26"/>
    </w:rPr>
  </w:style>
  <w:style w:type="character" w:customStyle="1" w:styleId="Corpsdetexte2Car">
    <w:name w:val="Corps de texte 2 Car"/>
    <w:link w:val="Corpsdetex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itre3Car">
    <w:name w:val="Titre 3 Car"/>
    <w:link w:val="Titre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itre9Car">
    <w:name w:val="Titre 9 Car"/>
    <w:link w:val="Titre9"/>
    <w:uiPriority w:val="99"/>
    <w:semiHidden/>
    <w:locked/>
    <w:rsid w:val="00510E7D"/>
    <w:rPr>
      <w:rFonts w:ascii="Cambria" w:eastAsia="Times New Roman" w:hAnsi="Cambria" w:cs="Times New Roman"/>
      <w:sz w:val="22"/>
      <w:szCs w:val="22"/>
    </w:rPr>
  </w:style>
  <w:style w:type="paragraph" w:styleId="Retraitcorpsdetexte2">
    <w:name w:val="Body Text Indent 2"/>
    <w:basedOn w:val="Normal"/>
    <w:link w:val="Retraitcorpsdetexte2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Retraitcorpsdetexte2Car">
    <w:name w:val="Retrait corps de texte 2 Car"/>
    <w:link w:val="Retraitcorpsdetexte2"/>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A015CD"/>
    <w:pPr>
      <w:spacing w:line="240" w:lineRule="auto"/>
      <w:jc w:val="left"/>
    </w:pPr>
    <w:rPr>
      <w:rFonts w:cs="Times New Roman"/>
      <w:sz w:val="16"/>
      <w:szCs w:val="16"/>
    </w:rPr>
  </w:style>
  <w:style w:type="character" w:customStyle="1" w:styleId="TextedebullesCar">
    <w:name w:val="Texte de bulles Car"/>
    <w:link w:val="Textedebulles"/>
    <w:uiPriority w:val="99"/>
    <w:semiHidden/>
    <w:rsid w:val="00E7575B"/>
    <w:rPr>
      <w:rFonts w:ascii="Tahoma" w:hAnsi="Tahoma" w:cs="Tahoma"/>
      <w:sz w:val="16"/>
      <w:szCs w:val="16"/>
    </w:rPr>
  </w:style>
  <w:style w:type="character" w:styleId="lev">
    <w:name w:val="Strong"/>
    <w:uiPriority w:val="22"/>
    <w:qFormat/>
    <w:rsid w:val="00C61EAB"/>
    <w:rPr>
      <w:rFonts w:cs="Times New Roman"/>
      <w:b/>
      <w:bCs/>
    </w:rPr>
  </w:style>
  <w:style w:type="character" w:styleId="Accentuation">
    <w:name w:val="Emphasis"/>
    <w:uiPriority w:val="20"/>
    <w:qFormat/>
    <w:rsid w:val="00C61EAB"/>
    <w:rPr>
      <w:rFonts w:cs="Times New Roman"/>
      <w:i/>
      <w:iCs/>
    </w:rPr>
  </w:style>
  <w:style w:type="character" w:customStyle="1" w:styleId="En-tteCar">
    <w:name w:val="En-tête Car"/>
    <w:link w:val="En-tte"/>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aragraphedeliste">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ansinterligne">
    <w:name w:val="No Spacing"/>
    <w:link w:val="Sansinterligne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Policepardfaut"/>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ansinterligne"/>
    <w:link w:val="BoRRARFORMATOCar"/>
    <w:rsid w:val="003B31A1"/>
    <w:pPr>
      <w:jc w:val="both"/>
    </w:pPr>
    <w:rPr>
      <w:rFonts w:ascii="Comic Sans MS" w:hAnsi="Comic Sans MS"/>
      <w:sz w:val="16"/>
      <w:szCs w:val="16"/>
      <w:lang w:eastAsia="es-ES"/>
    </w:rPr>
  </w:style>
  <w:style w:type="character" w:customStyle="1" w:styleId="SansinterligneCar">
    <w:name w:val="Sans interligne Car"/>
    <w:link w:val="Sansinterligne"/>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
    <w:name w:val="Título #3_"/>
    <w:link w:val="Ttulo30"/>
    <w:rsid w:val="00B238D7"/>
    <w:rPr>
      <w:rFonts w:ascii="Palatino Linotype" w:eastAsia="Palatino Linotype" w:hAnsi="Palatino Linotype" w:cs="Palatino Linotype"/>
      <w:b/>
      <w:bCs/>
      <w:sz w:val="17"/>
      <w:szCs w:val="17"/>
      <w:shd w:val="clear" w:color="auto" w:fill="FFFFFF"/>
    </w:rPr>
  </w:style>
  <w:style w:type="paragraph" w:customStyle="1" w:styleId="Ttulo30">
    <w:name w:val="Título #3"/>
    <w:basedOn w:val="Normal"/>
    <w:link w:val="Ttulo3"/>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Grilledutableau">
    <w:name w:val="Table Grid"/>
    <w:basedOn w:val="Tableau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
    <w:name w:val="List"/>
    <w:basedOn w:val="Normal"/>
    <w:uiPriority w:val="99"/>
    <w:unhideWhenUsed/>
    <w:rsid w:val="00376440"/>
    <w:pPr>
      <w:ind w:left="283" w:hanging="283"/>
      <w:contextualSpacing/>
    </w:pPr>
  </w:style>
  <w:style w:type="paragraph" w:styleId="Liste2">
    <w:name w:val="List 2"/>
    <w:basedOn w:val="Normal"/>
    <w:uiPriority w:val="99"/>
    <w:unhideWhenUsed/>
    <w:rsid w:val="00376440"/>
    <w:pPr>
      <w:ind w:left="566" w:hanging="283"/>
      <w:contextualSpacing/>
    </w:pPr>
  </w:style>
  <w:style w:type="paragraph" w:styleId="Liste3">
    <w:name w:val="List 3"/>
    <w:basedOn w:val="Normal"/>
    <w:uiPriority w:val="99"/>
    <w:unhideWhenUsed/>
    <w:rsid w:val="00376440"/>
    <w:pPr>
      <w:ind w:left="849" w:hanging="283"/>
      <w:contextualSpacing/>
    </w:pPr>
  </w:style>
  <w:style w:type="paragraph" w:styleId="Liste4">
    <w:name w:val="List 4"/>
    <w:basedOn w:val="Normal"/>
    <w:uiPriority w:val="99"/>
    <w:unhideWhenUsed/>
    <w:rsid w:val="00376440"/>
    <w:pPr>
      <w:ind w:left="1132" w:hanging="283"/>
      <w:contextualSpacing/>
    </w:pPr>
  </w:style>
  <w:style w:type="paragraph" w:styleId="Liste5">
    <w:name w:val="List 5"/>
    <w:basedOn w:val="Normal"/>
    <w:uiPriority w:val="99"/>
    <w:unhideWhenUsed/>
    <w:rsid w:val="00376440"/>
    <w:pPr>
      <w:ind w:left="1415" w:hanging="283"/>
      <w:contextualSpacing/>
    </w:pPr>
  </w:style>
  <w:style w:type="paragraph" w:styleId="Listecontinue2">
    <w:name w:val="List Continue 2"/>
    <w:basedOn w:val="Normal"/>
    <w:uiPriority w:val="99"/>
    <w:unhideWhenUsed/>
    <w:rsid w:val="00376440"/>
    <w:pPr>
      <w:spacing w:after="120"/>
      <w:ind w:left="566"/>
      <w:contextualSpacing/>
    </w:pPr>
  </w:style>
  <w:style w:type="paragraph" w:styleId="Retraitcorpset1relig">
    <w:name w:val="Body Text First Indent 2"/>
    <w:basedOn w:val="Retraitcorpsdetexte"/>
    <w:link w:val="Retraitcorpset1religCar"/>
    <w:uiPriority w:val="99"/>
    <w:unhideWhenUsed/>
    <w:rsid w:val="00376440"/>
    <w:pPr>
      <w:spacing w:after="0"/>
      <w:ind w:left="360" w:firstLine="360"/>
    </w:pPr>
    <w:rPr>
      <w:rFonts w:eastAsia="Batang" w:cs="Tahoma"/>
    </w:rPr>
  </w:style>
  <w:style w:type="character" w:customStyle="1" w:styleId="Retraitcorpset1religCar">
    <w:name w:val="Retrait corps et 1re lig. Car"/>
    <w:basedOn w:val="RetraitcorpsdetexteCar"/>
    <w:link w:val="Retraitcorpset1relig"/>
    <w:uiPriority w:val="99"/>
    <w:rsid w:val="00376440"/>
    <w:rPr>
      <w:rFonts w:ascii="Tahoma" w:eastAsia="Times New Roman" w:hAnsi="Tahoma" w:cs="Tahoma"/>
      <w:sz w:val="26"/>
      <w:szCs w:val="26"/>
    </w:rPr>
  </w:style>
  <w:style w:type="character" w:customStyle="1" w:styleId="citaCar">
    <w:name w:val="cita Car"/>
    <w:link w:val="cita"/>
    <w:locked/>
    <w:rsid w:val="00BD2899"/>
    <w:rPr>
      <w:rFonts w:eastAsia="SimSun"/>
      <w:sz w:val="28"/>
      <w:lang w:val="x-none"/>
    </w:rPr>
  </w:style>
  <w:style w:type="paragraph" w:customStyle="1" w:styleId="cita">
    <w:name w:val="cita"/>
    <w:basedOn w:val="Normal"/>
    <w:link w:val="citaCar"/>
    <w:qFormat/>
    <w:rsid w:val="00BD2899"/>
    <w:pPr>
      <w:widowControl w:val="0"/>
      <w:autoSpaceDE w:val="0"/>
      <w:autoSpaceDN w:val="0"/>
      <w:spacing w:line="240" w:lineRule="auto"/>
      <w:ind w:left="851" w:right="618"/>
    </w:pPr>
    <w:rPr>
      <w:rFonts w:ascii="Times New Roman" w:eastAsia="SimSun" w:hAnsi="Times New Roman" w:cs="Times New Roman"/>
      <w:sz w:val="28"/>
      <w:szCs w:val="20"/>
      <w:lang w:val="x-none"/>
    </w:rPr>
  </w:style>
  <w:style w:type="character" w:customStyle="1" w:styleId="Refdenotaalpie1Car1">
    <w:name w:val="Ref. de nota al pie1 Car1"/>
    <w:aliases w:val="Texto de nota al pie Car1,referencia nota al pie Car1,Appel note de bas de page Car1,Footnotes refss Car1,Nota de pie Car,Texto nota al pie Car,Texto nota pie Car2 Car,texto de nota al pi Car1 Car"/>
    <w:uiPriority w:val="99"/>
    <w:locked/>
    <w:rsid w:val="00044241"/>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4A"/>
    <w:pPr>
      <w:spacing w:line="360" w:lineRule="auto"/>
      <w:jc w:val="both"/>
    </w:pPr>
    <w:rPr>
      <w:rFonts w:ascii="Tahoma" w:hAnsi="Tahoma" w:cs="Tahoma"/>
      <w:sz w:val="26"/>
      <w:szCs w:val="26"/>
    </w:rPr>
  </w:style>
  <w:style w:type="paragraph" w:styleId="Titre1">
    <w:name w:val="heading 1"/>
    <w:basedOn w:val="Normal"/>
    <w:next w:val="Normal"/>
    <w:link w:val="Titre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B45273"/>
    <w:pPr>
      <w:keepNext/>
      <w:spacing w:before="240" w:after="60"/>
      <w:outlineLvl w:val="2"/>
    </w:pPr>
    <w:rPr>
      <w:rFonts w:ascii="Cambria" w:eastAsia="Times New Roman" w:hAnsi="Cambria" w:cs="Times New Roman"/>
      <w:b/>
      <w:bCs/>
    </w:rPr>
  </w:style>
  <w:style w:type="paragraph" w:styleId="Titre4">
    <w:name w:val="heading 4"/>
    <w:basedOn w:val="Normal"/>
    <w:next w:val="Normal"/>
    <w:link w:val="Titre4Car"/>
    <w:uiPriority w:val="99"/>
    <w:qFormat/>
    <w:rsid w:val="0076065E"/>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qFormat/>
    <w:rsid w:val="00C66ADD"/>
    <w:pPr>
      <w:spacing w:before="240" w:after="60"/>
      <w:outlineLvl w:val="4"/>
    </w:pPr>
    <w:rPr>
      <w:rFonts w:ascii="Calibri" w:eastAsia="Times New Roman" w:hAnsi="Calibri" w:cs="Times New Roman"/>
      <w:b/>
      <w:bCs/>
      <w:i/>
      <w:iCs/>
    </w:rPr>
  </w:style>
  <w:style w:type="paragraph" w:styleId="Titre8">
    <w:name w:val="heading 8"/>
    <w:basedOn w:val="Normal"/>
    <w:next w:val="Normal"/>
    <w:link w:val="Titre8Car"/>
    <w:uiPriority w:val="99"/>
    <w:qFormat/>
    <w:rsid w:val="0076065E"/>
    <w:p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510E7D"/>
    <w:pPr>
      <w:spacing w:before="240" w:after="60"/>
      <w:outlineLvl w:val="8"/>
    </w:pPr>
    <w:rPr>
      <w:rFonts w:ascii="Cambria" w:eastAsia="Times New Roman" w:hAnsi="Cambria"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7575B"/>
    <w:rPr>
      <w:rFonts w:ascii="Cambria" w:eastAsia="Times New Roman" w:hAnsi="Cambria" w:cs="Times New Roman"/>
      <w:b/>
      <w:bCs/>
      <w:kern w:val="32"/>
      <w:sz w:val="32"/>
      <w:szCs w:val="32"/>
    </w:rPr>
  </w:style>
  <w:style w:type="character" w:customStyle="1" w:styleId="Titre2Car">
    <w:name w:val="Titre 2 Car"/>
    <w:link w:val="Titre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itre8Car">
    <w:name w:val="Titre 8 Car"/>
    <w:link w:val="Titre8"/>
    <w:uiPriority w:val="99"/>
    <w:semiHidden/>
    <w:locked/>
    <w:rsid w:val="0076065E"/>
    <w:rPr>
      <w:rFonts w:ascii="Calibri" w:eastAsia="Times New Roman" w:hAnsi="Calibri" w:cs="Times New Roman"/>
      <w:i/>
      <w:iCs/>
      <w:sz w:val="24"/>
      <w:szCs w:val="24"/>
    </w:rPr>
  </w:style>
  <w:style w:type="character" w:customStyle="1" w:styleId="Titre5Car">
    <w:name w:val="Titre 5 Car"/>
    <w:link w:val="Titre5"/>
    <w:uiPriority w:val="9"/>
    <w:semiHidden/>
    <w:rsid w:val="00E7575B"/>
    <w:rPr>
      <w:rFonts w:ascii="Calibri" w:eastAsia="Times New Roman" w:hAnsi="Calibri" w:cs="Times New Roman"/>
      <w:b/>
      <w:bCs/>
      <w:i/>
      <w:iCs/>
      <w:sz w:val="26"/>
      <w:szCs w:val="26"/>
    </w:rPr>
  </w:style>
  <w:style w:type="paragraph" w:styleId="Retraitcorpsdetexte">
    <w:name w:val="Body Text Indent"/>
    <w:basedOn w:val="Normal"/>
    <w:link w:val="Retraitcorpsdetexte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depage">
    <w:name w:val="footer"/>
    <w:basedOn w:val="Normal"/>
    <w:link w:val="Pieddepage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depageCar">
    <w:name w:val="Pied de page Car"/>
    <w:link w:val="Pieddepage"/>
    <w:uiPriority w:val="99"/>
    <w:rsid w:val="009767B7"/>
    <w:rPr>
      <w:rFonts w:ascii="Tahoma" w:hAnsi="Tahoma"/>
    </w:rPr>
  </w:style>
  <w:style w:type="paragraph" w:styleId="Notedebasdepag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NotedebasdepageCar"/>
    <w:autoRedefine/>
    <w:uiPriority w:val="99"/>
    <w:qFormat/>
    <w:rsid w:val="004F35E7"/>
    <w:pPr>
      <w:overflowPunct w:val="0"/>
      <w:autoSpaceDE w:val="0"/>
      <w:autoSpaceDN w:val="0"/>
      <w:adjustRightInd w:val="0"/>
      <w:spacing w:line="240" w:lineRule="auto"/>
      <w:textAlignment w:val="baseline"/>
    </w:pPr>
    <w:rPr>
      <w:rFonts w:ascii="Arial" w:eastAsia="Times New Roman" w:hAnsi="Arial" w:cs="Arial"/>
      <w:sz w:val="16"/>
      <w:szCs w:val="16"/>
    </w:rPr>
  </w:style>
  <w:style w:type="paragraph" w:styleId="En-tte">
    <w:name w:val="header"/>
    <w:basedOn w:val="Normal"/>
    <w:link w:val="En-tte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Appelnotedebasdep">
    <w:name w:val="footnote reference"/>
    <w:aliases w:val="Texto de nota al pie,referencia nota al pie,Footnotes refss,Ref. de nota al pie 2,Appel note de bas de page,BVI fnr,Footnote symbol,Footnote,Ref. de nota al pie2,Nota de pie,Ref,de nota al pie,Pie de pagina,Ref. ...,Ref1,FC,f,F"/>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har Char Car1,Footnote Text Char Car1"/>
    <w:link w:val="Notedebasdepage"/>
    <w:uiPriority w:val="99"/>
    <w:locked/>
    <w:rsid w:val="004F35E7"/>
    <w:rPr>
      <w:rFonts w:ascii="Arial" w:eastAsia="Times New Roman" w:hAnsi="Arial" w:cs="Arial"/>
      <w:sz w:val="16"/>
      <w:szCs w:val="16"/>
    </w:rPr>
  </w:style>
  <w:style w:type="character" w:styleId="Lienhypertexte">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Corpsdetexte">
    <w:name w:val="Body Text"/>
    <w:basedOn w:val="Normal"/>
    <w:link w:val="CorpsdetexteCar"/>
    <w:uiPriority w:val="99"/>
    <w:rsid w:val="00221934"/>
    <w:pPr>
      <w:spacing w:after="120"/>
    </w:pPr>
    <w:rPr>
      <w:rFonts w:eastAsia="Times New Roman" w:cs="Times New Roman"/>
      <w:sz w:val="24"/>
      <w:szCs w:val="24"/>
      <w:lang w:val="es-MX" w:eastAsia="es-MX"/>
    </w:rPr>
  </w:style>
  <w:style w:type="character" w:customStyle="1" w:styleId="Titre4Car">
    <w:name w:val="Titre 4 Car"/>
    <w:link w:val="Titre4"/>
    <w:uiPriority w:val="99"/>
    <w:semiHidden/>
    <w:locked/>
    <w:rsid w:val="0076065E"/>
    <w:rPr>
      <w:rFonts w:ascii="Calibri" w:eastAsia="Times New Roman" w:hAnsi="Calibri" w:cs="Times New Roman"/>
      <w:b/>
      <w:bCs/>
      <w:sz w:val="28"/>
      <w:szCs w:val="28"/>
    </w:rPr>
  </w:style>
  <w:style w:type="character" w:customStyle="1" w:styleId="CorpsdetexteCar">
    <w:name w:val="Corps de texte Car"/>
    <w:link w:val="Corpsdetexte"/>
    <w:uiPriority w:val="99"/>
    <w:locked/>
    <w:rsid w:val="00221934"/>
    <w:rPr>
      <w:rFonts w:ascii="Tahoma" w:eastAsia="Times New Roman" w:hAnsi="Tahoma" w:cs="Times New Roman"/>
      <w:sz w:val="24"/>
      <w:szCs w:val="24"/>
      <w:lang w:val="es-MX" w:eastAsia="es-MX"/>
    </w:rPr>
  </w:style>
  <w:style w:type="paragraph" w:styleId="Corpsdetexte2">
    <w:name w:val="Body Text 2"/>
    <w:basedOn w:val="Normal"/>
    <w:link w:val="Corpsdetexte2Car"/>
    <w:uiPriority w:val="99"/>
    <w:rsid w:val="00C66ADD"/>
    <w:pPr>
      <w:spacing w:after="120" w:line="480" w:lineRule="auto"/>
      <w:jc w:val="left"/>
    </w:pPr>
    <w:rPr>
      <w:rFonts w:cs="Times New Roman"/>
    </w:rPr>
  </w:style>
  <w:style w:type="character" w:customStyle="1" w:styleId="RetraitcorpsdetexteCar">
    <w:name w:val="Retrait corps de texte Car"/>
    <w:link w:val="Retraitcorpsdetexte"/>
    <w:uiPriority w:val="99"/>
    <w:locked/>
    <w:rsid w:val="0076065E"/>
    <w:rPr>
      <w:rFonts w:ascii="Tahoma" w:eastAsia="Times New Roman" w:hAnsi="Tahoma" w:cs="Tahoma"/>
      <w:sz w:val="26"/>
      <w:szCs w:val="26"/>
    </w:rPr>
  </w:style>
  <w:style w:type="character" w:customStyle="1" w:styleId="Corpsdetexte2Car">
    <w:name w:val="Corps de texte 2 Car"/>
    <w:link w:val="Corpsdetex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itre3Car">
    <w:name w:val="Titre 3 Car"/>
    <w:link w:val="Titre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itre9Car">
    <w:name w:val="Titre 9 Car"/>
    <w:link w:val="Titre9"/>
    <w:uiPriority w:val="99"/>
    <w:semiHidden/>
    <w:locked/>
    <w:rsid w:val="00510E7D"/>
    <w:rPr>
      <w:rFonts w:ascii="Cambria" w:eastAsia="Times New Roman" w:hAnsi="Cambria" w:cs="Times New Roman"/>
      <w:sz w:val="22"/>
      <w:szCs w:val="22"/>
    </w:rPr>
  </w:style>
  <w:style w:type="paragraph" w:styleId="Retraitcorpsdetexte2">
    <w:name w:val="Body Text Indent 2"/>
    <w:basedOn w:val="Normal"/>
    <w:link w:val="Retraitcorpsdetexte2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Retraitcorpsdetexte2Car">
    <w:name w:val="Retrait corps de texte 2 Car"/>
    <w:link w:val="Retraitcorpsdetexte2"/>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rsid w:val="00A015CD"/>
    <w:pPr>
      <w:spacing w:line="240" w:lineRule="auto"/>
      <w:jc w:val="left"/>
    </w:pPr>
    <w:rPr>
      <w:rFonts w:cs="Times New Roman"/>
      <w:sz w:val="16"/>
      <w:szCs w:val="16"/>
    </w:rPr>
  </w:style>
  <w:style w:type="character" w:customStyle="1" w:styleId="TextedebullesCar">
    <w:name w:val="Texte de bulles Car"/>
    <w:link w:val="Textedebulles"/>
    <w:uiPriority w:val="99"/>
    <w:semiHidden/>
    <w:rsid w:val="00E7575B"/>
    <w:rPr>
      <w:rFonts w:ascii="Tahoma" w:hAnsi="Tahoma" w:cs="Tahoma"/>
      <w:sz w:val="16"/>
      <w:szCs w:val="16"/>
    </w:rPr>
  </w:style>
  <w:style w:type="character" w:styleId="lev">
    <w:name w:val="Strong"/>
    <w:uiPriority w:val="22"/>
    <w:qFormat/>
    <w:rsid w:val="00C61EAB"/>
    <w:rPr>
      <w:rFonts w:cs="Times New Roman"/>
      <w:b/>
      <w:bCs/>
    </w:rPr>
  </w:style>
  <w:style w:type="character" w:styleId="Accentuation">
    <w:name w:val="Emphasis"/>
    <w:uiPriority w:val="20"/>
    <w:qFormat/>
    <w:rsid w:val="00C61EAB"/>
    <w:rPr>
      <w:rFonts w:cs="Times New Roman"/>
      <w:i/>
      <w:iCs/>
    </w:rPr>
  </w:style>
  <w:style w:type="character" w:customStyle="1" w:styleId="En-tteCar">
    <w:name w:val="En-tête Car"/>
    <w:link w:val="En-tte"/>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aragraphedeliste">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ansinterligne">
    <w:name w:val="No Spacing"/>
    <w:link w:val="SansinterligneCar"/>
    <w:uiPriority w:val="1"/>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Policepardfaut"/>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ansinterligne"/>
    <w:link w:val="BoRRARFORMATOCar"/>
    <w:rsid w:val="003B31A1"/>
    <w:pPr>
      <w:jc w:val="both"/>
    </w:pPr>
    <w:rPr>
      <w:rFonts w:ascii="Comic Sans MS" w:hAnsi="Comic Sans MS"/>
      <w:sz w:val="16"/>
      <w:szCs w:val="16"/>
      <w:lang w:eastAsia="es-ES"/>
    </w:rPr>
  </w:style>
  <w:style w:type="character" w:customStyle="1" w:styleId="SansinterligneCar">
    <w:name w:val="Sans interligne Car"/>
    <w:link w:val="Sansinterligne"/>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
    <w:name w:val="Título #3_"/>
    <w:link w:val="Ttulo30"/>
    <w:rsid w:val="00B238D7"/>
    <w:rPr>
      <w:rFonts w:ascii="Palatino Linotype" w:eastAsia="Palatino Linotype" w:hAnsi="Palatino Linotype" w:cs="Palatino Linotype"/>
      <w:b/>
      <w:bCs/>
      <w:sz w:val="17"/>
      <w:szCs w:val="17"/>
      <w:shd w:val="clear" w:color="auto" w:fill="FFFFFF"/>
    </w:rPr>
  </w:style>
  <w:style w:type="paragraph" w:customStyle="1" w:styleId="Ttulo30">
    <w:name w:val="Título #3"/>
    <w:basedOn w:val="Normal"/>
    <w:link w:val="Ttulo3"/>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Grilledutableau">
    <w:name w:val="Table Grid"/>
    <w:basedOn w:val="Tableau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
    <w:name w:val="List"/>
    <w:basedOn w:val="Normal"/>
    <w:uiPriority w:val="99"/>
    <w:unhideWhenUsed/>
    <w:rsid w:val="00376440"/>
    <w:pPr>
      <w:ind w:left="283" w:hanging="283"/>
      <w:contextualSpacing/>
    </w:pPr>
  </w:style>
  <w:style w:type="paragraph" w:styleId="Liste2">
    <w:name w:val="List 2"/>
    <w:basedOn w:val="Normal"/>
    <w:uiPriority w:val="99"/>
    <w:unhideWhenUsed/>
    <w:rsid w:val="00376440"/>
    <w:pPr>
      <w:ind w:left="566" w:hanging="283"/>
      <w:contextualSpacing/>
    </w:pPr>
  </w:style>
  <w:style w:type="paragraph" w:styleId="Liste3">
    <w:name w:val="List 3"/>
    <w:basedOn w:val="Normal"/>
    <w:uiPriority w:val="99"/>
    <w:unhideWhenUsed/>
    <w:rsid w:val="00376440"/>
    <w:pPr>
      <w:ind w:left="849" w:hanging="283"/>
      <w:contextualSpacing/>
    </w:pPr>
  </w:style>
  <w:style w:type="paragraph" w:styleId="Liste4">
    <w:name w:val="List 4"/>
    <w:basedOn w:val="Normal"/>
    <w:uiPriority w:val="99"/>
    <w:unhideWhenUsed/>
    <w:rsid w:val="00376440"/>
    <w:pPr>
      <w:ind w:left="1132" w:hanging="283"/>
      <w:contextualSpacing/>
    </w:pPr>
  </w:style>
  <w:style w:type="paragraph" w:styleId="Liste5">
    <w:name w:val="List 5"/>
    <w:basedOn w:val="Normal"/>
    <w:uiPriority w:val="99"/>
    <w:unhideWhenUsed/>
    <w:rsid w:val="00376440"/>
    <w:pPr>
      <w:ind w:left="1415" w:hanging="283"/>
      <w:contextualSpacing/>
    </w:pPr>
  </w:style>
  <w:style w:type="paragraph" w:styleId="Listecontinue2">
    <w:name w:val="List Continue 2"/>
    <w:basedOn w:val="Normal"/>
    <w:uiPriority w:val="99"/>
    <w:unhideWhenUsed/>
    <w:rsid w:val="00376440"/>
    <w:pPr>
      <w:spacing w:after="120"/>
      <w:ind w:left="566"/>
      <w:contextualSpacing/>
    </w:pPr>
  </w:style>
  <w:style w:type="paragraph" w:styleId="Retraitcorpset1relig">
    <w:name w:val="Body Text First Indent 2"/>
    <w:basedOn w:val="Retraitcorpsdetexte"/>
    <w:link w:val="Retraitcorpset1religCar"/>
    <w:uiPriority w:val="99"/>
    <w:unhideWhenUsed/>
    <w:rsid w:val="00376440"/>
    <w:pPr>
      <w:spacing w:after="0"/>
      <w:ind w:left="360" w:firstLine="360"/>
    </w:pPr>
    <w:rPr>
      <w:rFonts w:eastAsia="Batang" w:cs="Tahoma"/>
    </w:rPr>
  </w:style>
  <w:style w:type="character" w:customStyle="1" w:styleId="Retraitcorpset1religCar">
    <w:name w:val="Retrait corps et 1re lig. Car"/>
    <w:basedOn w:val="RetraitcorpsdetexteCar"/>
    <w:link w:val="Retraitcorpset1relig"/>
    <w:uiPriority w:val="99"/>
    <w:rsid w:val="00376440"/>
    <w:rPr>
      <w:rFonts w:ascii="Tahoma" w:eastAsia="Times New Roman" w:hAnsi="Tahoma" w:cs="Tahoma"/>
      <w:sz w:val="26"/>
      <w:szCs w:val="26"/>
    </w:rPr>
  </w:style>
  <w:style w:type="character" w:customStyle="1" w:styleId="citaCar">
    <w:name w:val="cita Car"/>
    <w:link w:val="cita"/>
    <w:locked/>
    <w:rsid w:val="00BD2899"/>
    <w:rPr>
      <w:rFonts w:eastAsia="SimSun"/>
      <w:sz w:val="28"/>
      <w:lang w:val="x-none"/>
    </w:rPr>
  </w:style>
  <w:style w:type="paragraph" w:customStyle="1" w:styleId="cita">
    <w:name w:val="cita"/>
    <w:basedOn w:val="Normal"/>
    <w:link w:val="citaCar"/>
    <w:qFormat/>
    <w:rsid w:val="00BD2899"/>
    <w:pPr>
      <w:widowControl w:val="0"/>
      <w:autoSpaceDE w:val="0"/>
      <w:autoSpaceDN w:val="0"/>
      <w:spacing w:line="240" w:lineRule="auto"/>
      <w:ind w:left="851" w:right="618"/>
    </w:pPr>
    <w:rPr>
      <w:rFonts w:ascii="Times New Roman" w:eastAsia="SimSun" w:hAnsi="Times New Roman" w:cs="Times New Roman"/>
      <w:sz w:val="28"/>
      <w:szCs w:val="20"/>
      <w:lang w:val="x-none"/>
    </w:rPr>
  </w:style>
  <w:style w:type="character" w:customStyle="1" w:styleId="Refdenotaalpie1Car1">
    <w:name w:val="Ref. de nota al pie1 Car1"/>
    <w:aliases w:val="Texto de nota al pie Car1,referencia nota al pie Car1,Appel note de bas de page Car1,Footnotes refss Car1,Nota de pie Car,Texto nota al pie Car,Texto nota pie Car2 Car,texto de nota al pi Car1 Car"/>
    <w:uiPriority w:val="99"/>
    <w:locked/>
    <w:rsid w:val="0004424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7E46-F38B-4319-8DE7-B26E4B9D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292</TotalTime>
  <Pages>9</Pages>
  <Words>4067</Words>
  <Characters>22374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26389</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Malucimedina</cp:lastModifiedBy>
  <cp:revision>10</cp:revision>
  <cp:lastPrinted>2017-08-03T21:27:00Z</cp:lastPrinted>
  <dcterms:created xsi:type="dcterms:W3CDTF">2017-08-01T21:08:00Z</dcterms:created>
  <dcterms:modified xsi:type="dcterms:W3CDTF">2017-10-02T20:31:00Z</dcterms:modified>
</cp:coreProperties>
</file>