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3F" w:rsidRPr="0092123F" w:rsidRDefault="0092123F" w:rsidP="0092123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eastAsia="fr-FR"/>
        </w:rPr>
      </w:pPr>
      <w:r w:rsidRPr="0092123F">
        <w:rPr>
          <w:rFonts w:ascii="Calibri" w:eastAsia="Calibri" w:hAnsi="Calibri" w:cs="Calibri"/>
          <w:color w:val="FF0000"/>
          <w:sz w:val="16"/>
          <w:szCs w:val="16"/>
          <w:lang w:eastAsia="fr-FR"/>
        </w:rPr>
        <w:t xml:space="preserve">El siguiente es el documento presentado por el Magistrado Ponente. </w:t>
      </w:r>
    </w:p>
    <w:p w:rsidR="0092123F" w:rsidRPr="0092123F" w:rsidRDefault="0092123F" w:rsidP="0092123F">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lang w:eastAsia="fr-FR"/>
        </w:rPr>
      </w:pPr>
      <w:r w:rsidRPr="0092123F">
        <w:rPr>
          <w:rFonts w:ascii="Calibri" w:eastAsia="Calibri" w:hAnsi="Calibri" w:cs="Calibri"/>
          <w:color w:val="FF0000"/>
          <w:sz w:val="16"/>
          <w:szCs w:val="16"/>
          <w:lang w:eastAsia="fr-FR"/>
        </w:rPr>
        <w:t>El contenido total y fiel debe ser verificado en la Secretaría de esta Sala.</w:t>
      </w:r>
      <w:r w:rsidRPr="0092123F">
        <w:rPr>
          <w:rFonts w:ascii="Calibri" w:eastAsia="Calibri" w:hAnsi="Calibri" w:cs="Calibri"/>
          <w:color w:val="222222"/>
          <w:sz w:val="18"/>
          <w:szCs w:val="18"/>
          <w:lang w:eastAsia="fr-FR"/>
        </w:rPr>
        <w:t> </w:t>
      </w:r>
    </w:p>
    <w:p w:rsidR="0092123F" w:rsidRPr="0092123F" w:rsidRDefault="0092123F" w:rsidP="0092123F">
      <w:pPr>
        <w:shd w:val="clear" w:color="auto" w:fill="FFFFFF"/>
        <w:tabs>
          <w:tab w:val="left" w:pos="2127"/>
        </w:tabs>
        <w:spacing w:after="0" w:line="240" w:lineRule="auto"/>
        <w:ind w:left="2124" w:hanging="2124"/>
        <w:jc w:val="both"/>
        <w:rPr>
          <w:rFonts w:ascii="Calibri" w:eastAsia="Times New Roman" w:hAnsi="Calibri" w:cs="Calibri"/>
          <w:color w:val="222222"/>
          <w:sz w:val="18"/>
          <w:szCs w:val="18"/>
          <w:lang w:eastAsia="fr-FR"/>
        </w:rPr>
      </w:pPr>
      <w:r w:rsidRPr="0092123F">
        <w:rPr>
          <w:rFonts w:ascii="Calibri" w:eastAsia="Times New Roman" w:hAnsi="Calibri" w:cs="Calibri"/>
          <w:color w:val="222222"/>
          <w:sz w:val="18"/>
          <w:szCs w:val="18"/>
          <w:lang w:eastAsia="fr-FR"/>
        </w:rPr>
        <w:t xml:space="preserve">Providencia:  </w:t>
      </w:r>
      <w:r w:rsidRPr="0092123F">
        <w:rPr>
          <w:rFonts w:ascii="Calibri" w:eastAsia="Times New Roman" w:hAnsi="Calibri" w:cs="Calibri"/>
          <w:color w:val="222222"/>
          <w:sz w:val="18"/>
          <w:szCs w:val="18"/>
          <w:lang w:eastAsia="fr-FR"/>
        </w:rPr>
        <w:tab/>
        <w:t xml:space="preserve">Auto – </w:t>
      </w:r>
      <w:r w:rsidRPr="0092123F">
        <w:rPr>
          <w:rFonts w:ascii="Calibri" w:eastAsia="Calibri" w:hAnsi="Calibri" w:cs="Calibri"/>
          <w:color w:val="222222"/>
          <w:sz w:val="18"/>
          <w:szCs w:val="18"/>
          <w:lang w:val="es-MX" w:eastAsia="fr-FR"/>
        </w:rPr>
        <w:t xml:space="preserve">02 </w:t>
      </w:r>
      <w:r w:rsidRPr="0092123F">
        <w:rPr>
          <w:rFonts w:ascii="Calibri" w:eastAsia="Times New Roman" w:hAnsi="Calibri" w:cs="Calibri"/>
          <w:color w:val="222222"/>
          <w:sz w:val="18"/>
          <w:szCs w:val="18"/>
          <w:lang w:eastAsia="fr-FR"/>
        </w:rPr>
        <w:t xml:space="preserve">de noviembre de 2017 </w:t>
      </w:r>
      <w:bookmarkStart w:id="0" w:name="_GoBack"/>
      <w:bookmarkEnd w:id="0"/>
    </w:p>
    <w:p w:rsidR="0092123F" w:rsidRPr="0092123F" w:rsidRDefault="0092123F" w:rsidP="0092123F">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val="es-ES" w:eastAsia="fr-FR"/>
        </w:rPr>
      </w:pPr>
      <w:r w:rsidRPr="0092123F">
        <w:rPr>
          <w:rFonts w:ascii="Calibri" w:eastAsia="Calibri" w:hAnsi="Calibri" w:cs="Calibri"/>
          <w:color w:val="222222"/>
          <w:sz w:val="18"/>
          <w:szCs w:val="18"/>
          <w:lang w:val="es-MX" w:eastAsia="fr-FR"/>
        </w:rPr>
        <w:t xml:space="preserve">Proceso: </w:t>
      </w:r>
      <w:r w:rsidRPr="0092123F">
        <w:rPr>
          <w:rFonts w:ascii="Calibri" w:eastAsia="Calibri" w:hAnsi="Calibri" w:cs="Calibri"/>
          <w:color w:val="222222"/>
          <w:sz w:val="18"/>
          <w:szCs w:val="18"/>
          <w:lang w:val="es-MX" w:eastAsia="fr-FR"/>
        </w:rPr>
        <w:tab/>
      </w:r>
      <w:r w:rsidRPr="0092123F">
        <w:rPr>
          <w:rFonts w:ascii="Calibri" w:eastAsia="Calibri" w:hAnsi="Calibri" w:cs="Calibri"/>
          <w:color w:val="222222"/>
          <w:sz w:val="18"/>
          <w:szCs w:val="18"/>
          <w:lang w:val="es-MX" w:eastAsia="fr-FR"/>
        </w:rPr>
        <w:tab/>
      </w:r>
      <w:r w:rsidRPr="0092123F">
        <w:rPr>
          <w:rFonts w:ascii="Calibri" w:eastAsia="Calibri" w:hAnsi="Calibri" w:cs="Calibri"/>
          <w:color w:val="222222"/>
          <w:sz w:val="18"/>
          <w:szCs w:val="18"/>
          <w:lang w:val="es-MX" w:eastAsia="fr-FR"/>
        </w:rPr>
        <w:tab/>
        <w:t>Penal – Se abstiene de resolver recurso de apelación</w:t>
      </w:r>
    </w:p>
    <w:p w:rsidR="0092123F" w:rsidRPr="0092123F" w:rsidRDefault="0092123F" w:rsidP="0092123F">
      <w:pPr>
        <w:shd w:val="clear" w:color="auto" w:fill="FFFFFF"/>
        <w:tabs>
          <w:tab w:val="left" w:pos="1418"/>
          <w:tab w:val="left" w:pos="2078"/>
          <w:tab w:val="left" w:pos="2106"/>
          <w:tab w:val="center" w:pos="3898"/>
        </w:tabs>
        <w:spacing w:after="0" w:line="240" w:lineRule="auto"/>
        <w:jc w:val="both"/>
        <w:rPr>
          <w:rFonts w:ascii="Calibri" w:eastAsia="Calibri" w:hAnsi="Calibri" w:cs="Calibri"/>
          <w:bCs/>
          <w:iCs/>
          <w:color w:val="222222"/>
          <w:sz w:val="18"/>
          <w:szCs w:val="18"/>
          <w:lang w:val="es-MX" w:eastAsia="fr-FR"/>
        </w:rPr>
      </w:pPr>
      <w:r w:rsidRPr="0092123F">
        <w:rPr>
          <w:rFonts w:ascii="Calibri" w:eastAsia="Calibri" w:hAnsi="Calibri" w:cs="Calibri"/>
          <w:color w:val="222222"/>
          <w:sz w:val="18"/>
          <w:szCs w:val="18"/>
          <w:lang w:eastAsia="fr-FR"/>
        </w:rPr>
        <w:t>Radicación Nro. :</w:t>
      </w:r>
      <w:r w:rsidRPr="0092123F">
        <w:rPr>
          <w:rFonts w:ascii="Calibri" w:eastAsia="Calibri" w:hAnsi="Calibri" w:cs="Calibri"/>
          <w:color w:val="222222"/>
          <w:sz w:val="18"/>
          <w:szCs w:val="18"/>
          <w:lang w:eastAsia="fr-FR"/>
        </w:rPr>
        <w:tab/>
        <w:t xml:space="preserve">  </w:t>
      </w:r>
      <w:r w:rsidRPr="0092123F">
        <w:rPr>
          <w:rFonts w:ascii="Calibri" w:eastAsia="Calibri" w:hAnsi="Calibri" w:cs="Calibri"/>
          <w:color w:val="222222"/>
          <w:sz w:val="18"/>
          <w:szCs w:val="18"/>
          <w:lang w:eastAsia="fr-FR"/>
        </w:rPr>
        <w:tab/>
      </w:r>
      <w:r w:rsidRPr="0092123F">
        <w:rPr>
          <w:rFonts w:ascii="Calibri" w:eastAsia="Calibri" w:hAnsi="Calibri" w:cs="Calibri"/>
          <w:color w:val="222222"/>
          <w:sz w:val="18"/>
          <w:szCs w:val="18"/>
          <w:lang w:eastAsia="fr-FR"/>
        </w:rPr>
        <w:tab/>
      </w:r>
      <w:r w:rsidRPr="0092123F">
        <w:rPr>
          <w:rFonts w:ascii="Calibri" w:eastAsia="Calibri" w:hAnsi="Calibri" w:cs="Calibri"/>
          <w:bCs/>
          <w:iCs/>
          <w:color w:val="222222"/>
          <w:sz w:val="18"/>
          <w:szCs w:val="18"/>
          <w:lang w:eastAsia="fr-FR"/>
        </w:rPr>
        <w:t>66001 60 00 035 2010 05250 01</w:t>
      </w:r>
    </w:p>
    <w:p w:rsidR="0092123F" w:rsidRPr="0092123F" w:rsidRDefault="0092123F" w:rsidP="0092123F">
      <w:pPr>
        <w:shd w:val="clear" w:color="auto" w:fill="FFFFFF"/>
        <w:tabs>
          <w:tab w:val="left" w:pos="1418"/>
          <w:tab w:val="left" w:pos="2078"/>
          <w:tab w:val="left" w:pos="2106"/>
          <w:tab w:val="center" w:pos="3898"/>
        </w:tabs>
        <w:spacing w:after="0" w:line="240" w:lineRule="auto"/>
        <w:jc w:val="both"/>
        <w:rPr>
          <w:rFonts w:ascii="Calibri" w:eastAsia="Calibri" w:hAnsi="Calibri" w:cs="Calibri"/>
          <w:bCs/>
          <w:color w:val="222222"/>
          <w:sz w:val="18"/>
          <w:szCs w:val="18"/>
          <w:lang w:val="es-ES" w:eastAsia="fr-FR"/>
        </w:rPr>
      </w:pPr>
      <w:r w:rsidRPr="0092123F">
        <w:rPr>
          <w:rFonts w:ascii="Calibri" w:eastAsia="Calibri" w:hAnsi="Calibri" w:cs="Calibri"/>
          <w:bCs/>
          <w:color w:val="222222"/>
          <w:sz w:val="18"/>
          <w:szCs w:val="18"/>
          <w:lang w:val="es-ES" w:eastAsia="fr-FR"/>
        </w:rPr>
        <w:t xml:space="preserve">Procesado: </w:t>
      </w:r>
      <w:r w:rsidRPr="0092123F">
        <w:rPr>
          <w:rFonts w:ascii="Calibri" w:eastAsia="Calibri" w:hAnsi="Calibri" w:cs="Calibri"/>
          <w:bCs/>
          <w:color w:val="222222"/>
          <w:sz w:val="18"/>
          <w:szCs w:val="18"/>
          <w:lang w:val="es-ES" w:eastAsia="fr-FR"/>
        </w:rPr>
        <w:tab/>
      </w:r>
      <w:r w:rsidRPr="0092123F">
        <w:rPr>
          <w:rFonts w:ascii="Calibri" w:eastAsia="Calibri" w:hAnsi="Calibri" w:cs="Calibri"/>
          <w:bCs/>
          <w:color w:val="222222"/>
          <w:sz w:val="18"/>
          <w:szCs w:val="18"/>
          <w:lang w:val="es-ES" w:eastAsia="fr-FR"/>
        </w:rPr>
        <w:tab/>
      </w:r>
      <w:r w:rsidRPr="0092123F">
        <w:rPr>
          <w:rFonts w:ascii="Calibri" w:eastAsia="Calibri" w:hAnsi="Calibri" w:cs="Calibri"/>
          <w:bCs/>
          <w:color w:val="222222"/>
          <w:sz w:val="18"/>
          <w:szCs w:val="18"/>
          <w:lang w:eastAsia="fr-FR"/>
        </w:rPr>
        <w:tab/>
      </w:r>
      <w:r w:rsidRPr="0092123F">
        <w:rPr>
          <w:rFonts w:ascii="Calibri" w:eastAsia="Calibri" w:hAnsi="Calibri" w:cs="Calibri"/>
          <w:bCs/>
          <w:color w:val="222222"/>
          <w:sz w:val="18"/>
          <w:szCs w:val="18"/>
          <w:lang w:val="es-ES" w:eastAsia="fr-FR"/>
        </w:rPr>
        <w:t>ÓSCAR ALBERTO VÉLEZ RAMÍREZ</w:t>
      </w:r>
    </w:p>
    <w:p w:rsidR="0092123F" w:rsidRPr="0092123F" w:rsidRDefault="0092123F" w:rsidP="0092123F">
      <w:pPr>
        <w:shd w:val="clear" w:color="auto" w:fill="FFFFFF"/>
        <w:tabs>
          <w:tab w:val="left" w:pos="1418"/>
          <w:tab w:val="left" w:pos="2078"/>
          <w:tab w:val="left" w:pos="2106"/>
          <w:tab w:val="center" w:pos="3898"/>
        </w:tabs>
        <w:spacing w:line="240" w:lineRule="auto"/>
        <w:jc w:val="both"/>
        <w:rPr>
          <w:rFonts w:ascii="Calibri" w:eastAsia="Calibri" w:hAnsi="Calibri" w:cs="Calibri"/>
          <w:bCs/>
          <w:color w:val="222222"/>
          <w:sz w:val="18"/>
          <w:szCs w:val="18"/>
          <w:lang w:val="es-ES" w:eastAsia="fr-FR"/>
        </w:rPr>
      </w:pPr>
      <w:r w:rsidRPr="0092123F">
        <w:rPr>
          <w:rFonts w:ascii="Calibri" w:eastAsia="Calibri" w:hAnsi="Calibri" w:cs="Calibri"/>
          <w:color w:val="222222"/>
          <w:sz w:val="18"/>
          <w:szCs w:val="18"/>
          <w:lang w:val="es-MX" w:eastAsia="fr-FR"/>
        </w:rPr>
        <w:t xml:space="preserve">Magistrado Sustanciador: </w:t>
      </w:r>
      <w:r w:rsidRPr="0092123F">
        <w:rPr>
          <w:rFonts w:ascii="Calibri" w:eastAsia="Calibri" w:hAnsi="Calibri" w:cs="Calibri"/>
          <w:color w:val="222222"/>
          <w:sz w:val="18"/>
          <w:szCs w:val="18"/>
          <w:lang w:val="es-MX" w:eastAsia="fr-FR"/>
        </w:rPr>
        <w:tab/>
        <w:t xml:space="preserve"> </w:t>
      </w:r>
      <w:r w:rsidRPr="0092123F">
        <w:rPr>
          <w:rFonts w:ascii="Calibri" w:eastAsia="Calibri" w:hAnsi="Calibri" w:cs="Calibri"/>
          <w:bCs/>
          <w:iCs/>
          <w:color w:val="222222"/>
          <w:sz w:val="18"/>
          <w:szCs w:val="18"/>
          <w:lang w:eastAsia="fr-FR"/>
        </w:rPr>
        <w:t>JAIRO ERNESTO ESCOBAR SANZ</w:t>
      </w:r>
    </w:p>
    <w:p w:rsidR="0092123F" w:rsidRPr="0092123F" w:rsidRDefault="0092123F" w:rsidP="0092123F">
      <w:pPr>
        <w:shd w:val="clear" w:color="auto" w:fill="FFFFFF"/>
        <w:spacing w:line="240" w:lineRule="auto"/>
        <w:jc w:val="both"/>
        <w:rPr>
          <w:rFonts w:ascii="Calibri" w:eastAsia="Calibri" w:hAnsi="Calibri" w:cs="Calibri"/>
          <w:color w:val="222222"/>
          <w:sz w:val="18"/>
          <w:szCs w:val="18"/>
          <w:lang w:val="es-ES" w:eastAsia="fr-FR"/>
        </w:rPr>
      </w:pPr>
      <w:r w:rsidRPr="0092123F">
        <w:rPr>
          <w:rFonts w:ascii="Calibri" w:eastAsia="Calibri" w:hAnsi="Calibri" w:cs="Calibri"/>
          <w:b/>
          <w:color w:val="222222"/>
          <w:sz w:val="18"/>
          <w:szCs w:val="18"/>
          <w:lang w:eastAsia="fr-FR"/>
        </w:rPr>
        <w:t xml:space="preserve">Tema: </w:t>
      </w:r>
      <w:r w:rsidRPr="0092123F">
        <w:rPr>
          <w:rFonts w:ascii="Calibri" w:eastAsia="Calibri" w:hAnsi="Calibri" w:cs="Calibri"/>
          <w:color w:val="222222"/>
          <w:sz w:val="18"/>
          <w:szCs w:val="18"/>
          <w:lang w:eastAsia="fr-FR"/>
        </w:rPr>
        <w:tab/>
      </w:r>
      <w:r w:rsidRPr="0092123F">
        <w:rPr>
          <w:rFonts w:ascii="Calibri" w:eastAsia="Calibri" w:hAnsi="Calibri" w:cs="Calibri"/>
          <w:color w:val="222222"/>
          <w:sz w:val="18"/>
          <w:szCs w:val="18"/>
          <w:lang w:eastAsia="fr-FR"/>
        </w:rPr>
        <w:tab/>
      </w:r>
      <w:r w:rsidRPr="0092123F">
        <w:rPr>
          <w:rFonts w:ascii="Calibri" w:eastAsia="Calibri" w:hAnsi="Calibri" w:cs="Calibri"/>
          <w:color w:val="222222"/>
          <w:sz w:val="18"/>
          <w:szCs w:val="18"/>
          <w:lang w:eastAsia="fr-FR"/>
        </w:rPr>
        <w:tab/>
      </w:r>
      <w:r>
        <w:rPr>
          <w:rFonts w:ascii="Calibri" w:eastAsia="Calibri" w:hAnsi="Calibri" w:cs="Calibri"/>
          <w:b/>
          <w:color w:val="222222"/>
          <w:sz w:val="18"/>
          <w:szCs w:val="18"/>
          <w:lang w:eastAsia="fr-FR"/>
        </w:rPr>
        <w:t>APELACIÓN CONTRA SENTENCIA SIN INJERENCIA</w:t>
      </w:r>
      <w:r w:rsidRPr="0092123F">
        <w:rPr>
          <w:rFonts w:ascii="Calibri" w:eastAsia="Calibri" w:hAnsi="Calibri" w:cs="Calibri"/>
          <w:b/>
          <w:color w:val="222222"/>
          <w:sz w:val="18"/>
          <w:szCs w:val="18"/>
          <w:lang w:eastAsia="fr-FR"/>
        </w:rPr>
        <w:t>.</w:t>
      </w:r>
      <w:r w:rsidRPr="0092123F">
        <w:rPr>
          <w:rFonts w:ascii="Verdana" w:eastAsia="Times New Roman" w:hAnsi="Verdana" w:cs="Times New Roman"/>
          <w:sz w:val="28"/>
          <w:szCs w:val="28"/>
          <w:lang w:eastAsia="es-ES"/>
        </w:rPr>
        <w:t xml:space="preserve"> </w:t>
      </w:r>
      <w:r w:rsidRPr="0092123F">
        <w:rPr>
          <w:rFonts w:ascii="Calibri" w:eastAsia="Calibri" w:hAnsi="Calibri" w:cs="Calibri"/>
          <w:color w:val="222222"/>
          <w:sz w:val="18"/>
          <w:szCs w:val="18"/>
          <w:lang w:eastAsia="fr-FR"/>
        </w:rPr>
        <w:t>[E]</w:t>
      </w:r>
      <w:r w:rsidRPr="0092123F">
        <w:rPr>
          <w:rFonts w:ascii="Calibri" w:eastAsia="Calibri" w:hAnsi="Calibri" w:cs="Calibri"/>
          <w:color w:val="222222"/>
          <w:sz w:val="18"/>
          <w:szCs w:val="18"/>
          <w:lang w:val="es-ES" w:eastAsia="fr-FR"/>
        </w:rPr>
        <w:t xml:space="preserve">n el caso sub judice, el abogado que representa los intereses del señor Vélez Ramírez estaba legitimado para recurrir únicamente respecto al tema que tiene que ver con la negativa del subrogado penal que le fue denegado al acusado. Ahora bien, como en el presente caso solo figura como recurrente el señor Óscar Alberto Vélez Ramírez, se entiende que obra en su favor el principio de no </w:t>
      </w:r>
      <w:proofErr w:type="spellStart"/>
      <w:r w:rsidRPr="0092123F">
        <w:rPr>
          <w:rFonts w:ascii="Calibri" w:eastAsia="Calibri" w:hAnsi="Calibri" w:cs="Calibri"/>
          <w:i/>
          <w:color w:val="222222"/>
          <w:sz w:val="18"/>
          <w:szCs w:val="18"/>
          <w:lang w:val="es-ES" w:eastAsia="fr-FR"/>
        </w:rPr>
        <w:t>reformatio</w:t>
      </w:r>
      <w:proofErr w:type="spellEnd"/>
      <w:r w:rsidRPr="0092123F">
        <w:rPr>
          <w:rFonts w:ascii="Calibri" w:eastAsia="Calibri" w:hAnsi="Calibri" w:cs="Calibri"/>
          <w:i/>
          <w:color w:val="222222"/>
          <w:sz w:val="18"/>
          <w:szCs w:val="18"/>
          <w:lang w:val="es-ES" w:eastAsia="fr-FR"/>
        </w:rPr>
        <w:t xml:space="preserve"> in </w:t>
      </w:r>
      <w:proofErr w:type="spellStart"/>
      <w:r w:rsidRPr="0092123F">
        <w:rPr>
          <w:rFonts w:ascii="Calibri" w:eastAsia="Calibri" w:hAnsi="Calibri" w:cs="Calibri"/>
          <w:i/>
          <w:color w:val="222222"/>
          <w:sz w:val="18"/>
          <w:szCs w:val="18"/>
          <w:lang w:val="es-ES" w:eastAsia="fr-FR"/>
        </w:rPr>
        <w:t>pejus</w:t>
      </w:r>
      <w:proofErr w:type="spellEnd"/>
      <w:r w:rsidRPr="0092123F">
        <w:rPr>
          <w:rFonts w:ascii="Calibri" w:eastAsia="Calibri" w:hAnsi="Calibri" w:cs="Calibri"/>
          <w:color w:val="222222"/>
          <w:sz w:val="18"/>
          <w:szCs w:val="18"/>
          <w:lang w:val="es-ES" w:eastAsia="fr-FR"/>
        </w:rPr>
        <w:t xml:space="preserve">, establecido en el artículo 31 inciso 2º de la </w:t>
      </w:r>
      <w:proofErr w:type="spellStart"/>
      <w:r w:rsidRPr="0092123F">
        <w:rPr>
          <w:rFonts w:ascii="Calibri" w:eastAsia="Calibri" w:hAnsi="Calibri" w:cs="Calibri"/>
          <w:color w:val="222222"/>
          <w:sz w:val="18"/>
          <w:szCs w:val="18"/>
          <w:lang w:val="es-ES" w:eastAsia="fr-FR"/>
        </w:rPr>
        <w:t>CP</w:t>
      </w:r>
      <w:proofErr w:type="spellEnd"/>
      <w:r w:rsidRPr="0092123F">
        <w:rPr>
          <w:rFonts w:ascii="Calibri" w:eastAsia="Calibri" w:hAnsi="Calibri" w:cs="Calibri"/>
          <w:color w:val="222222"/>
          <w:sz w:val="18"/>
          <w:szCs w:val="18"/>
          <w:lang w:val="es-ES" w:eastAsia="fr-FR"/>
        </w:rPr>
        <w:t xml:space="preserve"> y en el mismo inciso del artículo 20 del </w:t>
      </w:r>
      <w:proofErr w:type="spellStart"/>
      <w:r w:rsidRPr="0092123F">
        <w:rPr>
          <w:rFonts w:ascii="Calibri" w:eastAsia="Calibri" w:hAnsi="Calibri" w:cs="Calibri"/>
          <w:color w:val="222222"/>
          <w:sz w:val="18"/>
          <w:szCs w:val="18"/>
          <w:lang w:val="es-ES" w:eastAsia="fr-FR"/>
        </w:rPr>
        <w:t>CPP</w:t>
      </w:r>
      <w:proofErr w:type="spellEnd"/>
      <w:r w:rsidRPr="0092123F">
        <w:rPr>
          <w:rFonts w:ascii="Calibri" w:eastAsia="Calibri" w:hAnsi="Calibri" w:cs="Calibri"/>
          <w:color w:val="222222"/>
          <w:sz w:val="18"/>
          <w:szCs w:val="18"/>
          <w:lang w:val="es-ES" w:eastAsia="fr-FR"/>
        </w:rPr>
        <w:t xml:space="preserve">. (…) En esas condiciones, con base en el principio de limitación de la segunda instancia y retomando lo expuesto sobre la aplicación del principio de no </w:t>
      </w:r>
      <w:proofErr w:type="spellStart"/>
      <w:r w:rsidRPr="0092123F">
        <w:rPr>
          <w:rFonts w:ascii="Calibri" w:eastAsia="Calibri" w:hAnsi="Calibri" w:cs="Calibri"/>
          <w:color w:val="222222"/>
          <w:sz w:val="18"/>
          <w:szCs w:val="18"/>
          <w:lang w:val="es-ES" w:eastAsia="fr-FR"/>
        </w:rPr>
        <w:t>reformatio</w:t>
      </w:r>
      <w:proofErr w:type="spellEnd"/>
      <w:r w:rsidRPr="0092123F">
        <w:rPr>
          <w:rFonts w:ascii="Calibri" w:eastAsia="Calibri" w:hAnsi="Calibri" w:cs="Calibri"/>
          <w:color w:val="222222"/>
          <w:sz w:val="18"/>
          <w:szCs w:val="18"/>
          <w:lang w:val="es-ES" w:eastAsia="fr-FR"/>
        </w:rPr>
        <w:t xml:space="preserve"> in </w:t>
      </w:r>
      <w:proofErr w:type="spellStart"/>
      <w:r w:rsidRPr="0092123F">
        <w:rPr>
          <w:rFonts w:ascii="Calibri" w:eastAsia="Calibri" w:hAnsi="Calibri" w:cs="Calibri"/>
          <w:color w:val="222222"/>
          <w:sz w:val="18"/>
          <w:szCs w:val="18"/>
          <w:lang w:val="es-ES" w:eastAsia="fr-FR"/>
        </w:rPr>
        <w:t>pejus</w:t>
      </w:r>
      <w:proofErr w:type="spellEnd"/>
      <w:r w:rsidRPr="0092123F">
        <w:rPr>
          <w:rFonts w:ascii="Calibri" w:eastAsia="Calibri" w:hAnsi="Calibri" w:cs="Calibri"/>
          <w:color w:val="222222"/>
          <w:sz w:val="18"/>
          <w:szCs w:val="18"/>
          <w:lang w:val="es-ES" w:eastAsia="fr-FR"/>
        </w:rPr>
        <w:t xml:space="preserve">, se advierte que en este caso el eventual pronunciamiento que pudiera hacerse en sede de segunda instancia, no tendría ningún efecto frente a la impugnación del fallo al haberse cumplido la pena impuesta al procesado, por lo cual la Sala se abstendrá de decidir el recurso propuesto, ya que su decisión no tendría ninguna injerencia sobre la negación del subrogado mencionado, en virtud de la situación antes referida. Por lo anterior, se ordena la devolución de las presentes diligencias al Juzgado Tercero Penal Municipal de Pereira para los fines pertinentes. </w:t>
      </w:r>
    </w:p>
    <w:p w:rsidR="00803C6F" w:rsidRPr="00443CAB" w:rsidRDefault="00DD6394" w:rsidP="00443CAB">
      <w:pPr>
        <w:pStyle w:val="Sansinterligne"/>
        <w:spacing w:line="360" w:lineRule="auto"/>
        <w:jc w:val="both"/>
        <w:rPr>
          <w:rFonts w:ascii="Arial" w:hAnsi="Arial" w:cs="Arial"/>
          <w:sz w:val="24"/>
          <w:szCs w:val="24"/>
        </w:rPr>
      </w:pPr>
      <w:r w:rsidRPr="00443CAB">
        <w:rPr>
          <w:rFonts w:ascii="Arial" w:hAnsi="Arial" w:cs="Arial"/>
          <w:sz w:val="24"/>
          <w:szCs w:val="24"/>
        </w:rPr>
        <w:t xml:space="preserve"> </w:t>
      </w:r>
    </w:p>
    <w:p w:rsidR="00803C6F" w:rsidRPr="00443CAB" w:rsidRDefault="00803C6F" w:rsidP="00443CAB">
      <w:pPr>
        <w:spacing w:after="0" w:line="360" w:lineRule="auto"/>
        <w:ind w:right="51"/>
        <w:jc w:val="center"/>
        <w:rPr>
          <w:rFonts w:ascii="Arial" w:hAnsi="Arial" w:cs="Arial"/>
          <w:bCs/>
          <w:sz w:val="24"/>
          <w:szCs w:val="24"/>
        </w:rPr>
      </w:pPr>
      <w:r w:rsidRPr="00443CAB">
        <w:rPr>
          <w:rFonts w:ascii="Arial" w:hAnsi="Arial" w:cs="Arial"/>
          <w:bCs/>
          <w:sz w:val="24"/>
          <w:szCs w:val="24"/>
        </w:rPr>
        <w:t>RAMA JUDICIAL DEL PODER PÚBLICO</w:t>
      </w:r>
    </w:p>
    <w:p w:rsidR="00803C6F" w:rsidRPr="00443CAB" w:rsidRDefault="00803C6F" w:rsidP="00443CAB">
      <w:pPr>
        <w:spacing w:after="0" w:line="360" w:lineRule="auto"/>
        <w:ind w:right="51"/>
        <w:jc w:val="center"/>
        <w:rPr>
          <w:rFonts w:ascii="Arial" w:hAnsi="Arial" w:cs="Arial"/>
          <w:bCs/>
          <w:sz w:val="24"/>
          <w:szCs w:val="24"/>
        </w:rPr>
      </w:pPr>
      <w:r w:rsidRPr="00443CAB">
        <w:rPr>
          <w:rFonts w:ascii="Arial" w:hAnsi="Arial" w:cs="Arial"/>
          <w:bCs/>
          <w:sz w:val="24"/>
          <w:szCs w:val="24"/>
        </w:rPr>
        <w:fldChar w:fldCharType="begin"/>
      </w:r>
      <w:r w:rsidRPr="00443CAB">
        <w:rPr>
          <w:rFonts w:ascii="Arial" w:hAnsi="Arial" w:cs="Arial"/>
          <w:bCs/>
          <w:sz w:val="24"/>
          <w:szCs w:val="24"/>
        </w:rPr>
        <w:instrText xml:space="preserve"> INCLUDEPICTURE  "http://www.mintransporte.gov.co/images/escudo.gif" \* MERGEFORMATINET </w:instrText>
      </w:r>
      <w:r w:rsidRPr="00443CAB">
        <w:rPr>
          <w:rFonts w:ascii="Arial" w:hAnsi="Arial" w:cs="Arial"/>
          <w:bCs/>
          <w:sz w:val="24"/>
          <w:szCs w:val="24"/>
        </w:rPr>
        <w:fldChar w:fldCharType="separate"/>
      </w:r>
      <w:r w:rsidR="008A740C" w:rsidRPr="00443CAB">
        <w:rPr>
          <w:rFonts w:ascii="Arial" w:hAnsi="Arial" w:cs="Arial"/>
          <w:sz w:val="24"/>
          <w:szCs w:val="24"/>
        </w:rPr>
        <w:fldChar w:fldCharType="begin"/>
      </w:r>
      <w:r w:rsidR="008A740C" w:rsidRPr="00443CAB">
        <w:rPr>
          <w:rFonts w:ascii="Arial" w:hAnsi="Arial" w:cs="Arial"/>
          <w:sz w:val="24"/>
          <w:szCs w:val="24"/>
        </w:rPr>
        <w:instrText xml:space="preserve"> INCLUDEPICTURE  "http://www.mintransporte.gov.co/images/escudo.gif" \* MERGEFORMATINET </w:instrText>
      </w:r>
      <w:r w:rsidR="008A740C" w:rsidRPr="00443CAB">
        <w:rPr>
          <w:rFonts w:ascii="Arial" w:hAnsi="Arial" w:cs="Arial"/>
          <w:sz w:val="24"/>
          <w:szCs w:val="24"/>
        </w:rPr>
        <w:fldChar w:fldCharType="separate"/>
      </w:r>
      <w:r w:rsidR="00476050" w:rsidRPr="00443CAB">
        <w:rPr>
          <w:rFonts w:ascii="Arial" w:hAnsi="Arial" w:cs="Arial"/>
          <w:sz w:val="24"/>
          <w:szCs w:val="24"/>
        </w:rPr>
        <w:fldChar w:fldCharType="begin"/>
      </w:r>
      <w:r w:rsidR="00476050" w:rsidRPr="00443CAB">
        <w:rPr>
          <w:rFonts w:ascii="Arial" w:hAnsi="Arial" w:cs="Arial"/>
          <w:sz w:val="24"/>
          <w:szCs w:val="24"/>
        </w:rPr>
        <w:instrText xml:space="preserve"> INCLUDEPICTURE  "http://www.mintransporte.gov.co/images/escudo.gif" \* MERGEFORMATINET </w:instrText>
      </w:r>
      <w:r w:rsidR="00476050" w:rsidRPr="00443CAB">
        <w:rPr>
          <w:rFonts w:ascii="Arial" w:hAnsi="Arial" w:cs="Arial"/>
          <w:sz w:val="24"/>
          <w:szCs w:val="24"/>
        </w:rPr>
        <w:fldChar w:fldCharType="separate"/>
      </w:r>
      <w:r w:rsidR="0000345F" w:rsidRPr="00443CAB">
        <w:rPr>
          <w:rFonts w:ascii="Arial" w:hAnsi="Arial" w:cs="Arial"/>
          <w:sz w:val="24"/>
          <w:szCs w:val="24"/>
        </w:rPr>
        <w:fldChar w:fldCharType="begin"/>
      </w:r>
      <w:r w:rsidR="0000345F" w:rsidRPr="00443CAB">
        <w:rPr>
          <w:rFonts w:ascii="Arial" w:hAnsi="Arial" w:cs="Arial"/>
          <w:sz w:val="24"/>
          <w:szCs w:val="24"/>
        </w:rPr>
        <w:instrText xml:space="preserve"> INCLUDEPICTURE  "http://www.mintransporte.gov.co/images/escudo.gif" \* MERGEFORMATINET </w:instrText>
      </w:r>
      <w:r w:rsidR="0000345F" w:rsidRPr="00443CAB">
        <w:rPr>
          <w:rFonts w:ascii="Arial" w:hAnsi="Arial" w:cs="Arial"/>
          <w:sz w:val="24"/>
          <w:szCs w:val="24"/>
        </w:rPr>
        <w:fldChar w:fldCharType="separate"/>
      </w:r>
      <w:r w:rsidR="00640A3F" w:rsidRPr="00443CAB">
        <w:rPr>
          <w:rFonts w:ascii="Arial" w:hAnsi="Arial" w:cs="Arial"/>
          <w:sz w:val="24"/>
          <w:szCs w:val="24"/>
        </w:rPr>
        <w:fldChar w:fldCharType="begin"/>
      </w:r>
      <w:r w:rsidR="00640A3F" w:rsidRPr="00443CAB">
        <w:rPr>
          <w:rFonts w:ascii="Arial" w:hAnsi="Arial" w:cs="Arial"/>
          <w:sz w:val="24"/>
          <w:szCs w:val="24"/>
        </w:rPr>
        <w:instrText xml:space="preserve"> INCLUDEPICTURE  "http://www.mintransporte.gov.co/images/escudo.gif" \* MERGEFORMATINET </w:instrText>
      </w:r>
      <w:r w:rsidR="00640A3F" w:rsidRPr="00443CAB">
        <w:rPr>
          <w:rFonts w:ascii="Arial" w:hAnsi="Arial" w:cs="Arial"/>
          <w:sz w:val="24"/>
          <w:szCs w:val="24"/>
        </w:rPr>
        <w:fldChar w:fldCharType="separate"/>
      </w:r>
      <w:r w:rsidR="001B02A5" w:rsidRPr="00443CAB">
        <w:rPr>
          <w:rFonts w:ascii="Arial" w:hAnsi="Arial" w:cs="Arial"/>
          <w:sz w:val="24"/>
          <w:szCs w:val="24"/>
        </w:rPr>
        <w:fldChar w:fldCharType="begin"/>
      </w:r>
      <w:r w:rsidR="001B02A5" w:rsidRPr="00443CAB">
        <w:rPr>
          <w:rFonts w:ascii="Arial" w:hAnsi="Arial" w:cs="Arial"/>
          <w:sz w:val="24"/>
          <w:szCs w:val="24"/>
        </w:rPr>
        <w:instrText xml:space="preserve"> INCLUDEPICTURE  "http://www.mintransporte.gov.co/images/escudo.gif" \* MERGEFORMATINET </w:instrText>
      </w:r>
      <w:r w:rsidR="001B02A5" w:rsidRPr="00443CAB">
        <w:rPr>
          <w:rFonts w:ascii="Arial" w:hAnsi="Arial" w:cs="Arial"/>
          <w:sz w:val="24"/>
          <w:szCs w:val="24"/>
        </w:rPr>
        <w:fldChar w:fldCharType="separate"/>
      </w:r>
      <w:r w:rsidR="00B34118" w:rsidRPr="00443CAB">
        <w:rPr>
          <w:rFonts w:ascii="Arial" w:hAnsi="Arial" w:cs="Arial"/>
          <w:sz w:val="24"/>
          <w:szCs w:val="24"/>
        </w:rPr>
        <w:fldChar w:fldCharType="begin"/>
      </w:r>
      <w:r w:rsidR="00B34118" w:rsidRPr="00443CAB">
        <w:rPr>
          <w:rFonts w:ascii="Arial" w:hAnsi="Arial" w:cs="Arial"/>
          <w:sz w:val="24"/>
          <w:szCs w:val="24"/>
        </w:rPr>
        <w:instrText xml:space="preserve"> INCLUDEPICTURE  "http://www.mintransporte.gov.co/images/escudo.gif" \* MERGEFORMATINET </w:instrText>
      </w:r>
      <w:r w:rsidR="00B34118" w:rsidRPr="00443CAB">
        <w:rPr>
          <w:rFonts w:ascii="Arial" w:hAnsi="Arial" w:cs="Arial"/>
          <w:sz w:val="24"/>
          <w:szCs w:val="24"/>
        </w:rPr>
        <w:fldChar w:fldCharType="separate"/>
      </w:r>
      <w:r w:rsidR="00C349C0" w:rsidRPr="00443CAB">
        <w:rPr>
          <w:rFonts w:ascii="Arial" w:hAnsi="Arial" w:cs="Arial"/>
          <w:sz w:val="24"/>
          <w:szCs w:val="24"/>
        </w:rPr>
        <w:fldChar w:fldCharType="begin"/>
      </w:r>
      <w:r w:rsidR="00C349C0" w:rsidRPr="00443CAB">
        <w:rPr>
          <w:rFonts w:ascii="Arial" w:hAnsi="Arial" w:cs="Arial"/>
          <w:sz w:val="24"/>
          <w:szCs w:val="24"/>
        </w:rPr>
        <w:instrText xml:space="preserve"> INCLUDEPICTURE  "http://www.mintransporte.gov.co/images/escudo.gif" \* MERGEFORMATINET </w:instrText>
      </w:r>
      <w:r w:rsidR="00C349C0" w:rsidRPr="00443CAB">
        <w:rPr>
          <w:rFonts w:ascii="Arial" w:hAnsi="Arial" w:cs="Arial"/>
          <w:sz w:val="24"/>
          <w:szCs w:val="24"/>
        </w:rPr>
        <w:fldChar w:fldCharType="separate"/>
      </w:r>
      <w:r w:rsidR="00A65EF8" w:rsidRPr="00443CAB">
        <w:rPr>
          <w:rFonts w:ascii="Arial" w:hAnsi="Arial" w:cs="Arial"/>
          <w:sz w:val="24"/>
          <w:szCs w:val="24"/>
        </w:rPr>
        <w:fldChar w:fldCharType="begin"/>
      </w:r>
      <w:r w:rsidR="00A65EF8" w:rsidRPr="00443CAB">
        <w:rPr>
          <w:rFonts w:ascii="Arial" w:hAnsi="Arial" w:cs="Arial"/>
          <w:sz w:val="24"/>
          <w:szCs w:val="24"/>
        </w:rPr>
        <w:instrText xml:space="preserve"> INCLUDEPICTURE  "http://www.mintransporte.gov.co/images/escudo.gif" \* MERGEFORMATINET </w:instrText>
      </w:r>
      <w:r w:rsidR="00A65EF8" w:rsidRPr="00443CAB">
        <w:rPr>
          <w:rFonts w:ascii="Arial" w:hAnsi="Arial" w:cs="Arial"/>
          <w:sz w:val="24"/>
          <w:szCs w:val="24"/>
        </w:rPr>
        <w:fldChar w:fldCharType="separate"/>
      </w:r>
      <w:r w:rsidR="008A3D4C" w:rsidRPr="00443CAB">
        <w:rPr>
          <w:rFonts w:ascii="Arial" w:hAnsi="Arial" w:cs="Arial"/>
          <w:sz w:val="24"/>
          <w:szCs w:val="24"/>
        </w:rPr>
        <w:fldChar w:fldCharType="begin"/>
      </w:r>
      <w:r w:rsidR="008A3D4C" w:rsidRPr="00443CAB">
        <w:rPr>
          <w:rFonts w:ascii="Arial" w:hAnsi="Arial" w:cs="Arial"/>
          <w:sz w:val="24"/>
          <w:szCs w:val="24"/>
        </w:rPr>
        <w:instrText xml:space="preserve"> INCLUDEPICTURE  "http://www.mintransporte.gov.co/images/escudo.gif" \* MERGEFORMATINET </w:instrText>
      </w:r>
      <w:r w:rsidR="008A3D4C" w:rsidRPr="00443CAB">
        <w:rPr>
          <w:rFonts w:ascii="Arial" w:hAnsi="Arial" w:cs="Arial"/>
          <w:sz w:val="24"/>
          <w:szCs w:val="24"/>
        </w:rPr>
        <w:fldChar w:fldCharType="separate"/>
      </w:r>
      <w:r w:rsidR="006A45FB" w:rsidRPr="00443CAB">
        <w:rPr>
          <w:rFonts w:ascii="Arial" w:hAnsi="Arial" w:cs="Arial"/>
          <w:sz w:val="24"/>
          <w:szCs w:val="24"/>
        </w:rPr>
        <w:fldChar w:fldCharType="begin"/>
      </w:r>
      <w:r w:rsidR="006A45FB" w:rsidRPr="00443CAB">
        <w:rPr>
          <w:rFonts w:ascii="Arial" w:hAnsi="Arial" w:cs="Arial"/>
          <w:sz w:val="24"/>
          <w:szCs w:val="24"/>
        </w:rPr>
        <w:instrText xml:space="preserve"> INCLUDEPICTURE  "http://www.mintransporte.gov.co/images/escudo.gif" \* MERGEFORMATINET </w:instrText>
      </w:r>
      <w:r w:rsidR="006A45FB" w:rsidRPr="00443CAB">
        <w:rPr>
          <w:rFonts w:ascii="Arial" w:hAnsi="Arial" w:cs="Arial"/>
          <w:sz w:val="24"/>
          <w:szCs w:val="24"/>
        </w:rPr>
        <w:fldChar w:fldCharType="separate"/>
      </w:r>
      <w:r w:rsidR="00D8610B" w:rsidRPr="00443CAB">
        <w:rPr>
          <w:rFonts w:ascii="Arial" w:hAnsi="Arial" w:cs="Arial"/>
          <w:sz w:val="24"/>
          <w:szCs w:val="24"/>
        </w:rPr>
        <w:fldChar w:fldCharType="begin"/>
      </w:r>
      <w:r w:rsidR="00D8610B" w:rsidRPr="00443CAB">
        <w:rPr>
          <w:rFonts w:ascii="Arial" w:hAnsi="Arial" w:cs="Arial"/>
          <w:sz w:val="24"/>
          <w:szCs w:val="24"/>
        </w:rPr>
        <w:instrText xml:space="preserve"> INCLUDEPICTURE  "http://www.mintransporte.gov.co/images/escudo.gif" \* MERGEFORMATINET </w:instrText>
      </w:r>
      <w:r w:rsidR="00D8610B" w:rsidRPr="00443CAB">
        <w:rPr>
          <w:rFonts w:ascii="Arial" w:hAnsi="Arial" w:cs="Arial"/>
          <w:sz w:val="24"/>
          <w:szCs w:val="24"/>
        </w:rPr>
        <w:fldChar w:fldCharType="separate"/>
      </w:r>
      <w:r w:rsidR="000505D3" w:rsidRPr="00443CAB">
        <w:rPr>
          <w:rFonts w:ascii="Arial" w:hAnsi="Arial" w:cs="Arial"/>
          <w:sz w:val="24"/>
          <w:szCs w:val="24"/>
        </w:rPr>
        <w:fldChar w:fldCharType="begin"/>
      </w:r>
      <w:r w:rsidR="000505D3" w:rsidRPr="00443CAB">
        <w:rPr>
          <w:rFonts w:ascii="Arial" w:hAnsi="Arial" w:cs="Arial"/>
          <w:sz w:val="24"/>
          <w:szCs w:val="24"/>
        </w:rPr>
        <w:instrText xml:space="preserve"> INCLUDEPICTURE  "http://www.mintransporte.gov.co/images/escudo.gif" \* MERGEFORMATINET </w:instrText>
      </w:r>
      <w:r w:rsidR="000505D3" w:rsidRPr="00443CAB">
        <w:rPr>
          <w:rFonts w:ascii="Arial" w:hAnsi="Arial" w:cs="Arial"/>
          <w:sz w:val="24"/>
          <w:szCs w:val="24"/>
        </w:rPr>
        <w:fldChar w:fldCharType="separate"/>
      </w:r>
      <w:r w:rsidR="00D5257D" w:rsidRPr="00443CAB">
        <w:rPr>
          <w:rFonts w:ascii="Arial" w:hAnsi="Arial" w:cs="Arial"/>
          <w:sz w:val="24"/>
          <w:szCs w:val="24"/>
        </w:rPr>
        <w:fldChar w:fldCharType="begin"/>
      </w:r>
      <w:r w:rsidR="00D5257D" w:rsidRPr="00443CAB">
        <w:rPr>
          <w:rFonts w:ascii="Arial" w:hAnsi="Arial" w:cs="Arial"/>
          <w:sz w:val="24"/>
          <w:szCs w:val="24"/>
        </w:rPr>
        <w:instrText xml:space="preserve"> INCLUDEPICTURE  "http://www.mintransporte.gov.co/images/escudo.gif" \* MERGEFORMATINET </w:instrText>
      </w:r>
      <w:r w:rsidR="00D5257D" w:rsidRPr="00443CAB">
        <w:rPr>
          <w:rFonts w:ascii="Arial" w:hAnsi="Arial" w:cs="Arial"/>
          <w:sz w:val="24"/>
          <w:szCs w:val="24"/>
        </w:rPr>
        <w:fldChar w:fldCharType="separate"/>
      </w:r>
      <w:r w:rsidR="00951A37" w:rsidRPr="00443CAB">
        <w:rPr>
          <w:rFonts w:ascii="Arial" w:hAnsi="Arial" w:cs="Arial"/>
          <w:sz w:val="24"/>
          <w:szCs w:val="24"/>
        </w:rPr>
        <w:fldChar w:fldCharType="begin"/>
      </w:r>
      <w:r w:rsidR="00951A37" w:rsidRPr="00443CAB">
        <w:rPr>
          <w:rFonts w:ascii="Arial" w:hAnsi="Arial" w:cs="Arial"/>
          <w:sz w:val="24"/>
          <w:szCs w:val="24"/>
        </w:rPr>
        <w:instrText xml:space="preserve"> INCLUDEPICTURE  "http://www.mintransporte.gov.co/images/escudo.gif" \* MERGEFORMATINET </w:instrText>
      </w:r>
      <w:r w:rsidR="00951A37" w:rsidRPr="00443CAB">
        <w:rPr>
          <w:rFonts w:ascii="Arial" w:hAnsi="Arial" w:cs="Arial"/>
          <w:sz w:val="24"/>
          <w:szCs w:val="24"/>
        </w:rPr>
        <w:fldChar w:fldCharType="separate"/>
      </w:r>
      <w:r w:rsidR="006A36EE">
        <w:rPr>
          <w:rFonts w:ascii="Arial" w:hAnsi="Arial" w:cs="Arial"/>
          <w:sz w:val="24"/>
          <w:szCs w:val="24"/>
        </w:rPr>
        <w:fldChar w:fldCharType="begin"/>
      </w:r>
      <w:r w:rsidR="006A36EE">
        <w:rPr>
          <w:rFonts w:ascii="Arial" w:hAnsi="Arial" w:cs="Arial"/>
          <w:sz w:val="24"/>
          <w:szCs w:val="24"/>
        </w:rPr>
        <w:instrText xml:space="preserve"> INCLUDEPICTURE  "http://www.mintransporte.gov.co/images/escudo.gif" \* MERGEFORMATINET </w:instrText>
      </w:r>
      <w:r w:rsidR="006A36EE">
        <w:rPr>
          <w:rFonts w:ascii="Arial" w:hAnsi="Arial" w:cs="Arial"/>
          <w:sz w:val="24"/>
          <w:szCs w:val="24"/>
        </w:rPr>
        <w:fldChar w:fldCharType="separate"/>
      </w:r>
      <w:r w:rsidR="000B1473">
        <w:rPr>
          <w:rFonts w:ascii="Arial" w:hAnsi="Arial" w:cs="Arial"/>
          <w:sz w:val="24"/>
          <w:szCs w:val="24"/>
        </w:rPr>
        <w:fldChar w:fldCharType="begin"/>
      </w:r>
      <w:r w:rsidR="000B1473">
        <w:rPr>
          <w:rFonts w:ascii="Arial" w:hAnsi="Arial" w:cs="Arial"/>
          <w:sz w:val="24"/>
          <w:szCs w:val="24"/>
        </w:rPr>
        <w:instrText xml:space="preserve"> INCLUDEPICTURE  "http://www.mintransporte.gov.co/images/escudo.gif" \* MERGEFORMATINET </w:instrText>
      </w:r>
      <w:r w:rsidR="000B1473">
        <w:rPr>
          <w:rFonts w:ascii="Arial" w:hAnsi="Arial" w:cs="Arial"/>
          <w:sz w:val="24"/>
          <w:szCs w:val="24"/>
        </w:rPr>
        <w:fldChar w:fldCharType="separate"/>
      </w:r>
      <w:r w:rsidR="00A51266">
        <w:rPr>
          <w:rFonts w:ascii="Arial" w:hAnsi="Arial" w:cs="Arial"/>
          <w:sz w:val="24"/>
          <w:szCs w:val="24"/>
        </w:rPr>
        <w:fldChar w:fldCharType="begin"/>
      </w:r>
      <w:r w:rsidR="00A51266">
        <w:rPr>
          <w:rFonts w:ascii="Arial" w:hAnsi="Arial" w:cs="Arial"/>
          <w:sz w:val="24"/>
          <w:szCs w:val="24"/>
        </w:rPr>
        <w:instrText xml:space="preserve"> INCLUDEPICTURE  "http://www.mintransporte.gov.co/images/escudo.gif" \* MERGEFORMATINET </w:instrText>
      </w:r>
      <w:r w:rsidR="00A51266">
        <w:rPr>
          <w:rFonts w:ascii="Arial" w:hAnsi="Arial" w:cs="Arial"/>
          <w:sz w:val="24"/>
          <w:szCs w:val="24"/>
        </w:rPr>
        <w:fldChar w:fldCharType="separate"/>
      </w:r>
      <w:r w:rsidR="00F1178F">
        <w:rPr>
          <w:rFonts w:ascii="Arial" w:hAnsi="Arial" w:cs="Arial"/>
          <w:sz w:val="24"/>
          <w:szCs w:val="24"/>
        </w:rPr>
        <w:fldChar w:fldCharType="begin"/>
      </w:r>
      <w:r w:rsidR="00F1178F">
        <w:rPr>
          <w:rFonts w:ascii="Arial" w:hAnsi="Arial" w:cs="Arial"/>
          <w:sz w:val="24"/>
          <w:szCs w:val="24"/>
        </w:rPr>
        <w:instrText xml:space="preserve"> INCLUDEPICTURE  "http://www.mintransporte.gov.co/images/escudo.gif" \* MERGEFORMATINET </w:instrText>
      </w:r>
      <w:r w:rsidR="00F1178F">
        <w:rPr>
          <w:rFonts w:ascii="Arial" w:hAnsi="Arial" w:cs="Arial"/>
          <w:sz w:val="24"/>
          <w:szCs w:val="24"/>
        </w:rPr>
        <w:fldChar w:fldCharType="separate"/>
      </w:r>
      <w:r w:rsidR="00D65E21">
        <w:rPr>
          <w:rFonts w:ascii="Arial" w:hAnsi="Arial" w:cs="Arial"/>
          <w:sz w:val="24"/>
          <w:szCs w:val="24"/>
        </w:rPr>
        <w:fldChar w:fldCharType="begin"/>
      </w:r>
      <w:r w:rsidR="00D65E21">
        <w:rPr>
          <w:rFonts w:ascii="Arial" w:hAnsi="Arial" w:cs="Arial"/>
          <w:sz w:val="24"/>
          <w:szCs w:val="24"/>
        </w:rPr>
        <w:instrText xml:space="preserve"> INCLUDEPICTURE  "http://www.mintransporte.gov.co/images/escudo.gif" \* MERGEFORMATINET </w:instrText>
      </w:r>
      <w:r w:rsidR="00D65E21">
        <w:rPr>
          <w:rFonts w:ascii="Arial" w:hAnsi="Arial" w:cs="Arial"/>
          <w:sz w:val="24"/>
          <w:szCs w:val="24"/>
        </w:rPr>
        <w:fldChar w:fldCharType="separate"/>
      </w:r>
      <w:r w:rsidR="00D009E3">
        <w:rPr>
          <w:rFonts w:ascii="Arial" w:hAnsi="Arial" w:cs="Arial"/>
          <w:sz w:val="24"/>
          <w:szCs w:val="24"/>
        </w:rPr>
        <w:fldChar w:fldCharType="begin"/>
      </w:r>
      <w:r w:rsidR="00D009E3">
        <w:rPr>
          <w:rFonts w:ascii="Arial" w:hAnsi="Arial" w:cs="Arial"/>
          <w:sz w:val="24"/>
          <w:szCs w:val="24"/>
        </w:rPr>
        <w:instrText xml:space="preserve"> INCLUDEPICTURE  "http://www.mintransporte.gov.co/images/escudo.gif" \* MERGEFORMATINET </w:instrText>
      </w:r>
      <w:r w:rsidR="00D009E3">
        <w:rPr>
          <w:rFonts w:ascii="Arial" w:hAnsi="Arial" w:cs="Arial"/>
          <w:sz w:val="24"/>
          <w:szCs w:val="24"/>
        </w:rPr>
        <w:fldChar w:fldCharType="separate"/>
      </w:r>
      <w:r w:rsidR="003345FD">
        <w:rPr>
          <w:rFonts w:ascii="Arial" w:hAnsi="Arial" w:cs="Arial"/>
          <w:sz w:val="24"/>
          <w:szCs w:val="24"/>
        </w:rPr>
        <w:fldChar w:fldCharType="begin"/>
      </w:r>
      <w:r w:rsidR="003345FD">
        <w:rPr>
          <w:rFonts w:ascii="Arial" w:hAnsi="Arial" w:cs="Arial"/>
          <w:sz w:val="24"/>
          <w:szCs w:val="24"/>
        </w:rPr>
        <w:instrText xml:space="preserve"> </w:instrText>
      </w:r>
      <w:r w:rsidR="003345FD">
        <w:rPr>
          <w:rFonts w:ascii="Arial" w:hAnsi="Arial" w:cs="Arial"/>
          <w:sz w:val="24"/>
          <w:szCs w:val="24"/>
        </w:rPr>
        <w:instrText>INCLUDEPICTURE  "http://www.mintransporte.gov.co/images/escudo.gif" \* MERGEFORMATINET</w:instrText>
      </w:r>
      <w:r w:rsidR="003345FD">
        <w:rPr>
          <w:rFonts w:ascii="Arial" w:hAnsi="Arial" w:cs="Arial"/>
          <w:sz w:val="24"/>
          <w:szCs w:val="24"/>
        </w:rPr>
        <w:instrText xml:space="preserve"> </w:instrText>
      </w:r>
      <w:r w:rsidR="003345FD">
        <w:rPr>
          <w:rFonts w:ascii="Arial" w:hAnsi="Arial" w:cs="Arial"/>
          <w:sz w:val="24"/>
          <w:szCs w:val="24"/>
        </w:rPr>
        <w:fldChar w:fldCharType="separate"/>
      </w:r>
      <w:r w:rsidR="003345FD">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9" r:href="rId10"/>
          </v:shape>
        </w:pict>
      </w:r>
      <w:r w:rsidR="003345FD">
        <w:rPr>
          <w:rFonts w:ascii="Arial" w:hAnsi="Arial" w:cs="Arial"/>
          <w:sz w:val="24"/>
          <w:szCs w:val="24"/>
        </w:rPr>
        <w:fldChar w:fldCharType="end"/>
      </w:r>
      <w:r w:rsidR="00D009E3">
        <w:rPr>
          <w:rFonts w:ascii="Arial" w:hAnsi="Arial" w:cs="Arial"/>
          <w:sz w:val="24"/>
          <w:szCs w:val="24"/>
        </w:rPr>
        <w:fldChar w:fldCharType="end"/>
      </w:r>
      <w:r w:rsidR="00D65E21">
        <w:rPr>
          <w:rFonts w:ascii="Arial" w:hAnsi="Arial" w:cs="Arial"/>
          <w:sz w:val="24"/>
          <w:szCs w:val="24"/>
        </w:rPr>
        <w:fldChar w:fldCharType="end"/>
      </w:r>
      <w:r w:rsidR="00F1178F">
        <w:rPr>
          <w:rFonts w:ascii="Arial" w:hAnsi="Arial" w:cs="Arial"/>
          <w:sz w:val="24"/>
          <w:szCs w:val="24"/>
        </w:rPr>
        <w:fldChar w:fldCharType="end"/>
      </w:r>
      <w:r w:rsidR="00A51266">
        <w:rPr>
          <w:rFonts w:ascii="Arial" w:hAnsi="Arial" w:cs="Arial"/>
          <w:sz w:val="24"/>
          <w:szCs w:val="24"/>
        </w:rPr>
        <w:fldChar w:fldCharType="end"/>
      </w:r>
      <w:r w:rsidR="000B1473">
        <w:rPr>
          <w:rFonts w:ascii="Arial" w:hAnsi="Arial" w:cs="Arial"/>
          <w:sz w:val="24"/>
          <w:szCs w:val="24"/>
        </w:rPr>
        <w:fldChar w:fldCharType="end"/>
      </w:r>
      <w:r w:rsidR="006A36EE">
        <w:rPr>
          <w:rFonts w:ascii="Arial" w:hAnsi="Arial" w:cs="Arial"/>
          <w:sz w:val="24"/>
          <w:szCs w:val="24"/>
        </w:rPr>
        <w:fldChar w:fldCharType="end"/>
      </w:r>
      <w:r w:rsidR="00951A37" w:rsidRPr="00443CAB">
        <w:rPr>
          <w:rFonts w:ascii="Arial" w:hAnsi="Arial" w:cs="Arial"/>
          <w:sz w:val="24"/>
          <w:szCs w:val="24"/>
        </w:rPr>
        <w:fldChar w:fldCharType="end"/>
      </w:r>
      <w:r w:rsidR="00D5257D" w:rsidRPr="00443CAB">
        <w:rPr>
          <w:rFonts w:ascii="Arial" w:hAnsi="Arial" w:cs="Arial"/>
          <w:sz w:val="24"/>
          <w:szCs w:val="24"/>
        </w:rPr>
        <w:fldChar w:fldCharType="end"/>
      </w:r>
      <w:r w:rsidR="000505D3" w:rsidRPr="00443CAB">
        <w:rPr>
          <w:rFonts w:ascii="Arial" w:hAnsi="Arial" w:cs="Arial"/>
          <w:sz w:val="24"/>
          <w:szCs w:val="24"/>
        </w:rPr>
        <w:fldChar w:fldCharType="end"/>
      </w:r>
      <w:r w:rsidR="00D8610B" w:rsidRPr="00443CAB">
        <w:rPr>
          <w:rFonts w:ascii="Arial" w:hAnsi="Arial" w:cs="Arial"/>
          <w:sz w:val="24"/>
          <w:szCs w:val="24"/>
        </w:rPr>
        <w:fldChar w:fldCharType="end"/>
      </w:r>
      <w:r w:rsidR="006A45FB" w:rsidRPr="00443CAB">
        <w:rPr>
          <w:rFonts w:ascii="Arial" w:hAnsi="Arial" w:cs="Arial"/>
          <w:sz w:val="24"/>
          <w:szCs w:val="24"/>
        </w:rPr>
        <w:fldChar w:fldCharType="end"/>
      </w:r>
      <w:r w:rsidR="008A3D4C" w:rsidRPr="00443CAB">
        <w:rPr>
          <w:rFonts w:ascii="Arial" w:hAnsi="Arial" w:cs="Arial"/>
          <w:sz w:val="24"/>
          <w:szCs w:val="24"/>
        </w:rPr>
        <w:fldChar w:fldCharType="end"/>
      </w:r>
      <w:r w:rsidR="00A65EF8" w:rsidRPr="00443CAB">
        <w:rPr>
          <w:rFonts w:ascii="Arial" w:hAnsi="Arial" w:cs="Arial"/>
          <w:sz w:val="24"/>
          <w:szCs w:val="24"/>
        </w:rPr>
        <w:fldChar w:fldCharType="end"/>
      </w:r>
      <w:r w:rsidR="00C349C0" w:rsidRPr="00443CAB">
        <w:rPr>
          <w:rFonts w:ascii="Arial" w:hAnsi="Arial" w:cs="Arial"/>
          <w:sz w:val="24"/>
          <w:szCs w:val="24"/>
        </w:rPr>
        <w:fldChar w:fldCharType="end"/>
      </w:r>
      <w:r w:rsidR="00B34118" w:rsidRPr="00443CAB">
        <w:rPr>
          <w:rFonts w:ascii="Arial" w:hAnsi="Arial" w:cs="Arial"/>
          <w:sz w:val="24"/>
          <w:szCs w:val="24"/>
        </w:rPr>
        <w:fldChar w:fldCharType="end"/>
      </w:r>
      <w:r w:rsidR="001B02A5" w:rsidRPr="00443CAB">
        <w:rPr>
          <w:rFonts w:ascii="Arial" w:hAnsi="Arial" w:cs="Arial"/>
          <w:sz w:val="24"/>
          <w:szCs w:val="24"/>
        </w:rPr>
        <w:fldChar w:fldCharType="end"/>
      </w:r>
      <w:r w:rsidR="00640A3F" w:rsidRPr="00443CAB">
        <w:rPr>
          <w:rFonts w:ascii="Arial" w:hAnsi="Arial" w:cs="Arial"/>
          <w:sz w:val="24"/>
          <w:szCs w:val="24"/>
        </w:rPr>
        <w:fldChar w:fldCharType="end"/>
      </w:r>
      <w:r w:rsidR="0000345F" w:rsidRPr="00443CAB">
        <w:rPr>
          <w:rFonts w:ascii="Arial" w:hAnsi="Arial" w:cs="Arial"/>
          <w:sz w:val="24"/>
          <w:szCs w:val="24"/>
        </w:rPr>
        <w:fldChar w:fldCharType="end"/>
      </w:r>
      <w:r w:rsidR="00476050" w:rsidRPr="00443CAB">
        <w:rPr>
          <w:rFonts w:ascii="Arial" w:hAnsi="Arial" w:cs="Arial"/>
          <w:sz w:val="24"/>
          <w:szCs w:val="24"/>
        </w:rPr>
        <w:fldChar w:fldCharType="end"/>
      </w:r>
      <w:r w:rsidR="008A740C" w:rsidRPr="00443CAB">
        <w:rPr>
          <w:rFonts w:ascii="Arial" w:hAnsi="Arial" w:cs="Arial"/>
          <w:sz w:val="24"/>
          <w:szCs w:val="24"/>
        </w:rPr>
        <w:fldChar w:fldCharType="end"/>
      </w:r>
      <w:r w:rsidRPr="00443CAB">
        <w:rPr>
          <w:rFonts w:ascii="Arial" w:hAnsi="Arial" w:cs="Arial"/>
          <w:bCs/>
          <w:sz w:val="24"/>
          <w:szCs w:val="24"/>
        </w:rPr>
        <w:fldChar w:fldCharType="end"/>
      </w:r>
    </w:p>
    <w:p w:rsidR="00803C6F" w:rsidRPr="00443CAB" w:rsidRDefault="00803C6F" w:rsidP="00443CAB">
      <w:pPr>
        <w:spacing w:after="0" w:line="360" w:lineRule="auto"/>
        <w:ind w:right="51"/>
        <w:jc w:val="center"/>
        <w:rPr>
          <w:rFonts w:ascii="Arial" w:hAnsi="Arial" w:cs="Arial"/>
          <w:bCs/>
          <w:sz w:val="24"/>
          <w:szCs w:val="24"/>
        </w:rPr>
      </w:pPr>
      <w:r w:rsidRPr="00443CAB">
        <w:rPr>
          <w:rFonts w:ascii="Arial" w:hAnsi="Arial" w:cs="Arial"/>
          <w:bCs/>
          <w:sz w:val="24"/>
          <w:szCs w:val="24"/>
        </w:rPr>
        <w:t>TRIBUNAL SUPERIOR DEL DISTRITO JUDICIAL DE PEREIRA – RISARALDA</w:t>
      </w:r>
    </w:p>
    <w:p w:rsidR="00803C6F" w:rsidRPr="00443CAB" w:rsidRDefault="00803C6F" w:rsidP="00443CAB">
      <w:pPr>
        <w:pStyle w:val="Titre4"/>
        <w:spacing w:after="0" w:line="360" w:lineRule="auto"/>
        <w:ind w:right="51"/>
        <w:jc w:val="center"/>
        <w:rPr>
          <w:rFonts w:ascii="Arial" w:hAnsi="Arial" w:cs="Arial"/>
          <w:b w:val="0"/>
          <w:sz w:val="24"/>
          <w:szCs w:val="24"/>
        </w:rPr>
      </w:pPr>
      <w:r w:rsidRPr="00443CAB">
        <w:rPr>
          <w:rFonts w:ascii="Arial" w:hAnsi="Arial" w:cs="Arial"/>
          <w:b w:val="0"/>
          <w:sz w:val="24"/>
          <w:szCs w:val="24"/>
        </w:rPr>
        <w:t xml:space="preserve">SALA DE DECISIÓN PENAL </w:t>
      </w:r>
    </w:p>
    <w:p w:rsidR="00803C6F" w:rsidRPr="00443CAB" w:rsidRDefault="00803C6F" w:rsidP="00443CAB">
      <w:pPr>
        <w:pStyle w:val="Corpsdetexte"/>
        <w:spacing w:line="360" w:lineRule="auto"/>
        <w:ind w:right="51"/>
        <w:jc w:val="center"/>
        <w:rPr>
          <w:rFonts w:ascii="Arial" w:hAnsi="Arial" w:cs="Arial"/>
          <w:bCs/>
          <w:sz w:val="24"/>
          <w:szCs w:val="24"/>
        </w:rPr>
      </w:pPr>
      <w:r w:rsidRPr="00443CAB">
        <w:rPr>
          <w:rFonts w:ascii="Arial" w:hAnsi="Arial" w:cs="Arial"/>
          <w:bCs/>
          <w:sz w:val="24"/>
          <w:szCs w:val="24"/>
        </w:rPr>
        <w:t>M.P. JAIRO ERNESTO ESCOBAR SANZ</w:t>
      </w:r>
    </w:p>
    <w:p w:rsidR="0028731C" w:rsidRPr="00443CAB" w:rsidRDefault="0028731C" w:rsidP="00443CAB">
      <w:pPr>
        <w:tabs>
          <w:tab w:val="left" w:pos="2410"/>
          <w:tab w:val="left" w:pos="2835"/>
        </w:tabs>
        <w:spacing w:after="0" w:line="360" w:lineRule="auto"/>
        <w:ind w:right="51"/>
        <w:jc w:val="both"/>
        <w:rPr>
          <w:rFonts w:ascii="Arial" w:hAnsi="Arial" w:cs="Arial"/>
          <w:sz w:val="24"/>
          <w:szCs w:val="24"/>
        </w:rPr>
      </w:pPr>
    </w:p>
    <w:p w:rsidR="00F9651F" w:rsidRPr="00443CAB" w:rsidRDefault="00F9651F" w:rsidP="00F9651F">
      <w:pPr>
        <w:tabs>
          <w:tab w:val="left" w:pos="2410"/>
          <w:tab w:val="left" w:pos="2835"/>
        </w:tabs>
        <w:spacing w:after="0" w:line="360" w:lineRule="auto"/>
        <w:ind w:right="51"/>
        <w:jc w:val="both"/>
        <w:rPr>
          <w:rFonts w:ascii="Arial" w:hAnsi="Arial" w:cs="Arial"/>
          <w:sz w:val="24"/>
          <w:szCs w:val="24"/>
        </w:rPr>
      </w:pPr>
      <w:r>
        <w:rPr>
          <w:rFonts w:ascii="Arial" w:hAnsi="Arial" w:cs="Arial"/>
          <w:sz w:val="24"/>
          <w:szCs w:val="24"/>
        </w:rPr>
        <w:t>Proyecto aprobado mediante acta Nro. 1183 del dos (2) de noviembre de dos mil diecisiete (2017)</w:t>
      </w:r>
      <w:r w:rsidRPr="00F9651F">
        <w:rPr>
          <w:rFonts w:ascii="Arial" w:hAnsi="Arial" w:cs="Arial"/>
          <w:sz w:val="24"/>
          <w:szCs w:val="24"/>
        </w:rPr>
        <w:t xml:space="preserve"> </w:t>
      </w:r>
      <w:r>
        <w:rPr>
          <w:rFonts w:ascii="Arial" w:hAnsi="Arial" w:cs="Arial"/>
          <w:sz w:val="24"/>
          <w:szCs w:val="24"/>
        </w:rPr>
        <w:t>de noviembre de dos mil diecisiete (2017)</w:t>
      </w:r>
    </w:p>
    <w:p w:rsidR="00803C6F" w:rsidRPr="00443CAB" w:rsidRDefault="00803C6F" w:rsidP="00443CAB">
      <w:pPr>
        <w:tabs>
          <w:tab w:val="left" w:pos="2410"/>
        </w:tabs>
        <w:spacing w:after="0" w:line="360" w:lineRule="auto"/>
        <w:ind w:right="51"/>
        <w:jc w:val="both"/>
        <w:rPr>
          <w:rFonts w:ascii="Arial" w:hAnsi="Arial" w:cs="Arial"/>
          <w:sz w:val="24"/>
          <w:szCs w:val="24"/>
        </w:rPr>
      </w:pPr>
      <w:r w:rsidRPr="00443CAB">
        <w:rPr>
          <w:rFonts w:ascii="Arial" w:hAnsi="Arial" w:cs="Arial"/>
          <w:sz w:val="24"/>
          <w:szCs w:val="24"/>
        </w:rPr>
        <w:t xml:space="preserve">Hora: </w:t>
      </w:r>
      <w:r w:rsidR="00F9651F">
        <w:rPr>
          <w:rFonts w:ascii="Arial" w:hAnsi="Arial" w:cs="Arial"/>
          <w:sz w:val="24"/>
          <w:szCs w:val="24"/>
        </w:rPr>
        <w:t xml:space="preserve">9:29 a.m. </w:t>
      </w:r>
    </w:p>
    <w:p w:rsidR="00AB217C" w:rsidRPr="00443CAB" w:rsidRDefault="00AB217C" w:rsidP="00443CAB">
      <w:pPr>
        <w:pStyle w:val="Sansinterligne"/>
        <w:spacing w:line="360" w:lineRule="auto"/>
        <w:jc w:val="center"/>
        <w:rPr>
          <w:rFonts w:ascii="Arial" w:hAnsi="Arial" w:cs="Arial"/>
          <w:sz w:val="24"/>
          <w:szCs w:val="24"/>
        </w:rPr>
      </w:pPr>
      <w:r w:rsidRPr="00443CAB">
        <w:rPr>
          <w:rFonts w:ascii="Arial" w:hAnsi="Arial" w:cs="Arial"/>
          <w:sz w:val="24"/>
          <w:szCs w:val="24"/>
        </w:rPr>
        <w:t>1. ASUNTO A DECIDIR</w:t>
      </w:r>
    </w:p>
    <w:p w:rsidR="00AB217C" w:rsidRPr="00443CAB" w:rsidRDefault="00AB217C" w:rsidP="00443CAB">
      <w:pPr>
        <w:pStyle w:val="Sansinterligne"/>
        <w:spacing w:line="360" w:lineRule="auto"/>
        <w:jc w:val="both"/>
        <w:rPr>
          <w:rFonts w:ascii="Arial" w:hAnsi="Arial" w:cs="Arial"/>
          <w:sz w:val="24"/>
          <w:szCs w:val="24"/>
        </w:rPr>
      </w:pPr>
    </w:p>
    <w:p w:rsidR="00456420" w:rsidRPr="00443CAB" w:rsidRDefault="0095361C" w:rsidP="00443CAB">
      <w:pPr>
        <w:pStyle w:val="Sansinterligne"/>
        <w:spacing w:line="360" w:lineRule="auto"/>
        <w:jc w:val="both"/>
        <w:rPr>
          <w:rFonts w:ascii="Arial" w:hAnsi="Arial" w:cs="Arial"/>
          <w:sz w:val="24"/>
          <w:szCs w:val="24"/>
        </w:rPr>
      </w:pPr>
      <w:r w:rsidRPr="00443CAB">
        <w:rPr>
          <w:rFonts w:ascii="Arial" w:hAnsi="Arial" w:cs="Arial"/>
          <w:sz w:val="24"/>
          <w:szCs w:val="24"/>
        </w:rPr>
        <w:t xml:space="preserve">Corresponde a la Sala desatar el recurso de apelación interpuesto por la defensa en contra de la sentencia proferida por el Juzgado </w:t>
      </w:r>
      <w:r w:rsidR="0026604C" w:rsidRPr="00443CAB">
        <w:rPr>
          <w:rFonts w:ascii="Arial" w:hAnsi="Arial" w:cs="Arial"/>
          <w:sz w:val="24"/>
          <w:szCs w:val="24"/>
        </w:rPr>
        <w:t xml:space="preserve">Tercero Penal Municipal </w:t>
      </w:r>
      <w:r w:rsidR="00AF6122">
        <w:rPr>
          <w:rFonts w:ascii="Arial" w:hAnsi="Arial" w:cs="Arial"/>
          <w:sz w:val="24"/>
          <w:szCs w:val="24"/>
        </w:rPr>
        <w:t xml:space="preserve">con Función de Conocimiento </w:t>
      </w:r>
      <w:r w:rsidR="0026604C" w:rsidRPr="00443CAB">
        <w:rPr>
          <w:rFonts w:ascii="Arial" w:hAnsi="Arial" w:cs="Arial"/>
          <w:sz w:val="24"/>
          <w:szCs w:val="24"/>
        </w:rPr>
        <w:t>de Pereira</w:t>
      </w:r>
      <w:r w:rsidRPr="00443CAB">
        <w:rPr>
          <w:rFonts w:ascii="Arial" w:hAnsi="Arial" w:cs="Arial"/>
          <w:sz w:val="24"/>
          <w:szCs w:val="24"/>
        </w:rPr>
        <w:t xml:space="preserve">, en la que se condenó a </w:t>
      </w:r>
      <w:r w:rsidR="0026604C" w:rsidRPr="00443CAB">
        <w:rPr>
          <w:rFonts w:ascii="Arial" w:hAnsi="Arial" w:cs="Arial"/>
          <w:sz w:val="24"/>
          <w:szCs w:val="24"/>
        </w:rPr>
        <w:t>Óscar Alberto Vélez Ramírez</w:t>
      </w:r>
      <w:r w:rsidRPr="00443CAB">
        <w:rPr>
          <w:rFonts w:ascii="Arial" w:hAnsi="Arial" w:cs="Arial"/>
          <w:sz w:val="24"/>
          <w:szCs w:val="24"/>
        </w:rPr>
        <w:t xml:space="preserve"> por el delito de </w:t>
      </w:r>
      <w:r w:rsidR="0026604C" w:rsidRPr="00443CAB">
        <w:rPr>
          <w:rFonts w:ascii="Arial" w:hAnsi="Arial" w:cs="Arial"/>
          <w:sz w:val="24"/>
          <w:szCs w:val="24"/>
        </w:rPr>
        <w:t>hurto calificado y agravado</w:t>
      </w:r>
      <w:r w:rsidRPr="00443CAB">
        <w:rPr>
          <w:rFonts w:ascii="Arial" w:hAnsi="Arial" w:cs="Arial"/>
          <w:sz w:val="24"/>
          <w:szCs w:val="24"/>
        </w:rPr>
        <w:t>.</w:t>
      </w:r>
    </w:p>
    <w:p w:rsidR="0095361C" w:rsidRPr="00443CAB" w:rsidRDefault="0095361C" w:rsidP="00443CAB">
      <w:pPr>
        <w:pStyle w:val="Sansinterligne"/>
        <w:spacing w:line="360" w:lineRule="auto"/>
        <w:jc w:val="both"/>
        <w:rPr>
          <w:rFonts w:ascii="Arial" w:hAnsi="Arial" w:cs="Arial"/>
          <w:sz w:val="24"/>
          <w:szCs w:val="24"/>
        </w:rPr>
      </w:pPr>
    </w:p>
    <w:p w:rsidR="0092123F" w:rsidRDefault="0092123F" w:rsidP="00443CAB">
      <w:pPr>
        <w:pStyle w:val="Sansinterligne"/>
        <w:spacing w:line="360" w:lineRule="auto"/>
        <w:jc w:val="center"/>
        <w:rPr>
          <w:rFonts w:ascii="Arial" w:hAnsi="Arial" w:cs="Arial"/>
          <w:sz w:val="24"/>
          <w:szCs w:val="24"/>
        </w:rPr>
      </w:pPr>
    </w:p>
    <w:p w:rsidR="00AB217C" w:rsidRPr="00443CAB" w:rsidRDefault="00AB217C" w:rsidP="00443CAB">
      <w:pPr>
        <w:pStyle w:val="Sansinterligne"/>
        <w:spacing w:line="360" w:lineRule="auto"/>
        <w:jc w:val="center"/>
        <w:rPr>
          <w:rFonts w:ascii="Arial" w:hAnsi="Arial" w:cs="Arial"/>
          <w:sz w:val="24"/>
          <w:szCs w:val="24"/>
        </w:rPr>
      </w:pPr>
      <w:r w:rsidRPr="00443CAB">
        <w:rPr>
          <w:rFonts w:ascii="Arial" w:hAnsi="Arial" w:cs="Arial"/>
          <w:sz w:val="24"/>
          <w:szCs w:val="24"/>
        </w:rPr>
        <w:lastRenderedPageBreak/>
        <w:t>2. ANTECEDENTES</w:t>
      </w:r>
    </w:p>
    <w:p w:rsidR="00AB217C" w:rsidRPr="00443CAB" w:rsidRDefault="00AB217C" w:rsidP="00443CAB">
      <w:pPr>
        <w:pStyle w:val="Sansinterligne"/>
        <w:spacing w:line="360" w:lineRule="auto"/>
        <w:jc w:val="both"/>
        <w:rPr>
          <w:rFonts w:ascii="Arial" w:hAnsi="Arial" w:cs="Arial"/>
          <w:sz w:val="24"/>
          <w:szCs w:val="24"/>
        </w:rPr>
      </w:pPr>
    </w:p>
    <w:p w:rsidR="0095361C" w:rsidRPr="00443CAB" w:rsidRDefault="0095361C" w:rsidP="00443CAB">
      <w:pPr>
        <w:pStyle w:val="Sansinterligne"/>
        <w:spacing w:line="360" w:lineRule="auto"/>
        <w:jc w:val="both"/>
        <w:rPr>
          <w:rFonts w:ascii="Arial" w:hAnsi="Arial" w:cs="Arial"/>
          <w:sz w:val="24"/>
          <w:szCs w:val="24"/>
        </w:rPr>
      </w:pPr>
      <w:r w:rsidRPr="00443CAB">
        <w:rPr>
          <w:rFonts w:ascii="Arial" w:hAnsi="Arial" w:cs="Arial"/>
          <w:sz w:val="24"/>
          <w:szCs w:val="24"/>
        </w:rPr>
        <w:t xml:space="preserve">2.1 Según el escrito de acusación el supuesto fáctico es el siguiente: </w:t>
      </w:r>
    </w:p>
    <w:p w:rsidR="0095361C" w:rsidRPr="00443CAB" w:rsidRDefault="0095361C" w:rsidP="00443CAB">
      <w:pPr>
        <w:pStyle w:val="Sansinterligne"/>
        <w:spacing w:line="360" w:lineRule="auto"/>
        <w:ind w:left="567" w:right="566"/>
        <w:jc w:val="both"/>
        <w:rPr>
          <w:rFonts w:ascii="Arial" w:hAnsi="Arial" w:cs="Arial"/>
          <w:i/>
          <w:sz w:val="24"/>
          <w:szCs w:val="24"/>
        </w:rPr>
      </w:pPr>
    </w:p>
    <w:p w:rsidR="00E42338" w:rsidRPr="005A7394" w:rsidRDefault="00F01D3B" w:rsidP="00E42338">
      <w:pPr>
        <w:pStyle w:val="Sansinterligne"/>
        <w:spacing w:line="360" w:lineRule="auto"/>
        <w:ind w:left="567" w:right="566"/>
        <w:jc w:val="both"/>
        <w:rPr>
          <w:rFonts w:ascii="Arial" w:hAnsi="Arial" w:cs="Arial"/>
          <w:i/>
          <w:sz w:val="20"/>
          <w:szCs w:val="20"/>
        </w:rPr>
      </w:pPr>
      <w:r w:rsidRPr="005A7394">
        <w:rPr>
          <w:rFonts w:ascii="Arial" w:hAnsi="Arial" w:cs="Arial"/>
          <w:i/>
          <w:sz w:val="20"/>
          <w:szCs w:val="20"/>
        </w:rPr>
        <w:t>“</w:t>
      </w:r>
      <w:r w:rsidR="00E42338" w:rsidRPr="005A7394">
        <w:rPr>
          <w:rFonts w:ascii="Arial" w:hAnsi="Arial" w:cs="Arial"/>
          <w:i/>
          <w:sz w:val="20"/>
          <w:szCs w:val="20"/>
        </w:rPr>
        <w:t>Según informe de policía de vigilancia, rendido por los uniformados de la Policía Nacional ERMES LAGOS GUERRERO y JULIÁN ALBERTO LONDOÑO, el día seis (6) de diciembre de 2010 siendo aproximadamente las 10:15 horas se dio la captura en situación de flagrancia de ÓSCAR ALBERTO VÉLEZ RAMÍREZ, en el Centro Comercial Ciudad Victoria de esta ciudad, instantes después de haber hurtado un celular y cincuenta mil pesos $55.000 al Señor JUAN DE JESÚS ZAPATA ZAPATA.</w:t>
      </w:r>
    </w:p>
    <w:p w:rsidR="00E42338" w:rsidRPr="005A7394" w:rsidRDefault="00E42338" w:rsidP="00E42338">
      <w:pPr>
        <w:pStyle w:val="Sansinterligne"/>
        <w:spacing w:line="360" w:lineRule="auto"/>
        <w:ind w:left="567" w:right="566"/>
        <w:jc w:val="both"/>
        <w:rPr>
          <w:rFonts w:ascii="Arial" w:hAnsi="Arial" w:cs="Arial"/>
          <w:i/>
          <w:sz w:val="20"/>
          <w:szCs w:val="20"/>
        </w:rPr>
      </w:pPr>
    </w:p>
    <w:p w:rsidR="00F01D3B" w:rsidRPr="005A7394" w:rsidRDefault="00E42338" w:rsidP="005A7394">
      <w:pPr>
        <w:pStyle w:val="Sansinterligne"/>
        <w:spacing w:line="360" w:lineRule="auto"/>
        <w:ind w:left="567" w:right="566"/>
        <w:jc w:val="both"/>
        <w:rPr>
          <w:rFonts w:ascii="Arial" w:hAnsi="Arial" w:cs="Arial"/>
          <w:i/>
          <w:sz w:val="20"/>
          <w:szCs w:val="20"/>
        </w:rPr>
      </w:pPr>
      <w:r w:rsidRPr="005A7394">
        <w:rPr>
          <w:rFonts w:ascii="Arial" w:hAnsi="Arial" w:cs="Arial"/>
          <w:i/>
          <w:sz w:val="20"/>
          <w:szCs w:val="20"/>
        </w:rPr>
        <w:t>La víctima indicó posteriormente en su denuncia que se encontraba en el baño d</w:t>
      </w:r>
      <w:r w:rsidR="005A7394" w:rsidRPr="005A7394">
        <w:rPr>
          <w:rFonts w:ascii="Arial" w:hAnsi="Arial" w:cs="Arial"/>
          <w:i/>
          <w:sz w:val="20"/>
          <w:szCs w:val="20"/>
        </w:rPr>
        <w:t>el centro comercial, cuando se le acercó</w:t>
      </w:r>
      <w:r w:rsidRPr="005A7394">
        <w:rPr>
          <w:rFonts w:ascii="Arial" w:hAnsi="Arial" w:cs="Arial"/>
          <w:i/>
          <w:sz w:val="20"/>
          <w:szCs w:val="20"/>
        </w:rPr>
        <w:t xml:space="preserve"> un sujeto quien te colocó un arma blanca en su </w:t>
      </w:r>
      <w:r w:rsidR="005A7394" w:rsidRPr="005A7394">
        <w:rPr>
          <w:rFonts w:ascii="Arial" w:hAnsi="Arial" w:cs="Arial"/>
          <w:i/>
          <w:sz w:val="20"/>
          <w:szCs w:val="20"/>
        </w:rPr>
        <w:t>estómago</w:t>
      </w:r>
      <w:r w:rsidRPr="005A7394">
        <w:rPr>
          <w:rFonts w:ascii="Arial" w:hAnsi="Arial" w:cs="Arial"/>
          <w:i/>
          <w:sz w:val="20"/>
          <w:szCs w:val="20"/>
        </w:rPr>
        <w:t xml:space="preserve"> diciéndole que le entregará el celular, para luego ponerle el arma en el cuello y</w:t>
      </w:r>
      <w:r w:rsidR="005A7394" w:rsidRPr="005A7394">
        <w:rPr>
          <w:rFonts w:ascii="Arial" w:hAnsi="Arial" w:cs="Arial"/>
          <w:i/>
          <w:sz w:val="20"/>
          <w:szCs w:val="20"/>
        </w:rPr>
        <w:t xml:space="preserve"> decirle que l</w:t>
      </w:r>
      <w:r w:rsidRPr="005A7394">
        <w:rPr>
          <w:rFonts w:ascii="Arial" w:hAnsi="Arial" w:cs="Arial"/>
          <w:i/>
          <w:sz w:val="20"/>
          <w:szCs w:val="20"/>
        </w:rPr>
        <w:t xml:space="preserve">e entregará la plata, procediendo a </w:t>
      </w:r>
      <w:r w:rsidR="005A7394" w:rsidRPr="005A7394">
        <w:rPr>
          <w:rFonts w:ascii="Arial" w:hAnsi="Arial" w:cs="Arial"/>
          <w:i/>
          <w:sz w:val="20"/>
          <w:szCs w:val="20"/>
        </w:rPr>
        <w:t>despojarlo de su celular marca N</w:t>
      </w:r>
      <w:r w:rsidRPr="005A7394">
        <w:rPr>
          <w:rFonts w:ascii="Arial" w:hAnsi="Arial" w:cs="Arial"/>
          <w:i/>
          <w:sz w:val="20"/>
          <w:szCs w:val="20"/>
        </w:rPr>
        <w:t>okia 1112, y valor de</w:t>
      </w:r>
      <w:r w:rsidR="005A7394" w:rsidRPr="005A7394">
        <w:rPr>
          <w:rFonts w:ascii="Arial" w:hAnsi="Arial" w:cs="Arial"/>
          <w:i/>
          <w:sz w:val="20"/>
          <w:szCs w:val="20"/>
        </w:rPr>
        <w:t xml:space="preserve"> </w:t>
      </w:r>
      <w:r w:rsidRPr="005A7394">
        <w:rPr>
          <w:rFonts w:ascii="Arial" w:hAnsi="Arial" w:cs="Arial"/>
          <w:i/>
          <w:sz w:val="20"/>
          <w:szCs w:val="20"/>
        </w:rPr>
        <w:t>$55,000 en efectivo. Lográndose l</w:t>
      </w:r>
      <w:r w:rsidR="005A7394" w:rsidRPr="005A7394">
        <w:rPr>
          <w:rFonts w:ascii="Arial" w:hAnsi="Arial" w:cs="Arial"/>
          <w:i/>
          <w:sz w:val="20"/>
          <w:szCs w:val="20"/>
        </w:rPr>
        <w:t>a captura del mismo cuando la ví</w:t>
      </w:r>
      <w:r w:rsidRPr="005A7394">
        <w:rPr>
          <w:rFonts w:ascii="Arial" w:hAnsi="Arial" w:cs="Arial"/>
          <w:i/>
          <w:sz w:val="20"/>
          <w:szCs w:val="20"/>
        </w:rPr>
        <w:t>ctima sal</w:t>
      </w:r>
      <w:r w:rsidR="005A7394" w:rsidRPr="005A7394">
        <w:rPr>
          <w:rFonts w:ascii="Arial" w:hAnsi="Arial" w:cs="Arial"/>
          <w:i/>
          <w:sz w:val="20"/>
          <w:szCs w:val="20"/>
        </w:rPr>
        <w:t>ió del baño, y pidió auxilio a los guardas de seguridad</w:t>
      </w:r>
      <w:r w:rsidR="00FF4732" w:rsidRPr="005A7394">
        <w:rPr>
          <w:rFonts w:ascii="Arial" w:hAnsi="Arial" w:cs="Arial"/>
          <w:i/>
          <w:sz w:val="20"/>
          <w:szCs w:val="20"/>
        </w:rPr>
        <w:t>.”</w:t>
      </w:r>
    </w:p>
    <w:p w:rsidR="00EE5878" w:rsidRPr="00443CAB" w:rsidRDefault="00EE5878" w:rsidP="00443CAB">
      <w:pPr>
        <w:pStyle w:val="Sansinterligne"/>
        <w:spacing w:line="360" w:lineRule="auto"/>
        <w:ind w:left="567" w:right="566"/>
        <w:jc w:val="both"/>
        <w:rPr>
          <w:rFonts w:ascii="Arial" w:hAnsi="Arial" w:cs="Arial"/>
          <w:i/>
          <w:sz w:val="24"/>
          <w:szCs w:val="24"/>
        </w:rPr>
      </w:pPr>
    </w:p>
    <w:p w:rsidR="0095361C" w:rsidRPr="00443CAB" w:rsidRDefault="0095361C" w:rsidP="00443CAB">
      <w:pPr>
        <w:pStyle w:val="Sansinterligne"/>
        <w:spacing w:line="360" w:lineRule="auto"/>
        <w:jc w:val="both"/>
        <w:rPr>
          <w:rFonts w:ascii="Arial" w:hAnsi="Arial" w:cs="Arial"/>
          <w:sz w:val="24"/>
          <w:szCs w:val="24"/>
        </w:rPr>
      </w:pPr>
      <w:r w:rsidRPr="00443CAB">
        <w:rPr>
          <w:rFonts w:ascii="Arial" w:hAnsi="Arial" w:cs="Arial"/>
          <w:sz w:val="24"/>
          <w:szCs w:val="24"/>
        </w:rPr>
        <w:t xml:space="preserve">2.2 </w:t>
      </w:r>
      <w:r w:rsidR="009D0936" w:rsidRPr="00443CAB">
        <w:rPr>
          <w:rFonts w:ascii="Arial" w:hAnsi="Arial" w:cs="Arial"/>
          <w:sz w:val="24"/>
          <w:szCs w:val="24"/>
        </w:rPr>
        <w:t xml:space="preserve">Las audiencias preliminares de legalización de captura formulación de imputación e imposición de medida de aseguramiento se llevaron a cabo ante el Juzgado Cuarto Penal Municipal con Funciones de Control de Garantías de Pereira el 7 de diciembre de 2010. En dicho acto </w:t>
      </w:r>
      <w:r w:rsidRPr="00443CAB">
        <w:rPr>
          <w:rFonts w:ascii="Arial" w:hAnsi="Arial" w:cs="Arial"/>
          <w:sz w:val="24"/>
          <w:szCs w:val="24"/>
        </w:rPr>
        <w:t xml:space="preserve">la FGN le comunicó cargos al señor </w:t>
      </w:r>
      <w:r w:rsidR="006B6618" w:rsidRPr="00443CAB">
        <w:rPr>
          <w:rFonts w:ascii="Arial" w:hAnsi="Arial" w:cs="Arial"/>
          <w:sz w:val="24"/>
          <w:szCs w:val="24"/>
        </w:rPr>
        <w:t>Óscar Alberto Vélez Ramírez</w:t>
      </w:r>
      <w:r w:rsidRPr="00443CAB">
        <w:rPr>
          <w:rFonts w:ascii="Arial" w:hAnsi="Arial" w:cs="Arial"/>
          <w:sz w:val="24"/>
          <w:szCs w:val="24"/>
        </w:rPr>
        <w:t xml:space="preserve"> por el delito de </w:t>
      </w:r>
      <w:r w:rsidR="009D0936" w:rsidRPr="00443CAB">
        <w:rPr>
          <w:rFonts w:ascii="Arial" w:hAnsi="Arial" w:cs="Arial"/>
          <w:sz w:val="24"/>
          <w:szCs w:val="24"/>
        </w:rPr>
        <w:t>hurto calificado y agravado, previsto en los artículos 239, 240 inciso 2º</w:t>
      </w:r>
      <w:r w:rsidR="0060680B" w:rsidRPr="00443CAB">
        <w:rPr>
          <w:rFonts w:ascii="Arial" w:hAnsi="Arial" w:cs="Arial"/>
          <w:sz w:val="24"/>
          <w:szCs w:val="24"/>
        </w:rPr>
        <w:t xml:space="preserve"> y 241 numeral 11 del CP.</w:t>
      </w:r>
      <w:r w:rsidR="0060680B" w:rsidRPr="00443CAB">
        <w:rPr>
          <w:rStyle w:val="Appelnotedebasdep"/>
          <w:rFonts w:ascii="Arial" w:hAnsi="Arial" w:cs="Arial"/>
          <w:sz w:val="24"/>
          <w:szCs w:val="24"/>
        </w:rPr>
        <w:footnoteReference w:id="1"/>
      </w:r>
      <w:r w:rsidR="006B6618" w:rsidRPr="00443CAB">
        <w:rPr>
          <w:rFonts w:ascii="Arial" w:hAnsi="Arial" w:cs="Arial"/>
          <w:sz w:val="24"/>
          <w:szCs w:val="24"/>
        </w:rPr>
        <w:t xml:space="preserve">. El señor Vélez Ramírez </w:t>
      </w:r>
      <w:r w:rsidR="004C5D7C" w:rsidRPr="00443CAB">
        <w:rPr>
          <w:rFonts w:ascii="Arial" w:hAnsi="Arial" w:cs="Arial"/>
          <w:sz w:val="24"/>
          <w:szCs w:val="24"/>
        </w:rPr>
        <w:t>se allanó a dicha imputación</w:t>
      </w:r>
      <w:r w:rsidR="004C5D7C" w:rsidRPr="00443CAB">
        <w:rPr>
          <w:rStyle w:val="Appelnotedebasdep"/>
          <w:rFonts w:ascii="Arial" w:hAnsi="Arial" w:cs="Arial"/>
          <w:sz w:val="24"/>
          <w:szCs w:val="24"/>
        </w:rPr>
        <w:footnoteReference w:id="2"/>
      </w:r>
      <w:r w:rsidR="004C5D7C" w:rsidRPr="00443CAB">
        <w:rPr>
          <w:rFonts w:ascii="Arial" w:hAnsi="Arial" w:cs="Arial"/>
          <w:sz w:val="24"/>
          <w:szCs w:val="24"/>
        </w:rPr>
        <w:t xml:space="preserve"> </w:t>
      </w:r>
    </w:p>
    <w:p w:rsidR="009D0936" w:rsidRPr="00443CAB" w:rsidRDefault="009D0936" w:rsidP="00443CAB">
      <w:pPr>
        <w:pStyle w:val="Sansinterligne"/>
        <w:spacing w:line="360" w:lineRule="auto"/>
        <w:jc w:val="both"/>
        <w:rPr>
          <w:rFonts w:ascii="Arial" w:hAnsi="Arial" w:cs="Arial"/>
          <w:sz w:val="24"/>
          <w:szCs w:val="24"/>
        </w:rPr>
      </w:pPr>
    </w:p>
    <w:p w:rsidR="006D7440" w:rsidRPr="00443CAB" w:rsidRDefault="0095361C" w:rsidP="00443CAB">
      <w:pPr>
        <w:pStyle w:val="Sansinterligne"/>
        <w:spacing w:line="360" w:lineRule="auto"/>
        <w:jc w:val="both"/>
        <w:rPr>
          <w:rFonts w:ascii="Arial" w:hAnsi="Arial" w:cs="Arial"/>
          <w:sz w:val="24"/>
          <w:szCs w:val="24"/>
        </w:rPr>
      </w:pPr>
      <w:r w:rsidRPr="00443CAB">
        <w:rPr>
          <w:rFonts w:ascii="Arial" w:hAnsi="Arial" w:cs="Arial"/>
          <w:sz w:val="24"/>
          <w:szCs w:val="24"/>
        </w:rPr>
        <w:t xml:space="preserve">2.3 El Juzgado </w:t>
      </w:r>
      <w:r w:rsidR="00D906BB" w:rsidRPr="00443CAB">
        <w:rPr>
          <w:rFonts w:ascii="Arial" w:hAnsi="Arial" w:cs="Arial"/>
          <w:sz w:val="24"/>
          <w:szCs w:val="24"/>
        </w:rPr>
        <w:t xml:space="preserve">Tercero Penal Municipal de Pereira </w:t>
      </w:r>
      <w:r w:rsidRPr="00443CAB">
        <w:rPr>
          <w:rFonts w:ascii="Arial" w:hAnsi="Arial" w:cs="Arial"/>
          <w:sz w:val="24"/>
          <w:szCs w:val="24"/>
        </w:rPr>
        <w:t xml:space="preserve">asumió el conocimiento de la presente causa </w:t>
      </w:r>
      <w:r w:rsidR="00DD0782" w:rsidRPr="00443CAB">
        <w:rPr>
          <w:rFonts w:ascii="Arial" w:hAnsi="Arial" w:cs="Arial"/>
          <w:sz w:val="24"/>
          <w:szCs w:val="24"/>
        </w:rPr>
        <w:t xml:space="preserve">(folio </w:t>
      </w:r>
      <w:r w:rsidR="006D11AC" w:rsidRPr="00443CAB">
        <w:rPr>
          <w:rFonts w:ascii="Arial" w:hAnsi="Arial" w:cs="Arial"/>
          <w:sz w:val="24"/>
          <w:szCs w:val="24"/>
        </w:rPr>
        <w:t>4</w:t>
      </w:r>
      <w:r w:rsidR="00DD0782" w:rsidRPr="00443CAB">
        <w:rPr>
          <w:rFonts w:ascii="Arial" w:hAnsi="Arial" w:cs="Arial"/>
          <w:sz w:val="24"/>
          <w:szCs w:val="24"/>
        </w:rPr>
        <w:t xml:space="preserve">). </w:t>
      </w:r>
      <w:r w:rsidR="00FE4A8F" w:rsidRPr="00443CAB">
        <w:rPr>
          <w:rFonts w:ascii="Arial" w:hAnsi="Arial" w:cs="Arial"/>
          <w:sz w:val="24"/>
          <w:szCs w:val="24"/>
        </w:rPr>
        <w:t xml:space="preserve">La audiencia de individualización de pena y sentencia se celebró el 13 de junio de 2011 (folio 20). </w:t>
      </w:r>
    </w:p>
    <w:p w:rsidR="006D7440" w:rsidRPr="00443CAB" w:rsidRDefault="006D7440" w:rsidP="00443CAB">
      <w:pPr>
        <w:pStyle w:val="Sansinterligne"/>
        <w:spacing w:line="360" w:lineRule="auto"/>
        <w:jc w:val="both"/>
        <w:rPr>
          <w:rFonts w:ascii="Arial" w:hAnsi="Arial" w:cs="Arial"/>
          <w:sz w:val="24"/>
          <w:szCs w:val="24"/>
        </w:rPr>
      </w:pPr>
    </w:p>
    <w:p w:rsidR="00FE4A8F" w:rsidRPr="00443CAB" w:rsidRDefault="006D7440" w:rsidP="00443CAB">
      <w:pPr>
        <w:pStyle w:val="Sansinterligne"/>
        <w:spacing w:line="360" w:lineRule="auto"/>
        <w:jc w:val="both"/>
        <w:rPr>
          <w:rFonts w:ascii="Arial" w:hAnsi="Arial" w:cs="Arial"/>
          <w:sz w:val="24"/>
          <w:szCs w:val="24"/>
        </w:rPr>
      </w:pPr>
      <w:r w:rsidRPr="00443CAB">
        <w:rPr>
          <w:rFonts w:ascii="Arial" w:hAnsi="Arial" w:cs="Arial"/>
          <w:sz w:val="24"/>
          <w:szCs w:val="24"/>
        </w:rPr>
        <w:lastRenderedPageBreak/>
        <w:t xml:space="preserve">2.4 </w:t>
      </w:r>
      <w:r w:rsidR="00FE4A8F" w:rsidRPr="00443CAB">
        <w:rPr>
          <w:rFonts w:ascii="Arial" w:hAnsi="Arial" w:cs="Arial"/>
          <w:sz w:val="24"/>
          <w:szCs w:val="24"/>
        </w:rPr>
        <w:t>La sentencia fue proferida el 17 de agosto de 2011 (folio 25 a</w:t>
      </w:r>
      <w:r w:rsidRPr="00443CAB">
        <w:rPr>
          <w:rFonts w:ascii="Arial" w:hAnsi="Arial" w:cs="Arial"/>
          <w:sz w:val="24"/>
          <w:szCs w:val="24"/>
        </w:rPr>
        <w:t xml:space="preserve"> 33)</w:t>
      </w:r>
      <w:r w:rsidR="00BE2BD4">
        <w:rPr>
          <w:rStyle w:val="Appelnotedebasdep"/>
          <w:rFonts w:ascii="Arial" w:hAnsi="Arial" w:cs="Arial"/>
          <w:sz w:val="24"/>
          <w:szCs w:val="24"/>
        </w:rPr>
        <w:footnoteReference w:id="3"/>
      </w:r>
      <w:r w:rsidRPr="00443CAB">
        <w:rPr>
          <w:rFonts w:ascii="Arial" w:hAnsi="Arial" w:cs="Arial"/>
          <w:sz w:val="24"/>
          <w:szCs w:val="24"/>
        </w:rPr>
        <w:t>. En dicho proveído la juez de primera instancia dispuso: i) condenar al señor Óscar Alberto Vélez Ramírez a la pena principal de 9 meses y 27 días de prisión al hallarlo responsable del delito de hurto calificado y agravado; ii) condenar al acusado a la pena accesoria de la inhabilitación para el ejercicio de derechos y funciones públicas por un lapso igual al de la sanción principal; iii) no conceder el subrogado de ejecución condicional de la pena al encartado ni la prisi</w:t>
      </w:r>
      <w:r w:rsidR="004D53B4" w:rsidRPr="00443CAB">
        <w:rPr>
          <w:rFonts w:ascii="Arial" w:hAnsi="Arial" w:cs="Arial"/>
          <w:sz w:val="24"/>
          <w:szCs w:val="24"/>
        </w:rPr>
        <w:t xml:space="preserve">ón domiciliaria, señalando que se tendría como parte cumplida de la pena el tiempo de detención del acusado; y iv) no condenó al pago de perjuicios. </w:t>
      </w:r>
    </w:p>
    <w:p w:rsidR="006D7440" w:rsidRPr="00443CAB" w:rsidRDefault="006D7440" w:rsidP="00443CAB">
      <w:pPr>
        <w:pStyle w:val="Sansinterligne"/>
        <w:spacing w:line="360" w:lineRule="auto"/>
        <w:jc w:val="both"/>
        <w:rPr>
          <w:rFonts w:ascii="Arial" w:hAnsi="Arial" w:cs="Arial"/>
          <w:sz w:val="24"/>
          <w:szCs w:val="24"/>
        </w:rPr>
      </w:pPr>
    </w:p>
    <w:p w:rsidR="00844CDD" w:rsidRPr="00443CAB" w:rsidRDefault="00FE4A8F" w:rsidP="00443CAB">
      <w:pPr>
        <w:pStyle w:val="Sansinterligne"/>
        <w:spacing w:line="360" w:lineRule="auto"/>
        <w:jc w:val="both"/>
        <w:rPr>
          <w:rFonts w:ascii="Arial" w:hAnsi="Arial" w:cs="Arial"/>
          <w:sz w:val="24"/>
          <w:szCs w:val="24"/>
        </w:rPr>
      </w:pPr>
      <w:r w:rsidRPr="00443CAB">
        <w:rPr>
          <w:rFonts w:ascii="Arial" w:hAnsi="Arial" w:cs="Arial"/>
          <w:sz w:val="24"/>
          <w:szCs w:val="24"/>
        </w:rPr>
        <w:t>2.</w:t>
      </w:r>
      <w:r w:rsidR="004E5387" w:rsidRPr="00443CAB">
        <w:rPr>
          <w:rFonts w:ascii="Arial" w:hAnsi="Arial" w:cs="Arial"/>
          <w:sz w:val="24"/>
          <w:szCs w:val="24"/>
        </w:rPr>
        <w:t>5</w:t>
      </w:r>
      <w:r w:rsidRPr="00443CAB">
        <w:rPr>
          <w:rFonts w:ascii="Arial" w:hAnsi="Arial" w:cs="Arial"/>
          <w:sz w:val="24"/>
          <w:szCs w:val="24"/>
        </w:rPr>
        <w:t xml:space="preserve"> El defensor del acusado apel</w:t>
      </w:r>
      <w:r w:rsidR="00844CDD" w:rsidRPr="00443CAB">
        <w:rPr>
          <w:rFonts w:ascii="Arial" w:hAnsi="Arial" w:cs="Arial"/>
          <w:sz w:val="24"/>
          <w:szCs w:val="24"/>
        </w:rPr>
        <w:t xml:space="preserve">ó el fallo de primer nivel. La síntesis del recurso propuesto es el siguiente: </w:t>
      </w:r>
    </w:p>
    <w:p w:rsidR="00456420" w:rsidRPr="00443CAB" w:rsidRDefault="00844CDD" w:rsidP="00443CAB">
      <w:pPr>
        <w:pStyle w:val="Sansinterligne"/>
        <w:numPr>
          <w:ilvl w:val="0"/>
          <w:numId w:val="4"/>
        </w:numPr>
        <w:spacing w:line="360" w:lineRule="auto"/>
        <w:jc w:val="both"/>
        <w:rPr>
          <w:rFonts w:ascii="Arial" w:hAnsi="Arial" w:cs="Arial"/>
          <w:sz w:val="24"/>
          <w:szCs w:val="24"/>
        </w:rPr>
      </w:pPr>
      <w:r w:rsidRPr="00443CAB">
        <w:rPr>
          <w:rFonts w:ascii="Arial" w:hAnsi="Arial" w:cs="Arial"/>
          <w:sz w:val="24"/>
          <w:szCs w:val="24"/>
        </w:rPr>
        <w:t xml:space="preserve">Desde las audiencias preliminares ha sostenido que en el presente caso no se trata de un hurto consumado sino de un hurto en grado de tentativa. </w:t>
      </w:r>
    </w:p>
    <w:p w:rsidR="006F5B3A" w:rsidRPr="00443CAB" w:rsidRDefault="006F5B3A" w:rsidP="00443CAB">
      <w:pPr>
        <w:pStyle w:val="Sansinterligne"/>
        <w:spacing w:line="360" w:lineRule="auto"/>
        <w:ind w:left="720"/>
        <w:jc w:val="both"/>
        <w:rPr>
          <w:rFonts w:ascii="Arial" w:hAnsi="Arial" w:cs="Arial"/>
          <w:sz w:val="24"/>
          <w:szCs w:val="24"/>
        </w:rPr>
      </w:pPr>
    </w:p>
    <w:p w:rsidR="00844CDD" w:rsidRPr="00443CAB" w:rsidRDefault="006F5B3A" w:rsidP="00443CAB">
      <w:pPr>
        <w:pStyle w:val="Sansinterligne"/>
        <w:numPr>
          <w:ilvl w:val="0"/>
          <w:numId w:val="4"/>
        </w:numPr>
        <w:spacing w:line="360" w:lineRule="auto"/>
        <w:jc w:val="both"/>
        <w:rPr>
          <w:rFonts w:ascii="Arial" w:hAnsi="Arial" w:cs="Arial"/>
          <w:sz w:val="24"/>
          <w:szCs w:val="24"/>
        </w:rPr>
      </w:pPr>
      <w:r w:rsidRPr="00443CAB">
        <w:rPr>
          <w:rFonts w:ascii="Arial" w:hAnsi="Arial" w:cs="Arial"/>
          <w:sz w:val="24"/>
          <w:szCs w:val="24"/>
        </w:rPr>
        <w:t>Los hechos ocurrieron dentro de un baño de un establecimiento comercial, lugar en el que fue capturado por miembros de la policía.</w:t>
      </w:r>
    </w:p>
    <w:p w:rsidR="006F5B3A" w:rsidRPr="00443CAB" w:rsidRDefault="006F5B3A" w:rsidP="00443CAB">
      <w:pPr>
        <w:pStyle w:val="Sansinterligne"/>
        <w:spacing w:line="360" w:lineRule="auto"/>
        <w:jc w:val="both"/>
        <w:rPr>
          <w:rFonts w:ascii="Arial" w:hAnsi="Arial" w:cs="Arial"/>
          <w:sz w:val="24"/>
          <w:szCs w:val="24"/>
        </w:rPr>
      </w:pPr>
    </w:p>
    <w:p w:rsidR="006F5B3A" w:rsidRPr="00443CAB" w:rsidRDefault="006F5B3A" w:rsidP="00443CAB">
      <w:pPr>
        <w:pStyle w:val="Sansinterligne"/>
        <w:numPr>
          <w:ilvl w:val="0"/>
          <w:numId w:val="4"/>
        </w:numPr>
        <w:spacing w:line="360" w:lineRule="auto"/>
        <w:jc w:val="both"/>
        <w:rPr>
          <w:rFonts w:ascii="Arial" w:hAnsi="Arial" w:cs="Arial"/>
          <w:sz w:val="24"/>
          <w:szCs w:val="24"/>
        </w:rPr>
      </w:pPr>
      <w:r w:rsidRPr="00443CAB">
        <w:rPr>
          <w:rFonts w:ascii="Arial" w:hAnsi="Arial" w:cs="Arial"/>
          <w:sz w:val="24"/>
          <w:szCs w:val="24"/>
        </w:rPr>
        <w:t xml:space="preserve">A la víctima le fue devuelto el celular que le fue sustraído. </w:t>
      </w:r>
    </w:p>
    <w:p w:rsidR="006F5B3A" w:rsidRPr="00443CAB" w:rsidRDefault="006F5B3A" w:rsidP="00443CAB">
      <w:pPr>
        <w:pStyle w:val="Sansinterligne"/>
        <w:spacing w:line="360" w:lineRule="auto"/>
        <w:ind w:left="360"/>
        <w:jc w:val="both"/>
        <w:rPr>
          <w:rFonts w:ascii="Arial" w:hAnsi="Arial" w:cs="Arial"/>
          <w:sz w:val="24"/>
          <w:szCs w:val="24"/>
        </w:rPr>
      </w:pPr>
    </w:p>
    <w:p w:rsidR="006F5B3A" w:rsidRPr="00443CAB" w:rsidRDefault="006F5B3A" w:rsidP="00443CAB">
      <w:pPr>
        <w:pStyle w:val="Sansinterligne"/>
        <w:numPr>
          <w:ilvl w:val="0"/>
          <w:numId w:val="4"/>
        </w:numPr>
        <w:spacing w:line="360" w:lineRule="auto"/>
        <w:jc w:val="both"/>
        <w:rPr>
          <w:rFonts w:ascii="Arial" w:hAnsi="Arial" w:cs="Arial"/>
          <w:sz w:val="24"/>
          <w:szCs w:val="24"/>
        </w:rPr>
      </w:pPr>
      <w:r w:rsidRPr="00443CAB">
        <w:rPr>
          <w:rFonts w:ascii="Arial" w:hAnsi="Arial" w:cs="Arial"/>
          <w:sz w:val="24"/>
          <w:szCs w:val="24"/>
        </w:rPr>
        <w:t xml:space="preserve">No está de acuerdo con la </w:t>
      </w:r>
      <w:r w:rsidR="00727217">
        <w:rPr>
          <w:rFonts w:ascii="Arial" w:hAnsi="Arial" w:cs="Arial"/>
          <w:sz w:val="24"/>
          <w:szCs w:val="24"/>
        </w:rPr>
        <w:t xml:space="preserve">causal de </w:t>
      </w:r>
      <w:r w:rsidRPr="00443CAB">
        <w:rPr>
          <w:rFonts w:ascii="Arial" w:hAnsi="Arial" w:cs="Arial"/>
          <w:sz w:val="24"/>
          <w:szCs w:val="24"/>
        </w:rPr>
        <w:t xml:space="preserve">agravación punitiva prevista en el artículo 241 Numeral 11, ya que el hurto se dio en un establecimiento comercial pero no afectó al mismo. </w:t>
      </w:r>
    </w:p>
    <w:p w:rsidR="006F5B3A" w:rsidRPr="00443CAB" w:rsidRDefault="006F5B3A" w:rsidP="00443CAB">
      <w:pPr>
        <w:pStyle w:val="Sansinterligne"/>
        <w:spacing w:line="360" w:lineRule="auto"/>
        <w:jc w:val="both"/>
        <w:rPr>
          <w:rFonts w:ascii="Arial" w:hAnsi="Arial" w:cs="Arial"/>
          <w:sz w:val="24"/>
          <w:szCs w:val="24"/>
        </w:rPr>
      </w:pPr>
    </w:p>
    <w:p w:rsidR="00FF12D2" w:rsidRPr="00443CAB" w:rsidRDefault="00127B0E" w:rsidP="00443CAB">
      <w:pPr>
        <w:pStyle w:val="Sansinterligne"/>
        <w:numPr>
          <w:ilvl w:val="0"/>
          <w:numId w:val="4"/>
        </w:numPr>
        <w:spacing w:line="360" w:lineRule="auto"/>
        <w:jc w:val="both"/>
        <w:rPr>
          <w:rFonts w:ascii="Arial" w:hAnsi="Arial" w:cs="Arial"/>
          <w:sz w:val="24"/>
          <w:szCs w:val="24"/>
        </w:rPr>
      </w:pPr>
      <w:r w:rsidRPr="00443CAB">
        <w:rPr>
          <w:rFonts w:ascii="Arial" w:hAnsi="Arial" w:cs="Arial"/>
          <w:sz w:val="24"/>
          <w:szCs w:val="24"/>
        </w:rPr>
        <w:t xml:space="preserve">A su </w:t>
      </w:r>
      <w:r w:rsidR="00727217">
        <w:rPr>
          <w:rFonts w:ascii="Arial" w:hAnsi="Arial" w:cs="Arial"/>
          <w:sz w:val="24"/>
          <w:szCs w:val="24"/>
        </w:rPr>
        <w:t xml:space="preserve">representado </w:t>
      </w:r>
      <w:r w:rsidRPr="00443CAB">
        <w:rPr>
          <w:rFonts w:ascii="Arial" w:hAnsi="Arial" w:cs="Arial"/>
          <w:sz w:val="24"/>
          <w:szCs w:val="24"/>
        </w:rPr>
        <w:t>no se le concedió el subrogado de ejecuci</w:t>
      </w:r>
      <w:r w:rsidR="008E3CC9" w:rsidRPr="00443CAB">
        <w:rPr>
          <w:rFonts w:ascii="Arial" w:hAnsi="Arial" w:cs="Arial"/>
          <w:sz w:val="24"/>
          <w:szCs w:val="24"/>
        </w:rPr>
        <w:t>ón condicional.</w:t>
      </w:r>
      <w:r w:rsidRPr="00443CAB">
        <w:rPr>
          <w:rFonts w:ascii="Arial" w:hAnsi="Arial" w:cs="Arial"/>
          <w:sz w:val="24"/>
          <w:szCs w:val="24"/>
        </w:rPr>
        <w:t xml:space="preserve"> Sin embargo, </w:t>
      </w:r>
      <w:r w:rsidR="008E3CC9" w:rsidRPr="00443CAB">
        <w:rPr>
          <w:rFonts w:ascii="Arial" w:hAnsi="Arial" w:cs="Arial"/>
          <w:sz w:val="24"/>
          <w:szCs w:val="24"/>
        </w:rPr>
        <w:t xml:space="preserve">consideró que </w:t>
      </w:r>
      <w:r w:rsidRPr="00443CAB">
        <w:rPr>
          <w:rFonts w:ascii="Arial" w:hAnsi="Arial" w:cs="Arial"/>
          <w:sz w:val="24"/>
          <w:szCs w:val="24"/>
        </w:rPr>
        <w:t xml:space="preserve">teniendo en cuenta el tiempo que </w:t>
      </w:r>
      <w:r w:rsidR="008E3CC9" w:rsidRPr="00443CAB">
        <w:rPr>
          <w:rFonts w:ascii="Arial" w:hAnsi="Arial" w:cs="Arial"/>
          <w:sz w:val="24"/>
          <w:szCs w:val="24"/>
        </w:rPr>
        <w:t xml:space="preserve">el acusado </w:t>
      </w:r>
      <w:r w:rsidRPr="00443CAB">
        <w:rPr>
          <w:rFonts w:ascii="Arial" w:hAnsi="Arial" w:cs="Arial"/>
          <w:sz w:val="24"/>
          <w:szCs w:val="24"/>
        </w:rPr>
        <w:t xml:space="preserve">lleva detenido, </w:t>
      </w:r>
      <w:r w:rsidR="008E3CC9" w:rsidRPr="00443CAB">
        <w:rPr>
          <w:rFonts w:ascii="Arial" w:hAnsi="Arial" w:cs="Arial"/>
          <w:sz w:val="24"/>
          <w:szCs w:val="24"/>
        </w:rPr>
        <w:t xml:space="preserve">aunado al </w:t>
      </w:r>
      <w:r w:rsidRPr="00443CAB">
        <w:rPr>
          <w:rFonts w:ascii="Arial" w:hAnsi="Arial" w:cs="Arial"/>
          <w:sz w:val="24"/>
          <w:szCs w:val="24"/>
        </w:rPr>
        <w:t>estudio y trabaj</w:t>
      </w:r>
      <w:r w:rsidR="008E3CC9" w:rsidRPr="00443CAB">
        <w:rPr>
          <w:rFonts w:ascii="Arial" w:hAnsi="Arial" w:cs="Arial"/>
          <w:sz w:val="24"/>
          <w:szCs w:val="24"/>
        </w:rPr>
        <w:t>o realizado durante ese período</w:t>
      </w:r>
      <w:r w:rsidRPr="00443CAB">
        <w:rPr>
          <w:rFonts w:ascii="Arial" w:hAnsi="Arial" w:cs="Arial"/>
          <w:sz w:val="24"/>
          <w:szCs w:val="24"/>
        </w:rPr>
        <w:t xml:space="preserve">, </w:t>
      </w:r>
      <w:r w:rsidR="008E3CC9" w:rsidRPr="00443CAB">
        <w:rPr>
          <w:rFonts w:ascii="Arial" w:hAnsi="Arial" w:cs="Arial"/>
          <w:sz w:val="24"/>
          <w:szCs w:val="24"/>
        </w:rPr>
        <w:t xml:space="preserve">este había sobrepasado </w:t>
      </w:r>
      <w:r w:rsidR="00727217">
        <w:rPr>
          <w:rFonts w:ascii="Arial" w:hAnsi="Arial" w:cs="Arial"/>
          <w:sz w:val="24"/>
          <w:szCs w:val="24"/>
        </w:rPr>
        <w:t xml:space="preserve">el término de </w:t>
      </w:r>
      <w:r w:rsidR="008E3CC9" w:rsidRPr="00443CAB">
        <w:rPr>
          <w:rFonts w:ascii="Arial" w:hAnsi="Arial" w:cs="Arial"/>
          <w:sz w:val="24"/>
          <w:szCs w:val="24"/>
        </w:rPr>
        <w:t xml:space="preserve">la pena, por lo que solicitó que se concediera recurso de reposición frente a ese </w:t>
      </w:r>
      <w:r w:rsidR="00FF12D2" w:rsidRPr="00443CAB">
        <w:rPr>
          <w:rFonts w:ascii="Arial" w:hAnsi="Arial" w:cs="Arial"/>
          <w:sz w:val="24"/>
          <w:szCs w:val="24"/>
        </w:rPr>
        <w:t xml:space="preserve">tema en particular. </w:t>
      </w:r>
    </w:p>
    <w:p w:rsidR="008E3CC9" w:rsidRPr="00443CAB" w:rsidRDefault="008E3CC9" w:rsidP="00443CAB">
      <w:pPr>
        <w:pStyle w:val="Sansinterligne"/>
        <w:spacing w:line="360" w:lineRule="auto"/>
        <w:jc w:val="both"/>
        <w:rPr>
          <w:rFonts w:ascii="Arial" w:hAnsi="Arial" w:cs="Arial"/>
          <w:sz w:val="24"/>
          <w:szCs w:val="24"/>
        </w:rPr>
      </w:pPr>
      <w:r w:rsidRPr="00443CAB">
        <w:rPr>
          <w:rFonts w:ascii="Arial" w:hAnsi="Arial" w:cs="Arial"/>
          <w:sz w:val="24"/>
          <w:szCs w:val="24"/>
        </w:rPr>
        <w:lastRenderedPageBreak/>
        <w:t>2.</w:t>
      </w:r>
      <w:r w:rsidR="004E5387" w:rsidRPr="00443CAB">
        <w:rPr>
          <w:rFonts w:ascii="Arial" w:hAnsi="Arial" w:cs="Arial"/>
          <w:sz w:val="24"/>
          <w:szCs w:val="24"/>
        </w:rPr>
        <w:t>6</w:t>
      </w:r>
      <w:r w:rsidRPr="00443CAB">
        <w:rPr>
          <w:rFonts w:ascii="Arial" w:hAnsi="Arial" w:cs="Arial"/>
          <w:sz w:val="24"/>
          <w:szCs w:val="24"/>
        </w:rPr>
        <w:t xml:space="preserve"> El despacho le recordó a la defensa del acusado que en contra de</w:t>
      </w:r>
      <w:r w:rsidR="00127B0E" w:rsidRPr="00443CAB">
        <w:rPr>
          <w:rFonts w:ascii="Arial" w:hAnsi="Arial" w:cs="Arial"/>
          <w:sz w:val="24"/>
          <w:szCs w:val="24"/>
        </w:rPr>
        <w:t xml:space="preserve"> </w:t>
      </w:r>
      <w:r w:rsidRPr="00443CAB">
        <w:rPr>
          <w:rFonts w:ascii="Arial" w:hAnsi="Arial" w:cs="Arial"/>
          <w:sz w:val="24"/>
          <w:szCs w:val="24"/>
        </w:rPr>
        <w:t>las sentencia</w:t>
      </w:r>
      <w:r w:rsidR="00EE5131">
        <w:rPr>
          <w:rFonts w:ascii="Arial" w:hAnsi="Arial" w:cs="Arial"/>
          <w:sz w:val="24"/>
          <w:szCs w:val="24"/>
        </w:rPr>
        <w:t>s no procede el</w:t>
      </w:r>
      <w:r w:rsidRPr="00443CAB">
        <w:rPr>
          <w:rFonts w:ascii="Arial" w:hAnsi="Arial" w:cs="Arial"/>
          <w:sz w:val="24"/>
          <w:szCs w:val="24"/>
        </w:rPr>
        <w:t xml:space="preserve"> </w:t>
      </w:r>
      <w:r w:rsidR="00D31053">
        <w:rPr>
          <w:rFonts w:ascii="Arial" w:hAnsi="Arial" w:cs="Arial"/>
          <w:sz w:val="24"/>
          <w:szCs w:val="24"/>
        </w:rPr>
        <w:t xml:space="preserve">recurso </w:t>
      </w:r>
      <w:r w:rsidRPr="00443CAB">
        <w:rPr>
          <w:rFonts w:ascii="Arial" w:hAnsi="Arial" w:cs="Arial"/>
          <w:sz w:val="24"/>
          <w:szCs w:val="24"/>
        </w:rPr>
        <w:t>de reposición, motivo por el cual el abogado del señor Vélez Ramírez declinó de dicho recurso</w:t>
      </w:r>
      <w:r w:rsidR="00FF12D2" w:rsidRPr="00443CAB">
        <w:rPr>
          <w:rFonts w:ascii="Arial" w:hAnsi="Arial" w:cs="Arial"/>
          <w:sz w:val="24"/>
          <w:szCs w:val="24"/>
        </w:rPr>
        <w:t xml:space="preserve"> y adujo que interponía</w:t>
      </w:r>
      <w:r w:rsidR="00003C72">
        <w:rPr>
          <w:rFonts w:ascii="Arial" w:hAnsi="Arial" w:cs="Arial"/>
          <w:sz w:val="24"/>
          <w:szCs w:val="24"/>
        </w:rPr>
        <w:t xml:space="preserve"> el</w:t>
      </w:r>
      <w:r w:rsidR="00FF12D2" w:rsidRPr="00443CAB">
        <w:rPr>
          <w:rFonts w:ascii="Arial" w:hAnsi="Arial" w:cs="Arial"/>
          <w:sz w:val="24"/>
          <w:szCs w:val="24"/>
        </w:rPr>
        <w:t xml:space="preserve"> de apelación. </w:t>
      </w:r>
      <w:r w:rsidRPr="00443CAB">
        <w:rPr>
          <w:rFonts w:ascii="Arial" w:hAnsi="Arial" w:cs="Arial"/>
          <w:sz w:val="24"/>
          <w:szCs w:val="24"/>
        </w:rPr>
        <w:t xml:space="preserve"> </w:t>
      </w:r>
    </w:p>
    <w:p w:rsidR="00127B0E" w:rsidRPr="00443CAB" w:rsidRDefault="00127B0E" w:rsidP="00443CAB">
      <w:pPr>
        <w:pStyle w:val="Sansinterligne"/>
        <w:spacing w:line="360" w:lineRule="auto"/>
        <w:jc w:val="both"/>
        <w:rPr>
          <w:rFonts w:ascii="Arial" w:hAnsi="Arial" w:cs="Arial"/>
          <w:sz w:val="24"/>
          <w:szCs w:val="24"/>
        </w:rPr>
      </w:pPr>
    </w:p>
    <w:p w:rsidR="00127B0E" w:rsidRPr="00443CAB" w:rsidRDefault="004E5387" w:rsidP="00443CAB">
      <w:pPr>
        <w:pStyle w:val="Sansinterligne"/>
        <w:spacing w:line="360" w:lineRule="auto"/>
        <w:jc w:val="both"/>
        <w:rPr>
          <w:rFonts w:ascii="Arial" w:hAnsi="Arial" w:cs="Arial"/>
          <w:sz w:val="24"/>
          <w:szCs w:val="24"/>
        </w:rPr>
      </w:pPr>
      <w:r w:rsidRPr="00443CAB">
        <w:rPr>
          <w:rFonts w:ascii="Arial" w:hAnsi="Arial" w:cs="Arial"/>
          <w:sz w:val="24"/>
          <w:szCs w:val="24"/>
        </w:rPr>
        <w:t>2.7</w:t>
      </w:r>
      <w:r w:rsidR="00982A79">
        <w:rPr>
          <w:rFonts w:ascii="Arial" w:hAnsi="Arial" w:cs="Arial"/>
          <w:sz w:val="24"/>
          <w:szCs w:val="24"/>
        </w:rPr>
        <w:t xml:space="preserve"> E</w:t>
      </w:r>
      <w:r w:rsidR="00127B0E" w:rsidRPr="00443CAB">
        <w:rPr>
          <w:rFonts w:ascii="Arial" w:hAnsi="Arial" w:cs="Arial"/>
          <w:sz w:val="24"/>
          <w:szCs w:val="24"/>
        </w:rPr>
        <w:t xml:space="preserve">l delegado de la FGN se opuso a los argumentos expuestos por la defensa </w:t>
      </w:r>
    </w:p>
    <w:p w:rsidR="008A3107" w:rsidRPr="00443CAB" w:rsidRDefault="008A3107" w:rsidP="00443CAB">
      <w:pPr>
        <w:pStyle w:val="Sansinterligne"/>
        <w:spacing w:line="360" w:lineRule="auto"/>
        <w:jc w:val="both"/>
        <w:rPr>
          <w:rFonts w:ascii="Arial" w:hAnsi="Arial" w:cs="Arial"/>
          <w:sz w:val="24"/>
          <w:szCs w:val="24"/>
        </w:rPr>
      </w:pPr>
    </w:p>
    <w:p w:rsidR="00127B0E" w:rsidRPr="00443CAB" w:rsidRDefault="00FF12D2" w:rsidP="00443CAB">
      <w:pPr>
        <w:pStyle w:val="Sansinterligne"/>
        <w:numPr>
          <w:ilvl w:val="0"/>
          <w:numId w:val="5"/>
        </w:numPr>
        <w:spacing w:line="360" w:lineRule="auto"/>
        <w:jc w:val="both"/>
        <w:rPr>
          <w:rFonts w:ascii="Arial" w:hAnsi="Arial" w:cs="Arial"/>
          <w:sz w:val="24"/>
          <w:szCs w:val="24"/>
        </w:rPr>
      </w:pPr>
      <w:r w:rsidRPr="00443CAB">
        <w:rPr>
          <w:rFonts w:ascii="Arial" w:hAnsi="Arial" w:cs="Arial"/>
          <w:sz w:val="24"/>
          <w:szCs w:val="24"/>
        </w:rPr>
        <w:t xml:space="preserve">Señaló que </w:t>
      </w:r>
      <w:r w:rsidR="000B42C9">
        <w:rPr>
          <w:rFonts w:ascii="Arial" w:hAnsi="Arial" w:cs="Arial"/>
          <w:sz w:val="24"/>
          <w:szCs w:val="24"/>
        </w:rPr>
        <w:t>el  hecho</w:t>
      </w:r>
      <w:r w:rsidRPr="00443CAB">
        <w:rPr>
          <w:rFonts w:ascii="Arial" w:hAnsi="Arial" w:cs="Arial"/>
          <w:sz w:val="24"/>
          <w:szCs w:val="24"/>
        </w:rPr>
        <w:t xml:space="preserve"> materia de investigación se </w:t>
      </w:r>
      <w:r w:rsidR="001E240C">
        <w:rPr>
          <w:rFonts w:ascii="Arial" w:hAnsi="Arial" w:cs="Arial"/>
          <w:sz w:val="24"/>
          <w:szCs w:val="24"/>
        </w:rPr>
        <w:t>adecuaba a la tipicidad</w:t>
      </w:r>
      <w:r w:rsidRPr="00443CAB">
        <w:rPr>
          <w:rFonts w:ascii="Arial" w:hAnsi="Arial" w:cs="Arial"/>
          <w:sz w:val="24"/>
          <w:szCs w:val="24"/>
        </w:rPr>
        <w:t xml:space="preserve"> de hurto calificado y agravado, </w:t>
      </w:r>
      <w:r w:rsidR="00D578BB" w:rsidRPr="00443CAB">
        <w:rPr>
          <w:rFonts w:ascii="Arial" w:hAnsi="Arial" w:cs="Arial"/>
          <w:sz w:val="24"/>
          <w:szCs w:val="24"/>
        </w:rPr>
        <w:t xml:space="preserve">y </w:t>
      </w:r>
      <w:r w:rsidR="00666759">
        <w:rPr>
          <w:rFonts w:ascii="Arial" w:hAnsi="Arial" w:cs="Arial"/>
          <w:sz w:val="24"/>
          <w:szCs w:val="24"/>
        </w:rPr>
        <w:t>guardaba</w:t>
      </w:r>
      <w:r w:rsidR="00D578BB" w:rsidRPr="00443CAB">
        <w:rPr>
          <w:rFonts w:ascii="Arial" w:hAnsi="Arial" w:cs="Arial"/>
          <w:sz w:val="24"/>
          <w:szCs w:val="24"/>
        </w:rPr>
        <w:t xml:space="preserve"> relación </w:t>
      </w:r>
      <w:r w:rsidRPr="00443CAB">
        <w:rPr>
          <w:rFonts w:ascii="Arial" w:hAnsi="Arial" w:cs="Arial"/>
          <w:sz w:val="24"/>
          <w:szCs w:val="24"/>
        </w:rPr>
        <w:t>con lo vertido en el informe de captura en flagrancia y lo señalado por la propia víctima</w:t>
      </w:r>
      <w:r w:rsidR="00D578BB" w:rsidRPr="00443CAB">
        <w:rPr>
          <w:rFonts w:ascii="Arial" w:hAnsi="Arial" w:cs="Arial"/>
          <w:sz w:val="24"/>
          <w:szCs w:val="24"/>
        </w:rPr>
        <w:t xml:space="preserve">. </w:t>
      </w:r>
    </w:p>
    <w:p w:rsidR="006F5B3A" w:rsidRPr="00443CAB" w:rsidRDefault="006F5B3A" w:rsidP="00443CAB">
      <w:pPr>
        <w:pStyle w:val="Sansinterligne"/>
        <w:spacing w:line="360" w:lineRule="auto"/>
        <w:jc w:val="both"/>
        <w:rPr>
          <w:rFonts w:ascii="Arial" w:hAnsi="Arial" w:cs="Arial"/>
          <w:sz w:val="24"/>
          <w:szCs w:val="24"/>
        </w:rPr>
      </w:pPr>
    </w:p>
    <w:p w:rsidR="006F5B3A" w:rsidRPr="00443CAB" w:rsidRDefault="00D578BB" w:rsidP="00443CAB">
      <w:pPr>
        <w:pStyle w:val="Sansinterligne"/>
        <w:numPr>
          <w:ilvl w:val="0"/>
          <w:numId w:val="5"/>
        </w:numPr>
        <w:spacing w:line="360" w:lineRule="auto"/>
        <w:jc w:val="both"/>
        <w:rPr>
          <w:rFonts w:ascii="Arial" w:hAnsi="Arial" w:cs="Arial"/>
          <w:sz w:val="24"/>
          <w:szCs w:val="24"/>
          <w:lang w:val="es-CO"/>
        </w:rPr>
      </w:pPr>
      <w:r w:rsidRPr="00443CAB">
        <w:rPr>
          <w:rFonts w:ascii="Arial" w:hAnsi="Arial" w:cs="Arial"/>
          <w:sz w:val="24"/>
          <w:szCs w:val="24"/>
          <w:lang w:val="es-CO"/>
        </w:rPr>
        <w:t>El numeral 11 del artículo 241 del CP establece como circunstancia de agravación punitiva</w:t>
      </w:r>
      <w:r w:rsidR="00DD3C32">
        <w:rPr>
          <w:rFonts w:ascii="Arial" w:hAnsi="Arial" w:cs="Arial"/>
          <w:sz w:val="24"/>
          <w:szCs w:val="24"/>
          <w:lang w:val="es-CO"/>
        </w:rPr>
        <w:t>,</w:t>
      </w:r>
      <w:r w:rsidRPr="00443CAB">
        <w:rPr>
          <w:rFonts w:ascii="Arial" w:hAnsi="Arial" w:cs="Arial"/>
          <w:sz w:val="24"/>
          <w:szCs w:val="24"/>
          <w:lang w:val="es-CO"/>
        </w:rPr>
        <w:t xml:space="preserve"> que el hurto </w:t>
      </w:r>
      <w:r w:rsidR="006A250F" w:rsidRPr="00443CAB">
        <w:rPr>
          <w:rFonts w:ascii="Arial" w:hAnsi="Arial" w:cs="Arial"/>
          <w:sz w:val="24"/>
          <w:szCs w:val="24"/>
          <w:lang w:val="es-CO"/>
        </w:rPr>
        <w:t xml:space="preserve">se cometa a un establecimiento público o abierto al público, tal y como aconteció en el presente caso. </w:t>
      </w:r>
    </w:p>
    <w:p w:rsidR="006A250F" w:rsidRPr="00443CAB" w:rsidRDefault="006A250F" w:rsidP="00443CAB">
      <w:pPr>
        <w:pStyle w:val="Sansinterligne"/>
        <w:spacing w:line="360" w:lineRule="auto"/>
        <w:jc w:val="both"/>
        <w:rPr>
          <w:rFonts w:ascii="Arial" w:hAnsi="Arial" w:cs="Arial"/>
          <w:sz w:val="24"/>
          <w:szCs w:val="24"/>
          <w:lang w:val="es-CO"/>
        </w:rPr>
      </w:pPr>
    </w:p>
    <w:p w:rsidR="006F5B3A" w:rsidRPr="00443CAB" w:rsidRDefault="006A250F" w:rsidP="00443CAB">
      <w:pPr>
        <w:pStyle w:val="Sansinterligne"/>
        <w:numPr>
          <w:ilvl w:val="0"/>
          <w:numId w:val="5"/>
        </w:numPr>
        <w:spacing w:line="360" w:lineRule="auto"/>
        <w:jc w:val="both"/>
        <w:rPr>
          <w:rFonts w:ascii="Arial" w:hAnsi="Arial" w:cs="Arial"/>
          <w:sz w:val="24"/>
          <w:szCs w:val="24"/>
          <w:lang w:val="es-CO"/>
        </w:rPr>
      </w:pPr>
      <w:r w:rsidRPr="00443CAB">
        <w:rPr>
          <w:rFonts w:ascii="Arial" w:hAnsi="Arial" w:cs="Arial"/>
          <w:sz w:val="24"/>
          <w:szCs w:val="24"/>
          <w:lang w:val="es-CO"/>
        </w:rPr>
        <w:t xml:space="preserve">El legislador con esa norma pretende brindar tranquilidad a las personas que asisten a ese tipo de </w:t>
      </w:r>
      <w:r w:rsidR="00DD3C32">
        <w:rPr>
          <w:rFonts w:ascii="Arial" w:hAnsi="Arial" w:cs="Arial"/>
          <w:sz w:val="24"/>
          <w:szCs w:val="24"/>
          <w:lang w:val="es-CO"/>
        </w:rPr>
        <w:t>sitios.</w:t>
      </w:r>
      <w:r w:rsidRPr="00443CAB">
        <w:rPr>
          <w:rFonts w:ascii="Arial" w:hAnsi="Arial" w:cs="Arial"/>
          <w:sz w:val="24"/>
          <w:szCs w:val="24"/>
          <w:lang w:val="es-CO"/>
        </w:rPr>
        <w:t xml:space="preserve"> </w:t>
      </w:r>
      <w:r w:rsidR="008F3EF9" w:rsidRPr="00443CAB">
        <w:rPr>
          <w:rFonts w:ascii="Arial" w:hAnsi="Arial" w:cs="Arial"/>
          <w:sz w:val="24"/>
          <w:szCs w:val="24"/>
          <w:lang w:val="es-CO"/>
        </w:rPr>
        <w:t>En el caso concreto se debe tener en cuenta que la conducta se desplegó al interior de un baño de un establecimiento público</w:t>
      </w:r>
      <w:r w:rsidR="007971BA">
        <w:rPr>
          <w:rFonts w:ascii="Arial" w:hAnsi="Arial" w:cs="Arial"/>
          <w:sz w:val="24"/>
          <w:szCs w:val="24"/>
          <w:lang w:val="es-CO"/>
        </w:rPr>
        <w:t>,</w:t>
      </w:r>
      <w:r w:rsidR="008F3EF9" w:rsidRPr="00443CAB">
        <w:rPr>
          <w:rFonts w:ascii="Arial" w:hAnsi="Arial" w:cs="Arial"/>
          <w:sz w:val="24"/>
          <w:szCs w:val="24"/>
          <w:lang w:val="es-CO"/>
        </w:rPr>
        <w:t xml:space="preserve"> donde se supone puede entrar la gente a hacer uso del mismo con plena tranquilidad. </w:t>
      </w:r>
    </w:p>
    <w:p w:rsidR="005B146B" w:rsidRPr="00443CAB" w:rsidRDefault="005B146B" w:rsidP="00443CAB">
      <w:pPr>
        <w:pStyle w:val="Sansinterligne"/>
        <w:spacing w:line="360" w:lineRule="auto"/>
        <w:jc w:val="both"/>
        <w:rPr>
          <w:rFonts w:ascii="Arial" w:hAnsi="Arial" w:cs="Arial"/>
          <w:sz w:val="24"/>
          <w:szCs w:val="24"/>
          <w:lang w:val="es-CO"/>
        </w:rPr>
      </w:pPr>
    </w:p>
    <w:p w:rsidR="00844CDD" w:rsidRPr="00443CAB" w:rsidRDefault="00167175" w:rsidP="00443CAB">
      <w:pPr>
        <w:pStyle w:val="Sansinterligne"/>
        <w:numPr>
          <w:ilvl w:val="0"/>
          <w:numId w:val="5"/>
        </w:numPr>
        <w:spacing w:line="360" w:lineRule="auto"/>
        <w:jc w:val="both"/>
        <w:rPr>
          <w:rFonts w:ascii="Arial" w:hAnsi="Arial" w:cs="Arial"/>
          <w:sz w:val="24"/>
          <w:szCs w:val="24"/>
        </w:rPr>
      </w:pPr>
      <w:r w:rsidRPr="00443CAB">
        <w:rPr>
          <w:rFonts w:ascii="Arial" w:hAnsi="Arial" w:cs="Arial"/>
          <w:sz w:val="24"/>
          <w:szCs w:val="24"/>
        </w:rPr>
        <w:t>Refirió que mediante sentencia del 22 de julio (</w:t>
      </w:r>
      <w:r w:rsidR="008F3EF9" w:rsidRPr="00443CAB">
        <w:rPr>
          <w:rFonts w:ascii="Arial" w:hAnsi="Arial" w:cs="Arial"/>
          <w:sz w:val="24"/>
          <w:szCs w:val="24"/>
        </w:rPr>
        <w:t>sin indicar el</w:t>
      </w:r>
      <w:r w:rsidRPr="00443CAB">
        <w:rPr>
          <w:rFonts w:ascii="Arial" w:hAnsi="Arial" w:cs="Arial"/>
          <w:sz w:val="24"/>
          <w:szCs w:val="24"/>
        </w:rPr>
        <w:t xml:space="preserve"> año)</w:t>
      </w:r>
      <w:r w:rsidR="008F3EF9" w:rsidRPr="00443CAB">
        <w:rPr>
          <w:rFonts w:ascii="Arial" w:hAnsi="Arial" w:cs="Arial"/>
          <w:sz w:val="24"/>
          <w:szCs w:val="24"/>
        </w:rPr>
        <w:t xml:space="preserve">, el Juzgado Primero Penal Municipal de Conocimiento condenó al señor </w:t>
      </w:r>
      <w:r w:rsidR="005B6FD2" w:rsidRPr="00443CAB">
        <w:rPr>
          <w:rFonts w:ascii="Arial" w:hAnsi="Arial" w:cs="Arial"/>
          <w:sz w:val="24"/>
          <w:szCs w:val="24"/>
        </w:rPr>
        <w:t>Ó</w:t>
      </w:r>
      <w:r w:rsidR="008F3EF9" w:rsidRPr="00443CAB">
        <w:rPr>
          <w:rFonts w:ascii="Arial" w:hAnsi="Arial" w:cs="Arial"/>
          <w:sz w:val="24"/>
          <w:szCs w:val="24"/>
        </w:rPr>
        <w:t>scar Alberto Vélez Ramírez a la pena de 13 meses y 6 meses de prisión</w:t>
      </w:r>
      <w:r w:rsidR="007809A0" w:rsidRPr="00443CAB">
        <w:rPr>
          <w:rFonts w:ascii="Arial" w:hAnsi="Arial" w:cs="Arial"/>
          <w:sz w:val="24"/>
          <w:szCs w:val="24"/>
        </w:rPr>
        <w:t xml:space="preserve"> y además s</w:t>
      </w:r>
      <w:r w:rsidR="008F3EF9" w:rsidRPr="00443CAB">
        <w:rPr>
          <w:rFonts w:ascii="Arial" w:hAnsi="Arial" w:cs="Arial"/>
          <w:sz w:val="24"/>
          <w:szCs w:val="24"/>
        </w:rPr>
        <w:t xml:space="preserve">e le </w:t>
      </w:r>
      <w:r w:rsidR="007809A0" w:rsidRPr="00443CAB">
        <w:rPr>
          <w:rFonts w:ascii="Arial" w:hAnsi="Arial" w:cs="Arial"/>
          <w:sz w:val="24"/>
          <w:szCs w:val="24"/>
        </w:rPr>
        <w:t xml:space="preserve">concedió </w:t>
      </w:r>
      <w:r w:rsidR="00962D03">
        <w:rPr>
          <w:rFonts w:ascii="Arial" w:hAnsi="Arial" w:cs="Arial"/>
          <w:sz w:val="24"/>
          <w:szCs w:val="24"/>
        </w:rPr>
        <w:t xml:space="preserve">el </w:t>
      </w:r>
      <w:r w:rsidR="007809A0" w:rsidRPr="00443CAB">
        <w:rPr>
          <w:rFonts w:ascii="Arial" w:hAnsi="Arial" w:cs="Arial"/>
          <w:sz w:val="24"/>
          <w:szCs w:val="24"/>
        </w:rPr>
        <w:t>subrogado de ejecución</w:t>
      </w:r>
      <w:r w:rsidR="006D7440" w:rsidRPr="00443CAB">
        <w:rPr>
          <w:rFonts w:ascii="Arial" w:hAnsi="Arial" w:cs="Arial"/>
          <w:sz w:val="24"/>
          <w:szCs w:val="24"/>
        </w:rPr>
        <w:t xml:space="preserve"> condicional de la pena, aclarando que para la fecha de la captura que dio origen al presente asunto no se tenía conocimiento de ese antecedente penal. </w:t>
      </w:r>
    </w:p>
    <w:p w:rsidR="008F3EF9" w:rsidRPr="00443CAB" w:rsidRDefault="008F3EF9" w:rsidP="00443CAB">
      <w:pPr>
        <w:pStyle w:val="Sansinterligne"/>
        <w:spacing w:line="360" w:lineRule="auto"/>
        <w:jc w:val="both"/>
        <w:rPr>
          <w:rFonts w:ascii="Arial" w:hAnsi="Arial" w:cs="Arial"/>
          <w:sz w:val="24"/>
          <w:szCs w:val="24"/>
        </w:rPr>
      </w:pPr>
    </w:p>
    <w:p w:rsidR="008F3EF9" w:rsidRPr="00443CAB" w:rsidRDefault="007809A0" w:rsidP="00443CAB">
      <w:pPr>
        <w:pStyle w:val="Sansinterligne"/>
        <w:numPr>
          <w:ilvl w:val="0"/>
          <w:numId w:val="5"/>
        </w:numPr>
        <w:spacing w:line="360" w:lineRule="auto"/>
        <w:jc w:val="both"/>
        <w:rPr>
          <w:rFonts w:ascii="Arial" w:hAnsi="Arial" w:cs="Arial"/>
          <w:sz w:val="24"/>
          <w:szCs w:val="24"/>
        </w:rPr>
      </w:pPr>
      <w:r w:rsidRPr="00443CAB">
        <w:rPr>
          <w:rFonts w:ascii="Arial" w:hAnsi="Arial" w:cs="Arial"/>
          <w:sz w:val="24"/>
          <w:szCs w:val="24"/>
        </w:rPr>
        <w:t xml:space="preserve">De conformidad con lo establecido en el artículo </w:t>
      </w:r>
      <w:r w:rsidR="008F3EF9" w:rsidRPr="00443CAB">
        <w:rPr>
          <w:rFonts w:ascii="Arial" w:hAnsi="Arial" w:cs="Arial"/>
          <w:sz w:val="24"/>
          <w:szCs w:val="24"/>
        </w:rPr>
        <w:t>68</w:t>
      </w:r>
      <w:r w:rsidRPr="00443CAB">
        <w:rPr>
          <w:rFonts w:ascii="Arial" w:hAnsi="Arial" w:cs="Arial"/>
          <w:sz w:val="24"/>
          <w:szCs w:val="24"/>
        </w:rPr>
        <w:t>A</w:t>
      </w:r>
      <w:r w:rsidR="008F3EF9" w:rsidRPr="00443CAB">
        <w:rPr>
          <w:rFonts w:ascii="Arial" w:hAnsi="Arial" w:cs="Arial"/>
          <w:sz w:val="24"/>
          <w:szCs w:val="24"/>
        </w:rPr>
        <w:t xml:space="preserve"> </w:t>
      </w:r>
      <w:r w:rsidRPr="00443CAB">
        <w:rPr>
          <w:rFonts w:ascii="Arial" w:hAnsi="Arial" w:cs="Arial"/>
          <w:sz w:val="24"/>
          <w:szCs w:val="24"/>
        </w:rPr>
        <w:t>del CP, el procesado  no serí</w:t>
      </w:r>
      <w:r w:rsidR="008F3EF9" w:rsidRPr="00443CAB">
        <w:rPr>
          <w:rFonts w:ascii="Arial" w:hAnsi="Arial" w:cs="Arial"/>
          <w:sz w:val="24"/>
          <w:szCs w:val="24"/>
        </w:rPr>
        <w:t xml:space="preserve">a acreedor de ese beneficio, </w:t>
      </w:r>
      <w:r w:rsidRPr="00443CAB">
        <w:rPr>
          <w:rFonts w:ascii="Arial" w:hAnsi="Arial" w:cs="Arial"/>
          <w:sz w:val="24"/>
          <w:szCs w:val="24"/>
        </w:rPr>
        <w:t xml:space="preserve">pues se encontraba </w:t>
      </w:r>
      <w:r w:rsidR="008F3EF9" w:rsidRPr="00443CAB">
        <w:rPr>
          <w:rFonts w:ascii="Arial" w:hAnsi="Arial" w:cs="Arial"/>
          <w:sz w:val="24"/>
          <w:szCs w:val="24"/>
        </w:rPr>
        <w:t xml:space="preserve">en </w:t>
      </w:r>
      <w:r w:rsidRPr="00443CAB">
        <w:rPr>
          <w:rFonts w:ascii="Arial" w:hAnsi="Arial" w:cs="Arial"/>
          <w:sz w:val="24"/>
          <w:szCs w:val="24"/>
        </w:rPr>
        <w:t xml:space="preserve">el </w:t>
      </w:r>
      <w:r w:rsidRPr="00443CAB">
        <w:rPr>
          <w:rFonts w:ascii="Arial" w:hAnsi="Arial" w:cs="Arial"/>
          <w:sz w:val="24"/>
          <w:szCs w:val="24"/>
        </w:rPr>
        <w:lastRenderedPageBreak/>
        <w:t>perí</w:t>
      </w:r>
      <w:r w:rsidR="008F3EF9" w:rsidRPr="00443CAB">
        <w:rPr>
          <w:rFonts w:ascii="Arial" w:hAnsi="Arial" w:cs="Arial"/>
          <w:sz w:val="24"/>
          <w:szCs w:val="24"/>
        </w:rPr>
        <w:t>odo d</w:t>
      </w:r>
      <w:r w:rsidRPr="00443CAB">
        <w:rPr>
          <w:rFonts w:ascii="Arial" w:hAnsi="Arial" w:cs="Arial"/>
          <w:sz w:val="24"/>
          <w:szCs w:val="24"/>
        </w:rPr>
        <w:t xml:space="preserve">e vigilancia de la sanción antes referida cuando cometió la nueva conducta. </w:t>
      </w:r>
    </w:p>
    <w:p w:rsidR="007809A0" w:rsidRPr="00443CAB" w:rsidRDefault="007809A0" w:rsidP="00443CAB">
      <w:pPr>
        <w:pStyle w:val="Sansinterligne"/>
        <w:spacing w:line="360" w:lineRule="auto"/>
        <w:jc w:val="both"/>
        <w:rPr>
          <w:rFonts w:ascii="Arial" w:hAnsi="Arial" w:cs="Arial"/>
          <w:sz w:val="24"/>
          <w:szCs w:val="24"/>
        </w:rPr>
      </w:pPr>
    </w:p>
    <w:p w:rsidR="00A00E1D" w:rsidRPr="00443CAB" w:rsidRDefault="007809A0" w:rsidP="00443CAB">
      <w:pPr>
        <w:pStyle w:val="Sansinterligne"/>
        <w:numPr>
          <w:ilvl w:val="0"/>
          <w:numId w:val="5"/>
        </w:numPr>
        <w:spacing w:line="360" w:lineRule="auto"/>
        <w:jc w:val="both"/>
        <w:rPr>
          <w:rFonts w:ascii="Arial" w:hAnsi="Arial" w:cs="Arial"/>
          <w:sz w:val="24"/>
          <w:szCs w:val="24"/>
        </w:rPr>
      </w:pPr>
      <w:r w:rsidRPr="00443CAB">
        <w:rPr>
          <w:rFonts w:ascii="Arial" w:hAnsi="Arial" w:cs="Arial"/>
          <w:sz w:val="24"/>
          <w:szCs w:val="24"/>
        </w:rPr>
        <w:t>El señor Vélez Ramírez fue indiferente a la oportunidad que le dio la judicatura y por lo tanto fueron acertados los planteamientos de la A quo frente a la negativa del subrogado penal.</w:t>
      </w:r>
    </w:p>
    <w:p w:rsidR="00A00E1D" w:rsidRPr="00443CAB" w:rsidRDefault="00A00E1D" w:rsidP="00443CAB">
      <w:pPr>
        <w:pStyle w:val="Sansinterligne"/>
        <w:spacing w:line="360" w:lineRule="auto"/>
        <w:jc w:val="both"/>
        <w:rPr>
          <w:rFonts w:ascii="Arial" w:hAnsi="Arial" w:cs="Arial"/>
          <w:sz w:val="24"/>
          <w:szCs w:val="24"/>
        </w:rPr>
      </w:pPr>
    </w:p>
    <w:p w:rsidR="007809A0" w:rsidRPr="00443CAB" w:rsidRDefault="00A00E1D" w:rsidP="00443CAB">
      <w:pPr>
        <w:pStyle w:val="Sansinterligne"/>
        <w:numPr>
          <w:ilvl w:val="0"/>
          <w:numId w:val="5"/>
        </w:numPr>
        <w:spacing w:line="360" w:lineRule="auto"/>
        <w:jc w:val="both"/>
        <w:rPr>
          <w:rFonts w:ascii="Arial" w:hAnsi="Arial" w:cs="Arial"/>
          <w:sz w:val="24"/>
          <w:szCs w:val="24"/>
        </w:rPr>
      </w:pPr>
      <w:r w:rsidRPr="00443CAB">
        <w:rPr>
          <w:rFonts w:ascii="Arial" w:hAnsi="Arial" w:cs="Arial"/>
          <w:sz w:val="24"/>
          <w:szCs w:val="24"/>
        </w:rPr>
        <w:t>Para ese funcionario el señor Óscar Alberto Vélez Ramírez es proclive al delito pues tiene diversas anotaciones en el sistema SPOA de la FGN.</w:t>
      </w:r>
      <w:r w:rsidR="007809A0" w:rsidRPr="00443CAB">
        <w:rPr>
          <w:rFonts w:ascii="Arial" w:hAnsi="Arial" w:cs="Arial"/>
          <w:sz w:val="24"/>
          <w:szCs w:val="24"/>
        </w:rPr>
        <w:t xml:space="preserve"> </w:t>
      </w:r>
    </w:p>
    <w:p w:rsidR="008F3EF9" w:rsidRPr="00443CAB" w:rsidRDefault="008F3EF9" w:rsidP="00443CAB">
      <w:pPr>
        <w:pStyle w:val="Sansinterligne"/>
        <w:spacing w:line="360" w:lineRule="auto"/>
        <w:jc w:val="both"/>
        <w:rPr>
          <w:rFonts w:ascii="Arial" w:hAnsi="Arial" w:cs="Arial"/>
          <w:sz w:val="24"/>
          <w:szCs w:val="24"/>
        </w:rPr>
      </w:pPr>
    </w:p>
    <w:p w:rsidR="008F3EF9" w:rsidRPr="00443CAB" w:rsidRDefault="004125DA" w:rsidP="00443CAB">
      <w:pPr>
        <w:pStyle w:val="Sansinterligne"/>
        <w:numPr>
          <w:ilvl w:val="0"/>
          <w:numId w:val="5"/>
        </w:numPr>
        <w:spacing w:line="360" w:lineRule="auto"/>
        <w:jc w:val="both"/>
        <w:rPr>
          <w:rFonts w:ascii="Arial" w:hAnsi="Arial" w:cs="Arial"/>
          <w:sz w:val="24"/>
          <w:szCs w:val="24"/>
        </w:rPr>
      </w:pPr>
      <w:r w:rsidRPr="00443CAB">
        <w:rPr>
          <w:rFonts w:ascii="Arial" w:hAnsi="Arial" w:cs="Arial"/>
          <w:sz w:val="24"/>
          <w:szCs w:val="24"/>
        </w:rPr>
        <w:t>Solicitó que se confirmara la decisión de primer nivel.</w:t>
      </w:r>
    </w:p>
    <w:p w:rsidR="00DD0782" w:rsidRDefault="00DD0782" w:rsidP="00443CAB">
      <w:pPr>
        <w:pStyle w:val="Sansinterligne"/>
        <w:spacing w:line="360" w:lineRule="auto"/>
        <w:jc w:val="both"/>
        <w:rPr>
          <w:rFonts w:ascii="Arial" w:hAnsi="Arial" w:cs="Arial"/>
          <w:sz w:val="24"/>
          <w:szCs w:val="24"/>
        </w:rPr>
      </w:pPr>
    </w:p>
    <w:p w:rsidR="00AB217C" w:rsidRPr="00443CAB" w:rsidRDefault="00AB217C" w:rsidP="00443CAB">
      <w:pPr>
        <w:pStyle w:val="Sansinterligne"/>
        <w:spacing w:line="360" w:lineRule="auto"/>
        <w:jc w:val="center"/>
        <w:rPr>
          <w:rFonts w:ascii="Arial" w:hAnsi="Arial" w:cs="Arial"/>
          <w:sz w:val="24"/>
          <w:szCs w:val="24"/>
        </w:rPr>
      </w:pPr>
      <w:r w:rsidRPr="00443CAB">
        <w:rPr>
          <w:rFonts w:ascii="Arial" w:hAnsi="Arial" w:cs="Arial"/>
          <w:sz w:val="24"/>
          <w:szCs w:val="24"/>
        </w:rPr>
        <w:t>3. IDENTIDAD DEL ACUSADO</w:t>
      </w:r>
    </w:p>
    <w:p w:rsidR="00DF044E" w:rsidRPr="00443CAB" w:rsidRDefault="00DF044E" w:rsidP="00443CAB">
      <w:pPr>
        <w:pStyle w:val="Sansinterligne"/>
        <w:spacing w:line="360" w:lineRule="auto"/>
        <w:jc w:val="both"/>
        <w:rPr>
          <w:rFonts w:ascii="Arial" w:hAnsi="Arial" w:cs="Arial"/>
          <w:sz w:val="24"/>
          <w:szCs w:val="24"/>
        </w:rPr>
      </w:pPr>
    </w:p>
    <w:p w:rsidR="00443CAB" w:rsidRDefault="00DF044E" w:rsidP="00443CAB">
      <w:pPr>
        <w:pStyle w:val="Sansinterligne"/>
        <w:spacing w:line="360" w:lineRule="auto"/>
        <w:jc w:val="both"/>
        <w:rPr>
          <w:rFonts w:ascii="Arial" w:hAnsi="Arial" w:cs="Arial"/>
          <w:sz w:val="24"/>
          <w:szCs w:val="24"/>
        </w:rPr>
      </w:pPr>
      <w:r w:rsidRPr="00443CAB">
        <w:rPr>
          <w:rFonts w:ascii="Arial" w:hAnsi="Arial" w:cs="Arial"/>
          <w:sz w:val="24"/>
          <w:szCs w:val="24"/>
        </w:rPr>
        <w:t xml:space="preserve">Se trata de </w:t>
      </w:r>
      <w:r w:rsidR="006D7440" w:rsidRPr="00443CAB">
        <w:rPr>
          <w:rFonts w:ascii="Arial" w:hAnsi="Arial" w:cs="Arial"/>
          <w:sz w:val="24"/>
          <w:szCs w:val="24"/>
        </w:rPr>
        <w:t>Óscar Alberto Vélez Ramírez</w:t>
      </w:r>
      <w:r w:rsidR="00AB217C" w:rsidRPr="00443CAB">
        <w:rPr>
          <w:rFonts w:ascii="Arial" w:hAnsi="Arial" w:cs="Arial"/>
          <w:sz w:val="24"/>
          <w:szCs w:val="24"/>
        </w:rPr>
        <w:t xml:space="preserve">, identificado con la cédula de ciudadanía número </w:t>
      </w:r>
      <w:r w:rsidR="004E5387" w:rsidRPr="00443CAB">
        <w:rPr>
          <w:rFonts w:ascii="Arial" w:hAnsi="Arial" w:cs="Arial"/>
          <w:sz w:val="24"/>
          <w:szCs w:val="24"/>
        </w:rPr>
        <w:t xml:space="preserve">1.088.309.340 de Pereira, </w:t>
      </w:r>
      <w:r w:rsidR="00AB217C" w:rsidRPr="00443CAB">
        <w:rPr>
          <w:rFonts w:ascii="Arial" w:hAnsi="Arial" w:cs="Arial"/>
          <w:sz w:val="24"/>
          <w:szCs w:val="24"/>
        </w:rPr>
        <w:t xml:space="preserve">nació el </w:t>
      </w:r>
      <w:r w:rsidR="004E5387" w:rsidRPr="00443CAB">
        <w:rPr>
          <w:rFonts w:ascii="Arial" w:hAnsi="Arial" w:cs="Arial"/>
          <w:sz w:val="24"/>
          <w:szCs w:val="24"/>
        </w:rPr>
        <w:t>7 de febrero de 1992</w:t>
      </w:r>
      <w:r w:rsidR="00AB217C" w:rsidRPr="00443CAB">
        <w:rPr>
          <w:rFonts w:ascii="Arial" w:hAnsi="Arial" w:cs="Arial"/>
          <w:sz w:val="24"/>
          <w:szCs w:val="24"/>
        </w:rPr>
        <w:t xml:space="preserve"> en </w:t>
      </w:r>
      <w:r w:rsidR="004E5387" w:rsidRPr="00443CAB">
        <w:rPr>
          <w:rFonts w:ascii="Arial" w:hAnsi="Arial" w:cs="Arial"/>
          <w:sz w:val="24"/>
          <w:szCs w:val="24"/>
        </w:rPr>
        <w:t>esta</w:t>
      </w:r>
      <w:r w:rsidR="00A477EB" w:rsidRPr="00443CAB">
        <w:rPr>
          <w:rFonts w:ascii="Arial" w:hAnsi="Arial" w:cs="Arial"/>
          <w:sz w:val="24"/>
          <w:szCs w:val="24"/>
        </w:rPr>
        <w:t xml:space="preserve"> localidad</w:t>
      </w:r>
      <w:r w:rsidR="00AB217C" w:rsidRPr="00443CAB">
        <w:rPr>
          <w:rFonts w:ascii="Arial" w:hAnsi="Arial" w:cs="Arial"/>
          <w:sz w:val="24"/>
          <w:szCs w:val="24"/>
        </w:rPr>
        <w:t xml:space="preserve">, </w:t>
      </w:r>
      <w:r w:rsidR="00A477EB" w:rsidRPr="00443CAB">
        <w:rPr>
          <w:rFonts w:ascii="Arial" w:hAnsi="Arial" w:cs="Arial"/>
          <w:sz w:val="24"/>
          <w:szCs w:val="24"/>
        </w:rPr>
        <w:t xml:space="preserve">es </w:t>
      </w:r>
      <w:r w:rsidR="00AB217C" w:rsidRPr="00443CAB">
        <w:rPr>
          <w:rFonts w:ascii="Arial" w:hAnsi="Arial" w:cs="Arial"/>
          <w:sz w:val="24"/>
          <w:szCs w:val="24"/>
        </w:rPr>
        <w:t xml:space="preserve">hijo de </w:t>
      </w:r>
      <w:r w:rsidR="004E5387" w:rsidRPr="00443CAB">
        <w:rPr>
          <w:rFonts w:ascii="Arial" w:hAnsi="Arial" w:cs="Arial"/>
          <w:sz w:val="24"/>
          <w:szCs w:val="24"/>
        </w:rPr>
        <w:t>Óscar y Carmelina</w:t>
      </w:r>
      <w:r w:rsidR="00AB217C" w:rsidRPr="00443CAB">
        <w:rPr>
          <w:rFonts w:ascii="Arial" w:hAnsi="Arial" w:cs="Arial"/>
          <w:sz w:val="24"/>
          <w:szCs w:val="24"/>
        </w:rPr>
        <w:t xml:space="preserve">, </w:t>
      </w:r>
      <w:r w:rsidR="00FE7D19" w:rsidRPr="00443CAB">
        <w:rPr>
          <w:rFonts w:ascii="Arial" w:hAnsi="Arial" w:cs="Arial"/>
          <w:sz w:val="24"/>
          <w:szCs w:val="24"/>
        </w:rPr>
        <w:t xml:space="preserve">séptimo grado de instrucción. </w:t>
      </w:r>
      <w:r w:rsidR="00A477EB" w:rsidRPr="00443CAB">
        <w:rPr>
          <w:rFonts w:ascii="Arial" w:hAnsi="Arial" w:cs="Arial"/>
          <w:sz w:val="24"/>
          <w:szCs w:val="24"/>
        </w:rPr>
        <w:t xml:space="preserve"> </w:t>
      </w:r>
    </w:p>
    <w:p w:rsidR="00443CAB" w:rsidRPr="00443CAB" w:rsidRDefault="00443CAB" w:rsidP="00443CAB">
      <w:pPr>
        <w:pStyle w:val="Sansinterligne"/>
        <w:spacing w:line="360" w:lineRule="auto"/>
        <w:jc w:val="both"/>
        <w:rPr>
          <w:rFonts w:ascii="Arial" w:hAnsi="Arial" w:cs="Arial"/>
          <w:sz w:val="24"/>
          <w:szCs w:val="24"/>
        </w:rPr>
      </w:pPr>
    </w:p>
    <w:p w:rsidR="00443CAB" w:rsidRPr="00443CAB" w:rsidRDefault="00443CAB" w:rsidP="00443CAB">
      <w:pPr>
        <w:pStyle w:val="Sansinterligne"/>
        <w:spacing w:line="360" w:lineRule="auto"/>
        <w:jc w:val="center"/>
        <w:rPr>
          <w:rFonts w:ascii="Arial" w:hAnsi="Arial" w:cs="Arial"/>
          <w:sz w:val="24"/>
          <w:szCs w:val="24"/>
        </w:rPr>
      </w:pPr>
      <w:r w:rsidRPr="00443CAB">
        <w:rPr>
          <w:rFonts w:ascii="Arial" w:hAnsi="Arial" w:cs="Arial"/>
          <w:sz w:val="24"/>
          <w:szCs w:val="24"/>
        </w:rPr>
        <w:t>4. CONSIDERACIONES</w:t>
      </w:r>
    </w:p>
    <w:p w:rsidR="00443CAB" w:rsidRPr="00443CAB" w:rsidRDefault="00443CAB" w:rsidP="00443CAB">
      <w:pPr>
        <w:pStyle w:val="Sansinterligne"/>
        <w:spacing w:line="360" w:lineRule="auto"/>
        <w:jc w:val="both"/>
        <w:rPr>
          <w:rFonts w:ascii="Arial" w:hAnsi="Arial" w:cs="Arial"/>
          <w:sz w:val="24"/>
          <w:szCs w:val="24"/>
        </w:rPr>
      </w:pPr>
    </w:p>
    <w:p w:rsidR="00443CAB" w:rsidRPr="00443CAB" w:rsidRDefault="00443CAB" w:rsidP="00443CAB">
      <w:pPr>
        <w:pStyle w:val="Sansinterligne"/>
        <w:spacing w:line="360" w:lineRule="auto"/>
        <w:jc w:val="both"/>
        <w:rPr>
          <w:rFonts w:ascii="Arial" w:hAnsi="Arial" w:cs="Arial"/>
          <w:sz w:val="24"/>
          <w:szCs w:val="24"/>
        </w:rPr>
      </w:pPr>
      <w:r w:rsidRPr="00443CAB">
        <w:rPr>
          <w:rFonts w:ascii="Arial" w:hAnsi="Arial" w:cs="Arial"/>
          <w:sz w:val="24"/>
          <w:szCs w:val="24"/>
        </w:rPr>
        <w:t>6.1 Esta Sala es competente para pronunciarse sobre el recurso propuesto, en atención a lo que dispone el artículo 34-1 del CPP-</w:t>
      </w:r>
    </w:p>
    <w:p w:rsidR="00443CAB" w:rsidRPr="00443CAB" w:rsidRDefault="00443CAB" w:rsidP="00443CAB">
      <w:pPr>
        <w:pStyle w:val="Sansinterligne"/>
        <w:spacing w:line="360" w:lineRule="auto"/>
        <w:jc w:val="both"/>
        <w:rPr>
          <w:rFonts w:ascii="Arial" w:hAnsi="Arial" w:cs="Arial"/>
          <w:sz w:val="24"/>
          <w:szCs w:val="24"/>
        </w:rPr>
      </w:pPr>
    </w:p>
    <w:p w:rsidR="00F60690" w:rsidRDefault="00443CAB" w:rsidP="00443CAB">
      <w:pPr>
        <w:pStyle w:val="Sansinterligne"/>
        <w:spacing w:line="360" w:lineRule="auto"/>
        <w:jc w:val="both"/>
        <w:rPr>
          <w:rFonts w:ascii="Arial" w:hAnsi="Arial" w:cs="Arial"/>
          <w:sz w:val="24"/>
          <w:szCs w:val="24"/>
        </w:rPr>
      </w:pPr>
      <w:r w:rsidRPr="00443CAB">
        <w:rPr>
          <w:rFonts w:ascii="Arial" w:hAnsi="Arial" w:cs="Arial"/>
          <w:sz w:val="24"/>
          <w:szCs w:val="24"/>
        </w:rPr>
        <w:t xml:space="preserve">6.2 </w:t>
      </w:r>
      <w:r w:rsidR="00F60690">
        <w:rPr>
          <w:rFonts w:ascii="Arial" w:hAnsi="Arial" w:cs="Arial"/>
          <w:sz w:val="24"/>
          <w:szCs w:val="24"/>
        </w:rPr>
        <w:t>De conformidad con los argumentos expuestos por el recurrente, esta</w:t>
      </w:r>
      <w:r w:rsidRPr="00443CAB">
        <w:rPr>
          <w:rFonts w:ascii="Arial" w:hAnsi="Arial" w:cs="Arial"/>
          <w:sz w:val="24"/>
          <w:szCs w:val="24"/>
        </w:rPr>
        <w:t xml:space="preserve"> </w:t>
      </w:r>
      <w:r>
        <w:rPr>
          <w:rFonts w:ascii="Arial" w:hAnsi="Arial" w:cs="Arial"/>
          <w:sz w:val="24"/>
          <w:szCs w:val="24"/>
        </w:rPr>
        <w:t xml:space="preserve">Sala </w:t>
      </w:r>
      <w:r w:rsidR="00962D03">
        <w:rPr>
          <w:rFonts w:ascii="Arial" w:hAnsi="Arial" w:cs="Arial"/>
          <w:sz w:val="24"/>
          <w:szCs w:val="24"/>
        </w:rPr>
        <w:t>debería</w:t>
      </w:r>
      <w:r>
        <w:rPr>
          <w:rFonts w:ascii="Arial" w:hAnsi="Arial" w:cs="Arial"/>
          <w:sz w:val="24"/>
          <w:szCs w:val="24"/>
        </w:rPr>
        <w:t xml:space="preserve"> </w:t>
      </w:r>
      <w:r w:rsidR="00F60690">
        <w:rPr>
          <w:rFonts w:ascii="Arial" w:hAnsi="Arial" w:cs="Arial"/>
          <w:sz w:val="24"/>
          <w:szCs w:val="24"/>
        </w:rPr>
        <w:t>pronunciarse</w:t>
      </w:r>
      <w:r>
        <w:rPr>
          <w:rFonts w:ascii="Arial" w:hAnsi="Arial" w:cs="Arial"/>
          <w:sz w:val="24"/>
          <w:szCs w:val="24"/>
        </w:rPr>
        <w:t xml:space="preserve"> frente a tres temas específicos: i) si los h</w:t>
      </w:r>
      <w:r w:rsidR="00DB2442">
        <w:rPr>
          <w:rFonts w:ascii="Arial" w:hAnsi="Arial" w:cs="Arial"/>
          <w:sz w:val="24"/>
          <w:szCs w:val="24"/>
        </w:rPr>
        <w:t>echos materia de investigación fueron consumados o se quedaron en el ámbito de la tentativa; ii) si la situación fáctica concuerda con la adecuación t</w:t>
      </w:r>
      <w:r w:rsidR="00F60690">
        <w:rPr>
          <w:rFonts w:ascii="Arial" w:hAnsi="Arial" w:cs="Arial"/>
          <w:sz w:val="24"/>
          <w:szCs w:val="24"/>
        </w:rPr>
        <w:t>íp</w:t>
      </w:r>
      <w:r w:rsidR="00594454">
        <w:rPr>
          <w:rFonts w:ascii="Arial" w:hAnsi="Arial" w:cs="Arial"/>
          <w:sz w:val="24"/>
          <w:szCs w:val="24"/>
        </w:rPr>
        <w:t xml:space="preserve">ica realizada por la FGN </w:t>
      </w:r>
      <w:r w:rsidR="00962D03">
        <w:rPr>
          <w:rFonts w:ascii="Arial" w:hAnsi="Arial" w:cs="Arial"/>
          <w:sz w:val="24"/>
          <w:szCs w:val="24"/>
        </w:rPr>
        <w:t xml:space="preserve">y </w:t>
      </w:r>
      <w:r w:rsidR="00F60690">
        <w:rPr>
          <w:rFonts w:ascii="Arial" w:hAnsi="Arial" w:cs="Arial"/>
          <w:sz w:val="24"/>
          <w:szCs w:val="24"/>
        </w:rPr>
        <w:t xml:space="preserve">específicamente determinar si en el caso concreto se presentó </w:t>
      </w:r>
      <w:r w:rsidR="00C852E4">
        <w:rPr>
          <w:rFonts w:ascii="Arial" w:hAnsi="Arial" w:cs="Arial"/>
          <w:sz w:val="24"/>
          <w:szCs w:val="24"/>
        </w:rPr>
        <w:t xml:space="preserve">o </w:t>
      </w:r>
      <w:r w:rsidR="00093CFB">
        <w:rPr>
          <w:rFonts w:ascii="Arial" w:hAnsi="Arial" w:cs="Arial"/>
          <w:sz w:val="24"/>
          <w:szCs w:val="24"/>
        </w:rPr>
        <w:t xml:space="preserve">no </w:t>
      </w:r>
      <w:r w:rsidR="00F60690">
        <w:rPr>
          <w:rFonts w:ascii="Arial" w:hAnsi="Arial" w:cs="Arial"/>
          <w:sz w:val="24"/>
          <w:szCs w:val="24"/>
        </w:rPr>
        <w:t xml:space="preserve">la causal de agravación prevista en el numeral 11 del artículo 241 del CP; y iii) </w:t>
      </w:r>
      <w:r w:rsidR="00C852E4">
        <w:rPr>
          <w:rFonts w:ascii="Arial" w:hAnsi="Arial" w:cs="Arial"/>
          <w:sz w:val="24"/>
          <w:szCs w:val="24"/>
        </w:rPr>
        <w:t>establecer</w:t>
      </w:r>
      <w:r w:rsidR="00F60690">
        <w:rPr>
          <w:rFonts w:ascii="Arial" w:hAnsi="Arial" w:cs="Arial"/>
          <w:sz w:val="24"/>
          <w:szCs w:val="24"/>
        </w:rPr>
        <w:t xml:space="preserve"> el grado de acierto de la decisión de primer nivel respecto a la negativa de la concesión del subrogado de ejecución condicional de la pena al señor Óscar Alberto Vélez Ramírez  </w:t>
      </w:r>
    </w:p>
    <w:p w:rsidR="00101DD1" w:rsidRPr="00443CAB" w:rsidRDefault="00C852E4" w:rsidP="00443CAB">
      <w:pPr>
        <w:pStyle w:val="Sansinterligne"/>
        <w:spacing w:line="360" w:lineRule="auto"/>
        <w:jc w:val="both"/>
        <w:rPr>
          <w:rFonts w:ascii="Arial" w:hAnsi="Arial" w:cs="Arial"/>
          <w:sz w:val="24"/>
          <w:szCs w:val="24"/>
        </w:rPr>
      </w:pPr>
      <w:r>
        <w:rPr>
          <w:rFonts w:ascii="Arial" w:hAnsi="Arial" w:cs="Arial"/>
          <w:sz w:val="24"/>
          <w:szCs w:val="24"/>
        </w:rPr>
        <w:lastRenderedPageBreak/>
        <w:t xml:space="preserve">6.3 Inicialmente resulta imperioso determinar en el caso objeto de estudio </w:t>
      </w:r>
      <w:r w:rsidR="00101DD1" w:rsidRPr="00443CAB">
        <w:rPr>
          <w:rFonts w:ascii="Arial" w:hAnsi="Arial" w:cs="Arial"/>
          <w:sz w:val="24"/>
          <w:szCs w:val="24"/>
        </w:rPr>
        <w:t xml:space="preserve">existió un allanamiento a cargos libre, espontáneo e informado, por parte del señor </w:t>
      </w:r>
      <w:r>
        <w:rPr>
          <w:rFonts w:ascii="Arial" w:hAnsi="Arial" w:cs="Arial"/>
          <w:sz w:val="24"/>
          <w:szCs w:val="24"/>
        </w:rPr>
        <w:t>Vélez Ramírez</w:t>
      </w:r>
      <w:r w:rsidR="007507C1">
        <w:rPr>
          <w:rFonts w:ascii="Arial" w:hAnsi="Arial" w:cs="Arial"/>
          <w:sz w:val="24"/>
          <w:szCs w:val="24"/>
        </w:rPr>
        <w:t xml:space="preserve">. Frente a esa circunstancia particular </w:t>
      </w:r>
      <w:r w:rsidR="00101DD1" w:rsidRPr="00443CAB">
        <w:rPr>
          <w:rFonts w:ascii="Arial" w:hAnsi="Arial" w:cs="Arial"/>
          <w:sz w:val="24"/>
          <w:szCs w:val="24"/>
        </w:rPr>
        <w:t xml:space="preserve">no resulta posible que el </w:t>
      </w:r>
      <w:r w:rsidR="007507C1">
        <w:rPr>
          <w:rFonts w:ascii="Arial" w:hAnsi="Arial" w:cs="Arial"/>
          <w:sz w:val="24"/>
          <w:szCs w:val="24"/>
        </w:rPr>
        <w:t>abogado que representa los intereses del acusado</w:t>
      </w:r>
      <w:r w:rsidR="00101DD1" w:rsidRPr="00443CAB">
        <w:rPr>
          <w:rFonts w:ascii="Arial" w:hAnsi="Arial" w:cs="Arial"/>
          <w:sz w:val="24"/>
          <w:szCs w:val="24"/>
        </w:rPr>
        <w:t xml:space="preserve"> entre a controvertir por vía de apelación </w:t>
      </w:r>
      <w:r w:rsidR="000B42C9">
        <w:rPr>
          <w:rFonts w:ascii="Arial" w:hAnsi="Arial" w:cs="Arial"/>
          <w:sz w:val="24"/>
          <w:szCs w:val="24"/>
        </w:rPr>
        <w:t>de la sentencia de primer grado</w:t>
      </w:r>
      <w:r w:rsidR="00101DD1" w:rsidRPr="00443CAB">
        <w:rPr>
          <w:rFonts w:ascii="Arial" w:hAnsi="Arial" w:cs="Arial"/>
          <w:sz w:val="24"/>
          <w:szCs w:val="24"/>
        </w:rPr>
        <w:t xml:space="preserve"> el juicio de adecuación típica efectuado por la FGN, frente a una decisión del procesado que fue avalada por la juez que asumió la función de control de garantías, en virtud de la competencia que le otorga el artículo 131 d</w:t>
      </w:r>
      <w:r w:rsidR="00962D03">
        <w:rPr>
          <w:rFonts w:ascii="Arial" w:hAnsi="Arial" w:cs="Arial"/>
          <w:sz w:val="24"/>
          <w:szCs w:val="24"/>
        </w:rPr>
        <w:t>el CPP</w:t>
      </w:r>
      <w:r w:rsidR="00101DD1" w:rsidRPr="00443CAB">
        <w:rPr>
          <w:rFonts w:ascii="Arial" w:hAnsi="Arial" w:cs="Arial"/>
          <w:sz w:val="24"/>
          <w:szCs w:val="24"/>
        </w:rPr>
        <w:t xml:space="preserve"> ya que precisamente</w:t>
      </w:r>
      <w:r w:rsidR="007507C1">
        <w:rPr>
          <w:rFonts w:ascii="Arial" w:hAnsi="Arial" w:cs="Arial"/>
          <w:sz w:val="24"/>
          <w:szCs w:val="24"/>
        </w:rPr>
        <w:t xml:space="preserve"> la conducta procesal del señor Óscar Alberto Vélez Ramírez</w:t>
      </w:r>
      <w:r w:rsidR="00101DD1" w:rsidRPr="00443CAB">
        <w:rPr>
          <w:rFonts w:ascii="Arial" w:hAnsi="Arial" w:cs="Arial"/>
          <w:sz w:val="24"/>
          <w:szCs w:val="24"/>
        </w:rPr>
        <w:t xml:space="preserve"> de allanarse a los cargos en los términos formulados por la FGN, constituyó una renuncia al juicio oral y por ende a la controversia sobre los medios de pruebas de que disponía el ente acusador para esa fase procesal, ya que se entiende que el avenimiento unilateral del </w:t>
      </w:r>
      <w:r w:rsidR="00440884">
        <w:rPr>
          <w:rFonts w:ascii="Arial" w:hAnsi="Arial" w:cs="Arial"/>
          <w:sz w:val="24"/>
          <w:szCs w:val="24"/>
        </w:rPr>
        <w:t>encartado</w:t>
      </w:r>
      <w:r w:rsidR="00101DD1" w:rsidRPr="00443CAB">
        <w:rPr>
          <w:rFonts w:ascii="Arial" w:hAnsi="Arial" w:cs="Arial"/>
          <w:sz w:val="24"/>
          <w:szCs w:val="24"/>
        </w:rPr>
        <w:t xml:space="preserve"> con la imputación como ocurrió en este caso, comportaba la aceptación tanto de los hechos como de su calificación jurídica, lo cual viene a ser consecuencia del principio de congruencia entre acusación y sentencia que establece el artículo 448 del CPP.</w:t>
      </w:r>
    </w:p>
    <w:p w:rsidR="00101DD1" w:rsidRPr="00443CAB" w:rsidRDefault="00101DD1" w:rsidP="00443CAB">
      <w:pPr>
        <w:pStyle w:val="Sansinterligne"/>
        <w:spacing w:line="360" w:lineRule="auto"/>
        <w:jc w:val="both"/>
        <w:rPr>
          <w:rFonts w:ascii="Arial" w:hAnsi="Arial" w:cs="Arial"/>
          <w:sz w:val="24"/>
          <w:szCs w:val="24"/>
        </w:rPr>
      </w:pPr>
    </w:p>
    <w:p w:rsidR="00101DD1" w:rsidRPr="00443CAB" w:rsidRDefault="00440884" w:rsidP="00443CAB">
      <w:pPr>
        <w:pStyle w:val="Sansinterligne"/>
        <w:spacing w:line="360" w:lineRule="auto"/>
        <w:jc w:val="both"/>
        <w:rPr>
          <w:rFonts w:ascii="Arial" w:hAnsi="Arial" w:cs="Arial"/>
          <w:sz w:val="24"/>
          <w:szCs w:val="24"/>
        </w:rPr>
      </w:pPr>
      <w:r>
        <w:rPr>
          <w:rFonts w:ascii="Arial" w:hAnsi="Arial" w:cs="Arial"/>
          <w:sz w:val="24"/>
          <w:szCs w:val="24"/>
        </w:rPr>
        <w:t>6.4</w:t>
      </w:r>
      <w:r w:rsidR="00101DD1" w:rsidRPr="00443CAB">
        <w:rPr>
          <w:rFonts w:ascii="Arial" w:hAnsi="Arial" w:cs="Arial"/>
          <w:sz w:val="24"/>
          <w:szCs w:val="24"/>
        </w:rPr>
        <w:t xml:space="preserve"> Como consecuencia de lo expuesto anteriormente hay que manifestar que en casos como el presente donde medió el consentimiento del procesado frente a la </w:t>
      </w:r>
      <w:r w:rsidR="00101DD1" w:rsidRPr="00443CAB">
        <w:rPr>
          <w:rFonts w:ascii="Arial" w:hAnsi="Arial" w:cs="Arial"/>
          <w:i/>
          <w:sz w:val="24"/>
          <w:szCs w:val="24"/>
        </w:rPr>
        <w:t xml:space="preserve">imputatio facti </w:t>
      </w:r>
      <w:r w:rsidR="00101DD1" w:rsidRPr="00443CAB">
        <w:rPr>
          <w:rFonts w:ascii="Arial" w:hAnsi="Arial" w:cs="Arial"/>
          <w:sz w:val="24"/>
          <w:szCs w:val="24"/>
        </w:rPr>
        <w:t xml:space="preserve">y la </w:t>
      </w:r>
      <w:r w:rsidR="00101DD1" w:rsidRPr="00443CAB">
        <w:rPr>
          <w:rFonts w:ascii="Arial" w:hAnsi="Arial" w:cs="Arial"/>
          <w:i/>
          <w:sz w:val="24"/>
          <w:szCs w:val="24"/>
        </w:rPr>
        <w:t xml:space="preserve">imputatio iuris, el </w:t>
      </w:r>
      <w:r w:rsidR="00101DD1" w:rsidRPr="00443CAB">
        <w:rPr>
          <w:rFonts w:ascii="Arial" w:hAnsi="Arial" w:cs="Arial"/>
          <w:sz w:val="24"/>
          <w:szCs w:val="24"/>
        </w:rPr>
        <w:t xml:space="preserve">interés para recurrir la sentencia condenatoria se encuentra limitado, como consecuencia del principio de </w:t>
      </w:r>
      <w:r w:rsidR="00101DD1" w:rsidRPr="00443CAB">
        <w:rPr>
          <w:rFonts w:ascii="Arial" w:hAnsi="Arial" w:cs="Arial"/>
          <w:sz w:val="24"/>
          <w:szCs w:val="24"/>
          <w:u w:val="single"/>
        </w:rPr>
        <w:t>legitimación de la impugnación</w:t>
      </w:r>
      <w:r w:rsidR="00101DD1" w:rsidRPr="00443CAB">
        <w:rPr>
          <w:rFonts w:ascii="Arial" w:hAnsi="Arial" w:cs="Arial"/>
          <w:sz w:val="24"/>
          <w:szCs w:val="24"/>
        </w:rPr>
        <w:t>, que fue examinado en CSJ SP del 3 de septiembre de 2014, radicado 33.409, donde se manifestó lo siguiente:</w:t>
      </w:r>
    </w:p>
    <w:p w:rsidR="00101DD1" w:rsidRPr="00443CAB" w:rsidRDefault="00101DD1" w:rsidP="00443CAB">
      <w:pPr>
        <w:pStyle w:val="Sansinterligne"/>
        <w:spacing w:line="360" w:lineRule="auto"/>
        <w:ind w:left="567" w:right="566"/>
        <w:jc w:val="both"/>
        <w:rPr>
          <w:rFonts w:ascii="Arial" w:hAnsi="Arial" w:cs="Arial"/>
          <w:bCs/>
          <w:sz w:val="24"/>
          <w:szCs w:val="24"/>
        </w:rPr>
      </w:pPr>
    </w:p>
    <w:p w:rsidR="00101DD1" w:rsidRPr="00440884" w:rsidRDefault="00101DD1" w:rsidP="00443CAB">
      <w:pPr>
        <w:pStyle w:val="Sansinterligne"/>
        <w:spacing w:line="360" w:lineRule="auto"/>
        <w:ind w:left="567" w:right="566"/>
        <w:jc w:val="both"/>
        <w:rPr>
          <w:rFonts w:ascii="Arial" w:hAnsi="Arial" w:cs="Arial"/>
          <w:bCs/>
          <w:sz w:val="20"/>
          <w:szCs w:val="20"/>
        </w:rPr>
      </w:pPr>
      <w:r w:rsidRPr="00440884">
        <w:rPr>
          <w:rFonts w:ascii="Arial" w:hAnsi="Arial" w:cs="Arial"/>
          <w:bCs/>
          <w:sz w:val="20"/>
          <w:szCs w:val="20"/>
        </w:rPr>
        <w:t xml:space="preserve">“(…) </w:t>
      </w:r>
    </w:p>
    <w:p w:rsidR="00101DD1" w:rsidRPr="00440884" w:rsidRDefault="00101DD1" w:rsidP="00443CAB">
      <w:pPr>
        <w:pStyle w:val="Sansinterligne"/>
        <w:spacing w:line="360" w:lineRule="auto"/>
        <w:ind w:left="567" w:right="566"/>
        <w:jc w:val="both"/>
        <w:rPr>
          <w:rFonts w:ascii="Arial" w:hAnsi="Arial" w:cs="Arial"/>
          <w:bCs/>
          <w:sz w:val="20"/>
          <w:szCs w:val="20"/>
        </w:rPr>
      </w:pPr>
    </w:p>
    <w:p w:rsidR="00101DD1" w:rsidRPr="00440884" w:rsidRDefault="00101DD1" w:rsidP="00443CAB">
      <w:pPr>
        <w:pStyle w:val="Sansinterligne"/>
        <w:spacing w:line="360" w:lineRule="auto"/>
        <w:ind w:left="567" w:right="566"/>
        <w:jc w:val="both"/>
        <w:rPr>
          <w:rFonts w:ascii="Arial" w:hAnsi="Arial" w:cs="Arial"/>
          <w:bCs/>
          <w:i/>
          <w:sz w:val="20"/>
          <w:szCs w:val="20"/>
        </w:rPr>
      </w:pPr>
      <w:r w:rsidRPr="00440884">
        <w:rPr>
          <w:rFonts w:ascii="Arial" w:hAnsi="Arial" w:cs="Arial"/>
          <w:bCs/>
          <w:i/>
          <w:sz w:val="20"/>
          <w:szCs w:val="20"/>
        </w:rPr>
        <w:t>1.2.- En aplicación de estas directrices, la doctrina y la jurisprudencia penal han entendido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w:t>
      </w:r>
      <w:r w:rsidRPr="00440884">
        <w:rPr>
          <w:rFonts w:ascii="Arial" w:hAnsi="Arial" w:cs="Arial"/>
          <w:i/>
          <w:spacing w:val="-3"/>
          <w:sz w:val="20"/>
          <w:szCs w:val="20"/>
        </w:rPr>
        <w:t xml:space="preserve"> CSJ AP, 16 Jul 2001, Rad. 15488 y CSJ AP, 20 Oct. 2005, Rad. 24026</w:t>
      </w:r>
      <w:r w:rsidRPr="00440884">
        <w:rPr>
          <w:rFonts w:ascii="Arial" w:hAnsi="Arial" w:cs="Arial"/>
          <w:bCs/>
          <w:i/>
          <w:sz w:val="20"/>
          <w:szCs w:val="20"/>
        </w:rPr>
        <w:t>.</w:t>
      </w:r>
    </w:p>
    <w:p w:rsidR="00101DD1" w:rsidRPr="00440884" w:rsidRDefault="00101DD1" w:rsidP="00443CAB">
      <w:pPr>
        <w:pStyle w:val="Sansinterligne"/>
        <w:spacing w:line="360" w:lineRule="auto"/>
        <w:ind w:left="567" w:right="566"/>
        <w:jc w:val="both"/>
        <w:rPr>
          <w:rFonts w:ascii="Arial" w:hAnsi="Arial" w:cs="Arial"/>
          <w:bCs/>
          <w:sz w:val="20"/>
          <w:szCs w:val="20"/>
        </w:rPr>
      </w:pPr>
      <w:r w:rsidRPr="00440884">
        <w:rPr>
          <w:rFonts w:ascii="Arial" w:hAnsi="Arial" w:cs="Arial"/>
          <w:bCs/>
          <w:i/>
          <w:sz w:val="20"/>
          <w:szCs w:val="20"/>
          <w:u w:val="single"/>
        </w:rPr>
        <w:lastRenderedPageBreak/>
        <w:t>Por esto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pueda ser operable, pues de permitirse que el implicado continúe discutiendo ad infinitum su responsabilidad penal, no obstante haber aceptado libre y voluntariamente  los cargos válidamente imputados, el p</w:t>
      </w:r>
      <w:r w:rsidR="00440884">
        <w:rPr>
          <w:rFonts w:ascii="Arial" w:hAnsi="Arial" w:cs="Arial"/>
          <w:bCs/>
          <w:i/>
          <w:sz w:val="20"/>
          <w:szCs w:val="20"/>
          <w:u w:val="single"/>
        </w:rPr>
        <w:t xml:space="preserve">ropósito político criminal que </w:t>
      </w:r>
      <w:r w:rsidRPr="00440884">
        <w:rPr>
          <w:rFonts w:ascii="Arial" w:hAnsi="Arial" w:cs="Arial"/>
          <w:bCs/>
          <w:i/>
          <w:sz w:val="20"/>
          <w:szCs w:val="20"/>
          <w:u w:val="single"/>
        </w:rPr>
        <w:t xml:space="preserve">justifica el sistema de lograr una rápida y eficaz administración de justicia a través de los allanamientos, acuerdos y negociaciones con la Fiscalía, y de obtener ahorros en las funciones de investigación y juzgamiento, se tornaría irrealizable.” </w:t>
      </w:r>
      <w:r w:rsidRPr="00440884">
        <w:rPr>
          <w:rFonts w:ascii="Arial" w:hAnsi="Arial" w:cs="Arial"/>
          <w:bCs/>
          <w:sz w:val="20"/>
          <w:szCs w:val="20"/>
        </w:rPr>
        <w:t>(Subrayas fuera del texto).</w:t>
      </w:r>
    </w:p>
    <w:p w:rsidR="00101DD1" w:rsidRPr="00443CAB" w:rsidRDefault="00101DD1" w:rsidP="00443CAB">
      <w:pPr>
        <w:pStyle w:val="Sansinterligne"/>
        <w:spacing w:line="360" w:lineRule="auto"/>
        <w:jc w:val="both"/>
        <w:rPr>
          <w:rFonts w:ascii="Arial" w:hAnsi="Arial" w:cs="Arial"/>
          <w:bCs/>
          <w:sz w:val="24"/>
          <w:szCs w:val="24"/>
        </w:rPr>
      </w:pPr>
    </w:p>
    <w:p w:rsidR="00101DD1" w:rsidRPr="00443CAB" w:rsidRDefault="00440884" w:rsidP="00443CAB">
      <w:pPr>
        <w:pStyle w:val="Sansinterligne"/>
        <w:spacing w:line="360" w:lineRule="auto"/>
        <w:jc w:val="both"/>
        <w:rPr>
          <w:rFonts w:ascii="Arial" w:hAnsi="Arial" w:cs="Arial"/>
          <w:spacing w:val="-3"/>
          <w:sz w:val="24"/>
          <w:szCs w:val="24"/>
        </w:rPr>
      </w:pPr>
      <w:r>
        <w:rPr>
          <w:rFonts w:ascii="Arial" w:hAnsi="Arial" w:cs="Arial"/>
          <w:bCs/>
          <w:sz w:val="24"/>
          <w:szCs w:val="24"/>
        </w:rPr>
        <w:t>6.5</w:t>
      </w:r>
      <w:r w:rsidR="00101DD1" w:rsidRPr="00443CAB">
        <w:rPr>
          <w:rFonts w:ascii="Arial" w:hAnsi="Arial" w:cs="Arial"/>
          <w:bCs/>
          <w:sz w:val="24"/>
          <w:szCs w:val="24"/>
        </w:rPr>
        <w:t xml:space="preserve"> A su vez, en la sentencia CSJ SP del 3 de septiembre de 2014, radicado 33409, se manifestó lo siguiente:</w:t>
      </w:r>
    </w:p>
    <w:p w:rsidR="00101DD1" w:rsidRPr="00440884" w:rsidRDefault="00101DD1" w:rsidP="00443CAB">
      <w:pPr>
        <w:pStyle w:val="Sansinterligne"/>
        <w:spacing w:line="360" w:lineRule="auto"/>
        <w:jc w:val="both"/>
        <w:rPr>
          <w:rFonts w:ascii="Arial" w:hAnsi="Arial" w:cs="Arial"/>
          <w:spacing w:val="-3"/>
          <w:sz w:val="20"/>
          <w:szCs w:val="20"/>
        </w:rPr>
      </w:pPr>
    </w:p>
    <w:p w:rsidR="00101DD1" w:rsidRPr="00440884" w:rsidRDefault="00101DD1" w:rsidP="00443CAB">
      <w:pPr>
        <w:pStyle w:val="Sansinterligne"/>
        <w:spacing w:line="360" w:lineRule="auto"/>
        <w:ind w:left="567" w:right="566"/>
        <w:jc w:val="both"/>
        <w:rPr>
          <w:rFonts w:ascii="Arial" w:hAnsi="Arial" w:cs="Arial"/>
          <w:spacing w:val="-3"/>
          <w:sz w:val="20"/>
          <w:szCs w:val="20"/>
        </w:rPr>
      </w:pPr>
      <w:r w:rsidRPr="00440884">
        <w:rPr>
          <w:rFonts w:ascii="Arial" w:hAnsi="Arial" w:cs="Arial"/>
          <w:spacing w:val="-3"/>
          <w:sz w:val="20"/>
          <w:szCs w:val="20"/>
        </w:rPr>
        <w:t xml:space="preserve">“(…) </w:t>
      </w:r>
    </w:p>
    <w:p w:rsidR="00101DD1" w:rsidRPr="00440884" w:rsidRDefault="00101DD1" w:rsidP="00443CAB">
      <w:pPr>
        <w:pStyle w:val="Sansinterligne"/>
        <w:spacing w:line="360" w:lineRule="auto"/>
        <w:ind w:right="566"/>
        <w:jc w:val="both"/>
        <w:rPr>
          <w:rFonts w:ascii="Arial" w:hAnsi="Arial" w:cs="Arial"/>
          <w:bCs/>
          <w:sz w:val="20"/>
          <w:szCs w:val="20"/>
        </w:rPr>
      </w:pPr>
    </w:p>
    <w:p w:rsidR="00101DD1" w:rsidRPr="00440884" w:rsidRDefault="00101DD1" w:rsidP="00443CAB">
      <w:pPr>
        <w:pStyle w:val="Sansinterligne"/>
        <w:spacing w:line="360" w:lineRule="auto"/>
        <w:ind w:left="567" w:right="566"/>
        <w:jc w:val="both"/>
        <w:rPr>
          <w:rFonts w:ascii="Arial" w:hAnsi="Arial" w:cs="Arial"/>
          <w:bCs/>
          <w:i/>
          <w:sz w:val="20"/>
          <w:szCs w:val="20"/>
        </w:rPr>
      </w:pPr>
      <w:r w:rsidRPr="00440884">
        <w:rPr>
          <w:rFonts w:ascii="Arial" w:hAnsi="Arial" w:cs="Arial"/>
          <w:bCs/>
          <w:i/>
          <w:sz w:val="20"/>
          <w:szCs w:val="20"/>
        </w:rPr>
        <w:t xml:space="preserve">1.5.- En el caso que se estudia, en la audiencia preliminar de imputación el indiciado aceptó libre y voluntariamente los cargos que le formuló la Fiscalía por el delito </w:t>
      </w:r>
      <w:r w:rsidRPr="00440884">
        <w:rPr>
          <w:rFonts w:ascii="Arial" w:hAnsi="Arial" w:cs="Arial"/>
          <w:i/>
          <w:sz w:val="20"/>
          <w:szCs w:val="20"/>
        </w:rPr>
        <w:t>de tráfico, fabricación o porte de estupefacientes, en la modalidad de “llevar consigo”, definido por el inciso segundo del artículo 376 del Código Penal, modificado por la Ley 890 de 2004.</w:t>
      </w:r>
      <w:r w:rsidRPr="00440884">
        <w:rPr>
          <w:rFonts w:ascii="Arial" w:hAnsi="Arial" w:cs="Arial"/>
          <w:bCs/>
          <w:i/>
          <w:sz w:val="20"/>
          <w:szCs w:val="20"/>
        </w:rPr>
        <w:t xml:space="preserve"> </w:t>
      </w:r>
    </w:p>
    <w:p w:rsidR="00101DD1" w:rsidRPr="00440884" w:rsidRDefault="00101DD1" w:rsidP="00443CAB">
      <w:pPr>
        <w:pStyle w:val="Sansinterligne"/>
        <w:spacing w:line="360" w:lineRule="auto"/>
        <w:ind w:left="567" w:right="566"/>
        <w:jc w:val="both"/>
        <w:rPr>
          <w:rFonts w:ascii="Arial" w:hAnsi="Arial" w:cs="Arial"/>
          <w:bCs/>
          <w:i/>
          <w:sz w:val="20"/>
          <w:szCs w:val="20"/>
        </w:rPr>
      </w:pPr>
    </w:p>
    <w:p w:rsidR="00101DD1" w:rsidRPr="00440884" w:rsidRDefault="00101DD1" w:rsidP="00443CAB">
      <w:pPr>
        <w:pStyle w:val="Sansinterligne"/>
        <w:spacing w:line="360" w:lineRule="auto"/>
        <w:ind w:left="567" w:right="566"/>
        <w:jc w:val="both"/>
        <w:rPr>
          <w:rFonts w:ascii="Arial" w:hAnsi="Arial" w:cs="Arial"/>
          <w:bCs/>
          <w:sz w:val="20"/>
          <w:szCs w:val="20"/>
        </w:rPr>
      </w:pPr>
      <w:r w:rsidRPr="00440884">
        <w:rPr>
          <w:rFonts w:ascii="Arial" w:hAnsi="Arial" w:cs="Arial"/>
          <w:bCs/>
          <w:i/>
          <w:sz w:val="20"/>
          <w:szCs w:val="20"/>
        </w:rPr>
        <w:t>Esto significa que reconocía la realización de la conducta típicamente antijurídica que le fue imputada, que admitía la responsabilidad por dicho delito, que aceptaba que se le condenara por el mismo, y que renunciaba al derecho de tener un juicio público, oral, contradict</w:t>
      </w:r>
      <w:r w:rsidR="00440884">
        <w:rPr>
          <w:rFonts w:ascii="Arial" w:hAnsi="Arial" w:cs="Arial"/>
          <w:bCs/>
          <w:i/>
          <w:sz w:val="20"/>
          <w:szCs w:val="20"/>
        </w:rPr>
        <w:t xml:space="preserve">orio, concentrado e imparcial; </w:t>
      </w:r>
      <w:r w:rsidRPr="00440884">
        <w:rPr>
          <w:rFonts w:ascii="Arial" w:hAnsi="Arial" w:cs="Arial"/>
          <w:bCs/>
          <w:i/>
          <w:sz w:val="20"/>
          <w:szCs w:val="20"/>
        </w:rPr>
        <w:t xml:space="preserve">también, a la garantía de no autoincriminarse, a la facultad de presentar pruebas en su favor y a controvertir las evidencias recaudadas y las que eventualmente el órgano acusador pudiera allegar en su contra; así como a discutir el fallo en relación con los aspectos unilateral y voluntariamente admitidos, es decir, su responsabilidad penal por los cargos que le fueron imputados, careciendo, </w:t>
      </w:r>
      <w:r w:rsidRPr="00440884">
        <w:rPr>
          <w:rFonts w:ascii="Arial" w:hAnsi="Arial" w:cs="Arial"/>
          <w:b/>
          <w:bCs/>
          <w:i/>
          <w:sz w:val="20"/>
          <w:szCs w:val="20"/>
          <w:u w:val="single"/>
        </w:rPr>
        <w:t>por tanto, de interés jurídico para impugnar las sentencias por estos motivos, pero manteniendo la posibilidad de controversia, aunque circunscrita eso sí, a las decisiones que tienen que ver con la pena, la forma de su ejecución, y eventualmente, la indemnización de perjuicios..”.</w:t>
      </w:r>
      <w:r w:rsidRPr="00440884">
        <w:rPr>
          <w:rFonts w:ascii="Arial" w:hAnsi="Arial" w:cs="Arial"/>
          <w:bCs/>
          <w:i/>
          <w:sz w:val="20"/>
          <w:szCs w:val="20"/>
        </w:rPr>
        <w:t xml:space="preserve"> </w:t>
      </w:r>
      <w:r w:rsidRPr="00440884">
        <w:rPr>
          <w:rFonts w:ascii="Arial" w:hAnsi="Arial" w:cs="Arial"/>
          <w:bCs/>
          <w:sz w:val="20"/>
          <w:szCs w:val="20"/>
        </w:rPr>
        <w:t xml:space="preserve">(Subrayas </w:t>
      </w:r>
      <w:r w:rsidR="00440884">
        <w:rPr>
          <w:rFonts w:ascii="Arial" w:hAnsi="Arial" w:cs="Arial"/>
          <w:bCs/>
          <w:sz w:val="20"/>
          <w:szCs w:val="20"/>
        </w:rPr>
        <w:t xml:space="preserve">y negrillas </w:t>
      </w:r>
      <w:r w:rsidRPr="00440884">
        <w:rPr>
          <w:rFonts w:ascii="Arial" w:hAnsi="Arial" w:cs="Arial"/>
          <w:bCs/>
          <w:sz w:val="20"/>
          <w:szCs w:val="20"/>
        </w:rPr>
        <w:t>fuera del texto original)</w:t>
      </w:r>
    </w:p>
    <w:p w:rsidR="00101DD1" w:rsidRPr="00440884" w:rsidRDefault="00101DD1" w:rsidP="00443CAB">
      <w:pPr>
        <w:pStyle w:val="Sansinterligne"/>
        <w:spacing w:line="360" w:lineRule="auto"/>
        <w:ind w:left="567" w:right="566"/>
        <w:jc w:val="both"/>
        <w:rPr>
          <w:rFonts w:ascii="Arial" w:hAnsi="Arial" w:cs="Arial"/>
          <w:bCs/>
          <w:sz w:val="20"/>
          <w:szCs w:val="20"/>
        </w:rPr>
      </w:pPr>
    </w:p>
    <w:p w:rsidR="00101DD1" w:rsidRPr="00443CAB" w:rsidRDefault="00101DD1" w:rsidP="00443CAB">
      <w:pPr>
        <w:pStyle w:val="Sansinterligne"/>
        <w:spacing w:line="360" w:lineRule="auto"/>
        <w:jc w:val="both"/>
        <w:rPr>
          <w:rFonts w:ascii="Arial" w:hAnsi="Arial" w:cs="Arial"/>
          <w:bCs/>
          <w:sz w:val="24"/>
          <w:szCs w:val="24"/>
        </w:rPr>
      </w:pPr>
      <w:r w:rsidRPr="00443CAB">
        <w:rPr>
          <w:rFonts w:ascii="Arial" w:hAnsi="Arial" w:cs="Arial"/>
          <w:bCs/>
          <w:sz w:val="24"/>
          <w:szCs w:val="24"/>
        </w:rPr>
        <w:lastRenderedPageBreak/>
        <w:t>El anterior criterio fue reiterado en CSJ SP del 9 de marzo de 2016, radicado 45181.</w:t>
      </w:r>
    </w:p>
    <w:p w:rsidR="00101DD1" w:rsidRDefault="00101DD1" w:rsidP="00443CAB">
      <w:pPr>
        <w:pStyle w:val="Sansinterligne"/>
        <w:spacing w:line="360" w:lineRule="auto"/>
        <w:jc w:val="both"/>
        <w:rPr>
          <w:rFonts w:ascii="Arial" w:hAnsi="Arial" w:cs="Arial"/>
          <w:sz w:val="24"/>
          <w:szCs w:val="24"/>
        </w:rPr>
      </w:pPr>
    </w:p>
    <w:p w:rsidR="00440884" w:rsidRDefault="00440884" w:rsidP="00443CAB">
      <w:pPr>
        <w:pStyle w:val="Sansinterligne"/>
        <w:spacing w:line="360" w:lineRule="auto"/>
        <w:jc w:val="both"/>
        <w:rPr>
          <w:rFonts w:ascii="Arial" w:hAnsi="Arial" w:cs="Arial"/>
          <w:sz w:val="24"/>
          <w:szCs w:val="24"/>
        </w:rPr>
      </w:pPr>
      <w:r>
        <w:rPr>
          <w:rFonts w:ascii="Arial" w:hAnsi="Arial" w:cs="Arial"/>
          <w:sz w:val="24"/>
          <w:szCs w:val="24"/>
        </w:rPr>
        <w:t xml:space="preserve">6.7 </w:t>
      </w:r>
      <w:r w:rsidR="00687D22">
        <w:rPr>
          <w:rFonts w:ascii="Arial" w:hAnsi="Arial" w:cs="Arial"/>
          <w:sz w:val="24"/>
          <w:szCs w:val="24"/>
        </w:rPr>
        <w:t>Lo anterior permit</w:t>
      </w:r>
      <w:r w:rsidR="00AC5A37">
        <w:rPr>
          <w:rFonts w:ascii="Arial" w:hAnsi="Arial" w:cs="Arial"/>
          <w:sz w:val="24"/>
          <w:szCs w:val="24"/>
        </w:rPr>
        <w:t xml:space="preserve">e inferir que en el caso sub judice, el abogado que representa los intereses del señor Vélez Ramírez estaba legitimado para recurrir únicamente respecto al tema que tiene que ver con la negativa del subrogado penal que le fue denegado al acusado. </w:t>
      </w:r>
    </w:p>
    <w:p w:rsidR="00AC5A37" w:rsidRDefault="00AC5A37" w:rsidP="00443CAB">
      <w:pPr>
        <w:pStyle w:val="Sansinterligne"/>
        <w:spacing w:line="360" w:lineRule="auto"/>
        <w:jc w:val="both"/>
        <w:rPr>
          <w:rFonts w:ascii="Arial" w:hAnsi="Arial" w:cs="Arial"/>
          <w:sz w:val="24"/>
          <w:szCs w:val="24"/>
        </w:rPr>
      </w:pPr>
    </w:p>
    <w:p w:rsidR="004221AC" w:rsidRPr="004221AC" w:rsidRDefault="00AC5A37" w:rsidP="004221AC">
      <w:pPr>
        <w:pStyle w:val="Sansinterligne"/>
        <w:spacing w:line="360" w:lineRule="auto"/>
        <w:jc w:val="both"/>
        <w:rPr>
          <w:rFonts w:ascii="Arial" w:hAnsi="Arial" w:cs="Arial"/>
          <w:sz w:val="24"/>
          <w:szCs w:val="24"/>
        </w:rPr>
      </w:pPr>
      <w:r>
        <w:rPr>
          <w:rFonts w:ascii="Arial" w:hAnsi="Arial" w:cs="Arial"/>
          <w:sz w:val="24"/>
          <w:szCs w:val="24"/>
        </w:rPr>
        <w:t xml:space="preserve">6.8 </w:t>
      </w:r>
      <w:r w:rsidR="004757B3">
        <w:rPr>
          <w:rFonts w:ascii="Arial" w:hAnsi="Arial" w:cs="Arial"/>
          <w:sz w:val="24"/>
          <w:szCs w:val="24"/>
        </w:rPr>
        <w:t>Aho</w:t>
      </w:r>
      <w:r w:rsidR="004221AC">
        <w:rPr>
          <w:rFonts w:ascii="Arial" w:hAnsi="Arial" w:cs="Arial"/>
          <w:sz w:val="24"/>
          <w:szCs w:val="24"/>
        </w:rPr>
        <w:t>ra bien,</w:t>
      </w:r>
      <w:r w:rsidR="000B42C9">
        <w:rPr>
          <w:rFonts w:ascii="Arial" w:hAnsi="Arial" w:cs="Arial"/>
          <w:sz w:val="24"/>
          <w:szCs w:val="24"/>
        </w:rPr>
        <w:t xml:space="preserve"> c</w:t>
      </w:r>
      <w:r w:rsidR="004221AC" w:rsidRPr="004221AC">
        <w:rPr>
          <w:rFonts w:ascii="Arial" w:hAnsi="Arial" w:cs="Arial"/>
          <w:sz w:val="24"/>
          <w:szCs w:val="24"/>
        </w:rPr>
        <w:t xml:space="preserve">omo en el presente caso solo figura como </w:t>
      </w:r>
      <w:r w:rsidR="00A27109">
        <w:rPr>
          <w:rFonts w:ascii="Arial" w:hAnsi="Arial" w:cs="Arial"/>
          <w:sz w:val="24"/>
          <w:szCs w:val="24"/>
        </w:rPr>
        <w:t>recurrente el señor Óscar Alberto Vélez Ramírez</w:t>
      </w:r>
      <w:r w:rsidR="004221AC" w:rsidRPr="004221AC">
        <w:rPr>
          <w:rFonts w:ascii="Arial" w:hAnsi="Arial" w:cs="Arial"/>
          <w:sz w:val="24"/>
          <w:szCs w:val="24"/>
        </w:rPr>
        <w:t>, se entiende que obra en su</w:t>
      </w:r>
      <w:r w:rsidR="004221AC">
        <w:rPr>
          <w:rFonts w:ascii="Arial" w:hAnsi="Arial" w:cs="Arial"/>
          <w:sz w:val="24"/>
          <w:szCs w:val="24"/>
        </w:rPr>
        <w:t xml:space="preserve"> favor</w:t>
      </w:r>
      <w:r w:rsidR="004221AC" w:rsidRPr="004221AC">
        <w:rPr>
          <w:rFonts w:ascii="Arial" w:hAnsi="Arial" w:cs="Arial"/>
          <w:sz w:val="24"/>
          <w:szCs w:val="24"/>
        </w:rPr>
        <w:t xml:space="preserve"> el principio de no </w:t>
      </w:r>
      <w:r w:rsidR="004221AC" w:rsidRPr="00A27109">
        <w:rPr>
          <w:rFonts w:ascii="Arial" w:hAnsi="Arial" w:cs="Arial"/>
          <w:i/>
          <w:sz w:val="24"/>
          <w:szCs w:val="24"/>
        </w:rPr>
        <w:t>reformatio in pejus</w:t>
      </w:r>
      <w:r w:rsidR="004221AC" w:rsidRPr="004221AC">
        <w:rPr>
          <w:rFonts w:ascii="Arial" w:hAnsi="Arial" w:cs="Arial"/>
          <w:sz w:val="24"/>
          <w:szCs w:val="24"/>
        </w:rPr>
        <w:t>, establecido en el artículo 31 inciso 2º de la CP y en el mismo inciso del artículo 20 del CPP.</w:t>
      </w:r>
    </w:p>
    <w:p w:rsidR="004221AC" w:rsidRPr="004221AC" w:rsidRDefault="004221AC" w:rsidP="004221AC">
      <w:pPr>
        <w:pStyle w:val="Sansinterligne"/>
        <w:spacing w:line="360" w:lineRule="auto"/>
        <w:jc w:val="both"/>
        <w:rPr>
          <w:rFonts w:ascii="Arial" w:hAnsi="Arial" w:cs="Arial"/>
          <w:sz w:val="24"/>
          <w:szCs w:val="24"/>
        </w:rPr>
      </w:pPr>
    </w:p>
    <w:p w:rsidR="004221AC" w:rsidRPr="004221AC" w:rsidRDefault="004221AC" w:rsidP="004221AC">
      <w:pPr>
        <w:pStyle w:val="Sansinterligne"/>
        <w:spacing w:line="360" w:lineRule="auto"/>
        <w:jc w:val="both"/>
        <w:rPr>
          <w:rFonts w:ascii="Arial" w:hAnsi="Arial" w:cs="Arial"/>
          <w:sz w:val="24"/>
          <w:szCs w:val="24"/>
        </w:rPr>
      </w:pPr>
      <w:r w:rsidRPr="004221AC">
        <w:rPr>
          <w:rFonts w:ascii="Arial" w:hAnsi="Arial" w:cs="Arial"/>
          <w:sz w:val="24"/>
          <w:szCs w:val="24"/>
        </w:rPr>
        <w:t>Sobre el tema se cita CSJ  SP del 20 de noviembre de 2014, radicado 43557, donde se dijo lo siguiente:</w:t>
      </w:r>
    </w:p>
    <w:p w:rsidR="004221AC" w:rsidRPr="004221AC" w:rsidRDefault="004221AC" w:rsidP="004221AC">
      <w:pPr>
        <w:pStyle w:val="Sansinterligne"/>
        <w:spacing w:line="360" w:lineRule="auto"/>
        <w:jc w:val="both"/>
        <w:rPr>
          <w:rFonts w:ascii="Arial" w:hAnsi="Arial" w:cs="Arial"/>
          <w:sz w:val="24"/>
          <w:szCs w:val="24"/>
        </w:rPr>
      </w:pPr>
    </w:p>
    <w:p w:rsidR="004221AC" w:rsidRPr="00A27109" w:rsidRDefault="004221AC" w:rsidP="00A27109">
      <w:pPr>
        <w:pStyle w:val="Sansinterligne"/>
        <w:spacing w:line="360" w:lineRule="auto"/>
        <w:ind w:left="567" w:right="566"/>
        <w:jc w:val="both"/>
        <w:rPr>
          <w:rFonts w:ascii="Arial" w:hAnsi="Arial" w:cs="Arial"/>
          <w:i/>
          <w:sz w:val="20"/>
          <w:szCs w:val="20"/>
        </w:rPr>
      </w:pPr>
      <w:r w:rsidRPr="00A27109">
        <w:rPr>
          <w:rFonts w:ascii="Arial" w:hAnsi="Arial" w:cs="Arial"/>
          <w:i/>
          <w:sz w:val="20"/>
          <w:szCs w:val="20"/>
        </w:rPr>
        <w:t xml:space="preserve">“(…) </w:t>
      </w:r>
    </w:p>
    <w:p w:rsidR="004221AC" w:rsidRPr="00A27109" w:rsidRDefault="004221AC" w:rsidP="00A27109">
      <w:pPr>
        <w:pStyle w:val="Sansinterligne"/>
        <w:spacing w:line="360" w:lineRule="auto"/>
        <w:ind w:left="567" w:right="566"/>
        <w:jc w:val="both"/>
        <w:rPr>
          <w:rFonts w:ascii="Arial" w:hAnsi="Arial" w:cs="Arial"/>
          <w:i/>
          <w:sz w:val="20"/>
          <w:szCs w:val="20"/>
        </w:rPr>
      </w:pPr>
    </w:p>
    <w:p w:rsidR="004221AC" w:rsidRPr="00A27109" w:rsidRDefault="004221AC" w:rsidP="00A27109">
      <w:pPr>
        <w:pStyle w:val="Sansinterligne"/>
        <w:spacing w:line="360" w:lineRule="auto"/>
        <w:ind w:left="567" w:right="566"/>
        <w:jc w:val="both"/>
        <w:rPr>
          <w:rFonts w:ascii="Arial" w:hAnsi="Arial" w:cs="Arial"/>
          <w:i/>
          <w:sz w:val="20"/>
          <w:szCs w:val="20"/>
        </w:rPr>
      </w:pPr>
      <w:r w:rsidRPr="00A27109">
        <w:rPr>
          <w:rFonts w:ascii="Arial" w:hAnsi="Arial" w:cs="Arial"/>
          <w:i/>
          <w:sz w:val="20"/>
          <w:szCs w:val="20"/>
        </w:rPr>
        <w:t>Por otra parte, a raíz de la entrada en vigencia del artículo 20 de la Ley 906 de 2004 (que consagra la prohibición de reforma peyorativa en el nuevo sistema acusatorio), el ámbito de protección de dicho principio ha sido ampliado, entre otros, en el sentido de que el término “apelante único” debe entenderse, en palabras de la Corte Constitucional4, en función del “interés que tengan los sujetos procesales para recurrir y la situación jurídica en que se encuentren los apelantes, siendo indispensable distinguir entre la impugnación a favor y en contra del condenado”.</w:t>
      </w:r>
    </w:p>
    <w:p w:rsidR="004221AC" w:rsidRPr="004221AC" w:rsidRDefault="004221AC" w:rsidP="004221AC">
      <w:pPr>
        <w:pStyle w:val="Sansinterligne"/>
        <w:spacing w:line="360" w:lineRule="auto"/>
        <w:jc w:val="both"/>
        <w:rPr>
          <w:rFonts w:ascii="Arial" w:hAnsi="Arial" w:cs="Arial"/>
          <w:sz w:val="24"/>
          <w:szCs w:val="24"/>
        </w:rPr>
      </w:pPr>
    </w:p>
    <w:p w:rsidR="004221AC" w:rsidRPr="004221AC" w:rsidRDefault="004221AC" w:rsidP="004221AC">
      <w:pPr>
        <w:pStyle w:val="Sansinterligne"/>
        <w:spacing w:line="360" w:lineRule="auto"/>
        <w:jc w:val="both"/>
        <w:rPr>
          <w:rFonts w:ascii="Arial" w:hAnsi="Arial" w:cs="Arial"/>
          <w:sz w:val="24"/>
          <w:szCs w:val="24"/>
        </w:rPr>
      </w:pPr>
      <w:r w:rsidRPr="004221AC">
        <w:rPr>
          <w:rFonts w:ascii="Arial" w:hAnsi="Arial" w:cs="Arial"/>
          <w:sz w:val="24"/>
          <w:szCs w:val="24"/>
        </w:rPr>
        <w:t>En anterior decisión en sede de tutela la Corte Constitucional reiteró la forma como debía interpretarse el artículo 31 superior cuando este alude al apelante único.</w:t>
      </w:r>
    </w:p>
    <w:p w:rsidR="004221AC" w:rsidRPr="004221AC" w:rsidRDefault="004221AC" w:rsidP="004221AC">
      <w:pPr>
        <w:pStyle w:val="Sansinterligne"/>
        <w:spacing w:line="360" w:lineRule="auto"/>
        <w:jc w:val="both"/>
        <w:rPr>
          <w:rFonts w:ascii="Arial" w:hAnsi="Arial" w:cs="Arial"/>
          <w:sz w:val="24"/>
          <w:szCs w:val="24"/>
        </w:rPr>
      </w:pPr>
    </w:p>
    <w:p w:rsidR="004221AC" w:rsidRPr="005D6499" w:rsidRDefault="004221AC" w:rsidP="00A27109">
      <w:pPr>
        <w:pStyle w:val="Sansinterligne"/>
        <w:spacing w:line="360" w:lineRule="auto"/>
        <w:ind w:left="567" w:right="566"/>
        <w:jc w:val="both"/>
        <w:rPr>
          <w:rFonts w:ascii="Arial" w:hAnsi="Arial" w:cs="Arial"/>
          <w:i/>
          <w:sz w:val="20"/>
          <w:szCs w:val="20"/>
        </w:rPr>
      </w:pPr>
      <w:r w:rsidRPr="005D6499">
        <w:rPr>
          <w:rFonts w:ascii="Arial" w:hAnsi="Arial" w:cs="Arial"/>
          <w:i/>
          <w:sz w:val="20"/>
          <w:szCs w:val="20"/>
        </w:rPr>
        <w:t xml:space="preserve">“Sea pertinente dejar en claro que si bien, apeló también la parte civil, la censura contra el proveído cobija una materia diferente, y en la institución de la prohibición de la reforma en peor, la condición de único apelante no hace referencia a la singularidad de la apelación de la parte condenada y que puede estar integrada </w:t>
      </w:r>
      <w:r w:rsidRPr="005D6499">
        <w:rPr>
          <w:rFonts w:ascii="Arial" w:hAnsi="Arial" w:cs="Arial"/>
          <w:i/>
          <w:sz w:val="20"/>
          <w:szCs w:val="20"/>
        </w:rPr>
        <w:lastRenderedPageBreak/>
        <w:t>por varios sujetos, sino a la singularidad del interés de ésta última. Ello significa que, debe atender el Juzgador un criterio material y no formal con base en el artículo 31 superior, esto es, que la interpretación a realizar deviene de la materia y no del número de recurrentes. Recordemos que la Corte señaló al respecto en sentencia T-503 de 2.003 que “es claro entonces que la calidad de apelante único a que se refiere el art. 31 de la Carta Política de 1991 hace referencia al interés que se tiene para  recurrir o a la naturaleza de las pretensiones y no a la cantidad de  apelantes, sean ellos los condenados u otros sujetos del proceso”5</w:t>
      </w:r>
    </w:p>
    <w:p w:rsidR="004221AC" w:rsidRPr="005D6499" w:rsidRDefault="004221AC" w:rsidP="00A27109">
      <w:pPr>
        <w:pStyle w:val="Sansinterligne"/>
        <w:spacing w:line="360" w:lineRule="auto"/>
        <w:ind w:left="567" w:right="566"/>
        <w:jc w:val="both"/>
        <w:rPr>
          <w:rFonts w:ascii="Arial" w:hAnsi="Arial" w:cs="Arial"/>
          <w:i/>
          <w:sz w:val="20"/>
          <w:szCs w:val="20"/>
        </w:rPr>
      </w:pPr>
    </w:p>
    <w:p w:rsidR="004221AC" w:rsidRPr="005D6499" w:rsidRDefault="004221AC" w:rsidP="00A27109">
      <w:pPr>
        <w:pStyle w:val="Sansinterligne"/>
        <w:spacing w:line="360" w:lineRule="auto"/>
        <w:ind w:left="567" w:right="566"/>
        <w:jc w:val="both"/>
        <w:rPr>
          <w:rFonts w:ascii="Arial" w:hAnsi="Arial" w:cs="Arial"/>
          <w:i/>
          <w:sz w:val="20"/>
          <w:szCs w:val="20"/>
        </w:rPr>
      </w:pPr>
      <w:r w:rsidRPr="005D6499">
        <w:rPr>
          <w:rFonts w:ascii="Arial" w:hAnsi="Arial" w:cs="Arial"/>
          <w:i/>
          <w:sz w:val="20"/>
          <w:szCs w:val="20"/>
        </w:rPr>
        <w:t>De acuerdo con el desarrollo jurisprudencial aludido, emerge diáfano que para el asunto que ahora ocupa la atención de la Corte, los términos de la impugnación ordinaria, se hallan conformes con el concepto de apelante único, pues a pesar de que fueron dos los sujetos procesales recurrentes, es el tema con el que cada uno manifestó su inconformidad, el que determina la limitante que debe respetar el fallador de segundo grado, es decir, frente a aspectos que no fueron objetados por los recurrentes, el ad quem no puede pronunciarse para hacerles más gravosa su situación. (CSJ SP 20 Nov 2013, rad, 39834. Subrayados y resaltados de la Sala)</w:t>
      </w:r>
    </w:p>
    <w:p w:rsidR="004221AC" w:rsidRPr="004221AC" w:rsidRDefault="004221AC" w:rsidP="004221AC">
      <w:pPr>
        <w:pStyle w:val="Sansinterligne"/>
        <w:spacing w:line="360" w:lineRule="auto"/>
        <w:jc w:val="both"/>
        <w:rPr>
          <w:rFonts w:ascii="Arial" w:hAnsi="Arial" w:cs="Arial"/>
          <w:sz w:val="24"/>
          <w:szCs w:val="24"/>
        </w:rPr>
      </w:pPr>
    </w:p>
    <w:p w:rsidR="004221AC" w:rsidRDefault="005D6499" w:rsidP="004221AC">
      <w:pPr>
        <w:pStyle w:val="Sansinterligne"/>
        <w:spacing w:line="360" w:lineRule="auto"/>
        <w:jc w:val="both"/>
        <w:rPr>
          <w:rFonts w:ascii="Arial" w:hAnsi="Arial" w:cs="Arial"/>
          <w:sz w:val="24"/>
          <w:szCs w:val="24"/>
        </w:rPr>
      </w:pPr>
      <w:r>
        <w:rPr>
          <w:rFonts w:ascii="Arial" w:hAnsi="Arial" w:cs="Arial"/>
          <w:sz w:val="24"/>
          <w:szCs w:val="24"/>
        </w:rPr>
        <w:t xml:space="preserve">6.9 </w:t>
      </w:r>
      <w:r w:rsidR="00D71413">
        <w:rPr>
          <w:rFonts w:ascii="Arial" w:hAnsi="Arial" w:cs="Arial"/>
          <w:sz w:val="24"/>
          <w:szCs w:val="24"/>
        </w:rPr>
        <w:t xml:space="preserve"> Por lo anteriormente enunciado, esta Sala </w:t>
      </w:r>
      <w:r w:rsidR="004B1ACA">
        <w:rPr>
          <w:rFonts w:ascii="Arial" w:hAnsi="Arial" w:cs="Arial"/>
          <w:sz w:val="24"/>
          <w:szCs w:val="24"/>
        </w:rPr>
        <w:t>debería limitarse</w:t>
      </w:r>
      <w:r w:rsidR="00D71413">
        <w:rPr>
          <w:rFonts w:ascii="Arial" w:hAnsi="Arial" w:cs="Arial"/>
          <w:sz w:val="24"/>
          <w:szCs w:val="24"/>
        </w:rPr>
        <w:t xml:space="preserve"> a emitir un pronunciamiento en </w:t>
      </w:r>
      <w:r w:rsidR="004221AC" w:rsidRPr="004221AC">
        <w:rPr>
          <w:rFonts w:ascii="Arial" w:hAnsi="Arial" w:cs="Arial"/>
          <w:sz w:val="24"/>
          <w:szCs w:val="24"/>
        </w:rPr>
        <w:t xml:space="preserve">lo relativo a la negativa de la concesión </w:t>
      </w:r>
      <w:r w:rsidR="00D71413">
        <w:rPr>
          <w:rFonts w:ascii="Arial" w:hAnsi="Arial" w:cs="Arial"/>
          <w:sz w:val="24"/>
          <w:szCs w:val="24"/>
        </w:rPr>
        <w:t xml:space="preserve">del subrogado de ejecución condicional de la pena. </w:t>
      </w:r>
    </w:p>
    <w:p w:rsidR="004B1ACA" w:rsidRPr="004221AC" w:rsidRDefault="004B1ACA" w:rsidP="004221AC">
      <w:pPr>
        <w:pStyle w:val="Sansinterligne"/>
        <w:spacing w:line="360" w:lineRule="auto"/>
        <w:jc w:val="both"/>
        <w:rPr>
          <w:rFonts w:ascii="Arial" w:hAnsi="Arial" w:cs="Arial"/>
          <w:sz w:val="24"/>
          <w:szCs w:val="24"/>
        </w:rPr>
      </w:pPr>
    </w:p>
    <w:p w:rsidR="00D057FA" w:rsidRPr="00D057FA" w:rsidRDefault="00D71413" w:rsidP="00D057FA">
      <w:pPr>
        <w:pStyle w:val="Sansinterligne"/>
        <w:spacing w:line="360" w:lineRule="auto"/>
        <w:jc w:val="both"/>
        <w:rPr>
          <w:rFonts w:ascii="Arial" w:hAnsi="Arial" w:cs="Arial"/>
          <w:sz w:val="24"/>
          <w:szCs w:val="24"/>
        </w:rPr>
      </w:pPr>
      <w:r>
        <w:rPr>
          <w:rFonts w:ascii="Arial" w:hAnsi="Arial" w:cs="Arial"/>
          <w:sz w:val="24"/>
          <w:szCs w:val="24"/>
        </w:rPr>
        <w:t>6.10</w:t>
      </w:r>
      <w:r w:rsidR="004221AC" w:rsidRPr="004221AC">
        <w:rPr>
          <w:rFonts w:ascii="Arial" w:hAnsi="Arial" w:cs="Arial"/>
          <w:sz w:val="24"/>
          <w:szCs w:val="24"/>
        </w:rPr>
        <w:t xml:space="preserve"> Sin embargo se debe señalar que antes de adoptarse la presente decisión, el despacho de primera instancia</w:t>
      </w:r>
      <w:r>
        <w:rPr>
          <w:rFonts w:ascii="Arial" w:hAnsi="Arial" w:cs="Arial"/>
          <w:sz w:val="24"/>
          <w:szCs w:val="24"/>
        </w:rPr>
        <w:t>, mediante decisión del 31 de agosto de 2011</w:t>
      </w:r>
      <w:r w:rsidR="004221AC" w:rsidRPr="004221AC">
        <w:rPr>
          <w:rFonts w:ascii="Arial" w:hAnsi="Arial" w:cs="Arial"/>
          <w:sz w:val="24"/>
          <w:szCs w:val="24"/>
        </w:rPr>
        <w:t xml:space="preserve"> </w:t>
      </w:r>
      <w:r w:rsidR="00421C3A">
        <w:rPr>
          <w:rFonts w:ascii="Arial" w:hAnsi="Arial" w:cs="Arial"/>
          <w:sz w:val="24"/>
          <w:szCs w:val="24"/>
        </w:rPr>
        <w:t>le concedió</w:t>
      </w:r>
      <w:r w:rsidR="004221AC" w:rsidRPr="004221AC">
        <w:rPr>
          <w:rFonts w:ascii="Arial" w:hAnsi="Arial" w:cs="Arial"/>
          <w:sz w:val="24"/>
          <w:szCs w:val="24"/>
        </w:rPr>
        <w:t xml:space="preserve"> </w:t>
      </w:r>
      <w:r w:rsidR="00421C3A">
        <w:rPr>
          <w:rFonts w:ascii="Arial" w:hAnsi="Arial" w:cs="Arial"/>
          <w:sz w:val="24"/>
          <w:szCs w:val="24"/>
        </w:rPr>
        <w:t xml:space="preserve">la </w:t>
      </w:r>
      <w:r w:rsidR="004221AC" w:rsidRPr="004221AC">
        <w:rPr>
          <w:rFonts w:ascii="Arial" w:hAnsi="Arial" w:cs="Arial"/>
          <w:sz w:val="24"/>
          <w:szCs w:val="24"/>
        </w:rPr>
        <w:t xml:space="preserve">libertad </w:t>
      </w:r>
      <w:r>
        <w:rPr>
          <w:rFonts w:ascii="Arial" w:hAnsi="Arial" w:cs="Arial"/>
          <w:sz w:val="24"/>
          <w:szCs w:val="24"/>
        </w:rPr>
        <w:t xml:space="preserve">por pena cumplida </w:t>
      </w:r>
      <w:r w:rsidR="004221AC" w:rsidRPr="004221AC">
        <w:rPr>
          <w:rFonts w:ascii="Arial" w:hAnsi="Arial" w:cs="Arial"/>
          <w:sz w:val="24"/>
          <w:szCs w:val="24"/>
        </w:rPr>
        <w:t>a</w:t>
      </w:r>
      <w:r w:rsidR="00FD4B63">
        <w:rPr>
          <w:rFonts w:ascii="Arial" w:hAnsi="Arial" w:cs="Arial"/>
          <w:sz w:val="24"/>
          <w:szCs w:val="24"/>
        </w:rPr>
        <w:t>l acusado</w:t>
      </w:r>
      <w:r w:rsidR="00421C3A">
        <w:rPr>
          <w:rFonts w:ascii="Arial" w:hAnsi="Arial" w:cs="Arial"/>
          <w:sz w:val="24"/>
          <w:szCs w:val="24"/>
        </w:rPr>
        <w:t xml:space="preserve"> (folio 31 a 33)</w:t>
      </w:r>
      <w:r w:rsidR="00FD4B63">
        <w:rPr>
          <w:rFonts w:ascii="Arial" w:hAnsi="Arial" w:cs="Arial"/>
          <w:sz w:val="24"/>
          <w:szCs w:val="24"/>
        </w:rPr>
        <w:t>, la cual se materializó a través de la bo</w:t>
      </w:r>
      <w:r w:rsidR="00047056">
        <w:rPr>
          <w:rFonts w:ascii="Arial" w:hAnsi="Arial" w:cs="Arial"/>
          <w:sz w:val="24"/>
          <w:szCs w:val="24"/>
        </w:rPr>
        <w:t xml:space="preserve">leta de libertad Nro. </w:t>
      </w:r>
      <w:r w:rsidR="00421C3A">
        <w:rPr>
          <w:rFonts w:ascii="Arial" w:hAnsi="Arial" w:cs="Arial"/>
          <w:sz w:val="24"/>
          <w:szCs w:val="24"/>
        </w:rPr>
        <w:t>152</w:t>
      </w:r>
      <w:r w:rsidR="00FD4B63">
        <w:rPr>
          <w:rFonts w:ascii="Arial" w:hAnsi="Arial" w:cs="Arial"/>
          <w:sz w:val="24"/>
          <w:szCs w:val="24"/>
        </w:rPr>
        <w:t xml:space="preserve"> del esa misma fecha (folio </w:t>
      </w:r>
      <w:r w:rsidR="00047056">
        <w:rPr>
          <w:rFonts w:ascii="Arial" w:hAnsi="Arial" w:cs="Arial"/>
          <w:sz w:val="24"/>
          <w:szCs w:val="24"/>
        </w:rPr>
        <w:t>3</w:t>
      </w:r>
      <w:r w:rsidR="00421C3A">
        <w:rPr>
          <w:rFonts w:ascii="Arial" w:hAnsi="Arial" w:cs="Arial"/>
          <w:sz w:val="24"/>
          <w:szCs w:val="24"/>
        </w:rPr>
        <w:t>4</w:t>
      </w:r>
      <w:r w:rsidR="00FD4B63">
        <w:rPr>
          <w:rFonts w:ascii="Arial" w:hAnsi="Arial" w:cs="Arial"/>
          <w:sz w:val="24"/>
          <w:szCs w:val="24"/>
        </w:rPr>
        <w:t>)</w:t>
      </w:r>
      <w:r w:rsidR="00421C3A">
        <w:rPr>
          <w:rFonts w:ascii="Arial" w:hAnsi="Arial" w:cs="Arial"/>
          <w:sz w:val="24"/>
          <w:szCs w:val="24"/>
        </w:rPr>
        <w:t>.</w:t>
      </w:r>
    </w:p>
    <w:p w:rsidR="00D057FA" w:rsidRPr="00D057FA" w:rsidRDefault="00D057FA" w:rsidP="00D057FA">
      <w:pPr>
        <w:pStyle w:val="Sansinterligne"/>
        <w:spacing w:line="360" w:lineRule="auto"/>
        <w:jc w:val="both"/>
        <w:rPr>
          <w:rFonts w:ascii="Arial" w:hAnsi="Arial" w:cs="Arial"/>
          <w:sz w:val="24"/>
          <w:szCs w:val="24"/>
        </w:rPr>
      </w:pPr>
    </w:p>
    <w:p w:rsidR="00D057FA" w:rsidRPr="000B42C9" w:rsidRDefault="00FD4B63" w:rsidP="00D057FA">
      <w:pPr>
        <w:pStyle w:val="Sansinterligne"/>
        <w:spacing w:line="360" w:lineRule="auto"/>
        <w:jc w:val="both"/>
        <w:rPr>
          <w:rFonts w:ascii="Arial" w:hAnsi="Arial" w:cs="Arial"/>
          <w:sz w:val="24"/>
          <w:szCs w:val="24"/>
          <w:u w:val="single"/>
        </w:rPr>
      </w:pPr>
      <w:r>
        <w:rPr>
          <w:rFonts w:ascii="Arial" w:hAnsi="Arial" w:cs="Arial"/>
          <w:sz w:val="24"/>
          <w:szCs w:val="24"/>
        </w:rPr>
        <w:t xml:space="preserve">Al respecto se debe establecer que </w:t>
      </w:r>
      <w:r w:rsidRPr="000B42C9">
        <w:rPr>
          <w:rFonts w:ascii="Arial" w:hAnsi="Arial" w:cs="Arial"/>
          <w:sz w:val="24"/>
          <w:szCs w:val="24"/>
          <w:u w:val="single"/>
        </w:rPr>
        <w:t>el expediente arribó al despacho del Magistrado Ponente el 23 de agosto de 2011, y de conformidad con lo información suministrada por el despacho de conocimiento a través del oficio Nro. 1.497 del 5 de septiembre de 2011</w:t>
      </w:r>
      <w:r w:rsidR="00047056" w:rsidRPr="000B42C9">
        <w:rPr>
          <w:rFonts w:ascii="Arial" w:hAnsi="Arial" w:cs="Arial"/>
          <w:sz w:val="24"/>
          <w:szCs w:val="24"/>
          <w:u w:val="single"/>
        </w:rPr>
        <w:t xml:space="preserve"> (folio </w:t>
      </w:r>
      <w:r w:rsidR="00421C3A" w:rsidRPr="000B42C9">
        <w:rPr>
          <w:rFonts w:ascii="Arial" w:hAnsi="Arial" w:cs="Arial"/>
          <w:sz w:val="24"/>
          <w:szCs w:val="24"/>
          <w:u w:val="single"/>
        </w:rPr>
        <w:t>32</w:t>
      </w:r>
      <w:r w:rsidR="00047056" w:rsidRPr="000B42C9">
        <w:rPr>
          <w:rFonts w:ascii="Arial" w:hAnsi="Arial" w:cs="Arial"/>
          <w:sz w:val="24"/>
          <w:szCs w:val="24"/>
          <w:u w:val="single"/>
        </w:rPr>
        <w:t>)</w:t>
      </w:r>
      <w:r w:rsidRPr="000B42C9">
        <w:rPr>
          <w:rFonts w:ascii="Arial" w:hAnsi="Arial" w:cs="Arial"/>
          <w:sz w:val="24"/>
          <w:szCs w:val="24"/>
          <w:u w:val="single"/>
        </w:rPr>
        <w:t>, el señor Óscar Alberto Vélez Ramírez</w:t>
      </w:r>
      <w:r w:rsidR="00D057FA" w:rsidRPr="000B42C9">
        <w:rPr>
          <w:rFonts w:ascii="Arial" w:hAnsi="Arial" w:cs="Arial"/>
          <w:sz w:val="24"/>
          <w:szCs w:val="24"/>
          <w:u w:val="single"/>
        </w:rPr>
        <w:t xml:space="preserve"> cumplió la sanción que le </w:t>
      </w:r>
      <w:r w:rsidRPr="000B42C9">
        <w:rPr>
          <w:rFonts w:ascii="Arial" w:hAnsi="Arial" w:cs="Arial"/>
          <w:sz w:val="24"/>
          <w:szCs w:val="24"/>
          <w:u w:val="single"/>
        </w:rPr>
        <w:t xml:space="preserve">había sido </w:t>
      </w:r>
      <w:r w:rsidR="00D057FA" w:rsidRPr="000B42C9">
        <w:rPr>
          <w:rFonts w:ascii="Arial" w:hAnsi="Arial" w:cs="Arial"/>
          <w:sz w:val="24"/>
          <w:szCs w:val="24"/>
          <w:u w:val="single"/>
        </w:rPr>
        <w:t xml:space="preserve">impuesta por parte del juzgado fallador una semana después de que </w:t>
      </w:r>
      <w:r w:rsidRPr="000B42C9">
        <w:rPr>
          <w:rFonts w:ascii="Arial" w:hAnsi="Arial" w:cs="Arial"/>
          <w:sz w:val="24"/>
          <w:szCs w:val="24"/>
          <w:u w:val="single"/>
        </w:rPr>
        <w:t xml:space="preserve">la causa ingresara a esta Colegiatura para desatar el recurso de apelación. </w:t>
      </w:r>
    </w:p>
    <w:p w:rsidR="004221AC" w:rsidRPr="004221AC" w:rsidRDefault="00FD4B63" w:rsidP="004221AC">
      <w:pPr>
        <w:pStyle w:val="Sansinterligne"/>
        <w:spacing w:line="360" w:lineRule="auto"/>
        <w:jc w:val="both"/>
        <w:rPr>
          <w:rFonts w:ascii="Arial" w:hAnsi="Arial" w:cs="Arial"/>
          <w:sz w:val="24"/>
          <w:szCs w:val="24"/>
        </w:rPr>
      </w:pPr>
      <w:r>
        <w:rPr>
          <w:rFonts w:ascii="Arial" w:hAnsi="Arial" w:cs="Arial"/>
          <w:sz w:val="24"/>
          <w:szCs w:val="24"/>
        </w:rPr>
        <w:lastRenderedPageBreak/>
        <w:t>6.11</w:t>
      </w:r>
      <w:r w:rsidR="004221AC" w:rsidRPr="004221AC">
        <w:rPr>
          <w:rFonts w:ascii="Arial" w:hAnsi="Arial" w:cs="Arial"/>
          <w:sz w:val="24"/>
          <w:szCs w:val="24"/>
        </w:rPr>
        <w:t xml:space="preserve"> En esas condiciones, con base en el principio de limitación de la segunda instancia y retomando lo expuesto sobre la aplicación del principio de no reformatio in pejus, se advierte que en este caso el eventual pronunciamiento que pudiera hacerse en sede de segunda instancia, no tendría ningún efecto frente a la impugnación del fallo</w:t>
      </w:r>
      <w:r w:rsidR="000B42C9">
        <w:rPr>
          <w:rFonts w:ascii="Arial" w:hAnsi="Arial" w:cs="Arial"/>
          <w:sz w:val="24"/>
          <w:szCs w:val="24"/>
        </w:rPr>
        <w:t xml:space="preserve"> al haberse cumplido la pena impuesta al procesado</w:t>
      </w:r>
      <w:r w:rsidR="004221AC" w:rsidRPr="004221AC">
        <w:rPr>
          <w:rFonts w:ascii="Arial" w:hAnsi="Arial" w:cs="Arial"/>
          <w:sz w:val="24"/>
          <w:szCs w:val="24"/>
        </w:rPr>
        <w:t xml:space="preserve">, por lo cual la Sala se abstendrá de decidir el recurso propuesto, ya que su decisión no tendría ninguna injerencia sobre la </w:t>
      </w:r>
      <w:r w:rsidR="00DA537D">
        <w:rPr>
          <w:rFonts w:ascii="Arial" w:hAnsi="Arial" w:cs="Arial"/>
          <w:sz w:val="24"/>
          <w:szCs w:val="24"/>
        </w:rPr>
        <w:t>negación del subrogado mencionado</w:t>
      </w:r>
      <w:r w:rsidR="004221AC" w:rsidRPr="004221AC">
        <w:rPr>
          <w:rFonts w:ascii="Arial" w:hAnsi="Arial" w:cs="Arial"/>
          <w:sz w:val="24"/>
          <w:szCs w:val="24"/>
        </w:rPr>
        <w:t xml:space="preserve">, en virtud de la situación antes </w:t>
      </w:r>
      <w:r w:rsidR="000B42C9">
        <w:rPr>
          <w:rFonts w:ascii="Arial" w:hAnsi="Arial" w:cs="Arial"/>
          <w:sz w:val="24"/>
          <w:szCs w:val="24"/>
        </w:rPr>
        <w:t>referida.</w:t>
      </w:r>
    </w:p>
    <w:p w:rsidR="004221AC" w:rsidRPr="004221AC" w:rsidRDefault="004221AC" w:rsidP="004221AC">
      <w:pPr>
        <w:pStyle w:val="Sansinterligne"/>
        <w:spacing w:line="360" w:lineRule="auto"/>
        <w:jc w:val="both"/>
        <w:rPr>
          <w:rFonts w:ascii="Arial" w:hAnsi="Arial" w:cs="Arial"/>
          <w:sz w:val="24"/>
          <w:szCs w:val="24"/>
        </w:rPr>
      </w:pPr>
    </w:p>
    <w:p w:rsidR="004221AC" w:rsidRPr="004221AC" w:rsidRDefault="00543C3F" w:rsidP="004221AC">
      <w:pPr>
        <w:pStyle w:val="Sansinterligne"/>
        <w:spacing w:line="360" w:lineRule="auto"/>
        <w:jc w:val="both"/>
        <w:rPr>
          <w:rFonts w:ascii="Arial" w:hAnsi="Arial" w:cs="Arial"/>
          <w:sz w:val="24"/>
          <w:szCs w:val="24"/>
        </w:rPr>
      </w:pPr>
      <w:r>
        <w:rPr>
          <w:rFonts w:ascii="Arial" w:hAnsi="Arial" w:cs="Arial"/>
          <w:sz w:val="24"/>
          <w:szCs w:val="24"/>
        </w:rPr>
        <w:t>6.12</w:t>
      </w:r>
      <w:r w:rsidR="004221AC" w:rsidRPr="004221AC">
        <w:rPr>
          <w:rFonts w:ascii="Arial" w:hAnsi="Arial" w:cs="Arial"/>
          <w:sz w:val="24"/>
          <w:szCs w:val="24"/>
        </w:rPr>
        <w:t xml:space="preserve"> Por lo anterior, se ordena la devolución de las presentes diligencias al Juzgado </w:t>
      </w:r>
      <w:r>
        <w:rPr>
          <w:rFonts w:ascii="Arial" w:hAnsi="Arial" w:cs="Arial"/>
          <w:sz w:val="24"/>
          <w:szCs w:val="24"/>
        </w:rPr>
        <w:t>Tercero Penal Municipal</w:t>
      </w:r>
      <w:r w:rsidR="004221AC" w:rsidRPr="004221AC">
        <w:rPr>
          <w:rFonts w:ascii="Arial" w:hAnsi="Arial" w:cs="Arial"/>
          <w:sz w:val="24"/>
          <w:szCs w:val="24"/>
        </w:rPr>
        <w:t xml:space="preserve"> de Pereira para los fines pertinentes. </w:t>
      </w:r>
    </w:p>
    <w:p w:rsidR="004221AC" w:rsidRPr="004221AC" w:rsidRDefault="004221AC" w:rsidP="004221AC">
      <w:pPr>
        <w:pStyle w:val="Sansinterligne"/>
        <w:spacing w:line="360" w:lineRule="auto"/>
        <w:jc w:val="both"/>
        <w:rPr>
          <w:rFonts w:ascii="Arial" w:hAnsi="Arial" w:cs="Arial"/>
          <w:sz w:val="24"/>
          <w:szCs w:val="24"/>
        </w:rPr>
      </w:pPr>
    </w:p>
    <w:p w:rsidR="004221AC" w:rsidRPr="004221AC" w:rsidRDefault="004221AC" w:rsidP="004221AC">
      <w:pPr>
        <w:pStyle w:val="Sansinterligne"/>
        <w:spacing w:line="360" w:lineRule="auto"/>
        <w:jc w:val="both"/>
        <w:rPr>
          <w:rFonts w:ascii="Arial" w:hAnsi="Arial" w:cs="Arial"/>
          <w:sz w:val="24"/>
          <w:szCs w:val="24"/>
        </w:rPr>
      </w:pPr>
      <w:r w:rsidRPr="004221AC">
        <w:rPr>
          <w:rFonts w:ascii="Arial" w:hAnsi="Arial" w:cs="Arial"/>
          <w:sz w:val="24"/>
          <w:szCs w:val="24"/>
        </w:rPr>
        <w:t xml:space="preserve">Por lo anteriormente expuesto, el Tribunal Superior del Distrito Judicial de Pereira, en Sala de Decisión Penal, </w:t>
      </w:r>
    </w:p>
    <w:p w:rsidR="00047056" w:rsidRPr="004221AC" w:rsidRDefault="00047056" w:rsidP="004221AC">
      <w:pPr>
        <w:pStyle w:val="Sansinterligne"/>
        <w:spacing w:line="360" w:lineRule="auto"/>
        <w:jc w:val="both"/>
        <w:rPr>
          <w:rFonts w:ascii="Arial" w:hAnsi="Arial" w:cs="Arial"/>
          <w:sz w:val="24"/>
          <w:szCs w:val="24"/>
        </w:rPr>
      </w:pPr>
    </w:p>
    <w:p w:rsidR="004221AC" w:rsidRPr="004221AC" w:rsidRDefault="004221AC" w:rsidP="00543C3F">
      <w:pPr>
        <w:pStyle w:val="Sansinterligne"/>
        <w:spacing w:line="360" w:lineRule="auto"/>
        <w:jc w:val="center"/>
        <w:rPr>
          <w:rFonts w:ascii="Arial" w:hAnsi="Arial" w:cs="Arial"/>
          <w:sz w:val="24"/>
          <w:szCs w:val="24"/>
        </w:rPr>
      </w:pPr>
      <w:r w:rsidRPr="004221AC">
        <w:rPr>
          <w:rFonts w:ascii="Arial" w:hAnsi="Arial" w:cs="Arial"/>
          <w:sz w:val="24"/>
          <w:szCs w:val="24"/>
        </w:rPr>
        <w:t>RESUELVE</w:t>
      </w:r>
    </w:p>
    <w:p w:rsidR="004221AC" w:rsidRPr="004221AC" w:rsidRDefault="004221AC" w:rsidP="004221AC">
      <w:pPr>
        <w:pStyle w:val="Sansinterligne"/>
        <w:spacing w:line="360" w:lineRule="auto"/>
        <w:jc w:val="both"/>
        <w:rPr>
          <w:rFonts w:ascii="Arial" w:hAnsi="Arial" w:cs="Arial"/>
          <w:sz w:val="24"/>
          <w:szCs w:val="24"/>
        </w:rPr>
      </w:pPr>
    </w:p>
    <w:p w:rsidR="004221AC" w:rsidRPr="004221AC" w:rsidRDefault="004221AC" w:rsidP="004221AC">
      <w:pPr>
        <w:pStyle w:val="Sansinterligne"/>
        <w:spacing w:line="360" w:lineRule="auto"/>
        <w:jc w:val="both"/>
        <w:rPr>
          <w:rFonts w:ascii="Arial" w:hAnsi="Arial" w:cs="Arial"/>
          <w:sz w:val="24"/>
          <w:szCs w:val="24"/>
        </w:rPr>
      </w:pPr>
      <w:r w:rsidRPr="004221AC">
        <w:rPr>
          <w:rFonts w:ascii="Arial" w:hAnsi="Arial" w:cs="Arial"/>
          <w:sz w:val="24"/>
          <w:szCs w:val="24"/>
        </w:rPr>
        <w:t xml:space="preserve">PRIMERO: ABSTENERSE de dar trámite al recurso de apelación interpuesto en contra de la sentencia del Juzgado </w:t>
      </w:r>
      <w:r w:rsidR="00543C3F">
        <w:rPr>
          <w:rFonts w:ascii="Arial" w:hAnsi="Arial" w:cs="Arial"/>
          <w:sz w:val="24"/>
          <w:szCs w:val="24"/>
        </w:rPr>
        <w:t>Tercero Penal Municipal</w:t>
      </w:r>
      <w:r w:rsidRPr="004221AC">
        <w:rPr>
          <w:rFonts w:ascii="Arial" w:hAnsi="Arial" w:cs="Arial"/>
          <w:sz w:val="24"/>
          <w:szCs w:val="24"/>
        </w:rPr>
        <w:t xml:space="preserve"> de Pereira, por parte de</w:t>
      </w:r>
      <w:r w:rsidR="00543C3F">
        <w:rPr>
          <w:rFonts w:ascii="Arial" w:hAnsi="Arial" w:cs="Arial"/>
          <w:sz w:val="24"/>
          <w:szCs w:val="24"/>
        </w:rPr>
        <w:t>l defensor del señor Óscar Alberto Vélez Ramírez</w:t>
      </w:r>
      <w:r w:rsidRPr="004221AC">
        <w:rPr>
          <w:rFonts w:ascii="Arial" w:hAnsi="Arial" w:cs="Arial"/>
          <w:sz w:val="24"/>
          <w:szCs w:val="24"/>
        </w:rPr>
        <w:t xml:space="preserve"> de conformidad con lo expuesto en la parte motiva de la presente decisión.</w:t>
      </w:r>
    </w:p>
    <w:p w:rsidR="00F9651F" w:rsidRDefault="00F9651F" w:rsidP="004221AC">
      <w:pPr>
        <w:pStyle w:val="Sansinterligne"/>
        <w:spacing w:line="360" w:lineRule="auto"/>
        <w:jc w:val="both"/>
        <w:rPr>
          <w:rFonts w:ascii="Arial" w:hAnsi="Arial" w:cs="Arial"/>
          <w:sz w:val="24"/>
          <w:szCs w:val="24"/>
        </w:rPr>
      </w:pPr>
    </w:p>
    <w:p w:rsidR="004221AC" w:rsidRPr="004221AC" w:rsidRDefault="004221AC" w:rsidP="004221AC">
      <w:pPr>
        <w:pStyle w:val="Sansinterligne"/>
        <w:spacing w:line="360" w:lineRule="auto"/>
        <w:jc w:val="both"/>
        <w:rPr>
          <w:rFonts w:ascii="Arial" w:hAnsi="Arial" w:cs="Arial"/>
          <w:sz w:val="24"/>
          <w:szCs w:val="24"/>
        </w:rPr>
      </w:pPr>
      <w:r w:rsidRPr="004221AC">
        <w:rPr>
          <w:rFonts w:ascii="Arial" w:hAnsi="Arial" w:cs="Arial"/>
          <w:sz w:val="24"/>
          <w:szCs w:val="24"/>
        </w:rPr>
        <w:t>SEGUNDO: DEVOLVER las presentes diligencias al juzgado de conocimiento para los fines pertinentes</w:t>
      </w:r>
    </w:p>
    <w:p w:rsidR="004221AC" w:rsidRPr="004221AC" w:rsidRDefault="004221AC" w:rsidP="004221AC">
      <w:pPr>
        <w:pStyle w:val="Sansinterligne"/>
        <w:spacing w:line="360" w:lineRule="auto"/>
        <w:jc w:val="both"/>
        <w:rPr>
          <w:rFonts w:ascii="Arial" w:hAnsi="Arial" w:cs="Arial"/>
          <w:sz w:val="24"/>
          <w:szCs w:val="24"/>
        </w:rPr>
      </w:pPr>
    </w:p>
    <w:p w:rsidR="004221AC" w:rsidRPr="004221AC" w:rsidRDefault="00543C3F" w:rsidP="004221AC">
      <w:pPr>
        <w:pStyle w:val="Sansinterligne"/>
        <w:spacing w:line="360" w:lineRule="auto"/>
        <w:jc w:val="both"/>
        <w:rPr>
          <w:rFonts w:ascii="Arial" w:hAnsi="Arial" w:cs="Arial"/>
          <w:sz w:val="24"/>
          <w:szCs w:val="24"/>
        </w:rPr>
      </w:pPr>
      <w:r>
        <w:rPr>
          <w:rFonts w:ascii="Arial" w:hAnsi="Arial" w:cs="Arial"/>
          <w:sz w:val="24"/>
          <w:szCs w:val="24"/>
        </w:rPr>
        <w:t>TERCERO</w:t>
      </w:r>
      <w:r w:rsidR="004221AC" w:rsidRPr="004221AC">
        <w:rPr>
          <w:rFonts w:ascii="Arial" w:hAnsi="Arial" w:cs="Arial"/>
          <w:sz w:val="24"/>
          <w:szCs w:val="24"/>
        </w:rPr>
        <w:t>: La presente decisión queda noti</w:t>
      </w:r>
      <w:r>
        <w:rPr>
          <w:rFonts w:ascii="Arial" w:hAnsi="Arial" w:cs="Arial"/>
          <w:sz w:val="24"/>
          <w:szCs w:val="24"/>
        </w:rPr>
        <w:t>fi</w:t>
      </w:r>
      <w:r w:rsidR="004221AC" w:rsidRPr="004221AC">
        <w:rPr>
          <w:rFonts w:ascii="Arial" w:hAnsi="Arial" w:cs="Arial"/>
          <w:sz w:val="24"/>
          <w:szCs w:val="24"/>
        </w:rPr>
        <w:t xml:space="preserve">cada en estrados y contra ella </w:t>
      </w:r>
      <w:r w:rsidR="00F9651F">
        <w:rPr>
          <w:rFonts w:ascii="Arial" w:hAnsi="Arial" w:cs="Arial"/>
          <w:sz w:val="24"/>
          <w:szCs w:val="24"/>
        </w:rPr>
        <w:t>procede recurso de reposición.</w:t>
      </w:r>
    </w:p>
    <w:p w:rsidR="004221AC" w:rsidRPr="00421C3A" w:rsidRDefault="004221AC" w:rsidP="00005561">
      <w:pPr>
        <w:pStyle w:val="Sansinterligne"/>
        <w:spacing w:line="360" w:lineRule="auto"/>
        <w:jc w:val="center"/>
        <w:rPr>
          <w:rFonts w:ascii="Arial" w:hAnsi="Arial" w:cs="Arial"/>
          <w:b/>
          <w:sz w:val="24"/>
          <w:szCs w:val="24"/>
        </w:rPr>
      </w:pPr>
    </w:p>
    <w:p w:rsidR="004221AC" w:rsidRPr="00421C3A" w:rsidRDefault="004221AC" w:rsidP="00005561">
      <w:pPr>
        <w:pStyle w:val="Sansinterligne"/>
        <w:spacing w:line="360" w:lineRule="auto"/>
        <w:jc w:val="center"/>
        <w:rPr>
          <w:rFonts w:ascii="Arial" w:hAnsi="Arial" w:cs="Arial"/>
          <w:b/>
          <w:sz w:val="24"/>
          <w:szCs w:val="24"/>
        </w:rPr>
      </w:pPr>
      <w:r w:rsidRPr="00421C3A">
        <w:rPr>
          <w:rFonts w:ascii="Arial" w:hAnsi="Arial" w:cs="Arial"/>
          <w:b/>
          <w:sz w:val="24"/>
          <w:szCs w:val="24"/>
        </w:rPr>
        <w:t>CÓPIESE, NOTIFÍQUESE Y CÚMPLASE</w:t>
      </w:r>
    </w:p>
    <w:p w:rsidR="004221AC" w:rsidRPr="00421C3A" w:rsidRDefault="004221AC" w:rsidP="00005561">
      <w:pPr>
        <w:pStyle w:val="Sansinterligne"/>
        <w:spacing w:line="360" w:lineRule="auto"/>
        <w:rPr>
          <w:rFonts w:ascii="Arial" w:hAnsi="Arial" w:cs="Arial"/>
          <w:b/>
          <w:sz w:val="24"/>
          <w:szCs w:val="24"/>
        </w:rPr>
      </w:pPr>
    </w:p>
    <w:p w:rsidR="004221AC" w:rsidRPr="00421C3A" w:rsidRDefault="004221AC" w:rsidP="00005561">
      <w:pPr>
        <w:pStyle w:val="Sansinterligne"/>
        <w:spacing w:line="360" w:lineRule="auto"/>
        <w:jc w:val="center"/>
        <w:rPr>
          <w:rFonts w:ascii="Arial" w:hAnsi="Arial" w:cs="Arial"/>
          <w:b/>
          <w:sz w:val="24"/>
          <w:szCs w:val="24"/>
        </w:rPr>
      </w:pPr>
    </w:p>
    <w:p w:rsidR="004221AC" w:rsidRPr="00421C3A" w:rsidRDefault="004221AC" w:rsidP="00005561">
      <w:pPr>
        <w:pStyle w:val="Sansinterligne"/>
        <w:spacing w:line="360" w:lineRule="auto"/>
        <w:jc w:val="center"/>
        <w:rPr>
          <w:rFonts w:ascii="Arial" w:hAnsi="Arial" w:cs="Arial"/>
          <w:b/>
          <w:sz w:val="24"/>
          <w:szCs w:val="24"/>
        </w:rPr>
      </w:pPr>
      <w:r w:rsidRPr="00421C3A">
        <w:rPr>
          <w:rFonts w:ascii="Arial" w:hAnsi="Arial" w:cs="Arial"/>
          <w:b/>
          <w:sz w:val="24"/>
          <w:szCs w:val="24"/>
        </w:rPr>
        <w:t>JAIRO ERNESTO ESCOBAR SANZ</w:t>
      </w:r>
    </w:p>
    <w:p w:rsidR="004221AC" w:rsidRPr="00421C3A" w:rsidRDefault="004221AC" w:rsidP="00005561">
      <w:pPr>
        <w:pStyle w:val="Sansinterligne"/>
        <w:spacing w:line="360" w:lineRule="auto"/>
        <w:jc w:val="center"/>
        <w:rPr>
          <w:rFonts w:ascii="Arial" w:hAnsi="Arial" w:cs="Arial"/>
          <w:b/>
          <w:sz w:val="24"/>
          <w:szCs w:val="24"/>
        </w:rPr>
      </w:pPr>
      <w:r w:rsidRPr="00421C3A">
        <w:rPr>
          <w:rFonts w:ascii="Arial" w:hAnsi="Arial" w:cs="Arial"/>
          <w:b/>
          <w:sz w:val="24"/>
          <w:szCs w:val="24"/>
        </w:rPr>
        <w:t>Magistrado</w:t>
      </w:r>
    </w:p>
    <w:p w:rsidR="004221AC" w:rsidRPr="00421C3A" w:rsidRDefault="004221AC" w:rsidP="00005561">
      <w:pPr>
        <w:pStyle w:val="Sansinterligne"/>
        <w:spacing w:line="360" w:lineRule="auto"/>
        <w:rPr>
          <w:rFonts w:ascii="Arial" w:hAnsi="Arial" w:cs="Arial"/>
          <w:b/>
          <w:sz w:val="24"/>
          <w:szCs w:val="24"/>
        </w:rPr>
      </w:pPr>
    </w:p>
    <w:p w:rsidR="004221AC" w:rsidRPr="00421C3A" w:rsidRDefault="004221AC" w:rsidP="00005561">
      <w:pPr>
        <w:pStyle w:val="Sansinterligne"/>
        <w:spacing w:line="360" w:lineRule="auto"/>
        <w:jc w:val="center"/>
        <w:rPr>
          <w:rFonts w:ascii="Arial" w:hAnsi="Arial" w:cs="Arial"/>
          <w:b/>
          <w:sz w:val="24"/>
          <w:szCs w:val="24"/>
        </w:rPr>
      </w:pPr>
    </w:p>
    <w:p w:rsidR="004221AC" w:rsidRPr="00421C3A" w:rsidRDefault="004221AC" w:rsidP="00005561">
      <w:pPr>
        <w:pStyle w:val="Sansinterligne"/>
        <w:spacing w:line="360" w:lineRule="auto"/>
        <w:jc w:val="center"/>
        <w:rPr>
          <w:rFonts w:ascii="Arial" w:hAnsi="Arial" w:cs="Arial"/>
          <w:b/>
          <w:sz w:val="24"/>
          <w:szCs w:val="24"/>
        </w:rPr>
      </w:pPr>
      <w:r w:rsidRPr="00421C3A">
        <w:rPr>
          <w:rFonts w:ascii="Arial" w:hAnsi="Arial" w:cs="Arial"/>
          <w:b/>
          <w:sz w:val="24"/>
          <w:szCs w:val="24"/>
        </w:rPr>
        <w:t>MANUEL YARZAGARAY BANDERA</w:t>
      </w:r>
    </w:p>
    <w:p w:rsidR="004221AC" w:rsidRPr="00421C3A" w:rsidRDefault="004221AC" w:rsidP="00005561">
      <w:pPr>
        <w:pStyle w:val="Sansinterligne"/>
        <w:spacing w:line="360" w:lineRule="auto"/>
        <w:jc w:val="center"/>
        <w:rPr>
          <w:rFonts w:ascii="Arial" w:hAnsi="Arial" w:cs="Arial"/>
          <w:b/>
          <w:sz w:val="24"/>
          <w:szCs w:val="24"/>
        </w:rPr>
      </w:pPr>
      <w:r w:rsidRPr="00421C3A">
        <w:rPr>
          <w:rFonts w:ascii="Arial" w:hAnsi="Arial" w:cs="Arial"/>
          <w:b/>
          <w:sz w:val="24"/>
          <w:szCs w:val="24"/>
        </w:rPr>
        <w:t>Magistrado</w:t>
      </w:r>
    </w:p>
    <w:p w:rsidR="004221AC" w:rsidRPr="00421C3A" w:rsidRDefault="004221AC" w:rsidP="00005561">
      <w:pPr>
        <w:pStyle w:val="Sansinterligne"/>
        <w:spacing w:line="360" w:lineRule="auto"/>
        <w:jc w:val="center"/>
        <w:rPr>
          <w:rFonts w:ascii="Arial" w:hAnsi="Arial" w:cs="Arial"/>
          <w:b/>
          <w:sz w:val="24"/>
          <w:szCs w:val="24"/>
        </w:rPr>
      </w:pPr>
    </w:p>
    <w:p w:rsidR="004221AC" w:rsidRPr="00421C3A" w:rsidRDefault="004221AC" w:rsidP="00005561">
      <w:pPr>
        <w:pStyle w:val="Sansinterligne"/>
        <w:spacing w:line="360" w:lineRule="auto"/>
        <w:rPr>
          <w:rFonts w:ascii="Arial" w:hAnsi="Arial" w:cs="Arial"/>
          <w:b/>
          <w:sz w:val="24"/>
          <w:szCs w:val="24"/>
        </w:rPr>
      </w:pPr>
    </w:p>
    <w:p w:rsidR="004221AC" w:rsidRPr="00421C3A" w:rsidRDefault="004221AC" w:rsidP="00005561">
      <w:pPr>
        <w:pStyle w:val="Sansinterligne"/>
        <w:spacing w:line="360" w:lineRule="auto"/>
        <w:jc w:val="center"/>
        <w:rPr>
          <w:rFonts w:ascii="Arial" w:hAnsi="Arial" w:cs="Arial"/>
          <w:b/>
          <w:sz w:val="24"/>
          <w:szCs w:val="24"/>
        </w:rPr>
      </w:pPr>
      <w:r w:rsidRPr="00421C3A">
        <w:rPr>
          <w:rFonts w:ascii="Arial" w:hAnsi="Arial" w:cs="Arial"/>
          <w:b/>
          <w:sz w:val="24"/>
          <w:szCs w:val="24"/>
        </w:rPr>
        <w:t>JORGE ARTURO CASTAÑO DUQUE</w:t>
      </w:r>
    </w:p>
    <w:p w:rsidR="004221AC" w:rsidRPr="00421C3A" w:rsidRDefault="004221AC" w:rsidP="005A7394">
      <w:pPr>
        <w:pStyle w:val="Sansinterligne"/>
        <w:spacing w:line="360" w:lineRule="auto"/>
        <w:jc w:val="center"/>
        <w:rPr>
          <w:rFonts w:ascii="Arial" w:hAnsi="Arial" w:cs="Arial"/>
          <w:b/>
          <w:sz w:val="24"/>
          <w:szCs w:val="24"/>
        </w:rPr>
      </w:pPr>
      <w:r w:rsidRPr="00421C3A">
        <w:rPr>
          <w:rFonts w:ascii="Arial" w:hAnsi="Arial" w:cs="Arial"/>
          <w:b/>
          <w:sz w:val="24"/>
          <w:szCs w:val="24"/>
        </w:rPr>
        <w:t>Magistrado</w:t>
      </w:r>
    </w:p>
    <w:sectPr w:rsidR="004221AC" w:rsidRPr="00421C3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FD" w:rsidRDefault="003345FD" w:rsidP="002629D1">
      <w:pPr>
        <w:spacing w:after="0" w:line="240" w:lineRule="auto"/>
      </w:pPr>
      <w:r>
        <w:separator/>
      </w:r>
    </w:p>
  </w:endnote>
  <w:endnote w:type="continuationSeparator" w:id="0">
    <w:p w:rsidR="003345FD" w:rsidRDefault="003345FD" w:rsidP="0026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23239561"/>
      <w:docPartObj>
        <w:docPartGallery w:val="Page Numbers (Bottom of Page)"/>
        <w:docPartUnique/>
      </w:docPartObj>
    </w:sdtPr>
    <w:sdtEndPr>
      <w:rPr>
        <w:rFonts w:ascii="Arial" w:hAnsi="Arial" w:cs="Arial"/>
      </w:rPr>
    </w:sdtEndPr>
    <w:sdtContent>
      <w:sdt>
        <w:sdtPr>
          <w:rPr>
            <w:rFonts w:ascii="Arial" w:hAnsi="Arial" w:cs="Arial"/>
            <w:sz w:val="20"/>
            <w:szCs w:val="20"/>
          </w:rPr>
          <w:id w:val="-1705238520"/>
          <w:docPartObj>
            <w:docPartGallery w:val="Page Numbers (Top of Page)"/>
            <w:docPartUnique/>
          </w:docPartObj>
        </w:sdtPr>
        <w:sdtEndPr/>
        <w:sdtContent>
          <w:p w:rsidR="00CE3D44" w:rsidRPr="00821C2D" w:rsidRDefault="00CE3D44">
            <w:pPr>
              <w:pStyle w:val="Pieddepage"/>
              <w:rPr>
                <w:rFonts w:ascii="Arial" w:hAnsi="Arial" w:cs="Arial"/>
                <w:sz w:val="20"/>
                <w:szCs w:val="20"/>
              </w:rPr>
            </w:pPr>
            <w:r w:rsidRPr="00821C2D">
              <w:rPr>
                <w:rFonts w:ascii="Arial" w:hAnsi="Arial" w:cs="Arial"/>
                <w:sz w:val="20"/>
                <w:szCs w:val="20"/>
                <w:lang w:val="es-ES"/>
              </w:rPr>
              <w:t xml:space="preserve">Página </w:t>
            </w:r>
            <w:r w:rsidRPr="00821C2D">
              <w:rPr>
                <w:rFonts w:ascii="Arial" w:hAnsi="Arial" w:cs="Arial"/>
                <w:bCs/>
                <w:sz w:val="20"/>
                <w:szCs w:val="20"/>
              </w:rPr>
              <w:fldChar w:fldCharType="begin"/>
            </w:r>
            <w:r w:rsidRPr="00821C2D">
              <w:rPr>
                <w:rFonts w:ascii="Arial" w:hAnsi="Arial" w:cs="Arial"/>
                <w:bCs/>
                <w:sz w:val="20"/>
                <w:szCs w:val="20"/>
              </w:rPr>
              <w:instrText>PAGE</w:instrText>
            </w:r>
            <w:r w:rsidRPr="00821C2D">
              <w:rPr>
                <w:rFonts w:ascii="Arial" w:hAnsi="Arial" w:cs="Arial"/>
                <w:bCs/>
                <w:sz w:val="20"/>
                <w:szCs w:val="20"/>
              </w:rPr>
              <w:fldChar w:fldCharType="separate"/>
            </w:r>
            <w:r w:rsidR="0092123F">
              <w:rPr>
                <w:rFonts w:ascii="Arial" w:hAnsi="Arial" w:cs="Arial"/>
                <w:bCs/>
                <w:noProof/>
                <w:sz w:val="20"/>
                <w:szCs w:val="20"/>
              </w:rPr>
              <w:t>1</w:t>
            </w:r>
            <w:r w:rsidRPr="00821C2D">
              <w:rPr>
                <w:rFonts w:ascii="Arial" w:hAnsi="Arial" w:cs="Arial"/>
                <w:bCs/>
                <w:sz w:val="20"/>
                <w:szCs w:val="20"/>
              </w:rPr>
              <w:fldChar w:fldCharType="end"/>
            </w:r>
            <w:r w:rsidRPr="00821C2D">
              <w:rPr>
                <w:rFonts w:ascii="Arial" w:hAnsi="Arial" w:cs="Arial"/>
                <w:sz w:val="20"/>
                <w:szCs w:val="20"/>
                <w:lang w:val="es-ES"/>
              </w:rPr>
              <w:t xml:space="preserve"> de </w:t>
            </w:r>
            <w:r w:rsidRPr="00821C2D">
              <w:rPr>
                <w:rFonts w:ascii="Arial" w:hAnsi="Arial" w:cs="Arial"/>
                <w:bCs/>
                <w:sz w:val="20"/>
                <w:szCs w:val="20"/>
              </w:rPr>
              <w:fldChar w:fldCharType="begin"/>
            </w:r>
            <w:r w:rsidRPr="00821C2D">
              <w:rPr>
                <w:rFonts w:ascii="Arial" w:hAnsi="Arial" w:cs="Arial"/>
                <w:bCs/>
                <w:sz w:val="20"/>
                <w:szCs w:val="20"/>
              </w:rPr>
              <w:instrText>NUMPAGES</w:instrText>
            </w:r>
            <w:r w:rsidRPr="00821C2D">
              <w:rPr>
                <w:rFonts w:ascii="Arial" w:hAnsi="Arial" w:cs="Arial"/>
                <w:bCs/>
                <w:sz w:val="20"/>
                <w:szCs w:val="20"/>
              </w:rPr>
              <w:fldChar w:fldCharType="separate"/>
            </w:r>
            <w:r w:rsidR="0092123F">
              <w:rPr>
                <w:rFonts w:ascii="Arial" w:hAnsi="Arial" w:cs="Arial"/>
                <w:bCs/>
                <w:noProof/>
                <w:sz w:val="20"/>
                <w:szCs w:val="20"/>
              </w:rPr>
              <w:t>11</w:t>
            </w:r>
            <w:r w:rsidRPr="00821C2D">
              <w:rPr>
                <w:rFonts w:ascii="Arial" w:hAnsi="Arial" w:cs="Arial"/>
                <w:bCs/>
                <w:sz w:val="20"/>
                <w:szCs w:val="20"/>
              </w:rPr>
              <w:fldChar w:fldCharType="end"/>
            </w:r>
          </w:p>
        </w:sdtContent>
      </w:sdt>
    </w:sdtContent>
  </w:sdt>
  <w:p w:rsidR="00CE3D44" w:rsidRDefault="00CE3D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FD" w:rsidRDefault="003345FD" w:rsidP="002629D1">
      <w:pPr>
        <w:spacing w:after="0" w:line="240" w:lineRule="auto"/>
      </w:pPr>
      <w:r>
        <w:separator/>
      </w:r>
    </w:p>
  </w:footnote>
  <w:footnote w:type="continuationSeparator" w:id="0">
    <w:p w:rsidR="003345FD" w:rsidRDefault="003345FD" w:rsidP="002629D1">
      <w:pPr>
        <w:spacing w:after="0" w:line="240" w:lineRule="auto"/>
      </w:pPr>
      <w:r>
        <w:continuationSeparator/>
      </w:r>
    </w:p>
  </w:footnote>
  <w:footnote w:id="1">
    <w:p w:rsidR="0060680B" w:rsidRDefault="0060680B">
      <w:pPr>
        <w:pStyle w:val="Notedebasdepage"/>
      </w:pPr>
      <w:r>
        <w:rPr>
          <w:rStyle w:val="Appelnotedebasdep"/>
        </w:rPr>
        <w:footnoteRef/>
      </w:r>
      <w:r>
        <w:t xml:space="preserve"> Registro de audiencia audiencias preliminares H</w:t>
      </w:r>
      <w:proofErr w:type="gramStart"/>
      <w:r>
        <w:t>:00:06:40</w:t>
      </w:r>
      <w:proofErr w:type="gramEnd"/>
      <w:r>
        <w:t xml:space="preserve"> (07/12/10). </w:t>
      </w:r>
    </w:p>
  </w:footnote>
  <w:footnote w:id="2">
    <w:p w:rsidR="004C5D7C" w:rsidRDefault="004C5D7C">
      <w:pPr>
        <w:pStyle w:val="Notedebasdepage"/>
      </w:pPr>
      <w:r>
        <w:rPr>
          <w:rStyle w:val="Appelnotedebasdep"/>
        </w:rPr>
        <w:footnoteRef/>
      </w:r>
      <w:r>
        <w:t xml:space="preserve"> Registro de audiencia audiencias preliminares H</w:t>
      </w:r>
      <w:proofErr w:type="gramStart"/>
      <w:r>
        <w:t>:00:18:04</w:t>
      </w:r>
      <w:proofErr w:type="gramEnd"/>
      <w:r>
        <w:t xml:space="preserve"> (07/12/10). </w:t>
      </w:r>
    </w:p>
  </w:footnote>
  <w:footnote w:id="3">
    <w:p w:rsidR="00BE2BD4" w:rsidRDefault="00BE2BD4">
      <w:pPr>
        <w:pStyle w:val="Notedebasdepage"/>
      </w:pPr>
      <w:r>
        <w:rPr>
          <w:rStyle w:val="Appelnotedebasdep"/>
        </w:rPr>
        <w:footnoteRef/>
      </w:r>
      <w:r>
        <w:t xml:space="preserve"> Ver consideraciones del fallo folios 26 a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44" w:rsidRPr="00DD6394" w:rsidRDefault="00CE3D44" w:rsidP="00F01D3B">
    <w:pPr>
      <w:pStyle w:val="En-tte"/>
      <w:jc w:val="right"/>
      <w:rPr>
        <w:rFonts w:ascii="Arial" w:hAnsi="Arial" w:cs="Arial"/>
        <w:b/>
        <w:sz w:val="20"/>
        <w:szCs w:val="20"/>
      </w:rPr>
    </w:pPr>
    <w:r w:rsidRPr="00DD6394">
      <w:rPr>
        <w:rFonts w:ascii="Arial" w:hAnsi="Arial" w:cs="Arial"/>
        <w:b/>
        <w:sz w:val="20"/>
        <w:szCs w:val="20"/>
      </w:rPr>
      <w:t xml:space="preserve">Radicado: </w:t>
    </w:r>
    <w:r w:rsidR="00DD6394" w:rsidRPr="00DD6394">
      <w:rPr>
        <w:rFonts w:ascii="Arial" w:hAnsi="Arial" w:cs="Arial"/>
        <w:b/>
        <w:sz w:val="20"/>
        <w:szCs w:val="20"/>
      </w:rPr>
      <w:t>66001 60 00 035 2010 05250 01</w:t>
    </w:r>
  </w:p>
  <w:p w:rsidR="00CE3D44" w:rsidRPr="00DD6394" w:rsidRDefault="00CE3D44" w:rsidP="00F01D3B">
    <w:pPr>
      <w:pStyle w:val="En-tte"/>
      <w:jc w:val="right"/>
      <w:rPr>
        <w:rFonts w:ascii="Arial" w:hAnsi="Arial" w:cs="Arial"/>
        <w:b/>
        <w:sz w:val="20"/>
        <w:szCs w:val="20"/>
      </w:rPr>
    </w:pPr>
    <w:r w:rsidRPr="00DD6394">
      <w:rPr>
        <w:rFonts w:ascii="Arial" w:hAnsi="Arial" w:cs="Arial"/>
        <w:b/>
        <w:sz w:val="20"/>
        <w:szCs w:val="20"/>
      </w:rPr>
      <w:t xml:space="preserve">Acusado: </w:t>
    </w:r>
    <w:r w:rsidR="00DD6394" w:rsidRPr="00DD6394">
      <w:rPr>
        <w:rFonts w:ascii="Arial" w:hAnsi="Arial" w:cs="Arial"/>
        <w:b/>
        <w:sz w:val="20"/>
        <w:szCs w:val="20"/>
      </w:rPr>
      <w:t>Óscar Alberto Vélez Ramírez</w:t>
    </w:r>
    <w:r w:rsidRPr="00DD6394">
      <w:rPr>
        <w:rFonts w:ascii="Arial" w:hAnsi="Arial" w:cs="Arial"/>
        <w:b/>
        <w:sz w:val="20"/>
        <w:szCs w:val="20"/>
      </w:rPr>
      <w:t xml:space="preserve"> </w:t>
    </w:r>
  </w:p>
  <w:p w:rsidR="00CE3D44" w:rsidRPr="00DD6394" w:rsidRDefault="00CE3D44" w:rsidP="00F01D3B">
    <w:pPr>
      <w:pStyle w:val="En-tte"/>
      <w:jc w:val="right"/>
      <w:rPr>
        <w:rFonts w:ascii="Arial" w:hAnsi="Arial" w:cs="Arial"/>
        <w:b/>
        <w:sz w:val="20"/>
        <w:szCs w:val="20"/>
      </w:rPr>
    </w:pPr>
    <w:r w:rsidRPr="00DD6394">
      <w:rPr>
        <w:rFonts w:ascii="Arial" w:hAnsi="Arial" w:cs="Arial"/>
        <w:b/>
        <w:sz w:val="20"/>
        <w:szCs w:val="20"/>
      </w:rPr>
      <w:t xml:space="preserve">Delito: </w:t>
    </w:r>
    <w:r w:rsidR="00DD6394">
      <w:rPr>
        <w:rFonts w:ascii="Arial" w:hAnsi="Arial" w:cs="Arial"/>
        <w:b/>
        <w:sz w:val="20"/>
        <w:szCs w:val="20"/>
      </w:rPr>
      <w:t xml:space="preserve">Hurto </w:t>
    </w:r>
    <w:r w:rsidR="0028731C">
      <w:rPr>
        <w:rFonts w:ascii="Arial" w:hAnsi="Arial" w:cs="Arial"/>
        <w:b/>
        <w:sz w:val="20"/>
        <w:szCs w:val="20"/>
      </w:rPr>
      <w:t xml:space="preserve">calificado y agravado </w:t>
    </w:r>
  </w:p>
  <w:p w:rsidR="00CE3D44" w:rsidRPr="00DD6394" w:rsidRDefault="00CE3D44" w:rsidP="00F01D3B">
    <w:pPr>
      <w:pStyle w:val="En-tte"/>
      <w:jc w:val="right"/>
      <w:rPr>
        <w:rFonts w:ascii="Arial" w:hAnsi="Arial" w:cs="Arial"/>
        <w:b/>
        <w:sz w:val="20"/>
        <w:szCs w:val="20"/>
      </w:rPr>
    </w:pPr>
    <w:r w:rsidRPr="00DD6394">
      <w:rPr>
        <w:rFonts w:ascii="Arial" w:hAnsi="Arial" w:cs="Arial"/>
        <w:b/>
        <w:sz w:val="20"/>
        <w:szCs w:val="20"/>
      </w:rPr>
      <w:t xml:space="preserve">Asunto: </w:t>
    </w:r>
    <w:r w:rsidR="0028731C">
      <w:rPr>
        <w:rFonts w:ascii="Arial" w:hAnsi="Arial" w:cs="Arial"/>
        <w:b/>
        <w:sz w:val="20"/>
        <w:szCs w:val="20"/>
      </w:rPr>
      <w:t>Se abstiene de dar trámite</w:t>
    </w:r>
  </w:p>
  <w:p w:rsidR="00CE3D44" w:rsidRPr="00DD6394" w:rsidRDefault="00CE3D44" w:rsidP="00F01D3B">
    <w:pPr>
      <w:pStyle w:val="En-tte"/>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BFD"/>
    <w:multiLevelType w:val="hybridMultilevel"/>
    <w:tmpl w:val="59188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BA113A"/>
    <w:multiLevelType w:val="hybridMultilevel"/>
    <w:tmpl w:val="3B9AD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287DB2"/>
    <w:multiLevelType w:val="hybridMultilevel"/>
    <w:tmpl w:val="E2D48486"/>
    <w:lvl w:ilvl="0" w:tplc="0C0A0001">
      <w:start w:val="1"/>
      <w:numFmt w:val="bullet"/>
      <w:lvlText w:val=""/>
      <w:lvlJc w:val="left"/>
      <w:pPr>
        <w:ind w:left="854" w:hanging="360"/>
      </w:pPr>
      <w:rPr>
        <w:rFonts w:ascii="Symbol" w:hAnsi="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3">
    <w:nsid w:val="3A1C712A"/>
    <w:multiLevelType w:val="hybridMultilevel"/>
    <w:tmpl w:val="46547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D01EE5"/>
    <w:multiLevelType w:val="hybridMultilevel"/>
    <w:tmpl w:val="FCA87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C"/>
    <w:rsid w:val="0000345F"/>
    <w:rsid w:val="00003C72"/>
    <w:rsid w:val="00005561"/>
    <w:rsid w:val="00027FDF"/>
    <w:rsid w:val="00035484"/>
    <w:rsid w:val="000414CA"/>
    <w:rsid w:val="00044E0F"/>
    <w:rsid w:val="00047056"/>
    <w:rsid w:val="000505D3"/>
    <w:rsid w:val="00060370"/>
    <w:rsid w:val="000665BA"/>
    <w:rsid w:val="00073047"/>
    <w:rsid w:val="000732B4"/>
    <w:rsid w:val="00073E20"/>
    <w:rsid w:val="00076085"/>
    <w:rsid w:val="00077AE6"/>
    <w:rsid w:val="00081930"/>
    <w:rsid w:val="00081F1A"/>
    <w:rsid w:val="00093CFB"/>
    <w:rsid w:val="00093D08"/>
    <w:rsid w:val="00097FF7"/>
    <w:rsid w:val="000A0543"/>
    <w:rsid w:val="000A5023"/>
    <w:rsid w:val="000B1473"/>
    <w:rsid w:val="000B1565"/>
    <w:rsid w:val="000B1AE4"/>
    <w:rsid w:val="000B2FDF"/>
    <w:rsid w:val="000B42C9"/>
    <w:rsid w:val="000C696E"/>
    <w:rsid w:val="000C76E6"/>
    <w:rsid w:val="000C7FC5"/>
    <w:rsid w:val="000D6103"/>
    <w:rsid w:val="000E0EB7"/>
    <w:rsid w:val="000F1928"/>
    <w:rsid w:val="00101DD1"/>
    <w:rsid w:val="001024DF"/>
    <w:rsid w:val="00106CF9"/>
    <w:rsid w:val="00127801"/>
    <w:rsid w:val="00127B0E"/>
    <w:rsid w:val="00127CCF"/>
    <w:rsid w:val="00131E87"/>
    <w:rsid w:val="00137A41"/>
    <w:rsid w:val="00145C8B"/>
    <w:rsid w:val="00156708"/>
    <w:rsid w:val="00167175"/>
    <w:rsid w:val="00172AC0"/>
    <w:rsid w:val="00173196"/>
    <w:rsid w:val="00175AC4"/>
    <w:rsid w:val="001836A6"/>
    <w:rsid w:val="001844BF"/>
    <w:rsid w:val="001859FB"/>
    <w:rsid w:val="00194547"/>
    <w:rsid w:val="001974BC"/>
    <w:rsid w:val="001A4A5F"/>
    <w:rsid w:val="001A50E1"/>
    <w:rsid w:val="001A5675"/>
    <w:rsid w:val="001A62F4"/>
    <w:rsid w:val="001A6665"/>
    <w:rsid w:val="001B02A5"/>
    <w:rsid w:val="001B2F25"/>
    <w:rsid w:val="001B7917"/>
    <w:rsid w:val="001C2781"/>
    <w:rsid w:val="001C453D"/>
    <w:rsid w:val="001E038C"/>
    <w:rsid w:val="001E0EB3"/>
    <w:rsid w:val="001E240C"/>
    <w:rsid w:val="001E4D40"/>
    <w:rsid w:val="001E77D8"/>
    <w:rsid w:val="001E7AE7"/>
    <w:rsid w:val="001F2784"/>
    <w:rsid w:val="001F3302"/>
    <w:rsid w:val="0020176A"/>
    <w:rsid w:val="00202FF6"/>
    <w:rsid w:val="0020705A"/>
    <w:rsid w:val="00210F60"/>
    <w:rsid w:val="0021238B"/>
    <w:rsid w:val="00221BE5"/>
    <w:rsid w:val="0024215B"/>
    <w:rsid w:val="0024313F"/>
    <w:rsid w:val="002506BA"/>
    <w:rsid w:val="002629D1"/>
    <w:rsid w:val="00263E34"/>
    <w:rsid w:val="0026540A"/>
    <w:rsid w:val="0026604C"/>
    <w:rsid w:val="002731F6"/>
    <w:rsid w:val="00273B34"/>
    <w:rsid w:val="00275794"/>
    <w:rsid w:val="0027620A"/>
    <w:rsid w:val="00285872"/>
    <w:rsid w:val="0028731C"/>
    <w:rsid w:val="002877CF"/>
    <w:rsid w:val="002925FD"/>
    <w:rsid w:val="002946B5"/>
    <w:rsid w:val="002A32B9"/>
    <w:rsid w:val="002B0D80"/>
    <w:rsid w:val="002B2C3C"/>
    <w:rsid w:val="002C568B"/>
    <w:rsid w:val="002C7A52"/>
    <w:rsid w:val="002D366A"/>
    <w:rsid w:val="002D4101"/>
    <w:rsid w:val="002D68DC"/>
    <w:rsid w:val="002E1D4A"/>
    <w:rsid w:val="002F61AF"/>
    <w:rsid w:val="002F7210"/>
    <w:rsid w:val="00303054"/>
    <w:rsid w:val="00307906"/>
    <w:rsid w:val="00315690"/>
    <w:rsid w:val="00323445"/>
    <w:rsid w:val="0032455D"/>
    <w:rsid w:val="00327474"/>
    <w:rsid w:val="003345FD"/>
    <w:rsid w:val="003362E0"/>
    <w:rsid w:val="00336535"/>
    <w:rsid w:val="003503FA"/>
    <w:rsid w:val="00363D30"/>
    <w:rsid w:val="0038065B"/>
    <w:rsid w:val="00382283"/>
    <w:rsid w:val="0038593B"/>
    <w:rsid w:val="00385F95"/>
    <w:rsid w:val="00392C32"/>
    <w:rsid w:val="00394CD4"/>
    <w:rsid w:val="00397BCD"/>
    <w:rsid w:val="003A6188"/>
    <w:rsid w:val="003A6998"/>
    <w:rsid w:val="003A7D2C"/>
    <w:rsid w:val="003C2891"/>
    <w:rsid w:val="003C3650"/>
    <w:rsid w:val="003C6D3A"/>
    <w:rsid w:val="003E0335"/>
    <w:rsid w:val="003E78FD"/>
    <w:rsid w:val="003F0496"/>
    <w:rsid w:val="004039D2"/>
    <w:rsid w:val="00404DD3"/>
    <w:rsid w:val="0040594B"/>
    <w:rsid w:val="00407609"/>
    <w:rsid w:val="004125DA"/>
    <w:rsid w:val="00421B14"/>
    <w:rsid w:val="00421C3A"/>
    <w:rsid w:val="004221AC"/>
    <w:rsid w:val="00422D60"/>
    <w:rsid w:val="004250ED"/>
    <w:rsid w:val="00440884"/>
    <w:rsid w:val="00440FF4"/>
    <w:rsid w:val="00442091"/>
    <w:rsid w:val="0044226D"/>
    <w:rsid w:val="0044290F"/>
    <w:rsid w:val="00443CAB"/>
    <w:rsid w:val="00446BCF"/>
    <w:rsid w:val="00450E14"/>
    <w:rsid w:val="0045263D"/>
    <w:rsid w:val="00452D83"/>
    <w:rsid w:val="00455FDD"/>
    <w:rsid w:val="00456420"/>
    <w:rsid w:val="00456ACA"/>
    <w:rsid w:val="00464512"/>
    <w:rsid w:val="004757B3"/>
    <w:rsid w:val="00476050"/>
    <w:rsid w:val="004776F4"/>
    <w:rsid w:val="00481E70"/>
    <w:rsid w:val="0048348F"/>
    <w:rsid w:val="004861DC"/>
    <w:rsid w:val="004933EE"/>
    <w:rsid w:val="00493F56"/>
    <w:rsid w:val="004966F5"/>
    <w:rsid w:val="00497F0A"/>
    <w:rsid w:val="004A1BB8"/>
    <w:rsid w:val="004A51E3"/>
    <w:rsid w:val="004B1ACA"/>
    <w:rsid w:val="004B1BDF"/>
    <w:rsid w:val="004B2558"/>
    <w:rsid w:val="004B4B05"/>
    <w:rsid w:val="004C5D7C"/>
    <w:rsid w:val="004D53B4"/>
    <w:rsid w:val="004D5658"/>
    <w:rsid w:val="004D5D27"/>
    <w:rsid w:val="004D7B38"/>
    <w:rsid w:val="004E5387"/>
    <w:rsid w:val="004E5B46"/>
    <w:rsid w:val="004F340A"/>
    <w:rsid w:val="005060A0"/>
    <w:rsid w:val="00506D1A"/>
    <w:rsid w:val="005134FE"/>
    <w:rsid w:val="00531044"/>
    <w:rsid w:val="0053578B"/>
    <w:rsid w:val="00536319"/>
    <w:rsid w:val="00543C3F"/>
    <w:rsid w:val="0054657D"/>
    <w:rsid w:val="0055167E"/>
    <w:rsid w:val="0055200D"/>
    <w:rsid w:val="00560B3C"/>
    <w:rsid w:val="005708BC"/>
    <w:rsid w:val="005725D4"/>
    <w:rsid w:val="00574939"/>
    <w:rsid w:val="00587DD4"/>
    <w:rsid w:val="00594454"/>
    <w:rsid w:val="005A5AA9"/>
    <w:rsid w:val="005A7394"/>
    <w:rsid w:val="005A7D58"/>
    <w:rsid w:val="005B094B"/>
    <w:rsid w:val="005B146B"/>
    <w:rsid w:val="005B5F6E"/>
    <w:rsid w:val="005B6E08"/>
    <w:rsid w:val="005B6FD2"/>
    <w:rsid w:val="005C13AB"/>
    <w:rsid w:val="005C157C"/>
    <w:rsid w:val="005C7353"/>
    <w:rsid w:val="005C7390"/>
    <w:rsid w:val="005D1DEC"/>
    <w:rsid w:val="005D6499"/>
    <w:rsid w:val="005D6F7E"/>
    <w:rsid w:val="005E2908"/>
    <w:rsid w:val="005E4097"/>
    <w:rsid w:val="005F0834"/>
    <w:rsid w:val="006038A5"/>
    <w:rsid w:val="00604C6E"/>
    <w:rsid w:val="0060680B"/>
    <w:rsid w:val="006171FF"/>
    <w:rsid w:val="00617FFD"/>
    <w:rsid w:val="0062242A"/>
    <w:rsid w:val="0063167B"/>
    <w:rsid w:val="00633C38"/>
    <w:rsid w:val="006355B5"/>
    <w:rsid w:val="006405B8"/>
    <w:rsid w:val="00640A3F"/>
    <w:rsid w:val="00643502"/>
    <w:rsid w:val="006526C3"/>
    <w:rsid w:val="00656146"/>
    <w:rsid w:val="00657CC9"/>
    <w:rsid w:val="00666759"/>
    <w:rsid w:val="00671237"/>
    <w:rsid w:val="006715D6"/>
    <w:rsid w:val="00680088"/>
    <w:rsid w:val="006847AC"/>
    <w:rsid w:val="00687D22"/>
    <w:rsid w:val="006928EF"/>
    <w:rsid w:val="0069337A"/>
    <w:rsid w:val="00694A80"/>
    <w:rsid w:val="00695F77"/>
    <w:rsid w:val="006A250F"/>
    <w:rsid w:val="006A36EE"/>
    <w:rsid w:val="006A45FB"/>
    <w:rsid w:val="006B344B"/>
    <w:rsid w:val="006B6618"/>
    <w:rsid w:val="006C28D3"/>
    <w:rsid w:val="006D11AC"/>
    <w:rsid w:val="006D420C"/>
    <w:rsid w:val="006D7440"/>
    <w:rsid w:val="006E04B2"/>
    <w:rsid w:val="006E085E"/>
    <w:rsid w:val="006E3C82"/>
    <w:rsid w:val="006E63AE"/>
    <w:rsid w:val="006F4E8B"/>
    <w:rsid w:val="006F5B3A"/>
    <w:rsid w:val="006F7B3E"/>
    <w:rsid w:val="0070126B"/>
    <w:rsid w:val="007018AB"/>
    <w:rsid w:val="007139A5"/>
    <w:rsid w:val="0072020F"/>
    <w:rsid w:val="00727217"/>
    <w:rsid w:val="00730FF1"/>
    <w:rsid w:val="00734574"/>
    <w:rsid w:val="00743E39"/>
    <w:rsid w:val="007502F0"/>
    <w:rsid w:val="007507C1"/>
    <w:rsid w:val="007624FA"/>
    <w:rsid w:val="007673AE"/>
    <w:rsid w:val="0076775C"/>
    <w:rsid w:val="00771635"/>
    <w:rsid w:val="00771E7F"/>
    <w:rsid w:val="00775EA2"/>
    <w:rsid w:val="00776081"/>
    <w:rsid w:val="007809A0"/>
    <w:rsid w:val="00786F0F"/>
    <w:rsid w:val="00791DB4"/>
    <w:rsid w:val="00793C6E"/>
    <w:rsid w:val="007971BA"/>
    <w:rsid w:val="007A7DA9"/>
    <w:rsid w:val="007A7F6E"/>
    <w:rsid w:val="007B0446"/>
    <w:rsid w:val="007C3D05"/>
    <w:rsid w:val="007C5D9D"/>
    <w:rsid w:val="007C7457"/>
    <w:rsid w:val="007D7727"/>
    <w:rsid w:val="007E65B0"/>
    <w:rsid w:val="00803C6F"/>
    <w:rsid w:val="00805D2C"/>
    <w:rsid w:val="008067BF"/>
    <w:rsid w:val="008107FB"/>
    <w:rsid w:val="008147AF"/>
    <w:rsid w:val="0081731A"/>
    <w:rsid w:val="00821C11"/>
    <w:rsid w:val="00821C2D"/>
    <w:rsid w:val="00833EDA"/>
    <w:rsid w:val="00834D60"/>
    <w:rsid w:val="00842551"/>
    <w:rsid w:val="008440DF"/>
    <w:rsid w:val="00844CDD"/>
    <w:rsid w:val="00845E71"/>
    <w:rsid w:val="00846093"/>
    <w:rsid w:val="008528B3"/>
    <w:rsid w:val="00856C30"/>
    <w:rsid w:val="00863B71"/>
    <w:rsid w:val="008663BD"/>
    <w:rsid w:val="00867129"/>
    <w:rsid w:val="00872485"/>
    <w:rsid w:val="00877D34"/>
    <w:rsid w:val="00883561"/>
    <w:rsid w:val="008A3107"/>
    <w:rsid w:val="008A3D4C"/>
    <w:rsid w:val="008A740C"/>
    <w:rsid w:val="008B154E"/>
    <w:rsid w:val="008C055B"/>
    <w:rsid w:val="008C1413"/>
    <w:rsid w:val="008C24C1"/>
    <w:rsid w:val="008C4BD3"/>
    <w:rsid w:val="008C5A69"/>
    <w:rsid w:val="008C620E"/>
    <w:rsid w:val="008C6E18"/>
    <w:rsid w:val="008D5E58"/>
    <w:rsid w:val="008E255C"/>
    <w:rsid w:val="008E3CC9"/>
    <w:rsid w:val="008F3EF9"/>
    <w:rsid w:val="008F7327"/>
    <w:rsid w:val="008F7868"/>
    <w:rsid w:val="008F7D69"/>
    <w:rsid w:val="00920899"/>
    <w:rsid w:val="0092123F"/>
    <w:rsid w:val="0092519F"/>
    <w:rsid w:val="00926355"/>
    <w:rsid w:val="00951A37"/>
    <w:rsid w:val="0095361C"/>
    <w:rsid w:val="0096233A"/>
    <w:rsid w:val="00962D03"/>
    <w:rsid w:val="009639A9"/>
    <w:rsid w:val="0098143C"/>
    <w:rsid w:val="00982A79"/>
    <w:rsid w:val="00990C80"/>
    <w:rsid w:val="00993A67"/>
    <w:rsid w:val="009A789A"/>
    <w:rsid w:val="009A7C57"/>
    <w:rsid w:val="009B1DD2"/>
    <w:rsid w:val="009C4DE9"/>
    <w:rsid w:val="009C6381"/>
    <w:rsid w:val="009C7B3C"/>
    <w:rsid w:val="009D0936"/>
    <w:rsid w:val="009D3DF2"/>
    <w:rsid w:val="009F0903"/>
    <w:rsid w:val="009F3ECC"/>
    <w:rsid w:val="009F6BC3"/>
    <w:rsid w:val="009F7389"/>
    <w:rsid w:val="00A00E1D"/>
    <w:rsid w:val="00A104A6"/>
    <w:rsid w:val="00A143B9"/>
    <w:rsid w:val="00A1647C"/>
    <w:rsid w:val="00A17355"/>
    <w:rsid w:val="00A27109"/>
    <w:rsid w:val="00A3357C"/>
    <w:rsid w:val="00A33AE2"/>
    <w:rsid w:val="00A35B0D"/>
    <w:rsid w:val="00A42969"/>
    <w:rsid w:val="00A477EB"/>
    <w:rsid w:val="00A51266"/>
    <w:rsid w:val="00A52C72"/>
    <w:rsid w:val="00A53666"/>
    <w:rsid w:val="00A5744F"/>
    <w:rsid w:val="00A65EF8"/>
    <w:rsid w:val="00A73F13"/>
    <w:rsid w:val="00A75071"/>
    <w:rsid w:val="00A82BCA"/>
    <w:rsid w:val="00A83D56"/>
    <w:rsid w:val="00A91003"/>
    <w:rsid w:val="00AA008A"/>
    <w:rsid w:val="00AA2B9B"/>
    <w:rsid w:val="00AB217C"/>
    <w:rsid w:val="00AB469A"/>
    <w:rsid w:val="00AB6968"/>
    <w:rsid w:val="00AC5A37"/>
    <w:rsid w:val="00AC7449"/>
    <w:rsid w:val="00AD1127"/>
    <w:rsid w:val="00AD3A94"/>
    <w:rsid w:val="00AF3282"/>
    <w:rsid w:val="00AF6122"/>
    <w:rsid w:val="00B00CC0"/>
    <w:rsid w:val="00B01672"/>
    <w:rsid w:val="00B02363"/>
    <w:rsid w:val="00B14C9A"/>
    <w:rsid w:val="00B15B15"/>
    <w:rsid w:val="00B15E09"/>
    <w:rsid w:val="00B2629A"/>
    <w:rsid w:val="00B34118"/>
    <w:rsid w:val="00B46DEB"/>
    <w:rsid w:val="00B603EA"/>
    <w:rsid w:val="00B73750"/>
    <w:rsid w:val="00B804AE"/>
    <w:rsid w:val="00B811BF"/>
    <w:rsid w:val="00B833F2"/>
    <w:rsid w:val="00B850F7"/>
    <w:rsid w:val="00B90C2B"/>
    <w:rsid w:val="00B92E63"/>
    <w:rsid w:val="00B96C8E"/>
    <w:rsid w:val="00BA2443"/>
    <w:rsid w:val="00BA5CA7"/>
    <w:rsid w:val="00BB5714"/>
    <w:rsid w:val="00BC0C16"/>
    <w:rsid w:val="00BD30AD"/>
    <w:rsid w:val="00BD6F18"/>
    <w:rsid w:val="00BE2BD4"/>
    <w:rsid w:val="00BE4FA9"/>
    <w:rsid w:val="00BF05F0"/>
    <w:rsid w:val="00BF43F2"/>
    <w:rsid w:val="00C21DB6"/>
    <w:rsid w:val="00C2532C"/>
    <w:rsid w:val="00C321D9"/>
    <w:rsid w:val="00C349C0"/>
    <w:rsid w:val="00C5113F"/>
    <w:rsid w:val="00C528E3"/>
    <w:rsid w:val="00C53C89"/>
    <w:rsid w:val="00C556CD"/>
    <w:rsid w:val="00C575C9"/>
    <w:rsid w:val="00C67E7C"/>
    <w:rsid w:val="00C711A3"/>
    <w:rsid w:val="00C751F6"/>
    <w:rsid w:val="00C7621E"/>
    <w:rsid w:val="00C76C19"/>
    <w:rsid w:val="00C80FC4"/>
    <w:rsid w:val="00C852E4"/>
    <w:rsid w:val="00C921B3"/>
    <w:rsid w:val="00CA76FB"/>
    <w:rsid w:val="00CB2530"/>
    <w:rsid w:val="00CC6A6E"/>
    <w:rsid w:val="00CC7594"/>
    <w:rsid w:val="00CD2843"/>
    <w:rsid w:val="00CD4FC4"/>
    <w:rsid w:val="00CD76D7"/>
    <w:rsid w:val="00CE1D7B"/>
    <w:rsid w:val="00CE3D44"/>
    <w:rsid w:val="00CE445E"/>
    <w:rsid w:val="00CF54C7"/>
    <w:rsid w:val="00CF6325"/>
    <w:rsid w:val="00D009E3"/>
    <w:rsid w:val="00D057FA"/>
    <w:rsid w:val="00D075BB"/>
    <w:rsid w:val="00D125C5"/>
    <w:rsid w:val="00D12A8F"/>
    <w:rsid w:val="00D2502C"/>
    <w:rsid w:val="00D27EFC"/>
    <w:rsid w:val="00D31053"/>
    <w:rsid w:val="00D33005"/>
    <w:rsid w:val="00D46419"/>
    <w:rsid w:val="00D5257D"/>
    <w:rsid w:val="00D578BB"/>
    <w:rsid w:val="00D60D4A"/>
    <w:rsid w:val="00D627FE"/>
    <w:rsid w:val="00D633EE"/>
    <w:rsid w:val="00D65E21"/>
    <w:rsid w:val="00D67301"/>
    <w:rsid w:val="00D71413"/>
    <w:rsid w:val="00D74D57"/>
    <w:rsid w:val="00D8610B"/>
    <w:rsid w:val="00D86C87"/>
    <w:rsid w:val="00D906BB"/>
    <w:rsid w:val="00DA537D"/>
    <w:rsid w:val="00DA7C04"/>
    <w:rsid w:val="00DB0556"/>
    <w:rsid w:val="00DB2442"/>
    <w:rsid w:val="00DB3900"/>
    <w:rsid w:val="00DC0F75"/>
    <w:rsid w:val="00DC110B"/>
    <w:rsid w:val="00DC1AD1"/>
    <w:rsid w:val="00DC7833"/>
    <w:rsid w:val="00DD0782"/>
    <w:rsid w:val="00DD3C32"/>
    <w:rsid w:val="00DD5226"/>
    <w:rsid w:val="00DD6394"/>
    <w:rsid w:val="00DE5E00"/>
    <w:rsid w:val="00DF044E"/>
    <w:rsid w:val="00DF2153"/>
    <w:rsid w:val="00DF6CB0"/>
    <w:rsid w:val="00E1285F"/>
    <w:rsid w:val="00E20F71"/>
    <w:rsid w:val="00E25128"/>
    <w:rsid w:val="00E26D7C"/>
    <w:rsid w:val="00E362D1"/>
    <w:rsid w:val="00E42338"/>
    <w:rsid w:val="00E44256"/>
    <w:rsid w:val="00E45438"/>
    <w:rsid w:val="00E472C2"/>
    <w:rsid w:val="00E5185B"/>
    <w:rsid w:val="00E533F7"/>
    <w:rsid w:val="00E57461"/>
    <w:rsid w:val="00E63012"/>
    <w:rsid w:val="00E67388"/>
    <w:rsid w:val="00E74EBF"/>
    <w:rsid w:val="00E76D98"/>
    <w:rsid w:val="00E83F00"/>
    <w:rsid w:val="00E85B02"/>
    <w:rsid w:val="00E93221"/>
    <w:rsid w:val="00E9518D"/>
    <w:rsid w:val="00E96770"/>
    <w:rsid w:val="00EA382C"/>
    <w:rsid w:val="00EB156F"/>
    <w:rsid w:val="00EB71B9"/>
    <w:rsid w:val="00EC6BBC"/>
    <w:rsid w:val="00ED3076"/>
    <w:rsid w:val="00ED48AB"/>
    <w:rsid w:val="00EE5131"/>
    <w:rsid w:val="00EE5878"/>
    <w:rsid w:val="00EF5789"/>
    <w:rsid w:val="00EF73BF"/>
    <w:rsid w:val="00F01D3B"/>
    <w:rsid w:val="00F04620"/>
    <w:rsid w:val="00F1178F"/>
    <w:rsid w:val="00F21106"/>
    <w:rsid w:val="00F5167B"/>
    <w:rsid w:val="00F55836"/>
    <w:rsid w:val="00F57764"/>
    <w:rsid w:val="00F60690"/>
    <w:rsid w:val="00F71857"/>
    <w:rsid w:val="00F74AE4"/>
    <w:rsid w:val="00F7571C"/>
    <w:rsid w:val="00F82305"/>
    <w:rsid w:val="00F8363D"/>
    <w:rsid w:val="00F90B3A"/>
    <w:rsid w:val="00F9651F"/>
    <w:rsid w:val="00F97FC7"/>
    <w:rsid w:val="00FA5615"/>
    <w:rsid w:val="00FA6460"/>
    <w:rsid w:val="00FC18B0"/>
    <w:rsid w:val="00FC4E63"/>
    <w:rsid w:val="00FC601F"/>
    <w:rsid w:val="00FD4B63"/>
    <w:rsid w:val="00FD6B2B"/>
    <w:rsid w:val="00FE4A8F"/>
    <w:rsid w:val="00FE7D19"/>
    <w:rsid w:val="00FF12D2"/>
    <w:rsid w:val="00FF4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20"/>
    <w:pPr>
      <w:spacing w:after="200" w:line="276" w:lineRule="auto"/>
    </w:pPr>
    <w:rPr>
      <w:lang w:val="es-CO"/>
    </w:rPr>
  </w:style>
  <w:style w:type="paragraph" w:styleId="Titre2">
    <w:name w:val="heading 2"/>
    <w:basedOn w:val="Normal"/>
    <w:next w:val="Normal"/>
    <w:link w:val="Titre2Car"/>
    <w:uiPriority w:val="9"/>
    <w:semiHidden/>
    <w:unhideWhenUsed/>
    <w:qFormat/>
    <w:rsid w:val="008E2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E2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803C6F"/>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217C"/>
    <w:pPr>
      <w:spacing w:after="0" w:line="240" w:lineRule="auto"/>
    </w:pPr>
  </w:style>
  <w:style w:type="paragraph" w:styleId="En-tte">
    <w:name w:val="header"/>
    <w:basedOn w:val="Normal"/>
    <w:link w:val="En-tteCar"/>
    <w:uiPriority w:val="99"/>
    <w:unhideWhenUsed/>
    <w:rsid w:val="002629D1"/>
    <w:pPr>
      <w:tabs>
        <w:tab w:val="center" w:pos="4252"/>
        <w:tab w:val="right" w:pos="8504"/>
      </w:tabs>
      <w:spacing w:after="0" w:line="240" w:lineRule="auto"/>
    </w:pPr>
  </w:style>
  <w:style w:type="character" w:customStyle="1" w:styleId="En-tteCar">
    <w:name w:val="En-tête Car"/>
    <w:basedOn w:val="Policepardfaut"/>
    <w:link w:val="En-tte"/>
    <w:uiPriority w:val="99"/>
    <w:rsid w:val="002629D1"/>
    <w:rPr>
      <w:lang w:val="es-CO"/>
    </w:rPr>
  </w:style>
  <w:style w:type="paragraph" w:styleId="Pieddepage">
    <w:name w:val="footer"/>
    <w:basedOn w:val="Normal"/>
    <w:link w:val="PieddepageCar"/>
    <w:uiPriority w:val="99"/>
    <w:unhideWhenUsed/>
    <w:rsid w:val="002629D1"/>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629D1"/>
    <w:rPr>
      <w:lang w:val="es-CO"/>
    </w:rPr>
  </w:style>
  <w:style w:type="character" w:customStyle="1" w:styleId="Titre4Car">
    <w:name w:val="Titre 4 Car"/>
    <w:basedOn w:val="Policepardfaut"/>
    <w:link w:val="Titre4"/>
    <w:rsid w:val="00803C6F"/>
    <w:rPr>
      <w:rFonts w:ascii="Calibri" w:eastAsia="Times New Roman" w:hAnsi="Calibri" w:cs="Calibri"/>
      <w:b/>
      <w:bCs/>
      <w:sz w:val="28"/>
      <w:szCs w:val="28"/>
      <w:lang w:eastAsia="es-ES"/>
    </w:rPr>
  </w:style>
  <w:style w:type="paragraph" w:styleId="Corpsdetexte">
    <w:name w:val="Body Text"/>
    <w:basedOn w:val="Normal"/>
    <w:link w:val="CorpsdetexteCar"/>
    <w:rsid w:val="00803C6F"/>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803C6F"/>
    <w:rPr>
      <w:rFonts w:ascii="Bookman Old Style" w:eastAsia="Times New Roman" w:hAnsi="Bookman Old Style" w:cs="Bookman Old Style"/>
      <w:sz w:val="28"/>
      <w:szCs w:val="28"/>
      <w:lang w:eastAsia="es-ES"/>
    </w:rPr>
  </w:style>
  <w:style w:type="paragraph" w:styleId="Paragraphedeliste">
    <w:name w:val="List Paragraph"/>
    <w:basedOn w:val="Normal"/>
    <w:uiPriority w:val="34"/>
    <w:qFormat/>
    <w:rsid w:val="004D5658"/>
    <w:pPr>
      <w:ind w:left="720"/>
      <w:contextualSpacing/>
    </w:pPr>
  </w:style>
  <w:style w:type="character" w:customStyle="1" w:styleId="Algerian">
    <w:name w:val="Algerian"/>
    <w:rsid w:val="00E362D1"/>
    <w:rPr>
      <w:rFonts w:ascii="Algerian" w:hAnsi="Algerian"/>
      <w:sz w:val="30"/>
    </w:rPr>
  </w:style>
  <w:style w:type="character" w:customStyle="1" w:styleId="Numeracinttulo">
    <w:name w:val="Numeración título"/>
    <w:rsid w:val="00E362D1"/>
    <w:rPr>
      <w:rFonts w:ascii="Tahoma" w:hAnsi="Tahoma"/>
      <w:b/>
      <w:sz w:val="24"/>
    </w:rPr>
  </w:style>
  <w:style w:type="character" w:customStyle="1" w:styleId="SansinterligneCar">
    <w:name w:val="Sans interligne Car"/>
    <w:link w:val="Sansinterligne"/>
    <w:uiPriority w:val="1"/>
    <w:locked/>
    <w:rsid w:val="001A4A5F"/>
  </w:style>
  <w:style w:type="paragraph" w:styleId="Textedebulles">
    <w:name w:val="Balloon Text"/>
    <w:basedOn w:val="Normal"/>
    <w:link w:val="TextedebullesCar"/>
    <w:uiPriority w:val="99"/>
    <w:semiHidden/>
    <w:unhideWhenUsed/>
    <w:rsid w:val="00BD30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0AD"/>
    <w:rPr>
      <w:rFonts w:ascii="Segoe UI" w:hAnsi="Segoe UI" w:cs="Segoe UI"/>
      <w:sz w:val="18"/>
      <w:szCs w:val="18"/>
      <w:lang w:val="es-CO"/>
    </w:rPr>
  </w:style>
  <w:style w:type="paragraph" w:styleId="Notedebasdepage">
    <w:name w:val="footnote text"/>
    <w:aliases w:val="Footnote Text Char Char Char Char Char,Footnote Text Char Char Char Char,Footnote reference,FA Fu,texto de nota al pie,Footnote Text Char,Footnote Text Char Char Char Char Char Char Char Char,Footnote Text Char Char Char"/>
    <w:basedOn w:val="Normal"/>
    <w:link w:val="NotedebasdepageCar"/>
    <w:unhideWhenUsed/>
    <w:rsid w:val="007C5D9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ar1,Footnote Text Char Char Char Char Char Char Char Char Car1"/>
    <w:basedOn w:val="Policepardfaut"/>
    <w:link w:val="Notedebasdepage"/>
    <w:uiPriority w:val="99"/>
    <w:semiHidden/>
    <w:rsid w:val="007C5D9D"/>
    <w:rPr>
      <w:sz w:val="20"/>
      <w:szCs w:val="20"/>
      <w:lang w:val="es-CO"/>
    </w:rPr>
  </w:style>
  <w:style w:type="character" w:styleId="Appelnotedebasdep">
    <w:name w:val="footnote reference"/>
    <w:aliases w:val="Texto de nota al pie,referencia nota al pie,FZ,Ref. de nota al pie 2,Footnotes refss,Appel note de bas de page,BVI fnr,Footnote symbol,Footnote,Nota de pie,Ref,de nota al pie,Pie de pagina,Ref. ...,Ref1,FC,Footnote number,f,4_G"/>
    <w:basedOn w:val="Policepardfaut"/>
    <w:unhideWhenUsed/>
    <w:rsid w:val="007C5D9D"/>
    <w:rPr>
      <w:vertAlign w:val="superscript"/>
    </w:rPr>
  </w:style>
  <w:style w:type="paragraph" w:styleId="Corpsdetexte3">
    <w:name w:val="Body Text 3"/>
    <w:basedOn w:val="Normal"/>
    <w:link w:val="Corpsdetexte3Car"/>
    <w:uiPriority w:val="99"/>
    <w:rsid w:val="003A7D2C"/>
    <w:pPr>
      <w:spacing w:after="120" w:line="360" w:lineRule="auto"/>
      <w:jc w:val="both"/>
    </w:pPr>
    <w:rPr>
      <w:rFonts w:ascii="Tahoma" w:eastAsia="Times New Roman" w:hAnsi="Tahoma" w:cs="Times New Roman"/>
      <w:sz w:val="16"/>
      <w:szCs w:val="16"/>
      <w:lang w:val="es-ES" w:eastAsia="es-MX"/>
    </w:rPr>
  </w:style>
  <w:style w:type="character" w:customStyle="1" w:styleId="Corpsdetexte3Car">
    <w:name w:val="Corps de texte 3 Car"/>
    <w:basedOn w:val="Policepardfaut"/>
    <w:link w:val="Corpsdetexte3"/>
    <w:uiPriority w:val="99"/>
    <w:rsid w:val="003A7D2C"/>
    <w:rPr>
      <w:rFonts w:ascii="Tahoma" w:eastAsia="Times New Roman" w:hAnsi="Tahoma" w:cs="Times New Roman"/>
      <w:sz w:val="16"/>
      <w:szCs w:val="16"/>
      <w:lang w:eastAsia="es-MX"/>
    </w:rPr>
  </w:style>
  <w:style w:type="paragraph" w:customStyle="1" w:styleId="Tablaidentificadora">
    <w:name w:val="Tabla identificadora"/>
    <w:basedOn w:val="Normal"/>
    <w:uiPriority w:val="99"/>
    <w:rsid w:val="003A7D2C"/>
    <w:pPr>
      <w:spacing w:after="0" w:line="240" w:lineRule="auto"/>
      <w:jc w:val="both"/>
    </w:pPr>
    <w:rPr>
      <w:rFonts w:ascii="Tahoma" w:eastAsia="Times New Roman" w:hAnsi="Tahoma" w:cs="Times New Roman"/>
      <w:sz w:val="24"/>
      <w:szCs w:val="26"/>
      <w:lang w:val="es-ES" w:eastAsia="es-MX"/>
    </w:rPr>
  </w:style>
  <w:style w:type="character" w:customStyle="1" w:styleId="FootnoteTextCharCharCharCharCharCar">
    <w:name w:val="Footnote Text Char Char Char Char Char Car"/>
    <w:aliases w:val="Footnote Text Char Char Char Char Car,Footnote reference Car,FA Fu Car,texto de nota al pie Car,Footnote Text Char Car,Footnote Text Char Char Char Char Char Char Char Char Car,Car Car"/>
    <w:uiPriority w:val="99"/>
    <w:semiHidden/>
    <w:rsid w:val="003A7D2C"/>
    <w:rPr>
      <w:rFonts w:ascii="Verdana" w:eastAsia="Times New Roman" w:hAnsi="Verdana"/>
      <w:lang w:val="es-ES" w:eastAsia="es-ES"/>
    </w:rPr>
  </w:style>
  <w:style w:type="character" w:customStyle="1" w:styleId="Titre2Car">
    <w:name w:val="Titre 2 Car"/>
    <w:basedOn w:val="Policepardfaut"/>
    <w:link w:val="Titre2"/>
    <w:uiPriority w:val="9"/>
    <w:semiHidden/>
    <w:rsid w:val="008E255C"/>
    <w:rPr>
      <w:rFonts w:asciiTheme="majorHAnsi" w:eastAsiaTheme="majorEastAsia" w:hAnsiTheme="majorHAnsi" w:cstheme="majorBidi"/>
      <w:color w:val="2E74B5" w:themeColor="accent1" w:themeShade="BF"/>
      <w:sz w:val="26"/>
      <w:szCs w:val="26"/>
      <w:lang w:val="es-CO"/>
    </w:rPr>
  </w:style>
  <w:style w:type="character" w:customStyle="1" w:styleId="Titre3Car">
    <w:name w:val="Titre 3 Car"/>
    <w:basedOn w:val="Policepardfaut"/>
    <w:link w:val="Titre3"/>
    <w:uiPriority w:val="9"/>
    <w:semiHidden/>
    <w:rsid w:val="008E255C"/>
    <w:rPr>
      <w:rFonts w:asciiTheme="majorHAnsi" w:eastAsiaTheme="majorEastAsia" w:hAnsiTheme="majorHAnsi" w:cstheme="majorBidi"/>
      <w:color w:val="1F4D78" w:themeColor="accent1" w:themeShade="7F"/>
      <w:sz w:val="24"/>
      <w:szCs w:val="24"/>
      <w:lang w:val="es-CO"/>
    </w:rPr>
  </w:style>
  <w:style w:type="paragraph" w:styleId="Retraitcorpsdetexte2">
    <w:name w:val="Body Text Indent 2"/>
    <w:basedOn w:val="Normal"/>
    <w:link w:val="Retraitcorpsdetexte2Car"/>
    <w:uiPriority w:val="99"/>
    <w:semiHidden/>
    <w:unhideWhenUsed/>
    <w:rsid w:val="008E25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E255C"/>
    <w:rPr>
      <w:lang w:val="es-CO"/>
    </w:rPr>
  </w:style>
  <w:style w:type="character" w:customStyle="1" w:styleId="TextonotapieCar1">
    <w:name w:val="Texto nota pie Car1"/>
    <w:aliases w:val="Texto nota pie Car Car"/>
    <w:semiHidden/>
    <w:rsid w:val="008E255C"/>
    <w:rPr>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20"/>
    <w:pPr>
      <w:spacing w:after="200" w:line="276" w:lineRule="auto"/>
    </w:pPr>
    <w:rPr>
      <w:lang w:val="es-CO"/>
    </w:rPr>
  </w:style>
  <w:style w:type="paragraph" w:styleId="Titre2">
    <w:name w:val="heading 2"/>
    <w:basedOn w:val="Normal"/>
    <w:next w:val="Normal"/>
    <w:link w:val="Titre2Car"/>
    <w:uiPriority w:val="9"/>
    <w:semiHidden/>
    <w:unhideWhenUsed/>
    <w:qFormat/>
    <w:rsid w:val="008E2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E2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803C6F"/>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217C"/>
    <w:pPr>
      <w:spacing w:after="0" w:line="240" w:lineRule="auto"/>
    </w:pPr>
  </w:style>
  <w:style w:type="paragraph" w:styleId="En-tte">
    <w:name w:val="header"/>
    <w:basedOn w:val="Normal"/>
    <w:link w:val="En-tteCar"/>
    <w:uiPriority w:val="99"/>
    <w:unhideWhenUsed/>
    <w:rsid w:val="002629D1"/>
    <w:pPr>
      <w:tabs>
        <w:tab w:val="center" w:pos="4252"/>
        <w:tab w:val="right" w:pos="8504"/>
      </w:tabs>
      <w:spacing w:after="0" w:line="240" w:lineRule="auto"/>
    </w:pPr>
  </w:style>
  <w:style w:type="character" w:customStyle="1" w:styleId="En-tteCar">
    <w:name w:val="En-tête Car"/>
    <w:basedOn w:val="Policepardfaut"/>
    <w:link w:val="En-tte"/>
    <w:uiPriority w:val="99"/>
    <w:rsid w:val="002629D1"/>
    <w:rPr>
      <w:lang w:val="es-CO"/>
    </w:rPr>
  </w:style>
  <w:style w:type="paragraph" w:styleId="Pieddepage">
    <w:name w:val="footer"/>
    <w:basedOn w:val="Normal"/>
    <w:link w:val="PieddepageCar"/>
    <w:uiPriority w:val="99"/>
    <w:unhideWhenUsed/>
    <w:rsid w:val="002629D1"/>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629D1"/>
    <w:rPr>
      <w:lang w:val="es-CO"/>
    </w:rPr>
  </w:style>
  <w:style w:type="character" w:customStyle="1" w:styleId="Titre4Car">
    <w:name w:val="Titre 4 Car"/>
    <w:basedOn w:val="Policepardfaut"/>
    <w:link w:val="Titre4"/>
    <w:rsid w:val="00803C6F"/>
    <w:rPr>
      <w:rFonts w:ascii="Calibri" w:eastAsia="Times New Roman" w:hAnsi="Calibri" w:cs="Calibri"/>
      <w:b/>
      <w:bCs/>
      <w:sz w:val="28"/>
      <w:szCs w:val="28"/>
      <w:lang w:eastAsia="es-ES"/>
    </w:rPr>
  </w:style>
  <w:style w:type="paragraph" w:styleId="Corpsdetexte">
    <w:name w:val="Body Text"/>
    <w:basedOn w:val="Normal"/>
    <w:link w:val="CorpsdetexteCar"/>
    <w:rsid w:val="00803C6F"/>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803C6F"/>
    <w:rPr>
      <w:rFonts w:ascii="Bookman Old Style" w:eastAsia="Times New Roman" w:hAnsi="Bookman Old Style" w:cs="Bookman Old Style"/>
      <w:sz w:val="28"/>
      <w:szCs w:val="28"/>
      <w:lang w:eastAsia="es-ES"/>
    </w:rPr>
  </w:style>
  <w:style w:type="paragraph" w:styleId="Paragraphedeliste">
    <w:name w:val="List Paragraph"/>
    <w:basedOn w:val="Normal"/>
    <w:uiPriority w:val="34"/>
    <w:qFormat/>
    <w:rsid w:val="004D5658"/>
    <w:pPr>
      <w:ind w:left="720"/>
      <w:contextualSpacing/>
    </w:pPr>
  </w:style>
  <w:style w:type="character" w:customStyle="1" w:styleId="Algerian">
    <w:name w:val="Algerian"/>
    <w:rsid w:val="00E362D1"/>
    <w:rPr>
      <w:rFonts w:ascii="Algerian" w:hAnsi="Algerian"/>
      <w:sz w:val="30"/>
    </w:rPr>
  </w:style>
  <w:style w:type="character" w:customStyle="1" w:styleId="Numeracinttulo">
    <w:name w:val="Numeración título"/>
    <w:rsid w:val="00E362D1"/>
    <w:rPr>
      <w:rFonts w:ascii="Tahoma" w:hAnsi="Tahoma"/>
      <w:b/>
      <w:sz w:val="24"/>
    </w:rPr>
  </w:style>
  <w:style w:type="character" w:customStyle="1" w:styleId="SansinterligneCar">
    <w:name w:val="Sans interligne Car"/>
    <w:link w:val="Sansinterligne"/>
    <w:uiPriority w:val="1"/>
    <w:locked/>
    <w:rsid w:val="001A4A5F"/>
  </w:style>
  <w:style w:type="paragraph" w:styleId="Textedebulles">
    <w:name w:val="Balloon Text"/>
    <w:basedOn w:val="Normal"/>
    <w:link w:val="TextedebullesCar"/>
    <w:uiPriority w:val="99"/>
    <w:semiHidden/>
    <w:unhideWhenUsed/>
    <w:rsid w:val="00BD30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0AD"/>
    <w:rPr>
      <w:rFonts w:ascii="Segoe UI" w:hAnsi="Segoe UI" w:cs="Segoe UI"/>
      <w:sz w:val="18"/>
      <w:szCs w:val="18"/>
      <w:lang w:val="es-CO"/>
    </w:rPr>
  </w:style>
  <w:style w:type="paragraph" w:styleId="Notedebasdepage">
    <w:name w:val="footnote text"/>
    <w:aliases w:val="Footnote Text Char Char Char Char Char,Footnote Text Char Char Char Char,Footnote reference,FA Fu,texto de nota al pie,Footnote Text Char,Footnote Text Char Char Char Char Char Char Char Char,Footnote Text Char Char Char"/>
    <w:basedOn w:val="Normal"/>
    <w:link w:val="NotedebasdepageCar"/>
    <w:unhideWhenUsed/>
    <w:rsid w:val="007C5D9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ar1,Footnote Text Char Char Char Char Char Char Char Char Car1"/>
    <w:basedOn w:val="Policepardfaut"/>
    <w:link w:val="Notedebasdepage"/>
    <w:uiPriority w:val="99"/>
    <w:semiHidden/>
    <w:rsid w:val="007C5D9D"/>
    <w:rPr>
      <w:sz w:val="20"/>
      <w:szCs w:val="20"/>
      <w:lang w:val="es-CO"/>
    </w:rPr>
  </w:style>
  <w:style w:type="character" w:styleId="Appelnotedebasdep">
    <w:name w:val="footnote reference"/>
    <w:aliases w:val="Texto de nota al pie,referencia nota al pie,FZ,Ref. de nota al pie 2,Footnotes refss,Appel note de bas de page,BVI fnr,Footnote symbol,Footnote,Nota de pie,Ref,de nota al pie,Pie de pagina,Ref. ...,Ref1,FC,Footnote number,f,4_G"/>
    <w:basedOn w:val="Policepardfaut"/>
    <w:unhideWhenUsed/>
    <w:rsid w:val="007C5D9D"/>
    <w:rPr>
      <w:vertAlign w:val="superscript"/>
    </w:rPr>
  </w:style>
  <w:style w:type="paragraph" w:styleId="Corpsdetexte3">
    <w:name w:val="Body Text 3"/>
    <w:basedOn w:val="Normal"/>
    <w:link w:val="Corpsdetexte3Car"/>
    <w:uiPriority w:val="99"/>
    <w:rsid w:val="003A7D2C"/>
    <w:pPr>
      <w:spacing w:after="120" w:line="360" w:lineRule="auto"/>
      <w:jc w:val="both"/>
    </w:pPr>
    <w:rPr>
      <w:rFonts w:ascii="Tahoma" w:eastAsia="Times New Roman" w:hAnsi="Tahoma" w:cs="Times New Roman"/>
      <w:sz w:val="16"/>
      <w:szCs w:val="16"/>
      <w:lang w:val="es-ES" w:eastAsia="es-MX"/>
    </w:rPr>
  </w:style>
  <w:style w:type="character" w:customStyle="1" w:styleId="Corpsdetexte3Car">
    <w:name w:val="Corps de texte 3 Car"/>
    <w:basedOn w:val="Policepardfaut"/>
    <w:link w:val="Corpsdetexte3"/>
    <w:uiPriority w:val="99"/>
    <w:rsid w:val="003A7D2C"/>
    <w:rPr>
      <w:rFonts w:ascii="Tahoma" w:eastAsia="Times New Roman" w:hAnsi="Tahoma" w:cs="Times New Roman"/>
      <w:sz w:val="16"/>
      <w:szCs w:val="16"/>
      <w:lang w:eastAsia="es-MX"/>
    </w:rPr>
  </w:style>
  <w:style w:type="paragraph" w:customStyle="1" w:styleId="Tablaidentificadora">
    <w:name w:val="Tabla identificadora"/>
    <w:basedOn w:val="Normal"/>
    <w:uiPriority w:val="99"/>
    <w:rsid w:val="003A7D2C"/>
    <w:pPr>
      <w:spacing w:after="0" w:line="240" w:lineRule="auto"/>
      <w:jc w:val="both"/>
    </w:pPr>
    <w:rPr>
      <w:rFonts w:ascii="Tahoma" w:eastAsia="Times New Roman" w:hAnsi="Tahoma" w:cs="Times New Roman"/>
      <w:sz w:val="24"/>
      <w:szCs w:val="26"/>
      <w:lang w:val="es-ES" w:eastAsia="es-MX"/>
    </w:rPr>
  </w:style>
  <w:style w:type="character" w:customStyle="1" w:styleId="FootnoteTextCharCharCharCharCharCar">
    <w:name w:val="Footnote Text Char Char Char Char Char Car"/>
    <w:aliases w:val="Footnote Text Char Char Char Char Car,Footnote reference Car,FA Fu Car,texto de nota al pie Car,Footnote Text Char Car,Footnote Text Char Char Char Char Char Char Char Char Car,Car Car"/>
    <w:uiPriority w:val="99"/>
    <w:semiHidden/>
    <w:rsid w:val="003A7D2C"/>
    <w:rPr>
      <w:rFonts w:ascii="Verdana" w:eastAsia="Times New Roman" w:hAnsi="Verdana"/>
      <w:lang w:val="es-ES" w:eastAsia="es-ES"/>
    </w:rPr>
  </w:style>
  <w:style w:type="character" w:customStyle="1" w:styleId="Titre2Car">
    <w:name w:val="Titre 2 Car"/>
    <w:basedOn w:val="Policepardfaut"/>
    <w:link w:val="Titre2"/>
    <w:uiPriority w:val="9"/>
    <w:semiHidden/>
    <w:rsid w:val="008E255C"/>
    <w:rPr>
      <w:rFonts w:asciiTheme="majorHAnsi" w:eastAsiaTheme="majorEastAsia" w:hAnsiTheme="majorHAnsi" w:cstheme="majorBidi"/>
      <w:color w:val="2E74B5" w:themeColor="accent1" w:themeShade="BF"/>
      <w:sz w:val="26"/>
      <w:szCs w:val="26"/>
      <w:lang w:val="es-CO"/>
    </w:rPr>
  </w:style>
  <w:style w:type="character" w:customStyle="1" w:styleId="Titre3Car">
    <w:name w:val="Titre 3 Car"/>
    <w:basedOn w:val="Policepardfaut"/>
    <w:link w:val="Titre3"/>
    <w:uiPriority w:val="9"/>
    <w:semiHidden/>
    <w:rsid w:val="008E255C"/>
    <w:rPr>
      <w:rFonts w:asciiTheme="majorHAnsi" w:eastAsiaTheme="majorEastAsia" w:hAnsiTheme="majorHAnsi" w:cstheme="majorBidi"/>
      <w:color w:val="1F4D78" w:themeColor="accent1" w:themeShade="7F"/>
      <w:sz w:val="24"/>
      <w:szCs w:val="24"/>
      <w:lang w:val="es-CO"/>
    </w:rPr>
  </w:style>
  <w:style w:type="paragraph" w:styleId="Retraitcorpsdetexte2">
    <w:name w:val="Body Text Indent 2"/>
    <w:basedOn w:val="Normal"/>
    <w:link w:val="Retraitcorpsdetexte2Car"/>
    <w:uiPriority w:val="99"/>
    <w:semiHidden/>
    <w:unhideWhenUsed/>
    <w:rsid w:val="008E25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E255C"/>
    <w:rPr>
      <w:lang w:val="es-CO"/>
    </w:rPr>
  </w:style>
  <w:style w:type="character" w:customStyle="1" w:styleId="TextonotapieCar1">
    <w:name w:val="Texto nota pie Car1"/>
    <w:aliases w:val="Texto nota pie Car Car"/>
    <w:semiHidden/>
    <w:rsid w:val="008E255C"/>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32727">
      <w:bodyDiv w:val="1"/>
      <w:marLeft w:val="0"/>
      <w:marRight w:val="0"/>
      <w:marTop w:val="0"/>
      <w:marBottom w:val="0"/>
      <w:divBdr>
        <w:top w:val="none" w:sz="0" w:space="0" w:color="auto"/>
        <w:left w:val="none" w:sz="0" w:space="0" w:color="auto"/>
        <w:bottom w:val="none" w:sz="0" w:space="0" w:color="auto"/>
        <w:right w:val="none" w:sz="0" w:space="0" w:color="auto"/>
      </w:divBdr>
    </w:div>
    <w:div w:id="21308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990E-9353-4FF3-AEF3-2326CB6F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Pages>
  <Words>3250</Words>
  <Characters>17880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70</cp:revision>
  <cp:lastPrinted>2017-11-02T13:09:00Z</cp:lastPrinted>
  <dcterms:created xsi:type="dcterms:W3CDTF">2017-11-01T15:53:00Z</dcterms:created>
  <dcterms:modified xsi:type="dcterms:W3CDTF">2017-12-13T21:59:00Z</dcterms:modified>
</cp:coreProperties>
</file>