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9" w:rsidRPr="00536259" w:rsidRDefault="00536259" w:rsidP="0053625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536259">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536259" w:rsidRPr="00536259" w:rsidRDefault="00536259" w:rsidP="00536259">
      <w:pPr>
        <w:pBdr>
          <w:top w:val="single" w:sz="4" w:space="1" w:color="auto"/>
          <w:left w:val="single" w:sz="4" w:space="4" w:color="auto"/>
          <w:bottom w:val="single" w:sz="4" w:space="1" w:color="auto"/>
          <w:right w:val="single" w:sz="4" w:space="4" w:color="auto"/>
        </w:pBdr>
        <w:shd w:val="clear" w:color="auto" w:fill="FFFFFF"/>
        <w:spacing w:after="200"/>
        <w:jc w:val="center"/>
        <w:rPr>
          <w:rFonts w:eastAsia="Calibri"/>
          <w:color w:val="222222"/>
          <w:sz w:val="18"/>
          <w:szCs w:val="18"/>
          <w:lang w:eastAsia="fr-FR"/>
        </w:rPr>
      </w:pPr>
      <w:r w:rsidRPr="00536259">
        <w:rPr>
          <w:rFonts w:ascii="Calibri" w:eastAsia="Calibri" w:hAnsi="Calibri" w:cs="Calibri"/>
          <w:color w:val="FF0000"/>
          <w:sz w:val="16"/>
          <w:szCs w:val="16"/>
          <w:lang w:eastAsia="fr-FR"/>
        </w:rPr>
        <w:t>El contenido total y fiel de la decisión debe ser verificado en la Secretaría de esta Sala.</w:t>
      </w:r>
    </w:p>
    <w:p w:rsidR="00536259" w:rsidRPr="00536259" w:rsidRDefault="00536259" w:rsidP="00536259">
      <w:pPr>
        <w:shd w:val="clear" w:color="auto" w:fill="FFFFFF"/>
        <w:jc w:val="both"/>
        <w:rPr>
          <w:rFonts w:ascii="Calibri" w:eastAsia="Calibri" w:hAnsi="Calibri" w:cs="Calibri"/>
          <w:color w:val="222222"/>
          <w:sz w:val="18"/>
          <w:szCs w:val="18"/>
          <w:lang w:val="es-CO" w:eastAsia="fr-FR"/>
        </w:rPr>
      </w:pPr>
      <w:r w:rsidRPr="00536259">
        <w:rPr>
          <w:rFonts w:ascii="Calibri" w:hAnsi="Calibri" w:cs="Calibri"/>
          <w:color w:val="222222"/>
          <w:sz w:val="18"/>
          <w:szCs w:val="18"/>
          <w:lang w:val="es-CO" w:eastAsia="fr-FR"/>
        </w:rPr>
        <w:t>Providencia:</w:t>
      </w:r>
      <w:r w:rsidRPr="00536259">
        <w:rPr>
          <w:rFonts w:ascii="Calibri" w:hAnsi="Calibri" w:cs="Calibri"/>
          <w:color w:val="222222"/>
          <w:sz w:val="18"/>
          <w:szCs w:val="18"/>
          <w:lang w:val="es-CO" w:eastAsia="fr-FR"/>
        </w:rPr>
        <w:tab/>
      </w:r>
      <w:r w:rsidRPr="00536259">
        <w:rPr>
          <w:rFonts w:ascii="Calibri" w:hAnsi="Calibri" w:cs="Calibri"/>
          <w:color w:val="222222"/>
          <w:sz w:val="18"/>
          <w:szCs w:val="18"/>
          <w:lang w:val="es-CO" w:eastAsia="fr-FR"/>
        </w:rPr>
        <w:tab/>
        <w:t>Sentencia – 2ª instancia – 14 de noviembre de 2017</w:t>
      </w:r>
    </w:p>
    <w:p w:rsidR="00536259" w:rsidRPr="00536259" w:rsidRDefault="00536259" w:rsidP="00536259">
      <w:pPr>
        <w:shd w:val="clear" w:color="auto" w:fill="FFFFFF"/>
        <w:tabs>
          <w:tab w:val="left" w:pos="1418"/>
        </w:tabs>
        <w:jc w:val="both"/>
        <w:rPr>
          <w:rFonts w:ascii="Calibri" w:eastAsia="Calibri" w:hAnsi="Calibri" w:cs="Calibri"/>
          <w:color w:val="222222"/>
          <w:sz w:val="18"/>
          <w:szCs w:val="18"/>
          <w:lang w:val="es-CO" w:eastAsia="fr-FR"/>
        </w:rPr>
      </w:pPr>
      <w:r w:rsidRPr="00536259">
        <w:rPr>
          <w:rFonts w:ascii="Calibri" w:eastAsia="Calibri" w:hAnsi="Calibri" w:cs="Calibri"/>
          <w:color w:val="222222"/>
          <w:sz w:val="18"/>
          <w:szCs w:val="18"/>
          <w:lang w:val="es-CO" w:eastAsia="fr-FR"/>
        </w:rPr>
        <w:t>Proceso:                </w:t>
      </w:r>
      <w:r w:rsidRPr="00536259">
        <w:rPr>
          <w:rFonts w:ascii="Calibri" w:eastAsia="Calibri" w:hAnsi="Calibri" w:cs="Calibri"/>
          <w:color w:val="222222"/>
          <w:sz w:val="18"/>
          <w:szCs w:val="18"/>
          <w:lang w:val="es-CO" w:eastAsia="fr-FR"/>
        </w:rPr>
        <w:tab/>
      </w:r>
      <w:r w:rsidRPr="00536259">
        <w:rPr>
          <w:rFonts w:ascii="Calibri" w:eastAsia="Calibri" w:hAnsi="Calibri" w:cs="Calibri"/>
          <w:color w:val="222222"/>
          <w:sz w:val="18"/>
          <w:szCs w:val="18"/>
          <w:lang w:val="es-CO" w:eastAsia="fr-FR"/>
        </w:rPr>
        <w:tab/>
        <w:t xml:space="preserve">Penal </w:t>
      </w:r>
      <w:r w:rsidRPr="00536259">
        <w:rPr>
          <w:rFonts w:ascii="Calibri" w:eastAsia="Calibri" w:hAnsi="Calibri" w:cs="Calibri"/>
          <w:color w:val="222222"/>
          <w:spacing w:val="-20"/>
          <w:sz w:val="18"/>
          <w:szCs w:val="18"/>
          <w:lang w:val="es-CO" w:eastAsia="fr-FR"/>
        </w:rPr>
        <w:t xml:space="preserve">-  </w:t>
      </w:r>
      <w:r w:rsidRPr="00536259">
        <w:rPr>
          <w:rFonts w:ascii="Calibri" w:eastAsia="Calibri" w:hAnsi="Calibri" w:cs="Calibri"/>
          <w:color w:val="222222"/>
          <w:sz w:val="18"/>
          <w:szCs w:val="18"/>
          <w:lang w:val="es-CO" w:eastAsia="fr-FR"/>
        </w:rPr>
        <w:t>Confirma sentencia absolutoria</w:t>
      </w:r>
    </w:p>
    <w:p w:rsidR="00536259" w:rsidRPr="00536259" w:rsidRDefault="00536259" w:rsidP="00536259">
      <w:pPr>
        <w:shd w:val="clear" w:color="auto" w:fill="FFFFFF"/>
        <w:tabs>
          <w:tab w:val="left" w:pos="1418"/>
        </w:tabs>
        <w:jc w:val="both"/>
        <w:rPr>
          <w:rFonts w:ascii="Calibri" w:eastAsia="Calibri" w:hAnsi="Calibri" w:cs="Calibri"/>
          <w:bCs/>
          <w:iCs/>
          <w:color w:val="222222"/>
          <w:sz w:val="18"/>
          <w:szCs w:val="18"/>
          <w:lang w:val="es-CO" w:eastAsia="fr-FR"/>
        </w:rPr>
      </w:pPr>
      <w:r w:rsidRPr="00536259">
        <w:rPr>
          <w:rFonts w:ascii="Calibri" w:eastAsia="Calibri" w:hAnsi="Calibri" w:cs="Calibri"/>
          <w:color w:val="222222"/>
          <w:sz w:val="18"/>
          <w:szCs w:val="18"/>
          <w:lang w:val="es-CO" w:eastAsia="fr-FR"/>
        </w:rPr>
        <w:t>Radicación Nro. :</w:t>
      </w:r>
      <w:r w:rsidRPr="00536259">
        <w:rPr>
          <w:rFonts w:ascii="Calibri" w:eastAsia="Calibri" w:hAnsi="Calibri" w:cs="Calibri"/>
          <w:color w:val="222222"/>
          <w:sz w:val="18"/>
          <w:szCs w:val="18"/>
          <w:lang w:val="es-CO" w:eastAsia="fr-FR"/>
        </w:rPr>
        <w:tab/>
        <w:t xml:space="preserve">  </w:t>
      </w:r>
      <w:r w:rsidRPr="00536259">
        <w:rPr>
          <w:rFonts w:ascii="Calibri" w:eastAsia="Calibri" w:hAnsi="Calibri" w:cs="Calibri"/>
          <w:color w:val="222222"/>
          <w:sz w:val="18"/>
          <w:szCs w:val="18"/>
          <w:lang w:val="es-CO" w:eastAsia="fr-FR"/>
        </w:rPr>
        <w:tab/>
      </w:r>
      <w:r w:rsidRPr="00536259">
        <w:rPr>
          <w:rFonts w:ascii="Calibri" w:eastAsia="Calibri" w:hAnsi="Calibri" w:cs="Calibri"/>
          <w:bCs/>
          <w:iCs/>
          <w:color w:val="222222"/>
          <w:sz w:val="18"/>
          <w:szCs w:val="18"/>
          <w:lang w:eastAsia="fr-FR"/>
        </w:rPr>
        <w:t>66400 60 00 064 2010 00887 01</w:t>
      </w:r>
    </w:p>
    <w:p w:rsidR="00536259" w:rsidRPr="00536259" w:rsidRDefault="00536259" w:rsidP="00536259">
      <w:pPr>
        <w:shd w:val="clear" w:color="auto" w:fill="FFFFFF"/>
        <w:tabs>
          <w:tab w:val="left" w:pos="1418"/>
        </w:tabs>
        <w:jc w:val="both"/>
        <w:rPr>
          <w:rFonts w:ascii="Calibri" w:eastAsia="Batang" w:hAnsi="Calibri" w:cs="Calibri"/>
          <w:bCs/>
          <w:sz w:val="18"/>
          <w:szCs w:val="18"/>
        </w:rPr>
      </w:pPr>
      <w:r w:rsidRPr="00536259">
        <w:rPr>
          <w:rFonts w:ascii="Calibri" w:eastAsia="Batang" w:hAnsi="Calibri" w:cs="Calibri"/>
          <w:bCs/>
          <w:sz w:val="18"/>
          <w:szCs w:val="18"/>
        </w:rPr>
        <w:t xml:space="preserve">Procesado:   </w:t>
      </w:r>
      <w:r w:rsidRPr="00536259">
        <w:rPr>
          <w:rFonts w:ascii="Calibri" w:eastAsia="Batang" w:hAnsi="Calibri" w:cs="Calibri"/>
          <w:bCs/>
          <w:sz w:val="18"/>
          <w:szCs w:val="18"/>
        </w:rPr>
        <w:tab/>
      </w:r>
      <w:r w:rsidRPr="00536259">
        <w:rPr>
          <w:rFonts w:ascii="Calibri" w:eastAsia="Batang" w:hAnsi="Calibri" w:cs="Calibri"/>
          <w:bCs/>
          <w:sz w:val="18"/>
          <w:szCs w:val="18"/>
        </w:rPr>
        <w:tab/>
      </w:r>
      <w:r w:rsidR="00007EAC">
        <w:rPr>
          <w:rFonts w:ascii="Calibri" w:eastAsia="Batang" w:hAnsi="Calibri" w:cs="Calibri"/>
          <w:bCs/>
          <w:sz w:val="18"/>
          <w:szCs w:val="18"/>
          <w:lang w:val="es-CO"/>
        </w:rPr>
        <w:t>CAGG</w:t>
      </w:r>
    </w:p>
    <w:p w:rsidR="00536259" w:rsidRPr="00536259" w:rsidRDefault="00536259" w:rsidP="00536259">
      <w:pPr>
        <w:shd w:val="clear" w:color="auto" w:fill="FFFFFF"/>
        <w:tabs>
          <w:tab w:val="left" w:pos="1418"/>
        </w:tabs>
        <w:jc w:val="both"/>
        <w:rPr>
          <w:rFonts w:ascii="Calibri" w:eastAsia="Calibri" w:hAnsi="Calibri" w:cs="Calibri"/>
          <w:bCs/>
          <w:iCs/>
          <w:color w:val="222222"/>
          <w:sz w:val="18"/>
          <w:szCs w:val="18"/>
          <w:lang w:val="es-CO" w:eastAsia="fr-FR"/>
        </w:rPr>
      </w:pPr>
      <w:r w:rsidRPr="00536259">
        <w:rPr>
          <w:rFonts w:ascii="Calibri" w:eastAsia="Calibri" w:hAnsi="Calibri" w:cs="Calibri"/>
          <w:color w:val="222222"/>
          <w:sz w:val="18"/>
          <w:szCs w:val="18"/>
          <w:lang w:val="es-CO" w:eastAsia="fr-FR"/>
        </w:rPr>
        <w:t>Magistrado Ponente: </w:t>
      </w:r>
      <w:r w:rsidRPr="00536259">
        <w:rPr>
          <w:rFonts w:ascii="Calibri" w:eastAsia="Calibri" w:hAnsi="Calibri" w:cs="Calibri"/>
          <w:color w:val="222222"/>
          <w:sz w:val="18"/>
          <w:szCs w:val="18"/>
          <w:lang w:val="es-CO" w:eastAsia="fr-FR"/>
        </w:rPr>
        <w:tab/>
      </w:r>
      <w:r w:rsidRPr="00536259">
        <w:rPr>
          <w:rFonts w:ascii="Calibri" w:eastAsia="Calibri" w:hAnsi="Calibri" w:cs="Calibri"/>
          <w:bCs/>
          <w:iCs/>
          <w:color w:val="222222"/>
          <w:sz w:val="18"/>
          <w:szCs w:val="18"/>
          <w:lang w:val="es-CO" w:eastAsia="fr-FR"/>
        </w:rPr>
        <w:t>JAIRO ERNESTO ESCOBAR SANZ</w:t>
      </w:r>
    </w:p>
    <w:p w:rsidR="00536259" w:rsidRPr="00536259" w:rsidRDefault="00536259" w:rsidP="00536259">
      <w:pPr>
        <w:rPr>
          <w:rFonts w:ascii="Calibri" w:hAnsi="Calibri" w:cs="Calibri"/>
          <w:b/>
          <w:color w:val="222222"/>
          <w:sz w:val="18"/>
          <w:szCs w:val="18"/>
          <w:lang w:val="es-CO" w:eastAsia="fr-FR"/>
        </w:rPr>
      </w:pPr>
    </w:p>
    <w:p w:rsidR="00536259" w:rsidRPr="00536259" w:rsidRDefault="00536259" w:rsidP="00536259">
      <w:pPr>
        <w:spacing w:after="120"/>
        <w:jc w:val="both"/>
        <w:rPr>
          <w:rFonts w:ascii="Calibri" w:hAnsi="Calibri" w:cs="Calibri"/>
          <w:bCs/>
          <w:color w:val="222222"/>
          <w:sz w:val="18"/>
          <w:szCs w:val="18"/>
          <w:lang w:val="es-CO" w:eastAsia="fr-FR"/>
        </w:rPr>
      </w:pPr>
      <w:r w:rsidRPr="00536259">
        <w:rPr>
          <w:rFonts w:ascii="Calibri" w:hAnsi="Calibri" w:cs="Calibri"/>
          <w:b/>
          <w:color w:val="222222"/>
          <w:sz w:val="18"/>
          <w:szCs w:val="18"/>
          <w:lang w:eastAsia="fr-FR"/>
        </w:rPr>
        <w:t xml:space="preserve">Temas: </w:t>
      </w:r>
      <w:r w:rsidRPr="00536259">
        <w:rPr>
          <w:rFonts w:ascii="Calibri" w:hAnsi="Calibri" w:cs="Calibri"/>
          <w:b/>
          <w:color w:val="222222"/>
          <w:sz w:val="18"/>
          <w:szCs w:val="18"/>
          <w:lang w:eastAsia="fr-FR"/>
        </w:rPr>
        <w:tab/>
      </w:r>
      <w:r w:rsidRPr="00536259">
        <w:rPr>
          <w:rFonts w:ascii="Calibri" w:hAnsi="Calibri" w:cs="Calibri"/>
          <w:b/>
          <w:color w:val="222222"/>
          <w:sz w:val="18"/>
          <w:szCs w:val="18"/>
          <w:lang w:eastAsia="fr-FR"/>
        </w:rPr>
        <w:tab/>
      </w:r>
      <w:r w:rsidRPr="00536259">
        <w:rPr>
          <w:rFonts w:ascii="Calibri" w:hAnsi="Calibri" w:cs="Calibri"/>
          <w:b/>
          <w:color w:val="222222"/>
          <w:sz w:val="18"/>
          <w:szCs w:val="18"/>
          <w:lang w:eastAsia="fr-FR"/>
        </w:rPr>
        <w:tab/>
        <w:t xml:space="preserve">HURTO CALIFICADO. </w:t>
      </w:r>
      <w:r w:rsidRPr="00536259">
        <w:rPr>
          <w:rFonts w:ascii="Calibri" w:hAnsi="Calibri" w:cs="Calibri"/>
          <w:bCs/>
          <w:color w:val="222222"/>
          <w:sz w:val="18"/>
          <w:szCs w:val="18"/>
          <w:lang w:val="es-CO" w:eastAsia="fr-FR"/>
        </w:rPr>
        <w:t xml:space="preserve">[S]e generan dudas de suficiente entidad que no permiten tener certeza de que el señor </w:t>
      </w:r>
      <w:r w:rsidR="00007EAC">
        <w:rPr>
          <w:rFonts w:ascii="Calibri" w:hAnsi="Calibri" w:cs="Calibri"/>
          <w:bCs/>
          <w:color w:val="222222"/>
          <w:sz w:val="18"/>
          <w:szCs w:val="18"/>
          <w:lang w:val="es-CO" w:eastAsia="fr-FR"/>
        </w:rPr>
        <w:t>CAGG</w:t>
      </w:r>
      <w:r w:rsidRPr="00536259">
        <w:rPr>
          <w:rFonts w:ascii="Calibri" w:hAnsi="Calibri" w:cs="Calibri"/>
          <w:bCs/>
          <w:color w:val="222222"/>
          <w:sz w:val="18"/>
          <w:szCs w:val="18"/>
          <w:lang w:val="es-CO" w:eastAsia="fr-FR"/>
        </w:rPr>
        <w:t xml:space="preserve"> hubiera dirigido su voluntad a apoderarse de los zapatos usados que exhibía don José Alejandro, y lo que se infiere es que posiblemente la ligereza en que incurrió el acusado al tomar las dos zapatillas para probárselas sin permiso de su propietario, pudo haber hecho pensar al señor Castaño que </w:t>
      </w:r>
      <w:r w:rsidR="00007EAC">
        <w:rPr>
          <w:rFonts w:ascii="Calibri" w:hAnsi="Calibri" w:cs="Calibri"/>
          <w:bCs/>
          <w:color w:val="222222"/>
          <w:sz w:val="18"/>
          <w:szCs w:val="18"/>
          <w:lang w:val="es-CO" w:eastAsia="fr-FR"/>
        </w:rPr>
        <w:t>CAGG</w:t>
      </w:r>
      <w:r w:rsidRPr="00536259">
        <w:rPr>
          <w:rFonts w:ascii="Calibri" w:hAnsi="Calibri" w:cs="Calibri"/>
          <w:bCs/>
          <w:color w:val="222222"/>
          <w:sz w:val="18"/>
          <w:szCs w:val="18"/>
          <w:lang w:val="es-CO" w:eastAsia="fr-FR"/>
        </w:rPr>
        <w:t xml:space="preserve"> las iba a hurtar, lo que originó su reacción, con las consecuencias ya conocidas. Además la FGN no desvirtuó las manifestaciones que hizo el señor Grisales en ejercicio de su defensa material, quien expuso que día anterior al suceso investigado, su hijo le había regalado un par de tenis, blancos marca “Nike”, los cuales llevaba puestos cuando arribó al local del señor Castaño Gómez con el único fin de cambiarlos ya que le quedaban pequeños, y cuando inició el proceso de medirse un par de zapatos color café, se quitó uno de esas zapatillas y se midió otra del par que había elegido y que ese fue el momento en el que se presentó el mal entendido con el señor José Alejandro Castaño Gómez, situación que explica por qué llegó al comando de la policía con un zapato blanco en la mano y otro en su pie, tal y como lo señaló el procesado y el señor Armando González quien adujo en el juicio que cuando capturaron a</w:t>
      </w:r>
      <w:bookmarkStart w:id="0" w:name="_GoBack"/>
      <w:bookmarkEnd w:id="0"/>
      <w:r w:rsidRPr="00536259">
        <w:rPr>
          <w:rFonts w:ascii="Calibri" w:hAnsi="Calibri" w:cs="Calibri"/>
          <w:bCs/>
          <w:color w:val="222222"/>
          <w:sz w:val="18"/>
          <w:szCs w:val="18"/>
          <w:lang w:val="es-CO" w:eastAsia="fr-FR"/>
        </w:rPr>
        <w:t xml:space="preserve">l sujeto que seguían y lo pusieron a disposición de la policía éste llevaba en su mano una cosa blanca, pero no supo de qué se trataba, fuera de que en el presente asunto brilla por su ausencia un acta, una constancia o un informe mediante el cual se pueda corroborar si el investigado portaba la tula o cobija donde iban los zapatos que presuntamente hurtó ese día. En consecuencia, de la prueba de cargos no se deduce con el grado de certeza que exige el artículo 381 del CPP, ni la existencia de la conducta de hurto calificado que se atribuyó al procesado, ni su responsabilidad como autor del hurto calificado por el que fue acusado, pues la prueba testimonial y documental practicada en el juicio no demuestra con ese grado de convicción, que el día de los hechos el señor </w:t>
      </w:r>
      <w:r w:rsidR="00007EAC">
        <w:rPr>
          <w:rFonts w:ascii="Calibri" w:hAnsi="Calibri" w:cs="Calibri"/>
          <w:bCs/>
          <w:color w:val="222222"/>
          <w:sz w:val="18"/>
          <w:szCs w:val="18"/>
          <w:lang w:val="es-CO" w:eastAsia="fr-FR"/>
        </w:rPr>
        <w:t>CAGG</w:t>
      </w:r>
      <w:r w:rsidRPr="00536259">
        <w:rPr>
          <w:rFonts w:ascii="Calibri" w:hAnsi="Calibri" w:cs="Calibri"/>
          <w:bCs/>
          <w:color w:val="222222"/>
          <w:sz w:val="18"/>
          <w:szCs w:val="18"/>
          <w:lang w:val="es-CO" w:eastAsia="fr-FR"/>
        </w:rPr>
        <w:t xml:space="preserve"> hubiera llegado al local del señor José Alejando Castaño con el ánimo de apoderarse de unos zapatos que no eran de su propiedad y que para ello hubiera incluso ejercido violencia posterior sobre el presunto afectado. </w:t>
      </w:r>
    </w:p>
    <w:p w:rsidR="00536259" w:rsidRDefault="00536259" w:rsidP="004E0D0B">
      <w:pPr>
        <w:pStyle w:val="Sinespaciado"/>
        <w:spacing w:line="360" w:lineRule="auto"/>
        <w:jc w:val="center"/>
        <w:rPr>
          <w:rFonts w:ascii="Arial" w:hAnsi="Arial" w:cs="Arial"/>
          <w:b/>
          <w:sz w:val="24"/>
          <w:szCs w:val="24"/>
        </w:rPr>
      </w:pPr>
    </w:p>
    <w:p w:rsidR="00886AA3" w:rsidRPr="00356C81" w:rsidRDefault="00886AA3" w:rsidP="004E0D0B">
      <w:pPr>
        <w:pStyle w:val="Sinespaciado"/>
        <w:spacing w:line="360" w:lineRule="auto"/>
        <w:jc w:val="center"/>
        <w:rPr>
          <w:rFonts w:ascii="Arial" w:hAnsi="Arial" w:cs="Arial"/>
          <w:b/>
          <w:sz w:val="24"/>
          <w:szCs w:val="24"/>
        </w:rPr>
      </w:pPr>
      <w:r w:rsidRPr="00356C81">
        <w:rPr>
          <w:rFonts w:ascii="Arial" w:hAnsi="Arial" w:cs="Arial"/>
          <w:b/>
          <w:sz w:val="24"/>
          <w:szCs w:val="24"/>
        </w:rPr>
        <w:t>RAMA JUDICIAL DEL PODER PÚBLICO</w:t>
      </w:r>
    </w:p>
    <w:p w:rsidR="00886AA3" w:rsidRPr="00356C81" w:rsidRDefault="00886AA3" w:rsidP="004E0D0B">
      <w:pPr>
        <w:pStyle w:val="Sinespaciado"/>
        <w:spacing w:line="360" w:lineRule="auto"/>
        <w:jc w:val="center"/>
        <w:rPr>
          <w:rFonts w:ascii="Arial" w:hAnsi="Arial" w:cs="Arial"/>
          <w:b/>
          <w:sz w:val="24"/>
          <w:szCs w:val="24"/>
        </w:rPr>
      </w:pP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Pr="00356C81">
        <w:rPr>
          <w:rFonts w:ascii="Arial" w:hAnsi="Arial" w:cs="Arial"/>
          <w:b/>
          <w:sz w:val="24"/>
          <w:szCs w:val="24"/>
        </w:rPr>
        <w:fldChar w:fldCharType="begin"/>
      </w:r>
      <w:r w:rsidRPr="00356C81">
        <w:rPr>
          <w:rFonts w:ascii="Arial" w:hAnsi="Arial" w:cs="Arial"/>
          <w:b/>
          <w:sz w:val="24"/>
          <w:szCs w:val="24"/>
        </w:rPr>
        <w:instrText xml:space="preserve"> INCLUDEPICTURE  "http://www.mintransporte.gov.co/images/escudo.gif" \* MERGEFORMATINET </w:instrText>
      </w:r>
      <w:r w:rsidRPr="00356C81">
        <w:rPr>
          <w:rFonts w:ascii="Arial" w:hAnsi="Arial" w:cs="Arial"/>
          <w:b/>
          <w:sz w:val="24"/>
          <w:szCs w:val="24"/>
        </w:rPr>
        <w:fldChar w:fldCharType="separate"/>
      </w:r>
      <w:r w:rsidR="00363125" w:rsidRPr="00356C81">
        <w:rPr>
          <w:rFonts w:ascii="Arial" w:hAnsi="Arial" w:cs="Arial"/>
          <w:b/>
          <w:sz w:val="24"/>
          <w:szCs w:val="24"/>
        </w:rPr>
        <w:fldChar w:fldCharType="begin"/>
      </w:r>
      <w:r w:rsidR="00363125" w:rsidRPr="00356C81">
        <w:rPr>
          <w:rFonts w:ascii="Arial" w:hAnsi="Arial" w:cs="Arial"/>
          <w:b/>
          <w:sz w:val="24"/>
          <w:szCs w:val="24"/>
        </w:rPr>
        <w:instrText xml:space="preserve"> INCLUDEPICTURE  "http://www.mintransporte.gov.co/images/escudo.gif" \* MERGEFORMATINET </w:instrText>
      </w:r>
      <w:r w:rsidR="00363125" w:rsidRPr="00356C81">
        <w:rPr>
          <w:rFonts w:ascii="Arial" w:hAnsi="Arial" w:cs="Arial"/>
          <w:b/>
          <w:sz w:val="24"/>
          <w:szCs w:val="24"/>
        </w:rPr>
        <w:fldChar w:fldCharType="separate"/>
      </w:r>
      <w:r w:rsidR="005F5748" w:rsidRPr="00356C81">
        <w:rPr>
          <w:rFonts w:ascii="Arial" w:hAnsi="Arial" w:cs="Arial"/>
          <w:b/>
          <w:sz w:val="24"/>
          <w:szCs w:val="24"/>
        </w:rPr>
        <w:fldChar w:fldCharType="begin"/>
      </w:r>
      <w:r w:rsidR="005F5748" w:rsidRPr="00356C81">
        <w:rPr>
          <w:rFonts w:ascii="Arial" w:hAnsi="Arial" w:cs="Arial"/>
          <w:b/>
          <w:sz w:val="24"/>
          <w:szCs w:val="24"/>
        </w:rPr>
        <w:instrText xml:space="preserve"> INCLUDEPICTURE  "http://www.mintransporte.gov.co/images/escudo.gif" \* MERGEFORMATINET </w:instrText>
      </w:r>
      <w:r w:rsidR="005F5748" w:rsidRPr="00356C81">
        <w:rPr>
          <w:rFonts w:ascii="Arial" w:hAnsi="Arial" w:cs="Arial"/>
          <w:b/>
          <w:sz w:val="24"/>
          <w:szCs w:val="24"/>
        </w:rPr>
        <w:fldChar w:fldCharType="separate"/>
      </w:r>
      <w:r w:rsidR="00E66CCC" w:rsidRPr="00356C81">
        <w:rPr>
          <w:rFonts w:ascii="Arial" w:hAnsi="Arial" w:cs="Arial"/>
          <w:b/>
          <w:sz w:val="24"/>
          <w:szCs w:val="24"/>
        </w:rPr>
        <w:fldChar w:fldCharType="begin"/>
      </w:r>
      <w:r w:rsidR="00E66CCC" w:rsidRPr="00356C81">
        <w:rPr>
          <w:rFonts w:ascii="Arial" w:hAnsi="Arial" w:cs="Arial"/>
          <w:b/>
          <w:sz w:val="24"/>
          <w:szCs w:val="24"/>
        </w:rPr>
        <w:instrText xml:space="preserve"> INCLUDEPICTURE  "http://www.mintransporte.gov.co/images/escudo.gif" \* MERGEFORMATINET </w:instrText>
      </w:r>
      <w:r w:rsidR="00E66CCC" w:rsidRPr="00356C81">
        <w:rPr>
          <w:rFonts w:ascii="Arial" w:hAnsi="Arial" w:cs="Arial"/>
          <w:b/>
          <w:sz w:val="24"/>
          <w:szCs w:val="24"/>
        </w:rPr>
        <w:fldChar w:fldCharType="separate"/>
      </w:r>
      <w:r w:rsidR="00641877" w:rsidRPr="00356C81">
        <w:rPr>
          <w:rFonts w:ascii="Arial" w:hAnsi="Arial" w:cs="Arial"/>
          <w:b/>
          <w:sz w:val="24"/>
          <w:szCs w:val="24"/>
        </w:rPr>
        <w:fldChar w:fldCharType="begin"/>
      </w:r>
      <w:r w:rsidR="00641877" w:rsidRPr="00356C81">
        <w:rPr>
          <w:rFonts w:ascii="Arial" w:hAnsi="Arial" w:cs="Arial"/>
          <w:b/>
          <w:sz w:val="24"/>
          <w:szCs w:val="24"/>
        </w:rPr>
        <w:instrText xml:space="preserve"> INCLUDEPICTURE  "http://www.mintransporte.gov.co/images/escudo.gif" \* MERGEFORMATINET </w:instrText>
      </w:r>
      <w:r w:rsidR="00641877" w:rsidRPr="00356C81">
        <w:rPr>
          <w:rFonts w:ascii="Arial" w:hAnsi="Arial" w:cs="Arial"/>
          <w:b/>
          <w:sz w:val="24"/>
          <w:szCs w:val="24"/>
        </w:rPr>
        <w:fldChar w:fldCharType="separate"/>
      </w:r>
      <w:r w:rsidR="0009662E" w:rsidRPr="00356C81">
        <w:rPr>
          <w:rFonts w:ascii="Arial" w:hAnsi="Arial" w:cs="Arial"/>
          <w:b/>
          <w:sz w:val="24"/>
          <w:szCs w:val="24"/>
        </w:rPr>
        <w:fldChar w:fldCharType="begin"/>
      </w:r>
      <w:r w:rsidR="0009662E" w:rsidRPr="00356C81">
        <w:rPr>
          <w:rFonts w:ascii="Arial" w:hAnsi="Arial" w:cs="Arial"/>
          <w:b/>
          <w:sz w:val="24"/>
          <w:szCs w:val="24"/>
        </w:rPr>
        <w:instrText xml:space="preserve"> INCLUDEPICTURE  "http://www.mintransporte.gov.co/images/escudo.gif" \* MERGEFORMATINET </w:instrText>
      </w:r>
      <w:r w:rsidR="0009662E" w:rsidRPr="00356C81">
        <w:rPr>
          <w:rFonts w:ascii="Arial" w:hAnsi="Arial" w:cs="Arial"/>
          <w:b/>
          <w:sz w:val="24"/>
          <w:szCs w:val="24"/>
        </w:rPr>
        <w:fldChar w:fldCharType="separate"/>
      </w:r>
      <w:r w:rsidR="00DA100D" w:rsidRPr="00356C81">
        <w:rPr>
          <w:rFonts w:ascii="Arial" w:hAnsi="Arial" w:cs="Arial"/>
          <w:b/>
          <w:sz w:val="24"/>
          <w:szCs w:val="24"/>
        </w:rPr>
        <w:fldChar w:fldCharType="begin"/>
      </w:r>
      <w:r w:rsidR="00DA100D" w:rsidRPr="00356C81">
        <w:rPr>
          <w:rFonts w:ascii="Arial" w:hAnsi="Arial" w:cs="Arial"/>
          <w:b/>
          <w:sz w:val="24"/>
          <w:szCs w:val="24"/>
        </w:rPr>
        <w:instrText xml:space="preserve"> INCLUDEPICTURE  "http://www.mintransporte.gov.co/images/escudo.gif" \* MERGEFORMATINET </w:instrText>
      </w:r>
      <w:r w:rsidR="00DA100D" w:rsidRPr="00356C81">
        <w:rPr>
          <w:rFonts w:ascii="Arial" w:hAnsi="Arial" w:cs="Arial"/>
          <w:b/>
          <w:sz w:val="24"/>
          <w:szCs w:val="24"/>
        </w:rPr>
        <w:fldChar w:fldCharType="separate"/>
      </w:r>
      <w:r w:rsidR="00395B57" w:rsidRPr="00356C81">
        <w:rPr>
          <w:rFonts w:ascii="Arial" w:hAnsi="Arial" w:cs="Arial"/>
          <w:b/>
          <w:sz w:val="24"/>
          <w:szCs w:val="24"/>
        </w:rPr>
        <w:fldChar w:fldCharType="begin"/>
      </w:r>
      <w:r w:rsidR="00395B57" w:rsidRPr="00356C81">
        <w:rPr>
          <w:rFonts w:ascii="Arial" w:hAnsi="Arial" w:cs="Arial"/>
          <w:b/>
          <w:sz w:val="24"/>
          <w:szCs w:val="24"/>
        </w:rPr>
        <w:instrText xml:space="preserve"> INCLUDEPICTURE  "http://www.mintransporte.gov.co/images/escudo.gif" \* MERGEFORMATINET </w:instrText>
      </w:r>
      <w:r w:rsidR="00395B57" w:rsidRPr="00356C81">
        <w:rPr>
          <w:rFonts w:ascii="Arial" w:hAnsi="Arial" w:cs="Arial"/>
          <w:b/>
          <w:sz w:val="24"/>
          <w:szCs w:val="24"/>
        </w:rPr>
        <w:fldChar w:fldCharType="separate"/>
      </w:r>
      <w:r w:rsidR="00574433" w:rsidRPr="00356C81">
        <w:rPr>
          <w:rFonts w:ascii="Arial" w:hAnsi="Arial" w:cs="Arial"/>
          <w:b/>
          <w:sz w:val="24"/>
          <w:szCs w:val="24"/>
        </w:rPr>
        <w:fldChar w:fldCharType="begin"/>
      </w:r>
      <w:r w:rsidR="00574433" w:rsidRPr="00356C81">
        <w:rPr>
          <w:rFonts w:ascii="Arial" w:hAnsi="Arial" w:cs="Arial"/>
          <w:b/>
          <w:sz w:val="24"/>
          <w:szCs w:val="24"/>
        </w:rPr>
        <w:instrText xml:space="preserve"> INCLUDEPICTURE  "http://www.mintransporte.gov.co/images/escudo.gif" \* MERGEFORMATINET </w:instrText>
      </w:r>
      <w:r w:rsidR="00574433" w:rsidRPr="00356C81">
        <w:rPr>
          <w:rFonts w:ascii="Arial" w:hAnsi="Arial" w:cs="Arial"/>
          <w:b/>
          <w:sz w:val="24"/>
          <w:szCs w:val="24"/>
        </w:rPr>
        <w:fldChar w:fldCharType="separate"/>
      </w:r>
      <w:r w:rsidR="0019770A" w:rsidRPr="00356C81">
        <w:rPr>
          <w:rFonts w:ascii="Arial" w:hAnsi="Arial" w:cs="Arial"/>
          <w:b/>
          <w:sz w:val="24"/>
          <w:szCs w:val="24"/>
        </w:rPr>
        <w:fldChar w:fldCharType="begin"/>
      </w:r>
      <w:r w:rsidR="0019770A" w:rsidRPr="00356C81">
        <w:rPr>
          <w:rFonts w:ascii="Arial" w:hAnsi="Arial" w:cs="Arial"/>
          <w:b/>
          <w:sz w:val="24"/>
          <w:szCs w:val="24"/>
        </w:rPr>
        <w:instrText xml:space="preserve"> INCLUDEPICTURE  "http://www.mintransporte.gov.co/images/escudo.gif" \* MERGEFORMATINET </w:instrText>
      </w:r>
      <w:r w:rsidR="0019770A" w:rsidRPr="00356C81">
        <w:rPr>
          <w:rFonts w:ascii="Arial" w:hAnsi="Arial" w:cs="Arial"/>
          <w:b/>
          <w:sz w:val="24"/>
          <w:szCs w:val="24"/>
        </w:rPr>
        <w:fldChar w:fldCharType="separate"/>
      </w:r>
      <w:r w:rsidR="00B464EA" w:rsidRPr="00356C81">
        <w:rPr>
          <w:rFonts w:ascii="Arial" w:hAnsi="Arial" w:cs="Arial"/>
          <w:b/>
          <w:sz w:val="24"/>
          <w:szCs w:val="24"/>
        </w:rPr>
        <w:fldChar w:fldCharType="begin"/>
      </w:r>
      <w:r w:rsidR="00B464EA" w:rsidRPr="00356C81">
        <w:rPr>
          <w:rFonts w:ascii="Arial" w:hAnsi="Arial" w:cs="Arial"/>
          <w:b/>
          <w:sz w:val="24"/>
          <w:szCs w:val="24"/>
        </w:rPr>
        <w:instrText xml:space="preserve"> INCLUDEPICTURE  "http://www.mintransporte.gov.co/images/escudo.gif" \* MERGEFORMATINET </w:instrText>
      </w:r>
      <w:r w:rsidR="00B464EA" w:rsidRPr="00356C81">
        <w:rPr>
          <w:rFonts w:ascii="Arial" w:hAnsi="Arial" w:cs="Arial"/>
          <w:b/>
          <w:sz w:val="24"/>
          <w:szCs w:val="24"/>
        </w:rPr>
        <w:fldChar w:fldCharType="separate"/>
      </w:r>
      <w:r w:rsidR="00065063" w:rsidRPr="00356C81">
        <w:rPr>
          <w:rFonts w:ascii="Arial" w:hAnsi="Arial" w:cs="Arial"/>
          <w:b/>
          <w:sz w:val="24"/>
          <w:szCs w:val="24"/>
        </w:rPr>
        <w:fldChar w:fldCharType="begin"/>
      </w:r>
      <w:r w:rsidR="00065063" w:rsidRPr="00356C81">
        <w:rPr>
          <w:rFonts w:ascii="Arial" w:hAnsi="Arial" w:cs="Arial"/>
          <w:b/>
          <w:sz w:val="24"/>
          <w:szCs w:val="24"/>
        </w:rPr>
        <w:instrText xml:space="preserve"> INCLUDEPICTURE  "http://www.mintransporte.gov.co/images/escudo.gif" \* MERGEFORMATINET </w:instrText>
      </w:r>
      <w:r w:rsidR="00065063" w:rsidRPr="00356C81">
        <w:rPr>
          <w:rFonts w:ascii="Arial" w:hAnsi="Arial" w:cs="Arial"/>
          <w:b/>
          <w:sz w:val="24"/>
          <w:szCs w:val="24"/>
        </w:rPr>
        <w:fldChar w:fldCharType="separate"/>
      </w:r>
      <w:r w:rsidR="005159D3" w:rsidRPr="00356C81">
        <w:rPr>
          <w:rFonts w:ascii="Arial" w:hAnsi="Arial" w:cs="Arial"/>
          <w:b/>
          <w:sz w:val="24"/>
          <w:szCs w:val="24"/>
        </w:rPr>
        <w:fldChar w:fldCharType="begin"/>
      </w:r>
      <w:r w:rsidR="005159D3" w:rsidRPr="00356C81">
        <w:rPr>
          <w:rFonts w:ascii="Arial" w:hAnsi="Arial" w:cs="Arial"/>
          <w:b/>
          <w:sz w:val="24"/>
          <w:szCs w:val="24"/>
        </w:rPr>
        <w:instrText xml:space="preserve"> INCLUDEPICTURE  "http://www.mintransporte.gov.co/images/escudo.gif" \* MERGEFORMATINET </w:instrText>
      </w:r>
      <w:r w:rsidR="005159D3" w:rsidRPr="00356C81">
        <w:rPr>
          <w:rFonts w:ascii="Arial" w:hAnsi="Arial" w:cs="Arial"/>
          <w:b/>
          <w:sz w:val="24"/>
          <w:szCs w:val="24"/>
        </w:rPr>
        <w:fldChar w:fldCharType="separate"/>
      </w:r>
      <w:r w:rsidR="00904418" w:rsidRPr="00356C81">
        <w:rPr>
          <w:rFonts w:ascii="Arial" w:hAnsi="Arial" w:cs="Arial"/>
          <w:b/>
          <w:sz w:val="24"/>
          <w:szCs w:val="24"/>
        </w:rPr>
        <w:fldChar w:fldCharType="begin"/>
      </w:r>
      <w:r w:rsidR="00904418" w:rsidRPr="00356C81">
        <w:rPr>
          <w:rFonts w:ascii="Arial" w:hAnsi="Arial" w:cs="Arial"/>
          <w:b/>
          <w:sz w:val="24"/>
          <w:szCs w:val="24"/>
        </w:rPr>
        <w:instrText xml:space="preserve"> INCLUDEPICTURE  "http://www.mintransporte.gov.co/images/escudo.gif" \* MERGEFORMATINET </w:instrText>
      </w:r>
      <w:r w:rsidR="00904418" w:rsidRPr="00356C81">
        <w:rPr>
          <w:rFonts w:ascii="Arial" w:hAnsi="Arial" w:cs="Arial"/>
          <w:b/>
          <w:sz w:val="24"/>
          <w:szCs w:val="24"/>
        </w:rPr>
        <w:fldChar w:fldCharType="separate"/>
      </w:r>
      <w:r w:rsidR="00D40F25" w:rsidRPr="00356C81">
        <w:rPr>
          <w:rFonts w:ascii="Arial" w:hAnsi="Arial" w:cs="Arial"/>
          <w:b/>
          <w:sz w:val="24"/>
          <w:szCs w:val="24"/>
        </w:rPr>
        <w:fldChar w:fldCharType="begin"/>
      </w:r>
      <w:r w:rsidR="00D40F25" w:rsidRPr="00356C81">
        <w:rPr>
          <w:rFonts w:ascii="Arial" w:hAnsi="Arial" w:cs="Arial"/>
          <w:b/>
          <w:sz w:val="24"/>
          <w:szCs w:val="24"/>
        </w:rPr>
        <w:instrText xml:space="preserve"> INCLUDEPICTURE  "http://www.mintransporte.gov.co/images/escudo.gif" \* MERGEFORMATINET </w:instrText>
      </w:r>
      <w:r w:rsidR="00D40F25" w:rsidRPr="00356C81">
        <w:rPr>
          <w:rFonts w:ascii="Arial" w:hAnsi="Arial" w:cs="Arial"/>
          <w:b/>
          <w:sz w:val="24"/>
          <w:szCs w:val="24"/>
        </w:rPr>
        <w:fldChar w:fldCharType="separate"/>
      </w:r>
      <w:r w:rsidR="00141710" w:rsidRPr="00356C81">
        <w:rPr>
          <w:rFonts w:ascii="Arial" w:hAnsi="Arial" w:cs="Arial"/>
          <w:b/>
          <w:sz w:val="24"/>
          <w:szCs w:val="24"/>
        </w:rPr>
        <w:fldChar w:fldCharType="begin"/>
      </w:r>
      <w:r w:rsidR="00141710" w:rsidRPr="00356C81">
        <w:rPr>
          <w:rFonts w:ascii="Arial" w:hAnsi="Arial" w:cs="Arial"/>
          <w:b/>
          <w:sz w:val="24"/>
          <w:szCs w:val="24"/>
        </w:rPr>
        <w:instrText xml:space="preserve"> INCLUDEPICTURE  "http://www.mintransporte.gov.co/images/escudo.gif" \* MERGEFORMATINET </w:instrText>
      </w:r>
      <w:r w:rsidR="00141710" w:rsidRPr="00356C81">
        <w:rPr>
          <w:rFonts w:ascii="Arial" w:hAnsi="Arial" w:cs="Arial"/>
          <w:b/>
          <w:sz w:val="24"/>
          <w:szCs w:val="24"/>
        </w:rPr>
        <w:fldChar w:fldCharType="separate"/>
      </w:r>
      <w:r w:rsidR="00141710" w:rsidRPr="00356C81">
        <w:rPr>
          <w:rFonts w:ascii="Arial" w:hAnsi="Arial" w:cs="Arial"/>
          <w:b/>
          <w:sz w:val="24"/>
          <w:szCs w:val="24"/>
        </w:rPr>
        <w:fldChar w:fldCharType="begin"/>
      </w:r>
      <w:r w:rsidR="00141710" w:rsidRPr="00356C81">
        <w:rPr>
          <w:rFonts w:ascii="Arial" w:hAnsi="Arial" w:cs="Arial"/>
          <w:b/>
          <w:sz w:val="24"/>
          <w:szCs w:val="24"/>
        </w:rPr>
        <w:instrText xml:space="preserve"> INCLUDEPICTURE  "http://www.mintransporte.gov.co/images/escudo.gif" \* MERGEFORMATINET </w:instrText>
      </w:r>
      <w:r w:rsidR="00141710" w:rsidRPr="00356C81">
        <w:rPr>
          <w:rFonts w:ascii="Arial" w:hAnsi="Arial" w:cs="Arial"/>
          <w:b/>
          <w:sz w:val="24"/>
          <w:szCs w:val="24"/>
        </w:rPr>
        <w:fldChar w:fldCharType="separate"/>
      </w:r>
      <w:r w:rsidR="009C20B1">
        <w:rPr>
          <w:rFonts w:ascii="Arial" w:hAnsi="Arial" w:cs="Arial"/>
          <w:b/>
          <w:sz w:val="24"/>
          <w:szCs w:val="24"/>
        </w:rPr>
        <w:fldChar w:fldCharType="begin"/>
      </w:r>
      <w:r w:rsidR="009C20B1">
        <w:rPr>
          <w:rFonts w:ascii="Arial" w:hAnsi="Arial" w:cs="Arial"/>
          <w:b/>
          <w:sz w:val="24"/>
          <w:szCs w:val="24"/>
        </w:rPr>
        <w:instrText xml:space="preserve"> INCLUDEPICTURE  "http://www.mintransporte.gov.co/images/escudo.gif" \* MERGEFORMATINET </w:instrText>
      </w:r>
      <w:r w:rsidR="009C20B1">
        <w:rPr>
          <w:rFonts w:ascii="Arial" w:hAnsi="Arial" w:cs="Arial"/>
          <w:b/>
          <w:sz w:val="24"/>
          <w:szCs w:val="24"/>
        </w:rPr>
        <w:fldChar w:fldCharType="separate"/>
      </w:r>
      <w:r w:rsidR="00291CD5">
        <w:rPr>
          <w:rFonts w:ascii="Arial" w:hAnsi="Arial" w:cs="Arial"/>
          <w:b/>
          <w:sz w:val="24"/>
          <w:szCs w:val="24"/>
        </w:rPr>
        <w:fldChar w:fldCharType="begin"/>
      </w:r>
      <w:r w:rsidR="00291CD5">
        <w:rPr>
          <w:rFonts w:ascii="Arial" w:hAnsi="Arial" w:cs="Arial"/>
          <w:b/>
          <w:sz w:val="24"/>
          <w:szCs w:val="24"/>
        </w:rPr>
        <w:instrText xml:space="preserve"> INCLUDEPICTURE  "http://www.mintransporte.gov.co/images/escudo.gif" \* MERGEFORMATINET </w:instrText>
      </w:r>
      <w:r w:rsidR="00291CD5">
        <w:rPr>
          <w:rFonts w:ascii="Arial" w:hAnsi="Arial" w:cs="Arial"/>
          <w:b/>
          <w:sz w:val="24"/>
          <w:szCs w:val="24"/>
        </w:rPr>
        <w:fldChar w:fldCharType="separate"/>
      </w:r>
      <w:r w:rsidR="00BA1484">
        <w:rPr>
          <w:rFonts w:ascii="Arial" w:hAnsi="Arial" w:cs="Arial"/>
          <w:b/>
          <w:sz w:val="24"/>
          <w:szCs w:val="24"/>
        </w:rPr>
        <w:fldChar w:fldCharType="begin"/>
      </w:r>
      <w:r w:rsidR="00BA1484">
        <w:rPr>
          <w:rFonts w:ascii="Arial" w:hAnsi="Arial" w:cs="Arial"/>
          <w:b/>
          <w:sz w:val="24"/>
          <w:szCs w:val="24"/>
        </w:rPr>
        <w:instrText xml:space="preserve"> INCLUDEPICTURE  "http://www.mintransporte.gov.co/images/escudo.gif" \* MERGEFORMATINET </w:instrText>
      </w:r>
      <w:r w:rsidR="00BA1484">
        <w:rPr>
          <w:rFonts w:ascii="Arial" w:hAnsi="Arial" w:cs="Arial"/>
          <w:b/>
          <w:sz w:val="24"/>
          <w:szCs w:val="24"/>
        </w:rPr>
        <w:fldChar w:fldCharType="separate"/>
      </w:r>
      <w:r w:rsidR="00C65E2D">
        <w:rPr>
          <w:rFonts w:ascii="Arial" w:hAnsi="Arial" w:cs="Arial"/>
          <w:b/>
          <w:sz w:val="24"/>
          <w:szCs w:val="24"/>
        </w:rPr>
        <w:fldChar w:fldCharType="begin"/>
      </w:r>
      <w:r w:rsidR="00C65E2D">
        <w:rPr>
          <w:rFonts w:ascii="Arial" w:hAnsi="Arial" w:cs="Arial"/>
          <w:b/>
          <w:sz w:val="24"/>
          <w:szCs w:val="24"/>
        </w:rPr>
        <w:instrText xml:space="preserve"> INCLUDEPICTURE  "http://www.mintransporte.gov.co/images/escudo.gif" \* MERGEFORMATINET </w:instrText>
      </w:r>
      <w:r w:rsidR="00C65E2D">
        <w:rPr>
          <w:rFonts w:ascii="Arial" w:hAnsi="Arial" w:cs="Arial"/>
          <w:b/>
          <w:sz w:val="24"/>
          <w:szCs w:val="24"/>
        </w:rPr>
        <w:fldChar w:fldCharType="separate"/>
      </w:r>
      <w:r w:rsidR="001B1481">
        <w:rPr>
          <w:rFonts w:ascii="Arial" w:hAnsi="Arial" w:cs="Arial"/>
          <w:b/>
          <w:sz w:val="24"/>
          <w:szCs w:val="24"/>
        </w:rPr>
        <w:fldChar w:fldCharType="begin"/>
      </w:r>
      <w:r w:rsidR="001B1481">
        <w:rPr>
          <w:rFonts w:ascii="Arial" w:hAnsi="Arial" w:cs="Arial"/>
          <w:b/>
          <w:sz w:val="24"/>
          <w:szCs w:val="24"/>
        </w:rPr>
        <w:instrText xml:space="preserve"> INCLUDEPICTURE  "http://www.mintransporte.gov.co/images/escudo.gif" \* MERGEFORMATINET </w:instrText>
      </w:r>
      <w:r w:rsidR="001B1481">
        <w:rPr>
          <w:rFonts w:ascii="Arial" w:hAnsi="Arial" w:cs="Arial"/>
          <w:b/>
          <w:sz w:val="24"/>
          <w:szCs w:val="24"/>
        </w:rPr>
        <w:fldChar w:fldCharType="separate"/>
      </w:r>
      <w:r w:rsidR="00453DB7">
        <w:rPr>
          <w:rFonts w:ascii="Arial" w:hAnsi="Arial" w:cs="Arial"/>
          <w:b/>
          <w:sz w:val="24"/>
          <w:szCs w:val="24"/>
        </w:rPr>
        <w:fldChar w:fldCharType="begin"/>
      </w:r>
      <w:r w:rsidR="00453DB7">
        <w:rPr>
          <w:rFonts w:ascii="Arial" w:hAnsi="Arial" w:cs="Arial"/>
          <w:b/>
          <w:sz w:val="24"/>
          <w:szCs w:val="24"/>
        </w:rPr>
        <w:instrText xml:space="preserve"> INCLUDEPICTURE  "http://www.mintransporte.gov.co/images/escudo.gif" \* MERGEFORMATINET </w:instrText>
      </w:r>
      <w:r w:rsidR="00453DB7">
        <w:rPr>
          <w:rFonts w:ascii="Arial" w:hAnsi="Arial" w:cs="Arial"/>
          <w:b/>
          <w:sz w:val="24"/>
          <w:szCs w:val="24"/>
        </w:rPr>
        <w:fldChar w:fldCharType="separate"/>
      </w:r>
      <w:r w:rsidR="00943DBB">
        <w:rPr>
          <w:rFonts w:ascii="Arial" w:hAnsi="Arial" w:cs="Arial"/>
          <w:b/>
          <w:sz w:val="24"/>
          <w:szCs w:val="24"/>
        </w:rPr>
        <w:fldChar w:fldCharType="begin"/>
      </w:r>
      <w:r w:rsidR="00943DBB">
        <w:rPr>
          <w:rFonts w:ascii="Arial" w:hAnsi="Arial" w:cs="Arial"/>
          <w:b/>
          <w:sz w:val="24"/>
          <w:szCs w:val="24"/>
        </w:rPr>
        <w:instrText xml:space="preserve"> </w:instrText>
      </w:r>
      <w:r w:rsidR="00943DBB">
        <w:rPr>
          <w:rFonts w:ascii="Arial" w:hAnsi="Arial" w:cs="Arial"/>
          <w:b/>
          <w:sz w:val="24"/>
          <w:szCs w:val="24"/>
        </w:rPr>
        <w:instrText>INCLUDEPICTURE  "http://www.mintransporte.gov.co/images/escudo.gif" \* MERGEFOR</w:instrText>
      </w:r>
      <w:r w:rsidR="00943DBB">
        <w:rPr>
          <w:rFonts w:ascii="Arial" w:hAnsi="Arial" w:cs="Arial"/>
          <w:b/>
          <w:sz w:val="24"/>
          <w:szCs w:val="24"/>
        </w:rPr>
        <w:instrText>MATINET</w:instrText>
      </w:r>
      <w:r w:rsidR="00943DBB">
        <w:rPr>
          <w:rFonts w:ascii="Arial" w:hAnsi="Arial" w:cs="Arial"/>
          <w:b/>
          <w:sz w:val="24"/>
          <w:szCs w:val="24"/>
        </w:rPr>
        <w:instrText xml:space="preserve"> </w:instrText>
      </w:r>
      <w:r w:rsidR="00943DBB">
        <w:rPr>
          <w:rFonts w:ascii="Arial" w:hAnsi="Arial" w:cs="Arial"/>
          <w:b/>
          <w:sz w:val="24"/>
          <w:szCs w:val="24"/>
        </w:rPr>
        <w:fldChar w:fldCharType="separate"/>
      </w:r>
      <w:r w:rsidR="00007EAC">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75pt">
            <v:imagedata r:id="rId8" r:href="rId9"/>
          </v:shape>
        </w:pict>
      </w:r>
      <w:r w:rsidR="00943DBB">
        <w:rPr>
          <w:rFonts w:ascii="Arial" w:hAnsi="Arial" w:cs="Arial"/>
          <w:b/>
          <w:sz w:val="24"/>
          <w:szCs w:val="24"/>
        </w:rPr>
        <w:fldChar w:fldCharType="end"/>
      </w:r>
      <w:r w:rsidR="00453DB7">
        <w:rPr>
          <w:rFonts w:ascii="Arial" w:hAnsi="Arial" w:cs="Arial"/>
          <w:b/>
          <w:sz w:val="24"/>
          <w:szCs w:val="24"/>
        </w:rPr>
        <w:fldChar w:fldCharType="end"/>
      </w:r>
      <w:r w:rsidR="001B1481">
        <w:rPr>
          <w:rFonts w:ascii="Arial" w:hAnsi="Arial" w:cs="Arial"/>
          <w:b/>
          <w:sz w:val="24"/>
          <w:szCs w:val="24"/>
        </w:rPr>
        <w:fldChar w:fldCharType="end"/>
      </w:r>
      <w:r w:rsidR="00C65E2D">
        <w:rPr>
          <w:rFonts w:ascii="Arial" w:hAnsi="Arial" w:cs="Arial"/>
          <w:b/>
          <w:sz w:val="24"/>
          <w:szCs w:val="24"/>
        </w:rPr>
        <w:fldChar w:fldCharType="end"/>
      </w:r>
      <w:r w:rsidR="00BA1484">
        <w:rPr>
          <w:rFonts w:ascii="Arial" w:hAnsi="Arial" w:cs="Arial"/>
          <w:b/>
          <w:sz w:val="24"/>
          <w:szCs w:val="24"/>
        </w:rPr>
        <w:fldChar w:fldCharType="end"/>
      </w:r>
      <w:r w:rsidR="00291CD5">
        <w:rPr>
          <w:rFonts w:ascii="Arial" w:hAnsi="Arial" w:cs="Arial"/>
          <w:b/>
          <w:sz w:val="24"/>
          <w:szCs w:val="24"/>
        </w:rPr>
        <w:fldChar w:fldCharType="end"/>
      </w:r>
      <w:r w:rsidR="009C20B1">
        <w:rPr>
          <w:rFonts w:ascii="Arial" w:hAnsi="Arial" w:cs="Arial"/>
          <w:b/>
          <w:sz w:val="24"/>
          <w:szCs w:val="24"/>
        </w:rPr>
        <w:fldChar w:fldCharType="end"/>
      </w:r>
      <w:r w:rsidR="00141710" w:rsidRPr="00356C81">
        <w:rPr>
          <w:rFonts w:ascii="Arial" w:hAnsi="Arial" w:cs="Arial"/>
          <w:b/>
          <w:sz w:val="24"/>
          <w:szCs w:val="24"/>
        </w:rPr>
        <w:fldChar w:fldCharType="end"/>
      </w:r>
      <w:r w:rsidR="00141710" w:rsidRPr="00356C81">
        <w:rPr>
          <w:rFonts w:ascii="Arial" w:hAnsi="Arial" w:cs="Arial"/>
          <w:b/>
          <w:sz w:val="24"/>
          <w:szCs w:val="24"/>
        </w:rPr>
        <w:fldChar w:fldCharType="end"/>
      </w:r>
      <w:r w:rsidR="00D40F25" w:rsidRPr="00356C81">
        <w:rPr>
          <w:rFonts w:ascii="Arial" w:hAnsi="Arial" w:cs="Arial"/>
          <w:b/>
          <w:sz w:val="24"/>
          <w:szCs w:val="24"/>
        </w:rPr>
        <w:fldChar w:fldCharType="end"/>
      </w:r>
      <w:r w:rsidR="00904418" w:rsidRPr="00356C81">
        <w:rPr>
          <w:rFonts w:ascii="Arial" w:hAnsi="Arial" w:cs="Arial"/>
          <w:b/>
          <w:sz w:val="24"/>
          <w:szCs w:val="24"/>
        </w:rPr>
        <w:fldChar w:fldCharType="end"/>
      </w:r>
      <w:r w:rsidR="005159D3" w:rsidRPr="00356C81">
        <w:rPr>
          <w:rFonts w:ascii="Arial" w:hAnsi="Arial" w:cs="Arial"/>
          <w:b/>
          <w:sz w:val="24"/>
          <w:szCs w:val="24"/>
        </w:rPr>
        <w:fldChar w:fldCharType="end"/>
      </w:r>
      <w:r w:rsidR="00065063" w:rsidRPr="00356C81">
        <w:rPr>
          <w:rFonts w:ascii="Arial" w:hAnsi="Arial" w:cs="Arial"/>
          <w:b/>
          <w:sz w:val="24"/>
          <w:szCs w:val="24"/>
        </w:rPr>
        <w:fldChar w:fldCharType="end"/>
      </w:r>
      <w:r w:rsidR="00B464EA" w:rsidRPr="00356C81">
        <w:rPr>
          <w:rFonts w:ascii="Arial" w:hAnsi="Arial" w:cs="Arial"/>
          <w:b/>
          <w:sz w:val="24"/>
          <w:szCs w:val="24"/>
        </w:rPr>
        <w:fldChar w:fldCharType="end"/>
      </w:r>
      <w:r w:rsidR="0019770A" w:rsidRPr="00356C81">
        <w:rPr>
          <w:rFonts w:ascii="Arial" w:hAnsi="Arial" w:cs="Arial"/>
          <w:b/>
          <w:sz w:val="24"/>
          <w:szCs w:val="24"/>
        </w:rPr>
        <w:fldChar w:fldCharType="end"/>
      </w:r>
      <w:r w:rsidR="00574433" w:rsidRPr="00356C81">
        <w:rPr>
          <w:rFonts w:ascii="Arial" w:hAnsi="Arial" w:cs="Arial"/>
          <w:b/>
          <w:sz w:val="24"/>
          <w:szCs w:val="24"/>
        </w:rPr>
        <w:fldChar w:fldCharType="end"/>
      </w:r>
      <w:r w:rsidR="00395B57" w:rsidRPr="00356C81">
        <w:rPr>
          <w:rFonts w:ascii="Arial" w:hAnsi="Arial" w:cs="Arial"/>
          <w:b/>
          <w:sz w:val="24"/>
          <w:szCs w:val="24"/>
        </w:rPr>
        <w:fldChar w:fldCharType="end"/>
      </w:r>
      <w:r w:rsidR="00DA100D" w:rsidRPr="00356C81">
        <w:rPr>
          <w:rFonts w:ascii="Arial" w:hAnsi="Arial" w:cs="Arial"/>
          <w:b/>
          <w:sz w:val="24"/>
          <w:szCs w:val="24"/>
        </w:rPr>
        <w:fldChar w:fldCharType="end"/>
      </w:r>
      <w:r w:rsidR="0009662E" w:rsidRPr="00356C81">
        <w:rPr>
          <w:rFonts w:ascii="Arial" w:hAnsi="Arial" w:cs="Arial"/>
          <w:b/>
          <w:sz w:val="24"/>
          <w:szCs w:val="24"/>
        </w:rPr>
        <w:fldChar w:fldCharType="end"/>
      </w:r>
      <w:r w:rsidR="00641877" w:rsidRPr="00356C81">
        <w:rPr>
          <w:rFonts w:ascii="Arial" w:hAnsi="Arial" w:cs="Arial"/>
          <w:b/>
          <w:sz w:val="24"/>
          <w:szCs w:val="24"/>
        </w:rPr>
        <w:fldChar w:fldCharType="end"/>
      </w:r>
      <w:r w:rsidR="00E66CCC" w:rsidRPr="00356C81">
        <w:rPr>
          <w:rFonts w:ascii="Arial" w:hAnsi="Arial" w:cs="Arial"/>
          <w:b/>
          <w:sz w:val="24"/>
          <w:szCs w:val="24"/>
        </w:rPr>
        <w:fldChar w:fldCharType="end"/>
      </w:r>
      <w:r w:rsidR="005F5748" w:rsidRPr="00356C81">
        <w:rPr>
          <w:rFonts w:ascii="Arial" w:hAnsi="Arial" w:cs="Arial"/>
          <w:b/>
          <w:sz w:val="24"/>
          <w:szCs w:val="24"/>
        </w:rPr>
        <w:fldChar w:fldCharType="end"/>
      </w:r>
      <w:r w:rsidR="00363125"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r w:rsidRPr="00356C81">
        <w:rPr>
          <w:rFonts w:ascii="Arial" w:hAnsi="Arial" w:cs="Arial"/>
          <w:b/>
          <w:sz w:val="24"/>
          <w:szCs w:val="24"/>
        </w:rPr>
        <w:fldChar w:fldCharType="end"/>
      </w:r>
    </w:p>
    <w:p w:rsidR="00886AA3" w:rsidRPr="00356C81" w:rsidRDefault="00886AA3" w:rsidP="004E0D0B">
      <w:pPr>
        <w:pStyle w:val="Sinespaciado"/>
        <w:spacing w:line="360" w:lineRule="auto"/>
        <w:jc w:val="center"/>
        <w:rPr>
          <w:rFonts w:ascii="Arial" w:hAnsi="Arial" w:cs="Arial"/>
          <w:b/>
          <w:sz w:val="24"/>
          <w:szCs w:val="24"/>
        </w:rPr>
      </w:pPr>
      <w:r w:rsidRPr="00356C81">
        <w:rPr>
          <w:rFonts w:ascii="Arial" w:hAnsi="Arial" w:cs="Arial"/>
          <w:b/>
          <w:sz w:val="24"/>
          <w:szCs w:val="24"/>
        </w:rPr>
        <w:t>TRIBUNAL SUPERIOR DEL DISTRITO JUDICIAL DE PEREIRA – RISARALDA</w:t>
      </w:r>
    </w:p>
    <w:p w:rsidR="00886AA3" w:rsidRPr="00356C81" w:rsidRDefault="00886AA3" w:rsidP="004E0D0B">
      <w:pPr>
        <w:pStyle w:val="Sinespaciado"/>
        <w:spacing w:line="360" w:lineRule="auto"/>
        <w:jc w:val="center"/>
        <w:rPr>
          <w:rFonts w:ascii="Arial" w:eastAsia="Times New Roman" w:hAnsi="Arial" w:cs="Arial"/>
          <w:b/>
          <w:sz w:val="24"/>
          <w:szCs w:val="24"/>
          <w:lang w:val="es-ES" w:eastAsia="es-ES"/>
        </w:rPr>
      </w:pPr>
      <w:r w:rsidRPr="00356C81">
        <w:rPr>
          <w:rFonts w:ascii="Arial" w:eastAsia="Times New Roman" w:hAnsi="Arial" w:cs="Arial"/>
          <w:b/>
          <w:sz w:val="24"/>
          <w:szCs w:val="24"/>
          <w:lang w:val="es-ES" w:eastAsia="es-ES"/>
        </w:rPr>
        <w:t>SALA DE DECISIÓN PENAL</w:t>
      </w:r>
    </w:p>
    <w:p w:rsidR="00886AA3" w:rsidRPr="00356C81" w:rsidRDefault="00886AA3" w:rsidP="004E0D0B">
      <w:pPr>
        <w:pStyle w:val="Sinespaciado"/>
        <w:spacing w:line="360" w:lineRule="auto"/>
        <w:jc w:val="center"/>
        <w:rPr>
          <w:rFonts w:ascii="Arial" w:eastAsia="Times New Roman" w:hAnsi="Arial" w:cs="Arial"/>
          <w:b/>
          <w:sz w:val="24"/>
          <w:szCs w:val="24"/>
          <w:lang w:val="es-ES" w:eastAsia="es-ES"/>
        </w:rPr>
      </w:pPr>
      <w:r w:rsidRPr="00356C81">
        <w:rPr>
          <w:rFonts w:ascii="Arial" w:eastAsia="Times New Roman" w:hAnsi="Arial" w:cs="Arial"/>
          <w:b/>
          <w:sz w:val="24"/>
          <w:szCs w:val="24"/>
          <w:lang w:val="es-ES" w:eastAsia="es-ES"/>
        </w:rPr>
        <w:t>M.P. JAIRO ERNESTO ESCOBAR SANZ</w:t>
      </w:r>
    </w:p>
    <w:p w:rsidR="005426EE" w:rsidRPr="00356C81" w:rsidRDefault="005426EE" w:rsidP="004E0D0B">
      <w:pPr>
        <w:pStyle w:val="Sinespaciado"/>
        <w:spacing w:line="360" w:lineRule="auto"/>
        <w:jc w:val="center"/>
        <w:rPr>
          <w:rFonts w:ascii="Arial" w:eastAsia="Times New Roman" w:hAnsi="Arial" w:cs="Arial"/>
          <w:sz w:val="24"/>
          <w:szCs w:val="24"/>
          <w:lang w:val="es-ES" w:eastAsia="es-ES"/>
        </w:rPr>
      </w:pPr>
    </w:p>
    <w:p w:rsidR="00886AA3" w:rsidRPr="00356C81" w:rsidRDefault="00C70601" w:rsidP="004E0D0B">
      <w:pPr>
        <w:pStyle w:val="Sinespaciado"/>
        <w:spacing w:line="360" w:lineRule="auto"/>
        <w:rPr>
          <w:rFonts w:ascii="Arial" w:hAnsi="Arial" w:cs="Arial"/>
          <w:sz w:val="24"/>
          <w:szCs w:val="24"/>
        </w:rPr>
      </w:pPr>
      <w:r>
        <w:rPr>
          <w:rFonts w:ascii="Arial" w:hAnsi="Arial" w:cs="Arial"/>
          <w:sz w:val="24"/>
          <w:szCs w:val="24"/>
        </w:rPr>
        <w:t xml:space="preserve">Pereira, catorce (14) de </w:t>
      </w:r>
      <w:r w:rsidR="00110CA6">
        <w:rPr>
          <w:rFonts w:ascii="Arial" w:hAnsi="Arial" w:cs="Arial"/>
          <w:sz w:val="24"/>
          <w:szCs w:val="24"/>
        </w:rPr>
        <w:t>noviembre</w:t>
      </w:r>
      <w:r>
        <w:rPr>
          <w:rFonts w:ascii="Arial" w:hAnsi="Arial" w:cs="Arial"/>
          <w:sz w:val="24"/>
          <w:szCs w:val="24"/>
        </w:rPr>
        <w:t xml:space="preserve"> de dos mil diecisiete (2017)</w:t>
      </w:r>
    </w:p>
    <w:p w:rsidR="00886AA3" w:rsidRPr="00356C81" w:rsidRDefault="00C70601" w:rsidP="004E0D0B">
      <w:pPr>
        <w:pStyle w:val="Sinespaciado"/>
        <w:spacing w:line="360" w:lineRule="auto"/>
        <w:rPr>
          <w:rFonts w:ascii="Arial" w:hAnsi="Arial" w:cs="Arial"/>
          <w:sz w:val="24"/>
          <w:szCs w:val="24"/>
        </w:rPr>
      </w:pPr>
      <w:r>
        <w:rPr>
          <w:rFonts w:ascii="Arial" w:hAnsi="Arial" w:cs="Arial"/>
          <w:sz w:val="24"/>
          <w:szCs w:val="24"/>
        </w:rPr>
        <w:t>Acta Nro. 1227</w:t>
      </w:r>
    </w:p>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Hora:</w:t>
      </w:r>
      <w:r w:rsidR="00C70601">
        <w:rPr>
          <w:rFonts w:ascii="Arial" w:hAnsi="Arial" w:cs="Arial"/>
          <w:sz w:val="24"/>
          <w:szCs w:val="24"/>
        </w:rPr>
        <w:t xml:space="preserve"> 2:05 p.m.</w:t>
      </w:r>
    </w:p>
    <w:p w:rsidR="005426EE" w:rsidRPr="00356C81" w:rsidRDefault="005426EE" w:rsidP="004E0D0B">
      <w:pPr>
        <w:pStyle w:val="Sinespaciado"/>
        <w:spacing w:line="360" w:lineRule="auto"/>
        <w:jc w:val="both"/>
        <w:rPr>
          <w:rFonts w:ascii="Arial" w:hAnsi="Arial" w:cs="Arial"/>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77"/>
        <w:gridCol w:w="5843"/>
      </w:tblGrid>
      <w:tr w:rsidR="00356C81" w:rsidRPr="00356C81" w:rsidTr="00641877">
        <w:trPr>
          <w:trHeight w:val="249"/>
        </w:trPr>
        <w:tc>
          <w:tcPr>
            <w:tcW w:w="2977" w:type="dxa"/>
            <w:tcBorders>
              <w:top w:val="thinThickSmallGap" w:sz="24" w:space="0" w:color="auto"/>
              <w:left w:val="thinThickSmallGap" w:sz="24" w:space="0" w:color="auto"/>
              <w:bottom w:val="single" w:sz="4" w:space="0" w:color="auto"/>
              <w:right w:val="single" w:sz="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Radicación</w:t>
            </w:r>
          </w:p>
        </w:tc>
        <w:tc>
          <w:tcPr>
            <w:tcW w:w="5843" w:type="dxa"/>
            <w:tcBorders>
              <w:top w:val="thinThickSmallGap" w:sz="24" w:space="0" w:color="auto"/>
              <w:left w:val="single" w:sz="4" w:space="0" w:color="auto"/>
              <w:bottom w:val="single" w:sz="4" w:space="0" w:color="auto"/>
              <w:right w:val="thickThinSmallGap" w:sz="24" w:space="0" w:color="auto"/>
            </w:tcBorders>
          </w:tcPr>
          <w:p w:rsidR="00886AA3" w:rsidRPr="00356C81" w:rsidRDefault="003009A6" w:rsidP="004E0D0B">
            <w:pPr>
              <w:pStyle w:val="Sinespaciado"/>
              <w:spacing w:line="360" w:lineRule="auto"/>
              <w:rPr>
                <w:rFonts w:ascii="Arial" w:hAnsi="Arial" w:cs="Arial"/>
                <w:sz w:val="24"/>
                <w:szCs w:val="24"/>
              </w:rPr>
            </w:pPr>
            <w:r w:rsidRPr="00356C81">
              <w:rPr>
                <w:rFonts w:ascii="Arial" w:hAnsi="Arial" w:cs="Arial"/>
                <w:sz w:val="24"/>
                <w:szCs w:val="24"/>
              </w:rPr>
              <w:t>66400 60 00 064 2010 00887 01</w:t>
            </w:r>
          </w:p>
        </w:tc>
      </w:tr>
      <w:tr w:rsidR="00356C81" w:rsidRPr="00356C81" w:rsidTr="00641877">
        <w:trPr>
          <w:trHeight w:val="349"/>
        </w:trPr>
        <w:tc>
          <w:tcPr>
            <w:tcW w:w="2977" w:type="dxa"/>
            <w:tcBorders>
              <w:top w:val="single" w:sz="4" w:space="0" w:color="auto"/>
              <w:left w:val="thinThickSmallGap" w:sz="24" w:space="0" w:color="auto"/>
              <w:bottom w:val="single" w:sz="4" w:space="0" w:color="auto"/>
              <w:right w:val="single" w:sz="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Procesado</w:t>
            </w:r>
          </w:p>
        </w:tc>
        <w:tc>
          <w:tcPr>
            <w:tcW w:w="5843" w:type="dxa"/>
            <w:tcBorders>
              <w:top w:val="single" w:sz="4" w:space="0" w:color="auto"/>
              <w:left w:val="single" w:sz="4" w:space="0" w:color="auto"/>
              <w:bottom w:val="single" w:sz="4" w:space="0" w:color="auto"/>
              <w:right w:val="thickThinSmallGap" w:sz="24" w:space="0" w:color="auto"/>
            </w:tcBorders>
          </w:tcPr>
          <w:p w:rsidR="00886AA3" w:rsidRPr="00356C81" w:rsidRDefault="00007EAC" w:rsidP="004E0D0B">
            <w:pPr>
              <w:pStyle w:val="Sinespaciado"/>
              <w:spacing w:line="360" w:lineRule="auto"/>
              <w:rPr>
                <w:rFonts w:ascii="Arial" w:hAnsi="Arial" w:cs="Arial"/>
                <w:sz w:val="24"/>
                <w:szCs w:val="24"/>
              </w:rPr>
            </w:pPr>
            <w:r>
              <w:rPr>
                <w:rFonts w:ascii="Arial" w:hAnsi="Arial" w:cs="Arial"/>
                <w:sz w:val="24"/>
                <w:szCs w:val="24"/>
              </w:rPr>
              <w:t>CAGG</w:t>
            </w:r>
            <w:r w:rsidR="003009A6" w:rsidRPr="00356C81">
              <w:rPr>
                <w:rFonts w:ascii="Arial" w:hAnsi="Arial" w:cs="Arial"/>
                <w:sz w:val="24"/>
                <w:szCs w:val="24"/>
              </w:rPr>
              <w:t xml:space="preserve"> </w:t>
            </w:r>
          </w:p>
        </w:tc>
      </w:tr>
      <w:tr w:rsidR="00356C81" w:rsidRPr="00356C81" w:rsidTr="00641877">
        <w:trPr>
          <w:trHeight w:val="412"/>
        </w:trPr>
        <w:tc>
          <w:tcPr>
            <w:tcW w:w="2977" w:type="dxa"/>
            <w:tcBorders>
              <w:top w:val="single" w:sz="4" w:space="0" w:color="auto"/>
              <w:left w:val="thinThickSmallGap" w:sz="24" w:space="0" w:color="auto"/>
              <w:bottom w:val="single" w:sz="4" w:space="0" w:color="auto"/>
              <w:right w:val="single" w:sz="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Delito</w:t>
            </w:r>
          </w:p>
        </w:tc>
        <w:tc>
          <w:tcPr>
            <w:tcW w:w="5843" w:type="dxa"/>
            <w:tcBorders>
              <w:top w:val="single" w:sz="4" w:space="0" w:color="auto"/>
              <w:left w:val="single" w:sz="4" w:space="0" w:color="auto"/>
              <w:bottom w:val="single" w:sz="4" w:space="0" w:color="auto"/>
              <w:right w:val="thickThinSmallGap" w:sz="24" w:space="0" w:color="auto"/>
            </w:tcBorders>
          </w:tcPr>
          <w:p w:rsidR="00886AA3" w:rsidRPr="00356C81" w:rsidRDefault="003009A6" w:rsidP="004E0D0B">
            <w:pPr>
              <w:pStyle w:val="Sinespaciado"/>
              <w:spacing w:line="360" w:lineRule="auto"/>
              <w:rPr>
                <w:rFonts w:ascii="Arial" w:hAnsi="Arial" w:cs="Arial"/>
                <w:sz w:val="24"/>
                <w:szCs w:val="24"/>
              </w:rPr>
            </w:pPr>
            <w:r w:rsidRPr="00356C81">
              <w:rPr>
                <w:rFonts w:ascii="Arial" w:hAnsi="Arial" w:cs="Arial"/>
                <w:sz w:val="24"/>
                <w:szCs w:val="24"/>
              </w:rPr>
              <w:t xml:space="preserve">Hurto calificado </w:t>
            </w:r>
          </w:p>
        </w:tc>
      </w:tr>
      <w:tr w:rsidR="00356C81" w:rsidRPr="00356C81" w:rsidTr="00641877">
        <w:trPr>
          <w:trHeight w:val="378"/>
        </w:trPr>
        <w:tc>
          <w:tcPr>
            <w:tcW w:w="2977" w:type="dxa"/>
            <w:tcBorders>
              <w:top w:val="single" w:sz="4" w:space="0" w:color="auto"/>
              <w:left w:val="thinThickSmallGap" w:sz="24" w:space="0" w:color="auto"/>
              <w:bottom w:val="single" w:sz="4" w:space="0" w:color="auto"/>
              <w:right w:val="single" w:sz="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 xml:space="preserve">Juzgado de conocimiento </w:t>
            </w:r>
          </w:p>
        </w:tc>
        <w:tc>
          <w:tcPr>
            <w:tcW w:w="5843" w:type="dxa"/>
            <w:tcBorders>
              <w:top w:val="single" w:sz="4" w:space="0" w:color="auto"/>
              <w:left w:val="single" w:sz="4" w:space="0" w:color="auto"/>
              <w:bottom w:val="single" w:sz="4" w:space="0" w:color="auto"/>
              <w:right w:val="thickThinSmallGap" w:sz="2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 xml:space="preserve">Juzgado Promiscuo Municipal de </w:t>
            </w:r>
            <w:r w:rsidR="003009A6" w:rsidRPr="00356C81">
              <w:rPr>
                <w:rFonts w:ascii="Arial" w:hAnsi="Arial" w:cs="Arial"/>
                <w:sz w:val="24"/>
                <w:szCs w:val="24"/>
              </w:rPr>
              <w:t xml:space="preserve">La Virginia </w:t>
            </w:r>
          </w:p>
        </w:tc>
      </w:tr>
      <w:tr w:rsidR="00356C81" w:rsidRPr="00356C81" w:rsidTr="00641877">
        <w:trPr>
          <w:trHeight w:val="736"/>
        </w:trPr>
        <w:tc>
          <w:tcPr>
            <w:tcW w:w="2977" w:type="dxa"/>
            <w:tcBorders>
              <w:top w:val="single" w:sz="4" w:space="0" w:color="auto"/>
              <w:left w:val="thinThickSmallGap" w:sz="24" w:space="0" w:color="auto"/>
              <w:bottom w:val="thickThinSmallGap" w:sz="24" w:space="0" w:color="auto"/>
              <w:right w:val="single" w:sz="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 xml:space="preserve">Asunto </w:t>
            </w:r>
          </w:p>
        </w:tc>
        <w:tc>
          <w:tcPr>
            <w:tcW w:w="5843" w:type="dxa"/>
            <w:tcBorders>
              <w:top w:val="single" w:sz="4" w:space="0" w:color="auto"/>
              <w:left w:val="single" w:sz="4" w:space="0" w:color="auto"/>
              <w:bottom w:val="thickThinSmallGap" w:sz="24" w:space="0" w:color="auto"/>
              <w:right w:val="thickThinSmallGap" w:sz="24" w:space="0" w:color="auto"/>
            </w:tcBorders>
          </w:tcPr>
          <w:p w:rsidR="00886AA3" w:rsidRPr="00356C81" w:rsidRDefault="00886AA3" w:rsidP="004E0D0B">
            <w:pPr>
              <w:pStyle w:val="Sinespaciado"/>
              <w:spacing w:line="360" w:lineRule="auto"/>
              <w:rPr>
                <w:rFonts w:ascii="Arial" w:hAnsi="Arial" w:cs="Arial"/>
                <w:sz w:val="24"/>
                <w:szCs w:val="24"/>
              </w:rPr>
            </w:pPr>
            <w:r w:rsidRPr="00356C81">
              <w:rPr>
                <w:rFonts w:ascii="Arial" w:hAnsi="Arial" w:cs="Arial"/>
                <w:sz w:val="24"/>
                <w:szCs w:val="24"/>
              </w:rPr>
              <w:t>Desatar el recurso de apelación interpuesto en contra de la sentencia de primera instancia</w:t>
            </w:r>
          </w:p>
        </w:tc>
      </w:tr>
    </w:tbl>
    <w:p w:rsidR="00EC505D" w:rsidRPr="00356C81" w:rsidRDefault="00EC505D" w:rsidP="004E0D0B">
      <w:pPr>
        <w:pStyle w:val="Sinespaciado"/>
        <w:spacing w:line="360" w:lineRule="auto"/>
        <w:rPr>
          <w:rFonts w:ascii="Arial" w:hAnsi="Arial" w:cs="Arial"/>
          <w:sz w:val="24"/>
          <w:szCs w:val="24"/>
        </w:rPr>
      </w:pPr>
    </w:p>
    <w:p w:rsidR="003009A6" w:rsidRPr="00356C81" w:rsidRDefault="003009A6" w:rsidP="004E0D0B">
      <w:pPr>
        <w:pStyle w:val="Sinespaciado"/>
        <w:numPr>
          <w:ilvl w:val="0"/>
          <w:numId w:val="1"/>
        </w:numPr>
        <w:spacing w:line="360" w:lineRule="auto"/>
        <w:jc w:val="center"/>
        <w:rPr>
          <w:rFonts w:ascii="Arial" w:hAnsi="Arial" w:cs="Arial"/>
          <w:sz w:val="24"/>
          <w:szCs w:val="24"/>
        </w:rPr>
      </w:pPr>
      <w:r w:rsidRPr="00356C81">
        <w:rPr>
          <w:rFonts w:ascii="Arial" w:hAnsi="Arial" w:cs="Arial"/>
          <w:sz w:val="24"/>
          <w:szCs w:val="24"/>
        </w:rPr>
        <w:lastRenderedPageBreak/>
        <w:t>ASUNTO</w:t>
      </w:r>
    </w:p>
    <w:p w:rsidR="005426EE" w:rsidRPr="00356C81" w:rsidRDefault="005426EE" w:rsidP="004E0D0B">
      <w:pPr>
        <w:pStyle w:val="Sinespaciado"/>
        <w:spacing w:line="360" w:lineRule="auto"/>
        <w:ind w:left="720"/>
        <w:rPr>
          <w:rFonts w:ascii="Arial" w:hAnsi="Arial" w:cs="Arial"/>
          <w:sz w:val="24"/>
          <w:szCs w:val="24"/>
        </w:rPr>
      </w:pPr>
    </w:p>
    <w:p w:rsidR="005426EE" w:rsidRPr="00356C81" w:rsidRDefault="005426EE"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Corresponde a la Sala desatar el recurso de apelación interpuesto por la delegada de la FGN en contra de la sentencia proferida por el Juzgado Promiscuo Municipal de La Virginia, en la que se absolvió al señor </w:t>
      </w:r>
      <w:r w:rsidR="00007EAC">
        <w:rPr>
          <w:rFonts w:ascii="Arial" w:hAnsi="Arial" w:cs="Arial"/>
          <w:sz w:val="24"/>
          <w:szCs w:val="24"/>
        </w:rPr>
        <w:t>CAGG</w:t>
      </w:r>
      <w:r w:rsidR="00D36FB6" w:rsidRPr="00356C81">
        <w:rPr>
          <w:rFonts w:ascii="Arial" w:hAnsi="Arial" w:cs="Arial"/>
          <w:sz w:val="24"/>
          <w:szCs w:val="24"/>
        </w:rPr>
        <w:t xml:space="preserve"> </w:t>
      </w:r>
      <w:r w:rsidR="009815EA" w:rsidRPr="00356C81">
        <w:rPr>
          <w:rFonts w:ascii="Arial" w:hAnsi="Arial" w:cs="Arial"/>
          <w:sz w:val="24"/>
          <w:szCs w:val="24"/>
        </w:rPr>
        <w:t xml:space="preserve">por el </w:t>
      </w:r>
      <w:r w:rsidRPr="00356C81">
        <w:rPr>
          <w:rFonts w:ascii="Arial" w:hAnsi="Arial" w:cs="Arial"/>
          <w:sz w:val="24"/>
          <w:szCs w:val="24"/>
        </w:rPr>
        <w:t xml:space="preserve">delito de </w:t>
      </w:r>
      <w:r w:rsidR="00D36FB6" w:rsidRPr="00356C81">
        <w:rPr>
          <w:rFonts w:ascii="Arial" w:hAnsi="Arial" w:cs="Arial"/>
          <w:sz w:val="24"/>
          <w:szCs w:val="24"/>
        </w:rPr>
        <w:t>hurto calificado</w:t>
      </w:r>
      <w:r w:rsidRPr="00356C81">
        <w:rPr>
          <w:rFonts w:ascii="Arial" w:hAnsi="Arial" w:cs="Arial"/>
          <w:sz w:val="24"/>
          <w:szCs w:val="24"/>
        </w:rPr>
        <w:t>.</w:t>
      </w:r>
    </w:p>
    <w:p w:rsidR="005426EE" w:rsidRPr="00356C81" w:rsidRDefault="005426EE" w:rsidP="004E0D0B">
      <w:pPr>
        <w:pStyle w:val="Sinespaciado"/>
        <w:spacing w:line="360" w:lineRule="auto"/>
        <w:jc w:val="center"/>
        <w:rPr>
          <w:rFonts w:ascii="Arial" w:hAnsi="Arial" w:cs="Arial"/>
          <w:sz w:val="24"/>
          <w:szCs w:val="24"/>
        </w:rPr>
      </w:pPr>
    </w:p>
    <w:p w:rsidR="0063291F" w:rsidRPr="00356C81" w:rsidRDefault="003009A6" w:rsidP="004E0D0B">
      <w:pPr>
        <w:pStyle w:val="Sinespaciado"/>
        <w:spacing w:line="360" w:lineRule="auto"/>
        <w:jc w:val="center"/>
        <w:rPr>
          <w:rFonts w:ascii="Arial" w:hAnsi="Arial" w:cs="Arial"/>
          <w:sz w:val="24"/>
          <w:szCs w:val="24"/>
        </w:rPr>
      </w:pPr>
      <w:r w:rsidRPr="00356C81">
        <w:rPr>
          <w:rFonts w:ascii="Arial" w:hAnsi="Arial" w:cs="Arial"/>
          <w:sz w:val="24"/>
          <w:szCs w:val="24"/>
        </w:rPr>
        <w:t>2. ANTECEDENTES</w:t>
      </w:r>
    </w:p>
    <w:p w:rsidR="003009A6" w:rsidRPr="00356C81" w:rsidRDefault="003009A6" w:rsidP="004E0D0B">
      <w:pPr>
        <w:pStyle w:val="Sinespaciado"/>
        <w:spacing w:line="360" w:lineRule="auto"/>
        <w:jc w:val="both"/>
        <w:rPr>
          <w:rFonts w:ascii="Arial" w:hAnsi="Arial" w:cs="Arial"/>
          <w:sz w:val="24"/>
          <w:szCs w:val="24"/>
        </w:rPr>
      </w:pPr>
    </w:p>
    <w:p w:rsidR="003009A6" w:rsidRPr="00356C81" w:rsidRDefault="003009A6"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2.1 De conformidad con lo plasmado en el escrito de acusación, el supuesto fáctico es el siguiente: </w:t>
      </w:r>
    </w:p>
    <w:p w:rsidR="003009A6" w:rsidRPr="00356C81" w:rsidRDefault="003009A6" w:rsidP="004E0D0B">
      <w:pPr>
        <w:pStyle w:val="Sinespaciado"/>
        <w:spacing w:line="360" w:lineRule="auto"/>
        <w:jc w:val="both"/>
        <w:rPr>
          <w:rFonts w:ascii="Arial" w:hAnsi="Arial" w:cs="Arial"/>
          <w:sz w:val="20"/>
          <w:szCs w:val="20"/>
        </w:rPr>
      </w:pPr>
    </w:p>
    <w:p w:rsidR="0063291F" w:rsidRPr="00356C81" w:rsidRDefault="003009A6" w:rsidP="004E0D0B">
      <w:pPr>
        <w:pStyle w:val="Sinespaciado"/>
        <w:spacing w:line="360" w:lineRule="auto"/>
        <w:ind w:left="567" w:right="616"/>
        <w:jc w:val="both"/>
        <w:rPr>
          <w:rFonts w:ascii="Arial" w:hAnsi="Arial" w:cs="Arial"/>
          <w:sz w:val="20"/>
          <w:szCs w:val="20"/>
        </w:rPr>
      </w:pPr>
      <w:r w:rsidRPr="00356C81">
        <w:rPr>
          <w:rFonts w:ascii="Arial" w:hAnsi="Arial" w:cs="Arial"/>
          <w:sz w:val="20"/>
          <w:szCs w:val="20"/>
        </w:rPr>
        <w:t>“</w:t>
      </w:r>
      <w:r w:rsidR="0063291F" w:rsidRPr="00356C81">
        <w:rPr>
          <w:rFonts w:ascii="Arial" w:hAnsi="Arial" w:cs="Arial"/>
          <w:i/>
          <w:sz w:val="20"/>
          <w:szCs w:val="20"/>
        </w:rPr>
        <w:t xml:space="preserve">El </w:t>
      </w:r>
      <w:r w:rsidRPr="00356C81">
        <w:rPr>
          <w:rFonts w:ascii="Arial" w:hAnsi="Arial" w:cs="Arial"/>
          <w:i/>
          <w:sz w:val="20"/>
          <w:szCs w:val="20"/>
        </w:rPr>
        <w:t>día</w:t>
      </w:r>
      <w:r w:rsidR="0063291F" w:rsidRPr="00356C81">
        <w:rPr>
          <w:rFonts w:ascii="Arial" w:hAnsi="Arial" w:cs="Arial"/>
          <w:i/>
          <w:sz w:val="20"/>
          <w:szCs w:val="20"/>
        </w:rPr>
        <w:t xml:space="preserve"> 14 de noviembre del presente año, f</w:t>
      </w:r>
      <w:r w:rsidRPr="00356C81">
        <w:rPr>
          <w:rFonts w:ascii="Arial" w:hAnsi="Arial" w:cs="Arial"/>
          <w:i/>
          <w:sz w:val="20"/>
          <w:szCs w:val="20"/>
        </w:rPr>
        <w:t>uncionarios de la Sijin de este</w:t>
      </w:r>
      <w:r w:rsidR="0063291F" w:rsidRPr="00356C81">
        <w:rPr>
          <w:rFonts w:ascii="Arial" w:hAnsi="Arial" w:cs="Arial"/>
          <w:i/>
          <w:sz w:val="20"/>
          <w:szCs w:val="20"/>
        </w:rPr>
        <w:t xml:space="preserve"> municipio recibieron la noticia </w:t>
      </w:r>
      <w:r w:rsidRPr="00356C81">
        <w:rPr>
          <w:rFonts w:ascii="Arial" w:hAnsi="Arial" w:cs="Arial"/>
          <w:i/>
          <w:sz w:val="20"/>
          <w:szCs w:val="20"/>
        </w:rPr>
        <w:t>de parte del señor ARMANDO GONZÁ</w:t>
      </w:r>
      <w:r w:rsidR="0063291F" w:rsidRPr="00356C81">
        <w:rPr>
          <w:rFonts w:ascii="Arial" w:hAnsi="Arial" w:cs="Arial"/>
          <w:i/>
          <w:sz w:val="20"/>
          <w:szCs w:val="20"/>
        </w:rPr>
        <w:t xml:space="preserve">LEZ, quien presenció cuando un habitante de la calle, quien respondió al nombre de </w:t>
      </w:r>
      <w:r w:rsidR="00007EAC">
        <w:rPr>
          <w:rFonts w:ascii="Arial" w:hAnsi="Arial" w:cs="Arial"/>
          <w:i/>
          <w:sz w:val="20"/>
          <w:szCs w:val="20"/>
        </w:rPr>
        <w:t>CAGG</w:t>
      </w:r>
      <w:r w:rsidR="0063291F" w:rsidRPr="00356C81">
        <w:rPr>
          <w:rFonts w:ascii="Arial" w:hAnsi="Arial" w:cs="Arial"/>
          <w:i/>
          <w:sz w:val="20"/>
          <w:szCs w:val="20"/>
        </w:rPr>
        <w:t xml:space="preserve"> ANTONIO GRISALES, golpeó con una</w:t>
      </w:r>
      <w:r w:rsidRPr="00356C81">
        <w:rPr>
          <w:rFonts w:ascii="Arial" w:hAnsi="Arial" w:cs="Arial"/>
          <w:i/>
          <w:sz w:val="20"/>
          <w:szCs w:val="20"/>
        </w:rPr>
        <w:t xml:space="preserve"> piedra en la cara al señor JOSÉ ALEJANDRO CASTAÑO GÓ</w:t>
      </w:r>
      <w:r w:rsidR="0063291F" w:rsidRPr="00356C81">
        <w:rPr>
          <w:rFonts w:ascii="Arial" w:hAnsi="Arial" w:cs="Arial"/>
          <w:i/>
          <w:sz w:val="20"/>
          <w:szCs w:val="20"/>
        </w:rPr>
        <w:t>MEZ, quien es una persona de avanzada edad, que luego de golpear el retenido al comerciante, le hurtó al señor ALEJANDRO un par de zapatos que tenía para la venta. Los hechos ocurrieron en la fecha anotad</w:t>
      </w:r>
      <w:r w:rsidR="00356C81">
        <w:rPr>
          <w:rFonts w:ascii="Arial" w:hAnsi="Arial" w:cs="Arial"/>
          <w:i/>
          <w:sz w:val="20"/>
          <w:szCs w:val="20"/>
        </w:rPr>
        <w:t>a en la hora de las 11:10 a.m.,</w:t>
      </w:r>
      <w:r w:rsidR="0063291F" w:rsidRPr="00356C81">
        <w:rPr>
          <w:rFonts w:ascii="Arial" w:hAnsi="Arial" w:cs="Arial"/>
          <w:i/>
          <w:sz w:val="20"/>
          <w:szCs w:val="20"/>
        </w:rPr>
        <w:t xml:space="preserve"> en el sector del mechero de esta localidad</w:t>
      </w:r>
      <w:r w:rsidR="0063291F" w:rsidRPr="00356C81">
        <w:rPr>
          <w:rFonts w:ascii="Arial" w:hAnsi="Arial" w:cs="Arial"/>
          <w:sz w:val="20"/>
          <w:szCs w:val="20"/>
        </w:rPr>
        <w:t>.</w:t>
      </w:r>
      <w:r w:rsidRPr="00356C81">
        <w:rPr>
          <w:rFonts w:ascii="Arial" w:hAnsi="Arial" w:cs="Arial"/>
          <w:sz w:val="20"/>
          <w:szCs w:val="20"/>
        </w:rPr>
        <w:t>”</w:t>
      </w:r>
    </w:p>
    <w:p w:rsidR="00536259" w:rsidRDefault="00536259" w:rsidP="004E0D0B">
      <w:pPr>
        <w:pStyle w:val="Sinespaciado"/>
        <w:spacing w:line="360" w:lineRule="auto"/>
        <w:jc w:val="both"/>
        <w:rPr>
          <w:rFonts w:ascii="Arial" w:hAnsi="Arial" w:cs="Arial"/>
          <w:sz w:val="24"/>
          <w:szCs w:val="24"/>
        </w:rPr>
      </w:pPr>
    </w:p>
    <w:p w:rsidR="000B6F23" w:rsidRPr="00356C81" w:rsidRDefault="003009A6" w:rsidP="004E0D0B">
      <w:pPr>
        <w:pStyle w:val="Sinespaciado"/>
        <w:spacing w:line="360" w:lineRule="auto"/>
        <w:jc w:val="both"/>
        <w:rPr>
          <w:rFonts w:ascii="Arial" w:hAnsi="Arial" w:cs="Arial"/>
          <w:sz w:val="24"/>
          <w:szCs w:val="24"/>
        </w:rPr>
      </w:pPr>
      <w:r w:rsidRPr="00356C81">
        <w:rPr>
          <w:rFonts w:ascii="Arial" w:hAnsi="Arial" w:cs="Arial"/>
          <w:sz w:val="24"/>
          <w:szCs w:val="24"/>
        </w:rPr>
        <w:t>2.2 Las audiencias preliminares de legalización de captura, formulación de imputación e imposición de medida de aseguramiento se llevaron a cabo el 15 de</w:t>
      </w:r>
      <w:r w:rsidR="000B6F23" w:rsidRPr="00356C81">
        <w:rPr>
          <w:rFonts w:ascii="Arial" w:hAnsi="Arial" w:cs="Arial"/>
          <w:sz w:val="24"/>
          <w:szCs w:val="24"/>
        </w:rPr>
        <w:t xml:space="preserve"> noviembre de 2010 ante el Juzgado Cuarto Penal Municipal con Funciones de Control de Garantías de Pereira. En dicho acto la FGN le comunicó cargos al señor </w:t>
      </w:r>
      <w:r w:rsidR="00007EAC">
        <w:rPr>
          <w:rFonts w:ascii="Arial" w:hAnsi="Arial" w:cs="Arial"/>
          <w:sz w:val="24"/>
          <w:szCs w:val="24"/>
        </w:rPr>
        <w:t>CAGG</w:t>
      </w:r>
      <w:r w:rsidR="000B6F23" w:rsidRPr="00356C81">
        <w:rPr>
          <w:rFonts w:ascii="Arial" w:hAnsi="Arial" w:cs="Arial"/>
          <w:sz w:val="24"/>
          <w:szCs w:val="24"/>
        </w:rPr>
        <w:t xml:space="preserve"> por el delito de hurto calificado (art. 239 inc 2º </w:t>
      </w:r>
      <w:r w:rsidR="00A066D2" w:rsidRPr="00356C81">
        <w:rPr>
          <w:rFonts w:ascii="Arial" w:hAnsi="Arial" w:cs="Arial"/>
          <w:sz w:val="24"/>
          <w:szCs w:val="24"/>
        </w:rPr>
        <w:t xml:space="preserve">(sic) </w:t>
      </w:r>
      <w:r w:rsidR="000B6F23" w:rsidRPr="00356C81">
        <w:rPr>
          <w:rFonts w:ascii="Arial" w:hAnsi="Arial" w:cs="Arial"/>
          <w:sz w:val="24"/>
          <w:szCs w:val="24"/>
        </w:rPr>
        <w:t xml:space="preserve">y 240 inc 2º del CP. El procesado no aceptó la imputación (folio 1 y 2). </w:t>
      </w:r>
    </w:p>
    <w:p w:rsidR="000B6F23" w:rsidRPr="00356C81" w:rsidRDefault="000B6F23" w:rsidP="004E0D0B">
      <w:pPr>
        <w:pStyle w:val="Sinespaciado"/>
        <w:spacing w:line="360" w:lineRule="auto"/>
        <w:jc w:val="both"/>
        <w:rPr>
          <w:rFonts w:ascii="Arial" w:hAnsi="Arial" w:cs="Arial"/>
          <w:sz w:val="24"/>
          <w:szCs w:val="24"/>
        </w:rPr>
      </w:pPr>
    </w:p>
    <w:p w:rsidR="003009A6" w:rsidRPr="00356C81" w:rsidRDefault="000B6F23" w:rsidP="004E0D0B">
      <w:pPr>
        <w:pStyle w:val="Sinespaciado"/>
        <w:spacing w:line="360" w:lineRule="auto"/>
        <w:jc w:val="both"/>
        <w:rPr>
          <w:rFonts w:ascii="Arial" w:hAnsi="Arial" w:cs="Arial"/>
          <w:sz w:val="24"/>
          <w:szCs w:val="24"/>
        </w:rPr>
      </w:pPr>
      <w:r w:rsidRPr="00356C81">
        <w:rPr>
          <w:rFonts w:ascii="Arial" w:hAnsi="Arial" w:cs="Arial"/>
          <w:sz w:val="24"/>
          <w:szCs w:val="24"/>
        </w:rPr>
        <w:t>2.3 El Jugado Promiscuo Municipal de La Virginia asumió el conocimiento de la presente causa (folio 9). La audiencia de formulación de acusación se llevó a cabo el 3 de febrero de 2011 (folio 19 a 21</w:t>
      </w:r>
      <w:r w:rsidR="00F0264E">
        <w:rPr>
          <w:rFonts w:ascii="Arial" w:hAnsi="Arial" w:cs="Arial"/>
          <w:sz w:val="24"/>
          <w:szCs w:val="24"/>
        </w:rPr>
        <w:t>)</w:t>
      </w:r>
      <w:r w:rsidRPr="00356C81">
        <w:rPr>
          <w:rFonts w:ascii="Arial" w:hAnsi="Arial" w:cs="Arial"/>
          <w:sz w:val="24"/>
          <w:szCs w:val="24"/>
        </w:rPr>
        <w:t xml:space="preserve">. La audiencia preparatoria tuvo lugar el 22 de febrero de 2011 (folio 23 a 25). El juicio oral se celebró </w:t>
      </w:r>
      <w:r w:rsidR="007A456E" w:rsidRPr="00356C81">
        <w:rPr>
          <w:rFonts w:ascii="Arial" w:hAnsi="Arial" w:cs="Arial"/>
          <w:sz w:val="24"/>
          <w:szCs w:val="24"/>
        </w:rPr>
        <w:t>en sesiones de</w:t>
      </w:r>
      <w:r w:rsidRPr="00356C81">
        <w:rPr>
          <w:rFonts w:ascii="Arial" w:hAnsi="Arial" w:cs="Arial"/>
          <w:sz w:val="24"/>
          <w:szCs w:val="24"/>
        </w:rPr>
        <w:t xml:space="preserve">l </w:t>
      </w:r>
      <w:r w:rsidR="007A456E" w:rsidRPr="00356C81">
        <w:rPr>
          <w:rFonts w:ascii="Arial" w:hAnsi="Arial" w:cs="Arial"/>
          <w:sz w:val="24"/>
          <w:szCs w:val="24"/>
        </w:rPr>
        <w:t xml:space="preserve">10 de marzo </w:t>
      </w:r>
      <w:r w:rsidR="00777DA8" w:rsidRPr="00356C81">
        <w:rPr>
          <w:rFonts w:ascii="Arial" w:hAnsi="Arial" w:cs="Arial"/>
          <w:sz w:val="24"/>
          <w:szCs w:val="24"/>
        </w:rPr>
        <w:t>de 2011</w:t>
      </w:r>
      <w:r w:rsidR="007A456E" w:rsidRPr="00356C81">
        <w:rPr>
          <w:rFonts w:ascii="Arial" w:hAnsi="Arial" w:cs="Arial"/>
          <w:sz w:val="24"/>
          <w:szCs w:val="24"/>
        </w:rPr>
        <w:t xml:space="preserve"> (folio 62 a </w:t>
      </w:r>
      <w:r w:rsidRPr="00356C81">
        <w:rPr>
          <w:rFonts w:ascii="Arial" w:hAnsi="Arial" w:cs="Arial"/>
          <w:sz w:val="24"/>
          <w:szCs w:val="24"/>
        </w:rPr>
        <w:t xml:space="preserve"> </w:t>
      </w:r>
      <w:r w:rsidR="007A456E" w:rsidRPr="00356C81">
        <w:rPr>
          <w:rFonts w:ascii="Arial" w:hAnsi="Arial" w:cs="Arial"/>
          <w:sz w:val="24"/>
          <w:szCs w:val="24"/>
        </w:rPr>
        <w:t>64)</w:t>
      </w:r>
      <w:r w:rsidR="00F0264E">
        <w:rPr>
          <w:rFonts w:ascii="Arial" w:hAnsi="Arial" w:cs="Arial"/>
          <w:sz w:val="24"/>
          <w:szCs w:val="24"/>
        </w:rPr>
        <w:t xml:space="preserve"> y </w:t>
      </w:r>
      <w:r w:rsidR="00777DA8" w:rsidRPr="00356C81">
        <w:rPr>
          <w:rFonts w:ascii="Arial" w:hAnsi="Arial" w:cs="Arial"/>
          <w:sz w:val="24"/>
          <w:szCs w:val="24"/>
        </w:rPr>
        <w:t>17 de marzo de 2011 (folio 65 a 66). La sentencia fue proferida el 24 de marzo de 2011 (folio 68 a 73).</w:t>
      </w:r>
    </w:p>
    <w:p w:rsidR="0063291F" w:rsidRPr="00356C81" w:rsidRDefault="0063291F" w:rsidP="004E0D0B">
      <w:pPr>
        <w:pStyle w:val="Sinespaciado"/>
        <w:spacing w:line="360" w:lineRule="auto"/>
        <w:jc w:val="both"/>
        <w:rPr>
          <w:rFonts w:ascii="Arial" w:hAnsi="Arial" w:cs="Arial"/>
          <w:sz w:val="24"/>
          <w:szCs w:val="24"/>
        </w:rPr>
      </w:pPr>
    </w:p>
    <w:p w:rsidR="00777DA8" w:rsidRPr="00356C81" w:rsidRDefault="00777DA8"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2.4 La delegada de a FGN apeló la decisión de primer nivel (folio 77 a 81). </w:t>
      </w:r>
    </w:p>
    <w:p w:rsidR="00777DA8" w:rsidRPr="00356C81" w:rsidRDefault="00777DA8" w:rsidP="004E0D0B">
      <w:pPr>
        <w:pStyle w:val="Sinespaciado"/>
        <w:spacing w:line="360" w:lineRule="auto"/>
        <w:jc w:val="both"/>
        <w:rPr>
          <w:rFonts w:ascii="Arial" w:hAnsi="Arial" w:cs="Arial"/>
          <w:sz w:val="24"/>
          <w:szCs w:val="24"/>
        </w:rPr>
      </w:pPr>
    </w:p>
    <w:p w:rsidR="00504942" w:rsidRPr="00356C81" w:rsidRDefault="00504942" w:rsidP="004E0D0B">
      <w:pPr>
        <w:pStyle w:val="Sinespaciado"/>
        <w:spacing w:line="360" w:lineRule="auto"/>
        <w:jc w:val="both"/>
        <w:rPr>
          <w:rFonts w:ascii="Arial" w:hAnsi="Arial" w:cs="Arial"/>
          <w:sz w:val="24"/>
          <w:szCs w:val="24"/>
        </w:rPr>
      </w:pPr>
    </w:p>
    <w:p w:rsidR="00777DA8" w:rsidRPr="00356C81" w:rsidRDefault="00777DA8" w:rsidP="004E0D0B">
      <w:pPr>
        <w:pStyle w:val="Sinespaciado"/>
        <w:spacing w:line="360" w:lineRule="auto"/>
        <w:jc w:val="center"/>
        <w:rPr>
          <w:rFonts w:ascii="Arial" w:hAnsi="Arial" w:cs="Arial"/>
          <w:sz w:val="24"/>
          <w:szCs w:val="24"/>
        </w:rPr>
      </w:pPr>
      <w:r w:rsidRPr="00356C81">
        <w:rPr>
          <w:rFonts w:ascii="Arial" w:hAnsi="Arial" w:cs="Arial"/>
          <w:sz w:val="24"/>
          <w:szCs w:val="24"/>
        </w:rPr>
        <w:lastRenderedPageBreak/>
        <w:t>3. IDENTIDAD DEL PROCESADO</w:t>
      </w:r>
    </w:p>
    <w:p w:rsidR="00504942" w:rsidRPr="00356C81" w:rsidRDefault="00504942" w:rsidP="004E0D0B">
      <w:pPr>
        <w:pStyle w:val="Sinespaciado"/>
        <w:spacing w:line="360" w:lineRule="auto"/>
        <w:jc w:val="both"/>
        <w:rPr>
          <w:rFonts w:ascii="Arial" w:hAnsi="Arial" w:cs="Arial"/>
          <w:sz w:val="24"/>
          <w:szCs w:val="24"/>
        </w:rPr>
      </w:pPr>
    </w:p>
    <w:p w:rsidR="002909CD" w:rsidRPr="00356C81" w:rsidRDefault="00777DA8"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Se trata de </w:t>
      </w:r>
      <w:r w:rsidR="00007EAC">
        <w:rPr>
          <w:rFonts w:ascii="Arial" w:hAnsi="Arial" w:cs="Arial"/>
          <w:sz w:val="24"/>
          <w:szCs w:val="24"/>
        </w:rPr>
        <w:t>CAGG</w:t>
      </w:r>
      <w:r w:rsidRPr="00356C81">
        <w:rPr>
          <w:rFonts w:ascii="Arial" w:hAnsi="Arial" w:cs="Arial"/>
          <w:sz w:val="24"/>
          <w:szCs w:val="24"/>
        </w:rPr>
        <w:t>, identificado con cédula de ciudadanía Nro. 10.196.285</w:t>
      </w:r>
      <w:r w:rsidR="008B5CA9" w:rsidRPr="00356C81">
        <w:rPr>
          <w:rFonts w:ascii="Arial" w:hAnsi="Arial" w:cs="Arial"/>
          <w:sz w:val="24"/>
          <w:szCs w:val="24"/>
        </w:rPr>
        <w:t xml:space="preserve"> de La Virginia, nació el 27 de abril de 1960  en</w:t>
      </w:r>
      <w:r w:rsidR="005426EE" w:rsidRPr="00356C81">
        <w:rPr>
          <w:rFonts w:ascii="Arial" w:hAnsi="Arial" w:cs="Arial"/>
          <w:sz w:val="24"/>
          <w:szCs w:val="24"/>
        </w:rPr>
        <w:t xml:space="preserve"> Pueblo Rico, Risaralda</w:t>
      </w:r>
      <w:r w:rsidR="008B5CA9" w:rsidRPr="00356C81">
        <w:rPr>
          <w:rFonts w:ascii="Arial" w:hAnsi="Arial" w:cs="Arial"/>
          <w:sz w:val="24"/>
          <w:szCs w:val="24"/>
        </w:rPr>
        <w:t>, es hijo de Ramó</w:t>
      </w:r>
      <w:r w:rsidR="005426EE" w:rsidRPr="00356C81">
        <w:rPr>
          <w:rFonts w:ascii="Arial" w:hAnsi="Arial" w:cs="Arial"/>
          <w:sz w:val="24"/>
          <w:szCs w:val="24"/>
        </w:rPr>
        <w:t>n</w:t>
      </w:r>
      <w:r w:rsidR="008B5CA9" w:rsidRPr="00356C81">
        <w:rPr>
          <w:rFonts w:ascii="Arial" w:hAnsi="Arial" w:cs="Arial"/>
          <w:sz w:val="24"/>
          <w:szCs w:val="24"/>
        </w:rPr>
        <w:t xml:space="preserve"> Antonio y Ana Odilia,</w:t>
      </w:r>
      <w:r w:rsidR="002909CD" w:rsidRPr="00356C81">
        <w:rPr>
          <w:rFonts w:ascii="Arial" w:hAnsi="Arial" w:cs="Arial"/>
          <w:sz w:val="24"/>
          <w:szCs w:val="24"/>
        </w:rPr>
        <w:t xml:space="preserve"> de ocupación payaso y recreacionista. </w:t>
      </w:r>
    </w:p>
    <w:p w:rsidR="005426EE" w:rsidRPr="00356C81" w:rsidRDefault="005426EE" w:rsidP="004E0D0B">
      <w:pPr>
        <w:pStyle w:val="Sinespaciado"/>
        <w:spacing w:line="360" w:lineRule="auto"/>
        <w:jc w:val="center"/>
        <w:rPr>
          <w:rFonts w:ascii="Arial" w:hAnsi="Arial" w:cs="Arial"/>
          <w:sz w:val="24"/>
          <w:szCs w:val="24"/>
        </w:rPr>
      </w:pPr>
      <w:r w:rsidRPr="00356C81">
        <w:rPr>
          <w:rFonts w:ascii="Arial" w:hAnsi="Arial" w:cs="Arial"/>
          <w:sz w:val="24"/>
          <w:szCs w:val="24"/>
        </w:rPr>
        <w:t xml:space="preserve">4. </w:t>
      </w:r>
      <w:r w:rsidR="00451A5F">
        <w:rPr>
          <w:rFonts w:ascii="Arial" w:hAnsi="Arial" w:cs="Arial"/>
          <w:sz w:val="24"/>
          <w:szCs w:val="24"/>
        </w:rPr>
        <w:t>SOBRE</w:t>
      </w:r>
      <w:r w:rsidRPr="00356C81">
        <w:rPr>
          <w:rFonts w:ascii="Arial" w:hAnsi="Arial" w:cs="Arial"/>
          <w:sz w:val="24"/>
          <w:szCs w:val="24"/>
        </w:rPr>
        <w:t xml:space="preserve"> LA DECISIÓN RECURRIDA</w:t>
      </w:r>
    </w:p>
    <w:p w:rsidR="005426EE" w:rsidRPr="00356C81" w:rsidRDefault="005426EE" w:rsidP="004E0D0B">
      <w:pPr>
        <w:pStyle w:val="Sinespaciado"/>
        <w:spacing w:line="360" w:lineRule="auto"/>
        <w:jc w:val="both"/>
        <w:rPr>
          <w:rFonts w:ascii="Arial" w:hAnsi="Arial" w:cs="Arial"/>
          <w:sz w:val="24"/>
          <w:szCs w:val="24"/>
        </w:rPr>
      </w:pPr>
    </w:p>
    <w:p w:rsidR="0063291F" w:rsidRPr="00356C81" w:rsidRDefault="00991F36"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Dentro de las presentes diligencias </w:t>
      </w:r>
      <w:r w:rsidR="00A066D2" w:rsidRPr="00356C81">
        <w:rPr>
          <w:rFonts w:ascii="Arial" w:hAnsi="Arial" w:cs="Arial"/>
          <w:sz w:val="24"/>
          <w:szCs w:val="24"/>
        </w:rPr>
        <w:t xml:space="preserve">se le </w:t>
      </w:r>
      <w:r w:rsidR="00F0264E">
        <w:rPr>
          <w:rFonts w:ascii="Arial" w:hAnsi="Arial" w:cs="Arial"/>
          <w:sz w:val="24"/>
          <w:szCs w:val="24"/>
        </w:rPr>
        <w:t>atribuyó</w:t>
      </w:r>
      <w:r w:rsidR="00A066D2" w:rsidRPr="00356C81">
        <w:rPr>
          <w:rFonts w:ascii="Arial" w:hAnsi="Arial" w:cs="Arial"/>
          <w:sz w:val="24"/>
          <w:szCs w:val="24"/>
        </w:rPr>
        <w:t xml:space="preserve"> el delito de hurto calificado al señor </w:t>
      </w:r>
      <w:r w:rsidR="00007EAC">
        <w:rPr>
          <w:rFonts w:ascii="Arial" w:hAnsi="Arial" w:cs="Arial"/>
          <w:sz w:val="24"/>
          <w:szCs w:val="24"/>
        </w:rPr>
        <w:t>CAGG</w:t>
      </w:r>
      <w:r w:rsidR="00A066D2" w:rsidRPr="00356C81">
        <w:rPr>
          <w:rFonts w:ascii="Arial" w:hAnsi="Arial" w:cs="Arial"/>
          <w:sz w:val="24"/>
          <w:szCs w:val="24"/>
        </w:rPr>
        <w:t>, quien presuntamente se apoderó de un par de zapatos</w:t>
      </w:r>
      <w:r w:rsidR="0063291F" w:rsidRPr="00356C81">
        <w:rPr>
          <w:rFonts w:ascii="Arial" w:hAnsi="Arial" w:cs="Arial"/>
          <w:sz w:val="24"/>
          <w:szCs w:val="24"/>
        </w:rPr>
        <w:t xml:space="preserve"> ejerciendo violencia sobre la víctima señor José Alejandro Castaño Gómez.</w:t>
      </w:r>
    </w:p>
    <w:p w:rsidR="0063291F" w:rsidRPr="00356C81" w:rsidRDefault="0063291F" w:rsidP="004E0D0B">
      <w:pPr>
        <w:pStyle w:val="Sinespaciado"/>
        <w:spacing w:line="360" w:lineRule="auto"/>
        <w:jc w:val="both"/>
        <w:rPr>
          <w:rFonts w:ascii="Arial" w:hAnsi="Arial" w:cs="Arial"/>
          <w:sz w:val="24"/>
          <w:szCs w:val="24"/>
        </w:rPr>
      </w:pPr>
    </w:p>
    <w:p w:rsidR="003D0FB4" w:rsidRPr="00356C81" w:rsidRDefault="00867D2F"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En el </w:t>
      </w:r>
      <w:r w:rsidR="003D0FB4" w:rsidRPr="00356C81">
        <w:rPr>
          <w:rFonts w:ascii="Arial" w:hAnsi="Arial" w:cs="Arial"/>
          <w:sz w:val="24"/>
          <w:szCs w:val="24"/>
        </w:rPr>
        <w:t>asunto de la referencia no se cumpl</w:t>
      </w:r>
      <w:r w:rsidR="007249A1" w:rsidRPr="00356C81">
        <w:rPr>
          <w:rFonts w:ascii="Arial" w:hAnsi="Arial" w:cs="Arial"/>
          <w:sz w:val="24"/>
          <w:szCs w:val="24"/>
        </w:rPr>
        <w:t xml:space="preserve">en los requisitos del </w:t>
      </w:r>
      <w:r w:rsidR="003D0FB4" w:rsidRPr="00356C81">
        <w:rPr>
          <w:rFonts w:ascii="Arial" w:hAnsi="Arial" w:cs="Arial"/>
          <w:sz w:val="24"/>
          <w:szCs w:val="24"/>
        </w:rPr>
        <w:t>artículo 9 del CP, por lo que resultaba viable el proferimiento d</w:t>
      </w:r>
      <w:r w:rsidR="00F0264E">
        <w:rPr>
          <w:rFonts w:ascii="Arial" w:hAnsi="Arial" w:cs="Arial"/>
          <w:sz w:val="24"/>
          <w:szCs w:val="24"/>
        </w:rPr>
        <w:t>e una sentencia absolutoria</w:t>
      </w:r>
      <w:r w:rsidR="003D0FB4" w:rsidRPr="00356C81">
        <w:rPr>
          <w:rFonts w:ascii="Arial" w:hAnsi="Arial" w:cs="Arial"/>
          <w:sz w:val="24"/>
          <w:szCs w:val="24"/>
        </w:rPr>
        <w:t xml:space="preserve">. </w:t>
      </w:r>
    </w:p>
    <w:p w:rsidR="0063291F" w:rsidRPr="00356C81" w:rsidRDefault="0063291F" w:rsidP="004E0D0B">
      <w:pPr>
        <w:pStyle w:val="Sinespaciado"/>
        <w:spacing w:line="360" w:lineRule="auto"/>
        <w:jc w:val="both"/>
        <w:rPr>
          <w:rFonts w:ascii="Arial" w:hAnsi="Arial" w:cs="Arial"/>
          <w:sz w:val="24"/>
          <w:szCs w:val="24"/>
        </w:rPr>
      </w:pPr>
    </w:p>
    <w:p w:rsidR="003D0FB4" w:rsidRDefault="00715B25"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Hizo referencia al principio de necesidad de prueba que se deduce de los artículos 372 y 381 del CPP, en relac</w:t>
      </w:r>
      <w:r w:rsidR="0054300B" w:rsidRPr="00356C81">
        <w:rPr>
          <w:rFonts w:ascii="Arial" w:hAnsi="Arial" w:cs="Arial"/>
          <w:sz w:val="24"/>
          <w:szCs w:val="24"/>
        </w:rPr>
        <w:t xml:space="preserve">ión a la demostración de los </w:t>
      </w:r>
      <w:r w:rsidR="0063291F" w:rsidRPr="00356C81">
        <w:rPr>
          <w:rFonts w:ascii="Arial" w:hAnsi="Arial" w:cs="Arial"/>
          <w:sz w:val="24"/>
          <w:szCs w:val="24"/>
        </w:rPr>
        <w:t xml:space="preserve">hechos y circunstancias materia del juicio y </w:t>
      </w:r>
      <w:r w:rsidR="0054300B" w:rsidRPr="00356C81">
        <w:rPr>
          <w:rFonts w:ascii="Arial" w:hAnsi="Arial" w:cs="Arial"/>
          <w:sz w:val="24"/>
          <w:szCs w:val="24"/>
        </w:rPr>
        <w:t xml:space="preserve">la </w:t>
      </w:r>
      <w:r w:rsidR="003D0FB4" w:rsidRPr="00356C81">
        <w:rPr>
          <w:rFonts w:ascii="Arial" w:hAnsi="Arial" w:cs="Arial"/>
          <w:sz w:val="24"/>
          <w:szCs w:val="24"/>
        </w:rPr>
        <w:t xml:space="preserve">sobre la certeza </w:t>
      </w:r>
      <w:r w:rsidR="007A45D0">
        <w:rPr>
          <w:rFonts w:ascii="Arial" w:hAnsi="Arial" w:cs="Arial"/>
          <w:sz w:val="24"/>
          <w:szCs w:val="24"/>
        </w:rPr>
        <w:t>sobre la</w:t>
      </w:r>
      <w:r w:rsidR="0063291F" w:rsidRPr="00356C81">
        <w:rPr>
          <w:rFonts w:ascii="Arial" w:hAnsi="Arial" w:cs="Arial"/>
          <w:sz w:val="24"/>
          <w:szCs w:val="24"/>
        </w:rPr>
        <w:t xml:space="preserve"> responsabilidad acusado como autor o partícipe</w:t>
      </w:r>
      <w:r w:rsidR="003D0FB4" w:rsidRPr="00356C81">
        <w:rPr>
          <w:rFonts w:ascii="Arial" w:hAnsi="Arial" w:cs="Arial"/>
          <w:sz w:val="24"/>
          <w:szCs w:val="24"/>
        </w:rPr>
        <w:t xml:space="preserve"> de una conducta punible</w:t>
      </w:r>
      <w:r w:rsidR="007A45D0">
        <w:rPr>
          <w:rFonts w:ascii="Arial" w:hAnsi="Arial" w:cs="Arial"/>
          <w:sz w:val="24"/>
          <w:szCs w:val="24"/>
        </w:rPr>
        <w:t>.</w:t>
      </w:r>
    </w:p>
    <w:p w:rsidR="007A45D0" w:rsidRPr="00356C81" w:rsidRDefault="007A45D0" w:rsidP="004E0D0B">
      <w:pPr>
        <w:pStyle w:val="Sinespaciado"/>
        <w:spacing w:line="360" w:lineRule="auto"/>
        <w:jc w:val="both"/>
        <w:rPr>
          <w:rFonts w:ascii="Arial" w:hAnsi="Arial" w:cs="Arial"/>
          <w:sz w:val="24"/>
          <w:szCs w:val="24"/>
        </w:rPr>
      </w:pPr>
    </w:p>
    <w:p w:rsidR="0063291F" w:rsidRPr="00356C81" w:rsidRDefault="003D0FB4"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De las pruebas practicadas se desprende que los </w:t>
      </w:r>
      <w:r w:rsidR="0063291F" w:rsidRPr="00356C81">
        <w:rPr>
          <w:rFonts w:ascii="Arial" w:hAnsi="Arial" w:cs="Arial"/>
          <w:sz w:val="24"/>
          <w:szCs w:val="24"/>
        </w:rPr>
        <w:t xml:space="preserve">patrulleros Jhon Rotavista Ramírez y Jorge Ramírez, </w:t>
      </w:r>
      <w:r w:rsidRPr="00356C81">
        <w:rPr>
          <w:rFonts w:ascii="Arial" w:hAnsi="Arial" w:cs="Arial"/>
          <w:sz w:val="24"/>
          <w:szCs w:val="24"/>
        </w:rPr>
        <w:t xml:space="preserve">fueron quienes el día 14 de noviembre de 2010 </w:t>
      </w:r>
      <w:r w:rsidR="00F57A14" w:rsidRPr="00356C81">
        <w:rPr>
          <w:rFonts w:ascii="Arial" w:hAnsi="Arial" w:cs="Arial"/>
          <w:sz w:val="24"/>
          <w:szCs w:val="24"/>
        </w:rPr>
        <w:t>recibieron</w:t>
      </w:r>
      <w:r w:rsidRPr="00356C81">
        <w:rPr>
          <w:rFonts w:ascii="Arial" w:hAnsi="Arial" w:cs="Arial"/>
          <w:sz w:val="24"/>
          <w:szCs w:val="24"/>
        </w:rPr>
        <w:t xml:space="preserve"> en </w:t>
      </w:r>
      <w:r w:rsidR="0063291F" w:rsidRPr="00356C81">
        <w:rPr>
          <w:rFonts w:ascii="Arial" w:hAnsi="Arial" w:cs="Arial"/>
          <w:sz w:val="24"/>
          <w:szCs w:val="24"/>
        </w:rPr>
        <w:t xml:space="preserve">la Estación de Policía de La Virginia, </w:t>
      </w:r>
      <w:r w:rsidRPr="00356C81">
        <w:rPr>
          <w:rFonts w:ascii="Arial" w:hAnsi="Arial" w:cs="Arial"/>
          <w:sz w:val="24"/>
          <w:szCs w:val="24"/>
        </w:rPr>
        <w:t xml:space="preserve">al señor </w:t>
      </w:r>
      <w:r w:rsidR="00007EAC">
        <w:rPr>
          <w:rFonts w:ascii="Arial" w:hAnsi="Arial" w:cs="Arial"/>
          <w:sz w:val="24"/>
          <w:szCs w:val="24"/>
        </w:rPr>
        <w:t>CAGG</w:t>
      </w:r>
      <w:r w:rsidR="007F56DE" w:rsidRPr="00356C81">
        <w:rPr>
          <w:rFonts w:ascii="Arial" w:hAnsi="Arial" w:cs="Arial"/>
          <w:sz w:val="24"/>
          <w:szCs w:val="24"/>
        </w:rPr>
        <w:t xml:space="preserve"> quien había sido capturado por parte de los ciudadanos </w:t>
      </w:r>
      <w:r w:rsidR="0063291F" w:rsidRPr="00356C81">
        <w:rPr>
          <w:rFonts w:ascii="Arial" w:hAnsi="Arial" w:cs="Arial"/>
          <w:sz w:val="24"/>
          <w:szCs w:val="24"/>
        </w:rPr>
        <w:t xml:space="preserve">Armando González y Jesús Antonio Díaz, </w:t>
      </w:r>
      <w:r w:rsidR="007F56DE" w:rsidRPr="00356C81">
        <w:rPr>
          <w:rFonts w:ascii="Arial" w:hAnsi="Arial" w:cs="Arial"/>
          <w:sz w:val="24"/>
          <w:szCs w:val="24"/>
        </w:rPr>
        <w:t xml:space="preserve">a quienes se les recibió entrevista, porque aparentemente se había hurtado un par de zapatos, situación que fue plasmada en el respectivo informe ejecutivo. Tanto las entrevistas como el formato ejecutivo fueron allegados al juicio oral. </w:t>
      </w:r>
    </w:p>
    <w:p w:rsidR="007F56DE" w:rsidRPr="00356C81" w:rsidRDefault="007F56DE" w:rsidP="004E0D0B">
      <w:pPr>
        <w:pStyle w:val="Sinespaciado"/>
        <w:spacing w:line="360" w:lineRule="auto"/>
        <w:jc w:val="both"/>
        <w:rPr>
          <w:rFonts w:ascii="Arial" w:hAnsi="Arial" w:cs="Arial"/>
          <w:sz w:val="24"/>
          <w:szCs w:val="24"/>
        </w:rPr>
      </w:pPr>
    </w:p>
    <w:p w:rsidR="0063291F" w:rsidRPr="00356C81" w:rsidRDefault="00EF5A10"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Del testimonio del señor </w:t>
      </w:r>
      <w:r w:rsidR="0063291F" w:rsidRPr="00356C81">
        <w:rPr>
          <w:rFonts w:ascii="Arial" w:hAnsi="Arial" w:cs="Arial"/>
          <w:sz w:val="24"/>
          <w:szCs w:val="24"/>
        </w:rPr>
        <w:t>Armando González</w:t>
      </w:r>
      <w:r w:rsidRPr="00356C81">
        <w:rPr>
          <w:rFonts w:ascii="Arial" w:hAnsi="Arial" w:cs="Arial"/>
          <w:sz w:val="24"/>
          <w:szCs w:val="24"/>
        </w:rPr>
        <w:t xml:space="preserve"> se deduce que él y otras personas fueron quienes llevaron al procesado al comando de la Policía, pese a que no había presenciado el momento en el que el acusado presuntam</w:t>
      </w:r>
      <w:r w:rsidR="00DF2D75">
        <w:rPr>
          <w:rFonts w:ascii="Arial" w:hAnsi="Arial" w:cs="Arial"/>
          <w:sz w:val="24"/>
          <w:szCs w:val="24"/>
        </w:rPr>
        <w:t xml:space="preserve">ente había cometido el hecho, explicando </w:t>
      </w:r>
      <w:r w:rsidRPr="00356C81">
        <w:rPr>
          <w:rFonts w:ascii="Arial" w:hAnsi="Arial" w:cs="Arial"/>
          <w:sz w:val="24"/>
          <w:szCs w:val="24"/>
        </w:rPr>
        <w:t xml:space="preserve">que había reaccionado ante el llamado de auxilio de las personas. También expuso que el señor Grisales llevaba un objeto blanco en las manos pero que no sabía de qué se trataba. </w:t>
      </w:r>
    </w:p>
    <w:p w:rsidR="00EF5A10" w:rsidRPr="00356C81" w:rsidRDefault="00EF5A10" w:rsidP="004E0D0B">
      <w:pPr>
        <w:pStyle w:val="Sinespaciado"/>
        <w:spacing w:line="360" w:lineRule="auto"/>
        <w:jc w:val="both"/>
        <w:rPr>
          <w:rFonts w:ascii="Arial" w:hAnsi="Arial" w:cs="Arial"/>
          <w:sz w:val="24"/>
          <w:szCs w:val="24"/>
        </w:rPr>
      </w:pPr>
    </w:p>
    <w:p w:rsidR="0063291F" w:rsidRPr="00356C81" w:rsidRDefault="00EF5A10"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Por su parte el señor Alejandro Castaño Gómez quien figura como </w:t>
      </w:r>
      <w:r w:rsidR="00E71BA5" w:rsidRPr="00356C81">
        <w:rPr>
          <w:rFonts w:ascii="Arial" w:hAnsi="Arial" w:cs="Arial"/>
          <w:sz w:val="24"/>
          <w:szCs w:val="24"/>
        </w:rPr>
        <w:t>víctima</w:t>
      </w:r>
      <w:r w:rsidRPr="00356C81">
        <w:rPr>
          <w:rFonts w:ascii="Arial" w:hAnsi="Arial" w:cs="Arial"/>
          <w:sz w:val="24"/>
          <w:szCs w:val="24"/>
        </w:rPr>
        <w:t xml:space="preserve"> dentro</w:t>
      </w:r>
      <w:r w:rsidR="00E71BA5" w:rsidRPr="00356C81">
        <w:rPr>
          <w:rFonts w:ascii="Arial" w:hAnsi="Arial" w:cs="Arial"/>
          <w:sz w:val="24"/>
          <w:szCs w:val="24"/>
        </w:rPr>
        <w:t xml:space="preserve"> de la presente causa </w:t>
      </w:r>
      <w:r w:rsidR="004A6C1F" w:rsidRPr="00356C81">
        <w:rPr>
          <w:rFonts w:ascii="Arial" w:hAnsi="Arial" w:cs="Arial"/>
          <w:sz w:val="24"/>
          <w:szCs w:val="24"/>
        </w:rPr>
        <w:t>narró que el día de los sucesos el</w:t>
      </w:r>
      <w:r w:rsidR="0063291F" w:rsidRPr="00356C81">
        <w:rPr>
          <w:rFonts w:ascii="Arial" w:hAnsi="Arial" w:cs="Arial"/>
          <w:sz w:val="24"/>
          <w:szCs w:val="24"/>
        </w:rPr>
        <w:t xml:space="preserve"> acusado</w:t>
      </w:r>
      <w:r w:rsidR="004A6C1F" w:rsidRPr="00356C81">
        <w:rPr>
          <w:rFonts w:ascii="Arial" w:hAnsi="Arial" w:cs="Arial"/>
          <w:sz w:val="24"/>
          <w:szCs w:val="24"/>
        </w:rPr>
        <w:t xml:space="preserve"> llegó a su local comercial </w:t>
      </w:r>
      <w:r w:rsidR="0063291F" w:rsidRPr="00356C81">
        <w:rPr>
          <w:rFonts w:ascii="Arial" w:hAnsi="Arial" w:cs="Arial"/>
          <w:sz w:val="24"/>
          <w:szCs w:val="24"/>
        </w:rPr>
        <w:t xml:space="preserve">arrastrando una cobija </w:t>
      </w:r>
      <w:r w:rsidR="004A6C1F" w:rsidRPr="00356C81">
        <w:rPr>
          <w:rFonts w:ascii="Arial" w:hAnsi="Arial" w:cs="Arial"/>
          <w:sz w:val="24"/>
          <w:szCs w:val="24"/>
        </w:rPr>
        <w:t>y escogió algunos</w:t>
      </w:r>
      <w:r w:rsidR="0063291F" w:rsidRPr="00356C81">
        <w:rPr>
          <w:rFonts w:ascii="Arial" w:hAnsi="Arial" w:cs="Arial"/>
          <w:sz w:val="24"/>
          <w:szCs w:val="24"/>
        </w:rPr>
        <w:t xml:space="preserve"> zapatos y </w:t>
      </w:r>
      <w:r w:rsidR="00031A8A" w:rsidRPr="00356C81">
        <w:rPr>
          <w:rFonts w:ascii="Arial" w:hAnsi="Arial" w:cs="Arial"/>
          <w:sz w:val="24"/>
          <w:szCs w:val="24"/>
        </w:rPr>
        <w:t>los envolvió</w:t>
      </w:r>
      <w:r w:rsidR="0063291F" w:rsidRPr="00356C81">
        <w:rPr>
          <w:rFonts w:ascii="Arial" w:hAnsi="Arial" w:cs="Arial"/>
          <w:sz w:val="24"/>
          <w:szCs w:val="24"/>
        </w:rPr>
        <w:t xml:space="preserve">, </w:t>
      </w:r>
      <w:r w:rsidR="00031A8A" w:rsidRPr="00356C81">
        <w:rPr>
          <w:rFonts w:ascii="Arial" w:hAnsi="Arial" w:cs="Arial"/>
          <w:sz w:val="24"/>
          <w:szCs w:val="24"/>
        </w:rPr>
        <w:t xml:space="preserve">por lo que le reclamó </w:t>
      </w:r>
      <w:r w:rsidR="00FC4577">
        <w:rPr>
          <w:rFonts w:ascii="Arial" w:hAnsi="Arial" w:cs="Arial"/>
          <w:sz w:val="24"/>
          <w:szCs w:val="24"/>
        </w:rPr>
        <w:t xml:space="preserve">diciendo que </w:t>
      </w:r>
      <w:r w:rsidR="00031A8A" w:rsidRPr="00356C81">
        <w:rPr>
          <w:rFonts w:ascii="Arial" w:hAnsi="Arial" w:cs="Arial"/>
          <w:sz w:val="24"/>
          <w:szCs w:val="24"/>
        </w:rPr>
        <w:t>si le iba a robar</w:t>
      </w:r>
      <w:r w:rsidR="0063291F" w:rsidRPr="00356C81">
        <w:rPr>
          <w:rFonts w:ascii="Arial" w:hAnsi="Arial" w:cs="Arial"/>
          <w:sz w:val="24"/>
          <w:szCs w:val="24"/>
        </w:rPr>
        <w:t>,</w:t>
      </w:r>
      <w:r w:rsidR="00031A8A" w:rsidRPr="00356C81">
        <w:rPr>
          <w:rFonts w:ascii="Arial" w:hAnsi="Arial" w:cs="Arial"/>
          <w:sz w:val="24"/>
          <w:szCs w:val="24"/>
        </w:rPr>
        <w:t xml:space="preserve"> y procedió </w:t>
      </w:r>
      <w:r w:rsidR="00AB2C5D">
        <w:rPr>
          <w:rFonts w:ascii="Arial" w:hAnsi="Arial" w:cs="Arial"/>
          <w:sz w:val="24"/>
          <w:szCs w:val="24"/>
        </w:rPr>
        <w:t xml:space="preserve">a </w:t>
      </w:r>
      <w:r w:rsidR="00FC4577">
        <w:rPr>
          <w:rFonts w:ascii="Arial" w:hAnsi="Arial" w:cs="Arial"/>
          <w:sz w:val="24"/>
          <w:szCs w:val="24"/>
        </w:rPr>
        <w:t xml:space="preserve">sacar su mano y le pegó, </w:t>
      </w:r>
      <w:r w:rsidR="0063291F" w:rsidRPr="00356C81">
        <w:rPr>
          <w:rFonts w:ascii="Arial" w:hAnsi="Arial" w:cs="Arial"/>
          <w:sz w:val="24"/>
          <w:szCs w:val="24"/>
        </w:rPr>
        <w:t xml:space="preserve">luego </w:t>
      </w:r>
      <w:r w:rsidR="00FC4577">
        <w:rPr>
          <w:rFonts w:ascii="Arial" w:hAnsi="Arial" w:cs="Arial"/>
          <w:sz w:val="24"/>
          <w:szCs w:val="24"/>
        </w:rPr>
        <w:t xml:space="preserve">de lo cual </w:t>
      </w:r>
      <w:r w:rsidR="00031A8A" w:rsidRPr="00356C81">
        <w:rPr>
          <w:rFonts w:ascii="Arial" w:hAnsi="Arial" w:cs="Arial"/>
          <w:sz w:val="24"/>
          <w:szCs w:val="24"/>
        </w:rPr>
        <w:t xml:space="preserve">el señor </w:t>
      </w:r>
      <w:r w:rsidR="00007EAC">
        <w:rPr>
          <w:rFonts w:ascii="Arial" w:hAnsi="Arial" w:cs="Arial"/>
          <w:sz w:val="24"/>
          <w:szCs w:val="24"/>
        </w:rPr>
        <w:t>CAGG</w:t>
      </w:r>
      <w:r w:rsidR="00031A8A" w:rsidRPr="00356C81">
        <w:rPr>
          <w:rFonts w:ascii="Arial" w:hAnsi="Arial" w:cs="Arial"/>
          <w:sz w:val="24"/>
          <w:szCs w:val="24"/>
        </w:rPr>
        <w:t xml:space="preserve"> Antonio Grisales le pegó con una piedra en la cabeza. El testigo fue reiterativo en manifestar que el procesado le iba a </w:t>
      </w:r>
      <w:r w:rsidR="00FC4577">
        <w:rPr>
          <w:rFonts w:ascii="Arial" w:hAnsi="Arial" w:cs="Arial"/>
          <w:sz w:val="24"/>
          <w:szCs w:val="24"/>
        </w:rPr>
        <w:t>hurtar</w:t>
      </w:r>
      <w:r w:rsidR="00031A8A" w:rsidRPr="00356C81">
        <w:rPr>
          <w:rFonts w:ascii="Arial" w:hAnsi="Arial" w:cs="Arial"/>
          <w:sz w:val="24"/>
          <w:szCs w:val="24"/>
        </w:rPr>
        <w:t xml:space="preserve"> los zapatos y qu</w:t>
      </w:r>
      <w:r w:rsidR="00EC2D0A" w:rsidRPr="00356C81">
        <w:rPr>
          <w:rFonts w:ascii="Arial" w:hAnsi="Arial" w:cs="Arial"/>
          <w:sz w:val="24"/>
          <w:szCs w:val="24"/>
        </w:rPr>
        <w:t>e se dio cuenta de esa situació</w:t>
      </w:r>
      <w:r w:rsidR="00031A8A" w:rsidRPr="00356C81">
        <w:rPr>
          <w:rFonts w:ascii="Arial" w:hAnsi="Arial" w:cs="Arial"/>
          <w:sz w:val="24"/>
          <w:szCs w:val="24"/>
        </w:rPr>
        <w:t>n porque al empacar le faltaba parte del calzado</w:t>
      </w:r>
      <w:r w:rsidR="0063291F" w:rsidRPr="00356C81">
        <w:rPr>
          <w:rFonts w:ascii="Arial" w:hAnsi="Arial" w:cs="Arial"/>
          <w:sz w:val="24"/>
          <w:szCs w:val="24"/>
        </w:rPr>
        <w:t>.</w:t>
      </w:r>
    </w:p>
    <w:p w:rsidR="0063291F" w:rsidRPr="00356C81" w:rsidRDefault="0063291F" w:rsidP="004E0D0B">
      <w:pPr>
        <w:pStyle w:val="Sinespaciado"/>
        <w:spacing w:line="360" w:lineRule="auto"/>
        <w:jc w:val="both"/>
        <w:rPr>
          <w:rFonts w:ascii="Arial" w:hAnsi="Arial" w:cs="Arial"/>
          <w:sz w:val="24"/>
          <w:szCs w:val="24"/>
        </w:rPr>
      </w:pPr>
    </w:p>
    <w:p w:rsidR="0063291F" w:rsidRPr="00356C81" w:rsidRDefault="00031A8A"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El señor </w:t>
      </w:r>
      <w:r w:rsidR="00007EAC">
        <w:rPr>
          <w:rFonts w:ascii="Arial" w:hAnsi="Arial" w:cs="Arial"/>
          <w:sz w:val="24"/>
          <w:szCs w:val="24"/>
        </w:rPr>
        <w:t>CAGG</w:t>
      </w:r>
      <w:r w:rsidRPr="00356C81">
        <w:rPr>
          <w:rFonts w:ascii="Arial" w:hAnsi="Arial" w:cs="Arial"/>
          <w:sz w:val="24"/>
          <w:szCs w:val="24"/>
        </w:rPr>
        <w:t xml:space="preserve"> dio a conocer que su hijo le había obsequiado unos </w:t>
      </w:r>
      <w:r w:rsidR="0063291F" w:rsidRPr="00356C81">
        <w:rPr>
          <w:rFonts w:ascii="Arial" w:hAnsi="Arial" w:cs="Arial"/>
          <w:sz w:val="24"/>
          <w:szCs w:val="24"/>
        </w:rPr>
        <w:t xml:space="preserve">zapatos </w:t>
      </w:r>
      <w:r w:rsidRPr="00356C81">
        <w:rPr>
          <w:rFonts w:ascii="Arial" w:hAnsi="Arial" w:cs="Arial"/>
          <w:sz w:val="24"/>
          <w:szCs w:val="24"/>
        </w:rPr>
        <w:t xml:space="preserve">pero que estos </w:t>
      </w:r>
      <w:r w:rsidR="0063291F" w:rsidRPr="00356C81">
        <w:rPr>
          <w:rFonts w:ascii="Arial" w:hAnsi="Arial" w:cs="Arial"/>
          <w:sz w:val="24"/>
          <w:szCs w:val="24"/>
        </w:rPr>
        <w:t xml:space="preserve">le quedaron grandes, por lo que quiso </w:t>
      </w:r>
      <w:r w:rsidRPr="00356C81">
        <w:rPr>
          <w:rFonts w:ascii="Arial" w:hAnsi="Arial" w:cs="Arial"/>
          <w:sz w:val="24"/>
          <w:szCs w:val="24"/>
        </w:rPr>
        <w:t xml:space="preserve">cambiarlos </w:t>
      </w:r>
      <w:r w:rsidR="0063291F" w:rsidRPr="00356C81">
        <w:rPr>
          <w:rFonts w:ascii="Arial" w:hAnsi="Arial" w:cs="Arial"/>
          <w:sz w:val="24"/>
          <w:szCs w:val="24"/>
        </w:rPr>
        <w:t xml:space="preserve">en el negocio de la víctima, </w:t>
      </w:r>
      <w:r w:rsidR="00EC2D0A" w:rsidRPr="00356C81">
        <w:rPr>
          <w:rFonts w:ascii="Arial" w:hAnsi="Arial" w:cs="Arial"/>
          <w:sz w:val="24"/>
          <w:szCs w:val="24"/>
        </w:rPr>
        <w:t xml:space="preserve">al que llegó y se </w:t>
      </w:r>
      <w:r w:rsidR="0063291F" w:rsidRPr="00356C81">
        <w:rPr>
          <w:rFonts w:ascii="Arial" w:hAnsi="Arial" w:cs="Arial"/>
          <w:sz w:val="24"/>
          <w:szCs w:val="24"/>
        </w:rPr>
        <w:t xml:space="preserve">sentó y empezó a medirse </w:t>
      </w:r>
      <w:r w:rsidR="00FC5B72">
        <w:rPr>
          <w:rFonts w:ascii="Arial" w:hAnsi="Arial" w:cs="Arial"/>
          <w:sz w:val="24"/>
          <w:szCs w:val="24"/>
        </w:rPr>
        <w:t>una zapatillas</w:t>
      </w:r>
      <w:r w:rsidR="00EC2D0A" w:rsidRPr="00356C81">
        <w:rPr>
          <w:rFonts w:ascii="Arial" w:hAnsi="Arial" w:cs="Arial"/>
          <w:sz w:val="24"/>
          <w:szCs w:val="24"/>
        </w:rPr>
        <w:t>. En ese momento el señor Castaño Gómez</w:t>
      </w:r>
      <w:r w:rsidR="0039033E" w:rsidRPr="00356C81">
        <w:rPr>
          <w:rFonts w:ascii="Arial" w:hAnsi="Arial" w:cs="Arial"/>
          <w:sz w:val="24"/>
          <w:szCs w:val="24"/>
        </w:rPr>
        <w:t xml:space="preserve"> </w:t>
      </w:r>
      <w:r w:rsidR="0063291F" w:rsidRPr="00356C81">
        <w:rPr>
          <w:rFonts w:ascii="Arial" w:hAnsi="Arial" w:cs="Arial"/>
          <w:sz w:val="24"/>
          <w:szCs w:val="24"/>
        </w:rPr>
        <w:t xml:space="preserve">atendía a otras personas y cuando menos pensó sintió </w:t>
      </w:r>
      <w:r w:rsidR="00EC2D0A" w:rsidRPr="00356C81">
        <w:rPr>
          <w:rFonts w:ascii="Arial" w:hAnsi="Arial" w:cs="Arial"/>
          <w:sz w:val="24"/>
          <w:szCs w:val="24"/>
        </w:rPr>
        <w:t>un</w:t>
      </w:r>
      <w:r w:rsidR="0063291F" w:rsidRPr="00356C81">
        <w:rPr>
          <w:rFonts w:ascii="Arial" w:hAnsi="Arial" w:cs="Arial"/>
          <w:sz w:val="24"/>
          <w:szCs w:val="24"/>
        </w:rPr>
        <w:t xml:space="preserve"> golpe </w:t>
      </w:r>
      <w:r w:rsidR="0039033E" w:rsidRPr="00356C81">
        <w:rPr>
          <w:rFonts w:ascii="Arial" w:hAnsi="Arial" w:cs="Arial"/>
          <w:sz w:val="24"/>
          <w:szCs w:val="24"/>
        </w:rPr>
        <w:t>y al mirar s</w:t>
      </w:r>
      <w:r w:rsidR="00885D2E" w:rsidRPr="00356C81">
        <w:rPr>
          <w:rFonts w:ascii="Arial" w:hAnsi="Arial" w:cs="Arial"/>
          <w:sz w:val="24"/>
          <w:szCs w:val="24"/>
        </w:rPr>
        <w:t xml:space="preserve">e </w:t>
      </w:r>
      <w:r w:rsidR="00BD6DE7" w:rsidRPr="00356C81">
        <w:rPr>
          <w:rFonts w:ascii="Arial" w:hAnsi="Arial" w:cs="Arial"/>
          <w:sz w:val="24"/>
          <w:szCs w:val="24"/>
        </w:rPr>
        <w:t>percató que el dueño de e</w:t>
      </w:r>
      <w:r w:rsidR="00885D2E" w:rsidRPr="00356C81">
        <w:rPr>
          <w:rFonts w:ascii="Arial" w:hAnsi="Arial" w:cs="Arial"/>
          <w:sz w:val="24"/>
          <w:szCs w:val="24"/>
        </w:rPr>
        <w:t xml:space="preserve">se </w:t>
      </w:r>
      <w:r w:rsidR="00BD6DE7" w:rsidRPr="00356C81">
        <w:rPr>
          <w:rFonts w:ascii="Arial" w:hAnsi="Arial" w:cs="Arial"/>
          <w:sz w:val="24"/>
          <w:szCs w:val="24"/>
        </w:rPr>
        <w:t xml:space="preserve">local se </w:t>
      </w:r>
      <w:r w:rsidR="00885D2E" w:rsidRPr="00356C81">
        <w:rPr>
          <w:rFonts w:ascii="Arial" w:hAnsi="Arial" w:cs="Arial"/>
          <w:sz w:val="24"/>
          <w:szCs w:val="24"/>
        </w:rPr>
        <w:t xml:space="preserve">aproximaba </w:t>
      </w:r>
      <w:r w:rsidR="00BD6DE7" w:rsidRPr="00356C81">
        <w:rPr>
          <w:rFonts w:ascii="Arial" w:hAnsi="Arial" w:cs="Arial"/>
          <w:sz w:val="24"/>
          <w:szCs w:val="24"/>
        </w:rPr>
        <w:t xml:space="preserve">hacia él </w:t>
      </w:r>
      <w:r w:rsidR="00885D2E" w:rsidRPr="00356C81">
        <w:rPr>
          <w:rFonts w:ascii="Arial" w:hAnsi="Arial" w:cs="Arial"/>
          <w:sz w:val="24"/>
          <w:szCs w:val="24"/>
        </w:rPr>
        <w:t xml:space="preserve">con un machete de 20 pulgadas, y para defenderse </w:t>
      </w:r>
      <w:r w:rsidR="0063291F" w:rsidRPr="00356C81">
        <w:rPr>
          <w:rFonts w:ascii="Arial" w:hAnsi="Arial" w:cs="Arial"/>
          <w:sz w:val="24"/>
          <w:szCs w:val="24"/>
        </w:rPr>
        <w:t>le tiró una piedra lesionándolo en la cabeza,</w:t>
      </w:r>
      <w:r w:rsidR="00BD6DE7" w:rsidRPr="00356C81">
        <w:rPr>
          <w:rFonts w:ascii="Arial" w:hAnsi="Arial" w:cs="Arial"/>
          <w:sz w:val="24"/>
          <w:szCs w:val="24"/>
        </w:rPr>
        <w:t xml:space="preserve"> luego</w:t>
      </w:r>
      <w:r w:rsidR="0063291F" w:rsidRPr="00356C81">
        <w:rPr>
          <w:rFonts w:ascii="Arial" w:hAnsi="Arial" w:cs="Arial"/>
          <w:sz w:val="24"/>
          <w:szCs w:val="24"/>
        </w:rPr>
        <w:t xml:space="preserve"> salió corriendo y </w:t>
      </w:r>
      <w:r w:rsidR="00885D2E" w:rsidRPr="00356C81">
        <w:rPr>
          <w:rFonts w:ascii="Arial" w:hAnsi="Arial" w:cs="Arial"/>
          <w:sz w:val="24"/>
          <w:szCs w:val="24"/>
        </w:rPr>
        <w:t xml:space="preserve">fue capturado por dos personas quienes lo condujeron al comando de la Policía. También indicó </w:t>
      </w:r>
      <w:r w:rsidR="0063291F" w:rsidRPr="00356C81">
        <w:rPr>
          <w:rFonts w:ascii="Arial" w:hAnsi="Arial" w:cs="Arial"/>
          <w:sz w:val="24"/>
          <w:szCs w:val="24"/>
        </w:rPr>
        <w:t>que no llevaba chuspas, ni</w:t>
      </w:r>
      <w:r w:rsidR="00885D2E" w:rsidRPr="00356C81">
        <w:rPr>
          <w:rFonts w:ascii="Arial" w:hAnsi="Arial" w:cs="Arial"/>
          <w:sz w:val="24"/>
          <w:szCs w:val="24"/>
        </w:rPr>
        <w:t xml:space="preserve"> cobijas, ni nada por el estilo. Refirió que en su mano llevaba un solo zapato </w:t>
      </w:r>
      <w:r w:rsidR="00AA0822" w:rsidRPr="00356C81">
        <w:rPr>
          <w:rFonts w:ascii="Arial" w:hAnsi="Arial" w:cs="Arial"/>
          <w:sz w:val="24"/>
          <w:szCs w:val="24"/>
        </w:rPr>
        <w:t>ya que el otro se lo estaba cambiando</w:t>
      </w:r>
      <w:r w:rsidR="00BD6DE7" w:rsidRPr="00356C81">
        <w:rPr>
          <w:rFonts w:ascii="Arial" w:hAnsi="Arial" w:cs="Arial"/>
          <w:sz w:val="24"/>
          <w:szCs w:val="24"/>
        </w:rPr>
        <w:t xml:space="preserve">. Explicó que </w:t>
      </w:r>
      <w:r w:rsidR="0063291F" w:rsidRPr="00356C81">
        <w:rPr>
          <w:rFonts w:ascii="Arial" w:hAnsi="Arial" w:cs="Arial"/>
          <w:sz w:val="24"/>
          <w:szCs w:val="24"/>
        </w:rPr>
        <w:t>llegó al Comando con un zapato de color café y el otro blanco porque se los estaba midiendo; que llevaba un zapato puesto y el otro no.</w:t>
      </w:r>
    </w:p>
    <w:p w:rsidR="0063291F" w:rsidRPr="00356C81" w:rsidRDefault="0063291F" w:rsidP="004E0D0B">
      <w:pPr>
        <w:pStyle w:val="Sinespaciado"/>
        <w:spacing w:line="360" w:lineRule="auto"/>
        <w:jc w:val="both"/>
        <w:rPr>
          <w:rFonts w:ascii="Arial" w:hAnsi="Arial" w:cs="Arial"/>
          <w:sz w:val="24"/>
          <w:szCs w:val="24"/>
        </w:rPr>
      </w:pPr>
    </w:p>
    <w:p w:rsidR="00141085" w:rsidRDefault="00F34C23" w:rsidP="00141085">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El</w:t>
      </w:r>
      <w:r w:rsidR="0063291F" w:rsidRPr="00356C81">
        <w:rPr>
          <w:rFonts w:ascii="Arial" w:hAnsi="Arial" w:cs="Arial"/>
          <w:sz w:val="24"/>
          <w:szCs w:val="24"/>
        </w:rPr>
        <w:t xml:space="preserve"> patrullero Jhon Rotavista Ramírez</w:t>
      </w:r>
      <w:r w:rsidRPr="00356C81">
        <w:rPr>
          <w:rFonts w:ascii="Arial" w:hAnsi="Arial" w:cs="Arial"/>
          <w:sz w:val="24"/>
          <w:szCs w:val="24"/>
        </w:rPr>
        <w:t xml:space="preserve"> plasmó en el </w:t>
      </w:r>
      <w:r w:rsidR="0063291F" w:rsidRPr="00356C81">
        <w:rPr>
          <w:rFonts w:ascii="Arial" w:hAnsi="Arial" w:cs="Arial"/>
          <w:sz w:val="24"/>
          <w:szCs w:val="24"/>
        </w:rPr>
        <w:t xml:space="preserve">informe ejecutivo, </w:t>
      </w:r>
      <w:r w:rsidRPr="00356C81">
        <w:rPr>
          <w:rFonts w:ascii="Arial" w:hAnsi="Arial" w:cs="Arial"/>
          <w:sz w:val="24"/>
          <w:szCs w:val="24"/>
        </w:rPr>
        <w:t xml:space="preserve">que el señor </w:t>
      </w:r>
      <w:r w:rsidR="0063291F" w:rsidRPr="00356C81">
        <w:rPr>
          <w:rFonts w:ascii="Arial" w:hAnsi="Arial" w:cs="Arial"/>
          <w:sz w:val="24"/>
          <w:szCs w:val="24"/>
        </w:rPr>
        <w:t xml:space="preserve">Amando González </w:t>
      </w:r>
      <w:r w:rsidRPr="00356C81">
        <w:rPr>
          <w:rFonts w:ascii="Arial" w:hAnsi="Arial" w:cs="Arial"/>
          <w:sz w:val="24"/>
          <w:szCs w:val="24"/>
        </w:rPr>
        <w:t xml:space="preserve">le informó </w:t>
      </w:r>
      <w:r w:rsidR="0063291F" w:rsidRPr="00356C81">
        <w:rPr>
          <w:rFonts w:ascii="Arial" w:hAnsi="Arial" w:cs="Arial"/>
          <w:sz w:val="24"/>
          <w:szCs w:val="24"/>
        </w:rPr>
        <w:t xml:space="preserve">que el día 14 de Noviembre </w:t>
      </w:r>
      <w:r w:rsidR="008F52B3" w:rsidRPr="00356C81">
        <w:rPr>
          <w:rFonts w:ascii="Arial" w:hAnsi="Arial" w:cs="Arial"/>
          <w:sz w:val="24"/>
          <w:szCs w:val="24"/>
        </w:rPr>
        <w:t>a</w:t>
      </w:r>
      <w:r w:rsidR="0063291F" w:rsidRPr="00356C81">
        <w:rPr>
          <w:rFonts w:ascii="Arial" w:hAnsi="Arial" w:cs="Arial"/>
          <w:sz w:val="24"/>
          <w:szCs w:val="24"/>
        </w:rPr>
        <w:t xml:space="preserve"> las 11:00 </w:t>
      </w:r>
      <w:r w:rsidR="008F52B3" w:rsidRPr="00356C81">
        <w:rPr>
          <w:rFonts w:ascii="Arial" w:hAnsi="Arial" w:cs="Arial"/>
          <w:sz w:val="24"/>
          <w:szCs w:val="24"/>
        </w:rPr>
        <w:t>a.m. aproximadamente</w:t>
      </w:r>
      <w:r w:rsidR="00FB018D" w:rsidRPr="00356C81">
        <w:rPr>
          <w:rFonts w:ascii="Arial" w:hAnsi="Arial" w:cs="Arial"/>
          <w:sz w:val="24"/>
          <w:szCs w:val="24"/>
        </w:rPr>
        <w:t>,</w:t>
      </w:r>
      <w:r w:rsidR="008F52B3" w:rsidRPr="00356C81">
        <w:rPr>
          <w:rFonts w:ascii="Arial" w:hAnsi="Arial" w:cs="Arial"/>
          <w:sz w:val="24"/>
          <w:szCs w:val="24"/>
        </w:rPr>
        <w:t xml:space="preserve"> </w:t>
      </w:r>
      <w:r w:rsidR="004A18E1" w:rsidRPr="00356C81">
        <w:rPr>
          <w:rFonts w:ascii="Arial" w:hAnsi="Arial" w:cs="Arial"/>
          <w:sz w:val="24"/>
          <w:szCs w:val="24"/>
        </w:rPr>
        <w:t>época en la cual trabajaba</w:t>
      </w:r>
      <w:r w:rsidR="0063291F" w:rsidRPr="00356C81">
        <w:rPr>
          <w:rFonts w:ascii="Arial" w:hAnsi="Arial" w:cs="Arial"/>
          <w:sz w:val="24"/>
          <w:szCs w:val="24"/>
        </w:rPr>
        <w:t xml:space="preserve"> como vendedor de Epigas, en el sector de la galería o </w:t>
      </w:r>
      <w:r w:rsidR="004A18E1" w:rsidRPr="00356C81">
        <w:rPr>
          <w:rFonts w:ascii="Arial" w:hAnsi="Arial" w:cs="Arial"/>
          <w:sz w:val="24"/>
          <w:szCs w:val="24"/>
        </w:rPr>
        <w:t>“</w:t>
      </w:r>
      <w:r w:rsidR="0063291F" w:rsidRPr="00356C81">
        <w:rPr>
          <w:rFonts w:ascii="Arial" w:hAnsi="Arial" w:cs="Arial"/>
          <w:sz w:val="24"/>
          <w:szCs w:val="24"/>
        </w:rPr>
        <w:t>mechero</w:t>
      </w:r>
      <w:r w:rsidR="004A18E1" w:rsidRPr="00356C81">
        <w:rPr>
          <w:rFonts w:ascii="Arial" w:hAnsi="Arial" w:cs="Arial"/>
          <w:sz w:val="24"/>
          <w:szCs w:val="24"/>
        </w:rPr>
        <w:t>”</w:t>
      </w:r>
      <w:r w:rsidR="0063291F" w:rsidRPr="00356C81">
        <w:rPr>
          <w:rFonts w:ascii="Arial" w:hAnsi="Arial" w:cs="Arial"/>
          <w:sz w:val="24"/>
          <w:szCs w:val="24"/>
        </w:rPr>
        <w:t xml:space="preserve">, observó que una persona de aspecto masculino y mal cuidado, </w:t>
      </w:r>
      <w:r w:rsidR="004A18E1" w:rsidRPr="00356C81">
        <w:rPr>
          <w:rFonts w:ascii="Arial" w:hAnsi="Arial" w:cs="Arial"/>
          <w:sz w:val="24"/>
          <w:szCs w:val="24"/>
        </w:rPr>
        <w:t xml:space="preserve">con aspecto de </w:t>
      </w:r>
      <w:r w:rsidR="0063291F" w:rsidRPr="00356C81">
        <w:rPr>
          <w:rFonts w:ascii="Arial" w:hAnsi="Arial" w:cs="Arial"/>
          <w:sz w:val="24"/>
          <w:szCs w:val="24"/>
        </w:rPr>
        <w:t>habitante de la calle,</w:t>
      </w:r>
      <w:r w:rsidR="004A18E1" w:rsidRPr="00356C81">
        <w:rPr>
          <w:rFonts w:ascii="Arial" w:hAnsi="Arial" w:cs="Arial"/>
          <w:sz w:val="24"/>
          <w:szCs w:val="24"/>
        </w:rPr>
        <w:t xml:space="preserve"> que vestía</w:t>
      </w:r>
      <w:r w:rsidR="0063291F" w:rsidRPr="00356C81">
        <w:rPr>
          <w:rFonts w:ascii="Arial" w:hAnsi="Arial" w:cs="Arial"/>
          <w:sz w:val="24"/>
          <w:szCs w:val="24"/>
        </w:rPr>
        <w:t xml:space="preserve"> </w:t>
      </w:r>
      <w:r w:rsidR="004A18E1" w:rsidRPr="00356C81">
        <w:rPr>
          <w:rFonts w:ascii="Arial" w:hAnsi="Arial" w:cs="Arial"/>
          <w:sz w:val="24"/>
          <w:szCs w:val="24"/>
        </w:rPr>
        <w:t>una</w:t>
      </w:r>
      <w:r w:rsidR="0063291F" w:rsidRPr="00356C81">
        <w:rPr>
          <w:rFonts w:ascii="Arial" w:hAnsi="Arial" w:cs="Arial"/>
          <w:sz w:val="24"/>
          <w:szCs w:val="24"/>
        </w:rPr>
        <w:t xml:space="preserve"> pantaloneta azul y </w:t>
      </w:r>
      <w:r w:rsidR="004A18E1" w:rsidRPr="00356C81">
        <w:rPr>
          <w:rFonts w:ascii="Arial" w:hAnsi="Arial" w:cs="Arial"/>
          <w:sz w:val="24"/>
          <w:szCs w:val="24"/>
        </w:rPr>
        <w:t xml:space="preserve">una </w:t>
      </w:r>
      <w:r w:rsidR="0063291F" w:rsidRPr="00356C81">
        <w:rPr>
          <w:rFonts w:ascii="Arial" w:hAnsi="Arial" w:cs="Arial"/>
          <w:sz w:val="24"/>
          <w:szCs w:val="24"/>
        </w:rPr>
        <w:t xml:space="preserve">camisa negra, golpeó a un ciudadano, con una piedra en la cabeza y de inmediato salió corriendo, luego sin perderlo de vista salió detrás de él y </w:t>
      </w:r>
      <w:r w:rsidR="004A18E1" w:rsidRPr="00356C81">
        <w:rPr>
          <w:rFonts w:ascii="Arial" w:hAnsi="Arial" w:cs="Arial"/>
          <w:sz w:val="24"/>
          <w:szCs w:val="24"/>
        </w:rPr>
        <w:t>a unas</w:t>
      </w:r>
      <w:r w:rsidR="0063291F" w:rsidRPr="00356C81">
        <w:rPr>
          <w:rFonts w:ascii="Arial" w:hAnsi="Arial" w:cs="Arial"/>
          <w:sz w:val="24"/>
          <w:szCs w:val="24"/>
        </w:rPr>
        <w:t xml:space="preserve"> dos cuadras lo capturó llevándolo a la Estación de Policía</w:t>
      </w:r>
      <w:r w:rsidR="004A18E1" w:rsidRPr="00356C81">
        <w:rPr>
          <w:rFonts w:ascii="Arial" w:hAnsi="Arial" w:cs="Arial"/>
          <w:sz w:val="24"/>
          <w:szCs w:val="24"/>
        </w:rPr>
        <w:t xml:space="preserve">. También indicó que </w:t>
      </w:r>
      <w:r w:rsidR="00F80279">
        <w:rPr>
          <w:rFonts w:ascii="Arial" w:hAnsi="Arial" w:cs="Arial"/>
          <w:sz w:val="24"/>
          <w:szCs w:val="24"/>
        </w:rPr>
        <w:t>el lesionado</w:t>
      </w:r>
      <w:r w:rsidR="004A18E1" w:rsidRPr="00356C81">
        <w:rPr>
          <w:rFonts w:ascii="Arial" w:hAnsi="Arial" w:cs="Arial"/>
          <w:sz w:val="24"/>
          <w:szCs w:val="24"/>
        </w:rPr>
        <w:t xml:space="preserve"> había sido llevado a un hospital. </w:t>
      </w:r>
    </w:p>
    <w:p w:rsidR="0063291F" w:rsidRPr="00DF7404" w:rsidRDefault="004A18E1" w:rsidP="00141085">
      <w:pPr>
        <w:pStyle w:val="Sinespaciado"/>
        <w:numPr>
          <w:ilvl w:val="0"/>
          <w:numId w:val="2"/>
        </w:numPr>
        <w:spacing w:line="360" w:lineRule="auto"/>
        <w:jc w:val="both"/>
        <w:rPr>
          <w:rFonts w:ascii="Arial" w:hAnsi="Arial" w:cs="Arial"/>
          <w:sz w:val="24"/>
          <w:szCs w:val="24"/>
        </w:rPr>
      </w:pPr>
      <w:r w:rsidRPr="00141085">
        <w:rPr>
          <w:rFonts w:ascii="Arial" w:hAnsi="Arial" w:cs="Arial"/>
          <w:sz w:val="24"/>
          <w:szCs w:val="24"/>
        </w:rPr>
        <w:t xml:space="preserve">Se introdujo como prueba de referencia la </w:t>
      </w:r>
      <w:r w:rsidR="0063291F" w:rsidRPr="00141085">
        <w:rPr>
          <w:rFonts w:ascii="Arial" w:hAnsi="Arial" w:cs="Arial"/>
          <w:sz w:val="24"/>
          <w:szCs w:val="24"/>
        </w:rPr>
        <w:t xml:space="preserve">entrevista </w:t>
      </w:r>
      <w:r w:rsidR="00D11657" w:rsidRPr="00141085">
        <w:rPr>
          <w:rFonts w:ascii="Arial" w:hAnsi="Arial" w:cs="Arial"/>
          <w:sz w:val="24"/>
          <w:szCs w:val="24"/>
        </w:rPr>
        <w:t>del</w:t>
      </w:r>
      <w:r w:rsidRPr="00141085">
        <w:rPr>
          <w:rFonts w:ascii="Arial" w:hAnsi="Arial" w:cs="Arial"/>
          <w:sz w:val="24"/>
          <w:szCs w:val="24"/>
        </w:rPr>
        <w:t xml:space="preserve"> señor </w:t>
      </w:r>
      <w:r w:rsidR="0063291F" w:rsidRPr="00141085">
        <w:rPr>
          <w:rFonts w:ascii="Arial" w:hAnsi="Arial" w:cs="Arial"/>
          <w:sz w:val="24"/>
          <w:szCs w:val="24"/>
        </w:rPr>
        <w:t xml:space="preserve">Jesús Antonio Díaz, </w:t>
      </w:r>
      <w:r w:rsidRPr="00141085">
        <w:rPr>
          <w:rFonts w:ascii="Arial" w:hAnsi="Arial" w:cs="Arial"/>
          <w:sz w:val="24"/>
          <w:szCs w:val="24"/>
        </w:rPr>
        <w:t xml:space="preserve">la cual </w:t>
      </w:r>
      <w:r w:rsidR="00D11657" w:rsidRPr="00141085">
        <w:rPr>
          <w:rFonts w:ascii="Arial" w:hAnsi="Arial" w:cs="Arial"/>
          <w:sz w:val="24"/>
          <w:szCs w:val="24"/>
        </w:rPr>
        <w:t xml:space="preserve">fue </w:t>
      </w:r>
      <w:r w:rsidR="001E4D2A" w:rsidRPr="00141085">
        <w:rPr>
          <w:rFonts w:ascii="Arial" w:hAnsi="Arial" w:cs="Arial"/>
          <w:sz w:val="24"/>
          <w:szCs w:val="24"/>
        </w:rPr>
        <w:t>recibida</w:t>
      </w:r>
      <w:r w:rsidR="0063291F" w:rsidRPr="00141085">
        <w:rPr>
          <w:rFonts w:ascii="Arial" w:hAnsi="Arial" w:cs="Arial"/>
          <w:sz w:val="24"/>
          <w:szCs w:val="24"/>
        </w:rPr>
        <w:t xml:space="preserve"> por el patrullero Jorge Andrés Ramírez </w:t>
      </w:r>
      <w:r w:rsidR="0063291F" w:rsidRPr="00141085">
        <w:rPr>
          <w:rFonts w:ascii="Arial" w:hAnsi="Arial" w:cs="Arial"/>
          <w:sz w:val="24"/>
          <w:szCs w:val="24"/>
        </w:rPr>
        <w:lastRenderedPageBreak/>
        <w:t xml:space="preserve">Parra, </w:t>
      </w:r>
      <w:r w:rsidR="008B5FA1" w:rsidRPr="00141085">
        <w:rPr>
          <w:rFonts w:ascii="Arial" w:hAnsi="Arial" w:cs="Arial"/>
          <w:sz w:val="24"/>
          <w:szCs w:val="24"/>
        </w:rPr>
        <w:t xml:space="preserve">quien en su declaración adujo que </w:t>
      </w:r>
      <w:r w:rsidR="0063291F" w:rsidRPr="00141085">
        <w:rPr>
          <w:rFonts w:ascii="Arial" w:hAnsi="Arial" w:cs="Arial"/>
          <w:sz w:val="24"/>
          <w:szCs w:val="24"/>
        </w:rPr>
        <w:t xml:space="preserve">el entrevistado se encontraba en el sector de </w:t>
      </w:r>
      <w:r w:rsidR="008B5FA1" w:rsidRPr="00141085">
        <w:rPr>
          <w:rFonts w:ascii="Arial" w:hAnsi="Arial" w:cs="Arial"/>
          <w:sz w:val="24"/>
          <w:szCs w:val="24"/>
        </w:rPr>
        <w:t>“</w:t>
      </w:r>
      <w:r w:rsidR="0063291F" w:rsidRPr="00141085">
        <w:rPr>
          <w:rFonts w:ascii="Arial" w:hAnsi="Arial" w:cs="Arial"/>
          <w:sz w:val="24"/>
          <w:szCs w:val="24"/>
        </w:rPr>
        <w:t>los mecheros</w:t>
      </w:r>
      <w:r w:rsidR="008B5FA1" w:rsidRPr="00141085">
        <w:rPr>
          <w:rFonts w:ascii="Arial" w:hAnsi="Arial" w:cs="Arial"/>
          <w:sz w:val="24"/>
          <w:szCs w:val="24"/>
        </w:rPr>
        <w:t>”</w:t>
      </w:r>
      <w:r w:rsidR="0063291F" w:rsidRPr="00141085">
        <w:rPr>
          <w:rFonts w:ascii="Arial" w:hAnsi="Arial" w:cs="Arial"/>
          <w:sz w:val="24"/>
          <w:szCs w:val="24"/>
        </w:rPr>
        <w:t xml:space="preserve">, </w:t>
      </w:r>
      <w:r w:rsidR="008B5FA1" w:rsidRPr="00141085">
        <w:rPr>
          <w:rFonts w:ascii="Arial" w:hAnsi="Arial" w:cs="Arial"/>
          <w:sz w:val="24"/>
          <w:szCs w:val="24"/>
        </w:rPr>
        <w:t>y vio</w:t>
      </w:r>
      <w:r w:rsidR="0063291F" w:rsidRPr="00141085">
        <w:rPr>
          <w:rFonts w:ascii="Arial" w:hAnsi="Arial" w:cs="Arial"/>
          <w:sz w:val="24"/>
          <w:szCs w:val="24"/>
        </w:rPr>
        <w:t xml:space="preserve"> </w:t>
      </w:r>
      <w:r w:rsidR="008B5FA1" w:rsidRPr="00141085">
        <w:rPr>
          <w:rFonts w:ascii="Arial" w:hAnsi="Arial" w:cs="Arial"/>
          <w:sz w:val="24"/>
          <w:szCs w:val="24"/>
        </w:rPr>
        <w:t xml:space="preserve">cuando </w:t>
      </w:r>
      <w:r w:rsidR="0063291F" w:rsidRPr="00141085">
        <w:rPr>
          <w:rFonts w:ascii="Arial" w:hAnsi="Arial" w:cs="Arial"/>
          <w:sz w:val="24"/>
          <w:szCs w:val="24"/>
        </w:rPr>
        <w:t xml:space="preserve">un </w:t>
      </w:r>
      <w:r w:rsidR="008B5FA1" w:rsidRPr="00141085">
        <w:rPr>
          <w:rFonts w:ascii="Arial" w:hAnsi="Arial" w:cs="Arial"/>
          <w:sz w:val="24"/>
          <w:szCs w:val="24"/>
        </w:rPr>
        <w:t>“</w:t>
      </w:r>
      <w:r w:rsidR="0063291F" w:rsidRPr="00141085">
        <w:rPr>
          <w:rFonts w:ascii="Arial" w:hAnsi="Arial" w:cs="Arial"/>
          <w:sz w:val="24"/>
          <w:szCs w:val="24"/>
        </w:rPr>
        <w:t>loco</w:t>
      </w:r>
      <w:r w:rsidR="008B5FA1" w:rsidRPr="00141085">
        <w:rPr>
          <w:rFonts w:ascii="Arial" w:hAnsi="Arial" w:cs="Arial"/>
          <w:sz w:val="24"/>
          <w:szCs w:val="24"/>
        </w:rPr>
        <w:t>”</w:t>
      </w:r>
      <w:r w:rsidR="0063291F" w:rsidRPr="00141085">
        <w:rPr>
          <w:rFonts w:ascii="Arial" w:hAnsi="Arial" w:cs="Arial"/>
          <w:sz w:val="24"/>
          <w:szCs w:val="24"/>
        </w:rPr>
        <w:t xml:space="preserve"> cogió </w:t>
      </w:r>
      <w:r w:rsidR="004D0487" w:rsidRPr="00141085">
        <w:rPr>
          <w:rFonts w:ascii="Arial" w:hAnsi="Arial" w:cs="Arial"/>
          <w:sz w:val="24"/>
          <w:szCs w:val="24"/>
        </w:rPr>
        <w:t xml:space="preserve">sin autorización </w:t>
      </w:r>
      <w:r w:rsidR="008B5FA1" w:rsidRPr="00141085">
        <w:rPr>
          <w:rFonts w:ascii="Arial" w:hAnsi="Arial" w:cs="Arial"/>
          <w:sz w:val="24"/>
          <w:szCs w:val="24"/>
        </w:rPr>
        <w:t xml:space="preserve">unos zapatos blancos </w:t>
      </w:r>
      <w:r w:rsidR="004D0487" w:rsidRPr="00141085">
        <w:rPr>
          <w:rFonts w:ascii="Arial" w:hAnsi="Arial" w:cs="Arial"/>
          <w:sz w:val="24"/>
          <w:szCs w:val="24"/>
        </w:rPr>
        <w:t>que en señor</w:t>
      </w:r>
      <w:r w:rsidR="0063291F" w:rsidRPr="00141085">
        <w:rPr>
          <w:rFonts w:ascii="Arial" w:hAnsi="Arial" w:cs="Arial"/>
          <w:sz w:val="24"/>
          <w:szCs w:val="24"/>
        </w:rPr>
        <w:t xml:space="preserve"> José Alejandro</w:t>
      </w:r>
      <w:r w:rsidR="004D0487" w:rsidRPr="00141085">
        <w:rPr>
          <w:rFonts w:ascii="Arial" w:hAnsi="Arial" w:cs="Arial"/>
          <w:sz w:val="24"/>
          <w:szCs w:val="24"/>
        </w:rPr>
        <w:t>.</w:t>
      </w:r>
      <w:r w:rsidR="0063291F" w:rsidRPr="00141085">
        <w:rPr>
          <w:rFonts w:ascii="Arial" w:hAnsi="Arial" w:cs="Arial"/>
          <w:sz w:val="24"/>
          <w:szCs w:val="24"/>
        </w:rPr>
        <w:t xml:space="preserve"> </w:t>
      </w:r>
      <w:r w:rsidR="004D0487" w:rsidRPr="00141085">
        <w:rPr>
          <w:rFonts w:ascii="Arial" w:hAnsi="Arial" w:cs="Arial"/>
          <w:sz w:val="24"/>
          <w:szCs w:val="24"/>
        </w:rPr>
        <w:t xml:space="preserve">tenía </w:t>
      </w:r>
      <w:r w:rsidR="001E4D2A" w:rsidRPr="00141085">
        <w:rPr>
          <w:rFonts w:ascii="Arial" w:hAnsi="Arial" w:cs="Arial"/>
          <w:sz w:val="24"/>
          <w:szCs w:val="24"/>
        </w:rPr>
        <w:t>en el suelo</w:t>
      </w:r>
      <w:r w:rsidR="0063291F" w:rsidRPr="00141085">
        <w:rPr>
          <w:rFonts w:ascii="Arial" w:hAnsi="Arial" w:cs="Arial"/>
          <w:sz w:val="24"/>
          <w:szCs w:val="24"/>
        </w:rPr>
        <w:t xml:space="preserve"> para venderlos</w:t>
      </w:r>
      <w:r w:rsidR="004D0487" w:rsidRPr="00141085">
        <w:rPr>
          <w:rFonts w:ascii="Arial" w:hAnsi="Arial" w:cs="Arial"/>
          <w:sz w:val="24"/>
          <w:szCs w:val="24"/>
        </w:rPr>
        <w:t>, y procedió a meterlos en</w:t>
      </w:r>
      <w:r w:rsidR="0063291F" w:rsidRPr="00141085">
        <w:rPr>
          <w:rFonts w:ascii="Arial" w:hAnsi="Arial" w:cs="Arial"/>
          <w:sz w:val="24"/>
          <w:szCs w:val="24"/>
        </w:rPr>
        <w:t xml:space="preserve"> una tula y en ese momento</w:t>
      </w:r>
      <w:r w:rsidR="001E4D2A" w:rsidRPr="00141085">
        <w:rPr>
          <w:rFonts w:ascii="Arial" w:hAnsi="Arial" w:cs="Arial"/>
          <w:sz w:val="24"/>
          <w:szCs w:val="24"/>
        </w:rPr>
        <w:t xml:space="preserve">. </w:t>
      </w:r>
      <w:r w:rsidR="0063291F" w:rsidRPr="00141085">
        <w:rPr>
          <w:rFonts w:ascii="Arial" w:hAnsi="Arial" w:cs="Arial"/>
          <w:sz w:val="24"/>
          <w:szCs w:val="24"/>
        </w:rPr>
        <w:t xml:space="preserve">José </w:t>
      </w:r>
      <w:r w:rsidR="004D0487" w:rsidRPr="00141085">
        <w:rPr>
          <w:rFonts w:ascii="Arial" w:hAnsi="Arial" w:cs="Arial"/>
          <w:sz w:val="24"/>
          <w:szCs w:val="24"/>
        </w:rPr>
        <w:t>Alejandro. le pidió</w:t>
      </w:r>
      <w:r w:rsidR="0063291F" w:rsidRPr="00141085">
        <w:rPr>
          <w:rFonts w:ascii="Arial" w:hAnsi="Arial" w:cs="Arial"/>
          <w:sz w:val="24"/>
          <w:szCs w:val="24"/>
        </w:rPr>
        <w:t xml:space="preserve"> a ese señor que </w:t>
      </w:r>
      <w:r w:rsidR="001E4D2A" w:rsidRPr="00141085">
        <w:rPr>
          <w:rFonts w:ascii="Arial" w:hAnsi="Arial" w:cs="Arial"/>
          <w:sz w:val="24"/>
          <w:szCs w:val="24"/>
        </w:rPr>
        <w:t xml:space="preserve">se los </w:t>
      </w:r>
      <w:r w:rsidR="0063291F" w:rsidRPr="00141085">
        <w:rPr>
          <w:rFonts w:ascii="Arial" w:hAnsi="Arial" w:cs="Arial"/>
          <w:sz w:val="24"/>
          <w:szCs w:val="24"/>
        </w:rPr>
        <w:t>p</w:t>
      </w:r>
      <w:r w:rsidR="001E4D2A" w:rsidRPr="00141085">
        <w:rPr>
          <w:rFonts w:ascii="Arial" w:hAnsi="Arial" w:cs="Arial"/>
          <w:sz w:val="24"/>
          <w:szCs w:val="24"/>
        </w:rPr>
        <w:t>agara</w:t>
      </w:r>
      <w:r w:rsidR="004D0487" w:rsidRPr="00141085">
        <w:rPr>
          <w:rFonts w:ascii="Arial" w:hAnsi="Arial" w:cs="Arial"/>
          <w:sz w:val="24"/>
          <w:szCs w:val="24"/>
        </w:rPr>
        <w:t xml:space="preserve">, pero </w:t>
      </w:r>
      <w:r w:rsidR="0063291F" w:rsidRPr="00141085">
        <w:rPr>
          <w:rFonts w:ascii="Arial" w:hAnsi="Arial" w:cs="Arial"/>
          <w:sz w:val="24"/>
          <w:szCs w:val="24"/>
        </w:rPr>
        <w:t xml:space="preserve">éste </w:t>
      </w:r>
      <w:r w:rsidR="009D760F" w:rsidRPr="00141085">
        <w:rPr>
          <w:rFonts w:ascii="Arial" w:hAnsi="Arial" w:cs="Arial"/>
          <w:sz w:val="24"/>
          <w:szCs w:val="24"/>
        </w:rPr>
        <w:t>se negó</w:t>
      </w:r>
      <w:r w:rsidR="004D0487" w:rsidRPr="00141085">
        <w:rPr>
          <w:rFonts w:ascii="Arial" w:hAnsi="Arial" w:cs="Arial"/>
          <w:sz w:val="24"/>
          <w:szCs w:val="24"/>
        </w:rPr>
        <w:t xml:space="preserve">, </w:t>
      </w:r>
      <w:r w:rsidR="009D760F" w:rsidRPr="00141085">
        <w:rPr>
          <w:rFonts w:ascii="Arial" w:hAnsi="Arial" w:cs="Arial"/>
          <w:sz w:val="24"/>
          <w:szCs w:val="24"/>
        </w:rPr>
        <w:t xml:space="preserve">motivo </w:t>
      </w:r>
      <w:r w:rsidR="0098673D" w:rsidRPr="00141085">
        <w:rPr>
          <w:rFonts w:ascii="Arial" w:hAnsi="Arial" w:cs="Arial"/>
          <w:sz w:val="24"/>
          <w:szCs w:val="24"/>
        </w:rPr>
        <w:t xml:space="preserve">por </w:t>
      </w:r>
      <w:r w:rsidR="004D0487" w:rsidRPr="00141085">
        <w:rPr>
          <w:rFonts w:ascii="Arial" w:hAnsi="Arial" w:cs="Arial"/>
          <w:sz w:val="24"/>
          <w:szCs w:val="24"/>
        </w:rPr>
        <w:t xml:space="preserve">el cual el </w:t>
      </w:r>
      <w:r w:rsidR="001E4D2A" w:rsidRPr="00141085">
        <w:rPr>
          <w:rFonts w:ascii="Arial" w:hAnsi="Arial" w:cs="Arial"/>
          <w:sz w:val="24"/>
          <w:szCs w:val="24"/>
        </w:rPr>
        <w:t>don</w:t>
      </w:r>
      <w:r w:rsidR="004D0487" w:rsidRPr="00141085">
        <w:rPr>
          <w:rFonts w:ascii="Arial" w:hAnsi="Arial" w:cs="Arial"/>
          <w:sz w:val="24"/>
          <w:szCs w:val="24"/>
        </w:rPr>
        <w:t xml:space="preserve"> </w:t>
      </w:r>
      <w:r w:rsidR="00257EC5" w:rsidRPr="00141085">
        <w:rPr>
          <w:rFonts w:ascii="Arial" w:hAnsi="Arial" w:cs="Arial"/>
          <w:sz w:val="24"/>
          <w:szCs w:val="24"/>
        </w:rPr>
        <w:t xml:space="preserve">José </w:t>
      </w:r>
      <w:r w:rsidR="0063291F" w:rsidRPr="00141085">
        <w:rPr>
          <w:rFonts w:ascii="Arial" w:hAnsi="Arial" w:cs="Arial"/>
          <w:sz w:val="24"/>
          <w:szCs w:val="24"/>
        </w:rPr>
        <w:t xml:space="preserve">sacó un machete que tenía en la carreta donde </w:t>
      </w:r>
      <w:r w:rsidR="004D0487" w:rsidRPr="00141085">
        <w:rPr>
          <w:rFonts w:ascii="Arial" w:hAnsi="Arial" w:cs="Arial"/>
          <w:sz w:val="24"/>
          <w:szCs w:val="24"/>
        </w:rPr>
        <w:t xml:space="preserve">transporta las prendas </w:t>
      </w:r>
      <w:r w:rsidR="007F6382" w:rsidRPr="00DF7404">
        <w:rPr>
          <w:rFonts w:ascii="Arial" w:hAnsi="Arial" w:cs="Arial"/>
          <w:sz w:val="24"/>
          <w:szCs w:val="24"/>
        </w:rPr>
        <w:t xml:space="preserve">de vestir que vende, </w:t>
      </w:r>
      <w:r w:rsidR="0063291F" w:rsidRPr="00DF7404">
        <w:rPr>
          <w:rFonts w:ascii="Arial" w:hAnsi="Arial" w:cs="Arial"/>
          <w:sz w:val="24"/>
          <w:szCs w:val="24"/>
        </w:rPr>
        <w:t xml:space="preserve">y el </w:t>
      </w:r>
      <w:r w:rsidR="007F6382" w:rsidRPr="00DF7404">
        <w:rPr>
          <w:rFonts w:ascii="Arial" w:hAnsi="Arial" w:cs="Arial"/>
          <w:sz w:val="24"/>
          <w:szCs w:val="24"/>
        </w:rPr>
        <w:t>“</w:t>
      </w:r>
      <w:r w:rsidR="0063291F" w:rsidRPr="00DF7404">
        <w:rPr>
          <w:rFonts w:ascii="Arial" w:hAnsi="Arial" w:cs="Arial"/>
          <w:sz w:val="24"/>
          <w:szCs w:val="24"/>
        </w:rPr>
        <w:t>loco</w:t>
      </w:r>
      <w:r w:rsidR="007F6382" w:rsidRPr="00DF7404">
        <w:rPr>
          <w:rFonts w:ascii="Arial" w:hAnsi="Arial" w:cs="Arial"/>
          <w:sz w:val="24"/>
          <w:szCs w:val="24"/>
        </w:rPr>
        <w:t>”</w:t>
      </w:r>
      <w:r w:rsidR="0063291F" w:rsidRPr="00DF7404">
        <w:rPr>
          <w:rFonts w:ascii="Arial" w:hAnsi="Arial" w:cs="Arial"/>
          <w:sz w:val="24"/>
          <w:szCs w:val="24"/>
        </w:rPr>
        <w:t xml:space="preserve"> </w:t>
      </w:r>
      <w:r w:rsidR="0098673D" w:rsidRPr="00DF7404">
        <w:rPr>
          <w:rFonts w:ascii="Arial" w:hAnsi="Arial" w:cs="Arial"/>
          <w:sz w:val="24"/>
          <w:szCs w:val="24"/>
        </w:rPr>
        <w:t>se percató de esa situación se agachó,</w:t>
      </w:r>
      <w:r w:rsidR="0063291F" w:rsidRPr="00DF7404">
        <w:rPr>
          <w:rFonts w:ascii="Arial" w:hAnsi="Arial" w:cs="Arial"/>
          <w:sz w:val="24"/>
          <w:szCs w:val="24"/>
        </w:rPr>
        <w:t xml:space="preserve"> cogió una piedra del suelo y se la tiró</w:t>
      </w:r>
      <w:r w:rsidR="005A637B" w:rsidRPr="00DF7404">
        <w:rPr>
          <w:rFonts w:ascii="Arial" w:hAnsi="Arial" w:cs="Arial"/>
          <w:sz w:val="24"/>
          <w:szCs w:val="24"/>
        </w:rPr>
        <w:t>. Observó</w:t>
      </w:r>
      <w:r w:rsidR="0063291F" w:rsidRPr="00DF7404">
        <w:rPr>
          <w:rFonts w:ascii="Arial" w:hAnsi="Arial" w:cs="Arial"/>
          <w:sz w:val="24"/>
          <w:szCs w:val="24"/>
        </w:rPr>
        <w:t xml:space="preserve"> cuando José </w:t>
      </w:r>
      <w:r w:rsidR="00DF7404">
        <w:rPr>
          <w:rFonts w:ascii="Arial" w:hAnsi="Arial" w:cs="Arial"/>
          <w:sz w:val="24"/>
          <w:szCs w:val="24"/>
        </w:rPr>
        <w:t>Alejandro</w:t>
      </w:r>
      <w:r w:rsidR="005A637B" w:rsidRPr="00DF7404">
        <w:rPr>
          <w:rFonts w:ascii="Arial" w:hAnsi="Arial" w:cs="Arial"/>
          <w:sz w:val="24"/>
          <w:szCs w:val="24"/>
        </w:rPr>
        <w:t xml:space="preserve"> </w:t>
      </w:r>
      <w:r w:rsidR="0063291F" w:rsidRPr="00DF7404">
        <w:rPr>
          <w:rFonts w:ascii="Arial" w:hAnsi="Arial" w:cs="Arial"/>
          <w:sz w:val="24"/>
          <w:szCs w:val="24"/>
        </w:rPr>
        <w:t xml:space="preserve">cayó al suelo </w:t>
      </w:r>
      <w:r w:rsidR="005A637B" w:rsidRPr="00DF7404">
        <w:rPr>
          <w:rFonts w:ascii="Arial" w:hAnsi="Arial" w:cs="Arial"/>
          <w:sz w:val="24"/>
          <w:szCs w:val="24"/>
        </w:rPr>
        <w:t xml:space="preserve">y </w:t>
      </w:r>
      <w:r w:rsidR="0063291F" w:rsidRPr="00DF7404">
        <w:rPr>
          <w:rFonts w:ascii="Arial" w:hAnsi="Arial" w:cs="Arial"/>
          <w:sz w:val="24"/>
          <w:szCs w:val="24"/>
        </w:rPr>
        <w:t xml:space="preserve">el </w:t>
      </w:r>
      <w:r w:rsidR="005A637B" w:rsidRPr="00DF7404">
        <w:rPr>
          <w:rFonts w:ascii="Arial" w:hAnsi="Arial" w:cs="Arial"/>
          <w:sz w:val="24"/>
          <w:szCs w:val="24"/>
        </w:rPr>
        <w:t>“</w:t>
      </w:r>
      <w:r w:rsidR="0063291F" w:rsidRPr="00DF7404">
        <w:rPr>
          <w:rFonts w:ascii="Arial" w:hAnsi="Arial" w:cs="Arial"/>
          <w:sz w:val="24"/>
          <w:szCs w:val="24"/>
        </w:rPr>
        <w:t>loco</w:t>
      </w:r>
      <w:r w:rsidR="005A637B" w:rsidRPr="00DF7404">
        <w:rPr>
          <w:rFonts w:ascii="Arial" w:hAnsi="Arial" w:cs="Arial"/>
          <w:sz w:val="24"/>
          <w:szCs w:val="24"/>
        </w:rPr>
        <w:t>”</w:t>
      </w:r>
      <w:r w:rsidR="0063291F" w:rsidRPr="00DF7404">
        <w:rPr>
          <w:rFonts w:ascii="Arial" w:hAnsi="Arial" w:cs="Arial"/>
          <w:sz w:val="24"/>
          <w:szCs w:val="24"/>
        </w:rPr>
        <w:t xml:space="preserve"> salió corriendo</w:t>
      </w:r>
      <w:r w:rsidR="005A637B" w:rsidRPr="00DF7404">
        <w:rPr>
          <w:rFonts w:ascii="Arial" w:hAnsi="Arial" w:cs="Arial"/>
          <w:sz w:val="24"/>
          <w:szCs w:val="24"/>
        </w:rPr>
        <w:t>, a quien capturaron y luego lo llevaron a</w:t>
      </w:r>
      <w:r w:rsidR="0063291F" w:rsidRPr="00DF7404">
        <w:rPr>
          <w:rFonts w:ascii="Arial" w:hAnsi="Arial" w:cs="Arial"/>
          <w:sz w:val="24"/>
          <w:szCs w:val="24"/>
        </w:rPr>
        <w:t xml:space="preserve"> la Estación de Policía.</w:t>
      </w:r>
    </w:p>
    <w:p w:rsidR="0063291F" w:rsidRPr="00356C81" w:rsidRDefault="0063291F" w:rsidP="004E0D0B">
      <w:pPr>
        <w:pStyle w:val="Sinespaciado"/>
        <w:spacing w:line="360" w:lineRule="auto"/>
        <w:jc w:val="both"/>
        <w:rPr>
          <w:rFonts w:ascii="Arial" w:hAnsi="Arial" w:cs="Arial"/>
          <w:sz w:val="24"/>
          <w:szCs w:val="24"/>
        </w:rPr>
      </w:pPr>
    </w:p>
    <w:p w:rsidR="005A637B" w:rsidRPr="00356C81" w:rsidRDefault="005A637B"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En el presente caso existe </w:t>
      </w:r>
      <w:r w:rsidR="0063291F" w:rsidRPr="00356C81">
        <w:rPr>
          <w:rFonts w:ascii="Arial" w:hAnsi="Arial" w:cs="Arial"/>
          <w:sz w:val="24"/>
          <w:szCs w:val="24"/>
        </w:rPr>
        <w:t xml:space="preserve">ausencia </w:t>
      </w:r>
      <w:r w:rsidR="001E7D92">
        <w:rPr>
          <w:rFonts w:ascii="Arial" w:hAnsi="Arial" w:cs="Arial"/>
          <w:sz w:val="24"/>
          <w:szCs w:val="24"/>
        </w:rPr>
        <w:t>de pruebas sobre</w:t>
      </w:r>
      <w:r w:rsidR="0063291F" w:rsidRPr="00356C81">
        <w:rPr>
          <w:rFonts w:ascii="Arial" w:hAnsi="Arial" w:cs="Arial"/>
          <w:sz w:val="24"/>
          <w:szCs w:val="24"/>
        </w:rPr>
        <w:t xml:space="preserve"> la materialidad de la infracción por </w:t>
      </w:r>
      <w:r w:rsidRPr="00356C81">
        <w:rPr>
          <w:rFonts w:ascii="Arial" w:hAnsi="Arial" w:cs="Arial"/>
          <w:sz w:val="24"/>
          <w:szCs w:val="24"/>
        </w:rPr>
        <w:t>la que fue acusado el procesado, ya que la FGN</w:t>
      </w:r>
      <w:r w:rsidR="0063291F" w:rsidRPr="00356C81">
        <w:rPr>
          <w:rFonts w:ascii="Arial" w:hAnsi="Arial" w:cs="Arial"/>
          <w:sz w:val="24"/>
          <w:szCs w:val="24"/>
        </w:rPr>
        <w:t xml:space="preserve"> no logró demostrar </w:t>
      </w:r>
      <w:r w:rsidRPr="00356C81">
        <w:rPr>
          <w:rFonts w:ascii="Arial" w:hAnsi="Arial" w:cs="Arial"/>
          <w:sz w:val="24"/>
          <w:szCs w:val="24"/>
        </w:rPr>
        <w:t>los hechos que soportaban el escrito de acusación</w:t>
      </w:r>
      <w:r w:rsidR="0063291F" w:rsidRPr="00356C81">
        <w:rPr>
          <w:rFonts w:ascii="Arial" w:hAnsi="Arial" w:cs="Arial"/>
          <w:sz w:val="24"/>
          <w:szCs w:val="24"/>
        </w:rPr>
        <w:t xml:space="preserve">, </w:t>
      </w:r>
      <w:r w:rsidRPr="00356C81">
        <w:rPr>
          <w:rFonts w:ascii="Arial" w:hAnsi="Arial" w:cs="Arial"/>
          <w:sz w:val="24"/>
          <w:szCs w:val="24"/>
        </w:rPr>
        <w:t xml:space="preserve">pues en ese documento se indicó que </w:t>
      </w:r>
      <w:r w:rsidR="0063291F" w:rsidRPr="00356C81">
        <w:rPr>
          <w:rFonts w:ascii="Arial" w:hAnsi="Arial" w:cs="Arial"/>
          <w:sz w:val="24"/>
          <w:szCs w:val="24"/>
        </w:rPr>
        <w:t xml:space="preserve">el señor Armando González había presenciado </w:t>
      </w:r>
      <w:r w:rsidRPr="00356C81">
        <w:rPr>
          <w:rFonts w:ascii="Arial" w:hAnsi="Arial" w:cs="Arial"/>
          <w:sz w:val="24"/>
          <w:szCs w:val="24"/>
        </w:rPr>
        <w:t>el momento en el que “</w:t>
      </w:r>
      <w:r w:rsidR="0063291F" w:rsidRPr="00356C81">
        <w:rPr>
          <w:rFonts w:ascii="Arial" w:hAnsi="Arial" w:cs="Arial"/>
          <w:sz w:val="24"/>
          <w:szCs w:val="24"/>
        </w:rPr>
        <w:t>el habitante de la calle</w:t>
      </w:r>
      <w:r w:rsidRPr="00356C81">
        <w:rPr>
          <w:rFonts w:ascii="Arial" w:hAnsi="Arial" w:cs="Arial"/>
          <w:sz w:val="24"/>
          <w:szCs w:val="24"/>
        </w:rPr>
        <w:t xml:space="preserve">” le había </w:t>
      </w:r>
      <w:r w:rsidR="0063291F" w:rsidRPr="00356C81">
        <w:rPr>
          <w:rFonts w:ascii="Arial" w:hAnsi="Arial" w:cs="Arial"/>
          <w:sz w:val="24"/>
          <w:szCs w:val="24"/>
        </w:rPr>
        <w:t xml:space="preserve">hurtado </w:t>
      </w:r>
      <w:r w:rsidRPr="00356C81">
        <w:rPr>
          <w:rFonts w:ascii="Arial" w:hAnsi="Arial" w:cs="Arial"/>
          <w:sz w:val="24"/>
          <w:szCs w:val="24"/>
        </w:rPr>
        <w:t xml:space="preserve">a la víctima </w:t>
      </w:r>
      <w:r w:rsidR="0063291F" w:rsidRPr="00356C81">
        <w:rPr>
          <w:rFonts w:ascii="Arial" w:hAnsi="Arial" w:cs="Arial"/>
          <w:sz w:val="24"/>
          <w:szCs w:val="24"/>
        </w:rPr>
        <w:t xml:space="preserve">un par </w:t>
      </w:r>
      <w:r w:rsidRPr="00356C81">
        <w:rPr>
          <w:rFonts w:ascii="Arial" w:hAnsi="Arial" w:cs="Arial"/>
          <w:sz w:val="24"/>
          <w:szCs w:val="24"/>
        </w:rPr>
        <w:t>d</w:t>
      </w:r>
      <w:r w:rsidR="0063291F" w:rsidRPr="00356C81">
        <w:rPr>
          <w:rFonts w:ascii="Arial" w:hAnsi="Arial" w:cs="Arial"/>
          <w:sz w:val="24"/>
          <w:szCs w:val="24"/>
        </w:rPr>
        <w:t>e zapatos</w:t>
      </w:r>
      <w:r w:rsidRPr="00356C81">
        <w:rPr>
          <w:rFonts w:ascii="Arial" w:hAnsi="Arial" w:cs="Arial"/>
          <w:sz w:val="24"/>
          <w:szCs w:val="24"/>
        </w:rPr>
        <w:t>, como se e</w:t>
      </w:r>
      <w:r w:rsidR="00294D73">
        <w:rPr>
          <w:rFonts w:ascii="Arial" w:hAnsi="Arial" w:cs="Arial"/>
          <w:sz w:val="24"/>
          <w:szCs w:val="24"/>
        </w:rPr>
        <w:t>xpuso, ya que del testimonio del señor</w:t>
      </w:r>
      <w:r w:rsidRPr="00356C81">
        <w:rPr>
          <w:rFonts w:ascii="Arial" w:hAnsi="Arial" w:cs="Arial"/>
          <w:sz w:val="24"/>
          <w:szCs w:val="24"/>
        </w:rPr>
        <w:t xml:space="preserve"> González no se desprende esa </w:t>
      </w:r>
      <w:r w:rsidR="00294D73">
        <w:rPr>
          <w:rFonts w:ascii="Arial" w:hAnsi="Arial" w:cs="Arial"/>
          <w:sz w:val="24"/>
          <w:szCs w:val="24"/>
        </w:rPr>
        <w:t>situación</w:t>
      </w:r>
      <w:r w:rsidRPr="00356C81">
        <w:rPr>
          <w:rFonts w:ascii="Arial" w:hAnsi="Arial" w:cs="Arial"/>
          <w:sz w:val="24"/>
          <w:szCs w:val="24"/>
        </w:rPr>
        <w:t xml:space="preserve">. </w:t>
      </w:r>
    </w:p>
    <w:p w:rsidR="005A637B" w:rsidRPr="00356C81" w:rsidRDefault="005A637B" w:rsidP="004E0D0B">
      <w:pPr>
        <w:pStyle w:val="Prrafodelista"/>
        <w:spacing w:line="360" w:lineRule="auto"/>
        <w:rPr>
          <w:rFonts w:ascii="Arial" w:hAnsi="Arial" w:cs="Arial"/>
          <w:sz w:val="24"/>
          <w:szCs w:val="24"/>
        </w:rPr>
      </w:pPr>
    </w:p>
    <w:p w:rsidR="005E2C57" w:rsidRPr="00356C81" w:rsidRDefault="005A637B"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Tampoco quedó acreditado </w:t>
      </w:r>
      <w:r w:rsidR="00C549DE" w:rsidRPr="00356C81">
        <w:rPr>
          <w:rFonts w:ascii="Arial" w:hAnsi="Arial" w:cs="Arial"/>
          <w:sz w:val="24"/>
          <w:szCs w:val="24"/>
        </w:rPr>
        <w:t xml:space="preserve">que </w:t>
      </w:r>
      <w:r w:rsidR="0063291F" w:rsidRPr="00356C81">
        <w:rPr>
          <w:rFonts w:ascii="Arial" w:hAnsi="Arial" w:cs="Arial"/>
          <w:sz w:val="24"/>
          <w:szCs w:val="24"/>
        </w:rPr>
        <w:t xml:space="preserve">el acusado </w:t>
      </w:r>
      <w:r w:rsidR="00C549DE" w:rsidRPr="00356C81">
        <w:rPr>
          <w:rFonts w:ascii="Arial" w:hAnsi="Arial" w:cs="Arial"/>
          <w:sz w:val="24"/>
          <w:szCs w:val="24"/>
        </w:rPr>
        <w:t>porta</w:t>
      </w:r>
      <w:r w:rsidR="004B5766">
        <w:rPr>
          <w:rFonts w:ascii="Arial" w:hAnsi="Arial" w:cs="Arial"/>
          <w:sz w:val="24"/>
          <w:szCs w:val="24"/>
        </w:rPr>
        <w:t>ra</w:t>
      </w:r>
      <w:r w:rsidR="00C549DE" w:rsidRPr="00356C81">
        <w:rPr>
          <w:rFonts w:ascii="Arial" w:hAnsi="Arial" w:cs="Arial"/>
          <w:sz w:val="24"/>
          <w:szCs w:val="24"/>
        </w:rPr>
        <w:t xml:space="preserve"> </w:t>
      </w:r>
      <w:r w:rsidR="0063291F" w:rsidRPr="00356C81">
        <w:rPr>
          <w:rFonts w:ascii="Arial" w:hAnsi="Arial" w:cs="Arial"/>
          <w:sz w:val="24"/>
          <w:szCs w:val="24"/>
        </w:rPr>
        <w:t xml:space="preserve">una tula y mucho menos que estuviera empacando zapatos en ella, porque si bien el señor Jesús Antonio Díaz en su entrevista habló </w:t>
      </w:r>
      <w:r w:rsidR="00C549DE" w:rsidRPr="00356C81">
        <w:rPr>
          <w:rFonts w:ascii="Arial" w:hAnsi="Arial" w:cs="Arial"/>
          <w:sz w:val="24"/>
          <w:szCs w:val="24"/>
        </w:rPr>
        <w:t>de ese elemento</w:t>
      </w:r>
      <w:r w:rsidR="0063291F" w:rsidRPr="00356C81">
        <w:rPr>
          <w:rFonts w:ascii="Arial" w:hAnsi="Arial" w:cs="Arial"/>
          <w:sz w:val="24"/>
          <w:szCs w:val="24"/>
        </w:rPr>
        <w:t xml:space="preserve">, ésta no le fue encontrada al capturado, </w:t>
      </w:r>
      <w:r w:rsidR="00C549DE" w:rsidRPr="00356C81">
        <w:rPr>
          <w:rFonts w:ascii="Arial" w:hAnsi="Arial" w:cs="Arial"/>
          <w:sz w:val="24"/>
          <w:szCs w:val="24"/>
        </w:rPr>
        <w:t xml:space="preserve">y mucho menos la cobija a la que hizo referencia </w:t>
      </w:r>
      <w:r w:rsidR="0063291F" w:rsidRPr="00356C81">
        <w:rPr>
          <w:rFonts w:ascii="Arial" w:hAnsi="Arial" w:cs="Arial"/>
          <w:sz w:val="24"/>
          <w:szCs w:val="24"/>
        </w:rPr>
        <w:t>la</w:t>
      </w:r>
      <w:r w:rsidR="004B5766">
        <w:rPr>
          <w:rFonts w:ascii="Arial" w:hAnsi="Arial" w:cs="Arial"/>
          <w:sz w:val="24"/>
          <w:szCs w:val="24"/>
        </w:rPr>
        <w:t xml:space="preserve"> presunta</w:t>
      </w:r>
      <w:r w:rsidR="0063291F" w:rsidRPr="00356C81">
        <w:rPr>
          <w:rFonts w:ascii="Arial" w:hAnsi="Arial" w:cs="Arial"/>
          <w:sz w:val="24"/>
          <w:szCs w:val="24"/>
        </w:rPr>
        <w:t xml:space="preserve"> víctima</w:t>
      </w:r>
      <w:r w:rsidR="00C549DE" w:rsidRPr="00356C81">
        <w:rPr>
          <w:rFonts w:ascii="Arial" w:hAnsi="Arial" w:cs="Arial"/>
          <w:sz w:val="24"/>
          <w:szCs w:val="24"/>
        </w:rPr>
        <w:t xml:space="preserve">, en la que </w:t>
      </w:r>
      <w:r w:rsidR="004B5766">
        <w:rPr>
          <w:rFonts w:ascii="Arial" w:hAnsi="Arial" w:cs="Arial"/>
          <w:sz w:val="24"/>
          <w:szCs w:val="24"/>
        </w:rPr>
        <w:t>supuestamente</w:t>
      </w:r>
      <w:r w:rsidR="00C549DE" w:rsidRPr="00356C81">
        <w:rPr>
          <w:rFonts w:ascii="Arial" w:hAnsi="Arial" w:cs="Arial"/>
          <w:sz w:val="24"/>
          <w:szCs w:val="24"/>
        </w:rPr>
        <w:t xml:space="preserve"> el acusado estaba </w:t>
      </w:r>
      <w:r w:rsidR="0063291F" w:rsidRPr="00356C81">
        <w:rPr>
          <w:rFonts w:ascii="Arial" w:hAnsi="Arial" w:cs="Arial"/>
          <w:sz w:val="24"/>
          <w:szCs w:val="24"/>
        </w:rPr>
        <w:t xml:space="preserve">empacando </w:t>
      </w:r>
      <w:r w:rsidR="004B5766">
        <w:rPr>
          <w:rFonts w:ascii="Arial" w:hAnsi="Arial" w:cs="Arial"/>
          <w:sz w:val="24"/>
          <w:szCs w:val="24"/>
        </w:rPr>
        <w:t>el calzado</w:t>
      </w:r>
      <w:r w:rsidR="00C549DE" w:rsidRPr="00356C81">
        <w:rPr>
          <w:rFonts w:ascii="Arial" w:hAnsi="Arial" w:cs="Arial"/>
          <w:sz w:val="24"/>
          <w:szCs w:val="24"/>
        </w:rPr>
        <w:t xml:space="preserve">. </w:t>
      </w:r>
      <w:r w:rsidR="004934ED" w:rsidRPr="00356C81">
        <w:rPr>
          <w:rFonts w:ascii="Arial" w:hAnsi="Arial" w:cs="Arial"/>
          <w:sz w:val="24"/>
          <w:szCs w:val="24"/>
        </w:rPr>
        <w:t xml:space="preserve">Aunado a ello, de los testimonios de los señores </w:t>
      </w:r>
      <w:r w:rsidR="0063291F" w:rsidRPr="00356C81">
        <w:rPr>
          <w:rFonts w:ascii="Arial" w:hAnsi="Arial" w:cs="Arial"/>
          <w:sz w:val="24"/>
          <w:szCs w:val="24"/>
        </w:rPr>
        <w:t xml:space="preserve">Armando González y Jesús Antonio Díaz, </w:t>
      </w:r>
      <w:r w:rsidR="00CF49DD" w:rsidRPr="00356C81">
        <w:rPr>
          <w:rFonts w:ascii="Arial" w:hAnsi="Arial" w:cs="Arial"/>
          <w:sz w:val="24"/>
          <w:szCs w:val="24"/>
        </w:rPr>
        <w:t xml:space="preserve">no se desprende que al señor </w:t>
      </w:r>
      <w:r w:rsidR="00007EAC">
        <w:rPr>
          <w:rFonts w:ascii="Arial" w:hAnsi="Arial" w:cs="Arial"/>
          <w:sz w:val="24"/>
          <w:szCs w:val="24"/>
        </w:rPr>
        <w:t>CAGG</w:t>
      </w:r>
      <w:r w:rsidR="00CF49DD" w:rsidRPr="00356C81">
        <w:rPr>
          <w:rFonts w:ascii="Arial" w:hAnsi="Arial" w:cs="Arial"/>
          <w:sz w:val="24"/>
          <w:szCs w:val="24"/>
        </w:rPr>
        <w:t xml:space="preserve"> se le hubiera incautado una</w:t>
      </w:r>
      <w:r w:rsidR="0063291F" w:rsidRPr="00356C81">
        <w:rPr>
          <w:rFonts w:ascii="Arial" w:hAnsi="Arial" w:cs="Arial"/>
          <w:sz w:val="24"/>
          <w:szCs w:val="24"/>
        </w:rPr>
        <w:t xml:space="preserve"> tula o algo similar donde llevara e</w:t>
      </w:r>
      <w:r w:rsidR="00CF49DD" w:rsidRPr="00356C81">
        <w:rPr>
          <w:rFonts w:ascii="Arial" w:hAnsi="Arial" w:cs="Arial"/>
          <w:sz w:val="24"/>
          <w:szCs w:val="24"/>
        </w:rPr>
        <w:t>l par de zapatos, o que a los</w:t>
      </w:r>
      <w:r w:rsidR="0063291F" w:rsidRPr="00356C81">
        <w:rPr>
          <w:rFonts w:ascii="Arial" w:hAnsi="Arial" w:cs="Arial"/>
          <w:sz w:val="24"/>
          <w:szCs w:val="24"/>
        </w:rPr>
        <w:t xml:space="preserve"> patrulleros de la policía</w:t>
      </w:r>
      <w:r w:rsidR="00102B75" w:rsidRPr="00356C81">
        <w:rPr>
          <w:rFonts w:ascii="Arial" w:hAnsi="Arial" w:cs="Arial"/>
          <w:sz w:val="24"/>
          <w:szCs w:val="24"/>
        </w:rPr>
        <w:t xml:space="preserve"> se les hubiera hecho entrega e</w:t>
      </w:r>
      <w:r w:rsidR="0063291F" w:rsidRPr="00356C81">
        <w:rPr>
          <w:rFonts w:ascii="Arial" w:hAnsi="Arial" w:cs="Arial"/>
          <w:sz w:val="24"/>
          <w:szCs w:val="24"/>
        </w:rPr>
        <w:t xml:space="preserve">lemento que pudiera </w:t>
      </w:r>
      <w:r w:rsidR="00A52CF5">
        <w:rPr>
          <w:rFonts w:ascii="Arial" w:hAnsi="Arial" w:cs="Arial"/>
          <w:sz w:val="24"/>
          <w:szCs w:val="24"/>
        </w:rPr>
        <w:t>demostrar</w:t>
      </w:r>
      <w:r w:rsidR="0063291F" w:rsidRPr="00356C81">
        <w:rPr>
          <w:rFonts w:ascii="Arial" w:hAnsi="Arial" w:cs="Arial"/>
          <w:sz w:val="24"/>
          <w:szCs w:val="24"/>
        </w:rPr>
        <w:t xml:space="preserve"> que esos </w:t>
      </w:r>
      <w:r w:rsidR="007C106B">
        <w:rPr>
          <w:rFonts w:ascii="Arial" w:hAnsi="Arial" w:cs="Arial"/>
          <w:sz w:val="24"/>
          <w:szCs w:val="24"/>
        </w:rPr>
        <w:t>tenis</w:t>
      </w:r>
      <w:r w:rsidR="0063291F" w:rsidRPr="00356C81">
        <w:rPr>
          <w:rFonts w:ascii="Arial" w:hAnsi="Arial" w:cs="Arial"/>
          <w:sz w:val="24"/>
          <w:szCs w:val="24"/>
        </w:rPr>
        <w:t xml:space="preserve"> </w:t>
      </w:r>
      <w:r w:rsidR="00102B75" w:rsidRPr="00356C81">
        <w:rPr>
          <w:rFonts w:ascii="Arial" w:hAnsi="Arial" w:cs="Arial"/>
          <w:sz w:val="24"/>
          <w:szCs w:val="24"/>
        </w:rPr>
        <w:t xml:space="preserve">habían sido hurtados, </w:t>
      </w:r>
      <w:r w:rsidR="0063291F" w:rsidRPr="00356C81">
        <w:rPr>
          <w:rFonts w:ascii="Arial" w:hAnsi="Arial" w:cs="Arial"/>
          <w:sz w:val="24"/>
          <w:szCs w:val="24"/>
        </w:rPr>
        <w:t xml:space="preserve">ya que la noticia que recibieron de las personas que entregaron al retenido consistía en que </w:t>
      </w:r>
      <w:r w:rsidR="00102B75" w:rsidRPr="00356C81">
        <w:rPr>
          <w:rFonts w:ascii="Arial" w:hAnsi="Arial" w:cs="Arial"/>
          <w:sz w:val="24"/>
          <w:szCs w:val="24"/>
        </w:rPr>
        <w:t xml:space="preserve">éste </w:t>
      </w:r>
      <w:r w:rsidR="0063291F" w:rsidRPr="00356C81">
        <w:rPr>
          <w:rFonts w:ascii="Arial" w:hAnsi="Arial" w:cs="Arial"/>
          <w:sz w:val="24"/>
          <w:szCs w:val="24"/>
        </w:rPr>
        <w:t xml:space="preserve">había lesionado </w:t>
      </w:r>
      <w:r w:rsidR="00102B75" w:rsidRPr="00356C81">
        <w:rPr>
          <w:rFonts w:ascii="Arial" w:hAnsi="Arial" w:cs="Arial"/>
          <w:sz w:val="24"/>
          <w:szCs w:val="24"/>
        </w:rPr>
        <w:t xml:space="preserve">a </w:t>
      </w:r>
      <w:r w:rsidR="0063291F" w:rsidRPr="00356C81">
        <w:rPr>
          <w:rFonts w:ascii="Arial" w:hAnsi="Arial" w:cs="Arial"/>
          <w:sz w:val="24"/>
          <w:szCs w:val="24"/>
        </w:rPr>
        <w:t xml:space="preserve">un señor y </w:t>
      </w:r>
      <w:r w:rsidR="00102B75" w:rsidRPr="00356C81">
        <w:rPr>
          <w:rFonts w:ascii="Arial" w:hAnsi="Arial" w:cs="Arial"/>
          <w:sz w:val="24"/>
          <w:szCs w:val="24"/>
        </w:rPr>
        <w:t xml:space="preserve">le había </w:t>
      </w:r>
      <w:r w:rsidR="007C106B">
        <w:rPr>
          <w:rFonts w:ascii="Arial" w:hAnsi="Arial" w:cs="Arial"/>
          <w:sz w:val="24"/>
          <w:szCs w:val="24"/>
        </w:rPr>
        <w:t xml:space="preserve">sustraído </w:t>
      </w:r>
      <w:r w:rsidR="0063291F" w:rsidRPr="00356C81">
        <w:rPr>
          <w:rFonts w:ascii="Arial" w:hAnsi="Arial" w:cs="Arial"/>
          <w:sz w:val="24"/>
          <w:szCs w:val="24"/>
        </w:rPr>
        <w:t>unos zapatos.</w:t>
      </w:r>
    </w:p>
    <w:p w:rsidR="005E2C57" w:rsidRPr="00356C81" w:rsidRDefault="005E2C57" w:rsidP="004E0D0B">
      <w:pPr>
        <w:pStyle w:val="Prrafodelista"/>
        <w:spacing w:line="360" w:lineRule="auto"/>
        <w:rPr>
          <w:rFonts w:ascii="Arial" w:hAnsi="Arial" w:cs="Arial"/>
          <w:sz w:val="24"/>
          <w:szCs w:val="24"/>
        </w:rPr>
      </w:pPr>
    </w:p>
    <w:p w:rsidR="00347DF1" w:rsidRPr="00356C81" w:rsidRDefault="00DA13A3"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Las pruebas allegadas no permiten concluir que el procesado hubiera sido el autor </w:t>
      </w:r>
      <w:r w:rsidR="0063291F" w:rsidRPr="00356C81">
        <w:rPr>
          <w:rFonts w:ascii="Arial" w:hAnsi="Arial" w:cs="Arial"/>
          <w:sz w:val="24"/>
          <w:szCs w:val="24"/>
        </w:rPr>
        <w:t>material de</w:t>
      </w:r>
      <w:r w:rsidRPr="00356C81">
        <w:rPr>
          <w:rFonts w:ascii="Arial" w:hAnsi="Arial" w:cs="Arial"/>
          <w:sz w:val="24"/>
          <w:szCs w:val="24"/>
        </w:rPr>
        <w:t>l</w:t>
      </w:r>
      <w:r w:rsidR="0063291F" w:rsidRPr="00356C81">
        <w:rPr>
          <w:rFonts w:ascii="Arial" w:hAnsi="Arial" w:cs="Arial"/>
          <w:sz w:val="24"/>
          <w:szCs w:val="24"/>
        </w:rPr>
        <w:t xml:space="preserve"> </w:t>
      </w:r>
      <w:r w:rsidRPr="00356C81">
        <w:rPr>
          <w:rFonts w:ascii="Arial" w:hAnsi="Arial" w:cs="Arial"/>
          <w:sz w:val="24"/>
          <w:szCs w:val="24"/>
        </w:rPr>
        <w:t xml:space="preserve">hecho </w:t>
      </w:r>
      <w:r w:rsidR="0063291F" w:rsidRPr="00356C81">
        <w:rPr>
          <w:rFonts w:ascii="Arial" w:hAnsi="Arial" w:cs="Arial"/>
          <w:sz w:val="24"/>
          <w:szCs w:val="24"/>
        </w:rPr>
        <w:t xml:space="preserve">por el que se le acusó, máxime cuando fue la propia víctima </w:t>
      </w:r>
      <w:r w:rsidRPr="00356C81">
        <w:rPr>
          <w:rFonts w:ascii="Arial" w:hAnsi="Arial" w:cs="Arial"/>
          <w:sz w:val="24"/>
          <w:szCs w:val="24"/>
        </w:rPr>
        <w:t xml:space="preserve">quien </w:t>
      </w:r>
      <w:r w:rsidR="0063291F" w:rsidRPr="00356C81">
        <w:rPr>
          <w:rFonts w:ascii="Arial" w:hAnsi="Arial" w:cs="Arial"/>
          <w:sz w:val="24"/>
          <w:szCs w:val="24"/>
        </w:rPr>
        <w:t xml:space="preserve">afirmó que </w:t>
      </w:r>
      <w:r w:rsidRPr="00356C81">
        <w:rPr>
          <w:rFonts w:ascii="Arial" w:hAnsi="Arial" w:cs="Arial"/>
          <w:sz w:val="24"/>
          <w:szCs w:val="24"/>
        </w:rPr>
        <w:t>l</w:t>
      </w:r>
      <w:r w:rsidR="0063291F" w:rsidRPr="00356C81">
        <w:rPr>
          <w:rFonts w:ascii="Arial" w:hAnsi="Arial" w:cs="Arial"/>
          <w:sz w:val="24"/>
          <w:szCs w:val="24"/>
        </w:rPr>
        <w:t>e dio un golpe con su mano</w:t>
      </w:r>
      <w:r w:rsidRPr="00356C81">
        <w:rPr>
          <w:rFonts w:ascii="Arial" w:hAnsi="Arial" w:cs="Arial"/>
          <w:sz w:val="24"/>
          <w:szCs w:val="24"/>
        </w:rPr>
        <w:t xml:space="preserve"> al señor </w:t>
      </w:r>
      <w:r w:rsidR="00007EAC">
        <w:rPr>
          <w:rFonts w:ascii="Arial" w:hAnsi="Arial" w:cs="Arial"/>
          <w:sz w:val="24"/>
          <w:szCs w:val="24"/>
        </w:rPr>
        <w:t>CAGG</w:t>
      </w:r>
      <w:r w:rsidR="0063291F" w:rsidRPr="00356C81">
        <w:rPr>
          <w:rFonts w:ascii="Arial" w:hAnsi="Arial" w:cs="Arial"/>
          <w:sz w:val="24"/>
          <w:szCs w:val="24"/>
        </w:rPr>
        <w:t xml:space="preserve"> porque creía que le iba a robar y luego señaló que se vino a enterar </w:t>
      </w:r>
      <w:r w:rsidR="0063291F" w:rsidRPr="00356C81">
        <w:rPr>
          <w:rFonts w:ascii="Arial" w:hAnsi="Arial" w:cs="Arial"/>
          <w:sz w:val="24"/>
          <w:szCs w:val="24"/>
        </w:rPr>
        <w:lastRenderedPageBreak/>
        <w:t>después que le f</w:t>
      </w:r>
      <w:r w:rsidR="00176152">
        <w:rPr>
          <w:rFonts w:ascii="Arial" w:hAnsi="Arial" w:cs="Arial"/>
          <w:sz w:val="24"/>
          <w:szCs w:val="24"/>
        </w:rPr>
        <w:t>altaba un par de zapatos blancos. Sin</w:t>
      </w:r>
      <w:r w:rsidR="00347DF1" w:rsidRPr="00356C81">
        <w:rPr>
          <w:rFonts w:ascii="Arial" w:hAnsi="Arial" w:cs="Arial"/>
          <w:sz w:val="24"/>
          <w:szCs w:val="24"/>
        </w:rPr>
        <w:t xml:space="preserve"> embargo no se </w:t>
      </w:r>
      <w:r w:rsidR="0063291F" w:rsidRPr="00356C81">
        <w:rPr>
          <w:rFonts w:ascii="Arial" w:hAnsi="Arial" w:cs="Arial"/>
          <w:sz w:val="24"/>
          <w:szCs w:val="24"/>
        </w:rPr>
        <w:t xml:space="preserve">probó que </w:t>
      </w:r>
      <w:r w:rsidR="00347DF1" w:rsidRPr="00356C81">
        <w:rPr>
          <w:rFonts w:ascii="Arial" w:hAnsi="Arial" w:cs="Arial"/>
          <w:sz w:val="24"/>
          <w:szCs w:val="24"/>
        </w:rPr>
        <w:t xml:space="preserve">el encartado los llevara consigo. </w:t>
      </w:r>
    </w:p>
    <w:p w:rsidR="00347DF1" w:rsidRPr="00356C81" w:rsidRDefault="00347DF1" w:rsidP="004E0D0B">
      <w:pPr>
        <w:pStyle w:val="Prrafodelista"/>
        <w:spacing w:line="360" w:lineRule="auto"/>
        <w:rPr>
          <w:rFonts w:ascii="Arial" w:hAnsi="Arial" w:cs="Arial"/>
          <w:sz w:val="24"/>
          <w:szCs w:val="24"/>
        </w:rPr>
      </w:pPr>
    </w:p>
    <w:p w:rsidR="0063291F" w:rsidRDefault="00347DF1"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Consideró que la versión del señor </w:t>
      </w:r>
      <w:r w:rsidR="00007EAC">
        <w:rPr>
          <w:rFonts w:ascii="Arial" w:hAnsi="Arial" w:cs="Arial"/>
          <w:sz w:val="24"/>
          <w:szCs w:val="24"/>
        </w:rPr>
        <w:t>CAGG</w:t>
      </w:r>
      <w:r w:rsidRPr="00356C81">
        <w:rPr>
          <w:rFonts w:ascii="Arial" w:hAnsi="Arial" w:cs="Arial"/>
          <w:sz w:val="24"/>
          <w:szCs w:val="24"/>
        </w:rPr>
        <w:t xml:space="preserve"> era creíble </w:t>
      </w:r>
      <w:r w:rsidR="000044D6">
        <w:rPr>
          <w:rFonts w:ascii="Arial" w:hAnsi="Arial" w:cs="Arial"/>
          <w:sz w:val="24"/>
          <w:szCs w:val="24"/>
        </w:rPr>
        <w:t>al afirmar</w:t>
      </w:r>
      <w:r w:rsidRPr="00356C81">
        <w:rPr>
          <w:rFonts w:ascii="Arial" w:hAnsi="Arial" w:cs="Arial"/>
          <w:sz w:val="24"/>
          <w:szCs w:val="24"/>
        </w:rPr>
        <w:t xml:space="preserve"> que</w:t>
      </w:r>
      <w:r w:rsidR="0063291F" w:rsidRPr="00356C81">
        <w:rPr>
          <w:rFonts w:ascii="Arial" w:hAnsi="Arial" w:cs="Arial"/>
          <w:sz w:val="24"/>
          <w:szCs w:val="24"/>
        </w:rPr>
        <w:t xml:space="preserve"> se encontraba midiéndose unos zapatos cuando recibió el golpe por parte de la víctima y se defendió tirándole una piedra</w:t>
      </w:r>
      <w:r w:rsidRPr="00356C81">
        <w:rPr>
          <w:rFonts w:ascii="Arial" w:hAnsi="Arial" w:cs="Arial"/>
          <w:sz w:val="24"/>
          <w:szCs w:val="24"/>
        </w:rPr>
        <w:t xml:space="preserve">, y que en ese momento el señor José Alejandro se </w:t>
      </w:r>
      <w:r w:rsidR="000044D6">
        <w:rPr>
          <w:rFonts w:ascii="Arial" w:hAnsi="Arial" w:cs="Arial"/>
          <w:sz w:val="24"/>
          <w:szCs w:val="24"/>
        </w:rPr>
        <w:t>abal</w:t>
      </w:r>
      <w:r w:rsidR="00F918DE">
        <w:rPr>
          <w:rFonts w:ascii="Arial" w:hAnsi="Arial" w:cs="Arial"/>
          <w:sz w:val="24"/>
          <w:szCs w:val="24"/>
        </w:rPr>
        <w:t>a</w:t>
      </w:r>
      <w:r w:rsidR="000044D6">
        <w:rPr>
          <w:rFonts w:ascii="Arial" w:hAnsi="Arial" w:cs="Arial"/>
          <w:sz w:val="24"/>
          <w:szCs w:val="24"/>
        </w:rPr>
        <w:t>nzó</w:t>
      </w:r>
      <w:r w:rsidRPr="00356C81">
        <w:rPr>
          <w:rFonts w:ascii="Arial" w:hAnsi="Arial" w:cs="Arial"/>
          <w:sz w:val="24"/>
          <w:szCs w:val="24"/>
        </w:rPr>
        <w:t xml:space="preserve"> contra él con un machete, lo cual guarda relación con lo expuesto por el señor </w:t>
      </w:r>
      <w:r w:rsidR="0063291F" w:rsidRPr="00356C81">
        <w:rPr>
          <w:rFonts w:ascii="Arial" w:hAnsi="Arial" w:cs="Arial"/>
          <w:sz w:val="24"/>
          <w:szCs w:val="24"/>
        </w:rPr>
        <w:t>Jesús Antonio Díaz</w:t>
      </w:r>
      <w:r w:rsidRPr="00356C81">
        <w:rPr>
          <w:rFonts w:ascii="Arial" w:hAnsi="Arial" w:cs="Arial"/>
          <w:sz w:val="24"/>
          <w:szCs w:val="24"/>
        </w:rPr>
        <w:t xml:space="preserve"> en su entrevista </w:t>
      </w:r>
      <w:r w:rsidR="00E124CE" w:rsidRPr="00356C81">
        <w:rPr>
          <w:rFonts w:ascii="Arial" w:hAnsi="Arial" w:cs="Arial"/>
          <w:sz w:val="24"/>
          <w:szCs w:val="24"/>
        </w:rPr>
        <w:t xml:space="preserve">en el sentido de </w:t>
      </w:r>
      <w:r w:rsidR="0063291F" w:rsidRPr="00356C81">
        <w:rPr>
          <w:rFonts w:ascii="Arial" w:hAnsi="Arial" w:cs="Arial"/>
          <w:sz w:val="24"/>
          <w:szCs w:val="24"/>
        </w:rPr>
        <w:t xml:space="preserve">haber observado cuando </w:t>
      </w:r>
      <w:r w:rsidRPr="00356C81">
        <w:rPr>
          <w:rFonts w:ascii="Arial" w:hAnsi="Arial" w:cs="Arial"/>
          <w:sz w:val="24"/>
          <w:szCs w:val="24"/>
        </w:rPr>
        <w:t>un “</w:t>
      </w:r>
      <w:r w:rsidR="0063291F" w:rsidRPr="00356C81">
        <w:rPr>
          <w:rFonts w:ascii="Arial" w:hAnsi="Arial" w:cs="Arial"/>
          <w:sz w:val="24"/>
          <w:szCs w:val="24"/>
        </w:rPr>
        <w:t>loco</w:t>
      </w:r>
      <w:r w:rsidRPr="00356C81">
        <w:rPr>
          <w:rFonts w:ascii="Arial" w:hAnsi="Arial" w:cs="Arial"/>
          <w:sz w:val="24"/>
          <w:szCs w:val="24"/>
        </w:rPr>
        <w:t>”</w:t>
      </w:r>
      <w:r w:rsidR="0063291F" w:rsidRPr="00356C81">
        <w:rPr>
          <w:rFonts w:ascii="Arial" w:hAnsi="Arial" w:cs="Arial"/>
          <w:sz w:val="24"/>
          <w:szCs w:val="24"/>
        </w:rPr>
        <w:t xml:space="preserve"> vio que José Alejandro sacó un machete, </w:t>
      </w:r>
      <w:r w:rsidR="003E5FF8">
        <w:rPr>
          <w:rFonts w:ascii="Arial" w:hAnsi="Arial" w:cs="Arial"/>
          <w:sz w:val="24"/>
          <w:szCs w:val="24"/>
        </w:rPr>
        <w:t xml:space="preserve">por lo cual </w:t>
      </w:r>
      <w:r w:rsidR="0063291F" w:rsidRPr="00356C81">
        <w:rPr>
          <w:rFonts w:ascii="Arial" w:hAnsi="Arial" w:cs="Arial"/>
          <w:sz w:val="24"/>
          <w:szCs w:val="24"/>
        </w:rPr>
        <w:t xml:space="preserve">se agachó y cogió una piedra y se la tiró; por ello, afirmó el acusado que actuó </w:t>
      </w:r>
      <w:r w:rsidR="003E5FF8">
        <w:rPr>
          <w:rFonts w:ascii="Arial" w:hAnsi="Arial" w:cs="Arial"/>
          <w:sz w:val="24"/>
          <w:szCs w:val="24"/>
        </w:rPr>
        <w:t xml:space="preserve">para defenderse </w:t>
      </w:r>
      <w:r w:rsidR="0063291F" w:rsidRPr="00356C81">
        <w:rPr>
          <w:rFonts w:ascii="Arial" w:hAnsi="Arial" w:cs="Arial"/>
          <w:sz w:val="24"/>
          <w:szCs w:val="24"/>
        </w:rPr>
        <w:t>y salió corriendo para luego ser capturado.</w:t>
      </w:r>
    </w:p>
    <w:p w:rsidR="00536259" w:rsidRPr="00356C81" w:rsidRDefault="00536259" w:rsidP="00536259">
      <w:pPr>
        <w:pStyle w:val="Sinespaciado"/>
        <w:spacing w:line="360" w:lineRule="auto"/>
        <w:jc w:val="both"/>
        <w:rPr>
          <w:rFonts w:ascii="Arial" w:hAnsi="Arial" w:cs="Arial"/>
          <w:sz w:val="24"/>
          <w:szCs w:val="24"/>
        </w:rPr>
      </w:pPr>
    </w:p>
    <w:p w:rsidR="00B465C5" w:rsidRPr="00356C81" w:rsidRDefault="00E124CE" w:rsidP="004E0D0B">
      <w:pPr>
        <w:pStyle w:val="Sinespaciado"/>
        <w:numPr>
          <w:ilvl w:val="0"/>
          <w:numId w:val="2"/>
        </w:numPr>
        <w:spacing w:line="360" w:lineRule="auto"/>
        <w:jc w:val="both"/>
        <w:rPr>
          <w:rFonts w:ascii="Arial" w:hAnsi="Arial" w:cs="Arial"/>
          <w:sz w:val="24"/>
          <w:szCs w:val="24"/>
        </w:rPr>
      </w:pPr>
      <w:r w:rsidRPr="00356C81">
        <w:rPr>
          <w:rFonts w:ascii="Arial" w:hAnsi="Arial" w:cs="Arial"/>
          <w:sz w:val="24"/>
          <w:szCs w:val="24"/>
        </w:rPr>
        <w:t xml:space="preserve">En el caso de la referencia </w:t>
      </w:r>
      <w:r w:rsidR="00881643">
        <w:rPr>
          <w:rFonts w:ascii="Arial" w:hAnsi="Arial" w:cs="Arial"/>
          <w:sz w:val="24"/>
          <w:szCs w:val="24"/>
        </w:rPr>
        <w:t>se presenta</w:t>
      </w:r>
      <w:r w:rsidRPr="00356C81">
        <w:rPr>
          <w:rFonts w:ascii="Arial" w:hAnsi="Arial" w:cs="Arial"/>
          <w:sz w:val="24"/>
          <w:szCs w:val="24"/>
        </w:rPr>
        <w:t xml:space="preserve"> una</w:t>
      </w:r>
      <w:r w:rsidR="0063291F" w:rsidRPr="00356C81">
        <w:rPr>
          <w:rFonts w:ascii="Arial" w:hAnsi="Arial" w:cs="Arial"/>
          <w:sz w:val="24"/>
          <w:szCs w:val="24"/>
        </w:rPr>
        <w:t xml:space="preserve"> ausencia de prueba de la e</w:t>
      </w:r>
      <w:r w:rsidRPr="00356C81">
        <w:rPr>
          <w:rFonts w:ascii="Arial" w:hAnsi="Arial" w:cs="Arial"/>
          <w:sz w:val="24"/>
          <w:szCs w:val="24"/>
        </w:rPr>
        <w:t>xistencia del cuerpo del delito</w:t>
      </w:r>
      <w:r w:rsidR="0063291F" w:rsidRPr="00356C81">
        <w:rPr>
          <w:rFonts w:ascii="Arial" w:hAnsi="Arial" w:cs="Arial"/>
          <w:sz w:val="24"/>
          <w:szCs w:val="24"/>
        </w:rPr>
        <w:t xml:space="preserve"> o</w:t>
      </w:r>
      <w:r w:rsidRPr="00356C81">
        <w:rPr>
          <w:rFonts w:ascii="Arial" w:hAnsi="Arial" w:cs="Arial"/>
          <w:sz w:val="24"/>
          <w:szCs w:val="24"/>
        </w:rPr>
        <w:t xml:space="preserve"> de la</w:t>
      </w:r>
      <w:r w:rsidR="0063291F" w:rsidRPr="00356C81">
        <w:rPr>
          <w:rFonts w:ascii="Arial" w:hAnsi="Arial" w:cs="Arial"/>
          <w:sz w:val="24"/>
          <w:szCs w:val="24"/>
        </w:rPr>
        <w:t xml:space="preserve"> materialidad de la infracción</w:t>
      </w:r>
      <w:r w:rsidRPr="00356C81">
        <w:rPr>
          <w:rFonts w:ascii="Arial" w:hAnsi="Arial" w:cs="Arial"/>
          <w:sz w:val="24"/>
          <w:szCs w:val="24"/>
        </w:rPr>
        <w:t>, motivo por el cual fue absue</w:t>
      </w:r>
      <w:r w:rsidR="00881643">
        <w:rPr>
          <w:rFonts w:ascii="Arial" w:hAnsi="Arial" w:cs="Arial"/>
          <w:sz w:val="24"/>
          <w:szCs w:val="24"/>
        </w:rPr>
        <w:t xml:space="preserve">lto el señor </w:t>
      </w:r>
      <w:r w:rsidR="00007EAC">
        <w:rPr>
          <w:rFonts w:ascii="Arial" w:hAnsi="Arial" w:cs="Arial"/>
          <w:sz w:val="24"/>
          <w:szCs w:val="24"/>
        </w:rPr>
        <w:t>CAGG</w:t>
      </w:r>
      <w:r w:rsidR="00881643">
        <w:rPr>
          <w:rFonts w:ascii="Arial" w:hAnsi="Arial" w:cs="Arial"/>
          <w:sz w:val="24"/>
          <w:szCs w:val="24"/>
        </w:rPr>
        <w:t xml:space="preserve">, al no poderse subsumir la conducta en el tipo de hurto, fuera de que las lesiones que le causó al señor Castaño no guardaban relación con el presunto apoderamiento de los zapatos en mención. </w:t>
      </w:r>
    </w:p>
    <w:p w:rsidR="00E124CE" w:rsidRPr="00356C81" w:rsidRDefault="00E124CE" w:rsidP="004E0D0B">
      <w:pPr>
        <w:pStyle w:val="Prrafodelista"/>
        <w:spacing w:line="360" w:lineRule="auto"/>
        <w:rPr>
          <w:rFonts w:ascii="Arial" w:hAnsi="Arial" w:cs="Arial"/>
          <w:sz w:val="24"/>
          <w:szCs w:val="24"/>
        </w:rPr>
      </w:pPr>
    </w:p>
    <w:p w:rsidR="00E124CE" w:rsidRPr="00356C81" w:rsidRDefault="00E124CE" w:rsidP="004E0D0B">
      <w:pPr>
        <w:pStyle w:val="Sinespaciado"/>
        <w:spacing w:line="360" w:lineRule="auto"/>
        <w:jc w:val="center"/>
        <w:rPr>
          <w:rFonts w:ascii="Arial" w:hAnsi="Arial" w:cs="Arial"/>
          <w:sz w:val="24"/>
          <w:szCs w:val="24"/>
        </w:rPr>
      </w:pPr>
      <w:r w:rsidRPr="00356C81">
        <w:rPr>
          <w:rFonts w:ascii="Arial" w:hAnsi="Arial" w:cs="Arial"/>
          <w:sz w:val="24"/>
          <w:szCs w:val="24"/>
        </w:rPr>
        <w:t>5. DEL RECURSO PROPUESTO</w:t>
      </w:r>
    </w:p>
    <w:p w:rsidR="00B465C5" w:rsidRPr="00356C81" w:rsidRDefault="00B465C5" w:rsidP="004E0D0B">
      <w:pPr>
        <w:pStyle w:val="Sinespaciado"/>
        <w:spacing w:line="360" w:lineRule="auto"/>
        <w:jc w:val="both"/>
        <w:rPr>
          <w:rFonts w:ascii="Arial" w:hAnsi="Arial" w:cs="Arial"/>
          <w:sz w:val="24"/>
          <w:szCs w:val="24"/>
        </w:rPr>
      </w:pPr>
    </w:p>
    <w:p w:rsidR="00E124CE" w:rsidRPr="00356C81" w:rsidRDefault="006077A8"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5.1 </w:t>
      </w:r>
      <w:r w:rsidR="00E124CE" w:rsidRPr="00356C81">
        <w:rPr>
          <w:rFonts w:ascii="Arial" w:hAnsi="Arial" w:cs="Arial"/>
          <w:sz w:val="24"/>
          <w:szCs w:val="24"/>
        </w:rPr>
        <w:t>Delegada de la FGN (recurrente)</w:t>
      </w:r>
    </w:p>
    <w:p w:rsidR="00E124CE" w:rsidRPr="00356C81" w:rsidRDefault="00E124CE" w:rsidP="004E0D0B">
      <w:pPr>
        <w:pStyle w:val="Sinespaciado"/>
        <w:spacing w:line="360" w:lineRule="auto"/>
        <w:jc w:val="both"/>
        <w:rPr>
          <w:rFonts w:ascii="Arial" w:hAnsi="Arial" w:cs="Arial"/>
          <w:sz w:val="24"/>
          <w:szCs w:val="24"/>
        </w:rPr>
      </w:pPr>
    </w:p>
    <w:p w:rsidR="00B465C5" w:rsidRPr="00356C81" w:rsidRDefault="00E124CE"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Solicitó que se revocara la decisión de primer nivel con base en </w:t>
      </w:r>
      <w:r w:rsidR="00B465C5" w:rsidRPr="00356C81">
        <w:rPr>
          <w:rFonts w:ascii="Arial" w:hAnsi="Arial" w:cs="Arial"/>
          <w:sz w:val="24"/>
          <w:szCs w:val="24"/>
        </w:rPr>
        <w:t>los siguientes argumentos:</w:t>
      </w:r>
    </w:p>
    <w:p w:rsidR="00E124CE" w:rsidRPr="00356C81" w:rsidRDefault="00E124CE" w:rsidP="004E0D0B">
      <w:pPr>
        <w:pStyle w:val="Sinespaciado"/>
        <w:spacing w:line="360" w:lineRule="auto"/>
        <w:jc w:val="both"/>
        <w:rPr>
          <w:rFonts w:ascii="Arial" w:hAnsi="Arial" w:cs="Arial"/>
          <w:sz w:val="24"/>
          <w:szCs w:val="24"/>
        </w:rPr>
      </w:pPr>
    </w:p>
    <w:p w:rsidR="00E124CE" w:rsidRPr="00356C81" w:rsidRDefault="00E124CE"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El fallo recurrido </w:t>
      </w:r>
      <w:r w:rsidR="00B465C5" w:rsidRPr="00356C81">
        <w:rPr>
          <w:rFonts w:ascii="Arial" w:hAnsi="Arial" w:cs="Arial"/>
          <w:sz w:val="24"/>
          <w:szCs w:val="24"/>
        </w:rPr>
        <w:t xml:space="preserve">vulnera el principio de la inescindibilidad de la prueba </w:t>
      </w:r>
      <w:r w:rsidRPr="00356C81">
        <w:rPr>
          <w:rFonts w:ascii="Arial" w:hAnsi="Arial" w:cs="Arial"/>
          <w:sz w:val="24"/>
          <w:szCs w:val="24"/>
        </w:rPr>
        <w:t>ya que en el mismo no se</w:t>
      </w:r>
      <w:r w:rsidR="00B465C5" w:rsidRPr="00356C81">
        <w:rPr>
          <w:rFonts w:ascii="Arial" w:hAnsi="Arial" w:cs="Arial"/>
          <w:sz w:val="24"/>
          <w:szCs w:val="24"/>
        </w:rPr>
        <w:t xml:space="preserve"> valoró de manera integral el testimonio del señor </w:t>
      </w:r>
      <w:r w:rsidRPr="00356C81">
        <w:rPr>
          <w:rFonts w:ascii="Arial" w:hAnsi="Arial" w:cs="Arial"/>
          <w:sz w:val="24"/>
          <w:szCs w:val="24"/>
        </w:rPr>
        <w:t>Jesús Antonio</w:t>
      </w:r>
      <w:r w:rsidR="00366533" w:rsidRPr="00356C81">
        <w:rPr>
          <w:rFonts w:ascii="Arial" w:hAnsi="Arial" w:cs="Arial"/>
          <w:sz w:val="24"/>
          <w:szCs w:val="24"/>
        </w:rPr>
        <w:t xml:space="preserve"> Díaz</w:t>
      </w:r>
      <w:r w:rsidR="00397543">
        <w:rPr>
          <w:rFonts w:ascii="Arial" w:hAnsi="Arial" w:cs="Arial"/>
          <w:sz w:val="24"/>
          <w:szCs w:val="24"/>
        </w:rPr>
        <w:t>, tomando</w:t>
      </w:r>
      <w:r w:rsidRPr="00356C81">
        <w:rPr>
          <w:rFonts w:ascii="Arial" w:hAnsi="Arial" w:cs="Arial"/>
          <w:sz w:val="24"/>
          <w:szCs w:val="24"/>
        </w:rPr>
        <w:t xml:space="preserve"> </w:t>
      </w:r>
      <w:r w:rsidR="00397543">
        <w:rPr>
          <w:rFonts w:ascii="Arial" w:hAnsi="Arial" w:cs="Arial"/>
          <w:sz w:val="24"/>
          <w:szCs w:val="24"/>
        </w:rPr>
        <w:t>apartes</w:t>
      </w:r>
      <w:r w:rsidR="00B465C5" w:rsidRPr="00356C81">
        <w:rPr>
          <w:rFonts w:ascii="Arial" w:hAnsi="Arial" w:cs="Arial"/>
          <w:sz w:val="24"/>
          <w:szCs w:val="24"/>
        </w:rPr>
        <w:t xml:space="preserve"> de </w:t>
      </w:r>
      <w:r w:rsidR="00397543">
        <w:rPr>
          <w:rFonts w:ascii="Arial" w:hAnsi="Arial" w:cs="Arial"/>
          <w:sz w:val="24"/>
          <w:szCs w:val="24"/>
        </w:rPr>
        <w:t>su</w:t>
      </w:r>
      <w:r w:rsidR="00B465C5" w:rsidRPr="00356C81">
        <w:rPr>
          <w:rFonts w:ascii="Arial" w:hAnsi="Arial" w:cs="Arial"/>
          <w:sz w:val="24"/>
          <w:szCs w:val="24"/>
        </w:rPr>
        <w:t xml:space="preserve"> entrevista en cuanto tiene que ver con su teoría absolutoria</w:t>
      </w:r>
      <w:r w:rsidRPr="00356C81">
        <w:rPr>
          <w:rFonts w:ascii="Arial" w:hAnsi="Arial" w:cs="Arial"/>
          <w:sz w:val="24"/>
          <w:szCs w:val="24"/>
        </w:rPr>
        <w:t xml:space="preserve">. </w:t>
      </w:r>
    </w:p>
    <w:p w:rsidR="00E124CE" w:rsidRPr="00356C81" w:rsidRDefault="00E124CE" w:rsidP="004E0D0B">
      <w:pPr>
        <w:pStyle w:val="Sinespaciado"/>
        <w:spacing w:line="360" w:lineRule="auto"/>
        <w:jc w:val="both"/>
        <w:rPr>
          <w:rFonts w:ascii="Arial" w:hAnsi="Arial" w:cs="Arial"/>
          <w:sz w:val="24"/>
          <w:szCs w:val="24"/>
        </w:rPr>
      </w:pPr>
    </w:p>
    <w:p w:rsidR="00B465C5" w:rsidRPr="00356C81" w:rsidRDefault="0035456E"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La d</w:t>
      </w:r>
      <w:r w:rsidR="00B465C5" w:rsidRPr="00356C81">
        <w:rPr>
          <w:rFonts w:ascii="Arial" w:hAnsi="Arial" w:cs="Arial"/>
          <w:sz w:val="24"/>
          <w:szCs w:val="24"/>
        </w:rPr>
        <w:t xml:space="preserve">efensa no </w:t>
      </w:r>
      <w:r w:rsidRPr="00356C81">
        <w:rPr>
          <w:rFonts w:ascii="Arial" w:hAnsi="Arial" w:cs="Arial"/>
          <w:sz w:val="24"/>
          <w:szCs w:val="24"/>
        </w:rPr>
        <w:t xml:space="preserve">aportó evidencia diferente a la del testimonio del acusado, cuyo relato a su modo de ver, fue </w:t>
      </w:r>
      <w:r w:rsidR="00B465C5" w:rsidRPr="00356C81">
        <w:rPr>
          <w:rFonts w:ascii="Arial" w:hAnsi="Arial" w:cs="Arial"/>
          <w:sz w:val="24"/>
          <w:szCs w:val="24"/>
        </w:rPr>
        <w:t>fantasioso</w:t>
      </w:r>
      <w:r w:rsidRPr="00356C81">
        <w:rPr>
          <w:rFonts w:ascii="Arial" w:hAnsi="Arial" w:cs="Arial"/>
          <w:sz w:val="24"/>
          <w:szCs w:val="24"/>
        </w:rPr>
        <w:t>.</w:t>
      </w:r>
    </w:p>
    <w:p w:rsidR="0035456E" w:rsidRPr="00356C81" w:rsidRDefault="0035456E" w:rsidP="004E0D0B">
      <w:pPr>
        <w:pStyle w:val="Sinespaciado"/>
        <w:spacing w:line="360" w:lineRule="auto"/>
        <w:jc w:val="both"/>
        <w:rPr>
          <w:rFonts w:ascii="Arial" w:hAnsi="Arial" w:cs="Arial"/>
          <w:sz w:val="24"/>
          <w:szCs w:val="24"/>
        </w:rPr>
      </w:pPr>
    </w:p>
    <w:p w:rsidR="00366533" w:rsidRPr="00356C81" w:rsidRDefault="00366533"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De la entrevista del señor Díaz se extracta que observó el momento en el que el acusado lesionó a la víctima y luego huyó</w:t>
      </w:r>
      <w:r w:rsidR="00B465C5" w:rsidRPr="00356C81">
        <w:rPr>
          <w:rFonts w:ascii="Arial" w:hAnsi="Arial" w:cs="Arial"/>
          <w:sz w:val="24"/>
          <w:szCs w:val="24"/>
        </w:rPr>
        <w:t xml:space="preserve"> con </w:t>
      </w:r>
      <w:r w:rsidRPr="00356C81">
        <w:rPr>
          <w:rFonts w:ascii="Arial" w:hAnsi="Arial" w:cs="Arial"/>
          <w:sz w:val="24"/>
          <w:szCs w:val="24"/>
        </w:rPr>
        <w:t xml:space="preserve">unos </w:t>
      </w:r>
      <w:r w:rsidR="00B465C5" w:rsidRPr="00356C81">
        <w:rPr>
          <w:rFonts w:ascii="Arial" w:hAnsi="Arial" w:cs="Arial"/>
          <w:sz w:val="24"/>
          <w:szCs w:val="24"/>
        </w:rPr>
        <w:t xml:space="preserve">zapatos </w:t>
      </w:r>
      <w:r w:rsidR="00B465C5" w:rsidRPr="00356C81">
        <w:rPr>
          <w:rFonts w:ascii="Arial" w:hAnsi="Arial" w:cs="Arial"/>
          <w:sz w:val="24"/>
          <w:szCs w:val="24"/>
        </w:rPr>
        <w:lastRenderedPageBreak/>
        <w:t xml:space="preserve">empacados, lo cual significa que la Fiscalía si probó el hurto consumado, no solo con el dicho de la víctima, sino con el contenido de esa entrevista que fue admitida como prueba de referencia. </w:t>
      </w:r>
    </w:p>
    <w:p w:rsidR="00366533" w:rsidRPr="00356C81" w:rsidRDefault="00366533" w:rsidP="004E0D0B">
      <w:pPr>
        <w:pStyle w:val="Sinespaciado"/>
        <w:spacing w:line="360" w:lineRule="auto"/>
        <w:jc w:val="both"/>
        <w:rPr>
          <w:rFonts w:ascii="Arial" w:hAnsi="Arial" w:cs="Arial"/>
          <w:sz w:val="24"/>
          <w:szCs w:val="24"/>
        </w:rPr>
      </w:pPr>
    </w:p>
    <w:p w:rsidR="00366533" w:rsidRPr="00356C81" w:rsidRDefault="00366533"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No existe duda en el sentido de que el señor </w:t>
      </w:r>
      <w:r w:rsidR="00007EAC">
        <w:rPr>
          <w:rFonts w:ascii="Arial" w:hAnsi="Arial" w:cs="Arial"/>
          <w:sz w:val="24"/>
          <w:szCs w:val="24"/>
        </w:rPr>
        <w:t>CAGG</w:t>
      </w:r>
      <w:r w:rsidRPr="00356C81">
        <w:rPr>
          <w:rFonts w:ascii="Arial" w:hAnsi="Arial" w:cs="Arial"/>
          <w:sz w:val="24"/>
          <w:szCs w:val="24"/>
        </w:rPr>
        <w:t xml:space="preserve"> </w:t>
      </w:r>
      <w:r w:rsidR="00B465C5" w:rsidRPr="00356C81">
        <w:rPr>
          <w:rFonts w:ascii="Arial" w:hAnsi="Arial" w:cs="Arial"/>
          <w:sz w:val="24"/>
          <w:szCs w:val="24"/>
        </w:rPr>
        <w:t xml:space="preserve">ingresó al establecimiento de comercio de propiedad de la víctima, con el firme propósito de hurtar y </w:t>
      </w:r>
      <w:r w:rsidR="00BE49F6">
        <w:rPr>
          <w:rFonts w:ascii="Arial" w:hAnsi="Arial" w:cs="Arial"/>
          <w:sz w:val="24"/>
          <w:szCs w:val="24"/>
        </w:rPr>
        <w:t>fue</w:t>
      </w:r>
      <w:r w:rsidR="00B465C5" w:rsidRPr="00356C81">
        <w:rPr>
          <w:rFonts w:ascii="Arial" w:hAnsi="Arial" w:cs="Arial"/>
          <w:sz w:val="24"/>
          <w:szCs w:val="24"/>
        </w:rPr>
        <w:t xml:space="preserve"> sorprendido por el señor </w:t>
      </w:r>
      <w:r w:rsidRPr="00356C81">
        <w:rPr>
          <w:rFonts w:ascii="Arial" w:hAnsi="Arial" w:cs="Arial"/>
          <w:sz w:val="24"/>
          <w:szCs w:val="24"/>
        </w:rPr>
        <w:t xml:space="preserve">José Alejandro, quien trató de impedir el hurto, </w:t>
      </w:r>
      <w:r w:rsidR="00B465C5" w:rsidRPr="00356C81">
        <w:rPr>
          <w:rFonts w:ascii="Arial" w:hAnsi="Arial" w:cs="Arial"/>
          <w:sz w:val="24"/>
          <w:szCs w:val="24"/>
        </w:rPr>
        <w:t xml:space="preserve">pero posteriormente fue golpeado en la cabeza por </w:t>
      </w:r>
      <w:r w:rsidRPr="00356C81">
        <w:rPr>
          <w:rFonts w:ascii="Arial" w:hAnsi="Arial" w:cs="Arial"/>
          <w:sz w:val="24"/>
          <w:szCs w:val="24"/>
        </w:rPr>
        <w:t xml:space="preserve">el acusado </w:t>
      </w:r>
      <w:r w:rsidR="00B465C5" w:rsidRPr="00356C81">
        <w:rPr>
          <w:rFonts w:ascii="Arial" w:hAnsi="Arial" w:cs="Arial"/>
          <w:sz w:val="24"/>
          <w:szCs w:val="24"/>
        </w:rPr>
        <w:t xml:space="preserve">dejándolo </w:t>
      </w:r>
      <w:r w:rsidRPr="00356C81">
        <w:rPr>
          <w:rFonts w:ascii="Arial" w:hAnsi="Arial" w:cs="Arial"/>
          <w:sz w:val="24"/>
          <w:szCs w:val="24"/>
        </w:rPr>
        <w:t xml:space="preserve">inconsciente. </w:t>
      </w:r>
    </w:p>
    <w:p w:rsidR="005C2D16" w:rsidRPr="00356C81" w:rsidRDefault="005C2D16" w:rsidP="004E0D0B">
      <w:pPr>
        <w:pStyle w:val="Sinespaciado"/>
        <w:spacing w:line="360" w:lineRule="auto"/>
        <w:jc w:val="both"/>
        <w:rPr>
          <w:rFonts w:ascii="Arial" w:hAnsi="Arial" w:cs="Arial"/>
          <w:sz w:val="24"/>
          <w:szCs w:val="24"/>
        </w:rPr>
      </w:pPr>
    </w:p>
    <w:p w:rsidR="00B465C5" w:rsidRPr="00356C81" w:rsidRDefault="00276862"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Frente </w:t>
      </w:r>
      <w:r w:rsidR="00085FD6" w:rsidRPr="00356C81">
        <w:rPr>
          <w:rFonts w:ascii="Arial" w:hAnsi="Arial" w:cs="Arial"/>
          <w:sz w:val="24"/>
          <w:szCs w:val="24"/>
        </w:rPr>
        <w:t>a</w:t>
      </w:r>
      <w:r w:rsidR="00B465C5" w:rsidRPr="00356C81">
        <w:rPr>
          <w:rFonts w:ascii="Arial" w:hAnsi="Arial" w:cs="Arial"/>
          <w:sz w:val="24"/>
          <w:szCs w:val="24"/>
        </w:rPr>
        <w:t xml:space="preserve"> la consumación del hurto</w:t>
      </w:r>
      <w:r w:rsidR="00085FD6" w:rsidRPr="00356C81">
        <w:rPr>
          <w:rFonts w:ascii="Arial" w:hAnsi="Arial" w:cs="Arial"/>
          <w:sz w:val="24"/>
          <w:szCs w:val="24"/>
        </w:rPr>
        <w:t xml:space="preserve"> se tienen las manifestaciones realizadas por el </w:t>
      </w:r>
      <w:r w:rsidR="00B465C5" w:rsidRPr="00356C81">
        <w:rPr>
          <w:rFonts w:ascii="Arial" w:hAnsi="Arial" w:cs="Arial"/>
          <w:sz w:val="24"/>
          <w:szCs w:val="24"/>
        </w:rPr>
        <w:t xml:space="preserve">señor </w:t>
      </w:r>
      <w:r w:rsidR="00085FD6" w:rsidRPr="00356C81">
        <w:rPr>
          <w:rFonts w:ascii="Arial" w:hAnsi="Arial" w:cs="Arial"/>
          <w:sz w:val="24"/>
          <w:szCs w:val="24"/>
        </w:rPr>
        <w:t xml:space="preserve">Jesús Antonio Díaz y la propia víctima, </w:t>
      </w:r>
      <w:r w:rsidR="00B465C5" w:rsidRPr="00356C81">
        <w:rPr>
          <w:rFonts w:ascii="Arial" w:hAnsi="Arial" w:cs="Arial"/>
          <w:sz w:val="24"/>
          <w:szCs w:val="24"/>
        </w:rPr>
        <w:t xml:space="preserve">mientras que la coartada del acusado no tuvo ningún soporte, </w:t>
      </w:r>
      <w:r w:rsidR="008C7D60">
        <w:rPr>
          <w:rFonts w:ascii="Arial" w:hAnsi="Arial" w:cs="Arial"/>
          <w:sz w:val="24"/>
          <w:szCs w:val="24"/>
        </w:rPr>
        <w:t>salvo</w:t>
      </w:r>
      <w:r w:rsidR="00B465C5" w:rsidRPr="00356C81">
        <w:rPr>
          <w:rFonts w:ascii="Arial" w:hAnsi="Arial" w:cs="Arial"/>
          <w:sz w:val="24"/>
          <w:szCs w:val="24"/>
        </w:rPr>
        <w:t xml:space="preserve"> que el que quiso darle el </w:t>
      </w:r>
      <w:r w:rsidR="00085FD6" w:rsidRPr="00356C81">
        <w:rPr>
          <w:rFonts w:ascii="Arial" w:hAnsi="Arial" w:cs="Arial"/>
          <w:sz w:val="24"/>
          <w:szCs w:val="24"/>
        </w:rPr>
        <w:t xml:space="preserve">juez de primer nivel. </w:t>
      </w:r>
    </w:p>
    <w:p w:rsidR="00085FD6" w:rsidRPr="00356C81" w:rsidRDefault="00085FD6" w:rsidP="004E0D0B">
      <w:pPr>
        <w:pStyle w:val="Sinespaciado"/>
        <w:spacing w:line="360" w:lineRule="auto"/>
        <w:jc w:val="both"/>
        <w:rPr>
          <w:rFonts w:ascii="Arial" w:hAnsi="Arial" w:cs="Arial"/>
          <w:sz w:val="24"/>
          <w:szCs w:val="24"/>
        </w:rPr>
      </w:pPr>
    </w:p>
    <w:p w:rsidR="00B465C5" w:rsidRPr="00356C81" w:rsidRDefault="00085FD6"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La víctima narró de</w:t>
      </w:r>
      <w:r w:rsidR="00CA73BF">
        <w:rPr>
          <w:rFonts w:ascii="Arial" w:hAnsi="Arial" w:cs="Arial"/>
          <w:sz w:val="24"/>
          <w:szCs w:val="24"/>
        </w:rPr>
        <w:t xml:space="preserve"> forma</w:t>
      </w:r>
      <w:r w:rsidRPr="00356C81">
        <w:rPr>
          <w:rFonts w:ascii="Arial" w:hAnsi="Arial" w:cs="Arial"/>
          <w:sz w:val="24"/>
          <w:szCs w:val="24"/>
        </w:rPr>
        <w:t xml:space="preserve"> detallada</w:t>
      </w:r>
      <w:r w:rsidR="00B465C5" w:rsidRPr="00356C81">
        <w:rPr>
          <w:rFonts w:ascii="Arial" w:hAnsi="Arial" w:cs="Arial"/>
          <w:sz w:val="24"/>
          <w:szCs w:val="24"/>
        </w:rPr>
        <w:t xml:space="preserve"> la ocurrencia de los hechos </w:t>
      </w:r>
      <w:r w:rsidRPr="00356C81">
        <w:rPr>
          <w:rFonts w:ascii="Arial" w:hAnsi="Arial" w:cs="Arial"/>
          <w:sz w:val="24"/>
          <w:szCs w:val="24"/>
        </w:rPr>
        <w:t xml:space="preserve">y señaló como </w:t>
      </w:r>
      <w:r w:rsidR="0025493C" w:rsidRPr="00356C81">
        <w:rPr>
          <w:rFonts w:ascii="Arial" w:hAnsi="Arial" w:cs="Arial"/>
          <w:sz w:val="24"/>
          <w:szCs w:val="24"/>
        </w:rPr>
        <w:t xml:space="preserve">autor de los mismos al acusado, asegurando además </w:t>
      </w:r>
      <w:r w:rsidR="00B465C5" w:rsidRPr="00356C81">
        <w:rPr>
          <w:rFonts w:ascii="Arial" w:hAnsi="Arial" w:cs="Arial"/>
          <w:sz w:val="24"/>
          <w:szCs w:val="24"/>
        </w:rPr>
        <w:t xml:space="preserve">que luego de que </w:t>
      </w:r>
      <w:r w:rsidR="00B75F63">
        <w:rPr>
          <w:rFonts w:ascii="Arial" w:hAnsi="Arial" w:cs="Arial"/>
          <w:sz w:val="24"/>
          <w:szCs w:val="24"/>
        </w:rPr>
        <w:t xml:space="preserve">este </w:t>
      </w:r>
      <w:r w:rsidR="00B465C5" w:rsidRPr="00356C81">
        <w:rPr>
          <w:rFonts w:ascii="Arial" w:hAnsi="Arial" w:cs="Arial"/>
          <w:sz w:val="24"/>
          <w:szCs w:val="24"/>
        </w:rPr>
        <w:t xml:space="preserve">lo lesionó, huyó con un par de sus zapatos </w:t>
      </w:r>
      <w:r w:rsidR="0025493C" w:rsidRPr="00356C81">
        <w:rPr>
          <w:rFonts w:ascii="Arial" w:hAnsi="Arial" w:cs="Arial"/>
          <w:sz w:val="24"/>
          <w:szCs w:val="24"/>
        </w:rPr>
        <w:t>que</w:t>
      </w:r>
      <w:r w:rsidR="00B465C5" w:rsidRPr="00356C81">
        <w:rPr>
          <w:rFonts w:ascii="Arial" w:hAnsi="Arial" w:cs="Arial"/>
          <w:sz w:val="24"/>
          <w:szCs w:val="24"/>
        </w:rPr>
        <w:t xml:space="preserve"> tenía en su negocio para la venta.</w:t>
      </w:r>
    </w:p>
    <w:p w:rsidR="0025493C" w:rsidRPr="00356C81" w:rsidRDefault="0025493C" w:rsidP="004E0D0B">
      <w:pPr>
        <w:pStyle w:val="Sinespaciado"/>
        <w:spacing w:line="360" w:lineRule="auto"/>
        <w:jc w:val="both"/>
        <w:rPr>
          <w:rFonts w:ascii="Arial" w:hAnsi="Arial" w:cs="Arial"/>
          <w:sz w:val="24"/>
          <w:szCs w:val="24"/>
        </w:rPr>
      </w:pPr>
    </w:p>
    <w:p w:rsidR="0021544D" w:rsidRPr="00356C81" w:rsidRDefault="0025493C"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Por su parte el señor Armando González narró</w:t>
      </w:r>
      <w:r w:rsidR="00B465C5" w:rsidRPr="00356C81">
        <w:rPr>
          <w:rFonts w:ascii="Arial" w:hAnsi="Arial" w:cs="Arial"/>
          <w:sz w:val="24"/>
          <w:szCs w:val="24"/>
        </w:rPr>
        <w:t xml:space="preserve"> </w:t>
      </w:r>
      <w:r w:rsidRPr="00356C81">
        <w:rPr>
          <w:rFonts w:ascii="Arial" w:hAnsi="Arial" w:cs="Arial"/>
          <w:sz w:val="24"/>
          <w:szCs w:val="24"/>
        </w:rPr>
        <w:t>que</w:t>
      </w:r>
      <w:r w:rsidR="00B465C5" w:rsidRPr="00356C81">
        <w:rPr>
          <w:rFonts w:ascii="Arial" w:hAnsi="Arial" w:cs="Arial"/>
          <w:sz w:val="24"/>
          <w:szCs w:val="24"/>
        </w:rPr>
        <w:t xml:space="preserve"> </w:t>
      </w:r>
      <w:r w:rsidRPr="00356C81">
        <w:rPr>
          <w:rFonts w:ascii="Arial" w:hAnsi="Arial" w:cs="Arial"/>
          <w:sz w:val="24"/>
          <w:szCs w:val="24"/>
        </w:rPr>
        <w:t xml:space="preserve">al </w:t>
      </w:r>
      <w:r w:rsidR="00B465C5" w:rsidRPr="00356C81">
        <w:rPr>
          <w:rFonts w:ascii="Arial" w:hAnsi="Arial" w:cs="Arial"/>
          <w:sz w:val="24"/>
          <w:szCs w:val="24"/>
        </w:rPr>
        <w:t xml:space="preserve">señor </w:t>
      </w:r>
      <w:r w:rsidRPr="00356C81">
        <w:rPr>
          <w:rFonts w:ascii="Arial" w:hAnsi="Arial" w:cs="Arial"/>
          <w:sz w:val="24"/>
          <w:szCs w:val="24"/>
        </w:rPr>
        <w:t xml:space="preserve">José Alejandro Castaño </w:t>
      </w:r>
      <w:r w:rsidR="00B465C5" w:rsidRPr="00356C81">
        <w:rPr>
          <w:rFonts w:ascii="Arial" w:hAnsi="Arial" w:cs="Arial"/>
          <w:sz w:val="24"/>
          <w:szCs w:val="24"/>
        </w:rPr>
        <w:t>le habían sido causadas unas lesiones que lo dejaron inconsciente</w:t>
      </w:r>
      <w:r w:rsidR="00B75F63">
        <w:rPr>
          <w:rFonts w:ascii="Arial" w:hAnsi="Arial" w:cs="Arial"/>
          <w:sz w:val="24"/>
          <w:szCs w:val="24"/>
        </w:rPr>
        <w:t>, suceso del que se percató. A</w:t>
      </w:r>
      <w:r w:rsidRPr="00356C81">
        <w:rPr>
          <w:rFonts w:ascii="Arial" w:hAnsi="Arial" w:cs="Arial"/>
          <w:sz w:val="24"/>
          <w:szCs w:val="24"/>
        </w:rPr>
        <w:t xml:space="preserve">demás escuchó </w:t>
      </w:r>
      <w:r w:rsidR="00B465C5" w:rsidRPr="00356C81">
        <w:rPr>
          <w:rFonts w:ascii="Arial" w:hAnsi="Arial" w:cs="Arial"/>
          <w:sz w:val="24"/>
          <w:szCs w:val="24"/>
        </w:rPr>
        <w:t xml:space="preserve">voces de auxilio de la comunidad, </w:t>
      </w:r>
      <w:r w:rsidRPr="00356C81">
        <w:rPr>
          <w:rFonts w:ascii="Arial" w:hAnsi="Arial" w:cs="Arial"/>
          <w:sz w:val="24"/>
          <w:szCs w:val="24"/>
        </w:rPr>
        <w:t xml:space="preserve">ante lo cual </w:t>
      </w:r>
      <w:r w:rsidR="00B465C5" w:rsidRPr="00356C81">
        <w:rPr>
          <w:rFonts w:ascii="Arial" w:hAnsi="Arial" w:cs="Arial"/>
          <w:sz w:val="24"/>
          <w:szCs w:val="24"/>
        </w:rPr>
        <w:t xml:space="preserve">reaccionó y ayudó a capturar al señor </w:t>
      </w:r>
      <w:r w:rsidR="00007EAC">
        <w:rPr>
          <w:rFonts w:ascii="Arial" w:hAnsi="Arial" w:cs="Arial"/>
          <w:sz w:val="24"/>
          <w:szCs w:val="24"/>
        </w:rPr>
        <w:t>CAGG</w:t>
      </w:r>
      <w:r w:rsidRPr="00356C81">
        <w:rPr>
          <w:rFonts w:ascii="Arial" w:hAnsi="Arial" w:cs="Arial"/>
          <w:sz w:val="24"/>
          <w:szCs w:val="24"/>
        </w:rPr>
        <w:t xml:space="preserve"> Antonio Grisales </w:t>
      </w:r>
      <w:r w:rsidR="00B465C5" w:rsidRPr="00356C81">
        <w:rPr>
          <w:rFonts w:ascii="Arial" w:hAnsi="Arial" w:cs="Arial"/>
          <w:sz w:val="24"/>
          <w:szCs w:val="24"/>
        </w:rPr>
        <w:t>en compañía de otra persona de sexo masculino a quien no conocía.</w:t>
      </w:r>
      <w:r w:rsidR="0021544D" w:rsidRPr="00356C81">
        <w:rPr>
          <w:rFonts w:ascii="Arial" w:hAnsi="Arial" w:cs="Arial"/>
          <w:sz w:val="24"/>
          <w:szCs w:val="24"/>
        </w:rPr>
        <w:t xml:space="preserve"> </w:t>
      </w:r>
    </w:p>
    <w:p w:rsidR="0021544D" w:rsidRPr="00356C81" w:rsidRDefault="0021544D" w:rsidP="004E0D0B">
      <w:pPr>
        <w:pStyle w:val="Sinespaciado"/>
        <w:spacing w:line="360" w:lineRule="auto"/>
        <w:jc w:val="both"/>
        <w:rPr>
          <w:rFonts w:ascii="Arial" w:hAnsi="Arial" w:cs="Arial"/>
          <w:sz w:val="24"/>
          <w:szCs w:val="24"/>
        </w:rPr>
      </w:pPr>
    </w:p>
    <w:p w:rsidR="0021544D" w:rsidRPr="00356C81" w:rsidRDefault="0021544D"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El señor Jorge Andrés Ramírez Parra, funcionario de la Sijin, expuso que </w:t>
      </w:r>
      <w:r w:rsidR="00B465C5" w:rsidRPr="00356C81">
        <w:rPr>
          <w:rFonts w:ascii="Arial" w:hAnsi="Arial" w:cs="Arial"/>
          <w:sz w:val="24"/>
          <w:szCs w:val="24"/>
        </w:rPr>
        <w:t xml:space="preserve">a la Estación de Policía llegaron dos personas para poner a disposición al acusado, </w:t>
      </w:r>
      <w:r w:rsidRPr="00356C81">
        <w:rPr>
          <w:rFonts w:ascii="Arial" w:hAnsi="Arial" w:cs="Arial"/>
          <w:sz w:val="24"/>
          <w:szCs w:val="24"/>
        </w:rPr>
        <w:t xml:space="preserve">y que él había sido la persona que había recibido </w:t>
      </w:r>
      <w:r w:rsidR="00B465C5" w:rsidRPr="00356C81">
        <w:rPr>
          <w:rFonts w:ascii="Arial" w:hAnsi="Arial" w:cs="Arial"/>
          <w:sz w:val="24"/>
          <w:szCs w:val="24"/>
        </w:rPr>
        <w:t>la entrevista de una de esas dos personas</w:t>
      </w:r>
      <w:r w:rsidRPr="00356C81">
        <w:rPr>
          <w:rFonts w:ascii="Arial" w:hAnsi="Arial" w:cs="Arial"/>
          <w:sz w:val="24"/>
          <w:szCs w:val="24"/>
        </w:rPr>
        <w:t xml:space="preserve"> que era</w:t>
      </w:r>
      <w:r w:rsidR="00B465C5" w:rsidRPr="00356C81">
        <w:rPr>
          <w:rFonts w:ascii="Arial" w:hAnsi="Arial" w:cs="Arial"/>
          <w:sz w:val="24"/>
          <w:szCs w:val="24"/>
        </w:rPr>
        <w:t xml:space="preserve"> testigo </w:t>
      </w:r>
      <w:r w:rsidRPr="00356C81">
        <w:rPr>
          <w:rFonts w:ascii="Arial" w:hAnsi="Arial" w:cs="Arial"/>
          <w:sz w:val="24"/>
          <w:szCs w:val="24"/>
        </w:rPr>
        <w:t xml:space="preserve">directo de los acontecimientos. </w:t>
      </w:r>
    </w:p>
    <w:p w:rsidR="0021544D" w:rsidRPr="00356C81" w:rsidRDefault="0021544D" w:rsidP="004E0D0B">
      <w:pPr>
        <w:pStyle w:val="Sinespaciado"/>
        <w:spacing w:line="360" w:lineRule="auto"/>
        <w:jc w:val="both"/>
        <w:rPr>
          <w:rFonts w:ascii="Arial" w:hAnsi="Arial" w:cs="Arial"/>
          <w:sz w:val="24"/>
          <w:szCs w:val="24"/>
        </w:rPr>
      </w:pPr>
    </w:p>
    <w:p w:rsidR="00B465C5" w:rsidRPr="00356C81" w:rsidRDefault="0021544D"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De la </w:t>
      </w:r>
      <w:r w:rsidR="00B465C5" w:rsidRPr="00356C81">
        <w:rPr>
          <w:rFonts w:ascii="Arial" w:hAnsi="Arial" w:cs="Arial"/>
          <w:sz w:val="24"/>
          <w:szCs w:val="24"/>
        </w:rPr>
        <w:t xml:space="preserve">entrevista del señor </w:t>
      </w:r>
      <w:r w:rsidRPr="00356C81">
        <w:rPr>
          <w:rFonts w:ascii="Arial" w:hAnsi="Arial" w:cs="Arial"/>
          <w:sz w:val="24"/>
          <w:szCs w:val="24"/>
        </w:rPr>
        <w:t>Jesús Antonio Díaz, la cual fue introducida con el investigador que la recepcionó, se extracta que el señor Díaz aseguró haber</w:t>
      </w:r>
      <w:r w:rsidR="00B465C5" w:rsidRPr="00356C81">
        <w:rPr>
          <w:rFonts w:ascii="Arial" w:hAnsi="Arial" w:cs="Arial"/>
          <w:sz w:val="24"/>
          <w:szCs w:val="24"/>
        </w:rPr>
        <w:t xml:space="preserve"> observado cuando el acusado empacaba los zapatos de propiedad de la víctima, en una tula y que cuando el señor </w:t>
      </w:r>
      <w:r w:rsidRPr="00356C81">
        <w:rPr>
          <w:rFonts w:ascii="Arial" w:hAnsi="Arial" w:cs="Arial"/>
          <w:sz w:val="24"/>
          <w:szCs w:val="24"/>
        </w:rPr>
        <w:t xml:space="preserve">José Alejandro Castaño </w:t>
      </w:r>
      <w:r w:rsidRPr="00356C81">
        <w:rPr>
          <w:rFonts w:ascii="Arial" w:hAnsi="Arial" w:cs="Arial"/>
          <w:sz w:val="24"/>
          <w:szCs w:val="24"/>
        </w:rPr>
        <w:lastRenderedPageBreak/>
        <w:t xml:space="preserve">reaccionó </w:t>
      </w:r>
      <w:r w:rsidR="00CD32AD" w:rsidRPr="00356C81">
        <w:rPr>
          <w:rFonts w:ascii="Arial" w:hAnsi="Arial" w:cs="Arial"/>
          <w:sz w:val="24"/>
          <w:szCs w:val="24"/>
        </w:rPr>
        <w:t>para impedir el hurto, el acusado lo lesionó</w:t>
      </w:r>
      <w:r w:rsidR="00B465C5" w:rsidRPr="00356C81">
        <w:rPr>
          <w:rFonts w:ascii="Arial" w:hAnsi="Arial" w:cs="Arial"/>
          <w:sz w:val="24"/>
          <w:szCs w:val="24"/>
        </w:rPr>
        <w:t xml:space="preserve"> dejándolo inconsciente y huyendo con los zapatos.</w:t>
      </w:r>
    </w:p>
    <w:p w:rsidR="00CD32AD" w:rsidRPr="00356C81" w:rsidRDefault="00CD32AD" w:rsidP="004E0D0B">
      <w:pPr>
        <w:pStyle w:val="Sinespaciado"/>
        <w:spacing w:line="360" w:lineRule="auto"/>
        <w:jc w:val="both"/>
        <w:rPr>
          <w:rFonts w:ascii="Arial" w:hAnsi="Arial" w:cs="Arial"/>
          <w:sz w:val="24"/>
          <w:szCs w:val="24"/>
        </w:rPr>
      </w:pPr>
    </w:p>
    <w:p w:rsidR="00B11D31" w:rsidRPr="00356C81" w:rsidRDefault="00923E79"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Las </w:t>
      </w:r>
      <w:r w:rsidR="00B465C5" w:rsidRPr="00356C81">
        <w:rPr>
          <w:rFonts w:ascii="Arial" w:hAnsi="Arial" w:cs="Arial"/>
          <w:sz w:val="24"/>
          <w:szCs w:val="24"/>
        </w:rPr>
        <w:t>lesiones denunciadas por la victima</w:t>
      </w:r>
      <w:r w:rsidRPr="00356C81">
        <w:rPr>
          <w:rFonts w:ascii="Arial" w:hAnsi="Arial" w:cs="Arial"/>
          <w:sz w:val="24"/>
          <w:szCs w:val="24"/>
        </w:rPr>
        <w:t xml:space="preserve"> fueron acreditadas a través de la estipulación realizada con la defensa </w:t>
      </w:r>
      <w:r w:rsidR="00B465C5" w:rsidRPr="00356C81">
        <w:rPr>
          <w:rFonts w:ascii="Arial" w:hAnsi="Arial" w:cs="Arial"/>
          <w:sz w:val="24"/>
          <w:szCs w:val="24"/>
        </w:rPr>
        <w:t>y con ese dictamen médico</w:t>
      </w:r>
      <w:r w:rsidRPr="00356C81">
        <w:rPr>
          <w:rFonts w:ascii="Arial" w:hAnsi="Arial" w:cs="Arial"/>
          <w:sz w:val="24"/>
          <w:szCs w:val="24"/>
        </w:rPr>
        <w:t xml:space="preserve">, a través de los cuales se acreditó </w:t>
      </w:r>
      <w:r w:rsidR="00B465C5" w:rsidRPr="00356C81">
        <w:rPr>
          <w:rFonts w:ascii="Arial" w:hAnsi="Arial" w:cs="Arial"/>
          <w:sz w:val="24"/>
          <w:szCs w:val="24"/>
        </w:rPr>
        <w:t>la violencia eje</w:t>
      </w:r>
      <w:r w:rsidRPr="00356C81">
        <w:rPr>
          <w:rFonts w:ascii="Arial" w:hAnsi="Arial" w:cs="Arial"/>
          <w:sz w:val="24"/>
          <w:szCs w:val="24"/>
        </w:rPr>
        <w:t xml:space="preserve">rcida por el acusado hacia la víctima para poder huir con </w:t>
      </w:r>
      <w:r w:rsidR="00B465C5" w:rsidRPr="00356C81">
        <w:rPr>
          <w:rFonts w:ascii="Arial" w:hAnsi="Arial" w:cs="Arial"/>
          <w:sz w:val="24"/>
          <w:szCs w:val="24"/>
        </w:rPr>
        <w:t>los zapatos</w:t>
      </w:r>
      <w:r w:rsidRPr="00356C81">
        <w:rPr>
          <w:rFonts w:ascii="Arial" w:hAnsi="Arial" w:cs="Arial"/>
          <w:sz w:val="24"/>
          <w:szCs w:val="24"/>
        </w:rPr>
        <w:t xml:space="preserve">. </w:t>
      </w:r>
    </w:p>
    <w:p w:rsidR="00B11D31" w:rsidRPr="00356C81" w:rsidRDefault="00B11D31" w:rsidP="004E0D0B">
      <w:pPr>
        <w:pStyle w:val="Sinespaciado"/>
        <w:spacing w:line="360" w:lineRule="auto"/>
        <w:jc w:val="both"/>
        <w:rPr>
          <w:rFonts w:ascii="Arial" w:hAnsi="Arial" w:cs="Arial"/>
          <w:sz w:val="24"/>
          <w:szCs w:val="24"/>
        </w:rPr>
      </w:pPr>
    </w:p>
    <w:p w:rsidR="00B465C5" w:rsidRPr="00356C81" w:rsidRDefault="00B11D31"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El acusado en su declaración se limitó</w:t>
      </w:r>
      <w:r w:rsidR="00B465C5" w:rsidRPr="00356C81">
        <w:rPr>
          <w:rFonts w:ascii="Arial" w:hAnsi="Arial" w:cs="Arial"/>
          <w:sz w:val="24"/>
          <w:szCs w:val="24"/>
        </w:rPr>
        <w:t xml:space="preserve"> a negar el hurto y a dejar ver unas meras lesiones obviamente porque la pena es mínima, </w:t>
      </w:r>
      <w:r w:rsidR="004A3992">
        <w:rPr>
          <w:rFonts w:ascii="Arial" w:hAnsi="Arial" w:cs="Arial"/>
          <w:sz w:val="24"/>
          <w:szCs w:val="24"/>
        </w:rPr>
        <w:t xml:space="preserve">en ejercicio de </w:t>
      </w:r>
      <w:r w:rsidR="00B465C5" w:rsidRPr="00356C81">
        <w:rPr>
          <w:rFonts w:ascii="Arial" w:hAnsi="Arial" w:cs="Arial"/>
          <w:sz w:val="24"/>
          <w:szCs w:val="24"/>
        </w:rPr>
        <w:t>su derecho a no auto incriminarse</w:t>
      </w:r>
      <w:r w:rsidR="009C342E" w:rsidRPr="00356C81">
        <w:rPr>
          <w:rFonts w:ascii="Arial" w:hAnsi="Arial" w:cs="Arial"/>
          <w:sz w:val="24"/>
          <w:szCs w:val="24"/>
        </w:rPr>
        <w:t xml:space="preserve">. </w:t>
      </w:r>
      <w:r w:rsidR="004A3992">
        <w:rPr>
          <w:rFonts w:ascii="Arial" w:hAnsi="Arial" w:cs="Arial"/>
          <w:sz w:val="24"/>
          <w:szCs w:val="24"/>
        </w:rPr>
        <w:t>Por eso</w:t>
      </w:r>
      <w:r w:rsidR="00B465C5" w:rsidRPr="00356C81">
        <w:rPr>
          <w:rFonts w:ascii="Arial" w:hAnsi="Arial" w:cs="Arial"/>
          <w:sz w:val="24"/>
          <w:szCs w:val="24"/>
        </w:rPr>
        <w:t xml:space="preserve"> aceptó </w:t>
      </w:r>
      <w:r w:rsidR="009C342E" w:rsidRPr="00356C81">
        <w:rPr>
          <w:rFonts w:ascii="Arial" w:hAnsi="Arial" w:cs="Arial"/>
          <w:sz w:val="24"/>
          <w:szCs w:val="24"/>
        </w:rPr>
        <w:t xml:space="preserve">haber golpeado </w:t>
      </w:r>
      <w:r w:rsidR="00B465C5" w:rsidRPr="00356C81">
        <w:rPr>
          <w:rFonts w:ascii="Arial" w:hAnsi="Arial" w:cs="Arial"/>
          <w:sz w:val="24"/>
          <w:szCs w:val="24"/>
        </w:rPr>
        <w:t xml:space="preserve">a la víctima, </w:t>
      </w:r>
      <w:r w:rsidR="009C342E" w:rsidRPr="00356C81">
        <w:rPr>
          <w:rFonts w:ascii="Arial" w:hAnsi="Arial" w:cs="Arial"/>
          <w:sz w:val="24"/>
          <w:szCs w:val="24"/>
        </w:rPr>
        <w:t>y trató de justificar su actuar en</w:t>
      </w:r>
      <w:r w:rsidR="00B465C5" w:rsidRPr="00356C81">
        <w:rPr>
          <w:rFonts w:ascii="Arial" w:hAnsi="Arial" w:cs="Arial"/>
          <w:sz w:val="24"/>
          <w:szCs w:val="24"/>
        </w:rPr>
        <w:t xml:space="preserve"> una posible legítima defensa</w:t>
      </w:r>
      <w:r w:rsidR="009C342E" w:rsidRPr="00356C81">
        <w:rPr>
          <w:rFonts w:ascii="Arial" w:hAnsi="Arial" w:cs="Arial"/>
          <w:sz w:val="24"/>
          <w:szCs w:val="24"/>
        </w:rPr>
        <w:t>,</w:t>
      </w:r>
      <w:r w:rsidR="00B465C5" w:rsidRPr="00356C81">
        <w:rPr>
          <w:rFonts w:ascii="Arial" w:hAnsi="Arial" w:cs="Arial"/>
          <w:sz w:val="24"/>
          <w:szCs w:val="24"/>
        </w:rPr>
        <w:t xml:space="preserve"> que jamás podrá considerarse porque</w:t>
      </w:r>
      <w:r w:rsidR="009C342E" w:rsidRPr="00356C81">
        <w:rPr>
          <w:rFonts w:ascii="Arial" w:hAnsi="Arial" w:cs="Arial"/>
          <w:sz w:val="24"/>
          <w:szCs w:val="24"/>
        </w:rPr>
        <w:t xml:space="preserve"> </w:t>
      </w:r>
      <w:r w:rsidR="00B465C5" w:rsidRPr="00356C81">
        <w:rPr>
          <w:rFonts w:ascii="Arial" w:hAnsi="Arial" w:cs="Arial"/>
          <w:sz w:val="24"/>
          <w:szCs w:val="24"/>
        </w:rPr>
        <w:t xml:space="preserve">no se arrimó prueba alguna de las presuntas lesiones que le haya causado la víctima, </w:t>
      </w:r>
      <w:r w:rsidR="00E27FFC">
        <w:rPr>
          <w:rFonts w:ascii="Arial" w:hAnsi="Arial" w:cs="Arial"/>
          <w:sz w:val="24"/>
          <w:szCs w:val="24"/>
        </w:rPr>
        <w:t>fuera de que el procesado</w:t>
      </w:r>
      <w:r w:rsidR="00B465C5" w:rsidRPr="00356C81">
        <w:rPr>
          <w:rFonts w:ascii="Arial" w:hAnsi="Arial" w:cs="Arial"/>
          <w:sz w:val="24"/>
          <w:szCs w:val="24"/>
        </w:rPr>
        <w:t xml:space="preserve"> </w:t>
      </w:r>
      <w:r w:rsidR="00E27FFC">
        <w:rPr>
          <w:rFonts w:ascii="Arial" w:hAnsi="Arial" w:cs="Arial"/>
          <w:sz w:val="24"/>
          <w:szCs w:val="24"/>
        </w:rPr>
        <w:t xml:space="preserve">tampoco </w:t>
      </w:r>
      <w:r w:rsidR="00B465C5" w:rsidRPr="00356C81">
        <w:rPr>
          <w:rFonts w:ascii="Arial" w:hAnsi="Arial" w:cs="Arial"/>
          <w:sz w:val="24"/>
          <w:szCs w:val="24"/>
        </w:rPr>
        <w:t xml:space="preserve">formuló denuncia alguna </w:t>
      </w:r>
      <w:r w:rsidR="009C342E" w:rsidRPr="00356C81">
        <w:rPr>
          <w:rFonts w:ascii="Arial" w:hAnsi="Arial" w:cs="Arial"/>
          <w:sz w:val="24"/>
          <w:szCs w:val="24"/>
        </w:rPr>
        <w:t>en ese sentido</w:t>
      </w:r>
      <w:r w:rsidR="00B465C5" w:rsidRPr="00356C81">
        <w:rPr>
          <w:rFonts w:ascii="Arial" w:hAnsi="Arial" w:cs="Arial"/>
          <w:sz w:val="24"/>
          <w:szCs w:val="24"/>
        </w:rPr>
        <w:t>.</w:t>
      </w:r>
    </w:p>
    <w:p w:rsidR="009C342E" w:rsidRPr="00356C81" w:rsidRDefault="009C342E" w:rsidP="004E0D0B">
      <w:pPr>
        <w:pStyle w:val="Sinespaciado"/>
        <w:spacing w:line="360" w:lineRule="auto"/>
        <w:jc w:val="both"/>
        <w:rPr>
          <w:rFonts w:ascii="Arial" w:hAnsi="Arial" w:cs="Arial"/>
          <w:sz w:val="24"/>
          <w:szCs w:val="24"/>
        </w:rPr>
      </w:pPr>
    </w:p>
    <w:p w:rsidR="009C342E" w:rsidRPr="00CA73BF" w:rsidRDefault="009C342E"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La</w:t>
      </w:r>
      <w:r w:rsidR="00B465C5" w:rsidRPr="00356C81">
        <w:rPr>
          <w:rFonts w:ascii="Arial" w:hAnsi="Arial" w:cs="Arial"/>
          <w:sz w:val="24"/>
          <w:szCs w:val="24"/>
        </w:rPr>
        <w:t xml:space="preserve"> defensa </w:t>
      </w:r>
      <w:r w:rsidRPr="00356C81">
        <w:rPr>
          <w:rFonts w:ascii="Arial" w:hAnsi="Arial" w:cs="Arial"/>
          <w:sz w:val="24"/>
          <w:szCs w:val="24"/>
        </w:rPr>
        <w:t xml:space="preserve">aportó </w:t>
      </w:r>
      <w:r w:rsidR="00B465C5" w:rsidRPr="00356C81">
        <w:rPr>
          <w:rFonts w:ascii="Arial" w:hAnsi="Arial" w:cs="Arial"/>
          <w:sz w:val="24"/>
          <w:szCs w:val="24"/>
        </w:rPr>
        <w:t>elementos para desvirtuar en este juicio</w:t>
      </w:r>
      <w:r w:rsidRPr="00356C81">
        <w:rPr>
          <w:rFonts w:ascii="Arial" w:hAnsi="Arial" w:cs="Arial"/>
          <w:sz w:val="24"/>
          <w:szCs w:val="24"/>
        </w:rPr>
        <w:t xml:space="preserve"> la responsabilidad del acusado, y </w:t>
      </w:r>
      <w:r w:rsidR="00B465C5" w:rsidRPr="00356C81">
        <w:rPr>
          <w:rFonts w:ascii="Arial" w:hAnsi="Arial" w:cs="Arial"/>
          <w:sz w:val="24"/>
          <w:szCs w:val="24"/>
        </w:rPr>
        <w:t>simplemente se limitó a desmentir todos los hechos sin ningún soporte probatorio</w:t>
      </w:r>
      <w:r w:rsidRPr="00356C81">
        <w:rPr>
          <w:rFonts w:ascii="Arial" w:hAnsi="Arial" w:cs="Arial"/>
          <w:sz w:val="24"/>
          <w:szCs w:val="24"/>
        </w:rPr>
        <w:t xml:space="preserve">. </w:t>
      </w:r>
    </w:p>
    <w:p w:rsidR="005D545A" w:rsidRPr="00356C81" w:rsidRDefault="005D545A" w:rsidP="004E0D0B">
      <w:pPr>
        <w:pStyle w:val="Sinespaciado"/>
        <w:spacing w:line="360" w:lineRule="auto"/>
        <w:jc w:val="both"/>
        <w:rPr>
          <w:rFonts w:ascii="Arial" w:hAnsi="Arial" w:cs="Arial"/>
          <w:sz w:val="24"/>
          <w:szCs w:val="24"/>
        </w:rPr>
      </w:pPr>
    </w:p>
    <w:p w:rsidR="00B465C5" w:rsidRPr="00356C81" w:rsidRDefault="009C342E" w:rsidP="004E0D0B">
      <w:pPr>
        <w:pStyle w:val="Sinespaciado"/>
        <w:numPr>
          <w:ilvl w:val="0"/>
          <w:numId w:val="3"/>
        </w:numPr>
        <w:spacing w:line="360" w:lineRule="auto"/>
        <w:jc w:val="both"/>
        <w:rPr>
          <w:rFonts w:ascii="Arial" w:hAnsi="Arial" w:cs="Arial"/>
          <w:sz w:val="24"/>
          <w:szCs w:val="24"/>
        </w:rPr>
      </w:pPr>
      <w:r w:rsidRPr="00356C81">
        <w:rPr>
          <w:rFonts w:ascii="Arial" w:hAnsi="Arial" w:cs="Arial"/>
          <w:sz w:val="24"/>
          <w:szCs w:val="24"/>
        </w:rPr>
        <w:t xml:space="preserve">La FGN </w:t>
      </w:r>
      <w:r w:rsidR="00B465C5" w:rsidRPr="00356C81">
        <w:rPr>
          <w:rFonts w:ascii="Arial" w:hAnsi="Arial" w:cs="Arial"/>
          <w:sz w:val="24"/>
          <w:szCs w:val="24"/>
        </w:rPr>
        <w:t xml:space="preserve">cumplió </w:t>
      </w:r>
      <w:r w:rsidRPr="00356C81">
        <w:rPr>
          <w:rFonts w:ascii="Arial" w:hAnsi="Arial" w:cs="Arial"/>
          <w:sz w:val="24"/>
          <w:szCs w:val="24"/>
        </w:rPr>
        <w:t>con la carga de probar más allá de toda duda la</w:t>
      </w:r>
      <w:r w:rsidR="00B465C5" w:rsidRPr="00356C81">
        <w:rPr>
          <w:rFonts w:ascii="Arial" w:hAnsi="Arial" w:cs="Arial"/>
          <w:sz w:val="24"/>
          <w:szCs w:val="24"/>
        </w:rPr>
        <w:t xml:space="preserve"> autoría del ilícito </w:t>
      </w:r>
      <w:r w:rsidRPr="00356C81">
        <w:rPr>
          <w:rFonts w:ascii="Arial" w:hAnsi="Arial" w:cs="Arial"/>
          <w:sz w:val="24"/>
          <w:szCs w:val="24"/>
        </w:rPr>
        <w:t xml:space="preserve">en cabeza del señor </w:t>
      </w:r>
      <w:r w:rsidR="00007EAC">
        <w:rPr>
          <w:rFonts w:ascii="Arial" w:hAnsi="Arial" w:cs="Arial"/>
          <w:sz w:val="24"/>
          <w:szCs w:val="24"/>
        </w:rPr>
        <w:t>CAGG</w:t>
      </w:r>
      <w:r w:rsidRPr="00356C81">
        <w:rPr>
          <w:rFonts w:ascii="Arial" w:hAnsi="Arial" w:cs="Arial"/>
          <w:sz w:val="24"/>
          <w:szCs w:val="24"/>
        </w:rPr>
        <w:t xml:space="preserve">. </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6077A8" w:rsidP="004E0D0B">
      <w:pPr>
        <w:pStyle w:val="Sinespaciado"/>
        <w:spacing w:line="360" w:lineRule="auto"/>
        <w:jc w:val="center"/>
        <w:rPr>
          <w:rFonts w:ascii="Arial" w:hAnsi="Arial" w:cs="Arial"/>
          <w:sz w:val="24"/>
          <w:szCs w:val="24"/>
        </w:rPr>
      </w:pPr>
      <w:r w:rsidRPr="00356C81">
        <w:rPr>
          <w:rFonts w:ascii="Arial" w:hAnsi="Arial" w:cs="Arial"/>
          <w:sz w:val="24"/>
          <w:szCs w:val="24"/>
        </w:rPr>
        <w:t>6. CONSIDERACIONES LEGALES</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6077A8" w:rsidP="004E0D0B">
      <w:pPr>
        <w:pStyle w:val="Sinespaciado"/>
        <w:spacing w:line="360" w:lineRule="auto"/>
        <w:jc w:val="both"/>
        <w:rPr>
          <w:rFonts w:ascii="Arial" w:hAnsi="Arial" w:cs="Arial"/>
          <w:sz w:val="24"/>
          <w:szCs w:val="24"/>
        </w:rPr>
      </w:pPr>
      <w:r w:rsidRPr="00356C81">
        <w:rPr>
          <w:rFonts w:ascii="Arial" w:hAnsi="Arial" w:cs="Arial"/>
          <w:sz w:val="24"/>
          <w:szCs w:val="24"/>
        </w:rPr>
        <w:t>6.1 Competencia:</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DF464F" w:rsidP="004E0D0B">
      <w:pPr>
        <w:pStyle w:val="Sinespaciado"/>
        <w:spacing w:line="360" w:lineRule="auto"/>
        <w:jc w:val="both"/>
        <w:rPr>
          <w:rFonts w:ascii="Arial" w:hAnsi="Arial" w:cs="Arial"/>
          <w:sz w:val="24"/>
          <w:szCs w:val="24"/>
        </w:rPr>
      </w:pPr>
      <w:r>
        <w:rPr>
          <w:rFonts w:ascii="Arial" w:hAnsi="Arial" w:cs="Arial"/>
          <w:sz w:val="24"/>
          <w:szCs w:val="24"/>
        </w:rPr>
        <w:t xml:space="preserve">Según los artículos 30 y 34 del CPP </w:t>
      </w:r>
      <w:r w:rsidR="006077A8" w:rsidRPr="00356C81">
        <w:rPr>
          <w:rFonts w:ascii="Arial" w:hAnsi="Arial" w:cs="Arial"/>
          <w:sz w:val="24"/>
          <w:szCs w:val="24"/>
        </w:rPr>
        <w:t>la Sala es competente para conocer y decidir sobre la decisión impugnada.</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6077A8" w:rsidP="004E0D0B">
      <w:pPr>
        <w:pStyle w:val="Sinespaciado"/>
        <w:spacing w:line="360" w:lineRule="auto"/>
        <w:jc w:val="both"/>
        <w:rPr>
          <w:rFonts w:ascii="Arial" w:hAnsi="Arial" w:cs="Arial"/>
          <w:sz w:val="24"/>
          <w:szCs w:val="24"/>
        </w:rPr>
      </w:pPr>
      <w:r w:rsidRPr="00356C81">
        <w:rPr>
          <w:rFonts w:ascii="Arial" w:hAnsi="Arial" w:cs="Arial"/>
          <w:sz w:val="24"/>
          <w:szCs w:val="24"/>
        </w:rPr>
        <w:t>6.2 Problema jurídico:</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6077A8" w:rsidP="004E0D0B">
      <w:pPr>
        <w:pStyle w:val="Sinespaciado"/>
        <w:spacing w:line="360" w:lineRule="auto"/>
        <w:jc w:val="both"/>
        <w:rPr>
          <w:rFonts w:ascii="Arial" w:hAnsi="Arial" w:cs="Arial"/>
          <w:sz w:val="24"/>
          <w:szCs w:val="24"/>
        </w:rPr>
      </w:pPr>
      <w:r w:rsidRPr="00356C81">
        <w:rPr>
          <w:rFonts w:ascii="Arial" w:hAnsi="Arial" w:cs="Arial"/>
          <w:sz w:val="24"/>
          <w:szCs w:val="24"/>
        </w:rPr>
        <w:t xml:space="preserve">El punto sometido a consideración de la Corporación se reduce a determinar si es viable revocar la decisión de primera instancia, y en su lugar </w:t>
      </w:r>
      <w:r w:rsidR="005C36CA" w:rsidRPr="00356C81">
        <w:rPr>
          <w:rFonts w:ascii="Arial" w:hAnsi="Arial" w:cs="Arial"/>
          <w:sz w:val="24"/>
          <w:szCs w:val="24"/>
        </w:rPr>
        <w:t>condenar</w:t>
      </w:r>
      <w:r w:rsidRPr="00356C81">
        <w:rPr>
          <w:rFonts w:ascii="Arial" w:hAnsi="Arial" w:cs="Arial"/>
          <w:sz w:val="24"/>
          <w:szCs w:val="24"/>
        </w:rPr>
        <w:t xml:space="preserve"> al acusado, de acuerdo con los argumentos expuestos por </w:t>
      </w:r>
      <w:r w:rsidR="005C36CA" w:rsidRPr="00356C81">
        <w:rPr>
          <w:rFonts w:ascii="Arial" w:hAnsi="Arial" w:cs="Arial"/>
          <w:sz w:val="24"/>
          <w:szCs w:val="24"/>
        </w:rPr>
        <w:t>la delegada de la FGN</w:t>
      </w:r>
      <w:r w:rsidRPr="00356C81">
        <w:rPr>
          <w:rFonts w:ascii="Arial" w:hAnsi="Arial" w:cs="Arial"/>
          <w:sz w:val="24"/>
          <w:szCs w:val="24"/>
        </w:rPr>
        <w:t xml:space="preserve"> en la sustentación del recurso. </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D90EDF" w:rsidP="004E0D0B">
      <w:pPr>
        <w:pStyle w:val="Sinespaciado"/>
        <w:spacing w:line="360" w:lineRule="auto"/>
        <w:jc w:val="both"/>
        <w:rPr>
          <w:rFonts w:ascii="Arial" w:hAnsi="Arial" w:cs="Arial"/>
          <w:sz w:val="24"/>
          <w:szCs w:val="24"/>
        </w:rPr>
      </w:pPr>
      <w:r w:rsidRPr="00356C81">
        <w:rPr>
          <w:rFonts w:ascii="Arial" w:hAnsi="Arial" w:cs="Arial"/>
          <w:sz w:val="24"/>
          <w:szCs w:val="24"/>
        </w:rPr>
        <w:lastRenderedPageBreak/>
        <w:t>En consecuencia, el</w:t>
      </w:r>
      <w:r w:rsidR="006077A8" w:rsidRPr="00356C81">
        <w:rPr>
          <w:rFonts w:ascii="Arial" w:hAnsi="Arial" w:cs="Arial"/>
          <w:sz w:val="24"/>
          <w:szCs w:val="24"/>
        </w:rPr>
        <w:t xml:space="preserve"> trasfondo de la impugnación consiste en determinar si </w:t>
      </w:r>
      <w:r w:rsidR="00F147D6">
        <w:rPr>
          <w:rFonts w:ascii="Arial" w:hAnsi="Arial" w:cs="Arial"/>
          <w:sz w:val="24"/>
          <w:szCs w:val="24"/>
        </w:rPr>
        <w:t xml:space="preserve">con las </w:t>
      </w:r>
      <w:r w:rsidR="0054300B" w:rsidRPr="00356C81">
        <w:rPr>
          <w:rFonts w:ascii="Arial" w:hAnsi="Arial" w:cs="Arial"/>
          <w:sz w:val="24"/>
          <w:szCs w:val="24"/>
        </w:rPr>
        <w:t>pru</w:t>
      </w:r>
      <w:r w:rsidR="00F147D6">
        <w:rPr>
          <w:rFonts w:ascii="Arial" w:hAnsi="Arial" w:cs="Arial"/>
          <w:sz w:val="24"/>
          <w:szCs w:val="24"/>
        </w:rPr>
        <w:t>ebas aducidas al juicio oral se</w:t>
      </w:r>
      <w:r w:rsidR="006077A8" w:rsidRPr="00356C81">
        <w:rPr>
          <w:rFonts w:ascii="Arial" w:hAnsi="Arial" w:cs="Arial"/>
          <w:sz w:val="24"/>
          <w:szCs w:val="24"/>
        </w:rPr>
        <w:t xml:space="preserve"> logr</w:t>
      </w:r>
      <w:r w:rsidR="00F147D6">
        <w:rPr>
          <w:rFonts w:ascii="Arial" w:hAnsi="Arial" w:cs="Arial"/>
          <w:sz w:val="24"/>
          <w:szCs w:val="24"/>
        </w:rPr>
        <w:t>ó</w:t>
      </w:r>
      <w:r w:rsidR="006077A8" w:rsidRPr="00356C81">
        <w:rPr>
          <w:rFonts w:ascii="Arial" w:hAnsi="Arial" w:cs="Arial"/>
          <w:sz w:val="24"/>
          <w:szCs w:val="24"/>
        </w:rPr>
        <w:t xml:space="preserve"> adquirir el conocimiento en grado de certeza, </w:t>
      </w:r>
      <w:r w:rsidR="00F147D6">
        <w:rPr>
          <w:rFonts w:ascii="Arial" w:hAnsi="Arial" w:cs="Arial"/>
          <w:sz w:val="24"/>
          <w:szCs w:val="24"/>
        </w:rPr>
        <w:t>sobre la</w:t>
      </w:r>
      <w:r w:rsidR="006077A8" w:rsidRPr="00356C81">
        <w:rPr>
          <w:rFonts w:ascii="Arial" w:hAnsi="Arial" w:cs="Arial"/>
          <w:sz w:val="24"/>
          <w:szCs w:val="24"/>
        </w:rPr>
        <w:t xml:space="preserve"> existencia de la conducta punible y la responsabilidad del procesado frente al delito de hurto </w:t>
      </w:r>
      <w:r w:rsidR="005C36CA" w:rsidRPr="00356C81">
        <w:rPr>
          <w:rFonts w:ascii="Arial" w:hAnsi="Arial" w:cs="Arial"/>
          <w:sz w:val="24"/>
          <w:szCs w:val="24"/>
        </w:rPr>
        <w:t>calificado</w:t>
      </w:r>
      <w:r w:rsidR="00F147D6">
        <w:rPr>
          <w:rFonts w:ascii="Arial" w:hAnsi="Arial" w:cs="Arial"/>
          <w:sz w:val="24"/>
          <w:szCs w:val="24"/>
        </w:rPr>
        <w:t xml:space="preserve"> por el que fue acusado</w:t>
      </w:r>
      <w:r w:rsidR="006077A8" w:rsidRPr="00356C81">
        <w:rPr>
          <w:rFonts w:ascii="Arial" w:hAnsi="Arial" w:cs="Arial"/>
          <w:sz w:val="24"/>
          <w:szCs w:val="24"/>
        </w:rPr>
        <w:t xml:space="preserve">. </w:t>
      </w:r>
    </w:p>
    <w:p w:rsidR="006077A8" w:rsidRPr="00356C81" w:rsidRDefault="006077A8" w:rsidP="004E0D0B">
      <w:pPr>
        <w:pStyle w:val="Sinespaciado"/>
        <w:spacing w:line="360" w:lineRule="auto"/>
        <w:jc w:val="both"/>
        <w:rPr>
          <w:rFonts w:ascii="Arial" w:hAnsi="Arial" w:cs="Arial"/>
          <w:sz w:val="24"/>
          <w:szCs w:val="24"/>
        </w:rPr>
      </w:pPr>
    </w:p>
    <w:p w:rsidR="006077A8" w:rsidRPr="00356C81" w:rsidRDefault="006077A8" w:rsidP="004E0D0B">
      <w:pPr>
        <w:pStyle w:val="Sinespaciado"/>
        <w:spacing w:line="360" w:lineRule="auto"/>
        <w:jc w:val="both"/>
        <w:rPr>
          <w:rFonts w:ascii="Arial" w:hAnsi="Arial" w:cs="Arial"/>
          <w:i/>
          <w:sz w:val="24"/>
          <w:szCs w:val="24"/>
        </w:rPr>
      </w:pPr>
      <w:r w:rsidRPr="00356C81">
        <w:rPr>
          <w:rFonts w:ascii="Arial" w:hAnsi="Arial" w:cs="Arial"/>
          <w:sz w:val="24"/>
          <w:szCs w:val="24"/>
        </w:rPr>
        <w:t>6.</w:t>
      </w:r>
      <w:r w:rsidR="00F147D6">
        <w:rPr>
          <w:rFonts w:ascii="Arial" w:hAnsi="Arial" w:cs="Arial"/>
          <w:sz w:val="24"/>
          <w:szCs w:val="24"/>
        </w:rPr>
        <w:t>3 CONSIDERACION INICIAL</w:t>
      </w:r>
    </w:p>
    <w:p w:rsidR="00D90EDF" w:rsidRPr="00356C81" w:rsidRDefault="00D90EDF" w:rsidP="004E0D0B">
      <w:pPr>
        <w:pStyle w:val="Sinespaciado"/>
        <w:spacing w:line="360" w:lineRule="auto"/>
        <w:jc w:val="both"/>
        <w:rPr>
          <w:rFonts w:ascii="Arial" w:hAnsi="Arial" w:cs="Arial"/>
          <w:i/>
          <w:sz w:val="24"/>
          <w:szCs w:val="24"/>
        </w:rPr>
      </w:pPr>
    </w:p>
    <w:p w:rsidR="006077A8" w:rsidRPr="00356C81" w:rsidRDefault="00F147D6" w:rsidP="004E0D0B">
      <w:pPr>
        <w:pStyle w:val="Sinespaciado"/>
        <w:spacing w:line="360" w:lineRule="auto"/>
        <w:jc w:val="both"/>
        <w:rPr>
          <w:rFonts w:ascii="Arial" w:hAnsi="Arial" w:cs="Arial"/>
          <w:sz w:val="24"/>
          <w:szCs w:val="24"/>
        </w:rPr>
      </w:pPr>
      <w:r>
        <w:rPr>
          <w:rFonts w:ascii="Arial" w:hAnsi="Arial" w:cs="Arial"/>
          <w:sz w:val="24"/>
          <w:szCs w:val="24"/>
        </w:rPr>
        <w:t xml:space="preserve">6.3.1 </w:t>
      </w:r>
      <w:r w:rsidR="00D90EDF" w:rsidRPr="00356C81">
        <w:rPr>
          <w:rFonts w:ascii="Arial" w:hAnsi="Arial" w:cs="Arial"/>
          <w:sz w:val="24"/>
          <w:szCs w:val="24"/>
        </w:rPr>
        <w:t xml:space="preserve">Según el escrito de acusación, el </w:t>
      </w:r>
      <w:r w:rsidR="009B3105" w:rsidRPr="00356C81">
        <w:rPr>
          <w:rFonts w:ascii="Arial" w:hAnsi="Arial" w:cs="Arial"/>
          <w:sz w:val="24"/>
          <w:szCs w:val="24"/>
        </w:rPr>
        <w:t xml:space="preserve">delito que se imputa al señor </w:t>
      </w:r>
      <w:r w:rsidR="00007EAC">
        <w:rPr>
          <w:rFonts w:ascii="Arial" w:hAnsi="Arial" w:cs="Arial"/>
          <w:sz w:val="24"/>
          <w:szCs w:val="24"/>
        </w:rPr>
        <w:t>CAGG</w:t>
      </w:r>
      <w:r w:rsidR="009B3105" w:rsidRPr="00356C81">
        <w:rPr>
          <w:rFonts w:ascii="Arial" w:hAnsi="Arial" w:cs="Arial"/>
          <w:sz w:val="24"/>
          <w:szCs w:val="24"/>
        </w:rPr>
        <w:t xml:space="preserve"> </w:t>
      </w:r>
      <w:r w:rsidR="006077A8" w:rsidRPr="00356C81">
        <w:rPr>
          <w:rFonts w:ascii="Arial" w:hAnsi="Arial" w:cs="Arial"/>
          <w:sz w:val="24"/>
          <w:szCs w:val="24"/>
        </w:rPr>
        <w:t xml:space="preserve">se encuentra descrito en el tipo penal consagrado en los artículos </w:t>
      </w:r>
      <w:r w:rsidR="009B3105" w:rsidRPr="00356C81">
        <w:rPr>
          <w:rFonts w:ascii="Arial" w:hAnsi="Arial" w:cs="Arial"/>
          <w:sz w:val="24"/>
          <w:szCs w:val="24"/>
        </w:rPr>
        <w:t>239 y 240 inciso 2º del CP</w:t>
      </w:r>
      <w:r w:rsidR="006077A8" w:rsidRPr="00356C81">
        <w:rPr>
          <w:rFonts w:ascii="Arial" w:hAnsi="Arial" w:cs="Arial"/>
          <w:sz w:val="24"/>
          <w:szCs w:val="24"/>
        </w:rPr>
        <w:t xml:space="preserve">, </w:t>
      </w:r>
      <w:r w:rsidR="003D1D2B">
        <w:rPr>
          <w:rFonts w:ascii="Arial" w:hAnsi="Arial" w:cs="Arial"/>
          <w:sz w:val="24"/>
          <w:szCs w:val="24"/>
        </w:rPr>
        <w:t>que disponen:</w:t>
      </w:r>
    </w:p>
    <w:p w:rsidR="006077A8" w:rsidRPr="00356C81" w:rsidRDefault="006077A8" w:rsidP="004E0D0B">
      <w:pPr>
        <w:pStyle w:val="Sinespaciado"/>
        <w:spacing w:line="360" w:lineRule="auto"/>
        <w:jc w:val="both"/>
        <w:rPr>
          <w:rFonts w:ascii="Arial" w:hAnsi="Arial" w:cs="Arial"/>
          <w:sz w:val="24"/>
          <w:szCs w:val="24"/>
        </w:rPr>
      </w:pPr>
    </w:p>
    <w:p w:rsidR="009B3105" w:rsidRPr="00F147D6" w:rsidRDefault="009778B7" w:rsidP="004E0D0B">
      <w:pPr>
        <w:pStyle w:val="Sinespaciado"/>
        <w:spacing w:line="360" w:lineRule="auto"/>
        <w:ind w:left="567" w:right="616"/>
        <w:jc w:val="both"/>
        <w:rPr>
          <w:rFonts w:ascii="Arial" w:hAnsi="Arial" w:cs="Arial"/>
          <w:i/>
          <w:sz w:val="20"/>
          <w:szCs w:val="20"/>
        </w:rPr>
      </w:pPr>
      <w:r w:rsidRPr="00F147D6">
        <w:rPr>
          <w:rFonts w:ascii="Arial" w:hAnsi="Arial" w:cs="Arial"/>
          <w:sz w:val="20"/>
          <w:szCs w:val="20"/>
        </w:rPr>
        <w:t>“</w:t>
      </w:r>
      <w:r w:rsidR="009B3105" w:rsidRPr="00F147D6">
        <w:rPr>
          <w:rFonts w:ascii="Arial" w:hAnsi="Arial" w:cs="Arial"/>
          <w:i/>
          <w:sz w:val="20"/>
          <w:szCs w:val="20"/>
        </w:rPr>
        <w:t>ARTICULO 239. HURTO. El que se apodere de una cosa mueble ajena, con el propósito de obtener provecho para sí o para otro, incurrirá en prisión de treinta y dos (32) a ciento ocho (108) meses.</w:t>
      </w:r>
    </w:p>
    <w:p w:rsidR="009B3105" w:rsidRPr="00F147D6" w:rsidRDefault="009B3105" w:rsidP="004E0D0B">
      <w:pPr>
        <w:pStyle w:val="Sinespaciado"/>
        <w:spacing w:line="360" w:lineRule="auto"/>
        <w:ind w:left="567" w:right="616"/>
        <w:jc w:val="both"/>
        <w:rPr>
          <w:rFonts w:ascii="Arial" w:hAnsi="Arial" w:cs="Arial"/>
          <w:i/>
          <w:sz w:val="20"/>
          <w:szCs w:val="20"/>
        </w:rPr>
      </w:pPr>
    </w:p>
    <w:p w:rsidR="006077A8" w:rsidRPr="00F147D6" w:rsidRDefault="009B3105" w:rsidP="004E0D0B">
      <w:pPr>
        <w:pStyle w:val="Sinespaciado"/>
        <w:spacing w:line="360" w:lineRule="auto"/>
        <w:ind w:left="567" w:right="616"/>
        <w:jc w:val="both"/>
        <w:rPr>
          <w:rFonts w:ascii="Arial" w:hAnsi="Arial" w:cs="Arial"/>
          <w:sz w:val="20"/>
          <w:szCs w:val="20"/>
        </w:rPr>
      </w:pPr>
      <w:r w:rsidRPr="00F147D6">
        <w:rPr>
          <w:rFonts w:ascii="Arial" w:hAnsi="Arial" w:cs="Arial"/>
          <w:i/>
          <w:sz w:val="20"/>
          <w:szCs w:val="20"/>
        </w:rPr>
        <w:t>La pena será de prisión de dieciséis (16) a treinta y seis (36) meses cuando la cuantía no exceda de diez (10) salarios mínimos legales mensuales vigentes</w:t>
      </w:r>
      <w:r w:rsidRPr="00F147D6">
        <w:rPr>
          <w:rFonts w:ascii="Arial" w:hAnsi="Arial" w:cs="Arial"/>
          <w:sz w:val="20"/>
          <w:szCs w:val="20"/>
        </w:rPr>
        <w:t>.</w:t>
      </w:r>
      <w:r w:rsidR="006077A8" w:rsidRPr="00F147D6">
        <w:rPr>
          <w:rFonts w:ascii="Arial" w:hAnsi="Arial" w:cs="Arial"/>
          <w:sz w:val="20"/>
          <w:szCs w:val="20"/>
        </w:rPr>
        <w:t xml:space="preserve">”. </w:t>
      </w:r>
    </w:p>
    <w:p w:rsidR="006077A8" w:rsidRPr="00F147D6" w:rsidRDefault="006077A8" w:rsidP="004E0D0B">
      <w:pPr>
        <w:pStyle w:val="Sinespaciado"/>
        <w:spacing w:line="360" w:lineRule="auto"/>
        <w:ind w:right="616"/>
        <w:jc w:val="both"/>
        <w:rPr>
          <w:rFonts w:ascii="Arial" w:hAnsi="Arial" w:cs="Arial"/>
          <w:i/>
          <w:sz w:val="20"/>
          <w:szCs w:val="20"/>
        </w:rPr>
      </w:pPr>
    </w:p>
    <w:p w:rsidR="009778B7" w:rsidRPr="00F147D6" w:rsidRDefault="00E31D25" w:rsidP="004E0D0B">
      <w:pPr>
        <w:pStyle w:val="Sinespaciado"/>
        <w:spacing w:line="360" w:lineRule="auto"/>
        <w:ind w:left="567" w:right="616"/>
        <w:jc w:val="both"/>
        <w:rPr>
          <w:rFonts w:ascii="Arial" w:hAnsi="Arial" w:cs="Arial"/>
          <w:i/>
          <w:sz w:val="20"/>
          <w:szCs w:val="20"/>
        </w:rPr>
      </w:pPr>
      <w:r w:rsidRPr="00F147D6">
        <w:rPr>
          <w:rFonts w:ascii="Arial" w:hAnsi="Arial" w:cs="Arial"/>
          <w:i/>
          <w:sz w:val="20"/>
          <w:szCs w:val="20"/>
        </w:rPr>
        <w:t>“ARTÍ</w:t>
      </w:r>
      <w:r w:rsidR="009778B7" w:rsidRPr="00F147D6">
        <w:rPr>
          <w:rFonts w:ascii="Arial" w:hAnsi="Arial" w:cs="Arial"/>
          <w:i/>
          <w:sz w:val="20"/>
          <w:szCs w:val="20"/>
        </w:rPr>
        <w:t>CULO 240. HURTO CALIFICADO. La pena será de prisión de seis (6) a catorce (14) años, si el hurto se cometiere:</w:t>
      </w:r>
    </w:p>
    <w:p w:rsidR="009778B7" w:rsidRPr="00F147D6" w:rsidRDefault="009778B7" w:rsidP="004E0D0B">
      <w:pPr>
        <w:pStyle w:val="Sinespaciado"/>
        <w:spacing w:line="360" w:lineRule="auto"/>
        <w:ind w:left="567" w:right="616"/>
        <w:jc w:val="both"/>
        <w:rPr>
          <w:rFonts w:ascii="Arial" w:hAnsi="Arial" w:cs="Arial"/>
          <w:i/>
          <w:sz w:val="20"/>
          <w:szCs w:val="20"/>
        </w:rPr>
      </w:pPr>
    </w:p>
    <w:p w:rsidR="009778B7" w:rsidRPr="00F147D6" w:rsidRDefault="009778B7" w:rsidP="004E0D0B">
      <w:pPr>
        <w:pStyle w:val="Sinespaciado"/>
        <w:spacing w:line="360" w:lineRule="auto"/>
        <w:ind w:left="567" w:right="616"/>
        <w:jc w:val="both"/>
        <w:rPr>
          <w:rFonts w:ascii="Arial" w:hAnsi="Arial" w:cs="Arial"/>
          <w:i/>
          <w:sz w:val="20"/>
          <w:szCs w:val="20"/>
        </w:rPr>
      </w:pPr>
      <w:r w:rsidRPr="00F147D6">
        <w:rPr>
          <w:rFonts w:ascii="Arial" w:hAnsi="Arial" w:cs="Arial"/>
          <w:i/>
          <w:sz w:val="20"/>
          <w:szCs w:val="20"/>
        </w:rPr>
        <w:t>(…)</w:t>
      </w:r>
    </w:p>
    <w:p w:rsidR="009778B7" w:rsidRPr="00F147D6" w:rsidRDefault="009778B7" w:rsidP="004E0D0B">
      <w:pPr>
        <w:pStyle w:val="Sinespaciado"/>
        <w:spacing w:line="360" w:lineRule="auto"/>
        <w:ind w:left="567" w:right="616"/>
        <w:jc w:val="both"/>
        <w:rPr>
          <w:rFonts w:ascii="Arial" w:hAnsi="Arial" w:cs="Arial"/>
          <w:i/>
          <w:sz w:val="20"/>
          <w:szCs w:val="20"/>
        </w:rPr>
      </w:pPr>
    </w:p>
    <w:p w:rsidR="00E31D25" w:rsidRPr="00F147D6" w:rsidRDefault="00E31D25" w:rsidP="004E0D0B">
      <w:pPr>
        <w:pStyle w:val="Sinespaciado"/>
        <w:spacing w:line="360" w:lineRule="auto"/>
        <w:ind w:left="567" w:right="616"/>
        <w:jc w:val="both"/>
        <w:rPr>
          <w:rFonts w:ascii="Arial" w:hAnsi="Arial" w:cs="Arial"/>
          <w:i/>
          <w:sz w:val="20"/>
          <w:szCs w:val="20"/>
          <w:u w:val="single"/>
        </w:rPr>
      </w:pPr>
      <w:r w:rsidRPr="00F147D6">
        <w:rPr>
          <w:rFonts w:ascii="Arial" w:hAnsi="Arial" w:cs="Arial"/>
          <w:i/>
          <w:sz w:val="20"/>
          <w:szCs w:val="20"/>
          <w:u w:val="single"/>
        </w:rPr>
        <w:t>La pena será de prisión de ocho (8) a dieciséis (16) años cuando se cometiere con violencia sobre las personas.</w:t>
      </w:r>
    </w:p>
    <w:p w:rsidR="00E31D25" w:rsidRPr="00F147D6" w:rsidRDefault="00E31D25" w:rsidP="004E0D0B">
      <w:pPr>
        <w:pStyle w:val="Sinespaciado"/>
        <w:spacing w:line="360" w:lineRule="auto"/>
        <w:ind w:left="567" w:right="616"/>
        <w:jc w:val="both"/>
        <w:rPr>
          <w:rFonts w:ascii="Arial" w:hAnsi="Arial" w:cs="Arial"/>
          <w:i/>
          <w:sz w:val="20"/>
          <w:szCs w:val="20"/>
          <w:u w:val="single"/>
        </w:rPr>
      </w:pPr>
    </w:p>
    <w:p w:rsidR="00E31D25" w:rsidRPr="00F147D6" w:rsidRDefault="00E31D25" w:rsidP="004E0D0B">
      <w:pPr>
        <w:pStyle w:val="Sinespaciado"/>
        <w:spacing w:line="360" w:lineRule="auto"/>
        <w:ind w:left="567" w:right="616"/>
        <w:jc w:val="both"/>
        <w:rPr>
          <w:rFonts w:ascii="Arial" w:hAnsi="Arial" w:cs="Arial"/>
          <w:i/>
          <w:sz w:val="20"/>
          <w:szCs w:val="20"/>
        </w:rPr>
      </w:pPr>
      <w:r w:rsidRPr="00F147D6">
        <w:rPr>
          <w:rFonts w:ascii="Arial" w:hAnsi="Arial" w:cs="Arial"/>
          <w:i/>
          <w:sz w:val="20"/>
          <w:szCs w:val="20"/>
        </w:rPr>
        <w:t>(…)”</w:t>
      </w:r>
    </w:p>
    <w:p w:rsidR="00687007" w:rsidRPr="00356C81" w:rsidRDefault="00687007" w:rsidP="004E0D0B">
      <w:pPr>
        <w:pStyle w:val="Sinespaciado"/>
        <w:spacing w:line="360" w:lineRule="auto"/>
        <w:ind w:right="616"/>
        <w:jc w:val="both"/>
        <w:rPr>
          <w:rFonts w:ascii="Arial" w:hAnsi="Arial" w:cs="Arial"/>
          <w:sz w:val="24"/>
          <w:szCs w:val="24"/>
        </w:rPr>
      </w:pPr>
    </w:p>
    <w:p w:rsidR="00CB4426" w:rsidRDefault="00687007" w:rsidP="004E0D0B">
      <w:pPr>
        <w:pStyle w:val="Sinespaciado"/>
        <w:spacing w:line="360" w:lineRule="auto"/>
        <w:ind w:right="49"/>
        <w:jc w:val="both"/>
        <w:rPr>
          <w:rFonts w:ascii="Arial" w:hAnsi="Arial" w:cs="Arial"/>
          <w:sz w:val="24"/>
          <w:szCs w:val="24"/>
        </w:rPr>
      </w:pPr>
      <w:r w:rsidRPr="00356C81">
        <w:rPr>
          <w:rFonts w:ascii="Arial" w:hAnsi="Arial" w:cs="Arial"/>
          <w:sz w:val="24"/>
          <w:szCs w:val="24"/>
        </w:rPr>
        <w:t>6.</w:t>
      </w:r>
      <w:r w:rsidR="00F147D6">
        <w:rPr>
          <w:rFonts w:ascii="Arial" w:hAnsi="Arial" w:cs="Arial"/>
          <w:sz w:val="24"/>
          <w:szCs w:val="24"/>
        </w:rPr>
        <w:t>3.2</w:t>
      </w:r>
      <w:r w:rsidRPr="00356C81">
        <w:rPr>
          <w:rFonts w:ascii="Arial" w:hAnsi="Arial" w:cs="Arial"/>
          <w:sz w:val="24"/>
          <w:szCs w:val="24"/>
        </w:rPr>
        <w:t xml:space="preserve"> </w:t>
      </w:r>
      <w:r w:rsidR="008F14D9" w:rsidRPr="00356C81">
        <w:rPr>
          <w:rFonts w:ascii="Arial" w:hAnsi="Arial" w:cs="Arial"/>
          <w:sz w:val="24"/>
          <w:szCs w:val="24"/>
        </w:rPr>
        <w:t>En este caso se debe te</w:t>
      </w:r>
      <w:r w:rsidR="005B1BA3" w:rsidRPr="00356C81">
        <w:rPr>
          <w:rFonts w:ascii="Arial" w:hAnsi="Arial" w:cs="Arial"/>
          <w:sz w:val="24"/>
          <w:szCs w:val="24"/>
        </w:rPr>
        <w:t xml:space="preserve">ner en cuenta que no resulta aplicable el factor de reducción punitiva previsto en el artículo 268 del C.P. en atención a lo que se puede </w:t>
      </w:r>
      <w:r w:rsidRPr="00356C81">
        <w:rPr>
          <w:rFonts w:ascii="Arial" w:hAnsi="Arial" w:cs="Arial"/>
          <w:sz w:val="24"/>
          <w:szCs w:val="24"/>
        </w:rPr>
        <w:t xml:space="preserve">inferir sobre el valor del objeto material del bien presuntamente hurtado, ya que la FGN comprobó que el acusado presentaba una sentencia condenatoria proferida por el Juzgado </w:t>
      </w:r>
      <w:r w:rsidR="00F147D6" w:rsidRPr="00356C81">
        <w:rPr>
          <w:rFonts w:ascii="Arial" w:hAnsi="Arial" w:cs="Arial"/>
          <w:sz w:val="24"/>
          <w:szCs w:val="24"/>
        </w:rPr>
        <w:t>Único</w:t>
      </w:r>
      <w:r w:rsidRPr="00356C81">
        <w:rPr>
          <w:rFonts w:ascii="Arial" w:hAnsi="Arial" w:cs="Arial"/>
          <w:sz w:val="24"/>
          <w:szCs w:val="24"/>
        </w:rPr>
        <w:t xml:space="preserve"> Promiscuo de </w:t>
      </w:r>
      <w:r w:rsidR="00F147D6" w:rsidRPr="00356C81">
        <w:rPr>
          <w:rFonts w:ascii="Arial" w:hAnsi="Arial" w:cs="Arial"/>
          <w:sz w:val="24"/>
          <w:szCs w:val="24"/>
        </w:rPr>
        <w:t>Quincha</w:t>
      </w:r>
      <w:r w:rsidRPr="00356C81">
        <w:rPr>
          <w:rFonts w:ascii="Arial" w:hAnsi="Arial" w:cs="Arial"/>
          <w:sz w:val="24"/>
          <w:szCs w:val="24"/>
        </w:rPr>
        <w:t xml:space="preserve"> el 20 de enero de 2009 por violación del artículo 376 del C.P.</w:t>
      </w:r>
      <w:r w:rsidR="00F147D6">
        <w:rPr>
          <w:rFonts w:ascii="Arial" w:hAnsi="Arial" w:cs="Arial"/>
          <w:sz w:val="24"/>
          <w:szCs w:val="24"/>
        </w:rPr>
        <w:t>,</w:t>
      </w:r>
      <w:r w:rsidRPr="00356C81">
        <w:rPr>
          <w:rFonts w:ascii="Arial" w:hAnsi="Arial" w:cs="Arial"/>
          <w:sz w:val="24"/>
          <w:szCs w:val="24"/>
        </w:rPr>
        <w:t xml:space="preserve"> </w:t>
      </w:r>
      <w:r w:rsidR="0033504D" w:rsidRPr="00356C81">
        <w:rPr>
          <w:rFonts w:ascii="Arial" w:hAnsi="Arial" w:cs="Arial"/>
          <w:sz w:val="24"/>
          <w:szCs w:val="24"/>
        </w:rPr>
        <w:t xml:space="preserve">según lo mencionado en la audiencia preliminar que </w:t>
      </w:r>
      <w:r w:rsidR="0033504D" w:rsidRPr="00F147D6">
        <w:rPr>
          <w:rFonts w:ascii="Arial" w:hAnsi="Arial" w:cs="Arial"/>
          <w:sz w:val="24"/>
          <w:szCs w:val="24"/>
        </w:rPr>
        <w:t xml:space="preserve">se celebró el 15 de noviembre de 2010 </w:t>
      </w:r>
      <w:r w:rsidR="0033504D" w:rsidRPr="00F147D6">
        <w:rPr>
          <w:rStyle w:val="Refdenotaalpie"/>
          <w:rFonts w:ascii="Arial" w:hAnsi="Arial" w:cs="Arial"/>
          <w:sz w:val="24"/>
          <w:szCs w:val="24"/>
        </w:rPr>
        <w:footnoteReference w:id="1"/>
      </w:r>
      <w:r w:rsidR="00065063" w:rsidRPr="00F147D6">
        <w:rPr>
          <w:rFonts w:ascii="Arial" w:hAnsi="Arial" w:cs="Arial"/>
          <w:sz w:val="24"/>
          <w:szCs w:val="24"/>
        </w:rPr>
        <w:t xml:space="preserve"> .</w:t>
      </w:r>
    </w:p>
    <w:p w:rsidR="00A02D27" w:rsidRPr="00F147D6" w:rsidRDefault="00A02D27" w:rsidP="004E0D0B">
      <w:pPr>
        <w:pStyle w:val="Sinespaciado"/>
        <w:spacing w:line="360" w:lineRule="auto"/>
        <w:ind w:right="49"/>
        <w:jc w:val="both"/>
        <w:rPr>
          <w:rFonts w:ascii="Arial" w:hAnsi="Arial" w:cs="Arial"/>
          <w:sz w:val="24"/>
          <w:szCs w:val="24"/>
        </w:rPr>
      </w:pPr>
      <w:r>
        <w:rPr>
          <w:rFonts w:ascii="Arial" w:hAnsi="Arial" w:cs="Arial"/>
          <w:sz w:val="24"/>
          <w:szCs w:val="24"/>
        </w:rPr>
        <w:t xml:space="preserve">Aunado a ello, se debe recordar que en transcurso del juicio oral, la FGN y la defensa del encartado </w:t>
      </w:r>
      <w:r w:rsidR="00E81E77">
        <w:rPr>
          <w:rFonts w:ascii="Arial" w:hAnsi="Arial" w:cs="Arial"/>
          <w:sz w:val="24"/>
          <w:szCs w:val="24"/>
        </w:rPr>
        <w:t xml:space="preserve">le informaron al juez de conocimiento que las partes </w:t>
      </w:r>
      <w:r w:rsidR="00E81E77">
        <w:rPr>
          <w:rFonts w:ascii="Arial" w:hAnsi="Arial" w:cs="Arial"/>
          <w:sz w:val="24"/>
          <w:szCs w:val="24"/>
        </w:rPr>
        <w:lastRenderedPageBreak/>
        <w:t xml:space="preserve">estipulaban lo referente a los antecedentes penales que le figuraban al señor </w:t>
      </w:r>
      <w:r w:rsidR="00007EAC">
        <w:rPr>
          <w:rFonts w:ascii="Arial" w:hAnsi="Arial" w:cs="Arial"/>
          <w:sz w:val="24"/>
          <w:szCs w:val="24"/>
        </w:rPr>
        <w:t>CAGG</w:t>
      </w:r>
      <w:r w:rsidR="00E81E77">
        <w:rPr>
          <w:rFonts w:ascii="Arial" w:hAnsi="Arial" w:cs="Arial"/>
          <w:sz w:val="24"/>
          <w:szCs w:val="24"/>
        </w:rPr>
        <w:t xml:space="preserve">, dando por cierta esa circunstancia. </w:t>
      </w:r>
    </w:p>
    <w:p w:rsidR="00F147D6" w:rsidRDefault="00F147D6" w:rsidP="004E0D0B">
      <w:pPr>
        <w:pStyle w:val="Sinespaciado"/>
        <w:spacing w:line="360" w:lineRule="auto"/>
        <w:ind w:right="616"/>
        <w:jc w:val="both"/>
        <w:rPr>
          <w:rFonts w:ascii="Arial" w:hAnsi="Arial" w:cs="Arial"/>
          <w:sz w:val="24"/>
          <w:szCs w:val="24"/>
        </w:rPr>
      </w:pPr>
    </w:p>
    <w:p w:rsidR="00CF0591" w:rsidRPr="00356C81" w:rsidRDefault="00D90EDF" w:rsidP="004E0D0B">
      <w:pPr>
        <w:pStyle w:val="Sinespaciado"/>
        <w:spacing w:line="360" w:lineRule="auto"/>
        <w:ind w:right="49"/>
        <w:jc w:val="both"/>
        <w:rPr>
          <w:rFonts w:ascii="Arial" w:hAnsi="Arial" w:cs="Arial"/>
          <w:sz w:val="24"/>
          <w:szCs w:val="24"/>
        </w:rPr>
      </w:pPr>
      <w:r w:rsidRPr="00356C81">
        <w:rPr>
          <w:rFonts w:ascii="Arial" w:hAnsi="Arial" w:cs="Arial"/>
          <w:sz w:val="24"/>
          <w:szCs w:val="24"/>
        </w:rPr>
        <w:t>6.3.3</w:t>
      </w:r>
      <w:r w:rsidR="008F14D9" w:rsidRPr="00356C81">
        <w:rPr>
          <w:rFonts w:ascii="Arial" w:hAnsi="Arial" w:cs="Arial"/>
          <w:sz w:val="24"/>
          <w:szCs w:val="24"/>
        </w:rPr>
        <w:t xml:space="preserve"> </w:t>
      </w:r>
      <w:r w:rsidR="00773495" w:rsidRPr="00356C81">
        <w:rPr>
          <w:rFonts w:ascii="Arial" w:hAnsi="Arial" w:cs="Arial"/>
          <w:sz w:val="24"/>
          <w:szCs w:val="24"/>
        </w:rPr>
        <w:t xml:space="preserve">Con el fin de </w:t>
      </w:r>
      <w:r w:rsidRPr="00356C81">
        <w:rPr>
          <w:rFonts w:ascii="Arial" w:hAnsi="Arial" w:cs="Arial"/>
          <w:sz w:val="24"/>
          <w:szCs w:val="24"/>
        </w:rPr>
        <w:t xml:space="preserve">establecer si la sentencia </w:t>
      </w:r>
      <w:r w:rsidR="00773495" w:rsidRPr="00356C81">
        <w:rPr>
          <w:rFonts w:ascii="Arial" w:hAnsi="Arial" w:cs="Arial"/>
          <w:sz w:val="24"/>
          <w:szCs w:val="24"/>
        </w:rPr>
        <w:t>absolutoria de primer n</w:t>
      </w:r>
      <w:r w:rsidR="002143EC">
        <w:rPr>
          <w:rFonts w:ascii="Arial" w:hAnsi="Arial" w:cs="Arial"/>
          <w:sz w:val="24"/>
          <w:szCs w:val="24"/>
        </w:rPr>
        <w:t>ivel</w:t>
      </w:r>
      <w:r w:rsidR="00773495" w:rsidRPr="00356C81">
        <w:rPr>
          <w:rFonts w:ascii="Arial" w:hAnsi="Arial" w:cs="Arial"/>
          <w:sz w:val="24"/>
          <w:szCs w:val="24"/>
        </w:rPr>
        <w:t xml:space="preserve"> se ajustó a los parámetros legales, se debe hacer referencia a la prueba practicada en el juicio oral</w:t>
      </w:r>
      <w:r w:rsidRPr="00356C81">
        <w:rPr>
          <w:rFonts w:ascii="Arial" w:hAnsi="Arial" w:cs="Arial"/>
          <w:sz w:val="24"/>
          <w:szCs w:val="24"/>
        </w:rPr>
        <w:t xml:space="preserve">. Al </w:t>
      </w:r>
      <w:r w:rsidR="00773495" w:rsidRPr="00356C81">
        <w:rPr>
          <w:rFonts w:ascii="Arial" w:hAnsi="Arial" w:cs="Arial"/>
          <w:sz w:val="24"/>
          <w:szCs w:val="24"/>
        </w:rPr>
        <w:t xml:space="preserve">respecto se tiene lo siguiente: </w:t>
      </w:r>
    </w:p>
    <w:p w:rsidR="00773495" w:rsidRPr="00356C81" w:rsidRDefault="00773495" w:rsidP="004E0D0B">
      <w:pPr>
        <w:pStyle w:val="Sinespaciado"/>
        <w:spacing w:line="360" w:lineRule="auto"/>
        <w:jc w:val="both"/>
        <w:rPr>
          <w:rFonts w:ascii="Arial" w:hAnsi="Arial" w:cs="Arial"/>
          <w:sz w:val="24"/>
          <w:szCs w:val="24"/>
        </w:rPr>
      </w:pPr>
    </w:p>
    <w:p w:rsidR="00507E27" w:rsidRPr="00356C81" w:rsidRDefault="00114EFF" w:rsidP="004E0D0B">
      <w:pPr>
        <w:pStyle w:val="Sinespaciado"/>
        <w:spacing w:line="360" w:lineRule="auto"/>
        <w:jc w:val="both"/>
        <w:rPr>
          <w:rFonts w:ascii="Arial" w:hAnsi="Arial" w:cs="Arial"/>
          <w:sz w:val="24"/>
          <w:szCs w:val="24"/>
        </w:rPr>
      </w:pPr>
      <w:r>
        <w:rPr>
          <w:rFonts w:ascii="Arial" w:hAnsi="Arial" w:cs="Arial"/>
          <w:sz w:val="24"/>
          <w:szCs w:val="24"/>
        </w:rPr>
        <w:t>6.3.4</w:t>
      </w:r>
      <w:r w:rsidR="001044CC" w:rsidRPr="00356C81">
        <w:rPr>
          <w:rFonts w:ascii="Arial" w:hAnsi="Arial" w:cs="Arial"/>
          <w:sz w:val="24"/>
          <w:szCs w:val="24"/>
        </w:rPr>
        <w:t xml:space="preserve"> </w:t>
      </w:r>
      <w:r w:rsidR="0054300B" w:rsidRPr="00356C81">
        <w:rPr>
          <w:rFonts w:ascii="Arial" w:hAnsi="Arial" w:cs="Arial"/>
          <w:sz w:val="24"/>
          <w:szCs w:val="24"/>
        </w:rPr>
        <w:t>De acuerdo a la versión del señor</w:t>
      </w:r>
      <w:r w:rsidR="00886589" w:rsidRPr="00356C81">
        <w:rPr>
          <w:rFonts w:ascii="Arial" w:hAnsi="Arial" w:cs="Arial"/>
          <w:sz w:val="24"/>
          <w:szCs w:val="24"/>
        </w:rPr>
        <w:t xml:space="preserve"> José Alejandro Castaño Gómez, quien dijo desempeñar entre otros oficios el </w:t>
      </w:r>
      <w:r w:rsidR="002143EC">
        <w:rPr>
          <w:rFonts w:ascii="Arial" w:hAnsi="Arial" w:cs="Arial"/>
          <w:sz w:val="24"/>
          <w:szCs w:val="24"/>
        </w:rPr>
        <w:t xml:space="preserve">de reciclador: i) </w:t>
      </w:r>
      <w:r w:rsidR="00886589" w:rsidRPr="00356C81">
        <w:rPr>
          <w:rFonts w:ascii="Arial" w:hAnsi="Arial" w:cs="Arial"/>
          <w:sz w:val="24"/>
          <w:szCs w:val="24"/>
        </w:rPr>
        <w:t>el acusado</w:t>
      </w:r>
      <w:r w:rsidR="006871DD">
        <w:rPr>
          <w:rFonts w:ascii="Arial" w:hAnsi="Arial" w:cs="Arial"/>
          <w:sz w:val="24"/>
          <w:szCs w:val="24"/>
        </w:rPr>
        <w:t>, quien portaba una cobija llegó</w:t>
      </w:r>
      <w:r w:rsidR="00886589" w:rsidRPr="00356C81">
        <w:rPr>
          <w:rFonts w:ascii="Arial" w:hAnsi="Arial" w:cs="Arial"/>
          <w:sz w:val="24"/>
          <w:szCs w:val="24"/>
        </w:rPr>
        <w:t xml:space="preserve"> a su puesto de compraventa de ropa, zapatos usados y otras prendas </w:t>
      </w:r>
      <w:r w:rsidR="00863C31" w:rsidRPr="00356C81">
        <w:rPr>
          <w:rFonts w:ascii="Arial" w:hAnsi="Arial" w:cs="Arial"/>
          <w:sz w:val="24"/>
          <w:szCs w:val="24"/>
        </w:rPr>
        <w:t xml:space="preserve">y empezó a meter zapatos en la frazada; ii) al ver esto </w:t>
      </w:r>
      <w:r w:rsidR="002143EC">
        <w:rPr>
          <w:rFonts w:ascii="Arial" w:hAnsi="Arial" w:cs="Arial"/>
          <w:sz w:val="24"/>
          <w:szCs w:val="24"/>
        </w:rPr>
        <w:t>reaccionó y le propino un golpe</w:t>
      </w:r>
      <w:r w:rsidR="00863C31" w:rsidRPr="00356C81">
        <w:rPr>
          <w:rFonts w:ascii="Arial" w:hAnsi="Arial" w:cs="Arial"/>
          <w:sz w:val="24"/>
          <w:szCs w:val="24"/>
        </w:rPr>
        <w:t>; ii</w:t>
      </w:r>
      <w:r w:rsidR="002143EC">
        <w:rPr>
          <w:rFonts w:ascii="Arial" w:hAnsi="Arial" w:cs="Arial"/>
          <w:sz w:val="24"/>
          <w:szCs w:val="24"/>
        </w:rPr>
        <w:t xml:space="preserve">) en ese momento </w:t>
      </w:r>
      <w:r>
        <w:rPr>
          <w:rFonts w:ascii="Arial" w:hAnsi="Arial" w:cs="Arial"/>
          <w:sz w:val="24"/>
          <w:szCs w:val="24"/>
        </w:rPr>
        <w:t>esa persona</w:t>
      </w:r>
      <w:r w:rsidR="002143EC">
        <w:rPr>
          <w:rFonts w:ascii="Arial" w:hAnsi="Arial" w:cs="Arial"/>
          <w:sz w:val="24"/>
          <w:szCs w:val="24"/>
        </w:rPr>
        <w:t xml:space="preserve"> lo </w:t>
      </w:r>
      <w:r w:rsidR="00863C31" w:rsidRPr="00356C81">
        <w:rPr>
          <w:rFonts w:ascii="Arial" w:hAnsi="Arial" w:cs="Arial"/>
          <w:sz w:val="24"/>
          <w:szCs w:val="24"/>
        </w:rPr>
        <w:t xml:space="preserve">golpeó con una </w:t>
      </w:r>
      <w:r w:rsidR="00507E27" w:rsidRPr="00356C81">
        <w:rPr>
          <w:rFonts w:ascii="Arial" w:hAnsi="Arial" w:cs="Arial"/>
          <w:sz w:val="24"/>
          <w:szCs w:val="24"/>
        </w:rPr>
        <w:t xml:space="preserve">piedra en su </w:t>
      </w:r>
      <w:r w:rsidR="00863C31" w:rsidRPr="00356C81">
        <w:rPr>
          <w:rFonts w:ascii="Arial" w:hAnsi="Arial" w:cs="Arial"/>
          <w:sz w:val="24"/>
          <w:szCs w:val="24"/>
        </w:rPr>
        <w:t xml:space="preserve">cabeza y quedó sin sentido; iii) el </w:t>
      </w:r>
      <w:r>
        <w:rPr>
          <w:rFonts w:ascii="Arial" w:hAnsi="Arial" w:cs="Arial"/>
          <w:sz w:val="24"/>
          <w:szCs w:val="24"/>
        </w:rPr>
        <w:t>incriminado</w:t>
      </w:r>
      <w:r w:rsidR="00863C31" w:rsidRPr="00356C81">
        <w:rPr>
          <w:rFonts w:ascii="Arial" w:hAnsi="Arial" w:cs="Arial"/>
          <w:sz w:val="24"/>
          <w:szCs w:val="24"/>
        </w:rPr>
        <w:t xml:space="preserve"> le hurtó unos zapatos blancos</w:t>
      </w:r>
      <w:r w:rsidR="002143EC">
        <w:rPr>
          <w:rFonts w:ascii="Arial" w:hAnsi="Arial" w:cs="Arial"/>
          <w:sz w:val="24"/>
          <w:szCs w:val="24"/>
        </w:rPr>
        <w:t xml:space="preserve"> que no fueron</w:t>
      </w:r>
      <w:r w:rsidR="00507E27" w:rsidRPr="00356C81">
        <w:rPr>
          <w:rFonts w:ascii="Arial" w:hAnsi="Arial" w:cs="Arial"/>
          <w:sz w:val="24"/>
          <w:szCs w:val="24"/>
        </w:rPr>
        <w:t xml:space="preserve"> recuperados: </w:t>
      </w:r>
      <w:r w:rsidR="00863C31" w:rsidRPr="00356C81">
        <w:rPr>
          <w:rFonts w:ascii="Arial" w:hAnsi="Arial" w:cs="Arial"/>
          <w:sz w:val="24"/>
          <w:szCs w:val="24"/>
        </w:rPr>
        <w:t xml:space="preserve">iv) no </w:t>
      </w:r>
      <w:r w:rsidR="00507E27" w:rsidRPr="00356C81">
        <w:rPr>
          <w:rFonts w:ascii="Arial" w:hAnsi="Arial" w:cs="Arial"/>
          <w:sz w:val="24"/>
          <w:szCs w:val="24"/>
        </w:rPr>
        <w:t xml:space="preserve">identificó </w:t>
      </w:r>
      <w:r w:rsidR="00863C31" w:rsidRPr="00356C81">
        <w:rPr>
          <w:rFonts w:ascii="Arial" w:hAnsi="Arial" w:cs="Arial"/>
          <w:sz w:val="24"/>
          <w:szCs w:val="24"/>
        </w:rPr>
        <w:t>testig</w:t>
      </w:r>
      <w:r w:rsidR="00507E27" w:rsidRPr="00356C81">
        <w:rPr>
          <w:rFonts w:ascii="Arial" w:hAnsi="Arial" w:cs="Arial"/>
          <w:sz w:val="24"/>
          <w:szCs w:val="24"/>
        </w:rPr>
        <w:t xml:space="preserve">os </w:t>
      </w:r>
      <w:r w:rsidR="00863C31" w:rsidRPr="00356C81">
        <w:rPr>
          <w:rFonts w:ascii="Arial" w:hAnsi="Arial" w:cs="Arial"/>
          <w:sz w:val="24"/>
          <w:szCs w:val="24"/>
        </w:rPr>
        <w:t>de</w:t>
      </w:r>
      <w:r w:rsidR="00507E27" w:rsidRPr="00356C81">
        <w:rPr>
          <w:rFonts w:ascii="Arial" w:hAnsi="Arial" w:cs="Arial"/>
          <w:sz w:val="24"/>
          <w:szCs w:val="24"/>
        </w:rPr>
        <w:t xml:space="preserve"> lo sucedido</w:t>
      </w:r>
      <w:r w:rsidR="002143EC">
        <w:rPr>
          <w:rFonts w:ascii="Arial" w:hAnsi="Arial" w:cs="Arial"/>
          <w:sz w:val="24"/>
          <w:szCs w:val="24"/>
        </w:rPr>
        <w:t>;</w:t>
      </w:r>
      <w:r w:rsidR="00507E27" w:rsidRPr="00356C81">
        <w:rPr>
          <w:rFonts w:ascii="Arial" w:hAnsi="Arial" w:cs="Arial"/>
          <w:sz w:val="24"/>
          <w:szCs w:val="24"/>
        </w:rPr>
        <w:t xml:space="preserve"> y v) el </w:t>
      </w:r>
      <w:r>
        <w:rPr>
          <w:rFonts w:ascii="Arial" w:hAnsi="Arial" w:cs="Arial"/>
          <w:sz w:val="24"/>
          <w:szCs w:val="24"/>
        </w:rPr>
        <w:t xml:space="preserve">señor </w:t>
      </w:r>
      <w:r w:rsidR="00007EAC">
        <w:rPr>
          <w:rFonts w:ascii="Arial" w:hAnsi="Arial" w:cs="Arial"/>
          <w:sz w:val="24"/>
          <w:szCs w:val="24"/>
        </w:rPr>
        <w:t>CAGG</w:t>
      </w:r>
      <w:r>
        <w:rPr>
          <w:rFonts w:ascii="Arial" w:hAnsi="Arial" w:cs="Arial"/>
          <w:sz w:val="24"/>
          <w:szCs w:val="24"/>
        </w:rPr>
        <w:t xml:space="preserve"> </w:t>
      </w:r>
      <w:r w:rsidR="002143EC">
        <w:rPr>
          <w:rFonts w:ascii="Arial" w:hAnsi="Arial" w:cs="Arial"/>
          <w:sz w:val="24"/>
          <w:szCs w:val="24"/>
        </w:rPr>
        <w:t xml:space="preserve">fue detenido por las mismas </w:t>
      </w:r>
      <w:r w:rsidR="00507E27" w:rsidRPr="00356C81">
        <w:rPr>
          <w:rFonts w:ascii="Arial" w:hAnsi="Arial" w:cs="Arial"/>
          <w:sz w:val="24"/>
          <w:szCs w:val="24"/>
        </w:rPr>
        <w:t>personas que luego lo condujeron al hospital.</w:t>
      </w:r>
      <w:r w:rsidR="00886589" w:rsidRPr="00356C81">
        <w:rPr>
          <w:rFonts w:ascii="Arial" w:hAnsi="Arial" w:cs="Arial"/>
          <w:sz w:val="24"/>
          <w:szCs w:val="24"/>
        </w:rPr>
        <w:t xml:space="preserve"> </w:t>
      </w:r>
    </w:p>
    <w:p w:rsidR="00507E27" w:rsidRPr="00356C81" w:rsidRDefault="00507E27" w:rsidP="004E0D0B">
      <w:pPr>
        <w:pStyle w:val="Sinespaciado"/>
        <w:spacing w:line="360" w:lineRule="auto"/>
        <w:jc w:val="both"/>
        <w:rPr>
          <w:rFonts w:ascii="Arial" w:hAnsi="Arial" w:cs="Arial"/>
          <w:sz w:val="24"/>
          <w:szCs w:val="24"/>
        </w:rPr>
      </w:pPr>
    </w:p>
    <w:p w:rsidR="005159D3" w:rsidRPr="00356C81" w:rsidRDefault="00114EFF" w:rsidP="004E0D0B">
      <w:pPr>
        <w:pStyle w:val="Sinespaciado"/>
        <w:spacing w:line="360" w:lineRule="auto"/>
        <w:jc w:val="both"/>
        <w:rPr>
          <w:rFonts w:ascii="Arial" w:hAnsi="Arial" w:cs="Arial"/>
          <w:sz w:val="24"/>
          <w:szCs w:val="24"/>
        </w:rPr>
      </w:pPr>
      <w:r>
        <w:rPr>
          <w:rFonts w:ascii="Arial" w:hAnsi="Arial" w:cs="Arial"/>
          <w:sz w:val="24"/>
          <w:szCs w:val="24"/>
        </w:rPr>
        <w:t>6.3.5</w:t>
      </w:r>
      <w:r w:rsidRPr="00356C81">
        <w:rPr>
          <w:rFonts w:ascii="Arial" w:hAnsi="Arial" w:cs="Arial"/>
          <w:sz w:val="24"/>
          <w:szCs w:val="24"/>
        </w:rPr>
        <w:t xml:space="preserve"> </w:t>
      </w:r>
      <w:r w:rsidR="00507E27" w:rsidRPr="00356C81">
        <w:rPr>
          <w:rFonts w:ascii="Arial" w:hAnsi="Arial" w:cs="Arial"/>
          <w:sz w:val="24"/>
          <w:szCs w:val="24"/>
        </w:rPr>
        <w:t xml:space="preserve">En ausencia de otros testigos presenciales del suceso, </w:t>
      </w:r>
      <w:r w:rsidR="005159D3" w:rsidRPr="00356C81">
        <w:rPr>
          <w:rFonts w:ascii="Arial" w:hAnsi="Arial" w:cs="Arial"/>
          <w:sz w:val="24"/>
          <w:szCs w:val="24"/>
        </w:rPr>
        <w:t xml:space="preserve">con el agente Jorge Andrés Ramírez Parra, se </w:t>
      </w:r>
      <w:r w:rsidR="00507E27" w:rsidRPr="00356C81">
        <w:rPr>
          <w:rFonts w:ascii="Arial" w:hAnsi="Arial" w:cs="Arial"/>
          <w:sz w:val="24"/>
          <w:szCs w:val="24"/>
        </w:rPr>
        <w:t>introdujo como prueba de referencia la entrev</w:t>
      </w:r>
      <w:r w:rsidR="008F14D9" w:rsidRPr="00356C81">
        <w:rPr>
          <w:rFonts w:ascii="Arial" w:hAnsi="Arial" w:cs="Arial"/>
          <w:sz w:val="24"/>
          <w:szCs w:val="24"/>
        </w:rPr>
        <w:t xml:space="preserve">ista rendida por el señor Jesús Díaz, </w:t>
      </w:r>
      <w:r w:rsidR="005159D3" w:rsidRPr="00356C81">
        <w:rPr>
          <w:rFonts w:ascii="Arial" w:hAnsi="Arial" w:cs="Arial"/>
          <w:sz w:val="24"/>
          <w:szCs w:val="24"/>
        </w:rPr>
        <w:t>el 14 de noviembre de 2010,</w:t>
      </w:r>
      <w:r w:rsidR="00EA2B92" w:rsidRPr="00356C81">
        <w:rPr>
          <w:rStyle w:val="Refdenotaalpie"/>
          <w:rFonts w:ascii="Arial" w:hAnsi="Arial" w:cs="Arial"/>
          <w:sz w:val="24"/>
          <w:szCs w:val="24"/>
        </w:rPr>
        <w:footnoteReference w:id="2"/>
      </w:r>
      <w:r w:rsidR="005159D3" w:rsidRPr="00356C81">
        <w:rPr>
          <w:rFonts w:ascii="Arial" w:hAnsi="Arial" w:cs="Arial"/>
          <w:sz w:val="24"/>
          <w:szCs w:val="24"/>
        </w:rPr>
        <w:t xml:space="preserve"> </w:t>
      </w:r>
      <w:r w:rsidR="00EA2B92" w:rsidRPr="00356C81">
        <w:rPr>
          <w:rFonts w:ascii="Arial" w:hAnsi="Arial" w:cs="Arial"/>
          <w:sz w:val="24"/>
          <w:szCs w:val="24"/>
        </w:rPr>
        <w:t xml:space="preserve">en la cual se menciona inicialmente que el señor </w:t>
      </w:r>
      <w:r w:rsidR="002143EC" w:rsidRPr="00356C81">
        <w:rPr>
          <w:rFonts w:ascii="Arial" w:hAnsi="Arial" w:cs="Arial"/>
          <w:sz w:val="24"/>
          <w:szCs w:val="24"/>
        </w:rPr>
        <w:t>José</w:t>
      </w:r>
      <w:r w:rsidR="00EA2B92" w:rsidRPr="00356C81">
        <w:rPr>
          <w:rFonts w:ascii="Arial" w:hAnsi="Arial" w:cs="Arial"/>
          <w:sz w:val="24"/>
          <w:szCs w:val="24"/>
        </w:rPr>
        <w:t xml:space="preserve"> Alejandro Castaño </w:t>
      </w:r>
      <w:r w:rsidR="002143EC" w:rsidRPr="00356C81">
        <w:rPr>
          <w:rFonts w:ascii="Arial" w:hAnsi="Arial" w:cs="Arial"/>
          <w:sz w:val="24"/>
          <w:szCs w:val="24"/>
        </w:rPr>
        <w:t>había</w:t>
      </w:r>
      <w:r w:rsidR="002143EC">
        <w:rPr>
          <w:rFonts w:ascii="Arial" w:hAnsi="Arial" w:cs="Arial"/>
          <w:sz w:val="24"/>
          <w:szCs w:val="24"/>
        </w:rPr>
        <w:t xml:space="preserve"> sido lesionado por un “</w:t>
      </w:r>
      <w:r w:rsidR="002143EC">
        <w:rPr>
          <w:rFonts w:ascii="Arial" w:hAnsi="Arial" w:cs="Arial"/>
          <w:i/>
          <w:sz w:val="24"/>
          <w:szCs w:val="24"/>
        </w:rPr>
        <w:t xml:space="preserve">habitante de la calle”, </w:t>
      </w:r>
      <w:r w:rsidR="002143EC">
        <w:rPr>
          <w:rFonts w:ascii="Arial" w:hAnsi="Arial" w:cs="Arial"/>
          <w:sz w:val="24"/>
          <w:szCs w:val="24"/>
        </w:rPr>
        <w:t>quien le lanzó una piedra</w:t>
      </w:r>
      <w:r w:rsidR="00EA2B92" w:rsidRPr="00356C81">
        <w:rPr>
          <w:rFonts w:ascii="Arial" w:hAnsi="Arial" w:cs="Arial"/>
          <w:sz w:val="24"/>
          <w:szCs w:val="24"/>
        </w:rPr>
        <w:t>. El señor Díaz manifestó en lo esencial lo siguiente</w:t>
      </w:r>
      <w:r w:rsidR="009E383B" w:rsidRPr="00356C81">
        <w:rPr>
          <w:rFonts w:ascii="Arial" w:hAnsi="Arial" w:cs="Arial"/>
          <w:sz w:val="24"/>
          <w:szCs w:val="24"/>
        </w:rPr>
        <w:t xml:space="preserve">: </w:t>
      </w:r>
      <w:r w:rsidR="002143EC">
        <w:rPr>
          <w:rFonts w:ascii="Arial" w:hAnsi="Arial" w:cs="Arial"/>
          <w:sz w:val="24"/>
          <w:szCs w:val="24"/>
        </w:rPr>
        <w:t>i)</w:t>
      </w:r>
      <w:r w:rsidR="00D90EDF" w:rsidRPr="00356C81">
        <w:rPr>
          <w:rFonts w:ascii="Arial" w:hAnsi="Arial" w:cs="Arial"/>
          <w:sz w:val="24"/>
          <w:szCs w:val="24"/>
        </w:rPr>
        <w:t xml:space="preserve"> </w:t>
      </w:r>
      <w:r w:rsidR="002143EC">
        <w:rPr>
          <w:rFonts w:ascii="Arial" w:hAnsi="Arial" w:cs="Arial"/>
          <w:sz w:val="24"/>
          <w:szCs w:val="24"/>
        </w:rPr>
        <w:t>Ese día cuando se</w:t>
      </w:r>
      <w:r w:rsidR="005159D3" w:rsidRPr="00356C81">
        <w:rPr>
          <w:rFonts w:ascii="Arial" w:hAnsi="Arial" w:cs="Arial"/>
          <w:sz w:val="24"/>
          <w:szCs w:val="24"/>
        </w:rPr>
        <w:t xml:space="preserve"> encontraba</w:t>
      </w:r>
      <w:r w:rsidR="002143EC">
        <w:rPr>
          <w:rFonts w:ascii="Arial" w:hAnsi="Arial" w:cs="Arial"/>
          <w:sz w:val="24"/>
          <w:szCs w:val="24"/>
        </w:rPr>
        <w:t xml:space="preserve"> en el sector de “los mecheros”</w:t>
      </w:r>
      <w:r w:rsidR="009E383B" w:rsidRPr="00356C81">
        <w:rPr>
          <w:rFonts w:ascii="Arial" w:hAnsi="Arial" w:cs="Arial"/>
          <w:sz w:val="24"/>
          <w:szCs w:val="24"/>
        </w:rPr>
        <w:t>, comprando un p</w:t>
      </w:r>
      <w:r w:rsidR="005159D3" w:rsidRPr="00356C81">
        <w:rPr>
          <w:rFonts w:ascii="Arial" w:hAnsi="Arial" w:cs="Arial"/>
          <w:sz w:val="24"/>
          <w:szCs w:val="24"/>
        </w:rPr>
        <w:t>antalón</w:t>
      </w:r>
      <w:r w:rsidR="002143EC">
        <w:rPr>
          <w:rFonts w:ascii="Arial" w:hAnsi="Arial" w:cs="Arial"/>
          <w:sz w:val="24"/>
          <w:szCs w:val="24"/>
        </w:rPr>
        <w:t xml:space="preserve">, vio que “un loco” </w:t>
      </w:r>
      <w:r w:rsidR="005159D3" w:rsidRPr="00356C81">
        <w:rPr>
          <w:rFonts w:ascii="Arial" w:hAnsi="Arial" w:cs="Arial"/>
          <w:sz w:val="24"/>
          <w:szCs w:val="24"/>
        </w:rPr>
        <w:t xml:space="preserve">cogió sin permiso unos zapatos blancos que tenía el señor </w:t>
      </w:r>
      <w:r w:rsidR="002143EC" w:rsidRPr="00356C81">
        <w:rPr>
          <w:rFonts w:ascii="Arial" w:hAnsi="Arial" w:cs="Arial"/>
          <w:sz w:val="24"/>
          <w:szCs w:val="24"/>
        </w:rPr>
        <w:t>José</w:t>
      </w:r>
      <w:r w:rsidR="005159D3" w:rsidRPr="00356C81">
        <w:rPr>
          <w:rFonts w:ascii="Arial" w:hAnsi="Arial" w:cs="Arial"/>
          <w:sz w:val="24"/>
          <w:szCs w:val="24"/>
        </w:rPr>
        <w:t xml:space="preserve"> Alejandro en el suelo para venderlos y los echó a una tula</w:t>
      </w:r>
      <w:r w:rsidR="009E383B" w:rsidRPr="00356C81">
        <w:rPr>
          <w:rFonts w:ascii="Arial" w:hAnsi="Arial" w:cs="Arial"/>
          <w:sz w:val="24"/>
          <w:szCs w:val="24"/>
        </w:rPr>
        <w:t>; i</w:t>
      </w:r>
      <w:r w:rsidR="002143EC">
        <w:rPr>
          <w:rFonts w:ascii="Arial" w:hAnsi="Arial" w:cs="Arial"/>
          <w:sz w:val="24"/>
          <w:szCs w:val="24"/>
        </w:rPr>
        <w:t>i</w:t>
      </w:r>
      <w:r w:rsidR="009E383B" w:rsidRPr="00356C81">
        <w:rPr>
          <w:rFonts w:ascii="Arial" w:hAnsi="Arial" w:cs="Arial"/>
          <w:sz w:val="24"/>
          <w:szCs w:val="24"/>
        </w:rPr>
        <w:t>)</w:t>
      </w:r>
      <w:r w:rsidR="005159D3" w:rsidRPr="00356C81">
        <w:rPr>
          <w:rFonts w:ascii="Arial" w:hAnsi="Arial" w:cs="Arial"/>
          <w:sz w:val="24"/>
          <w:szCs w:val="24"/>
        </w:rPr>
        <w:t xml:space="preserve"> en ese momento </w:t>
      </w:r>
      <w:r w:rsidR="009E383B" w:rsidRPr="00356C81">
        <w:rPr>
          <w:rFonts w:ascii="Arial" w:hAnsi="Arial" w:cs="Arial"/>
          <w:sz w:val="24"/>
          <w:szCs w:val="24"/>
        </w:rPr>
        <w:t xml:space="preserve">Don </w:t>
      </w:r>
      <w:r w:rsidR="005159D3" w:rsidRPr="00356C81">
        <w:rPr>
          <w:rFonts w:ascii="Arial" w:hAnsi="Arial" w:cs="Arial"/>
          <w:sz w:val="24"/>
          <w:szCs w:val="24"/>
        </w:rPr>
        <w:t>Jos</w:t>
      </w:r>
      <w:r w:rsidR="009E383B" w:rsidRPr="00356C81">
        <w:rPr>
          <w:rFonts w:ascii="Arial" w:hAnsi="Arial" w:cs="Arial"/>
          <w:sz w:val="24"/>
          <w:szCs w:val="24"/>
        </w:rPr>
        <w:t>é</w:t>
      </w:r>
      <w:r w:rsidR="005159D3" w:rsidRPr="00356C81">
        <w:rPr>
          <w:rFonts w:ascii="Arial" w:hAnsi="Arial" w:cs="Arial"/>
          <w:sz w:val="24"/>
          <w:szCs w:val="24"/>
        </w:rPr>
        <w:t xml:space="preserve"> le dijo a es</w:t>
      </w:r>
      <w:r w:rsidR="009E383B" w:rsidRPr="00356C81">
        <w:rPr>
          <w:rFonts w:ascii="Arial" w:hAnsi="Arial" w:cs="Arial"/>
          <w:sz w:val="24"/>
          <w:szCs w:val="24"/>
        </w:rPr>
        <w:t>a persona qu</w:t>
      </w:r>
      <w:r w:rsidR="002143EC">
        <w:rPr>
          <w:rFonts w:ascii="Arial" w:hAnsi="Arial" w:cs="Arial"/>
          <w:sz w:val="24"/>
          <w:szCs w:val="24"/>
        </w:rPr>
        <w:t>e le pagara los botines: iii)</w:t>
      </w:r>
      <w:r w:rsidR="005159D3" w:rsidRPr="00356C81">
        <w:rPr>
          <w:rFonts w:ascii="Arial" w:hAnsi="Arial" w:cs="Arial"/>
          <w:sz w:val="24"/>
          <w:szCs w:val="24"/>
        </w:rPr>
        <w:t xml:space="preserve"> </w:t>
      </w:r>
      <w:r w:rsidR="002143EC">
        <w:rPr>
          <w:rFonts w:ascii="Arial" w:hAnsi="Arial" w:cs="Arial"/>
          <w:i/>
          <w:sz w:val="24"/>
          <w:szCs w:val="24"/>
        </w:rPr>
        <w:t>“ el loco”</w:t>
      </w:r>
      <w:r w:rsidR="005159D3" w:rsidRPr="00356C81">
        <w:rPr>
          <w:rFonts w:ascii="Arial" w:hAnsi="Arial" w:cs="Arial"/>
          <w:sz w:val="24"/>
          <w:szCs w:val="24"/>
        </w:rPr>
        <w:t xml:space="preserve"> le contest</w:t>
      </w:r>
      <w:r w:rsidR="009E383B" w:rsidRPr="00356C81">
        <w:rPr>
          <w:rFonts w:ascii="Arial" w:hAnsi="Arial" w:cs="Arial"/>
          <w:sz w:val="24"/>
          <w:szCs w:val="24"/>
        </w:rPr>
        <w:t>ó</w:t>
      </w:r>
      <w:r w:rsidR="005159D3" w:rsidRPr="00356C81">
        <w:rPr>
          <w:rFonts w:ascii="Arial" w:hAnsi="Arial" w:cs="Arial"/>
          <w:sz w:val="24"/>
          <w:szCs w:val="24"/>
        </w:rPr>
        <w:t xml:space="preserve"> que él no le iba a pagar nada y que hiciera lo que quisiera</w:t>
      </w:r>
      <w:r w:rsidR="009E383B" w:rsidRPr="00356C81">
        <w:rPr>
          <w:rFonts w:ascii="Arial" w:hAnsi="Arial" w:cs="Arial"/>
          <w:sz w:val="24"/>
          <w:szCs w:val="24"/>
        </w:rPr>
        <w:t xml:space="preserve">; iv) </w:t>
      </w:r>
      <w:r w:rsidR="002143EC">
        <w:rPr>
          <w:rFonts w:ascii="Arial" w:hAnsi="Arial" w:cs="Arial"/>
          <w:sz w:val="24"/>
          <w:szCs w:val="24"/>
        </w:rPr>
        <w:t>e</w:t>
      </w:r>
      <w:r w:rsidR="005159D3" w:rsidRPr="00356C81">
        <w:rPr>
          <w:rFonts w:ascii="Arial" w:hAnsi="Arial" w:cs="Arial"/>
          <w:sz w:val="24"/>
          <w:szCs w:val="24"/>
        </w:rPr>
        <w:t xml:space="preserve">n ese momento </w:t>
      </w:r>
      <w:r w:rsidR="00AE0A60" w:rsidRPr="00356C81">
        <w:rPr>
          <w:rFonts w:ascii="Arial" w:hAnsi="Arial" w:cs="Arial"/>
          <w:sz w:val="24"/>
          <w:szCs w:val="24"/>
        </w:rPr>
        <w:t xml:space="preserve">el señor </w:t>
      </w:r>
      <w:r w:rsidR="005159D3" w:rsidRPr="00356C81">
        <w:rPr>
          <w:rFonts w:ascii="Arial" w:hAnsi="Arial" w:cs="Arial"/>
          <w:sz w:val="24"/>
          <w:szCs w:val="24"/>
        </w:rPr>
        <w:t>Jos</w:t>
      </w:r>
      <w:r w:rsidR="002143EC">
        <w:rPr>
          <w:rFonts w:ascii="Arial" w:hAnsi="Arial" w:cs="Arial"/>
          <w:sz w:val="24"/>
          <w:szCs w:val="24"/>
        </w:rPr>
        <w:t>é</w:t>
      </w:r>
      <w:r w:rsidR="005159D3" w:rsidRPr="00356C81">
        <w:rPr>
          <w:rFonts w:ascii="Arial" w:hAnsi="Arial" w:cs="Arial"/>
          <w:sz w:val="24"/>
          <w:szCs w:val="24"/>
        </w:rPr>
        <w:t xml:space="preserve"> sac</w:t>
      </w:r>
      <w:r w:rsidR="002143EC">
        <w:rPr>
          <w:rFonts w:ascii="Arial" w:hAnsi="Arial" w:cs="Arial"/>
          <w:sz w:val="24"/>
          <w:szCs w:val="24"/>
        </w:rPr>
        <w:t>ó</w:t>
      </w:r>
      <w:r w:rsidR="005159D3" w:rsidRPr="00356C81">
        <w:rPr>
          <w:rFonts w:ascii="Arial" w:hAnsi="Arial" w:cs="Arial"/>
          <w:sz w:val="24"/>
          <w:szCs w:val="24"/>
        </w:rPr>
        <w:t xml:space="preserve"> un machete</w:t>
      </w:r>
      <w:r w:rsidR="00AE0A60" w:rsidRPr="00356C81">
        <w:rPr>
          <w:rFonts w:ascii="Arial" w:hAnsi="Arial" w:cs="Arial"/>
          <w:sz w:val="24"/>
          <w:szCs w:val="24"/>
        </w:rPr>
        <w:t xml:space="preserve">; </w:t>
      </w:r>
      <w:r w:rsidR="002143EC">
        <w:rPr>
          <w:rFonts w:ascii="Arial" w:hAnsi="Arial" w:cs="Arial"/>
          <w:i/>
          <w:sz w:val="24"/>
          <w:szCs w:val="24"/>
        </w:rPr>
        <w:t>“</w:t>
      </w:r>
      <w:r w:rsidR="00AE0A60" w:rsidRPr="00356C81">
        <w:rPr>
          <w:rFonts w:ascii="Arial" w:hAnsi="Arial" w:cs="Arial"/>
          <w:i/>
          <w:sz w:val="24"/>
          <w:szCs w:val="24"/>
        </w:rPr>
        <w:t>el loco”</w:t>
      </w:r>
      <w:r w:rsidR="00AE0A60" w:rsidRPr="00356C81">
        <w:rPr>
          <w:rFonts w:ascii="Arial" w:hAnsi="Arial" w:cs="Arial"/>
          <w:sz w:val="24"/>
          <w:szCs w:val="24"/>
        </w:rPr>
        <w:t xml:space="preserve"> lo lesionó con una piedra y huyó del lugar</w:t>
      </w:r>
      <w:r w:rsidR="002143EC">
        <w:rPr>
          <w:rFonts w:ascii="Arial" w:hAnsi="Arial" w:cs="Arial"/>
          <w:sz w:val="24"/>
          <w:szCs w:val="24"/>
        </w:rPr>
        <w:t>;</w:t>
      </w:r>
      <w:r w:rsidR="00AE0A60" w:rsidRPr="00356C81">
        <w:rPr>
          <w:rFonts w:ascii="Arial" w:hAnsi="Arial" w:cs="Arial"/>
          <w:sz w:val="24"/>
          <w:szCs w:val="24"/>
        </w:rPr>
        <w:t xml:space="preserve"> y v) unas personas que estaban por ese sector aprehendieron al orate y lo </w:t>
      </w:r>
      <w:r w:rsidR="005159D3" w:rsidRPr="00356C81">
        <w:rPr>
          <w:rFonts w:ascii="Arial" w:hAnsi="Arial" w:cs="Arial"/>
          <w:sz w:val="24"/>
          <w:szCs w:val="24"/>
        </w:rPr>
        <w:t>llevaron para la estación de policía.”</w:t>
      </w:r>
    </w:p>
    <w:p w:rsidR="005159D3" w:rsidRPr="00356C81" w:rsidRDefault="005159D3" w:rsidP="004E0D0B">
      <w:pPr>
        <w:pStyle w:val="Sinespaciado"/>
        <w:spacing w:line="360" w:lineRule="auto"/>
        <w:jc w:val="both"/>
        <w:rPr>
          <w:rFonts w:ascii="Arial" w:hAnsi="Arial" w:cs="Arial"/>
          <w:sz w:val="24"/>
          <w:szCs w:val="24"/>
        </w:rPr>
      </w:pPr>
    </w:p>
    <w:p w:rsidR="00D14262" w:rsidRPr="00356C81" w:rsidRDefault="00114EFF" w:rsidP="004E0D0B">
      <w:pPr>
        <w:pStyle w:val="Sinespaciado"/>
        <w:spacing w:line="360" w:lineRule="auto"/>
        <w:jc w:val="both"/>
        <w:rPr>
          <w:rFonts w:ascii="Arial" w:hAnsi="Arial" w:cs="Arial"/>
          <w:sz w:val="24"/>
          <w:szCs w:val="24"/>
        </w:rPr>
      </w:pPr>
      <w:r>
        <w:rPr>
          <w:rFonts w:ascii="Arial" w:hAnsi="Arial" w:cs="Arial"/>
          <w:sz w:val="24"/>
          <w:szCs w:val="24"/>
        </w:rPr>
        <w:t>6.3.6</w:t>
      </w:r>
      <w:r w:rsidR="00AE0A60" w:rsidRPr="00356C81">
        <w:rPr>
          <w:rFonts w:ascii="Arial" w:hAnsi="Arial" w:cs="Arial"/>
          <w:sz w:val="24"/>
          <w:szCs w:val="24"/>
        </w:rPr>
        <w:t xml:space="preserve"> </w:t>
      </w:r>
      <w:r w:rsidR="00747A8E" w:rsidRPr="00356C81">
        <w:rPr>
          <w:rFonts w:ascii="Arial" w:hAnsi="Arial" w:cs="Arial"/>
          <w:sz w:val="24"/>
          <w:szCs w:val="24"/>
        </w:rPr>
        <w:t xml:space="preserve">El señor Armando González declaró sobre lo relativo a su participación en la captura del señor Grisales, </w:t>
      </w:r>
      <w:r>
        <w:rPr>
          <w:rFonts w:ascii="Arial" w:hAnsi="Arial" w:cs="Arial"/>
          <w:sz w:val="24"/>
          <w:szCs w:val="24"/>
        </w:rPr>
        <w:t>así</w:t>
      </w:r>
      <w:r w:rsidR="00747A8E" w:rsidRPr="00356C81">
        <w:rPr>
          <w:rFonts w:ascii="Arial" w:hAnsi="Arial" w:cs="Arial"/>
          <w:sz w:val="24"/>
          <w:szCs w:val="24"/>
        </w:rPr>
        <w:t xml:space="preserve">: </w:t>
      </w:r>
      <w:r w:rsidR="002143EC">
        <w:rPr>
          <w:rFonts w:ascii="Arial" w:hAnsi="Arial" w:cs="Arial"/>
          <w:sz w:val="24"/>
          <w:szCs w:val="24"/>
        </w:rPr>
        <w:t>i</w:t>
      </w:r>
      <w:r w:rsidR="00904418" w:rsidRPr="00356C81">
        <w:rPr>
          <w:rFonts w:ascii="Arial" w:hAnsi="Arial" w:cs="Arial"/>
          <w:sz w:val="24"/>
          <w:szCs w:val="24"/>
        </w:rPr>
        <w:t>) no presenció lo sucedido con el señor José Alejandro en lo relativo al incide</w:t>
      </w:r>
      <w:r w:rsidR="002143EC">
        <w:rPr>
          <w:rFonts w:ascii="Arial" w:hAnsi="Arial" w:cs="Arial"/>
          <w:sz w:val="24"/>
          <w:szCs w:val="24"/>
        </w:rPr>
        <w:t>nte de los botines</w:t>
      </w:r>
      <w:r w:rsidR="00D14262" w:rsidRPr="00356C81">
        <w:rPr>
          <w:rFonts w:ascii="Arial" w:hAnsi="Arial" w:cs="Arial"/>
          <w:sz w:val="24"/>
          <w:szCs w:val="24"/>
        </w:rPr>
        <w:t>; ii) e</w:t>
      </w:r>
      <w:r w:rsidR="00747A8E" w:rsidRPr="00356C81">
        <w:rPr>
          <w:rFonts w:ascii="Arial" w:hAnsi="Arial" w:cs="Arial"/>
          <w:sz w:val="24"/>
          <w:szCs w:val="24"/>
        </w:rPr>
        <w:t>l día de los hechos estaba armando una carpa en inmediacion</w:t>
      </w:r>
      <w:r w:rsidR="002143EC">
        <w:rPr>
          <w:rFonts w:ascii="Arial" w:hAnsi="Arial" w:cs="Arial"/>
          <w:sz w:val="24"/>
          <w:szCs w:val="24"/>
        </w:rPr>
        <w:t>es de la galería de La Virginia</w:t>
      </w:r>
      <w:r w:rsidR="00747A8E" w:rsidRPr="00356C81">
        <w:rPr>
          <w:rFonts w:ascii="Arial" w:hAnsi="Arial" w:cs="Arial"/>
          <w:sz w:val="24"/>
          <w:szCs w:val="24"/>
        </w:rPr>
        <w:t xml:space="preserve">; </w:t>
      </w:r>
      <w:r w:rsidR="00D14262" w:rsidRPr="00356C81">
        <w:rPr>
          <w:rFonts w:ascii="Arial" w:hAnsi="Arial" w:cs="Arial"/>
          <w:sz w:val="24"/>
          <w:szCs w:val="24"/>
        </w:rPr>
        <w:t>i</w:t>
      </w:r>
      <w:r w:rsidR="00747A8E" w:rsidRPr="00356C81">
        <w:rPr>
          <w:rFonts w:ascii="Arial" w:hAnsi="Arial" w:cs="Arial"/>
          <w:sz w:val="24"/>
          <w:szCs w:val="24"/>
        </w:rPr>
        <w:t>ii) escuchó que unas personas gritaban que había un anciano herido al cual pudo observar;</w:t>
      </w:r>
      <w:r w:rsidR="00D14262" w:rsidRPr="00356C81">
        <w:rPr>
          <w:rFonts w:ascii="Arial" w:hAnsi="Arial" w:cs="Arial"/>
          <w:sz w:val="24"/>
          <w:szCs w:val="24"/>
        </w:rPr>
        <w:t xml:space="preserve"> iv</w:t>
      </w:r>
      <w:r w:rsidR="00747A8E" w:rsidRPr="00356C81">
        <w:rPr>
          <w:rFonts w:ascii="Arial" w:hAnsi="Arial" w:cs="Arial"/>
          <w:sz w:val="24"/>
          <w:szCs w:val="24"/>
        </w:rPr>
        <w:t>) salió en persecución de una persona que era señalada por la gente</w:t>
      </w:r>
      <w:r w:rsidR="009C0701" w:rsidRPr="00356C81">
        <w:rPr>
          <w:rFonts w:ascii="Arial" w:hAnsi="Arial" w:cs="Arial"/>
          <w:sz w:val="24"/>
          <w:szCs w:val="24"/>
        </w:rPr>
        <w:t xml:space="preserve">; v) con la </w:t>
      </w:r>
      <w:r w:rsidR="009C0701" w:rsidRPr="00356C81">
        <w:rPr>
          <w:rFonts w:ascii="Arial" w:hAnsi="Arial" w:cs="Arial"/>
          <w:sz w:val="24"/>
          <w:szCs w:val="24"/>
        </w:rPr>
        <w:lastRenderedPageBreak/>
        <w:t>ayuda de un señor que no identificó,</w:t>
      </w:r>
      <w:r w:rsidR="00904418" w:rsidRPr="00356C81">
        <w:rPr>
          <w:rFonts w:ascii="Arial" w:hAnsi="Arial" w:cs="Arial"/>
          <w:sz w:val="24"/>
          <w:szCs w:val="24"/>
        </w:rPr>
        <w:t xml:space="preserve"> </w:t>
      </w:r>
      <w:r w:rsidR="009C0701" w:rsidRPr="00356C81">
        <w:rPr>
          <w:rFonts w:ascii="Arial" w:hAnsi="Arial" w:cs="Arial"/>
          <w:sz w:val="24"/>
          <w:szCs w:val="24"/>
        </w:rPr>
        <w:t>lo retuvieron y lo condujeron a la estación</w:t>
      </w:r>
      <w:r w:rsidR="00904418" w:rsidRPr="00356C81">
        <w:rPr>
          <w:rFonts w:ascii="Arial" w:hAnsi="Arial" w:cs="Arial"/>
          <w:sz w:val="24"/>
          <w:szCs w:val="24"/>
        </w:rPr>
        <w:t xml:space="preserve"> policiva</w:t>
      </w:r>
      <w:r w:rsidR="00D14262" w:rsidRPr="00356C81">
        <w:rPr>
          <w:rFonts w:ascii="Arial" w:hAnsi="Arial" w:cs="Arial"/>
          <w:sz w:val="24"/>
          <w:szCs w:val="24"/>
        </w:rPr>
        <w:t>.</w:t>
      </w:r>
    </w:p>
    <w:p w:rsidR="00114EFF" w:rsidRDefault="00114EFF" w:rsidP="004E0D0B">
      <w:pPr>
        <w:pStyle w:val="Sinespaciado"/>
        <w:spacing w:line="360" w:lineRule="auto"/>
        <w:jc w:val="both"/>
        <w:rPr>
          <w:rFonts w:ascii="Arial" w:hAnsi="Arial" w:cs="Arial"/>
          <w:sz w:val="24"/>
          <w:szCs w:val="24"/>
        </w:rPr>
      </w:pPr>
    </w:p>
    <w:p w:rsidR="00F71E2E" w:rsidRPr="00356C81" w:rsidRDefault="00114EFF" w:rsidP="004E0D0B">
      <w:pPr>
        <w:pStyle w:val="Sinespaciado"/>
        <w:spacing w:line="360" w:lineRule="auto"/>
        <w:jc w:val="both"/>
        <w:rPr>
          <w:rFonts w:ascii="Arial" w:hAnsi="Arial" w:cs="Arial"/>
          <w:sz w:val="24"/>
          <w:szCs w:val="24"/>
        </w:rPr>
      </w:pPr>
      <w:r>
        <w:rPr>
          <w:rFonts w:ascii="Arial" w:hAnsi="Arial" w:cs="Arial"/>
          <w:sz w:val="24"/>
          <w:szCs w:val="24"/>
        </w:rPr>
        <w:t>6.3.7</w:t>
      </w:r>
      <w:r w:rsidRPr="00356C81">
        <w:rPr>
          <w:rFonts w:ascii="Arial" w:hAnsi="Arial" w:cs="Arial"/>
          <w:sz w:val="24"/>
          <w:szCs w:val="24"/>
        </w:rPr>
        <w:t xml:space="preserve"> </w:t>
      </w:r>
      <w:r w:rsidR="00D14262" w:rsidRPr="00356C81">
        <w:rPr>
          <w:rFonts w:ascii="Arial" w:hAnsi="Arial" w:cs="Arial"/>
          <w:sz w:val="24"/>
          <w:szCs w:val="24"/>
        </w:rPr>
        <w:t>Lo concerniente a la conducción del señor Grisales a la prefectura fue corroborado con el testimo</w:t>
      </w:r>
      <w:r w:rsidR="002143EC">
        <w:rPr>
          <w:rFonts w:ascii="Arial" w:hAnsi="Arial" w:cs="Arial"/>
          <w:sz w:val="24"/>
          <w:szCs w:val="24"/>
        </w:rPr>
        <w:t xml:space="preserve">nio de los agentes Jhon Wilmer </w:t>
      </w:r>
      <w:r w:rsidR="00D14262" w:rsidRPr="00356C81">
        <w:rPr>
          <w:rFonts w:ascii="Arial" w:hAnsi="Arial" w:cs="Arial"/>
          <w:sz w:val="24"/>
          <w:szCs w:val="24"/>
        </w:rPr>
        <w:t xml:space="preserve">Rotavista Ramírez y </w:t>
      </w:r>
      <w:r w:rsidR="002143EC" w:rsidRPr="00356C81">
        <w:rPr>
          <w:rFonts w:ascii="Arial" w:hAnsi="Arial" w:cs="Arial"/>
          <w:sz w:val="24"/>
          <w:szCs w:val="24"/>
        </w:rPr>
        <w:t>Andrés</w:t>
      </w:r>
      <w:r w:rsidR="00D14262" w:rsidRPr="00356C81">
        <w:rPr>
          <w:rFonts w:ascii="Arial" w:hAnsi="Arial" w:cs="Arial"/>
          <w:sz w:val="24"/>
          <w:szCs w:val="24"/>
        </w:rPr>
        <w:t xml:space="preserve"> </w:t>
      </w:r>
      <w:r w:rsidR="002143EC" w:rsidRPr="00356C81">
        <w:rPr>
          <w:rFonts w:ascii="Arial" w:hAnsi="Arial" w:cs="Arial"/>
          <w:sz w:val="24"/>
          <w:szCs w:val="24"/>
        </w:rPr>
        <w:t>Ramírez</w:t>
      </w:r>
      <w:r w:rsidR="00D14262" w:rsidRPr="00356C81">
        <w:rPr>
          <w:rFonts w:ascii="Arial" w:hAnsi="Arial" w:cs="Arial"/>
          <w:sz w:val="24"/>
          <w:szCs w:val="24"/>
        </w:rPr>
        <w:t xml:space="preserve"> Parra, quienes manifestaron que </w:t>
      </w:r>
      <w:r w:rsidR="00F71E2E" w:rsidRPr="00356C81">
        <w:rPr>
          <w:rFonts w:ascii="Arial" w:hAnsi="Arial" w:cs="Arial"/>
          <w:sz w:val="24"/>
          <w:szCs w:val="24"/>
        </w:rPr>
        <w:t xml:space="preserve">se trataba de la </w:t>
      </w:r>
      <w:r w:rsidR="00D14262" w:rsidRPr="00356C81">
        <w:rPr>
          <w:rFonts w:ascii="Arial" w:hAnsi="Arial" w:cs="Arial"/>
          <w:sz w:val="24"/>
          <w:szCs w:val="24"/>
        </w:rPr>
        <w:t>persona</w:t>
      </w:r>
      <w:r w:rsidR="002143EC">
        <w:rPr>
          <w:rFonts w:ascii="Arial" w:hAnsi="Arial" w:cs="Arial"/>
          <w:sz w:val="24"/>
          <w:szCs w:val="24"/>
        </w:rPr>
        <w:t xml:space="preserve"> que se </w:t>
      </w:r>
      <w:r w:rsidR="00F71E2E" w:rsidRPr="00356C81">
        <w:rPr>
          <w:rFonts w:ascii="Arial" w:hAnsi="Arial" w:cs="Arial"/>
          <w:sz w:val="24"/>
          <w:szCs w:val="24"/>
        </w:rPr>
        <w:t xml:space="preserve">encontraba en la sala de audiencias, la cual </w:t>
      </w:r>
      <w:r w:rsidR="00D14262" w:rsidRPr="00356C81">
        <w:rPr>
          <w:rFonts w:ascii="Arial" w:hAnsi="Arial" w:cs="Arial"/>
          <w:sz w:val="24"/>
          <w:szCs w:val="24"/>
        </w:rPr>
        <w:t xml:space="preserve">había sido retenida </w:t>
      </w:r>
      <w:r w:rsidR="00F71E2E" w:rsidRPr="00356C81">
        <w:rPr>
          <w:rFonts w:ascii="Arial" w:hAnsi="Arial" w:cs="Arial"/>
          <w:sz w:val="24"/>
          <w:szCs w:val="24"/>
        </w:rPr>
        <w:t xml:space="preserve">por Armando </w:t>
      </w:r>
      <w:r w:rsidR="002143EC" w:rsidRPr="00356C81">
        <w:rPr>
          <w:rFonts w:ascii="Arial" w:hAnsi="Arial" w:cs="Arial"/>
          <w:sz w:val="24"/>
          <w:szCs w:val="24"/>
        </w:rPr>
        <w:t>González</w:t>
      </w:r>
      <w:r w:rsidR="00F71E2E" w:rsidRPr="00356C81">
        <w:rPr>
          <w:rFonts w:ascii="Arial" w:hAnsi="Arial" w:cs="Arial"/>
          <w:sz w:val="24"/>
          <w:szCs w:val="24"/>
        </w:rPr>
        <w:t xml:space="preserve"> y </w:t>
      </w:r>
      <w:r w:rsidR="002143EC" w:rsidRPr="00356C81">
        <w:rPr>
          <w:rFonts w:ascii="Arial" w:hAnsi="Arial" w:cs="Arial"/>
          <w:sz w:val="24"/>
          <w:szCs w:val="24"/>
        </w:rPr>
        <w:t>Jesús</w:t>
      </w:r>
      <w:r w:rsidR="00F71E2E" w:rsidRPr="00356C81">
        <w:rPr>
          <w:rFonts w:ascii="Arial" w:hAnsi="Arial" w:cs="Arial"/>
          <w:sz w:val="24"/>
          <w:szCs w:val="24"/>
        </w:rPr>
        <w:t xml:space="preserve"> Díaz, porque había hurtado unos zapatos y había lesionado a un señor.</w:t>
      </w:r>
    </w:p>
    <w:p w:rsidR="00F71E2E" w:rsidRPr="00356C81" w:rsidRDefault="00F71E2E" w:rsidP="004E0D0B">
      <w:pPr>
        <w:pStyle w:val="Sinespaciado"/>
        <w:spacing w:line="360" w:lineRule="auto"/>
        <w:jc w:val="both"/>
        <w:rPr>
          <w:rFonts w:ascii="Arial" w:hAnsi="Arial" w:cs="Arial"/>
          <w:sz w:val="24"/>
          <w:szCs w:val="24"/>
        </w:rPr>
      </w:pPr>
    </w:p>
    <w:p w:rsidR="006777B8" w:rsidRDefault="00114EFF" w:rsidP="004E0D0B">
      <w:pPr>
        <w:pStyle w:val="Sinespaciado"/>
        <w:spacing w:line="360" w:lineRule="auto"/>
        <w:jc w:val="both"/>
        <w:rPr>
          <w:rFonts w:ascii="Arial" w:hAnsi="Arial" w:cs="Arial"/>
          <w:sz w:val="24"/>
          <w:szCs w:val="24"/>
        </w:rPr>
      </w:pPr>
      <w:r>
        <w:rPr>
          <w:rFonts w:ascii="Arial" w:hAnsi="Arial" w:cs="Arial"/>
          <w:sz w:val="24"/>
          <w:szCs w:val="24"/>
        </w:rPr>
        <w:t>6.3.8</w:t>
      </w:r>
      <w:r w:rsidRPr="00356C81">
        <w:rPr>
          <w:rFonts w:ascii="Arial" w:hAnsi="Arial" w:cs="Arial"/>
          <w:sz w:val="24"/>
          <w:szCs w:val="24"/>
        </w:rPr>
        <w:t xml:space="preserve"> </w:t>
      </w:r>
      <w:r w:rsidR="00F71E2E" w:rsidRPr="00356C81">
        <w:rPr>
          <w:rFonts w:ascii="Arial" w:hAnsi="Arial" w:cs="Arial"/>
          <w:sz w:val="24"/>
          <w:szCs w:val="24"/>
        </w:rPr>
        <w:t xml:space="preserve">Frente a estas evidencias de incriminación se cuenta con las manifestaciones efectuadas por el señor </w:t>
      </w:r>
      <w:r w:rsidR="00007EAC">
        <w:rPr>
          <w:rFonts w:ascii="Arial" w:hAnsi="Arial" w:cs="Arial"/>
          <w:sz w:val="24"/>
          <w:szCs w:val="24"/>
        </w:rPr>
        <w:t>CAGG</w:t>
      </w:r>
      <w:r w:rsidR="00F71E2E" w:rsidRPr="00356C81">
        <w:rPr>
          <w:rFonts w:ascii="Arial" w:hAnsi="Arial" w:cs="Arial"/>
          <w:sz w:val="24"/>
          <w:szCs w:val="24"/>
        </w:rPr>
        <w:t xml:space="preserve"> Antonio Grisales en la vista pública, cuyo testimonio se </w:t>
      </w:r>
      <w:r w:rsidR="008F3408" w:rsidRPr="00356C81">
        <w:rPr>
          <w:rFonts w:ascii="Arial" w:hAnsi="Arial" w:cs="Arial"/>
          <w:sz w:val="24"/>
          <w:szCs w:val="24"/>
        </w:rPr>
        <w:t xml:space="preserve">puede sintetizar así: i) para la fecha de los hechos residía en la Virginia, en la </w:t>
      </w:r>
      <w:r>
        <w:rPr>
          <w:rFonts w:ascii="Arial" w:hAnsi="Arial" w:cs="Arial"/>
          <w:sz w:val="24"/>
          <w:szCs w:val="24"/>
        </w:rPr>
        <w:t>calle 2° # 9- 42 barrio “S</w:t>
      </w:r>
      <w:r w:rsidR="005159D3" w:rsidRPr="00356C81">
        <w:rPr>
          <w:rFonts w:ascii="Arial" w:hAnsi="Arial" w:cs="Arial"/>
          <w:sz w:val="24"/>
          <w:szCs w:val="24"/>
        </w:rPr>
        <w:t>an Antonio</w:t>
      </w:r>
      <w:r>
        <w:rPr>
          <w:rFonts w:ascii="Arial" w:hAnsi="Arial" w:cs="Arial"/>
          <w:sz w:val="24"/>
          <w:szCs w:val="24"/>
        </w:rPr>
        <w:t>”</w:t>
      </w:r>
      <w:r w:rsidR="008F3408" w:rsidRPr="00356C81">
        <w:rPr>
          <w:rFonts w:ascii="Arial" w:hAnsi="Arial" w:cs="Arial"/>
          <w:sz w:val="24"/>
          <w:szCs w:val="24"/>
        </w:rPr>
        <w:t xml:space="preserve">; ii) su oficio era el de </w:t>
      </w:r>
      <w:r w:rsidR="005159D3" w:rsidRPr="00356C81">
        <w:rPr>
          <w:rFonts w:ascii="Arial" w:hAnsi="Arial" w:cs="Arial"/>
          <w:sz w:val="24"/>
          <w:szCs w:val="24"/>
        </w:rPr>
        <w:t>recreaci</w:t>
      </w:r>
      <w:r w:rsidR="008F3408" w:rsidRPr="00356C81">
        <w:rPr>
          <w:rFonts w:ascii="Arial" w:hAnsi="Arial" w:cs="Arial"/>
          <w:sz w:val="24"/>
          <w:szCs w:val="24"/>
        </w:rPr>
        <w:t>onista en fi</w:t>
      </w:r>
      <w:r w:rsidR="005159D3" w:rsidRPr="00356C81">
        <w:rPr>
          <w:rFonts w:ascii="Arial" w:hAnsi="Arial" w:cs="Arial"/>
          <w:sz w:val="24"/>
          <w:szCs w:val="24"/>
        </w:rPr>
        <w:t>estas escolares como payaso</w:t>
      </w:r>
      <w:r w:rsidR="00CE10F3">
        <w:rPr>
          <w:rFonts w:ascii="Arial" w:hAnsi="Arial" w:cs="Arial"/>
          <w:sz w:val="24"/>
          <w:szCs w:val="24"/>
        </w:rPr>
        <w:t xml:space="preserve"> y artesano</w:t>
      </w:r>
      <w:r w:rsidR="008F3408" w:rsidRPr="00356C81">
        <w:rPr>
          <w:rFonts w:ascii="Arial" w:hAnsi="Arial" w:cs="Arial"/>
          <w:sz w:val="24"/>
          <w:szCs w:val="24"/>
        </w:rPr>
        <w:t xml:space="preserve">; iii) era </w:t>
      </w:r>
      <w:r w:rsidR="005159D3" w:rsidRPr="00356C81">
        <w:rPr>
          <w:rFonts w:ascii="Arial" w:hAnsi="Arial" w:cs="Arial"/>
          <w:sz w:val="24"/>
          <w:szCs w:val="24"/>
        </w:rPr>
        <w:t xml:space="preserve">bachiller </w:t>
      </w:r>
      <w:r w:rsidR="008F3408" w:rsidRPr="00356C81">
        <w:rPr>
          <w:rFonts w:ascii="Arial" w:hAnsi="Arial" w:cs="Arial"/>
          <w:sz w:val="24"/>
          <w:szCs w:val="24"/>
        </w:rPr>
        <w:t xml:space="preserve">con un </w:t>
      </w:r>
      <w:r w:rsidR="005159D3" w:rsidRPr="00356C81">
        <w:rPr>
          <w:rFonts w:ascii="Arial" w:hAnsi="Arial" w:cs="Arial"/>
          <w:sz w:val="24"/>
          <w:szCs w:val="24"/>
        </w:rPr>
        <w:t>curso en el Sena</w:t>
      </w:r>
      <w:r w:rsidR="008F3408" w:rsidRPr="00356C81">
        <w:rPr>
          <w:rFonts w:ascii="Arial" w:hAnsi="Arial" w:cs="Arial"/>
          <w:sz w:val="24"/>
          <w:szCs w:val="24"/>
        </w:rPr>
        <w:t xml:space="preserve">; iv) el </w:t>
      </w:r>
      <w:r w:rsidR="00CE10F3" w:rsidRPr="00356C81">
        <w:rPr>
          <w:rFonts w:ascii="Arial" w:hAnsi="Arial" w:cs="Arial"/>
          <w:sz w:val="24"/>
          <w:szCs w:val="24"/>
        </w:rPr>
        <w:t>día</w:t>
      </w:r>
      <w:r w:rsidR="008F3408" w:rsidRPr="00356C81">
        <w:rPr>
          <w:rFonts w:ascii="Arial" w:hAnsi="Arial" w:cs="Arial"/>
          <w:sz w:val="24"/>
          <w:szCs w:val="24"/>
        </w:rPr>
        <w:t xml:space="preserve"> de los hechos se encontraba en la </w:t>
      </w:r>
      <w:r w:rsidR="005159D3" w:rsidRPr="00356C81">
        <w:rPr>
          <w:rFonts w:ascii="Arial" w:hAnsi="Arial" w:cs="Arial"/>
          <w:sz w:val="24"/>
          <w:szCs w:val="24"/>
        </w:rPr>
        <w:t xml:space="preserve">casa </w:t>
      </w:r>
      <w:r w:rsidR="008F3408" w:rsidRPr="00356C81">
        <w:rPr>
          <w:rFonts w:ascii="Arial" w:hAnsi="Arial" w:cs="Arial"/>
          <w:sz w:val="24"/>
          <w:szCs w:val="24"/>
        </w:rPr>
        <w:t>de su madre y se había presentado una inundación;</w:t>
      </w:r>
      <w:r w:rsidR="00D40F25" w:rsidRPr="00356C81">
        <w:rPr>
          <w:rFonts w:ascii="Arial" w:hAnsi="Arial" w:cs="Arial"/>
          <w:sz w:val="24"/>
          <w:szCs w:val="24"/>
        </w:rPr>
        <w:t xml:space="preserve"> </w:t>
      </w:r>
      <w:r w:rsidR="008F3408" w:rsidRPr="00356C81">
        <w:rPr>
          <w:rFonts w:ascii="Arial" w:hAnsi="Arial" w:cs="Arial"/>
          <w:sz w:val="24"/>
          <w:szCs w:val="24"/>
        </w:rPr>
        <w:t>v</w:t>
      </w:r>
      <w:r w:rsidR="00D40F25" w:rsidRPr="00356C81">
        <w:rPr>
          <w:rFonts w:ascii="Arial" w:hAnsi="Arial" w:cs="Arial"/>
          <w:sz w:val="24"/>
          <w:szCs w:val="24"/>
        </w:rPr>
        <w:t xml:space="preserve">) el día anterior a la fecha de los hechos, un hijo suyo le había regalado unos tenis; vi) </w:t>
      </w:r>
      <w:r w:rsidR="001C2939" w:rsidRPr="00356C81">
        <w:rPr>
          <w:rFonts w:ascii="Arial" w:hAnsi="Arial" w:cs="Arial"/>
          <w:sz w:val="24"/>
          <w:szCs w:val="24"/>
        </w:rPr>
        <w:t>las zapatillas le quedaron estrechas; vii) su hijo le manifestó que no podía devolverlas y le sugirió que las cambiara donde uno de los buhoneros de La Virginia ; viii)</w:t>
      </w:r>
      <w:r w:rsidR="00CE10F3">
        <w:rPr>
          <w:rFonts w:ascii="Arial" w:hAnsi="Arial" w:cs="Arial"/>
          <w:sz w:val="24"/>
          <w:szCs w:val="24"/>
        </w:rPr>
        <w:t xml:space="preserve"> fue al puesto del señor José (quien era un poco sordo</w:t>
      </w:r>
      <w:r w:rsidR="001C2939" w:rsidRPr="00356C81">
        <w:rPr>
          <w:rFonts w:ascii="Arial" w:hAnsi="Arial" w:cs="Arial"/>
          <w:sz w:val="24"/>
          <w:szCs w:val="24"/>
        </w:rPr>
        <w:t xml:space="preserve">) </w:t>
      </w:r>
      <w:r w:rsidR="00CF1CC6" w:rsidRPr="00356C81">
        <w:rPr>
          <w:rFonts w:ascii="Arial" w:hAnsi="Arial" w:cs="Arial"/>
          <w:sz w:val="24"/>
          <w:szCs w:val="24"/>
        </w:rPr>
        <w:t xml:space="preserve">y le dijo que si le cambiaba los </w:t>
      </w:r>
      <w:r w:rsidR="005159D3" w:rsidRPr="00356C81">
        <w:rPr>
          <w:rFonts w:ascii="Arial" w:hAnsi="Arial" w:cs="Arial"/>
          <w:sz w:val="24"/>
          <w:szCs w:val="24"/>
        </w:rPr>
        <w:t xml:space="preserve">zapatos que le </w:t>
      </w:r>
      <w:r w:rsidR="00CE10F3" w:rsidRPr="00356C81">
        <w:rPr>
          <w:rFonts w:ascii="Arial" w:hAnsi="Arial" w:cs="Arial"/>
          <w:sz w:val="24"/>
          <w:szCs w:val="24"/>
        </w:rPr>
        <w:t>había</w:t>
      </w:r>
      <w:r w:rsidR="005159D3" w:rsidRPr="00356C81">
        <w:rPr>
          <w:rFonts w:ascii="Arial" w:hAnsi="Arial" w:cs="Arial"/>
          <w:sz w:val="24"/>
          <w:szCs w:val="24"/>
        </w:rPr>
        <w:t xml:space="preserve"> dado su hijo porque le quedaban </w:t>
      </w:r>
      <w:r w:rsidR="00CF54FD">
        <w:rPr>
          <w:rFonts w:ascii="Arial" w:hAnsi="Arial" w:cs="Arial"/>
          <w:sz w:val="24"/>
          <w:szCs w:val="24"/>
        </w:rPr>
        <w:t xml:space="preserve">ajustados </w:t>
      </w:r>
      <w:r w:rsidR="005159D3" w:rsidRPr="00356C81">
        <w:rPr>
          <w:rFonts w:ascii="Arial" w:hAnsi="Arial" w:cs="Arial"/>
          <w:sz w:val="24"/>
          <w:szCs w:val="24"/>
        </w:rPr>
        <w:t xml:space="preserve">por otros </w:t>
      </w:r>
      <w:r w:rsidR="00CE10F3" w:rsidRPr="00356C81">
        <w:rPr>
          <w:rFonts w:ascii="Arial" w:hAnsi="Arial" w:cs="Arial"/>
          <w:sz w:val="24"/>
          <w:szCs w:val="24"/>
        </w:rPr>
        <w:t>más</w:t>
      </w:r>
      <w:r w:rsidR="005159D3" w:rsidRPr="00356C81">
        <w:rPr>
          <w:rFonts w:ascii="Arial" w:hAnsi="Arial" w:cs="Arial"/>
          <w:sz w:val="24"/>
          <w:szCs w:val="24"/>
        </w:rPr>
        <w:t xml:space="preserve"> amplios y le ofreció encimarle algo</w:t>
      </w:r>
      <w:r w:rsidR="00CE10F3">
        <w:rPr>
          <w:rFonts w:ascii="Arial" w:hAnsi="Arial" w:cs="Arial"/>
          <w:sz w:val="24"/>
          <w:szCs w:val="24"/>
        </w:rPr>
        <w:t>; ix) e</w:t>
      </w:r>
      <w:r w:rsidR="00CF1CC6" w:rsidRPr="00356C81">
        <w:rPr>
          <w:rFonts w:ascii="Arial" w:hAnsi="Arial" w:cs="Arial"/>
          <w:sz w:val="24"/>
          <w:szCs w:val="24"/>
        </w:rPr>
        <w:t xml:space="preserve">n ese </w:t>
      </w:r>
      <w:r w:rsidR="00D82FDF" w:rsidRPr="00356C81">
        <w:rPr>
          <w:rFonts w:ascii="Arial" w:hAnsi="Arial" w:cs="Arial"/>
          <w:sz w:val="24"/>
          <w:szCs w:val="24"/>
        </w:rPr>
        <w:t xml:space="preserve">instante </w:t>
      </w:r>
      <w:r w:rsidR="005159D3" w:rsidRPr="00356C81">
        <w:rPr>
          <w:rFonts w:ascii="Arial" w:hAnsi="Arial" w:cs="Arial"/>
          <w:sz w:val="24"/>
          <w:szCs w:val="24"/>
        </w:rPr>
        <w:t>llegaron unas personas a</w:t>
      </w:r>
      <w:r w:rsidR="00CF1CC6" w:rsidRPr="00356C81">
        <w:rPr>
          <w:rFonts w:ascii="Arial" w:hAnsi="Arial" w:cs="Arial"/>
          <w:sz w:val="24"/>
          <w:szCs w:val="24"/>
        </w:rPr>
        <w:t>l mismo puesto que fuer</w:t>
      </w:r>
      <w:r w:rsidR="00CE10F3">
        <w:rPr>
          <w:rFonts w:ascii="Arial" w:hAnsi="Arial" w:cs="Arial"/>
          <w:sz w:val="24"/>
          <w:szCs w:val="24"/>
        </w:rPr>
        <w:t>on atendidas por su propietario</w:t>
      </w:r>
      <w:r w:rsidR="00CF1CC6" w:rsidRPr="00356C81">
        <w:rPr>
          <w:rFonts w:ascii="Arial" w:hAnsi="Arial" w:cs="Arial"/>
          <w:sz w:val="24"/>
          <w:szCs w:val="24"/>
        </w:rPr>
        <w:t xml:space="preserve">; x) se sentó en una banca y </w:t>
      </w:r>
      <w:r w:rsidR="005159D3" w:rsidRPr="00356C81">
        <w:rPr>
          <w:rFonts w:ascii="Arial" w:hAnsi="Arial" w:cs="Arial"/>
          <w:sz w:val="24"/>
          <w:szCs w:val="24"/>
        </w:rPr>
        <w:t>co</w:t>
      </w:r>
      <w:r w:rsidR="00CF1CC6" w:rsidRPr="00356C81">
        <w:rPr>
          <w:rFonts w:ascii="Arial" w:hAnsi="Arial" w:cs="Arial"/>
          <w:sz w:val="24"/>
          <w:szCs w:val="24"/>
        </w:rPr>
        <w:t xml:space="preserve">gió un par de zapatos para medírselos; xi) luego </w:t>
      </w:r>
      <w:r w:rsidR="005159D3" w:rsidRPr="00356C81">
        <w:rPr>
          <w:rFonts w:ascii="Arial" w:hAnsi="Arial" w:cs="Arial"/>
          <w:sz w:val="24"/>
          <w:szCs w:val="24"/>
        </w:rPr>
        <w:t>si</w:t>
      </w:r>
      <w:r w:rsidR="00CF1CC6" w:rsidRPr="00356C81">
        <w:rPr>
          <w:rFonts w:ascii="Arial" w:hAnsi="Arial" w:cs="Arial"/>
          <w:sz w:val="24"/>
          <w:szCs w:val="24"/>
        </w:rPr>
        <w:t>ntió un “</w:t>
      </w:r>
      <w:r w:rsidR="00CE10F3">
        <w:rPr>
          <w:rFonts w:ascii="Arial" w:hAnsi="Arial" w:cs="Arial"/>
          <w:sz w:val="24"/>
          <w:szCs w:val="24"/>
        </w:rPr>
        <w:t>traquetazo”</w:t>
      </w:r>
      <w:r w:rsidR="005159D3" w:rsidRPr="00356C81">
        <w:rPr>
          <w:rFonts w:ascii="Arial" w:hAnsi="Arial" w:cs="Arial"/>
          <w:sz w:val="24"/>
          <w:szCs w:val="24"/>
        </w:rPr>
        <w:t xml:space="preserve"> en la cara</w:t>
      </w:r>
      <w:r w:rsidR="00CF1CC6" w:rsidRPr="00356C81">
        <w:rPr>
          <w:rFonts w:ascii="Arial" w:hAnsi="Arial" w:cs="Arial"/>
          <w:sz w:val="24"/>
          <w:szCs w:val="24"/>
        </w:rPr>
        <w:t xml:space="preserve">, don José </w:t>
      </w:r>
      <w:r w:rsidR="005159D3" w:rsidRPr="00356C81">
        <w:rPr>
          <w:rFonts w:ascii="Arial" w:hAnsi="Arial" w:cs="Arial"/>
          <w:sz w:val="24"/>
          <w:szCs w:val="24"/>
        </w:rPr>
        <w:t xml:space="preserve">sacó un machete y </w:t>
      </w:r>
      <w:r w:rsidR="00CF1CC6" w:rsidRPr="00356C81">
        <w:rPr>
          <w:rFonts w:ascii="Arial" w:hAnsi="Arial" w:cs="Arial"/>
          <w:sz w:val="24"/>
          <w:szCs w:val="24"/>
        </w:rPr>
        <w:t>al ver que lo iba a agredir con esa arma le lanzó una pedrada</w:t>
      </w:r>
      <w:r w:rsidR="00CE10F3">
        <w:rPr>
          <w:rFonts w:ascii="Arial" w:hAnsi="Arial" w:cs="Arial"/>
          <w:sz w:val="24"/>
          <w:szCs w:val="24"/>
        </w:rPr>
        <w:t xml:space="preserve"> a </w:t>
      </w:r>
      <w:r w:rsidR="00D82FDF" w:rsidRPr="00356C81">
        <w:rPr>
          <w:rFonts w:ascii="Arial" w:hAnsi="Arial" w:cs="Arial"/>
          <w:sz w:val="24"/>
          <w:szCs w:val="24"/>
        </w:rPr>
        <w:t>la cabeza</w:t>
      </w:r>
      <w:r w:rsidR="00CF1CC6" w:rsidRPr="00356C81">
        <w:rPr>
          <w:rFonts w:ascii="Arial" w:hAnsi="Arial" w:cs="Arial"/>
          <w:sz w:val="24"/>
          <w:szCs w:val="24"/>
        </w:rPr>
        <w:t xml:space="preserve"> y salió corriendo</w:t>
      </w:r>
      <w:r w:rsidR="00D82FDF" w:rsidRPr="00356C81">
        <w:rPr>
          <w:rFonts w:ascii="Arial" w:hAnsi="Arial" w:cs="Arial"/>
          <w:sz w:val="24"/>
          <w:szCs w:val="24"/>
        </w:rPr>
        <w:t xml:space="preserve">; xii) no se apoderó de ningún bien y es falso que llevara consigo una </w:t>
      </w:r>
      <w:r w:rsidR="00CE10F3">
        <w:rPr>
          <w:rFonts w:ascii="Arial" w:hAnsi="Arial" w:cs="Arial"/>
          <w:sz w:val="24"/>
          <w:szCs w:val="24"/>
        </w:rPr>
        <w:t xml:space="preserve">cobija </w:t>
      </w:r>
      <w:r w:rsidR="005159D3" w:rsidRPr="00356C81">
        <w:rPr>
          <w:rFonts w:ascii="Arial" w:hAnsi="Arial" w:cs="Arial"/>
          <w:sz w:val="24"/>
          <w:szCs w:val="24"/>
        </w:rPr>
        <w:t xml:space="preserve">o una estopa </w:t>
      </w:r>
      <w:r w:rsidR="00D82FDF" w:rsidRPr="00356C81">
        <w:rPr>
          <w:rFonts w:ascii="Arial" w:hAnsi="Arial" w:cs="Arial"/>
          <w:sz w:val="24"/>
          <w:szCs w:val="24"/>
        </w:rPr>
        <w:t xml:space="preserve">en ese momento; xiii) escapó del sitio para protegerse de la reacción del citado señor y porque creyó que lo había lesionado gravemente; ivx) luego fue retenido por dos personas que lo llevaron al Comando de Policía </w:t>
      </w:r>
      <w:r w:rsidR="004D1AAD" w:rsidRPr="00356C81">
        <w:rPr>
          <w:rFonts w:ascii="Arial" w:hAnsi="Arial" w:cs="Arial"/>
          <w:sz w:val="24"/>
          <w:szCs w:val="24"/>
        </w:rPr>
        <w:t xml:space="preserve">; xv) no le </w:t>
      </w:r>
      <w:r w:rsidR="005159D3" w:rsidRPr="00CE10F3">
        <w:rPr>
          <w:rFonts w:ascii="Arial" w:hAnsi="Arial" w:cs="Arial"/>
          <w:sz w:val="24"/>
          <w:szCs w:val="24"/>
        </w:rPr>
        <w:t>decomisa</w:t>
      </w:r>
      <w:r w:rsidR="004D1AAD" w:rsidRPr="00CE10F3">
        <w:rPr>
          <w:rFonts w:ascii="Arial" w:hAnsi="Arial" w:cs="Arial"/>
          <w:sz w:val="24"/>
          <w:szCs w:val="24"/>
        </w:rPr>
        <w:t xml:space="preserve">ron </w:t>
      </w:r>
      <w:r w:rsidR="005159D3" w:rsidRPr="00356C81">
        <w:rPr>
          <w:rFonts w:ascii="Arial" w:hAnsi="Arial" w:cs="Arial"/>
          <w:sz w:val="24"/>
          <w:szCs w:val="24"/>
        </w:rPr>
        <w:t>ning</w:t>
      </w:r>
      <w:r w:rsidR="00CE10F3">
        <w:rPr>
          <w:rFonts w:ascii="Arial" w:hAnsi="Arial" w:cs="Arial"/>
          <w:sz w:val="24"/>
          <w:szCs w:val="24"/>
        </w:rPr>
        <w:t>una</w:t>
      </w:r>
      <w:r w:rsidR="005159D3" w:rsidRPr="00356C81">
        <w:rPr>
          <w:rFonts w:ascii="Arial" w:hAnsi="Arial" w:cs="Arial"/>
          <w:sz w:val="24"/>
          <w:szCs w:val="24"/>
        </w:rPr>
        <w:t xml:space="preserve"> bols</w:t>
      </w:r>
      <w:r w:rsidR="004D1AAD" w:rsidRPr="00356C81">
        <w:rPr>
          <w:rFonts w:ascii="Arial" w:hAnsi="Arial" w:cs="Arial"/>
          <w:sz w:val="24"/>
          <w:szCs w:val="24"/>
        </w:rPr>
        <w:t xml:space="preserve">a o </w:t>
      </w:r>
      <w:r w:rsidR="005159D3" w:rsidRPr="00356C81">
        <w:rPr>
          <w:rFonts w:ascii="Arial" w:hAnsi="Arial" w:cs="Arial"/>
          <w:sz w:val="24"/>
          <w:szCs w:val="24"/>
        </w:rPr>
        <w:t>costal</w:t>
      </w:r>
      <w:r w:rsidR="00CE10F3">
        <w:rPr>
          <w:rFonts w:ascii="Arial" w:hAnsi="Arial" w:cs="Arial"/>
          <w:sz w:val="24"/>
          <w:szCs w:val="24"/>
        </w:rPr>
        <w:t>; xvi</w:t>
      </w:r>
      <w:r w:rsidR="004D1AAD" w:rsidRPr="00356C81">
        <w:rPr>
          <w:rFonts w:ascii="Arial" w:hAnsi="Arial" w:cs="Arial"/>
          <w:sz w:val="24"/>
          <w:szCs w:val="24"/>
        </w:rPr>
        <w:t xml:space="preserve">) en ese momento solo llevaba puesto unos de los tenis blancos que le dio su hijo y el otro </w:t>
      </w:r>
      <w:r w:rsidR="00313C07">
        <w:rPr>
          <w:rFonts w:ascii="Arial" w:hAnsi="Arial" w:cs="Arial"/>
          <w:sz w:val="24"/>
          <w:szCs w:val="24"/>
        </w:rPr>
        <w:t xml:space="preserve">zapato </w:t>
      </w:r>
      <w:r w:rsidR="004D1AAD" w:rsidRPr="00356C81">
        <w:rPr>
          <w:rFonts w:ascii="Arial" w:hAnsi="Arial" w:cs="Arial"/>
          <w:sz w:val="24"/>
          <w:szCs w:val="24"/>
        </w:rPr>
        <w:t>lo llevaba en la mano; xvii) nunca tuvo la intención de cometer un hurto en perjuicio del señor José Alejandro</w:t>
      </w:r>
      <w:r w:rsidR="006777B8" w:rsidRPr="00356C81">
        <w:rPr>
          <w:rFonts w:ascii="Arial" w:hAnsi="Arial" w:cs="Arial"/>
          <w:sz w:val="24"/>
          <w:szCs w:val="24"/>
        </w:rPr>
        <w:t>, simplemente se estaba midiendo el</w:t>
      </w:r>
      <w:r w:rsidR="00313C07">
        <w:rPr>
          <w:rFonts w:ascii="Arial" w:hAnsi="Arial" w:cs="Arial"/>
          <w:sz w:val="24"/>
          <w:szCs w:val="24"/>
        </w:rPr>
        <w:t xml:space="preserve"> calzado para ver si les servía</w:t>
      </w:r>
      <w:r w:rsidR="006777B8" w:rsidRPr="00356C81">
        <w:rPr>
          <w:rFonts w:ascii="Arial" w:hAnsi="Arial" w:cs="Arial"/>
          <w:sz w:val="24"/>
          <w:szCs w:val="24"/>
        </w:rPr>
        <w:t xml:space="preserve"> y hacer un trueque por sus tenis que le quedaron </w:t>
      </w:r>
      <w:r w:rsidR="00CF54FD">
        <w:rPr>
          <w:rFonts w:ascii="Arial" w:hAnsi="Arial" w:cs="Arial"/>
          <w:sz w:val="24"/>
          <w:szCs w:val="24"/>
        </w:rPr>
        <w:t>angostos</w:t>
      </w:r>
      <w:r w:rsidR="00313C07">
        <w:rPr>
          <w:rFonts w:ascii="Arial" w:hAnsi="Arial" w:cs="Arial"/>
          <w:sz w:val="24"/>
          <w:szCs w:val="24"/>
        </w:rPr>
        <w:t>.</w:t>
      </w:r>
    </w:p>
    <w:p w:rsidR="00EB1EC0" w:rsidRPr="0074617B" w:rsidRDefault="00EB1EC0" w:rsidP="004E0D0B">
      <w:pPr>
        <w:pStyle w:val="Sinespaciado"/>
        <w:spacing w:line="360" w:lineRule="auto"/>
        <w:jc w:val="both"/>
        <w:rPr>
          <w:rFonts w:ascii="Arial" w:hAnsi="Arial" w:cs="Arial"/>
          <w:sz w:val="24"/>
          <w:szCs w:val="24"/>
        </w:rPr>
      </w:pPr>
    </w:p>
    <w:p w:rsidR="0074617B" w:rsidRDefault="00114EFF" w:rsidP="004E0D0B">
      <w:pPr>
        <w:pStyle w:val="Sinespaciado"/>
        <w:spacing w:line="360" w:lineRule="auto"/>
        <w:jc w:val="both"/>
        <w:rPr>
          <w:rFonts w:ascii="Arial" w:hAnsi="Arial" w:cs="Arial"/>
          <w:sz w:val="24"/>
          <w:szCs w:val="24"/>
        </w:rPr>
      </w:pPr>
      <w:r>
        <w:rPr>
          <w:rFonts w:ascii="Arial" w:hAnsi="Arial" w:cs="Arial"/>
          <w:sz w:val="24"/>
          <w:szCs w:val="24"/>
        </w:rPr>
        <w:lastRenderedPageBreak/>
        <w:t>6.4</w:t>
      </w:r>
      <w:r w:rsidR="0074617B">
        <w:rPr>
          <w:rFonts w:ascii="Arial" w:hAnsi="Arial" w:cs="Arial"/>
          <w:sz w:val="24"/>
          <w:szCs w:val="24"/>
        </w:rPr>
        <w:t xml:space="preserve"> </w:t>
      </w:r>
      <w:r w:rsidR="0074617B" w:rsidRPr="0074617B">
        <w:rPr>
          <w:rFonts w:ascii="Arial" w:hAnsi="Arial" w:cs="Arial"/>
          <w:sz w:val="24"/>
          <w:szCs w:val="24"/>
        </w:rPr>
        <w:t xml:space="preserve">Como se observa en el caso </w:t>
      </w:r>
      <w:r w:rsidR="0074617B" w:rsidRPr="0074617B">
        <w:rPr>
          <w:rFonts w:ascii="Arial" w:hAnsi="Arial" w:cs="Arial"/>
          <w:i/>
          <w:sz w:val="24"/>
          <w:szCs w:val="24"/>
        </w:rPr>
        <w:t xml:space="preserve">sub examen </w:t>
      </w:r>
      <w:r w:rsidR="0074617B" w:rsidRPr="0074617B">
        <w:rPr>
          <w:rFonts w:ascii="Arial" w:hAnsi="Arial" w:cs="Arial"/>
          <w:sz w:val="24"/>
          <w:szCs w:val="24"/>
        </w:rPr>
        <w:t>se presentan dos versiones encontradas sobre un tema cardinal que tiene que ver con los componente</w:t>
      </w:r>
      <w:r w:rsidR="0074617B">
        <w:rPr>
          <w:rFonts w:ascii="Arial" w:hAnsi="Arial" w:cs="Arial"/>
          <w:sz w:val="24"/>
          <w:szCs w:val="24"/>
        </w:rPr>
        <w:t xml:space="preserve">s del artículo 239 del C.P., </w:t>
      </w:r>
      <w:r w:rsidR="0074617B" w:rsidRPr="0074617B">
        <w:rPr>
          <w:rFonts w:ascii="Arial" w:hAnsi="Arial" w:cs="Arial"/>
          <w:sz w:val="24"/>
          <w:szCs w:val="24"/>
        </w:rPr>
        <w:t>en lo relativo al acto de apoderamiento de un bien mueble ajeno y el ingrediente subjetivo de la conducta descrita en esa norma, que viene a ser el ánimo de provecho que determina la realización de ese comportamiento punible contra el patrimonio económico particular.</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74617B" w:rsidP="004E0D0B">
      <w:pPr>
        <w:pStyle w:val="Sinespaciado"/>
        <w:spacing w:line="360" w:lineRule="auto"/>
        <w:jc w:val="both"/>
        <w:rPr>
          <w:rFonts w:ascii="Arial" w:hAnsi="Arial" w:cs="Arial"/>
          <w:sz w:val="24"/>
          <w:szCs w:val="24"/>
        </w:rPr>
      </w:pPr>
      <w:r>
        <w:rPr>
          <w:rFonts w:ascii="Arial" w:hAnsi="Arial" w:cs="Arial"/>
          <w:sz w:val="24"/>
          <w:szCs w:val="24"/>
        </w:rPr>
        <w:t>6.</w:t>
      </w:r>
      <w:r w:rsidR="00CF54FD">
        <w:rPr>
          <w:rFonts w:ascii="Arial" w:hAnsi="Arial" w:cs="Arial"/>
          <w:sz w:val="24"/>
          <w:szCs w:val="24"/>
        </w:rPr>
        <w:t>4.1</w:t>
      </w:r>
      <w:r w:rsidRPr="0074617B">
        <w:rPr>
          <w:rFonts w:ascii="Arial" w:hAnsi="Arial" w:cs="Arial"/>
          <w:sz w:val="24"/>
          <w:szCs w:val="24"/>
        </w:rPr>
        <w:t xml:space="preserve"> Se </w:t>
      </w:r>
      <w:r>
        <w:rPr>
          <w:rFonts w:ascii="Arial" w:hAnsi="Arial" w:cs="Arial"/>
          <w:sz w:val="24"/>
          <w:szCs w:val="24"/>
        </w:rPr>
        <w:t>afirma lo anterior porque según</w:t>
      </w:r>
      <w:r w:rsidRPr="0074617B">
        <w:rPr>
          <w:rFonts w:ascii="Arial" w:hAnsi="Arial" w:cs="Arial"/>
          <w:sz w:val="24"/>
          <w:szCs w:val="24"/>
        </w:rPr>
        <w:t xml:space="preserve"> lo expuesto por el señor José Alejandro Castaño y lo consignado en la entrevista que rindió el señor Jesús </w:t>
      </w:r>
      <w:r>
        <w:rPr>
          <w:rFonts w:ascii="Arial" w:hAnsi="Arial" w:cs="Arial"/>
          <w:sz w:val="24"/>
          <w:szCs w:val="24"/>
        </w:rPr>
        <w:t>Antonio</w:t>
      </w:r>
      <w:r w:rsidRPr="0074617B">
        <w:rPr>
          <w:rFonts w:ascii="Arial" w:hAnsi="Arial" w:cs="Arial"/>
          <w:sz w:val="24"/>
          <w:szCs w:val="24"/>
        </w:rPr>
        <w:t xml:space="preserve"> Díaz que fue admitida como prueba de referencia, el señor </w:t>
      </w:r>
      <w:r w:rsidR="00007EAC">
        <w:rPr>
          <w:rFonts w:ascii="Arial" w:hAnsi="Arial" w:cs="Arial"/>
          <w:sz w:val="24"/>
          <w:szCs w:val="24"/>
        </w:rPr>
        <w:t>CAGG</w:t>
      </w:r>
      <w:r w:rsidRPr="0074617B">
        <w:rPr>
          <w:rFonts w:ascii="Arial" w:hAnsi="Arial" w:cs="Arial"/>
          <w:sz w:val="24"/>
          <w:szCs w:val="24"/>
        </w:rPr>
        <w:t xml:space="preserve"> Antonio Grisales fue al puesto de venta de ropa y zapatos usados que tenía don José y se apoderó de varios zapatos, que envolvió en una co</w:t>
      </w:r>
      <w:r>
        <w:rPr>
          <w:rFonts w:ascii="Arial" w:hAnsi="Arial" w:cs="Arial"/>
          <w:sz w:val="24"/>
          <w:szCs w:val="24"/>
        </w:rPr>
        <w:t>bija según el propietario del “mechero”, o en una “</w:t>
      </w:r>
      <w:r w:rsidRPr="0074617B">
        <w:rPr>
          <w:rFonts w:ascii="Arial" w:hAnsi="Arial" w:cs="Arial"/>
          <w:sz w:val="24"/>
          <w:szCs w:val="24"/>
        </w:rPr>
        <w:t xml:space="preserve">tula” según el testigo Díaz, afirmando el señor Castaño que se le habían desaparecido unos tenis blancos, lo que determinaba la comisión de un delito de hurto consumado, al tiempo que el acusado expuso en la vista pública que fue agredido por el propietario del puesto cuando se estaba midiendo unos botines para ver si le proponía un cambio a don José por unos tenis blancos que le había regalado su hijo y que le quedaban </w:t>
      </w:r>
      <w:r w:rsidR="00CF54FD">
        <w:rPr>
          <w:rFonts w:ascii="Arial" w:hAnsi="Arial" w:cs="Arial"/>
          <w:sz w:val="24"/>
          <w:szCs w:val="24"/>
        </w:rPr>
        <w:t>apretados</w:t>
      </w:r>
      <w:r w:rsidRPr="0074617B">
        <w:rPr>
          <w:rFonts w:ascii="Arial" w:hAnsi="Arial" w:cs="Arial"/>
          <w:sz w:val="24"/>
          <w:szCs w:val="24"/>
        </w:rPr>
        <w:t xml:space="preserve">, lo cual excluye cualquier </w:t>
      </w:r>
      <w:r w:rsidRPr="0074617B">
        <w:rPr>
          <w:rFonts w:ascii="Arial" w:hAnsi="Arial" w:cs="Arial"/>
          <w:i/>
          <w:sz w:val="24"/>
          <w:szCs w:val="24"/>
        </w:rPr>
        <w:t>animus</w:t>
      </w:r>
      <w:r w:rsidRPr="0074617B">
        <w:rPr>
          <w:rFonts w:ascii="Arial" w:hAnsi="Arial" w:cs="Arial"/>
          <w:sz w:val="24"/>
          <w:szCs w:val="24"/>
        </w:rPr>
        <w:t xml:space="preserve"> de obtención de provecho económico que es consustancial al tipo de hurto.</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74617B" w:rsidP="004E0D0B">
      <w:pPr>
        <w:pStyle w:val="Sinespaciado"/>
        <w:spacing w:line="360" w:lineRule="auto"/>
        <w:jc w:val="both"/>
        <w:rPr>
          <w:rFonts w:ascii="Arial" w:hAnsi="Arial" w:cs="Arial"/>
          <w:sz w:val="24"/>
          <w:szCs w:val="24"/>
        </w:rPr>
      </w:pPr>
      <w:r>
        <w:rPr>
          <w:rFonts w:ascii="Arial" w:hAnsi="Arial" w:cs="Arial"/>
          <w:sz w:val="24"/>
          <w:szCs w:val="24"/>
        </w:rPr>
        <w:t>6.</w:t>
      </w:r>
      <w:r w:rsidR="008A5704">
        <w:rPr>
          <w:rFonts w:ascii="Arial" w:hAnsi="Arial" w:cs="Arial"/>
          <w:sz w:val="24"/>
          <w:szCs w:val="24"/>
        </w:rPr>
        <w:t>4.2</w:t>
      </w:r>
      <w:r w:rsidRPr="0074617B">
        <w:rPr>
          <w:rFonts w:ascii="Arial" w:hAnsi="Arial" w:cs="Arial"/>
          <w:sz w:val="24"/>
          <w:szCs w:val="24"/>
        </w:rPr>
        <w:t xml:space="preserve"> En ese sentido la Sala debe manifestar que no encuentra claras algunas circunstancias que rodearon los hechos</w:t>
      </w:r>
      <w:r w:rsidR="000438EB">
        <w:rPr>
          <w:rFonts w:ascii="Arial" w:hAnsi="Arial" w:cs="Arial"/>
          <w:sz w:val="24"/>
          <w:szCs w:val="24"/>
        </w:rPr>
        <w:t>, ya que el testigo de</w:t>
      </w:r>
      <w:r w:rsidRPr="0074617B">
        <w:rPr>
          <w:rFonts w:ascii="Arial" w:hAnsi="Arial" w:cs="Arial"/>
          <w:sz w:val="24"/>
          <w:szCs w:val="24"/>
        </w:rPr>
        <w:t xml:space="preserve"> referencia al rendir su entrevista describió al </w:t>
      </w:r>
      <w:r w:rsidR="000438EB">
        <w:rPr>
          <w:rFonts w:ascii="Arial" w:hAnsi="Arial" w:cs="Arial"/>
          <w:sz w:val="24"/>
          <w:szCs w:val="24"/>
        </w:rPr>
        <w:t>acusado</w:t>
      </w:r>
      <w:r w:rsidRPr="0074617B">
        <w:rPr>
          <w:rFonts w:ascii="Arial" w:hAnsi="Arial" w:cs="Arial"/>
          <w:sz w:val="24"/>
          <w:szCs w:val="24"/>
        </w:rPr>
        <w:t xml:space="preserve"> como </w:t>
      </w:r>
      <w:r w:rsidR="000438EB">
        <w:rPr>
          <w:rFonts w:ascii="Arial" w:hAnsi="Arial" w:cs="Arial"/>
          <w:i/>
          <w:sz w:val="24"/>
          <w:szCs w:val="24"/>
        </w:rPr>
        <w:t>“un loco”</w:t>
      </w:r>
      <w:r w:rsidRPr="0074617B">
        <w:rPr>
          <w:rFonts w:ascii="Arial" w:hAnsi="Arial" w:cs="Arial"/>
          <w:i/>
          <w:sz w:val="24"/>
          <w:szCs w:val="24"/>
        </w:rPr>
        <w:t xml:space="preserve">, </w:t>
      </w:r>
      <w:r w:rsidRPr="0074617B">
        <w:rPr>
          <w:rFonts w:ascii="Arial" w:hAnsi="Arial" w:cs="Arial"/>
          <w:sz w:val="24"/>
          <w:szCs w:val="24"/>
        </w:rPr>
        <w:t xml:space="preserve">que era </w:t>
      </w:r>
      <w:r w:rsidR="000438EB">
        <w:rPr>
          <w:rFonts w:ascii="Arial" w:hAnsi="Arial" w:cs="Arial"/>
          <w:i/>
          <w:sz w:val="24"/>
          <w:szCs w:val="24"/>
        </w:rPr>
        <w:t>“habitante de la calle”</w:t>
      </w:r>
      <w:r w:rsidRPr="0074617B">
        <w:rPr>
          <w:rFonts w:ascii="Arial" w:hAnsi="Arial" w:cs="Arial"/>
          <w:i/>
          <w:sz w:val="24"/>
          <w:szCs w:val="24"/>
        </w:rPr>
        <w:t xml:space="preserve">, </w:t>
      </w:r>
      <w:r w:rsidRPr="0074617B">
        <w:rPr>
          <w:rFonts w:ascii="Arial" w:hAnsi="Arial" w:cs="Arial"/>
          <w:sz w:val="24"/>
          <w:szCs w:val="24"/>
        </w:rPr>
        <w:t>situación que aparece desvirtuada</w:t>
      </w:r>
      <w:r w:rsidR="000438EB">
        <w:rPr>
          <w:rFonts w:ascii="Arial" w:hAnsi="Arial" w:cs="Arial"/>
          <w:sz w:val="24"/>
          <w:szCs w:val="24"/>
        </w:rPr>
        <w:t xml:space="preserve"> </w:t>
      </w:r>
      <w:r w:rsidRPr="0074617B">
        <w:rPr>
          <w:rFonts w:ascii="Arial" w:hAnsi="Arial" w:cs="Arial"/>
          <w:sz w:val="24"/>
          <w:szCs w:val="24"/>
        </w:rPr>
        <w:t>i) por el acta de la audiencia preliminar donde n</w:t>
      </w:r>
      <w:r w:rsidR="000438EB">
        <w:rPr>
          <w:rFonts w:ascii="Arial" w:hAnsi="Arial" w:cs="Arial"/>
          <w:sz w:val="24"/>
          <w:szCs w:val="24"/>
        </w:rPr>
        <w:t>o se hizo ninguna manifestación</w:t>
      </w:r>
      <w:r w:rsidRPr="0074617B">
        <w:rPr>
          <w:rFonts w:ascii="Arial" w:hAnsi="Arial" w:cs="Arial"/>
          <w:sz w:val="24"/>
          <w:szCs w:val="24"/>
        </w:rPr>
        <w:t xml:space="preserve"> sobre el presunto estado de inimputabilidad del señor Grisales, hasta el punto que renunció al derecho a guardar silencio en esa audiencia</w:t>
      </w:r>
      <w:r w:rsidRPr="0074617B">
        <w:rPr>
          <w:rStyle w:val="Refdenotaalpie"/>
          <w:rFonts w:ascii="Arial" w:hAnsi="Arial" w:cs="Arial"/>
          <w:sz w:val="24"/>
          <w:szCs w:val="24"/>
        </w:rPr>
        <w:footnoteReference w:id="3"/>
      </w:r>
      <w:r w:rsidRPr="0074617B">
        <w:rPr>
          <w:rFonts w:ascii="Arial" w:hAnsi="Arial" w:cs="Arial"/>
          <w:sz w:val="24"/>
          <w:szCs w:val="24"/>
        </w:rPr>
        <w:t xml:space="preserve">; ii) porque según el informe ejecutivo que dio cuenta de la captura del señor </w:t>
      </w:r>
      <w:r w:rsidR="00007EAC">
        <w:rPr>
          <w:rFonts w:ascii="Arial" w:hAnsi="Arial" w:cs="Arial"/>
          <w:sz w:val="24"/>
          <w:szCs w:val="24"/>
        </w:rPr>
        <w:t>CAGG</w:t>
      </w:r>
      <w:r w:rsidRPr="0074617B">
        <w:rPr>
          <w:rFonts w:ascii="Arial" w:hAnsi="Arial" w:cs="Arial"/>
          <w:sz w:val="24"/>
          <w:szCs w:val="24"/>
        </w:rPr>
        <w:t>, este residía en el barrio San Antonio de La Virginia, lo que indica que no se trataba de un vagabundo o una persona en estado de marginalidad que careciera de techo</w:t>
      </w:r>
      <w:r w:rsidR="000438EB">
        <w:rPr>
          <w:rFonts w:ascii="Arial" w:hAnsi="Arial" w:cs="Arial"/>
          <w:sz w:val="24"/>
          <w:szCs w:val="24"/>
        </w:rPr>
        <w:t>;</w:t>
      </w:r>
      <w:r w:rsidRPr="0074617B">
        <w:rPr>
          <w:rFonts w:ascii="Arial" w:hAnsi="Arial" w:cs="Arial"/>
          <w:sz w:val="24"/>
          <w:szCs w:val="24"/>
        </w:rPr>
        <w:t xml:space="preserve"> y iii)  porque ni el señor Alejandro </w:t>
      </w:r>
      <w:r w:rsidR="000438EB" w:rsidRPr="0074617B">
        <w:rPr>
          <w:rFonts w:ascii="Arial" w:hAnsi="Arial" w:cs="Arial"/>
          <w:sz w:val="24"/>
          <w:szCs w:val="24"/>
        </w:rPr>
        <w:t>González</w:t>
      </w:r>
      <w:r w:rsidRPr="0074617B">
        <w:rPr>
          <w:rFonts w:ascii="Arial" w:hAnsi="Arial" w:cs="Arial"/>
          <w:sz w:val="24"/>
          <w:szCs w:val="24"/>
        </w:rPr>
        <w:t>, quien intervino en la aprehensión del acusado, ni los agentes que lo recibieron, manifestaron que el señor Grisales fuera un habitante de la calle o que diera muestras de insanidad mental, e incluso el PT Rotavista expuso en su declaración que se habían adelantado labores investigativas sobre el arraigo del señor Grisales.</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0438EB" w:rsidP="004E0D0B">
      <w:pPr>
        <w:pStyle w:val="Sinespaciado"/>
        <w:spacing w:line="360" w:lineRule="auto"/>
        <w:jc w:val="both"/>
        <w:rPr>
          <w:rFonts w:ascii="Arial" w:hAnsi="Arial" w:cs="Arial"/>
          <w:sz w:val="24"/>
          <w:szCs w:val="24"/>
        </w:rPr>
      </w:pPr>
      <w:r>
        <w:rPr>
          <w:rFonts w:ascii="Arial" w:hAnsi="Arial" w:cs="Arial"/>
          <w:sz w:val="24"/>
          <w:szCs w:val="24"/>
        </w:rPr>
        <w:lastRenderedPageBreak/>
        <w:t>6.</w:t>
      </w:r>
      <w:r w:rsidR="008A5704">
        <w:rPr>
          <w:rFonts w:ascii="Arial" w:hAnsi="Arial" w:cs="Arial"/>
          <w:sz w:val="24"/>
          <w:szCs w:val="24"/>
        </w:rPr>
        <w:t>4.3</w:t>
      </w:r>
      <w:r w:rsidR="0074617B" w:rsidRPr="0074617B">
        <w:rPr>
          <w:rFonts w:ascii="Arial" w:hAnsi="Arial" w:cs="Arial"/>
          <w:sz w:val="24"/>
          <w:szCs w:val="24"/>
        </w:rPr>
        <w:t xml:space="preserve"> Se hace referencia a esa situación porque no resulta normal que una person</w:t>
      </w:r>
      <w:r>
        <w:rPr>
          <w:rFonts w:ascii="Arial" w:hAnsi="Arial" w:cs="Arial"/>
          <w:sz w:val="24"/>
          <w:szCs w:val="24"/>
        </w:rPr>
        <w:t xml:space="preserve">a que poseía residencia fija, </w:t>
      </w:r>
      <w:r w:rsidR="0074617B" w:rsidRPr="0074617B">
        <w:rPr>
          <w:rFonts w:ascii="Arial" w:hAnsi="Arial" w:cs="Arial"/>
          <w:sz w:val="24"/>
          <w:szCs w:val="24"/>
        </w:rPr>
        <w:t>arraigo familiar y además se encontraba en buen uso de sus facultades mentales, se hubiera apoderado de unos zapatos usados, por lo cual puede resultar plausible la explicación que en</w:t>
      </w:r>
      <w:r w:rsidR="008A5704">
        <w:rPr>
          <w:rFonts w:ascii="Arial" w:hAnsi="Arial" w:cs="Arial"/>
          <w:sz w:val="24"/>
          <w:szCs w:val="24"/>
        </w:rPr>
        <w:t>tregó el procesado en el juicio</w:t>
      </w:r>
      <w:r w:rsidR="0074617B" w:rsidRPr="0074617B">
        <w:rPr>
          <w:rFonts w:ascii="Arial" w:hAnsi="Arial" w:cs="Arial"/>
          <w:sz w:val="24"/>
          <w:szCs w:val="24"/>
        </w:rPr>
        <w:t xml:space="preserve"> de la cual se puede inferir que se estaba midiendo unos zapatos que tenía don José en su puesto callejero y que seguramente el señor Castaño, por su condición de mercader de prendas usadas, pudo haber pensado que </w:t>
      </w:r>
      <w:r w:rsidR="00007EAC">
        <w:rPr>
          <w:rFonts w:ascii="Arial" w:hAnsi="Arial" w:cs="Arial"/>
          <w:sz w:val="24"/>
          <w:szCs w:val="24"/>
        </w:rPr>
        <w:t>CAGG</w:t>
      </w:r>
      <w:r w:rsidR="0074617B" w:rsidRPr="0074617B">
        <w:rPr>
          <w:rFonts w:ascii="Arial" w:hAnsi="Arial" w:cs="Arial"/>
          <w:sz w:val="24"/>
          <w:szCs w:val="24"/>
        </w:rPr>
        <w:t xml:space="preserve"> trataba de hurtar</w:t>
      </w:r>
      <w:r>
        <w:rPr>
          <w:rFonts w:ascii="Arial" w:hAnsi="Arial" w:cs="Arial"/>
          <w:sz w:val="24"/>
          <w:szCs w:val="24"/>
        </w:rPr>
        <w:t>le por lo cual le propinó un “guamazo” en la cara</w:t>
      </w:r>
      <w:r w:rsidR="0074617B" w:rsidRPr="0074617B">
        <w:rPr>
          <w:rFonts w:ascii="Arial" w:hAnsi="Arial" w:cs="Arial"/>
          <w:sz w:val="24"/>
          <w:szCs w:val="24"/>
        </w:rPr>
        <w:t xml:space="preserve"> y luego trató de agredirlo con un machete, </w:t>
      </w:r>
      <w:r>
        <w:rPr>
          <w:rFonts w:ascii="Arial" w:hAnsi="Arial" w:cs="Arial"/>
          <w:sz w:val="24"/>
          <w:szCs w:val="24"/>
        </w:rPr>
        <w:t>y en consecuencia</w:t>
      </w:r>
      <w:r w:rsidR="0074617B" w:rsidRPr="0074617B">
        <w:rPr>
          <w:rFonts w:ascii="Arial" w:hAnsi="Arial" w:cs="Arial"/>
          <w:sz w:val="24"/>
          <w:szCs w:val="24"/>
        </w:rPr>
        <w:t xml:space="preserve"> el procesado le lanzó una piedra y lo lesionó, luego de lo cual huyó del lugar ,</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0438EB"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4.4</w:t>
      </w:r>
      <w:r w:rsidR="0074617B" w:rsidRPr="0074617B">
        <w:rPr>
          <w:rFonts w:ascii="Arial" w:hAnsi="Arial" w:cs="Arial"/>
          <w:sz w:val="24"/>
          <w:szCs w:val="24"/>
        </w:rPr>
        <w:t xml:space="preserve"> En apoyo de esta consi</w:t>
      </w:r>
      <w:r>
        <w:rPr>
          <w:rFonts w:ascii="Arial" w:hAnsi="Arial" w:cs="Arial"/>
          <w:sz w:val="24"/>
          <w:szCs w:val="24"/>
        </w:rPr>
        <w:t>deración hay que manifestar que</w:t>
      </w:r>
      <w:r w:rsidR="0074617B" w:rsidRPr="0074617B">
        <w:rPr>
          <w:rFonts w:ascii="Arial" w:hAnsi="Arial" w:cs="Arial"/>
          <w:sz w:val="24"/>
          <w:szCs w:val="24"/>
        </w:rPr>
        <w:t xml:space="preserve"> al examinar el informe ejecutivo firmado por los PT. Rotavista </w:t>
      </w:r>
      <w:r w:rsidRPr="0074617B">
        <w:rPr>
          <w:rFonts w:ascii="Arial" w:hAnsi="Arial" w:cs="Arial"/>
          <w:sz w:val="24"/>
          <w:szCs w:val="24"/>
        </w:rPr>
        <w:t>Ramírez</w:t>
      </w:r>
      <w:r w:rsidR="0074617B" w:rsidRPr="0074617B">
        <w:rPr>
          <w:rFonts w:ascii="Arial" w:hAnsi="Arial" w:cs="Arial"/>
          <w:sz w:val="24"/>
          <w:szCs w:val="24"/>
        </w:rPr>
        <w:t xml:space="preserve"> y Ramírez Parra se advierte que no se hizo referencia a la incautación de ningún elemento en poder del procesado, como la cobija q</w:t>
      </w:r>
      <w:r>
        <w:rPr>
          <w:rFonts w:ascii="Arial" w:hAnsi="Arial" w:cs="Arial"/>
          <w:sz w:val="24"/>
          <w:szCs w:val="24"/>
        </w:rPr>
        <w:t>ue refirió el propietario del “mechero”, o la “</w:t>
      </w:r>
      <w:r w:rsidR="0074617B" w:rsidRPr="0074617B">
        <w:rPr>
          <w:rFonts w:ascii="Arial" w:hAnsi="Arial" w:cs="Arial"/>
          <w:sz w:val="24"/>
          <w:szCs w:val="24"/>
        </w:rPr>
        <w:t xml:space="preserve">tula” que refirió el señor Diaz, que presuntamente estaba usando el acusado para empacar los botines, ni se manifestó que el señor </w:t>
      </w:r>
      <w:r w:rsidR="00007EAC">
        <w:rPr>
          <w:rFonts w:ascii="Arial" w:hAnsi="Arial" w:cs="Arial"/>
          <w:sz w:val="24"/>
          <w:szCs w:val="24"/>
        </w:rPr>
        <w:t>CAGG</w:t>
      </w:r>
      <w:r w:rsidR="0074617B" w:rsidRPr="0074617B">
        <w:rPr>
          <w:rFonts w:ascii="Arial" w:hAnsi="Arial" w:cs="Arial"/>
          <w:sz w:val="24"/>
          <w:szCs w:val="24"/>
        </w:rPr>
        <w:t xml:space="preserve"> portara esos elementos al momento de su aprehensión.</w:t>
      </w:r>
      <w:r w:rsidR="0074617B" w:rsidRPr="0074617B">
        <w:rPr>
          <w:rStyle w:val="Refdenotaalpie"/>
          <w:rFonts w:ascii="Arial" w:hAnsi="Arial" w:cs="Arial"/>
          <w:sz w:val="24"/>
          <w:szCs w:val="24"/>
        </w:rPr>
        <w:footnoteReference w:id="4"/>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0438EB"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4.5</w:t>
      </w:r>
      <w:r w:rsidR="0074617B" w:rsidRPr="0074617B">
        <w:rPr>
          <w:rFonts w:ascii="Arial" w:hAnsi="Arial" w:cs="Arial"/>
          <w:sz w:val="24"/>
          <w:szCs w:val="24"/>
        </w:rPr>
        <w:t xml:space="preserve"> </w:t>
      </w:r>
      <w:r>
        <w:rPr>
          <w:rFonts w:ascii="Arial" w:hAnsi="Arial" w:cs="Arial"/>
          <w:sz w:val="24"/>
          <w:szCs w:val="24"/>
        </w:rPr>
        <w:t>Además al examinar las</w:t>
      </w:r>
      <w:r w:rsidR="0074617B" w:rsidRPr="0074617B">
        <w:rPr>
          <w:rFonts w:ascii="Arial" w:hAnsi="Arial" w:cs="Arial"/>
          <w:sz w:val="24"/>
          <w:szCs w:val="24"/>
        </w:rPr>
        <w:t xml:space="preserve"> manifestaciones realizadas por el señor José Alejandro Castaño Gómez esta Colegiatura considera que existen una serie de inconsistencias que generan dudas razonables a favor del acusado, ello en consideración a </w:t>
      </w:r>
      <w:r>
        <w:rPr>
          <w:rFonts w:ascii="Arial" w:hAnsi="Arial" w:cs="Arial"/>
          <w:sz w:val="24"/>
          <w:szCs w:val="24"/>
        </w:rPr>
        <w:t>lo siguiente; i</w:t>
      </w:r>
      <w:r w:rsidR="0074617B" w:rsidRPr="0074617B">
        <w:rPr>
          <w:rFonts w:ascii="Arial" w:hAnsi="Arial" w:cs="Arial"/>
          <w:sz w:val="24"/>
          <w:szCs w:val="24"/>
        </w:rPr>
        <w:t>) el presunto afectado afirm</w:t>
      </w:r>
      <w:r>
        <w:rPr>
          <w:rFonts w:ascii="Arial" w:hAnsi="Arial" w:cs="Arial"/>
          <w:sz w:val="24"/>
          <w:szCs w:val="24"/>
        </w:rPr>
        <w:t>ó que</w:t>
      </w:r>
      <w:r w:rsidR="0074617B" w:rsidRPr="0074617B">
        <w:rPr>
          <w:rFonts w:ascii="Arial" w:hAnsi="Arial" w:cs="Arial"/>
          <w:sz w:val="24"/>
          <w:szCs w:val="24"/>
        </w:rPr>
        <w:t xml:space="preserve"> procesado llegó a su negocio callejero donde </w:t>
      </w:r>
      <w:r>
        <w:rPr>
          <w:rFonts w:ascii="Arial" w:hAnsi="Arial" w:cs="Arial"/>
          <w:sz w:val="24"/>
          <w:szCs w:val="24"/>
        </w:rPr>
        <w:t>v</w:t>
      </w:r>
      <w:r w:rsidR="0074617B" w:rsidRPr="0074617B">
        <w:rPr>
          <w:rFonts w:ascii="Arial" w:hAnsi="Arial" w:cs="Arial"/>
          <w:sz w:val="24"/>
          <w:szCs w:val="24"/>
        </w:rPr>
        <w:t xml:space="preserve">endía ropa y zapatos y empezó a escoger el calzado y a envolverlo en una cobija, por lo cual reaccionó y le propinó un golpe, pero omitió relatar en el juicio que </w:t>
      </w:r>
      <w:r>
        <w:rPr>
          <w:rFonts w:ascii="Arial" w:hAnsi="Arial" w:cs="Arial"/>
          <w:sz w:val="24"/>
          <w:szCs w:val="24"/>
        </w:rPr>
        <w:t>seguidamente</w:t>
      </w:r>
      <w:r w:rsidR="0074617B" w:rsidRPr="0074617B">
        <w:rPr>
          <w:rFonts w:ascii="Arial" w:hAnsi="Arial" w:cs="Arial"/>
          <w:sz w:val="24"/>
          <w:szCs w:val="24"/>
        </w:rPr>
        <w:t xml:space="preserve"> esgrimió un machete contra el señor </w:t>
      </w:r>
      <w:r w:rsidR="00007EAC">
        <w:rPr>
          <w:rFonts w:ascii="Arial" w:hAnsi="Arial" w:cs="Arial"/>
          <w:sz w:val="24"/>
          <w:szCs w:val="24"/>
        </w:rPr>
        <w:t>CAGG</w:t>
      </w:r>
      <w:r w:rsidR="0074617B" w:rsidRPr="0074617B">
        <w:rPr>
          <w:rFonts w:ascii="Arial" w:hAnsi="Arial" w:cs="Arial"/>
          <w:sz w:val="24"/>
          <w:szCs w:val="24"/>
        </w:rPr>
        <w:t>, como lo dij</w:t>
      </w:r>
      <w:r>
        <w:rPr>
          <w:rFonts w:ascii="Arial" w:hAnsi="Arial" w:cs="Arial"/>
          <w:sz w:val="24"/>
          <w:szCs w:val="24"/>
        </w:rPr>
        <w:t>eron</w:t>
      </w:r>
      <w:r w:rsidR="0074617B" w:rsidRPr="0074617B">
        <w:rPr>
          <w:rFonts w:ascii="Arial" w:hAnsi="Arial" w:cs="Arial"/>
          <w:sz w:val="24"/>
          <w:szCs w:val="24"/>
        </w:rPr>
        <w:t xml:space="preserve"> </w:t>
      </w:r>
      <w:r w:rsidRPr="0074617B">
        <w:rPr>
          <w:rFonts w:ascii="Arial" w:hAnsi="Arial" w:cs="Arial"/>
          <w:sz w:val="24"/>
          <w:szCs w:val="24"/>
        </w:rPr>
        <w:t>Jesús</w:t>
      </w:r>
      <w:r w:rsidR="0074617B" w:rsidRPr="0074617B">
        <w:rPr>
          <w:rFonts w:ascii="Arial" w:hAnsi="Arial" w:cs="Arial"/>
          <w:sz w:val="24"/>
          <w:szCs w:val="24"/>
        </w:rPr>
        <w:t xml:space="preserve"> Díaz en su entrevista y el pr</w:t>
      </w:r>
      <w:r>
        <w:rPr>
          <w:rFonts w:ascii="Arial" w:hAnsi="Arial" w:cs="Arial"/>
          <w:sz w:val="24"/>
          <w:szCs w:val="24"/>
        </w:rPr>
        <w:t xml:space="preserve">opio acusado </w:t>
      </w:r>
      <w:r w:rsidR="0074617B" w:rsidRPr="0074617B">
        <w:rPr>
          <w:rFonts w:ascii="Arial" w:hAnsi="Arial" w:cs="Arial"/>
          <w:sz w:val="24"/>
          <w:szCs w:val="24"/>
        </w:rPr>
        <w:t>lo que hizo que el señor Grisales le lanzara la piedra a don José para protegerse y luego huyera del sitio</w:t>
      </w:r>
      <w:r>
        <w:rPr>
          <w:rFonts w:ascii="Arial" w:hAnsi="Arial" w:cs="Arial"/>
          <w:sz w:val="24"/>
          <w:szCs w:val="24"/>
        </w:rPr>
        <w:t>;</w:t>
      </w:r>
      <w:r w:rsidR="0074617B" w:rsidRPr="0074617B">
        <w:rPr>
          <w:rFonts w:ascii="Arial" w:hAnsi="Arial" w:cs="Arial"/>
          <w:sz w:val="24"/>
          <w:szCs w:val="24"/>
        </w:rPr>
        <w:t xml:space="preserve"> ii) la narración del señor </w:t>
      </w:r>
      <w:r w:rsidR="00007EAC">
        <w:rPr>
          <w:rFonts w:ascii="Arial" w:hAnsi="Arial" w:cs="Arial"/>
          <w:sz w:val="24"/>
          <w:szCs w:val="24"/>
        </w:rPr>
        <w:t>CAGG</w:t>
      </w:r>
      <w:r w:rsidR="0074617B" w:rsidRPr="0074617B">
        <w:rPr>
          <w:rFonts w:ascii="Arial" w:hAnsi="Arial" w:cs="Arial"/>
          <w:sz w:val="24"/>
          <w:szCs w:val="24"/>
        </w:rPr>
        <w:t xml:space="preserve"> resulta más consistente al exponer que se acercó al negocio del señor José Alejandro Castaño Gómez con el fin de cambiar un par de zapatos que le había regalado su hijo ya que estos le quedaban pequeños, y que cuando se estaba midiendo un zapato sintió un golpe, situación que fue corroborada por el señor Castaño Gómez quien aseguró que había sacado la mano y le había propinado un golpe al acusado porque tenía la convicción de que le iba a robar</w:t>
      </w:r>
      <w:r>
        <w:rPr>
          <w:rFonts w:ascii="Arial" w:hAnsi="Arial" w:cs="Arial"/>
          <w:sz w:val="24"/>
          <w:szCs w:val="24"/>
        </w:rPr>
        <w:t>; y</w:t>
      </w:r>
      <w:r w:rsidR="0074617B" w:rsidRPr="0074617B">
        <w:rPr>
          <w:rFonts w:ascii="Arial" w:hAnsi="Arial" w:cs="Arial"/>
          <w:sz w:val="24"/>
          <w:szCs w:val="24"/>
        </w:rPr>
        <w:t xml:space="preserve"> iii) la presunta víctima dijo que luego de que</w:t>
      </w:r>
      <w:r w:rsidR="00324163">
        <w:rPr>
          <w:rFonts w:ascii="Arial" w:hAnsi="Arial" w:cs="Arial"/>
          <w:sz w:val="24"/>
          <w:szCs w:val="24"/>
        </w:rPr>
        <w:t xml:space="preserve"> le propinó el golpe al acusado</w:t>
      </w:r>
      <w:r w:rsidR="0074617B" w:rsidRPr="0074617B">
        <w:rPr>
          <w:rFonts w:ascii="Arial" w:hAnsi="Arial" w:cs="Arial"/>
          <w:sz w:val="24"/>
          <w:szCs w:val="24"/>
        </w:rPr>
        <w:t xml:space="preserve"> por creer que este le iba a hurtar se fue a atender a </w:t>
      </w:r>
      <w:r w:rsidR="0074617B" w:rsidRPr="0074617B">
        <w:rPr>
          <w:rFonts w:ascii="Arial" w:hAnsi="Arial" w:cs="Arial"/>
          <w:sz w:val="24"/>
          <w:szCs w:val="24"/>
        </w:rPr>
        <w:lastRenderedPageBreak/>
        <w:t xml:space="preserve">una persona que iba a comprar una pantaloneta y a descoser unos costales, situación que no guarda coherencia, pues resulta obvio que si el señor Castaño Gómez hubiera tenido la </w:t>
      </w:r>
      <w:r w:rsidR="003C5185" w:rsidRPr="0074617B">
        <w:rPr>
          <w:rFonts w:ascii="Arial" w:hAnsi="Arial" w:cs="Arial"/>
          <w:sz w:val="24"/>
          <w:szCs w:val="24"/>
        </w:rPr>
        <w:t>seguridad</w:t>
      </w:r>
      <w:r w:rsidR="0074617B" w:rsidRPr="0074617B">
        <w:rPr>
          <w:rFonts w:ascii="Arial" w:hAnsi="Arial" w:cs="Arial"/>
          <w:sz w:val="24"/>
          <w:szCs w:val="24"/>
        </w:rPr>
        <w:t xml:space="preserve"> de que </w:t>
      </w:r>
      <w:r w:rsidR="00007EAC">
        <w:rPr>
          <w:rFonts w:ascii="Arial" w:hAnsi="Arial" w:cs="Arial"/>
          <w:sz w:val="24"/>
          <w:szCs w:val="24"/>
        </w:rPr>
        <w:t>CAGG</w:t>
      </w:r>
      <w:r w:rsidR="0074617B" w:rsidRPr="0074617B">
        <w:rPr>
          <w:rFonts w:ascii="Arial" w:hAnsi="Arial" w:cs="Arial"/>
          <w:sz w:val="24"/>
          <w:szCs w:val="24"/>
        </w:rPr>
        <w:t xml:space="preserve"> estaban atentando contra su patrimonio, lo normal era que hubiera tratado de impedir ese hecho y no hubiera optado por desatenderse de esa situación, </w:t>
      </w:r>
      <w:r w:rsidR="00290D7D" w:rsidRPr="0074617B">
        <w:rPr>
          <w:rFonts w:ascii="Arial" w:hAnsi="Arial" w:cs="Arial"/>
          <w:sz w:val="24"/>
          <w:szCs w:val="24"/>
        </w:rPr>
        <w:t>máxime</w:t>
      </w:r>
      <w:r w:rsidR="0074617B" w:rsidRPr="0074617B">
        <w:rPr>
          <w:rFonts w:ascii="Arial" w:hAnsi="Arial" w:cs="Arial"/>
          <w:sz w:val="24"/>
          <w:szCs w:val="24"/>
        </w:rPr>
        <w:t xml:space="preserve"> si tenía un machete a su disposición.</w:t>
      </w:r>
    </w:p>
    <w:p w:rsidR="0074617B" w:rsidRPr="0074617B" w:rsidRDefault="0074617B" w:rsidP="004E0D0B">
      <w:pPr>
        <w:pStyle w:val="Sinespaciado"/>
        <w:spacing w:line="360" w:lineRule="auto"/>
        <w:jc w:val="both"/>
        <w:rPr>
          <w:rFonts w:ascii="Arial" w:hAnsi="Arial" w:cs="Arial"/>
          <w:sz w:val="24"/>
          <w:szCs w:val="24"/>
        </w:rPr>
      </w:pPr>
    </w:p>
    <w:p w:rsidR="0074617B" w:rsidRDefault="00290D7D"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4.6</w:t>
      </w:r>
      <w:r w:rsidR="0074617B" w:rsidRPr="0074617B">
        <w:rPr>
          <w:rFonts w:ascii="Arial" w:hAnsi="Arial" w:cs="Arial"/>
          <w:sz w:val="24"/>
          <w:szCs w:val="24"/>
        </w:rPr>
        <w:t xml:space="preserve"> En consecuencia se generan dudas de suficiente entidad que no permiten tener certeza de que el señor </w:t>
      </w:r>
      <w:r w:rsidR="00007EAC">
        <w:rPr>
          <w:rFonts w:ascii="Arial" w:hAnsi="Arial" w:cs="Arial"/>
          <w:sz w:val="24"/>
          <w:szCs w:val="24"/>
        </w:rPr>
        <w:t>CAGG</w:t>
      </w:r>
      <w:r w:rsidR="0074617B" w:rsidRPr="0074617B">
        <w:rPr>
          <w:rFonts w:ascii="Arial" w:hAnsi="Arial" w:cs="Arial"/>
          <w:sz w:val="24"/>
          <w:szCs w:val="24"/>
        </w:rPr>
        <w:t xml:space="preserve"> hubiera dirigido su voluntad a apoderarse de los zapatos usados que </w:t>
      </w:r>
      <w:r w:rsidRPr="0074617B">
        <w:rPr>
          <w:rFonts w:ascii="Arial" w:hAnsi="Arial" w:cs="Arial"/>
          <w:sz w:val="24"/>
          <w:szCs w:val="24"/>
        </w:rPr>
        <w:t>exhibía</w:t>
      </w:r>
      <w:r w:rsidR="0074617B" w:rsidRPr="0074617B">
        <w:rPr>
          <w:rFonts w:ascii="Arial" w:hAnsi="Arial" w:cs="Arial"/>
          <w:sz w:val="24"/>
          <w:szCs w:val="24"/>
        </w:rPr>
        <w:t xml:space="preserve"> don José Alejandro, y lo que se infiere es que posiblemente la ligereza en que incurrió el acusado al tomar las dos zapatillas para probárselas sin permiso de su propietario, pudo haber hecho pensar al señor Castaño que </w:t>
      </w:r>
      <w:r w:rsidR="00007EAC">
        <w:rPr>
          <w:rFonts w:ascii="Arial" w:hAnsi="Arial" w:cs="Arial"/>
          <w:sz w:val="24"/>
          <w:szCs w:val="24"/>
        </w:rPr>
        <w:t>CAGG</w:t>
      </w:r>
      <w:r w:rsidR="0074617B" w:rsidRPr="0074617B">
        <w:rPr>
          <w:rFonts w:ascii="Arial" w:hAnsi="Arial" w:cs="Arial"/>
          <w:sz w:val="24"/>
          <w:szCs w:val="24"/>
        </w:rPr>
        <w:t xml:space="preserve"> las iba a hurtar, lo que originó su reacción, con las consecuencias ya conocidas.</w:t>
      </w:r>
    </w:p>
    <w:p w:rsidR="00536259" w:rsidRPr="0074617B" w:rsidRDefault="00536259" w:rsidP="004E0D0B">
      <w:pPr>
        <w:pStyle w:val="Sinespaciado"/>
        <w:spacing w:line="360" w:lineRule="auto"/>
        <w:jc w:val="both"/>
        <w:rPr>
          <w:rFonts w:ascii="Arial" w:hAnsi="Arial" w:cs="Arial"/>
          <w:sz w:val="24"/>
          <w:szCs w:val="24"/>
        </w:rPr>
      </w:pPr>
    </w:p>
    <w:p w:rsidR="0074617B" w:rsidRPr="0074617B" w:rsidRDefault="00290D7D"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4.7</w:t>
      </w:r>
      <w:r w:rsidR="0074617B" w:rsidRPr="0074617B">
        <w:rPr>
          <w:rFonts w:ascii="Arial" w:hAnsi="Arial" w:cs="Arial"/>
          <w:sz w:val="24"/>
          <w:szCs w:val="24"/>
        </w:rPr>
        <w:t xml:space="preserve"> Además la FGN no desvirtuó las manifestaciones que hizo el señor Grisales en ejercicio de su defensa material, quien expuso que día anterior al suceso investigado, su hijo le había regalado un par de tenis, blancos marca “Nike”, los cuales llevaba puestos cuando arribó al local del señor Castaño Gómez con </w:t>
      </w:r>
      <w:r w:rsidR="00324163">
        <w:rPr>
          <w:rFonts w:ascii="Arial" w:hAnsi="Arial" w:cs="Arial"/>
          <w:sz w:val="24"/>
          <w:szCs w:val="24"/>
        </w:rPr>
        <w:t xml:space="preserve">el </w:t>
      </w:r>
      <w:r w:rsidR="0074617B" w:rsidRPr="0074617B">
        <w:rPr>
          <w:rFonts w:ascii="Arial" w:hAnsi="Arial" w:cs="Arial"/>
          <w:sz w:val="24"/>
          <w:szCs w:val="24"/>
        </w:rPr>
        <w:t>único fin de cambiarlos ya que le quedaban pequeños, y cuando inició el proceso de medirse un par de zapatos color café, se quitó uno de esas zapatillas y se midió otra del par que había elegido y que ese fue el momento en el que se presentó el mal entendido con el señor José Alejandro Castaño Gómez, situación que explica por qué llegó al comando de la policía con un zapato blanco en la mano y otro en su pie, tal y como lo señaló el procesado y el señor Armando González quien adujo en el juicio que cuando capturaron al sujeto que seguían y lo pusieron a disposición de la policía éste llevaba en su mano una cosa blanca, pero no supo de qué se trataba, fuera de que en el presente asunto brilla por su ausencia un acta, una constancia o un informe mediante el cual se pueda corroborar si el investigado portaba la tula o cobija donde iban los zapatos que presuntamente hurtó ese día.</w:t>
      </w:r>
    </w:p>
    <w:p w:rsidR="0074617B" w:rsidRPr="0074617B" w:rsidRDefault="0074617B" w:rsidP="004E0D0B">
      <w:pPr>
        <w:pStyle w:val="Sinespaciado"/>
        <w:spacing w:line="360" w:lineRule="auto"/>
        <w:jc w:val="both"/>
        <w:rPr>
          <w:rFonts w:ascii="Arial" w:hAnsi="Arial" w:cs="Arial"/>
          <w:sz w:val="24"/>
          <w:szCs w:val="24"/>
        </w:rPr>
      </w:pPr>
    </w:p>
    <w:p w:rsidR="0074617B" w:rsidRDefault="00290D7D"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5</w:t>
      </w:r>
      <w:r w:rsidR="0074617B" w:rsidRPr="0074617B">
        <w:rPr>
          <w:rFonts w:ascii="Arial" w:hAnsi="Arial" w:cs="Arial"/>
          <w:sz w:val="24"/>
          <w:szCs w:val="24"/>
        </w:rPr>
        <w:t xml:space="preserve"> En consecuencia, de la prueba de cargos no se deduce con el grado de certeza que exige el artículo 381 del CPP, ni la existencia de la conducta de hurto calificado que se atribuyó al procesado, ni su responsabilidad como autor del hurto calificado por el que fue acusado, pues la prueba testimonial y documental practicada en el juicio no demuestra con ese grado de convicción, que el día de </w:t>
      </w:r>
      <w:r w:rsidR="0074617B" w:rsidRPr="0074617B">
        <w:rPr>
          <w:rFonts w:ascii="Arial" w:hAnsi="Arial" w:cs="Arial"/>
          <w:sz w:val="24"/>
          <w:szCs w:val="24"/>
        </w:rPr>
        <w:lastRenderedPageBreak/>
        <w:t xml:space="preserve">los hechos el señor </w:t>
      </w:r>
      <w:r w:rsidR="00007EAC">
        <w:rPr>
          <w:rFonts w:ascii="Arial" w:hAnsi="Arial" w:cs="Arial"/>
          <w:sz w:val="24"/>
          <w:szCs w:val="24"/>
        </w:rPr>
        <w:t>CAGG</w:t>
      </w:r>
      <w:r w:rsidR="0074617B" w:rsidRPr="0074617B">
        <w:rPr>
          <w:rFonts w:ascii="Arial" w:hAnsi="Arial" w:cs="Arial"/>
          <w:sz w:val="24"/>
          <w:szCs w:val="24"/>
        </w:rPr>
        <w:t xml:space="preserve"> hubiera llegado al local del señor José Alejando Castaño con el ánimo de apoderarse de unos zapatos que no eran de su propiedad y que p</w:t>
      </w:r>
      <w:r>
        <w:rPr>
          <w:rFonts w:ascii="Arial" w:hAnsi="Arial" w:cs="Arial"/>
          <w:sz w:val="24"/>
          <w:szCs w:val="24"/>
        </w:rPr>
        <w:t xml:space="preserve">ara ello hubiera incluso </w:t>
      </w:r>
      <w:r w:rsidR="00A004EF">
        <w:rPr>
          <w:rFonts w:ascii="Arial" w:hAnsi="Arial" w:cs="Arial"/>
          <w:sz w:val="24"/>
          <w:szCs w:val="24"/>
        </w:rPr>
        <w:t>ejercido</w:t>
      </w:r>
      <w:r>
        <w:rPr>
          <w:rFonts w:ascii="Arial" w:hAnsi="Arial" w:cs="Arial"/>
          <w:sz w:val="24"/>
          <w:szCs w:val="24"/>
        </w:rPr>
        <w:t xml:space="preserve"> </w:t>
      </w:r>
      <w:r w:rsidR="0074617B" w:rsidRPr="0074617B">
        <w:rPr>
          <w:rFonts w:ascii="Arial" w:hAnsi="Arial" w:cs="Arial"/>
          <w:sz w:val="24"/>
          <w:szCs w:val="24"/>
        </w:rPr>
        <w:t xml:space="preserve">violencia posterior sobre el presunto afectado. </w:t>
      </w:r>
    </w:p>
    <w:p w:rsidR="003C5185" w:rsidRDefault="003C5185" w:rsidP="004E0D0B">
      <w:pPr>
        <w:pStyle w:val="Sinespaciado"/>
        <w:spacing w:line="360" w:lineRule="auto"/>
        <w:jc w:val="both"/>
        <w:rPr>
          <w:rFonts w:ascii="Arial" w:hAnsi="Arial" w:cs="Arial"/>
          <w:sz w:val="24"/>
          <w:szCs w:val="24"/>
        </w:rPr>
      </w:pPr>
    </w:p>
    <w:p w:rsidR="003C5185" w:rsidRDefault="003C5185" w:rsidP="004E0D0B">
      <w:pPr>
        <w:pStyle w:val="Sinespaciado"/>
        <w:spacing w:line="360" w:lineRule="auto"/>
        <w:jc w:val="both"/>
        <w:rPr>
          <w:rFonts w:ascii="Arial" w:hAnsi="Arial" w:cs="Arial"/>
          <w:sz w:val="24"/>
          <w:szCs w:val="24"/>
        </w:rPr>
      </w:pPr>
      <w:r>
        <w:rPr>
          <w:rFonts w:ascii="Arial" w:hAnsi="Arial" w:cs="Arial"/>
          <w:sz w:val="24"/>
          <w:szCs w:val="24"/>
        </w:rPr>
        <w:t>6.</w:t>
      </w:r>
      <w:r w:rsidR="00324163">
        <w:rPr>
          <w:rFonts w:ascii="Arial" w:hAnsi="Arial" w:cs="Arial"/>
          <w:sz w:val="24"/>
          <w:szCs w:val="24"/>
        </w:rPr>
        <w:t>6</w:t>
      </w:r>
      <w:r>
        <w:rPr>
          <w:rFonts w:ascii="Arial" w:hAnsi="Arial" w:cs="Arial"/>
          <w:sz w:val="24"/>
          <w:szCs w:val="24"/>
        </w:rPr>
        <w:t xml:space="preserve"> Sobre la certeza para condenar la SP de la CSJ, mediante decisión del 16 de abril de 2015, radicado 43262, expuso lo siguiente:</w:t>
      </w:r>
    </w:p>
    <w:p w:rsidR="003C5185" w:rsidRPr="00027D0E" w:rsidRDefault="003C5185" w:rsidP="004E0D0B">
      <w:pPr>
        <w:pStyle w:val="Sinespaciado"/>
        <w:spacing w:line="360" w:lineRule="auto"/>
        <w:ind w:left="567" w:right="616"/>
        <w:jc w:val="both"/>
        <w:rPr>
          <w:rFonts w:ascii="Arial" w:hAnsi="Arial" w:cs="Arial"/>
          <w:i/>
        </w:rPr>
      </w:pPr>
    </w:p>
    <w:p w:rsidR="003C5185" w:rsidRPr="00027D0E" w:rsidRDefault="00C857D6" w:rsidP="004E0D0B">
      <w:pPr>
        <w:pStyle w:val="Sinespaciado"/>
        <w:spacing w:line="360" w:lineRule="auto"/>
        <w:ind w:left="567" w:right="616"/>
        <w:jc w:val="both"/>
        <w:rPr>
          <w:rFonts w:ascii="Arial" w:eastAsia="Arial Unicode MS" w:hAnsi="Arial" w:cs="Arial"/>
          <w:i/>
        </w:rPr>
      </w:pPr>
      <w:r w:rsidRPr="00027D0E">
        <w:rPr>
          <w:rFonts w:ascii="Arial" w:eastAsia="Arial Unicode MS" w:hAnsi="Arial" w:cs="Arial"/>
          <w:i/>
        </w:rPr>
        <w:t>“</w:t>
      </w:r>
      <w:r w:rsidR="003C5185" w:rsidRPr="00027D0E">
        <w:rPr>
          <w:rFonts w:ascii="Arial" w:eastAsia="Arial Unicode MS" w:hAnsi="Arial" w:cs="Arial"/>
          <w:i/>
        </w:rPr>
        <w:t>En efecto, la convicción sobre la responsabilidad del procesado “más allá de toda duda”, corresponde a un estadio del conocimiento propio de la certeza racional</w:t>
      </w:r>
      <w:r w:rsidR="003C5185" w:rsidRPr="00027D0E">
        <w:rPr>
          <w:rStyle w:val="Refdenotaalpie"/>
          <w:rFonts w:ascii="Arial" w:hAnsi="Arial" w:cs="Arial"/>
          <w:i/>
        </w:rPr>
        <w:footnoteReference w:id="5"/>
      </w:r>
      <w:r w:rsidR="003C5185" w:rsidRPr="00027D0E">
        <w:rPr>
          <w:rFonts w:ascii="Arial" w:eastAsia="Arial Unicode MS" w:hAnsi="Arial" w:cs="Arial"/>
          <w:i/>
        </w:rPr>
        <w:t xml:space="preserve"> y, por tanto, relativa, dado que la certeza absoluta resulta imposible desde la perspectiva de la gnoseología en el ámbito de las humanidades e inclusive en la relación sujeto que aprehende y objeto aprehendido.</w:t>
      </w:r>
    </w:p>
    <w:p w:rsidR="003C5185" w:rsidRPr="00027D0E" w:rsidRDefault="003C5185" w:rsidP="004E0D0B">
      <w:pPr>
        <w:pStyle w:val="Sinespaciado"/>
        <w:spacing w:line="360" w:lineRule="auto"/>
        <w:ind w:left="567" w:right="616"/>
        <w:jc w:val="both"/>
        <w:rPr>
          <w:rFonts w:ascii="Arial" w:eastAsia="Arial Unicode MS" w:hAnsi="Arial" w:cs="Arial"/>
          <w:i/>
        </w:rPr>
      </w:pPr>
    </w:p>
    <w:p w:rsidR="003C5185" w:rsidRPr="00027D0E" w:rsidRDefault="003C5185" w:rsidP="004E0D0B">
      <w:pPr>
        <w:pStyle w:val="Sinespaciado"/>
        <w:spacing w:line="360" w:lineRule="auto"/>
        <w:ind w:left="567" w:right="616"/>
        <w:jc w:val="both"/>
        <w:rPr>
          <w:rFonts w:ascii="Arial" w:hAnsi="Arial" w:cs="Arial"/>
          <w:i/>
        </w:rPr>
      </w:pPr>
      <w:r w:rsidRPr="00027D0E">
        <w:rPr>
          <w:rFonts w:ascii="Arial" w:eastAsia="Arial Unicode MS" w:hAnsi="Arial" w:cs="Arial"/>
          <w:i/>
        </w:rPr>
        <w:t>Impera rememorar que l</w:t>
      </w:r>
      <w:r w:rsidRPr="00027D0E">
        <w:rPr>
          <w:rFonts w:ascii="Arial" w:hAnsi="Arial" w:cs="Arial"/>
          <w:i/>
        </w:rPr>
        <w:t>a verdad racional constituye una pretensión sustancial común a cualquier sistema procesal penal, pues sería contrario a la justicia como valor fundante de las sociedades democráticas que la finalidad del proceso fuera la mentira, la falacia o el sofisma, aserto que es corroborado con el texto de las últimas legislaciones procesales colombianas sobre el tema:</w:t>
      </w:r>
    </w:p>
    <w:p w:rsidR="003C5185" w:rsidRPr="00027D0E" w:rsidRDefault="003C5185" w:rsidP="004E0D0B">
      <w:pPr>
        <w:pStyle w:val="Sinespaciado"/>
        <w:spacing w:line="360" w:lineRule="auto"/>
        <w:ind w:left="567" w:right="616"/>
        <w:jc w:val="both"/>
        <w:rPr>
          <w:rFonts w:ascii="Arial" w:hAnsi="Arial" w:cs="Arial"/>
          <w:i/>
        </w:rPr>
      </w:pPr>
    </w:p>
    <w:p w:rsidR="003C5185" w:rsidRPr="00027D0E" w:rsidRDefault="003C5185" w:rsidP="004E0D0B">
      <w:pPr>
        <w:pStyle w:val="Sinespaciado"/>
        <w:spacing w:line="360" w:lineRule="auto"/>
        <w:ind w:left="567" w:right="616"/>
        <w:jc w:val="both"/>
        <w:rPr>
          <w:rFonts w:ascii="Arial" w:hAnsi="Arial" w:cs="Arial"/>
          <w:i/>
        </w:rPr>
      </w:pPr>
      <w:r w:rsidRPr="00027D0E">
        <w:rPr>
          <w:rFonts w:ascii="Arial" w:hAnsi="Arial" w:cs="Arial"/>
          <w:i/>
        </w:rPr>
        <w:t>(…</w:t>
      </w:r>
      <w:r w:rsidR="00C857D6" w:rsidRPr="00027D0E">
        <w:rPr>
          <w:rFonts w:ascii="Arial" w:hAnsi="Arial" w:cs="Arial"/>
          <w:i/>
        </w:rPr>
        <w:t>)</w:t>
      </w:r>
    </w:p>
    <w:p w:rsidR="00C857D6" w:rsidRPr="00027D0E" w:rsidRDefault="00C857D6" w:rsidP="004E0D0B">
      <w:pPr>
        <w:pStyle w:val="Sinespaciado"/>
        <w:spacing w:line="360" w:lineRule="auto"/>
        <w:ind w:left="567" w:right="616"/>
        <w:jc w:val="both"/>
        <w:rPr>
          <w:rFonts w:ascii="Arial" w:hAnsi="Arial" w:cs="Arial"/>
          <w:i/>
        </w:rPr>
      </w:pPr>
    </w:p>
    <w:p w:rsidR="00C857D6" w:rsidRPr="00027D0E" w:rsidRDefault="00C857D6" w:rsidP="004E0D0B">
      <w:pPr>
        <w:pStyle w:val="Sinespaciado"/>
        <w:spacing w:line="360" w:lineRule="auto"/>
        <w:ind w:left="567" w:right="616"/>
        <w:jc w:val="both"/>
        <w:rPr>
          <w:rFonts w:ascii="Arial" w:hAnsi="Arial" w:cs="Arial"/>
          <w:i/>
        </w:rPr>
      </w:pPr>
      <w:r w:rsidRPr="00027D0E">
        <w:rPr>
          <w:rFonts w:ascii="Arial" w:hAnsi="Arial" w:cs="Arial"/>
          <w:i/>
        </w:rPr>
        <w:t>Como viene de verse, es incuestionable que la certeza sobre la materialidad del delito y la responsabilidad del acusado, que a la postre comporta la noción de verdad racional dentro del diligenciamiento punitivo, no es característica exclusiva del sistema procesal penal acusatorio.</w:t>
      </w:r>
    </w:p>
    <w:p w:rsidR="00C857D6" w:rsidRPr="00027D0E" w:rsidRDefault="00C857D6" w:rsidP="004E0D0B">
      <w:pPr>
        <w:pStyle w:val="Sinespaciado"/>
        <w:spacing w:line="360" w:lineRule="auto"/>
        <w:ind w:left="567" w:right="616"/>
        <w:jc w:val="both"/>
        <w:rPr>
          <w:rFonts w:ascii="Arial" w:eastAsia="Arial Unicode MS" w:hAnsi="Arial" w:cs="Arial"/>
          <w:i/>
        </w:rPr>
      </w:pPr>
    </w:p>
    <w:p w:rsidR="00C857D6" w:rsidRPr="00027D0E" w:rsidRDefault="00C857D6" w:rsidP="004E0D0B">
      <w:pPr>
        <w:pStyle w:val="Sinespaciado"/>
        <w:spacing w:line="360" w:lineRule="auto"/>
        <w:ind w:left="567" w:right="616"/>
        <w:jc w:val="both"/>
        <w:rPr>
          <w:rFonts w:ascii="Arial" w:eastAsia="Arial Unicode MS" w:hAnsi="Arial" w:cs="Arial"/>
          <w:i/>
        </w:rPr>
      </w:pPr>
      <w:r w:rsidRPr="00027D0E">
        <w:rPr>
          <w:rFonts w:ascii="Arial" w:eastAsia="Arial Unicode MS" w:hAnsi="Arial" w:cs="Arial"/>
          <w:i/>
        </w:rPr>
        <w:t>En consecuencia, sólo cuando no se arriba a dicha certeza relativa de índole racional ante la presencia de dudas sobre la materialidad y existencia del delito investigado o sobre la responsabilidad del acusado, siempre que, en todo caso, dichas dudas tengan entidad y suficiencia como para crear incertidumbre sobre tales aspectos que tienen que ser debidamente acreditados con medios de prueba reales y posibles en cada caso concreto, no con elementos de convicción ideales o imposibles, ahí, en tal momento, es posible acudir a la aplicación del principio in dubio pro reo, esto es, resolver la vacilación probatoria en punto de la demostración de la verdad, a favor del acusado.</w:t>
      </w:r>
    </w:p>
    <w:p w:rsidR="00C857D6" w:rsidRPr="00027D0E" w:rsidRDefault="00C857D6" w:rsidP="004E0D0B">
      <w:pPr>
        <w:pStyle w:val="Sinespaciado"/>
        <w:spacing w:line="360" w:lineRule="auto"/>
        <w:ind w:left="567" w:right="616"/>
        <w:jc w:val="both"/>
        <w:rPr>
          <w:rFonts w:ascii="Arial" w:eastAsia="Arial Unicode MS" w:hAnsi="Arial" w:cs="Arial"/>
          <w:i/>
        </w:rPr>
      </w:pPr>
    </w:p>
    <w:p w:rsidR="00C857D6" w:rsidRPr="00027D0E" w:rsidRDefault="00C857D6" w:rsidP="004E0D0B">
      <w:pPr>
        <w:pStyle w:val="Sinespaciado"/>
        <w:spacing w:line="360" w:lineRule="auto"/>
        <w:ind w:left="567" w:right="616"/>
        <w:jc w:val="both"/>
        <w:rPr>
          <w:rFonts w:ascii="Arial" w:eastAsia="Arial Unicode MS" w:hAnsi="Arial" w:cs="Arial"/>
          <w:i/>
        </w:rPr>
      </w:pPr>
      <w:r w:rsidRPr="00027D0E">
        <w:rPr>
          <w:rFonts w:ascii="Arial" w:eastAsia="Arial Unicode MS" w:hAnsi="Arial" w:cs="Arial"/>
          <w:i/>
        </w:rPr>
        <w:tab/>
        <w:t>Así las cosas, no resulta conforme con la teoría del conocimiento exigir que la demostración de la conducta humana objeto de investigación sea absoluta, pues ello siempre será, como ya se dijo, un ideal imposible de alcanzar, como que resulta frecuente que variados aspectos del acontecer constitutivo de la génesis de un proceso penal no resulten cabalmente acreditados, caso en el cual, si tales detalles son nimios o intrascendentes frente a la información probatoria ponderada en conjunto, se habrá conseguido la certeza racional, más allá de toda duda, requerida para proferir fallo de condena.</w:t>
      </w:r>
    </w:p>
    <w:p w:rsidR="00C857D6" w:rsidRPr="00027D0E" w:rsidRDefault="00C857D6" w:rsidP="004E0D0B">
      <w:pPr>
        <w:pStyle w:val="Sinespaciado"/>
        <w:spacing w:line="360" w:lineRule="auto"/>
        <w:ind w:left="567" w:right="616"/>
        <w:jc w:val="both"/>
        <w:rPr>
          <w:rFonts w:ascii="Arial" w:eastAsia="Arial Unicode MS" w:hAnsi="Arial" w:cs="Arial"/>
          <w:i/>
        </w:rPr>
      </w:pPr>
    </w:p>
    <w:p w:rsidR="00C857D6" w:rsidRPr="00027D0E" w:rsidRDefault="00C857D6" w:rsidP="004E0D0B">
      <w:pPr>
        <w:pStyle w:val="Sinespaciado"/>
        <w:spacing w:line="360" w:lineRule="auto"/>
        <w:ind w:left="567" w:right="616"/>
        <w:jc w:val="both"/>
        <w:rPr>
          <w:rFonts w:ascii="Arial" w:eastAsia="Arial Unicode MS" w:hAnsi="Arial" w:cs="Arial"/>
          <w:i/>
          <w:u w:val="single"/>
        </w:rPr>
      </w:pPr>
      <w:r w:rsidRPr="00027D0E">
        <w:rPr>
          <w:rFonts w:ascii="Arial" w:eastAsia="Arial Unicode MS" w:hAnsi="Arial" w:cs="Arial"/>
          <w:i/>
          <w:u w:val="single"/>
        </w:rPr>
        <w:t>Por el contrario, si aspectos sustanciales sobre la materialidad del delito o la responsabilidad del acusado no consiguen su demostración directa o indirecta al valorar el cuadro conjunto de pruebas, se impone constitucional y legalmente aplicar el referido principio de resolución de la duda a favor del incriminando, el cual a la postre, también se encuentra reconocido en la normativa internacional como pilar esencial del debido proceso y de las garantías judiciales.”</w:t>
      </w:r>
      <w:r w:rsidR="009D3D7C" w:rsidRPr="00027D0E">
        <w:rPr>
          <w:rFonts w:ascii="Arial" w:eastAsia="Arial Unicode MS" w:hAnsi="Arial" w:cs="Arial"/>
          <w:i/>
          <w:u w:val="single"/>
        </w:rPr>
        <w:t xml:space="preserve"> </w:t>
      </w:r>
      <w:r w:rsidR="009D3D7C" w:rsidRPr="00027D0E">
        <w:rPr>
          <w:rFonts w:ascii="Arial" w:eastAsia="Arial Unicode MS" w:hAnsi="Arial" w:cs="Arial"/>
        </w:rPr>
        <w:t>(Subrayado fuera de texto)</w:t>
      </w:r>
    </w:p>
    <w:p w:rsidR="0074617B" w:rsidRPr="0074617B" w:rsidRDefault="0074617B" w:rsidP="004E0D0B">
      <w:pPr>
        <w:pStyle w:val="Sinespaciado"/>
        <w:spacing w:line="360" w:lineRule="auto"/>
        <w:jc w:val="both"/>
        <w:rPr>
          <w:rFonts w:ascii="Arial" w:hAnsi="Arial" w:cs="Arial"/>
          <w:sz w:val="24"/>
          <w:szCs w:val="24"/>
        </w:rPr>
      </w:pPr>
    </w:p>
    <w:p w:rsidR="0074617B" w:rsidRDefault="00324163" w:rsidP="004E0D0B">
      <w:pPr>
        <w:pStyle w:val="Sinespaciado"/>
        <w:spacing w:line="360" w:lineRule="auto"/>
        <w:jc w:val="both"/>
        <w:rPr>
          <w:rFonts w:ascii="Arial" w:hAnsi="Arial" w:cs="Arial"/>
          <w:sz w:val="24"/>
          <w:szCs w:val="24"/>
        </w:rPr>
      </w:pPr>
      <w:r>
        <w:rPr>
          <w:rFonts w:ascii="Arial" w:hAnsi="Arial" w:cs="Arial"/>
          <w:sz w:val="24"/>
          <w:szCs w:val="24"/>
        </w:rPr>
        <w:t>6.7</w:t>
      </w:r>
      <w:r w:rsidR="0074617B" w:rsidRPr="0074617B">
        <w:rPr>
          <w:rFonts w:ascii="Arial" w:hAnsi="Arial" w:cs="Arial"/>
          <w:sz w:val="24"/>
          <w:szCs w:val="24"/>
        </w:rPr>
        <w:t xml:space="preserve"> Al respecto se debe recordar que el delito de hurto abarca no solo el verbo rector que es el apoderamiento de un bien mueble ajeno (</w:t>
      </w:r>
      <w:r w:rsidR="00290D7D">
        <w:rPr>
          <w:rFonts w:ascii="Arial" w:hAnsi="Arial" w:cs="Arial"/>
          <w:sz w:val="24"/>
          <w:szCs w:val="24"/>
        </w:rPr>
        <w:t>componente descriptivo),</w:t>
      </w:r>
      <w:r w:rsidR="0074617B" w:rsidRPr="0074617B">
        <w:rPr>
          <w:rFonts w:ascii="Arial" w:hAnsi="Arial" w:cs="Arial"/>
          <w:sz w:val="24"/>
          <w:szCs w:val="24"/>
        </w:rPr>
        <w:t xml:space="preserve"> sino el ingrediente especial subjetivo necesario para su comisión, como lo es, el </w:t>
      </w:r>
      <w:r w:rsidR="0074617B" w:rsidRPr="0074617B">
        <w:rPr>
          <w:rFonts w:ascii="Arial" w:hAnsi="Arial" w:cs="Arial"/>
          <w:i/>
          <w:sz w:val="24"/>
          <w:szCs w:val="24"/>
        </w:rPr>
        <w:t>animus lucrandi</w:t>
      </w:r>
      <w:r w:rsidR="0074617B" w:rsidRPr="0074617B">
        <w:rPr>
          <w:rFonts w:ascii="Arial" w:hAnsi="Arial" w:cs="Arial"/>
          <w:sz w:val="24"/>
          <w:szCs w:val="24"/>
        </w:rPr>
        <w:t xml:space="preserve"> o la finalidad o propósito doloso de obtener un provecho o utilidad </w:t>
      </w:r>
      <w:r w:rsidR="0074617B" w:rsidRPr="00290D7D">
        <w:rPr>
          <w:rFonts w:ascii="Arial" w:hAnsi="Arial" w:cs="Arial"/>
          <w:sz w:val="24"/>
          <w:szCs w:val="24"/>
        </w:rPr>
        <w:t>patrimonial propio o favor de un tercero, como se ha dicho en la doctrina pertinente así</w:t>
      </w:r>
      <w:r w:rsidR="00290D7D">
        <w:rPr>
          <w:rFonts w:ascii="Arial" w:hAnsi="Arial" w:cs="Arial"/>
          <w:sz w:val="24"/>
          <w:szCs w:val="24"/>
        </w:rPr>
        <w:t xml:space="preserve">: </w:t>
      </w:r>
    </w:p>
    <w:p w:rsidR="00536259" w:rsidRPr="0074617B" w:rsidRDefault="00536259" w:rsidP="00536259">
      <w:pPr>
        <w:pStyle w:val="Sinespaciado"/>
        <w:jc w:val="both"/>
        <w:rPr>
          <w:rFonts w:ascii="Arial" w:hAnsi="Arial" w:cs="Arial"/>
          <w:sz w:val="24"/>
          <w:szCs w:val="24"/>
        </w:rPr>
      </w:pPr>
    </w:p>
    <w:p w:rsidR="004E0D0B" w:rsidRPr="00027D0E" w:rsidRDefault="00B845DF" w:rsidP="009D3D7C">
      <w:pPr>
        <w:pStyle w:val="Sinespaciado"/>
        <w:spacing w:line="360" w:lineRule="auto"/>
        <w:ind w:left="567" w:right="616"/>
        <w:jc w:val="both"/>
        <w:rPr>
          <w:rFonts w:ascii="Arial" w:eastAsia="Times New Roman" w:hAnsi="Arial" w:cs="Arial"/>
          <w:i/>
          <w:lang w:val="es-ES" w:eastAsia="es-ES"/>
        </w:rPr>
      </w:pPr>
      <w:r w:rsidRPr="00027D0E">
        <w:rPr>
          <w:rFonts w:ascii="Arial" w:eastAsia="Times New Roman" w:hAnsi="Arial" w:cs="Arial"/>
          <w:i/>
          <w:lang w:val="es-ES" w:eastAsia="es-ES"/>
        </w:rPr>
        <w:t>“</w:t>
      </w:r>
      <w:r w:rsidR="00FB1E56" w:rsidRPr="00027D0E">
        <w:rPr>
          <w:rFonts w:ascii="Arial" w:eastAsia="Times New Roman" w:hAnsi="Arial" w:cs="Arial"/>
          <w:i/>
          <w:lang w:val="es-ES" w:eastAsia="es-ES"/>
        </w:rPr>
        <w:t xml:space="preserve">El ánimo de lucro es la intención de obtener cualquier tipo de ventaja o beneficio patrimonial. No se requiere que el sujeto activo obtenga el </w:t>
      </w:r>
      <w:r w:rsidR="004E0D0B" w:rsidRPr="00027D0E">
        <w:rPr>
          <w:rFonts w:ascii="Arial" w:eastAsia="Times New Roman" w:hAnsi="Arial" w:cs="Arial"/>
          <w:i/>
          <w:lang w:val="es-ES" w:eastAsia="es-ES"/>
        </w:rPr>
        <w:t>provecho anhelado para que s</w:t>
      </w:r>
      <w:r w:rsidR="009D3D7C" w:rsidRPr="00027D0E">
        <w:rPr>
          <w:rFonts w:ascii="Arial" w:eastAsia="Times New Roman" w:hAnsi="Arial" w:cs="Arial"/>
          <w:i/>
          <w:lang w:val="es-ES" w:eastAsia="es-ES"/>
        </w:rPr>
        <w:t>e entienda consumado el delito.</w:t>
      </w:r>
      <w:r w:rsidR="004E0D0B" w:rsidRPr="00027D0E">
        <w:rPr>
          <w:rFonts w:ascii="Arial" w:eastAsia="Times New Roman" w:hAnsi="Arial" w:cs="Arial"/>
          <w:i/>
          <w:lang w:val="es-ES" w:eastAsia="es-ES"/>
        </w:rPr>
        <w:t>”</w:t>
      </w:r>
      <w:r w:rsidRPr="00027D0E">
        <w:rPr>
          <w:rStyle w:val="Refdenotaalpie"/>
          <w:rFonts w:ascii="Arial" w:eastAsia="Times New Roman" w:hAnsi="Arial" w:cs="Arial"/>
          <w:i/>
          <w:lang w:val="es-ES" w:eastAsia="es-ES"/>
        </w:rPr>
        <w:footnoteReference w:id="6"/>
      </w:r>
    </w:p>
    <w:p w:rsidR="004E0D0B" w:rsidRPr="00027D0E" w:rsidRDefault="004E0D0B" w:rsidP="004E0D0B">
      <w:pPr>
        <w:pStyle w:val="Sinespaciado"/>
        <w:spacing w:line="360" w:lineRule="auto"/>
        <w:jc w:val="both"/>
        <w:rPr>
          <w:rFonts w:ascii="Arial" w:eastAsia="Times New Roman" w:hAnsi="Arial" w:cs="Arial"/>
          <w:lang w:val="es-ES" w:eastAsia="es-ES"/>
        </w:rPr>
      </w:pPr>
    </w:p>
    <w:p w:rsidR="004E0D0B" w:rsidRDefault="004E0D0B" w:rsidP="004E0D0B">
      <w:pPr>
        <w:pStyle w:val="Sinespaciado"/>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Frente al tema en particular la SP de la CSJ ha expuesto lo siguiente: </w:t>
      </w:r>
    </w:p>
    <w:p w:rsidR="004E0D0B" w:rsidRPr="00027D0E" w:rsidRDefault="004E0D0B" w:rsidP="004E0D0B">
      <w:pPr>
        <w:pStyle w:val="Sinespaciado"/>
        <w:spacing w:line="360" w:lineRule="auto"/>
        <w:jc w:val="both"/>
        <w:rPr>
          <w:rFonts w:ascii="Arial" w:eastAsia="Times New Roman" w:hAnsi="Arial" w:cs="Arial"/>
          <w:lang w:val="es-ES" w:eastAsia="es-ES"/>
        </w:rPr>
      </w:pPr>
    </w:p>
    <w:p w:rsidR="00A87005" w:rsidRPr="00027D0E" w:rsidRDefault="00A87005" w:rsidP="004E0D0B">
      <w:pPr>
        <w:pStyle w:val="Sinespaciado"/>
        <w:spacing w:line="360" w:lineRule="auto"/>
        <w:ind w:left="567" w:right="616"/>
        <w:jc w:val="both"/>
        <w:rPr>
          <w:rFonts w:ascii="Arial" w:eastAsia="Times New Roman" w:hAnsi="Arial" w:cs="Arial"/>
          <w:i/>
          <w:lang w:val="es-ES" w:eastAsia="es-ES"/>
        </w:rPr>
      </w:pPr>
      <w:r w:rsidRPr="00027D0E">
        <w:rPr>
          <w:rFonts w:ascii="Arial" w:eastAsia="Times New Roman" w:hAnsi="Arial" w:cs="Arial"/>
          <w:i/>
          <w:lang w:val="es-ES" w:eastAsia="es-ES"/>
        </w:rPr>
        <w:t>“Ahora bien, de la configuración típica del delito de hurto establecida en el artículo 240 del Código Penal hace parte el ingrediente subjetivo “propósito de obtener provecho”, cuya intención orienta al que se apodera de la cosa mueble ajena.</w:t>
      </w:r>
    </w:p>
    <w:p w:rsidR="0004471E" w:rsidRPr="00027D0E" w:rsidRDefault="00A87005" w:rsidP="004E0D0B">
      <w:pPr>
        <w:pStyle w:val="Sinespaciado"/>
        <w:spacing w:line="360" w:lineRule="auto"/>
        <w:ind w:left="567" w:right="616"/>
        <w:jc w:val="both"/>
        <w:rPr>
          <w:rFonts w:ascii="Arial" w:eastAsia="Times New Roman" w:hAnsi="Arial" w:cs="Arial"/>
          <w:i/>
          <w:lang w:val="es-ES" w:eastAsia="es-ES"/>
        </w:rPr>
      </w:pPr>
      <w:r w:rsidRPr="00027D0E">
        <w:rPr>
          <w:rFonts w:ascii="Arial" w:eastAsia="Times New Roman" w:hAnsi="Arial" w:cs="Arial"/>
          <w:i/>
          <w:lang w:val="es-ES" w:eastAsia="es-ES"/>
        </w:rPr>
        <w:t xml:space="preserve">Conforme con su descripción típica, el hurto se consuma cuando el autor o partícipe logran sacar de la esfera de dominio de la víctima la cosa mueble ajena para incorporarla a la suya; el rompimiento de esa relación estructura el </w:t>
      </w:r>
      <w:r w:rsidRPr="00027D0E">
        <w:rPr>
          <w:rFonts w:ascii="Arial" w:eastAsia="Times New Roman" w:hAnsi="Arial" w:cs="Arial"/>
          <w:i/>
          <w:lang w:val="es-ES" w:eastAsia="es-ES"/>
        </w:rPr>
        <w:lastRenderedPageBreak/>
        <w:t>atentado patrimonial. Si quien se apodera del bien, lo vende y obtiene el provecho aludido por el tipo penal, obtiene el propósito perseguido con la conducta furtiva.”</w:t>
      </w:r>
      <w:r w:rsidRPr="00027D0E">
        <w:rPr>
          <w:rStyle w:val="Refdenotaalpie"/>
          <w:rFonts w:ascii="Arial" w:eastAsia="Times New Roman" w:hAnsi="Arial" w:cs="Arial"/>
          <w:i/>
          <w:lang w:val="es-ES" w:eastAsia="es-ES"/>
        </w:rPr>
        <w:footnoteReference w:id="7"/>
      </w:r>
    </w:p>
    <w:p w:rsidR="00290D7D" w:rsidRDefault="00697893" w:rsidP="004E0D0B">
      <w:pPr>
        <w:pStyle w:val="Sinespaciado"/>
        <w:spacing w:line="360" w:lineRule="auto"/>
        <w:ind w:right="61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697893" w:rsidRDefault="00324163" w:rsidP="004E0D0B">
      <w:pPr>
        <w:pStyle w:val="Sinespaciado"/>
        <w:spacing w:line="360" w:lineRule="auto"/>
        <w:ind w:right="61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6.8 </w:t>
      </w:r>
      <w:r w:rsidR="00697893">
        <w:rPr>
          <w:rFonts w:ascii="Arial" w:eastAsia="Times New Roman" w:hAnsi="Arial" w:cs="Arial"/>
          <w:sz w:val="24"/>
          <w:szCs w:val="24"/>
          <w:lang w:val="es-ES" w:eastAsia="es-ES"/>
        </w:rPr>
        <w:t>Finalmente se debe establecer que el análisis realizado dentro del</w:t>
      </w:r>
      <w:r w:rsidR="009D3D7C">
        <w:rPr>
          <w:rFonts w:ascii="Arial" w:eastAsia="Times New Roman" w:hAnsi="Arial" w:cs="Arial"/>
          <w:sz w:val="24"/>
          <w:szCs w:val="24"/>
          <w:lang w:val="es-ES" w:eastAsia="es-ES"/>
        </w:rPr>
        <w:t xml:space="preserve"> caso sub judice, releva de la S</w:t>
      </w:r>
      <w:r w:rsidR="00697893">
        <w:rPr>
          <w:rFonts w:ascii="Arial" w:eastAsia="Times New Roman" w:hAnsi="Arial" w:cs="Arial"/>
          <w:sz w:val="24"/>
          <w:szCs w:val="24"/>
          <w:lang w:val="es-ES" w:eastAsia="es-ES"/>
        </w:rPr>
        <w:t xml:space="preserve">ala de hacer una consideración sobre la triada de la </w:t>
      </w:r>
      <w:r w:rsidR="00BF6124">
        <w:rPr>
          <w:rFonts w:ascii="Arial" w:eastAsia="Times New Roman" w:hAnsi="Arial" w:cs="Arial"/>
          <w:sz w:val="24"/>
          <w:szCs w:val="24"/>
          <w:lang w:val="es-ES" w:eastAsia="es-ES"/>
        </w:rPr>
        <w:t>conducta</w:t>
      </w:r>
      <w:r w:rsidR="00697893">
        <w:rPr>
          <w:rFonts w:ascii="Arial" w:eastAsia="Times New Roman" w:hAnsi="Arial" w:cs="Arial"/>
          <w:sz w:val="24"/>
          <w:szCs w:val="24"/>
          <w:lang w:val="es-ES" w:eastAsia="es-ES"/>
        </w:rPr>
        <w:t xml:space="preserve"> </w:t>
      </w:r>
      <w:r w:rsidR="00BF6124">
        <w:rPr>
          <w:rFonts w:ascii="Arial" w:eastAsia="Times New Roman" w:hAnsi="Arial" w:cs="Arial"/>
          <w:sz w:val="24"/>
          <w:szCs w:val="24"/>
          <w:lang w:val="es-ES" w:eastAsia="es-ES"/>
        </w:rPr>
        <w:t>punible</w:t>
      </w:r>
      <w:r w:rsidR="00697893">
        <w:rPr>
          <w:rFonts w:ascii="Arial" w:eastAsia="Times New Roman" w:hAnsi="Arial" w:cs="Arial"/>
          <w:sz w:val="24"/>
          <w:szCs w:val="24"/>
          <w:lang w:val="es-ES" w:eastAsia="es-ES"/>
        </w:rPr>
        <w:t xml:space="preserve"> de acuerdo al artículo 9 del CP, ya que de haberse demostrado los extremos del artículo 381 del CPP, </w:t>
      </w:r>
      <w:r w:rsidR="00783B02">
        <w:rPr>
          <w:rFonts w:ascii="Arial" w:eastAsia="Times New Roman" w:hAnsi="Arial" w:cs="Arial"/>
          <w:sz w:val="24"/>
          <w:szCs w:val="24"/>
          <w:lang w:val="es-ES" w:eastAsia="es-ES"/>
        </w:rPr>
        <w:t xml:space="preserve">había lugar a aplicar el principio de antijuridicidad material o de lesividad que en este caso no se cumpliría en atención al </w:t>
      </w:r>
      <w:r w:rsidR="009D3D7C">
        <w:rPr>
          <w:rFonts w:ascii="Arial" w:eastAsia="Times New Roman" w:hAnsi="Arial" w:cs="Arial"/>
          <w:sz w:val="24"/>
          <w:szCs w:val="24"/>
          <w:lang w:val="es-ES" w:eastAsia="es-ES"/>
        </w:rPr>
        <w:t>ínfimo</w:t>
      </w:r>
      <w:r w:rsidR="00783B02">
        <w:rPr>
          <w:rFonts w:ascii="Arial" w:eastAsia="Times New Roman" w:hAnsi="Arial" w:cs="Arial"/>
          <w:sz w:val="24"/>
          <w:szCs w:val="24"/>
          <w:lang w:val="es-ES" w:eastAsia="es-ES"/>
        </w:rPr>
        <w:t xml:space="preserve"> valor que tendrían unos bienes de segunda mano que muy posiblemente habían sido adquiridos por la presunta víctima en labores de reciclaje, </w:t>
      </w:r>
      <w:r w:rsidR="00BF6124">
        <w:rPr>
          <w:rFonts w:ascii="Arial" w:eastAsia="Times New Roman" w:hAnsi="Arial" w:cs="Arial"/>
          <w:sz w:val="24"/>
          <w:szCs w:val="24"/>
          <w:lang w:val="es-ES" w:eastAsia="es-ES"/>
        </w:rPr>
        <w:t xml:space="preserve">lo que implicaba que se trataba de </w:t>
      </w:r>
      <w:r w:rsidR="00BF6124" w:rsidRPr="00BF6124">
        <w:rPr>
          <w:rFonts w:ascii="Arial" w:eastAsia="Times New Roman" w:hAnsi="Arial" w:cs="Arial"/>
          <w:i/>
          <w:sz w:val="24"/>
          <w:szCs w:val="24"/>
          <w:lang w:val="es-ES" w:eastAsia="es-ES"/>
        </w:rPr>
        <w:t>res nullius</w:t>
      </w:r>
      <w:r w:rsidR="00BF6124">
        <w:rPr>
          <w:rFonts w:ascii="Arial" w:eastAsia="Times New Roman" w:hAnsi="Arial" w:cs="Arial"/>
          <w:i/>
          <w:sz w:val="24"/>
          <w:szCs w:val="24"/>
          <w:lang w:val="es-ES" w:eastAsia="es-ES"/>
        </w:rPr>
        <w:t xml:space="preserve"> </w:t>
      </w:r>
      <w:r w:rsidR="00BF6124" w:rsidRPr="00BF6124">
        <w:rPr>
          <w:rFonts w:ascii="Arial" w:eastAsia="Times New Roman" w:hAnsi="Arial" w:cs="Arial"/>
          <w:sz w:val="24"/>
          <w:szCs w:val="24"/>
          <w:lang w:val="es-ES" w:eastAsia="es-ES"/>
        </w:rPr>
        <w:t>por lo cual</w:t>
      </w:r>
      <w:r w:rsidR="00BF6124">
        <w:rPr>
          <w:rFonts w:ascii="Arial" w:eastAsia="Times New Roman" w:hAnsi="Arial" w:cs="Arial"/>
          <w:sz w:val="24"/>
          <w:szCs w:val="24"/>
          <w:lang w:val="es-ES" w:eastAsia="es-ES"/>
        </w:rPr>
        <w:t xml:space="preserve"> de aun haberse presentado el hurto el afectado no habría sufrido ningún desmedro en su patrimonio económico, frente a lo cual cabe citar lo referido por la SP de la CSJ en sentencia del</w:t>
      </w:r>
      <w:r w:rsidR="00256595">
        <w:rPr>
          <w:rFonts w:ascii="Arial" w:eastAsia="Times New Roman" w:hAnsi="Arial" w:cs="Arial"/>
          <w:sz w:val="24"/>
          <w:szCs w:val="24"/>
          <w:lang w:val="es-ES" w:eastAsia="es-ES"/>
        </w:rPr>
        <w:t xml:space="preserve"> </w:t>
      </w:r>
      <w:r w:rsidR="00672D78">
        <w:rPr>
          <w:rFonts w:ascii="Arial" w:eastAsia="Times New Roman" w:hAnsi="Arial" w:cs="Arial"/>
          <w:sz w:val="24"/>
          <w:szCs w:val="24"/>
          <w:lang w:val="es-ES" w:eastAsia="es-ES"/>
        </w:rPr>
        <w:t>8 de agosto de 2005, radicado 18609, e</w:t>
      </w:r>
      <w:r>
        <w:rPr>
          <w:rFonts w:ascii="Arial" w:eastAsia="Times New Roman" w:hAnsi="Arial" w:cs="Arial"/>
          <w:sz w:val="24"/>
          <w:szCs w:val="24"/>
          <w:lang w:val="es-ES" w:eastAsia="es-ES"/>
        </w:rPr>
        <w:t>n la cual se dijo lo siguiente:</w:t>
      </w:r>
    </w:p>
    <w:p w:rsidR="00536259" w:rsidRDefault="00536259" w:rsidP="004E0D0B">
      <w:pPr>
        <w:pStyle w:val="Sinespaciado"/>
        <w:spacing w:line="360" w:lineRule="auto"/>
        <w:ind w:right="616"/>
        <w:jc w:val="both"/>
        <w:rPr>
          <w:rFonts w:ascii="Arial" w:eastAsia="Times New Roman" w:hAnsi="Arial" w:cs="Arial"/>
          <w:sz w:val="24"/>
          <w:szCs w:val="24"/>
          <w:lang w:val="es-ES" w:eastAsia="es-ES"/>
        </w:rPr>
      </w:pPr>
    </w:p>
    <w:p w:rsidR="00541389" w:rsidRPr="00027D0E" w:rsidRDefault="00541389" w:rsidP="00541389">
      <w:pPr>
        <w:pStyle w:val="Sinespaciado"/>
        <w:spacing w:line="360" w:lineRule="auto"/>
        <w:ind w:left="567" w:right="616"/>
        <w:jc w:val="both"/>
        <w:rPr>
          <w:rFonts w:ascii="Arial" w:eastAsia="Times New Roman" w:hAnsi="Arial" w:cs="Arial"/>
          <w:i/>
          <w:lang w:val="es-ES" w:eastAsia="es-ES"/>
        </w:rPr>
      </w:pPr>
      <w:r w:rsidRPr="00027D0E">
        <w:rPr>
          <w:rFonts w:ascii="Arial" w:eastAsia="Times New Roman" w:hAnsi="Arial" w:cs="Arial"/>
          <w:i/>
          <w:lang w:val="es-ES" w:eastAsia="es-ES"/>
        </w:rPr>
        <w:t>“Del concepto así expresado, se destaca entonces la trascendencia que tiene la noción de lesividad en el derecho penal, por la cual, como sistema de control lo hace diferente de los de carácter puramente ético o moral, en el sentido de señalar que, además del desvalor de la conducta, que por ello se torna en típica, concurre el desvalor del resultado, entendiendo por tal el impacto en el bien jurídico al exponerlo efectivamente en peligro de lesión o al efectivamente dañarlo, que en ello consiste la llamada antijuridicidad material contemplada en el artículo 11 del Código Penal.</w:t>
      </w:r>
    </w:p>
    <w:p w:rsidR="00541389" w:rsidRPr="00027D0E" w:rsidRDefault="00541389" w:rsidP="00541389">
      <w:pPr>
        <w:pStyle w:val="Sinespaciado"/>
        <w:spacing w:line="360" w:lineRule="auto"/>
        <w:ind w:right="616"/>
        <w:jc w:val="both"/>
        <w:rPr>
          <w:rFonts w:ascii="Arial" w:eastAsia="Times New Roman" w:hAnsi="Arial" w:cs="Arial"/>
          <w:i/>
          <w:lang w:val="es-ES" w:eastAsia="es-ES"/>
        </w:rPr>
      </w:pPr>
    </w:p>
    <w:p w:rsidR="00541389" w:rsidRPr="00027D0E" w:rsidRDefault="00541389" w:rsidP="00541389">
      <w:pPr>
        <w:pStyle w:val="Sinespaciado"/>
        <w:spacing w:line="360" w:lineRule="auto"/>
        <w:ind w:left="567" w:right="616"/>
        <w:jc w:val="both"/>
        <w:rPr>
          <w:rFonts w:ascii="Arial" w:eastAsia="Times New Roman" w:hAnsi="Arial" w:cs="Arial"/>
          <w:i/>
          <w:u w:val="single"/>
          <w:lang w:val="es-ES" w:eastAsia="es-ES"/>
        </w:rPr>
      </w:pPr>
      <w:r w:rsidRPr="00027D0E">
        <w:rPr>
          <w:rFonts w:ascii="Arial" w:eastAsia="Times New Roman" w:hAnsi="Arial" w:cs="Arial"/>
          <w:i/>
          <w:lang w:val="es-ES" w:eastAsia="es-ES"/>
        </w:rPr>
        <w:t xml:space="preserve">Pero, además, se relaciona este principio con el de la llamada intervención mínima, conforme al cual, “el derecho penal sólo tutela aquellos derechos, libertades y deberes imprescindibles para la conservación del ordenamiento jurídico, frente a los ataques más intolerables que </w:t>
      </w:r>
      <w:r w:rsidR="00027D0E" w:rsidRPr="00027D0E">
        <w:rPr>
          <w:rFonts w:ascii="Arial" w:eastAsia="Times New Roman" w:hAnsi="Arial" w:cs="Arial"/>
          <w:i/>
          <w:lang w:val="es-ES" w:eastAsia="es-ES"/>
        </w:rPr>
        <w:t>se realizan contra el mismo ”</w:t>
      </w:r>
      <w:r w:rsidRPr="00027D0E">
        <w:rPr>
          <w:rFonts w:ascii="Arial" w:eastAsia="Times New Roman" w:hAnsi="Arial" w:cs="Arial"/>
          <w:i/>
          <w:lang w:val="es-ES" w:eastAsia="es-ES"/>
        </w:rPr>
        <w:t xml:space="preserve">, </w:t>
      </w:r>
      <w:r w:rsidRPr="00027D0E">
        <w:rPr>
          <w:rFonts w:ascii="Arial" w:eastAsia="Times New Roman" w:hAnsi="Arial" w:cs="Arial"/>
          <w:i/>
          <w:u w:val="single"/>
          <w:lang w:val="es-ES" w:eastAsia="es-ES"/>
        </w:rPr>
        <w:t xml:space="preserve">noción en la que se integran los postulados del carácter fragmentario del derecho penal, su consideración de última ratio y su naturaleza subsidiaria o accesoria, conforme a los cuales el derecho penal es respetuoso y garante de la libertad de los ciudadanos, por lo cual sólo ha de intervenir en casos de especial gravedad y relievancia, ante bienes jurídicos importantes y cuando, los demás medios de control resultan inútiles para prevenir o solucionar los conflictos, esto es, reclamando como necesaria la intervención del derecho penal. </w:t>
      </w:r>
    </w:p>
    <w:p w:rsidR="00541389" w:rsidRPr="00027D0E" w:rsidRDefault="00541389" w:rsidP="00541389">
      <w:pPr>
        <w:pStyle w:val="Sinespaciado"/>
        <w:spacing w:line="360" w:lineRule="auto"/>
        <w:ind w:left="567" w:right="616"/>
        <w:jc w:val="both"/>
        <w:rPr>
          <w:rFonts w:ascii="Arial" w:eastAsia="Times New Roman" w:hAnsi="Arial" w:cs="Arial"/>
          <w:i/>
          <w:u w:val="single"/>
          <w:lang w:val="es-ES" w:eastAsia="es-ES"/>
        </w:rPr>
      </w:pPr>
    </w:p>
    <w:p w:rsidR="00256595" w:rsidRPr="00314FD6" w:rsidRDefault="00541389" w:rsidP="00541389">
      <w:pPr>
        <w:pStyle w:val="Sinespaciado"/>
        <w:spacing w:line="360" w:lineRule="auto"/>
        <w:ind w:left="567" w:right="616"/>
        <w:jc w:val="both"/>
        <w:rPr>
          <w:rFonts w:ascii="Arial" w:eastAsia="Times New Roman" w:hAnsi="Arial" w:cs="Arial"/>
          <w:lang w:val="es-ES" w:eastAsia="es-ES"/>
        </w:rPr>
      </w:pPr>
      <w:r w:rsidRPr="00027D0E">
        <w:rPr>
          <w:rFonts w:ascii="Arial" w:eastAsia="Times New Roman" w:hAnsi="Arial" w:cs="Arial"/>
          <w:i/>
          <w:u w:val="single"/>
          <w:lang w:val="es-ES" w:eastAsia="es-ES"/>
        </w:rPr>
        <w:t>Sobre estas bases, es bien claro que ante la insignificancia de la agresión, ante la levedad suma del resultado, es inútil o innecesaria la presencia de la actividad penal, como tal es el caso de los llamados delito de resultado de bagatela.</w:t>
      </w:r>
      <w:r w:rsidR="00027D0E">
        <w:rPr>
          <w:rFonts w:ascii="Arial" w:eastAsia="Times New Roman" w:hAnsi="Arial" w:cs="Arial"/>
          <w:i/>
          <w:u w:val="single"/>
          <w:lang w:val="es-ES" w:eastAsia="es-ES"/>
        </w:rPr>
        <w:t>”</w:t>
      </w:r>
      <w:r w:rsidR="00314FD6">
        <w:rPr>
          <w:rFonts w:ascii="Arial" w:eastAsia="Times New Roman" w:hAnsi="Arial" w:cs="Arial"/>
          <w:lang w:val="es-ES" w:eastAsia="es-ES"/>
        </w:rPr>
        <w:t>(Subrayado fuera de texto).</w:t>
      </w:r>
    </w:p>
    <w:p w:rsidR="00256595" w:rsidRPr="00027D0E" w:rsidRDefault="00256595" w:rsidP="00541389">
      <w:pPr>
        <w:pStyle w:val="Sinespaciado"/>
        <w:spacing w:line="360" w:lineRule="auto"/>
        <w:ind w:left="567" w:right="616"/>
        <w:jc w:val="both"/>
        <w:rPr>
          <w:rFonts w:ascii="Arial" w:eastAsia="Times New Roman" w:hAnsi="Arial" w:cs="Arial"/>
          <w:i/>
          <w:sz w:val="20"/>
          <w:szCs w:val="20"/>
          <w:u w:val="single"/>
          <w:lang w:val="es-ES" w:eastAsia="es-ES"/>
        </w:rPr>
      </w:pPr>
    </w:p>
    <w:p w:rsidR="0074617B" w:rsidRPr="0074617B" w:rsidRDefault="00290D7D" w:rsidP="004E0D0B">
      <w:pPr>
        <w:pStyle w:val="Sinespaciado"/>
        <w:spacing w:line="360" w:lineRule="auto"/>
        <w:jc w:val="both"/>
        <w:rPr>
          <w:rFonts w:ascii="Arial" w:hAnsi="Arial" w:cs="Arial"/>
          <w:sz w:val="24"/>
          <w:szCs w:val="24"/>
        </w:rPr>
      </w:pPr>
      <w:r>
        <w:rPr>
          <w:rFonts w:ascii="Arial" w:hAnsi="Arial" w:cs="Arial"/>
          <w:sz w:val="24"/>
          <w:szCs w:val="24"/>
        </w:rPr>
        <w:t>Con base en lo</w:t>
      </w:r>
      <w:r w:rsidR="0074617B" w:rsidRPr="0074617B">
        <w:rPr>
          <w:rFonts w:ascii="Arial" w:hAnsi="Arial" w:cs="Arial"/>
          <w:sz w:val="24"/>
          <w:szCs w:val="24"/>
        </w:rPr>
        <w:t xml:space="preserve"> expuesto en precedencia, l</w:t>
      </w:r>
      <w:r>
        <w:rPr>
          <w:rFonts w:ascii="Arial" w:hAnsi="Arial" w:cs="Arial"/>
          <w:sz w:val="24"/>
          <w:szCs w:val="24"/>
        </w:rPr>
        <w:t xml:space="preserve">a Sala Penal del TS de Pereira, </w:t>
      </w:r>
      <w:r w:rsidR="0074617B" w:rsidRPr="0074617B">
        <w:rPr>
          <w:rFonts w:ascii="Arial" w:hAnsi="Arial" w:cs="Arial"/>
          <w:sz w:val="24"/>
          <w:szCs w:val="24"/>
        </w:rPr>
        <w:t xml:space="preserve">administrando justicia en nombre de la República y por autoridad de la Ley, </w:t>
      </w:r>
    </w:p>
    <w:p w:rsidR="00B845DF" w:rsidRDefault="00B845DF" w:rsidP="00541389">
      <w:pPr>
        <w:pStyle w:val="Sinespaciado"/>
        <w:spacing w:line="360" w:lineRule="auto"/>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RESUELVE</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74617B" w:rsidP="004E0D0B">
      <w:pPr>
        <w:pStyle w:val="Sinespaciado"/>
        <w:spacing w:line="360" w:lineRule="auto"/>
        <w:jc w:val="both"/>
        <w:rPr>
          <w:rFonts w:ascii="Arial" w:hAnsi="Arial" w:cs="Arial"/>
          <w:sz w:val="24"/>
          <w:szCs w:val="24"/>
        </w:rPr>
      </w:pPr>
      <w:r w:rsidRPr="0074617B">
        <w:rPr>
          <w:rFonts w:ascii="Arial" w:hAnsi="Arial" w:cs="Arial"/>
          <w:sz w:val="24"/>
          <w:szCs w:val="24"/>
        </w:rPr>
        <w:t xml:space="preserve">PRIMERO: CONFIRMAR la sentencia del 24 de marzo de 2011 proferida por el Juzgado promiscuo Municipal de La Virginia, mediante la cual se absolvió al señor </w:t>
      </w:r>
      <w:r w:rsidR="00007EAC">
        <w:rPr>
          <w:rFonts w:ascii="Arial" w:hAnsi="Arial" w:cs="Arial"/>
          <w:sz w:val="24"/>
          <w:szCs w:val="24"/>
        </w:rPr>
        <w:t>CAGG</w:t>
      </w:r>
      <w:r w:rsidRPr="0074617B">
        <w:rPr>
          <w:rFonts w:ascii="Arial" w:hAnsi="Arial" w:cs="Arial"/>
          <w:sz w:val="24"/>
          <w:szCs w:val="24"/>
        </w:rPr>
        <w:t xml:space="preserve"> del delito de hurto calificado. </w:t>
      </w:r>
    </w:p>
    <w:p w:rsidR="0074617B" w:rsidRPr="0074617B" w:rsidRDefault="0074617B" w:rsidP="004E0D0B">
      <w:pPr>
        <w:pStyle w:val="Sinespaciado"/>
        <w:spacing w:line="360" w:lineRule="auto"/>
        <w:jc w:val="both"/>
        <w:rPr>
          <w:rFonts w:ascii="Arial" w:hAnsi="Arial" w:cs="Arial"/>
          <w:sz w:val="24"/>
          <w:szCs w:val="24"/>
        </w:rPr>
      </w:pPr>
    </w:p>
    <w:p w:rsidR="0074617B" w:rsidRPr="0074617B" w:rsidRDefault="0074617B" w:rsidP="004E0D0B">
      <w:pPr>
        <w:pStyle w:val="Sinespaciado"/>
        <w:spacing w:line="360" w:lineRule="auto"/>
        <w:jc w:val="both"/>
        <w:rPr>
          <w:rFonts w:ascii="Arial" w:hAnsi="Arial" w:cs="Arial"/>
          <w:sz w:val="24"/>
          <w:szCs w:val="24"/>
        </w:rPr>
      </w:pPr>
      <w:r w:rsidRPr="0074617B">
        <w:rPr>
          <w:rFonts w:ascii="Arial" w:hAnsi="Arial" w:cs="Arial"/>
          <w:sz w:val="24"/>
          <w:szCs w:val="24"/>
        </w:rPr>
        <w:t xml:space="preserve">SEGUNDO: La presente decisión queda notificada en estrados y contra la misma procede el recurso de casación. </w:t>
      </w: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CÓPIESE, NOTIFÍQUESE Y CÚMPLASE</w:t>
      </w: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JAIRO ERNESTO ESCOBAR SANZ</w:t>
      </w: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Magistrado</w:t>
      </w: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MANUEL YARZAGARAY BANDERA</w:t>
      </w: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Magistrado</w:t>
      </w: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p>
    <w:p w:rsidR="0074617B" w:rsidRPr="0074617B" w:rsidRDefault="0074617B" w:rsidP="004E0D0B">
      <w:pPr>
        <w:pStyle w:val="Sinespaciado"/>
        <w:spacing w:line="360" w:lineRule="auto"/>
        <w:jc w:val="center"/>
        <w:rPr>
          <w:rFonts w:ascii="Arial" w:hAnsi="Arial" w:cs="Arial"/>
          <w:sz w:val="24"/>
          <w:szCs w:val="24"/>
        </w:rPr>
      </w:pPr>
      <w:r w:rsidRPr="0074617B">
        <w:rPr>
          <w:rFonts w:ascii="Arial" w:hAnsi="Arial" w:cs="Arial"/>
          <w:sz w:val="24"/>
          <w:szCs w:val="24"/>
        </w:rPr>
        <w:t>JORGE ARTURO CASTAÑO DUQUE</w:t>
      </w:r>
    </w:p>
    <w:p w:rsidR="00886589" w:rsidRPr="00CE10F3" w:rsidRDefault="0074617B" w:rsidP="00536259">
      <w:pPr>
        <w:pStyle w:val="Sinespaciado"/>
        <w:spacing w:line="360" w:lineRule="auto"/>
        <w:jc w:val="center"/>
      </w:pPr>
      <w:r w:rsidRPr="0074617B">
        <w:rPr>
          <w:rFonts w:ascii="Arial" w:hAnsi="Arial" w:cs="Arial"/>
          <w:sz w:val="24"/>
          <w:szCs w:val="24"/>
        </w:rPr>
        <w:t>Magistrado</w:t>
      </w:r>
    </w:p>
    <w:sectPr w:rsidR="00886589" w:rsidRPr="00CE10F3" w:rsidSect="00356C81">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BB" w:rsidRDefault="00943DBB" w:rsidP="00886AA3">
      <w:r>
        <w:separator/>
      </w:r>
    </w:p>
  </w:endnote>
  <w:endnote w:type="continuationSeparator" w:id="0">
    <w:p w:rsidR="00943DBB" w:rsidRDefault="00943DBB" w:rsidP="008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47709868"/>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CE10F3" w:rsidRPr="00CE10F3" w:rsidRDefault="00CE10F3">
            <w:pPr>
              <w:pStyle w:val="Piedepgina"/>
              <w:rPr>
                <w:rFonts w:ascii="Arial" w:hAnsi="Arial" w:cs="Arial"/>
              </w:rPr>
            </w:pPr>
            <w:r w:rsidRPr="00CE10F3">
              <w:rPr>
                <w:rFonts w:ascii="Arial" w:hAnsi="Arial" w:cs="Arial"/>
              </w:rPr>
              <w:t xml:space="preserve">Página </w:t>
            </w:r>
            <w:r w:rsidRPr="00CE10F3">
              <w:rPr>
                <w:rFonts w:ascii="Arial" w:hAnsi="Arial" w:cs="Arial"/>
                <w:b/>
                <w:bCs/>
              </w:rPr>
              <w:fldChar w:fldCharType="begin"/>
            </w:r>
            <w:r w:rsidRPr="00CE10F3">
              <w:rPr>
                <w:rFonts w:ascii="Arial" w:hAnsi="Arial" w:cs="Arial"/>
                <w:b/>
                <w:bCs/>
              </w:rPr>
              <w:instrText>PAGE</w:instrText>
            </w:r>
            <w:r w:rsidRPr="00CE10F3">
              <w:rPr>
                <w:rFonts w:ascii="Arial" w:hAnsi="Arial" w:cs="Arial"/>
                <w:b/>
                <w:bCs/>
              </w:rPr>
              <w:fldChar w:fldCharType="separate"/>
            </w:r>
            <w:r w:rsidR="00007EAC">
              <w:rPr>
                <w:rFonts w:ascii="Arial" w:hAnsi="Arial" w:cs="Arial"/>
                <w:b/>
                <w:bCs/>
                <w:noProof/>
              </w:rPr>
              <w:t>1</w:t>
            </w:r>
            <w:r w:rsidRPr="00CE10F3">
              <w:rPr>
                <w:rFonts w:ascii="Arial" w:hAnsi="Arial" w:cs="Arial"/>
                <w:b/>
                <w:bCs/>
              </w:rPr>
              <w:fldChar w:fldCharType="end"/>
            </w:r>
            <w:r w:rsidRPr="00CE10F3">
              <w:rPr>
                <w:rFonts w:ascii="Arial" w:hAnsi="Arial" w:cs="Arial"/>
              </w:rPr>
              <w:t xml:space="preserve"> de </w:t>
            </w:r>
            <w:r w:rsidRPr="00CE10F3">
              <w:rPr>
                <w:rFonts w:ascii="Arial" w:hAnsi="Arial" w:cs="Arial"/>
                <w:b/>
                <w:bCs/>
              </w:rPr>
              <w:fldChar w:fldCharType="begin"/>
            </w:r>
            <w:r w:rsidRPr="00CE10F3">
              <w:rPr>
                <w:rFonts w:ascii="Arial" w:hAnsi="Arial" w:cs="Arial"/>
                <w:b/>
                <w:bCs/>
              </w:rPr>
              <w:instrText>NUMPAGES</w:instrText>
            </w:r>
            <w:r w:rsidRPr="00CE10F3">
              <w:rPr>
                <w:rFonts w:ascii="Arial" w:hAnsi="Arial" w:cs="Arial"/>
                <w:b/>
                <w:bCs/>
              </w:rPr>
              <w:fldChar w:fldCharType="separate"/>
            </w:r>
            <w:r w:rsidR="00007EAC">
              <w:rPr>
                <w:rFonts w:ascii="Arial" w:hAnsi="Arial" w:cs="Arial"/>
                <w:b/>
                <w:bCs/>
                <w:noProof/>
              </w:rPr>
              <w:t>18</w:t>
            </w:r>
            <w:r w:rsidRPr="00CE10F3">
              <w:rPr>
                <w:rFonts w:ascii="Arial" w:hAnsi="Arial" w:cs="Arial"/>
                <w:b/>
                <w:bCs/>
              </w:rPr>
              <w:fldChar w:fldCharType="end"/>
            </w:r>
          </w:p>
        </w:sdtContent>
      </w:sdt>
    </w:sdtContent>
  </w:sdt>
  <w:p w:rsidR="00CE10F3" w:rsidRPr="00CE10F3" w:rsidRDefault="00CE10F3">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BB" w:rsidRDefault="00943DBB" w:rsidP="00886AA3">
      <w:r>
        <w:separator/>
      </w:r>
    </w:p>
  </w:footnote>
  <w:footnote w:type="continuationSeparator" w:id="0">
    <w:p w:rsidR="00943DBB" w:rsidRDefault="00943DBB" w:rsidP="00886AA3">
      <w:r>
        <w:continuationSeparator/>
      </w:r>
    </w:p>
  </w:footnote>
  <w:footnote w:id="1">
    <w:p w:rsidR="00D40F25" w:rsidRPr="00CE10F3" w:rsidRDefault="00D40F25">
      <w:pPr>
        <w:pStyle w:val="Textonotapie"/>
        <w:rPr>
          <w:rFonts w:ascii="Arial" w:hAnsi="Arial" w:cs="Arial"/>
          <w:lang w:val="es-CO"/>
        </w:rPr>
      </w:pPr>
      <w:r w:rsidRPr="00CE10F3">
        <w:rPr>
          <w:rStyle w:val="Refdenotaalpie"/>
          <w:rFonts w:ascii="Arial" w:hAnsi="Arial" w:cs="Arial"/>
        </w:rPr>
        <w:footnoteRef/>
      </w:r>
      <w:r w:rsidRPr="00CE10F3">
        <w:rPr>
          <w:rFonts w:ascii="Arial" w:hAnsi="Arial" w:cs="Arial"/>
        </w:rPr>
        <w:t xml:space="preserve"> </w:t>
      </w:r>
      <w:r w:rsidR="00CE10F3">
        <w:rPr>
          <w:rFonts w:ascii="Arial" w:hAnsi="Arial" w:cs="Arial"/>
          <w:lang w:val="es-CO"/>
        </w:rPr>
        <w:t xml:space="preserve">Folios 42 a 43 </w:t>
      </w:r>
    </w:p>
  </w:footnote>
  <w:footnote w:id="2">
    <w:p w:rsidR="00D40F25" w:rsidRPr="00EA2B92" w:rsidRDefault="00D40F25">
      <w:pPr>
        <w:pStyle w:val="Textonotapie"/>
        <w:rPr>
          <w:lang w:val="es-CO"/>
        </w:rPr>
      </w:pPr>
      <w:r w:rsidRPr="00CE10F3">
        <w:rPr>
          <w:rStyle w:val="Refdenotaalpie"/>
          <w:rFonts w:ascii="Arial" w:hAnsi="Arial" w:cs="Arial"/>
        </w:rPr>
        <w:footnoteRef/>
      </w:r>
      <w:r w:rsidRPr="00CE10F3">
        <w:rPr>
          <w:rFonts w:ascii="Arial" w:hAnsi="Arial" w:cs="Arial"/>
        </w:rPr>
        <w:t xml:space="preserve"> </w:t>
      </w:r>
      <w:r w:rsidRPr="00CE10F3">
        <w:rPr>
          <w:rFonts w:ascii="Arial" w:hAnsi="Arial" w:cs="Arial"/>
          <w:lang w:val="es-CO"/>
        </w:rPr>
        <w:t>Folio 35 a 36</w:t>
      </w:r>
      <w:r>
        <w:rPr>
          <w:lang w:val="es-CO"/>
        </w:rPr>
        <w:t xml:space="preserve"> </w:t>
      </w:r>
    </w:p>
  </w:footnote>
  <w:footnote w:id="3">
    <w:p w:rsidR="0074617B" w:rsidRPr="000438EB" w:rsidRDefault="0074617B" w:rsidP="0074617B">
      <w:pPr>
        <w:pStyle w:val="Textonotapie"/>
        <w:rPr>
          <w:rFonts w:ascii="Arial" w:hAnsi="Arial" w:cs="Arial"/>
          <w:lang w:val="es-CO"/>
        </w:rPr>
      </w:pPr>
      <w:r w:rsidRPr="000438EB">
        <w:rPr>
          <w:rStyle w:val="Refdenotaalpie"/>
          <w:rFonts w:ascii="Arial" w:hAnsi="Arial" w:cs="Arial"/>
        </w:rPr>
        <w:footnoteRef/>
      </w:r>
      <w:r w:rsidRPr="000438EB">
        <w:rPr>
          <w:rFonts w:ascii="Arial" w:hAnsi="Arial" w:cs="Arial"/>
        </w:rPr>
        <w:t xml:space="preserve"> </w:t>
      </w:r>
      <w:r w:rsidRPr="000438EB">
        <w:rPr>
          <w:rFonts w:ascii="Arial" w:hAnsi="Arial" w:cs="Arial"/>
          <w:lang w:val="es-CO"/>
        </w:rPr>
        <w:t xml:space="preserve">Folios 42 y 43 </w:t>
      </w:r>
    </w:p>
  </w:footnote>
  <w:footnote w:id="4">
    <w:p w:rsidR="0074617B" w:rsidRPr="00844982" w:rsidRDefault="0074617B" w:rsidP="0074617B">
      <w:pPr>
        <w:pStyle w:val="Textonotapie"/>
        <w:rPr>
          <w:lang w:val="es-CO"/>
        </w:rPr>
      </w:pPr>
      <w:r w:rsidRPr="000438EB">
        <w:rPr>
          <w:rStyle w:val="Refdenotaalpie"/>
          <w:rFonts w:ascii="Arial" w:hAnsi="Arial" w:cs="Arial"/>
        </w:rPr>
        <w:footnoteRef/>
      </w:r>
      <w:r w:rsidRPr="000438EB">
        <w:rPr>
          <w:rFonts w:ascii="Arial" w:hAnsi="Arial" w:cs="Arial"/>
        </w:rPr>
        <w:t xml:space="preserve"> </w:t>
      </w:r>
      <w:r w:rsidRPr="000438EB">
        <w:rPr>
          <w:rFonts w:ascii="Arial" w:hAnsi="Arial" w:cs="Arial"/>
          <w:lang w:val="es-CO"/>
        </w:rPr>
        <w:t>Folios 31 y 32</w:t>
      </w:r>
      <w:r>
        <w:rPr>
          <w:lang w:val="es-CO"/>
        </w:rPr>
        <w:t xml:space="preserve"> </w:t>
      </w:r>
    </w:p>
  </w:footnote>
  <w:footnote w:id="5">
    <w:p w:rsidR="003C5185" w:rsidRPr="00957493" w:rsidRDefault="003C5185" w:rsidP="003C5185">
      <w:pPr>
        <w:pStyle w:val="Textonotapie"/>
        <w:jc w:val="both"/>
        <w:rPr>
          <w:rFonts w:ascii="Bookman Old Style" w:hAnsi="Bookman Old Style" w:cs="Arial"/>
          <w:sz w:val="18"/>
          <w:szCs w:val="18"/>
        </w:rPr>
      </w:pPr>
      <w:r w:rsidRPr="00957493">
        <w:rPr>
          <w:rStyle w:val="Refdenotaalpie"/>
          <w:rFonts w:ascii="Bookman Old Style" w:hAnsi="Bookman Old Style" w:cs="Arial"/>
          <w:sz w:val="18"/>
          <w:szCs w:val="18"/>
        </w:rPr>
        <w:footnoteRef/>
      </w:r>
      <w:r w:rsidRPr="00957493">
        <w:rPr>
          <w:rFonts w:ascii="Bookman Old Style" w:hAnsi="Bookman Old Style" w:cs="Arial"/>
          <w:sz w:val="18"/>
          <w:szCs w:val="18"/>
        </w:rPr>
        <w:t xml:space="preserve"> En este sentido sentencia C-609 del 13 de noviembre de 1999.</w:t>
      </w:r>
    </w:p>
  </w:footnote>
  <w:footnote w:id="6">
    <w:p w:rsidR="00B845DF" w:rsidRPr="00B845DF" w:rsidRDefault="00B845DF">
      <w:pPr>
        <w:pStyle w:val="Textonotapie"/>
        <w:rPr>
          <w:rFonts w:ascii="Arial" w:hAnsi="Arial" w:cs="Arial"/>
          <w:lang w:val="es-CO"/>
        </w:rPr>
      </w:pPr>
      <w:r w:rsidRPr="00B845DF">
        <w:rPr>
          <w:rStyle w:val="Refdenotaalpie"/>
          <w:rFonts w:ascii="Arial" w:hAnsi="Arial" w:cs="Arial"/>
        </w:rPr>
        <w:footnoteRef/>
      </w:r>
      <w:r w:rsidRPr="00B845DF">
        <w:rPr>
          <w:rFonts w:ascii="Arial" w:hAnsi="Arial" w:cs="Arial"/>
        </w:rPr>
        <w:t xml:space="preserve"> </w:t>
      </w:r>
      <w:r>
        <w:rPr>
          <w:rFonts w:ascii="Arial" w:hAnsi="Arial" w:cs="Arial"/>
        </w:rPr>
        <w:t xml:space="preserve">Derecho Penal Especial. José Guillermo Forero. Universidad Externado de Colombia. Pág. 783-784. </w:t>
      </w:r>
    </w:p>
  </w:footnote>
  <w:footnote w:id="7">
    <w:p w:rsidR="00A87005" w:rsidRPr="00B845DF" w:rsidRDefault="00A87005" w:rsidP="00A87005">
      <w:pPr>
        <w:pStyle w:val="Textonotapie"/>
        <w:rPr>
          <w:rFonts w:ascii="Arial" w:hAnsi="Arial" w:cs="Arial"/>
          <w:lang w:val="es-CO"/>
        </w:rPr>
      </w:pPr>
      <w:r w:rsidRPr="00B845DF">
        <w:rPr>
          <w:rStyle w:val="Refdenotaalpie"/>
          <w:rFonts w:ascii="Arial" w:hAnsi="Arial" w:cs="Arial"/>
        </w:rPr>
        <w:footnoteRef/>
      </w:r>
      <w:r w:rsidRPr="00B845DF">
        <w:rPr>
          <w:rFonts w:ascii="Arial" w:hAnsi="Arial" w:cs="Arial"/>
        </w:rPr>
        <w:t xml:space="preserve"> </w:t>
      </w:r>
      <w:r w:rsidRPr="00B845DF">
        <w:rPr>
          <w:rFonts w:ascii="Arial" w:hAnsi="Arial" w:cs="Arial"/>
          <w:lang w:val="es-CO"/>
        </w:rPr>
        <w:t>Radicado 46782 del 2 de noviembre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25" w:rsidRDefault="00D40F25" w:rsidP="00886AA3">
    <w:pPr>
      <w:tabs>
        <w:tab w:val="center" w:pos="4252"/>
        <w:tab w:val="right" w:pos="8504"/>
      </w:tabs>
      <w:jc w:val="right"/>
      <w:rPr>
        <w:rFonts w:ascii="Arial" w:hAnsi="Arial" w:cs="Arial"/>
        <w:b/>
      </w:rPr>
    </w:pPr>
    <w:r w:rsidRPr="00886AA3">
      <w:rPr>
        <w:rFonts w:ascii="Arial" w:hAnsi="Arial" w:cs="Arial"/>
        <w:b/>
      </w:rPr>
      <w:t xml:space="preserve">Radicado: </w:t>
    </w:r>
    <w:r>
      <w:rPr>
        <w:rFonts w:ascii="Arial" w:hAnsi="Arial" w:cs="Arial"/>
        <w:b/>
      </w:rPr>
      <w:t>66400 60 00 064 2010 00887 01</w:t>
    </w:r>
  </w:p>
  <w:p w:rsidR="00D40F25" w:rsidRPr="00886AA3" w:rsidRDefault="00D40F25" w:rsidP="00886AA3">
    <w:pPr>
      <w:tabs>
        <w:tab w:val="center" w:pos="4252"/>
        <w:tab w:val="right" w:pos="8504"/>
      </w:tabs>
      <w:jc w:val="right"/>
      <w:rPr>
        <w:rFonts w:ascii="Arial" w:hAnsi="Arial" w:cs="Arial"/>
        <w:b/>
      </w:rPr>
    </w:pPr>
    <w:r w:rsidRPr="00886AA3">
      <w:rPr>
        <w:rFonts w:ascii="Arial" w:hAnsi="Arial" w:cs="Arial"/>
        <w:b/>
      </w:rPr>
      <w:t xml:space="preserve">Acusado: </w:t>
    </w:r>
    <w:r w:rsidR="00007EAC">
      <w:rPr>
        <w:rFonts w:ascii="Arial" w:hAnsi="Arial" w:cs="Arial"/>
        <w:b/>
      </w:rPr>
      <w:t>CAGG</w:t>
    </w:r>
  </w:p>
  <w:p w:rsidR="00D40F25" w:rsidRPr="00886AA3" w:rsidRDefault="00D40F25" w:rsidP="00886AA3">
    <w:pPr>
      <w:tabs>
        <w:tab w:val="center" w:pos="4252"/>
        <w:tab w:val="right" w:pos="8504"/>
      </w:tabs>
      <w:jc w:val="right"/>
      <w:rPr>
        <w:rFonts w:ascii="Arial" w:hAnsi="Arial" w:cs="Arial"/>
        <w:b/>
      </w:rPr>
    </w:pPr>
    <w:r w:rsidRPr="00886AA3">
      <w:rPr>
        <w:rFonts w:ascii="Arial" w:hAnsi="Arial" w:cs="Arial"/>
        <w:b/>
      </w:rPr>
      <w:t xml:space="preserve">Delito: </w:t>
    </w:r>
    <w:r>
      <w:rPr>
        <w:rFonts w:ascii="Arial" w:hAnsi="Arial" w:cs="Arial"/>
        <w:b/>
      </w:rPr>
      <w:t>Hurto calificado</w:t>
    </w:r>
  </w:p>
  <w:p w:rsidR="00D40F25" w:rsidRPr="00886AA3" w:rsidRDefault="00D40F25" w:rsidP="00886AA3">
    <w:pPr>
      <w:tabs>
        <w:tab w:val="center" w:pos="4252"/>
        <w:tab w:val="right" w:pos="8504"/>
      </w:tabs>
      <w:jc w:val="right"/>
      <w:rPr>
        <w:rFonts w:ascii="Arial" w:hAnsi="Arial" w:cs="Arial"/>
        <w:b/>
      </w:rPr>
    </w:pPr>
    <w:r w:rsidRPr="00886AA3">
      <w:rPr>
        <w:rFonts w:ascii="Arial" w:hAnsi="Arial" w:cs="Arial"/>
        <w:b/>
      </w:rPr>
      <w:t>Asunto: Confirma fallo de primera instancia</w:t>
    </w:r>
  </w:p>
  <w:p w:rsidR="00D40F25" w:rsidRPr="00536259" w:rsidRDefault="00D40F25">
    <w:pPr>
      <w:pStyle w:val="Encabezado"/>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377E9"/>
    <w:multiLevelType w:val="hybridMultilevel"/>
    <w:tmpl w:val="08B46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D65E6C"/>
    <w:multiLevelType w:val="hybridMultilevel"/>
    <w:tmpl w:val="64FEC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6657DE"/>
    <w:multiLevelType w:val="hybridMultilevel"/>
    <w:tmpl w:val="398CF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AD"/>
    <w:rsid w:val="000044D6"/>
    <w:rsid w:val="00005429"/>
    <w:rsid w:val="00007EAC"/>
    <w:rsid w:val="00021006"/>
    <w:rsid w:val="000260B7"/>
    <w:rsid w:val="00027D0E"/>
    <w:rsid w:val="00031A8A"/>
    <w:rsid w:val="00036957"/>
    <w:rsid w:val="000372A5"/>
    <w:rsid w:val="000438EB"/>
    <w:rsid w:val="0004471E"/>
    <w:rsid w:val="000504CD"/>
    <w:rsid w:val="00065063"/>
    <w:rsid w:val="00066695"/>
    <w:rsid w:val="00077BD8"/>
    <w:rsid w:val="00080788"/>
    <w:rsid w:val="00085FD6"/>
    <w:rsid w:val="000866BE"/>
    <w:rsid w:val="0009166B"/>
    <w:rsid w:val="0009662E"/>
    <w:rsid w:val="000A7480"/>
    <w:rsid w:val="000A7645"/>
    <w:rsid w:val="000B6F23"/>
    <w:rsid w:val="000D5020"/>
    <w:rsid w:val="000E5C52"/>
    <w:rsid w:val="000E6DD7"/>
    <w:rsid w:val="00100AFA"/>
    <w:rsid w:val="00102B75"/>
    <w:rsid w:val="001044CC"/>
    <w:rsid w:val="00110BD6"/>
    <w:rsid w:val="00110CA6"/>
    <w:rsid w:val="00114EFF"/>
    <w:rsid w:val="00115900"/>
    <w:rsid w:val="00120ED9"/>
    <w:rsid w:val="00124613"/>
    <w:rsid w:val="00124964"/>
    <w:rsid w:val="001325DC"/>
    <w:rsid w:val="00141085"/>
    <w:rsid w:val="00141710"/>
    <w:rsid w:val="001670C2"/>
    <w:rsid w:val="00170E5D"/>
    <w:rsid w:val="00172EAB"/>
    <w:rsid w:val="001757F7"/>
    <w:rsid w:val="00176152"/>
    <w:rsid w:val="001764E8"/>
    <w:rsid w:val="0018785C"/>
    <w:rsid w:val="0019336D"/>
    <w:rsid w:val="0019575A"/>
    <w:rsid w:val="00196E10"/>
    <w:rsid w:val="0019770A"/>
    <w:rsid w:val="001A5964"/>
    <w:rsid w:val="001A7DF5"/>
    <w:rsid w:val="001B1481"/>
    <w:rsid w:val="001B1789"/>
    <w:rsid w:val="001B2463"/>
    <w:rsid w:val="001B4343"/>
    <w:rsid w:val="001B4700"/>
    <w:rsid w:val="001C0ED3"/>
    <w:rsid w:val="001C26C1"/>
    <w:rsid w:val="001C2939"/>
    <w:rsid w:val="001D5EEE"/>
    <w:rsid w:val="001E4D2A"/>
    <w:rsid w:val="001E7D92"/>
    <w:rsid w:val="001F0B32"/>
    <w:rsid w:val="001F35EF"/>
    <w:rsid w:val="001F3850"/>
    <w:rsid w:val="00206902"/>
    <w:rsid w:val="00210C68"/>
    <w:rsid w:val="00211F63"/>
    <w:rsid w:val="00213779"/>
    <w:rsid w:val="002143EC"/>
    <w:rsid w:val="0021544D"/>
    <w:rsid w:val="002377EC"/>
    <w:rsid w:val="002510B0"/>
    <w:rsid w:val="0025493C"/>
    <w:rsid w:val="00256595"/>
    <w:rsid w:val="00257EC5"/>
    <w:rsid w:val="0026396B"/>
    <w:rsid w:val="00275BB1"/>
    <w:rsid w:val="00276862"/>
    <w:rsid w:val="002832B1"/>
    <w:rsid w:val="00286FF7"/>
    <w:rsid w:val="002872E8"/>
    <w:rsid w:val="002909CD"/>
    <w:rsid w:val="00290D7D"/>
    <w:rsid w:val="00291CD5"/>
    <w:rsid w:val="00294D73"/>
    <w:rsid w:val="0029729E"/>
    <w:rsid w:val="002B0943"/>
    <w:rsid w:val="002B12DB"/>
    <w:rsid w:val="002C5F40"/>
    <w:rsid w:val="002E2FB9"/>
    <w:rsid w:val="002E4B0C"/>
    <w:rsid w:val="002F1A04"/>
    <w:rsid w:val="002F3E03"/>
    <w:rsid w:val="002F5EAE"/>
    <w:rsid w:val="00300552"/>
    <w:rsid w:val="003009A6"/>
    <w:rsid w:val="00302096"/>
    <w:rsid w:val="00313C07"/>
    <w:rsid w:val="00314FD6"/>
    <w:rsid w:val="00324163"/>
    <w:rsid w:val="00334E8F"/>
    <w:rsid w:val="0033504D"/>
    <w:rsid w:val="00347DF1"/>
    <w:rsid w:val="003528E5"/>
    <w:rsid w:val="0035456E"/>
    <w:rsid w:val="00356C81"/>
    <w:rsid w:val="00363125"/>
    <w:rsid w:val="00364476"/>
    <w:rsid w:val="00366533"/>
    <w:rsid w:val="00382183"/>
    <w:rsid w:val="003865A9"/>
    <w:rsid w:val="0039033E"/>
    <w:rsid w:val="00395B57"/>
    <w:rsid w:val="00397543"/>
    <w:rsid w:val="003B138A"/>
    <w:rsid w:val="003C5185"/>
    <w:rsid w:val="003D0FB4"/>
    <w:rsid w:val="003D1D2B"/>
    <w:rsid w:val="003E5FF8"/>
    <w:rsid w:val="003F0EAB"/>
    <w:rsid w:val="004063FB"/>
    <w:rsid w:val="00406E51"/>
    <w:rsid w:val="004071A0"/>
    <w:rsid w:val="00414C21"/>
    <w:rsid w:val="004219C1"/>
    <w:rsid w:val="00436A11"/>
    <w:rsid w:val="00443E35"/>
    <w:rsid w:val="00451A5F"/>
    <w:rsid w:val="00453DB7"/>
    <w:rsid w:val="0045786D"/>
    <w:rsid w:val="00482982"/>
    <w:rsid w:val="004934ED"/>
    <w:rsid w:val="00496F86"/>
    <w:rsid w:val="004A18E1"/>
    <w:rsid w:val="004A2FCA"/>
    <w:rsid w:val="004A3992"/>
    <w:rsid w:val="004A560A"/>
    <w:rsid w:val="004A6C1F"/>
    <w:rsid w:val="004B5766"/>
    <w:rsid w:val="004C2CB9"/>
    <w:rsid w:val="004D0487"/>
    <w:rsid w:val="004D1AAD"/>
    <w:rsid w:val="004E093D"/>
    <w:rsid w:val="004E0D0B"/>
    <w:rsid w:val="004F411C"/>
    <w:rsid w:val="004F695D"/>
    <w:rsid w:val="00504942"/>
    <w:rsid w:val="00507E27"/>
    <w:rsid w:val="005159D3"/>
    <w:rsid w:val="005264F1"/>
    <w:rsid w:val="00536259"/>
    <w:rsid w:val="00541389"/>
    <w:rsid w:val="005426EE"/>
    <w:rsid w:val="0054300B"/>
    <w:rsid w:val="0056383E"/>
    <w:rsid w:val="005737BE"/>
    <w:rsid w:val="00574433"/>
    <w:rsid w:val="00586DE3"/>
    <w:rsid w:val="00594508"/>
    <w:rsid w:val="00595B27"/>
    <w:rsid w:val="00597856"/>
    <w:rsid w:val="005A3B50"/>
    <w:rsid w:val="005A637B"/>
    <w:rsid w:val="005A6999"/>
    <w:rsid w:val="005B1BA3"/>
    <w:rsid w:val="005B535D"/>
    <w:rsid w:val="005C2D04"/>
    <w:rsid w:val="005C2D16"/>
    <w:rsid w:val="005C36CA"/>
    <w:rsid w:val="005D45E9"/>
    <w:rsid w:val="005D545A"/>
    <w:rsid w:val="005E2C57"/>
    <w:rsid w:val="005F1D42"/>
    <w:rsid w:val="005F5748"/>
    <w:rsid w:val="006032E2"/>
    <w:rsid w:val="006077A8"/>
    <w:rsid w:val="00607E24"/>
    <w:rsid w:val="00610B10"/>
    <w:rsid w:val="006243A2"/>
    <w:rsid w:val="00626B44"/>
    <w:rsid w:val="0063291F"/>
    <w:rsid w:val="00641877"/>
    <w:rsid w:val="00643A7D"/>
    <w:rsid w:val="006632D3"/>
    <w:rsid w:val="00664718"/>
    <w:rsid w:val="00670570"/>
    <w:rsid w:val="00672D78"/>
    <w:rsid w:val="006777B8"/>
    <w:rsid w:val="00687007"/>
    <w:rsid w:val="006871DD"/>
    <w:rsid w:val="00697893"/>
    <w:rsid w:val="006A13E3"/>
    <w:rsid w:val="006A76F0"/>
    <w:rsid w:val="006D5E24"/>
    <w:rsid w:val="006E0642"/>
    <w:rsid w:val="006F129E"/>
    <w:rsid w:val="00715AF7"/>
    <w:rsid w:val="00715B25"/>
    <w:rsid w:val="007249A1"/>
    <w:rsid w:val="007272A3"/>
    <w:rsid w:val="00731F96"/>
    <w:rsid w:val="00734946"/>
    <w:rsid w:val="00736CC3"/>
    <w:rsid w:val="0074617B"/>
    <w:rsid w:val="00747A8E"/>
    <w:rsid w:val="00751AD4"/>
    <w:rsid w:val="00760378"/>
    <w:rsid w:val="007609FF"/>
    <w:rsid w:val="00760D58"/>
    <w:rsid w:val="00773495"/>
    <w:rsid w:val="007739E0"/>
    <w:rsid w:val="00777DA8"/>
    <w:rsid w:val="00783B02"/>
    <w:rsid w:val="00784D5B"/>
    <w:rsid w:val="00784D99"/>
    <w:rsid w:val="007A456E"/>
    <w:rsid w:val="007A45D0"/>
    <w:rsid w:val="007B5543"/>
    <w:rsid w:val="007C106B"/>
    <w:rsid w:val="007E4766"/>
    <w:rsid w:val="007F56DE"/>
    <w:rsid w:val="007F57ED"/>
    <w:rsid w:val="007F6382"/>
    <w:rsid w:val="0082493D"/>
    <w:rsid w:val="00825145"/>
    <w:rsid w:val="0082575C"/>
    <w:rsid w:val="00863C31"/>
    <w:rsid w:val="00867D2F"/>
    <w:rsid w:val="00874509"/>
    <w:rsid w:val="00875858"/>
    <w:rsid w:val="00880D60"/>
    <w:rsid w:val="00881643"/>
    <w:rsid w:val="008828B8"/>
    <w:rsid w:val="008847AC"/>
    <w:rsid w:val="00885D2E"/>
    <w:rsid w:val="00886589"/>
    <w:rsid w:val="00886AA3"/>
    <w:rsid w:val="008A44B6"/>
    <w:rsid w:val="008A5704"/>
    <w:rsid w:val="008A6A76"/>
    <w:rsid w:val="008B4B9D"/>
    <w:rsid w:val="008B4E7C"/>
    <w:rsid w:val="008B5CA9"/>
    <w:rsid w:val="008B5FA1"/>
    <w:rsid w:val="008C7D60"/>
    <w:rsid w:val="008E289C"/>
    <w:rsid w:val="008E337D"/>
    <w:rsid w:val="008F14D9"/>
    <w:rsid w:val="008F3408"/>
    <w:rsid w:val="008F52B3"/>
    <w:rsid w:val="00904418"/>
    <w:rsid w:val="00923E79"/>
    <w:rsid w:val="00926DBE"/>
    <w:rsid w:val="00934CBE"/>
    <w:rsid w:val="00943DBB"/>
    <w:rsid w:val="009553CC"/>
    <w:rsid w:val="009778B7"/>
    <w:rsid w:val="009815EA"/>
    <w:rsid w:val="00981EAE"/>
    <w:rsid w:val="0098673D"/>
    <w:rsid w:val="00991F36"/>
    <w:rsid w:val="00993CB5"/>
    <w:rsid w:val="00995237"/>
    <w:rsid w:val="009976D7"/>
    <w:rsid w:val="009B2F48"/>
    <w:rsid w:val="009B3105"/>
    <w:rsid w:val="009B6562"/>
    <w:rsid w:val="009C0701"/>
    <w:rsid w:val="009C20B1"/>
    <w:rsid w:val="009C342E"/>
    <w:rsid w:val="009D3D7C"/>
    <w:rsid w:val="009D760F"/>
    <w:rsid w:val="009E383B"/>
    <w:rsid w:val="009F0FF0"/>
    <w:rsid w:val="009F0FFA"/>
    <w:rsid w:val="009F54CA"/>
    <w:rsid w:val="00A004EF"/>
    <w:rsid w:val="00A02D27"/>
    <w:rsid w:val="00A066D2"/>
    <w:rsid w:val="00A208E2"/>
    <w:rsid w:val="00A408D4"/>
    <w:rsid w:val="00A510E7"/>
    <w:rsid w:val="00A52CF5"/>
    <w:rsid w:val="00A62D2C"/>
    <w:rsid w:val="00A760CA"/>
    <w:rsid w:val="00A769C4"/>
    <w:rsid w:val="00A87005"/>
    <w:rsid w:val="00AA0822"/>
    <w:rsid w:val="00AA73E3"/>
    <w:rsid w:val="00AB2C5D"/>
    <w:rsid w:val="00AC2A03"/>
    <w:rsid w:val="00AD680A"/>
    <w:rsid w:val="00AE0A60"/>
    <w:rsid w:val="00AE1D01"/>
    <w:rsid w:val="00AF565C"/>
    <w:rsid w:val="00AF5C70"/>
    <w:rsid w:val="00B06213"/>
    <w:rsid w:val="00B06E41"/>
    <w:rsid w:val="00B07AC4"/>
    <w:rsid w:val="00B11D31"/>
    <w:rsid w:val="00B1315B"/>
    <w:rsid w:val="00B241B9"/>
    <w:rsid w:val="00B26BA5"/>
    <w:rsid w:val="00B32DC3"/>
    <w:rsid w:val="00B43808"/>
    <w:rsid w:val="00B4535C"/>
    <w:rsid w:val="00B464EA"/>
    <w:rsid w:val="00B465C5"/>
    <w:rsid w:val="00B526AD"/>
    <w:rsid w:val="00B71EC0"/>
    <w:rsid w:val="00B75F63"/>
    <w:rsid w:val="00B77BA1"/>
    <w:rsid w:val="00B845DF"/>
    <w:rsid w:val="00BA11DD"/>
    <w:rsid w:val="00BA1484"/>
    <w:rsid w:val="00BA20DA"/>
    <w:rsid w:val="00BA749E"/>
    <w:rsid w:val="00BB683D"/>
    <w:rsid w:val="00BC0936"/>
    <w:rsid w:val="00BC56E1"/>
    <w:rsid w:val="00BD29A6"/>
    <w:rsid w:val="00BD6DE7"/>
    <w:rsid w:val="00BE49F6"/>
    <w:rsid w:val="00BF6124"/>
    <w:rsid w:val="00C2304D"/>
    <w:rsid w:val="00C25F93"/>
    <w:rsid w:val="00C33082"/>
    <w:rsid w:val="00C35627"/>
    <w:rsid w:val="00C52962"/>
    <w:rsid w:val="00C549DE"/>
    <w:rsid w:val="00C56EEE"/>
    <w:rsid w:val="00C65E2D"/>
    <w:rsid w:val="00C67496"/>
    <w:rsid w:val="00C70601"/>
    <w:rsid w:val="00C7484B"/>
    <w:rsid w:val="00C77A03"/>
    <w:rsid w:val="00C857D6"/>
    <w:rsid w:val="00C9321F"/>
    <w:rsid w:val="00C96D9C"/>
    <w:rsid w:val="00CA5A2C"/>
    <w:rsid w:val="00CA73BF"/>
    <w:rsid w:val="00CB4426"/>
    <w:rsid w:val="00CB55A4"/>
    <w:rsid w:val="00CC3235"/>
    <w:rsid w:val="00CC6B60"/>
    <w:rsid w:val="00CD32AD"/>
    <w:rsid w:val="00CE10F3"/>
    <w:rsid w:val="00CF0591"/>
    <w:rsid w:val="00CF05B5"/>
    <w:rsid w:val="00CF1CC6"/>
    <w:rsid w:val="00CF49DD"/>
    <w:rsid w:val="00CF54FD"/>
    <w:rsid w:val="00D05329"/>
    <w:rsid w:val="00D11657"/>
    <w:rsid w:val="00D14262"/>
    <w:rsid w:val="00D21836"/>
    <w:rsid w:val="00D31832"/>
    <w:rsid w:val="00D3570D"/>
    <w:rsid w:val="00D36FB6"/>
    <w:rsid w:val="00D40F25"/>
    <w:rsid w:val="00D41C7F"/>
    <w:rsid w:val="00D61D09"/>
    <w:rsid w:val="00D64A21"/>
    <w:rsid w:val="00D7358F"/>
    <w:rsid w:val="00D752D2"/>
    <w:rsid w:val="00D80559"/>
    <w:rsid w:val="00D82FDF"/>
    <w:rsid w:val="00D90EDF"/>
    <w:rsid w:val="00D94E75"/>
    <w:rsid w:val="00DA100D"/>
    <w:rsid w:val="00DA13A3"/>
    <w:rsid w:val="00DA2239"/>
    <w:rsid w:val="00DD4534"/>
    <w:rsid w:val="00DD66DE"/>
    <w:rsid w:val="00DE1239"/>
    <w:rsid w:val="00DE167B"/>
    <w:rsid w:val="00DE5576"/>
    <w:rsid w:val="00DF1E3A"/>
    <w:rsid w:val="00DF2D75"/>
    <w:rsid w:val="00DF464F"/>
    <w:rsid w:val="00DF7404"/>
    <w:rsid w:val="00E02553"/>
    <w:rsid w:val="00E120BE"/>
    <w:rsid w:val="00E124CE"/>
    <w:rsid w:val="00E13349"/>
    <w:rsid w:val="00E27FFC"/>
    <w:rsid w:val="00E31D25"/>
    <w:rsid w:val="00E32454"/>
    <w:rsid w:val="00E33E0F"/>
    <w:rsid w:val="00E46748"/>
    <w:rsid w:val="00E5252B"/>
    <w:rsid w:val="00E53FD7"/>
    <w:rsid w:val="00E601B9"/>
    <w:rsid w:val="00E66CCC"/>
    <w:rsid w:val="00E67FCB"/>
    <w:rsid w:val="00E71BA5"/>
    <w:rsid w:val="00E74DE6"/>
    <w:rsid w:val="00E81E77"/>
    <w:rsid w:val="00EA2B92"/>
    <w:rsid w:val="00EA7C08"/>
    <w:rsid w:val="00EB12CB"/>
    <w:rsid w:val="00EB1EC0"/>
    <w:rsid w:val="00EC2D0A"/>
    <w:rsid w:val="00EC505D"/>
    <w:rsid w:val="00ED1AD6"/>
    <w:rsid w:val="00ED6682"/>
    <w:rsid w:val="00EF5A10"/>
    <w:rsid w:val="00F0264E"/>
    <w:rsid w:val="00F026BD"/>
    <w:rsid w:val="00F02827"/>
    <w:rsid w:val="00F04547"/>
    <w:rsid w:val="00F12B57"/>
    <w:rsid w:val="00F147D6"/>
    <w:rsid w:val="00F34C23"/>
    <w:rsid w:val="00F467A3"/>
    <w:rsid w:val="00F57A14"/>
    <w:rsid w:val="00F71E2E"/>
    <w:rsid w:val="00F73D31"/>
    <w:rsid w:val="00F80279"/>
    <w:rsid w:val="00F90852"/>
    <w:rsid w:val="00F918DE"/>
    <w:rsid w:val="00FA55C7"/>
    <w:rsid w:val="00FB018D"/>
    <w:rsid w:val="00FB1E56"/>
    <w:rsid w:val="00FB46D6"/>
    <w:rsid w:val="00FC3F88"/>
    <w:rsid w:val="00FC4577"/>
    <w:rsid w:val="00FC5B72"/>
    <w:rsid w:val="00FF0D0B"/>
    <w:rsid w:val="00FF1844"/>
    <w:rsid w:val="00FF3879"/>
    <w:rsid w:val="00FF55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04A94-96D6-48B8-B31C-B086C6DE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E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6E51"/>
    <w:pPr>
      <w:spacing w:after="0" w:line="240" w:lineRule="auto"/>
    </w:pPr>
  </w:style>
  <w:style w:type="paragraph" w:styleId="Textodeglobo">
    <w:name w:val="Balloon Text"/>
    <w:basedOn w:val="Normal"/>
    <w:link w:val="TextodegloboCar"/>
    <w:uiPriority w:val="99"/>
    <w:semiHidden/>
    <w:unhideWhenUsed/>
    <w:rsid w:val="00406E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E51"/>
    <w:rPr>
      <w:rFonts w:ascii="Segoe UI" w:hAnsi="Segoe UI" w:cs="Segoe UI"/>
      <w:sz w:val="18"/>
      <w:szCs w:val="18"/>
    </w:rPr>
  </w:style>
  <w:style w:type="paragraph" w:styleId="Encabezado">
    <w:name w:val="header"/>
    <w:basedOn w:val="Normal"/>
    <w:link w:val="EncabezadoCar"/>
    <w:uiPriority w:val="99"/>
    <w:unhideWhenUsed/>
    <w:rsid w:val="00886AA3"/>
    <w:pPr>
      <w:tabs>
        <w:tab w:val="center" w:pos="4252"/>
        <w:tab w:val="right" w:pos="8504"/>
      </w:tabs>
    </w:pPr>
  </w:style>
  <w:style w:type="character" w:customStyle="1" w:styleId="EncabezadoCar">
    <w:name w:val="Encabezado Car"/>
    <w:basedOn w:val="Fuentedeprrafopredeter"/>
    <w:link w:val="Encabezado"/>
    <w:uiPriority w:val="99"/>
    <w:rsid w:val="00886AA3"/>
  </w:style>
  <w:style w:type="paragraph" w:styleId="Piedepgina">
    <w:name w:val="footer"/>
    <w:basedOn w:val="Normal"/>
    <w:link w:val="PiedepginaCar"/>
    <w:uiPriority w:val="99"/>
    <w:unhideWhenUsed/>
    <w:rsid w:val="00886AA3"/>
    <w:pPr>
      <w:tabs>
        <w:tab w:val="center" w:pos="4252"/>
        <w:tab w:val="right" w:pos="8504"/>
      </w:tabs>
    </w:pPr>
  </w:style>
  <w:style w:type="character" w:customStyle="1" w:styleId="PiedepginaCar">
    <w:name w:val="Pie de página Car"/>
    <w:basedOn w:val="Fuentedeprrafopredeter"/>
    <w:link w:val="Piedepgina"/>
    <w:uiPriority w:val="99"/>
    <w:rsid w:val="00886AA3"/>
  </w:style>
  <w:style w:type="paragraph" w:styleId="Prrafodelista">
    <w:name w:val="List Paragraph"/>
    <w:basedOn w:val="Normal"/>
    <w:uiPriority w:val="34"/>
    <w:qFormat/>
    <w:rsid w:val="003009A6"/>
    <w:pPr>
      <w:ind w:left="720"/>
      <w:contextualSpacing/>
    </w:pPr>
  </w:style>
  <w:style w:type="character" w:customStyle="1" w:styleId="SinespaciadoCar">
    <w:name w:val="Sin espaciado Car"/>
    <w:link w:val="Sinespaciado"/>
    <w:uiPriority w:val="1"/>
    <w:locked/>
    <w:rsid w:val="005426EE"/>
  </w:style>
  <w:style w:type="character" w:styleId="Textoennegrita">
    <w:name w:val="Strong"/>
    <w:basedOn w:val="Fuentedeprrafopredeter"/>
    <w:uiPriority w:val="22"/>
    <w:qFormat/>
    <w:rsid w:val="00995237"/>
    <w:rPr>
      <w:b/>
      <w:bCs/>
    </w:rPr>
  </w:style>
  <w:style w:type="paragraph" w:styleId="Textonotapie">
    <w:name w:val="footnote text"/>
    <w:aliases w:val="Footnote Text Char Char Char Char Char,Footnote Text Char Char Char Char,Footnote reference,FA Fu,Footnote Text Char Char Char,Texto nota pie Car Car Car Car Car Car Car Car Car Car Car,Car2,Texto nota pie Car Car Car,Ca"/>
    <w:basedOn w:val="Normal"/>
    <w:link w:val="TextonotapieCar"/>
    <w:unhideWhenUsed/>
    <w:rsid w:val="00687007"/>
  </w:style>
  <w:style w:type="character" w:customStyle="1" w:styleId="TextonotapieCar">
    <w:name w:val="Texto nota pie Car"/>
    <w:aliases w:val="Footnote Text Char Char Char Char Char Car,Footnote Text Char Char Char Char Car,Footnote reference Car,FA Fu Car,Footnote Text Char Char Char Car1,Texto nota pie Car Car Car Car Car Car Car Car Car Car Car Car,Car2 Car1,Ca Car"/>
    <w:basedOn w:val="Fuentedeprrafopredeter"/>
    <w:link w:val="Textonotapie"/>
    <w:rsid w:val="00687007"/>
    <w:rPr>
      <w:rFonts w:ascii="Times New Roman" w:eastAsia="Times New Roman" w:hAnsi="Times New Roman" w:cs="Times New Roman"/>
      <w:sz w:val="20"/>
      <w:szCs w:val="20"/>
      <w:lang w:val="es-ES" w:eastAsia="es-ES"/>
    </w:rPr>
  </w:style>
  <w:style w:type="character" w:styleId="Refdenotaalpie">
    <w:name w:val="footnote reference"/>
    <w:aliases w:val="referencia nota al pie"/>
    <w:basedOn w:val="Fuentedeprrafopredeter"/>
    <w:unhideWhenUsed/>
    <w:rsid w:val="00687007"/>
    <w:rPr>
      <w:vertAlign w:val="superscript"/>
    </w:rPr>
  </w:style>
  <w:style w:type="paragraph" w:styleId="Textoindependiente">
    <w:name w:val="Body Text"/>
    <w:basedOn w:val="Normal"/>
    <w:link w:val="TextoindependienteCar"/>
    <w:rsid w:val="003C5185"/>
    <w:pPr>
      <w:spacing w:line="360" w:lineRule="auto"/>
      <w:jc w:val="both"/>
    </w:pPr>
    <w:rPr>
      <w:rFonts w:ascii="Arial" w:hAnsi="Arial"/>
      <w:spacing w:val="-3"/>
      <w:sz w:val="28"/>
    </w:rPr>
  </w:style>
  <w:style w:type="character" w:customStyle="1" w:styleId="TextoindependienteCar">
    <w:name w:val="Texto independiente Car"/>
    <w:basedOn w:val="Fuentedeprrafopredeter"/>
    <w:link w:val="Textoindependiente"/>
    <w:rsid w:val="003C5185"/>
    <w:rPr>
      <w:rFonts w:ascii="Arial" w:eastAsia="Times New Roman" w:hAnsi="Arial" w:cs="Times New Roman"/>
      <w:spacing w:val="-3"/>
      <w:sz w:val="28"/>
      <w:szCs w:val="20"/>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Car2 Car,Texto nota pie Car Car Car Car"/>
    <w:rsid w:val="003C5185"/>
    <w:rPr>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5F7E-51AB-4BA4-B455-B3783220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6566</Words>
  <Characters>36115</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dc:creator>
  <cp:keywords/>
  <dc:description/>
  <cp:lastModifiedBy>Henry Lora Rodriguez</cp:lastModifiedBy>
  <cp:revision>96</cp:revision>
  <cp:lastPrinted>2017-11-10T19:59:00Z</cp:lastPrinted>
  <dcterms:created xsi:type="dcterms:W3CDTF">2017-11-10T13:42:00Z</dcterms:created>
  <dcterms:modified xsi:type="dcterms:W3CDTF">2018-02-15T19:52:00Z</dcterms:modified>
</cp:coreProperties>
</file>