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EC868" w14:textId="77777777" w:rsidR="000A0FA3" w:rsidRPr="000A0FA3" w:rsidRDefault="000A0FA3" w:rsidP="000A0FA3">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Calibri" w:eastAsia="Calibri" w:hAnsi="Calibri" w:cs="Calibri"/>
          <w:color w:val="222222"/>
          <w:sz w:val="24"/>
          <w:szCs w:val="22"/>
          <w:lang w:val="es-CO" w:eastAsia="fr-FR"/>
        </w:rPr>
      </w:pPr>
      <w:bookmarkStart w:id="0" w:name="_GoBack"/>
      <w:bookmarkEnd w:id="0"/>
      <w:r w:rsidRPr="000A0FA3">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0A0FA3">
        <w:rPr>
          <w:rFonts w:ascii="Calibri" w:eastAsia="Calibri" w:hAnsi="Calibri" w:cs="Calibri"/>
          <w:color w:val="222222"/>
          <w:sz w:val="18"/>
          <w:szCs w:val="18"/>
          <w:lang w:val="es-CO" w:eastAsia="fr-FR"/>
        </w:rPr>
        <w:t> </w:t>
      </w:r>
    </w:p>
    <w:p w14:paraId="1DEB269C" w14:textId="77777777" w:rsidR="000A0FA3" w:rsidRPr="000A0FA3" w:rsidRDefault="000A0FA3" w:rsidP="000A0FA3">
      <w:pPr>
        <w:shd w:val="clear" w:color="auto" w:fill="FFFFFF"/>
        <w:spacing w:after="0" w:line="240" w:lineRule="auto"/>
        <w:ind w:left="2124" w:hanging="2124"/>
        <w:jc w:val="both"/>
        <w:rPr>
          <w:rFonts w:ascii="Calibri" w:hAnsi="Calibri" w:cs="Calibri"/>
          <w:color w:val="222222"/>
          <w:sz w:val="18"/>
          <w:szCs w:val="18"/>
          <w:lang w:val="es-CO" w:eastAsia="fr-FR"/>
        </w:rPr>
      </w:pPr>
      <w:r w:rsidRPr="000A0FA3">
        <w:rPr>
          <w:rFonts w:ascii="Calibri" w:hAnsi="Calibri" w:cs="Calibri"/>
          <w:color w:val="222222"/>
          <w:sz w:val="18"/>
          <w:szCs w:val="18"/>
          <w:lang w:val="es-CO" w:eastAsia="fr-FR"/>
        </w:rPr>
        <w:t>Providencia:</w:t>
      </w:r>
      <w:r w:rsidRPr="000A0FA3">
        <w:rPr>
          <w:rFonts w:ascii="Calibri" w:hAnsi="Calibri" w:cs="Calibri"/>
          <w:color w:val="222222"/>
          <w:sz w:val="18"/>
          <w:szCs w:val="18"/>
          <w:lang w:val="es-CO" w:eastAsia="fr-FR"/>
        </w:rPr>
        <w:tab/>
        <w:t>Auto - 2ª instancia - 10 de febrero de 2017</w:t>
      </w:r>
    </w:p>
    <w:p w14:paraId="6134E691" w14:textId="77777777" w:rsidR="000A0FA3" w:rsidRPr="000A0FA3" w:rsidRDefault="000A0FA3" w:rsidP="000A0FA3">
      <w:pPr>
        <w:shd w:val="clear" w:color="auto" w:fill="FFFFFF"/>
        <w:tabs>
          <w:tab w:val="left" w:pos="1418"/>
          <w:tab w:val="left" w:pos="2078"/>
          <w:tab w:val="left" w:pos="2106"/>
        </w:tabs>
        <w:spacing w:after="0" w:line="240" w:lineRule="auto"/>
        <w:ind w:left="2130" w:hanging="2130"/>
        <w:jc w:val="both"/>
        <w:rPr>
          <w:rFonts w:ascii="Calibri" w:eastAsia="Calibri" w:hAnsi="Calibri" w:cs="Calibri"/>
          <w:color w:val="222222"/>
          <w:sz w:val="18"/>
          <w:szCs w:val="18"/>
          <w:lang w:val="es-MX" w:eastAsia="fr-FR"/>
        </w:rPr>
      </w:pPr>
      <w:r w:rsidRPr="000A0FA3">
        <w:rPr>
          <w:rFonts w:ascii="Calibri" w:eastAsia="Calibri" w:hAnsi="Calibri" w:cs="Calibri"/>
          <w:color w:val="222222"/>
          <w:sz w:val="18"/>
          <w:szCs w:val="18"/>
          <w:lang w:val="es-MX" w:eastAsia="fr-FR"/>
        </w:rPr>
        <w:t xml:space="preserve">Proceso: </w:t>
      </w:r>
      <w:r w:rsidRPr="000A0FA3">
        <w:rPr>
          <w:rFonts w:ascii="Calibri" w:eastAsia="Calibri" w:hAnsi="Calibri" w:cs="Calibri"/>
          <w:color w:val="222222"/>
          <w:sz w:val="18"/>
          <w:szCs w:val="18"/>
          <w:lang w:val="es-MX" w:eastAsia="fr-FR"/>
        </w:rPr>
        <w:tab/>
      </w:r>
      <w:r w:rsidRPr="000A0FA3">
        <w:rPr>
          <w:rFonts w:ascii="Calibri" w:eastAsia="Calibri" w:hAnsi="Calibri" w:cs="Calibri"/>
          <w:color w:val="222222"/>
          <w:sz w:val="18"/>
          <w:szCs w:val="18"/>
          <w:lang w:val="es-MX" w:eastAsia="fr-FR"/>
        </w:rPr>
        <w:tab/>
        <w:t xml:space="preserve"> Penal – Se abstiene de resolver la apelación formulada</w:t>
      </w:r>
    </w:p>
    <w:p w14:paraId="457E35D9" w14:textId="77777777" w:rsidR="000A0FA3" w:rsidRPr="000A0FA3" w:rsidRDefault="000A0FA3" w:rsidP="000A0FA3">
      <w:pPr>
        <w:shd w:val="clear" w:color="auto" w:fill="FFFFFF"/>
        <w:tabs>
          <w:tab w:val="left" w:pos="1418"/>
          <w:tab w:val="left" w:pos="2078"/>
          <w:tab w:val="left" w:pos="2106"/>
        </w:tabs>
        <w:spacing w:after="0" w:line="240" w:lineRule="auto"/>
        <w:ind w:left="2130" w:hanging="2130"/>
        <w:jc w:val="both"/>
        <w:rPr>
          <w:rFonts w:ascii="Calibri" w:eastAsia="Calibri" w:hAnsi="Calibri" w:cs="Calibri"/>
          <w:color w:val="222222"/>
          <w:sz w:val="18"/>
          <w:szCs w:val="18"/>
          <w:lang w:val="es-ES_tradnl" w:eastAsia="fr-FR"/>
        </w:rPr>
      </w:pPr>
      <w:r w:rsidRPr="000A0FA3">
        <w:rPr>
          <w:rFonts w:ascii="Calibri" w:eastAsia="Calibri" w:hAnsi="Calibri" w:cs="Calibri"/>
          <w:color w:val="222222"/>
          <w:sz w:val="18"/>
          <w:szCs w:val="18"/>
          <w:lang w:val="es-CO" w:eastAsia="fr-FR"/>
        </w:rPr>
        <w:t>Radicación Nro. :</w:t>
      </w:r>
      <w:r w:rsidRPr="000A0FA3">
        <w:rPr>
          <w:rFonts w:ascii="Calibri" w:eastAsia="Calibri" w:hAnsi="Calibri" w:cs="Calibri"/>
          <w:color w:val="222222"/>
          <w:sz w:val="18"/>
          <w:szCs w:val="18"/>
          <w:lang w:val="es-CO" w:eastAsia="fr-FR"/>
        </w:rPr>
        <w:tab/>
        <w:t xml:space="preserve">  </w:t>
      </w:r>
      <w:r w:rsidRPr="000A0FA3">
        <w:rPr>
          <w:rFonts w:ascii="Calibri" w:eastAsia="Calibri" w:hAnsi="Calibri" w:cs="Calibri"/>
          <w:color w:val="222222"/>
          <w:sz w:val="18"/>
          <w:szCs w:val="18"/>
          <w:lang w:val="es-CO" w:eastAsia="fr-FR"/>
        </w:rPr>
        <w:tab/>
        <w:t xml:space="preserve"> </w:t>
      </w:r>
      <w:r w:rsidRPr="000A0FA3">
        <w:rPr>
          <w:rFonts w:ascii="Calibri" w:eastAsia="Calibri" w:hAnsi="Calibri" w:cs="Calibri"/>
          <w:color w:val="222222"/>
          <w:sz w:val="18"/>
          <w:szCs w:val="18"/>
          <w:lang w:val="es-CO" w:eastAsia="fr-FR"/>
        </w:rPr>
        <w:tab/>
      </w:r>
      <w:r w:rsidRPr="000A0FA3">
        <w:rPr>
          <w:rFonts w:ascii="Calibri" w:eastAsia="Calibri" w:hAnsi="Calibri" w:cs="Calibri"/>
          <w:iCs/>
          <w:color w:val="222222"/>
          <w:sz w:val="18"/>
          <w:szCs w:val="18"/>
          <w:lang w:val="es-CO" w:eastAsia="fr-FR"/>
        </w:rPr>
        <w:t>170426000040 2007 00057 06</w:t>
      </w:r>
    </w:p>
    <w:p w14:paraId="15E49243" w14:textId="77777777" w:rsidR="000A0FA3" w:rsidRPr="000A0FA3" w:rsidRDefault="000A0FA3" w:rsidP="000A0FA3">
      <w:pPr>
        <w:shd w:val="clear" w:color="auto" w:fill="FFFFFF"/>
        <w:tabs>
          <w:tab w:val="left" w:pos="1418"/>
          <w:tab w:val="left" w:pos="2078"/>
          <w:tab w:val="left" w:pos="2106"/>
        </w:tabs>
        <w:spacing w:after="0" w:line="240" w:lineRule="auto"/>
        <w:ind w:left="2130" w:hanging="2130"/>
        <w:jc w:val="both"/>
        <w:rPr>
          <w:rFonts w:ascii="Calibri" w:eastAsia="Calibri" w:hAnsi="Calibri" w:cs="Calibri"/>
          <w:color w:val="222222"/>
          <w:sz w:val="18"/>
          <w:szCs w:val="18"/>
          <w:lang w:val="es-CO" w:eastAsia="fr-FR"/>
        </w:rPr>
      </w:pPr>
      <w:r w:rsidRPr="000A0FA3">
        <w:rPr>
          <w:rFonts w:ascii="Calibri" w:eastAsia="Calibri" w:hAnsi="Calibri" w:cs="Calibri"/>
          <w:color w:val="222222"/>
          <w:sz w:val="18"/>
          <w:szCs w:val="18"/>
          <w:lang w:val="es-MX" w:eastAsia="fr-FR"/>
        </w:rPr>
        <w:t xml:space="preserve">Encausados: </w:t>
      </w:r>
      <w:r w:rsidRPr="000A0FA3">
        <w:rPr>
          <w:rFonts w:ascii="Calibri" w:eastAsia="Calibri" w:hAnsi="Calibri" w:cs="Calibri"/>
          <w:color w:val="222222"/>
          <w:sz w:val="18"/>
          <w:szCs w:val="18"/>
          <w:lang w:val="es-MX" w:eastAsia="fr-FR"/>
        </w:rPr>
        <w:tab/>
      </w:r>
      <w:r w:rsidRPr="000A0FA3">
        <w:rPr>
          <w:rFonts w:ascii="Calibri" w:eastAsia="Calibri" w:hAnsi="Calibri" w:cs="Calibri"/>
          <w:color w:val="222222"/>
          <w:sz w:val="18"/>
          <w:szCs w:val="18"/>
          <w:lang w:val="es-MX" w:eastAsia="fr-FR"/>
        </w:rPr>
        <w:tab/>
        <w:t xml:space="preserve"> </w:t>
      </w:r>
      <w:r w:rsidRPr="000A0FA3">
        <w:rPr>
          <w:rFonts w:ascii="Calibri" w:eastAsia="Calibri" w:hAnsi="Calibri" w:cs="Calibri"/>
          <w:color w:val="222222"/>
          <w:sz w:val="18"/>
          <w:szCs w:val="18"/>
          <w:lang w:eastAsia="fr-FR"/>
        </w:rPr>
        <w:t xml:space="preserve">JORGE ANTONIO MORALES RAMÍREZ Y JOSÉ </w:t>
      </w:r>
      <w:proofErr w:type="spellStart"/>
      <w:r w:rsidRPr="000A0FA3">
        <w:rPr>
          <w:rFonts w:ascii="Calibri" w:eastAsia="Calibri" w:hAnsi="Calibri" w:cs="Calibri"/>
          <w:color w:val="222222"/>
          <w:sz w:val="18"/>
          <w:szCs w:val="18"/>
          <w:lang w:eastAsia="fr-FR"/>
        </w:rPr>
        <w:t>FRANCEY</w:t>
      </w:r>
      <w:proofErr w:type="spellEnd"/>
      <w:r w:rsidRPr="000A0FA3">
        <w:rPr>
          <w:rFonts w:ascii="Calibri" w:eastAsia="Calibri" w:hAnsi="Calibri" w:cs="Calibri"/>
          <w:color w:val="222222"/>
          <w:sz w:val="18"/>
          <w:szCs w:val="18"/>
          <w:lang w:eastAsia="fr-FR"/>
        </w:rPr>
        <w:t xml:space="preserve"> DÍAZ</w:t>
      </w:r>
    </w:p>
    <w:p w14:paraId="7CCBD24D" w14:textId="77777777" w:rsidR="000A0FA3" w:rsidRPr="000A0FA3" w:rsidRDefault="000A0FA3" w:rsidP="000A0FA3">
      <w:pPr>
        <w:shd w:val="clear" w:color="auto" w:fill="FFFFFF"/>
        <w:tabs>
          <w:tab w:val="left" w:pos="1416"/>
          <w:tab w:val="left" w:pos="2078"/>
          <w:tab w:val="left" w:pos="2106"/>
        </w:tabs>
        <w:spacing w:after="0" w:line="240" w:lineRule="auto"/>
        <w:jc w:val="both"/>
        <w:rPr>
          <w:rFonts w:ascii="Calibri" w:eastAsia="Calibri" w:hAnsi="Calibri" w:cs="Calibri"/>
          <w:bCs/>
          <w:iCs/>
          <w:color w:val="222222"/>
          <w:sz w:val="18"/>
          <w:szCs w:val="18"/>
          <w:lang w:val="es-CO" w:eastAsia="fr-FR"/>
        </w:rPr>
      </w:pPr>
      <w:r w:rsidRPr="000A0FA3">
        <w:rPr>
          <w:rFonts w:ascii="Calibri" w:eastAsia="Calibri" w:hAnsi="Calibri" w:cs="Calibri"/>
          <w:color w:val="222222"/>
          <w:sz w:val="18"/>
          <w:szCs w:val="18"/>
          <w:lang w:val="es-MX" w:eastAsia="fr-FR"/>
        </w:rPr>
        <w:t xml:space="preserve">Magistrado Sustanciador: </w:t>
      </w:r>
      <w:r w:rsidRPr="000A0FA3">
        <w:rPr>
          <w:rFonts w:ascii="Calibri" w:eastAsia="Calibri" w:hAnsi="Calibri" w:cs="Calibri"/>
          <w:color w:val="222222"/>
          <w:sz w:val="18"/>
          <w:szCs w:val="18"/>
          <w:lang w:val="es-MX" w:eastAsia="fr-FR"/>
        </w:rPr>
        <w:tab/>
        <w:t xml:space="preserve"> MANUEL </w:t>
      </w:r>
      <w:proofErr w:type="spellStart"/>
      <w:r w:rsidRPr="000A0FA3">
        <w:rPr>
          <w:rFonts w:ascii="Calibri" w:eastAsia="Calibri" w:hAnsi="Calibri" w:cs="Calibri"/>
          <w:color w:val="222222"/>
          <w:sz w:val="18"/>
          <w:szCs w:val="18"/>
          <w:lang w:val="es-MX" w:eastAsia="fr-FR"/>
        </w:rPr>
        <w:t>YARGAZARAY</w:t>
      </w:r>
      <w:proofErr w:type="spellEnd"/>
      <w:r w:rsidRPr="000A0FA3">
        <w:rPr>
          <w:rFonts w:ascii="Calibri" w:eastAsia="Calibri" w:hAnsi="Calibri" w:cs="Calibri"/>
          <w:color w:val="222222"/>
          <w:sz w:val="18"/>
          <w:szCs w:val="18"/>
          <w:lang w:val="es-MX" w:eastAsia="fr-FR"/>
        </w:rPr>
        <w:t xml:space="preserve"> BANDERA</w:t>
      </w:r>
    </w:p>
    <w:p w14:paraId="324FDC7E" w14:textId="77777777" w:rsidR="000A0FA3" w:rsidRPr="000A0FA3" w:rsidRDefault="000A0FA3" w:rsidP="000A0FA3">
      <w:pPr>
        <w:shd w:val="clear" w:color="auto" w:fill="FFFFFF"/>
        <w:tabs>
          <w:tab w:val="left" w:pos="1418"/>
          <w:tab w:val="left" w:pos="2078"/>
          <w:tab w:val="left" w:pos="2106"/>
        </w:tabs>
        <w:spacing w:after="0" w:line="240" w:lineRule="auto"/>
        <w:jc w:val="both"/>
        <w:rPr>
          <w:rFonts w:ascii="Calibri" w:eastAsia="Calibri" w:hAnsi="Calibri" w:cs="Calibri"/>
          <w:b/>
          <w:bCs/>
          <w:color w:val="222222"/>
          <w:sz w:val="10"/>
          <w:szCs w:val="10"/>
          <w:lang w:val="es-CO" w:eastAsia="fr-FR"/>
        </w:rPr>
      </w:pPr>
    </w:p>
    <w:p w14:paraId="3CCAA5D1" w14:textId="77777777" w:rsidR="000A0FA3" w:rsidRPr="000A0FA3" w:rsidRDefault="000A0FA3" w:rsidP="000A0FA3">
      <w:pPr>
        <w:shd w:val="clear" w:color="auto" w:fill="FFFFFF"/>
        <w:tabs>
          <w:tab w:val="left" w:pos="708"/>
          <w:tab w:val="left" w:pos="1416"/>
          <w:tab w:val="left" w:pos="2124"/>
          <w:tab w:val="left" w:pos="2835"/>
          <w:tab w:val="left" w:pos="3544"/>
          <w:tab w:val="left" w:pos="4248"/>
          <w:tab w:val="left" w:pos="4956"/>
          <w:tab w:val="left" w:pos="5882"/>
        </w:tabs>
        <w:spacing w:line="240" w:lineRule="auto"/>
        <w:jc w:val="both"/>
        <w:rPr>
          <w:rFonts w:ascii="Calibri" w:eastAsia="Calibri" w:hAnsi="Calibri" w:cs="Calibri"/>
          <w:b/>
          <w:bCs/>
          <w:color w:val="222222"/>
          <w:sz w:val="18"/>
          <w:szCs w:val="18"/>
          <w:lang w:val="es-CO" w:eastAsia="fr-FR"/>
        </w:rPr>
      </w:pPr>
      <w:r w:rsidRPr="000A0FA3">
        <w:rPr>
          <w:rFonts w:ascii="Calibri" w:eastAsia="Calibri" w:hAnsi="Calibri" w:cs="Calibri"/>
          <w:b/>
          <w:bCs/>
          <w:color w:val="222222"/>
          <w:sz w:val="18"/>
          <w:szCs w:val="18"/>
          <w:lang w:val="es-CO" w:eastAsia="fr-FR"/>
        </w:rPr>
        <w:t>Temas:</w:t>
      </w:r>
      <w:r w:rsidRPr="000A0FA3">
        <w:rPr>
          <w:rFonts w:ascii="Calibri" w:eastAsia="Calibri" w:hAnsi="Calibri" w:cs="Calibri"/>
          <w:b/>
          <w:bCs/>
          <w:color w:val="222222"/>
          <w:sz w:val="18"/>
          <w:szCs w:val="18"/>
          <w:lang w:val="es-CO" w:eastAsia="fr-FR"/>
        </w:rPr>
        <w:tab/>
      </w:r>
      <w:r w:rsidRPr="000A0FA3">
        <w:rPr>
          <w:rFonts w:ascii="Calibri" w:eastAsia="Calibri" w:hAnsi="Calibri" w:cs="Calibri"/>
          <w:b/>
          <w:bCs/>
          <w:color w:val="222222"/>
          <w:sz w:val="18"/>
          <w:szCs w:val="18"/>
          <w:lang w:val="es-CO" w:eastAsia="fr-FR"/>
        </w:rPr>
        <w:tab/>
      </w:r>
      <w:r w:rsidRPr="000A0FA3">
        <w:rPr>
          <w:rFonts w:ascii="Calibri" w:eastAsia="Calibri" w:hAnsi="Calibri" w:cs="Calibri"/>
          <w:b/>
          <w:bCs/>
          <w:color w:val="222222"/>
          <w:sz w:val="18"/>
          <w:szCs w:val="18"/>
          <w:lang w:val="es-CO" w:eastAsia="fr-FR"/>
        </w:rPr>
        <w:tab/>
        <w:t xml:space="preserve"> HOMICIDIO AGRAVADO / IMPROCEDENCIA DEL RECURSO DE APELACIÓN CONTRA EL AUTO QUE ADMITE U ORDENA LA PRACTICA DE PRUEBAS. </w:t>
      </w:r>
      <w:r w:rsidRPr="000A0FA3">
        <w:rPr>
          <w:rFonts w:ascii="Calibri" w:eastAsia="Calibri" w:hAnsi="Calibri" w:cs="Calibri"/>
          <w:bCs/>
          <w:color w:val="222222"/>
          <w:sz w:val="18"/>
          <w:szCs w:val="18"/>
          <w:lang w:eastAsia="fr-FR"/>
        </w:rPr>
        <w:t xml:space="preserve">“Acorde con el diseño con el que el legislador concibió el actual Código de Procedimiento Penal, se tiene que entre sus principios rectores se consagró el de la doble instancia, pero acorde con lo regulado en los artículos 20 y 177 </w:t>
      </w:r>
      <w:proofErr w:type="spellStart"/>
      <w:r w:rsidRPr="000A0FA3">
        <w:rPr>
          <w:rFonts w:ascii="Calibri" w:eastAsia="Calibri" w:hAnsi="Calibri" w:cs="Calibri"/>
          <w:bCs/>
          <w:color w:val="222222"/>
          <w:sz w:val="18"/>
          <w:szCs w:val="18"/>
          <w:lang w:eastAsia="fr-FR"/>
        </w:rPr>
        <w:t>C.P.P</w:t>
      </w:r>
      <w:proofErr w:type="spellEnd"/>
      <w:r w:rsidRPr="000A0FA3">
        <w:rPr>
          <w:rFonts w:ascii="Calibri" w:eastAsia="Calibri" w:hAnsi="Calibri" w:cs="Calibri"/>
          <w:bCs/>
          <w:color w:val="222222"/>
          <w:sz w:val="18"/>
          <w:szCs w:val="18"/>
          <w:lang w:eastAsia="fr-FR"/>
        </w:rPr>
        <w:t xml:space="preserve">. válidamente se puede colegir que dicho principio no es absoluto, ya que se consagraron una serie de hipótesis que tienen que ver con ciertas providencias que solamente serían susceptibles del recurso de apelación en caso que este se impetre como principal, las cuales de manera genérica vendrían siendo las siguientes: a) Las sentencias; b) Las providencias que tengan efectos patrimoniales; c) Los proveídos que afecten la práctica de pruebas. (…) [E]l recurso de apelación solo procede en contra del auto que niega la práctica de pruebas, por lo que el proveído que las ordena no es susceptible de alzada. (…) </w:t>
      </w:r>
      <w:r w:rsidRPr="000A0FA3">
        <w:rPr>
          <w:rFonts w:ascii="Calibri" w:eastAsia="Calibri" w:hAnsi="Calibri" w:cs="Calibri"/>
          <w:bCs/>
          <w:color w:val="222222"/>
          <w:sz w:val="18"/>
          <w:szCs w:val="18"/>
          <w:lang w:val="es-CO" w:eastAsia="fr-FR"/>
        </w:rPr>
        <w:t xml:space="preserve">[S]i la inconformidad expresada por los recurrentes tiene que ver con una providencia que admitió u ordenó la práctica de unas pruebas, acorde con lo expuesto en párrafos anteriores, es claro que estamos en presencia de un proveído que no era susceptible del recurso de apelación, lo cual le cerraría las puertas a la Colegiatura para hacer cualquier tipo de pronunciamiento respecto de los reclamos formulados por los apelantes, ya que se carecería de competencia para proceder en tal sentido. Siendo así las cosas, la Sala se abstendrá de desatar el recurso de apelación interpuesto por los recurrentes en contra del decisión proferida por la </w:t>
      </w:r>
      <w:r w:rsidRPr="000A0FA3">
        <w:rPr>
          <w:rFonts w:ascii="Calibri" w:eastAsia="Calibri" w:hAnsi="Calibri" w:cs="Calibri"/>
          <w:bCs/>
          <w:i/>
          <w:color w:val="222222"/>
          <w:sz w:val="18"/>
          <w:szCs w:val="18"/>
          <w:lang w:val="es-CO" w:eastAsia="fr-FR"/>
        </w:rPr>
        <w:t xml:space="preserve">A quo </w:t>
      </w:r>
      <w:r w:rsidRPr="000A0FA3">
        <w:rPr>
          <w:rFonts w:ascii="Calibri" w:eastAsia="Calibri" w:hAnsi="Calibri" w:cs="Calibri"/>
          <w:bCs/>
          <w:color w:val="222222"/>
          <w:sz w:val="18"/>
          <w:szCs w:val="18"/>
          <w:lang w:val="es-CO" w:eastAsia="fr-FR"/>
        </w:rPr>
        <w:t>en la vista pública celebrada el 2 de noviembre del 2.016.”.</w:t>
      </w:r>
    </w:p>
    <w:p w14:paraId="454806D0" w14:textId="77777777" w:rsidR="000A0FA3" w:rsidRDefault="000A0FA3" w:rsidP="00BD7C41">
      <w:pPr>
        <w:spacing w:after="0"/>
        <w:jc w:val="center"/>
        <w:rPr>
          <w:rFonts w:asciiTheme="majorHAnsi" w:hAnsiTheme="majorHAnsi" w:cs="Times New Roman"/>
          <w:b/>
          <w:bCs/>
          <w:lang w:val="es-CO"/>
        </w:rPr>
      </w:pPr>
    </w:p>
    <w:p w14:paraId="4BC575D3" w14:textId="77777777" w:rsidR="00377FFB" w:rsidRPr="00BD7C41" w:rsidRDefault="00377FFB" w:rsidP="00BD7C41">
      <w:pPr>
        <w:spacing w:after="0"/>
        <w:jc w:val="center"/>
        <w:rPr>
          <w:rFonts w:asciiTheme="majorHAnsi" w:hAnsiTheme="majorHAnsi" w:cs="Times New Roman"/>
          <w:b/>
          <w:bCs/>
          <w:lang w:val="es-CO"/>
        </w:rPr>
      </w:pPr>
      <w:r w:rsidRPr="00BD7C41">
        <w:rPr>
          <w:rFonts w:asciiTheme="majorHAnsi" w:hAnsiTheme="majorHAnsi" w:cs="Times New Roman"/>
          <w:b/>
          <w:bCs/>
          <w:lang w:val="es-CO"/>
        </w:rPr>
        <w:t>REPÚBLICA DE COLOMBIA</w:t>
      </w:r>
    </w:p>
    <w:p w14:paraId="7145F73E" w14:textId="77777777" w:rsidR="00377FFB" w:rsidRPr="00BD7C41" w:rsidRDefault="00377FFB" w:rsidP="00BD7C41">
      <w:pPr>
        <w:spacing w:after="0"/>
        <w:jc w:val="center"/>
        <w:rPr>
          <w:rFonts w:asciiTheme="majorHAnsi" w:hAnsiTheme="majorHAnsi" w:cs="Times New Roman"/>
          <w:b/>
          <w:bCs/>
          <w:lang w:val="es-CO"/>
        </w:rPr>
      </w:pPr>
      <w:r w:rsidRPr="00BD7C41">
        <w:rPr>
          <w:rFonts w:asciiTheme="majorHAnsi" w:hAnsiTheme="majorHAnsi" w:cs="Times New Roman"/>
          <w:b/>
          <w:bCs/>
          <w:lang w:val="es-CO"/>
        </w:rPr>
        <w:t>RAMA JUDICIAL DEL PODER PÚBLICO</w:t>
      </w:r>
    </w:p>
    <w:p w14:paraId="242AEC54" w14:textId="77777777" w:rsidR="00377FFB" w:rsidRPr="00BD7C41" w:rsidRDefault="00377FFB" w:rsidP="00BD7C41">
      <w:pPr>
        <w:spacing w:after="0"/>
        <w:jc w:val="center"/>
        <w:rPr>
          <w:rFonts w:asciiTheme="majorHAnsi" w:hAnsiTheme="majorHAnsi" w:cs="Times New Roman"/>
          <w:b/>
          <w:bCs/>
          <w:lang w:val="es-CO"/>
        </w:rPr>
      </w:pPr>
      <w:r w:rsidRPr="00BD7C41">
        <w:rPr>
          <w:rFonts w:asciiTheme="majorHAnsi" w:hAnsiTheme="majorHAnsi" w:cs="Times New Roman"/>
          <w:b/>
          <w:noProof/>
          <w:lang w:val="fr-FR" w:eastAsia="fr-FR"/>
        </w:rPr>
        <w:drawing>
          <wp:inline distT="0" distB="0" distL="0" distR="0" wp14:anchorId="3D122671" wp14:editId="7C598D72">
            <wp:extent cx="707390" cy="747395"/>
            <wp:effectExtent l="0" t="0" r="0" b="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747395"/>
                    </a:xfrm>
                    <a:prstGeom prst="rect">
                      <a:avLst/>
                    </a:prstGeom>
                    <a:noFill/>
                    <a:ln>
                      <a:noFill/>
                    </a:ln>
                  </pic:spPr>
                </pic:pic>
              </a:graphicData>
            </a:graphic>
          </wp:inline>
        </w:drawing>
      </w:r>
    </w:p>
    <w:p w14:paraId="1DB90E16" w14:textId="77777777" w:rsidR="00377FFB" w:rsidRPr="00BD7C41" w:rsidRDefault="00377FFB" w:rsidP="00BD7C41">
      <w:pPr>
        <w:spacing w:after="0"/>
        <w:jc w:val="center"/>
        <w:rPr>
          <w:rFonts w:asciiTheme="majorHAnsi" w:hAnsiTheme="majorHAnsi" w:cs="Times New Roman"/>
          <w:b/>
          <w:bCs/>
          <w:lang w:val="es-CO"/>
        </w:rPr>
      </w:pPr>
      <w:r w:rsidRPr="00BD7C41">
        <w:rPr>
          <w:rFonts w:asciiTheme="majorHAnsi" w:hAnsiTheme="majorHAnsi" w:cs="Times New Roman"/>
          <w:b/>
          <w:bCs/>
          <w:lang w:val="es-CO"/>
        </w:rPr>
        <w:t>TRIBUNAL SUPERIOR DEL DISTRITO JUDICIAL DE PEREIRA</w:t>
      </w:r>
    </w:p>
    <w:p w14:paraId="5F5E24FA" w14:textId="77777777" w:rsidR="00377FFB" w:rsidRPr="00BD7C41" w:rsidRDefault="00377FFB" w:rsidP="00BD7C41">
      <w:pPr>
        <w:spacing w:after="0"/>
        <w:jc w:val="center"/>
        <w:rPr>
          <w:rFonts w:asciiTheme="majorHAnsi" w:hAnsiTheme="majorHAnsi" w:cs="Times New Roman"/>
          <w:lang w:val="es-CO"/>
        </w:rPr>
      </w:pPr>
      <w:r w:rsidRPr="00BD7C41">
        <w:rPr>
          <w:rFonts w:asciiTheme="majorHAnsi" w:hAnsiTheme="majorHAnsi" w:cs="Times New Roman"/>
          <w:b/>
          <w:bCs/>
          <w:lang w:val="es-CO"/>
        </w:rPr>
        <w:t>SALA DE DECISIÓN PENAL</w:t>
      </w:r>
    </w:p>
    <w:p w14:paraId="39BD737F" w14:textId="77777777" w:rsidR="00377FFB" w:rsidRPr="00BD7C41" w:rsidRDefault="00377FFB" w:rsidP="000A0FA3">
      <w:pPr>
        <w:spacing w:after="0" w:line="240" w:lineRule="auto"/>
        <w:jc w:val="center"/>
        <w:rPr>
          <w:rFonts w:asciiTheme="majorHAnsi" w:hAnsiTheme="majorHAnsi" w:cs="Times New Roman"/>
          <w:b/>
          <w:bCs/>
          <w:lang w:val="es-CO"/>
        </w:rPr>
      </w:pPr>
    </w:p>
    <w:p w14:paraId="34049F76" w14:textId="77777777" w:rsidR="00377FFB" w:rsidRPr="00BD7C41" w:rsidRDefault="00377FFB" w:rsidP="00BD7C41">
      <w:pPr>
        <w:spacing w:after="0"/>
        <w:jc w:val="center"/>
        <w:rPr>
          <w:rFonts w:asciiTheme="majorHAnsi" w:hAnsiTheme="majorHAnsi" w:cs="Times New Roman"/>
          <w:b/>
          <w:bCs/>
          <w:lang w:val="es-CO"/>
        </w:rPr>
      </w:pPr>
      <w:r w:rsidRPr="00BD7C41">
        <w:rPr>
          <w:rFonts w:asciiTheme="majorHAnsi" w:hAnsiTheme="majorHAnsi" w:cs="Times New Roman"/>
          <w:b/>
          <w:bCs/>
          <w:lang w:val="es-CO"/>
        </w:rPr>
        <w:t>M.P. MANUEL YARZAGARAY BANDERA</w:t>
      </w:r>
    </w:p>
    <w:p w14:paraId="306640EB" w14:textId="77777777" w:rsidR="00377FFB" w:rsidRPr="00BD7C41" w:rsidRDefault="00377FFB" w:rsidP="000A0FA3">
      <w:pPr>
        <w:pStyle w:val="Sansinterligne"/>
        <w:jc w:val="center"/>
        <w:rPr>
          <w:rFonts w:asciiTheme="majorHAnsi" w:hAnsiTheme="majorHAnsi" w:cs="Times New Roman"/>
          <w:b/>
          <w:spacing w:val="-4"/>
        </w:rPr>
      </w:pPr>
    </w:p>
    <w:p w14:paraId="5DD5430C" w14:textId="090249F4" w:rsidR="00377FFB" w:rsidRPr="00BD7C41" w:rsidRDefault="00377FFB" w:rsidP="00BD7C41">
      <w:pPr>
        <w:pStyle w:val="Sansinterligne"/>
        <w:spacing w:line="276" w:lineRule="auto"/>
        <w:jc w:val="center"/>
        <w:rPr>
          <w:rFonts w:asciiTheme="majorHAnsi" w:hAnsiTheme="majorHAnsi"/>
          <w:b/>
        </w:rPr>
      </w:pPr>
      <w:r w:rsidRPr="00BD7C41">
        <w:rPr>
          <w:rFonts w:asciiTheme="majorHAnsi" w:hAnsiTheme="majorHAnsi"/>
          <w:b/>
        </w:rPr>
        <w:t xml:space="preserve">AUTO INTERLOCUTORIO DE </w:t>
      </w:r>
      <w:r w:rsidR="00BD7C41">
        <w:rPr>
          <w:rFonts w:asciiTheme="majorHAnsi" w:hAnsiTheme="majorHAnsi"/>
          <w:b/>
        </w:rPr>
        <w:t xml:space="preserve">2ª </w:t>
      </w:r>
      <w:r w:rsidRPr="00BD7C41">
        <w:rPr>
          <w:rFonts w:asciiTheme="majorHAnsi" w:hAnsiTheme="majorHAnsi"/>
          <w:b/>
        </w:rPr>
        <w:t>INSTANCIA</w:t>
      </w:r>
    </w:p>
    <w:p w14:paraId="597A0EBB" w14:textId="77777777" w:rsidR="00377FFB" w:rsidRPr="00BD7C41" w:rsidRDefault="00377FFB" w:rsidP="000A0FA3">
      <w:pPr>
        <w:pStyle w:val="Sansinterligne"/>
        <w:jc w:val="both"/>
        <w:rPr>
          <w:rFonts w:asciiTheme="majorHAnsi" w:hAnsiTheme="majorHAnsi"/>
        </w:rPr>
      </w:pPr>
    </w:p>
    <w:p w14:paraId="3A9400F0" w14:textId="08BC5653" w:rsidR="00377FFB" w:rsidRPr="00CB6013" w:rsidRDefault="00377FFB" w:rsidP="00BD7C41">
      <w:pPr>
        <w:pStyle w:val="Sansinterligne"/>
        <w:spacing w:line="276" w:lineRule="auto"/>
        <w:jc w:val="center"/>
        <w:rPr>
          <w:rFonts w:asciiTheme="majorHAnsi" w:hAnsiTheme="majorHAnsi"/>
          <w:sz w:val="24"/>
          <w:szCs w:val="24"/>
        </w:rPr>
      </w:pPr>
      <w:r w:rsidRPr="00CB6013">
        <w:rPr>
          <w:rFonts w:asciiTheme="majorHAnsi" w:hAnsiTheme="majorHAnsi"/>
          <w:sz w:val="24"/>
          <w:szCs w:val="24"/>
        </w:rPr>
        <w:t xml:space="preserve">Aprobado </w:t>
      </w:r>
      <w:r w:rsidR="002D4A1F" w:rsidRPr="00CB6013">
        <w:rPr>
          <w:rFonts w:asciiTheme="majorHAnsi" w:hAnsiTheme="majorHAnsi"/>
          <w:sz w:val="24"/>
          <w:szCs w:val="24"/>
        </w:rPr>
        <w:t>mediante Acta #</w:t>
      </w:r>
      <w:r w:rsidR="001A289C">
        <w:rPr>
          <w:rFonts w:asciiTheme="majorHAnsi" w:hAnsiTheme="majorHAnsi"/>
          <w:sz w:val="24"/>
          <w:szCs w:val="24"/>
        </w:rPr>
        <w:t xml:space="preserve"> 095 del 9 de febrero de 2017. H: 2:00 p.m.</w:t>
      </w:r>
    </w:p>
    <w:p w14:paraId="5AF4CB55" w14:textId="77777777" w:rsidR="002D4A1F" w:rsidRPr="00BD7C41" w:rsidRDefault="002D4A1F" w:rsidP="000A0FA3">
      <w:pPr>
        <w:pStyle w:val="Sansinterligne"/>
        <w:jc w:val="center"/>
        <w:rPr>
          <w:rFonts w:asciiTheme="majorHAnsi" w:hAnsiTheme="majorHAnsi" w:cs="Times New Roman"/>
        </w:rPr>
      </w:pPr>
    </w:p>
    <w:p w14:paraId="7C29550A" w14:textId="676EB5F2" w:rsidR="00377FFB" w:rsidRDefault="00377FFB" w:rsidP="00BD7C41">
      <w:pPr>
        <w:pStyle w:val="Sansinterligne"/>
        <w:spacing w:line="276" w:lineRule="auto"/>
        <w:ind w:left="708" w:hanging="708"/>
        <w:jc w:val="both"/>
        <w:rPr>
          <w:rFonts w:asciiTheme="majorHAnsi" w:hAnsiTheme="majorHAnsi"/>
        </w:rPr>
      </w:pPr>
      <w:r w:rsidRPr="00BD7C41">
        <w:rPr>
          <w:rFonts w:asciiTheme="majorHAnsi" w:hAnsiTheme="majorHAnsi"/>
        </w:rPr>
        <w:t xml:space="preserve">Pereira, </w:t>
      </w:r>
      <w:r w:rsidR="001A289C">
        <w:rPr>
          <w:rFonts w:asciiTheme="majorHAnsi" w:hAnsiTheme="majorHAnsi"/>
        </w:rPr>
        <w:t xml:space="preserve">diez </w:t>
      </w:r>
      <w:r w:rsidR="002D4A1F" w:rsidRPr="00BD7C41">
        <w:rPr>
          <w:rFonts w:asciiTheme="majorHAnsi" w:hAnsiTheme="majorHAnsi"/>
        </w:rPr>
        <w:t>(</w:t>
      </w:r>
      <w:r w:rsidR="001A289C">
        <w:rPr>
          <w:rFonts w:asciiTheme="majorHAnsi" w:hAnsiTheme="majorHAnsi"/>
        </w:rPr>
        <w:t>10</w:t>
      </w:r>
      <w:r w:rsidR="002D4A1F" w:rsidRPr="00BD7C41">
        <w:rPr>
          <w:rFonts w:asciiTheme="majorHAnsi" w:hAnsiTheme="majorHAnsi"/>
        </w:rPr>
        <w:t>) de Febrero de Dos mil diecisiete (2.017)</w:t>
      </w:r>
    </w:p>
    <w:p w14:paraId="07C213C2" w14:textId="1D46F024" w:rsidR="00CB6013" w:rsidRPr="00BD7C41" w:rsidRDefault="00CB6013" w:rsidP="00BD7C41">
      <w:pPr>
        <w:pStyle w:val="Sansinterligne"/>
        <w:spacing w:line="276" w:lineRule="auto"/>
        <w:ind w:left="708" w:hanging="708"/>
        <w:jc w:val="both"/>
        <w:rPr>
          <w:rFonts w:asciiTheme="majorHAnsi" w:hAnsiTheme="majorHAnsi"/>
        </w:rPr>
      </w:pPr>
      <w:r>
        <w:rPr>
          <w:rFonts w:asciiTheme="majorHAnsi" w:hAnsiTheme="majorHAnsi"/>
        </w:rPr>
        <w:t xml:space="preserve">Hora: </w:t>
      </w:r>
      <w:r w:rsidR="001A289C">
        <w:rPr>
          <w:rFonts w:asciiTheme="majorHAnsi" w:hAnsiTheme="majorHAnsi"/>
        </w:rPr>
        <w:t xml:space="preserve">8:39 a.m. </w:t>
      </w:r>
    </w:p>
    <w:p w14:paraId="58B066AE" w14:textId="77777777" w:rsidR="00377FFB" w:rsidRPr="000A0FA3" w:rsidRDefault="00377FFB" w:rsidP="000A0FA3">
      <w:pPr>
        <w:pStyle w:val="Sansinterligne"/>
        <w:jc w:val="both"/>
        <w:rPr>
          <w:rFonts w:asciiTheme="majorHAnsi" w:hAnsiTheme="majorHAnsi"/>
          <w:sz w:val="16"/>
          <w:szCs w:val="16"/>
        </w:rPr>
      </w:pPr>
    </w:p>
    <w:p w14:paraId="025FF968" w14:textId="77777777" w:rsidR="00377FFB" w:rsidRPr="00BD7C41" w:rsidRDefault="007C67EE" w:rsidP="00BD7C41">
      <w:pPr>
        <w:pBdr>
          <w:top w:val="single" w:sz="4" w:space="1" w:color="auto"/>
          <w:left w:val="single" w:sz="4" w:space="4" w:color="auto"/>
          <w:bottom w:val="single" w:sz="4" w:space="0" w:color="auto"/>
          <w:right w:val="single" w:sz="4" w:space="4" w:color="auto"/>
        </w:pBdr>
        <w:spacing w:after="0"/>
        <w:jc w:val="both"/>
        <w:rPr>
          <w:rFonts w:asciiTheme="majorHAnsi" w:hAnsiTheme="majorHAnsi" w:cs="Arial"/>
          <w:sz w:val="24"/>
          <w:szCs w:val="24"/>
          <w:lang w:val="es-CO"/>
        </w:rPr>
      </w:pPr>
      <w:r w:rsidRPr="00BD7C41">
        <w:rPr>
          <w:rFonts w:asciiTheme="majorHAnsi" w:hAnsiTheme="majorHAnsi" w:cs="Arial"/>
          <w:sz w:val="24"/>
          <w:szCs w:val="24"/>
          <w:lang w:val="es-CO"/>
        </w:rPr>
        <w:t>Conden</w:t>
      </w:r>
      <w:r w:rsidR="00377FFB" w:rsidRPr="00BD7C41">
        <w:rPr>
          <w:rFonts w:asciiTheme="majorHAnsi" w:hAnsiTheme="majorHAnsi" w:cs="Arial"/>
          <w:sz w:val="24"/>
          <w:szCs w:val="24"/>
          <w:lang w:val="es-CO"/>
        </w:rPr>
        <w:t xml:space="preserve">ados: </w:t>
      </w:r>
      <w:r w:rsidR="00377FFB" w:rsidRPr="00BD7C41">
        <w:rPr>
          <w:rFonts w:asciiTheme="majorHAnsi" w:hAnsiTheme="majorHAnsi"/>
          <w:sz w:val="24"/>
          <w:szCs w:val="24"/>
          <w:lang w:val="es-CO"/>
        </w:rPr>
        <w:t>JORGE ANTONIO MORALES RAMÍREZ</w:t>
      </w:r>
      <w:r w:rsidR="00377FFB" w:rsidRPr="00BD7C41">
        <w:rPr>
          <w:rFonts w:asciiTheme="majorHAnsi" w:hAnsiTheme="majorHAnsi" w:cs="Arial"/>
          <w:sz w:val="24"/>
          <w:szCs w:val="24"/>
          <w:lang w:val="es-CO"/>
        </w:rPr>
        <w:t xml:space="preserve"> y </w:t>
      </w:r>
      <w:r w:rsidR="00377FFB" w:rsidRPr="00BD7C41">
        <w:rPr>
          <w:rFonts w:asciiTheme="majorHAnsi" w:hAnsiTheme="majorHAnsi"/>
          <w:sz w:val="24"/>
          <w:szCs w:val="24"/>
          <w:lang w:val="es-CO"/>
        </w:rPr>
        <w:t xml:space="preserve">JOSÉ FRANCEY DÍAZ </w:t>
      </w:r>
      <w:r w:rsidR="00377FFB" w:rsidRPr="00BD7C41">
        <w:rPr>
          <w:rFonts w:asciiTheme="majorHAnsi" w:hAnsiTheme="majorHAnsi" w:cs="Arial"/>
          <w:sz w:val="24"/>
          <w:szCs w:val="24"/>
          <w:lang w:val="es-CO"/>
        </w:rPr>
        <w:t xml:space="preserve">Delitos: </w:t>
      </w:r>
      <w:r w:rsidR="00377FFB" w:rsidRPr="00BD7C41">
        <w:rPr>
          <w:rFonts w:asciiTheme="majorHAnsi" w:hAnsiTheme="majorHAnsi"/>
          <w:sz w:val="24"/>
          <w:szCs w:val="24"/>
          <w:lang w:val="es-CO"/>
        </w:rPr>
        <w:t>Homicidio Agravado</w:t>
      </w:r>
    </w:p>
    <w:p w14:paraId="36EFB63E" w14:textId="77777777" w:rsidR="00377FFB" w:rsidRPr="00BD7C41" w:rsidRDefault="00377FFB" w:rsidP="00BD7C41">
      <w:pPr>
        <w:pBdr>
          <w:top w:val="single" w:sz="4" w:space="1" w:color="auto"/>
          <w:left w:val="single" w:sz="4" w:space="4" w:color="auto"/>
          <w:bottom w:val="single" w:sz="4" w:space="0" w:color="auto"/>
          <w:right w:val="single" w:sz="4" w:space="4" w:color="auto"/>
        </w:pBdr>
        <w:spacing w:after="0"/>
        <w:jc w:val="both"/>
        <w:rPr>
          <w:rFonts w:asciiTheme="majorHAnsi" w:hAnsiTheme="majorHAnsi" w:cs="Microsoft Sans Serif"/>
          <w:sz w:val="24"/>
          <w:szCs w:val="24"/>
          <w:lang w:val="es-CO"/>
        </w:rPr>
      </w:pPr>
      <w:r w:rsidRPr="00BD7C41">
        <w:rPr>
          <w:rFonts w:asciiTheme="majorHAnsi" w:hAnsiTheme="majorHAnsi" w:cs="Arial"/>
          <w:sz w:val="24"/>
          <w:szCs w:val="24"/>
          <w:lang w:val="es-CO"/>
        </w:rPr>
        <w:t xml:space="preserve">Rad. # </w:t>
      </w:r>
      <w:r w:rsidRPr="00BD7C41">
        <w:rPr>
          <w:rFonts w:asciiTheme="majorHAnsi" w:hAnsiTheme="majorHAnsi" w:cs="Times New Roman"/>
          <w:sz w:val="24"/>
          <w:szCs w:val="24"/>
          <w:lang w:val="es-CO"/>
        </w:rPr>
        <w:t>170426000040 2007 00057 0</w:t>
      </w:r>
      <w:r w:rsidR="007C67EE" w:rsidRPr="00BD7C41">
        <w:rPr>
          <w:rFonts w:asciiTheme="majorHAnsi" w:hAnsiTheme="majorHAnsi" w:cs="Times New Roman"/>
          <w:sz w:val="24"/>
          <w:szCs w:val="24"/>
          <w:lang w:val="es-CO"/>
        </w:rPr>
        <w:t>6</w:t>
      </w:r>
    </w:p>
    <w:p w14:paraId="252F297E" w14:textId="77777777" w:rsidR="002D4A1F" w:rsidRPr="00BD7C41" w:rsidRDefault="00377FFB" w:rsidP="00BD7C41">
      <w:pPr>
        <w:pBdr>
          <w:top w:val="single" w:sz="4" w:space="1" w:color="auto"/>
          <w:left w:val="single" w:sz="4" w:space="4" w:color="auto"/>
          <w:bottom w:val="single" w:sz="4" w:space="0" w:color="auto"/>
          <w:right w:val="single" w:sz="4" w:space="4" w:color="auto"/>
        </w:pBdr>
        <w:spacing w:after="0"/>
        <w:jc w:val="both"/>
        <w:rPr>
          <w:rFonts w:asciiTheme="majorHAnsi" w:hAnsiTheme="majorHAnsi" w:cs="Arial"/>
          <w:sz w:val="24"/>
          <w:szCs w:val="24"/>
          <w:lang w:val="es-CO"/>
        </w:rPr>
      </w:pPr>
      <w:r w:rsidRPr="00BD7C41">
        <w:rPr>
          <w:rFonts w:asciiTheme="majorHAnsi" w:hAnsiTheme="majorHAnsi" w:cs="Arial"/>
          <w:sz w:val="24"/>
          <w:szCs w:val="24"/>
          <w:lang w:val="es-CO"/>
        </w:rPr>
        <w:t xml:space="preserve">Asunto: Resuelve recursos de apelación interpuestos en contra de un auto que </w:t>
      </w:r>
      <w:r w:rsidR="002D4A1F" w:rsidRPr="00BD7C41">
        <w:rPr>
          <w:rFonts w:asciiTheme="majorHAnsi" w:hAnsiTheme="majorHAnsi" w:cs="Arial"/>
          <w:sz w:val="24"/>
          <w:szCs w:val="24"/>
          <w:lang w:val="es-CO"/>
        </w:rPr>
        <w:t xml:space="preserve">no accedió a unas </w:t>
      </w:r>
      <w:r w:rsidR="00440F5E" w:rsidRPr="00BD7C41">
        <w:rPr>
          <w:rFonts w:asciiTheme="majorHAnsi" w:hAnsiTheme="majorHAnsi" w:cs="Arial"/>
          <w:sz w:val="24"/>
          <w:szCs w:val="24"/>
          <w:lang w:val="es-CO"/>
        </w:rPr>
        <w:t>objeciones presentadas por los incidentados respecto de las pruebas aducidas por el incidentante</w:t>
      </w:r>
      <w:r w:rsidR="004408B5" w:rsidRPr="00BD7C41">
        <w:rPr>
          <w:rFonts w:asciiTheme="majorHAnsi" w:hAnsiTheme="majorHAnsi" w:cs="Arial"/>
          <w:sz w:val="24"/>
          <w:szCs w:val="24"/>
          <w:lang w:val="es-CO"/>
        </w:rPr>
        <w:t>.</w:t>
      </w:r>
    </w:p>
    <w:p w14:paraId="1D577D66" w14:textId="77777777" w:rsidR="00377FFB" w:rsidRPr="00BD7C41" w:rsidRDefault="00377FFB" w:rsidP="00BD7C41">
      <w:pPr>
        <w:pBdr>
          <w:top w:val="single" w:sz="4" w:space="1" w:color="auto"/>
          <w:left w:val="single" w:sz="4" w:space="4" w:color="auto"/>
          <w:bottom w:val="single" w:sz="4" w:space="0" w:color="auto"/>
          <w:right w:val="single" w:sz="4" w:space="4" w:color="auto"/>
        </w:pBdr>
        <w:spacing w:after="0"/>
        <w:jc w:val="both"/>
        <w:rPr>
          <w:rFonts w:asciiTheme="majorHAnsi" w:hAnsiTheme="majorHAnsi" w:cs="Arial"/>
          <w:sz w:val="24"/>
          <w:szCs w:val="24"/>
          <w:lang w:val="es-CO"/>
        </w:rPr>
      </w:pPr>
      <w:r w:rsidRPr="00BD7C41">
        <w:rPr>
          <w:rFonts w:asciiTheme="majorHAnsi" w:hAnsiTheme="majorHAnsi" w:cs="Arial"/>
          <w:sz w:val="24"/>
          <w:szCs w:val="24"/>
          <w:lang w:val="es-CO"/>
        </w:rPr>
        <w:t xml:space="preserve">Decisión: </w:t>
      </w:r>
      <w:r w:rsidR="00440F5E" w:rsidRPr="00BD7C41">
        <w:rPr>
          <w:rFonts w:asciiTheme="majorHAnsi" w:hAnsiTheme="majorHAnsi" w:cs="Arial"/>
          <w:sz w:val="24"/>
          <w:szCs w:val="24"/>
          <w:lang w:val="es-CO"/>
        </w:rPr>
        <w:t>Se inhibe de desatar la alzada</w:t>
      </w:r>
    </w:p>
    <w:p w14:paraId="02122889" w14:textId="77777777" w:rsidR="00377FFB" w:rsidRPr="00BD7C41" w:rsidRDefault="00377FFB" w:rsidP="00BD7C41">
      <w:pPr>
        <w:pStyle w:val="Sansinterligne"/>
        <w:spacing w:line="276" w:lineRule="auto"/>
        <w:jc w:val="center"/>
        <w:rPr>
          <w:rFonts w:asciiTheme="majorHAnsi" w:hAnsiTheme="majorHAnsi"/>
          <w:b/>
        </w:rPr>
      </w:pPr>
      <w:r w:rsidRPr="00BD7C41">
        <w:rPr>
          <w:rFonts w:asciiTheme="majorHAnsi" w:hAnsiTheme="majorHAnsi"/>
          <w:b/>
        </w:rPr>
        <w:lastRenderedPageBreak/>
        <w:t>VISTOS:</w:t>
      </w:r>
    </w:p>
    <w:p w14:paraId="0DA9C75F" w14:textId="77777777" w:rsidR="00377FFB" w:rsidRPr="00BD7C41" w:rsidRDefault="00377FFB" w:rsidP="00CB6013">
      <w:pPr>
        <w:pStyle w:val="Sansinterligne"/>
        <w:jc w:val="both"/>
        <w:rPr>
          <w:rFonts w:asciiTheme="majorHAnsi" w:hAnsiTheme="majorHAnsi" w:cs="Times New Roman"/>
        </w:rPr>
      </w:pPr>
    </w:p>
    <w:p w14:paraId="45523273" w14:textId="77777777" w:rsidR="00377FFB" w:rsidRPr="00BD7C41" w:rsidRDefault="00377FFB" w:rsidP="00BD7C41">
      <w:pPr>
        <w:pStyle w:val="Sansinterligne"/>
        <w:spacing w:line="276" w:lineRule="auto"/>
        <w:jc w:val="both"/>
        <w:rPr>
          <w:rFonts w:asciiTheme="majorHAnsi" w:hAnsiTheme="majorHAnsi"/>
        </w:rPr>
      </w:pPr>
      <w:r w:rsidRPr="00BD7C41">
        <w:rPr>
          <w:rFonts w:asciiTheme="majorHAnsi" w:hAnsiTheme="majorHAnsi"/>
        </w:rPr>
        <w:t xml:space="preserve">Procede la Sala Penal de Decisión del Tribunal Superior de este Distrito Judicial a resolver el recurso de apelación interpuesto por los apoderados </w:t>
      </w:r>
      <w:r w:rsidR="004408B5" w:rsidRPr="00BD7C41">
        <w:rPr>
          <w:rFonts w:asciiTheme="majorHAnsi" w:hAnsiTheme="majorHAnsi"/>
        </w:rPr>
        <w:t xml:space="preserve">de las </w:t>
      </w:r>
      <w:r w:rsidR="0072398E" w:rsidRPr="00BD7C41">
        <w:rPr>
          <w:rFonts w:asciiTheme="majorHAnsi" w:hAnsiTheme="majorHAnsi"/>
        </w:rPr>
        <w:t>partes</w:t>
      </w:r>
      <w:r w:rsidR="004408B5" w:rsidRPr="00BD7C41">
        <w:rPr>
          <w:rFonts w:asciiTheme="majorHAnsi" w:hAnsiTheme="majorHAnsi"/>
        </w:rPr>
        <w:t xml:space="preserve"> vinculadas a la actuación procesal como </w:t>
      </w:r>
      <w:r w:rsidRPr="00BD7C41">
        <w:rPr>
          <w:rFonts w:asciiTheme="majorHAnsi" w:hAnsiTheme="majorHAnsi"/>
        </w:rPr>
        <w:t>tercero</w:t>
      </w:r>
      <w:r w:rsidR="004408B5" w:rsidRPr="00BD7C41">
        <w:rPr>
          <w:rFonts w:asciiTheme="majorHAnsi" w:hAnsiTheme="majorHAnsi"/>
        </w:rPr>
        <w:t>s</w:t>
      </w:r>
      <w:r w:rsidRPr="00BD7C41">
        <w:rPr>
          <w:rFonts w:asciiTheme="majorHAnsi" w:hAnsiTheme="majorHAnsi"/>
        </w:rPr>
        <w:t xml:space="preserve"> civilmente responsable</w:t>
      </w:r>
      <w:r w:rsidR="004408B5" w:rsidRPr="00BD7C41">
        <w:rPr>
          <w:rFonts w:asciiTheme="majorHAnsi" w:hAnsiTheme="majorHAnsi"/>
        </w:rPr>
        <w:t>s</w:t>
      </w:r>
      <w:r w:rsidRPr="00BD7C41">
        <w:rPr>
          <w:rFonts w:asciiTheme="majorHAnsi" w:hAnsiTheme="majorHAnsi"/>
        </w:rPr>
        <w:t xml:space="preserve">, en contra del auto proferido </w:t>
      </w:r>
      <w:r w:rsidR="0072398E" w:rsidRPr="00BD7C41">
        <w:rPr>
          <w:rFonts w:asciiTheme="majorHAnsi" w:hAnsiTheme="majorHAnsi"/>
        </w:rPr>
        <w:t xml:space="preserve">por el Juzgado Único Promiscuo del Circuito de Belén de Umbría </w:t>
      </w:r>
      <w:r w:rsidRPr="00BD7C41">
        <w:rPr>
          <w:rFonts w:asciiTheme="majorHAnsi" w:hAnsiTheme="majorHAnsi"/>
        </w:rPr>
        <w:t xml:space="preserve">el día </w:t>
      </w:r>
      <w:r w:rsidR="004408B5" w:rsidRPr="00BD7C41">
        <w:rPr>
          <w:rFonts w:asciiTheme="majorHAnsi" w:hAnsiTheme="majorHAnsi"/>
        </w:rPr>
        <w:t>2 de noviembre</w:t>
      </w:r>
      <w:r w:rsidR="0072398E" w:rsidRPr="00BD7C41">
        <w:rPr>
          <w:rFonts w:asciiTheme="majorHAnsi" w:hAnsiTheme="majorHAnsi"/>
        </w:rPr>
        <w:t xml:space="preserve"> del 2.016</w:t>
      </w:r>
      <w:r w:rsidRPr="00BD7C41">
        <w:rPr>
          <w:rFonts w:asciiTheme="majorHAnsi" w:hAnsiTheme="majorHAnsi"/>
        </w:rPr>
        <w:t>, en virtud del cual</w:t>
      </w:r>
      <w:r w:rsidR="0072398E" w:rsidRPr="00BD7C41">
        <w:rPr>
          <w:rFonts w:asciiTheme="majorHAnsi" w:hAnsiTheme="majorHAnsi"/>
        </w:rPr>
        <w:t xml:space="preserve"> no se accedió a una petición de oposición probatoria deprecada por los incidentados respecto de las pruebas que la parte incidentante pretendía aducir en el </w:t>
      </w:r>
      <w:r w:rsidR="007C67EE" w:rsidRPr="00BD7C41">
        <w:rPr>
          <w:rFonts w:asciiTheme="majorHAnsi" w:hAnsiTheme="majorHAnsi"/>
        </w:rPr>
        <w:t>trámite</w:t>
      </w:r>
      <w:r w:rsidR="0072398E" w:rsidRPr="00BD7C41">
        <w:rPr>
          <w:rFonts w:asciiTheme="majorHAnsi" w:hAnsiTheme="majorHAnsi"/>
        </w:rPr>
        <w:t xml:space="preserve"> del incidente de reparación integral. </w:t>
      </w:r>
    </w:p>
    <w:p w14:paraId="7D663353" w14:textId="77777777" w:rsidR="0072398E" w:rsidRPr="00BD7C41" w:rsidRDefault="0072398E" w:rsidP="00BD7C41">
      <w:pPr>
        <w:pStyle w:val="Sansinterligne"/>
        <w:spacing w:line="276" w:lineRule="auto"/>
        <w:jc w:val="both"/>
        <w:rPr>
          <w:rFonts w:asciiTheme="majorHAnsi" w:hAnsiTheme="majorHAnsi"/>
        </w:rPr>
      </w:pPr>
    </w:p>
    <w:p w14:paraId="54CBF747" w14:textId="77777777" w:rsidR="00377FFB" w:rsidRPr="00BD7C41" w:rsidRDefault="008D0AF7" w:rsidP="00CB6013">
      <w:pPr>
        <w:pStyle w:val="Sansinterligne"/>
        <w:jc w:val="center"/>
        <w:rPr>
          <w:rFonts w:asciiTheme="majorHAnsi" w:hAnsiTheme="majorHAnsi"/>
          <w:b/>
        </w:rPr>
      </w:pPr>
      <w:r w:rsidRPr="00BD7C41">
        <w:rPr>
          <w:rFonts w:asciiTheme="majorHAnsi" w:hAnsiTheme="majorHAnsi"/>
          <w:b/>
        </w:rPr>
        <w:t>ANTECEDENTES:</w:t>
      </w:r>
    </w:p>
    <w:p w14:paraId="2FDA5003" w14:textId="77777777" w:rsidR="00377FFB" w:rsidRPr="00BD7C41" w:rsidRDefault="00377FFB" w:rsidP="00CB6013">
      <w:pPr>
        <w:pStyle w:val="Sansinterligne"/>
        <w:jc w:val="both"/>
        <w:rPr>
          <w:rFonts w:asciiTheme="majorHAnsi" w:hAnsiTheme="majorHAnsi" w:cs="Times New Roman"/>
        </w:rPr>
      </w:pPr>
    </w:p>
    <w:p w14:paraId="653C482C" w14:textId="03077D0F" w:rsidR="008D0AF7" w:rsidRPr="00BD7C41" w:rsidRDefault="00377FFB" w:rsidP="00BD7C41">
      <w:pPr>
        <w:pStyle w:val="Sansinterligne"/>
        <w:spacing w:line="276" w:lineRule="auto"/>
        <w:jc w:val="both"/>
        <w:rPr>
          <w:rFonts w:asciiTheme="majorHAnsi" w:hAnsiTheme="majorHAnsi"/>
        </w:rPr>
      </w:pPr>
      <w:r w:rsidRPr="00BD7C41">
        <w:rPr>
          <w:rFonts w:asciiTheme="majorHAnsi" w:hAnsiTheme="majorHAnsi"/>
        </w:rPr>
        <w:t xml:space="preserve">Los hechos que originaron </w:t>
      </w:r>
      <w:r w:rsidR="00440F5E" w:rsidRPr="00BD7C41">
        <w:rPr>
          <w:rFonts w:asciiTheme="majorHAnsi" w:hAnsiTheme="majorHAnsi"/>
        </w:rPr>
        <w:t xml:space="preserve">el incidente de declaración integral, están relacionados con la </w:t>
      </w:r>
      <w:r w:rsidR="0072398E" w:rsidRPr="00BD7C41">
        <w:rPr>
          <w:rFonts w:asciiTheme="majorHAnsi" w:hAnsiTheme="majorHAnsi"/>
        </w:rPr>
        <w:t>declaratoria</w:t>
      </w:r>
      <w:r w:rsidR="00440F5E" w:rsidRPr="00BD7C41">
        <w:rPr>
          <w:rFonts w:asciiTheme="majorHAnsi" w:hAnsiTheme="majorHAnsi"/>
        </w:rPr>
        <w:t xml:space="preserve"> de responsabilidad criminal </w:t>
      </w:r>
      <w:r w:rsidR="00D73F4A">
        <w:rPr>
          <w:rFonts w:asciiTheme="majorHAnsi" w:hAnsiTheme="majorHAnsi"/>
        </w:rPr>
        <w:t xml:space="preserve">pregonada en contra </w:t>
      </w:r>
      <w:r w:rsidR="00440F5E" w:rsidRPr="00BD7C41">
        <w:rPr>
          <w:rFonts w:asciiTheme="majorHAnsi" w:hAnsiTheme="majorHAnsi"/>
        </w:rPr>
        <w:t xml:space="preserve">de los </w:t>
      </w:r>
      <w:r w:rsidR="00D73F4A" w:rsidRPr="00BD7C41">
        <w:rPr>
          <w:rFonts w:asciiTheme="majorHAnsi" w:hAnsiTheme="majorHAnsi"/>
        </w:rPr>
        <w:t xml:space="preserve">otrora </w:t>
      </w:r>
      <w:r w:rsidR="00440F5E" w:rsidRPr="00BD7C41">
        <w:rPr>
          <w:rFonts w:asciiTheme="majorHAnsi" w:hAnsiTheme="majorHAnsi"/>
        </w:rPr>
        <w:t xml:space="preserve">Procesados </w:t>
      </w:r>
      <w:r w:rsidR="0072398E" w:rsidRPr="00BD7C41">
        <w:rPr>
          <w:rFonts w:asciiTheme="majorHAnsi" w:hAnsiTheme="majorHAnsi"/>
        </w:rPr>
        <w:t xml:space="preserve">JOSÉ FRANCEY DÍAZ TORO </w:t>
      </w:r>
      <w:r w:rsidR="00D73F4A">
        <w:rPr>
          <w:rFonts w:asciiTheme="majorHAnsi" w:hAnsiTheme="majorHAnsi"/>
        </w:rPr>
        <w:t>y</w:t>
      </w:r>
      <w:r w:rsidR="0072398E" w:rsidRPr="00BD7C41">
        <w:rPr>
          <w:rFonts w:asciiTheme="majorHAnsi" w:hAnsiTheme="majorHAnsi"/>
        </w:rPr>
        <w:t xml:space="preserve"> JORGE ANTONIO MORALES RAMÍREZ por incurrir en la comisión de los delitos de homicidio de la Sra. MARÍA DEL CARMEN ARANGO CARDONA, de 31 años de edad, y de su menor hija “M.C.D.A.” de 5 años de edad, cuyos cadáveres fueron encontrados calcinados </w:t>
      </w:r>
      <w:r w:rsidR="00D73F4A">
        <w:rPr>
          <w:rFonts w:asciiTheme="majorHAnsi" w:hAnsiTheme="majorHAnsi"/>
        </w:rPr>
        <w:t xml:space="preserve"> el 15 de febrero del 2.007</w:t>
      </w:r>
      <w:r w:rsidRPr="00BD7C41">
        <w:rPr>
          <w:rFonts w:asciiTheme="majorHAnsi" w:hAnsiTheme="majorHAnsi"/>
        </w:rPr>
        <w:t xml:space="preserve"> en una zona boscosa</w:t>
      </w:r>
      <w:r w:rsidR="008D0AF7" w:rsidRPr="00BD7C41">
        <w:rPr>
          <w:rFonts w:asciiTheme="majorHAnsi" w:hAnsiTheme="majorHAnsi"/>
        </w:rPr>
        <w:t xml:space="preserve"> de la vereda “Los Encuentros”</w:t>
      </w:r>
      <w:r w:rsidRPr="00BD7C41">
        <w:rPr>
          <w:rFonts w:asciiTheme="majorHAnsi" w:hAnsiTheme="majorHAnsi"/>
        </w:rPr>
        <w:t>, cercana al rio Guática, del municipio de Anserma</w:t>
      </w:r>
      <w:r w:rsidR="008D0AF7" w:rsidRPr="00BD7C41">
        <w:rPr>
          <w:rFonts w:asciiTheme="majorHAnsi" w:hAnsiTheme="majorHAnsi"/>
        </w:rPr>
        <w:t xml:space="preserve">. </w:t>
      </w:r>
    </w:p>
    <w:p w14:paraId="54A9ABF5" w14:textId="77777777" w:rsidR="008D0AF7" w:rsidRPr="00BD7C41" w:rsidRDefault="008D0AF7" w:rsidP="00CB6013">
      <w:pPr>
        <w:pStyle w:val="Sansinterligne"/>
        <w:spacing w:line="360" w:lineRule="auto"/>
        <w:jc w:val="both"/>
        <w:rPr>
          <w:rFonts w:asciiTheme="majorHAnsi" w:hAnsiTheme="majorHAnsi"/>
        </w:rPr>
      </w:pPr>
    </w:p>
    <w:p w14:paraId="0C36A608" w14:textId="1CB5D0E0" w:rsidR="008D0AF7" w:rsidRPr="00BD7C41" w:rsidRDefault="008D0AF7" w:rsidP="00BD7C41">
      <w:pPr>
        <w:pStyle w:val="Sansinterligne"/>
        <w:spacing w:line="276" w:lineRule="auto"/>
        <w:jc w:val="both"/>
        <w:rPr>
          <w:rFonts w:asciiTheme="majorHAnsi" w:hAnsiTheme="majorHAnsi"/>
        </w:rPr>
      </w:pPr>
      <w:r w:rsidRPr="00BD7C41">
        <w:rPr>
          <w:rFonts w:asciiTheme="majorHAnsi" w:hAnsiTheme="majorHAnsi"/>
        </w:rPr>
        <w:t xml:space="preserve">Es de anotar que acorde </w:t>
      </w:r>
      <w:r w:rsidR="00D73F4A">
        <w:rPr>
          <w:rFonts w:asciiTheme="majorHAnsi" w:hAnsiTheme="majorHAnsi"/>
        </w:rPr>
        <w:t>con la investigación adelantada</w:t>
      </w:r>
      <w:r w:rsidRPr="00BD7C41">
        <w:rPr>
          <w:rFonts w:asciiTheme="majorHAnsi" w:hAnsiTheme="majorHAnsi"/>
        </w:rPr>
        <w:t xml:space="preserve"> por los efectivos de la </w:t>
      </w:r>
      <w:r w:rsidR="007C67EE" w:rsidRPr="00BD7C41">
        <w:rPr>
          <w:rFonts w:asciiTheme="majorHAnsi" w:hAnsiTheme="majorHAnsi"/>
        </w:rPr>
        <w:t>policía</w:t>
      </w:r>
      <w:r w:rsidRPr="00BD7C41">
        <w:rPr>
          <w:rFonts w:asciiTheme="majorHAnsi" w:hAnsiTheme="majorHAnsi"/>
        </w:rPr>
        <w:t xml:space="preserve"> judicial, se pudo establecer que la </w:t>
      </w:r>
      <w:r w:rsidR="007C67EE" w:rsidRPr="00BD7C41">
        <w:rPr>
          <w:rFonts w:asciiTheme="majorHAnsi" w:hAnsiTheme="majorHAnsi"/>
        </w:rPr>
        <w:t>última</w:t>
      </w:r>
      <w:r w:rsidRPr="00BD7C41">
        <w:rPr>
          <w:rFonts w:asciiTheme="majorHAnsi" w:hAnsiTheme="majorHAnsi"/>
        </w:rPr>
        <w:t xml:space="preserve"> vez que fueron vistas con vida las antes enunciadas difuntas, fue cuando ellas a principios del mes de febrero del 2.007 estuvieron visitando al </w:t>
      </w:r>
      <w:r w:rsidR="00D73F4A">
        <w:rPr>
          <w:rFonts w:asciiTheme="majorHAnsi" w:hAnsiTheme="majorHAnsi"/>
        </w:rPr>
        <w:t>reverendo</w:t>
      </w:r>
      <w:r w:rsidRPr="00BD7C41">
        <w:rPr>
          <w:rFonts w:asciiTheme="majorHAnsi" w:hAnsiTheme="majorHAnsi"/>
        </w:rPr>
        <w:t xml:space="preserve"> JOSÉ FRANCEY DÍAZ TORO, quien para esas calendas fungía como párroco del municipio de Mistrató, el cual procreó a la menor “M.C.D.A.” como consecuencia de una relación sentimental que sostuvo con la Sra. MARÍA DEL CARMEN ARANGO CARDONA.</w:t>
      </w:r>
    </w:p>
    <w:p w14:paraId="278C3416" w14:textId="77777777" w:rsidR="008D0AF7" w:rsidRPr="00BD7C41" w:rsidRDefault="008D0AF7" w:rsidP="00CB6013">
      <w:pPr>
        <w:pStyle w:val="Sansinterligne"/>
        <w:spacing w:line="360" w:lineRule="auto"/>
        <w:jc w:val="both"/>
        <w:rPr>
          <w:rFonts w:asciiTheme="majorHAnsi" w:hAnsiTheme="majorHAnsi"/>
        </w:rPr>
      </w:pPr>
    </w:p>
    <w:p w14:paraId="48B6E5CA" w14:textId="77777777" w:rsidR="008D0AF7" w:rsidRPr="00BD7C41" w:rsidRDefault="008D0AF7" w:rsidP="00BD7C41">
      <w:pPr>
        <w:pStyle w:val="Sansinterligne"/>
        <w:spacing w:line="276" w:lineRule="auto"/>
        <w:jc w:val="center"/>
        <w:rPr>
          <w:rFonts w:asciiTheme="majorHAnsi" w:hAnsiTheme="majorHAnsi"/>
        </w:rPr>
      </w:pPr>
      <w:r w:rsidRPr="00BD7C41">
        <w:rPr>
          <w:rFonts w:asciiTheme="majorHAnsi" w:hAnsiTheme="majorHAnsi"/>
          <w:b/>
        </w:rPr>
        <w:lastRenderedPageBreak/>
        <w:t>SINOPSIS DE LA ACTUACIÓN PROCESAL:</w:t>
      </w:r>
    </w:p>
    <w:p w14:paraId="2B9A6042" w14:textId="77777777" w:rsidR="008D0AF7" w:rsidRPr="00BD7C41" w:rsidRDefault="008D0AF7" w:rsidP="00BD7C41">
      <w:pPr>
        <w:pStyle w:val="Sansinterligne"/>
        <w:spacing w:line="276" w:lineRule="auto"/>
        <w:jc w:val="center"/>
        <w:rPr>
          <w:rFonts w:asciiTheme="majorHAnsi" w:hAnsiTheme="majorHAnsi"/>
        </w:rPr>
      </w:pPr>
    </w:p>
    <w:p w14:paraId="259B233B" w14:textId="0D516C82" w:rsidR="00BF392F" w:rsidRDefault="00BF392F" w:rsidP="00BD7C41">
      <w:pPr>
        <w:pStyle w:val="Sansinterligne"/>
        <w:numPr>
          <w:ilvl w:val="0"/>
          <w:numId w:val="1"/>
        </w:numPr>
        <w:spacing w:line="276" w:lineRule="auto"/>
        <w:ind w:left="360"/>
        <w:jc w:val="both"/>
        <w:rPr>
          <w:rFonts w:asciiTheme="majorHAnsi" w:hAnsiTheme="majorHAnsi"/>
        </w:rPr>
      </w:pPr>
      <w:r w:rsidRPr="00BD7C41">
        <w:rPr>
          <w:rFonts w:asciiTheme="majorHAnsi" w:hAnsiTheme="majorHAnsi"/>
        </w:rPr>
        <w:t xml:space="preserve">Una vez estando en </w:t>
      </w:r>
      <w:r w:rsidR="00377FFB" w:rsidRPr="00BD7C41">
        <w:rPr>
          <w:rFonts w:asciiTheme="majorHAnsi" w:hAnsiTheme="majorHAnsi"/>
        </w:rPr>
        <w:t>firme la</w:t>
      </w:r>
      <w:r w:rsidRPr="00BD7C41">
        <w:rPr>
          <w:rFonts w:asciiTheme="majorHAnsi" w:hAnsiTheme="majorHAnsi"/>
        </w:rPr>
        <w:t>s sentencias condenatorias</w:t>
      </w:r>
      <w:r w:rsidR="00377FFB" w:rsidRPr="00BD7C41">
        <w:rPr>
          <w:rFonts w:asciiTheme="majorHAnsi" w:hAnsiTheme="majorHAnsi"/>
        </w:rPr>
        <w:t>, el ap</w:t>
      </w:r>
      <w:r w:rsidR="00D73F4A">
        <w:rPr>
          <w:rFonts w:asciiTheme="majorHAnsi" w:hAnsiTheme="majorHAnsi"/>
        </w:rPr>
        <w:t>oderado de las víctimas solicitó</w:t>
      </w:r>
      <w:r w:rsidR="00377FFB" w:rsidRPr="00BD7C41">
        <w:rPr>
          <w:rFonts w:asciiTheme="majorHAnsi" w:hAnsiTheme="majorHAnsi"/>
        </w:rPr>
        <w:t xml:space="preserve"> dar inicio al incidente de reparación integral</w:t>
      </w:r>
      <w:r w:rsidRPr="00BD7C41">
        <w:rPr>
          <w:rFonts w:asciiTheme="majorHAnsi" w:hAnsiTheme="majorHAnsi"/>
        </w:rPr>
        <w:t xml:space="preserve">, al cual se le dio curso mediante audiencia    pública celebrada el </w:t>
      </w:r>
      <w:r w:rsidR="00377FFB" w:rsidRPr="00BD7C41">
        <w:rPr>
          <w:rFonts w:asciiTheme="majorHAnsi" w:hAnsiTheme="majorHAnsi"/>
        </w:rPr>
        <w:t xml:space="preserve">23 de febrero del </w:t>
      </w:r>
      <w:r w:rsidRPr="00BD7C41">
        <w:rPr>
          <w:rFonts w:asciiTheme="majorHAnsi" w:hAnsiTheme="majorHAnsi"/>
        </w:rPr>
        <w:t xml:space="preserve">2.016. Pero las actuaciones llevadas a cabo en esa vista pública fueron anuladas por esta Corporación mediante auto del 15 de abril del 2.016, </w:t>
      </w:r>
      <w:r w:rsidRPr="00D73F4A">
        <w:rPr>
          <w:rFonts w:asciiTheme="majorHAnsi" w:hAnsiTheme="majorHAnsi"/>
          <w:u w:val="single"/>
        </w:rPr>
        <w:t xml:space="preserve">en </w:t>
      </w:r>
      <w:r w:rsidR="00D73F4A" w:rsidRPr="00D73F4A">
        <w:rPr>
          <w:rFonts w:asciiTheme="majorHAnsi" w:hAnsiTheme="majorHAnsi"/>
          <w:u w:val="single"/>
        </w:rPr>
        <w:t>el</w:t>
      </w:r>
      <w:r w:rsidRPr="00D73F4A">
        <w:rPr>
          <w:rFonts w:asciiTheme="majorHAnsi" w:hAnsiTheme="majorHAnsi"/>
          <w:u w:val="single"/>
        </w:rPr>
        <w:t xml:space="preserve"> cual se dijo que al trámite incidental se debía vincular el también condenado JORGE ANTONIO MORALES RAMÍREZ, y que no eran admisibles las pruebas que se practicaron en un pretérito incidente de reparación integral, cuyo trámite había sido anulado por esta Colegiatura</w:t>
      </w:r>
      <w:r w:rsidRPr="00BD7C41">
        <w:rPr>
          <w:rFonts w:asciiTheme="majorHAnsi" w:hAnsiTheme="majorHAnsi"/>
        </w:rPr>
        <w:t>.</w:t>
      </w:r>
    </w:p>
    <w:p w14:paraId="7C7A267B" w14:textId="77777777" w:rsidR="00CB6013" w:rsidRPr="00CB6013" w:rsidRDefault="00CB6013" w:rsidP="00CB6013">
      <w:pPr>
        <w:pStyle w:val="Sansinterligne"/>
        <w:spacing w:line="360" w:lineRule="auto"/>
        <w:ind w:left="360"/>
        <w:jc w:val="both"/>
        <w:rPr>
          <w:rFonts w:asciiTheme="majorHAnsi" w:hAnsiTheme="majorHAnsi"/>
        </w:rPr>
      </w:pPr>
    </w:p>
    <w:p w14:paraId="4BA3601B" w14:textId="436F2638" w:rsidR="0019189E" w:rsidRPr="00BD7C41" w:rsidRDefault="00BF392F" w:rsidP="00BD7C41">
      <w:pPr>
        <w:pStyle w:val="Sansinterligne"/>
        <w:numPr>
          <w:ilvl w:val="0"/>
          <w:numId w:val="1"/>
        </w:numPr>
        <w:spacing w:line="276" w:lineRule="auto"/>
        <w:ind w:left="360"/>
        <w:jc w:val="both"/>
        <w:rPr>
          <w:rFonts w:asciiTheme="majorHAnsi" w:hAnsiTheme="majorHAnsi"/>
        </w:rPr>
      </w:pPr>
      <w:r w:rsidRPr="00BD7C41">
        <w:rPr>
          <w:rFonts w:asciiTheme="majorHAnsi" w:hAnsiTheme="majorHAnsi"/>
        </w:rPr>
        <w:t xml:space="preserve">En cumplimiento de lo ordenado por esta Colegiatura, en audiencia celebrada 7 de junio del 2.016 se dio nuevamente inicio al incidente de reparación integral, vista en la cual el apoderado de las victimas propuso sus pretensiones, descubrió las pruebas que pretendía hacer valer. De igual forma en dicha audiencia se intentó que las partes conciliaran, y como quiera que no se llegó a </w:t>
      </w:r>
      <w:r w:rsidR="0019189E" w:rsidRPr="00BD7C41">
        <w:rPr>
          <w:rFonts w:asciiTheme="majorHAnsi" w:hAnsiTheme="majorHAnsi"/>
        </w:rPr>
        <w:t>ningún</w:t>
      </w:r>
      <w:r w:rsidRPr="00BD7C41">
        <w:rPr>
          <w:rFonts w:asciiTheme="majorHAnsi" w:hAnsiTheme="majorHAnsi"/>
        </w:rPr>
        <w:t xml:space="preserve"> tipo de arreglo, la </w:t>
      </w:r>
      <w:r w:rsidR="0019189E" w:rsidRPr="00BD7C41">
        <w:rPr>
          <w:rFonts w:asciiTheme="majorHAnsi" w:hAnsiTheme="majorHAnsi"/>
          <w:i/>
        </w:rPr>
        <w:t>A quo</w:t>
      </w:r>
      <w:r w:rsidR="0019189E" w:rsidRPr="00BD7C41">
        <w:rPr>
          <w:rFonts w:asciiTheme="majorHAnsi" w:hAnsiTheme="majorHAnsi"/>
        </w:rPr>
        <w:t xml:space="preserve"> procedió a pronunciarse sobre </w:t>
      </w:r>
      <w:r w:rsidR="00D73F4A">
        <w:rPr>
          <w:rFonts w:asciiTheme="majorHAnsi" w:hAnsiTheme="majorHAnsi"/>
        </w:rPr>
        <w:t xml:space="preserve">la procedencia de </w:t>
      </w:r>
      <w:r w:rsidR="0019189E" w:rsidRPr="00BD7C41">
        <w:rPr>
          <w:rFonts w:asciiTheme="majorHAnsi" w:hAnsiTheme="majorHAnsi"/>
        </w:rPr>
        <w:t>las pruebas pedidas por el incidentante, y decidió acceder a la práctica de las mismas.</w:t>
      </w:r>
    </w:p>
    <w:p w14:paraId="55AAC532" w14:textId="77777777" w:rsidR="0019189E" w:rsidRPr="00BD7C41" w:rsidRDefault="0019189E" w:rsidP="00CB6013">
      <w:pPr>
        <w:pStyle w:val="Sansinterligne"/>
        <w:spacing w:line="360" w:lineRule="auto"/>
        <w:jc w:val="both"/>
        <w:rPr>
          <w:rFonts w:asciiTheme="majorHAnsi" w:hAnsiTheme="majorHAnsi"/>
        </w:rPr>
      </w:pPr>
    </w:p>
    <w:p w14:paraId="135C03C1" w14:textId="7A2A6E6C" w:rsidR="0019189E" w:rsidRPr="00BD7C41" w:rsidRDefault="0019189E" w:rsidP="00BD7C41">
      <w:pPr>
        <w:pStyle w:val="Sansinterligne"/>
        <w:numPr>
          <w:ilvl w:val="0"/>
          <w:numId w:val="1"/>
        </w:numPr>
        <w:spacing w:line="276" w:lineRule="auto"/>
        <w:ind w:left="360"/>
        <w:jc w:val="both"/>
        <w:rPr>
          <w:rFonts w:asciiTheme="majorHAnsi" w:hAnsiTheme="majorHAnsi"/>
        </w:rPr>
      </w:pPr>
      <w:r w:rsidRPr="00BD7C41">
        <w:rPr>
          <w:rFonts w:asciiTheme="majorHAnsi" w:hAnsiTheme="majorHAnsi"/>
        </w:rPr>
        <w:t>El trámite del incidente prosiguió en una vista celebrada el 2 de noviembre del 2.016, audiencia en la cual las partes incidentadas en vez de hacer lo que les correspondía</w:t>
      </w:r>
      <w:r w:rsidR="00D73F4A">
        <w:rPr>
          <w:rFonts w:asciiTheme="majorHAnsi" w:hAnsiTheme="majorHAnsi"/>
        </w:rPr>
        <w:t xml:space="preserve"> hacer en ese estadio procesal</w:t>
      </w:r>
      <w:r w:rsidRPr="00BD7C41">
        <w:rPr>
          <w:rFonts w:asciiTheme="majorHAnsi" w:hAnsiTheme="majorHAnsi"/>
        </w:rPr>
        <w:t xml:space="preserve">, o sea solicitar </w:t>
      </w:r>
      <w:r w:rsidR="00D73F4A">
        <w:rPr>
          <w:rFonts w:asciiTheme="majorHAnsi" w:hAnsiTheme="majorHAnsi"/>
        </w:rPr>
        <w:t xml:space="preserve">la </w:t>
      </w:r>
      <w:r w:rsidR="00074850">
        <w:rPr>
          <w:rFonts w:asciiTheme="majorHAnsi" w:hAnsiTheme="majorHAnsi"/>
        </w:rPr>
        <w:t>práctica</w:t>
      </w:r>
      <w:r w:rsidR="00D73F4A">
        <w:rPr>
          <w:rFonts w:asciiTheme="majorHAnsi" w:hAnsiTheme="majorHAnsi"/>
        </w:rPr>
        <w:t xml:space="preserve"> de </w:t>
      </w:r>
      <w:r w:rsidRPr="00BD7C41">
        <w:rPr>
          <w:rFonts w:asciiTheme="majorHAnsi" w:hAnsiTheme="majorHAnsi"/>
        </w:rPr>
        <w:t xml:space="preserve">pruebas, procedieron a formular una serie de oposiciones y objeciones respecto de las pruebas </w:t>
      </w:r>
      <w:r w:rsidR="00D73F4A">
        <w:rPr>
          <w:rFonts w:asciiTheme="majorHAnsi" w:hAnsiTheme="majorHAnsi"/>
        </w:rPr>
        <w:t xml:space="preserve">deprecadas </w:t>
      </w:r>
      <w:r w:rsidRPr="00BD7C41">
        <w:rPr>
          <w:rFonts w:asciiTheme="majorHAnsi" w:hAnsiTheme="majorHAnsi"/>
        </w:rPr>
        <w:t xml:space="preserve">por la parte incidentante, e igualmente </w:t>
      </w:r>
      <w:r w:rsidR="00D73F4A">
        <w:rPr>
          <w:rFonts w:asciiTheme="majorHAnsi" w:hAnsiTheme="majorHAnsi"/>
        </w:rPr>
        <w:t>pidieron</w:t>
      </w:r>
      <w:r w:rsidRPr="00BD7C41">
        <w:rPr>
          <w:rFonts w:asciiTheme="majorHAnsi" w:hAnsiTheme="majorHAnsi"/>
        </w:rPr>
        <w:t xml:space="preserve"> que dicha parte debía hacer unas claridades y precisiones sobre las pruebas cuya </w:t>
      </w:r>
      <w:r w:rsidR="00074850" w:rsidRPr="00BD7C41">
        <w:rPr>
          <w:rFonts w:asciiTheme="majorHAnsi" w:hAnsiTheme="majorHAnsi"/>
        </w:rPr>
        <w:t>práctica</w:t>
      </w:r>
      <w:r w:rsidRPr="00BD7C41">
        <w:rPr>
          <w:rFonts w:asciiTheme="majorHAnsi" w:hAnsiTheme="majorHAnsi"/>
        </w:rPr>
        <w:t xml:space="preserve"> pidió.</w:t>
      </w:r>
      <w:r w:rsidRPr="00BD7C41">
        <w:rPr>
          <w:rFonts w:asciiTheme="majorHAnsi" w:hAnsiTheme="majorHAnsi"/>
          <w:i/>
        </w:rPr>
        <w:t xml:space="preserve"> </w:t>
      </w:r>
    </w:p>
    <w:p w14:paraId="08F4E6A1" w14:textId="6A091A2C" w:rsidR="00BF392F" w:rsidRPr="00BD7C41" w:rsidRDefault="0019189E" w:rsidP="00BD7C41">
      <w:pPr>
        <w:pStyle w:val="Sansinterligne"/>
        <w:numPr>
          <w:ilvl w:val="0"/>
          <w:numId w:val="1"/>
        </w:numPr>
        <w:spacing w:line="276" w:lineRule="auto"/>
        <w:ind w:left="360"/>
        <w:jc w:val="both"/>
        <w:rPr>
          <w:rFonts w:asciiTheme="majorHAnsi" w:hAnsiTheme="majorHAnsi"/>
        </w:rPr>
      </w:pPr>
      <w:r w:rsidRPr="00BD7C41">
        <w:rPr>
          <w:rFonts w:asciiTheme="majorHAnsi" w:hAnsiTheme="majorHAnsi"/>
        </w:rPr>
        <w:lastRenderedPageBreak/>
        <w:t>Como quiera que la Jueza de primer nivel no accedió a las pretensiones y reparos formu</w:t>
      </w:r>
      <w:r w:rsidR="00D73F4A">
        <w:rPr>
          <w:rFonts w:asciiTheme="majorHAnsi" w:hAnsiTheme="majorHAnsi"/>
        </w:rPr>
        <w:t>lados por los incidentados, ello</w:t>
      </w:r>
      <w:r w:rsidRPr="00BD7C41">
        <w:rPr>
          <w:rFonts w:asciiTheme="majorHAnsi" w:hAnsiTheme="majorHAnsi"/>
        </w:rPr>
        <w:t>s procedieron a interponer sendos recursos en contra de dicha decisión, uno principal de reposición</w:t>
      </w:r>
      <w:r w:rsidR="00BF392F" w:rsidRPr="00BD7C41">
        <w:rPr>
          <w:rFonts w:asciiTheme="majorHAnsi" w:hAnsiTheme="majorHAnsi"/>
        </w:rPr>
        <w:t xml:space="preserve"> </w:t>
      </w:r>
      <w:r w:rsidRPr="00BD7C41">
        <w:rPr>
          <w:rFonts w:asciiTheme="majorHAnsi" w:hAnsiTheme="majorHAnsi"/>
        </w:rPr>
        <w:t xml:space="preserve">y otro subsidiario de apelación; siendo despachado por la </w:t>
      </w:r>
      <w:r w:rsidRPr="00BD7C41">
        <w:rPr>
          <w:rFonts w:asciiTheme="majorHAnsi" w:hAnsiTheme="majorHAnsi"/>
          <w:i/>
        </w:rPr>
        <w:t xml:space="preserve">A quo </w:t>
      </w:r>
      <w:r w:rsidRPr="00BD7C41">
        <w:rPr>
          <w:rFonts w:asciiTheme="majorHAnsi" w:hAnsiTheme="majorHAnsi"/>
        </w:rPr>
        <w:t xml:space="preserve">de manera desfavorable a los intereses de los recurrentes el recurso de </w:t>
      </w:r>
      <w:r w:rsidR="007C67EE" w:rsidRPr="00BD7C41">
        <w:rPr>
          <w:rFonts w:asciiTheme="majorHAnsi" w:hAnsiTheme="majorHAnsi"/>
        </w:rPr>
        <w:t>reposición</w:t>
      </w:r>
      <w:r w:rsidRPr="00BD7C41">
        <w:rPr>
          <w:rFonts w:asciiTheme="majorHAnsi" w:hAnsiTheme="majorHAnsi"/>
        </w:rPr>
        <w:t xml:space="preserve">. </w:t>
      </w:r>
    </w:p>
    <w:p w14:paraId="36406902" w14:textId="77777777" w:rsidR="00377FFB" w:rsidRPr="00BD7C41" w:rsidRDefault="00377FFB" w:rsidP="00BD7C41">
      <w:pPr>
        <w:pStyle w:val="Sansinterligne"/>
        <w:spacing w:line="276" w:lineRule="auto"/>
        <w:jc w:val="both"/>
        <w:rPr>
          <w:rFonts w:asciiTheme="majorHAnsi" w:hAnsiTheme="majorHAnsi"/>
        </w:rPr>
      </w:pPr>
    </w:p>
    <w:p w14:paraId="6009463E" w14:textId="77777777" w:rsidR="00377FFB" w:rsidRPr="00BD7C41" w:rsidRDefault="00377FFB" w:rsidP="00CB6013">
      <w:pPr>
        <w:pStyle w:val="Sansinterligne"/>
        <w:jc w:val="center"/>
        <w:rPr>
          <w:rFonts w:asciiTheme="majorHAnsi" w:hAnsiTheme="majorHAnsi"/>
          <w:b/>
        </w:rPr>
      </w:pPr>
      <w:r w:rsidRPr="00BD7C41">
        <w:rPr>
          <w:rFonts w:asciiTheme="majorHAnsi" w:hAnsiTheme="majorHAnsi"/>
          <w:b/>
        </w:rPr>
        <w:t>EL AUTO IMPUGNADO:</w:t>
      </w:r>
    </w:p>
    <w:p w14:paraId="5ED8B487" w14:textId="77777777" w:rsidR="00377FFB" w:rsidRPr="00BD7C41" w:rsidRDefault="00377FFB" w:rsidP="000A0FA3">
      <w:pPr>
        <w:pStyle w:val="Sansinterligne"/>
        <w:spacing w:line="360" w:lineRule="auto"/>
        <w:jc w:val="both"/>
        <w:rPr>
          <w:rFonts w:asciiTheme="majorHAnsi" w:hAnsiTheme="majorHAnsi" w:cs="Times New Roman"/>
        </w:rPr>
      </w:pPr>
    </w:p>
    <w:p w14:paraId="23BDBF0A" w14:textId="728C0649" w:rsidR="007C67EE" w:rsidRDefault="007C67EE" w:rsidP="00BD7C41">
      <w:pPr>
        <w:pStyle w:val="Sansinterligne"/>
        <w:spacing w:line="276" w:lineRule="auto"/>
        <w:jc w:val="both"/>
        <w:rPr>
          <w:rFonts w:asciiTheme="majorHAnsi" w:hAnsiTheme="majorHAnsi"/>
        </w:rPr>
      </w:pPr>
      <w:r w:rsidRPr="00BD7C41">
        <w:rPr>
          <w:rFonts w:asciiTheme="majorHAnsi" w:hAnsiTheme="majorHAnsi"/>
        </w:rPr>
        <w:t>Se trata de la providencia proferida por parte d</w:t>
      </w:r>
      <w:r w:rsidR="00377FFB" w:rsidRPr="00BD7C41">
        <w:rPr>
          <w:rFonts w:asciiTheme="majorHAnsi" w:hAnsiTheme="majorHAnsi"/>
        </w:rPr>
        <w:t>el Juzgado Único Promiscuo del Circuito de Belén de Umbría</w:t>
      </w:r>
      <w:r w:rsidRPr="00BD7C41">
        <w:rPr>
          <w:rFonts w:asciiTheme="majorHAnsi" w:hAnsiTheme="majorHAnsi"/>
        </w:rPr>
        <w:t xml:space="preserve"> durante el desarrollo de la vista pública celebrada el 2 de noviembre del 2.016, en la cual no se accedió a una serie de oposiciones y objeciones formuladas por la parte incidentada respecto de las pruebas deprecadas por el apoderado de las víctimas. </w:t>
      </w:r>
    </w:p>
    <w:p w14:paraId="05C4E5DC" w14:textId="77777777" w:rsidR="00CB6013" w:rsidRPr="00BD7C41" w:rsidRDefault="00CB6013" w:rsidP="00CB6013">
      <w:pPr>
        <w:pStyle w:val="Sansinterligne"/>
        <w:spacing w:line="360" w:lineRule="auto"/>
        <w:jc w:val="both"/>
        <w:rPr>
          <w:rFonts w:asciiTheme="majorHAnsi" w:hAnsiTheme="majorHAnsi"/>
        </w:rPr>
      </w:pPr>
    </w:p>
    <w:p w14:paraId="41569BE1" w14:textId="0D49851F" w:rsidR="00377FFB" w:rsidRPr="00BD7C41" w:rsidRDefault="00BE669E" w:rsidP="00BD7C41">
      <w:pPr>
        <w:pStyle w:val="Sansinterligne"/>
        <w:spacing w:line="276" w:lineRule="auto"/>
        <w:jc w:val="both"/>
        <w:rPr>
          <w:rFonts w:asciiTheme="majorHAnsi" w:hAnsiTheme="majorHAnsi"/>
        </w:rPr>
      </w:pPr>
      <w:r w:rsidRPr="00BD7C41">
        <w:rPr>
          <w:rFonts w:asciiTheme="majorHAnsi" w:hAnsiTheme="majorHAnsi"/>
        </w:rPr>
        <w:t xml:space="preserve">Del contenido del auto opugnado, se desprende que la razón argüida por </w:t>
      </w:r>
      <w:r w:rsidR="007C67EE" w:rsidRPr="00BD7C41">
        <w:rPr>
          <w:rFonts w:asciiTheme="majorHAnsi" w:hAnsiTheme="majorHAnsi"/>
        </w:rPr>
        <w:t>la Jueza de primer nivel</w:t>
      </w:r>
      <w:r w:rsidRPr="00BD7C41">
        <w:rPr>
          <w:rFonts w:asciiTheme="majorHAnsi" w:hAnsiTheme="majorHAnsi"/>
        </w:rPr>
        <w:t xml:space="preserve"> para no acceder a los reclamos formulados por los ahora apelantes</w:t>
      </w:r>
      <w:r w:rsidR="007C67EE" w:rsidRPr="00BD7C41">
        <w:rPr>
          <w:rFonts w:asciiTheme="majorHAnsi" w:hAnsiTheme="majorHAnsi"/>
        </w:rPr>
        <w:t xml:space="preserve">, </w:t>
      </w:r>
      <w:r w:rsidRPr="00BD7C41">
        <w:rPr>
          <w:rFonts w:asciiTheme="majorHAnsi" w:hAnsiTheme="majorHAnsi"/>
        </w:rPr>
        <w:t>consistió en argumentar que las peticiones deprecadas por los incidentados eran improcedentes y por ende extemporáne</w:t>
      </w:r>
      <w:r w:rsidR="00D73F4A">
        <w:rPr>
          <w:rFonts w:asciiTheme="majorHAnsi" w:hAnsiTheme="majorHAnsi"/>
        </w:rPr>
        <w:t>a</w:t>
      </w:r>
      <w:r w:rsidRPr="00BD7C41">
        <w:rPr>
          <w:rFonts w:asciiTheme="majorHAnsi" w:hAnsiTheme="majorHAnsi"/>
        </w:rPr>
        <w:t xml:space="preserve">s, en atención a que con antelación ya se había proferido una providencia en la cual se accedieron a las pruebas </w:t>
      </w:r>
      <w:r w:rsidR="00D73F4A" w:rsidRPr="00BD7C41">
        <w:rPr>
          <w:rFonts w:asciiTheme="majorHAnsi" w:hAnsiTheme="majorHAnsi"/>
        </w:rPr>
        <w:t>solicitadas</w:t>
      </w:r>
      <w:r w:rsidRPr="00BD7C41">
        <w:rPr>
          <w:rFonts w:asciiTheme="majorHAnsi" w:hAnsiTheme="majorHAnsi"/>
        </w:rPr>
        <w:t xml:space="preserve"> por el apoderado de las víctimas.</w:t>
      </w:r>
    </w:p>
    <w:p w14:paraId="32A6D7E3" w14:textId="77777777" w:rsidR="0084343A" w:rsidRPr="00BD7C41" w:rsidRDefault="0084343A" w:rsidP="002A551A">
      <w:pPr>
        <w:pStyle w:val="Sansinterligne"/>
        <w:spacing w:line="360" w:lineRule="auto"/>
        <w:jc w:val="both"/>
        <w:rPr>
          <w:rFonts w:asciiTheme="majorHAnsi" w:hAnsiTheme="majorHAnsi"/>
        </w:rPr>
      </w:pPr>
    </w:p>
    <w:p w14:paraId="45B4EE70" w14:textId="780627FA" w:rsidR="0084343A" w:rsidRPr="00BD7C41" w:rsidRDefault="0084343A" w:rsidP="00BD7C41">
      <w:pPr>
        <w:pStyle w:val="Sansinterligne"/>
        <w:spacing w:line="276" w:lineRule="auto"/>
        <w:jc w:val="both"/>
        <w:rPr>
          <w:rFonts w:asciiTheme="majorHAnsi" w:hAnsiTheme="majorHAnsi"/>
        </w:rPr>
      </w:pPr>
      <w:r w:rsidRPr="00BD7C41">
        <w:rPr>
          <w:rFonts w:asciiTheme="majorHAnsi" w:hAnsiTheme="majorHAnsi"/>
        </w:rPr>
        <w:t xml:space="preserve">De igual forma al desatar el recurso de reposición, la </w:t>
      </w:r>
      <w:r w:rsidRPr="00D73F4A">
        <w:rPr>
          <w:rFonts w:asciiTheme="majorHAnsi" w:hAnsiTheme="majorHAnsi"/>
          <w:i/>
        </w:rPr>
        <w:t>A quo</w:t>
      </w:r>
      <w:r w:rsidRPr="00BD7C41">
        <w:rPr>
          <w:rFonts w:asciiTheme="majorHAnsi" w:hAnsiTheme="majorHAnsi"/>
        </w:rPr>
        <w:t xml:space="preserve"> </w:t>
      </w:r>
      <w:r w:rsidR="00074850" w:rsidRPr="00BD7C41">
        <w:rPr>
          <w:rFonts w:asciiTheme="majorHAnsi" w:hAnsiTheme="majorHAnsi"/>
        </w:rPr>
        <w:t>decidió</w:t>
      </w:r>
      <w:r w:rsidRPr="00BD7C41">
        <w:rPr>
          <w:rFonts w:asciiTheme="majorHAnsi" w:hAnsiTheme="majorHAnsi"/>
        </w:rPr>
        <w:t xml:space="preserve"> dar aplicación del </w:t>
      </w:r>
      <w:r w:rsidR="003B1CF3" w:rsidRPr="00BD7C41">
        <w:rPr>
          <w:rFonts w:asciiTheme="majorHAnsi" w:hAnsiTheme="majorHAnsi"/>
        </w:rPr>
        <w:t>artículo</w:t>
      </w:r>
      <w:r w:rsidRPr="00BD7C41">
        <w:rPr>
          <w:rFonts w:asciiTheme="majorHAnsi" w:hAnsiTheme="majorHAnsi"/>
        </w:rPr>
        <w:t xml:space="preserve"> 227 del C.G.P. al concederle al apoderado de las victimas un plazo de 10 </w:t>
      </w:r>
      <w:r w:rsidR="00074850" w:rsidRPr="00BD7C41">
        <w:rPr>
          <w:rFonts w:asciiTheme="majorHAnsi" w:hAnsiTheme="majorHAnsi"/>
        </w:rPr>
        <w:t>días</w:t>
      </w:r>
      <w:r w:rsidRPr="00BD7C41">
        <w:rPr>
          <w:rFonts w:asciiTheme="majorHAnsi" w:hAnsiTheme="majorHAnsi"/>
        </w:rPr>
        <w:t xml:space="preserve"> para que diera traslado del contenido de los conceptos técnicos y científicos con los que cuenta, para que los Terceros Civilmente Responsables y demás intervinientes los conozcan nuevamente.</w:t>
      </w:r>
    </w:p>
    <w:p w14:paraId="492C29C3" w14:textId="77777777" w:rsidR="00377FFB" w:rsidRDefault="00377FFB" w:rsidP="00CB6013">
      <w:pPr>
        <w:pStyle w:val="Sansinterligne"/>
        <w:spacing w:line="360" w:lineRule="auto"/>
        <w:jc w:val="both"/>
        <w:rPr>
          <w:rFonts w:asciiTheme="majorHAnsi" w:hAnsiTheme="majorHAnsi" w:cs="Times New Roman"/>
        </w:rPr>
      </w:pPr>
    </w:p>
    <w:p w14:paraId="2951AC6E" w14:textId="77777777" w:rsidR="000A0FA3" w:rsidRPr="00BD7C41" w:rsidRDefault="000A0FA3" w:rsidP="00CB6013">
      <w:pPr>
        <w:pStyle w:val="Sansinterligne"/>
        <w:spacing w:line="360" w:lineRule="auto"/>
        <w:jc w:val="both"/>
        <w:rPr>
          <w:rFonts w:asciiTheme="majorHAnsi" w:hAnsiTheme="majorHAnsi" w:cs="Times New Roman"/>
        </w:rPr>
      </w:pPr>
    </w:p>
    <w:p w14:paraId="3E4AE6F8" w14:textId="77777777" w:rsidR="00377FFB" w:rsidRPr="00BD7C41" w:rsidRDefault="00377FFB" w:rsidP="00CB6013">
      <w:pPr>
        <w:pStyle w:val="Sansinterligne"/>
        <w:jc w:val="center"/>
        <w:rPr>
          <w:rFonts w:asciiTheme="majorHAnsi" w:hAnsiTheme="majorHAnsi"/>
        </w:rPr>
      </w:pPr>
      <w:r w:rsidRPr="00BD7C41">
        <w:rPr>
          <w:rFonts w:asciiTheme="majorHAnsi" w:hAnsiTheme="majorHAnsi"/>
          <w:b/>
        </w:rPr>
        <w:lastRenderedPageBreak/>
        <w:t>LAS ALZADAS:</w:t>
      </w:r>
    </w:p>
    <w:p w14:paraId="5A8B9CB9" w14:textId="77777777" w:rsidR="00BE669E" w:rsidRPr="00BD7C41" w:rsidRDefault="00BE669E" w:rsidP="000A0FA3">
      <w:pPr>
        <w:pStyle w:val="Sansinterligne"/>
        <w:spacing w:line="360" w:lineRule="auto"/>
        <w:jc w:val="center"/>
        <w:rPr>
          <w:rFonts w:asciiTheme="majorHAnsi" w:hAnsiTheme="majorHAnsi"/>
        </w:rPr>
      </w:pPr>
    </w:p>
    <w:p w14:paraId="39083CE0" w14:textId="734876A6" w:rsidR="0035622A" w:rsidRPr="00BD7C41" w:rsidRDefault="00BE669E" w:rsidP="00BD7C41">
      <w:pPr>
        <w:pStyle w:val="Sansinterligne"/>
        <w:spacing w:line="276" w:lineRule="auto"/>
        <w:jc w:val="both"/>
        <w:rPr>
          <w:rFonts w:asciiTheme="majorHAnsi" w:hAnsiTheme="majorHAnsi"/>
        </w:rPr>
      </w:pPr>
      <w:r w:rsidRPr="00BD7C41">
        <w:rPr>
          <w:rFonts w:asciiTheme="majorHAnsi" w:hAnsiTheme="majorHAnsi"/>
        </w:rPr>
        <w:t>Alegan los recurrentes que la Jueza de primer nivel se equivocó en lo resuelto y decidido en el presente asunto</w:t>
      </w:r>
      <w:r w:rsidR="00B511CB" w:rsidRPr="00BD7C41">
        <w:rPr>
          <w:rFonts w:asciiTheme="majorHAnsi" w:hAnsiTheme="majorHAnsi"/>
        </w:rPr>
        <w:t>, y por ende se debió acceder a sus reclamos ya que</w:t>
      </w:r>
      <w:r w:rsidR="00D73F4A">
        <w:rPr>
          <w:rFonts w:asciiTheme="majorHAnsi" w:hAnsiTheme="majorHAnsi"/>
        </w:rPr>
        <w:t xml:space="preserve"> no se tuvieron en cuenta que a </w:t>
      </w:r>
      <w:r w:rsidR="00B511CB" w:rsidRPr="00BD7C41">
        <w:rPr>
          <w:rFonts w:asciiTheme="majorHAnsi" w:hAnsiTheme="majorHAnsi"/>
        </w:rPr>
        <w:t xml:space="preserve">la solicitud de pruebas periciales deprecadas por el apoderado de las </w:t>
      </w:r>
      <w:r w:rsidR="0035622A" w:rsidRPr="00BD7C41">
        <w:rPr>
          <w:rFonts w:asciiTheme="majorHAnsi" w:hAnsiTheme="majorHAnsi"/>
        </w:rPr>
        <w:t>víctimas</w:t>
      </w:r>
      <w:r w:rsidR="00B511CB" w:rsidRPr="00BD7C41">
        <w:rPr>
          <w:rFonts w:asciiTheme="majorHAnsi" w:hAnsiTheme="majorHAnsi"/>
        </w:rPr>
        <w:t xml:space="preserve"> </w:t>
      </w:r>
      <w:r w:rsidR="0035622A" w:rsidRPr="00BD7C41">
        <w:rPr>
          <w:rFonts w:asciiTheme="majorHAnsi" w:hAnsiTheme="majorHAnsi"/>
        </w:rPr>
        <w:t>no se anexó el dictamen pericial.</w:t>
      </w:r>
    </w:p>
    <w:p w14:paraId="0C1424C9" w14:textId="77777777" w:rsidR="0035622A" w:rsidRPr="00BD7C41" w:rsidRDefault="0035622A" w:rsidP="002A551A">
      <w:pPr>
        <w:pStyle w:val="Sansinterligne"/>
        <w:spacing w:line="360" w:lineRule="auto"/>
        <w:jc w:val="both"/>
        <w:rPr>
          <w:rFonts w:asciiTheme="majorHAnsi" w:hAnsiTheme="majorHAnsi"/>
        </w:rPr>
      </w:pPr>
    </w:p>
    <w:p w14:paraId="0BD6C0F5" w14:textId="54179DC7" w:rsidR="0084343A" w:rsidRPr="00BD7C41" w:rsidRDefault="0035622A" w:rsidP="00BD7C41">
      <w:pPr>
        <w:pStyle w:val="Sansinterligne"/>
        <w:spacing w:line="276" w:lineRule="auto"/>
        <w:jc w:val="both"/>
        <w:rPr>
          <w:rFonts w:asciiTheme="majorHAnsi" w:hAnsiTheme="majorHAnsi"/>
        </w:rPr>
      </w:pPr>
      <w:r w:rsidRPr="00BD7C41">
        <w:rPr>
          <w:rFonts w:asciiTheme="majorHAnsi" w:hAnsiTheme="majorHAnsi"/>
        </w:rPr>
        <w:t xml:space="preserve">De igual forma los apelantes expusieron que el apoderado de las </w:t>
      </w:r>
      <w:r w:rsidR="0019198F" w:rsidRPr="00BD7C41">
        <w:rPr>
          <w:rFonts w:asciiTheme="majorHAnsi" w:hAnsiTheme="majorHAnsi"/>
        </w:rPr>
        <w:t>víctimas</w:t>
      </w:r>
      <w:r w:rsidRPr="00BD7C41">
        <w:rPr>
          <w:rFonts w:asciiTheme="majorHAnsi" w:hAnsiTheme="majorHAnsi"/>
        </w:rPr>
        <w:t xml:space="preserve"> no tuvo en cuenta que se esta</w:t>
      </w:r>
      <w:r w:rsidR="001F0A8A">
        <w:rPr>
          <w:rFonts w:asciiTheme="majorHAnsi" w:hAnsiTheme="majorHAnsi"/>
        </w:rPr>
        <w:t>ba</w:t>
      </w:r>
      <w:r w:rsidRPr="00BD7C41">
        <w:rPr>
          <w:rFonts w:asciiTheme="majorHAnsi" w:hAnsiTheme="majorHAnsi"/>
        </w:rPr>
        <w:t xml:space="preserve"> es en presencia de un nuevo incidente de reparación integral, por lo </w:t>
      </w:r>
      <w:r w:rsidR="001F0A8A">
        <w:rPr>
          <w:rFonts w:asciiTheme="majorHAnsi" w:hAnsiTheme="majorHAnsi"/>
        </w:rPr>
        <w:t xml:space="preserve">que </w:t>
      </w:r>
      <w:r w:rsidRPr="00BD7C41">
        <w:rPr>
          <w:rFonts w:asciiTheme="majorHAnsi" w:hAnsiTheme="majorHAnsi"/>
        </w:rPr>
        <w:t xml:space="preserve">sus peticiones deben ser formuladas </w:t>
      </w:r>
      <w:r w:rsidR="001F0A8A">
        <w:rPr>
          <w:rFonts w:asciiTheme="majorHAnsi" w:hAnsiTheme="majorHAnsi"/>
        </w:rPr>
        <w:t xml:space="preserve">de </w:t>
      </w:r>
      <w:r w:rsidRPr="00BD7C41">
        <w:rPr>
          <w:rFonts w:asciiTheme="majorHAnsi" w:hAnsiTheme="majorHAnsi"/>
        </w:rPr>
        <w:t>manera clara y precisa, y acorde con las disposiciones que lo reglamentan.</w:t>
      </w:r>
    </w:p>
    <w:p w14:paraId="3D50BC85" w14:textId="77777777" w:rsidR="000A0FA3" w:rsidRDefault="000A0FA3" w:rsidP="00BD7C41">
      <w:pPr>
        <w:pStyle w:val="Sansinterligne"/>
        <w:spacing w:line="276" w:lineRule="auto"/>
        <w:jc w:val="both"/>
        <w:rPr>
          <w:rFonts w:asciiTheme="majorHAnsi" w:hAnsiTheme="majorHAnsi"/>
        </w:rPr>
      </w:pPr>
    </w:p>
    <w:p w14:paraId="48B535DE" w14:textId="77777777" w:rsidR="0084343A" w:rsidRPr="00BD7C41" w:rsidRDefault="0084343A" w:rsidP="00BD7C41">
      <w:pPr>
        <w:pStyle w:val="Sansinterligne"/>
        <w:spacing w:line="276" w:lineRule="auto"/>
        <w:jc w:val="both"/>
        <w:rPr>
          <w:rFonts w:asciiTheme="majorHAnsi" w:hAnsiTheme="majorHAnsi"/>
        </w:rPr>
      </w:pPr>
      <w:r w:rsidRPr="00BD7C41">
        <w:rPr>
          <w:rFonts w:asciiTheme="majorHAnsi" w:hAnsiTheme="majorHAnsi"/>
        </w:rPr>
        <w:t>Finalmente alegan los recurrente que las objeciones y oposiciones presentadas por ellos eran procedentes, y que eran necesarios ser absueltas para que ellos a su vez pudieran solicitar las pruebas que en su sentir fueran las pertinentes.</w:t>
      </w:r>
    </w:p>
    <w:p w14:paraId="6AE06EB2" w14:textId="77777777" w:rsidR="0084343A" w:rsidRPr="00BD7C41" w:rsidRDefault="0084343A" w:rsidP="00BD7C41">
      <w:pPr>
        <w:pStyle w:val="Sansinterligne"/>
        <w:spacing w:line="276" w:lineRule="auto"/>
        <w:jc w:val="both"/>
        <w:rPr>
          <w:rFonts w:asciiTheme="majorHAnsi" w:hAnsiTheme="majorHAnsi"/>
        </w:rPr>
      </w:pPr>
    </w:p>
    <w:p w14:paraId="3F0395D4" w14:textId="77777777" w:rsidR="0084343A" w:rsidRPr="00BD7C41" w:rsidRDefault="00CA4E85" w:rsidP="00BD7C41">
      <w:pPr>
        <w:pStyle w:val="Sansinterligne"/>
        <w:spacing w:line="276" w:lineRule="auto"/>
        <w:jc w:val="center"/>
        <w:rPr>
          <w:rFonts w:asciiTheme="majorHAnsi" w:hAnsiTheme="majorHAnsi"/>
          <w:b/>
        </w:rPr>
      </w:pPr>
      <w:r w:rsidRPr="00BD7C41">
        <w:rPr>
          <w:rFonts w:asciiTheme="majorHAnsi" w:hAnsiTheme="majorHAnsi"/>
          <w:b/>
        </w:rPr>
        <w:t>LA RÉPLICA:</w:t>
      </w:r>
    </w:p>
    <w:p w14:paraId="0797C6E7" w14:textId="77777777" w:rsidR="00CA4E85" w:rsidRPr="00BD7C41" w:rsidRDefault="00CA4E85" w:rsidP="00CB6013">
      <w:pPr>
        <w:pStyle w:val="Sansinterligne"/>
        <w:jc w:val="center"/>
        <w:rPr>
          <w:rFonts w:asciiTheme="majorHAnsi" w:hAnsiTheme="majorHAnsi"/>
          <w:b/>
        </w:rPr>
      </w:pPr>
    </w:p>
    <w:p w14:paraId="64B63A12" w14:textId="77777777" w:rsidR="00CA4E85" w:rsidRPr="00BD7C41" w:rsidRDefault="00CA4E85" w:rsidP="00BD7C41">
      <w:pPr>
        <w:pStyle w:val="Sansinterligne"/>
        <w:spacing w:line="276" w:lineRule="auto"/>
        <w:jc w:val="both"/>
        <w:rPr>
          <w:rFonts w:asciiTheme="majorHAnsi" w:hAnsiTheme="majorHAnsi"/>
        </w:rPr>
      </w:pPr>
      <w:r w:rsidRPr="00BD7C41">
        <w:rPr>
          <w:rFonts w:asciiTheme="majorHAnsi" w:hAnsiTheme="majorHAnsi"/>
        </w:rPr>
        <w:t xml:space="preserve">El apoderado de las </w:t>
      </w:r>
      <w:r w:rsidR="004438E8" w:rsidRPr="00BD7C41">
        <w:rPr>
          <w:rFonts w:asciiTheme="majorHAnsi" w:hAnsiTheme="majorHAnsi"/>
        </w:rPr>
        <w:t>víctimas</w:t>
      </w:r>
      <w:r w:rsidRPr="00BD7C41">
        <w:rPr>
          <w:rFonts w:asciiTheme="majorHAnsi" w:hAnsiTheme="majorHAnsi"/>
        </w:rPr>
        <w:t xml:space="preserve"> en sus alegatos de no recurrente se opone a las pretensiones de los apelantes, argumentando lo siguiente: </w:t>
      </w:r>
    </w:p>
    <w:p w14:paraId="3DDEC08C" w14:textId="77777777" w:rsidR="00CA4E85" w:rsidRPr="00BD7C41" w:rsidRDefault="00CA4E85" w:rsidP="002A551A">
      <w:pPr>
        <w:pStyle w:val="Sansinterligne"/>
        <w:spacing w:line="360" w:lineRule="auto"/>
        <w:jc w:val="both"/>
        <w:rPr>
          <w:rFonts w:asciiTheme="majorHAnsi" w:hAnsiTheme="majorHAnsi"/>
        </w:rPr>
      </w:pPr>
    </w:p>
    <w:p w14:paraId="258D85F1" w14:textId="77777777" w:rsidR="00CA4E85" w:rsidRPr="00BD7C41" w:rsidRDefault="00CA4E85" w:rsidP="00BD7C41">
      <w:pPr>
        <w:pStyle w:val="Sansinterligne"/>
        <w:numPr>
          <w:ilvl w:val="0"/>
          <w:numId w:val="3"/>
        </w:numPr>
        <w:spacing w:line="276" w:lineRule="auto"/>
        <w:ind w:left="360"/>
        <w:jc w:val="both"/>
        <w:rPr>
          <w:rFonts w:asciiTheme="majorHAnsi" w:hAnsiTheme="majorHAnsi"/>
        </w:rPr>
      </w:pPr>
      <w:r w:rsidRPr="00BD7C41">
        <w:rPr>
          <w:rFonts w:asciiTheme="majorHAnsi" w:hAnsiTheme="majorHAnsi"/>
        </w:rPr>
        <w:t>No era necesario que variará sus pretensiones probatorias con la solicitud de pruebas nuevas debido a que no se ha modificado la finalidad del incidente de reparación integral.</w:t>
      </w:r>
    </w:p>
    <w:p w14:paraId="4158222D" w14:textId="77777777" w:rsidR="0084343A" w:rsidRPr="00BD7C41" w:rsidRDefault="0084343A" w:rsidP="00BD7C41">
      <w:pPr>
        <w:pStyle w:val="Sansinterligne"/>
        <w:spacing w:line="276" w:lineRule="auto"/>
        <w:jc w:val="both"/>
        <w:rPr>
          <w:rFonts w:asciiTheme="majorHAnsi" w:hAnsiTheme="majorHAnsi"/>
        </w:rPr>
      </w:pPr>
    </w:p>
    <w:p w14:paraId="6D23F7F4" w14:textId="77777777" w:rsidR="0084343A" w:rsidRPr="00BD7C41" w:rsidRDefault="00CA4E85" w:rsidP="00BD7C41">
      <w:pPr>
        <w:pStyle w:val="Sansinterligne"/>
        <w:numPr>
          <w:ilvl w:val="0"/>
          <w:numId w:val="3"/>
        </w:numPr>
        <w:spacing w:line="276" w:lineRule="auto"/>
        <w:ind w:left="360"/>
        <w:jc w:val="both"/>
        <w:rPr>
          <w:rFonts w:asciiTheme="majorHAnsi" w:hAnsiTheme="majorHAnsi"/>
        </w:rPr>
      </w:pPr>
      <w:r w:rsidRPr="00BD7C41">
        <w:rPr>
          <w:rFonts w:asciiTheme="majorHAnsi" w:hAnsiTheme="majorHAnsi"/>
        </w:rPr>
        <w:t xml:space="preserve">Los reclamos probatorios formulados por los recurrentes son extemporáneos debido a que en una audiencia anterior hubo un pronunciamiento sobre </w:t>
      </w:r>
      <w:r w:rsidR="004438E8" w:rsidRPr="00BD7C41">
        <w:rPr>
          <w:rFonts w:asciiTheme="majorHAnsi" w:hAnsiTheme="majorHAnsi"/>
        </w:rPr>
        <w:t xml:space="preserve">la admisibilidad de las pruebas deprecadas por la representación de las víctimas. </w:t>
      </w:r>
      <w:r w:rsidR="0084343A" w:rsidRPr="00BD7C41">
        <w:rPr>
          <w:rFonts w:asciiTheme="majorHAnsi" w:hAnsiTheme="majorHAnsi"/>
        </w:rPr>
        <w:t xml:space="preserve"> </w:t>
      </w:r>
      <w:r w:rsidR="004438E8" w:rsidRPr="00BD7C41">
        <w:rPr>
          <w:rFonts w:asciiTheme="majorHAnsi" w:hAnsiTheme="majorHAnsi"/>
        </w:rPr>
        <w:t xml:space="preserve"> </w:t>
      </w:r>
    </w:p>
    <w:p w14:paraId="5DD8FE37" w14:textId="107B5CA1" w:rsidR="00377FFB" w:rsidRPr="00BD7C41" w:rsidRDefault="004438E8" w:rsidP="00BD7C41">
      <w:pPr>
        <w:pStyle w:val="Sansinterligne"/>
        <w:spacing w:line="276" w:lineRule="auto"/>
        <w:jc w:val="both"/>
        <w:rPr>
          <w:rFonts w:asciiTheme="majorHAnsi" w:hAnsiTheme="majorHAnsi" w:cs="Verdana"/>
        </w:rPr>
      </w:pPr>
      <w:r w:rsidRPr="00BD7C41">
        <w:rPr>
          <w:rFonts w:asciiTheme="majorHAnsi" w:hAnsiTheme="majorHAnsi"/>
        </w:rPr>
        <w:lastRenderedPageBreak/>
        <w:t>De igual forma el no recurrente aprovech</w:t>
      </w:r>
      <w:r w:rsidR="001F0A8A">
        <w:rPr>
          <w:rFonts w:asciiTheme="majorHAnsi" w:hAnsiTheme="majorHAnsi"/>
        </w:rPr>
        <w:t>ó</w:t>
      </w:r>
      <w:r w:rsidRPr="00BD7C41">
        <w:rPr>
          <w:rFonts w:asciiTheme="majorHAnsi" w:hAnsiTheme="majorHAnsi"/>
        </w:rPr>
        <w:t xml:space="preserve"> la oportunidad para solicitarle a esta Corporación que </w:t>
      </w:r>
      <w:r w:rsidR="001F0A8A">
        <w:rPr>
          <w:rFonts w:asciiTheme="majorHAnsi" w:hAnsiTheme="majorHAnsi"/>
        </w:rPr>
        <w:t>retrotrajera</w:t>
      </w:r>
      <w:r w:rsidR="0084343A" w:rsidRPr="00BD7C41">
        <w:rPr>
          <w:rFonts w:asciiTheme="majorHAnsi" w:hAnsiTheme="majorHAnsi"/>
        </w:rPr>
        <w:t xml:space="preserve"> su decisión inicial de nulidad, puesto que </w:t>
      </w:r>
      <w:r w:rsidR="001F0A8A">
        <w:rPr>
          <w:rFonts w:asciiTheme="majorHAnsi" w:hAnsiTheme="majorHAnsi"/>
        </w:rPr>
        <w:t xml:space="preserve">variaron </w:t>
      </w:r>
      <w:r w:rsidR="0084343A" w:rsidRPr="00BD7C41">
        <w:rPr>
          <w:rFonts w:asciiTheme="majorHAnsi" w:hAnsiTheme="majorHAnsi"/>
        </w:rPr>
        <w:t xml:space="preserve">los motivos en </w:t>
      </w:r>
      <w:r w:rsidR="0075497A">
        <w:rPr>
          <w:rFonts w:asciiTheme="majorHAnsi" w:hAnsiTheme="majorHAnsi"/>
        </w:rPr>
        <w:t xml:space="preserve">los </w:t>
      </w:r>
      <w:r w:rsidR="0084343A" w:rsidRPr="00BD7C41">
        <w:rPr>
          <w:rFonts w:asciiTheme="majorHAnsi" w:hAnsiTheme="majorHAnsi"/>
        </w:rPr>
        <w:t xml:space="preserve">que se basó </w:t>
      </w:r>
      <w:r w:rsidRPr="00BD7C41">
        <w:rPr>
          <w:rFonts w:asciiTheme="majorHAnsi" w:hAnsiTheme="majorHAnsi"/>
        </w:rPr>
        <w:t xml:space="preserve">la Corporación </w:t>
      </w:r>
      <w:r w:rsidR="0084343A" w:rsidRPr="00BD7C41">
        <w:rPr>
          <w:rFonts w:asciiTheme="majorHAnsi" w:hAnsiTheme="majorHAnsi"/>
        </w:rPr>
        <w:t>para cambiar el criterio de las pruebas</w:t>
      </w:r>
      <w:r w:rsidRPr="00BD7C41">
        <w:rPr>
          <w:rFonts w:asciiTheme="majorHAnsi" w:hAnsiTheme="majorHAnsi"/>
        </w:rPr>
        <w:t xml:space="preserve"> aducidas en el inicial incidente de reparación integral que fue objeto de anulación</w:t>
      </w:r>
      <w:r w:rsidR="0084343A" w:rsidRPr="00BD7C41">
        <w:rPr>
          <w:rFonts w:asciiTheme="majorHAnsi" w:hAnsiTheme="majorHAnsi"/>
        </w:rPr>
        <w:t xml:space="preserve">, </w:t>
      </w:r>
      <w:r w:rsidR="0075497A">
        <w:rPr>
          <w:rFonts w:asciiTheme="majorHAnsi" w:hAnsiTheme="majorHAnsi"/>
        </w:rPr>
        <w:t>debido a que el otro</w:t>
      </w:r>
      <w:r w:rsidRPr="00BD7C41">
        <w:rPr>
          <w:rFonts w:asciiTheme="majorHAnsi" w:hAnsiTheme="majorHAnsi"/>
        </w:rPr>
        <w:t xml:space="preserve"> litisconsorte </w:t>
      </w:r>
      <w:r w:rsidR="0084343A" w:rsidRPr="00BD7C41">
        <w:rPr>
          <w:rFonts w:asciiTheme="majorHAnsi" w:hAnsiTheme="majorHAnsi"/>
        </w:rPr>
        <w:t>renunció al derecho de asistir a las audiencias.</w:t>
      </w:r>
    </w:p>
    <w:p w14:paraId="689D7605" w14:textId="77777777" w:rsidR="00377FFB" w:rsidRPr="00BD7C41" w:rsidRDefault="00377FFB" w:rsidP="00CB6013">
      <w:pPr>
        <w:pStyle w:val="Sansinterligne"/>
        <w:spacing w:line="360" w:lineRule="auto"/>
        <w:jc w:val="both"/>
        <w:rPr>
          <w:rFonts w:asciiTheme="majorHAnsi" w:hAnsiTheme="majorHAnsi" w:cs="Verdana"/>
        </w:rPr>
      </w:pPr>
    </w:p>
    <w:p w14:paraId="7BC5892F" w14:textId="77777777" w:rsidR="00377FFB" w:rsidRPr="00BD7C41" w:rsidRDefault="00377FFB" w:rsidP="00CB6013">
      <w:pPr>
        <w:pStyle w:val="Sansinterligne"/>
        <w:jc w:val="center"/>
        <w:rPr>
          <w:rFonts w:asciiTheme="majorHAnsi" w:hAnsiTheme="majorHAnsi" w:cs="Times New Roman"/>
          <w:b/>
        </w:rPr>
      </w:pPr>
      <w:r w:rsidRPr="00BD7C41">
        <w:rPr>
          <w:rFonts w:asciiTheme="majorHAnsi" w:hAnsiTheme="majorHAnsi"/>
          <w:b/>
        </w:rPr>
        <w:t>PARA RESOLVER SE CONSIDERA:</w:t>
      </w:r>
    </w:p>
    <w:p w14:paraId="642CDB70" w14:textId="77777777" w:rsidR="00377FFB" w:rsidRPr="00BD7C41" w:rsidRDefault="00377FFB" w:rsidP="00CB6013">
      <w:pPr>
        <w:pStyle w:val="Sansinterligne"/>
        <w:jc w:val="both"/>
        <w:rPr>
          <w:rFonts w:asciiTheme="majorHAnsi" w:hAnsiTheme="majorHAnsi"/>
          <w:b/>
        </w:rPr>
      </w:pPr>
    </w:p>
    <w:p w14:paraId="27EB5232" w14:textId="77777777" w:rsidR="00377FFB" w:rsidRPr="00BD7C41" w:rsidRDefault="007B7678" w:rsidP="00CB6013">
      <w:pPr>
        <w:pStyle w:val="Sansinterligne"/>
        <w:jc w:val="both"/>
        <w:rPr>
          <w:rFonts w:asciiTheme="majorHAnsi" w:hAnsiTheme="majorHAnsi"/>
          <w:b/>
        </w:rPr>
      </w:pPr>
      <w:r w:rsidRPr="00BD7C41">
        <w:rPr>
          <w:rFonts w:asciiTheme="majorHAnsi" w:hAnsiTheme="majorHAnsi"/>
          <w:b/>
        </w:rPr>
        <w:t xml:space="preserve">- </w:t>
      </w:r>
      <w:r w:rsidR="00C66DB2" w:rsidRPr="00BD7C41">
        <w:rPr>
          <w:rFonts w:asciiTheme="majorHAnsi" w:hAnsiTheme="majorHAnsi"/>
          <w:b/>
        </w:rPr>
        <w:t>Competencia</w:t>
      </w:r>
      <w:r w:rsidR="00377FFB" w:rsidRPr="00BD7C41">
        <w:rPr>
          <w:rFonts w:asciiTheme="majorHAnsi" w:hAnsiTheme="majorHAnsi"/>
          <w:b/>
        </w:rPr>
        <w:t>:</w:t>
      </w:r>
    </w:p>
    <w:p w14:paraId="09BD2155" w14:textId="77777777" w:rsidR="00377FFB" w:rsidRPr="00BD7C41" w:rsidRDefault="00377FFB" w:rsidP="00CB6013">
      <w:pPr>
        <w:pStyle w:val="Sansinterligne"/>
        <w:jc w:val="both"/>
        <w:rPr>
          <w:rFonts w:asciiTheme="majorHAnsi" w:hAnsiTheme="majorHAnsi"/>
        </w:rPr>
      </w:pPr>
    </w:p>
    <w:p w14:paraId="37B47333" w14:textId="77777777" w:rsidR="00377FFB" w:rsidRPr="00BD7C41" w:rsidRDefault="00377FFB" w:rsidP="00BD7C41">
      <w:pPr>
        <w:pStyle w:val="Sansinterligne"/>
        <w:spacing w:line="276" w:lineRule="auto"/>
        <w:jc w:val="both"/>
        <w:rPr>
          <w:rFonts w:asciiTheme="majorHAnsi" w:hAnsiTheme="majorHAnsi"/>
        </w:rPr>
      </w:pPr>
      <w:r w:rsidRPr="00BD7C41">
        <w:rPr>
          <w:rFonts w:asciiTheme="majorHAnsi" w:hAnsiTheme="majorHAnsi"/>
        </w:rPr>
        <w:t>Esta Sala de Decisión, acorde con lo consagrado en el numeral 1º del artículo 34 del C.P.P. es la competente para resolver la presente alzada, en atención a que estamos en presencia de un recurso de apelación que fue interpuesto y sustentado de manera oportuna en contra de un auto proferido en primera instancia por un Juzgado Promiscuo del Circuito que hace parte de este Distrito judicial.</w:t>
      </w:r>
    </w:p>
    <w:p w14:paraId="20B443A5" w14:textId="77777777" w:rsidR="00377FFB" w:rsidRPr="00BD7C41" w:rsidRDefault="00377FFB" w:rsidP="00CB6013">
      <w:pPr>
        <w:pStyle w:val="Sansinterligne"/>
        <w:spacing w:line="360" w:lineRule="auto"/>
        <w:jc w:val="both"/>
        <w:rPr>
          <w:rFonts w:asciiTheme="majorHAnsi" w:hAnsiTheme="majorHAnsi"/>
        </w:rPr>
      </w:pPr>
    </w:p>
    <w:p w14:paraId="4963E631" w14:textId="328CBE1E" w:rsidR="00377FFB" w:rsidRDefault="007B7678" w:rsidP="00BD7C41">
      <w:pPr>
        <w:pStyle w:val="Sansinterligne"/>
        <w:spacing w:line="276" w:lineRule="auto"/>
        <w:jc w:val="both"/>
        <w:rPr>
          <w:rFonts w:asciiTheme="majorHAnsi" w:hAnsiTheme="majorHAnsi"/>
          <w:b/>
        </w:rPr>
      </w:pPr>
      <w:r w:rsidRPr="00BD7C41">
        <w:rPr>
          <w:rFonts w:asciiTheme="majorHAnsi" w:hAnsiTheme="majorHAnsi"/>
          <w:b/>
        </w:rPr>
        <w:t xml:space="preserve">- </w:t>
      </w:r>
      <w:r w:rsidR="00C66DB2" w:rsidRPr="00BD7C41">
        <w:rPr>
          <w:rFonts w:asciiTheme="majorHAnsi" w:hAnsiTheme="majorHAnsi"/>
          <w:b/>
        </w:rPr>
        <w:t>Problema Jurídico</w:t>
      </w:r>
      <w:r w:rsidR="00377FFB" w:rsidRPr="00BD7C41">
        <w:rPr>
          <w:rFonts w:asciiTheme="majorHAnsi" w:hAnsiTheme="majorHAnsi"/>
          <w:b/>
        </w:rPr>
        <w:t>:</w:t>
      </w:r>
    </w:p>
    <w:p w14:paraId="5D2F8A60" w14:textId="77777777" w:rsidR="002A551A" w:rsidRPr="00CB6013" w:rsidRDefault="002A551A" w:rsidP="002A551A">
      <w:pPr>
        <w:pStyle w:val="Sansinterligne"/>
        <w:jc w:val="both"/>
        <w:rPr>
          <w:rFonts w:asciiTheme="majorHAnsi" w:hAnsiTheme="majorHAnsi"/>
          <w:b/>
        </w:rPr>
      </w:pPr>
    </w:p>
    <w:p w14:paraId="1882D1C6" w14:textId="77777777" w:rsidR="00377FFB" w:rsidRPr="00BD7C41" w:rsidRDefault="00C66DB2" w:rsidP="00BD7C41">
      <w:pPr>
        <w:pStyle w:val="Sansinterligne"/>
        <w:spacing w:line="276" w:lineRule="auto"/>
        <w:jc w:val="both"/>
        <w:rPr>
          <w:rFonts w:asciiTheme="majorHAnsi" w:hAnsiTheme="majorHAnsi" w:cs="Times New Roman"/>
        </w:rPr>
      </w:pPr>
      <w:r w:rsidRPr="00BD7C41">
        <w:rPr>
          <w:rFonts w:asciiTheme="majorHAnsi" w:hAnsiTheme="majorHAnsi"/>
        </w:rPr>
        <w:t>Del contenido de l</w:t>
      </w:r>
      <w:r w:rsidR="0019198F" w:rsidRPr="00BD7C41">
        <w:rPr>
          <w:rFonts w:asciiTheme="majorHAnsi" w:hAnsiTheme="majorHAnsi"/>
        </w:rPr>
        <w:t>o expuesto tanto por los recurrentes como por los no apelantes,</w:t>
      </w:r>
      <w:r w:rsidRPr="00BD7C41">
        <w:rPr>
          <w:rFonts w:asciiTheme="majorHAnsi" w:hAnsiTheme="majorHAnsi"/>
        </w:rPr>
        <w:t xml:space="preserve"> </w:t>
      </w:r>
      <w:r w:rsidR="0019198F" w:rsidRPr="00BD7C41">
        <w:rPr>
          <w:rFonts w:asciiTheme="majorHAnsi" w:hAnsiTheme="majorHAnsi"/>
        </w:rPr>
        <w:t xml:space="preserve">la Sala es de la opinión que </w:t>
      </w:r>
      <w:r w:rsidR="00377FFB" w:rsidRPr="00BD7C41">
        <w:rPr>
          <w:rFonts w:asciiTheme="majorHAnsi" w:hAnsiTheme="majorHAnsi"/>
        </w:rPr>
        <w:t>se desprende el siguiente problema jurídico</w:t>
      </w:r>
      <w:r w:rsidR="0019198F" w:rsidRPr="00BD7C41">
        <w:rPr>
          <w:rFonts w:asciiTheme="majorHAnsi" w:hAnsiTheme="majorHAnsi"/>
        </w:rPr>
        <w:t xml:space="preserve"> principal</w:t>
      </w:r>
      <w:r w:rsidR="00377FFB" w:rsidRPr="00BD7C41">
        <w:rPr>
          <w:rFonts w:asciiTheme="majorHAnsi" w:hAnsiTheme="majorHAnsi"/>
        </w:rPr>
        <w:t xml:space="preserve">:  </w:t>
      </w:r>
    </w:p>
    <w:p w14:paraId="6DB668F3" w14:textId="77777777" w:rsidR="00377FFB" w:rsidRPr="00BD7C41" w:rsidRDefault="00377FFB" w:rsidP="00BD7C41">
      <w:pPr>
        <w:pStyle w:val="Sansinterligne"/>
        <w:spacing w:line="276" w:lineRule="auto"/>
        <w:jc w:val="both"/>
        <w:rPr>
          <w:rFonts w:asciiTheme="majorHAnsi" w:hAnsiTheme="majorHAnsi" w:cs="Times New Roman"/>
        </w:rPr>
      </w:pPr>
    </w:p>
    <w:p w14:paraId="09E5322F" w14:textId="77777777" w:rsidR="0019198F" w:rsidRPr="00BD7C41" w:rsidRDefault="00377FFB" w:rsidP="00BD7C41">
      <w:pPr>
        <w:pStyle w:val="Sansinterligne"/>
        <w:spacing w:line="276" w:lineRule="auto"/>
        <w:jc w:val="both"/>
        <w:rPr>
          <w:rFonts w:asciiTheme="majorHAnsi" w:hAnsiTheme="majorHAnsi" w:cs="Verdana"/>
          <w:lang w:val="es-ES"/>
        </w:rPr>
      </w:pPr>
      <w:r w:rsidRPr="00BD7C41">
        <w:rPr>
          <w:rFonts w:asciiTheme="majorHAnsi" w:hAnsiTheme="majorHAnsi" w:cs="Verdana"/>
          <w:lang w:val="es-ES"/>
        </w:rPr>
        <w:t>¿</w:t>
      </w:r>
      <w:r w:rsidR="0019198F" w:rsidRPr="00BD7C41">
        <w:rPr>
          <w:rFonts w:asciiTheme="majorHAnsi" w:hAnsiTheme="majorHAnsi" w:cs="Verdana"/>
          <w:lang w:val="es-ES"/>
        </w:rPr>
        <w:t xml:space="preserve">Estuvo atinada la decisión tomada por la </w:t>
      </w:r>
      <w:r w:rsidR="0019198F" w:rsidRPr="00BD7C41">
        <w:rPr>
          <w:rFonts w:asciiTheme="majorHAnsi" w:hAnsiTheme="majorHAnsi" w:cs="Verdana"/>
          <w:i/>
          <w:lang w:val="es-ES"/>
        </w:rPr>
        <w:t xml:space="preserve">A quo </w:t>
      </w:r>
      <w:r w:rsidR="0019198F" w:rsidRPr="00BD7C41">
        <w:rPr>
          <w:rFonts w:asciiTheme="majorHAnsi" w:hAnsiTheme="majorHAnsi" w:cs="Verdana"/>
          <w:lang w:val="es-ES"/>
        </w:rPr>
        <w:t>al no acceder a las pretensiones formuladas por la parte incidentada por considerarlas extemporáneas?</w:t>
      </w:r>
    </w:p>
    <w:p w14:paraId="38C2EAF3" w14:textId="77777777" w:rsidR="0019198F" w:rsidRPr="00BD7C41" w:rsidRDefault="0019198F" w:rsidP="00BD7C41">
      <w:pPr>
        <w:pStyle w:val="Sansinterligne"/>
        <w:spacing w:line="276" w:lineRule="auto"/>
        <w:jc w:val="both"/>
        <w:rPr>
          <w:rFonts w:asciiTheme="majorHAnsi" w:hAnsiTheme="majorHAnsi" w:cs="Verdana"/>
          <w:lang w:val="es-ES"/>
        </w:rPr>
      </w:pPr>
    </w:p>
    <w:p w14:paraId="28BC36C2" w14:textId="77777777" w:rsidR="0019198F" w:rsidRDefault="0019198F" w:rsidP="00BD7C41">
      <w:pPr>
        <w:pStyle w:val="Sansinterligne"/>
        <w:spacing w:line="276" w:lineRule="auto"/>
        <w:jc w:val="both"/>
        <w:rPr>
          <w:rFonts w:asciiTheme="majorHAnsi" w:hAnsiTheme="majorHAnsi" w:cs="Verdana"/>
          <w:lang w:val="es-ES"/>
        </w:rPr>
      </w:pPr>
      <w:r w:rsidRPr="00BD7C41">
        <w:rPr>
          <w:rFonts w:asciiTheme="majorHAnsi" w:hAnsiTheme="majorHAnsi" w:cs="Verdana"/>
          <w:lang w:val="es-ES"/>
        </w:rPr>
        <w:t xml:space="preserve">De igual forma la Sala, de manera colateral, avizora el siguiente problema jurídico: </w:t>
      </w:r>
      <w:r w:rsidR="00377FFB" w:rsidRPr="00BD7C41">
        <w:rPr>
          <w:rFonts w:asciiTheme="majorHAnsi" w:hAnsiTheme="majorHAnsi" w:cs="Verdana"/>
          <w:lang w:val="es-ES"/>
        </w:rPr>
        <w:t xml:space="preserve"> </w:t>
      </w:r>
    </w:p>
    <w:p w14:paraId="679D3D90" w14:textId="77777777" w:rsidR="0075497A" w:rsidRPr="00BD7C41" w:rsidRDefault="0075497A" w:rsidP="00BD7C41">
      <w:pPr>
        <w:pStyle w:val="Sansinterligne"/>
        <w:spacing w:line="276" w:lineRule="auto"/>
        <w:jc w:val="both"/>
        <w:rPr>
          <w:rFonts w:asciiTheme="majorHAnsi" w:hAnsiTheme="majorHAnsi" w:cs="Verdana"/>
          <w:lang w:val="es-ES"/>
        </w:rPr>
      </w:pPr>
    </w:p>
    <w:p w14:paraId="578D7915" w14:textId="77777777" w:rsidR="00377FFB" w:rsidRPr="00BD7C41" w:rsidRDefault="0019198F" w:rsidP="00BD7C41">
      <w:pPr>
        <w:pStyle w:val="Sansinterligne"/>
        <w:spacing w:line="276" w:lineRule="auto"/>
        <w:jc w:val="both"/>
        <w:rPr>
          <w:rFonts w:asciiTheme="majorHAnsi" w:hAnsiTheme="majorHAnsi" w:cs="Verdana"/>
          <w:lang w:val="es-ES"/>
        </w:rPr>
      </w:pPr>
      <w:r w:rsidRPr="00BD7C41">
        <w:rPr>
          <w:rFonts w:asciiTheme="majorHAnsi" w:hAnsiTheme="majorHAnsi" w:cs="Verdana"/>
          <w:lang w:val="es-ES"/>
        </w:rPr>
        <w:t xml:space="preserve">¿Era susceptible del recurso de apelación la providencia opugnada? </w:t>
      </w:r>
    </w:p>
    <w:p w14:paraId="696AF4D7" w14:textId="77777777" w:rsidR="0019198F" w:rsidRPr="00BD7C41" w:rsidRDefault="0019198F" w:rsidP="00CB6013">
      <w:pPr>
        <w:pStyle w:val="Sansinterligne"/>
        <w:spacing w:line="360" w:lineRule="auto"/>
        <w:jc w:val="both"/>
        <w:rPr>
          <w:rFonts w:asciiTheme="majorHAnsi" w:hAnsiTheme="majorHAnsi" w:cs="Verdana"/>
          <w:lang w:val="es-ES"/>
        </w:rPr>
      </w:pPr>
    </w:p>
    <w:p w14:paraId="473FD09E" w14:textId="77777777" w:rsidR="00377FFB" w:rsidRPr="00BD7C41" w:rsidRDefault="007B7678" w:rsidP="00BD7C41">
      <w:pPr>
        <w:pStyle w:val="Sansinterligne"/>
        <w:spacing w:line="276" w:lineRule="auto"/>
        <w:jc w:val="both"/>
        <w:rPr>
          <w:rFonts w:asciiTheme="majorHAnsi" w:hAnsiTheme="majorHAnsi" w:cs="Verdana"/>
          <w:lang w:val="es-ES"/>
        </w:rPr>
      </w:pPr>
      <w:r w:rsidRPr="00BD7C41">
        <w:rPr>
          <w:rFonts w:asciiTheme="majorHAnsi" w:hAnsiTheme="majorHAnsi" w:cs="Verdana"/>
          <w:b/>
          <w:lang w:val="es-ES"/>
        </w:rPr>
        <w:lastRenderedPageBreak/>
        <w:t xml:space="preserve">- </w:t>
      </w:r>
      <w:r w:rsidR="00C66DB2" w:rsidRPr="00BD7C41">
        <w:rPr>
          <w:rFonts w:asciiTheme="majorHAnsi" w:hAnsiTheme="majorHAnsi" w:cs="Verdana"/>
          <w:b/>
          <w:lang w:val="es-ES"/>
        </w:rPr>
        <w:t>Solución</w:t>
      </w:r>
      <w:r w:rsidR="00377FFB" w:rsidRPr="00BD7C41">
        <w:rPr>
          <w:rFonts w:asciiTheme="majorHAnsi" w:hAnsiTheme="majorHAnsi" w:cs="Verdana"/>
          <w:b/>
          <w:lang w:val="es-ES"/>
        </w:rPr>
        <w:t xml:space="preserve">: </w:t>
      </w:r>
    </w:p>
    <w:p w14:paraId="7633288B" w14:textId="77777777" w:rsidR="0019198F" w:rsidRPr="00BD7C41" w:rsidRDefault="0019198F" w:rsidP="00CB6013">
      <w:pPr>
        <w:pStyle w:val="Sansinterligne"/>
        <w:jc w:val="both"/>
        <w:rPr>
          <w:rFonts w:asciiTheme="majorHAnsi" w:hAnsiTheme="majorHAnsi" w:cs="Verdana"/>
          <w:lang w:val="es-ES"/>
        </w:rPr>
      </w:pPr>
    </w:p>
    <w:p w14:paraId="23A752F6" w14:textId="77777777" w:rsidR="00521DA9" w:rsidRPr="00BD7C41" w:rsidRDefault="0019198F" w:rsidP="00BD7C41">
      <w:pPr>
        <w:pStyle w:val="Sansinterligne"/>
        <w:spacing w:line="276" w:lineRule="auto"/>
        <w:jc w:val="both"/>
        <w:rPr>
          <w:rFonts w:asciiTheme="majorHAnsi" w:hAnsiTheme="majorHAnsi" w:cs="Verdana"/>
          <w:lang w:val="es-ES"/>
        </w:rPr>
      </w:pPr>
      <w:r w:rsidRPr="00BD7C41">
        <w:rPr>
          <w:rFonts w:asciiTheme="majorHAnsi" w:hAnsiTheme="majorHAnsi" w:cs="Verdana"/>
          <w:lang w:val="es-ES"/>
        </w:rPr>
        <w:t xml:space="preserve">Para poder solucionar los problemas jurídicos propuestos, la Sala inicialmente abordará </w:t>
      </w:r>
      <w:r w:rsidR="00521DA9" w:rsidRPr="00BD7C41">
        <w:rPr>
          <w:rFonts w:asciiTheme="majorHAnsi" w:hAnsiTheme="majorHAnsi" w:cs="Verdana"/>
          <w:lang w:val="es-ES"/>
        </w:rPr>
        <w:t xml:space="preserve">el relacionado con la susceptibilidad del recurso de apelación respecto del proveído confutado, ya que en el evento de estar en presencia de una providencia inapelable, es obvio que por sustracción de materia se relevaría a la Colegiatura de hacer cualquier tipo de pronunciamiento respecto del tema que fue objeto de alzada. </w:t>
      </w:r>
    </w:p>
    <w:p w14:paraId="65266196" w14:textId="77777777" w:rsidR="00521DA9" w:rsidRPr="00BD7C41" w:rsidRDefault="00521DA9" w:rsidP="002A551A">
      <w:pPr>
        <w:pStyle w:val="Sansinterligne"/>
        <w:spacing w:line="360" w:lineRule="auto"/>
        <w:jc w:val="both"/>
        <w:rPr>
          <w:rFonts w:asciiTheme="majorHAnsi" w:hAnsiTheme="majorHAnsi" w:cs="Verdana"/>
          <w:lang w:val="es-ES"/>
        </w:rPr>
      </w:pPr>
    </w:p>
    <w:p w14:paraId="55EC92A0" w14:textId="5FE6FDE1" w:rsidR="008D708B" w:rsidRDefault="00521DA9" w:rsidP="00BD7C41">
      <w:pPr>
        <w:pStyle w:val="Sansinterligne"/>
        <w:spacing w:line="276" w:lineRule="auto"/>
        <w:jc w:val="both"/>
        <w:rPr>
          <w:rFonts w:asciiTheme="majorHAnsi" w:hAnsiTheme="majorHAnsi" w:cs="Verdana"/>
          <w:lang w:val="es-ES"/>
        </w:rPr>
      </w:pPr>
      <w:r w:rsidRPr="00BD7C41">
        <w:rPr>
          <w:rFonts w:asciiTheme="majorHAnsi" w:hAnsiTheme="majorHAnsi" w:cs="Verdana"/>
          <w:lang w:val="es-ES"/>
        </w:rPr>
        <w:t xml:space="preserve">Acorde con el diseño con el que el legislador concibió el actual </w:t>
      </w:r>
      <w:r w:rsidR="00074850" w:rsidRPr="00BD7C41">
        <w:rPr>
          <w:rFonts w:asciiTheme="majorHAnsi" w:hAnsiTheme="majorHAnsi" w:cs="Verdana"/>
          <w:lang w:val="es-ES"/>
        </w:rPr>
        <w:t>Código</w:t>
      </w:r>
      <w:r w:rsidRPr="00BD7C41">
        <w:rPr>
          <w:rFonts w:asciiTheme="majorHAnsi" w:hAnsiTheme="majorHAnsi" w:cs="Verdana"/>
          <w:lang w:val="es-ES"/>
        </w:rPr>
        <w:t xml:space="preserve"> de Procedimiento Penal, </w:t>
      </w:r>
      <w:r w:rsidR="0075497A">
        <w:rPr>
          <w:rFonts w:asciiTheme="majorHAnsi" w:hAnsiTheme="majorHAnsi" w:cs="Verdana"/>
          <w:lang w:val="es-ES"/>
        </w:rPr>
        <w:t xml:space="preserve">se tiene que </w:t>
      </w:r>
      <w:r w:rsidRPr="00BD7C41">
        <w:rPr>
          <w:rFonts w:asciiTheme="majorHAnsi" w:hAnsiTheme="majorHAnsi" w:cs="Verdana"/>
          <w:lang w:val="es-ES"/>
        </w:rPr>
        <w:t xml:space="preserve">entre sus principios rectores se consagró el </w:t>
      </w:r>
      <w:r w:rsidR="0075497A">
        <w:rPr>
          <w:rFonts w:asciiTheme="majorHAnsi" w:hAnsiTheme="majorHAnsi" w:cs="Verdana"/>
          <w:lang w:val="es-ES"/>
        </w:rPr>
        <w:t xml:space="preserve">de </w:t>
      </w:r>
      <w:r w:rsidRPr="00BD7C41">
        <w:rPr>
          <w:rFonts w:asciiTheme="majorHAnsi" w:hAnsiTheme="majorHAnsi" w:cs="Verdana"/>
          <w:lang w:val="es-ES"/>
        </w:rPr>
        <w:t xml:space="preserve">la doble instancia, pero acorde con lo regulado en </w:t>
      </w:r>
      <w:r w:rsidR="008D708B" w:rsidRPr="00BD7C41">
        <w:rPr>
          <w:rFonts w:asciiTheme="majorHAnsi" w:hAnsiTheme="majorHAnsi" w:cs="Verdana"/>
          <w:lang w:val="es-ES"/>
        </w:rPr>
        <w:t>los</w:t>
      </w:r>
      <w:r w:rsidRPr="00BD7C41">
        <w:rPr>
          <w:rFonts w:asciiTheme="majorHAnsi" w:hAnsiTheme="majorHAnsi" w:cs="Verdana"/>
          <w:lang w:val="es-ES"/>
        </w:rPr>
        <w:t xml:space="preserve"> artículo</w:t>
      </w:r>
      <w:r w:rsidR="008D708B" w:rsidRPr="00BD7C41">
        <w:rPr>
          <w:rFonts w:asciiTheme="majorHAnsi" w:hAnsiTheme="majorHAnsi" w:cs="Verdana"/>
          <w:lang w:val="es-ES"/>
        </w:rPr>
        <w:t>s</w:t>
      </w:r>
      <w:r w:rsidRPr="00BD7C41">
        <w:rPr>
          <w:rFonts w:asciiTheme="majorHAnsi" w:hAnsiTheme="majorHAnsi" w:cs="Verdana"/>
          <w:lang w:val="es-ES"/>
        </w:rPr>
        <w:t xml:space="preserve"> 20 </w:t>
      </w:r>
      <w:r w:rsidR="008D708B" w:rsidRPr="00BD7C41">
        <w:rPr>
          <w:rFonts w:asciiTheme="majorHAnsi" w:hAnsiTheme="majorHAnsi" w:cs="Verdana"/>
          <w:lang w:val="es-ES"/>
        </w:rPr>
        <w:t xml:space="preserve">y 177 </w:t>
      </w:r>
      <w:r w:rsidRPr="00BD7C41">
        <w:rPr>
          <w:rFonts w:asciiTheme="majorHAnsi" w:hAnsiTheme="majorHAnsi" w:cs="Verdana"/>
          <w:lang w:val="es-ES"/>
        </w:rPr>
        <w:t xml:space="preserve">C.P.P. </w:t>
      </w:r>
      <w:r w:rsidR="0075497A">
        <w:rPr>
          <w:rFonts w:asciiTheme="majorHAnsi" w:hAnsiTheme="majorHAnsi" w:cs="Verdana"/>
          <w:lang w:val="es-ES"/>
        </w:rPr>
        <w:t xml:space="preserve">válidamente se puede colegir </w:t>
      </w:r>
      <w:r w:rsidRPr="00BD7C41">
        <w:rPr>
          <w:rFonts w:asciiTheme="majorHAnsi" w:hAnsiTheme="majorHAnsi" w:cs="Verdana"/>
          <w:lang w:val="es-ES"/>
        </w:rPr>
        <w:t xml:space="preserve">que dicho principio no </w:t>
      </w:r>
      <w:r w:rsidR="008D708B" w:rsidRPr="00BD7C41">
        <w:rPr>
          <w:rFonts w:asciiTheme="majorHAnsi" w:hAnsiTheme="majorHAnsi" w:cs="Verdana"/>
          <w:lang w:val="es-ES"/>
        </w:rPr>
        <w:t>es</w:t>
      </w:r>
      <w:r w:rsidRPr="00BD7C41">
        <w:rPr>
          <w:rFonts w:asciiTheme="majorHAnsi" w:hAnsiTheme="majorHAnsi" w:cs="Verdana"/>
          <w:lang w:val="es-ES"/>
        </w:rPr>
        <w:t xml:space="preserve"> absoluto, ya que </w:t>
      </w:r>
      <w:r w:rsidR="008D708B" w:rsidRPr="00BD7C41">
        <w:rPr>
          <w:rFonts w:asciiTheme="majorHAnsi" w:hAnsiTheme="majorHAnsi" w:cs="Verdana"/>
          <w:lang w:val="es-ES"/>
        </w:rPr>
        <w:t xml:space="preserve">se consagraron una serie de </w:t>
      </w:r>
      <w:r w:rsidR="0075497A">
        <w:rPr>
          <w:rFonts w:asciiTheme="majorHAnsi" w:hAnsiTheme="majorHAnsi" w:cs="Verdana"/>
          <w:lang w:val="es-ES"/>
        </w:rPr>
        <w:t xml:space="preserve">hipótesis que tienen que ver con ciertas </w:t>
      </w:r>
      <w:r w:rsidR="008D708B" w:rsidRPr="00BD7C41">
        <w:rPr>
          <w:rFonts w:asciiTheme="majorHAnsi" w:hAnsiTheme="majorHAnsi" w:cs="Verdana"/>
          <w:lang w:val="es-ES"/>
        </w:rPr>
        <w:t xml:space="preserve">providencias que </w:t>
      </w:r>
      <w:r w:rsidR="0075497A">
        <w:rPr>
          <w:rFonts w:asciiTheme="majorHAnsi" w:hAnsiTheme="majorHAnsi" w:cs="Verdana"/>
          <w:lang w:val="es-ES"/>
        </w:rPr>
        <w:t xml:space="preserve">solamente </w:t>
      </w:r>
      <w:r w:rsidR="008D708B" w:rsidRPr="00BD7C41">
        <w:rPr>
          <w:rFonts w:asciiTheme="majorHAnsi" w:hAnsiTheme="majorHAnsi" w:cs="Verdana"/>
          <w:lang w:val="es-ES"/>
        </w:rPr>
        <w:t>serían susceptibles del recurso de apelación</w:t>
      </w:r>
      <w:r w:rsidR="0075497A">
        <w:rPr>
          <w:rFonts w:asciiTheme="majorHAnsi" w:hAnsiTheme="majorHAnsi" w:cs="Verdana"/>
          <w:lang w:val="es-ES"/>
        </w:rPr>
        <w:t xml:space="preserve"> en caso que este se impetre como principal</w:t>
      </w:r>
      <w:r w:rsidR="008D708B" w:rsidRPr="00BD7C41">
        <w:rPr>
          <w:rFonts w:asciiTheme="majorHAnsi" w:hAnsiTheme="majorHAnsi" w:cs="Verdana"/>
          <w:lang w:val="es-ES"/>
        </w:rPr>
        <w:t xml:space="preserve">, las cuales de manera genérica </w:t>
      </w:r>
      <w:r w:rsidR="0075497A">
        <w:rPr>
          <w:rFonts w:asciiTheme="majorHAnsi" w:hAnsiTheme="majorHAnsi" w:cs="Verdana"/>
          <w:lang w:val="es-ES"/>
        </w:rPr>
        <w:t xml:space="preserve">vendrían siendo </w:t>
      </w:r>
      <w:r w:rsidR="008D708B" w:rsidRPr="00BD7C41">
        <w:rPr>
          <w:rFonts w:asciiTheme="majorHAnsi" w:hAnsiTheme="majorHAnsi" w:cs="Verdana"/>
          <w:lang w:val="es-ES"/>
        </w:rPr>
        <w:t>las siguientes: a) Las sentencias; b) Las providencias que tengan efectos patrimoniales; c) Los proveídos que afecten la práctica de pruebas.</w:t>
      </w:r>
    </w:p>
    <w:p w14:paraId="1E1729A3" w14:textId="77777777" w:rsidR="002A551A" w:rsidRPr="00BD7C41" w:rsidRDefault="002A551A" w:rsidP="002A551A">
      <w:pPr>
        <w:pStyle w:val="Sansinterligne"/>
        <w:spacing w:line="360" w:lineRule="auto"/>
        <w:jc w:val="both"/>
        <w:rPr>
          <w:rFonts w:asciiTheme="majorHAnsi" w:hAnsiTheme="majorHAnsi" w:cs="Verdana"/>
          <w:lang w:val="es-ES"/>
        </w:rPr>
      </w:pPr>
    </w:p>
    <w:p w14:paraId="6FC1F411" w14:textId="196FB217" w:rsidR="00F7553C" w:rsidRPr="00BD7C41" w:rsidRDefault="0075497A" w:rsidP="00BD7C41">
      <w:pPr>
        <w:pStyle w:val="Sansinterligne"/>
        <w:spacing w:line="276" w:lineRule="auto"/>
        <w:jc w:val="both"/>
        <w:rPr>
          <w:rFonts w:asciiTheme="majorHAnsi" w:hAnsiTheme="majorHAnsi" w:cs="Verdana"/>
          <w:lang w:val="es-ES"/>
        </w:rPr>
      </w:pPr>
      <w:r>
        <w:rPr>
          <w:rFonts w:asciiTheme="majorHAnsi" w:hAnsiTheme="majorHAnsi" w:cs="Verdana"/>
          <w:lang w:val="es-ES"/>
        </w:rPr>
        <w:t>Como quiera que el tema puesto a consideración de la Sala tiene que ver con una providencia de estirpe probatoria, vemos que e</w:t>
      </w:r>
      <w:r w:rsidR="008D708B" w:rsidRPr="00BD7C41">
        <w:rPr>
          <w:rFonts w:asciiTheme="majorHAnsi" w:hAnsiTheme="majorHAnsi" w:cs="Verdana"/>
          <w:lang w:val="es-ES"/>
        </w:rPr>
        <w:t xml:space="preserve">n lo que atañe con </w:t>
      </w:r>
      <w:r>
        <w:rPr>
          <w:rFonts w:asciiTheme="majorHAnsi" w:hAnsiTheme="majorHAnsi" w:cs="Verdana"/>
          <w:lang w:val="es-ES"/>
        </w:rPr>
        <w:t xml:space="preserve">esta clase de </w:t>
      </w:r>
      <w:r w:rsidR="008D708B" w:rsidRPr="00BD7C41">
        <w:rPr>
          <w:rFonts w:asciiTheme="majorHAnsi" w:hAnsiTheme="majorHAnsi" w:cs="Verdana"/>
          <w:lang w:val="es-ES"/>
        </w:rPr>
        <w:t xml:space="preserve">providencias, es de </w:t>
      </w:r>
      <w:r w:rsidRPr="00BD7C41">
        <w:rPr>
          <w:rFonts w:asciiTheme="majorHAnsi" w:hAnsiTheme="majorHAnsi" w:cs="Verdana"/>
          <w:lang w:val="es-ES"/>
        </w:rPr>
        <w:t>público</w:t>
      </w:r>
      <w:r w:rsidR="008D708B" w:rsidRPr="00BD7C41">
        <w:rPr>
          <w:rFonts w:asciiTheme="majorHAnsi" w:hAnsiTheme="majorHAnsi" w:cs="Verdana"/>
          <w:lang w:val="es-ES"/>
        </w:rPr>
        <w:t xml:space="preserve"> conocimiento que la Sala de </w:t>
      </w:r>
      <w:r w:rsidRPr="00BD7C41">
        <w:rPr>
          <w:rFonts w:asciiTheme="majorHAnsi" w:hAnsiTheme="majorHAnsi" w:cs="Verdana"/>
          <w:lang w:val="es-ES"/>
        </w:rPr>
        <w:t>Casación</w:t>
      </w:r>
      <w:r w:rsidR="008D708B" w:rsidRPr="00BD7C41">
        <w:rPr>
          <w:rFonts w:asciiTheme="majorHAnsi" w:hAnsiTheme="majorHAnsi" w:cs="Verdana"/>
          <w:lang w:val="es-ES"/>
        </w:rPr>
        <w:t xml:space="preserve"> Penal de la Corte Suprema de Justicia a tomad</w:t>
      </w:r>
      <w:r>
        <w:rPr>
          <w:rFonts w:asciiTheme="majorHAnsi" w:hAnsiTheme="majorHAnsi" w:cs="Verdana"/>
          <w:lang w:val="es-ES"/>
        </w:rPr>
        <w:t>o</w:t>
      </w:r>
      <w:r w:rsidR="008D708B" w:rsidRPr="00BD7C41">
        <w:rPr>
          <w:rFonts w:asciiTheme="majorHAnsi" w:hAnsiTheme="majorHAnsi" w:cs="Verdana"/>
          <w:lang w:val="es-ES"/>
        </w:rPr>
        <w:t xml:space="preserve"> una posición pendular </w:t>
      </w:r>
      <w:r w:rsidR="00F7553C" w:rsidRPr="00BD7C41">
        <w:rPr>
          <w:rFonts w:asciiTheme="majorHAnsi" w:hAnsiTheme="majorHAnsi" w:cs="Verdana"/>
          <w:lang w:val="es-ES"/>
        </w:rPr>
        <w:t xml:space="preserve">y </w:t>
      </w:r>
      <w:r>
        <w:rPr>
          <w:rFonts w:asciiTheme="majorHAnsi" w:hAnsiTheme="majorHAnsi" w:cs="Verdana"/>
          <w:lang w:val="es-ES"/>
        </w:rPr>
        <w:t xml:space="preserve">un tanto </w:t>
      </w:r>
      <w:r w:rsidR="008D708B" w:rsidRPr="00BD7C41">
        <w:rPr>
          <w:rFonts w:asciiTheme="majorHAnsi" w:hAnsiTheme="majorHAnsi" w:cs="Verdana"/>
          <w:lang w:val="es-ES"/>
        </w:rPr>
        <w:t xml:space="preserve">ambivalente, ya que en un principio dijo que el recurso de apelación solo </w:t>
      </w:r>
      <w:r w:rsidR="00074850" w:rsidRPr="00BD7C41">
        <w:rPr>
          <w:rFonts w:asciiTheme="majorHAnsi" w:hAnsiTheme="majorHAnsi" w:cs="Verdana"/>
          <w:lang w:val="es-ES"/>
        </w:rPr>
        <w:t>procedía</w:t>
      </w:r>
      <w:r w:rsidR="008D708B" w:rsidRPr="00BD7C41">
        <w:rPr>
          <w:rFonts w:asciiTheme="majorHAnsi" w:hAnsiTheme="majorHAnsi" w:cs="Verdana"/>
          <w:lang w:val="es-ES"/>
        </w:rPr>
        <w:t xml:space="preserve"> en contra de la</w:t>
      </w:r>
      <w:r>
        <w:rPr>
          <w:rFonts w:asciiTheme="majorHAnsi" w:hAnsiTheme="majorHAnsi" w:cs="Verdana"/>
          <w:lang w:val="es-ES"/>
        </w:rPr>
        <w:t>s</w:t>
      </w:r>
      <w:r w:rsidR="008D708B" w:rsidRPr="00BD7C41">
        <w:rPr>
          <w:rFonts w:asciiTheme="majorHAnsi" w:hAnsiTheme="majorHAnsi" w:cs="Verdana"/>
          <w:lang w:val="es-ES"/>
        </w:rPr>
        <w:t xml:space="preserve"> providencia</w:t>
      </w:r>
      <w:r>
        <w:rPr>
          <w:rFonts w:asciiTheme="majorHAnsi" w:hAnsiTheme="majorHAnsi" w:cs="Verdana"/>
          <w:lang w:val="es-ES"/>
        </w:rPr>
        <w:t>s</w:t>
      </w:r>
      <w:r w:rsidR="008D708B" w:rsidRPr="00BD7C41">
        <w:rPr>
          <w:rFonts w:asciiTheme="majorHAnsi" w:hAnsiTheme="majorHAnsi" w:cs="Verdana"/>
          <w:lang w:val="es-ES"/>
        </w:rPr>
        <w:t xml:space="preserve"> que negaba</w:t>
      </w:r>
      <w:r>
        <w:rPr>
          <w:rFonts w:asciiTheme="majorHAnsi" w:hAnsiTheme="majorHAnsi" w:cs="Verdana"/>
          <w:lang w:val="es-ES"/>
        </w:rPr>
        <w:t>n</w:t>
      </w:r>
      <w:r w:rsidR="008D708B" w:rsidRPr="00BD7C41">
        <w:rPr>
          <w:rFonts w:asciiTheme="majorHAnsi" w:hAnsiTheme="majorHAnsi" w:cs="Verdana"/>
          <w:lang w:val="es-ES"/>
        </w:rPr>
        <w:t xml:space="preserve"> la </w:t>
      </w:r>
      <w:r w:rsidR="00074850" w:rsidRPr="00BD7C41">
        <w:rPr>
          <w:rFonts w:asciiTheme="majorHAnsi" w:hAnsiTheme="majorHAnsi" w:cs="Verdana"/>
          <w:lang w:val="es-ES"/>
        </w:rPr>
        <w:t>práctica</w:t>
      </w:r>
      <w:r w:rsidR="008D708B" w:rsidRPr="00BD7C41">
        <w:rPr>
          <w:rFonts w:asciiTheme="majorHAnsi" w:hAnsiTheme="majorHAnsi" w:cs="Verdana"/>
          <w:lang w:val="es-ES"/>
        </w:rPr>
        <w:t xml:space="preserve"> de pruebas</w:t>
      </w:r>
      <w:r w:rsidR="00F7553C" w:rsidRPr="00BD7C41">
        <w:rPr>
          <w:rStyle w:val="Appelnotedebasdep"/>
          <w:rFonts w:asciiTheme="majorHAnsi" w:hAnsiTheme="majorHAnsi"/>
          <w:lang w:val="es-ES"/>
        </w:rPr>
        <w:footnoteReference w:id="1"/>
      </w:r>
      <w:r w:rsidR="008D708B" w:rsidRPr="00BD7C41">
        <w:rPr>
          <w:rFonts w:asciiTheme="majorHAnsi" w:hAnsiTheme="majorHAnsi" w:cs="Verdana"/>
          <w:lang w:val="es-ES"/>
        </w:rPr>
        <w:t xml:space="preserve">, pero posteriormente ese criterio fue cambiado cuando esa Alta </w:t>
      </w:r>
      <w:r w:rsidR="00074850" w:rsidRPr="00BD7C41">
        <w:rPr>
          <w:rFonts w:asciiTheme="majorHAnsi" w:hAnsiTheme="majorHAnsi" w:cs="Verdana"/>
          <w:lang w:val="es-ES"/>
        </w:rPr>
        <w:lastRenderedPageBreak/>
        <w:t>Corporación</w:t>
      </w:r>
      <w:r w:rsidR="008D708B" w:rsidRPr="00BD7C41">
        <w:rPr>
          <w:rFonts w:asciiTheme="majorHAnsi" w:hAnsiTheme="majorHAnsi" w:cs="Verdana"/>
          <w:lang w:val="es-ES"/>
        </w:rPr>
        <w:t xml:space="preserve"> adoptó la posición consistente en que la alzada también </w:t>
      </w:r>
      <w:r w:rsidR="00074850" w:rsidRPr="00BD7C41">
        <w:rPr>
          <w:rFonts w:asciiTheme="majorHAnsi" w:hAnsiTheme="majorHAnsi" w:cs="Verdana"/>
          <w:lang w:val="es-ES"/>
        </w:rPr>
        <w:t>procedía</w:t>
      </w:r>
      <w:r w:rsidR="008D708B" w:rsidRPr="00BD7C41">
        <w:rPr>
          <w:rFonts w:asciiTheme="majorHAnsi" w:hAnsiTheme="majorHAnsi" w:cs="Verdana"/>
          <w:lang w:val="es-ES"/>
        </w:rPr>
        <w:t xml:space="preserve"> en contra del auto que ordenaba la </w:t>
      </w:r>
      <w:r w:rsidR="00074850" w:rsidRPr="00BD7C41">
        <w:rPr>
          <w:rFonts w:asciiTheme="majorHAnsi" w:hAnsiTheme="majorHAnsi" w:cs="Verdana"/>
          <w:lang w:val="es-ES"/>
        </w:rPr>
        <w:t>práctica</w:t>
      </w:r>
      <w:r w:rsidR="008D708B" w:rsidRPr="00BD7C41">
        <w:rPr>
          <w:rFonts w:asciiTheme="majorHAnsi" w:hAnsiTheme="majorHAnsi" w:cs="Verdana"/>
          <w:lang w:val="es-ES"/>
        </w:rPr>
        <w:t xml:space="preserve"> de pruebas. Pero recientemente dicha línea de pensamiento fue nuevamente mutada por la Corte, al inclinar el péndulo hacia la inicial posición, o sea la consistente en que el recurso de apelación solo procede en contra del auto que niega la práctica de pruebas, por lo que el </w:t>
      </w:r>
      <w:r w:rsidR="00074850" w:rsidRPr="00BD7C41">
        <w:rPr>
          <w:rFonts w:asciiTheme="majorHAnsi" w:hAnsiTheme="majorHAnsi" w:cs="Verdana"/>
          <w:lang w:val="es-ES"/>
        </w:rPr>
        <w:t>proveído</w:t>
      </w:r>
      <w:r w:rsidR="008D708B" w:rsidRPr="00BD7C41">
        <w:rPr>
          <w:rFonts w:asciiTheme="majorHAnsi" w:hAnsiTheme="majorHAnsi" w:cs="Verdana"/>
          <w:lang w:val="es-ES"/>
        </w:rPr>
        <w:t xml:space="preserve"> que las ordena no es susceptible de alzada.</w:t>
      </w:r>
    </w:p>
    <w:p w14:paraId="7EBD183F" w14:textId="77777777" w:rsidR="00F7553C" w:rsidRPr="00BD7C41" w:rsidRDefault="00F7553C" w:rsidP="000A0FA3">
      <w:pPr>
        <w:pStyle w:val="Sansinterligne"/>
        <w:jc w:val="both"/>
        <w:rPr>
          <w:rFonts w:asciiTheme="majorHAnsi" w:hAnsiTheme="majorHAnsi" w:cs="Verdana"/>
          <w:lang w:val="es-ES"/>
        </w:rPr>
      </w:pPr>
    </w:p>
    <w:p w14:paraId="375834A1" w14:textId="77777777" w:rsidR="00F7553C" w:rsidRPr="00BD7C41" w:rsidRDefault="00F7553C" w:rsidP="00BD7C41">
      <w:pPr>
        <w:pStyle w:val="Sansinterligne"/>
        <w:spacing w:line="276" w:lineRule="auto"/>
        <w:jc w:val="both"/>
        <w:rPr>
          <w:rFonts w:asciiTheme="majorHAnsi" w:hAnsiTheme="majorHAnsi" w:cs="Verdana"/>
          <w:lang w:val="es-ES"/>
        </w:rPr>
      </w:pPr>
      <w:r w:rsidRPr="00BD7C41">
        <w:rPr>
          <w:rFonts w:asciiTheme="majorHAnsi" w:hAnsiTheme="majorHAnsi" w:cs="Verdana"/>
          <w:lang w:val="es-ES"/>
        </w:rPr>
        <w:t>Frente a lo anterior, a fin de ofrecer mejor claridad, bien vale la pena traer a colación lo que ha dicho la Corte sobre ese tópico:</w:t>
      </w:r>
    </w:p>
    <w:p w14:paraId="4DE7D52F" w14:textId="77777777" w:rsidR="00F7553C" w:rsidRPr="00BD7C41" w:rsidRDefault="00F7553C" w:rsidP="000A0FA3">
      <w:pPr>
        <w:pStyle w:val="Sansinterligne"/>
        <w:jc w:val="both"/>
        <w:rPr>
          <w:rFonts w:asciiTheme="majorHAnsi" w:hAnsiTheme="majorHAnsi" w:cs="Verdana"/>
          <w:lang w:val="es-ES"/>
        </w:rPr>
      </w:pPr>
    </w:p>
    <w:p w14:paraId="2723AA2B" w14:textId="48F6F7F0" w:rsidR="00F7553C" w:rsidRDefault="00F7553C" w:rsidP="00CB6013">
      <w:pPr>
        <w:pStyle w:val="Sansinterligne"/>
        <w:ind w:left="567" w:right="760"/>
        <w:jc w:val="both"/>
        <w:rPr>
          <w:rFonts w:asciiTheme="majorHAnsi" w:hAnsiTheme="majorHAnsi"/>
          <w:i/>
          <w:sz w:val="24"/>
          <w:szCs w:val="24"/>
        </w:rPr>
      </w:pPr>
      <w:r w:rsidRPr="00CB6013">
        <w:rPr>
          <w:rFonts w:asciiTheme="majorHAnsi" w:hAnsiTheme="majorHAnsi"/>
          <w:i/>
          <w:sz w:val="24"/>
          <w:szCs w:val="24"/>
        </w:rPr>
        <w:t>“Corolario de lo antedicho, ninguna mengua sufre la estructura del sistema acusatorio, o los derechos a la doble instancia y contradicción, cuando el legislador, en ejercicio del poder de configuración que le asiste, reflejado en la normatividad traída a colación en esta providencia, decidió que solo se puede apelar el auto que deniega o imposibilita la práctica de una prueba –no el que la concede-; más aún, si en cuenta se tiene, de cara a los límites de esa facultad,  que no se aprecia i) un atentado a los fines del Estado, tales como  la justicia o la igualdad, ii) violación a los derechos fundamentales de las partes, iii) desconocimiento  de los principios de razonabilidad y proporcionalidad en la definición de las formas e, iv) imposibilidad de la realización material de los derechos y de primacía del derecho sustancial sobre las formas, conforme lo ha señalado la Corte Constitucional (CC C-227/09).</w:t>
      </w:r>
    </w:p>
    <w:p w14:paraId="5024825C" w14:textId="77777777" w:rsidR="000A0FA3" w:rsidRPr="000A0FA3" w:rsidRDefault="000A0FA3" w:rsidP="00CB6013">
      <w:pPr>
        <w:pStyle w:val="Sansinterligne"/>
        <w:ind w:left="567" w:right="760"/>
        <w:jc w:val="both"/>
        <w:rPr>
          <w:rFonts w:asciiTheme="majorHAnsi" w:hAnsiTheme="majorHAnsi"/>
          <w:i/>
          <w:sz w:val="10"/>
          <w:szCs w:val="10"/>
        </w:rPr>
      </w:pPr>
    </w:p>
    <w:p w14:paraId="1E43FA81" w14:textId="77777777" w:rsidR="00F7553C" w:rsidRPr="00CB6013" w:rsidRDefault="00F7553C" w:rsidP="00CB6013">
      <w:pPr>
        <w:pStyle w:val="Sansinterligne"/>
        <w:ind w:left="567" w:right="760"/>
        <w:jc w:val="both"/>
        <w:rPr>
          <w:rFonts w:asciiTheme="majorHAnsi" w:hAnsiTheme="majorHAnsi"/>
          <w:i/>
          <w:sz w:val="24"/>
          <w:szCs w:val="24"/>
        </w:rPr>
      </w:pPr>
      <w:r w:rsidRPr="00CB6013">
        <w:rPr>
          <w:rFonts w:asciiTheme="majorHAnsi" w:hAnsiTheme="majorHAnsi"/>
          <w:i/>
          <w:sz w:val="24"/>
          <w:szCs w:val="24"/>
        </w:rPr>
        <w:t>Precisamente, en torno de los fines que gobiernan la práctica de pruebas y su naturaleza de medios encaminados a demostrar la particular teoría del caso de las partes, observa la Sala cómo, dentro del necesario balanceo obligado de hacer en la determinación de cuál es la mejor manera de adelantar el proceso y los sacrificios que ello implica, con la decisión legislativa de conceder el recurso de apelación solo para la decisión que deniega pruebas, se obtiene un resultado mejor que en caso de aceptarlo en general.</w:t>
      </w:r>
    </w:p>
    <w:p w14:paraId="30EDFA42" w14:textId="77777777" w:rsidR="00F7553C" w:rsidRPr="000A0FA3" w:rsidRDefault="00F7553C" w:rsidP="00CB6013">
      <w:pPr>
        <w:pStyle w:val="Sansinterligne"/>
        <w:ind w:left="567" w:right="760"/>
        <w:jc w:val="both"/>
        <w:rPr>
          <w:rFonts w:asciiTheme="majorHAnsi" w:hAnsiTheme="majorHAnsi"/>
          <w:i/>
          <w:sz w:val="10"/>
          <w:szCs w:val="10"/>
        </w:rPr>
      </w:pPr>
    </w:p>
    <w:p w14:paraId="34A6962F" w14:textId="77777777" w:rsidR="00F7553C" w:rsidRPr="00CB6013" w:rsidRDefault="00F7553C" w:rsidP="00CB6013">
      <w:pPr>
        <w:pStyle w:val="Sansinterligne"/>
        <w:ind w:left="567" w:right="760"/>
        <w:jc w:val="both"/>
        <w:rPr>
          <w:rFonts w:asciiTheme="majorHAnsi" w:hAnsiTheme="majorHAnsi"/>
          <w:i/>
          <w:sz w:val="24"/>
          <w:szCs w:val="24"/>
        </w:rPr>
      </w:pPr>
      <w:r w:rsidRPr="00CB6013">
        <w:rPr>
          <w:rFonts w:asciiTheme="majorHAnsi" w:hAnsiTheme="majorHAnsi"/>
          <w:i/>
          <w:sz w:val="24"/>
          <w:szCs w:val="24"/>
        </w:rPr>
        <w:t>En efecto, cuando se niega la práctica de determinada prueba, ello de inmediato anula cualquier posibilidad de hacer valer la información que ella contiene e incluso se puede afectar fuertemente la teoría del caso de la parte, si la misma se fundamenta en ese elemento de juicio.</w:t>
      </w:r>
    </w:p>
    <w:p w14:paraId="2418EDAE" w14:textId="77777777" w:rsidR="00F7553C" w:rsidRPr="00CB6013" w:rsidRDefault="00F7553C" w:rsidP="00CB6013">
      <w:pPr>
        <w:pStyle w:val="Sansinterligne"/>
        <w:ind w:left="567" w:right="760"/>
        <w:jc w:val="both"/>
        <w:rPr>
          <w:rFonts w:asciiTheme="majorHAnsi" w:hAnsiTheme="majorHAnsi"/>
          <w:i/>
          <w:sz w:val="24"/>
          <w:szCs w:val="24"/>
        </w:rPr>
      </w:pPr>
      <w:r w:rsidRPr="00CB6013">
        <w:rPr>
          <w:rFonts w:asciiTheme="majorHAnsi" w:hAnsiTheme="majorHAnsi"/>
          <w:i/>
          <w:sz w:val="24"/>
          <w:szCs w:val="24"/>
        </w:rPr>
        <w:lastRenderedPageBreak/>
        <w:t>Así se entiende que la decisión denegatoria deba posibilitar la alzada, visto el daño que puede producir.</w:t>
      </w:r>
    </w:p>
    <w:p w14:paraId="6B62F411" w14:textId="77777777" w:rsidR="00F7553C" w:rsidRPr="000A0FA3" w:rsidRDefault="00F7553C" w:rsidP="00CB6013">
      <w:pPr>
        <w:pStyle w:val="Sansinterligne"/>
        <w:ind w:left="567" w:right="760"/>
        <w:jc w:val="both"/>
        <w:rPr>
          <w:rFonts w:asciiTheme="majorHAnsi" w:hAnsiTheme="majorHAnsi"/>
          <w:i/>
          <w:sz w:val="10"/>
          <w:szCs w:val="10"/>
        </w:rPr>
      </w:pPr>
    </w:p>
    <w:p w14:paraId="4E3A116F" w14:textId="77777777" w:rsidR="00F7553C" w:rsidRPr="00CB6013" w:rsidRDefault="00F7553C" w:rsidP="00CB6013">
      <w:pPr>
        <w:pStyle w:val="Sansinterligne"/>
        <w:ind w:left="567" w:right="760"/>
        <w:jc w:val="both"/>
        <w:rPr>
          <w:rFonts w:asciiTheme="majorHAnsi" w:hAnsiTheme="majorHAnsi"/>
          <w:i/>
          <w:sz w:val="24"/>
          <w:szCs w:val="24"/>
        </w:rPr>
      </w:pPr>
      <w:r w:rsidRPr="00CB6013">
        <w:rPr>
          <w:rFonts w:asciiTheme="majorHAnsi" w:hAnsiTheme="majorHAnsi"/>
          <w:i/>
          <w:sz w:val="24"/>
          <w:szCs w:val="24"/>
        </w:rPr>
        <w:t>De manera diferente, si el juez acepta la práctica de determinado medio de convicción, no sólo se habilita que su contenido pueda ser utilizado para soportar la tesis de la parte, sino que, además, existe la posibilidad de controvertir esa determinada prueba directamente a partir del ejercicio de confrontación o con la presentación de otros elementos de juicio que la confute.</w:t>
      </w:r>
    </w:p>
    <w:p w14:paraId="24BBA079" w14:textId="77777777" w:rsidR="00F7553C" w:rsidRPr="000A0FA3" w:rsidRDefault="00F7553C" w:rsidP="00CB6013">
      <w:pPr>
        <w:pStyle w:val="Sansinterligne"/>
        <w:ind w:left="567" w:right="760"/>
        <w:jc w:val="both"/>
        <w:rPr>
          <w:rFonts w:asciiTheme="majorHAnsi" w:hAnsiTheme="majorHAnsi"/>
          <w:i/>
          <w:sz w:val="10"/>
          <w:szCs w:val="10"/>
        </w:rPr>
      </w:pPr>
    </w:p>
    <w:p w14:paraId="4D0810EE" w14:textId="77777777" w:rsidR="00F7553C" w:rsidRPr="00CB6013" w:rsidRDefault="00F7553C" w:rsidP="00CB6013">
      <w:pPr>
        <w:pStyle w:val="Sansinterligne"/>
        <w:ind w:left="567" w:right="760"/>
        <w:jc w:val="both"/>
        <w:rPr>
          <w:rFonts w:asciiTheme="majorHAnsi" w:hAnsiTheme="majorHAnsi"/>
          <w:i/>
          <w:sz w:val="24"/>
          <w:szCs w:val="24"/>
        </w:rPr>
      </w:pPr>
      <w:r w:rsidRPr="00CB6013">
        <w:rPr>
          <w:rFonts w:asciiTheme="majorHAnsi" w:hAnsiTheme="majorHAnsi"/>
          <w:i/>
          <w:sz w:val="24"/>
          <w:szCs w:val="24"/>
        </w:rPr>
        <w:t>Además de lo anotado, no puede pasar por alto la Sala cómo en la jurisprudencia vigente objeto de examen, se dice que con la posibilidad de apelar el auto que admite la prueba, se materializan los principios de depuración y eficacia.</w:t>
      </w:r>
    </w:p>
    <w:p w14:paraId="497E6589" w14:textId="77777777" w:rsidR="00F7553C" w:rsidRPr="000A0FA3" w:rsidRDefault="00F7553C" w:rsidP="00CB6013">
      <w:pPr>
        <w:pStyle w:val="Sansinterligne"/>
        <w:ind w:left="567" w:right="760"/>
        <w:jc w:val="both"/>
        <w:rPr>
          <w:rFonts w:asciiTheme="majorHAnsi" w:hAnsiTheme="majorHAnsi"/>
          <w:i/>
          <w:sz w:val="10"/>
          <w:szCs w:val="10"/>
        </w:rPr>
      </w:pPr>
    </w:p>
    <w:p w14:paraId="110A01E7" w14:textId="77777777" w:rsidR="00F7553C" w:rsidRPr="00CB6013" w:rsidRDefault="00F7553C" w:rsidP="00CB6013">
      <w:pPr>
        <w:pStyle w:val="Sansinterligne"/>
        <w:ind w:left="567" w:right="760"/>
        <w:jc w:val="both"/>
        <w:rPr>
          <w:rFonts w:asciiTheme="majorHAnsi" w:hAnsiTheme="majorHAnsi"/>
          <w:i/>
          <w:sz w:val="24"/>
          <w:szCs w:val="24"/>
        </w:rPr>
      </w:pPr>
      <w:r w:rsidRPr="00CB6013">
        <w:rPr>
          <w:rFonts w:asciiTheme="majorHAnsi" w:hAnsiTheme="majorHAnsi"/>
          <w:i/>
          <w:sz w:val="24"/>
          <w:szCs w:val="24"/>
        </w:rPr>
        <w:t>Dejando de lado si el de depuración puede entenderse principio o no, y cuáles son su naturaleza y efectos, es lo cierto que la práctica judicial ocurrida con posterioridad a la expedición de la sentencia en comento, lejos de advertir cumplido el principio de eficacia, informa todo lo contrario.</w:t>
      </w:r>
    </w:p>
    <w:p w14:paraId="47F7B92F" w14:textId="77777777" w:rsidR="00F7553C" w:rsidRPr="000A0FA3" w:rsidRDefault="00F7553C" w:rsidP="00CB6013">
      <w:pPr>
        <w:pStyle w:val="Sansinterligne"/>
        <w:ind w:left="567" w:right="760"/>
        <w:jc w:val="both"/>
        <w:rPr>
          <w:rFonts w:asciiTheme="majorHAnsi" w:hAnsiTheme="majorHAnsi"/>
          <w:i/>
          <w:sz w:val="10"/>
          <w:szCs w:val="10"/>
        </w:rPr>
      </w:pPr>
    </w:p>
    <w:p w14:paraId="058817BF" w14:textId="77777777" w:rsidR="00F7553C" w:rsidRPr="00CB6013" w:rsidRDefault="00F7553C" w:rsidP="00CB6013">
      <w:pPr>
        <w:pStyle w:val="Sansinterligne"/>
        <w:ind w:left="567" w:right="760"/>
        <w:jc w:val="both"/>
        <w:rPr>
          <w:rFonts w:asciiTheme="majorHAnsi" w:hAnsiTheme="majorHAnsi"/>
          <w:i/>
          <w:sz w:val="24"/>
          <w:szCs w:val="24"/>
        </w:rPr>
      </w:pPr>
      <w:r w:rsidRPr="00CB6013">
        <w:rPr>
          <w:rFonts w:asciiTheme="majorHAnsi" w:hAnsiTheme="majorHAnsi"/>
          <w:i/>
          <w:sz w:val="24"/>
          <w:szCs w:val="24"/>
        </w:rPr>
        <w:t>En efecto, día a día se registra, de conformidad con los procesos que ingresan a la Corte, cómo esa habilitación para que se pueda impugnar la decisión que admite la prueba, ha sido utilizada a manera de mecanismo claramente dilatorio del proceso, al punto que se erige en la única razón que gobierna, la más de las veces, el recurso, independientemente de los motivos que sustenten la pretensión de la defensa.</w:t>
      </w:r>
    </w:p>
    <w:p w14:paraId="51039B6E" w14:textId="77777777" w:rsidR="00F7553C" w:rsidRPr="000A0FA3" w:rsidRDefault="00F7553C" w:rsidP="00CB6013">
      <w:pPr>
        <w:pStyle w:val="Sansinterligne"/>
        <w:ind w:left="567" w:right="760"/>
        <w:jc w:val="both"/>
        <w:rPr>
          <w:rFonts w:asciiTheme="majorHAnsi" w:hAnsiTheme="majorHAnsi"/>
          <w:i/>
          <w:sz w:val="10"/>
          <w:szCs w:val="10"/>
        </w:rPr>
      </w:pPr>
    </w:p>
    <w:p w14:paraId="3A4D774A" w14:textId="45928C07" w:rsidR="00F7553C" w:rsidRPr="00CB6013" w:rsidRDefault="00F7553C" w:rsidP="00CB6013">
      <w:pPr>
        <w:pStyle w:val="Sansinterligne"/>
        <w:ind w:left="567" w:right="760"/>
        <w:jc w:val="both"/>
        <w:rPr>
          <w:rFonts w:asciiTheme="majorHAnsi" w:hAnsiTheme="majorHAnsi"/>
          <w:i/>
          <w:sz w:val="24"/>
          <w:szCs w:val="24"/>
        </w:rPr>
      </w:pPr>
      <w:r w:rsidRPr="00CB6013">
        <w:rPr>
          <w:rFonts w:asciiTheme="majorHAnsi" w:hAnsiTheme="majorHAnsi"/>
          <w:i/>
          <w:sz w:val="24"/>
          <w:szCs w:val="24"/>
        </w:rPr>
        <w:t xml:space="preserve">Ello, en evidente contravía, no solo de lo que la norma registra, como se anotó ya, sino de los principios de eficacia, celeridad, economía procesal y concentración.    </w:t>
      </w:r>
    </w:p>
    <w:p w14:paraId="59B03153" w14:textId="77777777" w:rsidR="000A0FA3" w:rsidRPr="000A0FA3" w:rsidRDefault="000A0FA3" w:rsidP="00CB6013">
      <w:pPr>
        <w:pStyle w:val="Sansinterligne"/>
        <w:ind w:left="567" w:right="760"/>
        <w:jc w:val="both"/>
        <w:rPr>
          <w:rFonts w:asciiTheme="majorHAnsi" w:hAnsiTheme="majorHAnsi"/>
          <w:i/>
          <w:sz w:val="10"/>
          <w:szCs w:val="10"/>
        </w:rPr>
      </w:pPr>
    </w:p>
    <w:p w14:paraId="48E63709" w14:textId="77777777" w:rsidR="00F7553C" w:rsidRPr="00CB6013" w:rsidRDefault="00F7553C" w:rsidP="00CB6013">
      <w:pPr>
        <w:pStyle w:val="Sansinterligne"/>
        <w:ind w:left="567" w:right="760"/>
        <w:jc w:val="both"/>
        <w:rPr>
          <w:rFonts w:asciiTheme="majorHAnsi" w:hAnsiTheme="majorHAnsi"/>
          <w:i/>
          <w:sz w:val="24"/>
          <w:szCs w:val="24"/>
        </w:rPr>
      </w:pPr>
      <w:r w:rsidRPr="00CB6013">
        <w:rPr>
          <w:rFonts w:asciiTheme="majorHAnsi" w:hAnsiTheme="majorHAnsi"/>
          <w:i/>
          <w:sz w:val="24"/>
          <w:szCs w:val="24"/>
        </w:rPr>
        <w:t>Así las cosas, para la Sala respecto del auto que admite pruebas (numeral 4° del artículo 177 de la Ley 906 de 2004), únicamente procede el recurso de reposición, mientras que contra el que deniega o imposibilita la práctica de las mismas, sí es dable promover el de apelación…..”</w:t>
      </w:r>
      <w:r w:rsidRPr="00CB6013">
        <w:rPr>
          <w:rStyle w:val="Appelnotedebasdep"/>
          <w:rFonts w:asciiTheme="majorHAnsi" w:hAnsiTheme="majorHAnsi"/>
          <w:i/>
          <w:sz w:val="24"/>
          <w:szCs w:val="24"/>
        </w:rPr>
        <w:footnoteReference w:id="2"/>
      </w:r>
      <w:r w:rsidRPr="00CB6013">
        <w:rPr>
          <w:rFonts w:asciiTheme="majorHAnsi" w:hAnsiTheme="majorHAnsi"/>
          <w:i/>
          <w:sz w:val="24"/>
          <w:szCs w:val="24"/>
        </w:rPr>
        <w:t xml:space="preserve">.  </w:t>
      </w:r>
    </w:p>
    <w:p w14:paraId="42DA365A" w14:textId="77777777" w:rsidR="00F7553C" w:rsidRPr="00BD7C41" w:rsidRDefault="00F7553C" w:rsidP="002A551A">
      <w:pPr>
        <w:pStyle w:val="Sansinterligne"/>
        <w:spacing w:line="360" w:lineRule="auto"/>
        <w:jc w:val="both"/>
        <w:rPr>
          <w:rFonts w:asciiTheme="majorHAnsi" w:hAnsiTheme="majorHAnsi"/>
          <w:color w:val="FF0000"/>
        </w:rPr>
      </w:pPr>
    </w:p>
    <w:p w14:paraId="4863EB9E" w14:textId="77777777" w:rsidR="00E725C2" w:rsidRDefault="00F7553C" w:rsidP="00BD7C41">
      <w:pPr>
        <w:pStyle w:val="Sansinterligne"/>
        <w:spacing w:line="276" w:lineRule="auto"/>
        <w:jc w:val="both"/>
        <w:rPr>
          <w:rFonts w:asciiTheme="majorHAnsi" w:hAnsiTheme="majorHAnsi"/>
        </w:rPr>
      </w:pPr>
      <w:r w:rsidRPr="00BD7C41">
        <w:rPr>
          <w:rFonts w:asciiTheme="majorHAnsi" w:hAnsiTheme="majorHAnsi"/>
        </w:rPr>
        <w:t xml:space="preserve">Al aplicar lo anterior al caso en estudio, observa la Sala que la controversia que suscitó la alzada tiene que ver con una serie de </w:t>
      </w:r>
      <w:r w:rsidR="00E725C2" w:rsidRPr="00BD7C41">
        <w:rPr>
          <w:rFonts w:asciiTheme="majorHAnsi" w:hAnsiTheme="majorHAnsi"/>
        </w:rPr>
        <w:t xml:space="preserve">reproches, </w:t>
      </w:r>
      <w:r w:rsidRPr="00BD7C41">
        <w:rPr>
          <w:rFonts w:asciiTheme="majorHAnsi" w:hAnsiTheme="majorHAnsi"/>
        </w:rPr>
        <w:t xml:space="preserve">observaciones y oposiciones que los apelantes </w:t>
      </w:r>
      <w:r w:rsidR="00E725C2" w:rsidRPr="00BD7C41">
        <w:rPr>
          <w:rFonts w:asciiTheme="majorHAnsi" w:hAnsiTheme="majorHAnsi"/>
        </w:rPr>
        <w:t xml:space="preserve">le formularon a una pretérita decisión proferida por la </w:t>
      </w:r>
      <w:r w:rsidR="00E725C2" w:rsidRPr="00BD7C41">
        <w:rPr>
          <w:rFonts w:asciiTheme="majorHAnsi" w:hAnsiTheme="majorHAnsi"/>
          <w:i/>
        </w:rPr>
        <w:t xml:space="preserve">A quo </w:t>
      </w:r>
      <w:r w:rsidR="00E725C2" w:rsidRPr="00BD7C41">
        <w:rPr>
          <w:rFonts w:asciiTheme="majorHAnsi" w:hAnsiTheme="majorHAnsi"/>
        </w:rPr>
        <w:lastRenderedPageBreak/>
        <w:t xml:space="preserve">en la cual se admitieron las pruebas deprecadas por el apoderado de las víctimas. </w:t>
      </w:r>
    </w:p>
    <w:p w14:paraId="71002426" w14:textId="77777777" w:rsidR="0075497A" w:rsidRPr="00BD7C41" w:rsidRDefault="0075497A" w:rsidP="002A551A">
      <w:pPr>
        <w:pStyle w:val="Sansinterligne"/>
        <w:spacing w:line="360" w:lineRule="auto"/>
        <w:jc w:val="both"/>
        <w:rPr>
          <w:rFonts w:asciiTheme="majorHAnsi" w:hAnsiTheme="majorHAnsi"/>
        </w:rPr>
      </w:pPr>
    </w:p>
    <w:p w14:paraId="3C52ECD5" w14:textId="64702971" w:rsidR="00F7553C" w:rsidRPr="00BD7C41" w:rsidRDefault="00E725C2" w:rsidP="00BD7C41">
      <w:pPr>
        <w:pStyle w:val="Sansinterligne"/>
        <w:spacing w:line="276" w:lineRule="auto"/>
        <w:jc w:val="both"/>
        <w:rPr>
          <w:rFonts w:asciiTheme="majorHAnsi" w:hAnsiTheme="majorHAnsi"/>
        </w:rPr>
      </w:pPr>
      <w:r w:rsidRPr="00BD7C41">
        <w:rPr>
          <w:rFonts w:asciiTheme="majorHAnsi" w:hAnsiTheme="majorHAnsi"/>
        </w:rPr>
        <w:t xml:space="preserve">Si lo anterior es </w:t>
      </w:r>
      <w:r w:rsidR="0075497A" w:rsidRPr="00BD7C41">
        <w:rPr>
          <w:rFonts w:asciiTheme="majorHAnsi" w:hAnsiTheme="majorHAnsi"/>
        </w:rPr>
        <w:t>así</w:t>
      </w:r>
      <w:r w:rsidRPr="00BD7C41">
        <w:rPr>
          <w:rFonts w:asciiTheme="majorHAnsi" w:hAnsiTheme="majorHAnsi"/>
        </w:rPr>
        <w:t xml:space="preserve">, como en efecto lo es, tal situación seria indicativa que la fuente de la </w:t>
      </w:r>
      <w:r w:rsidR="001D571F" w:rsidRPr="00BD7C41">
        <w:rPr>
          <w:rFonts w:asciiTheme="majorHAnsi" w:hAnsiTheme="majorHAnsi"/>
        </w:rPr>
        <w:t>discrepancia</w:t>
      </w:r>
      <w:r w:rsidRPr="00BD7C41">
        <w:rPr>
          <w:rFonts w:asciiTheme="majorHAnsi" w:hAnsiTheme="majorHAnsi"/>
        </w:rPr>
        <w:t xml:space="preserve"> expresada por los recurrentes </w:t>
      </w:r>
      <w:r w:rsidR="001D571F" w:rsidRPr="00BD7C41">
        <w:rPr>
          <w:rFonts w:asciiTheme="majorHAnsi" w:hAnsiTheme="majorHAnsi"/>
        </w:rPr>
        <w:t xml:space="preserve">en la alzada </w:t>
      </w:r>
      <w:r w:rsidRPr="00BD7C41">
        <w:rPr>
          <w:rFonts w:asciiTheme="majorHAnsi" w:hAnsiTheme="majorHAnsi"/>
        </w:rPr>
        <w:t xml:space="preserve">tiene que ver con una decisión relacionada con la admisión de </w:t>
      </w:r>
      <w:r w:rsidR="001D571F" w:rsidRPr="00BD7C41">
        <w:rPr>
          <w:rFonts w:asciiTheme="majorHAnsi" w:hAnsiTheme="majorHAnsi"/>
        </w:rPr>
        <w:t>las</w:t>
      </w:r>
      <w:r w:rsidRPr="00BD7C41">
        <w:rPr>
          <w:rFonts w:asciiTheme="majorHAnsi" w:hAnsiTheme="majorHAnsi"/>
        </w:rPr>
        <w:t xml:space="preserve"> pruebas</w:t>
      </w:r>
      <w:r w:rsidR="001D571F" w:rsidRPr="00BD7C41">
        <w:rPr>
          <w:rFonts w:asciiTheme="majorHAnsi" w:hAnsiTheme="majorHAnsi"/>
        </w:rPr>
        <w:t xml:space="preserve"> deprecadas por el apoderado de las víctimas</w:t>
      </w:r>
      <w:r w:rsidRPr="00BD7C41">
        <w:rPr>
          <w:rFonts w:asciiTheme="majorHAnsi" w:hAnsiTheme="majorHAnsi"/>
        </w:rPr>
        <w:t xml:space="preserve">, de la cual </w:t>
      </w:r>
      <w:r w:rsidR="001D571F" w:rsidRPr="00BD7C41">
        <w:rPr>
          <w:rFonts w:asciiTheme="majorHAnsi" w:hAnsiTheme="majorHAnsi"/>
        </w:rPr>
        <w:t xml:space="preserve">los ahora apelantes </w:t>
      </w:r>
      <w:r w:rsidRPr="00BD7C41">
        <w:rPr>
          <w:rFonts w:asciiTheme="majorHAnsi" w:hAnsiTheme="majorHAnsi"/>
        </w:rPr>
        <w:t xml:space="preserve">estaban inconformes.  </w:t>
      </w:r>
    </w:p>
    <w:p w14:paraId="403A99CD" w14:textId="77777777" w:rsidR="001D571F" w:rsidRPr="00BD7C41" w:rsidRDefault="001D571F" w:rsidP="002A551A">
      <w:pPr>
        <w:pStyle w:val="Sansinterligne"/>
        <w:spacing w:line="360" w:lineRule="auto"/>
        <w:jc w:val="both"/>
        <w:rPr>
          <w:rFonts w:asciiTheme="majorHAnsi" w:hAnsiTheme="majorHAnsi"/>
        </w:rPr>
      </w:pPr>
    </w:p>
    <w:p w14:paraId="232B15EE" w14:textId="0CE7C05E" w:rsidR="001D571F" w:rsidRPr="00BD7C41" w:rsidRDefault="001D571F" w:rsidP="00BD7C41">
      <w:pPr>
        <w:pStyle w:val="Sansinterligne"/>
        <w:spacing w:line="276" w:lineRule="auto"/>
        <w:jc w:val="both"/>
        <w:rPr>
          <w:rFonts w:asciiTheme="majorHAnsi" w:hAnsiTheme="majorHAnsi"/>
        </w:rPr>
      </w:pPr>
      <w:r w:rsidRPr="00BD7C41">
        <w:rPr>
          <w:rFonts w:asciiTheme="majorHAnsi" w:hAnsiTheme="majorHAnsi"/>
        </w:rPr>
        <w:t xml:space="preserve">Por lo tanto, si la inconformidad expresada por los recurrentes tiene que ver con una providencia que admitió u ordenó la </w:t>
      </w:r>
      <w:r w:rsidR="00074850" w:rsidRPr="00BD7C41">
        <w:rPr>
          <w:rFonts w:asciiTheme="majorHAnsi" w:hAnsiTheme="majorHAnsi"/>
        </w:rPr>
        <w:t>práctica</w:t>
      </w:r>
      <w:r w:rsidRPr="00BD7C41">
        <w:rPr>
          <w:rFonts w:asciiTheme="majorHAnsi" w:hAnsiTheme="majorHAnsi"/>
        </w:rPr>
        <w:t xml:space="preserve"> de unas pruebas, acorde con lo expuesto en párrafos anteriores, es claro que estamos en presencia de un </w:t>
      </w:r>
      <w:r w:rsidR="00074850" w:rsidRPr="00BD7C41">
        <w:rPr>
          <w:rFonts w:asciiTheme="majorHAnsi" w:hAnsiTheme="majorHAnsi"/>
        </w:rPr>
        <w:t>proveído</w:t>
      </w:r>
      <w:r w:rsidRPr="00BD7C41">
        <w:rPr>
          <w:rFonts w:asciiTheme="majorHAnsi" w:hAnsiTheme="majorHAnsi"/>
        </w:rPr>
        <w:t xml:space="preserve"> que no era susceptible del recurso de apelación, lo cual le cerraría las puertas a la Colegiatura para hacer cualquier tipo de pronunciamiento respecto de los reclamos formulados por los apelantes, ya que </w:t>
      </w:r>
      <w:r w:rsidR="0075497A">
        <w:rPr>
          <w:rFonts w:asciiTheme="majorHAnsi" w:hAnsiTheme="majorHAnsi"/>
        </w:rPr>
        <w:t xml:space="preserve">se </w:t>
      </w:r>
      <w:r w:rsidRPr="00BD7C41">
        <w:rPr>
          <w:rFonts w:asciiTheme="majorHAnsi" w:hAnsiTheme="majorHAnsi"/>
        </w:rPr>
        <w:t xml:space="preserve">carecería de competencia </w:t>
      </w:r>
      <w:r w:rsidR="003B1CF3" w:rsidRPr="00BD7C41">
        <w:rPr>
          <w:rFonts w:asciiTheme="majorHAnsi" w:hAnsiTheme="majorHAnsi"/>
        </w:rPr>
        <w:t>para proceder en tal sentido.</w:t>
      </w:r>
    </w:p>
    <w:p w14:paraId="379D2274" w14:textId="77777777" w:rsidR="003B1CF3" w:rsidRPr="00BD7C41" w:rsidRDefault="003B1CF3" w:rsidP="002A551A">
      <w:pPr>
        <w:pStyle w:val="Sansinterligne"/>
        <w:spacing w:line="360" w:lineRule="auto"/>
        <w:jc w:val="both"/>
        <w:rPr>
          <w:rFonts w:asciiTheme="majorHAnsi" w:hAnsiTheme="majorHAnsi"/>
        </w:rPr>
      </w:pPr>
    </w:p>
    <w:p w14:paraId="38804C18" w14:textId="0BBCE60C" w:rsidR="003B1CF3" w:rsidRPr="00BD7C41" w:rsidRDefault="003B1CF3" w:rsidP="00BD7C41">
      <w:pPr>
        <w:pStyle w:val="Sansinterligne"/>
        <w:spacing w:line="276" w:lineRule="auto"/>
        <w:jc w:val="both"/>
        <w:rPr>
          <w:rFonts w:asciiTheme="majorHAnsi" w:hAnsiTheme="majorHAnsi"/>
        </w:rPr>
      </w:pPr>
      <w:r w:rsidRPr="00BD7C41">
        <w:rPr>
          <w:rFonts w:asciiTheme="majorHAnsi" w:hAnsiTheme="majorHAnsi"/>
        </w:rPr>
        <w:t xml:space="preserve">Siendo </w:t>
      </w:r>
      <w:r w:rsidR="00074850" w:rsidRPr="00BD7C41">
        <w:rPr>
          <w:rFonts w:asciiTheme="majorHAnsi" w:hAnsiTheme="majorHAnsi"/>
        </w:rPr>
        <w:t>así</w:t>
      </w:r>
      <w:r w:rsidRPr="00BD7C41">
        <w:rPr>
          <w:rFonts w:asciiTheme="majorHAnsi" w:hAnsiTheme="majorHAnsi"/>
        </w:rPr>
        <w:t xml:space="preserve"> las cosas, la Sala </w:t>
      </w:r>
      <w:r w:rsidR="001A289C">
        <w:rPr>
          <w:rFonts w:asciiTheme="majorHAnsi" w:hAnsiTheme="majorHAnsi"/>
        </w:rPr>
        <w:t>se</w:t>
      </w:r>
      <w:r w:rsidRPr="00BD7C41">
        <w:rPr>
          <w:rFonts w:asciiTheme="majorHAnsi" w:hAnsiTheme="majorHAnsi"/>
        </w:rPr>
        <w:t xml:space="preserve"> abstendrá de desatar el recurso de apelación interpuesto por los recurrentes en contra del decisión proferida por la </w:t>
      </w:r>
      <w:r w:rsidRPr="00BD7C41">
        <w:rPr>
          <w:rFonts w:asciiTheme="majorHAnsi" w:hAnsiTheme="majorHAnsi"/>
          <w:i/>
        </w:rPr>
        <w:t xml:space="preserve">A quo </w:t>
      </w:r>
      <w:r w:rsidRPr="00BD7C41">
        <w:rPr>
          <w:rFonts w:asciiTheme="majorHAnsi" w:hAnsiTheme="majorHAnsi"/>
        </w:rPr>
        <w:t xml:space="preserve">en la vista </w:t>
      </w:r>
      <w:r w:rsidR="00074850">
        <w:rPr>
          <w:rFonts w:asciiTheme="majorHAnsi" w:hAnsiTheme="majorHAnsi"/>
        </w:rPr>
        <w:t>pública</w:t>
      </w:r>
      <w:r w:rsidR="0075497A">
        <w:rPr>
          <w:rFonts w:asciiTheme="majorHAnsi" w:hAnsiTheme="majorHAnsi"/>
        </w:rPr>
        <w:t xml:space="preserve"> </w:t>
      </w:r>
      <w:r w:rsidRPr="00BD7C41">
        <w:rPr>
          <w:rFonts w:asciiTheme="majorHAnsi" w:hAnsiTheme="majorHAnsi"/>
        </w:rPr>
        <w:t>celebrada el 2 de noviembre del 2.016.</w:t>
      </w:r>
    </w:p>
    <w:p w14:paraId="2712808F" w14:textId="77777777" w:rsidR="003B1CF3" w:rsidRPr="00BD7C41" w:rsidRDefault="003B1CF3" w:rsidP="002A551A">
      <w:pPr>
        <w:pStyle w:val="Sansinterligne"/>
        <w:spacing w:line="360" w:lineRule="auto"/>
        <w:jc w:val="both"/>
        <w:rPr>
          <w:rFonts w:asciiTheme="majorHAnsi" w:hAnsiTheme="majorHAnsi"/>
        </w:rPr>
      </w:pPr>
    </w:p>
    <w:p w14:paraId="479DC226" w14:textId="6CF65815" w:rsidR="0019198F" w:rsidRPr="00BD7C41" w:rsidRDefault="003B1CF3" w:rsidP="00BD7C41">
      <w:pPr>
        <w:pStyle w:val="Sansinterligne"/>
        <w:spacing w:line="276" w:lineRule="auto"/>
        <w:jc w:val="both"/>
        <w:rPr>
          <w:rFonts w:asciiTheme="majorHAnsi" w:hAnsiTheme="majorHAnsi"/>
        </w:rPr>
      </w:pPr>
      <w:r w:rsidRPr="00BD7C41">
        <w:rPr>
          <w:rFonts w:asciiTheme="majorHAnsi" w:hAnsiTheme="majorHAnsi"/>
        </w:rPr>
        <w:t>Ahora bien, en el remoto de los eventos que se llegue a considerar que la provi</w:t>
      </w:r>
      <w:r w:rsidR="00846518" w:rsidRPr="00BD7C41">
        <w:rPr>
          <w:rFonts w:asciiTheme="majorHAnsi" w:hAnsiTheme="majorHAnsi"/>
        </w:rPr>
        <w:t>den</w:t>
      </w:r>
      <w:r w:rsidRPr="00BD7C41">
        <w:rPr>
          <w:rFonts w:asciiTheme="majorHAnsi" w:hAnsiTheme="majorHAnsi"/>
        </w:rPr>
        <w:t xml:space="preserve">cia impugnada si era susceptible del recurso de alzada, la Sala es de la opinión que la </w:t>
      </w:r>
      <w:r w:rsidRPr="00BD7C41">
        <w:rPr>
          <w:rFonts w:asciiTheme="majorHAnsi" w:hAnsiTheme="majorHAnsi"/>
          <w:i/>
        </w:rPr>
        <w:t xml:space="preserve">A quo </w:t>
      </w:r>
      <w:r w:rsidRPr="00BD7C41">
        <w:rPr>
          <w:rFonts w:asciiTheme="majorHAnsi" w:hAnsiTheme="majorHAnsi"/>
        </w:rPr>
        <w:t xml:space="preserve">estuvo atinada en la decisión opugnada, porque en efecto las oposiciones y demás reclamos formulados por los recurrente deben ser </w:t>
      </w:r>
      <w:r w:rsidR="00846518" w:rsidRPr="00BD7C41">
        <w:rPr>
          <w:rFonts w:asciiTheme="majorHAnsi" w:hAnsiTheme="majorHAnsi"/>
        </w:rPr>
        <w:t>catalogados</w:t>
      </w:r>
      <w:r w:rsidRPr="00BD7C41">
        <w:rPr>
          <w:rFonts w:asciiTheme="majorHAnsi" w:hAnsiTheme="majorHAnsi"/>
        </w:rPr>
        <w:t xml:space="preserve"> como </w:t>
      </w:r>
      <w:r w:rsidR="00846518" w:rsidRPr="00BD7C41">
        <w:rPr>
          <w:rFonts w:asciiTheme="majorHAnsi" w:hAnsiTheme="majorHAnsi"/>
        </w:rPr>
        <w:t xml:space="preserve">inoportunos, </w:t>
      </w:r>
      <w:r w:rsidR="00BC06A7" w:rsidRPr="00BD7C41">
        <w:rPr>
          <w:rFonts w:asciiTheme="majorHAnsi" w:hAnsiTheme="majorHAnsi"/>
        </w:rPr>
        <w:t xml:space="preserve">trasnochados y </w:t>
      </w:r>
      <w:r w:rsidRPr="00BD7C41">
        <w:rPr>
          <w:rFonts w:asciiTheme="majorHAnsi" w:hAnsiTheme="majorHAnsi"/>
        </w:rPr>
        <w:t xml:space="preserve">extemporáneos en atención a que </w:t>
      </w:r>
      <w:r w:rsidR="00846518" w:rsidRPr="00BD7C41">
        <w:rPr>
          <w:rFonts w:asciiTheme="majorHAnsi" w:hAnsiTheme="majorHAnsi"/>
        </w:rPr>
        <w:t xml:space="preserve">cuando debieron pronunciarse en tal sentido </w:t>
      </w:r>
      <w:r w:rsidRPr="00BD7C41">
        <w:rPr>
          <w:rFonts w:asciiTheme="majorHAnsi" w:hAnsiTheme="majorHAnsi"/>
        </w:rPr>
        <w:t>no dijeron nada al respecto</w:t>
      </w:r>
      <w:r w:rsidR="00846518" w:rsidRPr="00BD7C41">
        <w:rPr>
          <w:rFonts w:asciiTheme="majorHAnsi" w:hAnsiTheme="majorHAnsi"/>
        </w:rPr>
        <w:t xml:space="preserve">, lo cual debió ocurrir en la </w:t>
      </w:r>
      <w:r w:rsidRPr="00BD7C41">
        <w:rPr>
          <w:rFonts w:asciiTheme="majorHAnsi" w:hAnsiTheme="majorHAnsi"/>
        </w:rPr>
        <w:t>audiencia celebrada 7 de junio del 2.016</w:t>
      </w:r>
      <w:r w:rsidR="00846518" w:rsidRPr="00BD7C41">
        <w:rPr>
          <w:rFonts w:asciiTheme="majorHAnsi" w:hAnsiTheme="majorHAnsi"/>
        </w:rPr>
        <w:t xml:space="preserve">, vista </w:t>
      </w:r>
      <w:r w:rsidR="00074850">
        <w:rPr>
          <w:rFonts w:asciiTheme="majorHAnsi" w:hAnsiTheme="majorHAnsi"/>
        </w:rPr>
        <w:t>pública</w:t>
      </w:r>
      <w:r w:rsidR="0075497A">
        <w:rPr>
          <w:rFonts w:asciiTheme="majorHAnsi" w:hAnsiTheme="majorHAnsi"/>
        </w:rPr>
        <w:t xml:space="preserve"> </w:t>
      </w:r>
      <w:r w:rsidR="00846518" w:rsidRPr="00BD7C41">
        <w:rPr>
          <w:rFonts w:asciiTheme="majorHAnsi" w:hAnsiTheme="majorHAnsi"/>
        </w:rPr>
        <w:t xml:space="preserve">en la que la Jueza de primer nivel se </w:t>
      </w:r>
      <w:r w:rsidR="00846518" w:rsidRPr="00BD7C41">
        <w:rPr>
          <w:rFonts w:asciiTheme="majorHAnsi" w:hAnsiTheme="majorHAnsi"/>
        </w:rPr>
        <w:lastRenderedPageBreak/>
        <w:t xml:space="preserve">pronunció sobre la admisibilidad de las pruebas deprecadas por la representación de las víctimas, pero vemos que los ahora recurrentes guardaron un sepulcral mutismo con el que implícitamente avalaron y aprobaron lo resuelto y decidido en ese momento. </w:t>
      </w:r>
    </w:p>
    <w:p w14:paraId="1F00E74A" w14:textId="77777777" w:rsidR="00CE6430" w:rsidRPr="00BD7C41" w:rsidRDefault="00CE6430" w:rsidP="00CB6013">
      <w:pPr>
        <w:pStyle w:val="Sansinterligne"/>
        <w:spacing w:line="360" w:lineRule="auto"/>
        <w:jc w:val="both"/>
        <w:rPr>
          <w:rFonts w:asciiTheme="majorHAnsi" w:hAnsiTheme="majorHAnsi"/>
        </w:rPr>
      </w:pPr>
    </w:p>
    <w:p w14:paraId="00B5BEF4" w14:textId="6673F6C0" w:rsidR="00CE6430" w:rsidRPr="00BD7C41" w:rsidRDefault="00074850" w:rsidP="00BD7C41">
      <w:pPr>
        <w:pStyle w:val="Sansinterligne"/>
        <w:spacing w:line="276" w:lineRule="auto"/>
        <w:jc w:val="both"/>
        <w:rPr>
          <w:rFonts w:asciiTheme="majorHAnsi" w:hAnsiTheme="majorHAnsi"/>
        </w:rPr>
      </w:pPr>
      <w:r>
        <w:rPr>
          <w:rFonts w:asciiTheme="majorHAnsi" w:hAnsiTheme="majorHAnsi"/>
        </w:rPr>
        <w:t>Por lo tanto, e</w:t>
      </w:r>
      <w:r w:rsidR="00CE6430" w:rsidRPr="00BD7C41">
        <w:rPr>
          <w:rFonts w:asciiTheme="majorHAnsi" w:hAnsiTheme="majorHAnsi"/>
        </w:rPr>
        <w:t>n resumidas cuentas</w:t>
      </w:r>
      <w:r>
        <w:rPr>
          <w:rFonts w:asciiTheme="majorHAnsi" w:hAnsiTheme="majorHAnsi"/>
        </w:rPr>
        <w:t>,</w:t>
      </w:r>
      <w:r w:rsidR="00CE6430" w:rsidRPr="00BD7C41">
        <w:rPr>
          <w:rFonts w:asciiTheme="majorHAnsi" w:hAnsiTheme="majorHAnsi"/>
        </w:rPr>
        <w:t xml:space="preserve"> por contrariar las disposiciones del principio de preclusión de instancia, </w:t>
      </w:r>
      <w:r>
        <w:rPr>
          <w:rFonts w:asciiTheme="majorHAnsi" w:hAnsiTheme="majorHAnsi"/>
        </w:rPr>
        <w:t xml:space="preserve">es obvio que </w:t>
      </w:r>
      <w:r w:rsidR="00CE6430" w:rsidRPr="00BD7C41">
        <w:rPr>
          <w:rFonts w:asciiTheme="majorHAnsi" w:hAnsiTheme="majorHAnsi"/>
        </w:rPr>
        <w:t>no estarían llamados a prosperar los reproches formulados por los apelantes.</w:t>
      </w:r>
    </w:p>
    <w:p w14:paraId="2275671F" w14:textId="77777777" w:rsidR="002D57E1" w:rsidRPr="00BD7C41" w:rsidRDefault="002D57E1" w:rsidP="00CB6013">
      <w:pPr>
        <w:pStyle w:val="Sansinterligne"/>
        <w:spacing w:line="360" w:lineRule="auto"/>
        <w:jc w:val="both"/>
        <w:rPr>
          <w:rFonts w:asciiTheme="majorHAnsi" w:hAnsiTheme="majorHAnsi"/>
        </w:rPr>
      </w:pPr>
    </w:p>
    <w:p w14:paraId="0D01D2A7" w14:textId="665EEEFE" w:rsidR="002D57E1" w:rsidRDefault="002D57E1" w:rsidP="00BD7C41">
      <w:pPr>
        <w:pStyle w:val="Sansinterligne"/>
        <w:spacing w:line="276" w:lineRule="auto"/>
        <w:jc w:val="both"/>
        <w:rPr>
          <w:rFonts w:asciiTheme="majorHAnsi" w:hAnsiTheme="majorHAnsi"/>
        </w:rPr>
      </w:pPr>
      <w:r w:rsidRPr="00BD7C41">
        <w:rPr>
          <w:rFonts w:asciiTheme="majorHAnsi" w:hAnsiTheme="majorHAnsi"/>
        </w:rPr>
        <w:t xml:space="preserve">Aspecto que llama la atención a la Colegiatura es el peculiar tramite dado al incidente de reparación integral, en especial en lo que corresponde </w:t>
      </w:r>
      <w:r w:rsidR="00074850">
        <w:rPr>
          <w:rFonts w:asciiTheme="majorHAnsi" w:hAnsiTheme="majorHAnsi"/>
        </w:rPr>
        <w:t>con</w:t>
      </w:r>
      <w:r w:rsidRPr="00BD7C41">
        <w:rPr>
          <w:rFonts w:asciiTheme="majorHAnsi" w:hAnsiTheme="majorHAnsi"/>
        </w:rPr>
        <w:t xml:space="preserve"> las decisiones probatorias proferidas por la </w:t>
      </w:r>
      <w:r w:rsidRPr="00BD7C41">
        <w:rPr>
          <w:rFonts w:asciiTheme="majorHAnsi" w:hAnsiTheme="majorHAnsi"/>
          <w:i/>
        </w:rPr>
        <w:t xml:space="preserve">A quo, </w:t>
      </w:r>
      <w:r w:rsidRPr="00BD7C41">
        <w:rPr>
          <w:rFonts w:asciiTheme="majorHAnsi" w:hAnsiTheme="majorHAnsi"/>
        </w:rPr>
        <w:t xml:space="preserve">si tenemos en cuenta que en la vista </w:t>
      </w:r>
      <w:r w:rsidR="00074850" w:rsidRPr="00BD7C41">
        <w:rPr>
          <w:rFonts w:asciiTheme="majorHAnsi" w:hAnsiTheme="majorHAnsi"/>
        </w:rPr>
        <w:t>pública</w:t>
      </w:r>
      <w:r w:rsidRPr="00BD7C41">
        <w:rPr>
          <w:rFonts w:asciiTheme="majorHAnsi" w:hAnsiTheme="majorHAnsi"/>
        </w:rPr>
        <w:t xml:space="preserve"> del 7 de junio del 2.016 se </w:t>
      </w:r>
      <w:r w:rsidR="00CE6430" w:rsidRPr="00BD7C41">
        <w:rPr>
          <w:rFonts w:asciiTheme="majorHAnsi" w:hAnsiTheme="majorHAnsi"/>
        </w:rPr>
        <w:t>pronunció</w:t>
      </w:r>
      <w:r w:rsidRPr="00BD7C41">
        <w:rPr>
          <w:rFonts w:asciiTheme="majorHAnsi" w:hAnsiTheme="majorHAnsi"/>
        </w:rPr>
        <w:t xml:space="preserve"> sobre la admisibilidad de las pruebas deprecadas por el incidentalista, y de no ocurrir lo que suscitó la presente alzada, seguramente que en la audiencia del 2 de noviembre del 2.016 se hubiera pronunciado sobre las eventuales pruebas que deprecarían los incidentados, lo cual en sentir de la Sala no es correcto, ya que en nuestra opinión el auto </w:t>
      </w:r>
      <w:r w:rsidR="00CE6430" w:rsidRPr="00BD7C41">
        <w:rPr>
          <w:rFonts w:asciiTheme="majorHAnsi" w:hAnsiTheme="majorHAnsi"/>
        </w:rPr>
        <w:t xml:space="preserve">con el cual </w:t>
      </w:r>
      <w:r w:rsidRPr="00BD7C41">
        <w:rPr>
          <w:rFonts w:asciiTheme="majorHAnsi" w:hAnsiTheme="majorHAnsi"/>
        </w:rPr>
        <w:t>la Judicatura se pronunci</w:t>
      </w:r>
      <w:r w:rsidR="00CE6430" w:rsidRPr="00BD7C41">
        <w:rPr>
          <w:rFonts w:asciiTheme="majorHAnsi" w:hAnsiTheme="majorHAnsi"/>
        </w:rPr>
        <w:t>a</w:t>
      </w:r>
      <w:r w:rsidRPr="00BD7C41">
        <w:rPr>
          <w:rFonts w:asciiTheme="majorHAnsi" w:hAnsiTheme="majorHAnsi"/>
        </w:rPr>
        <w:t xml:space="preserve"> sobre la admisibilidad </w:t>
      </w:r>
      <w:r w:rsidR="00CE6430" w:rsidRPr="00BD7C41">
        <w:rPr>
          <w:rFonts w:asciiTheme="majorHAnsi" w:hAnsiTheme="majorHAnsi"/>
        </w:rPr>
        <w:t xml:space="preserve">o inadmisibilidad </w:t>
      </w:r>
      <w:r w:rsidRPr="00BD7C41">
        <w:rPr>
          <w:rFonts w:asciiTheme="majorHAnsi" w:hAnsiTheme="majorHAnsi"/>
        </w:rPr>
        <w:t>de las pruebas pedidas por las partes en el incidente de reparación integral</w:t>
      </w:r>
      <w:r w:rsidR="00CE6430" w:rsidRPr="00BD7C41">
        <w:rPr>
          <w:rFonts w:asciiTheme="majorHAnsi" w:hAnsiTheme="majorHAnsi"/>
        </w:rPr>
        <w:t>,</w:t>
      </w:r>
      <w:r w:rsidRPr="00BD7C41">
        <w:rPr>
          <w:rFonts w:asciiTheme="majorHAnsi" w:hAnsiTheme="majorHAnsi"/>
        </w:rPr>
        <w:t xml:space="preserve"> como consecuencia de los </w:t>
      </w:r>
      <w:r w:rsidR="00CE6430" w:rsidRPr="00BD7C41">
        <w:rPr>
          <w:rFonts w:asciiTheme="majorHAnsi" w:hAnsiTheme="majorHAnsi"/>
        </w:rPr>
        <w:t xml:space="preserve">postulados que orientan los </w:t>
      </w:r>
      <w:r w:rsidRPr="00BD7C41">
        <w:rPr>
          <w:rFonts w:asciiTheme="majorHAnsi" w:hAnsiTheme="majorHAnsi"/>
        </w:rPr>
        <w:t>principios de unidad procesal y económica procesal</w:t>
      </w:r>
      <w:r w:rsidR="00CE6430" w:rsidRPr="00BD7C41">
        <w:rPr>
          <w:rStyle w:val="Appelnotedebasdep"/>
          <w:rFonts w:asciiTheme="majorHAnsi" w:hAnsiTheme="majorHAnsi"/>
        </w:rPr>
        <w:footnoteReference w:id="3"/>
      </w:r>
      <w:r w:rsidR="00CE6430" w:rsidRPr="00BD7C41">
        <w:rPr>
          <w:rFonts w:asciiTheme="majorHAnsi" w:hAnsiTheme="majorHAnsi"/>
        </w:rPr>
        <w:t>,</w:t>
      </w:r>
      <w:r w:rsidRPr="00BD7C41">
        <w:rPr>
          <w:rFonts w:asciiTheme="majorHAnsi" w:hAnsiTheme="majorHAnsi"/>
        </w:rPr>
        <w:t xml:space="preserve"> es </w:t>
      </w:r>
      <w:r w:rsidRPr="00BD7C41">
        <w:rPr>
          <w:rFonts w:asciiTheme="majorHAnsi" w:hAnsiTheme="majorHAnsi"/>
          <w:b/>
          <w:i/>
        </w:rPr>
        <w:t>uno solo</w:t>
      </w:r>
      <w:r w:rsidR="00CE6430" w:rsidRPr="00BD7C41">
        <w:rPr>
          <w:rFonts w:asciiTheme="majorHAnsi" w:hAnsiTheme="majorHAnsi"/>
        </w:rPr>
        <w:t xml:space="preserve">, el que se debe proferir después de que las partes en sus debidas oportunidades procesales se hayan manifestado respecto de sus pretensiones probatorias. </w:t>
      </w:r>
    </w:p>
    <w:p w14:paraId="5761169E" w14:textId="77777777" w:rsidR="000A0FA3" w:rsidRPr="00BD7C41" w:rsidRDefault="000A0FA3" w:rsidP="00BD7C41">
      <w:pPr>
        <w:pStyle w:val="Sansinterligne"/>
        <w:spacing w:line="276" w:lineRule="auto"/>
        <w:jc w:val="both"/>
        <w:rPr>
          <w:rFonts w:asciiTheme="majorHAnsi" w:hAnsiTheme="majorHAnsi"/>
        </w:rPr>
      </w:pPr>
    </w:p>
    <w:p w14:paraId="53440EF0" w14:textId="1434A294" w:rsidR="0072696C" w:rsidRPr="00BD7C41" w:rsidRDefault="0072696C" w:rsidP="00BD7C41">
      <w:pPr>
        <w:pStyle w:val="Sansinterligne"/>
        <w:spacing w:line="276" w:lineRule="auto"/>
        <w:jc w:val="both"/>
        <w:rPr>
          <w:rFonts w:asciiTheme="majorHAnsi" w:hAnsiTheme="majorHAnsi"/>
        </w:rPr>
      </w:pPr>
      <w:r w:rsidRPr="00BD7C41">
        <w:rPr>
          <w:rFonts w:asciiTheme="majorHAnsi" w:hAnsiTheme="majorHAnsi"/>
        </w:rPr>
        <w:t xml:space="preserve">A pesar que en opinión de la Sala </w:t>
      </w:r>
      <w:r w:rsidR="00515BD5" w:rsidRPr="00BD7C41">
        <w:rPr>
          <w:rFonts w:asciiTheme="majorHAnsi" w:hAnsiTheme="majorHAnsi"/>
        </w:rPr>
        <w:t xml:space="preserve">en lo que tiene que ver con las decisiones probatorias </w:t>
      </w:r>
      <w:r w:rsidRPr="00BD7C41">
        <w:rPr>
          <w:rFonts w:asciiTheme="majorHAnsi" w:hAnsiTheme="majorHAnsi"/>
        </w:rPr>
        <w:t xml:space="preserve">la </w:t>
      </w:r>
      <w:r w:rsidRPr="00BD7C41">
        <w:rPr>
          <w:rFonts w:asciiTheme="majorHAnsi" w:hAnsiTheme="majorHAnsi"/>
          <w:i/>
        </w:rPr>
        <w:t>A quo</w:t>
      </w:r>
      <w:r w:rsidRPr="00BD7C41">
        <w:rPr>
          <w:rFonts w:asciiTheme="majorHAnsi" w:hAnsiTheme="majorHAnsi"/>
        </w:rPr>
        <w:t xml:space="preserve"> no manej</w:t>
      </w:r>
      <w:r w:rsidR="00515BD5" w:rsidRPr="00BD7C41">
        <w:rPr>
          <w:rFonts w:asciiTheme="majorHAnsi" w:hAnsiTheme="majorHAnsi"/>
        </w:rPr>
        <w:t>ó</w:t>
      </w:r>
      <w:r w:rsidRPr="00BD7C41">
        <w:rPr>
          <w:rFonts w:asciiTheme="majorHAnsi" w:hAnsiTheme="majorHAnsi"/>
        </w:rPr>
        <w:t xml:space="preserve"> de </w:t>
      </w:r>
      <w:r w:rsidR="00515BD5" w:rsidRPr="00BD7C41">
        <w:rPr>
          <w:rFonts w:asciiTheme="majorHAnsi" w:hAnsiTheme="majorHAnsi"/>
        </w:rPr>
        <w:t xml:space="preserve">la </w:t>
      </w:r>
      <w:r w:rsidRPr="00BD7C41">
        <w:rPr>
          <w:rFonts w:asciiTheme="majorHAnsi" w:hAnsiTheme="majorHAnsi"/>
        </w:rPr>
        <w:t xml:space="preserve">manera </w:t>
      </w:r>
      <w:proofErr w:type="spellStart"/>
      <w:r w:rsidR="00515BD5" w:rsidRPr="00BD7C41">
        <w:rPr>
          <w:rFonts w:asciiTheme="majorHAnsi" w:hAnsiTheme="majorHAnsi"/>
        </w:rPr>
        <w:t>mas</w:t>
      </w:r>
      <w:proofErr w:type="spellEnd"/>
      <w:r w:rsidR="00515BD5" w:rsidRPr="00BD7C41">
        <w:rPr>
          <w:rFonts w:asciiTheme="majorHAnsi" w:hAnsiTheme="majorHAnsi"/>
        </w:rPr>
        <w:t xml:space="preserve"> ortodoxa</w:t>
      </w:r>
      <w:r w:rsidRPr="00BD7C41">
        <w:rPr>
          <w:rFonts w:asciiTheme="majorHAnsi" w:hAnsiTheme="majorHAnsi"/>
        </w:rPr>
        <w:t xml:space="preserve"> el </w:t>
      </w:r>
      <w:r w:rsidR="00074850" w:rsidRPr="00BD7C41">
        <w:rPr>
          <w:rFonts w:asciiTheme="majorHAnsi" w:hAnsiTheme="majorHAnsi"/>
        </w:rPr>
        <w:t>trámite</w:t>
      </w:r>
      <w:r w:rsidRPr="00BD7C41">
        <w:rPr>
          <w:rFonts w:asciiTheme="majorHAnsi" w:hAnsiTheme="majorHAnsi"/>
        </w:rPr>
        <w:t xml:space="preserve"> del incidente de reparación integral, </w:t>
      </w:r>
      <w:r w:rsidR="00074850">
        <w:rPr>
          <w:rFonts w:asciiTheme="majorHAnsi" w:hAnsiTheme="majorHAnsi"/>
        </w:rPr>
        <w:lastRenderedPageBreak/>
        <w:t xml:space="preserve">ya que los pronunciamientos </w:t>
      </w:r>
      <w:r w:rsidR="00515BD5" w:rsidRPr="00BD7C41">
        <w:rPr>
          <w:rFonts w:asciiTheme="majorHAnsi" w:hAnsiTheme="majorHAnsi"/>
        </w:rPr>
        <w:t xml:space="preserve">que se harán sobre esos tópicos </w:t>
      </w:r>
      <w:r w:rsidRPr="00BD7C41">
        <w:rPr>
          <w:rFonts w:asciiTheme="majorHAnsi" w:hAnsiTheme="majorHAnsi"/>
        </w:rPr>
        <w:t xml:space="preserve">en vez de ser </w:t>
      </w:r>
      <w:r w:rsidR="00515BD5" w:rsidRPr="00BD7C41">
        <w:rPr>
          <w:rFonts w:asciiTheme="majorHAnsi" w:hAnsiTheme="majorHAnsi"/>
        </w:rPr>
        <w:t xml:space="preserve">de naturaleza </w:t>
      </w:r>
      <w:r w:rsidRPr="00BD7C41">
        <w:rPr>
          <w:rFonts w:asciiTheme="majorHAnsi" w:hAnsiTheme="majorHAnsi"/>
        </w:rPr>
        <w:t xml:space="preserve">única van </w:t>
      </w:r>
      <w:r w:rsidR="00074850">
        <w:rPr>
          <w:rFonts w:asciiTheme="majorHAnsi" w:hAnsiTheme="majorHAnsi"/>
        </w:rPr>
        <w:t>a</w:t>
      </w:r>
      <w:r w:rsidRPr="00BD7C41">
        <w:rPr>
          <w:rFonts w:asciiTheme="majorHAnsi" w:hAnsiTheme="majorHAnsi"/>
        </w:rPr>
        <w:t xml:space="preserve"> ser fragmentad</w:t>
      </w:r>
      <w:r w:rsidR="00515BD5" w:rsidRPr="00BD7C41">
        <w:rPr>
          <w:rFonts w:asciiTheme="majorHAnsi" w:hAnsiTheme="majorHAnsi"/>
        </w:rPr>
        <w:t>o</w:t>
      </w:r>
      <w:r w:rsidRPr="00BD7C41">
        <w:rPr>
          <w:rFonts w:asciiTheme="majorHAnsi" w:hAnsiTheme="majorHAnsi"/>
        </w:rPr>
        <w:t xml:space="preserve">s, creemos que no estamos en presencia de unas maculas que tengan la entidad suficiente como para viciar el proceso de nulidad procesal, en atención a que dichas irregularidades fueron convalidadas por la actitud asumida por las partes, quienes la acolitaron </w:t>
      </w:r>
      <w:r w:rsidR="00515BD5" w:rsidRPr="00BD7C41">
        <w:rPr>
          <w:rFonts w:asciiTheme="majorHAnsi" w:hAnsiTheme="majorHAnsi"/>
        </w:rPr>
        <w:t xml:space="preserve">y patrocinaron </w:t>
      </w:r>
      <w:r w:rsidRPr="00BD7C41">
        <w:rPr>
          <w:rFonts w:asciiTheme="majorHAnsi" w:hAnsiTheme="majorHAnsi"/>
        </w:rPr>
        <w:t>al no decir nada al respecto</w:t>
      </w:r>
      <w:r w:rsidRPr="00BD7C41">
        <w:rPr>
          <w:rStyle w:val="Appelnotedebasdep"/>
          <w:rFonts w:asciiTheme="majorHAnsi" w:hAnsiTheme="majorHAnsi"/>
        </w:rPr>
        <w:footnoteReference w:id="4"/>
      </w:r>
      <w:r w:rsidRPr="00BD7C41">
        <w:rPr>
          <w:rFonts w:asciiTheme="majorHAnsi" w:hAnsiTheme="majorHAnsi"/>
        </w:rPr>
        <w:t xml:space="preserve">, aunado a que las mismas en momento alguno de manera eficaz han socavado los derechos y garantías de las partes. </w:t>
      </w:r>
    </w:p>
    <w:p w14:paraId="5792BF45" w14:textId="77777777" w:rsidR="00515BD5" w:rsidRPr="00BD7C41" w:rsidRDefault="00515BD5" w:rsidP="00CB6013">
      <w:pPr>
        <w:pStyle w:val="Sansinterligne"/>
        <w:spacing w:line="360" w:lineRule="auto"/>
        <w:jc w:val="both"/>
        <w:rPr>
          <w:rFonts w:asciiTheme="majorHAnsi" w:hAnsiTheme="majorHAnsi"/>
        </w:rPr>
      </w:pPr>
    </w:p>
    <w:p w14:paraId="33C092EF" w14:textId="669BE7A3" w:rsidR="00515BD5" w:rsidRPr="00BD7C41" w:rsidRDefault="00515BD5" w:rsidP="00BD7C41">
      <w:pPr>
        <w:pStyle w:val="Sansinterligne"/>
        <w:spacing w:line="276" w:lineRule="auto"/>
        <w:jc w:val="both"/>
        <w:rPr>
          <w:rFonts w:asciiTheme="majorHAnsi" w:hAnsiTheme="majorHAnsi"/>
        </w:rPr>
      </w:pPr>
      <w:r w:rsidRPr="00BD7C41">
        <w:rPr>
          <w:rFonts w:asciiTheme="majorHAnsi" w:hAnsiTheme="majorHAnsi"/>
        </w:rPr>
        <w:t xml:space="preserve">Finalmente en lo que tiene que ver con las peticiones deprecadas por el apoderado de las víctimas en sus alegatos de no recurrente, la Sala le recuerda </w:t>
      </w:r>
      <w:r w:rsidR="00074850">
        <w:rPr>
          <w:rFonts w:asciiTheme="majorHAnsi" w:hAnsiTheme="majorHAnsi"/>
        </w:rPr>
        <w:t xml:space="preserve">a la representación de las víctimas </w:t>
      </w:r>
      <w:r w:rsidRPr="00BD7C41">
        <w:rPr>
          <w:rFonts w:asciiTheme="majorHAnsi" w:hAnsiTheme="majorHAnsi"/>
        </w:rPr>
        <w:t xml:space="preserve">que ello es harina de otro costal por </w:t>
      </w:r>
      <w:r w:rsidR="00BD7C41" w:rsidRPr="00BD7C41">
        <w:rPr>
          <w:rFonts w:asciiTheme="majorHAnsi" w:hAnsiTheme="majorHAnsi"/>
        </w:rPr>
        <w:t xml:space="preserve">cuanto </w:t>
      </w:r>
      <w:r w:rsidRPr="00BD7C41">
        <w:rPr>
          <w:rFonts w:asciiTheme="majorHAnsi" w:hAnsiTheme="majorHAnsi"/>
        </w:rPr>
        <w:t xml:space="preserve">ese </w:t>
      </w:r>
      <w:r w:rsidR="00074850">
        <w:rPr>
          <w:rFonts w:asciiTheme="majorHAnsi" w:hAnsiTheme="majorHAnsi"/>
        </w:rPr>
        <w:t xml:space="preserve">es </w:t>
      </w:r>
      <w:r w:rsidRPr="00BD7C41">
        <w:rPr>
          <w:rFonts w:asciiTheme="majorHAnsi" w:hAnsiTheme="majorHAnsi"/>
        </w:rPr>
        <w:t xml:space="preserve">un asunto que se zanjó en una pretérita ocasión, en la que la Colegiatura se pronunció sobre la </w:t>
      </w:r>
      <w:r w:rsidR="00BD7C41" w:rsidRPr="00BD7C41">
        <w:rPr>
          <w:rFonts w:asciiTheme="majorHAnsi" w:hAnsiTheme="majorHAnsi"/>
        </w:rPr>
        <w:t>in</w:t>
      </w:r>
      <w:r w:rsidRPr="00BD7C41">
        <w:rPr>
          <w:rFonts w:asciiTheme="majorHAnsi" w:hAnsiTheme="majorHAnsi"/>
        </w:rPr>
        <w:t xml:space="preserve">validez de las pruebas que fueron practicadas en el </w:t>
      </w:r>
      <w:r w:rsidR="00074850">
        <w:rPr>
          <w:rFonts w:asciiTheme="majorHAnsi" w:hAnsiTheme="majorHAnsi"/>
        </w:rPr>
        <w:t>inicial</w:t>
      </w:r>
      <w:r w:rsidRPr="00BD7C41">
        <w:rPr>
          <w:rFonts w:asciiTheme="majorHAnsi" w:hAnsiTheme="majorHAnsi"/>
        </w:rPr>
        <w:t xml:space="preserve"> </w:t>
      </w:r>
      <w:r w:rsidR="00074850">
        <w:rPr>
          <w:rFonts w:asciiTheme="majorHAnsi" w:hAnsiTheme="majorHAnsi"/>
        </w:rPr>
        <w:t xml:space="preserve">defenestrado </w:t>
      </w:r>
      <w:r w:rsidRPr="00BD7C41">
        <w:rPr>
          <w:rFonts w:asciiTheme="majorHAnsi" w:hAnsiTheme="majorHAnsi"/>
        </w:rPr>
        <w:t>incidente de reparación integral que fue objeto de una nulidad procesal</w:t>
      </w:r>
      <w:r w:rsidR="00BD7C41" w:rsidRPr="00BD7C41">
        <w:rPr>
          <w:rFonts w:asciiTheme="majorHAnsi" w:hAnsiTheme="majorHAnsi"/>
        </w:rPr>
        <w:t>. Por lo tanto se le recuerda al no recurrente, acorde con lo resuelto y decidido en el auto de 2ª instancia del 15 de abril del 2.016</w:t>
      </w:r>
      <w:r w:rsidR="00BD7C41" w:rsidRPr="00BD7C41">
        <w:rPr>
          <w:rStyle w:val="Appelnotedebasdep"/>
          <w:rFonts w:asciiTheme="majorHAnsi" w:hAnsiTheme="majorHAnsi"/>
        </w:rPr>
        <w:footnoteReference w:id="5"/>
      </w:r>
      <w:r w:rsidR="00BD7C41" w:rsidRPr="00BD7C41">
        <w:rPr>
          <w:rFonts w:asciiTheme="majorHAnsi" w:hAnsiTheme="majorHAnsi"/>
        </w:rPr>
        <w:t xml:space="preserve">, que esas </w:t>
      </w:r>
      <w:r w:rsidRPr="00BD7C41">
        <w:rPr>
          <w:rFonts w:asciiTheme="majorHAnsi" w:hAnsiTheme="majorHAnsi"/>
        </w:rPr>
        <w:t>pruebas</w:t>
      </w:r>
      <w:r w:rsidR="00BD7C41" w:rsidRPr="00BD7C41">
        <w:rPr>
          <w:rFonts w:asciiTheme="majorHAnsi" w:hAnsiTheme="majorHAnsi"/>
        </w:rPr>
        <w:t>,</w:t>
      </w:r>
      <w:r w:rsidRPr="00BD7C41">
        <w:rPr>
          <w:rFonts w:asciiTheme="majorHAnsi" w:hAnsiTheme="majorHAnsi"/>
        </w:rPr>
        <w:t xml:space="preserve"> </w:t>
      </w:r>
      <w:r w:rsidR="00BD7C41" w:rsidRPr="00BD7C41">
        <w:rPr>
          <w:rFonts w:asciiTheme="majorHAnsi" w:hAnsiTheme="majorHAnsi"/>
        </w:rPr>
        <w:t xml:space="preserve">sin importar cuál sea la posición procesal asumida por la representación del otrora procesado JORGE ANTONIO MORALES RAMÍREZ, </w:t>
      </w:r>
      <w:r w:rsidRPr="00BD7C41">
        <w:rPr>
          <w:rFonts w:asciiTheme="majorHAnsi" w:hAnsiTheme="majorHAnsi"/>
        </w:rPr>
        <w:t>por contrariar los principios de la inmediación y de la contradicción</w:t>
      </w:r>
      <w:r w:rsidR="00BD7C41" w:rsidRPr="00BD7C41">
        <w:rPr>
          <w:rFonts w:asciiTheme="majorHAnsi" w:hAnsiTheme="majorHAnsi"/>
        </w:rPr>
        <w:t>,</w:t>
      </w:r>
      <w:r w:rsidRPr="00BD7C41">
        <w:rPr>
          <w:rFonts w:asciiTheme="majorHAnsi" w:hAnsiTheme="majorHAnsi"/>
        </w:rPr>
        <w:t xml:space="preserve"> no pueden nuevamente </w:t>
      </w:r>
      <w:r w:rsidR="00074850" w:rsidRPr="00BD7C41">
        <w:rPr>
          <w:rFonts w:asciiTheme="majorHAnsi" w:hAnsiTheme="majorHAnsi"/>
        </w:rPr>
        <w:t xml:space="preserve">ser </w:t>
      </w:r>
      <w:r w:rsidRPr="00BD7C41">
        <w:rPr>
          <w:rFonts w:asciiTheme="majorHAnsi" w:hAnsiTheme="majorHAnsi"/>
        </w:rPr>
        <w:t>aducidas en el presente incidente de reparación integral</w:t>
      </w:r>
      <w:r w:rsidR="00BD7C41" w:rsidRPr="00BD7C41">
        <w:rPr>
          <w:rFonts w:asciiTheme="majorHAnsi" w:hAnsiTheme="majorHAnsi"/>
        </w:rPr>
        <w:t>.</w:t>
      </w:r>
    </w:p>
    <w:p w14:paraId="59ECA590" w14:textId="77777777" w:rsidR="00BD7C41" w:rsidRPr="00BD7C41" w:rsidRDefault="00BD7C41" w:rsidP="002A551A">
      <w:pPr>
        <w:pStyle w:val="Sansinterligne"/>
        <w:spacing w:line="360" w:lineRule="auto"/>
        <w:jc w:val="both"/>
        <w:rPr>
          <w:rFonts w:asciiTheme="majorHAnsi" w:hAnsiTheme="majorHAnsi"/>
        </w:rPr>
      </w:pPr>
    </w:p>
    <w:p w14:paraId="27E364B0" w14:textId="3ED24021" w:rsidR="00BD7C41" w:rsidRPr="00BD7C41" w:rsidRDefault="00BD7C41" w:rsidP="00BD7C41">
      <w:pPr>
        <w:pStyle w:val="Sansinterligne"/>
        <w:spacing w:line="276" w:lineRule="auto"/>
        <w:jc w:val="both"/>
        <w:rPr>
          <w:rFonts w:asciiTheme="majorHAnsi" w:hAnsiTheme="majorHAnsi"/>
        </w:rPr>
      </w:pPr>
      <w:r w:rsidRPr="00BD7C41">
        <w:rPr>
          <w:rFonts w:asciiTheme="majorHAnsi" w:hAnsiTheme="majorHAnsi"/>
        </w:rPr>
        <w:t xml:space="preserve">A modo de conclusión, la Sala </w:t>
      </w:r>
      <w:r>
        <w:rPr>
          <w:rFonts w:asciiTheme="majorHAnsi" w:hAnsiTheme="majorHAnsi"/>
        </w:rPr>
        <w:t>por carecer de competencia s</w:t>
      </w:r>
      <w:r w:rsidRPr="00BD7C41">
        <w:rPr>
          <w:rFonts w:asciiTheme="majorHAnsi" w:hAnsiTheme="majorHAnsi"/>
        </w:rPr>
        <w:t xml:space="preserve">e abstendrá de desatar el recurso de apelación </w:t>
      </w:r>
      <w:r>
        <w:rPr>
          <w:rFonts w:asciiTheme="majorHAnsi" w:hAnsiTheme="majorHAnsi"/>
        </w:rPr>
        <w:t xml:space="preserve">que de manera subsidiaria fue </w:t>
      </w:r>
      <w:r w:rsidRPr="00BD7C41">
        <w:rPr>
          <w:rFonts w:asciiTheme="majorHAnsi" w:hAnsiTheme="majorHAnsi"/>
        </w:rPr>
        <w:t>interpuesto por los recurrentes en contra de</w:t>
      </w:r>
      <w:r w:rsidR="00074850">
        <w:rPr>
          <w:rFonts w:asciiTheme="majorHAnsi" w:hAnsiTheme="majorHAnsi"/>
        </w:rPr>
        <w:t xml:space="preserve"> </w:t>
      </w:r>
      <w:r w:rsidRPr="00BD7C41">
        <w:rPr>
          <w:rFonts w:asciiTheme="majorHAnsi" w:hAnsiTheme="majorHAnsi"/>
        </w:rPr>
        <w:t>l</w:t>
      </w:r>
      <w:r w:rsidR="00074850">
        <w:rPr>
          <w:rFonts w:asciiTheme="majorHAnsi" w:hAnsiTheme="majorHAnsi"/>
        </w:rPr>
        <w:t>a</w:t>
      </w:r>
      <w:r w:rsidRPr="00BD7C41">
        <w:rPr>
          <w:rFonts w:asciiTheme="majorHAnsi" w:hAnsiTheme="majorHAnsi"/>
        </w:rPr>
        <w:t xml:space="preserve"> </w:t>
      </w:r>
      <w:r w:rsidRPr="00BD7C41">
        <w:rPr>
          <w:rFonts w:asciiTheme="majorHAnsi" w:hAnsiTheme="majorHAnsi"/>
        </w:rPr>
        <w:lastRenderedPageBreak/>
        <w:t xml:space="preserve">decisión proferida por la </w:t>
      </w:r>
      <w:r w:rsidRPr="00BD7C41">
        <w:rPr>
          <w:rFonts w:asciiTheme="majorHAnsi" w:hAnsiTheme="majorHAnsi"/>
          <w:i/>
        </w:rPr>
        <w:t xml:space="preserve">A quo </w:t>
      </w:r>
      <w:r w:rsidRPr="00BD7C41">
        <w:rPr>
          <w:rFonts w:asciiTheme="majorHAnsi" w:hAnsiTheme="majorHAnsi"/>
        </w:rPr>
        <w:t xml:space="preserve">en la vista </w:t>
      </w:r>
      <w:r w:rsidR="00074850">
        <w:rPr>
          <w:rFonts w:asciiTheme="majorHAnsi" w:hAnsiTheme="majorHAnsi"/>
        </w:rPr>
        <w:t xml:space="preserve">pública </w:t>
      </w:r>
      <w:r w:rsidRPr="00BD7C41">
        <w:rPr>
          <w:rFonts w:asciiTheme="majorHAnsi" w:hAnsiTheme="majorHAnsi"/>
        </w:rPr>
        <w:t>celebrada el 2 de noviembre del 2.016.</w:t>
      </w:r>
    </w:p>
    <w:p w14:paraId="66987627" w14:textId="44450BD3" w:rsidR="00BD7C41" w:rsidRDefault="00BD7C41" w:rsidP="00BD7C41">
      <w:pPr>
        <w:pStyle w:val="Sansinterligne"/>
        <w:spacing w:line="276" w:lineRule="auto"/>
        <w:jc w:val="both"/>
        <w:rPr>
          <w:rFonts w:asciiTheme="majorHAnsi" w:hAnsiTheme="majorHAnsi" w:cs="Verdana"/>
          <w:lang w:val="es-ES"/>
        </w:rPr>
      </w:pPr>
    </w:p>
    <w:p w14:paraId="73D021CB" w14:textId="77777777" w:rsidR="00377FFB" w:rsidRPr="00BD7C41" w:rsidRDefault="00377FFB" w:rsidP="00BD7C41">
      <w:pPr>
        <w:pStyle w:val="Sansinterligne"/>
        <w:spacing w:line="276" w:lineRule="auto"/>
        <w:jc w:val="both"/>
        <w:rPr>
          <w:rFonts w:asciiTheme="majorHAnsi" w:hAnsiTheme="majorHAnsi" w:cs="Verdana"/>
        </w:rPr>
      </w:pPr>
      <w:r w:rsidRPr="00BD7C41">
        <w:rPr>
          <w:rFonts w:asciiTheme="majorHAnsi" w:hAnsiTheme="majorHAnsi" w:cs="Verdana"/>
        </w:rPr>
        <w:t>Por lo expuesto con anterioridad, el Tribunal Superior del Distrito Judicial de Pereira, en Sala de Decisión Penal</w:t>
      </w:r>
    </w:p>
    <w:p w14:paraId="6D346FBC" w14:textId="77777777" w:rsidR="00CB6013" w:rsidRPr="00BD7C41" w:rsidRDefault="00CB6013" w:rsidP="00BD7C41">
      <w:pPr>
        <w:pStyle w:val="Sansinterligne"/>
        <w:spacing w:line="276" w:lineRule="auto"/>
        <w:jc w:val="center"/>
        <w:rPr>
          <w:rFonts w:asciiTheme="majorHAnsi" w:hAnsiTheme="majorHAnsi" w:cs="Verdana"/>
          <w:b/>
        </w:rPr>
      </w:pPr>
    </w:p>
    <w:p w14:paraId="1E97E6F2" w14:textId="77777777" w:rsidR="00377FFB" w:rsidRPr="00BD7C41" w:rsidRDefault="00377FFB" w:rsidP="00BD7C41">
      <w:pPr>
        <w:pStyle w:val="Sansinterligne"/>
        <w:spacing w:line="276" w:lineRule="auto"/>
        <w:jc w:val="center"/>
        <w:rPr>
          <w:rFonts w:asciiTheme="majorHAnsi" w:hAnsiTheme="majorHAnsi" w:cs="Verdana"/>
          <w:b/>
        </w:rPr>
      </w:pPr>
      <w:r w:rsidRPr="00BD7C41">
        <w:rPr>
          <w:rFonts w:asciiTheme="majorHAnsi" w:hAnsiTheme="majorHAnsi" w:cs="Verdana"/>
          <w:b/>
        </w:rPr>
        <w:t>RESUELVE:</w:t>
      </w:r>
    </w:p>
    <w:p w14:paraId="44838C0F" w14:textId="77777777" w:rsidR="00377FFB" w:rsidRPr="00BD7C41" w:rsidRDefault="00377FFB" w:rsidP="00CB6013">
      <w:pPr>
        <w:pStyle w:val="Sansinterligne"/>
        <w:jc w:val="both"/>
        <w:rPr>
          <w:rFonts w:asciiTheme="majorHAnsi" w:hAnsiTheme="majorHAnsi" w:cs="Verdana"/>
        </w:rPr>
      </w:pPr>
    </w:p>
    <w:p w14:paraId="114CC741" w14:textId="7E184430" w:rsidR="00BD7C41" w:rsidRPr="00BD7C41" w:rsidRDefault="00377FFB" w:rsidP="00BD7C41">
      <w:pPr>
        <w:pStyle w:val="Sansinterligne"/>
        <w:spacing w:line="276" w:lineRule="auto"/>
        <w:jc w:val="both"/>
        <w:rPr>
          <w:rFonts w:asciiTheme="majorHAnsi" w:hAnsiTheme="majorHAnsi" w:cs="Times New Roman"/>
        </w:rPr>
      </w:pPr>
      <w:r w:rsidRPr="00BD7C41">
        <w:rPr>
          <w:rFonts w:asciiTheme="majorHAnsi" w:hAnsiTheme="majorHAnsi" w:cs="Verdana"/>
          <w:b/>
        </w:rPr>
        <w:t>PRIMERO:</w:t>
      </w:r>
      <w:r w:rsidRPr="00BD7C41">
        <w:rPr>
          <w:rFonts w:asciiTheme="majorHAnsi" w:hAnsiTheme="majorHAnsi" w:cs="Verdana"/>
        </w:rPr>
        <w:t xml:space="preserve"> </w:t>
      </w:r>
      <w:r w:rsidR="00BD7C41">
        <w:rPr>
          <w:rFonts w:asciiTheme="majorHAnsi" w:hAnsiTheme="majorHAnsi" w:cs="Verdana"/>
        </w:rPr>
        <w:t xml:space="preserve">Inhibirnos de resolver el </w:t>
      </w:r>
      <w:r w:rsidR="00BD7C41" w:rsidRPr="00BD7C41">
        <w:rPr>
          <w:rFonts w:asciiTheme="majorHAnsi" w:hAnsiTheme="majorHAnsi"/>
        </w:rPr>
        <w:t xml:space="preserve">recurso de apelación </w:t>
      </w:r>
      <w:r w:rsidR="00BD7C41">
        <w:rPr>
          <w:rFonts w:asciiTheme="majorHAnsi" w:hAnsiTheme="majorHAnsi"/>
        </w:rPr>
        <w:t xml:space="preserve">que de manera subsidiaria fue </w:t>
      </w:r>
      <w:r w:rsidR="00BD7C41" w:rsidRPr="00BD7C41">
        <w:rPr>
          <w:rFonts w:asciiTheme="majorHAnsi" w:hAnsiTheme="majorHAnsi"/>
        </w:rPr>
        <w:t>interpuesto por los recurrentes en contra de</w:t>
      </w:r>
      <w:r w:rsidR="00BD7C41">
        <w:rPr>
          <w:rFonts w:asciiTheme="majorHAnsi" w:hAnsiTheme="majorHAnsi"/>
        </w:rPr>
        <w:t xml:space="preserve"> </w:t>
      </w:r>
      <w:r w:rsidR="00BD7C41" w:rsidRPr="00BD7C41">
        <w:rPr>
          <w:rFonts w:asciiTheme="majorHAnsi" w:hAnsiTheme="majorHAnsi"/>
        </w:rPr>
        <w:t>l</w:t>
      </w:r>
      <w:r w:rsidR="00BD7C41">
        <w:rPr>
          <w:rFonts w:asciiTheme="majorHAnsi" w:hAnsiTheme="majorHAnsi"/>
        </w:rPr>
        <w:t>a</w:t>
      </w:r>
      <w:r w:rsidR="00BD7C41" w:rsidRPr="00BD7C41">
        <w:rPr>
          <w:rFonts w:asciiTheme="majorHAnsi" w:hAnsiTheme="majorHAnsi"/>
        </w:rPr>
        <w:t xml:space="preserve"> decisión proferida por </w:t>
      </w:r>
      <w:r w:rsidR="00BD7C41">
        <w:rPr>
          <w:rFonts w:asciiTheme="majorHAnsi" w:hAnsiTheme="majorHAnsi"/>
        </w:rPr>
        <w:t xml:space="preserve">el </w:t>
      </w:r>
      <w:r w:rsidR="00BD7C41" w:rsidRPr="00BD7C41">
        <w:rPr>
          <w:rFonts w:asciiTheme="majorHAnsi" w:hAnsiTheme="majorHAnsi"/>
        </w:rPr>
        <w:t xml:space="preserve">Juzgado Único Promiscuo del Circuito de Belén de Umbría en la vista </w:t>
      </w:r>
      <w:r w:rsidR="00074850">
        <w:rPr>
          <w:rFonts w:asciiTheme="majorHAnsi" w:hAnsiTheme="majorHAnsi"/>
        </w:rPr>
        <w:t xml:space="preserve">pública </w:t>
      </w:r>
      <w:r w:rsidR="00BD7C41" w:rsidRPr="00BD7C41">
        <w:rPr>
          <w:rFonts w:asciiTheme="majorHAnsi" w:hAnsiTheme="majorHAnsi"/>
        </w:rPr>
        <w:t>celebrada el 2 de noviembre del 2.016.</w:t>
      </w:r>
    </w:p>
    <w:p w14:paraId="0AA9ECA9" w14:textId="77777777" w:rsidR="00377FFB" w:rsidRPr="00BD7C41" w:rsidRDefault="00377FFB" w:rsidP="00BD7C41">
      <w:pPr>
        <w:pStyle w:val="Sansinterligne"/>
        <w:spacing w:line="276" w:lineRule="auto"/>
        <w:jc w:val="both"/>
        <w:rPr>
          <w:rFonts w:asciiTheme="majorHAnsi" w:hAnsiTheme="majorHAnsi" w:cs="Verdana"/>
        </w:rPr>
      </w:pPr>
    </w:p>
    <w:p w14:paraId="37A5F2C9" w14:textId="2A9EB83C" w:rsidR="00CB6013" w:rsidRDefault="00377FFB" w:rsidP="00BD7C41">
      <w:pPr>
        <w:pStyle w:val="Sansinterligne"/>
        <w:spacing w:line="276" w:lineRule="auto"/>
        <w:jc w:val="both"/>
        <w:rPr>
          <w:rFonts w:asciiTheme="majorHAnsi" w:hAnsiTheme="majorHAnsi" w:cs="Verdana"/>
        </w:rPr>
      </w:pPr>
      <w:r w:rsidRPr="00BD7C41">
        <w:rPr>
          <w:rFonts w:asciiTheme="majorHAnsi" w:hAnsiTheme="majorHAnsi" w:cs="Verdana"/>
          <w:b/>
        </w:rPr>
        <w:t>SEGUNDO:</w:t>
      </w:r>
      <w:r w:rsidRPr="00BD7C41">
        <w:rPr>
          <w:rFonts w:asciiTheme="majorHAnsi" w:hAnsiTheme="majorHAnsi" w:cs="Verdana"/>
        </w:rPr>
        <w:t xml:space="preserve"> </w:t>
      </w:r>
      <w:r w:rsidR="00CB6013">
        <w:rPr>
          <w:rFonts w:asciiTheme="majorHAnsi" w:hAnsiTheme="majorHAnsi" w:cs="Verdana"/>
        </w:rPr>
        <w:t xml:space="preserve">Contra esta providencia procede el recurso de reposición el cual deberá ser impetrado y sustentado en el acto. </w:t>
      </w:r>
    </w:p>
    <w:p w14:paraId="1DB1620B" w14:textId="77777777" w:rsidR="00CB6013" w:rsidRDefault="00CB6013" w:rsidP="00BD7C41">
      <w:pPr>
        <w:pStyle w:val="Sansinterligne"/>
        <w:spacing w:line="276" w:lineRule="auto"/>
        <w:jc w:val="both"/>
        <w:rPr>
          <w:rFonts w:asciiTheme="majorHAnsi" w:hAnsiTheme="majorHAnsi" w:cs="Verdana"/>
        </w:rPr>
      </w:pPr>
    </w:p>
    <w:p w14:paraId="33E8D89A" w14:textId="7672AA43" w:rsidR="00377FFB" w:rsidRPr="00BD7C41" w:rsidRDefault="00CB6013" w:rsidP="00BD7C41">
      <w:pPr>
        <w:pStyle w:val="Sansinterligne"/>
        <w:spacing w:line="276" w:lineRule="auto"/>
        <w:jc w:val="both"/>
        <w:rPr>
          <w:rFonts w:asciiTheme="majorHAnsi" w:hAnsiTheme="majorHAnsi" w:cs="Verdana"/>
        </w:rPr>
      </w:pPr>
      <w:r w:rsidRPr="00CB6013">
        <w:rPr>
          <w:rFonts w:asciiTheme="majorHAnsi" w:hAnsiTheme="majorHAnsi" w:cs="Verdana"/>
          <w:b/>
          <w:lang w:val="es-ES_tradnl"/>
        </w:rPr>
        <w:t>TERCERO</w:t>
      </w:r>
      <w:r>
        <w:rPr>
          <w:rFonts w:asciiTheme="majorHAnsi" w:hAnsiTheme="majorHAnsi" w:cs="Verdana"/>
          <w:b/>
          <w:lang w:val="es-ES_tradnl"/>
        </w:rPr>
        <w:t>:</w:t>
      </w:r>
      <w:r>
        <w:rPr>
          <w:rFonts w:asciiTheme="majorHAnsi" w:hAnsiTheme="majorHAnsi" w:cs="Verdana"/>
          <w:lang w:val="es-ES_tradnl"/>
        </w:rPr>
        <w:t xml:space="preserve"> </w:t>
      </w:r>
      <w:r w:rsidR="00377FFB" w:rsidRPr="00BD7C41">
        <w:rPr>
          <w:rFonts w:asciiTheme="majorHAnsi" w:hAnsiTheme="majorHAnsi" w:cs="Verdana"/>
          <w:lang w:val="es-ES_tradnl"/>
        </w:rPr>
        <w:t>Devolver el expediente al despacho de origen para que se continúe con el trámite dentro del incidente de reparación.</w:t>
      </w:r>
    </w:p>
    <w:p w14:paraId="06CA512F" w14:textId="77777777" w:rsidR="00377FFB" w:rsidRPr="00BD7C41" w:rsidRDefault="00377FFB" w:rsidP="00BD7C41">
      <w:pPr>
        <w:pStyle w:val="Sansinterligne"/>
        <w:spacing w:line="276" w:lineRule="auto"/>
        <w:jc w:val="both"/>
        <w:rPr>
          <w:rFonts w:asciiTheme="majorHAnsi" w:hAnsiTheme="majorHAnsi" w:cs="Verdana"/>
          <w:lang w:val="es-ES"/>
        </w:rPr>
      </w:pPr>
    </w:p>
    <w:p w14:paraId="1A992542" w14:textId="30416D1E" w:rsidR="00377FFB" w:rsidRPr="00BD7C41" w:rsidRDefault="00377FFB" w:rsidP="00BD7C41">
      <w:pPr>
        <w:pStyle w:val="Sansinterligne"/>
        <w:spacing w:line="276" w:lineRule="auto"/>
        <w:jc w:val="both"/>
        <w:rPr>
          <w:rFonts w:asciiTheme="majorHAnsi" w:hAnsiTheme="majorHAnsi" w:cs="Verdana"/>
        </w:rPr>
      </w:pPr>
      <w:r w:rsidRPr="00BD7C41">
        <w:rPr>
          <w:rFonts w:asciiTheme="majorHAnsi" w:hAnsiTheme="majorHAnsi" w:cs="Verdana"/>
          <w:lang w:val="es-ES"/>
        </w:rPr>
        <w:t>Esta decisi</w:t>
      </w:r>
      <w:r w:rsidR="00CB6013">
        <w:rPr>
          <w:rFonts w:asciiTheme="majorHAnsi" w:hAnsiTheme="majorHAnsi" w:cs="Verdana"/>
          <w:lang w:val="es-ES"/>
        </w:rPr>
        <w:t>ón queda notificada en estrados.</w:t>
      </w:r>
    </w:p>
    <w:p w14:paraId="6915CBDD" w14:textId="77777777" w:rsidR="00074850" w:rsidRDefault="00074850" w:rsidP="002A551A">
      <w:pPr>
        <w:pStyle w:val="Sansinterligne"/>
        <w:spacing w:line="360" w:lineRule="auto"/>
        <w:rPr>
          <w:rFonts w:asciiTheme="majorHAnsi" w:hAnsiTheme="majorHAnsi"/>
          <w:b/>
          <w:spacing w:val="-3"/>
        </w:rPr>
      </w:pPr>
    </w:p>
    <w:p w14:paraId="5D5718C4" w14:textId="77777777" w:rsidR="00377FFB" w:rsidRPr="00BD7C41" w:rsidRDefault="00377FFB" w:rsidP="00BD7C41">
      <w:pPr>
        <w:pStyle w:val="Sansinterligne"/>
        <w:spacing w:line="276" w:lineRule="auto"/>
        <w:jc w:val="center"/>
        <w:rPr>
          <w:rFonts w:asciiTheme="majorHAnsi" w:hAnsiTheme="majorHAnsi"/>
          <w:b/>
          <w:spacing w:val="-3"/>
        </w:rPr>
      </w:pPr>
      <w:r w:rsidRPr="00BD7C41">
        <w:rPr>
          <w:rFonts w:asciiTheme="majorHAnsi" w:hAnsiTheme="majorHAnsi"/>
          <w:b/>
          <w:spacing w:val="-3"/>
        </w:rPr>
        <w:t>COMUNÍQUESE Y CÚMPLASE:</w:t>
      </w:r>
    </w:p>
    <w:p w14:paraId="459F8684" w14:textId="77777777" w:rsidR="002A551A" w:rsidRDefault="002A551A" w:rsidP="00CB6013">
      <w:pPr>
        <w:pStyle w:val="Sansinterligne"/>
        <w:spacing w:line="276" w:lineRule="auto"/>
        <w:jc w:val="center"/>
        <w:rPr>
          <w:rFonts w:asciiTheme="majorHAnsi" w:hAnsiTheme="majorHAnsi" w:cs="Verdana"/>
          <w:b/>
        </w:rPr>
      </w:pPr>
    </w:p>
    <w:p w14:paraId="1F7DCB7B" w14:textId="77777777" w:rsidR="00074850" w:rsidRDefault="00074850" w:rsidP="00CB6013">
      <w:pPr>
        <w:pStyle w:val="Sansinterligne"/>
        <w:spacing w:line="276" w:lineRule="auto"/>
        <w:jc w:val="center"/>
        <w:rPr>
          <w:rFonts w:asciiTheme="majorHAnsi" w:hAnsiTheme="majorHAnsi" w:cs="Verdana"/>
          <w:b/>
        </w:rPr>
      </w:pPr>
    </w:p>
    <w:p w14:paraId="066F16EC" w14:textId="77777777" w:rsidR="00377FFB" w:rsidRPr="00BD7C41" w:rsidRDefault="00377FFB" w:rsidP="002A551A">
      <w:pPr>
        <w:pStyle w:val="Sansinterligne"/>
        <w:jc w:val="center"/>
        <w:rPr>
          <w:rFonts w:asciiTheme="majorHAnsi" w:hAnsiTheme="majorHAnsi" w:cs="Verdana"/>
          <w:b/>
        </w:rPr>
      </w:pPr>
      <w:r w:rsidRPr="00BD7C41">
        <w:rPr>
          <w:rFonts w:asciiTheme="majorHAnsi" w:hAnsiTheme="majorHAnsi" w:cs="Verdana"/>
          <w:b/>
        </w:rPr>
        <w:t xml:space="preserve">MANUEL </w:t>
      </w:r>
      <w:proofErr w:type="spellStart"/>
      <w:r w:rsidRPr="00BD7C41">
        <w:rPr>
          <w:rFonts w:asciiTheme="majorHAnsi" w:hAnsiTheme="majorHAnsi" w:cs="Verdana"/>
          <w:b/>
        </w:rPr>
        <w:t>YARZAGARAY</w:t>
      </w:r>
      <w:proofErr w:type="spellEnd"/>
      <w:r w:rsidRPr="00BD7C41">
        <w:rPr>
          <w:rFonts w:asciiTheme="majorHAnsi" w:hAnsiTheme="majorHAnsi" w:cs="Verdana"/>
          <w:b/>
        </w:rPr>
        <w:t xml:space="preserve"> BANDERA</w:t>
      </w:r>
    </w:p>
    <w:p w14:paraId="6ECF1640" w14:textId="77777777" w:rsidR="00377FFB" w:rsidRPr="00BD7C41" w:rsidRDefault="00377FFB" w:rsidP="002A551A">
      <w:pPr>
        <w:pStyle w:val="Sansinterligne"/>
        <w:jc w:val="center"/>
        <w:rPr>
          <w:rFonts w:asciiTheme="majorHAnsi" w:hAnsiTheme="majorHAnsi" w:cs="Verdana"/>
          <w:b/>
        </w:rPr>
      </w:pPr>
      <w:r w:rsidRPr="00BD7C41">
        <w:rPr>
          <w:rFonts w:asciiTheme="majorHAnsi" w:hAnsiTheme="majorHAnsi" w:cs="Verdana"/>
          <w:b/>
        </w:rPr>
        <w:t>Magistrado</w:t>
      </w:r>
    </w:p>
    <w:p w14:paraId="42E35D83" w14:textId="77777777" w:rsidR="00CB6013" w:rsidRDefault="00CB6013" w:rsidP="00CB6013">
      <w:pPr>
        <w:pStyle w:val="Sansinterligne"/>
        <w:spacing w:line="276" w:lineRule="auto"/>
        <w:jc w:val="center"/>
        <w:rPr>
          <w:rFonts w:asciiTheme="majorHAnsi" w:hAnsiTheme="majorHAnsi" w:cs="Verdana"/>
          <w:b/>
        </w:rPr>
      </w:pPr>
    </w:p>
    <w:p w14:paraId="6DF81312" w14:textId="77777777" w:rsidR="00074850" w:rsidRDefault="00074850" w:rsidP="00CB6013">
      <w:pPr>
        <w:pStyle w:val="Sansinterligne"/>
        <w:spacing w:line="276" w:lineRule="auto"/>
        <w:jc w:val="center"/>
        <w:rPr>
          <w:rFonts w:asciiTheme="majorHAnsi" w:hAnsiTheme="majorHAnsi" w:cs="Verdana"/>
          <w:b/>
        </w:rPr>
      </w:pPr>
    </w:p>
    <w:p w14:paraId="674D8878" w14:textId="77777777" w:rsidR="00377FFB" w:rsidRPr="00BD7C41" w:rsidRDefault="00377FFB" w:rsidP="002A551A">
      <w:pPr>
        <w:pStyle w:val="Sansinterligne"/>
        <w:jc w:val="center"/>
        <w:rPr>
          <w:rFonts w:asciiTheme="majorHAnsi" w:hAnsiTheme="majorHAnsi" w:cs="Verdana"/>
          <w:b/>
        </w:rPr>
      </w:pPr>
      <w:r w:rsidRPr="00BD7C41">
        <w:rPr>
          <w:rFonts w:asciiTheme="majorHAnsi" w:hAnsiTheme="majorHAnsi" w:cs="Verdana"/>
          <w:b/>
        </w:rPr>
        <w:t>JORGE ARTURO CASTAÑO DUQUE</w:t>
      </w:r>
    </w:p>
    <w:p w14:paraId="24794334" w14:textId="4B5666C3" w:rsidR="00377FFB" w:rsidRPr="00BD7C41" w:rsidRDefault="00CB6013" w:rsidP="002A551A">
      <w:pPr>
        <w:pStyle w:val="Sansinterligne"/>
        <w:ind w:left="2124" w:firstLine="708"/>
        <w:rPr>
          <w:rFonts w:asciiTheme="majorHAnsi" w:hAnsiTheme="majorHAnsi" w:cs="Verdana"/>
          <w:b/>
        </w:rPr>
      </w:pPr>
      <w:r>
        <w:rPr>
          <w:rFonts w:asciiTheme="majorHAnsi" w:hAnsiTheme="majorHAnsi" w:cs="Verdana"/>
          <w:b/>
        </w:rPr>
        <w:t xml:space="preserve">      </w:t>
      </w:r>
      <w:r w:rsidR="00377FFB" w:rsidRPr="00BD7C41">
        <w:rPr>
          <w:rFonts w:asciiTheme="majorHAnsi" w:hAnsiTheme="majorHAnsi" w:cs="Verdana"/>
          <w:b/>
        </w:rPr>
        <w:t>Magistrado</w:t>
      </w:r>
    </w:p>
    <w:p w14:paraId="0BFC4F5B" w14:textId="77777777" w:rsidR="000A0FA3" w:rsidRDefault="000A0FA3" w:rsidP="002A551A">
      <w:pPr>
        <w:pStyle w:val="Sansinterligne"/>
        <w:jc w:val="center"/>
        <w:rPr>
          <w:rFonts w:asciiTheme="majorHAnsi" w:hAnsiTheme="majorHAnsi" w:cs="Verdana"/>
          <w:b/>
        </w:rPr>
      </w:pPr>
    </w:p>
    <w:p w14:paraId="697D039D" w14:textId="77777777" w:rsidR="000A0FA3" w:rsidRDefault="000A0FA3" w:rsidP="002A551A">
      <w:pPr>
        <w:pStyle w:val="Sansinterligne"/>
        <w:jc w:val="center"/>
        <w:rPr>
          <w:rFonts w:asciiTheme="majorHAnsi" w:hAnsiTheme="majorHAnsi" w:cs="Verdana"/>
          <w:b/>
        </w:rPr>
      </w:pPr>
    </w:p>
    <w:p w14:paraId="7AC7E6BA" w14:textId="77777777" w:rsidR="00377FFB" w:rsidRPr="00BD7C41" w:rsidRDefault="00377FFB" w:rsidP="002A551A">
      <w:pPr>
        <w:pStyle w:val="Sansinterligne"/>
        <w:jc w:val="center"/>
        <w:rPr>
          <w:rFonts w:asciiTheme="majorHAnsi" w:hAnsiTheme="majorHAnsi" w:cs="Verdana"/>
          <w:b/>
        </w:rPr>
      </w:pPr>
      <w:r w:rsidRPr="00BD7C41">
        <w:rPr>
          <w:rFonts w:asciiTheme="majorHAnsi" w:hAnsiTheme="majorHAnsi" w:cs="Verdana"/>
          <w:b/>
        </w:rPr>
        <w:t>JAIRO ERNESTO ESCOBAR SANZ</w:t>
      </w:r>
    </w:p>
    <w:p w14:paraId="6072891A" w14:textId="7C0088A8" w:rsidR="007210B6" w:rsidRPr="00BD7C41" w:rsidRDefault="00377FFB" w:rsidP="000A0FA3">
      <w:pPr>
        <w:pStyle w:val="Sansinterligne"/>
        <w:jc w:val="center"/>
        <w:rPr>
          <w:rFonts w:asciiTheme="majorHAnsi" w:hAnsiTheme="majorHAnsi"/>
        </w:rPr>
      </w:pPr>
      <w:r w:rsidRPr="00BD7C41">
        <w:rPr>
          <w:rFonts w:asciiTheme="majorHAnsi" w:hAnsiTheme="majorHAnsi" w:cs="Verdana"/>
          <w:b/>
        </w:rPr>
        <w:t>Magistrado</w:t>
      </w:r>
    </w:p>
    <w:sectPr w:rsidR="007210B6" w:rsidRPr="00BD7C41" w:rsidSect="00694AAA">
      <w:headerReference w:type="default" r:id="rId10"/>
      <w:footerReference w:type="default" r:id="rId11"/>
      <w:pgSz w:w="12242" w:h="18722" w:code="121"/>
      <w:pgMar w:top="2155" w:right="1701" w:bottom="1701" w:left="1701" w:header="737"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A86BF" w14:textId="77777777" w:rsidR="0026300E" w:rsidRDefault="0026300E" w:rsidP="00377FFB">
      <w:pPr>
        <w:spacing w:after="0" w:line="240" w:lineRule="auto"/>
      </w:pPr>
      <w:r>
        <w:separator/>
      </w:r>
    </w:p>
  </w:endnote>
  <w:endnote w:type="continuationSeparator" w:id="0">
    <w:p w14:paraId="6865C692" w14:textId="77777777" w:rsidR="0026300E" w:rsidRDefault="0026300E" w:rsidP="00377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BAA21" w14:textId="2FE97BB4" w:rsidR="00521DA9" w:rsidRDefault="00521DA9" w:rsidP="00521DA9">
    <w:pPr>
      <w:pStyle w:val="Pieddepage"/>
      <w:framePr w:wrap="auto" w:vAnchor="text" w:hAnchor="page" w:x="10201" w:y="-282"/>
      <w:rPr>
        <w:rFonts w:cs="Times New Roman"/>
      </w:rPr>
    </w:pPr>
    <w:r w:rsidRPr="007349F1">
      <w:rPr>
        <w:rStyle w:val="Numrodepage"/>
        <w:sz w:val="20"/>
        <w:szCs w:val="20"/>
      </w:rPr>
      <w:fldChar w:fldCharType="begin"/>
    </w:r>
    <w:r w:rsidRPr="007349F1">
      <w:rPr>
        <w:rStyle w:val="Numrodepage"/>
        <w:sz w:val="20"/>
        <w:szCs w:val="20"/>
      </w:rPr>
      <w:instrText xml:space="preserve">PAGE  </w:instrText>
    </w:r>
    <w:r w:rsidRPr="007349F1">
      <w:rPr>
        <w:rStyle w:val="Numrodepage"/>
        <w:sz w:val="20"/>
        <w:szCs w:val="20"/>
      </w:rPr>
      <w:fldChar w:fldCharType="separate"/>
    </w:r>
    <w:r w:rsidR="000A0FA3">
      <w:rPr>
        <w:rStyle w:val="Numrodepage"/>
        <w:noProof/>
        <w:sz w:val="20"/>
        <w:szCs w:val="20"/>
      </w:rPr>
      <w:t>12</w:t>
    </w:r>
    <w:r w:rsidRPr="007349F1">
      <w:rPr>
        <w:rStyle w:val="Numrodepage"/>
        <w:sz w:val="20"/>
        <w:szCs w:val="20"/>
      </w:rPr>
      <w:fldChar w:fldCharType="end"/>
    </w:r>
    <w:r w:rsidR="00694AAA">
      <w:rPr>
        <w:rStyle w:val="Numrodepage"/>
        <w:sz w:val="20"/>
        <w:szCs w:val="20"/>
      </w:rPr>
      <w:t xml:space="preserve"> de 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BF75F" w14:textId="77777777" w:rsidR="0026300E" w:rsidRDefault="0026300E" w:rsidP="00377FFB">
      <w:pPr>
        <w:spacing w:after="0" w:line="240" w:lineRule="auto"/>
      </w:pPr>
      <w:r>
        <w:separator/>
      </w:r>
    </w:p>
  </w:footnote>
  <w:footnote w:type="continuationSeparator" w:id="0">
    <w:p w14:paraId="66982163" w14:textId="77777777" w:rsidR="0026300E" w:rsidRDefault="0026300E" w:rsidP="00377FFB">
      <w:pPr>
        <w:spacing w:after="0" w:line="240" w:lineRule="auto"/>
      </w:pPr>
      <w:r>
        <w:continuationSeparator/>
      </w:r>
    </w:p>
  </w:footnote>
  <w:footnote w:id="1">
    <w:p w14:paraId="55776670" w14:textId="77777777" w:rsidR="00F7553C" w:rsidRPr="00BD7C41" w:rsidRDefault="00F7553C" w:rsidP="00BD7C41">
      <w:pPr>
        <w:pStyle w:val="Sansinterligne"/>
        <w:jc w:val="both"/>
        <w:rPr>
          <w:rFonts w:ascii="Times New Roman" w:hAnsi="Times New Roman" w:cs="Times New Roman"/>
          <w:sz w:val="22"/>
          <w:szCs w:val="22"/>
          <w:lang w:val="es-ES"/>
        </w:rPr>
      </w:pPr>
      <w:r w:rsidRPr="00BD7C41">
        <w:rPr>
          <w:rStyle w:val="Appelnotedebasdep"/>
          <w:rFonts w:ascii="Times New Roman" w:hAnsi="Times New Roman"/>
          <w:sz w:val="22"/>
          <w:szCs w:val="22"/>
        </w:rPr>
        <w:footnoteRef/>
      </w:r>
      <w:r w:rsidRPr="00BD7C41">
        <w:rPr>
          <w:rFonts w:ascii="Times New Roman" w:hAnsi="Times New Roman" w:cs="Times New Roman"/>
          <w:sz w:val="22"/>
          <w:szCs w:val="22"/>
        </w:rPr>
        <w:t xml:space="preserve"> Ver entre otras: Providencia del 22 de mayo de 2013. Rad. # 41.106; Providencia del 11 de septiembre de 2013.  Rad. # 41790.  </w:t>
      </w:r>
    </w:p>
    <w:p w14:paraId="60A1C73A" w14:textId="77777777" w:rsidR="00F7553C" w:rsidRPr="00BD7C41" w:rsidRDefault="00F7553C" w:rsidP="00BD7C41">
      <w:pPr>
        <w:pStyle w:val="Sansinterligne"/>
        <w:jc w:val="both"/>
        <w:rPr>
          <w:rFonts w:ascii="Times New Roman" w:hAnsi="Times New Roman" w:cs="Times New Roman"/>
          <w:sz w:val="22"/>
          <w:szCs w:val="22"/>
        </w:rPr>
      </w:pPr>
    </w:p>
  </w:footnote>
  <w:footnote w:id="2">
    <w:p w14:paraId="3964F588" w14:textId="77777777" w:rsidR="00F7553C" w:rsidRPr="002A551A" w:rsidRDefault="00F7553C" w:rsidP="00BD7C41">
      <w:pPr>
        <w:pStyle w:val="Sansinterligne"/>
        <w:jc w:val="both"/>
        <w:rPr>
          <w:rFonts w:ascii="Times New Roman" w:hAnsi="Times New Roman" w:cs="Times New Roman"/>
          <w:spacing w:val="-4"/>
          <w:sz w:val="20"/>
          <w:szCs w:val="20"/>
        </w:rPr>
      </w:pPr>
      <w:r w:rsidRPr="002A551A">
        <w:rPr>
          <w:rStyle w:val="Appelnotedebasdep"/>
          <w:rFonts w:ascii="Times New Roman" w:hAnsi="Times New Roman"/>
          <w:sz w:val="20"/>
          <w:szCs w:val="20"/>
        </w:rPr>
        <w:footnoteRef/>
      </w:r>
      <w:r w:rsidRPr="002A551A">
        <w:rPr>
          <w:rFonts w:ascii="Times New Roman" w:hAnsi="Times New Roman" w:cs="Times New Roman"/>
          <w:sz w:val="20"/>
          <w:szCs w:val="20"/>
        </w:rPr>
        <w:t xml:space="preserve"> Corte Suprema de Justicia, Sala de Casación Penal: Providencia de 2ª instancia del 27 de julio 2016. AP4812-2016. Rad. # 47469. M.P. GUSTAVO ENRIQUE MALO FERNÁNDEZ.</w:t>
      </w:r>
    </w:p>
    <w:p w14:paraId="712C26BD" w14:textId="77777777" w:rsidR="00F7553C" w:rsidRPr="00BD7C41" w:rsidRDefault="00F7553C" w:rsidP="00BD7C41">
      <w:pPr>
        <w:pStyle w:val="Sansinterligne"/>
        <w:jc w:val="both"/>
        <w:rPr>
          <w:rFonts w:ascii="Times New Roman" w:hAnsi="Times New Roman" w:cs="Times New Roman"/>
          <w:sz w:val="22"/>
          <w:szCs w:val="22"/>
        </w:rPr>
      </w:pPr>
    </w:p>
  </w:footnote>
  <w:footnote w:id="3">
    <w:p w14:paraId="536088E5" w14:textId="24907787" w:rsidR="00CE6430" w:rsidRPr="00CB6013" w:rsidRDefault="00CE6430" w:rsidP="00BD7C41">
      <w:pPr>
        <w:pStyle w:val="Sansinterligne"/>
        <w:jc w:val="both"/>
        <w:rPr>
          <w:rFonts w:ascii="Times New Roman" w:hAnsi="Times New Roman" w:cs="Times New Roman"/>
          <w:sz w:val="20"/>
          <w:szCs w:val="20"/>
        </w:rPr>
      </w:pPr>
      <w:r w:rsidRPr="00CB6013">
        <w:rPr>
          <w:rStyle w:val="Appelnotedebasdep"/>
          <w:rFonts w:ascii="Times New Roman" w:hAnsi="Times New Roman"/>
          <w:sz w:val="20"/>
          <w:szCs w:val="20"/>
        </w:rPr>
        <w:footnoteRef/>
      </w:r>
      <w:r w:rsidRPr="00CB6013">
        <w:rPr>
          <w:rFonts w:ascii="Times New Roman" w:hAnsi="Times New Roman" w:cs="Times New Roman"/>
          <w:sz w:val="20"/>
          <w:szCs w:val="20"/>
        </w:rPr>
        <w:t xml:space="preserve"> Lo </w:t>
      </w:r>
      <w:r w:rsidR="0072696C" w:rsidRPr="00CB6013">
        <w:rPr>
          <w:rFonts w:ascii="Times New Roman" w:hAnsi="Times New Roman" w:cs="Times New Roman"/>
          <w:sz w:val="20"/>
          <w:szCs w:val="20"/>
        </w:rPr>
        <w:t xml:space="preserve">cual </w:t>
      </w:r>
      <w:r w:rsidRPr="00CB6013">
        <w:rPr>
          <w:rFonts w:ascii="Times New Roman" w:hAnsi="Times New Roman" w:cs="Times New Roman"/>
          <w:sz w:val="20"/>
          <w:szCs w:val="20"/>
        </w:rPr>
        <w:t xml:space="preserve">quiere decir que </w:t>
      </w:r>
      <w:r w:rsidR="0072696C" w:rsidRPr="00CB6013">
        <w:rPr>
          <w:rFonts w:ascii="Times New Roman" w:hAnsi="Times New Roman" w:cs="Times New Roman"/>
          <w:sz w:val="20"/>
          <w:szCs w:val="20"/>
        </w:rPr>
        <w:t xml:space="preserve">por regla general </w:t>
      </w:r>
      <w:r w:rsidRPr="00CB6013">
        <w:rPr>
          <w:rFonts w:ascii="Times New Roman" w:hAnsi="Times New Roman" w:cs="Times New Roman"/>
          <w:sz w:val="20"/>
          <w:szCs w:val="20"/>
        </w:rPr>
        <w:t>no pueden haber varios pronunciamientos probatorios, o que la Judicatura de manera fraccionada o fragmentada</w:t>
      </w:r>
      <w:r w:rsidR="0072696C" w:rsidRPr="00CB6013">
        <w:rPr>
          <w:rFonts w:ascii="Times New Roman" w:hAnsi="Times New Roman" w:cs="Times New Roman"/>
          <w:sz w:val="20"/>
          <w:szCs w:val="20"/>
        </w:rPr>
        <w:t xml:space="preserve"> debe avocar esos tópicos.   </w:t>
      </w:r>
    </w:p>
  </w:footnote>
  <w:footnote w:id="4">
    <w:p w14:paraId="2F456EB3" w14:textId="16C0A4D0" w:rsidR="0072696C" w:rsidRPr="00CB6013" w:rsidRDefault="0072696C" w:rsidP="00BD7C41">
      <w:pPr>
        <w:pStyle w:val="Sansinterligne"/>
        <w:jc w:val="both"/>
        <w:rPr>
          <w:rFonts w:ascii="Times New Roman" w:hAnsi="Times New Roman" w:cs="Times New Roman"/>
          <w:sz w:val="20"/>
          <w:szCs w:val="20"/>
        </w:rPr>
      </w:pPr>
      <w:r w:rsidRPr="00CB6013">
        <w:rPr>
          <w:rStyle w:val="Appelnotedebasdep"/>
          <w:rFonts w:ascii="Times New Roman" w:hAnsi="Times New Roman"/>
          <w:sz w:val="20"/>
          <w:szCs w:val="20"/>
        </w:rPr>
        <w:footnoteRef/>
      </w:r>
      <w:r w:rsidRPr="00CB6013">
        <w:rPr>
          <w:rFonts w:ascii="Times New Roman" w:hAnsi="Times New Roman" w:cs="Times New Roman"/>
          <w:sz w:val="20"/>
          <w:szCs w:val="20"/>
        </w:rPr>
        <w:t xml:space="preserve"> Sobre tal aspecto se debe consultar el principio rector de las nulidades de la convalidación, consagrado en el </w:t>
      </w:r>
      <w:r w:rsidR="00074850" w:rsidRPr="00CB6013">
        <w:rPr>
          <w:rFonts w:ascii="Times New Roman" w:hAnsi="Times New Roman" w:cs="Times New Roman"/>
          <w:sz w:val="20"/>
          <w:szCs w:val="20"/>
        </w:rPr>
        <w:t>artículo</w:t>
      </w:r>
      <w:r w:rsidRPr="00CB6013">
        <w:rPr>
          <w:rFonts w:ascii="Times New Roman" w:hAnsi="Times New Roman" w:cs="Times New Roman"/>
          <w:sz w:val="20"/>
          <w:szCs w:val="20"/>
        </w:rPr>
        <w:t xml:space="preserve"> 136 del C.G.P.</w:t>
      </w:r>
    </w:p>
  </w:footnote>
  <w:footnote w:id="5">
    <w:p w14:paraId="02FE6703" w14:textId="48064094" w:rsidR="00BD7C41" w:rsidRPr="00CB6013" w:rsidRDefault="00BD7C41" w:rsidP="00BD7C41">
      <w:pPr>
        <w:pStyle w:val="Notedebasdepage"/>
        <w:jc w:val="both"/>
        <w:rPr>
          <w:rFonts w:ascii="Times New Roman" w:hAnsi="Times New Roman" w:cs="Times New Roman"/>
          <w:lang w:val="es-CO"/>
        </w:rPr>
      </w:pPr>
      <w:r w:rsidRPr="00CB6013">
        <w:rPr>
          <w:rStyle w:val="Appelnotedebasdep"/>
          <w:rFonts w:ascii="Times New Roman" w:hAnsi="Times New Roman"/>
        </w:rPr>
        <w:footnoteRef/>
      </w:r>
      <w:r w:rsidRPr="00CB6013">
        <w:rPr>
          <w:rFonts w:ascii="Times New Roman" w:hAnsi="Times New Roman" w:cs="Times New Roman"/>
        </w:rPr>
        <w:t xml:space="preserve"> </w:t>
      </w:r>
      <w:r w:rsidRPr="00CB6013">
        <w:rPr>
          <w:rFonts w:ascii="Times New Roman" w:hAnsi="Times New Roman" w:cs="Times New Roman"/>
          <w:lang w:val="es-CO"/>
        </w:rPr>
        <w:t>Cuyo contenido el apoderado de las víctimas de manera tozuda no ha querido aceptar ni admitir.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CC855" w14:textId="77777777" w:rsidR="00521DA9" w:rsidRPr="00BF392F" w:rsidRDefault="00521DA9" w:rsidP="004408B5">
    <w:pPr>
      <w:pStyle w:val="Sansinterligne"/>
      <w:ind w:left="3828"/>
      <w:jc w:val="both"/>
      <w:rPr>
        <w:rFonts w:ascii="Times New Roman" w:hAnsi="Times New Roman" w:cs="Times New Roman"/>
        <w:b/>
        <w:sz w:val="18"/>
        <w:szCs w:val="18"/>
      </w:rPr>
    </w:pPr>
    <w:r w:rsidRPr="00BF392F">
      <w:rPr>
        <w:rFonts w:ascii="Times New Roman" w:hAnsi="Times New Roman" w:cs="Times New Roman"/>
        <w:b/>
        <w:sz w:val="18"/>
        <w:szCs w:val="18"/>
      </w:rPr>
      <w:t>Encausados: JORGE ANTONIO MORALES y JOSÉ FRANCEY DÍAZ TORO.</w:t>
    </w:r>
  </w:p>
  <w:p w14:paraId="098E1702" w14:textId="77777777" w:rsidR="00521DA9" w:rsidRPr="00BF392F" w:rsidRDefault="00521DA9" w:rsidP="004408B5">
    <w:pPr>
      <w:pStyle w:val="Sansinterligne"/>
      <w:ind w:left="3828"/>
      <w:jc w:val="both"/>
      <w:rPr>
        <w:rFonts w:ascii="Times New Roman" w:hAnsi="Times New Roman" w:cs="Times New Roman"/>
        <w:b/>
        <w:sz w:val="18"/>
        <w:szCs w:val="18"/>
      </w:rPr>
    </w:pPr>
    <w:r w:rsidRPr="00BF392F">
      <w:rPr>
        <w:rFonts w:ascii="Times New Roman" w:hAnsi="Times New Roman" w:cs="Times New Roman"/>
        <w:b/>
        <w:sz w:val="18"/>
        <w:szCs w:val="18"/>
      </w:rPr>
      <w:t>Delitos: Homicidio Agravado</w:t>
    </w:r>
  </w:p>
  <w:p w14:paraId="2B156F0F" w14:textId="77777777" w:rsidR="00521DA9" w:rsidRPr="00BF392F" w:rsidRDefault="00521DA9" w:rsidP="004408B5">
    <w:pPr>
      <w:pStyle w:val="Sansinterligne"/>
      <w:ind w:left="3828"/>
      <w:jc w:val="both"/>
      <w:rPr>
        <w:rFonts w:ascii="Times New Roman" w:hAnsi="Times New Roman" w:cs="Times New Roman"/>
        <w:b/>
        <w:sz w:val="18"/>
        <w:szCs w:val="18"/>
      </w:rPr>
    </w:pPr>
    <w:r w:rsidRPr="00BF392F">
      <w:rPr>
        <w:rFonts w:ascii="Times New Roman" w:hAnsi="Times New Roman" w:cs="Times New Roman"/>
        <w:b/>
        <w:sz w:val="18"/>
        <w:szCs w:val="18"/>
      </w:rPr>
      <w:t>Rad. # 170426000040 2007 00057 0</w:t>
    </w:r>
    <w:r>
      <w:rPr>
        <w:rFonts w:ascii="Times New Roman" w:hAnsi="Times New Roman" w:cs="Times New Roman"/>
        <w:b/>
        <w:sz w:val="18"/>
        <w:szCs w:val="18"/>
      </w:rPr>
      <w:t>6</w:t>
    </w:r>
  </w:p>
  <w:p w14:paraId="7052694A" w14:textId="77777777" w:rsidR="00521DA9" w:rsidRPr="00BF392F" w:rsidRDefault="00521DA9" w:rsidP="004408B5">
    <w:pPr>
      <w:pStyle w:val="Sansinterligne"/>
      <w:ind w:left="3828"/>
      <w:jc w:val="both"/>
      <w:rPr>
        <w:rFonts w:ascii="Times New Roman" w:hAnsi="Times New Roman" w:cs="Times New Roman"/>
        <w:b/>
        <w:sz w:val="18"/>
        <w:szCs w:val="18"/>
      </w:rPr>
    </w:pPr>
    <w:r w:rsidRPr="00BF392F">
      <w:rPr>
        <w:rFonts w:ascii="Times New Roman" w:hAnsi="Times New Roman" w:cs="Times New Roman"/>
        <w:b/>
        <w:sz w:val="18"/>
        <w:szCs w:val="18"/>
      </w:rPr>
      <w:t>Asunto: Resuelve recursos de apelación interpuestos en contra de un auto que no accedió a unas objeciones presentadas por los incidentados respecto de las pruebas aducidas por el incidentante.</w:t>
    </w:r>
  </w:p>
  <w:p w14:paraId="249E29BB" w14:textId="77777777" w:rsidR="00521DA9" w:rsidRDefault="00521DA9" w:rsidP="004408B5">
    <w:pPr>
      <w:pStyle w:val="Sansinterligne"/>
      <w:spacing w:line="276" w:lineRule="auto"/>
      <w:ind w:left="3828"/>
      <w:jc w:val="both"/>
      <w:rPr>
        <w:rFonts w:ascii="Times New Roman" w:hAnsi="Times New Roman" w:cs="Times New Roman"/>
        <w:b/>
        <w:sz w:val="18"/>
        <w:szCs w:val="18"/>
      </w:rPr>
    </w:pPr>
    <w:r w:rsidRPr="00BF392F">
      <w:rPr>
        <w:rFonts w:ascii="Times New Roman" w:hAnsi="Times New Roman" w:cs="Times New Roman"/>
        <w:b/>
        <w:sz w:val="18"/>
        <w:szCs w:val="18"/>
      </w:rPr>
      <w:t>Decisión: Se inhibe de desatar la alzada</w:t>
    </w:r>
  </w:p>
  <w:p w14:paraId="62B3A97F" w14:textId="77777777" w:rsidR="00521DA9" w:rsidRPr="00BF392F" w:rsidRDefault="00521DA9" w:rsidP="004408B5">
    <w:pPr>
      <w:pStyle w:val="Sansinterligne"/>
      <w:spacing w:line="276" w:lineRule="auto"/>
      <w:ind w:left="3828"/>
      <w:jc w:val="both"/>
      <w:rPr>
        <w:rFonts w:ascii="Times New Roman" w:hAnsi="Times New Roman" w:cs="Times New Roman"/>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D2DD8"/>
    <w:multiLevelType w:val="hybridMultilevel"/>
    <w:tmpl w:val="E4A2AF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2964436"/>
    <w:multiLevelType w:val="hybridMultilevel"/>
    <w:tmpl w:val="1F88EB70"/>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CD341C7"/>
    <w:multiLevelType w:val="hybridMultilevel"/>
    <w:tmpl w:val="4DF890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FFB"/>
    <w:rsid w:val="00074850"/>
    <w:rsid w:val="000A0FA3"/>
    <w:rsid w:val="0012539A"/>
    <w:rsid w:val="0019189E"/>
    <w:rsid w:val="0019198F"/>
    <w:rsid w:val="001A289C"/>
    <w:rsid w:val="001D571F"/>
    <w:rsid w:val="001F0A8A"/>
    <w:rsid w:val="00244635"/>
    <w:rsid w:val="0026300E"/>
    <w:rsid w:val="002A551A"/>
    <w:rsid w:val="002D4A1F"/>
    <w:rsid w:val="002D57E1"/>
    <w:rsid w:val="0035622A"/>
    <w:rsid w:val="00377FFB"/>
    <w:rsid w:val="003B1CF3"/>
    <w:rsid w:val="004408B5"/>
    <w:rsid w:val="00440F5E"/>
    <w:rsid w:val="004438E8"/>
    <w:rsid w:val="00515BD5"/>
    <w:rsid w:val="00521DA9"/>
    <w:rsid w:val="00694AAA"/>
    <w:rsid w:val="007210B6"/>
    <w:rsid w:val="0072398E"/>
    <w:rsid w:val="0072696C"/>
    <w:rsid w:val="0075497A"/>
    <w:rsid w:val="00766030"/>
    <w:rsid w:val="00774977"/>
    <w:rsid w:val="007B7678"/>
    <w:rsid w:val="007C67EE"/>
    <w:rsid w:val="0084343A"/>
    <w:rsid w:val="00846518"/>
    <w:rsid w:val="008D0AF7"/>
    <w:rsid w:val="008D708B"/>
    <w:rsid w:val="009519BF"/>
    <w:rsid w:val="009F3B2A"/>
    <w:rsid w:val="00AA1F63"/>
    <w:rsid w:val="00B511CB"/>
    <w:rsid w:val="00BC06A7"/>
    <w:rsid w:val="00BD7C41"/>
    <w:rsid w:val="00BE669E"/>
    <w:rsid w:val="00BF392F"/>
    <w:rsid w:val="00C66DB2"/>
    <w:rsid w:val="00CA4E85"/>
    <w:rsid w:val="00CB6013"/>
    <w:rsid w:val="00CE6430"/>
    <w:rsid w:val="00D73F4A"/>
    <w:rsid w:val="00DD577A"/>
    <w:rsid w:val="00E725C2"/>
    <w:rsid w:val="00F7553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1E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FFB"/>
    <w:pPr>
      <w:spacing w:after="200" w:line="276" w:lineRule="auto"/>
    </w:pPr>
    <w:rPr>
      <w:rFonts w:ascii="Verdana" w:eastAsia="Times New Roman" w:hAnsi="Verdana" w:cs="Verdana"/>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D577A"/>
  </w:style>
  <w:style w:type="character" w:customStyle="1" w:styleId="SansinterligneCar">
    <w:name w:val="Sans interligne Car"/>
    <w:link w:val="Sansinterligne"/>
    <w:uiPriority w:val="1"/>
    <w:locked/>
    <w:rsid w:val="00377FFB"/>
  </w:style>
  <w:style w:type="paragraph" w:styleId="Notedebasdepage">
    <w:name w:val="footnote text"/>
    <w:aliases w:val="Footnote Text Char Char Char Char Char,Footnote Text Char Char Char Char,Ref. de nota al pie1,FA Fu,texto de nota al pie,Footnote Text Char Char Char Char Char Char Char Char,Footnote Text Char Char Char"/>
    <w:basedOn w:val="Normal"/>
    <w:link w:val="NotedebasdepageCar"/>
    <w:uiPriority w:val="99"/>
    <w:semiHidden/>
    <w:rsid w:val="00377FFB"/>
    <w:rPr>
      <w:sz w:val="20"/>
      <w:szCs w:val="20"/>
    </w:rPr>
  </w:style>
  <w:style w:type="character" w:customStyle="1" w:styleId="TextonotapieCar">
    <w:name w:val="Texto nota pie Car"/>
    <w:basedOn w:val="Policepardfaut"/>
    <w:uiPriority w:val="99"/>
    <w:semiHidden/>
    <w:rsid w:val="00377FFB"/>
    <w:rPr>
      <w:rFonts w:ascii="Verdana" w:eastAsia="Times New Roman" w:hAnsi="Verdana" w:cs="Verdana"/>
      <w:sz w:val="20"/>
      <w:szCs w:val="20"/>
      <w:lang w:val="es-ES"/>
    </w:rPr>
  </w:style>
  <w:style w:type="character" w:styleId="Appelnotedebasdep">
    <w:name w:val="footnote reference"/>
    <w:basedOn w:val="Policepardfaut"/>
    <w:uiPriority w:val="99"/>
    <w:semiHidden/>
    <w:unhideWhenUsed/>
    <w:rsid w:val="00377FFB"/>
    <w:rPr>
      <w:rFonts w:cs="Times New Roman"/>
      <w:vertAlign w:val="superscript"/>
    </w:rPr>
  </w:style>
  <w:style w:type="character" w:styleId="Numrodepage">
    <w:name w:val="page number"/>
    <w:basedOn w:val="Policepardfaut"/>
    <w:uiPriority w:val="99"/>
    <w:rsid w:val="00377FFB"/>
    <w:rPr>
      <w:rFonts w:cs="Times New Roman"/>
    </w:rPr>
  </w:style>
  <w:style w:type="paragraph" w:styleId="Pieddepage">
    <w:name w:val="footer"/>
    <w:basedOn w:val="Normal"/>
    <w:link w:val="PieddepageCar"/>
    <w:uiPriority w:val="99"/>
    <w:rsid w:val="00377FFB"/>
    <w:pPr>
      <w:tabs>
        <w:tab w:val="center" w:pos="4252"/>
        <w:tab w:val="right" w:pos="8504"/>
      </w:tabs>
    </w:pPr>
  </w:style>
  <w:style w:type="character" w:customStyle="1" w:styleId="PieddepageCar">
    <w:name w:val="Pied de page Car"/>
    <w:basedOn w:val="Policepardfaut"/>
    <w:link w:val="Pieddepage"/>
    <w:uiPriority w:val="99"/>
    <w:rsid w:val="00377FFB"/>
    <w:rPr>
      <w:rFonts w:ascii="Verdana" w:eastAsia="Times New Roman" w:hAnsi="Verdana" w:cs="Verdana"/>
      <w:lang w:val="es-ES"/>
    </w:rPr>
  </w:style>
  <w:style w:type="character" w:customStyle="1" w:styleId="NotedebasdepageCar">
    <w:name w:val="Note de bas de page Car"/>
    <w:aliases w:val="Footnote Text Char Char Char Char Char Car,Footnote Text Char Char Char Char Car,Ref. de nota al pie1 Car,FA Fu Car,texto de nota al pie Car,Footnote Text Char Char Char Char Char Char Char Char Car"/>
    <w:basedOn w:val="Policepardfaut"/>
    <w:link w:val="Notedebasdepage"/>
    <w:uiPriority w:val="99"/>
    <w:semiHidden/>
    <w:locked/>
    <w:rsid w:val="00377FFB"/>
    <w:rPr>
      <w:rFonts w:ascii="Verdana" w:eastAsia="Times New Roman" w:hAnsi="Verdana" w:cs="Verdana"/>
      <w:sz w:val="20"/>
      <w:szCs w:val="20"/>
      <w:lang w:val="es-ES"/>
    </w:rPr>
  </w:style>
  <w:style w:type="paragraph" w:styleId="En-tte">
    <w:name w:val="header"/>
    <w:basedOn w:val="Normal"/>
    <w:link w:val="En-tteCar"/>
    <w:uiPriority w:val="99"/>
    <w:unhideWhenUsed/>
    <w:rsid w:val="004408B5"/>
    <w:pPr>
      <w:tabs>
        <w:tab w:val="center" w:pos="4419"/>
        <w:tab w:val="right" w:pos="8838"/>
      </w:tabs>
      <w:spacing w:after="0" w:line="240" w:lineRule="auto"/>
    </w:pPr>
  </w:style>
  <w:style w:type="character" w:customStyle="1" w:styleId="En-tteCar">
    <w:name w:val="En-tête Car"/>
    <w:basedOn w:val="Policepardfaut"/>
    <w:link w:val="En-tte"/>
    <w:uiPriority w:val="99"/>
    <w:rsid w:val="004408B5"/>
    <w:rPr>
      <w:rFonts w:ascii="Verdana" w:eastAsia="Times New Roman" w:hAnsi="Verdana" w:cs="Verdana"/>
      <w:lang w:val="es-ES"/>
    </w:rPr>
  </w:style>
  <w:style w:type="paragraph" w:styleId="Paragraphedeliste">
    <w:name w:val="List Paragraph"/>
    <w:basedOn w:val="Normal"/>
    <w:uiPriority w:val="34"/>
    <w:qFormat/>
    <w:rsid w:val="004438E8"/>
    <w:pPr>
      <w:ind w:left="720"/>
      <w:contextualSpacing/>
    </w:pPr>
  </w:style>
  <w:style w:type="character" w:styleId="Marquedecommentaire">
    <w:name w:val="annotation reference"/>
    <w:basedOn w:val="Policepardfaut"/>
    <w:uiPriority w:val="99"/>
    <w:semiHidden/>
    <w:unhideWhenUsed/>
    <w:rsid w:val="00E725C2"/>
    <w:rPr>
      <w:sz w:val="16"/>
      <w:szCs w:val="16"/>
    </w:rPr>
  </w:style>
  <w:style w:type="paragraph" w:styleId="Commentaire">
    <w:name w:val="annotation text"/>
    <w:basedOn w:val="Normal"/>
    <w:link w:val="CommentaireCar"/>
    <w:uiPriority w:val="99"/>
    <w:semiHidden/>
    <w:unhideWhenUsed/>
    <w:rsid w:val="00E725C2"/>
    <w:pPr>
      <w:spacing w:line="240" w:lineRule="auto"/>
    </w:pPr>
    <w:rPr>
      <w:sz w:val="20"/>
      <w:szCs w:val="20"/>
    </w:rPr>
  </w:style>
  <w:style w:type="character" w:customStyle="1" w:styleId="CommentaireCar">
    <w:name w:val="Commentaire Car"/>
    <w:basedOn w:val="Policepardfaut"/>
    <w:link w:val="Commentaire"/>
    <w:uiPriority w:val="99"/>
    <w:semiHidden/>
    <w:rsid w:val="00E725C2"/>
    <w:rPr>
      <w:rFonts w:ascii="Verdana" w:eastAsia="Times New Roman" w:hAnsi="Verdana" w:cs="Verdana"/>
      <w:sz w:val="20"/>
      <w:szCs w:val="20"/>
      <w:lang w:val="es-ES"/>
    </w:rPr>
  </w:style>
  <w:style w:type="paragraph" w:styleId="Objetducommentaire">
    <w:name w:val="annotation subject"/>
    <w:basedOn w:val="Commentaire"/>
    <w:next w:val="Commentaire"/>
    <w:link w:val="ObjetducommentaireCar"/>
    <w:uiPriority w:val="99"/>
    <w:semiHidden/>
    <w:unhideWhenUsed/>
    <w:rsid w:val="00E725C2"/>
    <w:rPr>
      <w:b/>
      <w:bCs/>
    </w:rPr>
  </w:style>
  <w:style w:type="character" w:customStyle="1" w:styleId="ObjetducommentaireCar">
    <w:name w:val="Objet du commentaire Car"/>
    <w:basedOn w:val="CommentaireCar"/>
    <w:link w:val="Objetducommentaire"/>
    <w:uiPriority w:val="99"/>
    <w:semiHidden/>
    <w:rsid w:val="00E725C2"/>
    <w:rPr>
      <w:rFonts w:ascii="Verdana" w:eastAsia="Times New Roman" w:hAnsi="Verdana" w:cs="Verdana"/>
      <w:b/>
      <w:bCs/>
      <w:sz w:val="20"/>
      <w:szCs w:val="20"/>
      <w:lang w:val="es-ES"/>
    </w:rPr>
  </w:style>
  <w:style w:type="paragraph" w:styleId="Textedebulles">
    <w:name w:val="Balloon Text"/>
    <w:basedOn w:val="Normal"/>
    <w:link w:val="TextedebullesCar"/>
    <w:uiPriority w:val="99"/>
    <w:semiHidden/>
    <w:unhideWhenUsed/>
    <w:rsid w:val="00E725C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25C2"/>
    <w:rPr>
      <w:rFonts w:ascii="Segoe UI" w:eastAsia="Times New Roman" w:hAnsi="Segoe UI" w:cs="Segoe UI"/>
      <w:sz w:val="18"/>
      <w:szCs w:val="1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FFB"/>
    <w:pPr>
      <w:spacing w:after="200" w:line="276" w:lineRule="auto"/>
    </w:pPr>
    <w:rPr>
      <w:rFonts w:ascii="Verdana" w:eastAsia="Times New Roman" w:hAnsi="Verdana" w:cs="Verdana"/>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D577A"/>
  </w:style>
  <w:style w:type="character" w:customStyle="1" w:styleId="SansinterligneCar">
    <w:name w:val="Sans interligne Car"/>
    <w:link w:val="Sansinterligne"/>
    <w:uiPriority w:val="1"/>
    <w:locked/>
    <w:rsid w:val="00377FFB"/>
  </w:style>
  <w:style w:type="paragraph" w:styleId="Notedebasdepage">
    <w:name w:val="footnote text"/>
    <w:aliases w:val="Footnote Text Char Char Char Char Char,Footnote Text Char Char Char Char,Ref. de nota al pie1,FA Fu,texto de nota al pie,Footnote Text Char Char Char Char Char Char Char Char,Footnote Text Char Char Char"/>
    <w:basedOn w:val="Normal"/>
    <w:link w:val="NotedebasdepageCar"/>
    <w:uiPriority w:val="99"/>
    <w:semiHidden/>
    <w:rsid w:val="00377FFB"/>
    <w:rPr>
      <w:sz w:val="20"/>
      <w:szCs w:val="20"/>
    </w:rPr>
  </w:style>
  <w:style w:type="character" w:customStyle="1" w:styleId="TextonotapieCar">
    <w:name w:val="Texto nota pie Car"/>
    <w:basedOn w:val="Policepardfaut"/>
    <w:uiPriority w:val="99"/>
    <w:semiHidden/>
    <w:rsid w:val="00377FFB"/>
    <w:rPr>
      <w:rFonts w:ascii="Verdana" w:eastAsia="Times New Roman" w:hAnsi="Verdana" w:cs="Verdana"/>
      <w:sz w:val="20"/>
      <w:szCs w:val="20"/>
      <w:lang w:val="es-ES"/>
    </w:rPr>
  </w:style>
  <w:style w:type="character" w:styleId="Appelnotedebasdep">
    <w:name w:val="footnote reference"/>
    <w:basedOn w:val="Policepardfaut"/>
    <w:uiPriority w:val="99"/>
    <w:semiHidden/>
    <w:unhideWhenUsed/>
    <w:rsid w:val="00377FFB"/>
    <w:rPr>
      <w:rFonts w:cs="Times New Roman"/>
      <w:vertAlign w:val="superscript"/>
    </w:rPr>
  </w:style>
  <w:style w:type="character" w:styleId="Numrodepage">
    <w:name w:val="page number"/>
    <w:basedOn w:val="Policepardfaut"/>
    <w:uiPriority w:val="99"/>
    <w:rsid w:val="00377FFB"/>
    <w:rPr>
      <w:rFonts w:cs="Times New Roman"/>
    </w:rPr>
  </w:style>
  <w:style w:type="paragraph" w:styleId="Pieddepage">
    <w:name w:val="footer"/>
    <w:basedOn w:val="Normal"/>
    <w:link w:val="PieddepageCar"/>
    <w:uiPriority w:val="99"/>
    <w:rsid w:val="00377FFB"/>
    <w:pPr>
      <w:tabs>
        <w:tab w:val="center" w:pos="4252"/>
        <w:tab w:val="right" w:pos="8504"/>
      </w:tabs>
    </w:pPr>
  </w:style>
  <w:style w:type="character" w:customStyle="1" w:styleId="PieddepageCar">
    <w:name w:val="Pied de page Car"/>
    <w:basedOn w:val="Policepardfaut"/>
    <w:link w:val="Pieddepage"/>
    <w:uiPriority w:val="99"/>
    <w:rsid w:val="00377FFB"/>
    <w:rPr>
      <w:rFonts w:ascii="Verdana" w:eastAsia="Times New Roman" w:hAnsi="Verdana" w:cs="Verdana"/>
      <w:lang w:val="es-ES"/>
    </w:rPr>
  </w:style>
  <w:style w:type="character" w:customStyle="1" w:styleId="NotedebasdepageCar">
    <w:name w:val="Note de bas de page Car"/>
    <w:aliases w:val="Footnote Text Char Char Char Char Char Car,Footnote Text Char Char Char Char Car,Ref. de nota al pie1 Car,FA Fu Car,texto de nota al pie Car,Footnote Text Char Char Char Char Char Char Char Char Car"/>
    <w:basedOn w:val="Policepardfaut"/>
    <w:link w:val="Notedebasdepage"/>
    <w:uiPriority w:val="99"/>
    <w:semiHidden/>
    <w:locked/>
    <w:rsid w:val="00377FFB"/>
    <w:rPr>
      <w:rFonts w:ascii="Verdana" w:eastAsia="Times New Roman" w:hAnsi="Verdana" w:cs="Verdana"/>
      <w:sz w:val="20"/>
      <w:szCs w:val="20"/>
      <w:lang w:val="es-ES"/>
    </w:rPr>
  </w:style>
  <w:style w:type="paragraph" w:styleId="En-tte">
    <w:name w:val="header"/>
    <w:basedOn w:val="Normal"/>
    <w:link w:val="En-tteCar"/>
    <w:uiPriority w:val="99"/>
    <w:unhideWhenUsed/>
    <w:rsid w:val="004408B5"/>
    <w:pPr>
      <w:tabs>
        <w:tab w:val="center" w:pos="4419"/>
        <w:tab w:val="right" w:pos="8838"/>
      </w:tabs>
      <w:spacing w:after="0" w:line="240" w:lineRule="auto"/>
    </w:pPr>
  </w:style>
  <w:style w:type="character" w:customStyle="1" w:styleId="En-tteCar">
    <w:name w:val="En-tête Car"/>
    <w:basedOn w:val="Policepardfaut"/>
    <w:link w:val="En-tte"/>
    <w:uiPriority w:val="99"/>
    <w:rsid w:val="004408B5"/>
    <w:rPr>
      <w:rFonts w:ascii="Verdana" w:eastAsia="Times New Roman" w:hAnsi="Verdana" w:cs="Verdana"/>
      <w:lang w:val="es-ES"/>
    </w:rPr>
  </w:style>
  <w:style w:type="paragraph" w:styleId="Paragraphedeliste">
    <w:name w:val="List Paragraph"/>
    <w:basedOn w:val="Normal"/>
    <w:uiPriority w:val="34"/>
    <w:qFormat/>
    <w:rsid w:val="004438E8"/>
    <w:pPr>
      <w:ind w:left="720"/>
      <w:contextualSpacing/>
    </w:pPr>
  </w:style>
  <w:style w:type="character" w:styleId="Marquedecommentaire">
    <w:name w:val="annotation reference"/>
    <w:basedOn w:val="Policepardfaut"/>
    <w:uiPriority w:val="99"/>
    <w:semiHidden/>
    <w:unhideWhenUsed/>
    <w:rsid w:val="00E725C2"/>
    <w:rPr>
      <w:sz w:val="16"/>
      <w:szCs w:val="16"/>
    </w:rPr>
  </w:style>
  <w:style w:type="paragraph" w:styleId="Commentaire">
    <w:name w:val="annotation text"/>
    <w:basedOn w:val="Normal"/>
    <w:link w:val="CommentaireCar"/>
    <w:uiPriority w:val="99"/>
    <w:semiHidden/>
    <w:unhideWhenUsed/>
    <w:rsid w:val="00E725C2"/>
    <w:pPr>
      <w:spacing w:line="240" w:lineRule="auto"/>
    </w:pPr>
    <w:rPr>
      <w:sz w:val="20"/>
      <w:szCs w:val="20"/>
    </w:rPr>
  </w:style>
  <w:style w:type="character" w:customStyle="1" w:styleId="CommentaireCar">
    <w:name w:val="Commentaire Car"/>
    <w:basedOn w:val="Policepardfaut"/>
    <w:link w:val="Commentaire"/>
    <w:uiPriority w:val="99"/>
    <w:semiHidden/>
    <w:rsid w:val="00E725C2"/>
    <w:rPr>
      <w:rFonts w:ascii="Verdana" w:eastAsia="Times New Roman" w:hAnsi="Verdana" w:cs="Verdana"/>
      <w:sz w:val="20"/>
      <w:szCs w:val="20"/>
      <w:lang w:val="es-ES"/>
    </w:rPr>
  </w:style>
  <w:style w:type="paragraph" w:styleId="Objetducommentaire">
    <w:name w:val="annotation subject"/>
    <w:basedOn w:val="Commentaire"/>
    <w:next w:val="Commentaire"/>
    <w:link w:val="ObjetducommentaireCar"/>
    <w:uiPriority w:val="99"/>
    <w:semiHidden/>
    <w:unhideWhenUsed/>
    <w:rsid w:val="00E725C2"/>
    <w:rPr>
      <w:b/>
      <w:bCs/>
    </w:rPr>
  </w:style>
  <w:style w:type="character" w:customStyle="1" w:styleId="ObjetducommentaireCar">
    <w:name w:val="Objet du commentaire Car"/>
    <w:basedOn w:val="CommentaireCar"/>
    <w:link w:val="Objetducommentaire"/>
    <w:uiPriority w:val="99"/>
    <w:semiHidden/>
    <w:rsid w:val="00E725C2"/>
    <w:rPr>
      <w:rFonts w:ascii="Verdana" w:eastAsia="Times New Roman" w:hAnsi="Verdana" w:cs="Verdana"/>
      <w:b/>
      <w:bCs/>
      <w:sz w:val="20"/>
      <w:szCs w:val="20"/>
      <w:lang w:val="es-ES"/>
    </w:rPr>
  </w:style>
  <w:style w:type="paragraph" w:styleId="Textedebulles">
    <w:name w:val="Balloon Text"/>
    <w:basedOn w:val="Normal"/>
    <w:link w:val="TextedebullesCar"/>
    <w:uiPriority w:val="99"/>
    <w:semiHidden/>
    <w:unhideWhenUsed/>
    <w:rsid w:val="00E725C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25C2"/>
    <w:rPr>
      <w:rFonts w:ascii="Segoe UI" w:eastAsia="Times New Roman"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FC553-F8CE-47FF-A827-20DA0FE4E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13</Pages>
  <Words>3499</Words>
  <Characters>19246</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Malucimedina</cp:lastModifiedBy>
  <cp:revision>13</cp:revision>
  <cp:lastPrinted>2017-02-10T19:54:00Z</cp:lastPrinted>
  <dcterms:created xsi:type="dcterms:W3CDTF">2017-02-01T14:58:00Z</dcterms:created>
  <dcterms:modified xsi:type="dcterms:W3CDTF">2017-05-07T12:01:00Z</dcterms:modified>
</cp:coreProperties>
</file>