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B2A40" w:rsidRPr="007B2A40" w:rsidRDefault="007B2A40" w:rsidP="007B2A4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sidRPr="007B2A40">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B2A40">
        <w:rPr>
          <w:rFonts w:ascii="Calibri" w:eastAsia="Calibri" w:hAnsi="Calibri" w:cs="Calibri"/>
          <w:color w:val="FF0000"/>
          <w:sz w:val="16"/>
          <w:szCs w:val="16"/>
          <w:lang w:val="es-CO" w:eastAsia="fr-FR"/>
        </w:rPr>
        <w:t xml:space="preserve">      El contenido total y fiel de la decisión debe ser verificado en la Secretaría de esta Sala.</w:t>
      </w:r>
    </w:p>
    <w:p w:rsidR="007B2A40" w:rsidRPr="007B2A40" w:rsidRDefault="007B2A40" w:rsidP="007B2A40">
      <w:pPr>
        <w:shd w:val="clear" w:color="auto" w:fill="FFFFFF"/>
        <w:ind w:left="1843" w:hanging="1843"/>
        <w:jc w:val="both"/>
        <w:rPr>
          <w:rFonts w:ascii="Calibri" w:hAnsi="Calibri" w:cs="Calibri"/>
          <w:color w:val="222222"/>
          <w:sz w:val="18"/>
          <w:szCs w:val="18"/>
          <w:lang w:val="es-CO" w:eastAsia="fr-FR"/>
        </w:rPr>
      </w:pPr>
      <w:r w:rsidRPr="007B2A40">
        <w:rPr>
          <w:rFonts w:ascii="Calibri" w:hAnsi="Calibri" w:cs="Calibri"/>
          <w:color w:val="222222"/>
          <w:sz w:val="18"/>
          <w:szCs w:val="18"/>
          <w:lang w:val="es-CO" w:eastAsia="fr-FR"/>
        </w:rPr>
        <w:t>Providencia:</w:t>
      </w:r>
      <w:r w:rsidRPr="007B2A40">
        <w:rPr>
          <w:rFonts w:ascii="Calibri" w:hAnsi="Calibri" w:cs="Calibri"/>
          <w:color w:val="222222"/>
          <w:sz w:val="18"/>
          <w:szCs w:val="18"/>
          <w:lang w:val="es-CO" w:eastAsia="fr-FR"/>
        </w:rPr>
        <w:tab/>
        <w:t>Sentencia  – 2ª instancia – 31 de julio de 2017</w:t>
      </w:r>
    </w:p>
    <w:p w:rsidR="007B2A40" w:rsidRPr="007B2A40" w:rsidRDefault="007B2A40" w:rsidP="007B2A4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B2A40">
        <w:rPr>
          <w:rFonts w:ascii="Calibri" w:eastAsia="Calibri" w:hAnsi="Calibri" w:cs="Calibri"/>
          <w:color w:val="222222"/>
          <w:sz w:val="18"/>
          <w:szCs w:val="18"/>
          <w:lang w:val="es-CO" w:eastAsia="fr-FR"/>
        </w:rPr>
        <w:t>Proceso:    </w:t>
      </w:r>
      <w:r w:rsidRPr="007B2A40">
        <w:rPr>
          <w:rFonts w:ascii="Calibri" w:eastAsia="Calibri" w:hAnsi="Calibri" w:cs="Calibri"/>
          <w:color w:val="222222"/>
          <w:sz w:val="18"/>
          <w:szCs w:val="18"/>
          <w:lang w:val="es-CO" w:eastAsia="fr-FR"/>
        </w:rPr>
        <w:tab/>
      </w:r>
      <w:r w:rsidRPr="007B2A40">
        <w:rPr>
          <w:rFonts w:ascii="Calibri" w:eastAsia="Calibri" w:hAnsi="Calibri" w:cs="Calibri"/>
          <w:color w:val="222222"/>
          <w:spacing w:val="-6"/>
          <w:sz w:val="18"/>
          <w:szCs w:val="18"/>
          <w:lang w:val="es-CO" w:eastAsia="fr-FR"/>
        </w:rPr>
        <w:t xml:space="preserve">Acción de Tutela – Confirma y modifica amparo </w:t>
      </w:r>
    </w:p>
    <w:p w:rsidR="007B2A40" w:rsidRPr="007B2A40" w:rsidRDefault="007B2A40" w:rsidP="007B2A40">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7B2A40">
        <w:rPr>
          <w:rFonts w:ascii="Calibri" w:eastAsia="Calibri" w:hAnsi="Calibri" w:cs="Calibri"/>
          <w:color w:val="222222"/>
          <w:sz w:val="18"/>
          <w:szCs w:val="18"/>
          <w:lang w:val="es-CO" w:eastAsia="fr-FR"/>
        </w:rPr>
        <w:t>Radicación Nro. :</w:t>
      </w:r>
      <w:r w:rsidRPr="007B2A40">
        <w:rPr>
          <w:rFonts w:ascii="Calibri" w:eastAsia="Calibri" w:hAnsi="Calibri" w:cs="Calibri"/>
          <w:color w:val="222222"/>
          <w:sz w:val="18"/>
          <w:szCs w:val="18"/>
          <w:lang w:val="es-CO" w:eastAsia="fr-FR"/>
        </w:rPr>
        <w:tab/>
      </w:r>
      <w:r w:rsidRPr="007B2A40">
        <w:rPr>
          <w:rFonts w:ascii="Calibri" w:eastAsia="Calibri" w:hAnsi="Calibri" w:cs="Calibri"/>
          <w:bCs/>
          <w:spacing w:val="-6"/>
          <w:sz w:val="18"/>
          <w:szCs w:val="18"/>
          <w:lang w:eastAsia="en-US"/>
        </w:rPr>
        <w:t>660013187001-2017-00030-01</w:t>
      </w:r>
    </w:p>
    <w:p w:rsidR="007B2A40" w:rsidRPr="007B2A40" w:rsidRDefault="007B2A40" w:rsidP="007B2A4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B2A40">
        <w:rPr>
          <w:rFonts w:ascii="Calibri" w:eastAsia="Calibri" w:hAnsi="Calibri" w:cs="Calibri"/>
          <w:bCs/>
          <w:iCs/>
          <w:color w:val="222222"/>
          <w:sz w:val="18"/>
          <w:szCs w:val="18"/>
          <w:lang w:eastAsia="fr-FR"/>
        </w:rPr>
        <w:t xml:space="preserve">Accionante: </w:t>
      </w:r>
      <w:r w:rsidRPr="007B2A40">
        <w:rPr>
          <w:rFonts w:ascii="Calibri" w:eastAsia="Calibri" w:hAnsi="Calibri" w:cs="Calibri"/>
          <w:bCs/>
          <w:iCs/>
          <w:color w:val="222222"/>
          <w:sz w:val="18"/>
          <w:szCs w:val="18"/>
          <w:lang w:eastAsia="fr-FR"/>
        </w:rPr>
        <w:tab/>
      </w:r>
      <w:r w:rsidRPr="007B2A40">
        <w:rPr>
          <w:rFonts w:ascii="Calibri" w:eastAsia="Calibri" w:hAnsi="Calibri" w:cs="Calibri"/>
          <w:bCs/>
          <w:iCs/>
          <w:color w:val="222222"/>
          <w:sz w:val="18"/>
          <w:szCs w:val="18"/>
          <w:lang w:val="es-CO" w:eastAsia="fr-FR"/>
        </w:rPr>
        <w:t>ALBA LUCÍA PINEDA MEJÍA</w:t>
      </w:r>
    </w:p>
    <w:p w:rsidR="007B2A40" w:rsidRPr="007B2A40" w:rsidRDefault="007B2A40" w:rsidP="007B2A4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B2A40">
        <w:rPr>
          <w:rFonts w:ascii="Calibri" w:eastAsia="Calibri" w:hAnsi="Calibri" w:cs="Calibri"/>
          <w:color w:val="222222"/>
          <w:sz w:val="18"/>
          <w:szCs w:val="18"/>
          <w:lang w:val="es-CO" w:eastAsia="fr-FR"/>
        </w:rPr>
        <w:t>Accionado:</w:t>
      </w:r>
      <w:r w:rsidRPr="007B2A40">
        <w:rPr>
          <w:rFonts w:ascii="Calibri" w:eastAsia="Calibri" w:hAnsi="Calibri" w:cs="Calibri"/>
          <w:color w:val="222222"/>
          <w:sz w:val="18"/>
          <w:szCs w:val="18"/>
          <w:lang w:val="es-CO" w:eastAsia="fr-FR"/>
        </w:rPr>
        <w:tab/>
      </w:r>
      <w:proofErr w:type="spellStart"/>
      <w:r w:rsidRPr="007B2A40">
        <w:rPr>
          <w:rFonts w:ascii="Calibri" w:eastAsia="Calibri" w:hAnsi="Calibri" w:cs="Calibri"/>
          <w:bCs/>
          <w:iCs/>
          <w:color w:val="222222"/>
          <w:sz w:val="18"/>
          <w:szCs w:val="18"/>
          <w:lang w:val="es-MX" w:eastAsia="fr-FR"/>
        </w:rPr>
        <w:t>UARIV</w:t>
      </w:r>
      <w:proofErr w:type="spellEnd"/>
    </w:p>
    <w:p w:rsidR="007B2A40" w:rsidRPr="007B2A40" w:rsidRDefault="007B2A40" w:rsidP="007B2A40">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B2A40">
        <w:rPr>
          <w:rFonts w:ascii="Calibri" w:eastAsia="Calibri" w:hAnsi="Calibri" w:cs="Calibri"/>
          <w:color w:val="222222"/>
          <w:sz w:val="18"/>
          <w:szCs w:val="18"/>
          <w:lang w:val="es-CO" w:eastAsia="fr-FR"/>
        </w:rPr>
        <w:t>Magistrado Ponente: </w:t>
      </w:r>
      <w:r w:rsidRPr="007B2A40">
        <w:rPr>
          <w:rFonts w:ascii="Calibri" w:eastAsia="Calibri" w:hAnsi="Calibri" w:cs="Calibri"/>
          <w:color w:val="222222"/>
          <w:sz w:val="18"/>
          <w:szCs w:val="18"/>
          <w:lang w:val="es-CO" w:eastAsia="fr-FR"/>
        </w:rPr>
        <w:tab/>
      </w:r>
      <w:r w:rsidRPr="007B2A40">
        <w:rPr>
          <w:rFonts w:ascii="Calibri" w:eastAsia="Calibri" w:hAnsi="Calibri" w:cs="Calibri"/>
          <w:bCs/>
          <w:iCs/>
          <w:color w:val="222222"/>
          <w:sz w:val="18"/>
          <w:szCs w:val="18"/>
          <w:lang w:eastAsia="fr-FR"/>
        </w:rPr>
        <w:t xml:space="preserve">MANUEL </w:t>
      </w:r>
      <w:proofErr w:type="spellStart"/>
      <w:r w:rsidRPr="007B2A40">
        <w:rPr>
          <w:rFonts w:ascii="Calibri" w:eastAsia="Calibri" w:hAnsi="Calibri" w:cs="Calibri"/>
          <w:bCs/>
          <w:iCs/>
          <w:color w:val="222222"/>
          <w:sz w:val="18"/>
          <w:szCs w:val="18"/>
          <w:lang w:eastAsia="fr-FR"/>
        </w:rPr>
        <w:t>YARZAGARAY</w:t>
      </w:r>
      <w:proofErr w:type="spellEnd"/>
      <w:r w:rsidRPr="007B2A40">
        <w:rPr>
          <w:rFonts w:ascii="Calibri" w:eastAsia="Calibri" w:hAnsi="Calibri" w:cs="Calibri"/>
          <w:bCs/>
          <w:iCs/>
          <w:color w:val="222222"/>
          <w:sz w:val="18"/>
          <w:szCs w:val="18"/>
          <w:lang w:eastAsia="fr-FR"/>
        </w:rPr>
        <w:t xml:space="preserve"> BANDERA</w:t>
      </w:r>
    </w:p>
    <w:p w:rsidR="007B2A40" w:rsidRPr="007B2A40" w:rsidRDefault="007B2A40" w:rsidP="007B2A40">
      <w:pPr>
        <w:shd w:val="clear" w:color="auto" w:fill="FFFFFF"/>
        <w:tabs>
          <w:tab w:val="left" w:pos="1843"/>
          <w:tab w:val="left" w:pos="4755"/>
        </w:tabs>
        <w:ind w:left="1843" w:hanging="1843"/>
        <w:jc w:val="both"/>
        <w:rPr>
          <w:rFonts w:eastAsia="Calibri"/>
          <w:sz w:val="16"/>
          <w:szCs w:val="16"/>
          <w:lang w:val="es-CO" w:eastAsia="fr-FR"/>
        </w:rPr>
      </w:pPr>
    </w:p>
    <w:p w:rsidR="007B2A40" w:rsidRPr="007B2A40" w:rsidRDefault="007B2A40" w:rsidP="007B2A40">
      <w:pPr>
        <w:tabs>
          <w:tab w:val="left" w:pos="1843"/>
          <w:tab w:val="left" w:pos="2432"/>
        </w:tabs>
        <w:spacing w:after="200"/>
        <w:jc w:val="both"/>
        <w:rPr>
          <w:rFonts w:ascii="Calibri" w:eastAsia="Calibri" w:hAnsi="Calibri" w:cs="Calibri"/>
          <w:bCs/>
          <w:iCs/>
          <w:color w:val="222222"/>
          <w:sz w:val="18"/>
          <w:szCs w:val="18"/>
          <w:lang w:val="es-ES_tradnl" w:eastAsia="fr-FR"/>
        </w:rPr>
      </w:pPr>
      <w:r w:rsidRPr="007B2A40">
        <w:rPr>
          <w:rFonts w:ascii="Calibri" w:eastAsia="Calibri" w:hAnsi="Calibri" w:cs="Calibri"/>
          <w:b/>
          <w:bCs/>
          <w:iCs/>
          <w:color w:val="222222"/>
          <w:sz w:val="18"/>
          <w:szCs w:val="18"/>
          <w:lang w:val="es-CO" w:eastAsia="fr-FR"/>
        </w:rPr>
        <w:t xml:space="preserve">Temas: </w:t>
      </w:r>
      <w:r w:rsidRPr="007B2A40">
        <w:rPr>
          <w:rFonts w:ascii="Calibri" w:eastAsia="Calibri" w:hAnsi="Calibri" w:cs="Calibri"/>
          <w:b/>
          <w:bCs/>
          <w:iCs/>
          <w:color w:val="222222"/>
          <w:sz w:val="18"/>
          <w:szCs w:val="18"/>
          <w:lang w:val="es-CO" w:eastAsia="fr-FR"/>
        </w:rPr>
        <w:tab/>
        <w:t>DERECHO DE PETICIÓN / CARENCIA ACTUAL DE OBJETO POR HECHO SUPERADO.</w:t>
      </w:r>
      <w:r w:rsidRPr="007B2A40">
        <w:rPr>
          <w:rFonts w:ascii="Calibri" w:eastAsia="Calibri" w:hAnsi="Calibri" w:cs="Calibri"/>
          <w:bCs/>
          <w:iCs/>
          <w:color w:val="222222"/>
          <w:sz w:val="18"/>
          <w:szCs w:val="18"/>
          <w:lang w:val="es-CO" w:eastAsia="fr-FR"/>
        </w:rPr>
        <w:t xml:space="preserve"> </w:t>
      </w:r>
      <w:r w:rsidRPr="007B2A40">
        <w:rPr>
          <w:rFonts w:ascii="Calibri" w:eastAsia="Calibri" w:hAnsi="Calibri" w:cs="Calibri"/>
          <w:bCs/>
          <w:iCs/>
          <w:color w:val="222222"/>
          <w:sz w:val="18"/>
          <w:szCs w:val="18"/>
          <w:lang w:eastAsia="fr-FR"/>
        </w:rPr>
        <w:t>[N]</w:t>
      </w:r>
      <w:r w:rsidRPr="007B2A40">
        <w:rPr>
          <w:rFonts w:ascii="Calibri" w:eastAsia="Calibri" w:hAnsi="Calibri" w:cs="Calibri"/>
          <w:bCs/>
          <w:iCs/>
          <w:color w:val="222222"/>
          <w:sz w:val="18"/>
          <w:szCs w:val="18"/>
          <w:lang w:val="es-ES_tradnl" w:eastAsia="fr-FR"/>
        </w:rPr>
        <w:t xml:space="preserve">o encuentra reparo alguno esta Corporación en cuanto a la decisión de primer nivel, pues en efecto se demostró una conducta evasiva por parte de la </w:t>
      </w:r>
      <w:proofErr w:type="spellStart"/>
      <w:r w:rsidRPr="007B2A40">
        <w:rPr>
          <w:rFonts w:ascii="Calibri" w:eastAsia="Calibri" w:hAnsi="Calibri" w:cs="Calibri"/>
          <w:bCs/>
          <w:iCs/>
          <w:color w:val="222222"/>
          <w:sz w:val="18"/>
          <w:szCs w:val="18"/>
          <w:lang w:val="es-ES_tradnl" w:eastAsia="fr-FR"/>
        </w:rPr>
        <w:t>UARIV</w:t>
      </w:r>
      <w:proofErr w:type="spellEnd"/>
      <w:r w:rsidRPr="007B2A40">
        <w:rPr>
          <w:rFonts w:ascii="Calibri" w:eastAsia="Calibri" w:hAnsi="Calibri" w:cs="Calibri"/>
          <w:bCs/>
          <w:iCs/>
          <w:color w:val="222222"/>
          <w:sz w:val="18"/>
          <w:szCs w:val="18"/>
          <w:lang w:val="es-ES_tradnl" w:eastAsia="fr-FR"/>
        </w:rPr>
        <w:t xml:space="preserve">, sin embargo, no puede desconocerse la afirmación hecha por la mencionada entidad en su escrito de impugnación, al referir que ya brindó una respuesta a la solicitud presentada por el accionante, con la respectiva resolución de los recursos administrativos instaurados por ella. De este modo, al verificar los documentos que se adjuntaron a la impugnación, se puede observar que efectivamente ya se profirieron los respectivos actos administrativos que con la presente acción buscaba la señora Pineda Mejía, y los mismos fueron enviados por correo certificado a la dirección que ella dispuso para ese fin. Teniendo en cuenta lo anterior, encuentra esta Corporación que, aunque de manera tardía, la pretensión de la parte demandante se ha visto satisfecha en este sentido, y por ende es deber de este Juez Colegiado indicar que en el presente asunto es clara la carencia actual de objeto, argumento suficiente para declarar la existencia de un hecho superado. </w:t>
      </w:r>
    </w:p>
    <w:p w:rsidR="007B2A40" w:rsidRPr="007B2A40" w:rsidRDefault="007B2A40" w:rsidP="008D5FE3">
      <w:pPr>
        <w:spacing w:line="360" w:lineRule="auto"/>
        <w:jc w:val="center"/>
        <w:rPr>
          <w:rFonts w:ascii="Verdana" w:hAnsi="Verdana"/>
          <w:b/>
          <w:sz w:val="26"/>
          <w:szCs w:val="26"/>
          <w:lang w:val="es-ES_tradnl" w:eastAsia="en-US"/>
        </w:rPr>
      </w:pP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8D5FE3">
      <w:pPr>
        <w:spacing w:line="360"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47700" cy="647700"/>
            <wp:effectExtent l="0" t="0" r="0" b="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78" cy="659578"/>
                    </a:xfrm>
                    <a:prstGeom prst="rect">
                      <a:avLst/>
                    </a:prstGeom>
                    <a:noFill/>
                    <a:ln>
                      <a:noFill/>
                    </a:ln>
                  </pic:spPr>
                </pic:pic>
              </a:graphicData>
            </a:graphic>
          </wp:inline>
        </w:drawing>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8D5FE3" w:rsidRDefault="00BD6E18" w:rsidP="008D5FE3">
      <w:pPr>
        <w:spacing w:line="312" w:lineRule="auto"/>
        <w:jc w:val="center"/>
        <w:rPr>
          <w:rFonts w:ascii="Verdana" w:hAnsi="Verdana"/>
          <w:b/>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8D5FE3" w:rsidRDefault="00BD6E18" w:rsidP="00BD6E18">
      <w:pPr>
        <w:spacing w:line="480" w:lineRule="auto"/>
        <w:jc w:val="center"/>
        <w:rPr>
          <w:rFonts w:ascii="Verdana" w:hAnsi="Verdana"/>
          <w:b/>
          <w:bCs/>
          <w:sz w:val="28"/>
          <w:szCs w:val="28"/>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6A70D2" w:rsidRDefault="00BD6E18" w:rsidP="008D5FE3">
      <w:pPr>
        <w:spacing w:line="360" w:lineRule="auto"/>
        <w:jc w:val="center"/>
        <w:rPr>
          <w:rFonts w:ascii="Verdana" w:hAnsi="Verdana"/>
          <w:spacing w:val="-3"/>
          <w:szCs w:val="26"/>
          <w:lang w:eastAsia="en-US"/>
        </w:rPr>
      </w:pPr>
    </w:p>
    <w:p w:rsidR="00BD6E18" w:rsidRPr="006A70D2" w:rsidRDefault="00C140DD" w:rsidP="006A70D2">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146163">
        <w:rPr>
          <w:rFonts w:ascii="Verdana" w:hAnsi="Verdana" w:cs="Arial"/>
          <w:spacing w:val="-3"/>
          <w:sz w:val="26"/>
          <w:szCs w:val="26"/>
          <w:lang w:eastAsia="en-US"/>
        </w:rPr>
        <w:t xml:space="preserve"> 748</w:t>
      </w:r>
      <w:r w:rsidR="003953E7">
        <w:rPr>
          <w:rFonts w:ascii="Verdana" w:hAnsi="Verdana" w:cs="Arial"/>
          <w:spacing w:val="-3"/>
          <w:sz w:val="26"/>
          <w:szCs w:val="26"/>
          <w:lang w:eastAsia="en-US"/>
        </w:rPr>
        <w:t xml:space="preserve"> </w:t>
      </w:r>
      <w:r w:rsidR="008D5FE3">
        <w:rPr>
          <w:rFonts w:ascii="Verdana" w:hAnsi="Verdana" w:cs="Arial"/>
          <w:spacing w:val="-3"/>
          <w:sz w:val="26"/>
          <w:szCs w:val="26"/>
          <w:lang w:eastAsia="en-US"/>
        </w:rPr>
        <w:t>del 31</w:t>
      </w:r>
      <w:r w:rsidR="003953E7">
        <w:rPr>
          <w:rFonts w:ascii="Verdana" w:hAnsi="Verdana" w:cs="Arial"/>
          <w:spacing w:val="-3"/>
          <w:sz w:val="26"/>
          <w:szCs w:val="26"/>
          <w:lang w:eastAsia="en-US"/>
        </w:rPr>
        <w:t xml:space="preserve"> de jul</w:t>
      </w:r>
      <w:r w:rsidR="00BD6E18" w:rsidRPr="00C5082D">
        <w:rPr>
          <w:rFonts w:ascii="Verdana" w:hAnsi="Verdana" w:cs="Arial"/>
          <w:spacing w:val="-3"/>
          <w:sz w:val="26"/>
          <w:szCs w:val="26"/>
          <w:lang w:eastAsia="en-US"/>
        </w:rPr>
        <w:t>io de 2017. H:</w:t>
      </w:r>
      <w:r w:rsidR="00146163">
        <w:rPr>
          <w:rFonts w:ascii="Verdana" w:hAnsi="Verdana" w:cs="Arial"/>
          <w:spacing w:val="-3"/>
          <w:sz w:val="26"/>
          <w:szCs w:val="26"/>
          <w:lang w:eastAsia="en-US"/>
        </w:rPr>
        <w:t xml:space="preserve"> 1:15</w:t>
      </w:r>
      <w:r w:rsidR="005A6C4C">
        <w:rPr>
          <w:rFonts w:ascii="Verdana" w:hAnsi="Verdana" w:cs="Arial"/>
          <w:spacing w:val="-3"/>
          <w:sz w:val="26"/>
          <w:szCs w:val="26"/>
          <w:lang w:eastAsia="en-US"/>
        </w:rPr>
        <w:t xml:space="preserve"> p.m.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8D5FE3" w:rsidRDefault="00BD6E18" w:rsidP="00BD6E18">
      <w:pPr>
        <w:tabs>
          <w:tab w:val="left" w:pos="2266"/>
          <w:tab w:val="left" w:pos="2549"/>
        </w:tabs>
        <w:suppressAutoHyphens/>
        <w:spacing w:line="283" w:lineRule="auto"/>
        <w:jc w:val="both"/>
        <w:rPr>
          <w:rFonts w:ascii="Verdana" w:hAnsi="Verdana" w:cs="Arial"/>
          <w:spacing w:val="-3"/>
          <w:sz w:val="32"/>
          <w:szCs w:val="26"/>
        </w:rPr>
      </w:pPr>
      <w:r>
        <w:rPr>
          <w:rFonts w:ascii="Verdana" w:hAnsi="Verdana" w:cs="Arial"/>
          <w:spacing w:val="-3"/>
          <w:sz w:val="26"/>
          <w:szCs w:val="26"/>
        </w:rPr>
        <w:t xml:space="preserve"> </w:t>
      </w:r>
    </w:p>
    <w:tbl>
      <w:tblPr>
        <w:tblpPr w:leftFromText="141" w:rightFromText="141" w:vertAnchor="text" w:horzAnchor="margin" w:tblpXSpec="center" w:tblpY="-31"/>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982"/>
      </w:tblGrid>
      <w:tr w:rsidR="007B2A40" w:rsidRPr="004A299D" w:rsidTr="007B2A40">
        <w:trPr>
          <w:trHeight w:val="71"/>
        </w:trPr>
        <w:tc>
          <w:tcPr>
            <w:tcW w:w="1668"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Radicación:</w:t>
            </w:r>
          </w:p>
        </w:tc>
        <w:tc>
          <w:tcPr>
            <w:tcW w:w="5982"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660013187001-2017-00030-01</w:t>
            </w:r>
          </w:p>
        </w:tc>
      </w:tr>
      <w:tr w:rsidR="007B2A40" w:rsidRPr="004A299D" w:rsidTr="007B2A40">
        <w:trPr>
          <w:trHeight w:val="275"/>
        </w:trPr>
        <w:tc>
          <w:tcPr>
            <w:tcW w:w="1668"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 xml:space="preserve">Accionante:   </w:t>
            </w:r>
          </w:p>
        </w:tc>
        <w:tc>
          <w:tcPr>
            <w:tcW w:w="5982"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Alba Lucía Pineda Mejía  </w:t>
            </w:r>
            <w:r w:rsidRPr="00C64794">
              <w:rPr>
                <w:rFonts w:ascii="Corbel" w:hAnsi="Corbel" w:cs="Arial"/>
                <w:bCs/>
              </w:rPr>
              <w:t xml:space="preserve">   </w:t>
            </w:r>
          </w:p>
        </w:tc>
      </w:tr>
      <w:tr w:rsidR="007B2A40" w:rsidRPr="004A299D" w:rsidTr="007B2A40">
        <w:trPr>
          <w:trHeight w:val="280"/>
        </w:trPr>
        <w:tc>
          <w:tcPr>
            <w:tcW w:w="1668"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Accionado:</w:t>
            </w:r>
          </w:p>
        </w:tc>
        <w:tc>
          <w:tcPr>
            <w:tcW w:w="5982"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Cs/>
              </w:rPr>
            </w:pPr>
            <w:proofErr w:type="spellStart"/>
            <w:r w:rsidRPr="00C64794">
              <w:rPr>
                <w:rFonts w:ascii="Corbel" w:hAnsi="Corbel" w:cs="Arial"/>
                <w:bCs/>
              </w:rPr>
              <w:t>UARIV</w:t>
            </w:r>
            <w:proofErr w:type="spellEnd"/>
            <w:r w:rsidRPr="00C64794">
              <w:rPr>
                <w:rFonts w:ascii="Corbel" w:hAnsi="Corbel" w:cs="Arial"/>
                <w:bCs/>
              </w:rPr>
              <w:t xml:space="preserve"> </w:t>
            </w:r>
          </w:p>
        </w:tc>
      </w:tr>
      <w:tr w:rsidR="007B2A40" w:rsidRPr="004A299D" w:rsidTr="007B2A40">
        <w:trPr>
          <w:trHeight w:val="257"/>
        </w:trPr>
        <w:tc>
          <w:tcPr>
            <w:tcW w:w="1668"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Procedencia:</w:t>
            </w:r>
          </w:p>
        </w:tc>
        <w:tc>
          <w:tcPr>
            <w:tcW w:w="5982" w:type="dxa"/>
            <w:shd w:val="clear" w:color="auto" w:fill="auto"/>
          </w:tcPr>
          <w:p w:rsidR="007B2A40" w:rsidRPr="00C64794" w:rsidRDefault="007B2A40" w:rsidP="007B2A40">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1º de Ejecución de Penas y Medidas de Seguridad </w:t>
            </w:r>
          </w:p>
        </w:tc>
      </w:tr>
      <w:tr w:rsidR="007B2A40" w:rsidRPr="004A299D" w:rsidTr="007B2A40">
        <w:trPr>
          <w:trHeight w:val="257"/>
        </w:trPr>
        <w:tc>
          <w:tcPr>
            <w:tcW w:w="1668" w:type="dxa"/>
            <w:shd w:val="clear" w:color="auto" w:fill="auto"/>
          </w:tcPr>
          <w:p w:rsidR="007B2A40" w:rsidRPr="003E4904" w:rsidRDefault="007B2A40" w:rsidP="007B2A40">
            <w:pPr>
              <w:widowControl w:val="0"/>
              <w:autoSpaceDE w:val="0"/>
              <w:autoSpaceDN w:val="0"/>
              <w:adjustRightInd w:val="0"/>
              <w:spacing w:line="276" w:lineRule="auto"/>
              <w:ind w:left="142" w:right="-51" w:hanging="142"/>
              <w:jc w:val="both"/>
              <w:rPr>
                <w:rFonts w:ascii="Corbel" w:hAnsi="Corbel" w:cs="Arial"/>
                <w:b/>
                <w:bCs/>
              </w:rPr>
            </w:pPr>
            <w:r w:rsidRPr="003E4904">
              <w:rPr>
                <w:rFonts w:ascii="Corbel" w:hAnsi="Corbel" w:cs="Arial"/>
                <w:b/>
                <w:bCs/>
              </w:rPr>
              <w:t xml:space="preserve">Decisión: </w:t>
            </w:r>
          </w:p>
        </w:tc>
        <w:tc>
          <w:tcPr>
            <w:tcW w:w="5982" w:type="dxa"/>
            <w:shd w:val="clear" w:color="auto" w:fill="auto"/>
          </w:tcPr>
          <w:p w:rsidR="007B2A40" w:rsidRPr="003E4904" w:rsidRDefault="007B2A40" w:rsidP="007B2A4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Declara hecho superado </w:t>
            </w:r>
            <w:r w:rsidRPr="003E4904">
              <w:rPr>
                <w:rFonts w:ascii="Corbel" w:hAnsi="Corbel" w:cs="Arial"/>
                <w:bCs/>
              </w:rPr>
              <w:t xml:space="preserve"> </w:t>
            </w:r>
          </w:p>
        </w:tc>
      </w:tr>
    </w:tbl>
    <w:p w:rsidR="00BD6E18" w:rsidRPr="008D5FE3" w:rsidRDefault="00BD6E18" w:rsidP="00BD6E18">
      <w:pPr>
        <w:widowControl w:val="0"/>
        <w:autoSpaceDE w:val="0"/>
        <w:autoSpaceDN w:val="0"/>
        <w:adjustRightInd w:val="0"/>
        <w:spacing w:line="283" w:lineRule="auto"/>
        <w:rPr>
          <w:rFonts w:ascii="Verdana" w:hAnsi="Verdana" w:cs="Arial"/>
          <w:b/>
          <w:sz w:val="20"/>
          <w:szCs w:val="26"/>
        </w:rPr>
      </w:pPr>
    </w:p>
    <w:p w:rsidR="00BD6E18" w:rsidRDefault="00BD6E18" w:rsidP="00BD6E18">
      <w:pPr>
        <w:widowControl w:val="0"/>
        <w:autoSpaceDE w:val="0"/>
        <w:autoSpaceDN w:val="0"/>
        <w:adjustRightInd w:val="0"/>
        <w:spacing w:line="283" w:lineRule="auto"/>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FD3D0F" w:rsidRPr="00C64794" w:rsidRDefault="00FD3D0F" w:rsidP="00C64794">
      <w:pPr>
        <w:widowControl w:val="0"/>
        <w:autoSpaceDE w:val="0"/>
        <w:autoSpaceDN w:val="0"/>
        <w:adjustRightInd w:val="0"/>
        <w:rPr>
          <w:rFonts w:ascii="Verdana" w:hAnsi="Verdana" w:cs="Arial"/>
          <w:b/>
          <w:sz w:val="12"/>
          <w:szCs w:val="26"/>
        </w:rPr>
      </w:pPr>
    </w:p>
    <w:p w:rsidR="00AF7353" w:rsidRPr="00A90A60" w:rsidRDefault="00AF7353" w:rsidP="008D5FE3">
      <w:pPr>
        <w:widowControl w:val="0"/>
        <w:autoSpaceDE w:val="0"/>
        <w:autoSpaceDN w:val="0"/>
        <w:adjustRightInd w:val="0"/>
        <w:spacing w:line="360" w:lineRule="auto"/>
        <w:rPr>
          <w:rFonts w:ascii="Verdana" w:hAnsi="Verdana" w:cs="Arial"/>
          <w:b/>
          <w:sz w:val="28"/>
          <w:szCs w:val="26"/>
        </w:rPr>
      </w:pPr>
    </w:p>
    <w:p w:rsidR="00326537" w:rsidRPr="002A51A8" w:rsidRDefault="00326537" w:rsidP="00A90A60">
      <w:pPr>
        <w:widowControl w:val="0"/>
        <w:autoSpaceDE w:val="0"/>
        <w:autoSpaceDN w:val="0"/>
        <w:adjustRightInd w:val="0"/>
        <w:spacing w:line="33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3E173D">
      <w:pPr>
        <w:widowControl w:val="0"/>
        <w:tabs>
          <w:tab w:val="left" w:pos="561"/>
        </w:tabs>
        <w:autoSpaceDE w:val="0"/>
        <w:spacing w:line="276" w:lineRule="auto"/>
        <w:rPr>
          <w:rFonts w:ascii="Verdana" w:hAnsi="Verdana" w:cs="Arial"/>
          <w:b/>
          <w:sz w:val="26"/>
          <w:szCs w:val="26"/>
        </w:rPr>
      </w:pPr>
    </w:p>
    <w:p w:rsidR="00FD494A" w:rsidRPr="00AF7353" w:rsidRDefault="00326537" w:rsidP="00A90A60">
      <w:pPr>
        <w:widowControl w:val="0"/>
        <w:autoSpaceDE w:val="0"/>
        <w:spacing w:line="336"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AF7353">
        <w:rPr>
          <w:rFonts w:ascii="Verdana" w:hAnsi="Verdana" w:cs="Arial"/>
          <w:bCs/>
          <w:sz w:val="26"/>
          <w:szCs w:val="26"/>
        </w:rPr>
        <w:t xml:space="preserve">la </w:t>
      </w:r>
      <w:r w:rsidR="006A70D2">
        <w:rPr>
          <w:rFonts w:ascii="Verdana" w:hAnsi="Verdana" w:cs="Arial"/>
          <w:bCs/>
          <w:sz w:val="26"/>
          <w:szCs w:val="26"/>
        </w:rPr>
        <w:t xml:space="preserve">Unidad Administrativa para la Atención y Reparación Integral a las </w:t>
      </w:r>
      <w:r w:rsidR="006A70D2">
        <w:rPr>
          <w:rFonts w:ascii="Verdana" w:hAnsi="Verdana" w:cs="Arial"/>
          <w:bCs/>
          <w:sz w:val="26"/>
          <w:szCs w:val="26"/>
        </w:rPr>
        <w:lastRenderedPageBreak/>
        <w:t xml:space="preserve">Víctimas, de ahora en adelante </w:t>
      </w:r>
      <w:proofErr w:type="spellStart"/>
      <w:r w:rsidR="00AF7353">
        <w:rPr>
          <w:rFonts w:ascii="Verdana" w:hAnsi="Verdana" w:cs="Arial"/>
          <w:b/>
          <w:bCs/>
          <w:sz w:val="26"/>
          <w:szCs w:val="26"/>
        </w:rPr>
        <w:t>UARIV</w:t>
      </w:r>
      <w:proofErr w:type="spellEnd"/>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Primero</w:t>
      </w:r>
      <w:r w:rsidR="00AF7353">
        <w:rPr>
          <w:rFonts w:ascii="Verdana" w:hAnsi="Verdana" w:cs="Arial"/>
          <w:bCs/>
          <w:sz w:val="26"/>
          <w:szCs w:val="26"/>
        </w:rPr>
        <w:t xml:space="preserve"> de Ejecución de Penas y Medidas de Seguridad 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AF7353">
        <w:rPr>
          <w:rFonts w:ascii="Verdana" w:hAnsi="Verdana" w:cs="Arial"/>
          <w:bCs/>
          <w:sz w:val="26"/>
          <w:szCs w:val="26"/>
        </w:rPr>
        <w:t>8</w:t>
      </w:r>
      <w:r w:rsidRPr="002A51A8">
        <w:rPr>
          <w:rFonts w:ascii="Verdana" w:hAnsi="Verdana" w:cs="Arial"/>
          <w:bCs/>
          <w:sz w:val="26"/>
          <w:szCs w:val="26"/>
        </w:rPr>
        <w:t xml:space="preserve"> de </w:t>
      </w:r>
      <w:r w:rsidR="00327D0C">
        <w:rPr>
          <w:rFonts w:ascii="Verdana" w:hAnsi="Verdana" w:cs="Arial"/>
          <w:bCs/>
          <w:sz w:val="26"/>
          <w:szCs w:val="26"/>
        </w:rPr>
        <w:t>junio</w:t>
      </w:r>
      <w:r w:rsidR="00732630">
        <w:rPr>
          <w:rFonts w:ascii="Verdana" w:hAnsi="Verdana" w:cs="Arial"/>
          <w:bCs/>
          <w:sz w:val="26"/>
          <w:szCs w:val="26"/>
        </w:rPr>
        <w:t xml:space="preserve"> de 2017</w:t>
      </w:r>
      <w:r w:rsidRPr="002A51A8">
        <w:rPr>
          <w:rFonts w:ascii="Verdana" w:hAnsi="Verdana" w:cs="Arial"/>
          <w:bCs/>
          <w:sz w:val="26"/>
          <w:szCs w:val="26"/>
        </w:rPr>
        <w:t>, mediante el cual</w:t>
      </w:r>
      <w:r w:rsidR="00AF7353">
        <w:rPr>
          <w:rFonts w:ascii="Verdana" w:hAnsi="Verdana" w:cs="Arial"/>
          <w:bCs/>
          <w:sz w:val="26"/>
          <w:szCs w:val="26"/>
        </w:rPr>
        <w:t xml:space="preserve"> tuteló el derecho fundamental de petición de la señora </w:t>
      </w:r>
      <w:r w:rsidR="00AF7353" w:rsidRPr="00AF7353">
        <w:rPr>
          <w:rFonts w:ascii="Verdana" w:hAnsi="Verdana" w:cs="Arial"/>
          <w:b/>
          <w:bCs/>
          <w:sz w:val="26"/>
          <w:szCs w:val="26"/>
        </w:rPr>
        <w:t xml:space="preserve">ALBA LUCÍA PINEDA MEJÍA. </w:t>
      </w:r>
    </w:p>
    <w:p w:rsidR="000C6469" w:rsidRDefault="000C6469" w:rsidP="00A90A60">
      <w:pPr>
        <w:widowControl w:val="0"/>
        <w:autoSpaceDE w:val="0"/>
        <w:spacing w:line="360" w:lineRule="auto"/>
        <w:jc w:val="center"/>
        <w:rPr>
          <w:rFonts w:ascii="Verdana" w:hAnsi="Verdana" w:cs="Arial"/>
          <w:b/>
          <w:sz w:val="26"/>
          <w:szCs w:val="26"/>
        </w:rPr>
      </w:pPr>
    </w:p>
    <w:p w:rsidR="00326537" w:rsidRPr="002A51A8" w:rsidRDefault="005F1799" w:rsidP="00A90A60">
      <w:pPr>
        <w:widowControl w:val="0"/>
        <w:autoSpaceDE w:val="0"/>
        <w:spacing w:line="336"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3E173D">
      <w:pPr>
        <w:widowControl w:val="0"/>
        <w:tabs>
          <w:tab w:val="left" w:pos="561"/>
        </w:tabs>
        <w:autoSpaceDE w:val="0"/>
        <w:spacing w:line="276" w:lineRule="auto"/>
        <w:rPr>
          <w:rFonts w:ascii="Verdana" w:hAnsi="Verdana" w:cs="Arial"/>
          <w:sz w:val="26"/>
          <w:szCs w:val="26"/>
        </w:rPr>
      </w:pPr>
    </w:p>
    <w:p w:rsidR="00990B96" w:rsidRDefault="00990B96" w:rsidP="0010287B">
      <w:pPr>
        <w:spacing w:line="336" w:lineRule="auto"/>
        <w:jc w:val="both"/>
        <w:rPr>
          <w:rFonts w:ascii="Verdana" w:hAnsi="Verdana" w:cs="Arial"/>
          <w:sz w:val="26"/>
          <w:szCs w:val="26"/>
        </w:rPr>
      </w:pPr>
      <w:r>
        <w:rPr>
          <w:rFonts w:ascii="Verdana" w:hAnsi="Verdana" w:cs="Arial"/>
          <w:sz w:val="26"/>
          <w:szCs w:val="26"/>
        </w:rPr>
        <w:t>De acuerdo a los hechos narrados por la accionante, se pueden extraer como relevantes para el presen</w:t>
      </w:r>
      <w:r w:rsidR="008D5FE3">
        <w:rPr>
          <w:rFonts w:ascii="Verdana" w:hAnsi="Verdana" w:cs="Arial"/>
          <w:sz w:val="26"/>
          <w:szCs w:val="26"/>
        </w:rPr>
        <w:t>te asunto, los siguientes</w:t>
      </w:r>
      <w:r>
        <w:rPr>
          <w:rFonts w:ascii="Verdana" w:hAnsi="Verdana" w:cs="Arial"/>
          <w:sz w:val="26"/>
          <w:szCs w:val="26"/>
        </w:rPr>
        <w:t xml:space="preserve">: </w:t>
      </w:r>
    </w:p>
    <w:p w:rsidR="00990B96" w:rsidRDefault="00990B96" w:rsidP="00A90A60">
      <w:pPr>
        <w:spacing w:line="336" w:lineRule="auto"/>
        <w:jc w:val="both"/>
        <w:rPr>
          <w:rFonts w:ascii="Verdana" w:hAnsi="Verdana" w:cs="Arial"/>
          <w:sz w:val="26"/>
          <w:szCs w:val="26"/>
        </w:rPr>
      </w:pPr>
    </w:p>
    <w:p w:rsidR="0010287B" w:rsidRDefault="00A90A60" w:rsidP="0010287B">
      <w:pPr>
        <w:pStyle w:val="Paragraphedeliste"/>
        <w:numPr>
          <w:ilvl w:val="0"/>
          <w:numId w:val="11"/>
        </w:numPr>
        <w:spacing w:line="336" w:lineRule="auto"/>
        <w:ind w:left="284" w:hanging="284"/>
        <w:jc w:val="both"/>
        <w:rPr>
          <w:rFonts w:ascii="Verdana" w:hAnsi="Verdana" w:cs="Arial"/>
          <w:sz w:val="26"/>
          <w:szCs w:val="26"/>
        </w:rPr>
      </w:pPr>
      <w:r>
        <w:rPr>
          <w:rFonts w:ascii="Verdana" w:hAnsi="Verdana" w:cs="Arial"/>
          <w:sz w:val="26"/>
          <w:szCs w:val="26"/>
        </w:rPr>
        <w:t xml:space="preserve">La señora Alba Lucía Pineda solicitó a la </w:t>
      </w:r>
      <w:proofErr w:type="spellStart"/>
      <w:r>
        <w:rPr>
          <w:rFonts w:ascii="Verdana" w:hAnsi="Verdana" w:cs="Arial"/>
          <w:sz w:val="26"/>
          <w:szCs w:val="26"/>
        </w:rPr>
        <w:t>UARIV</w:t>
      </w:r>
      <w:proofErr w:type="spellEnd"/>
      <w:r>
        <w:rPr>
          <w:rFonts w:ascii="Verdana" w:hAnsi="Verdana" w:cs="Arial"/>
          <w:sz w:val="26"/>
          <w:szCs w:val="26"/>
        </w:rPr>
        <w:t xml:space="preserve"> su inclusión en el Registro Único de Víctimas, con ocasión del homicidio de su hijo provocado por grupos al margen de la ley en el año 2000.   </w:t>
      </w:r>
    </w:p>
    <w:p w:rsidR="0010287B" w:rsidRDefault="0010287B" w:rsidP="0010287B">
      <w:pPr>
        <w:pStyle w:val="Paragraphedeliste"/>
        <w:spacing w:line="276" w:lineRule="auto"/>
        <w:ind w:left="284"/>
        <w:jc w:val="both"/>
        <w:rPr>
          <w:rFonts w:ascii="Verdana" w:hAnsi="Verdana" w:cs="Arial"/>
          <w:sz w:val="26"/>
          <w:szCs w:val="26"/>
        </w:rPr>
      </w:pPr>
    </w:p>
    <w:p w:rsidR="0010287B" w:rsidRDefault="00A90A60" w:rsidP="0010287B">
      <w:pPr>
        <w:pStyle w:val="Paragraphedeliste"/>
        <w:numPr>
          <w:ilvl w:val="0"/>
          <w:numId w:val="11"/>
        </w:numPr>
        <w:spacing w:line="336" w:lineRule="auto"/>
        <w:ind w:left="284" w:hanging="284"/>
        <w:jc w:val="both"/>
        <w:rPr>
          <w:rFonts w:ascii="Verdana" w:hAnsi="Verdana" w:cs="Arial"/>
          <w:sz w:val="26"/>
          <w:szCs w:val="26"/>
        </w:rPr>
      </w:pPr>
      <w:r w:rsidRPr="0010287B">
        <w:rPr>
          <w:rFonts w:ascii="Verdana" w:hAnsi="Verdana" w:cs="Arial"/>
          <w:sz w:val="26"/>
          <w:szCs w:val="26"/>
        </w:rPr>
        <w:t xml:space="preserve">Su solicitud fue resuelta mediante </w:t>
      </w:r>
      <w:r w:rsidR="003C3B15" w:rsidRPr="0010287B">
        <w:rPr>
          <w:rFonts w:ascii="Verdana" w:hAnsi="Verdana" w:cs="Arial"/>
          <w:sz w:val="26"/>
          <w:szCs w:val="26"/>
        </w:rPr>
        <w:t xml:space="preserve">Resolución No. 2016-153729 del 16 de agosto de 2016, mediante la cual la </w:t>
      </w:r>
      <w:proofErr w:type="spellStart"/>
      <w:r w:rsidR="003C3B15" w:rsidRPr="0010287B">
        <w:rPr>
          <w:rFonts w:ascii="Verdana" w:hAnsi="Verdana" w:cs="Arial"/>
          <w:sz w:val="26"/>
          <w:szCs w:val="26"/>
        </w:rPr>
        <w:t>UARIV</w:t>
      </w:r>
      <w:proofErr w:type="spellEnd"/>
      <w:r w:rsidR="003C3B15" w:rsidRPr="0010287B">
        <w:rPr>
          <w:rFonts w:ascii="Verdana" w:hAnsi="Verdana" w:cs="Arial"/>
          <w:sz w:val="26"/>
          <w:szCs w:val="26"/>
        </w:rPr>
        <w:t xml:space="preserve"> negó dicha inclusión. </w:t>
      </w:r>
    </w:p>
    <w:p w:rsidR="0010287B" w:rsidRPr="0010287B" w:rsidRDefault="0010287B" w:rsidP="0010287B">
      <w:pPr>
        <w:pStyle w:val="Paragraphedeliste"/>
        <w:spacing w:line="276" w:lineRule="auto"/>
        <w:rPr>
          <w:rFonts w:ascii="Verdana" w:hAnsi="Verdana" w:cs="Arial"/>
          <w:sz w:val="26"/>
          <w:szCs w:val="26"/>
        </w:rPr>
      </w:pPr>
    </w:p>
    <w:p w:rsidR="00C625AE" w:rsidRDefault="003C3B15" w:rsidP="006A70D2">
      <w:pPr>
        <w:pStyle w:val="Paragraphedeliste"/>
        <w:numPr>
          <w:ilvl w:val="0"/>
          <w:numId w:val="11"/>
        </w:numPr>
        <w:spacing w:line="336" w:lineRule="auto"/>
        <w:ind w:left="284" w:hanging="284"/>
        <w:jc w:val="both"/>
        <w:rPr>
          <w:rFonts w:ascii="Verdana" w:hAnsi="Verdana" w:cs="Arial"/>
          <w:sz w:val="26"/>
          <w:szCs w:val="26"/>
        </w:rPr>
      </w:pPr>
      <w:r w:rsidRPr="0010287B">
        <w:rPr>
          <w:rFonts w:ascii="Verdana" w:hAnsi="Verdana" w:cs="Arial"/>
          <w:sz w:val="26"/>
          <w:szCs w:val="26"/>
        </w:rPr>
        <w:t>Contra la anterior determinación interpuso la accionante los recursos de reposición y apelación desde el 28 de septiembre de 2016</w:t>
      </w:r>
      <w:r w:rsidR="0010287B" w:rsidRPr="0010287B">
        <w:rPr>
          <w:rFonts w:ascii="Verdana" w:hAnsi="Verdana" w:cs="Arial"/>
          <w:sz w:val="26"/>
          <w:szCs w:val="26"/>
        </w:rPr>
        <w:t>, sin embargo, hasta el momento de interposición de la presente acción, no se le ha informa</w:t>
      </w:r>
      <w:r w:rsidR="00C625AE">
        <w:rPr>
          <w:rFonts w:ascii="Verdana" w:hAnsi="Verdana" w:cs="Arial"/>
          <w:sz w:val="26"/>
          <w:szCs w:val="26"/>
        </w:rPr>
        <w:t>do acerca del resultado de dicha</w:t>
      </w:r>
      <w:r w:rsidR="0010287B" w:rsidRPr="0010287B">
        <w:rPr>
          <w:rFonts w:ascii="Verdana" w:hAnsi="Verdana" w:cs="Arial"/>
          <w:sz w:val="26"/>
          <w:szCs w:val="26"/>
        </w:rPr>
        <w:t>s</w:t>
      </w:r>
      <w:r w:rsidR="00C625AE">
        <w:rPr>
          <w:rFonts w:ascii="Verdana" w:hAnsi="Verdana" w:cs="Arial"/>
          <w:sz w:val="26"/>
          <w:szCs w:val="26"/>
        </w:rPr>
        <w:t xml:space="preserve"> impugnaciones. </w:t>
      </w:r>
    </w:p>
    <w:p w:rsidR="00C625AE" w:rsidRPr="00C625AE" w:rsidRDefault="00C625AE" w:rsidP="00C625AE">
      <w:pPr>
        <w:pStyle w:val="Paragraphedeliste"/>
        <w:spacing w:line="276" w:lineRule="auto"/>
        <w:rPr>
          <w:rFonts w:ascii="Verdana" w:hAnsi="Verdana" w:cs="Arial"/>
          <w:sz w:val="26"/>
          <w:szCs w:val="26"/>
        </w:rPr>
      </w:pPr>
    </w:p>
    <w:p w:rsidR="003C3B15" w:rsidRPr="0010287B" w:rsidRDefault="008D5FE3" w:rsidP="00582697">
      <w:pPr>
        <w:pStyle w:val="Paragraphedeliste"/>
        <w:numPr>
          <w:ilvl w:val="0"/>
          <w:numId w:val="11"/>
        </w:numPr>
        <w:spacing w:line="324" w:lineRule="auto"/>
        <w:ind w:left="284" w:hanging="284"/>
        <w:jc w:val="both"/>
        <w:rPr>
          <w:rFonts w:ascii="Verdana" w:hAnsi="Verdana" w:cs="Arial"/>
          <w:sz w:val="26"/>
          <w:szCs w:val="26"/>
        </w:rPr>
      </w:pPr>
      <w:r>
        <w:rPr>
          <w:rFonts w:ascii="Verdana" w:hAnsi="Verdana" w:cs="Arial"/>
          <w:sz w:val="26"/>
          <w:szCs w:val="26"/>
        </w:rPr>
        <w:t>Sumado a lo anterior</w:t>
      </w:r>
      <w:r w:rsidR="00C625AE">
        <w:rPr>
          <w:rFonts w:ascii="Verdana" w:hAnsi="Verdana" w:cs="Arial"/>
          <w:sz w:val="26"/>
          <w:szCs w:val="26"/>
        </w:rPr>
        <w:t>, el 15 de marzo del año que transcurre solicitó a</w:t>
      </w:r>
      <w:r w:rsidR="00B26917">
        <w:rPr>
          <w:rFonts w:ascii="Verdana" w:hAnsi="Verdana" w:cs="Arial"/>
          <w:sz w:val="26"/>
          <w:szCs w:val="26"/>
        </w:rPr>
        <w:t xml:space="preserve"> la entidad, a</w:t>
      </w:r>
      <w:r w:rsidR="00C625AE">
        <w:rPr>
          <w:rFonts w:ascii="Verdana" w:hAnsi="Verdana" w:cs="Arial"/>
          <w:sz w:val="26"/>
          <w:szCs w:val="26"/>
        </w:rPr>
        <w:t xml:space="preserve"> través de un derecho de petición que se diera solución a los recursos interpuestos en contra de la decisión por medio de la cual se le negó su reconocimiento </w:t>
      </w:r>
      <w:r w:rsidR="00B26917">
        <w:rPr>
          <w:rFonts w:ascii="Verdana" w:hAnsi="Verdana" w:cs="Arial"/>
          <w:sz w:val="26"/>
          <w:szCs w:val="26"/>
        </w:rPr>
        <w:t>como</w:t>
      </w:r>
      <w:r w:rsidR="00C625AE">
        <w:rPr>
          <w:rFonts w:ascii="Verdana" w:hAnsi="Verdana" w:cs="Arial"/>
          <w:sz w:val="26"/>
          <w:szCs w:val="26"/>
        </w:rPr>
        <w:t xml:space="preserve"> víctima, pero frente al mismo tampoco recibió ninguna respuesta.  </w:t>
      </w:r>
      <w:r w:rsidR="0010287B" w:rsidRPr="0010287B">
        <w:rPr>
          <w:rFonts w:ascii="Verdana" w:hAnsi="Verdana" w:cs="Arial"/>
          <w:sz w:val="26"/>
          <w:szCs w:val="26"/>
        </w:rPr>
        <w:t xml:space="preserve"> </w:t>
      </w:r>
    </w:p>
    <w:p w:rsidR="00763DBD" w:rsidRDefault="00763DBD" w:rsidP="007E19DA">
      <w:pPr>
        <w:spacing w:line="360" w:lineRule="auto"/>
        <w:jc w:val="both"/>
        <w:rPr>
          <w:rFonts w:ascii="Verdana" w:hAnsi="Verdana" w:cs="Arial"/>
          <w:sz w:val="26"/>
          <w:szCs w:val="26"/>
        </w:rPr>
      </w:pPr>
    </w:p>
    <w:p w:rsidR="00847919" w:rsidRPr="00763DBD" w:rsidRDefault="00763DBD" w:rsidP="0058073E">
      <w:pPr>
        <w:spacing w:line="317" w:lineRule="auto"/>
        <w:jc w:val="center"/>
        <w:rPr>
          <w:rFonts w:ascii="Verdana" w:hAnsi="Verdana" w:cs="Arial"/>
          <w:b/>
          <w:sz w:val="26"/>
          <w:szCs w:val="26"/>
        </w:rPr>
      </w:pPr>
      <w:r w:rsidRPr="00763DBD">
        <w:rPr>
          <w:rFonts w:ascii="Verdana" w:hAnsi="Verdana" w:cs="Arial"/>
          <w:b/>
          <w:sz w:val="26"/>
          <w:szCs w:val="26"/>
        </w:rPr>
        <w:t>LA SOLICITUD:</w:t>
      </w:r>
    </w:p>
    <w:p w:rsidR="002E634C" w:rsidRDefault="002E634C" w:rsidP="0058073E">
      <w:pPr>
        <w:spacing w:line="276" w:lineRule="auto"/>
        <w:jc w:val="both"/>
        <w:rPr>
          <w:rFonts w:ascii="Verdana" w:hAnsi="Verdana" w:cs="Arial"/>
          <w:sz w:val="26"/>
          <w:szCs w:val="26"/>
        </w:rPr>
      </w:pPr>
    </w:p>
    <w:p w:rsidR="00A61C3C" w:rsidRDefault="00763DBD" w:rsidP="00317993">
      <w:pPr>
        <w:spacing w:line="336" w:lineRule="auto"/>
        <w:jc w:val="both"/>
        <w:rPr>
          <w:rFonts w:ascii="Verdana" w:hAnsi="Verdana" w:cs="Arial"/>
          <w:sz w:val="26"/>
          <w:szCs w:val="26"/>
        </w:rPr>
      </w:pPr>
      <w:r>
        <w:rPr>
          <w:rFonts w:ascii="Verdana" w:hAnsi="Verdana" w:cs="Arial"/>
          <w:sz w:val="26"/>
          <w:szCs w:val="26"/>
        </w:rPr>
        <w:lastRenderedPageBreak/>
        <w:t xml:space="preserve">Con base en los hechos narrados solicitó </w:t>
      </w:r>
      <w:r w:rsidR="00B26917">
        <w:rPr>
          <w:rFonts w:ascii="Verdana" w:hAnsi="Verdana" w:cs="Arial"/>
          <w:sz w:val="26"/>
          <w:szCs w:val="26"/>
        </w:rPr>
        <w:t xml:space="preserve">la accionante </w:t>
      </w:r>
      <w:r w:rsidR="00210F62">
        <w:rPr>
          <w:rFonts w:ascii="Verdana" w:hAnsi="Verdana" w:cs="Arial"/>
          <w:sz w:val="26"/>
          <w:szCs w:val="26"/>
        </w:rPr>
        <w:t xml:space="preserve">que </w:t>
      </w:r>
      <w:r w:rsidR="007E19DA">
        <w:rPr>
          <w:rFonts w:ascii="Verdana" w:hAnsi="Verdana" w:cs="Arial"/>
          <w:sz w:val="26"/>
          <w:szCs w:val="26"/>
        </w:rPr>
        <w:t xml:space="preserve">se proteja su derecho fundamental de petición, y en consecuencia, </w:t>
      </w:r>
      <w:r w:rsidR="006A70D2">
        <w:rPr>
          <w:rFonts w:ascii="Verdana" w:hAnsi="Verdana" w:cs="Arial"/>
          <w:sz w:val="26"/>
          <w:szCs w:val="26"/>
        </w:rPr>
        <w:t xml:space="preserve">se ordene a la </w:t>
      </w:r>
      <w:proofErr w:type="spellStart"/>
      <w:r w:rsidR="006A70D2">
        <w:rPr>
          <w:rFonts w:ascii="Verdana" w:hAnsi="Verdana" w:cs="Arial"/>
          <w:sz w:val="26"/>
          <w:szCs w:val="26"/>
        </w:rPr>
        <w:t>UARIV</w:t>
      </w:r>
      <w:proofErr w:type="spellEnd"/>
      <w:r w:rsidR="006A70D2">
        <w:rPr>
          <w:rFonts w:ascii="Verdana" w:hAnsi="Verdana" w:cs="Arial"/>
          <w:sz w:val="26"/>
          <w:szCs w:val="26"/>
        </w:rPr>
        <w:t xml:space="preserve"> resolver en el término de 48 horas la petición radicada por ella el 15 de marzo de 2017. </w:t>
      </w:r>
    </w:p>
    <w:p w:rsidR="006A70D2" w:rsidRDefault="006A70D2" w:rsidP="0058073E">
      <w:pPr>
        <w:widowControl w:val="0"/>
        <w:tabs>
          <w:tab w:val="left" w:pos="561"/>
        </w:tabs>
        <w:autoSpaceDE w:val="0"/>
        <w:spacing w:line="360" w:lineRule="auto"/>
        <w:rPr>
          <w:rFonts w:ascii="Verdana" w:hAnsi="Verdana" w:cs="Arial"/>
          <w:sz w:val="26"/>
          <w:szCs w:val="26"/>
        </w:rPr>
      </w:pPr>
    </w:p>
    <w:p w:rsidR="00326537" w:rsidRPr="002A51A8" w:rsidRDefault="005F1799" w:rsidP="0058073E">
      <w:pPr>
        <w:widowControl w:val="0"/>
        <w:tabs>
          <w:tab w:val="left" w:pos="561"/>
        </w:tabs>
        <w:autoSpaceDE w:val="0"/>
        <w:spacing w:line="317"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58073E">
      <w:pPr>
        <w:widowControl w:val="0"/>
        <w:tabs>
          <w:tab w:val="left" w:pos="561"/>
        </w:tabs>
        <w:autoSpaceDE w:val="0"/>
        <w:spacing w:line="276" w:lineRule="auto"/>
        <w:jc w:val="both"/>
        <w:rPr>
          <w:rFonts w:ascii="Verdana" w:hAnsi="Verdana" w:cs="Arial"/>
          <w:spacing w:val="-3"/>
          <w:sz w:val="26"/>
          <w:szCs w:val="26"/>
        </w:rPr>
      </w:pPr>
    </w:p>
    <w:p w:rsidR="00211C72" w:rsidRDefault="00326537" w:rsidP="00317993">
      <w:pPr>
        <w:widowControl w:val="0"/>
        <w:autoSpaceDE w:val="0"/>
        <w:spacing w:line="33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9716AC">
        <w:rPr>
          <w:rFonts w:ascii="Verdana" w:hAnsi="Verdana" w:cs="Arial"/>
          <w:bCs/>
          <w:sz w:val="26"/>
          <w:szCs w:val="26"/>
        </w:rPr>
        <w:t xml:space="preserve">Primero </w:t>
      </w:r>
      <w:r w:rsidR="003E173D">
        <w:rPr>
          <w:rFonts w:ascii="Verdana" w:hAnsi="Verdana" w:cs="Arial"/>
          <w:bCs/>
          <w:sz w:val="26"/>
          <w:szCs w:val="26"/>
        </w:rPr>
        <w:t>de Ejecución de Penas y Medidas de Seguridad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9716AC">
        <w:rPr>
          <w:rFonts w:ascii="Verdana" w:hAnsi="Verdana" w:cs="Arial"/>
          <w:spacing w:val="-3"/>
          <w:sz w:val="26"/>
          <w:szCs w:val="26"/>
        </w:rPr>
        <w:t>26</w:t>
      </w:r>
      <w:r w:rsidR="008C5732">
        <w:rPr>
          <w:rFonts w:ascii="Verdana" w:hAnsi="Verdana" w:cs="Arial"/>
          <w:spacing w:val="-3"/>
          <w:sz w:val="26"/>
          <w:szCs w:val="26"/>
        </w:rPr>
        <w:t xml:space="preserve"> de mayo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 xml:space="preserve">rito de tutela y sus anexos a la </w:t>
      </w:r>
      <w:proofErr w:type="spellStart"/>
      <w:r w:rsidR="00F828A7">
        <w:rPr>
          <w:rFonts w:ascii="Verdana" w:hAnsi="Verdana" w:cs="Arial"/>
          <w:spacing w:val="-3"/>
          <w:sz w:val="26"/>
          <w:szCs w:val="26"/>
        </w:rPr>
        <w:t>UARIV</w:t>
      </w:r>
      <w:proofErr w:type="spellEnd"/>
      <w:r w:rsidR="00F828A7">
        <w:rPr>
          <w:rFonts w:ascii="Verdana" w:hAnsi="Verdana" w:cs="Arial"/>
          <w:spacing w:val="-3"/>
          <w:sz w:val="26"/>
          <w:szCs w:val="26"/>
        </w:rPr>
        <w:t xml:space="preserve"> a través del Director Regional del Eje Cafetero, Director General, Director de Registro y Gestión de la Información y Director de Gestión Social y Humanitaria, para que ejercieran sus derechos de defensa y contradicción. </w:t>
      </w:r>
    </w:p>
    <w:p w:rsidR="00DA5439" w:rsidRDefault="00DA5439" w:rsidP="00760745">
      <w:pPr>
        <w:spacing w:line="312" w:lineRule="auto"/>
        <w:jc w:val="both"/>
        <w:rPr>
          <w:rFonts w:ascii="Verdana" w:hAnsi="Verdana" w:cs="Arial"/>
          <w:spacing w:val="-3"/>
          <w:sz w:val="26"/>
          <w:szCs w:val="26"/>
        </w:rPr>
      </w:pPr>
    </w:p>
    <w:p w:rsidR="00A42136" w:rsidRPr="00AF26E0" w:rsidRDefault="00326537" w:rsidP="00317993">
      <w:pPr>
        <w:spacing w:line="336"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F828A7">
        <w:rPr>
          <w:rFonts w:ascii="Verdana" w:hAnsi="Verdana" w:cs="Arial"/>
          <w:spacing w:val="-3"/>
          <w:sz w:val="26"/>
          <w:szCs w:val="26"/>
        </w:rPr>
        <w:t>8</w:t>
      </w:r>
      <w:r w:rsidR="00BD52D4">
        <w:rPr>
          <w:rFonts w:ascii="Verdana" w:hAnsi="Verdana" w:cs="Arial"/>
          <w:spacing w:val="-3"/>
          <w:sz w:val="26"/>
          <w:szCs w:val="26"/>
        </w:rPr>
        <w:t xml:space="preserve"> de </w:t>
      </w:r>
      <w:r w:rsidR="009716AC">
        <w:rPr>
          <w:rFonts w:ascii="Verdana" w:hAnsi="Verdana" w:cs="Arial"/>
          <w:spacing w:val="-3"/>
          <w:sz w:val="26"/>
          <w:szCs w:val="26"/>
        </w:rPr>
        <w:t>junio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1559B0">
        <w:rPr>
          <w:rFonts w:ascii="Verdana" w:hAnsi="Verdana" w:cs="Arial"/>
          <w:spacing w:val="-3"/>
          <w:sz w:val="26"/>
          <w:szCs w:val="26"/>
        </w:rPr>
        <w:t>,</w:t>
      </w:r>
      <w:r w:rsidR="00F828A7">
        <w:rPr>
          <w:rFonts w:ascii="Verdana" w:hAnsi="Verdana" w:cs="Arial"/>
          <w:spacing w:val="-3"/>
          <w:sz w:val="26"/>
          <w:szCs w:val="26"/>
        </w:rPr>
        <w:t xml:space="preserve"> tutelar el derecho fundamental de petición del cual es titular la señora Alba Lucía Pineda Mej</w:t>
      </w:r>
      <w:r w:rsidR="005A4434">
        <w:rPr>
          <w:rFonts w:ascii="Verdana" w:hAnsi="Verdana" w:cs="Arial"/>
          <w:spacing w:val="-3"/>
          <w:sz w:val="26"/>
          <w:szCs w:val="26"/>
        </w:rPr>
        <w:t>ía.</w:t>
      </w:r>
      <w:r w:rsidR="00367A86">
        <w:rPr>
          <w:rFonts w:ascii="Verdana" w:hAnsi="Verdana" w:cs="Arial"/>
          <w:spacing w:val="-3"/>
          <w:sz w:val="26"/>
          <w:szCs w:val="26"/>
        </w:rPr>
        <w:t xml:space="preserve"> Ello por cuanto quedó demostrada la presentación del derecho de petición que refirió la accionante, y frente a este la entidad no emitió ningún pronunciamiento que permitiera verificar que se le hubiera brindado una respuesta a la </w:t>
      </w:r>
      <w:proofErr w:type="spellStart"/>
      <w:r w:rsidR="00367A86">
        <w:rPr>
          <w:rFonts w:ascii="Verdana" w:hAnsi="Verdana" w:cs="Arial"/>
          <w:spacing w:val="-3"/>
          <w:sz w:val="26"/>
          <w:szCs w:val="26"/>
        </w:rPr>
        <w:t>petente</w:t>
      </w:r>
      <w:proofErr w:type="spellEnd"/>
      <w:r w:rsidR="00367A86">
        <w:rPr>
          <w:rFonts w:ascii="Verdana" w:hAnsi="Verdana" w:cs="Arial"/>
          <w:spacing w:val="-3"/>
          <w:sz w:val="26"/>
          <w:szCs w:val="26"/>
        </w:rPr>
        <w:t xml:space="preserve">. </w:t>
      </w:r>
    </w:p>
    <w:p w:rsidR="009716AC" w:rsidRPr="009C1D24" w:rsidRDefault="009716AC" w:rsidP="0058073E">
      <w:pPr>
        <w:spacing w:line="360" w:lineRule="auto"/>
        <w:jc w:val="both"/>
        <w:rPr>
          <w:rFonts w:ascii="Verdana" w:hAnsi="Verdana" w:cs="Arial"/>
          <w:bCs/>
          <w:sz w:val="26"/>
          <w:szCs w:val="26"/>
        </w:rPr>
      </w:pPr>
    </w:p>
    <w:p w:rsidR="00326537" w:rsidRPr="002A51A8" w:rsidRDefault="00326537" w:rsidP="0058073E">
      <w:pPr>
        <w:widowControl w:val="0"/>
        <w:tabs>
          <w:tab w:val="left" w:pos="588"/>
        </w:tabs>
        <w:autoSpaceDE w:val="0"/>
        <w:spacing w:line="317"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58073E">
      <w:pPr>
        <w:widowControl w:val="0"/>
        <w:tabs>
          <w:tab w:val="left" w:pos="588"/>
        </w:tabs>
        <w:autoSpaceDE w:val="0"/>
        <w:spacing w:line="276" w:lineRule="auto"/>
        <w:jc w:val="both"/>
        <w:rPr>
          <w:rFonts w:ascii="Verdana" w:hAnsi="Verdana" w:cs="Arial"/>
          <w:b/>
          <w:bCs/>
          <w:sz w:val="26"/>
          <w:szCs w:val="26"/>
        </w:rPr>
      </w:pPr>
    </w:p>
    <w:p w:rsidR="00AE2F0A" w:rsidRDefault="00B46850" w:rsidP="00760745">
      <w:pPr>
        <w:spacing w:line="336" w:lineRule="auto"/>
        <w:jc w:val="both"/>
        <w:rPr>
          <w:rFonts w:ascii="Verdana" w:hAnsi="Verdana" w:cs="Arial"/>
          <w:bCs/>
          <w:sz w:val="26"/>
          <w:szCs w:val="26"/>
        </w:rPr>
      </w:pPr>
      <w:r>
        <w:rPr>
          <w:rFonts w:ascii="Verdana" w:hAnsi="Verdana" w:cs="Arial"/>
          <w:bCs/>
          <w:sz w:val="26"/>
          <w:szCs w:val="26"/>
        </w:rPr>
        <w:t>Una vez notificado el fallo de instancia, fue recurrido</w:t>
      </w:r>
      <w:r w:rsidR="00752CF4">
        <w:rPr>
          <w:rFonts w:ascii="Verdana" w:hAnsi="Verdana" w:cs="Arial"/>
          <w:bCs/>
          <w:sz w:val="26"/>
          <w:szCs w:val="26"/>
        </w:rPr>
        <w:t xml:space="preserve"> por parte de</w:t>
      </w:r>
      <w:r w:rsidR="005A4434">
        <w:rPr>
          <w:rFonts w:ascii="Verdana" w:hAnsi="Verdana" w:cs="Arial"/>
          <w:bCs/>
          <w:sz w:val="26"/>
          <w:szCs w:val="26"/>
        </w:rPr>
        <w:t xml:space="preserve"> </w:t>
      </w:r>
      <w:r w:rsidR="002526AA">
        <w:rPr>
          <w:rFonts w:ascii="Verdana" w:hAnsi="Verdana" w:cs="Arial"/>
          <w:bCs/>
          <w:sz w:val="26"/>
          <w:szCs w:val="26"/>
        </w:rPr>
        <w:t>l</w:t>
      </w:r>
      <w:r w:rsidR="00C710E2">
        <w:rPr>
          <w:rFonts w:ascii="Verdana" w:hAnsi="Verdana" w:cs="Arial"/>
          <w:bCs/>
          <w:sz w:val="26"/>
          <w:szCs w:val="26"/>
        </w:rPr>
        <w:t xml:space="preserve">a Directora </w:t>
      </w:r>
      <w:r w:rsidR="005A4434">
        <w:rPr>
          <w:rFonts w:ascii="Verdana" w:hAnsi="Verdana" w:cs="Arial"/>
          <w:bCs/>
          <w:sz w:val="26"/>
          <w:szCs w:val="26"/>
        </w:rPr>
        <w:t xml:space="preserve">de Registro y Gestión de la Información de la </w:t>
      </w:r>
      <w:proofErr w:type="spellStart"/>
      <w:r w:rsidR="005A4434">
        <w:rPr>
          <w:rFonts w:ascii="Verdana" w:hAnsi="Verdana" w:cs="Arial"/>
          <w:bCs/>
          <w:sz w:val="26"/>
          <w:szCs w:val="26"/>
        </w:rPr>
        <w:t>UARIV</w:t>
      </w:r>
      <w:proofErr w:type="spellEnd"/>
      <w:r w:rsidR="005A4434">
        <w:rPr>
          <w:rFonts w:ascii="Verdana" w:hAnsi="Verdana" w:cs="Arial"/>
          <w:bCs/>
          <w:sz w:val="26"/>
          <w:szCs w:val="26"/>
        </w:rPr>
        <w:t>,</w:t>
      </w:r>
      <w:r w:rsidR="002526AA">
        <w:rPr>
          <w:rFonts w:ascii="Verdana" w:hAnsi="Verdana" w:cs="Arial"/>
          <w:bCs/>
          <w:sz w:val="26"/>
          <w:szCs w:val="26"/>
        </w:rPr>
        <w:t xml:space="preserve"> quien</w:t>
      </w:r>
      <w:r w:rsidR="00C710E2">
        <w:rPr>
          <w:rFonts w:ascii="Verdana" w:hAnsi="Verdana" w:cs="Arial"/>
          <w:bCs/>
          <w:sz w:val="26"/>
          <w:szCs w:val="26"/>
        </w:rPr>
        <w:t xml:space="preserve"> informó que esa entidad ya resolvió los recursos de reposición y</w:t>
      </w:r>
      <w:r w:rsidR="00D57245">
        <w:rPr>
          <w:rFonts w:ascii="Verdana" w:hAnsi="Verdana" w:cs="Arial"/>
          <w:bCs/>
          <w:sz w:val="26"/>
          <w:szCs w:val="26"/>
        </w:rPr>
        <w:t xml:space="preserve"> apelación interpuestos por la señora Alba Lucía Pineda Mejía, en contra de la decisión por medio del cual se negó su inclusión en el Registro Único de Víctimas</w:t>
      </w:r>
      <w:r w:rsidR="00AE2F0A">
        <w:rPr>
          <w:rFonts w:ascii="Verdana" w:hAnsi="Verdana" w:cs="Arial"/>
          <w:bCs/>
          <w:sz w:val="26"/>
          <w:szCs w:val="26"/>
        </w:rPr>
        <w:t xml:space="preserve">, y el reconocimiento del hecho </w:t>
      </w:r>
      <w:proofErr w:type="spellStart"/>
      <w:r w:rsidR="00AE2F0A">
        <w:rPr>
          <w:rFonts w:ascii="Verdana" w:hAnsi="Verdana" w:cs="Arial"/>
          <w:bCs/>
          <w:sz w:val="26"/>
          <w:szCs w:val="26"/>
        </w:rPr>
        <w:t>victimizante</w:t>
      </w:r>
      <w:proofErr w:type="spellEnd"/>
      <w:r w:rsidR="00AE2F0A">
        <w:rPr>
          <w:rFonts w:ascii="Verdana" w:hAnsi="Verdana" w:cs="Arial"/>
          <w:bCs/>
          <w:sz w:val="26"/>
          <w:szCs w:val="26"/>
        </w:rPr>
        <w:t xml:space="preserve"> por el homicidio de su hijo. </w:t>
      </w:r>
    </w:p>
    <w:p w:rsidR="00AE2F0A" w:rsidRDefault="00AE2F0A" w:rsidP="004E6A8F">
      <w:pPr>
        <w:spacing w:line="288" w:lineRule="auto"/>
        <w:jc w:val="both"/>
        <w:rPr>
          <w:rFonts w:ascii="Verdana" w:hAnsi="Verdana" w:cs="Arial"/>
          <w:bCs/>
          <w:sz w:val="26"/>
          <w:szCs w:val="26"/>
        </w:rPr>
      </w:pPr>
    </w:p>
    <w:p w:rsidR="002D09F8" w:rsidRDefault="00AE2F0A" w:rsidP="00760745">
      <w:pPr>
        <w:spacing w:line="336" w:lineRule="auto"/>
        <w:jc w:val="both"/>
        <w:rPr>
          <w:rFonts w:ascii="Verdana" w:hAnsi="Verdana" w:cs="Arial"/>
          <w:bCs/>
          <w:sz w:val="26"/>
          <w:szCs w:val="26"/>
        </w:rPr>
      </w:pPr>
      <w:r>
        <w:rPr>
          <w:rFonts w:ascii="Verdana" w:hAnsi="Verdana" w:cs="Arial"/>
          <w:bCs/>
          <w:sz w:val="26"/>
          <w:szCs w:val="26"/>
        </w:rPr>
        <w:lastRenderedPageBreak/>
        <w:t>Así las cosas, mediante Resolución No. 2016-</w:t>
      </w:r>
      <w:proofErr w:type="spellStart"/>
      <w:r>
        <w:rPr>
          <w:rFonts w:ascii="Verdana" w:hAnsi="Verdana" w:cs="Arial"/>
          <w:bCs/>
          <w:sz w:val="26"/>
          <w:szCs w:val="26"/>
        </w:rPr>
        <w:t>153729R</w:t>
      </w:r>
      <w:proofErr w:type="spellEnd"/>
      <w:r>
        <w:rPr>
          <w:rFonts w:ascii="Verdana" w:hAnsi="Verdana" w:cs="Arial"/>
          <w:bCs/>
          <w:sz w:val="26"/>
          <w:szCs w:val="26"/>
        </w:rPr>
        <w:t xml:space="preserve"> del 27 de octubre de 2016 se resolvió el recurso de reposici</w:t>
      </w:r>
      <w:r w:rsidR="00B46850">
        <w:rPr>
          <w:rFonts w:ascii="Verdana" w:hAnsi="Verdana" w:cs="Arial"/>
          <w:bCs/>
          <w:sz w:val="26"/>
          <w:szCs w:val="26"/>
        </w:rPr>
        <w:t xml:space="preserve">ón, confirmando la decisión inicial, y mediante Resolución No. 201723225 del 2 de junio del año que transcurre se desató la apelación en igual sentido. </w:t>
      </w:r>
    </w:p>
    <w:p w:rsidR="00B46850" w:rsidRDefault="00B46850" w:rsidP="004E6A8F">
      <w:pPr>
        <w:spacing w:line="276" w:lineRule="auto"/>
        <w:jc w:val="both"/>
        <w:rPr>
          <w:rFonts w:ascii="Verdana" w:hAnsi="Verdana" w:cs="Arial"/>
          <w:bCs/>
          <w:sz w:val="26"/>
          <w:szCs w:val="26"/>
        </w:rPr>
      </w:pPr>
    </w:p>
    <w:p w:rsidR="002E30A9" w:rsidRDefault="00B46850" w:rsidP="00760745">
      <w:pPr>
        <w:spacing w:line="336" w:lineRule="auto"/>
        <w:jc w:val="both"/>
        <w:rPr>
          <w:rFonts w:ascii="Verdana" w:hAnsi="Verdana" w:cs="Arial"/>
          <w:bCs/>
          <w:sz w:val="26"/>
          <w:szCs w:val="26"/>
        </w:rPr>
      </w:pPr>
      <w:r>
        <w:rPr>
          <w:rFonts w:ascii="Verdana" w:hAnsi="Verdana" w:cs="Arial"/>
          <w:bCs/>
          <w:sz w:val="26"/>
          <w:szCs w:val="26"/>
        </w:rPr>
        <w:t xml:space="preserve">Tales actos administrativos fueron comunicados a la accionante como respuesta a su derecho de petición, </w:t>
      </w:r>
      <w:r w:rsidR="002979BE">
        <w:rPr>
          <w:rFonts w:ascii="Verdana" w:hAnsi="Verdana" w:cs="Arial"/>
          <w:bCs/>
          <w:sz w:val="26"/>
          <w:szCs w:val="26"/>
        </w:rPr>
        <w:t>información que fue enviada</w:t>
      </w:r>
      <w:r w:rsidR="00760745">
        <w:rPr>
          <w:rFonts w:ascii="Verdana" w:hAnsi="Verdana" w:cs="Arial"/>
          <w:bCs/>
          <w:sz w:val="26"/>
          <w:szCs w:val="26"/>
        </w:rPr>
        <w:t xml:space="preserve"> </w:t>
      </w:r>
      <w:r>
        <w:rPr>
          <w:rFonts w:ascii="Verdana" w:hAnsi="Verdana" w:cs="Arial"/>
          <w:bCs/>
          <w:sz w:val="26"/>
          <w:szCs w:val="26"/>
        </w:rPr>
        <w:t xml:space="preserve">mediante correo certificado a la dirección aportada por </w:t>
      </w:r>
      <w:r w:rsidR="00610001">
        <w:rPr>
          <w:rFonts w:ascii="Verdana" w:hAnsi="Verdana" w:cs="Arial"/>
          <w:bCs/>
          <w:sz w:val="26"/>
          <w:szCs w:val="26"/>
        </w:rPr>
        <w:t>ella</w:t>
      </w:r>
      <w:r>
        <w:rPr>
          <w:rFonts w:ascii="Verdana" w:hAnsi="Verdana" w:cs="Arial"/>
          <w:bCs/>
          <w:sz w:val="26"/>
          <w:szCs w:val="26"/>
        </w:rPr>
        <w:t xml:space="preserve"> para efectos de notificaciones</w:t>
      </w:r>
      <w:r w:rsidR="002E30A9">
        <w:rPr>
          <w:rFonts w:ascii="Verdana" w:hAnsi="Verdana" w:cs="Arial"/>
          <w:bCs/>
          <w:sz w:val="26"/>
          <w:szCs w:val="26"/>
        </w:rPr>
        <w:t xml:space="preserve">, según consta en la planilla de envío que adjuntó. </w:t>
      </w:r>
    </w:p>
    <w:p w:rsidR="002E30A9" w:rsidRDefault="002E30A9" w:rsidP="00317993">
      <w:pPr>
        <w:spacing w:line="276" w:lineRule="auto"/>
        <w:jc w:val="both"/>
        <w:rPr>
          <w:rFonts w:ascii="Verdana" w:hAnsi="Verdana" w:cs="Arial"/>
          <w:bCs/>
          <w:sz w:val="26"/>
          <w:szCs w:val="26"/>
        </w:rPr>
      </w:pPr>
    </w:p>
    <w:p w:rsidR="00582697" w:rsidRDefault="00317993" w:rsidP="00317993">
      <w:pPr>
        <w:spacing w:line="336" w:lineRule="auto"/>
        <w:jc w:val="both"/>
        <w:rPr>
          <w:rFonts w:ascii="Verdana" w:hAnsi="Verdana" w:cs="Arial"/>
          <w:bCs/>
          <w:sz w:val="26"/>
          <w:szCs w:val="26"/>
        </w:rPr>
      </w:pPr>
      <w:r>
        <w:rPr>
          <w:rFonts w:ascii="Verdana" w:hAnsi="Verdana" w:cs="Arial"/>
          <w:bCs/>
          <w:sz w:val="26"/>
          <w:szCs w:val="26"/>
        </w:rPr>
        <w:t>De este modo</w:t>
      </w:r>
      <w:r w:rsidR="002E30A9">
        <w:rPr>
          <w:rFonts w:ascii="Verdana" w:hAnsi="Verdana" w:cs="Arial"/>
          <w:bCs/>
          <w:sz w:val="26"/>
          <w:szCs w:val="26"/>
        </w:rPr>
        <w:t xml:space="preserve">, señala que en el presente asunto existe una carencia actual de objeto por hecho superado, dado que la respuesta </w:t>
      </w:r>
      <w:r w:rsidR="00582697">
        <w:rPr>
          <w:rFonts w:ascii="Verdana" w:hAnsi="Verdana" w:cs="Arial"/>
          <w:bCs/>
          <w:sz w:val="26"/>
          <w:szCs w:val="26"/>
        </w:rPr>
        <w:t xml:space="preserve">fue clara, precisa, de fondo y congruente con lo solicitado. </w:t>
      </w:r>
    </w:p>
    <w:p w:rsidR="00582697" w:rsidRDefault="00582697" w:rsidP="00317993">
      <w:pPr>
        <w:spacing w:line="276" w:lineRule="auto"/>
        <w:jc w:val="both"/>
        <w:rPr>
          <w:rFonts w:ascii="Verdana" w:hAnsi="Verdana" w:cs="Arial"/>
          <w:bCs/>
          <w:sz w:val="26"/>
          <w:szCs w:val="26"/>
        </w:rPr>
      </w:pPr>
    </w:p>
    <w:p w:rsidR="00B46850" w:rsidRDefault="00582697" w:rsidP="00317993">
      <w:pPr>
        <w:spacing w:line="336" w:lineRule="auto"/>
        <w:jc w:val="both"/>
        <w:rPr>
          <w:rFonts w:ascii="Verdana" w:hAnsi="Verdana" w:cs="Arial"/>
          <w:bCs/>
          <w:sz w:val="26"/>
          <w:szCs w:val="26"/>
        </w:rPr>
      </w:pPr>
      <w:r>
        <w:rPr>
          <w:rFonts w:ascii="Verdana" w:hAnsi="Verdana" w:cs="Arial"/>
          <w:bCs/>
          <w:sz w:val="26"/>
          <w:szCs w:val="26"/>
        </w:rPr>
        <w:t xml:space="preserve">Finalmente, solicitó que se revoque la decisión de primera instancia, y en su lugar se nieguen las pretensiones de la acción constitucional.  </w:t>
      </w:r>
      <w:r w:rsidR="002E30A9">
        <w:rPr>
          <w:rFonts w:ascii="Verdana" w:hAnsi="Verdana" w:cs="Arial"/>
          <w:bCs/>
          <w:sz w:val="26"/>
          <w:szCs w:val="26"/>
        </w:rPr>
        <w:t xml:space="preserve"> </w:t>
      </w:r>
      <w:r w:rsidR="00B46850">
        <w:rPr>
          <w:rFonts w:ascii="Verdana" w:hAnsi="Verdana" w:cs="Arial"/>
          <w:bCs/>
          <w:sz w:val="26"/>
          <w:szCs w:val="26"/>
        </w:rPr>
        <w:t xml:space="preserve"> </w:t>
      </w:r>
    </w:p>
    <w:p w:rsidR="00327D0C" w:rsidRPr="00DB2C4F" w:rsidRDefault="00327D0C" w:rsidP="0058073E">
      <w:pPr>
        <w:spacing w:line="360" w:lineRule="auto"/>
        <w:jc w:val="both"/>
        <w:rPr>
          <w:rFonts w:ascii="Verdana" w:hAnsi="Verdana" w:cs="Arial"/>
          <w:bCs/>
          <w:sz w:val="26"/>
          <w:szCs w:val="26"/>
        </w:rPr>
      </w:pPr>
    </w:p>
    <w:p w:rsidR="00326537" w:rsidRPr="002A51A8" w:rsidRDefault="00326537" w:rsidP="0058073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7" w:lineRule="auto"/>
        <w:jc w:val="center"/>
        <w:rPr>
          <w:rFonts w:ascii="Verdana" w:hAnsi="Verdana" w:cs="Arial"/>
          <w:i w:val="0"/>
          <w:sz w:val="26"/>
          <w:szCs w:val="26"/>
        </w:rPr>
      </w:pPr>
      <w:r w:rsidRPr="002A51A8">
        <w:rPr>
          <w:rFonts w:ascii="Verdana" w:hAnsi="Verdana" w:cs="Arial"/>
          <w:i w:val="0"/>
          <w:sz w:val="26"/>
          <w:szCs w:val="26"/>
        </w:rPr>
        <w:t>CONSIDERACIONES DE LA SALA</w:t>
      </w:r>
      <w:r w:rsidR="00B964CE">
        <w:rPr>
          <w:rFonts w:ascii="Verdana" w:hAnsi="Verdana" w:cs="Arial"/>
          <w:i w:val="0"/>
          <w:sz w:val="26"/>
          <w:szCs w:val="26"/>
        </w:rPr>
        <w:t>:</w:t>
      </w:r>
    </w:p>
    <w:p w:rsidR="00317993" w:rsidRPr="00370922" w:rsidRDefault="00317993" w:rsidP="00317993">
      <w:pPr>
        <w:widowControl w:val="0"/>
        <w:autoSpaceDE w:val="0"/>
        <w:autoSpaceDN w:val="0"/>
        <w:adjustRightInd w:val="0"/>
        <w:spacing w:line="276" w:lineRule="auto"/>
        <w:jc w:val="both"/>
        <w:rPr>
          <w:rFonts w:ascii="Verdana" w:hAnsi="Verdana" w:cs="Arial"/>
          <w:sz w:val="26"/>
          <w:szCs w:val="26"/>
        </w:rPr>
      </w:pPr>
    </w:p>
    <w:p w:rsidR="00317993" w:rsidRDefault="00317993" w:rsidP="004B352A">
      <w:pPr>
        <w:suppressAutoHyphens/>
        <w:spacing w:line="336" w:lineRule="auto"/>
        <w:jc w:val="both"/>
        <w:rPr>
          <w:rFonts w:ascii="Verdana" w:hAnsi="Verdana" w:cs="Arial"/>
          <w:spacing w:val="-3"/>
          <w:sz w:val="26"/>
          <w:szCs w:val="26"/>
        </w:rPr>
      </w:pPr>
      <w:r>
        <w:rPr>
          <w:rFonts w:ascii="Verdana" w:hAnsi="Verdana" w:cs="Arial"/>
          <w:spacing w:val="-3"/>
          <w:sz w:val="26"/>
          <w:szCs w:val="26"/>
        </w:rPr>
        <w:t>Esta Sala de decisión</w:t>
      </w:r>
      <w:r w:rsidRPr="002A51A8">
        <w:rPr>
          <w:rFonts w:ascii="Verdana" w:hAnsi="Verdana" w:cs="Arial"/>
          <w:spacing w:val="-3"/>
          <w:sz w:val="26"/>
          <w:szCs w:val="26"/>
        </w:rPr>
        <w:t xml:space="preserve"> se encuentra funcionalmente habilitada para desatar la impugnación interpuesta</w:t>
      </w:r>
      <w:r w:rsidR="001C379B">
        <w:rPr>
          <w:rFonts w:ascii="Verdana" w:hAnsi="Verdana" w:cs="Arial"/>
          <w:spacing w:val="-3"/>
          <w:sz w:val="26"/>
          <w:szCs w:val="26"/>
        </w:rPr>
        <w:t>,</w:t>
      </w:r>
      <w:r w:rsidRPr="002A51A8">
        <w:rPr>
          <w:rFonts w:ascii="Verdana" w:hAnsi="Verdana" w:cs="Arial"/>
          <w:spacing w:val="-3"/>
          <w:sz w:val="26"/>
          <w:szCs w:val="26"/>
        </w:rPr>
        <w:t xml:space="preserve"> de conformidad con los artículos 86 de la Constitución Política, 32 del Decreto 2591 de 1991 y 1º del Decreto 1382 de 2000. </w:t>
      </w:r>
    </w:p>
    <w:p w:rsidR="00317993" w:rsidRPr="002B4165" w:rsidRDefault="00317993" w:rsidP="004B352A">
      <w:pPr>
        <w:suppressAutoHyphens/>
        <w:spacing w:line="276" w:lineRule="auto"/>
        <w:jc w:val="both"/>
        <w:rPr>
          <w:rFonts w:ascii="Verdana" w:hAnsi="Verdana" w:cs="Arial"/>
          <w:b/>
          <w:spacing w:val="-3"/>
          <w:sz w:val="26"/>
          <w:szCs w:val="26"/>
        </w:rPr>
      </w:pPr>
    </w:p>
    <w:p w:rsidR="00317993" w:rsidRDefault="00317993" w:rsidP="004B352A">
      <w:pPr>
        <w:suppressAutoHyphens/>
        <w:spacing w:line="336"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lastRenderedPageBreak/>
        <w:t>en la actualidad ya se encuentran superadas las causales que motivaron la interposición de la acción de tutela.</w:t>
      </w:r>
    </w:p>
    <w:p w:rsidR="00317993" w:rsidRDefault="00317993" w:rsidP="004B352A">
      <w:pPr>
        <w:suppressAutoHyphens/>
        <w:spacing w:line="276" w:lineRule="auto"/>
        <w:jc w:val="both"/>
        <w:rPr>
          <w:rFonts w:ascii="Verdana" w:hAnsi="Verdana" w:cs="Arial"/>
          <w:b/>
          <w:spacing w:val="-3"/>
          <w:sz w:val="26"/>
          <w:szCs w:val="26"/>
        </w:rPr>
      </w:pPr>
    </w:p>
    <w:p w:rsidR="00317993" w:rsidRPr="00EB0D20" w:rsidRDefault="00317993" w:rsidP="004B352A">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w:t>
      </w:r>
      <w:r w:rsidR="000B78B7">
        <w:rPr>
          <w:rFonts w:ascii="Verdana" w:hAnsi="Verdana" w:cs="Verdana"/>
          <w:sz w:val="26"/>
          <w:szCs w:val="26"/>
        </w:rPr>
        <w:t>.</w:t>
      </w:r>
    </w:p>
    <w:p w:rsidR="00317993" w:rsidRPr="0046205C" w:rsidRDefault="00317993" w:rsidP="004B352A">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317993" w:rsidRDefault="00317993" w:rsidP="004B352A">
      <w:pPr>
        <w:spacing w:line="336"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156FC1">
        <w:rPr>
          <w:rFonts w:ascii="Verdana" w:hAnsi="Verdana" w:cs="Arial"/>
          <w:sz w:val="22"/>
          <w:szCs w:val="22"/>
        </w:rPr>
        <w:t>“</w:t>
      </w:r>
      <w:r w:rsidRPr="00156FC1">
        <w:rPr>
          <w:rFonts w:ascii="Verdana" w:hAnsi="Verdana" w:cs="Arial"/>
          <w:i/>
          <w:iCs/>
          <w:sz w:val="22"/>
          <w:szCs w:val="22"/>
        </w:rPr>
        <w:t>Toda persona tiene derecho a presentar peticiones respetuosas a las autoridades por motivos de interés general o particular</w:t>
      </w:r>
      <w:r>
        <w:rPr>
          <w:rFonts w:ascii="Verdana" w:hAnsi="Verdana" w:cs="Arial"/>
          <w:i/>
          <w:iCs/>
          <w:sz w:val="22"/>
          <w:szCs w:val="22"/>
        </w:rPr>
        <w:t xml:space="preserve"> y a obtener pronta resolución. </w:t>
      </w:r>
      <w:r w:rsidRPr="00156FC1">
        <w:rPr>
          <w:rFonts w:ascii="Verdana" w:hAnsi="Verdana" w:cs="Arial"/>
          <w:i/>
          <w:iCs/>
          <w:sz w:val="22"/>
          <w:szCs w:val="22"/>
        </w:rPr>
        <w:t>(…)</w:t>
      </w:r>
      <w:r w:rsidRPr="00051842">
        <w:rPr>
          <w:rFonts w:ascii="Verdana" w:hAnsi="Verdana" w:cs="Arial"/>
          <w:i/>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317993" w:rsidRDefault="00317993" w:rsidP="004B352A">
      <w:pPr>
        <w:spacing w:line="276" w:lineRule="auto"/>
        <w:jc w:val="both"/>
        <w:rPr>
          <w:rFonts w:ascii="Verdana" w:hAnsi="Verdana" w:cs="Arial"/>
          <w:sz w:val="26"/>
          <w:szCs w:val="26"/>
        </w:rPr>
      </w:pPr>
    </w:p>
    <w:p w:rsidR="00317993" w:rsidRPr="00331957" w:rsidRDefault="00317993" w:rsidP="004B352A">
      <w:pPr>
        <w:spacing w:line="336" w:lineRule="auto"/>
        <w:jc w:val="both"/>
        <w:rPr>
          <w:rFonts w:ascii="Verdana" w:hAnsi="Verdana" w:cs="Arial"/>
          <w:sz w:val="22"/>
          <w:szCs w:val="22"/>
          <w:lang w:val="es-MX"/>
        </w:rPr>
      </w:pPr>
      <w:r w:rsidRPr="00B568B5">
        <w:rPr>
          <w:rFonts w:ascii="Verdana" w:hAnsi="Verdana" w:cs="Arial"/>
          <w:sz w:val="26"/>
          <w:szCs w:val="26"/>
        </w:rPr>
        <w:t>De igual forma, la Ley 1437 de 2011 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077E7">
        <w:rPr>
          <w:rFonts w:ascii="Verdana" w:hAnsi="Verdana"/>
          <w:i/>
          <w:iCs/>
          <w:sz w:val="22"/>
          <w:szCs w:val="22"/>
          <w:bdr w:val="none" w:sz="0" w:space="0" w:color="auto" w:frame="1"/>
        </w:rPr>
        <w:t>“</w:t>
      </w:r>
      <w:bookmarkStart w:id="1" w:name="14"/>
      <w:bookmarkEnd w:id="1"/>
      <w:r w:rsidRPr="00F077E7">
        <w:rPr>
          <w:rFonts w:ascii="Verdana" w:hAnsi="Verdana"/>
          <w:i/>
          <w:iCs/>
          <w:sz w:val="22"/>
          <w:szCs w:val="22"/>
          <w:bdr w:val="none" w:sz="0" w:space="0" w:color="auto" w:frame="1"/>
        </w:rPr>
        <w:t>Términos para resolver las distintas modalidades de peticiones. Salvo norma legal especial y so pena de sanción disciplinaria, toda petición deberá resolverse dentro de los quince (15) días siguientes a su recepción.”</w:t>
      </w:r>
      <w:r>
        <w:rPr>
          <w:rFonts w:ascii="Verdana" w:hAnsi="Verdana"/>
          <w:i/>
          <w:iCs/>
          <w:sz w:val="22"/>
          <w:szCs w:val="22"/>
          <w:bdr w:val="none" w:sz="0" w:space="0" w:color="auto" w:frame="1"/>
        </w:rPr>
        <w:t>.</w:t>
      </w:r>
    </w:p>
    <w:p w:rsidR="00317993" w:rsidRPr="0046205C" w:rsidRDefault="00317993" w:rsidP="00051842">
      <w:pPr>
        <w:spacing w:line="276" w:lineRule="auto"/>
        <w:jc w:val="both"/>
        <w:rPr>
          <w:rFonts w:ascii="Verdana" w:hAnsi="Verdana" w:cs="Arial"/>
          <w:sz w:val="26"/>
          <w:szCs w:val="26"/>
          <w:lang w:val="es-MX"/>
        </w:rPr>
      </w:pPr>
    </w:p>
    <w:p w:rsidR="00317993" w:rsidRPr="00280681" w:rsidRDefault="00317993" w:rsidP="004B352A">
      <w:pPr>
        <w:spacing w:line="336"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 de ideas, y como lo ha decantado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317993" w:rsidRPr="00185B92" w:rsidRDefault="00317993" w:rsidP="00317993">
      <w:pPr>
        <w:jc w:val="both"/>
        <w:rPr>
          <w:rFonts w:ascii="Verdana" w:hAnsi="Verdana" w:cs="Arial"/>
          <w:sz w:val="26"/>
          <w:szCs w:val="26"/>
          <w:lang w:val="es-MX"/>
        </w:rPr>
      </w:pPr>
    </w:p>
    <w:p w:rsidR="00317993" w:rsidRPr="00727AF6" w:rsidRDefault="00317993" w:rsidP="00892078">
      <w:pPr>
        <w:spacing w:line="240" w:lineRule="exact"/>
        <w:ind w:left="454" w:right="454"/>
        <w:jc w:val="both"/>
        <w:rPr>
          <w:rFonts w:ascii="Verdana" w:hAnsi="Verdana"/>
          <w:i/>
          <w:iCs/>
          <w:sz w:val="22"/>
          <w:szCs w:val="22"/>
        </w:rPr>
      </w:pPr>
      <w:r w:rsidRPr="00727AF6">
        <w:rPr>
          <w:rFonts w:ascii="Verdana" w:hAnsi="Verdana"/>
          <w:i/>
          <w:iCs/>
          <w:sz w:val="22"/>
          <w:szCs w:val="22"/>
        </w:rPr>
        <w:t xml:space="preserve">“a) El derecho de petición es fundamental y determinante para la efectividad de los mecanismos de la democracia participativa. </w:t>
      </w:r>
      <w:r w:rsidRPr="00727AF6">
        <w:rPr>
          <w:rFonts w:ascii="Verdana" w:hAnsi="Verdana"/>
          <w:i/>
          <w:iCs/>
          <w:sz w:val="22"/>
          <w:szCs w:val="22"/>
        </w:rPr>
        <w:lastRenderedPageBreak/>
        <w:t>Además, porque mediante él se garantizan otros derechos constitucionales, como los derechos a la información, a la participación política y a la libertad de expresión.</w:t>
      </w:r>
      <w:r>
        <w:rPr>
          <w:rFonts w:ascii="Verdana" w:hAnsi="Verdana"/>
          <w:i/>
          <w:iCs/>
          <w:sz w:val="22"/>
          <w:szCs w:val="22"/>
        </w:rPr>
        <w:t xml:space="preserve"> </w:t>
      </w:r>
      <w:r w:rsidRPr="00727AF6">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r>
        <w:rPr>
          <w:rFonts w:ascii="Verdana" w:hAnsi="Verdana"/>
          <w:i/>
          <w:iCs/>
          <w:sz w:val="22"/>
          <w:szCs w:val="22"/>
        </w:rPr>
        <w:t xml:space="preserve"> </w:t>
      </w:r>
      <w:r w:rsidRPr="00727AF6">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Verdana" w:hAnsi="Verdana"/>
          <w:i/>
          <w:iCs/>
          <w:sz w:val="22"/>
          <w:szCs w:val="22"/>
        </w:rPr>
        <w:t xml:space="preserve"> </w:t>
      </w:r>
      <w:r w:rsidRPr="00727AF6">
        <w:rPr>
          <w:rFonts w:ascii="Verdana" w:hAnsi="Verdana"/>
          <w:i/>
          <w:iCs/>
          <w:sz w:val="22"/>
          <w:szCs w:val="22"/>
        </w:rPr>
        <w:t>d) Por lo anterior, la respuesta no implica aceptación de lo solicitado ni tampoco se concreta siempre en una respuesta escrita.</w:t>
      </w:r>
      <w:r>
        <w:rPr>
          <w:rFonts w:ascii="Verdana" w:hAnsi="Verdana"/>
          <w:i/>
          <w:iCs/>
          <w:sz w:val="22"/>
          <w:szCs w:val="22"/>
        </w:rPr>
        <w:t xml:space="preserve"> </w:t>
      </w:r>
      <w:r w:rsidRPr="00727AF6">
        <w:rPr>
          <w:rFonts w:ascii="Verdana" w:hAnsi="Verdana"/>
          <w:i/>
          <w:iCs/>
          <w:sz w:val="22"/>
          <w:szCs w:val="22"/>
        </w:rPr>
        <w:t>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r>
        <w:rPr>
          <w:rFonts w:ascii="Verdana" w:hAnsi="Verdana"/>
          <w:i/>
          <w:iCs/>
          <w:sz w:val="22"/>
          <w:szCs w:val="22"/>
        </w:rPr>
        <w:t xml:space="preserve"> </w:t>
      </w:r>
      <w:r w:rsidRPr="00727AF6">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Pr>
          <w:rFonts w:ascii="Verdana" w:hAnsi="Verdana"/>
          <w:i/>
          <w:iCs/>
          <w:sz w:val="22"/>
          <w:szCs w:val="22"/>
        </w:rPr>
        <w:t xml:space="preserve"> </w:t>
      </w:r>
      <w:r w:rsidRPr="00727AF6">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r>
        <w:rPr>
          <w:rFonts w:ascii="Verdana" w:hAnsi="Verdana"/>
          <w:i/>
          <w:iCs/>
          <w:sz w:val="22"/>
          <w:szCs w:val="22"/>
        </w:rPr>
        <w:t xml:space="preserve"> </w:t>
      </w:r>
      <w:r w:rsidRPr="00727AF6">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727AF6">
        <w:rPr>
          <w:rStyle w:val="Appelnotedebasdep"/>
          <w:rFonts w:ascii="Verdana" w:hAnsi="Verdana"/>
          <w:i/>
          <w:iCs/>
          <w:sz w:val="22"/>
          <w:szCs w:val="22"/>
        </w:rPr>
        <w:footnoteReference w:id="1"/>
      </w:r>
      <w:r>
        <w:rPr>
          <w:rFonts w:ascii="Verdana" w:hAnsi="Verdana"/>
          <w:i/>
          <w:iCs/>
          <w:sz w:val="22"/>
          <w:szCs w:val="22"/>
        </w:rPr>
        <w:t xml:space="preserve"> </w:t>
      </w:r>
      <w:r w:rsidRPr="00727AF6">
        <w:rPr>
          <w:rFonts w:ascii="Verdana" w:hAnsi="Verdana"/>
          <w:i/>
          <w:iCs/>
          <w:sz w:val="22"/>
          <w:szCs w:val="22"/>
        </w:rPr>
        <w:t xml:space="preserve">“j) La falta de competencia de la entidad ante quien se plantea no la exonera del deber de responder”. </w:t>
      </w:r>
      <w:r w:rsidRPr="00727AF6">
        <w:rPr>
          <w:rFonts w:ascii="Verdana" w:hAnsi="Verdana"/>
          <w:bCs/>
          <w:i/>
          <w:iCs/>
          <w:sz w:val="22"/>
          <w:szCs w:val="22"/>
          <w:vertAlign w:val="superscript"/>
        </w:rPr>
        <w:footnoteReference w:id="2"/>
      </w:r>
      <w:r>
        <w:rPr>
          <w:rFonts w:ascii="Verdana" w:hAnsi="Verdana"/>
          <w:i/>
          <w:iCs/>
          <w:sz w:val="22"/>
          <w:szCs w:val="22"/>
        </w:rPr>
        <w:t xml:space="preserve"> </w:t>
      </w:r>
      <w:r w:rsidRPr="00727AF6">
        <w:rPr>
          <w:rFonts w:ascii="Verdana" w:hAnsi="Verdana"/>
          <w:i/>
          <w:iCs/>
          <w:sz w:val="22"/>
          <w:szCs w:val="22"/>
        </w:rPr>
        <w:t>“k) Ante la presentación de una petición, la entidad pública debe notificar su respuesta al interesado.”</w:t>
      </w:r>
      <w:r w:rsidRPr="00727AF6">
        <w:rPr>
          <w:rFonts w:ascii="Verdana" w:hAnsi="Verdana"/>
          <w:bCs/>
          <w:i/>
          <w:iCs/>
          <w:sz w:val="22"/>
          <w:szCs w:val="22"/>
          <w:vertAlign w:val="superscript"/>
        </w:rPr>
        <w:footnoteReference w:id="3"/>
      </w:r>
    </w:p>
    <w:p w:rsidR="00317993" w:rsidRPr="00CB06B8" w:rsidRDefault="00317993" w:rsidP="00317993">
      <w:pPr>
        <w:suppressAutoHyphens/>
        <w:spacing w:line="360" w:lineRule="auto"/>
        <w:jc w:val="both"/>
        <w:rPr>
          <w:rFonts w:ascii="Verdana" w:hAnsi="Verdana" w:cs="Arial"/>
          <w:b/>
          <w:spacing w:val="-3"/>
          <w:sz w:val="28"/>
          <w:szCs w:val="26"/>
        </w:rPr>
      </w:pPr>
    </w:p>
    <w:p w:rsidR="00317993" w:rsidRPr="00B509AC" w:rsidRDefault="00317993" w:rsidP="004B352A">
      <w:pPr>
        <w:spacing w:line="336" w:lineRule="auto"/>
        <w:jc w:val="both"/>
        <w:rPr>
          <w:rFonts w:ascii="Verdana" w:hAnsi="Verdana" w:cs="Arial"/>
          <w:sz w:val="26"/>
          <w:szCs w:val="26"/>
          <w:lang w:val="es-ES_tradnl"/>
        </w:rPr>
      </w:pPr>
      <w:r w:rsidRPr="00B509AC">
        <w:rPr>
          <w:rFonts w:ascii="Verdana" w:hAnsi="Verdana" w:cs="Arial"/>
          <w:sz w:val="26"/>
          <w:szCs w:val="26"/>
          <w:lang w:val="es-ES_tradnl"/>
        </w:rPr>
        <w:t xml:space="preserve">De conformidad con lo obrante en el expediente, se pudo establecer que la </w:t>
      </w:r>
      <w:r w:rsidR="002C65B5" w:rsidRPr="00B509AC">
        <w:rPr>
          <w:rFonts w:ascii="Verdana" w:hAnsi="Verdana" w:cs="Arial"/>
          <w:sz w:val="26"/>
          <w:szCs w:val="26"/>
          <w:lang w:val="es-ES_tradnl"/>
        </w:rPr>
        <w:t>pretensión de la accionante</w:t>
      </w:r>
      <w:r w:rsidRPr="00B509AC">
        <w:rPr>
          <w:rFonts w:ascii="Verdana" w:hAnsi="Verdana" w:cs="Arial"/>
          <w:sz w:val="26"/>
          <w:szCs w:val="26"/>
          <w:lang w:val="es-ES_tradnl"/>
        </w:rPr>
        <w:t xml:space="preserve"> estaba encaminada a que a través de este mecanismo constitucional se ordenara a </w:t>
      </w:r>
      <w:r w:rsidR="00B509AC" w:rsidRPr="00B509AC">
        <w:rPr>
          <w:rFonts w:ascii="Verdana" w:hAnsi="Verdana" w:cs="Arial"/>
          <w:sz w:val="26"/>
          <w:szCs w:val="26"/>
          <w:lang w:val="es-ES_tradnl"/>
        </w:rPr>
        <w:t xml:space="preserve">la </w:t>
      </w:r>
      <w:proofErr w:type="spellStart"/>
      <w:r w:rsidR="00B509AC" w:rsidRPr="00B509AC">
        <w:rPr>
          <w:rFonts w:ascii="Verdana" w:hAnsi="Verdana" w:cs="Arial"/>
          <w:sz w:val="26"/>
          <w:szCs w:val="26"/>
          <w:lang w:val="es-ES_tradnl"/>
        </w:rPr>
        <w:lastRenderedPageBreak/>
        <w:t>UARIV</w:t>
      </w:r>
      <w:proofErr w:type="spellEnd"/>
      <w:r w:rsidR="00B509AC" w:rsidRPr="00B509AC">
        <w:rPr>
          <w:rFonts w:ascii="Verdana" w:hAnsi="Verdana" w:cs="Arial"/>
          <w:sz w:val="26"/>
          <w:szCs w:val="26"/>
          <w:lang w:val="es-ES_tradnl"/>
        </w:rPr>
        <w:t xml:space="preserve"> dar una respuesta de fondo al derecho de petición que presentó ante esa entidad el 15 de marzo del presente año, en </w:t>
      </w:r>
      <w:r w:rsidR="003F66EF">
        <w:rPr>
          <w:rFonts w:ascii="Verdana" w:hAnsi="Verdana" w:cs="Arial"/>
          <w:sz w:val="26"/>
          <w:szCs w:val="26"/>
          <w:lang w:val="es-ES_tradnl"/>
        </w:rPr>
        <w:t xml:space="preserve">el cual pedía básicamente que se resolvieran los recursos de reposición y apelación que promovió en contra de la resolución por medio de la cual se negó su reconocimiento como víctima por el homicidio de su hijo. </w:t>
      </w:r>
    </w:p>
    <w:p w:rsidR="00B509AC" w:rsidRDefault="00B509AC" w:rsidP="004B352A">
      <w:pPr>
        <w:spacing w:line="336" w:lineRule="auto"/>
        <w:jc w:val="both"/>
        <w:rPr>
          <w:rFonts w:ascii="Verdana" w:hAnsi="Verdana" w:cs="Arial"/>
          <w:sz w:val="26"/>
          <w:szCs w:val="26"/>
          <w:lang w:val="es-ES_tradnl"/>
        </w:rPr>
      </w:pPr>
    </w:p>
    <w:p w:rsidR="00317993" w:rsidRDefault="00317993" w:rsidP="004B352A">
      <w:pPr>
        <w:spacing w:line="336" w:lineRule="auto"/>
        <w:jc w:val="both"/>
        <w:rPr>
          <w:rFonts w:ascii="Verdana" w:hAnsi="Verdana" w:cs="Arial"/>
          <w:sz w:val="26"/>
          <w:szCs w:val="26"/>
          <w:lang w:val="es-ES_tradnl"/>
        </w:rPr>
      </w:pPr>
      <w:r>
        <w:rPr>
          <w:rFonts w:ascii="Verdana" w:hAnsi="Verdana" w:cs="Arial"/>
          <w:sz w:val="26"/>
          <w:szCs w:val="26"/>
          <w:lang w:val="es-ES_tradnl"/>
        </w:rPr>
        <w:t xml:space="preserve">Acorde con </w:t>
      </w:r>
      <w:r w:rsidR="00F477EA">
        <w:rPr>
          <w:rFonts w:ascii="Verdana" w:hAnsi="Verdana" w:cs="Arial"/>
          <w:sz w:val="26"/>
          <w:szCs w:val="26"/>
          <w:lang w:val="es-ES_tradnl"/>
        </w:rPr>
        <w:t>lo anterior</w:t>
      </w:r>
      <w:r>
        <w:rPr>
          <w:rFonts w:ascii="Verdana" w:hAnsi="Verdana" w:cs="Arial"/>
          <w:sz w:val="26"/>
          <w:szCs w:val="26"/>
          <w:lang w:val="es-ES_tradnl"/>
        </w:rPr>
        <w:t>, se estableció en el trámite de primer grado que</w:t>
      </w:r>
      <w:r w:rsidR="00F477EA">
        <w:rPr>
          <w:rFonts w:ascii="Verdana" w:hAnsi="Verdana" w:cs="Arial"/>
          <w:sz w:val="26"/>
          <w:szCs w:val="26"/>
          <w:lang w:val="es-ES_tradnl"/>
        </w:rPr>
        <w:t>, en efecto,</w:t>
      </w:r>
      <w:r>
        <w:rPr>
          <w:rFonts w:ascii="Verdana" w:hAnsi="Verdana" w:cs="Arial"/>
          <w:sz w:val="26"/>
          <w:szCs w:val="26"/>
          <w:lang w:val="es-ES_tradnl"/>
        </w:rPr>
        <w:t xml:space="preserve"> el derecho de petición de</w:t>
      </w:r>
      <w:r w:rsidR="00F477EA">
        <w:rPr>
          <w:rFonts w:ascii="Verdana" w:hAnsi="Verdana" w:cs="Arial"/>
          <w:sz w:val="26"/>
          <w:szCs w:val="26"/>
          <w:lang w:val="es-ES_tradnl"/>
        </w:rPr>
        <w:t xml:space="preserve"> </w:t>
      </w:r>
      <w:r>
        <w:rPr>
          <w:rFonts w:ascii="Verdana" w:hAnsi="Verdana" w:cs="Arial"/>
          <w:sz w:val="26"/>
          <w:szCs w:val="26"/>
          <w:lang w:val="es-ES_tradnl"/>
        </w:rPr>
        <w:t>l</w:t>
      </w:r>
      <w:r w:rsidR="00F477EA">
        <w:rPr>
          <w:rFonts w:ascii="Verdana" w:hAnsi="Verdana" w:cs="Arial"/>
          <w:sz w:val="26"/>
          <w:szCs w:val="26"/>
          <w:lang w:val="es-ES_tradnl"/>
        </w:rPr>
        <w:t>a</w:t>
      </w:r>
      <w:r>
        <w:rPr>
          <w:rFonts w:ascii="Verdana" w:hAnsi="Verdana" w:cs="Arial"/>
          <w:sz w:val="26"/>
          <w:szCs w:val="26"/>
          <w:lang w:val="es-ES_tradnl"/>
        </w:rPr>
        <w:t xml:space="preserve"> señor</w:t>
      </w:r>
      <w:r w:rsidR="00F477EA">
        <w:rPr>
          <w:rFonts w:ascii="Verdana" w:hAnsi="Verdana" w:cs="Arial"/>
          <w:sz w:val="26"/>
          <w:szCs w:val="26"/>
          <w:lang w:val="es-ES_tradnl"/>
        </w:rPr>
        <w:t>a</w:t>
      </w:r>
      <w:r>
        <w:rPr>
          <w:rFonts w:ascii="Verdana" w:hAnsi="Verdana" w:cs="Arial"/>
          <w:sz w:val="26"/>
          <w:szCs w:val="26"/>
          <w:lang w:val="es-ES_tradnl"/>
        </w:rPr>
        <w:t xml:space="preserve"> </w:t>
      </w:r>
      <w:r w:rsidR="00F477EA">
        <w:rPr>
          <w:rFonts w:ascii="Verdana" w:hAnsi="Verdana" w:cs="Arial"/>
          <w:sz w:val="26"/>
          <w:szCs w:val="26"/>
          <w:lang w:val="es-ES_tradnl"/>
        </w:rPr>
        <w:t xml:space="preserve">Alba Lucía </w:t>
      </w:r>
      <w:r>
        <w:rPr>
          <w:rFonts w:ascii="Verdana" w:hAnsi="Verdana" w:cs="Arial"/>
          <w:sz w:val="26"/>
          <w:szCs w:val="26"/>
          <w:lang w:val="es-ES_tradnl"/>
        </w:rPr>
        <w:t xml:space="preserve">fue quebrantado por parte de </w:t>
      </w:r>
      <w:r w:rsidR="00F477EA">
        <w:rPr>
          <w:rFonts w:ascii="Verdana" w:hAnsi="Verdana" w:cs="Arial"/>
          <w:sz w:val="26"/>
          <w:szCs w:val="26"/>
          <w:lang w:val="es-ES_tradnl"/>
        </w:rPr>
        <w:t xml:space="preserve">la </w:t>
      </w:r>
      <w:proofErr w:type="spellStart"/>
      <w:r w:rsidR="00F477EA">
        <w:rPr>
          <w:rFonts w:ascii="Verdana" w:hAnsi="Verdana" w:cs="Arial"/>
          <w:sz w:val="26"/>
          <w:szCs w:val="26"/>
          <w:lang w:val="es-ES_tradnl"/>
        </w:rPr>
        <w:t>UARIV</w:t>
      </w:r>
      <w:proofErr w:type="spellEnd"/>
      <w:r>
        <w:rPr>
          <w:rFonts w:ascii="Verdana" w:hAnsi="Verdana" w:cs="Arial"/>
          <w:sz w:val="26"/>
          <w:szCs w:val="26"/>
          <w:lang w:val="es-ES_tradnl"/>
        </w:rPr>
        <w:t>, ya que además de no haber dado respuesta a</w:t>
      </w:r>
      <w:r w:rsidR="0031146F">
        <w:rPr>
          <w:rFonts w:ascii="Verdana" w:hAnsi="Verdana" w:cs="Arial"/>
          <w:sz w:val="26"/>
          <w:szCs w:val="26"/>
          <w:lang w:val="es-ES_tradnl"/>
        </w:rPr>
        <w:t xml:space="preserve"> </w:t>
      </w:r>
      <w:r>
        <w:rPr>
          <w:rFonts w:ascii="Verdana" w:hAnsi="Verdana" w:cs="Arial"/>
          <w:sz w:val="26"/>
          <w:szCs w:val="26"/>
          <w:lang w:val="es-ES_tradnl"/>
        </w:rPr>
        <w:t>l</w:t>
      </w:r>
      <w:r w:rsidR="0031146F">
        <w:rPr>
          <w:rFonts w:ascii="Verdana" w:hAnsi="Verdana" w:cs="Arial"/>
          <w:sz w:val="26"/>
          <w:szCs w:val="26"/>
          <w:lang w:val="es-ES_tradnl"/>
        </w:rPr>
        <w:t>a</w:t>
      </w:r>
      <w:r>
        <w:rPr>
          <w:rFonts w:ascii="Verdana" w:hAnsi="Verdana" w:cs="Arial"/>
          <w:sz w:val="26"/>
          <w:szCs w:val="26"/>
          <w:lang w:val="es-ES_tradnl"/>
        </w:rPr>
        <w:t xml:space="preserve"> libelista, también guardó silencio </w:t>
      </w:r>
      <w:r>
        <w:rPr>
          <w:rFonts w:ascii="Verdana" w:hAnsi="Verdana" w:cs="Arial"/>
          <w:bCs/>
          <w:sz w:val="26"/>
          <w:szCs w:val="26"/>
        </w:rPr>
        <w:t>frente al requerimiento que se le hizo dentro de la acción de tutela en del término que se le concedió para ese fin</w:t>
      </w:r>
      <w:r>
        <w:rPr>
          <w:rFonts w:ascii="Verdana" w:hAnsi="Verdana" w:cs="Arial"/>
          <w:sz w:val="26"/>
          <w:szCs w:val="26"/>
          <w:lang w:val="es-ES_tradnl"/>
        </w:rPr>
        <w:t>; por lo tanto, se accedió al amparo solicitado en ese sentido y se impartieron las respectivas órdenes a la entidad.</w:t>
      </w:r>
    </w:p>
    <w:p w:rsidR="00317993" w:rsidRDefault="00317993" w:rsidP="004B352A">
      <w:pPr>
        <w:spacing w:line="336" w:lineRule="auto"/>
        <w:jc w:val="both"/>
        <w:rPr>
          <w:rFonts w:ascii="Verdana" w:hAnsi="Verdana" w:cs="Arial"/>
          <w:sz w:val="26"/>
          <w:szCs w:val="26"/>
          <w:lang w:val="es-ES_tradnl"/>
        </w:rPr>
      </w:pPr>
    </w:p>
    <w:p w:rsidR="006B238B" w:rsidRDefault="007D3E8A" w:rsidP="004B352A">
      <w:pPr>
        <w:spacing w:line="336" w:lineRule="auto"/>
        <w:jc w:val="both"/>
        <w:rPr>
          <w:rFonts w:ascii="Verdana" w:hAnsi="Verdana" w:cs="Arial"/>
          <w:sz w:val="26"/>
          <w:szCs w:val="26"/>
          <w:lang w:val="es-ES_tradnl"/>
        </w:rPr>
      </w:pPr>
      <w:r>
        <w:rPr>
          <w:rFonts w:ascii="Verdana" w:hAnsi="Verdana" w:cs="Arial"/>
          <w:sz w:val="26"/>
          <w:szCs w:val="26"/>
          <w:lang w:val="es-ES_tradnl"/>
        </w:rPr>
        <w:t xml:space="preserve">Así las cosas, </w:t>
      </w:r>
      <w:r w:rsidR="00317993">
        <w:rPr>
          <w:rFonts w:ascii="Verdana" w:hAnsi="Verdana" w:cs="Arial"/>
          <w:sz w:val="26"/>
          <w:szCs w:val="26"/>
          <w:lang w:val="es-ES_tradnl"/>
        </w:rPr>
        <w:t xml:space="preserve">no encuentra reparo alguno esta Corporación en cuanto a la decisión de primer nivel, pues en efecto se </w:t>
      </w:r>
      <w:r>
        <w:rPr>
          <w:rFonts w:ascii="Verdana" w:hAnsi="Verdana" w:cs="Arial"/>
          <w:sz w:val="26"/>
          <w:szCs w:val="26"/>
          <w:lang w:val="es-ES_tradnl"/>
        </w:rPr>
        <w:t>demostró</w:t>
      </w:r>
      <w:r w:rsidR="00317993">
        <w:rPr>
          <w:rFonts w:ascii="Verdana" w:hAnsi="Verdana" w:cs="Arial"/>
          <w:sz w:val="26"/>
          <w:szCs w:val="26"/>
          <w:lang w:val="es-ES_tradnl"/>
        </w:rPr>
        <w:t xml:space="preserve"> una conducta evasiva por parte de</w:t>
      </w:r>
      <w:r>
        <w:rPr>
          <w:rFonts w:ascii="Verdana" w:hAnsi="Verdana" w:cs="Arial"/>
          <w:sz w:val="26"/>
          <w:szCs w:val="26"/>
          <w:lang w:val="es-ES_tradnl"/>
        </w:rPr>
        <w:t xml:space="preserve"> la </w:t>
      </w:r>
      <w:proofErr w:type="spellStart"/>
      <w:r>
        <w:rPr>
          <w:rFonts w:ascii="Verdana" w:hAnsi="Verdana" w:cs="Arial"/>
          <w:sz w:val="26"/>
          <w:szCs w:val="26"/>
          <w:lang w:val="es-ES_tradnl"/>
        </w:rPr>
        <w:t>UARIV</w:t>
      </w:r>
      <w:proofErr w:type="spellEnd"/>
      <w:r>
        <w:rPr>
          <w:rFonts w:ascii="Verdana" w:hAnsi="Verdana" w:cs="Arial"/>
          <w:sz w:val="26"/>
          <w:szCs w:val="26"/>
          <w:lang w:val="es-ES_tradnl"/>
        </w:rPr>
        <w:t xml:space="preserve">, sin embargo, no puede desconocerse la afirmación hecha por la mencionada entidad en su escrito de impugnación, al referir que </w:t>
      </w:r>
      <w:r w:rsidR="00317993">
        <w:rPr>
          <w:rFonts w:ascii="Verdana" w:hAnsi="Verdana" w:cs="Arial"/>
          <w:sz w:val="26"/>
          <w:szCs w:val="26"/>
          <w:lang w:val="es-ES_tradnl"/>
        </w:rPr>
        <w:t>ya brindó una respuesta a la solicitud presentada por el accionante,</w:t>
      </w:r>
      <w:r w:rsidR="006B238B">
        <w:rPr>
          <w:rFonts w:ascii="Verdana" w:hAnsi="Verdana" w:cs="Arial"/>
          <w:sz w:val="26"/>
          <w:szCs w:val="26"/>
          <w:lang w:val="es-ES_tradnl"/>
        </w:rPr>
        <w:t xml:space="preserve"> con la respectiva resolución de los recursos administrativos instaurados por ella. </w:t>
      </w:r>
      <w:r w:rsidR="00317993">
        <w:rPr>
          <w:rFonts w:ascii="Verdana" w:hAnsi="Verdana" w:cs="Arial"/>
          <w:sz w:val="26"/>
          <w:szCs w:val="26"/>
          <w:lang w:val="es-ES_tradnl"/>
        </w:rPr>
        <w:t xml:space="preserve"> </w:t>
      </w:r>
    </w:p>
    <w:p w:rsidR="006B238B" w:rsidRDefault="006B238B" w:rsidP="004B352A">
      <w:pPr>
        <w:spacing w:line="336" w:lineRule="auto"/>
        <w:jc w:val="both"/>
        <w:rPr>
          <w:rFonts w:ascii="Verdana" w:hAnsi="Verdana" w:cs="Arial"/>
          <w:sz w:val="26"/>
          <w:szCs w:val="26"/>
          <w:lang w:val="es-ES_tradnl"/>
        </w:rPr>
      </w:pPr>
    </w:p>
    <w:p w:rsidR="00E07111" w:rsidRDefault="006B238B" w:rsidP="004B352A">
      <w:pPr>
        <w:spacing w:line="336" w:lineRule="auto"/>
        <w:jc w:val="both"/>
        <w:rPr>
          <w:rFonts w:ascii="Verdana" w:hAnsi="Verdana" w:cs="Arial"/>
          <w:sz w:val="26"/>
          <w:szCs w:val="26"/>
          <w:lang w:val="es-ES_tradnl"/>
        </w:rPr>
      </w:pPr>
      <w:r>
        <w:rPr>
          <w:rFonts w:ascii="Verdana" w:hAnsi="Verdana" w:cs="Arial"/>
          <w:sz w:val="26"/>
          <w:szCs w:val="26"/>
          <w:lang w:val="es-ES_tradnl"/>
        </w:rPr>
        <w:t>De este modo, al verificar</w:t>
      </w:r>
      <w:r w:rsidR="00317993">
        <w:rPr>
          <w:rFonts w:ascii="Verdana" w:hAnsi="Verdana" w:cs="Arial"/>
          <w:sz w:val="26"/>
          <w:szCs w:val="26"/>
          <w:lang w:val="es-ES_tradnl"/>
        </w:rPr>
        <w:t xml:space="preserve"> los documentos que se adjuntaron a </w:t>
      </w:r>
      <w:r>
        <w:rPr>
          <w:rFonts w:ascii="Verdana" w:hAnsi="Verdana" w:cs="Arial"/>
          <w:sz w:val="26"/>
          <w:szCs w:val="26"/>
          <w:lang w:val="es-ES_tradnl"/>
        </w:rPr>
        <w:t>la impugnación</w:t>
      </w:r>
      <w:r w:rsidR="002D126D">
        <w:rPr>
          <w:rFonts w:ascii="Verdana" w:hAnsi="Verdana" w:cs="Arial"/>
          <w:sz w:val="26"/>
          <w:szCs w:val="26"/>
          <w:lang w:val="es-ES_tradnl"/>
        </w:rPr>
        <w:t>,</w:t>
      </w:r>
      <w:r w:rsidR="00317993">
        <w:rPr>
          <w:rFonts w:ascii="Verdana" w:hAnsi="Verdana" w:cs="Arial"/>
          <w:sz w:val="26"/>
          <w:szCs w:val="26"/>
          <w:lang w:val="es-ES_tradnl"/>
        </w:rPr>
        <w:t xml:space="preserve"> se</w:t>
      </w:r>
      <w:r w:rsidR="00621935">
        <w:rPr>
          <w:rFonts w:ascii="Verdana" w:hAnsi="Verdana" w:cs="Arial"/>
          <w:sz w:val="26"/>
          <w:szCs w:val="26"/>
          <w:lang w:val="es-ES_tradnl"/>
        </w:rPr>
        <w:t xml:space="preserve"> puede</w:t>
      </w:r>
      <w:r w:rsidR="00317993">
        <w:rPr>
          <w:rFonts w:ascii="Verdana" w:hAnsi="Verdana" w:cs="Arial"/>
          <w:sz w:val="26"/>
          <w:szCs w:val="26"/>
          <w:lang w:val="es-ES_tradnl"/>
        </w:rPr>
        <w:t xml:space="preserve"> observa</w:t>
      </w:r>
      <w:r w:rsidR="00621935">
        <w:rPr>
          <w:rFonts w:ascii="Verdana" w:hAnsi="Verdana" w:cs="Arial"/>
          <w:sz w:val="26"/>
          <w:szCs w:val="26"/>
          <w:lang w:val="es-ES_tradnl"/>
        </w:rPr>
        <w:t>r que efectivamente</w:t>
      </w:r>
      <w:r w:rsidR="00E07111">
        <w:rPr>
          <w:rFonts w:ascii="Verdana" w:hAnsi="Verdana" w:cs="Arial"/>
          <w:sz w:val="26"/>
          <w:szCs w:val="26"/>
          <w:lang w:val="es-ES_tradnl"/>
        </w:rPr>
        <w:t xml:space="preserve"> ya se profirieron los respectivos actos administrativos que con la presente acción </w:t>
      </w:r>
      <w:r w:rsidR="00BA4F29">
        <w:rPr>
          <w:rFonts w:ascii="Verdana" w:hAnsi="Verdana" w:cs="Arial"/>
          <w:sz w:val="26"/>
          <w:szCs w:val="26"/>
          <w:lang w:val="es-ES_tradnl"/>
        </w:rPr>
        <w:t>buscaba</w:t>
      </w:r>
      <w:r w:rsidR="00E07111">
        <w:rPr>
          <w:rFonts w:ascii="Verdana" w:hAnsi="Verdana" w:cs="Arial"/>
          <w:sz w:val="26"/>
          <w:szCs w:val="26"/>
          <w:lang w:val="es-ES_tradnl"/>
        </w:rPr>
        <w:t xml:space="preserve"> la señora Pineda Mejía</w:t>
      </w:r>
      <w:r w:rsidR="00BA4F29">
        <w:rPr>
          <w:rFonts w:ascii="Verdana" w:hAnsi="Verdana" w:cs="Arial"/>
          <w:sz w:val="26"/>
          <w:szCs w:val="26"/>
          <w:lang w:val="es-ES_tradnl"/>
        </w:rPr>
        <w:t>, y los mismos fueron enviados por correo certificado a la dirección que ella</w:t>
      </w:r>
      <w:r w:rsidR="002D126D">
        <w:rPr>
          <w:rFonts w:ascii="Verdana" w:hAnsi="Verdana" w:cs="Arial"/>
          <w:sz w:val="26"/>
          <w:szCs w:val="26"/>
          <w:lang w:val="es-ES_tradnl"/>
        </w:rPr>
        <w:t xml:space="preserve"> dispuso para ese fin. </w:t>
      </w:r>
      <w:r w:rsidR="00BA4F29">
        <w:rPr>
          <w:rFonts w:ascii="Verdana" w:hAnsi="Verdana" w:cs="Arial"/>
          <w:sz w:val="26"/>
          <w:szCs w:val="26"/>
          <w:lang w:val="es-ES_tradnl"/>
        </w:rPr>
        <w:t xml:space="preserve"> </w:t>
      </w:r>
    </w:p>
    <w:p w:rsidR="00317993" w:rsidRDefault="00317993" w:rsidP="004B352A">
      <w:pPr>
        <w:spacing w:line="336" w:lineRule="auto"/>
        <w:jc w:val="both"/>
        <w:rPr>
          <w:rFonts w:ascii="Verdana" w:hAnsi="Verdana" w:cs="Arial"/>
          <w:sz w:val="26"/>
          <w:szCs w:val="26"/>
          <w:lang w:val="es-ES_tradnl"/>
        </w:rPr>
      </w:pPr>
    </w:p>
    <w:p w:rsidR="00317993" w:rsidRDefault="00317993" w:rsidP="004B352A">
      <w:pPr>
        <w:spacing w:line="336" w:lineRule="auto"/>
        <w:jc w:val="both"/>
        <w:rPr>
          <w:rFonts w:ascii="Verdana" w:hAnsi="Verdana" w:cs="Arial"/>
          <w:sz w:val="26"/>
          <w:szCs w:val="26"/>
          <w:lang w:val="es-ES_tradnl"/>
        </w:rPr>
      </w:pPr>
      <w:r w:rsidRPr="002A51A8">
        <w:rPr>
          <w:rFonts w:ascii="Verdana" w:hAnsi="Verdana" w:cs="Arial"/>
          <w:sz w:val="26"/>
          <w:szCs w:val="26"/>
          <w:lang w:val="es-ES_tradnl"/>
        </w:rPr>
        <w:lastRenderedPageBreak/>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w:t>
      </w:r>
      <w:r>
        <w:rPr>
          <w:rFonts w:ascii="Verdana" w:hAnsi="Verdana" w:cs="Arial"/>
          <w:sz w:val="26"/>
          <w:szCs w:val="26"/>
          <w:lang w:val="es-ES_tradnl"/>
        </w:rPr>
        <w:t xml:space="preserve">en este sentido, </w:t>
      </w:r>
      <w:r w:rsidRPr="002A51A8">
        <w:rPr>
          <w:rFonts w:ascii="Verdana" w:hAnsi="Verdana" w:cs="Arial"/>
          <w:sz w:val="26"/>
          <w:szCs w:val="26"/>
          <w:lang w:val="es-ES_tradnl"/>
        </w:rPr>
        <w:t>y por ende es deber de este Juez Colegiado indicar que en el presente asunto es clara la carencia actual de objeto, argumento suficiente para declarar la e</w:t>
      </w:r>
      <w:r w:rsidR="002D126D">
        <w:rPr>
          <w:rFonts w:ascii="Verdana" w:hAnsi="Verdana" w:cs="Arial"/>
          <w:sz w:val="26"/>
          <w:szCs w:val="26"/>
          <w:lang w:val="es-ES_tradnl"/>
        </w:rPr>
        <w:t xml:space="preserve">xistencia de un hecho superado. </w:t>
      </w:r>
    </w:p>
    <w:p w:rsidR="002D126D" w:rsidRDefault="002D126D" w:rsidP="004B352A">
      <w:pPr>
        <w:spacing w:line="336" w:lineRule="auto"/>
        <w:jc w:val="both"/>
        <w:rPr>
          <w:rFonts w:ascii="Verdana" w:hAnsi="Verdana" w:cs="Arial"/>
          <w:sz w:val="26"/>
          <w:szCs w:val="26"/>
          <w:lang w:val="es-ES_tradnl"/>
        </w:rPr>
      </w:pPr>
    </w:p>
    <w:p w:rsidR="00317993" w:rsidRPr="00D42472" w:rsidRDefault="00317993" w:rsidP="004B352A">
      <w:pPr>
        <w:spacing w:line="336" w:lineRule="auto"/>
        <w:jc w:val="both"/>
        <w:rPr>
          <w:rFonts w:ascii="Verdana" w:hAnsi="Verdana" w:cs="Arial"/>
          <w:sz w:val="26"/>
          <w:szCs w:val="26"/>
          <w:lang w:val="es-ES_tradnl"/>
        </w:rPr>
      </w:pPr>
      <w:r>
        <w:rPr>
          <w:rFonts w:ascii="Verdana" w:hAnsi="Verdana" w:cs="Arial"/>
          <w:sz w:val="26"/>
          <w:szCs w:val="26"/>
          <w:lang w:val="es-ES_tradnl"/>
        </w:rPr>
        <w:t xml:space="preserve">Así lo ha señalado la Corte Constitucional en situaciones como la ahora presentada, cuando </w:t>
      </w:r>
      <w:r w:rsidRPr="002A51A8">
        <w:rPr>
          <w:rFonts w:ascii="Verdana" w:hAnsi="Verdana" w:cs="Arial"/>
          <w:sz w:val="26"/>
          <w:szCs w:val="26"/>
          <w:lang w:val="es-ES_tradnl"/>
        </w:rPr>
        <w:t>antes de adoptarse la decisión en sede constitucional, se restablece el</w:t>
      </w:r>
      <w:r>
        <w:rPr>
          <w:rFonts w:ascii="Verdana" w:hAnsi="Verdana" w:cs="Arial"/>
          <w:sz w:val="26"/>
          <w:szCs w:val="26"/>
          <w:lang w:val="es-ES_tradnl"/>
        </w:rPr>
        <w:t xml:space="preserve"> derecho fundamental conculcado</w:t>
      </w:r>
      <w:r w:rsidRPr="002A51A8">
        <w:rPr>
          <w:rFonts w:ascii="Verdana" w:hAnsi="Verdana" w:cs="Arial"/>
          <w:sz w:val="26"/>
          <w:szCs w:val="26"/>
          <w:lang w:val="es-ES_tradnl"/>
        </w:rPr>
        <w:t xml:space="preserve">: </w:t>
      </w:r>
    </w:p>
    <w:p w:rsidR="00317993" w:rsidRPr="002A51A8" w:rsidRDefault="00317993" w:rsidP="00317993">
      <w:pPr>
        <w:spacing w:line="276" w:lineRule="auto"/>
        <w:jc w:val="both"/>
        <w:rPr>
          <w:rFonts w:ascii="Verdana" w:hAnsi="Verdana" w:cs="Arial"/>
          <w:sz w:val="26"/>
          <w:szCs w:val="26"/>
        </w:rPr>
      </w:pPr>
    </w:p>
    <w:p w:rsidR="00317993" w:rsidRPr="00714CD3" w:rsidRDefault="00317993" w:rsidP="002D126D">
      <w:pPr>
        <w:spacing w:line="240" w:lineRule="exact"/>
        <w:ind w:left="454" w:right="454"/>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317993" w:rsidRPr="00714CD3" w:rsidRDefault="00317993" w:rsidP="002D126D">
      <w:pPr>
        <w:spacing w:line="240" w:lineRule="exact"/>
        <w:ind w:left="454" w:right="454"/>
        <w:jc w:val="both"/>
        <w:rPr>
          <w:rFonts w:ascii="Verdana" w:hAnsi="Verdana" w:cs="Arial"/>
          <w:i/>
          <w:sz w:val="22"/>
          <w:szCs w:val="22"/>
          <w:lang w:val="es-CO"/>
        </w:rPr>
      </w:pPr>
    </w:p>
    <w:p w:rsidR="00317993" w:rsidRPr="00714CD3" w:rsidRDefault="00317993" w:rsidP="002D126D">
      <w:pPr>
        <w:spacing w:line="240" w:lineRule="exact"/>
        <w:ind w:left="454" w:right="454"/>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317993" w:rsidRPr="00714CD3" w:rsidRDefault="00317993" w:rsidP="002D126D">
      <w:pPr>
        <w:spacing w:line="240" w:lineRule="exact"/>
        <w:ind w:left="454" w:right="454"/>
        <w:jc w:val="both"/>
        <w:rPr>
          <w:rFonts w:ascii="Verdana" w:hAnsi="Verdana" w:cs="Arial"/>
          <w:i/>
          <w:sz w:val="22"/>
          <w:szCs w:val="22"/>
          <w:lang w:val="es-CO"/>
        </w:rPr>
      </w:pPr>
    </w:p>
    <w:p w:rsidR="00317993" w:rsidRPr="00714CD3" w:rsidRDefault="00317993" w:rsidP="002D126D">
      <w:pPr>
        <w:spacing w:line="240" w:lineRule="exact"/>
        <w:ind w:left="454" w:right="454"/>
        <w:jc w:val="both"/>
        <w:rPr>
          <w:rFonts w:ascii="Verdana" w:hAnsi="Verdana" w:cs="Arial"/>
          <w:i/>
          <w:iCs/>
          <w:sz w:val="22"/>
          <w:szCs w:val="22"/>
          <w:lang w:val="es-CO"/>
        </w:rPr>
      </w:pPr>
      <w:r w:rsidRPr="00714CD3">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317993" w:rsidRPr="00714CD3" w:rsidRDefault="00317993" w:rsidP="002D126D">
      <w:pPr>
        <w:spacing w:line="240" w:lineRule="exact"/>
        <w:ind w:left="454" w:right="454"/>
        <w:jc w:val="both"/>
        <w:rPr>
          <w:rFonts w:ascii="Verdana" w:hAnsi="Verdana" w:cs="Arial"/>
          <w:i/>
          <w:sz w:val="22"/>
          <w:szCs w:val="22"/>
          <w:lang w:val="es-CO"/>
        </w:rPr>
      </w:pPr>
    </w:p>
    <w:p w:rsidR="00317993" w:rsidRPr="00714CD3" w:rsidRDefault="00317993" w:rsidP="002D126D">
      <w:pPr>
        <w:spacing w:line="240" w:lineRule="exact"/>
        <w:ind w:left="454" w:right="454"/>
        <w:jc w:val="both"/>
        <w:rPr>
          <w:rFonts w:ascii="Verdana" w:hAnsi="Verdana" w:cs="Arial"/>
          <w:sz w:val="22"/>
          <w:szCs w:val="22"/>
          <w:lang w:val="es-CO"/>
        </w:rPr>
      </w:pPr>
      <w:r w:rsidRPr="00714CD3">
        <w:rPr>
          <w:rFonts w:ascii="Verdana" w:hAnsi="Verdana" w:cs="Arial"/>
          <w:i/>
          <w:sz w:val="22"/>
          <w:szCs w:val="22"/>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4"/>
      </w:r>
      <w:r w:rsidRPr="00714CD3">
        <w:rPr>
          <w:rFonts w:ascii="Verdana" w:hAnsi="Verdana" w:cs="Arial"/>
          <w:sz w:val="22"/>
          <w:szCs w:val="22"/>
          <w:lang w:val="es-CO"/>
        </w:rPr>
        <w:t xml:space="preserve"> </w:t>
      </w:r>
    </w:p>
    <w:p w:rsidR="00317993" w:rsidRPr="00C26F1F" w:rsidRDefault="00317993" w:rsidP="00317993">
      <w:pPr>
        <w:spacing w:line="360" w:lineRule="auto"/>
        <w:ind w:right="777"/>
        <w:jc w:val="both"/>
        <w:rPr>
          <w:rFonts w:ascii="Verdana" w:hAnsi="Verdana" w:cs="Arial"/>
          <w:sz w:val="28"/>
          <w:szCs w:val="26"/>
          <w:lang w:val="es-CO"/>
        </w:rPr>
      </w:pPr>
    </w:p>
    <w:p w:rsidR="00C26F1F" w:rsidRPr="002A51A8" w:rsidRDefault="00C26F1F" w:rsidP="00C26F1F">
      <w:pPr>
        <w:spacing w:line="336"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w:t>
      </w:r>
      <w:r w:rsidRPr="002A51A8">
        <w:rPr>
          <w:rFonts w:ascii="Verdana" w:hAnsi="Verdana" w:cs="Arial"/>
          <w:sz w:val="26"/>
          <w:szCs w:val="26"/>
        </w:rPr>
        <w:lastRenderedPageBreak/>
        <w:t>planteada en el escrito de tutela, configurándose con ello la figura del hecho superado frente a lo pedido por la parte accionante.</w:t>
      </w:r>
    </w:p>
    <w:p w:rsidR="00C26F1F" w:rsidRPr="002A51A8" w:rsidRDefault="00C26F1F" w:rsidP="00C26F1F">
      <w:pPr>
        <w:spacing w:line="336" w:lineRule="auto"/>
        <w:jc w:val="both"/>
        <w:rPr>
          <w:rFonts w:ascii="Verdana" w:hAnsi="Verdana" w:cs="Arial"/>
          <w:sz w:val="26"/>
          <w:szCs w:val="26"/>
        </w:rPr>
      </w:pPr>
    </w:p>
    <w:p w:rsidR="00C26F1F" w:rsidRDefault="00C26F1F" w:rsidP="00C26F1F">
      <w:pPr>
        <w:suppressAutoHyphens/>
        <w:spacing w:line="336"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C26F1F" w:rsidRPr="002A51A8" w:rsidRDefault="00C26F1F" w:rsidP="00C26F1F">
      <w:pPr>
        <w:suppressAutoHyphens/>
        <w:spacing w:line="360" w:lineRule="auto"/>
        <w:jc w:val="both"/>
        <w:rPr>
          <w:rFonts w:ascii="Verdana" w:hAnsi="Verdana" w:cs="Arial"/>
          <w:spacing w:val="-3"/>
          <w:sz w:val="26"/>
          <w:szCs w:val="26"/>
        </w:rPr>
      </w:pPr>
    </w:p>
    <w:p w:rsidR="00C26F1F" w:rsidRDefault="00C26F1F" w:rsidP="00C26F1F">
      <w:pPr>
        <w:suppressAutoHyphens/>
        <w:spacing w:line="336"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C26F1F" w:rsidRPr="002A51A8" w:rsidRDefault="00C26F1F" w:rsidP="00C26F1F">
      <w:pPr>
        <w:suppressAutoHyphens/>
        <w:jc w:val="center"/>
        <w:rPr>
          <w:rFonts w:ascii="Verdana" w:hAnsi="Verdana" w:cs="Arial"/>
          <w:b/>
          <w:bCs/>
          <w:spacing w:val="-4"/>
          <w:sz w:val="26"/>
          <w:szCs w:val="26"/>
        </w:rPr>
      </w:pPr>
    </w:p>
    <w:p w:rsidR="00C26F1F" w:rsidRDefault="00C26F1F" w:rsidP="00C26F1F">
      <w:pPr>
        <w:widowControl w:val="0"/>
        <w:autoSpaceDE w:val="0"/>
        <w:spacing w:line="33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w:t>
      </w:r>
      <w:r w:rsidRPr="006E3CDE">
        <w:rPr>
          <w:rFonts w:ascii="Verdana" w:hAnsi="Verdana" w:cs="Arial"/>
          <w:bCs/>
          <w:sz w:val="26"/>
          <w:szCs w:val="26"/>
        </w:rPr>
        <w:t xml:space="preserve"> </w:t>
      </w:r>
      <w:r>
        <w:rPr>
          <w:rFonts w:ascii="Verdana" w:hAnsi="Verdana" w:cs="Arial"/>
          <w:bCs/>
          <w:sz w:val="26"/>
          <w:szCs w:val="26"/>
        </w:rPr>
        <w:t xml:space="preserve">Primero de Ejecución de Penas y Medidas de Seguridad de Pereira </w:t>
      </w:r>
      <w:r w:rsidRPr="002A51A8">
        <w:rPr>
          <w:rFonts w:ascii="Verdana" w:hAnsi="Verdana" w:cs="Arial"/>
          <w:bCs/>
          <w:sz w:val="26"/>
          <w:szCs w:val="26"/>
        </w:rPr>
        <w:t xml:space="preserve">el </w:t>
      </w:r>
      <w:r>
        <w:rPr>
          <w:rFonts w:ascii="Verdana" w:hAnsi="Verdana" w:cs="Arial"/>
          <w:bCs/>
          <w:sz w:val="26"/>
          <w:szCs w:val="26"/>
        </w:rPr>
        <w:t>08 de junio de 2017</w:t>
      </w:r>
      <w:r w:rsidRPr="002A51A8">
        <w:rPr>
          <w:rFonts w:ascii="Verdana" w:hAnsi="Verdana" w:cs="Arial"/>
          <w:iCs/>
          <w:sz w:val="26"/>
          <w:szCs w:val="26"/>
        </w:rPr>
        <w:t xml:space="preserve">; pero se declara la existencia de un </w:t>
      </w:r>
      <w:r w:rsidRPr="002A51A8">
        <w:rPr>
          <w:rFonts w:ascii="Verdana" w:hAnsi="Verdana" w:cs="Arial"/>
          <w:b/>
          <w:iCs/>
          <w:sz w:val="26"/>
          <w:szCs w:val="26"/>
        </w:rPr>
        <w:t>HECHO SUPERADO</w:t>
      </w:r>
      <w:r w:rsidRPr="002A51A8">
        <w:rPr>
          <w:rFonts w:ascii="Verdana" w:hAnsi="Verdana" w:cs="Arial"/>
          <w:iCs/>
          <w:sz w:val="26"/>
          <w:szCs w:val="26"/>
        </w:rPr>
        <w:t xml:space="preserve">, de acuerdo a las razones expuestas en la parte motiva de esta decisión. </w:t>
      </w:r>
    </w:p>
    <w:p w:rsidR="00C26F1F" w:rsidRDefault="00C26F1F" w:rsidP="00C26F1F">
      <w:pPr>
        <w:widowControl w:val="0"/>
        <w:autoSpaceDE w:val="0"/>
        <w:spacing w:line="336" w:lineRule="auto"/>
        <w:jc w:val="both"/>
        <w:rPr>
          <w:rFonts w:ascii="Verdana" w:hAnsi="Verdana" w:cs="Arial"/>
          <w:b/>
          <w:bCs/>
          <w:sz w:val="26"/>
          <w:szCs w:val="26"/>
        </w:rPr>
      </w:pPr>
    </w:p>
    <w:p w:rsidR="00C26F1F" w:rsidRPr="006E3CDE" w:rsidRDefault="00C26F1F" w:rsidP="00C26F1F">
      <w:pPr>
        <w:widowControl w:val="0"/>
        <w:autoSpaceDE w:val="0"/>
        <w:spacing w:line="336"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26F1F" w:rsidRPr="00C26F1F" w:rsidRDefault="00C26F1F" w:rsidP="00C26F1F">
      <w:pPr>
        <w:spacing w:line="360" w:lineRule="auto"/>
        <w:jc w:val="both"/>
        <w:rPr>
          <w:rFonts w:ascii="Verdana" w:hAnsi="Verdana" w:cs="Arial"/>
          <w:bCs/>
          <w:spacing w:val="-4"/>
          <w:sz w:val="28"/>
          <w:szCs w:val="26"/>
          <w:lang w:val="es-ES_tradnl"/>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Default="00C26F1F" w:rsidP="007B2A40">
      <w:pPr>
        <w:spacing w:line="288" w:lineRule="auto"/>
        <w:jc w:val="center"/>
        <w:rPr>
          <w:rFonts w:ascii="Verdana" w:hAnsi="Verdana" w:cs="Arial"/>
          <w:sz w:val="26"/>
          <w:szCs w:val="26"/>
          <w:lang w:val="es-ES_tradnl"/>
        </w:rPr>
      </w:pPr>
    </w:p>
    <w:p w:rsidR="00C26F1F" w:rsidRDefault="00C26F1F" w:rsidP="007B2A40">
      <w:pPr>
        <w:spacing w:line="288" w:lineRule="auto"/>
        <w:jc w:val="center"/>
        <w:rPr>
          <w:rFonts w:ascii="Verdana" w:hAnsi="Verdana" w:cs="Arial"/>
          <w:sz w:val="26"/>
          <w:szCs w:val="26"/>
          <w:lang w:val="es-ES_tradnl"/>
        </w:rPr>
      </w:pPr>
    </w:p>
    <w:p w:rsidR="007B2A40" w:rsidRDefault="007B2A40" w:rsidP="007B2A40">
      <w:pPr>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7B2A40">
      <w:pPr>
        <w:spacing w:line="288" w:lineRule="auto"/>
        <w:jc w:val="center"/>
        <w:rPr>
          <w:rFonts w:ascii="Verdana" w:hAnsi="Verdana" w:cs="Arial"/>
          <w:sz w:val="26"/>
          <w:szCs w:val="26"/>
        </w:rPr>
      </w:pPr>
      <w:r w:rsidRPr="002A51A8">
        <w:rPr>
          <w:rFonts w:ascii="Verdana" w:hAnsi="Verdana" w:cs="Arial"/>
          <w:sz w:val="26"/>
          <w:szCs w:val="26"/>
        </w:rPr>
        <w:t>Magistrado</w:t>
      </w:r>
    </w:p>
    <w:p w:rsidR="00C26F1F" w:rsidRDefault="00C26F1F" w:rsidP="007B2A40">
      <w:pPr>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7B2A40">
      <w:pPr>
        <w:spacing w:line="288" w:lineRule="auto"/>
        <w:jc w:val="center"/>
        <w:rPr>
          <w:rFonts w:ascii="Verdana" w:hAnsi="Verdana" w:cs="Arial"/>
          <w:sz w:val="26"/>
          <w:szCs w:val="26"/>
        </w:rPr>
      </w:pPr>
      <w:r w:rsidRPr="002A51A8">
        <w:rPr>
          <w:rFonts w:ascii="Verdana" w:hAnsi="Verdana" w:cs="Arial"/>
          <w:sz w:val="26"/>
          <w:szCs w:val="26"/>
        </w:rPr>
        <w:t>Magistrado</w:t>
      </w:r>
    </w:p>
    <w:p w:rsidR="00C26F1F" w:rsidRDefault="00C26F1F" w:rsidP="007B2A40">
      <w:pPr>
        <w:tabs>
          <w:tab w:val="left" w:pos="2880"/>
        </w:tabs>
        <w:spacing w:line="288" w:lineRule="auto"/>
        <w:jc w:val="center"/>
        <w:rPr>
          <w:rFonts w:ascii="Verdana" w:hAnsi="Verdana" w:cs="Arial"/>
          <w:b/>
          <w:sz w:val="26"/>
          <w:szCs w:val="26"/>
        </w:rPr>
      </w:pPr>
    </w:p>
    <w:p w:rsidR="00C26F1F" w:rsidRPr="002A51A8" w:rsidRDefault="00C26F1F" w:rsidP="007B2A40">
      <w:pPr>
        <w:tabs>
          <w:tab w:val="left" w:pos="2880"/>
        </w:tabs>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p>
    <w:p w:rsidR="00C26F1F" w:rsidRPr="002A51A8" w:rsidRDefault="00C26F1F" w:rsidP="007B2A40">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C26F1F" w:rsidRPr="002A51A8" w:rsidRDefault="00C26F1F" w:rsidP="007B2A40">
      <w:pPr>
        <w:spacing w:line="288" w:lineRule="auto"/>
        <w:jc w:val="center"/>
        <w:rPr>
          <w:rFonts w:ascii="Verdana" w:hAnsi="Verdana" w:cs="Arial"/>
          <w:sz w:val="26"/>
          <w:szCs w:val="26"/>
        </w:rPr>
      </w:pPr>
      <w:r w:rsidRPr="002A51A8">
        <w:rPr>
          <w:rFonts w:ascii="Verdana" w:hAnsi="Verdana" w:cs="Arial"/>
          <w:sz w:val="26"/>
          <w:szCs w:val="26"/>
        </w:rPr>
        <w:t>Magistrado</w:t>
      </w:r>
    </w:p>
    <w:sectPr w:rsidR="00C26F1F" w:rsidRPr="002A51A8" w:rsidSect="00760745">
      <w:headerReference w:type="default" r:id="rId9"/>
      <w:footerReference w:type="default" r:id="rId10"/>
      <w:footerReference w:type="first" r:id="rId11"/>
      <w:pgSz w:w="12242" w:h="18722" w:code="14"/>
      <w:pgMar w:top="1701" w:right="1701" w:bottom="1588" w:left="1814" w:header="992" w:footer="10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C7" w:rsidRDefault="005718C7">
      <w:r>
        <w:separator/>
      </w:r>
    </w:p>
  </w:endnote>
  <w:endnote w:type="continuationSeparator" w:id="0">
    <w:p w:rsidR="005718C7" w:rsidRDefault="0057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7B2A40">
      <w:rPr>
        <w:rStyle w:val="Numrodepage"/>
        <w:rFonts w:ascii="Corbel" w:hAnsi="Corbel" w:cs="Arial"/>
        <w:noProof/>
        <w:sz w:val="22"/>
        <w:szCs w:val="22"/>
      </w:rPr>
      <w:t>9</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7B2A40">
      <w:rPr>
        <w:rStyle w:val="Numrodepage"/>
        <w:rFonts w:ascii="Corbel" w:hAnsi="Corbel" w:cs="Arial"/>
        <w:noProof/>
        <w:sz w:val="22"/>
        <w:szCs w:val="22"/>
      </w:rPr>
      <w:t>9</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C7" w:rsidRDefault="005718C7">
      <w:r>
        <w:separator/>
      </w:r>
    </w:p>
  </w:footnote>
  <w:footnote w:type="continuationSeparator" w:id="0">
    <w:p w:rsidR="005718C7" w:rsidRDefault="005718C7">
      <w:r>
        <w:continuationSeparator/>
      </w:r>
    </w:p>
  </w:footnote>
  <w:footnote w:id="1">
    <w:p w:rsidR="00317993" w:rsidRPr="00F54594" w:rsidRDefault="00317993" w:rsidP="009D028F">
      <w:pPr>
        <w:pStyle w:val="Notedebasdepage"/>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r w:rsidR="009D028F">
        <w:rPr>
          <w:rFonts w:ascii="Corbel" w:hAnsi="Corbel"/>
        </w:rPr>
        <w:t>.</w:t>
      </w:r>
    </w:p>
  </w:footnote>
  <w:footnote w:id="2">
    <w:p w:rsidR="00317993" w:rsidRPr="00F54594" w:rsidRDefault="00317993" w:rsidP="009D028F">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3">
    <w:p w:rsidR="00317993" w:rsidRPr="00F54594" w:rsidRDefault="00317993" w:rsidP="009D028F">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4">
    <w:p w:rsidR="00317993" w:rsidRPr="00C0148C" w:rsidRDefault="00317993" w:rsidP="00317993">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60" w:rsidRPr="00D01EBD" w:rsidRDefault="00A90A60" w:rsidP="00A90A60">
    <w:pPr>
      <w:pStyle w:val="En-tte"/>
      <w:jc w:val="right"/>
      <w:rPr>
        <w:rFonts w:ascii="Corbel" w:hAnsi="Corbel" w:cs="Arial"/>
        <w:sz w:val="21"/>
        <w:szCs w:val="21"/>
        <w:lang w:val="es-CO"/>
      </w:rPr>
    </w:pPr>
    <w:r w:rsidRPr="00D01EBD">
      <w:rPr>
        <w:rFonts w:ascii="Corbel" w:hAnsi="Corbel" w:cs="Arial"/>
        <w:sz w:val="21"/>
        <w:szCs w:val="21"/>
        <w:lang w:val="es-CO"/>
      </w:rPr>
      <w:t>Radicación: 660013187001-2017-00030-01</w:t>
    </w:r>
  </w:p>
  <w:p w:rsidR="00A90A60" w:rsidRPr="00D01EBD" w:rsidRDefault="00A90A60" w:rsidP="00A90A60">
    <w:pPr>
      <w:pStyle w:val="En-tte"/>
      <w:jc w:val="right"/>
      <w:rPr>
        <w:rFonts w:ascii="Corbel" w:hAnsi="Corbel" w:cs="Arial"/>
        <w:sz w:val="21"/>
        <w:szCs w:val="21"/>
        <w:lang w:val="es-CO"/>
      </w:rPr>
    </w:pPr>
    <w:r w:rsidRPr="00D01EBD">
      <w:rPr>
        <w:rFonts w:ascii="Corbel" w:hAnsi="Corbel" w:cs="Arial"/>
        <w:sz w:val="21"/>
        <w:szCs w:val="21"/>
        <w:lang w:val="es-CO"/>
      </w:rPr>
      <w:t>Accionante: Alba Lucía Pineda Mejía</w:t>
    </w:r>
  </w:p>
  <w:p w:rsidR="00A90A60" w:rsidRPr="00D01EBD" w:rsidRDefault="00A90A60" w:rsidP="00A90A60">
    <w:pPr>
      <w:pStyle w:val="En-tte"/>
      <w:jc w:val="right"/>
      <w:rPr>
        <w:rFonts w:ascii="Corbel" w:hAnsi="Corbel" w:cs="Arial"/>
        <w:sz w:val="21"/>
        <w:szCs w:val="21"/>
        <w:lang w:val="es-CO"/>
      </w:rPr>
    </w:pPr>
    <w:r w:rsidRPr="00D01EBD">
      <w:rPr>
        <w:rFonts w:ascii="Corbel" w:hAnsi="Corbel" w:cs="Arial"/>
        <w:sz w:val="21"/>
        <w:szCs w:val="21"/>
        <w:lang w:val="es-CO"/>
      </w:rPr>
      <w:t xml:space="preserve">Accionado: </w:t>
    </w:r>
    <w:proofErr w:type="spellStart"/>
    <w:r w:rsidRPr="00D01EBD">
      <w:rPr>
        <w:rFonts w:ascii="Corbel" w:hAnsi="Corbel" w:cs="Arial"/>
        <w:sz w:val="21"/>
        <w:szCs w:val="21"/>
        <w:lang w:val="es-CO"/>
      </w:rPr>
      <w:t>UARIV</w:t>
    </w:r>
    <w:proofErr w:type="spellEnd"/>
  </w:p>
  <w:p w:rsidR="00826945" w:rsidRPr="00D01EBD" w:rsidRDefault="00A90A60" w:rsidP="00A90A60">
    <w:pPr>
      <w:pStyle w:val="En-tte"/>
      <w:jc w:val="right"/>
      <w:rPr>
        <w:rFonts w:ascii="Corbel" w:hAnsi="Corbel" w:cs="Arial"/>
        <w:sz w:val="21"/>
        <w:szCs w:val="21"/>
        <w:lang w:val="es-CO"/>
      </w:rPr>
    </w:pPr>
    <w:r w:rsidRPr="00D01EBD">
      <w:rPr>
        <w:rFonts w:ascii="Corbel" w:hAnsi="Corbel" w:cs="Arial"/>
        <w:sz w:val="21"/>
        <w:szCs w:val="21"/>
        <w:lang w:val="es-CO"/>
      </w:rPr>
      <w:t>Decisión: Declara hecho superado</w:t>
    </w:r>
  </w:p>
  <w:p w:rsidR="00A90A60" w:rsidRPr="00D01EBD" w:rsidRDefault="00A90A60" w:rsidP="00A90A60">
    <w:pPr>
      <w:pStyle w:val="En-tte"/>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8"/>
  </w:num>
  <w:num w:numId="7">
    <w:abstractNumId w:val="3"/>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576"/>
    <w:rsid w:val="000105E8"/>
    <w:rsid w:val="0001165A"/>
    <w:rsid w:val="00011ECD"/>
    <w:rsid w:val="00013D89"/>
    <w:rsid w:val="0001501F"/>
    <w:rsid w:val="00016640"/>
    <w:rsid w:val="00016ECC"/>
    <w:rsid w:val="000214C6"/>
    <w:rsid w:val="00023204"/>
    <w:rsid w:val="00023985"/>
    <w:rsid w:val="00023C15"/>
    <w:rsid w:val="00024075"/>
    <w:rsid w:val="00024442"/>
    <w:rsid w:val="00024835"/>
    <w:rsid w:val="00026ADA"/>
    <w:rsid w:val="00026EEB"/>
    <w:rsid w:val="00027A85"/>
    <w:rsid w:val="000307B8"/>
    <w:rsid w:val="00030A0D"/>
    <w:rsid w:val="000310BD"/>
    <w:rsid w:val="000313F7"/>
    <w:rsid w:val="00031705"/>
    <w:rsid w:val="00031865"/>
    <w:rsid w:val="0003247F"/>
    <w:rsid w:val="00033790"/>
    <w:rsid w:val="00033BA8"/>
    <w:rsid w:val="0003504A"/>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3A9A"/>
    <w:rsid w:val="00063BC1"/>
    <w:rsid w:val="00063F05"/>
    <w:rsid w:val="00064574"/>
    <w:rsid w:val="000649A9"/>
    <w:rsid w:val="00064C18"/>
    <w:rsid w:val="00064E62"/>
    <w:rsid w:val="00064EE1"/>
    <w:rsid w:val="00066FFE"/>
    <w:rsid w:val="00070E4B"/>
    <w:rsid w:val="00070EA4"/>
    <w:rsid w:val="000715CF"/>
    <w:rsid w:val="00071BC2"/>
    <w:rsid w:val="00072063"/>
    <w:rsid w:val="00072EA9"/>
    <w:rsid w:val="000737D1"/>
    <w:rsid w:val="000751D4"/>
    <w:rsid w:val="000756E4"/>
    <w:rsid w:val="0007693D"/>
    <w:rsid w:val="00076CB6"/>
    <w:rsid w:val="00077524"/>
    <w:rsid w:val="00080B0F"/>
    <w:rsid w:val="00080DB2"/>
    <w:rsid w:val="00081388"/>
    <w:rsid w:val="00081F24"/>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6DFE"/>
    <w:rsid w:val="00110CF6"/>
    <w:rsid w:val="00111386"/>
    <w:rsid w:val="00111A94"/>
    <w:rsid w:val="00112193"/>
    <w:rsid w:val="00112D13"/>
    <w:rsid w:val="00112E32"/>
    <w:rsid w:val="001138E7"/>
    <w:rsid w:val="001139C4"/>
    <w:rsid w:val="00113CC1"/>
    <w:rsid w:val="00114459"/>
    <w:rsid w:val="00115BFF"/>
    <w:rsid w:val="00115ECD"/>
    <w:rsid w:val="00117B9C"/>
    <w:rsid w:val="0012229B"/>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F6E"/>
    <w:rsid w:val="001D19BC"/>
    <w:rsid w:val="001D1A6E"/>
    <w:rsid w:val="001D24B8"/>
    <w:rsid w:val="001D3E92"/>
    <w:rsid w:val="001D4E9F"/>
    <w:rsid w:val="001D567D"/>
    <w:rsid w:val="001D7F07"/>
    <w:rsid w:val="001E008B"/>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E25"/>
    <w:rsid w:val="00237D7F"/>
    <w:rsid w:val="002404EA"/>
    <w:rsid w:val="002407EE"/>
    <w:rsid w:val="0024085E"/>
    <w:rsid w:val="00240CD9"/>
    <w:rsid w:val="00240FD9"/>
    <w:rsid w:val="00241149"/>
    <w:rsid w:val="00241F38"/>
    <w:rsid w:val="00242331"/>
    <w:rsid w:val="00242E82"/>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B5B"/>
    <w:rsid w:val="00261FB8"/>
    <w:rsid w:val="00264586"/>
    <w:rsid w:val="002650AD"/>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979BE"/>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4676"/>
    <w:rsid w:val="002D4A67"/>
    <w:rsid w:val="002D5156"/>
    <w:rsid w:val="002D5B86"/>
    <w:rsid w:val="002D7BEF"/>
    <w:rsid w:val="002E06B9"/>
    <w:rsid w:val="002E30A9"/>
    <w:rsid w:val="002E4231"/>
    <w:rsid w:val="002E5CA6"/>
    <w:rsid w:val="002E634C"/>
    <w:rsid w:val="002E6DD7"/>
    <w:rsid w:val="002E76A4"/>
    <w:rsid w:val="002F006D"/>
    <w:rsid w:val="002F06F5"/>
    <w:rsid w:val="002F0E9C"/>
    <w:rsid w:val="002F1151"/>
    <w:rsid w:val="002F3194"/>
    <w:rsid w:val="002F3B4F"/>
    <w:rsid w:val="002F415E"/>
    <w:rsid w:val="002F7780"/>
    <w:rsid w:val="002F7962"/>
    <w:rsid w:val="0030088D"/>
    <w:rsid w:val="00300D25"/>
    <w:rsid w:val="00302457"/>
    <w:rsid w:val="00303EA2"/>
    <w:rsid w:val="00303FC3"/>
    <w:rsid w:val="003049F1"/>
    <w:rsid w:val="00304B00"/>
    <w:rsid w:val="00304DA8"/>
    <w:rsid w:val="00305A31"/>
    <w:rsid w:val="00306822"/>
    <w:rsid w:val="00306EE7"/>
    <w:rsid w:val="00306F2E"/>
    <w:rsid w:val="0031000A"/>
    <w:rsid w:val="0031146F"/>
    <w:rsid w:val="003137A5"/>
    <w:rsid w:val="00317188"/>
    <w:rsid w:val="00317232"/>
    <w:rsid w:val="00317993"/>
    <w:rsid w:val="00320345"/>
    <w:rsid w:val="0032042A"/>
    <w:rsid w:val="0032336F"/>
    <w:rsid w:val="00323CA9"/>
    <w:rsid w:val="00323DC7"/>
    <w:rsid w:val="003243BC"/>
    <w:rsid w:val="00324DAE"/>
    <w:rsid w:val="00326214"/>
    <w:rsid w:val="00326219"/>
    <w:rsid w:val="00326537"/>
    <w:rsid w:val="00327D0C"/>
    <w:rsid w:val="00331BB6"/>
    <w:rsid w:val="003326F9"/>
    <w:rsid w:val="00334534"/>
    <w:rsid w:val="00334833"/>
    <w:rsid w:val="00335110"/>
    <w:rsid w:val="003351D2"/>
    <w:rsid w:val="00335C9F"/>
    <w:rsid w:val="00335D2F"/>
    <w:rsid w:val="00336ED6"/>
    <w:rsid w:val="00337C48"/>
    <w:rsid w:val="00342158"/>
    <w:rsid w:val="00343216"/>
    <w:rsid w:val="00344236"/>
    <w:rsid w:val="003468B9"/>
    <w:rsid w:val="00347E52"/>
    <w:rsid w:val="00350117"/>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67A86"/>
    <w:rsid w:val="00370C71"/>
    <w:rsid w:val="003715AC"/>
    <w:rsid w:val="0037245C"/>
    <w:rsid w:val="0037276E"/>
    <w:rsid w:val="00372911"/>
    <w:rsid w:val="00373D46"/>
    <w:rsid w:val="00375CFE"/>
    <w:rsid w:val="00376795"/>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4404"/>
    <w:rsid w:val="003D4612"/>
    <w:rsid w:val="003D4B98"/>
    <w:rsid w:val="003D5745"/>
    <w:rsid w:val="003D61DF"/>
    <w:rsid w:val="003D67E8"/>
    <w:rsid w:val="003E173D"/>
    <w:rsid w:val="003E18B9"/>
    <w:rsid w:val="003E3C59"/>
    <w:rsid w:val="003E3E46"/>
    <w:rsid w:val="003E4008"/>
    <w:rsid w:val="003E438D"/>
    <w:rsid w:val="003E4904"/>
    <w:rsid w:val="003E51FA"/>
    <w:rsid w:val="003E5728"/>
    <w:rsid w:val="003E5929"/>
    <w:rsid w:val="003E6B8B"/>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519"/>
    <w:rsid w:val="00443883"/>
    <w:rsid w:val="00443EB0"/>
    <w:rsid w:val="00444903"/>
    <w:rsid w:val="00447C47"/>
    <w:rsid w:val="0045067A"/>
    <w:rsid w:val="004507C7"/>
    <w:rsid w:val="004508C8"/>
    <w:rsid w:val="0045192B"/>
    <w:rsid w:val="00452277"/>
    <w:rsid w:val="00452CF8"/>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4733"/>
    <w:rsid w:val="004D5E6E"/>
    <w:rsid w:val="004D6365"/>
    <w:rsid w:val="004D6976"/>
    <w:rsid w:val="004E0B3B"/>
    <w:rsid w:val="004E0E7F"/>
    <w:rsid w:val="004E1B20"/>
    <w:rsid w:val="004E41B3"/>
    <w:rsid w:val="004E5890"/>
    <w:rsid w:val="004E6A8F"/>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6D1B"/>
    <w:rsid w:val="005311E4"/>
    <w:rsid w:val="005338CE"/>
    <w:rsid w:val="005357A7"/>
    <w:rsid w:val="005361D7"/>
    <w:rsid w:val="00536F8A"/>
    <w:rsid w:val="0054028B"/>
    <w:rsid w:val="00540F60"/>
    <w:rsid w:val="00541271"/>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B5A"/>
    <w:rsid w:val="005600B3"/>
    <w:rsid w:val="00564F89"/>
    <w:rsid w:val="00566330"/>
    <w:rsid w:val="0056696C"/>
    <w:rsid w:val="005718C7"/>
    <w:rsid w:val="00571AB9"/>
    <w:rsid w:val="00572529"/>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E34"/>
    <w:rsid w:val="005B0173"/>
    <w:rsid w:val="005B0926"/>
    <w:rsid w:val="005B0A60"/>
    <w:rsid w:val="005B26C7"/>
    <w:rsid w:val="005B2EA3"/>
    <w:rsid w:val="005B47AA"/>
    <w:rsid w:val="005B5361"/>
    <w:rsid w:val="005B566D"/>
    <w:rsid w:val="005B5E66"/>
    <w:rsid w:val="005B67D8"/>
    <w:rsid w:val="005B739E"/>
    <w:rsid w:val="005C0ABE"/>
    <w:rsid w:val="005C211C"/>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600124"/>
    <w:rsid w:val="00600236"/>
    <w:rsid w:val="00600D60"/>
    <w:rsid w:val="006015C2"/>
    <w:rsid w:val="00601873"/>
    <w:rsid w:val="00601B9A"/>
    <w:rsid w:val="00602790"/>
    <w:rsid w:val="00602CC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1935"/>
    <w:rsid w:val="006235DB"/>
    <w:rsid w:val="00624324"/>
    <w:rsid w:val="00624B1F"/>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E64"/>
    <w:rsid w:val="006A70D2"/>
    <w:rsid w:val="006A7EB1"/>
    <w:rsid w:val="006B021C"/>
    <w:rsid w:val="006B02C9"/>
    <w:rsid w:val="006B06A5"/>
    <w:rsid w:val="006B1901"/>
    <w:rsid w:val="006B1F19"/>
    <w:rsid w:val="006B238B"/>
    <w:rsid w:val="006B384F"/>
    <w:rsid w:val="006B3FB1"/>
    <w:rsid w:val="006B465E"/>
    <w:rsid w:val="006B5CD5"/>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778"/>
    <w:rsid w:val="007170ED"/>
    <w:rsid w:val="00721F08"/>
    <w:rsid w:val="0072252A"/>
    <w:rsid w:val="00722855"/>
    <w:rsid w:val="0072324E"/>
    <w:rsid w:val="00724480"/>
    <w:rsid w:val="007247CA"/>
    <w:rsid w:val="00725D24"/>
    <w:rsid w:val="00727286"/>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9AB"/>
    <w:rsid w:val="00746157"/>
    <w:rsid w:val="0074681F"/>
    <w:rsid w:val="007503CB"/>
    <w:rsid w:val="00751FCD"/>
    <w:rsid w:val="00752CF4"/>
    <w:rsid w:val="00753AA2"/>
    <w:rsid w:val="00755818"/>
    <w:rsid w:val="007600EC"/>
    <w:rsid w:val="00760745"/>
    <w:rsid w:val="007619AB"/>
    <w:rsid w:val="00763D32"/>
    <w:rsid w:val="00763DBD"/>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41B4"/>
    <w:rsid w:val="007A4C9D"/>
    <w:rsid w:val="007B01A8"/>
    <w:rsid w:val="007B034E"/>
    <w:rsid w:val="007B0E35"/>
    <w:rsid w:val="007B1ED6"/>
    <w:rsid w:val="007B28B6"/>
    <w:rsid w:val="007B2A40"/>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591"/>
    <w:rsid w:val="0083523E"/>
    <w:rsid w:val="00835301"/>
    <w:rsid w:val="008355CE"/>
    <w:rsid w:val="00836815"/>
    <w:rsid w:val="008377D8"/>
    <w:rsid w:val="008406AA"/>
    <w:rsid w:val="0084136C"/>
    <w:rsid w:val="00844C35"/>
    <w:rsid w:val="00844FD4"/>
    <w:rsid w:val="008462AF"/>
    <w:rsid w:val="00847919"/>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B9E"/>
    <w:rsid w:val="008C7ED0"/>
    <w:rsid w:val="008D1028"/>
    <w:rsid w:val="008D218D"/>
    <w:rsid w:val="008D2974"/>
    <w:rsid w:val="008D3E82"/>
    <w:rsid w:val="008D412A"/>
    <w:rsid w:val="008D5683"/>
    <w:rsid w:val="008D5FE3"/>
    <w:rsid w:val="008D6854"/>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30C40"/>
    <w:rsid w:val="0093189F"/>
    <w:rsid w:val="00931BFE"/>
    <w:rsid w:val="00932944"/>
    <w:rsid w:val="0093326A"/>
    <w:rsid w:val="00935C7B"/>
    <w:rsid w:val="00935E7D"/>
    <w:rsid w:val="00936F42"/>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622B"/>
    <w:rsid w:val="009B1D6F"/>
    <w:rsid w:val="009B2E22"/>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4FF4"/>
    <w:rsid w:val="00A06334"/>
    <w:rsid w:val="00A0717B"/>
    <w:rsid w:val="00A07259"/>
    <w:rsid w:val="00A10965"/>
    <w:rsid w:val="00A10D35"/>
    <w:rsid w:val="00A11BE3"/>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39C0"/>
    <w:rsid w:val="00A34DC5"/>
    <w:rsid w:val="00A37FD5"/>
    <w:rsid w:val="00A42136"/>
    <w:rsid w:val="00A42DA4"/>
    <w:rsid w:val="00A4407B"/>
    <w:rsid w:val="00A44EA5"/>
    <w:rsid w:val="00A4566A"/>
    <w:rsid w:val="00A460B0"/>
    <w:rsid w:val="00A46A5B"/>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1AF4"/>
    <w:rsid w:val="00A824BD"/>
    <w:rsid w:val="00A831AD"/>
    <w:rsid w:val="00A831B3"/>
    <w:rsid w:val="00A83E65"/>
    <w:rsid w:val="00A845E9"/>
    <w:rsid w:val="00A855D0"/>
    <w:rsid w:val="00A8690E"/>
    <w:rsid w:val="00A90A60"/>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9CA"/>
    <w:rsid w:val="00AB1ABF"/>
    <w:rsid w:val="00AB1D4A"/>
    <w:rsid w:val="00AB2AC3"/>
    <w:rsid w:val="00AB3019"/>
    <w:rsid w:val="00AB3671"/>
    <w:rsid w:val="00AB3DD5"/>
    <w:rsid w:val="00AB46D7"/>
    <w:rsid w:val="00AB4EE1"/>
    <w:rsid w:val="00AB4F2E"/>
    <w:rsid w:val="00AB6E29"/>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B49"/>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3E"/>
    <w:rsid w:val="00BB7918"/>
    <w:rsid w:val="00BC0147"/>
    <w:rsid w:val="00BC2AB8"/>
    <w:rsid w:val="00BC2B8B"/>
    <w:rsid w:val="00BC2FD9"/>
    <w:rsid w:val="00BC32CC"/>
    <w:rsid w:val="00BC35CE"/>
    <w:rsid w:val="00BC3F8F"/>
    <w:rsid w:val="00BC5679"/>
    <w:rsid w:val="00BC57FF"/>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5F9"/>
    <w:rsid w:val="00C22568"/>
    <w:rsid w:val="00C22AFF"/>
    <w:rsid w:val="00C235ED"/>
    <w:rsid w:val="00C245CC"/>
    <w:rsid w:val="00C26999"/>
    <w:rsid w:val="00C26B71"/>
    <w:rsid w:val="00C26D06"/>
    <w:rsid w:val="00C26F1F"/>
    <w:rsid w:val="00C27421"/>
    <w:rsid w:val="00C32113"/>
    <w:rsid w:val="00C33190"/>
    <w:rsid w:val="00C339DB"/>
    <w:rsid w:val="00C339DE"/>
    <w:rsid w:val="00C347BF"/>
    <w:rsid w:val="00C35337"/>
    <w:rsid w:val="00C37C5F"/>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25AE"/>
    <w:rsid w:val="00C64794"/>
    <w:rsid w:val="00C710E2"/>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3064"/>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E43"/>
    <w:rsid w:val="00D95F10"/>
    <w:rsid w:val="00D960F6"/>
    <w:rsid w:val="00D96BCA"/>
    <w:rsid w:val="00DA000A"/>
    <w:rsid w:val="00DA15D5"/>
    <w:rsid w:val="00DA2419"/>
    <w:rsid w:val="00DA26EF"/>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FEC"/>
    <w:rsid w:val="00E71522"/>
    <w:rsid w:val="00E71B82"/>
    <w:rsid w:val="00E72B2D"/>
    <w:rsid w:val="00E741F3"/>
    <w:rsid w:val="00E74FD1"/>
    <w:rsid w:val="00E75AA0"/>
    <w:rsid w:val="00E77230"/>
    <w:rsid w:val="00E80196"/>
    <w:rsid w:val="00E80EFD"/>
    <w:rsid w:val="00E811F1"/>
    <w:rsid w:val="00E82267"/>
    <w:rsid w:val="00E83D62"/>
    <w:rsid w:val="00E84F1F"/>
    <w:rsid w:val="00E85BBB"/>
    <w:rsid w:val="00E85EE0"/>
    <w:rsid w:val="00E87A1C"/>
    <w:rsid w:val="00E9005F"/>
    <w:rsid w:val="00E9068A"/>
    <w:rsid w:val="00E9167C"/>
    <w:rsid w:val="00E93488"/>
    <w:rsid w:val="00E94D17"/>
    <w:rsid w:val="00E95F26"/>
    <w:rsid w:val="00E968A7"/>
    <w:rsid w:val="00E9690D"/>
    <w:rsid w:val="00E96A23"/>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D57"/>
    <w:rsid w:val="00F75048"/>
    <w:rsid w:val="00F757F9"/>
    <w:rsid w:val="00F75E07"/>
    <w:rsid w:val="00F770D9"/>
    <w:rsid w:val="00F77A02"/>
    <w:rsid w:val="00F77F3E"/>
    <w:rsid w:val="00F80555"/>
    <w:rsid w:val="00F80733"/>
    <w:rsid w:val="00F80858"/>
    <w:rsid w:val="00F810AF"/>
    <w:rsid w:val="00F82166"/>
    <w:rsid w:val="00F828A7"/>
    <w:rsid w:val="00F83755"/>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FD8"/>
    <w:rsid w:val="00FB2F32"/>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6087"/>
    <w:rsid w:val="00FE6D9A"/>
    <w:rsid w:val="00FE7F04"/>
    <w:rsid w:val="00FF11D5"/>
    <w:rsid w:val="00FF2BEE"/>
    <w:rsid w:val="00FF2D2B"/>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2612</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2017-07-28T15:28:00Z</cp:lastPrinted>
  <dcterms:created xsi:type="dcterms:W3CDTF">2017-08-02T16:56:00Z</dcterms:created>
  <dcterms:modified xsi:type="dcterms:W3CDTF">2017-09-25T14:11:00Z</dcterms:modified>
</cp:coreProperties>
</file>