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21AB" w:rsidRPr="000F21AB" w:rsidRDefault="000F21AB" w:rsidP="000F21A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bookmarkEnd w:id="0"/>
      <w:r w:rsidRPr="000F21AB">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0F21AB">
        <w:rPr>
          <w:rFonts w:ascii="Calibri" w:eastAsia="Calibri" w:hAnsi="Calibri" w:cs="Calibri"/>
          <w:color w:val="FF0000"/>
          <w:sz w:val="16"/>
          <w:szCs w:val="16"/>
          <w:lang w:val="es-CO" w:eastAsia="fr-FR"/>
        </w:rPr>
        <w:t xml:space="preserve">      El contenido total y fiel de la decisión debe ser verificado en la Secretaría de esta Sala.</w:t>
      </w:r>
    </w:p>
    <w:p w:rsidR="000F21AB" w:rsidRPr="000F21AB" w:rsidRDefault="000F21AB" w:rsidP="000F21AB">
      <w:pPr>
        <w:shd w:val="clear" w:color="auto" w:fill="FFFFFF"/>
        <w:ind w:left="1843" w:hanging="1843"/>
        <w:jc w:val="both"/>
        <w:rPr>
          <w:rFonts w:ascii="Calibri" w:hAnsi="Calibri" w:cs="Calibri"/>
          <w:color w:val="222222"/>
          <w:sz w:val="18"/>
          <w:szCs w:val="18"/>
          <w:lang w:val="es-CO" w:eastAsia="fr-FR"/>
        </w:rPr>
      </w:pPr>
      <w:r w:rsidRPr="000F21AB">
        <w:rPr>
          <w:rFonts w:ascii="Calibri" w:hAnsi="Calibri" w:cs="Calibri"/>
          <w:color w:val="222222"/>
          <w:sz w:val="18"/>
          <w:szCs w:val="18"/>
          <w:lang w:val="es-CO" w:eastAsia="fr-FR"/>
        </w:rPr>
        <w:t>Providencia:</w:t>
      </w:r>
      <w:r w:rsidRPr="000F21AB">
        <w:rPr>
          <w:rFonts w:ascii="Calibri" w:hAnsi="Calibri" w:cs="Calibri"/>
          <w:color w:val="222222"/>
          <w:sz w:val="18"/>
          <w:szCs w:val="18"/>
          <w:lang w:val="es-CO" w:eastAsia="fr-FR"/>
        </w:rPr>
        <w:tab/>
        <w:t>Sentencia  – 2ª instancia – 24 de julio de 2017</w:t>
      </w:r>
    </w:p>
    <w:p w:rsidR="000F21AB" w:rsidRPr="000F21AB" w:rsidRDefault="000F21AB" w:rsidP="000F21AB">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0F21AB">
        <w:rPr>
          <w:rFonts w:ascii="Calibri" w:eastAsia="Calibri" w:hAnsi="Calibri" w:cs="Calibri"/>
          <w:color w:val="222222"/>
          <w:sz w:val="18"/>
          <w:szCs w:val="18"/>
          <w:lang w:val="es-CO" w:eastAsia="fr-FR"/>
        </w:rPr>
        <w:t>Proceso:    </w:t>
      </w:r>
      <w:r w:rsidRPr="000F21AB">
        <w:rPr>
          <w:rFonts w:ascii="Calibri" w:eastAsia="Calibri" w:hAnsi="Calibri" w:cs="Calibri"/>
          <w:color w:val="222222"/>
          <w:sz w:val="18"/>
          <w:szCs w:val="18"/>
          <w:lang w:val="es-CO" w:eastAsia="fr-FR"/>
        </w:rPr>
        <w:tab/>
      </w:r>
      <w:r w:rsidRPr="000F21AB">
        <w:rPr>
          <w:rFonts w:ascii="Calibri" w:eastAsia="Calibri" w:hAnsi="Calibri" w:cs="Calibri"/>
          <w:color w:val="222222"/>
          <w:spacing w:val="-6"/>
          <w:sz w:val="18"/>
          <w:szCs w:val="18"/>
          <w:lang w:val="es-CO" w:eastAsia="fr-FR"/>
        </w:rPr>
        <w:t>Acción de Tutela – Confirma amparo</w:t>
      </w:r>
    </w:p>
    <w:p w:rsidR="000F21AB" w:rsidRPr="000F21AB" w:rsidRDefault="000F21AB" w:rsidP="000F21AB">
      <w:pPr>
        <w:shd w:val="clear" w:color="auto" w:fill="FFFFFF"/>
        <w:tabs>
          <w:tab w:val="left" w:pos="1843"/>
          <w:tab w:val="left" w:pos="4755"/>
        </w:tabs>
        <w:ind w:left="1843" w:hanging="1843"/>
        <w:jc w:val="both"/>
        <w:rPr>
          <w:rFonts w:ascii="Calibri" w:eastAsia="Calibri" w:hAnsi="Calibri" w:cs="Calibri"/>
          <w:bCs/>
          <w:spacing w:val="-6"/>
          <w:sz w:val="18"/>
          <w:szCs w:val="18"/>
          <w:lang w:val="es-CO" w:eastAsia="en-US"/>
        </w:rPr>
      </w:pPr>
      <w:r w:rsidRPr="000F21AB">
        <w:rPr>
          <w:rFonts w:ascii="Calibri" w:eastAsia="Calibri" w:hAnsi="Calibri" w:cs="Calibri"/>
          <w:color w:val="222222"/>
          <w:sz w:val="18"/>
          <w:szCs w:val="18"/>
          <w:lang w:val="es-CO" w:eastAsia="fr-FR"/>
        </w:rPr>
        <w:t>Radicación Nro. :</w:t>
      </w:r>
      <w:r w:rsidRPr="000F21AB">
        <w:rPr>
          <w:rFonts w:ascii="Calibri" w:eastAsia="Calibri" w:hAnsi="Calibri" w:cs="Calibri"/>
          <w:color w:val="222222"/>
          <w:sz w:val="18"/>
          <w:szCs w:val="18"/>
          <w:lang w:val="es-CO" w:eastAsia="fr-FR"/>
        </w:rPr>
        <w:tab/>
      </w:r>
      <w:r w:rsidRPr="000F21AB">
        <w:rPr>
          <w:rFonts w:ascii="Calibri" w:eastAsia="Calibri" w:hAnsi="Calibri" w:cs="Calibri"/>
          <w:bCs/>
          <w:spacing w:val="-6"/>
          <w:sz w:val="18"/>
          <w:szCs w:val="18"/>
          <w:lang w:eastAsia="en-US"/>
        </w:rPr>
        <w:t>66001-31-09-006-2017-00048-01</w:t>
      </w:r>
    </w:p>
    <w:p w:rsidR="000F21AB" w:rsidRPr="000F21AB" w:rsidRDefault="000F21AB" w:rsidP="000F21A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F21AB">
        <w:rPr>
          <w:rFonts w:ascii="Calibri" w:eastAsia="Calibri" w:hAnsi="Calibri" w:cs="Calibri"/>
          <w:bCs/>
          <w:iCs/>
          <w:color w:val="222222"/>
          <w:sz w:val="18"/>
          <w:szCs w:val="18"/>
          <w:lang w:eastAsia="fr-FR"/>
        </w:rPr>
        <w:t xml:space="preserve">Accionante: </w:t>
      </w:r>
      <w:r w:rsidRPr="000F21AB">
        <w:rPr>
          <w:rFonts w:ascii="Calibri" w:eastAsia="Calibri" w:hAnsi="Calibri" w:cs="Calibri"/>
          <w:bCs/>
          <w:iCs/>
          <w:color w:val="222222"/>
          <w:sz w:val="18"/>
          <w:szCs w:val="18"/>
          <w:lang w:eastAsia="fr-FR"/>
        </w:rPr>
        <w:tab/>
      </w:r>
      <w:r w:rsidRPr="000F21AB">
        <w:rPr>
          <w:rFonts w:ascii="Calibri" w:eastAsia="Calibri" w:hAnsi="Calibri" w:cs="Calibri"/>
          <w:bCs/>
          <w:iCs/>
          <w:color w:val="222222"/>
          <w:sz w:val="18"/>
          <w:szCs w:val="18"/>
          <w:lang w:val="es-CO" w:eastAsia="fr-FR"/>
        </w:rPr>
        <w:t>CARLOS TULIO MURILLO LÓPEZ</w:t>
      </w:r>
    </w:p>
    <w:p w:rsidR="000F21AB" w:rsidRPr="000F21AB" w:rsidRDefault="000F21AB" w:rsidP="000F21A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F21AB">
        <w:rPr>
          <w:rFonts w:ascii="Calibri" w:eastAsia="Calibri" w:hAnsi="Calibri" w:cs="Calibri"/>
          <w:color w:val="222222"/>
          <w:sz w:val="18"/>
          <w:szCs w:val="18"/>
          <w:lang w:val="es-CO" w:eastAsia="fr-FR"/>
        </w:rPr>
        <w:t>Accionado:</w:t>
      </w:r>
      <w:r w:rsidRPr="000F21AB">
        <w:rPr>
          <w:rFonts w:ascii="Calibri" w:eastAsia="Calibri" w:hAnsi="Calibri" w:cs="Calibri"/>
          <w:color w:val="222222"/>
          <w:sz w:val="18"/>
          <w:szCs w:val="18"/>
          <w:lang w:val="es-CO" w:eastAsia="fr-FR"/>
        </w:rPr>
        <w:tab/>
      </w:r>
      <w:r w:rsidRPr="000F21AB">
        <w:rPr>
          <w:rFonts w:ascii="Calibri" w:eastAsia="Calibri" w:hAnsi="Calibri" w:cs="Calibri"/>
          <w:bCs/>
          <w:iCs/>
          <w:color w:val="222222"/>
          <w:sz w:val="18"/>
          <w:szCs w:val="18"/>
          <w:lang w:val="es-MX" w:eastAsia="fr-FR"/>
        </w:rPr>
        <w:t>COLPENSIONES</w:t>
      </w:r>
    </w:p>
    <w:p w:rsidR="000F21AB" w:rsidRPr="000F21AB" w:rsidRDefault="000F21AB" w:rsidP="000F21AB">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0F21AB">
        <w:rPr>
          <w:rFonts w:ascii="Calibri" w:eastAsia="Calibri" w:hAnsi="Calibri" w:cs="Calibri"/>
          <w:color w:val="222222"/>
          <w:sz w:val="18"/>
          <w:szCs w:val="18"/>
          <w:lang w:val="es-CO" w:eastAsia="fr-FR"/>
        </w:rPr>
        <w:t>Magistrado Ponente: </w:t>
      </w:r>
      <w:r w:rsidRPr="000F21AB">
        <w:rPr>
          <w:rFonts w:ascii="Calibri" w:eastAsia="Calibri" w:hAnsi="Calibri" w:cs="Calibri"/>
          <w:color w:val="222222"/>
          <w:sz w:val="18"/>
          <w:szCs w:val="18"/>
          <w:lang w:val="es-CO" w:eastAsia="fr-FR"/>
        </w:rPr>
        <w:tab/>
      </w:r>
      <w:r w:rsidRPr="000F21AB">
        <w:rPr>
          <w:rFonts w:ascii="Calibri" w:eastAsia="Calibri" w:hAnsi="Calibri" w:cs="Calibri"/>
          <w:bCs/>
          <w:iCs/>
          <w:color w:val="222222"/>
          <w:sz w:val="18"/>
          <w:szCs w:val="18"/>
          <w:lang w:eastAsia="fr-FR"/>
        </w:rPr>
        <w:t xml:space="preserve">MANUEL </w:t>
      </w:r>
      <w:proofErr w:type="spellStart"/>
      <w:r w:rsidRPr="000F21AB">
        <w:rPr>
          <w:rFonts w:ascii="Calibri" w:eastAsia="Calibri" w:hAnsi="Calibri" w:cs="Calibri"/>
          <w:bCs/>
          <w:iCs/>
          <w:color w:val="222222"/>
          <w:sz w:val="18"/>
          <w:szCs w:val="18"/>
          <w:lang w:eastAsia="fr-FR"/>
        </w:rPr>
        <w:t>YARZAGARAY</w:t>
      </w:r>
      <w:proofErr w:type="spellEnd"/>
      <w:r w:rsidRPr="000F21AB">
        <w:rPr>
          <w:rFonts w:ascii="Calibri" w:eastAsia="Calibri" w:hAnsi="Calibri" w:cs="Calibri"/>
          <w:bCs/>
          <w:iCs/>
          <w:color w:val="222222"/>
          <w:sz w:val="18"/>
          <w:szCs w:val="18"/>
          <w:lang w:eastAsia="fr-FR"/>
        </w:rPr>
        <w:t xml:space="preserve"> BANDERA</w:t>
      </w:r>
    </w:p>
    <w:p w:rsidR="000F21AB" w:rsidRPr="000F21AB" w:rsidRDefault="000F21AB" w:rsidP="000F21AB">
      <w:pPr>
        <w:shd w:val="clear" w:color="auto" w:fill="FFFFFF"/>
        <w:tabs>
          <w:tab w:val="left" w:pos="1843"/>
          <w:tab w:val="left" w:pos="4755"/>
        </w:tabs>
        <w:ind w:left="1843" w:hanging="1843"/>
        <w:jc w:val="both"/>
        <w:rPr>
          <w:rFonts w:eastAsia="Calibri"/>
          <w:sz w:val="16"/>
          <w:szCs w:val="16"/>
          <w:lang w:val="es-CO" w:eastAsia="fr-FR"/>
        </w:rPr>
      </w:pPr>
    </w:p>
    <w:p w:rsidR="000F21AB" w:rsidRPr="000F21AB" w:rsidRDefault="000F21AB" w:rsidP="000F21AB">
      <w:pPr>
        <w:tabs>
          <w:tab w:val="left" w:pos="1843"/>
          <w:tab w:val="left" w:pos="2432"/>
        </w:tabs>
        <w:spacing w:after="200"/>
        <w:jc w:val="both"/>
        <w:rPr>
          <w:rFonts w:ascii="Calibri" w:eastAsia="Calibri" w:hAnsi="Calibri" w:cs="Calibri"/>
          <w:bCs/>
          <w:iCs/>
          <w:color w:val="222222"/>
          <w:sz w:val="18"/>
          <w:szCs w:val="18"/>
          <w:lang w:val="es-ES_tradnl" w:eastAsia="fr-FR"/>
        </w:rPr>
      </w:pPr>
      <w:r w:rsidRPr="000F21AB">
        <w:rPr>
          <w:rFonts w:ascii="Calibri" w:eastAsia="Calibri" w:hAnsi="Calibri" w:cs="Calibri"/>
          <w:b/>
          <w:bCs/>
          <w:iCs/>
          <w:color w:val="222222"/>
          <w:sz w:val="18"/>
          <w:szCs w:val="18"/>
          <w:lang w:val="es-CO" w:eastAsia="fr-FR"/>
        </w:rPr>
        <w:t xml:space="preserve">Temas: </w:t>
      </w:r>
      <w:r w:rsidRPr="000F21AB">
        <w:rPr>
          <w:rFonts w:ascii="Calibri" w:eastAsia="Calibri" w:hAnsi="Calibri" w:cs="Calibri"/>
          <w:b/>
          <w:bCs/>
          <w:iCs/>
          <w:color w:val="222222"/>
          <w:sz w:val="18"/>
          <w:szCs w:val="18"/>
          <w:lang w:val="es-CO" w:eastAsia="fr-FR"/>
        </w:rPr>
        <w:tab/>
        <w:t>DERECHOS A LA SEGURIDAD SOCIAL Y AL MÍNIMO VITAL / PRINCIPIO DE CONFIANZA LEGÍTIMA / INCLUSIÓN EN NÓMINA DE PENSIONADOS.</w:t>
      </w:r>
      <w:r w:rsidRPr="000F21AB">
        <w:rPr>
          <w:rFonts w:ascii="Calibri" w:eastAsia="Calibri" w:hAnsi="Calibri" w:cs="Calibri"/>
          <w:bCs/>
          <w:iCs/>
          <w:color w:val="222222"/>
          <w:sz w:val="18"/>
          <w:szCs w:val="18"/>
          <w:lang w:val="es-CO" w:eastAsia="fr-FR"/>
        </w:rPr>
        <w:t xml:space="preserve"> </w:t>
      </w:r>
      <w:r w:rsidRPr="000F21AB">
        <w:rPr>
          <w:rFonts w:ascii="Calibri" w:eastAsia="Calibri" w:hAnsi="Calibri" w:cs="Calibri"/>
          <w:bCs/>
          <w:iCs/>
          <w:color w:val="222222"/>
          <w:sz w:val="18"/>
          <w:szCs w:val="18"/>
          <w:lang w:eastAsia="fr-FR"/>
        </w:rPr>
        <w:t>[L]</w:t>
      </w:r>
      <w:r w:rsidRPr="000F21AB">
        <w:rPr>
          <w:rFonts w:ascii="Calibri" w:eastAsia="Calibri" w:hAnsi="Calibri" w:cs="Calibri"/>
          <w:bCs/>
          <w:iCs/>
          <w:color w:val="222222"/>
          <w:sz w:val="18"/>
          <w:szCs w:val="18"/>
          <w:lang w:val="es-ES_tradnl" w:eastAsia="fr-FR"/>
        </w:rPr>
        <w:t xml:space="preserve">a Resolución </w:t>
      </w:r>
      <w:proofErr w:type="spellStart"/>
      <w:r w:rsidRPr="000F21AB">
        <w:rPr>
          <w:rFonts w:ascii="Calibri" w:eastAsia="Calibri" w:hAnsi="Calibri" w:cs="Calibri"/>
          <w:bCs/>
          <w:iCs/>
          <w:color w:val="222222"/>
          <w:sz w:val="18"/>
          <w:szCs w:val="18"/>
          <w:lang w:val="es-ES_tradnl" w:eastAsia="fr-FR"/>
        </w:rPr>
        <w:t>GNR</w:t>
      </w:r>
      <w:proofErr w:type="spellEnd"/>
      <w:r w:rsidRPr="000F21AB">
        <w:rPr>
          <w:rFonts w:ascii="Calibri" w:eastAsia="Calibri" w:hAnsi="Calibri" w:cs="Calibri"/>
          <w:bCs/>
          <w:iCs/>
          <w:color w:val="222222"/>
          <w:sz w:val="18"/>
          <w:szCs w:val="18"/>
          <w:lang w:val="es-ES_tradnl" w:eastAsia="fr-FR"/>
        </w:rPr>
        <w:t xml:space="preserve"> 45935 del 13 de febrero de 2017 cobró firmeza al quedar ejecutoriada, y con dicho acto administrativo se había creado una situación concreta en favor del accionante, con la consolidación del reconocimiento a su derecho pensional, creando en la administradora de pensiones la obligación de respetar su propio acto, lo que se traduce en su imposibilidad de modificar tal decisión, sin la respectiva autorización del señor Carlos Tulio. Ello guarda su explicación en los principios de confianza legítima, buena fe y respeto del acto propio, bajo los cuales se entiende que las autoridades públicas no pueden entrar a alterar de un momento a otro sus relaciones con los asociados, más aún cuando de manera previa le han dado a entender al administrado que en su caso existe una cierta estabilidad que lo ampara y que por tanto esa condición no tiene vocación de cambiar. (…) [L]a Sala encuentra inadmisibles las explicaciones dadas por </w:t>
      </w:r>
      <w:proofErr w:type="spellStart"/>
      <w:r w:rsidRPr="000F21AB">
        <w:rPr>
          <w:rFonts w:ascii="Calibri" w:eastAsia="Calibri" w:hAnsi="Calibri" w:cs="Calibri"/>
          <w:bCs/>
          <w:iCs/>
          <w:color w:val="222222"/>
          <w:sz w:val="18"/>
          <w:szCs w:val="18"/>
          <w:lang w:val="es-ES_tradnl" w:eastAsia="fr-FR"/>
        </w:rPr>
        <w:t>Colpensiones</w:t>
      </w:r>
      <w:proofErr w:type="spellEnd"/>
      <w:r w:rsidRPr="000F21AB">
        <w:rPr>
          <w:rFonts w:ascii="Calibri" w:eastAsia="Calibri" w:hAnsi="Calibri" w:cs="Calibri"/>
          <w:bCs/>
          <w:iCs/>
          <w:color w:val="222222"/>
          <w:sz w:val="18"/>
          <w:szCs w:val="18"/>
          <w:lang w:val="es-ES_tradnl" w:eastAsia="fr-FR"/>
        </w:rPr>
        <w:t xml:space="preserve">, pues no se encuentra acreditada la necesidad de haber expedido un nuevo acto administrativo, que más bien parece ser usado como una excusa para ampliar los plazos ya establecidos para la inclusión en la nómina de pensionados al señor Carlos Tulio, sometiéndolo a una nueva espera de la cual además ya no puede presumir una seguridad jurídica, dado que en igual forma, la entidad pudiera volver a hacer una modificación, sin que medie para ello una explicación que resulte entendible. Tornándose en un acto administrativo de dudosa legalidad.    </w:t>
      </w: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C5082D" w:rsidRPr="00CC0953" w:rsidRDefault="00AE5B27" w:rsidP="005A0C3E">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89D919" wp14:editId="4F5A7C75">
            <wp:extent cx="581025" cy="581025"/>
            <wp:effectExtent l="0" t="0" r="9525" b="952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C5082D" w:rsidRPr="000D4C26" w:rsidRDefault="00C5082D" w:rsidP="000F21AB">
      <w:pPr>
        <w:jc w:val="center"/>
        <w:rPr>
          <w:rFonts w:ascii="Verdana" w:hAnsi="Verdana"/>
          <w:b/>
          <w:sz w:val="22"/>
          <w:lang w:eastAsia="en-US"/>
        </w:rPr>
      </w:pPr>
    </w:p>
    <w:p w:rsidR="00C5082D" w:rsidRPr="00CC0953" w:rsidRDefault="00C5082D" w:rsidP="00C5082D">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0F21AB" w:rsidRDefault="000F21AB" w:rsidP="00C5082D">
      <w:pPr>
        <w:suppressAutoHyphens/>
        <w:spacing w:line="312" w:lineRule="auto"/>
        <w:jc w:val="center"/>
        <w:rPr>
          <w:rFonts w:ascii="Verdana" w:hAnsi="Verdana" w:cs="Arial"/>
          <w:b/>
          <w:bCs/>
          <w:spacing w:val="-4"/>
          <w:sz w:val="26"/>
          <w:szCs w:val="26"/>
        </w:rPr>
      </w:pPr>
    </w:p>
    <w:p w:rsidR="00C5082D" w:rsidRPr="00B21237" w:rsidRDefault="00C5082D" w:rsidP="00C5082D">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0F21AB" w:rsidRDefault="000F21AB" w:rsidP="00C5082D">
      <w:pPr>
        <w:spacing w:line="276" w:lineRule="auto"/>
        <w:jc w:val="center"/>
        <w:rPr>
          <w:rFonts w:ascii="Verdana" w:hAnsi="Verdana" w:cs="Arial"/>
          <w:spacing w:val="-3"/>
          <w:sz w:val="26"/>
          <w:szCs w:val="26"/>
          <w:lang w:eastAsia="en-US"/>
        </w:rPr>
      </w:pPr>
    </w:p>
    <w:p w:rsidR="00C5082D" w:rsidRPr="00C5082D" w:rsidRDefault="00C5082D" w:rsidP="00C5082D">
      <w:pPr>
        <w:spacing w:line="276" w:lineRule="auto"/>
        <w:jc w:val="center"/>
        <w:rPr>
          <w:rFonts w:ascii="Verdana" w:hAnsi="Verdana" w:cs="Arial"/>
          <w:b/>
          <w:bCs/>
          <w:sz w:val="26"/>
          <w:szCs w:val="26"/>
          <w:lang w:eastAsia="en-US"/>
        </w:rPr>
      </w:pPr>
      <w:r w:rsidRPr="00C5082D">
        <w:rPr>
          <w:rFonts w:ascii="Verdana" w:hAnsi="Verdana" w:cs="Arial"/>
          <w:spacing w:val="-3"/>
          <w:sz w:val="26"/>
          <w:szCs w:val="26"/>
          <w:lang w:eastAsia="en-US"/>
        </w:rPr>
        <w:t>Aprobado por Acta No.</w:t>
      </w:r>
      <w:r w:rsidR="00EC70F1">
        <w:rPr>
          <w:rFonts w:ascii="Verdana" w:hAnsi="Verdana" w:cs="Arial"/>
          <w:spacing w:val="-3"/>
          <w:sz w:val="26"/>
          <w:szCs w:val="26"/>
          <w:lang w:eastAsia="en-US"/>
        </w:rPr>
        <w:t xml:space="preserve"> 720 del 24</w:t>
      </w:r>
      <w:r w:rsidR="007D6D1B">
        <w:rPr>
          <w:rFonts w:ascii="Verdana" w:hAnsi="Verdana" w:cs="Arial"/>
          <w:spacing w:val="-3"/>
          <w:sz w:val="26"/>
          <w:szCs w:val="26"/>
          <w:lang w:eastAsia="en-US"/>
        </w:rPr>
        <w:t xml:space="preserve"> de jul</w:t>
      </w:r>
      <w:r w:rsidRPr="00C5082D">
        <w:rPr>
          <w:rFonts w:ascii="Verdana" w:hAnsi="Verdana" w:cs="Arial"/>
          <w:spacing w:val="-3"/>
          <w:sz w:val="26"/>
          <w:szCs w:val="26"/>
          <w:lang w:eastAsia="en-US"/>
        </w:rPr>
        <w:t>io de 2017. H:</w:t>
      </w:r>
      <w:r w:rsidR="00EC70F1">
        <w:rPr>
          <w:rFonts w:ascii="Verdana" w:hAnsi="Verdana" w:cs="Arial"/>
          <w:spacing w:val="-3"/>
          <w:sz w:val="26"/>
          <w:szCs w:val="26"/>
          <w:lang w:eastAsia="en-US"/>
        </w:rPr>
        <w:t xml:space="preserve"> 3:40</w:t>
      </w:r>
      <w:r w:rsidR="00672316">
        <w:rPr>
          <w:rFonts w:ascii="Verdana" w:hAnsi="Verdana" w:cs="Arial"/>
          <w:spacing w:val="-3"/>
          <w:sz w:val="26"/>
          <w:szCs w:val="26"/>
          <w:lang w:eastAsia="en-US"/>
        </w:rPr>
        <w:t xml:space="preserve"> p.m.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tbl>
      <w:tblPr>
        <w:tblpPr w:leftFromText="141" w:rightFromText="141" w:vertAnchor="text" w:horzAnchor="margin" w:tblpXSpec="center" w:tblpY="260"/>
        <w:tblW w:w="7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557"/>
      </w:tblGrid>
      <w:tr w:rsidR="000F21AB" w:rsidRPr="004A299D" w:rsidTr="000F21AB">
        <w:trPr>
          <w:trHeight w:val="71"/>
        </w:trPr>
        <w:tc>
          <w:tcPr>
            <w:tcW w:w="1668"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Radicación:</w:t>
            </w:r>
          </w:p>
        </w:tc>
        <w:tc>
          <w:tcPr>
            <w:tcW w:w="5557"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66001-31-</w:t>
            </w:r>
            <w:r>
              <w:rPr>
                <w:rFonts w:ascii="Corbel" w:hAnsi="Corbel" w:cs="Arial"/>
                <w:bCs/>
              </w:rPr>
              <w:t>09</w:t>
            </w:r>
            <w:r w:rsidRPr="005A0C3E">
              <w:rPr>
                <w:rFonts w:ascii="Corbel" w:hAnsi="Corbel" w:cs="Arial"/>
                <w:bCs/>
              </w:rPr>
              <w:t>-00</w:t>
            </w:r>
            <w:r>
              <w:rPr>
                <w:rFonts w:ascii="Corbel" w:hAnsi="Corbel" w:cs="Arial"/>
                <w:bCs/>
              </w:rPr>
              <w:t>6</w:t>
            </w:r>
            <w:r w:rsidRPr="005A0C3E">
              <w:rPr>
                <w:rFonts w:ascii="Corbel" w:hAnsi="Corbel" w:cs="Arial"/>
                <w:bCs/>
              </w:rPr>
              <w:t>-2017-000</w:t>
            </w:r>
            <w:r>
              <w:rPr>
                <w:rFonts w:ascii="Corbel" w:hAnsi="Corbel" w:cs="Arial"/>
                <w:bCs/>
              </w:rPr>
              <w:t>48</w:t>
            </w:r>
            <w:r w:rsidRPr="005A0C3E">
              <w:rPr>
                <w:rFonts w:ascii="Corbel" w:hAnsi="Corbel" w:cs="Arial"/>
                <w:bCs/>
              </w:rPr>
              <w:t>-0</w:t>
            </w:r>
            <w:r>
              <w:rPr>
                <w:rFonts w:ascii="Corbel" w:hAnsi="Corbel" w:cs="Arial"/>
                <w:bCs/>
              </w:rPr>
              <w:t>1</w:t>
            </w:r>
          </w:p>
        </w:tc>
      </w:tr>
      <w:tr w:rsidR="000F21AB" w:rsidRPr="004A299D" w:rsidTr="000F21AB">
        <w:trPr>
          <w:trHeight w:val="275"/>
        </w:trPr>
        <w:tc>
          <w:tcPr>
            <w:tcW w:w="1668"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 xml:space="preserve">Accionante:   </w:t>
            </w:r>
          </w:p>
        </w:tc>
        <w:tc>
          <w:tcPr>
            <w:tcW w:w="5557" w:type="dxa"/>
            <w:shd w:val="clear" w:color="auto" w:fill="auto"/>
          </w:tcPr>
          <w:p w:rsidR="000F21AB" w:rsidRDefault="000F21AB" w:rsidP="000F21AB">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Dr</w:t>
            </w:r>
            <w:r w:rsidRPr="005A0C3E">
              <w:rPr>
                <w:rFonts w:ascii="Corbel" w:hAnsi="Corbel" w:cs="Arial"/>
                <w:bCs/>
              </w:rPr>
              <w:t xml:space="preserve">. </w:t>
            </w:r>
            <w:r>
              <w:rPr>
                <w:rFonts w:ascii="Corbel" w:hAnsi="Corbel" w:cs="Arial"/>
                <w:bCs/>
              </w:rPr>
              <w:t>Diego Alberto Medina Díaz, apoderado</w:t>
            </w:r>
            <w:r w:rsidRPr="005A0C3E">
              <w:rPr>
                <w:rFonts w:ascii="Corbel" w:hAnsi="Corbel" w:cs="Arial"/>
                <w:bCs/>
              </w:rPr>
              <w:t xml:space="preserve"> judicial de </w:t>
            </w:r>
          </w:p>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Carlos Tulio Murillo López </w:t>
            </w:r>
            <w:r w:rsidRPr="005A0C3E">
              <w:rPr>
                <w:rFonts w:ascii="Corbel" w:hAnsi="Corbel" w:cs="Arial"/>
                <w:bCs/>
              </w:rPr>
              <w:t xml:space="preserve">  </w:t>
            </w:r>
          </w:p>
        </w:tc>
      </w:tr>
      <w:tr w:rsidR="000F21AB" w:rsidRPr="004A299D" w:rsidTr="000F21AB">
        <w:trPr>
          <w:trHeight w:val="280"/>
        </w:trPr>
        <w:tc>
          <w:tcPr>
            <w:tcW w:w="1668"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Accionado:</w:t>
            </w:r>
          </w:p>
        </w:tc>
        <w:tc>
          <w:tcPr>
            <w:tcW w:w="5557"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Cs/>
              </w:rPr>
            </w:pPr>
            <w:proofErr w:type="spellStart"/>
            <w:r w:rsidRPr="005A0C3E">
              <w:rPr>
                <w:rFonts w:ascii="Corbel" w:hAnsi="Corbel" w:cs="Arial"/>
                <w:bCs/>
              </w:rPr>
              <w:t>Colpensiones</w:t>
            </w:r>
            <w:proofErr w:type="spellEnd"/>
            <w:r w:rsidRPr="005A0C3E">
              <w:rPr>
                <w:rFonts w:ascii="Corbel" w:hAnsi="Corbel" w:cs="Arial"/>
                <w:bCs/>
              </w:rPr>
              <w:t xml:space="preserve"> </w:t>
            </w:r>
          </w:p>
        </w:tc>
      </w:tr>
      <w:tr w:rsidR="000F21AB" w:rsidRPr="004A299D" w:rsidTr="000F21AB">
        <w:trPr>
          <w:trHeight w:val="257"/>
        </w:trPr>
        <w:tc>
          <w:tcPr>
            <w:tcW w:w="1668"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Procedencia:</w:t>
            </w:r>
          </w:p>
        </w:tc>
        <w:tc>
          <w:tcPr>
            <w:tcW w:w="5557"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Juzgado </w:t>
            </w:r>
            <w:r>
              <w:rPr>
                <w:rFonts w:ascii="Corbel" w:hAnsi="Corbel" w:cs="Arial"/>
                <w:bCs/>
              </w:rPr>
              <w:t>Sexto</w:t>
            </w:r>
            <w:r w:rsidRPr="005A0C3E">
              <w:rPr>
                <w:rFonts w:ascii="Corbel" w:hAnsi="Corbel" w:cs="Arial"/>
                <w:bCs/>
              </w:rPr>
              <w:t xml:space="preserve"> Penal del Circuito de Pereira</w:t>
            </w:r>
          </w:p>
        </w:tc>
      </w:tr>
      <w:tr w:rsidR="000F21AB" w:rsidRPr="004A299D" w:rsidTr="000F21AB">
        <w:trPr>
          <w:trHeight w:val="257"/>
        </w:trPr>
        <w:tc>
          <w:tcPr>
            <w:tcW w:w="1668"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 xml:space="preserve">Decisión: </w:t>
            </w:r>
          </w:p>
        </w:tc>
        <w:tc>
          <w:tcPr>
            <w:tcW w:w="5557" w:type="dxa"/>
            <w:shd w:val="clear" w:color="auto" w:fill="auto"/>
          </w:tcPr>
          <w:p w:rsidR="000F21AB" w:rsidRPr="005A0C3E" w:rsidRDefault="000F21AB" w:rsidP="000F21AB">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Confirma </w:t>
            </w:r>
          </w:p>
        </w:tc>
      </w:tr>
    </w:tbl>
    <w:p w:rsidR="002C45FD" w:rsidRPr="00186C52" w:rsidRDefault="00F11012" w:rsidP="00943505">
      <w:pPr>
        <w:tabs>
          <w:tab w:val="left" w:pos="2266"/>
          <w:tab w:val="left" w:pos="2549"/>
        </w:tabs>
        <w:suppressAutoHyphens/>
        <w:spacing w:line="283" w:lineRule="auto"/>
        <w:jc w:val="both"/>
        <w:rPr>
          <w:rFonts w:ascii="Verdana" w:hAnsi="Verdana" w:cs="Arial"/>
          <w:spacing w:val="-3"/>
          <w:szCs w:val="26"/>
        </w:rPr>
      </w:pPr>
      <w:r>
        <w:rPr>
          <w:rFonts w:ascii="Verdana" w:hAnsi="Verdana" w:cs="Arial"/>
          <w:spacing w:val="-3"/>
          <w:sz w:val="26"/>
          <w:szCs w:val="26"/>
        </w:rPr>
        <w:t xml:space="preserve"> </w:t>
      </w:r>
    </w:p>
    <w:p w:rsidR="0065401C" w:rsidRPr="00186C52" w:rsidRDefault="0065401C" w:rsidP="006F516C">
      <w:pPr>
        <w:widowControl w:val="0"/>
        <w:autoSpaceDE w:val="0"/>
        <w:autoSpaceDN w:val="0"/>
        <w:adjustRightInd w:val="0"/>
        <w:spacing w:line="283" w:lineRule="auto"/>
        <w:rPr>
          <w:rFonts w:ascii="Verdana" w:hAnsi="Verdana" w:cs="Arial"/>
          <w:b/>
          <w:szCs w:val="26"/>
        </w:rPr>
      </w:pPr>
    </w:p>
    <w:p w:rsidR="00C5082D" w:rsidRPr="00186C52" w:rsidRDefault="00C5082D" w:rsidP="003056C2">
      <w:pPr>
        <w:widowControl w:val="0"/>
        <w:autoSpaceDE w:val="0"/>
        <w:autoSpaceDN w:val="0"/>
        <w:adjustRightInd w:val="0"/>
        <w:spacing w:line="360" w:lineRule="auto"/>
        <w:jc w:val="center"/>
        <w:rPr>
          <w:rFonts w:ascii="Verdana" w:hAnsi="Verdana" w:cs="Arial"/>
          <w:b/>
          <w:szCs w:val="26"/>
        </w:rPr>
      </w:pPr>
    </w:p>
    <w:p w:rsidR="005A0C3E" w:rsidRDefault="005A0C3E" w:rsidP="00186C52">
      <w:pPr>
        <w:widowControl w:val="0"/>
        <w:autoSpaceDE w:val="0"/>
        <w:autoSpaceDN w:val="0"/>
        <w:adjustRightInd w:val="0"/>
        <w:spacing w:line="300" w:lineRule="auto"/>
        <w:jc w:val="center"/>
        <w:rPr>
          <w:rFonts w:ascii="Verdana" w:hAnsi="Verdana" w:cs="Arial"/>
          <w:b/>
          <w:sz w:val="26"/>
          <w:szCs w:val="26"/>
        </w:rPr>
      </w:pPr>
    </w:p>
    <w:p w:rsidR="00A00ECA" w:rsidRDefault="00A00ECA" w:rsidP="003F74BA">
      <w:pPr>
        <w:widowControl w:val="0"/>
        <w:autoSpaceDE w:val="0"/>
        <w:autoSpaceDN w:val="0"/>
        <w:adjustRightInd w:val="0"/>
        <w:spacing w:line="336" w:lineRule="auto"/>
        <w:jc w:val="center"/>
        <w:rPr>
          <w:rFonts w:ascii="Verdana" w:hAnsi="Verdana" w:cs="Arial"/>
          <w:b/>
          <w:sz w:val="26"/>
          <w:szCs w:val="26"/>
        </w:rPr>
      </w:pPr>
    </w:p>
    <w:p w:rsidR="00A00ECA" w:rsidRDefault="00A00ECA" w:rsidP="003F74BA">
      <w:pPr>
        <w:widowControl w:val="0"/>
        <w:autoSpaceDE w:val="0"/>
        <w:autoSpaceDN w:val="0"/>
        <w:adjustRightInd w:val="0"/>
        <w:spacing w:line="336" w:lineRule="auto"/>
        <w:jc w:val="center"/>
        <w:rPr>
          <w:rFonts w:ascii="Verdana" w:hAnsi="Verdana" w:cs="Arial"/>
          <w:b/>
          <w:sz w:val="26"/>
          <w:szCs w:val="26"/>
        </w:rPr>
      </w:pPr>
    </w:p>
    <w:p w:rsidR="00A00ECA" w:rsidRPr="00890054" w:rsidRDefault="00A00ECA" w:rsidP="00A00ECA">
      <w:pPr>
        <w:widowControl w:val="0"/>
        <w:autoSpaceDE w:val="0"/>
        <w:autoSpaceDN w:val="0"/>
        <w:adjustRightInd w:val="0"/>
        <w:jc w:val="center"/>
        <w:rPr>
          <w:rFonts w:ascii="Verdana" w:hAnsi="Verdana" w:cs="Arial"/>
          <w:b/>
          <w:szCs w:val="26"/>
        </w:rPr>
      </w:pPr>
    </w:p>
    <w:p w:rsidR="006D7CCE" w:rsidRPr="00295C83" w:rsidRDefault="006D7CCE" w:rsidP="0041012A">
      <w:pPr>
        <w:widowControl w:val="0"/>
        <w:autoSpaceDE w:val="0"/>
        <w:autoSpaceDN w:val="0"/>
        <w:adjustRightInd w:val="0"/>
        <w:spacing w:line="312" w:lineRule="auto"/>
        <w:jc w:val="center"/>
        <w:rPr>
          <w:rFonts w:ascii="Verdana" w:hAnsi="Verdana" w:cs="Arial"/>
          <w:bCs/>
          <w:i/>
          <w:sz w:val="26"/>
          <w:szCs w:val="26"/>
        </w:rPr>
      </w:pPr>
      <w:r w:rsidRPr="00295C83">
        <w:rPr>
          <w:rFonts w:ascii="Verdana" w:hAnsi="Verdana" w:cs="Arial"/>
          <w:b/>
          <w:sz w:val="26"/>
          <w:szCs w:val="26"/>
        </w:rPr>
        <w:t>ASUNTO</w:t>
      </w:r>
      <w:r w:rsidR="00815ABD">
        <w:rPr>
          <w:rFonts w:ascii="Verdana" w:hAnsi="Verdana" w:cs="Arial"/>
          <w:b/>
          <w:sz w:val="26"/>
          <w:szCs w:val="26"/>
        </w:rPr>
        <w:t>:</w:t>
      </w:r>
    </w:p>
    <w:p w:rsidR="00C1649A" w:rsidRPr="004A299D" w:rsidRDefault="00C1649A" w:rsidP="000F21AB">
      <w:pPr>
        <w:widowControl w:val="0"/>
        <w:tabs>
          <w:tab w:val="left" w:pos="561"/>
        </w:tabs>
        <w:autoSpaceDE w:val="0"/>
        <w:rPr>
          <w:rFonts w:ascii="Verdana" w:hAnsi="Verdana" w:cs="Arial"/>
          <w:b/>
          <w:sz w:val="26"/>
          <w:szCs w:val="26"/>
        </w:rPr>
      </w:pPr>
    </w:p>
    <w:p w:rsidR="00C1649A" w:rsidRPr="003F74BA" w:rsidRDefault="00271603" w:rsidP="0041012A">
      <w:pPr>
        <w:widowControl w:val="0"/>
        <w:autoSpaceDE w:val="0"/>
        <w:spacing w:line="312" w:lineRule="auto"/>
        <w:jc w:val="both"/>
        <w:rPr>
          <w:rFonts w:ascii="Verdana" w:hAnsi="Verdana" w:cs="Arial"/>
          <w:b/>
          <w:bCs/>
          <w:sz w:val="26"/>
          <w:szCs w:val="26"/>
        </w:rPr>
      </w:pPr>
      <w:r w:rsidRPr="004A299D">
        <w:rPr>
          <w:rFonts w:ascii="Verdana" w:hAnsi="Verdana" w:cs="Arial"/>
          <w:sz w:val="26"/>
          <w:szCs w:val="26"/>
        </w:rPr>
        <w:t>Se pronuncia la Sala en torno a</w:t>
      </w:r>
      <w:r w:rsidRPr="004A299D">
        <w:rPr>
          <w:rFonts w:ascii="Verdana" w:hAnsi="Verdana" w:cs="Arial"/>
          <w:bCs/>
          <w:sz w:val="26"/>
          <w:szCs w:val="26"/>
        </w:rPr>
        <w:t xml:space="preserve"> la impugnación interpuesta por </w:t>
      </w:r>
      <w:r w:rsidR="00815758">
        <w:rPr>
          <w:rFonts w:ascii="Verdana" w:hAnsi="Verdana" w:cs="Arial"/>
          <w:bCs/>
          <w:sz w:val="26"/>
          <w:szCs w:val="26"/>
        </w:rPr>
        <w:t>el</w:t>
      </w:r>
      <w:r w:rsidR="00F004D7">
        <w:rPr>
          <w:rFonts w:ascii="Verdana" w:hAnsi="Verdana" w:cs="Arial"/>
          <w:bCs/>
          <w:sz w:val="26"/>
          <w:szCs w:val="26"/>
        </w:rPr>
        <w:t xml:space="preserve"> </w:t>
      </w:r>
      <w:r w:rsidR="00B87209">
        <w:rPr>
          <w:rFonts w:ascii="Verdana" w:hAnsi="Verdana" w:cs="Arial"/>
          <w:bCs/>
          <w:sz w:val="26"/>
          <w:szCs w:val="26"/>
        </w:rPr>
        <w:t xml:space="preserve"> </w:t>
      </w:r>
      <w:r w:rsidR="00815758">
        <w:rPr>
          <w:rFonts w:ascii="Verdana" w:hAnsi="Verdana" w:cs="Arial"/>
          <w:bCs/>
          <w:sz w:val="26"/>
          <w:szCs w:val="26"/>
        </w:rPr>
        <w:t>Director de Acciones Constitucionales de la Gerencia</w:t>
      </w:r>
      <w:r w:rsidR="00F004D7">
        <w:rPr>
          <w:rFonts w:ascii="Verdana" w:hAnsi="Verdana" w:cs="Arial"/>
          <w:bCs/>
          <w:sz w:val="26"/>
          <w:szCs w:val="26"/>
        </w:rPr>
        <w:t xml:space="preserve"> de Defensa Judicial </w:t>
      </w:r>
      <w:r w:rsidR="00CF5436">
        <w:rPr>
          <w:rFonts w:ascii="Verdana" w:hAnsi="Verdana" w:cs="Arial"/>
          <w:bCs/>
          <w:sz w:val="26"/>
          <w:szCs w:val="26"/>
        </w:rPr>
        <w:t xml:space="preserve">de </w:t>
      </w:r>
      <w:r w:rsidR="00CF5436" w:rsidRPr="00CF5436">
        <w:rPr>
          <w:rFonts w:ascii="Verdana" w:hAnsi="Verdana" w:cs="Arial"/>
          <w:b/>
          <w:bCs/>
          <w:sz w:val="26"/>
          <w:szCs w:val="26"/>
        </w:rPr>
        <w:t>COLPENSIONES</w:t>
      </w:r>
      <w:r w:rsidR="00CF5436">
        <w:rPr>
          <w:rFonts w:ascii="Verdana" w:hAnsi="Verdana" w:cs="Arial"/>
          <w:bCs/>
          <w:sz w:val="26"/>
          <w:szCs w:val="26"/>
        </w:rPr>
        <w:t>,</w:t>
      </w:r>
      <w:r w:rsidR="00AD4E85">
        <w:rPr>
          <w:rFonts w:ascii="Verdana" w:hAnsi="Verdana" w:cs="Arial"/>
          <w:bCs/>
          <w:sz w:val="26"/>
          <w:szCs w:val="26"/>
        </w:rPr>
        <w:t xml:space="preserve"> </w:t>
      </w:r>
      <w:r w:rsidR="00917B88">
        <w:rPr>
          <w:rFonts w:ascii="Verdana" w:hAnsi="Verdana" w:cs="Arial"/>
          <w:bCs/>
          <w:sz w:val="26"/>
          <w:szCs w:val="26"/>
        </w:rPr>
        <w:t xml:space="preserve">contra el fallo proferido </w:t>
      </w:r>
      <w:r w:rsidRPr="004A299D">
        <w:rPr>
          <w:rFonts w:ascii="Verdana" w:hAnsi="Verdana" w:cs="Arial"/>
          <w:bCs/>
          <w:sz w:val="26"/>
          <w:szCs w:val="26"/>
        </w:rPr>
        <w:t xml:space="preserve">el </w:t>
      </w:r>
      <w:r w:rsidR="00B16A0B">
        <w:rPr>
          <w:rFonts w:ascii="Verdana" w:hAnsi="Verdana" w:cs="Arial"/>
          <w:bCs/>
          <w:sz w:val="26"/>
          <w:szCs w:val="26"/>
        </w:rPr>
        <w:t>5</w:t>
      </w:r>
      <w:r w:rsidRPr="004A299D">
        <w:rPr>
          <w:rFonts w:ascii="Verdana" w:hAnsi="Verdana" w:cs="Arial"/>
          <w:bCs/>
          <w:sz w:val="26"/>
          <w:szCs w:val="26"/>
        </w:rPr>
        <w:t xml:space="preserve"> de </w:t>
      </w:r>
      <w:r w:rsidR="00B16A0B">
        <w:rPr>
          <w:rFonts w:ascii="Verdana" w:hAnsi="Verdana" w:cs="Arial"/>
          <w:bCs/>
          <w:sz w:val="26"/>
          <w:szCs w:val="26"/>
        </w:rPr>
        <w:t>junio</w:t>
      </w:r>
      <w:r w:rsidR="00F004D7">
        <w:rPr>
          <w:rFonts w:ascii="Verdana" w:hAnsi="Verdana" w:cs="Arial"/>
          <w:bCs/>
          <w:sz w:val="26"/>
          <w:szCs w:val="26"/>
        </w:rPr>
        <w:t xml:space="preserve"> </w:t>
      </w:r>
      <w:r w:rsidR="00F004D7">
        <w:rPr>
          <w:rFonts w:ascii="Verdana" w:hAnsi="Verdana" w:cs="Arial"/>
          <w:bCs/>
          <w:sz w:val="26"/>
          <w:szCs w:val="26"/>
        </w:rPr>
        <w:lastRenderedPageBreak/>
        <w:t>de 2017</w:t>
      </w:r>
      <w:r w:rsidR="003F74BA">
        <w:rPr>
          <w:rFonts w:ascii="Verdana" w:hAnsi="Verdana" w:cs="Arial"/>
          <w:bCs/>
          <w:sz w:val="26"/>
          <w:szCs w:val="26"/>
        </w:rPr>
        <w:t xml:space="preserve"> por el Juzgado </w:t>
      </w:r>
      <w:r w:rsidR="007D10A2">
        <w:rPr>
          <w:rFonts w:ascii="Verdana" w:hAnsi="Verdana" w:cs="Arial"/>
          <w:bCs/>
          <w:sz w:val="26"/>
          <w:szCs w:val="26"/>
        </w:rPr>
        <w:t>Sexto</w:t>
      </w:r>
      <w:r w:rsidR="003F74BA">
        <w:rPr>
          <w:rFonts w:ascii="Verdana" w:hAnsi="Verdana" w:cs="Arial"/>
          <w:bCs/>
          <w:sz w:val="26"/>
          <w:szCs w:val="26"/>
        </w:rPr>
        <w:t xml:space="preserve"> Penal del Circuito</w:t>
      </w:r>
      <w:r w:rsidR="007D10A2">
        <w:rPr>
          <w:rFonts w:ascii="Verdana" w:hAnsi="Verdana" w:cs="Arial"/>
          <w:bCs/>
          <w:sz w:val="26"/>
          <w:szCs w:val="26"/>
        </w:rPr>
        <w:t xml:space="preserve"> de esta ciudad</w:t>
      </w:r>
      <w:r w:rsidR="00CD4C9A">
        <w:rPr>
          <w:rFonts w:ascii="Verdana" w:hAnsi="Verdana" w:cs="Arial"/>
          <w:bCs/>
          <w:sz w:val="26"/>
          <w:szCs w:val="26"/>
        </w:rPr>
        <w:t xml:space="preserve">, mediante el cual </w:t>
      </w:r>
      <w:r w:rsidR="00E70FB9">
        <w:rPr>
          <w:rFonts w:ascii="Verdana" w:hAnsi="Verdana" w:cs="Arial"/>
          <w:bCs/>
          <w:sz w:val="26"/>
          <w:szCs w:val="26"/>
        </w:rPr>
        <w:t>tuteló los</w:t>
      </w:r>
      <w:r w:rsidR="00177792">
        <w:rPr>
          <w:rFonts w:ascii="Verdana" w:hAnsi="Verdana" w:cs="Arial"/>
          <w:bCs/>
          <w:sz w:val="26"/>
          <w:szCs w:val="26"/>
        </w:rPr>
        <w:t xml:space="preserve"> </w:t>
      </w:r>
      <w:r w:rsidR="00917B88">
        <w:rPr>
          <w:rFonts w:ascii="Verdana" w:hAnsi="Verdana" w:cs="Arial"/>
          <w:bCs/>
          <w:sz w:val="26"/>
          <w:szCs w:val="26"/>
        </w:rPr>
        <w:t>derecho</w:t>
      </w:r>
      <w:r w:rsidR="00E70FB9">
        <w:rPr>
          <w:rFonts w:ascii="Verdana" w:hAnsi="Verdana" w:cs="Arial"/>
          <w:bCs/>
          <w:sz w:val="26"/>
          <w:szCs w:val="26"/>
        </w:rPr>
        <w:t>s</w:t>
      </w:r>
      <w:r w:rsidR="00917B88">
        <w:rPr>
          <w:rFonts w:ascii="Verdana" w:hAnsi="Verdana" w:cs="Arial"/>
          <w:bCs/>
          <w:sz w:val="26"/>
          <w:szCs w:val="26"/>
        </w:rPr>
        <w:t xml:space="preserve"> fundamental</w:t>
      </w:r>
      <w:r w:rsidR="00E70FB9">
        <w:rPr>
          <w:rFonts w:ascii="Verdana" w:hAnsi="Verdana" w:cs="Arial"/>
          <w:bCs/>
          <w:sz w:val="26"/>
          <w:szCs w:val="26"/>
        </w:rPr>
        <w:t>es</w:t>
      </w:r>
      <w:r w:rsidR="00917B88">
        <w:rPr>
          <w:rFonts w:ascii="Verdana" w:hAnsi="Verdana" w:cs="Arial"/>
          <w:bCs/>
          <w:sz w:val="26"/>
          <w:szCs w:val="26"/>
        </w:rPr>
        <w:t xml:space="preserve"> </w:t>
      </w:r>
      <w:r w:rsidR="003F74BA">
        <w:rPr>
          <w:rFonts w:ascii="Verdana" w:hAnsi="Verdana" w:cs="Arial"/>
          <w:bCs/>
          <w:sz w:val="26"/>
          <w:szCs w:val="26"/>
        </w:rPr>
        <w:t xml:space="preserve">a la seguridad social </w:t>
      </w:r>
      <w:r w:rsidR="00E70FB9">
        <w:rPr>
          <w:rFonts w:ascii="Verdana" w:hAnsi="Verdana" w:cs="Arial"/>
          <w:bCs/>
          <w:sz w:val="26"/>
          <w:szCs w:val="26"/>
        </w:rPr>
        <w:t xml:space="preserve">y mínimo vital </w:t>
      </w:r>
      <w:r w:rsidR="003F74BA">
        <w:rPr>
          <w:rFonts w:ascii="Verdana" w:hAnsi="Verdana" w:cs="Arial"/>
          <w:bCs/>
          <w:sz w:val="26"/>
          <w:szCs w:val="26"/>
        </w:rPr>
        <w:t xml:space="preserve">del señor </w:t>
      </w:r>
      <w:r w:rsidR="00E70FB9">
        <w:rPr>
          <w:rFonts w:ascii="Verdana" w:hAnsi="Verdana" w:cs="Arial"/>
          <w:b/>
          <w:bCs/>
          <w:sz w:val="26"/>
          <w:szCs w:val="26"/>
        </w:rPr>
        <w:t>CARLOS TULIO MURILLO LÓPEZ</w:t>
      </w:r>
      <w:r w:rsidR="003F74BA" w:rsidRPr="003F74BA">
        <w:rPr>
          <w:rFonts w:ascii="Verdana" w:hAnsi="Verdana" w:cs="Arial"/>
          <w:b/>
          <w:bCs/>
          <w:sz w:val="26"/>
          <w:szCs w:val="26"/>
        </w:rPr>
        <w:t>.</w:t>
      </w:r>
    </w:p>
    <w:p w:rsidR="003865EE" w:rsidRDefault="003865EE" w:rsidP="0041012A">
      <w:pPr>
        <w:widowControl w:val="0"/>
        <w:autoSpaceDE w:val="0"/>
        <w:spacing w:line="360" w:lineRule="auto"/>
        <w:jc w:val="center"/>
        <w:rPr>
          <w:rFonts w:ascii="Verdana" w:hAnsi="Verdana" w:cs="Arial"/>
          <w:b/>
          <w:sz w:val="26"/>
          <w:szCs w:val="26"/>
        </w:rPr>
      </w:pPr>
    </w:p>
    <w:p w:rsidR="00154CF6" w:rsidRPr="002A17BF" w:rsidRDefault="00154CF6" w:rsidP="0041012A">
      <w:pPr>
        <w:widowControl w:val="0"/>
        <w:autoSpaceDE w:val="0"/>
        <w:spacing w:line="312" w:lineRule="auto"/>
        <w:jc w:val="center"/>
        <w:rPr>
          <w:rFonts w:ascii="Verdana" w:hAnsi="Verdana" w:cs="Arial"/>
          <w:b/>
          <w:sz w:val="26"/>
          <w:szCs w:val="26"/>
        </w:rPr>
      </w:pPr>
      <w:r w:rsidRPr="002A17BF">
        <w:rPr>
          <w:rFonts w:ascii="Verdana" w:hAnsi="Verdana" w:cs="Arial"/>
          <w:b/>
          <w:sz w:val="26"/>
          <w:szCs w:val="26"/>
        </w:rPr>
        <w:t>ANTECEDENTES:</w:t>
      </w:r>
    </w:p>
    <w:p w:rsidR="00154CF6" w:rsidRPr="002A17BF" w:rsidRDefault="00154CF6" w:rsidP="0041012A">
      <w:pPr>
        <w:widowControl w:val="0"/>
        <w:autoSpaceDE w:val="0"/>
        <w:spacing w:line="312" w:lineRule="auto"/>
        <w:jc w:val="center"/>
        <w:rPr>
          <w:rFonts w:ascii="Verdana" w:hAnsi="Verdana" w:cs="Arial"/>
          <w:b/>
          <w:sz w:val="26"/>
          <w:szCs w:val="26"/>
        </w:rPr>
      </w:pPr>
    </w:p>
    <w:p w:rsidR="00E05993" w:rsidRDefault="00890054" w:rsidP="0041012A">
      <w:pPr>
        <w:widowControl w:val="0"/>
        <w:autoSpaceDE w:val="0"/>
        <w:spacing w:line="312" w:lineRule="auto"/>
        <w:jc w:val="both"/>
        <w:rPr>
          <w:rFonts w:ascii="Verdana" w:hAnsi="Verdana" w:cs="Arial"/>
          <w:bCs/>
          <w:sz w:val="26"/>
          <w:szCs w:val="26"/>
        </w:rPr>
      </w:pPr>
      <w:r>
        <w:rPr>
          <w:rFonts w:ascii="Verdana" w:hAnsi="Verdana" w:cs="Arial"/>
          <w:bCs/>
          <w:sz w:val="26"/>
          <w:szCs w:val="26"/>
        </w:rPr>
        <w:t xml:space="preserve">Manifiesta el accionante que al señor Carlos Tulio le fue reconocida </w:t>
      </w:r>
      <w:r w:rsidR="00D40890">
        <w:rPr>
          <w:rFonts w:ascii="Verdana" w:hAnsi="Verdana" w:cs="Arial"/>
          <w:bCs/>
          <w:sz w:val="26"/>
          <w:szCs w:val="26"/>
        </w:rPr>
        <w:t xml:space="preserve">una </w:t>
      </w:r>
      <w:r>
        <w:rPr>
          <w:rFonts w:ascii="Verdana" w:hAnsi="Verdana" w:cs="Arial"/>
          <w:bCs/>
          <w:sz w:val="26"/>
          <w:szCs w:val="26"/>
        </w:rPr>
        <w:t>pensi</w:t>
      </w:r>
      <w:r w:rsidR="00C55815">
        <w:rPr>
          <w:rFonts w:ascii="Verdana" w:hAnsi="Verdana" w:cs="Arial"/>
          <w:bCs/>
          <w:sz w:val="26"/>
          <w:szCs w:val="26"/>
        </w:rPr>
        <w:t xml:space="preserve">ón de vejez, con su correspondiente retroactivo, mediante Resolución de </w:t>
      </w:r>
      <w:proofErr w:type="spellStart"/>
      <w:r w:rsidR="00C55815">
        <w:rPr>
          <w:rFonts w:ascii="Verdana" w:hAnsi="Verdana" w:cs="Arial"/>
          <w:bCs/>
          <w:sz w:val="26"/>
          <w:szCs w:val="26"/>
        </w:rPr>
        <w:t>Colpensiones</w:t>
      </w:r>
      <w:proofErr w:type="spellEnd"/>
      <w:r w:rsidR="00C55815">
        <w:rPr>
          <w:rFonts w:ascii="Verdana" w:hAnsi="Verdana" w:cs="Arial"/>
          <w:bCs/>
          <w:sz w:val="26"/>
          <w:szCs w:val="26"/>
        </w:rPr>
        <w:t xml:space="preserve"> </w:t>
      </w:r>
      <w:proofErr w:type="spellStart"/>
      <w:r w:rsidR="00C55815">
        <w:rPr>
          <w:rFonts w:ascii="Verdana" w:hAnsi="Verdana" w:cs="Arial"/>
          <w:bCs/>
          <w:sz w:val="26"/>
          <w:szCs w:val="26"/>
        </w:rPr>
        <w:t>GNR</w:t>
      </w:r>
      <w:proofErr w:type="spellEnd"/>
      <w:r w:rsidR="00C55815">
        <w:rPr>
          <w:rFonts w:ascii="Verdana" w:hAnsi="Verdana" w:cs="Arial"/>
          <w:bCs/>
          <w:sz w:val="26"/>
          <w:szCs w:val="26"/>
        </w:rPr>
        <w:t xml:space="preserve"> 45935</w:t>
      </w:r>
      <w:r w:rsidR="00E05993">
        <w:rPr>
          <w:rFonts w:ascii="Verdana" w:hAnsi="Verdana" w:cs="Arial"/>
          <w:bCs/>
          <w:sz w:val="26"/>
          <w:szCs w:val="26"/>
        </w:rPr>
        <w:t xml:space="preserve">, </w:t>
      </w:r>
      <w:r w:rsidR="00D40890">
        <w:rPr>
          <w:rFonts w:ascii="Verdana" w:hAnsi="Verdana" w:cs="Arial"/>
          <w:bCs/>
          <w:sz w:val="26"/>
          <w:szCs w:val="26"/>
        </w:rPr>
        <w:t xml:space="preserve">en la que se indicaba que </w:t>
      </w:r>
      <w:r w:rsidR="00E05993">
        <w:rPr>
          <w:rFonts w:ascii="Verdana" w:hAnsi="Verdana" w:cs="Arial"/>
          <w:bCs/>
          <w:sz w:val="26"/>
          <w:szCs w:val="26"/>
        </w:rPr>
        <w:t xml:space="preserve">supuestamente </w:t>
      </w:r>
      <w:r w:rsidR="00D40890">
        <w:rPr>
          <w:rFonts w:ascii="Verdana" w:hAnsi="Verdana" w:cs="Arial"/>
          <w:bCs/>
          <w:sz w:val="26"/>
          <w:szCs w:val="26"/>
        </w:rPr>
        <w:t xml:space="preserve">sería </w:t>
      </w:r>
      <w:r w:rsidR="00E05993">
        <w:rPr>
          <w:rFonts w:ascii="Verdana" w:hAnsi="Verdana" w:cs="Arial"/>
          <w:bCs/>
          <w:sz w:val="26"/>
          <w:szCs w:val="26"/>
        </w:rPr>
        <w:t xml:space="preserve">ingresado en la nómina de marzo de 2017, </w:t>
      </w:r>
      <w:r w:rsidR="0083111D">
        <w:rPr>
          <w:rFonts w:ascii="Verdana" w:hAnsi="Verdana" w:cs="Arial"/>
          <w:bCs/>
          <w:sz w:val="26"/>
          <w:szCs w:val="26"/>
        </w:rPr>
        <w:t xml:space="preserve">y </w:t>
      </w:r>
      <w:r w:rsidR="00E05993">
        <w:rPr>
          <w:rFonts w:ascii="Verdana" w:hAnsi="Verdana" w:cs="Arial"/>
          <w:bCs/>
          <w:sz w:val="26"/>
          <w:szCs w:val="26"/>
        </w:rPr>
        <w:t xml:space="preserve">pagadera en el mes de abril. </w:t>
      </w:r>
    </w:p>
    <w:p w:rsidR="0083111D" w:rsidRDefault="0083111D" w:rsidP="000F21AB">
      <w:pPr>
        <w:widowControl w:val="0"/>
        <w:autoSpaceDE w:val="0"/>
        <w:jc w:val="both"/>
        <w:rPr>
          <w:rFonts w:ascii="Verdana" w:hAnsi="Verdana" w:cs="Arial"/>
          <w:bCs/>
          <w:sz w:val="26"/>
          <w:szCs w:val="26"/>
        </w:rPr>
      </w:pPr>
    </w:p>
    <w:p w:rsidR="00264B72" w:rsidRDefault="0083111D" w:rsidP="0041012A">
      <w:pPr>
        <w:widowControl w:val="0"/>
        <w:autoSpaceDE w:val="0"/>
        <w:spacing w:line="312" w:lineRule="auto"/>
        <w:jc w:val="both"/>
        <w:rPr>
          <w:rFonts w:ascii="Verdana" w:hAnsi="Verdana" w:cs="Arial"/>
          <w:bCs/>
          <w:sz w:val="26"/>
          <w:szCs w:val="26"/>
        </w:rPr>
      </w:pPr>
      <w:r>
        <w:rPr>
          <w:rFonts w:ascii="Verdana" w:hAnsi="Verdana" w:cs="Arial"/>
          <w:bCs/>
          <w:sz w:val="26"/>
          <w:szCs w:val="26"/>
        </w:rPr>
        <w:t xml:space="preserve">El día 13 de mayo del año que transcurre, el señor Carlos Tulio </w:t>
      </w:r>
      <w:r w:rsidR="004168B0">
        <w:rPr>
          <w:rFonts w:ascii="Verdana" w:hAnsi="Verdana" w:cs="Arial"/>
          <w:bCs/>
          <w:sz w:val="26"/>
          <w:szCs w:val="26"/>
        </w:rPr>
        <w:t xml:space="preserve">se acercó al banco para el respectivo cobro, </w:t>
      </w:r>
      <w:r w:rsidR="0097054E">
        <w:rPr>
          <w:rFonts w:ascii="Verdana" w:hAnsi="Verdana" w:cs="Arial"/>
          <w:bCs/>
          <w:sz w:val="26"/>
          <w:szCs w:val="26"/>
        </w:rPr>
        <w:t>y allí</w:t>
      </w:r>
      <w:r w:rsidR="004168B0">
        <w:rPr>
          <w:rFonts w:ascii="Verdana" w:hAnsi="Verdana" w:cs="Arial"/>
          <w:bCs/>
          <w:sz w:val="26"/>
          <w:szCs w:val="26"/>
        </w:rPr>
        <w:t xml:space="preserve"> le informaron que</w:t>
      </w:r>
      <w:r w:rsidR="0097054E">
        <w:rPr>
          <w:rFonts w:ascii="Verdana" w:hAnsi="Verdana" w:cs="Arial"/>
          <w:bCs/>
          <w:sz w:val="26"/>
          <w:szCs w:val="26"/>
        </w:rPr>
        <w:t xml:space="preserve"> no había ninguna consignación pendiente a su favor</w:t>
      </w:r>
      <w:r w:rsidR="00264B72">
        <w:rPr>
          <w:rFonts w:ascii="Verdana" w:hAnsi="Verdana" w:cs="Arial"/>
          <w:bCs/>
          <w:sz w:val="26"/>
          <w:szCs w:val="26"/>
        </w:rPr>
        <w:t xml:space="preserve">. </w:t>
      </w:r>
    </w:p>
    <w:p w:rsidR="00264B72" w:rsidRDefault="00264B72" w:rsidP="000F21AB">
      <w:pPr>
        <w:widowControl w:val="0"/>
        <w:autoSpaceDE w:val="0"/>
        <w:jc w:val="both"/>
        <w:rPr>
          <w:rFonts w:ascii="Verdana" w:hAnsi="Verdana" w:cs="Arial"/>
          <w:bCs/>
          <w:sz w:val="26"/>
          <w:szCs w:val="26"/>
        </w:rPr>
      </w:pPr>
    </w:p>
    <w:p w:rsidR="00CB3A21" w:rsidRDefault="00264B72" w:rsidP="0041012A">
      <w:pPr>
        <w:widowControl w:val="0"/>
        <w:autoSpaceDE w:val="0"/>
        <w:spacing w:line="312" w:lineRule="auto"/>
        <w:jc w:val="both"/>
        <w:rPr>
          <w:rFonts w:ascii="Verdana" w:hAnsi="Verdana" w:cs="Arial"/>
          <w:bCs/>
          <w:sz w:val="26"/>
          <w:szCs w:val="26"/>
        </w:rPr>
      </w:pPr>
      <w:r>
        <w:rPr>
          <w:rFonts w:ascii="Verdana" w:hAnsi="Verdana" w:cs="Arial"/>
          <w:bCs/>
          <w:sz w:val="26"/>
          <w:szCs w:val="26"/>
        </w:rPr>
        <w:t xml:space="preserve">Así las cosas, </w:t>
      </w:r>
      <w:r w:rsidR="00D40890">
        <w:rPr>
          <w:rFonts w:ascii="Verdana" w:hAnsi="Verdana" w:cs="Arial"/>
          <w:bCs/>
          <w:sz w:val="26"/>
          <w:szCs w:val="26"/>
        </w:rPr>
        <w:t>su</w:t>
      </w:r>
      <w:r>
        <w:rPr>
          <w:rFonts w:ascii="Verdana" w:hAnsi="Verdana" w:cs="Arial"/>
          <w:bCs/>
          <w:sz w:val="26"/>
          <w:szCs w:val="26"/>
        </w:rPr>
        <w:t xml:space="preserve"> apoderado judicial</w:t>
      </w:r>
      <w:r w:rsidR="00F5226A">
        <w:rPr>
          <w:rFonts w:ascii="Verdana" w:hAnsi="Verdana" w:cs="Arial"/>
          <w:bCs/>
          <w:sz w:val="26"/>
          <w:szCs w:val="26"/>
        </w:rPr>
        <w:t xml:space="preserve"> se acercó a </w:t>
      </w:r>
      <w:proofErr w:type="spellStart"/>
      <w:r w:rsidR="00F5226A">
        <w:rPr>
          <w:rFonts w:ascii="Verdana" w:hAnsi="Verdana" w:cs="Arial"/>
          <w:bCs/>
          <w:sz w:val="26"/>
          <w:szCs w:val="26"/>
        </w:rPr>
        <w:t>Colpensiones</w:t>
      </w:r>
      <w:proofErr w:type="spellEnd"/>
      <w:r w:rsidR="00F5226A">
        <w:rPr>
          <w:rFonts w:ascii="Verdana" w:hAnsi="Verdana" w:cs="Arial"/>
          <w:bCs/>
          <w:sz w:val="26"/>
          <w:szCs w:val="26"/>
        </w:rPr>
        <w:t xml:space="preserve"> a solicitar información al respecto</w:t>
      </w:r>
      <w:r w:rsidR="0070234A">
        <w:rPr>
          <w:rFonts w:ascii="Verdana" w:hAnsi="Verdana" w:cs="Arial"/>
          <w:bCs/>
          <w:sz w:val="26"/>
          <w:szCs w:val="26"/>
        </w:rPr>
        <w:t xml:space="preserve">, allí un </w:t>
      </w:r>
      <w:r w:rsidR="00D40890">
        <w:rPr>
          <w:rFonts w:ascii="Verdana" w:hAnsi="Verdana" w:cs="Arial"/>
          <w:bCs/>
          <w:sz w:val="26"/>
          <w:szCs w:val="26"/>
        </w:rPr>
        <w:t>funcionario le indicó que no había</w:t>
      </w:r>
      <w:r w:rsidR="0070234A">
        <w:rPr>
          <w:rFonts w:ascii="Verdana" w:hAnsi="Verdana" w:cs="Arial"/>
          <w:bCs/>
          <w:sz w:val="26"/>
          <w:szCs w:val="26"/>
        </w:rPr>
        <w:t xml:space="preserve"> ningún error en la resolución</w:t>
      </w:r>
      <w:r w:rsidR="00345EDB">
        <w:rPr>
          <w:rFonts w:ascii="Verdana" w:hAnsi="Verdana" w:cs="Arial"/>
          <w:bCs/>
          <w:sz w:val="26"/>
          <w:szCs w:val="26"/>
        </w:rPr>
        <w:t>,</w:t>
      </w:r>
      <w:r w:rsidR="0070234A">
        <w:rPr>
          <w:rFonts w:ascii="Verdana" w:hAnsi="Verdana" w:cs="Arial"/>
          <w:bCs/>
          <w:sz w:val="26"/>
          <w:szCs w:val="26"/>
        </w:rPr>
        <w:t xml:space="preserve"> ni en el reconocimiento de la pensión, sino que lo que ocurrió fue que no giraron el</w:t>
      </w:r>
      <w:r w:rsidR="005177FD">
        <w:rPr>
          <w:rFonts w:ascii="Verdana" w:hAnsi="Verdana" w:cs="Arial"/>
          <w:bCs/>
          <w:sz w:val="26"/>
          <w:szCs w:val="26"/>
        </w:rPr>
        <w:t xml:space="preserve"> dinero para el respectivo pago; en esa oportunidad solicitó el desprendible de nómina, pero no se lo entregaron</w:t>
      </w:r>
      <w:r w:rsidR="00CB3A21">
        <w:rPr>
          <w:rFonts w:ascii="Verdana" w:hAnsi="Verdana" w:cs="Arial"/>
          <w:bCs/>
          <w:sz w:val="26"/>
          <w:szCs w:val="26"/>
        </w:rPr>
        <w:t xml:space="preserve">. </w:t>
      </w:r>
    </w:p>
    <w:p w:rsidR="00CB3A21" w:rsidRDefault="00CB3A21" w:rsidP="000F21AB">
      <w:pPr>
        <w:widowControl w:val="0"/>
        <w:autoSpaceDE w:val="0"/>
        <w:jc w:val="both"/>
        <w:rPr>
          <w:rFonts w:ascii="Verdana" w:hAnsi="Verdana" w:cs="Arial"/>
          <w:bCs/>
          <w:sz w:val="26"/>
          <w:szCs w:val="26"/>
        </w:rPr>
      </w:pPr>
    </w:p>
    <w:p w:rsidR="0083111D" w:rsidRDefault="00CB3A21" w:rsidP="0041012A">
      <w:pPr>
        <w:widowControl w:val="0"/>
        <w:autoSpaceDE w:val="0"/>
        <w:spacing w:line="312" w:lineRule="auto"/>
        <w:jc w:val="both"/>
        <w:rPr>
          <w:rFonts w:ascii="Verdana" w:hAnsi="Verdana" w:cs="Arial"/>
          <w:bCs/>
          <w:sz w:val="26"/>
          <w:szCs w:val="26"/>
        </w:rPr>
      </w:pPr>
      <w:r>
        <w:rPr>
          <w:rFonts w:ascii="Verdana" w:hAnsi="Verdana" w:cs="Arial"/>
          <w:bCs/>
          <w:sz w:val="26"/>
          <w:szCs w:val="26"/>
        </w:rPr>
        <w:t>Después de transcurrido un mes de la notificación de l</w:t>
      </w:r>
      <w:r w:rsidR="00345EDB">
        <w:rPr>
          <w:rFonts w:ascii="Verdana" w:hAnsi="Verdana" w:cs="Arial"/>
          <w:bCs/>
          <w:sz w:val="26"/>
          <w:szCs w:val="26"/>
        </w:rPr>
        <w:t xml:space="preserve">a resolución, </w:t>
      </w:r>
      <w:proofErr w:type="spellStart"/>
      <w:r w:rsidR="00345EDB">
        <w:rPr>
          <w:rFonts w:ascii="Verdana" w:hAnsi="Verdana" w:cs="Arial"/>
          <w:bCs/>
          <w:sz w:val="26"/>
          <w:szCs w:val="26"/>
        </w:rPr>
        <w:t>Colpensiones</w:t>
      </w:r>
      <w:proofErr w:type="spellEnd"/>
      <w:r w:rsidR="00345EDB">
        <w:rPr>
          <w:rFonts w:ascii="Verdana" w:hAnsi="Verdana" w:cs="Arial"/>
          <w:bCs/>
          <w:sz w:val="26"/>
          <w:szCs w:val="26"/>
        </w:rPr>
        <w:t xml:space="preserve"> no</w:t>
      </w:r>
      <w:r>
        <w:rPr>
          <w:rFonts w:ascii="Verdana" w:hAnsi="Verdana" w:cs="Arial"/>
          <w:bCs/>
          <w:sz w:val="26"/>
          <w:szCs w:val="26"/>
        </w:rPr>
        <w:t xml:space="preserve"> ha incluido </w:t>
      </w:r>
      <w:r w:rsidR="00345EDB">
        <w:rPr>
          <w:rFonts w:ascii="Verdana" w:hAnsi="Verdana" w:cs="Arial"/>
          <w:bCs/>
          <w:sz w:val="26"/>
          <w:szCs w:val="26"/>
        </w:rPr>
        <w:t xml:space="preserve">la pensión reconocida al señor Murillo López </w:t>
      </w:r>
      <w:r>
        <w:rPr>
          <w:rFonts w:ascii="Verdana" w:hAnsi="Verdana" w:cs="Arial"/>
          <w:bCs/>
          <w:sz w:val="26"/>
          <w:szCs w:val="26"/>
        </w:rPr>
        <w:t xml:space="preserve">en la nómina. </w:t>
      </w:r>
      <w:r w:rsidR="00F5226A">
        <w:rPr>
          <w:rFonts w:ascii="Verdana" w:hAnsi="Verdana" w:cs="Arial"/>
          <w:bCs/>
          <w:sz w:val="26"/>
          <w:szCs w:val="26"/>
        </w:rPr>
        <w:t xml:space="preserve"> </w:t>
      </w:r>
      <w:r w:rsidR="00264B72">
        <w:rPr>
          <w:rFonts w:ascii="Verdana" w:hAnsi="Verdana" w:cs="Arial"/>
          <w:bCs/>
          <w:sz w:val="26"/>
          <w:szCs w:val="26"/>
        </w:rPr>
        <w:t xml:space="preserve"> </w:t>
      </w:r>
      <w:r w:rsidR="0097054E">
        <w:rPr>
          <w:rFonts w:ascii="Verdana" w:hAnsi="Verdana" w:cs="Arial"/>
          <w:bCs/>
          <w:sz w:val="26"/>
          <w:szCs w:val="26"/>
        </w:rPr>
        <w:t xml:space="preserve">  </w:t>
      </w:r>
      <w:r w:rsidR="004168B0">
        <w:rPr>
          <w:rFonts w:ascii="Verdana" w:hAnsi="Verdana" w:cs="Arial"/>
          <w:bCs/>
          <w:sz w:val="26"/>
          <w:szCs w:val="26"/>
        </w:rPr>
        <w:t xml:space="preserve"> </w:t>
      </w:r>
    </w:p>
    <w:p w:rsidR="00FD5FA5" w:rsidRDefault="00FD5FA5" w:rsidP="0041012A">
      <w:pPr>
        <w:widowControl w:val="0"/>
        <w:autoSpaceDE w:val="0"/>
        <w:spacing w:line="312" w:lineRule="auto"/>
        <w:jc w:val="center"/>
        <w:rPr>
          <w:rFonts w:ascii="Verdana" w:hAnsi="Verdana" w:cs="Arial"/>
          <w:b/>
          <w:bCs/>
          <w:sz w:val="26"/>
          <w:szCs w:val="26"/>
        </w:rPr>
      </w:pPr>
      <w:r w:rsidRPr="00FD5FA5">
        <w:rPr>
          <w:rFonts w:ascii="Verdana" w:hAnsi="Verdana" w:cs="Arial"/>
          <w:b/>
          <w:bCs/>
          <w:sz w:val="26"/>
          <w:szCs w:val="26"/>
        </w:rPr>
        <w:t>LA SOLICITUD:</w:t>
      </w:r>
    </w:p>
    <w:p w:rsidR="00FD5FA5" w:rsidRDefault="00FD5FA5" w:rsidP="000F21AB">
      <w:pPr>
        <w:widowControl w:val="0"/>
        <w:autoSpaceDE w:val="0"/>
        <w:jc w:val="center"/>
        <w:rPr>
          <w:rFonts w:ascii="Verdana" w:hAnsi="Verdana" w:cs="Arial"/>
          <w:b/>
          <w:bCs/>
          <w:sz w:val="26"/>
          <w:szCs w:val="26"/>
        </w:rPr>
      </w:pPr>
    </w:p>
    <w:p w:rsidR="00FD5FA5" w:rsidRPr="00FD5FA5" w:rsidRDefault="00FD5FA5" w:rsidP="0041012A">
      <w:pPr>
        <w:widowControl w:val="0"/>
        <w:autoSpaceDE w:val="0"/>
        <w:spacing w:line="312" w:lineRule="auto"/>
        <w:jc w:val="both"/>
        <w:rPr>
          <w:rFonts w:ascii="Verdana" w:hAnsi="Verdana" w:cs="Arial"/>
          <w:bCs/>
          <w:sz w:val="26"/>
          <w:szCs w:val="26"/>
        </w:rPr>
      </w:pPr>
      <w:r>
        <w:rPr>
          <w:rFonts w:ascii="Verdana" w:hAnsi="Verdana" w:cs="Arial"/>
          <w:bCs/>
          <w:sz w:val="26"/>
          <w:szCs w:val="26"/>
        </w:rPr>
        <w:t xml:space="preserve">En atención a los hechos expuestos, solicitó el accionante que se tutelen los derechos fundamentales a la seguridad social, igualdad, vida digna y mínimo vital </w:t>
      </w:r>
      <w:r w:rsidR="00353355">
        <w:rPr>
          <w:rFonts w:ascii="Verdana" w:hAnsi="Verdana" w:cs="Arial"/>
          <w:bCs/>
          <w:sz w:val="26"/>
          <w:szCs w:val="26"/>
        </w:rPr>
        <w:t xml:space="preserve">de su prohijado, y acorde con ello, se ordene a </w:t>
      </w:r>
      <w:proofErr w:type="spellStart"/>
      <w:r w:rsidR="00353355">
        <w:rPr>
          <w:rFonts w:ascii="Verdana" w:hAnsi="Verdana" w:cs="Arial"/>
          <w:bCs/>
          <w:sz w:val="26"/>
          <w:szCs w:val="26"/>
        </w:rPr>
        <w:t>Colpensiones</w:t>
      </w:r>
      <w:proofErr w:type="spellEnd"/>
      <w:r w:rsidR="007E7317">
        <w:rPr>
          <w:rFonts w:ascii="Verdana" w:hAnsi="Verdana" w:cs="Arial"/>
          <w:bCs/>
          <w:sz w:val="26"/>
          <w:szCs w:val="26"/>
        </w:rPr>
        <w:t xml:space="preserve"> incluir en nómina de manera inmediata la Resolución </w:t>
      </w:r>
      <w:proofErr w:type="spellStart"/>
      <w:r w:rsidR="007E7317">
        <w:rPr>
          <w:rFonts w:ascii="Verdana" w:hAnsi="Verdana" w:cs="Arial"/>
          <w:bCs/>
          <w:sz w:val="26"/>
          <w:szCs w:val="26"/>
        </w:rPr>
        <w:t>GNR</w:t>
      </w:r>
      <w:proofErr w:type="spellEnd"/>
      <w:r w:rsidR="007E7317">
        <w:rPr>
          <w:rFonts w:ascii="Verdana" w:hAnsi="Verdana" w:cs="Arial"/>
          <w:bCs/>
          <w:sz w:val="26"/>
          <w:szCs w:val="26"/>
        </w:rPr>
        <w:t xml:space="preserve"> 45935 del 13 de febrero de 2017. </w:t>
      </w:r>
      <w:r w:rsidR="00353355">
        <w:rPr>
          <w:rFonts w:ascii="Verdana" w:hAnsi="Verdana" w:cs="Arial"/>
          <w:bCs/>
          <w:sz w:val="26"/>
          <w:szCs w:val="26"/>
        </w:rPr>
        <w:t xml:space="preserve"> </w:t>
      </w:r>
    </w:p>
    <w:p w:rsidR="007A689E" w:rsidRPr="002A17BF" w:rsidRDefault="007A689E" w:rsidP="0041012A">
      <w:pPr>
        <w:widowControl w:val="0"/>
        <w:autoSpaceDE w:val="0"/>
        <w:spacing w:line="360" w:lineRule="auto"/>
        <w:jc w:val="both"/>
        <w:rPr>
          <w:rFonts w:ascii="Verdana" w:hAnsi="Verdana" w:cs="Arial"/>
          <w:bCs/>
          <w:sz w:val="26"/>
          <w:szCs w:val="26"/>
        </w:rPr>
      </w:pPr>
    </w:p>
    <w:p w:rsidR="00154CF6" w:rsidRPr="002A17BF" w:rsidRDefault="002A3930" w:rsidP="0041012A">
      <w:pPr>
        <w:widowControl w:val="0"/>
        <w:tabs>
          <w:tab w:val="left" w:pos="561"/>
        </w:tabs>
        <w:autoSpaceDE w:val="0"/>
        <w:spacing w:line="312" w:lineRule="auto"/>
        <w:jc w:val="center"/>
        <w:rPr>
          <w:rFonts w:ascii="Verdana" w:hAnsi="Verdana" w:cs="Arial"/>
          <w:b/>
          <w:bCs/>
          <w:sz w:val="26"/>
          <w:szCs w:val="26"/>
        </w:rPr>
      </w:pPr>
      <w:r>
        <w:rPr>
          <w:rFonts w:ascii="Verdana" w:hAnsi="Verdana" w:cs="Arial"/>
          <w:b/>
          <w:bCs/>
          <w:sz w:val="26"/>
          <w:szCs w:val="26"/>
        </w:rPr>
        <w:t>TRÁMITE</w:t>
      </w:r>
      <w:r w:rsidR="00154CF6" w:rsidRPr="002A17BF">
        <w:rPr>
          <w:rFonts w:ascii="Verdana" w:hAnsi="Verdana" w:cs="Arial"/>
          <w:b/>
          <w:bCs/>
          <w:sz w:val="26"/>
          <w:szCs w:val="26"/>
        </w:rPr>
        <w:t xml:space="preserve"> DE PRIMERA INSTANCIA</w:t>
      </w:r>
      <w:r w:rsidR="00815ABD">
        <w:rPr>
          <w:rFonts w:ascii="Verdana" w:hAnsi="Verdana" w:cs="Arial"/>
          <w:b/>
          <w:bCs/>
          <w:sz w:val="26"/>
          <w:szCs w:val="26"/>
        </w:rPr>
        <w:t>:</w:t>
      </w:r>
      <w:r w:rsidR="00154CF6" w:rsidRPr="002A17BF">
        <w:rPr>
          <w:rFonts w:ascii="Verdana" w:hAnsi="Verdana" w:cs="Arial"/>
          <w:b/>
          <w:bCs/>
          <w:sz w:val="26"/>
          <w:szCs w:val="26"/>
        </w:rPr>
        <w:t xml:space="preserve"> </w:t>
      </w:r>
    </w:p>
    <w:p w:rsidR="00154CF6" w:rsidRPr="002A17BF" w:rsidRDefault="00154CF6" w:rsidP="000F21AB">
      <w:pPr>
        <w:widowControl w:val="0"/>
        <w:tabs>
          <w:tab w:val="left" w:pos="561"/>
        </w:tabs>
        <w:autoSpaceDE w:val="0"/>
        <w:jc w:val="both"/>
        <w:rPr>
          <w:rFonts w:ascii="Verdana" w:hAnsi="Verdana" w:cs="Arial"/>
          <w:sz w:val="26"/>
          <w:szCs w:val="26"/>
        </w:rPr>
      </w:pPr>
    </w:p>
    <w:p w:rsidR="0043398B" w:rsidRDefault="00154CF6" w:rsidP="0041012A">
      <w:pPr>
        <w:widowControl w:val="0"/>
        <w:tabs>
          <w:tab w:val="left" w:pos="561"/>
        </w:tabs>
        <w:autoSpaceDE w:val="0"/>
        <w:spacing w:line="312" w:lineRule="auto"/>
        <w:jc w:val="both"/>
        <w:rPr>
          <w:rFonts w:ascii="Verdana" w:hAnsi="Verdana" w:cs="Arial"/>
          <w:spacing w:val="-3"/>
          <w:sz w:val="26"/>
          <w:szCs w:val="26"/>
        </w:rPr>
      </w:pPr>
      <w:r w:rsidRPr="002A17BF">
        <w:rPr>
          <w:rFonts w:ascii="Verdana" w:hAnsi="Verdana" w:cs="Arial"/>
          <w:spacing w:val="-3"/>
          <w:sz w:val="26"/>
          <w:szCs w:val="26"/>
        </w:rPr>
        <w:t xml:space="preserve">El </w:t>
      </w:r>
      <w:r w:rsidRPr="002A17BF">
        <w:rPr>
          <w:rFonts w:ascii="Verdana" w:hAnsi="Verdana" w:cs="Arial"/>
          <w:bCs/>
          <w:sz w:val="26"/>
          <w:szCs w:val="26"/>
        </w:rPr>
        <w:t>Juzgado</w:t>
      </w:r>
      <w:r w:rsidRPr="002D7564">
        <w:rPr>
          <w:rFonts w:ascii="Verdana" w:hAnsi="Verdana" w:cs="Arial"/>
          <w:bCs/>
          <w:sz w:val="26"/>
          <w:szCs w:val="26"/>
        </w:rPr>
        <w:t xml:space="preserve"> </w:t>
      </w:r>
      <w:r w:rsidR="002D7564" w:rsidRPr="002D7564">
        <w:rPr>
          <w:rFonts w:ascii="Verdana" w:hAnsi="Verdana" w:cs="Arial"/>
          <w:bCs/>
          <w:sz w:val="26"/>
          <w:szCs w:val="26"/>
        </w:rPr>
        <w:t>Sexto</w:t>
      </w:r>
      <w:r w:rsidR="002004B4">
        <w:rPr>
          <w:rFonts w:ascii="Verdana" w:hAnsi="Verdana" w:cs="Arial"/>
          <w:bCs/>
          <w:sz w:val="26"/>
          <w:szCs w:val="26"/>
        </w:rPr>
        <w:t xml:space="preserve"> Penal del Circuito</w:t>
      </w:r>
      <w:r w:rsidR="00B82C8B">
        <w:rPr>
          <w:rFonts w:ascii="Verdana" w:hAnsi="Verdana" w:cs="Arial"/>
          <w:bCs/>
          <w:sz w:val="26"/>
          <w:szCs w:val="26"/>
        </w:rPr>
        <w:t xml:space="preserve"> </w:t>
      </w:r>
      <w:r w:rsidR="001C159F">
        <w:rPr>
          <w:rFonts w:ascii="Verdana" w:hAnsi="Verdana" w:cs="Arial"/>
          <w:bCs/>
          <w:sz w:val="26"/>
          <w:szCs w:val="26"/>
        </w:rPr>
        <w:t>de Pereira</w:t>
      </w:r>
      <w:r w:rsidRPr="002A17BF">
        <w:rPr>
          <w:rFonts w:ascii="Verdana" w:hAnsi="Verdana" w:cs="Arial"/>
          <w:spacing w:val="-3"/>
          <w:sz w:val="26"/>
          <w:szCs w:val="26"/>
        </w:rPr>
        <w:t xml:space="preserve"> avocó el conocimiento de la actuación el día </w:t>
      </w:r>
      <w:r w:rsidR="0043398B">
        <w:rPr>
          <w:rFonts w:ascii="Verdana" w:hAnsi="Verdana" w:cs="Arial"/>
          <w:spacing w:val="-3"/>
          <w:sz w:val="26"/>
          <w:szCs w:val="26"/>
        </w:rPr>
        <w:t>11 de mayo</w:t>
      </w:r>
      <w:r w:rsidR="002004B4">
        <w:rPr>
          <w:rFonts w:ascii="Verdana" w:hAnsi="Verdana" w:cs="Arial"/>
          <w:spacing w:val="-3"/>
          <w:sz w:val="26"/>
          <w:szCs w:val="26"/>
        </w:rPr>
        <w:t xml:space="preserve"> de 2017</w:t>
      </w:r>
      <w:r w:rsidR="00AD6228">
        <w:rPr>
          <w:rFonts w:ascii="Verdana" w:hAnsi="Verdana" w:cs="Arial"/>
          <w:spacing w:val="-3"/>
          <w:sz w:val="26"/>
          <w:szCs w:val="26"/>
        </w:rPr>
        <w:t xml:space="preserve">, </w:t>
      </w:r>
      <w:r w:rsidR="0043398B">
        <w:rPr>
          <w:rFonts w:ascii="Verdana" w:hAnsi="Verdana" w:cs="Arial"/>
          <w:spacing w:val="-3"/>
          <w:sz w:val="26"/>
          <w:szCs w:val="26"/>
        </w:rPr>
        <w:t xml:space="preserve">y ordenó correr traslado </w:t>
      </w:r>
      <w:r w:rsidR="0043398B">
        <w:rPr>
          <w:rFonts w:ascii="Verdana" w:hAnsi="Verdana" w:cs="Arial"/>
          <w:spacing w:val="-3"/>
          <w:sz w:val="26"/>
          <w:szCs w:val="26"/>
        </w:rPr>
        <w:lastRenderedPageBreak/>
        <w:t xml:space="preserve">del escrito de tutela y sus anexos a </w:t>
      </w:r>
      <w:proofErr w:type="spellStart"/>
      <w:r w:rsidR="0043398B">
        <w:rPr>
          <w:rFonts w:ascii="Verdana" w:hAnsi="Verdana" w:cs="Arial"/>
          <w:spacing w:val="-3"/>
          <w:sz w:val="26"/>
          <w:szCs w:val="26"/>
        </w:rPr>
        <w:t>Colpensiones</w:t>
      </w:r>
      <w:proofErr w:type="spellEnd"/>
      <w:r w:rsidR="0043398B">
        <w:rPr>
          <w:rFonts w:ascii="Verdana" w:hAnsi="Verdana" w:cs="Arial"/>
          <w:spacing w:val="-3"/>
          <w:sz w:val="26"/>
          <w:szCs w:val="26"/>
        </w:rPr>
        <w:t xml:space="preserve"> </w:t>
      </w:r>
      <w:r w:rsidR="002D7564">
        <w:rPr>
          <w:rFonts w:ascii="Verdana" w:hAnsi="Verdana" w:cs="Arial"/>
          <w:spacing w:val="-3"/>
          <w:sz w:val="26"/>
          <w:szCs w:val="26"/>
        </w:rPr>
        <w:t xml:space="preserve"> para que ejerciera sus derechos de defensa y contradicción. </w:t>
      </w:r>
    </w:p>
    <w:p w:rsidR="002D7564" w:rsidRDefault="002D7564" w:rsidP="0041012A">
      <w:pPr>
        <w:widowControl w:val="0"/>
        <w:tabs>
          <w:tab w:val="left" w:pos="561"/>
        </w:tabs>
        <w:autoSpaceDE w:val="0"/>
        <w:spacing w:line="312" w:lineRule="auto"/>
        <w:jc w:val="both"/>
        <w:rPr>
          <w:rFonts w:ascii="Verdana" w:hAnsi="Verdana" w:cs="Arial"/>
          <w:spacing w:val="-3"/>
          <w:sz w:val="26"/>
          <w:szCs w:val="26"/>
        </w:rPr>
      </w:pPr>
    </w:p>
    <w:p w:rsidR="007305E1" w:rsidRDefault="00154CF6" w:rsidP="0041012A">
      <w:pPr>
        <w:widowControl w:val="0"/>
        <w:tabs>
          <w:tab w:val="left" w:pos="561"/>
        </w:tabs>
        <w:autoSpaceDE w:val="0"/>
        <w:spacing w:line="312" w:lineRule="auto"/>
        <w:jc w:val="both"/>
        <w:rPr>
          <w:rFonts w:ascii="Verdana" w:hAnsi="Verdana" w:cs="Arial"/>
          <w:spacing w:val="-3"/>
          <w:sz w:val="26"/>
          <w:szCs w:val="26"/>
        </w:rPr>
      </w:pPr>
      <w:r w:rsidRPr="002A17BF">
        <w:rPr>
          <w:rFonts w:ascii="Verdana" w:hAnsi="Verdana" w:cs="Arial"/>
          <w:spacing w:val="-3"/>
          <w:sz w:val="26"/>
          <w:szCs w:val="26"/>
        </w:rPr>
        <w:t>Posteriormente</w:t>
      </w:r>
      <w:r w:rsidR="00D0115A">
        <w:rPr>
          <w:rFonts w:ascii="Verdana" w:hAnsi="Verdana" w:cs="Arial"/>
          <w:spacing w:val="-3"/>
          <w:sz w:val="26"/>
          <w:szCs w:val="26"/>
        </w:rPr>
        <w:t>,</w:t>
      </w:r>
      <w:r w:rsidRPr="002A17BF">
        <w:rPr>
          <w:rFonts w:ascii="Verdana" w:hAnsi="Verdana" w:cs="Arial"/>
          <w:spacing w:val="-3"/>
          <w:sz w:val="26"/>
          <w:szCs w:val="26"/>
        </w:rPr>
        <w:t xml:space="preserve"> al efectuar el estudio de</w:t>
      </w:r>
      <w:r w:rsidR="00CC511F">
        <w:rPr>
          <w:rFonts w:ascii="Verdana" w:hAnsi="Verdana" w:cs="Arial"/>
          <w:spacing w:val="-3"/>
          <w:sz w:val="26"/>
          <w:szCs w:val="26"/>
        </w:rPr>
        <w:t xml:space="preserve"> la situación fáctica planteada</w:t>
      </w:r>
      <w:r w:rsidR="001C159F">
        <w:rPr>
          <w:rFonts w:ascii="Verdana" w:hAnsi="Verdana" w:cs="Arial"/>
          <w:spacing w:val="-3"/>
          <w:sz w:val="26"/>
          <w:szCs w:val="26"/>
        </w:rPr>
        <w:t>,</w:t>
      </w:r>
      <w:r w:rsidRPr="002A17BF">
        <w:rPr>
          <w:rFonts w:ascii="Verdana" w:hAnsi="Verdana" w:cs="Arial"/>
          <w:spacing w:val="-3"/>
          <w:sz w:val="26"/>
          <w:szCs w:val="26"/>
        </w:rPr>
        <w:t xml:space="preserve"> </w:t>
      </w:r>
      <w:r w:rsidR="0043398B">
        <w:rPr>
          <w:rFonts w:ascii="Verdana" w:hAnsi="Verdana" w:cs="Arial"/>
          <w:spacing w:val="-3"/>
          <w:sz w:val="26"/>
          <w:szCs w:val="26"/>
        </w:rPr>
        <w:t xml:space="preserve">decidió </w:t>
      </w:r>
      <w:r w:rsidRPr="002A17BF">
        <w:rPr>
          <w:rFonts w:ascii="Verdana" w:hAnsi="Verdana" w:cs="Arial"/>
          <w:spacing w:val="-3"/>
          <w:sz w:val="26"/>
          <w:szCs w:val="26"/>
        </w:rPr>
        <w:t xml:space="preserve">mediante sentencia del </w:t>
      </w:r>
      <w:r w:rsidR="002D7564">
        <w:rPr>
          <w:rFonts w:ascii="Verdana" w:hAnsi="Verdana" w:cs="Arial"/>
          <w:spacing w:val="-3"/>
          <w:sz w:val="26"/>
          <w:szCs w:val="26"/>
        </w:rPr>
        <w:t>5 de junio</w:t>
      </w:r>
      <w:r w:rsidR="00775BA8">
        <w:rPr>
          <w:rFonts w:ascii="Verdana" w:hAnsi="Verdana" w:cs="Arial"/>
          <w:spacing w:val="-3"/>
          <w:sz w:val="26"/>
          <w:szCs w:val="26"/>
        </w:rPr>
        <w:t xml:space="preserve"> </w:t>
      </w:r>
      <w:r w:rsidR="007F7AE6">
        <w:rPr>
          <w:rFonts w:ascii="Verdana" w:hAnsi="Verdana" w:cs="Arial"/>
          <w:spacing w:val="-3"/>
          <w:sz w:val="26"/>
          <w:szCs w:val="26"/>
        </w:rPr>
        <w:t>de 201</w:t>
      </w:r>
      <w:r w:rsidR="00775BA8">
        <w:rPr>
          <w:rFonts w:ascii="Verdana" w:hAnsi="Verdana" w:cs="Arial"/>
          <w:spacing w:val="-3"/>
          <w:sz w:val="26"/>
          <w:szCs w:val="26"/>
        </w:rPr>
        <w:t>7</w:t>
      </w:r>
      <w:r w:rsidRPr="002A17BF">
        <w:rPr>
          <w:rFonts w:ascii="Verdana" w:hAnsi="Verdana" w:cs="Arial"/>
          <w:spacing w:val="-3"/>
          <w:sz w:val="26"/>
          <w:szCs w:val="26"/>
        </w:rPr>
        <w:t xml:space="preserve"> </w:t>
      </w:r>
      <w:r w:rsidR="00CC48B7">
        <w:rPr>
          <w:rFonts w:ascii="Verdana" w:hAnsi="Verdana" w:cs="Arial"/>
          <w:spacing w:val="-3"/>
          <w:sz w:val="26"/>
          <w:szCs w:val="26"/>
        </w:rPr>
        <w:t xml:space="preserve">tutelar </w:t>
      </w:r>
      <w:r w:rsidR="002D7564">
        <w:rPr>
          <w:rFonts w:ascii="Verdana" w:hAnsi="Verdana" w:cs="Arial"/>
          <w:spacing w:val="-3"/>
          <w:sz w:val="26"/>
          <w:szCs w:val="26"/>
        </w:rPr>
        <w:t>los</w:t>
      </w:r>
      <w:r w:rsidR="00506C17">
        <w:rPr>
          <w:rFonts w:ascii="Verdana" w:hAnsi="Verdana" w:cs="Arial"/>
          <w:spacing w:val="-3"/>
          <w:sz w:val="26"/>
          <w:szCs w:val="26"/>
        </w:rPr>
        <w:t xml:space="preserve"> </w:t>
      </w:r>
      <w:r w:rsidR="008563C7">
        <w:rPr>
          <w:rFonts w:ascii="Verdana" w:hAnsi="Verdana" w:cs="Arial"/>
          <w:spacing w:val="-3"/>
          <w:sz w:val="26"/>
          <w:szCs w:val="26"/>
        </w:rPr>
        <w:t>derecho</w:t>
      </w:r>
      <w:r w:rsidR="002D7564">
        <w:rPr>
          <w:rFonts w:ascii="Verdana" w:hAnsi="Verdana" w:cs="Arial"/>
          <w:spacing w:val="-3"/>
          <w:sz w:val="26"/>
          <w:szCs w:val="26"/>
        </w:rPr>
        <w:t>s</w:t>
      </w:r>
      <w:r w:rsidR="008563C7">
        <w:rPr>
          <w:rFonts w:ascii="Verdana" w:hAnsi="Verdana" w:cs="Arial"/>
          <w:spacing w:val="-3"/>
          <w:sz w:val="26"/>
          <w:szCs w:val="26"/>
        </w:rPr>
        <w:t xml:space="preserve"> fundamental</w:t>
      </w:r>
      <w:r w:rsidR="002D7564">
        <w:rPr>
          <w:rFonts w:ascii="Verdana" w:hAnsi="Verdana" w:cs="Arial"/>
          <w:spacing w:val="-3"/>
          <w:sz w:val="26"/>
          <w:szCs w:val="26"/>
        </w:rPr>
        <w:t>es</w:t>
      </w:r>
      <w:r w:rsidR="008563C7">
        <w:rPr>
          <w:rFonts w:ascii="Verdana" w:hAnsi="Verdana" w:cs="Arial"/>
          <w:spacing w:val="-3"/>
          <w:sz w:val="26"/>
          <w:szCs w:val="26"/>
        </w:rPr>
        <w:t xml:space="preserve"> </w:t>
      </w:r>
      <w:r w:rsidR="0043398B">
        <w:rPr>
          <w:rFonts w:ascii="Verdana" w:hAnsi="Verdana" w:cs="Arial"/>
          <w:spacing w:val="-3"/>
          <w:sz w:val="26"/>
          <w:szCs w:val="26"/>
        </w:rPr>
        <w:t>a la seguridad social</w:t>
      </w:r>
      <w:r w:rsidR="00775BA8">
        <w:rPr>
          <w:rFonts w:ascii="Verdana" w:hAnsi="Verdana" w:cs="Arial"/>
          <w:spacing w:val="-3"/>
          <w:sz w:val="26"/>
          <w:szCs w:val="26"/>
        </w:rPr>
        <w:t xml:space="preserve"> </w:t>
      </w:r>
      <w:r w:rsidR="002D7564">
        <w:rPr>
          <w:rFonts w:ascii="Verdana" w:hAnsi="Verdana" w:cs="Arial"/>
          <w:spacing w:val="-3"/>
          <w:sz w:val="26"/>
          <w:szCs w:val="26"/>
        </w:rPr>
        <w:t xml:space="preserve">y mínimo vital </w:t>
      </w:r>
      <w:r w:rsidR="00775BA8">
        <w:rPr>
          <w:rFonts w:ascii="Verdana" w:hAnsi="Verdana" w:cs="Arial"/>
          <w:spacing w:val="-3"/>
          <w:sz w:val="26"/>
          <w:szCs w:val="26"/>
        </w:rPr>
        <w:t>de</w:t>
      </w:r>
      <w:r w:rsidR="002D7564">
        <w:rPr>
          <w:rFonts w:ascii="Verdana" w:hAnsi="Verdana" w:cs="Arial"/>
          <w:spacing w:val="-3"/>
          <w:sz w:val="26"/>
          <w:szCs w:val="26"/>
        </w:rPr>
        <w:t xml:space="preserve"> </w:t>
      </w:r>
      <w:r w:rsidR="00775BA8">
        <w:rPr>
          <w:rFonts w:ascii="Verdana" w:hAnsi="Verdana" w:cs="Arial"/>
          <w:spacing w:val="-3"/>
          <w:sz w:val="26"/>
          <w:szCs w:val="26"/>
        </w:rPr>
        <w:t>l</w:t>
      </w:r>
      <w:r w:rsidR="002D7564">
        <w:rPr>
          <w:rFonts w:ascii="Verdana" w:hAnsi="Verdana" w:cs="Arial"/>
          <w:spacing w:val="-3"/>
          <w:sz w:val="26"/>
          <w:szCs w:val="26"/>
        </w:rPr>
        <w:t>os cuales es titular el</w:t>
      </w:r>
      <w:r w:rsidR="00775BA8">
        <w:rPr>
          <w:rFonts w:ascii="Verdana" w:hAnsi="Verdana" w:cs="Arial"/>
          <w:spacing w:val="-3"/>
          <w:sz w:val="26"/>
          <w:szCs w:val="26"/>
        </w:rPr>
        <w:t xml:space="preserve"> </w:t>
      </w:r>
      <w:r w:rsidR="0043398B">
        <w:rPr>
          <w:rFonts w:ascii="Verdana" w:hAnsi="Verdana" w:cs="Arial"/>
          <w:spacing w:val="-3"/>
          <w:sz w:val="26"/>
          <w:szCs w:val="26"/>
        </w:rPr>
        <w:t>señor</w:t>
      </w:r>
      <w:r w:rsidR="00775BA8">
        <w:rPr>
          <w:rFonts w:ascii="Verdana" w:hAnsi="Verdana" w:cs="Arial"/>
          <w:spacing w:val="-3"/>
          <w:sz w:val="26"/>
          <w:szCs w:val="26"/>
        </w:rPr>
        <w:t xml:space="preserve"> </w:t>
      </w:r>
      <w:r w:rsidR="002D7564">
        <w:rPr>
          <w:rFonts w:ascii="Verdana" w:hAnsi="Verdana" w:cs="Arial"/>
          <w:spacing w:val="-3"/>
          <w:sz w:val="26"/>
          <w:szCs w:val="26"/>
        </w:rPr>
        <w:t>Carlos Tulio Murillo López</w:t>
      </w:r>
      <w:r w:rsidR="00775BA8">
        <w:rPr>
          <w:rFonts w:ascii="Verdana" w:hAnsi="Verdana" w:cs="Arial"/>
          <w:spacing w:val="-3"/>
          <w:sz w:val="26"/>
          <w:szCs w:val="26"/>
        </w:rPr>
        <w:t>,</w:t>
      </w:r>
      <w:r w:rsidR="00401366">
        <w:rPr>
          <w:rFonts w:ascii="Verdana" w:hAnsi="Verdana" w:cs="Arial"/>
          <w:spacing w:val="-3"/>
          <w:sz w:val="26"/>
          <w:szCs w:val="26"/>
        </w:rPr>
        <w:t xml:space="preserve"> para de esa manera ordenar</w:t>
      </w:r>
      <w:r w:rsidR="008563C7">
        <w:rPr>
          <w:rFonts w:ascii="Verdana" w:hAnsi="Verdana" w:cs="Arial"/>
          <w:spacing w:val="-3"/>
          <w:sz w:val="26"/>
          <w:szCs w:val="26"/>
        </w:rPr>
        <w:t xml:space="preserve"> </w:t>
      </w:r>
      <w:r w:rsidR="00D0115A">
        <w:rPr>
          <w:rFonts w:ascii="Verdana" w:hAnsi="Verdana" w:cs="Arial"/>
          <w:spacing w:val="-3"/>
          <w:sz w:val="26"/>
          <w:szCs w:val="26"/>
        </w:rPr>
        <w:t xml:space="preserve">a </w:t>
      </w:r>
      <w:proofErr w:type="spellStart"/>
      <w:r w:rsidR="00CE40E3">
        <w:rPr>
          <w:rFonts w:ascii="Verdana" w:hAnsi="Verdana" w:cs="Arial"/>
          <w:spacing w:val="-3"/>
          <w:sz w:val="26"/>
          <w:szCs w:val="26"/>
        </w:rPr>
        <w:t>Colpensiones</w:t>
      </w:r>
      <w:proofErr w:type="spellEnd"/>
      <w:r w:rsidR="007F7AE6">
        <w:rPr>
          <w:rFonts w:ascii="Verdana" w:hAnsi="Verdana" w:cs="Arial"/>
          <w:spacing w:val="-3"/>
          <w:sz w:val="26"/>
          <w:szCs w:val="26"/>
        </w:rPr>
        <w:t xml:space="preserve"> que </w:t>
      </w:r>
      <w:r w:rsidR="002D7564">
        <w:rPr>
          <w:rFonts w:ascii="Verdana" w:hAnsi="Verdana" w:cs="Arial"/>
          <w:spacing w:val="-3"/>
          <w:sz w:val="26"/>
          <w:szCs w:val="26"/>
        </w:rPr>
        <w:t>a través de su Gerencia Nacional de Nómina procediera a incluirlo en la nómina de pensionados, para lo cual se le concedió el término de cinco días.</w:t>
      </w:r>
    </w:p>
    <w:p w:rsidR="008B1649" w:rsidRDefault="008B1649" w:rsidP="0041012A">
      <w:pPr>
        <w:widowControl w:val="0"/>
        <w:tabs>
          <w:tab w:val="left" w:pos="561"/>
        </w:tabs>
        <w:autoSpaceDE w:val="0"/>
        <w:spacing w:line="312" w:lineRule="auto"/>
        <w:jc w:val="both"/>
        <w:rPr>
          <w:rFonts w:ascii="Verdana" w:hAnsi="Verdana" w:cs="Arial"/>
          <w:spacing w:val="-3"/>
          <w:sz w:val="26"/>
          <w:szCs w:val="26"/>
        </w:rPr>
      </w:pPr>
    </w:p>
    <w:p w:rsidR="00A21761" w:rsidRDefault="008B1649" w:rsidP="0041012A">
      <w:pPr>
        <w:widowControl w:val="0"/>
        <w:tabs>
          <w:tab w:val="left" w:pos="561"/>
        </w:tabs>
        <w:autoSpaceDE w:val="0"/>
        <w:spacing w:line="312" w:lineRule="auto"/>
        <w:jc w:val="both"/>
        <w:rPr>
          <w:rFonts w:ascii="Verdana" w:hAnsi="Verdana" w:cs="Arial"/>
          <w:spacing w:val="-3"/>
          <w:sz w:val="26"/>
          <w:szCs w:val="26"/>
        </w:rPr>
      </w:pPr>
      <w:r>
        <w:rPr>
          <w:rFonts w:ascii="Verdana" w:hAnsi="Verdana" w:cs="Arial"/>
          <w:spacing w:val="-3"/>
          <w:sz w:val="26"/>
          <w:szCs w:val="26"/>
        </w:rPr>
        <w:t xml:space="preserve">Lo anterior por cuanto considera el Juez de primer grado, en acogimiento a las posturas de la H. Corte Constitucional, que los mecanismos consagrados en el ordenamiento jurídico no siempre tienen la idoneidad suficiente para proteger los derechos fundamentales de las personas, y en este caso puntal, </w:t>
      </w:r>
      <w:r w:rsidR="00441572">
        <w:rPr>
          <w:rFonts w:ascii="Verdana" w:hAnsi="Verdana" w:cs="Arial"/>
          <w:spacing w:val="-3"/>
          <w:sz w:val="26"/>
          <w:szCs w:val="26"/>
        </w:rPr>
        <w:t xml:space="preserve">se han vulnerado los </w:t>
      </w:r>
      <w:r w:rsidR="00A21761">
        <w:rPr>
          <w:rFonts w:ascii="Verdana" w:hAnsi="Verdana" w:cs="Arial"/>
          <w:spacing w:val="-3"/>
          <w:sz w:val="26"/>
          <w:szCs w:val="26"/>
        </w:rPr>
        <w:t xml:space="preserve">del señor Murillo López. Además, el accionante ya agotó los mecanismos judiciales correspondientes. </w:t>
      </w:r>
    </w:p>
    <w:p w:rsidR="00A21761" w:rsidRDefault="00A21761" w:rsidP="0041012A">
      <w:pPr>
        <w:widowControl w:val="0"/>
        <w:tabs>
          <w:tab w:val="left" w:pos="561"/>
        </w:tabs>
        <w:autoSpaceDE w:val="0"/>
        <w:spacing w:line="312" w:lineRule="auto"/>
        <w:jc w:val="both"/>
        <w:rPr>
          <w:rFonts w:ascii="Verdana" w:hAnsi="Verdana" w:cs="Arial"/>
          <w:spacing w:val="-3"/>
          <w:sz w:val="26"/>
          <w:szCs w:val="26"/>
        </w:rPr>
      </w:pPr>
    </w:p>
    <w:p w:rsidR="00A21761" w:rsidRPr="00A446D3" w:rsidRDefault="00A21761" w:rsidP="0041012A">
      <w:pPr>
        <w:widowControl w:val="0"/>
        <w:tabs>
          <w:tab w:val="left" w:pos="561"/>
        </w:tabs>
        <w:autoSpaceDE w:val="0"/>
        <w:spacing w:line="312" w:lineRule="auto"/>
        <w:jc w:val="both"/>
        <w:rPr>
          <w:rFonts w:ascii="Verdana" w:hAnsi="Verdana" w:cs="Arial"/>
          <w:spacing w:val="-3"/>
          <w:sz w:val="26"/>
          <w:szCs w:val="26"/>
        </w:rPr>
      </w:pPr>
      <w:r>
        <w:rPr>
          <w:rFonts w:ascii="Verdana" w:hAnsi="Verdana" w:cs="Arial"/>
          <w:spacing w:val="-3"/>
          <w:sz w:val="26"/>
          <w:szCs w:val="26"/>
        </w:rPr>
        <w:t xml:space="preserve">Aunado a lo anterior, el derecho pensional no se encuentra satisfecho con el mero reconocimiento, sino que es necesaria la inclusión en nómina y que el pago empiece a hacerse efectivo.  </w:t>
      </w:r>
    </w:p>
    <w:p w:rsidR="002A2A3F" w:rsidRDefault="002A2A3F" w:rsidP="0041012A">
      <w:pPr>
        <w:widowControl w:val="0"/>
        <w:tabs>
          <w:tab w:val="left" w:pos="588"/>
        </w:tabs>
        <w:autoSpaceDE w:val="0"/>
        <w:spacing w:line="360" w:lineRule="auto"/>
        <w:rPr>
          <w:rFonts w:ascii="Verdana" w:hAnsi="Verdana" w:cs="Arial"/>
          <w:b/>
          <w:bCs/>
          <w:sz w:val="26"/>
          <w:szCs w:val="26"/>
        </w:rPr>
      </w:pPr>
    </w:p>
    <w:p w:rsidR="0041430A" w:rsidRPr="004A299D" w:rsidRDefault="0041430A" w:rsidP="0041012A">
      <w:pPr>
        <w:widowControl w:val="0"/>
        <w:tabs>
          <w:tab w:val="left" w:pos="588"/>
        </w:tabs>
        <w:autoSpaceDE w:val="0"/>
        <w:spacing w:line="312" w:lineRule="auto"/>
        <w:jc w:val="center"/>
        <w:rPr>
          <w:rFonts w:ascii="Verdana" w:hAnsi="Verdana" w:cs="Arial"/>
          <w:b/>
          <w:bCs/>
          <w:sz w:val="26"/>
          <w:szCs w:val="26"/>
        </w:rPr>
      </w:pPr>
      <w:r w:rsidRPr="004A299D">
        <w:rPr>
          <w:rFonts w:ascii="Verdana" w:hAnsi="Verdana" w:cs="Arial"/>
          <w:b/>
          <w:bCs/>
          <w:sz w:val="26"/>
          <w:szCs w:val="26"/>
        </w:rPr>
        <w:t>IMPUGNACIÓN</w:t>
      </w:r>
      <w:r w:rsidR="00815ABD">
        <w:rPr>
          <w:rFonts w:ascii="Verdana" w:hAnsi="Verdana" w:cs="Arial"/>
          <w:b/>
          <w:bCs/>
          <w:sz w:val="26"/>
          <w:szCs w:val="26"/>
        </w:rPr>
        <w:t>:</w:t>
      </w:r>
    </w:p>
    <w:p w:rsidR="0041430A" w:rsidRPr="004A299D" w:rsidRDefault="0041430A" w:rsidP="0041012A">
      <w:pPr>
        <w:widowControl w:val="0"/>
        <w:tabs>
          <w:tab w:val="left" w:pos="588"/>
        </w:tabs>
        <w:autoSpaceDE w:val="0"/>
        <w:spacing w:line="312" w:lineRule="auto"/>
        <w:jc w:val="center"/>
        <w:rPr>
          <w:rFonts w:ascii="Verdana" w:hAnsi="Verdana" w:cs="Arial"/>
          <w:b/>
          <w:bCs/>
          <w:sz w:val="26"/>
          <w:szCs w:val="26"/>
        </w:rPr>
      </w:pPr>
    </w:p>
    <w:p w:rsidR="002D7564" w:rsidRDefault="00B92A2E" w:rsidP="0041012A">
      <w:pPr>
        <w:spacing w:line="312" w:lineRule="auto"/>
        <w:jc w:val="both"/>
        <w:rPr>
          <w:rFonts w:ascii="Verdana" w:hAnsi="Verdana" w:cs="Arial"/>
          <w:bCs/>
          <w:sz w:val="26"/>
          <w:szCs w:val="26"/>
        </w:rPr>
      </w:pPr>
      <w:r>
        <w:rPr>
          <w:rFonts w:ascii="Verdana" w:hAnsi="Verdana" w:cs="Arial"/>
          <w:bCs/>
          <w:sz w:val="26"/>
          <w:szCs w:val="26"/>
        </w:rPr>
        <w:t xml:space="preserve">Una vez </w:t>
      </w:r>
      <w:r w:rsidR="002D7564">
        <w:rPr>
          <w:rFonts w:ascii="Verdana" w:hAnsi="Verdana" w:cs="Arial"/>
          <w:bCs/>
          <w:sz w:val="26"/>
          <w:szCs w:val="26"/>
        </w:rPr>
        <w:t xml:space="preserve">notificada la decisión de instancia, </w:t>
      </w:r>
      <w:proofErr w:type="spellStart"/>
      <w:r w:rsidR="002D7564">
        <w:rPr>
          <w:rFonts w:ascii="Verdana" w:hAnsi="Verdana" w:cs="Arial"/>
          <w:bCs/>
          <w:sz w:val="26"/>
          <w:szCs w:val="26"/>
        </w:rPr>
        <w:t>Colpensiones</w:t>
      </w:r>
      <w:proofErr w:type="spellEnd"/>
      <w:r w:rsidR="002D7564">
        <w:rPr>
          <w:rFonts w:ascii="Verdana" w:hAnsi="Verdana" w:cs="Arial"/>
          <w:bCs/>
          <w:sz w:val="26"/>
          <w:szCs w:val="26"/>
        </w:rPr>
        <w:t xml:space="preserve"> presentó ante el Despacho de conocimiento un memorial </w:t>
      </w:r>
      <w:r w:rsidR="006C63D7">
        <w:rPr>
          <w:rFonts w:ascii="Verdana" w:hAnsi="Verdana" w:cs="Arial"/>
          <w:bCs/>
          <w:sz w:val="26"/>
          <w:szCs w:val="26"/>
        </w:rPr>
        <w:t xml:space="preserve">suscrito por el Director de Acciones Constitucionales de </w:t>
      </w:r>
      <w:r w:rsidR="00E26B1C">
        <w:rPr>
          <w:rFonts w:ascii="Verdana" w:hAnsi="Verdana" w:cs="Arial"/>
          <w:bCs/>
          <w:sz w:val="26"/>
          <w:szCs w:val="26"/>
        </w:rPr>
        <w:t xml:space="preserve">la Gerencia de Defensa Judicial, </w:t>
      </w:r>
      <w:r w:rsidR="002D7564">
        <w:rPr>
          <w:rFonts w:ascii="Verdana" w:hAnsi="Verdana" w:cs="Arial"/>
          <w:bCs/>
          <w:sz w:val="26"/>
          <w:szCs w:val="26"/>
        </w:rPr>
        <w:t>mediante el cual la impugnó</w:t>
      </w:r>
      <w:r w:rsidR="00E26B1C">
        <w:rPr>
          <w:rFonts w:ascii="Verdana" w:hAnsi="Verdana" w:cs="Arial"/>
          <w:bCs/>
          <w:sz w:val="26"/>
          <w:szCs w:val="26"/>
        </w:rPr>
        <w:t xml:space="preserve">. </w:t>
      </w:r>
    </w:p>
    <w:p w:rsidR="00E26B1C" w:rsidRDefault="00E26B1C" w:rsidP="0041012A">
      <w:pPr>
        <w:spacing w:line="312" w:lineRule="auto"/>
        <w:jc w:val="both"/>
        <w:rPr>
          <w:rFonts w:ascii="Verdana" w:hAnsi="Verdana" w:cs="Arial"/>
          <w:bCs/>
          <w:sz w:val="26"/>
          <w:szCs w:val="26"/>
        </w:rPr>
      </w:pPr>
    </w:p>
    <w:p w:rsidR="00E26B1C" w:rsidRDefault="00E26B1C" w:rsidP="0041012A">
      <w:pPr>
        <w:spacing w:line="312" w:lineRule="auto"/>
        <w:jc w:val="both"/>
        <w:rPr>
          <w:rFonts w:ascii="Verdana" w:hAnsi="Verdana" w:cs="Arial"/>
          <w:bCs/>
          <w:sz w:val="26"/>
          <w:szCs w:val="26"/>
          <w:lang w:val="es-CO"/>
        </w:rPr>
      </w:pPr>
      <w:r>
        <w:rPr>
          <w:rFonts w:ascii="Verdana" w:hAnsi="Verdana" w:cs="Arial"/>
          <w:bCs/>
          <w:sz w:val="26"/>
          <w:szCs w:val="26"/>
        </w:rPr>
        <w:t>En primer lugar señaló que la acción impetrada es improcedente, por cuanto existen otros mecanismos de defensa judicial al alcance del actor, ante la jurisdicción ordinaria laboral</w:t>
      </w:r>
      <w:r w:rsidR="00A70C12">
        <w:rPr>
          <w:rFonts w:ascii="Verdana" w:hAnsi="Verdana" w:cs="Arial"/>
          <w:bCs/>
          <w:sz w:val="26"/>
          <w:szCs w:val="26"/>
          <w:lang w:val="es-CO"/>
        </w:rPr>
        <w:t xml:space="preserve">. </w:t>
      </w:r>
    </w:p>
    <w:p w:rsidR="00A70C12" w:rsidRDefault="00A70C12" w:rsidP="0041012A">
      <w:pPr>
        <w:spacing w:line="312" w:lineRule="auto"/>
        <w:jc w:val="both"/>
        <w:rPr>
          <w:rFonts w:ascii="Verdana" w:hAnsi="Verdana" w:cs="Arial"/>
          <w:bCs/>
          <w:sz w:val="26"/>
          <w:szCs w:val="26"/>
          <w:lang w:val="es-CO"/>
        </w:rPr>
      </w:pPr>
    </w:p>
    <w:p w:rsidR="00DE1E5F" w:rsidRDefault="00A70C12" w:rsidP="0041012A">
      <w:pPr>
        <w:spacing w:line="312" w:lineRule="auto"/>
        <w:jc w:val="both"/>
        <w:rPr>
          <w:rFonts w:ascii="Verdana" w:hAnsi="Verdana" w:cs="Arial"/>
          <w:bCs/>
          <w:sz w:val="26"/>
          <w:szCs w:val="26"/>
          <w:lang w:val="es-CO"/>
        </w:rPr>
      </w:pPr>
      <w:r>
        <w:rPr>
          <w:rFonts w:ascii="Verdana" w:hAnsi="Verdana" w:cs="Arial"/>
          <w:bCs/>
          <w:sz w:val="26"/>
          <w:szCs w:val="26"/>
          <w:lang w:val="es-CO"/>
        </w:rPr>
        <w:t xml:space="preserve">Resaltó además que </w:t>
      </w:r>
      <w:r w:rsidR="00B13EC4">
        <w:rPr>
          <w:rFonts w:ascii="Verdana" w:hAnsi="Verdana" w:cs="Arial"/>
          <w:bCs/>
          <w:sz w:val="26"/>
          <w:szCs w:val="26"/>
          <w:lang w:val="es-CO"/>
        </w:rPr>
        <w:t xml:space="preserve">el señor Carlos Tulio se dirigió a </w:t>
      </w:r>
      <w:proofErr w:type="spellStart"/>
      <w:r w:rsidR="00B13EC4">
        <w:rPr>
          <w:rFonts w:ascii="Verdana" w:hAnsi="Verdana" w:cs="Arial"/>
          <w:bCs/>
          <w:sz w:val="26"/>
          <w:szCs w:val="26"/>
          <w:lang w:val="es-CO"/>
        </w:rPr>
        <w:t>Colpensiones</w:t>
      </w:r>
      <w:proofErr w:type="spellEnd"/>
      <w:r w:rsidR="00B13EC4">
        <w:rPr>
          <w:rFonts w:ascii="Verdana" w:hAnsi="Verdana" w:cs="Arial"/>
          <w:bCs/>
          <w:sz w:val="26"/>
          <w:szCs w:val="26"/>
          <w:lang w:val="es-CO"/>
        </w:rPr>
        <w:t xml:space="preserve"> a presentar su solicitud de inclusión en nómina, petición que fue resuelta definitivamente mediante Resolución SUB 84510 del 31 de </w:t>
      </w:r>
      <w:r w:rsidR="00B13EC4">
        <w:rPr>
          <w:rFonts w:ascii="Verdana" w:hAnsi="Verdana" w:cs="Arial"/>
          <w:bCs/>
          <w:sz w:val="26"/>
          <w:szCs w:val="26"/>
          <w:lang w:val="es-CO"/>
        </w:rPr>
        <w:lastRenderedPageBreak/>
        <w:t xml:space="preserve">mayo de 2017, con la cual se le da alcance a la Resolución </w:t>
      </w:r>
      <w:proofErr w:type="spellStart"/>
      <w:r w:rsidR="00B13EC4">
        <w:rPr>
          <w:rFonts w:ascii="Verdana" w:hAnsi="Verdana" w:cs="Arial"/>
          <w:bCs/>
          <w:sz w:val="26"/>
          <w:szCs w:val="26"/>
          <w:lang w:val="es-CO"/>
        </w:rPr>
        <w:t>GNR</w:t>
      </w:r>
      <w:proofErr w:type="spellEnd"/>
      <w:r w:rsidR="00B13EC4">
        <w:rPr>
          <w:rFonts w:ascii="Verdana" w:hAnsi="Verdana" w:cs="Arial"/>
          <w:bCs/>
          <w:sz w:val="26"/>
          <w:szCs w:val="26"/>
          <w:lang w:val="es-CO"/>
        </w:rPr>
        <w:t xml:space="preserve"> 45935 del 13 de febrero de 2017</w:t>
      </w:r>
      <w:r w:rsidR="00DE1E5F">
        <w:rPr>
          <w:rFonts w:ascii="Verdana" w:hAnsi="Verdana" w:cs="Arial"/>
          <w:bCs/>
          <w:sz w:val="26"/>
          <w:szCs w:val="26"/>
          <w:lang w:val="es-CO"/>
        </w:rPr>
        <w:t xml:space="preserve">, que será ingresada en la nómina del período 2017/07, y pagadera en el período 2017/08. </w:t>
      </w:r>
    </w:p>
    <w:p w:rsidR="00DE1E5F" w:rsidRDefault="00DE1E5F" w:rsidP="0041012A">
      <w:pPr>
        <w:spacing w:line="312" w:lineRule="auto"/>
        <w:jc w:val="both"/>
        <w:rPr>
          <w:rFonts w:ascii="Verdana" w:hAnsi="Verdana" w:cs="Arial"/>
          <w:bCs/>
          <w:sz w:val="26"/>
          <w:szCs w:val="26"/>
          <w:lang w:val="es-CO"/>
        </w:rPr>
      </w:pPr>
    </w:p>
    <w:p w:rsidR="00A70C12" w:rsidRPr="00A70C12" w:rsidRDefault="00DE1E5F" w:rsidP="0041012A">
      <w:pPr>
        <w:spacing w:line="312" w:lineRule="auto"/>
        <w:jc w:val="both"/>
        <w:rPr>
          <w:rFonts w:ascii="Verdana" w:hAnsi="Verdana" w:cs="Arial"/>
          <w:bCs/>
          <w:sz w:val="26"/>
          <w:szCs w:val="26"/>
          <w:lang w:val="es-CO"/>
        </w:rPr>
      </w:pPr>
      <w:r>
        <w:rPr>
          <w:rFonts w:ascii="Verdana" w:hAnsi="Verdana" w:cs="Arial"/>
          <w:bCs/>
          <w:sz w:val="26"/>
          <w:szCs w:val="26"/>
          <w:lang w:val="es-CO"/>
        </w:rPr>
        <w:t>Manifestó que si el accionante no se encuentra de acuerdo con tal decisión</w:t>
      </w:r>
      <w:r w:rsidR="00B954EF">
        <w:rPr>
          <w:rFonts w:ascii="Verdana" w:hAnsi="Verdana" w:cs="Arial"/>
          <w:bCs/>
          <w:sz w:val="26"/>
          <w:szCs w:val="26"/>
          <w:lang w:val="es-CO"/>
        </w:rPr>
        <w:t>,</w:t>
      </w:r>
      <w:r>
        <w:rPr>
          <w:rFonts w:ascii="Verdana" w:hAnsi="Verdana" w:cs="Arial"/>
          <w:bCs/>
          <w:sz w:val="26"/>
          <w:szCs w:val="26"/>
          <w:lang w:val="es-CO"/>
        </w:rPr>
        <w:t xml:space="preserve"> debe agotar los procedimientos administrativos y jud</w:t>
      </w:r>
      <w:r w:rsidR="007E7BC7">
        <w:rPr>
          <w:rFonts w:ascii="Verdana" w:hAnsi="Verdana" w:cs="Arial"/>
          <w:bCs/>
          <w:sz w:val="26"/>
          <w:szCs w:val="26"/>
          <w:lang w:val="es-CO"/>
        </w:rPr>
        <w:t>iciales dispuestos para ese fin, y no reclamar la inclusión pensional vía tutela</w:t>
      </w:r>
      <w:r w:rsidR="00210ABB">
        <w:rPr>
          <w:rFonts w:ascii="Verdana" w:hAnsi="Verdana" w:cs="Arial"/>
          <w:bCs/>
          <w:sz w:val="26"/>
          <w:szCs w:val="26"/>
          <w:lang w:val="es-CO"/>
        </w:rPr>
        <w:t>, dada su naturaleza excepcional y subsidiaria</w:t>
      </w:r>
      <w:r w:rsidR="008B1649">
        <w:rPr>
          <w:rFonts w:ascii="Verdana" w:hAnsi="Verdana" w:cs="Arial"/>
          <w:bCs/>
          <w:sz w:val="26"/>
          <w:szCs w:val="26"/>
          <w:lang w:val="es-CO"/>
        </w:rPr>
        <w:t>, por lo tanto, no es competencia del Juez constitucional realizar un análisis de fondo frente a la solicitud de inclusión en nómina que reclama el accionante</w:t>
      </w:r>
      <w:r w:rsidR="00210ABB">
        <w:rPr>
          <w:rFonts w:ascii="Verdana" w:hAnsi="Verdana" w:cs="Arial"/>
          <w:bCs/>
          <w:sz w:val="26"/>
          <w:szCs w:val="26"/>
          <w:lang w:val="es-CO"/>
        </w:rPr>
        <w:t xml:space="preserve">. </w:t>
      </w:r>
      <w:r w:rsidR="00B13EC4">
        <w:rPr>
          <w:rFonts w:ascii="Verdana" w:hAnsi="Verdana" w:cs="Arial"/>
          <w:bCs/>
          <w:sz w:val="26"/>
          <w:szCs w:val="26"/>
          <w:lang w:val="es-CO"/>
        </w:rPr>
        <w:t xml:space="preserve"> </w:t>
      </w:r>
    </w:p>
    <w:p w:rsidR="003E5B80" w:rsidRDefault="003E5B80" w:rsidP="0041012A">
      <w:pPr>
        <w:spacing w:line="312" w:lineRule="auto"/>
        <w:jc w:val="both"/>
        <w:rPr>
          <w:rFonts w:ascii="Verdana" w:hAnsi="Verdana" w:cs="Arial"/>
          <w:bCs/>
          <w:sz w:val="26"/>
          <w:szCs w:val="26"/>
        </w:rPr>
      </w:pPr>
    </w:p>
    <w:p w:rsidR="008B1649" w:rsidRPr="009D30B5" w:rsidRDefault="008B1649" w:rsidP="0041012A">
      <w:pPr>
        <w:spacing w:line="312" w:lineRule="auto"/>
        <w:jc w:val="both"/>
        <w:rPr>
          <w:rFonts w:ascii="Verdana" w:hAnsi="Verdana" w:cs="Arial"/>
          <w:bCs/>
          <w:sz w:val="26"/>
          <w:szCs w:val="26"/>
        </w:rPr>
      </w:pPr>
      <w:r>
        <w:rPr>
          <w:rFonts w:ascii="Verdana" w:hAnsi="Verdana" w:cs="Arial"/>
          <w:bCs/>
          <w:sz w:val="26"/>
          <w:szCs w:val="26"/>
        </w:rPr>
        <w:t xml:space="preserve">Así las cosas, solicitó que se revoque la decisión de primera instancia, y en su lugar se declare improcedente la solicitud de amparo constitucional. </w:t>
      </w:r>
    </w:p>
    <w:p w:rsidR="00A446D3" w:rsidRPr="004A299D" w:rsidRDefault="00A446D3" w:rsidP="0041012A">
      <w:pPr>
        <w:widowControl w:val="0"/>
        <w:autoSpaceDE w:val="0"/>
        <w:spacing w:line="360" w:lineRule="auto"/>
        <w:jc w:val="both"/>
        <w:rPr>
          <w:rFonts w:ascii="Verdana" w:hAnsi="Verdana" w:cs="Arial"/>
          <w:sz w:val="26"/>
          <w:szCs w:val="26"/>
        </w:rPr>
      </w:pPr>
    </w:p>
    <w:p w:rsidR="00943505" w:rsidRPr="00370922" w:rsidRDefault="00943505" w:rsidP="0041012A">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370922">
        <w:rPr>
          <w:rFonts w:ascii="Verdana" w:hAnsi="Verdana" w:cs="Arial"/>
          <w:i w:val="0"/>
          <w:sz w:val="26"/>
          <w:szCs w:val="26"/>
        </w:rPr>
        <w:t>CONSIDERACIONES DE LA SALA</w:t>
      </w:r>
      <w:r w:rsidR="00815ABD">
        <w:rPr>
          <w:rFonts w:ascii="Verdana" w:hAnsi="Verdana" w:cs="Arial"/>
          <w:i w:val="0"/>
          <w:sz w:val="26"/>
          <w:szCs w:val="26"/>
        </w:rPr>
        <w:t>:</w:t>
      </w:r>
    </w:p>
    <w:p w:rsidR="00A56196" w:rsidRPr="00370922" w:rsidRDefault="00A56196" w:rsidP="0041012A">
      <w:pPr>
        <w:widowControl w:val="0"/>
        <w:autoSpaceDE w:val="0"/>
        <w:autoSpaceDN w:val="0"/>
        <w:adjustRightInd w:val="0"/>
        <w:spacing w:line="312" w:lineRule="auto"/>
        <w:jc w:val="both"/>
        <w:rPr>
          <w:rFonts w:ascii="Verdana" w:hAnsi="Verdana" w:cs="Arial"/>
          <w:sz w:val="26"/>
          <w:szCs w:val="26"/>
        </w:rPr>
      </w:pPr>
    </w:p>
    <w:p w:rsidR="00943505" w:rsidRPr="00370922" w:rsidRDefault="00943505" w:rsidP="0041012A">
      <w:pPr>
        <w:suppressAutoHyphens/>
        <w:spacing w:line="312" w:lineRule="auto"/>
        <w:jc w:val="both"/>
        <w:rPr>
          <w:rFonts w:ascii="Verdana" w:hAnsi="Verdana" w:cs="Arial"/>
          <w:spacing w:val="-3"/>
          <w:sz w:val="26"/>
          <w:szCs w:val="26"/>
        </w:rPr>
      </w:pPr>
      <w:smartTag w:uri="urn:schemas-microsoft-com:office:smarttags" w:element="PersonName">
        <w:smartTagPr>
          <w:attr w:name="ProductID" w:val="La Colegiatura"/>
        </w:smartTagPr>
        <w:r w:rsidRPr="00370922">
          <w:rPr>
            <w:rFonts w:ascii="Verdana" w:hAnsi="Verdana" w:cs="Arial"/>
            <w:spacing w:val="-3"/>
            <w:sz w:val="26"/>
            <w:szCs w:val="26"/>
          </w:rPr>
          <w:t>La Colegiatura</w:t>
        </w:r>
      </w:smartTag>
      <w:r w:rsidRPr="00370922">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370922">
          <w:rPr>
            <w:rFonts w:ascii="Verdana" w:hAnsi="Verdana" w:cs="Arial"/>
            <w:spacing w:val="-3"/>
            <w:sz w:val="26"/>
            <w:szCs w:val="26"/>
          </w:rPr>
          <w:t>la Constitución Política</w:t>
        </w:r>
      </w:smartTag>
      <w:r w:rsidRPr="00370922">
        <w:rPr>
          <w:rFonts w:ascii="Verdana" w:hAnsi="Verdana" w:cs="Arial"/>
          <w:spacing w:val="-3"/>
          <w:sz w:val="26"/>
          <w:szCs w:val="26"/>
        </w:rPr>
        <w:t>, 32 del Decreto 2591 de 1991 y 1</w:t>
      </w:r>
      <w:r w:rsidR="00FC071D">
        <w:rPr>
          <w:rFonts w:ascii="Verdana" w:hAnsi="Verdana" w:cs="Arial"/>
          <w:spacing w:val="-3"/>
          <w:sz w:val="26"/>
          <w:szCs w:val="26"/>
        </w:rPr>
        <w:t>º</w:t>
      </w:r>
      <w:r w:rsidRPr="00370922">
        <w:rPr>
          <w:rFonts w:ascii="Verdana" w:hAnsi="Verdana" w:cs="Arial"/>
          <w:spacing w:val="-3"/>
          <w:sz w:val="26"/>
          <w:szCs w:val="26"/>
        </w:rPr>
        <w:t xml:space="preserve"> del Decreto 1382 de 2000. </w:t>
      </w:r>
    </w:p>
    <w:p w:rsidR="00943505" w:rsidRPr="00370922" w:rsidRDefault="00943505" w:rsidP="0041012A">
      <w:pPr>
        <w:suppressAutoHyphens/>
        <w:spacing w:line="312" w:lineRule="auto"/>
        <w:jc w:val="both"/>
        <w:rPr>
          <w:rFonts w:ascii="Verdana" w:hAnsi="Verdana" w:cs="Arial"/>
          <w:spacing w:val="-3"/>
          <w:sz w:val="26"/>
          <w:szCs w:val="26"/>
        </w:rPr>
      </w:pPr>
    </w:p>
    <w:p w:rsidR="009B5A53" w:rsidRDefault="009B5A53" w:rsidP="0041012A">
      <w:pPr>
        <w:spacing w:line="312" w:lineRule="auto"/>
        <w:jc w:val="both"/>
        <w:rPr>
          <w:rFonts w:ascii="Verdana" w:hAnsi="Verdana" w:cs="Arial"/>
          <w:sz w:val="26"/>
          <w:szCs w:val="26"/>
          <w:lang w:val="es-CO"/>
        </w:rPr>
      </w:pPr>
      <w:r>
        <w:rPr>
          <w:rFonts w:ascii="Verdana" w:hAnsi="Verdana" w:cs="Arial"/>
          <w:sz w:val="26"/>
          <w:szCs w:val="26"/>
          <w:lang w:val="es-CO"/>
        </w:rPr>
        <w:t xml:space="preserve">En el presente asunto se debe establecer si la decisión tomada por el Juez cognoscente fue acertada al tutelar los derechos fundamentales invocados por </w:t>
      </w:r>
      <w:r w:rsidR="00404FE4">
        <w:rPr>
          <w:rFonts w:ascii="Verdana" w:hAnsi="Verdana" w:cs="Arial"/>
          <w:sz w:val="26"/>
          <w:szCs w:val="26"/>
          <w:lang w:val="es-CO"/>
        </w:rPr>
        <w:t>el</w:t>
      </w:r>
      <w:r>
        <w:rPr>
          <w:rFonts w:ascii="Verdana" w:hAnsi="Verdana" w:cs="Arial"/>
          <w:sz w:val="26"/>
          <w:szCs w:val="26"/>
          <w:lang w:val="es-CO"/>
        </w:rPr>
        <w:t xml:space="preserve"> accionante, y en cuanto las órdenes que con el fin de conjurar dicha trasgresión emitió</w:t>
      </w:r>
      <w:r w:rsidR="0007411A">
        <w:rPr>
          <w:rFonts w:ascii="Verdana" w:hAnsi="Verdana" w:cs="Arial"/>
          <w:sz w:val="26"/>
          <w:szCs w:val="26"/>
          <w:lang w:val="es-CO"/>
        </w:rPr>
        <w:t>;</w:t>
      </w:r>
      <w:r w:rsidR="00E47AB1">
        <w:rPr>
          <w:rFonts w:ascii="Verdana" w:hAnsi="Verdana" w:cs="Arial"/>
          <w:sz w:val="26"/>
          <w:szCs w:val="26"/>
          <w:lang w:val="es-CO"/>
        </w:rPr>
        <w:t xml:space="preserve"> o si es cierto, como afirma la entidad recurrente, que</w:t>
      </w:r>
      <w:r w:rsidR="0007411A">
        <w:rPr>
          <w:rFonts w:ascii="Verdana" w:hAnsi="Verdana" w:cs="Arial"/>
          <w:sz w:val="26"/>
          <w:szCs w:val="26"/>
          <w:lang w:val="es-CO"/>
        </w:rPr>
        <w:t xml:space="preserve"> la presente acción </w:t>
      </w:r>
      <w:r w:rsidR="00FA0DB5">
        <w:rPr>
          <w:rFonts w:ascii="Verdana" w:hAnsi="Verdana" w:cs="Arial"/>
          <w:sz w:val="26"/>
          <w:szCs w:val="26"/>
          <w:lang w:val="es-CO"/>
        </w:rPr>
        <w:t>resulta improcedente, al existir otros mecanismos de defensa judicial a los cuáles debió acudir el libelista previamente</w:t>
      </w:r>
      <w:r>
        <w:rPr>
          <w:rFonts w:ascii="Verdana" w:hAnsi="Verdana" w:cs="Arial"/>
          <w:sz w:val="26"/>
          <w:szCs w:val="26"/>
          <w:lang w:val="es-CO"/>
        </w:rPr>
        <w:t xml:space="preserve">.  </w:t>
      </w:r>
    </w:p>
    <w:p w:rsidR="00C67DBF" w:rsidRDefault="00C67DBF" w:rsidP="0041012A">
      <w:pPr>
        <w:suppressAutoHyphens/>
        <w:spacing w:line="312" w:lineRule="auto"/>
        <w:jc w:val="both"/>
        <w:rPr>
          <w:rFonts w:ascii="Verdana" w:hAnsi="Verdana" w:cs="Arial"/>
          <w:b/>
          <w:spacing w:val="-3"/>
          <w:sz w:val="26"/>
          <w:szCs w:val="26"/>
        </w:rPr>
      </w:pPr>
    </w:p>
    <w:p w:rsidR="00C67DBF" w:rsidRPr="000B6F5E" w:rsidRDefault="00C67DBF" w:rsidP="0041012A">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tiene por objeto la eficaz, concreta e 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w:t>
      </w:r>
      <w:r w:rsidR="00310A0F">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 xml:space="preserve">consiste en una decisión de inmediato cumplimiento, para que la persona respecto de quien se </w:t>
      </w:r>
      <w:r w:rsidRPr="00EB0D20">
        <w:rPr>
          <w:rFonts w:ascii="Verdana" w:hAnsi="Verdana" w:cs="Verdana"/>
          <w:sz w:val="26"/>
          <w:szCs w:val="26"/>
        </w:rPr>
        <w:lastRenderedPageBreak/>
        <w:t>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890054" w:rsidRDefault="00890054" w:rsidP="0041012A">
      <w:pPr>
        <w:autoSpaceDE w:val="0"/>
        <w:autoSpaceDN w:val="0"/>
        <w:adjustRightInd w:val="0"/>
        <w:spacing w:line="312" w:lineRule="auto"/>
        <w:jc w:val="both"/>
        <w:rPr>
          <w:rFonts w:ascii="Verdana" w:hAnsi="Verdana" w:cs="Verdana"/>
          <w:sz w:val="26"/>
          <w:szCs w:val="26"/>
        </w:rPr>
      </w:pPr>
    </w:p>
    <w:p w:rsidR="00404FE4" w:rsidRPr="0087208D" w:rsidRDefault="00404FE4" w:rsidP="0041012A">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Pr>
          <w:rFonts w:ascii="Verdana" w:hAnsi="Verdana" w:cs="Arial"/>
          <w:sz w:val="26"/>
          <w:szCs w:val="26"/>
          <w:lang w:val="es-ES_tradnl"/>
        </w:rPr>
        <w:t>L</w:t>
      </w:r>
      <w:r w:rsidRPr="0087208D">
        <w:rPr>
          <w:rFonts w:ascii="Verdana" w:hAnsi="Verdana" w:cs="Arial"/>
          <w:sz w:val="26"/>
          <w:szCs w:val="26"/>
          <w:lang w:val="es-ES_tradnl"/>
        </w:rPr>
        <w:t xml:space="preserve">o pretendido por el libelista está enfocado a obtener por vía de tutela </w:t>
      </w:r>
      <w:r w:rsidR="00670CFB">
        <w:rPr>
          <w:rFonts w:ascii="Verdana" w:hAnsi="Verdana" w:cs="Arial"/>
          <w:sz w:val="26"/>
          <w:szCs w:val="26"/>
          <w:lang w:val="es-ES_tradnl"/>
        </w:rPr>
        <w:t>la inclusión en nómina de la pensión de vejez que le fue reconocida</w:t>
      </w:r>
      <w:r w:rsidR="000B3863">
        <w:rPr>
          <w:rFonts w:ascii="Verdana" w:hAnsi="Verdana" w:cs="Arial"/>
          <w:sz w:val="26"/>
          <w:szCs w:val="26"/>
          <w:lang w:val="es-ES_tradnl"/>
        </w:rPr>
        <w:t xml:space="preserve"> por </w:t>
      </w:r>
      <w:proofErr w:type="spellStart"/>
      <w:r w:rsidR="000B3863">
        <w:rPr>
          <w:rFonts w:ascii="Verdana" w:hAnsi="Verdana" w:cs="Arial"/>
          <w:sz w:val="26"/>
          <w:szCs w:val="26"/>
          <w:lang w:val="es-ES_tradnl"/>
        </w:rPr>
        <w:t>Colpensiones</w:t>
      </w:r>
      <w:proofErr w:type="spellEnd"/>
      <w:r w:rsidR="000B3863">
        <w:rPr>
          <w:rFonts w:ascii="Verdana" w:hAnsi="Verdana" w:cs="Arial"/>
          <w:sz w:val="26"/>
          <w:szCs w:val="26"/>
          <w:lang w:val="es-ES_tradnl"/>
        </w:rPr>
        <w:t xml:space="preserve"> en el mes de febrero del año que transcurre, </w:t>
      </w:r>
      <w:r w:rsidR="00331BDB">
        <w:rPr>
          <w:rFonts w:ascii="Verdana" w:hAnsi="Verdana" w:cs="Arial"/>
          <w:sz w:val="26"/>
          <w:szCs w:val="26"/>
          <w:lang w:val="es-ES_tradnl"/>
        </w:rPr>
        <w:t xml:space="preserve">y que hasta ahora no han sido pagadas, a pesar de haberse señalado en la respectiva resolución que su pago se haría efectivo en el mes de abril de 2017. </w:t>
      </w:r>
      <w:r w:rsidR="008F2EF2">
        <w:rPr>
          <w:rFonts w:ascii="Verdana" w:hAnsi="Verdana" w:cs="Arial"/>
          <w:sz w:val="26"/>
          <w:szCs w:val="26"/>
          <w:lang w:val="es-ES_tradnl"/>
        </w:rPr>
        <w:t xml:space="preserve">Como quiera que tal pretensión está relacionada con el pago de unas prestaciones económicas, </w:t>
      </w:r>
      <w:r w:rsidRPr="0087208D">
        <w:rPr>
          <w:rFonts w:ascii="Verdana" w:hAnsi="Verdana" w:cs="Arial"/>
          <w:sz w:val="26"/>
          <w:szCs w:val="26"/>
          <w:lang w:val="es-ES_tradnl"/>
        </w:rPr>
        <w:t>es importante establecer</w:t>
      </w:r>
      <w:r>
        <w:rPr>
          <w:rFonts w:ascii="Verdana" w:hAnsi="Verdana" w:cs="Arial"/>
          <w:sz w:val="26"/>
          <w:szCs w:val="26"/>
          <w:lang w:val="es-ES_tradnl"/>
        </w:rPr>
        <w:t xml:space="preserve"> en primer lugar,</w:t>
      </w:r>
      <w:r w:rsidRPr="0087208D">
        <w:rPr>
          <w:rFonts w:ascii="Verdana" w:hAnsi="Verdana" w:cs="Arial"/>
          <w:sz w:val="26"/>
          <w:szCs w:val="26"/>
          <w:lang w:val="es-ES_tradnl"/>
        </w:rPr>
        <w:t xml:space="preserve"> si para el caso concreto se cumple con los requisitos de procedibilidad de la tutela. </w:t>
      </w:r>
    </w:p>
    <w:p w:rsidR="00404FE4" w:rsidRPr="0087208D" w:rsidRDefault="00404FE4" w:rsidP="0041012A">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B437EF" w:rsidRDefault="00404FE4" w:rsidP="0041012A">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Si bien es cierto, en principio se podría afirmar qu</w:t>
      </w:r>
      <w:r>
        <w:rPr>
          <w:rFonts w:ascii="Verdana" w:hAnsi="Verdana" w:cs="Arial"/>
          <w:sz w:val="26"/>
          <w:szCs w:val="26"/>
          <w:lang w:val="es-ES_tradnl"/>
        </w:rPr>
        <w:t>e no es procedente acudir a esta acción constitucional</w:t>
      </w:r>
      <w:r w:rsidRPr="00F665C4">
        <w:rPr>
          <w:rFonts w:ascii="Verdana" w:hAnsi="Verdana" w:cs="Arial"/>
          <w:sz w:val="26"/>
          <w:szCs w:val="26"/>
          <w:lang w:val="es-ES_tradnl"/>
        </w:rPr>
        <w:t xml:space="preserve"> para </w:t>
      </w:r>
      <w:r w:rsidR="00D62566">
        <w:rPr>
          <w:rFonts w:ascii="Verdana" w:hAnsi="Verdana" w:cs="Arial"/>
          <w:sz w:val="26"/>
          <w:szCs w:val="26"/>
          <w:lang w:val="es-ES_tradnl"/>
        </w:rPr>
        <w:t>debatir asuntos de índole económica</w:t>
      </w:r>
      <w:r w:rsidRPr="00F665C4">
        <w:rPr>
          <w:rFonts w:ascii="Verdana" w:hAnsi="Verdana" w:cs="Arial"/>
          <w:sz w:val="26"/>
          <w:szCs w:val="26"/>
          <w:lang w:val="es-ES_tradnl"/>
        </w:rPr>
        <w:t xml:space="preserve">, máxime cuando existen otros </w:t>
      </w:r>
      <w:r w:rsidRPr="00B81DC5">
        <w:rPr>
          <w:rFonts w:ascii="Verdana" w:hAnsi="Verdana" w:cs="Arial"/>
          <w:sz w:val="26"/>
          <w:szCs w:val="26"/>
          <w:lang w:val="es-ES_tradnl"/>
        </w:rPr>
        <w:t>mecanismos</w:t>
      </w:r>
      <w:r w:rsidRPr="00F665C4">
        <w:rPr>
          <w:rFonts w:ascii="Verdana" w:hAnsi="Verdana" w:cs="Arial"/>
          <w:sz w:val="26"/>
          <w:szCs w:val="26"/>
          <w:lang w:val="es-ES_tradnl"/>
        </w:rPr>
        <w:t xml:space="preserve"> de defensa judiciales, también es cierto</w:t>
      </w:r>
      <w:r w:rsidR="006D12D4">
        <w:rPr>
          <w:rFonts w:ascii="Verdana" w:hAnsi="Verdana" w:cs="Arial"/>
          <w:sz w:val="26"/>
          <w:szCs w:val="26"/>
          <w:lang w:val="es-ES_tradnl"/>
        </w:rPr>
        <w:t>, como lo afirmó el Juez de primer grado,</w:t>
      </w:r>
      <w:r w:rsidRPr="00F665C4">
        <w:rPr>
          <w:rFonts w:ascii="Verdana" w:hAnsi="Verdana" w:cs="Arial"/>
          <w:sz w:val="26"/>
          <w:szCs w:val="26"/>
          <w:lang w:val="es-ES_tradnl"/>
        </w:rPr>
        <w:t xml:space="preserve"> que la misma se torna procedente cuando</w:t>
      </w:r>
      <w:r w:rsidR="00A83E86">
        <w:rPr>
          <w:rFonts w:ascii="Verdana" w:hAnsi="Verdana" w:cs="Arial"/>
          <w:sz w:val="26"/>
          <w:szCs w:val="26"/>
          <w:lang w:val="es-ES_tradnl"/>
        </w:rPr>
        <w:t xml:space="preserve"> éstos no resultan ser los más idóneos para</w:t>
      </w:r>
      <w:r w:rsidR="00080FD5">
        <w:rPr>
          <w:rFonts w:ascii="Verdana" w:hAnsi="Verdana" w:cs="Arial"/>
          <w:sz w:val="26"/>
          <w:szCs w:val="26"/>
          <w:lang w:val="es-ES_tradnl"/>
        </w:rPr>
        <w:t xml:space="preserve"> resolver el asunto planteado, especialmente si quien promueve la acción pudiera ver afectado su mínimo vital ante la no intervención del Juez de tutela, o estuviera ante el riesgo de sufrir un perjuicio irremediable.  </w:t>
      </w:r>
      <w:r w:rsidR="00A83E86">
        <w:rPr>
          <w:rFonts w:ascii="Verdana" w:hAnsi="Verdana" w:cs="Arial"/>
          <w:sz w:val="26"/>
          <w:szCs w:val="26"/>
          <w:lang w:val="es-ES_tradnl"/>
        </w:rPr>
        <w:t xml:space="preserve"> </w:t>
      </w:r>
      <w:r w:rsidRPr="00F665C4">
        <w:rPr>
          <w:rFonts w:ascii="Verdana" w:hAnsi="Verdana" w:cs="Arial"/>
          <w:sz w:val="26"/>
          <w:szCs w:val="26"/>
          <w:lang w:val="es-ES_tradnl"/>
        </w:rPr>
        <w:t xml:space="preserve"> </w:t>
      </w:r>
    </w:p>
    <w:p w:rsidR="00226226" w:rsidRDefault="00226226" w:rsidP="0041012A">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F728F3" w:rsidRDefault="00226226" w:rsidP="0041012A">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Pr>
          <w:rFonts w:ascii="Verdana" w:hAnsi="Verdana" w:cs="Arial"/>
          <w:sz w:val="26"/>
          <w:szCs w:val="26"/>
          <w:lang w:val="es-ES_tradnl"/>
        </w:rPr>
        <w:t>Además, ha sido la Máxima Guardiana Constitucional quien ha reconocido</w:t>
      </w:r>
      <w:r w:rsidR="00BA1C4B">
        <w:rPr>
          <w:rFonts w:ascii="Verdana" w:hAnsi="Verdana" w:cs="Arial"/>
          <w:sz w:val="26"/>
          <w:szCs w:val="26"/>
          <w:lang w:val="es-ES_tradnl"/>
        </w:rPr>
        <w:t xml:space="preserve"> </w:t>
      </w:r>
      <w:r>
        <w:rPr>
          <w:rFonts w:ascii="Verdana" w:hAnsi="Verdana" w:cs="Arial"/>
          <w:sz w:val="26"/>
          <w:szCs w:val="26"/>
          <w:lang w:val="es-ES_tradnl"/>
        </w:rPr>
        <w:t xml:space="preserve">que la acción de tutela es procedente cuando con ella se pretende la inclusión en nómina de una persona </w:t>
      </w:r>
      <w:r w:rsidR="009C3CEB">
        <w:rPr>
          <w:rFonts w:ascii="Verdana" w:hAnsi="Verdana" w:cs="Arial"/>
          <w:sz w:val="26"/>
          <w:szCs w:val="26"/>
          <w:lang w:val="es-ES_tradnl"/>
        </w:rPr>
        <w:t>a la cual</w:t>
      </w:r>
      <w:r>
        <w:rPr>
          <w:rFonts w:ascii="Verdana" w:hAnsi="Verdana" w:cs="Arial"/>
          <w:sz w:val="26"/>
          <w:szCs w:val="26"/>
          <w:lang w:val="es-ES_tradnl"/>
        </w:rPr>
        <w:t xml:space="preserve"> se le ha reconocido el estatus de pensionado</w:t>
      </w:r>
      <w:r w:rsidR="000A0EFC">
        <w:rPr>
          <w:rFonts w:ascii="Verdana" w:hAnsi="Verdana" w:cs="Arial"/>
          <w:sz w:val="26"/>
          <w:szCs w:val="26"/>
          <w:lang w:val="es-ES_tradnl"/>
        </w:rPr>
        <w:t xml:space="preserve">, y la entidad responsable </w:t>
      </w:r>
      <w:r w:rsidR="00F728F3">
        <w:rPr>
          <w:rFonts w:ascii="Verdana" w:hAnsi="Verdana" w:cs="Arial"/>
          <w:sz w:val="26"/>
          <w:szCs w:val="26"/>
          <w:lang w:val="es-ES_tradnl"/>
        </w:rPr>
        <w:t xml:space="preserve">elude su responsabilidad de proceder a realizar el pago: </w:t>
      </w:r>
    </w:p>
    <w:p w:rsidR="00BA1C4B" w:rsidRDefault="00BA1C4B" w:rsidP="00404FE4">
      <w:pPr>
        <w:pStyle w:val="Corpsdetexte2"/>
        <w:overflowPunct w:val="0"/>
        <w:autoSpaceDE w:val="0"/>
        <w:autoSpaceDN w:val="0"/>
        <w:adjustRightInd w:val="0"/>
        <w:spacing w:after="0" w:line="319" w:lineRule="auto"/>
        <w:jc w:val="both"/>
        <w:textAlignment w:val="baseline"/>
        <w:rPr>
          <w:rFonts w:ascii="Verdana" w:hAnsi="Verdana" w:cs="Arial"/>
          <w:sz w:val="26"/>
          <w:szCs w:val="26"/>
          <w:lang w:val="es-ES_tradnl"/>
        </w:rPr>
      </w:pPr>
    </w:p>
    <w:p w:rsidR="00BA1C4B" w:rsidRPr="00EC70F1" w:rsidRDefault="00BA1C4B" w:rsidP="0041012A">
      <w:pPr>
        <w:shd w:val="clear" w:color="auto" w:fill="FFFFFF"/>
        <w:spacing w:line="240" w:lineRule="exact"/>
        <w:ind w:left="510" w:right="510"/>
        <w:jc w:val="both"/>
        <w:textAlignment w:val="baseline"/>
        <w:rPr>
          <w:rFonts w:ascii="Verdana" w:hAnsi="Verdana"/>
          <w:i/>
          <w:sz w:val="22"/>
          <w:szCs w:val="22"/>
        </w:rPr>
      </w:pPr>
      <w:r w:rsidRPr="00EC70F1">
        <w:rPr>
          <w:rFonts w:ascii="Verdana" w:hAnsi="Verdana"/>
          <w:i/>
          <w:sz w:val="22"/>
          <w:szCs w:val="22"/>
          <w:bdr w:val="none" w:sz="0" w:space="0" w:color="auto" w:frame="1"/>
          <w:lang w:val="es-ES_tradnl"/>
        </w:rPr>
        <w:t>“El derecho a gozar de un mínimo vital, que surge como desarrollo directo del Estado Social de Derecho y de los principios a la dignidad humana y a la solidaridad, ha sido reconocido en la jurisprudencia de la Corte Constitucional como aquel </w:t>
      </w:r>
      <w:r w:rsidRPr="00EC70F1">
        <w:rPr>
          <w:rFonts w:ascii="Verdana" w:hAnsi="Verdana"/>
          <w:i/>
          <w:iCs/>
          <w:sz w:val="22"/>
          <w:szCs w:val="22"/>
          <w:bdr w:val="none" w:sz="0" w:space="0" w:color="auto" w:frame="1"/>
          <w:lang w:val="es-ES_tradnl"/>
        </w:rPr>
        <w:t>“</w:t>
      </w:r>
      <w:r w:rsidRPr="00EC70F1">
        <w:rPr>
          <w:rFonts w:ascii="Verdana" w:hAnsi="Verdana"/>
          <w:i/>
          <w:iCs/>
          <w:sz w:val="22"/>
          <w:szCs w:val="22"/>
          <w:bdr w:val="none" w:sz="0" w:space="0" w:color="auto" w:frame="1"/>
          <w:shd w:val="clear" w:color="auto" w:fill="FFFFFF"/>
          <w:lang w:val="es-ES_tradnl"/>
        </w:rPr>
        <w:t xml:space="preserve">que tienen todas las personas a vivir bajo unas condiciones (…) que garanticen un mínimo de subsistencia digna, a través de los ingresos que les permitan satisfacer sus necesidades más urgentes como son la alimentación, el vestuario, </w:t>
      </w:r>
      <w:r w:rsidRPr="00EC70F1">
        <w:rPr>
          <w:rFonts w:ascii="Verdana" w:hAnsi="Verdana"/>
          <w:i/>
          <w:iCs/>
          <w:sz w:val="22"/>
          <w:szCs w:val="22"/>
          <w:bdr w:val="none" w:sz="0" w:space="0" w:color="auto" w:frame="1"/>
          <w:shd w:val="clear" w:color="auto" w:fill="FFFFFF"/>
          <w:lang w:val="es-ES_tradnl"/>
        </w:rPr>
        <w:lastRenderedPageBreak/>
        <w:t>la vivienda, el acceso a los servicios públicos domiciliarios, la atención en salud, la educación, entre otras”.</w:t>
      </w:r>
      <w:bookmarkStart w:id="1" w:name="_ftnref18"/>
      <w:r w:rsidRPr="00EC70F1">
        <w:rPr>
          <w:rFonts w:ascii="Verdana" w:hAnsi="Verdana"/>
          <w:i/>
          <w:iCs/>
          <w:sz w:val="22"/>
          <w:szCs w:val="22"/>
          <w:bdr w:val="none" w:sz="0" w:space="0" w:color="auto" w:frame="1"/>
          <w:shd w:val="clear" w:color="auto" w:fill="FFFFFF"/>
          <w:lang w:val="es-ES_tradnl"/>
        </w:rPr>
        <w:fldChar w:fldCharType="begin"/>
      </w:r>
      <w:r w:rsidRPr="00EC70F1">
        <w:rPr>
          <w:rFonts w:ascii="Verdana" w:hAnsi="Verdana"/>
          <w:i/>
          <w:iCs/>
          <w:sz w:val="22"/>
          <w:szCs w:val="22"/>
          <w:bdr w:val="none" w:sz="0" w:space="0" w:color="auto" w:frame="1"/>
          <w:shd w:val="clear" w:color="auto" w:fill="FFFFFF"/>
          <w:lang w:val="es-ES_tradnl"/>
        </w:rPr>
        <w:instrText xml:space="preserve"> HYPERLINK "http://www.corteconstitucional.gov.co/relatoria/2015/T-280-15.htm" \l "_ftn18" \o "" </w:instrText>
      </w:r>
      <w:r w:rsidRPr="00EC70F1">
        <w:rPr>
          <w:rFonts w:ascii="Verdana" w:hAnsi="Verdana"/>
          <w:i/>
          <w:iCs/>
          <w:sz w:val="22"/>
          <w:szCs w:val="22"/>
          <w:bdr w:val="none" w:sz="0" w:space="0" w:color="auto" w:frame="1"/>
          <w:shd w:val="clear" w:color="auto" w:fill="FFFFFF"/>
          <w:lang w:val="es-ES_tradnl"/>
        </w:rPr>
        <w:fldChar w:fldCharType="separate"/>
      </w:r>
      <w:r w:rsidRPr="00EC70F1">
        <w:rPr>
          <w:rStyle w:val="Lienhypertexte"/>
          <w:rFonts w:ascii="Verdana" w:hAnsi="Verdana"/>
          <w:b/>
          <w:bCs/>
          <w:i/>
          <w:iCs/>
          <w:color w:val="auto"/>
          <w:sz w:val="22"/>
          <w:szCs w:val="22"/>
          <w:bdr w:val="none" w:sz="0" w:space="0" w:color="auto" w:frame="1"/>
          <w:shd w:val="clear" w:color="auto" w:fill="FFFFFF"/>
          <w:lang w:val="es-ES_tradnl"/>
        </w:rPr>
        <w:t>[18]</w:t>
      </w:r>
      <w:r w:rsidRPr="00EC70F1">
        <w:rPr>
          <w:rFonts w:ascii="Verdana" w:hAnsi="Verdana"/>
          <w:i/>
          <w:iCs/>
          <w:sz w:val="22"/>
          <w:szCs w:val="22"/>
          <w:bdr w:val="none" w:sz="0" w:space="0" w:color="auto" w:frame="1"/>
          <w:shd w:val="clear" w:color="auto" w:fill="FFFFFF"/>
          <w:lang w:val="es-ES_tradnl"/>
        </w:rPr>
        <w:fldChar w:fldCharType="end"/>
      </w:r>
      <w:bookmarkEnd w:id="1"/>
    </w:p>
    <w:p w:rsidR="00BA1C4B" w:rsidRPr="00EC70F1" w:rsidRDefault="00BA1C4B" w:rsidP="0041012A">
      <w:pPr>
        <w:shd w:val="clear" w:color="auto" w:fill="FFFFFF"/>
        <w:spacing w:line="240" w:lineRule="exact"/>
        <w:ind w:left="510" w:right="510"/>
        <w:jc w:val="both"/>
        <w:textAlignment w:val="baseline"/>
        <w:rPr>
          <w:rFonts w:ascii="Verdana" w:hAnsi="Verdana"/>
          <w:i/>
          <w:sz w:val="22"/>
          <w:szCs w:val="22"/>
        </w:rPr>
      </w:pPr>
      <w:r w:rsidRPr="00EC70F1">
        <w:rPr>
          <w:rFonts w:ascii="Verdana" w:hAnsi="Verdana"/>
          <w:b/>
          <w:bCs/>
          <w:i/>
          <w:sz w:val="22"/>
          <w:szCs w:val="22"/>
          <w:bdr w:val="none" w:sz="0" w:space="0" w:color="auto" w:frame="1"/>
          <w:lang w:val="es-ES_tradnl"/>
        </w:rPr>
        <w:t> </w:t>
      </w:r>
    </w:p>
    <w:p w:rsidR="00BA1C4B" w:rsidRPr="00EC70F1" w:rsidRDefault="00BA1C4B" w:rsidP="0041012A">
      <w:pPr>
        <w:shd w:val="clear" w:color="auto" w:fill="FFFFFF"/>
        <w:spacing w:line="240" w:lineRule="exact"/>
        <w:ind w:left="510" w:right="510"/>
        <w:jc w:val="both"/>
        <w:textAlignment w:val="baseline"/>
        <w:rPr>
          <w:rFonts w:ascii="Verdana" w:hAnsi="Verdana"/>
          <w:i/>
          <w:sz w:val="22"/>
          <w:szCs w:val="22"/>
        </w:rPr>
      </w:pPr>
      <w:r w:rsidRPr="00EC70F1">
        <w:rPr>
          <w:rFonts w:ascii="Verdana" w:hAnsi="Verdana"/>
          <w:b/>
          <w:i/>
          <w:sz w:val="22"/>
          <w:szCs w:val="22"/>
          <w:bdr w:val="none" w:sz="0" w:space="0" w:color="auto" w:frame="1"/>
          <w:lang w:val="es-ES_tradnl"/>
        </w:rPr>
        <w:t>Bajo ese concepto, considera la Sala que existe un estrecho vínculo entre el reconocimiento de la pensión de vejez y el mínimo vital, toda vez que este último se garantiza con el acceso a unos ingresos regulares derivados de la mencionada prestación.</w:t>
      </w:r>
      <w:r w:rsidRPr="00EC70F1">
        <w:rPr>
          <w:rFonts w:ascii="Verdana" w:hAnsi="Verdana"/>
          <w:i/>
          <w:sz w:val="22"/>
          <w:szCs w:val="22"/>
          <w:bdr w:val="none" w:sz="0" w:space="0" w:color="auto" w:frame="1"/>
          <w:lang w:val="es-ES_tradnl"/>
        </w:rPr>
        <w:t xml:space="preserve"> La pensión de vejez, le debe permitir al trabajador satisfacer sus necesidades y las de su familia, cuando se haya desvinculado de la vida laboral porque haya alcanzado la edad de jubilación o por cualquier otra de las razones extraordinarias previstas.</w:t>
      </w:r>
    </w:p>
    <w:p w:rsidR="00BA1C4B" w:rsidRPr="00EC70F1" w:rsidRDefault="00BA1C4B" w:rsidP="0041012A">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p>
    <w:p w:rsidR="00BA1C4B" w:rsidRPr="00EC70F1" w:rsidRDefault="00BA1C4B" w:rsidP="0041012A">
      <w:pPr>
        <w:shd w:val="clear" w:color="auto" w:fill="FFFFFF"/>
        <w:spacing w:line="240" w:lineRule="exact"/>
        <w:ind w:left="510" w:right="510"/>
        <w:jc w:val="both"/>
        <w:textAlignment w:val="baseline"/>
        <w:rPr>
          <w:rFonts w:ascii="Verdana" w:hAnsi="Verdana"/>
          <w:i/>
          <w:sz w:val="22"/>
          <w:szCs w:val="22"/>
        </w:rPr>
      </w:pPr>
      <w:r w:rsidRPr="00EC70F1">
        <w:rPr>
          <w:rFonts w:ascii="Verdana" w:hAnsi="Verdana"/>
          <w:b/>
          <w:i/>
          <w:sz w:val="22"/>
          <w:szCs w:val="22"/>
          <w:bdr w:val="none" w:sz="0" w:space="0" w:color="auto" w:frame="1"/>
          <w:lang w:val="es-ES_tradnl"/>
        </w:rPr>
        <w:t xml:space="preserve">Adicionalmente, ha entendido la Corte que la garantía del derecho a acceder a una pensión, no se limita exclusivamente a la expedición del acto administrativo que la reconozca, como consecuencia del cumplimiento previo de los requisitos para tal fin, sino que por el contrario, </w:t>
      </w:r>
      <w:r w:rsidRPr="00EC70F1">
        <w:rPr>
          <w:rFonts w:ascii="Verdana" w:hAnsi="Verdana"/>
          <w:b/>
          <w:i/>
          <w:sz w:val="22"/>
          <w:szCs w:val="22"/>
          <w:u w:val="single"/>
          <w:bdr w:val="none" w:sz="0" w:space="0" w:color="auto" w:frame="1"/>
          <w:lang w:val="es-ES_tradnl"/>
        </w:rPr>
        <w:t>es necesario que se adelanten todas las etapas posteriores a ello tendientes a la efectiva materialización del derecho como lo es la inclusión en nómina</w:t>
      </w:r>
      <w:r w:rsidRPr="00EC70F1">
        <w:rPr>
          <w:rFonts w:ascii="Verdana" w:hAnsi="Verdana"/>
          <w:i/>
          <w:sz w:val="22"/>
          <w:szCs w:val="22"/>
          <w:u w:val="single"/>
          <w:bdr w:val="none" w:sz="0" w:space="0" w:color="auto" w:frame="1"/>
          <w:lang w:val="es-ES_tradnl"/>
        </w:rPr>
        <w:t>,</w:t>
      </w:r>
      <w:bookmarkStart w:id="2" w:name="_ftnref19"/>
      <w:r w:rsidRPr="00EC70F1">
        <w:rPr>
          <w:rFonts w:ascii="Verdana" w:hAnsi="Verdana"/>
          <w:i/>
          <w:sz w:val="22"/>
          <w:szCs w:val="22"/>
          <w:bdr w:val="none" w:sz="0" w:space="0" w:color="auto" w:frame="1"/>
          <w:lang w:val="es-ES_tradnl"/>
        </w:rPr>
        <w:fldChar w:fldCharType="begin"/>
      </w:r>
      <w:r w:rsidRPr="00EC70F1">
        <w:rPr>
          <w:rFonts w:ascii="Verdana" w:hAnsi="Verdana"/>
          <w:i/>
          <w:sz w:val="22"/>
          <w:szCs w:val="22"/>
          <w:bdr w:val="none" w:sz="0" w:space="0" w:color="auto" w:frame="1"/>
          <w:lang w:val="es-ES_tradnl"/>
        </w:rPr>
        <w:instrText xml:space="preserve"> HYPERLINK "http://www.corteconstitucional.gov.co/relatoria/2015/T-280-15.htm" \l "_ftn19" \o "" </w:instrText>
      </w:r>
      <w:r w:rsidRPr="00EC70F1">
        <w:rPr>
          <w:rFonts w:ascii="Verdana" w:hAnsi="Verdana"/>
          <w:i/>
          <w:sz w:val="22"/>
          <w:szCs w:val="22"/>
          <w:bdr w:val="none" w:sz="0" w:space="0" w:color="auto" w:frame="1"/>
          <w:lang w:val="es-ES_tradnl"/>
        </w:rPr>
        <w:fldChar w:fldCharType="separate"/>
      </w:r>
      <w:r w:rsidRPr="00EC70F1">
        <w:rPr>
          <w:rStyle w:val="Lienhypertexte"/>
          <w:rFonts w:ascii="Verdana" w:hAnsi="Verdana"/>
          <w:i/>
          <w:color w:val="auto"/>
          <w:sz w:val="22"/>
          <w:szCs w:val="22"/>
          <w:bdr w:val="none" w:sz="0" w:space="0" w:color="auto" w:frame="1"/>
          <w:lang w:val="es-ES_tradnl"/>
        </w:rPr>
        <w:t>[19]</w:t>
      </w:r>
      <w:r w:rsidRPr="00EC70F1">
        <w:rPr>
          <w:rFonts w:ascii="Verdana" w:hAnsi="Verdana"/>
          <w:i/>
          <w:sz w:val="22"/>
          <w:szCs w:val="22"/>
          <w:bdr w:val="none" w:sz="0" w:space="0" w:color="auto" w:frame="1"/>
          <w:lang w:val="es-ES_tradnl"/>
        </w:rPr>
        <w:fldChar w:fldCharType="end"/>
      </w:r>
      <w:bookmarkEnd w:id="2"/>
      <w:r w:rsidRPr="00EC70F1">
        <w:rPr>
          <w:rFonts w:ascii="Verdana" w:hAnsi="Verdana"/>
          <w:i/>
          <w:sz w:val="22"/>
          <w:szCs w:val="22"/>
          <w:bdr w:val="none" w:sz="0" w:space="0" w:color="auto" w:frame="1"/>
          <w:lang w:val="es-ES_tradnl"/>
        </w:rPr>
        <w:t> para evitar que al dejar de hacerlo se genere un lapso en el que se obstaculice el acceso a los ingresos de la pensión, generando así la vulneración de derechos como la dignidad o el mínimo vital.</w:t>
      </w:r>
      <w:bookmarkStart w:id="3" w:name="_ftnref20"/>
      <w:r w:rsidRPr="00EC70F1">
        <w:rPr>
          <w:rFonts w:ascii="Verdana" w:hAnsi="Verdana"/>
          <w:i/>
          <w:sz w:val="22"/>
          <w:szCs w:val="22"/>
          <w:bdr w:val="none" w:sz="0" w:space="0" w:color="auto" w:frame="1"/>
          <w:lang w:val="es-ES_tradnl"/>
        </w:rPr>
        <w:fldChar w:fldCharType="begin"/>
      </w:r>
      <w:r w:rsidRPr="00EC70F1">
        <w:rPr>
          <w:rFonts w:ascii="Verdana" w:hAnsi="Verdana"/>
          <w:i/>
          <w:sz w:val="22"/>
          <w:szCs w:val="22"/>
          <w:bdr w:val="none" w:sz="0" w:space="0" w:color="auto" w:frame="1"/>
          <w:lang w:val="es-ES_tradnl"/>
        </w:rPr>
        <w:instrText xml:space="preserve"> HYPERLINK "http://www.corteconstitucional.gov.co/relatoria/2015/T-280-15.htm" \l "_ftn20" \o "" </w:instrText>
      </w:r>
      <w:r w:rsidRPr="00EC70F1">
        <w:rPr>
          <w:rFonts w:ascii="Verdana" w:hAnsi="Verdana"/>
          <w:i/>
          <w:sz w:val="22"/>
          <w:szCs w:val="22"/>
          <w:bdr w:val="none" w:sz="0" w:space="0" w:color="auto" w:frame="1"/>
          <w:lang w:val="es-ES_tradnl"/>
        </w:rPr>
        <w:fldChar w:fldCharType="separate"/>
      </w:r>
      <w:r w:rsidRPr="00EC70F1">
        <w:rPr>
          <w:rStyle w:val="Lienhypertexte"/>
          <w:rFonts w:ascii="Verdana" w:hAnsi="Verdana"/>
          <w:i/>
          <w:color w:val="auto"/>
          <w:sz w:val="22"/>
          <w:szCs w:val="22"/>
          <w:bdr w:val="none" w:sz="0" w:space="0" w:color="auto" w:frame="1"/>
          <w:lang w:val="es-ES_tradnl"/>
        </w:rPr>
        <w:t>[20]</w:t>
      </w:r>
      <w:r w:rsidRPr="00EC70F1">
        <w:rPr>
          <w:rFonts w:ascii="Verdana" w:hAnsi="Verdana"/>
          <w:i/>
          <w:sz w:val="22"/>
          <w:szCs w:val="22"/>
          <w:bdr w:val="none" w:sz="0" w:space="0" w:color="auto" w:frame="1"/>
          <w:lang w:val="es-ES_tradnl"/>
        </w:rPr>
        <w:fldChar w:fldCharType="end"/>
      </w:r>
      <w:bookmarkEnd w:id="3"/>
    </w:p>
    <w:p w:rsidR="00BA1C4B" w:rsidRPr="00EC70F1" w:rsidRDefault="00BA1C4B" w:rsidP="0041012A">
      <w:pPr>
        <w:shd w:val="clear" w:color="auto" w:fill="FFFFFF"/>
        <w:spacing w:line="240" w:lineRule="exact"/>
        <w:ind w:left="510" w:right="510"/>
        <w:jc w:val="both"/>
        <w:textAlignment w:val="baseline"/>
        <w:rPr>
          <w:rFonts w:ascii="Verdana" w:hAnsi="Verdana"/>
          <w:i/>
          <w:sz w:val="22"/>
          <w:szCs w:val="22"/>
        </w:rPr>
      </w:pPr>
      <w:r w:rsidRPr="00EC70F1">
        <w:rPr>
          <w:rFonts w:ascii="Verdana" w:hAnsi="Verdana"/>
          <w:b/>
          <w:bCs/>
          <w:i/>
          <w:sz w:val="22"/>
          <w:szCs w:val="22"/>
          <w:bdr w:val="none" w:sz="0" w:space="0" w:color="auto" w:frame="1"/>
          <w:lang w:val="es-ES_tradnl"/>
        </w:rPr>
        <w:t> </w:t>
      </w:r>
    </w:p>
    <w:p w:rsidR="00BA1C4B" w:rsidRPr="00EC70F1" w:rsidRDefault="00BA1C4B" w:rsidP="0041012A">
      <w:pPr>
        <w:pStyle w:val="cuadrculamedia2-nfasis11"/>
        <w:shd w:val="clear" w:color="auto" w:fill="FFFFFF"/>
        <w:spacing w:before="0" w:beforeAutospacing="0" w:after="0" w:afterAutospacing="0" w:line="240" w:lineRule="exact"/>
        <w:ind w:left="510" w:right="510"/>
        <w:jc w:val="both"/>
        <w:textAlignment w:val="baseline"/>
        <w:rPr>
          <w:rFonts w:ascii="Verdana" w:hAnsi="Verdana"/>
          <w:i/>
          <w:sz w:val="22"/>
          <w:szCs w:val="22"/>
        </w:rPr>
      </w:pPr>
      <w:r w:rsidRPr="00EC70F1">
        <w:rPr>
          <w:rFonts w:ascii="Verdana" w:hAnsi="Verdana"/>
          <w:i/>
          <w:sz w:val="22"/>
          <w:szCs w:val="22"/>
          <w:bdr w:val="none" w:sz="0" w:space="0" w:color="auto" w:frame="1"/>
          <w:lang w:val="es-ES_tradnl"/>
        </w:rPr>
        <w:t>La relevancia que tiene la inclusión en nómina de las personas a las que les ha sido reconocida su pensión de vejez con el fin de salvaguardar una remuneración vital, como un paso necesario para la materialización efectiva del derecho de acceso a ella, ha sido desarrollada por esta Corporación. En ese sentido ha sostenido la jurisprudencia del Tribunal Constitucional colombiano:</w:t>
      </w:r>
    </w:p>
    <w:p w:rsidR="00BA1C4B" w:rsidRPr="00EC70F1" w:rsidRDefault="00BA1C4B" w:rsidP="0041012A">
      <w:pPr>
        <w:pStyle w:val="cuadrculamedia2-nfasis11"/>
        <w:shd w:val="clear" w:color="auto" w:fill="FFFFFF"/>
        <w:spacing w:before="0" w:beforeAutospacing="0" w:after="0" w:afterAutospacing="0" w:line="240" w:lineRule="exact"/>
        <w:ind w:left="510" w:right="510"/>
        <w:jc w:val="both"/>
        <w:textAlignment w:val="baseline"/>
        <w:rPr>
          <w:rFonts w:ascii="Verdana" w:hAnsi="Verdana"/>
          <w:i/>
          <w:sz w:val="22"/>
          <w:szCs w:val="22"/>
        </w:rPr>
      </w:pPr>
      <w:r w:rsidRPr="00EC70F1">
        <w:rPr>
          <w:rFonts w:ascii="Verdana" w:hAnsi="Verdana"/>
          <w:i/>
          <w:sz w:val="22"/>
          <w:szCs w:val="22"/>
          <w:bdr w:val="none" w:sz="0" w:space="0" w:color="auto" w:frame="1"/>
          <w:lang w:val="es-ES_tradnl"/>
        </w:rPr>
        <w:t> </w:t>
      </w:r>
    </w:p>
    <w:p w:rsidR="00BA1C4B" w:rsidRPr="00EC70F1" w:rsidRDefault="00BA1C4B" w:rsidP="0041012A">
      <w:pPr>
        <w:pStyle w:val="cuadrculamedia2-nfasis11"/>
        <w:shd w:val="clear" w:color="auto" w:fill="FFFFFF"/>
        <w:spacing w:before="0" w:beforeAutospacing="0" w:after="0" w:afterAutospacing="0" w:line="240" w:lineRule="exact"/>
        <w:ind w:left="510" w:right="510"/>
        <w:jc w:val="both"/>
        <w:textAlignment w:val="baseline"/>
        <w:rPr>
          <w:rFonts w:ascii="Verdana" w:hAnsi="Verdana"/>
          <w:i/>
          <w:sz w:val="22"/>
          <w:szCs w:val="22"/>
        </w:rPr>
      </w:pPr>
      <w:r w:rsidRPr="00EC70F1">
        <w:rPr>
          <w:rFonts w:ascii="Verdana" w:hAnsi="Verdana"/>
          <w:i/>
          <w:sz w:val="22"/>
          <w:szCs w:val="22"/>
          <w:bdr w:val="none" w:sz="0" w:space="0" w:color="auto" w:frame="1"/>
          <w:lang w:val="es-ES_tradnl"/>
        </w:rPr>
        <w:t>“</w:t>
      </w:r>
      <w:r w:rsidRPr="00EC70F1">
        <w:rPr>
          <w:rFonts w:ascii="Verdana" w:hAnsi="Verdana"/>
          <w:i/>
          <w:sz w:val="22"/>
          <w:szCs w:val="22"/>
          <w:bdr w:val="none" w:sz="0" w:space="0" w:color="auto" w:frame="1"/>
          <w:shd w:val="clear" w:color="auto" w:fill="FFFFFF"/>
          <w:lang w:val="es-ES_tradnl"/>
        </w:rPr>
        <w:t>El reconocimiento de derechos por parte de entidades públicas o privadas, presenta dos circunstancias necesarias para que se dé el efectivo goce del derecho reconocido: Primero, el reconocimiento del derecho por la entidad obligada, el cual se hará con el lleno de todos los requisitos legales exigidos para el caso; y segundo, la materialización de tal derecho mediante el agotamiento de los trámites para que el titular del derecho haga efectivo el goce del mismo. Sin embargo, en muchas ocasiones las entidades que han reconocido tales derechos, omiten el cumplimiento de los trámites necesarios para que las personas beneficiadas puedan disfrutar efectivamente de sus derechos. En el caso de las personas a quienes les ha sido reconocido el derecho a gozar de una pensión de jubilación, es necesario, no sólo la expedición del correspondiente acto  jurídico en el cual se declare el derecho en cabeza de alguien, sino también que los trámites posteriores a dicho acto, es decir, los relacionados con su inclusión en nómina entre otros, también se hayan cumplido</w:t>
      </w:r>
      <w:r w:rsidRPr="00EC70F1">
        <w:rPr>
          <w:rFonts w:ascii="Verdana" w:hAnsi="Verdana"/>
          <w:i/>
          <w:sz w:val="22"/>
          <w:szCs w:val="22"/>
          <w:bdr w:val="none" w:sz="0" w:space="0" w:color="auto" w:frame="1"/>
          <w:lang w:val="es-ES_tradnl"/>
        </w:rPr>
        <w:t>”.</w:t>
      </w:r>
      <w:bookmarkStart w:id="4" w:name="_ftnref21"/>
      <w:r w:rsidRPr="00EC70F1">
        <w:rPr>
          <w:rFonts w:ascii="Verdana" w:hAnsi="Verdana"/>
          <w:i/>
          <w:sz w:val="22"/>
          <w:szCs w:val="22"/>
          <w:bdr w:val="none" w:sz="0" w:space="0" w:color="auto" w:frame="1"/>
          <w:lang w:val="es-ES_tradnl"/>
        </w:rPr>
        <w:fldChar w:fldCharType="begin"/>
      </w:r>
      <w:r w:rsidRPr="00EC70F1">
        <w:rPr>
          <w:rFonts w:ascii="Verdana" w:hAnsi="Verdana"/>
          <w:i/>
          <w:sz w:val="22"/>
          <w:szCs w:val="22"/>
          <w:bdr w:val="none" w:sz="0" w:space="0" w:color="auto" w:frame="1"/>
          <w:lang w:val="es-ES_tradnl"/>
        </w:rPr>
        <w:instrText xml:space="preserve"> HYPERLINK "http://www.corteconstitucional.gov.co/relatoria/2015/T-280-15.htm" \l "_ftn21" \o "" </w:instrText>
      </w:r>
      <w:r w:rsidRPr="00EC70F1">
        <w:rPr>
          <w:rFonts w:ascii="Verdana" w:hAnsi="Verdana"/>
          <w:i/>
          <w:sz w:val="22"/>
          <w:szCs w:val="22"/>
          <w:bdr w:val="none" w:sz="0" w:space="0" w:color="auto" w:frame="1"/>
          <w:lang w:val="es-ES_tradnl"/>
        </w:rPr>
        <w:fldChar w:fldCharType="separate"/>
      </w:r>
      <w:r w:rsidRPr="00EC70F1">
        <w:rPr>
          <w:rStyle w:val="Lienhypertexte"/>
          <w:rFonts w:ascii="Verdana" w:hAnsi="Verdana"/>
          <w:i/>
          <w:color w:val="auto"/>
          <w:sz w:val="22"/>
          <w:szCs w:val="22"/>
          <w:bdr w:val="none" w:sz="0" w:space="0" w:color="auto" w:frame="1"/>
          <w:lang w:val="es-ES_tradnl"/>
        </w:rPr>
        <w:t>[21]</w:t>
      </w:r>
      <w:r w:rsidRPr="00EC70F1">
        <w:rPr>
          <w:rFonts w:ascii="Verdana" w:hAnsi="Verdana"/>
          <w:i/>
          <w:sz w:val="22"/>
          <w:szCs w:val="22"/>
          <w:bdr w:val="none" w:sz="0" w:space="0" w:color="auto" w:frame="1"/>
          <w:lang w:val="es-ES_tradnl"/>
        </w:rPr>
        <w:fldChar w:fldCharType="end"/>
      </w:r>
      <w:bookmarkEnd w:id="4"/>
    </w:p>
    <w:p w:rsidR="00BA1C4B" w:rsidRPr="00EC70F1" w:rsidRDefault="00BA1C4B" w:rsidP="0041012A">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p>
    <w:p w:rsidR="00A446D3" w:rsidRPr="00EC70F1" w:rsidRDefault="00BA1C4B" w:rsidP="0041012A">
      <w:pPr>
        <w:shd w:val="clear" w:color="auto" w:fill="FFFFFF"/>
        <w:spacing w:line="240" w:lineRule="exact"/>
        <w:ind w:left="510" w:right="510"/>
        <w:jc w:val="both"/>
        <w:textAlignment w:val="baseline"/>
        <w:rPr>
          <w:rFonts w:ascii="Verdana" w:hAnsi="Verdana"/>
          <w:i/>
          <w:sz w:val="22"/>
          <w:szCs w:val="22"/>
        </w:rPr>
      </w:pPr>
      <w:r w:rsidRPr="00EC70F1">
        <w:rPr>
          <w:rFonts w:ascii="Verdana" w:hAnsi="Verdana"/>
          <w:i/>
          <w:sz w:val="22"/>
          <w:szCs w:val="22"/>
          <w:bdr w:val="none" w:sz="0" w:space="0" w:color="auto" w:frame="1"/>
          <w:lang w:val="es-ES_tradnl"/>
        </w:rPr>
        <w:t xml:space="preserve">En conclusión, la inclusión en nómina de una persona a la que se le ha reconocido su pensión de jubilación, constituye un elemento esencial del libre y pleno goce de dicha garantía laboral. </w:t>
      </w:r>
      <w:r w:rsidRPr="00EC70F1">
        <w:rPr>
          <w:rFonts w:ascii="Verdana" w:hAnsi="Verdana"/>
          <w:b/>
          <w:i/>
          <w:sz w:val="22"/>
          <w:szCs w:val="22"/>
          <w:bdr w:val="none" w:sz="0" w:space="0" w:color="auto" w:frame="1"/>
          <w:lang w:val="es-ES_tradnl"/>
        </w:rPr>
        <w:t xml:space="preserve">El reconocer la prestación sin cumplir dicho requisito, genera una vulneración al derecho a la seguridad social, al mínimo vital y a otros derechos fundamentales vinculados estrechamente con ellos, </w:t>
      </w:r>
      <w:r w:rsidRPr="00EC70F1">
        <w:rPr>
          <w:rFonts w:ascii="Verdana" w:hAnsi="Verdana"/>
          <w:b/>
          <w:i/>
          <w:sz w:val="22"/>
          <w:szCs w:val="22"/>
          <w:u w:val="single"/>
          <w:bdr w:val="none" w:sz="0" w:space="0" w:color="auto" w:frame="1"/>
          <w:lang w:val="es-ES_tradnl"/>
        </w:rPr>
        <w:t>que deberán ser motivo de estudio por parte del juez constitucional en cada caso concreto</w:t>
      </w:r>
      <w:r w:rsidRPr="00EC70F1">
        <w:rPr>
          <w:rFonts w:ascii="Verdana" w:hAnsi="Verdana"/>
          <w:i/>
          <w:sz w:val="22"/>
          <w:szCs w:val="22"/>
          <w:bdr w:val="none" w:sz="0" w:space="0" w:color="auto" w:frame="1"/>
          <w:lang w:val="es-ES_tradnl"/>
        </w:rPr>
        <w:t>, como pueden ser: el derecho a la vida digna, a la salud o al debido proceso entre otros, generando una trasgresión de la dignidad humana de quien resulta titular del derecho a la pensión, pero no puede acceder a él.</w:t>
      </w:r>
      <w:r w:rsidRPr="00EC70F1">
        <w:rPr>
          <w:rFonts w:ascii="Verdana" w:hAnsi="Verdana"/>
          <w:i/>
          <w:sz w:val="22"/>
          <w:szCs w:val="22"/>
        </w:rPr>
        <w:t>”</w:t>
      </w:r>
      <w:r w:rsidRPr="00EC70F1">
        <w:rPr>
          <w:rStyle w:val="Appelnotedebasdep"/>
          <w:i/>
          <w:szCs w:val="22"/>
        </w:rPr>
        <w:footnoteReference w:id="1"/>
      </w:r>
      <w:r w:rsidR="005F3BCD" w:rsidRPr="00EC70F1">
        <w:rPr>
          <w:rFonts w:ascii="Verdana" w:hAnsi="Verdana"/>
          <w:i/>
          <w:sz w:val="22"/>
          <w:szCs w:val="22"/>
        </w:rPr>
        <w:t>(Negrillas y subrayas por fuera del texto original)</w:t>
      </w:r>
    </w:p>
    <w:p w:rsidR="00404FE4" w:rsidRDefault="00404FE4" w:rsidP="005F3BCD">
      <w:pPr>
        <w:spacing w:line="360" w:lineRule="auto"/>
        <w:jc w:val="both"/>
        <w:rPr>
          <w:rFonts w:ascii="Verdana" w:hAnsi="Verdana" w:cs="Arial"/>
          <w:sz w:val="26"/>
          <w:szCs w:val="26"/>
          <w:lang w:val="es-ES_tradnl"/>
        </w:rPr>
      </w:pPr>
    </w:p>
    <w:p w:rsidR="002D32C2" w:rsidRDefault="002D32C2" w:rsidP="00404FE4">
      <w:pPr>
        <w:spacing w:line="322" w:lineRule="auto"/>
        <w:jc w:val="both"/>
        <w:rPr>
          <w:rFonts w:ascii="Verdana" w:hAnsi="Verdana" w:cs="Arial"/>
          <w:sz w:val="26"/>
          <w:szCs w:val="26"/>
          <w:lang w:val="es-ES_tradnl"/>
        </w:rPr>
      </w:pPr>
      <w:r>
        <w:rPr>
          <w:rFonts w:ascii="Verdana" w:hAnsi="Verdana" w:cs="Arial"/>
          <w:sz w:val="26"/>
          <w:szCs w:val="26"/>
          <w:lang w:val="es-ES_tradnl"/>
        </w:rPr>
        <w:lastRenderedPageBreak/>
        <w:t xml:space="preserve">Así mismo, indicó esa Alta Corporación que: </w:t>
      </w:r>
    </w:p>
    <w:p w:rsidR="002D32C2" w:rsidRDefault="002D32C2" w:rsidP="00404FE4">
      <w:pPr>
        <w:spacing w:line="322" w:lineRule="auto"/>
        <w:jc w:val="both"/>
        <w:rPr>
          <w:rFonts w:ascii="Verdana" w:hAnsi="Verdana" w:cs="Arial"/>
          <w:sz w:val="26"/>
          <w:szCs w:val="26"/>
          <w:lang w:val="es-ES_tradnl"/>
        </w:rPr>
      </w:pPr>
    </w:p>
    <w:p w:rsidR="002D32C2" w:rsidRPr="002D32C2" w:rsidRDefault="002D32C2" w:rsidP="0041012A">
      <w:pPr>
        <w:spacing w:line="240" w:lineRule="exact"/>
        <w:ind w:left="510" w:right="510"/>
        <w:jc w:val="both"/>
        <w:rPr>
          <w:rFonts w:ascii="Verdana" w:hAnsi="Verdana" w:cs="Arial"/>
          <w:i/>
          <w:sz w:val="22"/>
          <w:szCs w:val="22"/>
          <w:lang w:val="es-ES_tradnl"/>
        </w:rPr>
      </w:pPr>
      <w:r w:rsidRPr="002D32C2">
        <w:rPr>
          <w:rFonts w:ascii="Verdana" w:hAnsi="Verdana" w:cs="Arial"/>
          <w:i/>
          <w:sz w:val="22"/>
          <w:szCs w:val="22"/>
          <w:lang w:val="es-ES_tradnl"/>
        </w:rPr>
        <w:t xml:space="preserve">“Cuando se están afectando otros derechos y principios fundamentales como la vida, la dignidad humana, la integridad física y moral es procedente que mediante este mecanismo residual y subsidiario se ordene que el derecho debidamente reconocido se ejecute, es decir que se incluya en nómina a quien adquirió debidamente el estatus de pensionado. No es el beneficiario de una pensión o de un derecho legal y constitucionalmente reconocido quien debe soportar los diferentes trámites burocráticos de la administración, o el cúmulo de trabajo que ellos puedan tener, pues finalmente al beneficiario de la pensión, lo que le interesa es que su derecho sea efectivo, por cuanto i) ha cumplido con los requisitos que en su momento se exigieron, ii) se encuentra debidamente reconocido su derecho pensional, iii) necesita del pago oportuno para su subsistencia y iv) lo </w:t>
      </w:r>
      <w:proofErr w:type="spellStart"/>
      <w:r w:rsidRPr="002D32C2">
        <w:rPr>
          <w:rFonts w:ascii="Verdana" w:hAnsi="Verdana" w:cs="Arial"/>
          <w:i/>
          <w:sz w:val="22"/>
          <w:szCs w:val="22"/>
          <w:lang w:val="es-ES_tradnl"/>
        </w:rPr>
        <w:t>mas</w:t>
      </w:r>
      <w:proofErr w:type="spellEnd"/>
      <w:r w:rsidRPr="002D32C2">
        <w:rPr>
          <w:rFonts w:ascii="Verdana" w:hAnsi="Verdana" w:cs="Arial"/>
          <w:i/>
          <w:sz w:val="22"/>
          <w:szCs w:val="22"/>
          <w:lang w:val="es-ES_tradnl"/>
        </w:rPr>
        <w:t xml:space="preserve"> importante, requiere que el acto de ejecución o la inclusión en nómina se lleve a cabo. La razón para su negativa, falta de presupuesto?, cúmulo de trabajo? infinidad de trámites?. No interesan al administrado y lo único que hacen es dilatar sus expectativas en menoscabo de sus derechos fundamentales.”</w:t>
      </w:r>
      <w:r w:rsidR="000D5AB3">
        <w:rPr>
          <w:rStyle w:val="Appelnotedebasdep"/>
          <w:rFonts w:cs="Arial"/>
          <w:i/>
          <w:szCs w:val="22"/>
        </w:rPr>
        <w:footnoteReference w:id="2"/>
      </w:r>
    </w:p>
    <w:p w:rsidR="002D32C2" w:rsidRDefault="002D32C2" w:rsidP="000D5AB3">
      <w:pPr>
        <w:spacing w:line="360" w:lineRule="auto"/>
        <w:jc w:val="both"/>
        <w:rPr>
          <w:rFonts w:ascii="Verdana" w:hAnsi="Verdana" w:cs="Arial"/>
          <w:sz w:val="26"/>
          <w:szCs w:val="26"/>
          <w:lang w:val="es-ES_tradnl"/>
        </w:rPr>
      </w:pPr>
    </w:p>
    <w:p w:rsidR="002D32C2" w:rsidRDefault="005F3BCD" w:rsidP="0041012A">
      <w:pPr>
        <w:spacing w:line="312" w:lineRule="auto"/>
        <w:jc w:val="both"/>
        <w:rPr>
          <w:rFonts w:ascii="Verdana" w:hAnsi="Verdana" w:cs="Arial"/>
          <w:sz w:val="26"/>
          <w:szCs w:val="26"/>
          <w:lang w:val="es-ES_tradnl"/>
        </w:rPr>
      </w:pPr>
      <w:r w:rsidRPr="00EC70F1">
        <w:rPr>
          <w:rFonts w:ascii="Verdana" w:hAnsi="Verdana" w:cs="Arial"/>
          <w:sz w:val="26"/>
          <w:szCs w:val="26"/>
          <w:lang w:val="es-ES_tradnl"/>
        </w:rPr>
        <w:t>Así las cosas, es evidente</w:t>
      </w:r>
      <w:r w:rsidR="00910238" w:rsidRPr="00EC70F1">
        <w:rPr>
          <w:rFonts w:ascii="Verdana" w:hAnsi="Verdana" w:cs="Arial"/>
          <w:sz w:val="26"/>
          <w:szCs w:val="26"/>
          <w:lang w:val="es-ES_tradnl"/>
        </w:rPr>
        <w:t xml:space="preserve"> que se </w:t>
      </w:r>
      <w:r w:rsidR="00910238">
        <w:rPr>
          <w:rFonts w:ascii="Verdana" w:hAnsi="Verdana" w:cs="Arial"/>
          <w:sz w:val="26"/>
          <w:szCs w:val="26"/>
          <w:lang w:val="es-ES_tradnl"/>
        </w:rPr>
        <w:t>encuentra acreditada</w:t>
      </w:r>
      <w:r>
        <w:rPr>
          <w:rFonts w:ascii="Verdana" w:hAnsi="Verdana" w:cs="Arial"/>
          <w:sz w:val="26"/>
          <w:szCs w:val="26"/>
          <w:lang w:val="es-ES_tradnl"/>
        </w:rPr>
        <w:t xml:space="preserve"> la procedencia del análisis realizado por el</w:t>
      </w:r>
      <w:r w:rsidR="000D5AB3">
        <w:rPr>
          <w:rFonts w:ascii="Verdana" w:hAnsi="Verdana" w:cs="Arial"/>
          <w:sz w:val="26"/>
          <w:szCs w:val="26"/>
          <w:lang w:val="es-ES_tradnl"/>
        </w:rPr>
        <w:t xml:space="preserve"> Juez cognoscente en sede de tutela, especialmente porque el señor Carlos Tulio ya había activado previamente los mecanismos ordinarios de protección, pues fue precisamente con ocasión de una Sentencia </w:t>
      </w:r>
      <w:r w:rsidR="00F54769">
        <w:rPr>
          <w:rFonts w:ascii="Verdana" w:hAnsi="Verdana" w:cs="Arial"/>
          <w:sz w:val="26"/>
          <w:szCs w:val="26"/>
          <w:lang w:val="es-ES_tradnl"/>
        </w:rPr>
        <w:t>proferida por el Tribunal Superior de este Distrito Judicial, Sala Laboral, donde se</w:t>
      </w:r>
      <w:r w:rsidR="00D47EFB">
        <w:rPr>
          <w:rFonts w:ascii="Verdana" w:hAnsi="Verdana" w:cs="Arial"/>
          <w:sz w:val="26"/>
          <w:szCs w:val="26"/>
          <w:lang w:val="es-ES_tradnl"/>
        </w:rPr>
        <w:t xml:space="preserve"> determinó que él tenía derecho a que se le reconociera su pensión de</w:t>
      </w:r>
      <w:r w:rsidR="00442C0A">
        <w:rPr>
          <w:rFonts w:ascii="Verdana" w:hAnsi="Verdana" w:cs="Arial"/>
          <w:sz w:val="26"/>
          <w:szCs w:val="26"/>
          <w:lang w:val="es-ES_tradnl"/>
        </w:rPr>
        <w:t xml:space="preserve"> vejez, y en efecto, de allí se originó el acto administrativo que le reconoció </w:t>
      </w:r>
      <w:r w:rsidR="0058390E">
        <w:rPr>
          <w:rFonts w:ascii="Verdana" w:hAnsi="Verdana" w:cs="Arial"/>
          <w:sz w:val="26"/>
          <w:szCs w:val="26"/>
          <w:lang w:val="es-ES_tradnl"/>
        </w:rPr>
        <w:t>el estatus de pensionado</w:t>
      </w:r>
      <w:r w:rsidR="00B82CC6">
        <w:rPr>
          <w:rFonts w:ascii="Verdana" w:hAnsi="Verdana" w:cs="Arial"/>
          <w:sz w:val="26"/>
          <w:szCs w:val="26"/>
          <w:lang w:val="es-ES_tradnl"/>
        </w:rPr>
        <w:t>.</w:t>
      </w:r>
    </w:p>
    <w:p w:rsidR="00B82CC6" w:rsidRDefault="00B82CC6" w:rsidP="0041012A">
      <w:pPr>
        <w:spacing w:line="312" w:lineRule="auto"/>
        <w:jc w:val="both"/>
        <w:rPr>
          <w:rFonts w:ascii="Verdana" w:hAnsi="Verdana" w:cs="Arial"/>
          <w:sz w:val="26"/>
          <w:szCs w:val="26"/>
          <w:lang w:val="es-ES_tradnl"/>
        </w:rPr>
      </w:pPr>
    </w:p>
    <w:p w:rsidR="00B82CC6" w:rsidRDefault="00B82CC6" w:rsidP="0041012A">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En ese sentido, la Sala comparte la postura asumida por el Juez de primer nivel, pues como viene de decirse, el mero reconocimiento de un derecho pensional resultaría inútil sin </w:t>
      </w:r>
      <w:r w:rsidR="00552A48">
        <w:rPr>
          <w:rFonts w:ascii="Verdana" w:hAnsi="Verdana" w:cs="Arial"/>
          <w:sz w:val="26"/>
          <w:szCs w:val="26"/>
          <w:lang w:val="es-ES_tradnl"/>
        </w:rPr>
        <w:t>la</w:t>
      </w:r>
      <w:r>
        <w:rPr>
          <w:rFonts w:ascii="Verdana" w:hAnsi="Verdana" w:cs="Arial"/>
          <w:sz w:val="26"/>
          <w:szCs w:val="26"/>
          <w:lang w:val="es-ES_tradnl"/>
        </w:rPr>
        <w:t xml:space="preserve"> correspondiente inclusión en n</w:t>
      </w:r>
      <w:r w:rsidR="002652BB">
        <w:rPr>
          <w:rFonts w:ascii="Verdana" w:hAnsi="Verdana" w:cs="Arial"/>
          <w:sz w:val="26"/>
          <w:szCs w:val="26"/>
          <w:lang w:val="es-ES_tradnl"/>
        </w:rPr>
        <w:t xml:space="preserve">ómina, especialmente en casos como el presente, donde quedó establecido en el mismo acto administrativo la fecha en la </w:t>
      </w:r>
      <w:proofErr w:type="spellStart"/>
      <w:r w:rsidR="002652BB">
        <w:rPr>
          <w:rFonts w:ascii="Verdana" w:hAnsi="Verdana" w:cs="Arial"/>
          <w:sz w:val="26"/>
          <w:szCs w:val="26"/>
          <w:lang w:val="es-ES_tradnl"/>
        </w:rPr>
        <w:t>cuál</w:t>
      </w:r>
      <w:proofErr w:type="spellEnd"/>
      <w:r w:rsidR="002652BB">
        <w:rPr>
          <w:rFonts w:ascii="Verdana" w:hAnsi="Verdana" w:cs="Arial"/>
          <w:sz w:val="26"/>
          <w:szCs w:val="26"/>
          <w:lang w:val="es-ES_tradnl"/>
        </w:rPr>
        <w:t xml:space="preserve"> se har</w:t>
      </w:r>
      <w:r w:rsidR="00C23F48">
        <w:rPr>
          <w:rFonts w:ascii="Verdana" w:hAnsi="Verdana" w:cs="Arial"/>
          <w:sz w:val="26"/>
          <w:szCs w:val="26"/>
          <w:lang w:val="es-ES_tradnl"/>
        </w:rPr>
        <w:t>ía efectivo</w:t>
      </w:r>
      <w:r w:rsidR="002652BB">
        <w:rPr>
          <w:rFonts w:ascii="Verdana" w:hAnsi="Verdana" w:cs="Arial"/>
          <w:sz w:val="26"/>
          <w:szCs w:val="26"/>
          <w:lang w:val="es-ES_tradnl"/>
        </w:rPr>
        <w:t xml:space="preserve"> el pago, sin que ello hubiera ocurrido</w:t>
      </w:r>
      <w:r w:rsidR="00DF5FAF">
        <w:rPr>
          <w:rFonts w:ascii="Verdana" w:hAnsi="Verdana" w:cs="Arial"/>
          <w:sz w:val="26"/>
          <w:szCs w:val="26"/>
          <w:lang w:val="es-ES_tradnl"/>
        </w:rPr>
        <w:t xml:space="preserve"> en el</w:t>
      </w:r>
      <w:r w:rsidR="00C23F48">
        <w:rPr>
          <w:rFonts w:ascii="Verdana" w:hAnsi="Verdana" w:cs="Arial"/>
          <w:sz w:val="26"/>
          <w:szCs w:val="26"/>
          <w:lang w:val="es-ES_tradnl"/>
        </w:rPr>
        <w:t xml:space="preserve"> </w:t>
      </w:r>
      <w:r w:rsidR="00DF5FAF">
        <w:rPr>
          <w:rFonts w:ascii="Verdana" w:hAnsi="Verdana" w:cs="Arial"/>
          <w:sz w:val="26"/>
          <w:szCs w:val="26"/>
          <w:lang w:val="es-ES_tradnl"/>
        </w:rPr>
        <w:t>término</w:t>
      </w:r>
      <w:r w:rsidR="00C23F48">
        <w:rPr>
          <w:rFonts w:ascii="Verdana" w:hAnsi="Verdana" w:cs="Arial"/>
          <w:sz w:val="26"/>
          <w:szCs w:val="26"/>
          <w:lang w:val="es-ES_tradnl"/>
        </w:rPr>
        <w:t xml:space="preserve"> all</w:t>
      </w:r>
      <w:r w:rsidR="00DF5FAF">
        <w:rPr>
          <w:rFonts w:ascii="Verdana" w:hAnsi="Verdana" w:cs="Arial"/>
          <w:sz w:val="26"/>
          <w:szCs w:val="26"/>
          <w:lang w:val="es-ES_tradnl"/>
        </w:rPr>
        <w:t>í dispuesto</w:t>
      </w:r>
      <w:r w:rsidR="002652BB">
        <w:rPr>
          <w:rFonts w:ascii="Verdana" w:hAnsi="Verdana" w:cs="Arial"/>
          <w:sz w:val="26"/>
          <w:szCs w:val="26"/>
          <w:lang w:val="es-ES_tradnl"/>
        </w:rPr>
        <w:t xml:space="preserve">. </w:t>
      </w:r>
    </w:p>
    <w:p w:rsidR="00C23F48" w:rsidRDefault="00C23F48" w:rsidP="0041012A">
      <w:pPr>
        <w:spacing w:line="312" w:lineRule="auto"/>
        <w:jc w:val="both"/>
        <w:rPr>
          <w:rFonts w:ascii="Verdana" w:hAnsi="Verdana" w:cs="Arial"/>
          <w:sz w:val="26"/>
          <w:szCs w:val="26"/>
          <w:lang w:val="es-ES_tradnl"/>
        </w:rPr>
      </w:pPr>
    </w:p>
    <w:p w:rsidR="008107EA" w:rsidRDefault="00C23F48" w:rsidP="0041012A">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Ahora, </w:t>
      </w:r>
      <w:r w:rsidR="00DF5FAF">
        <w:rPr>
          <w:rFonts w:ascii="Verdana" w:hAnsi="Verdana" w:cs="Arial"/>
          <w:sz w:val="26"/>
          <w:szCs w:val="26"/>
          <w:lang w:val="es-ES_tradnl"/>
        </w:rPr>
        <w:t xml:space="preserve">es pertinente </w:t>
      </w:r>
      <w:r w:rsidR="002419E7">
        <w:rPr>
          <w:rFonts w:ascii="Verdana" w:hAnsi="Verdana" w:cs="Arial"/>
          <w:sz w:val="26"/>
          <w:szCs w:val="26"/>
          <w:lang w:val="es-ES_tradnl"/>
        </w:rPr>
        <w:t xml:space="preserve">pronunciarse frente a la manifestación hecha por la entidad recurrente, al afirmar que la solicitud de inclusión en nómina presentada por el accionante </w:t>
      </w:r>
      <w:r w:rsidR="00E31505">
        <w:rPr>
          <w:rFonts w:ascii="Verdana" w:hAnsi="Verdana" w:cs="Arial"/>
          <w:sz w:val="26"/>
          <w:szCs w:val="26"/>
          <w:lang w:val="es-ES_tradnl"/>
        </w:rPr>
        <w:t xml:space="preserve">fue resuelta de forma definitiva </w:t>
      </w:r>
      <w:r w:rsidR="00F40119">
        <w:rPr>
          <w:rFonts w:ascii="Verdana" w:hAnsi="Verdana" w:cs="Arial"/>
          <w:sz w:val="26"/>
          <w:szCs w:val="26"/>
          <w:lang w:val="es-ES_tradnl"/>
        </w:rPr>
        <w:t xml:space="preserve">mediante la Resolución SUB 84510 del 31 de mayo de </w:t>
      </w:r>
      <w:r w:rsidR="00F40119">
        <w:rPr>
          <w:rFonts w:ascii="Verdana" w:hAnsi="Verdana" w:cs="Arial"/>
          <w:sz w:val="26"/>
          <w:szCs w:val="26"/>
          <w:lang w:val="es-ES_tradnl"/>
        </w:rPr>
        <w:lastRenderedPageBreak/>
        <w:t>2017</w:t>
      </w:r>
      <w:r w:rsidR="00AE125A">
        <w:rPr>
          <w:rFonts w:ascii="Verdana" w:hAnsi="Verdana" w:cs="Arial"/>
          <w:sz w:val="26"/>
          <w:szCs w:val="26"/>
          <w:lang w:val="es-ES_tradnl"/>
        </w:rPr>
        <w:t xml:space="preserve">, con la cual “se da alcance a la Resolución </w:t>
      </w:r>
      <w:proofErr w:type="spellStart"/>
      <w:r w:rsidR="00AE125A">
        <w:rPr>
          <w:rFonts w:ascii="Verdana" w:hAnsi="Verdana" w:cs="Arial"/>
          <w:sz w:val="26"/>
          <w:szCs w:val="26"/>
          <w:lang w:val="es-ES_tradnl"/>
        </w:rPr>
        <w:t>GNR</w:t>
      </w:r>
      <w:proofErr w:type="spellEnd"/>
      <w:r w:rsidR="00AE125A">
        <w:rPr>
          <w:rFonts w:ascii="Verdana" w:hAnsi="Verdana" w:cs="Arial"/>
          <w:sz w:val="26"/>
          <w:szCs w:val="26"/>
          <w:lang w:val="es-ES_tradnl"/>
        </w:rPr>
        <w:t xml:space="preserve"> 45935 del 13 de febrero de 2017”</w:t>
      </w:r>
      <w:r w:rsidR="008107EA">
        <w:rPr>
          <w:rFonts w:ascii="Verdana" w:hAnsi="Verdana" w:cs="Arial"/>
          <w:sz w:val="26"/>
          <w:szCs w:val="26"/>
          <w:lang w:val="es-ES_tradnl"/>
        </w:rPr>
        <w:t xml:space="preserve">. </w:t>
      </w:r>
    </w:p>
    <w:p w:rsidR="00BD5E2A" w:rsidRDefault="00BD5E2A" w:rsidP="0041012A">
      <w:pPr>
        <w:spacing w:line="312" w:lineRule="auto"/>
        <w:jc w:val="both"/>
        <w:rPr>
          <w:rFonts w:ascii="Verdana" w:hAnsi="Verdana" w:cs="Arial"/>
          <w:sz w:val="26"/>
          <w:szCs w:val="26"/>
          <w:lang w:val="es-ES_tradnl"/>
        </w:rPr>
      </w:pPr>
    </w:p>
    <w:p w:rsidR="00552A48" w:rsidRDefault="00BD5E2A" w:rsidP="0041012A">
      <w:pPr>
        <w:spacing w:line="312" w:lineRule="auto"/>
        <w:jc w:val="both"/>
        <w:rPr>
          <w:rFonts w:ascii="Verdana" w:hAnsi="Verdana" w:cs="Arial"/>
          <w:sz w:val="26"/>
          <w:szCs w:val="26"/>
          <w:lang w:val="es-ES_tradnl"/>
        </w:rPr>
      </w:pPr>
      <w:r>
        <w:rPr>
          <w:rFonts w:ascii="Verdana" w:hAnsi="Verdana" w:cs="Arial"/>
          <w:sz w:val="26"/>
          <w:szCs w:val="26"/>
          <w:lang w:val="es-ES_tradnl"/>
        </w:rPr>
        <w:t>Revisada la información obrante en el expediente, observa la Colegiatura que la aludida Resolución SUB 84510 del 31 de mayo de 2017</w:t>
      </w:r>
      <w:r w:rsidR="009029EA">
        <w:rPr>
          <w:rFonts w:ascii="Verdana" w:hAnsi="Verdana" w:cs="Arial"/>
          <w:sz w:val="26"/>
          <w:szCs w:val="26"/>
          <w:lang w:val="es-ES_tradnl"/>
        </w:rPr>
        <w:t xml:space="preserve">, resulta más </w:t>
      </w:r>
      <w:r w:rsidR="0066745C">
        <w:rPr>
          <w:rFonts w:ascii="Verdana" w:hAnsi="Verdana" w:cs="Arial"/>
          <w:sz w:val="26"/>
          <w:szCs w:val="26"/>
          <w:lang w:val="es-ES_tradnl"/>
        </w:rPr>
        <w:t xml:space="preserve">bien ser una especie de fachada, </w:t>
      </w:r>
      <w:r w:rsidR="008B6329">
        <w:rPr>
          <w:rFonts w:ascii="Verdana" w:hAnsi="Verdana" w:cs="Arial"/>
          <w:sz w:val="26"/>
          <w:szCs w:val="26"/>
          <w:lang w:val="es-ES_tradnl"/>
        </w:rPr>
        <w:t xml:space="preserve">pues </w:t>
      </w:r>
      <w:r w:rsidR="00A56B1E">
        <w:rPr>
          <w:rFonts w:ascii="Verdana" w:hAnsi="Verdana" w:cs="Arial"/>
          <w:sz w:val="26"/>
          <w:szCs w:val="26"/>
          <w:lang w:val="es-ES_tradnl"/>
        </w:rPr>
        <w:t>antes de su expedición</w:t>
      </w:r>
      <w:r w:rsidR="008B6329">
        <w:rPr>
          <w:rFonts w:ascii="Verdana" w:hAnsi="Verdana" w:cs="Arial"/>
          <w:sz w:val="26"/>
          <w:szCs w:val="26"/>
          <w:lang w:val="es-ES_tradnl"/>
        </w:rPr>
        <w:t xml:space="preserve"> se había emitido por parte de la Gerencia Nacional de Reconocimiento otro acto administrativo en idéntico sentido, </w:t>
      </w:r>
      <w:proofErr w:type="spellStart"/>
      <w:r w:rsidR="00824DE1">
        <w:rPr>
          <w:rFonts w:ascii="Verdana" w:hAnsi="Verdana" w:cs="Arial"/>
          <w:sz w:val="26"/>
          <w:szCs w:val="26"/>
          <w:lang w:val="es-ES_tradnl"/>
        </w:rPr>
        <w:t>cual</w:t>
      </w:r>
      <w:proofErr w:type="spellEnd"/>
      <w:r w:rsidR="00824DE1">
        <w:rPr>
          <w:rFonts w:ascii="Verdana" w:hAnsi="Verdana" w:cs="Arial"/>
          <w:sz w:val="26"/>
          <w:szCs w:val="26"/>
          <w:lang w:val="es-ES_tradnl"/>
        </w:rPr>
        <w:t xml:space="preserve"> era la </w:t>
      </w:r>
      <w:r w:rsidR="00B46EB4">
        <w:rPr>
          <w:rFonts w:ascii="Verdana" w:hAnsi="Verdana" w:cs="Arial"/>
          <w:sz w:val="26"/>
          <w:szCs w:val="26"/>
          <w:lang w:val="es-ES_tradnl"/>
        </w:rPr>
        <w:t xml:space="preserve">Resolución </w:t>
      </w:r>
      <w:proofErr w:type="spellStart"/>
      <w:r w:rsidR="00B46EB4">
        <w:rPr>
          <w:rFonts w:ascii="Verdana" w:hAnsi="Verdana" w:cs="Arial"/>
          <w:sz w:val="26"/>
          <w:szCs w:val="26"/>
          <w:lang w:val="es-ES_tradnl"/>
        </w:rPr>
        <w:t>GNR</w:t>
      </w:r>
      <w:proofErr w:type="spellEnd"/>
      <w:r w:rsidR="00B46EB4">
        <w:rPr>
          <w:rFonts w:ascii="Verdana" w:hAnsi="Verdana" w:cs="Arial"/>
          <w:sz w:val="26"/>
          <w:szCs w:val="26"/>
          <w:lang w:val="es-ES_tradnl"/>
        </w:rPr>
        <w:t xml:space="preserve"> 45935 del 13 de febrero de 2017, en la que se </w:t>
      </w:r>
      <w:r w:rsidR="00854A58">
        <w:rPr>
          <w:rFonts w:ascii="Verdana" w:hAnsi="Verdana" w:cs="Arial"/>
          <w:sz w:val="26"/>
          <w:szCs w:val="26"/>
          <w:lang w:val="es-ES_tradnl"/>
        </w:rPr>
        <w:t>reconoció</w:t>
      </w:r>
      <w:r w:rsidR="00B46EB4">
        <w:rPr>
          <w:rFonts w:ascii="Verdana" w:hAnsi="Verdana" w:cs="Arial"/>
          <w:sz w:val="26"/>
          <w:szCs w:val="26"/>
          <w:lang w:val="es-ES_tradnl"/>
        </w:rPr>
        <w:t xml:space="preserve"> </w:t>
      </w:r>
      <w:r w:rsidR="00854A58">
        <w:rPr>
          <w:rFonts w:ascii="Verdana" w:hAnsi="Verdana" w:cs="Arial"/>
          <w:sz w:val="26"/>
          <w:szCs w:val="26"/>
          <w:lang w:val="es-ES_tradnl"/>
        </w:rPr>
        <w:t xml:space="preserve">al señor Carlos Tulio </w:t>
      </w:r>
      <w:r w:rsidR="00F61F87">
        <w:rPr>
          <w:rFonts w:ascii="Verdana" w:hAnsi="Verdana" w:cs="Arial"/>
          <w:sz w:val="26"/>
          <w:szCs w:val="26"/>
          <w:lang w:val="es-ES_tradnl"/>
        </w:rPr>
        <w:t>la</w:t>
      </w:r>
      <w:r w:rsidR="00B46EB4">
        <w:rPr>
          <w:rFonts w:ascii="Verdana" w:hAnsi="Verdana" w:cs="Arial"/>
          <w:sz w:val="26"/>
          <w:szCs w:val="26"/>
          <w:lang w:val="es-ES_tradnl"/>
        </w:rPr>
        <w:t xml:space="preserve"> posición de pensionado</w:t>
      </w:r>
      <w:r w:rsidR="004E20CF">
        <w:rPr>
          <w:rFonts w:ascii="Verdana" w:hAnsi="Verdana" w:cs="Arial"/>
          <w:sz w:val="26"/>
          <w:szCs w:val="26"/>
          <w:lang w:val="es-ES_tradnl"/>
        </w:rPr>
        <w:t>, y delimitó</w:t>
      </w:r>
      <w:r w:rsidR="00A07F05">
        <w:rPr>
          <w:rFonts w:ascii="Verdana" w:hAnsi="Verdana" w:cs="Arial"/>
          <w:sz w:val="26"/>
          <w:szCs w:val="26"/>
          <w:lang w:val="es-ES_tradnl"/>
        </w:rPr>
        <w:t xml:space="preserve"> de forma clara en su artículo primero que el pago sería incluido en la nómina del mes de marzo de 2017, pagadero en el mes de abril de 2017. </w:t>
      </w:r>
      <w:r w:rsidR="00B46EB4">
        <w:rPr>
          <w:rFonts w:ascii="Verdana" w:hAnsi="Verdana" w:cs="Arial"/>
          <w:sz w:val="26"/>
          <w:szCs w:val="26"/>
          <w:lang w:val="es-ES_tradnl"/>
        </w:rPr>
        <w:t xml:space="preserve"> </w:t>
      </w:r>
    </w:p>
    <w:p w:rsidR="00377203" w:rsidRDefault="00377203" w:rsidP="0041012A">
      <w:pPr>
        <w:spacing w:line="312" w:lineRule="auto"/>
        <w:jc w:val="both"/>
        <w:rPr>
          <w:rFonts w:ascii="Verdana" w:hAnsi="Verdana" w:cs="Arial"/>
          <w:sz w:val="26"/>
          <w:szCs w:val="26"/>
          <w:lang w:val="es-ES_tradnl"/>
        </w:rPr>
      </w:pPr>
    </w:p>
    <w:p w:rsidR="00B537CB" w:rsidRDefault="00377203" w:rsidP="0041012A">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Más adelante se expidió entonces el último acto administrativo por parte de la Subdirección de Determinación de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sin que mediara para ello ningún tipo de explicación</w:t>
      </w:r>
      <w:r w:rsidR="009C58F4">
        <w:rPr>
          <w:rFonts w:ascii="Verdana" w:hAnsi="Verdana" w:cs="Arial"/>
          <w:sz w:val="26"/>
          <w:szCs w:val="26"/>
          <w:lang w:val="es-ES_tradnl"/>
        </w:rPr>
        <w:t xml:space="preserve">, y </w:t>
      </w:r>
      <w:r w:rsidR="00DC118B">
        <w:rPr>
          <w:rFonts w:ascii="Verdana" w:hAnsi="Verdana" w:cs="Arial"/>
          <w:sz w:val="26"/>
          <w:szCs w:val="26"/>
          <w:lang w:val="es-ES_tradnl"/>
        </w:rPr>
        <w:t>misteriosamente vuelve a reconocer en favor del señor Murillo López la pensión de vejez previamente reconocida, pero est</w:t>
      </w:r>
      <w:r w:rsidR="00B537CB">
        <w:rPr>
          <w:rFonts w:ascii="Verdana" w:hAnsi="Verdana" w:cs="Arial"/>
          <w:sz w:val="26"/>
          <w:szCs w:val="26"/>
          <w:lang w:val="es-ES_tradnl"/>
        </w:rPr>
        <w:t xml:space="preserve">a vez aludiendo que la misma se haría efectiva en el mes de agosto del año avante. </w:t>
      </w:r>
    </w:p>
    <w:p w:rsidR="00B537CB" w:rsidRDefault="00B537CB" w:rsidP="0041012A">
      <w:pPr>
        <w:spacing w:line="312" w:lineRule="auto"/>
        <w:jc w:val="both"/>
        <w:rPr>
          <w:rFonts w:ascii="Verdana" w:hAnsi="Verdana" w:cs="Arial"/>
          <w:sz w:val="26"/>
          <w:szCs w:val="26"/>
          <w:lang w:val="es-ES_tradnl"/>
        </w:rPr>
      </w:pPr>
    </w:p>
    <w:p w:rsidR="00377203" w:rsidRDefault="00B537CB" w:rsidP="0041012A">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Debe decirse que </w:t>
      </w:r>
      <w:r w:rsidR="00494AA9">
        <w:rPr>
          <w:rFonts w:ascii="Verdana" w:hAnsi="Verdana" w:cs="Arial"/>
          <w:sz w:val="26"/>
          <w:szCs w:val="26"/>
          <w:lang w:val="es-ES_tradnl"/>
        </w:rPr>
        <w:t xml:space="preserve">verificado el </w:t>
      </w:r>
      <w:r w:rsidR="007973F4">
        <w:rPr>
          <w:rFonts w:ascii="Verdana" w:hAnsi="Verdana" w:cs="Arial"/>
          <w:sz w:val="26"/>
          <w:szCs w:val="26"/>
          <w:lang w:val="es-ES_tradnl"/>
        </w:rPr>
        <w:t xml:space="preserve">contenido de ambas resoluciones, no se logra explicar cuál fue la razón que motivó </w:t>
      </w:r>
      <w:r w:rsidR="00EC37D4">
        <w:rPr>
          <w:rFonts w:ascii="Verdana" w:hAnsi="Verdana" w:cs="Arial"/>
          <w:sz w:val="26"/>
          <w:szCs w:val="26"/>
          <w:lang w:val="es-ES_tradnl"/>
        </w:rPr>
        <w:t xml:space="preserve">a la entidad a expedir una nueva resolución </w:t>
      </w:r>
      <w:r w:rsidR="00C80E23">
        <w:rPr>
          <w:rFonts w:ascii="Verdana" w:hAnsi="Verdana" w:cs="Arial"/>
          <w:sz w:val="26"/>
          <w:szCs w:val="26"/>
          <w:lang w:val="es-ES_tradnl"/>
        </w:rPr>
        <w:t>en el mismo sentido en que se hab</w:t>
      </w:r>
      <w:r w:rsidR="002C3331">
        <w:rPr>
          <w:rFonts w:ascii="Verdana" w:hAnsi="Verdana" w:cs="Arial"/>
          <w:sz w:val="26"/>
          <w:szCs w:val="26"/>
          <w:lang w:val="es-ES_tradnl"/>
        </w:rPr>
        <w:t>ía proferido la</w:t>
      </w:r>
      <w:r w:rsidR="00C80E23">
        <w:rPr>
          <w:rFonts w:ascii="Verdana" w:hAnsi="Verdana" w:cs="Arial"/>
          <w:sz w:val="26"/>
          <w:szCs w:val="26"/>
          <w:lang w:val="es-ES_tradnl"/>
        </w:rPr>
        <w:t xml:space="preserve"> inicial, pues</w:t>
      </w:r>
      <w:r w:rsidR="005C0CC4">
        <w:rPr>
          <w:rFonts w:ascii="Verdana" w:hAnsi="Verdana" w:cs="Arial"/>
          <w:sz w:val="26"/>
          <w:szCs w:val="26"/>
          <w:lang w:val="es-ES_tradnl"/>
        </w:rPr>
        <w:t xml:space="preserve"> no se encuentra en </w:t>
      </w:r>
      <w:r w:rsidR="002C3331">
        <w:rPr>
          <w:rFonts w:ascii="Verdana" w:hAnsi="Verdana" w:cs="Arial"/>
          <w:sz w:val="26"/>
          <w:szCs w:val="26"/>
          <w:lang w:val="es-ES_tradnl"/>
        </w:rPr>
        <w:t>ésta</w:t>
      </w:r>
      <w:r w:rsidR="005C0CC4">
        <w:rPr>
          <w:rFonts w:ascii="Verdana" w:hAnsi="Verdana" w:cs="Arial"/>
          <w:sz w:val="26"/>
          <w:szCs w:val="26"/>
          <w:lang w:val="es-ES_tradnl"/>
        </w:rPr>
        <w:t xml:space="preserve"> </w:t>
      </w:r>
      <w:r w:rsidR="001E2D3E">
        <w:rPr>
          <w:rFonts w:ascii="Verdana" w:hAnsi="Verdana" w:cs="Arial"/>
          <w:sz w:val="26"/>
          <w:szCs w:val="26"/>
          <w:lang w:val="es-ES_tradnl"/>
        </w:rPr>
        <w:t>ningún tipo de justificación, o alguna situaci</w:t>
      </w:r>
      <w:r w:rsidR="00245AD6">
        <w:rPr>
          <w:rFonts w:ascii="Verdana" w:hAnsi="Verdana" w:cs="Arial"/>
          <w:sz w:val="26"/>
          <w:szCs w:val="26"/>
          <w:lang w:val="es-ES_tradnl"/>
        </w:rPr>
        <w:t>ón que fuera necesaria aclarar, tampoco se evidencia que con ella se haya mejorado la situación pensional del accionante</w:t>
      </w:r>
      <w:r w:rsidR="002F5719">
        <w:rPr>
          <w:rFonts w:ascii="Verdana" w:hAnsi="Verdana" w:cs="Arial"/>
          <w:sz w:val="26"/>
          <w:szCs w:val="26"/>
          <w:lang w:val="es-ES_tradnl"/>
        </w:rPr>
        <w:t xml:space="preserve">, y mucho menos obra constancia de que él hubiera solicitado alguna corrección al respecto, hubiera interpuesto algún recurso que allí se estuviera desatando, o hubiera autorizado su modificación. </w:t>
      </w:r>
      <w:r w:rsidR="00245AD6">
        <w:rPr>
          <w:rFonts w:ascii="Verdana" w:hAnsi="Verdana" w:cs="Arial"/>
          <w:sz w:val="26"/>
          <w:szCs w:val="26"/>
          <w:lang w:val="es-ES_tradnl"/>
        </w:rPr>
        <w:t xml:space="preserve"> </w:t>
      </w:r>
      <w:r w:rsidR="00C80E23">
        <w:rPr>
          <w:rFonts w:ascii="Verdana" w:hAnsi="Verdana" w:cs="Arial"/>
          <w:sz w:val="26"/>
          <w:szCs w:val="26"/>
          <w:lang w:val="es-ES_tradnl"/>
        </w:rPr>
        <w:t xml:space="preserve"> </w:t>
      </w:r>
      <w:r w:rsidR="00DC118B">
        <w:rPr>
          <w:rFonts w:ascii="Verdana" w:hAnsi="Verdana" w:cs="Arial"/>
          <w:sz w:val="26"/>
          <w:szCs w:val="26"/>
          <w:lang w:val="es-ES_tradnl"/>
        </w:rPr>
        <w:t xml:space="preserve"> </w:t>
      </w:r>
    </w:p>
    <w:p w:rsidR="00552A48" w:rsidRDefault="00552A48" w:rsidP="0041012A">
      <w:pPr>
        <w:spacing w:line="312" w:lineRule="auto"/>
        <w:jc w:val="both"/>
        <w:rPr>
          <w:rFonts w:ascii="Verdana" w:hAnsi="Verdana" w:cs="Arial"/>
          <w:sz w:val="26"/>
          <w:szCs w:val="26"/>
          <w:lang w:val="es-ES_tradnl"/>
        </w:rPr>
      </w:pPr>
    </w:p>
    <w:p w:rsidR="007A2A31" w:rsidRDefault="007A2A31" w:rsidP="0041012A">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En este punto, es importante decir que la Resolución </w:t>
      </w:r>
      <w:proofErr w:type="spellStart"/>
      <w:r>
        <w:rPr>
          <w:rFonts w:ascii="Verdana" w:hAnsi="Verdana" w:cs="Arial"/>
          <w:sz w:val="26"/>
          <w:szCs w:val="26"/>
          <w:lang w:val="es-ES_tradnl"/>
        </w:rPr>
        <w:t>GNR</w:t>
      </w:r>
      <w:proofErr w:type="spellEnd"/>
      <w:r>
        <w:rPr>
          <w:rFonts w:ascii="Verdana" w:hAnsi="Verdana" w:cs="Arial"/>
          <w:sz w:val="26"/>
          <w:szCs w:val="26"/>
          <w:lang w:val="es-ES_tradnl"/>
        </w:rPr>
        <w:t xml:space="preserve"> 45935 del 13 de febrero de 2017 </w:t>
      </w:r>
      <w:r w:rsidR="001C2A04">
        <w:rPr>
          <w:rFonts w:ascii="Verdana" w:hAnsi="Verdana" w:cs="Arial"/>
          <w:sz w:val="26"/>
          <w:szCs w:val="26"/>
          <w:lang w:val="es-ES_tradnl"/>
        </w:rPr>
        <w:t>cobró firmeza al quedar ejecutoriada, y con dicho acto administrativo se había creado una situación concreta en favor del accionante, con la consolidación del reconocimiento a su derecho pensional, creando en la</w:t>
      </w:r>
      <w:r w:rsidR="002B4753">
        <w:rPr>
          <w:rFonts w:ascii="Verdana" w:hAnsi="Verdana" w:cs="Arial"/>
          <w:sz w:val="26"/>
          <w:szCs w:val="26"/>
          <w:lang w:val="es-ES_tradnl"/>
        </w:rPr>
        <w:t xml:space="preserve"> </w:t>
      </w:r>
      <w:r w:rsidR="002B4753">
        <w:rPr>
          <w:rFonts w:ascii="Verdana" w:hAnsi="Verdana" w:cs="Arial"/>
          <w:sz w:val="26"/>
          <w:szCs w:val="26"/>
          <w:lang w:val="es-ES_tradnl"/>
        </w:rPr>
        <w:lastRenderedPageBreak/>
        <w:t>administradora de pensiones la obligación de respetar su propio acto, lo que se traduce en su imposibilidad de modificar tal decisión, sin la respectiva autorización del señor Carlos Tulio</w:t>
      </w:r>
      <w:r w:rsidR="008E6546">
        <w:rPr>
          <w:rFonts w:ascii="Verdana" w:hAnsi="Verdana" w:cs="Arial"/>
          <w:sz w:val="26"/>
          <w:szCs w:val="26"/>
          <w:lang w:val="es-ES_tradnl"/>
        </w:rPr>
        <w:t xml:space="preserve">. </w:t>
      </w:r>
    </w:p>
    <w:p w:rsidR="00702658" w:rsidRDefault="00702658" w:rsidP="0041012A">
      <w:pPr>
        <w:spacing w:line="312" w:lineRule="auto"/>
        <w:jc w:val="both"/>
        <w:rPr>
          <w:rFonts w:ascii="Verdana" w:hAnsi="Verdana" w:cs="Arial"/>
          <w:sz w:val="26"/>
          <w:szCs w:val="26"/>
          <w:lang w:val="es-ES_tradnl"/>
        </w:rPr>
      </w:pPr>
    </w:p>
    <w:p w:rsidR="005F3BCD" w:rsidRDefault="00702658" w:rsidP="0041012A">
      <w:pPr>
        <w:spacing w:line="312" w:lineRule="auto"/>
        <w:jc w:val="both"/>
        <w:rPr>
          <w:rFonts w:ascii="Verdana" w:hAnsi="Verdana" w:cs="Arial"/>
          <w:sz w:val="26"/>
          <w:szCs w:val="26"/>
          <w:lang w:val="es-ES_tradnl"/>
        </w:rPr>
      </w:pPr>
      <w:r>
        <w:rPr>
          <w:rFonts w:ascii="Verdana" w:hAnsi="Verdana" w:cs="Arial"/>
          <w:sz w:val="26"/>
          <w:szCs w:val="26"/>
          <w:lang w:val="es-ES_tradnl"/>
        </w:rPr>
        <w:t>Ello guarda su explicación en los principios de</w:t>
      </w:r>
      <w:r w:rsidR="00305282">
        <w:rPr>
          <w:rFonts w:ascii="Verdana" w:hAnsi="Verdana" w:cs="Arial"/>
          <w:sz w:val="26"/>
          <w:szCs w:val="26"/>
          <w:lang w:val="es-ES_tradnl"/>
        </w:rPr>
        <w:t xml:space="preserve"> </w:t>
      </w:r>
      <w:r>
        <w:rPr>
          <w:rFonts w:ascii="Verdana" w:hAnsi="Verdana" w:cs="Arial"/>
          <w:sz w:val="26"/>
          <w:szCs w:val="26"/>
          <w:lang w:val="es-ES_tradnl"/>
        </w:rPr>
        <w:t xml:space="preserve">confianza legítima, buena fe y respeto del acto propio, bajo los cuales </w:t>
      </w:r>
      <w:r w:rsidRPr="00702658">
        <w:rPr>
          <w:rFonts w:ascii="Verdana" w:hAnsi="Verdana" w:cs="Arial"/>
          <w:sz w:val="26"/>
          <w:szCs w:val="26"/>
          <w:lang w:val="es-ES_tradnl"/>
        </w:rPr>
        <w:t>se entiende que las autoridades públicas no pueden entrar a alterar de un momento a otro sus relaciones con los asociados, más aún cuando de manera previa le han dado a entender al administrado que en su caso existe una cierta estabilidad que lo ampara y que por tanto esa condición no tiene vocación de cambiar.</w:t>
      </w:r>
    </w:p>
    <w:p w:rsidR="002C68EA" w:rsidRDefault="002C68EA" w:rsidP="0041012A">
      <w:pPr>
        <w:spacing w:line="312" w:lineRule="auto"/>
        <w:jc w:val="both"/>
        <w:rPr>
          <w:rFonts w:ascii="Verdana" w:hAnsi="Verdana" w:cs="Arial"/>
          <w:sz w:val="26"/>
          <w:szCs w:val="26"/>
          <w:lang w:val="es-ES_tradnl"/>
        </w:rPr>
      </w:pPr>
    </w:p>
    <w:p w:rsidR="002C68EA" w:rsidRDefault="002C68EA" w:rsidP="0041012A">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Al respecto ha dicho la Corte Constitucional: </w:t>
      </w:r>
    </w:p>
    <w:p w:rsidR="002C68EA" w:rsidRDefault="002C68EA" w:rsidP="00404FE4">
      <w:pPr>
        <w:spacing w:line="322" w:lineRule="auto"/>
        <w:jc w:val="both"/>
        <w:rPr>
          <w:rFonts w:ascii="Verdana" w:hAnsi="Verdana" w:cs="Arial"/>
          <w:sz w:val="26"/>
          <w:szCs w:val="26"/>
          <w:lang w:val="es-ES_tradnl"/>
        </w:rPr>
      </w:pPr>
    </w:p>
    <w:p w:rsidR="00692B1E" w:rsidRPr="00692B1E" w:rsidRDefault="00692B1E" w:rsidP="0041012A">
      <w:pPr>
        <w:spacing w:line="240" w:lineRule="exact"/>
        <w:ind w:left="510" w:right="510"/>
        <w:jc w:val="both"/>
        <w:rPr>
          <w:rFonts w:ascii="Verdana" w:hAnsi="Verdana" w:cs="Arial"/>
          <w:i/>
          <w:sz w:val="22"/>
          <w:szCs w:val="22"/>
          <w:lang w:val="es-ES_tradnl"/>
        </w:rPr>
      </w:pPr>
      <w:r>
        <w:rPr>
          <w:rFonts w:ascii="Verdana" w:hAnsi="Verdana" w:cs="Arial"/>
          <w:i/>
          <w:sz w:val="22"/>
          <w:szCs w:val="22"/>
          <w:lang w:val="es-ES_tradnl"/>
        </w:rPr>
        <w:t>“</w:t>
      </w:r>
      <w:r w:rsidRPr="00692B1E">
        <w:rPr>
          <w:rFonts w:ascii="Verdana" w:hAnsi="Verdana" w:cs="Arial"/>
          <w:i/>
          <w:sz w:val="22"/>
          <w:szCs w:val="22"/>
          <w:lang w:val="es-ES_tradnl"/>
        </w:rPr>
        <w:t>El principio de la buena fe se regula en el artículo 86 Superior y exige que “[l]as actuaciones de los particulares y de las autoridades públicas deberán ceñirse a los postulados de la buena fe, la cual se presumirá en todas las gestiones que aquellos adelanten ante éstas”. Se define como “el valor ético de la confianza y significa que el hombre cree y confía que una declaración de voluntad surtirá, en un caso concreto, sus efectos usuales, es decir, los mismos que ordinaria y normalmente ha producido en casos análogos”[21]. A la luz de este derecho, se desarrollan dos postulados jurídicos: la confianza legítima y el respeto por el acto propio.</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 </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La confianza legítima se erige en virtud de actuaciones administrativas que generan la convicción de estabilidad de situaciones jurídicas concretas y expectativas favorables por parte de los ciudadanos. Esta situación, no puede modificarse intempestivamente. Para cambiarla se requiere surtir el debido procedimiento administrativo y otorgar al afectado un lapso transitorio para que se adecue al nuevo escenario jurídico.</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 </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En materia de seguridad social, las actuaciones de las administradoras de pensiones generan expectativas legítimas sobre el acceso a derechos pensionales o prestacionales. Teniendo en cuenta que el reconocimiento de los derechos del sistema de seguridad social está ligado a la dignidad humana, la obligación de respetar la confianza legítima en este escenario cobra relevancia.</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 </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El respeto por el acto propio, por su parte, se comprende como un parámetro de conducta que obliga a actuar de forma coherente[22]. En virtud de este no resulta admisible una manifestación objetivamente contradictoria a actos previos, ni siquiera si la actuación es lícita. Conforme la Sentencia T-295 de 1999, esta teoría “tiene origen en el </w:t>
      </w:r>
      <w:proofErr w:type="spellStart"/>
      <w:r w:rsidRPr="00692B1E">
        <w:rPr>
          <w:rFonts w:ascii="Verdana" w:hAnsi="Verdana" w:cs="Arial"/>
          <w:i/>
          <w:sz w:val="22"/>
          <w:szCs w:val="22"/>
          <w:lang w:val="es-ES_tradnl"/>
        </w:rPr>
        <w:t>brocardo</w:t>
      </w:r>
      <w:proofErr w:type="spellEnd"/>
      <w:r w:rsidRPr="00692B1E">
        <w:rPr>
          <w:rFonts w:ascii="Verdana" w:hAnsi="Verdana" w:cs="Arial"/>
          <w:i/>
          <w:sz w:val="22"/>
          <w:szCs w:val="22"/>
          <w:lang w:val="es-ES_tradnl"/>
        </w:rPr>
        <w:t xml:space="preserve"> </w:t>
      </w:r>
      <w:proofErr w:type="spellStart"/>
      <w:r w:rsidRPr="00692B1E">
        <w:rPr>
          <w:rFonts w:ascii="Verdana" w:hAnsi="Verdana" w:cs="Arial"/>
          <w:i/>
          <w:sz w:val="22"/>
          <w:szCs w:val="22"/>
          <w:lang w:val="es-ES_tradnl"/>
        </w:rPr>
        <w:t>venire</w:t>
      </w:r>
      <w:proofErr w:type="spellEnd"/>
      <w:r w:rsidRPr="00692B1E">
        <w:rPr>
          <w:rFonts w:ascii="Verdana" w:hAnsi="Verdana" w:cs="Arial"/>
          <w:i/>
          <w:sz w:val="22"/>
          <w:szCs w:val="22"/>
          <w:lang w:val="es-ES_tradnl"/>
        </w:rPr>
        <w:t xml:space="preserve"> contra </w:t>
      </w:r>
      <w:proofErr w:type="spellStart"/>
      <w:r w:rsidRPr="00692B1E">
        <w:rPr>
          <w:rFonts w:ascii="Verdana" w:hAnsi="Verdana" w:cs="Arial"/>
          <w:i/>
          <w:sz w:val="22"/>
          <w:szCs w:val="22"/>
          <w:lang w:val="es-ES_tradnl"/>
        </w:rPr>
        <w:t>pactum</w:t>
      </w:r>
      <w:proofErr w:type="spellEnd"/>
      <w:r w:rsidRPr="00692B1E">
        <w:rPr>
          <w:rFonts w:ascii="Verdana" w:hAnsi="Verdana" w:cs="Arial"/>
          <w:i/>
          <w:sz w:val="22"/>
          <w:szCs w:val="22"/>
          <w:lang w:val="es-ES_tradnl"/>
        </w:rPr>
        <w:t xml:space="preserve"> </w:t>
      </w:r>
      <w:proofErr w:type="spellStart"/>
      <w:r w:rsidRPr="00692B1E">
        <w:rPr>
          <w:rFonts w:ascii="Verdana" w:hAnsi="Verdana" w:cs="Arial"/>
          <w:i/>
          <w:sz w:val="22"/>
          <w:szCs w:val="22"/>
          <w:lang w:val="es-ES_tradnl"/>
        </w:rPr>
        <w:t>proprium</w:t>
      </w:r>
      <w:proofErr w:type="spellEnd"/>
      <w:r w:rsidRPr="00692B1E">
        <w:rPr>
          <w:rFonts w:ascii="Verdana" w:hAnsi="Verdana" w:cs="Arial"/>
          <w:i/>
          <w:sz w:val="22"/>
          <w:szCs w:val="22"/>
          <w:lang w:val="es-ES_tradnl"/>
        </w:rPr>
        <w:t xml:space="preserve"> </w:t>
      </w:r>
      <w:proofErr w:type="spellStart"/>
      <w:r w:rsidRPr="00692B1E">
        <w:rPr>
          <w:rFonts w:ascii="Verdana" w:hAnsi="Verdana" w:cs="Arial"/>
          <w:i/>
          <w:sz w:val="22"/>
          <w:szCs w:val="22"/>
          <w:lang w:val="es-ES_tradnl"/>
        </w:rPr>
        <w:t>nellí</w:t>
      </w:r>
      <w:proofErr w:type="spellEnd"/>
      <w:r w:rsidRPr="00692B1E">
        <w:rPr>
          <w:rFonts w:ascii="Verdana" w:hAnsi="Verdana" w:cs="Arial"/>
          <w:i/>
          <w:sz w:val="22"/>
          <w:szCs w:val="22"/>
          <w:lang w:val="es-ES_tradnl"/>
        </w:rPr>
        <w:t xml:space="preserve"> </w:t>
      </w:r>
      <w:proofErr w:type="spellStart"/>
      <w:r w:rsidRPr="00692B1E">
        <w:rPr>
          <w:rFonts w:ascii="Verdana" w:hAnsi="Verdana" w:cs="Arial"/>
          <w:i/>
          <w:sz w:val="22"/>
          <w:szCs w:val="22"/>
          <w:lang w:val="es-ES_tradnl"/>
        </w:rPr>
        <w:t>conceditur</w:t>
      </w:r>
      <w:proofErr w:type="spellEnd"/>
      <w:r w:rsidRPr="00692B1E">
        <w:rPr>
          <w:rFonts w:ascii="Verdana" w:hAnsi="Verdana" w:cs="Arial"/>
          <w:i/>
          <w:sz w:val="22"/>
          <w:szCs w:val="22"/>
          <w:lang w:val="es-ES_tradnl"/>
        </w:rPr>
        <w:t xml:space="preserve"> y su fundamento radica en la confianza despertada en otro sujeto de buena fe, en razón de una primera conducta realizada”.</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 </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En este sentido, esta Corporación en la Sentencia T-599 de 2007, al compilar los requisitos jurisprudenciales que hacen exigible el principio de respeto al acto propio, precisó que: (i) en primer lugar, es necesario que haya sido proferido un acto en virtud del cual fuese </w:t>
      </w:r>
      <w:r w:rsidRPr="00692B1E">
        <w:rPr>
          <w:rFonts w:ascii="Verdana" w:hAnsi="Verdana" w:cs="Arial"/>
          <w:i/>
          <w:sz w:val="22"/>
          <w:szCs w:val="22"/>
          <w:lang w:val="es-ES_tradnl"/>
        </w:rPr>
        <w:lastRenderedPageBreak/>
        <w:t>creada una situación concreta que genere un sentimiento de confianza en un sujeto. Tal expectativa ha de consistir en que la persona pueda considerar de manera razonable que es el titular de una posición jurídica definida; (ii) en segundo término, es preciso que la decisión, sobre la cual reposa la confianza legítima, haya sido objeto de modificación de manera súbita y unilateral y, finalmente, (iii) es necesario que exista identidad de los sujetos entre los cuales prosperó la situación concreta y que se modifique el objeto de la aludida situación, el cual es, precisamente, el contenido que ha sido objeto de alteración.</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 </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En este plano, la confianza del titular no se genera “por la convicción de la apariencia de legalidad”[23], “sino por la seguridad de haber obtenido una determinada posición jurídica favorable.”[24]. Lo contrario afecta, además de la buena fe, la seguridad jurídica. Situación que en materia laboral y prestacional, podría repercutir en la vulneración de la dignidad humana y la </w:t>
      </w:r>
      <w:proofErr w:type="spellStart"/>
      <w:r w:rsidRPr="00692B1E">
        <w:rPr>
          <w:rFonts w:ascii="Verdana" w:hAnsi="Verdana" w:cs="Arial"/>
          <w:i/>
          <w:sz w:val="22"/>
          <w:szCs w:val="22"/>
          <w:lang w:val="es-ES_tradnl"/>
        </w:rPr>
        <w:t>irrenunciabilidad</w:t>
      </w:r>
      <w:proofErr w:type="spellEnd"/>
      <w:r w:rsidRPr="00692B1E">
        <w:rPr>
          <w:rFonts w:ascii="Verdana" w:hAnsi="Verdana" w:cs="Arial"/>
          <w:i/>
          <w:sz w:val="22"/>
          <w:szCs w:val="22"/>
          <w:lang w:val="es-ES_tradnl"/>
        </w:rPr>
        <w:t xml:space="preserve"> de los derechos laborales[25].</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 xml:space="preserve"> </w:t>
      </w: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Bajo estos considerandos, deben protegerse las decisiones una vez tomadas por la administración, consolidadas en una situación particular y concreta en favor de otro. Las decisiones de la administración en firme se conciben como un derecho adquirido y una situación jurídica que no debe modificarse sin autorización del titular. (…)</w:t>
      </w:r>
    </w:p>
    <w:p w:rsidR="00692B1E" w:rsidRPr="00692B1E" w:rsidRDefault="00692B1E" w:rsidP="0041012A">
      <w:pPr>
        <w:spacing w:line="240" w:lineRule="exact"/>
        <w:ind w:left="510" w:right="510"/>
        <w:jc w:val="both"/>
        <w:rPr>
          <w:rFonts w:ascii="Verdana" w:hAnsi="Verdana" w:cs="Arial"/>
          <w:i/>
          <w:sz w:val="22"/>
          <w:szCs w:val="22"/>
          <w:lang w:val="es-ES_tradnl"/>
        </w:rPr>
      </w:pPr>
    </w:p>
    <w:p w:rsidR="00692B1E" w:rsidRPr="00692B1E" w:rsidRDefault="00692B1E" w:rsidP="0041012A">
      <w:pPr>
        <w:spacing w:line="240" w:lineRule="exact"/>
        <w:ind w:left="510" w:right="510"/>
        <w:jc w:val="both"/>
        <w:rPr>
          <w:rFonts w:ascii="Verdana" w:hAnsi="Verdana" w:cs="Arial"/>
          <w:i/>
          <w:sz w:val="22"/>
          <w:szCs w:val="22"/>
          <w:lang w:val="es-ES_tradnl"/>
        </w:rPr>
      </w:pPr>
      <w:r w:rsidRPr="00692B1E">
        <w:rPr>
          <w:rFonts w:ascii="Verdana" w:hAnsi="Verdana" w:cs="Arial"/>
          <w:i/>
          <w:sz w:val="22"/>
          <w:szCs w:val="22"/>
          <w:lang w:val="es-ES_tradnl"/>
        </w:rPr>
        <w:t>Así las cosas, las administradoras de pensiones deben desplegar actuaciones y tomar decisiones bajo los parámetros que impone el principio de la buena fe. En consecuencia, deben ser respetuosas de las expectativas legítimas producidas, así como de sus actos propios consolidados. En cualquiera de los dos casos, esto es, cuando se tiene una mera expectativa de acceder a un derecho o cuando este se ha consolidado, las administradoras únicamente pueden realizar modificaciones después de ejecutados los procedimientos determinados por ley. Estas consideraciones se asumen con rigor tratándose del sistema de seguridad social pues están comprometidos derechos prestacionales y, con ello, el mínimo vital y la dignidad humana.</w:t>
      </w:r>
      <w:r>
        <w:rPr>
          <w:rFonts w:ascii="Verdana" w:hAnsi="Verdana" w:cs="Arial"/>
          <w:i/>
          <w:sz w:val="22"/>
          <w:szCs w:val="22"/>
          <w:lang w:val="es-ES_tradnl"/>
        </w:rPr>
        <w:t>”</w:t>
      </w:r>
    </w:p>
    <w:p w:rsidR="00702658" w:rsidRDefault="00702658" w:rsidP="00390F86">
      <w:pPr>
        <w:spacing w:line="360" w:lineRule="auto"/>
        <w:jc w:val="both"/>
        <w:rPr>
          <w:rFonts w:ascii="Verdana" w:hAnsi="Verdana" w:cs="Arial"/>
          <w:sz w:val="26"/>
          <w:szCs w:val="26"/>
          <w:lang w:val="es-ES_tradnl"/>
        </w:rPr>
      </w:pPr>
    </w:p>
    <w:p w:rsidR="009B5A53" w:rsidRDefault="00390F86" w:rsidP="0041012A">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Partiendo de lo expuesto en párrafos anteriores, la Sala encuentra inadmisibles las explicaciones dadas por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w:t>
      </w:r>
      <w:r w:rsidR="007446C0">
        <w:rPr>
          <w:rFonts w:ascii="Verdana" w:hAnsi="Verdana" w:cs="Arial"/>
          <w:sz w:val="26"/>
          <w:szCs w:val="26"/>
          <w:lang w:val="es-ES_tradnl"/>
        </w:rPr>
        <w:t xml:space="preserve"> pues no se encuentra acreditada la necesidad de haber expedido un nuevo acto administrativo, que más bien parece ser usado como una excusa para ampliar los plazos ya establecidos para la inclusión en la nómina de pensionados al señor Carlos Tulio, sometiéndolo a una nueva espera de la cual además ya no puede presumir una seguridad</w:t>
      </w:r>
      <w:r w:rsidR="00C7137F">
        <w:rPr>
          <w:rFonts w:ascii="Verdana" w:hAnsi="Verdana" w:cs="Arial"/>
          <w:sz w:val="26"/>
          <w:szCs w:val="26"/>
          <w:lang w:val="es-ES_tradnl"/>
        </w:rPr>
        <w:t xml:space="preserve"> jurídica, dado que en igual forma, la entidad pudiera volver a hacer una modificación, sin que medie para ello una explicación que resulte entendible.</w:t>
      </w:r>
      <w:r w:rsidR="00906E59">
        <w:rPr>
          <w:rFonts w:ascii="Verdana" w:hAnsi="Verdana" w:cs="Arial"/>
          <w:sz w:val="26"/>
          <w:szCs w:val="26"/>
          <w:lang w:val="es-ES_tradnl"/>
        </w:rPr>
        <w:t xml:space="preserve"> Tornándose en un acto administrativo de dudosa legalidad. </w:t>
      </w:r>
      <w:r w:rsidR="00C7137F">
        <w:rPr>
          <w:rFonts w:ascii="Verdana" w:hAnsi="Verdana" w:cs="Arial"/>
          <w:sz w:val="26"/>
          <w:szCs w:val="26"/>
          <w:lang w:val="es-ES_tradnl"/>
        </w:rPr>
        <w:t xml:space="preserve"> </w:t>
      </w:r>
      <w:r w:rsidR="007446C0">
        <w:rPr>
          <w:rFonts w:ascii="Verdana" w:hAnsi="Verdana" w:cs="Arial"/>
          <w:sz w:val="26"/>
          <w:szCs w:val="26"/>
          <w:lang w:val="es-ES_tradnl"/>
        </w:rPr>
        <w:t xml:space="preserve">  </w:t>
      </w:r>
    </w:p>
    <w:p w:rsidR="009B5A53" w:rsidRDefault="009B5A53" w:rsidP="0041012A">
      <w:pPr>
        <w:spacing w:line="312" w:lineRule="auto"/>
        <w:jc w:val="both"/>
        <w:rPr>
          <w:rFonts w:ascii="Verdana" w:hAnsi="Verdana" w:cs="Arial"/>
          <w:sz w:val="26"/>
          <w:szCs w:val="26"/>
          <w:lang w:val="es-ES_tradnl"/>
        </w:rPr>
      </w:pPr>
    </w:p>
    <w:p w:rsidR="00A95D85" w:rsidRDefault="00906E59" w:rsidP="0041012A">
      <w:pPr>
        <w:spacing w:line="300" w:lineRule="auto"/>
        <w:jc w:val="both"/>
        <w:rPr>
          <w:rFonts w:ascii="Verdana" w:hAnsi="Verdana" w:cs="Arial"/>
          <w:sz w:val="26"/>
          <w:szCs w:val="26"/>
          <w:lang w:val="es-ES_tradnl"/>
        </w:rPr>
      </w:pPr>
      <w:r>
        <w:rPr>
          <w:rFonts w:ascii="Verdana" w:hAnsi="Verdana" w:cs="Arial"/>
          <w:sz w:val="26"/>
          <w:szCs w:val="26"/>
          <w:lang w:val="es-ES_tradnl"/>
        </w:rPr>
        <w:t>Es suficiente lo dicho hasta ahora, para concluir que la decisión evaluada fue atinada al conceder la solicitud de amparo invocada,</w:t>
      </w:r>
      <w:r w:rsidR="00C212E1">
        <w:rPr>
          <w:rFonts w:ascii="Verdana" w:hAnsi="Verdana" w:cs="Arial"/>
          <w:sz w:val="26"/>
          <w:szCs w:val="26"/>
          <w:lang w:val="es-ES_tradnl"/>
        </w:rPr>
        <w:t xml:space="preserve"> y </w:t>
      </w:r>
      <w:r w:rsidR="00C212E1">
        <w:rPr>
          <w:rFonts w:ascii="Verdana" w:hAnsi="Verdana" w:cs="Arial"/>
          <w:sz w:val="26"/>
          <w:szCs w:val="26"/>
          <w:lang w:val="es-ES_tradnl"/>
        </w:rPr>
        <w:lastRenderedPageBreak/>
        <w:t>en cuanto a las órdenes que allí se profirieron,</w:t>
      </w:r>
      <w:r>
        <w:rPr>
          <w:rFonts w:ascii="Verdana" w:hAnsi="Verdana" w:cs="Arial"/>
          <w:sz w:val="26"/>
          <w:szCs w:val="26"/>
          <w:lang w:val="es-ES_tradnl"/>
        </w:rPr>
        <w:t xml:space="preserve"> acorde con lo</w:t>
      </w:r>
      <w:r w:rsidR="00C212E1">
        <w:rPr>
          <w:rFonts w:ascii="Verdana" w:hAnsi="Verdana" w:cs="Arial"/>
          <w:sz w:val="26"/>
          <w:szCs w:val="26"/>
          <w:lang w:val="es-ES_tradnl"/>
        </w:rPr>
        <w:t xml:space="preserve"> cual se habrá de confirmar en su totalidad. </w:t>
      </w:r>
      <w:r>
        <w:rPr>
          <w:rFonts w:ascii="Verdana" w:hAnsi="Verdana" w:cs="Arial"/>
          <w:sz w:val="26"/>
          <w:szCs w:val="26"/>
          <w:lang w:val="es-ES_tradnl"/>
        </w:rPr>
        <w:t xml:space="preserve"> </w:t>
      </w:r>
    </w:p>
    <w:p w:rsidR="00A95D85" w:rsidRDefault="00A95D85" w:rsidP="0041012A">
      <w:pPr>
        <w:spacing w:line="312" w:lineRule="auto"/>
        <w:jc w:val="both"/>
        <w:rPr>
          <w:rFonts w:ascii="Verdana" w:hAnsi="Verdana" w:cs="Arial"/>
          <w:sz w:val="26"/>
          <w:szCs w:val="26"/>
        </w:rPr>
      </w:pPr>
    </w:p>
    <w:p w:rsidR="00A446D3" w:rsidRDefault="00A446D3" w:rsidP="0041012A">
      <w:pPr>
        <w:suppressAutoHyphens/>
        <w:spacing w:line="312"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A446D3" w:rsidRDefault="00A446D3" w:rsidP="0041012A">
      <w:pPr>
        <w:suppressAutoHyphens/>
        <w:spacing w:line="312" w:lineRule="auto"/>
        <w:jc w:val="both"/>
        <w:rPr>
          <w:rFonts w:ascii="Verdana" w:hAnsi="Verdana" w:cs="Arial"/>
          <w:spacing w:val="-3"/>
          <w:sz w:val="26"/>
          <w:szCs w:val="26"/>
        </w:rPr>
      </w:pPr>
    </w:p>
    <w:p w:rsidR="00A446D3" w:rsidRDefault="00A446D3" w:rsidP="0041012A">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RESUELVE</w:t>
      </w:r>
    </w:p>
    <w:p w:rsidR="00A446D3" w:rsidRDefault="00A446D3" w:rsidP="0041012A">
      <w:pPr>
        <w:suppressAutoHyphens/>
        <w:spacing w:line="312" w:lineRule="auto"/>
        <w:jc w:val="center"/>
        <w:rPr>
          <w:rFonts w:ascii="Verdana" w:hAnsi="Verdana" w:cs="Arial"/>
          <w:b/>
          <w:bCs/>
          <w:spacing w:val="-4"/>
          <w:sz w:val="22"/>
          <w:szCs w:val="22"/>
        </w:rPr>
      </w:pPr>
    </w:p>
    <w:p w:rsidR="00A446D3" w:rsidRDefault="00A446D3" w:rsidP="0041012A">
      <w:pPr>
        <w:widowControl w:val="0"/>
        <w:autoSpaceDE w:val="0"/>
        <w:spacing w:line="312"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el fallo de tutela proferido por el Juzgado</w:t>
      </w:r>
      <w:r>
        <w:rPr>
          <w:rFonts w:ascii="Verdana" w:hAnsi="Verdana" w:cs="Arial"/>
          <w:bCs/>
          <w:sz w:val="26"/>
          <w:szCs w:val="26"/>
        </w:rPr>
        <w:t xml:space="preserve"> </w:t>
      </w:r>
      <w:r w:rsidR="00196CC3">
        <w:rPr>
          <w:rFonts w:ascii="Verdana" w:hAnsi="Verdana" w:cs="Arial"/>
          <w:bCs/>
          <w:sz w:val="26"/>
          <w:szCs w:val="26"/>
        </w:rPr>
        <w:t>Sexto</w:t>
      </w:r>
      <w:r>
        <w:rPr>
          <w:rFonts w:ascii="Verdana" w:hAnsi="Verdana" w:cs="Arial"/>
          <w:bCs/>
          <w:sz w:val="26"/>
          <w:szCs w:val="26"/>
        </w:rPr>
        <w:t xml:space="preserve"> Penal del Circuito</w:t>
      </w:r>
      <w:r w:rsidR="00386D2D">
        <w:rPr>
          <w:rFonts w:ascii="Verdana" w:hAnsi="Verdana" w:cs="Arial"/>
          <w:bCs/>
          <w:sz w:val="26"/>
          <w:szCs w:val="26"/>
        </w:rPr>
        <w:t xml:space="preserve"> </w:t>
      </w:r>
      <w:r>
        <w:rPr>
          <w:rFonts w:ascii="Verdana" w:hAnsi="Verdana" w:cs="Arial"/>
          <w:bCs/>
          <w:sz w:val="26"/>
          <w:szCs w:val="26"/>
        </w:rPr>
        <w:t xml:space="preserve">el </w:t>
      </w:r>
      <w:r w:rsidR="00196CC3">
        <w:rPr>
          <w:rFonts w:ascii="Verdana" w:hAnsi="Verdana" w:cs="Arial"/>
          <w:bCs/>
          <w:sz w:val="26"/>
          <w:szCs w:val="26"/>
        </w:rPr>
        <w:t>5 de junio</w:t>
      </w:r>
      <w:r>
        <w:rPr>
          <w:rFonts w:ascii="Verdana" w:hAnsi="Verdana" w:cs="Arial"/>
          <w:bCs/>
          <w:sz w:val="26"/>
          <w:szCs w:val="26"/>
        </w:rPr>
        <w:t xml:space="preserve"> de 2017</w:t>
      </w:r>
      <w:r>
        <w:rPr>
          <w:rFonts w:ascii="Verdana" w:hAnsi="Verdana" w:cs="Arial"/>
          <w:iCs/>
          <w:sz w:val="26"/>
          <w:szCs w:val="26"/>
        </w:rPr>
        <w:t xml:space="preserve">, </w:t>
      </w:r>
      <w:r w:rsidR="00196CC3">
        <w:rPr>
          <w:rFonts w:ascii="Verdana" w:hAnsi="Verdana" w:cs="Arial"/>
          <w:iCs/>
          <w:sz w:val="26"/>
          <w:szCs w:val="26"/>
        </w:rPr>
        <w:t>mediante el cual tuteló los derechos fundamentales a la seguridad social y el mínimo vital del</w:t>
      </w:r>
      <w:r w:rsidR="00386D2D">
        <w:rPr>
          <w:rFonts w:ascii="Verdana" w:hAnsi="Verdana" w:cs="Arial"/>
          <w:iCs/>
          <w:sz w:val="26"/>
          <w:szCs w:val="26"/>
        </w:rPr>
        <w:t xml:space="preserve"> señor </w:t>
      </w:r>
      <w:r w:rsidR="00196CC3" w:rsidRPr="00196CC3">
        <w:rPr>
          <w:rFonts w:ascii="Verdana" w:hAnsi="Verdana" w:cs="Arial"/>
          <w:b/>
          <w:iCs/>
          <w:sz w:val="26"/>
          <w:szCs w:val="26"/>
        </w:rPr>
        <w:t>CARLOS TULIO MURILLO LÓPEZ</w:t>
      </w:r>
      <w:r w:rsidR="00386D2D" w:rsidRPr="00196CC3">
        <w:rPr>
          <w:rFonts w:ascii="Verdana" w:hAnsi="Verdana" w:cs="Arial"/>
          <w:b/>
          <w:iCs/>
          <w:sz w:val="26"/>
          <w:szCs w:val="26"/>
        </w:rPr>
        <w:t>.</w:t>
      </w:r>
      <w:r w:rsidR="00386D2D">
        <w:rPr>
          <w:rFonts w:ascii="Verdana" w:hAnsi="Verdana" w:cs="Arial"/>
          <w:iCs/>
          <w:sz w:val="26"/>
          <w:szCs w:val="26"/>
        </w:rPr>
        <w:t xml:space="preserve"> </w:t>
      </w:r>
    </w:p>
    <w:p w:rsidR="00386D2D" w:rsidRDefault="00386D2D" w:rsidP="0041012A">
      <w:pPr>
        <w:widowControl w:val="0"/>
        <w:autoSpaceDE w:val="0"/>
        <w:spacing w:line="312" w:lineRule="auto"/>
        <w:jc w:val="both"/>
        <w:rPr>
          <w:rFonts w:ascii="Verdana" w:hAnsi="Verdana" w:cs="Arial"/>
          <w:b/>
          <w:bCs/>
          <w:sz w:val="26"/>
          <w:szCs w:val="26"/>
        </w:rPr>
      </w:pPr>
    </w:p>
    <w:p w:rsidR="00A446D3" w:rsidRPr="00C212E1" w:rsidRDefault="00A446D3" w:rsidP="00C212E1">
      <w:pPr>
        <w:spacing w:line="312" w:lineRule="auto"/>
        <w:jc w:val="both"/>
        <w:rPr>
          <w:rFonts w:ascii="Verdana" w:hAnsi="Verdana" w:cs="Arial"/>
          <w:sz w:val="26"/>
          <w:szCs w:val="26"/>
          <w:lang w:val="es-ES_tradnl"/>
        </w:rPr>
      </w:pPr>
      <w:r>
        <w:rPr>
          <w:rFonts w:ascii="Verdana" w:hAnsi="Verdana" w:cs="Arial"/>
          <w:b/>
          <w:bCs/>
          <w:spacing w:val="-4"/>
          <w:sz w:val="26"/>
          <w:szCs w:val="26"/>
        </w:rPr>
        <w:t xml:space="preserve">SEGUNDO: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A446D3" w:rsidRDefault="00A446D3" w:rsidP="00A446D3">
      <w:pPr>
        <w:jc w:val="both"/>
        <w:rPr>
          <w:rFonts w:ascii="Verdana" w:hAnsi="Verdana" w:cs="Arial"/>
          <w:bCs/>
          <w:spacing w:val="-4"/>
          <w:sz w:val="26"/>
          <w:szCs w:val="26"/>
          <w:lang w:val="es-ES_tradnl"/>
        </w:rPr>
      </w:pPr>
    </w:p>
    <w:p w:rsidR="00A446D3" w:rsidRDefault="00A446D3" w:rsidP="00A446D3">
      <w:pPr>
        <w:pStyle w:val="Titre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A446D3" w:rsidRDefault="00A446D3" w:rsidP="00A446D3">
      <w:pPr>
        <w:spacing w:line="288" w:lineRule="auto"/>
        <w:rPr>
          <w:rFonts w:ascii="Verdana" w:hAnsi="Verdana" w:cs="Arial"/>
          <w:sz w:val="26"/>
          <w:szCs w:val="26"/>
          <w:lang w:val="es-ES_tradnl"/>
        </w:rPr>
      </w:pPr>
    </w:p>
    <w:p w:rsidR="00A446D3" w:rsidRDefault="00A446D3" w:rsidP="00A446D3">
      <w:pPr>
        <w:spacing w:line="288" w:lineRule="auto"/>
        <w:rPr>
          <w:rFonts w:ascii="Verdana" w:hAnsi="Verdana" w:cs="Arial"/>
          <w:sz w:val="26"/>
          <w:szCs w:val="26"/>
          <w:lang w:val="es-ES_tradnl"/>
        </w:rPr>
      </w:pPr>
    </w:p>
    <w:p w:rsidR="00A446D3" w:rsidRDefault="00A446D3" w:rsidP="00A446D3">
      <w:pPr>
        <w:spacing w:line="288" w:lineRule="auto"/>
        <w:rPr>
          <w:rFonts w:ascii="Verdana" w:hAnsi="Verdana" w:cs="Arial"/>
          <w:sz w:val="26"/>
          <w:szCs w:val="26"/>
          <w:lang w:val="es-ES_tradnl"/>
        </w:rPr>
      </w:pPr>
    </w:p>
    <w:p w:rsidR="00A446D3" w:rsidRDefault="00A446D3" w:rsidP="00A446D3">
      <w:pPr>
        <w:spacing w:line="288" w:lineRule="auto"/>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A446D3" w:rsidRDefault="00A446D3" w:rsidP="00A446D3">
      <w:pPr>
        <w:spacing w:line="288" w:lineRule="auto"/>
        <w:jc w:val="center"/>
        <w:rPr>
          <w:rFonts w:ascii="Verdana" w:hAnsi="Verdana" w:cs="Arial"/>
          <w:sz w:val="26"/>
          <w:szCs w:val="26"/>
        </w:rPr>
      </w:pPr>
      <w:r>
        <w:rPr>
          <w:rFonts w:ascii="Verdana" w:hAnsi="Verdana" w:cs="Arial"/>
          <w:sz w:val="26"/>
          <w:szCs w:val="26"/>
        </w:rPr>
        <w:t>Magistrado</w:t>
      </w:r>
    </w:p>
    <w:p w:rsidR="00A446D3" w:rsidRDefault="00A446D3" w:rsidP="000F21AB">
      <w:pPr>
        <w:spacing w:line="288" w:lineRule="auto"/>
        <w:jc w:val="center"/>
        <w:rPr>
          <w:rFonts w:ascii="Verdana" w:hAnsi="Verdana" w:cs="Arial"/>
          <w:b/>
          <w:sz w:val="26"/>
          <w:szCs w:val="26"/>
        </w:rPr>
      </w:pPr>
    </w:p>
    <w:p w:rsidR="00A446D3" w:rsidRDefault="00A446D3" w:rsidP="000F21AB">
      <w:pPr>
        <w:spacing w:line="288" w:lineRule="auto"/>
        <w:jc w:val="center"/>
        <w:rPr>
          <w:rFonts w:ascii="Verdana" w:hAnsi="Verdana" w:cs="Arial"/>
          <w:b/>
          <w:sz w:val="26"/>
          <w:szCs w:val="26"/>
        </w:rPr>
      </w:pPr>
    </w:p>
    <w:p w:rsidR="000F21AB" w:rsidRDefault="000F21AB" w:rsidP="000F21AB">
      <w:pPr>
        <w:spacing w:line="288" w:lineRule="auto"/>
        <w:jc w:val="center"/>
        <w:rPr>
          <w:rFonts w:ascii="Verdana" w:hAnsi="Verdana" w:cs="Arial"/>
          <w:b/>
          <w:sz w:val="26"/>
          <w:szCs w:val="26"/>
        </w:rPr>
      </w:pPr>
    </w:p>
    <w:p w:rsidR="00A446D3" w:rsidRDefault="00A446D3" w:rsidP="000F21AB">
      <w:pPr>
        <w:spacing w:line="288" w:lineRule="auto"/>
        <w:jc w:val="center"/>
        <w:rPr>
          <w:rFonts w:ascii="Verdana" w:hAnsi="Verdana" w:cs="Arial"/>
          <w:b/>
          <w:sz w:val="26"/>
          <w:szCs w:val="26"/>
        </w:rPr>
      </w:pPr>
      <w:r>
        <w:rPr>
          <w:rFonts w:ascii="Verdana" w:hAnsi="Verdana" w:cs="Arial"/>
          <w:b/>
          <w:sz w:val="26"/>
          <w:szCs w:val="26"/>
        </w:rPr>
        <w:t>JORGE ARTURO CASTAÑO DUQUE</w:t>
      </w:r>
    </w:p>
    <w:p w:rsidR="00A446D3" w:rsidRDefault="00A446D3" w:rsidP="000F21AB">
      <w:pPr>
        <w:spacing w:line="288" w:lineRule="auto"/>
        <w:jc w:val="center"/>
        <w:rPr>
          <w:rFonts w:ascii="Verdana" w:hAnsi="Verdana" w:cs="Arial"/>
          <w:sz w:val="26"/>
          <w:szCs w:val="26"/>
        </w:rPr>
      </w:pPr>
      <w:r>
        <w:rPr>
          <w:rFonts w:ascii="Verdana" w:hAnsi="Verdana" w:cs="Arial"/>
          <w:sz w:val="26"/>
          <w:szCs w:val="26"/>
        </w:rPr>
        <w:t>Magistrado</w:t>
      </w:r>
    </w:p>
    <w:p w:rsidR="00A446D3" w:rsidRDefault="00A446D3" w:rsidP="000F21AB">
      <w:pPr>
        <w:tabs>
          <w:tab w:val="left" w:pos="2880"/>
        </w:tabs>
        <w:spacing w:line="288" w:lineRule="auto"/>
        <w:jc w:val="center"/>
        <w:rPr>
          <w:rFonts w:ascii="Verdana" w:hAnsi="Verdana" w:cs="Arial"/>
          <w:b/>
          <w:sz w:val="26"/>
          <w:szCs w:val="26"/>
        </w:rPr>
      </w:pPr>
    </w:p>
    <w:p w:rsidR="00A446D3" w:rsidRDefault="00A446D3" w:rsidP="000F21AB">
      <w:pPr>
        <w:tabs>
          <w:tab w:val="left" w:pos="2880"/>
        </w:tabs>
        <w:spacing w:line="288" w:lineRule="auto"/>
        <w:jc w:val="center"/>
        <w:rPr>
          <w:rFonts w:ascii="Verdana" w:hAnsi="Verdana" w:cs="Arial"/>
          <w:b/>
          <w:sz w:val="26"/>
          <w:szCs w:val="26"/>
        </w:rPr>
      </w:pPr>
    </w:p>
    <w:p w:rsidR="00A446D3" w:rsidRDefault="00A446D3" w:rsidP="000F21AB">
      <w:pPr>
        <w:spacing w:line="288" w:lineRule="auto"/>
        <w:jc w:val="center"/>
        <w:rPr>
          <w:rFonts w:ascii="Verdana" w:hAnsi="Verdana" w:cs="Arial"/>
          <w:b/>
          <w:sz w:val="26"/>
          <w:szCs w:val="26"/>
        </w:rPr>
      </w:pPr>
    </w:p>
    <w:p w:rsidR="00A446D3" w:rsidRDefault="00A446D3" w:rsidP="000F21AB">
      <w:pPr>
        <w:spacing w:line="288" w:lineRule="auto"/>
        <w:jc w:val="center"/>
        <w:rPr>
          <w:rFonts w:ascii="Verdana" w:hAnsi="Verdana" w:cs="Arial"/>
          <w:b/>
          <w:sz w:val="26"/>
          <w:szCs w:val="26"/>
        </w:rPr>
      </w:pPr>
      <w:r>
        <w:rPr>
          <w:rFonts w:ascii="Verdana" w:hAnsi="Verdana" w:cs="Arial"/>
          <w:b/>
          <w:sz w:val="26"/>
          <w:szCs w:val="26"/>
        </w:rPr>
        <w:t>JAIRO ERNESTO ESCOBAR SANZ</w:t>
      </w:r>
    </w:p>
    <w:p w:rsidR="00A446D3" w:rsidRDefault="00A446D3" w:rsidP="000F21AB">
      <w:pPr>
        <w:spacing w:line="288" w:lineRule="auto"/>
        <w:jc w:val="center"/>
        <w:rPr>
          <w:rFonts w:ascii="Verdana" w:hAnsi="Verdana" w:cs="Arial"/>
          <w:sz w:val="26"/>
          <w:szCs w:val="26"/>
        </w:rPr>
      </w:pPr>
      <w:r>
        <w:rPr>
          <w:rFonts w:ascii="Verdana" w:hAnsi="Verdana" w:cs="Arial"/>
          <w:sz w:val="26"/>
          <w:szCs w:val="26"/>
        </w:rPr>
        <w:t>Magistrado</w:t>
      </w:r>
    </w:p>
    <w:sectPr w:rsidR="00A446D3" w:rsidSect="004B77A3">
      <w:headerReference w:type="default" r:id="rId10"/>
      <w:footerReference w:type="default" r:id="rId11"/>
      <w:footerReference w:type="first" r:id="rId12"/>
      <w:pgSz w:w="12242" w:h="18722" w:code="14"/>
      <w:pgMar w:top="1474" w:right="1588" w:bottom="1474" w:left="1701" w:header="709"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0B" w:rsidRDefault="00807A0B">
      <w:r>
        <w:separator/>
      </w:r>
    </w:p>
  </w:endnote>
  <w:endnote w:type="continuationSeparator" w:id="0">
    <w:p w:rsidR="00807A0B" w:rsidRDefault="0080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6A" w:rsidRPr="00C5082D" w:rsidRDefault="005D6F6A" w:rsidP="00F306C0">
    <w:pPr>
      <w:pStyle w:val="Pieddepage"/>
      <w:jc w:val="right"/>
      <w:rPr>
        <w:rStyle w:val="Numrodepage"/>
        <w:rFonts w:ascii="Corbel" w:hAnsi="Corbel" w:cs="Arial"/>
        <w:sz w:val="22"/>
        <w:szCs w:val="22"/>
      </w:rPr>
    </w:pPr>
    <w:r w:rsidRPr="00C5082D">
      <w:rPr>
        <w:rStyle w:val="Numrodepage"/>
        <w:rFonts w:ascii="Corbel" w:hAnsi="Corbel" w:cs="Arial"/>
        <w:sz w:val="22"/>
        <w:szCs w:val="22"/>
      </w:rPr>
      <w:t xml:space="preserve">Página </w:t>
    </w:r>
    <w:r w:rsidRPr="00C5082D">
      <w:rPr>
        <w:rStyle w:val="Numrodepage"/>
        <w:rFonts w:ascii="Corbel" w:hAnsi="Corbel" w:cs="Arial"/>
        <w:sz w:val="22"/>
        <w:szCs w:val="22"/>
      </w:rPr>
      <w:fldChar w:fldCharType="begin"/>
    </w:r>
    <w:r w:rsidRPr="00C5082D">
      <w:rPr>
        <w:rStyle w:val="Numrodepage"/>
        <w:rFonts w:ascii="Corbel" w:hAnsi="Corbel" w:cs="Arial"/>
        <w:sz w:val="22"/>
        <w:szCs w:val="22"/>
      </w:rPr>
      <w:instrText xml:space="preserve"> PAGE </w:instrText>
    </w:r>
    <w:r w:rsidRPr="00C5082D">
      <w:rPr>
        <w:rStyle w:val="Numrodepage"/>
        <w:rFonts w:ascii="Corbel" w:hAnsi="Corbel" w:cs="Arial"/>
        <w:sz w:val="22"/>
        <w:szCs w:val="22"/>
      </w:rPr>
      <w:fldChar w:fldCharType="separate"/>
    </w:r>
    <w:r w:rsidR="000F21AB">
      <w:rPr>
        <w:rStyle w:val="Numrodepage"/>
        <w:rFonts w:ascii="Corbel" w:hAnsi="Corbel" w:cs="Arial"/>
        <w:noProof/>
        <w:sz w:val="22"/>
        <w:szCs w:val="22"/>
      </w:rPr>
      <w:t>10</w:t>
    </w:r>
    <w:r w:rsidRPr="00C5082D">
      <w:rPr>
        <w:rStyle w:val="Numrodepage"/>
        <w:rFonts w:ascii="Corbel" w:hAnsi="Corbel" w:cs="Arial"/>
        <w:sz w:val="22"/>
        <w:szCs w:val="22"/>
      </w:rPr>
      <w:fldChar w:fldCharType="end"/>
    </w:r>
    <w:r w:rsidRPr="00C5082D">
      <w:rPr>
        <w:rStyle w:val="Numrodepage"/>
        <w:rFonts w:ascii="Corbel" w:hAnsi="Corbel" w:cs="Arial"/>
        <w:sz w:val="22"/>
        <w:szCs w:val="22"/>
      </w:rPr>
      <w:t xml:space="preserve"> de </w:t>
    </w:r>
    <w:r w:rsidRPr="00C5082D">
      <w:rPr>
        <w:rStyle w:val="Numrodepage"/>
        <w:rFonts w:ascii="Corbel" w:hAnsi="Corbel" w:cs="Arial"/>
        <w:sz w:val="22"/>
        <w:szCs w:val="22"/>
      </w:rPr>
      <w:fldChar w:fldCharType="begin"/>
    </w:r>
    <w:r w:rsidRPr="00C5082D">
      <w:rPr>
        <w:rStyle w:val="Numrodepage"/>
        <w:rFonts w:ascii="Corbel" w:hAnsi="Corbel" w:cs="Arial"/>
        <w:sz w:val="22"/>
        <w:szCs w:val="22"/>
      </w:rPr>
      <w:instrText xml:space="preserve"> NUMPAGES </w:instrText>
    </w:r>
    <w:r w:rsidRPr="00C5082D">
      <w:rPr>
        <w:rStyle w:val="Numrodepage"/>
        <w:rFonts w:ascii="Corbel" w:hAnsi="Corbel" w:cs="Arial"/>
        <w:sz w:val="22"/>
        <w:szCs w:val="22"/>
      </w:rPr>
      <w:fldChar w:fldCharType="separate"/>
    </w:r>
    <w:r w:rsidR="000F21AB">
      <w:rPr>
        <w:rStyle w:val="Numrodepage"/>
        <w:rFonts w:ascii="Corbel" w:hAnsi="Corbel" w:cs="Arial"/>
        <w:noProof/>
        <w:sz w:val="22"/>
        <w:szCs w:val="22"/>
      </w:rPr>
      <w:t>11</w:t>
    </w:r>
    <w:r w:rsidRPr="00C5082D">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6A" w:rsidRDefault="005D6F6A">
    <w:pPr>
      <w:pStyle w:val="Pieddepage"/>
    </w:pPr>
  </w:p>
  <w:p w:rsidR="005D6F6A" w:rsidRDefault="005D6F6A"/>
  <w:p w:rsidR="005D6F6A" w:rsidRDefault="005D6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0B" w:rsidRDefault="00807A0B">
      <w:r>
        <w:separator/>
      </w:r>
    </w:p>
  </w:footnote>
  <w:footnote w:type="continuationSeparator" w:id="0">
    <w:p w:rsidR="00807A0B" w:rsidRDefault="00807A0B">
      <w:r>
        <w:continuationSeparator/>
      </w:r>
    </w:p>
  </w:footnote>
  <w:footnote w:id="1">
    <w:p w:rsidR="00BA1C4B" w:rsidRPr="00BF2A04" w:rsidRDefault="00BA1C4B" w:rsidP="00BF2A04">
      <w:pPr>
        <w:pStyle w:val="Notedebasdepage"/>
        <w:tabs>
          <w:tab w:val="left" w:pos="4845"/>
        </w:tabs>
        <w:rPr>
          <w:rFonts w:ascii="Corbel" w:hAnsi="Corbel"/>
          <w:lang w:val="es-CO"/>
        </w:rPr>
      </w:pPr>
      <w:r w:rsidRPr="00BF2A04">
        <w:rPr>
          <w:rStyle w:val="Appelnotedebasdep"/>
          <w:rFonts w:ascii="Corbel" w:hAnsi="Corbel"/>
          <w:sz w:val="20"/>
        </w:rPr>
        <w:footnoteRef/>
      </w:r>
      <w:r w:rsidRPr="00BF2A04">
        <w:rPr>
          <w:rFonts w:ascii="Corbel" w:hAnsi="Corbel"/>
        </w:rPr>
        <w:t xml:space="preserve"> </w:t>
      </w:r>
      <w:r w:rsidRPr="00BF2A04">
        <w:rPr>
          <w:rFonts w:ascii="Corbel" w:hAnsi="Corbel"/>
          <w:lang w:val="es-CO"/>
        </w:rPr>
        <w:t xml:space="preserve">Corte Constitucional, Sentencia T 280 de 2015. </w:t>
      </w:r>
      <w:r w:rsidR="00BF2A04">
        <w:rPr>
          <w:rFonts w:ascii="Corbel" w:hAnsi="Corbel"/>
          <w:lang w:val="es-CO"/>
        </w:rPr>
        <w:tab/>
      </w:r>
    </w:p>
  </w:footnote>
  <w:footnote w:id="2">
    <w:p w:rsidR="000D5AB3" w:rsidRPr="000D5AB3" w:rsidRDefault="000D5AB3">
      <w:pPr>
        <w:pStyle w:val="Notedebasdepage"/>
        <w:rPr>
          <w:lang w:val="es-CO"/>
        </w:rPr>
      </w:pPr>
      <w:r>
        <w:rPr>
          <w:rStyle w:val="Appelnotedebasdep"/>
        </w:rPr>
        <w:footnoteRef/>
      </w:r>
      <w:r>
        <w:t xml:space="preserve"> Corte Constitucional, Sentencia T 720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B0" w:rsidRPr="004168B0" w:rsidRDefault="004168B0" w:rsidP="004168B0">
    <w:pPr>
      <w:pStyle w:val="Titre"/>
      <w:pBdr>
        <w:bottom w:val="single" w:sz="4" w:space="1" w:color="auto"/>
      </w:pBdr>
      <w:tabs>
        <w:tab w:val="left" w:pos="708"/>
        <w:tab w:val="left" w:pos="1416"/>
        <w:tab w:val="left" w:pos="2124"/>
        <w:tab w:val="left" w:pos="2832"/>
        <w:tab w:val="left" w:pos="3540"/>
        <w:tab w:val="left" w:pos="5880"/>
      </w:tabs>
      <w:spacing w:line="240" w:lineRule="exact"/>
      <w:ind w:left="2126" w:hanging="2126"/>
      <w:jc w:val="right"/>
      <w:rPr>
        <w:rFonts w:ascii="Corbel" w:hAnsi="Corbel" w:cs="Arial"/>
        <w:sz w:val="20"/>
      </w:rPr>
    </w:pPr>
    <w:r w:rsidRPr="004168B0">
      <w:rPr>
        <w:rFonts w:ascii="Corbel" w:hAnsi="Corbel" w:cs="Arial"/>
        <w:sz w:val="20"/>
      </w:rPr>
      <w:t>R</w:t>
    </w:r>
    <w:r>
      <w:rPr>
        <w:rFonts w:ascii="Corbel" w:hAnsi="Corbel" w:cs="Arial"/>
        <w:sz w:val="20"/>
      </w:rPr>
      <w:t xml:space="preserve">adicación: </w:t>
    </w:r>
    <w:r w:rsidRPr="004168B0">
      <w:rPr>
        <w:rFonts w:ascii="Corbel" w:hAnsi="Corbel" w:cs="Arial"/>
        <w:sz w:val="20"/>
      </w:rPr>
      <w:t>66001-31-09-006-2017-00048-01</w:t>
    </w:r>
  </w:p>
  <w:p w:rsidR="004168B0" w:rsidRPr="004168B0" w:rsidRDefault="004168B0" w:rsidP="004168B0">
    <w:pPr>
      <w:pStyle w:val="Titre"/>
      <w:pBdr>
        <w:bottom w:val="single" w:sz="4" w:space="1" w:color="auto"/>
      </w:pBdr>
      <w:tabs>
        <w:tab w:val="left" w:pos="708"/>
        <w:tab w:val="left" w:pos="1416"/>
        <w:tab w:val="left" w:pos="2124"/>
        <w:tab w:val="left" w:pos="2832"/>
        <w:tab w:val="left" w:pos="3540"/>
        <w:tab w:val="left" w:pos="5880"/>
      </w:tabs>
      <w:spacing w:line="240" w:lineRule="exact"/>
      <w:ind w:left="2126" w:hanging="2126"/>
      <w:jc w:val="right"/>
      <w:rPr>
        <w:rFonts w:ascii="Corbel" w:hAnsi="Corbel" w:cs="Arial"/>
        <w:sz w:val="20"/>
      </w:rPr>
    </w:pPr>
    <w:r>
      <w:rPr>
        <w:rFonts w:ascii="Corbel" w:hAnsi="Corbel" w:cs="Arial"/>
        <w:sz w:val="20"/>
      </w:rPr>
      <w:t>Accionante: Carlos Tulio Murillo López</w:t>
    </w:r>
  </w:p>
  <w:p w:rsidR="004168B0" w:rsidRPr="004168B0" w:rsidRDefault="004168B0" w:rsidP="004168B0">
    <w:pPr>
      <w:pStyle w:val="Titre"/>
      <w:pBdr>
        <w:bottom w:val="single" w:sz="4" w:space="1" w:color="auto"/>
      </w:pBdr>
      <w:tabs>
        <w:tab w:val="left" w:pos="708"/>
        <w:tab w:val="left" w:pos="1416"/>
        <w:tab w:val="left" w:pos="2124"/>
        <w:tab w:val="left" w:pos="2832"/>
        <w:tab w:val="left" w:pos="3540"/>
        <w:tab w:val="left" w:pos="5880"/>
      </w:tabs>
      <w:spacing w:line="240" w:lineRule="exact"/>
      <w:ind w:left="2126" w:hanging="2126"/>
      <w:jc w:val="right"/>
      <w:rPr>
        <w:rFonts w:ascii="Corbel" w:hAnsi="Corbel" w:cs="Arial"/>
        <w:sz w:val="20"/>
      </w:rPr>
    </w:pPr>
    <w:r w:rsidRPr="004168B0">
      <w:rPr>
        <w:rFonts w:ascii="Corbel" w:hAnsi="Corbel" w:cs="Arial"/>
        <w:sz w:val="20"/>
      </w:rPr>
      <w:t>Accionado:</w:t>
    </w:r>
    <w:r>
      <w:rPr>
        <w:rFonts w:ascii="Corbel" w:hAnsi="Corbel" w:cs="Arial"/>
        <w:sz w:val="20"/>
      </w:rPr>
      <w:t xml:space="preserve"> </w:t>
    </w:r>
    <w:proofErr w:type="spellStart"/>
    <w:r>
      <w:rPr>
        <w:rFonts w:ascii="Corbel" w:hAnsi="Corbel" w:cs="Arial"/>
        <w:sz w:val="20"/>
      </w:rPr>
      <w:t>Colpensiones</w:t>
    </w:r>
    <w:proofErr w:type="spellEnd"/>
  </w:p>
  <w:p w:rsidR="00AD4E85" w:rsidRDefault="004168B0" w:rsidP="004168B0">
    <w:pPr>
      <w:pStyle w:val="Titre"/>
      <w:pBdr>
        <w:bottom w:val="single" w:sz="4" w:space="1" w:color="auto"/>
      </w:pBdr>
      <w:tabs>
        <w:tab w:val="left" w:pos="708"/>
        <w:tab w:val="left" w:pos="1416"/>
        <w:tab w:val="left" w:pos="2124"/>
        <w:tab w:val="left" w:pos="2832"/>
        <w:tab w:val="left" w:pos="3540"/>
        <w:tab w:val="left" w:pos="5880"/>
      </w:tabs>
      <w:spacing w:line="240" w:lineRule="exact"/>
      <w:ind w:left="2126" w:hanging="2126"/>
      <w:jc w:val="right"/>
      <w:rPr>
        <w:rFonts w:ascii="Corbel" w:hAnsi="Corbel" w:cs="Arial"/>
        <w:sz w:val="20"/>
      </w:rPr>
    </w:pPr>
    <w:r>
      <w:rPr>
        <w:rFonts w:ascii="Corbel" w:hAnsi="Corbel" w:cs="Arial"/>
        <w:sz w:val="20"/>
      </w:rPr>
      <w:t xml:space="preserve">Decisión: </w:t>
    </w:r>
    <w:r w:rsidRPr="004168B0">
      <w:rPr>
        <w:rFonts w:ascii="Corbel" w:hAnsi="Corbel" w:cs="Arial"/>
        <w:sz w:val="20"/>
      </w:rPr>
      <w:t>Confirma</w:t>
    </w:r>
  </w:p>
  <w:p w:rsidR="004168B0" w:rsidRPr="00AD4E85" w:rsidRDefault="004168B0" w:rsidP="004168B0">
    <w:pPr>
      <w:pStyle w:val="Titre"/>
      <w:pBdr>
        <w:bottom w:val="single" w:sz="4" w:space="1" w:color="auto"/>
      </w:pBdr>
      <w:tabs>
        <w:tab w:val="left" w:pos="708"/>
        <w:tab w:val="left" w:pos="1416"/>
        <w:tab w:val="left" w:pos="2124"/>
        <w:tab w:val="left" w:pos="2832"/>
        <w:tab w:val="left" w:pos="3540"/>
        <w:tab w:val="left" w:pos="5880"/>
      </w:tabs>
      <w:spacing w:line="240" w:lineRule="exact"/>
      <w:ind w:left="2126" w:hanging="2126"/>
      <w:jc w:val="right"/>
      <w:rPr>
        <w:rFonts w:ascii="Corbel" w:hAnsi="Corbe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38"/>
    <w:multiLevelType w:val="hybridMultilevel"/>
    <w:tmpl w:val="7E781DD8"/>
    <w:lvl w:ilvl="0" w:tplc="D5B880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90543,#083a25,#0b5133,#12885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7B6"/>
    <w:rsid w:val="000072E9"/>
    <w:rsid w:val="00007DC4"/>
    <w:rsid w:val="00010454"/>
    <w:rsid w:val="00010B10"/>
    <w:rsid w:val="0001122C"/>
    <w:rsid w:val="000117AD"/>
    <w:rsid w:val="00011921"/>
    <w:rsid w:val="0001335B"/>
    <w:rsid w:val="00014069"/>
    <w:rsid w:val="00014846"/>
    <w:rsid w:val="0001529A"/>
    <w:rsid w:val="000163C6"/>
    <w:rsid w:val="000176BE"/>
    <w:rsid w:val="000177A2"/>
    <w:rsid w:val="00017CED"/>
    <w:rsid w:val="00020A5A"/>
    <w:rsid w:val="00020DF2"/>
    <w:rsid w:val="00021B65"/>
    <w:rsid w:val="0002497F"/>
    <w:rsid w:val="00027915"/>
    <w:rsid w:val="00030656"/>
    <w:rsid w:val="00031905"/>
    <w:rsid w:val="00032353"/>
    <w:rsid w:val="000327AC"/>
    <w:rsid w:val="00034C51"/>
    <w:rsid w:val="00035441"/>
    <w:rsid w:val="00037118"/>
    <w:rsid w:val="0004046A"/>
    <w:rsid w:val="0004249B"/>
    <w:rsid w:val="00042DCC"/>
    <w:rsid w:val="00043011"/>
    <w:rsid w:val="00043586"/>
    <w:rsid w:val="000443E7"/>
    <w:rsid w:val="000448BE"/>
    <w:rsid w:val="000452AC"/>
    <w:rsid w:val="00046000"/>
    <w:rsid w:val="000460BF"/>
    <w:rsid w:val="0004724D"/>
    <w:rsid w:val="00047DD2"/>
    <w:rsid w:val="0005022A"/>
    <w:rsid w:val="0005311C"/>
    <w:rsid w:val="00055EAB"/>
    <w:rsid w:val="000565EC"/>
    <w:rsid w:val="00057115"/>
    <w:rsid w:val="0006127E"/>
    <w:rsid w:val="00063D29"/>
    <w:rsid w:val="00064822"/>
    <w:rsid w:val="0006523D"/>
    <w:rsid w:val="0006689A"/>
    <w:rsid w:val="00066C5D"/>
    <w:rsid w:val="000671B2"/>
    <w:rsid w:val="00067A49"/>
    <w:rsid w:val="000703B5"/>
    <w:rsid w:val="0007087B"/>
    <w:rsid w:val="00070E31"/>
    <w:rsid w:val="00071327"/>
    <w:rsid w:val="000731D6"/>
    <w:rsid w:val="0007411A"/>
    <w:rsid w:val="00075AE1"/>
    <w:rsid w:val="00076682"/>
    <w:rsid w:val="00076BC4"/>
    <w:rsid w:val="000774AD"/>
    <w:rsid w:val="00080F55"/>
    <w:rsid w:val="00080FD5"/>
    <w:rsid w:val="0008197D"/>
    <w:rsid w:val="00083C10"/>
    <w:rsid w:val="00084307"/>
    <w:rsid w:val="00084F73"/>
    <w:rsid w:val="000850F7"/>
    <w:rsid w:val="00086CB3"/>
    <w:rsid w:val="00087209"/>
    <w:rsid w:val="0009105E"/>
    <w:rsid w:val="000915A2"/>
    <w:rsid w:val="00091727"/>
    <w:rsid w:val="00092681"/>
    <w:rsid w:val="000956D4"/>
    <w:rsid w:val="00097E5E"/>
    <w:rsid w:val="000A054D"/>
    <w:rsid w:val="000A0B7C"/>
    <w:rsid w:val="000A0EFC"/>
    <w:rsid w:val="000A1A8A"/>
    <w:rsid w:val="000A2907"/>
    <w:rsid w:val="000A3C2E"/>
    <w:rsid w:val="000A5195"/>
    <w:rsid w:val="000A58C9"/>
    <w:rsid w:val="000A5A99"/>
    <w:rsid w:val="000A688A"/>
    <w:rsid w:val="000A7029"/>
    <w:rsid w:val="000A7FD7"/>
    <w:rsid w:val="000B0FE4"/>
    <w:rsid w:val="000B1253"/>
    <w:rsid w:val="000B34A2"/>
    <w:rsid w:val="000B3863"/>
    <w:rsid w:val="000B42E8"/>
    <w:rsid w:val="000B6F5E"/>
    <w:rsid w:val="000B7656"/>
    <w:rsid w:val="000C167E"/>
    <w:rsid w:val="000C1714"/>
    <w:rsid w:val="000C2131"/>
    <w:rsid w:val="000C2717"/>
    <w:rsid w:val="000C39B5"/>
    <w:rsid w:val="000C4D63"/>
    <w:rsid w:val="000C6627"/>
    <w:rsid w:val="000C6BC2"/>
    <w:rsid w:val="000D1D7B"/>
    <w:rsid w:val="000D1EB5"/>
    <w:rsid w:val="000D2DBC"/>
    <w:rsid w:val="000D2E96"/>
    <w:rsid w:val="000D30E6"/>
    <w:rsid w:val="000D4C26"/>
    <w:rsid w:val="000D5AB3"/>
    <w:rsid w:val="000D6EB4"/>
    <w:rsid w:val="000D733D"/>
    <w:rsid w:val="000D74F0"/>
    <w:rsid w:val="000D7C0B"/>
    <w:rsid w:val="000E0CFA"/>
    <w:rsid w:val="000E11E3"/>
    <w:rsid w:val="000E148B"/>
    <w:rsid w:val="000E3C2D"/>
    <w:rsid w:val="000E3DEC"/>
    <w:rsid w:val="000E3EEF"/>
    <w:rsid w:val="000E4401"/>
    <w:rsid w:val="000E4A4F"/>
    <w:rsid w:val="000E550A"/>
    <w:rsid w:val="000E6171"/>
    <w:rsid w:val="000E6368"/>
    <w:rsid w:val="000E6D6D"/>
    <w:rsid w:val="000E70C4"/>
    <w:rsid w:val="000E738A"/>
    <w:rsid w:val="000F09FC"/>
    <w:rsid w:val="000F0CE5"/>
    <w:rsid w:val="000F21AB"/>
    <w:rsid w:val="000F235A"/>
    <w:rsid w:val="000F3CB1"/>
    <w:rsid w:val="000F3D95"/>
    <w:rsid w:val="000F4592"/>
    <w:rsid w:val="000F4B87"/>
    <w:rsid w:val="000F4C9A"/>
    <w:rsid w:val="000F51E6"/>
    <w:rsid w:val="001012D5"/>
    <w:rsid w:val="001038AF"/>
    <w:rsid w:val="0010421E"/>
    <w:rsid w:val="00104C1E"/>
    <w:rsid w:val="00105709"/>
    <w:rsid w:val="00106C13"/>
    <w:rsid w:val="00106C39"/>
    <w:rsid w:val="00107284"/>
    <w:rsid w:val="00113FD4"/>
    <w:rsid w:val="0011423C"/>
    <w:rsid w:val="00114286"/>
    <w:rsid w:val="00116043"/>
    <w:rsid w:val="00116809"/>
    <w:rsid w:val="001170CC"/>
    <w:rsid w:val="00120389"/>
    <w:rsid w:val="00120539"/>
    <w:rsid w:val="00120A84"/>
    <w:rsid w:val="00121BA0"/>
    <w:rsid w:val="00121CF1"/>
    <w:rsid w:val="001239FC"/>
    <w:rsid w:val="00123B19"/>
    <w:rsid w:val="001240C6"/>
    <w:rsid w:val="001242AD"/>
    <w:rsid w:val="001245EE"/>
    <w:rsid w:val="00124E5C"/>
    <w:rsid w:val="001251B8"/>
    <w:rsid w:val="00125BB7"/>
    <w:rsid w:val="00126047"/>
    <w:rsid w:val="00126051"/>
    <w:rsid w:val="0012639C"/>
    <w:rsid w:val="00127275"/>
    <w:rsid w:val="00130EB2"/>
    <w:rsid w:val="001411D0"/>
    <w:rsid w:val="00142382"/>
    <w:rsid w:val="00143225"/>
    <w:rsid w:val="001436CF"/>
    <w:rsid w:val="001440D3"/>
    <w:rsid w:val="001442E3"/>
    <w:rsid w:val="0014540C"/>
    <w:rsid w:val="001508B5"/>
    <w:rsid w:val="0015186E"/>
    <w:rsid w:val="00151D4D"/>
    <w:rsid w:val="00152612"/>
    <w:rsid w:val="00152A8C"/>
    <w:rsid w:val="00154CF6"/>
    <w:rsid w:val="00154D83"/>
    <w:rsid w:val="001550C5"/>
    <w:rsid w:val="001550CE"/>
    <w:rsid w:val="00155EB5"/>
    <w:rsid w:val="0015752C"/>
    <w:rsid w:val="00157EC8"/>
    <w:rsid w:val="0016099C"/>
    <w:rsid w:val="00161813"/>
    <w:rsid w:val="001624B5"/>
    <w:rsid w:val="001629CF"/>
    <w:rsid w:val="00164CE6"/>
    <w:rsid w:val="00164D3D"/>
    <w:rsid w:val="00165EDF"/>
    <w:rsid w:val="00166437"/>
    <w:rsid w:val="0017007F"/>
    <w:rsid w:val="0017061C"/>
    <w:rsid w:val="00170C69"/>
    <w:rsid w:val="001719EE"/>
    <w:rsid w:val="00173078"/>
    <w:rsid w:val="0017499A"/>
    <w:rsid w:val="00175383"/>
    <w:rsid w:val="001758EF"/>
    <w:rsid w:val="0017634B"/>
    <w:rsid w:val="001765E0"/>
    <w:rsid w:val="00176D8D"/>
    <w:rsid w:val="0017732E"/>
    <w:rsid w:val="00177792"/>
    <w:rsid w:val="0018283E"/>
    <w:rsid w:val="0018533D"/>
    <w:rsid w:val="0018572E"/>
    <w:rsid w:val="00186C52"/>
    <w:rsid w:val="00191CA0"/>
    <w:rsid w:val="00191CC4"/>
    <w:rsid w:val="00193531"/>
    <w:rsid w:val="00194974"/>
    <w:rsid w:val="00194D2B"/>
    <w:rsid w:val="00196415"/>
    <w:rsid w:val="00196CC3"/>
    <w:rsid w:val="001A0C93"/>
    <w:rsid w:val="001A0F2B"/>
    <w:rsid w:val="001A1A5B"/>
    <w:rsid w:val="001A2356"/>
    <w:rsid w:val="001A27F2"/>
    <w:rsid w:val="001A2AED"/>
    <w:rsid w:val="001A481C"/>
    <w:rsid w:val="001A49F8"/>
    <w:rsid w:val="001A527A"/>
    <w:rsid w:val="001A5BC2"/>
    <w:rsid w:val="001A7A58"/>
    <w:rsid w:val="001B287A"/>
    <w:rsid w:val="001B3089"/>
    <w:rsid w:val="001B30E9"/>
    <w:rsid w:val="001B34D8"/>
    <w:rsid w:val="001B422D"/>
    <w:rsid w:val="001B4C31"/>
    <w:rsid w:val="001B5D35"/>
    <w:rsid w:val="001B5F88"/>
    <w:rsid w:val="001B6329"/>
    <w:rsid w:val="001B6373"/>
    <w:rsid w:val="001B646A"/>
    <w:rsid w:val="001B7C5C"/>
    <w:rsid w:val="001C153F"/>
    <w:rsid w:val="001C159F"/>
    <w:rsid w:val="001C2A04"/>
    <w:rsid w:val="001C2A0D"/>
    <w:rsid w:val="001C2AF5"/>
    <w:rsid w:val="001C2C7B"/>
    <w:rsid w:val="001C2E59"/>
    <w:rsid w:val="001C375A"/>
    <w:rsid w:val="001C398C"/>
    <w:rsid w:val="001C4A8D"/>
    <w:rsid w:val="001C4DAC"/>
    <w:rsid w:val="001C53D2"/>
    <w:rsid w:val="001C62A8"/>
    <w:rsid w:val="001C65EB"/>
    <w:rsid w:val="001C67FC"/>
    <w:rsid w:val="001D092D"/>
    <w:rsid w:val="001D1007"/>
    <w:rsid w:val="001D1ED6"/>
    <w:rsid w:val="001D2892"/>
    <w:rsid w:val="001D28A9"/>
    <w:rsid w:val="001D3421"/>
    <w:rsid w:val="001D3574"/>
    <w:rsid w:val="001D4ECD"/>
    <w:rsid w:val="001D4F63"/>
    <w:rsid w:val="001D550C"/>
    <w:rsid w:val="001D5A31"/>
    <w:rsid w:val="001D6A68"/>
    <w:rsid w:val="001D6B0E"/>
    <w:rsid w:val="001E0357"/>
    <w:rsid w:val="001E08C3"/>
    <w:rsid w:val="001E1A79"/>
    <w:rsid w:val="001E1C50"/>
    <w:rsid w:val="001E1DF7"/>
    <w:rsid w:val="001E2138"/>
    <w:rsid w:val="001E2D3E"/>
    <w:rsid w:val="001E3A75"/>
    <w:rsid w:val="001E604F"/>
    <w:rsid w:val="001E7A98"/>
    <w:rsid w:val="001F0014"/>
    <w:rsid w:val="001F06B8"/>
    <w:rsid w:val="001F097B"/>
    <w:rsid w:val="001F214B"/>
    <w:rsid w:val="001F22B3"/>
    <w:rsid w:val="001F28D4"/>
    <w:rsid w:val="001F35DE"/>
    <w:rsid w:val="001F38A0"/>
    <w:rsid w:val="001F3C04"/>
    <w:rsid w:val="001F41E9"/>
    <w:rsid w:val="001F492E"/>
    <w:rsid w:val="001F79C6"/>
    <w:rsid w:val="0020048B"/>
    <w:rsid w:val="002004B4"/>
    <w:rsid w:val="0020111B"/>
    <w:rsid w:val="00202A07"/>
    <w:rsid w:val="00203E22"/>
    <w:rsid w:val="00205BCE"/>
    <w:rsid w:val="002068E2"/>
    <w:rsid w:val="00207394"/>
    <w:rsid w:val="002076ED"/>
    <w:rsid w:val="00210ABB"/>
    <w:rsid w:val="0021114B"/>
    <w:rsid w:val="00211164"/>
    <w:rsid w:val="00211FFA"/>
    <w:rsid w:val="002124DE"/>
    <w:rsid w:val="00213008"/>
    <w:rsid w:val="002174A5"/>
    <w:rsid w:val="0021751C"/>
    <w:rsid w:val="00217B77"/>
    <w:rsid w:val="00223F84"/>
    <w:rsid w:val="00224962"/>
    <w:rsid w:val="00224E15"/>
    <w:rsid w:val="002250AB"/>
    <w:rsid w:val="00226226"/>
    <w:rsid w:val="00226FBA"/>
    <w:rsid w:val="00227785"/>
    <w:rsid w:val="00227DCB"/>
    <w:rsid w:val="00230F08"/>
    <w:rsid w:val="002321E5"/>
    <w:rsid w:val="00232E0F"/>
    <w:rsid w:val="002332D5"/>
    <w:rsid w:val="002339D0"/>
    <w:rsid w:val="0023484B"/>
    <w:rsid w:val="00236641"/>
    <w:rsid w:val="00240713"/>
    <w:rsid w:val="002419E7"/>
    <w:rsid w:val="00241A7E"/>
    <w:rsid w:val="00242C8C"/>
    <w:rsid w:val="00245AD6"/>
    <w:rsid w:val="002504AC"/>
    <w:rsid w:val="00250706"/>
    <w:rsid w:val="00250F8E"/>
    <w:rsid w:val="00252E72"/>
    <w:rsid w:val="002531E2"/>
    <w:rsid w:val="00254276"/>
    <w:rsid w:val="0025477E"/>
    <w:rsid w:val="002552EE"/>
    <w:rsid w:val="00256D67"/>
    <w:rsid w:val="00257429"/>
    <w:rsid w:val="00262A40"/>
    <w:rsid w:val="00262AB7"/>
    <w:rsid w:val="00263BC7"/>
    <w:rsid w:val="00264B72"/>
    <w:rsid w:val="002652BB"/>
    <w:rsid w:val="002700E9"/>
    <w:rsid w:val="0027128B"/>
    <w:rsid w:val="00271603"/>
    <w:rsid w:val="002718EF"/>
    <w:rsid w:val="0027394E"/>
    <w:rsid w:val="00275456"/>
    <w:rsid w:val="00280129"/>
    <w:rsid w:val="00280799"/>
    <w:rsid w:val="002820A1"/>
    <w:rsid w:val="00283C9D"/>
    <w:rsid w:val="00284A3B"/>
    <w:rsid w:val="002863BF"/>
    <w:rsid w:val="002867F9"/>
    <w:rsid w:val="00286E68"/>
    <w:rsid w:val="00286F75"/>
    <w:rsid w:val="00287946"/>
    <w:rsid w:val="00287C6C"/>
    <w:rsid w:val="00290351"/>
    <w:rsid w:val="0029077C"/>
    <w:rsid w:val="00290BE8"/>
    <w:rsid w:val="00291CFD"/>
    <w:rsid w:val="00294C63"/>
    <w:rsid w:val="00295C7B"/>
    <w:rsid w:val="00295C83"/>
    <w:rsid w:val="002962DB"/>
    <w:rsid w:val="002968DB"/>
    <w:rsid w:val="002A2453"/>
    <w:rsid w:val="002A2A3F"/>
    <w:rsid w:val="002A38F3"/>
    <w:rsid w:val="002A3930"/>
    <w:rsid w:val="002A4A5C"/>
    <w:rsid w:val="002A7635"/>
    <w:rsid w:val="002B0471"/>
    <w:rsid w:val="002B31B6"/>
    <w:rsid w:val="002B3986"/>
    <w:rsid w:val="002B4178"/>
    <w:rsid w:val="002B4753"/>
    <w:rsid w:val="002B4DD8"/>
    <w:rsid w:val="002B594A"/>
    <w:rsid w:val="002B5CF9"/>
    <w:rsid w:val="002B71CA"/>
    <w:rsid w:val="002B75D5"/>
    <w:rsid w:val="002C039D"/>
    <w:rsid w:val="002C1EBE"/>
    <w:rsid w:val="002C3331"/>
    <w:rsid w:val="002C45FD"/>
    <w:rsid w:val="002C50E6"/>
    <w:rsid w:val="002C5701"/>
    <w:rsid w:val="002C5AAC"/>
    <w:rsid w:val="002C5B3E"/>
    <w:rsid w:val="002C68EA"/>
    <w:rsid w:val="002D164F"/>
    <w:rsid w:val="002D19C6"/>
    <w:rsid w:val="002D1CA4"/>
    <w:rsid w:val="002D1F51"/>
    <w:rsid w:val="002D2ABD"/>
    <w:rsid w:val="002D32C2"/>
    <w:rsid w:val="002D3C80"/>
    <w:rsid w:val="002D4499"/>
    <w:rsid w:val="002D62F8"/>
    <w:rsid w:val="002D683C"/>
    <w:rsid w:val="002D7564"/>
    <w:rsid w:val="002D7862"/>
    <w:rsid w:val="002D7AEC"/>
    <w:rsid w:val="002E1C5F"/>
    <w:rsid w:val="002E2D9E"/>
    <w:rsid w:val="002E4743"/>
    <w:rsid w:val="002E50E2"/>
    <w:rsid w:val="002E6451"/>
    <w:rsid w:val="002E6EDF"/>
    <w:rsid w:val="002F1592"/>
    <w:rsid w:val="002F1F4B"/>
    <w:rsid w:val="002F3C95"/>
    <w:rsid w:val="002F4115"/>
    <w:rsid w:val="002F425B"/>
    <w:rsid w:val="002F55AA"/>
    <w:rsid w:val="002F5719"/>
    <w:rsid w:val="002F5E2B"/>
    <w:rsid w:val="002F60E5"/>
    <w:rsid w:val="00300630"/>
    <w:rsid w:val="00300919"/>
    <w:rsid w:val="00301CAC"/>
    <w:rsid w:val="003021A1"/>
    <w:rsid w:val="003027A2"/>
    <w:rsid w:val="00302FC0"/>
    <w:rsid w:val="00303216"/>
    <w:rsid w:val="00304775"/>
    <w:rsid w:val="00305228"/>
    <w:rsid w:val="00305282"/>
    <w:rsid w:val="003056C2"/>
    <w:rsid w:val="003068A8"/>
    <w:rsid w:val="003071CF"/>
    <w:rsid w:val="00310A0F"/>
    <w:rsid w:val="00315284"/>
    <w:rsid w:val="0031607D"/>
    <w:rsid w:val="003177E6"/>
    <w:rsid w:val="00320E38"/>
    <w:rsid w:val="0032271C"/>
    <w:rsid w:val="0032298D"/>
    <w:rsid w:val="003238A1"/>
    <w:rsid w:val="003258EA"/>
    <w:rsid w:val="00330693"/>
    <w:rsid w:val="00330B8E"/>
    <w:rsid w:val="00331BDB"/>
    <w:rsid w:val="00331D51"/>
    <w:rsid w:val="0033322B"/>
    <w:rsid w:val="003337B5"/>
    <w:rsid w:val="00334E13"/>
    <w:rsid w:val="00335165"/>
    <w:rsid w:val="0033632C"/>
    <w:rsid w:val="00336A90"/>
    <w:rsid w:val="003371E2"/>
    <w:rsid w:val="00337E12"/>
    <w:rsid w:val="0034015B"/>
    <w:rsid w:val="00341F9A"/>
    <w:rsid w:val="003427D7"/>
    <w:rsid w:val="00342CD5"/>
    <w:rsid w:val="00342F80"/>
    <w:rsid w:val="00343812"/>
    <w:rsid w:val="00345EDB"/>
    <w:rsid w:val="00346A63"/>
    <w:rsid w:val="00350652"/>
    <w:rsid w:val="003508EA"/>
    <w:rsid w:val="00352B04"/>
    <w:rsid w:val="00353355"/>
    <w:rsid w:val="00353D47"/>
    <w:rsid w:val="003549F3"/>
    <w:rsid w:val="0035574C"/>
    <w:rsid w:val="003563E5"/>
    <w:rsid w:val="003603BD"/>
    <w:rsid w:val="003604B3"/>
    <w:rsid w:val="00360C89"/>
    <w:rsid w:val="00360D71"/>
    <w:rsid w:val="00361BF2"/>
    <w:rsid w:val="00362BCF"/>
    <w:rsid w:val="00362C63"/>
    <w:rsid w:val="00363FBF"/>
    <w:rsid w:val="00364BDD"/>
    <w:rsid w:val="00366B97"/>
    <w:rsid w:val="0037066B"/>
    <w:rsid w:val="00371662"/>
    <w:rsid w:val="00371E60"/>
    <w:rsid w:val="0037430C"/>
    <w:rsid w:val="003770F9"/>
    <w:rsid w:val="00377203"/>
    <w:rsid w:val="0038077E"/>
    <w:rsid w:val="00382EF6"/>
    <w:rsid w:val="00384C49"/>
    <w:rsid w:val="00385ADD"/>
    <w:rsid w:val="003865B7"/>
    <w:rsid w:val="003865EE"/>
    <w:rsid w:val="00386795"/>
    <w:rsid w:val="00386D2D"/>
    <w:rsid w:val="00386E6B"/>
    <w:rsid w:val="00390F86"/>
    <w:rsid w:val="0039388A"/>
    <w:rsid w:val="0039538C"/>
    <w:rsid w:val="00395FFA"/>
    <w:rsid w:val="00397258"/>
    <w:rsid w:val="003A345F"/>
    <w:rsid w:val="003A458F"/>
    <w:rsid w:val="003A467E"/>
    <w:rsid w:val="003A5793"/>
    <w:rsid w:val="003A59F5"/>
    <w:rsid w:val="003A6146"/>
    <w:rsid w:val="003A706F"/>
    <w:rsid w:val="003B07C2"/>
    <w:rsid w:val="003B32E0"/>
    <w:rsid w:val="003B3F17"/>
    <w:rsid w:val="003B4359"/>
    <w:rsid w:val="003B551D"/>
    <w:rsid w:val="003C0015"/>
    <w:rsid w:val="003C145E"/>
    <w:rsid w:val="003C1BA5"/>
    <w:rsid w:val="003C5157"/>
    <w:rsid w:val="003D1F1C"/>
    <w:rsid w:val="003D35BF"/>
    <w:rsid w:val="003D470F"/>
    <w:rsid w:val="003D5152"/>
    <w:rsid w:val="003D71D2"/>
    <w:rsid w:val="003E03F4"/>
    <w:rsid w:val="003E0A6E"/>
    <w:rsid w:val="003E0EB8"/>
    <w:rsid w:val="003E0FD3"/>
    <w:rsid w:val="003E1C0E"/>
    <w:rsid w:val="003E20F8"/>
    <w:rsid w:val="003E2113"/>
    <w:rsid w:val="003E3A11"/>
    <w:rsid w:val="003E5B80"/>
    <w:rsid w:val="003E5E2E"/>
    <w:rsid w:val="003E70EF"/>
    <w:rsid w:val="003E7157"/>
    <w:rsid w:val="003F0957"/>
    <w:rsid w:val="003F0F82"/>
    <w:rsid w:val="003F1598"/>
    <w:rsid w:val="003F1BEA"/>
    <w:rsid w:val="003F1C5D"/>
    <w:rsid w:val="003F3706"/>
    <w:rsid w:val="003F3749"/>
    <w:rsid w:val="003F3DCE"/>
    <w:rsid w:val="003F5BB5"/>
    <w:rsid w:val="003F74BA"/>
    <w:rsid w:val="00400644"/>
    <w:rsid w:val="004009B4"/>
    <w:rsid w:val="0040134E"/>
    <w:rsid w:val="00401366"/>
    <w:rsid w:val="004025EC"/>
    <w:rsid w:val="0040283E"/>
    <w:rsid w:val="00402CE1"/>
    <w:rsid w:val="0040364D"/>
    <w:rsid w:val="00403D9B"/>
    <w:rsid w:val="00404FE4"/>
    <w:rsid w:val="00405A76"/>
    <w:rsid w:val="00406494"/>
    <w:rsid w:val="0041012A"/>
    <w:rsid w:val="00412720"/>
    <w:rsid w:val="00412DF7"/>
    <w:rsid w:val="004135DA"/>
    <w:rsid w:val="0041430A"/>
    <w:rsid w:val="00414B98"/>
    <w:rsid w:val="00414D15"/>
    <w:rsid w:val="00415A2B"/>
    <w:rsid w:val="00415C36"/>
    <w:rsid w:val="004168B0"/>
    <w:rsid w:val="00417296"/>
    <w:rsid w:val="00420257"/>
    <w:rsid w:val="00420A6C"/>
    <w:rsid w:val="00421A0C"/>
    <w:rsid w:val="00422467"/>
    <w:rsid w:val="004254B4"/>
    <w:rsid w:val="0042692A"/>
    <w:rsid w:val="0042702D"/>
    <w:rsid w:val="00430238"/>
    <w:rsid w:val="00431798"/>
    <w:rsid w:val="00431DCA"/>
    <w:rsid w:val="0043272B"/>
    <w:rsid w:val="0043398B"/>
    <w:rsid w:val="00434072"/>
    <w:rsid w:val="00435056"/>
    <w:rsid w:val="0043700A"/>
    <w:rsid w:val="0043730D"/>
    <w:rsid w:val="004375F8"/>
    <w:rsid w:val="004400CF"/>
    <w:rsid w:val="004403B7"/>
    <w:rsid w:val="00440CEB"/>
    <w:rsid w:val="00441572"/>
    <w:rsid w:val="004416BA"/>
    <w:rsid w:val="00442C0A"/>
    <w:rsid w:val="00443706"/>
    <w:rsid w:val="00444F18"/>
    <w:rsid w:val="00445E10"/>
    <w:rsid w:val="004471DE"/>
    <w:rsid w:val="00451918"/>
    <w:rsid w:val="00455A48"/>
    <w:rsid w:val="00457CAD"/>
    <w:rsid w:val="00460166"/>
    <w:rsid w:val="0046027E"/>
    <w:rsid w:val="004602AC"/>
    <w:rsid w:val="00460D3C"/>
    <w:rsid w:val="004610F2"/>
    <w:rsid w:val="00462311"/>
    <w:rsid w:val="004623AE"/>
    <w:rsid w:val="00462AA4"/>
    <w:rsid w:val="00466071"/>
    <w:rsid w:val="00467071"/>
    <w:rsid w:val="004706A5"/>
    <w:rsid w:val="00471C7F"/>
    <w:rsid w:val="00472B91"/>
    <w:rsid w:val="004737A3"/>
    <w:rsid w:val="00474811"/>
    <w:rsid w:val="00475B07"/>
    <w:rsid w:val="00477AF9"/>
    <w:rsid w:val="004802D1"/>
    <w:rsid w:val="00480419"/>
    <w:rsid w:val="0048188C"/>
    <w:rsid w:val="00483FA4"/>
    <w:rsid w:val="00485A1C"/>
    <w:rsid w:val="00485D85"/>
    <w:rsid w:val="004871A4"/>
    <w:rsid w:val="00487655"/>
    <w:rsid w:val="00487F0B"/>
    <w:rsid w:val="00491B21"/>
    <w:rsid w:val="00492DD0"/>
    <w:rsid w:val="00493BAF"/>
    <w:rsid w:val="00494AA9"/>
    <w:rsid w:val="00494D19"/>
    <w:rsid w:val="004959E6"/>
    <w:rsid w:val="00496758"/>
    <w:rsid w:val="00496D9D"/>
    <w:rsid w:val="004A001A"/>
    <w:rsid w:val="004A2933"/>
    <w:rsid w:val="004A4A92"/>
    <w:rsid w:val="004A5168"/>
    <w:rsid w:val="004A621C"/>
    <w:rsid w:val="004B2F5A"/>
    <w:rsid w:val="004B5B4D"/>
    <w:rsid w:val="004B6A31"/>
    <w:rsid w:val="004B777F"/>
    <w:rsid w:val="004B77A3"/>
    <w:rsid w:val="004B7B5B"/>
    <w:rsid w:val="004C0C27"/>
    <w:rsid w:val="004C16D5"/>
    <w:rsid w:val="004C197E"/>
    <w:rsid w:val="004C1FDA"/>
    <w:rsid w:val="004C31AD"/>
    <w:rsid w:val="004C39AA"/>
    <w:rsid w:val="004C40F5"/>
    <w:rsid w:val="004C43C8"/>
    <w:rsid w:val="004C485C"/>
    <w:rsid w:val="004C57BC"/>
    <w:rsid w:val="004C656F"/>
    <w:rsid w:val="004C7CE8"/>
    <w:rsid w:val="004D0FCE"/>
    <w:rsid w:val="004D20ED"/>
    <w:rsid w:val="004D4050"/>
    <w:rsid w:val="004D549D"/>
    <w:rsid w:val="004D6AE5"/>
    <w:rsid w:val="004D6E0B"/>
    <w:rsid w:val="004E0AD9"/>
    <w:rsid w:val="004E20CF"/>
    <w:rsid w:val="004E2737"/>
    <w:rsid w:val="004E3352"/>
    <w:rsid w:val="004E37A4"/>
    <w:rsid w:val="004E3DBC"/>
    <w:rsid w:val="004E66A3"/>
    <w:rsid w:val="004E6D92"/>
    <w:rsid w:val="004E72F7"/>
    <w:rsid w:val="004F2164"/>
    <w:rsid w:val="004F2602"/>
    <w:rsid w:val="004F2CBC"/>
    <w:rsid w:val="004F3718"/>
    <w:rsid w:val="004F4B18"/>
    <w:rsid w:val="004F558D"/>
    <w:rsid w:val="004F61F3"/>
    <w:rsid w:val="0050072D"/>
    <w:rsid w:val="005020D6"/>
    <w:rsid w:val="00502930"/>
    <w:rsid w:val="00503366"/>
    <w:rsid w:val="00504EDE"/>
    <w:rsid w:val="005051A0"/>
    <w:rsid w:val="00505D33"/>
    <w:rsid w:val="00506C17"/>
    <w:rsid w:val="00512C6D"/>
    <w:rsid w:val="00513100"/>
    <w:rsid w:val="005133BC"/>
    <w:rsid w:val="00513601"/>
    <w:rsid w:val="00513EDC"/>
    <w:rsid w:val="00514AA0"/>
    <w:rsid w:val="00514D6D"/>
    <w:rsid w:val="0051502B"/>
    <w:rsid w:val="00516A4E"/>
    <w:rsid w:val="00516CF5"/>
    <w:rsid w:val="005177FD"/>
    <w:rsid w:val="00517DBE"/>
    <w:rsid w:val="00520DDA"/>
    <w:rsid w:val="005214A3"/>
    <w:rsid w:val="00521A7A"/>
    <w:rsid w:val="005232F9"/>
    <w:rsid w:val="00523A69"/>
    <w:rsid w:val="00524EEB"/>
    <w:rsid w:val="00525A08"/>
    <w:rsid w:val="0052680D"/>
    <w:rsid w:val="00527B6A"/>
    <w:rsid w:val="00532130"/>
    <w:rsid w:val="0053243A"/>
    <w:rsid w:val="00532619"/>
    <w:rsid w:val="005330E9"/>
    <w:rsid w:val="005356DB"/>
    <w:rsid w:val="005357C1"/>
    <w:rsid w:val="00535D49"/>
    <w:rsid w:val="00537EE3"/>
    <w:rsid w:val="005406F8"/>
    <w:rsid w:val="00541AF1"/>
    <w:rsid w:val="0054211B"/>
    <w:rsid w:val="0054332A"/>
    <w:rsid w:val="00543DF3"/>
    <w:rsid w:val="00544268"/>
    <w:rsid w:val="005451D3"/>
    <w:rsid w:val="00545C9C"/>
    <w:rsid w:val="00546387"/>
    <w:rsid w:val="00546AE0"/>
    <w:rsid w:val="005528A3"/>
    <w:rsid w:val="00552A48"/>
    <w:rsid w:val="00552E1B"/>
    <w:rsid w:val="00555DC4"/>
    <w:rsid w:val="005568FD"/>
    <w:rsid w:val="005604B2"/>
    <w:rsid w:val="00563742"/>
    <w:rsid w:val="00563843"/>
    <w:rsid w:val="00563EB4"/>
    <w:rsid w:val="00564428"/>
    <w:rsid w:val="0056488A"/>
    <w:rsid w:val="00565EB1"/>
    <w:rsid w:val="00566D75"/>
    <w:rsid w:val="00567188"/>
    <w:rsid w:val="00570262"/>
    <w:rsid w:val="005706F7"/>
    <w:rsid w:val="00570780"/>
    <w:rsid w:val="00571471"/>
    <w:rsid w:val="00573491"/>
    <w:rsid w:val="00574344"/>
    <w:rsid w:val="00575D7C"/>
    <w:rsid w:val="0057621C"/>
    <w:rsid w:val="0057677C"/>
    <w:rsid w:val="00576A9C"/>
    <w:rsid w:val="00577AAC"/>
    <w:rsid w:val="00580C23"/>
    <w:rsid w:val="00580EAB"/>
    <w:rsid w:val="00582DAB"/>
    <w:rsid w:val="0058390E"/>
    <w:rsid w:val="00584389"/>
    <w:rsid w:val="00584EF9"/>
    <w:rsid w:val="00585332"/>
    <w:rsid w:val="00585667"/>
    <w:rsid w:val="00585CDB"/>
    <w:rsid w:val="00587E5E"/>
    <w:rsid w:val="00593C1A"/>
    <w:rsid w:val="00593C8B"/>
    <w:rsid w:val="00593E0B"/>
    <w:rsid w:val="005942E4"/>
    <w:rsid w:val="00594463"/>
    <w:rsid w:val="005A0C3E"/>
    <w:rsid w:val="005A0C7E"/>
    <w:rsid w:val="005A1FD1"/>
    <w:rsid w:val="005A20B5"/>
    <w:rsid w:val="005A30D6"/>
    <w:rsid w:val="005A39B9"/>
    <w:rsid w:val="005A4679"/>
    <w:rsid w:val="005A48F7"/>
    <w:rsid w:val="005A5A10"/>
    <w:rsid w:val="005A5ECF"/>
    <w:rsid w:val="005A6703"/>
    <w:rsid w:val="005A689D"/>
    <w:rsid w:val="005A6B7B"/>
    <w:rsid w:val="005A753B"/>
    <w:rsid w:val="005B0A29"/>
    <w:rsid w:val="005B3419"/>
    <w:rsid w:val="005B3727"/>
    <w:rsid w:val="005B37D6"/>
    <w:rsid w:val="005B3C61"/>
    <w:rsid w:val="005B3FB0"/>
    <w:rsid w:val="005B658F"/>
    <w:rsid w:val="005B6657"/>
    <w:rsid w:val="005B693F"/>
    <w:rsid w:val="005B6D03"/>
    <w:rsid w:val="005C0CC4"/>
    <w:rsid w:val="005C29A2"/>
    <w:rsid w:val="005C3CD0"/>
    <w:rsid w:val="005C3F3B"/>
    <w:rsid w:val="005C4243"/>
    <w:rsid w:val="005C5565"/>
    <w:rsid w:val="005C5C6C"/>
    <w:rsid w:val="005C7BA3"/>
    <w:rsid w:val="005D30D3"/>
    <w:rsid w:val="005D3175"/>
    <w:rsid w:val="005D3728"/>
    <w:rsid w:val="005D6F6A"/>
    <w:rsid w:val="005D72D3"/>
    <w:rsid w:val="005D78EA"/>
    <w:rsid w:val="005E1303"/>
    <w:rsid w:val="005E1AD1"/>
    <w:rsid w:val="005E371D"/>
    <w:rsid w:val="005E3762"/>
    <w:rsid w:val="005E42DE"/>
    <w:rsid w:val="005E4E89"/>
    <w:rsid w:val="005E5253"/>
    <w:rsid w:val="005E5482"/>
    <w:rsid w:val="005E55E2"/>
    <w:rsid w:val="005E563B"/>
    <w:rsid w:val="005E63FA"/>
    <w:rsid w:val="005E6629"/>
    <w:rsid w:val="005E686C"/>
    <w:rsid w:val="005E7283"/>
    <w:rsid w:val="005E7D46"/>
    <w:rsid w:val="005F2938"/>
    <w:rsid w:val="005F3BCD"/>
    <w:rsid w:val="005F3E7B"/>
    <w:rsid w:val="005F47E2"/>
    <w:rsid w:val="005F6D14"/>
    <w:rsid w:val="005F7FAF"/>
    <w:rsid w:val="00600324"/>
    <w:rsid w:val="00600C80"/>
    <w:rsid w:val="00600D64"/>
    <w:rsid w:val="00600F5D"/>
    <w:rsid w:val="0060292C"/>
    <w:rsid w:val="00603691"/>
    <w:rsid w:val="0060390B"/>
    <w:rsid w:val="00603F73"/>
    <w:rsid w:val="006053BE"/>
    <w:rsid w:val="00605FA3"/>
    <w:rsid w:val="00607759"/>
    <w:rsid w:val="006104C3"/>
    <w:rsid w:val="006120BA"/>
    <w:rsid w:val="006125CC"/>
    <w:rsid w:val="0061300D"/>
    <w:rsid w:val="00613066"/>
    <w:rsid w:val="006143A3"/>
    <w:rsid w:val="00614A16"/>
    <w:rsid w:val="00615727"/>
    <w:rsid w:val="0061647D"/>
    <w:rsid w:val="00617181"/>
    <w:rsid w:val="00617557"/>
    <w:rsid w:val="00621BC5"/>
    <w:rsid w:val="00623036"/>
    <w:rsid w:val="00624274"/>
    <w:rsid w:val="00626858"/>
    <w:rsid w:val="00626E7F"/>
    <w:rsid w:val="0062730D"/>
    <w:rsid w:val="0063072F"/>
    <w:rsid w:val="00630A23"/>
    <w:rsid w:val="00631D01"/>
    <w:rsid w:val="0063267E"/>
    <w:rsid w:val="006327C4"/>
    <w:rsid w:val="0063335F"/>
    <w:rsid w:val="00633999"/>
    <w:rsid w:val="00635548"/>
    <w:rsid w:val="0063610F"/>
    <w:rsid w:val="006368A1"/>
    <w:rsid w:val="00640AB2"/>
    <w:rsid w:val="006446C5"/>
    <w:rsid w:val="00644B5B"/>
    <w:rsid w:val="00644BE1"/>
    <w:rsid w:val="00645160"/>
    <w:rsid w:val="00647CF6"/>
    <w:rsid w:val="00647F67"/>
    <w:rsid w:val="00650986"/>
    <w:rsid w:val="00650E2E"/>
    <w:rsid w:val="006512B4"/>
    <w:rsid w:val="006513A4"/>
    <w:rsid w:val="00651B43"/>
    <w:rsid w:val="0065401C"/>
    <w:rsid w:val="0065477A"/>
    <w:rsid w:val="006552A4"/>
    <w:rsid w:val="00655C2F"/>
    <w:rsid w:val="00656191"/>
    <w:rsid w:val="00657F92"/>
    <w:rsid w:val="0066393E"/>
    <w:rsid w:val="00663EA5"/>
    <w:rsid w:val="0066445D"/>
    <w:rsid w:val="00664ED5"/>
    <w:rsid w:val="006653A7"/>
    <w:rsid w:val="0066745C"/>
    <w:rsid w:val="006677B2"/>
    <w:rsid w:val="00670CFB"/>
    <w:rsid w:val="00671C4B"/>
    <w:rsid w:val="00672316"/>
    <w:rsid w:val="0067381E"/>
    <w:rsid w:val="00673B76"/>
    <w:rsid w:val="00674A29"/>
    <w:rsid w:val="006803BC"/>
    <w:rsid w:val="006816CE"/>
    <w:rsid w:val="00681C50"/>
    <w:rsid w:val="00682958"/>
    <w:rsid w:val="006833E0"/>
    <w:rsid w:val="00683FD8"/>
    <w:rsid w:val="00684B3D"/>
    <w:rsid w:val="00685F24"/>
    <w:rsid w:val="00686BFF"/>
    <w:rsid w:val="00686C29"/>
    <w:rsid w:val="00692B1E"/>
    <w:rsid w:val="006936BB"/>
    <w:rsid w:val="00694756"/>
    <w:rsid w:val="006958FB"/>
    <w:rsid w:val="00696A2F"/>
    <w:rsid w:val="006A0607"/>
    <w:rsid w:val="006A06BB"/>
    <w:rsid w:val="006A197E"/>
    <w:rsid w:val="006A42F5"/>
    <w:rsid w:val="006A4760"/>
    <w:rsid w:val="006A5DCE"/>
    <w:rsid w:val="006A7CBE"/>
    <w:rsid w:val="006B046D"/>
    <w:rsid w:val="006B0492"/>
    <w:rsid w:val="006B3D25"/>
    <w:rsid w:val="006B78D3"/>
    <w:rsid w:val="006C1337"/>
    <w:rsid w:val="006C27AC"/>
    <w:rsid w:val="006C2981"/>
    <w:rsid w:val="006C4EC1"/>
    <w:rsid w:val="006C509E"/>
    <w:rsid w:val="006C63D7"/>
    <w:rsid w:val="006D12D4"/>
    <w:rsid w:val="006D1884"/>
    <w:rsid w:val="006D291D"/>
    <w:rsid w:val="006D39F2"/>
    <w:rsid w:val="006D443C"/>
    <w:rsid w:val="006D5890"/>
    <w:rsid w:val="006D58D1"/>
    <w:rsid w:val="006D63F9"/>
    <w:rsid w:val="006D6490"/>
    <w:rsid w:val="006D7340"/>
    <w:rsid w:val="006D7CCE"/>
    <w:rsid w:val="006E1D78"/>
    <w:rsid w:val="006E2ACF"/>
    <w:rsid w:val="006E2EF9"/>
    <w:rsid w:val="006E2F17"/>
    <w:rsid w:val="006E44CB"/>
    <w:rsid w:val="006E496F"/>
    <w:rsid w:val="006E497C"/>
    <w:rsid w:val="006E50F2"/>
    <w:rsid w:val="006E5176"/>
    <w:rsid w:val="006E55C1"/>
    <w:rsid w:val="006E570D"/>
    <w:rsid w:val="006E625E"/>
    <w:rsid w:val="006E6AB1"/>
    <w:rsid w:val="006E6FC4"/>
    <w:rsid w:val="006E7DE3"/>
    <w:rsid w:val="006F1BBC"/>
    <w:rsid w:val="006F1DF4"/>
    <w:rsid w:val="006F2A5C"/>
    <w:rsid w:val="006F40C3"/>
    <w:rsid w:val="006F516C"/>
    <w:rsid w:val="006F5792"/>
    <w:rsid w:val="006F73D1"/>
    <w:rsid w:val="00700807"/>
    <w:rsid w:val="007012FD"/>
    <w:rsid w:val="0070234A"/>
    <w:rsid w:val="00702658"/>
    <w:rsid w:val="00702922"/>
    <w:rsid w:val="00702BC7"/>
    <w:rsid w:val="00702DDD"/>
    <w:rsid w:val="007057F4"/>
    <w:rsid w:val="00705836"/>
    <w:rsid w:val="00710004"/>
    <w:rsid w:val="007115EB"/>
    <w:rsid w:val="00711952"/>
    <w:rsid w:val="00711F69"/>
    <w:rsid w:val="007123F7"/>
    <w:rsid w:val="00713279"/>
    <w:rsid w:val="0071351B"/>
    <w:rsid w:val="00713880"/>
    <w:rsid w:val="00715EDA"/>
    <w:rsid w:val="007162E1"/>
    <w:rsid w:val="00716EEF"/>
    <w:rsid w:val="00717DD9"/>
    <w:rsid w:val="00720D2F"/>
    <w:rsid w:val="00720DCF"/>
    <w:rsid w:val="00721055"/>
    <w:rsid w:val="00721713"/>
    <w:rsid w:val="00721B1B"/>
    <w:rsid w:val="00721E54"/>
    <w:rsid w:val="007221B2"/>
    <w:rsid w:val="00722300"/>
    <w:rsid w:val="00724EB7"/>
    <w:rsid w:val="007300FE"/>
    <w:rsid w:val="007305E1"/>
    <w:rsid w:val="007319F0"/>
    <w:rsid w:val="00731AA1"/>
    <w:rsid w:val="007324B0"/>
    <w:rsid w:val="00732AE2"/>
    <w:rsid w:val="00732F22"/>
    <w:rsid w:val="00733E29"/>
    <w:rsid w:val="0073782D"/>
    <w:rsid w:val="0074024D"/>
    <w:rsid w:val="007409DE"/>
    <w:rsid w:val="00741832"/>
    <w:rsid w:val="007441E6"/>
    <w:rsid w:val="00744366"/>
    <w:rsid w:val="007446C0"/>
    <w:rsid w:val="0074579F"/>
    <w:rsid w:val="007465E3"/>
    <w:rsid w:val="00747E65"/>
    <w:rsid w:val="007500A6"/>
    <w:rsid w:val="007502A5"/>
    <w:rsid w:val="007506ED"/>
    <w:rsid w:val="0075073C"/>
    <w:rsid w:val="00751282"/>
    <w:rsid w:val="00751551"/>
    <w:rsid w:val="00751612"/>
    <w:rsid w:val="00751D83"/>
    <w:rsid w:val="00752280"/>
    <w:rsid w:val="007526C4"/>
    <w:rsid w:val="007530D7"/>
    <w:rsid w:val="00754C6F"/>
    <w:rsid w:val="0075525B"/>
    <w:rsid w:val="007615C8"/>
    <w:rsid w:val="00763242"/>
    <w:rsid w:val="00763CE2"/>
    <w:rsid w:val="00763F8C"/>
    <w:rsid w:val="0076458B"/>
    <w:rsid w:val="00766735"/>
    <w:rsid w:val="00766A64"/>
    <w:rsid w:val="00766E3A"/>
    <w:rsid w:val="0076777B"/>
    <w:rsid w:val="00767FC4"/>
    <w:rsid w:val="007704AC"/>
    <w:rsid w:val="00774E54"/>
    <w:rsid w:val="00775BA8"/>
    <w:rsid w:val="00775CA1"/>
    <w:rsid w:val="00777842"/>
    <w:rsid w:val="00782447"/>
    <w:rsid w:val="0078295C"/>
    <w:rsid w:val="00783003"/>
    <w:rsid w:val="00785370"/>
    <w:rsid w:val="00785E49"/>
    <w:rsid w:val="00787141"/>
    <w:rsid w:val="00787439"/>
    <w:rsid w:val="00790015"/>
    <w:rsid w:val="00790956"/>
    <w:rsid w:val="007916C4"/>
    <w:rsid w:val="00791826"/>
    <w:rsid w:val="00791E38"/>
    <w:rsid w:val="00793206"/>
    <w:rsid w:val="00794865"/>
    <w:rsid w:val="007973F4"/>
    <w:rsid w:val="007A2185"/>
    <w:rsid w:val="007A2A31"/>
    <w:rsid w:val="007A4420"/>
    <w:rsid w:val="007A4ABF"/>
    <w:rsid w:val="007A5CFB"/>
    <w:rsid w:val="007A66A7"/>
    <w:rsid w:val="007A689E"/>
    <w:rsid w:val="007A7602"/>
    <w:rsid w:val="007A7A28"/>
    <w:rsid w:val="007A7D52"/>
    <w:rsid w:val="007B0D76"/>
    <w:rsid w:val="007B11F2"/>
    <w:rsid w:val="007B13A6"/>
    <w:rsid w:val="007B229E"/>
    <w:rsid w:val="007B31E8"/>
    <w:rsid w:val="007B3B93"/>
    <w:rsid w:val="007B3DA9"/>
    <w:rsid w:val="007B4836"/>
    <w:rsid w:val="007C0038"/>
    <w:rsid w:val="007C0784"/>
    <w:rsid w:val="007C1011"/>
    <w:rsid w:val="007C2187"/>
    <w:rsid w:val="007C2315"/>
    <w:rsid w:val="007C3BEF"/>
    <w:rsid w:val="007C509F"/>
    <w:rsid w:val="007C5D33"/>
    <w:rsid w:val="007C5ED0"/>
    <w:rsid w:val="007C64AA"/>
    <w:rsid w:val="007D00DF"/>
    <w:rsid w:val="007D10A2"/>
    <w:rsid w:val="007D11DD"/>
    <w:rsid w:val="007D215A"/>
    <w:rsid w:val="007D25F4"/>
    <w:rsid w:val="007D42D7"/>
    <w:rsid w:val="007D45E9"/>
    <w:rsid w:val="007D62E5"/>
    <w:rsid w:val="007D67DF"/>
    <w:rsid w:val="007D6D1B"/>
    <w:rsid w:val="007D76DD"/>
    <w:rsid w:val="007D7783"/>
    <w:rsid w:val="007D7EE7"/>
    <w:rsid w:val="007E0244"/>
    <w:rsid w:val="007E112C"/>
    <w:rsid w:val="007E1E98"/>
    <w:rsid w:val="007E39ED"/>
    <w:rsid w:val="007E4434"/>
    <w:rsid w:val="007E50D4"/>
    <w:rsid w:val="007E5812"/>
    <w:rsid w:val="007E5B24"/>
    <w:rsid w:val="007E5D32"/>
    <w:rsid w:val="007E6110"/>
    <w:rsid w:val="007E6451"/>
    <w:rsid w:val="007E7317"/>
    <w:rsid w:val="007E7BC7"/>
    <w:rsid w:val="007F05A8"/>
    <w:rsid w:val="007F2C58"/>
    <w:rsid w:val="007F3BEB"/>
    <w:rsid w:val="007F5369"/>
    <w:rsid w:val="007F5779"/>
    <w:rsid w:val="007F5F9A"/>
    <w:rsid w:val="007F6842"/>
    <w:rsid w:val="007F6D7E"/>
    <w:rsid w:val="007F6F22"/>
    <w:rsid w:val="007F761F"/>
    <w:rsid w:val="007F7AE6"/>
    <w:rsid w:val="007F7F8F"/>
    <w:rsid w:val="0080060F"/>
    <w:rsid w:val="00801D2A"/>
    <w:rsid w:val="00801D72"/>
    <w:rsid w:val="00803980"/>
    <w:rsid w:val="008062E2"/>
    <w:rsid w:val="00806CF8"/>
    <w:rsid w:val="00807A0B"/>
    <w:rsid w:val="008107EA"/>
    <w:rsid w:val="00810C31"/>
    <w:rsid w:val="00811151"/>
    <w:rsid w:val="00811186"/>
    <w:rsid w:val="00812181"/>
    <w:rsid w:val="00812DAC"/>
    <w:rsid w:val="00812EEC"/>
    <w:rsid w:val="00812F2F"/>
    <w:rsid w:val="008153F8"/>
    <w:rsid w:val="00815758"/>
    <w:rsid w:val="00815AAA"/>
    <w:rsid w:val="00815ABD"/>
    <w:rsid w:val="00816E88"/>
    <w:rsid w:val="00817F72"/>
    <w:rsid w:val="00821D05"/>
    <w:rsid w:val="00824DE1"/>
    <w:rsid w:val="00830F31"/>
    <w:rsid w:val="0083111D"/>
    <w:rsid w:val="008323F8"/>
    <w:rsid w:val="00832430"/>
    <w:rsid w:val="008325D3"/>
    <w:rsid w:val="0083271A"/>
    <w:rsid w:val="00832AD1"/>
    <w:rsid w:val="00834542"/>
    <w:rsid w:val="00834C7B"/>
    <w:rsid w:val="00834DEF"/>
    <w:rsid w:val="0083630C"/>
    <w:rsid w:val="00837E33"/>
    <w:rsid w:val="0084063B"/>
    <w:rsid w:val="00840C29"/>
    <w:rsid w:val="00842477"/>
    <w:rsid w:val="00843A5D"/>
    <w:rsid w:val="00844025"/>
    <w:rsid w:val="0084640D"/>
    <w:rsid w:val="008470B8"/>
    <w:rsid w:val="0084787F"/>
    <w:rsid w:val="0085068F"/>
    <w:rsid w:val="00851758"/>
    <w:rsid w:val="00851CBC"/>
    <w:rsid w:val="00851E44"/>
    <w:rsid w:val="00851FBB"/>
    <w:rsid w:val="0085409F"/>
    <w:rsid w:val="00854A58"/>
    <w:rsid w:val="00854E7C"/>
    <w:rsid w:val="00855016"/>
    <w:rsid w:val="008556DA"/>
    <w:rsid w:val="0085576C"/>
    <w:rsid w:val="008558A6"/>
    <w:rsid w:val="00855EA3"/>
    <w:rsid w:val="008563C7"/>
    <w:rsid w:val="00856A45"/>
    <w:rsid w:val="00857D1F"/>
    <w:rsid w:val="00857FA0"/>
    <w:rsid w:val="0086081E"/>
    <w:rsid w:val="00860995"/>
    <w:rsid w:val="008649F0"/>
    <w:rsid w:val="00866DE4"/>
    <w:rsid w:val="00867AEE"/>
    <w:rsid w:val="00870F20"/>
    <w:rsid w:val="0087408A"/>
    <w:rsid w:val="00875E82"/>
    <w:rsid w:val="008760B9"/>
    <w:rsid w:val="008765AA"/>
    <w:rsid w:val="00876884"/>
    <w:rsid w:val="00876ADD"/>
    <w:rsid w:val="0087720A"/>
    <w:rsid w:val="008775AF"/>
    <w:rsid w:val="0087775F"/>
    <w:rsid w:val="0087787E"/>
    <w:rsid w:val="008779F0"/>
    <w:rsid w:val="00880FED"/>
    <w:rsid w:val="00881107"/>
    <w:rsid w:val="00881B9C"/>
    <w:rsid w:val="008836B9"/>
    <w:rsid w:val="00884EA3"/>
    <w:rsid w:val="008850D3"/>
    <w:rsid w:val="00885C68"/>
    <w:rsid w:val="00887964"/>
    <w:rsid w:val="00887B87"/>
    <w:rsid w:val="00890054"/>
    <w:rsid w:val="00890093"/>
    <w:rsid w:val="0089022E"/>
    <w:rsid w:val="00894DBF"/>
    <w:rsid w:val="00895E35"/>
    <w:rsid w:val="00896973"/>
    <w:rsid w:val="008A1919"/>
    <w:rsid w:val="008A1D4B"/>
    <w:rsid w:val="008A1E81"/>
    <w:rsid w:val="008A2493"/>
    <w:rsid w:val="008A273F"/>
    <w:rsid w:val="008A3984"/>
    <w:rsid w:val="008A3A89"/>
    <w:rsid w:val="008A3E7B"/>
    <w:rsid w:val="008A4B1F"/>
    <w:rsid w:val="008A50FF"/>
    <w:rsid w:val="008A6570"/>
    <w:rsid w:val="008A6ABE"/>
    <w:rsid w:val="008A714F"/>
    <w:rsid w:val="008B1649"/>
    <w:rsid w:val="008B2BC6"/>
    <w:rsid w:val="008B52F1"/>
    <w:rsid w:val="008B5537"/>
    <w:rsid w:val="008B5816"/>
    <w:rsid w:val="008B59D1"/>
    <w:rsid w:val="008B5D5E"/>
    <w:rsid w:val="008B6329"/>
    <w:rsid w:val="008B69D8"/>
    <w:rsid w:val="008B6FD1"/>
    <w:rsid w:val="008B75CA"/>
    <w:rsid w:val="008B7806"/>
    <w:rsid w:val="008C1D09"/>
    <w:rsid w:val="008C2353"/>
    <w:rsid w:val="008C4B51"/>
    <w:rsid w:val="008C4B6E"/>
    <w:rsid w:val="008C7471"/>
    <w:rsid w:val="008C7524"/>
    <w:rsid w:val="008D2B54"/>
    <w:rsid w:val="008D3050"/>
    <w:rsid w:val="008D3742"/>
    <w:rsid w:val="008D508B"/>
    <w:rsid w:val="008D59B1"/>
    <w:rsid w:val="008D6412"/>
    <w:rsid w:val="008E05CD"/>
    <w:rsid w:val="008E14AB"/>
    <w:rsid w:val="008E1592"/>
    <w:rsid w:val="008E2243"/>
    <w:rsid w:val="008E3BE2"/>
    <w:rsid w:val="008E4FAA"/>
    <w:rsid w:val="008E52A2"/>
    <w:rsid w:val="008E6546"/>
    <w:rsid w:val="008E72C4"/>
    <w:rsid w:val="008E7DEB"/>
    <w:rsid w:val="008F05B2"/>
    <w:rsid w:val="008F0E97"/>
    <w:rsid w:val="008F1818"/>
    <w:rsid w:val="008F2EF2"/>
    <w:rsid w:val="008F361F"/>
    <w:rsid w:val="008F405B"/>
    <w:rsid w:val="008F4934"/>
    <w:rsid w:val="008F4EAB"/>
    <w:rsid w:val="008F5ACD"/>
    <w:rsid w:val="008F6A5E"/>
    <w:rsid w:val="008F7315"/>
    <w:rsid w:val="008F76F1"/>
    <w:rsid w:val="00900BF5"/>
    <w:rsid w:val="00900F18"/>
    <w:rsid w:val="00901C7E"/>
    <w:rsid w:val="009029EA"/>
    <w:rsid w:val="00903123"/>
    <w:rsid w:val="00904235"/>
    <w:rsid w:val="00905EF2"/>
    <w:rsid w:val="00906E59"/>
    <w:rsid w:val="00906E66"/>
    <w:rsid w:val="00910238"/>
    <w:rsid w:val="00912C4B"/>
    <w:rsid w:val="009139FA"/>
    <w:rsid w:val="00914238"/>
    <w:rsid w:val="00917B88"/>
    <w:rsid w:val="00917D18"/>
    <w:rsid w:val="00920F86"/>
    <w:rsid w:val="00921DA5"/>
    <w:rsid w:val="00922002"/>
    <w:rsid w:val="0092366C"/>
    <w:rsid w:val="00924D74"/>
    <w:rsid w:val="009268CF"/>
    <w:rsid w:val="00926A44"/>
    <w:rsid w:val="00927434"/>
    <w:rsid w:val="0093237E"/>
    <w:rsid w:val="009324D4"/>
    <w:rsid w:val="00934E6D"/>
    <w:rsid w:val="00934F35"/>
    <w:rsid w:val="00935AB0"/>
    <w:rsid w:val="009368DB"/>
    <w:rsid w:val="00936A04"/>
    <w:rsid w:val="00940658"/>
    <w:rsid w:val="00940E4A"/>
    <w:rsid w:val="00941D0B"/>
    <w:rsid w:val="00941F74"/>
    <w:rsid w:val="00942DCC"/>
    <w:rsid w:val="00942F2F"/>
    <w:rsid w:val="0094333E"/>
    <w:rsid w:val="00943505"/>
    <w:rsid w:val="009450C7"/>
    <w:rsid w:val="00945760"/>
    <w:rsid w:val="00946356"/>
    <w:rsid w:val="00946EED"/>
    <w:rsid w:val="00950C78"/>
    <w:rsid w:val="00951E34"/>
    <w:rsid w:val="0095381A"/>
    <w:rsid w:val="0095424A"/>
    <w:rsid w:val="009546BE"/>
    <w:rsid w:val="0095492C"/>
    <w:rsid w:val="00956A2C"/>
    <w:rsid w:val="009574CE"/>
    <w:rsid w:val="0096011A"/>
    <w:rsid w:val="00960895"/>
    <w:rsid w:val="00960A25"/>
    <w:rsid w:val="00962FE1"/>
    <w:rsid w:val="00964F0B"/>
    <w:rsid w:val="00965D28"/>
    <w:rsid w:val="00966B09"/>
    <w:rsid w:val="009677F9"/>
    <w:rsid w:val="0097054E"/>
    <w:rsid w:val="009719A8"/>
    <w:rsid w:val="00974302"/>
    <w:rsid w:val="00974E90"/>
    <w:rsid w:val="00975946"/>
    <w:rsid w:val="0097653D"/>
    <w:rsid w:val="009768C9"/>
    <w:rsid w:val="00977447"/>
    <w:rsid w:val="0098040A"/>
    <w:rsid w:val="00981E30"/>
    <w:rsid w:val="0098377F"/>
    <w:rsid w:val="00983B6C"/>
    <w:rsid w:val="0098422D"/>
    <w:rsid w:val="009853C4"/>
    <w:rsid w:val="0098554C"/>
    <w:rsid w:val="00985DC8"/>
    <w:rsid w:val="00986A59"/>
    <w:rsid w:val="00986C0F"/>
    <w:rsid w:val="00987CB2"/>
    <w:rsid w:val="0099000D"/>
    <w:rsid w:val="00991238"/>
    <w:rsid w:val="00991AD0"/>
    <w:rsid w:val="00992A03"/>
    <w:rsid w:val="0099420A"/>
    <w:rsid w:val="00994253"/>
    <w:rsid w:val="0099536E"/>
    <w:rsid w:val="009958BA"/>
    <w:rsid w:val="00997160"/>
    <w:rsid w:val="009A072A"/>
    <w:rsid w:val="009A096B"/>
    <w:rsid w:val="009A15C9"/>
    <w:rsid w:val="009A2446"/>
    <w:rsid w:val="009A33D4"/>
    <w:rsid w:val="009A3BC5"/>
    <w:rsid w:val="009A45A1"/>
    <w:rsid w:val="009A5404"/>
    <w:rsid w:val="009A578D"/>
    <w:rsid w:val="009A77AE"/>
    <w:rsid w:val="009B2684"/>
    <w:rsid w:val="009B2787"/>
    <w:rsid w:val="009B4BC3"/>
    <w:rsid w:val="009B5A53"/>
    <w:rsid w:val="009B7CA9"/>
    <w:rsid w:val="009C0C80"/>
    <w:rsid w:val="009C18EC"/>
    <w:rsid w:val="009C1A71"/>
    <w:rsid w:val="009C2B75"/>
    <w:rsid w:val="009C3CEB"/>
    <w:rsid w:val="009C41E4"/>
    <w:rsid w:val="009C4F23"/>
    <w:rsid w:val="009C5043"/>
    <w:rsid w:val="009C58F4"/>
    <w:rsid w:val="009C6157"/>
    <w:rsid w:val="009C65DF"/>
    <w:rsid w:val="009C67D7"/>
    <w:rsid w:val="009C6CDD"/>
    <w:rsid w:val="009C7E66"/>
    <w:rsid w:val="009D197D"/>
    <w:rsid w:val="009D1B51"/>
    <w:rsid w:val="009D2C40"/>
    <w:rsid w:val="009D30B5"/>
    <w:rsid w:val="009D5954"/>
    <w:rsid w:val="009D6278"/>
    <w:rsid w:val="009D640B"/>
    <w:rsid w:val="009D6B08"/>
    <w:rsid w:val="009D7680"/>
    <w:rsid w:val="009E006C"/>
    <w:rsid w:val="009E0991"/>
    <w:rsid w:val="009E1C97"/>
    <w:rsid w:val="009E4527"/>
    <w:rsid w:val="009E5ED7"/>
    <w:rsid w:val="009E6905"/>
    <w:rsid w:val="009E7E14"/>
    <w:rsid w:val="009F0591"/>
    <w:rsid w:val="009F08F3"/>
    <w:rsid w:val="009F2372"/>
    <w:rsid w:val="009F35E5"/>
    <w:rsid w:val="009F3856"/>
    <w:rsid w:val="009F3B2A"/>
    <w:rsid w:val="009F602D"/>
    <w:rsid w:val="00A00898"/>
    <w:rsid w:val="00A00ECA"/>
    <w:rsid w:val="00A016D5"/>
    <w:rsid w:val="00A02B80"/>
    <w:rsid w:val="00A033EC"/>
    <w:rsid w:val="00A0340C"/>
    <w:rsid w:val="00A04C06"/>
    <w:rsid w:val="00A04F00"/>
    <w:rsid w:val="00A050E0"/>
    <w:rsid w:val="00A05277"/>
    <w:rsid w:val="00A052A8"/>
    <w:rsid w:val="00A05381"/>
    <w:rsid w:val="00A0551C"/>
    <w:rsid w:val="00A0599D"/>
    <w:rsid w:val="00A059FE"/>
    <w:rsid w:val="00A06894"/>
    <w:rsid w:val="00A06913"/>
    <w:rsid w:val="00A07234"/>
    <w:rsid w:val="00A07F05"/>
    <w:rsid w:val="00A11C78"/>
    <w:rsid w:val="00A12CDC"/>
    <w:rsid w:val="00A144F6"/>
    <w:rsid w:val="00A144FB"/>
    <w:rsid w:val="00A146F5"/>
    <w:rsid w:val="00A1479E"/>
    <w:rsid w:val="00A147A6"/>
    <w:rsid w:val="00A14B36"/>
    <w:rsid w:val="00A15A26"/>
    <w:rsid w:val="00A16A5A"/>
    <w:rsid w:val="00A16EB3"/>
    <w:rsid w:val="00A16FE7"/>
    <w:rsid w:val="00A17471"/>
    <w:rsid w:val="00A2131D"/>
    <w:rsid w:val="00A21761"/>
    <w:rsid w:val="00A23EEE"/>
    <w:rsid w:val="00A253A0"/>
    <w:rsid w:val="00A270BC"/>
    <w:rsid w:val="00A30702"/>
    <w:rsid w:val="00A30939"/>
    <w:rsid w:val="00A30D29"/>
    <w:rsid w:val="00A32C78"/>
    <w:rsid w:val="00A32EC2"/>
    <w:rsid w:val="00A33390"/>
    <w:rsid w:val="00A35CA4"/>
    <w:rsid w:val="00A3696A"/>
    <w:rsid w:val="00A36DC3"/>
    <w:rsid w:val="00A37845"/>
    <w:rsid w:val="00A43679"/>
    <w:rsid w:val="00A440ED"/>
    <w:rsid w:val="00A446D3"/>
    <w:rsid w:val="00A44A3E"/>
    <w:rsid w:val="00A4664B"/>
    <w:rsid w:val="00A4683C"/>
    <w:rsid w:val="00A46B41"/>
    <w:rsid w:val="00A47C3F"/>
    <w:rsid w:val="00A47FF8"/>
    <w:rsid w:val="00A526A4"/>
    <w:rsid w:val="00A52813"/>
    <w:rsid w:val="00A52DF8"/>
    <w:rsid w:val="00A5396A"/>
    <w:rsid w:val="00A53CBC"/>
    <w:rsid w:val="00A56196"/>
    <w:rsid w:val="00A56488"/>
    <w:rsid w:val="00A56B1E"/>
    <w:rsid w:val="00A570BA"/>
    <w:rsid w:val="00A5769E"/>
    <w:rsid w:val="00A57D61"/>
    <w:rsid w:val="00A60E25"/>
    <w:rsid w:val="00A62806"/>
    <w:rsid w:val="00A62AE8"/>
    <w:rsid w:val="00A6447A"/>
    <w:rsid w:val="00A702DB"/>
    <w:rsid w:val="00A70C12"/>
    <w:rsid w:val="00A717F1"/>
    <w:rsid w:val="00A72B88"/>
    <w:rsid w:val="00A73BE9"/>
    <w:rsid w:val="00A75255"/>
    <w:rsid w:val="00A75B7C"/>
    <w:rsid w:val="00A75DDC"/>
    <w:rsid w:val="00A76E37"/>
    <w:rsid w:val="00A775F7"/>
    <w:rsid w:val="00A835BA"/>
    <w:rsid w:val="00A83A57"/>
    <w:rsid w:val="00A83E86"/>
    <w:rsid w:val="00A85590"/>
    <w:rsid w:val="00A85AF2"/>
    <w:rsid w:val="00A85EE0"/>
    <w:rsid w:val="00A86155"/>
    <w:rsid w:val="00A8637B"/>
    <w:rsid w:val="00A879C6"/>
    <w:rsid w:val="00A9060D"/>
    <w:rsid w:val="00A9159D"/>
    <w:rsid w:val="00A92898"/>
    <w:rsid w:val="00A9408D"/>
    <w:rsid w:val="00A943DA"/>
    <w:rsid w:val="00A95B55"/>
    <w:rsid w:val="00A95BC3"/>
    <w:rsid w:val="00A95D85"/>
    <w:rsid w:val="00A962AF"/>
    <w:rsid w:val="00A96FF1"/>
    <w:rsid w:val="00A9778E"/>
    <w:rsid w:val="00AA01F2"/>
    <w:rsid w:val="00AA06FA"/>
    <w:rsid w:val="00AA24CB"/>
    <w:rsid w:val="00AA260D"/>
    <w:rsid w:val="00AA3D1E"/>
    <w:rsid w:val="00AA4675"/>
    <w:rsid w:val="00AA4EE8"/>
    <w:rsid w:val="00AA5806"/>
    <w:rsid w:val="00AA62F9"/>
    <w:rsid w:val="00AB13F8"/>
    <w:rsid w:val="00AB2A92"/>
    <w:rsid w:val="00AB33C2"/>
    <w:rsid w:val="00AB4C92"/>
    <w:rsid w:val="00AB6CF4"/>
    <w:rsid w:val="00AB79CB"/>
    <w:rsid w:val="00AC0C60"/>
    <w:rsid w:val="00AC0EB4"/>
    <w:rsid w:val="00AC1ACE"/>
    <w:rsid w:val="00AC27BC"/>
    <w:rsid w:val="00AC3978"/>
    <w:rsid w:val="00AC3B04"/>
    <w:rsid w:val="00AC50FE"/>
    <w:rsid w:val="00AC525C"/>
    <w:rsid w:val="00AC5332"/>
    <w:rsid w:val="00AC5626"/>
    <w:rsid w:val="00AC580F"/>
    <w:rsid w:val="00AC7B28"/>
    <w:rsid w:val="00AC7D53"/>
    <w:rsid w:val="00AD0E0B"/>
    <w:rsid w:val="00AD138C"/>
    <w:rsid w:val="00AD3BD5"/>
    <w:rsid w:val="00AD4E85"/>
    <w:rsid w:val="00AD53F1"/>
    <w:rsid w:val="00AD5482"/>
    <w:rsid w:val="00AD5B06"/>
    <w:rsid w:val="00AD6228"/>
    <w:rsid w:val="00AD79B3"/>
    <w:rsid w:val="00AE02D1"/>
    <w:rsid w:val="00AE03CA"/>
    <w:rsid w:val="00AE125A"/>
    <w:rsid w:val="00AE1B4F"/>
    <w:rsid w:val="00AE39B8"/>
    <w:rsid w:val="00AE49EE"/>
    <w:rsid w:val="00AE5B27"/>
    <w:rsid w:val="00AE789C"/>
    <w:rsid w:val="00AE7B83"/>
    <w:rsid w:val="00AF16D1"/>
    <w:rsid w:val="00AF2819"/>
    <w:rsid w:val="00AF6CF9"/>
    <w:rsid w:val="00B056B0"/>
    <w:rsid w:val="00B059F3"/>
    <w:rsid w:val="00B06168"/>
    <w:rsid w:val="00B0731C"/>
    <w:rsid w:val="00B07346"/>
    <w:rsid w:val="00B1075B"/>
    <w:rsid w:val="00B10D53"/>
    <w:rsid w:val="00B11094"/>
    <w:rsid w:val="00B1205A"/>
    <w:rsid w:val="00B12969"/>
    <w:rsid w:val="00B13545"/>
    <w:rsid w:val="00B13EC4"/>
    <w:rsid w:val="00B15299"/>
    <w:rsid w:val="00B16442"/>
    <w:rsid w:val="00B1651E"/>
    <w:rsid w:val="00B16815"/>
    <w:rsid w:val="00B16886"/>
    <w:rsid w:val="00B16A0B"/>
    <w:rsid w:val="00B175E2"/>
    <w:rsid w:val="00B17A64"/>
    <w:rsid w:val="00B201BB"/>
    <w:rsid w:val="00B2091E"/>
    <w:rsid w:val="00B20D1B"/>
    <w:rsid w:val="00B21F69"/>
    <w:rsid w:val="00B220C3"/>
    <w:rsid w:val="00B22315"/>
    <w:rsid w:val="00B22CD0"/>
    <w:rsid w:val="00B25813"/>
    <w:rsid w:val="00B25E61"/>
    <w:rsid w:val="00B26E26"/>
    <w:rsid w:val="00B27634"/>
    <w:rsid w:val="00B27C2E"/>
    <w:rsid w:val="00B3058B"/>
    <w:rsid w:val="00B306E9"/>
    <w:rsid w:val="00B319A8"/>
    <w:rsid w:val="00B31A8B"/>
    <w:rsid w:val="00B31BEE"/>
    <w:rsid w:val="00B32DC2"/>
    <w:rsid w:val="00B34E23"/>
    <w:rsid w:val="00B3555E"/>
    <w:rsid w:val="00B35743"/>
    <w:rsid w:val="00B36466"/>
    <w:rsid w:val="00B36D11"/>
    <w:rsid w:val="00B37FE1"/>
    <w:rsid w:val="00B41685"/>
    <w:rsid w:val="00B41BE7"/>
    <w:rsid w:val="00B4205B"/>
    <w:rsid w:val="00B42CBE"/>
    <w:rsid w:val="00B437EF"/>
    <w:rsid w:val="00B438CF"/>
    <w:rsid w:val="00B4461C"/>
    <w:rsid w:val="00B446E2"/>
    <w:rsid w:val="00B45E16"/>
    <w:rsid w:val="00B4680F"/>
    <w:rsid w:val="00B46EB4"/>
    <w:rsid w:val="00B50707"/>
    <w:rsid w:val="00B50B8A"/>
    <w:rsid w:val="00B51DA4"/>
    <w:rsid w:val="00B52A41"/>
    <w:rsid w:val="00B537CB"/>
    <w:rsid w:val="00B56420"/>
    <w:rsid w:val="00B60203"/>
    <w:rsid w:val="00B604F6"/>
    <w:rsid w:val="00B60630"/>
    <w:rsid w:val="00B6127C"/>
    <w:rsid w:val="00B617DE"/>
    <w:rsid w:val="00B61B75"/>
    <w:rsid w:val="00B62655"/>
    <w:rsid w:val="00B64755"/>
    <w:rsid w:val="00B64832"/>
    <w:rsid w:val="00B64E9A"/>
    <w:rsid w:val="00B6570E"/>
    <w:rsid w:val="00B6587B"/>
    <w:rsid w:val="00B66C13"/>
    <w:rsid w:val="00B708E0"/>
    <w:rsid w:val="00B70E45"/>
    <w:rsid w:val="00B70F28"/>
    <w:rsid w:val="00B71437"/>
    <w:rsid w:val="00B7179E"/>
    <w:rsid w:val="00B7254B"/>
    <w:rsid w:val="00B778A0"/>
    <w:rsid w:val="00B816FF"/>
    <w:rsid w:val="00B81A63"/>
    <w:rsid w:val="00B81D6C"/>
    <w:rsid w:val="00B828C9"/>
    <w:rsid w:val="00B82C8B"/>
    <w:rsid w:val="00B82CC6"/>
    <w:rsid w:val="00B82F1D"/>
    <w:rsid w:val="00B846CA"/>
    <w:rsid w:val="00B85EF7"/>
    <w:rsid w:val="00B86DA4"/>
    <w:rsid w:val="00B87209"/>
    <w:rsid w:val="00B87C8B"/>
    <w:rsid w:val="00B90CF0"/>
    <w:rsid w:val="00B92A2E"/>
    <w:rsid w:val="00B92D49"/>
    <w:rsid w:val="00B95239"/>
    <w:rsid w:val="00B954EF"/>
    <w:rsid w:val="00B957B2"/>
    <w:rsid w:val="00B96C2C"/>
    <w:rsid w:val="00B97004"/>
    <w:rsid w:val="00BA095E"/>
    <w:rsid w:val="00BA1C4B"/>
    <w:rsid w:val="00BA21D9"/>
    <w:rsid w:val="00BA260E"/>
    <w:rsid w:val="00BA3B7E"/>
    <w:rsid w:val="00BA4008"/>
    <w:rsid w:val="00BA4AE6"/>
    <w:rsid w:val="00BA5DB8"/>
    <w:rsid w:val="00BA67B0"/>
    <w:rsid w:val="00BA6920"/>
    <w:rsid w:val="00BA7549"/>
    <w:rsid w:val="00BB0EAB"/>
    <w:rsid w:val="00BB0F69"/>
    <w:rsid w:val="00BB10B7"/>
    <w:rsid w:val="00BB12DF"/>
    <w:rsid w:val="00BB2926"/>
    <w:rsid w:val="00BB2DBB"/>
    <w:rsid w:val="00BB4D5E"/>
    <w:rsid w:val="00BB5E9F"/>
    <w:rsid w:val="00BB6937"/>
    <w:rsid w:val="00BB6E8E"/>
    <w:rsid w:val="00BB704C"/>
    <w:rsid w:val="00BC03DE"/>
    <w:rsid w:val="00BC0F13"/>
    <w:rsid w:val="00BC130E"/>
    <w:rsid w:val="00BC14F7"/>
    <w:rsid w:val="00BC25C7"/>
    <w:rsid w:val="00BC5CBE"/>
    <w:rsid w:val="00BC65E0"/>
    <w:rsid w:val="00BC7EFF"/>
    <w:rsid w:val="00BD1FBB"/>
    <w:rsid w:val="00BD31C9"/>
    <w:rsid w:val="00BD40C5"/>
    <w:rsid w:val="00BD5549"/>
    <w:rsid w:val="00BD5BF6"/>
    <w:rsid w:val="00BD5E2A"/>
    <w:rsid w:val="00BD6608"/>
    <w:rsid w:val="00BD7056"/>
    <w:rsid w:val="00BE036B"/>
    <w:rsid w:val="00BE1D0B"/>
    <w:rsid w:val="00BE224C"/>
    <w:rsid w:val="00BE2305"/>
    <w:rsid w:val="00BE2495"/>
    <w:rsid w:val="00BE3A26"/>
    <w:rsid w:val="00BE5414"/>
    <w:rsid w:val="00BE5458"/>
    <w:rsid w:val="00BE5AD3"/>
    <w:rsid w:val="00BE64F3"/>
    <w:rsid w:val="00BE6A08"/>
    <w:rsid w:val="00BE7D26"/>
    <w:rsid w:val="00BF1503"/>
    <w:rsid w:val="00BF187F"/>
    <w:rsid w:val="00BF1F86"/>
    <w:rsid w:val="00BF21AA"/>
    <w:rsid w:val="00BF2A04"/>
    <w:rsid w:val="00BF347A"/>
    <w:rsid w:val="00BF3F3F"/>
    <w:rsid w:val="00BF4D2F"/>
    <w:rsid w:val="00BF5704"/>
    <w:rsid w:val="00BF6B4F"/>
    <w:rsid w:val="00C00CCF"/>
    <w:rsid w:val="00C017D9"/>
    <w:rsid w:val="00C01A03"/>
    <w:rsid w:val="00C01EE7"/>
    <w:rsid w:val="00C02F01"/>
    <w:rsid w:val="00C04693"/>
    <w:rsid w:val="00C04A09"/>
    <w:rsid w:val="00C129F8"/>
    <w:rsid w:val="00C13015"/>
    <w:rsid w:val="00C14DE8"/>
    <w:rsid w:val="00C160CA"/>
    <w:rsid w:val="00C1649A"/>
    <w:rsid w:val="00C20C75"/>
    <w:rsid w:val="00C212E1"/>
    <w:rsid w:val="00C21F2E"/>
    <w:rsid w:val="00C22299"/>
    <w:rsid w:val="00C23741"/>
    <w:rsid w:val="00C23A4F"/>
    <w:rsid w:val="00C23F48"/>
    <w:rsid w:val="00C2643C"/>
    <w:rsid w:val="00C2730D"/>
    <w:rsid w:val="00C278E1"/>
    <w:rsid w:val="00C27FF2"/>
    <w:rsid w:val="00C307CA"/>
    <w:rsid w:val="00C31418"/>
    <w:rsid w:val="00C34579"/>
    <w:rsid w:val="00C34FF6"/>
    <w:rsid w:val="00C35145"/>
    <w:rsid w:val="00C360A5"/>
    <w:rsid w:val="00C3727C"/>
    <w:rsid w:val="00C3785E"/>
    <w:rsid w:val="00C40767"/>
    <w:rsid w:val="00C407E3"/>
    <w:rsid w:val="00C42DD6"/>
    <w:rsid w:val="00C436E1"/>
    <w:rsid w:val="00C45DD9"/>
    <w:rsid w:val="00C45FAF"/>
    <w:rsid w:val="00C461B1"/>
    <w:rsid w:val="00C4797F"/>
    <w:rsid w:val="00C47F52"/>
    <w:rsid w:val="00C5082D"/>
    <w:rsid w:val="00C51A96"/>
    <w:rsid w:val="00C529A9"/>
    <w:rsid w:val="00C540A2"/>
    <w:rsid w:val="00C543F4"/>
    <w:rsid w:val="00C54B88"/>
    <w:rsid w:val="00C55815"/>
    <w:rsid w:val="00C5737B"/>
    <w:rsid w:val="00C60518"/>
    <w:rsid w:val="00C609BF"/>
    <w:rsid w:val="00C63018"/>
    <w:rsid w:val="00C6410E"/>
    <w:rsid w:val="00C6426A"/>
    <w:rsid w:val="00C6437E"/>
    <w:rsid w:val="00C666A3"/>
    <w:rsid w:val="00C66817"/>
    <w:rsid w:val="00C6694E"/>
    <w:rsid w:val="00C67681"/>
    <w:rsid w:val="00C67DBF"/>
    <w:rsid w:val="00C7137F"/>
    <w:rsid w:val="00C714CD"/>
    <w:rsid w:val="00C71F66"/>
    <w:rsid w:val="00C724D0"/>
    <w:rsid w:val="00C72A26"/>
    <w:rsid w:val="00C72C9E"/>
    <w:rsid w:val="00C768EB"/>
    <w:rsid w:val="00C80E23"/>
    <w:rsid w:val="00C81FD8"/>
    <w:rsid w:val="00C83D57"/>
    <w:rsid w:val="00C84A3E"/>
    <w:rsid w:val="00C8554B"/>
    <w:rsid w:val="00C8582B"/>
    <w:rsid w:val="00C877D7"/>
    <w:rsid w:val="00C9096C"/>
    <w:rsid w:val="00C93CD4"/>
    <w:rsid w:val="00C93F25"/>
    <w:rsid w:val="00C95D2D"/>
    <w:rsid w:val="00C964E4"/>
    <w:rsid w:val="00C965E7"/>
    <w:rsid w:val="00C96727"/>
    <w:rsid w:val="00C96D26"/>
    <w:rsid w:val="00CA04BF"/>
    <w:rsid w:val="00CA1C75"/>
    <w:rsid w:val="00CA24D1"/>
    <w:rsid w:val="00CA27B2"/>
    <w:rsid w:val="00CA2BCC"/>
    <w:rsid w:val="00CA2ED4"/>
    <w:rsid w:val="00CA6D91"/>
    <w:rsid w:val="00CB3A21"/>
    <w:rsid w:val="00CB56AF"/>
    <w:rsid w:val="00CB7D1D"/>
    <w:rsid w:val="00CC1DCA"/>
    <w:rsid w:val="00CC2788"/>
    <w:rsid w:val="00CC29F7"/>
    <w:rsid w:val="00CC2A90"/>
    <w:rsid w:val="00CC4211"/>
    <w:rsid w:val="00CC48B7"/>
    <w:rsid w:val="00CC4E1F"/>
    <w:rsid w:val="00CC511F"/>
    <w:rsid w:val="00CC52D2"/>
    <w:rsid w:val="00CC579E"/>
    <w:rsid w:val="00CC7F43"/>
    <w:rsid w:val="00CD245A"/>
    <w:rsid w:val="00CD269D"/>
    <w:rsid w:val="00CD2D32"/>
    <w:rsid w:val="00CD2E56"/>
    <w:rsid w:val="00CD4C9A"/>
    <w:rsid w:val="00CD7F30"/>
    <w:rsid w:val="00CE07F1"/>
    <w:rsid w:val="00CE0B84"/>
    <w:rsid w:val="00CE1C70"/>
    <w:rsid w:val="00CE2FB8"/>
    <w:rsid w:val="00CE40E3"/>
    <w:rsid w:val="00CE5B60"/>
    <w:rsid w:val="00CE6113"/>
    <w:rsid w:val="00CF093C"/>
    <w:rsid w:val="00CF1EB7"/>
    <w:rsid w:val="00CF20BD"/>
    <w:rsid w:val="00CF2787"/>
    <w:rsid w:val="00CF366C"/>
    <w:rsid w:val="00CF3735"/>
    <w:rsid w:val="00CF3B02"/>
    <w:rsid w:val="00CF4125"/>
    <w:rsid w:val="00CF5436"/>
    <w:rsid w:val="00CF6A5B"/>
    <w:rsid w:val="00CF6B66"/>
    <w:rsid w:val="00D00892"/>
    <w:rsid w:val="00D0115A"/>
    <w:rsid w:val="00D01EAD"/>
    <w:rsid w:val="00D026B7"/>
    <w:rsid w:val="00D036CF"/>
    <w:rsid w:val="00D037A9"/>
    <w:rsid w:val="00D04400"/>
    <w:rsid w:val="00D04419"/>
    <w:rsid w:val="00D04A09"/>
    <w:rsid w:val="00D06B4D"/>
    <w:rsid w:val="00D07125"/>
    <w:rsid w:val="00D07F9A"/>
    <w:rsid w:val="00D10432"/>
    <w:rsid w:val="00D13A35"/>
    <w:rsid w:val="00D165C3"/>
    <w:rsid w:val="00D1675D"/>
    <w:rsid w:val="00D167B3"/>
    <w:rsid w:val="00D1690D"/>
    <w:rsid w:val="00D16E4B"/>
    <w:rsid w:val="00D17039"/>
    <w:rsid w:val="00D17DBA"/>
    <w:rsid w:val="00D20898"/>
    <w:rsid w:val="00D234F7"/>
    <w:rsid w:val="00D238E6"/>
    <w:rsid w:val="00D26587"/>
    <w:rsid w:val="00D27C5C"/>
    <w:rsid w:val="00D30E9B"/>
    <w:rsid w:val="00D31C28"/>
    <w:rsid w:val="00D32CAB"/>
    <w:rsid w:val="00D344EE"/>
    <w:rsid w:val="00D345DB"/>
    <w:rsid w:val="00D34E85"/>
    <w:rsid w:val="00D35452"/>
    <w:rsid w:val="00D35AE3"/>
    <w:rsid w:val="00D368F3"/>
    <w:rsid w:val="00D40890"/>
    <w:rsid w:val="00D42693"/>
    <w:rsid w:val="00D42785"/>
    <w:rsid w:val="00D443CE"/>
    <w:rsid w:val="00D458C1"/>
    <w:rsid w:val="00D465A5"/>
    <w:rsid w:val="00D471F5"/>
    <w:rsid w:val="00D47B3B"/>
    <w:rsid w:val="00D47EFB"/>
    <w:rsid w:val="00D525DD"/>
    <w:rsid w:val="00D536F5"/>
    <w:rsid w:val="00D54990"/>
    <w:rsid w:val="00D55C6E"/>
    <w:rsid w:val="00D57989"/>
    <w:rsid w:val="00D6039B"/>
    <w:rsid w:val="00D606BF"/>
    <w:rsid w:val="00D60F8B"/>
    <w:rsid w:val="00D62566"/>
    <w:rsid w:val="00D62907"/>
    <w:rsid w:val="00D6391F"/>
    <w:rsid w:val="00D6460A"/>
    <w:rsid w:val="00D6469B"/>
    <w:rsid w:val="00D64F1A"/>
    <w:rsid w:val="00D67D33"/>
    <w:rsid w:val="00D72598"/>
    <w:rsid w:val="00D7264B"/>
    <w:rsid w:val="00D7287C"/>
    <w:rsid w:val="00D7401E"/>
    <w:rsid w:val="00D75F1C"/>
    <w:rsid w:val="00D77141"/>
    <w:rsid w:val="00D82434"/>
    <w:rsid w:val="00D83402"/>
    <w:rsid w:val="00D835C8"/>
    <w:rsid w:val="00D83A66"/>
    <w:rsid w:val="00D86A79"/>
    <w:rsid w:val="00D86D6D"/>
    <w:rsid w:val="00D932C9"/>
    <w:rsid w:val="00D93B6B"/>
    <w:rsid w:val="00D9402E"/>
    <w:rsid w:val="00D94BD7"/>
    <w:rsid w:val="00D95741"/>
    <w:rsid w:val="00D96079"/>
    <w:rsid w:val="00D96832"/>
    <w:rsid w:val="00D96834"/>
    <w:rsid w:val="00D97887"/>
    <w:rsid w:val="00DA309B"/>
    <w:rsid w:val="00DA3275"/>
    <w:rsid w:val="00DA36E6"/>
    <w:rsid w:val="00DA3B1F"/>
    <w:rsid w:val="00DA42C5"/>
    <w:rsid w:val="00DA5FCB"/>
    <w:rsid w:val="00DA6282"/>
    <w:rsid w:val="00DB105D"/>
    <w:rsid w:val="00DB1465"/>
    <w:rsid w:val="00DB181C"/>
    <w:rsid w:val="00DB20B6"/>
    <w:rsid w:val="00DB255C"/>
    <w:rsid w:val="00DB297A"/>
    <w:rsid w:val="00DB3FF0"/>
    <w:rsid w:val="00DB526A"/>
    <w:rsid w:val="00DB7CE8"/>
    <w:rsid w:val="00DC118B"/>
    <w:rsid w:val="00DC1AF3"/>
    <w:rsid w:val="00DC1F43"/>
    <w:rsid w:val="00DC2ADE"/>
    <w:rsid w:val="00DC3A33"/>
    <w:rsid w:val="00DC5538"/>
    <w:rsid w:val="00DC5E18"/>
    <w:rsid w:val="00DC7F44"/>
    <w:rsid w:val="00DD0237"/>
    <w:rsid w:val="00DD02B3"/>
    <w:rsid w:val="00DD26A6"/>
    <w:rsid w:val="00DD2B67"/>
    <w:rsid w:val="00DD59FC"/>
    <w:rsid w:val="00DD77D5"/>
    <w:rsid w:val="00DE1E5F"/>
    <w:rsid w:val="00DE5100"/>
    <w:rsid w:val="00DE6117"/>
    <w:rsid w:val="00DE634C"/>
    <w:rsid w:val="00DE6617"/>
    <w:rsid w:val="00DE6C52"/>
    <w:rsid w:val="00DE6F83"/>
    <w:rsid w:val="00DF0948"/>
    <w:rsid w:val="00DF0AEE"/>
    <w:rsid w:val="00DF38C5"/>
    <w:rsid w:val="00DF47B2"/>
    <w:rsid w:val="00DF4C4A"/>
    <w:rsid w:val="00DF4EC6"/>
    <w:rsid w:val="00DF5151"/>
    <w:rsid w:val="00DF53DD"/>
    <w:rsid w:val="00DF57A8"/>
    <w:rsid w:val="00DF5D1E"/>
    <w:rsid w:val="00DF5FAF"/>
    <w:rsid w:val="00DF71D4"/>
    <w:rsid w:val="00DF73CA"/>
    <w:rsid w:val="00DF78EF"/>
    <w:rsid w:val="00DF7CED"/>
    <w:rsid w:val="00E008DC"/>
    <w:rsid w:val="00E03099"/>
    <w:rsid w:val="00E03F9E"/>
    <w:rsid w:val="00E05993"/>
    <w:rsid w:val="00E06483"/>
    <w:rsid w:val="00E10969"/>
    <w:rsid w:val="00E11901"/>
    <w:rsid w:val="00E11EB6"/>
    <w:rsid w:val="00E12CD3"/>
    <w:rsid w:val="00E12D68"/>
    <w:rsid w:val="00E12D6C"/>
    <w:rsid w:val="00E14F1E"/>
    <w:rsid w:val="00E164D3"/>
    <w:rsid w:val="00E16661"/>
    <w:rsid w:val="00E17B65"/>
    <w:rsid w:val="00E20C29"/>
    <w:rsid w:val="00E23374"/>
    <w:rsid w:val="00E25676"/>
    <w:rsid w:val="00E25F81"/>
    <w:rsid w:val="00E26B1C"/>
    <w:rsid w:val="00E270F5"/>
    <w:rsid w:val="00E2729C"/>
    <w:rsid w:val="00E27729"/>
    <w:rsid w:val="00E302A2"/>
    <w:rsid w:val="00E3051F"/>
    <w:rsid w:val="00E3076C"/>
    <w:rsid w:val="00E30D32"/>
    <w:rsid w:val="00E31505"/>
    <w:rsid w:val="00E318CB"/>
    <w:rsid w:val="00E334D4"/>
    <w:rsid w:val="00E3421F"/>
    <w:rsid w:val="00E3610C"/>
    <w:rsid w:val="00E378B7"/>
    <w:rsid w:val="00E40B66"/>
    <w:rsid w:val="00E41965"/>
    <w:rsid w:val="00E42CBB"/>
    <w:rsid w:val="00E44A97"/>
    <w:rsid w:val="00E4500F"/>
    <w:rsid w:val="00E453A5"/>
    <w:rsid w:val="00E46ED6"/>
    <w:rsid w:val="00E47AB1"/>
    <w:rsid w:val="00E50F57"/>
    <w:rsid w:val="00E5215A"/>
    <w:rsid w:val="00E52731"/>
    <w:rsid w:val="00E53DA3"/>
    <w:rsid w:val="00E540D5"/>
    <w:rsid w:val="00E55CE0"/>
    <w:rsid w:val="00E61043"/>
    <w:rsid w:val="00E619A9"/>
    <w:rsid w:val="00E61E01"/>
    <w:rsid w:val="00E621E5"/>
    <w:rsid w:val="00E6305B"/>
    <w:rsid w:val="00E66DE0"/>
    <w:rsid w:val="00E6716A"/>
    <w:rsid w:val="00E67D88"/>
    <w:rsid w:val="00E70178"/>
    <w:rsid w:val="00E70FB9"/>
    <w:rsid w:val="00E7143D"/>
    <w:rsid w:val="00E726D7"/>
    <w:rsid w:val="00E72820"/>
    <w:rsid w:val="00E72977"/>
    <w:rsid w:val="00E72FFD"/>
    <w:rsid w:val="00E73173"/>
    <w:rsid w:val="00E748E6"/>
    <w:rsid w:val="00E75343"/>
    <w:rsid w:val="00E80AE0"/>
    <w:rsid w:val="00E81372"/>
    <w:rsid w:val="00E83ECB"/>
    <w:rsid w:val="00E85C40"/>
    <w:rsid w:val="00E87371"/>
    <w:rsid w:val="00E87FC2"/>
    <w:rsid w:val="00E90308"/>
    <w:rsid w:val="00E909A9"/>
    <w:rsid w:val="00E90D81"/>
    <w:rsid w:val="00E90FA5"/>
    <w:rsid w:val="00E94D67"/>
    <w:rsid w:val="00E951FB"/>
    <w:rsid w:val="00E95484"/>
    <w:rsid w:val="00E95F6F"/>
    <w:rsid w:val="00E963EF"/>
    <w:rsid w:val="00E979CC"/>
    <w:rsid w:val="00E97BDB"/>
    <w:rsid w:val="00E97E3F"/>
    <w:rsid w:val="00EA0345"/>
    <w:rsid w:val="00EA1BA0"/>
    <w:rsid w:val="00EA42F3"/>
    <w:rsid w:val="00EA5990"/>
    <w:rsid w:val="00EA6D4F"/>
    <w:rsid w:val="00EA7F69"/>
    <w:rsid w:val="00EB060F"/>
    <w:rsid w:val="00EB1B3B"/>
    <w:rsid w:val="00EB1C1A"/>
    <w:rsid w:val="00EB364C"/>
    <w:rsid w:val="00EB3A8A"/>
    <w:rsid w:val="00EB3FFB"/>
    <w:rsid w:val="00EB47B3"/>
    <w:rsid w:val="00EB47E8"/>
    <w:rsid w:val="00EB4D80"/>
    <w:rsid w:val="00EB509D"/>
    <w:rsid w:val="00EB530E"/>
    <w:rsid w:val="00EB59A5"/>
    <w:rsid w:val="00EB681A"/>
    <w:rsid w:val="00EB7D9B"/>
    <w:rsid w:val="00EC0D2C"/>
    <w:rsid w:val="00EC12FC"/>
    <w:rsid w:val="00EC14C1"/>
    <w:rsid w:val="00EC1AC8"/>
    <w:rsid w:val="00EC2F8D"/>
    <w:rsid w:val="00EC30E7"/>
    <w:rsid w:val="00EC37D4"/>
    <w:rsid w:val="00EC3BC4"/>
    <w:rsid w:val="00EC3F34"/>
    <w:rsid w:val="00EC3F4F"/>
    <w:rsid w:val="00EC4866"/>
    <w:rsid w:val="00EC4B95"/>
    <w:rsid w:val="00EC57EC"/>
    <w:rsid w:val="00EC70F1"/>
    <w:rsid w:val="00EC7C07"/>
    <w:rsid w:val="00ED054E"/>
    <w:rsid w:val="00ED093C"/>
    <w:rsid w:val="00ED0971"/>
    <w:rsid w:val="00ED12BA"/>
    <w:rsid w:val="00ED1C90"/>
    <w:rsid w:val="00ED298B"/>
    <w:rsid w:val="00ED2C7E"/>
    <w:rsid w:val="00ED4EFC"/>
    <w:rsid w:val="00ED667B"/>
    <w:rsid w:val="00ED6DC2"/>
    <w:rsid w:val="00ED6FCD"/>
    <w:rsid w:val="00ED78F0"/>
    <w:rsid w:val="00EE0C8C"/>
    <w:rsid w:val="00EE34BF"/>
    <w:rsid w:val="00EE4DAC"/>
    <w:rsid w:val="00EE5567"/>
    <w:rsid w:val="00EE6949"/>
    <w:rsid w:val="00EE7043"/>
    <w:rsid w:val="00EF44A2"/>
    <w:rsid w:val="00EF4927"/>
    <w:rsid w:val="00EF4BDE"/>
    <w:rsid w:val="00EF644F"/>
    <w:rsid w:val="00EF66D0"/>
    <w:rsid w:val="00EF7558"/>
    <w:rsid w:val="00F002BA"/>
    <w:rsid w:val="00F004D7"/>
    <w:rsid w:val="00F00C02"/>
    <w:rsid w:val="00F01288"/>
    <w:rsid w:val="00F0150A"/>
    <w:rsid w:val="00F027FB"/>
    <w:rsid w:val="00F03EC6"/>
    <w:rsid w:val="00F0516D"/>
    <w:rsid w:val="00F056FF"/>
    <w:rsid w:val="00F0674F"/>
    <w:rsid w:val="00F07B53"/>
    <w:rsid w:val="00F11012"/>
    <w:rsid w:val="00F11FC1"/>
    <w:rsid w:val="00F120E1"/>
    <w:rsid w:val="00F127A6"/>
    <w:rsid w:val="00F131CF"/>
    <w:rsid w:val="00F1415F"/>
    <w:rsid w:val="00F2020E"/>
    <w:rsid w:val="00F26310"/>
    <w:rsid w:val="00F26976"/>
    <w:rsid w:val="00F305BF"/>
    <w:rsid w:val="00F305EB"/>
    <w:rsid w:val="00F306C0"/>
    <w:rsid w:val="00F309E6"/>
    <w:rsid w:val="00F30C97"/>
    <w:rsid w:val="00F30D56"/>
    <w:rsid w:val="00F30F90"/>
    <w:rsid w:val="00F3160F"/>
    <w:rsid w:val="00F31E7A"/>
    <w:rsid w:val="00F35B3F"/>
    <w:rsid w:val="00F36676"/>
    <w:rsid w:val="00F36A62"/>
    <w:rsid w:val="00F373D5"/>
    <w:rsid w:val="00F40119"/>
    <w:rsid w:val="00F40278"/>
    <w:rsid w:val="00F420EB"/>
    <w:rsid w:val="00F42ECE"/>
    <w:rsid w:val="00F43019"/>
    <w:rsid w:val="00F43E95"/>
    <w:rsid w:val="00F442C7"/>
    <w:rsid w:val="00F44901"/>
    <w:rsid w:val="00F46759"/>
    <w:rsid w:val="00F46994"/>
    <w:rsid w:val="00F47AC4"/>
    <w:rsid w:val="00F506A0"/>
    <w:rsid w:val="00F5096D"/>
    <w:rsid w:val="00F51A3D"/>
    <w:rsid w:val="00F5226A"/>
    <w:rsid w:val="00F537FB"/>
    <w:rsid w:val="00F54769"/>
    <w:rsid w:val="00F54FF1"/>
    <w:rsid w:val="00F556D6"/>
    <w:rsid w:val="00F561DF"/>
    <w:rsid w:val="00F5681D"/>
    <w:rsid w:val="00F61F87"/>
    <w:rsid w:val="00F62BD3"/>
    <w:rsid w:val="00F65016"/>
    <w:rsid w:val="00F662A4"/>
    <w:rsid w:val="00F66AEE"/>
    <w:rsid w:val="00F66B3F"/>
    <w:rsid w:val="00F6737A"/>
    <w:rsid w:val="00F70878"/>
    <w:rsid w:val="00F7104D"/>
    <w:rsid w:val="00F71394"/>
    <w:rsid w:val="00F72342"/>
    <w:rsid w:val="00F728F3"/>
    <w:rsid w:val="00F72DD4"/>
    <w:rsid w:val="00F73EA4"/>
    <w:rsid w:val="00F74BFF"/>
    <w:rsid w:val="00F7515C"/>
    <w:rsid w:val="00F775BB"/>
    <w:rsid w:val="00F814AF"/>
    <w:rsid w:val="00F81CCF"/>
    <w:rsid w:val="00F820C9"/>
    <w:rsid w:val="00F824C3"/>
    <w:rsid w:val="00F83A28"/>
    <w:rsid w:val="00F83AF2"/>
    <w:rsid w:val="00F8410B"/>
    <w:rsid w:val="00F84390"/>
    <w:rsid w:val="00F84457"/>
    <w:rsid w:val="00F84597"/>
    <w:rsid w:val="00F84C7E"/>
    <w:rsid w:val="00F8520E"/>
    <w:rsid w:val="00F868E0"/>
    <w:rsid w:val="00F87629"/>
    <w:rsid w:val="00F87EA5"/>
    <w:rsid w:val="00F9059A"/>
    <w:rsid w:val="00F918E9"/>
    <w:rsid w:val="00F91DB5"/>
    <w:rsid w:val="00F92854"/>
    <w:rsid w:val="00F9337D"/>
    <w:rsid w:val="00F94DF5"/>
    <w:rsid w:val="00F95546"/>
    <w:rsid w:val="00F95A42"/>
    <w:rsid w:val="00F969E2"/>
    <w:rsid w:val="00F97CF2"/>
    <w:rsid w:val="00FA0DB5"/>
    <w:rsid w:val="00FA0F66"/>
    <w:rsid w:val="00FA135C"/>
    <w:rsid w:val="00FA1B8F"/>
    <w:rsid w:val="00FA1F92"/>
    <w:rsid w:val="00FA3A7A"/>
    <w:rsid w:val="00FA3DBD"/>
    <w:rsid w:val="00FA41EC"/>
    <w:rsid w:val="00FA5B71"/>
    <w:rsid w:val="00FA7BB1"/>
    <w:rsid w:val="00FB10CF"/>
    <w:rsid w:val="00FB1340"/>
    <w:rsid w:val="00FB1577"/>
    <w:rsid w:val="00FB4F26"/>
    <w:rsid w:val="00FB55DE"/>
    <w:rsid w:val="00FB5B18"/>
    <w:rsid w:val="00FB5B44"/>
    <w:rsid w:val="00FB652F"/>
    <w:rsid w:val="00FB69EB"/>
    <w:rsid w:val="00FB6E0B"/>
    <w:rsid w:val="00FB7593"/>
    <w:rsid w:val="00FB77E7"/>
    <w:rsid w:val="00FC01B1"/>
    <w:rsid w:val="00FC071D"/>
    <w:rsid w:val="00FC272D"/>
    <w:rsid w:val="00FC2E76"/>
    <w:rsid w:val="00FC4EF9"/>
    <w:rsid w:val="00FD020B"/>
    <w:rsid w:val="00FD03B4"/>
    <w:rsid w:val="00FD0F81"/>
    <w:rsid w:val="00FD1724"/>
    <w:rsid w:val="00FD1E98"/>
    <w:rsid w:val="00FD213A"/>
    <w:rsid w:val="00FD23D3"/>
    <w:rsid w:val="00FD3216"/>
    <w:rsid w:val="00FD4900"/>
    <w:rsid w:val="00FD4966"/>
    <w:rsid w:val="00FD5483"/>
    <w:rsid w:val="00FD5819"/>
    <w:rsid w:val="00FD5D12"/>
    <w:rsid w:val="00FD5DE8"/>
    <w:rsid w:val="00FD5FA5"/>
    <w:rsid w:val="00FD64BB"/>
    <w:rsid w:val="00FD70FD"/>
    <w:rsid w:val="00FD765D"/>
    <w:rsid w:val="00FD7729"/>
    <w:rsid w:val="00FE0CAB"/>
    <w:rsid w:val="00FE0F56"/>
    <w:rsid w:val="00FE2F68"/>
    <w:rsid w:val="00FE6AF3"/>
    <w:rsid w:val="00FE70C6"/>
    <w:rsid w:val="00FE7FF6"/>
    <w:rsid w:val="00FF08F9"/>
    <w:rsid w:val="00FF305F"/>
    <w:rsid w:val="00FF4F58"/>
    <w:rsid w:val="00FF50FA"/>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390543,#083a25,#0b5133,#1288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itre1Car">
    <w:name w:val="Titre 1 Car"/>
    <w:basedOn w:val="Policepardfaut"/>
    <w:link w:val="Titre1"/>
    <w:rsid w:val="00A446D3"/>
    <w:rPr>
      <w:b/>
      <w:bCs/>
      <w:i/>
      <w:sz w:val="24"/>
      <w:lang w:val="es-ES_tradnl"/>
    </w:rPr>
  </w:style>
  <w:style w:type="character" w:customStyle="1" w:styleId="Corpsdetexte2Car">
    <w:name w:val="Corps de texte 2 Car"/>
    <w:link w:val="Corpsdetexte2"/>
    <w:rsid w:val="00404FE4"/>
    <w:rPr>
      <w:sz w:val="24"/>
      <w:szCs w:val="24"/>
    </w:rPr>
  </w:style>
  <w:style w:type="paragraph" w:customStyle="1" w:styleId="cuadrculamedia2-nfasis11">
    <w:name w:val="cuadrculamedia2-nfasis11"/>
    <w:basedOn w:val="Normal"/>
    <w:rsid w:val="00BA1C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itre1Car">
    <w:name w:val="Titre 1 Car"/>
    <w:basedOn w:val="Policepardfaut"/>
    <w:link w:val="Titre1"/>
    <w:rsid w:val="00A446D3"/>
    <w:rPr>
      <w:b/>
      <w:bCs/>
      <w:i/>
      <w:sz w:val="24"/>
      <w:lang w:val="es-ES_tradnl"/>
    </w:rPr>
  </w:style>
  <w:style w:type="character" w:customStyle="1" w:styleId="Corpsdetexte2Car">
    <w:name w:val="Corps de texte 2 Car"/>
    <w:link w:val="Corpsdetexte2"/>
    <w:rsid w:val="00404FE4"/>
    <w:rPr>
      <w:sz w:val="24"/>
      <w:szCs w:val="24"/>
    </w:rPr>
  </w:style>
  <w:style w:type="paragraph" w:customStyle="1" w:styleId="cuadrculamedia2-nfasis11">
    <w:name w:val="cuadrculamedia2-nfasis11"/>
    <w:basedOn w:val="Normal"/>
    <w:rsid w:val="00BA1C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663633647">
      <w:bodyDiv w:val="1"/>
      <w:marLeft w:val="0"/>
      <w:marRight w:val="0"/>
      <w:marTop w:val="0"/>
      <w:marBottom w:val="0"/>
      <w:divBdr>
        <w:top w:val="none" w:sz="0" w:space="0" w:color="auto"/>
        <w:left w:val="none" w:sz="0" w:space="0" w:color="auto"/>
        <w:bottom w:val="none" w:sz="0" w:space="0" w:color="auto"/>
        <w:right w:val="none" w:sz="0" w:space="0" w:color="auto"/>
      </w:divBdr>
    </w:div>
    <w:div w:id="683018750">
      <w:bodyDiv w:val="1"/>
      <w:marLeft w:val="0"/>
      <w:marRight w:val="0"/>
      <w:marTop w:val="0"/>
      <w:marBottom w:val="0"/>
      <w:divBdr>
        <w:top w:val="none" w:sz="0" w:space="0" w:color="auto"/>
        <w:left w:val="none" w:sz="0" w:space="0" w:color="auto"/>
        <w:bottom w:val="none" w:sz="0" w:space="0" w:color="auto"/>
        <w:right w:val="none" w:sz="0" w:space="0" w:color="auto"/>
      </w:divBdr>
    </w:div>
    <w:div w:id="706485727">
      <w:bodyDiv w:val="1"/>
      <w:marLeft w:val="0"/>
      <w:marRight w:val="0"/>
      <w:marTop w:val="0"/>
      <w:marBottom w:val="0"/>
      <w:divBdr>
        <w:top w:val="none" w:sz="0" w:space="0" w:color="auto"/>
        <w:left w:val="none" w:sz="0" w:space="0" w:color="auto"/>
        <w:bottom w:val="none" w:sz="0" w:space="0" w:color="auto"/>
        <w:right w:val="none" w:sz="0" w:space="0" w:color="auto"/>
      </w:divBdr>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173767125">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2E79-B817-440E-81F1-214D50FD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3932</Words>
  <Characters>21631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4</cp:revision>
  <cp:lastPrinted>2017-07-24T20:57:00Z</cp:lastPrinted>
  <dcterms:created xsi:type="dcterms:W3CDTF">2017-07-24T21:04:00Z</dcterms:created>
  <dcterms:modified xsi:type="dcterms:W3CDTF">2017-09-25T20:15:00Z</dcterms:modified>
</cp:coreProperties>
</file>