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7F0B" w:rsidRPr="00FD7F0B" w:rsidRDefault="00FD7F0B" w:rsidP="00FD7F0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FF0000"/>
          <w:sz w:val="16"/>
          <w:szCs w:val="16"/>
          <w:lang w:eastAsia="fr-FR"/>
        </w:rPr>
      </w:pPr>
      <w:r w:rsidRPr="00FD7F0B">
        <w:rPr>
          <w:color w:val="FF0000"/>
          <w:sz w:val="16"/>
          <w:szCs w:val="16"/>
          <w:lang w:eastAsia="fr-FR"/>
        </w:rPr>
        <w:t xml:space="preserve">El siguiente es el documento presentado por el Magistrado Ponente. </w:t>
      </w:r>
    </w:p>
    <w:p w:rsidR="00FD7F0B" w:rsidRPr="00FD7F0B" w:rsidRDefault="00FD7F0B" w:rsidP="00FD7F0B">
      <w:pPr>
        <w:pBdr>
          <w:top w:val="single" w:sz="4" w:space="1" w:color="auto"/>
          <w:left w:val="single" w:sz="4" w:space="4" w:color="auto"/>
          <w:bottom w:val="single" w:sz="4" w:space="1" w:color="auto"/>
          <w:right w:val="single" w:sz="4" w:space="4" w:color="auto"/>
        </w:pBdr>
        <w:shd w:val="clear" w:color="auto" w:fill="FFFFFF"/>
        <w:jc w:val="center"/>
        <w:rPr>
          <w:color w:val="222222"/>
          <w:lang w:eastAsia="fr-FR"/>
        </w:rPr>
      </w:pPr>
      <w:r w:rsidRPr="00FD7F0B">
        <w:rPr>
          <w:color w:val="FF0000"/>
          <w:sz w:val="16"/>
          <w:szCs w:val="16"/>
          <w:lang w:eastAsia="fr-FR"/>
        </w:rPr>
        <w:t>El contenido total y fiel debe ser verificado en la Secretaría de esta Sala.</w:t>
      </w:r>
      <w:r w:rsidRPr="00FD7F0B">
        <w:rPr>
          <w:color w:val="222222"/>
          <w:sz w:val="18"/>
          <w:szCs w:val="18"/>
          <w:lang w:eastAsia="fr-FR"/>
        </w:rPr>
        <w:t> </w:t>
      </w:r>
    </w:p>
    <w:p w:rsidR="00FD7F0B" w:rsidRPr="00FD7F0B" w:rsidRDefault="00FD7F0B" w:rsidP="00FD7F0B">
      <w:pPr>
        <w:shd w:val="clear" w:color="auto" w:fill="FFFFFF"/>
        <w:spacing w:after="0" w:line="240" w:lineRule="auto"/>
        <w:ind w:left="2124" w:hanging="2124"/>
        <w:jc w:val="both"/>
        <w:rPr>
          <w:color w:val="222222"/>
          <w:sz w:val="18"/>
          <w:szCs w:val="18"/>
          <w:lang w:eastAsia="fr-FR"/>
        </w:rPr>
      </w:pPr>
      <w:r w:rsidRPr="00FD7F0B">
        <w:rPr>
          <w:color w:val="222222"/>
          <w:sz w:val="18"/>
          <w:szCs w:val="18"/>
          <w:lang w:eastAsia="fr-FR"/>
        </w:rPr>
        <w:t>Providencia:</w:t>
      </w:r>
      <w:r w:rsidRPr="00FD7F0B">
        <w:rPr>
          <w:color w:val="222222"/>
          <w:sz w:val="18"/>
          <w:szCs w:val="18"/>
          <w:lang w:eastAsia="fr-FR"/>
        </w:rPr>
        <w:tab/>
      </w:r>
      <w:r w:rsidR="00C001BD" w:rsidRPr="00FD7F0B">
        <w:rPr>
          <w:color w:val="222222"/>
          <w:sz w:val="18"/>
          <w:szCs w:val="18"/>
          <w:lang w:eastAsia="fr-FR"/>
        </w:rPr>
        <w:t>Auto –</w:t>
      </w:r>
      <w:r w:rsidRPr="00FD7F0B">
        <w:rPr>
          <w:color w:val="222222"/>
          <w:sz w:val="18"/>
          <w:szCs w:val="18"/>
          <w:lang w:eastAsia="fr-FR"/>
        </w:rPr>
        <w:t xml:space="preserve"> 2ª instancia </w:t>
      </w:r>
      <w:r w:rsidRPr="00FD7F0B">
        <w:rPr>
          <w:color w:val="222222"/>
          <w:sz w:val="18"/>
          <w:szCs w:val="18"/>
          <w:lang w:val="es-MX" w:eastAsia="fr-FR"/>
        </w:rPr>
        <w:t xml:space="preserve">– </w:t>
      </w:r>
      <w:r w:rsidRPr="00FD7F0B">
        <w:rPr>
          <w:color w:val="222222"/>
          <w:sz w:val="18"/>
          <w:szCs w:val="18"/>
          <w:lang w:eastAsia="fr-FR"/>
        </w:rPr>
        <w:t xml:space="preserve">03 de agosto de 2017 </w:t>
      </w:r>
    </w:p>
    <w:p w:rsidR="00FD7F0B" w:rsidRPr="00FD7F0B" w:rsidRDefault="00FD7F0B" w:rsidP="00FD7F0B">
      <w:pPr>
        <w:shd w:val="clear" w:color="auto" w:fill="FFFFFF"/>
        <w:tabs>
          <w:tab w:val="left" w:pos="1418"/>
          <w:tab w:val="left" w:pos="2078"/>
          <w:tab w:val="left" w:pos="2106"/>
        </w:tabs>
        <w:spacing w:after="0" w:line="240" w:lineRule="auto"/>
        <w:ind w:left="2100" w:hanging="2100"/>
        <w:jc w:val="both"/>
        <w:rPr>
          <w:color w:val="222222"/>
          <w:sz w:val="18"/>
          <w:szCs w:val="18"/>
          <w:lang w:val="es-ES" w:eastAsia="fr-FR"/>
        </w:rPr>
      </w:pPr>
      <w:r w:rsidRPr="00FD7F0B">
        <w:rPr>
          <w:color w:val="222222"/>
          <w:sz w:val="18"/>
          <w:szCs w:val="18"/>
          <w:lang w:val="es-MX" w:eastAsia="fr-FR"/>
        </w:rPr>
        <w:t xml:space="preserve">Proceso: </w:t>
      </w:r>
      <w:r w:rsidRPr="00FD7F0B">
        <w:rPr>
          <w:color w:val="222222"/>
          <w:sz w:val="18"/>
          <w:szCs w:val="18"/>
          <w:lang w:val="es-MX" w:eastAsia="fr-FR"/>
        </w:rPr>
        <w:tab/>
      </w:r>
      <w:r w:rsidRPr="00FD7F0B">
        <w:rPr>
          <w:color w:val="222222"/>
          <w:sz w:val="18"/>
          <w:szCs w:val="18"/>
          <w:lang w:val="es-MX" w:eastAsia="fr-FR"/>
        </w:rPr>
        <w:tab/>
      </w:r>
      <w:r w:rsidRPr="00FD7F0B">
        <w:rPr>
          <w:color w:val="222222"/>
          <w:sz w:val="18"/>
          <w:szCs w:val="18"/>
          <w:lang w:val="es-MX" w:eastAsia="fr-FR"/>
        </w:rPr>
        <w:tab/>
      </w:r>
      <w:r w:rsidRPr="00FD7F0B">
        <w:rPr>
          <w:color w:val="222222"/>
          <w:sz w:val="18"/>
          <w:szCs w:val="18"/>
          <w:lang w:val="es-MX" w:eastAsia="fr-FR"/>
        </w:rPr>
        <w:tab/>
      </w:r>
      <w:r w:rsidRPr="00FD7F0B">
        <w:rPr>
          <w:color w:val="222222"/>
          <w:sz w:val="18"/>
          <w:szCs w:val="18"/>
          <w:lang w:val="es-MX" w:eastAsia="fr-FR"/>
        </w:rPr>
        <w:tab/>
        <w:t>Penal – Se inhibe de resolver conflicto de competencia</w:t>
      </w:r>
    </w:p>
    <w:p w:rsidR="00FD7F0B" w:rsidRPr="00FD7F0B" w:rsidRDefault="00FD7F0B" w:rsidP="00FD7F0B">
      <w:pPr>
        <w:shd w:val="clear" w:color="auto" w:fill="FFFFFF"/>
        <w:tabs>
          <w:tab w:val="left" w:pos="1418"/>
          <w:tab w:val="left" w:pos="2078"/>
          <w:tab w:val="left" w:pos="2127"/>
          <w:tab w:val="center" w:pos="3898"/>
        </w:tabs>
        <w:spacing w:after="0" w:line="240" w:lineRule="auto"/>
        <w:jc w:val="both"/>
        <w:rPr>
          <w:bCs/>
          <w:color w:val="222222"/>
          <w:sz w:val="18"/>
          <w:szCs w:val="18"/>
          <w:lang w:val="es-ES" w:eastAsia="fr-FR"/>
        </w:rPr>
      </w:pPr>
      <w:r w:rsidRPr="00FD7F0B">
        <w:rPr>
          <w:color w:val="222222"/>
          <w:sz w:val="18"/>
          <w:szCs w:val="18"/>
          <w:lang w:eastAsia="fr-FR"/>
        </w:rPr>
        <w:t xml:space="preserve">Radicación </w:t>
      </w:r>
      <w:r w:rsidR="00C001BD" w:rsidRPr="00FD7F0B">
        <w:rPr>
          <w:color w:val="222222"/>
          <w:sz w:val="18"/>
          <w:szCs w:val="18"/>
          <w:lang w:eastAsia="fr-FR"/>
        </w:rPr>
        <w:t>Nro.:</w:t>
      </w:r>
      <w:r w:rsidR="00C001BD">
        <w:rPr>
          <w:color w:val="222222"/>
          <w:sz w:val="18"/>
          <w:szCs w:val="18"/>
          <w:lang w:eastAsia="fr-FR"/>
        </w:rPr>
        <w:tab/>
      </w:r>
      <w:bookmarkStart w:id="0" w:name="_GoBack"/>
      <w:bookmarkEnd w:id="0"/>
      <w:r w:rsidRPr="00FD7F0B">
        <w:rPr>
          <w:color w:val="222222"/>
          <w:sz w:val="18"/>
          <w:szCs w:val="18"/>
          <w:lang w:eastAsia="fr-FR"/>
        </w:rPr>
        <w:tab/>
        <w:t xml:space="preserve"> </w:t>
      </w:r>
      <w:r w:rsidRPr="00FD7F0B">
        <w:rPr>
          <w:bCs/>
          <w:color w:val="222222"/>
          <w:sz w:val="18"/>
          <w:szCs w:val="18"/>
          <w:lang w:eastAsia="fr-FR"/>
        </w:rPr>
        <w:t>66001-6000-035-2013-01304-02</w:t>
      </w:r>
    </w:p>
    <w:p w:rsidR="00FD7F0B" w:rsidRPr="00FD7F0B" w:rsidRDefault="00FD7F0B" w:rsidP="00FD7F0B">
      <w:pPr>
        <w:shd w:val="clear" w:color="auto" w:fill="FFFFFF"/>
        <w:tabs>
          <w:tab w:val="left" w:pos="1418"/>
          <w:tab w:val="left" w:pos="2078"/>
          <w:tab w:val="left" w:pos="2106"/>
          <w:tab w:val="center" w:pos="3898"/>
        </w:tabs>
        <w:spacing w:after="0" w:line="240" w:lineRule="auto"/>
        <w:jc w:val="both"/>
        <w:rPr>
          <w:color w:val="222222"/>
          <w:sz w:val="18"/>
          <w:szCs w:val="18"/>
          <w:lang w:val="es-ES" w:eastAsia="fr-FR"/>
        </w:rPr>
      </w:pPr>
      <w:r w:rsidRPr="00FD7F0B">
        <w:rPr>
          <w:color w:val="222222"/>
          <w:sz w:val="18"/>
          <w:szCs w:val="18"/>
          <w:lang w:val="es-MX" w:eastAsia="fr-FR"/>
        </w:rPr>
        <w:t>Procesado:</w:t>
      </w:r>
      <w:r w:rsidRPr="00FD7F0B">
        <w:rPr>
          <w:color w:val="222222"/>
          <w:sz w:val="18"/>
          <w:szCs w:val="18"/>
          <w:lang w:val="es-MX" w:eastAsia="fr-FR"/>
        </w:rPr>
        <w:tab/>
      </w:r>
      <w:r w:rsidRPr="00FD7F0B">
        <w:rPr>
          <w:color w:val="222222"/>
          <w:sz w:val="18"/>
          <w:szCs w:val="18"/>
          <w:lang w:val="es-MX" w:eastAsia="fr-FR"/>
        </w:rPr>
        <w:tab/>
        <w:t xml:space="preserve"> </w:t>
      </w:r>
      <w:r w:rsidR="00C001BD">
        <w:rPr>
          <w:color w:val="222222"/>
          <w:sz w:val="18"/>
          <w:szCs w:val="18"/>
          <w:lang w:eastAsia="fr-FR"/>
        </w:rPr>
        <w:t>JFCP</w:t>
      </w:r>
      <w:r w:rsidRPr="00FD7F0B">
        <w:rPr>
          <w:color w:val="222222"/>
          <w:sz w:val="18"/>
          <w:szCs w:val="18"/>
          <w:lang w:eastAsia="fr-FR"/>
        </w:rPr>
        <w:t xml:space="preserve"> Y </w:t>
      </w:r>
      <w:r w:rsidR="00C001BD">
        <w:rPr>
          <w:color w:val="222222"/>
          <w:sz w:val="18"/>
          <w:szCs w:val="18"/>
          <w:lang w:eastAsia="fr-FR"/>
        </w:rPr>
        <w:t>JCCC</w:t>
      </w:r>
    </w:p>
    <w:p w:rsidR="00FD7F0B" w:rsidRPr="00FD7F0B" w:rsidRDefault="00FD7F0B" w:rsidP="00FD7F0B">
      <w:pPr>
        <w:shd w:val="clear" w:color="auto" w:fill="FFFFFF"/>
        <w:tabs>
          <w:tab w:val="left" w:pos="1418"/>
          <w:tab w:val="left" w:pos="2078"/>
          <w:tab w:val="left" w:pos="2106"/>
          <w:tab w:val="center" w:pos="3898"/>
        </w:tabs>
        <w:spacing w:after="0" w:line="240" w:lineRule="auto"/>
        <w:jc w:val="both"/>
        <w:rPr>
          <w:color w:val="222222"/>
          <w:sz w:val="18"/>
          <w:szCs w:val="18"/>
          <w:lang w:val="es-MX" w:eastAsia="fr-FR"/>
        </w:rPr>
      </w:pPr>
      <w:r w:rsidRPr="00FD7F0B">
        <w:rPr>
          <w:color w:val="222222"/>
          <w:sz w:val="18"/>
          <w:szCs w:val="18"/>
          <w:lang w:val="es-MX" w:eastAsia="fr-FR"/>
        </w:rPr>
        <w:t xml:space="preserve">Magistrado Sustanciador: </w:t>
      </w:r>
      <w:r w:rsidRPr="00FD7F0B">
        <w:rPr>
          <w:color w:val="222222"/>
          <w:sz w:val="18"/>
          <w:szCs w:val="18"/>
          <w:lang w:val="es-MX" w:eastAsia="fr-FR"/>
        </w:rPr>
        <w:tab/>
        <w:t xml:space="preserve"> </w:t>
      </w:r>
      <w:r w:rsidRPr="00FD7F0B">
        <w:rPr>
          <w:bCs/>
          <w:iCs/>
          <w:color w:val="222222"/>
          <w:sz w:val="18"/>
          <w:szCs w:val="18"/>
          <w:lang w:val="es-ES" w:eastAsia="fr-FR"/>
        </w:rPr>
        <w:t>MANUEL YARZAGARAY BANDERA</w:t>
      </w:r>
    </w:p>
    <w:p w:rsidR="00FD7F0B" w:rsidRPr="00FD7F0B" w:rsidRDefault="00FD7F0B" w:rsidP="00FD7F0B">
      <w:pPr>
        <w:shd w:val="clear" w:color="auto" w:fill="FFFFFF"/>
        <w:tabs>
          <w:tab w:val="left" w:pos="1418"/>
          <w:tab w:val="left" w:pos="2078"/>
          <w:tab w:val="left" w:pos="2106"/>
        </w:tabs>
        <w:spacing w:after="0" w:line="240" w:lineRule="auto"/>
        <w:jc w:val="both"/>
        <w:rPr>
          <w:color w:val="222222"/>
          <w:sz w:val="18"/>
          <w:szCs w:val="18"/>
          <w:lang w:val="es-MX" w:eastAsia="fr-FR"/>
        </w:rPr>
      </w:pPr>
    </w:p>
    <w:p w:rsidR="00FD7F0B" w:rsidRPr="00FD7F0B" w:rsidRDefault="00FD7F0B" w:rsidP="00FD7F0B">
      <w:pPr>
        <w:shd w:val="clear" w:color="auto" w:fill="FFFFFF"/>
        <w:spacing w:line="240" w:lineRule="auto"/>
        <w:jc w:val="both"/>
        <w:rPr>
          <w:color w:val="222222"/>
          <w:sz w:val="18"/>
          <w:szCs w:val="18"/>
          <w:lang w:val="es-ES" w:eastAsia="fr-FR"/>
        </w:rPr>
      </w:pPr>
      <w:r w:rsidRPr="00FD7F0B">
        <w:rPr>
          <w:b/>
          <w:color w:val="222222"/>
          <w:sz w:val="18"/>
          <w:szCs w:val="18"/>
          <w:lang w:eastAsia="fr-FR"/>
        </w:rPr>
        <w:t xml:space="preserve">Tema: </w:t>
      </w:r>
      <w:r w:rsidRPr="00FD7F0B">
        <w:rPr>
          <w:color w:val="222222"/>
          <w:sz w:val="18"/>
          <w:szCs w:val="18"/>
          <w:lang w:eastAsia="fr-FR"/>
        </w:rPr>
        <w:tab/>
      </w:r>
      <w:r w:rsidRPr="00FD7F0B">
        <w:rPr>
          <w:color w:val="222222"/>
          <w:sz w:val="18"/>
          <w:szCs w:val="18"/>
          <w:lang w:eastAsia="fr-FR"/>
        </w:rPr>
        <w:tab/>
      </w:r>
      <w:r w:rsidRPr="00FD7F0B">
        <w:rPr>
          <w:color w:val="222222"/>
          <w:sz w:val="18"/>
          <w:szCs w:val="18"/>
          <w:lang w:eastAsia="fr-FR"/>
        </w:rPr>
        <w:tab/>
      </w:r>
      <w:r w:rsidRPr="00FD7F0B">
        <w:rPr>
          <w:b/>
          <w:color w:val="222222"/>
          <w:sz w:val="18"/>
          <w:szCs w:val="18"/>
          <w:lang w:eastAsia="fr-FR"/>
        </w:rPr>
        <w:t>CORRESPONDE AL SUPERIOR JERÁRQUICO DEFINIR COMPETENCIA</w:t>
      </w:r>
      <w:r w:rsidRPr="00FD7F0B">
        <w:rPr>
          <w:b/>
          <w:color w:val="222222"/>
          <w:sz w:val="18"/>
          <w:szCs w:val="18"/>
          <w:lang w:val="es-ES" w:eastAsia="fr-FR"/>
        </w:rPr>
        <w:t>.</w:t>
      </w:r>
      <w:r w:rsidRPr="00FD7F0B">
        <w:rPr>
          <w:color w:val="222222"/>
          <w:sz w:val="18"/>
          <w:szCs w:val="18"/>
          <w:lang w:val="es-ES" w:eastAsia="fr-FR"/>
        </w:rPr>
        <w:t xml:space="preserve"> [L]a impugnación de la competencia, a diferencia de los impedimentos y de las recusaciones no están enmarcadas dentro de las causales establecidas en el artículo 56 de la Ley 906 de 2004 y que no nace por una razón subjetiva sino por una situación externa al juez cuya competencia se impugna, de allí que no haya un conflicto trabado entre dos jueces de categoría circuito, de distinta categoría o de distritos judiciales diferentes, que implique que el Tribunal Superior sea el llamado a dirimir el tema. </w:t>
      </w:r>
      <w:r w:rsidRPr="00FD7F0B">
        <w:rPr>
          <w:color w:val="222222"/>
          <w:sz w:val="18"/>
          <w:szCs w:val="18"/>
          <w:lang w:eastAsia="fr-FR"/>
        </w:rPr>
        <w:t xml:space="preserve">En consonancia con lo anterior, se tiene que el numeral 3º del artículo 36 del Código de Procedimiento Penal radicó en cabeza de los jueces penales con categoría circuito, la responsabilidad de dirimir los conflictos </w:t>
      </w:r>
      <w:r w:rsidRPr="00FD7F0B">
        <w:rPr>
          <w:i/>
          <w:color w:val="222222"/>
          <w:sz w:val="18"/>
          <w:szCs w:val="18"/>
          <w:lang w:eastAsia="fr-FR"/>
        </w:rPr>
        <w:t>“de competencia de los jueces penales o promiscuos municipales del mismo circuito”</w:t>
      </w:r>
      <w:r w:rsidRPr="00FD7F0B">
        <w:rPr>
          <w:color w:val="222222"/>
          <w:sz w:val="18"/>
          <w:szCs w:val="18"/>
          <w:lang w:eastAsia="fr-FR"/>
        </w:rPr>
        <w:t xml:space="preserve">; además, el Tribunal solo conoce en segunda instancia de los juzgados penales municipales en lo que tiene que ver con la apelación de las sentencias, no con autos. </w:t>
      </w:r>
      <w:r w:rsidRPr="00FD7F0B">
        <w:rPr>
          <w:color w:val="222222"/>
          <w:sz w:val="18"/>
          <w:szCs w:val="18"/>
          <w:lang w:val="es-ES" w:eastAsia="fr-FR"/>
        </w:rPr>
        <w:t>[T]</w:t>
      </w:r>
      <w:proofErr w:type="spellStart"/>
      <w:r w:rsidRPr="00FD7F0B">
        <w:rPr>
          <w:color w:val="222222"/>
          <w:sz w:val="18"/>
          <w:szCs w:val="18"/>
          <w:lang w:val="es-ES" w:eastAsia="fr-FR"/>
        </w:rPr>
        <w:t>eniendo</w:t>
      </w:r>
      <w:proofErr w:type="spellEnd"/>
      <w:r w:rsidRPr="00FD7F0B">
        <w:rPr>
          <w:color w:val="222222"/>
          <w:sz w:val="18"/>
          <w:szCs w:val="18"/>
          <w:lang w:val="es-ES" w:eastAsia="fr-FR"/>
        </w:rPr>
        <w:t xml:space="preserve"> en cuenta que en el presente asunto la competencia que se ha impugnado por parte del Ente Acusador es la de un Juez Penal Municipal con Funciones de Control de Garantías, es evidente que el superior jerárquico de este, para este tipo situaciones, no es la Sala Penal del Tribunal Superior de Pereira, sino uno de los jueces con categoría circuito de Pereira; lo que implica que, se equivocó la A-quo en remitir este asunto a esta Corporación, pues es evidente que de acuerdo a lo establecido en el artículo 341 del C.P.P., y con base en la norma arriba citada,  quien está llamado a decidir si le asiste o no razón al impugnante en sus reparos es un juez de categoría circuito.</w:t>
      </w:r>
    </w:p>
    <w:p w:rsidR="00FD7F0B" w:rsidRDefault="00FD7F0B" w:rsidP="000900FB">
      <w:pPr>
        <w:pStyle w:val="Sinespaciado1"/>
        <w:spacing w:line="276" w:lineRule="auto"/>
        <w:jc w:val="center"/>
        <w:rPr>
          <w:rFonts w:cs="Lucida Sans Unicode"/>
          <w:b/>
          <w:bCs/>
        </w:rPr>
      </w:pPr>
    </w:p>
    <w:p w:rsidR="00E912B2" w:rsidRPr="003D2D9B" w:rsidRDefault="00E912B2" w:rsidP="000900FB">
      <w:pPr>
        <w:pStyle w:val="Sinespaciado1"/>
        <w:spacing w:line="276" w:lineRule="auto"/>
        <w:jc w:val="center"/>
        <w:rPr>
          <w:rFonts w:cs="Lucida Sans Unicode"/>
          <w:b/>
          <w:bCs/>
        </w:rPr>
      </w:pPr>
      <w:r w:rsidRPr="003D2D9B">
        <w:rPr>
          <w:rFonts w:cs="Lucida Sans Unicode"/>
          <w:b/>
          <w:bCs/>
        </w:rPr>
        <w:t>REPÚBLICA DE COLOMBIA</w:t>
      </w:r>
    </w:p>
    <w:p w:rsidR="00E912B2" w:rsidRPr="003D2D9B" w:rsidRDefault="00E912B2" w:rsidP="000900FB">
      <w:pPr>
        <w:pStyle w:val="Sinespaciado1"/>
        <w:spacing w:line="276" w:lineRule="auto"/>
        <w:jc w:val="center"/>
        <w:rPr>
          <w:rFonts w:cs="Lucida Sans Unicode"/>
          <w:b/>
          <w:bCs/>
        </w:rPr>
      </w:pPr>
      <w:r w:rsidRPr="003D2D9B">
        <w:rPr>
          <w:rFonts w:cs="Lucida Sans Unicode"/>
          <w:b/>
          <w:bCs/>
        </w:rPr>
        <w:t>RAMA JUDICIAL DEL PODER PÚBLICO</w:t>
      </w:r>
    </w:p>
    <w:p w:rsidR="00E912B2" w:rsidRPr="003D2D9B" w:rsidRDefault="00C001BD" w:rsidP="000900FB">
      <w:pPr>
        <w:pStyle w:val="Sinespaciado1"/>
        <w:spacing w:line="276" w:lineRule="auto"/>
        <w:jc w:val="center"/>
        <w:rPr>
          <w:rFonts w:cs="Lucida Sans Unicode"/>
          <w:b/>
          <w:bCs/>
        </w:rPr>
      </w:pPr>
      <w:r w:rsidRPr="003D2D9B">
        <w:rPr>
          <w:rFonts w:cs="Lucida Sans Unicode"/>
          <w:b/>
          <w:bCs/>
          <w:noProof/>
          <w:lang w:val="en-US"/>
        </w:rPr>
        <w:drawing>
          <wp:inline distT="0" distB="0" distL="0" distR="0">
            <wp:extent cx="763270" cy="73152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1520"/>
                    </a:xfrm>
                    <a:prstGeom prst="rect">
                      <a:avLst/>
                    </a:prstGeom>
                    <a:noFill/>
                    <a:ln>
                      <a:noFill/>
                    </a:ln>
                  </pic:spPr>
                </pic:pic>
              </a:graphicData>
            </a:graphic>
          </wp:inline>
        </w:drawing>
      </w:r>
    </w:p>
    <w:p w:rsidR="00E912B2" w:rsidRPr="003D2D9B" w:rsidRDefault="00E912B2" w:rsidP="000900FB">
      <w:pPr>
        <w:pStyle w:val="Sinespaciado1"/>
        <w:spacing w:line="276" w:lineRule="auto"/>
        <w:jc w:val="center"/>
        <w:rPr>
          <w:rFonts w:cs="Lucida Sans Unicode"/>
          <w:b/>
          <w:bCs/>
        </w:rPr>
      </w:pPr>
      <w:r w:rsidRPr="003D2D9B">
        <w:rPr>
          <w:rFonts w:cs="Lucida Sans Unicode"/>
          <w:b/>
          <w:bCs/>
        </w:rPr>
        <w:t>TRIBUNAL SUPERIOR DEL DISTRITO JUDICIAL DE PEREIRA</w:t>
      </w:r>
    </w:p>
    <w:p w:rsidR="00E912B2" w:rsidRPr="003D2D9B" w:rsidRDefault="00E912B2" w:rsidP="000900FB">
      <w:pPr>
        <w:pStyle w:val="Sinespaciado1"/>
        <w:spacing w:line="276" w:lineRule="auto"/>
        <w:jc w:val="center"/>
        <w:rPr>
          <w:rFonts w:cs="Lucida Sans Unicode"/>
        </w:rPr>
      </w:pPr>
      <w:r w:rsidRPr="003D2D9B">
        <w:rPr>
          <w:rFonts w:cs="Lucida Sans Unicode"/>
          <w:b/>
          <w:bCs/>
        </w:rPr>
        <w:t>SALA PENAL DE DECISIÓN</w:t>
      </w:r>
    </w:p>
    <w:p w:rsidR="009B4D3A" w:rsidRPr="003D2D9B" w:rsidRDefault="009B4D3A" w:rsidP="00094074">
      <w:pPr>
        <w:pStyle w:val="Sinespaciado"/>
        <w:spacing w:line="276" w:lineRule="auto"/>
        <w:rPr>
          <w:rFonts w:cs="Lucida Sans Unicode"/>
          <w:b/>
          <w:bCs/>
          <w:sz w:val="28"/>
          <w:szCs w:val="28"/>
        </w:rPr>
      </w:pPr>
    </w:p>
    <w:p w:rsidR="00E912B2" w:rsidRPr="003D2D9B" w:rsidRDefault="00094074" w:rsidP="000900FB">
      <w:pPr>
        <w:pStyle w:val="Sinespaciado"/>
        <w:spacing w:line="276" w:lineRule="auto"/>
        <w:jc w:val="center"/>
        <w:rPr>
          <w:rFonts w:cs="Lucida Sans Unicode"/>
          <w:b/>
          <w:bCs/>
          <w:sz w:val="28"/>
          <w:szCs w:val="28"/>
        </w:rPr>
      </w:pPr>
      <w:r>
        <w:rPr>
          <w:rFonts w:cs="Lucida Sans Unicode"/>
          <w:b/>
          <w:bCs/>
          <w:sz w:val="28"/>
          <w:szCs w:val="28"/>
        </w:rPr>
        <w:t xml:space="preserve">M.P.: </w:t>
      </w:r>
      <w:r w:rsidR="00E912B2" w:rsidRPr="003D2D9B">
        <w:rPr>
          <w:rFonts w:cs="Lucida Sans Unicode"/>
          <w:b/>
          <w:bCs/>
          <w:sz w:val="28"/>
          <w:szCs w:val="28"/>
        </w:rPr>
        <w:t>MANUEL YARZAGARAY BANDERA</w:t>
      </w:r>
    </w:p>
    <w:p w:rsidR="00094074" w:rsidRPr="003D2D9B" w:rsidRDefault="00094074" w:rsidP="000900FB">
      <w:pPr>
        <w:pStyle w:val="Sinespaciado"/>
        <w:spacing w:line="276" w:lineRule="auto"/>
        <w:jc w:val="center"/>
        <w:rPr>
          <w:rFonts w:cs="Lucida Sans Unicode"/>
          <w:b/>
          <w:bCs/>
          <w:sz w:val="28"/>
          <w:szCs w:val="28"/>
        </w:rPr>
      </w:pPr>
    </w:p>
    <w:p w:rsidR="00A37CFA" w:rsidRPr="003D2D9B" w:rsidRDefault="007559C5" w:rsidP="000900FB">
      <w:pPr>
        <w:pStyle w:val="Sinespaciado"/>
        <w:spacing w:line="276" w:lineRule="auto"/>
        <w:jc w:val="both"/>
        <w:rPr>
          <w:rFonts w:cs="Lucida Sans Unicode"/>
          <w:bCs/>
          <w:sz w:val="28"/>
          <w:szCs w:val="28"/>
        </w:rPr>
      </w:pPr>
      <w:r w:rsidRPr="003D2D9B">
        <w:rPr>
          <w:rFonts w:cs="Lucida Sans Unicode"/>
          <w:bCs/>
          <w:sz w:val="28"/>
          <w:szCs w:val="28"/>
        </w:rPr>
        <w:t>Pereira,</w:t>
      </w:r>
      <w:r w:rsidR="00295830">
        <w:rPr>
          <w:rFonts w:cs="Lucida Sans Unicode"/>
          <w:bCs/>
          <w:sz w:val="28"/>
          <w:szCs w:val="28"/>
        </w:rPr>
        <w:t xml:space="preserve"> </w:t>
      </w:r>
      <w:r w:rsidR="00801179">
        <w:rPr>
          <w:rFonts w:cs="Lucida Sans Unicode"/>
          <w:bCs/>
          <w:sz w:val="28"/>
          <w:szCs w:val="28"/>
        </w:rPr>
        <w:t>tres</w:t>
      </w:r>
      <w:r w:rsidR="0008286D">
        <w:rPr>
          <w:rFonts w:cs="Lucida Sans Unicode"/>
          <w:bCs/>
          <w:sz w:val="28"/>
          <w:szCs w:val="28"/>
        </w:rPr>
        <w:t xml:space="preserve"> </w:t>
      </w:r>
      <w:r w:rsidR="005074F8">
        <w:rPr>
          <w:rFonts w:cs="Lucida Sans Unicode"/>
          <w:bCs/>
          <w:sz w:val="28"/>
          <w:szCs w:val="28"/>
        </w:rPr>
        <w:t>(</w:t>
      </w:r>
      <w:r w:rsidR="00801179">
        <w:rPr>
          <w:rFonts w:cs="Lucida Sans Unicode"/>
          <w:bCs/>
          <w:sz w:val="28"/>
          <w:szCs w:val="28"/>
        </w:rPr>
        <w:t>03</w:t>
      </w:r>
      <w:r w:rsidR="00EA3191" w:rsidRPr="003D2D9B">
        <w:rPr>
          <w:rFonts w:cs="Lucida Sans Unicode"/>
          <w:bCs/>
          <w:sz w:val="28"/>
          <w:szCs w:val="28"/>
        </w:rPr>
        <w:t xml:space="preserve">) de </w:t>
      </w:r>
      <w:r w:rsidR="00314F93">
        <w:rPr>
          <w:rFonts w:cs="Lucida Sans Unicode"/>
          <w:bCs/>
          <w:sz w:val="28"/>
          <w:szCs w:val="28"/>
        </w:rPr>
        <w:t>agosto</w:t>
      </w:r>
      <w:r w:rsidR="00EA3191" w:rsidRPr="003D2D9B">
        <w:rPr>
          <w:rFonts w:cs="Lucida Sans Unicode"/>
          <w:bCs/>
          <w:sz w:val="28"/>
          <w:szCs w:val="28"/>
        </w:rPr>
        <w:t xml:space="preserve"> </w:t>
      </w:r>
      <w:r w:rsidR="00F5209F">
        <w:rPr>
          <w:rFonts w:cs="Lucida Sans Unicode"/>
          <w:bCs/>
          <w:sz w:val="28"/>
          <w:szCs w:val="28"/>
        </w:rPr>
        <w:t>de dos mil diecisiete (2017</w:t>
      </w:r>
      <w:r w:rsidR="00EA3191" w:rsidRPr="003D2D9B">
        <w:rPr>
          <w:rFonts w:cs="Lucida Sans Unicode"/>
          <w:bCs/>
          <w:sz w:val="28"/>
          <w:szCs w:val="28"/>
        </w:rPr>
        <w:t>)</w:t>
      </w:r>
    </w:p>
    <w:p w:rsidR="0019643C" w:rsidRDefault="005074F8" w:rsidP="000900FB">
      <w:pPr>
        <w:pStyle w:val="Sinespaciado"/>
        <w:spacing w:line="276" w:lineRule="auto"/>
        <w:jc w:val="both"/>
        <w:rPr>
          <w:rFonts w:cs="Lucida Sans Unicode"/>
          <w:bCs/>
          <w:sz w:val="28"/>
          <w:szCs w:val="28"/>
        </w:rPr>
      </w:pPr>
      <w:r>
        <w:rPr>
          <w:rFonts w:cs="Lucida Sans Unicode"/>
          <w:bCs/>
          <w:sz w:val="28"/>
          <w:szCs w:val="28"/>
        </w:rPr>
        <w:t>Acta No.</w:t>
      </w:r>
      <w:r w:rsidR="00314F93">
        <w:rPr>
          <w:rFonts w:cs="Lucida Sans Unicode"/>
          <w:bCs/>
          <w:sz w:val="28"/>
          <w:szCs w:val="28"/>
        </w:rPr>
        <w:t xml:space="preserve"> </w:t>
      </w:r>
      <w:r w:rsidR="00801179">
        <w:rPr>
          <w:rFonts w:cs="Lucida Sans Unicode"/>
          <w:bCs/>
          <w:sz w:val="28"/>
          <w:szCs w:val="28"/>
        </w:rPr>
        <w:t>770</w:t>
      </w:r>
    </w:p>
    <w:p w:rsidR="00E912B2" w:rsidRPr="00801179" w:rsidRDefault="00664069" w:rsidP="000900FB">
      <w:pPr>
        <w:pStyle w:val="Sinespaciado"/>
        <w:spacing w:line="276" w:lineRule="auto"/>
        <w:jc w:val="both"/>
        <w:rPr>
          <w:rFonts w:cs="Lucida Sans Unicode"/>
          <w:bCs/>
          <w:sz w:val="28"/>
          <w:szCs w:val="28"/>
        </w:rPr>
      </w:pPr>
      <w:r w:rsidRPr="003D2D9B">
        <w:rPr>
          <w:rFonts w:cs="Lucida Sans Unicode"/>
          <w:bCs/>
          <w:sz w:val="28"/>
          <w:szCs w:val="28"/>
        </w:rPr>
        <w:t>Hora</w:t>
      </w:r>
      <w:r w:rsidR="004B08F9" w:rsidRPr="003D2D9B">
        <w:rPr>
          <w:rFonts w:cs="Lucida Sans Unicode"/>
          <w:bCs/>
          <w:sz w:val="28"/>
          <w:szCs w:val="28"/>
        </w:rPr>
        <w:t>:</w:t>
      </w:r>
      <w:r w:rsidR="00D61C2C" w:rsidRPr="003D2D9B">
        <w:rPr>
          <w:rFonts w:cs="Lucida Sans Unicode"/>
          <w:b/>
          <w:bCs/>
          <w:sz w:val="28"/>
          <w:szCs w:val="28"/>
        </w:rPr>
        <w:t xml:space="preserve"> </w:t>
      </w:r>
      <w:r w:rsidR="00801179">
        <w:rPr>
          <w:rFonts w:cs="Lucida Sans Unicode"/>
          <w:bCs/>
          <w:sz w:val="28"/>
          <w:szCs w:val="28"/>
        </w:rPr>
        <w:t xml:space="preserve">11:50 a.m. </w:t>
      </w:r>
    </w:p>
    <w:p w:rsidR="009B4D3A" w:rsidRPr="003D2D9B" w:rsidRDefault="009B4D3A" w:rsidP="005074F8">
      <w:pPr>
        <w:pStyle w:val="Sinespaciado"/>
        <w:spacing w:line="276" w:lineRule="auto"/>
        <w:rPr>
          <w:rFonts w:cs="Lucida Sans Unicode"/>
          <w:b/>
          <w:bCs/>
          <w:sz w:val="28"/>
          <w:szCs w:val="28"/>
        </w:rPr>
      </w:pPr>
    </w:p>
    <w:p w:rsidR="00E912B2" w:rsidRPr="002263A5" w:rsidRDefault="007E4E91" w:rsidP="000900FB">
      <w:pPr>
        <w:pStyle w:val="Sinespaciado"/>
        <w:pBdr>
          <w:top w:val="single" w:sz="4" w:space="1" w:color="auto"/>
          <w:left w:val="single" w:sz="4" w:space="4" w:color="auto"/>
          <w:bottom w:val="single" w:sz="4" w:space="1" w:color="auto"/>
          <w:right w:val="single" w:sz="4" w:space="4" w:color="auto"/>
        </w:pBdr>
        <w:tabs>
          <w:tab w:val="left" w:pos="1134"/>
          <w:tab w:val="left" w:pos="1276"/>
        </w:tabs>
        <w:spacing w:line="276" w:lineRule="auto"/>
        <w:jc w:val="both"/>
        <w:rPr>
          <w:rFonts w:cs="Lucida Sans Unicode"/>
          <w:szCs w:val="24"/>
        </w:rPr>
      </w:pPr>
      <w:r w:rsidRPr="002263A5">
        <w:rPr>
          <w:rFonts w:cs="Lucida Sans Unicode"/>
          <w:szCs w:val="24"/>
        </w:rPr>
        <w:t>Procesado</w:t>
      </w:r>
      <w:r w:rsidR="00DC2E37" w:rsidRPr="002263A5">
        <w:rPr>
          <w:rFonts w:cs="Lucida Sans Unicode"/>
          <w:szCs w:val="24"/>
        </w:rPr>
        <w:t xml:space="preserve">: </w:t>
      </w:r>
      <w:r w:rsidR="00C001BD">
        <w:rPr>
          <w:rFonts w:cs="Lucida Sans Unicode"/>
          <w:szCs w:val="24"/>
        </w:rPr>
        <w:t>JFCP</w:t>
      </w:r>
      <w:r w:rsidR="00314F93">
        <w:rPr>
          <w:rFonts w:cs="Lucida Sans Unicode"/>
          <w:szCs w:val="24"/>
        </w:rPr>
        <w:t xml:space="preserve"> y </w:t>
      </w:r>
      <w:r w:rsidR="00C001BD">
        <w:rPr>
          <w:rFonts w:cs="Lucida Sans Unicode"/>
          <w:szCs w:val="24"/>
        </w:rPr>
        <w:t>JCCC</w:t>
      </w:r>
      <w:r w:rsidR="0008286D" w:rsidRPr="002263A5">
        <w:rPr>
          <w:rFonts w:cs="Lucida Sans Unicode"/>
          <w:szCs w:val="24"/>
        </w:rPr>
        <w:t xml:space="preserve"> </w:t>
      </w:r>
    </w:p>
    <w:p w:rsidR="00E912B2" w:rsidRPr="002263A5" w:rsidRDefault="00E912B2" w:rsidP="000900FB">
      <w:pPr>
        <w:pStyle w:val="Sinespaciado"/>
        <w:pBdr>
          <w:top w:val="single" w:sz="4" w:space="1" w:color="auto"/>
          <w:left w:val="single" w:sz="4" w:space="4" w:color="auto"/>
          <w:bottom w:val="single" w:sz="4" w:space="1" w:color="auto"/>
          <w:right w:val="single" w:sz="4" w:space="4" w:color="auto"/>
        </w:pBdr>
        <w:spacing w:line="276" w:lineRule="auto"/>
        <w:jc w:val="both"/>
        <w:rPr>
          <w:rFonts w:cs="Lucida Sans Unicode"/>
          <w:szCs w:val="24"/>
        </w:rPr>
      </w:pPr>
      <w:r w:rsidRPr="002263A5">
        <w:rPr>
          <w:rFonts w:cs="Lucida Sans Unicode"/>
          <w:szCs w:val="24"/>
        </w:rPr>
        <w:t>Delito</w:t>
      </w:r>
      <w:r w:rsidR="003D2D9B" w:rsidRPr="002263A5">
        <w:rPr>
          <w:rFonts w:cs="Lucida Sans Unicode"/>
          <w:szCs w:val="24"/>
        </w:rPr>
        <w:t xml:space="preserve">: </w:t>
      </w:r>
      <w:r w:rsidR="00314F93">
        <w:rPr>
          <w:rFonts w:cs="Lucida Sans Unicode"/>
          <w:szCs w:val="24"/>
        </w:rPr>
        <w:t>Tentativa de secuestro y otro</w:t>
      </w:r>
    </w:p>
    <w:p w:rsidR="00943664" w:rsidRPr="002263A5" w:rsidRDefault="00E912B2" w:rsidP="000900FB">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Cs w:val="24"/>
          <w:lang w:val="es-CO"/>
        </w:rPr>
      </w:pPr>
      <w:r w:rsidRPr="002263A5">
        <w:rPr>
          <w:rFonts w:cs="Lucida Sans Unicode"/>
          <w:szCs w:val="24"/>
        </w:rPr>
        <w:t>Radicación</w:t>
      </w:r>
      <w:r w:rsidR="007E4E91" w:rsidRPr="002263A5">
        <w:rPr>
          <w:rFonts w:cs="Lucida Sans Unicode"/>
          <w:szCs w:val="24"/>
        </w:rPr>
        <w:t>:</w:t>
      </w:r>
      <w:r w:rsidR="00D94EAE" w:rsidRPr="002263A5">
        <w:rPr>
          <w:rFonts w:cs="Lucida Sans Unicode"/>
          <w:szCs w:val="24"/>
        </w:rPr>
        <w:t xml:space="preserve"> </w:t>
      </w:r>
      <w:r w:rsidR="00314F93">
        <w:rPr>
          <w:rFonts w:cs="Lucida Sans Unicode"/>
          <w:szCs w:val="24"/>
          <w:lang w:val="es-CO"/>
        </w:rPr>
        <w:t>66001-6000-035-2013-01304-02</w:t>
      </w:r>
    </w:p>
    <w:p w:rsidR="005074F8" w:rsidRPr="002263A5" w:rsidRDefault="005074F8" w:rsidP="000900FB">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Cs w:val="24"/>
          <w:lang w:val="es-CO"/>
        </w:rPr>
      </w:pPr>
      <w:r w:rsidRPr="002263A5">
        <w:rPr>
          <w:rFonts w:cs="Lucida Sans Unicode"/>
          <w:szCs w:val="24"/>
          <w:lang w:val="es-CO"/>
        </w:rPr>
        <w:t xml:space="preserve">Procedencia: Juzgado </w:t>
      </w:r>
      <w:r w:rsidR="00314F93">
        <w:rPr>
          <w:rFonts w:cs="Lucida Sans Unicode"/>
          <w:szCs w:val="24"/>
          <w:lang w:val="es-CO"/>
        </w:rPr>
        <w:t>Cuarto Penal Municipal con Funciones de Control de Garantías</w:t>
      </w:r>
      <w:r w:rsidRPr="002263A5">
        <w:rPr>
          <w:rFonts w:cs="Lucida Sans Unicode"/>
          <w:szCs w:val="24"/>
          <w:lang w:val="es-CO"/>
        </w:rPr>
        <w:t xml:space="preserve"> </w:t>
      </w:r>
    </w:p>
    <w:p w:rsidR="00376CD7" w:rsidRPr="003D2D9B" w:rsidRDefault="00E912B2" w:rsidP="00F5209F">
      <w:pPr>
        <w:pStyle w:val="Sinespaciado"/>
        <w:pBdr>
          <w:top w:val="single" w:sz="4" w:space="1" w:color="auto"/>
          <w:left w:val="single" w:sz="4" w:space="4" w:color="auto"/>
          <w:bottom w:val="single" w:sz="4" w:space="1" w:color="auto"/>
          <w:right w:val="single" w:sz="4" w:space="4" w:color="auto"/>
        </w:pBdr>
        <w:spacing w:line="276" w:lineRule="auto"/>
        <w:jc w:val="both"/>
        <w:rPr>
          <w:rFonts w:cs="Lucida Sans Unicode"/>
          <w:sz w:val="24"/>
          <w:szCs w:val="24"/>
        </w:rPr>
      </w:pPr>
      <w:r w:rsidRPr="002263A5">
        <w:rPr>
          <w:rFonts w:cs="Lucida Sans Unicode"/>
          <w:szCs w:val="24"/>
        </w:rPr>
        <w:t>Asunto</w:t>
      </w:r>
      <w:r w:rsidR="003D2D9B" w:rsidRPr="002263A5">
        <w:rPr>
          <w:rFonts w:cs="Lucida Sans Unicode"/>
          <w:szCs w:val="24"/>
        </w:rPr>
        <w:t xml:space="preserve">: </w:t>
      </w:r>
      <w:r w:rsidR="00560B80">
        <w:rPr>
          <w:rFonts w:cs="Lucida Sans Unicode"/>
          <w:szCs w:val="24"/>
        </w:rPr>
        <w:t>Se inhibe de resolver</w:t>
      </w:r>
      <w:r w:rsidR="00F5209F" w:rsidRPr="002263A5">
        <w:rPr>
          <w:rFonts w:cs="Lucida Sans Unicode"/>
          <w:szCs w:val="24"/>
        </w:rPr>
        <w:t xml:space="preserve"> </w:t>
      </w:r>
    </w:p>
    <w:p w:rsidR="00094074" w:rsidRPr="003D2D9B" w:rsidRDefault="00094074" w:rsidP="00EF5EE3">
      <w:pPr>
        <w:pStyle w:val="Sinespaciado"/>
        <w:spacing w:line="276" w:lineRule="auto"/>
        <w:rPr>
          <w:rFonts w:cs="Lucida Sans Unicode"/>
          <w:sz w:val="28"/>
          <w:szCs w:val="28"/>
          <w:lang w:val="es-CO"/>
        </w:rPr>
      </w:pPr>
    </w:p>
    <w:p w:rsidR="00E912B2" w:rsidRPr="003D2D9B" w:rsidRDefault="00E912B2" w:rsidP="00940E2E">
      <w:pPr>
        <w:pStyle w:val="Sinespaciado"/>
        <w:jc w:val="center"/>
        <w:rPr>
          <w:rFonts w:cs="Lucida Sans Unicode"/>
          <w:b/>
          <w:bCs/>
          <w:sz w:val="28"/>
          <w:szCs w:val="28"/>
        </w:rPr>
      </w:pPr>
      <w:r w:rsidRPr="003D2D9B">
        <w:rPr>
          <w:rFonts w:cs="Lucida Sans Unicode"/>
          <w:b/>
          <w:bCs/>
          <w:sz w:val="28"/>
          <w:szCs w:val="28"/>
        </w:rPr>
        <w:t>V I S T O S:</w:t>
      </w:r>
    </w:p>
    <w:p w:rsidR="00E912B2" w:rsidRPr="003D2D9B" w:rsidRDefault="00E912B2" w:rsidP="00940E2E">
      <w:pPr>
        <w:pStyle w:val="Sinespaciado"/>
        <w:jc w:val="center"/>
        <w:rPr>
          <w:rFonts w:cs="Lucida Sans Unicode"/>
          <w:sz w:val="28"/>
          <w:szCs w:val="28"/>
        </w:rPr>
      </w:pPr>
    </w:p>
    <w:p w:rsidR="00094074" w:rsidRDefault="00E912B2" w:rsidP="00094074">
      <w:pPr>
        <w:pStyle w:val="Sinespaciado"/>
        <w:tabs>
          <w:tab w:val="left" w:pos="4111"/>
        </w:tabs>
        <w:spacing w:line="288" w:lineRule="auto"/>
        <w:jc w:val="both"/>
        <w:rPr>
          <w:rFonts w:cs="Lucida Sans Unicode"/>
          <w:sz w:val="28"/>
          <w:szCs w:val="28"/>
        </w:rPr>
      </w:pPr>
      <w:r w:rsidRPr="003D2D9B">
        <w:rPr>
          <w:rFonts w:cs="Lucida Sans Unicode"/>
          <w:sz w:val="28"/>
          <w:szCs w:val="28"/>
        </w:rPr>
        <w:t xml:space="preserve">Procede la Sala Penal de Decisión del Tribunal Superior de este Distrito Judicial a resolver </w:t>
      </w:r>
      <w:r w:rsidR="005D2055">
        <w:rPr>
          <w:rFonts w:cs="Lucida Sans Unicode"/>
          <w:sz w:val="28"/>
          <w:szCs w:val="28"/>
        </w:rPr>
        <w:t>la recusación que el Fiscal Primero Especializado de Pereira</w:t>
      </w:r>
      <w:r w:rsidR="005745EF">
        <w:rPr>
          <w:rFonts w:cs="Lucida Sans Unicode"/>
          <w:sz w:val="28"/>
          <w:szCs w:val="28"/>
        </w:rPr>
        <w:t xml:space="preserve">, </w:t>
      </w:r>
      <w:r w:rsidR="00F5209F">
        <w:rPr>
          <w:rFonts w:cs="Lucida Sans Unicode"/>
          <w:sz w:val="28"/>
          <w:szCs w:val="28"/>
        </w:rPr>
        <w:t xml:space="preserve">hiciera </w:t>
      </w:r>
      <w:r w:rsidR="002A4C1B">
        <w:rPr>
          <w:rFonts w:cs="Lucida Sans Unicode"/>
          <w:sz w:val="28"/>
          <w:szCs w:val="28"/>
        </w:rPr>
        <w:t xml:space="preserve">en contra </w:t>
      </w:r>
      <w:r w:rsidR="00F5209F">
        <w:rPr>
          <w:rFonts w:cs="Lucida Sans Unicode"/>
          <w:sz w:val="28"/>
          <w:szCs w:val="28"/>
        </w:rPr>
        <w:t>de</w:t>
      </w:r>
      <w:r w:rsidR="005D2055">
        <w:rPr>
          <w:rFonts w:cs="Lucida Sans Unicode"/>
          <w:sz w:val="28"/>
          <w:szCs w:val="28"/>
        </w:rPr>
        <w:t>l</w:t>
      </w:r>
      <w:r w:rsidR="005745EF">
        <w:rPr>
          <w:rFonts w:cs="Lucida Sans Unicode"/>
          <w:sz w:val="28"/>
          <w:szCs w:val="28"/>
        </w:rPr>
        <w:t xml:space="preserve"> </w:t>
      </w:r>
      <w:r w:rsidR="00F5209F">
        <w:rPr>
          <w:rFonts w:cs="Lucida Sans Unicode"/>
          <w:sz w:val="28"/>
          <w:szCs w:val="28"/>
        </w:rPr>
        <w:t xml:space="preserve">señor </w:t>
      </w:r>
      <w:r w:rsidR="002A4C1B">
        <w:rPr>
          <w:rFonts w:cs="Lucida Sans Unicode"/>
          <w:sz w:val="28"/>
          <w:szCs w:val="28"/>
        </w:rPr>
        <w:t xml:space="preserve">Juez </w:t>
      </w:r>
      <w:r w:rsidR="005D2055">
        <w:rPr>
          <w:rFonts w:cs="Lucida Sans Unicode"/>
          <w:sz w:val="28"/>
          <w:szCs w:val="28"/>
        </w:rPr>
        <w:t xml:space="preserve">Cuarto </w:t>
      </w:r>
      <w:r w:rsidR="002A4C1B">
        <w:rPr>
          <w:rFonts w:cs="Lucida Sans Unicode"/>
          <w:sz w:val="28"/>
          <w:szCs w:val="28"/>
        </w:rPr>
        <w:t xml:space="preserve">Penal </w:t>
      </w:r>
      <w:r w:rsidR="005D2055">
        <w:rPr>
          <w:rFonts w:cs="Lucida Sans Unicode"/>
          <w:sz w:val="28"/>
          <w:szCs w:val="28"/>
        </w:rPr>
        <w:t>Municipal con Funciones de Control de Garantías de Pereira</w:t>
      </w:r>
      <w:r w:rsidR="000C4112">
        <w:rPr>
          <w:rFonts w:cs="Lucida Sans Unicode"/>
          <w:sz w:val="28"/>
          <w:szCs w:val="28"/>
        </w:rPr>
        <w:t xml:space="preserve">, </w:t>
      </w:r>
      <w:r w:rsidR="000C4112">
        <w:rPr>
          <w:rFonts w:cs="Lucida Sans Unicode"/>
          <w:sz w:val="28"/>
          <w:szCs w:val="28"/>
        </w:rPr>
        <w:lastRenderedPageBreak/>
        <w:t xml:space="preserve">durante </w:t>
      </w:r>
      <w:r w:rsidR="00EC7E5B">
        <w:rPr>
          <w:rFonts w:cs="Lucida Sans Unicode"/>
          <w:sz w:val="28"/>
          <w:szCs w:val="28"/>
        </w:rPr>
        <w:t xml:space="preserve">el desarrollo de la vista pública </w:t>
      </w:r>
      <w:r w:rsidR="00F5209F">
        <w:rPr>
          <w:rFonts w:cs="Lucida Sans Unicode"/>
          <w:sz w:val="28"/>
          <w:szCs w:val="28"/>
        </w:rPr>
        <w:t xml:space="preserve">realizada </w:t>
      </w:r>
      <w:r w:rsidRPr="003D2D9B">
        <w:rPr>
          <w:rFonts w:cs="Lucida Sans Unicode"/>
          <w:sz w:val="28"/>
          <w:szCs w:val="28"/>
        </w:rPr>
        <w:t xml:space="preserve">el </w:t>
      </w:r>
      <w:r w:rsidR="002263A5">
        <w:rPr>
          <w:rFonts w:cs="Lucida Sans Unicode"/>
          <w:sz w:val="28"/>
          <w:szCs w:val="28"/>
        </w:rPr>
        <w:t xml:space="preserve">19 de </w:t>
      </w:r>
      <w:r w:rsidR="005D2055">
        <w:rPr>
          <w:rFonts w:cs="Lucida Sans Unicode"/>
          <w:sz w:val="28"/>
          <w:szCs w:val="28"/>
        </w:rPr>
        <w:t>julio</w:t>
      </w:r>
      <w:r w:rsidR="002263A5">
        <w:rPr>
          <w:rFonts w:cs="Lucida Sans Unicode"/>
          <w:sz w:val="28"/>
          <w:szCs w:val="28"/>
        </w:rPr>
        <w:t xml:space="preserve"> de 2017</w:t>
      </w:r>
      <w:r w:rsidR="005745EF">
        <w:rPr>
          <w:rFonts w:cs="Lucida Sans Unicode"/>
          <w:sz w:val="28"/>
          <w:szCs w:val="28"/>
        </w:rPr>
        <w:t xml:space="preserve"> </w:t>
      </w:r>
      <w:r w:rsidR="005745EF" w:rsidRPr="005745EF">
        <w:rPr>
          <w:rFonts w:cs="Lucida Sans Unicode"/>
          <w:sz w:val="28"/>
          <w:szCs w:val="28"/>
        </w:rPr>
        <w:t xml:space="preserve">dentro </w:t>
      </w:r>
      <w:r w:rsidR="005D2055">
        <w:rPr>
          <w:rFonts w:cs="Lucida Sans Unicode"/>
          <w:sz w:val="28"/>
          <w:szCs w:val="28"/>
        </w:rPr>
        <w:t>de la diligencia para resolver sobre la solicitud de sustitución de medida privativa de la libertad</w:t>
      </w:r>
      <w:r w:rsidR="005745EF" w:rsidRPr="005745EF">
        <w:rPr>
          <w:rFonts w:cs="Lucida Sans Unicode"/>
          <w:sz w:val="28"/>
          <w:szCs w:val="28"/>
        </w:rPr>
        <w:t xml:space="preserve"> </w:t>
      </w:r>
      <w:r w:rsidR="005D2055">
        <w:rPr>
          <w:rFonts w:cs="Lucida Sans Unicode"/>
          <w:sz w:val="28"/>
          <w:szCs w:val="28"/>
        </w:rPr>
        <w:t xml:space="preserve">por vencimiento de términos que hiciera el defensor </w:t>
      </w:r>
      <w:r w:rsidR="005745EF" w:rsidRPr="005745EF">
        <w:rPr>
          <w:rFonts w:cs="Lucida Sans Unicode"/>
          <w:sz w:val="28"/>
          <w:szCs w:val="28"/>
        </w:rPr>
        <w:t>de</w:t>
      </w:r>
      <w:r w:rsidR="005D2055">
        <w:rPr>
          <w:rFonts w:cs="Lucida Sans Unicode"/>
          <w:sz w:val="28"/>
          <w:szCs w:val="28"/>
        </w:rPr>
        <w:t xml:space="preserve"> </w:t>
      </w:r>
      <w:r w:rsidR="005745EF" w:rsidRPr="005745EF">
        <w:rPr>
          <w:rFonts w:cs="Lucida Sans Unicode"/>
          <w:sz w:val="28"/>
          <w:szCs w:val="28"/>
        </w:rPr>
        <w:t>l</w:t>
      </w:r>
      <w:r w:rsidR="005D2055">
        <w:rPr>
          <w:rFonts w:cs="Lucida Sans Unicode"/>
          <w:sz w:val="28"/>
          <w:szCs w:val="28"/>
        </w:rPr>
        <w:t>os</w:t>
      </w:r>
      <w:r w:rsidR="005745EF" w:rsidRPr="005745EF">
        <w:rPr>
          <w:rFonts w:cs="Lucida Sans Unicode"/>
          <w:sz w:val="28"/>
          <w:szCs w:val="28"/>
        </w:rPr>
        <w:t xml:space="preserve"> señor</w:t>
      </w:r>
      <w:r w:rsidR="005D2055">
        <w:rPr>
          <w:rFonts w:cs="Lucida Sans Unicode"/>
          <w:sz w:val="28"/>
          <w:szCs w:val="28"/>
        </w:rPr>
        <w:t>es</w:t>
      </w:r>
      <w:r w:rsidR="005745EF" w:rsidRPr="005745EF">
        <w:rPr>
          <w:rFonts w:cs="Lucida Sans Unicode"/>
          <w:sz w:val="28"/>
          <w:szCs w:val="28"/>
        </w:rPr>
        <w:t xml:space="preserve"> </w:t>
      </w:r>
      <w:r w:rsidR="00C001BD">
        <w:rPr>
          <w:rFonts w:cs="Lucida Sans Unicode"/>
          <w:b/>
          <w:sz w:val="28"/>
          <w:szCs w:val="28"/>
        </w:rPr>
        <w:t>JFCP</w:t>
      </w:r>
      <w:r w:rsidR="005D2055">
        <w:rPr>
          <w:rFonts w:cs="Lucida Sans Unicode"/>
          <w:b/>
          <w:sz w:val="28"/>
          <w:szCs w:val="28"/>
        </w:rPr>
        <w:t xml:space="preserve"> Y </w:t>
      </w:r>
      <w:r w:rsidR="00C001BD">
        <w:rPr>
          <w:rFonts w:cs="Lucida Sans Unicode"/>
          <w:b/>
          <w:sz w:val="28"/>
          <w:szCs w:val="28"/>
        </w:rPr>
        <w:t>JCCC</w:t>
      </w:r>
      <w:r w:rsidR="00470C5D">
        <w:rPr>
          <w:rFonts w:cs="Lucida Sans Unicode"/>
          <w:b/>
          <w:sz w:val="28"/>
          <w:szCs w:val="28"/>
        </w:rPr>
        <w:t>.</w:t>
      </w:r>
    </w:p>
    <w:p w:rsidR="00EF5EE3" w:rsidRPr="00094074" w:rsidRDefault="00EF5EE3" w:rsidP="00EF5EE3">
      <w:pPr>
        <w:pStyle w:val="Sinespaciado"/>
        <w:tabs>
          <w:tab w:val="left" w:pos="4111"/>
        </w:tabs>
        <w:spacing w:line="360" w:lineRule="auto"/>
        <w:jc w:val="both"/>
        <w:rPr>
          <w:rFonts w:cs="Lucida Sans Unicode"/>
          <w:sz w:val="28"/>
          <w:szCs w:val="28"/>
        </w:rPr>
      </w:pPr>
    </w:p>
    <w:p w:rsidR="00E912B2" w:rsidRPr="003D2D9B" w:rsidRDefault="00A33737" w:rsidP="00940E2E">
      <w:pPr>
        <w:pStyle w:val="Sinespaciado"/>
        <w:jc w:val="center"/>
        <w:rPr>
          <w:rFonts w:cs="Lucida Sans Unicode"/>
          <w:b/>
          <w:bCs/>
          <w:sz w:val="28"/>
          <w:szCs w:val="28"/>
        </w:rPr>
      </w:pPr>
      <w:r w:rsidRPr="003D2D9B">
        <w:rPr>
          <w:rFonts w:cs="Lucida Sans Unicode"/>
          <w:b/>
          <w:bCs/>
          <w:sz w:val="28"/>
          <w:szCs w:val="28"/>
        </w:rPr>
        <w:t>ANTECEDENTES Y ACTUACIÓN PROCESAL</w:t>
      </w:r>
      <w:r w:rsidR="004001CC" w:rsidRPr="003D2D9B">
        <w:rPr>
          <w:rFonts w:cs="Lucida Sans Unicode"/>
          <w:b/>
          <w:bCs/>
          <w:sz w:val="28"/>
          <w:szCs w:val="28"/>
        </w:rPr>
        <w:t>:</w:t>
      </w:r>
    </w:p>
    <w:p w:rsidR="00E912B2" w:rsidRPr="003D2D9B" w:rsidRDefault="00E912B2" w:rsidP="00940E2E">
      <w:pPr>
        <w:pStyle w:val="Sinespaciado"/>
        <w:jc w:val="both"/>
        <w:rPr>
          <w:rFonts w:cs="Lucida Sans Unicode"/>
          <w:b/>
          <w:bCs/>
          <w:sz w:val="28"/>
          <w:szCs w:val="28"/>
        </w:rPr>
      </w:pPr>
    </w:p>
    <w:p w:rsidR="00CA5925" w:rsidRPr="003D2D9B" w:rsidRDefault="00CA5925" w:rsidP="00094074">
      <w:pPr>
        <w:pStyle w:val="Sinespaciado"/>
        <w:spacing w:line="288" w:lineRule="auto"/>
        <w:jc w:val="both"/>
        <w:rPr>
          <w:rFonts w:cs="Lucida Sans Unicode"/>
          <w:sz w:val="28"/>
          <w:szCs w:val="28"/>
        </w:rPr>
      </w:pPr>
      <w:r>
        <w:rPr>
          <w:rFonts w:cs="Lucida Sans Unicode"/>
          <w:sz w:val="28"/>
          <w:szCs w:val="28"/>
        </w:rPr>
        <w:t xml:space="preserve">Mediante sentencia de primera instancia del 13 de febrero de 2014, los señores </w:t>
      </w:r>
      <w:r w:rsidR="00C001BD">
        <w:rPr>
          <w:rFonts w:cs="Lucida Sans Unicode"/>
          <w:sz w:val="28"/>
          <w:szCs w:val="28"/>
        </w:rPr>
        <w:t>JFCP</w:t>
      </w:r>
      <w:r>
        <w:rPr>
          <w:rFonts w:cs="Lucida Sans Unicode"/>
          <w:sz w:val="28"/>
          <w:szCs w:val="28"/>
        </w:rPr>
        <w:t xml:space="preserve"> y </w:t>
      </w:r>
      <w:r w:rsidR="00C001BD">
        <w:rPr>
          <w:rFonts w:cs="Lucida Sans Unicode"/>
          <w:sz w:val="28"/>
          <w:szCs w:val="28"/>
        </w:rPr>
        <w:t>JCCC</w:t>
      </w:r>
      <w:r>
        <w:rPr>
          <w:rFonts w:cs="Lucida Sans Unicode"/>
          <w:sz w:val="28"/>
          <w:szCs w:val="28"/>
        </w:rPr>
        <w:t xml:space="preserve">, fueron condenados en primera instancia por el Juzgado Quinto Penal del Circuito de Pereira, a la pena principal de 139 y 193 meses respectivamente, al hallarlos responsables del haber incurrido en los delitos de secuestro simple en grado de tentativa agravado en concurso con el porte de armas de fuego; determinación que fue apelada por el defensor, correspondiéndole el conocimiento a este Despacho mediante reparto del 5 de marzo de 2014, sin que hasta la fecha se halla desatado aún el recurso. </w:t>
      </w:r>
    </w:p>
    <w:p w:rsidR="001236CB" w:rsidRPr="003D2D9B" w:rsidRDefault="001236CB" w:rsidP="000900FB">
      <w:pPr>
        <w:pStyle w:val="Sinespaciado"/>
        <w:spacing w:line="276" w:lineRule="auto"/>
        <w:jc w:val="both"/>
        <w:rPr>
          <w:rFonts w:cs="Lucida Sans Unicode"/>
          <w:sz w:val="28"/>
          <w:szCs w:val="28"/>
        </w:rPr>
      </w:pPr>
    </w:p>
    <w:p w:rsidR="00A25774" w:rsidRPr="003D2D9B" w:rsidRDefault="00CA5925" w:rsidP="00094074">
      <w:pPr>
        <w:pStyle w:val="Sinespaciado"/>
        <w:spacing w:line="288" w:lineRule="auto"/>
        <w:jc w:val="both"/>
        <w:rPr>
          <w:rFonts w:cs="Lucida Sans Unicode"/>
          <w:sz w:val="28"/>
          <w:szCs w:val="28"/>
          <w:lang w:val="es-CO"/>
        </w:rPr>
      </w:pPr>
      <w:r>
        <w:rPr>
          <w:rFonts w:cs="Lucida Sans Unicode"/>
          <w:sz w:val="28"/>
          <w:szCs w:val="28"/>
        </w:rPr>
        <w:t xml:space="preserve">El 23 de junio de 2017 los procesados presentaron sendos escritos solicitando se les fijara audiencia para la sustentación de solicitud de </w:t>
      </w:r>
      <w:r w:rsidR="00DC26F1" w:rsidRPr="00DC26F1">
        <w:rPr>
          <w:rFonts w:cs="Lucida Sans Unicode"/>
          <w:i/>
          <w:sz w:val="28"/>
          <w:szCs w:val="28"/>
        </w:rPr>
        <w:t>“libertad provisional”</w:t>
      </w:r>
      <w:r w:rsidR="00E64BFD">
        <w:rPr>
          <w:rFonts w:cs="Lucida Sans Unicode"/>
          <w:sz w:val="28"/>
          <w:szCs w:val="28"/>
        </w:rPr>
        <w:t>,</w:t>
      </w:r>
      <w:r w:rsidR="00DC26F1">
        <w:rPr>
          <w:rFonts w:cs="Lucida Sans Unicode"/>
          <w:sz w:val="28"/>
          <w:szCs w:val="28"/>
        </w:rPr>
        <w:t xml:space="preserve"> peticiones que mediante auto del 4 de julio del año avante, fueron remitidas al </w:t>
      </w:r>
      <w:r w:rsidR="00DC26F1" w:rsidRPr="00DC26F1">
        <w:rPr>
          <w:rFonts w:cs="Lucida Sans Unicode"/>
          <w:sz w:val="28"/>
          <w:szCs w:val="28"/>
        </w:rPr>
        <w:t>Centro de Servicios Judiciales del Sistema Penal Acusatorio,</w:t>
      </w:r>
      <w:r w:rsidR="00DC26F1">
        <w:rPr>
          <w:rFonts w:cs="Lucida Sans Unicode"/>
          <w:sz w:val="28"/>
          <w:szCs w:val="28"/>
        </w:rPr>
        <w:t xml:space="preserve"> para que fueran repartidas ante el Juez de Control de Garantías, quien de acuerdo a la interpretación de esta Colegiatura de </w:t>
      </w:r>
      <w:r w:rsidR="00DC26F1" w:rsidRPr="00DC26F1">
        <w:rPr>
          <w:rFonts w:cs="Lucida Sans Unicode"/>
          <w:sz w:val="28"/>
          <w:szCs w:val="28"/>
        </w:rPr>
        <w:t>lo dispuesto en el parágrafo 1º del artículo 1º de la Ley 1760 de 2015 y el parágrafo 1º del artículo 1º de la Ley 1786 de 2016</w:t>
      </w:r>
      <w:r w:rsidR="00DC26F1">
        <w:rPr>
          <w:rFonts w:cs="Lucida Sans Unicode"/>
          <w:sz w:val="28"/>
          <w:szCs w:val="28"/>
        </w:rPr>
        <w:t xml:space="preserve">, es el funcionario judicial competente para resolver sobre el tema. Así las cosas, se realizó el reparto de las peticiones y su conocimiento le correspondió al Juzgado Cuarto Penal Municipal con Funciones de Control de Garantías local, quien programó la respectiva audiencia con las partes para el día 19 de julio de 2017; instalada la diligencia, </w:t>
      </w:r>
      <w:r w:rsidR="00E64BFD">
        <w:rPr>
          <w:rFonts w:cs="Lucida Sans Unicode"/>
          <w:sz w:val="28"/>
          <w:szCs w:val="28"/>
        </w:rPr>
        <w:t xml:space="preserve">el </w:t>
      </w:r>
      <w:r w:rsidR="00DC26F1">
        <w:rPr>
          <w:rFonts w:cs="Lucida Sans Unicode"/>
          <w:sz w:val="28"/>
          <w:szCs w:val="28"/>
        </w:rPr>
        <w:t xml:space="preserve">delegado de la Fiscalía General de la Nación solicitó el uso de la palabra antes de que el defensor pudiera sustentar su petición, y </w:t>
      </w:r>
      <w:r w:rsidR="00E64BFD">
        <w:rPr>
          <w:rFonts w:cs="Lucida Sans Unicode"/>
          <w:sz w:val="28"/>
          <w:szCs w:val="28"/>
        </w:rPr>
        <w:t xml:space="preserve"> manifestó </w:t>
      </w:r>
      <w:r w:rsidR="00113EF6">
        <w:rPr>
          <w:rFonts w:cs="Lucida Sans Unicode"/>
          <w:sz w:val="28"/>
          <w:szCs w:val="28"/>
        </w:rPr>
        <w:t>que impugnaba la competencia del juez por</w:t>
      </w:r>
      <w:r w:rsidR="00C2180D">
        <w:rPr>
          <w:rFonts w:cs="Lucida Sans Unicode"/>
          <w:sz w:val="28"/>
          <w:szCs w:val="28"/>
        </w:rPr>
        <w:t xml:space="preserve"> consideraba </w:t>
      </w:r>
      <w:r w:rsidR="00E9710F">
        <w:rPr>
          <w:rFonts w:cs="Lucida Sans Unicode"/>
          <w:sz w:val="28"/>
          <w:szCs w:val="28"/>
        </w:rPr>
        <w:t xml:space="preserve">que </w:t>
      </w:r>
      <w:r w:rsidR="00113EF6">
        <w:rPr>
          <w:rFonts w:cs="Lucida Sans Unicode"/>
          <w:sz w:val="28"/>
          <w:szCs w:val="28"/>
        </w:rPr>
        <w:t>él</w:t>
      </w:r>
      <w:r w:rsidR="00E9710F">
        <w:rPr>
          <w:rFonts w:cs="Lucida Sans Unicode"/>
          <w:sz w:val="28"/>
          <w:szCs w:val="28"/>
        </w:rPr>
        <w:t xml:space="preserve"> no era el competente para conocer</w:t>
      </w:r>
      <w:r w:rsidR="00F62A98">
        <w:rPr>
          <w:rFonts w:cs="Lucida Sans Unicode"/>
          <w:sz w:val="28"/>
          <w:szCs w:val="28"/>
        </w:rPr>
        <w:t xml:space="preserve"> sobre el presente asunto ya que quien debe conocer es el Despacho que emitió sentencia condenatoria, esto es el Juzgado Quinto Penal del Circuito local. </w:t>
      </w:r>
    </w:p>
    <w:p w:rsidR="009B4D3A" w:rsidRPr="003D2D9B" w:rsidRDefault="009B4D3A" w:rsidP="00940E2E">
      <w:pPr>
        <w:pStyle w:val="Sinespaciado"/>
        <w:spacing w:line="360" w:lineRule="auto"/>
        <w:jc w:val="both"/>
        <w:rPr>
          <w:rFonts w:cs="Lucida Sans Unicode"/>
          <w:sz w:val="28"/>
          <w:szCs w:val="28"/>
          <w:lang w:val="es-CO"/>
        </w:rPr>
      </w:pPr>
    </w:p>
    <w:p w:rsidR="00E912B2" w:rsidRPr="003D2D9B" w:rsidRDefault="00E912B2" w:rsidP="000900FB">
      <w:pPr>
        <w:pStyle w:val="Sinespaciado"/>
        <w:spacing w:line="276" w:lineRule="auto"/>
        <w:jc w:val="center"/>
        <w:rPr>
          <w:rFonts w:cs="Lucida Sans Unicode"/>
          <w:b/>
          <w:bCs/>
          <w:sz w:val="28"/>
          <w:szCs w:val="28"/>
        </w:rPr>
      </w:pPr>
      <w:r w:rsidRPr="003D2D9B">
        <w:rPr>
          <w:rFonts w:cs="Lucida Sans Unicode"/>
          <w:b/>
          <w:bCs/>
          <w:sz w:val="28"/>
          <w:szCs w:val="28"/>
        </w:rPr>
        <w:t xml:space="preserve">L A   </w:t>
      </w:r>
      <w:r w:rsidR="00DC600E">
        <w:rPr>
          <w:rFonts w:cs="Lucida Sans Unicode"/>
          <w:b/>
          <w:bCs/>
          <w:sz w:val="28"/>
          <w:szCs w:val="28"/>
        </w:rPr>
        <w:t>SOLICITUD DE RECUSACIÓN</w:t>
      </w:r>
      <w:r w:rsidR="004001CC" w:rsidRPr="003D2D9B">
        <w:rPr>
          <w:rFonts w:cs="Lucida Sans Unicode"/>
          <w:b/>
          <w:bCs/>
          <w:sz w:val="28"/>
          <w:szCs w:val="28"/>
        </w:rPr>
        <w:t>:</w:t>
      </w:r>
    </w:p>
    <w:p w:rsidR="00E912B2" w:rsidRPr="003D2D9B" w:rsidRDefault="00E912B2" w:rsidP="00940E2E">
      <w:pPr>
        <w:pStyle w:val="Sinespaciado"/>
        <w:jc w:val="both"/>
        <w:rPr>
          <w:rFonts w:cs="Lucida Sans Unicode"/>
          <w:b/>
          <w:bCs/>
          <w:sz w:val="28"/>
          <w:szCs w:val="28"/>
        </w:rPr>
      </w:pPr>
    </w:p>
    <w:p w:rsidR="00EC5F0A" w:rsidRDefault="00162B83" w:rsidP="007F16B1">
      <w:pPr>
        <w:pStyle w:val="Sinespaciado"/>
        <w:spacing w:line="288" w:lineRule="auto"/>
        <w:jc w:val="both"/>
        <w:rPr>
          <w:rFonts w:cs="Lucida Sans Unicode"/>
          <w:sz w:val="28"/>
          <w:szCs w:val="28"/>
        </w:rPr>
      </w:pPr>
      <w:r>
        <w:rPr>
          <w:rFonts w:cs="Lucida Sans Unicode"/>
          <w:sz w:val="28"/>
          <w:szCs w:val="28"/>
        </w:rPr>
        <w:t xml:space="preserve">Considera el </w:t>
      </w:r>
      <w:r w:rsidR="0078546E">
        <w:rPr>
          <w:rFonts w:cs="Lucida Sans Unicode"/>
          <w:sz w:val="28"/>
          <w:szCs w:val="28"/>
        </w:rPr>
        <w:t xml:space="preserve">señor </w:t>
      </w:r>
      <w:r w:rsidR="007F16B1">
        <w:rPr>
          <w:rFonts w:cs="Lucida Sans Unicode"/>
          <w:sz w:val="28"/>
          <w:szCs w:val="28"/>
        </w:rPr>
        <w:t>Fiscal</w:t>
      </w:r>
      <w:r w:rsidR="0078546E">
        <w:rPr>
          <w:rFonts w:cs="Lucida Sans Unicode"/>
          <w:sz w:val="28"/>
          <w:szCs w:val="28"/>
        </w:rPr>
        <w:t xml:space="preserve"> que </w:t>
      </w:r>
      <w:r w:rsidR="007F16B1">
        <w:rPr>
          <w:rFonts w:cs="Lucida Sans Unicode"/>
          <w:sz w:val="28"/>
          <w:szCs w:val="28"/>
        </w:rPr>
        <w:t>el señor Cuarto Penal Municipal con Funciones de Control de Garantías de Pereira, no es el competente para conocer de la solicitud de libertad de los procesados, toda vez que la competencia para conocer de esos asuntos radica en cabeza del Despacho que los condenó, ya que por expresa disposición legal, el Juez de Control de Garantías solo es competente para conocer de las solicitudes de libertad hasta antes del anuncio del sentido del fallo y dentro de este asunto, están ante la apelación de una sentencia de primera instancia de sentido condenatoria, por ende la competencia</w:t>
      </w:r>
      <w:r w:rsidR="00EC5F0A">
        <w:rPr>
          <w:rFonts w:cs="Lucida Sans Unicode"/>
          <w:sz w:val="28"/>
          <w:szCs w:val="28"/>
        </w:rPr>
        <w:t xml:space="preserve"> para este caso</w:t>
      </w:r>
      <w:r w:rsidR="007F16B1">
        <w:rPr>
          <w:rFonts w:cs="Lucida Sans Unicode"/>
          <w:sz w:val="28"/>
          <w:szCs w:val="28"/>
        </w:rPr>
        <w:t xml:space="preserve"> que es funcional, objetiva y una creación legal </w:t>
      </w:r>
      <w:r w:rsidR="00EC5F0A">
        <w:rPr>
          <w:rFonts w:cs="Lucida Sans Unicode"/>
          <w:sz w:val="28"/>
          <w:szCs w:val="28"/>
        </w:rPr>
        <w:t xml:space="preserve">recae en el juez de conocimiento. Reitera que la competencia de los jueces de control de garantías solo es competente para conocer de solicitudes de libertad hasta antes del anuncio del sentido del fallo. </w:t>
      </w:r>
    </w:p>
    <w:p w:rsidR="00EC5F0A" w:rsidRDefault="00EC5F0A" w:rsidP="007F16B1">
      <w:pPr>
        <w:pStyle w:val="Sinespaciado"/>
        <w:spacing w:line="288" w:lineRule="auto"/>
        <w:jc w:val="both"/>
        <w:rPr>
          <w:rFonts w:cs="Lucida Sans Unicode"/>
          <w:sz w:val="28"/>
          <w:szCs w:val="28"/>
        </w:rPr>
      </w:pPr>
    </w:p>
    <w:p w:rsidR="004A022B" w:rsidRDefault="00EC5F0A" w:rsidP="00EC5F0A">
      <w:pPr>
        <w:pStyle w:val="Sinespaciado"/>
        <w:spacing w:line="288" w:lineRule="auto"/>
        <w:jc w:val="both"/>
        <w:rPr>
          <w:rFonts w:cs="Lucida Sans Unicode"/>
          <w:sz w:val="28"/>
          <w:szCs w:val="28"/>
        </w:rPr>
      </w:pPr>
      <w:r>
        <w:rPr>
          <w:rFonts w:cs="Lucida Sans Unicode"/>
          <w:sz w:val="28"/>
          <w:szCs w:val="28"/>
        </w:rPr>
        <w:t xml:space="preserve">Aunado a lo anterior, dice no estar de acuerdo con la interpretación que la Sala Penal del Tribunal Superior de Pereira le ha dado a la ley 1786 de 2016, afirmando para ello que este tribunal se tomó atribuciones y competencias que no le fueron dadas por el legislador, para asignar y trasladar a su vez una competencia a unos jueces de garantías </w:t>
      </w:r>
      <w:r w:rsidR="00970BD7">
        <w:rPr>
          <w:rFonts w:cs="Lucida Sans Unicode"/>
          <w:sz w:val="28"/>
          <w:szCs w:val="28"/>
        </w:rPr>
        <w:t xml:space="preserve">quienes no son los que deben conocer </w:t>
      </w:r>
      <w:r w:rsidR="004A022B">
        <w:rPr>
          <w:rFonts w:cs="Lucida Sans Unicode"/>
          <w:sz w:val="28"/>
          <w:szCs w:val="28"/>
        </w:rPr>
        <w:t>y resolver ese tipo de asuntos, lo que implica que el Tribunal creó una competencia y se la dio a los jueces de garantías, desconociendo la jurisprudencia que se ha dictado respecto al tema de las competencias y atribuciones de cada uno de los jueces y las etapas de los procesos penales, para de esa manera afectar las asignadas a los jueces de conocimiento.</w:t>
      </w:r>
    </w:p>
    <w:p w:rsidR="004A022B" w:rsidRDefault="004A022B" w:rsidP="00EC5F0A">
      <w:pPr>
        <w:pStyle w:val="Sinespaciado"/>
        <w:spacing w:line="288" w:lineRule="auto"/>
        <w:jc w:val="both"/>
        <w:rPr>
          <w:rFonts w:cs="Lucida Sans Unicode"/>
          <w:sz w:val="28"/>
          <w:szCs w:val="28"/>
        </w:rPr>
      </w:pPr>
    </w:p>
    <w:p w:rsidR="00EC5F0A" w:rsidRDefault="004A022B" w:rsidP="00EC5F0A">
      <w:pPr>
        <w:pStyle w:val="Sinespaciado"/>
        <w:spacing w:line="288" w:lineRule="auto"/>
        <w:jc w:val="both"/>
        <w:rPr>
          <w:rFonts w:cs="Lucida Sans Unicode"/>
          <w:sz w:val="28"/>
          <w:szCs w:val="28"/>
        </w:rPr>
      </w:pPr>
      <w:r>
        <w:rPr>
          <w:rFonts w:cs="Lucida Sans Unicode"/>
          <w:sz w:val="28"/>
          <w:szCs w:val="28"/>
        </w:rPr>
        <w:t xml:space="preserve">Para darle fuerza a sus argumentos, citó lo dicho por la Sala de Casación Penal de la Corte Suprema de Justicia dentro del radicado 48310 del 6 de julio de 2016, por medio de la cual, en un fallo de tutela indicó las razones por las cuáles una vez anunciado el sentido del fallo y, aunque este no se encuentre en firme,  es el juez de conocimiento el </w:t>
      </w:r>
      <w:r w:rsidR="00EC5F0A">
        <w:rPr>
          <w:rFonts w:cs="Lucida Sans Unicode"/>
          <w:sz w:val="28"/>
          <w:szCs w:val="28"/>
        </w:rPr>
        <w:t xml:space="preserve"> </w:t>
      </w:r>
      <w:r>
        <w:rPr>
          <w:rFonts w:cs="Lucida Sans Unicode"/>
          <w:sz w:val="28"/>
          <w:szCs w:val="28"/>
        </w:rPr>
        <w:t>llamado a decidir sobre todos aquellos asuntos que afecten la libertad del procesado</w:t>
      </w:r>
      <w:r w:rsidR="0019037D">
        <w:rPr>
          <w:rFonts w:cs="Lucida Sans Unicode"/>
          <w:sz w:val="28"/>
          <w:szCs w:val="28"/>
        </w:rPr>
        <w:t>, incluyendo las sustituciones de medidas de aseguramiento</w:t>
      </w:r>
      <w:r w:rsidR="002A6B85">
        <w:rPr>
          <w:rFonts w:cs="Lucida Sans Unicode"/>
          <w:sz w:val="28"/>
          <w:szCs w:val="28"/>
        </w:rPr>
        <w:t xml:space="preserve">, lo que además le da más garantías a los </w:t>
      </w:r>
      <w:r w:rsidR="002A6B85">
        <w:rPr>
          <w:rFonts w:cs="Lucida Sans Unicode"/>
          <w:sz w:val="28"/>
          <w:szCs w:val="28"/>
        </w:rPr>
        <w:lastRenderedPageBreak/>
        <w:t>encartados puesto que asegura que la decisión de primera instancia sea revisada por el Tribunal y no por un Juzgado del Circuito</w:t>
      </w:r>
      <w:r w:rsidR="0019037D">
        <w:rPr>
          <w:rFonts w:cs="Lucida Sans Unicode"/>
          <w:sz w:val="28"/>
          <w:szCs w:val="28"/>
        </w:rPr>
        <w:t>; tambi</w:t>
      </w:r>
      <w:r w:rsidR="002A6B85">
        <w:rPr>
          <w:rFonts w:cs="Lucida Sans Unicode"/>
          <w:sz w:val="28"/>
          <w:szCs w:val="28"/>
        </w:rPr>
        <w:t>én citó</w:t>
      </w:r>
      <w:r w:rsidR="0019037D">
        <w:rPr>
          <w:rFonts w:cs="Lucida Sans Unicode"/>
          <w:sz w:val="28"/>
          <w:szCs w:val="28"/>
        </w:rPr>
        <w:t xml:space="preserve"> la decisión adoptada por la Magistrada </w:t>
      </w:r>
      <w:r w:rsidR="00D724C8">
        <w:rPr>
          <w:rFonts w:cs="Lucida Sans Unicode"/>
          <w:sz w:val="28"/>
          <w:szCs w:val="28"/>
        </w:rPr>
        <w:t xml:space="preserve">Patricia Salazar Cuellar, </w:t>
      </w:r>
      <w:r w:rsidR="0019037D">
        <w:rPr>
          <w:rFonts w:cs="Lucida Sans Unicode"/>
          <w:sz w:val="28"/>
          <w:szCs w:val="28"/>
        </w:rPr>
        <w:t xml:space="preserve">mediante auto de habeas corpus radicado 50397 de 2017 donde afirma que se dijo que la competencia para resolver los asuntos relativos a la ley 1786 2016 </w:t>
      </w:r>
      <w:r w:rsidR="00D724C8">
        <w:rPr>
          <w:rFonts w:cs="Lucida Sans Unicode"/>
          <w:sz w:val="28"/>
          <w:szCs w:val="28"/>
        </w:rPr>
        <w:t xml:space="preserve">es del juez de conocimiento, tal como se viene aplicando en otros Tribunales del país, lo que hace que le cause sorpresa la determinación del Tribunal de Pereira, ya que, como lo ha venido diciendo, desbordaron su competencia legal para asignar una competencia que legalmente ya está determinada. </w:t>
      </w:r>
    </w:p>
    <w:p w:rsidR="00D724C8" w:rsidRDefault="00D724C8" w:rsidP="00EC5F0A">
      <w:pPr>
        <w:pStyle w:val="Sinespaciado"/>
        <w:spacing w:line="288" w:lineRule="auto"/>
        <w:jc w:val="both"/>
        <w:rPr>
          <w:rFonts w:cs="Lucida Sans Unicode"/>
          <w:sz w:val="28"/>
          <w:szCs w:val="28"/>
        </w:rPr>
      </w:pPr>
    </w:p>
    <w:p w:rsidR="001E39CC" w:rsidRPr="0078546E" w:rsidRDefault="001E39CC" w:rsidP="00094074">
      <w:pPr>
        <w:pStyle w:val="Sinespaciado"/>
        <w:spacing w:line="288" w:lineRule="auto"/>
        <w:jc w:val="both"/>
        <w:rPr>
          <w:rFonts w:cs="Lucida Sans Unicode"/>
          <w:sz w:val="28"/>
          <w:szCs w:val="28"/>
        </w:rPr>
      </w:pPr>
      <w:r>
        <w:rPr>
          <w:rFonts w:cs="Lucida Sans Unicode"/>
          <w:sz w:val="28"/>
          <w:szCs w:val="28"/>
        </w:rPr>
        <w:t xml:space="preserve">Con base en lo anterior, el señor </w:t>
      </w:r>
      <w:r w:rsidR="00D724C8">
        <w:rPr>
          <w:rFonts w:cs="Lucida Sans Unicode"/>
          <w:sz w:val="28"/>
          <w:szCs w:val="28"/>
        </w:rPr>
        <w:t>Fiscal</w:t>
      </w:r>
      <w:r>
        <w:rPr>
          <w:rFonts w:cs="Lucida Sans Unicode"/>
          <w:sz w:val="28"/>
          <w:szCs w:val="28"/>
        </w:rPr>
        <w:t xml:space="preserve"> pide que se revise el tema </w:t>
      </w:r>
      <w:r w:rsidR="00D724C8">
        <w:rPr>
          <w:rFonts w:cs="Lucida Sans Unicode"/>
          <w:sz w:val="28"/>
          <w:szCs w:val="28"/>
        </w:rPr>
        <w:t>y que el señor Juez Cuarto Penal Municipal con Funciones de Control de Garantías de Pereira se declare incompetente para conocer de la solicitud de los procesados, de no ser así que proponga el respectivo conflicto y le dé trámite a lo dispuesto en el artículo 54 del C</w:t>
      </w:r>
      <w:r w:rsidR="002A6B85">
        <w:rPr>
          <w:rFonts w:cs="Lucida Sans Unicode"/>
          <w:sz w:val="28"/>
          <w:szCs w:val="28"/>
        </w:rPr>
        <w:t xml:space="preserve">.P.P. </w:t>
      </w:r>
    </w:p>
    <w:p w:rsidR="009B4D3A" w:rsidRPr="003D2D9B" w:rsidRDefault="009B4D3A" w:rsidP="00940E2E">
      <w:pPr>
        <w:pStyle w:val="Sinespaciado"/>
        <w:spacing w:line="360" w:lineRule="auto"/>
        <w:jc w:val="both"/>
        <w:rPr>
          <w:rFonts w:cs="Lucida Sans Unicode"/>
          <w:sz w:val="28"/>
          <w:szCs w:val="28"/>
        </w:rPr>
      </w:pPr>
    </w:p>
    <w:p w:rsidR="0090559D" w:rsidRPr="003D2D9B" w:rsidRDefault="00107A2B" w:rsidP="000900FB">
      <w:pPr>
        <w:pStyle w:val="Sinespaciado"/>
        <w:spacing w:line="276" w:lineRule="auto"/>
        <w:jc w:val="center"/>
        <w:rPr>
          <w:rFonts w:cs="Lucida Sans Unicode"/>
          <w:sz w:val="28"/>
          <w:szCs w:val="28"/>
        </w:rPr>
      </w:pPr>
      <w:r>
        <w:rPr>
          <w:rFonts w:cs="Lucida Sans Unicode"/>
          <w:b/>
          <w:bCs/>
          <w:sz w:val="28"/>
          <w:szCs w:val="28"/>
        </w:rPr>
        <w:t xml:space="preserve">RESPUESTA A LA </w:t>
      </w:r>
      <w:r w:rsidR="00A37DCD">
        <w:rPr>
          <w:rFonts w:cs="Lucida Sans Unicode"/>
          <w:b/>
          <w:bCs/>
          <w:sz w:val="28"/>
          <w:szCs w:val="28"/>
        </w:rPr>
        <w:t xml:space="preserve">IMPUGNACIÓN </w:t>
      </w:r>
      <w:r>
        <w:rPr>
          <w:rFonts w:cs="Lucida Sans Unicode"/>
          <w:b/>
          <w:bCs/>
          <w:sz w:val="28"/>
          <w:szCs w:val="28"/>
        </w:rPr>
        <w:t xml:space="preserve"> </w:t>
      </w:r>
    </w:p>
    <w:p w:rsidR="007C4417" w:rsidRPr="003D2D9B" w:rsidRDefault="007C4417" w:rsidP="00142B1C">
      <w:pPr>
        <w:pStyle w:val="Sinespaciado"/>
        <w:ind w:left="360"/>
        <w:jc w:val="both"/>
        <w:rPr>
          <w:rFonts w:cs="Lucida Sans Unicode"/>
          <w:sz w:val="28"/>
          <w:szCs w:val="28"/>
        </w:rPr>
      </w:pPr>
    </w:p>
    <w:p w:rsidR="003A76C1" w:rsidRDefault="00107A2B" w:rsidP="00094074">
      <w:pPr>
        <w:pStyle w:val="Sinespaciado"/>
        <w:spacing w:line="288" w:lineRule="auto"/>
        <w:jc w:val="both"/>
        <w:rPr>
          <w:rFonts w:cs="Lucida Sans Unicode"/>
          <w:sz w:val="28"/>
          <w:szCs w:val="28"/>
        </w:rPr>
      </w:pPr>
      <w:r w:rsidRPr="00107A2B">
        <w:rPr>
          <w:rFonts w:cs="Lucida Sans Unicode"/>
          <w:sz w:val="28"/>
          <w:szCs w:val="28"/>
        </w:rPr>
        <w:t>Oídos</w:t>
      </w:r>
      <w:r>
        <w:rPr>
          <w:rFonts w:cs="Lucida Sans Unicode"/>
          <w:sz w:val="28"/>
          <w:szCs w:val="28"/>
        </w:rPr>
        <w:t xml:space="preserve"> los argumentos expuestos por </w:t>
      </w:r>
      <w:r w:rsidR="001E39CC">
        <w:rPr>
          <w:rFonts w:cs="Lucida Sans Unicode"/>
          <w:sz w:val="28"/>
          <w:szCs w:val="28"/>
        </w:rPr>
        <w:t xml:space="preserve">representante </w:t>
      </w:r>
      <w:r w:rsidR="00A37DCD">
        <w:rPr>
          <w:rFonts w:cs="Lucida Sans Unicode"/>
          <w:sz w:val="28"/>
          <w:szCs w:val="28"/>
        </w:rPr>
        <w:t xml:space="preserve">del Ente Acusador, indicó el A-quo que respecto a esa impugnación de competencia no es él quien está llamado a resolver sobre el </w:t>
      </w:r>
      <w:proofErr w:type="gramStart"/>
      <w:r w:rsidR="00A37DCD">
        <w:rPr>
          <w:rFonts w:cs="Lucida Sans Unicode"/>
          <w:sz w:val="28"/>
          <w:szCs w:val="28"/>
        </w:rPr>
        <w:t>asunto</w:t>
      </w:r>
      <w:proofErr w:type="gramEnd"/>
      <w:r w:rsidR="00A37DCD">
        <w:rPr>
          <w:rFonts w:cs="Lucida Sans Unicode"/>
          <w:sz w:val="28"/>
          <w:szCs w:val="28"/>
        </w:rPr>
        <w:t xml:space="preserve"> sino que ello lo debe hacer la Sala Penal del Tribunal Superior de Pereira, en atención a que es el superior jerárquico tanto suyo como de los jueces del circuito de este Distrito Judicial.</w:t>
      </w:r>
    </w:p>
    <w:p w:rsidR="00A37DCD" w:rsidRDefault="00A37DCD" w:rsidP="00094074">
      <w:pPr>
        <w:pStyle w:val="Sinespaciado"/>
        <w:spacing w:line="288" w:lineRule="auto"/>
        <w:jc w:val="both"/>
        <w:rPr>
          <w:rFonts w:cs="Lucida Sans Unicode"/>
          <w:sz w:val="28"/>
          <w:szCs w:val="28"/>
        </w:rPr>
      </w:pPr>
    </w:p>
    <w:p w:rsidR="00A37DCD" w:rsidRDefault="00CA118B" w:rsidP="00094074">
      <w:pPr>
        <w:pStyle w:val="Sinespaciado"/>
        <w:spacing w:line="288" w:lineRule="auto"/>
        <w:jc w:val="both"/>
        <w:rPr>
          <w:rFonts w:cs="Lucida Sans Unicode"/>
          <w:sz w:val="28"/>
          <w:szCs w:val="28"/>
        </w:rPr>
      </w:pPr>
      <w:r>
        <w:rPr>
          <w:rFonts w:cs="Lucida Sans Unicode"/>
          <w:sz w:val="28"/>
          <w:szCs w:val="28"/>
        </w:rPr>
        <w:t>Aclarado</w:t>
      </w:r>
      <w:r w:rsidR="00A37DCD">
        <w:rPr>
          <w:rFonts w:cs="Lucida Sans Unicode"/>
          <w:sz w:val="28"/>
          <w:szCs w:val="28"/>
        </w:rPr>
        <w:t xml:space="preserve"> lo anterior, procedió a concederle la palabra al defensor de los señores C quien manifestó que sus prohijados fueron quienes de manera personal hicieron los memoriales por medio de los cuales solicitaron una libertad provisional, sin </w:t>
      </w:r>
      <w:proofErr w:type="gramStart"/>
      <w:r w:rsidR="00A37DCD">
        <w:rPr>
          <w:rFonts w:cs="Lucida Sans Unicode"/>
          <w:sz w:val="28"/>
          <w:szCs w:val="28"/>
        </w:rPr>
        <w:t>embargo</w:t>
      </w:r>
      <w:proofErr w:type="gramEnd"/>
      <w:r w:rsidR="00A37DCD">
        <w:rPr>
          <w:rFonts w:cs="Lucida Sans Unicode"/>
          <w:sz w:val="28"/>
          <w:szCs w:val="28"/>
        </w:rPr>
        <w:t xml:space="preserve"> lo que realmente se está buscando en la sustitución de la medida de aseguramiento en establecimiento carcelario por una como la detenci</w:t>
      </w:r>
      <w:r w:rsidR="00EC7561">
        <w:rPr>
          <w:rFonts w:cs="Lucida Sans Unicode"/>
          <w:sz w:val="28"/>
          <w:szCs w:val="28"/>
        </w:rPr>
        <w:t xml:space="preserve">ón domiciliaria. De otro lado, hace saber que esa petición, tal como obra en el expediente, antes de llegar a ese Despacho pasó por el Centro de Servicios, el Juzgado Quinto Penal del Circuito, el Tribunal Superior quien fue finalmente el que definió la competencia en cabeza de los Jueces de Control de Garantías, por lo que considera que se ha dado </w:t>
      </w:r>
      <w:r w:rsidR="00EC7561">
        <w:rPr>
          <w:rFonts w:cs="Lucida Sans Unicode"/>
          <w:sz w:val="28"/>
          <w:szCs w:val="28"/>
        </w:rPr>
        <w:lastRenderedPageBreak/>
        <w:t xml:space="preserve">resolución al tema. Finalmente reiteró que lo que él va a sustentar no es una solicitud de libertad provisional por vencimiento de términos sino una sustitución de medida de aseguramiento; competencia sobre la cual ya habló este tribunal. </w:t>
      </w:r>
    </w:p>
    <w:p w:rsidR="00EC7561" w:rsidRDefault="00EC7561" w:rsidP="00094074">
      <w:pPr>
        <w:pStyle w:val="Sinespaciado"/>
        <w:spacing w:line="288" w:lineRule="auto"/>
        <w:jc w:val="both"/>
        <w:rPr>
          <w:rFonts w:cs="Lucida Sans Unicode"/>
          <w:sz w:val="28"/>
          <w:szCs w:val="28"/>
        </w:rPr>
      </w:pPr>
    </w:p>
    <w:p w:rsidR="00E33DF4" w:rsidRDefault="00EC7561" w:rsidP="00094074">
      <w:pPr>
        <w:pStyle w:val="Sinespaciado"/>
        <w:spacing w:line="288" w:lineRule="auto"/>
        <w:jc w:val="both"/>
        <w:rPr>
          <w:rFonts w:cs="Lucida Sans Unicode"/>
          <w:sz w:val="28"/>
          <w:szCs w:val="28"/>
        </w:rPr>
      </w:pPr>
      <w:r>
        <w:rPr>
          <w:rFonts w:cs="Lucida Sans Unicode"/>
          <w:sz w:val="28"/>
          <w:szCs w:val="28"/>
        </w:rPr>
        <w:t xml:space="preserve">Dado lo anterior, el señor </w:t>
      </w:r>
      <w:r w:rsidR="00E33DF4">
        <w:rPr>
          <w:rFonts w:cs="Lucida Sans Unicode"/>
          <w:sz w:val="28"/>
          <w:szCs w:val="28"/>
        </w:rPr>
        <w:t>Juez le preguntó al Fiscal si a pesar de la precisión que acaba de hacer el defensor, era su deseo continuar impugnando su competencia para conocer de la petición, a lo que respondió que sí, por cuanto a su parecer, todo lo relativo a la libertad y a las medidas de aseguramiento de un procesado una vez se dictó la sentencia de primera instancia, era competencia del juez de conocimiento y no del juez de control de garantías.</w:t>
      </w:r>
    </w:p>
    <w:p w:rsidR="001E39CC" w:rsidRDefault="00E33DF4" w:rsidP="008D1266">
      <w:pPr>
        <w:pStyle w:val="Sinespaciado"/>
        <w:spacing w:line="288" w:lineRule="auto"/>
        <w:jc w:val="both"/>
        <w:rPr>
          <w:rFonts w:cs="Lucida Sans Unicode"/>
          <w:sz w:val="28"/>
          <w:szCs w:val="28"/>
        </w:rPr>
      </w:pPr>
      <w:r>
        <w:rPr>
          <w:rFonts w:cs="Lucida Sans Unicode"/>
          <w:sz w:val="28"/>
          <w:szCs w:val="28"/>
        </w:rPr>
        <w:t xml:space="preserve"> </w:t>
      </w:r>
    </w:p>
    <w:p w:rsidR="001E39CC" w:rsidRDefault="001E39CC" w:rsidP="00094074">
      <w:pPr>
        <w:pStyle w:val="Sinespaciado"/>
        <w:spacing w:line="288" w:lineRule="auto"/>
        <w:jc w:val="both"/>
        <w:rPr>
          <w:rFonts w:cs="Lucida Sans Unicode"/>
          <w:sz w:val="28"/>
          <w:szCs w:val="28"/>
        </w:rPr>
      </w:pPr>
      <w:r>
        <w:rPr>
          <w:rFonts w:cs="Lucida Sans Unicode"/>
          <w:sz w:val="28"/>
          <w:szCs w:val="28"/>
        </w:rPr>
        <w:t xml:space="preserve">Dado lo anterior, </w:t>
      </w:r>
      <w:r w:rsidR="008D1266">
        <w:rPr>
          <w:rFonts w:cs="Lucida Sans Unicode"/>
          <w:sz w:val="28"/>
          <w:szCs w:val="28"/>
        </w:rPr>
        <w:t xml:space="preserve">indicó el Juez que tal como ya lo había señalado él no es quien debe definir su propia competencia, igualmente indicó que el trámite de impugnación de competencia, </w:t>
      </w:r>
      <w:r w:rsidR="008D524C">
        <w:rPr>
          <w:rFonts w:cs="Lucida Sans Unicode"/>
          <w:sz w:val="28"/>
          <w:szCs w:val="28"/>
        </w:rPr>
        <w:t xml:space="preserve">y con base en </w:t>
      </w:r>
      <w:r w:rsidR="008D1266">
        <w:rPr>
          <w:rFonts w:cs="Lucida Sans Unicode"/>
          <w:sz w:val="28"/>
          <w:szCs w:val="28"/>
        </w:rPr>
        <w:t xml:space="preserve">lo establecido en el artículo 54 del C.P.P., </w:t>
      </w:r>
      <w:r w:rsidR="008D524C">
        <w:rPr>
          <w:rFonts w:cs="Lucida Sans Unicode"/>
          <w:sz w:val="28"/>
          <w:szCs w:val="28"/>
        </w:rPr>
        <w:t>las hipótesis par que el funcionario judicial declare su incompetencia para tramitar un asunto, solo se da en dos escenarios, uno es cuando el juez de conocimiento antes de que se da la imputación advierte que no es el competente para conocer del asunto o en el caso del juez de control de garantías, antes de la imputaci</w:t>
      </w:r>
      <w:r w:rsidR="00337544">
        <w:rPr>
          <w:rFonts w:cs="Lucida Sans Unicode"/>
          <w:sz w:val="28"/>
          <w:szCs w:val="28"/>
        </w:rPr>
        <w:t>ón; bajo esas hipótesis el presente asunto no se enmarca en ninguna de las dos; sin embargo, el artículo 154 de ese mismo código establece unos asuntos que se tramitan en audiencia preliminar, estando entre ellos el establecido en el numeral 4º que trata sobre la resolución de medidas de aseguramiento y el numeral 9º que indica que el juez de control de garantías debe conocer de asuntos similares a propuesto en ese artículo, de allí, que asuntos como la sustitución de medida de aseguramiento se deba resolver ante el juez de control de garantías. Ahora bien, como la motivación o aspecto factico que se va a alegar acá para procurar acceder a esa sustitución, es el vencimiento de un término que se determina porque las personas que se encuentran procesadas ya han sido juzgadas en primera instancia y se encuentran a la espera de que se les resuelva su situación jur</w:t>
      </w:r>
      <w:r w:rsidR="00AA48EF">
        <w:rPr>
          <w:rFonts w:cs="Lucida Sans Unicode"/>
          <w:sz w:val="28"/>
          <w:szCs w:val="28"/>
        </w:rPr>
        <w:t xml:space="preserve">ídica en segunda instancia, de allí que pida el señor Fiscal que no se desconozca lo establecido por el numeral 8º, cuando advierte que las peticiones de libertad que se </w:t>
      </w:r>
      <w:r w:rsidR="00AA48EF">
        <w:rPr>
          <w:rFonts w:cs="Lucida Sans Unicode"/>
          <w:sz w:val="28"/>
          <w:szCs w:val="28"/>
        </w:rPr>
        <w:lastRenderedPageBreak/>
        <w:t>presenten antes del anuncio del sentido del fallo le corresponde conocerlas al juez de control de garant</w:t>
      </w:r>
      <w:r w:rsidR="008B474B">
        <w:rPr>
          <w:rFonts w:cs="Lucida Sans Unicode"/>
          <w:sz w:val="28"/>
          <w:szCs w:val="28"/>
        </w:rPr>
        <w:t xml:space="preserve">ías, posterior a ese evento, todo lo relacionado con la libertad debe ser conocido por el Juez de conocimiento. </w:t>
      </w:r>
    </w:p>
    <w:p w:rsidR="00470413" w:rsidRDefault="00470413" w:rsidP="00094074">
      <w:pPr>
        <w:pStyle w:val="Sinespaciado"/>
        <w:spacing w:line="288" w:lineRule="auto"/>
        <w:jc w:val="both"/>
        <w:rPr>
          <w:rFonts w:cs="Lucida Sans Unicode"/>
          <w:sz w:val="28"/>
          <w:szCs w:val="28"/>
        </w:rPr>
      </w:pPr>
      <w:r>
        <w:rPr>
          <w:rFonts w:cs="Lucida Sans Unicode"/>
          <w:sz w:val="28"/>
          <w:szCs w:val="28"/>
        </w:rPr>
        <w:t xml:space="preserve">Con base en lo anterior, consideró que era necesario dar aplicación a lo establecido en el numeral 5º del artículo 34 del C.P.P., que le asigna la labor de definir competencia a la Sala Penal de los Tribunales Superiores </w:t>
      </w:r>
    </w:p>
    <w:p w:rsidR="009B4D3A" w:rsidRDefault="009B4D3A" w:rsidP="00940E2E">
      <w:pPr>
        <w:pStyle w:val="Sinespaciado"/>
        <w:spacing w:line="360" w:lineRule="auto"/>
        <w:jc w:val="both"/>
        <w:rPr>
          <w:rFonts w:cs="Lucida Sans Unicode"/>
          <w:sz w:val="28"/>
          <w:szCs w:val="28"/>
        </w:rPr>
      </w:pPr>
    </w:p>
    <w:p w:rsidR="00E912B2" w:rsidRPr="003D2D9B" w:rsidRDefault="00EC7E5B" w:rsidP="00094074">
      <w:pPr>
        <w:pStyle w:val="Sinespaciado"/>
        <w:jc w:val="center"/>
        <w:rPr>
          <w:rFonts w:cs="Lucida Sans Unicode"/>
          <w:b/>
          <w:bCs/>
          <w:sz w:val="28"/>
          <w:szCs w:val="28"/>
        </w:rPr>
      </w:pPr>
      <w:r>
        <w:rPr>
          <w:rFonts w:cs="Lucida Sans Unicode"/>
          <w:b/>
          <w:bCs/>
          <w:sz w:val="28"/>
          <w:szCs w:val="28"/>
        </w:rPr>
        <w:t>P</w:t>
      </w:r>
      <w:r w:rsidR="00E912B2" w:rsidRPr="003D2D9B">
        <w:rPr>
          <w:rFonts w:cs="Lucida Sans Unicode"/>
          <w:b/>
          <w:bCs/>
          <w:sz w:val="28"/>
          <w:szCs w:val="28"/>
        </w:rPr>
        <w:t xml:space="preserve"> A R A   R E S O L V E R   S E   C O N S I D E R A:</w:t>
      </w:r>
    </w:p>
    <w:p w:rsidR="00E912B2" w:rsidRPr="003D2D9B" w:rsidRDefault="00E912B2" w:rsidP="00094074">
      <w:pPr>
        <w:pStyle w:val="Sinespaciado"/>
        <w:jc w:val="both"/>
        <w:rPr>
          <w:rFonts w:cs="Lucida Sans Unicode"/>
          <w:sz w:val="28"/>
          <w:szCs w:val="28"/>
        </w:rPr>
      </w:pPr>
    </w:p>
    <w:p w:rsidR="00E912B2" w:rsidRPr="003D2D9B" w:rsidRDefault="008C043A" w:rsidP="00094074">
      <w:pPr>
        <w:pStyle w:val="Sinespaciado"/>
        <w:spacing w:line="288" w:lineRule="auto"/>
        <w:jc w:val="both"/>
        <w:rPr>
          <w:rFonts w:cs="Lucida Sans Unicode"/>
          <w:sz w:val="28"/>
          <w:szCs w:val="28"/>
        </w:rPr>
      </w:pPr>
      <w:r>
        <w:rPr>
          <w:rFonts w:cs="Lucida Sans Unicode"/>
          <w:sz w:val="28"/>
          <w:szCs w:val="28"/>
        </w:rPr>
        <w:t>Sería del caso proceder a resolver sobre este asunto, sin embargo, encuentra la Sala que no le es posible por cuanto, s</w:t>
      </w:r>
      <w:r w:rsidR="00A656CC" w:rsidRPr="003D2D9B">
        <w:rPr>
          <w:rFonts w:cs="Lucida Sans Unicode"/>
          <w:sz w:val="28"/>
          <w:szCs w:val="28"/>
        </w:rPr>
        <w:t>egún lo establecido en el numeral</w:t>
      </w:r>
      <w:r w:rsidR="00FA3613">
        <w:rPr>
          <w:rFonts w:cs="Lucida Sans Unicode"/>
          <w:sz w:val="28"/>
          <w:szCs w:val="28"/>
        </w:rPr>
        <w:t xml:space="preserve"> 5</w:t>
      </w:r>
      <w:r w:rsidR="00E912B2" w:rsidRPr="003D2D9B">
        <w:rPr>
          <w:rFonts w:cs="Lucida Sans Unicode"/>
          <w:sz w:val="28"/>
          <w:szCs w:val="28"/>
        </w:rPr>
        <w:t>º del artículo 34 C.P.P.</w:t>
      </w:r>
      <w:r w:rsidR="00A656CC" w:rsidRPr="003D2D9B">
        <w:rPr>
          <w:rFonts w:cs="Lucida Sans Unicode"/>
          <w:sz w:val="28"/>
          <w:szCs w:val="28"/>
        </w:rPr>
        <w:t xml:space="preserve">, </w:t>
      </w:r>
      <w:r w:rsidR="007C34E8" w:rsidRPr="003D2D9B">
        <w:rPr>
          <w:rFonts w:cs="Lucida Sans Unicode"/>
          <w:sz w:val="28"/>
          <w:szCs w:val="28"/>
        </w:rPr>
        <w:t>ésta Corporación</w:t>
      </w:r>
      <w:r w:rsidR="00E912B2" w:rsidRPr="003D2D9B">
        <w:rPr>
          <w:rFonts w:cs="Lucida Sans Unicode"/>
          <w:sz w:val="28"/>
          <w:szCs w:val="28"/>
        </w:rPr>
        <w:t xml:space="preserve">, en su Sala Penal de Decisión, </w:t>
      </w:r>
      <w:r w:rsidR="00CA118B">
        <w:rPr>
          <w:rFonts w:cs="Lucida Sans Unicode"/>
          <w:sz w:val="28"/>
          <w:szCs w:val="28"/>
        </w:rPr>
        <w:t xml:space="preserve">está llamada a resolver los conflictos de competencia que </w:t>
      </w:r>
      <w:r w:rsidR="00C001BD">
        <w:rPr>
          <w:rFonts w:cs="Lucida Sans Unicode"/>
          <w:sz w:val="28"/>
          <w:szCs w:val="28"/>
        </w:rPr>
        <w:t>surjan entre</w:t>
      </w:r>
      <w:r w:rsidRPr="008C043A">
        <w:rPr>
          <w:rFonts w:cs="Lucida Sans Unicode"/>
          <w:sz w:val="28"/>
          <w:szCs w:val="28"/>
        </w:rPr>
        <w:t xml:space="preserve"> </w:t>
      </w:r>
      <w:r w:rsidRPr="001C438C">
        <w:rPr>
          <w:rFonts w:cs="Lucida Sans Unicode"/>
          <w:i/>
          <w:sz w:val="28"/>
          <w:szCs w:val="28"/>
        </w:rPr>
        <w:t>“los jueces del circuito del mismo distrito, o municipales de diferentes circuitos”</w:t>
      </w:r>
      <w:r w:rsidR="001C438C">
        <w:rPr>
          <w:rFonts w:cs="Lucida Sans Unicode"/>
          <w:sz w:val="28"/>
          <w:szCs w:val="28"/>
        </w:rPr>
        <w:t xml:space="preserve">. </w:t>
      </w:r>
    </w:p>
    <w:p w:rsidR="00627567" w:rsidRDefault="00627567" w:rsidP="00AA6765">
      <w:pPr>
        <w:pStyle w:val="Sinespaciado"/>
        <w:spacing w:line="288" w:lineRule="auto"/>
        <w:jc w:val="both"/>
        <w:rPr>
          <w:rFonts w:cs="Lucida Sans Unicode"/>
          <w:sz w:val="28"/>
          <w:szCs w:val="28"/>
        </w:rPr>
      </w:pPr>
    </w:p>
    <w:p w:rsidR="001C438C" w:rsidRDefault="001C438C" w:rsidP="00AA6765">
      <w:pPr>
        <w:pStyle w:val="Sinespaciado"/>
        <w:spacing w:line="288" w:lineRule="auto"/>
        <w:jc w:val="both"/>
        <w:rPr>
          <w:rFonts w:cs="Lucida Sans Unicode"/>
          <w:sz w:val="28"/>
          <w:szCs w:val="28"/>
        </w:rPr>
      </w:pPr>
      <w:r>
        <w:rPr>
          <w:rFonts w:cs="Lucida Sans Unicode"/>
          <w:sz w:val="28"/>
          <w:szCs w:val="28"/>
        </w:rPr>
        <w:t xml:space="preserve">Por otro </w:t>
      </w:r>
      <w:proofErr w:type="gramStart"/>
      <w:r>
        <w:rPr>
          <w:rFonts w:cs="Lucida Sans Unicode"/>
          <w:sz w:val="28"/>
          <w:szCs w:val="28"/>
        </w:rPr>
        <w:t>lado</w:t>
      </w:r>
      <w:proofErr w:type="gramEnd"/>
      <w:r>
        <w:rPr>
          <w:rFonts w:cs="Lucida Sans Unicode"/>
          <w:sz w:val="28"/>
          <w:szCs w:val="28"/>
        </w:rPr>
        <w:t xml:space="preserve"> se tiene que el artículo 341 de ese mismo código señala </w:t>
      </w:r>
      <w:r w:rsidR="001D52D7">
        <w:rPr>
          <w:rFonts w:cs="Lucida Sans Unicode"/>
          <w:sz w:val="28"/>
          <w:szCs w:val="28"/>
        </w:rPr>
        <w:t>que sobre</w:t>
      </w:r>
      <w:r w:rsidR="001D52D7" w:rsidRPr="001D52D7">
        <w:rPr>
          <w:rFonts w:cs="Lucida Sans Unicode"/>
          <w:sz w:val="28"/>
          <w:szCs w:val="28"/>
        </w:rPr>
        <w:t xml:space="preserve"> </w:t>
      </w:r>
      <w:r w:rsidR="001D52D7">
        <w:rPr>
          <w:rFonts w:cs="Lucida Sans Unicode"/>
          <w:sz w:val="28"/>
          <w:szCs w:val="28"/>
        </w:rPr>
        <w:t xml:space="preserve">las </w:t>
      </w:r>
      <w:r w:rsidR="001D52D7" w:rsidRPr="00771662">
        <w:rPr>
          <w:rFonts w:cs="Lucida Sans Unicode"/>
          <w:i/>
          <w:sz w:val="28"/>
          <w:szCs w:val="28"/>
        </w:rPr>
        <w:t>“impugnaciones de competencia conocerá el superior jerárquico del juez”</w:t>
      </w:r>
      <w:r w:rsidR="00771662">
        <w:rPr>
          <w:rFonts w:cs="Lucida Sans Unicode"/>
          <w:sz w:val="28"/>
          <w:szCs w:val="28"/>
        </w:rPr>
        <w:t>.</w:t>
      </w:r>
    </w:p>
    <w:p w:rsidR="001D52D7" w:rsidRDefault="001D52D7" w:rsidP="00AA6765">
      <w:pPr>
        <w:pStyle w:val="Sinespaciado"/>
        <w:spacing w:line="288" w:lineRule="auto"/>
        <w:jc w:val="both"/>
        <w:rPr>
          <w:rFonts w:cs="Lucida Sans Unicode"/>
          <w:sz w:val="28"/>
          <w:szCs w:val="28"/>
        </w:rPr>
      </w:pPr>
    </w:p>
    <w:p w:rsidR="001D52D7" w:rsidRDefault="001D52D7" w:rsidP="00AA6765">
      <w:pPr>
        <w:pStyle w:val="Sinespaciado"/>
        <w:spacing w:line="288" w:lineRule="auto"/>
        <w:jc w:val="both"/>
        <w:rPr>
          <w:rFonts w:cs="Lucida Sans Unicode"/>
          <w:sz w:val="28"/>
          <w:szCs w:val="28"/>
        </w:rPr>
      </w:pPr>
      <w:r>
        <w:rPr>
          <w:rFonts w:cs="Lucida Sans Unicode"/>
          <w:sz w:val="28"/>
          <w:szCs w:val="28"/>
        </w:rPr>
        <w:t>Ahora bien,</w:t>
      </w:r>
      <w:r w:rsidRPr="001D52D7">
        <w:rPr>
          <w:rFonts w:cs="Lucida Sans Unicode"/>
          <w:sz w:val="28"/>
          <w:szCs w:val="28"/>
        </w:rPr>
        <w:t xml:space="preserve"> es importante recordar que el instituto de la impugnación de competencia es una figura de creación legal de la cual pueden echar mano las partes, cuando en el devenir del proceso penal consideren que el juez ante quien se está tramitando la acción penal no es el competente para ello por un factor objetivo, territorial o funcional, de acuerdo a </w:t>
      </w:r>
      <w:r w:rsidR="00801179">
        <w:rPr>
          <w:rFonts w:cs="Lucida Sans Unicode"/>
          <w:sz w:val="28"/>
          <w:szCs w:val="28"/>
        </w:rPr>
        <w:t>lo establecido en el artículo 341</w:t>
      </w:r>
      <w:r w:rsidRPr="001D52D7">
        <w:rPr>
          <w:rFonts w:cs="Lucida Sans Unicode"/>
          <w:sz w:val="28"/>
          <w:szCs w:val="28"/>
        </w:rPr>
        <w:t xml:space="preserve"> del C.P.P.</w:t>
      </w:r>
    </w:p>
    <w:p w:rsidR="00771662" w:rsidRDefault="00771662" w:rsidP="00AA6765">
      <w:pPr>
        <w:pStyle w:val="Sinespaciado"/>
        <w:spacing w:line="288" w:lineRule="auto"/>
        <w:jc w:val="both"/>
        <w:rPr>
          <w:rFonts w:cs="Lucida Sans Unicode"/>
          <w:sz w:val="28"/>
          <w:szCs w:val="28"/>
        </w:rPr>
      </w:pPr>
      <w:r>
        <w:rPr>
          <w:rFonts w:cs="Lucida Sans Unicode"/>
          <w:sz w:val="28"/>
          <w:szCs w:val="28"/>
        </w:rPr>
        <w:t>Visto todo lo anterior, es claro que la impugnación de la competencia, a diferencia de los impedimentos y de las recusaciones no están enmarcadas dentro de las causales establecidas en el artículo 56 de la Ley 906 de 2004</w:t>
      </w:r>
      <w:r w:rsidR="008C13D8">
        <w:rPr>
          <w:rFonts w:cs="Lucida Sans Unicode"/>
          <w:sz w:val="28"/>
          <w:szCs w:val="28"/>
        </w:rPr>
        <w:t xml:space="preserve"> y que no </w:t>
      </w:r>
      <w:r w:rsidR="00AA6765">
        <w:rPr>
          <w:rFonts w:cs="Lucida Sans Unicode"/>
          <w:sz w:val="28"/>
          <w:szCs w:val="28"/>
        </w:rPr>
        <w:t>nace</w:t>
      </w:r>
      <w:r w:rsidR="008C13D8">
        <w:rPr>
          <w:rFonts w:cs="Lucida Sans Unicode"/>
          <w:sz w:val="28"/>
          <w:szCs w:val="28"/>
        </w:rPr>
        <w:t xml:space="preserve"> por una razón subjetiva sino por una situación externa al juez cuya competencia se impugna, de allí que no haya un conflicto trabado entre dos jueces de categoría circuito, de distinta categoría o de distritos judiciales diferentes, que implique que el Tribunal Superior </w:t>
      </w:r>
      <w:r w:rsidR="00AA6765">
        <w:rPr>
          <w:rFonts w:cs="Lucida Sans Unicode"/>
          <w:sz w:val="28"/>
          <w:szCs w:val="28"/>
        </w:rPr>
        <w:t xml:space="preserve">sea el llamado a dirimir el tema. </w:t>
      </w:r>
    </w:p>
    <w:p w:rsidR="00AA6765" w:rsidRDefault="00AA6765" w:rsidP="00AA6765">
      <w:pPr>
        <w:pStyle w:val="Sinespaciado"/>
        <w:spacing w:line="288" w:lineRule="auto"/>
        <w:jc w:val="both"/>
        <w:rPr>
          <w:rFonts w:cs="Lucida Sans Unicode"/>
          <w:sz w:val="28"/>
          <w:szCs w:val="28"/>
        </w:rPr>
      </w:pPr>
    </w:p>
    <w:p w:rsidR="00AA6765" w:rsidRDefault="00AA6765" w:rsidP="007C58CE">
      <w:pPr>
        <w:pStyle w:val="Sinespaciado"/>
        <w:spacing w:line="276" w:lineRule="auto"/>
        <w:jc w:val="both"/>
        <w:rPr>
          <w:rFonts w:cs="Lucida Sans Unicode"/>
          <w:sz w:val="28"/>
          <w:szCs w:val="28"/>
        </w:rPr>
      </w:pPr>
      <w:r>
        <w:rPr>
          <w:rFonts w:cs="Lucida Sans Unicode"/>
          <w:sz w:val="28"/>
          <w:szCs w:val="28"/>
        </w:rPr>
        <w:lastRenderedPageBreak/>
        <w:t xml:space="preserve">En consonancia con lo anterior, se tiene que el numeral 3º del artículo 36 del Código de Procedimiento Penal radicó en cabeza de los jueces penales con categoría circuito, la responsabilidad de dirimir los conflictos </w:t>
      </w:r>
      <w:r w:rsidRPr="00AA6765">
        <w:rPr>
          <w:rFonts w:cs="Lucida Sans Unicode"/>
          <w:i/>
          <w:sz w:val="28"/>
          <w:szCs w:val="28"/>
        </w:rPr>
        <w:t>“de competencia de los jueces penales o promiscuos municipales del mismo circuito”</w:t>
      </w:r>
      <w:r w:rsidR="00F3091C">
        <w:rPr>
          <w:rFonts w:cs="Lucida Sans Unicode"/>
          <w:sz w:val="28"/>
          <w:szCs w:val="28"/>
        </w:rPr>
        <w:t xml:space="preserve">; además, el Tribunal solo conoce en segunda instancia de los juzgados penales municipales en lo que tiene que ver con la apelación de las sentencias, no con autos. </w:t>
      </w:r>
    </w:p>
    <w:p w:rsidR="00801179" w:rsidRDefault="00801179" w:rsidP="00AA6765">
      <w:pPr>
        <w:pStyle w:val="Sinespaciado"/>
        <w:spacing w:line="288" w:lineRule="auto"/>
        <w:jc w:val="both"/>
        <w:rPr>
          <w:rFonts w:cs="Lucida Sans Unicode"/>
          <w:sz w:val="28"/>
          <w:szCs w:val="28"/>
        </w:rPr>
      </w:pPr>
    </w:p>
    <w:p w:rsidR="00AA6765" w:rsidRDefault="00AA6765" w:rsidP="007C58CE">
      <w:pPr>
        <w:pStyle w:val="Sinespaciado"/>
        <w:spacing w:line="276" w:lineRule="auto"/>
        <w:jc w:val="both"/>
        <w:rPr>
          <w:rFonts w:cs="Lucida Sans Unicode"/>
          <w:sz w:val="28"/>
          <w:szCs w:val="28"/>
        </w:rPr>
      </w:pPr>
      <w:r>
        <w:rPr>
          <w:rFonts w:cs="Lucida Sans Unicode"/>
          <w:sz w:val="28"/>
          <w:szCs w:val="28"/>
        </w:rPr>
        <w:t xml:space="preserve">Usando como brújula lo dicho hasta el momento, y teniendo en cuanta que en el presente asunto la competencia que se ha impugnado </w:t>
      </w:r>
      <w:r w:rsidR="00202CF1">
        <w:rPr>
          <w:rFonts w:cs="Lucida Sans Unicode"/>
          <w:sz w:val="28"/>
          <w:szCs w:val="28"/>
        </w:rPr>
        <w:t xml:space="preserve">por parte del Ente Acusador </w:t>
      </w:r>
      <w:r>
        <w:rPr>
          <w:rFonts w:cs="Lucida Sans Unicode"/>
          <w:sz w:val="28"/>
          <w:szCs w:val="28"/>
        </w:rPr>
        <w:t>es la de un Juez Penal Municipal con Funciones de Control de Garant</w:t>
      </w:r>
      <w:r w:rsidR="00202CF1">
        <w:rPr>
          <w:rFonts w:cs="Lucida Sans Unicode"/>
          <w:sz w:val="28"/>
          <w:szCs w:val="28"/>
        </w:rPr>
        <w:t xml:space="preserve">ías, es evidente que el superior jerárquico de este, para este tipo situaciones, no es la Sala Penal del Tribunal Superior de Pereira, sino uno de los jueces con categoría circuito de Pereira; lo que implica que, se equivocó el A-quo en remitir este asunto a esta Corporación, pues es evidente que de acuerdo a lo establecido en el artículo 341 del C.P.P., y con base en la norma arriba citada,  quien está llamado a decidir si le asiste o no razón al impugnante en sus reparos es un juez de categoría circuito. </w:t>
      </w:r>
    </w:p>
    <w:p w:rsidR="00202CF1" w:rsidRDefault="00202CF1" w:rsidP="00AA6765">
      <w:pPr>
        <w:pStyle w:val="Sinespaciado"/>
        <w:spacing w:line="288" w:lineRule="auto"/>
        <w:jc w:val="both"/>
        <w:rPr>
          <w:rFonts w:cs="Lucida Sans Unicode"/>
          <w:sz w:val="28"/>
          <w:szCs w:val="28"/>
        </w:rPr>
      </w:pPr>
    </w:p>
    <w:p w:rsidR="00AA6765" w:rsidRDefault="00202CF1" w:rsidP="007C58CE">
      <w:pPr>
        <w:pStyle w:val="Sinespaciado"/>
        <w:spacing w:line="276" w:lineRule="auto"/>
        <w:jc w:val="both"/>
        <w:rPr>
          <w:rFonts w:cs="Lucida Sans Unicode"/>
          <w:sz w:val="28"/>
          <w:szCs w:val="28"/>
        </w:rPr>
      </w:pPr>
      <w:r>
        <w:rPr>
          <w:rFonts w:cs="Lucida Sans Unicode"/>
          <w:sz w:val="28"/>
          <w:szCs w:val="28"/>
        </w:rPr>
        <w:t xml:space="preserve">En conclusión, este Juez Colegiado se inhibirá de resolver sobre la impugnación de competencia que le planteara la Fiscalía al señor Juez Cuarto Penal Municipal con Funciones de Control de Garantías, ello por las razones ya anotadas, </w:t>
      </w:r>
      <w:r w:rsidR="00923CAA">
        <w:rPr>
          <w:rFonts w:cs="Lucida Sans Unicode"/>
          <w:sz w:val="28"/>
          <w:szCs w:val="28"/>
        </w:rPr>
        <w:t xml:space="preserve">en atención a ello, se </w:t>
      </w:r>
      <w:r>
        <w:rPr>
          <w:rFonts w:cs="Lucida Sans Unicode"/>
          <w:sz w:val="28"/>
          <w:szCs w:val="28"/>
        </w:rPr>
        <w:t xml:space="preserve">ordenará la remisión de la actuación </w:t>
      </w:r>
      <w:r w:rsidR="00923CAA">
        <w:rPr>
          <w:rFonts w:cs="Lucida Sans Unicode"/>
          <w:sz w:val="28"/>
          <w:szCs w:val="28"/>
        </w:rPr>
        <w:t>al</w:t>
      </w:r>
      <w:r>
        <w:rPr>
          <w:rFonts w:cs="Lucida Sans Unicode"/>
          <w:sz w:val="28"/>
          <w:szCs w:val="28"/>
        </w:rPr>
        <w:t xml:space="preserve"> </w:t>
      </w:r>
      <w:r w:rsidR="00923CAA" w:rsidRPr="00923CAA">
        <w:rPr>
          <w:rFonts w:cs="Lucida Sans Unicode"/>
          <w:sz w:val="28"/>
          <w:szCs w:val="28"/>
        </w:rPr>
        <w:t>Centro de Servicios del Sistema Penal Acusatorio para que se realice el proceso de reparto de la actuación</w:t>
      </w:r>
      <w:r w:rsidR="00923CAA">
        <w:rPr>
          <w:rFonts w:cs="Lucida Sans Unicode"/>
          <w:sz w:val="28"/>
          <w:szCs w:val="28"/>
        </w:rPr>
        <w:t xml:space="preserve"> entre los distintos Jueces Penales con categoría Circuito de esta ciudad, a fin de que se resuelva el tema</w:t>
      </w:r>
      <w:r w:rsidR="00923CAA" w:rsidRPr="00923CAA">
        <w:rPr>
          <w:rFonts w:cs="Lucida Sans Unicode"/>
          <w:sz w:val="28"/>
          <w:szCs w:val="28"/>
        </w:rPr>
        <w:t>.</w:t>
      </w:r>
    </w:p>
    <w:p w:rsidR="007C58CE" w:rsidRDefault="007C58CE" w:rsidP="007C58CE">
      <w:pPr>
        <w:pStyle w:val="Sinespaciado"/>
        <w:jc w:val="both"/>
        <w:rPr>
          <w:rFonts w:cs="Lucida Sans Unicode"/>
          <w:sz w:val="28"/>
          <w:szCs w:val="28"/>
        </w:rPr>
      </w:pPr>
    </w:p>
    <w:p w:rsidR="007C58CE" w:rsidRDefault="00E912B2" w:rsidP="007C58CE">
      <w:pPr>
        <w:pStyle w:val="Sinespaciado"/>
        <w:spacing w:line="276" w:lineRule="auto"/>
        <w:jc w:val="both"/>
        <w:rPr>
          <w:rFonts w:cs="Lucida Sans Unicode"/>
          <w:sz w:val="28"/>
          <w:szCs w:val="28"/>
        </w:rPr>
      </w:pPr>
      <w:r w:rsidRPr="003D2D9B">
        <w:rPr>
          <w:rFonts w:cs="Lucida Sans Unicode"/>
          <w:sz w:val="28"/>
          <w:szCs w:val="28"/>
        </w:rPr>
        <w:t>En mérito de lo antes expuesto, la Sala Penal de Decisión del Tribunal Superior del</w:t>
      </w:r>
      <w:r w:rsidR="00A25774" w:rsidRPr="003D2D9B">
        <w:rPr>
          <w:rFonts w:cs="Lucida Sans Unicode"/>
          <w:sz w:val="28"/>
          <w:szCs w:val="28"/>
        </w:rPr>
        <w:t xml:space="preserve"> Distrito Judicial de Pereira, </w:t>
      </w:r>
    </w:p>
    <w:p w:rsidR="007C58CE" w:rsidRPr="003D2D9B" w:rsidRDefault="007C58CE" w:rsidP="00094074">
      <w:pPr>
        <w:pStyle w:val="Sinespaciado"/>
        <w:spacing w:line="288" w:lineRule="auto"/>
        <w:jc w:val="both"/>
        <w:rPr>
          <w:rFonts w:cs="Lucida Sans Unicode"/>
          <w:sz w:val="28"/>
          <w:szCs w:val="28"/>
        </w:rPr>
      </w:pPr>
    </w:p>
    <w:p w:rsidR="00E912B2" w:rsidRPr="003D2D9B" w:rsidRDefault="00E912B2" w:rsidP="00142B1C">
      <w:pPr>
        <w:pStyle w:val="Sinespaciado"/>
        <w:jc w:val="center"/>
        <w:rPr>
          <w:rFonts w:cs="Lucida Sans Unicode"/>
          <w:b/>
          <w:bCs/>
          <w:sz w:val="28"/>
          <w:szCs w:val="28"/>
        </w:rPr>
      </w:pPr>
      <w:r w:rsidRPr="003D2D9B">
        <w:rPr>
          <w:rFonts w:cs="Lucida Sans Unicode"/>
          <w:b/>
          <w:bCs/>
          <w:sz w:val="28"/>
          <w:szCs w:val="28"/>
        </w:rPr>
        <w:t>R E S U E L V E:</w:t>
      </w:r>
    </w:p>
    <w:p w:rsidR="00E912B2" w:rsidRPr="003D2D9B" w:rsidRDefault="00E912B2" w:rsidP="007C58CE">
      <w:pPr>
        <w:pStyle w:val="Sinespaciado"/>
        <w:jc w:val="both"/>
        <w:rPr>
          <w:rFonts w:cs="Lucida Sans Unicode"/>
          <w:sz w:val="28"/>
          <w:szCs w:val="28"/>
        </w:rPr>
      </w:pPr>
    </w:p>
    <w:p w:rsidR="00DA3DF2" w:rsidRPr="003D2D9B" w:rsidRDefault="004B08F9" w:rsidP="007C58CE">
      <w:pPr>
        <w:pStyle w:val="Sinespaciado"/>
        <w:spacing w:line="276" w:lineRule="auto"/>
        <w:jc w:val="both"/>
        <w:rPr>
          <w:rFonts w:cs="Lucida Sans Unicode"/>
          <w:sz w:val="28"/>
          <w:szCs w:val="28"/>
        </w:rPr>
      </w:pPr>
      <w:r w:rsidRPr="003D2D9B">
        <w:rPr>
          <w:rFonts w:cs="Lucida Sans Unicode"/>
          <w:b/>
          <w:bCs/>
          <w:sz w:val="28"/>
          <w:szCs w:val="28"/>
        </w:rPr>
        <w:t>PRIMERO:</w:t>
      </w:r>
      <w:r w:rsidRPr="003D2D9B">
        <w:rPr>
          <w:rFonts w:cs="Lucida Sans Unicode"/>
          <w:sz w:val="28"/>
          <w:szCs w:val="28"/>
        </w:rPr>
        <w:t xml:space="preserve"> </w:t>
      </w:r>
      <w:r w:rsidR="00923CAA">
        <w:rPr>
          <w:rFonts w:cs="Lucida Sans Unicode"/>
          <w:b/>
          <w:sz w:val="28"/>
          <w:szCs w:val="28"/>
          <w:lang w:eastAsia="es-ES"/>
        </w:rPr>
        <w:t>INHIBIRNOS</w:t>
      </w:r>
      <w:r w:rsidR="00D36C47" w:rsidRPr="00D36C47">
        <w:rPr>
          <w:rFonts w:cs="Lucida Sans Unicode"/>
          <w:b/>
          <w:sz w:val="28"/>
          <w:szCs w:val="28"/>
          <w:lang w:eastAsia="es-ES"/>
        </w:rPr>
        <w:t xml:space="preserve"> </w:t>
      </w:r>
      <w:r w:rsidR="00923CAA">
        <w:rPr>
          <w:rFonts w:cs="Lucida Sans Unicode"/>
          <w:sz w:val="28"/>
          <w:szCs w:val="28"/>
          <w:lang w:eastAsia="es-ES"/>
        </w:rPr>
        <w:t xml:space="preserve">de pronunciarnos sobre </w:t>
      </w:r>
      <w:r w:rsidR="009F49DC">
        <w:rPr>
          <w:rFonts w:cs="Lucida Sans Unicode"/>
          <w:sz w:val="28"/>
          <w:szCs w:val="28"/>
          <w:lang w:eastAsia="es-ES"/>
        </w:rPr>
        <w:t xml:space="preserve">la impugnación de la competencia presentada por el señor Fiscal 01 Especializado de Pereira, en contra del señor Juez Cuarto Penal Municipal con Funciones de Control de Garantías de Pereira, para tramitar la </w:t>
      </w:r>
      <w:r w:rsidR="009F49DC">
        <w:rPr>
          <w:rFonts w:cs="Lucida Sans Unicode"/>
          <w:sz w:val="28"/>
          <w:szCs w:val="28"/>
          <w:lang w:eastAsia="es-ES"/>
        </w:rPr>
        <w:lastRenderedPageBreak/>
        <w:t xml:space="preserve">solicitud de sustitución de medida se aseguramiento en centro carcelario, presentada por el defensor de los señores </w:t>
      </w:r>
      <w:r w:rsidR="00C001BD">
        <w:rPr>
          <w:rFonts w:cs="Lucida Sans Unicode"/>
          <w:b/>
          <w:sz w:val="28"/>
          <w:szCs w:val="28"/>
          <w:lang w:eastAsia="es-ES"/>
        </w:rPr>
        <w:t>JFCP</w:t>
      </w:r>
      <w:r w:rsidR="009F49DC" w:rsidRPr="009F49DC">
        <w:rPr>
          <w:rFonts w:cs="Lucida Sans Unicode"/>
          <w:b/>
          <w:sz w:val="28"/>
          <w:szCs w:val="28"/>
          <w:lang w:eastAsia="es-ES"/>
        </w:rPr>
        <w:t xml:space="preserve"> Y </w:t>
      </w:r>
      <w:r w:rsidR="00C001BD">
        <w:rPr>
          <w:rFonts w:cs="Lucida Sans Unicode"/>
          <w:b/>
          <w:sz w:val="28"/>
          <w:szCs w:val="28"/>
          <w:lang w:eastAsia="es-ES"/>
        </w:rPr>
        <w:t>JCCC</w:t>
      </w:r>
      <w:r w:rsidR="00923CAA">
        <w:rPr>
          <w:rFonts w:cs="Lucida Sans Unicode"/>
          <w:sz w:val="28"/>
          <w:szCs w:val="28"/>
        </w:rPr>
        <w:t xml:space="preserve">, ello por las razones expuestas en la parte motiva de esta decisión. </w:t>
      </w:r>
    </w:p>
    <w:p w:rsidR="009B4D3A" w:rsidRPr="003D2D9B" w:rsidRDefault="009B4D3A" w:rsidP="00EF5EE3">
      <w:pPr>
        <w:pStyle w:val="Sinespaciado"/>
        <w:spacing w:line="360" w:lineRule="auto"/>
        <w:jc w:val="both"/>
        <w:rPr>
          <w:rFonts w:cs="Lucida Sans Unicode"/>
          <w:sz w:val="28"/>
          <w:szCs w:val="28"/>
        </w:rPr>
      </w:pPr>
    </w:p>
    <w:p w:rsidR="00E912B2" w:rsidRDefault="004B08F9" w:rsidP="00094074">
      <w:pPr>
        <w:pStyle w:val="Sinespaciado"/>
        <w:spacing w:line="288" w:lineRule="auto"/>
        <w:jc w:val="both"/>
        <w:rPr>
          <w:rFonts w:cs="Lucida Sans Unicode"/>
          <w:sz w:val="28"/>
          <w:szCs w:val="28"/>
        </w:rPr>
      </w:pPr>
      <w:r w:rsidRPr="003D2D9B">
        <w:rPr>
          <w:rFonts w:cs="Lucida Sans Unicode"/>
          <w:b/>
          <w:bCs/>
          <w:sz w:val="28"/>
          <w:szCs w:val="28"/>
        </w:rPr>
        <w:t>SEGUNDO:</w:t>
      </w:r>
      <w:r w:rsidRPr="003D2D9B">
        <w:rPr>
          <w:rFonts w:cs="Lucida Sans Unicode"/>
          <w:sz w:val="28"/>
          <w:szCs w:val="28"/>
        </w:rPr>
        <w:t xml:space="preserve"> </w:t>
      </w:r>
      <w:r w:rsidR="00F15598" w:rsidRPr="00D36C47">
        <w:rPr>
          <w:rFonts w:cs="Lucida Sans Unicode"/>
          <w:b/>
          <w:sz w:val="28"/>
          <w:szCs w:val="28"/>
        </w:rPr>
        <w:t>DISPONER</w:t>
      </w:r>
      <w:r w:rsidR="00F15598" w:rsidRPr="00D36C47">
        <w:rPr>
          <w:rFonts w:cs="Lucida Sans Unicode"/>
          <w:sz w:val="28"/>
          <w:szCs w:val="28"/>
        </w:rPr>
        <w:t xml:space="preserve"> </w:t>
      </w:r>
      <w:r w:rsidR="00923CAA">
        <w:rPr>
          <w:rFonts w:cs="Lucida Sans Unicode"/>
          <w:sz w:val="28"/>
          <w:szCs w:val="28"/>
        </w:rPr>
        <w:t xml:space="preserve">la remisión del expediente al </w:t>
      </w:r>
      <w:r w:rsidR="00923CAA" w:rsidRPr="00923CAA">
        <w:rPr>
          <w:rFonts w:cs="Lucida Sans Unicode"/>
          <w:sz w:val="28"/>
          <w:szCs w:val="28"/>
        </w:rPr>
        <w:t xml:space="preserve">Centro de Servicios del Sistema Penal Acusatorio para que se realice el proceso de reparto de la actuación entre los distintos Jueces Penales con categoría Circuito de esta ciudad, </w:t>
      </w:r>
      <w:r w:rsidR="00923CAA">
        <w:rPr>
          <w:rFonts w:cs="Lucida Sans Unicode"/>
          <w:sz w:val="28"/>
          <w:szCs w:val="28"/>
        </w:rPr>
        <w:t xml:space="preserve">por ser ellos los competentes para definir este asunto. </w:t>
      </w:r>
    </w:p>
    <w:p w:rsidR="00142B1C" w:rsidRDefault="00142B1C" w:rsidP="00EF5EE3">
      <w:pPr>
        <w:pStyle w:val="Sinespaciado"/>
        <w:spacing w:line="360" w:lineRule="auto"/>
        <w:jc w:val="both"/>
        <w:rPr>
          <w:rFonts w:cs="Lucida Sans Unicode"/>
          <w:sz w:val="28"/>
          <w:szCs w:val="28"/>
        </w:rPr>
      </w:pPr>
    </w:p>
    <w:p w:rsidR="00142B1C" w:rsidRPr="003D2D9B" w:rsidRDefault="00142B1C" w:rsidP="00094074">
      <w:pPr>
        <w:pStyle w:val="Sinespaciado"/>
        <w:spacing w:line="288" w:lineRule="auto"/>
        <w:jc w:val="both"/>
        <w:rPr>
          <w:rFonts w:cs="Lucida Sans Unicode"/>
          <w:sz w:val="28"/>
          <w:szCs w:val="28"/>
        </w:rPr>
      </w:pPr>
      <w:r w:rsidRPr="00142B1C">
        <w:rPr>
          <w:rFonts w:cs="Lucida Sans Unicode"/>
          <w:b/>
          <w:sz w:val="28"/>
          <w:szCs w:val="28"/>
        </w:rPr>
        <w:t>TERCERO:</w:t>
      </w:r>
      <w:r>
        <w:rPr>
          <w:rFonts w:cs="Lucida Sans Unicode"/>
          <w:sz w:val="28"/>
          <w:szCs w:val="28"/>
        </w:rPr>
        <w:t xml:space="preserve"> </w:t>
      </w:r>
      <w:r w:rsidRPr="00142B1C">
        <w:rPr>
          <w:rFonts w:cs="Lucida Sans Unicode"/>
          <w:sz w:val="28"/>
          <w:szCs w:val="28"/>
        </w:rPr>
        <w:t>Declarar que en contra de esta decisión no procede recurso alguno.</w:t>
      </w:r>
    </w:p>
    <w:p w:rsidR="00FD7F0B" w:rsidRDefault="00FD7F0B" w:rsidP="000900FB">
      <w:pPr>
        <w:pStyle w:val="Sinespaciado"/>
        <w:spacing w:line="276" w:lineRule="auto"/>
        <w:jc w:val="center"/>
        <w:rPr>
          <w:rFonts w:cs="Lucida Sans Unicode"/>
          <w:b/>
          <w:bCs/>
          <w:sz w:val="28"/>
          <w:szCs w:val="28"/>
        </w:rPr>
      </w:pPr>
    </w:p>
    <w:p w:rsidR="00E912B2" w:rsidRPr="003D2D9B" w:rsidRDefault="007F7166" w:rsidP="000900FB">
      <w:pPr>
        <w:pStyle w:val="Sinespaciado"/>
        <w:spacing w:line="276" w:lineRule="auto"/>
        <w:jc w:val="center"/>
        <w:rPr>
          <w:rFonts w:cs="Lucida Sans Unicode"/>
          <w:b/>
          <w:bCs/>
          <w:sz w:val="28"/>
          <w:szCs w:val="28"/>
        </w:rPr>
      </w:pPr>
      <w:r w:rsidRPr="003D2D9B">
        <w:rPr>
          <w:rFonts w:cs="Lucida Sans Unicode"/>
          <w:b/>
          <w:bCs/>
          <w:sz w:val="28"/>
          <w:szCs w:val="28"/>
        </w:rPr>
        <w:t>C Ú M P L A S E:</w:t>
      </w:r>
    </w:p>
    <w:p w:rsidR="004B08F9" w:rsidRPr="003D2D9B" w:rsidRDefault="004B08F9" w:rsidP="000900FB">
      <w:pPr>
        <w:pStyle w:val="Sinespaciado2"/>
        <w:spacing w:line="276" w:lineRule="auto"/>
        <w:rPr>
          <w:rFonts w:cs="Lucida Sans Unicode"/>
          <w:b/>
          <w:bCs/>
        </w:rPr>
      </w:pPr>
    </w:p>
    <w:p w:rsidR="00EF5EE3" w:rsidRDefault="00EF5EE3" w:rsidP="00923CAA">
      <w:pPr>
        <w:pStyle w:val="Sinespaciado2"/>
        <w:rPr>
          <w:rFonts w:cs="Lucida Sans Unicode"/>
          <w:b/>
          <w:bCs/>
        </w:rPr>
      </w:pPr>
    </w:p>
    <w:p w:rsidR="00E912B2" w:rsidRPr="003D2D9B" w:rsidRDefault="004B08F9" w:rsidP="00F15598">
      <w:pPr>
        <w:pStyle w:val="Sinespaciado2"/>
        <w:jc w:val="center"/>
        <w:rPr>
          <w:rFonts w:cs="Lucida Sans Unicode"/>
          <w:b/>
          <w:bCs/>
        </w:rPr>
      </w:pPr>
      <w:r w:rsidRPr="003D2D9B">
        <w:rPr>
          <w:rFonts w:cs="Lucida Sans Unicode"/>
          <w:b/>
          <w:bCs/>
        </w:rPr>
        <w:t xml:space="preserve">MANUEL </w:t>
      </w:r>
      <w:r w:rsidR="00E912B2" w:rsidRPr="003D2D9B">
        <w:rPr>
          <w:rFonts w:cs="Lucida Sans Unicode"/>
          <w:b/>
          <w:bCs/>
        </w:rPr>
        <w:t>YARZAGARAY BANDERA</w:t>
      </w:r>
    </w:p>
    <w:p w:rsidR="00E912B2" w:rsidRPr="003D2D9B" w:rsidRDefault="00E912B2" w:rsidP="00F15598">
      <w:pPr>
        <w:pStyle w:val="Sinespaciado2"/>
        <w:jc w:val="center"/>
        <w:rPr>
          <w:rFonts w:cs="Lucida Sans Unicode"/>
        </w:rPr>
      </w:pPr>
      <w:r w:rsidRPr="003D2D9B">
        <w:rPr>
          <w:rFonts w:cs="Lucida Sans Unicode"/>
        </w:rPr>
        <w:t>Magistrado</w:t>
      </w:r>
    </w:p>
    <w:p w:rsidR="00094074" w:rsidRDefault="00094074" w:rsidP="00923CAA">
      <w:pPr>
        <w:pStyle w:val="Sinespaciado2"/>
        <w:rPr>
          <w:rFonts w:cs="Lucida Sans Unicode"/>
        </w:rPr>
      </w:pPr>
    </w:p>
    <w:p w:rsidR="0063745D" w:rsidRDefault="0063745D" w:rsidP="00EF5EE3">
      <w:pPr>
        <w:pStyle w:val="Sinespaciado2"/>
        <w:jc w:val="center"/>
        <w:rPr>
          <w:rFonts w:cs="Lucida Sans Unicode"/>
        </w:rPr>
      </w:pPr>
    </w:p>
    <w:p w:rsidR="00E07059" w:rsidRPr="003D2D9B" w:rsidRDefault="00E912B2" w:rsidP="00EF5EE3">
      <w:pPr>
        <w:pStyle w:val="Sinespaciado2"/>
        <w:jc w:val="center"/>
        <w:rPr>
          <w:rFonts w:cs="Lucida Sans Unicode"/>
          <w:b/>
          <w:bCs/>
        </w:rPr>
      </w:pPr>
      <w:r w:rsidRPr="003D2D9B">
        <w:rPr>
          <w:rFonts w:cs="Lucida Sans Unicode"/>
          <w:b/>
          <w:bCs/>
        </w:rPr>
        <w:t>JORGE ARTURO CASTAÑO DUQUE</w:t>
      </w:r>
    </w:p>
    <w:p w:rsidR="00E07059" w:rsidRPr="003D2D9B" w:rsidRDefault="00E07059" w:rsidP="00EF5EE3">
      <w:pPr>
        <w:pStyle w:val="Sinespaciado2"/>
        <w:jc w:val="center"/>
        <w:rPr>
          <w:rFonts w:cs="Lucida Sans Unicode"/>
        </w:rPr>
      </w:pPr>
      <w:r w:rsidRPr="003D2D9B">
        <w:rPr>
          <w:rFonts w:cs="Lucida Sans Unicode"/>
        </w:rPr>
        <w:t>Magistrado</w:t>
      </w:r>
    </w:p>
    <w:p w:rsidR="0063745D" w:rsidRDefault="0063745D" w:rsidP="00923CAA">
      <w:pPr>
        <w:pStyle w:val="Sinespaciado2"/>
        <w:rPr>
          <w:rFonts w:cs="Lucida Sans Unicode"/>
          <w:b/>
          <w:bCs/>
        </w:rPr>
      </w:pPr>
    </w:p>
    <w:p w:rsidR="00094074" w:rsidRDefault="00094074" w:rsidP="00EF5EE3">
      <w:pPr>
        <w:pStyle w:val="Sinespaciado2"/>
        <w:jc w:val="center"/>
        <w:rPr>
          <w:rFonts w:cs="Lucida Sans Unicode"/>
          <w:b/>
          <w:bCs/>
        </w:rPr>
      </w:pPr>
    </w:p>
    <w:p w:rsidR="00E07059" w:rsidRPr="003D2D9B" w:rsidRDefault="00E07059" w:rsidP="00EF5EE3">
      <w:pPr>
        <w:pStyle w:val="Sinespaciado2"/>
        <w:jc w:val="center"/>
        <w:rPr>
          <w:rFonts w:cs="Lucida Sans Unicode"/>
          <w:b/>
          <w:bCs/>
        </w:rPr>
      </w:pPr>
      <w:r w:rsidRPr="003D2D9B">
        <w:rPr>
          <w:rFonts w:cs="Lucida Sans Unicode"/>
          <w:b/>
          <w:bCs/>
        </w:rPr>
        <w:t>JAIRO ERNESTO ESCOBAR SÁNZ</w:t>
      </w:r>
    </w:p>
    <w:p w:rsidR="00245500" w:rsidRPr="003D2D9B" w:rsidRDefault="00E07059" w:rsidP="00EF5EE3">
      <w:pPr>
        <w:pStyle w:val="Sinespaciado2"/>
        <w:jc w:val="center"/>
        <w:rPr>
          <w:rFonts w:cs="Lucida Sans Unicode"/>
        </w:rPr>
      </w:pPr>
      <w:r w:rsidRPr="003D2D9B">
        <w:rPr>
          <w:rFonts w:cs="Lucida Sans Unicode"/>
        </w:rPr>
        <w:t>Magistrado</w:t>
      </w:r>
    </w:p>
    <w:sectPr w:rsidR="00245500" w:rsidRPr="003D2D9B" w:rsidSect="00633064">
      <w:headerReference w:type="default" r:id="rId9"/>
      <w:footerReference w:type="default" r:id="rId10"/>
      <w:pgSz w:w="12242" w:h="18722" w:code="14"/>
      <w:pgMar w:top="1701" w:right="1304" w:bottom="1418" w:left="1304" w:header="737" w:footer="73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75" w:rsidRDefault="00C97075" w:rsidP="006A407B">
      <w:pPr>
        <w:spacing w:after="0" w:line="240" w:lineRule="auto"/>
      </w:pPr>
      <w:r>
        <w:separator/>
      </w:r>
    </w:p>
  </w:endnote>
  <w:endnote w:type="continuationSeparator" w:id="0">
    <w:p w:rsidR="00C97075" w:rsidRDefault="00C97075" w:rsidP="006A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A2" w:rsidRPr="00B61341" w:rsidRDefault="000B19A2">
    <w:pPr>
      <w:pStyle w:val="Piedepgina"/>
      <w:jc w:val="right"/>
      <w:rPr>
        <w:rFonts w:ascii="Arial" w:hAnsi="Arial" w:cs="Arial"/>
        <w:sz w:val="20"/>
        <w:szCs w:val="20"/>
      </w:rPr>
    </w:pPr>
    <w:r w:rsidRPr="00B61341">
      <w:rPr>
        <w:rFonts w:ascii="Arial" w:hAnsi="Arial" w:cs="Arial"/>
        <w:sz w:val="20"/>
        <w:szCs w:val="20"/>
      </w:rPr>
      <w:t xml:space="preserve">Página </w:t>
    </w:r>
    <w:r w:rsidRPr="00B61341">
      <w:rPr>
        <w:rFonts w:ascii="Arial" w:hAnsi="Arial" w:cs="Arial"/>
        <w:sz w:val="20"/>
        <w:szCs w:val="20"/>
      </w:rPr>
      <w:fldChar w:fldCharType="begin"/>
    </w:r>
    <w:r w:rsidRPr="00B61341">
      <w:rPr>
        <w:rFonts w:ascii="Arial" w:hAnsi="Arial" w:cs="Arial"/>
        <w:sz w:val="20"/>
        <w:szCs w:val="20"/>
      </w:rPr>
      <w:instrText>PAGE</w:instrText>
    </w:r>
    <w:r w:rsidRPr="00B61341">
      <w:rPr>
        <w:rFonts w:ascii="Arial" w:hAnsi="Arial" w:cs="Arial"/>
        <w:sz w:val="20"/>
        <w:szCs w:val="20"/>
      </w:rPr>
      <w:fldChar w:fldCharType="separate"/>
    </w:r>
    <w:r w:rsidR="004D4DC4">
      <w:rPr>
        <w:rFonts w:ascii="Arial" w:hAnsi="Arial" w:cs="Arial"/>
        <w:noProof/>
        <w:sz w:val="20"/>
        <w:szCs w:val="20"/>
      </w:rPr>
      <w:t>8</w:t>
    </w:r>
    <w:r w:rsidRPr="00B61341">
      <w:rPr>
        <w:rFonts w:ascii="Arial" w:hAnsi="Arial" w:cs="Arial"/>
        <w:sz w:val="20"/>
        <w:szCs w:val="20"/>
      </w:rPr>
      <w:fldChar w:fldCharType="end"/>
    </w:r>
    <w:r w:rsidRPr="00B61341">
      <w:rPr>
        <w:rFonts w:ascii="Arial" w:hAnsi="Arial" w:cs="Arial"/>
        <w:sz w:val="20"/>
        <w:szCs w:val="20"/>
      </w:rPr>
      <w:t xml:space="preserve"> de </w:t>
    </w:r>
    <w:r w:rsidRPr="00B61341">
      <w:rPr>
        <w:rFonts w:ascii="Arial" w:hAnsi="Arial" w:cs="Arial"/>
        <w:sz w:val="20"/>
        <w:szCs w:val="20"/>
      </w:rPr>
      <w:fldChar w:fldCharType="begin"/>
    </w:r>
    <w:r w:rsidRPr="00B61341">
      <w:rPr>
        <w:rFonts w:ascii="Arial" w:hAnsi="Arial" w:cs="Arial"/>
        <w:sz w:val="20"/>
        <w:szCs w:val="20"/>
      </w:rPr>
      <w:instrText>NUMPAGES</w:instrText>
    </w:r>
    <w:r w:rsidRPr="00B61341">
      <w:rPr>
        <w:rFonts w:ascii="Arial" w:hAnsi="Arial" w:cs="Arial"/>
        <w:sz w:val="20"/>
        <w:szCs w:val="20"/>
      </w:rPr>
      <w:fldChar w:fldCharType="separate"/>
    </w:r>
    <w:r w:rsidR="004D4DC4">
      <w:rPr>
        <w:rFonts w:ascii="Arial" w:hAnsi="Arial" w:cs="Arial"/>
        <w:noProof/>
        <w:sz w:val="20"/>
        <w:szCs w:val="20"/>
      </w:rPr>
      <w:t>8</w:t>
    </w:r>
    <w:r w:rsidRPr="00B61341">
      <w:rPr>
        <w:rFonts w:ascii="Arial" w:hAnsi="Arial" w:cs="Arial"/>
        <w:sz w:val="20"/>
        <w:szCs w:val="20"/>
      </w:rPr>
      <w:fldChar w:fldCharType="end"/>
    </w:r>
  </w:p>
  <w:p w:rsidR="000B19A2" w:rsidRDefault="000B19A2">
    <w:pPr>
      <w:pStyle w:val="Piedepgina"/>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75" w:rsidRDefault="00C97075" w:rsidP="006A407B">
      <w:pPr>
        <w:spacing w:after="0" w:line="240" w:lineRule="auto"/>
      </w:pPr>
      <w:r>
        <w:separator/>
      </w:r>
    </w:p>
  </w:footnote>
  <w:footnote w:type="continuationSeparator" w:id="0">
    <w:p w:rsidR="00C97075" w:rsidRDefault="00C97075" w:rsidP="006A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954"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4664"/>
    </w:tblGrid>
    <w:tr w:rsidR="001236CB" w:rsidRPr="004001CC" w:rsidTr="00462517">
      <w:trPr>
        <w:trHeight w:val="142"/>
      </w:trPr>
      <w:tc>
        <w:tcPr>
          <w:tcW w:w="1290" w:type="dxa"/>
        </w:tcPr>
        <w:p w:rsidR="001236CB" w:rsidRPr="00B61341" w:rsidRDefault="001236CB" w:rsidP="00C906DE">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Radicado:</w:t>
          </w:r>
        </w:p>
      </w:tc>
      <w:tc>
        <w:tcPr>
          <w:tcW w:w="4664" w:type="dxa"/>
        </w:tcPr>
        <w:p w:rsidR="001236CB" w:rsidRPr="00B61341" w:rsidRDefault="009F49DC" w:rsidP="00C906DE">
          <w:pPr>
            <w:pStyle w:val="Encabezado"/>
            <w:rPr>
              <w:rFonts w:ascii="Lucida Sans" w:hAnsi="Lucida Sans" w:cs="Times New Roman"/>
              <w:b/>
              <w:sz w:val="16"/>
              <w:szCs w:val="16"/>
              <w:lang w:eastAsia="en-US"/>
            </w:rPr>
          </w:pPr>
          <w:r>
            <w:rPr>
              <w:rFonts w:ascii="Lucida Sans" w:hAnsi="Lucida Sans" w:cs="Times New Roman"/>
              <w:b/>
              <w:sz w:val="16"/>
              <w:szCs w:val="16"/>
              <w:lang w:eastAsia="en-US"/>
            </w:rPr>
            <w:t>66001-6000-035-2013-01304-02</w:t>
          </w:r>
        </w:p>
      </w:tc>
    </w:tr>
    <w:tr w:rsidR="001236CB" w:rsidRPr="004001CC" w:rsidTr="00462517">
      <w:trPr>
        <w:trHeight w:val="93"/>
      </w:trPr>
      <w:tc>
        <w:tcPr>
          <w:tcW w:w="1290" w:type="dxa"/>
        </w:tcPr>
        <w:p w:rsidR="001236CB" w:rsidRPr="00B61341" w:rsidRDefault="001236CB" w:rsidP="00C906DE">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Delito:</w:t>
          </w:r>
        </w:p>
      </w:tc>
      <w:tc>
        <w:tcPr>
          <w:tcW w:w="4664" w:type="dxa"/>
        </w:tcPr>
        <w:p w:rsidR="001236CB" w:rsidRPr="00B61341" w:rsidRDefault="009F49DC" w:rsidP="00C906DE">
          <w:pPr>
            <w:pStyle w:val="Encabezado"/>
            <w:rPr>
              <w:rFonts w:ascii="Lucida Sans" w:hAnsi="Lucida Sans" w:cs="Times New Roman"/>
              <w:b/>
              <w:sz w:val="16"/>
              <w:szCs w:val="16"/>
              <w:lang w:eastAsia="en-US"/>
            </w:rPr>
          </w:pPr>
          <w:r>
            <w:rPr>
              <w:rFonts w:ascii="Lucida Sans" w:hAnsi="Lucida Sans" w:cs="Times New Roman"/>
              <w:b/>
              <w:sz w:val="16"/>
              <w:szCs w:val="16"/>
              <w:lang w:eastAsia="en-US"/>
            </w:rPr>
            <w:t>Tentativa de secuestro y otro</w:t>
          </w:r>
          <w:r w:rsidR="001236CB" w:rsidRPr="00B61341">
            <w:rPr>
              <w:rFonts w:ascii="Lucida Sans" w:hAnsi="Lucida Sans" w:cs="Times New Roman"/>
              <w:b/>
              <w:sz w:val="16"/>
              <w:szCs w:val="16"/>
              <w:lang w:eastAsia="en-US"/>
            </w:rPr>
            <w:t>.</w:t>
          </w:r>
        </w:p>
      </w:tc>
    </w:tr>
    <w:tr w:rsidR="001236CB" w:rsidRPr="004001CC" w:rsidTr="00462517">
      <w:trPr>
        <w:trHeight w:val="66"/>
      </w:trPr>
      <w:tc>
        <w:tcPr>
          <w:tcW w:w="1290" w:type="dxa"/>
        </w:tcPr>
        <w:p w:rsidR="001236CB" w:rsidRPr="00B61341" w:rsidRDefault="0063745D" w:rsidP="00C906DE">
          <w:pPr>
            <w:pStyle w:val="Encabezado"/>
            <w:rPr>
              <w:rFonts w:ascii="Lucida Sans" w:hAnsi="Lucida Sans" w:cs="Times New Roman"/>
              <w:b/>
              <w:sz w:val="16"/>
              <w:szCs w:val="16"/>
              <w:lang w:eastAsia="en-US"/>
            </w:rPr>
          </w:pPr>
          <w:r>
            <w:rPr>
              <w:rFonts w:ascii="Lucida Sans" w:hAnsi="Lucida Sans" w:cs="Times New Roman"/>
              <w:b/>
              <w:sz w:val="16"/>
              <w:szCs w:val="16"/>
              <w:lang w:eastAsia="en-US"/>
            </w:rPr>
            <w:t>Acusada</w:t>
          </w:r>
          <w:r w:rsidR="001236CB" w:rsidRPr="00B61341">
            <w:rPr>
              <w:rFonts w:ascii="Lucida Sans" w:hAnsi="Lucida Sans" w:cs="Times New Roman"/>
              <w:b/>
              <w:sz w:val="16"/>
              <w:szCs w:val="16"/>
              <w:lang w:eastAsia="en-US"/>
            </w:rPr>
            <w:t>:</w:t>
          </w:r>
        </w:p>
      </w:tc>
      <w:tc>
        <w:tcPr>
          <w:tcW w:w="4664" w:type="dxa"/>
        </w:tcPr>
        <w:p w:rsidR="001236CB" w:rsidRPr="00B61341" w:rsidRDefault="009F49DC" w:rsidP="00C001BD">
          <w:pPr>
            <w:pStyle w:val="Encabezado"/>
            <w:rPr>
              <w:rFonts w:ascii="Lucida Sans" w:hAnsi="Lucida Sans" w:cs="Times New Roman"/>
              <w:b/>
              <w:sz w:val="16"/>
              <w:szCs w:val="16"/>
              <w:lang w:eastAsia="en-US"/>
            </w:rPr>
          </w:pPr>
          <w:r>
            <w:rPr>
              <w:rFonts w:ascii="Lucida Sans" w:hAnsi="Lucida Sans" w:cs="Times New Roman"/>
              <w:b/>
              <w:sz w:val="16"/>
              <w:szCs w:val="16"/>
              <w:lang w:eastAsia="en-US"/>
            </w:rPr>
            <w:t xml:space="preserve">JFCP y JCCC </w:t>
          </w:r>
        </w:p>
      </w:tc>
    </w:tr>
    <w:tr w:rsidR="001236CB" w:rsidRPr="004001CC" w:rsidTr="00462517">
      <w:trPr>
        <w:trHeight w:val="140"/>
      </w:trPr>
      <w:tc>
        <w:tcPr>
          <w:tcW w:w="1290" w:type="dxa"/>
        </w:tcPr>
        <w:p w:rsidR="001236CB" w:rsidRPr="00B61341" w:rsidRDefault="001236CB" w:rsidP="00C906DE">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Procede:</w:t>
          </w:r>
        </w:p>
      </w:tc>
      <w:tc>
        <w:tcPr>
          <w:tcW w:w="4664" w:type="dxa"/>
        </w:tcPr>
        <w:p w:rsidR="001236CB" w:rsidRPr="00B61341" w:rsidRDefault="001236CB" w:rsidP="009F49DC">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 xml:space="preserve">Juzgado </w:t>
          </w:r>
          <w:r w:rsidR="009F49DC">
            <w:rPr>
              <w:rFonts w:ascii="Lucida Sans" w:hAnsi="Lucida Sans" w:cs="Times New Roman"/>
              <w:b/>
              <w:sz w:val="16"/>
              <w:szCs w:val="16"/>
              <w:lang w:eastAsia="en-US"/>
            </w:rPr>
            <w:t>4º de Control de Garantías local</w:t>
          </w:r>
        </w:p>
      </w:tc>
    </w:tr>
    <w:tr w:rsidR="001236CB" w:rsidRPr="004001CC" w:rsidTr="00462517">
      <w:trPr>
        <w:trHeight w:val="100"/>
      </w:trPr>
      <w:tc>
        <w:tcPr>
          <w:tcW w:w="1290" w:type="dxa"/>
        </w:tcPr>
        <w:p w:rsidR="001236CB" w:rsidRPr="00B61341" w:rsidRDefault="001236CB" w:rsidP="00C906DE">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 xml:space="preserve">Asunto: </w:t>
          </w:r>
        </w:p>
      </w:tc>
      <w:tc>
        <w:tcPr>
          <w:tcW w:w="4664" w:type="dxa"/>
        </w:tcPr>
        <w:p w:rsidR="001236CB" w:rsidRPr="00B61341" w:rsidRDefault="009F49DC" w:rsidP="00C906DE">
          <w:pPr>
            <w:pStyle w:val="Encabezado"/>
            <w:rPr>
              <w:rFonts w:ascii="Lucida Sans" w:hAnsi="Lucida Sans" w:cs="Times New Roman"/>
              <w:b/>
              <w:sz w:val="16"/>
              <w:szCs w:val="16"/>
              <w:lang w:eastAsia="en-US"/>
            </w:rPr>
          </w:pPr>
          <w:r>
            <w:rPr>
              <w:rFonts w:ascii="Lucida Sans" w:hAnsi="Lucida Sans" w:cs="Times New Roman"/>
              <w:b/>
              <w:sz w:val="16"/>
              <w:szCs w:val="16"/>
              <w:lang w:eastAsia="en-US"/>
            </w:rPr>
            <w:t xml:space="preserve">Impugnación de competencia </w:t>
          </w:r>
        </w:p>
      </w:tc>
    </w:tr>
    <w:tr w:rsidR="001236CB" w:rsidRPr="004001CC" w:rsidTr="00AC2C2C">
      <w:trPr>
        <w:trHeight w:val="247"/>
      </w:trPr>
      <w:tc>
        <w:tcPr>
          <w:tcW w:w="1290" w:type="dxa"/>
        </w:tcPr>
        <w:p w:rsidR="001236CB" w:rsidRPr="00B61341" w:rsidRDefault="001236CB" w:rsidP="00C906DE">
          <w:pPr>
            <w:pStyle w:val="Encabezado"/>
            <w:rPr>
              <w:rFonts w:ascii="Lucida Sans" w:hAnsi="Lucida Sans" w:cs="Times New Roman"/>
              <w:b/>
              <w:sz w:val="16"/>
              <w:szCs w:val="16"/>
              <w:lang w:eastAsia="en-US"/>
            </w:rPr>
          </w:pPr>
          <w:r w:rsidRPr="00B61341">
            <w:rPr>
              <w:rFonts w:ascii="Lucida Sans" w:hAnsi="Lucida Sans" w:cs="Times New Roman"/>
              <w:b/>
              <w:sz w:val="16"/>
              <w:szCs w:val="16"/>
              <w:lang w:eastAsia="en-US"/>
            </w:rPr>
            <w:t>Decisión:</w:t>
          </w:r>
        </w:p>
      </w:tc>
      <w:tc>
        <w:tcPr>
          <w:tcW w:w="4664" w:type="dxa"/>
        </w:tcPr>
        <w:p w:rsidR="001236CB" w:rsidRPr="00B61341" w:rsidRDefault="00923CAA" w:rsidP="00C906DE">
          <w:pPr>
            <w:pStyle w:val="Encabezado"/>
            <w:rPr>
              <w:rFonts w:ascii="Lucida Sans" w:hAnsi="Lucida Sans" w:cs="Times New Roman"/>
              <w:b/>
              <w:sz w:val="16"/>
              <w:szCs w:val="16"/>
              <w:lang w:eastAsia="en-US"/>
            </w:rPr>
          </w:pPr>
          <w:r>
            <w:rPr>
              <w:rFonts w:ascii="Lucida Sans" w:hAnsi="Lucida Sans" w:cs="Times New Roman"/>
              <w:b/>
              <w:sz w:val="16"/>
              <w:szCs w:val="16"/>
              <w:lang w:eastAsia="en-US"/>
            </w:rPr>
            <w:t xml:space="preserve">Se inhibe de resolver </w:t>
          </w:r>
          <w:r w:rsidR="006D099A">
            <w:rPr>
              <w:rFonts w:ascii="Lucida Sans" w:hAnsi="Lucida Sans" w:cs="Times New Roman"/>
              <w:b/>
              <w:sz w:val="16"/>
              <w:szCs w:val="16"/>
              <w:lang w:eastAsia="en-US"/>
            </w:rPr>
            <w:t xml:space="preserve"> </w:t>
          </w:r>
        </w:p>
      </w:tc>
    </w:tr>
  </w:tbl>
  <w:p w:rsidR="000B19A2" w:rsidRPr="004001CC" w:rsidRDefault="00C001BD">
    <w:pPr>
      <w:pStyle w:val="Encabezado"/>
      <w:rPr>
        <w:rFonts w:cs="Times New Roman"/>
        <w:b/>
        <w:sz w:val="18"/>
        <w:szCs w:val="1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56515</wp:posOffset>
              </wp:positionV>
              <wp:extent cx="5838825" cy="28575"/>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68111" id="_x0000_t32" coordsize="21600,21600" o:spt="32" o:oned="t" path="m,l21600,21600e" filled="f">
              <v:path arrowok="t" fillok="f" o:connecttype="none"/>
              <o:lock v:ext="edit" shapetype="t"/>
            </v:shapetype>
            <v:shape id="AutoShape 1" o:spid="_x0000_s1026" type="#_x0000_t32" style="position:absolute;margin-left:.75pt;margin-top:4.45pt;width:459.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302"/>
    <w:multiLevelType w:val="hybridMultilevel"/>
    <w:tmpl w:val="2402D12A"/>
    <w:lvl w:ilvl="0" w:tplc="5D6A4220">
      <w:numFmt w:val="bullet"/>
      <w:lvlText w:val="-"/>
      <w:lvlJc w:val="left"/>
      <w:pPr>
        <w:tabs>
          <w:tab w:val="num" w:pos="720"/>
        </w:tabs>
        <w:ind w:left="720" w:hanging="360"/>
      </w:pPr>
      <w:rPr>
        <w:rFonts w:ascii="Comic Sans MS" w:eastAsia="Times New Roman" w:hAnsi="Comic Sans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54F"/>
    <w:multiLevelType w:val="hybridMultilevel"/>
    <w:tmpl w:val="21C6F068"/>
    <w:lvl w:ilvl="0" w:tplc="FE8016DA">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C4703D9"/>
    <w:multiLevelType w:val="hybridMultilevel"/>
    <w:tmpl w:val="249E4B0E"/>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D4F2948"/>
    <w:multiLevelType w:val="hybridMultilevel"/>
    <w:tmpl w:val="BC4C3510"/>
    <w:lvl w:ilvl="0" w:tplc="B6FC7EF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50F6F"/>
    <w:multiLevelType w:val="hybridMultilevel"/>
    <w:tmpl w:val="75A26568"/>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316B1799"/>
    <w:multiLevelType w:val="hybridMultilevel"/>
    <w:tmpl w:val="15E66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2632CF1"/>
    <w:multiLevelType w:val="hybridMultilevel"/>
    <w:tmpl w:val="B6022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792308"/>
    <w:multiLevelType w:val="hybridMultilevel"/>
    <w:tmpl w:val="F4AAC23C"/>
    <w:lvl w:ilvl="0" w:tplc="E440F2F2">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5424C"/>
    <w:multiLevelType w:val="hybridMultilevel"/>
    <w:tmpl w:val="3920EC40"/>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41BD3195"/>
    <w:multiLevelType w:val="hybridMultilevel"/>
    <w:tmpl w:val="C22237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53286130"/>
    <w:multiLevelType w:val="hybridMultilevel"/>
    <w:tmpl w:val="16C4B512"/>
    <w:lvl w:ilvl="0" w:tplc="258A9738">
      <w:start w:val="1"/>
      <w:numFmt w:val="lowerRoman"/>
      <w:lvlText w:val="%1)"/>
      <w:lvlJc w:val="left"/>
      <w:pPr>
        <w:tabs>
          <w:tab w:val="num" w:pos="1080"/>
        </w:tabs>
        <w:ind w:left="1080" w:hanging="720"/>
      </w:pPr>
      <w:rPr>
        <w:rFonts w:cs="Times New Roman" w:hint="default"/>
        <w:i/>
        <w:iCs/>
      </w:rPr>
    </w:lvl>
    <w:lvl w:ilvl="1" w:tplc="0C0A0001">
      <w:start w:val="1"/>
      <w:numFmt w:val="bullet"/>
      <w:lvlText w:val=""/>
      <w:lvlJc w:val="left"/>
      <w:pPr>
        <w:tabs>
          <w:tab w:val="num" w:pos="1440"/>
        </w:tabs>
        <w:ind w:left="1440" w:hanging="360"/>
      </w:pPr>
      <w:rPr>
        <w:rFonts w:ascii="Symbol" w:hAnsi="Symbol" w:hint="default"/>
        <w:i/>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5CA03485"/>
    <w:multiLevelType w:val="hybridMultilevel"/>
    <w:tmpl w:val="3F260DC4"/>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 w15:restartNumberingAfterBreak="0">
    <w:nsid w:val="73FD0460"/>
    <w:multiLevelType w:val="hybridMultilevel"/>
    <w:tmpl w:val="A5380294"/>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7FEC573D"/>
    <w:multiLevelType w:val="hybridMultilevel"/>
    <w:tmpl w:val="1FE2812A"/>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5"/>
  </w:num>
  <w:num w:numId="2">
    <w:abstractNumId w:val="9"/>
  </w:num>
  <w:num w:numId="3">
    <w:abstractNumId w:val="12"/>
  </w:num>
  <w:num w:numId="4">
    <w:abstractNumId w:val="6"/>
  </w:num>
  <w:num w:numId="5">
    <w:abstractNumId w:val="10"/>
  </w:num>
  <w:num w:numId="6">
    <w:abstractNumId w:val="14"/>
  </w:num>
  <w:num w:numId="7">
    <w:abstractNumId w:val="1"/>
  </w:num>
  <w:num w:numId="8">
    <w:abstractNumId w:val="8"/>
  </w:num>
  <w:num w:numId="9">
    <w:abstractNumId w:val="11"/>
  </w:num>
  <w:num w:numId="10">
    <w:abstractNumId w:val="3"/>
  </w:num>
  <w:num w:numId="11">
    <w:abstractNumId w:val="4"/>
  </w:num>
  <w:num w:numId="12">
    <w:abstractNumId w:val="0"/>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2F"/>
    <w:rsid w:val="00000F22"/>
    <w:rsid w:val="0000196D"/>
    <w:rsid w:val="00001C99"/>
    <w:rsid w:val="000078D4"/>
    <w:rsid w:val="000115D7"/>
    <w:rsid w:val="00011E5E"/>
    <w:rsid w:val="0001254C"/>
    <w:rsid w:val="000125DE"/>
    <w:rsid w:val="00013410"/>
    <w:rsid w:val="00013441"/>
    <w:rsid w:val="000159E2"/>
    <w:rsid w:val="00020815"/>
    <w:rsid w:val="00021209"/>
    <w:rsid w:val="0002381D"/>
    <w:rsid w:val="00031994"/>
    <w:rsid w:val="00032BC3"/>
    <w:rsid w:val="000330B8"/>
    <w:rsid w:val="00036657"/>
    <w:rsid w:val="00036D62"/>
    <w:rsid w:val="00041F0E"/>
    <w:rsid w:val="0004285C"/>
    <w:rsid w:val="00044234"/>
    <w:rsid w:val="0004488C"/>
    <w:rsid w:val="000474D1"/>
    <w:rsid w:val="00052CF3"/>
    <w:rsid w:val="0005507D"/>
    <w:rsid w:val="000569AD"/>
    <w:rsid w:val="00060429"/>
    <w:rsid w:val="000611C7"/>
    <w:rsid w:val="0006456D"/>
    <w:rsid w:val="000646D8"/>
    <w:rsid w:val="00067A81"/>
    <w:rsid w:val="00081CFC"/>
    <w:rsid w:val="0008286D"/>
    <w:rsid w:val="000846E6"/>
    <w:rsid w:val="00084777"/>
    <w:rsid w:val="00084FD3"/>
    <w:rsid w:val="00085B10"/>
    <w:rsid w:val="00085DA0"/>
    <w:rsid w:val="000900FB"/>
    <w:rsid w:val="0009191C"/>
    <w:rsid w:val="000932EC"/>
    <w:rsid w:val="000933A4"/>
    <w:rsid w:val="00094074"/>
    <w:rsid w:val="00096590"/>
    <w:rsid w:val="00097AF5"/>
    <w:rsid w:val="000A2F77"/>
    <w:rsid w:val="000A5911"/>
    <w:rsid w:val="000A59F4"/>
    <w:rsid w:val="000A6BBF"/>
    <w:rsid w:val="000B1024"/>
    <w:rsid w:val="000B19A2"/>
    <w:rsid w:val="000B23D1"/>
    <w:rsid w:val="000B6850"/>
    <w:rsid w:val="000C4112"/>
    <w:rsid w:val="000C55C8"/>
    <w:rsid w:val="000C693C"/>
    <w:rsid w:val="000D1A5F"/>
    <w:rsid w:val="000D1B2D"/>
    <w:rsid w:val="000D21EE"/>
    <w:rsid w:val="000D7978"/>
    <w:rsid w:val="000E27BB"/>
    <w:rsid w:val="000E2F5B"/>
    <w:rsid w:val="000E416F"/>
    <w:rsid w:val="000E4F6A"/>
    <w:rsid w:val="000E5451"/>
    <w:rsid w:val="000E6E3F"/>
    <w:rsid w:val="000E6FB4"/>
    <w:rsid w:val="000E73C0"/>
    <w:rsid w:val="000F2ED8"/>
    <w:rsid w:val="000F38BA"/>
    <w:rsid w:val="000F6E0D"/>
    <w:rsid w:val="000F7398"/>
    <w:rsid w:val="000F77EE"/>
    <w:rsid w:val="000F7A2A"/>
    <w:rsid w:val="00107A2B"/>
    <w:rsid w:val="0011145B"/>
    <w:rsid w:val="00112D5B"/>
    <w:rsid w:val="00113EF6"/>
    <w:rsid w:val="00122A0B"/>
    <w:rsid w:val="0012316B"/>
    <w:rsid w:val="001236CB"/>
    <w:rsid w:val="00123981"/>
    <w:rsid w:val="00123CA4"/>
    <w:rsid w:val="00130053"/>
    <w:rsid w:val="00137034"/>
    <w:rsid w:val="001413FC"/>
    <w:rsid w:val="00142B1C"/>
    <w:rsid w:val="001441CF"/>
    <w:rsid w:val="00146B67"/>
    <w:rsid w:val="00147240"/>
    <w:rsid w:val="00153D7E"/>
    <w:rsid w:val="00155EA5"/>
    <w:rsid w:val="001576CB"/>
    <w:rsid w:val="00162B83"/>
    <w:rsid w:val="00172632"/>
    <w:rsid w:val="00172B05"/>
    <w:rsid w:val="00176266"/>
    <w:rsid w:val="0017647B"/>
    <w:rsid w:val="00176B3E"/>
    <w:rsid w:val="00176B52"/>
    <w:rsid w:val="0019037D"/>
    <w:rsid w:val="00194519"/>
    <w:rsid w:val="0019541E"/>
    <w:rsid w:val="001957AD"/>
    <w:rsid w:val="0019643C"/>
    <w:rsid w:val="001970A6"/>
    <w:rsid w:val="00197238"/>
    <w:rsid w:val="001A1A5E"/>
    <w:rsid w:val="001A2354"/>
    <w:rsid w:val="001A6EBC"/>
    <w:rsid w:val="001A79A7"/>
    <w:rsid w:val="001A7ADB"/>
    <w:rsid w:val="001B2ECC"/>
    <w:rsid w:val="001B2F98"/>
    <w:rsid w:val="001B7758"/>
    <w:rsid w:val="001B790A"/>
    <w:rsid w:val="001C4191"/>
    <w:rsid w:val="001C438C"/>
    <w:rsid w:val="001C4DDE"/>
    <w:rsid w:val="001C4E56"/>
    <w:rsid w:val="001C4E95"/>
    <w:rsid w:val="001D355B"/>
    <w:rsid w:val="001D52D7"/>
    <w:rsid w:val="001D6983"/>
    <w:rsid w:val="001E2ED3"/>
    <w:rsid w:val="001E382F"/>
    <w:rsid w:val="001E39CC"/>
    <w:rsid w:val="001E4BB1"/>
    <w:rsid w:val="001F2108"/>
    <w:rsid w:val="001F480A"/>
    <w:rsid w:val="001F53C2"/>
    <w:rsid w:val="0020059F"/>
    <w:rsid w:val="00200C37"/>
    <w:rsid w:val="0020218D"/>
    <w:rsid w:val="00202CF1"/>
    <w:rsid w:val="00207601"/>
    <w:rsid w:val="00210D6A"/>
    <w:rsid w:val="0021230B"/>
    <w:rsid w:val="00215A50"/>
    <w:rsid w:val="00217AFB"/>
    <w:rsid w:val="00220050"/>
    <w:rsid w:val="00224020"/>
    <w:rsid w:val="00224788"/>
    <w:rsid w:val="00225D31"/>
    <w:rsid w:val="002263A5"/>
    <w:rsid w:val="00227E4B"/>
    <w:rsid w:val="00230A5E"/>
    <w:rsid w:val="002407EF"/>
    <w:rsid w:val="002413AF"/>
    <w:rsid w:val="00245500"/>
    <w:rsid w:val="00245DFC"/>
    <w:rsid w:val="00246035"/>
    <w:rsid w:val="00254322"/>
    <w:rsid w:val="00257033"/>
    <w:rsid w:val="00257AAE"/>
    <w:rsid w:val="00260488"/>
    <w:rsid w:val="00263B7D"/>
    <w:rsid w:val="00263C74"/>
    <w:rsid w:val="002710DB"/>
    <w:rsid w:val="0027484B"/>
    <w:rsid w:val="00274CCA"/>
    <w:rsid w:val="002773D1"/>
    <w:rsid w:val="00286593"/>
    <w:rsid w:val="00286BD9"/>
    <w:rsid w:val="002943C7"/>
    <w:rsid w:val="002946DA"/>
    <w:rsid w:val="00295830"/>
    <w:rsid w:val="002A30FA"/>
    <w:rsid w:val="002A4068"/>
    <w:rsid w:val="002A4C1B"/>
    <w:rsid w:val="002A573B"/>
    <w:rsid w:val="002A6B85"/>
    <w:rsid w:val="002B07EF"/>
    <w:rsid w:val="002B4B30"/>
    <w:rsid w:val="002B6B85"/>
    <w:rsid w:val="002C1852"/>
    <w:rsid w:val="002C2A3F"/>
    <w:rsid w:val="002C2AF8"/>
    <w:rsid w:val="002D0A5E"/>
    <w:rsid w:val="002D788C"/>
    <w:rsid w:val="002E3D99"/>
    <w:rsid w:val="002E75C8"/>
    <w:rsid w:val="002F2C21"/>
    <w:rsid w:val="002F3067"/>
    <w:rsid w:val="00302DD7"/>
    <w:rsid w:val="003060F9"/>
    <w:rsid w:val="00306926"/>
    <w:rsid w:val="00310EF0"/>
    <w:rsid w:val="0031321F"/>
    <w:rsid w:val="0031322F"/>
    <w:rsid w:val="00314F93"/>
    <w:rsid w:val="00315253"/>
    <w:rsid w:val="003166CA"/>
    <w:rsid w:val="00316719"/>
    <w:rsid w:val="003170EE"/>
    <w:rsid w:val="003178DD"/>
    <w:rsid w:val="00321282"/>
    <w:rsid w:val="003218C1"/>
    <w:rsid w:val="00321DE3"/>
    <w:rsid w:val="00325258"/>
    <w:rsid w:val="0032609F"/>
    <w:rsid w:val="00330383"/>
    <w:rsid w:val="0033369A"/>
    <w:rsid w:val="003342CD"/>
    <w:rsid w:val="00334A5E"/>
    <w:rsid w:val="00337544"/>
    <w:rsid w:val="00341038"/>
    <w:rsid w:val="003415E6"/>
    <w:rsid w:val="003425B1"/>
    <w:rsid w:val="00342ECE"/>
    <w:rsid w:val="00343F1B"/>
    <w:rsid w:val="00344ED6"/>
    <w:rsid w:val="00347137"/>
    <w:rsid w:val="00347943"/>
    <w:rsid w:val="00355468"/>
    <w:rsid w:val="00356A3C"/>
    <w:rsid w:val="003609F6"/>
    <w:rsid w:val="0036396C"/>
    <w:rsid w:val="003716F9"/>
    <w:rsid w:val="00371914"/>
    <w:rsid w:val="00372EB3"/>
    <w:rsid w:val="003750F2"/>
    <w:rsid w:val="00376CD7"/>
    <w:rsid w:val="00382155"/>
    <w:rsid w:val="0038247A"/>
    <w:rsid w:val="00385429"/>
    <w:rsid w:val="0038722E"/>
    <w:rsid w:val="00387930"/>
    <w:rsid w:val="0039378B"/>
    <w:rsid w:val="003946E3"/>
    <w:rsid w:val="00394EA4"/>
    <w:rsid w:val="0039531D"/>
    <w:rsid w:val="00397ACE"/>
    <w:rsid w:val="003A2AE6"/>
    <w:rsid w:val="003A76C1"/>
    <w:rsid w:val="003B2E86"/>
    <w:rsid w:val="003B349B"/>
    <w:rsid w:val="003C1C11"/>
    <w:rsid w:val="003D2336"/>
    <w:rsid w:val="003D2D9B"/>
    <w:rsid w:val="003D5170"/>
    <w:rsid w:val="003D70B7"/>
    <w:rsid w:val="003E0613"/>
    <w:rsid w:val="003E0D26"/>
    <w:rsid w:val="003E11F4"/>
    <w:rsid w:val="003E47BA"/>
    <w:rsid w:val="003F0395"/>
    <w:rsid w:val="003F1181"/>
    <w:rsid w:val="003F27B7"/>
    <w:rsid w:val="003F3B72"/>
    <w:rsid w:val="003F5121"/>
    <w:rsid w:val="003F7757"/>
    <w:rsid w:val="004001CC"/>
    <w:rsid w:val="00402728"/>
    <w:rsid w:val="00405EA5"/>
    <w:rsid w:val="00410C6B"/>
    <w:rsid w:val="00412476"/>
    <w:rsid w:val="00416558"/>
    <w:rsid w:val="00417ADD"/>
    <w:rsid w:val="0043129A"/>
    <w:rsid w:val="004316DB"/>
    <w:rsid w:val="00432989"/>
    <w:rsid w:val="00433063"/>
    <w:rsid w:val="00436FA0"/>
    <w:rsid w:val="00440146"/>
    <w:rsid w:val="004417BF"/>
    <w:rsid w:val="00441924"/>
    <w:rsid w:val="00451120"/>
    <w:rsid w:val="00451747"/>
    <w:rsid w:val="00453EBD"/>
    <w:rsid w:val="00454932"/>
    <w:rsid w:val="00454F6C"/>
    <w:rsid w:val="00456323"/>
    <w:rsid w:val="00462517"/>
    <w:rsid w:val="00462935"/>
    <w:rsid w:val="004638A9"/>
    <w:rsid w:val="00465472"/>
    <w:rsid w:val="004655FA"/>
    <w:rsid w:val="00470413"/>
    <w:rsid w:val="00470C5D"/>
    <w:rsid w:val="00470FE5"/>
    <w:rsid w:val="0047222E"/>
    <w:rsid w:val="0047405F"/>
    <w:rsid w:val="00477E5D"/>
    <w:rsid w:val="00480171"/>
    <w:rsid w:val="00481548"/>
    <w:rsid w:val="00483F86"/>
    <w:rsid w:val="004841B8"/>
    <w:rsid w:val="004849CD"/>
    <w:rsid w:val="00485B0C"/>
    <w:rsid w:val="00485ED0"/>
    <w:rsid w:val="00486322"/>
    <w:rsid w:val="0048669C"/>
    <w:rsid w:val="00486955"/>
    <w:rsid w:val="00490B2C"/>
    <w:rsid w:val="004911F6"/>
    <w:rsid w:val="0049270D"/>
    <w:rsid w:val="00493AAF"/>
    <w:rsid w:val="00494683"/>
    <w:rsid w:val="004957DC"/>
    <w:rsid w:val="00496C9F"/>
    <w:rsid w:val="00497B4C"/>
    <w:rsid w:val="004A022B"/>
    <w:rsid w:val="004A0BB8"/>
    <w:rsid w:val="004A15F1"/>
    <w:rsid w:val="004A2C65"/>
    <w:rsid w:val="004A3014"/>
    <w:rsid w:val="004B08F9"/>
    <w:rsid w:val="004B44CA"/>
    <w:rsid w:val="004B5938"/>
    <w:rsid w:val="004B5C75"/>
    <w:rsid w:val="004C31AB"/>
    <w:rsid w:val="004C4CAD"/>
    <w:rsid w:val="004C51CF"/>
    <w:rsid w:val="004D45E7"/>
    <w:rsid w:val="004D4DC4"/>
    <w:rsid w:val="004D5A37"/>
    <w:rsid w:val="004D6556"/>
    <w:rsid w:val="004D7C73"/>
    <w:rsid w:val="004E2DEA"/>
    <w:rsid w:val="004E46AA"/>
    <w:rsid w:val="004E5C38"/>
    <w:rsid w:val="004E6C71"/>
    <w:rsid w:val="004F01C3"/>
    <w:rsid w:val="004F0409"/>
    <w:rsid w:val="004F2AE4"/>
    <w:rsid w:val="004F455D"/>
    <w:rsid w:val="004F5904"/>
    <w:rsid w:val="004F7B19"/>
    <w:rsid w:val="004F7B70"/>
    <w:rsid w:val="00504AFF"/>
    <w:rsid w:val="00506540"/>
    <w:rsid w:val="005074F8"/>
    <w:rsid w:val="00510413"/>
    <w:rsid w:val="0051128D"/>
    <w:rsid w:val="00514E1C"/>
    <w:rsid w:val="00515356"/>
    <w:rsid w:val="00520BD8"/>
    <w:rsid w:val="00522657"/>
    <w:rsid w:val="00522D02"/>
    <w:rsid w:val="00526D15"/>
    <w:rsid w:val="0053081B"/>
    <w:rsid w:val="005320D0"/>
    <w:rsid w:val="005326F3"/>
    <w:rsid w:val="00532D0A"/>
    <w:rsid w:val="005330DB"/>
    <w:rsid w:val="005346E8"/>
    <w:rsid w:val="00540121"/>
    <w:rsid w:val="00550584"/>
    <w:rsid w:val="00551D06"/>
    <w:rsid w:val="005556ED"/>
    <w:rsid w:val="00555FAA"/>
    <w:rsid w:val="00560B80"/>
    <w:rsid w:val="005613BB"/>
    <w:rsid w:val="00561B1C"/>
    <w:rsid w:val="005641ED"/>
    <w:rsid w:val="005711F8"/>
    <w:rsid w:val="005745EF"/>
    <w:rsid w:val="005748AD"/>
    <w:rsid w:val="00574D43"/>
    <w:rsid w:val="00575D23"/>
    <w:rsid w:val="00580C3B"/>
    <w:rsid w:val="00586781"/>
    <w:rsid w:val="00593AA1"/>
    <w:rsid w:val="00594B7D"/>
    <w:rsid w:val="00596770"/>
    <w:rsid w:val="005A0BE9"/>
    <w:rsid w:val="005A55AD"/>
    <w:rsid w:val="005A5BA4"/>
    <w:rsid w:val="005B3080"/>
    <w:rsid w:val="005B34A7"/>
    <w:rsid w:val="005B63DE"/>
    <w:rsid w:val="005B7910"/>
    <w:rsid w:val="005C1D0F"/>
    <w:rsid w:val="005C1DDB"/>
    <w:rsid w:val="005C2E5B"/>
    <w:rsid w:val="005C4DA7"/>
    <w:rsid w:val="005C7584"/>
    <w:rsid w:val="005C76CF"/>
    <w:rsid w:val="005D2055"/>
    <w:rsid w:val="005D3C9D"/>
    <w:rsid w:val="005D6BD9"/>
    <w:rsid w:val="005D7B40"/>
    <w:rsid w:val="005E4A73"/>
    <w:rsid w:val="005E4D35"/>
    <w:rsid w:val="005E7E54"/>
    <w:rsid w:val="005F3641"/>
    <w:rsid w:val="005F5380"/>
    <w:rsid w:val="00602C77"/>
    <w:rsid w:val="006042EE"/>
    <w:rsid w:val="0060665E"/>
    <w:rsid w:val="00606D9F"/>
    <w:rsid w:val="006125F0"/>
    <w:rsid w:val="00616AA0"/>
    <w:rsid w:val="006214DB"/>
    <w:rsid w:val="00626AE8"/>
    <w:rsid w:val="00627567"/>
    <w:rsid w:val="006313D5"/>
    <w:rsid w:val="00631447"/>
    <w:rsid w:val="00631E06"/>
    <w:rsid w:val="00632B4B"/>
    <w:rsid w:val="00633064"/>
    <w:rsid w:val="0063577F"/>
    <w:rsid w:val="0063635A"/>
    <w:rsid w:val="006365EB"/>
    <w:rsid w:val="0063745D"/>
    <w:rsid w:val="00640327"/>
    <w:rsid w:val="00641C9B"/>
    <w:rsid w:val="00652DBF"/>
    <w:rsid w:val="00653A66"/>
    <w:rsid w:val="00653D4E"/>
    <w:rsid w:val="00654E4C"/>
    <w:rsid w:val="006615D9"/>
    <w:rsid w:val="00664069"/>
    <w:rsid w:val="006666EE"/>
    <w:rsid w:val="00673F2A"/>
    <w:rsid w:val="0068083C"/>
    <w:rsid w:val="0068541F"/>
    <w:rsid w:val="006909E9"/>
    <w:rsid w:val="00694836"/>
    <w:rsid w:val="006952D0"/>
    <w:rsid w:val="00695CA3"/>
    <w:rsid w:val="006963F9"/>
    <w:rsid w:val="006A0197"/>
    <w:rsid w:val="006A042A"/>
    <w:rsid w:val="006A3EFA"/>
    <w:rsid w:val="006A407B"/>
    <w:rsid w:val="006A5A57"/>
    <w:rsid w:val="006A6647"/>
    <w:rsid w:val="006A7C65"/>
    <w:rsid w:val="006B08E0"/>
    <w:rsid w:val="006B16F8"/>
    <w:rsid w:val="006B41F6"/>
    <w:rsid w:val="006B4779"/>
    <w:rsid w:val="006B5C34"/>
    <w:rsid w:val="006B634C"/>
    <w:rsid w:val="006C5625"/>
    <w:rsid w:val="006D099A"/>
    <w:rsid w:val="006D0A91"/>
    <w:rsid w:val="006D2473"/>
    <w:rsid w:val="006D307E"/>
    <w:rsid w:val="006D31E0"/>
    <w:rsid w:val="006D3CB8"/>
    <w:rsid w:val="006D6C87"/>
    <w:rsid w:val="006D6D25"/>
    <w:rsid w:val="006D7669"/>
    <w:rsid w:val="006D7BED"/>
    <w:rsid w:val="006E3016"/>
    <w:rsid w:val="006E4748"/>
    <w:rsid w:val="006E4829"/>
    <w:rsid w:val="006F2410"/>
    <w:rsid w:val="006F3455"/>
    <w:rsid w:val="006F3872"/>
    <w:rsid w:val="006F65DE"/>
    <w:rsid w:val="006F66F1"/>
    <w:rsid w:val="006F7FFC"/>
    <w:rsid w:val="00701F57"/>
    <w:rsid w:val="00702721"/>
    <w:rsid w:val="00704A89"/>
    <w:rsid w:val="00705B68"/>
    <w:rsid w:val="00706215"/>
    <w:rsid w:val="00710CCD"/>
    <w:rsid w:val="007113AE"/>
    <w:rsid w:val="00713A23"/>
    <w:rsid w:val="00713B50"/>
    <w:rsid w:val="0072117F"/>
    <w:rsid w:val="00724A41"/>
    <w:rsid w:val="00727B81"/>
    <w:rsid w:val="00741AE4"/>
    <w:rsid w:val="00741F05"/>
    <w:rsid w:val="00752143"/>
    <w:rsid w:val="007559C5"/>
    <w:rsid w:val="007611A8"/>
    <w:rsid w:val="00761CBF"/>
    <w:rsid w:val="007636F1"/>
    <w:rsid w:val="0076383B"/>
    <w:rsid w:val="00765981"/>
    <w:rsid w:val="00767E9F"/>
    <w:rsid w:val="007712A5"/>
    <w:rsid w:val="00771662"/>
    <w:rsid w:val="00773CFF"/>
    <w:rsid w:val="007764F1"/>
    <w:rsid w:val="00776FD3"/>
    <w:rsid w:val="007846C6"/>
    <w:rsid w:val="0078546E"/>
    <w:rsid w:val="00786C91"/>
    <w:rsid w:val="007921E9"/>
    <w:rsid w:val="007A2819"/>
    <w:rsid w:val="007A49DE"/>
    <w:rsid w:val="007A55BA"/>
    <w:rsid w:val="007A7EE7"/>
    <w:rsid w:val="007B1E55"/>
    <w:rsid w:val="007B2C26"/>
    <w:rsid w:val="007B589D"/>
    <w:rsid w:val="007B74B2"/>
    <w:rsid w:val="007C20C2"/>
    <w:rsid w:val="007C34E8"/>
    <w:rsid w:val="007C4417"/>
    <w:rsid w:val="007C5054"/>
    <w:rsid w:val="007C58CE"/>
    <w:rsid w:val="007C5A42"/>
    <w:rsid w:val="007D0F9B"/>
    <w:rsid w:val="007D6C08"/>
    <w:rsid w:val="007D7151"/>
    <w:rsid w:val="007D746C"/>
    <w:rsid w:val="007E2D4C"/>
    <w:rsid w:val="007E4E91"/>
    <w:rsid w:val="007F16B1"/>
    <w:rsid w:val="007F3EC7"/>
    <w:rsid w:val="007F407C"/>
    <w:rsid w:val="007F671F"/>
    <w:rsid w:val="007F7166"/>
    <w:rsid w:val="008001F0"/>
    <w:rsid w:val="00801179"/>
    <w:rsid w:val="00802D94"/>
    <w:rsid w:val="008147A4"/>
    <w:rsid w:val="00816F1C"/>
    <w:rsid w:val="0081703A"/>
    <w:rsid w:val="0082165B"/>
    <w:rsid w:val="00822FA0"/>
    <w:rsid w:val="00824996"/>
    <w:rsid w:val="008268AA"/>
    <w:rsid w:val="00830289"/>
    <w:rsid w:val="00830B84"/>
    <w:rsid w:val="00831FDE"/>
    <w:rsid w:val="00833DEE"/>
    <w:rsid w:val="0083409A"/>
    <w:rsid w:val="00836636"/>
    <w:rsid w:val="00840F74"/>
    <w:rsid w:val="00842FEB"/>
    <w:rsid w:val="00854532"/>
    <w:rsid w:val="00857BA5"/>
    <w:rsid w:val="00857E5F"/>
    <w:rsid w:val="00861DBD"/>
    <w:rsid w:val="008638D4"/>
    <w:rsid w:val="00874505"/>
    <w:rsid w:val="00882F21"/>
    <w:rsid w:val="00885B8D"/>
    <w:rsid w:val="00890A85"/>
    <w:rsid w:val="0089302D"/>
    <w:rsid w:val="00894577"/>
    <w:rsid w:val="008A4748"/>
    <w:rsid w:val="008B1494"/>
    <w:rsid w:val="008B474B"/>
    <w:rsid w:val="008B5F84"/>
    <w:rsid w:val="008C043A"/>
    <w:rsid w:val="008C06DF"/>
    <w:rsid w:val="008C13D8"/>
    <w:rsid w:val="008C1E59"/>
    <w:rsid w:val="008C243A"/>
    <w:rsid w:val="008C260D"/>
    <w:rsid w:val="008D1266"/>
    <w:rsid w:val="008D43AF"/>
    <w:rsid w:val="008D524C"/>
    <w:rsid w:val="008D6796"/>
    <w:rsid w:val="008D75A3"/>
    <w:rsid w:val="008E15AD"/>
    <w:rsid w:val="008E45E9"/>
    <w:rsid w:val="008E4CAA"/>
    <w:rsid w:val="008F1978"/>
    <w:rsid w:val="00902A9A"/>
    <w:rsid w:val="00903D30"/>
    <w:rsid w:val="0090559D"/>
    <w:rsid w:val="00907B6B"/>
    <w:rsid w:val="0091002D"/>
    <w:rsid w:val="00911E8B"/>
    <w:rsid w:val="00915498"/>
    <w:rsid w:val="00917C03"/>
    <w:rsid w:val="0092131E"/>
    <w:rsid w:val="00922AD7"/>
    <w:rsid w:val="00923CAA"/>
    <w:rsid w:val="00925EB2"/>
    <w:rsid w:val="00927F17"/>
    <w:rsid w:val="009330CD"/>
    <w:rsid w:val="0093689A"/>
    <w:rsid w:val="00936AF4"/>
    <w:rsid w:val="00936C01"/>
    <w:rsid w:val="00940E2E"/>
    <w:rsid w:val="00943664"/>
    <w:rsid w:val="00943912"/>
    <w:rsid w:val="0094458A"/>
    <w:rsid w:val="00946B46"/>
    <w:rsid w:val="00946CDB"/>
    <w:rsid w:val="00947270"/>
    <w:rsid w:val="009476B4"/>
    <w:rsid w:val="009540BC"/>
    <w:rsid w:val="00954870"/>
    <w:rsid w:val="00957CB2"/>
    <w:rsid w:val="00967B34"/>
    <w:rsid w:val="00970BD7"/>
    <w:rsid w:val="00971172"/>
    <w:rsid w:val="0097284B"/>
    <w:rsid w:val="00975E0E"/>
    <w:rsid w:val="00976B9B"/>
    <w:rsid w:val="00976BB6"/>
    <w:rsid w:val="009772F0"/>
    <w:rsid w:val="00981802"/>
    <w:rsid w:val="009827B6"/>
    <w:rsid w:val="00984BA8"/>
    <w:rsid w:val="009860A1"/>
    <w:rsid w:val="00986B65"/>
    <w:rsid w:val="0098765C"/>
    <w:rsid w:val="009926AE"/>
    <w:rsid w:val="009A333A"/>
    <w:rsid w:val="009A36FE"/>
    <w:rsid w:val="009A39E1"/>
    <w:rsid w:val="009A45E0"/>
    <w:rsid w:val="009A4BCE"/>
    <w:rsid w:val="009A7438"/>
    <w:rsid w:val="009B0A04"/>
    <w:rsid w:val="009B1CDB"/>
    <w:rsid w:val="009B1D2F"/>
    <w:rsid w:val="009B1F57"/>
    <w:rsid w:val="009B3CBF"/>
    <w:rsid w:val="009B4D3A"/>
    <w:rsid w:val="009B6400"/>
    <w:rsid w:val="009C2671"/>
    <w:rsid w:val="009C7E17"/>
    <w:rsid w:val="009D2025"/>
    <w:rsid w:val="009D3A94"/>
    <w:rsid w:val="009D549C"/>
    <w:rsid w:val="009E533C"/>
    <w:rsid w:val="009F1942"/>
    <w:rsid w:val="009F3D51"/>
    <w:rsid w:val="009F49DC"/>
    <w:rsid w:val="009F6EC4"/>
    <w:rsid w:val="00A02704"/>
    <w:rsid w:val="00A03DEB"/>
    <w:rsid w:val="00A074F5"/>
    <w:rsid w:val="00A10DF4"/>
    <w:rsid w:val="00A13CBB"/>
    <w:rsid w:val="00A14787"/>
    <w:rsid w:val="00A23920"/>
    <w:rsid w:val="00A25774"/>
    <w:rsid w:val="00A25D2B"/>
    <w:rsid w:val="00A31A89"/>
    <w:rsid w:val="00A32EC5"/>
    <w:rsid w:val="00A33737"/>
    <w:rsid w:val="00A33B07"/>
    <w:rsid w:val="00A341E5"/>
    <w:rsid w:val="00A3499C"/>
    <w:rsid w:val="00A35647"/>
    <w:rsid w:val="00A368E0"/>
    <w:rsid w:val="00A37CFA"/>
    <w:rsid w:val="00A37DCD"/>
    <w:rsid w:val="00A4136F"/>
    <w:rsid w:val="00A51BB3"/>
    <w:rsid w:val="00A57854"/>
    <w:rsid w:val="00A621D1"/>
    <w:rsid w:val="00A621E2"/>
    <w:rsid w:val="00A626A3"/>
    <w:rsid w:val="00A63773"/>
    <w:rsid w:val="00A64340"/>
    <w:rsid w:val="00A64FB0"/>
    <w:rsid w:val="00A656CC"/>
    <w:rsid w:val="00A6637B"/>
    <w:rsid w:val="00A713AD"/>
    <w:rsid w:val="00A71BA4"/>
    <w:rsid w:val="00A740C8"/>
    <w:rsid w:val="00A74235"/>
    <w:rsid w:val="00A74323"/>
    <w:rsid w:val="00A773DE"/>
    <w:rsid w:val="00A802C7"/>
    <w:rsid w:val="00A80E2C"/>
    <w:rsid w:val="00A822D8"/>
    <w:rsid w:val="00A82BE6"/>
    <w:rsid w:val="00A8334B"/>
    <w:rsid w:val="00A85058"/>
    <w:rsid w:val="00A86AD5"/>
    <w:rsid w:val="00A923FD"/>
    <w:rsid w:val="00A934C8"/>
    <w:rsid w:val="00A94C5C"/>
    <w:rsid w:val="00AA39B5"/>
    <w:rsid w:val="00AA48EF"/>
    <w:rsid w:val="00AA515F"/>
    <w:rsid w:val="00AA6765"/>
    <w:rsid w:val="00AA70C3"/>
    <w:rsid w:val="00AB0CDD"/>
    <w:rsid w:val="00AB5364"/>
    <w:rsid w:val="00AB54DA"/>
    <w:rsid w:val="00AB5827"/>
    <w:rsid w:val="00AB6E4B"/>
    <w:rsid w:val="00AC2C2C"/>
    <w:rsid w:val="00AC305C"/>
    <w:rsid w:val="00AC3194"/>
    <w:rsid w:val="00AC7BB6"/>
    <w:rsid w:val="00AD13AF"/>
    <w:rsid w:val="00AD2655"/>
    <w:rsid w:val="00AD464A"/>
    <w:rsid w:val="00AD539A"/>
    <w:rsid w:val="00AD5FDD"/>
    <w:rsid w:val="00AE0F17"/>
    <w:rsid w:val="00AE17E4"/>
    <w:rsid w:val="00AE3FAF"/>
    <w:rsid w:val="00AE62F5"/>
    <w:rsid w:val="00AF1626"/>
    <w:rsid w:val="00AF258A"/>
    <w:rsid w:val="00AF2E8F"/>
    <w:rsid w:val="00AF4D94"/>
    <w:rsid w:val="00AF53F0"/>
    <w:rsid w:val="00B00DA3"/>
    <w:rsid w:val="00B0216D"/>
    <w:rsid w:val="00B14D87"/>
    <w:rsid w:val="00B16954"/>
    <w:rsid w:val="00B16BFB"/>
    <w:rsid w:val="00B21503"/>
    <w:rsid w:val="00B268DB"/>
    <w:rsid w:val="00B32CB3"/>
    <w:rsid w:val="00B33C9B"/>
    <w:rsid w:val="00B35E6E"/>
    <w:rsid w:val="00B36132"/>
    <w:rsid w:val="00B423CD"/>
    <w:rsid w:val="00B45A1D"/>
    <w:rsid w:val="00B5357E"/>
    <w:rsid w:val="00B5645A"/>
    <w:rsid w:val="00B61341"/>
    <w:rsid w:val="00B6490A"/>
    <w:rsid w:val="00B65FAD"/>
    <w:rsid w:val="00B66AF9"/>
    <w:rsid w:val="00B67B0C"/>
    <w:rsid w:val="00B80409"/>
    <w:rsid w:val="00B82222"/>
    <w:rsid w:val="00B83581"/>
    <w:rsid w:val="00B861FD"/>
    <w:rsid w:val="00B8623E"/>
    <w:rsid w:val="00B8649D"/>
    <w:rsid w:val="00B97B25"/>
    <w:rsid w:val="00BA35ED"/>
    <w:rsid w:val="00BA4636"/>
    <w:rsid w:val="00BA46BA"/>
    <w:rsid w:val="00BA4897"/>
    <w:rsid w:val="00BA4DFE"/>
    <w:rsid w:val="00BA4EBD"/>
    <w:rsid w:val="00BA7A4A"/>
    <w:rsid w:val="00BB0BA5"/>
    <w:rsid w:val="00BB17C4"/>
    <w:rsid w:val="00BB4AFA"/>
    <w:rsid w:val="00BC7A4D"/>
    <w:rsid w:val="00BD14AE"/>
    <w:rsid w:val="00BD2E40"/>
    <w:rsid w:val="00BD5F0A"/>
    <w:rsid w:val="00BE0C56"/>
    <w:rsid w:val="00BE4320"/>
    <w:rsid w:val="00BE50E3"/>
    <w:rsid w:val="00BE5963"/>
    <w:rsid w:val="00BE72B2"/>
    <w:rsid w:val="00BF724A"/>
    <w:rsid w:val="00C001BD"/>
    <w:rsid w:val="00C00EC7"/>
    <w:rsid w:val="00C00F06"/>
    <w:rsid w:val="00C03F88"/>
    <w:rsid w:val="00C05116"/>
    <w:rsid w:val="00C0568E"/>
    <w:rsid w:val="00C05A59"/>
    <w:rsid w:val="00C14038"/>
    <w:rsid w:val="00C1408E"/>
    <w:rsid w:val="00C1560B"/>
    <w:rsid w:val="00C15A84"/>
    <w:rsid w:val="00C2180D"/>
    <w:rsid w:val="00C218FF"/>
    <w:rsid w:val="00C22022"/>
    <w:rsid w:val="00C2567D"/>
    <w:rsid w:val="00C263D0"/>
    <w:rsid w:val="00C3655B"/>
    <w:rsid w:val="00C36F66"/>
    <w:rsid w:val="00C408E9"/>
    <w:rsid w:val="00C41271"/>
    <w:rsid w:val="00C4198F"/>
    <w:rsid w:val="00C41EB0"/>
    <w:rsid w:val="00C420BA"/>
    <w:rsid w:val="00C433D3"/>
    <w:rsid w:val="00C456AA"/>
    <w:rsid w:val="00C458A7"/>
    <w:rsid w:val="00C51D78"/>
    <w:rsid w:val="00C555DC"/>
    <w:rsid w:val="00C60CD6"/>
    <w:rsid w:val="00C617D7"/>
    <w:rsid w:val="00C71937"/>
    <w:rsid w:val="00C73E22"/>
    <w:rsid w:val="00C80242"/>
    <w:rsid w:val="00C80481"/>
    <w:rsid w:val="00C81072"/>
    <w:rsid w:val="00C838F2"/>
    <w:rsid w:val="00C83A79"/>
    <w:rsid w:val="00C83B0D"/>
    <w:rsid w:val="00C906DE"/>
    <w:rsid w:val="00C92424"/>
    <w:rsid w:val="00C943AB"/>
    <w:rsid w:val="00C96379"/>
    <w:rsid w:val="00C97075"/>
    <w:rsid w:val="00CA118B"/>
    <w:rsid w:val="00CA1B4E"/>
    <w:rsid w:val="00CA2C6A"/>
    <w:rsid w:val="00CA5925"/>
    <w:rsid w:val="00CB7CCA"/>
    <w:rsid w:val="00CC0B5A"/>
    <w:rsid w:val="00CC10B0"/>
    <w:rsid w:val="00CC272D"/>
    <w:rsid w:val="00CC3946"/>
    <w:rsid w:val="00CC3EE8"/>
    <w:rsid w:val="00CC3FBC"/>
    <w:rsid w:val="00CD6EA6"/>
    <w:rsid w:val="00CE22EA"/>
    <w:rsid w:val="00CE71A4"/>
    <w:rsid w:val="00CE738B"/>
    <w:rsid w:val="00CF1741"/>
    <w:rsid w:val="00CF3414"/>
    <w:rsid w:val="00CF38EF"/>
    <w:rsid w:val="00CF4292"/>
    <w:rsid w:val="00CF48B8"/>
    <w:rsid w:val="00CF653C"/>
    <w:rsid w:val="00D002BE"/>
    <w:rsid w:val="00D018A3"/>
    <w:rsid w:val="00D02ACE"/>
    <w:rsid w:val="00D03B23"/>
    <w:rsid w:val="00D04D2B"/>
    <w:rsid w:val="00D05E3A"/>
    <w:rsid w:val="00D1033B"/>
    <w:rsid w:val="00D1290F"/>
    <w:rsid w:val="00D13583"/>
    <w:rsid w:val="00D1503B"/>
    <w:rsid w:val="00D17BC8"/>
    <w:rsid w:val="00D2054F"/>
    <w:rsid w:val="00D21BA1"/>
    <w:rsid w:val="00D24800"/>
    <w:rsid w:val="00D24C9F"/>
    <w:rsid w:val="00D32BB4"/>
    <w:rsid w:val="00D36C47"/>
    <w:rsid w:val="00D37A9A"/>
    <w:rsid w:val="00D444D7"/>
    <w:rsid w:val="00D53235"/>
    <w:rsid w:val="00D57995"/>
    <w:rsid w:val="00D61C2C"/>
    <w:rsid w:val="00D628B1"/>
    <w:rsid w:val="00D67787"/>
    <w:rsid w:val="00D703DF"/>
    <w:rsid w:val="00D724C8"/>
    <w:rsid w:val="00D778B5"/>
    <w:rsid w:val="00D812A5"/>
    <w:rsid w:val="00D81D15"/>
    <w:rsid w:val="00D8430C"/>
    <w:rsid w:val="00D86327"/>
    <w:rsid w:val="00D867A7"/>
    <w:rsid w:val="00D86E1E"/>
    <w:rsid w:val="00D908FC"/>
    <w:rsid w:val="00D92DF2"/>
    <w:rsid w:val="00D94EAE"/>
    <w:rsid w:val="00D9507B"/>
    <w:rsid w:val="00D95BD8"/>
    <w:rsid w:val="00DA2D6E"/>
    <w:rsid w:val="00DA3DF2"/>
    <w:rsid w:val="00DA6A32"/>
    <w:rsid w:val="00DA7E7E"/>
    <w:rsid w:val="00DB42F0"/>
    <w:rsid w:val="00DB6E33"/>
    <w:rsid w:val="00DB7B4F"/>
    <w:rsid w:val="00DC02EF"/>
    <w:rsid w:val="00DC26F1"/>
    <w:rsid w:val="00DC29AA"/>
    <w:rsid w:val="00DC2E37"/>
    <w:rsid w:val="00DC4585"/>
    <w:rsid w:val="00DC600E"/>
    <w:rsid w:val="00DC6ACA"/>
    <w:rsid w:val="00DC6EE4"/>
    <w:rsid w:val="00DC7543"/>
    <w:rsid w:val="00DD0D6E"/>
    <w:rsid w:val="00DD30C1"/>
    <w:rsid w:val="00DD35FB"/>
    <w:rsid w:val="00DE5339"/>
    <w:rsid w:val="00DF0390"/>
    <w:rsid w:val="00DF357A"/>
    <w:rsid w:val="00DF38BD"/>
    <w:rsid w:val="00E0009A"/>
    <w:rsid w:val="00E03387"/>
    <w:rsid w:val="00E0349B"/>
    <w:rsid w:val="00E05BE7"/>
    <w:rsid w:val="00E05FB8"/>
    <w:rsid w:val="00E06F3D"/>
    <w:rsid w:val="00E07059"/>
    <w:rsid w:val="00E143B5"/>
    <w:rsid w:val="00E148EB"/>
    <w:rsid w:val="00E20246"/>
    <w:rsid w:val="00E210AA"/>
    <w:rsid w:val="00E23D73"/>
    <w:rsid w:val="00E301BC"/>
    <w:rsid w:val="00E30566"/>
    <w:rsid w:val="00E3064E"/>
    <w:rsid w:val="00E30C50"/>
    <w:rsid w:val="00E31C4A"/>
    <w:rsid w:val="00E33DF4"/>
    <w:rsid w:val="00E4222A"/>
    <w:rsid w:val="00E461F6"/>
    <w:rsid w:val="00E47A17"/>
    <w:rsid w:val="00E509C9"/>
    <w:rsid w:val="00E50D98"/>
    <w:rsid w:val="00E52818"/>
    <w:rsid w:val="00E55758"/>
    <w:rsid w:val="00E562D7"/>
    <w:rsid w:val="00E57D58"/>
    <w:rsid w:val="00E64A0B"/>
    <w:rsid w:val="00E64BFD"/>
    <w:rsid w:val="00E7009C"/>
    <w:rsid w:val="00E775F7"/>
    <w:rsid w:val="00E77C78"/>
    <w:rsid w:val="00E80BFD"/>
    <w:rsid w:val="00E8206F"/>
    <w:rsid w:val="00E82ABA"/>
    <w:rsid w:val="00E834BE"/>
    <w:rsid w:val="00E83D5A"/>
    <w:rsid w:val="00E83E6A"/>
    <w:rsid w:val="00E846CA"/>
    <w:rsid w:val="00E8724E"/>
    <w:rsid w:val="00E9114A"/>
    <w:rsid w:val="00E912B2"/>
    <w:rsid w:val="00E9710F"/>
    <w:rsid w:val="00EA00F5"/>
    <w:rsid w:val="00EA02D1"/>
    <w:rsid w:val="00EA3191"/>
    <w:rsid w:val="00EA4666"/>
    <w:rsid w:val="00EA522C"/>
    <w:rsid w:val="00EA6125"/>
    <w:rsid w:val="00EA613A"/>
    <w:rsid w:val="00EB0C38"/>
    <w:rsid w:val="00EB3740"/>
    <w:rsid w:val="00EB4CB6"/>
    <w:rsid w:val="00EB4DFD"/>
    <w:rsid w:val="00EB70CC"/>
    <w:rsid w:val="00EB772C"/>
    <w:rsid w:val="00EC2856"/>
    <w:rsid w:val="00EC3504"/>
    <w:rsid w:val="00EC4A10"/>
    <w:rsid w:val="00EC4ECF"/>
    <w:rsid w:val="00EC5F0A"/>
    <w:rsid w:val="00EC7561"/>
    <w:rsid w:val="00EC7E5B"/>
    <w:rsid w:val="00ED19C4"/>
    <w:rsid w:val="00ED1DC4"/>
    <w:rsid w:val="00ED4A83"/>
    <w:rsid w:val="00ED677E"/>
    <w:rsid w:val="00EE13B1"/>
    <w:rsid w:val="00EE4457"/>
    <w:rsid w:val="00EE6E72"/>
    <w:rsid w:val="00EF5EE3"/>
    <w:rsid w:val="00F007BD"/>
    <w:rsid w:val="00F00833"/>
    <w:rsid w:val="00F01409"/>
    <w:rsid w:val="00F01F68"/>
    <w:rsid w:val="00F03B4F"/>
    <w:rsid w:val="00F07D42"/>
    <w:rsid w:val="00F1016C"/>
    <w:rsid w:val="00F15598"/>
    <w:rsid w:val="00F208F9"/>
    <w:rsid w:val="00F220C1"/>
    <w:rsid w:val="00F26062"/>
    <w:rsid w:val="00F2791C"/>
    <w:rsid w:val="00F27951"/>
    <w:rsid w:val="00F30276"/>
    <w:rsid w:val="00F3091C"/>
    <w:rsid w:val="00F32A86"/>
    <w:rsid w:val="00F33B13"/>
    <w:rsid w:val="00F3438C"/>
    <w:rsid w:val="00F35B46"/>
    <w:rsid w:val="00F36DB2"/>
    <w:rsid w:val="00F41F39"/>
    <w:rsid w:val="00F46C64"/>
    <w:rsid w:val="00F50E07"/>
    <w:rsid w:val="00F5209F"/>
    <w:rsid w:val="00F5528D"/>
    <w:rsid w:val="00F570EA"/>
    <w:rsid w:val="00F62A98"/>
    <w:rsid w:val="00F633C1"/>
    <w:rsid w:val="00F6373E"/>
    <w:rsid w:val="00F65A08"/>
    <w:rsid w:val="00F675B1"/>
    <w:rsid w:val="00F7593A"/>
    <w:rsid w:val="00F767E2"/>
    <w:rsid w:val="00F76D65"/>
    <w:rsid w:val="00F776D2"/>
    <w:rsid w:val="00F800C0"/>
    <w:rsid w:val="00F809AB"/>
    <w:rsid w:val="00F813F4"/>
    <w:rsid w:val="00F84D5E"/>
    <w:rsid w:val="00F8625B"/>
    <w:rsid w:val="00F906E4"/>
    <w:rsid w:val="00F955D0"/>
    <w:rsid w:val="00F95A90"/>
    <w:rsid w:val="00F965FD"/>
    <w:rsid w:val="00F979F1"/>
    <w:rsid w:val="00FA0C84"/>
    <w:rsid w:val="00FA3613"/>
    <w:rsid w:val="00FA65A2"/>
    <w:rsid w:val="00FA66D2"/>
    <w:rsid w:val="00FA6996"/>
    <w:rsid w:val="00FA7861"/>
    <w:rsid w:val="00FA7D15"/>
    <w:rsid w:val="00FB01C1"/>
    <w:rsid w:val="00FB41AD"/>
    <w:rsid w:val="00FB4AA9"/>
    <w:rsid w:val="00FB6D3C"/>
    <w:rsid w:val="00FB7C6E"/>
    <w:rsid w:val="00FC1065"/>
    <w:rsid w:val="00FD02F9"/>
    <w:rsid w:val="00FD11CE"/>
    <w:rsid w:val="00FD59D3"/>
    <w:rsid w:val="00FD5AA4"/>
    <w:rsid w:val="00FD6308"/>
    <w:rsid w:val="00FD7596"/>
    <w:rsid w:val="00FD7F0B"/>
    <w:rsid w:val="00FE068E"/>
    <w:rsid w:val="00FE1BE7"/>
    <w:rsid w:val="00FE2F37"/>
    <w:rsid w:val="00FE45C0"/>
    <w:rsid w:val="00FE4B7C"/>
    <w:rsid w:val="00FE5932"/>
    <w:rsid w:val="00FE61CC"/>
    <w:rsid w:val="00FE6F84"/>
    <w:rsid w:val="00FF0F69"/>
    <w:rsid w:val="00FF3695"/>
    <w:rsid w:val="00FF3FFA"/>
    <w:rsid w:val="00FF6B87"/>
    <w:rsid w:val="00FF7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FAB2"/>
  <w14:defaultImageDpi w14:val="0"/>
  <w15:docId w15:val="{898461F3-6C85-4663-AC18-4F9C8BD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90"/>
    <w:pPr>
      <w:spacing w:after="200" w:line="276" w:lineRule="auto"/>
    </w:pPr>
    <w:rPr>
      <w:rFonts w:ascii="Calibri" w:hAnsi="Calibri" w:cs="Calibri"/>
      <w:lang w:val="es-CO"/>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1"/>
    <w:uiPriority w:val="1"/>
    <w:qFormat/>
    <w:rsid w:val="00627567"/>
    <w:pPr>
      <w:spacing w:after="0" w:line="240" w:lineRule="auto"/>
    </w:pPr>
    <w:rPr>
      <w:lang w:val="es-ES"/>
    </w:rPr>
  </w:style>
  <w:style w:type="paragraph" w:customStyle="1" w:styleId="Sinespaciado1">
    <w:name w:val="Sin espaciado1"/>
    <w:uiPriority w:val="99"/>
    <w:rsid w:val="001E382F"/>
    <w:pPr>
      <w:spacing w:after="0" w:line="240" w:lineRule="auto"/>
    </w:pPr>
    <w:rPr>
      <w:sz w:val="28"/>
      <w:szCs w:val="28"/>
      <w:lang w:val="es-ES"/>
    </w:rPr>
  </w:style>
  <w:style w:type="character" w:customStyle="1" w:styleId="SinespaciadoCar">
    <w:name w:val="Sin espaciado Car"/>
    <w:uiPriority w:val="1"/>
    <w:locked/>
    <w:rsid w:val="001E382F"/>
    <w:rPr>
      <w:sz w:val="22"/>
      <w:lang w:val="es-ES" w:eastAsia="en-US"/>
    </w:rPr>
  </w:style>
  <w:style w:type="paragraph" w:styleId="Textodeglobo">
    <w:name w:val="Balloon Text"/>
    <w:basedOn w:val="Normal"/>
    <w:link w:val="TextodegloboCar"/>
    <w:uiPriority w:val="99"/>
    <w:semiHidden/>
    <w:rsid w:val="001E382F"/>
    <w:pPr>
      <w:spacing w:after="0" w:line="240" w:lineRule="auto"/>
    </w:pPr>
    <w:rPr>
      <w:rFonts w:ascii="Tahoma" w:hAnsi="Tahoma" w:cs="Tahoma"/>
      <w:sz w:val="16"/>
      <w:szCs w:val="16"/>
      <w:lang w:val="es-ES"/>
    </w:rPr>
  </w:style>
  <w:style w:type="paragraph" w:styleId="Piedepgina">
    <w:name w:val="footer"/>
    <w:basedOn w:val="Normal"/>
    <w:link w:val="PiedepginaCar"/>
    <w:uiPriority w:val="99"/>
    <w:rsid w:val="006A407B"/>
    <w:pPr>
      <w:tabs>
        <w:tab w:val="center" w:pos="4252"/>
        <w:tab w:val="right" w:pos="8504"/>
      </w:tabs>
      <w:spacing w:after="0" w:line="240" w:lineRule="auto"/>
    </w:pPr>
    <w:rPr>
      <w:rFonts w:ascii="Verdana" w:hAnsi="Verdana" w:cs="Verdana"/>
      <w:sz w:val="28"/>
      <w:szCs w:val="28"/>
      <w:lang w:val="es-ES"/>
    </w:rPr>
  </w:style>
  <w:style w:type="character" w:customStyle="1" w:styleId="EncabezadoCar2">
    <w:name w:val="Encabezado Car2"/>
    <w:basedOn w:val="Fuentedeprrafopredeter"/>
    <w:link w:val="Encabezado"/>
    <w:uiPriority w:val="99"/>
    <w:semiHidden/>
    <w:locked/>
    <w:rsid w:val="006A407B"/>
    <w:rPr>
      <w:rFonts w:cs="Times New Roman"/>
    </w:rPr>
  </w:style>
  <w:style w:type="character" w:customStyle="1" w:styleId="TextodegloboCar">
    <w:name w:val="Texto de globo Car"/>
    <w:basedOn w:val="Fuentedeprrafopredeter"/>
    <w:link w:val="Textodeglobo"/>
    <w:uiPriority w:val="99"/>
    <w:semiHidden/>
    <w:locked/>
    <w:rsid w:val="001E382F"/>
    <w:rPr>
      <w:rFonts w:ascii="Tahoma" w:hAnsi="Tahoma" w:cs="Tahoma"/>
      <w:sz w:val="16"/>
      <w:szCs w:val="16"/>
    </w:rPr>
  </w:style>
  <w:style w:type="paragraph" w:styleId="Encabezado">
    <w:name w:val="header"/>
    <w:basedOn w:val="Normal"/>
    <w:link w:val="EncabezadoCar2"/>
    <w:uiPriority w:val="99"/>
    <w:semiHidden/>
    <w:rsid w:val="006A407B"/>
    <w:pPr>
      <w:tabs>
        <w:tab w:val="center" w:pos="4252"/>
        <w:tab w:val="right" w:pos="8504"/>
      </w:tabs>
      <w:spacing w:after="0" w:line="240" w:lineRule="auto"/>
    </w:pPr>
    <w:rPr>
      <w:rFonts w:ascii="Verdana" w:hAnsi="Verdana" w:cs="Verdana"/>
      <w:sz w:val="28"/>
      <w:szCs w:val="28"/>
      <w:lang w:val="es-ES"/>
    </w:rPr>
  </w:style>
  <w:style w:type="character" w:customStyle="1" w:styleId="TextonotapieCar2">
    <w:name w:val="Texto nota pie Car2"/>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locked/>
    <w:rsid w:val="00F95A90"/>
    <w:rPr>
      <w:rFonts w:ascii="Calibri" w:hAnsi="Calibri" w:cs="Calibri"/>
      <w:sz w:val="20"/>
      <w:szCs w:val="20"/>
      <w:lang w:val="es-CO" w:eastAsia="x-none"/>
    </w:rPr>
  </w:style>
  <w:style w:type="character" w:customStyle="1" w:styleId="PiedepginaCar">
    <w:name w:val="Pie de página Car"/>
    <w:basedOn w:val="Fuentedeprrafopredeter"/>
    <w:link w:val="Piedepgina"/>
    <w:uiPriority w:val="99"/>
    <w:locked/>
    <w:rsid w:val="006A407B"/>
    <w:rPr>
      <w:rFonts w:cs="Times New Roman"/>
    </w:rPr>
  </w:style>
  <w:style w:type="character" w:customStyle="1" w:styleId="EncabezadoCar">
    <w:name w:val="Encabezado Car"/>
    <w:basedOn w:val="Fuentedeprrafopredeter"/>
    <w:uiPriority w:val="99"/>
    <w:semiHidden/>
    <w:rPr>
      <w:rFonts w:ascii="Calibri" w:hAnsi="Calibri" w:cs="Calibri"/>
      <w:lang w:val="es-CO"/>
    </w:rPr>
  </w:style>
  <w:style w:type="character" w:customStyle="1" w:styleId="En-tteCar">
    <w:name w:val="En-tête Car"/>
    <w:basedOn w:val="Fuentedeprrafopredeter"/>
    <w:uiPriority w:val="99"/>
    <w:semiHidden/>
    <w:rPr>
      <w:rFonts w:ascii="Calibri" w:hAnsi="Calibri" w:cs="Calibri"/>
      <w:lang w:val="es-CO" w:eastAsia="en-US"/>
    </w:rPr>
  </w:style>
  <w:style w:type="character" w:customStyle="1" w:styleId="EncabezadoCar1">
    <w:name w:val="Encabezado Car1"/>
    <w:basedOn w:val="Fuentedeprrafopredeter"/>
    <w:uiPriority w:val="99"/>
    <w:semiHidden/>
    <w:rPr>
      <w:rFonts w:ascii="Calibri" w:hAnsi="Calibri" w:cs="Calibri"/>
      <w:lang w:val="es-CO" w:eastAsia="en-US"/>
    </w:rPr>
  </w:style>
  <w:style w:type="character" w:customStyle="1" w:styleId="EncabezadoCar135">
    <w:name w:val="Encabezado Car135"/>
    <w:basedOn w:val="Fuentedeprrafopredeter"/>
    <w:uiPriority w:val="99"/>
    <w:semiHidden/>
    <w:rPr>
      <w:rFonts w:ascii="Calibri" w:hAnsi="Calibri" w:cs="Calibri"/>
      <w:lang w:val="es-CO" w:eastAsia="en-US"/>
    </w:rPr>
  </w:style>
  <w:style w:type="character" w:customStyle="1" w:styleId="EncabezadoCar134">
    <w:name w:val="Encabezado Car134"/>
    <w:basedOn w:val="Fuentedeprrafopredeter"/>
    <w:uiPriority w:val="99"/>
    <w:semiHidden/>
    <w:rPr>
      <w:rFonts w:ascii="Calibri" w:hAnsi="Calibri" w:cs="Calibri"/>
      <w:lang w:val="es-CO" w:eastAsia="en-US"/>
    </w:rPr>
  </w:style>
  <w:style w:type="character" w:customStyle="1" w:styleId="EncabezadoCar133">
    <w:name w:val="Encabezado Car133"/>
    <w:basedOn w:val="Fuentedeprrafopredeter"/>
    <w:uiPriority w:val="99"/>
    <w:semiHidden/>
    <w:rPr>
      <w:rFonts w:ascii="Calibri" w:hAnsi="Calibri" w:cs="Calibri"/>
      <w:lang w:val="es-CO" w:eastAsia="en-US"/>
    </w:rPr>
  </w:style>
  <w:style w:type="character" w:customStyle="1" w:styleId="EncabezadoCar132">
    <w:name w:val="Encabezado Car132"/>
    <w:basedOn w:val="Fuentedeprrafopredeter"/>
    <w:uiPriority w:val="99"/>
    <w:semiHidden/>
    <w:rPr>
      <w:rFonts w:ascii="Calibri" w:hAnsi="Calibri" w:cs="Calibri"/>
      <w:lang w:val="es-CO" w:eastAsia="en-US"/>
    </w:rPr>
  </w:style>
  <w:style w:type="character" w:customStyle="1" w:styleId="EncabezadoCar131">
    <w:name w:val="Encabezado Car131"/>
    <w:basedOn w:val="Fuentedeprrafopredeter"/>
    <w:uiPriority w:val="99"/>
    <w:semiHidden/>
    <w:rPr>
      <w:rFonts w:ascii="Calibri" w:hAnsi="Calibri" w:cs="Calibri"/>
      <w:lang w:val="es-CO" w:eastAsia="en-US"/>
    </w:rPr>
  </w:style>
  <w:style w:type="character" w:customStyle="1" w:styleId="EncabezadoCar130">
    <w:name w:val="Encabezado Car130"/>
    <w:basedOn w:val="Fuentedeprrafopredeter"/>
    <w:uiPriority w:val="99"/>
    <w:semiHidden/>
    <w:rPr>
      <w:rFonts w:ascii="Calibri" w:hAnsi="Calibri" w:cs="Calibri"/>
      <w:lang w:val="es-CO" w:eastAsia="en-US"/>
    </w:rPr>
  </w:style>
  <w:style w:type="character" w:customStyle="1" w:styleId="EncabezadoCar129">
    <w:name w:val="Encabezado Car129"/>
    <w:basedOn w:val="Fuentedeprrafopredeter"/>
    <w:uiPriority w:val="99"/>
    <w:semiHidden/>
    <w:rPr>
      <w:rFonts w:ascii="Calibri" w:hAnsi="Calibri" w:cs="Calibri"/>
      <w:lang w:val="x-none" w:eastAsia="en-US"/>
    </w:rPr>
  </w:style>
  <w:style w:type="character" w:customStyle="1" w:styleId="EncabezadoCar128">
    <w:name w:val="Encabezado Car128"/>
    <w:basedOn w:val="Fuentedeprrafopredeter"/>
    <w:uiPriority w:val="99"/>
    <w:semiHidden/>
    <w:rPr>
      <w:rFonts w:ascii="Calibri" w:hAnsi="Calibri" w:cs="Calibri"/>
      <w:lang w:val="x-none" w:eastAsia="en-US"/>
    </w:rPr>
  </w:style>
  <w:style w:type="character" w:customStyle="1" w:styleId="EncabezadoCar127">
    <w:name w:val="Encabezado Car127"/>
    <w:basedOn w:val="Fuentedeprrafopredeter"/>
    <w:uiPriority w:val="99"/>
    <w:semiHidden/>
    <w:rPr>
      <w:rFonts w:ascii="Calibri" w:hAnsi="Calibri" w:cs="Calibri"/>
      <w:lang w:val="es-CO" w:eastAsia="en-US"/>
    </w:rPr>
  </w:style>
  <w:style w:type="character" w:customStyle="1" w:styleId="EncabezadoCar126">
    <w:name w:val="Encabezado Car126"/>
    <w:basedOn w:val="Fuentedeprrafopredeter"/>
    <w:uiPriority w:val="99"/>
    <w:semiHidden/>
    <w:rPr>
      <w:rFonts w:ascii="Calibri" w:hAnsi="Calibri" w:cs="Calibri"/>
      <w:lang w:val="es-CO" w:eastAsia="en-US"/>
    </w:rPr>
  </w:style>
  <w:style w:type="character" w:customStyle="1" w:styleId="EncabezadoCar125">
    <w:name w:val="Encabezado Car125"/>
    <w:basedOn w:val="Fuentedeprrafopredeter"/>
    <w:uiPriority w:val="99"/>
    <w:semiHidden/>
    <w:rPr>
      <w:rFonts w:ascii="Calibri" w:hAnsi="Calibri" w:cs="Calibri"/>
      <w:lang w:val="x-none" w:eastAsia="en-US"/>
    </w:rPr>
  </w:style>
  <w:style w:type="character" w:customStyle="1" w:styleId="EncabezadoCar124">
    <w:name w:val="Encabezado Car124"/>
    <w:basedOn w:val="Fuentedeprrafopredeter"/>
    <w:uiPriority w:val="99"/>
    <w:semiHidden/>
    <w:rPr>
      <w:rFonts w:ascii="Calibri" w:hAnsi="Calibri" w:cs="Calibri"/>
      <w:lang w:val="es-CO" w:eastAsia="en-US"/>
    </w:rPr>
  </w:style>
  <w:style w:type="character" w:customStyle="1" w:styleId="EncabezadoCar123">
    <w:name w:val="Encabezado Car123"/>
    <w:basedOn w:val="Fuentedeprrafopredeter"/>
    <w:uiPriority w:val="99"/>
    <w:semiHidden/>
    <w:rPr>
      <w:rFonts w:ascii="Calibri" w:hAnsi="Calibri" w:cs="Calibri"/>
      <w:lang w:val="es-CO" w:eastAsia="en-US"/>
    </w:rPr>
  </w:style>
  <w:style w:type="character" w:customStyle="1" w:styleId="EncabezadoCar122">
    <w:name w:val="Encabezado Car122"/>
    <w:basedOn w:val="Fuentedeprrafopredeter"/>
    <w:uiPriority w:val="99"/>
    <w:semiHidden/>
    <w:rPr>
      <w:rFonts w:ascii="Calibri" w:hAnsi="Calibri" w:cs="Calibri"/>
      <w:lang w:val="es-CO" w:eastAsia="en-US"/>
    </w:rPr>
  </w:style>
  <w:style w:type="character" w:customStyle="1" w:styleId="EncabezadoCar121">
    <w:name w:val="Encabezado Car121"/>
    <w:basedOn w:val="Fuentedeprrafopredeter"/>
    <w:uiPriority w:val="99"/>
    <w:semiHidden/>
    <w:rPr>
      <w:rFonts w:ascii="Calibri" w:hAnsi="Calibri" w:cs="Calibri"/>
      <w:lang w:val="x-none" w:eastAsia="en-US"/>
    </w:rPr>
  </w:style>
  <w:style w:type="character" w:customStyle="1" w:styleId="EncabezadoCar120">
    <w:name w:val="Encabezado Car120"/>
    <w:basedOn w:val="Fuentedeprrafopredeter"/>
    <w:uiPriority w:val="99"/>
    <w:semiHidden/>
    <w:rPr>
      <w:rFonts w:ascii="Calibri" w:hAnsi="Calibri" w:cs="Calibri"/>
      <w:lang w:val="es-CO" w:eastAsia="en-US"/>
    </w:rPr>
  </w:style>
  <w:style w:type="character" w:customStyle="1" w:styleId="EncabezadoCar119">
    <w:name w:val="Encabezado Car119"/>
    <w:basedOn w:val="Fuentedeprrafopredeter"/>
    <w:uiPriority w:val="99"/>
    <w:semiHidden/>
    <w:rPr>
      <w:rFonts w:ascii="Calibri" w:hAnsi="Calibri" w:cs="Calibri"/>
      <w:lang w:val="es-CO" w:eastAsia="en-US"/>
    </w:rPr>
  </w:style>
  <w:style w:type="character" w:customStyle="1" w:styleId="EncabezadoCar118">
    <w:name w:val="Encabezado Car118"/>
    <w:basedOn w:val="Fuentedeprrafopredeter"/>
    <w:uiPriority w:val="99"/>
    <w:semiHidden/>
    <w:rPr>
      <w:rFonts w:ascii="Calibri" w:hAnsi="Calibri" w:cs="Calibri"/>
      <w:lang w:val="es-CO" w:eastAsia="en-US"/>
    </w:rPr>
  </w:style>
  <w:style w:type="character" w:customStyle="1" w:styleId="EncabezadoCar117">
    <w:name w:val="Encabezado Car117"/>
    <w:basedOn w:val="Fuentedeprrafopredeter"/>
    <w:uiPriority w:val="99"/>
    <w:semiHidden/>
    <w:rPr>
      <w:rFonts w:ascii="Calibri" w:hAnsi="Calibri" w:cs="Calibri"/>
      <w:lang w:val="es-CO" w:eastAsia="en-US"/>
    </w:rPr>
  </w:style>
  <w:style w:type="character" w:customStyle="1" w:styleId="EncabezadoCar116">
    <w:name w:val="Encabezado Car116"/>
    <w:basedOn w:val="Fuentedeprrafopredeter"/>
    <w:uiPriority w:val="99"/>
    <w:semiHidden/>
    <w:rPr>
      <w:rFonts w:ascii="Calibri" w:hAnsi="Calibri" w:cs="Calibri"/>
      <w:lang w:val="es-CO" w:eastAsia="en-US"/>
    </w:rPr>
  </w:style>
  <w:style w:type="character" w:customStyle="1" w:styleId="EncabezadoCar115">
    <w:name w:val="Encabezado Car115"/>
    <w:basedOn w:val="Fuentedeprrafopredeter"/>
    <w:uiPriority w:val="99"/>
    <w:semiHidden/>
    <w:rPr>
      <w:rFonts w:ascii="Calibri" w:hAnsi="Calibri" w:cs="Calibri"/>
      <w:lang w:val="x-none" w:eastAsia="en-US"/>
    </w:rPr>
  </w:style>
  <w:style w:type="character" w:customStyle="1" w:styleId="EncabezadoCar114">
    <w:name w:val="Encabezado Car114"/>
    <w:basedOn w:val="Fuentedeprrafopredeter"/>
    <w:uiPriority w:val="99"/>
    <w:semiHidden/>
    <w:rPr>
      <w:rFonts w:ascii="Calibri" w:hAnsi="Calibri" w:cs="Calibri"/>
      <w:lang w:val="es-CO" w:eastAsia="en-US"/>
    </w:rPr>
  </w:style>
  <w:style w:type="character" w:customStyle="1" w:styleId="EncabezadoCar113">
    <w:name w:val="Encabezado Car113"/>
    <w:basedOn w:val="Fuentedeprrafopredeter"/>
    <w:uiPriority w:val="99"/>
    <w:semiHidden/>
    <w:rPr>
      <w:rFonts w:ascii="Calibri" w:hAnsi="Calibri" w:cs="Calibri"/>
      <w:lang w:val="es-CO" w:eastAsia="en-US"/>
    </w:rPr>
  </w:style>
  <w:style w:type="character" w:customStyle="1" w:styleId="EncabezadoCar112">
    <w:name w:val="Encabezado Car112"/>
    <w:basedOn w:val="Fuentedeprrafopredeter"/>
    <w:uiPriority w:val="99"/>
    <w:semiHidden/>
    <w:rPr>
      <w:rFonts w:ascii="Calibri" w:hAnsi="Calibri" w:cs="Calibri"/>
      <w:lang w:val="es-CO" w:eastAsia="en-US"/>
    </w:rPr>
  </w:style>
  <w:style w:type="character" w:customStyle="1" w:styleId="EncabezadoCar111">
    <w:name w:val="Encabezado Car111"/>
    <w:basedOn w:val="Fuentedeprrafopredeter"/>
    <w:uiPriority w:val="99"/>
    <w:semiHidden/>
    <w:rPr>
      <w:rFonts w:ascii="Calibri" w:hAnsi="Calibri" w:cs="Calibri"/>
      <w:lang w:val="es-CO" w:eastAsia="en-US"/>
    </w:rPr>
  </w:style>
  <w:style w:type="character" w:customStyle="1" w:styleId="EncabezadoCar110">
    <w:name w:val="Encabezado Car110"/>
    <w:basedOn w:val="Fuentedeprrafopredeter"/>
    <w:uiPriority w:val="99"/>
    <w:semiHidden/>
    <w:rPr>
      <w:rFonts w:ascii="Calibri" w:hAnsi="Calibri" w:cs="Calibri"/>
      <w:lang w:val="es-CO" w:eastAsia="en-US"/>
    </w:rPr>
  </w:style>
  <w:style w:type="character" w:customStyle="1" w:styleId="EncabezadoCar19">
    <w:name w:val="Encabezado Car19"/>
    <w:basedOn w:val="Fuentedeprrafopredeter"/>
    <w:uiPriority w:val="99"/>
    <w:semiHidden/>
    <w:rPr>
      <w:rFonts w:ascii="Calibri" w:hAnsi="Calibri" w:cs="Calibri"/>
      <w:lang w:val="es-CO" w:eastAsia="en-US"/>
    </w:rPr>
  </w:style>
  <w:style w:type="character" w:customStyle="1" w:styleId="EncabezadoCar18">
    <w:name w:val="Encabezado Car18"/>
    <w:basedOn w:val="Fuentedeprrafopredeter"/>
    <w:uiPriority w:val="99"/>
    <w:semiHidden/>
    <w:rPr>
      <w:rFonts w:ascii="Calibri" w:hAnsi="Calibri" w:cs="Calibri"/>
      <w:lang w:val="es-CO" w:eastAsia="en-US"/>
    </w:rPr>
  </w:style>
  <w:style w:type="character" w:customStyle="1" w:styleId="EncabezadoCar17">
    <w:name w:val="Encabezado Car17"/>
    <w:basedOn w:val="Fuentedeprrafopredeter"/>
    <w:uiPriority w:val="99"/>
    <w:semiHidden/>
    <w:rPr>
      <w:rFonts w:ascii="Calibri" w:hAnsi="Calibri" w:cs="Calibri"/>
      <w:lang w:val="x-none" w:eastAsia="en-US"/>
    </w:rPr>
  </w:style>
  <w:style w:type="character" w:customStyle="1" w:styleId="EncabezadoCar16">
    <w:name w:val="Encabezado Car16"/>
    <w:basedOn w:val="Fuentedeprrafopredeter"/>
    <w:uiPriority w:val="99"/>
    <w:semiHidden/>
    <w:rPr>
      <w:rFonts w:ascii="Calibri" w:hAnsi="Calibri" w:cs="Calibri"/>
      <w:lang w:val="x-none" w:eastAsia="en-US"/>
    </w:rPr>
  </w:style>
  <w:style w:type="character" w:customStyle="1" w:styleId="EncabezadoCar15">
    <w:name w:val="Encabezado Car15"/>
    <w:basedOn w:val="Fuentedeprrafopredeter"/>
    <w:uiPriority w:val="99"/>
    <w:semiHidden/>
    <w:rPr>
      <w:rFonts w:ascii="Calibri" w:hAnsi="Calibri" w:cs="Calibri"/>
      <w:lang w:val="x-none" w:eastAsia="en-US"/>
    </w:rPr>
  </w:style>
  <w:style w:type="character" w:customStyle="1" w:styleId="EncabezadoCar14">
    <w:name w:val="Encabezado Car14"/>
    <w:basedOn w:val="Fuentedeprrafopredeter"/>
    <w:uiPriority w:val="99"/>
    <w:semiHidden/>
    <w:rPr>
      <w:rFonts w:ascii="Calibri" w:hAnsi="Calibri" w:cs="Calibri"/>
      <w:lang w:val="x-none" w:eastAsia="en-US"/>
    </w:rPr>
  </w:style>
  <w:style w:type="character" w:customStyle="1" w:styleId="EncabezadoCar13">
    <w:name w:val="Encabezado Car13"/>
    <w:basedOn w:val="Fuentedeprrafopredeter"/>
    <w:uiPriority w:val="99"/>
    <w:semiHidden/>
    <w:rPr>
      <w:rFonts w:ascii="Calibri" w:hAnsi="Calibri" w:cs="Calibri"/>
      <w:lang w:val="x-none" w:eastAsia="en-US"/>
    </w:rPr>
  </w:style>
  <w:style w:type="character" w:customStyle="1" w:styleId="EncabezadoCar12">
    <w:name w:val="Encabezado Car12"/>
    <w:basedOn w:val="Fuentedeprrafopredeter"/>
    <w:uiPriority w:val="99"/>
    <w:semiHidden/>
    <w:rPr>
      <w:rFonts w:ascii="Calibri" w:hAnsi="Calibri" w:cs="Calibri"/>
      <w:lang w:val="x-none" w:eastAsia="en-US"/>
    </w:rPr>
  </w:style>
  <w:style w:type="character" w:customStyle="1" w:styleId="EncabezadoCar11">
    <w:name w:val="Encabezado Car11"/>
    <w:basedOn w:val="Fuentedeprrafopredeter"/>
    <w:uiPriority w:val="99"/>
    <w:semiHidden/>
    <w:rPr>
      <w:rFonts w:ascii="Calibri" w:hAnsi="Calibri" w:cs="Calibri"/>
      <w:lang w:val="x-none" w:eastAsia="en-US"/>
    </w:rPr>
  </w:style>
  <w:style w:type="paragraph" w:styleId="Textosinformato">
    <w:name w:val="Plain Text"/>
    <w:basedOn w:val="Normal"/>
    <w:link w:val="TextosinformatoCar"/>
    <w:uiPriority w:val="99"/>
    <w:rsid w:val="00CF38EF"/>
    <w:pPr>
      <w:spacing w:after="0" w:line="240" w:lineRule="auto"/>
    </w:pPr>
    <w:rPr>
      <w:rFonts w:ascii="Courier New" w:hAnsi="Courier New" w:cs="Courier New"/>
      <w:sz w:val="20"/>
      <w:szCs w:val="20"/>
      <w:lang w:eastAsia="es-ES"/>
    </w:rPr>
  </w:style>
  <w:style w:type="character" w:customStyle="1" w:styleId="NotedebasdepageCar">
    <w:name w:val="Note de bas de page Car"/>
    <w:aliases w:val="Ref. de nota al pie1 Car137,Texto de nota al pie Car137,Appel note de bas de page Car137,referencia nota al pie Car137,BVI fnr Car137,Footnote symbol Car137,Footnote Car137,Ref. de nota al pie2 Car137,Nota de pie Car137"/>
    <w:basedOn w:val="Fuentedeprrafopredeter"/>
    <w:uiPriority w:val="99"/>
    <w:semiHidden/>
    <w:rPr>
      <w:rFonts w:ascii="Calibri" w:hAnsi="Calibri" w:cs="Calibri"/>
      <w:sz w:val="20"/>
      <w:szCs w:val="20"/>
      <w:lang w:val="es-CO" w:eastAsia="en-U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
    <w:basedOn w:val="Normal"/>
    <w:link w:val="TextonotapieCar2"/>
    <w:uiPriority w:val="99"/>
    <w:semiHidden/>
    <w:rsid w:val="00F95A90"/>
    <w:pPr>
      <w:spacing w:after="0" w:line="240" w:lineRule="auto"/>
    </w:pPr>
    <w:rPr>
      <w:sz w:val="20"/>
      <w:szCs w:val="20"/>
    </w:rPr>
  </w:style>
  <w:style w:type="character" w:customStyle="1" w:styleId="TextonotapieCar">
    <w:name w:val="Texto nota pie Car"/>
    <w:aliases w:val="Ref. de nota al pie1 Car1,Texto de nota al pie Car1,Appel note de bas de page Car1,referencia nota al pie Car1,BVI fnr Car1,Footnote symbol Car1,Footnote Car1,Ref. de nota al pie2 Car1,Nota de pie Car1,Ref Car1,de nota al pie Car1"/>
    <w:basedOn w:val="Fuentedeprrafopredeter"/>
    <w:uiPriority w:val="99"/>
    <w:semiHidden/>
    <w:rPr>
      <w:rFonts w:ascii="Calibri" w:hAnsi="Calibri" w:cs="Calibri"/>
      <w:sz w:val="20"/>
      <w:szCs w:val="20"/>
      <w:lang w:val="es-CO"/>
    </w:rPr>
  </w:style>
  <w:style w:type="character" w:customStyle="1" w:styleId="TextosinformatoCar">
    <w:name w:val="Texto sin formato Car"/>
    <w:basedOn w:val="Fuentedeprrafopredeter"/>
    <w:link w:val="Textosinformato"/>
    <w:uiPriority w:val="99"/>
    <w:locked/>
    <w:rsid w:val="00CF38EF"/>
    <w:rPr>
      <w:rFonts w:ascii="Courier New" w:hAnsi="Courier New" w:cs="Courier New"/>
      <w:sz w:val="20"/>
      <w:szCs w:val="20"/>
      <w:lang w:val="es-CO" w:eastAsia="es-ES"/>
    </w:rPr>
  </w:style>
  <w:style w:type="character" w:customStyle="1" w:styleId="TextonotapieCar1">
    <w:name w:val="Texto nota pie Car1"/>
    <w:aliases w:val="Ref. de nota al pie1 Car136,Texto de nota al pie Car136,Appel note de bas de page Car136,referencia nota al pie Car136,BVI fnr Car136,Footnote symbol Car136,Footnote Car136,Ref. de nota al pie2 Car136,Nota de pie Car136,Ref Car136"/>
    <w:basedOn w:val="Fuentedeprrafopredeter"/>
    <w:uiPriority w:val="99"/>
    <w:semiHidden/>
    <w:rPr>
      <w:rFonts w:ascii="Calibri" w:hAnsi="Calibri" w:cs="Calibri"/>
      <w:sz w:val="20"/>
      <w:szCs w:val="20"/>
      <w:lang w:val="es-CO" w:eastAsia="en-US"/>
    </w:rPr>
  </w:style>
  <w:style w:type="character" w:customStyle="1" w:styleId="TextonotapieCar135">
    <w:name w:val="Texto nota pie Car135"/>
    <w:aliases w:val="Ref. de nota al pie1 Car135,Texto de nota al pie Car135,Appel note de bas de page Car135,referencia nota al pie Car135,BVI fnr Car135,Footnote symbol Car135,Footnote Car135,Ref. de nota al pie2 Car135,Nota de pie Car135,Ref Car135"/>
    <w:basedOn w:val="Fuentedeprrafopredeter"/>
    <w:uiPriority w:val="99"/>
    <w:semiHidden/>
    <w:rPr>
      <w:rFonts w:ascii="Calibri" w:hAnsi="Calibri" w:cs="Calibri"/>
      <w:sz w:val="20"/>
      <w:szCs w:val="20"/>
      <w:lang w:val="es-CO" w:eastAsia="en-US"/>
    </w:rPr>
  </w:style>
  <w:style w:type="character" w:customStyle="1" w:styleId="TextonotapieCar134">
    <w:name w:val="Texto nota pie Car134"/>
    <w:aliases w:val="Ref. de nota al pie1 Car134,Texto de nota al pie Car134,Appel note de bas de page Car134,referencia nota al pie Car134,BVI fnr Car134,Footnote symbol Car134,Footnote Car134,Ref. de nota al pie2 Car134,Nota de pie Car134,Ref Car134"/>
    <w:basedOn w:val="Fuentedeprrafopredeter"/>
    <w:uiPriority w:val="99"/>
    <w:semiHidden/>
    <w:rPr>
      <w:rFonts w:ascii="Calibri" w:hAnsi="Calibri" w:cs="Calibri"/>
      <w:sz w:val="20"/>
      <w:szCs w:val="20"/>
      <w:lang w:val="es-CO" w:eastAsia="en-US"/>
    </w:rPr>
  </w:style>
  <w:style w:type="character" w:customStyle="1" w:styleId="TextonotapieCar133">
    <w:name w:val="Texto nota pie Car133"/>
    <w:aliases w:val="Ref. de nota al pie1 Car133,Texto de nota al pie Car133,Appel note de bas de page Car133,referencia nota al pie Car133,BVI fnr Car133,Footnote symbol Car133,Footnote Car133,Ref. de nota al pie2 Car133,Nota de pie Car133,Ref Car133"/>
    <w:basedOn w:val="Fuentedeprrafopredeter"/>
    <w:uiPriority w:val="99"/>
    <w:semiHidden/>
    <w:rPr>
      <w:rFonts w:ascii="Calibri" w:hAnsi="Calibri" w:cs="Calibri"/>
      <w:sz w:val="20"/>
      <w:szCs w:val="20"/>
      <w:lang w:val="es-CO" w:eastAsia="en-US"/>
    </w:rPr>
  </w:style>
  <w:style w:type="character" w:customStyle="1" w:styleId="TextonotapieCar132">
    <w:name w:val="Texto nota pie Car132"/>
    <w:aliases w:val="Ref. de nota al pie1 Car132,Texto de nota al pie Car132,Appel note de bas de page Car132,referencia nota al pie Car132,BVI fnr Car132,Footnote symbol Car132,Footnote Car132,Ref. de nota al pie2 Car132,Nota de pie Car132,Ref Car132"/>
    <w:basedOn w:val="Fuentedeprrafopredeter"/>
    <w:uiPriority w:val="99"/>
    <w:semiHidden/>
    <w:rPr>
      <w:rFonts w:ascii="Calibri" w:hAnsi="Calibri" w:cs="Calibri"/>
      <w:sz w:val="20"/>
      <w:szCs w:val="20"/>
      <w:lang w:val="es-CO" w:eastAsia="en-US"/>
    </w:rPr>
  </w:style>
  <w:style w:type="character" w:customStyle="1" w:styleId="TextonotapieCar131">
    <w:name w:val="Texto nota pie Car131"/>
    <w:aliases w:val="Ref. de nota al pie1 Car131,Texto de nota al pie Car131,Appel note de bas de page Car131,referencia nota al pie Car131,BVI fnr Car131,Footnote symbol Car131,Footnote Car131,Ref. de nota al pie2 Car131,Nota de pie Car131,Ref Car131"/>
    <w:basedOn w:val="Fuentedeprrafopredeter"/>
    <w:uiPriority w:val="99"/>
    <w:semiHidden/>
    <w:rPr>
      <w:rFonts w:ascii="Calibri" w:hAnsi="Calibri" w:cs="Calibri"/>
      <w:sz w:val="20"/>
      <w:szCs w:val="20"/>
      <w:lang w:val="es-CO" w:eastAsia="en-US"/>
    </w:rPr>
  </w:style>
  <w:style w:type="character" w:customStyle="1" w:styleId="TextonotapieCar130">
    <w:name w:val="Texto nota pie Car130"/>
    <w:aliases w:val="Ref. de nota al pie1 Car130,Texto de nota al pie Car130,Appel note de bas de page Car130,referencia nota al pie Car130,BVI fnr Car130,Footnote symbol Car130,Footnote Car130,Ref. de nota al pie2 Car130,Nota de pie Car130,Ref Car130"/>
    <w:basedOn w:val="Fuentedeprrafopredeter"/>
    <w:uiPriority w:val="99"/>
    <w:semiHidden/>
    <w:rPr>
      <w:rFonts w:ascii="Calibri" w:hAnsi="Calibri" w:cs="Calibri"/>
      <w:sz w:val="20"/>
      <w:szCs w:val="20"/>
      <w:lang w:val="es-CO" w:eastAsia="en-US"/>
    </w:rPr>
  </w:style>
  <w:style w:type="character" w:customStyle="1" w:styleId="TextonotapieCar129">
    <w:name w:val="Texto nota pie Car129"/>
    <w:aliases w:val="Ref. de nota al pie1 Car129,Texto de nota al pie Car129,Appel note de bas de page Car129,referencia nota al pie Car129,BVI fnr Car129,Footnote symbol Car129,Footnote Car129,Ref. de nota al pie2 Car129,Nota de pie Car129,Ref Car129"/>
    <w:basedOn w:val="Fuentedeprrafopredeter"/>
    <w:uiPriority w:val="99"/>
    <w:semiHidden/>
    <w:rPr>
      <w:rFonts w:ascii="Calibri" w:hAnsi="Calibri" w:cs="Calibri"/>
      <w:sz w:val="20"/>
      <w:szCs w:val="20"/>
      <w:lang w:val="x-none" w:eastAsia="en-US"/>
    </w:rPr>
  </w:style>
  <w:style w:type="character" w:customStyle="1" w:styleId="TextonotapieCar128">
    <w:name w:val="Texto nota pie Car128"/>
    <w:aliases w:val="Ref. de nota al pie1 Car128,Texto de nota al pie Car128,Appel note de bas de page Car128,referencia nota al pie Car128,BVI fnr Car128,Footnote symbol Car128,Footnote Car128,Ref. de nota al pie2 Car128,Nota de pie Car128,Ref Car128"/>
    <w:basedOn w:val="Fuentedeprrafopredeter"/>
    <w:uiPriority w:val="99"/>
    <w:semiHidden/>
    <w:rPr>
      <w:rFonts w:ascii="Calibri" w:hAnsi="Calibri" w:cs="Calibri"/>
      <w:sz w:val="20"/>
      <w:szCs w:val="20"/>
      <w:lang w:val="x-none" w:eastAsia="en-US"/>
    </w:rPr>
  </w:style>
  <w:style w:type="character" w:customStyle="1" w:styleId="TextonotapieCar127">
    <w:name w:val="Texto nota pie Car127"/>
    <w:aliases w:val="Ref. de nota al pie1 Car127,Texto de nota al pie Car127,Appel note de bas de page Car127,referencia nota al pie Car127,BVI fnr Car127,Footnote symbol Car127,Footnote Car127,Ref. de nota al pie2 Car127,Nota de pie Car127,Ref Car127"/>
    <w:basedOn w:val="Fuentedeprrafopredeter"/>
    <w:uiPriority w:val="99"/>
    <w:semiHidden/>
    <w:rPr>
      <w:rFonts w:ascii="Calibri" w:hAnsi="Calibri" w:cs="Calibri"/>
      <w:sz w:val="20"/>
      <w:szCs w:val="20"/>
      <w:lang w:val="es-CO" w:eastAsia="en-US"/>
    </w:rPr>
  </w:style>
  <w:style w:type="character" w:customStyle="1" w:styleId="TextonotapieCar126">
    <w:name w:val="Texto nota pie Car126"/>
    <w:aliases w:val="Ref. de nota al pie1 Car126,Texto de nota al pie Car126,Appel note de bas de page Car126,referencia nota al pie Car126,BVI fnr Car126,Footnote symbol Car126,Footnote Car126,Ref. de nota al pie2 Car126,Nota de pie Car126,Ref Car126"/>
    <w:basedOn w:val="Fuentedeprrafopredeter"/>
    <w:uiPriority w:val="99"/>
    <w:semiHidden/>
    <w:rPr>
      <w:rFonts w:ascii="Calibri" w:hAnsi="Calibri" w:cs="Calibri"/>
      <w:sz w:val="20"/>
      <w:szCs w:val="20"/>
      <w:lang w:val="es-CO" w:eastAsia="en-US"/>
    </w:rPr>
  </w:style>
  <w:style w:type="character" w:customStyle="1" w:styleId="TextonotapieCar125">
    <w:name w:val="Texto nota pie Car125"/>
    <w:aliases w:val="Ref. de nota al pie1 Car125,Texto de nota al pie Car125,Appel note de bas de page Car125,referencia nota al pie Car125,BVI fnr Car125,Footnote symbol Car125,Footnote Car125,Ref. de nota al pie2 Car125,Nota de pie Car125,Ref Car125"/>
    <w:basedOn w:val="Fuentedeprrafopredeter"/>
    <w:uiPriority w:val="99"/>
    <w:semiHidden/>
    <w:rPr>
      <w:rFonts w:ascii="Calibri" w:hAnsi="Calibri" w:cs="Calibri"/>
      <w:sz w:val="20"/>
      <w:szCs w:val="20"/>
      <w:lang w:val="x-none" w:eastAsia="en-US"/>
    </w:rPr>
  </w:style>
  <w:style w:type="character" w:customStyle="1" w:styleId="TextonotapieCar124">
    <w:name w:val="Texto nota pie Car124"/>
    <w:aliases w:val="Ref. de nota al pie1 Car124,Texto de nota al pie Car124,Appel note de bas de page Car124,referencia nota al pie Car124,BVI fnr Car124,Footnote symbol Car124,Footnote Car124,Ref. de nota al pie2 Car124,Nota de pie Car124,Ref Car124"/>
    <w:basedOn w:val="Fuentedeprrafopredeter"/>
    <w:uiPriority w:val="99"/>
    <w:semiHidden/>
    <w:rPr>
      <w:rFonts w:ascii="Calibri" w:hAnsi="Calibri" w:cs="Calibri"/>
      <w:sz w:val="20"/>
      <w:szCs w:val="20"/>
      <w:lang w:val="es-CO" w:eastAsia="en-US"/>
    </w:rPr>
  </w:style>
  <w:style w:type="character" w:customStyle="1" w:styleId="TextonotapieCar123">
    <w:name w:val="Texto nota pie Car123"/>
    <w:aliases w:val="Ref. de nota al pie1 Car123,Texto de nota al pie Car123,Appel note de bas de page Car123,referencia nota al pie Car123,BVI fnr Car123,Footnote symbol Car123,Footnote Car123,Ref. de nota al pie2 Car123,Nota de pie Car123,Ref Car123"/>
    <w:basedOn w:val="Fuentedeprrafopredeter"/>
    <w:uiPriority w:val="99"/>
    <w:semiHidden/>
    <w:rPr>
      <w:rFonts w:ascii="Calibri" w:hAnsi="Calibri" w:cs="Calibri"/>
      <w:sz w:val="20"/>
      <w:szCs w:val="20"/>
      <w:lang w:val="es-CO" w:eastAsia="en-US"/>
    </w:rPr>
  </w:style>
  <w:style w:type="character" w:customStyle="1" w:styleId="TextonotapieCar122">
    <w:name w:val="Texto nota pie Car122"/>
    <w:aliases w:val="Ref. de nota al pie1 Car122,Texto de nota al pie Car122,Appel note de bas de page Car122,referencia nota al pie Car122,BVI fnr Car122,Footnote symbol Car122,Footnote Car122,Ref. de nota al pie2 Car122,Nota de pie Car122,Ref Car122"/>
    <w:basedOn w:val="Fuentedeprrafopredeter"/>
    <w:uiPriority w:val="99"/>
    <w:semiHidden/>
    <w:rPr>
      <w:rFonts w:ascii="Calibri" w:hAnsi="Calibri" w:cs="Calibri"/>
      <w:sz w:val="20"/>
      <w:szCs w:val="20"/>
      <w:lang w:val="es-CO" w:eastAsia="en-US"/>
    </w:rPr>
  </w:style>
  <w:style w:type="character" w:customStyle="1" w:styleId="TextonotapieCar121">
    <w:name w:val="Texto nota pie Car121"/>
    <w:aliases w:val="Ref. de nota al pie1 Car121,Texto de nota al pie Car121,Appel note de bas de page Car121,referencia nota al pie Car121,BVI fnr Car121,Footnote symbol Car121,Footnote Car121,Ref. de nota al pie2 Car121,Nota de pie Car121,Ref Car121"/>
    <w:basedOn w:val="Fuentedeprrafopredeter"/>
    <w:uiPriority w:val="99"/>
    <w:semiHidden/>
    <w:rPr>
      <w:rFonts w:ascii="Calibri" w:hAnsi="Calibri" w:cs="Calibri"/>
      <w:sz w:val="20"/>
      <w:szCs w:val="20"/>
      <w:lang w:val="x-none" w:eastAsia="en-US"/>
    </w:rPr>
  </w:style>
  <w:style w:type="character" w:customStyle="1" w:styleId="TextonotapieCar120">
    <w:name w:val="Texto nota pie Car120"/>
    <w:aliases w:val="Ref. de nota al pie1 Car120,Texto de nota al pie Car120,Appel note de bas de page Car120,referencia nota al pie Car120,BVI fnr Car120,Footnote symbol Car120,Footnote Car120,Ref. de nota al pie2 Car120,Nota de pie Car120,Ref Car120"/>
    <w:basedOn w:val="Fuentedeprrafopredeter"/>
    <w:uiPriority w:val="99"/>
    <w:semiHidden/>
    <w:rPr>
      <w:rFonts w:ascii="Calibri" w:hAnsi="Calibri" w:cs="Calibri"/>
      <w:sz w:val="20"/>
      <w:szCs w:val="20"/>
      <w:lang w:val="es-CO" w:eastAsia="en-US"/>
    </w:rPr>
  </w:style>
  <w:style w:type="character" w:customStyle="1" w:styleId="TextonotapieCar119">
    <w:name w:val="Texto nota pie Car119"/>
    <w:aliases w:val="Ref. de nota al pie1 Car119,Texto de nota al pie Car119,Appel note de bas de page Car119,referencia nota al pie Car119,BVI fnr Car119,Footnote symbol Car119,Footnote Car119,Ref. de nota al pie2 Car119,Nota de pie Car119,Ref Car119"/>
    <w:basedOn w:val="Fuentedeprrafopredeter"/>
    <w:uiPriority w:val="99"/>
    <w:semiHidden/>
    <w:rPr>
      <w:rFonts w:ascii="Calibri" w:hAnsi="Calibri" w:cs="Calibri"/>
      <w:sz w:val="20"/>
      <w:szCs w:val="20"/>
      <w:lang w:val="es-CO" w:eastAsia="en-US"/>
    </w:rPr>
  </w:style>
  <w:style w:type="character" w:customStyle="1" w:styleId="TextonotapieCar118">
    <w:name w:val="Texto nota pie Car118"/>
    <w:aliases w:val="Ref. de nota al pie1 Car118,Texto de nota al pie Car118,Appel note de bas de page Car118,referencia nota al pie Car118,BVI fnr Car118,Footnote symbol Car118,Footnote Car118,Ref. de nota al pie2 Car118,Nota de pie Car118,Ref Car118"/>
    <w:basedOn w:val="Fuentedeprrafopredeter"/>
    <w:uiPriority w:val="99"/>
    <w:semiHidden/>
    <w:rPr>
      <w:rFonts w:ascii="Calibri" w:hAnsi="Calibri" w:cs="Calibri"/>
      <w:sz w:val="20"/>
      <w:szCs w:val="20"/>
      <w:lang w:val="es-CO" w:eastAsia="en-US"/>
    </w:rPr>
  </w:style>
  <w:style w:type="character" w:customStyle="1" w:styleId="TextonotapieCar117">
    <w:name w:val="Texto nota pie Car117"/>
    <w:aliases w:val="Ref. de nota al pie1 Car117,Texto de nota al pie Car117,Appel note de bas de page Car117,referencia nota al pie Car117,BVI fnr Car117,Footnote symbol Car117,Footnote Car117,Ref. de nota al pie2 Car117,Nota de pie Car117,Ref Car117"/>
    <w:basedOn w:val="Fuentedeprrafopredeter"/>
    <w:uiPriority w:val="99"/>
    <w:semiHidden/>
    <w:rPr>
      <w:rFonts w:ascii="Calibri" w:hAnsi="Calibri" w:cs="Calibri"/>
      <w:sz w:val="20"/>
      <w:szCs w:val="20"/>
      <w:lang w:val="es-CO" w:eastAsia="en-US"/>
    </w:rPr>
  </w:style>
  <w:style w:type="character" w:customStyle="1" w:styleId="TextonotapieCar116">
    <w:name w:val="Texto nota pie Car116"/>
    <w:aliases w:val="Ref. de nota al pie1 Car116,Texto de nota al pie Car116,Appel note de bas de page Car116,referencia nota al pie Car116,BVI fnr Car116,Footnote symbol Car116,Footnote Car116,Ref. de nota al pie2 Car116,Nota de pie Car116,Ref Car116"/>
    <w:basedOn w:val="Fuentedeprrafopredeter"/>
    <w:uiPriority w:val="99"/>
    <w:semiHidden/>
    <w:rPr>
      <w:rFonts w:ascii="Calibri" w:hAnsi="Calibri" w:cs="Calibri"/>
      <w:sz w:val="20"/>
      <w:szCs w:val="20"/>
      <w:lang w:val="es-CO" w:eastAsia="en-US"/>
    </w:rPr>
  </w:style>
  <w:style w:type="character" w:customStyle="1" w:styleId="TextonotapieCar115">
    <w:name w:val="Texto nota pie Car115"/>
    <w:aliases w:val="Ref. de nota al pie1 Car115,Texto de nota al pie Car115,Appel note de bas de page Car115,referencia nota al pie Car115,BVI fnr Car115,Footnote symbol Car115,Footnote Car115,Ref. de nota al pie2 Car115,Nota de pie Car115,Ref Car115"/>
    <w:basedOn w:val="Fuentedeprrafopredeter"/>
    <w:uiPriority w:val="99"/>
    <w:semiHidden/>
    <w:rPr>
      <w:rFonts w:ascii="Calibri" w:hAnsi="Calibri" w:cs="Calibri"/>
      <w:sz w:val="20"/>
      <w:szCs w:val="20"/>
      <w:lang w:val="x-none" w:eastAsia="en-US"/>
    </w:rPr>
  </w:style>
  <w:style w:type="character" w:customStyle="1" w:styleId="TextonotapieCar114">
    <w:name w:val="Texto nota pie Car114"/>
    <w:aliases w:val="Ref. de nota al pie1 Car114,Texto de nota al pie Car114,Appel note de bas de page Car114,referencia nota al pie Car114,BVI fnr Car114,Footnote symbol Car114,Footnote Car114,Ref. de nota al pie2 Car114,Nota de pie Car114,Ref Car114"/>
    <w:basedOn w:val="Fuentedeprrafopredeter"/>
    <w:uiPriority w:val="99"/>
    <w:semiHidden/>
    <w:rPr>
      <w:rFonts w:ascii="Calibri" w:hAnsi="Calibri" w:cs="Calibri"/>
      <w:sz w:val="20"/>
      <w:szCs w:val="20"/>
      <w:lang w:val="es-CO" w:eastAsia="en-US"/>
    </w:rPr>
  </w:style>
  <w:style w:type="character" w:customStyle="1" w:styleId="TextonotapieCar113">
    <w:name w:val="Texto nota pie Car113"/>
    <w:aliases w:val="Ref. de nota al pie1 Car113,Texto de nota al pie Car113,Appel note de bas de page Car113,referencia nota al pie Car113,BVI fnr Car113,Footnote symbol Car113,Footnote Car113,Ref. de nota al pie2 Car113,Nota de pie Car113,Ref Car113"/>
    <w:basedOn w:val="Fuentedeprrafopredeter"/>
    <w:uiPriority w:val="99"/>
    <w:semiHidden/>
    <w:rPr>
      <w:rFonts w:ascii="Calibri" w:hAnsi="Calibri" w:cs="Calibri"/>
      <w:sz w:val="20"/>
      <w:szCs w:val="20"/>
      <w:lang w:val="es-CO" w:eastAsia="en-US"/>
    </w:rPr>
  </w:style>
  <w:style w:type="character" w:customStyle="1" w:styleId="TextonotapieCar112">
    <w:name w:val="Texto nota pie Car112"/>
    <w:aliases w:val="Ref. de nota al pie1 Car112,Texto de nota al pie Car112,Appel note de bas de page Car112,referencia nota al pie Car112,BVI fnr Car112,Footnote symbol Car112,Footnote Car112,Ref. de nota al pie2 Car112,Nota de pie Car112,Ref Car112"/>
    <w:basedOn w:val="Fuentedeprrafopredeter"/>
    <w:uiPriority w:val="99"/>
    <w:semiHidden/>
    <w:rPr>
      <w:rFonts w:ascii="Calibri" w:hAnsi="Calibri" w:cs="Calibri"/>
      <w:sz w:val="20"/>
      <w:szCs w:val="20"/>
      <w:lang w:val="es-CO" w:eastAsia="en-US"/>
    </w:rPr>
  </w:style>
  <w:style w:type="character" w:customStyle="1" w:styleId="TextonotapieCar111">
    <w:name w:val="Texto nota pie Car111"/>
    <w:aliases w:val="Ref. de nota al pie1 Car111,Texto de nota al pie Car111,Appel note de bas de page Car111,referencia nota al pie Car111,BVI fnr Car111,Footnote symbol Car111,Footnote Car111,Ref. de nota al pie2 Car111,Nota de pie Car111,Ref Car111"/>
    <w:basedOn w:val="Fuentedeprrafopredeter"/>
    <w:uiPriority w:val="99"/>
    <w:semiHidden/>
    <w:rPr>
      <w:rFonts w:ascii="Calibri" w:hAnsi="Calibri" w:cs="Calibri"/>
      <w:sz w:val="20"/>
      <w:szCs w:val="20"/>
      <w:lang w:val="es-CO" w:eastAsia="en-US"/>
    </w:rPr>
  </w:style>
  <w:style w:type="character" w:customStyle="1" w:styleId="TextonotapieCar110">
    <w:name w:val="Texto nota pie Car110"/>
    <w:aliases w:val="Ref. de nota al pie1 Car110,Texto de nota al pie Car110,Appel note de bas de page Car110,referencia nota al pie Car110,BVI fnr Car110,Footnote symbol Car110,Footnote Car110,Ref. de nota al pie2 Car110,Nota de pie Car110,Ref Car110"/>
    <w:basedOn w:val="Fuentedeprrafopredeter"/>
    <w:uiPriority w:val="99"/>
    <w:semiHidden/>
    <w:rPr>
      <w:rFonts w:ascii="Calibri" w:hAnsi="Calibri" w:cs="Calibri"/>
      <w:sz w:val="20"/>
      <w:szCs w:val="20"/>
      <w:lang w:val="es-CO" w:eastAsia="en-US"/>
    </w:rPr>
  </w:style>
  <w:style w:type="character" w:customStyle="1" w:styleId="TextonotapieCar19">
    <w:name w:val="Texto nota pie Car19"/>
    <w:aliases w:val="Ref. de nota al pie1 Car19,Texto de nota al pie Car19,Appel note de bas de page Car19,referencia nota al pie Car19,BVI fnr Car19,Footnote symbol Car19,Footnote Car19,Ref. de nota al pie2 Car19,Nota de pie Car19,Ref Car19"/>
    <w:basedOn w:val="Fuentedeprrafopredeter"/>
    <w:uiPriority w:val="99"/>
    <w:semiHidden/>
    <w:rPr>
      <w:rFonts w:ascii="Calibri" w:hAnsi="Calibri" w:cs="Calibri"/>
      <w:sz w:val="20"/>
      <w:szCs w:val="20"/>
      <w:lang w:val="es-CO" w:eastAsia="en-US"/>
    </w:rPr>
  </w:style>
  <w:style w:type="character" w:customStyle="1" w:styleId="TextonotapieCar18">
    <w:name w:val="Texto nota pie Car18"/>
    <w:aliases w:val="Ref. de nota al pie1 Car18,Texto de nota al pie Car18,Appel note de bas de page Car18,referencia nota al pie Car18,BVI fnr Car18,Footnote symbol Car18,Footnote Car18,Ref. de nota al pie2 Car18,Nota de pie Car18,Ref Car18"/>
    <w:basedOn w:val="Fuentedeprrafopredeter"/>
    <w:uiPriority w:val="99"/>
    <w:semiHidden/>
    <w:rPr>
      <w:rFonts w:ascii="Calibri" w:hAnsi="Calibri" w:cs="Calibri"/>
      <w:sz w:val="20"/>
      <w:szCs w:val="20"/>
      <w:lang w:val="es-CO" w:eastAsia="en-US"/>
    </w:rPr>
  </w:style>
  <w:style w:type="character" w:customStyle="1" w:styleId="TextonotapieCar17">
    <w:name w:val="Texto nota pie Car17"/>
    <w:aliases w:val="Ref. de nota al pie1 Car17,Texto de nota al pie Car17,Appel note de bas de page Car17,referencia nota al pie Car17,BVI fnr Car17,Footnote symbol Car17,Footnote Car17,Ref. de nota al pie2 Car17,Nota de pie Car17,Ref Car17"/>
    <w:basedOn w:val="Fuentedeprrafopredeter"/>
    <w:uiPriority w:val="99"/>
    <w:semiHidden/>
    <w:rPr>
      <w:rFonts w:ascii="Calibri" w:hAnsi="Calibri" w:cs="Calibri"/>
      <w:sz w:val="20"/>
      <w:szCs w:val="20"/>
      <w:lang w:val="x-none" w:eastAsia="en-US"/>
    </w:rPr>
  </w:style>
  <w:style w:type="character" w:customStyle="1" w:styleId="TextonotapieCar16">
    <w:name w:val="Texto nota pie Car16"/>
    <w:aliases w:val="Ref. de nota al pie1 Car16,Texto de nota al pie Car16,Appel note de bas de page Car16,referencia nota al pie Car16,BVI fnr Car16,Footnote symbol Car16,Footnote Car16,Ref. de nota al pie2 Car16,Nota de pie Car16,Ref Car16"/>
    <w:basedOn w:val="Fuentedeprrafopredeter"/>
    <w:uiPriority w:val="99"/>
    <w:semiHidden/>
    <w:rPr>
      <w:rFonts w:ascii="Calibri" w:hAnsi="Calibri" w:cs="Calibri"/>
      <w:sz w:val="20"/>
      <w:szCs w:val="20"/>
      <w:lang w:val="x-none" w:eastAsia="en-US"/>
    </w:rPr>
  </w:style>
  <w:style w:type="character" w:customStyle="1" w:styleId="TextonotapieCar15">
    <w:name w:val="Texto nota pie Car15"/>
    <w:aliases w:val="Ref. de nota al pie1 Car15,Texto de nota al pie Car15,Appel note de bas de page Car15,referencia nota al pie Car15,BVI fnr Car15,Footnote symbol Car15,Footnote Car15,Ref. de nota al pie2 Car15,Nota de pie Car15,Ref Car15"/>
    <w:basedOn w:val="Fuentedeprrafopredeter"/>
    <w:uiPriority w:val="99"/>
    <w:semiHidden/>
    <w:rPr>
      <w:rFonts w:ascii="Calibri" w:hAnsi="Calibri" w:cs="Calibri"/>
      <w:sz w:val="20"/>
      <w:szCs w:val="20"/>
      <w:lang w:val="x-none" w:eastAsia="en-US"/>
    </w:rPr>
  </w:style>
  <w:style w:type="character" w:customStyle="1" w:styleId="TextonotapieCar14">
    <w:name w:val="Texto nota pie Car14"/>
    <w:aliases w:val="Ref. de nota al pie1 Car14,Texto de nota al pie Car14,Appel note de bas de page Car14,referencia nota al pie Car14,BVI fnr Car14,Footnote symbol Car14,Footnote Car14,Ref. de nota al pie2 Car14,Nota de pie Car14,Ref Car14"/>
    <w:basedOn w:val="Fuentedeprrafopredeter"/>
    <w:uiPriority w:val="99"/>
    <w:semiHidden/>
    <w:rPr>
      <w:rFonts w:ascii="Calibri" w:hAnsi="Calibri" w:cs="Calibri"/>
      <w:sz w:val="20"/>
      <w:szCs w:val="20"/>
      <w:lang w:val="x-none" w:eastAsia="en-US"/>
    </w:rPr>
  </w:style>
  <w:style w:type="character" w:customStyle="1" w:styleId="TextonotapieCar13">
    <w:name w:val="Texto nota pie Car13"/>
    <w:aliases w:val="Ref. de nota al pie1 Car13,Texto de nota al pie Car13,Appel note de bas de page Car13,referencia nota al pie Car13,BVI fnr Car13,Footnote symbol Car13,Footnote Car13,Ref. de nota al pie2 Car13,Nota de pie Car13,Ref Car13"/>
    <w:basedOn w:val="Fuentedeprrafopredeter"/>
    <w:uiPriority w:val="99"/>
    <w:semiHidden/>
    <w:rPr>
      <w:rFonts w:ascii="Calibri" w:hAnsi="Calibri" w:cs="Calibri"/>
      <w:sz w:val="20"/>
      <w:szCs w:val="20"/>
      <w:lang w:val="x-none" w:eastAsia="en-US"/>
    </w:rPr>
  </w:style>
  <w:style w:type="character" w:customStyle="1" w:styleId="TextonotapieCar12">
    <w:name w:val="Texto nota pie Car12"/>
    <w:aliases w:val="Ref. de nota al pie1 Car12,Texto de nota al pie Car12,Appel note de bas de page Car12,referencia nota al pie Car12,BVI fnr Car12,Footnote symbol Car12,Footnote Car12,Ref. de nota al pie2 Car12,Nota de pie Car12,Ref Car12"/>
    <w:basedOn w:val="Fuentedeprrafopredeter"/>
    <w:uiPriority w:val="99"/>
    <w:semiHidden/>
    <w:rPr>
      <w:rFonts w:ascii="Calibri" w:hAnsi="Calibri" w:cs="Calibri"/>
      <w:sz w:val="20"/>
      <w:szCs w:val="20"/>
      <w:lang w:val="x-none" w:eastAsia="en-US"/>
    </w:rPr>
  </w:style>
  <w:style w:type="character" w:customStyle="1" w:styleId="TextonotapieCar11">
    <w:name w:val="Texto nota pie Car11"/>
    <w:aliases w:val="Ref. de nota al pie1 Car11,Texto de nota al pie Car11,Appel note de bas de page Car11,referencia nota al pie Car11,BVI fnr Car11,Footnote symbol Car11,Footnote Car11,Ref. de nota al pie2 Car11,Nota de pie Car11,Ref Car11"/>
    <w:basedOn w:val="Fuentedeprrafopredeter"/>
    <w:uiPriority w:val="99"/>
    <w:semiHidden/>
    <w:rPr>
      <w:rFonts w:ascii="Calibri" w:hAnsi="Calibri" w:cs="Calibri"/>
      <w:sz w:val="20"/>
      <w:szCs w:val="20"/>
      <w:lang w:val="x-none" w:eastAsia="en-US"/>
    </w:rPr>
  </w:style>
  <w:style w:type="paragraph" w:customStyle="1" w:styleId="Sinespaciado2">
    <w:name w:val="Sin espaciado2"/>
    <w:uiPriority w:val="99"/>
    <w:rsid w:val="008268AA"/>
    <w:pPr>
      <w:spacing w:after="0" w:line="240" w:lineRule="auto"/>
    </w:pPr>
    <w:rPr>
      <w:sz w:val="28"/>
      <w:szCs w:val="28"/>
      <w:lang w:val="es-ES"/>
    </w:rPr>
  </w:style>
  <w:style w:type="character" w:customStyle="1" w:styleId="SinespaciadoCar1">
    <w:name w:val="Sin espaciado Car1"/>
    <w:link w:val="Sinespaciado"/>
    <w:uiPriority w:val="99"/>
    <w:locked/>
    <w:rsid w:val="00627567"/>
    <w:rPr>
      <w:rFonts w:ascii="Verdana" w:hAnsi="Verdana"/>
      <w:sz w:val="22"/>
      <w:lang w:val="es-ES" w:eastAsia="en-US"/>
    </w:rPr>
  </w:style>
  <w:style w:type="character" w:customStyle="1" w:styleId="apple-converted-space">
    <w:name w:val="apple-converted-space"/>
    <w:basedOn w:val="Fuentedeprrafopredeter"/>
    <w:uiPriority w:val="99"/>
    <w:rsid w:val="00E77C78"/>
    <w:rPr>
      <w:rFonts w:cs="Times New Roman"/>
    </w:rPr>
  </w:style>
  <w:style w:type="character" w:customStyle="1" w:styleId="FootnoteTextChar">
    <w:name w:val="Footnote Text Char"/>
    <w:aliases w:val="Footnote Text Char Char Char Char Char Char,Footnote Text Char Char Char Char Char1,Footnote reference Char,FA Fu Char,Texto nota pie Car Car Car Char,Texto nota pie Car Car Car Car Car Car Car Car Car Car Car Char"/>
    <w:basedOn w:val="Fuentedeprrafopredeter"/>
    <w:uiPriority w:val="99"/>
    <w:locked/>
    <w:rsid w:val="00B8623E"/>
    <w:rPr>
      <w:rFonts w:ascii="Calibri" w:hAnsi="Calibri" w:cs="Calibri"/>
      <w:lang w:val="es-CO" w:eastAsia="en-US"/>
    </w:rPr>
  </w:style>
  <w:style w:type="character" w:customStyle="1" w:styleId="PlainTextChar">
    <w:name w:val="Plain Text Char"/>
    <w:basedOn w:val="Fuentedeprrafopredeter"/>
    <w:uiPriority w:val="99"/>
    <w:locked/>
    <w:rsid w:val="00B8623E"/>
    <w:rPr>
      <w:rFonts w:ascii="Courier New" w:hAnsi="Courier New" w:cs="Courier New"/>
      <w:lang w:val="es-CO" w:eastAsia="es-ES"/>
    </w:rPr>
  </w:style>
  <w:style w:type="paragraph" w:styleId="Ttulo">
    <w:name w:val="Title"/>
    <w:basedOn w:val="Normal"/>
    <w:link w:val="TtuloCar"/>
    <w:uiPriority w:val="99"/>
    <w:qFormat/>
    <w:locked/>
    <w:rsid w:val="00830289"/>
    <w:pPr>
      <w:spacing w:before="240" w:after="60"/>
      <w:jc w:val="center"/>
      <w:outlineLvl w:val="0"/>
    </w:pPr>
    <w:rPr>
      <w:rFonts w:ascii="Arial" w:hAnsi="Arial" w:cs="Arial"/>
      <w:b/>
      <w:bCs/>
      <w:kern w:val="28"/>
      <w:sz w:val="32"/>
      <w:szCs w:val="32"/>
    </w:rPr>
  </w:style>
  <w:style w:type="paragraph" w:styleId="Prrafodelista">
    <w:name w:val="List Paragraph"/>
    <w:basedOn w:val="Normal"/>
    <w:uiPriority w:val="34"/>
    <w:qFormat/>
    <w:rsid w:val="00EC2856"/>
    <w:pPr>
      <w:ind w:left="708"/>
    </w:pPr>
  </w:style>
  <w:style w:type="character" w:styleId="Refdenotaalpie">
    <w:name w:val="footnote reference"/>
    <w:basedOn w:val="Fuentedeprrafopredeter"/>
    <w:uiPriority w:val="99"/>
    <w:locked/>
    <w:rsid w:val="00EC2856"/>
    <w:rPr>
      <w:rFonts w:cs="Times New Roman"/>
      <w:vertAlign w:val="superscript"/>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x-none" w:eastAsia="en-US"/>
    </w:rPr>
  </w:style>
  <w:style w:type="table" w:styleId="Tablaconcuadrcula">
    <w:name w:val="Table Grid"/>
    <w:basedOn w:val="Tablanormal"/>
    <w:uiPriority w:val="39"/>
    <w:locked/>
    <w:rsid w:val="001236CB"/>
    <w:pPr>
      <w:spacing w:after="0" w:line="240" w:lineRule="auto"/>
    </w:pPr>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4191"/>
    <w:rPr>
      <w:rFonts w:cs="Times New Roman"/>
      <w:color w:val="0563C1"/>
      <w:u w:val="single"/>
    </w:rPr>
  </w:style>
  <w:style w:type="paragraph" w:customStyle="1" w:styleId="CarCar3Car">
    <w:name w:val="Car Car3 Car"/>
    <w:basedOn w:val="Normal"/>
    <w:uiPriority w:val="99"/>
    <w:rsid w:val="00FB6D3C"/>
    <w:pPr>
      <w:spacing w:after="160" w:line="240" w:lineRule="exact"/>
    </w:pPr>
    <w:rPr>
      <w:rFonts w:ascii="Times New Roman" w:eastAsia="Batang" w:hAnsi="Times New Roman" w:cs="Times New Roman"/>
      <w:noProof/>
      <w:color w:val="000000"/>
      <w:sz w:val="20"/>
      <w:szCs w:val="20"/>
      <w:lang w:eastAsia="es-ES"/>
    </w:rPr>
  </w:style>
  <w:style w:type="character" w:styleId="Refdecomentario">
    <w:name w:val="annotation reference"/>
    <w:basedOn w:val="Fuentedeprrafopredeter"/>
    <w:uiPriority w:val="99"/>
    <w:semiHidden/>
    <w:unhideWhenUsed/>
    <w:rsid w:val="00882F21"/>
    <w:rPr>
      <w:rFonts w:cs="Times New Roman"/>
      <w:sz w:val="16"/>
      <w:szCs w:val="16"/>
    </w:rPr>
  </w:style>
  <w:style w:type="paragraph" w:styleId="Textocomentario">
    <w:name w:val="annotation text"/>
    <w:basedOn w:val="Normal"/>
    <w:link w:val="TextocomentarioCar"/>
    <w:uiPriority w:val="99"/>
    <w:semiHidden/>
    <w:unhideWhenUsed/>
    <w:rsid w:val="00882F21"/>
    <w:rPr>
      <w:sz w:val="20"/>
      <w:szCs w:val="20"/>
    </w:rPr>
  </w:style>
  <w:style w:type="character" w:customStyle="1" w:styleId="AsuntodelcomentarioCar">
    <w:name w:val="Asunto del comentario Car"/>
    <w:basedOn w:val="TextocomentarioCar"/>
    <w:link w:val="Asuntodelcomentario"/>
    <w:uiPriority w:val="99"/>
    <w:semiHidden/>
    <w:locked/>
    <w:rsid w:val="00882F21"/>
    <w:rPr>
      <w:rFonts w:ascii="Calibri" w:hAnsi="Calibri" w:cs="Calibri"/>
      <w:b/>
      <w:bCs/>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882F21"/>
    <w:rPr>
      <w:b/>
      <w:bCs/>
    </w:rPr>
  </w:style>
  <w:style w:type="character" w:customStyle="1" w:styleId="TextocomentarioCar">
    <w:name w:val="Texto comentario Car"/>
    <w:basedOn w:val="Fuentedeprrafopredeter"/>
    <w:link w:val="Textocomentario"/>
    <w:uiPriority w:val="99"/>
    <w:semiHidden/>
    <w:locked/>
    <w:rsid w:val="00882F21"/>
    <w:rPr>
      <w:rFonts w:ascii="Calibri" w:hAnsi="Calibri" w:cs="Calibri"/>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81825">
      <w:marLeft w:val="0"/>
      <w:marRight w:val="0"/>
      <w:marTop w:val="0"/>
      <w:marBottom w:val="0"/>
      <w:divBdr>
        <w:top w:val="none" w:sz="0" w:space="0" w:color="auto"/>
        <w:left w:val="none" w:sz="0" w:space="0" w:color="auto"/>
        <w:bottom w:val="none" w:sz="0" w:space="0" w:color="auto"/>
        <w:right w:val="none" w:sz="0" w:space="0" w:color="auto"/>
      </w:divBdr>
    </w:div>
    <w:div w:id="1951281826">
      <w:marLeft w:val="0"/>
      <w:marRight w:val="0"/>
      <w:marTop w:val="0"/>
      <w:marBottom w:val="0"/>
      <w:divBdr>
        <w:top w:val="none" w:sz="0" w:space="0" w:color="auto"/>
        <w:left w:val="none" w:sz="0" w:space="0" w:color="auto"/>
        <w:bottom w:val="none" w:sz="0" w:space="0" w:color="auto"/>
        <w:right w:val="none" w:sz="0" w:space="0" w:color="auto"/>
      </w:divBdr>
    </w:div>
    <w:div w:id="1951281827">
      <w:marLeft w:val="0"/>
      <w:marRight w:val="0"/>
      <w:marTop w:val="0"/>
      <w:marBottom w:val="0"/>
      <w:divBdr>
        <w:top w:val="none" w:sz="0" w:space="0" w:color="auto"/>
        <w:left w:val="none" w:sz="0" w:space="0" w:color="auto"/>
        <w:bottom w:val="none" w:sz="0" w:space="0" w:color="auto"/>
        <w:right w:val="none" w:sz="0" w:space="0" w:color="auto"/>
      </w:divBdr>
    </w:div>
    <w:div w:id="1951281828">
      <w:marLeft w:val="0"/>
      <w:marRight w:val="0"/>
      <w:marTop w:val="0"/>
      <w:marBottom w:val="0"/>
      <w:divBdr>
        <w:top w:val="none" w:sz="0" w:space="0" w:color="auto"/>
        <w:left w:val="none" w:sz="0" w:space="0" w:color="auto"/>
        <w:bottom w:val="none" w:sz="0" w:space="0" w:color="auto"/>
        <w:right w:val="none" w:sz="0" w:space="0" w:color="auto"/>
      </w:divBdr>
    </w:div>
    <w:div w:id="1951281829">
      <w:marLeft w:val="0"/>
      <w:marRight w:val="0"/>
      <w:marTop w:val="0"/>
      <w:marBottom w:val="0"/>
      <w:divBdr>
        <w:top w:val="none" w:sz="0" w:space="0" w:color="auto"/>
        <w:left w:val="none" w:sz="0" w:space="0" w:color="auto"/>
        <w:bottom w:val="none" w:sz="0" w:space="0" w:color="auto"/>
        <w:right w:val="none" w:sz="0" w:space="0" w:color="auto"/>
      </w:divBdr>
    </w:div>
    <w:div w:id="1951281830">
      <w:marLeft w:val="0"/>
      <w:marRight w:val="0"/>
      <w:marTop w:val="0"/>
      <w:marBottom w:val="0"/>
      <w:divBdr>
        <w:top w:val="none" w:sz="0" w:space="0" w:color="auto"/>
        <w:left w:val="none" w:sz="0" w:space="0" w:color="auto"/>
        <w:bottom w:val="none" w:sz="0" w:space="0" w:color="auto"/>
        <w:right w:val="none" w:sz="0" w:space="0" w:color="auto"/>
      </w:divBdr>
    </w:div>
    <w:div w:id="1951281831">
      <w:marLeft w:val="0"/>
      <w:marRight w:val="0"/>
      <w:marTop w:val="0"/>
      <w:marBottom w:val="0"/>
      <w:divBdr>
        <w:top w:val="none" w:sz="0" w:space="0" w:color="auto"/>
        <w:left w:val="none" w:sz="0" w:space="0" w:color="auto"/>
        <w:bottom w:val="none" w:sz="0" w:space="0" w:color="auto"/>
        <w:right w:val="none" w:sz="0" w:space="0" w:color="auto"/>
      </w:divBdr>
    </w:div>
    <w:div w:id="195128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D54C1-9DEE-47D5-A2E9-B9252A0A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dc:creator>
  <cp:keywords/>
  <dc:description/>
  <cp:lastModifiedBy>samsung</cp:lastModifiedBy>
  <cp:revision>2</cp:revision>
  <cp:lastPrinted>2017-08-03T19:38:00Z</cp:lastPrinted>
  <dcterms:created xsi:type="dcterms:W3CDTF">2023-10-12T20:47:00Z</dcterms:created>
  <dcterms:modified xsi:type="dcterms:W3CDTF">2023-10-12T20:47:00Z</dcterms:modified>
</cp:coreProperties>
</file>