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0741" w:rsidRPr="00800741" w:rsidRDefault="00800741" w:rsidP="0080074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800741">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800741" w:rsidRPr="00800741" w:rsidRDefault="00800741" w:rsidP="0080074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800741">
        <w:rPr>
          <w:rFonts w:ascii="Calibri" w:eastAsia="Calibri" w:hAnsi="Calibri" w:cs="Calibri"/>
          <w:color w:val="FF0000"/>
          <w:sz w:val="16"/>
          <w:szCs w:val="16"/>
          <w:lang w:eastAsia="fr-FR"/>
        </w:rPr>
        <w:t>El contenido total y fiel de la decisión debe ser verificado en la Secretaría de esta Sala.</w:t>
      </w:r>
    </w:p>
    <w:p w:rsidR="00800741" w:rsidRPr="00800741" w:rsidRDefault="00800741" w:rsidP="00800741">
      <w:pPr>
        <w:shd w:val="clear" w:color="auto" w:fill="FFFFFF"/>
        <w:ind w:left="1843" w:hanging="1843"/>
        <w:jc w:val="both"/>
        <w:rPr>
          <w:rFonts w:ascii="Calibri" w:eastAsia="Times New Roman" w:hAnsi="Calibri" w:cs="Calibri"/>
          <w:color w:val="222222"/>
          <w:sz w:val="18"/>
          <w:szCs w:val="18"/>
          <w:lang w:eastAsia="fr-FR"/>
        </w:rPr>
      </w:pPr>
      <w:r w:rsidRPr="00800741">
        <w:rPr>
          <w:rFonts w:ascii="Calibri" w:eastAsia="Times New Roman" w:hAnsi="Calibri" w:cs="Calibri"/>
          <w:color w:val="222222"/>
          <w:sz w:val="18"/>
          <w:szCs w:val="18"/>
          <w:lang w:eastAsia="fr-FR"/>
        </w:rPr>
        <w:t>Providencia:</w:t>
      </w:r>
      <w:r w:rsidRPr="00800741">
        <w:rPr>
          <w:rFonts w:ascii="Calibri" w:eastAsia="Times New Roman" w:hAnsi="Calibri" w:cs="Calibri"/>
          <w:color w:val="222222"/>
          <w:sz w:val="18"/>
          <w:szCs w:val="18"/>
          <w:lang w:eastAsia="fr-FR"/>
        </w:rPr>
        <w:tab/>
        <w:t xml:space="preserve">Sentencia  – 1ª instancia – </w:t>
      </w:r>
      <w:r w:rsidRPr="00800741">
        <w:rPr>
          <w:rFonts w:ascii="Calibri" w:eastAsia="Times New Roman" w:hAnsi="Calibri" w:cs="Calibri"/>
          <w:color w:val="222222"/>
          <w:sz w:val="18"/>
          <w:szCs w:val="18"/>
          <w:lang w:eastAsia="fr-FR"/>
        </w:rPr>
        <w:pgNum/>
        <w:t>14 de agosto de 2017</w:t>
      </w:r>
    </w:p>
    <w:p w:rsidR="00800741" w:rsidRPr="00800741" w:rsidRDefault="00800741" w:rsidP="00800741">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800741">
        <w:rPr>
          <w:rFonts w:ascii="Calibri" w:eastAsia="Calibri" w:hAnsi="Calibri" w:cs="Calibri"/>
          <w:color w:val="222222"/>
          <w:sz w:val="18"/>
          <w:szCs w:val="18"/>
          <w:lang w:eastAsia="fr-FR"/>
        </w:rPr>
        <w:t>Proceso:    </w:t>
      </w:r>
      <w:r w:rsidRPr="00800741">
        <w:rPr>
          <w:rFonts w:ascii="Calibri" w:eastAsia="Calibri" w:hAnsi="Calibri" w:cs="Calibri"/>
          <w:color w:val="222222"/>
          <w:sz w:val="18"/>
          <w:szCs w:val="18"/>
          <w:lang w:eastAsia="fr-FR"/>
        </w:rPr>
        <w:tab/>
      </w:r>
      <w:r w:rsidRPr="00800741">
        <w:rPr>
          <w:rFonts w:ascii="Calibri" w:eastAsia="Calibri" w:hAnsi="Calibri" w:cs="Calibri"/>
          <w:color w:val="222222"/>
          <w:spacing w:val="-6"/>
          <w:sz w:val="18"/>
          <w:szCs w:val="18"/>
          <w:lang w:eastAsia="fr-FR"/>
        </w:rPr>
        <w:t xml:space="preserve">Acción de Tutela – </w:t>
      </w:r>
      <w:r>
        <w:rPr>
          <w:rFonts w:ascii="Calibri" w:eastAsia="Calibri" w:hAnsi="Calibri" w:cs="Calibri"/>
          <w:color w:val="222222"/>
          <w:spacing w:val="-6"/>
          <w:sz w:val="18"/>
          <w:szCs w:val="18"/>
          <w:lang w:eastAsia="fr-FR"/>
        </w:rPr>
        <w:t xml:space="preserve">Niega </w:t>
      </w:r>
      <w:r w:rsidRPr="00800741">
        <w:rPr>
          <w:rFonts w:ascii="Calibri" w:eastAsia="Calibri" w:hAnsi="Calibri" w:cs="Calibri"/>
          <w:color w:val="222222"/>
          <w:spacing w:val="-6"/>
          <w:sz w:val="18"/>
          <w:szCs w:val="18"/>
          <w:lang w:eastAsia="fr-FR"/>
        </w:rPr>
        <w:t xml:space="preserve"> por improcedencia </w:t>
      </w:r>
      <w:r>
        <w:rPr>
          <w:rFonts w:ascii="Calibri" w:eastAsia="Calibri" w:hAnsi="Calibri" w:cs="Calibri"/>
          <w:color w:val="222222"/>
          <w:spacing w:val="-6"/>
          <w:sz w:val="18"/>
          <w:szCs w:val="18"/>
          <w:lang w:eastAsia="fr-FR"/>
        </w:rPr>
        <w:t>de la acción</w:t>
      </w:r>
    </w:p>
    <w:p w:rsidR="00800741" w:rsidRPr="00800741" w:rsidRDefault="00800741" w:rsidP="00800741">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800741">
        <w:rPr>
          <w:rFonts w:ascii="Calibri" w:eastAsia="Calibri" w:hAnsi="Calibri" w:cs="Calibri"/>
          <w:color w:val="222222"/>
          <w:sz w:val="18"/>
          <w:szCs w:val="18"/>
          <w:lang w:eastAsia="fr-FR"/>
        </w:rPr>
        <w:t>Radicación Nro. :</w:t>
      </w:r>
      <w:r w:rsidRPr="00800741">
        <w:rPr>
          <w:rFonts w:ascii="Calibri" w:eastAsia="Calibri" w:hAnsi="Calibri" w:cs="Calibri"/>
          <w:color w:val="222222"/>
          <w:sz w:val="18"/>
          <w:szCs w:val="18"/>
          <w:lang w:eastAsia="fr-FR"/>
        </w:rPr>
        <w:tab/>
      </w:r>
      <w:r w:rsidRPr="00800741">
        <w:rPr>
          <w:rFonts w:ascii="Calibri" w:eastAsia="Calibri" w:hAnsi="Calibri" w:cs="Calibri"/>
          <w:bCs/>
          <w:spacing w:val="-6"/>
          <w:sz w:val="18"/>
          <w:szCs w:val="18"/>
          <w:lang w:eastAsia="en-US"/>
        </w:rPr>
        <w:t>66001 22 04 000 2017 00169 00</w:t>
      </w:r>
    </w:p>
    <w:p w:rsidR="00800741" w:rsidRPr="00800741" w:rsidRDefault="00800741" w:rsidP="00800741">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00741">
        <w:rPr>
          <w:rFonts w:ascii="Calibri" w:eastAsia="Calibri" w:hAnsi="Calibri" w:cs="Calibri"/>
          <w:bCs/>
          <w:iCs/>
          <w:color w:val="222222"/>
          <w:sz w:val="18"/>
          <w:szCs w:val="18"/>
          <w:lang w:val="es-ES" w:eastAsia="fr-FR"/>
        </w:rPr>
        <w:t xml:space="preserve">Accionante: </w:t>
      </w:r>
      <w:r w:rsidRPr="00800741">
        <w:rPr>
          <w:rFonts w:ascii="Calibri" w:eastAsia="Calibri" w:hAnsi="Calibri" w:cs="Calibri"/>
          <w:bCs/>
          <w:iCs/>
          <w:color w:val="222222"/>
          <w:sz w:val="18"/>
          <w:szCs w:val="18"/>
          <w:lang w:val="es-ES" w:eastAsia="fr-FR"/>
        </w:rPr>
        <w:tab/>
      </w:r>
      <w:r w:rsidRPr="00800741">
        <w:rPr>
          <w:rFonts w:ascii="Calibri" w:eastAsia="Calibri" w:hAnsi="Calibri" w:cs="Calibri"/>
          <w:bCs/>
          <w:iCs/>
          <w:color w:val="222222"/>
          <w:sz w:val="18"/>
          <w:szCs w:val="18"/>
          <w:lang w:eastAsia="fr-FR"/>
        </w:rPr>
        <w:t xml:space="preserve">CARTÓN DE COLOMBIA S.A. Y </w:t>
      </w:r>
      <w:proofErr w:type="spellStart"/>
      <w:r w:rsidRPr="00800741">
        <w:rPr>
          <w:rFonts w:ascii="Calibri" w:eastAsia="Calibri" w:hAnsi="Calibri" w:cs="Calibri"/>
          <w:bCs/>
          <w:iCs/>
          <w:color w:val="222222"/>
          <w:sz w:val="18"/>
          <w:szCs w:val="18"/>
          <w:lang w:eastAsia="fr-FR"/>
        </w:rPr>
        <w:t>REFORESTADORA</w:t>
      </w:r>
      <w:proofErr w:type="spellEnd"/>
      <w:r w:rsidRPr="00800741">
        <w:rPr>
          <w:rFonts w:ascii="Calibri" w:eastAsia="Calibri" w:hAnsi="Calibri" w:cs="Calibri"/>
          <w:bCs/>
          <w:iCs/>
          <w:color w:val="222222"/>
          <w:sz w:val="18"/>
          <w:szCs w:val="18"/>
          <w:lang w:eastAsia="fr-FR"/>
        </w:rPr>
        <w:t xml:space="preserve"> ANDINA S.A.</w:t>
      </w:r>
    </w:p>
    <w:p w:rsidR="00800741" w:rsidRPr="00800741" w:rsidRDefault="00800741" w:rsidP="00800741">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00741">
        <w:rPr>
          <w:rFonts w:ascii="Calibri" w:eastAsia="Calibri" w:hAnsi="Calibri" w:cs="Calibri"/>
          <w:color w:val="222222"/>
          <w:sz w:val="18"/>
          <w:szCs w:val="18"/>
          <w:lang w:eastAsia="fr-FR"/>
        </w:rPr>
        <w:t>Accionado:</w:t>
      </w:r>
      <w:r w:rsidRPr="00800741">
        <w:rPr>
          <w:rFonts w:ascii="Calibri" w:eastAsia="Calibri" w:hAnsi="Calibri" w:cs="Calibri"/>
          <w:color w:val="222222"/>
          <w:sz w:val="18"/>
          <w:szCs w:val="18"/>
          <w:lang w:eastAsia="fr-FR"/>
        </w:rPr>
        <w:tab/>
      </w:r>
      <w:r w:rsidRPr="00800741">
        <w:rPr>
          <w:rFonts w:ascii="Calibri" w:eastAsia="Calibri" w:hAnsi="Calibri" w:cs="Calibri"/>
          <w:bCs/>
          <w:iCs/>
          <w:color w:val="222222"/>
          <w:sz w:val="18"/>
          <w:szCs w:val="18"/>
          <w:lang w:eastAsia="fr-FR"/>
        </w:rPr>
        <w:t>CORPORACIÓN AUTÓNOMA REGIONAL DE RISARALDA –</w:t>
      </w:r>
      <w:proofErr w:type="spellStart"/>
      <w:r w:rsidRPr="00800741">
        <w:rPr>
          <w:rFonts w:ascii="Calibri" w:eastAsia="Calibri" w:hAnsi="Calibri" w:cs="Calibri"/>
          <w:bCs/>
          <w:iCs/>
          <w:color w:val="222222"/>
          <w:sz w:val="18"/>
          <w:szCs w:val="18"/>
          <w:lang w:eastAsia="fr-FR"/>
        </w:rPr>
        <w:t>CARDER</w:t>
      </w:r>
      <w:proofErr w:type="spellEnd"/>
      <w:r w:rsidRPr="00800741">
        <w:rPr>
          <w:rFonts w:ascii="Calibri" w:eastAsia="Calibri" w:hAnsi="Calibri" w:cs="Calibri"/>
          <w:bCs/>
          <w:iCs/>
          <w:color w:val="222222"/>
          <w:sz w:val="18"/>
          <w:szCs w:val="18"/>
          <w:lang w:eastAsia="fr-FR"/>
        </w:rPr>
        <w:t>-</w:t>
      </w:r>
    </w:p>
    <w:p w:rsidR="00800741" w:rsidRPr="00800741" w:rsidRDefault="00800741" w:rsidP="00800741">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00741">
        <w:rPr>
          <w:rFonts w:ascii="Calibri" w:eastAsia="Calibri" w:hAnsi="Calibri" w:cs="Calibri"/>
          <w:color w:val="222222"/>
          <w:sz w:val="18"/>
          <w:szCs w:val="18"/>
          <w:lang w:eastAsia="fr-FR"/>
        </w:rPr>
        <w:t>Magistrado Ponente: </w:t>
      </w:r>
      <w:r w:rsidRPr="00800741">
        <w:rPr>
          <w:rFonts w:ascii="Calibri" w:eastAsia="Calibri" w:hAnsi="Calibri" w:cs="Calibri"/>
          <w:color w:val="222222"/>
          <w:sz w:val="18"/>
          <w:szCs w:val="18"/>
          <w:lang w:eastAsia="fr-FR"/>
        </w:rPr>
        <w:tab/>
      </w:r>
      <w:r w:rsidRPr="00800741">
        <w:rPr>
          <w:rFonts w:ascii="Calibri" w:eastAsia="Calibri" w:hAnsi="Calibri" w:cs="Calibri"/>
          <w:bCs/>
          <w:iCs/>
          <w:color w:val="222222"/>
          <w:sz w:val="18"/>
          <w:szCs w:val="18"/>
          <w:lang w:val="es-ES" w:eastAsia="fr-FR"/>
        </w:rPr>
        <w:t xml:space="preserve">MANUEL </w:t>
      </w:r>
      <w:proofErr w:type="spellStart"/>
      <w:r w:rsidRPr="00800741">
        <w:rPr>
          <w:rFonts w:ascii="Calibri" w:eastAsia="Calibri" w:hAnsi="Calibri" w:cs="Calibri"/>
          <w:bCs/>
          <w:iCs/>
          <w:color w:val="222222"/>
          <w:sz w:val="18"/>
          <w:szCs w:val="18"/>
          <w:lang w:val="es-ES" w:eastAsia="fr-FR"/>
        </w:rPr>
        <w:t>YARZAGARAY</w:t>
      </w:r>
      <w:proofErr w:type="spellEnd"/>
      <w:r w:rsidRPr="00800741">
        <w:rPr>
          <w:rFonts w:ascii="Calibri" w:eastAsia="Calibri" w:hAnsi="Calibri" w:cs="Calibri"/>
          <w:bCs/>
          <w:iCs/>
          <w:color w:val="222222"/>
          <w:sz w:val="18"/>
          <w:szCs w:val="18"/>
          <w:lang w:val="es-ES" w:eastAsia="fr-FR"/>
        </w:rPr>
        <w:t xml:space="preserve"> BANDERA</w:t>
      </w:r>
    </w:p>
    <w:p w:rsidR="00800741" w:rsidRPr="00800741" w:rsidRDefault="00800741" w:rsidP="00800741">
      <w:pPr>
        <w:shd w:val="clear" w:color="auto" w:fill="FFFFFF"/>
        <w:tabs>
          <w:tab w:val="left" w:pos="1843"/>
          <w:tab w:val="left" w:pos="4755"/>
        </w:tabs>
        <w:ind w:left="1843" w:hanging="1843"/>
        <w:jc w:val="both"/>
        <w:rPr>
          <w:rFonts w:eastAsia="Calibri"/>
          <w:sz w:val="16"/>
          <w:szCs w:val="16"/>
          <w:lang w:eastAsia="fr-FR"/>
        </w:rPr>
      </w:pPr>
    </w:p>
    <w:p w:rsidR="00800741" w:rsidRPr="00800741" w:rsidRDefault="00800741" w:rsidP="00800741">
      <w:pPr>
        <w:tabs>
          <w:tab w:val="left" w:pos="1843"/>
          <w:tab w:val="left" w:pos="2432"/>
        </w:tabs>
        <w:spacing w:after="200"/>
        <w:jc w:val="both"/>
        <w:rPr>
          <w:rFonts w:ascii="Calibri" w:eastAsia="Calibri" w:hAnsi="Calibri" w:cs="Calibri"/>
          <w:bCs/>
          <w:iCs/>
          <w:color w:val="222222"/>
          <w:sz w:val="18"/>
          <w:szCs w:val="18"/>
          <w:lang w:eastAsia="fr-FR"/>
        </w:rPr>
      </w:pPr>
      <w:r w:rsidRPr="00800741">
        <w:rPr>
          <w:rFonts w:ascii="Calibri" w:eastAsia="Calibri" w:hAnsi="Calibri" w:cs="Calibri"/>
          <w:b/>
          <w:bCs/>
          <w:iCs/>
          <w:color w:val="222222"/>
          <w:sz w:val="18"/>
          <w:szCs w:val="18"/>
          <w:lang w:eastAsia="fr-FR"/>
        </w:rPr>
        <w:t xml:space="preserve">Temas: </w:t>
      </w:r>
      <w:r w:rsidRPr="00800741">
        <w:rPr>
          <w:rFonts w:ascii="Calibri" w:eastAsia="Calibri" w:hAnsi="Calibri" w:cs="Calibri"/>
          <w:b/>
          <w:bCs/>
          <w:iCs/>
          <w:color w:val="222222"/>
          <w:sz w:val="18"/>
          <w:szCs w:val="18"/>
          <w:lang w:eastAsia="fr-FR"/>
        </w:rPr>
        <w:tab/>
        <w:t>DERECHOS DE PETICIÓN, DEBIDO PROCESO Y ACCESO A LA ADMINISTRACIÓN DE JUSTICIA / CARÁCTER RESIDUAL DE LA ACCIÓN DE TUTELA / EXISTE OTRO MEDIO DE DEFENSA JUDICIAL/ IMPROCEDENCIA</w:t>
      </w:r>
      <w:r w:rsidRPr="00800741">
        <w:rPr>
          <w:rFonts w:ascii="Calibri" w:eastAsia="Calibri" w:hAnsi="Calibri" w:cs="Calibri"/>
          <w:b/>
          <w:bCs/>
          <w:iCs/>
          <w:color w:val="222222"/>
          <w:sz w:val="18"/>
          <w:szCs w:val="18"/>
          <w:lang w:val="es-ES" w:eastAsia="fr-FR"/>
        </w:rPr>
        <w:t xml:space="preserve"> </w:t>
      </w:r>
      <w:r w:rsidRPr="00800741">
        <w:rPr>
          <w:rFonts w:ascii="Calibri" w:eastAsia="Calibri" w:hAnsi="Calibri" w:cs="Calibri"/>
          <w:bCs/>
          <w:iCs/>
          <w:color w:val="222222"/>
          <w:sz w:val="18"/>
          <w:szCs w:val="18"/>
          <w:lang w:eastAsia="fr-FR"/>
        </w:rPr>
        <w:t xml:space="preserve">[L]a presente acción no prosperará, toda vez que la parte accionante no cumplió con la carga probatoria que le correspondía, para demostrar la existencia de un perjuicio irremediable que conllevara la prosperidad de la acción, y que demostrara que los demás mecanismos judiciales que tiene a su alcance son insuficientes o carecen de idoneidad para el fin perseguido. En concordancia con lo anteriormente expuesto, emerge con meridiana claridad que en el caso que concita la atención de la Sala, no queda alternativa diferente declarar improcedente el amparo constitucional invocado. </w:t>
      </w:r>
    </w:p>
    <w:p w:rsidR="00800741" w:rsidRDefault="00800741" w:rsidP="00BB7023">
      <w:pPr>
        <w:spacing w:line="336" w:lineRule="auto"/>
        <w:jc w:val="center"/>
        <w:rPr>
          <w:rFonts w:ascii="Verdana" w:eastAsia="Times New Roman" w:hAnsi="Verdana"/>
          <w:b/>
          <w:sz w:val="26"/>
          <w:szCs w:val="26"/>
          <w:lang w:val="es-ES" w:eastAsia="en-US"/>
        </w:rPr>
      </w:pP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REPÚBLICA DE COLOMBIA</w:t>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RAMA JUDICIAL DEL PODER PÚBLICO</w:t>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noProof/>
          <w:sz w:val="26"/>
          <w:szCs w:val="26"/>
          <w:lang w:val="fr-FR" w:eastAsia="fr-FR"/>
        </w:rPr>
        <w:drawing>
          <wp:inline distT="0" distB="0" distL="0" distR="0" wp14:anchorId="3C5D2C5B" wp14:editId="5D7B65B7">
            <wp:extent cx="564578" cy="561975"/>
            <wp:effectExtent l="0" t="0" r="698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73" cy="564658"/>
                    </a:xfrm>
                    <a:prstGeom prst="rect">
                      <a:avLst/>
                    </a:prstGeom>
                    <a:noFill/>
                    <a:ln>
                      <a:noFill/>
                    </a:ln>
                  </pic:spPr>
                </pic:pic>
              </a:graphicData>
            </a:graphic>
          </wp:inline>
        </w:drawing>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TRIBUNAL SUPERIOR DEL DISTRITO JUDICIAL DE PEREIRA</w:t>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SALA DE DECISIÓN PENAL</w:t>
      </w:r>
    </w:p>
    <w:p w:rsidR="008B4AB0" w:rsidRPr="00870BAE" w:rsidRDefault="008B4AB0" w:rsidP="008B4AB0">
      <w:pPr>
        <w:spacing w:line="276" w:lineRule="auto"/>
        <w:jc w:val="center"/>
        <w:rPr>
          <w:rFonts w:ascii="Verdana" w:eastAsia="Times New Roman" w:hAnsi="Verdana"/>
          <w:b/>
          <w:szCs w:val="26"/>
          <w:lang w:val="es-ES" w:eastAsia="en-US"/>
        </w:rPr>
      </w:pPr>
    </w:p>
    <w:p w:rsidR="008B4AB0" w:rsidRPr="008B4AB0" w:rsidRDefault="008B4AB0" w:rsidP="008B4AB0">
      <w:pPr>
        <w:spacing w:line="276" w:lineRule="auto"/>
        <w:jc w:val="center"/>
        <w:rPr>
          <w:rFonts w:ascii="Verdana" w:eastAsia="Times New Roman" w:hAnsi="Verdana"/>
          <w:b/>
          <w:sz w:val="26"/>
          <w:szCs w:val="26"/>
          <w:lang w:val="es-ES" w:eastAsia="en-US"/>
        </w:rPr>
      </w:pPr>
      <w:proofErr w:type="spellStart"/>
      <w:r w:rsidRPr="008B4AB0">
        <w:rPr>
          <w:rFonts w:ascii="Verdana" w:eastAsia="Times New Roman" w:hAnsi="Verdana"/>
          <w:b/>
          <w:sz w:val="26"/>
          <w:szCs w:val="26"/>
          <w:lang w:val="es-ES" w:eastAsia="en-US"/>
        </w:rPr>
        <w:t>M.P</w:t>
      </w:r>
      <w:proofErr w:type="spellEnd"/>
      <w:r w:rsidRPr="008B4AB0">
        <w:rPr>
          <w:rFonts w:ascii="Verdana" w:eastAsia="Times New Roman" w:hAnsi="Verdana"/>
          <w:b/>
          <w:sz w:val="26"/>
          <w:szCs w:val="26"/>
          <w:lang w:val="es-ES" w:eastAsia="en-US"/>
        </w:rPr>
        <w:t xml:space="preserve">. MANUEL </w:t>
      </w:r>
      <w:proofErr w:type="spellStart"/>
      <w:r w:rsidRPr="008B4AB0">
        <w:rPr>
          <w:rFonts w:ascii="Verdana" w:eastAsia="Times New Roman" w:hAnsi="Verdana"/>
          <w:b/>
          <w:sz w:val="26"/>
          <w:szCs w:val="26"/>
          <w:lang w:val="es-ES" w:eastAsia="en-US"/>
        </w:rPr>
        <w:t>YARZAGARAY</w:t>
      </w:r>
      <w:proofErr w:type="spellEnd"/>
      <w:r w:rsidRPr="008B4AB0">
        <w:rPr>
          <w:rFonts w:ascii="Verdana" w:eastAsia="Times New Roman" w:hAnsi="Verdana"/>
          <w:b/>
          <w:sz w:val="26"/>
          <w:szCs w:val="26"/>
          <w:lang w:val="es-ES" w:eastAsia="en-US"/>
        </w:rPr>
        <w:t xml:space="preserve"> BANDERA</w:t>
      </w:r>
    </w:p>
    <w:p w:rsidR="008B4AB0" w:rsidRPr="008B4AB0" w:rsidRDefault="008B4AB0" w:rsidP="008B4AB0">
      <w:pPr>
        <w:spacing w:line="360" w:lineRule="auto"/>
        <w:jc w:val="center"/>
        <w:rPr>
          <w:rFonts w:ascii="Verdana" w:eastAsia="Times New Roman" w:hAnsi="Verdana"/>
          <w:b/>
          <w:bCs/>
          <w:sz w:val="28"/>
          <w:szCs w:val="26"/>
          <w:lang w:val="es-ES" w:eastAsia="en-US"/>
        </w:rPr>
      </w:pPr>
    </w:p>
    <w:p w:rsidR="008B4AB0" w:rsidRDefault="000271C8" w:rsidP="008B4AB0">
      <w:pPr>
        <w:tabs>
          <w:tab w:val="left" w:pos="2266"/>
        </w:tabs>
        <w:suppressAutoHyphens/>
        <w:spacing w:line="324" w:lineRule="auto"/>
        <w:jc w:val="center"/>
        <w:rPr>
          <w:rFonts w:ascii="Verdana" w:hAnsi="Verdana" w:cs="Arial"/>
          <w:b/>
          <w:spacing w:val="-3"/>
          <w:sz w:val="26"/>
          <w:szCs w:val="26"/>
        </w:rPr>
      </w:pPr>
      <w:r>
        <w:rPr>
          <w:rFonts w:ascii="Verdana" w:hAnsi="Verdana" w:cs="Arial"/>
          <w:b/>
          <w:spacing w:val="-3"/>
          <w:sz w:val="26"/>
          <w:szCs w:val="26"/>
        </w:rPr>
        <w:t xml:space="preserve">SENTENCIA DE </w:t>
      </w:r>
      <w:r w:rsidR="008B4AB0">
        <w:rPr>
          <w:rFonts w:ascii="Verdana" w:hAnsi="Verdana" w:cs="Arial"/>
          <w:b/>
          <w:spacing w:val="-3"/>
          <w:sz w:val="26"/>
          <w:szCs w:val="26"/>
        </w:rPr>
        <w:t>TUTELA DE PRIMERA INSTANCIA</w:t>
      </w:r>
    </w:p>
    <w:p w:rsidR="008B4AB0" w:rsidRPr="00870BAE" w:rsidRDefault="008B4AB0" w:rsidP="008B4AB0">
      <w:pPr>
        <w:spacing w:line="360" w:lineRule="auto"/>
        <w:jc w:val="center"/>
        <w:rPr>
          <w:rFonts w:ascii="Verdana" w:eastAsia="Times New Roman" w:hAnsi="Verdana"/>
          <w:spacing w:val="-3"/>
          <w:szCs w:val="28"/>
          <w:lang w:val="es-ES" w:eastAsia="en-US"/>
        </w:rPr>
      </w:pPr>
    </w:p>
    <w:p w:rsidR="008B4AB0" w:rsidRPr="008B4AB0" w:rsidRDefault="00131649" w:rsidP="008B4AB0">
      <w:pPr>
        <w:spacing w:line="276" w:lineRule="auto"/>
        <w:jc w:val="center"/>
        <w:rPr>
          <w:rFonts w:ascii="Verdana" w:eastAsia="Times New Roman" w:hAnsi="Verdana" w:cs="Arial"/>
          <w:b/>
          <w:bCs/>
          <w:sz w:val="28"/>
          <w:szCs w:val="28"/>
          <w:lang w:eastAsia="en-US"/>
        </w:rPr>
      </w:pPr>
      <w:r>
        <w:rPr>
          <w:rFonts w:ascii="Verdana" w:eastAsia="Times New Roman" w:hAnsi="Verdana" w:cs="Arial"/>
          <w:spacing w:val="-3"/>
          <w:szCs w:val="28"/>
          <w:lang w:eastAsia="en-US"/>
        </w:rPr>
        <w:t>Aprobado por Acta No.</w:t>
      </w:r>
      <w:r w:rsidR="00651983">
        <w:rPr>
          <w:rFonts w:ascii="Verdana" w:eastAsia="Times New Roman" w:hAnsi="Verdana" w:cs="Arial"/>
          <w:spacing w:val="-3"/>
          <w:szCs w:val="28"/>
          <w:lang w:eastAsia="en-US"/>
        </w:rPr>
        <w:t xml:space="preserve"> 803 </w:t>
      </w:r>
      <w:r>
        <w:rPr>
          <w:rFonts w:ascii="Verdana" w:eastAsia="Times New Roman" w:hAnsi="Verdana" w:cs="Arial"/>
          <w:spacing w:val="-3"/>
          <w:szCs w:val="28"/>
          <w:lang w:eastAsia="en-US"/>
        </w:rPr>
        <w:t>del 14</w:t>
      </w:r>
      <w:r w:rsidR="008B4AB0" w:rsidRPr="008B4AB0">
        <w:rPr>
          <w:rFonts w:ascii="Verdana" w:eastAsia="Times New Roman" w:hAnsi="Verdana" w:cs="Arial"/>
          <w:spacing w:val="-3"/>
          <w:szCs w:val="28"/>
          <w:lang w:eastAsia="en-US"/>
        </w:rPr>
        <w:t xml:space="preserve"> de </w:t>
      </w:r>
      <w:r w:rsidR="000271C8">
        <w:rPr>
          <w:rFonts w:ascii="Verdana" w:eastAsia="Times New Roman" w:hAnsi="Verdana" w:cs="Arial"/>
          <w:spacing w:val="-3"/>
          <w:szCs w:val="28"/>
          <w:lang w:eastAsia="en-US"/>
        </w:rPr>
        <w:t>agosto</w:t>
      </w:r>
      <w:r w:rsidR="008B4AB0" w:rsidRPr="008B4AB0">
        <w:rPr>
          <w:rFonts w:ascii="Verdana" w:eastAsia="Times New Roman" w:hAnsi="Verdana" w:cs="Arial"/>
          <w:spacing w:val="-3"/>
          <w:szCs w:val="28"/>
          <w:lang w:eastAsia="en-US"/>
        </w:rPr>
        <w:t xml:space="preserve"> de 2017. H:</w:t>
      </w:r>
      <w:r w:rsidR="00651983">
        <w:rPr>
          <w:rFonts w:ascii="Verdana" w:eastAsia="Times New Roman" w:hAnsi="Verdana" w:cs="Arial"/>
          <w:spacing w:val="-3"/>
          <w:szCs w:val="28"/>
          <w:lang w:eastAsia="en-US"/>
        </w:rPr>
        <w:t xml:space="preserve"> 3:30</w:t>
      </w:r>
      <w:r>
        <w:rPr>
          <w:rFonts w:ascii="Verdana" w:eastAsia="Times New Roman" w:hAnsi="Verdana" w:cs="Arial"/>
          <w:spacing w:val="-3"/>
          <w:szCs w:val="28"/>
          <w:lang w:eastAsia="en-US"/>
        </w:rPr>
        <w:t xml:space="preserve"> p.m.</w:t>
      </w:r>
      <w:r w:rsidR="008B4AB0" w:rsidRPr="008B4AB0">
        <w:rPr>
          <w:rFonts w:ascii="Verdana" w:eastAsia="Times New Roman" w:hAnsi="Verdana" w:cs="Arial"/>
          <w:spacing w:val="-3"/>
          <w:szCs w:val="28"/>
          <w:lang w:eastAsia="en-US"/>
        </w:rPr>
        <w:t xml:space="preserve">  </w:t>
      </w:r>
      <w:r w:rsidR="008B4AB0" w:rsidRPr="008B4AB0">
        <w:rPr>
          <w:rFonts w:ascii="Verdana" w:eastAsia="Times New Roman" w:hAnsi="Verdana" w:cs="Arial"/>
          <w:b/>
          <w:bCs/>
          <w:sz w:val="28"/>
          <w:szCs w:val="28"/>
          <w:lang w:eastAsia="en-US"/>
        </w:rPr>
        <w:t xml:space="preserve"> </w:t>
      </w:r>
    </w:p>
    <w:p w:rsidR="00491B07" w:rsidRPr="006A5CFA" w:rsidRDefault="00491B07" w:rsidP="008B4AB0">
      <w:pPr>
        <w:tabs>
          <w:tab w:val="left" w:pos="2266"/>
        </w:tabs>
        <w:suppressAutoHyphens/>
        <w:spacing w:line="480" w:lineRule="auto"/>
        <w:rPr>
          <w:rFonts w:ascii="Verdana" w:hAnsi="Verdana" w:cs="Arial"/>
          <w:spacing w:val="-3"/>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015"/>
      </w:tblGrid>
      <w:tr w:rsidR="00491B07" w:rsidRPr="00752509" w:rsidTr="000271C8">
        <w:trPr>
          <w:jc w:val="center"/>
        </w:trPr>
        <w:tc>
          <w:tcPr>
            <w:tcW w:w="1584" w:type="dxa"/>
            <w:shd w:val="clear" w:color="auto" w:fill="auto"/>
            <w:vAlign w:val="center"/>
          </w:tcPr>
          <w:p w:rsidR="00491B07" w:rsidRPr="000271C8" w:rsidRDefault="00491B07" w:rsidP="006A5CFA">
            <w:pPr>
              <w:tabs>
                <w:tab w:val="left" w:pos="2266"/>
              </w:tabs>
              <w:suppressAutoHyphens/>
              <w:rPr>
                <w:rFonts w:ascii="Corbel" w:hAnsi="Corbel" w:cs="Arial"/>
                <w:b/>
                <w:spacing w:val="-3"/>
              </w:rPr>
            </w:pPr>
            <w:r w:rsidRPr="000271C8">
              <w:rPr>
                <w:rFonts w:ascii="Corbel" w:hAnsi="Corbel" w:cs="Arial"/>
                <w:b/>
                <w:spacing w:val="-3"/>
              </w:rPr>
              <w:t xml:space="preserve">Radicación: </w:t>
            </w:r>
          </w:p>
        </w:tc>
        <w:tc>
          <w:tcPr>
            <w:tcW w:w="6015" w:type="dxa"/>
            <w:shd w:val="clear" w:color="auto" w:fill="auto"/>
            <w:vAlign w:val="center"/>
          </w:tcPr>
          <w:p w:rsidR="00491B07" w:rsidRPr="000271C8" w:rsidRDefault="00A2729F" w:rsidP="006A5CFA">
            <w:pPr>
              <w:tabs>
                <w:tab w:val="left" w:pos="2266"/>
              </w:tabs>
              <w:suppressAutoHyphens/>
              <w:rPr>
                <w:rFonts w:ascii="Corbel" w:hAnsi="Corbel" w:cs="Arial"/>
                <w:spacing w:val="-3"/>
              </w:rPr>
            </w:pPr>
            <w:r w:rsidRPr="000271C8">
              <w:rPr>
                <w:rFonts w:ascii="Corbel" w:hAnsi="Corbel" w:cs="Arial"/>
                <w:spacing w:val="-3"/>
              </w:rPr>
              <w:t>66001 22 04 000 2017</w:t>
            </w:r>
            <w:r w:rsidR="009E6C17" w:rsidRPr="000271C8">
              <w:rPr>
                <w:rFonts w:ascii="Corbel" w:hAnsi="Corbel" w:cs="Arial"/>
                <w:spacing w:val="-3"/>
              </w:rPr>
              <w:t xml:space="preserve"> 00</w:t>
            </w:r>
            <w:r w:rsidR="000271C8" w:rsidRPr="000271C8">
              <w:rPr>
                <w:rFonts w:ascii="Corbel" w:hAnsi="Corbel" w:cs="Arial"/>
                <w:spacing w:val="-3"/>
              </w:rPr>
              <w:t>169</w:t>
            </w:r>
            <w:r w:rsidR="00D52F5A" w:rsidRPr="000271C8">
              <w:rPr>
                <w:rFonts w:ascii="Corbel" w:hAnsi="Corbel" w:cs="Arial"/>
                <w:spacing w:val="-3"/>
              </w:rPr>
              <w:t xml:space="preserve"> 00</w:t>
            </w:r>
          </w:p>
        </w:tc>
      </w:tr>
      <w:tr w:rsidR="00491B07" w:rsidRPr="00752509" w:rsidTr="000271C8">
        <w:trPr>
          <w:jc w:val="center"/>
        </w:trPr>
        <w:tc>
          <w:tcPr>
            <w:tcW w:w="1584" w:type="dxa"/>
            <w:shd w:val="clear" w:color="auto" w:fill="auto"/>
            <w:vAlign w:val="center"/>
          </w:tcPr>
          <w:p w:rsidR="00491B07" w:rsidRPr="000271C8" w:rsidRDefault="00491B07" w:rsidP="006A5CFA">
            <w:pPr>
              <w:tabs>
                <w:tab w:val="left" w:pos="2266"/>
              </w:tabs>
              <w:suppressAutoHyphens/>
              <w:rPr>
                <w:rFonts w:ascii="Corbel" w:hAnsi="Corbel" w:cs="Arial"/>
                <w:b/>
                <w:spacing w:val="-3"/>
              </w:rPr>
            </w:pPr>
            <w:r w:rsidRPr="000271C8">
              <w:rPr>
                <w:rFonts w:ascii="Corbel" w:hAnsi="Corbel" w:cs="Arial"/>
                <w:b/>
                <w:spacing w:val="-3"/>
              </w:rPr>
              <w:t>Accionante</w:t>
            </w:r>
            <w:r w:rsidR="000271C8">
              <w:rPr>
                <w:rFonts w:ascii="Corbel" w:hAnsi="Corbel" w:cs="Arial"/>
                <w:b/>
                <w:spacing w:val="-3"/>
              </w:rPr>
              <w:t>s</w:t>
            </w:r>
            <w:r w:rsidRPr="000271C8">
              <w:rPr>
                <w:rFonts w:ascii="Corbel" w:hAnsi="Corbel" w:cs="Arial"/>
                <w:b/>
                <w:spacing w:val="-3"/>
              </w:rPr>
              <w:t xml:space="preserve">: </w:t>
            </w:r>
          </w:p>
        </w:tc>
        <w:tc>
          <w:tcPr>
            <w:tcW w:w="6015" w:type="dxa"/>
            <w:shd w:val="clear" w:color="auto" w:fill="auto"/>
            <w:vAlign w:val="center"/>
          </w:tcPr>
          <w:p w:rsidR="00491B07" w:rsidRPr="000271C8" w:rsidRDefault="000271C8" w:rsidP="006A5CFA">
            <w:pPr>
              <w:tabs>
                <w:tab w:val="left" w:pos="2266"/>
              </w:tabs>
              <w:suppressAutoHyphens/>
              <w:rPr>
                <w:rFonts w:ascii="Corbel" w:hAnsi="Corbel" w:cs="Arial"/>
                <w:spacing w:val="-3"/>
              </w:rPr>
            </w:pPr>
            <w:r w:rsidRPr="000271C8">
              <w:rPr>
                <w:rFonts w:ascii="Corbel" w:hAnsi="Corbel" w:cs="Arial"/>
                <w:spacing w:val="-3"/>
              </w:rPr>
              <w:t xml:space="preserve">Cartón de Colombia S.A. y </w:t>
            </w:r>
            <w:proofErr w:type="spellStart"/>
            <w:r w:rsidRPr="000271C8">
              <w:rPr>
                <w:rFonts w:ascii="Corbel" w:hAnsi="Corbel" w:cs="Arial"/>
                <w:spacing w:val="-3"/>
              </w:rPr>
              <w:t>Reforestadora</w:t>
            </w:r>
            <w:proofErr w:type="spellEnd"/>
            <w:r w:rsidRPr="000271C8">
              <w:rPr>
                <w:rFonts w:ascii="Corbel" w:hAnsi="Corbel" w:cs="Arial"/>
                <w:spacing w:val="-3"/>
              </w:rPr>
              <w:t xml:space="preserve"> Andina S.A. (por intermedio de apoderada judicial. </w:t>
            </w:r>
          </w:p>
        </w:tc>
      </w:tr>
      <w:tr w:rsidR="00491B07" w:rsidRPr="00752509" w:rsidTr="000271C8">
        <w:trPr>
          <w:jc w:val="center"/>
        </w:trPr>
        <w:tc>
          <w:tcPr>
            <w:tcW w:w="1584" w:type="dxa"/>
            <w:shd w:val="clear" w:color="auto" w:fill="auto"/>
            <w:vAlign w:val="center"/>
          </w:tcPr>
          <w:p w:rsidR="00491B07" w:rsidRPr="000271C8" w:rsidRDefault="00491B07" w:rsidP="006A5CFA">
            <w:pPr>
              <w:tabs>
                <w:tab w:val="left" w:pos="2266"/>
              </w:tabs>
              <w:suppressAutoHyphens/>
              <w:rPr>
                <w:rFonts w:ascii="Corbel" w:hAnsi="Corbel" w:cs="Arial"/>
                <w:b/>
                <w:spacing w:val="-3"/>
              </w:rPr>
            </w:pPr>
            <w:r w:rsidRPr="000271C8">
              <w:rPr>
                <w:rFonts w:ascii="Corbel" w:hAnsi="Corbel" w:cs="Arial"/>
                <w:b/>
                <w:spacing w:val="-3"/>
              </w:rPr>
              <w:t xml:space="preserve">Accionado: </w:t>
            </w:r>
          </w:p>
        </w:tc>
        <w:tc>
          <w:tcPr>
            <w:tcW w:w="6015" w:type="dxa"/>
            <w:shd w:val="clear" w:color="auto" w:fill="auto"/>
            <w:vAlign w:val="center"/>
          </w:tcPr>
          <w:p w:rsidR="00491B07" w:rsidRPr="000271C8" w:rsidRDefault="000271C8" w:rsidP="006A5CFA">
            <w:pPr>
              <w:tabs>
                <w:tab w:val="left" w:pos="2266"/>
              </w:tabs>
              <w:suppressAutoHyphens/>
              <w:rPr>
                <w:rFonts w:ascii="Corbel" w:hAnsi="Corbel" w:cs="Arial"/>
                <w:spacing w:val="-3"/>
              </w:rPr>
            </w:pPr>
            <w:r>
              <w:rPr>
                <w:rFonts w:ascii="Corbel" w:hAnsi="Corbel" w:cs="Arial"/>
                <w:spacing w:val="-3"/>
              </w:rPr>
              <w:t>Corporación Autónoma Regional de Risaralda –</w:t>
            </w:r>
            <w:proofErr w:type="spellStart"/>
            <w:r>
              <w:rPr>
                <w:rFonts w:ascii="Corbel" w:hAnsi="Corbel" w:cs="Arial"/>
                <w:spacing w:val="-3"/>
              </w:rPr>
              <w:t>CARDER</w:t>
            </w:r>
            <w:proofErr w:type="spellEnd"/>
            <w:r>
              <w:rPr>
                <w:rFonts w:ascii="Corbel" w:hAnsi="Corbel" w:cs="Arial"/>
                <w:spacing w:val="-3"/>
              </w:rPr>
              <w:t>-</w:t>
            </w:r>
          </w:p>
        </w:tc>
      </w:tr>
      <w:tr w:rsidR="00567A23" w:rsidRPr="00752509" w:rsidTr="000271C8">
        <w:trPr>
          <w:jc w:val="center"/>
        </w:trPr>
        <w:tc>
          <w:tcPr>
            <w:tcW w:w="1584" w:type="dxa"/>
            <w:shd w:val="clear" w:color="auto" w:fill="auto"/>
            <w:vAlign w:val="center"/>
          </w:tcPr>
          <w:p w:rsidR="00567A23" w:rsidRPr="000271C8" w:rsidRDefault="00567A23" w:rsidP="006A5CFA">
            <w:pPr>
              <w:tabs>
                <w:tab w:val="left" w:pos="2266"/>
              </w:tabs>
              <w:suppressAutoHyphens/>
              <w:rPr>
                <w:rFonts w:ascii="Corbel" w:hAnsi="Corbel" w:cs="Arial"/>
                <w:b/>
                <w:spacing w:val="-3"/>
              </w:rPr>
            </w:pPr>
            <w:r w:rsidRPr="000271C8">
              <w:rPr>
                <w:rFonts w:ascii="Corbel" w:hAnsi="Corbel" w:cs="Arial"/>
                <w:b/>
                <w:spacing w:val="-3"/>
              </w:rPr>
              <w:t xml:space="preserve">Decisión: </w:t>
            </w:r>
          </w:p>
        </w:tc>
        <w:tc>
          <w:tcPr>
            <w:tcW w:w="6015" w:type="dxa"/>
            <w:shd w:val="clear" w:color="auto" w:fill="auto"/>
            <w:vAlign w:val="center"/>
          </w:tcPr>
          <w:p w:rsidR="00567A23" w:rsidRPr="000271C8" w:rsidRDefault="00131649" w:rsidP="006A5CFA">
            <w:pPr>
              <w:pStyle w:val="En-tte"/>
              <w:rPr>
                <w:rFonts w:ascii="Corbel" w:hAnsi="Corbel" w:cs="Arial"/>
              </w:rPr>
            </w:pPr>
            <w:r w:rsidRPr="000271C8">
              <w:rPr>
                <w:rFonts w:ascii="Corbel" w:hAnsi="Corbel" w:cs="Arial"/>
              </w:rPr>
              <w:t>Niega por improcedente</w:t>
            </w:r>
            <w:r w:rsidR="00E60132" w:rsidRPr="000271C8">
              <w:rPr>
                <w:rFonts w:ascii="Corbel" w:hAnsi="Corbel" w:cs="Arial"/>
              </w:rPr>
              <w:t xml:space="preserve"> </w:t>
            </w:r>
            <w:r w:rsidR="002010F6" w:rsidRPr="000271C8">
              <w:rPr>
                <w:rFonts w:ascii="Corbel" w:hAnsi="Corbel" w:cs="Arial"/>
              </w:rPr>
              <w:t xml:space="preserve"> </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Pr="00423234" w:rsidRDefault="003850F0" w:rsidP="00471EB8">
      <w:pPr>
        <w:widowControl w:val="0"/>
        <w:tabs>
          <w:tab w:val="center" w:pos="4644"/>
          <w:tab w:val="left" w:pos="6780"/>
        </w:tabs>
        <w:autoSpaceDE w:val="0"/>
        <w:autoSpaceDN w:val="0"/>
        <w:adjustRightInd w:val="0"/>
        <w:spacing w:line="360" w:lineRule="auto"/>
        <w:rPr>
          <w:rFonts w:ascii="Verdana" w:hAnsi="Verdana" w:cs="Arial"/>
          <w:b/>
          <w:sz w:val="28"/>
          <w:szCs w:val="26"/>
        </w:rPr>
      </w:pPr>
      <w:r>
        <w:rPr>
          <w:rFonts w:ascii="Verdana" w:hAnsi="Verdana" w:cs="Arial"/>
          <w:b/>
          <w:sz w:val="26"/>
          <w:szCs w:val="26"/>
        </w:rPr>
        <w:tab/>
      </w:r>
    </w:p>
    <w:p w:rsidR="00F72093" w:rsidRPr="00C30BBF" w:rsidRDefault="00F72093" w:rsidP="00FA7251">
      <w:pPr>
        <w:widowControl w:val="0"/>
        <w:tabs>
          <w:tab w:val="center" w:pos="4644"/>
          <w:tab w:val="left" w:pos="6780"/>
        </w:tabs>
        <w:autoSpaceDE w:val="0"/>
        <w:autoSpaceDN w:val="0"/>
        <w:adjustRightInd w:val="0"/>
        <w:spacing w:line="300" w:lineRule="auto"/>
        <w:jc w:val="center"/>
        <w:rPr>
          <w:rFonts w:ascii="Verdana" w:hAnsi="Verdana" w:cs="Arial"/>
          <w:b/>
          <w:bCs/>
          <w:i/>
          <w:sz w:val="26"/>
          <w:szCs w:val="26"/>
        </w:rPr>
      </w:pPr>
      <w:r w:rsidRPr="00C30BBF">
        <w:rPr>
          <w:rFonts w:ascii="Verdana" w:hAnsi="Verdana" w:cs="Arial"/>
          <w:b/>
          <w:sz w:val="26"/>
          <w:szCs w:val="26"/>
        </w:rPr>
        <w:t>ASUNTO</w:t>
      </w:r>
      <w:r w:rsidR="008C26A9" w:rsidRPr="00C30BBF">
        <w:rPr>
          <w:rFonts w:ascii="Verdana" w:hAnsi="Verdana" w:cs="Arial"/>
          <w:b/>
          <w:sz w:val="26"/>
          <w:szCs w:val="26"/>
        </w:rPr>
        <w:t>:</w:t>
      </w:r>
    </w:p>
    <w:p w:rsidR="00F72093" w:rsidRPr="00C30BBF" w:rsidRDefault="00F72093" w:rsidP="006A5CFA">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C30BBF" w:rsidRDefault="00314383" w:rsidP="00BB7023">
      <w:pPr>
        <w:widowControl w:val="0"/>
        <w:autoSpaceDE w:val="0"/>
        <w:autoSpaceDN w:val="0"/>
        <w:adjustRightInd w:val="0"/>
        <w:spacing w:line="300" w:lineRule="auto"/>
        <w:jc w:val="both"/>
        <w:rPr>
          <w:rFonts w:ascii="Verdana" w:hAnsi="Verdana" w:cs="Arial"/>
          <w:sz w:val="26"/>
          <w:szCs w:val="26"/>
        </w:rPr>
      </w:pPr>
      <w:r w:rsidRPr="00C30BBF">
        <w:rPr>
          <w:rFonts w:ascii="Verdana" w:hAnsi="Verdana" w:cs="Arial"/>
          <w:sz w:val="26"/>
          <w:szCs w:val="26"/>
        </w:rPr>
        <w:t xml:space="preserve">Procede la </w:t>
      </w:r>
      <w:r w:rsidR="0075656B" w:rsidRPr="00C30BBF">
        <w:rPr>
          <w:rFonts w:ascii="Verdana" w:hAnsi="Verdana" w:cs="Arial"/>
          <w:sz w:val="26"/>
          <w:szCs w:val="26"/>
        </w:rPr>
        <w:t>Colegiatura</w:t>
      </w:r>
      <w:r w:rsidRPr="00C30BBF">
        <w:rPr>
          <w:rFonts w:ascii="Verdana" w:hAnsi="Verdana" w:cs="Arial"/>
          <w:sz w:val="26"/>
          <w:szCs w:val="26"/>
        </w:rPr>
        <w:t xml:space="preserve"> a resolver lo que en derecho corresponda, con ocasión de la ac</w:t>
      </w:r>
      <w:r w:rsidR="00B07AA2" w:rsidRPr="00C30BBF">
        <w:rPr>
          <w:rFonts w:ascii="Verdana" w:hAnsi="Verdana" w:cs="Arial"/>
          <w:sz w:val="26"/>
          <w:szCs w:val="26"/>
        </w:rPr>
        <w:t xml:space="preserve">ción de tutela </w:t>
      </w:r>
      <w:r w:rsidR="00E752CD" w:rsidRPr="00C30BBF">
        <w:rPr>
          <w:rFonts w:ascii="Verdana" w:hAnsi="Verdana" w:cs="Arial"/>
          <w:sz w:val="26"/>
          <w:szCs w:val="26"/>
        </w:rPr>
        <w:t xml:space="preserve">promovida </w:t>
      </w:r>
      <w:r w:rsidR="00B07AA2" w:rsidRPr="00C30BBF">
        <w:rPr>
          <w:rFonts w:ascii="Verdana" w:hAnsi="Verdana" w:cs="Arial"/>
          <w:sz w:val="26"/>
          <w:szCs w:val="26"/>
        </w:rPr>
        <w:t xml:space="preserve">por </w:t>
      </w:r>
      <w:r w:rsidR="000271C8">
        <w:rPr>
          <w:rFonts w:ascii="Verdana" w:hAnsi="Verdana" w:cs="Arial"/>
          <w:sz w:val="26"/>
          <w:szCs w:val="26"/>
        </w:rPr>
        <w:t xml:space="preserve">las Sociedades </w:t>
      </w:r>
      <w:r w:rsidR="000271C8" w:rsidRPr="000271C8">
        <w:rPr>
          <w:rFonts w:ascii="Verdana" w:hAnsi="Verdana" w:cs="Arial"/>
          <w:b/>
          <w:sz w:val="26"/>
          <w:szCs w:val="26"/>
        </w:rPr>
        <w:t xml:space="preserve">CARTÓN DE COLOMBIA </w:t>
      </w:r>
      <w:proofErr w:type="spellStart"/>
      <w:r w:rsidR="000271C8" w:rsidRPr="000271C8">
        <w:rPr>
          <w:rFonts w:ascii="Verdana" w:hAnsi="Verdana" w:cs="Arial"/>
          <w:b/>
          <w:sz w:val="26"/>
          <w:szCs w:val="26"/>
        </w:rPr>
        <w:t>S.A</w:t>
      </w:r>
      <w:proofErr w:type="spellEnd"/>
      <w:r w:rsidR="000271C8" w:rsidRPr="000271C8">
        <w:rPr>
          <w:rFonts w:ascii="Verdana" w:hAnsi="Verdana" w:cs="Arial"/>
          <w:b/>
          <w:sz w:val="26"/>
          <w:szCs w:val="26"/>
        </w:rPr>
        <w:t xml:space="preserve"> y </w:t>
      </w:r>
      <w:proofErr w:type="spellStart"/>
      <w:r w:rsidR="000271C8" w:rsidRPr="000271C8">
        <w:rPr>
          <w:rFonts w:ascii="Verdana" w:hAnsi="Verdana" w:cs="Arial"/>
          <w:b/>
          <w:sz w:val="26"/>
          <w:szCs w:val="26"/>
        </w:rPr>
        <w:t>REFORESTADORA</w:t>
      </w:r>
      <w:proofErr w:type="spellEnd"/>
      <w:r w:rsidR="000271C8" w:rsidRPr="000271C8">
        <w:rPr>
          <w:rFonts w:ascii="Verdana" w:hAnsi="Verdana" w:cs="Arial"/>
          <w:b/>
          <w:sz w:val="26"/>
          <w:szCs w:val="26"/>
        </w:rPr>
        <w:t xml:space="preserve"> ANDINA S.A.</w:t>
      </w:r>
      <w:r w:rsidR="00131649" w:rsidRPr="00C30BBF">
        <w:rPr>
          <w:rFonts w:ascii="Verdana" w:hAnsi="Verdana" w:cs="Arial"/>
          <w:sz w:val="26"/>
          <w:szCs w:val="26"/>
        </w:rPr>
        <w:t xml:space="preserve">, </w:t>
      </w:r>
      <w:r w:rsidR="000271C8">
        <w:rPr>
          <w:rFonts w:ascii="Verdana" w:hAnsi="Verdana" w:cs="Arial"/>
          <w:sz w:val="26"/>
          <w:szCs w:val="26"/>
        </w:rPr>
        <w:t>quienes actúan por intermedio de apoderada</w:t>
      </w:r>
      <w:r w:rsidR="00131649" w:rsidRPr="00C30BBF">
        <w:rPr>
          <w:rFonts w:ascii="Verdana" w:hAnsi="Verdana" w:cs="Arial"/>
          <w:sz w:val="26"/>
          <w:szCs w:val="26"/>
        </w:rPr>
        <w:t xml:space="preserve"> judicial</w:t>
      </w:r>
      <w:r w:rsidR="00462905" w:rsidRPr="00C30BBF">
        <w:rPr>
          <w:rFonts w:ascii="Verdana" w:hAnsi="Verdana" w:cs="Arial"/>
          <w:sz w:val="26"/>
          <w:szCs w:val="26"/>
        </w:rPr>
        <w:t>,</w:t>
      </w:r>
      <w:r w:rsidRPr="00C30BBF">
        <w:rPr>
          <w:rFonts w:ascii="Verdana" w:hAnsi="Verdana" w:cs="Arial"/>
          <w:sz w:val="26"/>
          <w:szCs w:val="26"/>
        </w:rPr>
        <w:t xml:space="preserve"> </w:t>
      </w:r>
      <w:r w:rsidR="00B0323B" w:rsidRPr="00C30BBF">
        <w:rPr>
          <w:rFonts w:ascii="Verdana" w:hAnsi="Verdana" w:cs="Arial"/>
          <w:sz w:val="26"/>
          <w:szCs w:val="26"/>
        </w:rPr>
        <w:t>en contra de</w:t>
      </w:r>
      <w:r w:rsidR="000271C8">
        <w:rPr>
          <w:rFonts w:ascii="Verdana" w:hAnsi="Verdana" w:cs="Arial"/>
          <w:sz w:val="26"/>
          <w:szCs w:val="26"/>
        </w:rPr>
        <w:t xml:space="preserve"> </w:t>
      </w:r>
      <w:r w:rsidR="00B0323B" w:rsidRPr="00C30BBF">
        <w:rPr>
          <w:rFonts w:ascii="Verdana" w:hAnsi="Verdana" w:cs="Arial"/>
          <w:sz w:val="26"/>
          <w:szCs w:val="26"/>
        </w:rPr>
        <w:t>l</w:t>
      </w:r>
      <w:r w:rsidR="000271C8">
        <w:rPr>
          <w:rFonts w:ascii="Verdana" w:hAnsi="Verdana" w:cs="Arial"/>
          <w:sz w:val="26"/>
          <w:szCs w:val="26"/>
        </w:rPr>
        <w:t xml:space="preserve">a </w:t>
      </w:r>
      <w:r w:rsidR="000271C8" w:rsidRPr="000271C8">
        <w:rPr>
          <w:rFonts w:ascii="Verdana" w:hAnsi="Verdana" w:cs="Arial"/>
          <w:b/>
          <w:sz w:val="26"/>
          <w:szCs w:val="26"/>
        </w:rPr>
        <w:t>CORPORACIÓN AUTÓNOMA REGIONAL DE RISARALDA</w:t>
      </w:r>
      <w:r w:rsidR="000271C8">
        <w:rPr>
          <w:rFonts w:ascii="Verdana" w:hAnsi="Verdana" w:cs="Arial"/>
          <w:sz w:val="26"/>
          <w:szCs w:val="26"/>
        </w:rPr>
        <w:t xml:space="preserve">, de ahora en adelante </w:t>
      </w:r>
      <w:proofErr w:type="spellStart"/>
      <w:r w:rsidR="000271C8" w:rsidRPr="000271C8">
        <w:rPr>
          <w:rFonts w:ascii="Verdana" w:hAnsi="Verdana" w:cs="Arial"/>
          <w:b/>
          <w:sz w:val="26"/>
          <w:szCs w:val="26"/>
        </w:rPr>
        <w:t>CARDER</w:t>
      </w:r>
      <w:proofErr w:type="spellEnd"/>
      <w:r w:rsidR="00865CB1">
        <w:rPr>
          <w:rFonts w:ascii="Verdana" w:hAnsi="Verdana" w:cs="Arial"/>
          <w:b/>
          <w:sz w:val="26"/>
          <w:szCs w:val="26"/>
        </w:rPr>
        <w:t>.</w:t>
      </w:r>
    </w:p>
    <w:p w:rsidR="005129ED" w:rsidRPr="00C30BBF" w:rsidRDefault="005129ED" w:rsidP="00BB7023">
      <w:pPr>
        <w:widowControl w:val="0"/>
        <w:autoSpaceDE w:val="0"/>
        <w:autoSpaceDN w:val="0"/>
        <w:adjustRightInd w:val="0"/>
        <w:spacing w:line="312" w:lineRule="auto"/>
        <w:jc w:val="both"/>
        <w:rPr>
          <w:rFonts w:ascii="Verdana" w:hAnsi="Verdana" w:cs="Arial"/>
          <w:sz w:val="26"/>
          <w:szCs w:val="26"/>
        </w:rPr>
      </w:pPr>
    </w:p>
    <w:p w:rsidR="00A95371" w:rsidRPr="00C30BBF" w:rsidRDefault="00A95371" w:rsidP="00FA7251">
      <w:pPr>
        <w:widowControl w:val="0"/>
        <w:tabs>
          <w:tab w:val="left" w:pos="561"/>
        </w:tabs>
        <w:autoSpaceDE w:val="0"/>
        <w:autoSpaceDN w:val="0"/>
        <w:adjustRightInd w:val="0"/>
        <w:spacing w:line="300" w:lineRule="auto"/>
        <w:jc w:val="center"/>
        <w:rPr>
          <w:rFonts w:ascii="Verdana" w:hAnsi="Verdana" w:cs="Arial"/>
          <w:b/>
          <w:sz w:val="26"/>
          <w:szCs w:val="26"/>
        </w:rPr>
      </w:pPr>
      <w:r w:rsidRPr="00C30BBF">
        <w:rPr>
          <w:rFonts w:ascii="Verdana" w:hAnsi="Verdana" w:cs="Arial"/>
          <w:b/>
          <w:sz w:val="26"/>
          <w:szCs w:val="26"/>
        </w:rPr>
        <w:lastRenderedPageBreak/>
        <w:t>ANTECEDENTES</w:t>
      </w:r>
      <w:r w:rsidR="00770FDB" w:rsidRPr="00C30BBF">
        <w:rPr>
          <w:rFonts w:ascii="Verdana" w:hAnsi="Verdana" w:cs="Arial"/>
          <w:b/>
          <w:sz w:val="26"/>
          <w:szCs w:val="26"/>
        </w:rPr>
        <w:t>:</w:t>
      </w:r>
    </w:p>
    <w:p w:rsidR="00A95371" w:rsidRPr="00C30BBF" w:rsidRDefault="00A95371" w:rsidP="006A5CFA">
      <w:pPr>
        <w:widowControl w:val="0"/>
        <w:tabs>
          <w:tab w:val="left" w:pos="561"/>
        </w:tabs>
        <w:autoSpaceDE w:val="0"/>
        <w:autoSpaceDN w:val="0"/>
        <w:adjustRightInd w:val="0"/>
        <w:spacing w:line="276" w:lineRule="auto"/>
        <w:jc w:val="both"/>
        <w:rPr>
          <w:rFonts w:ascii="Verdana" w:hAnsi="Verdana" w:cs="Arial"/>
          <w:sz w:val="26"/>
          <w:szCs w:val="26"/>
        </w:rPr>
      </w:pPr>
    </w:p>
    <w:p w:rsidR="00C30BBF" w:rsidRDefault="00865CB1" w:rsidP="00BB702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La abogada Sandra Patricia Arango Arismendi acude a este mecanismo constitucional para buscar la protección de los derechos fundamentales de petición, debido proceso y acceso a la administración de justicia de las sociedades Cartón de Colombia S.A. y </w:t>
      </w:r>
      <w:proofErr w:type="spellStart"/>
      <w:r>
        <w:rPr>
          <w:rFonts w:ascii="Verdana" w:hAnsi="Verdana" w:cs="Arial"/>
          <w:sz w:val="26"/>
          <w:szCs w:val="26"/>
        </w:rPr>
        <w:t>Reforestadora</w:t>
      </w:r>
      <w:proofErr w:type="spellEnd"/>
      <w:r>
        <w:rPr>
          <w:rFonts w:ascii="Verdana" w:hAnsi="Verdana" w:cs="Arial"/>
          <w:sz w:val="26"/>
          <w:szCs w:val="26"/>
        </w:rPr>
        <w:t xml:space="preserve"> Andin</w:t>
      </w:r>
      <w:r w:rsidR="005B4431">
        <w:rPr>
          <w:rFonts w:ascii="Verdana" w:hAnsi="Verdana" w:cs="Arial"/>
          <w:sz w:val="26"/>
          <w:szCs w:val="26"/>
        </w:rPr>
        <w:t>a S.A., a las cuales representa;</w:t>
      </w:r>
      <w:r>
        <w:rPr>
          <w:rFonts w:ascii="Verdana" w:hAnsi="Verdana" w:cs="Arial"/>
          <w:sz w:val="26"/>
          <w:szCs w:val="26"/>
        </w:rPr>
        <w:t xml:space="preserve"> prerrogativas que considera vulneradas por parte de la </w:t>
      </w:r>
      <w:proofErr w:type="spellStart"/>
      <w:r>
        <w:rPr>
          <w:rFonts w:ascii="Verdana" w:hAnsi="Verdana" w:cs="Arial"/>
          <w:sz w:val="26"/>
          <w:szCs w:val="26"/>
        </w:rPr>
        <w:t>CARDER</w:t>
      </w:r>
      <w:proofErr w:type="spellEnd"/>
      <w:r>
        <w:rPr>
          <w:rFonts w:ascii="Verdana" w:hAnsi="Verdana" w:cs="Arial"/>
          <w:sz w:val="26"/>
          <w:szCs w:val="26"/>
        </w:rPr>
        <w:t xml:space="preserve">, con base en los hechos que se </w:t>
      </w:r>
      <w:r w:rsidR="005B4431">
        <w:rPr>
          <w:rFonts w:ascii="Verdana" w:hAnsi="Verdana" w:cs="Arial"/>
          <w:sz w:val="26"/>
          <w:szCs w:val="26"/>
        </w:rPr>
        <w:t>compendian</w:t>
      </w:r>
      <w:r>
        <w:rPr>
          <w:rFonts w:ascii="Verdana" w:hAnsi="Verdana" w:cs="Arial"/>
          <w:sz w:val="26"/>
          <w:szCs w:val="26"/>
        </w:rPr>
        <w:t xml:space="preserve"> a continuación: </w:t>
      </w:r>
    </w:p>
    <w:p w:rsidR="008631A0" w:rsidRDefault="008631A0" w:rsidP="005B4431">
      <w:pPr>
        <w:widowControl w:val="0"/>
        <w:tabs>
          <w:tab w:val="left" w:pos="561"/>
        </w:tabs>
        <w:autoSpaceDE w:val="0"/>
        <w:autoSpaceDN w:val="0"/>
        <w:adjustRightInd w:val="0"/>
        <w:spacing w:line="276" w:lineRule="auto"/>
        <w:jc w:val="both"/>
        <w:rPr>
          <w:rFonts w:ascii="Verdana" w:hAnsi="Verdana" w:cs="Arial"/>
          <w:sz w:val="26"/>
          <w:szCs w:val="26"/>
        </w:rPr>
      </w:pPr>
    </w:p>
    <w:p w:rsidR="00EA02BD" w:rsidRDefault="00C30BBF" w:rsidP="006A5CFA">
      <w:pPr>
        <w:pStyle w:val="Paragraphedeliste"/>
        <w:widowControl w:val="0"/>
        <w:numPr>
          <w:ilvl w:val="0"/>
          <w:numId w:val="23"/>
        </w:numPr>
        <w:tabs>
          <w:tab w:val="left" w:pos="561"/>
        </w:tabs>
        <w:autoSpaceDE w:val="0"/>
        <w:autoSpaceDN w:val="0"/>
        <w:adjustRightInd w:val="0"/>
        <w:spacing w:line="276" w:lineRule="auto"/>
        <w:ind w:left="425" w:hanging="357"/>
        <w:jc w:val="both"/>
        <w:rPr>
          <w:rFonts w:ascii="Verdana" w:hAnsi="Verdana" w:cs="Arial"/>
          <w:sz w:val="26"/>
          <w:szCs w:val="26"/>
        </w:rPr>
      </w:pPr>
      <w:r>
        <w:rPr>
          <w:rFonts w:ascii="Verdana" w:hAnsi="Verdana" w:cs="Arial"/>
          <w:sz w:val="26"/>
          <w:szCs w:val="26"/>
        </w:rPr>
        <w:t>En el</w:t>
      </w:r>
      <w:r w:rsidR="001B41A6">
        <w:rPr>
          <w:rFonts w:ascii="Verdana" w:hAnsi="Verdana" w:cs="Arial"/>
          <w:sz w:val="26"/>
          <w:szCs w:val="26"/>
        </w:rPr>
        <w:t xml:space="preserve"> mes de noviembre del año 2015 la </w:t>
      </w:r>
      <w:proofErr w:type="spellStart"/>
      <w:r w:rsidR="001B41A6">
        <w:rPr>
          <w:rFonts w:ascii="Verdana" w:hAnsi="Verdana" w:cs="Arial"/>
          <w:sz w:val="26"/>
          <w:szCs w:val="26"/>
        </w:rPr>
        <w:t>CARDER</w:t>
      </w:r>
      <w:proofErr w:type="spellEnd"/>
      <w:r w:rsidR="001B41A6">
        <w:rPr>
          <w:rFonts w:ascii="Verdana" w:hAnsi="Verdana" w:cs="Arial"/>
          <w:sz w:val="26"/>
          <w:szCs w:val="26"/>
        </w:rPr>
        <w:t xml:space="preserve"> dio inicio a un proceso administrativo de demarcación y limitación del dominio dentro del Predio denominado “San Marino”, </w:t>
      </w:r>
      <w:r w:rsidR="000D20D5">
        <w:rPr>
          <w:rFonts w:ascii="Verdana" w:hAnsi="Verdana" w:cs="Arial"/>
          <w:sz w:val="26"/>
          <w:szCs w:val="26"/>
        </w:rPr>
        <w:t xml:space="preserve">de propiedad de la </w:t>
      </w:r>
      <w:proofErr w:type="spellStart"/>
      <w:r w:rsidR="000D20D5">
        <w:rPr>
          <w:rFonts w:ascii="Verdana" w:hAnsi="Verdana" w:cs="Arial"/>
          <w:sz w:val="26"/>
          <w:szCs w:val="26"/>
        </w:rPr>
        <w:t>Reforestadora</w:t>
      </w:r>
      <w:proofErr w:type="spellEnd"/>
      <w:r w:rsidR="000D20D5">
        <w:rPr>
          <w:rFonts w:ascii="Verdana" w:hAnsi="Verdana" w:cs="Arial"/>
          <w:sz w:val="26"/>
          <w:szCs w:val="26"/>
        </w:rPr>
        <w:t xml:space="preserve"> Andina S.A., </w:t>
      </w:r>
      <w:r w:rsidR="001B41A6">
        <w:rPr>
          <w:rFonts w:ascii="Verdana" w:hAnsi="Verdana" w:cs="Arial"/>
          <w:sz w:val="26"/>
          <w:szCs w:val="26"/>
        </w:rPr>
        <w:t xml:space="preserve">que se le comunicó a </w:t>
      </w:r>
      <w:r w:rsidR="000D20D5">
        <w:rPr>
          <w:rFonts w:ascii="Verdana" w:hAnsi="Verdana" w:cs="Arial"/>
          <w:sz w:val="26"/>
          <w:szCs w:val="26"/>
        </w:rPr>
        <w:t>esta última</w:t>
      </w:r>
      <w:r w:rsidR="001B41A6">
        <w:rPr>
          <w:rFonts w:ascii="Verdana" w:hAnsi="Verdana" w:cs="Arial"/>
          <w:sz w:val="26"/>
          <w:szCs w:val="26"/>
        </w:rPr>
        <w:t xml:space="preserve"> mediante Oficio No. 17612; ello tras una visita realizada por dicha Corporación a ese lugar a fin de verificar las condiciones en que se encontraban los nacimientos y/o corrientes de agua allí existentes, argumentando que en la visita se constató la necesidad de demarcar las zonas forestales protectoras</w:t>
      </w:r>
      <w:r w:rsidR="00BE5115">
        <w:rPr>
          <w:rFonts w:ascii="Verdana" w:hAnsi="Verdana" w:cs="Arial"/>
          <w:sz w:val="26"/>
          <w:szCs w:val="26"/>
        </w:rPr>
        <w:t xml:space="preserve"> y ampliar la cobertura boscosa, anunciándose entonces la posterior inscripción de esa limitación en la oficina de registro e instrumentos públicos. </w:t>
      </w:r>
    </w:p>
    <w:p w:rsidR="00EA02BD" w:rsidRDefault="00EA02BD" w:rsidP="008631A0">
      <w:pPr>
        <w:pStyle w:val="Paragraphedeliste"/>
        <w:widowControl w:val="0"/>
        <w:tabs>
          <w:tab w:val="left" w:pos="561"/>
        </w:tabs>
        <w:autoSpaceDE w:val="0"/>
        <w:autoSpaceDN w:val="0"/>
        <w:adjustRightInd w:val="0"/>
        <w:spacing w:line="276" w:lineRule="auto"/>
        <w:ind w:left="426"/>
        <w:jc w:val="both"/>
        <w:rPr>
          <w:rFonts w:ascii="Verdana" w:hAnsi="Verdana" w:cs="Arial"/>
          <w:sz w:val="26"/>
          <w:szCs w:val="26"/>
        </w:rPr>
      </w:pPr>
    </w:p>
    <w:p w:rsidR="00BE3A80" w:rsidRDefault="000D20D5"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Por medio de oficio del 2 de diciembre de 2015, la compañía presentó los argumen</w:t>
      </w:r>
      <w:r w:rsidR="00BE3A80">
        <w:rPr>
          <w:rFonts w:ascii="Verdana" w:hAnsi="Verdana" w:cs="Arial"/>
          <w:sz w:val="26"/>
          <w:szCs w:val="26"/>
        </w:rPr>
        <w:t>tos de hecho y de derecho que</w:t>
      </w:r>
      <w:r>
        <w:rPr>
          <w:rFonts w:ascii="Verdana" w:hAnsi="Verdana" w:cs="Arial"/>
          <w:sz w:val="26"/>
          <w:szCs w:val="26"/>
        </w:rPr>
        <w:t xml:space="preserve"> impiden concretar la inscripción en la oficina de registro de instrumentos públicos</w:t>
      </w:r>
      <w:r w:rsidR="00BE3A80">
        <w:rPr>
          <w:rFonts w:ascii="Verdana" w:hAnsi="Verdana" w:cs="Arial"/>
          <w:sz w:val="26"/>
          <w:szCs w:val="26"/>
        </w:rPr>
        <w:t xml:space="preserve"> de la mencionada demarcación de zonas forestales protectoras en el predio de su propiedad. </w:t>
      </w:r>
    </w:p>
    <w:p w:rsidR="00BE3A80" w:rsidRPr="00BE3A80" w:rsidRDefault="00BE3A80" w:rsidP="008631A0">
      <w:pPr>
        <w:pStyle w:val="Paragraphedeliste"/>
        <w:spacing w:line="276" w:lineRule="auto"/>
        <w:rPr>
          <w:rFonts w:ascii="Verdana" w:hAnsi="Verdana" w:cs="Arial"/>
          <w:sz w:val="26"/>
          <w:szCs w:val="26"/>
        </w:rPr>
      </w:pPr>
    </w:p>
    <w:p w:rsidR="00107F30" w:rsidRDefault="00524AC9"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La </w:t>
      </w:r>
      <w:proofErr w:type="spellStart"/>
      <w:r>
        <w:rPr>
          <w:rFonts w:ascii="Verdana" w:hAnsi="Verdana" w:cs="Arial"/>
          <w:sz w:val="26"/>
          <w:szCs w:val="26"/>
        </w:rPr>
        <w:t>CARDER</w:t>
      </w:r>
      <w:proofErr w:type="spellEnd"/>
      <w:r>
        <w:rPr>
          <w:rFonts w:ascii="Verdana" w:hAnsi="Verdana" w:cs="Arial"/>
          <w:sz w:val="26"/>
          <w:szCs w:val="26"/>
        </w:rPr>
        <w:t xml:space="preserve"> dio respuesta mediante oficio del 31 de diciembre de 2015, fundamentando la negativa a los argum</w:t>
      </w:r>
      <w:r w:rsidR="005B4431">
        <w:rPr>
          <w:rFonts w:ascii="Verdana" w:hAnsi="Verdana" w:cs="Arial"/>
          <w:sz w:val="26"/>
          <w:szCs w:val="26"/>
        </w:rPr>
        <w:t>entos expuestos por la compañía</w:t>
      </w:r>
      <w:r>
        <w:rPr>
          <w:rFonts w:ascii="Verdana" w:hAnsi="Verdana" w:cs="Arial"/>
          <w:sz w:val="26"/>
          <w:szCs w:val="26"/>
        </w:rPr>
        <w:t xml:space="preserve"> en la Ley 99 de 1993 (de la cual cita apartes)</w:t>
      </w:r>
      <w:r w:rsidR="005B4431">
        <w:rPr>
          <w:rFonts w:ascii="Verdana" w:hAnsi="Verdana" w:cs="Arial"/>
          <w:sz w:val="26"/>
          <w:szCs w:val="26"/>
        </w:rPr>
        <w:t>,</w:t>
      </w:r>
      <w:r>
        <w:rPr>
          <w:rFonts w:ascii="Verdana" w:hAnsi="Verdana" w:cs="Arial"/>
          <w:sz w:val="26"/>
          <w:szCs w:val="26"/>
        </w:rPr>
        <w:t xml:space="preserve"> y concluyó que esa Corporación como máxima autoridad ambiental, puede </w:t>
      </w:r>
      <w:r w:rsidR="00F85440">
        <w:rPr>
          <w:rFonts w:ascii="Verdana" w:hAnsi="Verdana" w:cs="Arial"/>
          <w:sz w:val="26"/>
          <w:szCs w:val="26"/>
        </w:rPr>
        <w:t xml:space="preserve">hacer realizar esa actuación </w:t>
      </w:r>
      <w:r>
        <w:rPr>
          <w:rFonts w:ascii="Verdana" w:hAnsi="Verdana" w:cs="Arial"/>
          <w:sz w:val="26"/>
          <w:szCs w:val="26"/>
        </w:rPr>
        <w:t xml:space="preserve">oficiosamente y sin necesidad del consentimiento de los propietarios, en virtud de la función social y ecológica que cumple la propiedad inmueble. </w:t>
      </w:r>
    </w:p>
    <w:p w:rsidR="008C1B5C" w:rsidRPr="008C1B5C" w:rsidRDefault="008C1B5C" w:rsidP="008631A0">
      <w:pPr>
        <w:pStyle w:val="Paragraphedeliste"/>
        <w:spacing w:line="276" w:lineRule="auto"/>
        <w:rPr>
          <w:rFonts w:ascii="Verdana" w:hAnsi="Verdana" w:cs="Arial"/>
          <w:sz w:val="26"/>
          <w:szCs w:val="26"/>
        </w:rPr>
      </w:pPr>
    </w:p>
    <w:p w:rsidR="008C1B5C" w:rsidRDefault="008C1B5C"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Mediante Resolución No. 843 de noviembre de 2016 se inició la actuación administrativa ambiental, acto administrativo que dentro de sus consideraciones usa como fundamento el artículo 67 del Decreto 2811 de 1974, pero obvia un aparte esencial del </w:t>
      </w:r>
      <w:r>
        <w:rPr>
          <w:rFonts w:ascii="Verdana" w:hAnsi="Verdana" w:cs="Arial"/>
          <w:sz w:val="26"/>
          <w:szCs w:val="26"/>
        </w:rPr>
        <w:lastRenderedPageBreak/>
        <w:t>mismo, en cuanto establece</w:t>
      </w:r>
      <w:r w:rsidR="00807767">
        <w:rPr>
          <w:rFonts w:ascii="Verdana" w:hAnsi="Verdana" w:cs="Arial"/>
          <w:sz w:val="26"/>
          <w:szCs w:val="26"/>
        </w:rPr>
        <w:t xml:space="preserve"> </w:t>
      </w:r>
      <w:r>
        <w:rPr>
          <w:rFonts w:ascii="Verdana" w:hAnsi="Verdana" w:cs="Arial"/>
          <w:sz w:val="26"/>
          <w:szCs w:val="26"/>
        </w:rPr>
        <w:t xml:space="preserve"> como obligación para imponer una medida limitativa del derecho a la propiedad, que previamente exista una declaratoria del interés o utilidad efectuada con arreglo a las leyes.  </w:t>
      </w:r>
    </w:p>
    <w:p w:rsidR="009171C8" w:rsidRPr="009171C8" w:rsidRDefault="009171C8" w:rsidP="008631A0">
      <w:pPr>
        <w:pStyle w:val="Paragraphedeliste"/>
        <w:spacing w:line="276" w:lineRule="auto"/>
        <w:rPr>
          <w:rFonts w:ascii="Verdana" w:hAnsi="Verdana" w:cs="Arial"/>
          <w:sz w:val="26"/>
          <w:szCs w:val="26"/>
        </w:rPr>
      </w:pPr>
    </w:p>
    <w:p w:rsidR="009171C8" w:rsidRDefault="009171C8"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La </w:t>
      </w:r>
      <w:proofErr w:type="spellStart"/>
      <w:r>
        <w:rPr>
          <w:rFonts w:ascii="Verdana" w:hAnsi="Verdana" w:cs="Arial"/>
          <w:sz w:val="26"/>
          <w:szCs w:val="26"/>
        </w:rPr>
        <w:t>CARDER</w:t>
      </w:r>
      <w:proofErr w:type="spellEnd"/>
      <w:r>
        <w:rPr>
          <w:rFonts w:ascii="Verdana" w:hAnsi="Verdana" w:cs="Arial"/>
          <w:sz w:val="26"/>
          <w:szCs w:val="26"/>
        </w:rPr>
        <w:t xml:space="preserve"> </w:t>
      </w:r>
      <w:r w:rsidR="003D75D6">
        <w:rPr>
          <w:rFonts w:ascii="Verdana" w:hAnsi="Verdana" w:cs="Arial"/>
          <w:sz w:val="26"/>
          <w:szCs w:val="26"/>
        </w:rPr>
        <w:t>había fijado</w:t>
      </w:r>
      <w:r>
        <w:rPr>
          <w:rFonts w:ascii="Verdana" w:hAnsi="Verdana" w:cs="Arial"/>
          <w:sz w:val="26"/>
          <w:szCs w:val="26"/>
        </w:rPr>
        <w:t xml:space="preserve"> los lineamientos del proceso administrativo para demarcar las áreas forestales protectoras de los nacimientos y corrientes de agua ubicados en suelos rurales y suburbanos destinados a usos agrícolas, pecuarios, forestales y de acuicultura, mediante la Resolución No. 061 de 2007, modificada por la Resolución No. 1371 de 2009</w:t>
      </w:r>
      <w:r w:rsidR="00337D60">
        <w:rPr>
          <w:rFonts w:ascii="Verdana" w:hAnsi="Verdana" w:cs="Arial"/>
          <w:sz w:val="26"/>
          <w:szCs w:val="26"/>
        </w:rPr>
        <w:t xml:space="preserve">, y </w:t>
      </w:r>
      <w:r w:rsidR="00EF5CE4">
        <w:rPr>
          <w:rFonts w:ascii="Verdana" w:hAnsi="Verdana" w:cs="Arial"/>
          <w:sz w:val="26"/>
          <w:szCs w:val="26"/>
        </w:rPr>
        <w:t>expone</w:t>
      </w:r>
      <w:r w:rsidR="007063C1">
        <w:rPr>
          <w:rFonts w:ascii="Verdana" w:hAnsi="Verdana" w:cs="Arial"/>
          <w:sz w:val="26"/>
          <w:szCs w:val="26"/>
        </w:rPr>
        <w:t xml:space="preserve"> la accionante</w:t>
      </w:r>
      <w:r w:rsidR="00EF5CE4">
        <w:rPr>
          <w:rFonts w:ascii="Verdana" w:hAnsi="Verdana" w:cs="Arial"/>
          <w:sz w:val="26"/>
          <w:szCs w:val="26"/>
        </w:rPr>
        <w:t xml:space="preserve"> que la voluntad de la mis</w:t>
      </w:r>
      <w:r w:rsidR="007063C1">
        <w:rPr>
          <w:rFonts w:ascii="Verdana" w:hAnsi="Verdana" w:cs="Arial"/>
          <w:sz w:val="26"/>
          <w:szCs w:val="26"/>
        </w:rPr>
        <w:t xml:space="preserve">ma, de acuerdo al parágrafo 2° </w:t>
      </w:r>
      <w:r w:rsidR="00EF5CE4">
        <w:rPr>
          <w:rFonts w:ascii="Verdana" w:hAnsi="Verdana" w:cs="Arial"/>
          <w:sz w:val="26"/>
          <w:szCs w:val="26"/>
        </w:rPr>
        <w:t>el cual cita</w:t>
      </w:r>
      <w:r w:rsidR="007063C1">
        <w:rPr>
          <w:rFonts w:ascii="Verdana" w:hAnsi="Verdana" w:cs="Arial"/>
          <w:sz w:val="26"/>
          <w:szCs w:val="26"/>
        </w:rPr>
        <w:t xml:space="preserve"> textualmente</w:t>
      </w:r>
      <w:r w:rsidR="00EF5CE4">
        <w:rPr>
          <w:rFonts w:ascii="Verdana" w:hAnsi="Verdana" w:cs="Arial"/>
          <w:sz w:val="26"/>
          <w:szCs w:val="26"/>
        </w:rPr>
        <w:t xml:space="preserve">, es que las áreas forestales protectoras no pueden ser menores al 10% del área total del predio. </w:t>
      </w:r>
    </w:p>
    <w:p w:rsidR="00EF5CE4" w:rsidRPr="00EF5CE4" w:rsidRDefault="00EF5CE4" w:rsidP="008631A0">
      <w:pPr>
        <w:pStyle w:val="Paragraphedeliste"/>
        <w:spacing w:line="276" w:lineRule="auto"/>
        <w:rPr>
          <w:rFonts w:ascii="Verdana" w:hAnsi="Verdana" w:cs="Arial"/>
          <w:sz w:val="26"/>
          <w:szCs w:val="26"/>
        </w:rPr>
      </w:pPr>
    </w:p>
    <w:p w:rsidR="00EF5CE4" w:rsidRDefault="003D75D6" w:rsidP="007063C1">
      <w:pPr>
        <w:pStyle w:val="Paragraphedeliste"/>
        <w:widowControl w:val="0"/>
        <w:numPr>
          <w:ilvl w:val="0"/>
          <w:numId w:val="23"/>
        </w:numPr>
        <w:tabs>
          <w:tab w:val="left" w:pos="561"/>
        </w:tabs>
        <w:autoSpaceDE w:val="0"/>
        <w:autoSpaceDN w:val="0"/>
        <w:adjustRightInd w:val="0"/>
        <w:spacing w:line="276" w:lineRule="auto"/>
        <w:ind w:left="425" w:hanging="357"/>
        <w:jc w:val="both"/>
        <w:rPr>
          <w:rFonts w:ascii="Verdana" w:hAnsi="Verdana" w:cs="Arial"/>
          <w:sz w:val="26"/>
          <w:szCs w:val="26"/>
        </w:rPr>
      </w:pPr>
      <w:r>
        <w:rPr>
          <w:rFonts w:ascii="Verdana" w:hAnsi="Verdana" w:cs="Arial"/>
          <w:sz w:val="26"/>
          <w:szCs w:val="26"/>
        </w:rPr>
        <w:t>Ahora</w:t>
      </w:r>
      <w:r w:rsidR="00AD2C20">
        <w:rPr>
          <w:rFonts w:ascii="Verdana" w:hAnsi="Verdana" w:cs="Arial"/>
          <w:sz w:val="26"/>
          <w:szCs w:val="26"/>
        </w:rPr>
        <w:t>,</w:t>
      </w:r>
      <w:r>
        <w:rPr>
          <w:rFonts w:ascii="Verdana" w:hAnsi="Verdana" w:cs="Arial"/>
          <w:sz w:val="26"/>
          <w:szCs w:val="26"/>
        </w:rPr>
        <w:t xml:space="preserve"> en el actual proceso administrativo se emitió el Concepto Técnico No. 3538 de diciembre de 2016, donde los técnicos administrativos de la Corporación determinaron que el área total inicial de demarcación es de 5.1464 </w:t>
      </w:r>
      <w:r w:rsidR="003335C9">
        <w:rPr>
          <w:rFonts w:ascii="Verdana" w:hAnsi="Verdana" w:cs="Arial"/>
          <w:sz w:val="26"/>
          <w:szCs w:val="26"/>
        </w:rPr>
        <w:t xml:space="preserve">Has, inferior a la medida por la empresa, que es de 7.2 Has; sin embargo, la diferencia supera el área mínima que corresponde al 10% del área total del lote (2.04 Has), que es la requerida para la aplicación de la Resolución No. 061 de 2007 previamente citada. </w:t>
      </w:r>
      <w:r w:rsidR="00321CBB">
        <w:rPr>
          <w:rFonts w:ascii="Verdana" w:hAnsi="Verdana" w:cs="Arial"/>
          <w:sz w:val="26"/>
          <w:szCs w:val="26"/>
        </w:rPr>
        <w:t xml:space="preserve">Además, se determinó que en el predio se supera el ancho mínimo a conservar que es de 6 metros de franja protectora de las corrientes hídricas. </w:t>
      </w:r>
      <w:r w:rsidR="003335C9">
        <w:rPr>
          <w:rFonts w:ascii="Verdana" w:hAnsi="Verdana" w:cs="Arial"/>
          <w:sz w:val="26"/>
          <w:szCs w:val="26"/>
        </w:rPr>
        <w:t xml:space="preserve"> </w:t>
      </w:r>
      <w:r>
        <w:rPr>
          <w:rFonts w:ascii="Verdana" w:hAnsi="Verdana" w:cs="Arial"/>
          <w:sz w:val="26"/>
          <w:szCs w:val="26"/>
        </w:rPr>
        <w:t xml:space="preserve"> </w:t>
      </w:r>
    </w:p>
    <w:p w:rsidR="001B20E8" w:rsidRPr="001B20E8" w:rsidRDefault="001B20E8" w:rsidP="008631A0">
      <w:pPr>
        <w:pStyle w:val="Paragraphedeliste"/>
        <w:spacing w:line="276" w:lineRule="auto"/>
        <w:rPr>
          <w:rFonts w:ascii="Verdana" w:hAnsi="Verdana" w:cs="Arial"/>
          <w:sz w:val="26"/>
          <w:szCs w:val="26"/>
        </w:rPr>
      </w:pPr>
    </w:p>
    <w:p w:rsidR="00003B41" w:rsidRDefault="003164A8"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C</w:t>
      </w:r>
      <w:r w:rsidRPr="00600EBE">
        <w:rPr>
          <w:rFonts w:ascii="Verdana" w:hAnsi="Verdana" w:cs="Arial"/>
          <w:sz w:val="26"/>
          <w:szCs w:val="26"/>
        </w:rPr>
        <w:t>on fundamento en el estudio técnico mencionado arriba</w:t>
      </w:r>
      <w:r>
        <w:rPr>
          <w:rFonts w:ascii="Verdana" w:hAnsi="Verdana" w:cs="Arial"/>
          <w:sz w:val="26"/>
          <w:szCs w:val="26"/>
        </w:rPr>
        <w:t>,</w:t>
      </w:r>
      <w:r w:rsidRPr="00600EBE">
        <w:rPr>
          <w:rFonts w:ascii="Verdana" w:hAnsi="Verdana" w:cs="Arial"/>
          <w:sz w:val="26"/>
          <w:szCs w:val="26"/>
        </w:rPr>
        <w:t xml:space="preserve"> </w:t>
      </w:r>
      <w:r>
        <w:rPr>
          <w:rFonts w:ascii="Verdana" w:hAnsi="Verdana" w:cs="Arial"/>
          <w:sz w:val="26"/>
          <w:szCs w:val="26"/>
        </w:rPr>
        <w:t>l</w:t>
      </w:r>
      <w:r w:rsidR="001B20E8" w:rsidRPr="00600EBE">
        <w:rPr>
          <w:rFonts w:ascii="Verdana" w:hAnsi="Verdana" w:cs="Arial"/>
          <w:sz w:val="26"/>
          <w:szCs w:val="26"/>
        </w:rPr>
        <w:t xml:space="preserve">a </w:t>
      </w:r>
      <w:proofErr w:type="spellStart"/>
      <w:r w:rsidR="001B20E8" w:rsidRPr="00600EBE">
        <w:rPr>
          <w:rFonts w:ascii="Verdana" w:hAnsi="Verdana" w:cs="Arial"/>
          <w:sz w:val="26"/>
          <w:szCs w:val="26"/>
        </w:rPr>
        <w:t>CARDER</w:t>
      </w:r>
      <w:proofErr w:type="spellEnd"/>
      <w:r w:rsidR="001B20E8" w:rsidRPr="00600EBE">
        <w:rPr>
          <w:rFonts w:ascii="Verdana" w:hAnsi="Verdana" w:cs="Arial"/>
          <w:sz w:val="26"/>
          <w:szCs w:val="26"/>
        </w:rPr>
        <w:t xml:space="preserve"> emitió el 26 de enero del año que transcurre la Resolución No. 0100 </w:t>
      </w:r>
      <w:r w:rsidR="001B20E8" w:rsidRPr="00600EBE">
        <w:rPr>
          <w:rFonts w:ascii="Verdana" w:hAnsi="Verdana" w:cs="Arial"/>
          <w:i/>
          <w:sz w:val="22"/>
          <w:szCs w:val="22"/>
        </w:rPr>
        <w:t>“Por medio de la cual se determina un área forestal protectora y se dictan otras disposiciones”</w:t>
      </w:r>
      <w:r w:rsidR="00600EBE" w:rsidRPr="00600EBE">
        <w:rPr>
          <w:rFonts w:ascii="Verdana" w:hAnsi="Verdana" w:cs="Arial"/>
          <w:sz w:val="26"/>
          <w:szCs w:val="26"/>
        </w:rPr>
        <w:t xml:space="preserve">; en la misma se hace alusión nuevamente al artículo 67 del </w:t>
      </w:r>
      <w:r w:rsidR="00600EBE">
        <w:rPr>
          <w:rFonts w:ascii="Verdana" w:hAnsi="Verdana" w:cs="Arial"/>
          <w:sz w:val="26"/>
          <w:szCs w:val="26"/>
        </w:rPr>
        <w:t xml:space="preserve">Decreto 2811 de 1974, sin que preliminarmente se haya hecho una declaratoria de utilidad pública o interés social </w:t>
      </w:r>
      <w:r>
        <w:rPr>
          <w:rFonts w:ascii="Verdana" w:hAnsi="Verdana" w:cs="Arial"/>
          <w:sz w:val="26"/>
          <w:szCs w:val="26"/>
        </w:rPr>
        <w:t>para poder afectar el predio, y</w:t>
      </w:r>
      <w:r w:rsidR="00003B41">
        <w:rPr>
          <w:rFonts w:ascii="Verdana" w:hAnsi="Verdana" w:cs="Arial"/>
          <w:sz w:val="26"/>
          <w:szCs w:val="26"/>
        </w:rPr>
        <w:t xml:space="preserve"> sin</w:t>
      </w:r>
      <w:r>
        <w:rPr>
          <w:rFonts w:ascii="Verdana" w:hAnsi="Verdana" w:cs="Arial"/>
          <w:sz w:val="26"/>
          <w:szCs w:val="26"/>
        </w:rPr>
        <w:t xml:space="preserve"> que adem</w:t>
      </w:r>
      <w:r w:rsidR="00003B41">
        <w:rPr>
          <w:rFonts w:ascii="Verdana" w:hAnsi="Verdana" w:cs="Arial"/>
          <w:sz w:val="26"/>
          <w:szCs w:val="26"/>
        </w:rPr>
        <w:t>ás</w:t>
      </w:r>
      <w:r>
        <w:rPr>
          <w:rFonts w:ascii="Verdana" w:hAnsi="Verdana" w:cs="Arial"/>
          <w:sz w:val="26"/>
          <w:szCs w:val="26"/>
        </w:rPr>
        <w:t xml:space="preserve"> sea para la ejecución de obras públicas destinadas a la protección y manejo del medio ambiente </w:t>
      </w:r>
      <w:r w:rsidR="00E84AF9">
        <w:rPr>
          <w:rFonts w:ascii="Verdana" w:hAnsi="Verdana" w:cs="Arial"/>
          <w:sz w:val="26"/>
          <w:szCs w:val="26"/>
        </w:rPr>
        <w:t xml:space="preserve">y los recursos naturales, </w:t>
      </w:r>
      <w:r w:rsidR="00003B41">
        <w:rPr>
          <w:rFonts w:ascii="Verdana" w:hAnsi="Verdana" w:cs="Arial"/>
          <w:sz w:val="26"/>
          <w:szCs w:val="26"/>
        </w:rPr>
        <w:t>ni</w:t>
      </w:r>
      <w:r w:rsidR="00E84AF9">
        <w:rPr>
          <w:rFonts w:ascii="Verdana" w:hAnsi="Verdana" w:cs="Arial"/>
          <w:sz w:val="26"/>
          <w:szCs w:val="26"/>
        </w:rPr>
        <w:t xml:space="preserve"> medie el criterio de necesidad al que hace alusi</w:t>
      </w:r>
      <w:r w:rsidR="00003B41">
        <w:rPr>
          <w:rFonts w:ascii="Verdana" w:hAnsi="Verdana" w:cs="Arial"/>
          <w:sz w:val="26"/>
          <w:szCs w:val="26"/>
        </w:rPr>
        <w:t xml:space="preserve">ón la norma, pues los márgenes de las corrientes hídricas del predio se encuentran suficientemente protegidas, y en numerosas zonas supera las áreas reglamentarias establecidas, por lo tanto, no existe justificación para imponer una medida limitativa de la </w:t>
      </w:r>
      <w:r w:rsidR="00003B41">
        <w:rPr>
          <w:rFonts w:ascii="Verdana" w:hAnsi="Verdana" w:cs="Arial"/>
          <w:sz w:val="26"/>
          <w:szCs w:val="26"/>
        </w:rPr>
        <w:lastRenderedPageBreak/>
        <w:t xml:space="preserve">propiedad privada mediante la inscripción en la oficina de registro de instrumentos públicos. </w:t>
      </w:r>
    </w:p>
    <w:p w:rsidR="00003B41" w:rsidRPr="00003B41" w:rsidRDefault="00003B41" w:rsidP="008631A0">
      <w:pPr>
        <w:pStyle w:val="Paragraphedeliste"/>
        <w:spacing w:line="276" w:lineRule="auto"/>
        <w:rPr>
          <w:rFonts w:ascii="Verdana" w:hAnsi="Verdana" w:cs="Arial"/>
          <w:sz w:val="26"/>
          <w:szCs w:val="26"/>
        </w:rPr>
      </w:pPr>
    </w:p>
    <w:p w:rsidR="00F43024" w:rsidRDefault="00003B41"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sidRPr="001340DA">
        <w:rPr>
          <w:rFonts w:ascii="Verdana" w:hAnsi="Verdana" w:cs="Arial"/>
          <w:sz w:val="26"/>
          <w:szCs w:val="26"/>
        </w:rPr>
        <w:t xml:space="preserve">Por otra parte, </w:t>
      </w:r>
      <w:r w:rsidR="002F5698" w:rsidRPr="001340DA">
        <w:rPr>
          <w:rFonts w:ascii="Verdana" w:hAnsi="Verdana" w:cs="Arial"/>
          <w:sz w:val="26"/>
          <w:szCs w:val="26"/>
        </w:rPr>
        <w:t xml:space="preserve">la Resolución No. 0100 fue motivada mediante el Decreto 1250 de 1970, </w:t>
      </w:r>
      <w:r w:rsidR="001340DA" w:rsidRPr="001340DA">
        <w:rPr>
          <w:rFonts w:ascii="Verdana" w:hAnsi="Verdana" w:cs="Arial"/>
          <w:sz w:val="26"/>
          <w:szCs w:val="26"/>
        </w:rPr>
        <w:t xml:space="preserve">el cual se encuentra derogado por el artículo 104 de la Ley 1579 de 2012; </w:t>
      </w:r>
      <w:r w:rsidR="00A47CC0" w:rsidRPr="001340DA">
        <w:rPr>
          <w:rFonts w:ascii="Verdana" w:hAnsi="Verdana" w:cs="Arial"/>
          <w:sz w:val="26"/>
          <w:szCs w:val="26"/>
        </w:rPr>
        <w:t>y la Resolución No. 10551 del 2 de octubre de 2013</w:t>
      </w:r>
      <w:r w:rsidR="001340DA">
        <w:rPr>
          <w:rFonts w:ascii="Verdana" w:hAnsi="Verdana" w:cs="Arial"/>
          <w:sz w:val="26"/>
          <w:szCs w:val="26"/>
        </w:rPr>
        <w:t xml:space="preserve"> que tiene por objeto la creación y adopción de nuevos códigos para la inscripción de actos jurídicos a través de los cuales se reservan y alinderan zonas </w:t>
      </w:r>
      <w:r w:rsidR="006D61D5">
        <w:rPr>
          <w:rFonts w:ascii="Verdana" w:hAnsi="Verdana" w:cs="Arial"/>
          <w:sz w:val="26"/>
          <w:szCs w:val="26"/>
        </w:rPr>
        <w:t xml:space="preserve">específicas </w:t>
      </w:r>
      <w:r w:rsidR="001340DA">
        <w:rPr>
          <w:rFonts w:ascii="Verdana" w:hAnsi="Verdana" w:cs="Arial"/>
          <w:sz w:val="26"/>
          <w:szCs w:val="26"/>
        </w:rPr>
        <w:t xml:space="preserve">del Sistema Nacional de Áreas Protegidas </w:t>
      </w:r>
      <w:proofErr w:type="spellStart"/>
      <w:r w:rsidR="001340DA">
        <w:rPr>
          <w:rFonts w:ascii="Verdana" w:hAnsi="Verdana" w:cs="Arial"/>
          <w:sz w:val="26"/>
          <w:szCs w:val="26"/>
        </w:rPr>
        <w:t>SINAP</w:t>
      </w:r>
      <w:proofErr w:type="spellEnd"/>
      <w:r w:rsidR="006D61D5">
        <w:rPr>
          <w:rFonts w:ascii="Verdana" w:hAnsi="Verdana" w:cs="Arial"/>
          <w:sz w:val="26"/>
          <w:szCs w:val="26"/>
        </w:rPr>
        <w:t xml:space="preserve">, sin que el predio San Marino, de propiedad de las </w:t>
      </w:r>
      <w:r w:rsidR="00C97D10">
        <w:rPr>
          <w:rFonts w:ascii="Verdana" w:hAnsi="Verdana" w:cs="Arial"/>
          <w:sz w:val="26"/>
          <w:szCs w:val="26"/>
        </w:rPr>
        <w:t xml:space="preserve">sociedades </w:t>
      </w:r>
      <w:r w:rsidR="006D61D5">
        <w:rPr>
          <w:rFonts w:ascii="Verdana" w:hAnsi="Verdana" w:cs="Arial"/>
          <w:sz w:val="26"/>
          <w:szCs w:val="26"/>
        </w:rPr>
        <w:t xml:space="preserve">accionantes, haga parte de alguna de esas áreas de especial protección. </w:t>
      </w:r>
      <w:r w:rsidR="00F43024" w:rsidRPr="00303F61">
        <w:rPr>
          <w:rFonts w:ascii="Verdana" w:hAnsi="Verdana" w:cs="Arial"/>
          <w:sz w:val="26"/>
          <w:szCs w:val="26"/>
        </w:rPr>
        <w:t>Además, la Ley 1579 de 2012 expone en su artículo 8° los actos sujetos a registro, la Resolución 18885 de 2016 establece en su artículo 4°</w:t>
      </w:r>
      <w:r w:rsidR="000C494D" w:rsidRPr="00303F61">
        <w:rPr>
          <w:rFonts w:ascii="Verdana" w:hAnsi="Verdana" w:cs="Arial"/>
          <w:sz w:val="26"/>
          <w:szCs w:val="26"/>
        </w:rPr>
        <w:t xml:space="preserve"> la codificación para el registro de los actos sujetos a registro dependiendo de su naturaleza jurídica; sin embargo, no se contempla</w:t>
      </w:r>
      <w:r w:rsidR="00C62C5F" w:rsidRPr="00303F61">
        <w:rPr>
          <w:rFonts w:ascii="Verdana" w:hAnsi="Verdana" w:cs="Arial"/>
          <w:sz w:val="26"/>
          <w:szCs w:val="26"/>
        </w:rPr>
        <w:t xml:space="preserve"> en ninguno de los dos</w:t>
      </w:r>
      <w:r w:rsidR="000C494D" w:rsidRPr="00303F61">
        <w:rPr>
          <w:rFonts w:ascii="Verdana" w:hAnsi="Verdana" w:cs="Arial"/>
          <w:sz w:val="26"/>
          <w:szCs w:val="26"/>
        </w:rPr>
        <w:t xml:space="preserve"> la categoría de inscripción que para el presente caso </w:t>
      </w:r>
      <w:r w:rsidR="00CC7E52" w:rsidRPr="00303F61">
        <w:rPr>
          <w:rFonts w:ascii="Verdana" w:hAnsi="Verdana" w:cs="Arial"/>
          <w:sz w:val="26"/>
          <w:szCs w:val="26"/>
        </w:rPr>
        <w:t xml:space="preserve">pretende la </w:t>
      </w:r>
      <w:proofErr w:type="spellStart"/>
      <w:r w:rsidR="00CC7E52" w:rsidRPr="00303F61">
        <w:rPr>
          <w:rFonts w:ascii="Verdana" w:hAnsi="Verdana" w:cs="Arial"/>
          <w:sz w:val="26"/>
          <w:szCs w:val="26"/>
        </w:rPr>
        <w:t>CARDER</w:t>
      </w:r>
      <w:proofErr w:type="spellEnd"/>
      <w:r w:rsidR="00CC7E52" w:rsidRPr="00303F61">
        <w:rPr>
          <w:rFonts w:ascii="Verdana" w:hAnsi="Verdana" w:cs="Arial"/>
          <w:sz w:val="26"/>
          <w:szCs w:val="26"/>
        </w:rPr>
        <w:t xml:space="preserve">, lo que no puede ser declarado por la administración mediante una resolución, sino que debe mediar una declaración de orden legal o reglamentario. </w:t>
      </w:r>
    </w:p>
    <w:p w:rsidR="00303F61" w:rsidRPr="00303F61" w:rsidRDefault="00303F61" w:rsidP="008631A0">
      <w:pPr>
        <w:pStyle w:val="Paragraphedeliste"/>
        <w:spacing w:line="276" w:lineRule="auto"/>
        <w:rPr>
          <w:rFonts w:ascii="Verdana" w:hAnsi="Verdana" w:cs="Arial"/>
          <w:sz w:val="26"/>
          <w:szCs w:val="26"/>
        </w:rPr>
      </w:pPr>
    </w:p>
    <w:p w:rsidR="00303F61" w:rsidRDefault="00303F61"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Sumado a lo anterior, </w:t>
      </w:r>
      <w:r w:rsidRPr="001340DA">
        <w:rPr>
          <w:rFonts w:ascii="Verdana" w:hAnsi="Verdana" w:cs="Arial"/>
          <w:sz w:val="26"/>
          <w:szCs w:val="26"/>
        </w:rPr>
        <w:t>la Resolución No. 0100</w:t>
      </w:r>
      <w:r>
        <w:rPr>
          <w:rFonts w:ascii="Verdana" w:hAnsi="Verdana" w:cs="Arial"/>
          <w:sz w:val="26"/>
          <w:szCs w:val="26"/>
        </w:rPr>
        <w:t xml:space="preserve"> determina un área forestal protectora en el predio, sin que le precedan estudios ecológicos y socioeconómicos, como exige el artículo 202 del Código de Recursos Naturales. </w:t>
      </w:r>
    </w:p>
    <w:p w:rsidR="00A91032" w:rsidRPr="00A91032" w:rsidRDefault="00A91032" w:rsidP="008631A0">
      <w:pPr>
        <w:pStyle w:val="Paragraphedeliste"/>
        <w:spacing w:line="276" w:lineRule="auto"/>
        <w:rPr>
          <w:rFonts w:ascii="Verdana" w:hAnsi="Verdana" w:cs="Arial"/>
          <w:sz w:val="26"/>
          <w:szCs w:val="26"/>
        </w:rPr>
      </w:pPr>
    </w:p>
    <w:p w:rsidR="00BD53E9" w:rsidRDefault="00A91032"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En contra de ese último acto administrativo interpuso la parte </w:t>
      </w:r>
      <w:r w:rsidR="00E92C65">
        <w:rPr>
          <w:rFonts w:ascii="Verdana" w:hAnsi="Verdana" w:cs="Arial"/>
          <w:sz w:val="26"/>
          <w:szCs w:val="26"/>
        </w:rPr>
        <w:t xml:space="preserve">aquí </w:t>
      </w:r>
      <w:r>
        <w:rPr>
          <w:rFonts w:ascii="Verdana" w:hAnsi="Verdana" w:cs="Arial"/>
          <w:sz w:val="26"/>
          <w:szCs w:val="26"/>
        </w:rPr>
        <w:t>accionante el recurso de reposición el 21 de febrero del año que transcurre, que sustentó con base en los hechos narrados en esta acción, y además refiriendo conceptos de la Corte Constitucional acerca de la propiedad privada</w:t>
      </w:r>
      <w:r w:rsidR="005D3371">
        <w:rPr>
          <w:rFonts w:ascii="Verdana" w:hAnsi="Verdana" w:cs="Arial"/>
          <w:sz w:val="26"/>
          <w:szCs w:val="26"/>
        </w:rPr>
        <w:t>, en relación con la utilidad pública y el inter</w:t>
      </w:r>
      <w:r w:rsidR="006A439F">
        <w:rPr>
          <w:rFonts w:ascii="Verdana" w:hAnsi="Verdana" w:cs="Arial"/>
          <w:sz w:val="26"/>
          <w:szCs w:val="26"/>
        </w:rPr>
        <w:t>és social, concretam</w:t>
      </w:r>
      <w:r w:rsidR="006A439F" w:rsidRPr="006A439F">
        <w:rPr>
          <w:rFonts w:ascii="Verdana" w:hAnsi="Verdana" w:cs="Arial"/>
          <w:sz w:val="26"/>
          <w:szCs w:val="26"/>
        </w:rPr>
        <w:t>e</w:t>
      </w:r>
      <w:r w:rsidR="006A439F">
        <w:rPr>
          <w:rFonts w:ascii="Verdana" w:hAnsi="Verdana" w:cs="Arial"/>
          <w:sz w:val="26"/>
          <w:szCs w:val="26"/>
        </w:rPr>
        <w:t>nte</w:t>
      </w:r>
      <w:r w:rsidR="006A439F" w:rsidRPr="006A439F">
        <w:rPr>
          <w:rFonts w:ascii="Verdana" w:hAnsi="Verdana" w:cs="Arial"/>
          <w:sz w:val="26"/>
          <w:szCs w:val="26"/>
        </w:rPr>
        <w:t xml:space="preserve"> la</w:t>
      </w:r>
      <w:r w:rsidR="006A439F">
        <w:rPr>
          <w:rFonts w:ascii="Verdana" w:hAnsi="Verdana" w:cs="Arial"/>
          <w:sz w:val="26"/>
          <w:szCs w:val="26"/>
        </w:rPr>
        <w:t xml:space="preserve"> Sentencia C-</w:t>
      </w:r>
      <w:r w:rsidR="005222C2">
        <w:rPr>
          <w:rFonts w:ascii="Verdana" w:hAnsi="Verdana" w:cs="Arial"/>
          <w:sz w:val="26"/>
          <w:szCs w:val="26"/>
        </w:rPr>
        <w:t xml:space="preserve">410 de 2015; y, bajo los mismos argumentos, solicitó la revocatoria directa del aludido acto administrativo. </w:t>
      </w:r>
    </w:p>
    <w:p w:rsidR="00BD53E9" w:rsidRPr="00BD53E9" w:rsidRDefault="00BD53E9" w:rsidP="008631A0">
      <w:pPr>
        <w:pStyle w:val="Paragraphedeliste"/>
        <w:spacing w:line="276" w:lineRule="auto"/>
        <w:rPr>
          <w:rFonts w:ascii="Verdana" w:hAnsi="Verdana" w:cs="Arial"/>
          <w:sz w:val="26"/>
          <w:szCs w:val="26"/>
        </w:rPr>
      </w:pPr>
    </w:p>
    <w:p w:rsidR="00FF62DE" w:rsidRDefault="00BD53E9"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La </w:t>
      </w:r>
      <w:proofErr w:type="spellStart"/>
      <w:r>
        <w:rPr>
          <w:rFonts w:ascii="Verdana" w:hAnsi="Verdana" w:cs="Arial"/>
          <w:sz w:val="26"/>
          <w:szCs w:val="26"/>
        </w:rPr>
        <w:t>CARDER</w:t>
      </w:r>
      <w:proofErr w:type="spellEnd"/>
      <w:r>
        <w:rPr>
          <w:rFonts w:ascii="Verdana" w:hAnsi="Verdana" w:cs="Arial"/>
          <w:sz w:val="26"/>
          <w:szCs w:val="26"/>
        </w:rPr>
        <w:t xml:space="preserve"> resolvió el recurso de reposición interpuesto mediante la Resolución No. 0526 del 20 d</w:t>
      </w:r>
      <w:r w:rsidR="00FF62DE">
        <w:rPr>
          <w:rFonts w:ascii="Verdana" w:hAnsi="Verdana" w:cs="Arial"/>
          <w:sz w:val="26"/>
          <w:szCs w:val="26"/>
        </w:rPr>
        <w:t>e abril del año que transcurre, pero lo que hizo fue confundir los argumentos expuestos, dando apariencia de resolver los aspectos planteados en el mismo, decidiendo no reponer la decisión, sin presentar ningún fundamento que lo justifique, eludiendo y tergiversando sus argumentos,</w:t>
      </w:r>
      <w:r w:rsidR="00FE743A">
        <w:rPr>
          <w:rFonts w:ascii="Verdana" w:hAnsi="Verdana" w:cs="Arial"/>
          <w:sz w:val="26"/>
          <w:szCs w:val="26"/>
        </w:rPr>
        <w:t xml:space="preserve"> pues refiere esa Corporación Autónoma que la </w:t>
      </w:r>
      <w:r w:rsidR="00FE743A">
        <w:rPr>
          <w:rFonts w:ascii="Verdana" w:hAnsi="Verdana" w:cs="Arial"/>
          <w:sz w:val="26"/>
          <w:szCs w:val="26"/>
        </w:rPr>
        <w:lastRenderedPageBreak/>
        <w:t xml:space="preserve">entidad ha realizado una indebida interpretación normativa </w:t>
      </w:r>
      <w:r w:rsidR="00F61A3F" w:rsidRPr="00F61A3F">
        <w:rPr>
          <w:rFonts w:ascii="Verdana" w:hAnsi="Verdana" w:cs="Arial"/>
          <w:i/>
          <w:sz w:val="22"/>
          <w:szCs w:val="22"/>
        </w:rPr>
        <w:t>“</w:t>
      </w:r>
      <w:r w:rsidR="00FE743A" w:rsidRPr="00F61A3F">
        <w:rPr>
          <w:rFonts w:ascii="Verdana" w:hAnsi="Verdana" w:cs="Arial"/>
          <w:i/>
          <w:sz w:val="22"/>
          <w:szCs w:val="22"/>
        </w:rPr>
        <w:t>al argumentar</w:t>
      </w:r>
      <w:r w:rsidR="00F61A3F" w:rsidRPr="00F61A3F">
        <w:rPr>
          <w:rFonts w:ascii="Verdana" w:hAnsi="Verdana" w:cs="Arial"/>
          <w:i/>
          <w:sz w:val="22"/>
          <w:szCs w:val="22"/>
        </w:rPr>
        <w:t xml:space="preserve"> (…)</w:t>
      </w:r>
      <w:r w:rsidR="00FE743A" w:rsidRPr="00F61A3F">
        <w:rPr>
          <w:rFonts w:ascii="Verdana" w:hAnsi="Verdana" w:cs="Arial"/>
          <w:i/>
          <w:sz w:val="22"/>
          <w:szCs w:val="22"/>
        </w:rPr>
        <w:t xml:space="preserve"> en su escrito y sustentar el mismo en la figura de Áreas Protegidas</w:t>
      </w:r>
      <w:r w:rsidR="00F61A3F" w:rsidRPr="00F61A3F">
        <w:rPr>
          <w:rFonts w:ascii="Verdana" w:hAnsi="Verdana" w:cs="Arial"/>
          <w:i/>
          <w:sz w:val="22"/>
          <w:szCs w:val="22"/>
        </w:rPr>
        <w:t>, cuando el caso que nos ocupa es una Zona Forestal Protectora (…)”</w:t>
      </w:r>
      <w:r w:rsidR="00FE743A">
        <w:rPr>
          <w:rFonts w:ascii="Verdana" w:hAnsi="Verdana" w:cs="Arial"/>
          <w:sz w:val="26"/>
          <w:szCs w:val="26"/>
        </w:rPr>
        <w:t xml:space="preserve"> </w:t>
      </w:r>
      <w:r w:rsidR="00944B96">
        <w:rPr>
          <w:rFonts w:ascii="Verdana" w:hAnsi="Verdana" w:cs="Arial"/>
          <w:sz w:val="26"/>
          <w:szCs w:val="26"/>
        </w:rPr>
        <w:t xml:space="preserve">sin embargo, </w:t>
      </w:r>
      <w:r w:rsidR="00651983">
        <w:rPr>
          <w:rFonts w:ascii="Verdana" w:hAnsi="Verdana" w:cs="Arial"/>
          <w:sz w:val="26"/>
          <w:szCs w:val="26"/>
        </w:rPr>
        <w:t>cuenta</w:t>
      </w:r>
      <w:r w:rsidR="00944B96">
        <w:rPr>
          <w:rFonts w:ascii="Verdana" w:hAnsi="Verdana" w:cs="Arial"/>
          <w:sz w:val="26"/>
          <w:szCs w:val="26"/>
        </w:rPr>
        <w:t xml:space="preserve"> la accionante que cuando se hizo alusión en su escrito a las Áreas Protegidas, fue precisamente para exponerle a la </w:t>
      </w:r>
      <w:proofErr w:type="spellStart"/>
      <w:r w:rsidR="00944B96">
        <w:rPr>
          <w:rFonts w:ascii="Verdana" w:hAnsi="Verdana" w:cs="Arial"/>
          <w:sz w:val="26"/>
          <w:szCs w:val="26"/>
        </w:rPr>
        <w:t>CARDER</w:t>
      </w:r>
      <w:proofErr w:type="spellEnd"/>
      <w:r w:rsidR="00944B96">
        <w:rPr>
          <w:rFonts w:ascii="Verdana" w:hAnsi="Verdana" w:cs="Arial"/>
          <w:sz w:val="26"/>
          <w:szCs w:val="26"/>
        </w:rPr>
        <w:t xml:space="preserve"> la falsa motivación que se encontró en el acto administrativo del cual solicitó reposici</w:t>
      </w:r>
      <w:r w:rsidR="00EC4299">
        <w:rPr>
          <w:rFonts w:ascii="Verdana" w:hAnsi="Verdana" w:cs="Arial"/>
          <w:sz w:val="26"/>
          <w:szCs w:val="26"/>
        </w:rPr>
        <w:t xml:space="preserve">ón, pues éste se emitió con fundamento en una resolución que crea y adopta nuevos códigos para la inscripción de actos jurídicos a través de los cuales se reservan y alinderan zonas del Sistema Nacional de Áreas Protegidas </w:t>
      </w:r>
      <w:proofErr w:type="spellStart"/>
      <w:r w:rsidR="00EC4299">
        <w:rPr>
          <w:rFonts w:ascii="Verdana" w:hAnsi="Verdana" w:cs="Arial"/>
          <w:sz w:val="26"/>
          <w:szCs w:val="26"/>
        </w:rPr>
        <w:t>SINAP</w:t>
      </w:r>
      <w:proofErr w:type="spellEnd"/>
      <w:r w:rsidR="00EC4299">
        <w:rPr>
          <w:rFonts w:ascii="Verdana" w:hAnsi="Verdana" w:cs="Arial"/>
          <w:sz w:val="26"/>
          <w:szCs w:val="26"/>
        </w:rPr>
        <w:t xml:space="preserve">, señalando expresamente a la Corporación que el predio San Marino </w:t>
      </w:r>
      <w:r w:rsidR="004C4A9D">
        <w:rPr>
          <w:rFonts w:ascii="Verdana" w:hAnsi="Verdana" w:cs="Arial"/>
          <w:sz w:val="26"/>
          <w:szCs w:val="26"/>
        </w:rPr>
        <w:t xml:space="preserve">no corresponde a ninguna de las categorías mencionadas en la aludida resolución, y además, no existe un código registral específico para afectar válidamente dicho predio, con lo que se vulnera el principio de legalidad. </w:t>
      </w:r>
      <w:r w:rsidR="00FE743A">
        <w:rPr>
          <w:rFonts w:ascii="Verdana" w:hAnsi="Verdana" w:cs="Arial"/>
          <w:sz w:val="26"/>
          <w:szCs w:val="26"/>
        </w:rPr>
        <w:t xml:space="preserve"> </w:t>
      </w:r>
      <w:r w:rsidR="00FF62DE">
        <w:rPr>
          <w:rFonts w:ascii="Verdana" w:hAnsi="Verdana" w:cs="Arial"/>
          <w:sz w:val="26"/>
          <w:szCs w:val="26"/>
        </w:rPr>
        <w:t xml:space="preserve"> </w:t>
      </w:r>
    </w:p>
    <w:p w:rsidR="00FF62DE" w:rsidRPr="00FF62DE" w:rsidRDefault="00FF62DE" w:rsidP="008631A0">
      <w:pPr>
        <w:pStyle w:val="Paragraphedeliste"/>
        <w:spacing w:line="276" w:lineRule="auto"/>
        <w:rPr>
          <w:rFonts w:ascii="Verdana" w:hAnsi="Verdana" w:cs="Arial"/>
          <w:sz w:val="26"/>
          <w:szCs w:val="26"/>
        </w:rPr>
      </w:pPr>
    </w:p>
    <w:p w:rsidR="005D4836" w:rsidRDefault="0016560D" w:rsidP="008631A0">
      <w:pPr>
        <w:pStyle w:val="Paragraphedeliste"/>
        <w:widowControl w:val="0"/>
        <w:numPr>
          <w:ilvl w:val="0"/>
          <w:numId w:val="23"/>
        </w:numPr>
        <w:tabs>
          <w:tab w:val="left" w:pos="561"/>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También </w:t>
      </w:r>
      <w:r w:rsidR="00D8591C">
        <w:rPr>
          <w:rFonts w:ascii="Verdana" w:hAnsi="Verdana" w:cs="Arial"/>
          <w:sz w:val="26"/>
          <w:szCs w:val="26"/>
        </w:rPr>
        <w:t>reprocha</w:t>
      </w:r>
      <w:r>
        <w:rPr>
          <w:rFonts w:ascii="Verdana" w:hAnsi="Verdana" w:cs="Arial"/>
          <w:sz w:val="26"/>
          <w:szCs w:val="26"/>
        </w:rPr>
        <w:t xml:space="preserve"> la accionante el hecho de que la Corporación haya señalado que el caso en cuestión se trata de una zona forestal protectora, pues esa categoría es definida por la Ley 2ª de 1959 para terrenos baldíos</w:t>
      </w:r>
      <w:r w:rsidR="005D4836">
        <w:rPr>
          <w:rFonts w:ascii="Verdana" w:hAnsi="Verdana" w:cs="Arial"/>
          <w:sz w:val="26"/>
          <w:szCs w:val="26"/>
        </w:rPr>
        <w:t xml:space="preserve">, cuando la remisión correcta es la dada por el artículo 230 del </w:t>
      </w:r>
      <w:proofErr w:type="spellStart"/>
      <w:r w:rsidR="005D4836">
        <w:rPr>
          <w:rFonts w:ascii="Verdana" w:hAnsi="Verdana" w:cs="Arial"/>
          <w:sz w:val="26"/>
          <w:szCs w:val="26"/>
        </w:rPr>
        <w:t>CRN</w:t>
      </w:r>
      <w:proofErr w:type="spellEnd"/>
      <w:r w:rsidR="005D4836">
        <w:rPr>
          <w:rFonts w:ascii="Verdana" w:hAnsi="Verdana" w:cs="Arial"/>
          <w:sz w:val="26"/>
          <w:szCs w:val="26"/>
        </w:rPr>
        <w:t xml:space="preserve">; y en todo caso, no se acreditan los requisitos establecidos en ese Código para determinar el área forestal protectora en su propiedad, como lo hizo la </w:t>
      </w:r>
      <w:proofErr w:type="spellStart"/>
      <w:r w:rsidR="005D4836">
        <w:rPr>
          <w:rFonts w:ascii="Verdana" w:hAnsi="Verdana" w:cs="Arial"/>
          <w:sz w:val="26"/>
          <w:szCs w:val="26"/>
        </w:rPr>
        <w:t>CARDER</w:t>
      </w:r>
      <w:proofErr w:type="spellEnd"/>
      <w:r w:rsidR="005D4836">
        <w:rPr>
          <w:rFonts w:ascii="Verdana" w:hAnsi="Verdana" w:cs="Arial"/>
          <w:sz w:val="26"/>
          <w:szCs w:val="26"/>
        </w:rPr>
        <w:t xml:space="preserve">. </w:t>
      </w:r>
    </w:p>
    <w:p w:rsidR="005D4836" w:rsidRPr="005D4836" w:rsidRDefault="005D4836" w:rsidP="008631A0">
      <w:pPr>
        <w:pStyle w:val="Paragraphedeliste"/>
        <w:spacing w:line="276" w:lineRule="auto"/>
        <w:rPr>
          <w:rFonts w:ascii="Verdana" w:hAnsi="Verdana" w:cs="Arial"/>
          <w:sz w:val="26"/>
          <w:szCs w:val="26"/>
        </w:rPr>
      </w:pPr>
    </w:p>
    <w:p w:rsidR="00F11557" w:rsidRDefault="005D4836" w:rsidP="008631A0">
      <w:pPr>
        <w:pStyle w:val="Paragraphedeliste"/>
        <w:widowControl w:val="0"/>
        <w:numPr>
          <w:ilvl w:val="0"/>
          <w:numId w:val="23"/>
        </w:numPr>
        <w:tabs>
          <w:tab w:val="left" w:pos="561"/>
        </w:tabs>
        <w:autoSpaceDE w:val="0"/>
        <w:autoSpaceDN w:val="0"/>
        <w:adjustRightInd w:val="0"/>
        <w:spacing w:line="276" w:lineRule="auto"/>
        <w:ind w:left="425" w:hanging="357"/>
        <w:jc w:val="both"/>
        <w:rPr>
          <w:rFonts w:ascii="Verdana" w:hAnsi="Verdana" w:cs="Arial"/>
          <w:sz w:val="26"/>
          <w:szCs w:val="26"/>
        </w:rPr>
      </w:pPr>
      <w:r>
        <w:rPr>
          <w:rFonts w:ascii="Verdana" w:hAnsi="Verdana" w:cs="Arial"/>
          <w:sz w:val="26"/>
          <w:szCs w:val="26"/>
        </w:rPr>
        <w:t>En conclusión, los argumentos presentados por la Co</w:t>
      </w:r>
      <w:r w:rsidR="00F528D2">
        <w:rPr>
          <w:rFonts w:ascii="Verdana" w:hAnsi="Verdana" w:cs="Arial"/>
          <w:sz w:val="26"/>
          <w:szCs w:val="26"/>
        </w:rPr>
        <w:t>r</w:t>
      </w:r>
      <w:r>
        <w:rPr>
          <w:rFonts w:ascii="Verdana" w:hAnsi="Verdana" w:cs="Arial"/>
          <w:sz w:val="26"/>
          <w:szCs w:val="26"/>
        </w:rPr>
        <w:t>poración Autónoma Regional de Risaralda le resultan a la accionante alejados de la realidad, lo que en su concepto trae como consecuencia la falta de respuesta o resolución de fondo del recurso interpuesto, con lo que se le vulnera su derecho de petición, debido proceso administrativo y legalidad.</w:t>
      </w:r>
    </w:p>
    <w:p w:rsidR="00F11557" w:rsidRPr="00F11557" w:rsidRDefault="00F11557" w:rsidP="00A6425A">
      <w:pPr>
        <w:pStyle w:val="Paragraphedeliste"/>
        <w:spacing w:line="276" w:lineRule="auto"/>
        <w:rPr>
          <w:rFonts w:ascii="Verdana" w:hAnsi="Verdana" w:cs="Arial"/>
          <w:sz w:val="26"/>
          <w:szCs w:val="26"/>
        </w:rPr>
      </w:pPr>
    </w:p>
    <w:p w:rsidR="00485DE1" w:rsidRPr="00A6425A" w:rsidRDefault="00F11557" w:rsidP="00217216">
      <w:pPr>
        <w:pStyle w:val="Paragraphedeliste"/>
        <w:widowControl w:val="0"/>
        <w:numPr>
          <w:ilvl w:val="0"/>
          <w:numId w:val="23"/>
        </w:numPr>
        <w:tabs>
          <w:tab w:val="left" w:pos="561"/>
        </w:tabs>
        <w:autoSpaceDE w:val="0"/>
        <w:autoSpaceDN w:val="0"/>
        <w:adjustRightInd w:val="0"/>
        <w:spacing w:line="276" w:lineRule="auto"/>
        <w:ind w:left="425" w:hanging="357"/>
        <w:jc w:val="both"/>
        <w:rPr>
          <w:rStyle w:val="CuerpodeltextoFranklinGothicHeavy"/>
          <w:rFonts w:ascii="Verdana" w:eastAsia="Batang" w:hAnsi="Verdana" w:cs="Arial"/>
          <w:i w:val="0"/>
          <w:iCs w:val="0"/>
          <w:color w:val="auto"/>
          <w:spacing w:val="0"/>
          <w:lang w:val="es-CO"/>
        </w:rPr>
      </w:pPr>
      <w:r w:rsidRPr="00A128CD">
        <w:rPr>
          <w:rFonts w:ascii="Verdana" w:hAnsi="Verdana" w:cs="Arial"/>
          <w:sz w:val="26"/>
          <w:szCs w:val="26"/>
        </w:rPr>
        <w:t xml:space="preserve">Por otra parte, aunque la </w:t>
      </w:r>
      <w:proofErr w:type="spellStart"/>
      <w:r w:rsidRPr="00A128CD">
        <w:rPr>
          <w:rFonts w:ascii="Verdana" w:hAnsi="Verdana" w:cs="Arial"/>
          <w:sz w:val="26"/>
          <w:szCs w:val="26"/>
        </w:rPr>
        <w:t>CARDER</w:t>
      </w:r>
      <w:proofErr w:type="spellEnd"/>
      <w:r w:rsidRPr="00A128CD">
        <w:rPr>
          <w:rFonts w:ascii="Verdana" w:hAnsi="Verdana" w:cs="Arial"/>
          <w:sz w:val="26"/>
          <w:szCs w:val="26"/>
        </w:rPr>
        <w:t xml:space="preserve"> indica que </w:t>
      </w:r>
      <w:r w:rsidRPr="00A128CD">
        <w:rPr>
          <w:rFonts w:ascii="Verdana" w:hAnsi="Verdana"/>
          <w:sz w:val="26"/>
          <w:szCs w:val="26"/>
        </w:rPr>
        <w:t>la inscripción que se envía a la oficina de Registro de Instrumentos Públicos, no se da en virtud a la imposición de una servidumbre, sino</w:t>
      </w:r>
      <w:r w:rsidR="00485DE1">
        <w:rPr>
          <w:rFonts w:ascii="Verdana" w:hAnsi="Verdana"/>
          <w:sz w:val="26"/>
          <w:szCs w:val="26"/>
        </w:rPr>
        <w:t xml:space="preserve"> a</w:t>
      </w:r>
      <w:r w:rsidRPr="00A128CD">
        <w:rPr>
          <w:rFonts w:ascii="Verdana" w:hAnsi="Verdana"/>
          <w:sz w:val="26"/>
          <w:szCs w:val="26"/>
        </w:rPr>
        <w:t xml:space="preserve"> la afectación al uso del suelo</w:t>
      </w:r>
      <w:r w:rsidR="00A128CD" w:rsidRPr="00A128CD">
        <w:rPr>
          <w:rFonts w:ascii="Verdana" w:hAnsi="Verdana" w:cs="Arial"/>
          <w:sz w:val="26"/>
          <w:szCs w:val="26"/>
        </w:rPr>
        <w:t xml:space="preserve">, el artículo 67 del Código de Recursos Naturales que le sirvió de fundamento, </w:t>
      </w:r>
      <w:r w:rsidR="00A128CD" w:rsidRPr="00A128CD">
        <w:rPr>
          <w:rFonts w:ascii="Verdana" w:hAnsi="Verdana"/>
          <w:sz w:val="26"/>
          <w:szCs w:val="26"/>
        </w:rPr>
        <w:t xml:space="preserve">hace alusión expresa a la facultad de limitar el dominio o la servidumbre, además, en los actos administrativos expedidos por esa Corporación sí se mencionó </w:t>
      </w:r>
      <w:r w:rsidR="00485DE1" w:rsidRPr="00485DE1">
        <w:rPr>
          <w:rFonts w:ascii="Verdana" w:hAnsi="Verdana"/>
          <w:sz w:val="26"/>
          <w:szCs w:val="26"/>
        </w:rPr>
        <w:t xml:space="preserve">que </w:t>
      </w:r>
      <w:r w:rsidR="00485DE1" w:rsidRPr="00BB7023">
        <w:rPr>
          <w:rFonts w:ascii="Verdana" w:hAnsi="Verdana"/>
          <w:sz w:val="22"/>
          <w:szCs w:val="26"/>
        </w:rPr>
        <w:t>“</w:t>
      </w:r>
      <w:r w:rsidR="00485DE1" w:rsidRPr="00BB7023">
        <w:rPr>
          <w:rStyle w:val="CuerpodeltextoFranklinGothicHeavy"/>
          <w:rFonts w:ascii="Verdana" w:hAnsi="Verdana"/>
          <w:sz w:val="22"/>
        </w:rPr>
        <w:t>se impondrá limitación de servidumbre de inmueble de propiedad privada.”</w:t>
      </w:r>
      <w:r w:rsidR="008E5F41" w:rsidRPr="00BB7023">
        <w:rPr>
          <w:rStyle w:val="CuerpodeltextoFranklinGothicHeavy"/>
          <w:rFonts w:ascii="Verdana" w:hAnsi="Verdana"/>
          <w:sz w:val="22"/>
        </w:rPr>
        <w:t>.</w:t>
      </w:r>
      <w:r w:rsidR="008E5F41" w:rsidRPr="00BB7023">
        <w:rPr>
          <w:rStyle w:val="CuerpodeltextoFranklinGothicHeavy"/>
          <w:rFonts w:ascii="Verdana" w:hAnsi="Verdana"/>
          <w:i w:val="0"/>
          <w:sz w:val="22"/>
        </w:rPr>
        <w:t xml:space="preserve"> </w:t>
      </w:r>
      <w:r w:rsidR="008E5F41">
        <w:rPr>
          <w:rStyle w:val="CuerpodeltextoFranklinGothicHeavy"/>
          <w:rFonts w:ascii="Verdana" w:hAnsi="Verdana"/>
          <w:i w:val="0"/>
        </w:rPr>
        <w:t xml:space="preserve">De este modo, considera la accionante que hay una incoherencia entre la parte considerativa y resolutiva que vicia de falta de motivación los actos </w:t>
      </w:r>
      <w:r w:rsidR="008E5F41">
        <w:rPr>
          <w:rStyle w:val="CuerpodeltextoFranklinGothicHeavy"/>
          <w:rFonts w:ascii="Verdana" w:hAnsi="Verdana"/>
          <w:i w:val="0"/>
        </w:rPr>
        <w:lastRenderedPageBreak/>
        <w:t xml:space="preserve">administrativos expedidos por la </w:t>
      </w:r>
      <w:proofErr w:type="spellStart"/>
      <w:r w:rsidR="008E5F41">
        <w:rPr>
          <w:rStyle w:val="CuerpodeltextoFranklinGothicHeavy"/>
          <w:rFonts w:ascii="Verdana" w:hAnsi="Verdana"/>
          <w:i w:val="0"/>
        </w:rPr>
        <w:t>CARDER</w:t>
      </w:r>
      <w:proofErr w:type="spellEnd"/>
      <w:r w:rsidR="009C79D5">
        <w:rPr>
          <w:rStyle w:val="CuerpodeltextoFranklinGothicHeavy"/>
          <w:rFonts w:ascii="Verdana" w:hAnsi="Verdana"/>
          <w:i w:val="0"/>
        </w:rPr>
        <w:t>, y por lo tanto, afecta su legalidad</w:t>
      </w:r>
      <w:r w:rsidR="001F26C2">
        <w:rPr>
          <w:rStyle w:val="CuerpodeltextoFranklinGothicHeavy"/>
          <w:rFonts w:ascii="Verdana" w:hAnsi="Verdana"/>
          <w:i w:val="0"/>
        </w:rPr>
        <w:t xml:space="preserve">. </w:t>
      </w:r>
    </w:p>
    <w:p w:rsidR="00A6425A" w:rsidRPr="00A6425A" w:rsidRDefault="00A6425A" w:rsidP="00336155">
      <w:pPr>
        <w:widowControl w:val="0"/>
        <w:tabs>
          <w:tab w:val="left" w:pos="561"/>
        </w:tabs>
        <w:autoSpaceDE w:val="0"/>
        <w:autoSpaceDN w:val="0"/>
        <w:adjustRightInd w:val="0"/>
        <w:spacing w:line="324" w:lineRule="auto"/>
        <w:jc w:val="both"/>
        <w:rPr>
          <w:rFonts w:ascii="Verdana" w:hAnsi="Verdana" w:cs="Arial"/>
          <w:sz w:val="26"/>
          <w:szCs w:val="26"/>
        </w:rPr>
      </w:pPr>
    </w:p>
    <w:p w:rsidR="009C79D5" w:rsidRDefault="00ED7F08" w:rsidP="007536BC">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Así las cosas, manifiesta la parte accionante que se vulneró su derecho fundamental de petición al no dar respuesta de fondo a todas las cuestiones planteadas en el recurso de reposición, y por pronunciarse de forma evasiva, elusiva e incoherente frente a las demás. También el derecho al debido proceso por indebida motivación del acto administrativo</w:t>
      </w:r>
      <w:r w:rsidR="00645E96">
        <w:rPr>
          <w:rFonts w:ascii="Verdana" w:hAnsi="Verdana" w:cs="Arial"/>
          <w:sz w:val="26"/>
          <w:szCs w:val="26"/>
        </w:rPr>
        <w:t xml:space="preserve">, y por ende, transgresor de sus derechos de contradicción y defensa, ello ante la falta de claridad, precisión, congruencia y consecuencia. Por último, el derecho al acceso a la administración de justicia, pues si el acto administrativo está indebidamente motivado, el particular queda impedido para ejercer las facultades que emanan de los derechos fundamentales a ser oído, a aportar y controvertir pruebas y a una decisión fundada. </w:t>
      </w:r>
      <w:r>
        <w:rPr>
          <w:rFonts w:ascii="Verdana" w:hAnsi="Verdana" w:cs="Arial"/>
          <w:sz w:val="26"/>
          <w:szCs w:val="26"/>
        </w:rPr>
        <w:t xml:space="preserve"> </w:t>
      </w:r>
      <w:r w:rsidR="0016560D" w:rsidRPr="00485DE1">
        <w:rPr>
          <w:rFonts w:ascii="Verdana" w:hAnsi="Verdana" w:cs="Arial"/>
          <w:sz w:val="26"/>
          <w:szCs w:val="26"/>
        </w:rPr>
        <w:t xml:space="preserve"> </w:t>
      </w:r>
      <w:r w:rsidR="00A91032" w:rsidRPr="00485DE1">
        <w:rPr>
          <w:rFonts w:ascii="Verdana" w:hAnsi="Verdana" w:cs="Arial"/>
          <w:sz w:val="26"/>
          <w:szCs w:val="26"/>
        </w:rPr>
        <w:t xml:space="preserve"> </w:t>
      </w:r>
    </w:p>
    <w:p w:rsidR="008E5F41" w:rsidRPr="007536BC" w:rsidRDefault="008E5F41" w:rsidP="00336155">
      <w:pPr>
        <w:widowControl w:val="0"/>
        <w:tabs>
          <w:tab w:val="left" w:pos="561"/>
        </w:tabs>
        <w:autoSpaceDE w:val="0"/>
        <w:autoSpaceDN w:val="0"/>
        <w:adjustRightInd w:val="0"/>
        <w:spacing w:line="360" w:lineRule="auto"/>
        <w:jc w:val="both"/>
        <w:rPr>
          <w:rFonts w:ascii="Verdana" w:hAnsi="Verdana" w:cs="Arial"/>
          <w:sz w:val="26"/>
          <w:szCs w:val="26"/>
        </w:rPr>
      </w:pPr>
    </w:p>
    <w:p w:rsidR="008C26A9" w:rsidRPr="00C30BBF" w:rsidRDefault="008C26A9" w:rsidP="00471EB8">
      <w:pPr>
        <w:widowControl w:val="0"/>
        <w:tabs>
          <w:tab w:val="left" w:pos="561"/>
        </w:tabs>
        <w:autoSpaceDE w:val="0"/>
        <w:autoSpaceDN w:val="0"/>
        <w:adjustRightInd w:val="0"/>
        <w:spacing w:line="324" w:lineRule="auto"/>
        <w:jc w:val="center"/>
        <w:rPr>
          <w:rFonts w:ascii="Verdana" w:hAnsi="Verdana" w:cs="Arial"/>
          <w:b/>
          <w:sz w:val="26"/>
          <w:szCs w:val="26"/>
        </w:rPr>
      </w:pPr>
      <w:r w:rsidRPr="00C30BBF">
        <w:rPr>
          <w:rFonts w:ascii="Verdana" w:hAnsi="Verdana" w:cs="Arial"/>
          <w:b/>
          <w:sz w:val="26"/>
          <w:szCs w:val="26"/>
        </w:rPr>
        <w:t>LO QUE SOLICITA:</w:t>
      </w:r>
    </w:p>
    <w:p w:rsidR="008C26A9" w:rsidRPr="00C30BBF" w:rsidRDefault="008C26A9" w:rsidP="00336155">
      <w:pPr>
        <w:widowControl w:val="0"/>
        <w:tabs>
          <w:tab w:val="left" w:pos="561"/>
        </w:tabs>
        <w:autoSpaceDE w:val="0"/>
        <w:autoSpaceDN w:val="0"/>
        <w:adjustRightInd w:val="0"/>
        <w:jc w:val="center"/>
        <w:rPr>
          <w:rFonts w:ascii="Verdana" w:hAnsi="Verdana" w:cs="Arial"/>
          <w:b/>
          <w:sz w:val="26"/>
          <w:szCs w:val="26"/>
        </w:rPr>
      </w:pPr>
    </w:p>
    <w:p w:rsidR="00D13E05" w:rsidRDefault="001512C5" w:rsidP="006A5CFA">
      <w:pPr>
        <w:widowControl w:val="0"/>
        <w:autoSpaceDE w:val="0"/>
        <w:autoSpaceDN w:val="0"/>
        <w:adjustRightInd w:val="0"/>
        <w:spacing w:line="312" w:lineRule="auto"/>
        <w:jc w:val="both"/>
        <w:rPr>
          <w:rFonts w:ascii="Verdana" w:hAnsi="Verdana" w:cs="Arial"/>
          <w:sz w:val="26"/>
          <w:szCs w:val="26"/>
        </w:rPr>
      </w:pPr>
      <w:r w:rsidRPr="00C30BBF">
        <w:rPr>
          <w:rFonts w:ascii="Verdana" w:hAnsi="Verdana" w:cs="Arial"/>
          <w:sz w:val="26"/>
          <w:szCs w:val="26"/>
        </w:rPr>
        <w:t xml:space="preserve">Con base en los hechos anteriormente relacionados, </w:t>
      </w:r>
      <w:r w:rsidR="00891B69" w:rsidRPr="00C30BBF">
        <w:rPr>
          <w:rFonts w:ascii="Verdana" w:hAnsi="Verdana" w:cs="Arial"/>
          <w:sz w:val="26"/>
          <w:szCs w:val="26"/>
        </w:rPr>
        <w:t xml:space="preserve">solicitó </w:t>
      </w:r>
      <w:r w:rsidR="006A5CFA">
        <w:rPr>
          <w:rFonts w:ascii="Verdana" w:hAnsi="Verdana" w:cs="Arial"/>
          <w:sz w:val="26"/>
          <w:szCs w:val="26"/>
        </w:rPr>
        <w:t xml:space="preserve">la accionante </w:t>
      </w:r>
      <w:r w:rsidR="002C0B13" w:rsidRPr="00C30BBF">
        <w:rPr>
          <w:rFonts w:ascii="Verdana" w:hAnsi="Verdana" w:cs="Arial"/>
          <w:sz w:val="26"/>
          <w:szCs w:val="26"/>
        </w:rPr>
        <w:t xml:space="preserve">que se conceda la solicitud de amparo invocada, y en consecuencia se </w:t>
      </w:r>
      <w:r w:rsidR="004305F9">
        <w:rPr>
          <w:rFonts w:ascii="Verdana" w:hAnsi="Verdana" w:cs="Arial"/>
          <w:sz w:val="26"/>
          <w:szCs w:val="26"/>
        </w:rPr>
        <w:t xml:space="preserve">declare que </w:t>
      </w:r>
      <w:r w:rsidR="006A5CFA">
        <w:rPr>
          <w:rFonts w:ascii="Verdana" w:hAnsi="Verdana" w:cs="Arial"/>
          <w:sz w:val="26"/>
          <w:szCs w:val="26"/>
        </w:rPr>
        <w:t xml:space="preserve">la </w:t>
      </w:r>
      <w:proofErr w:type="spellStart"/>
      <w:r w:rsidR="006A5CFA">
        <w:rPr>
          <w:rFonts w:ascii="Verdana" w:hAnsi="Verdana" w:cs="Arial"/>
          <w:sz w:val="26"/>
          <w:szCs w:val="26"/>
        </w:rPr>
        <w:t>CARDER</w:t>
      </w:r>
      <w:proofErr w:type="spellEnd"/>
      <w:r w:rsidR="006A5CFA">
        <w:rPr>
          <w:rFonts w:ascii="Verdana" w:hAnsi="Verdana" w:cs="Arial"/>
          <w:sz w:val="26"/>
          <w:szCs w:val="26"/>
        </w:rPr>
        <w:t xml:space="preserve"> ha vulnerado los derechos fundamentales invocados anteriormente.</w:t>
      </w:r>
    </w:p>
    <w:p w:rsidR="005373B5" w:rsidRDefault="005373B5" w:rsidP="006A5CFA">
      <w:pPr>
        <w:widowControl w:val="0"/>
        <w:autoSpaceDE w:val="0"/>
        <w:autoSpaceDN w:val="0"/>
        <w:adjustRightInd w:val="0"/>
        <w:spacing w:line="276" w:lineRule="auto"/>
        <w:jc w:val="both"/>
        <w:rPr>
          <w:rFonts w:ascii="Verdana" w:hAnsi="Verdana" w:cs="Arial"/>
          <w:sz w:val="26"/>
          <w:szCs w:val="26"/>
        </w:rPr>
      </w:pPr>
    </w:p>
    <w:p w:rsidR="005373B5" w:rsidRPr="00C30BBF" w:rsidRDefault="005373B5" w:rsidP="005373B5">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Acorde con lo anterior, se </w:t>
      </w:r>
      <w:r w:rsidR="006A5CFA">
        <w:rPr>
          <w:rFonts w:ascii="Verdana" w:hAnsi="Verdana" w:cs="Arial"/>
          <w:sz w:val="26"/>
          <w:szCs w:val="26"/>
        </w:rPr>
        <w:t>suspenda todo acto administrativo</w:t>
      </w:r>
      <w:r w:rsidR="008129D6">
        <w:rPr>
          <w:rFonts w:ascii="Verdana" w:hAnsi="Verdana" w:cs="Arial"/>
          <w:sz w:val="26"/>
          <w:szCs w:val="26"/>
        </w:rPr>
        <w:t xml:space="preserve"> que se haya ejecutado o se esté ejecutando relacionado con el proceso administrativo de demarcación del predio San Marino, así como su inscripción en la Oficina de Registro de Instrumentos Públicos. Además, ordenar que se profiera una resolución de fondo con respecto a todos los aspectos planteados en el recurso interpuesto en contra de la Resolución No. 0100 del 26 de enero 2017, así como la Resolución No. 0526 del 20 de abril 2017. </w:t>
      </w:r>
      <w:r w:rsidR="006A5CFA">
        <w:rPr>
          <w:rFonts w:ascii="Verdana" w:hAnsi="Verdana" w:cs="Arial"/>
          <w:sz w:val="26"/>
          <w:szCs w:val="26"/>
        </w:rPr>
        <w:t xml:space="preserve"> </w:t>
      </w:r>
    </w:p>
    <w:p w:rsidR="00B02F4B" w:rsidRDefault="00B02F4B" w:rsidP="005A2368">
      <w:pPr>
        <w:widowControl w:val="0"/>
        <w:tabs>
          <w:tab w:val="left" w:pos="561"/>
        </w:tabs>
        <w:autoSpaceDE w:val="0"/>
        <w:autoSpaceDN w:val="0"/>
        <w:adjustRightInd w:val="0"/>
        <w:spacing w:line="360" w:lineRule="auto"/>
        <w:rPr>
          <w:rFonts w:ascii="Verdana" w:hAnsi="Verdana" w:cs="Arial"/>
          <w:bCs/>
          <w:sz w:val="26"/>
          <w:szCs w:val="26"/>
        </w:rPr>
      </w:pPr>
    </w:p>
    <w:p w:rsidR="001C14FA" w:rsidRDefault="00870BAE" w:rsidP="00870BAE">
      <w:pPr>
        <w:widowControl w:val="0"/>
        <w:tabs>
          <w:tab w:val="left" w:pos="561"/>
        </w:tabs>
        <w:autoSpaceDE w:val="0"/>
        <w:autoSpaceDN w:val="0"/>
        <w:adjustRightInd w:val="0"/>
        <w:spacing w:line="360" w:lineRule="auto"/>
        <w:jc w:val="center"/>
        <w:rPr>
          <w:rFonts w:ascii="Verdana" w:hAnsi="Verdana" w:cs="Verdana"/>
          <w:b/>
          <w:bCs/>
          <w:sz w:val="26"/>
          <w:szCs w:val="26"/>
        </w:rPr>
      </w:pPr>
      <w:r w:rsidRPr="00870BAE">
        <w:rPr>
          <w:rFonts w:ascii="Verdana" w:hAnsi="Verdana" w:cs="Arial"/>
          <w:b/>
          <w:bCs/>
          <w:sz w:val="26"/>
          <w:szCs w:val="26"/>
        </w:rPr>
        <w:t>TRÁMITE</w:t>
      </w:r>
      <w:r>
        <w:rPr>
          <w:rFonts w:ascii="Verdana" w:hAnsi="Verdana" w:cs="Arial"/>
          <w:b/>
          <w:bCs/>
          <w:sz w:val="26"/>
          <w:szCs w:val="26"/>
        </w:rPr>
        <w:t xml:space="preserve"> DE INSTANCIA</w:t>
      </w:r>
      <w:r>
        <w:rPr>
          <w:rFonts w:ascii="Verdana" w:hAnsi="Verdana" w:cs="Verdana"/>
          <w:b/>
          <w:bCs/>
          <w:sz w:val="26"/>
          <w:szCs w:val="26"/>
        </w:rPr>
        <w:t xml:space="preserve">: </w:t>
      </w:r>
    </w:p>
    <w:p w:rsidR="00870BAE" w:rsidRPr="00870BAE" w:rsidRDefault="00870BAE" w:rsidP="00336155">
      <w:pPr>
        <w:widowControl w:val="0"/>
        <w:tabs>
          <w:tab w:val="left" w:pos="561"/>
        </w:tabs>
        <w:autoSpaceDE w:val="0"/>
        <w:autoSpaceDN w:val="0"/>
        <w:adjustRightInd w:val="0"/>
        <w:jc w:val="center"/>
        <w:rPr>
          <w:rFonts w:ascii="Verdana" w:hAnsi="Verdana" w:cs="Arial"/>
          <w:b/>
          <w:bCs/>
          <w:sz w:val="26"/>
          <w:szCs w:val="26"/>
        </w:rPr>
      </w:pPr>
    </w:p>
    <w:p w:rsidR="003859D6" w:rsidRPr="003727F9" w:rsidRDefault="00870BAE" w:rsidP="003727F9">
      <w:pPr>
        <w:autoSpaceDE w:val="0"/>
        <w:autoSpaceDN w:val="0"/>
        <w:adjustRightInd w:val="0"/>
        <w:spacing w:line="312" w:lineRule="auto"/>
        <w:jc w:val="both"/>
        <w:rPr>
          <w:rFonts w:ascii="Verdana" w:hAnsi="Verdana" w:cs="Verdana"/>
          <w:bCs/>
          <w:sz w:val="26"/>
          <w:szCs w:val="26"/>
        </w:rPr>
      </w:pPr>
      <w:r w:rsidRPr="003727F9">
        <w:rPr>
          <w:rFonts w:ascii="Verdana" w:hAnsi="Verdana" w:cs="Verdana"/>
          <w:bCs/>
          <w:sz w:val="26"/>
          <w:szCs w:val="26"/>
        </w:rPr>
        <w:t>La presente acción constitucional se recibió en el Despacho el día</w:t>
      </w:r>
      <w:r w:rsidR="009D7684" w:rsidRPr="003727F9">
        <w:rPr>
          <w:rFonts w:ascii="Verdana" w:hAnsi="Verdana" w:cs="Verdana"/>
          <w:bCs/>
          <w:sz w:val="26"/>
          <w:szCs w:val="26"/>
        </w:rPr>
        <w:t xml:space="preserve"> 28 de jul</w:t>
      </w:r>
      <w:r w:rsidRPr="003727F9">
        <w:rPr>
          <w:rFonts w:ascii="Verdana" w:hAnsi="Verdana" w:cs="Verdana"/>
          <w:bCs/>
          <w:sz w:val="26"/>
          <w:szCs w:val="26"/>
        </w:rPr>
        <w:t>io del año avante,</w:t>
      </w:r>
      <w:r w:rsidR="008578CF" w:rsidRPr="003727F9">
        <w:rPr>
          <w:rFonts w:ascii="Verdana" w:hAnsi="Verdana" w:cs="Verdana"/>
          <w:bCs/>
          <w:sz w:val="26"/>
          <w:szCs w:val="26"/>
        </w:rPr>
        <w:t xml:space="preserve"> proveniente de la Oficina Judicial de Reparto de esta ciudad, tras haber sido </w:t>
      </w:r>
      <w:r w:rsidR="003859D6" w:rsidRPr="003727F9">
        <w:rPr>
          <w:rFonts w:ascii="Verdana" w:hAnsi="Verdana" w:cs="Arial"/>
          <w:sz w:val="26"/>
          <w:szCs w:val="26"/>
        </w:rPr>
        <w:t>tramitado inicialmente por parte del Juzgado</w:t>
      </w:r>
      <w:r w:rsidR="000270C3">
        <w:rPr>
          <w:rFonts w:ascii="Verdana" w:hAnsi="Verdana" w:cs="Arial"/>
          <w:sz w:val="26"/>
          <w:szCs w:val="26"/>
        </w:rPr>
        <w:t xml:space="preserve"> Tercero de Familia de Pereira,</w:t>
      </w:r>
      <w:r w:rsidR="003859D6" w:rsidRPr="003727F9">
        <w:rPr>
          <w:rFonts w:ascii="Verdana" w:hAnsi="Verdana" w:cs="Arial"/>
          <w:sz w:val="26"/>
          <w:szCs w:val="26"/>
        </w:rPr>
        <w:t xml:space="preserve"> en el cual se profirió sentencia que fue objeto de impugnación por parte de la accionante; </w:t>
      </w:r>
      <w:r w:rsidR="003859D6" w:rsidRPr="003727F9">
        <w:rPr>
          <w:rFonts w:ascii="Verdana" w:hAnsi="Verdana" w:cs="Arial"/>
          <w:sz w:val="26"/>
          <w:szCs w:val="26"/>
        </w:rPr>
        <w:lastRenderedPageBreak/>
        <w:t>desatándose la alzada en la Sala Civil Familia de este Tribunal, donde se decretó la nulidad de las actuaciones a partir del fallo, por cuanto, al hacer el análisis de los factores determinantes de la competencia, quedó establecido que al ser la entidad accionada –</w:t>
      </w:r>
      <w:proofErr w:type="spellStart"/>
      <w:r w:rsidR="003859D6" w:rsidRPr="003727F9">
        <w:rPr>
          <w:rFonts w:ascii="Verdana" w:hAnsi="Verdana" w:cs="Arial"/>
          <w:sz w:val="26"/>
          <w:szCs w:val="26"/>
        </w:rPr>
        <w:t>CARDER</w:t>
      </w:r>
      <w:proofErr w:type="spellEnd"/>
      <w:r w:rsidR="003859D6" w:rsidRPr="003727F9">
        <w:rPr>
          <w:rFonts w:ascii="Verdana" w:hAnsi="Verdana" w:cs="Arial"/>
          <w:sz w:val="26"/>
          <w:szCs w:val="26"/>
        </w:rPr>
        <w:t xml:space="preserve">- una entidad del orden nacional, le corresponde asumir el conocimiento de las acciones de tutela instauradas en su contra a los Tribunales Superiores del Distrito Judicial, Administrativos y Consejos Seccionales de la Judicatura, es decir, que el Juzgado de conocimiento carecía de competencia funcional para decidir. </w:t>
      </w:r>
    </w:p>
    <w:p w:rsidR="003859D6" w:rsidRPr="003727F9" w:rsidRDefault="003859D6" w:rsidP="00336155">
      <w:pPr>
        <w:spacing w:line="276" w:lineRule="auto"/>
        <w:jc w:val="both"/>
        <w:rPr>
          <w:rFonts w:ascii="Verdana" w:hAnsi="Verdana" w:cs="Arial"/>
          <w:sz w:val="26"/>
          <w:szCs w:val="26"/>
        </w:rPr>
      </w:pPr>
    </w:p>
    <w:p w:rsidR="00870BAE" w:rsidRDefault="003859D6" w:rsidP="00006EE9">
      <w:pPr>
        <w:spacing w:line="312" w:lineRule="auto"/>
        <w:jc w:val="both"/>
        <w:rPr>
          <w:rFonts w:ascii="Verdana" w:hAnsi="Verdana" w:cs="Verdana"/>
          <w:bCs/>
          <w:sz w:val="26"/>
          <w:szCs w:val="26"/>
        </w:rPr>
      </w:pPr>
      <w:r w:rsidRPr="003727F9">
        <w:rPr>
          <w:rFonts w:ascii="Verdana" w:hAnsi="Verdana" w:cs="Arial"/>
          <w:sz w:val="26"/>
          <w:szCs w:val="26"/>
        </w:rPr>
        <w:t xml:space="preserve">Asintiendo dicha postura, </w:t>
      </w:r>
      <w:r w:rsidR="00870BAE" w:rsidRPr="003727F9">
        <w:rPr>
          <w:rFonts w:ascii="Verdana" w:hAnsi="Verdana" w:cs="Verdana"/>
          <w:bCs/>
          <w:sz w:val="26"/>
          <w:szCs w:val="26"/>
        </w:rPr>
        <w:t xml:space="preserve">se avocó </w:t>
      </w:r>
      <w:r w:rsidRPr="003727F9">
        <w:rPr>
          <w:rFonts w:ascii="Verdana" w:hAnsi="Verdana" w:cs="Verdana"/>
          <w:bCs/>
          <w:sz w:val="26"/>
          <w:szCs w:val="26"/>
        </w:rPr>
        <w:t>el conocimiento del asunto mediante auto del 31 de julio del año que transcurre</w:t>
      </w:r>
      <w:r w:rsidR="00870BAE" w:rsidRPr="003727F9">
        <w:rPr>
          <w:rFonts w:ascii="Verdana" w:hAnsi="Verdana" w:cs="Verdana"/>
          <w:bCs/>
          <w:sz w:val="26"/>
          <w:szCs w:val="26"/>
        </w:rPr>
        <w:t>, en el cual se ordenó correr traslado del escrito de tutela y sus anexos a</w:t>
      </w:r>
      <w:r w:rsidR="00F77D4A" w:rsidRPr="003727F9">
        <w:rPr>
          <w:rFonts w:ascii="Verdana" w:hAnsi="Verdana" w:cs="Verdana"/>
          <w:bCs/>
          <w:sz w:val="26"/>
          <w:szCs w:val="26"/>
        </w:rPr>
        <w:t xml:space="preserve"> </w:t>
      </w:r>
      <w:r w:rsidR="00870BAE" w:rsidRPr="003727F9">
        <w:rPr>
          <w:rFonts w:ascii="Verdana" w:hAnsi="Verdana" w:cs="Verdana"/>
          <w:bCs/>
          <w:sz w:val="26"/>
          <w:szCs w:val="26"/>
        </w:rPr>
        <w:t>l</w:t>
      </w:r>
      <w:r w:rsidR="00F77D4A" w:rsidRPr="003727F9">
        <w:rPr>
          <w:rFonts w:ascii="Verdana" w:hAnsi="Verdana" w:cs="Verdana"/>
          <w:bCs/>
          <w:sz w:val="26"/>
          <w:szCs w:val="26"/>
        </w:rPr>
        <w:t xml:space="preserve">a </w:t>
      </w:r>
      <w:proofErr w:type="spellStart"/>
      <w:r w:rsidR="00F77D4A" w:rsidRPr="003727F9">
        <w:rPr>
          <w:rFonts w:ascii="Verdana" w:hAnsi="Verdana" w:cs="Verdana"/>
          <w:bCs/>
          <w:sz w:val="26"/>
          <w:szCs w:val="26"/>
        </w:rPr>
        <w:t>CARDER</w:t>
      </w:r>
      <w:proofErr w:type="spellEnd"/>
      <w:r w:rsidR="00F77D4A" w:rsidRPr="003727F9">
        <w:rPr>
          <w:rFonts w:ascii="Verdana" w:hAnsi="Verdana" w:cs="Verdana"/>
          <w:bCs/>
          <w:sz w:val="26"/>
          <w:szCs w:val="26"/>
        </w:rPr>
        <w:t>, a través de su Director General, para que ejerciera</w:t>
      </w:r>
      <w:r w:rsidR="007A43D4" w:rsidRPr="003727F9">
        <w:rPr>
          <w:rFonts w:ascii="Verdana" w:hAnsi="Verdana" w:cs="Verdana"/>
          <w:bCs/>
          <w:sz w:val="26"/>
          <w:szCs w:val="26"/>
        </w:rPr>
        <w:t xml:space="preserve"> sus derechos de defensa y contradicción</w:t>
      </w:r>
      <w:r w:rsidR="00F77D4A" w:rsidRPr="003727F9">
        <w:rPr>
          <w:rFonts w:ascii="Verdana" w:hAnsi="Verdana" w:cs="Verdana"/>
          <w:bCs/>
          <w:sz w:val="26"/>
          <w:szCs w:val="26"/>
        </w:rPr>
        <w:t>.</w:t>
      </w:r>
    </w:p>
    <w:p w:rsidR="00870BAE" w:rsidRPr="00870BAE" w:rsidRDefault="00870BAE" w:rsidP="00870BAE">
      <w:pPr>
        <w:autoSpaceDE w:val="0"/>
        <w:autoSpaceDN w:val="0"/>
        <w:adjustRightInd w:val="0"/>
        <w:spacing w:line="300" w:lineRule="auto"/>
        <w:jc w:val="center"/>
        <w:rPr>
          <w:rFonts w:ascii="Verdana" w:hAnsi="Verdana" w:cs="Verdana"/>
          <w:b/>
          <w:bCs/>
          <w:sz w:val="26"/>
          <w:szCs w:val="26"/>
        </w:rPr>
      </w:pPr>
      <w:r w:rsidRPr="00870BAE">
        <w:rPr>
          <w:rFonts w:ascii="Verdana" w:hAnsi="Verdana" w:cs="Verdana"/>
          <w:b/>
          <w:bCs/>
          <w:sz w:val="26"/>
          <w:szCs w:val="26"/>
        </w:rPr>
        <w:t>RESPUESTA DE L</w:t>
      </w:r>
      <w:r w:rsidR="00BF12EC">
        <w:rPr>
          <w:rFonts w:ascii="Verdana" w:hAnsi="Verdana" w:cs="Verdana"/>
          <w:b/>
          <w:bCs/>
          <w:sz w:val="26"/>
          <w:szCs w:val="26"/>
        </w:rPr>
        <w:t>A ENTIDAD ACCIONADA</w:t>
      </w:r>
      <w:r>
        <w:rPr>
          <w:rFonts w:ascii="Verdana" w:hAnsi="Verdana" w:cs="Verdana"/>
          <w:b/>
          <w:bCs/>
          <w:sz w:val="26"/>
          <w:szCs w:val="26"/>
        </w:rPr>
        <w:t>:</w:t>
      </w:r>
    </w:p>
    <w:p w:rsidR="00BF12EC" w:rsidRDefault="00BF12EC" w:rsidP="00336155">
      <w:pPr>
        <w:tabs>
          <w:tab w:val="left" w:pos="0"/>
        </w:tabs>
        <w:autoSpaceDE w:val="0"/>
        <w:autoSpaceDN w:val="0"/>
        <w:adjustRightInd w:val="0"/>
        <w:spacing w:line="276" w:lineRule="auto"/>
        <w:jc w:val="both"/>
        <w:rPr>
          <w:rFonts w:ascii="Verdana" w:hAnsi="Verdana" w:cs="Arial"/>
          <w:b/>
          <w:sz w:val="26"/>
          <w:szCs w:val="26"/>
        </w:rPr>
      </w:pPr>
    </w:p>
    <w:p w:rsidR="00B76065" w:rsidRDefault="00BF12EC" w:rsidP="00945E66">
      <w:pPr>
        <w:tabs>
          <w:tab w:val="left" w:pos="0"/>
        </w:tabs>
        <w:autoSpaceDE w:val="0"/>
        <w:autoSpaceDN w:val="0"/>
        <w:adjustRightInd w:val="0"/>
        <w:spacing w:line="312" w:lineRule="auto"/>
        <w:jc w:val="both"/>
        <w:rPr>
          <w:rFonts w:ascii="Verdana" w:hAnsi="Verdana" w:cs="Arial"/>
          <w:sz w:val="26"/>
          <w:szCs w:val="26"/>
        </w:rPr>
      </w:pPr>
      <w:r>
        <w:rPr>
          <w:rFonts w:ascii="Verdana" w:hAnsi="Verdana" w:cs="Arial"/>
          <w:b/>
          <w:sz w:val="26"/>
          <w:szCs w:val="26"/>
        </w:rPr>
        <w:t>LA CORPORACIÓN AUTÓNOMA REGIONAL DE RISARALDA –</w:t>
      </w:r>
      <w:proofErr w:type="spellStart"/>
      <w:r>
        <w:rPr>
          <w:rFonts w:ascii="Verdana" w:hAnsi="Verdana" w:cs="Arial"/>
          <w:b/>
          <w:sz w:val="26"/>
          <w:szCs w:val="26"/>
        </w:rPr>
        <w:t>CARDER</w:t>
      </w:r>
      <w:proofErr w:type="spellEnd"/>
      <w:r>
        <w:rPr>
          <w:rFonts w:ascii="Verdana" w:hAnsi="Verdana" w:cs="Arial"/>
          <w:b/>
          <w:sz w:val="26"/>
          <w:szCs w:val="26"/>
        </w:rPr>
        <w:t xml:space="preserve">- </w:t>
      </w:r>
      <w:r w:rsidRPr="00BF12EC">
        <w:rPr>
          <w:rFonts w:ascii="Verdana" w:hAnsi="Verdana" w:cs="Arial"/>
          <w:sz w:val="26"/>
          <w:szCs w:val="26"/>
        </w:rPr>
        <w:t xml:space="preserve">dio respuesta al requerimiento mediante apoderada judicial, </w:t>
      </w:r>
      <w:r w:rsidR="00702A47">
        <w:rPr>
          <w:rFonts w:ascii="Verdana" w:hAnsi="Verdana" w:cs="Arial"/>
          <w:sz w:val="26"/>
          <w:szCs w:val="26"/>
        </w:rPr>
        <w:t xml:space="preserve">se pronunció frente a los hechos objeto de la presente tutela, así: </w:t>
      </w:r>
    </w:p>
    <w:p w:rsidR="00702A47" w:rsidRDefault="00702A47" w:rsidP="00945E66">
      <w:pPr>
        <w:tabs>
          <w:tab w:val="left" w:pos="0"/>
        </w:tabs>
        <w:autoSpaceDE w:val="0"/>
        <w:autoSpaceDN w:val="0"/>
        <w:adjustRightInd w:val="0"/>
        <w:spacing w:line="276" w:lineRule="auto"/>
        <w:jc w:val="both"/>
        <w:rPr>
          <w:rFonts w:ascii="Verdana" w:hAnsi="Verdana" w:cs="Arial"/>
          <w:sz w:val="26"/>
          <w:szCs w:val="26"/>
        </w:rPr>
      </w:pPr>
    </w:p>
    <w:p w:rsidR="00DE4223" w:rsidRDefault="009D3397" w:rsidP="00FA7523">
      <w:pPr>
        <w:pStyle w:val="Paragraphedeliste"/>
        <w:numPr>
          <w:ilvl w:val="0"/>
          <w:numId w:val="23"/>
        </w:numPr>
        <w:tabs>
          <w:tab w:val="left" w:pos="0"/>
        </w:tabs>
        <w:autoSpaceDE w:val="0"/>
        <w:autoSpaceDN w:val="0"/>
        <w:adjustRightInd w:val="0"/>
        <w:spacing w:line="276" w:lineRule="auto"/>
        <w:ind w:left="425" w:hanging="283"/>
        <w:jc w:val="both"/>
        <w:rPr>
          <w:rFonts w:ascii="Verdana" w:hAnsi="Verdana" w:cs="Arial"/>
          <w:sz w:val="26"/>
          <w:szCs w:val="26"/>
        </w:rPr>
      </w:pPr>
      <w:r>
        <w:rPr>
          <w:rFonts w:ascii="Verdana" w:hAnsi="Verdana" w:cs="Arial"/>
          <w:sz w:val="26"/>
          <w:szCs w:val="26"/>
        </w:rPr>
        <w:t>En efecto, esa Corporación le informó a la accionante acerca de la necesidad</w:t>
      </w:r>
      <w:r w:rsidRPr="00867ED2">
        <w:rPr>
          <w:rFonts w:ascii="Verdana" w:hAnsi="Verdana" w:cs="Arial"/>
          <w:sz w:val="26"/>
          <w:szCs w:val="26"/>
        </w:rPr>
        <w:t xml:space="preserve"> de proceder a la Demarcación de Zonas Forestales Protectoras de corrientes hídricas que cruzan por el predio denominado San Marino, </w:t>
      </w:r>
      <w:r w:rsidR="00657FB3" w:rsidRPr="00867ED2">
        <w:rPr>
          <w:rFonts w:ascii="Verdana" w:hAnsi="Verdana" w:cs="Arial"/>
          <w:sz w:val="26"/>
          <w:szCs w:val="26"/>
        </w:rPr>
        <w:t>de su propiedad, ello en atención a</w:t>
      </w:r>
      <w:r w:rsidRPr="00867ED2">
        <w:rPr>
          <w:rFonts w:ascii="Verdana" w:hAnsi="Verdana" w:cs="Arial"/>
          <w:sz w:val="26"/>
          <w:szCs w:val="26"/>
        </w:rPr>
        <w:t xml:space="preserve"> que la Demarcación de Suelos de Protección son áreas de especial importancia </w:t>
      </w:r>
      <w:proofErr w:type="spellStart"/>
      <w:r w:rsidRPr="00867ED2">
        <w:rPr>
          <w:rFonts w:ascii="Verdana" w:hAnsi="Verdana" w:cs="Arial"/>
          <w:sz w:val="26"/>
          <w:szCs w:val="26"/>
        </w:rPr>
        <w:t>ecosistémica</w:t>
      </w:r>
      <w:proofErr w:type="spellEnd"/>
      <w:r w:rsidRPr="00867ED2">
        <w:rPr>
          <w:rFonts w:ascii="Verdana" w:hAnsi="Verdana" w:cs="Arial"/>
          <w:sz w:val="26"/>
          <w:szCs w:val="26"/>
        </w:rPr>
        <w:t xml:space="preserve"> para la protección del recurso hídrico, para lo cual la normatividad ambiental vigente faculta a las Corporaciones</w:t>
      </w:r>
      <w:r w:rsidR="00657FB3" w:rsidRPr="00867ED2">
        <w:rPr>
          <w:rFonts w:ascii="Verdana" w:hAnsi="Verdana" w:cs="Arial"/>
          <w:sz w:val="26"/>
          <w:szCs w:val="26"/>
        </w:rPr>
        <w:t xml:space="preserve"> Autóno</w:t>
      </w:r>
      <w:r w:rsidR="00315D7D">
        <w:rPr>
          <w:rFonts w:ascii="Verdana" w:hAnsi="Verdana" w:cs="Arial"/>
          <w:sz w:val="26"/>
          <w:szCs w:val="26"/>
        </w:rPr>
        <w:t>mas Regionales para ejercer la a</w:t>
      </w:r>
      <w:r w:rsidR="00657FB3" w:rsidRPr="00867ED2">
        <w:rPr>
          <w:rFonts w:ascii="Verdana" w:hAnsi="Verdana" w:cs="Arial"/>
          <w:sz w:val="26"/>
          <w:szCs w:val="26"/>
        </w:rPr>
        <w:t xml:space="preserve">utoridad sobre la conservación y utilización de los recursos naturales renovables, </w:t>
      </w:r>
      <w:r w:rsidR="00867ED2" w:rsidRPr="00867ED2">
        <w:rPr>
          <w:rFonts w:ascii="Verdana" w:hAnsi="Verdana" w:cs="Arial"/>
          <w:sz w:val="26"/>
          <w:szCs w:val="26"/>
        </w:rPr>
        <w:t xml:space="preserve">de acuerdo al artículo 23 de </w:t>
      </w:r>
      <w:r w:rsidR="00236312">
        <w:rPr>
          <w:rFonts w:ascii="Verdana" w:hAnsi="Verdana" w:cs="Arial"/>
          <w:sz w:val="26"/>
          <w:szCs w:val="26"/>
        </w:rPr>
        <w:t>la Ley 99 de 1993, sin embargo, el anuncio del inicio del proceso administrativo se efectuó</w:t>
      </w:r>
      <w:r w:rsidR="00236312" w:rsidRPr="00236312">
        <w:rPr>
          <w:rFonts w:ascii="Verdana" w:hAnsi="Verdana" w:cs="Arial"/>
          <w:sz w:val="26"/>
          <w:szCs w:val="26"/>
        </w:rPr>
        <w:t xml:space="preserve"> a través del auto de inicio de trámite número 0843 del 21 de Noviembre de 2016, mediante el cual se da inicio formal al trámite Administrativo Ambiental de Demarcación de Zonas de Retiro - Fajas Protectoras de Corrientes Hídricas</w:t>
      </w:r>
      <w:r w:rsidR="00236312">
        <w:rPr>
          <w:rFonts w:ascii="Verdana" w:hAnsi="Verdana" w:cs="Arial"/>
          <w:sz w:val="26"/>
          <w:szCs w:val="26"/>
        </w:rPr>
        <w:t xml:space="preserve">. </w:t>
      </w:r>
    </w:p>
    <w:p w:rsidR="00DE4223" w:rsidRDefault="00DE4223" w:rsidP="00853591">
      <w:pPr>
        <w:pStyle w:val="Paragraphedeliste"/>
        <w:tabs>
          <w:tab w:val="left" w:pos="0"/>
        </w:tabs>
        <w:autoSpaceDE w:val="0"/>
        <w:autoSpaceDN w:val="0"/>
        <w:adjustRightInd w:val="0"/>
        <w:spacing w:line="276" w:lineRule="auto"/>
        <w:ind w:left="426"/>
        <w:jc w:val="both"/>
        <w:rPr>
          <w:rFonts w:ascii="Verdana" w:hAnsi="Verdana" w:cs="Arial"/>
          <w:sz w:val="26"/>
          <w:szCs w:val="26"/>
        </w:rPr>
      </w:pPr>
    </w:p>
    <w:p w:rsidR="00657FB3" w:rsidRDefault="00177C7C" w:rsidP="00232D05">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sidRPr="00232D05">
        <w:rPr>
          <w:rFonts w:ascii="Verdana" w:hAnsi="Verdana" w:cs="Arial"/>
          <w:sz w:val="26"/>
          <w:szCs w:val="26"/>
        </w:rPr>
        <w:t xml:space="preserve">En lo concerniente al oficio radicado por la accionante en esa Corporación el 2 de diciembre de 2015, </w:t>
      </w:r>
      <w:r w:rsidR="00232D05" w:rsidRPr="00232D05">
        <w:rPr>
          <w:rFonts w:ascii="Verdana" w:hAnsi="Verdana" w:cs="Arial"/>
          <w:sz w:val="26"/>
          <w:szCs w:val="26"/>
        </w:rPr>
        <w:t xml:space="preserve">indica la encartada que la </w:t>
      </w:r>
      <w:r w:rsidR="00232D05" w:rsidRPr="00232D05">
        <w:rPr>
          <w:rFonts w:ascii="Verdana" w:hAnsi="Verdana" w:cs="Arial"/>
          <w:sz w:val="26"/>
          <w:szCs w:val="26"/>
        </w:rPr>
        <w:lastRenderedPageBreak/>
        <w:t xml:space="preserve">misma resulta de una apreciación subjetiva </w:t>
      </w:r>
      <w:r w:rsidR="00B97E3B" w:rsidRPr="00232D05">
        <w:rPr>
          <w:rFonts w:ascii="Verdana" w:hAnsi="Verdana" w:cs="Arial"/>
          <w:sz w:val="26"/>
          <w:szCs w:val="26"/>
        </w:rPr>
        <w:t xml:space="preserve">que hace la Sociedad </w:t>
      </w:r>
      <w:proofErr w:type="spellStart"/>
      <w:r w:rsidR="00B97E3B" w:rsidRPr="00232D05">
        <w:rPr>
          <w:rFonts w:ascii="Verdana" w:hAnsi="Verdana" w:cs="Arial"/>
          <w:sz w:val="26"/>
          <w:szCs w:val="26"/>
        </w:rPr>
        <w:t>Reforestadora</w:t>
      </w:r>
      <w:proofErr w:type="spellEnd"/>
      <w:r w:rsidR="00B97E3B" w:rsidRPr="00232D05">
        <w:rPr>
          <w:rFonts w:ascii="Verdana" w:hAnsi="Verdana" w:cs="Arial"/>
          <w:sz w:val="26"/>
          <w:szCs w:val="26"/>
        </w:rPr>
        <w:t xml:space="preserve"> Andina S.A., </w:t>
      </w:r>
      <w:r w:rsidR="00232D05" w:rsidRPr="00232D05">
        <w:rPr>
          <w:rFonts w:ascii="Verdana" w:hAnsi="Verdana" w:cs="Arial"/>
          <w:sz w:val="26"/>
          <w:szCs w:val="26"/>
        </w:rPr>
        <w:t>al</w:t>
      </w:r>
      <w:r w:rsidR="00B97E3B" w:rsidRPr="00232D05">
        <w:rPr>
          <w:rFonts w:ascii="Verdana" w:hAnsi="Verdana" w:cs="Arial"/>
          <w:sz w:val="26"/>
          <w:szCs w:val="26"/>
        </w:rPr>
        <w:t xml:space="preserve"> indica</w:t>
      </w:r>
      <w:r w:rsidR="00232D05" w:rsidRPr="00232D05">
        <w:rPr>
          <w:rFonts w:ascii="Verdana" w:hAnsi="Verdana" w:cs="Arial"/>
          <w:sz w:val="26"/>
          <w:szCs w:val="26"/>
        </w:rPr>
        <w:t>r</w:t>
      </w:r>
      <w:r w:rsidR="00B97E3B" w:rsidRPr="00232D05">
        <w:rPr>
          <w:rFonts w:ascii="Verdana" w:hAnsi="Verdana" w:cs="Arial"/>
          <w:sz w:val="26"/>
          <w:szCs w:val="26"/>
        </w:rPr>
        <w:t xml:space="preserve"> que la Corporación es</w:t>
      </w:r>
      <w:r w:rsidR="00232D05" w:rsidRPr="00232D05">
        <w:rPr>
          <w:rFonts w:ascii="Verdana" w:hAnsi="Verdana" w:cs="Arial"/>
          <w:sz w:val="26"/>
          <w:szCs w:val="26"/>
        </w:rPr>
        <w:t>tá extralimitando sus funciones por</w:t>
      </w:r>
      <w:r w:rsidR="00B97E3B" w:rsidRPr="00232D05">
        <w:rPr>
          <w:rFonts w:ascii="Verdana" w:hAnsi="Verdana" w:cs="Arial"/>
          <w:sz w:val="26"/>
          <w:szCs w:val="26"/>
        </w:rPr>
        <w:t xml:space="preserve"> pretender inscribir en el folio de matrícula inm</w:t>
      </w:r>
      <w:r w:rsidR="00C67E97">
        <w:rPr>
          <w:rFonts w:ascii="Verdana" w:hAnsi="Verdana" w:cs="Arial"/>
          <w:sz w:val="26"/>
          <w:szCs w:val="26"/>
        </w:rPr>
        <w:t>obiliaria del predio San Marino</w:t>
      </w:r>
      <w:r w:rsidR="00B97E3B" w:rsidRPr="00232D05">
        <w:rPr>
          <w:rFonts w:ascii="Verdana" w:hAnsi="Verdana" w:cs="Arial"/>
          <w:sz w:val="26"/>
          <w:szCs w:val="26"/>
        </w:rPr>
        <w:t xml:space="preserve"> el acto administrativo de Demarcación de Zonas Forestales Protectoras, basando su argumento en normas constitucionales sobre la propiedad privada, </w:t>
      </w:r>
      <w:r w:rsidR="00232D05" w:rsidRPr="00232D05">
        <w:rPr>
          <w:rFonts w:ascii="Verdana" w:hAnsi="Verdana" w:cs="Arial"/>
          <w:sz w:val="26"/>
          <w:szCs w:val="26"/>
        </w:rPr>
        <w:t xml:space="preserve">pero </w:t>
      </w:r>
      <w:r w:rsidR="00B97E3B" w:rsidRPr="00232D05">
        <w:rPr>
          <w:rFonts w:ascii="Verdana" w:hAnsi="Verdana" w:cs="Arial"/>
          <w:sz w:val="26"/>
          <w:szCs w:val="26"/>
        </w:rPr>
        <w:t>olvida que la Constitución Política de Colombia</w:t>
      </w:r>
      <w:r w:rsidR="00232D05" w:rsidRPr="00232D05">
        <w:rPr>
          <w:rFonts w:ascii="Verdana" w:hAnsi="Verdana" w:cs="Arial"/>
          <w:sz w:val="26"/>
          <w:szCs w:val="26"/>
        </w:rPr>
        <w:t xml:space="preserve"> </w:t>
      </w:r>
      <w:r w:rsidR="00B97E3B" w:rsidRPr="00232D05">
        <w:rPr>
          <w:rFonts w:ascii="Verdana" w:hAnsi="Verdana" w:cs="Arial"/>
          <w:sz w:val="26"/>
          <w:szCs w:val="26"/>
        </w:rPr>
        <w:t xml:space="preserve">se encuentra fundada bajo una figura de Estado Social de Derecho, dentro de la cual prevalece el interés general sobre el interés particular, y </w:t>
      </w:r>
      <w:r w:rsidR="00232D05" w:rsidRPr="00232D05">
        <w:rPr>
          <w:rFonts w:ascii="Verdana" w:hAnsi="Verdana" w:cs="Arial"/>
          <w:sz w:val="26"/>
          <w:szCs w:val="26"/>
        </w:rPr>
        <w:t>por tanto,</w:t>
      </w:r>
      <w:r w:rsidR="00B97E3B" w:rsidRPr="00232D05">
        <w:rPr>
          <w:rFonts w:ascii="Verdana" w:hAnsi="Verdana" w:cs="Arial"/>
          <w:sz w:val="26"/>
          <w:szCs w:val="26"/>
        </w:rPr>
        <w:t xml:space="preserve"> cuan</w:t>
      </w:r>
      <w:r w:rsidR="00C67E97">
        <w:rPr>
          <w:rFonts w:ascii="Verdana" w:hAnsi="Verdana" w:cs="Arial"/>
          <w:sz w:val="26"/>
          <w:szCs w:val="26"/>
        </w:rPr>
        <w:t>do se habla del ámbito "social",</w:t>
      </w:r>
      <w:r w:rsidR="00B97E3B" w:rsidRPr="00232D05">
        <w:rPr>
          <w:rFonts w:ascii="Verdana" w:hAnsi="Verdana" w:cs="Arial"/>
          <w:sz w:val="26"/>
          <w:szCs w:val="26"/>
        </w:rPr>
        <w:t xml:space="preserve"> se hace referencia a los intereses de una sociedad.</w:t>
      </w:r>
    </w:p>
    <w:p w:rsidR="00F025A2" w:rsidRPr="00F025A2" w:rsidRDefault="00F025A2" w:rsidP="00853591">
      <w:pPr>
        <w:pStyle w:val="Paragraphedeliste"/>
        <w:spacing w:line="276" w:lineRule="auto"/>
        <w:rPr>
          <w:rFonts w:ascii="Verdana" w:hAnsi="Verdana" w:cs="Arial"/>
          <w:sz w:val="26"/>
          <w:szCs w:val="26"/>
        </w:rPr>
      </w:pPr>
    </w:p>
    <w:p w:rsidR="00F025A2" w:rsidRDefault="00F025A2" w:rsidP="00FD728B">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Pr>
          <w:rFonts w:ascii="Verdana" w:hAnsi="Verdana" w:cs="Arial"/>
          <w:sz w:val="26"/>
          <w:szCs w:val="26"/>
        </w:rPr>
        <w:t xml:space="preserve">Es cierto lo dicho por la accionante en el hecho tercero, en cuanto a la respuesta dada por la </w:t>
      </w:r>
      <w:proofErr w:type="spellStart"/>
      <w:r>
        <w:rPr>
          <w:rFonts w:ascii="Verdana" w:hAnsi="Verdana" w:cs="Arial"/>
          <w:sz w:val="26"/>
          <w:szCs w:val="26"/>
        </w:rPr>
        <w:t>CARDER</w:t>
      </w:r>
      <w:proofErr w:type="spellEnd"/>
      <w:r>
        <w:rPr>
          <w:rFonts w:ascii="Verdana" w:hAnsi="Verdana" w:cs="Arial"/>
          <w:sz w:val="26"/>
          <w:szCs w:val="26"/>
        </w:rPr>
        <w:t xml:space="preserve"> el 31 de diciembre de 2015 al oficio mencionado arriba, sin embargo, también se dieron otros argumentos en esa oportunidad, como la explicación sobre el significado de “RONDAS HÍDRICAS” </w:t>
      </w:r>
      <w:r w:rsidRPr="00FD728B">
        <w:rPr>
          <w:rFonts w:ascii="Verdana" w:hAnsi="Verdana" w:cs="Arial"/>
          <w:sz w:val="26"/>
          <w:szCs w:val="26"/>
        </w:rPr>
        <w:t>y sobre la importancia de realizar una demarcación de Zonas Forestales Protectoras sobre predios que cruzan corrientes hídricas.</w:t>
      </w:r>
    </w:p>
    <w:p w:rsidR="009E21C5" w:rsidRPr="009E21C5" w:rsidRDefault="009E21C5" w:rsidP="00853591">
      <w:pPr>
        <w:pStyle w:val="Paragraphedeliste"/>
        <w:spacing w:line="276" w:lineRule="auto"/>
        <w:rPr>
          <w:rFonts w:ascii="Verdana" w:hAnsi="Verdana" w:cs="Arial"/>
          <w:sz w:val="26"/>
          <w:szCs w:val="26"/>
        </w:rPr>
      </w:pPr>
    </w:p>
    <w:p w:rsidR="00F025A2" w:rsidRDefault="009E21C5" w:rsidP="0075579B">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i/>
          <w:sz w:val="22"/>
          <w:szCs w:val="22"/>
        </w:rPr>
      </w:pPr>
      <w:r>
        <w:rPr>
          <w:rFonts w:ascii="Verdana" w:hAnsi="Verdana" w:cs="Arial"/>
          <w:sz w:val="26"/>
          <w:szCs w:val="26"/>
        </w:rPr>
        <w:t xml:space="preserve">EL 21 de noviembre de 2016 se expidió el auto de inicio de trámite No. 0843, </w:t>
      </w:r>
      <w:r w:rsidR="0075579B">
        <w:rPr>
          <w:rFonts w:ascii="Verdana" w:hAnsi="Verdana" w:cs="Arial"/>
          <w:sz w:val="26"/>
          <w:szCs w:val="26"/>
        </w:rPr>
        <w:t xml:space="preserve">con base en el artículo 70 de la Ley 99 de 1993 que indica: </w:t>
      </w:r>
      <w:r w:rsidR="00F025A2" w:rsidRPr="0075579B">
        <w:rPr>
          <w:rFonts w:ascii="Verdana" w:hAnsi="Verdana" w:cs="Arial"/>
          <w:i/>
          <w:sz w:val="22"/>
          <w:szCs w:val="22"/>
        </w:rPr>
        <w:t>"Artículo 70. La entidad administrativa competente al recibir una petición para iniciar una actuación administrativa ambiental o al comenzarla de oficio, dictará un acto de iniciación de trámite que notificará y publicará."</w:t>
      </w:r>
      <w:r w:rsidR="00541EA9">
        <w:rPr>
          <w:rFonts w:ascii="Verdana" w:hAnsi="Verdana" w:cs="Arial"/>
          <w:i/>
          <w:sz w:val="22"/>
          <w:szCs w:val="22"/>
        </w:rPr>
        <w:t>.</w:t>
      </w:r>
    </w:p>
    <w:p w:rsidR="00541EA9" w:rsidRPr="00541EA9" w:rsidRDefault="00541EA9" w:rsidP="00853591">
      <w:pPr>
        <w:pStyle w:val="Paragraphedeliste"/>
        <w:spacing w:line="276" w:lineRule="auto"/>
        <w:rPr>
          <w:rFonts w:ascii="Verdana" w:hAnsi="Verdana" w:cs="Arial"/>
          <w:i/>
          <w:sz w:val="22"/>
          <w:szCs w:val="22"/>
        </w:rPr>
      </w:pPr>
    </w:p>
    <w:p w:rsidR="00F32DE0" w:rsidRPr="00985347" w:rsidRDefault="00541EA9" w:rsidP="00F32DE0">
      <w:pPr>
        <w:pStyle w:val="Paragraphedeliste"/>
        <w:tabs>
          <w:tab w:val="left" w:pos="0"/>
        </w:tabs>
        <w:autoSpaceDE w:val="0"/>
        <w:autoSpaceDN w:val="0"/>
        <w:adjustRightInd w:val="0"/>
        <w:spacing w:line="276" w:lineRule="auto"/>
        <w:ind w:left="425"/>
        <w:jc w:val="both"/>
        <w:rPr>
          <w:rFonts w:ascii="Verdana" w:hAnsi="Verdana" w:cs="Arial"/>
          <w:sz w:val="26"/>
          <w:szCs w:val="26"/>
        </w:rPr>
      </w:pPr>
      <w:r w:rsidRPr="00541EA9">
        <w:rPr>
          <w:rFonts w:ascii="Verdana" w:hAnsi="Verdana" w:cs="Arial"/>
          <w:sz w:val="26"/>
          <w:szCs w:val="26"/>
        </w:rPr>
        <w:t>Dicho acto administrativo</w:t>
      </w:r>
      <w:r w:rsidR="00F32DE0">
        <w:rPr>
          <w:rFonts w:ascii="Verdana" w:hAnsi="Verdana" w:cs="Arial"/>
          <w:sz w:val="26"/>
          <w:szCs w:val="26"/>
        </w:rPr>
        <w:t xml:space="preserve"> tuvo en cuenta dentro de sus consideraciones legales lo establecido en el artículo 83 del Decreto </w:t>
      </w:r>
      <w:r w:rsidR="004165D7" w:rsidRPr="004165D7">
        <w:rPr>
          <w:rFonts w:ascii="Verdana" w:hAnsi="Verdana" w:cs="Arial"/>
          <w:sz w:val="26"/>
          <w:szCs w:val="26"/>
        </w:rPr>
        <w:t xml:space="preserve">2811 de 1994, que </w:t>
      </w:r>
      <w:r w:rsidR="00985347">
        <w:rPr>
          <w:rFonts w:ascii="Verdana" w:hAnsi="Verdana" w:cs="Arial"/>
          <w:sz w:val="26"/>
          <w:szCs w:val="26"/>
        </w:rPr>
        <w:t>cita así</w:t>
      </w:r>
      <w:r w:rsidR="00F32DE0" w:rsidRPr="004165D7">
        <w:rPr>
          <w:rFonts w:ascii="Verdana" w:hAnsi="Verdana" w:cs="Arial"/>
          <w:sz w:val="26"/>
          <w:szCs w:val="26"/>
        </w:rPr>
        <w:t>:</w:t>
      </w:r>
      <w:r w:rsidR="00F32DE0" w:rsidRPr="00F025A2">
        <w:rPr>
          <w:rFonts w:ascii="Verdana" w:hAnsi="Verdana" w:cs="Arial"/>
          <w:b/>
          <w:sz w:val="26"/>
          <w:szCs w:val="26"/>
        </w:rPr>
        <w:t xml:space="preserve"> </w:t>
      </w:r>
      <w:r w:rsidR="00F32DE0" w:rsidRPr="004B7476">
        <w:rPr>
          <w:rFonts w:ascii="Verdana" w:hAnsi="Verdana" w:cs="Arial"/>
          <w:i/>
          <w:sz w:val="22"/>
          <w:szCs w:val="22"/>
        </w:rPr>
        <w:t>"Salvo derechos adquiridos por particulares, son bienes inalienables e imprescriptibles del Estado (...): Una faja paralela a la línea de mareas máximas o a la del cauce permanente de ríos y lagos, hasta de treinta metros de ancho."</w:t>
      </w:r>
      <w:r w:rsidR="00985347" w:rsidRPr="00985347">
        <w:rPr>
          <w:rFonts w:ascii="Verdana" w:hAnsi="Verdana" w:cs="Arial"/>
          <w:sz w:val="26"/>
          <w:szCs w:val="26"/>
        </w:rPr>
        <w:t>, que resulta ser la “génesis” del proceso en cuestión, sin embargo, la accionante sólo se concentra en el artículo 67 de dicho Decreto.</w:t>
      </w:r>
    </w:p>
    <w:p w:rsidR="00541EA9" w:rsidRPr="008E084D" w:rsidRDefault="00541EA9" w:rsidP="00853591">
      <w:pPr>
        <w:spacing w:line="276" w:lineRule="auto"/>
        <w:rPr>
          <w:rFonts w:ascii="Verdana" w:hAnsi="Verdana" w:cs="Arial"/>
          <w:i/>
          <w:sz w:val="26"/>
          <w:szCs w:val="26"/>
        </w:rPr>
      </w:pPr>
    </w:p>
    <w:p w:rsidR="00F025A2" w:rsidRPr="00D16D4C" w:rsidRDefault="00410EF3" w:rsidP="00985347">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i/>
          <w:sz w:val="22"/>
          <w:szCs w:val="22"/>
        </w:rPr>
      </w:pPr>
      <w:r w:rsidRPr="0019245C">
        <w:rPr>
          <w:rFonts w:ascii="Verdana" w:hAnsi="Verdana" w:cs="Arial"/>
          <w:sz w:val="26"/>
          <w:szCs w:val="26"/>
        </w:rPr>
        <w:t xml:space="preserve">Refiere que la accionante ha realizado una indebida </w:t>
      </w:r>
      <w:r w:rsidR="00F025A2" w:rsidRPr="0019245C">
        <w:rPr>
          <w:rFonts w:ascii="Verdana" w:hAnsi="Verdana" w:cs="Arial"/>
          <w:sz w:val="26"/>
          <w:szCs w:val="26"/>
        </w:rPr>
        <w:t xml:space="preserve">interpretación normativa del artículo 67 del Decreto 2811 de 1974, y </w:t>
      </w:r>
      <w:r w:rsidR="0019245C" w:rsidRPr="0019245C">
        <w:rPr>
          <w:rFonts w:ascii="Verdana" w:hAnsi="Verdana" w:cs="Arial"/>
          <w:sz w:val="26"/>
          <w:szCs w:val="26"/>
        </w:rPr>
        <w:t xml:space="preserve">aunque el mismo </w:t>
      </w:r>
      <w:r w:rsidR="00F025A2" w:rsidRPr="0019245C">
        <w:rPr>
          <w:rFonts w:ascii="Verdana" w:hAnsi="Verdana" w:cs="Arial"/>
          <w:sz w:val="26"/>
          <w:szCs w:val="26"/>
        </w:rPr>
        <w:t>hace parte del fundamento jurídico</w:t>
      </w:r>
      <w:r w:rsidR="0019245C" w:rsidRPr="0019245C">
        <w:rPr>
          <w:rFonts w:ascii="Verdana" w:hAnsi="Verdana" w:cs="Arial"/>
          <w:sz w:val="26"/>
          <w:szCs w:val="26"/>
        </w:rPr>
        <w:t xml:space="preserve"> expuesto en la</w:t>
      </w:r>
      <w:r w:rsidR="00F025A2" w:rsidRPr="0019245C">
        <w:rPr>
          <w:rFonts w:ascii="Verdana" w:hAnsi="Verdana" w:cs="Arial"/>
          <w:sz w:val="26"/>
          <w:szCs w:val="26"/>
        </w:rPr>
        <w:t xml:space="preserve"> Resolución </w:t>
      </w:r>
      <w:r w:rsidR="00D16D4C">
        <w:rPr>
          <w:rFonts w:ascii="Verdana" w:hAnsi="Verdana" w:cs="Arial"/>
          <w:sz w:val="26"/>
          <w:szCs w:val="26"/>
        </w:rPr>
        <w:t>No.</w:t>
      </w:r>
      <w:r w:rsidR="00F025A2" w:rsidRPr="0019245C">
        <w:rPr>
          <w:rFonts w:ascii="Verdana" w:hAnsi="Verdana" w:cs="Arial"/>
          <w:sz w:val="26"/>
          <w:szCs w:val="26"/>
        </w:rPr>
        <w:t xml:space="preserve"> 0100 del 26 de Enero de 2017, no es la única norma que</w:t>
      </w:r>
      <w:r w:rsidR="00D16D4C">
        <w:rPr>
          <w:rFonts w:ascii="Verdana" w:hAnsi="Verdana" w:cs="Arial"/>
          <w:sz w:val="26"/>
          <w:szCs w:val="26"/>
        </w:rPr>
        <w:t xml:space="preserve"> la</w:t>
      </w:r>
      <w:r w:rsidR="0019245C" w:rsidRPr="0019245C">
        <w:rPr>
          <w:rFonts w:ascii="Verdana" w:hAnsi="Verdana" w:cs="Arial"/>
          <w:sz w:val="26"/>
          <w:szCs w:val="26"/>
        </w:rPr>
        <w:t xml:space="preserve"> sustenta, </w:t>
      </w:r>
      <w:r w:rsidR="00356DDB">
        <w:rPr>
          <w:rFonts w:ascii="Verdana" w:hAnsi="Verdana" w:cs="Arial"/>
          <w:sz w:val="26"/>
          <w:szCs w:val="26"/>
        </w:rPr>
        <w:t>además la misma</w:t>
      </w:r>
      <w:r w:rsidR="00F025A2" w:rsidRPr="0019245C">
        <w:rPr>
          <w:rFonts w:ascii="Verdana" w:hAnsi="Verdana" w:cs="Arial"/>
          <w:sz w:val="26"/>
          <w:szCs w:val="26"/>
        </w:rPr>
        <w:t xml:space="preserve"> se invoca como fundamento</w:t>
      </w:r>
      <w:r w:rsidR="0019245C" w:rsidRPr="0019245C">
        <w:rPr>
          <w:rFonts w:ascii="Verdana" w:hAnsi="Verdana" w:cs="Arial"/>
          <w:sz w:val="26"/>
          <w:szCs w:val="26"/>
        </w:rPr>
        <w:t xml:space="preserve"> de las facultades que tiene es</w:t>
      </w:r>
      <w:r w:rsidR="00F025A2" w:rsidRPr="0019245C">
        <w:rPr>
          <w:rFonts w:ascii="Verdana" w:hAnsi="Verdana" w:cs="Arial"/>
          <w:sz w:val="26"/>
          <w:szCs w:val="26"/>
        </w:rPr>
        <w:t xml:space="preserve">a Autoridad Ambiental para remitir a la oficina de registro de instrumentos </w:t>
      </w:r>
      <w:r w:rsidR="00F025A2" w:rsidRPr="0019245C">
        <w:rPr>
          <w:rFonts w:ascii="Verdana" w:hAnsi="Verdana" w:cs="Arial"/>
          <w:sz w:val="26"/>
          <w:szCs w:val="26"/>
        </w:rPr>
        <w:lastRenderedPageBreak/>
        <w:t>públicos el acto administrativo que determina un área forestal protectora</w:t>
      </w:r>
      <w:r w:rsidR="0019245C" w:rsidRPr="0019245C">
        <w:rPr>
          <w:rFonts w:ascii="Verdana" w:hAnsi="Verdana" w:cs="Arial"/>
          <w:sz w:val="26"/>
          <w:szCs w:val="26"/>
        </w:rPr>
        <w:t>.</w:t>
      </w:r>
    </w:p>
    <w:p w:rsidR="00D16D4C" w:rsidRPr="00006EE9" w:rsidRDefault="00D16D4C" w:rsidP="00853591">
      <w:pPr>
        <w:pStyle w:val="Paragraphedeliste"/>
        <w:tabs>
          <w:tab w:val="left" w:pos="0"/>
        </w:tabs>
        <w:autoSpaceDE w:val="0"/>
        <w:autoSpaceDN w:val="0"/>
        <w:adjustRightInd w:val="0"/>
        <w:spacing w:line="276" w:lineRule="auto"/>
        <w:ind w:left="425"/>
        <w:jc w:val="both"/>
        <w:rPr>
          <w:rFonts w:ascii="Verdana" w:hAnsi="Verdana" w:cs="Arial"/>
          <w:i/>
          <w:sz w:val="26"/>
          <w:szCs w:val="26"/>
        </w:rPr>
      </w:pPr>
    </w:p>
    <w:p w:rsidR="00F025A2" w:rsidRDefault="00D16D4C" w:rsidP="003858B6">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sidRPr="00D16D4C">
        <w:rPr>
          <w:rFonts w:ascii="Verdana" w:hAnsi="Verdana" w:cs="Arial"/>
          <w:sz w:val="26"/>
          <w:szCs w:val="26"/>
        </w:rPr>
        <w:t xml:space="preserve">Explica que </w:t>
      </w:r>
      <w:r w:rsidR="005848D6">
        <w:rPr>
          <w:rFonts w:ascii="Verdana" w:hAnsi="Verdana" w:cs="Arial"/>
          <w:sz w:val="26"/>
          <w:szCs w:val="26"/>
        </w:rPr>
        <w:t xml:space="preserve">dentro de la aludida resolución se expuso claramente que la limitación impuesta </w:t>
      </w:r>
      <w:r w:rsidR="00F025A2" w:rsidRPr="00891447">
        <w:rPr>
          <w:rFonts w:ascii="Verdana" w:hAnsi="Verdana" w:cs="Arial"/>
          <w:sz w:val="26"/>
          <w:szCs w:val="26"/>
        </w:rPr>
        <w:t xml:space="preserve">no sustrae el bien inmueble del comercio, sino que limita el uso del </w:t>
      </w:r>
      <w:r w:rsidR="00356DDB">
        <w:rPr>
          <w:rFonts w:ascii="Verdana" w:hAnsi="Verdana" w:cs="Arial"/>
          <w:sz w:val="26"/>
          <w:szCs w:val="26"/>
        </w:rPr>
        <w:t xml:space="preserve">suelo dentro del </w:t>
      </w:r>
      <w:r w:rsidR="00F025A2" w:rsidRPr="00891447">
        <w:rPr>
          <w:rFonts w:ascii="Verdana" w:hAnsi="Verdana" w:cs="Arial"/>
          <w:sz w:val="26"/>
          <w:szCs w:val="26"/>
        </w:rPr>
        <w:t>área de protección demarcada</w:t>
      </w:r>
    </w:p>
    <w:p w:rsidR="00A43289" w:rsidRPr="00A43289" w:rsidRDefault="00A43289" w:rsidP="00853591">
      <w:pPr>
        <w:pStyle w:val="Paragraphedeliste"/>
        <w:spacing w:line="276" w:lineRule="auto"/>
        <w:rPr>
          <w:rFonts w:ascii="Verdana" w:hAnsi="Verdana" w:cs="Arial"/>
          <w:sz w:val="26"/>
          <w:szCs w:val="26"/>
        </w:rPr>
      </w:pPr>
    </w:p>
    <w:p w:rsidR="00A6414A" w:rsidRDefault="0098518A" w:rsidP="00A6414A">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sidRPr="0098518A">
        <w:rPr>
          <w:rFonts w:ascii="Verdana" w:hAnsi="Verdana" w:cs="Arial"/>
          <w:sz w:val="26"/>
          <w:szCs w:val="26"/>
        </w:rPr>
        <w:t>Indica que e</w:t>
      </w:r>
      <w:r w:rsidR="00FA190B" w:rsidRPr="0098518A">
        <w:rPr>
          <w:rFonts w:ascii="Verdana" w:hAnsi="Verdana" w:cs="Arial"/>
          <w:sz w:val="26"/>
          <w:szCs w:val="26"/>
        </w:rPr>
        <w:t xml:space="preserve">s cierto que la Resolución </w:t>
      </w:r>
      <w:proofErr w:type="spellStart"/>
      <w:r w:rsidR="00FA190B" w:rsidRPr="0098518A">
        <w:rPr>
          <w:rFonts w:ascii="Verdana" w:hAnsi="Verdana" w:cs="Arial"/>
          <w:sz w:val="26"/>
          <w:szCs w:val="26"/>
        </w:rPr>
        <w:t>CARDER</w:t>
      </w:r>
      <w:proofErr w:type="spellEnd"/>
      <w:r w:rsidR="00FA190B" w:rsidRPr="0098518A">
        <w:rPr>
          <w:rFonts w:ascii="Verdana" w:hAnsi="Verdana" w:cs="Arial"/>
          <w:sz w:val="26"/>
          <w:szCs w:val="26"/>
        </w:rPr>
        <w:t xml:space="preserve"> No. 061 de 2007</w:t>
      </w:r>
      <w:r w:rsidR="00F025A2" w:rsidRPr="0098518A">
        <w:rPr>
          <w:rFonts w:ascii="Verdana" w:hAnsi="Verdana" w:cs="Arial"/>
          <w:sz w:val="26"/>
          <w:szCs w:val="26"/>
        </w:rPr>
        <w:t xml:space="preserve"> </w:t>
      </w:r>
      <w:r w:rsidR="00FA190B" w:rsidRPr="0098518A">
        <w:rPr>
          <w:rFonts w:ascii="Verdana" w:hAnsi="Verdana" w:cs="Arial"/>
          <w:sz w:val="26"/>
          <w:szCs w:val="26"/>
        </w:rPr>
        <w:t>fijó</w:t>
      </w:r>
      <w:r w:rsidR="00F025A2" w:rsidRPr="0098518A">
        <w:rPr>
          <w:rFonts w:ascii="Verdana" w:hAnsi="Verdana" w:cs="Arial"/>
          <w:sz w:val="26"/>
          <w:szCs w:val="26"/>
        </w:rPr>
        <w:t xml:space="preserve"> los lineamientos para demarcar áreas forestales protectoras de los nacimientos y corrientes de agua ubicados en suelos rurales y suburbanos destinados a usos agrícolas, pecuarios, fo</w:t>
      </w:r>
      <w:r w:rsidRPr="0098518A">
        <w:rPr>
          <w:rFonts w:ascii="Verdana" w:hAnsi="Verdana" w:cs="Arial"/>
          <w:sz w:val="26"/>
          <w:szCs w:val="26"/>
        </w:rPr>
        <w:t xml:space="preserve">restales y de acuicultura. Y más adelante, </w:t>
      </w:r>
      <w:r w:rsidR="003858B6">
        <w:rPr>
          <w:rFonts w:ascii="Verdana" w:hAnsi="Verdana" w:cs="Arial"/>
          <w:sz w:val="26"/>
          <w:szCs w:val="26"/>
        </w:rPr>
        <w:t>hace referencia</w:t>
      </w:r>
      <w:r w:rsidRPr="0098518A">
        <w:rPr>
          <w:rFonts w:ascii="Verdana" w:hAnsi="Verdana" w:cs="Arial"/>
          <w:sz w:val="26"/>
          <w:szCs w:val="26"/>
        </w:rPr>
        <w:t xml:space="preserve"> </w:t>
      </w:r>
      <w:r w:rsidR="003858B6">
        <w:rPr>
          <w:rFonts w:ascii="Verdana" w:hAnsi="Verdana" w:cs="Arial"/>
          <w:sz w:val="26"/>
          <w:szCs w:val="26"/>
        </w:rPr>
        <w:t>a</w:t>
      </w:r>
      <w:r w:rsidRPr="0098518A">
        <w:rPr>
          <w:rFonts w:ascii="Verdana" w:hAnsi="Verdana" w:cs="Arial"/>
          <w:sz w:val="26"/>
          <w:szCs w:val="26"/>
        </w:rPr>
        <w:t xml:space="preserve">l </w:t>
      </w:r>
      <w:r w:rsidR="00F025A2" w:rsidRPr="0098518A">
        <w:rPr>
          <w:rFonts w:ascii="Verdana" w:hAnsi="Verdana" w:cs="Arial"/>
          <w:sz w:val="26"/>
          <w:szCs w:val="26"/>
        </w:rPr>
        <w:t xml:space="preserve">significado de Rondas hídricas y áreas forestales protectoras </w:t>
      </w:r>
      <w:r w:rsidRPr="0098518A">
        <w:rPr>
          <w:rFonts w:ascii="Verdana" w:hAnsi="Verdana" w:cs="Arial"/>
          <w:sz w:val="26"/>
          <w:szCs w:val="26"/>
        </w:rPr>
        <w:t>recogidos del Decreto 2811 de 1974</w:t>
      </w:r>
      <w:r w:rsidR="00A6414A">
        <w:rPr>
          <w:rFonts w:ascii="Verdana" w:hAnsi="Verdana" w:cs="Arial"/>
          <w:sz w:val="26"/>
          <w:szCs w:val="26"/>
        </w:rPr>
        <w:t>,</w:t>
      </w:r>
      <w:r w:rsidRPr="0098518A">
        <w:rPr>
          <w:rFonts w:ascii="Verdana" w:hAnsi="Verdana" w:cs="Arial"/>
          <w:sz w:val="26"/>
          <w:szCs w:val="26"/>
        </w:rPr>
        <w:t xml:space="preserve"> el Decreto 877 de 1976 Compilado por el Decreto 1076 de 2015, y el Decreto 1449 de 1997 Compilado por el Decreto 1076 de 2015</w:t>
      </w:r>
      <w:r w:rsidR="00A6414A">
        <w:rPr>
          <w:rFonts w:ascii="Verdana" w:hAnsi="Verdana" w:cs="Arial"/>
          <w:sz w:val="26"/>
          <w:szCs w:val="26"/>
        </w:rPr>
        <w:t xml:space="preserve">. </w:t>
      </w:r>
    </w:p>
    <w:p w:rsidR="00A6414A" w:rsidRPr="00A6414A" w:rsidRDefault="00A6414A" w:rsidP="00006EE9">
      <w:pPr>
        <w:pStyle w:val="Paragraphedeliste"/>
        <w:rPr>
          <w:rFonts w:ascii="Verdana" w:hAnsi="Verdana" w:cs="Arial"/>
          <w:sz w:val="26"/>
          <w:szCs w:val="26"/>
        </w:rPr>
      </w:pPr>
    </w:p>
    <w:p w:rsidR="00A6414A" w:rsidRPr="00A6414A" w:rsidRDefault="00A6414A" w:rsidP="00FC5EC4">
      <w:pPr>
        <w:pStyle w:val="Paragraphedeliste"/>
        <w:tabs>
          <w:tab w:val="left" w:pos="0"/>
        </w:tabs>
        <w:autoSpaceDE w:val="0"/>
        <w:autoSpaceDN w:val="0"/>
        <w:adjustRightInd w:val="0"/>
        <w:spacing w:line="276" w:lineRule="auto"/>
        <w:ind w:left="425"/>
        <w:jc w:val="both"/>
        <w:rPr>
          <w:rFonts w:ascii="Verdana" w:hAnsi="Verdana" w:cs="Arial"/>
          <w:sz w:val="26"/>
          <w:szCs w:val="26"/>
        </w:rPr>
      </w:pPr>
      <w:r w:rsidRPr="00A6414A">
        <w:rPr>
          <w:rFonts w:ascii="Verdana" w:hAnsi="Verdana" w:cs="Arial"/>
          <w:sz w:val="26"/>
          <w:szCs w:val="26"/>
        </w:rPr>
        <w:t>De este modo, explica que existe una norma de mayor jerarquía que reglamenta lo relacionado con las Zonas Forestales Protectoras y define que el área no puede ser inferior a 30 metros, sin embargo, en atención</w:t>
      </w:r>
      <w:r>
        <w:rPr>
          <w:rFonts w:ascii="Verdana" w:hAnsi="Verdana" w:cs="Arial"/>
          <w:sz w:val="26"/>
          <w:szCs w:val="26"/>
        </w:rPr>
        <w:t xml:space="preserve"> </w:t>
      </w:r>
      <w:r w:rsidRPr="00A6414A">
        <w:rPr>
          <w:rFonts w:ascii="Verdana" w:hAnsi="Verdana" w:cs="Arial"/>
          <w:sz w:val="26"/>
          <w:szCs w:val="26"/>
        </w:rPr>
        <w:t>a la competencia atribuida por el artículo 10 de la Ley 388 de 1997, esa Corporación emitió la Resolución número 061 de 2007, con la cual dictó unos parámetros acordes a la geográfica y geomorfología del Departamento.</w:t>
      </w:r>
    </w:p>
    <w:p w:rsidR="00A6414A" w:rsidRPr="00FC5EC4" w:rsidRDefault="00A6414A" w:rsidP="00853591">
      <w:pPr>
        <w:pStyle w:val="Paragraphedeliste"/>
        <w:tabs>
          <w:tab w:val="left" w:pos="0"/>
        </w:tabs>
        <w:autoSpaceDE w:val="0"/>
        <w:autoSpaceDN w:val="0"/>
        <w:adjustRightInd w:val="0"/>
        <w:spacing w:line="276" w:lineRule="auto"/>
        <w:ind w:left="425"/>
        <w:jc w:val="both"/>
        <w:rPr>
          <w:rFonts w:ascii="Verdana" w:hAnsi="Verdana" w:cs="Arial"/>
          <w:sz w:val="26"/>
          <w:szCs w:val="26"/>
        </w:rPr>
      </w:pPr>
      <w:r>
        <w:rPr>
          <w:rFonts w:ascii="Verdana" w:hAnsi="Verdana" w:cs="Arial"/>
          <w:sz w:val="26"/>
          <w:szCs w:val="26"/>
        </w:rPr>
        <w:t xml:space="preserve"> </w:t>
      </w:r>
    </w:p>
    <w:p w:rsidR="004A2130" w:rsidRDefault="00FC5EC4" w:rsidP="003858B6">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Pr>
          <w:rFonts w:ascii="Verdana" w:hAnsi="Verdana" w:cs="Arial"/>
          <w:sz w:val="26"/>
          <w:szCs w:val="26"/>
        </w:rPr>
        <w:t>Manifiesta que no le consta la medición de la zona realizada y referida por la accionante, sin embargo, el desacuerdo</w:t>
      </w:r>
      <w:r w:rsidR="00004F96">
        <w:rPr>
          <w:rFonts w:ascii="Verdana" w:hAnsi="Verdana" w:cs="Arial"/>
          <w:sz w:val="26"/>
          <w:szCs w:val="26"/>
        </w:rPr>
        <w:t xml:space="preserve"> de la misma </w:t>
      </w:r>
      <w:r w:rsidR="007053A4">
        <w:rPr>
          <w:rFonts w:ascii="Verdana" w:hAnsi="Verdana" w:cs="Arial"/>
          <w:sz w:val="26"/>
          <w:szCs w:val="26"/>
        </w:rPr>
        <w:t xml:space="preserve">no </w:t>
      </w:r>
      <w:r w:rsidR="00004F96">
        <w:rPr>
          <w:rFonts w:ascii="Verdana" w:hAnsi="Verdana" w:cs="Arial"/>
          <w:sz w:val="26"/>
          <w:szCs w:val="26"/>
        </w:rPr>
        <w:t>radica en</w:t>
      </w:r>
      <w:r w:rsidR="007053A4">
        <w:rPr>
          <w:rFonts w:ascii="Verdana" w:hAnsi="Verdana" w:cs="Arial"/>
          <w:sz w:val="26"/>
          <w:szCs w:val="26"/>
        </w:rPr>
        <w:t xml:space="preserve"> el área demarcada, sino en su remisión a la oficina de registro de instrumentos públicos </w:t>
      </w:r>
      <w:r w:rsidR="00945E66">
        <w:rPr>
          <w:rFonts w:ascii="Verdana" w:hAnsi="Verdana" w:cs="Arial"/>
          <w:sz w:val="26"/>
          <w:szCs w:val="26"/>
        </w:rPr>
        <w:t xml:space="preserve">para el registro en el folio de matrícula inmobiliaria del bien; pero al respecto, reitera la </w:t>
      </w:r>
      <w:proofErr w:type="spellStart"/>
      <w:r w:rsidR="00945E66">
        <w:rPr>
          <w:rFonts w:ascii="Verdana" w:hAnsi="Verdana" w:cs="Arial"/>
          <w:sz w:val="26"/>
          <w:szCs w:val="26"/>
        </w:rPr>
        <w:t>CARDER</w:t>
      </w:r>
      <w:proofErr w:type="spellEnd"/>
      <w:r w:rsidR="00945E66">
        <w:rPr>
          <w:rFonts w:ascii="Verdana" w:hAnsi="Verdana" w:cs="Arial"/>
          <w:sz w:val="26"/>
          <w:szCs w:val="26"/>
        </w:rPr>
        <w:t xml:space="preserve"> que esa limitación no va en contra de la propiedad privada como indica la accionante, pues su finalidad únicamente es limitar el uso del suelo sobre el área demarcada. </w:t>
      </w:r>
      <w:r>
        <w:rPr>
          <w:rFonts w:ascii="Verdana" w:hAnsi="Verdana" w:cs="Arial"/>
          <w:sz w:val="26"/>
          <w:szCs w:val="26"/>
        </w:rPr>
        <w:t xml:space="preserve"> </w:t>
      </w:r>
    </w:p>
    <w:p w:rsidR="004A2130" w:rsidRDefault="004A2130" w:rsidP="00853591">
      <w:pPr>
        <w:pStyle w:val="Paragraphedeliste"/>
        <w:tabs>
          <w:tab w:val="left" w:pos="0"/>
        </w:tabs>
        <w:autoSpaceDE w:val="0"/>
        <w:autoSpaceDN w:val="0"/>
        <w:adjustRightInd w:val="0"/>
        <w:spacing w:line="276" w:lineRule="auto"/>
        <w:ind w:left="425"/>
        <w:jc w:val="both"/>
        <w:rPr>
          <w:rFonts w:ascii="Verdana" w:hAnsi="Verdana" w:cs="Arial"/>
          <w:sz w:val="26"/>
          <w:szCs w:val="26"/>
        </w:rPr>
      </w:pPr>
    </w:p>
    <w:p w:rsidR="004509C3" w:rsidRDefault="004A2130" w:rsidP="004509C3">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Pr>
          <w:rFonts w:ascii="Verdana" w:hAnsi="Verdana" w:cs="Arial"/>
          <w:sz w:val="26"/>
          <w:szCs w:val="26"/>
        </w:rPr>
        <w:t xml:space="preserve">Dice que ciertamente </w:t>
      </w:r>
      <w:r w:rsidR="003E79B1">
        <w:rPr>
          <w:rFonts w:ascii="Verdana" w:hAnsi="Verdana" w:cs="Arial"/>
          <w:sz w:val="26"/>
          <w:szCs w:val="26"/>
        </w:rPr>
        <w:t xml:space="preserve">esa Corporación </w:t>
      </w:r>
      <w:r w:rsidR="003E79B1" w:rsidRPr="004B370C">
        <w:rPr>
          <w:rFonts w:ascii="Verdana" w:hAnsi="Verdana" w:cs="Arial"/>
          <w:sz w:val="26"/>
          <w:szCs w:val="26"/>
        </w:rPr>
        <w:t xml:space="preserve">determinó un área forestal protectora en el predio denominado San Marino </w:t>
      </w:r>
      <w:r w:rsidR="003610F9" w:rsidRPr="004B370C">
        <w:rPr>
          <w:rFonts w:ascii="Verdana" w:hAnsi="Verdana" w:cs="Arial"/>
          <w:sz w:val="26"/>
          <w:szCs w:val="26"/>
        </w:rPr>
        <w:t xml:space="preserve">mediante la Resolución número 0100 del 26 de Enero de 2017 en su artículo 1, </w:t>
      </w:r>
      <w:r w:rsidR="003E79B1" w:rsidRPr="004B370C">
        <w:rPr>
          <w:rFonts w:ascii="Verdana" w:hAnsi="Verdana" w:cs="Arial"/>
          <w:sz w:val="26"/>
          <w:szCs w:val="26"/>
        </w:rPr>
        <w:t xml:space="preserve">pero contrario a lo dicho por la accionante, si se contó con los requerimientos descritos en el artículo 202 del Código de Recursos Naturales </w:t>
      </w:r>
      <w:r w:rsidR="003610F9" w:rsidRPr="007B6207">
        <w:rPr>
          <w:rFonts w:ascii="Verdana" w:hAnsi="Verdana" w:cs="Arial"/>
          <w:sz w:val="26"/>
          <w:szCs w:val="26"/>
        </w:rPr>
        <w:t xml:space="preserve">pues </w:t>
      </w:r>
      <w:r w:rsidR="007B6207" w:rsidRPr="007B6207">
        <w:rPr>
          <w:rFonts w:ascii="Verdana" w:hAnsi="Verdana" w:cs="Arial"/>
          <w:sz w:val="26"/>
          <w:szCs w:val="26"/>
        </w:rPr>
        <w:t xml:space="preserve">previamente </w:t>
      </w:r>
      <w:r w:rsidR="003610F9" w:rsidRPr="007B6207">
        <w:rPr>
          <w:rFonts w:ascii="Verdana" w:hAnsi="Verdana" w:cs="Arial"/>
          <w:sz w:val="26"/>
          <w:szCs w:val="26"/>
        </w:rPr>
        <w:t xml:space="preserve">emitió la </w:t>
      </w:r>
      <w:r w:rsidR="007B6207" w:rsidRPr="007B6207">
        <w:rPr>
          <w:rFonts w:ascii="Verdana" w:hAnsi="Verdana" w:cs="Arial"/>
          <w:sz w:val="26"/>
          <w:szCs w:val="26"/>
        </w:rPr>
        <w:t>“</w:t>
      </w:r>
      <w:r w:rsidR="003610F9" w:rsidRPr="007B6207">
        <w:rPr>
          <w:rFonts w:ascii="Verdana" w:hAnsi="Verdana" w:cs="Arial"/>
          <w:sz w:val="26"/>
          <w:szCs w:val="26"/>
        </w:rPr>
        <w:t xml:space="preserve">GUÍA </w:t>
      </w:r>
      <w:proofErr w:type="spellStart"/>
      <w:r w:rsidR="003610F9" w:rsidRPr="007B6207">
        <w:rPr>
          <w:rFonts w:ascii="Verdana" w:hAnsi="Verdana" w:cs="Arial"/>
          <w:sz w:val="26"/>
          <w:szCs w:val="26"/>
        </w:rPr>
        <w:t>TECNICA</w:t>
      </w:r>
      <w:proofErr w:type="spellEnd"/>
      <w:r w:rsidR="007B6207" w:rsidRPr="007B6207">
        <w:rPr>
          <w:rFonts w:ascii="Verdana" w:hAnsi="Verdana" w:cs="Arial"/>
          <w:sz w:val="26"/>
          <w:szCs w:val="26"/>
        </w:rPr>
        <w:t>”</w:t>
      </w:r>
      <w:r w:rsidR="003610F9" w:rsidRPr="007B6207">
        <w:rPr>
          <w:rFonts w:ascii="Verdana" w:hAnsi="Verdana" w:cs="Arial"/>
          <w:sz w:val="26"/>
          <w:szCs w:val="26"/>
        </w:rPr>
        <w:t xml:space="preserve"> </w:t>
      </w:r>
      <w:r w:rsidR="003610F9" w:rsidRPr="007B6207">
        <w:rPr>
          <w:rFonts w:ascii="Verdana" w:hAnsi="Verdana" w:cs="Arial"/>
          <w:sz w:val="26"/>
          <w:szCs w:val="26"/>
        </w:rPr>
        <w:lastRenderedPageBreak/>
        <w:t xml:space="preserve">en la </w:t>
      </w:r>
      <w:r w:rsidR="007B6207" w:rsidRPr="007B6207">
        <w:rPr>
          <w:rFonts w:ascii="Verdana" w:hAnsi="Verdana" w:cs="Arial"/>
          <w:sz w:val="26"/>
          <w:szCs w:val="26"/>
        </w:rPr>
        <w:t>que</w:t>
      </w:r>
      <w:r w:rsidR="003610F9" w:rsidRPr="007B6207">
        <w:rPr>
          <w:rFonts w:ascii="Verdana" w:hAnsi="Verdana" w:cs="Arial"/>
          <w:sz w:val="26"/>
          <w:szCs w:val="26"/>
        </w:rPr>
        <w:t xml:space="preserve"> se plasmaron directrices, </w:t>
      </w:r>
      <w:r w:rsidR="007B6207" w:rsidRPr="007B6207">
        <w:rPr>
          <w:rFonts w:ascii="Verdana" w:hAnsi="Verdana" w:cs="Arial"/>
          <w:sz w:val="26"/>
          <w:szCs w:val="26"/>
        </w:rPr>
        <w:t xml:space="preserve">y </w:t>
      </w:r>
      <w:r w:rsidR="003610F9" w:rsidRPr="007B6207">
        <w:rPr>
          <w:rFonts w:ascii="Verdana" w:hAnsi="Verdana" w:cs="Arial"/>
          <w:sz w:val="26"/>
          <w:szCs w:val="26"/>
        </w:rPr>
        <w:t xml:space="preserve">los estudios ecológicos y socioeconómicos </w:t>
      </w:r>
      <w:r w:rsidR="007B6207" w:rsidRPr="007B6207">
        <w:rPr>
          <w:rFonts w:ascii="Verdana" w:hAnsi="Verdana" w:cs="Arial"/>
          <w:sz w:val="26"/>
          <w:szCs w:val="26"/>
        </w:rPr>
        <w:t>pertinentes</w:t>
      </w:r>
      <w:r w:rsidR="00083287">
        <w:rPr>
          <w:rFonts w:ascii="Verdana" w:hAnsi="Verdana" w:cs="Arial"/>
          <w:sz w:val="26"/>
          <w:szCs w:val="26"/>
        </w:rPr>
        <w:t xml:space="preserve">. </w:t>
      </w:r>
    </w:p>
    <w:p w:rsidR="004509C3" w:rsidRPr="004509C3" w:rsidRDefault="004509C3" w:rsidP="00853591">
      <w:pPr>
        <w:pStyle w:val="Paragraphedeliste"/>
        <w:spacing w:line="276" w:lineRule="auto"/>
        <w:rPr>
          <w:rFonts w:ascii="Verdana" w:hAnsi="Verdana" w:cs="Arial"/>
          <w:sz w:val="26"/>
          <w:szCs w:val="26"/>
        </w:rPr>
      </w:pPr>
    </w:p>
    <w:p w:rsidR="004509C3" w:rsidRPr="004509C3" w:rsidRDefault="004509C3" w:rsidP="004509C3">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sidRPr="004509C3">
        <w:rPr>
          <w:rFonts w:ascii="Verdana" w:hAnsi="Verdana" w:cs="Arial"/>
          <w:sz w:val="26"/>
          <w:szCs w:val="26"/>
        </w:rPr>
        <w:t xml:space="preserve">Cuenta que la libelista presentó el 21 de febrero del año que transcurre un recurso de reposición en contra de la Resolución No. 0100 de 2017, argumentando cuestiones acerca de la propiedad privada y la inscripción del acto administrativo de demarcación de áreas forestales protectoras en la oficina de registro de instrumentos públicos, aludiendo que esa afectación no es necesaria; sobre este punto, reiteró que dicha afectación en el predio </w:t>
      </w:r>
      <w:r w:rsidRPr="004509C3">
        <w:rPr>
          <w:rFonts w:ascii="Verdana" w:hAnsi="Verdana" w:cs="Arial"/>
          <w:i/>
          <w:sz w:val="22"/>
          <w:szCs w:val="22"/>
        </w:rPr>
        <w:t>“NO limita la propiedad del bien inmueble, ni sustrae el bien inmueble del mercado, sino que limita el USO del suelo sobre el área demarcada.”</w:t>
      </w:r>
    </w:p>
    <w:p w:rsidR="004509C3" w:rsidRDefault="004509C3" w:rsidP="00853591">
      <w:pPr>
        <w:tabs>
          <w:tab w:val="left" w:pos="0"/>
        </w:tabs>
        <w:autoSpaceDE w:val="0"/>
        <w:autoSpaceDN w:val="0"/>
        <w:adjustRightInd w:val="0"/>
        <w:spacing w:line="276" w:lineRule="auto"/>
        <w:jc w:val="both"/>
        <w:rPr>
          <w:rFonts w:ascii="Verdana" w:hAnsi="Verdana" w:cs="Arial"/>
          <w:b/>
          <w:sz w:val="26"/>
          <w:szCs w:val="26"/>
        </w:rPr>
      </w:pPr>
    </w:p>
    <w:p w:rsidR="00D45C9A" w:rsidRDefault="00BF22A2" w:rsidP="00BF22A2">
      <w:pPr>
        <w:pStyle w:val="Paragraphedeliste"/>
        <w:numPr>
          <w:ilvl w:val="0"/>
          <w:numId w:val="23"/>
        </w:numPr>
        <w:tabs>
          <w:tab w:val="left" w:pos="0"/>
        </w:tabs>
        <w:autoSpaceDE w:val="0"/>
        <w:autoSpaceDN w:val="0"/>
        <w:adjustRightInd w:val="0"/>
        <w:spacing w:line="276" w:lineRule="auto"/>
        <w:ind w:left="425" w:hanging="357"/>
        <w:jc w:val="both"/>
        <w:rPr>
          <w:rFonts w:ascii="Verdana" w:hAnsi="Verdana" w:cs="Arial"/>
          <w:sz w:val="26"/>
          <w:szCs w:val="26"/>
        </w:rPr>
      </w:pPr>
      <w:r w:rsidRPr="006E6A1E">
        <w:rPr>
          <w:rFonts w:ascii="Verdana" w:hAnsi="Verdana" w:cs="Arial"/>
          <w:sz w:val="26"/>
          <w:szCs w:val="26"/>
        </w:rPr>
        <w:t xml:space="preserve">Considera que </w:t>
      </w:r>
      <w:r w:rsidR="00D45C9A" w:rsidRPr="006E6A1E">
        <w:rPr>
          <w:rFonts w:ascii="Verdana" w:hAnsi="Verdana" w:cs="Arial"/>
          <w:sz w:val="26"/>
          <w:szCs w:val="26"/>
        </w:rPr>
        <w:t>el hecho de</w:t>
      </w:r>
      <w:r w:rsidRPr="006E6A1E">
        <w:rPr>
          <w:rFonts w:ascii="Verdana" w:hAnsi="Verdana" w:cs="Arial"/>
          <w:sz w:val="26"/>
          <w:szCs w:val="26"/>
        </w:rPr>
        <w:t xml:space="preserve"> no haber accedido favorablemente a lo pedido por la accionante en su recurso de reposición, no quiere decir que con ello se</w:t>
      </w:r>
      <w:r w:rsidR="00D81808" w:rsidRPr="006E6A1E">
        <w:rPr>
          <w:rFonts w:ascii="Verdana" w:hAnsi="Verdana" w:cs="Arial"/>
          <w:sz w:val="26"/>
          <w:szCs w:val="26"/>
        </w:rPr>
        <w:t xml:space="preserve"> le</w:t>
      </w:r>
      <w:r w:rsidRPr="006E6A1E">
        <w:rPr>
          <w:rFonts w:ascii="Verdana" w:hAnsi="Verdana" w:cs="Arial"/>
          <w:sz w:val="26"/>
          <w:szCs w:val="26"/>
        </w:rPr>
        <w:t xml:space="preserve"> haya vulnerado el derecho fundamental de petición, pues con la </w:t>
      </w:r>
      <w:r w:rsidR="00D45C9A" w:rsidRPr="006E6A1E">
        <w:rPr>
          <w:rFonts w:ascii="Verdana" w:hAnsi="Verdana" w:cs="Arial"/>
          <w:sz w:val="26"/>
          <w:szCs w:val="26"/>
        </w:rPr>
        <w:t xml:space="preserve">Resolución </w:t>
      </w:r>
      <w:r w:rsidRPr="006E6A1E">
        <w:rPr>
          <w:rFonts w:ascii="Verdana" w:hAnsi="Verdana" w:cs="Arial"/>
          <w:sz w:val="26"/>
          <w:szCs w:val="26"/>
        </w:rPr>
        <w:t>No.</w:t>
      </w:r>
      <w:r w:rsidR="00D45C9A" w:rsidRPr="006E6A1E">
        <w:rPr>
          <w:rFonts w:ascii="Verdana" w:hAnsi="Verdana" w:cs="Arial"/>
          <w:sz w:val="26"/>
          <w:szCs w:val="26"/>
        </w:rPr>
        <w:t xml:space="preserve"> 0526 del 20 de Abril de 2017, </w:t>
      </w:r>
      <w:r w:rsidR="006712EC" w:rsidRPr="006E6A1E">
        <w:rPr>
          <w:rFonts w:ascii="Verdana" w:hAnsi="Verdana" w:cs="Arial"/>
          <w:sz w:val="26"/>
          <w:szCs w:val="26"/>
        </w:rPr>
        <w:t>se resuelve no</w:t>
      </w:r>
      <w:r w:rsidR="00D45C9A" w:rsidRPr="006E6A1E">
        <w:rPr>
          <w:rFonts w:ascii="Verdana" w:hAnsi="Verdana" w:cs="Arial"/>
          <w:sz w:val="26"/>
          <w:szCs w:val="26"/>
        </w:rPr>
        <w:t xml:space="preserve"> repone</w:t>
      </w:r>
      <w:r w:rsidR="006712EC" w:rsidRPr="006E6A1E">
        <w:rPr>
          <w:rFonts w:ascii="Verdana" w:hAnsi="Verdana" w:cs="Arial"/>
          <w:sz w:val="26"/>
          <w:szCs w:val="26"/>
        </w:rPr>
        <w:t>r</w:t>
      </w:r>
      <w:r w:rsidR="00D45C9A" w:rsidRPr="006E6A1E">
        <w:rPr>
          <w:rFonts w:ascii="Verdana" w:hAnsi="Verdana" w:cs="Arial"/>
          <w:sz w:val="26"/>
          <w:szCs w:val="26"/>
        </w:rPr>
        <w:t xml:space="preserve"> la decisión inicial</w:t>
      </w:r>
      <w:r w:rsidR="006712EC" w:rsidRPr="006E6A1E">
        <w:rPr>
          <w:rFonts w:ascii="Verdana" w:hAnsi="Verdana" w:cs="Arial"/>
          <w:sz w:val="26"/>
          <w:szCs w:val="26"/>
        </w:rPr>
        <w:t>,</w:t>
      </w:r>
      <w:r w:rsidR="00D45C9A" w:rsidRPr="006E6A1E">
        <w:rPr>
          <w:rFonts w:ascii="Verdana" w:hAnsi="Verdana" w:cs="Arial"/>
          <w:sz w:val="26"/>
          <w:szCs w:val="26"/>
        </w:rPr>
        <w:t xml:space="preserve"> y en consecuencia se confirma lo preceptuado en la Resolución </w:t>
      </w:r>
      <w:r w:rsidR="006712EC" w:rsidRPr="006E6A1E">
        <w:rPr>
          <w:rFonts w:ascii="Verdana" w:hAnsi="Verdana" w:cs="Arial"/>
          <w:sz w:val="26"/>
          <w:szCs w:val="26"/>
        </w:rPr>
        <w:t>No.</w:t>
      </w:r>
      <w:r w:rsidR="00D45C9A" w:rsidRPr="006E6A1E">
        <w:rPr>
          <w:rFonts w:ascii="Verdana" w:hAnsi="Verdana" w:cs="Arial"/>
          <w:sz w:val="26"/>
          <w:szCs w:val="26"/>
        </w:rPr>
        <w:t xml:space="preserve"> 0100 de 2017.</w:t>
      </w:r>
    </w:p>
    <w:p w:rsidR="006E6A1E" w:rsidRPr="006E6A1E" w:rsidRDefault="006E6A1E" w:rsidP="00853591">
      <w:pPr>
        <w:pStyle w:val="Paragraphedeliste"/>
        <w:spacing w:line="276" w:lineRule="auto"/>
        <w:rPr>
          <w:rFonts w:ascii="Verdana" w:hAnsi="Verdana" w:cs="Arial"/>
          <w:sz w:val="26"/>
          <w:szCs w:val="26"/>
        </w:rPr>
      </w:pPr>
    </w:p>
    <w:p w:rsidR="006E6A1E" w:rsidRDefault="006E6A1E" w:rsidP="006E6A1E">
      <w:pPr>
        <w:pStyle w:val="Paragraphedeliste"/>
        <w:tabs>
          <w:tab w:val="left" w:pos="0"/>
        </w:tabs>
        <w:autoSpaceDE w:val="0"/>
        <w:autoSpaceDN w:val="0"/>
        <w:adjustRightInd w:val="0"/>
        <w:spacing w:line="276" w:lineRule="auto"/>
        <w:ind w:left="425"/>
        <w:jc w:val="both"/>
        <w:rPr>
          <w:rFonts w:ascii="Verdana" w:hAnsi="Verdana" w:cs="Arial"/>
          <w:sz w:val="26"/>
          <w:szCs w:val="26"/>
        </w:rPr>
      </w:pPr>
      <w:r>
        <w:rPr>
          <w:rFonts w:ascii="Verdana" w:hAnsi="Verdana" w:cs="Arial"/>
          <w:sz w:val="26"/>
          <w:szCs w:val="26"/>
        </w:rPr>
        <w:t xml:space="preserve">Además, indica que si lo que pretende la accionante es la revocatoria directa de un acto administrativo, la Ley 1437 de 2011 establece otros mecanismos alternativos que puede invocar, sin que sea la acción de tutela la acción idónea para ese fin.  </w:t>
      </w:r>
    </w:p>
    <w:p w:rsidR="006E6A1E" w:rsidRPr="006E6A1E" w:rsidRDefault="006E6A1E" w:rsidP="00853591">
      <w:pPr>
        <w:pStyle w:val="Paragraphedeliste"/>
        <w:spacing w:line="276" w:lineRule="auto"/>
        <w:rPr>
          <w:rFonts w:ascii="Verdana" w:hAnsi="Verdana" w:cs="Arial"/>
          <w:sz w:val="26"/>
          <w:szCs w:val="26"/>
        </w:rPr>
      </w:pPr>
    </w:p>
    <w:p w:rsidR="00D45C9A" w:rsidRPr="004F7582" w:rsidRDefault="004F7582" w:rsidP="004F7582">
      <w:pPr>
        <w:pStyle w:val="Paragraphedeliste"/>
        <w:tabs>
          <w:tab w:val="left" w:pos="0"/>
        </w:tabs>
        <w:autoSpaceDE w:val="0"/>
        <w:autoSpaceDN w:val="0"/>
        <w:adjustRightInd w:val="0"/>
        <w:spacing w:line="276" w:lineRule="auto"/>
        <w:ind w:left="425"/>
        <w:jc w:val="both"/>
        <w:rPr>
          <w:rFonts w:ascii="Verdana" w:hAnsi="Verdana" w:cs="Arial"/>
          <w:sz w:val="26"/>
          <w:szCs w:val="26"/>
        </w:rPr>
      </w:pPr>
      <w:r>
        <w:rPr>
          <w:rFonts w:ascii="Verdana" w:hAnsi="Verdana" w:cs="Arial"/>
          <w:sz w:val="26"/>
          <w:szCs w:val="26"/>
        </w:rPr>
        <w:t>Finalmente, con la resolución del recurso</w:t>
      </w:r>
      <w:r w:rsidR="00DC7A32">
        <w:rPr>
          <w:rFonts w:ascii="Verdana" w:hAnsi="Verdana" w:cs="Arial"/>
          <w:sz w:val="26"/>
          <w:szCs w:val="26"/>
        </w:rPr>
        <w:t xml:space="preserve">, que además se hizo dentro del término legal, </w:t>
      </w:r>
      <w:r>
        <w:rPr>
          <w:rFonts w:ascii="Verdana" w:hAnsi="Verdana" w:cs="Arial"/>
          <w:sz w:val="26"/>
          <w:szCs w:val="26"/>
        </w:rPr>
        <w:t xml:space="preserve">se debe entender que ya se resolvió de fondo lo solicitado, pues con el mismo se dejó claro que esa Autoridad Ambiental </w:t>
      </w:r>
      <w:r w:rsidR="00D45C9A" w:rsidRPr="00DC7A32">
        <w:rPr>
          <w:rFonts w:ascii="Verdana" w:hAnsi="Verdana" w:cs="Arial"/>
          <w:sz w:val="26"/>
          <w:szCs w:val="26"/>
        </w:rPr>
        <w:t xml:space="preserve">no accedió a lo solicitado por el recurrente, sin que </w:t>
      </w:r>
      <w:r w:rsidR="00DC7A32" w:rsidRPr="00DC7A32">
        <w:rPr>
          <w:rFonts w:ascii="Verdana" w:hAnsi="Verdana" w:cs="Arial"/>
          <w:sz w:val="26"/>
          <w:szCs w:val="26"/>
        </w:rPr>
        <w:t>con ello</w:t>
      </w:r>
      <w:r w:rsidR="00D45C9A" w:rsidRPr="00DC7A32">
        <w:rPr>
          <w:rFonts w:ascii="Verdana" w:hAnsi="Verdana" w:cs="Arial"/>
          <w:sz w:val="26"/>
          <w:szCs w:val="26"/>
        </w:rPr>
        <w:t xml:space="preserve"> </w:t>
      </w:r>
      <w:r w:rsidR="00DC7A32" w:rsidRPr="00DC7A32">
        <w:rPr>
          <w:rFonts w:ascii="Verdana" w:hAnsi="Verdana" w:cs="Arial"/>
          <w:sz w:val="26"/>
          <w:szCs w:val="26"/>
        </w:rPr>
        <w:t>se haya quebrantado ningún derecho</w:t>
      </w:r>
      <w:r w:rsidR="00DC7A32">
        <w:rPr>
          <w:rFonts w:ascii="Verdana" w:hAnsi="Verdana" w:cs="Arial"/>
          <w:sz w:val="26"/>
          <w:szCs w:val="26"/>
        </w:rPr>
        <w:t xml:space="preserve"> de los invocados</w:t>
      </w:r>
      <w:r w:rsidR="00DC7A32" w:rsidRPr="00DC7A32">
        <w:rPr>
          <w:rFonts w:ascii="Verdana" w:hAnsi="Verdana" w:cs="Arial"/>
          <w:sz w:val="26"/>
          <w:szCs w:val="26"/>
        </w:rPr>
        <w:t>.</w:t>
      </w:r>
    </w:p>
    <w:p w:rsidR="00EA28E9" w:rsidRPr="00D45C9A" w:rsidRDefault="00EA28E9" w:rsidP="00336CA5">
      <w:pPr>
        <w:tabs>
          <w:tab w:val="left" w:pos="0"/>
        </w:tabs>
        <w:autoSpaceDE w:val="0"/>
        <w:autoSpaceDN w:val="0"/>
        <w:adjustRightInd w:val="0"/>
        <w:spacing w:line="312" w:lineRule="auto"/>
        <w:jc w:val="both"/>
        <w:rPr>
          <w:rFonts w:ascii="Verdana" w:hAnsi="Verdana" w:cs="Arial"/>
          <w:b/>
          <w:sz w:val="26"/>
          <w:szCs w:val="26"/>
        </w:rPr>
      </w:pPr>
    </w:p>
    <w:p w:rsidR="003F0238" w:rsidRDefault="00644339" w:rsidP="004734A7">
      <w:pPr>
        <w:tabs>
          <w:tab w:val="left" w:pos="0"/>
        </w:tabs>
        <w:autoSpaceDE w:val="0"/>
        <w:autoSpaceDN w:val="0"/>
        <w:adjustRightInd w:val="0"/>
        <w:spacing w:line="312" w:lineRule="auto"/>
        <w:jc w:val="both"/>
        <w:rPr>
          <w:rFonts w:ascii="Verdana" w:hAnsi="Verdana" w:cs="Arial"/>
          <w:sz w:val="26"/>
          <w:szCs w:val="26"/>
        </w:rPr>
      </w:pPr>
      <w:r w:rsidRPr="004734A7">
        <w:rPr>
          <w:rFonts w:ascii="Verdana" w:hAnsi="Verdana" w:cs="Arial"/>
          <w:sz w:val="26"/>
          <w:szCs w:val="26"/>
        </w:rPr>
        <w:t xml:space="preserve">A modo de conclusión, expone que esa Corporación tiene a su cargo la administración de </w:t>
      </w:r>
      <w:r w:rsidR="003F0238" w:rsidRPr="004734A7">
        <w:rPr>
          <w:rFonts w:ascii="Verdana" w:hAnsi="Verdana" w:cs="Arial"/>
          <w:sz w:val="26"/>
          <w:szCs w:val="26"/>
        </w:rPr>
        <w:t>los recursos naturales renovables y el medio ambiente; al igual que brinda</w:t>
      </w:r>
      <w:r w:rsidRPr="004734A7">
        <w:rPr>
          <w:rFonts w:ascii="Verdana" w:hAnsi="Verdana" w:cs="Arial"/>
          <w:sz w:val="26"/>
          <w:szCs w:val="26"/>
        </w:rPr>
        <w:t>r asesoría y asistencia técnica, y como máxima autoridad ambiental, por mandato de la ley, puede oficiosamente imponer demarcaciones a los cuerpos de agua o Rondas Hídricas, en virtud de la función social y ecológica q</w:t>
      </w:r>
      <w:r w:rsidR="004734A7">
        <w:rPr>
          <w:rFonts w:ascii="Verdana" w:hAnsi="Verdana" w:cs="Arial"/>
          <w:sz w:val="26"/>
          <w:szCs w:val="26"/>
        </w:rPr>
        <w:t xml:space="preserve">ue </w:t>
      </w:r>
      <w:r w:rsidR="004734A7">
        <w:rPr>
          <w:rFonts w:ascii="Verdana" w:hAnsi="Verdana" w:cs="Arial"/>
          <w:sz w:val="26"/>
          <w:szCs w:val="26"/>
        </w:rPr>
        <w:lastRenderedPageBreak/>
        <w:t xml:space="preserve">cumple la propiedad inmueble, para lo cual citó las normas </w:t>
      </w:r>
      <w:r w:rsidR="002D2E78">
        <w:rPr>
          <w:rFonts w:ascii="Verdana" w:hAnsi="Verdana" w:cs="Arial"/>
          <w:sz w:val="26"/>
          <w:szCs w:val="26"/>
        </w:rPr>
        <w:t xml:space="preserve">aplicables al caso </w:t>
      </w:r>
      <w:r w:rsidR="004734A7">
        <w:rPr>
          <w:rFonts w:ascii="Verdana" w:hAnsi="Verdana" w:cs="Arial"/>
          <w:sz w:val="26"/>
          <w:szCs w:val="26"/>
        </w:rPr>
        <w:t>que estim</w:t>
      </w:r>
      <w:r w:rsidR="00336CA5">
        <w:rPr>
          <w:rFonts w:ascii="Verdana" w:hAnsi="Verdana" w:cs="Arial"/>
          <w:sz w:val="26"/>
          <w:szCs w:val="26"/>
        </w:rPr>
        <w:t xml:space="preserve">ó pertinentes, para concluir que no se ha extralimitado en sus funciones, y que sus actuaciones y procedimientos se encuentran ajustados a derecho. </w:t>
      </w:r>
    </w:p>
    <w:p w:rsidR="007C0FC0" w:rsidRDefault="007C0FC0" w:rsidP="00853591">
      <w:pPr>
        <w:tabs>
          <w:tab w:val="left" w:pos="0"/>
        </w:tabs>
        <w:autoSpaceDE w:val="0"/>
        <w:autoSpaceDN w:val="0"/>
        <w:adjustRightInd w:val="0"/>
        <w:spacing w:line="276" w:lineRule="auto"/>
        <w:jc w:val="both"/>
        <w:rPr>
          <w:rFonts w:ascii="Verdana" w:hAnsi="Verdana" w:cs="Arial"/>
          <w:sz w:val="26"/>
          <w:szCs w:val="26"/>
        </w:rPr>
      </w:pPr>
    </w:p>
    <w:p w:rsidR="003F0238" w:rsidRPr="00605EDF" w:rsidRDefault="007C0FC0" w:rsidP="00EF0CB2">
      <w:pPr>
        <w:tabs>
          <w:tab w:val="left" w:pos="0"/>
        </w:tabs>
        <w:autoSpaceDE w:val="0"/>
        <w:autoSpaceDN w:val="0"/>
        <w:adjustRightInd w:val="0"/>
        <w:spacing w:line="312" w:lineRule="auto"/>
        <w:jc w:val="both"/>
        <w:rPr>
          <w:rFonts w:ascii="Verdana" w:hAnsi="Verdana" w:cs="Arial"/>
          <w:sz w:val="26"/>
          <w:szCs w:val="26"/>
        </w:rPr>
      </w:pPr>
      <w:r w:rsidRPr="00605EDF">
        <w:rPr>
          <w:rFonts w:ascii="Verdana" w:hAnsi="Verdana" w:cs="Arial"/>
          <w:sz w:val="26"/>
          <w:szCs w:val="26"/>
        </w:rPr>
        <w:t xml:space="preserve">Finalmente, puntualizó que </w:t>
      </w:r>
      <w:r w:rsidR="003F0238" w:rsidRPr="00605EDF">
        <w:rPr>
          <w:rFonts w:ascii="Verdana" w:hAnsi="Verdana" w:cs="Arial"/>
          <w:sz w:val="26"/>
          <w:szCs w:val="26"/>
        </w:rPr>
        <w:t xml:space="preserve">la acción de tutela es improcedente como mecanismo principal para proteger derechos fundamentales que resulten amenazados o vulnerados con la expedición de actos administrativos, </w:t>
      </w:r>
      <w:r w:rsidRPr="00605EDF">
        <w:rPr>
          <w:rFonts w:ascii="Verdana" w:hAnsi="Verdana" w:cs="Arial"/>
          <w:sz w:val="26"/>
          <w:szCs w:val="26"/>
        </w:rPr>
        <w:t>pues</w:t>
      </w:r>
      <w:r w:rsidR="003F0238" w:rsidRPr="00605EDF">
        <w:rPr>
          <w:rFonts w:ascii="Verdana" w:hAnsi="Verdana" w:cs="Arial"/>
          <w:sz w:val="26"/>
          <w:szCs w:val="26"/>
        </w:rPr>
        <w:t xml:space="preserve"> para controvertir</w:t>
      </w:r>
      <w:r w:rsidRPr="00605EDF">
        <w:rPr>
          <w:rFonts w:ascii="Verdana" w:hAnsi="Verdana" w:cs="Arial"/>
          <w:sz w:val="26"/>
          <w:szCs w:val="26"/>
        </w:rPr>
        <w:t xml:space="preserve"> su </w:t>
      </w:r>
      <w:r w:rsidR="003F0238" w:rsidRPr="00605EDF">
        <w:rPr>
          <w:rFonts w:ascii="Verdana" w:hAnsi="Verdana" w:cs="Arial"/>
          <w:sz w:val="26"/>
          <w:szCs w:val="26"/>
        </w:rPr>
        <w:t>legalidad</w:t>
      </w:r>
      <w:r w:rsidRPr="00605EDF">
        <w:rPr>
          <w:rFonts w:ascii="Verdana" w:hAnsi="Verdana" w:cs="Arial"/>
          <w:sz w:val="26"/>
          <w:szCs w:val="26"/>
        </w:rPr>
        <w:t xml:space="preserve"> existen otras acciones idóneas</w:t>
      </w:r>
      <w:r w:rsidR="003F0238" w:rsidRPr="00605EDF">
        <w:rPr>
          <w:rFonts w:ascii="Verdana" w:hAnsi="Verdana" w:cs="Arial"/>
          <w:sz w:val="26"/>
          <w:szCs w:val="26"/>
        </w:rPr>
        <w:t xml:space="preserve"> en la jurisdi</w:t>
      </w:r>
      <w:r w:rsidR="00605EDF" w:rsidRPr="00605EDF">
        <w:rPr>
          <w:rFonts w:ascii="Verdana" w:hAnsi="Verdana" w:cs="Arial"/>
          <w:sz w:val="26"/>
          <w:szCs w:val="26"/>
        </w:rPr>
        <w:t>cción contenciosa administrativa</w:t>
      </w:r>
      <w:r w:rsidR="00A75998">
        <w:rPr>
          <w:rFonts w:ascii="Verdana" w:hAnsi="Verdana" w:cs="Arial"/>
          <w:sz w:val="26"/>
          <w:szCs w:val="26"/>
        </w:rPr>
        <w:t>. Así, esta acción sólo es procedente</w:t>
      </w:r>
      <w:r w:rsidR="00336155">
        <w:rPr>
          <w:rFonts w:ascii="Verdana" w:hAnsi="Verdana" w:cs="Arial"/>
          <w:sz w:val="26"/>
          <w:szCs w:val="26"/>
        </w:rPr>
        <w:t xml:space="preserve"> como mecanismo transitorio</w:t>
      </w:r>
      <w:r w:rsidR="00A75998">
        <w:rPr>
          <w:rFonts w:ascii="Verdana" w:hAnsi="Verdana" w:cs="Arial"/>
          <w:sz w:val="26"/>
          <w:szCs w:val="26"/>
        </w:rPr>
        <w:t xml:space="preserve"> en los casos en que se acredite un perjuicio irremediable</w:t>
      </w:r>
      <w:r w:rsidR="00336155">
        <w:rPr>
          <w:rFonts w:ascii="Verdana" w:hAnsi="Verdana" w:cs="Arial"/>
          <w:sz w:val="26"/>
          <w:szCs w:val="26"/>
        </w:rPr>
        <w:t xml:space="preserve">, lo cual no se acreditó en este caso. </w:t>
      </w:r>
      <w:r w:rsidR="00A75998">
        <w:rPr>
          <w:rFonts w:ascii="Verdana" w:hAnsi="Verdana" w:cs="Arial"/>
          <w:sz w:val="26"/>
          <w:szCs w:val="26"/>
        </w:rPr>
        <w:t xml:space="preserve"> </w:t>
      </w:r>
    </w:p>
    <w:p w:rsidR="00F025A2" w:rsidRDefault="00F025A2" w:rsidP="0093610D">
      <w:pPr>
        <w:tabs>
          <w:tab w:val="left" w:pos="0"/>
        </w:tabs>
        <w:autoSpaceDE w:val="0"/>
        <w:autoSpaceDN w:val="0"/>
        <w:adjustRightInd w:val="0"/>
        <w:spacing w:line="360" w:lineRule="auto"/>
        <w:jc w:val="both"/>
        <w:rPr>
          <w:rFonts w:ascii="Verdana" w:hAnsi="Verdana" w:cs="Arial"/>
          <w:b/>
          <w:sz w:val="26"/>
          <w:szCs w:val="26"/>
        </w:rPr>
      </w:pPr>
    </w:p>
    <w:p w:rsidR="001B6B6B" w:rsidRPr="00CE5FA8" w:rsidRDefault="001B6B6B" w:rsidP="001B6B6B">
      <w:pPr>
        <w:spacing w:line="312" w:lineRule="auto"/>
        <w:jc w:val="center"/>
        <w:rPr>
          <w:rFonts w:ascii="Verdana" w:hAnsi="Verdana" w:cs="Arial"/>
          <w:b/>
          <w:sz w:val="26"/>
          <w:szCs w:val="26"/>
        </w:rPr>
      </w:pPr>
      <w:r w:rsidRPr="00CE5FA8">
        <w:rPr>
          <w:rFonts w:ascii="Verdana" w:hAnsi="Verdana" w:cs="Arial"/>
          <w:b/>
          <w:sz w:val="26"/>
          <w:szCs w:val="26"/>
        </w:rPr>
        <w:t>CONSIDERACIONES DE LA SALA</w:t>
      </w:r>
      <w:r w:rsidR="00A16063">
        <w:rPr>
          <w:rFonts w:ascii="Verdana" w:hAnsi="Verdana" w:cs="Arial"/>
          <w:b/>
          <w:sz w:val="26"/>
          <w:szCs w:val="26"/>
        </w:rPr>
        <w:t>:</w:t>
      </w:r>
    </w:p>
    <w:p w:rsidR="001B6B6B" w:rsidRPr="00006EE9" w:rsidRDefault="001B6B6B" w:rsidP="00006EE9">
      <w:pPr>
        <w:spacing w:line="276" w:lineRule="auto"/>
        <w:jc w:val="both"/>
        <w:rPr>
          <w:rFonts w:ascii="Verdana" w:hAnsi="Verdana" w:cs="Arial"/>
          <w:sz w:val="26"/>
          <w:szCs w:val="26"/>
        </w:rPr>
      </w:pPr>
    </w:p>
    <w:p w:rsidR="001B6B6B" w:rsidRPr="00CE5FA8" w:rsidRDefault="001B6B6B" w:rsidP="00A46031">
      <w:pPr>
        <w:spacing w:line="312"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1B6B6B" w:rsidRDefault="001B6B6B" w:rsidP="00A46031">
      <w:pPr>
        <w:suppressAutoHyphens/>
        <w:spacing w:line="276" w:lineRule="auto"/>
        <w:jc w:val="both"/>
        <w:rPr>
          <w:rFonts w:ascii="Verdana" w:hAnsi="Verdana" w:cs="Arial"/>
          <w:b/>
          <w:spacing w:val="-3"/>
          <w:sz w:val="26"/>
          <w:szCs w:val="26"/>
        </w:rPr>
      </w:pPr>
    </w:p>
    <w:p w:rsidR="001B6B6B" w:rsidRDefault="001B6B6B" w:rsidP="00A46031">
      <w:pPr>
        <w:spacing w:line="312" w:lineRule="auto"/>
        <w:jc w:val="both"/>
        <w:rPr>
          <w:rFonts w:ascii="Verdana" w:hAnsi="Verdana" w:cs="Arial"/>
          <w:sz w:val="26"/>
          <w:szCs w:val="26"/>
        </w:rPr>
      </w:pPr>
      <w:r>
        <w:rPr>
          <w:rFonts w:ascii="Verdana" w:hAnsi="Verdana" w:cs="Arial"/>
          <w:sz w:val="26"/>
          <w:szCs w:val="26"/>
        </w:rPr>
        <w:t xml:space="preserve">En el presente asunto, le corresponde a la Sala determinar si como afirma la parte accionante, </w:t>
      </w:r>
      <w:r w:rsidR="00006EE9">
        <w:rPr>
          <w:rFonts w:ascii="Verdana" w:hAnsi="Verdana" w:cs="Arial"/>
          <w:sz w:val="26"/>
          <w:szCs w:val="26"/>
        </w:rPr>
        <w:t>la Corporación Autónoma Regional de Risaralda</w:t>
      </w:r>
      <w:r>
        <w:rPr>
          <w:rFonts w:ascii="Verdana" w:hAnsi="Verdana" w:cs="Arial"/>
          <w:sz w:val="26"/>
          <w:szCs w:val="26"/>
        </w:rPr>
        <w:t xml:space="preserve"> vulneró</w:t>
      </w:r>
      <w:r w:rsidR="00853591">
        <w:rPr>
          <w:rFonts w:ascii="Verdana" w:hAnsi="Verdana" w:cs="Arial"/>
          <w:sz w:val="26"/>
          <w:szCs w:val="26"/>
        </w:rPr>
        <w:t xml:space="preserve"> las</w:t>
      </w:r>
      <w:r>
        <w:rPr>
          <w:rFonts w:ascii="Verdana" w:hAnsi="Verdana" w:cs="Arial"/>
          <w:sz w:val="26"/>
          <w:szCs w:val="26"/>
        </w:rPr>
        <w:t xml:space="preserve"> prerrogativas constitucionales de</w:t>
      </w:r>
      <w:r w:rsidR="00006EE9">
        <w:rPr>
          <w:rFonts w:ascii="Verdana" w:hAnsi="Verdana" w:cs="Arial"/>
          <w:sz w:val="26"/>
          <w:szCs w:val="26"/>
        </w:rPr>
        <w:t xml:space="preserve"> </w:t>
      </w:r>
      <w:r>
        <w:rPr>
          <w:rFonts w:ascii="Verdana" w:hAnsi="Verdana" w:cs="Arial"/>
          <w:sz w:val="26"/>
          <w:szCs w:val="26"/>
        </w:rPr>
        <w:t>l</w:t>
      </w:r>
      <w:r w:rsidR="00006EE9">
        <w:rPr>
          <w:rFonts w:ascii="Verdana" w:hAnsi="Verdana" w:cs="Arial"/>
          <w:sz w:val="26"/>
          <w:szCs w:val="26"/>
        </w:rPr>
        <w:t>as sociedades accionantes</w:t>
      </w:r>
      <w:r>
        <w:rPr>
          <w:rFonts w:ascii="Verdana" w:hAnsi="Verdana" w:cs="Arial"/>
          <w:sz w:val="26"/>
          <w:szCs w:val="26"/>
        </w:rPr>
        <w:t>, en el desarrollo del proceso administrativo</w:t>
      </w:r>
      <w:r w:rsidR="00006EE9">
        <w:rPr>
          <w:rFonts w:ascii="Verdana" w:hAnsi="Verdana" w:cs="Arial"/>
          <w:sz w:val="26"/>
          <w:szCs w:val="26"/>
        </w:rPr>
        <w:t xml:space="preserve"> ambiental de demarcación de zonas forestales protectoras, dentro del bien inmueble de su propiedad</w:t>
      </w:r>
      <w:r>
        <w:rPr>
          <w:rFonts w:ascii="Verdana" w:hAnsi="Verdana" w:cs="Arial"/>
          <w:sz w:val="26"/>
          <w:szCs w:val="26"/>
        </w:rPr>
        <w:t xml:space="preserve">; previo a lo cual se </w:t>
      </w:r>
      <w:r w:rsidR="00AF67C0">
        <w:rPr>
          <w:rFonts w:ascii="Verdana" w:hAnsi="Verdana" w:cs="Arial"/>
          <w:sz w:val="26"/>
          <w:szCs w:val="26"/>
        </w:rPr>
        <w:t>deberá establecer</w:t>
      </w:r>
      <w:r>
        <w:rPr>
          <w:rFonts w:ascii="Verdana" w:hAnsi="Verdana" w:cs="Arial"/>
          <w:sz w:val="26"/>
          <w:szCs w:val="26"/>
        </w:rPr>
        <w:t xml:space="preserve"> si se encuentran acreditados los requisitos de procedencia de la acción de tutela.  </w:t>
      </w:r>
    </w:p>
    <w:p w:rsidR="001B6B6B" w:rsidRDefault="001B6B6B" w:rsidP="00A46031">
      <w:pPr>
        <w:suppressAutoHyphens/>
        <w:spacing w:line="276" w:lineRule="auto"/>
        <w:jc w:val="both"/>
        <w:rPr>
          <w:rFonts w:ascii="Verdana" w:hAnsi="Verdana" w:cs="Arial"/>
          <w:spacing w:val="-3"/>
          <w:sz w:val="26"/>
          <w:szCs w:val="26"/>
        </w:rPr>
      </w:pPr>
    </w:p>
    <w:p w:rsidR="001B6B6B" w:rsidRDefault="001B6B6B" w:rsidP="00A46031">
      <w:pPr>
        <w:pStyle w:val="Corpsdetexte"/>
        <w:tabs>
          <w:tab w:val="clear" w:pos="0"/>
          <w:tab w:val="clear" w:pos="284"/>
          <w:tab w:val="clear" w:pos="567"/>
          <w:tab w:val="left" w:pos="708"/>
        </w:tabs>
        <w:spacing w:line="312" w:lineRule="auto"/>
        <w:rPr>
          <w:rFonts w:ascii="Verdana" w:hAnsi="Verdana" w:cs="Arial"/>
          <w:b w:val="0"/>
          <w:i w:val="0"/>
          <w:sz w:val="26"/>
          <w:szCs w:val="26"/>
        </w:rPr>
      </w:pPr>
      <w:r>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w:t>
      </w:r>
      <w:r w:rsidR="001F4B37">
        <w:rPr>
          <w:rFonts w:ascii="Verdana" w:hAnsi="Verdana" w:cs="Arial"/>
          <w:b w:val="0"/>
          <w:i w:val="0"/>
          <w:sz w:val="26"/>
          <w:szCs w:val="26"/>
        </w:rPr>
        <w:t xml:space="preserve"> las</w:t>
      </w:r>
      <w:r>
        <w:rPr>
          <w:rFonts w:ascii="Verdana" w:hAnsi="Verdana" w:cs="Arial"/>
          <w:b w:val="0"/>
          <w:i w:val="0"/>
          <w:sz w:val="26"/>
          <w:szCs w:val="26"/>
        </w:rPr>
        <w:t xml:space="preserve"> autoridad</w:t>
      </w:r>
      <w:r w:rsidR="001F4B37">
        <w:rPr>
          <w:rFonts w:ascii="Verdana" w:hAnsi="Verdana" w:cs="Arial"/>
          <w:b w:val="0"/>
          <w:i w:val="0"/>
          <w:sz w:val="26"/>
          <w:szCs w:val="26"/>
        </w:rPr>
        <w:t>es</w:t>
      </w:r>
      <w:r>
        <w:rPr>
          <w:rFonts w:ascii="Verdana" w:hAnsi="Verdana" w:cs="Arial"/>
          <w:b w:val="0"/>
          <w:i w:val="0"/>
          <w:sz w:val="26"/>
          <w:szCs w:val="26"/>
        </w:rPr>
        <w:t xml:space="preserve"> pública</w:t>
      </w:r>
      <w:r w:rsidR="001F4B37">
        <w:rPr>
          <w:rFonts w:ascii="Verdana" w:hAnsi="Verdana" w:cs="Arial"/>
          <w:b w:val="0"/>
          <w:i w:val="0"/>
          <w:sz w:val="26"/>
          <w:szCs w:val="26"/>
        </w:rPr>
        <w:t>s</w:t>
      </w:r>
      <w:r>
        <w:rPr>
          <w:rFonts w:ascii="Verdana" w:hAnsi="Verdana" w:cs="Arial"/>
          <w:b w:val="0"/>
          <w:i w:val="0"/>
          <w:sz w:val="26"/>
          <w:szCs w:val="26"/>
        </w:rPr>
        <w:t>, o con la conducta de algunos particulares en los casos expresamente previstos en la ley.</w:t>
      </w:r>
    </w:p>
    <w:p w:rsidR="001B6B6B" w:rsidRDefault="001B6B6B" w:rsidP="00A46031">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1B6B6B" w:rsidRPr="00EE36BB" w:rsidRDefault="001B6B6B" w:rsidP="00A46031">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sidRPr="00EE36BB">
        <w:rPr>
          <w:rFonts w:ascii="Verdana" w:hAnsi="Verdana" w:cs="Arial"/>
          <w:b w:val="0"/>
          <w:i w:val="0"/>
          <w:sz w:val="26"/>
          <w:szCs w:val="26"/>
        </w:rPr>
        <w:t>Para entrar a analizar el problema jurídico</w:t>
      </w:r>
      <w:r>
        <w:rPr>
          <w:rFonts w:ascii="Verdana" w:hAnsi="Verdana" w:cs="Arial"/>
          <w:b w:val="0"/>
          <w:i w:val="0"/>
          <w:sz w:val="26"/>
          <w:szCs w:val="26"/>
        </w:rPr>
        <w:t>,</w:t>
      </w:r>
      <w:r w:rsidRPr="00EE36BB">
        <w:rPr>
          <w:rFonts w:ascii="Verdana" w:hAnsi="Verdana" w:cs="Arial"/>
          <w:b w:val="0"/>
          <w:i w:val="0"/>
          <w:sz w:val="26"/>
          <w:szCs w:val="26"/>
        </w:rPr>
        <w:t xml:space="preserve"> hay que tener en cuenta primero </w:t>
      </w:r>
      <w:r>
        <w:rPr>
          <w:rFonts w:ascii="Verdana" w:hAnsi="Verdana" w:cs="Arial"/>
          <w:b w:val="0"/>
          <w:i w:val="0"/>
          <w:sz w:val="26"/>
          <w:szCs w:val="26"/>
        </w:rPr>
        <w:t>que</w:t>
      </w:r>
      <w:r w:rsidRPr="00EE36BB">
        <w:rPr>
          <w:rFonts w:ascii="Verdana" w:hAnsi="Verdana" w:cs="Arial"/>
          <w:b w:val="0"/>
          <w:i w:val="0"/>
          <w:sz w:val="26"/>
          <w:szCs w:val="26"/>
        </w:rPr>
        <w:t xml:space="preserve"> si bien la acción de tutela es un de</w:t>
      </w:r>
      <w:r>
        <w:rPr>
          <w:rFonts w:ascii="Verdana" w:hAnsi="Verdana" w:cs="Arial"/>
          <w:b w:val="0"/>
          <w:i w:val="0"/>
          <w:sz w:val="26"/>
          <w:szCs w:val="26"/>
        </w:rPr>
        <w:t>recho Constitucional y como tal</w:t>
      </w:r>
      <w:r w:rsidRPr="00EE36BB">
        <w:rPr>
          <w:rFonts w:ascii="Verdana" w:hAnsi="Verdana" w:cs="Arial"/>
          <w:b w:val="0"/>
          <w:i w:val="0"/>
          <w:sz w:val="26"/>
          <w:szCs w:val="26"/>
        </w:rPr>
        <w:t xml:space="preserve"> puede ser reclamada por cualquier persona, en todo momento y lugar ante los jueces de la República para la protecció</w:t>
      </w:r>
      <w:r>
        <w:rPr>
          <w:rFonts w:ascii="Verdana" w:hAnsi="Verdana" w:cs="Arial"/>
          <w:b w:val="0"/>
          <w:i w:val="0"/>
          <w:sz w:val="26"/>
          <w:szCs w:val="26"/>
        </w:rPr>
        <w:t>n de sus derechos fundamentales,</w:t>
      </w:r>
      <w:r w:rsidRPr="00EE36BB">
        <w:rPr>
          <w:rFonts w:ascii="Verdana" w:hAnsi="Verdana" w:cs="Arial"/>
          <w:b w:val="0"/>
          <w:i w:val="0"/>
          <w:sz w:val="26"/>
          <w:szCs w:val="26"/>
        </w:rPr>
        <w:t xml:space="preserve"> esta facultad no es absoluta, dado que existen unos límites impuestos tanto por el constituyente primario como por la legislación, de tal suerte que no degenere en abuso del derecho.</w:t>
      </w:r>
    </w:p>
    <w:p w:rsidR="001B6B6B" w:rsidRDefault="001B6B6B" w:rsidP="00147FF0">
      <w:pPr>
        <w:pStyle w:val="Textoindependiente21"/>
        <w:overflowPunct w:val="0"/>
        <w:autoSpaceDE w:val="0"/>
        <w:spacing w:after="0" w:line="360" w:lineRule="auto"/>
        <w:jc w:val="both"/>
        <w:textAlignment w:val="baseline"/>
        <w:rPr>
          <w:rFonts w:ascii="Verdana" w:hAnsi="Verdana" w:cs="Arial"/>
          <w:spacing w:val="-3"/>
          <w:sz w:val="26"/>
          <w:szCs w:val="26"/>
          <w:lang w:val="es-ES_tradnl"/>
        </w:rPr>
      </w:pPr>
    </w:p>
    <w:p w:rsidR="001B6B6B" w:rsidRPr="00C84339" w:rsidRDefault="001B6B6B" w:rsidP="00A46031">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sidRPr="00C84339">
        <w:rPr>
          <w:rFonts w:ascii="Verdana" w:hAnsi="Verdana" w:cs="Arial"/>
          <w:b/>
          <w:sz w:val="26"/>
          <w:szCs w:val="26"/>
          <w:lang w:val="es-ES_tradnl"/>
        </w:rPr>
        <w:t>Sobre la procedibilidad de la tutela:</w:t>
      </w:r>
    </w:p>
    <w:p w:rsidR="001B6B6B" w:rsidRPr="00147FF0" w:rsidRDefault="001B6B6B" w:rsidP="00A46031">
      <w:pPr>
        <w:pStyle w:val="Corpsdetexte2"/>
        <w:overflowPunct w:val="0"/>
        <w:autoSpaceDE w:val="0"/>
        <w:autoSpaceDN w:val="0"/>
        <w:adjustRightInd w:val="0"/>
        <w:spacing w:after="0" w:line="276" w:lineRule="auto"/>
        <w:jc w:val="both"/>
        <w:textAlignment w:val="baseline"/>
        <w:rPr>
          <w:rFonts w:ascii="Verdana" w:hAnsi="Verdana" w:cs="Arial"/>
          <w:b/>
          <w:sz w:val="28"/>
          <w:szCs w:val="26"/>
          <w:lang w:val="es-ES_tradnl"/>
        </w:rPr>
      </w:pPr>
    </w:p>
    <w:p w:rsidR="001B6B6B" w:rsidRPr="00807DF2" w:rsidRDefault="001B6B6B" w:rsidP="00A46031">
      <w:pPr>
        <w:shd w:val="clear" w:color="auto" w:fill="FFFFFF"/>
        <w:spacing w:line="312" w:lineRule="auto"/>
        <w:jc w:val="both"/>
        <w:rPr>
          <w:rFonts w:ascii="Verdana" w:hAnsi="Verdana" w:cs="Arial"/>
          <w:i/>
          <w:sz w:val="26"/>
          <w:szCs w:val="26"/>
        </w:rPr>
      </w:pPr>
      <w:r w:rsidRPr="00C84339">
        <w:rPr>
          <w:rFonts w:ascii="Verdana" w:hAnsi="Verdana" w:cs="Arial"/>
          <w:sz w:val="26"/>
          <w:szCs w:val="26"/>
          <w:lang w:val="es-ES_tradnl"/>
        </w:rPr>
        <w:t>El artículo 86 constitucional i</w:t>
      </w:r>
      <w:r>
        <w:rPr>
          <w:rFonts w:ascii="Verdana" w:hAnsi="Verdana" w:cs="Arial"/>
          <w:sz w:val="26"/>
          <w:szCs w:val="26"/>
          <w:lang w:val="es-ES_tradnl"/>
        </w:rPr>
        <w:t>ndica que la acción de tutela só</w:t>
      </w:r>
      <w:r w:rsidRPr="00C84339">
        <w:rPr>
          <w:rFonts w:ascii="Verdana" w:hAnsi="Verdana" w:cs="Arial"/>
          <w:sz w:val="26"/>
          <w:szCs w:val="26"/>
          <w:lang w:val="es-ES_tradnl"/>
        </w:rPr>
        <w:t xml:space="preserve">lo procederá cuando </w:t>
      </w:r>
      <w:r w:rsidRPr="00BA5355">
        <w:rPr>
          <w:rFonts w:ascii="Verdana" w:hAnsi="Verdana" w:cs="Arial"/>
          <w:i/>
          <w:sz w:val="23"/>
          <w:szCs w:val="23"/>
        </w:rPr>
        <w:t>“el afectado no disponga de otro medio de defensa judicial, salvo que aquella se utilice como mecanismo transitorio para evitar un perjuicio irremediable.”</w:t>
      </w:r>
      <w:r>
        <w:rPr>
          <w:rFonts w:ascii="Verdana" w:hAnsi="Verdana" w:cs="Arial"/>
          <w:i/>
          <w:sz w:val="26"/>
          <w:szCs w:val="26"/>
        </w:rPr>
        <w:t>.</w:t>
      </w:r>
      <w:r w:rsidR="00A46031">
        <w:rPr>
          <w:rFonts w:ascii="Verdana" w:hAnsi="Verdana" w:cs="Arial"/>
          <w:i/>
          <w:sz w:val="26"/>
          <w:szCs w:val="26"/>
        </w:rPr>
        <w:t xml:space="preserve"> </w:t>
      </w:r>
      <w:r>
        <w:rPr>
          <w:rFonts w:ascii="Verdana" w:hAnsi="Verdana" w:cs="Arial"/>
          <w:sz w:val="26"/>
          <w:szCs w:val="26"/>
        </w:rPr>
        <w:t>E</w:t>
      </w:r>
      <w:r w:rsidRPr="00C84339">
        <w:rPr>
          <w:rFonts w:ascii="Verdana" w:hAnsi="Verdana" w:cs="Arial"/>
          <w:sz w:val="26"/>
          <w:szCs w:val="26"/>
        </w:rPr>
        <w:t xml:space="preserve">n consonancia con ello el artículo 6º del Decreto 2591 de 1991 indica que son causales de improcedencia de la acción de tutela, las siguientes: </w:t>
      </w:r>
    </w:p>
    <w:p w:rsidR="001B6B6B" w:rsidRPr="00C84339" w:rsidRDefault="001B6B6B" w:rsidP="00981F07">
      <w:pPr>
        <w:spacing w:line="276" w:lineRule="auto"/>
        <w:ind w:left="561" w:right="561"/>
        <w:jc w:val="both"/>
        <w:rPr>
          <w:rStyle w:val="textonavy"/>
          <w:rFonts w:ascii="Verdana" w:hAnsi="Verdana"/>
          <w:i/>
          <w:sz w:val="26"/>
          <w:szCs w:val="26"/>
        </w:rPr>
      </w:pPr>
    </w:p>
    <w:p w:rsidR="001B6B6B" w:rsidRPr="00B765E5" w:rsidRDefault="001B6B6B" w:rsidP="001B6B6B">
      <w:pPr>
        <w:tabs>
          <w:tab w:val="left" w:pos="567"/>
        </w:tabs>
        <w:spacing w:line="240" w:lineRule="exact"/>
        <w:ind w:left="510" w:right="510"/>
        <w:jc w:val="both"/>
        <w:rPr>
          <w:rFonts w:ascii="Verdana" w:hAnsi="Verdana"/>
          <w:i/>
          <w:sz w:val="23"/>
          <w:szCs w:val="23"/>
        </w:rPr>
      </w:pPr>
      <w:r w:rsidRPr="00B765E5">
        <w:rPr>
          <w:rStyle w:val="textonavy"/>
          <w:rFonts w:ascii="Verdana" w:hAnsi="Verdana"/>
          <w:i/>
          <w:sz w:val="23"/>
          <w:szCs w:val="23"/>
        </w:rPr>
        <w:t>“</w:t>
      </w:r>
      <w:r w:rsidRPr="00B765E5">
        <w:rPr>
          <w:rFonts w:ascii="Verdana" w:hAnsi="Verdana"/>
          <w:b/>
          <w:i/>
          <w:sz w:val="23"/>
          <w:szCs w:val="23"/>
        </w:rPr>
        <w:t xml:space="preserve">1. Cuando existan otros recursos o medios de defensa judiciales, salvo que aquélla se utilice como mecanismo transitorio para evitar un perjuicio irremediable. </w:t>
      </w:r>
      <w:r w:rsidRPr="00B765E5">
        <w:rPr>
          <w:rFonts w:ascii="Verdana" w:hAnsi="Verdana"/>
          <w:i/>
          <w:sz w:val="23"/>
          <w:szCs w:val="23"/>
        </w:rPr>
        <w:t>La existencia de dichos medios será apreciada en concreto, en cuanto a su eficacia, atendiendo las circunstancias en que se encuentra el solicitante.</w:t>
      </w:r>
    </w:p>
    <w:p w:rsidR="001B6B6B" w:rsidRPr="00B765E5" w:rsidRDefault="001B6B6B" w:rsidP="001B6B6B">
      <w:pPr>
        <w:tabs>
          <w:tab w:val="left" w:pos="567"/>
        </w:tabs>
        <w:spacing w:line="240" w:lineRule="exact"/>
        <w:ind w:left="510" w:right="510"/>
        <w:jc w:val="both"/>
        <w:rPr>
          <w:rFonts w:ascii="Verdana" w:hAnsi="Verdana"/>
          <w:i/>
          <w:sz w:val="23"/>
          <w:szCs w:val="23"/>
        </w:rPr>
      </w:pPr>
    </w:p>
    <w:p w:rsidR="001B6B6B" w:rsidRPr="00B765E5" w:rsidRDefault="001B6B6B" w:rsidP="001B6B6B">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2. Cuando para proteger el derecho se pueda invocar el recurso de habeas corpus.</w:t>
      </w:r>
    </w:p>
    <w:p w:rsidR="001B6B6B" w:rsidRPr="00B765E5" w:rsidRDefault="001B6B6B" w:rsidP="001B6B6B">
      <w:pPr>
        <w:tabs>
          <w:tab w:val="left" w:pos="567"/>
        </w:tabs>
        <w:spacing w:line="240" w:lineRule="exact"/>
        <w:ind w:left="510" w:right="510"/>
        <w:jc w:val="both"/>
        <w:rPr>
          <w:rFonts w:ascii="Verdana" w:hAnsi="Verdana"/>
          <w:i/>
          <w:sz w:val="23"/>
          <w:szCs w:val="23"/>
        </w:rPr>
      </w:pPr>
    </w:p>
    <w:p w:rsidR="001B6B6B" w:rsidRPr="00B765E5" w:rsidRDefault="001B6B6B" w:rsidP="001B6B6B">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3. Cuando se pretenda proteger derechos colectivos, tales como la paz y los demás mencionados en el artículo 88</w:t>
      </w:r>
      <w:r w:rsidRPr="00B765E5">
        <w:rPr>
          <w:rStyle w:val="apple-converted-space"/>
          <w:rFonts w:ascii="Verdana" w:hAnsi="Verdana"/>
          <w:i/>
          <w:sz w:val="23"/>
          <w:szCs w:val="23"/>
        </w:rPr>
        <w:t> </w:t>
      </w:r>
      <w:r w:rsidRPr="00B765E5">
        <w:rPr>
          <w:rFonts w:ascii="Verdana" w:hAnsi="Verdana"/>
          <w:i/>
          <w:sz w:val="23"/>
          <w:szCs w:val="23"/>
        </w:rPr>
        <w:t>de la Constitución Política. Lo anterior no obsta, para que el titular solicite la tutela de sus derechos amenazados o violados en situaciones que comprometan intereses o derechos colectivos siempre que se trate de impedir un perjuicio irremediable.</w:t>
      </w:r>
    </w:p>
    <w:p w:rsidR="001B6B6B" w:rsidRPr="00B765E5" w:rsidRDefault="001B6B6B" w:rsidP="001B6B6B">
      <w:pPr>
        <w:tabs>
          <w:tab w:val="left" w:pos="567"/>
        </w:tabs>
        <w:spacing w:line="240" w:lineRule="exact"/>
        <w:ind w:left="510" w:right="510"/>
        <w:jc w:val="both"/>
        <w:rPr>
          <w:rFonts w:ascii="Verdana" w:hAnsi="Verdana"/>
          <w:i/>
          <w:sz w:val="23"/>
          <w:szCs w:val="23"/>
        </w:rPr>
      </w:pPr>
    </w:p>
    <w:p w:rsidR="001B6B6B" w:rsidRPr="00B765E5" w:rsidRDefault="001B6B6B" w:rsidP="001B6B6B">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4. Cuando sea evidente que la violación del derecho originó un daño consumado, salvo cuando continúe la acción u omisión violatoria del derecho.</w:t>
      </w:r>
    </w:p>
    <w:p w:rsidR="001B6B6B" w:rsidRPr="00B765E5" w:rsidRDefault="001B6B6B" w:rsidP="001B6B6B">
      <w:pPr>
        <w:tabs>
          <w:tab w:val="left" w:pos="567"/>
        </w:tabs>
        <w:spacing w:line="240" w:lineRule="exact"/>
        <w:ind w:left="510" w:right="510"/>
        <w:jc w:val="both"/>
        <w:rPr>
          <w:rFonts w:ascii="Verdana" w:hAnsi="Verdana"/>
          <w:i/>
          <w:sz w:val="23"/>
          <w:szCs w:val="23"/>
        </w:rPr>
      </w:pPr>
    </w:p>
    <w:p w:rsidR="001B6B6B" w:rsidRPr="00B765E5" w:rsidRDefault="001B6B6B" w:rsidP="001B6B6B">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5. Cuando se trate de actos de carácter general, impersonal y abstracto.”</w:t>
      </w:r>
    </w:p>
    <w:p w:rsidR="001B6B6B" w:rsidRPr="00C84339" w:rsidRDefault="001B6B6B" w:rsidP="001B6B6B">
      <w:pPr>
        <w:spacing w:line="360" w:lineRule="auto"/>
        <w:jc w:val="both"/>
        <w:rPr>
          <w:rFonts w:ascii="Verdana" w:hAnsi="Verdana"/>
          <w:sz w:val="26"/>
          <w:szCs w:val="26"/>
        </w:rPr>
      </w:pPr>
    </w:p>
    <w:p w:rsidR="00A46031" w:rsidRDefault="001B6B6B" w:rsidP="00D633F7">
      <w:pPr>
        <w:spacing w:line="312" w:lineRule="auto"/>
        <w:jc w:val="both"/>
        <w:rPr>
          <w:rFonts w:ascii="Verdana" w:hAnsi="Verdana" w:cs="Arial"/>
          <w:sz w:val="26"/>
          <w:szCs w:val="26"/>
        </w:rPr>
      </w:pPr>
      <w:r w:rsidRPr="00C84339">
        <w:rPr>
          <w:rFonts w:ascii="Verdana" w:hAnsi="Verdana" w:cs="Arial"/>
          <w:sz w:val="26"/>
          <w:szCs w:val="26"/>
        </w:rPr>
        <w:t>Así las cosas, se puede apreciar que una de las causales de improcedencia es la verificación de que al accionante le asiste</w:t>
      </w:r>
      <w:r w:rsidRPr="00C84339">
        <w:rPr>
          <w:rFonts w:ascii="Verdana" w:hAnsi="Verdana" w:cs="Arial"/>
          <w:color w:val="FFFFFF"/>
          <w:sz w:val="26"/>
          <w:szCs w:val="26"/>
        </w:rPr>
        <w:t xml:space="preserve"> </w:t>
      </w:r>
      <w:r w:rsidRPr="00C84339">
        <w:rPr>
          <w:rFonts w:ascii="Verdana" w:hAnsi="Verdana" w:cs="Arial"/>
          <w:sz w:val="26"/>
          <w:szCs w:val="26"/>
        </w:rPr>
        <w:t xml:space="preserve">otro medio de defensa judicial, pues ello materializa el carácter subsidiario y residual de esta acción, ya que no en todos los casos </w:t>
      </w:r>
      <w:r w:rsidRPr="00C84339">
        <w:rPr>
          <w:rFonts w:ascii="Verdana" w:hAnsi="Verdana" w:cs="Arial"/>
          <w:sz w:val="26"/>
          <w:szCs w:val="26"/>
        </w:rPr>
        <w:lastRenderedPageBreak/>
        <w:t xml:space="preserve">es el Juez de tutela el llamado a proteger o pronunciarse sobre la presunta vulneración de </w:t>
      </w:r>
      <w:r>
        <w:rPr>
          <w:rFonts w:ascii="Verdana" w:hAnsi="Verdana" w:cs="Arial"/>
          <w:sz w:val="26"/>
          <w:szCs w:val="26"/>
        </w:rPr>
        <w:t>los</w:t>
      </w:r>
      <w:r w:rsidRPr="00C84339">
        <w:rPr>
          <w:rFonts w:ascii="Verdana" w:hAnsi="Verdana" w:cs="Arial"/>
          <w:sz w:val="26"/>
          <w:szCs w:val="26"/>
        </w:rPr>
        <w:t xml:space="preserve"> derechos fundamentales, toda vez que el legislador estableció que este tipo de asuntos </w:t>
      </w:r>
      <w:r w:rsidRPr="00D633F7">
        <w:rPr>
          <w:rFonts w:ascii="Verdana" w:hAnsi="Verdana" w:cs="Arial"/>
          <w:sz w:val="26"/>
          <w:szCs w:val="26"/>
        </w:rPr>
        <w:t>pueden y deben ser ventilados ante la justicia ordinaria, donde por especialidades están en la capacidad de resolver con más precisión el conflicto propuesto</w:t>
      </w:r>
      <w:r w:rsidRPr="00C84339">
        <w:rPr>
          <w:rFonts w:ascii="Verdana" w:hAnsi="Verdana" w:cs="Arial"/>
          <w:sz w:val="26"/>
          <w:szCs w:val="26"/>
        </w:rPr>
        <w:t>; por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Pr>
          <w:rFonts w:ascii="Verdana" w:hAnsi="Verdana" w:cs="Arial"/>
          <w:sz w:val="26"/>
          <w:szCs w:val="26"/>
        </w:rPr>
        <w:t xml:space="preserve"> </w:t>
      </w:r>
    </w:p>
    <w:p w:rsidR="00A46031" w:rsidRDefault="00A46031" w:rsidP="00A46031">
      <w:pPr>
        <w:spacing w:line="276" w:lineRule="auto"/>
        <w:jc w:val="both"/>
        <w:rPr>
          <w:rFonts w:ascii="Verdana" w:hAnsi="Verdana" w:cs="Arial"/>
          <w:sz w:val="26"/>
          <w:szCs w:val="26"/>
        </w:rPr>
      </w:pPr>
    </w:p>
    <w:p w:rsidR="001B6B6B" w:rsidRPr="00C84339" w:rsidRDefault="001B6B6B" w:rsidP="00D633F7">
      <w:pPr>
        <w:spacing w:line="312" w:lineRule="auto"/>
        <w:jc w:val="both"/>
        <w:rPr>
          <w:rFonts w:ascii="Verdana" w:hAnsi="Verdana" w:cs="Arial"/>
          <w:sz w:val="26"/>
          <w:szCs w:val="26"/>
        </w:rPr>
      </w:pPr>
      <w:r w:rsidRPr="00C84339">
        <w:rPr>
          <w:rFonts w:ascii="Verdana" w:hAnsi="Verdana" w:cs="Arial"/>
          <w:sz w:val="26"/>
          <w:szCs w:val="26"/>
        </w:rPr>
        <w:t xml:space="preserve">Frente al tema ha dicho la Corte Constitucional: </w:t>
      </w:r>
    </w:p>
    <w:p w:rsidR="001B6B6B" w:rsidRPr="00C84339" w:rsidRDefault="001B6B6B" w:rsidP="00A46031">
      <w:pPr>
        <w:spacing w:line="276" w:lineRule="auto"/>
        <w:jc w:val="both"/>
        <w:rPr>
          <w:rFonts w:ascii="Verdana" w:hAnsi="Verdana" w:cs="Arial"/>
          <w:sz w:val="26"/>
          <w:szCs w:val="26"/>
        </w:rPr>
      </w:pPr>
    </w:p>
    <w:p w:rsidR="001B6B6B" w:rsidRPr="00D633F7" w:rsidRDefault="001B6B6B" w:rsidP="00D633F7">
      <w:pPr>
        <w:shd w:val="clear" w:color="auto" w:fill="FFFFFF"/>
        <w:tabs>
          <w:tab w:val="left" w:pos="567"/>
        </w:tabs>
        <w:ind w:left="510" w:right="510"/>
        <w:jc w:val="both"/>
        <w:rPr>
          <w:rFonts w:ascii="Verdana" w:hAnsi="Verdana"/>
          <w:i/>
          <w:color w:val="000000"/>
          <w:sz w:val="22"/>
          <w:szCs w:val="22"/>
        </w:rPr>
      </w:pPr>
      <w:r w:rsidRPr="00D633F7">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1B6B6B" w:rsidRPr="00D633F7" w:rsidRDefault="001B6B6B" w:rsidP="00D633F7">
      <w:pPr>
        <w:shd w:val="clear" w:color="auto" w:fill="FFFFFF"/>
        <w:tabs>
          <w:tab w:val="left" w:pos="567"/>
        </w:tabs>
        <w:ind w:left="510" w:right="510"/>
        <w:jc w:val="both"/>
        <w:rPr>
          <w:rFonts w:ascii="Verdana" w:hAnsi="Verdana"/>
          <w:i/>
          <w:color w:val="000000"/>
          <w:sz w:val="22"/>
          <w:szCs w:val="22"/>
        </w:rPr>
      </w:pPr>
      <w:r w:rsidRPr="00D633F7">
        <w:rPr>
          <w:rFonts w:ascii="Verdana" w:hAnsi="Verdana"/>
          <w:i/>
          <w:iCs/>
          <w:color w:val="000000"/>
          <w:sz w:val="22"/>
          <w:szCs w:val="22"/>
        </w:rPr>
        <w:t> </w:t>
      </w:r>
    </w:p>
    <w:p w:rsidR="001B6B6B" w:rsidRPr="00D633F7" w:rsidRDefault="001B6B6B" w:rsidP="00D633F7">
      <w:pPr>
        <w:shd w:val="clear" w:color="auto" w:fill="FFFFFF"/>
        <w:tabs>
          <w:tab w:val="left" w:pos="567"/>
        </w:tabs>
        <w:ind w:left="510" w:right="510"/>
        <w:jc w:val="both"/>
        <w:rPr>
          <w:rFonts w:ascii="Verdana" w:hAnsi="Verdana"/>
          <w:i/>
          <w:color w:val="000000"/>
          <w:sz w:val="22"/>
          <w:szCs w:val="22"/>
        </w:rPr>
      </w:pPr>
      <w:r w:rsidRPr="00D633F7">
        <w:rPr>
          <w:rFonts w:ascii="Verdana" w:hAnsi="Verdana"/>
          <w:i/>
          <w:iCs/>
          <w:color w:val="000000"/>
          <w:sz w:val="22"/>
          <w:szCs w:val="22"/>
        </w:rPr>
        <w:t>“…</w:t>
      </w:r>
      <w:r w:rsidRPr="00D633F7">
        <w:rPr>
          <w:rFonts w:ascii="Verdana" w:hAnsi="Verdana"/>
          <w:i/>
          <w:color w:val="000000"/>
          <w:sz w:val="22"/>
          <w:szCs w:val="22"/>
        </w:rPr>
        <w:t xml:space="preserve"> 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w:t>
      </w:r>
      <w:r w:rsidRPr="00D633F7">
        <w:rPr>
          <w:rStyle w:val="apple-converted-space"/>
          <w:rFonts w:ascii="Verdana" w:hAnsi="Verdana"/>
          <w:i/>
          <w:color w:val="000000"/>
          <w:sz w:val="22"/>
          <w:szCs w:val="22"/>
        </w:rPr>
        <w:t> </w:t>
      </w:r>
      <w:r w:rsidRPr="00D633F7">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(ii)</w:t>
      </w:r>
      <w:r w:rsidRPr="00D633F7">
        <w:rPr>
          <w:rStyle w:val="apple-converted-space"/>
          <w:rFonts w:ascii="Verdana" w:hAnsi="Verdana"/>
          <w:i/>
          <w:color w:val="000000"/>
          <w:sz w:val="22"/>
          <w:szCs w:val="22"/>
        </w:rPr>
        <w:t> </w:t>
      </w:r>
      <w:r w:rsidRPr="00D633F7">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(iii)</w:t>
      </w:r>
      <w:r w:rsidRPr="00D633F7">
        <w:rPr>
          <w:rStyle w:val="apple-converted-space"/>
          <w:rFonts w:ascii="Verdana" w:hAnsi="Verdana"/>
          <w:i/>
          <w:color w:val="000000"/>
          <w:sz w:val="22"/>
          <w:szCs w:val="22"/>
        </w:rPr>
        <w:t> </w:t>
      </w:r>
      <w:r w:rsidRPr="00D633F7">
        <w:rPr>
          <w:rFonts w:ascii="Verdana" w:hAnsi="Verdana"/>
          <w:i/>
          <w:color w:val="000000"/>
          <w:sz w:val="22"/>
          <w:szCs w:val="22"/>
        </w:rPr>
        <w:t>el titular de los derechos fundamentales amenazados o vulnerados es sujeto de especial protección constitucional.</w:t>
      </w:r>
    </w:p>
    <w:p w:rsidR="001B6B6B" w:rsidRPr="00D633F7" w:rsidRDefault="001B6B6B" w:rsidP="00D633F7">
      <w:pPr>
        <w:shd w:val="clear" w:color="auto" w:fill="FFFFFF"/>
        <w:tabs>
          <w:tab w:val="left" w:pos="567"/>
        </w:tabs>
        <w:ind w:left="510" w:right="510"/>
        <w:jc w:val="both"/>
        <w:rPr>
          <w:rFonts w:ascii="Verdana" w:hAnsi="Verdana"/>
          <w:i/>
          <w:color w:val="000000"/>
          <w:sz w:val="22"/>
          <w:szCs w:val="22"/>
        </w:rPr>
      </w:pPr>
      <w:r w:rsidRPr="00D633F7">
        <w:rPr>
          <w:rFonts w:ascii="Verdana" w:hAnsi="Verdana"/>
          <w:i/>
          <w:color w:val="000000"/>
          <w:sz w:val="22"/>
          <w:szCs w:val="22"/>
        </w:rPr>
        <w:t> </w:t>
      </w:r>
    </w:p>
    <w:p w:rsidR="001B6B6B" w:rsidRPr="00D633F7" w:rsidRDefault="001B6B6B" w:rsidP="00D633F7">
      <w:pPr>
        <w:shd w:val="clear" w:color="auto" w:fill="FFFFFF"/>
        <w:tabs>
          <w:tab w:val="left" w:pos="567"/>
        </w:tabs>
        <w:ind w:left="510" w:right="510"/>
        <w:jc w:val="both"/>
        <w:rPr>
          <w:rFonts w:ascii="Verdana" w:hAnsi="Verdana"/>
          <w:i/>
          <w:color w:val="000000"/>
          <w:sz w:val="22"/>
          <w:szCs w:val="22"/>
        </w:rPr>
      </w:pPr>
      <w:r w:rsidRPr="00D633F7">
        <w:rPr>
          <w:rFonts w:ascii="Verdana" w:hAnsi="Verdana"/>
          <w:i/>
          <w:color w:val="000000"/>
          <w:sz w:val="22"/>
          <w:szCs w:val="22"/>
        </w:rPr>
        <w:t xml:space="preserve">La jurisprudencia constitucional, al respecto, ha indicado que </w:t>
      </w:r>
      <w:r w:rsidRPr="00D633F7">
        <w:rPr>
          <w:rFonts w:ascii="Verdana" w:hAnsi="Verdana"/>
          <w:b/>
          <w:i/>
          <w:color w:val="000000"/>
          <w:sz w:val="22"/>
          <w:szCs w:val="22"/>
        </w:rPr>
        <w:t>el perjuicio ha de ser</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inminente</w:t>
      </w:r>
      <w:r w:rsidRPr="00D633F7">
        <w:rPr>
          <w:rFonts w:ascii="Verdana" w:hAnsi="Verdana"/>
          <w:b/>
          <w:i/>
          <w:color w:val="000000"/>
          <w:sz w:val="22"/>
          <w:szCs w:val="22"/>
        </w:rPr>
        <w:t>, esto es, que amenaza o está por suceder prontamente; las medidas que se requieren para conjurar el perjuicio irremediable han de ser</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urgentes</w:t>
      </w:r>
      <w:r w:rsidRPr="00D633F7">
        <w:rPr>
          <w:rFonts w:ascii="Verdana" w:hAnsi="Verdana"/>
          <w:b/>
          <w:i/>
          <w:color w:val="000000"/>
          <w:sz w:val="22"/>
          <w:szCs w:val="22"/>
        </w:rPr>
        <w:t>; no basta cualquier perjuicio, se requiere que este sea</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grave</w:t>
      </w:r>
      <w:r w:rsidRPr="00D633F7">
        <w:rPr>
          <w:rFonts w:ascii="Verdana" w:hAnsi="Verdana"/>
          <w:b/>
          <w:i/>
          <w:color w:val="000000"/>
          <w:sz w:val="22"/>
          <w:szCs w:val="22"/>
        </w:rPr>
        <w:t xml:space="preserve">, lo que equivale a una gran intensidad del daño o menoscabo material o moral en el haber jurídico de la persona; la urgencia y la gravedad determinan que la acción de tutela sea </w:t>
      </w:r>
      <w:r w:rsidRPr="00D633F7">
        <w:rPr>
          <w:rFonts w:ascii="Verdana" w:hAnsi="Verdana"/>
          <w:b/>
          <w:i/>
          <w:iCs/>
          <w:color w:val="000000"/>
          <w:sz w:val="22"/>
          <w:szCs w:val="22"/>
        </w:rPr>
        <w:t>impostergable</w:t>
      </w:r>
      <w:r w:rsidRPr="00D633F7">
        <w:rPr>
          <w:rFonts w:ascii="Verdana" w:hAnsi="Verdana"/>
          <w:i/>
          <w:color w:val="000000"/>
          <w:sz w:val="22"/>
          <w:szCs w:val="22"/>
        </w:rPr>
        <w:t>, ya que tiene que ser adecuada para restablecer el orden social justo en toda su integridad.”</w:t>
      </w:r>
      <w:r w:rsidRPr="00D633F7">
        <w:rPr>
          <w:rStyle w:val="Appelnotedebasdep"/>
          <w:rFonts w:ascii="Verdana" w:hAnsi="Verdana"/>
          <w:i/>
          <w:color w:val="000000"/>
          <w:sz w:val="22"/>
          <w:szCs w:val="22"/>
        </w:rPr>
        <w:footnoteReference w:id="1"/>
      </w:r>
      <w:r w:rsidRPr="00D633F7">
        <w:rPr>
          <w:rFonts w:ascii="Verdana" w:hAnsi="Verdana"/>
          <w:i/>
          <w:color w:val="000000"/>
          <w:sz w:val="22"/>
          <w:szCs w:val="22"/>
        </w:rPr>
        <w:t xml:space="preserve"> (Negrillas por fuera del texto original). </w:t>
      </w:r>
    </w:p>
    <w:p w:rsidR="001B6B6B" w:rsidRDefault="001B6B6B" w:rsidP="001B6B6B">
      <w:pPr>
        <w:suppressAutoHyphens/>
        <w:spacing w:line="360" w:lineRule="auto"/>
        <w:jc w:val="both"/>
        <w:rPr>
          <w:rFonts w:ascii="Verdana" w:hAnsi="Verdana" w:cs="Arial"/>
          <w:spacing w:val="-3"/>
          <w:sz w:val="26"/>
          <w:szCs w:val="26"/>
        </w:rPr>
      </w:pPr>
    </w:p>
    <w:p w:rsidR="00A46031" w:rsidRPr="006F717B" w:rsidRDefault="00A46031" w:rsidP="00A46031">
      <w:pPr>
        <w:tabs>
          <w:tab w:val="left" w:pos="720"/>
          <w:tab w:val="left" w:pos="1701"/>
          <w:tab w:val="left" w:pos="3119"/>
          <w:tab w:val="left" w:pos="3686"/>
        </w:tabs>
        <w:spacing w:line="312" w:lineRule="auto"/>
        <w:jc w:val="both"/>
        <w:rPr>
          <w:rFonts w:ascii="Verdana" w:hAnsi="Verdana" w:cs="Arial"/>
          <w:color w:val="000000"/>
          <w:sz w:val="26"/>
          <w:szCs w:val="26"/>
        </w:rPr>
      </w:pPr>
      <w:r w:rsidRPr="006F717B">
        <w:rPr>
          <w:rFonts w:ascii="Verdana" w:hAnsi="Verdana" w:cs="Arial"/>
          <w:color w:val="000000"/>
          <w:sz w:val="26"/>
          <w:szCs w:val="26"/>
        </w:rPr>
        <w:t xml:space="preserve">La acción de tutela no es, por tanto, un medio alternativo, ni menos adicional o complementario para alcanzar el fin propuesto; tampoco </w:t>
      </w:r>
      <w:r w:rsidRPr="006F717B">
        <w:rPr>
          <w:rFonts w:ascii="Verdana" w:hAnsi="Verdana" w:cs="Arial"/>
          <w:color w:val="000000"/>
          <w:sz w:val="26"/>
          <w:szCs w:val="26"/>
        </w:rPr>
        <w:lastRenderedPageBreak/>
        <w:t xml:space="preserve">puede afirmarse que sea el último recurso al alcance del actor, ya que su naturaleza, según </w:t>
      </w:r>
      <w:smartTag w:uri="urn:schemas-microsoft-com:office:smarttags" w:element="PersonName">
        <w:smartTagPr>
          <w:attr w:name="ProductID" w:val="la Constituci￳n"/>
        </w:smartTagPr>
        <w:r w:rsidRPr="006F717B">
          <w:rPr>
            <w:rFonts w:ascii="Verdana" w:hAnsi="Verdana" w:cs="Arial"/>
            <w:color w:val="000000"/>
            <w:sz w:val="26"/>
            <w:szCs w:val="26"/>
          </w:rPr>
          <w:t>la Constitución</w:t>
        </w:r>
      </w:smartTag>
      <w:r w:rsidRPr="006F717B">
        <w:rPr>
          <w:rFonts w:ascii="Verdana" w:hAnsi="Verdana" w:cs="Arial"/>
          <w:color w:val="000000"/>
          <w:sz w:val="26"/>
          <w:szCs w:val="26"/>
        </w:rPr>
        <w:t xml:space="preserve">, es la de único medio de protección, precisamente incorporado a </w:t>
      </w:r>
      <w:smartTag w:uri="urn:schemas-microsoft-com:office:smarttags" w:element="PersonName">
        <w:smartTagPr>
          <w:attr w:name="ProductID" w:val="la Carta"/>
        </w:smartTagPr>
        <w:r w:rsidRPr="006F717B">
          <w:rPr>
            <w:rFonts w:ascii="Verdana" w:hAnsi="Verdana" w:cs="Arial"/>
            <w:color w:val="000000"/>
            <w:sz w:val="26"/>
            <w:szCs w:val="26"/>
          </w:rPr>
          <w:t>la Carta</w:t>
        </w:r>
      </w:smartTag>
      <w:r w:rsidRPr="006F717B">
        <w:rPr>
          <w:rFonts w:ascii="Verdana" w:hAnsi="Verdana" w:cs="Arial"/>
          <w:color w:val="000000"/>
          <w:sz w:val="26"/>
          <w:szCs w:val="26"/>
        </w:rPr>
        <w:t xml:space="preserve"> con el fin de llenar los vacíos que pudiera ofrecer el sistema jurídico para otorgar a las personas una plena protección de sus derechos esenciales”, tal y como lo ha expuesto </w:t>
      </w:r>
      <w:smartTag w:uri="urn:schemas-microsoft-com:office:smarttags" w:element="PersonName">
        <w:smartTagPr>
          <w:attr w:name="ProductID" w:val="la Corte Constitucional"/>
        </w:smartTagPr>
        <w:r w:rsidRPr="006F717B">
          <w:rPr>
            <w:rFonts w:ascii="Verdana" w:hAnsi="Verdana" w:cs="Arial"/>
            <w:color w:val="000000"/>
            <w:sz w:val="26"/>
            <w:szCs w:val="26"/>
          </w:rPr>
          <w:t>la Corte Constitucional</w:t>
        </w:r>
      </w:smartTag>
      <w:r w:rsidRPr="006F717B">
        <w:rPr>
          <w:rFonts w:ascii="Verdana" w:hAnsi="Verdana" w:cs="Arial"/>
          <w:color w:val="000000"/>
          <w:sz w:val="26"/>
          <w:szCs w:val="26"/>
        </w:rPr>
        <w:t xml:space="preserve"> así: </w:t>
      </w:r>
    </w:p>
    <w:p w:rsidR="00A46031" w:rsidRPr="00A46031" w:rsidRDefault="00A46031" w:rsidP="00CD70F8">
      <w:pPr>
        <w:tabs>
          <w:tab w:val="left" w:pos="720"/>
          <w:tab w:val="left" w:pos="1701"/>
          <w:tab w:val="left" w:pos="3119"/>
          <w:tab w:val="left" w:pos="3686"/>
        </w:tabs>
        <w:jc w:val="both"/>
        <w:rPr>
          <w:rFonts w:ascii="Verdana" w:hAnsi="Verdana" w:cs="Arial"/>
          <w:i/>
          <w:color w:val="000000"/>
          <w:sz w:val="26"/>
          <w:szCs w:val="26"/>
        </w:rPr>
      </w:pPr>
    </w:p>
    <w:p w:rsidR="001B6B6B" w:rsidRPr="00FF75CD" w:rsidRDefault="00A46031" w:rsidP="00FF75CD">
      <w:pPr>
        <w:tabs>
          <w:tab w:val="left" w:pos="8364"/>
        </w:tabs>
        <w:ind w:left="567" w:right="567"/>
        <w:jc w:val="both"/>
        <w:rPr>
          <w:rFonts w:ascii="Verdana" w:hAnsi="Verdana" w:cs="Arial"/>
          <w:i/>
          <w:color w:val="000000"/>
          <w:sz w:val="22"/>
          <w:szCs w:val="22"/>
        </w:rPr>
      </w:pPr>
      <w:r w:rsidRPr="00DA76D4">
        <w:rPr>
          <w:rFonts w:ascii="Verdana" w:hAnsi="Verdana" w:cs="Arial"/>
          <w:i/>
          <w:color w:val="000000"/>
          <w:sz w:val="22"/>
          <w:szCs w:val="22"/>
        </w:rPr>
        <w:t xml:space="preserve">“…también se concibe como una medida judicial subsidiaria y residual, en tanto que sólo procede en ausencia de otros mecanismos de defensa judicial, a menos que </w:t>
      </w:r>
      <w:r w:rsidRPr="00DA76D4">
        <w:rPr>
          <w:rFonts w:ascii="Verdana" w:hAnsi="Verdana" w:cs="Arial"/>
          <w:b/>
          <w:i/>
          <w:color w:val="000000"/>
          <w:sz w:val="22"/>
          <w:szCs w:val="22"/>
          <w:u w:val="single"/>
        </w:rPr>
        <w:t>se utilice como mecanismo transitorio para  evitar un perjuicio irremediable y mientras se puede acudir a las acciones y recursos ordinarios</w:t>
      </w:r>
      <w:r w:rsidRPr="00DA76D4">
        <w:rPr>
          <w:rFonts w:ascii="Verdana" w:hAnsi="Verdana" w:cs="Arial"/>
          <w:i/>
          <w:color w:val="000000"/>
          <w:sz w:val="22"/>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DA76D4">
        <w:rPr>
          <w:rStyle w:val="Appelnotedebasdep"/>
          <w:rFonts w:ascii="Verdana" w:hAnsi="Verdana" w:cs="Arial"/>
          <w:i/>
          <w:color w:val="000000"/>
          <w:sz w:val="22"/>
          <w:szCs w:val="22"/>
        </w:rPr>
        <w:footnoteReference w:id="2"/>
      </w:r>
    </w:p>
    <w:p w:rsidR="001B6B6B" w:rsidRPr="00F62B0B" w:rsidRDefault="001B6B6B" w:rsidP="00FF75CD">
      <w:pPr>
        <w:suppressAutoHyphens/>
        <w:autoSpaceDE w:val="0"/>
        <w:autoSpaceDN w:val="0"/>
        <w:adjustRightInd w:val="0"/>
        <w:spacing w:line="360" w:lineRule="auto"/>
        <w:jc w:val="both"/>
        <w:rPr>
          <w:rFonts w:ascii="Verdana" w:hAnsi="Verdana" w:cs="Verdana"/>
          <w:bCs/>
          <w:sz w:val="26"/>
          <w:szCs w:val="26"/>
        </w:rPr>
      </w:pPr>
    </w:p>
    <w:p w:rsidR="001B6B6B" w:rsidRPr="00C34605" w:rsidRDefault="001B6B6B" w:rsidP="001B6B6B">
      <w:pPr>
        <w:suppressAutoHyphens/>
        <w:autoSpaceDE w:val="0"/>
        <w:autoSpaceDN w:val="0"/>
        <w:adjustRightInd w:val="0"/>
        <w:spacing w:line="312" w:lineRule="auto"/>
        <w:jc w:val="both"/>
        <w:rPr>
          <w:rFonts w:ascii="Verdana" w:hAnsi="Verdana" w:cs="Verdana"/>
          <w:bCs/>
          <w:sz w:val="26"/>
          <w:szCs w:val="26"/>
        </w:rPr>
      </w:pPr>
      <w:r w:rsidRPr="00C34605">
        <w:rPr>
          <w:rFonts w:ascii="Verdana" w:hAnsi="Verdana" w:cs="Verdana"/>
          <w:bCs/>
          <w:sz w:val="26"/>
          <w:szCs w:val="26"/>
        </w:rPr>
        <w:t>De acuerdo con la información obrante en el expediente, se tiene que</w:t>
      </w:r>
      <w:r w:rsidR="00A46031" w:rsidRPr="00C34605">
        <w:rPr>
          <w:rFonts w:ascii="Verdana" w:hAnsi="Verdana" w:cs="Verdana"/>
          <w:bCs/>
          <w:sz w:val="26"/>
          <w:szCs w:val="26"/>
        </w:rPr>
        <w:t xml:space="preserve"> la togada accionante que representa los intereses de las Sociedades Cartón de Colombia S.A. y la </w:t>
      </w:r>
      <w:proofErr w:type="spellStart"/>
      <w:r w:rsidR="00A46031" w:rsidRPr="00C34605">
        <w:rPr>
          <w:rFonts w:ascii="Verdana" w:hAnsi="Verdana" w:cs="Verdana"/>
          <w:bCs/>
          <w:sz w:val="26"/>
          <w:szCs w:val="26"/>
        </w:rPr>
        <w:t>Reforestadora</w:t>
      </w:r>
      <w:proofErr w:type="spellEnd"/>
      <w:r w:rsidR="00A46031" w:rsidRPr="00C34605">
        <w:rPr>
          <w:rFonts w:ascii="Verdana" w:hAnsi="Verdana" w:cs="Verdana"/>
          <w:bCs/>
          <w:sz w:val="26"/>
          <w:szCs w:val="26"/>
        </w:rPr>
        <w:t xml:space="preserve"> Andina S.A.</w:t>
      </w:r>
      <w:r w:rsidR="00C34605" w:rsidRPr="00C34605">
        <w:rPr>
          <w:rFonts w:ascii="Verdana" w:hAnsi="Verdana" w:cs="Verdana"/>
          <w:bCs/>
          <w:sz w:val="26"/>
          <w:szCs w:val="26"/>
        </w:rPr>
        <w:t>,</w:t>
      </w:r>
      <w:r w:rsidR="00A46031" w:rsidRPr="00C34605">
        <w:rPr>
          <w:rFonts w:ascii="Verdana" w:hAnsi="Verdana" w:cs="Verdana"/>
          <w:bCs/>
          <w:sz w:val="26"/>
          <w:szCs w:val="26"/>
        </w:rPr>
        <w:t xml:space="preserve"> </w:t>
      </w:r>
      <w:r w:rsidRPr="00C34605">
        <w:rPr>
          <w:rFonts w:ascii="Verdana" w:hAnsi="Verdana" w:cs="Verdana"/>
          <w:bCs/>
          <w:sz w:val="26"/>
          <w:szCs w:val="26"/>
        </w:rPr>
        <w:t>cuestiona a través de este mecanismo constitucio</w:t>
      </w:r>
      <w:r w:rsidR="00C34605" w:rsidRPr="00C34605">
        <w:rPr>
          <w:rFonts w:ascii="Verdana" w:hAnsi="Verdana" w:cs="Verdana"/>
          <w:bCs/>
          <w:sz w:val="26"/>
          <w:szCs w:val="26"/>
        </w:rPr>
        <w:t>nal el procedimiento adelantado por la Corporación Autónoma Regional de Risaralda dentro del proceso administrativo de Demarcación de Zonas Forestales de Protección,</w:t>
      </w:r>
      <w:r w:rsidRPr="00C34605">
        <w:rPr>
          <w:rFonts w:ascii="Verdana" w:hAnsi="Verdana" w:cs="Verdana"/>
          <w:bCs/>
          <w:sz w:val="26"/>
          <w:szCs w:val="26"/>
        </w:rPr>
        <w:t xml:space="preserve"> pues considera que con </w:t>
      </w:r>
      <w:r w:rsidR="00C34605" w:rsidRPr="00C34605">
        <w:rPr>
          <w:rFonts w:ascii="Verdana" w:hAnsi="Verdana" w:cs="Verdana"/>
          <w:bCs/>
          <w:sz w:val="26"/>
          <w:szCs w:val="26"/>
        </w:rPr>
        <w:t>los actos administrativos proferidos con ocasi</w:t>
      </w:r>
      <w:r w:rsidR="00C34605">
        <w:rPr>
          <w:rFonts w:ascii="Verdana" w:hAnsi="Verdana" w:cs="Verdana"/>
          <w:bCs/>
          <w:sz w:val="26"/>
          <w:szCs w:val="26"/>
        </w:rPr>
        <w:t>ón de</w:t>
      </w:r>
      <w:r w:rsidRPr="00C34605">
        <w:rPr>
          <w:rFonts w:ascii="Verdana" w:hAnsi="Verdana" w:cs="Verdana"/>
          <w:bCs/>
          <w:sz w:val="26"/>
          <w:szCs w:val="26"/>
        </w:rPr>
        <w:t>l mismo</w:t>
      </w:r>
      <w:r w:rsidR="00C34605" w:rsidRPr="00C34605">
        <w:rPr>
          <w:rFonts w:ascii="Verdana" w:hAnsi="Verdana" w:cs="Verdana"/>
          <w:bCs/>
          <w:sz w:val="26"/>
          <w:szCs w:val="26"/>
        </w:rPr>
        <w:t>,</w:t>
      </w:r>
      <w:r w:rsidRPr="00C34605">
        <w:rPr>
          <w:rFonts w:ascii="Verdana" w:hAnsi="Verdana" w:cs="Verdana"/>
          <w:bCs/>
          <w:sz w:val="26"/>
          <w:szCs w:val="26"/>
        </w:rPr>
        <w:t xml:space="preserve"> se violaron prerrogativas constitucionales de su</w:t>
      </w:r>
      <w:r w:rsidR="00297013" w:rsidRPr="00C34605">
        <w:rPr>
          <w:rFonts w:ascii="Verdana" w:hAnsi="Verdana" w:cs="Verdana"/>
          <w:bCs/>
          <w:sz w:val="26"/>
          <w:szCs w:val="26"/>
        </w:rPr>
        <w:t>s</w:t>
      </w:r>
      <w:r w:rsidRPr="00C34605">
        <w:rPr>
          <w:rFonts w:ascii="Verdana" w:hAnsi="Verdana" w:cs="Verdana"/>
          <w:bCs/>
          <w:sz w:val="26"/>
          <w:szCs w:val="26"/>
        </w:rPr>
        <w:t xml:space="preserve"> </w:t>
      </w:r>
      <w:r w:rsidR="00297013" w:rsidRPr="00C34605">
        <w:rPr>
          <w:rFonts w:ascii="Verdana" w:hAnsi="Verdana" w:cs="Verdana"/>
          <w:bCs/>
          <w:sz w:val="26"/>
          <w:szCs w:val="26"/>
        </w:rPr>
        <w:t>representadas</w:t>
      </w:r>
      <w:r w:rsidR="00C34605" w:rsidRPr="00C34605">
        <w:rPr>
          <w:rFonts w:ascii="Verdana" w:hAnsi="Verdana" w:cs="Verdana"/>
          <w:bCs/>
          <w:sz w:val="26"/>
          <w:szCs w:val="26"/>
        </w:rPr>
        <w:t xml:space="preserve">. </w:t>
      </w:r>
    </w:p>
    <w:p w:rsidR="00297013" w:rsidRDefault="00297013" w:rsidP="00BC0D61">
      <w:pPr>
        <w:suppressAutoHyphens/>
        <w:autoSpaceDE w:val="0"/>
        <w:autoSpaceDN w:val="0"/>
        <w:adjustRightInd w:val="0"/>
        <w:spacing w:line="276" w:lineRule="auto"/>
        <w:jc w:val="both"/>
        <w:rPr>
          <w:rFonts w:ascii="Verdana" w:hAnsi="Verdana" w:cs="Verdana"/>
          <w:bCs/>
          <w:sz w:val="26"/>
          <w:szCs w:val="26"/>
        </w:rPr>
      </w:pPr>
    </w:p>
    <w:p w:rsidR="00F249C0" w:rsidRDefault="00F249C0" w:rsidP="001B6B6B">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Ahora, dirigiéndonos concretamente a la procedencia de la acción de tutela en contra de actuaciones administrativas, vale la pena señalar lo que al respecto de ello ha dicho la Corte Constitucional: </w:t>
      </w:r>
    </w:p>
    <w:p w:rsidR="001B6B6B" w:rsidRPr="006B49D2" w:rsidRDefault="001B6B6B" w:rsidP="00F249C0">
      <w:pPr>
        <w:suppressAutoHyphens/>
        <w:autoSpaceDE w:val="0"/>
        <w:autoSpaceDN w:val="0"/>
        <w:adjustRightInd w:val="0"/>
        <w:spacing w:line="276" w:lineRule="auto"/>
        <w:ind w:right="510"/>
        <w:jc w:val="both"/>
        <w:rPr>
          <w:rFonts w:ascii="Verdana" w:hAnsi="Verdana" w:cs="Verdana"/>
          <w:bCs/>
          <w:i/>
          <w:sz w:val="23"/>
          <w:szCs w:val="23"/>
        </w:rPr>
      </w:pPr>
    </w:p>
    <w:p w:rsidR="001B6B6B" w:rsidRPr="006B49D2" w:rsidRDefault="00F249C0" w:rsidP="001B6B6B">
      <w:pPr>
        <w:suppressAutoHyphens/>
        <w:autoSpaceDE w:val="0"/>
        <w:autoSpaceDN w:val="0"/>
        <w:adjustRightInd w:val="0"/>
        <w:spacing w:line="240" w:lineRule="exact"/>
        <w:ind w:left="510" w:right="510"/>
        <w:jc w:val="both"/>
        <w:rPr>
          <w:rFonts w:ascii="Verdana" w:hAnsi="Verdana" w:cs="Verdana"/>
          <w:bCs/>
          <w:i/>
          <w:sz w:val="23"/>
          <w:szCs w:val="23"/>
        </w:rPr>
      </w:pPr>
      <w:r>
        <w:rPr>
          <w:rFonts w:ascii="Verdana" w:hAnsi="Verdana" w:cs="Verdana"/>
          <w:bCs/>
          <w:i/>
          <w:sz w:val="23"/>
          <w:szCs w:val="23"/>
        </w:rPr>
        <w:t>“</w:t>
      </w:r>
      <w:r w:rsidR="001B6B6B" w:rsidRPr="006B49D2">
        <w:rPr>
          <w:rFonts w:ascii="Verdana" w:hAnsi="Verdana" w:cs="Verdana"/>
          <w:bCs/>
          <w:i/>
          <w:sz w:val="23"/>
          <w:szCs w:val="23"/>
        </w:rPr>
        <w:t>30. La procedencia de la acción de tutela frente a las actuaciones administrativas se encuentra consagrada de manera expresa en el artículo 29 de la Constitución, en desarrollo del cual la Corte ha decantado una sólida jurisprudencia sobre su contenido y alcances fundamentales[37].</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Al respecto en sentencia T-214 de 2004[38] se dijo: “El derecho al debido proceso administrativo se traduce en la garantía que comprende a todas las personas de acceder a un proceso justo y adecuado, de tal manera que el compromiso o privación de ciertos bienes jurídicos por parte del Estado a sus ciudadanos no pueda hacerse con ocasión de la suspensión en el ejercicio de los derechos fundamentales de los mismos. Es entonces, la garantía consustancial e infranqueable que debe acompañar a todos aquellos actos que </w:t>
      </w:r>
      <w:r w:rsidRPr="006B49D2">
        <w:rPr>
          <w:rFonts w:ascii="Verdana" w:hAnsi="Verdana" w:cs="Verdana"/>
          <w:bCs/>
          <w:i/>
          <w:sz w:val="23"/>
          <w:szCs w:val="23"/>
        </w:rPr>
        <w:lastRenderedPageBreak/>
        <w:t>pretendan imponer legítimamente a los sujetos cargas, castigos o sanciones[39]”.</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
          <w:bCs/>
          <w:i/>
          <w:sz w:val="23"/>
          <w:szCs w:val="23"/>
        </w:rPr>
      </w:pPr>
      <w:r w:rsidRPr="006B49D2">
        <w:rPr>
          <w:rFonts w:ascii="Verdana" w:hAnsi="Verdana" w:cs="Verdana"/>
          <w:bCs/>
          <w:i/>
          <w:sz w:val="23"/>
          <w:szCs w:val="23"/>
        </w:rPr>
        <w:t xml:space="preserve">31. En el análisis del debido proceso a instancias de la Administración, es que se ha reconocido la figura de la vía de hecho administrativa. Se decía sobre el particular en sentencia T-995 de 2007[40] que “La tesis de las vías de hecho (…) ha sido aplicada principalmente en el campo de la actividad judicial, pero esta Corporación también ha reconocido su aplicación en el ámbito de los procesos y actuaciones administrativos”. Esta se produce </w:t>
      </w:r>
      <w:r w:rsidRPr="006B49D2">
        <w:rPr>
          <w:rFonts w:ascii="Verdana" w:hAnsi="Verdana" w:cs="Verdana"/>
          <w:b/>
          <w:bCs/>
          <w:i/>
          <w:sz w:val="23"/>
          <w:szCs w:val="23"/>
        </w:rPr>
        <w:t>“cuando quien toma una decisión, sea ésta de índole judicial o administrativa, lo hace de forma arbitraria y con fundamento en su única voluntad, actuando en franca y absoluta desconexión con el ordenamiento jurídico”.</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En esta línea se dijo en la sentencia T-076 de 2011[41], retomando la jurisprudencia constitucional sobre el debido proceso administrativo, que el mismo se concreta en</w:t>
      </w:r>
      <w:r>
        <w:rPr>
          <w:rFonts w:ascii="Verdana" w:hAnsi="Verdana" w:cs="Verdana"/>
          <w:bCs/>
          <w:i/>
          <w:sz w:val="23"/>
          <w:szCs w:val="23"/>
        </w:rPr>
        <w:t xml:space="preserve"> </w:t>
      </w:r>
      <w:r w:rsidRPr="006B49D2">
        <w:rPr>
          <w:rFonts w:ascii="Verdana" w:hAnsi="Verdana" w:cs="Verdana"/>
          <w:bCs/>
          <w:i/>
          <w:sz w:val="23"/>
          <w:szCs w:val="23"/>
        </w:rPr>
        <w:t xml:space="preserve">“‘(i) el conjunto complejo de condiciones que le impone la ley a la administración, materializado en el cumplimiento de una secuencia de actos por parte de la autoridad administrativa (ii) que guardan relación directa o indirecta entre sí, y (iii) cuyo fin está previamente determinado de manera constitucional y legal. El objeto de esta garantía superior es (i) asegurar el ordenado funcionamiento de la administración, (ii) la validez de sus propias actuaciones, (ii) resguardar el derecho a la seguridad jurídica y a la defensa de los administrados’[42]”. </w:t>
      </w:r>
      <w:r w:rsidRPr="009F11C6">
        <w:rPr>
          <w:rFonts w:ascii="Verdana" w:hAnsi="Verdana" w:cs="Verdana"/>
          <w:b/>
          <w:bCs/>
          <w:i/>
          <w:sz w:val="23"/>
          <w:szCs w:val="23"/>
        </w:rPr>
        <w:t xml:space="preserve">Bajo esta perspectiva es que, como mecanismo excepcional, se ha determinado que procede la tutela contra los actos administrativos conforme las reglas comunes, pero </w:t>
      </w:r>
      <w:r w:rsidRPr="009F11C6">
        <w:rPr>
          <w:rFonts w:ascii="Verdana" w:hAnsi="Verdana" w:cs="Verdana"/>
          <w:b/>
          <w:bCs/>
          <w:i/>
          <w:sz w:val="23"/>
          <w:szCs w:val="23"/>
          <w:u w:val="single"/>
        </w:rPr>
        <w:t>enfatizando en particular en la inminencia de perjuicio irremediable</w:t>
      </w:r>
      <w:r w:rsidRPr="009F11C6">
        <w:rPr>
          <w:rFonts w:ascii="Verdana" w:hAnsi="Verdana" w:cs="Verdana"/>
          <w:b/>
          <w:bCs/>
          <w:i/>
          <w:sz w:val="23"/>
          <w:szCs w:val="23"/>
        </w:rPr>
        <w:t xml:space="preserve"> y en que el acto sea contrario a los derechos fundamentales de los interesados en la actuación, en especial las garantías propias del derecho al debido proceso.</w:t>
      </w:r>
      <w:r w:rsidRPr="006B49D2">
        <w:rPr>
          <w:rFonts w:ascii="Verdana" w:hAnsi="Verdana" w:cs="Verdana"/>
          <w:bCs/>
          <w:i/>
          <w:sz w:val="23"/>
          <w:szCs w:val="23"/>
        </w:rPr>
        <w:t xml:space="preserve"> Se habla a este último respecto, como ocurre en materia judicial, de una vía de hecho administrativa que se puede presentar por defecto orgánico absoluto, defecto procedimental absoluto, un defecto fáctico, defecto material o sustantivo, error inducido o vía de hecho por consecuencia, falta de motivación, desconocimiento del precedente constitucional vinculante y violación directa de la Constitución[43].  </w:t>
      </w:r>
    </w:p>
    <w:p w:rsidR="001B6B6B" w:rsidRPr="006B49D2" w:rsidRDefault="001B6B6B" w:rsidP="001B6B6B">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381A07" w:rsidRDefault="001B6B6B" w:rsidP="001B6B6B">
      <w:pPr>
        <w:suppressAutoHyphens/>
        <w:autoSpaceDE w:val="0"/>
        <w:autoSpaceDN w:val="0"/>
        <w:adjustRightInd w:val="0"/>
        <w:spacing w:line="240" w:lineRule="exact"/>
        <w:ind w:left="510" w:right="510"/>
        <w:jc w:val="both"/>
        <w:rPr>
          <w:rFonts w:ascii="Verdana" w:hAnsi="Verdana" w:cs="Verdana"/>
          <w:b/>
          <w:bCs/>
          <w:i/>
          <w:sz w:val="23"/>
          <w:szCs w:val="23"/>
        </w:rPr>
      </w:pPr>
      <w:r w:rsidRPr="006B49D2">
        <w:rPr>
          <w:rFonts w:ascii="Verdana" w:hAnsi="Verdana" w:cs="Verdana"/>
          <w:bCs/>
          <w:i/>
          <w:sz w:val="23"/>
          <w:szCs w:val="23"/>
        </w:rPr>
        <w:t xml:space="preserve">32. Ahora bien, no obstante la vía de hecho judicial es un referente de base que puede servir para reconocer las falencias del procedimiento ante la Administración que constituyan vía de hecho, entre una y otra figura existen diferencias que no se pueden desconocer. </w:t>
      </w:r>
      <w:r w:rsidRPr="009F11C6">
        <w:rPr>
          <w:rFonts w:ascii="Verdana" w:hAnsi="Verdana" w:cs="Verdana"/>
          <w:b/>
          <w:bCs/>
          <w:i/>
          <w:sz w:val="23"/>
          <w:szCs w:val="23"/>
        </w:rPr>
        <w:t>De acuerdo con el carácter subsidiario y residual de la tutela, conforme al art. 86 C.P., la posibilidad de tutelar derechos fundamentales vulnerados por un acto administrativo siempre será excepcional puesto que tales decisiones están, si así se reclama, sujetas a un control jurisdiccional por vocación propia.</w:t>
      </w:r>
      <w:r w:rsidRPr="006B49D2">
        <w:rPr>
          <w:rFonts w:ascii="Verdana" w:hAnsi="Verdana" w:cs="Verdana"/>
          <w:bCs/>
          <w:i/>
          <w:sz w:val="23"/>
          <w:szCs w:val="23"/>
        </w:rPr>
        <w:t xml:space="preserve"> </w:t>
      </w:r>
      <w:r w:rsidRPr="009F11C6">
        <w:rPr>
          <w:rFonts w:ascii="Verdana" w:hAnsi="Verdana" w:cs="Verdana"/>
          <w:b/>
          <w:bCs/>
          <w:i/>
          <w:sz w:val="23"/>
          <w:szCs w:val="23"/>
        </w:rPr>
        <w:t xml:space="preserve">Es decir que, salvo ciertos supuestos[44], existe otro mecanismo de defensa judicial, por lo que </w:t>
      </w:r>
      <w:r w:rsidRPr="009F11C6">
        <w:rPr>
          <w:rFonts w:ascii="Verdana" w:hAnsi="Verdana" w:cs="Verdana"/>
          <w:b/>
          <w:bCs/>
          <w:i/>
          <w:sz w:val="23"/>
          <w:szCs w:val="23"/>
          <w:u w:val="single"/>
        </w:rPr>
        <w:t xml:space="preserve">el juez podrá amparar la petición de tutela sólo cuando se esté frente “a la posibilidad de sufrir un perjuicio irremediable, </w:t>
      </w:r>
      <w:r w:rsidRPr="009F11C6">
        <w:rPr>
          <w:rFonts w:ascii="Verdana" w:hAnsi="Verdana" w:cs="Verdana"/>
          <w:b/>
          <w:bCs/>
          <w:i/>
          <w:sz w:val="23"/>
          <w:szCs w:val="23"/>
        </w:rPr>
        <w:t>que puede ser conjurado [únicamente] mediante un</w:t>
      </w:r>
      <w:r>
        <w:rPr>
          <w:rFonts w:ascii="Verdana" w:hAnsi="Verdana" w:cs="Verdana"/>
          <w:b/>
          <w:bCs/>
          <w:i/>
          <w:sz w:val="23"/>
          <w:szCs w:val="23"/>
        </w:rPr>
        <w:t xml:space="preserve">a orden de amparo transitorio.”.” (Negrillas y subrayas por fuera del texto original). </w:t>
      </w:r>
    </w:p>
    <w:p w:rsidR="001B6B6B" w:rsidRPr="00CD70F8" w:rsidRDefault="001B6B6B" w:rsidP="00CD70F8">
      <w:pPr>
        <w:suppressAutoHyphens/>
        <w:autoSpaceDE w:val="0"/>
        <w:autoSpaceDN w:val="0"/>
        <w:adjustRightInd w:val="0"/>
        <w:spacing w:line="276" w:lineRule="auto"/>
        <w:jc w:val="both"/>
        <w:rPr>
          <w:rFonts w:ascii="Verdana" w:hAnsi="Verdana" w:cs="Verdana"/>
          <w:bCs/>
          <w:sz w:val="28"/>
          <w:szCs w:val="26"/>
        </w:rPr>
      </w:pPr>
    </w:p>
    <w:p w:rsidR="001B6B6B" w:rsidRPr="00BC0D61" w:rsidRDefault="00BC0D61" w:rsidP="001B6B6B">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Partiendo de la jurisprudencia previamente citada, encuentra esta Corporación que la parte accionante no sustenta de forma alguna dentro de su escrito </w:t>
      </w:r>
      <w:r w:rsidR="001B6B6B" w:rsidRPr="00BC0D61">
        <w:rPr>
          <w:rFonts w:ascii="Verdana" w:hAnsi="Verdana" w:cs="Verdana"/>
          <w:bCs/>
          <w:sz w:val="26"/>
          <w:szCs w:val="26"/>
        </w:rPr>
        <w:t xml:space="preserve">que con </w:t>
      </w:r>
      <w:r w:rsidR="00A50401">
        <w:rPr>
          <w:rFonts w:ascii="Verdana" w:hAnsi="Verdana" w:cs="Verdana"/>
          <w:bCs/>
          <w:sz w:val="26"/>
          <w:szCs w:val="26"/>
        </w:rPr>
        <w:t xml:space="preserve">la expedición del acto administrativo cuestionado </w:t>
      </w:r>
      <w:r w:rsidR="001B6B6B" w:rsidRPr="00BC0D61">
        <w:rPr>
          <w:rFonts w:ascii="Verdana" w:hAnsi="Verdana" w:cs="Verdana"/>
          <w:bCs/>
          <w:sz w:val="26"/>
          <w:szCs w:val="26"/>
        </w:rPr>
        <w:t xml:space="preserve">se le haya causado o se le vaya a causar un perjuicio </w:t>
      </w:r>
      <w:r w:rsidR="001B6B6B" w:rsidRPr="00BC0D61">
        <w:rPr>
          <w:rFonts w:ascii="Verdana" w:hAnsi="Verdana" w:cs="Verdana"/>
          <w:bCs/>
          <w:sz w:val="26"/>
          <w:szCs w:val="26"/>
        </w:rPr>
        <w:lastRenderedPageBreak/>
        <w:t xml:space="preserve">irremediable que amerite la intervención de este Juez constitucional, por ser inminente e impostergable, lo cual se constituye en el elemento esencial para definir la procedencia de la acción de tutela. </w:t>
      </w:r>
    </w:p>
    <w:p w:rsidR="001B6B6B" w:rsidRDefault="001B6B6B" w:rsidP="001B6B6B">
      <w:pPr>
        <w:suppressAutoHyphens/>
        <w:autoSpaceDE w:val="0"/>
        <w:autoSpaceDN w:val="0"/>
        <w:adjustRightInd w:val="0"/>
        <w:spacing w:line="312" w:lineRule="auto"/>
        <w:jc w:val="both"/>
        <w:rPr>
          <w:rFonts w:ascii="Verdana" w:hAnsi="Verdana" w:cs="Verdana"/>
          <w:bCs/>
          <w:sz w:val="26"/>
          <w:szCs w:val="26"/>
        </w:rPr>
      </w:pPr>
    </w:p>
    <w:p w:rsidR="001B6B6B" w:rsidRDefault="00C7154C" w:rsidP="001B6B6B">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El Órgano de Cierre Constitucional </w:t>
      </w:r>
      <w:r w:rsidR="001B6B6B">
        <w:rPr>
          <w:rFonts w:ascii="Verdana" w:hAnsi="Verdana" w:cs="Verdana"/>
          <w:bCs/>
          <w:sz w:val="26"/>
          <w:szCs w:val="26"/>
        </w:rPr>
        <w:t xml:space="preserve">ha enseñado </w:t>
      </w:r>
      <w:r>
        <w:rPr>
          <w:rFonts w:ascii="Verdana" w:hAnsi="Verdana" w:cs="Verdana"/>
          <w:bCs/>
          <w:sz w:val="26"/>
          <w:szCs w:val="26"/>
        </w:rPr>
        <w:t xml:space="preserve">a nivel jurisprudencial </w:t>
      </w:r>
      <w:r w:rsidR="001B6B6B">
        <w:rPr>
          <w:rFonts w:ascii="Verdana" w:hAnsi="Verdana" w:cs="Verdana"/>
          <w:bCs/>
          <w:sz w:val="26"/>
          <w:szCs w:val="26"/>
        </w:rPr>
        <w:t xml:space="preserve">que, sólo en excepcionalísimos eventos se puede dar trámite a la solicitud de amparo sin la exigencia de la acreditación de dicho perjuicio irremediable por parte del accionante: </w:t>
      </w:r>
    </w:p>
    <w:p w:rsidR="001B6B6B" w:rsidRDefault="001B6B6B" w:rsidP="001B6B6B">
      <w:pPr>
        <w:suppressAutoHyphens/>
        <w:autoSpaceDE w:val="0"/>
        <w:autoSpaceDN w:val="0"/>
        <w:adjustRightInd w:val="0"/>
        <w:spacing w:line="276" w:lineRule="auto"/>
        <w:jc w:val="both"/>
        <w:rPr>
          <w:rFonts w:ascii="Verdana" w:hAnsi="Verdana" w:cs="Verdana"/>
          <w:bCs/>
          <w:sz w:val="26"/>
          <w:szCs w:val="26"/>
        </w:rPr>
      </w:pPr>
    </w:p>
    <w:p w:rsidR="001B6B6B" w:rsidRPr="00C7154C" w:rsidRDefault="001B6B6B" w:rsidP="00CD70F8">
      <w:pPr>
        <w:suppressAutoHyphens/>
        <w:autoSpaceDE w:val="0"/>
        <w:autoSpaceDN w:val="0"/>
        <w:adjustRightInd w:val="0"/>
        <w:spacing w:line="260" w:lineRule="exact"/>
        <w:ind w:left="510" w:right="510"/>
        <w:jc w:val="both"/>
        <w:rPr>
          <w:rFonts w:ascii="Verdana" w:hAnsi="Verdana" w:cs="Verdana"/>
          <w:bCs/>
          <w:i/>
          <w:sz w:val="22"/>
          <w:szCs w:val="22"/>
        </w:rPr>
      </w:pPr>
      <w:r w:rsidRPr="00C7154C">
        <w:rPr>
          <w:rFonts w:ascii="Verdana" w:hAnsi="Verdana" w:cs="Verdana"/>
          <w:bCs/>
          <w:i/>
          <w:sz w:val="22"/>
          <w:szCs w:val="22"/>
        </w:rPr>
        <w:t>“23. Sólo excepcionalmente esta Corte ha considerado que el juez de tutela pueda no exigir la demostración del perjuicio irremediable. Ello sucede cuando el tipo de reclamo que se formula permite razonablemente presumir que existe afectación gravosa de derechos fundamentales y, en esa medida, corresponde es a la entidad demandada desvirtuar la referida presunción [27]. O cuando en general el perjuicio irremediable o la necesidad de la eficacia inmediata de la tutela, aparezcan justificadas por las circunstancias del caso, conforme a la aplicación de las reglas derivadas de la experiencia o de la evidente condición de debilidad del sujeto que reclama. Particularmente, la Corte ha señalado que los requisitos o condiciones para que se estructure tal perjuicio se hacen más flexibles cuando la acción es promovida por un sujeto de especial protección o que se encuentre en situación de debilidad manifiesta, a saber, discapacitados, madres cabeza de familia o las personas de la tercera edad[28].”</w:t>
      </w:r>
    </w:p>
    <w:p w:rsidR="001B6B6B" w:rsidRPr="00C7154C" w:rsidRDefault="001B6B6B" w:rsidP="00CD70F8">
      <w:pPr>
        <w:suppressAutoHyphens/>
        <w:autoSpaceDE w:val="0"/>
        <w:autoSpaceDN w:val="0"/>
        <w:adjustRightInd w:val="0"/>
        <w:spacing w:line="260" w:lineRule="exact"/>
        <w:jc w:val="both"/>
        <w:rPr>
          <w:rFonts w:ascii="Verdana" w:hAnsi="Verdana" w:cs="Verdana"/>
          <w:bCs/>
          <w:sz w:val="22"/>
          <w:szCs w:val="22"/>
        </w:rPr>
      </w:pPr>
      <w:r w:rsidRPr="00C7154C">
        <w:rPr>
          <w:rFonts w:ascii="Verdana" w:hAnsi="Verdana" w:cs="Verdana"/>
          <w:bCs/>
          <w:sz w:val="22"/>
          <w:szCs w:val="22"/>
        </w:rPr>
        <w:t xml:space="preserve"> </w:t>
      </w:r>
    </w:p>
    <w:p w:rsidR="001B6B6B" w:rsidRPr="00C7154C" w:rsidRDefault="001B6B6B" w:rsidP="00CD70F8">
      <w:pPr>
        <w:suppressAutoHyphens/>
        <w:autoSpaceDE w:val="0"/>
        <w:autoSpaceDN w:val="0"/>
        <w:adjustRightInd w:val="0"/>
        <w:spacing w:line="260" w:lineRule="exact"/>
        <w:ind w:left="510" w:right="510"/>
        <w:jc w:val="both"/>
        <w:rPr>
          <w:rFonts w:ascii="Verdana" w:hAnsi="Verdana" w:cs="Verdana"/>
          <w:b/>
          <w:bCs/>
          <w:i/>
          <w:sz w:val="22"/>
          <w:szCs w:val="22"/>
        </w:rPr>
      </w:pPr>
      <w:r w:rsidRPr="00C7154C">
        <w:rPr>
          <w:rFonts w:ascii="Verdana" w:hAnsi="Verdana" w:cs="Verdana"/>
          <w:bCs/>
          <w:i/>
          <w:sz w:val="22"/>
          <w:szCs w:val="22"/>
        </w:rPr>
        <w:t xml:space="preserve">24. Pero de no ser esta la situación que el asunto plantea, en principio </w:t>
      </w:r>
      <w:r w:rsidRPr="00C7154C">
        <w:rPr>
          <w:rFonts w:ascii="Verdana" w:hAnsi="Verdana" w:cs="Verdana"/>
          <w:b/>
          <w:bCs/>
          <w:i/>
          <w:sz w:val="22"/>
          <w:szCs w:val="22"/>
        </w:rPr>
        <w:t>es una carga de los accionantes exponer las razones por las cuales están sufriendo un perjuicio irremediable o por qué el medio judicial ordinario no es eficaz para proteger sus derechos fundamentales, por lo que deben, al menos mencionar los hechos que le permitan al juez deducir la existencia de una u otra condiciones de la acción de tutela.”</w:t>
      </w:r>
    </w:p>
    <w:p w:rsidR="001B6B6B" w:rsidRDefault="001B6B6B" w:rsidP="001B6B6B">
      <w:pPr>
        <w:suppressAutoHyphens/>
        <w:autoSpaceDE w:val="0"/>
        <w:autoSpaceDN w:val="0"/>
        <w:adjustRightInd w:val="0"/>
        <w:spacing w:line="360" w:lineRule="auto"/>
        <w:jc w:val="both"/>
        <w:rPr>
          <w:rFonts w:ascii="Verdana" w:hAnsi="Verdana" w:cs="Verdana"/>
          <w:bCs/>
          <w:sz w:val="26"/>
          <w:szCs w:val="26"/>
        </w:rPr>
      </w:pPr>
    </w:p>
    <w:p w:rsidR="001B6B6B" w:rsidRPr="00F874DD" w:rsidRDefault="0053264D" w:rsidP="001B6B6B">
      <w:pPr>
        <w:suppressAutoHyphens/>
        <w:autoSpaceDE w:val="0"/>
        <w:autoSpaceDN w:val="0"/>
        <w:adjustRightInd w:val="0"/>
        <w:spacing w:line="312" w:lineRule="auto"/>
        <w:jc w:val="both"/>
        <w:rPr>
          <w:rFonts w:ascii="Verdana" w:hAnsi="Verdana" w:cs="Verdana"/>
          <w:bCs/>
          <w:color w:val="FF0000"/>
          <w:sz w:val="26"/>
          <w:szCs w:val="26"/>
        </w:rPr>
      </w:pPr>
      <w:r>
        <w:rPr>
          <w:rFonts w:ascii="Verdana" w:hAnsi="Verdana" w:cs="Verdana"/>
          <w:bCs/>
          <w:sz w:val="26"/>
          <w:szCs w:val="26"/>
        </w:rPr>
        <w:t>En esta ocasión, resulta</w:t>
      </w:r>
      <w:r w:rsidR="001B6B6B">
        <w:rPr>
          <w:rFonts w:ascii="Verdana" w:hAnsi="Verdana" w:cs="Verdana"/>
          <w:bCs/>
          <w:sz w:val="26"/>
          <w:szCs w:val="26"/>
        </w:rPr>
        <w:t xml:space="preserve"> evidente que ninguno de los presupuestos expuestos en cita son adaptables a</w:t>
      </w:r>
      <w:r>
        <w:rPr>
          <w:rFonts w:ascii="Verdana" w:hAnsi="Verdana" w:cs="Verdana"/>
          <w:bCs/>
          <w:sz w:val="26"/>
          <w:szCs w:val="26"/>
        </w:rPr>
        <w:t>l caso puesto en conocimiento de esta instancia judicial</w:t>
      </w:r>
      <w:r w:rsidR="001B6B6B">
        <w:rPr>
          <w:rFonts w:ascii="Verdana" w:hAnsi="Verdana" w:cs="Verdana"/>
          <w:bCs/>
          <w:sz w:val="26"/>
          <w:szCs w:val="26"/>
        </w:rPr>
        <w:t>, pues el reclamo a simple vista no permite presumir cuál es el perjuicio irremediable al que está</w:t>
      </w:r>
      <w:r w:rsidR="00F874DD">
        <w:rPr>
          <w:rFonts w:ascii="Verdana" w:hAnsi="Verdana" w:cs="Verdana"/>
          <w:bCs/>
          <w:sz w:val="26"/>
          <w:szCs w:val="26"/>
        </w:rPr>
        <w:t>n expuestas las sociedades reclamantes,</w:t>
      </w:r>
      <w:r w:rsidR="001B6B6B">
        <w:rPr>
          <w:rFonts w:ascii="Verdana" w:hAnsi="Verdana" w:cs="Verdana"/>
          <w:bCs/>
          <w:sz w:val="26"/>
          <w:szCs w:val="26"/>
        </w:rPr>
        <w:t xml:space="preserve"> y tampoco </w:t>
      </w:r>
      <w:r w:rsidR="00F874DD">
        <w:rPr>
          <w:rFonts w:ascii="Verdana" w:hAnsi="Verdana" w:cs="Verdana"/>
          <w:bCs/>
          <w:sz w:val="26"/>
          <w:szCs w:val="26"/>
        </w:rPr>
        <w:t>estamos ante algún sujeto</w:t>
      </w:r>
      <w:r w:rsidR="001B6B6B">
        <w:rPr>
          <w:rFonts w:ascii="Verdana" w:hAnsi="Verdana" w:cs="Verdana"/>
          <w:bCs/>
          <w:sz w:val="26"/>
          <w:szCs w:val="26"/>
        </w:rPr>
        <w:t xml:space="preserve"> de especial protección constitucional, por lo tanto tales postulados debieron ser debidamente expuestos por </w:t>
      </w:r>
      <w:r w:rsidR="00F970D2">
        <w:rPr>
          <w:rFonts w:ascii="Verdana" w:hAnsi="Verdana" w:cs="Verdana"/>
          <w:bCs/>
          <w:sz w:val="26"/>
          <w:szCs w:val="26"/>
        </w:rPr>
        <w:t>la parte accionante</w:t>
      </w:r>
      <w:r w:rsidR="001B6B6B">
        <w:rPr>
          <w:rFonts w:ascii="Verdana" w:hAnsi="Verdana" w:cs="Verdana"/>
          <w:bCs/>
          <w:sz w:val="26"/>
          <w:szCs w:val="26"/>
        </w:rPr>
        <w:t>, especialmente porque acude a l</w:t>
      </w:r>
      <w:r w:rsidR="002E652F">
        <w:rPr>
          <w:rFonts w:ascii="Verdana" w:hAnsi="Verdana" w:cs="Verdana"/>
          <w:bCs/>
          <w:sz w:val="26"/>
          <w:szCs w:val="26"/>
        </w:rPr>
        <w:t>a presente acción a través de apoderada</w:t>
      </w:r>
      <w:r w:rsidR="001B6B6B">
        <w:rPr>
          <w:rFonts w:ascii="Verdana" w:hAnsi="Verdana" w:cs="Verdana"/>
          <w:bCs/>
          <w:sz w:val="26"/>
          <w:szCs w:val="26"/>
        </w:rPr>
        <w:t xml:space="preserve"> judicial, que se puede presumir como conocedor</w:t>
      </w:r>
      <w:r w:rsidR="002E652F">
        <w:rPr>
          <w:rFonts w:ascii="Verdana" w:hAnsi="Verdana" w:cs="Verdana"/>
          <w:bCs/>
          <w:sz w:val="26"/>
          <w:szCs w:val="26"/>
        </w:rPr>
        <w:t>a</w:t>
      </w:r>
      <w:r w:rsidR="001B6B6B">
        <w:rPr>
          <w:rFonts w:ascii="Verdana" w:hAnsi="Verdana" w:cs="Verdana"/>
          <w:bCs/>
          <w:sz w:val="26"/>
          <w:szCs w:val="26"/>
        </w:rPr>
        <w:t xml:space="preserve"> de las normas aplicables al caso y los requisitos mínimos que debía demostrar para comprobar la procedencia de esta acción. </w:t>
      </w:r>
    </w:p>
    <w:p w:rsidR="001B6B6B" w:rsidRDefault="001B6B6B" w:rsidP="00EF684B">
      <w:pPr>
        <w:suppressAutoHyphens/>
        <w:autoSpaceDE w:val="0"/>
        <w:autoSpaceDN w:val="0"/>
        <w:adjustRightInd w:val="0"/>
        <w:spacing w:line="276" w:lineRule="auto"/>
        <w:jc w:val="both"/>
        <w:rPr>
          <w:rFonts w:ascii="Verdana" w:hAnsi="Verdana" w:cs="Verdana"/>
          <w:bCs/>
          <w:sz w:val="26"/>
          <w:szCs w:val="26"/>
        </w:rPr>
      </w:pPr>
    </w:p>
    <w:p w:rsidR="001B6B6B" w:rsidRPr="00ED3602" w:rsidRDefault="00651983" w:rsidP="001B6B6B">
      <w:pPr>
        <w:suppressAutoHyphens/>
        <w:spacing w:line="312" w:lineRule="auto"/>
        <w:jc w:val="both"/>
        <w:rPr>
          <w:rFonts w:ascii="Verdana" w:hAnsi="Verdana" w:cs="Arial"/>
          <w:spacing w:val="-3"/>
          <w:sz w:val="26"/>
          <w:szCs w:val="26"/>
          <w:lang w:val="es-SV"/>
        </w:rPr>
      </w:pPr>
      <w:r>
        <w:rPr>
          <w:rFonts w:ascii="Verdana" w:hAnsi="Verdana" w:cs="Arial"/>
          <w:spacing w:val="-3"/>
          <w:sz w:val="26"/>
          <w:szCs w:val="26"/>
          <w:lang w:val="es-SV"/>
        </w:rPr>
        <w:lastRenderedPageBreak/>
        <w:t>Quiere decir lo anterior que</w:t>
      </w:r>
      <w:r w:rsidR="001B6B6B" w:rsidRPr="00D67F94">
        <w:rPr>
          <w:rFonts w:ascii="Verdana" w:hAnsi="Verdana" w:cs="Arial"/>
          <w:spacing w:val="-3"/>
          <w:sz w:val="26"/>
          <w:szCs w:val="26"/>
          <w:lang w:val="es-SV"/>
        </w:rPr>
        <w:t xml:space="preserve"> </w:t>
      </w:r>
      <w:r w:rsidR="00D67F94" w:rsidRPr="00D67F94">
        <w:rPr>
          <w:rFonts w:ascii="Verdana" w:hAnsi="Verdana" w:cs="Arial"/>
          <w:spacing w:val="-3"/>
          <w:sz w:val="26"/>
          <w:szCs w:val="26"/>
          <w:lang w:val="es-SV"/>
        </w:rPr>
        <w:t xml:space="preserve">a pesar de la informalidad que caracteriza la acción de tutela, y </w:t>
      </w:r>
      <w:r w:rsidR="001B6B6B" w:rsidRPr="00ED3602">
        <w:rPr>
          <w:rFonts w:ascii="Verdana" w:hAnsi="Verdana" w:cs="Arial"/>
          <w:spacing w:val="-3"/>
          <w:sz w:val="26"/>
          <w:szCs w:val="26"/>
          <w:lang w:val="es-SV"/>
        </w:rPr>
        <w:t>a</w:t>
      </w:r>
      <w:r w:rsidR="00EA3A79">
        <w:rPr>
          <w:rFonts w:ascii="Verdana" w:hAnsi="Verdana" w:cs="Arial"/>
          <w:spacing w:val="-3"/>
          <w:sz w:val="26"/>
          <w:szCs w:val="26"/>
          <w:lang w:val="es-SV"/>
        </w:rPr>
        <w:t xml:space="preserve">unque </w:t>
      </w:r>
      <w:r w:rsidR="001B6B6B" w:rsidRPr="00ED3602">
        <w:rPr>
          <w:rFonts w:ascii="Verdana" w:hAnsi="Verdana" w:cs="Arial"/>
          <w:spacing w:val="-3"/>
          <w:sz w:val="26"/>
          <w:szCs w:val="26"/>
          <w:lang w:val="es-SV"/>
        </w:rPr>
        <w:t>la carga de la prueba no sea tan rigurosa como en otras materias, ello no implica que el Juez pueda entrar a tutelar derechos sin que la afectación se demuestre mínimamente, máxime cuando lo que está atacando es una decisión administrativa proferida por autoridad competente, en el marco de sus competencias, lo que permite en principio pensar que su condición para resolver el conflicto propuesto en ese escenario era la precisa, especialmente porque fue allí donde se realizó un análisis probatorio concienzudo para determinar la</w:t>
      </w:r>
      <w:r w:rsidR="00ED34C1">
        <w:rPr>
          <w:rFonts w:ascii="Verdana" w:hAnsi="Verdana" w:cs="Arial"/>
          <w:spacing w:val="-3"/>
          <w:sz w:val="26"/>
          <w:szCs w:val="26"/>
          <w:lang w:val="es-SV"/>
        </w:rPr>
        <w:t>s</w:t>
      </w:r>
      <w:r w:rsidR="001B6B6B" w:rsidRPr="00ED3602">
        <w:rPr>
          <w:rFonts w:ascii="Verdana" w:hAnsi="Verdana" w:cs="Arial"/>
          <w:spacing w:val="-3"/>
          <w:sz w:val="26"/>
          <w:szCs w:val="26"/>
          <w:lang w:val="es-SV"/>
        </w:rPr>
        <w:t xml:space="preserve"> norma a aplicar</w:t>
      </w:r>
      <w:r w:rsidR="001B6B6B">
        <w:rPr>
          <w:rFonts w:ascii="Verdana" w:hAnsi="Verdana" w:cs="Arial"/>
          <w:spacing w:val="-3"/>
          <w:sz w:val="26"/>
          <w:szCs w:val="26"/>
          <w:lang w:val="es-SV"/>
        </w:rPr>
        <w:t>.</w:t>
      </w:r>
    </w:p>
    <w:p w:rsidR="001B6B6B" w:rsidRDefault="001B6B6B" w:rsidP="004226C7">
      <w:pPr>
        <w:suppressAutoHyphens/>
        <w:spacing w:line="276" w:lineRule="auto"/>
        <w:jc w:val="both"/>
        <w:rPr>
          <w:rFonts w:ascii="Verdana" w:hAnsi="Verdana"/>
          <w:sz w:val="26"/>
          <w:szCs w:val="26"/>
        </w:rPr>
      </w:pPr>
    </w:p>
    <w:p w:rsidR="001B6B6B" w:rsidRDefault="001B6B6B" w:rsidP="001B6B6B">
      <w:pPr>
        <w:suppressAutoHyphens/>
        <w:spacing w:line="302" w:lineRule="auto"/>
        <w:jc w:val="both"/>
        <w:rPr>
          <w:rFonts w:ascii="Verdana" w:hAnsi="Verdana" w:cs="Arial"/>
          <w:spacing w:val="-3"/>
          <w:sz w:val="26"/>
          <w:szCs w:val="26"/>
        </w:rPr>
      </w:pPr>
      <w:r w:rsidRPr="00EE36BB">
        <w:rPr>
          <w:rFonts w:ascii="Verdana" w:hAnsi="Verdana" w:cs="Arial"/>
          <w:spacing w:val="-3"/>
          <w:sz w:val="26"/>
          <w:szCs w:val="26"/>
        </w:rPr>
        <w:t xml:space="preserve">En conclusión, la presente acción no prosperará, toda vez que la parte accionante no cumplió con la carga probatoria que le correspondía, </w:t>
      </w:r>
      <w:r>
        <w:rPr>
          <w:rFonts w:ascii="Verdana" w:hAnsi="Verdana" w:cs="Arial"/>
          <w:spacing w:val="-3"/>
          <w:sz w:val="26"/>
          <w:szCs w:val="26"/>
        </w:rPr>
        <w:t xml:space="preserve">para demostrar la existencia de un perjuicio irremediable que conllevara la prosperidad de la acción, y que demostrara que los demás mecanismos judiciales que tiene a su alcance son insuficientes o carecen de idoneidad para el fin perseguido.  </w:t>
      </w:r>
      <w:r w:rsidRPr="00EE36BB">
        <w:rPr>
          <w:rFonts w:ascii="Verdana" w:hAnsi="Verdana" w:cs="Arial"/>
          <w:spacing w:val="-3"/>
          <w:sz w:val="26"/>
          <w:szCs w:val="26"/>
        </w:rPr>
        <w:t xml:space="preserve"> </w:t>
      </w:r>
    </w:p>
    <w:p w:rsidR="00A46031" w:rsidRDefault="00A46031" w:rsidP="006D52A6">
      <w:pPr>
        <w:suppressAutoHyphens/>
        <w:spacing w:line="276" w:lineRule="auto"/>
        <w:jc w:val="both"/>
        <w:rPr>
          <w:rFonts w:ascii="Verdana" w:hAnsi="Verdana" w:cs="Arial"/>
          <w:spacing w:val="-3"/>
          <w:sz w:val="26"/>
          <w:szCs w:val="26"/>
        </w:rPr>
      </w:pPr>
    </w:p>
    <w:p w:rsidR="00A46031" w:rsidRDefault="00A46031" w:rsidP="00A46031">
      <w:pPr>
        <w:pStyle w:val="Sinespaciado1"/>
        <w:spacing w:line="312" w:lineRule="auto"/>
        <w:jc w:val="both"/>
        <w:rPr>
          <w:rFonts w:ascii="Verdana" w:hAnsi="Verdana"/>
          <w:sz w:val="26"/>
          <w:szCs w:val="26"/>
        </w:rPr>
      </w:pPr>
      <w:r w:rsidRPr="00BA75BA">
        <w:rPr>
          <w:rFonts w:ascii="Verdana" w:hAnsi="Verdana"/>
          <w:sz w:val="26"/>
          <w:szCs w:val="26"/>
        </w:rPr>
        <w:t xml:space="preserve">En concordancia con lo anteriormente expuesto, emerge con meridiana claridad que en el caso que concita la atención de </w:t>
      </w:r>
      <w:smartTag w:uri="urn:schemas-microsoft-com:office:smarttags" w:element="PersonName">
        <w:smartTagPr>
          <w:attr w:name="ProductID" w:val="la Sala"/>
        </w:smartTagPr>
        <w:r w:rsidRPr="00BA75BA">
          <w:rPr>
            <w:rFonts w:ascii="Verdana" w:hAnsi="Verdana"/>
            <w:sz w:val="26"/>
            <w:szCs w:val="26"/>
          </w:rPr>
          <w:t>la Sala</w:t>
        </w:r>
      </w:smartTag>
      <w:r w:rsidRPr="00BA75BA">
        <w:rPr>
          <w:rFonts w:ascii="Verdana" w:hAnsi="Verdana"/>
          <w:sz w:val="26"/>
          <w:szCs w:val="26"/>
        </w:rPr>
        <w:t xml:space="preserve">, no queda alternativa diferente declarar improcedente el amparo constitucional </w:t>
      </w:r>
      <w:r>
        <w:rPr>
          <w:rFonts w:ascii="Verdana" w:hAnsi="Verdana"/>
          <w:sz w:val="26"/>
          <w:szCs w:val="26"/>
        </w:rPr>
        <w:t>invocado.</w:t>
      </w:r>
      <w:r w:rsidRPr="00BA75BA">
        <w:rPr>
          <w:rFonts w:ascii="Verdana" w:hAnsi="Verdana"/>
          <w:sz w:val="26"/>
          <w:szCs w:val="26"/>
        </w:rPr>
        <w:t xml:space="preserve"> </w:t>
      </w:r>
    </w:p>
    <w:p w:rsidR="001B6B6B" w:rsidRDefault="001B6B6B" w:rsidP="006D52A6">
      <w:pPr>
        <w:suppressAutoHyphens/>
        <w:spacing w:line="276" w:lineRule="auto"/>
        <w:jc w:val="both"/>
        <w:rPr>
          <w:rFonts w:ascii="Verdana" w:hAnsi="Verdana" w:cs="Arial"/>
          <w:sz w:val="26"/>
          <w:szCs w:val="26"/>
        </w:rPr>
      </w:pPr>
    </w:p>
    <w:p w:rsidR="001B6B6B" w:rsidRDefault="001B6B6B" w:rsidP="001B6B6B">
      <w:pPr>
        <w:suppressAutoHyphens/>
        <w:spacing w:line="302"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1B6B6B" w:rsidRPr="002A51A8" w:rsidRDefault="001B6B6B" w:rsidP="001B6B6B">
      <w:pPr>
        <w:suppressAutoHyphens/>
        <w:spacing w:line="302" w:lineRule="auto"/>
        <w:jc w:val="both"/>
        <w:rPr>
          <w:rFonts w:ascii="Verdana" w:hAnsi="Verdana" w:cs="Arial"/>
          <w:spacing w:val="-3"/>
          <w:sz w:val="26"/>
          <w:szCs w:val="26"/>
        </w:rPr>
      </w:pPr>
    </w:p>
    <w:p w:rsidR="001B6B6B" w:rsidRPr="00C449D7" w:rsidRDefault="001B6B6B" w:rsidP="001B6B6B">
      <w:pPr>
        <w:spacing w:line="302" w:lineRule="auto"/>
        <w:jc w:val="center"/>
        <w:rPr>
          <w:rFonts w:ascii="Verdana" w:hAnsi="Verdana"/>
          <w:b/>
          <w:sz w:val="26"/>
          <w:szCs w:val="26"/>
        </w:rPr>
      </w:pPr>
      <w:r w:rsidRPr="00C449D7">
        <w:rPr>
          <w:rFonts w:ascii="Verdana" w:hAnsi="Verdana"/>
          <w:b/>
          <w:sz w:val="26"/>
          <w:szCs w:val="26"/>
        </w:rPr>
        <w:t>RESUELVE:</w:t>
      </w:r>
    </w:p>
    <w:p w:rsidR="001B6B6B" w:rsidRPr="008D1391" w:rsidRDefault="001B6B6B" w:rsidP="006D52A6">
      <w:pPr>
        <w:suppressAutoHyphens/>
        <w:autoSpaceDE w:val="0"/>
        <w:autoSpaceDN w:val="0"/>
        <w:adjustRightInd w:val="0"/>
        <w:spacing w:line="276" w:lineRule="auto"/>
        <w:jc w:val="both"/>
        <w:rPr>
          <w:rFonts w:ascii="Verdana" w:hAnsi="Verdana" w:cs="Verdana"/>
          <w:b/>
          <w:bCs/>
          <w:szCs w:val="26"/>
        </w:rPr>
      </w:pPr>
    </w:p>
    <w:p w:rsidR="001B6B6B" w:rsidRPr="00E7376B" w:rsidRDefault="001B6B6B" w:rsidP="001B6B6B">
      <w:pPr>
        <w:autoSpaceDE w:val="0"/>
        <w:autoSpaceDN w:val="0"/>
        <w:adjustRightInd w:val="0"/>
        <w:spacing w:line="312" w:lineRule="auto"/>
        <w:jc w:val="both"/>
        <w:rPr>
          <w:rFonts w:ascii="Verdana" w:hAnsi="Verdana" w:cs="Verdana"/>
          <w:sz w:val="26"/>
          <w:szCs w:val="26"/>
        </w:rPr>
      </w:pPr>
      <w:r w:rsidRPr="00E7376B">
        <w:rPr>
          <w:rFonts w:ascii="Verdana" w:hAnsi="Verdana" w:cs="Verdana"/>
          <w:b/>
          <w:bCs/>
          <w:sz w:val="26"/>
          <w:szCs w:val="26"/>
        </w:rPr>
        <w:t xml:space="preserve">PRIMERO: </w:t>
      </w:r>
      <w:r w:rsidRPr="00E7376B">
        <w:rPr>
          <w:rFonts w:ascii="Verdana" w:hAnsi="Verdana" w:cs="Verdana"/>
          <w:b/>
          <w:sz w:val="26"/>
          <w:szCs w:val="26"/>
        </w:rPr>
        <w:t>NEGAR POR IMPROCEDENTE</w:t>
      </w:r>
      <w:r w:rsidRPr="00E7376B">
        <w:rPr>
          <w:rFonts w:ascii="Verdana" w:hAnsi="Verdana" w:cs="Verdana"/>
          <w:sz w:val="26"/>
          <w:szCs w:val="26"/>
        </w:rPr>
        <w:t xml:space="preserve"> la tutela invocada por el </w:t>
      </w:r>
      <w:r w:rsidR="00786B52">
        <w:rPr>
          <w:rFonts w:ascii="Verdana" w:hAnsi="Verdana" w:cs="Arial"/>
          <w:sz w:val="26"/>
          <w:szCs w:val="26"/>
        </w:rPr>
        <w:t xml:space="preserve">las Sociedades </w:t>
      </w:r>
      <w:r w:rsidR="00786B52" w:rsidRPr="000271C8">
        <w:rPr>
          <w:rFonts w:ascii="Verdana" w:hAnsi="Verdana" w:cs="Arial"/>
          <w:b/>
          <w:sz w:val="26"/>
          <w:szCs w:val="26"/>
        </w:rPr>
        <w:t xml:space="preserve">CARTÓN DE COLOMBIA </w:t>
      </w:r>
      <w:proofErr w:type="spellStart"/>
      <w:r w:rsidR="00786B52" w:rsidRPr="000271C8">
        <w:rPr>
          <w:rFonts w:ascii="Verdana" w:hAnsi="Verdana" w:cs="Arial"/>
          <w:b/>
          <w:sz w:val="26"/>
          <w:szCs w:val="26"/>
        </w:rPr>
        <w:t>S.A</w:t>
      </w:r>
      <w:proofErr w:type="spellEnd"/>
      <w:r w:rsidR="00786B52" w:rsidRPr="000271C8">
        <w:rPr>
          <w:rFonts w:ascii="Verdana" w:hAnsi="Verdana" w:cs="Arial"/>
          <w:b/>
          <w:sz w:val="26"/>
          <w:szCs w:val="26"/>
        </w:rPr>
        <w:t xml:space="preserve"> y </w:t>
      </w:r>
      <w:proofErr w:type="spellStart"/>
      <w:r w:rsidR="00786B52" w:rsidRPr="000271C8">
        <w:rPr>
          <w:rFonts w:ascii="Verdana" w:hAnsi="Verdana" w:cs="Arial"/>
          <w:b/>
          <w:sz w:val="26"/>
          <w:szCs w:val="26"/>
        </w:rPr>
        <w:t>REFORESTADORA</w:t>
      </w:r>
      <w:proofErr w:type="spellEnd"/>
      <w:r w:rsidR="00786B52" w:rsidRPr="000271C8">
        <w:rPr>
          <w:rFonts w:ascii="Verdana" w:hAnsi="Verdana" w:cs="Arial"/>
          <w:b/>
          <w:sz w:val="26"/>
          <w:szCs w:val="26"/>
        </w:rPr>
        <w:t xml:space="preserve"> ANDINA S.A.</w:t>
      </w:r>
      <w:r w:rsidRPr="00B27517">
        <w:rPr>
          <w:rFonts w:ascii="Verdana" w:hAnsi="Verdana" w:cs="Verdana"/>
          <w:sz w:val="26"/>
          <w:szCs w:val="26"/>
        </w:rPr>
        <w:t>, a través</w:t>
      </w:r>
      <w:r>
        <w:rPr>
          <w:rFonts w:ascii="Verdana" w:hAnsi="Verdana" w:cs="Verdana"/>
          <w:sz w:val="26"/>
          <w:szCs w:val="26"/>
        </w:rPr>
        <w:t xml:space="preserve"> de apoderado judicial</w:t>
      </w:r>
      <w:r w:rsidR="00786B52">
        <w:rPr>
          <w:rFonts w:ascii="Verdana" w:hAnsi="Verdana" w:cs="Verdana"/>
          <w:sz w:val="26"/>
          <w:szCs w:val="26"/>
        </w:rPr>
        <w:t xml:space="preserve">, en contra de la </w:t>
      </w:r>
      <w:r w:rsidR="00786B52" w:rsidRPr="00786B52">
        <w:rPr>
          <w:rFonts w:ascii="Verdana" w:hAnsi="Verdana" w:cs="Verdana"/>
          <w:b/>
          <w:sz w:val="26"/>
          <w:szCs w:val="26"/>
        </w:rPr>
        <w:t>CORPORACIÓN AUTÓNOMA REGIONAL DE RISARALDA –</w:t>
      </w:r>
      <w:proofErr w:type="spellStart"/>
      <w:r w:rsidR="00786B52" w:rsidRPr="00786B52">
        <w:rPr>
          <w:rFonts w:ascii="Verdana" w:hAnsi="Verdana" w:cs="Verdana"/>
          <w:b/>
          <w:sz w:val="26"/>
          <w:szCs w:val="26"/>
        </w:rPr>
        <w:t>CARDER</w:t>
      </w:r>
      <w:proofErr w:type="spellEnd"/>
      <w:r w:rsidR="00786B52" w:rsidRPr="00786B52">
        <w:rPr>
          <w:rFonts w:ascii="Verdana" w:hAnsi="Verdana" w:cs="Verdana"/>
          <w:b/>
          <w:sz w:val="26"/>
          <w:szCs w:val="26"/>
        </w:rPr>
        <w:t>-</w:t>
      </w:r>
      <w:r>
        <w:rPr>
          <w:rFonts w:ascii="Verdana" w:hAnsi="Verdana" w:cs="Verdana"/>
          <w:sz w:val="26"/>
          <w:szCs w:val="26"/>
        </w:rPr>
        <w:t>;</w:t>
      </w:r>
      <w:r w:rsidRPr="00E7376B">
        <w:rPr>
          <w:rFonts w:ascii="Verdana" w:hAnsi="Verdana" w:cs="Verdana"/>
          <w:sz w:val="26"/>
          <w:szCs w:val="26"/>
        </w:rPr>
        <w:t xml:space="preserve"> conforme lo manifestado en la parte motiva de la presente providencia.</w:t>
      </w:r>
    </w:p>
    <w:p w:rsidR="001B6B6B" w:rsidRPr="008D1391" w:rsidRDefault="001B6B6B" w:rsidP="006D52A6">
      <w:pPr>
        <w:autoSpaceDE w:val="0"/>
        <w:autoSpaceDN w:val="0"/>
        <w:adjustRightInd w:val="0"/>
        <w:spacing w:line="276" w:lineRule="auto"/>
        <w:jc w:val="both"/>
        <w:rPr>
          <w:rFonts w:ascii="Verdana" w:hAnsi="Verdana" w:cs="Verdana"/>
          <w:sz w:val="28"/>
          <w:szCs w:val="28"/>
        </w:rPr>
      </w:pPr>
    </w:p>
    <w:p w:rsidR="001B6B6B" w:rsidRPr="00E7376B" w:rsidRDefault="001B6B6B" w:rsidP="001B6B6B">
      <w:pPr>
        <w:autoSpaceDE w:val="0"/>
        <w:autoSpaceDN w:val="0"/>
        <w:adjustRightInd w:val="0"/>
        <w:spacing w:line="312"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 xml:space="preserve">providencia a las partes por el medio más expedito posible, de conformidad con el artículo 30 del </w:t>
      </w:r>
      <w:r w:rsidRPr="00E7376B">
        <w:rPr>
          <w:rFonts w:ascii="Verdana" w:hAnsi="Verdana" w:cs="Verdana"/>
          <w:sz w:val="26"/>
          <w:szCs w:val="26"/>
        </w:rPr>
        <w:lastRenderedPageBreak/>
        <w:t>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1B6B6B" w:rsidRPr="00E7376B" w:rsidRDefault="001B6B6B" w:rsidP="001B6B6B">
      <w:pPr>
        <w:autoSpaceDE w:val="0"/>
        <w:autoSpaceDN w:val="0"/>
        <w:adjustRightInd w:val="0"/>
        <w:spacing w:line="360" w:lineRule="auto"/>
        <w:jc w:val="both"/>
        <w:rPr>
          <w:rFonts w:ascii="Verdana" w:hAnsi="Verdana" w:cs="Verdana"/>
          <w:sz w:val="26"/>
          <w:szCs w:val="26"/>
        </w:rPr>
      </w:pPr>
    </w:p>
    <w:p w:rsidR="001B6B6B" w:rsidRPr="00E7376B" w:rsidRDefault="001B6B6B" w:rsidP="001B6B6B">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1B6B6B" w:rsidRDefault="001B6B6B" w:rsidP="00800741">
      <w:pPr>
        <w:autoSpaceDE w:val="0"/>
        <w:autoSpaceDN w:val="0"/>
        <w:adjustRightInd w:val="0"/>
        <w:jc w:val="center"/>
        <w:rPr>
          <w:rFonts w:ascii="Verdana" w:hAnsi="Verdana" w:cs="Verdana"/>
          <w:sz w:val="26"/>
          <w:szCs w:val="26"/>
        </w:rPr>
      </w:pPr>
    </w:p>
    <w:p w:rsidR="001B6B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 xml:space="preserve">MANUEL </w:t>
      </w:r>
      <w:proofErr w:type="spellStart"/>
      <w:r w:rsidRPr="00E7376B">
        <w:rPr>
          <w:rFonts w:ascii="Verdana" w:hAnsi="Verdana" w:cs="Verdana"/>
          <w:b/>
          <w:bCs/>
          <w:sz w:val="26"/>
          <w:szCs w:val="26"/>
        </w:rPr>
        <w:t>YARZAGARAY</w:t>
      </w:r>
      <w:proofErr w:type="spellEnd"/>
      <w:r w:rsidRPr="00E7376B">
        <w:rPr>
          <w:rFonts w:ascii="Verdana" w:hAnsi="Verdana" w:cs="Verdana"/>
          <w:b/>
          <w:bCs/>
          <w:sz w:val="26"/>
          <w:szCs w:val="26"/>
        </w:rPr>
        <w:t xml:space="preserve"> BANDERA</w:t>
      </w:r>
    </w:p>
    <w:p w:rsidR="001B6B6B" w:rsidRPr="00E7376B" w:rsidRDefault="001B6B6B" w:rsidP="00800741">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1B6B6B" w:rsidRDefault="001B6B6B" w:rsidP="00800741">
      <w:pPr>
        <w:autoSpaceDE w:val="0"/>
        <w:autoSpaceDN w:val="0"/>
        <w:adjustRightInd w:val="0"/>
        <w:jc w:val="center"/>
        <w:rPr>
          <w:rFonts w:ascii="Verdana" w:hAnsi="Verdana" w:cs="Verdana"/>
          <w:sz w:val="26"/>
          <w:szCs w:val="26"/>
        </w:rPr>
      </w:pPr>
    </w:p>
    <w:p w:rsidR="001B6B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1B6B6B" w:rsidRPr="00E7376B" w:rsidRDefault="001B6B6B" w:rsidP="00800741">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1B6B6B" w:rsidRDefault="001B6B6B" w:rsidP="00800741">
      <w:pPr>
        <w:autoSpaceDE w:val="0"/>
        <w:autoSpaceDN w:val="0"/>
        <w:adjustRightInd w:val="0"/>
        <w:jc w:val="center"/>
        <w:rPr>
          <w:rFonts w:ascii="Verdana" w:hAnsi="Verdana" w:cs="Verdana"/>
          <w:sz w:val="26"/>
          <w:szCs w:val="26"/>
        </w:rPr>
      </w:pPr>
    </w:p>
    <w:p w:rsidR="001347DA" w:rsidRPr="00E7376B" w:rsidRDefault="001347DA"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sz w:val="26"/>
          <w:szCs w:val="26"/>
        </w:rPr>
      </w:pPr>
    </w:p>
    <w:p w:rsidR="001B6B6B" w:rsidRPr="00E7376B" w:rsidRDefault="001B6B6B" w:rsidP="00800741">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1B6B6B" w:rsidRPr="00E7376B" w:rsidRDefault="001B6B6B" w:rsidP="00800741">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D52278" w:rsidRDefault="00D52278" w:rsidP="00800741">
      <w:pPr>
        <w:suppressAutoHyphens/>
        <w:autoSpaceDE w:val="0"/>
        <w:autoSpaceDN w:val="0"/>
        <w:adjustRightInd w:val="0"/>
        <w:spacing w:line="324" w:lineRule="auto"/>
        <w:jc w:val="center"/>
        <w:rPr>
          <w:rFonts w:ascii="Verdana" w:hAnsi="Verdana" w:cs="Verdana"/>
          <w:sz w:val="26"/>
          <w:szCs w:val="26"/>
        </w:rPr>
      </w:pPr>
    </w:p>
    <w:p w:rsidR="0034266C" w:rsidRPr="00751490" w:rsidRDefault="0034266C" w:rsidP="00800741">
      <w:pPr>
        <w:suppressAutoHyphens/>
        <w:autoSpaceDE w:val="0"/>
        <w:autoSpaceDN w:val="0"/>
        <w:adjustRightInd w:val="0"/>
        <w:spacing w:line="324" w:lineRule="auto"/>
        <w:jc w:val="center"/>
        <w:rPr>
          <w:sz w:val="26"/>
          <w:szCs w:val="26"/>
        </w:rPr>
      </w:pPr>
    </w:p>
    <w:sectPr w:rsidR="0034266C" w:rsidRPr="00751490" w:rsidSect="0072541F">
      <w:headerReference w:type="default" r:id="rId10"/>
      <w:footerReference w:type="default" r:id="rId11"/>
      <w:footerReference w:type="first" r:id="rId12"/>
      <w:pgSz w:w="12242" w:h="18722" w:code="14"/>
      <w:pgMar w:top="1418" w:right="1531" w:bottom="1418" w:left="1644" w:header="709"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1C" w:rsidRDefault="00C90D1C">
      <w:r>
        <w:separator/>
      </w:r>
    </w:p>
  </w:endnote>
  <w:endnote w:type="continuationSeparator" w:id="0">
    <w:p w:rsidR="00C90D1C" w:rsidRDefault="00C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31" w:rsidRPr="00F21995" w:rsidRDefault="00A46031" w:rsidP="00E73118">
    <w:pPr>
      <w:pStyle w:val="Notedebasdepage"/>
      <w:widowControl/>
      <w:tabs>
        <w:tab w:val="clear" w:pos="-720"/>
      </w:tabs>
      <w:suppressAutoHyphens w:val="0"/>
      <w:jc w:val="right"/>
      <w:rPr>
        <w:rStyle w:val="Numrodepage"/>
        <w:rFonts w:ascii="Corbel" w:hAnsi="Corbel"/>
      </w:rPr>
    </w:pPr>
    <w:r>
      <w:rPr>
        <w:rStyle w:val="Numrodepage"/>
        <w:rFonts w:ascii="Garamond" w:hAnsi="Garamond"/>
        <w:b/>
      </w:rPr>
      <w:tab/>
    </w:r>
    <w:r w:rsidRPr="00F21995">
      <w:rPr>
        <w:rStyle w:val="Numrodepage"/>
        <w:rFonts w:ascii="Corbel" w:hAnsi="Corbel"/>
      </w:rPr>
      <w:t xml:space="preserve"> Página </w:t>
    </w:r>
    <w:r w:rsidRPr="00F21995">
      <w:rPr>
        <w:rStyle w:val="Numrodepage"/>
        <w:rFonts w:ascii="Corbel" w:hAnsi="Corbel"/>
      </w:rPr>
      <w:fldChar w:fldCharType="begin"/>
    </w:r>
    <w:r w:rsidRPr="00F21995">
      <w:rPr>
        <w:rStyle w:val="Numrodepage"/>
        <w:rFonts w:ascii="Corbel" w:hAnsi="Corbel"/>
      </w:rPr>
      <w:instrText xml:space="preserve"> PAGE </w:instrText>
    </w:r>
    <w:r w:rsidRPr="00F21995">
      <w:rPr>
        <w:rStyle w:val="Numrodepage"/>
        <w:rFonts w:ascii="Corbel" w:hAnsi="Corbel"/>
      </w:rPr>
      <w:fldChar w:fldCharType="separate"/>
    </w:r>
    <w:r w:rsidR="00800741">
      <w:rPr>
        <w:rStyle w:val="Numrodepage"/>
        <w:rFonts w:ascii="Corbel" w:hAnsi="Corbel"/>
        <w:noProof/>
      </w:rPr>
      <w:t>18</w:t>
    </w:r>
    <w:r w:rsidRPr="00F21995">
      <w:rPr>
        <w:rStyle w:val="Numrodepage"/>
        <w:rFonts w:ascii="Corbel" w:hAnsi="Corbel"/>
      </w:rPr>
      <w:fldChar w:fldCharType="end"/>
    </w:r>
    <w:r w:rsidRPr="00F21995">
      <w:rPr>
        <w:rStyle w:val="Numrodepage"/>
        <w:rFonts w:ascii="Corbel" w:hAnsi="Corbel"/>
      </w:rPr>
      <w:t xml:space="preserve"> de </w:t>
    </w:r>
    <w:r w:rsidRPr="00F21995">
      <w:rPr>
        <w:rStyle w:val="Numrodepage"/>
        <w:rFonts w:ascii="Corbel" w:hAnsi="Corbel"/>
      </w:rPr>
      <w:fldChar w:fldCharType="begin"/>
    </w:r>
    <w:r w:rsidRPr="00F21995">
      <w:rPr>
        <w:rStyle w:val="Numrodepage"/>
        <w:rFonts w:ascii="Corbel" w:hAnsi="Corbel"/>
      </w:rPr>
      <w:instrText xml:space="preserve"> NUMPAGES </w:instrText>
    </w:r>
    <w:r w:rsidRPr="00F21995">
      <w:rPr>
        <w:rStyle w:val="Numrodepage"/>
        <w:rFonts w:ascii="Corbel" w:hAnsi="Corbel"/>
      </w:rPr>
      <w:fldChar w:fldCharType="separate"/>
    </w:r>
    <w:r w:rsidR="00800741">
      <w:rPr>
        <w:rStyle w:val="Numrodepage"/>
        <w:rFonts w:ascii="Corbel" w:hAnsi="Corbel"/>
        <w:noProof/>
      </w:rPr>
      <w:t>18</w:t>
    </w:r>
    <w:r w:rsidRPr="00F21995">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31" w:rsidRDefault="00A46031" w:rsidP="00F41CCD">
    <w:pPr>
      <w:pStyle w:val="Pieddepage"/>
      <w:tabs>
        <w:tab w:val="clear" w:pos="4252"/>
      </w:tabs>
    </w:pPr>
  </w:p>
  <w:p w:rsidR="00A46031" w:rsidRDefault="00A46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1C" w:rsidRDefault="00C90D1C">
      <w:r>
        <w:separator/>
      </w:r>
    </w:p>
  </w:footnote>
  <w:footnote w:type="continuationSeparator" w:id="0">
    <w:p w:rsidR="00C90D1C" w:rsidRDefault="00C90D1C">
      <w:r>
        <w:continuationSeparator/>
      </w:r>
    </w:p>
  </w:footnote>
  <w:footnote w:id="1">
    <w:p w:rsidR="00A46031" w:rsidRPr="008C3B95" w:rsidRDefault="00A46031" w:rsidP="001B6B6B">
      <w:pPr>
        <w:pStyle w:val="Notedebasdepage"/>
        <w:rPr>
          <w:rFonts w:ascii="Corbel" w:hAnsi="Corbel"/>
          <w:lang w:val="es-ES"/>
        </w:rPr>
      </w:pPr>
      <w:r w:rsidRPr="008C3B95">
        <w:rPr>
          <w:rStyle w:val="Appelnotedebasdep"/>
          <w:rFonts w:ascii="Corbel" w:hAnsi="Corbel"/>
        </w:rPr>
        <w:footnoteRef/>
      </w:r>
      <w:r w:rsidRPr="008C3B95">
        <w:rPr>
          <w:rFonts w:ascii="Corbel" w:hAnsi="Corbel"/>
        </w:rPr>
        <w:t xml:space="preserve"> </w:t>
      </w:r>
      <w:r w:rsidRPr="008C3B95">
        <w:rPr>
          <w:rFonts w:ascii="Corbel" w:hAnsi="Corbel"/>
          <w:lang w:val="es-ES"/>
        </w:rPr>
        <w:t xml:space="preserve">Corte Constitucional, sentencia T-177 de </w:t>
      </w:r>
      <w:smartTag w:uri="urn:schemas-microsoft-com:office:smarttags" w:element="metricconverter">
        <w:smartTagPr>
          <w:attr w:name="ProductID" w:val="2011, M"/>
        </w:smartTagPr>
        <w:r w:rsidRPr="008C3B95">
          <w:rPr>
            <w:rFonts w:ascii="Corbel" w:hAnsi="Corbel"/>
            <w:lang w:val="es-ES"/>
          </w:rPr>
          <w:t xml:space="preserve">2011, </w:t>
        </w:r>
        <w:proofErr w:type="spellStart"/>
        <w:r w:rsidRPr="008C3B95">
          <w:rPr>
            <w:rFonts w:ascii="Corbel" w:hAnsi="Corbel"/>
            <w:lang w:val="es-ES"/>
          </w:rPr>
          <w:t>M</w:t>
        </w:r>
      </w:smartTag>
      <w:r w:rsidRPr="008C3B95">
        <w:rPr>
          <w:rFonts w:ascii="Corbel" w:hAnsi="Corbel"/>
          <w:lang w:val="es-ES"/>
        </w:rPr>
        <w:t>.P</w:t>
      </w:r>
      <w:proofErr w:type="spellEnd"/>
      <w:r w:rsidRPr="008C3B95">
        <w:rPr>
          <w:rFonts w:ascii="Corbel" w:hAnsi="Corbel"/>
          <w:lang w:val="es-ES"/>
        </w:rPr>
        <w:t xml:space="preserve">. Dr. Gabriel Eduardo Mendoza Martelo. </w:t>
      </w:r>
    </w:p>
  </w:footnote>
  <w:footnote w:id="2">
    <w:p w:rsidR="00A46031" w:rsidRPr="006F717B" w:rsidRDefault="00A46031" w:rsidP="00A46031">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Corte Constitucional. Sentencia T -254 de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31" w:rsidRPr="00F21995" w:rsidRDefault="00A46031" w:rsidP="003E38EC">
    <w:pPr>
      <w:pStyle w:val="En-tte"/>
      <w:jc w:val="right"/>
      <w:rPr>
        <w:rFonts w:ascii="Corbel" w:hAnsi="Corbel" w:cs="Arial"/>
        <w:sz w:val="19"/>
        <w:szCs w:val="19"/>
      </w:rPr>
    </w:pPr>
    <w:r w:rsidRPr="00F21995">
      <w:rPr>
        <w:rFonts w:ascii="Corbel" w:hAnsi="Corbel" w:cs="Arial"/>
        <w:sz w:val="19"/>
        <w:szCs w:val="19"/>
      </w:rPr>
      <w:t>Radicación: 66001 22 04 000 2017 00169 00</w:t>
    </w:r>
  </w:p>
  <w:p w:rsidR="00A46031" w:rsidRPr="00F21995" w:rsidRDefault="00A46031" w:rsidP="003E38EC">
    <w:pPr>
      <w:pStyle w:val="En-tte"/>
      <w:jc w:val="right"/>
      <w:rPr>
        <w:rFonts w:ascii="Corbel" w:hAnsi="Corbel" w:cs="Arial"/>
        <w:sz w:val="19"/>
        <w:szCs w:val="19"/>
      </w:rPr>
    </w:pPr>
    <w:r w:rsidRPr="00F21995">
      <w:rPr>
        <w:rFonts w:ascii="Corbel" w:hAnsi="Corbel" w:cs="Arial"/>
        <w:sz w:val="19"/>
        <w:szCs w:val="19"/>
      </w:rPr>
      <w:t xml:space="preserve">Accionantes: Cartón de Colombia S.A. y </w:t>
    </w:r>
    <w:proofErr w:type="spellStart"/>
    <w:r w:rsidRPr="00F21995">
      <w:rPr>
        <w:rFonts w:ascii="Corbel" w:hAnsi="Corbel" w:cs="Arial"/>
        <w:sz w:val="19"/>
        <w:szCs w:val="19"/>
      </w:rPr>
      <w:t>Reforestadora</w:t>
    </w:r>
    <w:proofErr w:type="spellEnd"/>
    <w:r w:rsidRPr="00F21995">
      <w:rPr>
        <w:rFonts w:ascii="Corbel" w:hAnsi="Corbel" w:cs="Arial"/>
        <w:sz w:val="19"/>
        <w:szCs w:val="19"/>
      </w:rPr>
      <w:t xml:space="preserve"> Andina S.A.</w:t>
    </w:r>
  </w:p>
  <w:p w:rsidR="00A46031" w:rsidRPr="00F21995" w:rsidRDefault="00A46031" w:rsidP="003E38EC">
    <w:pPr>
      <w:pStyle w:val="En-tte"/>
      <w:jc w:val="right"/>
      <w:rPr>
        <w:rFonts w:ascii="Corbel" w:hAnsi="Corbel" w:cs="Arial"/>
        <w:sz w:val="19"/>
        <w:szCs w:val="19"/>
      </w:rPr>
    </w:pPr>
    <w:r w:rsidRPr="00F21995">
      <w:rPr>
        <w:rFonts w:ascii="Corbel" w:hAnsi="Corbel" w:cs="Arial"/>
        <w:sz w:val="19"/>
        <w:szCs w:val="19"/>
      </w:rPr>
      <w:t>Accionado: Corporación Autónoma Regional de Risaralda –</w:t>
    </w:r>
    <w:proofErr w:type="spellStart"/>
    <w:r w:rsidRPr="00F21995">
      <w:rPr>
        <w:rFonts w:ascii="Corbel" w:hAnsi="Corbel" w:cs="Arial"/>
        <w:sz w:val="19"/>
        <w:szCs w:val="19"/>
      </w:rPr>
      <w:t>CARDER</w:t>
    </w:r>
    <w:proofErr w:type="spellEnd"/>
    <w:r w:rsidRPr="00F21995">
      <w:rPr>
        <w:rFonts w:ascii="Corbel" w:hAnsi="Corbel" w:cs="Arial"/>
        <w:sz w:val="19"/>
        <w:szCs w:val="19"/>
      </w:rPr>
      <w:t>-</w:t>
    </w:r>
  </w:p>
  <w:p w:rsidR="00A46031" w:rsidRPr="00F21995" w:rsidRDefault="00A46031" w:rsidP="003E38EC">
    <w:pPr>
      <w:pStyle w:val="En-tte"/>
      <w:jc w:val="right"/>
      <w:rPr>
        <w:rFonts w:ascii="Corbel" w:hAnsi="Corbel" w:cs="Arial"/>
        <w:sz w:val="19"/>
        <w:szCs w:val="19"/>
      </w:rPr>
    </w:pPr>
    <w:r w:rsidRPr="00F21995">
      <w:rPr>
        <w:rFonts w:ascii="Corbel" w:hAnsi="Corbel" w:cs="Arial"/>
        <w:sz w:val="19"/>
        <w:szCs w:val="19"/>
      </w:rPr>
      <w:t>Decisión: Niega por improcedente</w:t>
    </w:r>
  </w:p>
  <w:p w:rsidR="00A46031" w:rsidRPr="00131649" w:rsidRDefault="00A46031" w:rsidP="003E38EC">
    <w:pPr>
      <w:pStyle w:val="En-tte"/>
      <w:spacing w:line="276" w:lineRule="auto"/>
      <w:jc w:val="right"/>
      <w:rPr>
        <w:rFonts w:ascii="Corbel" w:hAnsi="Corbe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0701AA"/>
    <w:multiLevelType w:val="hybridMultilevel"/>
    <w:tmpl w:val="72C2DC80"/>
    <w:lvl w:ilvl="0" w:tplc="D87C98B2">
      <w:start w:val="1"/>
      <w:numFmt w:val="bullet"/>
      <w:lvlText w:val="-"/>
      <w:lvlJc w:val="left"/>
      <w:pPr>
        <w:ind w:left="720" w:hanging="360"/>
      </w:pPr>
      <w:rPr>
        <w:rFonts w:ascii="Verdana" w:eastAsia="Batang" w:hAnsi="Verdana" w:cs="Arial" w:hint="default"/>
        <w:sz w:val="26"/>
        <w:szCs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434673"/>
    <w:multiLevelType w:val="hybridMultilevel"/>
    <w:tmpl w:val="5440B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6">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7">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7B27B2"/>
    <w:multiLevelType w:val="hybridMultilevel"/>
    <w:tmpl w:val="609EEF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E91261"/>
    <w:multiLevelType w:val="hybridMultilevel"/>
    <w:tmpl w:val="47A02FA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6"/>
  </w:num>
  <w:num w:numId="3">
    <w:abstractNumId w:val="20"/>
  </w:num>
  <w:num w:numId="4">
    <w:abstractNumId w:val="1"/>
  </w:num>
  <w:num w:numId="5">
    <w:abstractNumId w:val="7"/>
  </w:num>
  <w:num w:numId="6">
    <w:abstractNumId w:val="8"/>
  </w:num>
  <w:num w:numId="7">
    <w:abstractNumId w:val="14"/>
  </w:num>
  <w:num w:numId="8">
    <w:abstractNumId w:val="12"/>
  </w:num>
  <w:num w:numId="9">
    <w:abstractNumId w:val="0"/>
    <w:lvlOverride w:ilvl="0">
      <w:lvl w:ilvl="0">
        <w:start w:val="3"/>
        <w:numFmt w:val="bullet"/>
        <w:lvlText w:val="-"/>
        <w:legacy w:legacy="1" w:legacySpace="0" w:legacyIndent="360"/>
        <w:lvlJc w:val="left"/>
        <w:pPr>
          <w:ind w:left="360" w:hanging="360"/>
        </w:pPr>
      </w:lvl>
    </w:lvlOverride>
  </w:num>
  <w:num w:numId="10">
    <w:abstractNumId w:val="11"/>
  </w:num>
  <w:num w:numId="11">
    <w:abstractNumId w:val="2"/>
  </w:num>
  <w:num w:numId="12">
    <w:abstractNumId w:val="10"/>
  </w:num>
  <w:num w:numId="13">
    <w:abstractNumId w:val="15"/>
  </w:num>
  <w:num w:numId="14">
    <w:abstractNumId w:val="17"/>
  </w:num>
  <w:num w:numId="15">
    <w:abstractNumId w:val="19"/>
  </w:num>
  <w:num w:numId="16">
    <w:abstractNumId w:val="23"/>
  </w:num>
  <w:num w:numId="17">
    <w:abstractNumId w:val="21"/>
  </w:num>
  <w:num w:numId="18">
    <w:abstractNumId w:val="5"/>
  </w:num>
  <w:num w:numId="19">
    <w:abstractNumId w:val="22"/>
  </w:num>
  <w:num w:numId="20">
    <w:abstractNumId w:val="16"/>
  </w:num>
  <w:num w:numId="21">
    <w:abstractNumId w:val="4"/>
  </w:num>
  <w:num w:numId="22">
    <w:abstractNumId w:val="9"/>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3B41"/>
    <w:rsid w:val="000042DC"/>
    <w:rsid w:val="0000442D"/>
    <w:rsid w:val="00004F96"/>
    <w:rsid w:val="000068E0"/>
    <w:rsid w:val="00006EE9"/>
    <w:rsid w:val="0000737A"/>
    <w:rsid w:val="00007683"/>
    <w:rsid w:val="000105B0"/>
    <w:rsid w:val="00011ADD"/>
    <w:rsid w:val="000126EE"/>
    <w:rsid w:val="000134D5"/>
    <w:rsid w:val="00013680"/>
    <w:rsid w:val="000154F4"/>
    <w:rsid w:val="0001565D"/>
    <w:rsid w:val="000200A1"/>
    <w:rsid w:val="00020195"/>
    <w:rsid w:val="00021712"/>
    <w:rsid w:val="000221B6"/>
    <w:rsid w:val="00024E9E"/>
    <w:rsid w:val="000252C4"/>
    <w:rsid w:val="0002551A"/>
    <w:rsid w:val="000270C3"/>
    <w:rsid w:val="000271C8"/>
    <w:rsid w:val="00027FA5"/>
    <w:rsid w:val="00030EFA"/>
    <w:rsid w:val="00031830"/>
    <w:rsid w:val="000331BC"/>
    <w:rsid w:val="0003376A"/>
    <w:rsid w:val="000348C7"/>
    <w:rsid w:val="0003570D"/>
    <w:rsid w:val="00037131"/>
    <w:rsid w:val="000377CB"/>
    <w:rsid w:val="0004171A"/>
    <w:rsid w:val="00041963"/>
    <w:rsid w:val="00043358"/>
    <w:rsid w:val="00044DED"/>
    <w:rsid w:val="00044EC2"/>
    <w:rsid w:val="0004643C"/>
    <w:rsid w:val="00047BB1"/>
    <w:rsid w:val="00053DDE"/>
    <w:rsid w:val="0005480B"/>
    <w:rsid w:val="00055A47"/>
    <w:rsid w:val="000572D4"/>
    <w:rsid w:val="000601A7"/>
    <w:rsid w:val="00061641"/>
    <w:rsid w:val="00062394"/>
    <w:rsid w:val="000623B9"/>
    <w:rsid w:val="0006391B"/>
    <w:rsid w:val="00065F94"/>
    <w:rsid w:val="00066D45"/>
    <w:rsid w:val="00066E50"/>
    <w:rsid w:val="00072F87"/>
    <w:rsid w:val="00073ABC"/>
    <w:rsid w:val="00073B3A"/>
    <w:rsid w:val="000741C6"/>
    <w:rsid w:val="00074304"/>
    <w:rsid w:val="00081B93"/>
    <w:rsid w:val="00082625"/>
    <w:rsid w:val="00083287"/>
    <w:rsid w:val="00083820"/>
    <w:rsid w:val="00083A48"/>
    <w:rsid w:val="0008418D"/>
    <w:rsid w:val="00084976"/>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23FE"/>
    <w:rsid w:val="000A324F"/>
    <w:rsid w:val="000A4009"/>
    <w:rsid w:val="000A43AF"/>
    <w:rsid w:val="000A4950"/>
    <w:rsid w:val="000A4BB3"/>
    <w:rsid w:val="000A5395"/>
    <w:rsid w:val="000B020B"/>
    <w:rsid w:val="000B06BF"/>
    <w:rsid w:val="000B12E4"/>
    <w:rsid w:val="000B1F52"/>
    <w:rsid w:val="000B202C"/>
    <w:rsid w:val="000B2941"/>
    <w:rsid w:val="000B328C"/>
    <w:rsid w:val="000B3BA4"/>
    <w:rsid w:val="000B53C7"/>
    <w:rsid w:val="000B7B63"/>
    <w:rsid w:val="000C1454"/>
    <w:rsid w:val="000C1C8E"/>
    <w:rsid w:val="000C2DE5"/>
    <w:rsid w:val="000C386E"/>
    <w:rsid w:val="000C3A6E"/>
    <w:rsid w:val="000C43E7"/>
    <w:rsid w:val="000C494D"/>
    <w:rsid w:val="000C6817"/>
    <w:rsid w:val="000C7538"/>
    <w:rsid w:val="000C760F"/>
    <w:rsid w:val="000D0246"/>
    <w:rsid w:val="000D0A62"/>
    <w:rsid w:val="000D0CAD"/>
    <w:rsid w:val="000D20D5"/>
    <w:rsid w:val="000D3390"/>
    <w:rsid w:val="000D4C78"/>
    <w:rsid w:val="000D5588"/>
    <w:rsid w:val="000D6C2C"/>
    <w:rsid w:val="000D7583"/>
    <w:rsid w:val="000E3EBE"/>
    <w:rsid w:val="000E5DAA"/>
    <w:rsid w:val="000E6104"/>
    <w:rsid w:val="000E685F"/>
    <w:rsid w:val="000F00F5"/>
    <w:rsid w:val="000F05F3"/>
    <w:rsid w:val="000F1C94"/>
    <w:rsid w:val="000F1D97"/>
    <w:rsid w:val="000F299F"/>
    <w:rsid w:val="000F3D43"/>
    <w:rsid w:val="000F4946"/>
    <w:rsid w:val="000F6713"/>
    <w:rsid w:val="000F69F6"/>
    <w:rsid w:val="000F7763"/>
    <w:rsid w:val="00101109"/>
    <w:rsid w:val="00104E23"/>
    <w:rsid w:val="00105104"/>
    <w:rsid w:val="00105125"/>
    <w:rsid w:val="00105292"/>
    <w:rsid w:val="001067EE"/>
    <w:rsid w:val="00107F30"/>
    <w:rsid w:val="001107F1"/>
    <w:rsid w:val="00111FD8"/>
    <w:rsid w:val="0011229A"/>
    <w:rsid w:val="001134A8"/>
    <w:rsid w:val="0011661F"/>
    <w:rsid w:val="00117EB2"/>
    <w:rsid w:val="00121C6F"/>
    <w:rsid w:val="00121DA7"/>
    <w:rsid w:val="00124457"/>
    <w:rsid w:val="00124826"/>
    <w:rsid w:val="00124A6C"/>
    <w:rsid w:val="00125FEB"/>
    <w:rsid w:val="00126AB4"/>
    <w:rsid w:val="00126D54"/>
    <w:rsid w:val="00127428"/>
    <w:rsid w:val="00127630"/>
    <w:rsid w:val="00127894"/>
    <w:rsid w:val="00131649"/>
    <w:rsid w:val="001340DA"/>
    <w:rsid w:val="001347DA"/>
    <w:rsid w:val="00135443"/>
    <w:rsid w:val="001372DF"/>
    <w:rsid w:val="00140A50"/>
    <w:rsid w:val="001418A6"/>
    <w:rsid w:val="00142B20"/>
    <w:rsid w:val="00146FBA"/>
    <w:rsid w:val="00147087"/>
    <w:rsid w:val="001473EC"/>
    <w:rsid w:val="0014785D"/>
    <w:rsid w:val="00147E6B"/>
    <w:rsid w:val="00147FF0"/>
    <w:rsid w:val="001512C5"/>
    <w:rsid w:val="00151504"/>
    <w:rsid w:val="00152DC4"/>
    <w:rsid w:val="00152FAC"/>
    <w:rsid w:val="001530CA"/>
    <w:rsid w:val="0015445D"/>
    <w:rsid w:val="001544F2"/>
    <w:rsid w:val="00154F0F"/>
    <w:rsid w:val="00155512"/>
    <w:rsid w:val="00155AE9"/>
    <w:rsid w:val="00155CA0"/>
    <w:rsid w:val="00156EC5"/>
    <w:rsid w:val="00160AC3"/>
    <w:rsid w:val="00161151"/>
    <w:rsid w:val="0016279D"/>
    <w:rsid w:val="00163299"/>
    <w:rsid w:val="0016560D"/>
    <w:rsid w:val="00166A5B"/>
    <w:rsid w:val="00167961"/>
    <w:rsid w:val="0017281E"/>
    <w:rsid w:val="00173660"/>
    <w:rsid w:val="0017496E"/>
    <w:rsid w:val="00175AB9"/>
    <w:rsid w:val="00175FDB"/>
    <w:rsid w:val="00176CAE"/>
    <w:rsid w:val="00176E15"/>
    <w:rsid w:val="00177C7C"/>
    <w:rsid w:val="00181217"/>
    <w:rsid w:val="0018367D"/>
    <w:rsid w:val="0018463A"/>
    <w:rsid w:val="001848FC"/>
    <w:rsid w:val="00184C06"/>
    <w:rsid w:val="001850EC"/>
    <w:rsid w:val="00186603"/>
    <w:rsid w:val="00187166"/>
    <w:rsid w:val="001902A0"/>
    <w:rsid w:val="0019036E"/>
    <w:rsid w:val="00191E86"/>
    <w:rsid w:val="001923A9"/>
    <w:rsid w:val="0019245C"/>
    <w:rsid w:val="00192FE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0A06"/>
    <w:rsid w:val="001B1898"/>
    <w:rsid w:val="001B1A05"/>
    <w:rsid w:val="001B1C1F"/>
    <w:rsid w:val="001B20E8"/>
    <w:rsid w:val="001B41A6"/>
    <w:rsid w:val="001B4880"/>
    <w:rsid w:val="001B5BAE"/>
    <w:rsid w:val="001B6B6B"/>
    <w:rsid w:val="001B71FE"/>
    <w:rsid w:val="001B7C04"/>
    <w:rsid w:val="001C14FA"/>
    <w:rsid w:val="001C1745"/>
    <w:rsid w:val="001C247B"/>
    <w:rsid w:val="001C4ABF"/>
    <w:rsid w:val="001C4F07"/>
    <w:rsid w:val="001C5666"/>
    <w:rsid w:val="001C5D06"/>
    <w:rsid w:val="001C64F1"/>
    <w:rsid w:val="001C7ED3"/>
    <w:rsid w:val="001D1C73"/>
    <w:rsid w:val="001D39DD"/>
    <w:rsid w:val="001D535D"/>
    <w:rsid w:val="001D55D3"/>
    <w:rsid w:val="001D6637"/>
    <w:rsid w:val="001D731C"/>
    <w:rsid w:val="001E31CB"/>
    <w:rsid w:val="001E3353"/>
    <w:rsid w:val="001E4652"/>
    <w:rsid w:val="001E51E2"/>
    <w:rsid w:val="001E732B"/>
    <w:rsid w:val="001E7421"/>
    <w:rsid w:val="001E7864"/>
    <w:rsid w:val="001F021F"/>
    <w:rsid w:val="001F1F22"/>
    <w:rsid w:val="001F26C2"/>
    <w:rsid w:val="001F3ABB"/>
    <w:rsid w:val="001F4B37"/>
    <w:rsid w:val="001F5073"/>
    <w:rsid w:val="001F50B6"/>
    <w:rsid w:val="001F5A2B"/>
    <w:rsid w:val="001F71F9"/>
    <w:rsid w:val="001F79F7"/>
    <w:rsid w:val="001F7AD1"/>
    <w:rsid w:val="001F7C96"/>
    <w:rsid w:val="002010F6"/>
    <w:rsid w:val="00201D55"/>
    <w:rsid w:val="00204B90"/>
    <w:rsid w:val="00205495"/>
    <w:rsid w:val="00206E76"/>
    <w:rsid w:val="00207539"/>
    <w:rsid w:val="00211AAB"/>
    <w:rsid w:val="00211B5E"/>
    <w:rsid w:val="00212359"/>
    <w:rsid w:val="00212692"/>
    <w:rsid w:val="00214434"/>
    <w:rsid w:val="00217216"/>
    <w:rsid w:val="00217297"/>
    <w:rsid w:val="002219E2"/>
    <w:rsid w:val="00221FB8"/>
    <w:rsid w:val="002227A5"/>
    <w:rsid w:val="00224E68"/>
    <w:rsid w:val="00226116"/>
    <w:rsid w:val="00226697"/>
    <w:rsid w:val="00226C11"/>
    <w:rsid w:val="0022702F"/>
    <w:rsid w:val="00230823"/>
    <w:rsid w:val="002318FA"/>
    <w:rsid w:val="00232A5A"/>
    <w:rsid w:val="00232D05"/>
    <w:rsid w:val="00232E4C"/>
    <w:rsid w:val="00233AF5"/>
    <w:rsid w:val="00234E8C"/>
    <w:rsid w:val="0023513A"/>
    <w:rsid w:val="00236312"/>
    <w:rsid w:val="00236324"/>
    <w:rsid w:val="0023685F"/>
    <w:rsid w:val="00237998"/>
    <w:rsid w:val="00237B21"/>
    <w:rsid w:val="00240427"/>
    <w:rsid w:val="00240612"/>
    <w:rsid w:val="002432FC"/>
    <w:rsid w:val="0024459B"/>
    <w:rsid w:val="00244845"/>
    <w:rsid w:val="0024548B"/>
    <w:rsid w:val="0024612B"/>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296"/>
    <w:rsid w:val="0027175B"/>
    <w:rsid w:val="002717D3"/>
    <w:rsid w:val="002741D1"/>
    <w:rsid w:val="00275530"/>
    <w:rsid w:val="002758AD"/>
    <w:rsid w:val="002778F2"/>
    <w:rsid w:val="00283012"/>
    <w:rsid w:val="0028309E"/>
    <w:rsid w:val="002830FE"/>
    <w:rsid w:val="00283908"/>
    <w:rsid w:val="00284105"/>
    <w:rsid w:val="0028437B"/>
    <w:rsid w:val="00284E94"/>
    <w:rsid w:val="002853C5"/>
    <w:rsid w:val="00286991"/>
    <w:rsid w:val="00286EF2"/>
    <w:rsid w:val="00287875"/>
    <w:rsid w:val="00290AB8"/>
    <w:rsid w:val="00291CA7"/>
    <w:rsid w:val="00294F8D"/>
    <w:rsid w:val="00297013"/>
    <w:rsid w:val="002A0212"/>
    <w:rsid w:val="002A0FBF"/>
    <w:rsid w:val="002A108E"/>
    <w:rsid w:val="002A22D7"/>
    <w:rsid w:val="002A4694"/>
    <w:rsid w:val="002A486B"/>
    <w:rsid w:val="002A5695"/>
    <w:rsid w:val="002A5BD9"/>
    <w:rsid w:val="002A7944"/>
    <w:rsid w:val="002B09EC"/>
    <w:rsid w:val="002B11CB"/>
    <w:rsid w:val="002B23DF"/>
    <w:rsid w:val="002B2F76"/>
    <w:rsid w:val="002B41F1"/>
    <w:rsid w:val="002B5A5B"/>
    <w:rsid w:val="002B6074"/>
    <w:rsid w:val="002C0B13"/>
    <w:rsid w:val="002C224D"/>
    <w:rsid w:val="002C3D25"/>
    <w:rsid w:val="002C4F04"/>
    <w:rsid w:val="002C506D"/>
    <w:rsid w:val="002C564D"/>
    <w:rsid w:val="002C5786"/>
    <w:rsid w:val="002C6288"/>
    <w:rsid w:val="002D08DF"/>
    <w:rsid w:val="002D1184"/>
    <w:rsid w:val="002D12F5"/>
    <w:rsid w:val="002D2E78"/>
    <w:rsid w:val="002D37D7"/>
    <w:rsid w:val="002D3F56"/>
    <w:rsid w:val="002D4CFE"/>
    <w:rsid w:val="002D4E97"/>
    <w:rsid w:val="002D5E77"/>
    <w:rsid w:val="002E07A0"/>
    <w:rsid w:val="002E0A62"/>
    <w:rsid w:val="002E378F"/>
    <w:rsid w:val="002E593B"/>
    <w:rsid w:val="002E5AF0"/>
    <w:rsid w:val="002E61C1"/>
    <w:rsid w:val="002E652F"/>
    <w:rsid w:val="002E6A49"/>
    <w:rsid w:val="002E7BE2"/>
    <w:rsid w:val="002F0752"/>
    <w:rsid w:val="002F3BF2"/>
    <w:rsid w:val="002F41C7"/>
    <w:rsid w:val="002F44A9"/>
    <w:rsid w:val="002F4925"/>
    <w:rsid w:val="002F5698"/>
    <w:rsid w:val="002F58E4"/>
    <w:rsid w:val="002F6D27"/>
    <w:rsid w:val="002F74AC"/>
    <w:rsid w:val="002F7E17"/>
    <w:rsid w:val="00300C3B"/>
    <w:rsid w:val="00303701"/>
    <w:rsid w:val="00303C40"/>
    <w:rsid w:val="00303F61"/>
    <w:rsid w:val="00305FB6"/>
    <w:rsid w:val="003064B4"/>
    <w:rsid w:val="00310034"/>
    <w:rsid w:val="00310CBB"/>
    <w:rsid w:val="0031141E"/>
    <w:rsid w:val="00312AE6"/>
    <w:rsid w:val="00314383"/>
    <w:rsid w:val="003149EF"/>
    <w:rsid w:val="0031508D"/>
    <w:rsid w:val="00315AD6"/>
    <w:rsid w:val="00315C57"/>
    <w:rsid w:val="00315D7D"/>
    <w:rsid w:val="00316358"/>
    <w:rsid w:val="003164A8"/>
    <w:rsid w:val="00320123"/>
    <w:rsid w:val="00320732"/>
    <w:rsid w:val="00321B82"/>
    <w:rsid w:val="00321CBB"/>
    <w:rsid w:val="00321DA8"/>
    <w:rsid w:val="003246AA"/>
    <w:rsid w:val="00325A4F"/>
    <w:rsid w:val="00325AD2"/>
    <w:rsid w:val="00330EFB"/>
    <w:rsid w:val="003310C7"/>
    <w:rsid w:val="00331EDF"/>
    <w:rsid w:val="00331F48"/>
    <w:rsid w:val="00332596"/>
    <w:rsid w:val="00332B43"/>
    <w:rsid w:val="00332EAC"/>
    <w:rsid w:val="003335C9"/>
    <w:rsid w:val="00333A2A"/>
    <w:rsid w:val="00333CBF"/>
    <w:rsid w:val="00336155"/>
    <w:rsid w:val="00336CA5"/>
    <w:rsid w:val="00336D95"/>
    <w:rsid w:val="003371EB"/>
    <w:rsid w:val="00337C48"/>
    <w:rsid w:val="00337D60"/>
    <w:rsid w:val="00340566"/>
    <w:rsid w:val="003410DD"/>
    <w:rsid w:val="0034266C"/>
    <w:rsid w:val="00342985"/>
    <w:rsid w:val="00342A0B"/>
    <w:rsid w:val="00342ACE"/>
    <w:rsid w:val="003431FD"/>
    <w:rsid w:val="00343F67"/>
    <w:rsid w:val="00345385"/>
    <w:rsid w:val="00345D2D"/>
    <w:rsid w:val="00346A11"/>
    <w:rsid w:val="00346F7E"/>
    <w:rsid w:val="00351BA3"/>
    <w:rsid w:val="00352B57"/>
    <w:rsid w:val="003541D3"/>
    <w:rsid w:val="00354AFF"/>
    <w:rsid w:val="003550EF"/>
    <w:rsid w:val="00356DDB"/>
    <w:rsid w:val="00360B29"/>
    <w:rsid w:val="003610F9"/>
    <w:rsid w:val="00362470"/>
    <w:rsid w:val="003648D0"/>
    <w:rsid w:val="003649B4"/>
    <w:rsid w:val="00364D87"/>
    <w:rsid w:val="003655DE"/>
    <w:rsid w:val="0036601D"/>
    <w:rsid w:val="00366E49"/>
    <w:rsid w:val="003708C8"/>
    <w:rsid w:val="00370B40"/>
    <w:rsid w:val="003727F9"/>
    <w:rsid w:val="0037319D"/>
    <w:rsid w:val="0037458F"/>
    <w:rsid w:val="00375423"/>
    <w:rsid w:val="00375912"/>
    <w:rsid w:val="003778ED"/>
    <w:rsid w:val="0038274C"/>
    <w:rsid w:val="00383C4B"/>
    <w:rsid w:val="00384414"/>
    <w:rsid w:val="003850F0"/>
    <w:rsid w:val="003858B6"/>
    <w:rsid w:val="003859D6"/>
    <w:rsid w:val="0038710C"/>
    <w:rsid w:val="00390D9C"/>
    <w:rsid w:val="00390FDE"/>
    <w:rsid w:val="003926A4"/>
    <w:rsid w:val="00392B0A"/>
    <w:rsid w:val="003945E8"/>
    <w:rsid w:val="00394B3E"/>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45CC"/>
    <w:rsid w:val="003D5338"/>
    <w:rsid w:val="003D5A6E"/>
    <w:rsid w:val="003D5E6A"/>
    <w:rsid w:val="003D5E96"/>
    <w:rsid w:val="003D6593"/>
    <w:rsid w:val="003D6937"/>
    <w:rsid w:val="003D75D6"/>
    <w:rsid w:val="003E1BB8"/>
    <w:rsid w:val="003E1BC1"/>
    <w:rsid w:val="003E1DBD"/>
    <w:rsid w:val="003E38EC"/>
    <w:rsid w:val="003E3D4B"/>
    <w:rsid w:val="003E4418"/>
    <w:rsid w:val="003E58A2"/>
    <w:rsid w:val="003E60F4"/>
    <w:rsid w:val="003E7226"/>
    <w:rsid w:val="003E7464"/>
    <w:rsid w:val="003E76F3"/>
    <w:rsid w:val="003E79B1"/>
    <w:rsid w:val="003F0238"/>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0EF3"/>
    <w:rsid w:val="0041119F"/>
    <w:rsid w:val="004124CD"/>
    <w:rsid w:val="004124D8"/>
    <w:rsid w:val="00412ADB"/>
    <w:rsid w:val="00414257"/>
    <w:rsid w:val="00414F19"/>
    <w:rsid w:val="004165D7"/>
    <w:rsid w:val="00416FDE"/>
    <w:rsid w:val="00420438"/>
    <w:rsid w:val="004205D8"/>
    <w:rsid w:val="00420E10"/>
    <w:rsid w:val="004210FF"/>
    <w:rsid w:val="0042203D"/>
    <w:rsid w:val="004226C7"/>
    <w:rsid w:val="00422D26"/>
    <w:rsid w:val="00423234"/>
    <w:rsid w:val="0042385F"/>
    <w:rsid w:val="00425805"/>
    <w:rsid w:val="00430362"/>
    <w:rsid w:val="004305F9"/>
    <w:rsid w:val="00435160"/>
    <w:rsid w:val="00437595"/>
    <w:rsid w:val="00437606"/>
    <w:rsid w:val="0043794C"/>
    <w:rsid w:val="00437D94"/>
    <w:rsid w:val="00440F57"/>
    <w:rsid w:val="004430A9"/>
    <w:rsid w:val="00443560"/>
    <w:rsid w:val="0044518C"/>
    <w:rsid w:val="00447C87"/>
    <w:rsid w:val="004509C3"/>
    <w:rsid w:val="00451260"/>
    <w:rsid w:val="0045233A"/>
    <w:rsid w:val="00454BFA"/>
    <w:rsid w:val="00455B5C"/>
    <w:rsid w:val="00456C6F"/>
    <w:rsid w:val="004574D0"/>
    <w:rsid w:val="004577AE"/>
    <w:rsid w:val="00460098"/>
    <w:rsid w:val="00460D6F"/>
    <w:rsid w:val="00462584"/>
    <w:rsid w:val="00462905"/>
    <w:rsid w:val="004636CE"/>
    <w:rsid w:val="00464A1B"/>
    <w:rsid w:val="004653FA"/>
    <w:rsid w:val="00465E32"/>
    <w:rsid w:val="004668FB"/>
    <w:rsid w:val="00470163"/>
    <w:rsid w:val="00470F95"/>
    <w:rsid w:val="00471EB8"/>
    <w:rsid w:val="00472745"/>
    <w:rsid w:val="004734A7"/>
    <w:rsid w:val="00474126"/>
    <w:rsid w:val="004743BB"/>
    <w:rsid w:val="00475027"/>
    <w:rsid w:val="004756CB"/>
    <w:rsid w:val="00476928"/>
    <w:rsid w:val="00480061"/>
    <w:rsid w:val="00480A28"/>
    <w:rsid w:val="00482246"/>
    <w:rsid w:val="00482A8E"/>
    <w:rsid w:val="00484FD4"/>
    <w:rsid w:val="004855B9"/>
    <w:rsid w:val="00485DE1"/>
    <w:rsid w:val="00487E49"/>
    <w:rsid w:val="00490410"/>
    <w:rsid w:val="0049061D"/>
    <w:rsid w:val="004916A7"/>
    <w:rsid w:val="00491B07"/>
    <w:rsid w:val="00491DC9"/>
    <w:rsid w:val="00492068"/>
    <w:rsid w:val="00492ECF"/>
    <w:rsid w:val="004940F5"/>
    <w:rsid w:val="004949DE"/>
    <w:rsid w:val="00494B93"/>
    <w:rsid w:val="004959E4"/>
    <w:rsid w:val="00496C10"/>
    <w:rsid w:val="004975C9"/>
    <w:rsid w:val="004A2118"/>
    <w:rsid w:val="004A2130"/>
    <w:rsid w:val="004A2AA7"/>
    <w:rsid w:val="004A2D4E"/>
    <w:rsid w:val="004A51A4"/>
    <w:rsid w:val="004A5A5B"/>
    <w:rsid w:val="004A5C94"/>
    <w:rsid w:val="004A6B9B"/>
    <w:rsid w:val="004A6E39"/>
    <w:rsid w:val="004A7025"/>
    <w:rsid w:val="004A7797"/>
    <w:rsid w:val="004B370C"/>
    <w:rsid w:val="004B49EA"/>
    <w:rsid w:val="004B4C5E"/>
    <w:rsid w:val="004B6C7C"/>
    <w:rsid w:val="004B7476"/>
    <w:rsid w:val="004C0392"/>
    <w:rsid w:val="004C07A7"/>
    <w:rsid w:val="004C085C"/>
    <w:rsid w:val="004C19B5"/>
    <w:rsid w:val="004C1B36"/>
    <w:rsid w:val="004C397A"/>
    <w:rsid w:val="004C4A9D"/>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B3A"/>
    <w:rsid w:val="004E2670"/>
    <w:rsid w:val="004E2B29"/>
    <w:rsid w:val="004E3A34"/>
    <w:rsid w:val="004E3D59"/>
    <w:rsid w:val="004E4A07"/>
    <w:rsid w:val="004E4E17"/>
    <w:rsid w:val="004E55C3"/>
    <w:rsid w:val="004E71D0"/>
    <w:rsid w:val="004E7A9E"/>
    <w:rsid w:val="004F1621"/>
    <w:rsid w:val="004F21B9"/>
    <w:rsid w:val="004F255B"/>
    <w:rsid w:val="004F2E44"/>
    <w:rsid w:val="004F3FFE"/>
    <w:rsid w:val="004F4F23"/>
    <w:rsid w:val="004F539C"/>
    <w:rsid w:val="004F6556"/>
    <w:rsid w:val="004F7582"/>
    <w:rsid w:val="004F7CD7"/>
    <w:rsid w:val="005012A3"/>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22C2"/>
    <w:rsid w:val="00524677"/>
    <w:rsid w:val="00524AC9"/>
    <w:rsid w:val="00524DDE"/>
    <w:rsid w:val="00526D8B"/>
    <w:rsid w:val="00526F93"/>
    <w:rsid w:val="0052755D"/>
    <w:rsid w:val="005314A8"/>
    <w:rsid w:val="00531A33"/>
    <w:rsid w:val="00531E17"/>
    <w:rsid w:val="00532305"/>
    <w:rsid w:val="0053264D"/>
    <w:rsid w:val="00532B06"/>
    <w:rsid w:val="0053394B"/>
    <w:rsid w:val="00534209"/>
    <w:rsid w:val="00534272"/>
    <w:rsid w:val="00535655"/>
    <w:rsid w:val="005373B5"/>
    <w:rsid w:val="0053756D"/>
    <w:rsid w:val="00537CC4"/>
    <w:rsid w:val="00540546"/>
    <w:rsid w:val="00540598"/>
    <w:rsid w:val="00541062"/>
    <w:rsid w:val="00541EA9"/>
    <w:rsid w:val="00543265"/>
    <w:rsid w:val="005474FB"/>
    <w:rsid w:val="00551724"/>
    <w:rsid w:val="00551AF3"/>
    <w:rsid w:val="00552C89"/>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8D6"/>
    <w:rsid w:val="00584CE1"/>
    <w:rsid w:val="005850BC"/>
    <w:rsid w:val="005867F9"/>
    <w:rsid w:val="00586ADA"/>
    <w:rsid w:val="005875F2"/>
    <w:rsid w:val="005918F3"/>
    <w:rsid w:val="005929BF"/>
    <w:rsid w:val="0059353D"/>
    <w:rsid w:val="00595474"/>
    <w:rsid w:val="00595C24"/>
    <w:rsid w:val="00596F50"/>
    <w:rsid w:val="005971C5"/>
    <w:rsid w:val="00597E06"/>
    <w:rsid w:val="005A05E6"/>
    <w:rsid w:val="005A17AD"/>
    <w:rsid w:val="005A2368"/>
    <w:rsid w:val="005A28C3"/>
    <w:rsid w:val="005A3246"/>
    <w:rsid w:val="005A3A54"/>
    <w:rsid w:val="005A6CAB"/>
    <w:rsid w:val="005B12AA"/>
    <w:rsid w:val="005B2790"/>
    <w:rsid w:val="005B324C"/>
    <w:rsid w:val="005B341A"/>
    <w:rsid w:val="005B4431"/>
    <w:rsid w:val="005B488D"/>
    <w:rsid w:val="005B5672"/>
    <w:rsid w:val="005B7CBC"/>
    <w:rsid w:val="005B7F54"/>
    <w:rsid w:val="005C0491"/>
    <w:rsid w:val="005C1AED"/>
    <w:rsid w:val="005C2E8D"/>
    <w:rsid w:val="005C2F1B"/>
    <w:rsid w:val="005C3217"/>
    <w:rsid w:val="005C5CED"/>
    <w:rsid w:val="005D0D76"/>
    <w:rsid w:val="005D0F62"/>
    <w:rsid w:val="005D1CF9"/>
    <w:rsid w:val="005D2113"/>
    <w:rsid w:val="005D2701"/>
    <w:rsid w:val="005D3371"/>
    <w:rsid w:val="005D37A3"/>
    <w:rsid w:val="005D4836"/>
    <w:rsid w:val="005D4E3E"/>
    <w:rsid w:val="005D6767"/>
    <w:rsid w:val="005D75F8"/>
    <w:rsid w:val="005E0CF0"/>
    <w:rsid w:val="005E1B8B"/>
    <w:rsid w:val="005E2183"/>
    <w:rsid w:val="005E4498"/>
    <w:rsid w:val="005E45E6"/>
    <w:rsid w:val="005E4FD4"/>
    <w:rsid w:val="005E78D2"/>
    <w:rsid w:val="005F2B4E"/>
    <w:rsid w:val="005F32B4"/>
    <w:rsid w:val="005F440E"/>
    <w:rsid w:val="005F5A36"/>
    <w:rsid w:val="005F65A0"/>
    <w:rsid w:val="005F6CB6"/>
    <w:rsid w:val="00600EBE"/>
    <w:rsid w:val="00604196"/>
    <w:rsid w:val="00604DF3"/>
    <w:rsid w:val="00604EB2"/>
    <w:rsid w:val="00605223"/>
    <w:rsid w:val="00605EDF"/>
    <w:rsid w:val="00612694"/>
    <w:rsid w:val="00614A81"/>
    <w:rsid w:val="00615D22"/>
    <w:rsid w:val="0061646B"/>
    <w:rsid w:val="00616A09"/>
    <w:rsid w:val="006204A2"/>
    <w:rsid w:val="006209E9"/>
    <w:rsid w:val="006221AA"/>
    <w:rsid w:val="0062588A"/>
    <w:rsid w:val="00625D96"/>
    <w:rsid w:val="00625E49"/>
    <w:rsid w:val="00626AAA"/>
    <w:rsid w:val="006274E6"/>
    <w:rsid w:val="006277C1"/>
    <w:rsid w:val="00630BBA"/>
    <w:rsid w:val="00631715"/>
    <w:rsid w:val="006318D9"/>
    <w:rsid w:val="006319B1"/>
    <w:rsid w:val="00632B7A"/>
    <w:rsid w:val="00636CF8"/>
    <w:rsid w:val="00636D56"/>
    <w:rsid w:val="00640B3F"/>
    <w:rsid w:val="00640F25"/>
    <w:rsid w:val="006415D7"/>
    <w:rsid w:val="00644339"/>
    <w:rsid w:val="00644BE5"/>
    <w:rsid w:val="00645E96"/>
    <w:rsid w:val="00647225"/>
    <w:rsid w:val="0064730D"/>
    <w:rsid w:val="00647D61"/>
    <w:rsid w:val="00651983"/>
    <w:rsid w:val="0065224E"/>
    <w:rsid w:val="00652BA5"/>
    <w:rsid w:val="00652EC1"/>
    <w:rsid w:val="00656980"/>
    <w:rsid w:val="00656997"/>
    <w:rsid w:val="00657FB3"/>
    <w:rsid w:val="00662A0D"/>
    <w:rsid w:val="006654FE"/>
    <w:rsid w:val="00665A20"/>
    <w:rsid w:val="006702DF"/>
    <w:rsid w:val="00670957"/>
    <w:rsid w:val="006712EC"/>
    <w:rsid w:val="00672BFB"/>
    <w:rsid w:val="00675592"/>
    <w:rsid w:val="00677292"/>
    <w:rsid w:val="006805C0"/>
    <w:rsid w:val="006818B4"/>
    <w:rsid w:val="006823FD"/>
    <w:rsid w:val="00682535"/>
    <w:rsid w:val="00683525"/>
    <w:rsid w:val="00683EC7"/>
    <w:rsid w:val="00684985"/>
    <w:rsid w:val="006851F0"/>
    <w:rsid w:val="006908BE"/>
    <w:rsid w:val="0069207A"/>
    <w:rsid w:val="00692E06"/>
    <w:rsid w:val="006944C6"/>
    <w:rsid w:val="006967B9"/>
    <w:rsid w:val="00696BAE"/>
    <w:rsid w:val="00696E22"/>
    <w:rsid w:val="006972BC"/>
    <w:rsid w:val="006A0001"/>
    <w:rsid w:val="006A0383"/>
    <w:rsid w:val="006A0A79"/>
    <w:rsid w:val="006A2264"/>
    <w:rsid w:val="006A2383"/>
    <w:rsid w:val="006A2F6C"/>
    <w:rsid w:val="006A37DC"/>
    <w:rsid w:val="006A435C"/>
    <w:rsid w:val="006A439F"/>
    <w:rsid w:val="006A4EA3"/>
    <w:rsid w:val="006A5217"/>
    <w:rsid w:val="006A5CFA"/>
    <w:rsid w:val="006A60AA"/>
    <w:rsid w:val="006A62E5"/>
    <w:rsid w:val="006B1EA0"/>
    <w:rsid w:val="006B3B8D"/>
    <w:rsid w:val="006B3C41"/>
    <w:rsid w:val="006B413B"/>
    <w:rsid w:val="006B4377"/>
    <w:rsid w:val="006B442C"/>
    <w:rsid w:val="006B48F0"/>
    <w:rsid w:val="006B6613"/>
    <w:rsid w:val="006C1F8F"/>
    <w:rsid w:val="006C231B"/>
    <w:rsid w:val="006C400F"/>
    <w:rsid w:val="006C49C5"/>
    <w:rsid w:val="006C515A"/>
    <w:rsid w:val="006C5550"/>
    <w:rsid w:val="006C578F"/>
    <w:rsid w:val="006C5D98"/>
    <w:rsid w:val="006C6775"/>
    <w:rsid w:val="006C7007"/>
    <w:rsid w:val="006D00A5"/>
    <w:rsid w:val="006D0435"/>
    <w:rsid w:val="006D1981"/>
    <w:rsid w:val="006D21E5"/>
    <w:rsid w:val="006D280B"/>
    <w:rsid w:val="006D4548"/>
    <w:rsid w:val="006D48A7"/>
    <w:rsid w:val="006D4AE5"/>
    <w:rsid w:val="006D50EF"/>
    <w:rsid w:val="006D52A6"/>
    <w:rsid w:val="006D564C"/>
    <w:rsid w:val="006D61D5"/>
    <w:rsid w:val="006E00F6"/>
    <w:rsid w:val="006E0EF7"/>
    <w:rsid w:val="006E2296"/>
    <w:rsid w:val="006E25FB"/>
    <w:rsid w:val="006E350F"/>
    <w:rsid w:val="006E4609"/>
    <w:rsid w:val="006E5264"/>
    <w:rsid w:val="006E57A7"/>
    <w:rsid w:val="006E5BEB"/>
    <w:rsid w:val="006E622A"/>
    <w:rsid w:val="006E6A1E"/>
    <w:rsid w:val="006E6FFF"/>
    <w:rsid w:val="006F32E7"/>
    <w:rsid w:val="006F454C"/>
    <w:rsid w:val="006F645D"/>
    <w:rsid w:val="006F78A8"/>
    <w:rsid w:val="006F7F9C"/>
    <w:rsid w:val="00701ADB"/>
    <w:rsid w:val="00701AE8"/>
    <w:rsid w:val="00702A47"/>
    <w:rsid w:val="00703D8D"/>
    <w:rsid w:val="007045F5"/>
    <w:rsid w:val="00704A9C"/>
    <w:rsid w:val="00704AD9"/>
    <w:rsid w:val="007053A4"/>
    <w:rsid w:val="0070544B"/>
    <w:rsid w:val="0070586D"/>
    <w:rsid w:val="007062AC"/>
    <w:rsid w:val="007063C1"/>
    <w:rsid w:val="00706ED1"/>
    <w:rsid w:val="007074CF"/>
    <w:rsid w:val="00707BB2"/>
    <w:rsid w:val="00710493"/>
    <w:rsid w:val="00711139"/>
    <w:rsid w:val="0071164F"/>
    <w:rsid w:val="00712C0A"/>
    <w:rsid w:val="00712F1A"/>
    <w:rsid w:val="007130A5"/>
    <w:rsid w:val="00716EE4"/>
    <w:rsid w:val="00717215"/>
    <w:rsid w:val="007173EC"/>
    <w:rsid w:val="00717550"/>
    <w:rsid w:val="007202EB"/>
    <w:rsid w:val="0072125D"/>
    <w:rsid w:val="00722C12"/>
    <w:rsid w:val="00723645"/>
    <w:rsid w:val="00723712"/>
    <w:rsid w:val="007237C8"/>
    <w:rsid w:val="007239B8"/>
    <w:rsid w:val="007251DD"/>
    <w:rsid w:val="0072541F"/>
    <w:rsid w:val="00725760"/>
    <w:rsid w:val="00727DAB"/>
    <w:rsid w:val="00730329"/>
    <w:rsid w:val="00730737"/>
    <w:rsid w:val="00732ED8"/>
    <w:rsid w:val="00733C41"/>
    <w:rsid w:val="00740810"/>
    <w:rsid w:val="00740C02"/>
    <w:rsid w:val="007417CD"/>
    <w:rsid w:val="00741AC6"/>
    <w:rsid w:val="0074294A"/>
    <w:rsid w:val="00744419"/>
    <w:rsid w:val="007458EE"/>
    <w:rsid w:val="00746968"/>
    <w:rsid w:val="00746C11"/>
    <w:rsid w:val="007473ED"/>
    <w:rsid w:val="00747E4B"/>
    <w:rsid w:val="00751490"/>
    <w:rsid w:val="0075232A"/>
    <w:rsid w:val="00752509"/>
    <w:rsid w:val="007529D1"/>
    <w:rsid w:val="00752B61"/>
    <w:rsid w:val="00752F3F"/>
    <w:rsid w:val="007536BC"/>
    <w:rsid w:val="00754D1D"/>
    <w:rsid w:val="00754E39"/>
    <w:rsid w:val="00755448"/>
    <w:rsid w:val="00755506"/>
    <w:rsid w:val="0075579B"/>
    <w:rsid w:val="00755DEA"/>
    <w:rsid w:val="0075656B"/>
    <w:rsid w:val="00756F89"/>
    <w:rsid w:val="00757464"/>
    <w:rsid w:val="0076288E"/>
    <w:rsid w:val="007643BE"/>
    <w:rsid w:val="00764AD6"/>
    <w:rsid w:val="007653F6"/>
    <w:rsid w:val="00766CBC"/>
    <w:rsid w:val="00767CB5"/>
    <w:rsid w:val="00770FDB"/>
    <w:rsid w:val="007712AE"/>
    <w:rsid w:val="0077167B"/>
    <w:rsid w:val="00771FA9"/>
    <w:rsid w:val="007737F9"/>
    <w:rsid w:val="0077643A"/>
    <w:rsid w:val="00776500"/>
    <w:rsid w:val="00776E5A"/>
    <w:rsid w:val="00777F9C"/>
    <w:rsid w:val="007813D9"/>
    <w:rsid w:val="00782E30"/>
    <w:rsid w:val="00783623"/>
    <w:rsid w:val="007836C2"/>
    <w:rsid w:val="00785DBF"/>
    <w:rsid w:val="00786818"/>
    <w:rsid w:val="00786B52"/>
    <w:rsid w:val="00787EA2"/>
    <w:rsid w:val="00787F9F"/>
    <w:rsid w:val="00790678"/>
    <w:rsid w:val="00790E22"/>
    <w:rsid w:val="0079103C"/>
    <w:rsid w:val="007913B9"/>
    <w:rsid w:val="0079156C"/>
    <w:rsid w:val="00792362"/>
    <w:rsid w:val="00793353"/>
    <w:rsid w:val="007937A8"/>
    <w:rsid w:val="00796600"/>
    <w:rsid w:val="00796618"/>
    <w:rsid w:val="007971DF"/>
    <w:rsid w:val="007973B4"/>
    <w:rsid w:val="00797642"/>
    <w:rsid w:val="007977C5"/>
    <w:rsid w:val="007979B6"/>
    <w:rsid w:val="00797C71"/>
    <w:rsid w:val="007A11B3"/>
    <w:rsid w:val="007A1D81"/>
    <w:rsid w:val="007A43B9"/>
    <w:rsid w:val="007A43D4"/>
    <w:rsid w:val="007A4EE6"/>
    <w:rsid w:val="007A5885"/>
    <w:rsid w:val="007A5E4C"/>
    <w:rsid w:val="007A6666"/>
    <w:rsid w:val="007A6B45"/>
    <w:rsid w:val="007A7349"/>
    <w:rsid w:val="007B06B7"/>
    <w:rsid w:val="007B0B0F"/>
    <w:rsid w:val="007B2321"/>
    <w:rsid w:val="007B3A2E"/>
    <w:rsid w:val="007B5242"/>
    <w:rsid w:val="007B6207"/>
    <w:rsid w:val="007B6478"/>
    <w:rsid w:val="007B687E"/>
    <w:rsid w:val="007C0224"/>
    <w:rsid w:val="007C0631"/>
    <w:rsid w:val="007C0ED1"/>
    <w:rsid w:val="007C0FC0"/>
    <w:rsid w:val="007C35AB"/>
    <w:rsid w:val="007C5223"/>
    <w:rsid w:val="007C523F"/>
    <w:rsid w:val="007C63BE"/>
    <w:rsid w:val="007C7DC0"/>
    <w:rsid w:val="007D1375"/>
    <w:rsid w:val="007D3BB3"/>
    <w:rsid w:val="007D46AB"/>
    <w:rsid w:val="007D4F4D"/>
    <w:rsid w:val="007D6394"/>
    <w:rsid w:val="007E04EA"/>
    <w:rsid w:val="007E1FA6"/>
    <w:rsid w:val="007E26E2"/>
    <w:rsid w:val="007E3D5B"/>
    <w:rsid w:val="007E5289"/>
    <w:rsid w:val="007E5303"/>
    <w:rsid w:val="007E573E"/>
    <w:rsid w:val="007E6074"/>
    <w:rsid w:val="007E6729"/>
    <w:rsid w:val="007E6C35"/>
    <w:rsid w:val="007E73CC"/>
    <w:rsid w:val="007E7518"/>
    <w:rsid w:val="007F1785"/>
    <w:rsid w:val="007F1F37"/>
    <w:rsid w:val="007F215A"/>
    <w:rsid w:val="007F2C2F"/>
    <w:rsid w:val="007F41D1"/>
    <w:rsid w:val="007F4BE3"/>
    <w:rsid w:val="007F4E11"/>
    <w:rsid w:val="007F60EF"/>
    <w:rsid w:val="007F6CCB"/>
    <w:rsid w:val="007F74AB"/>
    <w:rsid w:val="008001C6"/>
    <w:rsid w:val="00800741"/>
    <w:rsid w:val="0080122F"/>
    <w:rsid w:val="00802CCB"/>
    <w:rsid w:val="008030E9"/>
    <w:rsid w:val="0080643F"/>
    <w:rsid w:val="00807767"/>
    <w:rsid w:val="00807B2A"/>
    <w:rsid w:val="008110A2"/>
    <w:rsid w:val="008129D6"/>
    <w:rsid w:val="00813225"/>
    <w:rsid w:val="008154CC"/>
    <w:rsid w:val="00817945"/>
    <w:rsid w:val="0082082A"/>
    <w:rsid w:val="00821D5C"/>
    <w:rsid w:val="00822FEF"/>
    <w:rsid w:val="00824EFA"/>
    <w:rsid w:val="00825B97"/>
    <w:rsid w:val="008269DE"/>
    <w:rsid w:val="00830636"/>
    <w:rsid w:val="00830986"/>
    <w:rsid w:val="00831B49"/>
    <w:rsid w:val="00832C8E"/>
    <w:rsid w:val="00833DD2"/>
    <w:rsid w:val="008344BD"/>
    <w:rsid w:val="008356EE"/>
    <w:rsid w:val="0083667D"/>
    <w:rsid w:val="008369EF"/>
    <w:rsid w:val="00836CCD"/>
    <w:rsid w:val="00836CE6"/>
    <w:rsid w:val="0084052C"/>
    <w:rsid w:val="00841B59"/>
    <w:rsid w:val="00842692"/>
    <w:rsid w:val="00842C21"/>
    <w:rsid w:val="00842E48"/>
    <w:rsid w:val="008431BC"/>
    <w:rsid w:val="008440CE"/>
    <w:rsid w:val="00844A31"/>
    <w:rsid w:val="00844A35"/>
    <w:rsid w:val="008476E1"/>
    <w:rsid w:val="00852D87"/>
    <w:rsid w:val="00852FDE"/>
    <w:rsid w:val="00853591"/>
    <w:rsid w:val="00854584"/>
    <w:rsid w:val="008578CF"/>
    <w:rsid w:val="00860E02"/>
    <w:rsid w:val="00861A84"/>
    <w:rsid w:val="008620C6"/>
    <w:rsid w:val="008621CE"/>
    <w:rsid w:val="008631A0"/>
    <w:rsid w:val="00864103"/>
    <w:rsid w:val="008648E6"/>
    <w:rsid w:val="00865CB1"/>
    <w:rsid w:val="00865D8B"/>
    <w:rsid w:val="00867ED2"/>
    <w:rsid w:val="00870BAE"/>
    <w:rsid w:val="00871868"/>
    <w:rsid w:val="00874271"/>
    <w:rsid w:val="00876441"/>
    <w:rsid w:val="00877D1F"/>
    <w:rsid w:val="00881041"/>
    <w:rsid w:val="00882623"/>
    <w:rsid w:val="00882A5D"/>
    <w:rsid w:val="0088310F"/>
    <w:rsid w:val="00883872"/>
    <w:rsid w:val="00884191"/>
    <w:rsid w:val="00884A14"/>
    <w:rsid w:val="00884AB0"/>
    <w:rsid w:val="00884D5A"/>
    <w:rsid w:val="0088629A"/>
    <w:rsid w:val="008863C9"/>
    <w:rsid w:val="00887141"/>
    <w:rsid w:val="00887D05"/>
    <w:rsid w:val="00891447"/>
    <w:rsid w:val="008919D4"/>
    <w:rsid w:val="00891B69"/>
    <w:rsid w:val="0089437A"/>
    <w:rsid w:val="00896425"/>
    <w:rsid w:val="00896C49"/>
    <w:rsid w:val="00896F63"/>
    <w:rsid w:val="008A3025"/>
    <w:rsid w:val="008A478B"/>
    <w:rsid w:val="008A4DC4"/>
    <w:rsid w:val="008A5213"/>
    <w:rsid w:val="008A6C9D"/>
    <w:rsid w:val="008A7F4F"/>
    <w:rsid w:val="008B07AB"/>
    <w:rsid w:val="008B0B2C"/>
    <w:rsid w:val="008B1116"/>
    <w:rsid w:val="008B1623"/>
    <w:rsid w:val="008B39EA"/>
    <w:rsid w:val="008B4AB0"/>
    <w:rsid w:val="008B4AD3"/>
    <w:rsid w:val="008B4CD9"/>
    <w:rsid w:val="008B52B3"/>
    <w:rsid w:val="008B5BEA"/>
    <w:rsid w:val="008B5CF4"/>
    <w:rsid w:val="008B5DC9"/>
    <w:rsid w:val="008B6736"/>
    <w:rsid w:val="008B6D6D"/>
    <w:rsid w:val="008B7FAA"/>
    <w:rsid w:val="008C0F5D"/>
    <w:rsid w:val="008C15BC"/>
    <w:rsid w:val="008C16E1"/>
    <w:rsid w:val="008C1B5C"/>
    <w:rsid w:val="008C1CCD"/>
    <w:rsid w:val="008C25B6"/>
    <w:rsid w:val="008C26A9"/>
    <w:rsid w:val="008C4581"/>
    <w:rsid w:val="008C5A8D"/>
    <w:rsid w:val="008C63A4"/>
    <w:rsid w:val="008C64AE"/>
    <w:rsid w:val="008C7067"/>
    <w:rsid w:val="008D1CDE"/>
    <w:rsid w:val="008D220C"/>
    <w:rsid w:val="008D3853"/>
    <w:rsid w:val="008D3D7D"/>
    <w:rsid w:val="008D5081"/>
    <w:rsid w:val="008D5A9D"/>
    <w:rsid w:val="008D5F55"/>
    <w:rsid w:val="008D68BF"/>
    <w:rsid w:val="008D774E"/>
    <w:rsid w:val="008E084D"/>
    <w:rsid w:val="008E1148"/>
    <w:rsid w:val="008E2AEF"/>
    <w:rsid w:val="008E3EA7"/>
    <w:rsid w:val="008E5183"/>
    <w:rsid w:val="008E5F41"/>
    <w:rsid w:val="008E6871"/>
    <w:rsid w:val="008E7548"/>
    <w:rsid w:val="008F00DE"/>
    <w:rsid w:val="008F025D"/>
    <w:rsid w:val="008F18B7"/>
    <w:rsid w:val="008F2C93"/>
    <w:rsid w:val="008F455E"/>
    <w:rsid w:val="008F4FFF"/>
    <w:rsid w:val="008F61C4"/>
    <w:rsid w:val="008F7253"/>
    <w:rsid w:val="008F72B6"/>
    <w:rsid w:val="008F7686"/>
    <w:rsid w:val="0090285B"/>
    <w:rsid w:val="00907118"/>
    <w:rsid w:val="009108C9"/>
    <w:rsid w:val="009115CB"/>
    <w:rsid w:val="009128BE"/>
    <w:rsid w:val="00913F74"/>
    <w:rsid w:val="0091414F"/>
    <w:rsid w:val="00914E61"/>
    <w:rsid w:val="00915814"/>
    <w:rsid w:val="00915942"/>
    <w:rsid w:val="009171C8"/>
    <w:rsid w:val="00920C56"/>
    <w:rsid w:val="00922E28"/>
    <w:rsid w:val="00925343"/>
    <w:rsid w:val="00926A8E"/>
    <w:rsid w:val="009274C3"/>
    <w:rsid w:val="009304E8"/>
    <w:rsid w:val="0093105D"/>
    <w:rsid w:val="0093610D"/>
    <w:rsid w:val="00937D10"/>
    <w:rsid w:val="009407F2"/>
    <w:rsid w:val="009417C1"/>
    <w:rsid w:val="00941E7D"/>
    <w:rsid w:val="0094221B"/>
    <w:rsid w:val="00944B96"/>
    <w:rsid w:val="00944C91"/>
    <w:rsid w:val="00945951"/>
    <w:rsid w:val="00945E66"/>
    <w:rsid w:val="00946214"/>
    <w:rsid w:val="0095347A"/>
    <w:rsid w:val="009536BE"/>
    <w:rsid w:val="00953809"/>
    <w:rsid w:val="0095480C"/>
    <w:rsid w:val="009548CC"/>
    <w:rsid w:val="00955D90"/>
    <w:rsid w:val="00956AB0"/>
    <w:rsid w:val="009573C5"/>
    <w:rsid w:val="009579FE"/>
    <w:rsid w:val="0096154C"/>
    <w:rsid w:val="00961F97"/>
    <w:rsid w:val="00962ACE"/>
    <w:rsid w:val="0096456B"/>
    <w:rsid w:val="0096544C"/>
    <w:rsid w:val="00965C2A"/>
    <w:rsid w:val="00966329"/>
    <w:rsid w:val="0097158E"/>
    <w:rsid w:val="009715D5"/>
    <w:rsid w:val="00971D64"/>
    <w:rsid w:val="00972441"/>
    <w:rsid w:val="009734B0"/>
    <w:rsid w:val="00973BCF"/>
    <w:rsid w:val="00974896"/>
    <w:rsid w:val="009753CE"/>
    <w:rsid w:val="00975C07"/>
    <w:rsid w:val="009765D6"/>
    <w:rsid w:val="009776DC"/>
    <w:rsid w:val="009817C9"/>
    <w:rsid w:val="00981CD4"/>
    <w:rsid w:val="00981F07"/>
    <w:rsid w:val="009829C2"/>
    <w:rsid w:val="00983D75"/>
    <w:rsid w:val="0098486A"/>
    <w:rsid w:val="0098518A"/>
    <w:rsid w:val="00985347"/>
    <w:rsid w:val="00985519"/>
    <w:rsid w:val="00986019"/>
    <w:rsid w:val="009865EC"/>
    <w:rsid w:val="00986C9B"/>
    <w:rsid w:val="00987777"/>
    <w:rsid w:val="00990671"/>
    <w:rsid w:val="00991271"/>
    <w:rsid w:val="00991DCE"/>
    <w:rsid w:val="00992A3E"/>
    <w:rsid w:val="00992EA6"/>
    <w:rsid w:val="009930BC"/>
    <w:rsid w:val="00993905"/>
    <w:rsid w:val="00993CDE"/>
    <w:rsid w:val="00993E87"/>
    <w:rsid w:val="009954C9"/>
    <w:rsid w:val="00995CCB"/>
    <w:rsid w:val="0099601B"/>
    <w:rsid w:val="00996490"/>
    <w:rsid w:val="00996CCD"/>
    <w:rsid w:val="00997954"/>
    <w:rsid w:val="009A1474"/>
    <w:rsid w:val="009A2829"/>
    <w:rsid w:val="009A3CCD"/>
    <w:rsid w:val="009A5364"/>
    <w:rsid w:val="009A57B6"/>
    <w:rsid w:val="009A57E2"/>
    <w:rsid w:val="009B040C"/>
    <w:rsid w:val="009B1CDC"/>
    <w:rsid w:val="009B2105"/>
    <w:rsid w:val="009B5885"/>
    <w:rsid w:val="009B5CF6"/>
    <w:rsid w:val="009B7050"/>
    <w:rsid w:val="009B75EB"/>
    <w:rsid w:val="009B7B19"/>
    <w:rsid w:val="009B7BD3"/>
    <w:rsid w:val="009B7C23"/>
    <w:rsid w:val="009C0A08"/>
    <w:rsid w:val="009C10EC"/>
    <w:rsid w:val="009C4705"/>
    <w:rsid w:val="009C5FEE"/>
    <w:rsid w:val="009C675F"/>
    <w:rsid w:val="009C783F"/>
    <w:rsid w:val="009C79D5"/>
    <w:rsid w:val="009D0410"/>
    <w:rsid w:val="009D1BE4"/>
    <w:rsid w:val="009D1EAB"/>
    <w:rsid w:val="009D2088"/>
    <w:rsid w:val="009D3397"/>
    <w:rsid w:val="009D355D"/>
    <w:rsid w:val="009D370D"/>
    <w:rsid w:val="009D7684"/>
    <w:rsid w:val="009D7AAD"/>
    <w:rsid w:val="009D7ED5"/>
    <w:rsid w:val="009D7EF0"/>
    <w:rsid w:val="009E1637"/>
    <w:rsid w:val="009E2026"/>
    <w:rsid w:val="009E21C5"/>
    <w:rsid w:val="009E3955"/>
    <w:rsid w:val="009E4B84"/>
    <w:rsid w:val="009E5272"/>
    <w:rsid w:val="009E6C17"/>
    <w:rsid w:val="009E6E67"/>
    <w:rsid w:val="009E720E"/>
    <w:rsid w:val="009F0F30"/>
    <w:rsid w:val="009F1E4E"/>
    <w:rsid w:val="009F327C"/>
    <w:rsid w:val="009F5E79"/>
    <w:rsid w:val="009F5FC1"/>
    <w:rsid w:val="009F618B"/>
    <w:rsid w:val="00A0094C"/>
    <w:rsid w:val="00A00DB2"/>
    <w:rsid w:val="00A0100F"/>
    <w:rsid w:val="00A0104B"/>
    <w:rsid w:val="00A0418E"/>
    <w:rsid w:val="00A04660"/>
    <w:rsid w:val="00A04DEA"/>
    <w:rsid w:val="00A06602"/>
    <w:rsid w:val="00A0739A"/>
    <w:rsid w:val="00A07DAB"/>
    <w:rsid w:val="00A107BA"/>
    <w:rsid w:val="00A10B8F"/>
    <w:rsid w:val="00A11BDA"/>
    <w:rsid w:val="00A128CD"/>
    <w:rsid w:val="00A13192"/>
    <w:rsid w:val="00A16063"/>
    <w:rsid w:val="00A17B98"/>
    <w:rsid w:val="00A17D00"/>
    <w:rsid w:val="00A2276C"/>
    <w:rsid w:val="00A22DE8"/>
    <w:rsid w:val="00A23363"/>
    <w:rsid w:val="00A23F3B"/>
    <w:rsid w:val="00A2482A"/>
    <w:rsid w:val="00A24D07"/>
    <w:rsid w:val="00A266EE"/>
    <w:rsid w:val="00A2729F"/>
    <w:rsid w:val="00A2757E"/>
    <w:rsid w:val="00A27674"/>
    <w:rsid w:val="00A30073"/>
    <w:rsid w:val="00A317F3"/>
    <w:rsid w:val="00A31E71"/>
    <w:rsid w:val="00A32DC4"/>
    <w:rsid w:val="00A341E6"/>
    <w:rsid w:val="00A35943"/>
    <w:rsid w:val="00A35D66"/>
    <w:rsid w:val="00A35F62"/>
    <w:rsid w:val="00A3687F"/>
    <w:rsid w:val="00A4096F"/>
    <w:rsid w:val="00A40D1E"/>
    <w:rsid w:val="00A4131C"/>
    <w:rsid w:val="00A422D6"/>
    <w:rsid w:val="00A43289"/>
    <w:rsid w:val="00A46031"/>
    <w:rsid w:val="00A47CC0"/>
    <w:rsid w:val="00A50401"/>
    <w:rsid w:val="00A52466"/>
    <w:rsid w:val="00A52A76"/>
    <w:rsid w:val="00A548C3"/>
    <w:rsid w:val="00A5577A"/>
    <w:rsid w:val="00A57FE9"/>
    <w:rsid w:val="00A6414A"/>
    <w:rsid w:val="00A6425A"/>
    <w:rsid w:val="00A65242"/>
    <w:rsid w:val="00A65C93"/>
    <w:rsid w:val="00A66B70"/>
    <w:rsid w:val="00A67ED8"/>
    <w:rsid w:val="00A7069A"/>
    <w:rsid w:val="00A709EE"/>
    <w:rsid w:val="00A71C9A"/>
    <w:rsid w:val="00A72CED"/>
    <w:rsid w:val="00A73596"/>
    <w:rsid w:val="00A74F35"/>
    <w:rsid w:val="00A75998"/>
    <w:rsid w:val="00A76C7F"/>
    <w:rsid w:val="00A804C3"/>
    <w:rsid w:val="00A808EA"/>
    <w:rsid w:val="00A81583"/>
    <w:rsid w:val="00A81FC4"/>
    <w:rsid w:val="00A82C9C"/>
    <w:rsid w:val="00A8449F"/>
    <w:rsid w:val="00A859BA"/>
    <w:rsid w:val="00A85FC0"/>
    <w:rsid w:val="00A86424"/>
    <w:rsid w:val="00A90419"/>
    <w:rsid w:val="00A91032"/>
    <w:rsid w:val="00A922FB"/>
    <w:rsid w:val="00A92F62"/>
    <w:rsid w:val="00A94FD3"/>
    <w:rsid w:val="00A95335"/>
    <w:rsid w:val="00A95371"/>
    <w:rsid w:val="00AA013A"/>
    <w:rsid w:val="00AA038E"/>
    <w:rsid w:val="00AA102F"/>
    <w:rsid w:val="00AA1BAC"/>
    <w:rsid w:val="00AA1BE9"/>
    <w:rsid w:val="00AA2378"/>
    <w:rsid w:val="00AA46B5"/>
    <w:rsid w:val="00AA500A"/>
    <w:rsid w:val="00AA5186"/>
    <w:rsid w:val="00AA5AB2"/>
    <w:rsid w:val="00AA6595"/>
    <w:rsid w:val="00AA6E45"/>
    <w:rsid w:val="00AB0696"/>
    <w:rsid w:val="00AB06DE"/>
    <w:rsid w:val="00AB10BA"/>
    <w:rsid w:val="00AB4349"/>
    <w:rsid w:val="00AB457C"/>
    <w:rsid w:val="00AB4A9C"/>
    <w:rsid w:val="00AB5A6C"/>
    <w:rsid w:val="00AB602D"/>
    <w:rsid w:val="00AB64C5"/>
    <w:rsid w:val="00AC0592"/>
    <w:rsid w:val="00AC26CD"/>
    <w:rsid w:val="00AC3B02"/>
    <w:rsid w:val="00AC432E"/>
    <w:rsid w:val="00AD2C20"/>
    <w:rsid w:val="00AD3E23"/>
    <w:rsid w:val="00AD4AAB"/>
    <w:rsid w:val="00AD5807"/>
    <w:rsid w:val="00AD6B47"/>
    <w:rsid w:val="00AD6FB1"/>
    <w:rsid w:val="00AD72B1"/>
    <w:rsid w:val="00AD7851"/>
    <w:rsid w:val="00AD7A49"/>
    <w:rsid w:val="00AD7D6D"/>
    <w:rsid w:val="00AE0324"/>
    <w:rsid w:val="00AE0B16"/>
    <w:rsid w:val="00AE1991"/>
    <w:rsid w:val="00AE2B3F"/>
    <w:rsid w:val="00AE304A"/>
    <w:rsid w:val="00AE4C43"/>
    <w:rsid w:val="00AE5E0C"/>
    <w:rsid w:val="00AE6287"/>
    <w:rsid w:val="00AE646E"/>
    <w:rsid w:val="00AE67C4"/>
    <w:rsid w:val="00AE6A37"/>
    <w:rsid w:val="00AE6B0D"/>
    <w:rsid w:val="00AE6F16"/>
    <w:rsid w:val="00AF0740"/>
    <w:rsid w:val="00AF0D79"/>
    <w:rsid w:val="00AF0D80"/>
    <w:rsid w:val="00AF1035"/>
    <w:rsid w:val="00AF130B"/>
    <w:rsid w:val="00AF2741"/>
    <w:rsid w:val="00AF2E4A"/>
    <w:rsid w:val="00AF65F4"/>
    <w:rsid w:val="00AF67C0"/>
    <w:rsid w:val="00B00FB9"/>
    <w:rsid w:val="00B0236D"/>
    <w:rsid w:val="00B02F4B"/>
    <w:rsid w:val="00B0323B"/>
    <w:rsid w:val="00B03E1A"/>
    <w:rsid w:val="00B044F9"/>
    <w:rsid w:val="00B04F9D"/>
    <w:rsid w:val="00B05EE3"/>
    <w:rsid w:val="00B07AA2"/>
    <w:rsid w:val="00B102AA"/>
    <w:rsid w:val="00B1045E"/>
    <w:rsid w:val="00B12216"/>
    <w:rsid w:val="00B164E5"/>
    <w:rsid w:val="00B1664A"/>
    <w:rsid w:val="00B16A16"/>
    <w:rsid w:val="00B173F5"/>
    <w:rsid w:val="00B1756C"/>
    <w:rsid w:val="00B20688"/>
    <w:rsid w:val="00B20E48"/>
    <w:rsid w:val="00B21A99"/>
    <w:rsid w:val="00B2296A"/>
    <w:rsid w:val="00B22EAB"/>
    <w:rsid w:val="00B23217"/>
    <w:rsid w:val="00B257AD"/>
    <w:rsid w:val="00B272EE"/>
    <w:rsid w:val="00B3109F"/>
    <w:rsid w:val="00B32AAF"/>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6065"/>
    <w:rsid w:val="00B76853"/>
    <w:rsid w:val="00B772F3"/>
    <w:rsid w:val="00B777D2"/>
    <w:rsid w:val="00B77B0F"/>
    <w:rsid w:val="00B82A90"/>
    <w:rsid w:val="00B835FA"/>
    <w:rsid w:val="00B83732"/>
    <w:rsid w:val="00B8437C"/>
    <w:rsid w:val="00B84925"/>
    <w:rsid w:val="00B84FF1"/>
    <w:rsid w:val="00B8579D"/>
    <w:rsid w:val="00B85D61"/>
    <w:rsid w:val="00B862A4"/>
    <w:rsid w:val="00B87977"/>
    <w:rsid w:val="00B87B28"/>
    <w:rsid w:val="00B91185"/>
    <w:rsid w:val="00B923CF"/>
    <w:rsid w:val="00B93EBF"/>
    <w:rsid w:val="00B94680"/>
    <w:rsid w:val="00B9568B"/>
    <w:rsid w:val="00B97E3B"/>
    <w:rsid w:val="00BA3E5D"/>
    <w:rsid w:val="00BA66C1"/>
    <w:rsid w:val="00BA67CB"/>
    <w:rsid w:val="00BA7128"/>
    <w:rsid w:val="00BB1B75"/>
    <w:rsid w:val="00BB1EA7"/>
    <w:rsid w:val="00BB2A28"/>
    <w:rsid w:val="00BB2FE7"/>
    <w:rsid w:val="00BB7023"/>
    <w:rsid w:val="00BB7D1C"/>
    <w:rsid w:val="00BC0D61"/>
    <w:rsid w:val="00BC1D3C"/>
    <w:rsid w:val="00BC35F4"/>
    <w:rsid w:val="00BC4788"/>
    <w:rsid w:val="00BC6862"/>
    <w:rsid w:val="00BC78F7"/>
    <w:rsid w:val="00BD10BA"/>
    <w:rsid w:val="00BD1C18"/>
    <w:rsid w:val="00BD2C62"/>
    <w:rsid w:val="00BD3BFB"/>
    <w:rsid w:val="00BD4C0F"/>
    <w:rsid w:val="00BD53B7"/>
    <w:rsid w:val="00BD53E9"/>
    <w:rsid w:val="00BD7C2F"/>
    <w:rsid w:val="00BE0DB8"/>
    <w:rsid w:val="00BE1185"/>
    <w:rsid w:val="00BE2AAA"/>
    <w:rsid w:val="00BE39DC"/>
    <w:rsid w:val="00BE3A17"/>
    <w:rsid w:val="00BE3A80"/>
    <w:rsid w:val="00BE5115"/>
    <w:rsid w:val="00BE661D"/>
    <w:rsid w:val="00BE67E7"/>
    <w:rsid w:val="00BE78CE"/>
    <w:rsid w:val="00BF0D9B"/>
    <w:rsid w:val="00BF1166"/>
    <w:rsid w:val="00BF12EC"/>
    <w:rsid w:val="00BF2098"/>
    <w:rsid w:val="00BF22A2"/>
    <w:rsid w:val="00BF2996"/>
    <w:rsid w:val="00BF4A5D"/>
    <w:rsid w:val="00BF5765"/>
    <w:rsid w:val="00BF5CF0"/>
    <w:rsid w:val="00BF635B"/>
    <w:rsid w:val="00BF6857"/>
    <w:rsid w:val="00BF7683"/>
    <w:rsid w:val="00BF7849"/>
    <w:rsid w:val="00BF798D"/>
    <w:rsid w:val="00C005FB"/>
    <w:rsid w:val="00C03808"/>
    <w:rsid w:val="00C048DA"/>
    <w:rsid w:val="00C04BF4"/>
    <w:rsid w:val="00C11306"/>
    <w:rsid w:val="00C12374"/>
    <w:rsid w:val="00C13F19"/>
    <w:rsid w:val="00C14A24"/>
    <w:rsid w:val="00C14A75"/>
    <w:rsid w:val="00C16B75"/>
    <w:rsid w:val="00C17BDC"/>
    <w:rsid w:val="00C17F36"/>
    <w:rsid w:val="00C20634"/>
    <w:rsid w:val="00C219A7"/>
    <w:rsid w:val="00C220ED"/>
    <w:rsid w:val="00C2228B"/>
    <w:rsid w:val="00C236FD"/>
    <w:rsid w:val="00C242A0"/>
    <w:rsid w:val="00C26092"/>
    <w:rsid w:val="00C261FE"/>
    <w:rsid w:val="00C2660D"/>
    <w:rsid w:val="00C26A39"/>
    <w:rsid w:val="00C30BBF"/>
    <w:rsid w:val="00C31047"/>
    <w:rsid w:val="00C318EC"/>
    <w:rsid w:val="00C31E7A"/>
    <w:rsid w:val="00C31F03"/>
    <w:rsid w:val="00C31F21"/>
    <w:rsid w:val="00C321BD"/>
    <w:rsid w:val="00C3280D"/>
    <w:rsid w:val="00C33537"/>
    <w:rsid w:val="00C34605"/>
    <w:rsid w:val="00C34D26"/>
    <w:rsid w:val="00C4176D"/>
    <w:rsid w:val="00C42689"/>
    <w:rsid w:val="00C42D25"/>
    <w:rsid w:val="00C44321"/>
    <w:rsid w:val="00C447DF"/>
    <w:rsid w:val="00C449D7"/>
    <w:rsid w:val="00C44B71"/>
    <w:rsid w:val="00C46DC3"/>
    <w:rsid w:val="00C47220"/>
    <w:rsid w:val="00C52031"/>
    <w:rsid w:val="00C52133"/>
    <w:rsid w:val="00C523CF"/>
    <w:rsid w:val="00C52D07"/>
    <w:rsid w:val="00C54AEB"/>
    <w:rsid w:val="00C55A27"/>
    <w:rsid w:val="00C5666B"/>
    <w:rsid w:val="00C56AD6"/>
    <w:rsid w:val="00C573D1"/>
    <w:rsid w:val="00C57731"/>
    <w:rsid w:val="00C6053F"/>
    <w:rsid w:val="00C62A97"/>
    <w:rsid w:val="00C62C5F"/>
    <w:rsid w:val="00C648CB"/>
    <w:rsid w:val="00C64ECB"/>
    <w:rsid w:val="00C64FF7"/>
    <w:rsid w:val="00C65061"/>
    <w:rsid w:val="00C65BFB"/>
    <w:rsid w:val="00C6749A"/>
    <w:rsid w:val="00C67E97"/>
    <w:rsid w:val="00C70A59"/>
    <w:rsid w:val="00C7154C"/>
    <w:rsid w:val="00C7256B"/>
    <w:rsid w:val="00C7263D"/>
    <w:rsid w:val="00C72ADC"/>
    <w:rsid w:val="00C738AA"/>
    <w:rsid w:val="00C73CF4"/>
    <w:rsid w:val="00C743EF"/>
    <w:rsid w:val="00C756C8"/>
    <w:rsid w:val="00C76A76"/>
    <w:rsid w:val="00C76DC2"/>
    <w:rsid w:val="00C835B3"/>
    <w:rsid w:val="00C83EDF"/>
    <w:rsid w:val="00C84059"/>
    <w:rsid w:val="00C84166"/>
    <w:rsid w:val="00C8524E"/>
    <w:rsid w:val="00C87373"/>
    <w:rsid w:val="00C8781D"/>
    <w:rsid w:val="00C90578"/>
    <w:rsid w:val="00C90D1C"/>
    <w:rsid w:val="00C9191F"/>
    <w:rsid w:val="00C92E6D"/>
    <w:rsid w:val="00C9676A"/>
    <w:rsid w:val="00C97D10"/>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688C"/>
    <w:rsid w:val="00CC7E52"/>
    <w:rsid w:val="00CD06AB"/>
    <w:rsid w:val="00CD2396"/>
    <w:rsid w:val="00CD2C34"/>
    <w:rsid w:val="00CD4050"/>
    <w:rsid w:val="00CD6178"/>
    <w:rsid w:val="00CD70F8"/>
    <w:rsid w:val="00CE0148"/>
    <w:rsid w:val="00CE0D4F"/>
    <w:rsid w:val="00CE0E34"/>
    <w:rsid w:val="00CE34C3"/>
    <w:rsid w:val="00CE39DB"/>
    <w:rsid w:val="00CE4FEF"/>
    <w:rsid w:val="00CE547C"/>
    <w:rsid w:val="00CE5969"/>
    <w:rsid w:val="00CF0956"/>
    <w:rsid w:val="00CF0AE0"/>
    <w:rsid w:val="00CF257B"/>
    <w:rsid w:val="00CF2AB0"/>
    <w:rsid w:val="00CF2EC9"/>
    <w:rsid w:val="00CF3520"/>
    <w:rsid w:val="00CF3F4C"/>
    <w:rsid w:val="00CF4EB0"/>
    <w:rsid w:val="00CF62D1"/>
    <w:rsid w:val="00CF7FB8"/>
    <w:rsid w:val="00D00A0D"/>
    <w:rsid w:val="00D01745"/>
    <w:rsid w:val="00D01D7B"/>
    <w:rsid w:val="00D04725"/>
    <w:rsid w:val="00D0691D"/>
    <w:rsid w:val="00D07699"/>
    <w:rsid w:val="00D100D7"/>
    <w:rsid w:val="00D10790"/>
    <w:rsid w:val="00D10A67"/>
    <w:rsid w:val="00D11E09"/>
    <w:rsid w:val="00D13E05"/>
    <w:rsid w:val="00D146E6"/>
    <w:rsid w:val="00D151C1"/>
    <w:rsid w:val="00D161EF"/>
    <w:rsid w:val="00D16D4C"/>
    <w:rsid w:val="00D17882"/>
    <w:rsid w:val="00D22A7A"/>
    <w:rsid w:val="00D2313A"/>
    <w:rsid w:val="00D241DD"/>
    <w:rsid w:val="00D24D57"/>
    <w:rsid w:val="00D25A7D"/>
    <w:rsid w:val="00D269CB"/>
    <w:rsid w:val="00D30D8A"/>
    <w:rsid w:val="00D3106A"/>
    <w:rsid w:val="00D31237"/>
    <w:rsid w:val="00D317A4"/>
    <w:rsid w:val="00D31BD8"/>
    <w:rsid w:val="00D32CCC"/>
    <w:rsid w:val="00D33CFE"/>
    <w:rsid w:val="00D34B08"/>
    <w:rsid w:val="00D3634E"/>
    <w:rsid w:val="00D36731"/>
    <w:rsid w:val="00D36D5D"/>
    <w:rsid w:val="00D37343"/>
    <w:rsid w:val="00D37423"/>
    <w:rsid w:val="00D3751A"/>
    <w:rsid w:val="00D377AB"/>
    <w:rsid w:val="00D418FA"/>
    <w:rsid w:val="00D419A3"/>
    <w:rsid w:val="00D42F88"/>
    <w:rsid w:val="00D43168"/>
    <w:rsid w:val="00D43CF0"/>
    <w:rsid w:val="00D43D17"/>
    <w:rsid w:val="00D45C9A"/>
    <w:rsid w:val="00D46DD5"/>
    <w:rsid w:val="00D46F49"/>
    <w:rsid w:val="00D51B9F"/>
    <w:rsid w:val="00D52278"/>
    <w:rsid w:val="00D52F5A"/>
    <w:rsid w:val="00D5394B"/>
    <w:rsid w:val="00D544E7"/>
    <w:rsid w:val="00D5642C"/>
    <w:rsid w:val="00D57A44"/>
    <w:rsid w:val="00D6003F"/>
    <w:rsid w:val="00D60B77"/>
    <w:rsid w:val="00D60DDB"/>
    <w:rsid w:val="00D62956"/>
    <w:rsid w:val="00D63079"/>
    <w:rsid w:val="00D633F7"/>
    <w:rsid w:val="00D63D09"/>
    <w:rsid w:val="00D63DA5"/>
    <w:rsid w:val="00D651C4"/>
    <w:rsid w:val="00D6620C"/>
    <w:rsid w:val="00D6763E"/>
    <w:rsid w:val="00D67F94"/>
    <w:rsid w:val="00D700BB"/>
    <w:rsid w:val="00D7154E"/>
    <w:rsid w:val="00D72F61"/>
    <w:rsid w:val="00D74002"/>
    <w:rsid w:val="00D740B8"/>
    <w:rsid w:val="00D74DCC"/>
    <w:rsid w:val="00D75788"/>
    <w:rsid w:val="00D774BE"/>
    <w:rsid w:val="00D77604"/>
    <w:rsid w:val="00D81808"/>
    <w:rsid w:val="00D82CE1"/>
    <w:rsid w:val="00D85869"/>
    <w:rsid w:val="00D8591C"/>
    <w:rsid w:val="00D863D3"/>
    <w:rsid w:val="00D90334"/>
    <w:rsid w:val="00D9052A"/>
    <w:rsid w:val="00D9131F"/>
    <w:rsid w:val="00D91365"/>
    <w:rsid w:val="00D93D78"/>
    <w:rsid w:val="00D964E1"/>
    <w:rsid w:val="00DA0EDB"/>
    <w:rsid w:val="00DA1A1A"/>
    <w:rsid w:val="00DA1F05"/>
    <w:rsid w:val="00DA3F66"/>
    <w:rsid w:val="00DA4721"/>
    <w:rsid w:val="00DA5275"/>
    <w:rsid w:val="00DA5A89"/>
    <w:rsid w:val="00DA6451"/>
    <w:rsid w:val="00DA6C80"/>
    <w:rsid w:val="00DB0149"/>
    <w:rsid w:val="00DB1F71"/>
    <w:rsid w:val="00DB3FEB"/>
    <w:rsid w:val="00DB411D"/>
    <w:rsid w:val="00DB59D1"/>
    <w:rsid w:val="00DB6460"/>
    <w:rsid w:val="00DC1689"/>
    <w:rsid w:val="00DC39FC"/>
    <w:rsid w:val="00DC46A3"/>
    <w:rsid w:val="00DC4AEE"/>
    <w:rsid w:val="00DC4F82"/>
    <w:rsid w:val="00DC5051"/>
    <w:rsid w:val="00DC5EF1"/>
    <w:rsid w:val="00DC716E"/>
    <w:rsid w:val="00DC7A32"/>
    <w:rsid w:val="00DD1865"/>
    <w:rsid w:val="00DD4479"/>
    <w:rsid w:val="00DD5FAD"/>
    <w:rsid w:val="00DE040E"/>
    <w:rsid w:val="00DE1CA8"/>
    <w:rsid w:val="00DE1D7A"/>
    <w:rsid w:val="00DE3D69"/>
    <w:rsid w:val="00DE4223"/>
    <w:rsid w:val="00DE4361"/>
    <w:rsid w:val="00DE453E"/>
    <w:rsid w:val="00DE65EB"/>
    <w:rsid w:val="00DE6CD8"/>
    <w:rsid w:val="00DF1575"/>
    <w:rsid w:val="00DF15F9"/>
    <w:rsid w:val="00DF211C"/>
    <w:rsid w:val="00DF26E5"/>
    <w:rsid w:val="00DF29E7"/>
    <w:rsid w:val="00DF3A0A"/>
    <w:rsid w:val="00DF3D25"/>
    <w:rsid w:val="00DF64BF"/>
    <w:rsid w:val="00DF71BB"/>
    <w:rsid w:val="00DF72E8"/>
    <w:rsid w:val="00E02053"/>
    <w:rsid w:val="00E0361D"/>
    <w:rsid w:val="00E041BB"/>
    <w:rsid w:val="00E07708"/>
    <w:rsid w:val="00E10505"/>
    <w:rsid w:val="00E11BFD"/>
    <w:rsid w:val="00E12281"/>
    <w:rsid w:val="00E12753"/>
    <w:rsid w:val="00E12A8B"/>
    <w:rsid w:val="00E13E3C"/>
    <w:rsid w:val="00E1442E"/>
    <w:rsid w:val="00E14E61"/>
    <w:rsid w:val="00E154A6"/>
    <w:rsid w:val="00E1642B"/>
    <w:rsid w:val="00E22A97"/>
    <w:rsid w:val="00E22FED"/>
    <w:rsid w:val="00E23374"/>
    <w:rsid w:val="00E244DA"/>
    <w:rsid w:val="00E25428"/>
    <w:rsid w:val="00E25584"/>
    <w:rsid w:val="00E2725F"/>
    <w:rsid w:val="00E274DF"/>
    <w:rsid w:val="00E27A83"/>
    <w:rsid w:val="00E302EF"/>
    <w:rsid w:val="00E3145C"/>
    <w:rsid w:val="00E319AA"/>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A5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4AF9"/>
    <w:rsid w:val="00E8548F"/>
    <w:rsid w:val="00E86D85"/>
    <w:rsid w:val="00E874D9"/>
    <w:rsid w:val="00E901F7"/>
    <w:rsid w:val="00E904BE"/>
    <w:rsid w:val="00E926AE"/>
    <w:rsid w:val="00E92C65"/>
    <w:rsid w:val="00E934FA"/>
    <w:rsid w:val="00E93ABA"/>
    <w:rsid w:val="00E9597E"/>
    <w:rsid w:val="00E969CF"/>
    <w:rsid w:val="00E96FBF"/>
    <w:rsid w:val="00E97170"/>
    <w:rsid w:val="00E97D62"/>
    <w:rsid w:val="00E97F82"/>
    <w:rsid w:val="00EA0202"/>
    <w:rsid w:val="00EA02BD"/>
    <w:rsid w:val="00EA083A"/>
    <w:rsid w:val="00EA0FEB"/>
    <w:rsid w:val="00EA1443"/>
    <w:rsid w:val="00EA28E9"/>
    <w:rsid w:val="00EA2FF4"/>
    <w:rsid w:val="00EA30C3"/>
    <w:rsid w:val="00EA3A49"/>
    <w:rsid w:val="00EA3A79"/>
    <w:rsid w:val="00EA4E35"/>
    <w:rsid w:val="00EA55C4"/>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299"/>
    <w:rsid w:val="00EC4D39"/>
    <w:rsid w:val="00EC5241"/>
    <w:rsid w:val="00EC74E5"/>
    <w:rsid w:val="00ED34C1"/>
    <w:rsid w:val="00ED4765"/>
    <w:rsid w:val="00ED55DE"/>
    <w:rsid w:val="00ED5FDA"/>
    <w:rsid w:val="00ED6DFF"/>
    <w:rsid w:val="00ED70B3"/>
    <w:rsid w:val="00ED7F08"/>
    <w:rsid w:val="00EE1345"/>
    <w:rsid w:val="00EE1405"/>
    <w:rsid w:val="00EE497B"/>
    <w:rsid w:val="00EE5C6E"/>
    <w:rsid w:val="00EE7CCD"/>
    <w:rsid w:val="00EF0CB2"/>
    <w:rsid w:val="00EF0D0E"/>
    <w:rsid w:val="00EF0F13"/>
    <w:rsid w:val="00EF100A"/>
    <w:rsid w:val="00EF362D"/>
    <w:rsid w:val="00EF4F12"/>
    <w:rsid w:val="00EF52AC"/>
    <w:rsid w:val="00EF54A3"/>
    <w:rsid w:val="00EF5CE4"/>
    <w:rsid w:val="00EF6044"/>
    <w:rsid w:val="00EF684B"/>
    <w:rsid w:val="00F00245"/>
    <w:rsid w:val="00F00FC4"/>
    <w:rsid w:val="00F01776"/>
    <w:rsid w:val="00F0232B"/>
    <w:rsid w:val="00F02466"/>
    <w:rsid w:val="00F025A2"/>
    <w:rsid w:val="00F029CB"/>
    <w:rsid w:val="00F03D93"/>
    <w:rsid w:val="00F04738"/>
    <w:rsid w:val="00F052CB"/>
    <w:rsid w:val="00F05534"/>
    <w:rsid w:val="00F10442"/>
    <w:rsid w:val="00F105A7"/>
    <w:rsid w:val="00F10781"/>
    <w:rsid w:val="00F11557"/>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1995"/>
    <w:rsid w:val="00F22C97"/>
    <w:rsid w:val="00F249C0"/>
    <w:rsid w:val="00F26466"/>
    <w:rsid w:val="00F26571"/>
    <w:rsid w:val="00F26C44"/>
    <w:rsid w:val="00F27AAE"/>
    <w:rsid w:val="00F3235F"/>
    <w:rsid w:val="00F32DE0"/>
    <w:rsid w:val="00F3346B"/>
    <w:rsid w:val="00F334FE"/>
    <w:rsid w:val="00F3459F"/>
    <w:rsid w:val="00F358BF"/>
    <w:rsid w:val="00F35CF3"/>
    <w:rsid w:val="00F35EDD"/>
    <w:rsid w:val="00F36707"/>
    <w:rsid w:val="00F36F65"/>
    <w:rsid w:val="00F41943"/>
    <w:rsid w:val="00F41CCD"/>
    <w:rsid w:val="00F43024"/>
    <w:rsid w:val="00F43F0A"/>
    <w:rsid w:val="00F4504B"/>
    <w:rsid w:val="00F45801"/>
    <w:rsid w:val="00F463DA"/>
    <w:rsid w:val="00F503CE"/>
    <w:rsid w:val="00F528D2"/>
    <w:rsid w:val="00F52F0B"/>
    <w:rsid w:val="00F53C17"/>
    <w:rsid w:val="00F54844"/>
    <w:rsid w:val="00F550EA"/>
    <w:rsid w:val="00F55112"/>
    <w:rsid w:val="00F56201"/>
    <w:rsid w:val="00F565CB"/>
    <w:rsid w:val="00F5693D"/>
    <w:rsid w:val="00F56A1A"/>
    <w:rsid w:val="00F60654"/>
    <w:rsid w:val="00F60E2E"/>
    <w:rsid w:val="00F60F7E"/>
    <w:rsid w:val="00F614A7"/>
    <w:rsid w:val="00F61A3F"/>
    <w:rsid w:val="00F61D04"/>
    <w:rsid w:val="00F62B0B"/>
    <w:rsid w:val="00F62DE5"/>
    <w:rsid w:val="00F646E9"/>
    <w:rsid w:val="00F649BE"/>
    <w:rsid w:val="00F656D8"/>
    <w:rsid w:val="00F66F72"/>
    <w:rsid w:val="00F671EE"/>
    <w:rsid w:val="00F71FF0"/>
    <w:rsid w:val="00F72093"/>
    <w:rsid w:val="00F72247"/>
    <w:rsid w:val="00F73913"/>
    <w:rsid w:val="00F7392D"/>
    <w:rsid w:val="00F77D4A"/>
    <w:rsid w:val="00F80883"/>
    <w:rsid w:val="00F81B28"/>
    <w:rsid w:val="00F82D8F"/>
    <w:rsid w:val="00F8311D"/>
    <w:rsid w:val="00F84316"/>
    <w:rsid w:val="00F8501E"/>
    <w:rsid w:val="00F85099"/>
    <w:rsid w:val="00F85440"/>
    <w:rsid w:val="00F85C17"/>
    <w:rsid w:val="00F86B6F"/>
    <w:rsid w:val="00F874DD"/>
    <w:rsid w:val="00F87E24"/>
    <w:rsid w:val="00F9034C"/>
    <w:rsid w:val="00F904FB"/>
    <w:rsid w:val="00F909BD"/>
    <w:rsid w:val="00F91076"/>
    <w:rsid w:val="00F9131F"/>
    <w:rsid w:val="00F91723"/>
    <w:rsid w:val="00F937DB"/>
    <w:rsid w:val="00F93DB4"/>
    <w:rsid w:val="00F954E9"/>
    <w:rsid w:val="00F96801"/>
    <w:rsid w:val="00F96F20"/>
    <w:rsid w:val="00F970D2"/>
    <w:rsid w:val="00FA190B"/>
    <w:rsid w:val="00FA22C8"/>
    <w:rsid w:val="00FA267B"/>
    <w:rsid w:val="00FA3531"/>
    <w:rsid w:val="00FA3FB3"/>
    <w:rsid w:val="00FA4014"/>
    <w:rsid w:val="00FA4B70"/>
    <w:rsid w:val="00FA52FD"/>
    <w:rsid w:val="00FA6655"/>
    <w:rsid w:val="00FA7251"/>
    <w:rsid w:val="00FA7523"/>
    <w:rsid w:val="00FA7D76"/>
    <w:rsid w:val="00FB0D22"/>
    <w:rsid w:val="00FB432A"/>
    <w:rsid w:val="00FB53DF"/>
    <w:rsid w:val="00FC0B86"/>
    <w:rsid w:val="00FC2CF0"/>
    <w:rsid w:val="00FC3726"/>
    <w:rsid w:val="00FC3763"/>
    <w:rsid w:val="00FC5A4B"/>
    <w:rsid w:val="00FC5EC4"/>
    <w:rsid w:val="00FC60A1"/>
    <w:rsid w:val="00FC6489"/>
    <w:rsid w:val="00FC6761"/>
    <w:rsid w:val="00FC70C5"/>
    <w:rsid w:val="00FC784B"/>
    <w:rsid w:val="00FD092D"/>
    <w:rsid w:val="00FD2DEA"/>
    <w:rsid w:val="00FD3213"/>
    <w:rsid w:val="00FD3ACE"/>
    <w:rsid w:val="00FD5ACE"/>
    <w:rsid w:val="00FD65AA"/>
    <w:rsid w:val="00FD6D69"/>
    <w:rsid w:val="00FD728B"/>
    <w:rsid w:val="00FE00F1"/>
    <w:rsid w:val="00FE0194"/>
    <w:rsid w:val="00FE0409"/>
    <w:rsid w:val="00FE08D8"/>
    <w:rsid w:val="00FE15CC"/>
    <w:rsid w:val="00FE1C63"/>
    <w:rsid w:val="00FE2142"/>
    <w:rsid w:val="00FE43BA"/>
    <w:rsid w:val="00FE584E"/>
    <w:rsid w:val="00FE5889"/>
    <w:rsid w:val="00FE6C7F"/>
    <w:rsid w:val="00FE743A"/>
    <w:rsid w:val="00FF0BC4"/>
    <w:rsid w:val="00FF31AE"/>
    <w:rsid w:val="00FF62DE"/>
    <w:rsid w:val="00FF673A"/>
    <w:rsid w:val="00FF7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9115CB"/>
  </w:style>
  <w:style w:type="character" w:customStyle="1" w:styleId="CuerpodeltextoFranklinGothicHeavy">
    <w:name w:val="Cuerpo del texto + Franklin Gothic Heavy"/>
    <w:aliases w:val="13 pto,Cursiva,Espaciado -1 pto,Cuerpo del texto (3) + Franklin Gothic Heavy,12 pto"/>
    <w:basedOn w:val="Cuerpodeltexto"/>
    <w:rsid w:val="00485DE1"/>
    <w:rPr>
      <w:rFonts w:ascii="Franklin Gothic Heavy" w:eastAsia="Franklin Gothic Heavy" w:hAnsi="Franklin Gothic Heavy" w:cs="Franklin Gothic Heavy"/>
      <w:b w:val="0"/>
      <w:bCs w:val="0"/>
      <w:i/>
      <w:iCs/>
      <w:smallCaps w:val="0"/>
      <w:strike w:val="0"/>
      <w:color w:val="000000"/>
      <w:spacing w:val="-20"/>
      <w:w w:val="100"/>
      <w:position w:val="0"/>
      <w:sz w:val="26"/>
      <w:szCs w:val="26"/>
      <w:u w:val="none"/>
      <w:shd w:val="clear" w:color="auto" w:fill="FFFFFF"/>
      <w:lang w:val="es-ES"/>
    </w:rPr>
  </w:style>
  <w:style w:type="character" w:customStyle="1" w:styleId="Cuerpodeltexto3">
    <w:name w:val="Cuerpo del texto (3)_"/>
    <w:basedOn w:val="Policepardfaut"/>
    <w:rsid w:val="00A6425A"/>
    <w:rPr>
      <w:rFonts w:ascii="Tahoma" w:eastAsia="Tahoma" w:hAnsi="Tahoma" w:cs="Tahoma"/>
      <w:b w:val="0"/>
      <w:bCs w:val="0"/>
      <w:i w:val="0"/>
      <w:iCs w:val="0"/>
      <w:smallCaps w:val="0"/>
      <w:strike w:val="0"/>
      <w:sz w:val="22"/>
      <w:szCs w:val="22"/>
      <w:u w:val="none"/>
    </w:rPr>
  </w:style>
  <w:style w:type="character" w:customStyle="1" w:styleId="Cuerpodeltexto30">
    <w:name w:val="Cuerpo del texto (3)"/>
    <w:basedOn w:val="Cuerpodeltexto3"/>
    <w:rsid w:val="00A6425A"/>
    <w:rPr>
      <w:rFonts w:ascii="Tahoma" w:eastAsia="Tahoma" w:hAnsi="Tahoma" w:cs="Tahoma"/>
      <w:b w:val="0"/>
      <w:bCs w:val="0"/>
      <w:i w:val="0"/>
      <w:iCs w:val="0"/>
      <w:smallCaps w:val="0"/>
      <w:strike w:val="0"/>
      <w:color w:val="000000"/>
      <w:spacing w:val="0"/>
      <w:w w:val="100"/>
      <w:position w:val="0"/>
      <w:sz w:val="22"/>
      <w:szCs w:val="22"/>
      <w:u w:val="single"/>
      <w:lang w:val="es-ES"/>
    </w:rPr>
  </w:style>
  <w:style w:type="character" w:customStyle="1" w:styleId="Cuerpodeltexto312pto">
    <w:name w:val="Cuerpo del texto (3) + 12 pto"/>
    <w:basedOn w:val="Cuerpodeltexto3"/>
    <w:rsid w:val="00A6425A"/>
    <w:rPr>
      <w:rFonts w:ascii="Tahoma" w:eastAsia="Tahoma" w:hAnsi="Tahoma" w:cs="Tahoma"/>
      <w:b w:val="0"/>
      <w:bCs w:val="0"/>
      <w:i w:val="0"/>
      <w:iCs w:val="0"/>
      <w:smallCaps w:val="0"/>
      <w:strike w:val="0"/>
      <w:color w:val="000000"/>
      <w:spacing w:val="0"/>
      <w:w w:val="100"/>
      <w:position w:val="0"/>
      <w:sz w:val="24"/>
      <w:szCs w:val="24"/>
      <w:u w:val="single"/>
      <w:lang w:val="es-ES"/>
    </w:rPr>
  </w:style>
  <w:style w:type="paragraph" w:customStyle="1" w:styleId="Sinespaciado1">
    <w:name w:val="Sin espaciado1"/>
    <w:rsid w:val="00A46031"/>
    <w:rPr>
      <w:rFonts w:ascii="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9115CB"/>
  </w:style>
  <w:style w:type="character" w:customStyle="1" w:styleId="CuerpodeltextoFranklinGothicHeavy">
    <w:name w:val="Cuerpo del texto + Franklin Gothic Heavy"/>
    <w:aliases w:val="13 pto,Cursiva,Espaciado -1 pto,Cuerpo del texto (3) + Franklin Gothic Heavy,12 pto"/>
    <w:basedOn w:val="Cuerpodeltexto"/>
    <w:rsid w:val="00485DE1"/>
    <w:rPr>
      <w:rFonts w:ascii="Franklin Gothic Heavy" w:eastAsia="Franklin Gothic Heavy" w:hAnsi="Franklin Gothic Heavy" w:cs="Franklin Gothic Heavy"/>
      <w:b w:val="0"/>
      <w:bCs w:val="0"/>
      <w:i/>
      <w:iCs/>
      <w:smallCaps w:val="0"/>
      <w:strike w:val="0"/>
      <w:color w:val="000000"/>
      <w:spacing w:val="-20"/>
      <w:w w:val="100"/>
      <w:position w:val="0"/>
      <w:sz w:val="26"/>
      <w:szCs w:val="26"/>
      <w:u w:val="none"/>
      <w:shd w:val="clear" w:color="auto" w:fill="FFFFFF"/>
      <w:lang w:val="es-ES"/>
    </w:rPr>
  </w:style>
  <w:style w:type="character" w:customStyle="1" w:styleId="Cuerpodeltexto3">
    <w:name w:val="Cuerpo del texto (3)_"/>
    <w:basedOn w:val="Policepardfaut"/>
    <w:rsid w:val="00A6425A"/>
    <w:rPr>
      <w:rFonts w:ascii="Tahoma" w:eastAsia="Tahoma" w:hAnsi="Tahoma" w:cs="Tahoma"/>
      <w:b w:val="0"/>
      <w:bCs w:val="0"/>
      <w:i w:val="0"/>
      <w:iCs w:val="0"/>
      <w:smallCaps w:val="0"/>
      <w:strike w:val="0"/>
      <w:sz w:val="22"/>
      <w:szCs w:val="22"/>
      <w:u w:val="none"/>
    </w:rPr>
  </w:style>
  <w:style w:type="character" w:customStyle="1" w:styleId="Cuerpodeltexto30">
    <w:name w:val="Cuerpo del texto (3)"/>
    <w:basedOn w:val="Cuerpodeltexto3"/>
    <w:rsid w:val="00A6425A"/>
    <w:rPr>
      <w:rFonts w:ascii="Tahoma" w:eastAsia="Tahoma" w:hAnsi="Tahoma" w:cs="Tahoma"/>
      <w:b w:val="0"/>
      <w:bCs w:val="0"/>
      <w:i w:val="0"/>
      <w:iCs w:val="0"/>
      <w:smallCaps w:val="0"/>
      <w:strike w:val="0"/>
      <w:color w:val="000000"/>
      <w:spacing w:val="0"/>
      <w:w w:val="100"/>
      <w:position w:val="0"/>
      <w:sz w:val="22"/>
      <w:szCs w:val="22"/>
      <w:u w:val="single"/>
      <w:lang w:val="es-ES"/>
    </w:rPr>
  </w:style>
  <w:style w:type="character" w:customStyle="1" w:styleId="Cuerpodeltexto312pto">
    <w:name w:val="Cuerpo del texto (3) + 12 pto"/>
    <w:basedOn w:val="Cuerpodeltexto3"/>
    <w:rsid w:val="00A6425A"/>
    <w:rPr>
      <w:rFonts w:ascii="Tahoma" w:eastAsia="Tahoma" w:hAnsi="Tahoma" w:cs="Tahoma"/>
      <w:b w:val="0"/>
      <w:bCs w:val="0"/>
      <w:i w:val="0"/>
      <w:iCs w:val="0"/>
      <w:smallCaps w:val="0"/>
      <w:strike w:val="0"/>
      <w:color w:val="000000"/>
      <w:spacing w:val="0"/>
      <w:w w:val="100"/>
      <w:position w:val="0"/>
      <w:sz w:val="24"/>
      <w:szCs w:val="24"/>
      <w:u w:val="single"/>
      <w:lang w:val="es-ES"/>
    </w:rPr>
  </w:style>
  <w:style w:type="paragraph" w:customStyle="1" w:styleId="Sinespaciado1">
    <w:name w:val="Sin espaciado1"/>
    <w:rsid w:val="00A46031"/>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591940618">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59A4-BBF2-4055-8E7F-4A2EA1F8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6091</Words>
  <Characters>33506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39518</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4</cp:revision>
  <cp:lastPrinted>2017-08-14T18:06:00Z</cp:lastPrinted>
  <dcterms:created xsi:type="dcterms:W3CDTF">2017-08-14T21:24:00Z</dcterms:created>
  <dcterms:modified xsi:type="dcterms:W3CDTF">2017-10-04T06:35:00Z</dcterms:modified>
</cp:coreProperties>
</file>