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62B0D" w:rsidRPr="00162B0D" w:rsidRDefault="00162B0D" w:rsidP="00162B0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eastAsia="fr-FR"/>
        </w:rPr>
      </w:pPr>
      <w:bookmarkStart w:id="0" w:name="_GoBack"/>
      <w:bookmarkEnd w:id="0"/>
      <w:r w:rsidRPr="00162B0D">
        <w:rPr>
          <w:rFonts w:ascii="Calibri" w:eastAsia="Calibri" w:hAnsi="Calibri" w:cs="Calibri"/>
          <w:color w:val="FF0000"/>
          <w:spacing w:val="-6"/>
          <w:sz w:val="16"/>
          <w:szCs w:val="16"/>
          <w:lang w:eastAsia="fr-FR"/>
        </w:rPr>
        <w:t>El siguiente es el documento presentado por el Magistrado Ponente que sirvió de base para proferir la providencia dentro del presente proceso.</w:t>
      </w:r>
    </w:p>
    <w:p w:rsidR="00162B0D" w:rsidRPr="00162B0D" w:rsidRDefault="00162B0D" w:rsidP="00162B0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162B0D">
        <w:rPr>
          <w:rFonts w:ascii="Calibri" w:eastAsia="Calibri" w:hAnsi="Calibri" w:cs="Calibri"/>
          <w:color w:val="FF0000"/>
          <w:sz w:val="16"/>
          <w:szCs w:val="16"/>
          <w:lang w:eastAsia="fr-FR"/>
        </w:rPr>
        <w:t>El contenido total y fiel de la decisión debe ser verificado en la Secretaría de esta Sala.</w:t>
      </w:r>
    </w:p>
    <w:p w:rsidR="00162B0D" w:rsidRPr="00162B0D" w:rsidRDefault="00162B0D" w:rsidP="00162B0D">
      <w:pPr>
        <w:shd w:val="clear" w:color="auto" w:fill="FFFFFF"/>
        <w:ind w:left="1843" w:hanging="1843"/>
        <w:jc w:val="both"/>
        <w:rPr>
          <w:rFonts w:ascii="Calibri" w:hAnsi="Calibri" w:cs="Calibri"/>
          <w:color w:val="222222"/>
          <w:sz w:val="18"/>
          <w:szCs w:val="18"/>
          <w:lang w:eastAsia="fr-FR"/>
        </w:rPr>
      </w:pPr>
      <w:r w:rsidRPr="00162B0D">
        <w:rPr>
          <w:rFonts w:ascii="Calibri" w:hAnsi="Calibri" w:cs="Calibri"/>
          <w:color w:val="222222"/>
          <w:sz w:val="18"/>
          <w:szCs w:val="18"/>
          <w:lang w:eastAsia="fr-FR"/>
        </w:rPr>
        <w:t>Providencia:</w:t>
      </w:r>
      <w:r w:rsidRPr="00162B0D">
        <w:rPr>
          <w:rFonts w:ascii="Calibri" w:hAnsi="Calibri" w:cs="Calibri"/>
          <w:color w:val="222222"/>
          <w:sz w:val="18"/>
          <w:szCs w:val="18"/>
          <w:lang w:eastAsia="fr-FR"/>
        </w:rPr>
        <w:tab/>
        <w:t xml:space="preserve">Sentencia  – 1ª instancia – </w:t>
      </w:r>
      <w:r w:rsidRPr="00162B0D">
        <w:rPr>
          <w:rFonts w:ascii="Calibri" w:hAnsi="Calibri" w:cs="Calibri"/>
          <w:color w:val="222222"/>
          <w:sz w:val="18"/>
          <w:szCs w:val="18"/>
          <w:lang w:eastAsia="fr-FR"/>
        </w:rPr>
        <w:pgNum/>
        <w:t>23 de agosto de 2017</w:t>
      </w:r>
    </w:p>
    <w:p w:rsidR="00162B0D" w:rsidRPr="00162B0D" w:rsidRDefault="00162B0D" w:rsidP="00162B0D">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162B0D">
        <w:rPr>
          <w:rFonts w:ascii="Calibri" w:eastAsia="Calibri" w:hAnsi="Calibri" w:cs="Calibri"/>
          <w:color w:val="222222"/>
          <w:sz w:val="18"/>
          <w:szCs w:val="18"/>
          <w:lang w:eastAsia="fr-FR"/>
        </w:rPr>
        <w:t>Proceso:    </w:t>
      </w:r>
      <w:r w:rsidRPr="00162B0D">
        <w:rPr>
          <w:rFonts w:ascii="Calibri" w:eastAsia="Calibri" w:hAnsi="Calibri" w:cs="Calibri"/>
          <w:color w:val="222222"/>
          <w:sz w:val="18"/>
          <w:szCs w:val="18"/>
          <w:lang w:eastAsia="fr-FR"/>
        </w:rPr>
        <w:tab/>
      </w:r>
      <w:r w:rsidRPr="00162B0D">
        <w:rPr>
          <w:rFonts w:ascii="Calibri" w:eastAsia="Calibri" w:hAnsi="Calibri" w:cs="Calibri"/>
          <w:color w:val="222222"/>
          <w:spacing w:val="-6"/>
          <w:sz w:val="18"/>
          <w:szCs w:val="18"/>
          <w:lang w:eastAsia="fr-FR"/>
        </w:rPr>
        <w:t>Acción de Tutela – Concede amparo</w:t>
      </w:r>
    </w:p>
    <w:p w:rsidR="00162B0D" w:rsidRPr="00162B0D" w:rsidRDefault="00162B0D" w:rsidP="00162B0D">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162B0D">
        <w:rPr>
          <w:rFonts w:ascii="Calibri" w:eastAsia="Calibri" w:hAnsi="Calibri" w:cs="Calibri"/>
          <w:color w:val="222222"/>
          <w:sz w:val="18"/>
          <w:szCs w:val="18"/>
          <w:lang w:eastAsia="fr-FR"/>
        </w:rPr>
        <w:t>Radicación Nro. :</w:t>
      </w:r>
      <w:r w:rsidRPr="00162B0D">
        <w:rPr>
          <w:rFonts w:ascii="Calibri" w:eastAsia="Calibri" w:hAnsi="Calibri" w:cs="Calibri"/>
          <w:color w:val="222222"/>
          <w:sz w:val="18"/>
          <w:szCs w:val="18"/>
          <w:lang w:eastAsia="fr-FR"/>
        </w:rPr>
        <w:tab/>
      </w:r>
      <w:r w:rsidRPr="00162B0D">
        <w:rPr>
          <w:rFonts w:ascii="Calibri" w:eastAsia="Calibri" w:hAnsi="Calibri" w:cs="Calibri"/>
          <w:bCs/>
          <w:spacing w:val="-6"/>
          <w:sz w:val="18"/>
          <w:szCs w:val="18"/>
          <w:lang w:eastAsia="en-US"/>
        </w:rPr>
        <w:t>66001 22 04 000 2017 00175 00</w:t>
      </w:r>
    </w:p>
    <w:p w:rsidR="00162B0D" w:rsidRPr="00162B0D" w:rsidRDefault="00162B0D" w:rsidP="00162B0D">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62B0D">
        <w:rPr>
          <w:rFonts w:ascii="Calibri" w:eastAsia="Calibri" w:hAnsi="Calibri" w:cs="Calibri"/>
          <w:bCs/>
          <w:iCs/>
          <w:color w:val="222222"/>
          <w:sz w:val="18"/>
          <w:szCs w:val="18"/>
          <w:lang w:val="es-ES" w:eastAsia="fr-FR"/>
        </w:rPr>
        <w:t xml:space="preserve">Accionante: </w:t>
      </w:r>
      <w:r w:rsidRPr="00162B0D">
        <w:rPr>
          <w:rFonts w:ascii="Calibri" w:eastAsia="Calibri" w:hAnsi="Calibri" w:cs="Calibri"/>
          <w:bCs/>
          <w:iCs/>
          <w:color w:val="222222"/>
          <w:sz w:val="18"/>
          <w:szCs w:val="18"/>
          <w:lang w:val="es-ES" w:eastAsia="fr-FR"/>
        </w:rPr>
        <w:tab/>
      </w:r>
      <w:r w:rsidRPr="00162B0D">
        <w:rPr>
          <w:rFonts w:ascii="Calibri" w:eastAsia="Calibri" w:hAnsi="Calibri" w:cs="Calibri"/>
          <w:bCs/>
          <w:iCs/>
          <w:color w:val="222222"/>
          <w:sz w:val="18"/>
          <w:szCs w:val="18"/>
          <w:lang w:eastAsia="fr-FR"/>
        </w:rPr>
        <w:t>DAVID PÉREZ SANTA</w:t>
      </w:r>
    </w:p>
    <w:p w:rsidR="00162B0D" w:rsidRPr="00162B0D" w:rsidRDefault="00162B0D" w:rsidP="00162B0D">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62B0D">
        <w:rPr>
          <w:rFonts w:ascii="Calibri" w:eastAsia="Calibri" w:hAnsi="Calibri" w:cs="Calibri"/>
          <w:color w:val="222222"/>
          <w:sz w:val="18"/>
          <w:szCs w:val="18"/>
          <w:lang w:eastAsia="fr-FR"/>
        </w:rPr>
        <w:t>Accionado:</w:t>
      </w:r>
      <w:r w:rsidRPr="00162B0D">
        <w:rPr>
          <w:rFonts w:ascii="Calibri" w:eastAsia="Calibri" w:hAnsi="Calibri" w:cs="Calibri"/>
          <w:color w:val="222222"/>
          <w:sz w:val="18"/>
          <w:szCs w:val="18"/>
          <w:lang w:eastAsia="fr-FR"/>
        </w:rPr>
        <w:tab/>
      </w:r>
      <w:r w:rsidRPr="00162B0D">
        <w:rPr>
          <w:rFonts w:ascii="Calibri" w:eastAsia="Calibri" w:hAnsi="Calibri" w:cs="Calibri"/>
          <w:bCs/>
          <w:iCs/>
          <w:color w:val="222222"/>
          <w:sz w:val="18"/>
          <w:szCs w:val="18"/>
          <w:lang w:eastAsia="fr-FR"/>
        </w:rPr>
        <w:t>DISTRITO MILITAR N° 22</w:t>
      </w:r>
    </w:p>
    <w:p w:rsidR="00162B0D" w:rsidRPr="00162B0D" w:rsidRDefault="00162B0D" w:rsidP="00162B0D">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162B0D">
        <w:rPr>
          <w:rFonts w:ascii="Calibri" w:eastAsia="Calibri" w:hAnsi="Calibri" w:cs="Calibri"/>
          <w:color w:val="222222"/>
          <w:sz w:val="18"/>
          <w:szCs w:val="18"/>
          <w:lang w:eastAsia="fr-FR"/>
        </w:rPr>
        <w:t>Magistrado Ponente: </w:t>
      </w:r>
      <w:r w:rsidRPr="00162B0D">
        <w:rPr>
          <w:rFonts w:ascii="Calibri" w:eastAsia="Calibri" w:hAnsi="Calibri" w:cs="Calibri"/>
          <w:color w:val="222222"/>
          <w:sz w:val="18"/>
          <w:szCs w:val="18"/>
          <w:lang w:eastAsia="fr-FR"/>
        </w:rPr>
        <w:tab/>
      </w:r>
      <w:r w:rsidRPr="00162B0D">
        <w:rPr>
          <w:rFonts w:ascii="Calibri" w:eastAsia="Calibri" w:hAnsi="Calibri" w:cs="Calibri"/>
          <w:bCs/>
          <w:iCs/>
          <w:color w:val="222222"/>
          <w:sz w:val="18"/>
          <w:szCs w:val="18"/>
          <w:lang w:val="es-ES" w:eastAsia="fr-FR"/>
        </w:rPr>
        <w:t xml:space="preserve">MANUEL </w:t>
      </w:r>
      <w:proofErr w:type="spellStart"/>
      <w:r w:rsidRPr="00162B0D">
        <w:rPr>
          <w:rFonts w:ascii="Calibri" w:eastAsia="Calibri" w:hAnsi="Calibri" w:cs="Calibri"/>
          <w:bCs/>
          <w:iCs/>
          <w:color w:val="222222"/>
          <w:sz w:val="18"/>
          <w:szCs w:val="18"/>
          <w:lang w:val="es-ES" w:eastAsia="fr-FR"/>
        </w:rPr>
        <w:t>YARZAGARAY</w:t>
      </w:r>
      <w:proofErr w:type="spellEnd"/>
      <w:r w:rsidRPr="00162B0D">
        <w:rPr>
          <w:rFonts w:ascii="Calibri" w:eastAsia="Calibri" w:hAnsi="Calibri" w:cs="Calibri"/>
          <w:bCs/>
          <w:iCs/>
          <w:color w:val="222222"/>
          <w:sz w:val="18"/>
          <w:szCs w:val="18"/>
          <w:lang w:val="es-ES" w:eastAsia="fr-FR"/>
        </w:rPr>
        <w:t xml:space="preserve"> BANDERA</w:t>
      </w:r>
    </w:p>
    <w:p w:rsidR="00162B0D" w:rsidRPr="00162B0D" w:rsidRDefault="00162B0D" w:rsidP="00162B0D">
      <w:pPr>
        <w:shd w:val="clear" w:color="auto" w:fill="FFFFFF"/>
        <w:tabs>
          <w:tab w:val="left" w:pos="1843"/>
          <w:tab w:val="left" w:pos="4755"/>
        </w:tabs>
        <w:ind w:left="1843" w:hanging="1843"/>
        <w:jc w:val="both"/>
        <w:rPr>
          <w:rFonts w:eastAsia="Calibri"/>
          <w:sz w:val="16"/>
          <w:szCs w:val="16"/>
          <w:lang w:eastAsia="fr-FR"/>
        </w:rPr>
      </w:pPr>
    </w:p>
    <w:p w:rsidR="00162B0D" w:rsidRPr="00162B0D" w:rsidRDefault="00162B0D" w:rsidP="00162B0D">
      <w:pPr>
        <w:tabs>
          <w:tab w:val="left" w:pos="1843"/>
          <w:tab w:val="left" w:pos="2432"/>
        </w:tabs>
        <w:spacing w:after="200"/>
        <w:jc w:val="both"/>
        <w:rPr>
          <w:rFonts w:ascii="Calibri" w:eastAsia="Calibri" w:hAnsi="Calibri" w:cs="Calibri"/>
          <w:b/>
          <w:bCs/>
          <w:iCs/>
          <w:color w:val="222222"/>
          <w:sz w:val="18"/>
          <w:szCs w:val="18"/>
          <w:lang w:eastAsia="fr-FR"/>
        </w:rPr>
      </w:pPr>
      <w:r w:rsidRPr="00162B0D">
        <w:rPr>
          <w:rFonts w:ascii="Calibri" w:eastAsia="Calibri" w:hAnsi="Calibri" w:cs="Calibri"/>
          <w:b/>
          <w:bCs/>
          <w:iCs/>
          <w:color w:val="222222"/>
          <w:sz w:val="18"/>
          <w:szCs w:val="18"/>
          <w:lang w:eastAsia="fr-FR"/>
        </w:rPr>
        <w:t xml:space="preserve">Temas: </w:t>
      </w:r>
      <w:r w:rsidRPr="00162B0D">
        <w:rPr>
          <w:rFonts w:ascii="Calibri" w:eastAsia="Calibri" w:hAnsi="Calibri" w:cs="Calibri"/>
          <w:b/>
          <w:bCs/>
          <w:iCs/>
          <w:color w:val="222222"/>
          <w:sz w:val="18"/>
          <w:szCs w:val="18"/>
          <w:lang w:eastAsia="fr-FR"/>
        </w:rPr>
        <w:tab/>
        <w:t>DERECHO DE PETICIÓN</w:t>
      </w:r>
      <w:r w:rsidRPr="00162B0D">
        <w:rPr>
          <w:rFonts w:ascii="Calibri" w:eastAsia="Calibri" w:hAnsi="Calibri" w:cs="Calibri"/>
          <w:bCs/>
          <w:iCs/>
          <w:color w:val="222222"/>
          <w:sz w:val="18"/>
          <w:szCs w:val="18"/>
          <w:lang w:val="es-419" w:eastAsia="fr-FR"/>
        </w:rPr>
        <w:t xml:space="preserve"> </w:t>
      </w:r>
      <w:r w:rsidRPr="00162B0D">
        <w:rPr>
          <w:rFonts w:ascii="Calibri" w:eastAsia="Calibri" w:hAnsi="Calibri" w:cs="Calibri"/>
          <w:b/>
          <w:bCs/>
          <w:iCs/>
          <w:color w:val="222222"/>
          <w:sz w:val="18"/>
          <w:szCs w:val="18"/>
          <w:lang w:eastAsia="fr-FR"/>
        </w:rPr>
        <w:t xml:space="preserve">/ </w:t>
      </w:r>
      <w:r w:rsidRPr="00162B0D">
        <w:rPr>
          <w:rFonts w:ascii="Calibri" w:eastAsia="Calibri" w:hAnsi="Calibri" w:cs="Calibri"/>
          <w:b/>
          <w:bCs/>
          <w:iCs/>
          <w:color w:val="222222"/>
          <w:sz w:val="18"/>
          <w:szCs w:val="18"/>
          <w:lang w:val="es-ES" w:eastAsia="fr-FR"/>
        </w:rPr>
        <w:t xml:space="preserve">DEBER DE DAR RESPUESTA OPORTUNA, CLARA, COMPLETA, DE FONDO Y CONGRUENTE. </w:t>
      </w:r>
      <w:r w:rsidRPr="00162B0D">
        <w:rPr>
          <w:rFonts w:ascii="Calibri" w:eastAsia="Calibri" w:hAnsi="Calibri" w:cs="Calibri"/>
          <w:bCs/>
          <w:iCs/>
          <w:color w:val="222222"/>
          <w:sz w:val="18"/>
          <w:szCs w:val="18"/>
          <w:lang w:val="es-MX" w:eastAsia="fr-FR"/>
        </w:rPr>
        <w:t>[T]</w:t>
      </w:r>
      <w:proofErr w:type="spellStart"/>
      <w:r w:rsidRPr="00162B0D">
        <w:rPr>
          <w:rFonts w:ascii="Calibri" w:eastAsia="Calibri" w:hAnsi="Calibri" w:cs="Calibri"/>
          <w:bCs/>
          <w:iCs/>
          <w:color w:val="222222"/>
          <w:sz w:val="18"/>
          <w:szCs w:val="18"/>
          <w:lang w:val="es-MX" w:eastAsia="fr-FR"/>
        </w:rPr>
        <w:t>eniendo</w:t>
      </w:r>
      <w:proofErr w:type="spellEnd"/>
      <w:r w:rsidRPr="00162B0D">
        <w:rPr>
          <w:rFonts w:ascii="Calibri" w:eastAsia="Calibri" w:hAnsi="Calibri" w:cs="Calibri"/>
          <w:bCs/>
          <w:iCs/>
          <w:color w:val="222222"/>
          <w:sz w:val="18"/>
          <w:szCs w:val="18"/>
          <w:lang w:val="es-MX" w:eastAsia="fr-FR"/>
        </w:rPr>
        <w:t xml:space="preserve"> en cuenta que el alcance e importancia del derecho de petición radica en una pronta respuesta por parte de la autoridad ante la cual se eleva una solicitud, y que ésta sea de fondo, clara, precisa y de manera congruente con lo solicitado, se infiere que en el presente asunto se está ante una </w:t>
      </w:r>
      <w:r w:rsidRPr="00162B0D">
        <w:rPr>
          <w:rFonts w:ascii="Calibri" w:eastAsia="Calibri" w:hAnsi="Calibri" w:cs="Calibri"/>
          <w:bCs/>
          <w:iCs/>
          <w:color w:val="222222"/>
          <w:sz w:val="18"/>
          <w:szCs w:val="18"/>
          <w:lang w:eastAsia="fr-FR"/>
        </w:rPr>
        <w:t xml:space="preserve">vulneración al derecho fundamental de petición del señor David Pérez Santa, acorde con lo cual, lo pertinente será conceder la solicitud de amparo invocada. De este modo, se ordenará al Distrito Militar No. 22 que en el improrrogable término de 48 horas dé una respuesta de fondo al accionante frente a la solicitud presentada por él desde el 14 de julio del año que transcurre, tendiente a que se </w:t>
      </w:r>
      <w:proofErr w:type="spellStart"/>
      <w:r w:rsidRPr="00162B0D">
        <w:rPr>
          <w:rFonts w:ascii="Calibri" w:eastAsia="Calibri" w:hAnsi="Calibri" w:cs="Calibri"/>
          <w:bCs/>
          <w:iCs/>
          <w:color w:val="222222"/>
          <w:sz w:val="18"/>
          <w:szCs w:val="18"/>
          <w:lang w:eastAsia="fr-FR"/>
        </w:rPr>
        <w:t>reliquidara</w:t>
      </w:r>
      <w:proofErr w:type="spellEnd"/>
      <w:r w:rsidRPr="00162B0D">
        <w:rPr>
          <w:rFonts w:ascii="Calibri" w:eastAsia="Calibri" w:hAnsi="Calibri" w:cs="Calibri"/>
          <w:bCs/>
          <w:iCs/>
          <w:color w:val="222222"/>
          <w:sz w:val="18"/>
          <w:szCs w:val="18"/>
          <w:lang w:eastAsia="fr-FR"/>
        </w:rPr>
        <w:t xml:space="preserve"> el recibo de pago de su libreta militar, puesto que el que le habían entregado previamente se le extravió, y además, consideraba que el mismo estaba mal liquidado. Además, se le advertirá a ese Distrito que en caso de haberse superado el término con el cual contaba el señor Pérez Santa para efectuar el pago de su libreta militar, durante el interregno en que se presentó la petición hasta ahora, no se le podrá imponer ningún tipo de multa por dicha omisión, pues debe tenerse en cuenta que precisamente ante la falta del recibo de pago fue elevó la solicitud ante esa Institución, acerca de la cual no recibió una información oportuna. </w:t>
      </w:r>
    </w:p>
    <w:p w:rsidR="00162B0D" w:rsidRDefault="00162B0D" w:rsidP="00162E3A">
      <w:pPr>
        <w:spacing w:line="348" w:lineRule="auto"/>
        <w:jc w:val="center"/>
        <w:rPr>
          <w:rFonts w:ascii="Verdana" w:hAnsi="Verdana"/>
          <w:b/>
          <w:sz w:val="26"/>
          <w:szCs w:val="26"/>
          <w:lang w:eastAsia="en-US"/>
        </w:rPr>
      </w:pPr>
    </w:p>
    <w:p w:rsidR="00497921" w:rsidRPr="00CC0953" w:rsidRDefault="00497921" w:rsidP="00162E3A">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162E3A">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162E3A">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72621" cy="672621"/>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83" cy="675683"/>
                    </a:xfrm>
                    <a:prstGeom prst="rect">
                      <a:avLst/>
                    </a:prstGeom>
                    <a:noFill/>
                    <a:ln>
                      <a:noFill/>
                    </a:ln>
                  </pic:spPr>
                </pic:pic>
              </a:graphicData>
            </a:graphic>
          </wp:inline>
        </w:drawing>
      </w:r>
    </w:p>
    <w:p w:rsidR="00497921" w:rsidRPr="00CC0953" w:rsidRDefault="00497921" w:rsidP="00162E3A">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162E3A">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162E3A" w:rsidRDefault="00497921" w:rsidP="00497921">
      <w:pPr>
        <w:spacing w:line="276" w:lineRule="auto"/>
        <w:jc w:val="center"/>
        <w:rPr>
          <w:rFonts w:ascii="Verdana" w:hAnsi="Verdana"/>
          <w:b/>
          <w:szCs w:val="26"/>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162E3A" w:rsidRDefault="00497921" w:rsidP="00497921">
      <w:pPr>
        <w:spacing w:line="480" w:lineRule="auto"/>
        <w:jc w:val="center"/>
        <w:rPr>
          <w:rFonts w:ascii="Verdana" w:hAnsi="Verdana"/>
          <w:b/>
          <w:bCs/>
          <w:sz w:val="25"/>
          <w:szCs w:val="25"/>
          <w:lang w:eastAsia="en-US"/>
        </w:rPr>
      </w:pPr>
    </w:p>
    <w:p w:rsidR="00497921" w:rsidRPr="00B21237" w:rsidRDefault="00497921" w:rsidP="00497921">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497921" w:rsidRPr="00162E3A" w:rsidRDefault="00497921" w:rsidP="00497921">
      <w:pPr>
        <w:spacing w:line="360" w:lineRule="auto"/>
        <w:jc w:val="center"/>
        <w:rPr>
          <w:rFonts w:ascii="Verdana" w:hAnsi="Verdana"/>
          <w:spacing w:val="-3"/>
          <w:szCs w:val="26"/>
          <w:lang w:eastAsia="en-US"/>
        </w:rPr>
      </w:pPr>
    </w:p>
    <w:p w:rsidR="00497921" w:rsidRPr="00C5082D" w:rsidRDefault="00E81561" w:rsidP="00497921">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 826 del 23</w:t>
      </w:r>
      <w:r w:rsidR="00497921" w:rsidRPr="00C5082D">
        <w:rPr>
          <w:rFonts w:ascii="Verdana" w:hAnsi="Verdana" w:cs="Arial"/>
          <w:spacing w:val="-3"/>
          <w:sz w:val="26"/>
          <w:szCs w:val="26"/>
          <w:lang w:eastAsia="en-US"/>
        </w:rPr>
        <w:t xml:space="preserve"> de </w:t>
      </w:r>
      <w:r w:rsidR="00497921">
        <w:rPr>
          <w:rFonts w:ascii="Verdana" w:hAnsi="Verdana" w:cs="Arial"/>
          <w:spacing w:val="-3"/>
          <w:sz w:val="26"/>
          <w:szCs w:val="26"/>
          <w:lang w:eastAsia="en-US"/>
        </w:rPr>
        <w:t>agosto</w:t>
      </w:r>
      <w:r w:rsidR="00497921" w:rsidRPr="00C5082D">
        <w:rPr>
          <w:rFonts w:ascii="Verdana" w:hAnsi="Verdana" w:cs="Arial"/>
          <w:spacing w:val="-3"/>
          <w:sz w:val="26"/>
          <w:szCs w:val="26"/>
          <w:lang w:eastAsia="en-US"/>
        </w:rPr>
        <w:t xml:space="preserve"> de 2017. H:</w:t>
      </w:r>
      <w:r>
        <w:rPr>
          <w:rFonts w:ascii="Verdana" w:hAnsi="Verdana" w:cs="Arial"/>
          <w:spacing w:val="-3"/>
          <w:sz w:val="26"/>
          <w:szCs w:val="26"/>
          <w:lang w:eastAsia="en-US"/>
        </w:rPr>
        <w:t xml:space="preserve"> 1:10 p.m.</w:t>
      </w:r>
      <w:r w:rsidR="00497921" w:rsidRPr="00C5082D">
        <w:rPr>
          <w:rFonts w:ascii="Verdana" w:hAnsi="Verdana" w:cs="Arial"/>
          <w:b/>
          <w:bCs/>
          <w:sz w:val="26"/>
          <w:szCs w:val="26"/>
          <w:lang w:eastAsia="en-US"/>
        </w:rPr>
        <w:t xml:space="preserve"> </w:t>
      </w:r>
    </w:p>
    <w:p w:rsidR="00491B07" w:rsidRPr="00162E3A" w:rsidRDefault="00497921" w:rsidP="00E9257D">
      <w:pPr>
        <w:tabs>
          <w:tab w:val="left" w:pos="2266"/>
          <w:tab w:val="left" w:pos="2549"/>
        </w:tabs>
        <w:suppressAutoHyphens/>
        <w:spacing w:line="360" w:lineRule="auto"/>
        <w:jc w:val="both"/>
        <w:rPr>
          <w:rFonts w:ascii="Verdana" w:hAnsi="Verdana" w:cs="Arial"/>
          <w:spacing w:val="-3"/>
          <w:sz w:val="18"/>
          <w:szCs w:val="26"/>
        </w:rPr>
      </w:pPr>
      <w:r>
        <w:rPr>
          <w:rFonts w:ascii="Verdana" w:hAnsi="Verdana" w:cs="Arial"/>
          <w:spacing w:val="-3"/>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552"/>
      </w:tblGrid>
      <w:tr w:rsidR="00491B07" w:rsidRPr="00752509" w:rsidTr="00BD2C62">
        <w:trPr>
          <w:jc w:val="center"/>
        </w:trPr>
        <w:tc>
          <w:tcPr>
            <w:tcW w:w="1603" w:type="dxa"/>
            <w:shd w:val="clear" w:color="auto" w:fill="auto"/>
          </w:tcPr>
          <w:p w:rsidR="00491B07" w:rsidRPr="00097249" w:rsidRDefault="00491B07" w:rsidP="00162E3A">
            <w:pPr>
              <w:tabs>
                <w:tab w:val="left" w:pos="2266"/>
              </w:tabs>
              <w:suppressAutoHyphens/>
              <w:jc w:val="both"/>
              <w:rPr>
                <w:rFonts w:ascii="Corbel" w:hAnsi="Corbel" w:cs="Arial"/>
                <w:b/>
                <w:spacing w:val="-3"/>
              </w:rPr>
            </w:pPr>
            <w:r w:rsidRPr="00097249">
              <w:rPr>
                <w:rFonts w:ascii="Corbel" w:hAnsi="Corbel" w:cs="Arial"/>
                <w:b/>
                <w:spacing w:val="-3"/>
              </w:rPr>
              <w:t xml:space="preserve">Radicación: </w:t>
            </w:r>
          </w:p>
        </w:tc>
        <w:tc>
          <w:tcPr>
            <w:tcW w:w="5552" w:type="dxa"/>
            <w:shd w:val="clear" w:color="auto" w:fill="auto"/>
          </w:tcPr>
          <w:p w:rsidR="00491B07" w:rsidRPr="00097249" w:rsidRDefault="00350C12" w:rsidP="00162E3A">
            <w:pPr>
              <w:tabs>
                <w:tab w:val="left" w:pos="2266"/>
              </w:tabs>
              <w:suppressAutoHyphens/>
              <w:jc w:val="both"/>
              <w:rPr>
                <w:rFonts w:ascii="Corbel" w:hAnsi="Corbel" w:cs="Arial"/>
                <w:spacing w:val="-3"/>
              </w:rPr>
            </w:pPr>
            <w:r>
              <w:rPr>
                <w:rFonts w:ascii="Corbel" w:hAnsi="Corbel" w:cs="Arial"/>
                <w:spacing w:val="-3"/>
              </w:rPr>
              <w:t>66001 22 04 000 2017 00175</w:t>
            </w:r>
            <w:r w:rsidR="00D52F5A">
              <w:rPr>
                <w:rFonts w:ascii="Corbel" w:hAnsi="Corbel" w:cs="Arial"/>
                <w:spacing w:val="-3"/>
              </w:rPr>
              <w:t xml:space="preserve"> 00</w:t>
            </w:r>
          </w:p>
        </w:tc>
      </w:tr>
      <w:tr w:rsidR="00491B07" w:rsidRPr="00752509" w:rsidTr="00BD2C62">
        <w:trPr>
          <w:jc w:val="center"/>
        </w:trPr>
        <w:tc>
          <w:tcPr>
            <w:tcW w:w="1603" w:type="dxa"/>
            <w:shd w:val="clear" w:color="auto" w:fill="auto"/>
          </w:tcPr>
          <w:p w:rsidR="00491B07" w:rsidRPr="00097249" w:rsidRDefault="00491B07" w:rsidP="00162E3A">
            <w:pPr>
              <w:tabs>
                <w:tab w:val="left" w:pos="2266"/>
              </w:tabs>
              <w:suppressAutoHyphens/>
              <w:jc w:val="both"/>
              <w:rPr>
                <w:rFonts w:ascii="Corbel" w:hAnsi="Corbel" w:cs="Arial"/>
                <w:b/>
                <w:spacing w:val="-3"/>
              </w:rPr>
            </w:pPr>
            <w:r w:rsidRPr="00097249">
              <w:rPr>
                <w:rFonts w:ascii="Corbel" w:hAnsi="Corbel" w:cs="Arial"/>
                <w:b/>
                <w:spacing w:val="-3"/>
              </w:rPr>
              <w:t xml:space="preserve">Accionante: </w:t>
            </w:r>
          </w:p>
        </w:tc>
        <w:tc>
          <w:tcPr>
            <w:tcW w:w="5552" w:type="dxa"/>
            <w:shd w:val="clear" w:color="auto" w:fill="auto"/>
          </w:tcPr>
          <w:p w:rsidR="00491B07" w:rsidRPr="00097249" w:rsidRDefault="00350C12" w:rsidP="00162E3A">
            <w:pPr>
              <w:tabs>
                <w:tab w:val="left" w:pos="2266"/>
              </w:tabs>
              <w:suppressAutoHyphens/>
              <w:jc w:val="both"/>
              <w:rPr>
                <w:rFonts w:ascii="Corbel" w:hAnsi="Corbel" w:cs="Arial"/>
                <w:spacing w:val="-3"/>
              </w:rPr>
            </w:pPr>
            <w:r>
              <w:rPr>
                <w:rFonts w:ascii="Corbel" w:hAnsi="Corbel" w:cs="Arial"/>
                <w:spacing w:val="-3"/>
              </w:rPr>
              <w:t xml:space="preserve">David Pérez Santa </w:t>
            </w:r>
          </w:p>
        </w:tc>
      </w:tr>
      <w:tr w:rsidR="00491B07" w:rsidRPr="00752509" w:rsidTr="00BD2C62">
        <w:trPr>
          <w:jc w:val="center"/>
        </w:trPr>
        <w:tc>
          <w:tcPr>
            <w:tcW w:w="1603" w:type="dxa"/>
            <w:shd w:val="clear" w:color="auto" w:fill="auto"/>
          </w:tcPr>
          <w:p w:rsidR="00491B07" w:rsidRPr="00097249" w:rsidRDefault="00491B07" w:rsidP="00162E3A">
            <w:pPr>
              <w:tabs>
                <w:tab w:val="left" w:pos="2266"/>
              </w:tabs>
              <w:suppressAutoHyphens/>
              <w:jc w:val="both"/>
              <w:rPr>
                <w:rFonts w:ascii="Corbel" w:hAnsi="Corbel" w:cs="Arial"/>
                <w:b/>
                <w:spacing w:val="-3"/>
              </w:rPr>
            </w:pPr>
            <w:r w:rsidRPr="00097249">
              <w:rPr>
                <w:rFonts w:ascii="Corbel" w:hAnsi="Corbel" w:cs="Arial"/>
                <w:b/>
                <w:spacing w:val="-3"/>
              </w:rPr>
              <w:t xml:space="preserve">Accionado: </w:t>
            </w:r>
          </w:p>
        </w:tc>
        <w:tc>
          <w:tcPr>
            <w:tcW w:w="5552" w:type="dxa"/>
            <w:shd w:val="clear" w:color="auto" w:fill="auto"/>
          </w:tcPr>
          <w:p w:rsidR="00491B07" w:rsidRPr="00097249" w:rsidRDefault="00574D2C" w:rsidP="00162E3A">
            <w:pPr>
              <w:tabs>
                <w:tab w:val="left" w:pos="2266"/>
              </w:tabs>
              <w:suppressAutoHyphens/>
              <w:jc w:val="both"/>
              <w:rPr>
                <w:rFonts w:ascii="Corbel" w:hAnsi="Corbel" w:cs="Arial"/>
                <w:spacing w:val="-3"/>
              </w:rPr>
            </w:pPr>
            <w:r>
              <w:rPr>
                <w:rFonts w:ascii="Corbel" w:hAnsi="Corbel" w:cs="Arial"/>
                <w:spacing w:val="-3"/>
              </w:rPr>
              <w:t>Distrito Militar No. 22</w:t>
            </w:r>
          </w:p>
        </w:tc>
      </w:tr>
      <w:tr w:rsidR="00567A23" w:rsidRPr="00752509" w:rsidTr="00BD2C62">
        <w:trPr>
          <w:jc w:val="center"/>
        </w:trPr>
        <w:tc>
          <w:tcPr>
            <w:tcW w:w="1603" w:type="dxa"/>
            <w:shd w:val="clear" w:color="auto" w:fill="auto"/>
          </w:tcPr>
          <w:p w:rsidR="00567A23" w:rsidRPr="00097249" w:rsidRDefault="00567A23" w:rsidP="00162E3A">
            <w:pPr>
              <w:tabs>
                <w:tab w:val="left" w:pos="2266"/>
              </w:tabs>
              <w:suppressAutoHyphens/>
              <w:jc w:val="both"/>
              <w:rPr>
                <w:rFonts w:ascii="Corbel" w:hAnsi="Corbel" w:cs="Arial"/>
                <w:b/>
                <w:spacing w:val="-3"/>
              </w:rPr>
            </w:pPr>
            <w:r w:rsidRPr="00097249">
              <w:rPr>
                <w:rFonts w:ascii="Corbel" w:hAnsi="Corbel" w:cs="Arial"/>
                <w:b/>
                <w:spacing w:val="-3"/>
              </w:rPr>
              <w:t xml:space="preserve">Decisión: </w:t>
            </w:r>
          </w:p>
        </w:tc>
        <w:tc>
          <w:tcPr>
            <w:tcW w:w="5552" w:type="dxa"/>
            <w:shd w:val="clear" w:color="auto" w:fill="auto"/>
          </w:tcPr>
          <w:p w:rsidR="00567A23" w:rsidRPr="00097249" w:rsidRDefault="004A5A5B" w:rsidP="00162E3A">
            <w:pPr>
              <w:tabs>
                <w:tab w:val="left" w:pos="2266"/>
              </w:tabs>
              <w:suppressAutoHyphens/>
              <w:jc w:val="both"/>
              <w:rPr>
                <w:rFonts w:ascii="Corbel" w:hAnsi="Corbel" w:cs="Arial"/>
                <w:spacing w:val="-3"/>
              </w:rPr>
            </w:pPr>
            <w:r w:rsidRPr="004A5A5B">
              <w:rPr>
                <w:rFonts w:ascii="Corbel" w:hAnsi="Corbel" w:cs="Arial"/>
                <w:spacing w:val="-3"/>
              </w:rPr>
              <w:t>Tutela Derecho de Petición</w:t>
            </w:r>
          </w:p>
        </w:tc>
      </w:tr>
    </w:tbl>
    <w:p w:rsidR="00A2482A" w:rsidRPr="00E9257D" w:rsidRDefault="00A2482A" w:rsidP="00E9257D">
      <w:pPr>
        <w:widowControl w:val="0"/>
        <w:tabs>
          <w:tab w:val="center" w:pos="4644"/>
          <w:tab w:val="left" w:pos="6780"/>
        </w:tabs>
        <w:autoSpaceDE w:val="0"/>
        <w:autoSpaceDN w:val="0"/>
        <w:adjustRightInd w:val="0"/>
        <w:rPr>
          <w:rFonts w:ascii="Verdana" w:hAnsi="Verdana" w:cs="Arial"/>
          <w:b/>
          <w:sz w:val="18"/>
          <w:szCs w:val="18"/>
        </w:rPr>
      </w:pPr>
    </w:p>
    <w:p w:rsidR="00162B0D" w:rsidRDefault="00162B0D" w:rsidP="00E9257D">
      <w:pPr>
        <w:widowControl w:val="0"/>
        <w:tabs>
          <w:tab w:val="center" w:pos="4644"/>
          <w:tab w:val="left" w:pos="6780"/>
        </w:tabs>
        <w:autoSpaceDE w:val="0"/>
        <w:autoSpaceDN w:val="0"/>
        <w:adjustRightInd w:val="0"/>
        <w:spacing w:line="312" w:lineRule="auto"/>
        <w:rPr>
          <w:rFonts w:ascii="Verdana" w:hAnsi="Verdana" w:cs="Arial"/>
          <w:b/>
          <w:sz w:val="26"/>
          <w:szCs w:val="26"/>
        </w:rPr>
      </w:pPr>
    </w:p>
    <w:p w:rsidR="00F72093" w:rsidRPr="00E9257D" w:rsidRDefault="003850F0" w:rsidP="00E9257D">
      <w:pPr>
        <w:widowControl w:val="0"/>
        <w:tabs>
          <w:tab w:val="center" w:pos="4644"/>
          <w:tab w:val="left" w:pos="6780"/>
        </w:tabs>
        <w:autoSpaceDE w:val="0"/>
        <w:autoSpaceDN w:val="0"/>
        <w:adjustRightInd w:val="0"/>
        <w:spacing w:line="312" w:lineRule="auto"/>
        <w:rPr>
          <w:rFonts w:ascii="Verdana" w:hAnsi="Verdana" w:cs="Arial"/>
          <w:b/>
          <w:bCs/>
          <w:i/>
          <w:sz w:val="26"/>
          <w:szCs w:val="26"/>
        </w:rPr>
      </w:pPr>
      <w:r>
        <w:rPr>
          <w:rFonts w:ascii="Verdana" w:hAnsi="Verdana" w:cs="Arial"/>
          <w:b/>
          <w:sz w:val="26"/>
          <w:szCs w:val="26"/>
        </w:rPr>
        <w:tab/>
      </w:r>
      <w:r w:rsidR="00F72093" w:rsidRPr="00E9257D">
        <w:rPr>
          <w:rFonts w:ascii="Verdana" w:hAnsi="Verdana" w:cs="Arial"/>
          <w:b/>
          <w:sz w:val="26"/>
          <w:szCs w:val="26"/>
        </w:rPr>
        <w:t>ASUNTO</w:t>
      </w:r>
      <w:r w:rsidR="00350C12" w:rsidRPr="00E9257D">
        <w:rPr>
          <w:rFonts w:ascii="Verdana" w:hAnsi="Verdana" w:cs="Arial"/>
          <w:b/>
          <w:sz w:val="26"/>
          <w:szCs w:val="26"/>
        </w:rPr>
        <w:t>:</w:t>
      </w:r>
      <w:r w:rsidRPr="00E9257D">
        <w:rPr>
          <w:rFonts w:ascii="Verdana" w:hAnsi="Verdana" w:cs="Arial"/>
          <w:b/>
          <w:sz w:val="26"/>
          <w:szCs w:val="26"/>
        </w:rPr>
        <w:tab/>
      </w:r>
    </w:p>
    <w:p w:rsidR="00F72093" w:rsidRPr="00E9257D" w:rsidRDefault="00F72093" w:rsidP="00162E3A">
      <w:pPr>
        <w:widowControl w:val="0"/>
        <w:tabs>
          <w:tab w:val="left" w:pos="561"/>
        </w:tabs>
        <w:autoSpaceDE w:val="0"/>
        <w:autoSpaceDN w:val="0"/>
        <w:adjustRightInd w:val="0"/>
        <w:jc w:val="both"/>
        <w:rPr>
          <w:rFonts w:ascii="Verdana" w:hAnsi="Verdana" w:cs="Arial"/>
          <w:sz w:val="26"/>
          <w:szCs w:val="26"/>
        </w:rPr>
      </w:pPr>
    </w:p>
    <w:p w:rsidR="00176E15" w:rsidRPr="00E9257D" w:rsidRDefault="00314383" w:rsidP="00162E3A">
      <w:pPr>
        <w:widowControl w:val="0"/>
        <w:autoSpaceDE w:val="0"/>
        <w:autoSpaceDN w:val="0"/>
        <w:adjustRightInd w:val="0"/>
        <w:spacing w:line="288" w:lineRule="auto"/>
        <w:jc w:val="both"/>
        <w:rPr>
          <w:rFonts w:ascii="Verdana" w:hAnsi="Verdana" w:cs="Arial"/>
          <w:sz w:val="26"/>
          <w:szCs w:val="26"/>
        </w:rPr>
      </w:pPr>
      <w:r w:rsidRPr="00E9257D">
        <w:rPr>
          <w:rFonts w:ascii="Verdana" w:hAnsi="Verdana" w:cs="Arial"/>
          <w:sz w:val="26"/>
          <w:szCs w:val="26"/>
        </w:rPr>
        <w:t>Procede la Sala a resolver lo que en derecho corresponda, con ocasión de la ac</w:t>
      </w:r>
      <w:r w:rsidR="00B07AA2" w:rsidRPr="00E9257D">
        <w:rPr>
          <w:rFonts w:ascii="Verdana" w:hAnsi="Verdana" w:cs="Arial"/>
          <w:sz w:val="26"/>
          <w:szCs w:val="26"/>
        </w:rPr>
        <w:t>ción</w:t>
      </w:r>
      <w:r w:rsidR="00E9257D">
        <w:rPr>
          <w:rFonts w:ascii="Verdana" w:hAnsi="Verdana" w:cs="Arial"/>
          <w:sz w:val="26"/>
          <w:szCs w:val="26"/>
        </w:rPr>
        <w:t xml:space="preserve"> de tutela instaurada por el señor</w:t>
      </w:r>
      <w:r w:rsidRPr="00E9257D">
        <w:rPr>
          <w:rFonts w:ascii="Verdana" w:hAnsi="Verdana" w:cs="Arial"/>
          <w:sz w:val="26"/>
          <w:szCs w:val="26"/>
        </w:rPr>
        <w:t xml:space="preserve"> </w:t>
      </w:r>
      <w:r w:rsidR="00E9257D">
        <w:rPr>
          <w:rFonts w:ascii="Verdana" w:hAnsi="Verdana" w:cs="Arial"/>
          <w:b/>
          <w:sz w:val="26"/>
          <w:szCs w:val="26"/>
        </w:rPr>
        <w:t>DAVID PÉREZ SANTA</w:t>
      </w:r>
      <w:r w:rsidR="00B07AA2" w:rsidRPr="00E9257D">
        <w:rPr>
          <w:rFonts w:ascii="Verdana" w:hAnsi="Verdana" w:cs="Arial"/>
          <w:b/>
          <w:sz w:val="26"/>
          <w:szCs w:val="26"/>
        </w:rPr>
        <w:t xml:space="preserve"> </w:t>
      </w:r>
      <w:r w:rsidR="00706ED1" w:rsidRPr="00E9257D">
        <w:rPr>
          <w:rFonts w:ascii="Verdana" w:hAnsi="Verdana" w:cs="Arial"/>
          <w:sz w:val="26"/>
          <w:szCs w:val="26"/>
        </w:rPr>
        <w:t xml:space="preserve">en contra del </w:t>
      </w:r>
      <w:r w:rsidR="00B07AA2" w:rsidRPr="00E9257D">
        <w:rPr>
          <w:rFonts w:ascii="Verdana" w:hAnsi="Verdana" w:cs="Arial"/>
          <w:b/>
          <w:sz w:val="26"/>
          <w:szCs w:val="26"/>
        </w:rPr>
        <w:t>DISTRITO MILITAR No. 22</w:t>
      </w:r>
      <w:r w:rsidRPr="00E9257D">
        <w:rPr>
          <w:rFonts w:ascii="Verdana" w:hAnsi="Verdana" w:cs="Arial"/>
          <w:sz w:val="26"/>
          <w:szCs w:val="26"/>
        </w:rPr>
        <w:t xml:space="preserve">, por la presunta vulneración de su derecho fundamental de petición. </w:t>
      </w:r>
    </w:p>
    <w:p w:rsidR="00F72093" w:rsidRPr="00E9257D" w:rsidRDefault="00F72093" w:rsidP="00E9257D">
      <w:pPr>
        <w:widowControl w:val="0"/>
        <w:tabs>
          <w:tab w:val="left" w:pos="561"/>
        </w:tabs>
        <w:autoSpaceDE w:val="0"/>
        <w:autoSpaceDN w:val="0"/>
        <w:adjustRightInd w:val="0"/>
        <w:spacing w:line="312" w:lineRule="auto"/>
        <w:jc w:val="center"/>
        <w:rPr>
          <w:rFonts w:ascii="Verdana" w:hAnsi="Verdana" w:cs="Arial"/>
          <w:b/>
          <w:sz w:val="26"/>
          <w:szCs w:val="26"/>
        </w:rPr>
      </w:pPr>
      <w:r w:rsidRPr="00E9257D">
        <w:rPr>
          <w:rFonts w:ascii="Verdana" w:hAnsi="Verdana" w:cs="Arial"/>
          <w:b/>
          <w:sz w:val="26"/>
          <w:szCs w:val="26"/>
        </w:rPr>
        <w:lastRenderedPageBreak/>
        <w:t>ANTECEDENTES</w:t>
      </w:r>
      <w:r w:rsidR="00350C12" w:rsidRPr="00E9257D">
        <w:rPr>
          <w:rFonts w:ascii="Verdana" w:hAnsi="Verdana" w:cs="Arial"/>
          <w:b/>
          <w:sz w:val="26"/>
          <w:szCs w:val="26"/>
        </w:rPr>
        <w:t>:</w:t>
      </w:r>
    </w:p>
    <w:p w:rsidR="006E350F" w:rsidRPr="00E9257D" w:rsidRDefault="006E350F" w:rsidP="00162E3A">
      <w:pPr>
        <w:widowControl w:val="0"/>
        <w:tabs>
          <w:tab w:val="left" w:pos="561"/>
        </w:tabs>
        <w:autoSpaceDE w:val="0"/>
        <w:autoSpaceDN w:val="0"/>
        <w:adjustRightInd w:val="0"/>
        <w:jc w:val="center"/>
        <w:rPr>
          <w:rFonts w:ascii="Verdana" w:hAnsi="Verdana" w:cs="Arial"/>
          <w:b/>
          <w:sz w:val="26"/>
          <w:szCs w:val="26"/>
        </w:rPr>
      </w:pPr>
    </w:p>
    <w:p w:rsidR="00F565CB" w:rsidRPr="00E9257D" w:rsidRDefault="00681734" w:rsidP="00162E3A">
      <w:pPr>
        <w:widowControl w:val="0"/>
        <w:tabs>
          <w:tab w:val="left" w:pos="561"/>
        </w:tabs>
        <w:autoSpaceDE w:val="0"/>
        <w:autoSpaceDN w:val="0"/>
        <w:adjustRightInd w:val="0"/>
        <w:spacing w:line="288" w:lineRule="auto"/>
        <w:jc w:val="both"/>
        <w:rPr>
          <w:rFonts w:ascii="Verdana" w:hAnsi="Verdana" w:cs="Arial"/>
          <w:sz w:val="26"/>
          <w:szCs w:val="26"/>
        </w:rPr>
      </w:pPr>
      <w:r>
        <w:rPr>
          <w:rFonts w:ascii="Verdana" w:hAnsi="Verdana" w:cs="Arial"/>
          <w:sz w:val="26"/>
          <w:szCs w:val="26"/>
        </w:rPr>
        <w:t>Manifiesta</w:t>
      </w:r>
      <w:r w:rsidR="00F565CB" w:rsidRPr="00E9257D">
        <w:rPr>
          <w:rFonts w:ascii="Verdana" w:hAnsi="Verdana" w:cs="Arial"/>
          <w:sz w:val="26"/>
          <w:szCs w:val="26"/>
        </w:rPr>
        <w:t xml:space="preserve"> el</w:t>
      </w:r>
      <w:r w:rsidR="00314383" w:rsidRPr="00E9257D">
        <w:rPr>
          <w:rFonts w:ascii="Verdana" w:hAnsi="Verdana" w:cs="Arial"/>
          <w:sz w:val="26"/>
          <w:szCs w:val="26"/>
        </w:rPr>
        <w:t xml:space="preserve"> accionante que e</w:t>
      </w:r>
      <w:r w:rsidR="00864103" w:rsidRPr="00E9257D">
        <w:rPr>
          <w:rFonts w:ascii="Verdana" w:hAnsi="Verdana" w:cs="Arial"/>
          <w:sz w:val="26"/>
          <w:szCs w:val="26"/>
        </w:rPr>
        <w:t xml:space="preserve">l </w:t>
      </w:r>
      <w:r>
        <w:rPr>
          <w:rFonts w:ascii="Verdana" w:hAnsi="Verdana" w:cs="Arial"/>
          <w:sz w:val="26"/>
          <w:szCs w:val="26"/>
        </w:rPr>
        <w:t>día 14</w:t>
      </w:r>
      <w:r w:rsidR="00F565CB" w:rsidRPr="00E9257D">
        <w:rPr>
          <w:rFonts w:ascii="Verdana" w:hAnsi="Verdana" w:cs="Arial"/>
          <w:sz w:val="26"/>
          <w:szCs w:val="26"/>
        </w:rPr>
        <w:t xml:space="preserve"> de </w:t>
      </w:r>
      <w:r>
        <w:rPr>
          <w:rFonts w:ascii="Verdana" w:hAnsi="Verdana" w:cs="Arial"/>
          <w:sz w:val="26"/>
          <w:szCs w:val="26"/>
        </w:rPr>
        <w:t>julio de</w:t>
      </w:r>
      <w:r w:rsidR="00F565CB" w:rsidRPr="00E9257D">
        <w:rPr>
          <w:rFonts w:ascii="Verdana" w:hAnsi="Verdana" w:cs="Arial"/>
          <w:sz w:val="26"/>
          <w:szCs w:val="26"/>
        </w:rPr>
        <w:t xml:space="preserve"> 2017 radicó un derecho de petición en el distrito Militar No. 22 de Pereira, con la finalidad de que</w:t>
      </w:r>
      <w:r>
        <w:rPr>
          <w:rFonts w:ascii="Verdana" w:hAnsi="Verdana" w:cs="Arial"/>
          <w:sz w:val="26"/>
          <w:szCs w:val="26"/>
        </w:rPr>
        <w:t xml:space="preserve"> le efectuaran una reliquidación de su libreta militar puesto que la que le habían entregado inicialmente se le extravió, además considera que la misma estaba mal hecha</w:t>
      </w:r>
      <w:r w:rsidR="00F565CB" w:rsidRPr="00E9257D">
        <w:rPr>
          <w:rFonts w:ascii="Verdana" w:hAnsi="Verdana" w:cs="Arial"/>
          <w:sz w:val="26"/>
          <w:szCs w:val="26"/>
        </w:rPr>
        <w:t>.</w:t>
      </w:r>
      <w:r w:rsidR="00B54960" w:rsidRPr="00E9257D">
        <w:rPr>
          <w:rFonts w:ascii="Verdana" w:hAnsi="Verdana" w:cs="Arial"/>
          <w:sz w:val="26"/>
          <w:szCs w:val="26"/>
        </w:rPr>
        <w:t xml:space="preserve"> </w:t>
      </w:r>
      <w:r>
        <w:rPr>
          <w:rFonts w:ascii="Verdana" w:hAnsi="Verdana" w:cs="Arial"/>
          <w:sz w:val="26"/>
          <w:szCs w:val="26"/>
        </w:rPr>
        <w:t>Indica</w:t>
      </w:r>
      <w:r w:rsidR="00B54960" w:rsidRPr="00E9257D">
        <w:rPr>
          <w:rFonts w:ascii="Verdana" w:hAnsi="Verdana" w:cs="Arial"/>
          <w:sz w:val="26"/>
          <w:szCs w:val="26"/>
        </w:rPr>
        <w:t xml:space="preserve"> que hasta la fecha no ha recibido respuesta de la solicitud elevada.</w:t>
      </w:r>
    </w:p>
    <w:p w:rsidR="0083771B" w:rsidRDefault="0083771B" w:rsidP="0083771B">
      <w:pPr>
        <w:widowControl w:val="0"/>
        <w:tabs>
          <w:tab w:val="left" w:pos="561"/>
        </w:tabs>
        <w:autoSpaceDE w:val="0"/>
        <w:autoSpaceDN w:val="0"/>
        <w:adjustRightInd w:val="0"/>
        <w:spacing w:line="360" w:lineRule="auto"/>
        <w:jc w:val="center"/>
        <w:rPr>
          <w:rFonts w:ascii="Verdana" w:hAnsi="Verdana" w:cs="Arial"/>
          <w:b/>
          <w:sz w:val="26"/>
          <w:szCs w:val="26"/>
        </w:rPr>
      </w:pPr>
    </w:p>
    <w:p w:rsidR="00F565CB" w:rsidRPr="0083771B" w:rsidRDefault="0083771B" w:rsidP="0083771B">
      <w:pPr>
        <w:widowControl w:val="0"/>
        <w:tabs>
          <w:tab w:val="left" w:pos="561"/>
        </w:tabs>
        <w:autoSpaceDE w:val="0"/>
        <w:autoSpaceDN w:val="0"/>
        <w:adjustRightInd w:val="0"/>
        <w:spacing w:line="360" w:lineRule="auto"/>
        <w:jc w:val="center"/>
        <w:rPr>
          <w:rFonts w:ascii="Verdana" w:hAnsi="Verdana" w:cs="Arial"/>
          <w:b/>
          <w:sz w:val="26"/>
          <w:szCs w:val="26"/>
        </w:rPr>
      </w:pPr>
      <w:r w:rsidRPr="0083771B">
        <w:rPr>
          <w:rFonts w:ascii="Verdana" w:hAnsi="Verdana" w:cs="Arial"/>
          <w:b/>
          <w:sz w:val="26"/>
          <w:szCs w:val="26"/>
        </w:rPr>
        <w:t>PRETENSIONES:</w:t>
      </w:r>
    </w:p>
    <w:p w:rsidR="0083771B" w:rsidRPr="00162E3A" w:rsidRDefault="0083771B" w:rsidP="00162E3A">
      <w:pPr>
        <w:widowControl w:val="0"/>
        <w:tabs>
          <w:tab w:val="left" w:pos="561"/>
        </w:tabs>
        <w:autoSpaceDE w:val="0"/>
        <w:autoSpaceDN w:val="0"/>
        <w:adjustRightInd w:val="0"/>
        <w:jc w:val="both"/>
        <w:rPr>
          <w:rFonts w:ascii="Verdana" w:hAnsi="Verdana" w:cs="Arial"/>
          <w:sz w:val="20"/>
          <w:szCs w:val="26"/>
        </w:rPr>
      </w:pPr>
    </w:p>
    <w:p w:rsidR="0083771B" w:rsidRDefault="0083771B" w:rsidP="00162E3A">
      <w:pPr>
        <w:widowControl w:val="0"/>
        <w:tabs>
          <w:tab w:val="left" w:pos="561"/>
        </w:tabs>
        <w:autoSpaceDE w:val="0"/>
        <w:autoSpaceDN w:val="0"/>
        <w:adjustRightInd w:val="0"/>
        <w:spacing w:line="298" w:lineRule="auto"/>
        <w:jc w:val="both"/>
        <w:rPr>
          <w:rFonts w:ascii="Verdana" w:hAnsi="Verdana" w:cs="Arial"/>
          <w:sz w:val="26"/>
          <w:szCs w:val="26"/>
        </w:rPr>
      </w:pPr>
      <w:r>
        <w:rPr>
          <w:rFonts w:ascii="Verdana" w:hAnsi="Verdana" w:cs="Arial"/>
          <w:sz w:val="26"/>
          <w:szCs w:val="26"/>
        </w:rPr>
        <w:t>De acuerdo a los hechos narrados en precedencia, solicitó el accionante que se ampare su derecho fundamental de petición, y acorde con ello, se ordene al Distrito Militar No. 22 que le brinde una respuesta íntegra y completa a la solicitud presentada por él en esa entidad desde el 14 de julio de 2017</w:t>
      </w:r>
      <w:r w:rsidR="00D30331">
        <w:rPr>
          <w:rFonts w:ascii="Verdana" w:hAnsi="Verdana" w:cs="Arial"/>
          <w:sz w:val="26"/>
          <w:szCs w:val="26"/>
        </w:rPr>
        <w:t>.</w:t>
      </w:r>
    </w:p>
    <w:p w:rsidR="00D30331" w:rsidRDefault="00D30331" w:rsidP="00162E3A">
      <w:pPr>
        <w:widowControl w:val="0"/>
        <w:tabs>
          <w:tab w:val="left" w:pos="561"/>
        </w:tabs>
        <w:autoSpaceDE w:val="0"/>
        <w:autoSpaceDN w:val="0"/>
        <w:adjustRightInd w:val="0"/>
        <w:jc w:val="both"/>
        <w:rPr>
          <w:rFonts w:ascii="Verdana" w:hAnsi="Verdana" w:cs="Arial"/>
          <w:sz w:val="26"/>
          <w:szCs w:val="26"/>
        </w:rPr>
      </w:pPr>
    </w:p>
    <w:p w:rsidR="00D30331" w:rsidRDefault="00D30331" w:rsidP="00162E3A">
      <w:pPr>
        <w:widowControl w:val="0"/>
        <w:tabs>
          <w:tab w:val="left" w:pos="561"/>
        </w:tabs>
        <w:autoSpaceDE w:val="0"/>
        <w:autoSpaceDN w:val="0"/>
        <w:adjustRightInd w:val="0"/>
        <w:spacing w:line="295" w:lineRule="auto"/>
        <w:jc w:val="both"/>
        <w:rPr>
          <w:rFonts w:ascii="Verdana" w:hAnsi="Verdana" w:cs="Arial"/>
          <w:sz w:val="26"/>
          <w:szCs w:val="26"/>
        </w:rPr>
      </w:pPr>
      <w:r>
        <w:rPr>
          <w:rFonts w:ascii="Verdana" w:hAnsi="Verdana" w:cs="Arial"/>
          <w:sz w:val="26"/>
          <w:szCs w:val="26"/>
        </w:rPr>
        <w:t xml:space="preserve">Además, se ordene al mencionado Distrito que amplíe el plazo para la liquidación de la libreta militar, puesto que el mismo se cumple el 14 de agosto del año que transcurre, y abstenerse de imponerle multa en caso de no poder realizar el pago antes de esa fecha, pues debido a la no contestación de su solicitud es que no tiene el documento para efectuar el pago. </w:t>
      </w:r>
    </w:p>
    <w:p w:rsidR="0083771B" w:rsidRPr="00E9257D" w:rsidRDefault="0083771B" w:rsidP="00E9257D">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E9257D" w:rsidRDefault="00CA0A0D" w:rsidP="00E9257D">
      <w:pPr>
        <w:widowControl w:val="0"/>
        <w:tabs>
          <w:tab w:val="left" w:pos="561"/>
        </w:tabs>
        <w:autoSpaceDE w:val="0"/>
        <w:autoSpaceDN w:val="0"/>
        <w:adjustRightInd w:val="0"/>
        <w:spacing w:line="312" w:lineRule="auto"/>
        <w:jc w:val="center"/>
        <w:rPr>
          <w:rFonts w:ascii="Verdana" w:hAnsi="Verdana" w:cs="Arial"/>
          <w:b/>
          <w:bCs/>
          <w:sz w:val="26"/>
          <w:szCs w:val="26"/>
        </w:rPr>
      </w:pPr>
      <w:r w:rsidRPr="00E9257D">
        <w:rPr>
          <w:rFonts w:ascii="Verdana" w:hAnsi="Verdana" w:cs="Arial"/>
          <w:b/>
          <w:bCs/>
          <w:sz w:val="26"/>
          <w:szCs w:val="26"/>
        </w:rPr>
        <w:t>TRÁMITE PROCESAL</w:t>
      </w:r>
      <w:r w:rsidR="00350C12" w:rsidRPr="00E9257D">
        <w:rPr>
          <w:rFonts w:ascii="Verdana" w:hAnsi="Verdana" w:cs="Arial"/>
          <w:b/>
          <w:bCs/>
          <w:sz w:val="26"/>
          <w:szCs w:val="26"/>
        </w:rPr>
        <w:t>:</w:t>
      </w:r>
    </w:p>
    <w:p w:rsidR="00CA0A0D" w:rsidRPr="00E9257D" w:rsidRDefault="00CA0A0D" w:rsidP="00162E3A">
      <w:pPr>
        <w:widowControl w:val="0"/>
        <w:tabs>
          <w:tab w:val="left" w:pos="561"/>
        </w:tabs>
        <w:autoSpaceDE w:val="0"/>
        <w:autoSpaceDN w:val="0"/>
        <w:adjustRightInd w:val="0"/>
        <w:rPr>
          <w:rFonts w:ascii="Verdana" w:hAnsi="Verdana" w:cs="Arial"/>
          <w:b/>
          <w:bCs/>
          <w:sz w:val="26"/>
          <w:szCs w:val="26"/>
        </w:rPr>
      </w:pPr>
    </w:p>
    <w:p w:rsidR="005D4E3E" w:rsidRPr="00E9257D" w:rsidRDefault="005D4E3E" w:rsidP="00162E3A">
      <w:pPr>
        <w:widowControl w:val="0"/>
        <w:tabs>
          <w:tab w:val="left" w:pos="561"/>
        </w:tabs>
        <w:autoSpaceDE w:val="0"/>
        <w:autoSpaceDN w:val="0"/>
        <w:adjustRightInd w:val="0"/>
        <w:spacing w:line="295" w:lineRule="auto"/>
        <w:jc w:val="both"/>
        <w:rPr>
          <w:rFonts w:ascii="Verdana" w:hAnsi="Verdana" w:cs="Arial"/>
          <w:bCs/>
          <w:sz w:val="26"/>
          <w:szCs w:val="26"/>
        </w:rPr>
      </w:pPr>
      <w:r w:rsidRPr="00E9257D">
        <w:rPr>
          <w:rFonts w:ascii="Verdana" w:hAnsi="Verdana" w:cs="Arial"/>
          <w:bCs/>
          <w:sz w:val="26"/>
          <w:szCs w:val="26"/>
        </w:rPr>
        <w:t>La presente acció</w:t>
      </w:r>
      <w:r w:rsidR="00974896" w:rsidRPr="00E9257D">
        <w:rPr>
          <w:rFonts w:ascii="Verdana" w:hAnsi="Verdana" w:cs="Arial"/>
          <w:bCs/>
          <w:sz w:val="26"/>
          <w:szCs w:val="26"/>
        </w:rPr>
        <w:t>n de tutela se recibió en este D</w:t>
      </w:r>
      <w:r w:rsidR="00996490" w:rsidRPr="00E9257D">
        <w:rPr>
          <w:rFonts w:ascii="Verdana" w:hAnsi="Verdana" w:cs="Arial"/>
          <w:bCs/>
          <w:sz w:val="26"/>
          <w:szCs w:val="26"/>
        </w:rPr>
        <w:t xml:space="preserve">espacho el </w:t>
      </w:r>
      <w:r w:rsidR="008D08FC">
        <w:rPr>
          <w:rFonts w:ascii="Verdana" w:hAnsi="Verdana" w:cs="Arial"/>
          <w:bCs/>
          <w:sz w:val="26"/>
          <w:szCs w:val="26"/>
        </w:rPr>
        <w:t>8</w:t>
      </w:r>
      <w:r w:rsidR="00996490" w:rsidRPr="00E9257D">
        <w:rPr>
          <w:rFonts w:ascii="Verdana" w:hAnsi="Verdana" w:cs="Arial"/>
          <w:bCs/>
          <w:sz w:val="26"/>
          <w:szCs w:val="26"/>
        </w:rPr>
        <w:t xml:space="preserve"> de </w:t>
      </w:r>
      <w:r w:rsidR="008D08FC">
        <w:rPr>
          <w:rFonts w:ascii="Verdana" w:hAnsi="Verdana" w:cs="Arial"/>
          <w:bCs/>
          <w:sz w:val="26"/>
          <w:szCs w:val="26"/>
        </w:rPr>
        <w:t>agosto del año que transcurre</w:t>
      </w:r>
      <w:r w:rsidRPr="00E9257D">
        <w:rPr>
          <w:rFonts w:ascii="Verdana" w:hAnsi="Verdana" w:cs="Arial"/>
          <w:bCs/>
          <w:sz w:val="26"/>
          <w:szCs w:val="26"/>
        </w:rPr>
        <w:t xml:space="preserve">, </w:t>
      </w:r>
      <w:r w:rsidR="008D08FC">
        <w:rPr>
          <w:rFonts w:ascii="Verdana" w:hAnsi="Verdana" w:cs="Arial"/>
          <w:bCs/>
          <w:sz w:val="26"/>
          <w:szCs w:val="26"/>
        </w:rPr>
        <w:t xml:space="preserve">fecha en la cual se avocó su conocimiento y </w:t>
      </w:r>
      <w:r w:rsidRPr="00E9257D">
        <w:rPr>
          <w:rFonts w:ascii="Verdana" w:hAnsi="Verdana" w:cs="Arial"/>
          <w:bCs/>
          <w:sz w:val="26"/>
          <w:szCs w:val="26"/>
        </w:rPr>
        <w:t>se ordenó la notificación y traslado a</w:t>
      </w:r>
      <w:r w:rsidR="00031830" w:rsidRPr="00E9257D">
        <w:rPr>
          <w:rFonts w:ascii="Verdana" w:hAnsi="Verdana" w:cs="Arial"/>
          <w:bCs/>
          <w:sz w:val="26"/>
          <w:szCs w:val="26"/>
        </w:rPr>
        <w:t xml:space="preserve">l Distrito Militar No. 22 </w:t>
      </w:r>
      <w:r w:rsidR="008D08FC">
        <w:rPr>
          <w:rFonts w:ascii="Verdana" w:hAnsi="Verdana" w:cs="Arial"/>
          <w:bCs/>
          <w:sz w:val="26"/>
          <w:szCs w:val="26"/>
        </w:rPr>
        <w:t>para que ejerciera sus derechos de defensa y contradicción.</w:t>
      </w:r>
    </w:p>
    <w:p w:rsidR="005D4E3E" w:rsidRPr="00E9257D" w:rsidRDefault="005D4E3E" w:rsidP="00E9257D">
      <w:pPr>
        <w:widowControl w:val="0"/>
        <w:tabs>
          <w:tab w:val="left" w:pos="561"/>
        </w:tabs>
        <w:autoSpaceDE w:val="0"/>
        <w:autoSpaceDN w:val="0"/>
        <w:adjustRightInd w:val="0"/>
        <w:spacing w:line="360" w:lineRule="auto"/>
        <w:rPr>
          <w:rFonts w:ascii="Verdana" w:hAnsi="Verdana" w:cs="Arial"/>
          <w:bCs/>
          <w:sz w:val="26"/>
          <w:szCs w:val="26"/>
        </w:rPr>
      </w:pPr>
    </w:p>
    <w:p w:rsidR="00CA0A0D" w:rsidRPr="00E9257D" w:rsidRDefault="00CA0A0D" w:rsidP="00E9257D">
      <w:pPr>
        <w:autoSpaceDE w:val="0"/>
        <w:autoSpaceDN w:val="0"/>
        <w:adjustRightInd w:val="0"/>
        <w:spacing w:line="312" w:lineRule="auto"/>
        <w:jc w:val="center"/>
        <w:rPr>
          <w:rFonts w:ascii="Verdana" w:hAnsi="Verdana" w:cs="Verdana"/>
          <w:b/>
          <w:bCs/>
          <w:sz w:val="26"/>
          <w:szCs w:val="26"/>
        </w:rPr>
      </w:pPr>
      <w:r w:rsidRPr="00E9257D">
        <w:rPr>
          <w:rFonts w:ascii="Verdana" w:hAnsi="Verdana" w:cs="Verdana"/>
          <w:b/>
          <w:bCs/>
          <w:sz w:val="26"/>
          <w:szCs w:val="26"/>
        </w:rPr>
        <w:t>RESPUESTA DE L</w:t>
      </w:r>
      <w:r w:rsidR="00E25428" w:rsidRPr="00E9257D">
        <w:rPr>
          <w:rFonts w:ascii="Verdana" w:hAnsi="Verdana" w:cs="Verdana"/>
          <w:b/>
          <w:bCs/>
          <w:sz w:val="26"/>
          <w:szCs w:val="26"/>
        </w:rPr>
        <w:t>A ENTIDAD ACCIONADA</w:t>
      </w:r>
      <w:r w:rsidR="00E9257D">
        <w:rPr>
          <w:rFonts w:ascii="Verdana" w:hAnsi="Verdana" w:cs="Verdana"/>
          <w:b/>
          <w:bCs/>
          <w:sz w:val="26"/>
          <w:szCs w:val="26"/>
        </w:rPr>
        <w:t>:</w:t>
      </w:r>
    </w:p>
    <w:p w:rsidR="00AD72B1" w:rsidRPr="00E9257D" w:rsidRDefault="00AD72B1" w:rsidP="00D6664A">
      <w:pPr>
        <w:autoSpaceDE w:val="0"/>
        <w:autoSpaceDN w:val="0"/>
        <w:adjustRightInd w:val="0"/>
        <w:rPr>
          <w:rFonts w:ascii="Verdana" w:hAnsi="Verdana" w:cs="Verdana"/>
          <w:b/>
          <w:bCs/>
          <w:sz w:val="26"/>
          <w:szCs w:val="26"/>
        </w:rPr>
      </w:pPr>
    </w:p>
    <w:p w:rsidR="00E7287C" w:rsidRPr="00E9257D" w:rsidRDefault="00E25428" w:rsidP="00162E3A">
      <w:pPr>
        <w:autoSpaceDE w:val="0"/>
        <w:autoSpaceDN w:val="0"/>
        <w:adjustRightInd w:val="0"/>
        <w:spacing w:line="295" w:lineRule="auto"/>
        <w:jc w:val="both"/>
        <w:rPr>
          <w:rFonts w:ascii="Verdana" w:hAnsi="Verdana" w:cs="Verdana"/>
          <w:bCs/>
          <w:sz w:val="26"/>
          <w:szCs w:val="26"/>
        </w:rPr>
      </w:pPr>
      <w:r w:rsidRPr="00E9257D">
        <w:rPr>
          <w:rFonts w:ascii="Verdana" w:hAnsi="Verdana" w:cs="Verdana"/>
          <w:bCs/>
          <w:sz w:val="26"/>
          <w:szCs w:val="26"/>
        </w:rPr>
        <w:t>A</w:t>
      </w:r>
      <w:r w:rsidR="00E4003F">
        <w:rPr>
          <w:rFonts w:ascii="Verdana" w:hAnsi="Verdana" w:cs="Verdana"/>
          <w:bCs/>
          <w:sz w:val="26"/>
          <w:szCs w:val="26"/>
        </w:rPr>
        <w:t xml:space="preserve"> pesar de haberse realizado en debida forma</w:t>
      </w:r>
      <w:r w:rsidR="00E7287C" w:rsidRPr="00E9257D">
        <w:rPr>
          <w:rFonts w:ascii="Verdana" w:hAnsi="Verdana" w:cs="Verdana"/>
          <w:bCs/>
          <w:sz w:val="26"/>
          <w:szCs w:val="26"/>
        </w:rPr>
        <w:t xml:space="preserve"> </w:t>
      </w:r>
      <w:r w:rsidRPr="00E9257D">
        <w:rPr>
          <w:rFonts w:ascii="Verdana" w:hAnsi="Verdana" w:cs="Verdana"/>
          <w:bCs/>
          <w:sz w:val="26"/>
          <w:szCs w:val="26"/>
        </w:rPr>
        <w:t>la</w:t>
      </w:r>
      <w:r w:rsidR="00E4003F">
        <w:rPr>
          <w:rFonts w:ascii="Verdana" w:hAnsi="Verdana" w:cs="Verdana"/>
          <w:bCs/>
          <w:sz w:val="26"/>
          <w:szCs w:val="26"/>
        </w:rPr>
        <w:t xml:space="preserve"> notificación a la Institución accionada, como se evidencia en la confirmación de lectura del correo electrónico enviado por parte de la Secretaría de esta Corporación, obrante a folio 10 del expediente</w:t>
      </w:r>
      <w:r w:rsidR="00E7287C" w:rsidRPr="00E9257D">
        <w:rPr>
          <w:rFonts w:ascii="Verdana" w:hAnsi="Verdana" w:cs="Verdana"/>
          <w:bCs/>
          <w:sz w:val="26"/>
          <w:szCs w:val="26"/>
        </w:rPr>
        <w:t xml:space="preserve">, </w:t>
      </w:r>
      <w:r w:rsidR="00E4003F">
        <w:rPr>
          <w:rFonts w:ascii="Verdana" w:hAnsi="Verdana" w:cs="Verdana"/>
          <w:bCs/>
          <w:sz w:val="26"/>
          <w:szCs w:val="26"/>
        </w:rPr>
        <w:t>é</w:t>
      </w:r>
      <w:r w:rsidR="005D2113" w:rsidRPr="00E9257D">
        <w:rPr>
          <w:rFonts w:ascii="Verdana" w:hAnsi="Verdana" w:cs="Verdana"/>
          <w:bCs/>
          <w:sz w:val="26"/>
          <w:szCs w:val="26"/>
        </w:rPr>
        <w:t>sta guard</w:t>
      </w:r>
      <w:r w:rsidR="00E4003F">
        <w:rPr>
          <w:rFonts w:ascii="Verdana" w:hAnsi="Verdana" w:cs="Verdana"/>
          <w:bCs/>
          <w:sz w:val="26"/>
          <w:szCs w:val="26"/>
        </w:rPr>
        <w:t>ó</w:t>
      </w:r>
      <w:r w:rsidR="005A3246" w:rsidRPr="00E9257D">
        <w:rPr>
          <w:rFonts w:ascii="Verdana" w:hAnsi="Verdana" w:cs="Verdana"/>
          <w:bCs/>
          <w:sz w:val="26"/>
          <w:szCs w:val="26"/>
        </w:rPr>
        <w:t xml:space="preserve"> silencio</w:t>
      </w:r>
      <w:r w:rsidR="00974896" w:rsidRPr="00E9257D">
        <w:rPr>
          <w:rFonts w:ascii="Verdana" w:hAnsi="Verdana" w:cs="Verdana"/>
          <w:bCs/>
          <w:sz w:val="26"/>
          <w:szCs w:val="26"/>
        </w:rPr>
        <w:t xml:space="preserve"> </w:t>
      </w:r>
      <w:r w:rsidR="00E4003F">
        <w:rPr>
          <w:rFonts w:ascii="Verdana" w:hAnsi="Verdana" w:cs="Verdana"/>
          <w:bCs/>
          <w:sz w:val="26"/>
          <w:szCs w:val="26"/>
        </w:rPr>
        <w:t>frente</w:t>
      </w:r>
      <w:r w:rsidR="00E7287C" w:rsidRPr="00E9257D">
        <w:rPr>
          <w:rFonts w:ascii="Verdana" w:hAnsi="Verdana" w:cs="Verdana"/>
          <w:bCs/>
          <w:sz w:val="26"/>
          <w:szCs w:val="26"/>
        </w:rPr>
        <w:t xml:space="preserve"> los hechos planteados en la acción constitucional.</w:t>
      </w:r>
    </w:p>
    <w:p w:rsidR="00CA0A0D" w:rsidRPr="00E9257D" w:rsidRDefault="00CA0A0D" w:rsidP="00E9257D">
      <w:pPr>
        <w:tabs>
          <w:tab w:val="left" w:pos="0"/>
        </w:tabs>
        <w:autoSpaceDE w:val="0"/>
        <w:autoSpaceDN w:val="0"/>
        <w:adjustRightInd w:val="0"/>
        <w:spacing w:line="360" w:lineRule="auto"/>
        <w:jc w:val="both"/>
        <w:rPr>
          <w:rFonts w:ascii="Verdana" w:hAnsi="Verdana" w:cs="Verdana"/>
          <w:b/>
          <w:bCs/>
          <w:sz w:val="26"/>
          <w:szCs w:val="26"/>
        </w:rPr>
      </w:pPr>
    </w:p>
    <w:p w:rsidR="00CA0A0D" w:rsidRPr="00E9257D" w:rsidRDefault="00CA0A0D" w:rsidP="00E9257D">
      <w:pPr>
        <w:autoSpaceDE w:val="0"/>
        <w:autoSpaceDN w:val="0"/>
        <w:adjustRightInd w:val="0"/>
        <w:spacing w:line="312" w:lineRule="auto"/>
        <w:jc w:val="center"/>
        <w:rPr>
          <w:rFonts w:ascii="Verdana" w:hAnsi="Verdana" w:cs="Verdana"/>
          <w:b/>
          <w:bCs/>
          <w:sz w:val="26"/>
          <w:szCs w:val="26"/>
        </w:rPr>
      </w:pPr>
      <w:r w:rsidRPr="00E9257D">
        <w:rPr>
          <w:rFonts w:ascii="Verdana" w:hAnsi="Verdana" w:cs="Verdana"/>
          <w:b/>
          <w:bCs/>
          <w:sz w:val="26"/>
          <w:szCs w:val="26"/>
        </w:rPr>
        <w:lastRenderedPageBreak/>
        <w:t>CONSIDERACIONES DE LA SALA</w:t>
      </w:r>
      <w:r w:rsidR="00E9257D">
        <w:rPr>
          <w:rFonts w:ascii="Verdana" w:hAnsi="Verdana" w:cs="Verdana"/>
          <w:b/>
          <w:bCs/>
          <w:sz w:val="26"/>
          <w:szCs w:val="26"/>
        </w:rPr>
        <w:t>:</w:t>
      </w:r>
    </w:p>
    <w:p w:rsidR="00000E63" w:rsidRPr="00E9257D" w:rsidRDefault="00000E63" w:rsidP="00162E3A">
      <w:pPr>
        <w:suppressAutoHyphens/>
        <w:jc w:val="both"/>
        <w:rPr>
          <w:rFonts w:ascii="Verdana" w:hAnsi="Verdana" w:cs="Arial"/>
          <w:spacing w:val="-3"/>
          <w:sz w:val="26"/>
          <w:szCs w:val="26"/>
        </w:rPr>
      </w:pPr>
    </w:p>
    <w:p w:rsidR="00973BCF" w:rsidRPr="00E9257D" w:rsidRDefault="00973BCF" w:rsidP="00162E3A">
      <w:pPr>
        <w:autoSpaceDE w:val="0"/>
        <w:autoSpaceDN w:val="0"/>
        <w:adjustRightInd w:val="0"/>
        <w:spacing w:line="295" w:lineRule="auto"/>
        <w:jc w:val="both"/>
        <w:rPr>
          <w:rFonts w:ascii="Verdana" w:hAnsi="Verdana" w:cs="Verdana"/>
          <w:sz w:val="26"/>
          <w:szCs w:val="26"/>
        </w:rPr>
      </w:pPr>
      <w:r w:rsidRPr="00E9257D">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000E63" w:rsidRPr="00E9257D" w:rsidRDefault="00000E63" w:rsidP="00162E3A">
      <w:pPr>
        <w:autoSpaceDE w:val="0"/>
        <w:autoSpaceDN w:val="0"/>
        <w:adjustRightInd w:val="0"/>
        <w:jc w:val="both"/>
        <w:rPr>
          <w:rFonts w:ascii="Verdana" w:hAnsi="Verdana" w:cs="Verdana"/>
          <w:bCs/>
          <w:sz w:val="26"/>
          <w:szCs w:val="26"/>
        </w:rPr>
      </w:pPr>
    </w:p>
    <w:p w:rsidR="005D4E3E" w:rsidRPr="00E9257D" w:rsidRDefault="008B6736" w:rsidP="00162E3A">
      <w:pPr>
        <w:autoSpaceDE w:val="0"/>
        <w:autoSpaceDN w:val="0"/>
        <w:adjustRightInd w:val="0"/>
        <w:spacing w:line="293" w:lineRule="auto"/>
        <w:jc w:val="both"/>
        <w:rPr>
          <w:rFonts w:ascii="Verdana" w:hAnsi="Verdana" w:cs="Verdana"/>
          <w:bCs/>
          <w:sz w:val="26"/>
          <w:szCs w:val="26"/>
        </w:rPr>
      </w:pPr>
      <w:r w:rsidRPr="00E9257D">
        <w:rPr>
          <w:rFonts w:ascii="Verdana" w:hAnsi="Verdana" w:cs="Verdana"/>
          <w:bCs/>
          <w:sz w:val="26"/>
          <w:szCs w:val="26"/>
        </w:rPr>
        <w:t>Le corresponde a esta C</w:t>
      </w:r>
      <w:r w:rsidR="00000E63">
        <w:rPr>
          <w:rFonts w:ascii="Verdana" w:hAnsi="Verdana" w:cs="Verdana"/>
          <w:bCs/>
          <w:sz w:val="26"/>
          <w:szCs w:val="26"/>
        </w:rPr>
        <w:t>orporación establecer</w:t>
      </w:r>
      <w:r w:rsidR="005D4E3E" w:rsidRPr="00E9257D">
        <w:rPr>
          <w:rFonts w:ascii="Verdana" w:hAnsi="Verdana" w:cs="Verdana"/>
          <w:bCs/>
          <w:sz w:val="26"/>
          <w:szCs w:val="26"/>
        </w:rPr>
        <w:t xml:space="preserve"> si por parte de</w:t>
      </w:r>
      <w:r w:rsidRPr="00E9257D">
        <w:rPr>
          <w:rFonts w:ascii="Verdana" w:hAnsi="Verdana" w:cs="Verdana"/>
          <w:bCs/>
          <w:sz w:val="26"/>
          <w:szCs w:val="26"/>
        </w:rPr>
        <w:t xml:space="preserve"> </w:t>
      </w:r>
      <w:r w:rsidR="005D4E3E" w:rsidRPr="00E9257D">
        <w:rPr>
          <w:rFonts w:ascii="Verdana" w:hAnsi="Verdana" w:cs="Verdana"/>
          <w:bCs/>
          <w:sz w:val="26"/>
          <w:szCs w:val="26"/>
        </w:rPr>
        <w:t>l</w:t>
      </w:r>
      <w:r w:rsidRPr="00E9257D">
        <w:rPr>
          <w:rFonts w:ascii="Verdana" w:hAnsi="Verdana" w:cs="Verdana"/>
          <w:bCs/>
          <w:sz w:val="26"/>
          <w:szCs w:val="26"/>
        </w:rPr>
        <w:t>a entidad</w:t>
      </w:r>
      <w:r w:rsidR="005D4E3E" w:rsidRPr="00E9257D">
        <w:rPr>
          <w:rFonts w:ascii="Verdana" w:hAnsi="Verdana" w:cs="Verdana"/>
          <w:bCs/>
          <w:sz w:val="26"/>
          <w:szCs w:val="26"/>
        </w:rPr>
        <w:t xml:space="preserve"> accionad</w:t>
      </w:r>
      <w:r w:rsidRPr="00E9257D">
        <w:rPr>
          <w:rFonts w:ascii="Verdana" w:hAnsi="Verdana" w:cs="Verdana"/>
          <w:bCs/>
          <w:sz w:val="26"/>
          <w:szCs w:val="26"/>
        </w:rPr>
        <w:t>a</w:t>
      </w:r>
      <w:r w:rsidR="005D4E3E" w:rsidRPr="00E9257D">
        <w:rPr>
          <w:rFonts w:ascii="Verdana" w:hAnsi="Verdana" w:cs="Verdana"/>
          <w:bCs/>
          <w:sz w:val="26"/>
          <w:szCs w:val="26"/>
        </w:rPr>
        <w:t>, se ha vulnerado el derecho fund</w:t>
      </w:r>
      <w:r w:rsidR="00000E63">
        <w:rPr>
          <w:rFonts w:ascii="Verdana" w:hAnsi="Verdana" w:cs="Verdana"/>
          <w:bCs/>
          <w:sz w:val="26"/>
          <w:szCs w:val="26"/>
        </w:rPr>
        <w:t>amental de petición del señor</w:t>
      </w:r>
      <w:r w:rsidR="00896425" w:rsidRPr="00E9257D">
        <w:rPr>
          <w:rFonts w:ascii="Verdana" w:hAnsi="Verdana" w:cs="Verdana"/>
          <w:bCs/>
          <w:sz w:val="26"/>
          <w:szCs w:val="26"/>
        </w:rPr>
        <w:t xml:space="preserve"> </w:t>
      </w:r>
      <w:r w:rsidR="00000E63">
        <w:rPr>
          <w:rFonts w:ascii="Verdana" w:hAnsi="Verdana" w:cs="Verdana"/>
          <w:bCs/>
          <w:sz w:val="26"/>
          <w:szCs w:val="26"/>
        </w:rPr>
        <w:t>David Pérez Santa</w:t>
      </w:r>
      <w:r w:rsidRPr="00E9257D">
        <w:rPr>
          <w:rFonts w:ascii="Verdana" w:hAnsi="Verdana" w:cs="Verdana"/>
          <w:bCs/>
          <w:sz w:val="26"/>
          <w:szCs w:val="26"/>
        </w:rPr>
        <w:t>.</w:t>
      </w:r>
    </w:p>
    <w:p w:rsidR="00000E63" w:rsidRPr="00162E3A" w:rsidRDefault="00000E63" w:rsidP="00162E3A">
      <w:pPr>
        <w:autoSpaceDE w:val="0"/>
        <w:autoSpaceDN w:val="0"/>
        <w:adjustRightInd w:val="0"/>
        <w:spacing w:line="276" w:lineRule="auto"/>
        <w:jc w:val="both"/>
        <w:rPr>
          <w:rFonts w:ascii="Verdana" w:hAnsi="Verdana" w:cs="Verdana"/>
          <w:b/>
          <w:sz w:val="26"/>
          <w:szCs w:val="26"/>
        </w:rPr>
      </w:pPr>
      <w:r w:rsidRPr="00000E63">
        <w:rPr>
          <w:rFonts w:ascii="Verdana" w:hAnsi="Verdana" w:cs="Verdana"/>
          <w:b/>
          <w:sz w:val="26"/>
          <w:szCs w:val="26"/>
        </w:rPr>
        <w:t xml:space="preserve"> </w:t>
      </w:r>
    </w:p>
    <w:p w:rsidR="005D4E3E" w:rsidRPr="00E9257D" w:rsidRDefault="005D4E3E" w:rsidP="00D6664A">
      <w:pPr>
        <w:autoSpaceDE w:val="0"/>
        <w:autoSpaceDN w:val="0"/>
        <w:adjustRightInd w:val="0"/>
        <w:spacing w:line="300" w:lineRule="auto"/>
        <w:jc w:val="both"/>
        <w:rPr>
          <w:rFonts w:ascii="Verdana" w:hAnsi="Verdana" w:cs="Verdana"/>
          <w:sz w:val="26"/>
          <w:szCs w:val="26"/>
        </w:rPr>
      </w:pPr>
      <w:r w:rsidRPr="00E9257D">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r w:rsidR="007F1156">
        <w:rPr>
          <w:rFonts w:ascii="Verdana" w:hAnsi="Verdana" w:cs="Verdana"/>
          <w:sz w:val="26"/>
          <w:szCs w:val="26"/>
        </w:rPr>
        <w:t>.</w:t>
      </w:r>
    </w:p>
    <w:p w:rsidR="005D4E3E" w:rsidRPr="00E9257D" w:rsidRDefault="005D4E3E" w:rsidP="00D6664A">
      <w:pPr>
        <w:autoSpaceDE w:val="0"/>
        <w:autoSpaceDN w:val="0"/>
        <w:adjustRightInd w:val="0"/>
        <w:jc w:val="both"/>
        <w:rPr>
          <w:rFonts w:ascii="Verdana" w:hAnsi="Verdana" w:cs="Verdana"/>
          <w:sz w:val="26"/>
          <w:szCs w:val="26"/>
        </w:rPr>
      </w:pPr>
    </w:p>
    <w:p w:rsidR="005D4E3E" w:rsidRPr="00E9257D" w:rsidRDefault="005D4E3E" w:rsidP="00D6664A">
      <w:pPr>
        <w:autoSpaceDE w:val="0"/>
        <w:autoSpaceDN w:val="0"/>
        <w:adjustRightInd w:val="0"/>
        <w:spacing w:line="300" w:lineRule="auto"/>
        <w:jc w:val="both"/>
        <w:rPr>
          <w:rFonts w:ascii="Verdana" w:hAnsi="Verdana" w:cs="Verdana"/>
          <w:sz w:val="26"/>
          <w:szCs w:val="26"/>
        </w:rPr>
      </w:pPr>
      <w:r w:rsidRPr="00E9257D">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E9257D">
        <w:rPr>
          <w:rStyle w:val="Appelnotedebasdep"/>
          <w:rFonts w:ascii="Verdana" w:hAnsi="Verdana" w:cs="Verdana"/>
          <w:sz w:val="26"/>
          <w:szCs w:val="26"/>
        </w:rPr>
        <w:footnoteReference w:id="1"/>
      </w:r>
      <w:r w:rsidRPr="00E9257D">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E9257D">
        <w:rPr>
          <w:rFonts w:ascii="Verdana" w:hAnsi="Verdana"/>
          <w:sz w:val="26"/>
          <w:szCs w:val="26"/>
        </w:rPr>
        <w:t xml:space="preserve"> </w:t>
      </w:r>
    </w:p>
    <w:p w:rsidR="005D4E3E" w:rsidRPr="00E9257D" w:rsidRDefault="005D4E3E" w:rsidP="00D6664A">
      <w:pPr>
        <w:pStyle w:val="Textoindependiente21"/>
        <w:overflowPunct w:val="0"/>
        <w:autoSpaceDE w:val="0"/>
        <w:spacing w:after="0" w:line="240" w:lineRule="auto"/>
        <w:ind w:right="23"/>
        <w:jc w:val="both"/>
        <w:textAlignment w:val="baseline"/>
        <w:rPr>
          <w:rFonts w:ascii="Verdana" w:hAnsi="Verdana" w:cs="Arial"/>
          <w:spacing w:val="-3"/>
          <w:sz w:val="26"/>
          <w:szCs w:val="26"/>
          <w:lang w:val="es-ES_tradnl"/>
        </w:rPr>
      </w:pPr>
    </w:p>
    <w:p w:rsidR="005D4E3E" w:rsidRPr="00E9257D" w:rsidRDefault="005D4E3E" w:rsidP="00D6664A">
      <w:pPr>
        <w:spacing w:line="300" w:lineRule="auto"/>
        <w:jc w:val="both"/>
        <w:rPr>
          <w:rFonts w:ascii="Verdana" w:hAnsi="Verdana" w:cs="Arial"/>
          <w:sz w:val="26"/>
          <w:szCs w:val="26"/>
          <w:lang w:val="es-MX"/>
        </w:rPr>
      </w:pPr>
      <w:r w:rsidRPr="00E9257D">
        <w:rPr>
          <w:rFonts w:ascii="Verdana" w:hAnsi="Verdana" w:cs="Arial"/>
          <w:sz w:val="26"/>
          <w:szCs w:val="26"/>
          <w:lang w:val="es-MX"/>
        </w:rPr>
        <w:t xml:space="preserve">El artículo 23 de nuestra Constitución Política establece que: </w:t>
      </w:r>
      <w:r w:rsidRPr="00E9257D">
        <w:rPr>
          <w:rFonts w:ascii="Verdana" w:hAnsi="Verdana" w:cs="Arial"/>
          <w:sz w:val="22"/>
          <w:szCs w:val="22"/>
        </w:rPr>
        <w:t>“</w:t>
      </w:r>
      <w:r w:rsidRPr="00E9257D">
        <w:rPr>
          <w:rFonts w:ascii="Verdana" w:hAnsi="Verdana" w:cs="Arial"/>
          <w:i/>
          <w:iCs/>
          <w:sz w:val="22"/>
          <w:szCs w:val="22"/>
        </w:rPr>
        <w:t>Toda persona tiene derecho a presentar peticiones respetuosas a las autoridades por motivos de interés general o particular y a obtener pronta resolución. (…)</w:t>
      </w:r>
      <w:r w:rsidRPr="00E9257D">
        <w:rPr>
          <w:rFonts w:ascii="Verdana" w:hAnsi="Verdana" w:cs="Arial"/>
          <w:sz w:val="22"/>
          <w:szCs w:val="22"/>
        </w:rPr>
        <w:t>"</w:t>
      </w:r>
      <w:r w:rsidRPr="00E9257D">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5D4E3E" w:rsidRPr="00E9257D" w:rsidRDefault="005D4E3E" w:rsidP="008D08FC">
      <w:pPr>
        <w:spacing w:line="276" w:lineRule="auto"/>
        <w:jc w:val="both"/>
        <w:rPr>
          <w:rFonts w:ascii="Verdana" w:hAnsi="Verdana" w:cs="Arial"/>
          <w:sz w:val="26"/>
          <w:szCs w:val="26"/>
          <w:lang w:val="es-MX"/>
        </w:rPr>
      </w:pPr>
    </w:p>
    <w:p w:rsidR="005D4E3E" w:rsidRPr="00E9257D" w:rsidRDefault="005D4E3E" w:rsidP="00D6664A">
      <w:pPr>
        <w:spacing w:line="300" w:lineRule="auto"/>
        <w:jc w:val="both"/>
        <w:rPr>
          <w:rFonts w:ascii="Verdana" w:hAnsi="Verdana" w:cs="Arial"/>
          <w:sz w:val="26"/>
          <w:szCs w:val="26"/>
          <w:lang w:val="es-MX"/>
        </w:rPr>
      </w:pPr>
      <w:r w:rsidRPr="00E9257D">
        <w:rPr>
          <w:rFonts w:ascii="Verdana" w:hAnsi="Verdana" w:cs="Arial"/>
          <w:sz w:val="26"/>
          <w:szCs w:val="26"/>
          <w:lang w:val="es-MX"/>
        </w:rPr>
        <w:lastRenderedPageBreak/>
        <w:t>En ese orden</w:t>
      </w:r>
      <w:r w:rsidR="008C27C3">
        <w:rPr>
          <w:rFonts w:ascii="Verdana" w:hAnsi="Verdana" w:cs="Arial"/>
          <w:sz w:val="26"/>
          <w:szCs w:val="26"/>
          <w:lang w:val="es-MX"/>
        </w:rPr>
        <w:t xml:space="preserve"> de ideas</w:t>
      </w:r>
      <w:r w:rsidRPr="00E9257D">
        <w:rPr>
          <w:rFonts w:ascii="Verdana" w:hAnsi="Verdana" w:cs="Arial"/>
          <w:sz w:val="26"/>
          <w:szCs w:val="26"/>
          <w:lang w:val="es-MX"/>
        </w:rPr>
        <w:t>,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5D4E3E" w:rsidRPr="00185B92" w:rsidRDefault="005D4E3E" w:rsidP="00E9257D">
      <w:pPr>
        <w:spacing w:line="276" w:lineRule="auto"/>
        <w:jc w:val="both"/>
        <w:rPr>
          <w:rFonts w:ascii="Verdana" w:hAnsi="Verdana" w:cs="Arial"/>
          <w:sz w:val="26"/>
          <w:szCs w:val="26"/>
          <w:lang w:val="es-MX"/>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D4E3E" w:rsidRPr="00864103" w:rsidRDefault="005D4E3E" w:rsidP="00D6664A">
      <w:pPr>
        <w:spacing w:line="240" w:lineRule="exact"/>
        <w:ind w:left="284" w:right="335"/>
        <w:jc w:val="both"/>
        <w:rPr>
          <w:rFonts w:ascii="Verdana" w:hAnsi="Verdana"/>
          <w:i/>
          <w:iCs/>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D4E3E" w:rsidRPr="00864103" w:rsidRDefault="005D4E3E" w:rsidP="00D6664A">
      <w:pPr>
        <w:spacing w:line="240" w:lineRule="exact"/>
        <w:ind w:left="284" w:right="335"/>
        <w:jc w:val="both"/>
        <w:rPr>
          <w:rFonts w:ascii="Verdana" w:hAnsi="Verdana"/>
          <w:i/>
          <w:iCs/>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5D4E3E" w:rsidRPr="00864103" w:rsidRDefault="005D4E3E" w:rsidP="00D6664A">
      <w:pPr>
        <w:spacing w:line="240" w:lineRule="exact"/>
        <w:ind w:left="284" w:right="335"/>
        <w:jc w:val="both"/>
        <w:rPr>
          <w:rFonts w:ascii="Verdana" w:hAnsi="Verdana"/>
          <w:i/>
          <w:iCs/>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d) Por lo anterior, la respuesta no implica aceptación de lo solicitado ni tampoco se concreta siempre en una respuesta escrita.</w:t>
      </w:r>
    </w:p>
    <w:p w:rsidR="005D4E3E" w:rsidRPr="00864103" w:rsidRDefault="005D4E3E" w:rsidP="00D6664A">
      <w:pPr>
        <w:spacing w:line="240" w:lineRule="exact"/>
        <w:ind w:left="284" w:right="335"/>
        <w:jc w:val="both"/>
        <w:rPr>
          <w:rFonts w:ascii="Verdana" w:hAnsi="Verdana"/>
          <w:i/>
          <w:iCs/>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w:t>
      </w:r>
    </w:p>
    <w:p w:rsidR="005D4E3E" w:rsidRPr="00864103" w:rsidRDefault="005D4E3E" w:rsidP="00D6664A">
      <w:pPr>
        <w:spacing w:line="240" w:lineRule="exact"/>
        <w:ind w:left="284" w:right="335"/>
        <w:jc w:val="both"/>
        <w:rPr>
          <w:rFonts w:ascii="Verdana" w:hAnsi="Verdana"/>
          <w:i/>
          <w:iCs/>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5D4E3E" w:rsidRPr="00864103" w:rsidRDefault="005D4E3E" w:rsidP="00D6664A">
      <w:pPr>
        <w:spacing w:line="240" w:lineRule="exact"/>
        <w:ind w:left="284" w:right="335"/>
        <w:jc w:val="both"/>
        <w:rPr>
          <w:rFonts w:ascii="Verdana" w:hAnsi="Verdana"/>
          <w:i/>
          <w:iCs/>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5D4E3E" w:rsidRPr="00864103" w:rsidRDefault="005D4E3E" w:rsidP="00D6664A">
      <w:pPr>
        <w:spacing w:line="240" w:lineRule="exact"/>
        <w:ind w:left="284" w:right="335"/>
        <w:jc w:val="both"/>
        <w:rPr>
          <w:rFonts w:ascii="Verdana" w:hAnsi="Verdana"/>
          <w:i/>
          <w:iCs/>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 xml:space="preserve">h) La figura del silencio administrativo no libera a la administración de la obligación de resolver oportunamente la petición, pues su objeto es </w:t>
      </w:r>
      <w:r w:rsidRPr="00864103">
        <w:rPr>
          <w:rFonts w:ascii="Verdana" w:hAnsi="Verdana"/>
          <w:i/>
          <w:iCs/>
          <w:sz w:val="22"/>
          <w:szCs w:val="22"/>
        </w:rPr>
        <w:lastRenderedPageBreak/>
        <w:t>distinto. El silencio administrativo es la prueba incontrovertible de que se ha violado el derecho de petición.</w:t>
      </w:r>
    </w:p>
    <w:p w:rsidR="005D4E3E" w:rsidRPr="00864103" w:rsidRDefault="005D4E3E" w:rsidP="00D6664A">
      <w:pPr>
        <w:spacing w:line="240" w:lineRule="exact"/>
        <w:ind w:left="284" w:right="335"/>
        <w:jc w:val="both"/>
        <w:rPr>
          <w:rFonts w:ascii="Verdana" w:hAnsi="Verdana"/>
          <w:i/>
          <w:iCs/>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sidRPr="00864103">
        <w:rPr>
          <w:rStyle w:val="Appelnotedebasdep"/>
          <w:rFonts w:ascii="Verdana" w:hAnsi="Verdana"/>
          <w:i/>
          <w:iCs/>
          <w:sz w:val="22"/>
          <w:szCs w:val="22"/>
        </w:rPr>
        <w:footnoteReference w:id="2"/>
      </w:r>
    </w:p>
    <w:p w:rsidR="005D4E3E" w:rsidRPr="00864103" w:rsidRDefault="005D4E3E" w:rsidP="00D6664A">
      <w:pPr>
        <w:spacing w:line="240" w:lineRule="exact"/>
        <w:ind w:left="284" w:right="335"/>
        <w:jc w:val="both"/>
        <w:rPr>
          <w:rFonts w:ascii="Verdana" w:hAnsi="Verdana"/>
          <w:sz w:val="22"/>
          <w:szCs w:val="22"/>
        </w:rPr>
      </w:pPr>
    </w:p>
    <w:p w:rsidR="005D4E3E"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 xml:space="preserve">“j) La falta de competencia de la entidad ante quien se plantea no la exonera del deber de responder”. </w:t>
      </w:r>
      <w:r w:rsidRPr="00864103">
        <w:rPr>
          <w:rFonts w:ascii="Verdana" w:hAnsi="Verdana"/>
          <w:bCs/>
          <w:i/>
          <w:iCs/>
          <w:sz w:val="22"/>
          <w:szCs w:val="22"/>
          <w:vertAlign w:val="superscript"/>
        </w:rPr>
        <w:footnoteReference w:id="3"/>
      </w:r>
    </w:p>
    <w:p w:rsidR="005D4E3E" w:rsidRPr="00864103" w:rsidRDefault="005D4E3E" w:rsidP="00D6664A">
      <w:pPr>
        <w:spacing w:line="240" w:lineRule="exact"/>
        <w:ind w:left="284" w:right="335"/>
        <w:jc w:val="both"/>
        <w:rPr>
          <w:rFonts w:ascii="Verdana" w:hAnsi="Verdana"/>
          <w:i/>
          <w:iCs/>
          <w:sz w:val="22"/>
          <w:szCs w:val="22"/>
        </w:rPr>
      </w:pPr>
    </w:p>
    <w:p w:rsidR="00864103" w:rsidRPr="00864103" w:rsidRDefault="005D4E3E" w:rsidP="00D6664A">
      <w:pPr>
        <w:spacing w:line="240" w:lineRule="exact"/>
        <w:ind w:left="284" w:right="335"/>
        <w:jc w:val="both"/>
        <w:rPr>
          <w:rFonts w:ascii="Verdana" w:hAnsi="Verdana"/>
          <w:i/>
          <w:iCs/>
          <w:sz w:val="22"/>
          <w:szCs w:val="22"/>
        </w:rPr>
      </w:pPr>
      <w:r w:rsidRPr="00864103">
        <w:rPr>
          <w:rFonts w:ascii="Verdana" w:hAnsi="Verdana"/>
          <w:i/>
          <w:iCs/>
          <w:sz w:val="22"/>
          <w:szCs w:val="22"/>
        </w:rPr>
        <w:t>“k) Ante la presentación de una petición, la entidad pública debe notificar su respuesta al interesado.”</w:t>
      </w:r>
      <w:r w:rsidRPr="00864103">
        <w:rPr>
          <w:rFonts w:ascii="Verdana" w:hAnsi="Verdana"/>
          <w:bCs/>
          <w:i/>
          <w:iCs/>
          <w:sz w:val="22"/>
          <w:szCs w:val="22"/>
          <w:vertAlign w:val="superscript"/>
        </w:rPr>
        <w:footnoteReference w:id="4"/>
      </w:r>
    </w:p>
    <w:p w:rsidR="00154F0F" w:rsidRDefault="00154F0F" w:rsidP="009E6E67">
      <w:pPr>
        <w:spacing w:line="360" w:lineRule="auto"/>
        <w:jc w:val="both"/>
        <w:rPr>
          <w:rFonts w:ascii="Verdana" w:hAnsi="Verdana" w:cs="Arial"/>
          <w:b/>
          <w:sz w:val="26"/>
          <w:szCs w:val="26"/>
        </w:rPr>
      </w:pPr>
    </w:p>
    <w:p w:rsidR="00BF798D" w:rsidRPr="00E9257D" w:rsidRDefault="00BF798D" w:rsidP="00BF798D">
      <w:pPr>
        <w:spacing w:line="336" w:lineRule="auto"/>
        <w:jc w:val="both"/>
        <w:rPr>
          <w:rFonts w:ascii="Verdana" w:hAnsi="Verdana" w:cs="Arial"/>
          <w:b/>
          <w:sz w:val="26"/>
          <w:szCs w:val="26"/>
        </w:rPr>
      </w:pPr>
      <w:r w:rsidRPr="00E9257D">
        <w:rPr>
          <w:rFonts w:ascii="Verdana" w:hAnsi="Verdana" w:cs="Arial"/>
          <w:b/>
          <w:sz w:val="26"/>
          <w:szCs w:val="26"/>
        </w:rPr>
        <w:t>Del caso concreto:</w:t>
      </w:r>
    </w:p>
    <w:p w:rsidR="00BF798D" w:rsidRPr="00E9257D" w:rsidRDefault="00BF798D" w:rsidP="00162E3A">
      <w:pPr>
        <w:jc w:val="both"/>
        <w:rPr>
          <w:rFonts w:ascii="Verdana" w:hAnsi="Verdana" w:cs="Arial"/>
          <w:sz w:val="26"/>
          <w:szCs w:val="26"/>
          <w:lang w:val="es-ES_tradnl"/>
        </w:rPr>
      </w:pPr>
    </w:p>
    <w:p w:rsidR="00E7287C" w:rsidRDefault="005D4E3E" w:rsidP="00D6664A">
      <w:pPr>
        <w:suppressAutoHyphens/>
        <w:autoSpaceDE w:val="0"/>
        <w:autoSpaceDN w:val="0"/>
        <w:adjustRightInd w:val="0"/>
        <w:spacing w:line="300" w:lineRule="auto"/>
        <w:jc w:val="both"/>
        <w:rPr>
          <w:rFonts w:ascii="Verdana" w:hAnsi="Verdana" w:cs="Verdana"/>
          <w:bCs/>
          <w:sz w:val="26"/>
          <w:szCs w:val="26"/>
        </w:rPr>
      </w:pPr>
      <w:r w:rsidRPr="00E9257D">
        <w:rPr>
          <w:rFonts w:ascii="Verdana" w:hAnsi="Verdana" w:cs="Verdana"/>
          <w:bCs/>
          <w:sz w:val="26"/>
          <w:szCs w:val="26"/>
        </w:rPr>
        <w:t xml:space="preserve">En </w:t>
      </w:r>
      <w:r w:rsidR="00F26C44" w:rsidRPr="00E9257D">
        <w:rPr>
          <w:rFonts w:ascii="Verdana" w:hAnsi="Verdana" w:cs="Verdana"/>
          <w:bCs/>
          <w:sz w:val="26"/>
          <w:szCs w:val="26"/>
        </w:rPr>
        <w:t>el asunto</w:t>
      </w:r>
      <w:r w:rsidRPr="00E9257D">
        <w:rPr>
          <w:rFonts w:ascii="Verdana" w:hAnsi="Verdana" w:cs="Verdana"/>
          <w:bCs/>
          <w:sz w:val="26"/>
          <w:szCs w:val="26"/>
        </w:rPr>
        <w:t xml:space="preserve"> puest</w:t>
      </w:r>
      <w:r w:rsidR="00F26C44" w:rsidRPr="00E9257D">
        <w:rPr>
          <w:rFonts w:ascii="Verdana" w:hAnsi="Verdana" w:cs="Verdana"/>
          <w:bCs/>
          <w:sz w:val="26"/>
          <w:szCs w:val="26"/>
        </w:rPr>
        <w:t>o</w:t>
      </w:r>
      <w:r w:rsidRPr="00E9257D">
        <w:rPr>
          <w:rFonts w:ascii="Verdana" w:hAnsi="Verdana" w:cs="Verdana"/>
          <w:bCs/>
          <w:sz w:val="26"/>
          <w:szCs w:val="26"/>
        </w:rPr>
        <w:t xml:space="preserve"> en conocimiento de esta instancia judicial, se </w:t>
      </w:r>
      <w:r w:rsidR="00AB0E9F">
        <w:rPr>
          <w:rFonts w:ascii="Verdana" w:hAnsi="Verdana" w:cs="Verdana"/>
          <w:bCs/>
          <w:sz w:val="26"/>
          <w:szCs w:val="26"/>
        </w:rPr>
        <w:t>tiene que el señor</w:t>
      </w:r>
      <w:r w:rsidR="000950C6" w:rsidRPr="00E9257D">
        <w:rPr>
          <w:rFonts w:ascii="Verdana" w:hAnsi="Verdana" w:cs="Verdana"/>
          <w:bCs/>
          <w:sz w:val="26"/>
          <w:szCs w:val="26"/>
        </w:rPr>
        <w:t xml:space="preserve"> </w:t>
      </w:r>
      <w:r w:rsidR="00AB0E9F">
        <w:rPr>
          <w:rFonts w:ascii="Verdana" w:hAnsi="Verdana" w:cs="Verdana"/>
          <w:bCs/>
          <w:sz w:val="26"/>
          <w:szCs w:val="26"/>
        </w:rPr>
        <w:t>David Pérez Santa</w:t>
      </w:r>
      <w:r w:rsidRPr="00E9257D">
        <w:rPr>
          <w:rFonts w:ascii="Verdana" w:hAnsi="Verdana" w:cs="Verdana"/>
          <w:bCs/>
          <w:sz w:val="26"/>
          <w:szCs w:val="26"/>
        </w:rPr>
        <w:t xml:space="preserve"> </w:t>
      </w:r>
      <w:r w:rsidR="000950C6" w:rsidRPr="00E9257D">
        <w:rPr>
          <w:rFonts w:ascii="Verdana" w:hAnsi="Verdana" w:cs="Verdana"/>
          <w:bCs/>
          <w:sz w:val="26"/>
          <w:szCs w:val="26"/>
        </w:rPr>
        <w:t>radicó en el Distrito Militar No. 22 de Pereira</w:t>
      </w:r>
      <w:r w:rsidR="00D151C1" w:rsidRPr="00E9257D">
        <w:rPr>
          <w:rFonts w:ascii="Verdana" w:hAnsi="Verdana" w:cs="Verdana"/>
          <w:bCs/>
          <w:sz w:val="26"/>
          <w:szCs w:val="26"/>
        </w:rPr>
        <w:t xml:space="preserve"> un derecho de petición</w:t>
      </w:r>
      <w:r w:rsidR="00D52F5A" w:rsidRPr="00E9257D">
        <w:rPr>
          <w:rFonts w:ascii="Verdana" w:hAnsi="Verdana" w:cs="Verdana"/>
          <w:bCs/>
          <w:sz w:val="26"/>
          <w:szCs w:val="26"/>
        </w:rPr>
        <w:t xml:space="preserve">, </w:t>
      </w:r>
      <w:r w:rsidR="00D151C1" w:rsidRPr="00E9257D">
        <w:rPr>
          <w:rFonts w:ascii="Verdana" w:hAnsi="Verdana" w:cs="Verdana"/>
          <w:bCs/>
          <w:sz w:val="26"/>
          <w:szCs w:val="26"/>
        </w:rPr>
        <w:t>sin</w:t>
      </w:r>
      <w:r w:rsidR="00AB0E9F">
        <w:rPr>
          <w:rFonts w:ascii="Verdana" w:hAnsi="Verdana" w:cs="Verdana"/>
          <w:bCs/>
          <w:sz w:val="26"/>
          <w:szCs w:val="26"/>
        </w:rPr>
        <w:t xml:space="preserve"> embargo, afirma el accionante que a pesar de haber entregado dicho memorial en esa Institución desde el 14 de julio del año que transcurre, hasta ahora no ha recibido ning</w:t>
      </w:r>
      <w:r w:rsidR="009D3716">
        <w:rPr>
          <w:rFonts w:ascii="Verdana" w:hAnsi="Verdana" w:cs="Verdana"/>
          <w:bCs/>
          <w:sz w:val="26"/>
          <w:szCs w:val="26"/>
        </w:rPr>
        <w:t>una manifestación</w:t>
      </w:r>
      <w:r w:rsidR="00683525" w:rsidRPr="00E9257D">
        <w:rPr>
          <w:rFonts w:ascii="Verdana" w:hAnsi="Verdana" w:cs="Verdana"/>
          <w:bCs/>
          <w:sz w:val="26"/>
          <w:szCs w:val="26"/>
        </w:rPr>
        <w:t xml:space="preserve"> al respecto.</w:t>
      </w:r>
    </w:p>
    <w:p w:rsidR="00E9257D" w:rsidRPr="00E9257D" w:rsidRDefault="00E9257D" w:rsidP="008D08FC">
      <w:pPr>
        <w:suppressAutoHyphens/>
        <w:autoSpaceDE w:val="0"/>
        <w:autoSpaceDN w:val="0"/>
        <w:adjustRightInd w:val="0"/>
        <w:spacing w:line="276" w:lineRule="auto"/>
        <w:jc w:val="both"/>
        <w:rPr>
          <w:rFonts w:ascii="Verdana" w:hAnsi="Verdana" w:cs="Verdana"/>
          <w:bCs/>
          <w:sz w:val="26"/>
          <w:szCs w:val="26"/>
        </w:rPr>
      </w:pPr>
    </w:p>
    <w:p w:rsidR="00E7287C" w:rsidRPr="00E9257D" w:rsidRDefault="00692E06" w:rsidP="00D6664A">
      <w:pPr>
        <w:suppressAutoHyphens/>
        <w:autoSpaceDE w:val="0"/>
        <w:autoSpaceDN w:val="0"/>
        <w:adjustRightInd w:val="0"/>
        <w:spacing w:line="300" w:lineRule="auto"/>
        <w:jc w:val="both"/>
        <w:rPr>
          <w:rFonts w:ascii="Verdana" w:hAnsi="Verdana" w:cs="Verdana"/>
          <w:bCs/>
          <w:sz w:val="26"/>
          <w:szCs w:val="26"/>
        </w:rPr>
      </w:pPr>
      <w:r w:rsidRPr="00E9257D">
        <w:rPr>
          <w:rFonts w:ascii="Verdana" w:hAnsi="Verdana" w:cs="Verdana"/>
          <w:bCs/>
          <w:sz w:val="26"/>
          <w:szCs w:val="26"/>
        </w:rPr>
        <w:t xml:space="preserve">Como quiera que la entidad tampoco emitió ningún pronunciamiento frente al requerimiento que por parte de esta Sala se le hizo, </w:t>
      </w:r>
      <w:r w:rsidR="00E7287C" w:rsidRPr="00E9257D">
        <w:rPr>
          <w:rFonts w:ascii="Verdana" w:hAnsi="Verdana" w:cs="Verdana"/>
          <w:bCs/>
          <w:sz w:val="26"/>
          <w:szCs w:val="26"/>
        </w:rPr>
        <w:t>no</w:t>
      </w:r>
      <w:r w:rsidRPr="00E9257D">
        <w:rPr>
          <w:rFonts w:ascii="Verdana" w:hAnsi="Verdana" w:cs="Verdana"/>
          <w:bCs/>
          <w:sz w:val="26"/>
          <w:szCs w:val="26"/>
        </w:rPr>
        <w:t xml:space="preserve"> existe evidencia alguna que permita conocer</w:t>
      </w:r>
      <w:r w:rsidR="00E7287C" w:rsidRPr="00E9257D">
        <w:rPr>
          <w:rFonts w:ascii="Verdana" w:hAnsi="Verdana" w:cs="Verdana"/>
          <w:bCs/>
          <w:sz w:val="26"/>
          <w:szCs w:val="26"/>
        </w:rPr>
        <w:t xml:space="preserve"> el trámite que se </w:t>
      </w:r>
      <w:r w:rsidRPr="00E9257D">
        <w:rPr>
          <w:rFonts w:ascii="Verdana" w:hAnsi="Verdana" w:cs="Verdana"/>
          <w:bCs/>
          <w:sz w:val="26"/>
          <w:szCs w:val="26"/>
        </w:rPr>
        <w:t xml:space="preserve">le dio a la solicitud elevada por </w:t>
      </w:r>
      <w:r w:rsidR="009D3716">
        <w:rPr>
          <w:rFonts w:ascii="Verdana" w:hAnsi="Verdana" w:cs="Verdana"/>
          <w:bCs/>
          <w:sz w:val="26"/>
          <w:szCs w:val="26"/>
        </w:rPr>
        <w:t>el</w:t>
      </w:r>
      <w:r w:rsidRPr="00E9257D">
        <w:rPr>
          <w:rFonts w:ascii="Verdana" w:hAnsi="Verdana" w:cs="Verdana"/>
          <w:bCs/>
          <w:sz w:val="26"/>
          <w:szCs w:val="26"/>
        </w:rPr>
        <w:t xml:space="preserve"> accionante.</w:t>
      </w:r>
    </w:p>
    <w:p w:rsidR="002B09EC" w:rsidRPr="00E9257D" w:rsidRDefault="002B09EC" w:rsidP="008D08FC">
      <w:pPr>
        <w:suppressAutoHyphens/>
        <w:autoSpaceDE w:val="0"/>
        <w:autoSpaceDN w:val="0"/>
        <w:adjustRightInd w:val="0"/>
        <w:spacing w:line="276" w:lineRule="auto"/>
        <w:jc w:val="both"/>
        <w:rPr>
          <w:rFonts w:ascii="Verdana" w:hAnsi="Verdana" w:cs="Verdana"/>
          <w:bCs/>
          <w:sz w:val="26"/>
          <w:szCs w:val="26"/>
        </w:rPr>
      </w:pPr>
    </w:p>
    <w:p w:rsidR="002B09EC" w:rsidRPr="00E9257D" w:rsidRDefault="00692E06" w:rsidP="00D6664A">
      <w:pPr>
        <w:spacing w:line="300" w:lineRule="auto"/>
        <w:jc w:val="both"/>
        <w:rPr>
          <w:rFonts w:ascii="Verdana" w:hAnsi="Verdana"/>
          <w:i/>
          <w:iCs/>
          <w:sz w:val="22"/>
          <w:szCs w:val="22"/>
          <w:bdr w:val="none" w:sz="0" w:space="0" w:color="auto" w:frame="1"/>
        </w:rPr>
      </w:pPr>
      <w:r w:rsidRPr="00E9257D">
        <w:rPr>
          <w:rFonts w:ascii="Verdana" w:hAnsi="Verdana" w:cs="Verdana"/>
          <w:bCs/>
          <w:sz w:val="26"/>
          <w:szCs w:val="26"/>
        </w:rPr>
        <w:t>Debe tenerse</w:t>
      </w:r>
      <w:r w:rsidR="002B09EC" w:rsidRPr="00E9257D">
        <w:rPr>
          <w:rFonts w:ascii="Verdana" w:hAnsi="Verdana" w:cs="Verdana"/>
          <w:bCs/>
          <w:sz w:val="26"/>
          <w:szCs w:val="26"/>
        </w:rPr>
        <w:t xml:space="preserve"> en cuenta que </w:t>
      </w:r>
      <w:r w:rsidR="002B09EC" w:rsidRPr="00E9257D">
        <w:rPr>
          <w:rFonts w:ascii="Verdana" w:hAnsi="Verdana" w:cs="Arial"/>
          <w:sz w:val="26"/>
          <w:szCs w:val="26"/>
        </w:rPr>
        <w:t xml:space="preserve">la Ley 1437 de 2011 estableció en su artículo 14 los términos con que cuentan las entidades para resolver peticiones, así: </w:t>
      </w:r>
      <w:r w:rsidR="002B09EC" w:rsidRPr="00E9257D">
        <w:rPr>
          <w:rFonts w:ascii="Verdana" w:hAnsi="Verdana"/>
          <w:i/>
          <w:iCs/>
          <w:sz w:val="22"/>
          <w:szCs w:val="22"/>
          <w:bdr w:val="none" w:sz="0" w:space="0" w:color="auto" w:frame="1"/>
        </w:rPr>
        <w:t>“</w:t>
      </w:r>
      <w:bookmarkStart w:id="1" w:name="14"/>
      <w:bookmarkEnd w:id="1"/>
      <w:r w:rsidR="002B09EC" w:rsidRPr="00E9257D">
        <w:rPr>
          <w:rFonts w:ascii="Verdana" w:hAnsi="Verdana"/>
          <w:i/>
          <w:iCs/>
          <w:sz w:val="22"/>
          <w:szCs w:val="22"/>
          <w:bdr w:val="none" w:sz="0" w:space="0" w:color="auto" w:frame="1"/>
        </w:rPr>
        <w:t>Términos para resolver las distintas modalidades de peticiones. Salvo norma legal especial y so pena de sanción disciplinaria, toda petición deberá resolverse dentro de los quince (15) días siguientes a su recepción.”</w:t>
      </w:r>
      <w:r w:rsidR="00864103" w:rsidRPr="00E9257D">
        <w:rPr>
          <w:rFonts w:ascii="Verdana" w:hAnsi="Verdana"/>
          <w:i/>
          <w:iCs/>
          <w:sz w:val="22"/>
          <w:szCs w:val="22"/>
          <w:bdr w:val="none" w:sz="0" w:space="0" w:color="auto" w:frame="1"/>
        </w:rPr>
        <w:t>.</w:t>
      </w:r>
    </w:p>
    <w:p w:rsidR="00C4070C" w:rsidRPr="00BA0120" w:rsidRDefault="00C4070C" w:rsidP="00D6664A">
      <w:pPr>
        <w:jc w:val="both"/>
        <w:rPr>
          <w:rFonts w:ascii="Verdana" w:hAnsi="Verdana"/>
          <w:iCs/>
          <w:sz w:val="26"/>
          <w:szCs w:val="26"/>
          <w:bdr w:val="none" w:sz="0" w:space="0" w:color="auto" w:frame="1"/>
        </w:rPr>
      </w:pPr>
    </w:p>
    <w:p w:rsidR="00C4070C" w:rsidRPr="00E9257D" w:rsidRDefault="00927D28" w:rsidP="00D6664A">
      <w:pPr>
        <w:widowControl w:val="0"/>
        <w:tabs>
          <w:tab w:val="left" w:pos="561"/>
        </w:tabs>
        <w:autoSpaceDE w:val="0"/>
        <w:autoSpaceDN w:val="0"/>
        <w:adjustRightInd w:val="0"/>
        <w:spacing w:line="300" w:lineRule="auto"/>
        <w:jc w:val="both"/>
        <w:rPr>
          <w:rFonts w:ascii="Verdana" w:hAnsi="Verdana" w:cs="Arial"/>
          <w:i/>
          <w:sz w:val="26"/>
          <w:szCs w:val="26"/>
        </w:rPr>
      </w:pPr>
      <w:r>
        <w:rPr>
          <w:rFonts w:ascii="Verdana" w:hAnsi="Verdana" w:cs="Arial"/>
          <w:sz w:val="26"/>
          <w:szCs w:val="26"/>
        </w:rPr>
        <w:t>Así las cosas</w:t>
      </w:r>
      <w:r w:rsidR="00C4070C" w:rsidRPr="00E9257D">
        <w:rPr>
          <w:rFonts w:ascii="Verdana" w:hAnsi="Verdana" w:cs="Arial"/>
          <w:sz w:val="26"/>
          <w:szCs w:val="26"/>
        </w:rPr>
        <w:t>, se con</w:t>
      </w:r>
      <w:r w:rsidR="00015758">
        <w:rPr>
          <w:rFonts w:ascii="Verdana" w:hAnsi="Verdana" w:cs="Arial"/>
          <w:sz w:val="26"/>
          <w:szCs w:val="26"/>
        </w:rPr>
        <w:t>sidera pertinente mencionar que</w:t>
      </w:r>
      <w:r w:rsidR="00C4070C" w:rsidRPr="00E9257D">
        <w:rPr>
          <w:rFonts w:ascii="Verdana" w:hAnsi="Verdana" w:cs="Arial"/>
          <w:sz w:val="26"/>
          <w:szCs w:val="26"/>
        </w:rPr>
        <w:t xml:space="preserve"> como a </w:t>
      </w:r>
      <w:r w:rsidR="00AB0E9F">
        <w:rPr>
          <w:rFonts w:ascii="Verdana" w:hAnsi="Verdana" w:cs="Arial"/>
          <w:sz w:val="26"/>
          <w:szCs w:val="26"/>
        </w:rPr>
        <w:t>accionada se le</w:t>
      </w:r>
      <w:r w:rsidR="00C4070C" w:rsidRPr="00E9257D">
        <w:rPr>
          <w:rFonts w:ascii="Verdana" w:hAnsi="Verdana" w:cs="Arial"/>
          <w:sz w:val="26"/>
          <w:szCs w:val="26"/>
        </w:rPr>
        <w:t xml:space="preserve"> corrió traslado del </w:t>
      </w:r>
      <w:r w:rsidR="00AB0E9F">
        <w:rPr>
          <w:rFonts w:ascii="Verdana" w:hAnsi="Verdana" w:cs="Arial"/>
          <w:sz w:val="26"/>
          <w:szCs w:val="26"/>
        </w:rPr>
        <w:t>escrito respectivo, otorgándole</w:t>
      </w:r>
      <w:r w:rsidR="00C4070C" w:rsidRPr="00E9257D">
        <w:rPr>
          <w:rFonts w:ascii="Verdana" w:hAnsi="Verdana" w:cs="Arial"/>
          <w:sz w:val="26"/>
          <w:szCs w:val="26"/>
        </w:rPr>
        <w:t xml:space="preserve"> la oportunidad de ejercer su derecho de contradicc</w:t>
      </w:r>
      <w:r w:rsidR="00AB0E9F">
        <w:rPr>
          <w:rFonts w:ascii="Verdana" w:hAnsi="Verdana" w:cs="Arial"/>
          <w:sz w:val="26"/>
          <w:szCs w:val="26"/>
        </w:rPr>
        <w:t>ión, pese a lo cual se mostró indiferente</w:t>
      </w:r>
      <w:r w:rsidR="00015758">
        <w:rPr>
          <w:rFonts w:ascii="Verdana" w:hAnsi="Verdana" w:cs="Arial"/>
          <w:sz w:val="26"/>
          <w:szCs w:val="26"/>
        </w:rPr>
        <w:t>, y guardó silencio</w:t>
      </w:r>
      <w:r w:rsidR="00C4070C" w:rsidRPr="00E9257D">
        <w:rPr>
          <w:rFonts w:ascii="Verdana" w:hAnsi="Verdana" w:cs="Arial"/>
          <w:sz w:val="26"/>
          <w:szCs w:val="26"/>
        </w:rPr>
        <w:t xml:space="preserve">, esta Corporación dará aplicación a la presunción de veracidad que para esos eventos establece el artículo 20 del Decreto 2591 de 1991, cuando a la autoridad contra quien se dirige la acción de tutela se le </w:t>
      </w:r>
      <w:r w:rsidR="00AB0E9F" w:rsidRPr="00E9257D">
        <w:rPr>
          <w:rFonts w:ascii="Verdana" w:hAnsi="Verdana" w:cs="Arial"/>
          <w:sz w:val="26"/>
          <w:szCs w:val="26"/>
        </w:rPr>
        <w:t>exhorta</w:t>
      </w:r>
      <w:r w:rsidR="00C4070C" w:rsidRPr="00E9257D">
        <w:rPr>
          <w:rFonts w:ascii="Verdana" w:hAnsi="Verdana" w:cs="Arial"/>
          <w:sz w:val="26"/>
          <w:szCs w:val="26"/>
        </w:rPr>
        <w:t xml:space="preserve"> </w:t>
      </w:r>
      <w:r w:rsidR="00C4070C" w:rsidRPr="00E9257D">
        <w:rPr>
          <w:rFonts w:ascii="Verdana" w:hAnsi="Verdana" w:cs="Arial"/>
          <w:sz w:val="26"/>
          <w:szCs w:val="26"/>
        </w:rPr>
        <w:lastRenderedPageBreak/>
        <w:t xml:space="preserve">para que se pronuncie sobre los hechos demandados en la misma, y no lo hace: </w:t>
      </w:r>
      <w:r w:rsidR="00C4070C" w:rsidRPr="00E9257D">
        <w:rPr>
          <w:rFonts w:ascii="Verdana" w:hAnsi="Verdana" w:cs="Arial"/>
          <w:i/>
          <w:sz w:val="22"/>
          <w:szCs w:val="22"/>
        </w:rPr>
        <w:t>“</w:t>
      </w:r>
      <w:r w:rsidR="00C4070C" w:rsidRPr="00E9257D">
        <w:rPr>
          <w:rFonts w:ascii="Verdana" w:hAnsi="Verdana"/>
          <w:i/>
          <w:sz w:val="22"/>
          <w:szCs w:val="22"/>
        </w:rPr>
        <w:t>Si el informe no fuere rendido dentro del plazo correspondiente, se tendrán por ciertos los hechos y se entrará a resolver de plano (…)”</w:t>
      </w:r>
      <w:r w:rsidR="008D08FC">
        <w:rPr>
          <w:rFonts w:ascii="Verdana" w:hAnsi="Verdana"/>
          <w:i/>
          <w:sz w:val="22"/>
          <w:szCs w:val="22"/>
        </w:rPr>
        <w:t>.</w:t>
      </w:r>
    </w:p>
    <w:p w:rsidR="002B09EC" w:rsidRPr="00E9257D" w:rsidRDefault="002B09EC" w:rsidP="008D08FC">
      <w:pPr>
        <w:spacing w:line="276" w:lineRule="auto"/>
        <w:jc w:val="both"/>
        <w:rPr>
          <w:rFonts w:ascii="Verdana" w:hAnsi="Verdana"/>
          <w:iCs/>
          <w:sz w:val="26"/>
          <w:szCs w:val="26"/>
          <w:bdr w:val="none" w:sz="0" w:space="0" w:color="auto" w:frame="1"/>
        </w:rPr>
      </w:pPr>
    </w:p>
    <w:p w:rsidR="009D1BE4" w:rsidRDefault="002B09EC" w:rsidP="00D6664A">
      <w:pPr>
        <w:spacing w:line="300" w:lineRule="auto"/>
        <w:jc w:val="both"/>
        <w:rPr>
          <w:rFonts w:ascii="Verdana" w:hAnsi="Verdana" w:cs="Verdana"/>
          <w:bCs/>
          <w:sz w:val="26"/>
          <w:szCs w:val="26"/>
        </w:rPr>
      </w:pPr>
      <w:r w:rsidRPr="00E9257D">
        <w:rPr>
          <w:rFonts w:ascii="Verdana" w:hAnsi="Verdana" w:cs="Arial"/>
          <w:sz w:val="26"/>
          <w:szCs w:val="26"/>
          <w:lang w:val="es-MX"/>
        </w:rPr>
        <w:t xml:space="preserve">En ese orden de ideas, </w:t>
      </w:r>
      <w:r w:rsidR="00692E06" w:rsidRPr="00E9257D">
        <w:rPr>
          <w:rFonts w:ascii="Verdana" w:hAnsi="Verdana" w:cs="Arial"/>
          <w:sz w:val="26"/>
          <w:szCs w:val="26"/>
          <w:lang w:val="es-MX"/>
        </w:rPr>
        <w:t xml:space="preserve">y teniendo en cuenta que </w:t>
      </w:r>
      <w:r w:rsidRPr="00E9257D">
        <w:rPr>
          <w:rFonts w:ascii="Verdana" w:hAnsi="Verdana" w:cs="Arial"/>
          <w:sz w:val="26"/>
          <w:szCs w:val="26"/>
          <w:lang w:val="es-MX"/>
        </w:rPr>
        <w:t xml:space="preserve">el alcance e importancia del derecho de petición radica en una pronta respuesta por parte de la autoridad ante la cual se eleva </w:t>
      </w:r>
      <w:r w:rsidR="001755AD">
        <w:rPr>
          <w:rFonts w:ascii="Verdana" w:hAnsi="Verdana" w:cs="Arial"/>
          <w:sz w:val="26"/>
          <w:szCs w:val="26"/>
          <w:lang w:val="es-MX"/>
        </w:rPr>
        <w:t>una</w:t>
      </w:r>
      <w:r w:rsidRPr="00E9257D">
        <w:rPr>
          <w:rFonts w:ascii="Verdana" w:hAnsi="Verdana" w:cs="Arial"/>
          <w:sz w:val="26"/>
          <w:szCs w:val="26"/>
          <w:lang w:val="es-MX"/>
        </w:rPr>
        <w:t xml:space="preserve"> solicitud</w:t>
      </w:r>
      <w:r w:rsidR="002F41C7" w:rsidRPr="00E9257D">
        <w:rPr>
          <w:rFonts w:ascii="Verdana" w:hAnsi="Verdana" w:cs="Arial"/>
          <w:sz w:val="26"/>
          <w:szCs w:val="26"/>
          <w:lang w:val="es-MX"/>
        </w:rPr>
        <w:t>, y que ésta sea</w:t>
      </w:r>
      <w:r w:rsidRPr="00E9257D">
        <w:rPr>
          <w:rFonts w:ascii="Verdana" w:hAnsi="Verdana" w:cs="Arial"/>
          <w:sz w:val="26"/>
          <w:szCs w:val="26"/>
          <w:lang w:val="es-MX"/>
        </w:rPr>
        <w:t xml:space="preserve"> de fondo, clara, precisa y de manera congruente con lo solicitado</w:t>
      </w:r>
      <w:r w:rsidR="00662A0D" w:rsidRPr="00E9257D">
        <w:rPr>
          <w:rFonts w:ascii="Verdana" w:hAnsi="Verdana" w:cs="Arial"/>
          <w:sz w:val="26"/>
          <w:szCs w:val="26"/>
          <w:lang w:val="es-MX"/>
        </w:rPr>
        <w:t xml:space="preserve">, se infiere que en el presente asunto se está ante una </w:t>
      </w:r>
      <w:r w:rsidR="00F45801" w:rsidRPr="00E9257D">
        <w:rPr>
          <w:rFonts w:ascii="Verdana" w:hAnsi="Verdana" w:cs="Verdana"/>
          <w:bCs/>
          <w:sz w:val="26"/>
          <w:szCs w:val="26"/>
        </w:rPr>
        <w:t>vulnera</w:t>
      </w:r>
      <w:r w:rsidR="00D52F5A" w:rsidRPr="00E9257D">
        <w:rPr>
          <w:rFonts w:ascii="Verdana" w:hAnsi="Verdana" w:cs="Verdana"/>
          <w:bCs/>
          <w:sz w:val="26"/>
          <w:szCs w:val="26"/>
        </w:rPr>
        <w:t>ción</w:t>
      </w:r>
      <w:r w:rsidR="00F45801" w:rsidRPr="00E9257D">
        <w:rPr>
          <w:rFonts w:ascii="Verdana" w:hAnsi="Verdana" w:cs="Verdana"/>
          <w:bCs/>
          <w:sz w:val="26"/>
          <w:szCs w:val="26"/>
        </w:rPr>
        <w:t xml:space="preserve"> </w:t>
      </w:r>
      <w:r w:rsidR="00D52F5A" w:rsidRPr="00E9257D">
        <w:rPr>
          <w:rFonts w:ascii="Verdana" w:hAnsi="Verdana" w:cs="Verdana"/>
          <w:bCs/>
          <w:sz w:val="26"/>
          <w:szCs w:val="26"/>
        </w:rPr>
        <w:t>a</w:t>
      </w:r>
      <w:r w:rsidR="00662A0D" w:rsidRPr="00E9257D">
        <w:rPr>
          <w:rFonts w:ascii="Verdana" w:hAnsi="Verdana" w:cs="Verdana"/>
          <w:bCs/>
          <w:sz w:val="26"/>
          <w:szCs w:val="26"/>
        </w:rPr>
        <w:t>l</w:t>
      </w:r>
      <w:r w:rsidR="00F45801" w:rsidRPr="00E9257D">
        <w:rPr>
          <w:rFonts w:ascii="Verdana" w:hAnsi="Verdana" w:cs="Verdana"/>
          <w:bCs/>
          <w:sz w:val="26"/>
          <w:szCs w:val="26"/>
        </w:rPr>
        <w:t xml:space="preserve"> derecho fundamental de petición</w:t>
      </w:r>
      <w:r w:rsidR="00BD2C62" w:rsidRPr="00E9257D">
        <w:rPr>
          <w:rFonts w:ascii="Verdana" w:hAnsi="Verdana" w:cs="Verdana"/>
          <w:bCs/>
          <w:sz w:val="26"/>
          <w:szCs w:val="26"/>
        </w:rPr>
        <w:t xml:space="preserve"> del</w:t>
      </w:r>
      <w:r w:rsidR="00662A0D" w:rsidRPr="00E9257D">
        <w:rPr>
          <w:rFonts w:ascii="Verdana" w:hAnsi="Verdana" w:cs="Verdana"/>
          <w:bCs/>
          <w:sz w:val="26"/>
          <w:szCs w:val="26"/>
        </w:rPr>
        <w:t xml:space="preserve"> señor </w:t>
      </w:r>
      <w:r w:rsidR="001755AD">
        <w:rPr>
          <w:rFonts w:ascii="Verdana" w:hAnsi="Verdana" w:cs="Verdana"/>
          <w:bCs/>
          <w:sz w:val="26"/>
          <w:szCs w:val="26"/>
        </w:rPr>
        <w:t>David Pérez Santa</w:t>
      </w:r>
      <w:r w:rsidR="00B554BE" w:rsidRPr="00E9257D">
        <w:rPr>
          <w:rFonts w:ascii="Verdana" w:hAnsi="Verdana" w:cs="Verdana"/>
          <w:bCs/>
          <w:sz w:val="26"/>
          <w:szCs w:val="26"/>
        </w:rPr>
        <w:t xml:space="preserve">, </w:t>
      </w:r>
      <w:r w:rsidR="00662A0D" w:rsidRPr="00E9257D">
        <w:rPr>
          <w:rFonts w:ascii="Verdana" w:hAnsi="Verdana" w:cs="Verdana"/>
          <w:bCs/>
          <w:sz w:val="26"/>
          <w:szCs w:val="26"/>
        </w:rPr>
        <w:t>acorde con lo cual</w:t>
      </w:r>
      <w:r w:rsidR="00D52F5A" w:rsidRPr="00E9257D">
        <w:rPr>
          <w:rFonts w:ascii="Verdana" w:hAnsi="Verdana" w:cs="Verdana"/>
          <w:bCs/>
          <w:sz w:val="26"/>
          <w:szCs w:val="26"/>
        </w:rPr>
        <w:t xml:space="preserve">, </w:t>
      </w:r>
      <w:r w:rsidR="00F45801" w:rsidRPr="00E9257D">
        <w:rPr>
          <w:rFonts w:ascii="Verdana" w:hAnsi="Verdana" w:cs="Verdana"/>
          <w:bCs/>
          <w:sz w:val="26"/>
          <w:szCs w:val="26"/>
        </w:rPr>
        <w:t xml:space="preserve">lo pertinente será conceder </w:t>
      </w:r>
      <w:r w:rsidR="00662A0D" w:rsidRPr="00E9257D">
        <w:rPr>
          <w:rFonts w:ascii="Verdana" w:hAnsi="Verdana" w:cs="Verdana"/>
          <w:bCs/>
          <w:sz w:val="26"/>
          <w:szCs w:val="26"/>
        </w:rPr>
        <w:t>la solicitud de amparo invocada</w:t>
      </w:r>
      <w:r w:rsidR="00864103" w:rsidRPr="00E9257D">
        <w:rPr>
          <w:rFonts w:ascii="Verdana" w:hAnsi="Verdana" w:cs="Verdana"/>
          <w:bCs/>
          <w:sz w:val="26"/>
          <w:szCs w:val="26"/>
        </w:rPr>
        <w:t>.</w:t>
      </w:r>
    </w:p>
    <w:p w:rsidR="005662AD" w:rsidRDefault="005662AD" w:rsidP="007A556C">
      <w:pPr>
        <w:spacing w:line="276" w:lineRule="auto"/>
        <w:jc w:val="both"/>
        <w:rPr>
          <w:rFonts w:ascii="Verdana" w:hAnsi="Verdana" w:cs="Verdana"/>
          <w:bCs/>
          <w:sz w:val="26"/>
          <w:szCs w:val="26"/>
        </w:rPr>
      </w:pPr>
    </w:p>
    <w:p w:rsidR="005662AD" w:rsidRDefault="005662AD" w:rsidP="00D6664A">
      <w:pPr>
        <w:spacing w:line="300" w:lineRule="auto"/>
        <w:jc w:val="both"/>
        <w:rPr>
          <w:rFonts w:ascii="Verdana" w:hAnsi="Verdana" w:cs="Verdana"/>
          <w:bCs/>
          <w:sz w:val="26"/>
          <w:szCs w:val="26"/>
        </w:rPr>
      </w:pPr>
      <w:r>
        <w:rPr>
          <w:rFonts w:ascii="Verdana" w:hAnsi="Verdana" w:cs="Verdana"/>
          <w:bCs/>
          <w:sz w:val="26"/>
          <w:szCs w:val="26"/>
        </w:rPr>
        <w:t xml:space="preserve">De este modo, se ordenará al Distrito Militar No. 22 que en el improrrogable término de 48 horas dé una respuesta de fondo al accionante frente a la solicitud presentada por él desde el 14 de julio del año que transcurre, tendiente a </w:t>
      </w:r>
      <w:r w:rsidR="00EA17DB">
        <w:rPr>
          <w:rFonts w:ascii="Verdana" w:hAnsi="Verdana" w:cs="Verdana"/>
          <w:bCs/>
          <w:sz w:val="26"/>
          <w:szCs w:val="26"/>
        </w:rPr>
        <w:t xml:space="preserve">que se </w:t>
      </w:r>
      <w:proofErr w:type="spellStart"/>
      <w:r w:rsidR="00EA17DB">
        <w:rPr>
          <w:rFonts w:ascii="Verdana" w:hAnsi="Verdana" w:cs="Verdana"/>
          <w:bCs/>
          <w:sz w:val="26"/>
          <w:szCs w:val="26"/>
        </w:rPr>
        <w:t>reliquidara</w:t>
      </w:r>
      <w:proofErr w:type="spellEnd"/>
      <w:r w:rsidR="00B14A71">
        <w:rPr>
          <w:rFonts w:ascii="Verdana" w:hAnsi="Verdana" w:cs="Verdana"/>
          <w:bCs/>
          <w:sz w:val="26"/>
          <w:szCs w:val="26"/>
        </w:rPr>
        <w:t xml:space="preserve"> el recibo de pago de</w:t>
      </w:r>
      <w:r w:rsidR="00EA17DB">
        <w:rPr>
          <w:rFonts w:ascii="Verdana" w:hAnsi="Verdana" w:cs="Verdana"/>
          <w:bCs/>
          <w:sz w:val="26"/>
          <w:szCs w:val="26"/>
        </w:rPr>
        <w:t xml:space="preserve"> su libreta militar</w:t>
      </w:r>
      <w:r w:rsidR="00B14A71">
        <w:rPr>
          <w:rFonts w:ascii="Verdana" w:hAnsi="Verdana" w:cs="Verdana"/>
          <w:bCs/>
          <w:sz w:val="26"/>
          <w:szCs w:val="26"/>
        </w:rPr>
        <w:t xml:space="preserve">, puesto que el que le habían entregado previamente se le extravió, y además, consideraba que el mismo estaba mal liquidado. </w:t>
      </w:r>
    </w:p>
    <w:p w:rsidR="0010129C" w:rsidRDefault="0010129C" w:rsidP="00D6664A">
      <w:pPr>
        <w:jc w:val="both"/>
        <w:rPr>
          <w:rFonts w:ascii="Verdana" w:hAnsi="Verdana" w:cs="Verdana"/>
          <w:bCs/>
          <w:sz w:val="26"/>
          <w:szCs w:val="26"/>
        </w:rPr>
      </w:pPr>
    </w:p>
    <w:p w:rsidR="0010129C" w:rsidRPr="00E9257D" w:rsidRDefault="0010129C" w:rsidP="00D6664A">
      <w:pPr>
        <w:spacing w:line="300" w:lineRule="auto"/>
        <w:jc w:val="both"/>
        <w:rPr>
          <w:rFonts w:ascii="Verdana" w:hAnsi="Verdana" w:cs="Arial"/>
          <w:sz w:val="26"/>
          <w:szCs w:val="26"/>
          <w:lang w:val="es-MX"/>
        </w:rPr>
      </w:pPr>
      <w:r>
        <w:rPr>
          <w:rFonts w:ascii="Verdana" w:hAnsi="Verdana" w:cs="Verdana"/>
          <w:bCs/>
          <w:sz w:val="26"/>
          <w:szCs w:val="26"/>
        </w:rPr>
        <w:t>Además, se le advertirá a ese Distrito que en caso de haberse superado el término con el cual contaba el señor Pérez Santa para efectuar el pago de su libreta militar</w:t>
      </w:r>
      <w:r w:rsidR="007A556C">
        <w:rPr>
          <w:rFonts w:ascii="Verdana" w:hAnsi="Verdana" w:cs="Verdana"/>
          <w:bCs/>
          <w:sz w:val="26"/>
          <w:szCs w:val="26"/>
        </w:rPr>
        <w:t>, durante el interregno en que se presentó la petici</w:t>
      </w:r>
      <w:r w:rsidR="005A0D7B">
        <w:rPr>
          <w:rFonts w:ascii="Verdana" w:hAnsi="Verdana" w:cs="Verdana"/>
          <w:bCs/>
          <w:sz w:val="26"/>
          <w:szCs w:val="26"/>
        </w:rPr>
        <w:t>ón</w:t>
      </w:r>
      <w:r w:rsidR="007A556C">
        <w:rPr>
          <w:rFonts w:ascii="Verdana" w:hAnsi="Verdana" w:cs="Verdana"/>
          <w:bCs/>
          <w:sz w:val="26"/>
          <w:szCs w:val="26"/>
        </w:rPr>
        <w:t xml:space="preserve"> hasta ahora, no se le podrá imponer</w:t>
      </w:r>
      <w:r w:rsidR="005A0D7B">
        <w:rPr>
          <w:rFonts w:ascii="Verdana" w:hAnsi="Verdana" w:cs="Verdana"/>
          <w:bCs/>
          <w:sz w:val="26"/>
          <w:szCs w:val="26"/>
        </w:rPr>
        <w:t xml:space="preserve"> ningún tipo de multa por dicha omisión, pues debe tenerse en cuenta que precisamente ante la </w:t>
      </w:r>
      <w:r w:rsidR="00E81561">
        <w:rPr>
          <w:rFonts w:ascii="Verdana" w:hAnsi="Verdana" w:cs="Verdana"/>
          <w:bCs/>
          <w:sz w:val="26"/>
          <w:szCs w:val="26"/>
        </w:rPr>
        <w:t>falta del recibo de pago fue</w:t>
      </w:r>
      <w:r w:rsidR="005A0D7B">
        <w:rPr>
          <w:rFonts w:ascii="Verdana" w:hAnsi="Verdana" w:cs="Verdana"/>
          <w:bCs/>
          <w:sz w:val="26"/>
          <w:szCs w:val="26"/>
        </w:rPr>
        <w:t xml:space="preserve"> elevó la solicitud ante esa Institución, acerca de la cual no recibió una información oportuna.   </w:t>
      </w:r>
      <w:r w:rsidR="007A556C">
        <w:rPr>
          <w:rFonts w:ascii="Verdana" w:hAnsi="Verdana" w:cs="Verdana"/>
          <w:bCs/>
          <w:sz w:val="26"/>
          <w:szCs w:val="26"/>
        </w:rPr>
        <w:t xml:space="preserve"> </w:t>
      </w:r>
    </w:p>
    <w:p w:rsidR="00F45801" w:rsidRPr="00E9257D" w:rsidRDefault="00F45801" w:rsidP="00D6664A">
      <w:pPr>
        <w:suppressAutoHyphens/>
        <w:autoSpaceDE w:val="0"/>
        <w:autoSpaceDN w:val="0"/>
        <w:adjustRightInd w:val="0"/>
        <w:jc w:val="both"/>
        <w:rPr>
          <w:rFonts w:ascii="Verdana" w:hAnsi="Verdana" w:cs="Verdana"/>
          <w:bCs/>
          <w:sz w:val="26"/>
          <w:szCs w:val="26"/>
        </w:rPr>
      </w:pPr>
    </w:p>
    <w:p w:rsidR="00F45801" w:rsidRPr="00E9257D" w:rsidRDefault="00F45801" w:rsidP="00D6664A">
      <w:pPr>
        <w:suppressAutoHyphens/>
        <w:autoSpaceDE w:val="0"/>
        <w:autoSpaceDN w:val="0"/>
        <w:adjustRightInd w:val="0"/>
        <w:spacing w:line="300" w:lineRule="auto"/>
        <w:jc w:val="both"/>
        <w:rPr>
          <w:rFonts w:ascii="Verdana" w:hAnsi="Verdana" w:cs="Verdana"/>
          <w:sz w:val="26"/>
          <w:szCs w:val="26"/>
        </w:rPr>
      </w:pPr>
      <w:r w:rsidRPr="00E9257D">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4A5A5B" w:rsidRPr="00E9257D" w:rsidRDefault="004A5A5B" w:rsidP="00162B0D">
      <w:pPr>
        <w:suppressAutoHyphens/>
        <w:autoSpaceDE w:val="0"/>
        <w:autoSpaceDN w:val="0"/>
        <w:adjustRightInd w:val="0"/>
        <w:jc w:val="center"/>
        <w:rPr>
          <w:rFonts w:ascii="Verdana" w:hAnsi="Verdana" w:cs="Verdana"/>
          <w:b/>
          <w:bCs/>
          <w:sz w:val="26"/>
          <w:szCs w:val="26"/>
        </w:rPr>
      </w:pPr>
    </w:p>
    <w:p w:rsidR="00CA0A0D" w:rsidRPr="00E9257D" w:rsidRDefault="00CA0A0D" w:rsidP="00C835B3">
      <w:pPr>
        <w:suppressAutoHyphens/>
        <w:autoSpaceDE w:val="0"/>
        <w:autoSpaceDN w:val="0"/>
        <w:adjustRightInd w:val="0"/>
        <w:spacing w:line="324" w:lineRule="auto"/>
        <w:jc w:val="center"/>
        <w:rPr>
          <w:rFonts w:ascii="Verdana" w:hAnsi="Verdana" w:cs="Verdana"/>
          <w:b/>
          <w:bCs/>
          <w:sz w:val="26"/>
          <w:szCs w:val="26"/>
        </w:rPr>
      </w:pPr>
      <w:r w:rsidRPr="00E9257D">
        <w:rPr>
          <w:rFonts w:ascii="Verdana" w:hAnsi="Verdana" w:cs="Verdana"/>
          <w:b/>
          <w:bCs/>
          <w:sz w:val="26"/>
          <w:szCs w:val="26"/>
        </w:rPr>
        <w:t>RESUELVE</w:t>
      </w:r>
      <w:r w:rsidR="008D08FC">
        <w:rPr>
          <w:rFonts w:ascii="Verdana" w:hAnsi="Verdana" w:cs="Verdana"/>
          <w:b/>
          <w:bCs/>
          <w:sz w:val="26"/>
          <w:szCs w:val="26"/>
        </w:rPr>
        <w:t>:</w:t>
      </w:r>
    </w:p>
    <w:p w:rsidR="00162B0D" w:rsidRDefault="00162B0D" w:rsidP="00162B0D">
      <w:pPr>
        <w:autoSpaceDE w:val="0"/>
        <w:autoSpaceDN w:val="0"/>
        <w:adjustRightInd w:val="0"/>
        <w:jc w:val="both"/>
        <w:rPr>
          <w:rFonts w:ascii="Verdana" w:hAnsi="Verdana" w:cs="Verdana"/>
          <w:b/>
          <w:bCs/>
          <w:sz w:val="26"/>
          <w:szCs w:val="26"/>
        </w:rPr>
      </w:pPr>
    </w:p>
    <w:p w:rsidR="00CA0A0D" w:rsidRPr="00E9257D" w:rsidRDefault="00CA0A0D" w:rsidP="008709EB">
      <w:pPr>
        <w:autoSpaceDE w:val="0"/>
        <w:autoSpaceDN w:val="0"/>
        <w:adjustRightInd w:val="0"/>
        <w:spacing w:line="300" w:lineRule="auto"/>
        <w:jc w:val="both"/>
        <w:rPr>
          <w:rFonts w:ascii="Verdana" w:hAnsi="Verdana" w:cs="Verdana"/>
          <w:sz w:val="26"/>
          <w:szCs w:val="26"/>
        </w:rPr>
      </w:pPr>
      <w:r w:rsidRPr="00E9257D">
        <w:rPr>
          <w:rFonts w:ascii="Verdana" w:hAnsi="Verdana" w:cs="Verdana"/>
          <w:b/>
          <w:bCs/>
          <w:sz w:val="26"/>
          <w:szCs w:val="26"/>
        </w:rPr>
        <w:t xml:space="preserve">PRIMERO: </w:t>
      </w:r>
      <w:r w:rsidR="00F45801" w:rsidRPr="00E9257D">
        <w:rPr>
          <w:rFonts w:ascii="Verdana" w:hAnsi="Verdana" w:cs="Verdana"/>
          <w:b/>
          <w:bCs/>
          <w:sz w:val="26"/>
          <w:szCs w:val="26"/>
        </w:rPr>
        <w:t xml:space="preserve">TUTELAR </w:t>
      </w:r>
      <w:r w:rsidR="00F45801" w:rsidRPr="00E9257D">
        <w:rPr>
          <w:rFonts w:ascii="Verdana" w:hAnsi="Verdana" w:cs="Verdana"/>
          <w:bCs/>
          <w:sz w:val="26"/>
          <w:szCs w:val="26"/>
        </w:rPr>
        <w:t>el derec</w:t>
      </w:r>
      <w:r w:rsidR="00555D8B" w:rsidRPr="00E9257D">
        <w:rPr>
          <w:rFonts w:ascii="Verdana" w:hAnsi="Verdana" w:cs="Verdana"/>
          <w:bCs/>
          <w:sz w:val="26"/>
          <w:szCs w:val="26"/>
        </w:rPr>
        <w:t xml:space="preserve">ho fundamental de petición del </w:t>
      </w:r>
      <w:r w:rsidR="00D6664A">
        <w:rPr>
          <w:rFonts w:ascii="Verdana" w:hAnsi="Verdana" w:cs="Verdana"/>
          <w:bCs/>
          <w:sz w:val="26"/>
          <w:szCs w:val="26"/>
        </w:rPr>
        <w:t>señor</w:t>
      </w:r>
      <w:r w:rsidR="00F45801" w:rsidRPr="00E9257D">
        <w:rPr>
          <w:sz w:val="26"/>
          <w:szCs w:val="26"/>
        </w:rPr>
        <w:t xml:space="preserve"> </w:t>
      </w:r>
      <w:r w:rsidR="00D6664A">
        <w:rPr>
          <w:rFonts w:ascii="Verdana" w:hAnsi="Verdana" w:cs="Verdana"/>
          <w:b/>
          <w:bCs/>
          <w:sz w:val="26"/>
          <w:szCs w:val="26"/>
        </w:rPr>
        <w:t>DAVID PÉREZ SANTA</w:t>
      </w:r>
      <w:r w:rsidR="00F45801" w:rsidRPr="00E9257D">
        <w:rPr>
          <w:rFonts w:ascii="Verdana" w:hAnsi="Verdana" w:cs="Verdana"/>
          <w:bCs/>
          <w:sz w:val="26"/>
          <w:szCs w:val="26"/>
        </w:rPr>
        <w:t xml:space="preserve">, conforme a lo manifestado en la parte </w:t>
      </w:r>
      <w:proofErr w:type="gramStart"/>
      <w:r w:rsidR="00F45801" w:rsidRPr="00E9257D">
        <w:rPr>
          <w:rFonts w:ascii="Verdana" w:hAnsi="Verdana" w:cs="Verdana"/>
          <w:bCs/>
          <w:sz w:val="26"/>
          <w:szCs w:val="26"/>
        </w:rPr>
        <w:t>motiva</w:t>
      </w:r>
      <w:proofErr w:type="gramEnd"/>
      <w:r w:rsidR="00F45801" w:rsidRPr="00E9257D">
        <w:rPr>
          <w:rFonts w:ascii="Verdana" w:hAnsi="Verdana" w:cs="Verdana"/>
          <w:bCs/>
          <w:sz w:val="26"/>
          <w:szCs w:val="26"/>
        </w:rPr>
        <w:t xml:space="preserve"> de la presente providencia.</w:t>
      </w:r>
    </w:p>
    <w:p w:rsidR="00D6664A" w:rsidRDefault="00CA0A0D" w:rsidP="00D6664A">
      <w:pPr>
        <w:spacing w:line="300" w:lineRule="auto"/>
        <w:jc w:val="both"/>
        <w:rPr>
          <w:rFonts w:ascii="Verdana" w:hAnsi="Verdana" w:cs="Verdana"/>
          <w:bCs/>
          <w:sz w:val="26"/>
          <w:szCs w:val="26"/>
        </w:rPr>
      </w:pPr>
      <w:r w:rsidRPr="00E9257D">
        <w:rPr>
          <w:rFonts w:ascii="Verdana" w:hAnsi="Verdana" w:cs="Verdana"/>
          <w:b/>
          <w:sz w:val="26"/>
          <w:szCs w:val="26"/>
        </w:rPr>
        <w:lastRenderedPageBreak/>
        <w:t xml:space="preserve">SEGUNDO: </w:t>
      </w:r>
      <w:r w:rsidR="00F45801" w:rsidRPr="00E9257D">
        <w:rPr>
          <w:rFonts w:ascii="Verdana" w:hAnsi="Verdana" w:cs="Verdana"/>
          <w:b/>
          <w:sz w:val="26"/>
          <w:szCs w:val="26"/>
        </w:rPr>
        <w:t xml:space="preserve">ORDENAR </w:t>
      </w:r>
      <w:r w:rsidR="00F45801" w:rsidRPr="00E9257D">
        <w:rPr>
          <w:rFonts w:ascii="Verdana" w:hAnsi="Verdana" w:cs="Arial"/>
          <w:sz w:val="26"/>
          <w:szCs w:val="26"/>
        </w:rPr>
        <w:t xml:space="preserve">al </w:t>
      </w:r>
      <w:r w:rsidR="00555D8B" w:rsidRPr="00E9257D">
        <w:rPr>
          <w:rFonts w:ascii="Verdana" w:hAnsi="Verdana" w:cs="Arial"/>
          <w:b/>
          <w:sz w:val="26"/>
          <w:szCs w:val="26"/>
        </w:rPr>
        <w:t>DISTRITO MILITAR No. 22 de Pereira</w:t>
      </w:r>
      <w:r w:rsidR="00F45801" w:rsidRPr="00E9257D">
        <w:rPr>
          <w:rFonts w:ascii="Verdana" w:hAnsi="Verdana" w:cs="Arial"/>
          <w:sz w:val="26"/>
          <w:szCs w:val="26"/>
        </w:rPr>
        <w:t xml:space="preserve"> que en el término de cuarenta y ocho (48) horas hábiles, contadas a partir de la notificación de la presente decisión, </w:t>
      </w:r>
      <w:r w:rsidR="00D6664A">
        <w:rPr>
          <w:rFonts w:ascii="Verdana" w:hAnsi="Verdana" w:cs="Arial"/>
          <w:sz w:val="26"/>
          <w:szCs w:val="26"/>
        </w:rPr>
        <w:t xml:space="preserve">le </w:t>
      </w:r>
      <w:r w:rsidR="00D6664A">
        <w:rPr>
          <w:rFonts w:ascii="Verdana" w:hAnsi="Verdana" w:cs="Verdana"/>
          <w:bCs/>
          <w:sz w:val="26"/>
          <w:szCs w:val="26"/>
        </w:rPr>
        <w:t>dé una respuesta de fondo al señor David Pérez Santa frente a la solicitud presentada por él en esa Institución desde el 14 de julio del año que transcurre.</w:t>
      </w:r>
    </w:p>
    <w:p w:rsidR="00CA0A0D" w:rsidRPr="00E9257D" w:rsidRDefault="00CA0A0D" w:rsidP="000316F4">
      <w:pPr>
        <w:spacing w:line="276" w:lineRule="auto"/>
        <w:jc w:val="both"/>
        <w:rPr>
          <w:rFonts w:ascii="Verdana" w:hAnsi="Verdana" w:cs="Verdana"/>
          <w:sz w:val="26"/>
          <w:szCs w:val="26"/>
        </w:rPr>
      </w:pPr>
    </w:p>
    <w:p w:rsidR="00D6664A" w:rsidRPr="00E9257D" w:rsidRDefault="00CA0A0D" w:rsidP="00D6664A">
      <w:pPr>
        <w:spacing w:line="300" w:lineRule="auto"/>
        <w:jc w:val="both"/>
        <w:rPr>
          <w:rFonts w:ascii="Verdana" w:hAnsi="Verdana" w:cs="Arial"/>
          <w:sz w:val="26"/>
          <w:szCs w:val="26"/>
          <w:lang w:val="es-MX"/>
        </w:rPr>
      </w:pPr>
      <w:r w:rsidRPr="00E9257D">
        <w:rPr>
          <w:rFonts w:ascii="Verdana" w:hAnsi="Verdana" w:cs="Verdana"/>
          <w:b/>
          <w:bCs/>
          <w:sz w:val="26"/>
          <w:szCs w:val="26"/>
        </w:rPr>
        <w:t>TERCERO:</w:t>
      </w:r>
      <w:r w:rsidRPr="00E9257D">
        <w:rPr>
          <w:rFonts w:ascii="Verdana" w:hAnsi="Verdana" w:cs="Verdana"/>
          <w:sz w:val="26"/>
          <w:szCs w:val="26"/>
        </w:rPr>
        <w:t xml:space="preserve"> </w:t>
      </w:r>
      <w:r w:rsidR="00D6664A" w:rsidRPr="00D6664A">
        <w:rPr>
          <w:rFonts w:ascii="Verdana" w:hAnsi="Verdana" w:cs="Verdana"/>
          <w:b/>
          <w:sz w:val="26"/>
          <w:szCs w:val="26"/>
        </w:rPr>
        <w:t>ADVERTIR</w:t>
      </w:r>
      <w:r w:rsidR="00D6664A">
        <w:rPr>
          <w:rFonts w:ascii="Verdana" w:hAnsi="Verdana" w:cs="Verdana"/>
          <w:sz w:val="26"/>
          <w:szCs w:val="26"/>
        </w:rPr>
        <w:t xml:space="preserve"> </w:t>
      </w:r>
      <w:r w:rsidR="00D6664A" w:rsidRPr="00E9257D">
        <w:rPr>
          <w:rFonts w:ascii="Verdana" w:hAnsi="Verdana" w:cs="Arial"/>
          <w:sz w:val="26"/>
          <w:szCs w:val="26"/>
        </w:rPr>
        <w:t xml:space="preserve">al </w:t>
      </w:r>
      <w:r w:rsidR="00D6664A" w:rsidRPr="00E9257D">
        <w:rPr>
          <w:rFonts w:ascii="Verdana" w:hAnsi="Verdana" w:cs="Arial"/>
          <w:b/>
          <w:sz w:val="26"/>
          <w:szCs w:val="26"/>
        </w:rPr>
        <w:t>DISTRITO MILITAR No. 22 de Pereira</w:t>
      </w:r>
      <w:r w:rsidR="00D6664A">
        <w:rPr>
          <w:rFonts w:ascii="Verdana" w:hAnsi="Verdana" w:cs="Verdana"/>
          <w:sz w:val="26"/>
          <w:szCs w:val="26"/>
        </w:rPr>
        <w:t xml:space="preserve"> </w:t>
      </w:r>
      <w:r w:rsidR="00D6664A">
        <w:rPr>
          <w:rFonts w:ascii="Verdana" w:hAnsi="Verdana" w:cs="Verdana"/>
          <w:bCs/>
          <w:sz w:val="26"/>
          <w:szCs w:val="26"/>
        </w:rPr>
        <w:t xml:space="preserve">que en caso de haberse superado el término con el cual contaba el señor Pérez Santa para efectuar el pago de su libreta militar, durante el interregno en que él presentó la petición hasta ahora, no se le podrá imponer ningún tipo de multa por dicha omisión, </w:t>
      </w:r>
      <w:r w:rsidR="008709EB">
        <w:rPr>
          <w:rFonts w:ascii="Verdana" w:hAnsi="Verdana" w:cs="Verdana"/>
          <w:bCs/>
          <w:sz w:val="26"/>
          <w:szCs w:val="26"/>
        </w:rPr>
        <w:t xml:space="preserve">ello por las razones expuestas en la parte motiva de esta decisión. </w:t>
      </w:r>
      <w:r w:rsidR="00D6664A">
        <w:rPr>
          <w:rFonts w:ascii="Verdana" w:hAnsi="Verdana" w:cs="Verdana"/>
          <w:bCs/>
          <w:sz w:val="26"/>
          <w:szCs w:val="26"/>
        </w:rPr>
        <w:t xml:space="preserve">    </w:t>
      </w:r>
    </w:p>
    <w:p w:rsidR="00D6664A" w:rsidRDefault="00D6664A" w:rsidP="000316F4">
      <w:pPr>
        <w:autoSpaceDE w:val="0"/>
        <w:autoSpaceDN w:val="0"/>
        <w:adjustRightInd w:val="0"/>
        <w:spacing w:line="276" w:lineRule="auto"/>
        <w:jc w:val="both"/>
        <w:rPr>
          <w:rFonts w:ascii="Verdana" w:hAnsi="Verdana" w:cs="Verdana"/>
          <w:sz w:val="26"/>
          <w:szCs w:val="26"/>
        </w:rPr>
      </w:pPr>
    </w:p>
    <w:p w:rsidR="00F45801" w:rsidRPr="00E9257D" w:rsidRDefault="00D6664A" w:rsidP="008709EB">
      <w:pPr>
        <w:autoSpaceDE w:val="0"/>
        <w:autoSpaceDN w:val="0"/>
        <w:adjustRightInd w:val="0"/>
        <w:spacing w:line="300" w:lineRule="auto"/>
        <w:jc w:val="both"/>
        <w:rPr>
          <w:rFonts w:ascii="Verdana" w:hAnsi="Verdana" w:cs="Verdana"/>
          <w:sz w:val="26"/>
          <w:szCs w:val="26"/>
        </w:rPr>
      </w:pPr>
      <w:r w:rsidRPr="00D6664A">
        <w:rPr>
          <w:rFonts w:ascii="Verdana" w:hAnsi="Verdana" w:cs="Verdana"/>
          <w:b/>
          <w:sz w:val="26"/>
          <w:szCs w:val="26"/>
        </w:rPr>
        <w:t>CUARTO:</w:t>
      </w:r>
      <w:r>
        <w:rPr>
          <w:rFonts w:ascii="Verdana" w:hAnsi="Verdana" w:cs="Verdana"/>
          <w:sz w:val="26"/>
          <w:szCs w:val="26"/>
        </w:rPr>
        <w:t xml:space="preserve"> </w:t>
      </w:r>
      <w:r w:rsidR="00F45801" w:rsidRPr="00E9257D">
        <w:rPr>
          <w:rFonts w:ascii="Verdana" w:hAnsi="Verdana" w:cs="Verdana"/>
          <w:sz w:val="26"/>
          <w:szCs w:val="26"/>
          <w:lang w:val="es-ES_tradnl"/>
        </w:rPr>
        <w:t xml:space="preserve">Se ordena notificar esta </w:t>
      </w:r>
      <w:r w:rsidR="00F45801" w:rsidRPr="00E9257D">
        <w:rPr>
          <w:rFonts w:ascii="Verdana" w:hAnsi="Verdana" w:cs="Verdana"/>
          <w:sz w:val="26"/>
          <w:szCs w:val="26"/>
        </w:rPr>
        <w:t>providencia a las partes por el medio más expedito posible, de conformidad con el artículo 30 del Decreto 2591 de 1991. En caso de no ser objeto de recurso</w:t>
      </w:r>
      <w:r w:rsidR="00F45801" w:rsidRPr="00E9257D">
        <w:rPr>
          <w:rFonts w:ascii="Verdana" w:hAnsi="Verdana" w:cs="Verdana"/>
          <w:bCs/>
          <w:sz w:val="26"/>
          <w:szCs w:val="26"/>
        </w:rPr>
        <w:t xml:space="preserve"> se ordena remitir </w:t>
      </w:r>
      <w:r w:rsidR="00F45801" w:rsidRPr="00E9257D">
        <w:rPr>
          <w:rFonts w:ascii="Verdana" w:hAnsi="Verdana" w:cs="Verdana"/>
          <w:sz w:val="26"/>
          <w:szCs w:val="26"/>
        </w:rPr>
        <w:t>la actuación a la Honorable Corte Constitucional, para su eventual revisión.</w:t>
      </w:r>
    </w:p>
    <w:p w:rsidR="00F45801" w:rsidRPr="00E9257D" w:rsidRDefault="00F45801" w:rsidP="00C835B3">
      <w:pPr>
        <w:keepNext/>
        <w:autoSpaceDE w:val="0"/>
        <w:autoSpaceDN w:val="0"/>
        <w:adjustRightInd w:val="0"/>
        <w:spacing w:line="324" w:lineRule="auto"/>
        <w:jc w:val="center"/>
        <w:rPr>
          <w:rFonts w:ascii="Verdana" w:hAnsi="Verdana" w:cs="Verdana"/>
          <w:b/>
          <w:bCs/>
          <w:sz w:val="26"/>
          <w:szCs w:val="26"/>
        </w:rPr>
      </w:pPr>
    </w:p>
    <w:p w:rsidR="00CA0A0D" w:rsidRPr="00E9257D" w:rsidRDefault="00CA0A0D" w:rsidP="00C835B3">
      <w:pPr>
        <w:keepNext/>
        <w:autoSpaceDE w:val="0"/>
        <w:autoSpaceDN w:val="0"/>
        <w:adjustRightInd w:val="0"/>
        <w:spacing w:line="324" w:lineRule="auto"/>
        <w:jc w:val="center"/>
        <w:rPr>
          <w:rFonts w:ascii="Verdana" w:hAnsi="Verdana" w:cs="Verdana"/>
          <w:b/>
          <w:bCs/>
          <w:sz w:val="26"/>
          <w:szCs w:val="26"/>
        </w:rPr>
      </w:pPr>
      <w:r w:rsidRPr="00E9257D">
        <w:rPr>
          <w:rFonts w:ascii="Verdana" w:hAnsi="Verdana" w:cs="Verdana"/>
          <w:b/>
          <w:bCs/>
          <w:sz w:val="26"/>
          <w:szCs w:val="26"/>
        </w:rPr>
        <w:t>CÓPIESE, NOTIFÍQUESE Y CÚMPLASE.</w:t>
      </w:r>
    </w:p>
    <w:p w:rsidR="00CA0A0D" w:rsidRPr="00E9257D" w:rsidRDefault="00CA0A0D" w:rsidP="00D6664A">
      <w:pPr>
        <w:autoSpaceDE w:val="0"/>
        <w:autoSpaceDN w:val="0"/>
        <w:adjustRightInd w:val="0"/>
        <w:rPr>
          <w:rFonts w:ascii="Verdana" w:hAnsi="Verdana" w:cs="Verdana"/>
          <w:b/>
          <w:sz w:val="26"/>
          <w:szCs w:val="26"/>
        </w:rPr>
      </w:pPr>
    </w:p>
    <w:p w:rsidR="004A5A5B" w:rsidRPr="00E9257D" w:rsidRDefault="004A5A5B" w:rsidP="00D6664A">
      <w:pPr>
        <w:autoSpaceDE w:val="0"/>
        <w:autoSpaceDN w:val="0"/>
        <w:adjustRightInd w:val="0"/>
        <w:rPr>
          <w:rFonts w:ascii="Verdana" w:hAnsi="Verdana" w:cs="Verdana"/>
          <w:b/>
          <w:sz w:val="26"/>
          <w:szCs w:val="26"/>
        </w:rPr>
      </w:pPr>
    </w:p>
    <w:p w:rsidR="00CA0A0D" w:rsidRDefault="00CA0A0D" w:rsidP="00162B0D">
      <w:pPr>
        <w:autoSpaceDE w:val="0"/>
        <w:autoSpaceDN w:val="0"/>
        <w:adjustRightInd w:val="0"/>
        <w:jc w:val="center"/>
        <w:rPr>
          <w:rFonts w:ascii="Verdana" w:hAnsi="Verdana" w:cs="Verdana"/>
          <w:b/>
          <w:sz w:val="26"/>
          <w:szCs w:val="26"/>
        </w:rPr>
      </w:pPr>
    </w:p>
    <w:p w:rsidR="00D6664A" w:rsidRPr="00E9257D" w:rsidRDefault="00D6664A" w:rsidP="00162B0D">
      <w:pPr>
        <w:autoSpaceDE w:val="0"/>
        <w:autoSpaceDN w:val="0"/>
        <w:adjustRightInd w:val="0"/>
        <w:jc w:val="center"/>
        <w:rPr>
          <w:rFonts w:ascii="Verdana" w:hAnsi="Verdana" w:cs="Verdana"/>
          <w:b/>
          <w:sz w:val="26"/>
          <w:szCs w:val="26"/>
        </w:rPr>
      </w:pPr>
    </w:p>
    <w:p w:rsidR="00CA0A0D" w:rsidRPr="00E9257D" w:rsidRDefault="00CA0A0D" w:rsidP="00162B0D">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 xml:space="preserve">MANUEL </w:t>
      </w:r>
      <w:proofErr w:type="spellStart"/>
      <w:r w:rsidRPr="00E9257D">
        <w:rPr>
          <w:rFonts w:ascii="Verdana" w:hAnsi="Verdana" w:cs="Verdana"/>
          <w:b/>
          <w:bCs/>
          <w:sz w:val="26"/>
          <w:szCs w:val="26"/>
        </w:rPr>
        <w:t>YARZAGARAY</w:t>
      </w:r>
      <w:proofErr w:type="spellEnd"/>
      <w:r w:rsidRPr="00E9257D">
        <w:rPr>
          <w:rFonts w:ascii="Verdana" w:hAnsi="Verdana" w:cs="Verdana"/>
          <w:b/>
          <w:bCs/>
          <w:sz w:val="26"/>
          <w:szCs w:val="26"/>
        </w:rPr>
        <w:t xml:space="preserve"> BANDERA</w:t>
      </w:r>
    </w:p>
    <w:p w:rsidR="00CA0A0D" w:rsidRPr="00E9257D" w:rsidRDefault="00CA0A0D" w:rsidP="00162B0D">
      <w:pPr>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162E3A" w:rsidRDefault="00162E3A" w:rsidP="00162B0D">
      <w:pPr>
        <w:autoSpaceDE w:val="0"/>
        <w:autoSpaceDN w:val="0"/>
        <w:adjustRightInd w:val="0"/>
        <w:jc w:val="center"/>
        <w:rPr>
          <w:rFonts w:ascii="Verdana" w:hAnsi="Verdana" w:cs="Verdana"/>
          <w:b/>
          <w:sz w:val="26"/>
          <w:szCs w:val="26"/>
        </w:rPr>
      </w:pPr>
    </w:p>
    <w:p w:rsidR="00D6664A" w:rsidRDefault="00D6664A" w:rsidP="00162B0D">
      <w:pPr>
        <w:autoSpaceDE w:val="0"/>
        <w:autoSpaceDN w:val="0"/>
        <w:adjustRightInd w:val="0"/>
        <w:jc w:val="center"/>
        <w:rPr>
          <w:rFonts w:ascii="Verdana" w:hAnsi="Verdana" w:cs="Verdana"/>
          <w:b/>
          <w:sz w:val="26"/>
          <w:szCs w:val="26"/>
        </w:rPr>
      </w:pPr>
    </w:p>
    <w:p w:rsidR="00D6664A" w:rsidRPr="00E9257D" w:rsidRDefault="00D6664A" w:rsidP="00162B0D">
      <w:pPr>
        <w:autoSpaceDE w:val="0"/>
        <w:autoSpaceDN w:val="0"/>
        <w:adjustRightInd w:val="0"/>
        <w:jc w:val="center"/>
        <w:rPr>
          <w:rFonts w:ascii="Verdana" w:hAnsi="Verdana" w:cs="Verdana"/>
          <w:b/>
          <w:sz w:val="26"/>
          <w:szCs w:val="26"/>
        </w:rPr>
      </w:pPr>
    </w:p>
    <w:p w:rsidR="004A5A5B" w:rsidRPr="00E9257D" w:rsidRDefault="004A5A5B" w:rsidP="00162B0D">
      <w:pPr>
        <w:suppressAutoHyphens/>
        <w:autoSpaceDE w:val="0"/>
        <w:autoSpaceDN w:val="0"/>
        <w:adjustRightInd w:val="0"/>
        <w:jc w:val="center"/>
        <w:rPr>
          <w:rFonts w:ascii="Verdana" w:hAnsi="Verdana" w:cs="Verdana"/>
          <w:b/>
          <w:bCs/>
          <w:sz w:val="26"/>
          <w:szCs w:val="26"/>
        </w:rPr>
      </w:pPr>
    </w:p>
    <w:p w:rsidR="00CA0A0D" w:rsidRPr="00E9257D" w:rsidRDefault="00CA0A0D" w:rsidP="00162B0D">
      <w:pPr>
        <w:suppressAutoHyphens/>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JORGE ARTURO CASTAÑO DUQUE</w:t>
      </w:r>
    </w:p>
    <w:p w:rsidR="00CA0A0D" w:rsidRPr="00E9257D" w:rsidRDefault="00CA0A0D" w:rsidP="00162B0D">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CA0A0D" w:rsidRPr="00E9257D" w:rsidRDefault="00CA0A0D" w:rsidP="00162B0D">
      <w:pPr>
        <w:autoSpaceDE w:val="0"/>
        <w:autoSpaceDN w:val="0"/>
        <w:adjustRightInd w:val="0"/>
        <w:jc w:val="center"/>
        <w:rPr>
          <w:rFonts w:ascii="Verdana" w:hAnsi="Verdana" w:cs="Verdana"/>
          <w:b/>
          <w:sz w:val="26"/>
          <w:szCs w:val="26"/>
        </w:rPr>
      </w:pPr>
    </w:p>
    <w:p w:rsidR="00D6664A" w:rsidRDefault="00D6664A" w:rsidP="00162B0D">
      <w:pPr>
        <w:autoSpaceDE w:val="0"/>
        <w:autoSpaceDN w:val="0"/>
        <w:adjustRightInd w:val="0"/>
        <w:jc w:val="center"/>
        <w:rPr>
          <w:rFonts w:ascii="Verdana" w:hAnsi="Verdana" w:cs="Verdana"/>
          <w:b/>
          <w:sz w:val="26"/>
          <w:szCs w:val="26"/>
        </w:rPr>
      </w:pPr>
    </w:p>
    <w:p w:rsidR="00162B0D" w:rsidRDefault="00162B0D" w:rsidP="00162B0D">
      <w:pPr>
        <w:autoSpaceDE w:val="0"/>
        <w:autoSpaceDN w:val="0"/>
        <w:adjustRightInd w:val="0"/>
        <w:jc w:val="center"/>
        <w:rPr>
          <w:rFonts w:ascii="Verdana" w:hAnsi="Verdana" w:cs="Verdana"/>
          <w:b/>
          <w:sz w:val="26"/>
          <w:szCs w:val="26"/>
        </w:rPr>
      </w:pPr>
    </w:p>
    <w:p w:rsidR="00D6664A" w:rsidRPr="00E9257D" w:rsidRDefault="00D6664A" w:rsidP="00162B0D">
      <w:pPr>
        <w:autoSpaceDE w:val="0"/>
        <w:autoSpaceDN w:val="0"/>
        <w:adjustRightInd w:val="0"/>
        <w:jc w:val="center"/>
        <w:rPr>
          <w:rFonts w:ascii="Verdana" w:hAnsi="Verdana" w:cs="Verdana"/>
          <w:b/>
          <w:sz w:val="26"/>
          <w:szCs w:val="26"/>
        </w:rPr>
      </w:pPr>
    </w:p>
    <w:p w:rsidR="00CA0A0D" w:rsidRPr="00E9257D" w:rsidRDefault="00CA0A0D" w:rsidP="00162B0D">
      <w:pPr>
        <w:autoSpaceDE w:val="0"/>
        <w:autoSpaceDN w:val="0"/>
        <w:adjustRightInd w:val="0"/>
        <w:jc w:val="center"/>
        <w:rPr>
          <w:rFonts w:ascii="Verdana" w:hAnsi="Verdana" w:cs="Verdana"/>
          <w:b/>
          <w:bCs/>
          <w:sz w:val="26"/>
          <w:szCs w:val="26"/>
        </w:rPr>
      </w:pPr>
      <w:r w:rsidRPr="00E9257D">
        <w:rPr>
          <w:rFonts w:ascii="Verdana" w:hAnsi="Verdana" w:cs="Verdana"/>
          <w:b/>
          <w:bCs/>
          <w:sz w:val="26"/>
          <w:szCs w:val="26"/>
        </w:rPr>
        <w:t>JAIRO ERNESTO ESCOBAR SANZ</w:t>
      </w:r>
    </w:p>
    <w:p w:rsidR="00CA0A0D" w:rsidRPr="00E9257D" w:rsidRDefault="00CA0A0D" w:rsidP="00162B0D">
      <w:pPr>
        <w:suppressAutoHyphens/>
        <w:autoSpaceDE w:val="0"/>
        <w:autoSpaceDN w:val="0"/>
        <w:adjustRightInd w:val="0"/>
        <w:jc w:val="center"/>
        <w:rPr>
          <w:rFonts w:ascii="Verdana" w:hAnsi="Verdana" w:cs="Verdana"/>
          <w:sz w:val="26"/>
          <w:szCs w:val="26"/>
        </w:rPr>
      </w:pPr>
      <w:r w:rsidRPr="00E9257D">
        <w:rPr>
          <w:rFonts w:ascii="Verdana" w:hAnsi="Verdana" w:cs="Verdana"/>
          <w:sz w:val="26"/>
          <w:szCs w:val="26"/>
        </w:rPr>
        <w:t>Magistrado</w:t>
      </w:r>
    </w:p>
    <w:p w:rsidR="008648E6" w:rsidRPr="00E9257D" w:rsidRDefault="008648E6" w:rsidP="00162B0D">
      <w:pPr>
        <w:widowControl w:val="0"/>
        <w:tabs>
          <w:tab w:val="left" w:pos="561"/>
        </w:tabs>
        <w:autoSpaceDE w:val="0"/>
        <w:autoSpaceDN w:val="0"/>
        <w:adjustRightInd w:val="0"/>
        <w:spacing w:line="336" w:lineRule="auto"/>
        <w:jc w:val="center"/>
        <w:rPr>
          <w:rFonts w:ascii="Verdana" w:hAnsi="Verdana"/>
          <w:sz w:val="26"/>
          <w:szCs w:val="26"/>
        </w:rPr>
      </w:pPr>
    </w:p>
    <w:sectPr w:rsidR="008648E6" w:rsidRPr="00E9257D" w:rsidSect="000316F4">
      <w:headerReference w:type="default" r:id="rId10"/>
      <w:footerReference w:type="default" r:id="rId11"/>
      <w:footerReference w:type="first" r:id="rId12"/>
      <w:pgSz w:w="12242" w:h="18722" w:code="14"/>
      <w:pgMar w:top="1474" w:right="1588" w:bottom="1361"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6A" w:rsidRDefault="0041226A">
      <w:r>
        <w:separator/>
      </w:r>
    </w:p>
  </w:endnote>
  <w:endnote w:type="continuationSeparator" w:id="0">
    <w:p w:rsidR="0041226A" w:rsidRDefault="0041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162B0D">
      <w:rPr>
        <w:rStyle w:val="Numrodepage"/>
        <w:rFonts w:ascii="Corbel" w:hAnsi="Corbel"/>
        <w:noProof/>
        <w:sz w:val="22"/>
        <w:szCs w:val="22"/>
      </w:rPr>
      <w:t>7</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162B0D">
      <w:rPr>
        <w:rStyle w:val="Numrodepage"/>
        <w:rFonts w:ascii="Corbel" w:hAnsi="Corbel"/>
        <w:noProof/>
        <w:sz w:val="22"/>
        <w:szCs w:val="22"/>
      </w:rPr>
      <w:t>7</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6A" w:rsidRDefault="0041226A">
      <w:r>
        <w:separator/>
      </w:r>
    </w:p>
  </w:footnote>
  <w:footnote w:type="continuationSeparator" w:id="0">
    <w:p w:rsidR="0041226A" w:rsidRDefault="0041226A">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5D4E3E" w:rsidRPr="00F54594" w:rsidRDefault="005D4E3E" w:rsidP="005D4E3E">
      <w:pPr>
        <w:pStyle w:val="Notedebasdepage"/>
        <w:spacing w:line="240" w:lineRule="exact"/>
        <w:rPr>
          <w:rFonts w:ascii="Corbel" w:hAnsi="Corbel"/>
          <w:lang w:val="es-CO"/>
        </w:rPr>
      </w:pPr>
      <w:r w:rsidRPr="00F54594">
        <w:rPr>
          <w:rStyle w:val="Appelnotedebasdep"/>
          <w:rFonts w:ascii="Corbel" w:hAnsi="Corbel"/>
        </w:rPr>
        <w:footnoteRef/>
      </w:r>
      <w:r w:rsidRPr="00F54594">
        <w:rPr>
          <w:rFonts w:ascii="Corbel" w:hAnsi="Corbel"/>
        </w:rPr>
        <w:t xml:space="preserve"> Sentencia T-377 de 2000</w:t>
      </w:r>
    </w:p>
  </w:footnote>
  <w:footnote w:id="3">
    <w:p w:rsidR="005D4E3E" w:rsidRPr="00F54594" w:rsidRDefault="005D4E3E" w:rsidP="005D4E3E">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5D4E3E" w:rsidRPr="00F54594" w:rsidRDefault="005D4E3E" w:rsidP="005D4E3E">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C" w:rsidRPr="008D08FC" w:rsidRDefault="008D08FC" w:rsidP="008D08FC">
    <w:pPr>
      <w:pStyle w:val="En-tte"/>
      <w:jc w:val="right"/>
      <w:rPr>
        <w:rFonts w:ascii="Corbel" w:hAnsi="Corbel" w:cs="Arial"/>
        <w:sz w:val="20"/>
        <w:szCs w:val="20"/>
      </w:rPr>
    </w:pPr>
    <w:r w:rsidRPr="008D08FC">
      <w:rPr>
        <w:rFonts w:ascii="Corbel" w:hAnsi="Corbel" w:cs="Arial"/>
        <w:sz w:val="20"/>
        <w:szCs w:val="20"/>
      </w:rPr>
      <w:t>R</w:t>
    </w:r>
    <w:r>
      <w:rPr>
        <w:rFonts w:ascii="Corbel" w:hAnsi="Corbel" w:cs="Arial"/>
        <w:sz w:val="20"/>
        <w:szCs w:val="20"/>
      </w:rPr>
      <w:t xml:space="preserve">adicación: </w:t>
    </w:r>
    <w:r w:rsidRPr="008D08FC">
      <w:rPr>
        <w:rFonts w:ascii="Corbel" w:hAnsi="Corbel" w:cs="Arial"/>
        <w:sz w:val="20"/>
        <w:szCs w:val="20"/>
      </w:rPr>
      <w:t>66001 22 04 000 2017 00175 00</w:t>
    </w:r>
  </w:p>
  <w:p w:rsidR="008D08FC" w:rsidRPr="008D08FC" w:rsidRDefault="008D08FC" w:rsidP="008D08FC">
    <w:pPr>
      <w:pStyle w:val="En-tte"/>
      <w:jc w:val="right"/>
      <w:rPr>
        <w:rFonts w:ascii="Corbel" w:hAnsi="Corbel" w:cs="Arial"/>
        <w:sz w:val="20"/>
        <w:szCs w:val="20"/>
      </w:rPr>
    </w:pPr>
    <w:r>
      <w:rPr>
        <w:rFonts w:ascii="Corbel" w:hAnsi="Corbel" w:cs="Arial"/>
        <w:sz w:val="20"/>
        <w:szCs w:val="20"/>
      </w:rPr>
      <w:t xml:space="preserve">Accionante: </w:t>
    </w:r>
    <w:r w:rsidRPr="008D08FC">
      <w:rPr>
        <w:rFonts w:ascii="Corbel" w:hAnsi="Corbel" w:cs="Arial"/>
        <w:sz w:val="20"/>
        <w:szCs w:val="20"/>
      </w:rPr>
      <w:t xml:space="preserve">David Pérez Santa </w:t>
    </w:r>
  </w:p>
  <w:p w:rsidR="008D08FC" w:rsidRPr="008D08FC" w:rsidRDefault="008D08FC" w:rsidP="008D08FC">
    <w:pPr>
      <w:pStyle w:val="En-tte"/>
      <w:jc w:val="right"/>
      <w:rPr>
        <w:rFonts w:ascii="Corbel" w:hAnsi="Corbel" w:cs="Arial"/>
        <w:sz w:val="20"/>
        <w:szCs w:val="20"/>
      </w:rPr>
    </w:pPr>
    <w:r>
      <w:rPr>
        <w:rFonts w:ascii="Corbel" w:hAnsi="Corbel" w:cs="Arial"/>
        <w:sz w:val="20"/>
        <w:szCs w:val="20"/>
      </w:rPr>
      <w:t xml:space="preserve">Accionado: </w:t>
    </w:r>
    <w:r w:rsidRPr="008D08FC">
      <w:rPr>
        <w:rFonts w:ascii="Corbel" w:hAnsi="Corbel" w:cs="Arial"/>
        <w:sz w:val="20"/>
        <w:szCs w:val="20"/>
      </w:rPr>
      <w:t>Distrito Militar No. 22</w:t>
    </w:r>
  </w:p>
  <w:p w:rsidR="002778F2" w:rsidRDefault="008D08FC" w:rsidP="008D08FC">
    <w:pPr>
      <w:pStyle w:val="En-tte"/>
      <w:jc w:val="right"/>
      <w:rPr>
        <w:rFonts w:ascii="Corbel" w:hAnsi="Corbel" w:cs="Arial"/>
        <w:sz w:val="20"/>
        <w:szCs w:val="20"/>
      </w:rPr>
    </w:pPr>
    <w:r>
      <w:rPr>
        <w:rFonts w:ascii="Corbel" w:hAnsi="Corbel" w:cs="Arial"/>
        <w:sz w:val="20"/>
        <w:szCs w:val="20"/>
      </w:rPr>
      <w:t xml:space="preserve">Decisión: </w:t>
    </w:r>
    <w:r w:rsidRPr="008D08FC">
      <w:rPr>
        <w:rFonts w:ascii="Corbel" w:hAnsi="Corbel" w:cs="Arial"/>
        <w:sz w:val="20"/>
        <w:szCs w:val="20"/>
      </w:rPr>
      <w:t>Tutela Derecho de Petición</w:t>
    </w:r>
  </w:p>
  <w:p w:rsidR="008D08FC" w:rsidRPr="008D08FC" w:rsidRDefault="008D08FC" w:rsidP="008D08FC">
    <w:pPr>
      <w:pStyle w:val="En-tte"/>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42DC"/>
    <w:rsid w:val="0000737A"/>
    <w:rsid w:val="00007683"/>
    <w:rsid w:val="000105B0"/>
    <w:rsid w:val="00011ADD"/>
    <w:rsid w:val="000134D5"/>
    <w:rsid w:val="0001565D"/>
    <w:rsid w:val="00015758"/>
    <w:rsid w:val="00021712"/>
    <w:rsid w:val="000221B6"/>
    <w:rsid w:val="00024E9E"/>
    <w:rsid w:val="000252C4"/>
    <w:rsid w:val="00027FA5"/>
    <w:rsid w:val="00030EFA"/>
    <w:rsid w:val="000316F4"/>
    <w:rsid w:val="00031830"/>
    <w:rsid w:val="0003376A"/>
    <w:rsid w:val="000348C7"/>
    <w:rsid w:val="0003570D"/>
    <w:rsid w:val="000377CB"/>
    <w:rsid w:val="0004171A"/>
    <w:rsid w:val="00041963"/>
    <w:rsid w:val="00043358"/>
    <w:rsid w:val="00044EC2"/>
    <w:rsid w:val="0004643C"/>
    <w:rsid w:val="00053DDE"/>
    <w:rsid w:val="00055A47"/>
    <w:rsid w:val="000572D4"/>
    <w:rsid w:val="000601A7"/>
    <w:rsid w:val="00061641"/>
    <w:rsid w:val="000623B9"/>
    <w:rsid w:val="0006391B"/>
    <w:rsid w:val="00066D45"/>
    <w:rsid w:val="00066E50"/>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43AF"/>
    <w:rsid w:val="000B020B"/>
    <w:rsid w:val="000B12E4"/>
    <w:rsid w:val="000B1F52"/>
    <w:rsid w:val="000B202C"/>
    <w:rsid w:val="000B328C"/>
    <w:rsid w:val="000B3BA4"/>
    <w:rsid w:val="000B53C7"/>
    <w:rsid w:val="000B7B63"/>
    <w:rsid w:val="000C1C8E"/>
    <w:rsid w:val="000C2DE5"/>
    <w:rsid w:val="000C3A6E"/>
    <w:rsid w:val="000C6817"/>
    <w:rsid w:val="000D0246"/>
    <w:rsid w:val="000D0A62"/>
    <w:rsid w:val="000D0CAD"/>
    <w:rsid w:val="000D3390"/>
    <w:rsid w:val="000D4C78"/>
    <w:rsid w:val="000D5588"/>
    <w:rsid w:val="000D6C2C"/>
    <w:rsid w:val="000D7583"/>
    <w:rsid w:val="000E1403"/>
    <w:rsid w:val="000E3EBE"/>
    <w:rsid w:val="000E5DAA"/>
    <w:rsid w:val="000E685F"/>
    <w:rsid w:val="000F00F5"/>
    <w:rsid w:val="000F05F3"/>
    <w:rsid w:val="000F1C94"/>
    <w:rsid w:val="000F299F"/>
    <w:rsid w:val="000F69F6"/>
    <w:rsid w:val="0010129C"/>
    <w:rsid w:val="00104E23"/>
    <w:rsid w:val="00105104"/>
    <w:rsid w:val="00105125"/>
    <w:rsid w:val="00105292"/>
    <w:rsid w:val="001067EE"/>
    <w:rsid w:val="001107F1"/>
    <w:rsid w:val="00111FD8"/>
    <w:rsid w:val="001134A8"/>
    <w:rsid w:val="00117EB2"/>
    <w:rsid w:val="00121DA7"/>
    <w:rsid w:val="00124457"/>
    <w:rsid w:val="00124826"/>
    <w:rsid w:val="00124A6C"/>
    <w:rsid w:val="00125FEB"/>
    <w:rsid w:val="00126D54"/>
    <w:rsid w:val="00127428"/>
    <w:rsid w:val="00127894"/>
    <w:rsid w:val="0013086C"/>
    <w:rsid w:val="00135443"/>
    <w:rsid w:val="001372DF"/>
    <w:rsid w:val="00140A50"/>
    <w:rsid w:val="001418A6"/>
    <w:rsid w:val="00147087"/>
    <w:rsid w:val="001473EC"/>
    <w:rsid w:val="0014785D"/>
    <w:rsid w:val="001530CA"/>
    <w:rsid w:val="001544F2"/>
    <w:rsid w:val="00154F0F"/>
    <w:rsid w:val="00155512"/>
    <w:rsid w:val="00155AE9"/>
    <w:rsid w:val="00156EC5"/>
    <w:rsid w:val="00160AC3"/>
    <w:rsid w:val="0016279D"/>
    <w:rsid w:val="00162B0D"/>
    <w:rsid w:val="00162E3A"/>
    <w:rsid w:val="00163299"/>
    <w:rsid w:val="00167961"/>
    <w:rsid w:val="0017281E"/>
    <w:rsid w:val="00173660"/>
    <w:rsid w:val="00174021"/>
    <w:rsid w:val="0017496E"/>
    <w:rsid w:val="001755AD"/>
    <w:rsid w:val="00175FDB"/>
    <w:rsid w:val="00176E15"/>
    <w:rsid w:val="00181217"/>
    <w:rsid w:val="0018367D"/>
    <w:rsid w:val="001848FC"/>
    <w:rsid w:val="00184C06"/>
    <w:rsid w:val="001850EC"/>
    <w:rsid w:val="00187166"/>
    <w:rsid w:val="001902A0"/>
    <w:rsid w:val="0019036E"/>
    <w:rsid w:val="00191E86"/>
    <w:rsid w:val="001923A9"/>
    <w:rsid w:val="001933A6"/>
    <w:rsid w:val="00193950"/>
    <w:rsid w:val="001944E5"/>
    <w:rsid w:val="00194754"/>
    <w:rsid w:val="00195742"/>
    <w:rsid w:val="00195A39"/>
    <w:rsid w:val="001967A8"/>
    <w:rsid w:val="001A0B31"/>
    <w:rsid w:val="001A1B3A"/>
    <w:rsid w:val="001A3C62"/>
    <w:rsid w:val="001A4AD0"/>
    <w:rsid w:val="001A5702"/>
    <w:rsid w:val="001A6370"/>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C73"/>
    <w:rsid w:val="001D39DD"/>
    <w:rsid w:val="001D535D"/>
    <w:rsid w:val="001D55D3"/>
    <w:rsid w:val="001E3353"/>
    <w:rsid w:val="001E4652"/>
    <w:rsid w:val="001E51E2"/>
    <w:rsid w:val="001E732B"/>
    <w:rsid w:val="001E7864"/>
    <w:rsid w:val="001F1F22"/>
    <w:rsid w:val="001F5073"/>
    <w:rsid w:val="001F5A2B"/>
    <w:rsid w:val="001F79F7"/>
    <w:rsid w:val="001F7AD1"/>
    <w:rsid w:val="001F7C96"/>
    <w:rsid w:val="00204B90"/>
    <w:rsid w:val="00205495"/>
    <w:rsid w:val="00206E76"/>
    <w:rsid w:val="00211AAB"/>
    <w:rsid w:val="00212359"/>
    <w:rsid w:val="00212692"/>
    <w:rsid w:val="00214434"/>
    <w:rsid w:val="00217297"/>
    <w:rsid w:val="00221FB8"/>
    <w:rsid w:val="002227A5"/>
    <w:rsid w:val="00224E68"/>
    <w:rsid w:val="00226116"/>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2B23"/>
    <w:rsid w:val="002649C6"/>
    <w:rsid w:val="00264F6A"/>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AB8"/>
    <w:rsid w:val="00291CA7"/>
    <w:rsid w:val="00294F8D"/>
    <w:rsid w:val="002A0FBF"/>
    <w:rsid w:val="002A108E"/>
    <w:rsid w:val="002A22D7"/>
    <w:rsid w:val="002A4694"/>
    <w:rsid w:val="002A486B"/>
    <w:rsid w:val="002A5BD9"/>
    <w:rsid w:val="002A7944"/>
    <w:rsid w:val="002B09EC"/>
    <w:rsid w:val="002B2F76"/>
    <w:rsid w:val="002B41F1"/>
    <w:rsid w:val="002B6074"/>
    <w:rsid w:val="002C3D25"/>
    <w:rsid w:val="002C4F04"/>
    <w:rsid w:val="002C506D"/>
    <w:rsid w:val="002C564D"/>
    <w:rsid w:val="002C6288"/>
    <w:rsid w:val="002D12F5"/>
    <w:rsid w:val="002D4E97"/>
    <w:rsid w:val="002E07A0"/>
    <w:rsid w:val="002E0A62"/>
    <w:rsid w:val="002E378F"/>
    <w:rsid w:val="002E5AF0"/>
    <w:rsid w:val="002E61C1"/>
    <w:rsid w:val="002E7BE2"/>
    <w:rsid w:val="002F0752"/>
    <w:rsid w:val="002F3BF2"/>
    <w:rsid w:val="002F41C7"/>
    <w:rsid w:val="002F4925"/>
    <w:rsid w:val="002F6D27"/>
    <w:rsid w:val="002F74AC"/>
    <w:rsid w:val="00300C3B"/>
    <w:rsid w:val="00305FB6"/>
    <w:rsid w:val="003064B4"/>
    <w:rsid w:val="00310034"/>
    <w:rsid w:val="00310CBB"/>
    <w:rsid w:val="0031141E"/>
    <w:rsid w:val="00312AE6"/>
    <w:rsid w:val="00314383"/>
    <w:rsid w:val="003149EF"/>
    <w:rsid w:val="0031508D"/>
    <w:rsid w:val="00315C57"/>
    <w:rsid w:val="00321B82"/>
    <w:rsid w:val="00321DA8"/>
    <w:rsid w:val="003246AA"/>
    <w:rsid w:val="00325A4F"/>
    <w:rsid w:val="00330EFB"/>
    <w:rsid w:val="003310C7"/>
    <w:rsid w:val="00331F48"/>
    <w:rsid w:val="00332B43"/>
    <w:rsid w:val="00333A2A"/>
    <w:rsid w:val="00336B1C"/>
    <w:rsid w:val="00336D95"/>
    <w:rsid w:val="003371EB"/>
    <w:rsid w:val="00337C48"/>
    <w:rsid w:val="00340566"/>
    <w:rsid w:val="003410DD"/>
    <w:rsid w:val="00342985"/>
    <w:rsid w:val="00342A0B"/>
    <w:rsid w:val="00342ACE"/>
    <w:rsid w:val="003431FD"/>
    <w:rsid w:val="00343F67"/>
    <w:rsid w:val="00345385"/>
    <w:rsid w:val="00346F7E"/>
    <w:rsid w:val="00350C12"/>
    <w:rsid w:val="00352AEE"/>
    <w:rsid w:val="003541D3"/>
    <w:rsid w:val="00354AFF"/>
    <w:rsid w:val="003550EF"/>
    <w:rsid w:val="00357918"/>
    <w:rsid w:val="00360B29"/>
    <w:rsid w:val="0036190C"/>
    <w:rsid w:val="00362470"/>
    <w:rsid w:val="003648D0"/>
    <w:rsid w:val="0036601D"/>
    <w:rsid w:val="003708C8"/>
    <w:rsid w:val="00370B40"/>
    <w:rsid w:val="00375423"/>
    <w:rsid w:val="003778ED"/>
    <w:rsid w:val="00383C4B"/>
    <w:rsid w:val="003850F0"/>
    <w:rsid w:val="0038710C"/>
    <w:rsid w:val="00390D9C"/>
    <w:rsid w:val="00390FDE"/>
    <w:rsid w:val="003926A4"/>
    <w:rsid w:val="0039680C"/>
    <w:rsid w:val="003969AB"/>
    <w:rsid w:val="003A010B"/>
    <w:rsid w:val="003A267A"/>
    <w:rsid w:val="003A2856"/>
    <w:rsid w:val="003A292F"/>
    <w:rsid w:val="003A3C7E"/>
    <w:rsid w:val="003A6B08"/>
    <w:rsid w:val="003A7D46"/>
    <w:rsid w:val="003B0278"/>
    <w:rsid w:val="003B1C44"/>
    <w:rsid w:val="003B2E73"/>
    <w:rsid w:val="003B71D0"/>
    <w:rsid w:val="003B7881"/>
    <w:rsid w:val="003C01A5"/>
    <w:rsid w:val="003C0534"/>
    <w:rsid w:val="003C2BA5"/>
    <w:rsid w:val="003C2D5F"/>
    <w:rsid w:val="003C44E0"/>
    <w:rsid w:val="003C51A2"/>
    <w:rsid w:val="003C63D6"/>
    <w:rsid w:val="003C76C2"/>
    <w:rsid w:val="003D2198"/>
    <w:rsid w:val="003D23C6"/>
    <w:rsid w:val="003D2B01"/>
    <w:rsid w:val="003D5338"/>
    <w:rsid w:val="003D5A6E"/>
    <w:rsid w:val="003D5E96"/>
    <w:rsid w:val="003D6937"/>
    <w:rsid w:val="003E1BB8"/>
    <w:rsid w:val="003E1BC1"/>
    <w:rsid w:val="003E1DBD"/>
    <w:rsid w:val="003E3D4B"/>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26A"/>
    <w:rsid w:val="004124CD"/>
    <w:rsid w:val="004124D8"/>
    <w:rsid w:val="00412ADB"/>
    <w:rsid w:val="00414257"/>
    <w:rsid w:val="00414F19"/>
    <w:rsid w:val="00416FDE"/>
    <w:rsid w:val="00420438"/>
    <w:rsid w:val="004205D8"/>
    <w:rsid w:val="004210FF"/>
    <w:rsid w:val="00422D26"/>
    <w:rsid w:val="0042385F"/>
    <w:rsid w:val="00425805"/>
    <w:rsid w:val="00430362"/>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70163"/>
    <w:rsid w:val="00470F95"/>
    <w:rsid w:val="00474126"/>
    <w:rsid w:val="004743BB"/>
    <w:rsid w:val="00475027"/>
    <w:rsid w:val="00480A28"/>
    <w:rsid w:val="00482246"/>
    <w:rsid w:val="004855B9"/>
    <w:rsid w:val="00487E49"/>
    <w:rsid w:val="00490410"/>
    <w:rsid w:val="004916A7"/>
    <w:rsid w:val="00491B07"/>
    <w:rsid w:val="00491DC9"/>
    <w:rsid w:val="00492ECF"/>
    <w:rsid w:val="004940F5"/>
    <w:rsid w:val="00494B93"/>
    <w:rsid w:val="004959E4"/>
    <w:rsid w:val="004975C9"/>
    <w:rsid w:val="00497921"/>
    <w:rsid w:val="004A2118"/>
    <w:rsid w:val="004A2AA7"/>
    <w:rsid w:val="004A2D4E"/>
    <w:rsid w:val="004A51A4"/>
    <w:rsid w:val="004A5A5B"/>
    <w:rsid w:val="004A6B9B"/>
    <w:rsid w:val="004A7025"/>
    <w:rsid w:val="004A7797"/>
    <w:rsid w:val="004B49EA"/>
    <w:rsid w:val="004B4C5E"/>
    <w:rsid w:val="004B6C7C"/>
    <w:rsid w:val="004C07A7"/>
    <w:rsid w:val="004C19B5"/>
    <w:rsid w:val="004C1B36"/>
    <w:rsid w:val="004C4C5C"/>
    <w:rsid w:val="004C5A93"/>
    <w:rsid w:val="004D0EA1"/>
    <w:rsid w:val="004D1DAC"/>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4F26"/>
    <w:rsid w:val="0050609E"/>
    <w:rsid w:val="00506ECA"/>
    <w:rsid w:val="005078B6"/>
    <w:rsid w:val="005101DD"/>
    <w:rsid w:val="00510264"/>
    <w:rsid w:val="00510AFC"/>
    <w:rsid w:val="00511B32"/>
    <w:rsid w:val="0051290C"/>
    <w:rsid w:val="005129ED"/>
    <w:rsid w:val="0051577D"/>
    <w:rsid w:val="00516101"/>
    <w:rsid w:val="0051616C"/>
    <w:rsid w:val="00516575"/>
    <w:rsid w:val="00517769"/>
    <w:rsid w:val="00520EE7"/>
    <w:rsid w:val="00524677"/>
    <w:rsid w:val="00524DDE"/>
    <w:rsid w:val="00526D8B"/>
    <w:rsid w:val="00526F93"/>
    <w:rsid w:val="0052755D"/>
    <w:rsid w:val="005314A8"/>
    <w:rsid w:val="00531E17"/>
    <w:rsid w:val="00532305"/>
    <w:rsid w:val="00532B06"/>
    <w:rsid w:val="0053394B"/>
    <w:rsid w:val="00534209"/>
    <w:rsid w:val="00534272"/>
    <w:rsid w:val="0053756D"/>
    <w:rsid w:val="00537CC4"/>
    <w:rsid w:val="00540546"/>
    <w:rsid w:val="00540598"/>
    <w:rsid w:val="00541062"/>
    <w:rsid w:val="005474FB"/>
    <w:rsid w:val="00551AF3"/>
    <w:rsid w:val="00552C89"/>
    <w:rsid w:val="005555DD"/>
    <w:rsid w:val="005555EF"/>
    <w:rsid w:val="00555A9D"/>
    <w:rsid w:val="00555D8B"/>
    <w:rsid w:val="00556394"/>
    <w:rsid w:val="0055649C"/>
    <w:rsid w:val="00556A14"/>
    <w:rsid w:val="005600B9"/>
    <w:rsid w:val="00562DC3"/>
    <w:rsid w:val="005650AC"/>
    <w:rsid w:val="0056535E"/>
    <w:rsid w:val="00565362"/>
    <w:rsid w:val="0056606C"/>
    <w:rsid w:val="005662AD"/>
    <w:rsid w:val="00567567"/>
    <w:rsid w:val="00567A23"/>
    <w:rsid w:val="00571C7E"/>
    <w:rsid w:val="0057212A"/>
    <w:rsid w:val="00574D2C"/>
    <w:rsid w:val="0058059E"/>
    <w:rsid w:val="00584747"/>
    <w:rsid w:val="00584CE1"/>
    <w:rsid w:val="005850BC"/>
    <w:rsid w:val="005929BF"/>
    <w:rsid w:val="0059353D"/>
    <w:rsid w:val="00595474"/>
    <w:rsid w:val="00596F50"/>
    <w:rsid w:val="00597E06"/>
    <w:rsid w:val="005A0D7B"/>
    <w:rsid w:val="005A17AD"/>
    <w:rsid w:val="005A3246"/>
    <w:rsid w:val="005A3A54"/>
    <w:rsid w:val="005A4F40"/>
    <w:rsid w:val="005A6CAB"/>
    <w:rsid w:val="005B12AA"/>
    <w:rsid w:val="005B324C"/>
    <w:rsid w:val="005B341A"/>
    <w:rsid w:val="005B488D"/>
    <w:rsid w:val="005B7CBC"/>
    <w:rsid w:val="005C0491"/>
    <w:rsid w:val="005C1AED"/>
    <w:rsid w:val="005C2E8D"/>
    <w:rsid w:val="005C2F1B"/>
    <w:rsid w:val="005C3217"/>
    <w:rsid w:val="005D0F62"/>
    <w:rsid w:val="005D1CF9"/>
    <w:rsid w:val="005D2113"/>
    <w:rsid w:val="005D2701"/>
    <w:rsid w:val="005D4E3E"/>
    <w:rsid w:val="005D6767"/>
    <w:rsid w:val="005D75F8"/>
    <w:rsid w:val="005E0CF0"/>
    <w:rsid w:val="005E1B8B"/>
    <w:rsid w:val="005E2183"/>
    <w:rsid w:val="005E4498"/>
    <w:rsid w:val="005E45E6"/>
    <w:rsid w:val="005E4FD4"/>
    <w:rsid w:val="005E78D2"/>
    <w:rsid w:val="005F2B4E"/>
    <w:rsid w:val="005F32B4"/>
    <w:rsid w:val="005F48AC"/>
    <w:rsid w:val="005F5A36"/>
    <w:rsid w:val="005F65A0"/>
    <w:rsid w:val="005F6CB6"/>
    <w:rsid w:val="00604196"/>
    <w:rsid w:val="00604DF3"/>
    <w:rsid w:val="00604EB2"/>
    <w:rsid w:val="00605223"/>
    <w:rsid w:val="0061269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F25"/>
    <w:rsid w:val="00647225"/>
    <w:rsid w:val="0064730D"/>
    <w:rsid w:val="0065224E"/>
    <w:rsid w:val="00652590"/>
    <w:rsid w:val="00656997"/>
    <w:rsid w:val="00662A0D"/>
    <w:rsid w:val="00665A20"/>
    <w:rsid w:val="00677292"/>
    <w:rsid w:val="00681734"/>
    <w:rsid w:val="006818B4"/>
    <w:rsid w:val="00683525"/>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8F0"/>
    <w:rsid w:val="006B6613"/>
    <w:rsid w:val="006C1F8F"/>
    <w:rsid w:val="006C231B"/>
    <w:rsid w:val="006C578F"/>
    <w:rsid w:val="006C7007"/>
    <w:rsid w:val="006D00A5"/>
    <w:rsid w:val="006D1981"/>
    <w:rsid w:val="006D21E5"/>
    <w:rsid w:val="006D280B"/>
    <w:rsid w:val="006D4548"/>
    <w:rsid w:val="006D50EF"/>
    <w:rsid w:val="006D564C"/>
    <w:rsid w:val="006E00F6"/>
    <w:rsid w:val="006E0EF7"/>
    <w:rsid w:val="006E2296"/>
    <w:rsid w:val="006E350F"/>
    <w:rsid w:val="006E5BEB"/>
    <w:rsid w:val="006E6FFF"/>
    <w:rsid w:val="006F32E7"/>
    <w:rsid w:val="006F454C"/>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7DAB"/>
    <w:rsid w:val="00730329"/>
    <w:rsid w:val="00730737"/>
    <w:rsid w:val="00732ED8"/>
    <w:rsid w:val="00733C41"/>
    <w:rsid w:val="00740C02"/>
    <w:rsid w:val="007417CD"/>
    <w:rsid w:val="00741AC6"/>
    <w:rsid w:val="0074294A"/>
    <w:rsid w:val="007458EE"/>
    <w:rsid w:val="00746968"/>
    <w:rsid w:val="007473ED"/>
    <w:rsid w:val="0075232A"/>
    <w:rsid w:val="00752509"/>
    <w:rsid w:val="007529D1"/>
    <w:rsid w:val="00752B61"/>
    <w:rsid w:val="00754E39"/>
    <w:rsid w:val="00755448"/>
    <w:rsid w:val="00755DEA"/>
    <w:rsid w:val="00756F89"/>
    <w:rsid w:val="0076288E"/>
    <w:rsid w:val="00766CBC"/>
    <w:rsid w:val="00767CB5"/>
    <w:rsid w:val="007712AE"/>
    <w:rsid w:val="00771FA9"/>
    <w:rsid w:val="007737F9"/>
    <w:rsid w:val="0077643A"/>
    <w:rsid w:val="00776500"/>
    <w:rsid w:val="00776E5A"/>
    <w:rsid w:val="00777F9C"/>
    <w:rsid w:val="007813D9"/>
    <w:rsid w:val="00782E30"/>
    <w:rsid w:val="007836C2"/>
    <w:rsid w:val="00785DBF"/>
    <w:rsid w:val="00786818"/>
    <w:rsid w:val="00787EA2"/>
    <w:rsid w:val="00790678"/>
    <w:rsid w:val="0079103C"/>
    <w:rsid w:val="0079156C"/>
    <w:rsid w:val="007937A8"/>
    <w:rsid w:val="00796600"/>
    <w:rsid w:val="007971DF"/>
    <w:rsid w:val="007977C5"/>
    <w:rsid w:val="007A11B3"/>
    <w:rsid w:val="007A43B9"/>
    <w:rsid w:val="007A556C"/>
    <w:rsid w:val="007A5885"/>
    <w:rsid w:val="007A6B45"/>
    <w:rsid w:val="007B3A2E"/>
    <w:rsid w:val="007B6478"/>
    <w:rsid w:val="007B687E"/>
    <w:rsid w:val="007C0ED1"/>
    <w:rsid w:val="007C35AB"/>
    <w:rsid w:val="007C5223"/>
    <w:rsid w:val="007C523F"/>
    <w:rsid w:val="007C63BE"/>
    <w:rsid w:val="007D3BB3"/>
    <w:rsid w:val="007D46AB"/>
    <w:rsid w:val="007D6394"/>
    <w:rsid w:val="007E04EA"/>
    <w:rsid w:val="007E1FA6"/>
    <w:rsid w:val="007E26E2"/>
    <w:rsid w:val="007E3D5B"/>
    <w:rsid w:val="007E5289"/>
    <w:rsid w:val="007E6074"/>
    <w:rsid w:val="007E73CC"/>
    <w:rsid w:val="007E7518"/>
    <w:rsid w:val="007F1156"/>
    <w:rsid w:val="007F1F37"/>
    <w:rsid w:val="007F2C2F"/>
    <w:rsid w:val="007F41D1"/>
    <w:rsid w:val="007F4BE3"/>
    <w:rsid w:val="007F4E11"/>
    <w:rsid w:val="007F60EF"/>
    <w:rsid w:val="007F6CCB"/>
    <w:rsid w:val="007F74AB"/>
    <w:rsid w:val="008001C6"/>
    <w:rsid w:val="0080122F"/>
    <w:rsid w:val="00807B2A"/>
    <w:rsid w:val="00813225"/>
    <w:rsid w:val="008154CC"/>
    <w:rsid w:val="00817945"/>
    <w:rsid w:val="0082082A"/>
    <w:rsid w:val="00820BF5"/>
    <w:rsid w:val="00822FEF"/>
    <w:rsid w:val="00825B97"/>
    <w:rsid w:val="008269DE"/>
    <w:rsid w:val="00830986"/>
    <w:rsid w:val="00831B49"/>
    <w:rsid w:val="00833DD2"/>
    <w:rsid w:val="008356EE"/>
    <w:rsid w:val="0083667D"/>
    <w:rsid w:val="008369EF"/>
    <w:rsid w:val="00836CCD"/>
    <w:rsid w:val="00836CE6"/>
    <w:rsid w:val="0083771B"/>
    <w:rsid w:val="00841B59"/>
    <w:rsid w:val="00842C21"/>
    <w:rsid w:val="008431BC"/>
    <w:rsid w:val="008440CE"/>
    <w:rsid w:val="008476E1"/>
    <w:rsid w:val="00852D87"/>
    <w:rsid w:val="00854584"/>
    <w:rsid w:val="00861A84"/>
    <w:rsid w:val="008621CE"/>
    <w:rsid w:val="00864103"/>
    <w:rsid w:val="008648E6"/>
    <w:rsid w:val="00865D8B"/>
    <w:rsid w:val="008709EB"/>
    <w:rsid w:val="00877D1F"/>
    <w:rsid w:val="00881041"/>
    <w:rsid w:val="00882623"/>
    <w:rsid w:val="0088310F"/>
    <w:rsid w:val="00883872"/>
    <w:rsid w:val="00884191"/>
    <w:rsid w:val="00884A14"/>
    <w:rsid w:val="00887141"/>
    <w:rsid w:val="0089437A"/>
    <w:rsid w:val="00896425"/>
    <w:rsid w:val="00896C49"/>
    <w:rsid w:val="008A3025"/>
    <w:rsid w:val="008A4DC4"/>
    <w:rsid w:val="008A5213"/>
    <w:rsid w:val="008A6C9D"/>
    <w:rsid w:val="008A7F4F"/>
    <w:rsid w:val="008B1116"/>
    <w:rsid w:val="008B1623"/>
    <w:rsid w:val="008B4AD3"/>
    <w:rsid w:val="008B52B3"/>
    <w:rsid w:val="008B5BEA"/>
    <w:rsid w:val="008B5CF4"/>
    <w:rsid w:val="008B5DC9"/>
    <w:rsid w:val="008B6736"/>
    <w:rsid w:val="008B6D6D"/>
    <w:rsid w:val="008C15BC"/>
    <w:rsid w:val="008C16E1"/>
    <w:rsid w:val="008C27C3"/>
    <w:rsid w:val="008C63A4"/>
    <w:rsid w:val="008C7067"/>
    <w:rsid w:val="008D08FC"/>
    <w:rsid w:val="008D1CDE"/>
    <w:rsid w:val="008D220C"/>
    <w:rsid w:val="008D3853"/>
    <w:rsid w:val="008D3D7D"/>
    <w:rsid w:val="008D5081"/>
    <w:rsid w:val="008D5A9D"/>
    <w:rsid w:val="008D5F55"/>
    <w:rsid w:val="008D7607"/>
    <w:rsid w:val="008E1148"/>
    <w:rsid w:val="008E2AEF"/>
    <w:rsid w:val="008E5183"/>
    <w:rsid w:val="008E6871"/>
    <w:rsid w:val="008F025D"/>
    <w:rsid w:val="008F18B7"/>
    <w:rsid w:val="008F2C93"/>
    <w:rsid w:val="008F455E"/>
    <w:rsid w:val="008F61C4"/>
    <w:rsid w:val="008F7253"/>
    <w:rsid w:val="00911204"/>
    <w:rsid w:val="00913F74"/>
    <w:rsid w:val="0091414F"/>
    <w:rsid w:val="00914E61"/>
    <w:rsid w:val="00915814"/>
    <w:rsid w:val="00920C56"/>
    <w:rsid w:val="00922E28"/>
    <w:rsid w:val="00925343"/>
    <w:rsid w:val="009274C3"/>
    <w:rsid w:val="00927D28"/>
    <w:rsid w:val="009304E8"/>
    <w:rsid w:val="00937D10"/>
    <w:rsid w:val="009417C1"/>
    <w:rsid w:val="00941E7D"/>
    <w:rsid w:val="00945951"/>
    <w:rsid w:val="0095347A"/>
    <w:rsid w:val="009536B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905"/>
    <w:rsid w:val="00993E87"/>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75EB"/>
    <w:rsid w:val="009B7BD3"/>
    <w:rsid w:val="009B7C23"/>
    <w:rsid w:val="009C0A08"/>
    <w:rsid w:val="009C783F"/>
    <w:rsid w:val="009D0410"/>
    <w:rsid w:val="009D1BE4"/>
    <w:rsid w:val="009D1EAB"/>
    <w:rsid w:val="009D2088"/>
    <w:rsid w:val="009D355D"/>
    <w:rsid w:val="009D370D"/>
    <w:rsid w:val="009D3716"/>
    <w:rsid w:val="009D7ED5"/>
    <w:rsid w:val="009D7EF0"/>
    <w:rsid w:val="009E1637"/>
    <w:rsid w:val="009E2026"/>
    <w:rsid w:val="009E4B84"/>
    <w:rsid w:val="009E6E67"/>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739A"/>
    <w:rsid w:val="00A11BDA"/>
    <w:rsid w:val="00A14F9F"/>
    <w:rsid w:val="00A17B98"/>
    <w:rsid w:val="00A2276C"/>
    <w:rsid w:val="00A22DE8"/>
    <w:rsid w:val="00A23F3B"/>
    <w:rsid w:val="00A2482A"/>
    <w:rsid w:val="00A24D07"/>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22D6"/>
    <w:rsid w:val="00A52A76"/>
    <w:rsid w:val="00A548C3"/>
    <w:rsid w:val="00A5577A"/>
    <w:rsid w:val="00A57FE9"/>
    <w:rsid w:val="00A65242"/>
    <w:rsid w:val="00A65C93"/>
    <w:rsid w:val="00A66B70"/>
    <w:rsid w:val="00A67ED8"/>
    <w:rsid w:val="00A7069A"/>
    <w:rsid w:val="00A709EE"/>
    <w:rsid w:val="00A71C9A"/>
    <w:rsid w:val="00A74F35"/>
    <w:rsid w:val="00A76C7F"/>
    <w:rsid w:val="00A804C3"/>
    <w:rsid w:val="00A81583"/>
    <w:rsid w:val="00A81FC4"/>
    <w:rsid w:val="00A8449F"/>
    <w:rsid w:val="00A859BA"/>
    <w:rsid w:val="00A85FC0"/>
    <w:rsid w:val="00A86424"/>
    <w:rsid w:val="00A92F62"/>
    <w:rsid w:val="00A94FD3"/>
    <w:rsid w:val="00A95335"/>
    <w:rsid w:val="00AA038E"/>
    <w:rsid w:val="00AA1BAC"/>
    <w:rsid w:val="00AA46B5"/>
    <w:rsid w:val="00AA500A"/>
    <w:rsid w:val="00AA5186"/>
    <w:rsid w:val="00AA5AB2"/>
    <w:rsid w:val="00AB0E9F"/>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65F4"/>
    <w:rsid w:val="00B0236D"/>
    <w:rsid w:val="00B03E1A"/>
    <w:rsid w:val="00B044F9"/>
    <w:rsid w:val="00B04F9D"/>
    <w:rsid w:val="00B05EE3"/>
    <w:rsid w:val="00B07AA2"/>
    <w:rsid w:val="00B1045E"/>
    <w:rsid w:val="00B14A71"/>
    <w:rsid w:val="00B164E5"/>
    <w:rsid w:val="00B1664A"/>
    <w:rsid w:val="00B16A16"/>
    <w:rsid w:val="00B173F5"/>
    <w:rsid w:val="00B20688"/>
    <w:rsid w:val="00B21A99"/>
    <w:rsid w:val="00B2296A"/>
    <w:rsid w:val="00B22EAB"/>
    <w:rsid w:val="00B257AD"/>
    <w:rsid w:val="00B3042D"/>
    <w:rsid w:val="00B3109F"/>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6853"/>
    <w:rsid w:val="00B777D2"/>
    <w:rsid w:val="00B82A90"/>
    <w:rsid w:val="00B835FA"/>
    <w:rsid w:val="00B8437C"/>
    <w:rsid w:val="00B84925"/>
    <w:rsid w:val="00B8579D"/>
    <w:rsid w:val="00B85D61"/>
    <w:rsid w:val="00B87977"/>
    <w:rsid w:val="00B87B28"/>
    <w:rsid w:val="00B923CF"/>
    <w:rsid w:val="00B93ADC"/>
    <w:rsid w:val="00B93EBF"/>
    <w:rsid w:val="00BA0120"/>
    <w:rsid w:val="00BA3E5D"/>
    <w:rsid w:val="00BA66C1"/>
    <w:rsid w:val="00BA67CB"/>
    <w:rsid w:val="00BB1B75"/>
    <w:rsid w:val="00BB2A28"/>
    <w:rsid w:val="00BC35F4"/>
    <w:rsid w:val="00BC6862"/>
    <w:rsid w:val="00BC78F7"/>
    <w:rsid w:val="00BD1C18"/>
    <w:rsid w:val="00BD2C62"/>
    <w:rsid w:val="00BD3BFB"/>
    <w:rsid w:val="00BD4C0F"/>
    <w:rsid w:val="00BD7C2F"/>
    <w:rsid w:val="00BE2AAA"/>
    <w:rsid w:val="00BE39DC"/>
    <w:rsid w:val="00BE661D"/>
    <w:rsid w:val="00BE78CE"/>
    <w:rsid w:val="00BF2098"/>
    <w:rsid w:val="00BF2996"/>
    <w:rsid w:val="00BF4A5D"/>
    <w:rsid w:val="00BF635B"/>
    <w:rsid w:val="00BF798D"/>
    <w:rsid w:val="00C005FB"/>
    <w:rsid w:val="00C048DA"/>
    <w:rsid w:val="00C12374"/>
    <w:rsid w:val="00C13F19"/>
    <w:rsid w:val="00C14A24"/>
    <w:rsid w:val="00C14A75"/>
    <w:rsid w:val="00C16B75"/>
    <w:rsid w:val="00C17BDC"/>
    <w:rsid w:val="00C17F36"/>
    <w:rsid w:val="00C2228B"/>
    <w:rsid w:val="00C26092"/>
    <w:rsid w:val="00C31047"/>
    <w:rsid w:val="00C318EC"/>
    <w:rsid w:val="00C31E7A"/>
    <w:rsid w:val="00C321BD"/>
    <w:rsid w:val="00C33537"/>
    <w:rsid w:val="00C34D26"/>
    <w:rsid w:val="00C4070C"/>
    <w:rsid w:val="00C42D25"/>
    <w:rsid w:val="00C447DF"/>
    <w:rsid w:val="00C449D7"/>
    <w:rsid w:val="00C44B71"/>
    <w:rsid w:val="00C46DC3"/>
    <w:rsid w:val="00C47220"/>
    <w:rsid w:val="00C52031"/>
    <w:rsid w:val="00C52133"/>
    <w:rsid w:val="00C52D07"/>
    <w:rsid w:val="00C54AEB"/>
    <w:rsid w:val="00C5666B"/>
    <w:rsid w:val="00C573D1"/>
    <w:rsid w:val="00C57731"/>
    <w:rsid w:val="00C6053F"/>
    <w:rsid w:val="00C62A97"/>
    <w:rsid w:val="00C64ECB"/>
    <w:rsid w:val="00C64FF7"/>
    <w:rsid w:val="00C65061"/>
    <w:rsid w:val="00C65BFB"/>
    <w:rsid w:val="00C6749A"/>
    <w:rsid w:val="00C70A59"/>
    <w:rsid w:val="00C7256B"/>
    <w:rsid w:val="00C7263D"/>
    <w:rsid w:val="00C72ADC"/>
    <w:rsid w:val="00C738AA"/>
    <w:rsid w:val="00C73CF4"/>
    <w:rsid w:val="00C756C8"/>
    <w:rsid w:val="00C76A76"/>
    <w:rsid w:val="00C76DC2"/>
    <w:rsid w:val="00C835B3"/>
    <w:rsid w:val="00C83EDF"/>
    <w:rsid w:val="00C84059"/>
    <w:rsid w:val="00C84166"/>
    <w:rsid w:val="00C8524E"/>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CB9"/>
    <w:rsid w:val="00CB4F21"/>
    <w:rsid w:val="00CB68AD"/>
    <w:rsid w:val="00CB6D26"/>
    <w:rsid w:val="00CC0872"/>
    <w:rsid w:val="00CC1554"/>
    <w:rsid w:val="00CC16B6"/>
    <w:rsid w:val="00CC1F2A"/>
    <w:rsid w:val="00CC29AB"/>
    <w:rsid w:val="00CC2ED0"/>
    <w:rsid w:val="00CC425A"/>
    <w:rsid w:val="00CC483B"/>
    <w:rsid w:val="00CC48AC"/>
    <w:rsid w:val="00CC57DE"/>
    <w:rsid w:val="00CC5A5F"/>
    <w:rsid w:val="00CC688C"/>
    <w:rsid w:val="00CD06AB"/>
    <w:rsid w:val="00CD2396"/>
    <w:rsid w:val="00CD277A"/>
    <w:rsid w:val="00CE0148"/>
    <w:rsid w:val="00CE0E34"/>
    <w:rsid w:val="00CE39DB"/>
    <w:rsid w:val="00CE547C"/>
    <w:rsid w:val="00CF0AE0"/>
    <w:rsid w:val="00CF257B"/>
    <w:rsid w:val="00CF2AB0"/>
    <w:rsid w:val="00CF2EC9"/>
    <w:rsid w:val="00CF3520"/>
    <w:rsid w:val="00CF4EB0"/>
    <w:rsid w:val="00CF7FB8"/>
    <w:rsid w:val="00D00A0D"/>
    <w:rsid w:val="00D01D7B"/>
    <w:rsid w:val="00D04725"/>
    <w:rsid w:val="00D0691D"/>
    <w:rsid w:val="00D100D7"/>
    <w:rsid w:val="00D10790"/>
    <w:rsid w:val="00D10A67"/>
    <w:rsid w:val="00D12165"/>
    <w:rsid w:val="00D146E6"/>
    <w:rsid w:val="00D151C1"/>
    <w:rsid w:val="00D161EF"/>
    <w:rsid w:val="00D22A7A"/>
    <w:rsid w:val="00D2313A"/>
    <w:rsid w:val="00D241DD"/>
    <w:rsid w:val="00D25A7D"/>
    <w:rsid w:val="00D269CB"/>
    <w:rsid w:val="00D30331"/>
    <w:rsid w:val="00D30D8A"/>
    <w:rsid w:val="00D3106A"/>
    <w:rsid w:val="00D31237"/>
    <w:rsid w:val="00D317A4"/>
    <w:rsid w:val="00D32CCC"/>
    <w:rsid w:val="00D33CFE"/>
    <w:rsid w:val="00D34B08"/>
    <w:rsid w:val="00D3634E"/>
    <w:rsid w:val="00D36731"/>
    <w:rsid w:val="00D37423"/>
    <w:rsid w:val="00D3751A"/>
    <w:rsid w:val="00D377AB"/>
    <w:rsid w:val="00D418FA"/>
    <w:rsid w:val="00D43D17"/>
    <w:rsid w:val="00D46DD5"/>
    <w:rsid w:val="00D52F5A"/>
    <w:rsid w:val="00D544E7"/>
    <w:rsid w:val="00D5642C"/>
    <w:rsid w:val="00D60B77"/>
    <w:rsid w:val="00D60DDB"/>
    <w:rsid w:val="00D62956"/>
    <w:rsid w:val="00D63079"/>
    <w:rsid w:val="00D651C4"/>
    <w:rsid w:val="00D6620C"/>
    <w:rsid w:val="00D6664A"/>
    <w:rsid w:val="00D75788"/>
    <w:rsid w:val="00D774BE"/>
    <w:rsid w:val="00D82CE1"/>
    <w:rsid w:val="00D863D3"/>
    <w:rsid w:val="00D90334"/>
    <w:rsid w:val="00D9052A"/>
    <w:rsid w:val="00D9131F"/>
    <w:rsid w:val="00D91365"/>
    <w:rsid w:val="00D93D78"/>
    <w:rsid w:val="00DA0EDB"/>
    <w:rsid w:val="00DA3F66"/>
    <w:rsid w:val="00DA4721"/>
    <w:rsid w:val="00DA5A89"/>
    <w:rsid w:val="00DA6451"/>
    <w:rsid w:val="00DA6C80"/>
    <w:rsid w:val="00DB3FEB"/>
    <w:rsid w:val="00DB411D"/>
    <w:rsid w:val="00DB59D1"/>
    <w:rsid w:val="00DB6460"/>
    <w:rsid w:val="00DC39FC"/>
    <w:rsid w:val="00DC4F82"/>
    <w:rsid w:val="00DC5051"/>
    <w:rsid w:val="00DD4479"/>
    <w:rsid w:val="00DE040E"/>
    <w:rsid w:val="00DE1D7A"/>
    <w:rsid w:val="00DE3D69"/>
    <w:rsid w:val="00DE4361"/>
    <w:rsid w:val="00DE65EB"/>
    <w:rsid w:val="00DF1575"/>
    <w:rsid w:val="00DF15F9"/>
    <w:rsid w:val="00DF211C"/>
    <w:rsid w:val="00DF26E5"/>
    <w:rsid w:val="00DF29E7"/>
    <w:rsid w:val="00DF3A0A"/>
    <w:rsid w:val="00DF3D25"/>
    <w:rsid w:val="00DF64BF"/>
    <w:rsid w:val="00DF71BB"/>
    <w:rsid w:val="00E10505"/>
    <w:rsid w:val="00E11BFD"/>
    <w:rsid w:val="00E12281"/>
    <w:rsid w:val="00E12753"/>
    <w:rsid w:val="00E12A8B"/>
    <w:rsid w:val="00E13E3C"/>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03F"/>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287C"/>
    <w:rsid w:val="00E72D4D"/>
    <w:rsid w:val="00E73118"/>
    <w:rsid w:val="00E73742"/>
    <w:rsid w:val="00E759CB"/>
    <w:rsid w:val="00E77B87"/>
    <w:rsid w:val="00E80C59"/>
    <w:rsid w:val="00E81561"/>
    <w:rsid w:val="00E821FF"/>
    <w:rsid w:val="00E82BB2"/>
    <w:rsid w:val="00E8548F"/>
    <w:rsid w:val="00E874D9"/>
    <w:rsid w:val="00E904BE"/>
    <w:rsid w:val="00E9257D"/>
    <w:rsid w:val="00E93ABA"/>
    <w:rsid w:val="00E9597E"/>
    <w:rsid w:val="00E969CF"/>
    <w:rsid w:val="00E96FBF"/>
    <w:rsid w:val="00E97170"/>
    <w:rsid w:val="00EA0202"/>
    <w:rsid w:val="00EA1443"/>
    <w:rsid w:val="00EA17DB"/>
    <w:rsid w:val="00EA30C3"/>
    <w:rsid w:val="00EA5BD0"/>
    <w:rsid w:val="00EB1667"/>
    <w:rsid w:val="00EB236D"/>
    <w:rsid w:val="00EB284D"/>
    <w:rsid w:val="00EB38D4"/>
    <w:rsid w:val="00EB4CFB"/>
    <w:rsid w:val="00EB4F2C"/>
    <w:rsid w:val="00EB535D"/>
    <w:rsid w:val="00EB5CA5"/>
    <w:rsid w:val="00EB6272"/>
    <w:rsid w:val="00EB6569"/>
    <w:rsid w:val="00EB6C32"/>
    <w:rsid w:val="00EB6D7B"/>
    <w:rsid w:val="00EB7A2A"/>
    <w:rsid w:val="00EB7E63"/>
    <w:rsid w:val="00EC0363"/>
    <w:rsid w:val="00EC1E87"/>
    <w:rsid w:val="00EC2D98"/>
    <w:rsid w:val="00EC3A7C"/>
    <w:rsid w:val="00EC4D39"/>
    <w:rsid w:val="00EC5241"/>
    <w:rsid w:val="00EC74E5"/>
    <w:rsid w:val="00ED4765"/>
    <w:rsid w:val="00ED55DE"/>
    <w:rsid w:val="00ED5FDA"/>
    <w:rsid w:val="00ED6DFF"/>
    <w:rsid w:val="00ED70B3"/>
    <w:rsid w:val="00EE1345"/>
    <w:rsid w:val="00EE1405"/>
    <w:rsid w:val="00EE5C6E"/>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5EDD"/>
    <w:rsid w:val="00F41943"/>
    <w:rsid w:val="00F41CCD"/>
    <w:rsid w:val="00F45801"/>
    <w:rsid w:val="00F463DA"/>
    <w:rsid w:val="00F503CE"/>
    <w:rsid w:val="00F52F0B"/>
    <w:rsid w:val="00F53C17"/>
    <w:rsid w:val="00F54844"/>
    <w:rsid w:val="00F56201"/>
    <w:rsid w:val="00F565CB"/>
    <w:rsid w:val="00F56A1A"/>
    <w:rsid w:val="00F60654"/>
    <w:rsid w:val="00F60E2E"/>
    <w:rsid w:val="00F60F7E"/>
    <w:rsid w:val="00F62DE5"/>
    <w:rsid w:val="00F646E9"/>
    <w:rsid w:val="00F649BE"/>
    <w:rsid w:val="00F656D8"/>
    <w:rsid w:val="00F66F72"/>
    <w:rsid w:val="00F72093"/>
    <w:rsid w:val="00F72247"/>
    <w:rsid w:val="00F73913"/>
    <w:rsid w:val="00F7392D"/>
    <w:rsid w:val="00F80883"/>
    <w:rsid w:val="00F81B28"/>
    <w:rsid w:val="00F8311D"/>
    <w:rsid w:val="00F85099"/>
    <w:rsid w:val="00F85C17"/>
    <w:rsid w:val="00F87E24"/>
    <w:rsid w:val="00F9034C"/>
    <w:rsid w:val="00F91076"/>
    <w:rsid w:val="00F9131F"/>
    <w:rsid w:val="00F937DB"/>
    <w:rsid w:val="00F93DB4"/>
    <w:rsid w:val="00F954E9"/>
    <w:rsid w:val="00F96801"/>
    <w:rsid w:val="00F96F20"/>
    <w:rsid w:val="00FA22C8"/>
    <w:rsid w:val="00FA267B"/>
    <w:rsid w:val="00FA3531"/>
    <w:rsid w:val="00FA3FB3"/>
    <w:rsid w:val="00FA6655"/>
    <w:rsid w:val="00FB432A"/>
    <w:rsid w:val="00FB53DF"/>
    <w:rsid w:val="00FC0B86"/>
    <w:rsid w:val="00FC3726"/>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4F7A-4F16-46E3-BE39-BD9FFC54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2255</Words>
  <Characters>12408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4</cp:revision>
  <cp:lastPrinted>2017-08-23T18:29:00Z</cp:lastPrinted>
  <dcterms:created xsi:type="dcterms:W3CDTF">2017-08-23T18:32:00Z</dcterms:created>
  <dcterms:modified xsi:type="dcterms:W3CDTF">2017-10-04T06:44:00Z</dcterms:modified>
</cp:coreProperties>
</file>