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86FA2" w:rsidRPr="00186FA2" w:rsidRDefault="00186FA2" w:rsidP="00186FA2">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4"/>
          <w:sz w:val="16"/>
          <w:szCs w:val="16"/>
          <w:lang w:val="es-CO" w:eastAsia="fr-FR"/>
        </w:rPr>
      </w:pPr>
      <w:bookmarkStart w:id="0" w:name="_GoBack"/>
      <w:bookmarkEnd w:id="0"/>
      <w:r w:rsidRPr="00186FA2">
        <w:rPr>
          <w:rFonts w:ascii="Calibri" w:eastAsia="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186FA2" w:rsidRPr="00186FA2" w:rsidRDefault="00186FA2" w:rsidP="00186FA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186FA2">
        <w:rPr>
          <w:rFonts w:ascii="Calibri" w:eastAsia="Calibri" w:hAnsi="Calibri" w:cs="Calibri"/>
          <w:color w:val="FF0000"/>
          <w:sz w:val="16"/>
          <w:szCs w:val="16"/>
          <w:lang w:val="es-CO" w:eastAsia="fr-FR"/>
        </w:rPr>
        <w:t>El contenido total y fiel de la decisión debe ser verificado en la Secretaría de esta Sala.</w:t>
      </w:r>
    </w:p>
    <w:p w:rsidR="00186FA2" w:rsidRPr="00186FA2" w:rsidRDefault="00186FA2" w:rsidP="00186FA2">
      <w:pPr>
        <w:shd w:val="clear" w:color="auto" w:fill="FFFFFF"/>
        <w:ind w:left="1843" w:hanging="1843"/>
        <w:jc w:val="both"/>
        <w:rPr>
          <w:rFonts w:ascii="Calibri" w:hAnsi="Calibri" w:cs="Calibri"/>
          <w:color w:val="222222"/>
          <w:sz w:val="18"/>
          <w:szCs w:val="18"/>
          <w:lang w:val="es-CO" w:eastAsia="fr-FR"/>
        </w:rPr>
      </w:pPr>
      <w:r w:rsidRPr="00186FA2">
        <w:rPr>
          <w:rFonts w:ascii="Calibri" w:hAnsi="Calibri" w:cs="Calibri"/>
          <w:color w:val="222222"/>
          <w:sz w:val="18"/>
          <w:szCs w:val="18"/>
          <w:lang w:val="es-CO" w:eastAsia="fr-FR"/>
        </w:rPr>
        <w:t>Providencia:</w:t>
      </w:r>
      <w:r w:rsidRPr="00186FA2">
        <w:rPr>
          <w:rFonts w:ascii="Calibri" w:hAnsi="Calibri" w:cs="Calibri"/>
          <w:color w:val="222222"/>
          <w:sz w:val="18"/>
          <w:szCs w:val="18"/>
          <w:lang w:val="es-CO" w:eastAsia="fr-FR"/>
        </w:rPr>
        <w:tab/>
        <w:t xml:space="preserve">Sentencia  – 2ª instancia – </w:t>
      </w:r>
      <w:r w:rsidRPr="00186FA2">
        <w:rPr>
          <w:rFonts w:ascii="Calibri" w:hAnsi="Calibri" w:cs="Calibri"/>
          <w:color w:val="222222"/>
          <w:sz w:val="18"/>
          <w:szCs w:val="18"/>
          <w:lang w:val="es-CO" w:eastAsia="fr-FR"/>
        </w:rPr>
        <w:pgNum/>
        <w:t>09 de agosto de 2017</w:t>
      </w:r>
    </w:p>
    <w:p w:rsidR="00186FA2" w:rsidRPr="00186FA2" w:rsidRDefault="00186FA2" w:rsidP="00186FA2">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186FA2">
        <w:rPr>
          <w:rFonts w:ascii="Calibri" w:eastAsia="Calibri" w:hAnsi="Calibri" w:cs="Calibri"/>
          <w:color w:val="222222"/>
          <w:sz w:val="18"/>
          <w:szCs w:val="18"/>
          <w:lang w:val="es-CO" w:eastAsia="fr-FR"/>
        </w:rPr>
        <w:t>Proceso:    </w:t>
      </w:r>
      <w:r w:rsidRPr="00186FA2">
        <w:rPr>
          <w:rFonts w:ascii="Calibri" w:eastAsia="Calibri" w:hAnsi="Calibri" w:cs="Calibri"/>
          <w:color w:val="222222"/>
          <w:sz w:val="18"/>
          <w:szCs w:val="18"/>
          <w:lang w:val="es-CO" w:eastAsia="fr-FR"/>
        </w:rPr>
        <w:tab/>
      </w:r>
      <w:r w:rsidRPr="00186FA2">
        <w:rPr>
          <w:rFonts w:ascii="Calibri" w:eastAsia="Calibri" w:hAnsi="Calibri" w:cs="Calibri"/>
          <w:color w:val="222222"/>
          <w:spacing w:val="-6"/>
          <w:sz w:val="18"/>
          <w:szCs w:val="18"/>
          <w:lang w:val="es-CO" w:eastAsia="fr-FR"/>
        </w:rPr>
        <w:t>Acción de Tutela – Confirma el amparo concedido</w:t>
      </w:r>
    </w:p>
    <w:p w:rsidR="00186FA2" w:rsidRPr="00186FA2" w:rsidRDefault="00186FA2" w:rsidP="00186FA2">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186FA2">
        <w:rPr>
          <w:rFonts w:ascii="Calibri" w:eastAsia="Calibri" w:hAnsi="Calibri" w:cs="Calibri"/>
          <w:color w:val="222222"/>
          <w:sz w:val="18"/>
          <w:szCs w:val="18"/>
          <w:lang w:val="es-CO" w:eastAsia="fr-FR"/>
        </w:rPr>
        <w:t>Radicación Nro. :</w:t>
      </w:r>
      <w:r w:rsidRPr="00186FA2">
        <w:rPr>
          <w:rFonts w:ascii="Calibri" w:eastAsia="Calibri" w:hAnsi="Calibri" w:cs="Calibri"/>
          <w:color w:val="222222"/>
          <w:sz w:val="18"/>
          <w:szCs w:val="18"/>
          <w:lang w:val="es-CO" w:eastAsia="fr-FR"/>
        </w:rPr>
        <w:tab/>
      </w:r>
      <w:r w:rsidRPr="00186FA2">
        <w:rPr>
          <w:rFonts w:ascii="Calibri" w:eastAsia="Calibri" w:hAnsi="Calibri" w:cs="Calibri"/>
          <w:bCs/>
          <w:spacing w:val="-6"/>
          <w:sz w:val="18"/>
          <w:szCs w:val="18"/>
          <w:lang w:eastAsia="en-US"/>
        </w:rPr>
        <w:t>660013187002-2017-00030-01</w:t>
      </w:r>
    </w:p>
    <w:p w:rsidR="00186FA2" w:rsidRPr="00186FA2" w:rsidRDefault="00186FA2" w:rsidP="00186FA2">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186FA2">
        <w:rPr>
          <w:rFonts w:ascii="Calibri" w:eastAsia="Calibri" w:hAnsi="Calibri" w:cs="Calibri"/>
          <w:bCs/>
          <w:iCs/>
          <w:color w:val="222222"/>
          <w:sz w:val="18"/>
          <w:szCs w:val="18"/>
          <w:lang w:eastAsia="fr-FR"/>
        </w:rPr>
        <w:t xml:space="preserve">Accionante: </w:t>
      </w:r>
      <w:r w:rsidRPr="00186FA2">
        <w:rPr>
          <w:rFonts w:ascii="Calibri" w:eastAsia="Calibri" w:hAnsi="Calibri" w:cs="Calibri"/>
          <w:bCs/>
          <w:iCs/>
          <w:color w:val="222222"/>
          <w:sz w:val="18"/>
          <w:szCs w:val="18"/>
          <w:lang w:eastAsia="fr-FR"/>
        </w:rPr>
        <w:tab/>
      </w:r>
      <w:r w:rsidRPr="00186FA2">
        <w:rPr>
          <w:rFonts w:ascii="Calibri" w:eastAsia="Calibri" w:hAnsi="Calibri" w:cs="Calibri"/>
          <w:bCs/>
          <w:iCs/>
          <w:color w:val="222222"/>
          <w:sz w:val="18"/>
          <w:szCs w:val="18"/>
          <w:lang w:val="es-CO" w:eastAsia="fr-FR"/>
        </w:rPr>
        <w:t>HERNANDO RODRÍGUEZ VARGAS</w:t>
      </w:r>
    </w:p>
    <w:p w:rsidR="00186FA2" w:rsidRPr="00186FA2" w:rsidRDefault="00186FA2" w:rsidP="00186FA2">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186FA2">
        <w:rPr>
          <w:rFonts w:ascii="Calibri" w:eastAsia="Calibri" w:hAnsi="Calibri" w:cs="Calibri"/>
          <w:color w:val="222222"/>
          <w:sz w:val="18"/>
          <w:szCs w:val="18"/>
          <w:lang w:val="es-CO" w:eastAsia="fr-FR"/>
        </w:rPr>
        <w:t>Accionado:</w:t>
      </w:r>
      <w:r w:rsidRPr="00186FA2">
        <w:rPr>
          <w:rFonts w:ascii="Calibri" w:eastAsia="Calibri" w:hAnsi="Calibri" w:cs="Calibri"/>
          <w:color w:val="222222"/>
          <w:sz w:val="18"/>
          <w:szCs w:val="18"/>
          <w:lang w:val="es-CO" w:eastAsia="fr-FR"/>
        </w:rPr>
        <w:tab/>
      </w:r>
      <w:r w:rsidRPr="00186FA2">
        <w:rPr>
          <w:rFonts w:ascii="Calibri" w:eastAsia="Calibri" w:hAnsi="Calibri" w:cs="Calibri"/>
          <w:bCs/>
          <w:iCs/>
          <w:color w:val="222222"/>
          <w:sz w:val="18"/>
          <w:szCs w:val="18"/>
          <w:lang w:val="es-CO" w:eastAsia="fr-FR"/>
        </w:rPr>
        <w:t xml:space="preserve">NUEVA </w:t>
      </w:r>
      <w:proofErr w:type="spellStart"/>
      <w:r w:rsidRPr="00186FA2">
        <w:rPr>
          <w:rFonts w:ascii="Calibri" w:eastAsia="Calibri" w:hAnsi="Calibri" w:cs="Calibri"/>
          <w:bCs/>
          <w:iCs/>
          <w:color w:val="222222"/>
          <w:sz w:val="18"/>
          <w:szCs w:val="18"/>
          <w:lang w:val="es-CO" w:eastAsia="fr-FR"/>
        </w:rPr>
        <w:t>EPS</w:t>
      </w:r>
      <w:proofErr w:type="spellEnd"/>
    </w:p>
    <w:p w:rsidR="00186FA2" w:rsidRPr="00186FA2" w:rsidRDefault="00186FA2" w:rsidP="00186FA2">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186FA2">
        <w:rPr>
          <w:rFonts w:ascii="Calibri" w:eastAsia="Calibri" w:hAnsi="Calibri" w:cs="Calibri"/>
          <w:color w:val="222222"/>
          <w:sz w:val="18"/>
          <w:szCs w:val="18"/>
          <w:lang w:val="es-CO" w:eastAsia="fr-FR"/>
        </w:rPr>
        <w:t>Magistrado Ponente: </w:t>
      </w:r>
      <w:r w:rsidRPr="00186FA2">
        <w:rPr>
          <w:rFonts w:ascii="Calibri" w:eastAsia="Calibri" w:hAnsi="Calibri" w:cs="Calibri"/>
          <w:color w:val="222222"/>
          <w:sz w:val="18"/>
          <w:szCs w:val="18"/>
          <w:lang w:val="es-CO" w:eastAsia="fr-FR"/>
        </w:rPr>
        <w:tab/>
      </w:r>
      <w:r w:rsidRPr="00186FA2">
        <w:rPr>
          <w:rFonts w:ascii="Calibri" w:eastAsia="Calibri" w:hAnsi="Calibri" w:cs="Calibri"/>
          <w:bCs/>
          <w:iCs/>
          <w:color w:val="222222"/>
          <w:sz w:val="18"/>
          <w:szCs w:val="18"/>
          <w:lang w:eastAsia="fr-FR"/>
        </w:rPr>
        <w:t xml:space="preserve">MANUEL </w:t>
      </w:r>
      <w:proofErr w:type="spellStart"/>
      <w:r w:rsidRPr="00186FA2">
        <w:rPr>
          <w:rFonts w:ascii="Calibri" w:eastAsia="Calibri" w:hAnsi="Calibri" w:cs="Calibri"/>
          <w:bCs/>
          <w:iCs/>
          <w:color w:val="222222"/>
          <w:sz w:val="18"/>
          <w:szCs w:val="18"/>
          <w:lang w:eastAsia="fr-FR"/>
        </w:rPr>
        <w:t>YARZAGARAY</w:t>
      </w:r>
      <w:proofErr w:type="spellEnd"/>
      <w:r w:rsidRPr="00186FA2">
        <w:rPr>
          <w:rFonts w:ascii="Calibri" w:eastAsia="Calibri" w:hAnsi="Calibri" w:cs="Calibri"/>
          <w:bCs/>
          <w:iCs/>
          <w:color w:val="222222"/>
          <w:sz w:val="18"/>
          <w:szCs w:val="18"/>
          <w:lang w:eastAsia="fr-FR"/>
        </w:rPr>
        <w:t xml:space="preserve"> BANDERA</w:t>
      </w:r>
    </w:p>
    <w:p w:rsidR="00186FA2" w:rsidRPr="00186FA2" w:rsidRDefault="00186FA2" w:rsidP="00186FA2">
      <w:pPr>
        <w:shd w:val="clear" w:color="auto" w:fill="FFFFFF"/>
        <w:tabs>
          <w:tab w:val="left" w:pos="1843"/>
          <w:tab w:val="left" w:pos="4755"/>
        </w:tabs>
        <w:ind w:left="1843" w:hanging="1843"/>
        <w:jc w:val="both"/>
        <w:rPr>
          <w:rFonts w:eastAsia="Calibri"/>
          <w:sz w:val="16"/>
          <w:szCs w:val="16"/>
          <w:lang w:val="es-CO" w:eastAsia="fr-FR"/>
        </w:rPr>
      </w:pPr>
    </w:p>
    <w:p w:rsidR="00186FA2" w:rsidRPr="00186FA2" w:rsidRDefault="00186FA2" w:rsidP="00186FA2">
      <w:pPr>
        <w:tabs>
          <w:tab w:val="left" w:pos="1843"/>
          <w:tab w:val="left" w:pos="2432"/>
        </w:tabs>
        <w:spacing w:after="200"/>
        <w:jc w:val="both"/>
        <w:rPr>
          <w:rFonts w:ascii="Calibri" w:eastAsia="Calibri" w:hAnsi="Calibri" w:cs="Calibri"/>
          <w:bCs/>
          <w:iCs/>
          <w:color w:val="222222"/>
          <w:sz w:val="18"/>
          <w:szCs w:val="18"/>
          <w:lang w:val="es-CO" w:eastAsia="fr-FR"/>
        </w:rPr>
      </w:pPr>
      <w:r w:rsidRPr="00186FA2">
        <w:rPr>
          <w:rFonts w:ascii="Calibri" w:eastAsia="Calibri" w:hAnsi="Calibri" w:cs="Calibri"/>
          <w:b/>
          <w:bCs/>
          <w:iCs/>
          <w:color w:val="222222"/>
          <w:sz w:val="18"/>
          <w:szCs w:val="18"/>
          <w:lang w:val="es-CO" w:eastAsia="fr-FR"/>
        </w:rPr>
        <w:t xml:space="preserve">Temas: </w:t>
      </w:r>
      <w:r w:rsidRPr="00186FA2">
        <w:rPr>
          <w:rFonts w:ascii="Calibri" w:eastAsia="Calibri" w:hAnsi="Calibri" w:cs="Calibri"/>
          <w:b/>
          <w:bCs/>
          <w:iCs/>
          <w:color w:val="222222"/>
          <w:sz w:val="18"/>
          <w:szCs w:val="18"/>
          <w:lang w:val="es-CO" w:eastAsia="fr-FR"/>
        </w:rPr>
        <w:tab/>
        <w:t>DERECHO A LA SALUD / SUJETO DE ESPECIAL PROTECCIÓN CONSTITUCIONAL / TRATAMIENTO INTEGRAL DE LA ENFERMEDAD</w:t>
      </w:r>
      <w:r w:rsidRPr="00186FA2">
        <w:rPr>
          <w:rFonts w:ascii="Calibri" w:eastAsia="Calibri" w:hAnsi="Calibri" w:cs="Calibri"/>
          <w:b/>
          <w:bCs/>
          <w:iCs/>
          <w:color w:val="222222"/>
          <w:sz w:val="18"/>
          <w:szCs w:val="18"/>
          <w:lang w:eastAsia="fr-FR"/>
        </w:rPr>
        <w:t>.</w:t>
      </w:r>
      <w:r w:rsidRPr="00186FA2">
        <w:rPr>
          <w:rFonts w:ascii="Calibri" w:eastAsia="Calibri" w:hAnsi="Calibri" w:cs="Calibri"/>
          <w:bCs/>
          <w:iCs/>
          <w:color w:val="222222"/>
          <w:sz w:val="18"/>
          <w:szCs w:val="18"/>
          <w:lang w:eastAsia="fr-FR"/>
        </w:rPr>
        <w:t xml:space="preserve"> </w:t>
      </w:r>
      <w:r w:rsidRPr="00186FA2">
        <w:rPr>
          <w:rFonts w:ascii="Calibri" w:eastAsia="Calibri" w:hAnsi="Calibri" w:cs="Calibri"/>
          <w:bCs/>
          <w:iCs/>
          <w:color w:val="222222"/>
          <w:sz w:val="18"/>
          <w:szCs w:val="18"/>
          <w:lang w:val="es-CO" w:eastAsia="fr-FR"/>
        </w:rPr>
        <w:t>[A]</w:t>
      </w:r>
      <w:r w:rsidRPr="00186FA2">
        <w:rPr>
          <w:rFonts w:ascii="Calibri" w:eastAsia="Calibri" w:hAnsi="Calibri" w:cs="Calibri"/>
          <w:bCs/>
          <w:iCs/>
          <w:color w:val="222222"/>
          <w:sz w:val="18"/>
          <w:szCs w:val="18"/>
          <w:lang w:val="es-ES_tradnl" w:eastAsia="fr-FR"/>
        </w:rPr>
        <w:t xml:space="preserve">l señor Hernando Rodríguez Vargas se le prescribió el uso de pañales desechables por parte de su médico tratante, y fue precisamente con ocasión de la negativa de la entidad para la entrega de los mismos que su agente oficiosa acudió a esta acción de tutela, en procura de la protección de los derechos de su señor padre; ahora, no hay duda respecto de la calidad de sujeto de especial protección constitucional que le asiste, como ya se había expuesto en párrafos anteriores, ello porque actualmente tiene 77 años de edad, y se encuentra en debilidad manifiesta debido a su discapacidad actual; finalmente, la encartada no logró desvirtuar los hechos cuestionados por la libelista, pues sus meras afirmaciones en el sentido de no haber negado los servicios a los cuales tiene derecho el accionante, no acreditan que ello haya sido así, y en este punto es importante resaltar que la Nueva </w:t>
      </w:r>
      <w:proofErr w:type="spellStart"/>
      <w:r w:rsidRPr="00186FA2">
        <w:rPr>
          <w:rFonts w:ascii="Calibri" w:eastAsia="Calibri" w:hAnsi="Calibri" w:cs="Calibri"/>
          <w:bCs/>
          <w:iCs/>
          <w:color w:val="222222"/>
          <w:sz w:val="18"/>
          <w:szCs w:val="18"/>
          <w:lang w:val="es-ES_tradnl" w:eastAsia="fr-FR"/>
        </w:rPr>
        <w:t>EPS</w:t>
      </w:r>
      <w:proofErr w:type="spellEnd"/>
      <w:r w:rsidRPr="00186FA2">
        <w:rPr>
          <w:rFonts w:ascii="Calibri" w:eastAsia="Calibri" w:hAnsi="Calibri" w:cs="Calibri"/>
          <w:bCs/>
          <w:iCs/>
          <w:color w:val="222222"/>
          <w:sz w:val="18"/>
          <w:szCs w:val="18"/>
          <w:lang w:val="es-ES_tradnl" w:eastAsia="fr-FR"/>
        </w:rPr>
        <w:t xml:space="preserve"> no adjuntó a su escrito de impugnación ningún tipo de evidencia que permita corroborar su comportamiento diligente frente a la accionante, o que por lo menos, con ocasión de la presente acción haya procedido a autorizar la entrega de los pañales que fueron previamente ordenados por el médico tratante al señor Hernando. Así las cosas, teniendo en cuenta que ya hay unas enfermedades de base, que al ser crónicas requieren de un tratamiento indefinido y constante, y dentro de las cuales pueden haber insumos, procedimientos y medicamentos que se encuentren por fuera del POS, es por lo tanto deber de la accionada, gestionar los trámites pertinentes para que se le garantice la prestación efectiva de cada uno de los servicios que le sean prescritos por sus médicos tratantes para su efectiva recuperación, lo cual evitará que en el futuro, deba recurrir nuevamente a la tutela para conseguir la atención oportuna de la </w:t>
      </w:r>
      <w:proofErr w:type="spellStart"/>
      <w:r w:rsidRPr="00186FA2">
        <w:rPr>
          <w:rFonts w:ascii="Calibri" w:eastAsia="Calibri" w:hAnsi="Calibri" w:cs="Calibri"/>
          <w:bCs/>
          <w:iCs/>
          <w:color w:val="222222"/>
          <w:sz w:val="18"/>
          <w:szCs w:val="18"/>
          <w:lang w:val="es-ES_tradnl" w:eastAsia="fr-FR"/>
        </w:rPr>
        <w:t>EPSS</w:t>
      </w:r>
      <w:proofErr w:type="spellEnd"/>
      <w:r w:rsidRPr="00186FA2">
        <w:rPr>
          <w:rFonts w:ascii="Calibri" w:eastAsia="Calibri" w:hAnsi="Calibri" w:cs="Calibri"/>
          <w:bCs/>
          <w:iCs/>
          <w:color w:val="222222"/>
          <w:sz w:val="18"/>
          <w:szCs w:val="18"/>
          <w:lang w:val="es-ES_tradnl" w:eastAsia="fr-FR"/>
        </w:rPr>
        <w:t>.</w:t>
      </w:r>
    </w:p>
    <w:p w:rsidR="00186FA2" w:rsidRDefault="00186FA2" w:rsidP="00FC6797">
      <w:pPr>
        <w:spacing w:line="336" w:lineRule="auto"/>
        <w:jc w:val="center"/>
        <w:rPr>
          <w:rFonts w:ascii="Verdana" w:hAnsi="Verdana"/>
          <w:b/>
          <w:sz w:val="26"/>
          <w:szCs w:val="26"/>
          <w:lang w:eastAsia="en-US"/>
        </w:rPr>
      </w:pPr>
    </w:p>
    <w:p w:rsidR="00AF3E34" w:rsidRPr="00CC0953" w:rsidRDefault="00AF3E34" w:rsidP="00FC6797">
      <w:pPr>
        <w:spacing w:line="336" w:lineRule="auto"/>
        <w:jc w:val="center"/>
        <w:rPr>
          <w:rFonts w:ascii="Verdana" w:hAnsi="Verdana"/>
          <w:b/>
          <w:sz w:val="26"/>
          <w:szCs w:val="26"/>
          <w:lang w:eastAsia="en-US"/>
        </w:rPr>
      </w:pPr>
      <w:r w:rsidRPr="00CC0953">
        <w:rPr>
          <w:rFonts w:ascii="Verdana" w:hAnsi="Verdana"/>
          <w:b/>
          <w:sz w:val="26"/>
          <w:szCs w:val="26"/>
          <w:lang w:eastAsia="en-US"/>
        </w:rPr>
        <w:t>REPÚBLICA DE COLOMBIA</w:t>
      </w:r>
    </w:p>
    <w:p w:rsidR="00AF3E34" w:rsidRPr="00CC0953" w:rsidRDefault="00AF3E34" w:rsidP="00FC6797">
      <w:pPr>
        <w:spacing w:line="336" w:lineRule="auto"/>
        <w:jc w:val="center"/>
        <w:rPr>
          <w:rFonts w:ascii="Verdana" w:hAnsi="Verdana"/>
          <w:b/>
          <w:sz w:val="26"/>
          <w:szCs w:val="26"/>
          <w:lang w:eastAsia="en-US"/>
        </w:rPr>
      </w:pPr>
      <w:r w:rsidRPr="00CC0953">
        <w:rPr>
          <w:rFonts w:ascii="Verdana" w:hAnsi="Verdana"/>
          <w:b/>
          <w:sz w:val="26"/>
          <w:szCs w:val="26"/>
          <w:lang w:eastAsia="en-US"/>
        </w:rPr>
        <w:t>RAMA JUDICIAL DEL PODER PÚBLICO</w:t>
      </w:r>
    </w:p>
    <w:p w:rsidR="00AF3E34" w:rsidRPr="00CC0953" w:rsidRDefault="00AF3E34" w:rsidP="00FC6797">
      <w:pPr>
        <w:spacing w:line="336" w:lineRule="auto"/>
        <w:jc w:val="center"/>
        <w:rPr>
          <w:rFonts w:ascii="Verdana" w:hAnsi="Verdana"/>
          <w:b/>
          <w:sz w:val="26"/>
          <w:szCs w:val="26"/>
          <w:lang w:eastAsia="en-US"/>
        </w:rPr>
      </w:pPr>
      <w:r w:rsidRPr="0060255A">
        <w:rPr>
          <w:rFonts w:ascii="Verdana" w:hAnsi="Verdana"/>
          <w:b/>
          <w:noProof/>
          <w:sz w:val="26"/>
          <w:szCs w:val="26"/>
          <w:lang w:val="fr-FR" w:eastAsia="fr-FR"/>
        </w:rPr>
        <w:drawing>
          <wp:inline distT="0" distB="0" distL="0" distR="0" wp14:anchorId="4AE6A9BE" wp14:editId="0E0AB83E">
            <wp:extent cx="587596" cy="587596"/>
            <wp:effectExtent l="0" t="0" r="3175" b="3175"/>
            <wp:docPr id="1"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622" cy="601622"/>
                    </a:xfrm>
                    <a:prstGeom prst="rect">
                      <a:avLst/>
                    </a:prstGeom>
                    <a:noFill/>
                    <a:ln>
                      <a:noFill/>
                    </a:ln>
                  </pic:spPr>
                </pic:pic>
              </a:graphicData>
            </a:graphic>
          </wp:inline>
        </w:drawing>
      </w:r>
    </w:p>
    <w:p w:rsidR="00AF3E34" w:rsidRPr="00CC0953" w:rsidRDefault="00AF3E34" w:rsidP="00FC6797">
      <w:pPr>
        <w:spacing w:line="336" w:lineRule="auto"/>
        <w:jc w:val="center"/>
        <w:rPr>
          <w:rFonts w:ascii="Verdana" w:hAnsi="Verdana"/>
          <w:b/>
          <w:sz w:val="26"/>
          <w:szCs w:val="26"/>
          <w:lang w:eastAsia="en-US"/>
        </w:rPr>
      </w:pPr>
      <w:r w:rsidRPr="00CC0953">
        <w:rPr>
          <w:rFonts w:ascii="Verdana" w:hAnsi="Verdana"/>
          <w:b/>
          <w:sz w:val="26"/>
          <w:szCs w:val="26"/>
          <w:lang w:eastAsia="en-US"/>
        </w:rPr>
        <w:t>TRIBUNAL SUPERIOR DEL DISTRITO JUDICIAL DE PEREIRA</w:t>
      </w:r>
    </w:p>
    <w:p w:rsidR="00AF3E34" w:rsidRPr="00CC0953" w:rsidRDefault="00AF3E34" w:rsidP="00FC6797">
      <w:pPr>
        <w:spacing w:line="336" w:lineRule="auto"/>
        <w:jc w:val="center"/>
        <w:rPr>
          <w:rFonts w:ascii="Verdana" w:hAnsi="Verdana"/>
          <w:b/>
          <w:sz w:val="26"/>
          <w:szCs w:val="26"/>
          <w:lang w:eastAsia="en-US"/>
        </w:rPr>
      </w:pPr>
      <w:r w:rsidRPr="00CC0953">
        <w:rPr>
          <w:rFonts w:ascii="Verdana" w:hAnsi="Verdana"/>
          <w:b/>
          <w:sz w:val="26"/>
          <w:szCs w:val="26"/>
          <w:lang w:eastAsia="en-US"/>
        </w:rPr>
        <w:t>SALA DE DECISIÓN PENAL</w:t>
      </w:r>
    </w:p>
    <w:p w:rsidR="00AF3E34" w:rsidRPr="00FC6797" w:rsidRDefault="00AF3E34" w:rsidP="00AF3E34">
      <w:pPr>
        <w:spacing w:line="312" w:lineRule="auto"/>
        <w:jc w:val="center"/>
        <w:rPr>
          <w:rFonts w:ascii="Verdana" w:hAnsi="Verdana"/>
          <w:b/>
          <w:sz w:val="22"/>
          <w:szCs w:val="26"/>
          <w:lang w:eastAsia="en-US"/>
        </w:rPr>
      </w:pPr>
    </w:p>
    <w:p w:rsidR="00AF3E34" w:rsidRPr="00CC0953" w:rsidRDefault="00AF3E34" w:rsidP="00AF3E34">
      <w:pPr>
        <w:spacing w:line="276" w:lineRule="auto"/>
        <w:jc w:val="center"/>
        <w:rPr>
          <w:rFonts w:ascii="Verdana" w:hAnsi="Verdana"/>
          <w:b/>
          <w:sz w:val="26"/>
          <w:szCs w:val="26"/>
          <w:lang w:eastAsia="en-US"/>
        </w:rPr>
      </w:pPr>
      <w:proofErr w:type="spellStart"/>
      <w:r w:rsidRPr="00CC0953">
        <w:rPr>
          <w:rFonts w:ascii="Verdana" w:hAnsi="Verdana"/>
          <w:b/>
          <w:sz w:val="26"/>
          <w:szCs w:val="26"/>
          <w:lang w:eastAsia="en-US"/>
        </w:rPr>
        <w:t>M.P</w:t>
      </w:r>
      <w:proofErr w:type="spellEnd"/>
      <w:r w:rsidRPr="00CC0953">
        <w:rPr>
          <w:rFonts w:ascii="Verdana" w:hAnsi="Verdana"/>
          <w:b/>
          <w:sz w:val="26"/>
          <w:szCs w:val="26"/>
          <w:lang w:eastAsia="en-US"/>
        </w:rPr>
        <w:t xml:space="preserve">. MANUEL </w:t>
      </w:r>
      <w:proofErr w:type="spellStart"/>
      <w:r w:rsidRPr="00CC0953">
        <w:rPr>
          <w:rFonts w:ascii="Verdana" w:hAnsi="Verdana"/>
          <w:b/>
          <w:sz w:val="26"/>
          <w:szCs w:val="26"/>
          <w:lang w:eastAsia="en-US"/>
        </w:rPr>
        <w:t>YARZAGARAY</w:t>
      </w:r>
      <w:proofErr w:type="spellEnd"/>
      <w:r w:rsidRPr="00CC0953">
        <w:rPr>
          <w:rFonts w:ascii="Verdana" w:hAnsi="Verdana"/>
          <w:b/>
          <w:sz w:val="26"/>
          <w:szCs w:val="26"/>
          <w:lang w:eastAsia="en-US"/>
        </w:rPr>
        <w:t xml:space="preserve"> BANDERA</w:t>
      </w:r>
    </w:p>
    <w:p w:rsidR="00AF3E34" w:rsidRPr="00FC6797" w:rsidRDefault="00AF3E34" w:rsidP="00186FA2">
      <w:pPr>
        <w:jc w:val="center"/>
        <w:rPr>
          <w:rFonts w:ascii="Verdana" w:hAnsi="Verdana"/>
          <w:b/>
          <w:bCs/>
          <w:sz w:val="28"/>
          <w:szCs w:val="28"/>
          <w:lang w:eastAsia="en-US"/>
        </w:rPr>
      </w:pPr>
    </w:p>
    <w:p w:rsidR="00AF3E34" w:rsidRPr="00B21237" w:rsidRDefault="00AF3E34" w:rsidP="00AF3E34">
      <w:pPr>
        <w:suppressAutoHyphens/>
        <w:spacing w:line="312" w:lineRule="auto"/>
        <w:jc w:val="center"/>
        <w:rPr>
          <w:rFonts w:ascii="Verdana" w:hAnsi="Verdana" w:cs="Arial"/>
          <w:b/>
          <w:bCs/>
          <w:spacing w:val="-4"/>
          <w:sz w:val="26"/>
          <w:szCs w:val="26"/>
        </w:rPr>
      </w:pPr>
      <w:r w:rsidRPr="00B21237">
        <w:rPr>
          <w:rFonts w:ascii="Verdana" w:hAnsi="Verdana" w:cs="Arial"/>
          <w:b/>
          <w:bCs/>
          <w:spacing w:val="-4"/>
          <w:sz w:val="26"/>
          <w:szCs w:val="26"/>
        </w:rPr>
        <w:t>SENTENCIA DE TUTELA SEGUNDA INSTANCIA</w:t>
      </w:r>
    </w:p>
    <w:p w:rsidR="00AF3E34" w:rsidRPr="00BE288B" w:rsidRDefault="00AF3E34" w:rsidP="00186FA2">
      <w:pPr>
        <w:jc w:val="center"/>
        <w:rPr>
          <w:rFonts w:ascii="Verdana" w:hAnsi="Verdana"/>
          <w:spacing w:val="-3"/>
          <w:sz w:val="28"/>
          <w:szCs w:val="26"/>
          <w:lang w:eastAsia="en-US"/>
        </w:rPr>
      </w:pPr>
    </w:p>
    <w:p w:rsidR="00AF3E34" w:rsidRPr="006A70D2" w:rsidRDefault="00AF3E34" w:rsidP="00AF3E34">
      <w:pPr>
        <w:spacing w:line="276" w:lineRule="auto"/>
        <w:jc w:val="center"/>
        <w:rPr>
          <w:rFonts w:ascii="Verdana" w:hAnsi="Verdana" w:cs="Arial"/>
          <w:spacing w:val="-3"/>
          <w:sz w:val="26"/>
          <w:szCs w:val="26"/>
          <w:lang w:eastAsia="en-US"/>
        </w:rPr>
      </w:pPr>
      <w:r>
        <w:rPr>
          <w:rFonts w:ascii="Verdana" w:hAnsi="Verdana" w:cs="Arial"/>
          <w:spacing w:val="-3"/>
          <w:sz w:val="26"/>
          <w:szCs w:val="26"/>
          <w:lang w:eastAsia="en-US"/>
        </w:rPr>
        <w:t>Aprobado por Acta No.</w:t>
      </w:r>
      <w:r w:rsidR="00C16830">
        <w:rPr>
          <w:rFonts w:ascii="Verdana" w:hAnsi="Verdana" w:cs="Arial"/>
          <w:spacing w:val="-3"/>
          <w:sz w:val="26"/>
          <w:szCs w:val="26"/>
          <w:lang w:eastAsia="en-US"/>
        </w:rPr>
        <w:t xml:space="preserve"> </w:t>
      </w:r>
      <w:r w:rsidR="00D048B2">
        <w:rPr>
          <w:rFonts w:ascii="Verdana" w:hAnsi="Verdana" w:cs="Arial"/>
          <w:spacing w:val="-3"/>
          <w:sz w:val="26"/>
          <w:szCs w:val="26"/>
          <w:lang w:eastAsia="en-US"/>
        </w:rPr>
        <w:t>787</w:t>
      </w:r>
      <w:r w:rsidR="00C16830">
        <w:rPr>
          <w:rFonts w:ascii="Verdana" w:hAnsi="Verdana" w:cs="Arial"/>
          <w:spacing w:val="-3"/>
          <w:sz w:val="26"/>
          <w:szCs w:val="26"/>
          <w:lang w:eastAsia="en-US"/>
        </w:rPr>
        <w:t xml:space="preserve"> del 09</w:t>
      </w:r>
      <w:r>
        <w:rPr>
          <w:rFonts w:ascii="Verdana" w:hAnsi="Verdana" w:cs="Arial"/>
          <w:spacing w:val="-3"/>
          <w:sz w:val="26"/>
          <w:szCs w:val="26"/>
          <w:lang w:eastAsia="en-US"/>
        </w:rPr>
        <w:t xml:space="preserve"> de agosto</w:t>
      </w:r>
      <w:r w:rsidRPr="00C5082D">
        <w:rPr>
          <w:rFonts w:ascii="Verdana" w:hAnsi="Verdana" w:cs="Arial"/>
          <w:spacing w:val="-3"/>
          <w:sz w:val="26"/>
          <w:szCs w:val="26"/>
          <w:lang w:eastAsia="en-US"/>
        </w:rPr>
        <w:t xml:space="preserve"> de 2017. H:</w:t>
      </w:r>
      <w:r w:rsidR="00D048B2">
        <w:rPr>
          <w:rFonts w:ascii="Verdana" w:hAnsi="Verdana" w:cs="Arial"/>
          <w:spacing w:val="-3"/>
          <w:sz w:val="26"/>
          <w:szCs w:val="26"/>
          <w:lang w:eastAsia="en-US"/>
        </w:rPr>
        <w:t xml:space="preserve"> 3:50</w:t>
      </w:r>
      <w:r>
        <w:rPr>
          <w:rFonts w:ascii="Verdana" w:hAnsi="Verdana" w:cs="Arial"/>
          <w:spacing w:val="-3"/>
          <w:sz w:val="26"/>
          <w:szCs w:val="26"/>
          <w:lang w:eastAsia="en-US"/>
        </w:rPr>
        <w:t xml:space="preserve"> p.m.</w:t>
      </w:r>
      <w:r w:rsidRPr="00C5082D">
        <w:rPr>
          <w:rFonts w:ascii="Verdana" w:hAnsi="Verdana" w:cs="Arial"/>
          <w:spacing w:val="-3"/>
          <w:sz w:val="26"/>
          <w:szCs w:val="26"/>
          <w:lang w:eastAsia="en-US"/>
        </w:rPr>
        <w:t xml:space="preserve"> </w:t>
      </w:r>
      <w:r w:rsidRPr="00C5082D">
        <w:rPr>
          <w:rFonts w:ascii="Verdana" w:hAnsi="Verdana" w:cs="Arial"/>
          <w:b/>
          <w:bCs/>
          <w:sz w:val="26"/>
          <w:szCs w:val="26"/>
          <w:lang w:eastAsia="en-US"/>
        </w:rPr>
        <w:t xml:space="preserve"> </w:t>
      </w:r>
    </w:p>
    <w:p w:rsidR="00AF3E34" w:rsidRPr="00BE288B" w:rsidRDefault="00AF3E34" w:rsidP="00AF3E34">
      <w:pPr>
        <w:tabs>
          <w:tab w:val="left" w:pos="2266"/>
          <w:tab w:val="left" w:pos="2549"/>
        </w:tabs>
        <w:suppressAutoHyphens/>
        <w:spacing w:line="283" w:lineRule="auto"/>
        <w:jc w:val="both"/>
        <w:rPr>
          <w:rFonts w:ascii="Verdana" w:hAnsi="Verdana" w:cs="Arial"/>
          <w:spacing w:val="-3"/>
          <w:sz w:val="22"/>
          <w:szCs w:val="26"/>
        </w:rPr>
      </w:pPr>
      <w:r>
        <w:rPr>
          <w:rFonts w:ascii="Verdana" w:hAnsi="Verdana" w:cs="Arial"/>
          <w:spacing w:val="-3"/>
          <w:sz w:val="26"/>
          <w:szCs w:val="26"/>
        </w:rPr>
        <w:t xml:space="preserve"> </w:t>
      </w:r>
    </w:p>
    <w:tbl>
      <w:tblPr>
        <w:tblpPr w:leftFromText="141" w:rightFromText="141" w:vertAnchor="text" w:horzAnchor="margin" w:tblpXSpec="center" w:tblpY="41"/>
        <w:tblW w:w="793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96"/>
        <w:gridCol w:w="6237"/>
      </w:tblGrid>
      <w:tr w:rsidR="00186FA2" w:rsidRPr="004A299D" w:rsidTr="00186FA2">
        <w:trPr>
          <w:trHeight w:val="71"/>
        </w:trPr>
        <w:tc>
          <w:tcPr>
            <w:tcW w:w="1696" w:type="dxa"/>
            <w:shd w:val="clear" w:color="auto" w:fill="auto"/>
          </w:tcPr>
          <w:p w:rsidR="00186FA2" w:rsidRPr="00C64794" w:rsidRDefault="00186FA2" w:rsidP="00186FA2">
            <w:pPr>
              <w:widowControl w:val="0"/>
              <w:autoSpaceDE w:val="0"/>
              <w:autoSpaceDN w:val="0"/>
              <w:adjustRightInd w:val="0"/>
              <w:spacing w:line="276" w:lineRule="auto"/>
              <w:ind w:left="171" w:right="-51" w:hanging="142"/>
              <w:jc w:val="both"/>
              <w:rPr>
                <w:rFonts w:ascii="Corbel" w:hAnsi="Corbel" w:cs="Arial"/>
                <w:b/>
                <w:bCs/>
              </w:rPr>
            </w:pPr>
            <w:r w:rsidRPr="00C64794">
              <w:rPr>
                <w:rFonts w:ascii="Corbel" w:hAnsi="Corbel" w:cs="Arial"/>
                <w:b/>
                <w:bCs/>
              </w:rPr>
              <w:t>Radicación:</w:t>
            </w:r>
          </w:p>
        </w:tc>
        <w:tc>
          <w:tcPr>
            <w:tcW w:w="6237" w:type="dxa"/>
            <w:shd w:val="clear" w:color="auto" w:fill="auto"/>
          </w:tcPr>
          <w:p w:rsidR="00186FA2" w:rsidRPr="00C64794" w:rsidRDefault="00186FA2" w:rsidP="00186FA2">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660013187002-2017-00030-01</w:t>
            </w:r>
          </w:p>
        </w:tc>
      </w:tr>
      <w:tr w:rsidR="00186FA2" w:rsidRPr="004A299D" w:rsidTr="00186FA2">
        <w:trPr>
          <w:trHeight w:val="275"/>
        </w:trPr>
        <w:tc>
          <w:tcPr>
            <w:tcW w:w="1696" w:type="dxa"/>
            <w:shd w:val="clear" w:color="auto" w:fill="auto"/>
          </w:tcPr>
          <w:p w:rsidR="00186FA2" w:rsidRPr="00C64794" w:rsidRDefault="00186FA2" w:rsidP="00186FA2">
            <w:pPr>
              <w:widowControl w:val="0"/>
              <w:autoSpaceDE w:val="0"/>
              <w:autoSpaceDN w:val="0"/>
              <w:adjustRightInd w:val="0"/>
              <w:spacing w:line="276" w:lineRule="auto"/>
              <w:ind w:left="171" w:right="-51" w:hanging="142"/>
              <w:jc w:val="both"/>
              <w:rPr>
                <w:rFonts w:ascii="Corbel" w:hAnsi="Corbel" w:cs="Arial"/>
                <w:b/>
                <w:bCs/>
              </w:rPr>
            </w:pPr>
            <w:r w:rsidRPr="00C64794">
              <w:rPr>
                <w:rFonts w:ascii="Corbel" w:hAnsi="Corbel" w:cs="Arial"/>
                <w:b/>
                <w:bCs/>
              </w:rPr>
              <w:t xml:space="preserve">Accionante:   </w:t>
            </w:r>
          </w:p>
        </w:tc>
        <w:tc>
          <w:tcPr>
            <w:tcW w:w="6237" w:type="dxa"/>
            <w:shd w:val="clear" w:color="auto" w:fill="auto"/>
          </w:tcPr>
          <w:p w:rsidR="00186FA2" w:rsidRPr="00C64794" w:rsidRDefault="00186FA2" w:rsidP="00186FA2">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Pastora Elena Rodríguez Zuluaga, agenciando los derechos de Hernando Rodríguez Vargas</w:t>
            </w:r>
          </w:p>
        </w:tc>
      </w:tr>
      <w:tr w:rsidR="00186FA2" w:rsidRPr="004A299D" w:rsidTr="00186FA2">
        <w:trPr>
          <w:trHeight w:val="280"/>
        </w:trPr>
        <w:tc>
          <w:tcPr>
            <w:tcW w:w="1696" w:type="dxa"/>
            <w:shd w:val="clear" w:color="auto" w:fill="auto"/>
          </w:tcPr>
          <w:p w:rsidR="00186FA2" w:rsidRPr="00C64794" w:rsidRDefault="00186FA2" w:rsidP="00186FA2">
            <w:pPr>
              <w:widowControl w:val="0"/>
              <w:autoSpaceDE w:val="0"/>
              <w:autoSpaceDN w:val="0"/>
              <w:adjustRightInd w:val="0"/>
              <w:spacing w:line="276" w:lineRule="auto"/>
              <w:ind w:left="171" w:right="-51" w:hanging="142"/>
              <w:jc w:val="both"/>
              <w:rPr>
                <w:rFonts w:ascii="Corbel" w:hAnsi="Corbel" w:cs="Arial"/>
                <w:b/>
                <w:bCs/>
              </w:rPr>
            </w:pPr>
            <w:r w:rsidRPr="00C64794">
              <w:rPr>
                <w:rFonts w:ascii="Corbel" w:hAnsi="Corbel" w:cs="Arial"/>
                <w:b/>
                <w:bCs/>
              </w:rPr>
              <w:t>Accionado:</w:t>
            </w:r>
          </w:p>
        </w:tc>
        <w:tc>
          <w:tcPr>
            <w:tcW w:w="6237" w:type="dxa"/>
            <w:shd w:val="clear" w:color="auto" w:fill="auto"/>
          </w:tcPr>
          <w:p w:rsidR="00186FA2" w:rsidRPr="00C64794" w:rsidRDefault="00186FA2" w:rsidP="00186FA2">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Nueva </w:t>
            </w:r>
            <w:proofErr w:type="spellStart"/>
            <w:r>
              <w:rPr>
                <w:rFonts w:ascii="Corbel" w:hAnsi="Corbel" w:cs="Arial"/>
                <w:bCs/>
              </w:rPr>
              <w:t>EPS</w:t>
            </w:r>
            <w:proofErr w:type="spellEnd"/>
            <w:r>
              <w:rPr>
                <w:rFonts w:ascii="Corbel" w:hAnsi="Corbel" w:cs="Arial"/>
                <w:bCs/>
              </w:rPr>
              <w:t xml:space="preserve"> </w:t>
            </w:r>
          </w:p>
        </w:tc>
      </w:tr>
      <w:tr w:rsidR="00186FA2" w:rsidRPr="004A299D" w:rsidTr="00186FA2">
        <w:trPr>
          <w:trHeight w:val="257"/>
        </w:trPr>
        <w:tc>
          <w:tcPr>
            <w:tcW w:w="1696" w:type="dxa"/>
            <w:shd w:val="clear" w:color="auto" w:fill="auto"/>
          </w:tcPr>
          <w:p w:rsidR="00186FA2" w:rsidRPr="00C64794" w:rsidRDefault="00186FA2" w:rsidP="00186FA2">
            <w:pPr>
              <w:widowControl w:val="0"/>
              <w:autoSpaceDE w:val="0"/>
              <w:autoSpaceDN w:val="0"/>
              <w:adjustRightInd w:val="0"/>
              <w:spacing w:line="276" w:lineRule="auto"/>
              <w:ind w:left="171" w:right="-51" w:hanging="142"/>
              <w:jc w:val="both"/>
              <w:rPr>
                <w:rFonts w:ascii="Corbel" w:hAnsi="Corbel" w:cs="Arial"/>
                <w:b/>
                <w:bCs/>
              </w:rPr>
            </w:pPr>
            <w:r w:rsidRPr="00C64794">
              <w:rPr>
                <w:rFonts w:ascii="Corbel" w:hAnsi="Corbel" w:cs="Arial"/>
                <w:b/>
                <w:bCs/>
              </w:rPr>
              <w:t>Procedencia:</w:t>
            </w:r>
          </w:p>
        </w:tc>
        <w:tc>
          <w:tcPr>
            <w:tcW w:w="6237" w:type="dxa"/>
            <w:shd w:val="clear" w:color="auto" w:fill="auto"/>
          </w:tcPr>
          <w:p w:rsidR="00186FA2" w:rsidRPr="00C64794" w:rsidRDefault="00186FA2" w:rsidP="00186FA2">
            <w:pPr>
              <w:widowControl w:val="0"/>
              <w:autoSpaceDE w:val="0"/>
              <w:autoSpaceDN w:val="0"/>
              <w:adjustRightInd w:val="0"/>
              <w:spacing w:line="276" w:lineRule="auto"/>
              <w:ind w:left="142" w:right="-51" w:hanging="142"/>
              <w:jc w:val="both"/>
              <w:rPr>
                <w:rFonts w:ascii="Corbel" w:hAnsi="Corbel" w:cs="Arial"/>
                <w:bCs/>
              </w:rPr>
            </w:pPr>
            <w:r w:rsidRPr="00C64794">
              <w:rPr>
                <w:rFonts w:ascii="Corbel" w:hAnsi="Corbel" w:cs="Arial"/>
                <w:bCs/>
              </w:rPr>
              <w:t xml:space="preserve">Juzgado </w:t>
            </w:r>
            <w:r>
              <w:rPr>
                <w:rFonts w:ascii="Corbel" w:hAnsi="Corbel" w:cs="Arial"/>
                <w:bCs/>
              </w:rPr>
              <w:t xml:space="preserve">2º de Ejecución de Penas y Medidas de Seguridad  </w:t>
            </w:r>
          </w:p>
        </w:tc>
      </w:tr>
      <w:tr w:rsidR="00186FA2" w:rsidRPr="004A299D" w:rsidTr="00186FA2">
        <w:trPr>
          <w:trHeight w:val="257"/>
        </w:trPr>
        <w:tc>
          <w:tcPr>
            <w:tcW w:w="1696" w:type="dxa"/>
            <w:shd w:val="clear" w:color="auto" w:fill="auto"/>
          </w:tcPr>
          <w:p w:rsidR="00186FA2" w:rsidRPr="003E4904" w:rsidRDefault="00186FA2" w:rsidP="00186FA2">
            <w:pPr>
              <w:widowControl w:val="0"/>
              <w:autoSpaceDE w:val="0"/>
              <w:autoSpaceDN w:val="0"/>
              <w:adjustRightInd w:val="0"/>
              <w:spacing w:line="276" w:lineRule="auto"/>
              <w:ind w:left="171" w:right="-51" w:hanging="142"/>
              <w:jc w:val="both"/>
              <w:rPr>
                <w:rFonts w:ascii="Corbel" w:hAnsi="Corbel" w:cs="Arial"/>
                <w:b/>
                <w:bCs/>
              </w:rPr>
            </w:pPr>
            <w:r w:rsidRPr="003E4904">
              <w:rPr>
                <w:rFonts w:ascii="Corbel" w:hAnsi="Corbel" w:cs="Arial"/>
                <w:b/>
                <w:bCs/>
              </w:rPr>
              <w:t xml:space="preserve">Decisión: </w:t>
            </w:r>
          </w:p>
        </w:tc>
        <w:tc>
          <w:tcPr>
            <w:tcW w:w="6237" w:type="dxa"/>
            <w:shd w:val="clear" w:color="auto" w:fill="auto"/>
          </w:tcPr>
          <w:p w:rsidR="00186FA2" w:rsidRPr="003E4904" w:rsidRDefault="00186FA2" w:rsidP="00186FA2">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Confirma</w:t>
            </w:r>
            <w:r w:rsidRPr="003E4904">
              <w:rPr>
                <w:rFonts w:ascii="Corbel" w:hAnsi="Corbel" w:cs="Arial"/>
                <w:bCs/>
              </w:rPr>
              <w:t xml:space="preserve"> </w:t>
            </w:r>
          </w:p>
        </w:tc>
      </w:tr>
    </w:tbl>
    <w:p w:rsidR="003669EE" w:rsidRDefault="003669EE" w:rsidP="00BE288B">
      <w:pPr>
        <w:widowControl w:val="0"/>
        <w:autoSpaceDE w:val="0"/>
        <w:autoSpaceDN w:val="0"/>
        <w:adjustRightInd w:val="0"/>
        <w:spacing w:line="276" w:lineRule="auto"/>
        <w:rPr>
          <w:rFonts w:ascii="Verdana" w:hAnsi="Verdana" w:cs="Arial"/>
          <w:b/>
          <w:szCs w:val="26"/>
        </w:rPr>
      </w:pPr>
    </w:p>
    <w:p w:rsidR="00186FA2" w:rsidRPr="00BE288B" w:rsidRDefault="00186FA2" w:rsidP="00BE288B">
      <w:pPr>
        <w:widowControl w:val="0"/>
        <w:autoSpaceDE w:val="0"/>
        <w:autoSpaceDN w:val="0"/>
        <w:adjustRightInd w:val="0"/>
        <w:spacing w:line="276" w:lineRule="auto"/>
        <w:rPr>
          <w:rFonts w:ascii="Verdana" w:hAnsi="Verdana" w:cs="Arial"/>
          <w:b/>
          <w:szCs w:val="26"/>
        </w:rPr>
      </w:pPr>
    </w:p>
    <w:p w:rsidR="00B51BD3" w:rsidRPr="00BE288B" w:rsidRDefault="00B51BD3" w:rsidP="00BE288B">
      <w:pPr>
        <w:widowControl w:val="0"/>
        <w:autoSpaceDE w:val="0"/>
        <w:autoSpaceDN w:val="0"/>
        <w:adjustRightInd w:val="0"/>
        <w:spacing w:line="360" w:lineRule="auto"/>
        <w:rPr>
          <w:rFonts w:ascii="Verdana" w:hAnsi="Verdana" w:cs="Arial"/>
          <w:b/>
          <w:sz w:val="28"/>
          <w:szCs w:val="26"/>
        </w:rPr>
      </w:pPr>
    </w:p>
    <w:p w:rsidR="00FC6797" w:rsidRDefault="00FC6797" w:rsidP="00C9373B">
      <w:pPr>
        <w:widowControl w:val="0"/>
        <w:autoSpaceDE w:val="0"/>
        <w:autoSpaceDN w:val="0"/>
        <w:adjustRightInd w:val="0"/>
        <w:spacing w:line="312" w:lineRule="auto"/>
        <w:jc w:val="center"/>
        <w:rPr>
          <w:rFonts w:ascii="Verdana" w:hAnsi="Verdana" w:cs="Arial"/>
          <w:b/>
          <w:sz w:val="26"/>
          <w:szCs w:val="26"/>
        </w:rPr>
      </w:pPr>
    </w:p>
    <w:p w:rsidR="00FC6797" w:rsidRDefault="00FC6797" w:rsidP="00C9373B">
      <w:pPr>
        <w:widowControl w:val="0"/>
        <w:autoSpaceDE w:val="0"/>
        <w:autoSpaceDN w:val="0"/>
        <w:adjustRightInd w:val="0"/>
        <w:spacing w:line="312" w:lineRule="auto"/>
        <w:jc w:val="center"/>
        <w:rPr>
          <w:rFonts w:ascii="Verdana" w:hAnsi="Verdana" w:cs="Arial"/>
          <w:b/>
          <w:sz w:val="26"/>
          <w:szCs w:val="26"/>
        </w:rPr>
      </w:pPr>
    </w:p>
    <w:p w:rsidR="00FC6797" w:rsidRDefault="00FC6797" w:rsidP="00C9373B">
      <w:pPr>
        <w:widowControl w:val="0"/>
        <w:autoSpaceDE w:val="0"/>
        <w:autoSpaceDN w:val="0"/>
        <w:adjustRightInd w:val="0"/>
        <w:spacing w:line="312" w:lineRule="auto"/>
        <w:jc w:val="center"/>
        <w:rPr>
          <w:rFonts w:ascii="Verdana" w:hAnsi="Verdana" w:cs="Arial"/>
          <w:b/>
          <w:sz w:val="26"/>
          <w:szCs w:val="26"/>
        </w:rPr>
      </w:pPr>
    </w:p>
    <w:p w:rsidR="00326537" w:rsidRPr="00C9373B" w:rsidRDefault="00326537" w:rsidP="00C9373B">
      <w:pPr>
        <w:widowControl w:val="0"/>
        <w:autoSpaceDE w:val="0"/>
        <w:autoSpaceDN w:val="0"/>
        <w:adjustRightInd w:val="0"/>
        <w:spacing w:line="312" w:lineRule="auto"/>
        <w:jc w:val="center"/>
        <w:rPr>
          <w:rFonts w:ascii="Verdana" w:hAnsi="Verdana" w:cs="Arial"/>
          <w:bCs/>
          <w:i/>
          <w:sz w:val="26"/>
          <w:szCs w:val="26"/>
        </w:rPr>
      </w:pPr>
      <w:r w:rsidRPr="00C9373B">
        <w:rPr>
          <w:rFonts w:ascii="Verdana" w:hAnsi="Verdana" w:cs="Arial"/>
          <w:b/>
          <w:sz w:val="26"/>
          <w:szCs w:val="26"/>
        </w:rPr>
        <w:t>ASUNTO</w:t>
      </w:r>
      <w:r w:rsidR="00446BB4" w:rsidRPr="00C9373B">
        <w:rPr>
          <w:rFonts w:ascii="Verdana" w:hAnsi="Verdana" w:cs="Arial"/>
          <w:b/>
          <w:sz w:val="26"/>
          <w:szCs w:val="26"/>
        </w:rPr>
        <w:t>:</w:t>
      </w:r>
    </w:p>
    <w:p w:rsidR="00326537" w:rsidRPr="00C9373B" w:rsidRDefault="00326537" w:rsidP="00186FA2">
      <w:pPr>
        <w:widowControl w:val="0"/>
        <w:tabs>
          <w:tab w:val="left" w:pos="561"/>
        </w:tabs>
        <w:autoSpaceDE w:val="0"/>
        <w:rPr>
          <w:rFonts w:ascii="Verdana" w:hAnsi="Verdana" w:cs="Arial"/>
          <w:b/>
          <w:sz w:val="26"/>
          <w:szCs w:val="26"/>
        </w:rPr>
      </w:pPr>
    </w:p>
    <w:p w:rsidR="00FD494A" w:rsidRPr="00C9373B" w:rsidRDefault="00326537" w:rsidP="00FC6797">
      <w:pPr>
        <w:widowControl w:val="0"/>
        <w:autoSpaceDE w:val="0"/>
        <w:spacing w:line="300" w:lineRule="auto"/>
        <w:jc w:val="both"/>
        <w:rPr>
          <w:rFonts w:ascii="Verdana" w:hAnsi="Verdana" w:cs="Arial"/>
          <w:b/>
          <w:bCs/>
          <w:sz w:val="26"/>
          <w:szCs w:val="26"/>
        </w:rPr>
      </w:pPr>
      <w:r w:rsidRPr="00C9373B">
        <w:rPr>
          <w:rFonts w:ascii="Verdana" w:hAnsi="Verdana" w:cs="Arial"/>
          <w:sz w:val="26"/>
          <w:szCs w:val="26"/>
        </w:rPr>
        <w:t>Se pronuncia la Sala en torno a</w:t>
      </w:r>
      <w:r w:rsidRPr="00C9373B">
        <w:rPr>
          <w:rFonts w:ascii="Verdana" w:hAnsi="Verdana" w:cs="Arial"/>
          <w:bCs/>
          <w:sz w:val="26"/>
          <w:szCs w:val="26"/>
        </w:rPr>
        <w:t xml:space="preserve"> l</w:t>
      </w:r>
      <w:r w:rsidR="00D219B2" w:rsidRPr="00C9373B">
        <w:rPr>
          <w:rFonts w:ascii="Verdana" w:hAnsi="Verdana" w:cs="Arial"/>
          <w:bCs/>
          <w:sz w:val="26"/>
          <w:szCs w:val="26"/>
        </w:rPr>
        <w:t xml:space="preserve">a impugnación interpuesta por </w:t>
      </w:r>
      <w:r w:rsidR="00C16830">
        <w:rPr>
          <w:rFonts w:ascii="Verdana" w:hAnsi="Verdana" w:cs="Arial"/>
          <w:bCs/>
          <w:sz w:val="26"/>
          <w:szCs w:val="26"/>
        </w:rPr>
        <w:t xml:space="preserve">la Representante Judicial en el Eje Cafetero de la Nueva </w:t>
      </w:r>
      <w:proofErr w:type="spellStart"/>
      <w:r w:rsidR="00C16830">
        <w:rPr>
          <w:rFonts w:ascii="Verdana" w:hAnsi="Verdana" w:cs="Arial"/>
          <w:bCs/>
          <w:sz w:val="26"/>
          <w:szCs w:val="26"/>
        </w:rPr>
        <w:t>EPS</w:t>
      </w:r>
      <w:proofErr w:type="spellEnd"/>
      <w:r w:rsidR="003A7753" w:rsidRPr="00C9373B">
        <w:rPr>
          <w:rFonts w:ascii="Verdana" w:hAnsi="Verdana" w:cs="Arial"/>
          <w:bCs/>
          <w:sz w:val="26"/>
          <w:szCs w:val="26"/>
        </w:rPr>
        <w:t>,</w:t>
      </w:r>
      <w:r w:rsidRPr="00C9373B">
        <w:rPr>
          <w:rFonts w:ascii="Verdana" w:hAnsi="Verdana" w:cs="Arial"/>
          <w:bCs/>
          <w:sz w:val="26"/>
          <w:szCs w:val="26"/>
        </w:rPr>
        <w:t xml:space="preserve"> contra el </w:t>
      </w:r>
      <w:r w:rsidRPr="00C9373B">
        <w:rPr>
          <w:rFonts w:ascii="Verdana" w:hAnsi="Verdana" w:cs="Arial"/>
          <w:bCs/>
          <w:sz w:val="26"/>
          <w:szCs w:val="26"/>
        </w:rPr>
        <w:lastRenderedPageBreak/>
        <w:t>fallo proferido</w:t>
      </w:r>
      <w:r w:rsidR="009F1F2D" w:rsidRPr="00C9373B">
        <w:rPr>
          <w:rFonts w:ascii="Verdana" w:hAnsi="Verdana" w:cs="Arial"/>
          <w:bCs/>
          <w:sz w:val="26"/>
          <w:szCs w:val="26"/>
        </w:rPr>
        <w:t xml:space="preserve"> por el Juzgado</w:t>
      </w:r>
      <w:r w:rsidR="00C16830">
        <w:rPr>
          <w:rFonts w:ascii="Verdana" w:hAnsi="Verdana" w:cs="Arial"/>
          <w:bCs/>
          <w:sz w:val="26"/>
          <w:szCs w:val="26"/>
        </w:rPr>
        <w:t xml:space="preserve"> Segundo de Ejecución de Penas y Medidas de Seguridad</w:t>
      </w:r>
      <w:r w:rsidRPr="00C9373B">
        <w:rPr>
          <w:rFonts w:ascii="Verdana" w:hAnsi="Verdana" w:cs="Arial"/>
          <w:bCs/>
          <w:sz w:val="26"/>
          <w:szCs w:val="26"/>
        </w:rPr>
        <w:t>, mediante el cual</w:t>
      </w:r>
      <w:r w:rsidR="00570AC8" w:rsidRPr="00C9373B">
        <w:rPr>
          <w:rFonts w:ascii="Verdana" w:hAnsi="Verdana" w:cs="Arial"/>
          <w:bCs/>
          <w:sz w:val="26"/>
          <w:szCs w:val="26"/>
        </w:rPr>
        <w:t xml:space="preserve"> </w:t>
      </w:r>
      <w:r w:rsidR="00154238" w:rsidRPr="00C9373B">
        <w:rPr>
          <w:rFonts w:ascii="Verdana" w:hAnsi="Verdana" w:cs="Arial"/>
          <w:bCs/>
          <w:sz w:val="26"/>
          <w:szCs w:val="26"/>
        </w:rPr>
        <w:t>resolvió co</w:t>
      </w:r>
      <w:r w:rsidR="003A7753" w:rsidRPr="00C9373B">
        <w:rPr>
          <w:rFonts w:ascii="Verdana" w:hAnsi="Verdana" w:cs="Arial"/>
          <w:bCs/>
          <w:sz w:val="26"/>
          <w:szCs w:val="26"/>
        </w:rPr>
        <w:t>nceder la protección de</w:t>
      </w:r>
      <w:r w:rsidR="008702E2" w:rsidRPr="00C9373B">
        <w:rPr>
          <w:rFonts w:ascii="Verdana" w:hAnsi="Verdana" w:cs="Arial"/>
          <w:bCs/>
          <w:sz w:val="26"/>
          <w:szCs w:val="26"/>
        </w:rPr>
        <w:t xml:space="preserve"> </w:t>
      </w:r>
      <w:r w:rsidR="003A7753" w:rsidRPr="00C9373B">
        <w:rPr>
          <w:rFonts w:ascii="Verdana" w:hAnsi="Verdana" w:cs="Arial"/>
          <w:bCs/>
          <w:sz w:val="26"/>
          <w:szCs w:val="26"/>
        </w:rPr>
        <w:t>l</w:t>
      </w:r>
      <w:r w:rsidR="008702E2" w:rsidRPr="00C9373B">
        <w:rPr>
          <w:rFonts w:ascii="Verdana" w:hAnsi="Verdana" w:cs="Arial"/>
          <w:bCs/>
          <w:sz w:val="26"/>
          <w:szCs w:val="26"/>
        </w:rPr>
        <w:t>os</w:t>
      </w:r>
      <w:r w:rsidR="003A7753" w:rsidRPr="00C9373B">
        <w:rPr>
          <w:rFonts w:ascii="Verdana" w:hAnsi="Verdana" w:cs="Arial"/>
          <w:bCs/>
          <w:sz w:val="26"/>
          <w:szCs w:val="26"/>
        </w:rPr>
        <w:t xml:space="preserve"> </w:t>
      </w:r>
      <w:r w:rsidR="00154238" w:rsidRPr="00C9373B">
        <w:rPr>
          <w:rFonts w:ascii="Verdana" w:hAnsi="Verdana" w:cs="Arial"/>
          <w:bCs/>
          <w:sz w:val="26"/>
          <w:szCs w:val="26"/>
        </w:rPr>
        <w:t>derecho</w:t>
      </w:r>
      <w:r w:rsidR="008702E2" w:rsidRPr="00C9373B">
        <w:rPr>
          <w:rFonts w:ascii="Verdana" w:hAnsi="Verdana" w:cs="Arial"/>
          <w:bCs/>
          <w:sz w:val="26"/>
          <w:szCs w:val="26"/>
        </w:rPr>
        <w:t>s</w:t>
      </w:r>
      <w:r w:rsidR="00443FD3" w:rsidRPr="00C9373B">
        <w:rPr>
          <w:rFonts w:ascii="Verdana" w:hAnsi="Verdana" w:cs="Arial"/>
          <w:bCs/>
          <w:sz w:val="26"/>
          <w:szCs w:val="26"/>
        </w:rPr>
        <w:t xml:space="preserve"> fundamental</w:t>
      </w:r>
      <w:r w:rsidR="008702E2" w:rsidRPr="00C9373B">
        <w:rPr>
          <w:rFonts w:ascii="Verdana" w:hAnsi="Verdana" w:cs="Arial"/>
          <w:bCs/>
          <w:sz w:val="26"/>
          <w:szCs w:val="26"/>
        </w:rPr>
        <w:t>es</w:t>
      </w:r>
      <w:r w:rsidR="00443FD3" w:rsidRPr="00C9373B">
        <w:rPr>
          <w:rFonts w:ascii="Verdana" w:hAnsi="Verdana" w:cs="Arial"/>
          <w:bCs/>
          <w:sz w:val="26"/>
          <w:szCs w:val="26"/>
        </w:rPr>
        <w:t xml:space="preserve"> </w:t>
      </w:r>
      <w:r w:rsidR="00C16830">
        <w:rPr>
          <w:rFonts w:ascii="Verdana" w:hAnsi="Verdana" w:cs="Arial"/>
          <w:bCs/>
          <w:sz w:val="26"/>
          <w:szCs w:val="26"/>
        </w:rPr>
        <w:t>del señor</w:t>
      </w:r>
      <w:r w:rsidR="003A7753" w:rsidRPr="00C9373B">
        <w:rPr>
          <w:rFonts w:ascii="Verdana" w:hAnsi="Verdana" w:cs="Arial"/>
          <w:bCs/>
          <w:sz w:val="26"/>
          <w:szCs w:val="26"/>
        </w:rPr>
        <w:t xml:space="preserve"> </w:t>
      </w:r>
      <w:r w:rsidR="00C16830">
        <w:rPr>
          <w:rFonts w:ascii="Verdana" w:hAnsi="Verdana" w:cs="Arial"/>
          <w:bCs/>
          <w:sz w:val="26"/>
          <w:szCs w:val="26"/>
        </w:rPr>
        <w:t xml:space="preserve">Hernando Rodríguez Vargas. </w:t>
      </w:r>
    </w:p>
    <w:p w:rsidR="000C6469" w:rsidRPr="00C9373B" w:rsidRDefault="00A34E5A" w:rsidP="00165BFF">
      <w:pPr>
        <w:widowControl w:val="0"/>
        <w:autoSpaceDE w:val="0"/>
        <w:spacing w:line="360" w:lineRule="auto"/>
        <w:jc w:val="center"/>
        <w:rPr>
          <w:rFonts w:ascii="Verdana" w:hAnsi="Verdana" w:cs="Arial"/>
          <w:b/>
          <w:sz w:val="26"/>
          <w:szCs w:val="26"/>
        </w:rPr>
      </w:pPr>
      <w:r w:rsidRPr="00C9373B">
        <w:rPr>
          <w:rFonts w:ascii="Verdana" w:hAnsi="Verdana" w:cs="Arial"/>
          <w:b/>
          <w:sz w:val="26"/>
          <w:szCs w:val="26"/>
        </w:rPr>
        <w:t xml:space="preserve">             </w:t>
      </w:r>
    </w:p>
    <w:p w:rsidR="00326537" w:rsidRPr="00C9373B" w:rsidRDefault="00326537" w:rsidP="00C9373B">
      <w:pPr>
        <w:widowControl w:val="0"/>
        <w:autoSpaceDE w:val="0"/>
        <w:spacing w:line="312" w:lineRule="auto"/>
        <w:jc w:val="center"/>
        <w:rPr>
          <w:rFonts w:ascii="Verdana" w:hAnsi="Verdana" w:cs="Arial"/>
          <w:b/>
          <w:sz w:val="26"/>
          <w:szCs w:val="26"/>
        </w:rPr>
      </w:pPr>
      <w:r w:rsidRPr="00C9373B">
        <w:rPr>
          <w:rFonts w:ascii="Verdana" w:hAnsi="Verdana" w:cs="Arial"/>
          <w:b/>
          <w:sz w:val="26"/>
          <w:szCs w:val="26"/>
        </w:rPr>
        <w:t>ANTECEDENTES:</w:t>
      </w:r>
    </w:p>
    <w:p w:rsidR="00326537" w:rsidRPr="00C9373B" w:rsidRDefault="00326537" w:rsidP="00FC6797">
      <w:pPr>
        <w:widowControl w:val="0"/>
        <w:autoSpaceDE w:val="0"/>
        <w:spacing w:line="276" w:lineRule="auto"/>
        <w:jc w:val="center"/>
        <w:rPr>
          <w:rFonts w:ascii="Verdana" w:hAnsi="Verdana" w:cs="Arial"/>
          <w:b/>
          <w:sz w:val="26"/>
          <w:szCs w:val="26"/>
        </w:rPr>
      </w:pPr>
    </w:p>
    <w:p w:rsidR="003E5028" w:rsidRPr="00C9373B" w:rsidRDefault="00C16830" w:rsidP="00FC6797">
      <w:pPr>
        <w:widowControl w:val="0"/>
        <w:autoSpaceDE w:val="0"/>
        <w:spacing w:line="312" w:lineRule="auto"/>
        <w:jc w:val="both"/>
        <w:rPr>
          <w:rFonts w:ascii="Verdana" w:hAnsi="Verdana" w:cs="Arial"/>
          <w:bCs/>
          <w:sz w:val="26"/>
          <w:szCs w:val="26"/>
        </w:rPr>
      </w:pPr>
      <w:r>
        <w:rPr>
          <w:rFonts w:ascii="Verdana" w:hAnsi="Verdana" w:cs="Arial"/>
          <w:bCs/>
          <w:sz w:val="26"/>
          <w:szCs w:val="26"/>
        </w:rPr>
        <w:t>La señora Pastora Elena Rodríguez Zuluaga, actuando en calidad de agente oficiosa de su padre, el señor Hernando Rodríguez Vargas, instauró acción de t</w:t>
      </w:r>
      <w:r w:rsidR="008F6312">
        <w:rPr>
          <w:rFonts w:ascii="Verdana" w:hAnsi="Verdana" w:cs="Arial"/>
          <w:bCs/>
          <w:sz w:val="26"/>
          <w:szCs w:val="26"/>
        </w:rPr>
        <w:t xml:space="preserve">utela en contra de la Nueva </w:t>
      </w:r>
      <w:proofErr w:type="spellStart"/>
      <w:r w:rsidR="008F6312">
        <w:rPr>
          <w:rFonts w:ascii="Verdana" w:hAnsi="Verdana" w:cs="Arial"/>
          <w:bCs/>
          <w:sz w:val="26"/>
          <w:szCs w:val="26"/>
        </w:rPr>
        <w:t>EPS</w:t>
      </w:r>
      <w:proofErr w:type="spellEnd"/>
      <w:r w:rsidR="003E5028" w:rsidRPr="00C9373B">
        <w:rPr>
          <w:rFonts w:ascii="Verdana" w:hAnsi="Verdana" w:cs="Arial"/>
          <w:bCs/>
          <w:sz w:val="26"/>
          <w:szCs w:val="26"/>
        </w:rPr>
        <w:t xml:space="preserve">, </w:t>
      </w:r>
      <w:r w:rsidR="008F6312">
        <w:rPr>
          <w:rFonts w:ascii="Verdana" w:hAnsi="Verdana" w:cs="Arial"/>
          <w:bCs/>
          <w:sz w:val="26"/>
          <w:szCs w:val="26"/>
        </w:rPr>
        <w:t>la cual fundamentó en los hechos que a continuación se</w:t>
      </w:r>
      <w:r w:rsidR="003E5028" w:rsidRPr="00C9373B">
        <w:rPr>
          <w:rFonts w:ascii="Verdana" w:hAnsi="Verdana" w:cs="Arial"/>
          <w:bCs/>
          <w:sz w:val="26"/>
          <w:szCs w:val="26"/>
        </w:rPr>
        <w:t xml:space="preserve"> relacionan</w:t>
      </w:r>
      <w:r w:rsidR="008F6312">
        <w:rPr>
          <w:rFonts w:ascii="Verdana" w:hAnsi="Verdana" w:cs="Arial"/>
          <w:bCs/>
          <w:sz w:val="26"/>
          <w:szCs w:val="26"/>
        </w:rPr>
        <w:t>:</w:t>
      </w:r>
    </w:p>
    <w:p w:rsidR="003E5028" w:rsidRPr="00C9373B" w:rsidRDefault="003E5028" w:rsidP="00FC6797">
      <w:pPr>
        <w:widowControl w:val="0"/>
        <w:autoSpaceDE w:val="0"/>
        <w:spacing w:line="276" w:lineRule="auto"/>
        <w:jc w:val="both"/>
        <w:rPr>
          <w:rFonts w:ascii="Verdana" w:hAnsi="Verdana" w:cs="Arial"/>
          <w:bCs/>
          <w:sz w:val="26"/>
          <w:szCs w:val="26"/>
        </w:rPr>
      </w:pPr>
    </w:p>
    <w:p w:rsidR="007D06E8" w:rsidRDefault="008F6312" w:rsidP="0068155A">
      <w:pPr>
        <w:widowControl w:val="0"/>
        <w:numPr>
          <w:ilvl w:val="0"/>
          <w:numId w:val="9"/>
        </w:numPr>
        <w:autoSpaceDE w:val="0"/>
        <w:spacing w:line="288" w:lineRule="auto"/>
        <w:ind w:left="425" w:hanging="357"/>
        <w:jc w:val="both"/>
        <w:rPr>
          <w:rFonts w:ascii="Verdana" w:hAnsi="Verdana" w:cs="Arial"/>
          <w:bCs/>
          <w:sz w:val="26"/>
          <w:szCs w:val="26"/>
        </w:rPr>
      </w:pPr>
      <w:r>
        <w:rPr>
          <w:rFonts w:ascii="Verdana" w:hAnsi="Verdana" w:cs="Arial"/>
          <w:bCs/>
          <w:sz w:val="26"/>
          <w:szCs w:val="26"/>
        </w:rPr>
        <w:t xml:space="preserve">El señor Hernando tiene actualmente 77 años de edad, se encuentra postrado en cama desde el 10 de mayo de 2016 </w:t>
      </w:r>
      <w:r w:rsidR="007D06E8">
        <w:rPr>
          <w:rFonts w:ascii="Verdana" w:hAnsi="Verdana" w:cs="Arial"/>
          <w:bCs/>
          <w:sz w:val="26"/>
          <w:szCs w:val="26"/>
        </w:rPr>
        <w:t xml:space="preserve">y </w:t>
      </w:r>
      <w:r>
        <w:rPr>
          <w:rFonts w:ascii="Verdana" w:hAnsi="Verdana" w:cs="Arial"/>
          <w:bCs/>
          <w:sz w:val="26"/>
          <w:szCs w:val="26"/>
        </w:rPr>
        <w:t>padece un diagnóstico de “hemiplejia derecha”, “</w:t>
      </w:r>
      <w:proofErr w:type="spellStart"/>
      <w:r>
        <w:rPr>
          <w:rFonts w:ascii="Verdana" w:hAnsi="Verdana" w:cs="Arial"/>
          <w:bCs/>
          <w:sz w:val="26"/>
          <w:szCs w:val="26"/>
        </w:rPr>
        <w:t>acv</w:t>
      </w:r>
      <w:proofErr w:type="spellEnd"/>
      <w:r>
        <w:rPr>
          <w:rFonts w:ascii="Verdana" w:hAnsi="Verdana" w:cs="Arial"/>
          <w:bCs/>
          <w:sz w:val="26"/>
          <w:szCs w:val="26"/>
        </w:rPr>
        <w:t xml:space="preserve"> </w:t>
      </w:r>
      <w:proofErr w:type="spellStart"/>
      <w:r>
        <w:rPr>
          <w:rFonts w:ascii="Verdana" w:hAnsi="Verdana" w:cs="Arial"/>
          <w:bCs/>
          <w:sz w:val="26"/>
          <w:szCs w:val="26"/>
        </w:rPr>
        <w:t>trombotico</w:t>
      </w:r>
      <w:proofErr w:type="spellEnd"/>
      <w:r>
        <w:rPr>
          <w:rFonts w:ascii="Verdana" w:hAnsi="Verdana" w:cs="Arial"/>
          <w:bCs/>
          <w:sz w:val="26"/>
          <w:szCs w:val="26"/>
        </w:rPr>
        <w:t xml:space="preserve"> escara glúteo”</w:t>
      </w:r>
      <w:r w:rsidR="007D06E8">
        <w:rPr>
          <w:rFonts w:ascii="Verdana" w:hAnsi="Verdana" w:cs="Arial"/>
          <w:bCs/>
          <w:sz w:val="26"/>
          <w:szCs w:val="26"/>
        </w:rPr>
        <w:t xml:space="preserve">, debido a sus patologías es visitado en su casa por medicina domiciliaria, servicio que brinda la </w:t>
      </w:r>
      <w:proofErr w:type="spellStart"/>
      <w:r w:rsidR="007D06E8">
        <w:rPr>
          <w:rFonts w:ascii="Verdana" w:hAnsi="Verdana" w:cs="Arial"/>
          <w:bCs/>
          <w:sz w:val="26"/>
          <w:szCs w:val="26"/>
        </w:rPr>
        <w:t>IPS</w:t>
      </w:r>
      <w:proofErr w:type="spellEnd"/>
      <w:r w:rsidR="007D06E8">
        <w:rPr>
          <w:rFonts w:ascii="Verdana" w:hAnsi="Verdana" w:cs="Arial"/>
          <w:bCs/>
          <w:sz w:val="26"/>
          <w:szCs w:val="26"/>
        </w:rPr>
        <w:t xml:space="preserve"> Cuidarte, donde se le han efectuado órdenes para pañales, alimentos dietarios, fisioterapia y visita médica mensual. </w:t>
      </w:r>
    </w:p>
    <w:p w:rsidR="00C203F9" w:rsidRDefault="007D06E8" w:rsidP="0068155A">
      <w:pPr>
        <w:widowControl w:val="0"/>
        <w:autoSpaceDE w:val="0"/>
        <w:spacing w:line="288" w:lineRule="auto"/>
        <w:ind w:left="425"/>
        <w:jc w:val="both"/>
        <w:rPr>
          <w:rFonts w:ascii="Verdana" w:hAnsi="Verdana" w:cs="Arial"/>
          <w:bCs/>
          <w:sz w:val="26"/>
          <w:szCs w:val="26"/>
        </w:rPr>
      </w:pPr>
      <w:r>
        <w:rPr>
          <w:rFonts w:ascii="Verdana" w:hAnsi="Verdana" w:cs="Arial"/>
          <w:bCs/>
          <w:sz w:val="26"/>
          <w:szCs w:val="26"/>
        </w:rPr>
        <w:t xml:space="preserve"> </w:t>
      </w:r>
    </w:p>
    <w:p w:rsidR="007D06E8" w:rsidRDefault="007D06E8" w:rsidP="0068155A">
      <w:pPr>
        <w:widowControl w:val="0"/>
        <w:numPr>
          <w:ilvl w:val="0"/>
          <w:numId w:val="9"/>
        </w:numPr>
        <w:autoSpaceDE w:val="0"/>
        <w:spacing w:line="288" w:lineRule="auto"/>
        <w:ind w:left="425" w:hanging="357"/>
        <w:jc w:val="both"/>
        <w:rPr>
          <w:rFonts w:ascii="Verdana" w:hAnsi="Verdana" w:cs="Arial"/>
          <w:bCs/>
          <w:sz w:val="26"/>
          <w:szCs w:val="26"/>
        </w:rPr>
      </w:pPr>
      <w:r>
        <w:rPr>
          <w:rFonts w:ascii="Verdana" w:hAnsi="Verdana" w:cs="Arial"/>
          <w:bCs/>
          <w:sz w:val="26"/>
          <w:szCs w:val="26"/>
        </w:rPr>
        <w:t>Refiere que desde el mes de abril del año que transcurre no se le ha realizado la entrega de pañales que se</w:t>
      </w:r>
      <w:r w:rsidR="00715C03">
        <w:rPr>
          <w:rFonts w:ascii="Verdana" w:hAnsi="Verdana" w:cs="Arial"/>
          <w:bCs/>
          <w:sz w:val="26"/>
          <w:szCs w:val="26"/>
        </w:rPr>
        <w:t xml:space="preserve"> le</w:t>
      </w:r>
      <w:r>
        <w:rPr>
          <w:rFonts w:ascii="Verdana" w:hAnsi="Verdana" w:cs="Arial"/>
          <w:bCs/>
          <w:sz w:val="26"/>
          <w:szCs w:val="26"/>
        </w:rPr>
        <w:t xml:space="preserve"> han prescrito, pues ni la Nueva </w:t>
      </w:r>
      <w:proofErr w:type="spellStart"/>
      <w:r>
        <w:rPr>
          <w:rFonts w:ascii="Verdana" w:hAnsi="Verdana" w:cs="Arial"/>
          <w:bCs/>
          <w:sz w:val="26"/>
          <w:szCs w:val="26"/>
        </w:rPr>
        <w:t>EPS</w:t>
      </w:r>
      <w:proofErr w:type="spellEnd"/>
      <w:r>
        <w:rPr>
          <w:rFonts w:ascii="Verdana" w:hAnsi="Verdana" w:cs="Arial"/>
          <w:bCs/>
          <w:sz w:val="26"/>
          <w:szCs w:val="26"/>
        </w:rPr>
        <w:t xml:space="preserve">, ni la </w:t>
      </w:r>
      <w:proofErr w:type="spellStart"/>
      <w:r>
        <w:rPr>
          <w:rFonts w:ascii="Verdana" w:hAnsi="Verdana" w:cs="Arial"/>
          <w:bCs/>
          <w:sz w:val="26"/>
          <w:szCs w:val="26"/>
        </w:rPr>
        <w:t>IPS</w:t>
      </w:r>
      <w:proofErr w:type="spellEnd"/>
      <w:r>
        <w:rPr>
          <w:rFonts w:ascii="Verdana" w:hAnsi="Verdana" w:cs="Arial"/>
          <w:bCs/>
          <w:sz w:val="26"/>
          <w:szCs w:val="26"/>
        </w:rPr>
        <w:t xml:space="preserve"> cuidarte, se ponen de acuerdo para ello. </w:t>
      </w:r>
    </w:p>
    <w:p w:rsidR="007D06E8" w:rsidRDefault="007D06E8" w:rsidP="0068155A">
      <w:pPr>
        <w:pStyle w:val="Paragraphedeliste"/>
        <w:spacing w:line="288" w:lineRule="auto"/>
        <w:rPr>
          <w:rFonts w:ascii="Verdana" w:hAnsi="Verdana" w:cs="Arial"/>
          <w:bCs/>
          <w:sz w:val="26"/>
          <w:szCs w:val="26"/>
        </w:rPr>
      </w:pPr>
    </w:p>
    <w:p w:rsidR="007D06E8" w:rsidRPr="00C9373B" w:rsidRDefault="007D06E8" w:rsidP="0068155A">
      <w:pPr>
        <w:widowControl w:val="0"/>
        <w:numPr>
          <w:ilvl w:val="0"/>
          <w:numId w:val="9"/>
        </w:numPr>
        <w:autoSpaceDE w:val="0"/>
        <w:spacing w:line="288" w:lineRule="auto"/>
        <w:ind w:left="425" w:hanging="357"/>
        <w:jc w:val="both"/>
        <w:rPr>
          <w:rFonts w:ascii="Verdana" w:hAnsi="Verdana" w:cs="Arial"/>
          <w:bCs/>
          <w:sz w:val="26"/>
          <w:szCs w:val="26"/>
        </w:rPr>
      </w:pPr>
      <w:r>
        <w:rPr>
          <w:rFonts w:ascii="Verdana" w:hAnsi="Verdana" w:cs="Arial"/>
          <w:bCs/>
          <w:sz w:val="26"/>
          <w:szCs w:val="26"/>
        </w:rPr>
        <w:t xml:space="preserve">Manifiesta que es una persona de escasos recursos, y tiene dificultades para suministrarle los medicamentos e insumos a su padre, pues </w:t>
      </w:r>
      <w:r w:rsidR="00053F64">
        <w:rPr>
          <w:rFonts w:ascii="Verdana" w:hAnsi="Verdana" w:cs="Arial"/>
          <w:bCs/>
          <w:sz w:val="26"/>
          <w:szCs w:val="26"/>
        </w:rPr>
        <w:t>además</w:t>
      </w:r>
      <w:r>
        <w:rPr>
          <w:rFonts w:ascii="Verdana" w:hAnsi="Verdana" w:cs="Arial"/>
          <w:bCs/>
          <w:sz w:val="26"/>
          <w:szCs w:val="26"/>
        </w:rPr>
        <w:t xml:space="preserve"> está a cargo de su señora madre</w:t>
      </w:r>
      <w:r w:rsidR="00F00F67">
        <w:rPr>
          <w:rFonts w:ascii="Verdana" w:hAnsi="Verdana" w:cs="Arial"/>
          <w:bCs/>
          <w:sz w:val="26"/>
          <w:szCs w:val="26"/>
        </w:rPr>
        <w:t xml:space="preserve">, quien también padece diversas enfermedades y requiere el uso de pañales. </w:t>
      </w:r>
    </w:p>
    <w:p w:rsidR="005D3C20" w:rsidRPr="00C9373B" w:rsidRDefault="005D3C20" w:rsidP="0068155A">
      <w:pPr>
        <w:widowControl w:val="0"/>
        <w:autoSpaceDE w:val="0"/>
        <w:spacing w:line="276" w:lineRule="auto"/>
        <w:jc w:val="both"/>
        <w:rPr>
          <w:rFonts w:ascii="Verdana" w:hAnsi="Verdana" w:cs="Arial"/>
          <w:bCs/>
          <w:sz w:val="26"/>
          <w:szCs w:val="26"/>
        </w:rPr>
      </w:pPr>
    </w:p>
    <w:p w:rsidR="00446BB4" w:rsidRPr="00C9373B" w:rsidRDefault="00446BB4" w:rsidP="00C9373B">
      <w:pPr>
        <w:widowControl w:val="0"/>
        <w:autoSpaceDE w:val="0"/>
        <w:spacing w:line="312" w:lineRule="auto"/>
        <w:jc w:val="center"/>
        <w:rPr>
          <w:rFonts w:ascii="Verdana" w:hAnsi="Verdana" w:cs="Arial"/>
          <w:b/>
          <w:bCs/>
          <w:sz w:val="26"/>
          <w:szCs w:val="26"/>
        </w:rPr>
      </w:pPr>
      <w:r w:rsidRPr="00C9373B">
        <w:rPr>
          <w:rFonts w:ascii="Verdana" w:hAnsi="Verdana" w:cs="Arial"/>
          <w:b/>
          <w:bCs/>
          <w:sz w:val="26"/>
          <w:szCs w:val="26"/>
        </w:rPr>
        <w:t>LO QUE SOLICITA:</w:t>
      </w:r>
    </w:p>
    <w:p w:rsidR="00C203F9" w:rsidRPr="00C9373B" w:rsidRDefault="00C203F9" w:rsidP="00FC6797">
      <w:pPr>
        <w:widowControl w:val="0"/>
        <w:autoSpaceDE w:val="0"/>
        <w:spacing w:line="276" w:lineRule="auto"/>
        <w:jc w:val="both"/>
        <w:rPr>
          <w:rFonts w:ascii="Verdana" w:hAnsi="Verdana" w:cs="Arial"/>
          <w:bCs/>
          <w:sz w:val="26"/>
          <w:szCs w:val="26"/>
        </w:rPr>
      </w:pPr>
    </w:p>
    <w:p w:rsidR="00BE288B" w:rsidRDefault="00BE288B" w:rsidP="00FC6797">
      <w:pPr>
        <w:widowControl w:val="0"/>
        <w:autoSpaceDE w:val="0"/>
        <w:autoSpaceDN w:val="0"/>
        <w:adjustRightInd w:val="0"/>
        <w:spacing w:line="312" w:lineRule="auto"/>
        <w:jc w:val="both"/>
        <w:rPr>
          <w:rFonts w:ascii="Verdana" w:hAnsi="Verdana" w:cs="Arial"/>
          <w:bCs/>
          <w:sz w:val="26"/>
          <w:szCs w:val="26"/>
        </w:rPr>
      </w:pPr>
      <w:r>
        <w:rPr>
          <w:rFonts w:ascii="Verdana" w:hAnsi="Verdana" w:cs="Arial"/>
          <w:bCs/>
          <w:sz w:val="26"/>
          <w:szCs w:val="26"/>
        </w:rPr>
        <w:t xml:space="preserve">De acuerdo a los hechos narrados con anterioridad, solicitó la accionante que se amparen los derechos fundamentales a la vida, a la integridad personal y a la salud del señor Hernando Rodríguez Vargas. </w:t>
      </w:r>
    </w:p>
    <w:p w:rsidR="00C203F9" w:rsidRPr="00C9373B" w:rsidRDefault="00C203F9" w:rsidP="0068155A">
      <w:pPr>
        <w:widowControl w:val="0"/>
        <w:autoSpaceDE w:val="0"/>
        <w:spacing w:line="276" w:lineRule="auto"/>
        <w:jc w:val="both"/>
        <w:rPr>
          <w:rFonts w:ascii="Verdana" w:hAnsi="Verdana" w:cs="Arial"/>
          <w:bCs/>
          <w:sz w:val="26"/>
          <w:szCs w:val="26"/>
        </w:rPr>
      </w:pPr>
    </w:p>
    <w:p w:rsidR="00ED5EC6" w:rsidRPr="00C9373B" w:rsidRDefault="00446BB4" w:rsidP="00C9373B">
      <w:pPr>
        <w:widowControl w:val="0"/>
        <w:tabs>
          <w:tab w:val="left" w:pos="561"/>
        </w:tabs>
        <w:autoSpaceDE w:val="0"/>
        <w:spacing w:line="312" w:lineRule="auto"/>
        <w:jc w:val="center"/>
        <w:rPr>
          <w:rFonts w:ascii="Verdana" w:hAnsi="Verdana" w:cs="Arial"/>
          <w:b/>
          <w:bCs/>
          <w:sz w:val="26"/>
          <w:szCs w:val="26"/>
        </w:rPr>
      </w:pPr>
      <w:r w:rsidRPr="00C9373B">
        <w:rPr>
          <w:rFonts w:ascii="Verdana" w:hAnsi="Verdana" w:cs="Arial"/>
          <w:b/>
          <w:bCs/>
          <w:sz w:val="26"/>
          <w:szCs w:val="26"/>
        </w:rPr>
        <w:lastRenderedPageBreak/>
        <w:t>SENTENCIA DE PRIMERA INSTANCIA:</w:t>
      </w:r>
    </w:p>
    <w:p w:rsidR="00ED5EC6" w:rsidRPr="00C9373B" w:rsidRDefault="00ED5EC6" w:rsidP="00FC6797">
      <w:pPr>
        <w:widowControl w:val="0"/>
        <w:tabs>
          <w:tab w:val="left" w:pos="561"/>
        </w:tabs>
        <w:autoSpaceDE w:val="0"/>
        <w:spacing w:line="276" w:lineRule="auto"/>
        <w:jc w:val="both"/>
        <w:rPr>
          <w:rFonts w:ascii="Verdana" w:hAnsi="Verdana" w:cs="Arial"/>
          <w:spacing w:val="-3"/>
          <w:sz w:val="26"/>
          <w:szCs w:val="26"/>
        </w:rPr>
      </w:pPr>
    </w:p>
    <w:p w:rsidR="001020CD" w:rsidRDefault="00ED5EC6" w:rsidP="00FC6797">
      <w:pPr>
        <w:widowControl w:val="0"/>
        <w:tabs>
          <w:tab w:val="left" w:pos="561"/>
        </w:tabs>
        <w:autoSpaceDE w:val="0"/>
        <w:spacing w:line="312" w:lineRule="auto"/>
        <w:jc w:val="both"/>
        <w:rPr>
          <w:rFonts w:ascii="Verdana" w:hAnsi="Verdana" w:cs="Arial"/>
          <w:spacing w:val="-3"/>
          <w:sz w:val="26"/>
          <w:szCs w:val="26"/>
        </w:rPr>
      </w:pPr>
      <w:r w:rsidRPr="00C9373B">
        <w:rPr>
          <w:rFonts w:ascii="Verdana" w:hAnsi="Verdana" w:cs="Arial"/>
          <w:spacing w:val="-3"/>
          <w:sz w:val="26"/>
          <w:szCs w:val="26"/>
        </w:rPr>
        <w:t xml:space="preserve">El </w:t>
      </w:r>
      <w:r w:rsidRPr="00C9373B">
        <w:rPr>
          <w:rFonts w:ascii="Verdana" w:hAnsi="Verdana" w:cs="Arial"/>
          <w:bCs/>
          <w:sz w:val="26"/>
          <w:szCs w:val="26"/>
        </w:rPr>
        <w:t>Juzgado</w:t>
      </w:r>
      <w:r w:rsidR="00DA6C54">
        <w:rPr>
          <w:rFonts w:ascii="Verdana" w:hAnsi="Verdana" w:cs="Arial"/>
          <w:bCs/>
          <w:sz w:val="26"/>
          <w:szCs w:val="26"/>
        </w:rPr>
        <w:t xml:space="preserve"> Segundo de Ejecución de Penas y Medidas de Seguridad de Pereira</w:t>
      </w:r>
      <w:r w:rsidRPr="00C9373B">
        <w:rPr>
          <w:rFonts w:ascii="Verdana" w:hAnsi="Verdana" w:cs="Arial"/>
          <w:bCs/>
          <w:sz w:val="26"/>
          <w:szCs w:val="26"/>
        </w:rPr>
        <w:t xml:space="preserve"> </w:t>
      </w:r>
      <w:r w:rsidRPr="00C9373B">
        <w:rPr>
          <w:rFonts w:ascii="Verdana" w:hAnsi="Verdana" w:cs="Arial"/>
          <w:spacing w:val="-3"/>
          <w:sz w:val="26"/>
          <w:szCs w:val="26"/>
        </w:rPr>
        <w:t xml:space="preserve">avocó el conocimiento de la actuación </w:t>
      </w:r>
      <w:r w:rsidR="004C6F56" w:rsidRPr="00C9373B">
        <w:rPr>
          <w:rFonts w:ascii="Verdana" w:hAnsi="Verdana" w:cs="Arial"/>
          <w:spacing w:val="-3"/>
          <w:sz w:val="26"/>
          <w:szCs w:val="26"/>
        </w:rPr>
        <w:t xml:space="preserve">el </w:t>
      </w:r>
      <w:r w:rsidR="00DA6C54">
        <w:rPr>
          <w:rFonts w:ascii="Verdana" w:hAnsi="Verdana" w:cs="Arial"/>
          <w:spacing w:val="-3"/>
          <w:sz w:val="26"/>
          <w:szCs w:val="26"/>
        </w:rPr>
        <w:t>23</w:t>
      </w:r>
      <w:r w:rsidR="00FA0AC7" w:rsidRPr="00C9373B">
        <w:rPr>
          <w:rFonts w:ascii="Verdana" w:hAnsi="Verdana" w:cs="Arial"/>
          <w:spacing w:val="-3"/>
          <w:sz w:val="26"/>
          <w:szCs w:val="26"/>
        </w:rPr>
        <w:t xml:space="preserve"> de </w:t>
      </w:r>
      <w:r w:rsidR="00DA6C54">
        <w:rPr>
          <w:rFonts w:ascii="Verdana" w:hAnsi="Verdana" w:cs="Arial"/>
          <w:spacing w:val="-3"/>
          <w:sz w:val="26"/>
          <w:szCs w:val="26"/>
        </w:rPr>
        <w:t>mayo</w:t>
      </w:r>
      <w:r w:rsidR="00470954" w:rsidRPr="00C9373B">
        <w:rPr>
          <w:rFonts w:ascii="Verdana" w:hAnsi="Verdana" w:cs="Arial"/>
          <w:spacing w:val="-3"/>
          <w:sz w:val="26"/>
          <w:szCs w:val="26"/>
        </w:rPr>
        <w:t xml:space="preserve"> de</w:t>
      </w:r>
      <w:r w:rsidR="004C6F56" w:rsidRPr="00C9373B">
        <w:rPr>
          <w:rFonts w:ascii="Verdana" w:hAnsi="Verdana" w:cs="Arial"/>
          <w:spacing w:val="-3"/>
          <w:sz w:val="26"/>
          <w:szCs w:val="26"/>
        </w:rPr>
        <w:t xml:space="preserve"> 2017</w:t>
      </w:r>
      <w:r w:rsidR="00644C1F" w:rsidRPr="00C9373B">
        <w:rPr>
          <w:rFonts w:ascii="Verdana" w:hAnsi="Verdana" w:cs="Arial"/>
          <w:spacing w:val="-3"/>
          <w:sz w:val="26"/>
          <w:szCs w:val="26"/>
        </w:rPr>
        <w:t xml:space="preserve"> </w:t>
      </w:r>
      <w:r w:rsidR="00E8696A" w:rsidRPr="00C9373B">
        <w:rPr>
          <w:rFonts w:ascii="Verdana" w:hAnsi="Verdana" w:cs="Arial"/>
          <w:spacing w:val="-3"/>
          <w:sz w:val="26"/>
          <w:szCs w:val="26"/>
        </w:rPr>
        <w:t xml:space="preserve">y ordenó la notificación y traslado a la </w:t>
      </w:r>
      <w:r w:rsidR="009E6D59">
        <w:rPr>
          <w:rFonts w:ascii="Verdana" w:hAnsi="Verdana" w:cs="Arial"/>
          <w:spacing w:val="-3"/>
          <w:sz w:val="26"/>
          <w:szCs w:val="26"/>
        </w:rPr>
        <w:t xml:space="preserve">Nueva </w:t>
      </w:r>
      <w:proofErr w:type="spellStart"/>
      <w:r w:rsidR="009E6D59">
        <w:rPr>
          <w:rFonts w:ascii="Verdana" w:hAnsi="Verdana" w:cs="Arial"/>
          <w:spacing w:val="-3"/>
          <w:sz w:val="26"/>
          <w:szCs w:val="26"/>
        </w:rPr>
        <w:t>EPS</w:t>
      </w:r>
      <w:proofErr w:type="spellEnd"/>
      <w:r w:rsidR="009E6D59">
        <w:rPr>
          <w:rFonts w:ascii="Verdana" w:hAnsi="Verdana" w:cs="Arial"/>
          <w:spacing w:val="-3"/>
          <w:sz w:val="26"/>
          <w:szCs w:val="26"/>
        </w:rPr>
        <w:t xml:space="preserve">, a través de su Gerente Zonal, Doctora María Lorena Serna Montoya, y el Coordinador del Comité de dicha entidad, así como a la </w:t>
      </w:r>
      <w:proofErr w:type="spellStart"/>
      <w:r w:rsidR="009E6D59">
        <w:rPr>
          <w:rFonts w:ascii="Verdana" w:hAnsi="Verdana" w:cs="Arial"/>
          <w:spacing w:val="-3"/>
          <w:sz w:val="26"/>
          <w:szCs w:val="26"/>
        </w:rPr>
        <w:t>EPS</w:t>
      </w:r>
      <w:proofErr w:type="spellEnd"/>
      <w:r w:rsidR="009E6D59">
        <w:rPr>
          <w:rFonts w:ascii="Verdana" w:hAnsi="Verdana" w:cs="Arial"/>
          <w:spacing w:val="-3"/>
          <w:sz w:val="26"/>
          <w:szCs w:val="26"/>
        </w:rPr>
        <w:t xml:space="preserve"> Cuidarte a través de su Gerente</w:t>
      </w:r>
      <w:r w:rsidR="00E8696A" w:rsidRPr="00C9373B">
        <w:rPr>
          <w:rFonts w:ascii="Verdana" w:hAnsi="Verdana" w:cs="Arial"/>
          <w:spacing w:val="-3"/>
          <w:sz w:val="26"/>
          <w:szCs w:val="26"/>
        </w:rPr>
        <w:t xml:space="preserve">. </w:t>
      </w:r>
      <w:r w:rsidR="001020CD">
        <w:rPr>
          <w:rFonts w:ascii="Verdana" w:hAnsi="Verdana" w:cs="Arial"/>
          <w:spacing w:val="-3"/>
          <w:sz w:val="26"/>
          <w:szCs w:val="26"/>
        </w:rPr>
        <w:t xml:space="preserve">Sin que se haya recibido pronunciamiento de ninguna de las anteriores. </w:t>
      </w:r>
    </w:p>
    <w:p w:rsidR="001020CD" w:rsidRDefault="001020CD" w:rsidP="00FC6797">
      <w:pPr>
        <w:widowControl w:val="0"/>
        <w:tabs>
          <w:tab w:val="left" w:pos="561"/>
        </w:tabs>
        <w:autoSpaceDE w:val="0"/>
        <w:spacing w:line="276" w:lineRule="auto"/>
        <w:jc w:val="both"/>
        <w:rPr>
          <w:rFonts w:ascii="Verdana" w:hAnsi="Verdana" w:cs="Arial"/>
          <w:spacing w:val="-3"/>
          <w:sz w:val="26"/>
          <w:szCs w:val="26"/>
        </w:rPr>
      </w:pPr>
    </w:p>
    <w:p w:rsidR="00E30271" w:rsidRPr="00C9373B" w:rsidRDefault="00470954" w:rsidP="00E936F7">
      <w:pPr>
        <w:widowControl w:val="0"/>
        <w:tabs>
          <w:tab w:val="left" w:pos="561"/>
        </w:tabs>
        <w:autoSpaceDE w:val="0"/>
        <w:spacing w:line="324" w:lineRule="auto"/>
        <w:jc w:val="both"/>
        <w:rPr>
          <w:rFonts w:ascii="Verdana" w:hAnsi="Verdana" w:cs="Arial"/>
          <w:spacing w:val="-3"/>
          <w:sz w:val="26"/>
          <w:szCs w:val="26"/>
        </w:rPr>
      </w:pPr>
      <w:r w:rsidRPr="00C9373B">
        <w:rPr>
          <w:rFonts w:ascii="Verdana" w:hAnsi="Verdana" w:cs="Arial"/>
          <w:spacing w:val="-3"/>
          <w:sz w:val="26"/>
          <w:szCs w:val="26"/>
        </w:rPr>
        <w:t>Más adelante, a</w:t>
      </w:r>
      <w:r w:rsidR="00357311" w:rsidRPr="00C9373B">
        <w:rPr>
          <w:rFonts w:ascii="Verdana" w:hAnsi="Verdana" w:cs="Arial"/>
          <w:spacing w:val="-3"/>
          <w:sz w:val="26"/>
          <w:szCs w:val="26"/>
        </w:rPr>
        <w:t>l efectuar el estudio de la situación fáctica plan</w:t>
      </w:r>
      <w:r w:rsidR="00EE5FEA" w:rsidRPr="00C9373B">
        <w:rPr>
          <w:rFonts w:ascii="Verdana" w:hAnsi="Verdana" w:cs="Arial"/>
          <w:spacing w:val="-3"/>
          <w:sz w:val="26"/>
          <w:szCs w:val="26"/>
        </w:rPr>
        <w:t xml:space="preserve">teada, </w:t>
      </w:r>
      <w:r w:rsidR="00B8400C" w:rsidRPr="00C9373B">
        <w:rPr>
          <w:rFonts w:ascii="Verdana" w:hAnsi="Verdana" w:cs="Arial"/>
          <w:spacing w:val="-3"/>
          <w:sz w:val="26"/>
          <w:szCs w:val="26"/>
        </w:rPr>
        <w:t xml:space="preserve">decidió </w:t>
      </w:r>
      <w:r w:rsidR="00EE5FEA" w:rsidRPr="00C9373B">
        <w:rPr>
          <w:rFonts w:ascii="Verdana" w:hAnsi="Verdana" w:cs="Arial"/>
          <w:spacing w:val="-3"/>
          <w:sz w:val="26"/>
          <w:szCs w:val="26"/>
        </w:rPr>
        <w:t xml:space="preserve">mediante sentencia del </w:t>
      </w:r>
      <w:r w:rsidR="00C22D84" w:rsidRPr="00C9373B">
        <w:rPr>
          <w:rFonts w:ascii="Verdana" w:hAnsi="Verdana" w:cs="Arial"/>
          <w:spacing w:val="-3"/>
          <w:sz w:val="26"/>
          <w:szCs w:val="26"/>
        </w:rPr>
        <w:t>6 de junio</w:t>
      </w:r>
      <w:r w:rsidR="00357311" w:rsidRPr="00C9373B">
        <w:rPr>
          <w:rFonts w:ascii="Verdana" w:hAnsi="Verdana" w:cs="Arial"/>
          <w:spacing w:val="-3"/>
          <w:sz w:val="26"/>
          <w:szCs w:val="26"/>
        </w:rPr>
        <w:t xml:space="preserve"> de 2017</w:t>
      </w:r>
      <w:r w:rsidR="007B7187">
        <w:rPr>
          <w:rFonts w:ascii="Verdana" w:hAnsi="Verdana" w:cs="Arial"/>
          <w:spacing w:val="-3"/>
          <w:sz w:val="26"/>
          <w:szCs w:val="26"/>
        </w:rPr>
        <w:t>, entre otras cosas</w:t>
      </w:r>
      <w:r w:rsidR="00B95807" w:rsidRPr="00C9373B">
        <w:rPr>
          <w:rFonts w:ascii="Verdana" w:hAnsi="Verdana" w:cs="Arial"/>
          <w:spacing w:val="-3"/>
          <w:sz w:val="26"/>
          <w:szCs w:val="26"/>
        </w:rPr>
        <w:t xml:space="preserve">: </w:t>
      </w:r>
    </w:p>
    <w:p w:rsidR="00B95807" w:rsidRDefault="00B95807" w:rsidP="00FC6797">
      <w:pPr>
        <w:jc w:val="both"/>
        <w:rPr>
          <w:rFonts w:ascii="Verdana" w:hAnsi="Verdana" w:cs="Arial"/>
          <w:spacing w:val="-3"/>
          <w:sz w:val="26"/>
          <w:szCs w:val="26"/>
        </w:rPr>
      </w:pPr>
    </w:p>
    <w:p w:rsidR="007B7187" w:rsidRPr="007B7187" w:rsidRDefault="007B7187" w:rsidP="0068155A">
      <w:pPr>
        <w:pStyle w:val="Style2"/>
        <w:widowControl/>
        <w:spacing w:line="240" w:lineRule="exact"/>
        <w:ind w:left="510" w:right="510" w:firstLine="0"/>
        <w:rPr>
          <w:rStyle w:val="FontStyle15"/>
          <w:rFonts w:ascii="Verdana" w:hAnsi="Verdana"/>
          <w:i/>
          <w:color w:val="auto"/>
          <w:sz w:val="22"/>
          <w:szCs w:val="22"/>
          <w:lang w:val="es-ES_tradnl" w:eastAsia="es-ES_tradnl"/>
        </w:rPr>
      </w:pPr>
      <w:r w:rsidRPr="007B7187">
        <w:rPr>
          <w:rStyle w:val="FontStyle15"/>
          <w:rFonts w:ascii="Verdana" w:hAnsi="Verdana"/>
          <w:i/>
          <w:color w:val="auto"/>
          <w:sz w:val="22"/>
          <w:szCs w:val="22"/>
          <w:lang w:val="es-ES_tradnl" w:eastAsia="es-ES_tradnl"/>
        </w:rPr>
        <w:t xml:space="preserve">“Tutelar los derechos fundamentales a la salud, a la vida digna, de la tercera edad y la seguridad social del señor Hernando Rodríguez Vargas, identificada con la cédula de ciudadanía N° 4.473.316, vulnerados en el presente caso por la Nueva </w:t>
      </w:r>
      <w:proofErr w:type="spellStart"/>
      <w:r w:rsidRPr="007B7187">
        <w:rPr>
          <w:rStyle w:val="FontStyle15"/>
          <w:rFonts w:ascii="Verdana" w:hAnsi="Verdana"/>
          <w:i/>
          <w:color w:val="auto"/>
          <w:sz w:val="22"/>
          <w:szCs w:val="22"/>
          <w:lang w:val="es-ES_tradnl" w:eastAsia="es-ES_tradnl"/>
        </w:rPr>
        <w:t>E.P.S</w:t>
      </w:r>
      <w:proofErr w:type="spellEnd"/>
      <w:r w:rsidRPr="007B7187">
        <w:rPr>
          <w:rStyle w:val="FontStyle15"/>
          <w:rFonts w:ascii="Verdana" w:hAnsi="Verdana"/>
          <w:i/>
          <w:color w:val="auto"/>
          <w:sz w:val="22"/>
          <w:szCs w:val="22"/>
          <w:lang w:val="es-ES_tradnl" w:eastAsia="es-ES_tradnl"/>
        </w:rPr>
        <w:t>.</w:t>
      </w:r>
    </w:p>
    <w:p w:rsidR="007B7187" w:rsidRPr="007B7187" w:rsidRDefault="007B7187" w:rsidP="0068155A">
      <w:pPr>
        <w:pStyle w:val="Style2"/>
        <w:widowControl/>
        <w:spacing w:line="240" w:lineRule="exact"/>
        <w:ind w:left="510" w:right="510" w:firstLine="2167"/>
        <w:rPr>
          <w:rFonts w:ascii="Verdana" w:hAnsi="Verdana"/>
          <w:i/>
          <w:sz w:val="22"/>
          <w:szCs w:val="22"/>
        </w:rPr>
      </w:pPr>
    </w:p>
    <w:p w:rsidR="007B7187" w:rsidRDefault="007B7187" w:rsidP="0068155A">
      <w:pPr>
        <w:pStyle w:val="Style2"/>
        <w:widowControl/>
        <w:spacing w:line="240" w:lineRule="exact"/>
        <w:ind w:left="510" w:right="510" w:firstLine="0"/>
        <w:rPr>
          <w:rStyle w:val="FontStyle15"/>
          <w:rFonts w:ascii="Verdana" w:hAnsi="Verdana"/>
          <w:i/>
          <w:color w:val="auto"/>
          <w:sz w:val="22"/>
          <w:szCs w:val="22"/>
          <w:lang w:val="es-ES_tradnl" w:eastAsia="es-ES_tradnl"/>
        </w:rPr>
      </w:pPr>
      <w:r w:rsidRPr="007B7187">
        <w:rPr>
          <w:rStyle w:val="FontStyle15"/>
          <w:rFonts w:ascii="Verdana" w:hAnsi="Verdana"/>
          <w:i/>
          <w:color w:val="auto"/>
          <w:sz w:val="22"/>
          <w:szCs w:val="22"/>
          <w:lang w:val="es-ES_tradnl" w:eastAsia="es-ES_tradnl"/>
        </w:rPr>
        <w:t xml:space="preserve">Disponer que por parte de la Nueva </w:t>
      </w:r>
      <w:proofErr w:type="spellStart"/>
      <w:r w:rsidRPr="007B7187">
        <w:rPr>
          <w:rStyle w:val="FontStyle15"/>
          <w:rFonts w:ascii="Verdana" w:hAnsi="Verdana"/>
          <w:i/>
          <w:color w:val="auto"/>
          <w:sz w:val="22"/>
          <w:szCs w:val="22"/>
          <w:lang w:val="es-ES_tradnl" w:eastAsia="es-ES_tradnl"/>
        </w:rPr>
        <w:t>EPS</w:t>
      </w:r>
      <w:proofErr w:type="spellEnd"/>
      <w:r w:rsidRPr="007B7187">
        <w:rPr>
          <w:rStyle w:val="FontStyle15"/>
          <w:rFonts w:ascii="Verdana" w:hAnsi="Verdana"/>
          <w:i/>
          <w:color w:val="auto"/>
          <w:sz w:val="22"/>
          <w:szCs w:val="22"/>
          <w:lang w:val="es-ES_tradnl" w:eastAsia="es-ES_tradnl"/>
        </w:rPr>
        <w:t>, a través de los funcionarios vinculados, se autorice y verifique que al señor Hernando Rodríguez Vargas, se le suministre el tratamiento integral que lleguen a formular los médicos tratantes en relación con las patologías que lo aquejan y la obligan a permanecer postrada en cama.</w:t>
      </w:r>
    </w:p>
    <w:p w:rsidR="007B7187" w:rsidRDefault="007B7187" w:rsidP="0068155A">
      <w:pPr>
        <w:pStyle w:val="Style2"/>
        <w:widowControl/>
        <w:spacing w:line="240" w:lineRule="exact"/>
        <w:ind w:left="510" w:right="510" w:firstLine="0"/>
        <w:rPr>
          <w:rStyle w:val="FontStyle15"/>
          <w:rFonts w:ascii="Verdana" w:hAnsi="Verdana"/>
          <w:i/>
          <w:color w:val="auto"/>
          <w:sz w:val="22"/>
          <w:szCs w:val="22"/>
          <w:lang w:val="es-ES_tradnl" w:eastAsia="es-ES_tradnl"/>
        </w:rPr>
      </w:pPr>
    </w:p>
    <w:p w:rsidR="007B7187" w:rsidRPr="007B7187" w:rsidRDefault="007B7187" w:rsidP="0068155A">
      <w:pPr>
        <w:pStyle w:val="Style2"/>
        <w:widowControl/>
        <w:spacing w:line="240" w:lineRule="exact"/>
        <w:ind w:left="510" w:right="510" w:firstLine="0"/>
        <w:rPr>
          <w:rStyle w:val="FontStyle15"/>
          <w:rFonts w:ascii="Verdana" w:hAnsi="Verdana"/>
          <w:i/>
          <w:color w:val="auto"/>
          <w:sz w:val="22"/>
          <w:szCs w:val="22"/>
          <w:lang w:val="es-ES_tradnl" w:eastAsia="es-ES_tradnl"/>
        </w:rPr>
      </w:pPr>
      <w:r w:rsidRPr="007B7187">
        <w:rPr>
          <w:rStyle w:val="FontStyle15"/>
          <w:rFonts w:ascii="Verdana" w:hAnsi="Verdana"/>
          <w:i/>
          <w:color w:val="auto"/>
          <w:sz w:val="22"/>
          <w:szCs w:val="22"/>
          <w:lang w:val="es-ES_tradnl" w:eastAsia="es-ES_tradnl"/>
        </w:rPr>
        <w:t xml:space="preserve">Ordenar el suministro de pañales diarios que requiere el señor Hernando Rodríguez Vargas y por consiguiente, como parte de ese tratamiento integral que se ha ordenado dispensarle al paciente, es obligación de la Nueva </w:t>
      </w:r>
      <w:proofErr w:type="spellStart"/>
      <w:r w:rsidRPr="007B7187">
        <w:rPr>
          <w:rStyle w:val="FontStyle15"/>
          <w:rFonts w:ascii="Verdana" w:hAnsi="Verdana"/>
          <w:i/>
          <w:color w:val="auto"/>
          <w:sz w:val="22"/>
          <w:szCs w:val="22"/>
          <w:lang w:val="es-ES_tradnl" w:eastAsia="es-ES_tradnl"/>
        </w:rPr>
        <w:t>EPS</w:t>
      </w:r>
      <w:proofErr w:type="spellEnd"/>
      <w:r w:rsidRPr="007B7187">
        <w:rPr>
          <w:rStyle w:val="FontStyle15"/>
          <w:rFonts w:ascii="Verdana" w:hAnsi="Verdana"/>
          <w:i/>
          <w:color w:val="auto"/>
          <w:sz w:val="22"/>
          <w:szCs w:val="22"/>
          <w:lang w:val="es-ES_tradnl" w:eastAsia="es-ES_tradnl"/>
        </w:rPr>
        <w:t xml:space="preserve"> su entrega, en los términos indicadas por el profesional de la medicina que la ha valorado.</w:t>
      </w:r>
    </w:p>
    <w:p w:rsidR="007B7187" w:rsidRDefault="007B7187" w:rsidP="0068155A">
      <w:pPr>
        <w:pStyle w:val="Style2"/>
        <w:widowControl/>
        <w:spacing w:line="240" w:lineRule="exact"/>
        <w:ind w:left="510" w:right="510" w:firstLine="0"/>
        <w:rPr>
          <w:rFonts w:ascii="Verdana" w:hAnsi="Verdana"/>
          <w:i/>
          <w:sz w:val="22"/>
          <w:szCs w:val="22"/>
        </w:rPr>
      </w:pPr>
    </w:p>
    <w:p w:rsidR="007B7187" w:rsidRPr="007B7187" w:rsidRDefault="007B7187" w:rsidP="0068155A">
      <w:pPr>
        <w:pStyle w:val="Style2"/>
        <w:widowControl/>
        <w:spacing w:line="240" w:lineRule="exact"/>
        <w:ind w:left="510" w:right="510" w:firstLine="0"/>
        <w:rPr>
          <w:rStyle w:val="FontStyle15"/>
          <w:rFonts w:ascii="Verdana" w:hAnsi="Verdana"/>
          <w:i/>
          <w:color w:val="auto"/>
          <w:sz w:val="22"/>
          <w:szCs w:val="22"/>
          <w:lang w:val="es-ES_tradnl" w:eastAsia="es-ES_tradnl"/>
        </w:rPr>
      </w:pPr>
      <w:r w:rsidRPr="007B7187">
        <w:rPr>
          <w:rStyle w:val="FontStyle15"/>
          <w:rFonts w:ascii="Verdana" w:hAnsi="Verdana"/>
          <w:i/>
          <w:color w:val="auto"/>
          <w:sz w:val="22"/>
          <w:szCs w:val="22"/>
          <w:lang w:val="es-ES_tradnl" w:eastAsia="es-ES_tradnl"/>
        </w:rPr>
        <w:t>Abstenerse de autorizar recobros por cuanto tal aspecto no depende de la orden del juez, sino del cumplimiento de los requisitos exigidos en las normas que regulan la materia.</w:t>
      </w:r>
      <w:r w:rsidR="009D5EBA">
        <w:rPr>
          <w:rStyle w:val="FontStyle15"/>
          <w:rFonts w:ascii="Verdana" w:hAnsi="Verdana"/>
          <w:i/>
          <w:color w:val="auto"/>
          <w:sz w:val="22"/>
          <w:szCs w:val="22"/>
          <w:lang w:val="es-ES_tradnl" w:eastAsia="es-ES_tradnl"/>
        </w:rPr>
        <w:t>”</w:t>
      </w:r>
    </w:p>
    <w:p w:rsidR="00B95807" w:rsidRPr="00A24BC6" w:rsidRDefault="00B95807" w:rsidP="00A24BC6">
      <w:pPr>
        <w:spacing w:line="360" w:lineRule="auto"/>
        <w:jc w:val="both"/>
        <w:rPr>
          <w:rFonts w:ascii="Verdana" w:hAnsi="Verdana" w:cs="Arial"/>
          <w:spacing w:val="-3"/>
          <w:sz w:val="28"/>
          <w:szCs w:val="26"/>
        </w:rPr>
      </w:pPr>
    </w:p>
    <w:p w:rsidR="008E3C37" w:rsidRDefault="009D5EBA" w:rsidP="00FC6797">
      <w:pPr>
        <w:spacing w:line="312" w:lineRule="auto"/>
        <w:jc w:val="both"/>
        <w:rPr>
          <w:rFonts w:ascii="Verdana" w:hAnsi="Verdana" w:cs="Arial"/>
          <w:spacing w:val="-3"/>
          <w:sz w:val="26"/>
          <w:szCs w:val="26"/>
        </w:rPr>
      </w:pPr>
      <w:r>
        <w:rPr>
          <w:rFonts w:ascii="Verdana" w:hAnsi="Verdana" w:cs="Arial"/>
          <w:spacing w:val="-3"/>
          <w:sz w:val="26"/>
          <w:szCs w:val="26"/>
        </w:rPr>
        <w:t>Lo anterior, por cuanto en su análisis del caso concreto, el Juez de instancia tuvo en cuenta factores como la protección del derecho fundamental a la salud de las personas en situación de discapacidad</w:t>
      </w:r>
      <w:r w:rsidR="001D355A">
        <w:rPr>
          <w:rFonts w:ascii="Verdana" w:hAnsi="Verdana" w:cs="Arial"/>
          <w:spacing w:val="-3"/>
          <w:sz w:val="26"/>
          <w:szCs w:val="26"/>
        </w:rPr>
        <w:t xml:space="preserve">, quienes han de considerarse como sujetos de especial protección constitucional, y de igual forma, las personas de la tercera edad, dentro de los cuales se ubica el señor Hernando Rodríguez Vargas. </w:t>
      </w:r>
    </w:p>
    <w:p w:rsidR="008E3C37" w:rsidRDefault="008E3C37" w:rsidP="00FC6797">
      <w:pPr>
        <w:spacing w:line="276" w:lineRule="auto"/>
        <w:jc w:val="both"/>
        <w:rPr>
          <w:rFonts w:ascii="Verdana" w:hAnsi="Verdana" w:cs="Arial"/>
          <w:spacing w:val="-3"/>
          <w:sz w:val="26"/>
          <w:szCs w:val="26"/>
        </w:rPr>
      </w:pPr>
    </w:p>
    <w:p w:rsidR="00CE014E" w:rsidRDefault="008E3C37" w:rsidP="00FC6797">
      <w:pPr>
        <w:spacing w:line="312" w:lineRule="auto"/>
        <w:jc w:val="both"/>
        <w:rPr>
          <w:rFonts w:ascii="Verdana" w:hAnsi="Verdana" w:cs="Arial"/>
          <w:spacing w:val="-3"/>
          <w:sz w:val="26"/>
          <w:szCs w:val="26"/>
        </w:rPr>
      </w:pPr>
      <w:r>
        <w:rPr>
          <w:rFonts w:ascii="Verdana" w:hAnsi="Verdana" w:cs="Arial"/>
          <w:spacing w:val="-3"/>
          <w:sz w:val="26"/>
          <w:szCs w:val="26"/>
        </w:rPr>
        <w:t>Adem</w:t>
      </w:r>
      <w:r w:rsidR="00566F54">
        <w:rPr>
          <w:rFonts w:ascii="Verdana" w:hAnsi="Verdana" w:cs="Arial"/>
          <w:spacing w:val="-3"/>
          <w:sz w:val="26"/>
          <w:szCs w:val="26"/>
        </w:rPr>
        <w:t xml:space="preserve">ás, </w:t>
      </w:r>
      <w:r>
        <w:rPr>
          <w:rFonts w:ascii="Verdana" w:hAnsi="Verdana" w:cs="Arial"/>
          <w:spacing w:val="-3"/>
          <w:sz w:val="26"/>
          <w:szCs w:val="26"/>
        </w:rPr>
        <w:t xml:space="preserve">valoró </w:t>
      </w:r>
      <w:r w:rsidR="00566F54">
        <w:rPr>
          <w:rFonts w:ascii="Verdana" w:hAnsi="Verdana" w:cs="Arial"/>
          <w:spacing w:val="-3"/>
          <w:sz w:val="26"/>
          <w:szCs w:val="26"/>
        </w:rPr>
        <w:t xml:space="preserve">el </w:t>
      </w:r>
      <w:r w:rsidR="00566F54" w:rsidRPr="00D47EF9">
        <w:rPr>
          <w:rFonts w:ascii="Verdana" w:hAnsi="Verdana" w:cs="Arial"/>
          <w:i/>
          <w:spacing w:val="-3"/>
          <w:sz w:val="26"/>
          <w:szCs w:val="26"/>
        </w:rPr>
        <w:t>A quo</w:t>
      </w:r>
      <w:r w:rsidR="00566F54">
        <w:rPr>
          <w:rFonts w:ascii="Verdana" w:hAnsi="Verdana" w:cs="Arial"/>
          <w:spacing w:val="-3"/>
          <w:sz w:val="26"/>
          <w:szCs w:val="26"/>
        </w:rPr>
        <w:t xml:space="preserve"> </w:t>
      </w:r>
      <w:r>
        <w:rPr>
          <w:rFonts w:ascii="Verdana" w:hAnsi="Verdana" w:cs="Arial"/>
          <w:spacing w:val="-3"/>
          <w:sz w:val="26"/>
          <w:szCs w:val="26"/>
        </w:rPr>
        <w:t xml:space="preserve">la afirmación </w:t>
      </w:r>
      <w:r w:rsidR="00F34365">
        <w:rPr>
          <w:rFonts w:ascii="Verdana" w:hAnsi="Verdana" w:cs="Arial"/>
          <w:spacing w:val="-3"/>
          <w:sz w:val="26"/>
          <w:szCs w:val="26"/>
        </w:rPr>
        <w:t xml:space="preserve">realizada por parte </w:t>
      </w:r>
      <w:r>
        <w:rPr>
          <w:rFonts w:ascii="Verdana" w:hAnsi="Verdana" w:cs="Arial"/>
          <w:spacing w:val="-3"/>
          <w:sz w:val="26"/>
          <w:szCs w:val="26"/>
        </w:rPr>
        <w:t xml:space="preserve">de la accionante respecto de la ausencia de recursos económicos para sufragar los gastos de los insumos requeridos por su padre, tesis que no fue controvertida por parte de la encartada, a pesar de ostentar la </w:t>
      </w:r>
      <w:r>
        <w:rPr>
          <w:rFonts w:ascii="Verdana" w:hAnsi="Verdana" w:cs="Arial"/>
          <w:spacing w:val="-3"/>
          <w:sz w:val="26"/>
          <w:szCs w:val="26"/>
        </w:rPr>
        <w:lastRenderedPageBreak/>
        <w:t>condición de recaudadora</w:t>
      </w:r>
      <w:r w:rsidR="00431EF9">
        <w:rPr>
          <w:rFonts w:ascii="Verdana" w:hAnsi="Verdana" w:cs="Arial"/>
          <w:spacing w:val="-3"/>
          <w:sz w:val="26"/>
          <w:szCs w:val="26"/>
        </w:rPr>
        <w:t xml:space="preserve"> de los aportes en salud, lo que significa que</w:t>
      </w:r>
      <w:r w:rsidR="00566F54">
        <w:rPr>
          <w:rFonts w:ascii="Verdana" w:hAnsi="Verdana" w:cs="Arial"/>
          <w:spacing w:val="-3"/>
          <w:sz w:val="26"/>
          <w:szCs w:val="26"/>
        </w:rPr>
        <w:t xml:space="preserve"> tiene conocimiento de ese aspecto. </w:t>
      </w:r>
      <w:r w:rsidR="00431EF9">
        <w:rPr>
          <w:rFonts w:ascii="Verdana" w:hAnsi="Verdana" w:cs="Arial"/>
          <w:spacing w:val="-3"/>
          <w:sz w:val="26"/>
          <w:szCs w:val="26"/>
        </w:rPr>
        <w:t xml:space="preserve"> </w:t>
      </w:r>
      <w:r>
        <w:rPr>
          <w:rFonts w:ascii="Verdana" w:hAnsi="Verdana" w:cs="Arial"/>
          <w:spacing w:val="-3"/>
          <w:sz w:val="26"/>
          <w:szCs w:val="26"/>
        </w:rPr>
        <w:t xml:space="preserve">  </w:t>
      </w:r>
      <w:r w:rsidR="009D5EBA">
        <w:rPr>
          <w:rFonts w:ascii="Verdana" w:hAnsi="Verdana" w:cs="Arial"/>
          <w:spacing w:val="-3"/>
          <w:sz w:val="26"/>
          <w:szCs w:val="26"/>
        </w:rPr>
        <w:t xml:space="preserve"> </w:t>
      </w:r>
    </w:p>
    <w:p w:rsidR="00B83BD9" w:rsidRDefault="00B83BD9" w:rsidP="00FC6797">
      <w:pPr>
        <w:spacing w:line="276" w:lineRule="auto"/>
        <w:jc w:val="both"/>
        <w:rPr>
          <w:rFonts w:ascii="Verdana" w:hAnsi="Verdana" w:cs="Arial"/>
          <w:spacing w:val="-3"/>
          <w:sz w:val="26"/>
          <w:szCs w:val="26"/>
        </w:rPr>
      </w:pPr>
    </w:p>
    <w:p w:rsidR="00B83BD9" w:rsidRDefault="00B83BD9" w:rsidP="00FC6797">
      <w:pPr>
        <w:spacing w:line="312" w:lineRule="auto"/>
        <w:jc w:val="both"/>
        <w:rPr>
          <w:rFonts w:ascii="Verdana" w:hAnsi="Verdana" w:cs="Arial"/>
          <w:spacing w:val="-3"/>
          <w:sz w:val="26"/>
          <w:szCs w:val="26"/>
        </w:rPr>
      </w:pPr>
      <w:r>
        <w:rPr>
          <w:rFonts w:ascii="Verdana" w:hAnsi="Verdana" w:cs="Arial"/>
          <w:spacing w:val="-3"/>
          <w:sz w:val="26"/>
          <w:szCs w:val="26"/>
        </w:rPr>
        <w:t xml:space="preserve">Por lo tanto, el Juez de instancia </w:t>
      </w:r>
      <w:r w:rsidR="007211D7">
        <w:rPr>
          <w:rFonts w:ascii="Verdana" w:hAnsi="Verdana" w:cs="Arial"/>
          <w:spacing w:val="-3"/>
          <w:sz w:val="26"/>
          <w:szCs w:val="26"/>
        </w:rPr>
        <w:t xml:space="preserve">consideró </w:t>
      </w:r>
      <w:r>
        <w:rPr>
          <w:rFonts w:ascii="Verdana" w:hAnsi="Verdana" w:cs="Arial"/>
          <w:spacing w:val="-3"/>
          <w:sz w:val="26"/>
          <w:szCs w:val="26"/>
        </w:rPr>
        <w:t xml:space="preserve">que resulta importante </w:t>
      </w:r>
      <w:r w:rsidR="007211D7">
        <w:rPr>
          <w:rFonts w:ascii="Verdana" w:hAnsi="Verdana" w:cs="Arial"/>
          <w:spacing w:val="-3"/>
          <w:sz w:val="26"/>
          <w:szCs w:val="26"/>
        </w:rPr>
        <w:t xml:space="preserve">garantizar que al señor Rodríguez Vargas </w:t>
      </w:r>
      <w:r w:rsidR="00100595">
        <w:rPr>
          <w:rFonts w:ascii="Verdana" w:hAnsi="Verdana" w:cs="Arial"/>
          <w:spacing w:val="-3"/>
          <w:sz w:val="26"/>
          <w:szCs w:val="26"/>
        </w:rPr>
        <w:t>se le brinde un tratamiento integral que le permita alcanzar condiciones de salud estables y una vida digna, además que el mismo</w:t>
      </w:r>
      <w:r w:rsidR="00A90ED9">
        <w:rPr>
          <w:rFonts w:ascii="Verdana" w:hAnsi="Verdana" w:cs="Arial"/>
          <w:spacing w:val="-3"/>
          <w:sz w:val="26"/>
          <w:szCs w:val="26"/>
        </w:rPr>
        <w:t xml:space="preserve"> sea continuo y permanente; especialmente teniendo en cuenta que la Nueva </w:t>
      </w:r>
      <w:proofErr w:type="spellStart"/>
      <w:r w:rsidR="00A90ED9">
        <w:rPr>
          <w:rFonts w:ascii="Verdana" w:hAnsi="Verdana" w:cs="Arial"/>
          <w:spacing w:val="-3"/>
          <w:sz w:val="26"/>
          <w:szCs w:val="26"/>
        </w:rPr>
        <w:t>EPS</w:t>
      </w:r>
      <w:proofErr w:type="spellEnd"/>
      <w:r w:rsidR="00A90ED9">
        <w:rPr>
          <w:rFonts w:ascii="Verdana" w:hAnsi="Verdana" w:cs="Arial"/>
          <w:spacing w:val="-3"/>
          <w:sz w:val="26"/>
          <w:szCs w:val="26"/>
        </w:rPr>
        <w:t xml:space="preserve"> </w:t>
      </w:r>
      <w:r w:rsidR="005F0898">
        <w:rPr>
          <w:rFonts w:ascii="Verdana" w:hAnsi="Verdana" w:cs="Arial"/>
          <w:spacing w:val="-3"/>
          <w:sz w:val="26"/>
          <w:szCs w:val="26"/>
        </w:rPr>
        <w:t>ha dejado de suministrarle, de</w:t>
      </w:r>
      <w:r w:rsidR="00A90ED9">
        <w:rPr>
          <w:rFonts w:ascii="Verdana" w:hAnsi="Verdana" w:cs="Arial"/>
          <w:spacing w:val="-3"/>
          <w:sz w:val="26"/>
          <w:szCs w:val="26"/>
        </w:rPr>
        <w:t xml:space="preserve"> forma injustificada</w:t>
      </w:r>
      <w:r w:rsidR="005F0898">
        <w:rPr>
          <w:rFonts w:ascii="Verdana" w:hAnsi="Verdana" w:cs="Arial"/>
          <w:spacing w:val="-3"/>
          <w:sz w:val="26"/>
          <w:szCs w:val="26"/>
        </w:rPr>
        <w:t>,</w:t>
      </w:r>
      <w:r w:rsidR="00A90ED9">
        <w:rPr>
          <w:rFonts w:ascii="Verdana" w:hAnsi="Verdana" w:cs="Arial"/>
          <w:spacing w:val="-3"/>
          <w:sz w:val="26"/>
          <w:szCs w:val="26"/>
        </w:rPr>
        <w:t xml:space="preserve"> </w:t>
      </w:r>
      <w:r w:rsidR="005F0898">
        <w:rPr>
          <w:rFonts w:ascii="Verdana" w:hAnsi="Verdana" w:cs="Arial"/>
          <w:spacing w:val="-3"/>
          <w:sz w:val="26"/>
          <w:szCs w:val="26"/>
        </w:rPr>
        <w:t xml:space="preserve">los pañales que se le han prescrito por su médico. </w:t>
      </w:r>
    </w:p>
    <w:p w:rsidR="005F0898" w:rsidRDefault="005F0898" w:rsidP="00FC6797">
      <w:pPr>
        <w:spacing w:line="276" w:lineRule="auto"/>
        <w:jc w:val="both"/>
        <w:rPr>
          <w:rFonts w:ascii="Verdana" w:hAnsi="Verdana" w:cs="Arial"/>
          <w:spacing w:val="-3"/>
          <w:sz w:val="26"/>
          <w:szCs w:val="26"/>
        </w:rPr>
      </w:pPr>
    </w:p>
    <w:p w:rsidR="005F0898" w:rsidRPr="00C9373B" w:rsidRDefault="005F0898" w:rsidP="00FC6797">
      <w:pPr>
        <w:spacing w:line="312" w:lineRule="auto"/>
        <w:jc w:val="both"/>
        <w:rPr>
          <w:rFonts w:ascii="Verdana" w:hAnsi="Verdana" w:cs="Arial"/>
          <w:spacing w:val="-3"/>
          <w:sz w:val="26"/>
          <w:szCs w:val="26"/>
        </w:rPr>
      </w:pPr>
      <w:r>
        <w:rPr>
          <w:rFonts w:ascii="Verdana" w:hAnsi="Verdana" w:cs="Arial"/>
          <w:spacing w:val="-3"/>
          <w:sz w:val="26"/>
          <w:szCs w:val="26"/>
        </w:rPr>
        <w:t xml:space="preserve">Finalmente, explicó que no es necesario autorizar a la accionada en sede de tutela para el recobro de los servicios prestados al usuario, pues el simple hecho de suministrar una tecnología en salud </w:t>
      </w:r>
      <w:r w:rsidR="00946AE1">
        <w:rPr>
          <w:rFonts w:ascii="Verdana" w:hAnsi="Verdana" w:cs="Arial"/>
          <w:spacing w:val="-3"/>
          <w:sz w:val="26"/>
          <w:szCs w:val="26"/>
        </w:rPr>
        <w:t>que escapa de su esfera de competencia la faculta para ello.</w:t>
      </w:r>
    </w:p>
    <w:p w:rsidR="00EF05AC" w:rsidRPr="00C9373B" w:rsidRDefault="00EF05AC" w:rsidP="0068155A">
      <w:pPr>
        <w:spacing w:line="276" w:lineRule="auto"/>
        <w:jc w:val="both"/>
        <w:rPr>
          <w:rFonts w:ascii="Verdana" w:hAnsi="Verdana"/>
          <w:sz w:val="26"/>
          <w:szCs w:val="26"/>
          <w:lang w:val="es-CO"/>
        </w:rPr>
      </w:pPr>
    </w:p>
    <w:p w:rsidR="00326537" w:rsidRPr="00C9373B" w:rsidRDefault="00326537" w:rsidP="00E82751">
      <w:pPr>
        <w:widowControl w:val="0"/>
        <w:tabs>
          <w:tab w:val="left" w:pos="588"/>
        </w:tabs>
        <w:autoSpaceDE w:val="0"/>
        <w:spacing w:line="312" w:lineRule="auto"/>
        <w:jc w:val="center"/>
        <w:rPr>
          <w:rFonts w:ascii="Verdana" w:hAnsi="Verdana" w:cs="Arial"/>
          <w:b/>
          <w:bCs/>
          <w:sz w:val="26"/>
          <w:szCs w:val="26"/>
        </w:rPr>
      </w:pPr>
      <w:r w:rsidRPr="00C9373B">
        <w:rPr>
          <w:rFonts w:ascii="Verdana" w:hAnsi="Verdana" w:cs="Arial"/>
          <w:b/>
          <w:bCs/>
          <w:sz w:val="26"/>
          <w:szCs w:val="26"/>
        </w:rPr>
        <w:t>IMPUGNACIÓN</w:t>
      </w:r>
      <w:r w:rsidR="00165BFF">
        <w:rPr>
          <w:rFonts w:ascii="Verdana" w:hAnsi="Verdana" w:cs="Arial"/>
          <w:b/>
          <w:bCs/>
          <w:sz w:val="26"/>
          <w:szCs w:val="26"/>
        </w:rPr>
        <w:t>:</w:t>
      </w:r>
    </w:p>
    <w:p w:rsidR="00326537" w:rsidRPr="00C9373B" w:rsidRDefault="00326537" w:rsidP="0068155A">
      <w:pPr>
        <w:widowControl w:val="0"/>
        <w:tabs>
          <w:tab w:val="left" w:pos="588"/>
        </w:tabs>
        <w:autoSpaceDE w:val="0"/>
        <w:jc w:val="center"/>
        <w:rPr>
          <w:rFonts w:ascii="Verdana" w:hAnsi="Verdana" w:cs="Arial"/>
          <w:b/>
          <w:bCs/>
          <w:sz w:val="26"/>
          <w:szCs w:val="26"/>
        </w:rPr>
      </w:pPr>
    </w:p>
    <w:p w:rsidR="00E239A4" w:rsidRDefault="000A4C74" w:rsidP="00FC6797">
      <w:pPr>
        <w:widowControl w:val="0"/>
        <w:autoSpaceDE w:val="0"/>
        <w:autoSpaceDN w:val="0"/>
        <w:adjustRightInd w:val="0"/>
        <w:spacing w:line="312" w:lineRule="auto"/>
        <w:jc w:val="both"/>
        <w:rPr>
          <w:rFonts w:ascii="Verdana" w:hAnsi="Verdana" w:cs="Arial"/>
          <w:bCs/>
          <w:sz w:val="26"/>
          <w:szCs w:val="26"/>
        </w:rPr>
      </w:pPr>
      <w:r>
        <w:rPr>
          <w:rFonts w:ascii="Verdana" w:hAnsi="Verdana" w:cs="Arial"/>
          <w:bCs/>
          <w:sz w:val="26"/>
          <w:szCs w:val="26"/>
        </w:rPr>
        <w:t>Una vez enterada de</w:t>
      </w:r>
      <w:r w:rsidR="00A640EC">
        <w:rPr>
          <w:rFonts w:ascii="Verdana" w:hAnsi="Verdana" w:cs="Arial"/>
          <w:bCs/>
          <w:sz w:val="26"/>
          <w:szCs w:val="26"/>
        </w:rPr>
        <w:t>l fallo</w:t>
      </w:r>
      <w:r>
        <w:rPr>
          <w:rFonts w:ascii="Verdana" w:hAnsi="Verdana" w:cs="Arial"/>
          <w:bCs/>
          <w:sz w:val="26"/>
          <w:szCs w:val="26"/>
        </w:rPr>
        <w:t xml:space="preserve"> de instancia, l</w:t>
      </w:r>
      <w:r w:rsidR="007439A2">
        <w:rPr>
          <w:rFonts w:ascii="Verdana" w:hAnsi="Verdana" w:cs="Arial"/>
          <w:bCs/>
          <w:sz w:val="26"/>
          <w:szCs w:val="26"/>
        </w:rPr>
        <w:t xml:space="preserve">a apoderada judicial de la Nueva </w:t>
      </w:r>
      <w:proofErr w:type="spellStart"/>
      <w:r w:rsidR="007439A2">
        <w:rPr>
          <w:rFonts w:ascii="Verdana" w:hAnsi="Verdana" w:cs="Arial"/>
          <w:bCs/>
          <w:sz w:val="26"/>
          <w:szCs w:val="26"/>
        </w:rPr>
        <w:t>EPS</w:t>
      </w:r>
      <w:proofErr w:type="spellEnd"/>
      <w:r w:rsidR="00871560">
        <w:rPr>
          <w:rFonts w:ascii="Verdana" w:hAnsi="Verdana" w:cs="Arial"/>
          <w:bCs/>
          <w:sz w:val="26"/>
          <w:szCs w:val="26"/>
        </w:rPr>
        <w:t>,</w:t>
      </w:r>
      <w:r>
        <w:rPr>
          <w:rFonts w:ascii="Verdana" w:hAnsi="Verdana" w:cs="Arial"/>
          <w:bCs/>
          <w:sz w:val="26"/>
          <w:szCs w:val="26"/>
        </w:rPr>
        <w:t xml:space="preserve"> Regional Eje Cafetero</w:t>
      </w:r>
      <w:r w:rsidR="00871560">
        <w:rPr>
          <w:rFonts w:ascii="Verdana" w:hAnsi="Verdana" w:cs="Arial"/>
          <w:bCs/>
          <w:sz w:val="26"/>
          <w:szCs w:val="26"/>
        </w:rPr>
        <w:t>,</w:t>
      </w:r>
      <w:r w:rsidR="00A640EC">
        <w:rPr>
          <w:rFonts w:ascii="Verdana" w:hAnsi="Verdana" w:cs="Arial"/>
          <w:bCs/>
          <w:sz w:val="26"/>
          <w:szCs w:val="26"/>
        </w:rPr>
        <w:t xml:space="preserve"> presentó un escrito mediante el cual la impugnó, manifestando su inconformidad principalmente con la decisión de conceder la protección integral de los servicios en salud, </w:t>
      </w:r>
      <w:r w:rsidR="00E7061C">
        <w:rPr>
          <w:rFonts w:ascii="Verdana" w:hAnsi="Verdana" w:cs="Arial"/>
          <w:bCs/>
          <w:sz w:val="26"/>
          <w:szCs w:val="26"/>
        </w:rPr>
        <w:t xml:space="preserve">ya que </w:t>
      </w:r>
      <w:r w:rsidR="00A640EC">
        <w:rPr>
          <w:rFonts w:ascii="Verdana" w:hAnsi="Verdana" w:cs="Arial"/>
          <w:bCs/>
          <w:sz w:val="26"/>
          <w:szCs w:val="26"/>
        </w:rPr>
        <w:t>no se encontró demostrado que el señor Hernando Rodríguez Vargas sea un sujeto de especial protección constitucional</w:t>
      </w:r>
      <w:r w:rsidR="00871560">
        <w:rPr>
          <w:rFonts w:ascii="Verdana" w:hAnsi="Verdana" w:cs="Arial"/>
          <w:bCs/>
          <w:sz w:val="26"/>
          <w:szCs w:val="26"/>
        </w:rPr>
        <w:t>, ni que padezca una enfermedad catastr</w:t>
      </w:r>
      <w:r w:rsidR="00E239A4">
        <w:rPr>
          <w:rFonts w:ascii="Verdana" w:hAnsi="Verdana" w:cs="Arial"/>
          <w:bCs/>
          <w:sz w:val="26"/>
          <w:szCs w:val="26"/>
        </w:rPr>
        <w:t>ófica.</w:t>
      </w:r>
    </w:p>
    <w:p w:rsidR="00E239A4" w:rsidRDefault="00E239A4" w:rsidP="00FC6797">
      <w:pPr>
        <w:widowControl w:val="0"/>
        <w:autoSpaceDE w:val="0"/>
        <w:autoSpaceDN w:val="0"/>
        <w:adjustRightInd w:val="0"/>
        <w:spacing w:line="276" w:lineRule="auto"/>
        <w:jc w:val="both"/>
        <w:rPr>
          <w:rFonts w:ascii="Verdana" w:hAnsi="Verdana" w:cs="Arial"/>
          <w:bCs/>
          <w:sz w:val="26"/>
          <w:szCs w:val="26"/>
        </w:rPr>
      </w:pPr>
    </w:p>
    <w:p w:rsidR="00E239A4" w:rsidRDefault="00E239A4" w:rsidP="00FC6797">
      <w:pPr>
        <w:widowControl w:val="0"/>
        <w:autoSpaceDE w:val="0"/>
        <w:autoSpaceDN w:val="0"/>
        <w:adjustRightInd w:val="0"/>
        <w:spacing w:line="312" w:lineRule="auto"/>
        <w:jc w:val="both"/>
        <w:rPr>
          <w:rFonts w:ascii="Verdana" w:hAnsi="Verdana" w:cs="Arial"/>
          <w:bCs/>
          <w:sz w:val="26"/>
          <w:szCs w:val="26"/>
        </w:rPr>
      </w:pPr>
      <w:r>
        <w:rPr>
          <w:rFonts w:ascii="Verdana" w:hAnsi="Verdana" w:cs="Arial"/>
          <w:bCs/>
          <w:sz w:val="26"/>
          <w:szCs w:val="26"/>
        </w:rPr>
        <w:t>A</w:t>
      </w:r>
      <w:r w:rsidR="00871560">
        <w:rPr>
          <w:rFonts w:ascii="Verdana" w:hAnsi="Verdana" w:cs="Arial"/>
          <w:bCs/>
          <w:sz w:val="26"/>
          <w:szCs w:val="26"/>
        </w:rPr>
        <w:t xml:space="preserve">demás el actuar de la </w:t>
      </w:r>
      <w:proofErr w:type="spellStart"/>
      <w:r w:rsidR="00871560">
        <w:rPr>
          <w:rFonts w:ascii="Verdana" w:hAnsi="Verdana" w:cs="Arial"/>
          <w:bCs/>
          <w:sz w:val="26"/>
          <w:szCs w:val="26"/>
        </w:rPr>
        <w:t>EPS</w:t>
      </w:r>
      <w:proofErr w:type="spellEnd"/>
      <w:r w:rsidR="00871560">
        <w:rPr>
          <w:rFonts w:ascii="Verdana" w:hAnsi="Verdana" w:cs="Arial"/>
          <w:bCs/>
          <w:sz w:val="26"/>
          <w:szCs w:val="26"/>
        </w:rPr>
        <w:t xml:space="preserve"> ha sido diligente, pues los motivos de incumplimiento se debe</w:t>
      </w:r>
      <w:r>
        <w:rPr>
          <w:rFonts w:ascii="Verdana" w:hAnsi="Verdana" w:cs="Arial"/>
          <w:bCs/>
          <w:sz w:val="26"/>
          <w:szCs w:val="26"/>
        </w:rPr>
        <w:t>n</w:t>
      </w:r>
      <w:r w:rsidR="00871560">
        <w:rPr>
          <w:rFonts w:ascii="Verdana" w:hAnsi="Verdana" w:cs="Arial"/>
          <w:bCs/>
          <w:sz w:val="26"/>
          <w:szCs w:val="26"/>
        </w:rPr>
        <w:t xml:space="preserve"> a factores externos que trascienden su órbita de acción</w:t>
      </w:r>
      <w:r w:rsidR="005C6A42">
        <w:rPr>
          <w:rFonts w:ascii="Verdana" w:hAnsi="Verdana" w:cs="Arial"/>
          <w:bCs/>
          <w:sz w:val="26"/>
          <w:szCs w:val="26"/>
        </w:rPr>
        <w:t xml:space="preserve">, </w:t>
      </w:r>
      <w:r>
        <w:rPr>
          <w:rFonts w:ascii="Verdana" w:hAnsi="Verdana" w:cs="Arial"/>
          <w:bCs/>
          <w:sz w:val="26"/>
          <w:szCs w:val="26"/>
        </w:rPr>
        <w:t>debido a que</w:t>
      </w:r>
      <w:r w:rsidR="005C6A42">
        <w:rPr>
          <w:rFonts w:ascii="Verdana" w:hAnsi="Verdana" w:cs="Arial"/>
          <w:bCs/>
          <w:sz w:val="26"/>
          <w:szCs w:val="26"/>
        </w:rPr>
        <w:t xml:space="preserve"> en la actualidad hay un “desabastecimiento del medicamento formulado”</w:t>
      </w:r>
      <w:r>
        <w:rPr>
          <w:rFonts w:ascii="Verdana" w:hAnsi="Verdana" w:cs="Arial"/>
          <w:bCs/>
          <w:sz w:val="26"/>
          <w:szCs w:val="26"/>
        </w:rPr>
        <w:t xml:space="preserve">. </w:t>
      </w:r>
    </w:p>
    <w:p w:rsidR="00E239A4" w:rsidRDefault="00E239A4" w:rsidP="00FC6797">
      <w:pPr>
        <w:widowControl w:val="0"/>
        <w:autoSpaceDE w:val="0"/>
        <w:autoSpaceDN w:val="0"/>
        <w:adjustRightInd w:val="0"/>
        <w:spacing w:line="276" w:lineRule="auto"/>
        <w:jc w:val="both"/>
        <w:rPr>
          <w:rFonts w:ascii="Verdana" w:hAnsi="Verdana" w:cs="Arial"/>
          <w:bCs/>
          <w:sz w:val="26"/>
          <w:szCs w:val="26"/>
        </w:rPr>
      </w:pPr>
    </w:p>
    <w:p w:rsidR="00B4231A" w:rsidRDefault="00E239A4" w:rsidP="00FC6797">
      <w:pPr>
        <w:widowControl w:val="0"/>
        <w:autoSpaceDE w:val="0"/>
        <w:autoSpaceDN w:val="0"/>
        <w:adjustRightInd w:val="0"/>
        <w:spacing w:line="312" w:lineRule="auto"/>
        <w:jc w:val="both"/>
        <w:rPr>
          <w:rFonts w:ascii="Verdana" w:hAnsi="Verdana" w:cs="Arial"/>
          <w:bCs/>
          <w:sz w:val="26"/>
          <w:szCs w:val="26"/>
        </w:rPr>
      </w:pPr>
      <w:r>
        <w:rPr>
          <w:rFonts w:ascii="Verdana" w:hAnsi="Verdana" w:cs="Arial"/>
          <w:bCs/>
          <w:sz w:val="26"/>
          <w:szCs w:val="26"/>
        </w:rPr>
        <w:t>Resalta que</w:t>
      </w:r>
      <w:r w:rsidR="00E7061C">
        <w:rPr>
          <w:rFonts w:ascii="Verdana" w:hAnsi="Verdana" w:cs="Arial"/>
          <w:bCs/>
          <w:sz w:val="26"/>
          <w:szCs w:val="26"/>
        </w:rPr>
        <w:t xml:space="preserve"> esa </w:t>
      </w:r>
      <w:proofErr w:type="spellStart"/>
      <w:r w:rsidR="00E7061C">
        <w:rPr>
          <w:rFonts w:ascii="Verdana" w:hAnsi="Verdana" w:cs="Arial"/>
          <w:bCs/>
          <w:sz w:val="26"/>
          <w:szCs w:val="26"/>
        </w:rPr>
        <w:t>EPS</w:t>
      </w:r>
      <w:proofErr w:type="spellEnd"/>
      <w:r w:rsidR="00E7061C">
        <w:rPr>
          <w:rFonts w:ascii="Verdana" w:hAnsi="Verdana" w:cs="Arial"/>
          <w:bCs/>
          <w:sz w:val="26"/>
          <w:szCs w:val="26"/>
        </w:rPr>
        <w:t xml:space="preserve"> no ha negado al accionante ningún servicio de salud, por lo tanto, es improcedente la integralidad de servicios farmacológicos, hospitalizaciones, quirúrgicos o postquirúrgicos, procedimientos o insumos que son futuros y de los cuales se desconoce su progreso, estabilización o disminuci</w:t>
      </w:r>
      <w:r w:rsidR="005A1415">
        <w:rPr>
          <w:rFonts w:ascii="Verdana" w:hAnsi="Verdana" w:cs="Arial"/>
          <w:bCs/>
          <w:sz w:val="26"/>
          <w:szCs w:val="26"/>
        </w:rPr>
        <w:t xml:space="preserve">ón, ello por cuanto hacerlo, sería como tutelar derechos por amenazas inciertas, por </w:t>
      </w:r>
      <w:r w:rsidR="005A1415">
        <w:rPr>
          <w:rFonts w:ascii="Verdana" w:hAnsi="Verdana" w:cs="Arial"/>
          <w:bCs/>
          <w:sz w:val="26"/>
          <w:szCs w:val="26"/>
        </w:rPr>
        <w:lastRenderedPageBreak/>
        <w:t xml:space="preserve">hechos que no han ocurrido, con lo que se estaría violando el debido proceso, en la medida en que para el momento en que se genere la orden, la </w:t>
      </w:r>
      <w:proofErr w:type="spellStart"/>
      <w:r w:rsidR="005A1415">
        <w:rPr>
          <w:rFonts w:ascii="Verdana" w:hAnsi="Verdana" w:cs="Arial"/>
          <w:bCs/>
          <w:sz w:val="26"/>
          <w:szCs w:val="26"/>
        </w:rPr>
        <w:t>EPS</w:t>
      </w:r>
      <w:proofErr w:type="spellEnd"/>
      <w:r w:rsidR="005A1415">
        <w:rPr>
          <w:rFonts w:ascii="Verdana" w:hAnsi="Verdana" w:cs="Arial"/>
          <w:bCs/>
          <w:sz w:val="26"/>
          <w:szCs w:val="26"/>
        </w:rPr>
        <w:t xml:space="preserve"> no tendría la posibilidad de esgrimir nuevos argumentos de defensa o nuevas pruebas que surjan.</w:t>
      </w:r>
    </w:p>
    <w:p w:rsidR="00E7061C" w:rsidRDefault="005A1415" w:rsidP="00FC6797">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 xml:space="preserve"> </w:t>
      </w:r>
      <w:r w:rsidR="00E7061C">
        <w:rPr>
          <w:rFonts w:ascii="Verdana" w:hAnsi="Verdana" w:cs="Arial"/>
          <w:bCs/>
          <w:sz w:val="26"/>
          <w:szCs w:val="26"/>
        </w:rPr>
        <w:t xml:space="preserve"> </w:t>
      </w:r>
    </w:p>
    <w:p w:rsidR="007439A2" w:rsidRDefault="00E82751" w:rsidP="00FC6797">
      <w:pPr>
        <w:widowControl w:val="0"/>
        <w:autoSpaceDE w:val="0"/>
        <w:autoSpaceDN w:val="0"/>
        <w:adjustRightInd w:val="0"/>
        <w:spacing w:line="312" w:lineRule="auto"/>
        <w:jc w:val="both"/>
        <w:rPr>
          <w:rFonts w:ascii="Verdana" w:hAnsi="Verdana" w:cs="Arial"/>
          <w:bCs/>
          <w:sz w:val="26"/>
          <w:szCs w:val="26"/>
        </w:rPr>
      </w:pPr>
      <w:r>
        <w:rPr>
          <w:rFonts w:ascii="Verdana" w:hAnsi="Verdana" w:cs="Arial"/>
          <w:bCs/>
          <w:sz w:val="26"/>
          <w:szCs w:val="26"/>
        </w:rPr>
        <w:t>Ahora</w:t>
      </w:r>
      <w:r w:rsidR="00E7061C">
        <w:rPr>
          <w:rFonts w:ascii="Verdana" w:hAnsi="Verdana" w:cs="Arial"/>
          <w:bCs/>
          <w:sz w:val="26"/>
          <w:szCs w:val="26"/>
        </w:rPr>
        <w:t xml:space="preserve">, la orden de tutelar un tratamiento integral no significa el cubrimiento de servicios como transporte, alimentación, pago de acompañante, artículos de aseo, pues de ser así, deberá ordenarse de forma expresa en el fallo de tutela. </w:t>
      </w:r>
      <w:r w:rsidR="00A640EC">
        <w:rPr>
          <w:rFonts w:ascii="Verdana" w:hAnsi="Verdana" w:cs="Arial"/>
          <w:bCs/>
          <w:sz w:val="26"/>
          <w:szCs w:val="26"/>
        </w:rPr>
        <w:t xml:space="preserve"> </w:t>
      </w:r>
      <w:r w:rsidR="000A4C74">
        <w:rPr>
          <w:rFonts w:ascii="Verdana" w:hAnsi="Verdana" w:cs="Arial"/>
          <w:bCs/>
          <w:sz w:val="26"/>
          <w:szCs w:val="26"/>
        </w:rPr>
        <w:t xml:space="preserve"> </w:t>
      </w:r>
      <w:r w:rsidR="007439A2">
        <w:rPr>
          <w:rFonts w:ascii="Verdana" w:hAnsi="Verdana" w:cs="Arial"/>
          <w:bCs/>
          <w:sz w:val="26"/>
          <w:szCs w:val="26"/>
        </w:rPr>
        <w:t xml:space="preserve"> </w:t>
      </w:r>
    </w:p>
    <w:p w:rsidR="007439A2" w:rsidRDefault="007439A2" w:rsidP="00FC6797">
      <w:pPr>
        <w:widowControl w:val="0"/>
        <w:autoSpaceDE w:val="0"/>
        <w:autoSpaceDN w:val="0"/>
        <w:adjustRightInd w:val="0"/>
        <w:spacing w:line="276" w:lineRule="auto"/>
        <w:jc w:val="both"/>
        <w:rPr>
          <w:rFonts w:ascii="Verdana" w:hAnsi="Verdana" w:cs="Arial"/>
          <w:bCs/>
          <w:sz w:val="26"/>
          <w:szCs w:val="26"/>
        </w:rPr>
      </w:pPr>
    </w:p>
    <w:p w:rsidR="007439A2" w:rsidRDefault="00A35468" w:rsidP="00FC6797">
      <w:pPr>
        <w:widowControl w:val="0"/>
        <w:autoSpaceDE w:val="0"/>
        <w:autoSpaceDN w:val="0"/>
        <w:adjustRightInd w:val="0"/>
        <w:spacing w:line="312" w:lineRule="auto"/>
        <w:jc w:val="both"/>
        <w:rPr>
          <w:rFonts w:ascii="Verdana" w:hAnsi="Verdana" w:cs="Arial"/>
          <w:bCs/>
          <w:sz w:val="26"/>
          <w:szCs w:val="26"/>
        </w:rPr>
      </w:pPr>
      <w:r>
        <w:rPr>
          <w:rFonts w:ascii="Verdana" w:hAnsi="Verdana" w:cs="Arial"/>
          <w:bCs/>
          <w:sz w:val="26"/>
          <w:szCs w:val="26"/>
        </w:rPr>
        <w:t>Por otra parte, indica que el “Sistema” se creó para atender los servicios en salud de la población Colombiana bajo una cobertura específica, dado</w:t>
      </w:r>
      <w:r w:rsidR="00387493">
        <w:rPr>
          <w:rFonts w:ascii="Verdana" w:hAnsi="Verdana" w:cs="Arial"/>
          <w:bCs/>
          <w:sz w:val="26"/>
          <w:szCs w:val="26"/>
        </w:rPr>
        <w:t xml:space="preserve"> que los recursos son limitados;</w:t>
      </w:r>
      <w:r>
        <w:rPr>
          <w:rFonts w:ascii="Verdana" w:hAnsi="Verdana" w:cs="Arial"/>
          <w:bCs/>
          <w:sz w:val="26"/>
          <w:szCs w:val="26"/>
        </w:rPr>
        <w:t xml:space="preserve"> por lo tanto, al exigírsele prestar unos servicios de salud que </w:t>
      </w:r>
      <w:r w:rsidR="00387493">
        <w:rPr>
          <w:rFonts w:ascii="Verdana" w:hAnsi="Verdana" w:cs="Arial"/>
          <w:bCs/>
          <w:sz w:val="26"/>
          <w:szCs w:val="26"/>
        </w:rPr>
        <w:t xml:space="preserve">se encuentran excluidos del POS, sin facultársele para repetir contra el estado bajo la modalidad de recobro, pone en peligro el equilibrio económico de dicho sistema. </w:t>
      </w:r>
    </w:p>
    <w:p w:rsidR="00A86A5B" w:rsidRPr="00C9373B" w:rsidRDefault="00A86A5B" w:rsidP="0068155A">
      <w:pPr>
        <w:widowControl w:val="0"/>
        <w:autoSpaceDE w:val="0"/>
        <w:autoSpaceDN w:val="0"/>
        <w:adjustRightInd w:val="0"/>
        <w:spacing w:line="276" w:lineRule="auto"/>
        <w:jc w:val="both"/>
        <w:rPr>
          <w:rFonts w:ascii="Verdana" w:hAnsi="Verdana" w:cs="Arial"/>
          <w:bCs/>
          <w:sz w:val="26"/>
          <w:szCs w:val="26"/>
        </w:rPr>
      </w:pPr>
    </w:p>
    <w:p w:rsidR="00A86A5B" w:rsidRPr="00C9373B" w:rsidRDefault="00A86A5B" w:rsidP="00C9373B">
      <w:pPr>
        <w:widowControl w:val="0"/>
        <w:autoSpaceDE w:val="0"/>
        <w:autoSpaceDN w:val="0"/>
        <w:adjustRightInd w:val="0"/>
        <w:spacing w:line="312" w:lineRule="auto"/>
        <w:jc w:val="center"/>
        <w:rPr>
          <w:rFonts w:ascii="Verdana" w:hAnsi="Verdana"/>
          <w:b/>
          <w:sz w:val="26"/>
          <w:szCs w:val="26"/>
        </w:rPr>
      </w:pPr>
      <w:r w:rsidRPr="00C9373B">
        <w:rPr>
          <w:rFonts w:ascii="Verdana" w:hAnsi="Verdana"/>
          <w:b/>
          <w:sz w:val="26"/>
          <w:szCs w:val="26"/>
        </w:rPr>
        <w:t>CONSIDERACIONES</w:t>
      </w:r>
      <w:r w:rsidR="00165BFF">
        <w:rPr>
          <w:rFonts w:ascii="Verdana" w:hAnsi="Verdana"/>
          <w:b/>
          <w:sz w:val="26"/>
          <w:szCs w:val="26"/>
        </w:rPr>
        <w:t>:</w:t>
      </w:r>
      <w:r w:rsidRPr="00C9373B">
        <w:rPr>
          <w:rFonts w:ascii="Verdana" w:hAnsi="Verdana"/>
          <w:b/>
          <w:sz w:val="26"/>
          <w:szCs w:val="26"/>
        </w:rPr>
        <w:t xml:space="preserve"> </w:t>
      </w:r>
    </w:p>
    <w:p w:rsidR="00A86A5B" w:rsidRPr="00C9373B" w:rsidRDefault="00A86A5B" w:rsidP="00FC6797">
      <w:pPr>
        <w:suppressAutoHyphens/>
        <w:spacing w:line="276" w:lineRule="auto"/>
        <w:jc w:val="both"/>
        <w:rPr>
          <w:rFonts w:ascii="Verdana" w:hAnsi="Verdana" w:cs="Arial"/>
          <w:spacing w:val="-3"/>
          <w:sz w:val="26"/>
          <w:szCs w:val="26"/>
        </w:rPr>
      </w:pPr>
    </w:p>
    <w:p w:rsidR="00A86A5B" w:rsidRPr="00C9373B" w:rsidRDefault="00A86A5B" w:rsidP="00FC6797">
      <w:pPr>
        <w:suppressAutoHyphens/>
        <w:spacing w:line="312" w:lineRule="auto"/>
        <w:jc w:val="both"/>
        <w:rPr>
          <w:rFonts w:ascii="Verdana" w:hAnsi="Verdana" w:cs="Arial"/>
          <w:spacing w:val="-3"/>
          <w:sz w:val="26"/>
          <w:szCs w:val="26"/>
        </w:rPr>
      </w:pPr>
      <w:r w:rsidRPr="00C9373B">
        <w:rPr>
          <w:rFonts w:ascii="Verdana" w:hAnsi="Verdana" w:cs="Arial"/>
          <w:spacing w:val="-3"/>
          <w:sz w:val="26"/>
          <w:szCs w:val="26"/>
        </w:rPr>
        <w:t xml:space="preserve">La Colegiatura se encuentra funcionalmente habilitada para desatar la impugnación interpuesta de conformidad con los artículos 86 de la Constitución Política, 32 del Decreto 2591 de 1991 y 1º del Decreto 1382 de 2000. </w:t>
      </w:r>
    </w:p>
    <w:p w:rsidR="00A86A5B" w:rsidRPr="00C9373B" w:rsidRDefault="00A86A5B" w:rsidP="00FC6797">
      <w:pPr>
        <w:suppressAutoHyphens/>
        <w:spacing w:line="276" w:lineRule="auto"/>
        <w:jc w:val="both"/>
        <w:rPr>
          <w:rFonts w:ascii="Verdana" w:hAnsi="Verdana" w:cs="Arial"/>
          <w:spacing w:val="-3"/>
          <w:sz w:val="26"/>
          <w:szCs w:val="26"/>
        </w:rPr>
      </w:pPr>
    </w:p>
    <w:p w:rsidR="00155AD9" w:rsidRPr="00C9373B" w:rsidRDefault="007B3036" w:rsidP="00FC6797">
      <w:pPr>
        <w:spacing w:line="312" w:lineRule="auto"/>
        <w:jc w:val="both"/>
        <w:rPr>
          <w:rFonts w:ascii="Verdana" w:hAnsi="Verdana" w:cs="Arial"/>
          <w:sz w:val="26"/>
          <w:szCs w:val="26"/>
        </w:rPr>
      </w:pPr>
      <w:r>
        <w:rPr>
          <w:rFonts w:ascii="Verdana" w:hAnsi="Verdana" w:cs="Arial"/>
          <w:sz w:val="26"/>
          <w:szCs w:val="26"/>
        </w:rPr>
        <w:t>Le corresponde</w:t>
      </w:r>
      <w:r w:rsidR="00155AD9" w:rsidRPr="00C9373B">
        <w:rPr>
          <w:rFonts w:ascii="Verdana" w:hAnsi="Verdana" w:cs="Arial"/>
          <w:sz w:val="26"/>
          <w:szCs w:val="26"/>
        </w:rPr>
        <w:t xml:space="preserve"> a esta Corporación establecer si en el presente </w:t>
      </w:r>
      <w:r w:rsidR="00B173C7" w:rsidRPr="00C9373B">
        <w:rPr>
          <w:rFonts w:ascii="Verdana" w:hAnsi="Verdana" w:cs="Arial"/>
          <w:sz w:val="26"/>
          <w:szCs w:val="26"/>
        </w:rPr>
        <w:t xml:space="preserve">asunto le asiste razón a la </w:t>
      </w:r>
      <w:proofErr w:type="spellStart"/>
      <w:r w:rsidR="00B173C7" w:rsidRPr="00C9373B">
        <w:rPr>
          <w:rFonts w:ascii="Verdana" w:hAnsi="Verdana" w:cs="Arial"/>
          <w:sz w:val="26"/>
          <w:szCs w:val="26"/>
        </w:rPr>
        <w:t>EPS</w:t>
      </w:r>
      <w:proofErr w:type="spellEnd"/>
      <w:r w:rsidR="00D666C7">
        <w:rPr>
          <w:rFonts w:ascii="Verdana" w:hAnsi="Verdana" w:cs="Arial"/>
          <w:sz w:val="26"/>
          <w:szCs w:val="26"/>
        </w:rPr>
        <w:t xml:space="preserve"> recurrente</w:t>
      </w:r>
      <w:r w:rsidR="00155AD9" w:rsidRPr="00C9373B">
        <w:rPr>
          <w:rFonts w:ascii="Verdana" w:hAnsi="Verdana" w:cs="Arial"/>
          <w:sz w:val="26"/>
          <w:szCs w:val="26"/>
        </w:rPr>
        <w:t xml:space="preserve"> en cuanto a que lo ordenado por </w:t>
      </w:r>
      <w:r>
        <w:rPr>
          <w:rFonts w:ascii="Verdana" w:hAnsi="Verdana" w:cs="Arial"/>
          <w:sz w:val="26"/>
          <w:szCs w:val="26"/>
        </w:rPr>
        <w:t>el</w:t>
      </w:r>
      <w:r w:rsidR="00155AD9" w:rsidRPr="00C9373B">
        <w:rPr>
          <w:rFonts w:ascii="Verdana" w:hAnsi="Verdana" w:cs="Arial"/>
          <w:sz w:val="26"/>
          <w:szCs w:val="26"/>
        </w:rPr>
        <w:t xml:space="preserve"> Juez de primer grado no se encuentra ajustado a derecho y a las normas que en materia de salud rigen y por tanto se debe o revocar la decisión o autorizar el recobro de acuerdo a lo solicitado en la impugnación.</w:t>
      </w:r>
    </w:p>
    <w:p w:rsidR="00A86A5B" w:rsidRPr="00C9373B" w:rsidRDefault="00A86A5B" w:rsidP="00FC6797">
      <w:pPr>
        <w:tabs>
          <w:tab w:val="left" w:pos="360"/>
        </w:tabs>
        <w:spacing w:line="276" w:lineRule="auto"/>
        <w:jc w:val="both"/>
        <w:rPr>
          <w:rFonts w:ascii="Verdana" w:hAnsi="Verdana" w:cs="Arial"/>
          <w:b/>
          <w:color w:val="000000"/>
          <w:sz w:val="26"/>
          <w:szCs w:val="26"/>
        </w:rPr>
      </w:pPr>
    </w:p>
    <w:p w:rsidR="00155AD9" w:rsidRPr="00C9373B" w:rsidRDefault="00155AD9" w:rsidP="00FC6797">
      <w:pPr>
        <w:pStyle w:val="Corpsdetexte"/>
        <w:tabs>
          <w:tab w:val="clear" w:pos="0"/>
        </w:tabs>
        <w:spacing w:line="312" w:lineRule="auto"/>
        <w:rPr>
          <w:rFonts w:ascii="Verdana" w:hAnsi="Verdana" w:cs="Arial"/>
          <w:b w:val="0"/>
          <w:i w:val="0"/>
          <w:sz w:val="26"/>
          <w:szCs w:val="26"/>
        </w:rPr>
      </w:pPr>
      <w:r w:rsidRPr="00C9373B">
        <w:rPr>
          <w:rFonts w:ascii="Verdana" w:hAnsi="Verdana" w:cs="Arial"/>
          <w:b w:val="0"/>
          <w:i w:val="0"/>
          <w:sz w:val="26"/>
          <w:szCs w:val="26"/>
        </w:rPr>
        <w:t xml:space="preserve">Conforme con lo preceptuado por el artículo 86 de la Carta Constitucional, toda persona está facultada para promover acción de tutela ante los jueces, en cualquier momento y lugar, bien directamente o a través de representante, para la protección inmediata de sus derechos fundamentales, cuando estén siendo </w:t>
      </w:r>
      <w:r w:rsidRPr="00C9373B">
        <w:rPr>
          <w:rFonts w:ascii="Verdana" w:hAnsi="Verdana" w:cs="Arial"/>
          <w:b w:val="0"/>
          <w:i w:val="0"/>
          <w:sz w:val="26"/>
          <w:szCs w:val="26"/>
        </w:rPr>
        <w:lastRenderedPageBreak/>
        <w:t>vulnerados o amenazados con la acción u omisión de cualquier autoridad pública, o con la conducta de algunos particulares en los casos expresamente previstos en la ley.</w:t>
      </w:r>
    </w:p>
    <w:p w:rsidR="00044656" w:rsidRPr="00C9373B" w:rsidRDefault="00044656" w:rsidP="00FC6797">
      <w:pPr>
        <w:suppressAutoHyphens/>
        <w:spacing w:line="276" w:lineRule="auto"/>
        <w:jc w:val="both"/>
        <w:rPr>
          <w:rFonts w:ascii="Verdana" w:hAnsi="Verdana" w:cs="Arial"/>
          <w:sz w:val="26"/>
          <w:szCs w:val="26"/>
          <w:lang w:val="es-ES_tradnl"/>
        </w:rPr>
      </w:pPr>
    </w:p>
    <w:p w:rsidR="00044656" w:rsidRPr="00C9373B" w:rsidRDefault="00044656" w:rsidP="00FC6797">
      <w:pPr>
        <w:suppressAutoHyphens/>
        <w:spacing w:line="312" w:lineRule="auto"/>
        <w:jc w:val="both"/>
        <w:rPr>
          <w:rFonts w:ascii="Verdana" w:hAnsi="Verdana" w:cs="Arial"/>
          <w:sz w:val="26"/>
          <w:szCs w:val="26"/>
          <w:lang w:val="es-ES_tradnl"/>
        </w:rPr>
      </w:pPr>
      <w:r w:rsidRPr="00C9373B">
        <w:rPr>
          <w:rFonts w:ascii="Verdana" w:hAnsi="Verdana" w:cs="Arial"/>
          <w:sz w:val="26"/>
          <w:szCs w:val="26"/>
          <w:lang w:val="es-ES_tradnl"/>
        </w:rPr>
        <w:t xml:space="preserve">El artículo 49 de nuestra Carta Magna, ha establecido el derecho a la salud como un servicio público esencial el cual puede ser prestado tanto por particulares como por el Estado, sin embargo, siempre será este último el encargado de garantizarle el acceso a este servicio a toda la población. Es por ello, que la Corte Constitucional en reiterada jurisprudencia ha recalcado la autonomía de </w:t>
      </w:r>
      <w:r w:rsidR="00D666C7">
        <w:rPr>
          <w:rFonts w:ascii="Verdana" w:hAnsi="Verdana" w:cs="Arial"/>
          <w:sz w:val="26"/>
          <w:szCs w:val="26"/>
          <w:lang w:val="es-ES_tradnl"/>
        </w:rPr>
        <w:t>tal</w:t>
      </w:r>
      <w:r w:rsidRPr="00C9373B">
        <w:rPr>
          <w:rFonts w:ascii="Verdana" w:hAnsi="Verdana" w:cs="Arial"/>
          <w:sz w:val="26"/>
          <w:szCs w:val="26"/>
          <w:lang w:val="es-ES_tradnl"/>
        </w:rPr>
        <w:t xml:space="preserve"> derecho y ha indicado que su protección asegura el principio constitucional de la dignidad humana. </w:t>
      </w:r>
    </w:p>
    <w:p w:rsidR="00217B17" w:rsidRPr="00C9373B" w:rsidRDefault="00217B17" w:rsidP="00FC6797">
      <w:pPr>
        <w:suppressAutoHyphens/>
        <w:spacing w:line="276" w:lineRule="auto"/>
        <w:jc w:val="both"/>
        <w:rPr>
          <w:rFonts w:ascii="Verdana" w:hAnsi="Verdana" w:cs="Arial"/>
          <w:sz w:val="26"/>
          <w:szCs w:val="26"/>
          <w:lang w:val="es-ES_tradnl"/>
        </w:rPr>
      </w:pPr>
    </w:p>
    <w:p w:rsidR="00217B17" w:rsidRPr="00C9373B" w:rsidRDefault="00FD0F61" w:rsidP="00FC6797">
      <w:pPr>
        <w:suppressAutoHyphens/>
        <w:spacing w:line="312" w:lineRule="auto"/>
        <w:jc w:val="both"/>
        <w:rPr>
          <w:rFonts w:ascii="Verdana" w:hAnsi="Verdana" w:cs="Arial"/>
          <w:sz w:val="26"/>
          <w:szCs w:val="26"/>
          <w:lang w:val="es-ES_tradnl"/>
        </w:rPr>
      </w:pPr>
      <w:r w:rsidRPr="00C9373B">
        <w:rPr>
          <w:rFonts w:ascii="Verdana" w:hAnsi="Verdana" w:cs="Arial"/>
          <w:sz w:val="26"/>
          <w:szCs w:val="26"/>
          <w:lang w:val="es-ES_tradnl"/>
        </w:rPr>
        <w:t>Sin embargo, al momento de solicitar su protección vía tutela, es deber del Juez constitucional verificar el cumplimiento de ciertos requisitos ello por cuanto existe un límite razonable al ejercicio de este derecho</w:t>
      </w:r>
      <w:r w:rsidR="00217B17" w:rsidRPr="00C9373B">
        <w:rPr>
          <w:rFonts w:ascii="Verdana" w:hAnsi="Verdana" w:cs="Arial"/>
          <w:sz w:val="26"/>
          <w:szCs w:val="26"/>
          <w:lang w:val="es-ES_tradnl"/>
        </w:rPr>
        <w:t>:</w:t>
      </w:r>
    </w:p>
    <w:p w:rsidR="00217B17" w:rsidRPr="00C9373B" w:rsidRDefault="00217B17" w:rsidP="00FC6797">
      <w:pPr>
        <w:suppressAutoHyphens/>
        <w:spacing w:line="276" w:lineRule="auto"/>
        <w:jc w:val="both"/>
        <w:rPr>
          <w:rFonts w:ascii="Verdana" w:hAnsi="Verdana" w:cs="Arial"/>
          <w:sz w:val="26"/>
          <w:szCs w:val="26"/>
          <w:lang w:val="es-ES_tradnl"/>
        </w:rPr>
      </w:pPr>
    </w:p>
    <w:p w:rsidR="00FD0F61" w:rsidRPr="00FC6797" w:rsidRDefault="00FD0F61" w:rsidP="0068155A">
      <w:pPr>
        <w:suppressAutoHyphens/>
        <w:spacing w:line="240" w:lineRule="exact"/>
        <w:ind w:left="454" w:right="454"/>
        <w:jc w:val="both"/>
        <w:rPr>
          <w:rFonts w:ascii="Verdana" w:hAnsi="Verdana" w:cs="Arial"/>
          <w:i/>
          <w:sz w:val="22"/>
          <w:szCs w:val="22"/>
          <w:lang w:val="es-ES_tradnl"/>
        </w:rPr>
      </w:pPr>
      <w:r w:rsidRPr="00FC6797">
        <w:rPr>
          <w:rFonts w:ascii="Verdana" w:hAnsi="Verdana" w:cs="Arial"/>
          <w:i/>
          <w:sz w:val="22"/>
          <w:szCs w:val="22"/>
          <w:lang w:val="es-ES_tradnl"/>
        </w:rPr>
        <w:t>“los principios de eficiencia, universalidad y solidaridad consagrados en el artículo 49 de la Carta Política suponen un límite razonable al derecho fundamental a la salud, haciendo que su protección mediante vía de tutela proceda en principio cuando: (i) esté amenazada la dignidad humana del peticionario; (ii) el actor sea un sujeto de especial protección constitucional y/o (iii) el solicitante quede en estado de indefensión ante su falta de capacidad económica para hacer valer su derecho.”</w:t>
      </w:r>
      <w:r w:rsidR="00217B17" w:rsidRPr="00FC6797">
        <w:rPr>
          <w:rStyle w:val="Appelnotedebasdep"/>
          <w:rFonts w:ascii="Verdana" w:hAnsi="Verdana" w:cs="Arial"/>
          <w:i/>
          <w:sz w:val="22"/>
          <w:szCs w:val="22"/>
        </w:rPr>
        <w:footnoteReference w:id="1"/>
      </w:r>
      <w:r w:rsidRPr="00FC6797">
        <w:rPr>
          <w:rFonts w:ascii="Verdana" w:hAnsi="Verdana" w:cs="Arial"/>
          <w:i/>
          <w:sz w:val="22"/>
          <w:szCs w:val="22"/>
          <w:lang w:val="es-ES_tradnl"/>
        </w:rPr>
        <w:t xml:space="preserve"> </w:t>
      </w:r>
    </w:p>
    <w:p w:rsidR="00FD0F61" w:rsidRPr="00C9373B" w:rsidRDefault="00FD0F61" w:rsidP="00FC6797">
      <w:pPr>
        <w:suppressAutoHyphens/>
        <w:spacing w:line="360" w:lineRule="auto"/>
        <w:jc w:val="both"/>
        <w:rPr>
          <w:rFonts w:ascii="Verdana" w:hAnsi="Verdana" w:cs="Arial"/>
          <w:sz w:val="26"/>
          <w:szCs w:val="26"/>
          <w:lang w:val="es-ES_tradnl"/>
        </w:rPr>
      </w:pPr>
    </w:p>
    <w:p w:rsidR="00155AD9" w:rsidRPr="00C9373B" w:rsidRDefault="00FD0F61" w:rsidP="00FC6797">
      <w:pPr>
        <w:suppressAutoHyphens/>
        <w:spacing w:line="312" w:lineRule="auto"/>
        <w:jc w:val="both"/>
        <w:rPr>
          <w:rFonts w:ascii="Verdana" w:hAnsi="Verdana" w:cs="Arial"/>
          <w:sz w:val="26"/>
          <w:szCs w:val="26"/>
          <w:lang w:val="es-ES_tradnl"/>
        </w:rPr>
      </w:pPr>
      <w:r w:rsidRPr="00C9373B">
        <w:rPr>
          <w:rFonts w:ascii="Verdana" w:hAnsi="Verdana" w:cs="Arial"/>
          <w:sz w:val="26"/>
          <w:szCs w:val="26"/>
          <w:lang w:val="es-ES_tradnl"/>
        </w:rPr>
        <w:t>En ese orden</w:t>
      </w:r>
      <w:r w:rsidR="00217B17" w:rsidRPr="00C9373B">
        <w:rPr>
          <w:rFonts w:ascii="Verdana" w:hAnsi="Verdana" w:cs="Arial"/>
          <w:sz w:val="26"/>
          <w:szCs w:val="26"/>
          <w:lang w:val="es-ES_tradnl"/>
        </w:rPr>
        <w:t xml:space="preserve"> de ideas,</w:t>
      </w:r>
      <w:r w:rsidRPr="00C9373B">
        <w:rPr>
          <w:rFonts w:ascii="Verdana" w:hAnsi="Verdana" w:cs="Arial"/>
          <w:sz w:val="26"/>
          <w:szCs w:val="26"/>
          <w:lang w:val="es-ES_tradnl"/>
        </w:rPr>
        <w:t xml:space="preserve"> s</w:t>
      </w:r>
      <w:r w:rsidR="00217B17" w:rsidRPr="00C9373B">
        <w:rPr>
          <w:rFonts w:ascii="Verdana" w:hAnsi="Verdana" w:cs="Arial"/>
          <w:sz w:val="26"/>
          <w:szCs w:val="26"/>
          <w:lang w:val="es-ES_tradnl"/>
        </w:rPr>
        <w:t>e debe tener claro que nuestra Máxima G</w:t>
      </w:r>
      <w:r w:rsidRPr="00C9373B">
        <w:rPr>
          <w:rFonts w:ascii="Verdana" w:hAnsi="Verdana" w:cs="Arial"/>
          <w:sz w:val="26"/>
          <w:szCs w:val="26"/>
          <w:lang w:val="es-ES_tradnl"/>
        </w:rPr>
        <w:t xml:space="preserve">uardiana </w:t>
      </w:r>
      <w:r w:rsidR="00217B17" w:rsidRPr="00C9373B">
        <w:rPr>
          <w:rFonts w:ascii="Verdana" w:hAnsi="Verdana" w:cs="Arial"/>
          <w:sz w:val="26"/>
          <w:szCs w:val="26"/>
          <w:lang w:val="es-ES_tradnl"/>
        </w:rPr>
        <w:t>C</w:t>
      </w:r>
      <w:r w:rsidRPr="00C9373B">
        <w:rPr>
          <w:rFonts w:ascii="Verdana" w:hAnsi="Verdana" w:cs="Arial"/>
          <w:sz w:val="26"/>
          <w:szCs w:val="26"/>
          <w:lang w:val="es-ES_tradnl"/>
        </w:rPr>
        <w:t xml:space="preserve">onstitucional reconoce como sujetos de especial protección a los niños y niñas, a los sujetos en condiciones de vulnerabilidad, a las personas en situación de discapacidad y a las personas de la tercera edad, </w:t>
      </w:r>
      <w:r w:rsidR="00044656" w:rsidRPr="00C9373B">
        <w:rPr>
          <w:rFonts w:ascii="Verdana" w:hAnsi="Verdana" w:cs="Arial"/>
          <w:sz w:val="26"/>
          <w:szCs w:val="26"/>
          <w:lang w:val="es-ES_tradnl"/>
        </w:rPr>
        <w:t>c</w:t>
      </w:r>
      <w:r w:rsidR="00155AD9" w:rsidRPr="00C9373B">
        <w:rPr>
          <w:rFonts w:ascii="Verdana" w:hAnsi="Verdana" w:cs="Arial"/>
          <w:sz w:val="26"/>
          <w:szCs w:val="26"/>
          <w:lang w:val="es-ES_tradnl"/>
        </w:rPr>
        <w:t xml:space="preserve">on base en ello, se puede ver que en el presente asunto la acción de tutela deviene en procedente y se torna en un mecanismo idóneo para la protección del derecho a la salud del señor </w:t>
      </w:r>
      <w:r w:rsidR="002B25E6">
        <w:rPr>
          <w:rFonts w:ascii="Verdana" w:hAnsi="Verdana" w:cs="Arial"/>
          <w:sz w:val="26"/>
          <w:szCs w:val="26"/>
          <w:lang w:val="es-ES_tradnl"/>
        </w:rPr>
        <w:t>Hernando Rodríguez Vargas</w:t>
      </w:r>
      <w:r w:rsidR="00155AD9" w:rsidRPr="00C9373B">
        <w:rPr>
          <w:rFonts w:ascii="Verdana" w:hAnsi="Verdana" w:cs="Arial"/>
          <w:sz w:val="26"/>
          <w:szCs w:val="26"/>
          <w:lang w:val="es-ES_tradnl"/>
        </w:rPr>
        <w:t>, ya que dadas sus condiciones socioeconómicas</w:t>
      </w:r>
      <w:r w:rsidR="002B25E6">
        <w:rPr>
          <w:rFonts w:ascii="Verdana" w:hAnsi="Verdana" w:cs="Arial"/>
          <w:sz w:val="26"/>
          <w:szCs w:val="26"/>
          <w:lang w:val="es-ES_tradnl"/>
        </w:rPr>
        <w:t>, que no fueron cuestionadas por parte de la accionada,</w:t>
      </w:r>
      <w:r w:rsidR="00155AD9" w:rsidRPr="00C9373B">
        <w:rPr>
          <w:rFonts w:ascii="Verdana" w:hAnsi="Verdana" w:cs="Arial"/>
          <w:sz w:val="26"/>
          <w:szCs w:val="26"/>
          <w:lang w:val="es-ES_tradnl"/>
        </w:rPr>
        <w:t xml:space="preserve"> </w:t>
      </w:r>
      <w:r w:rsidR="00F808FC" w:rsidRPr="00C9373B">
        <w:rPr>
          <w:rFonts w:ascii="Verdana" w:hAnsi="Verdana" w:cs="Arial"/>
          <w:sz w:val="26"/>
          <w:szCs w:val="26"/>
          <w:lang w:val="es-ES_tradnl"/>
        </w:rPr>
        <w:t xml:space="preserve">su avanzada edad, </w:t>
      </w:r>
      <w:r w:rsidR="002B25E6">
        <w:rPr>
          <w:rFonts w:ascii="Verdana" w:hAnsi="Verdana" w:cs="Arial"/>
          <w:sz w:val="26"/>
          <w:szCs w:val="26"/>
          <w:lang w:val="es-ES_tradnl"/>
        </w:rPr>
        <w:t xml:space="preserve">además de las diversas patologías que padece y que hoy en día lo tienen postrado en una </w:t>
      </w:r>
      <w:r w:rsidR="002B25E6">
        <w:rPr>
          <w:rFonts w:ascii="Verdana" w:hAnsi="Verdana" w:cs="Arial"/>
          <w:sz w:val="26"/>
          <w:szCs w:val="26"/>
          <w:lang w:val="es-ES_tradnl"/>
        </w:rPr>
        <w:lastRenderedPageBreak/>
        <w:t xml:space="preserve">cama, sin poder valerse por sí mismo, lo ubican </w:t>
      </w:r>
      <w:r w:rsidR="00155AD9" w:rsidRPr="00C9373B">
        <w:rPr>
          <w:rFonts w:ascii="Verdana" w:hAnsi="Verdana" w:cs="Arial"/>
          <w:sz w:val="26"/>
          <w:szCs w:val="26"/>
          <w:lang w:val="es-ES_tradnl"/>
        </w:rPr>
        <w:t xml:space="preserve">en un estado de indefensión frente a la administración. </w:t>
      </w:r>
    </w:p>
    <w:p w:rsidR="00044656" w:rsidRPr="00C9373B" w:rsidRDefault="00044656" w:rsidP="00FC6797">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044656" w:rsidRPr="00C9373B" w:rsidRDefault="00044656" w:rsidP="0068155A">
      <w:pPr>
        <w:pStyle w:val="Corpsdetexte2"/>
        <w:spacing w:after="0" w:line="312" w:lineRule="auto"/>
        <w:jc w:val="both"/>
        <w:rPr>
          <w:rFonts w:ascii="Verdana" w:hAnsi="Verdana" w:cs="Arial"/>
          <w:sz w:val="26"/>
          <w:szCs w:val="26"/>
          <w:lang w:val="es-ES_tradnl"/>
        </w:rPr>
      </w:pPr>
      <w:r w:rsidRPr="00C9373B">
        <w:rPr>
          <w:rFonts w:ascii="Verdana" w:hAnsi="Verdana" w:cs="Arial"/>
          <w:sz w:val="26"/>
          <w:szCs w:val="26"/>
          <w:lang w:val="es-ES_tradnl"/>
        </w:rPr>
        <w:t>Se debe recordar que ha sido la Corte Constitucional la que de manera genérica ha establecido que el acceso a la salud debe ser eficiente, oportuno y de calidad, de tal suerte que si se niega uno solo de los componentes que permiten la recuperación del paciente, se le está afectando injustificadamente. Por ello es necesario imponer forzadamente esta atención, para evitar que se presente aquella vulneración, e impedir así una amenaza en sus derechos, acorde con lo previsto en el artículo 5º del Decreto 2591 de 1991. Así lo ha expuesto el órgano de cierre constitucional:</w:t>
      </w:r>
    </w:p>
    <w:p w:rsidR="00044656" w:rsidRPr="00393A73" w:rsidRDefault="00044656" w:rsidP="00AA371B">
      <w:pPr>
        <w:pStyle w:val="Corpsdetexte2"/>
        <w:spacing w:after="0" w:line="276" w:lineRule="auto"/>
        <w:ind w:right="23"/>
        <w:jc w:val="both"/>
        <w:rPr>
          <w:rFonts w:ascii="Verdana" w:hAnsi="Verdana" w:cs="Arial"/>
          <w:sz w:val="26"/>
          <w:szCs w:val="26"/>
          <w:lang w:val="es-ES_tradnl"/>
        </w:rPr>
      </w:pPr>
    </w:p>
    <w:p w:rsidR="00044656" w:rsidRPr="00C9373B" w:rsidRDefault="00044656" w:rsidP="0068155A">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rPr>
      </w:pPr>
      <w:r w:rsidRPr="00C9373B">
        <w:rPr>
          <w:rFonts w:ascii="Verdana" w:hAnsi="Verdana" w:cs="Arial"/>
          <w:i/>
          <w:sz w:val="22"/>
          <w:szCs w:val="22"/>
        </w:rPr>
        <w:t xml:space="preserve">“La jurisprudencia constitucional ha señalado que el principio de integralidad impone su prestación continua, la cual debe ser comprensiva de todos los servicios requeridos para recuperar la salud. La determinación y previsión de los servicios requeridos para la plena eficacia del derecho a la salud, como reiteradamente se ha señalado, no corresponde al usuario, sino al médico tratante adscrito a la </w:t>
      </w:r>
      <w:proofErr w:type="spellStart"/>
      <w:r w:rsidRPr="00C9373B">
        <w:rPr>
          <w:rFonts w:ascii="Verdana" w:hAnsi="Verdana" w:cs="Arial"/>
          <w:i/>
          <w:sz w:val="22"/>
          <w:szCs w:val="22"/>
        </w:rPr>
        <w:t>EPS</w:t>
      </w:r>
      <w:proofErr w:type="spellEnd"/>
      <w:r w:rsidRPr="00C9373B">
        <w:rPr>
          <w:rFonts w:ascii="Verdana" w:hAnsi="Verdana" w:cs="Arial"/>
          <w:i/>
          <w:sz w:val="22"/>
          <w:szCs w:val="22"/>
        </w:rPr>
        <w:t xml:space="preserve">, de la siguiente manera: </w:t>
      </w:r>
    </w:p>
    <w:p w:rsidR="00044656" w:rsidRPr="00C9373B" w:rsidRDefault="00044656" w:rsidP="0068155A">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rPr>
      </w:pPr>
    </w:p>
    <w:p w:rsidR="00044656" w:rsidRPr="00C9373B" w:rsidRDefault="00044656" w:rsidP="0068155A">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rPr>
      </w:pPr>
      <w:r w:rsidRPr="00C9373B">
        <w:rPr>
          <w:rFonts w:ascii="Verdana" w:hAnsi="Verdana" w:cs="Arial"/>
          <w:i/>
          <w:sz w:val="22"/>
          <w:szCs w:val="22"/>
        </w:rPr>
        <w:t>“</w:t>
      </w:r>
      <w:r w:rsidRPr="00C9373B">
        <w:rPr>
          <w:rFonts w:ascii="Verdana" w:hAnsi="Verdana" w:cs="Arial"/>
          <w:i/>
          <w:iCs/>
          <w:sz w:val="22"/>
          <w:szCs w:val="22"/>
        </w:rPr>
        <w:t>La atención y tratamiento a que tienen derecho los pertenecientes al sistema de seguridad social en salud cuyo estado de enfermedad esté afectando su integridad personal o su vida en condiciones dignas, son integrales; es decir, deben contener todo cuidado, suministro de medicamentos, intervenciones quirúrgicas, prácticas de rehabilitación, exámenes para el diagnóstico y el seguimiento, así como todo otro componente que el médico tratante valore como necesario para el pleno restablecimiento de la salud del paciente o para mitigar las dolencias que le impiden llevar su vida en mejores condiciones; y en tal dimensión, debe ser proporcionado a sus afiliados por las entidades encargadas de prestar el servicio público de la seguridad social en salud</w:t>
      </w:r>
      <w:r w:rsidRPr="00C9373B">
        <w:rPr>
          <w:rFonts w:ascii="Verdana" w:hAnsi="Verdana" w:cs="Arial"/>
          <w:i/>
          <w:sz w:val="22"/>
          <w:szCs w:val="22"/>
        </w:rPr>
        <w:t xml:space="preserve">”. </w:t>
      </w:r>
    </w:p>
    <w:p w:rsidR="00044656" w:rsidRPr="00C9373B" w:rsidRDefault="00044656" w:rsidP="0068155A">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rPr>
      </w:pPr>
    </w:p>
    <w:p w:rsidR="00044656" w:rsidRPr="00C9373B" w:rsidRDefault="00044656" w:rsidP="0068155A">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rPr>
      </w:pPr>
      <w:r w:rsidRPr="00C9373B">
        <w:rPr>
          <w:rFonts w:ascii="Verdana" w:hAnsi="Verdana" w:cs="Arial"/>
          <w:i/>
          <w:sz w:val="22"/>
          <w:szCs w:val="22"/>
        </w:rPr>
        <w:t>“Así, la integralidad en la prestación del servicio de salud está encaminada a (i) garantizar la continuidad en la prestación del servicio y (ii) evitar a los accionantes la interposición de nuevas acciones de tutela por cada nuevo servicio que sea prescrito por los médicos adscritos a la entidad, con ocasión de la misma patología.</w:t>
      </w:r>
    </w:p>
    <w:p w:rsidR="00044656" w:rsidRPr="00C9373B" w:rsidRDefault="00044656" w:rsidP="0068155A">
      <w:pPr>
        <w:pStyle w:val="Corpsdetexte2"/>
        <w:overflowPunct w:val="0"/>
        <w:autoSpaceDE w:val="0"/>
        <w:autoSpaceDN w:val="0"/>
        <w:adjustRightInd w:val="0"/>
        <w:spacing w:line="240" w:lineRule="exact"/>
        <w:ind w:left="454" w:right="454"/>
        <w:jc w:val="both"/>
        <w:textAlignment w:val="baseline"/>
        <w:rPr>
          <w:rFonts w:ascii="Verdana" w:hAnsi="Verdana" w:cs="Arial"/>
          <w:i/>
          <w:sz w:val="22"/>
          <w:szCs w:val="22"/>
        </w:rPr>
      </w:pPr>
    </w:p>
    <w:p w:rsidR="00044656" w:rsidRPr="00C9373B" w:rsidRDefault="00044656" w:rsidP="0068155A">
      <w:pPr>
        <w:pStyle w:val="Corpsdetexte2"/>
        <w:overflowPunct w:val="0"/>
        <w:autoSpaceDE w:val="0"/>
        <w:autoSpaceDN w:val="0"/>
        <w:adjustRightInd w:val="0"/>
        <w:spacing w:after="0" w:line="240" w:lineRule="exact"/>
        <w:ind w:left="454" w:right="454"/>
        <w:jc w:val="both"/>
        <w:textAlignment w:val="baseline"/>
        <w:rPr>
          <w:rFonts w:ascii="Verdana" w:hAnsi="Verdana" w:cs="Arial"/>
          <w:i/>
          <w:sz w:val="22"/>
          <w:szCs w:val="22"/>
        </w:rPr>
      </w:pPr>
      <w:r w:rsidRPr="00C9373B">
        <w:rPr>
          <w:rFonts w:ascii="Verdana" w:hAnsi="Verdana" w:cs="Arial"/>
          <w:i/>
          <w:sz w:val="22"/>
          <w:szCs w:val="22"/>
        </w:rPr>
        <w:t xml:space="preserve">“En consecuencia, una </w:t>
      </w:r>
      <w:proofErr w:type="spellStart"/>
      <w:r w:rsidRPr="00C9373B">
        <w:rPr>
          <w:rFonts w:ascii="Verdana" w:hAnsi="Verdana" w:cs="Arial"/>
          <w:i/>
          <w:sz w:val="22"/>
          <w:szCs w:val="22"/>
        </w:rPr>
        <w:t>EPS</w:t>
      </w:r>
      <w:proofErr w:type="spellEnd"/>
      <w:r w:rsidRPr="00C9373B">
        <w:rPr>
          <w:rFonts w:ascii="Verdana" w:hAnsi="Verdana" w:cs="Arial"/>
          <w:i/>
          <w:sz w:val="22"/>
          <w:szCs w:val="22"/>
        </w:rPr>
        <w:t xml:space="preserve"> vulnera el derecho fundamental a la salud de una persona cuando presta un servicio en salud fraccionado, dejando por fuera exámenes, medicamentos y demás procedimientos que la persona requiere para recuperarse, no autoriza el transporte </w:t>
      </w:r>
      <w:proofErr w:type="spellStart"/>
      <w:r w:rsidRPr="00C9373B">
        <w:rPr>
          <w:rFonts w:ascii="Verdana" w:hAnsi="Verdana" w:cs="Arial"/>
          <w:i/>
          <w:sz w:val="22"/>
          <w:szCs w:val="22"/>
        </w:rPr>
        <w:t>medicalizado</w:t>
      </w:r>
      <w:proofErr w:type="spellEnd"/>
      <w:r w:rsidRPr="00C9373B">
        <w:rPr>
          <w:rFonts w:ascii="Verdana" w:hAnsi="Verdana" w:cs="Arial"/>
          <w:i/>
          <w:sz w:val="22"/>
          <w:szCs w:val="22"/>
        </w:rPr>
        <w:t xml:space="preserve"> necesario para acceder al tratamiento o aminorar sus padecimientos, todos los cuales hayan sido prescritos por el médico tratante. No importa si algunos de los servicios en salud son POS y otros no lo son, pues “</w:t>
      </w:r>
      <w:r w:rsidRPr="00C9373B">
        <w:rPr>
          <w:rFonts w:ascii="Verdana" w:hAnsi="Verdana" w:cs="Arial"/>
          <w:i/>
          <w:iCs/>
          <w:sz w:val="22"/>
          <w:szCs w:val="22"/>
        </w:rPr>
        <w:t>las entidades e instituciones de salud son solidarias entre sí, sin perjuicio de las reglas que indiquen quién debe asumir el costo y del reconocimiento de los servicios adicionales en que haya incurrido una entidad que garantizó la prestación del servicio de salud, pese a no corresponderle</w:t>
      </w:r>
      <w:r w:rsidRPr="00C9373B">
        <w:rPr>
          <w:rFonts w:ascii="Verdana" w:hAnsi="Verdana" w:cs="Arial"/>
          <w:i/>
          <w:sz w:val="22"/>
          <w:szCs w:val="22"/>
        </w:rPr>
        <w:t>”.</w:t>
      </w:r>
      <w:r w:rsidRPr="00C9373B">
        <w:rPr>
          <w:rFonts w:ascii="Verdana" w:hAnsi="Verdana" w:cs="Arial"/>
          <w:i/>
          <w:sz w:val="22"/>
          <w:szCs w:val="22"/>
          <w:vertAlign w:val="superscript"/>
          <w:lang w:val="en-US"/>
        </w:rPr>
        <w:footnoteReference w:id="2"/>
      </w:r>
      <w:r w:rsidRPr="00C9373B">
        <w:rPr>
          <w:rFonts w:ascii="Verdana" w:hAnsi="Verdana" w:cs="Arial"/>
          <w:i/>
          <w:sz w:val="22"/>
          <w:szCs w:val="22"/>
        </w:rPr>
        <w:t xml:space="preserve"> </w:t>
      </w:r>
    </w:p>
    <w:p w:rsidR="00044656" w:rsidRPr="00FC6797" w:rsidRDefault="00044656" w:rsidP="00FC6797">
      <w:pPr>
        <w:pStyle w:val="Corpsdetexte2"/>
        <w:overflowPunct w:val="0"/>
        <w:autoSpaceDE w:val="0"/>
        <w:autoSpaceDN w:val="0"/>
        <w:adjustRightInd w:val="0"/>
        <w:spacing w:after="0" w:line="360" w:lineRule="auto"/>
        <w:ind w:right="23"/>
        <w:jc w:val="both"/>
        <w:textAlignment w:val="baseline"/>
        <w:rPr>
          <w:rFonts w:ascii="Verdana" w:hAnsi="Verdana" w:cs="Arial"/>
          <w:sz w:val="26"/>
          <w:szCs w:val="26"/>
          <w:lang w:val="es-ES_tradnl"/>
        </w:rPr>
      </w:pPr>
    </w:p>
    <w:p w:rsidR="00044656" w:rsidRPr="00C9373B" w:rsidRDefault="00044656" w:rsidP="00FC6797">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r w:rsidRPr="00C9373B">
        <w:rPr>
          <w:rFonts w:ascii="Verdana" w:hAnsi="Verdana" w:cs="Arial"/>
          <w:sz w:val="26"/>
          <w:szCs w:val="26"/>
          <w:lang w:val="es-ES_tradnl"/>
        </w:rPr>
        <w:t>Sobre la protección del principio de integralidad en las decisiones de tutela, el Máximo Tribunal constitucional ha precisado</w:t>
      </w:r>
      <w:r w:rsidRPr="00C9373B">
        <w:rPr>
          <w:rStyle w:val="Appelnotedebasdep"/>
          <w:rFonts w:ascii="Verdana" w:hAnsi="Verdana"/>
          <w:sz w:val="26"/>
          <w:szCs w:val="26"/>
        </w:rPr>
        <w:footnoteReference w:id="3"/>
      </w:r>
      <w:r w:rsidRPr="00C9373B">
        <w:rPr>
          <w:rFonts w:ascii="Verdana" w:hAnsi="Verdana" w:cs="Arial"/>
          <w:sz w:val="26"/>
          <w:szCs w:val="26"/>
          <w:lang w:val="es-ES_tradnl"/>
        </w:rPr>
        <w:t>:</w:t>
      </w:r>
    </w:p>
    <w:p w:rsidR="00044656" w:rsidRPr="00A443A7" w:rsidRDefault="00044656" w:rsidP="00044656">
      <w:pPr>
        <w:tabs>
          <w:tab w:val="left" w:pos="3780"/>
        </w:tabs>
        <w:autoSpaceDN w:val="0"/>
        <w:spacing w:line="276" w:lineRule="auto"/>
        <w:ind w:right="-17"/>
        <w:jc w:val="both"/>
        <w:rPr>
          <w:rFonts w:ascii="Verdana" w:hAnsi="Verdana"/>
          <w:sz w:val="25"/>
          <w:szCs w:val="25"/>
          <w:lang w:eastAsia="zh-CN"/>
        </w:rPr>
      </w:pPr>
    </w:p>
    <w:p w:rsidR="00044656" w:rsidRPr="00C9373B" w:rsidRDefault="00044656" w:rsidP="00165BFF">
      <w:pPr>
        <w:spacing w:line="240" w:lineRule="exact"/>
        <w:ind w:left="454" w:right="454"/>
        <w:jc w:val="both"/>
        <w:rPr>
          <w:rFonts w:ascii="Verdana" w:hAnsi="Verdana"/>
          <w:i/>
          <w:sz w:val="22"/>
          <w:szCs w:val="22"/>
        </w:rPr>
      </w:pPr>
      <w:r w:rsidRPr="00C9373B">
        <w:rPr>
          <w:rFonts w:ascii="Verdana" w:hAnsi="Verdana"/>
          <w:i/>
          <w:sz w:val="22"/>
          <w:szCs w:val="22"/>
        </w:rPr>
        <w:t xml:space="preserve">“16.- Sobre este extremo, la Corte ha enfatizado el papel que desempeña el principio de integridad o de integralidad y ha destacado, especialmente, la forma como este principio ha sido delineado por el Comité de Derechos Económicos, Sociales y Culturales del mismo modo que por las regulaciones en materia de salud y por la jurisprudencia constitucional colombiana. En concordancia con ello, la Corte Constitucional ha manifestado en múltiples ocasiones que </w:t>
      </w:r>
      <w:r w:rsidRPr="00C9373B">
        <w:rPr>
          <w:rFonts w:ascii="Verdana" w:hAnsi="Verdana"/>
          <w:b/>
          <w:bCs/>
          <w:i/>
          <w:sz w:val="22"/>
          <w:szCs w:val="22"/>
        </w:rPr>
        <w:t>la atención en salud debe ser integral y por ello, comprende todo cuidado, suministro de medicamentos, intervenciones quirúrgicas, prácticas de rehabilitación, exámenes de diagnóstico y seguimiento de los tratamientos iniciados así como todo otro componente que los médicos valoren como necesario para el restablecimiento de la salud del/ de la paciente</w:t>
      </w:r>
      <w:r w:rsidRPr="00C9373B">
        <w:rPr>
          <w:rFonts w:ascii="Verdana" w:hAnsi="Verdana"/>
          <w:i/>
          <w:sz w:val="22"/>
          <w:szCs w:val="22"/>
          <w:vertAlign w:val="superscript"/>
          <w:lang w:val="es-CO"/>
        </w:rPr>
        <w:footnoteReference w:id="4"/>
      </w:r>
      <w:r w:rsidRPr="00C9373B">
        <w:rPr>
          <w:rFonts w:ascii="Verdana" w:hAnsi="Verdana"/>
          <w:i/>
          <w:sz w:val="22"/>
          <w:szCs w:val="22"/>
        </w:rPr>
        <w:t xml:space="preserve">. </w:t>
      </w:r>
    </w:p>
    <w:p w:rsidR="00044656" w:rsidRPr="00C9373B" w:rsidRDefault="00044656" w:rsidP="00165BFF">
      <w:pPr>
        <w:spacing w:line="240" w:lineRule="exact"/>
        <w:ind w:left="454" w:right="454"/>
        <w:jc w:val="both"/>
        <w:rPr>
          <w:rFonts w:ascii="Verdana" w:hAnsi="Verdana"/>
          <w:i/>
          <w:iCs/>
          <w:sz w:val="22"/>
          <w:szCs w:val="22"/>
        </w:rPr>
      </w:pPr>
    </w:p>
    <w:p w:rsidR="00044656" w:rsidRPr="00C9373B" w:rsidRDefault="00044656" w:rsidP="00165BFF">
      <w:pPr>
        <w:spacing w:line="240" w:lineRule="exact"/>
        <w:ind w:left="454" w:right="454"/>
        <w:jc w:val="both"/>
        <w:rPr>
          <w:rFonts w:ascii="Verdana" w:hAnsi="Verdana"/>
          <w:i/>
          <w:sz w:val="22"/>
          <w:szCs w:val="22"/>
        </w:rPr>
      </w:pPr>
      <w:r w:rsidRPr="00C9373B">
        <w:rPr>
          <w:rFonts w:ascii="Verdana" w:hAnsi="Verdana"/>
          <w:i/>
          <w:sz w:val="22"/>
          <w:szCs w:val="22"/>
          <w:lang w:val="es-CO"/>
        </w:rPr>
        <w:t xml:space="preserve">17.- El principio de integralidad es así uno de los criterios aplicados por la Corte Constitucional para decidir sobre asuntos referidos a la protección del derecho constitucional a la salud. De conformidad con él, las entidades que participan en el Sistema de Seguridad Social en Salud - </w:t>
      </w:r>
      <w:proofErr w:type="spellStart"/>
      <w:r w:rsidRPr="00C9373B">
        <w:rPr>
          <w:rFonts w:ascii="Verdana" w:hAnsi="Verdana"/>
          <w:i/>
          <w:sz w:val="22"/>
          <w:szCs w:val="22"/>
          <w:lang w:val="es-CO"/>
        </w:rPr>
        <w:t>SGSSS</w:t>
      </w:r>
      <w:proofErr w:type="spellEnd"/>
      <w:r w:rsidRPr="00C9373B">
        <w:rPr>
          <w:rFonts w:ascii="Verdana" w:hAnsi="Verdana"/>
          <w:i/>
          <w:sz w:val="22"/>
          <w:szCs w:val="22"/>
          <w:lang w:val="es-CO"/>
        </w:rPr>
        <w:t xml:space="preserve"> - deben prestar un tratamiento integral a sus pacientes, con independencia de que existan prescripciones médicas que ordenen de manera concreta la prestación de un servicio específico.  Por eso, los jueces de tutela deben ordenar que se garantice todos los servicios médicos que sean necesarios para concluir un tratamiento</w:t>
      </w:r>
      <w:r w:rsidRPr="00C9373B">
        <w:rPr>
          <w:rFonts w:ascii="Verdana" w:hAnsi="Verdana"/>
          <w:i/>
          <w:sz w:val="22"/>
          <w:szCs w:val="22"/>
          <w:vertAlign w:val="superscript"/>
          <w:lang w:val="es-CO"/>
        </w:rPr>
        <w:footnoteReference w:id="5"/>
      </w:r>
      <w:r w:rsidRPr="00C9373B">
        <w:rPr>
          <w:rFonts w:ascii="Verdana" w:hAnsi="Verdana"/>
          <w:i/>
          <w:sz w:val="22"/>
          <w:szCs w:val="22"/>
          <w:lang w:val="es-CO"/>
        </w:rPr>
        <w:t>.</w:t>
      </w:r>
    </w:p>
    <w:p w:rsidR="00044656" w:rsidRPr="00C9373B" w:rsidRDefault="00044656" w:rsidP="00165BFF">
      <w:pPr>
        <w:spacing w:line="240" w:lineRule="exact"/>
        <w:ind w:left="454" w:right="454"/>
        <w:jc w:val="both"/>
        <w:rPr>
          <w:rFonts w:ascii="Verdana" w:hAnsi="Verdana"/>
          <w:i/>
          <w:sz w:val="22"/>
          <w:szCs w:val="22"/>
        </w:rPr>
      </w:pPr>
    </w:p>
    <w:p w:rsidR="00044656" w:rsidRPr="00C9373B" w:rsidRDefault="00044656" w:rsidP="00165BFF">
      <w:pPr>
        <w:spacing w:line="240" w:lineRule="exact"/>
        <w:ind w:left="454" w:right="454"/>
        <w:jc w:val="both"/>
        <w:rPr>
          <w:rFonts w:ascii="Verdana" w:hAnsi="Verdana"/>
          <w:b/>
          <w:i/>
          <w:sz w:val="22"/>
          <w:szCs w:val="22"/>
          <w:lang w:val="es-CO"/>
        </w:rPr>
      </w:pPr>
      <w:r w:rsidRPr="00C9373B">
        <w:rPr>
          <w:rFonts w:ascii="Verdana" w:hAnsi="Verdana"/>
          <w:i/>
          <w:sz w:val="22"/>
          <w:szCs w:val="22"/>
        </w:rPr>
        <w:t xml:space="preserve">A propósito de lo expresado, se distinguen </w:t>
      </w:r>
      <w:r w:rsidRPr="00C9373B">
        <w:rPr>
          <w:rFonts w:ascii="Verdana" w:hAnsi="Verdana"/>
          <w:i/>
          <w:sz w:val="22"/>
          <w:szCs w:val="22"/>
          <w:lang w:val="es-CO"/>
        </w:rPr>
        <w:t xml:space="preserve">dos perspectivas desde las cuales la Corte Constitucional ha desarrollado el principio de integridad de la garantía del derecho a la salud. Una, relativa a la </w:t>
      </w:r>
      <w:r w:rsidRPr="00C9373B">
        <w:rPr>
          <w:rFonts w:ascii="Verdana" w:hAnsi="Verdana"/>
          <w:i/>
          <w:iCs/>
          <w:sz w:val="22"/>
          <w:szCs w:val="22"/>
          <w:lang w:val="es-CO"/>
        </w:rPr>
        <w:t xml:space="preserve">integralidad </w:t>
      </w:r>
      <w:r w:rsidRPr="00C9373B">
        <w:rPr>
          <w:rFonts w:ascii="Verdana" w:hAnsi="Verdana"/>
          <w:i/>
          <w:sz w:val="22"/>
          <w:szCs w:val="22"/>
          <w:lang w:val="es-CO"/>
        </w:rPr>
        <w:t>del concepto mismo de salud, que llama la atención sobre las distintas dimensiones que proyectan las necesidades de las personas en materia de salud, valga decir, requerimientos de orden preventivo, educativo, informativo, fisiológico, psicológico, emocional, social, para nombrar sólo algunos aspectos.</w:t>
      </w:r>
      <w:r w:rsidRPr="00C9373B">
        <w:rPr>
          <w:rFonts w:ascii="Verdana" w:hAnsi="Verdana"/>
          <w:i/>
          <w:sz w:val="22"/>
          <w:szCs w:val="22"/>
          <w:vertAlign w:val="superscript"/>
          <w:lang w:val="es-CO"/>
        </w:rPr>
        <w:footnoteReference w:id="6"/>
      </w:r>
      <w:r w:rsidRPr="00C9373B">
        <w:rPr>
          <w:rFonts w:ascii="Verdana" w:hAnsi="Verdana"/>
          <w:i/>
          <w:sz w:val="22"/>
          <w:szCs w:val="22"/>
          <w:lang w:val="es-CO"/>
        </w:rPr>
        <w:t xml:space="preserve"> </w:t>
      </w:r>
      <w:r w:rsidRPr="00C9373B">
        <w:rPr>
          <w:rFonts w:ascii="Verdana" w:hAnsi="Verdana"/>
          <w:b/>
          <w:i/>
          <w:sz w:val="22"/>
          <w:szCs w:val="22"/>
          <w:lang w:val="es-CO"/>
        </w:rPr>
        <w:t>La otra perspectiva, se encamina a destacar la necesidad de proteger el derecho constitucional a la salud de manera tal que todas las prestaciones requeridas por una persona en determinada condición de salud, sean garantizadas de modo efectivo. Esto es, el compendio de prestaciones orientadas a asegurar que la protección sea integral en relación con todo aquello que sea necesario para conjurar la situación de enfermedad particular de un(a) paciente.</w:t>
      </w:r>
    </w:p>
    <w:p w:rsidR="00044656" w:rsidRPr="00C9373B" w:rsidRDefault="00044656" w:rsidP="00165BFF">
      <w:pPr>
        <w:spacing w:line="240" w:lineRule="exact"/>
        <w:ind w:left="454" w:right="454"/>
        <w:jc w:val="both"/>
        <w:rPr>
          <w:rFonts w:ascii="Verdana" w:hAnsi="Verdana"/>
          <w:i/>
          <w:sz w:val="22"/>
          <w:szCs w:val="22"/>
          <w:lang w:val="es-CO"/>
        </w:rPr>
      </w:pPr>
    </w:p>
    <w:p w:rsidR="00044656" w:rsidRPr="00C9373B" w:rsidRDefault="00044656" w:rsidP="00165BFF">
      <w:pPr>
        <w:spacing w:line="240" w:lineRule="exact"/>
        <w:ind w:left="454" w:right="454"/>
        <w:jc w:val="both"/>
        <w:rPr>
          <w:rFonts w:ascii="Verdana" w:hAnsi="Verdana"/>
          <w:i/>
          <w:sz w:val="22"/>
          <w:szCs w:val="22"/>
          <w:lang w:val="es-CO"/>
        </w:rPr>
      </w:pPr>
      <w:r w:rsidRPr="00C9373B">
        <w:rPr>
          <w:rFonts w:ascii="Verdana" w:hAnsi="Verdana"/>
          <w:i/>
          <w:sz w:val="22"/>
          <w:szCs w:val="22"/>
          <w:lang w:val="es-CO"/>
        </w:rPr>
        <w:t>18.- De acuerdo con lo hasta aquí expuesto, es posible concluir, entonces, que el principio de integridad (</w:t>
      </w:r>
      <w:r w:rsidRPr="00C9373B">
        <w:rPr>
          <w:rFonts w:ascii="Verdana" w:hAnsi="Verdana"/>
          <w:i/>
          <w:iCs/>
          <w:sz w:val="22"/>
          <w:szCs w:val="22"/>
          <w:lang w:val="es-CO"/>
        </w:rPr>
        <w:t xml:space="preserve">o principio de </w:t>
      </w:r>
      <w:r w:rsidRPr="00C9373B">
        <w:rPr>
          <w:rFonts w:ascii="Verdana" w:hAnsi="Verdana"/>
          <w:i/>
          <w:sz w:val="22"/>
          <w:szCs w:val="22"/>
          <w:lang w:val="es-CO"/>
        </w:rPr>
        <w:t xml:space="preserve">integralidad) corresponde a un contenido de la directriz general de prestación del servicio de salud con exigencias concretas de calidad. El principio de integridad puede definirse en general como la obligación, en cabeza de las autoridades que prestan el servicio de salud en Colombia, de suministrar los tratamientos, medicamentos, intervenciones, procedimientos, exámenes, seguimiento de los tratamientos iniciados y </w:t>
      </w:r>
      <w:r w:rsidRPr="00C9373B">
        <w:rPr>
          <w:rFonts w:ascii="Verdana" w:hAnsi="Verdana"/>
          <w:i/>
          <w:sz w:val="22"/>
          <w:szCs w:val="22"/>
          <w:lang w:val="es-CO"/>
        </w:rPr>
        <w:lastRenderedPageBreak/>
        <w:t>demás requerimientos que los médicos consideren necesarios, para atender el estado de salud de un(a) afiliado(a); con límite únicamente en el contenido de las normas legales que regulan la prestación del servicio de seguridad social en salud y su respectiva interpretación constitucional en los términos expuestos con antelación.</w:t>
      </w:r>
      <w:r w:rsidR="00165BFF">
        <w:rPr>
          <w:rFonts w:ascii="Verdana" w:hAnsi="Verdana"/>
          <w:i/>
          <w:sz w:val="22"/>
          <w:szCs w:val="22"/>
          <w:lang w:val="es-CO"/>
        </w:rPr>
        <w:t>”</w:t>
      </w:r>
      <w:r w:rsidRPr="00C9373B">
        <w:rPr>
          <w:rFonts w:ascii="Verdana" w:hAnsi="Verdana"/>
          <w:i/>
          <w:sz w:val="22"/>
          <w:szCs w:val="22"/>
          <w:lang w:val="es-CO"/>
        </w:rPr>
        <w:t xml:space="preserve"> </w:t>
      </w:r>
    </w:p>
    <w:p w:rsidR="00044656" w:rsidRPr="00146E13" w:rsidRDefault="00044656" w:rsidP="00044656">
      <w:pPr>
        <w:suppressAutoHyphens/>
        <w:spacing w:line="360" w:lineRule="auto"/>
        <w:jc w:val="both"/>
        <w:rPr>
          <w:rFonts w:ascii="Verdana" w:hAnsi="Verdana" w:cs="Arial"/>
          <w:sz w:val="26"/>
          <w:szCs w:val="26"/>
          <w:lang w:val="es-ES_tradnl"/>
        </w:rPr>
      </w:pPr>
    </w:p>
    <w:p w:rsidR="00044656" w:rsidRPr="00C9373B" w:rsidRDefault="00044656" w:rsidP="00FC6797">
      <w:pPr>
        <w:pStyle w:val="Corpsdetexte2"/>
        <w:overflowPunct w:val="0"/>
        <w:autoSpaceDE w:val="0"/>
        <w:autoSpaceDN w:val="0"/>
        <w:adjustRightInd w:val="0"/>
        <w:spacing w:after="0" w:line="312" w:lineRule="auto"/>
        <w:jc w:val="both"/>
        <w:textAlignment w:val="baseline"/>
        <w:rPr>
          <w:rFonts w:ascii="Verdana" w:hAnsi="Verdana"/>
          <w:bCs/>
          <w:sz w:val="26"/>
          <w:szCs w:val="26"/>
        </w:rPr>
      </w:pPr>
      <w:r w:rsidRPr="00C9373B">
        <w:rPr>
          <w:rFonts w:ascii="Verdana" w:hAnsi="Verdana"/>
          <w:sz w:val="26"/>
          <w:szCs w:val="26"/>
          <w:lang w:val="es-ES_tradnl"/>
        </w:rPr>
        <w:t xml:space="preserve">Con base en lo anterior, debe aclararse que en principio la integralidad debe ser garantizada por las empresas promotoras de salud en cabeza del Estado a todos sus afiliados, pues es su deber velar porque se brinde cada uno de los servicios en salud que requieran los mismos, tales como </w:t>
      </w:r>
      <w:r w:rsidRPr="00C9373B">
        <w:rPr>
          <w:rFonts w:ascii="Verdana" w:hAnsi="Verdana"/>
          <w:bCs/>
          <w:sz w:val="26"/>
          <w:szCs w:val="26"/>
        </w:rPr>
        <w:t xml:space="preserve">el suministro de medicamentos, exámenes de diagnóstico, el seguimiento de los tratamientos para las diferentes patologías, entre otros, es pues la garantía mínima que se debe preservar allí.  </w:t>
      </w:r>
    </w:p>
    <w:p w:rsidR="00044656" w:rsidRPr="00C9373B" w:rsidRDefault="00044656" w:rsidP="00FC6797">
      <w:pPr>
        <w:pStyle w:val="Corpsdetexte2"/>
        <w:overflowPunct w:val="0"/>
        <w:autoSpaceDE w:val="0"/>
        <w:autoSpaceDN w:val="0"/>
        <w:adjustRightInd w:val="0"/>
        <w:spacing w:after="0" w:line="276" w:lineRule="auto"/>
        <w:jc w:val="both"/>
        <w:textAlignment w:val="baseline"/>
        <w:rPr>
          <w:rFonts w:ascii="Verdana" w:hAnsi="Verdana"/>
          <w:sz w:val="26"/>
          <w:szCs w:val="26"/>
          <w:lang w:val="es-ES_tradnl"/>
        </w:rPr>
      </w:pPr>
    </w:p>
    <w:p w:rsidR="00044656" w:rsidRPr="00C9373B" w:rsidRDefault="00044656" w:rsidP="00FC6797">
      <w:pPr>
        <w:pStyle w:val="Corpsdetexte2"/>
        <w:overflowPunct w:val="0"/>
        <w:autoSpaceDE w:val="0"/>
        <w:autoSpaceDN w:val="0"/>
        <w:adjustRightInd w:val="0"/>
        <w:spacing w:after="0" w:line="312" w:lineRule="auto"/>
        <w:jc w:val="both"/>
        <w:textAlignment w:val="baseline"/>
        <w:rPr>
          <w:rFonts w:ascii="Verdana" w:hAnsi="Verdana"/>
          <w:sz w:val="26"/>
          <w:szCs w:val="26"/>
          <w:lang w:val="es-ES_tradnl"/>
        </w:rPr>
      </w:pPr>
      <w:r w:rsidRPr="00C9373B">
        <w:rPr>
          <w:rFonts w:ascii="Verdana" w:hAnsi="Verdana"/>
          <w:sz w:val="26"/>
          <w:szCs w:val="26"/>
          <w:lang w:val="es-ES_tradnl"/>
        </w:rPr>
        <w:t>Por otra parte, en lo que tiene que ver con la segunda faceta, sucede cuando se encuentra la imperiosa necesidad de que el Juez de tutela intervenga para amparar el derecho fundamental a la salud, en los casos en que el titular del derecho fundamental se encuentra padeciendo una patología específica y determinada que conlleve a la ineludible protección integral en todo aquello que se requiera para sobrellevar esa enfermedad</w:t>
      </w:r>
      <w:r w:rsidR="007A1AE4">
        <w:rPr>
          <w:rFonts w:ascii="Verdana" w:hAnsi="Verdana"/>
          <w:sz w:val="26"/>
          <w:szCs w:val="26"/>
          <w:lang w:val="es-ES_tradnl"/>
        </w:rPr>
        <w:t>.</w:t>
      </w:r>
      <w:r w:rsidRPr="00C9373B">
        <w:rPr>
          <w:rFonts w:ascii="Verdana" w:hAnsi="Verdana"/>
          <w:sz w:val="26"/>
          <w:szCs w:val="26"/>
          <w:lang w:val="es-ES_tradnl"/>
        </w:rPr>
        <w:t xml:space="preserve">  </w:t>
      </w:r>
    </w:p>
    <w:p w:rsidR="00044656" w:rsidRPr="00C9373B" w:rsidRDefault="00044656" w:rsidP="00FC6797">
      <w:pPr>
        <w:pStyle w:val="Corpsdetexte2"/>
        <w:overflowPunct w:val="0"/>
        <w:autoSpaceDE w:val="0"/>
        <w:autoSpaceDN w:val="0"/>
        <w:adjustRightInd w:val="0"/>
        <w:spacing w:after="0" w:line="276" w:lineRule="auto"/>
        <w:jc w:val="both"/>
        <w:textAlignment w:val="baseline"/>
        <w:rPr>
          <w:rFonts w:ascii="Verdana" w:hAnsi="Verdana"/>
          <w:sz w:val="26"/>
          <w:szCs w:val="26"/>
          <w:lang w:val="es-ES_tradnl"/>
        </w:rPr>
      </w:pPr>
    </w:p>
    <w:p w:rsidR="00093C41" w:rsidRDefault="00044656" w:rsidP="00FC6797">
      <w:pPr>
        <w:pStyle w:val="Corpsdetexte2"/>
        <w:overflowPunct w:val="0"/>
        <w:autoSpaceDE w:val="0"/>
        <w:autoSpaceDN w:val="0"/>
        <w:adjustRightInd w:val="0"/>
        <w:spacing w:after="0" w:line="312" w:lineRule="auto"/>
        <w:jc w:val="both"/>
        <w:textAlignment w:val="baseline"/>
        <w:rPr>
          <w:rFonts w:ascii="Verdana" w:hAnsi="Verdana"/>
          <w:sz w:val="26"/>
          <w:szCs w:val="26"/>
          <w:lang w:val="es-ES_tradnl"/>
        </w:rPr>
      </w:pPr>
      <w:r w:rsidRPr="00C9373B">
        <w:rPr>
          <w:rFonts w:ascii="Verdana" w:hAnsi="Verdana"/>
          <w:sz w:val="26"/>
          <w:szCs w:val="26"/>
          <w:lang w:val="es-ES_tradnl"/>
        </w:rPr>
        <w:t>En el caso concreto, verificada la información obrante en el expediente, e</w:t>
      </w:r>
      <w:r w:rsidR="00093C41">
        <w:rPr>
          <w:rFonts w:ascii="Verdana" w:hAnsi="Verdana"/>
          <w:sz w:val="26"/>
          <w:szCs w:val="26"/>
          <w:lang w:val="es-ES_tradnl"/>
        </w:rPr>
        <w:t>ncuentra esta Corporación que el</w:t>
      </w:r>
      <w:r w:rsidRPr="00C9373B">
        <w:rPr>
          <w:rFonts w:ascii="Verdana" w:hAnsi="Verdana"/>
          <w:sz w:val="26"/>
          <w:szCs w:val="26"/>
          <w:lang w:val="es-ES_tradnl"/>
        </w:rPr>
        <w:t xml:space="preserve"> señor </w:t>
      </w:r>
      <w:r w:rsidR="00093C41">
        <w:rPr>
          <w:rFonts w:ascii="Verdana" w:hAnsi="Verdana"/>
          <w:sz w:val="26"/>
          <w:szCs w:val="26"/>
          <w:lang w:val="es-ES_tradnl"/>
        </w:rPr>
        <w:t>Hernando Rodríguez Vargas</w:t>
      </w:r>
      <w:r w:rsidRPr="00C9373B">
        <w:rPr>
          <w:rFonts w:ascii="Verdana" w:hAnsi="Verdana"/>
          <w:sz w:val="26"/>
          <w:szCs w:val="26"/>
          <w:lang w:val="es-ES_tradnl"/>
        </w:rPr>
        <w:t xml:space="preserve"> presenta diversos </w:t>
      </w:r>
      <w:r w:rsidR="00053149">
        <w:rPr>
          <w:rFonts w:ascii="Verdana" w:hAnsi="Verdana"/>
          <w:sz w:val="26"/>
          <w:szCs w:val="26"/>
          <w:lang w:val="es-ES_tradnl"/>
        </w:rPr>
        <w:t xml:space="preserve">y delicados </w:t>
      </w:r>
      <w:r w:rsidRPr="00C9373B">
        <w:rPr>
          <w:rFonts w:ascii="Verdana" w:hAnsi="Verdana"/>
          <w:sz w:val="26"/>
          <w:szCs w:val="26"/>
          <w:lang w:val="es-ES_tradnl"/>
        </w:rPr>
        <w:t>diagnósticos clínicos, como se puede observar en los</w:t>
      </w:r>
      <w:r w:rsidR="00093C41">
        <w:rPr>
          <w:rFonts w:ascii="Verdana" w:hAnsi="Verdana"/>
          <w:sz w:val="26"/>
          <w:szCs w:val="26"/>
          <w:lang w:val="es-ES_tradnl"/>
        </w:rPr>
        <w:t xml:space="preserve"> documentos anexos a la solicitud de amparo constitucional, así, en el folio 10 se puede leer el resumen de su historia clínica, y la justificación de los medicamentos No pos ordenados por su médico tratante</w:t>
      </w:r>
      <w:r w:rsidR="005C27D6">
        <w:rPr>
          <w:rFonts w:ascii="Verdana" w:hAnsi="Verdana"/>
          <w:sz w:val="26"/>
          <w:szCs w:val="26"/>
          <w:lang w:val="es-ES_tradnl"/>
        </w:rPr>
        <w:t xml:space="preserve">: </w:t>
      </w:r>
    </w:p>
    <w:p w:rsidR="005C27D6" w:rsidRDefault="00A869B7" w:rsidP="00A869B7">
      <w:pPr>
        <w:pStyle w:val="Cuerpodeltexto0"/>
        <w:shd w:val="clear" w:color="auto" w:fill="auto"/>
        <w:tabs>
          <w:tab w:val="left" w:pos="1302"/>
        </w:tabs>
        <w:spacing w:before="0" w:after="0" w:line="276" w:lineRule="auto"/>
        <w:ind w:right="240"/>
        <w:jc w:val="left"/>
        <w:rPr>
          <w:rFonts w:eastAsia="Times New Roman" w:cs="Times New Roman"/>
          <w:spacing w:val="0"/>
          <w:sz w:val="26"/>
          <w:szCs w:val="26"/>
          <w:lang w:val="es-ES_tradnl"/>
        </w:rPr>
      </w:pPr>
      <w:r>
        <w:rPr>
          <w:rFonts w:eastAsia="Times New Roman" w:cs="Times New Roman"/>
          <w:spacing w:val="0"/>
          <w:sz w:val="26"/>
          <w:szCs w:val="26"/>
          <w:lang w:val="es-ES_tradnl"/>
        </w:rPr>
        <w:tab/>
      </w:r>
    </w:p>
    <w:p w:rsidR="00053149" w:rsidRPr="00FC6797" w:rsidRDefault="005C27D6" w:rsidP="00FC6797">
      <w:pPr>
        <w:pStyle w:val="Cuerpodeltexto0"/>
        <w:shd w:val="clear" w:color="auto" w:fill="auto"/>
        <w:spacing w:before="0" w:after="0" w:line="240" w:lineRule="exact"/>
        <w:ind w:left="454" w:right="454"/>
        <w:rPr>
          <w:i/>
          <w:sz w:val="21"/>
          <w:szCs w:val="21"/>
        </w:rPr>
      </w:pPr>
      <w:r w:rsidRPr="00FC6797">
        <w:rPr>
          <w:rFonts w:eastAsia="Times New Roman" w:cs="Times New Roman"/>
          <w:i/>
          <w:spacing w:val="0"/>
          <w:sz w:val="21"/>
          <w:szCs w:val="21"/>
          <w:lang w:val="es-ES_tradnl"/>
        </w:rPr>
        <w:t>“</w:t>
      </w:r>
      <w:r w:rsidR="00053149" w:rsidRPr="00FC6797">
        <w:rPr>
          <w:i/>
          <w:sz w:val="21"/>
          <w:szCs w:val="21"/>
        </w:rPr>
        <w:t xml:space="preserve">PACIENTE DE 77 AÑOS EN EL PROGRAMA DE ATENCIÓN DOMICILIARIA CON LOS SIGUIENTES DIAGNÓSTICOS: SECUELAS ENFERMEDAD CEREBRO VASCULAR </w:t>
      </w:r>
      <w:proofErr w:type="spellStart"/>
      <w:r w:rsidR="00053149" w:rsidRPr="00FC6797">
        <w:rPr>
          <w:i/>
          <w:sz w:val="21"/>
          <w:szCs w:val="21"/>
        </w:rPr>
        <w:t>TROMBÓTICA</w:t>
      </w:r>
      <w:proofErr w:type="spellEnd"/>
      <w:r w:rsidR="00053149" w:rsidRPr="00FC6797">
        <w:rPr>
          <w:i/>
          <w:sz w:val="21"/>
          <w:szCs w:val="21"/>
        </w:rPr>
        <w:t xml:space="preserve">, </w:t>
      </w:r>
      <w:proofErr w:type="spellStart"/>
      <w:r w:rsidR="00053149" w:rsidRPr="00FC6797">
        <w:rPr>
          <w:i/>
          <w:sz w:val="21"/>
          <w:szCs w:val="21"/>
        </w:rPr>
        <w:t>SINDROME</w:t>
      </w:r>
      <w:proofErr w:type="spellEnd"/>
      <w:r w:rsidR="00053149" w:rsidRPr="00FC6797">
        <w:rPr>
          <w:i/>
          <w:sz w:val="21"/>
          <w:szCs w:val="21"/>
        </w:rPr>
        <w:t xml:space="preserve"> POSTRACIÓN, ENFERMEDAD CORONARIA, </w:t>
      </w:r>
      <w:proofErr w:type="spellStart"/>
      <w:r w:rsidR="00053149" w:rsidRPr="00FC6797">
        <w:rPr>
          <w:i/>
          <w:sz w:val="21"/>
          <w:szCs w:val="21"/>
        </w:rPr>
        <w:t>EPOC</w:t>
      </w:r>
      <w:proofErr w:type="spellEnd"/>
      <w:r w:rsidR="00053149" w:rsidRPr="00FC6797">
        <w:rPr>
          <w:i/>
          <w:sz w:val="21"/>
          <w:szCs w:val="21"/>
        </w:rPr>
        <w:t xml:space="preserve"> </w:t>
      </w:r>
      <w:proofErr w:type="spellStart"/>
      <w:r w:rsidR="00053149" w:rsidRPr="00FC6797">
        <w:rPr>
          <w:i/>
          <w:sz w:val="21"/>
          <w:szCs w:val="21"/>
        </w:rPr>
        <w:t>OXIGENORREQUIRIENTE</w:t>
      </w:r>
      <w:proofErr w:type="spellEnd"/>
      <w:r w:rsidR="00053149" w:rsidRPr="00FC6797">
        <w:rPr>
          <w:i/>
          <w:sz w:val="21"/>
          <w:szCs w:val="21"/>
        </w:rPr>
        <w:t xml:space="preserve">, SECUELAS POR FRACTURA DE CADERA, DM TIPO 2, </w:t>
      </w:r>
      <w:proofErr w:type="spellStart"/>
      <w:r w:rsidR="00053149" w:rsidRPr="00FC6797">
        <w:rPr>
          <w:i/>
          <w:sz w:val="21"/>
          <w:szCs w:val="21"/>
        </w:rPr>
        <w:t>HTA</w:t>
      </w:r>
      <w:proofErr w:type="spellEnd"/>
      <w:r w:rsidR="00053149" w:rsidRPr="00FC6797">
        <w:rPr>
          <w:i/>
          <w:sz w:val="21"/>
          <w:szCs w:val="21"/>
        </w:rPr>
        <w:t xml:space="preserve">, </w:t>
      </w:r>
      <w:proofErr w:type="spellStart"/>
      <w:r w:rsidR="00053149" w:rsidRPr="00FC6797">
        <w:rPr>
          <w:i/>
          <w:sz w:val="21"/>
          <w:szCs w:val="21"/>
        </w:rPr>
        <w:t>BARTHEL</w:t>
      </w:r>
      <w:proofErr w:type="spellEnd"/>
      <w:r w:rsidR="00053149" w:rsidRPr="00FC6797">
        <w:rPr>
          <w:i/>
          <w:sz w:val="21"/>
          <w:szCs w:val="21"/>
        </w:rPr>
        <w:t xml:space="preserve"> 0. EXAMEN FÍSICO ESTABLE </w:t>
      </w:r>
      <w:proofErr w:type="spellStart"/>
      <w:r w:rsidR="00053149" w:rsidRPr="00FC6797">
        <w:rPr>
          <w:i/>
          <w:sz w:val="21"/>
          <w:szCs w:val="21"/>
        </w:rPr>
        <w:t>HEMODINÁMICAMENTE</w:t>
      </w:r>
      <w:proofErr w:type="spellEnd"/>
      <w:r w:rsidR="00053149" w:rsidRPr="00FC6797">
        <w:rPr>
          <w:i/>
          <w:sz w:val="21"/>
          <w:szCs w:val="21"/>
        </w:rPr>
        <w:t xml:space="preserve">, CON TA 110/60, FC 56 X', FR 20 X', AFEBRIL. SATURACIÓN 97%. HIPOACUSIA. CON ATROFIA MUSCULAR Y DE GRASA </w:t>
      </w:r>
      <w:proofErr w:type="spellStart"/>
      <w:r w:rsidR="00053149" w:rsidRPr="00FC6797">
        <w:rPr>
          <w:i/>
          <w:sz w:val="21"/>
          <w:szCs w:val="21"/>
        </w:rPr>
        <w:t>SUBCUTANEA</w:t>
      </w:r>
      <w:proofErr w:type="spellEnd"/>
      <w:r w:rsidR="00053149" w:rsidRPr="00FC6797">
        <w:rPr>
          <w:i/>
          <w:sz w:val="21"/>
          <w:szCs w:val="21"/>
        </w:rPr>
        <w:t xml:space="preserve">, SIN EDEMAS, CON ESCARA SACRA, SIN GASTROSTOMÍA. PESO 80 KILOS, TALLA 1,63 M. </w:t>
      </w:r>
      <w:proofErr w:type="spellStart"/>
      <w:r w:rsidR="00053149" w:rsidRPr="00FC6797">
        <w:rPr>
          <w:i/>
          <w:sz w:val="21"/>
          <w:szCs w:val="21"/>
        </w:rPr>
        <w:t>IMC</w:t>
      </w:r>
      <w:proofErr w:type="spellEnd"/>
      <w:r w:rsidR="00053149" w:rsidRPr="00FC6797">
        <w:rPr>
          <w:i/>
          <w:sz w:val="21"/>
          <w:szCs w:val="21"/>
        </w:rPr>
        <w:t>: 30,18. USUARIO PERMANENTE DE PAÑAL POR INCONTINENCIA URINARIA Y FECAL. PLAN: SE PRESCRIBE PAÑALES DESECHABLES PARA ADULTO TALLA L PARA HACER 4 CAMBIOS AL DÍA POR 90 DÍAS.</w:t>
      </w:r>
      <w:r w:rsidRPr="00FC6797">
        <w:rPr>
          <w:i/>
          <w:sz w:val="21"/>
          <w:szCs w:val="21"/>
        </w:rPr>
        <w:t xml:space="preserve">” </w:t>
      </w:r>
    </w:p>
    <w:p w:rsidR="005C27D6" w:rsidRPr="00FC6797" w:rsidRDefault="005C27D6" w:rsidP="00FC6797">
      <w:pPr>
        <w:pStyle w:val="Cuerpodeltexto0"/>
        <w:shd w:val="clear" w:color="auto" w:fill="auto"/>
        <w:spacing w:before="0" w:after="0" w:line="240" w:lineRule="exact"/>
        <w:ind w:left="454" w:right="454"/>
        <w:rPr>
          <w:i/>
          <w:sz w:val="21"/>
          <w:szCs w:val="21"/>
        </w:rPr>
      </w:pPr>
    </w:p>
    <w:p w:rsidR="00A869B7" w:rsidRPr="00FC6797" w:rsidRDefault="00A869B7" w:rsidP="00FC6797">
      <w:pPr>
        <w:pStyle w:val="Cuerpodeltexto0"/>
        <w:shd w:val="clear" w:color="auto" w:fill="auto"/>
        <w:spacing w:before="0" w:after="0" w:line="240" w:lineRule="exact"/>
        <w:ind w:left="454" w:right="454"/>
        <w:rPr>
          <w:i/>
          <w:sz w:val="21"/>
          <w:szCs w:val="21"/>
        </w:rPr>
      </w:pPr>
      <w:r w:rsidRPr="00FC6797">
        <w:rPr>
          <w:i/>
          <w:sz w:val="21"/>
          <w:szCs w:val="21"/>
        </w:rPr>
        <w:t>(:::)</w:t>
      </w:r>
    </w:p>
    <w:p w:rsidR="00A869B7" w:rsidRPr="00FC6797" w:rsidRDefault="00A869B7" w:rsidP="00FC6797">
      <w:pPr>
        <w:pStyle w:val="Cuerpodeltexto0"/>
        <w:shd w:val="clear" w:color="auto" w:fill="auto"/>
        <w:spacing w:before="0" w:after="0" w:line="240" w:lineRule="exact"/>
        <w:ind w:left="454" w:right="454"/>
        <w:rPr>
          <w:i/>
          <w:sz w:val="21"/>
          <w:szCs w:val="21"/>
        </w:rPr>
      </w:pPr>
    </w:p>
    <w:p w:rsidR="005C27D6" w:rsidRPr="00FC6797" w:rsidRDefault="005C27D6" w:rsidP="00FC6797">
      <w:pPr>
        <w:pStyle w:val="Cuerpodeltexto0"/>
        <w:shd w:val="clear" w:color="auto" w:fill="auto"/>
        <w:spacing w:before="0" w:after="0" w:line="240" w:lineRule="exact"/>
        <w:ind w:left="454" w:right="454"/>
        <w:rPr>
          <w:i/>
          <w:sz w:val="21"/>
          <w:szCs w:val="21"/>
        </w:rPr>
      </w:pPr>
      <w:r w:rsidRPr="00FC6797">
        <w:rPr>
          <w:i/>
          <w:sz w:val="21"/>
          <w:szCs w:val="21"/>
        </w:rPr>
        <w:t xml:space="preserve">PACIENTE EN EL PROGRAMA DE ATENCIÓN DOMICILIARIA CON PATOLOGÍAS DE ORIGEN NEUROLÓGICO QUE HAN DEJADO COMO SECUELA LA INCONTINENCIA URINARIA Y FECAL, </w:t>
      </w:r>
      <w:proofErr w:type="spellStart"/>
      <w:r w:rsidRPr="00FC6797">
        <w:rPr>
          <w:i/>
          <w:sz w:val="21"/>
          <w:szCs w:val="21"/>
        </w:rPr>
        <w:t>ADEMAS</w:t>
      </w:r>
      <w:proofErr w:type="spellEnd"/>
      <w:r w:rsidRPr="00FC6797">
        <w:rPr>
          <w:i/>
          <w:sz w:val="21"/>
          <w:szCs w:val="21"/>
        </w:rPr>
        <w:t xml:space="preserve"> DE ESTAR POSTRADO EN CAMA, LO QUE IMPIDE SU MOVILIZACIÓN POR PROPIOS MEDIOS AL BAÑO. </w:t>
      </w:r>
      <w:proofErr w:type="spellStart"/>
      <w:r w:rsidRPr="00FC6797">
        <w:rPr>
          <w:i/>
          <w:sz w:val="21"/>
          <w:szCs w:val="21"/>
        </w:rPr>
        <w:t>TAMBIEN</w:t>
      </w:r>
      <w:proofErr w:type="spellEnd"/>
      <w:r w:rsidRPr="00FC6797">
        <w:rPr>
          <w:i/>
          <w:sz w:val="21"/>
          <w:szCs w:val="21"/>
        </w:rPr>
        <w:t xml:space="preserve"> PRESENTA ESCARA SACRA. REQUIERE USO PERMANENTE DE PAÑAL PARA EVITAR RIESGOS DE </w:t>
      </w:r>
      <w:proofErr w:type="spellStart"/>
      <w:r w:rsidRPr="00FC6797">
        <w:rPr>
          <w:i/>
          <w:sz w:val="21"/>
          <w:szCs w:val="21"/>
        </w:rPr>
        <w:t>CAIDAS</w:t>
      </w:r>
      <w:proofErr w:type="spellEnd"/>
      <w:r w:rsidRPr="00FC6797">
        <w:rPr>
          <w:i/>
          <w:sz w:val="21"/>
          <w:szCs w:val="21"/>
        </w:rPr>
        <w:t xml:space="preserve"> DURANTE SU MOVILIZACIÓN E </w:t>
      </w:r>
      <w:proofErr w:type="spellStart"/>
      <w:r w:rsidRPr="00FC6797">
        <w:rPr>
          <w:i/>
          <w:sz w:val="21"/>
          <w:szCs w:val="21"/>
        </w:rPr>
        <w:t>INFECIONES</w:t>
      </w:r>
      <w:proofErr w:type="spellEnd"/>
      <w:r w:rsidRPr="00FC6797">
        <w:rPr>
          <w:i/>
          <w:sz w:val="21"/>
          <w:szCs w:val="21"/>
        </w:rPr>
        <w:t xml:space="preserve"> </w:t>
      </w:r>
      <w:proofErr w:type="spellStart"/>
      <w:r w:rsidRPr="00FC6797">
        <w:rPr>
          <w:i/>
          <w:sz w:val="21"/>
          <w:szCs w:val="21"/>
        </w:rPr>
        <w:t>SOBREAGREGADAS</w:t>
      </w:r>
      <w:proofErr w:type="spellEnd"/>
      <w:r w:rsidRPr="00FC6797">
        <w:rPr>
          <w:i/>
          <w:sz w:val="21"/>
          <w:szCs w:val="21"/>
        </w:rPr>
        <w:t xml:space="preserve"> POR LA INCONTINENCIA URINARIA Y FECAL. SE CONSIDERA QUE HAY RIESGO PARA LA VIDA DE LA PACIENTE, YA HAY RIESGO DE CAÍDA Y DE SOBREINFECCIONES QUE PODRÍAN CONDUCIR A TRAUMAS O SEPSIS. MANIFIESTA FAMILIAR QUE NO TIENE CAPACIDAD ECONÓMICA PARA ADQUIRIR EL </w:t>
      </w:r>
      <w:proofErr w:type="spellStart"/>
      <w:r w:rsidRPr="00FC6797">
        <w:rPr>
          <w:i/>
          <w:sz w:val="21"/>
          <w:szCs w:val="21"/>
        </w:rPr>
        <w:t>ELEMNTO</w:t>
      </w:r>
      <w:proofErr w:type="spellEnd"/>
      <w:r w:rsidRPr="00FC6797">
        <w:rPr>
          <w:i/>
          <w:sz w:val="21"/>
          <w:szCs w:val="21"/>
        </w:rPr>
        <w:t xml:space="preserve"> DE ASEO EN FORMA PARTICULAR.</w:t>
      </w:r>
      <w:r w:rsidR="004A06E8" w:rsidRPr="00FC6797">
        <w:rPr>
          <w:i/>
          <w:sz w:val="21"/>
          <w:szCs w:val="21"/>
        </w:rPr>
        <w:t>”</w:t>
      </w:r>
      <w:r w:rsidR="005E1EAE" w:rsidRPr="00FC6797">
        <w:rPr>
          <w:i/>
          <w:sz w:val="21"/>
          <w:szCs w:val="21"/>
        </w:rPr>
        <w:t>.</w:t>
      </w:r>
    </w:p>
    <w:p w:rsidR="00053149" w:rsidRDefault="00053149" w:rsidP="00825A04">
      <w:pPr>
        <w:pStyle w:val="Corpsdetexte2"/>
        <w:overflowPunct w:val="0"/>
        <w:autoSpaceDE w:val="0"/>
        <w:autoSpaceDN w:val="0"/>
        <w:adjustRightInd w:val="0"/>
        <w:spacing w:after="0" w:line="360" w:lineRule="auto"/>
        <w:jc w:val="both"/>
        <w:textAlignment w:val="baseline"/>
        <w:rPr>
          <w:rFonts w:ascii="Verdana" w:hAnsi="Verdana"/>
          <w:sz w:val="26"/>
          <w:szCs w:val="26"/>
          <w:lang w:val="es-ES_tradnl"/>
        </w:rPr>
      </w:pPr>
    </w:p>
    <w:p w:rsidR="00E07DB6" w:rsidRPr="00E07DB6" w:rsidRDefault="00825A04" w:rsidP="00FC6797">
      <w:pPr>
        <w:pStyle w:val="Corpsdetexte2"/>
        <w:overflowPunct w:val="0"/>
        <w:autoSpaceDE w:val="0"/>
        <w:autoSpaceDN w:val="0"/>
        <w:adjustRightInd w:val="0"/>
        <w:spacing w:after="0" w:line="312" w:lineRule="auto"/>
        <w:jc w:val="both"/>
        <w:textAlignment w:val="baseline"/>
        <w:rPr>
          <w:rFonts w:ascii="Verdana" w:hAnsi="Verdana"/>
          <w:sz w:val="26"/>
          <w:szCs w:val="26"/>
          <w:lang w:val="es-ES_tradnl"/>
        </w:rPr>
      </w:pPr>
      <w:r>
        <w:rPr>
          <w:rFonts w:ascii="Verdana" w:hAnsi="Verdana"/>
          <w:sz w:val="26"/>
          <w:szCs w:val="26"/>
          <w:lang w:val="es-ES_tradnl"/>
        </w:rPr>
        <w:t>E</w:t>
      </w:r>
      <w:r w:rsidR="00044656" w:rsidRPr="00C9373B">
        <w:rPr>
          <w:rFonts w:ascii="Verdana" w:hAnsi="Verdana"/>
          <w:sz w:val="26"/>
          <w:szCs w:val="26"/>
          <w:lang w:val="es-ES_tradnl"/>
        </w:rPr>
        <w:t xml:space="preserve">n ese sentido, es indiscutible </w:t>
      </w:r>
      <w:r w:rsidR="0049714E" w:rsidRPr="00C9373B">
        <w:rPr>
          <w:rFonts w:ascii="Verdana" w:hAnsi="Verdana"/>
          <w:sz w:val="26"/>
          <w:szCs w:val="26"/>
          <w:lang w:val="es-ES_tradnl"/>
        </w:rPr>
        <w:t>que</w:t>
      </w:r>
      <w:r w:rsidR="008363AF">
        <w:rPr>
          <w:rFonts w:ascii="Verdana" w:hAnsi="Verdana"/>
          <w:sz w:val="26"/>
          <w:szCs w:val="26"/>
          <w:lang w:val="es-ES_tradnl"/>
        </w:rPr>
        <w:t xml:space="preserve"> contrario a lo dicho por la entidad recurrente, el señor Hernando Rodríguez Vargas si ostenta todas las condiciones para que a través de este mecanismo constitucional </w:t>
      </w:r>
      <w:r w:rsidR="00A71657">
        <w:rPr>
          <w:rFonts w:ascii="Verdana" w:hAnsi="Verdana"/>
          <w:sz w:val="26"/>
          <w:szCs w:val="26"/>
          <w:lang w:val="es-ES_tradnl"/>
        </w:rPr>
        <w:t xml:space="preserve">se amparen sus derechos fundamentales, y se garantice a través de ésta, la prestación de todos los servicios que en adelante requiera para el tratamiento de sus patologías y así procurársele </w:t>
      </w:r>
      <w:r w:rsidR="00CC4E53">
        <w:rPr>
          <w:rFonts w:ascii="Verdana" w:hAnsi="Verdana"/>
          <w:sz w:val="26"/>
          <w:szCs w:val="26"/>
          <w:lang w:val="es-ES_tradnl"/>
        </w:rPr>
        <w:t xml:space="preserve">una </w:t>
      </w:r>
      <w:r w:rsidR="00E07DB6">
        <w:rPr>
          <w:rFonts w:ascii="Verdana" w:hAnsi="Verdana"/>
          <w:sz w:val="26"/>
          <w:szCs w:val="26"/>
          <w:lang w:val="es-ES_tradnl"/>
        </w:rPr>
        <w:t>vida en condiciones dignas;</w:t>
      </w:r>
      <w:r w:rsidR="00B04CB0">
        <w:rPr>
          <w:rFonts w:ascii="Verdana" w:hAnsi="Verdana"/>
          <w:sz w:val="26"/>
          <w:szCs w:val="26"/>
          <w:lang w:val="es-ES_tradnl"/>
        </w:rPr>
        <w:t xml:space="preserve"> pues</w:t>
      </w:r>
      <w:r w:rsidR="00E07DB6">
        <w:rPr>
          <w:rFonts w:ascii="Verdana" w:hAnsi="Verdana"/>
          <w:sz w:val="26"/>
          <w:szCs w:val="26"/>
          <w:lang w:val="es-ES_tradnl"/>
        </w:rPr>
        <w:t xml:space="preserve"> mírese que</w:t>
      </w:r>
      <w:r w:rsidR="00CC4E53">
        <w:rPr>
          <w:rFonts w:ascii="Verdana" w:hAnsi="Verdana"/>
          <w:sz w:val="26"/>
          <w:szCs w:val="26"/>
          <w:lang w:val="es-ES_tradnl"/>
        </w:rPr>
        <w:t xml:space="preserve"> para controvertir la decisión de instancia, </w:t>
      </w:r>
      <w:r w:rsidR="00B04CB0">
        <w:rPr>
          <w:rFonts w:ascii="Verdana" w:hAnsi="Verdana"/>
          <w:sz w:val="26"/>
          <w:szCs w:val="26"/>
          <w:lang w:val="es-ES_tradnl"/>
        </w:rPr>
        <w:t xml:space="preserve">la Nueva </w:t>
      </w:r>
      <w:proofErr w:type="spellStart"/>
      <w:r w:rsidR="00B04CB0">
        <w:rPr>
          <w:rFonts w:ascii="Verdana" w:hAnsi="Verdana"/>
          <w:sz w:val="26"/>
          <w:szCs w:val="26"/>
          <w:lang w:val="es-ES_tradnl"/>
        </w:rPr>
        <w:t>EPS</w:t>
      </w:r>
      <w:proofErr w:type="spellEnd"/>
      <w:r w:rsidR="00B04CB0">
        <w:rPr>
          <w:rFonts w:ascii="Verdana" w:hAnsi="Verdana"/>
          <w:sz w:val="26"/>
          <w:szCs w:val="26"/>
          <w:lang w:val="es-ES_tradnl"/>
        </w:rPr>
        <w:t xml:space="preserve"> </w:t>
      </w:r>
      <w:r w:rsidR="00CC4E53">
        <w:rPr>
          <w:rFonts w:ascii="Verdana" w:hAnsi="Verdana"/>
          <w:sz w:val="26"/>
          <w:szCs w:val="26"/>
          <w:lang w:val="es-ES_tradnl"/>
        </w:rPr>
        <w:t>acudió a</w:t>
      </w:r>
      <w:r w:rsidR="000677B9">
        <w:rPr>
          <w:rFonts w:ascii="Verdana" w:hAnsi="Verdana"/>
          <w:sz w:val="26"/>
          <w:szCs w:val="26"/>
          <w:lang w:val="es-ES_tradnl"/>
        </w:rPr>
        <w:t xml:space="preserve"> la </w:t>
      </w:r>
      <w:r w:rsidR="00E07DB6">
        <w:rPr>
          <w:rFonts w:ascii="Verdana" w:hAnsi="Verdana"/>
          <w:sz w:val="26"/>
          <w:szCs w:val="26"/>
          <w:lang w:val="es-ES_tradnl"/>
        </w:rPr>
        <w:t>tesis</w:t>
      </w:r>
      <w:r w:rsidR="000677B9">
        <w:rPr>
          <w:rFonts w:ascii="Verdana" w:hAnsi="Verdana"/>
          <w:sz w:val="26"/>
          <w:szCs w:val="26"/>
          <w:lang w:val="es-ES_tradnl"/>
        </w:rPr>
        <w:t xml:space="preserve"> jurisprudencial según la cual la Corte Constitucional, </w:t>
      </w:r>
      <w:r w:rsidR="00E07DB6">
        <w:rPr>
          <w:rFonts w:ascii="Verdana" w:hAnsi="Verdana"/>
          <w:sz w:val="26"/>
          <w:szCs w:val="26"/>
          <w:lang w:val="es-ES_tradnl"/>
        </w:rPr>
        <w:t>reiterada concretamente</w:t>
      </w:r>
      <w:r w:rsidR="000677B9">
        <w:rPr>
          <w:rFonts w:ascii="Verdana" w:hAnsi="Verdana"/>
          <w:sz w:val="26"/>
          <w:szCs w:val="26"/>
          <w:lang w:val="es-ES_tradnl"/>
        </w:rPr>
        <w:t xml:space="preserve"> en la Sentencia T-320 de 2013</w:t>
      </w:r>
      <w:r w:rsidR="00E07DB6">
        <w:rPr>
          <w:rFonts w:ascii="Verdana" w:hAnsi="Verdana"/>
          <w:sz w:val="26"/>
          <w:szCs w:val="26"/>
          <w:lang w:val="es-ES_tradnl"/>
        </w:rPr>
        <w:t>, ha señalado que es procedente la concesión del tratamiento integral por vía de tutela, siempre y cuando:</w:t>
      </w:r>
      <w:r w:rsidR="00CC4E53">
        <w:rPr>
          <w:rFonts w:ascii="Verdana" w:hAnsi="Verdana"/>
          <w:sz w:val="26"/>
          <w:szCs w:val="26"/>
          <w:lang w:val="es-ES_tradnl"/>
        </w:rPr>
        <w:t xml:space="preserve"> </w:t>
      </w:r>
      <w:r w:rsidR="00E07DB6">
        <w:rPr>
          <w:rFonts w:ascii="Verdana" w:hAnsi="Verdana"/>
          <w:i/>
          <w:sz w:val="22"/>
          <w:szCs w:val="22"/>
          <w:lang w:eastAsia="zh-CN"/>
        </w:rPr>
        <w:t>“</w:t>
      </w:r>
      <w:r w:rsidR="00E07DB6" w:rsidRPr="00E07DB6">
        <w:rPr>
          <w:rFonts w:ascii="Verdana" w:hAnsi="Verdana"/>
          <w:i/>
          <w:sz w:val="22"/>
          <w:szCs w:val="22"/>
          <w:lang w:eastAsia="zh-CN"/>
        </w:rPr>
        <w:t>(i) el conjunto de las prestaciones relacionadas con las afecciones del paciente hayan sido previamente determinadas por el médico tratante</w:t>
      </w:r>
      <w:r w:rsidR="00E07DB6" w:rsidRPr="00E07DB6">
        <w:rPr>
          <w:rFonts w:ascii="Verdana" w:hAnsi="Verdana"/>
          <w:i/>
          <w:sz w:val="22"/>
          <w:szCs w:val="22"/>
          <w:vertAlign w:val="superscript"/>
          <w:lang w:eastAsia="zh-CN"/>
        </w:rPr>
        <w:footnoteReference w:id="7"/>
      </w:r>
      <w:r w:rsidR="00E07DB6" w:rsidRPr="00E07DB6">
        <w:rPr>
          <w:rFonts w:ascii="Verdana" w:hAnsi="Verdana"/>
          <w:i/>
          <w:sz w:val="22"/>
          <w:szCs w:val="22"/>
          <w:lang w:eastAsia="zh-CN"/>
        </w:rPr>
        <w:t>; (ii) se esté en presencia de sujetos de especial protección constitucional</w:t>
      </w:r>
      <w:r w:rsidR="00E07DB6" w:rsidRPr="00E07DB6">
        <w:rPr>
          <w:rFonts w:ascii="Verdana" w:hAnsi="Verdana"/>
          <w:i/>
          <w:sz w:val="22"/>
          <w:szCs w:val="22"/>
          <w:vertAlign w:val="superscript"/>
          <w:lang w:eastAsia="zh-CN"/>
        </w:rPr>
        <w:footnoteReference w:id="8"/>
      </w:r>
      <w:r w:rsidR="00E07DB6" w:rsidRPr="00E07DB6">
        <w:rPr>
          <w:rFonts w:ascii="Verdana" w:hAnsi="Verdana"/>
          <w:i/>
          <w:sz w:val="22"/>
          <w:szCs w:val="22"/>
          <w:lang w:eastAsia="zh-CN"/>
        </w:rPr>
        <w:t xml:space="preserve"> o de personas que padezcan enfermedades catastróficas</w:t>
      </w:r>
      <w:r w:rsidR="00E07DB6" w:rsidRPr="00E07DB6">
        <w:rPr>
          <w:rFonts w:ascii="Verdana" w:hAnsi="Verdana"/>
          <w:i/>
          <w:sz w:val="22"/>
          <w:szCs w:val="22"/>
          <w:vertAlign w:val="superscript"/>
          <w:lang w:eastAsia="zh-CN"/>
        </w:rPr>
        <w:footnoteReference w:id="9"/>
      </w:r>
      <w:r w:rsidR="00E07DB6" w:rsidRPr="00E07DB6">
        <w:rPr>
          <w:rFonts w:ascii="Verdana" w:hAnsi="Verdana"/>
          <w:i/>
          <w:sz w:val="22"/>
          <w:szCs w:val="22"/>
          <w:lang w:eastAsia="zh-CN"/>
        </w:rPr>
        <w:t>; y (iii) se compruebe que el actuar de la entidad demandada, encargada de asegurar el servicio de salud, no ha sido diligente y ha puesto en riesgo los derechos del accionante.</w:t>
      </w:r>
      <w:r w:rsidR="00E07DB6">
        <w:rPr>
          <w:rFonts w:ascii="Verdana" w:hAnsi="Verdana"/>
          <w:i/>
          <w:sz w:val="22"/>
          <w:szCs w:val="22"/>
          <w:lang w:eastAsia="zh-CN"/>
        </w:rPr>
        <w:t>”</w:t>
      </w:r>
      <w:r w:rsidR="00E07DB6" w:rsidRPr="00E07DB6">
        <w:rPr>
          <w:rFonts w:ascii="Verdana" w:hAnsi="Verdana"/>
          <w:i/>
          <w:sz w:val="22"/>
          <w:szCs w:val="22"/>
          <w:lang w:eastAsia="zh-CN"/>
        </w:rPr>
        <w:t xml:space="preserve"> </w:t>
      </w:r>
    </w:p>
    <w:p w:rsidR="008363AF" w:rsidRDefault="008363AF" w:rsidP="00FC6797">
      <w:pPr>
        <w:pStyle w:val="Corpsdetexte2"/>
        <w:overflowPunct w:val="0"/>
        <w:autoSpaceDE w:val="0"/>
        <w:autoSpaceDN w:val="0"/>
        <w:adjustRightInd w:val="0"/>
        <w:spacing w:after="0" w:line="276" w:lineRule="auto"/>
        <w:jc w:val="both"/>
        <w:textAlignment w:val="baseline"/>
        <w:rPr>
          <w:rFonts w:ascii="Verdana" w:hAnsi="Verdana"/>
          <w:sz w:val="26"/>
          <w:szCs w:val="26"/>
          <w:lang w:val="es-ES_tradnl"/>
        </w:rPr>
      </w:pPr>
    </w:p>
    <w:p w:rsidR="008363AF" w:rsidRDefault="000574CD" w:rsidP="0068155A">
      <w:pPr>
        <w:pStyle w:val="Corpsdetexte2"/>
        <w:overflowPunct w:val="0"/>
        <w:autoSpaceDE w:val="0"/>
        <w:autoSpaceDN w:val="0"/>
        <w:adjustRightInd w:val="0"/>
        <w:spacing w:after="0" w:line="300" w:lineRule="auto"/>
        <w:jc w:val="both"/>
        <w:textAlignment w:val="baseline"/>
        <w:rPr>
          <w:rFonts w:ascii="Verdana" w:hAnsi="Verdana"/>
          <w:sz w:val="26"/>
          <w:szCs w:val="26"/>
          <w:lang w:val="es-ES_tradnl"/>
        </w:rPr>
      </w:pPr>
      <w:r>
        <w:rPr>
          <w:rFonts w:ascii="Verdana" w:hAnsi="Verdana"/>
          <w:sz w:val="26"/>
          <w:szCs w:val="26"/>
          <w:lang w:val="es-ES_tradnl"/>
        </w:rPr>
        <w:t>T</w:t>
      </w:r>
      <w:r w:rsidR="00BD6419">
        <w:rPr>
          <w:rFonts w:ascii="Verdana" w:hAnsi="Verdana"/>
          <w:sz w:val="26"/>
          <w:szCs w:val="26"/>
          <w:lang w:val="es-ES_tradnl"/>
        </w:rPr>
        <w:t xml:space="preserve">rasladando los anteriores requisitos al caso concreto, </w:t>
      </w:r>
      <w:r w:rsidR="00FF49BF">
        <w:rPr>
          <w:rFonts w:ascii="Verdana" w:hAnsi="Verdana"/>
          <w:sz w:val="26"/>
          <w:szCs w:val="26"/>
          <w:lang w:val="es-ES_tradnl"/>
        </w:rPr>
        <w:t xml:space="preserve">se puede observar claramente que </w:t>
      </w:r>
      <w:r w:rsidR="0065189A">
        <w:rPr>
          <w:rFonts w:ascii="Verdana" w:hAnsi="Verdana"/>
          <w:sz w:val="26"/>
          <w:szCs w:val="26"/>
          <w:lang w:val="es-ES_tradnl"/>
        </w:rPr>
        <w:t xml:space="preserve">al señor </w:t>
      </w:r>
      <w:r w:rsidR="007D7179">
        <w:rPr>
          <w:rFonts w:ascii="Verdana" w:hAnsi="Verdana"/>
          <w:sz w:val="26"/>
          <w:szCs w:val="26"/>
          <w:lang w:val="es-ES_tradnl"/>
        </w:rPr>
        <w:t>Hernando Rodríguez Vargas se le prescribió el uso de pañales desechables por parte de su médico tratante,</w:t>
      </w:r>
      <w:r w:rsidR="0030019C">
        <w:rPr>
          <w:rFonts w:ascii="Verdana" w:hAnsi="Verdana"/>
          <w:sz w:val="26"/>
          <w:szCs w:val="26"/>
          <w:lang w:val="es-ES_tradnl"/>
        </w:rPr>
        <w:t xml:space="preserve"> y fue precisamente con ocasión de la negativa de la entidad para la entrega de los mismos</w:t>
      </w:r>
      <w:r w:rsidR="00DB51BD">
        <w:rPr>
          <w:rFonts w:ascii="Verdana" w:hAnsi="Verdana"/>
          <w:sz w:val="26"/>
          <w:szCs w:val="26"/>
          <w:lang w:val="es-ES_tradnl"/>
        </w:rPr>
        <w:t xml:space="preserve"> que su agente oficiosa acudió a esta acción</w:t>
      </w:r>
      <w:r>
        <w:rPr>
          <w:rFonts w:ascii="Verdana" w:hAnsi="Verdana"/>
          <w:sz w:val="26"/>
          <w:szCs w:val="26"/>
          <w:lang w:val="es-ES_tradnl"/>
        </w:rPr>
        <w:t xml:space="preserve"> de tutela, en procura de la protección de</w:t>
      </w:r>
      <w:r w:rsidR="007A1AE4">
        <w:rPr>
          <w:rFonts w:ascii="Verdana" w:hAnsi="Verdana"/>
          <w:sz w:val="26"/>
          <w:szCs w:val="26"/>
          <w:lang w:val="es-ES_tradnl"/>
        </w:rPr>
        <w:t xml:space="preserve"> los derechos de su señor padre; ahora, no hay duda respecto de la calidad de sujeto de especial protección constitucional que le asiste, como ya </w:t>
      </w:r>
      <w:r w:rsidR="007A1AE4">
        <w:rPr>
          <w:rFonts w:ascii="Verdana" w:hAnsi="Verdana"/>
          <w:sz w:val="26"/>
          <w:szCs w:val="26"/>
          <w:lang w:val="es-ES_tradnl"/>
        </w:rPr>
        <w:lastRenderedPageBreak/>
        <w:t xml:space="preserve">se había expuesto en párrafos anteriores, ello porque actualmente tiene 77 años de edad, y se encuentra en debilidad manifiesta debido a su discapacidad actual; finalmente, la encartada no logró desvirtuar los hechos cuestionados por la libelista, pues sus meras afirmaciones en el sentido de no haber negado los servicios a los cuales tiene derecho el accionante, no acreditan que ello haya sido así, y en este punto es importante resaltar que la Nueva </w:t>
      </w:r>
      <w:proofErr w:type="spellStart"/>
      <w:r w:rsidR="007A1AE4">
        <w:rPr>
          <w:rFonts w:ascii="Verdana" w:hAnsi="Verdana"/>
          <w:sz w:val="26"/>
          <w:szCs w:val="26"/>
          <w:lang w:val="es-ES_tradnl"/>
        </w:rPr>
        <w:t>EPS</w:t>
      </w:r>
      <w:proofErr w:type="spellEnd"/>
      <w:r w:rsidR="007A1AE4">
        <w:rPr>
          <w:rFonts w:ascii="Verdana" w:hAnsi="Verdana"/>
          <w:sz w:val="26"/>
          <w:szCs w:val="26"/>
          <w:lang w:val="es-ES_tradnl"/>
        </w:rPr>
        <w:t xml:space="preserve"> no adjuntó a su escrito de impugnación ningún tipo de evidencia que permita corroborar su comportamiento diligente frente a la accionante, o que por lo menos, con ocasión de la presente acción haya procedido a autorizar la entrega de los pañales que fueron previamente ordenados por el médico tratante al señor Hernando. </w:t>
      </w:r>
    </w:p>
    <w:p w:rsidR="00D95544" w:rsidRDefault="00D95544" w:rsidP="00FC6797">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155AD9" w:rsidRPr="00C9373B" w:rsidRDefault="00D95544" w:rsidP="0068155A">
      <w:pPr>
        <w:pStyle w:val="Corpsdetexte2"/>
        <w:overflowPunct w:val="0"/>
        <w:autoSpaceDE w:val="0"/>
        <w:autoSpaceDN w:val="0"/>
        <w:adjustRightInd w:val="0"/>
        <w:spacing w:after="0" w:line="300" w:lineRule="auto"/>
        <w:jc w:val="both"/>
        <w:textAlignment w:val="baseline"/>
        <w:rPr>
          <w:rFonts w:ascii="Verdana" w:hAnsi="Verdana"/>
          <w:sz w:val="26"/>
          <w:szCs w:val="26"/>
          <w:lang w:val="es-ES_tradnl"/>
        </w:rPr>
      </w:pPr>
      <w:r>
        <w:rPr>
          <w:rFonts w:ascii="Verdana" w:hAnsi="Verdana" w:cs="Arial"/>
          <w:sz w:val="26"/>
          <w:szCs w:val="26"/>
          <w:lang w:val="es-ES_tradnl"/>
        </w:rPr>
        <w:t xml:space="preserve">Así las cosas, teniendo en cuenta que </w:t>
      </w:r>
      <w:r w:rsidR="0049714E" w:rsidRPr="00C9373B">
        <w:rPr>
          <w:rFonts w:ascii="Verdana" w:hAnsi="Verdana" w:cs="Arial"/>
          <w:sz w:val="26"/>
          <w:szCs w:val="26"/>
          <w:lang w:val="es-ES_tradnl"/>
        </w:rPr>
        <w:t>ya hay una</w:t>
      </w:r>
      <w:r>
        <w:rPr>
          <w:rFonts w:ascii="Verdana" w:hAnsi="Verdana" w:cs="Arial"/>
          <w:sz w:val="26"/>
          <w:szCs w:val="26"/>
          <w:lang w:val="es-ES_tradnl"/>
        </w:rPr>
        <w:t>s</w:t>
      </w:r>
      <w:r w:rsidR="0049714E" w:rsidRPr="00C9373B">
        <w:rPr>
          <w:rFonts w:ascii="Verdana" w:hAnsi="Verdana" w:cs="Arial"/>
          <w:sz w:val="26"/>
          <w:szCs w:val="26"/>
          <w:lang w:val="es-ES_tradnl"/>
        </w:rPr>
        <w:t xml:space="preserve"> enfermedad</w:t>
      </w:r>
      <w:r>
        <w:rPr>
          <w:rFonts w:ascii="Verdana" w:hAnsi="Verdana" w:cs="Arial"/>
          <w:sz w:val="26"/>
          <w:szCs w:val="26"/>
          <w:lang w:val="es-ES_tradnl"/>
        </w:rPr>
        <w:t>es</w:t>
      </w:r>
      <w:r w:rsidR="0049714E" w:rsidRPr="00C9373B">
        <w:rPr>
          <w:rFonts w:ascii="Verdana" w:hAnsi="Verdana" w:cs="Arial"/>
          <w:sz w:val="26"/>
          <w:szCs w:val="26"/>
          <w:lang w:val="es-ES_tradnl"/>
        </w:rPr>
        <w:t xml:space="preserve"> de base, que al ser crónica</w:t>
      </w:r>
      <w:r>
        <w:rPr>
          <w:rFonts w:ascii="Verdana" w:hAnsi="Verdana" w:cs="Arial"/>
          <w:sz w:val="26"/>
          <w:szCs w:val="26"/>
          <w:lang w:val="es-ES_tradnl"/>
        </w:rPr>
        <w:t>s</w:t>
      </w:r>
      <w:r w:rsidR="0049714E" w:rsidRPr="00C9373B">
        <w:rPr>
          <w:rFonts w:ascii="Verdana" w:hAnsi="Verdana" w:cs="Arial"/>
          <w:sz w:val="26"/>
          <w:szCs w:val="26"/>
          <w:lang w:val="es-ES_tradnl"/>
        </w:rPr>
        <w:t xml:space="preserve"> requiere</w:t>
      </w:r>
      <w:r>
        <w:rPr>
          <w:rFonts w:ascii="Verdana" w:hAnsi="Verdana" w:cs="Arial"/>
          <w:sz w:val="26"/>
          <w:szCs w:val="26"/>
          <w:lang w:val="es-ES_tradnl"/>
        </w:rPr>
        <w:t>n</w:t>
      </w:r>
      <w:r w:rsidR="0049714E" w:rsidRPr="00C9373B">
        <w:rPr>
          <w:rFonts w:ascii="Verdana" w:hAnsi="Verdana" w:cs="Arial"/>
          <w:sz w:val="26"/>
          <w:szCs w:val="26"/>
          <w:lang w:val="es-ES_tradnl"/>
        </w:rPr>
        <w:t xml:space="preserve"> de un tratamiento indefinido y constante, y dentro de</w:t>
      </w:r>
      <w:r>
        <w:rPr>
          <w:rFonts w:ascii="Verdana" w:hAnsi="Verdana" w:cs="Arial"/>
          <w:sz w:val="26"/>
          <w:szCs w:val="26"/>
          <w:lang w:val="es-ES_tradnl"/>
        </w:rPr>
        <w:t xml:space="preserve"> </w:t>
      </w:r>
      <w:r w:rsidR="0049714E" w:rsidRPr="00C9373B">
        <w:rPr>
          <w:rFonts w:ascii="Verdana" w:hAnsi="Verdana" w:cs="Arial"/>
          <w:sz w:val="26"/>
          <w:szCs w:val="26"/>
          <w:lang w:val="es-ES_tradnl"/>
        </w:rPr>
        <w:t>l</w:t>
      </w:r>
      <w:r>
        <w:rPr>
          <w:rFonts w:ascii="Verdana" w:hAnsi="Verdana" w:cs="Arial"/>
          <w:sz w:val="26"/>
          <w:szCs w:val="26"/>
          <w:lang w:val="es-ES_tradnl"/>
        </w:rPr>
        <w:t>as</w:t>
      </w:r>
      <w:r w:rsidR="0049714E" w:rsidRPr="00C9373B">
        <w:rPr>
          <w:rFonts w:ascii="Verdana" w:hAnsi="Verdana" w:cs="Arial"/>
          <w:sz w:val="26"/>
          <w:szCs w:val="26"/>
          <w:lang w:val="es-ES_tradnl"/>
        </w:rPr>
        <w:t xml:space="preserve"> cual</w:t>
      </w:r>
      <w:r>
        <w:rPr>
          <w:rFonts w:ascii="Verdana" w:hAnsi="Verdana" w:cs="Arial"/>
          <w:sz w:val="26"/>
          <w:szCs w:val="26"/>
          <w:lang w:val="es-ES_tradnl"/>
        </w:rPr>
        <w:t>es</w:t>
      </w:r>
      <w:r w:rsidR="0049714E" w:rsidRPr="00C9373B">
        <w:rPr>
          <w:rFonts w:ascii="Verdana" w:hAnsi="Verdana" w:cs="Arial"/>
          <w:sz w:val="26"/>
          <w:szCs w:val="26"/>
          <w:lang w:val="es-ES_tradnl"/>
        </w:rPr>
        <w:t xml:space="preserve"> pueden haber insumos, procedimientos y medicamentos que se encuentren por fuera del POS, </w:t>
      </w:r>
      <w:r w:rsidR="0049714E" w:rsidRPr="00C9373B">
        <w:rPr>
          <w:rFonts w:ascii="Verdana" w:hAnsi="Verdana"/>
          <w:sz w:val="26"/>
          <w:szCs w:val="26"/>
          <w:lang w:val="es-ES_tradnl"/>
        </w:rPr>
        <w:t xml:space="preserve">es </w:t>
      </w:r>
      <w:r>
        <w:rPr>
          <w:rFonts w:ascii="Verdana" w:hAnsi="Verdana"/>
          <w:sz w:val="26"/>
          <w:szCs w:val="26"/>
          <w:lang w:val="es-ES_tradnl"/>
        </w:rPr>
        <w:t xml:space="preserve">por lo tanto </w:t>
      </w:r>
      <w:r w:rsidR="0049714E" w:rsidRPr="00C9373B">
        <w:rPr>
          <w:rFonts w:ascii="Verdana" w:hAnsi="Verdana"/>
          <w:sz w:val="26"/>
          <w:szCs w:val="26"/>
          <w:lang w:val="es-ES_tradnl"/>
        </w:rPr>
        <w:t>deber de la accionada</w:t>
      </w:r>
      <w:r>
        <w:rPr>
          <w:rFonts w:ascii="Verdana" w:hAnsi="Verdana"/>
          <w:sz w:val="26"/>
          <w:szCs w:val="26"/>
          <w:lang w:val="es-ES_tradnl"/>
        </w:rPr>
        <w:t>,</w:t>
      </w:r>
      <w:r w:rsidR="00044656" w:rsidRPr="00C9373B">
        <w:rPr>
          <w:rFonts w:ascii="Verdana" w:hAnsi="Verdana"/>
          <w:sz w:val="26"/>
          <w:szCs w:val="26"/>
          <w:lang w:val="es-ES_tradnl"/>
        </w:rPr>
        <w:t xml:space="preserve"> gestionar los trámites pertinentes para que se le garantice la prestación efectiva de cada uno de los servicios que le sean prescritos por sus médicos tratantes para su efectiva recuperación</w:t>
      </w:r>
      <w:r w:rsidR="0049714E" w:rsidRPr="00C9373B">
        <w:rPr>
          <w:rFonts w:ascii="Verdana" w:hAnsi="Verdana"/>
          <w:sz w:val="26"/>
          <w:szCs w:val="26"/>
          <w:lang w:val="es-ES_tradnl"/>
        </w:rPr>
        <w:t xml:space="preserve">, </w:t>
      </w:r>
      <w:r w:rsidR="00155AD9" w:rsidRPr="00C9373B">
        <w:rPr>
          <w:rFonts w:ascii="Verdana" w:hAnsi="Verdana" w:cs="Arial"/>
          <w:sz w:val="26"/>
          <w:szCs w:val="26"/>
          <w:lang w:val="es-ES_tradnl"/>
        </w:rPr>
        <w:t xml:space="preserve">lo cual evitará que en el futuro, deba recurrir nuevamente a la tutela para conseguir la atención oportuna de la </w:t>
      </w:r>
      <w:proofErr w:type="spellStart"/>
      <w:r w:rsidR="00155AD9" w:rsidRPr="00C9373B">
        <w:rPr>
          <w:rFonts w:ascii="Verdana" w:hAnsi="Verdana" w:cs="Arial"/>
          <w:sz w:val="26"/>
          <w:szCs w:val="26"/>
          <w:lang w:val="es-ES_tradnl"/>
        </w:rPr>
        <w:t>EPSS</w:t>
      </w:r>
      <w:proofErr w:type="spellEnd"/>
      <w:r w:rsidR="00155AD9" w:rsidRPr="00C9373B">
        <w:rPr>
          <w:rFonts w:ascii="Verdana" w:hAnsi="Verdana" w:cs="Arial"/>
          <w:sz w:val="26"/>
          <w:szCs w:val="26"/>
          <w:lang w:val="es-ES_tradnl"/>
        </w:rPr>
        <w:t xml:space="preserve">. </w:t>
      </w:r>
    </w:p>
    <w:p w:rsidR="00155AD9" w:rsidRPr="00C9373B" w:rsidRDefault="00155AD9" w:rsidP="0068155A">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A86A5B" w:rsidRPr="00C9373B" w:rsidRDefault="00155AD9" w:rsidP="0068155A">
      <w:pPr>
        <w:pStyle w:val="Corpsdetexte2"/>
        <w:overflowPunct w:val="0"/>
        <w:autoSpaceDE w:val="0"/>
        <w:autoSpaceDN w:val="0"/>
        <w:adjustRightInd w:val="0"/>
        <w:spacing w:after="0" w:line="300" w:lineRule="auto"/>
        <w:jc w:val="both"/>
        <w:textAlignment w:val="baseline"/>
        <w:rPr>
          <w:rFonts w:ascii="Verdana" w:hAnsi="Verdana" w:cs="Arial"/>
          <w:sz w:val="26"/>
          <w:szCs w:val="26"/>
          <w:lang w:val="es-ES_tradnl"/>
        </w:rPr>
      </w:pPr>
      <w:r w:rsidRPr="00C9373B">
        <w:rPr>
          <w:rFonts w:ascii="Verdana" w:hAnsi="Verdana" w:cs="Arial"/>
          <w:sz w:val="26"/>
          <w:szCs w:val="26"/>
        </w:rPr>
        <w:t xml:space="preserve">Ahora bien, </w:t>
      </w:r>
      <w:r w:rsidRPr="00C9373B">
        <w:rPr>
          <w:rFonts w:ascii="Verdana" w:hAnsi="Verdana" w:cs="Arial"/>
          <w:sz w:val="26"/>
          <w:szCs w:val="26"/>
          <w:lang w:val="es-ES_tradnl"/>
        </w:rPr>
        <w:t>en lo concerniente a que se indique en la decisión que</w:t>
      </w:r>
      <w:r w:rsidR="00EE76DA" w:rsidRPr="00C9373B">
        <w:rPr>
          <w:rFonts w:ascii="Verdana" w:hAnsi="Verdana" w:cs="Arial"/>
          <w:sz w:val="26"/>
          <w:szCs w:val="26"/>
          <w:lang w:val="es-ES_tradnl"/>
        </w:rPr>
        <w:t xml:space="preserve"> se faculta</w:t>
      </w:r>
      <w:r w:rsidRPr="00C9373B">
        <w:rPr>
          <w:rFonts w:ascii="Verdana" w:hAnsi="Verdana" w:cs="Arial"/>
          <w:sz w:val="26"/>
          <w:szCs w:val="26"/>
          <w:lang w:val="es-ES_tradnl"/>
        </w:rPr>
        <w:t xml:space="preserve"> a </w:t>
      </w:r>
      <w:r w:rsidR="00C63F36">
        <w:rPr>
          <w:rFonts w:ascii="Verdana" w:hAnsi="Verdana" w:cs="Arial"/>
          <w:sz w:val="26"/>
          <w:szCs w:val="26"/>
          <w:lang w:val="es-ES_tradnl"/>
        </w:rPr>
        <w:t>la Nueva</w:t>
      </w:r>
      <w:r w:rsidR="00EE76DA" w:rsidRPr="00C9373B">
        <w:rPr>
          <w:rFonts w:ascii="Verdana" w:hAnsi="Verdana" w:cs="Arial"/>
          <w:sz w:val="26"/>
          <w:szCs w:val="26"/>
          <w:lang w:val="es-ES_tradnl"/>
        </w:rPr>
        <w:t xml:space="preserve"> </w:t>
      </w:r>
      <w:proofErr w:type="spellStart"/>
      <w:r w:rsidR="00EE76DA" w:rsidRPr="00C9373B">
        <w:rPr>
          <w:rFonts w:ascii="Verdana" w:hAnsi="Verdana" w:cs="Arial"/>
          <w:sz w:val="26"/>
          <w:szCs w:val="26"/>
          <w:lang w:val="es-ES_tradnl"/>
        </w:rPr>
        <w:t>EPS</w:t>
      </w:r>
      <w:proofErr w:type="spellEnd"/>
      <w:r w:rsidRPr="00C9373B">
        <w:rPr>
          <w:rFonts w:ascii="Verdana" w:hAnsi="Verdana" w:cs="Arial"/>
          <w:sz w:val="26"/>
          <w:szCs w:val="26"/>
          <w:lang w:val="es-ES_tradnl"/>
        </w:rPr>
        <w:t xml:space="preserve"> </w:t>
      </w:r>
      <w:r w:rsidR="00EE76DA" w:rsidRPr="00C9373B">
        <w:rPr>
          <w:rFonts w:ascii="Verdana" w:hAnsi="Verdana" w:cs="Arial"/>
          <w:sz w:val="26"/>
          <w:szCs w:val="26"/>
          <w:lang w:val="es-ES_tradnl"/>
        </w:rPr>
        <w:t>p</w:t>
      </w:r>
      <w:r w:rsidRPr="00C9373B">
        <w:rPr>
          <w:rFonts w:ascii="Verdana" w:hAnsi="Verdana" w:cs="Arial"/>
          <w:sz w:val="26"/>
          <w:szCs w:val="26"/>
          <w:lang w:val="es-ES_tradnl"/>
        </w:rPr>
        <w:t>a</w:t>
      </w:r>
      <w:r w:rsidR="00EE76DA" w:rsidRPr="00C9373B">
        <w:rPr>
          <w:rFonts w:ascii="Verdana" w:hAnsi="Verdana" w:cs="Arial"/>
          <w:sz w:val="26"/>
          <w:szCs w:val="26"/>
          <w:lang w:val="es-ES_tradnl"/>
        </w:rPr>
        <w:t>ra</w:t>
      </w:r>
      <w:r w:rsidRPr="00C9373B">
        <w:rPr>
          <w:rFonts w:ascii="Verdana" w:hAnsi="Verdana" w:cs="Arial"/>
          <w:sz w:val="26"/>
          <w:szCs w:val="26"/>
          <w:lang w:val="es-ES_tradnl"/>
        </w:rPr>
        <w:t xml:space="preserve"> efectuar</w:t>
      </w:r>
      <w:r w:rsidR="005841F5" w:rsidRPr="00C9373B">
        <w:rPr>
          <w:rFonts w:ascii="Verdana" w:hAnsi="Verdana" w:cs="Arial"/>
          <w:sz w:val="26"/>
          <w:szCs w:val="26"/>
          <w:lang w:val="es-ES_tradnl"/>
        </w:rPr>
        <w:t xml:space="preserve"> el</w:t>
      </w:r>
      <w:r w:rsidRPr="00C9373B">
        <w:rPr>
          <w:rFonts w:ascii="Verdana" w:hAnsi="Verdana" w:cs="Arial"/>
          <w:sz w:val="26"/>
          <w:szCs w:val="26"/>
          <w:lang w:val="es-ES_tradnl"/>
        </w:rPr>
        <w:t xml:space="preserve"> recobro por el suministro </w:t>
      </w:r>
      <w:r w:rsidR="00EE76DA" w:rsidRPr="00C9373B">
        <w:rPr>
          <w:rFonts w:ascii="Verdana" w:hAnsi="Verdana" w:cs="Arial"/>
          <w:sz w:val="26"/>
          <w:szCs w:val="26"/>
          <w:lang w:val="es-ES_tradnl"/>
        </w:rPr>
        <w:t xml:space="preserve">de </w:t>
      </w:r>
      <w:r w:rsidR="00A86A5B" w:rsidRPr="00C9373B">
        <w:rPr>
          <w:rFonts w:ascii="Verdana" w:hAnsi="Verdana" w:cs="Arial"/>
          <w:sz w:val="26"/>
          <w:szCs w:val="26"/>
          <w:lang w:val="es-ES_tradnl"/>
        </w:rPr>
        <w:t>los recursos destinados por esa entidad para dar cumplimiento a las órdenes de tutela q</w:t>
      </w:r>
      <w:r w:rsidR="00EE76DA" w:rsidRPr="00C9373B">
        <w:rPr>
          <w:rFonts w:ascii="Verdana" w:hAnsi="Verdana" w:cs="Arial"/>
          <w:sz w:val="26"/>
          <w:szCs w:val="26"/>
          <w:lang w:val="es-ES_tradnl"/>
        </w:rPr>
        <w:t xml:space="preserve">ue se le dieran en este asunto, </w:t>
      </w:r>
      <w:r w:rsidR="00A86A5B" w:rsidRPr="00C9373B">
        <w:rPr>
          <w:rFonts w:ascii="Verdana" w:hAnsi="Verdana" w:cs="Arial"/>
          <w:sz w:val="26"/>
          <w:szCs w:val="26"/>
          <w:lang w:val="es-ES_tradnl"/>
        </w:rPr>
        <w:t xml:space="preserve">se advertirá a partir de este momento que la decisión de primer nivel </w:t>
      </w:r>
      <w:r w:rsidR="00FC6797">
        <w:rPr>
          <w:rFonts w:ascii="Verdana" w:hAnsi="Verdana" w:cs="Arial"/>
          <w:sz w:val="26"/>
          <w:szCs w:val="26"/>
          <w:lang w:val="es-ES_tradnl"/>
        </w:rPr>
        <w:t xml:space="preserve">también </w:t>
      </w:r>
      <w:r w:rsidR="00A86A5B" w:rsidRPr="00C9373B">
        <w:rPr>
          <w:rFonts w:ascii="Verdana" w:hAnsi="Verdana" w:cs="Arial"/>
          <w:sz w:val="26"/>
          <w:szCs w:val="26"/>
          <w:lang w:val="es-ES_tradnl"/>
        </w:rPr>
        <w:t xml:space="preserve">será convalidada, ello por cuanto esta Corporación ya ha trazado una postura respecto al tema de los recobros que se realizan por parte de la entidad promotora de salud ante los entes territoriales o el </w:t>
      </w:r>
      <w:proofErr w:type="spellStart"/>
      <w:r w:rsidR="00A86A5B" w:rsidRPr="00C9373B">
        <w:rPr>
          <w:rFonts w:ascii="Verdana" w:hAnsi="Verdana" w:cs="Arial"/>
          <w:sz w:val="26"/>
          <w:szCs w:val="26"/>
          <w:lang w:val="es-ES_tradnl"/>
        </w:rPr>
        <w:t>Fosyga</w:t>
      </w:r>
      <w:proofErr w:type="spellEnd"/>
      <w:r w:rsidR="00A86A5B" w:rsidRPr="00C9373B">
        <w:rPr>
          <w:rFonts w:ascii="Verdana" w:hAnsi="Verdana" w:cs="Arial"/>
          <w:sz w:val="26"/>
          <w:szCs w:val="26"/>
          <w:lang w:val="es-ES_tradnl"/>
        </w:rPr>
        <w:t xml:space="preserve">, según sea el caso, cuando para garantizar las condiciones de salud de sus usuarios se requiera hacer uso de medicamentos o tratamientos y otros, que se encuentren excluidos del plan </w:t>
      </w:r>
      <w:r w:rsidR="006C6EB1" w:rsidRPr="00C9373B">
        <w:rPr>
          <w:rFonts w:ascii="Verdana" w:hAnsi="Verdana" w:cs="Arial"/>
          <w:sz w:val="26"/>
          <w:szCs w:val="26"/>
          <w:lang w:val="es-ES_tradnl"/>
        </w:rPr>
        <w:t>de beneficios en</w:t>
      </w:r>
      <w:r w:rsidR="00A86A5B" w:rsidRPr="00C9373B">
        <w:rPr>
          <w:rFonts w:ascii="Verdana" w:hAnsi="Verdana" w:cs="Arial"/>
          <w:sz w:val="26"/>
          <w:szCs w:val="26"/>
          <w:lang w:val="es-ES_tradnl"/>
        </w:rPr>
        <w:t xml:space="preserve"> salud.  </w:t>
      </w:r>
    </w:p>
    <w:p w:rsidR="00A86A5B" w:rsidRPr="00C9373B" w:rsidRDefault="00A86A5B" w:rsidP="0068155A">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A86A5B" w:rsidRPr="00C9373B" w:rsidRDefault="00A86A5B" w:rsidP="0068155A">
      <w:pPr>
        <w:pStyle w:val="Corpsdetexte2"/>
        <w:overflowPunct w:val="0"/>
        <w:autoSpaceDE w:val="0"/>
        <w:autoSpaceDN w:val="0"/>
        <w:adjustRightInd w:val="0"/>
        <w:spacing w:after="0" w:line="300" w:lineRule="auto"/>
        <w:jc w:val="both"/>
        <w:textAlignment w:val="baseline"/>
        <w:rPr>
          <w:rFonts w:ascii="Verdana" w:hAnsi="Verdana" w:cs="Arial"/>
          <w:sz w:val="26"/>
          <w:szCs w:val="26"/>
          <w:lang w:val="es-ES_tradnl"/>
        </w:rPr>
      </w:pPr>
      <w:r w:rsidRPr="00C9373B">
        <w:rPr>
          <w:rFonts w:ascii="Verdana" w:hAnsi="Verdana" w:cs="Arial"/>
          <w:sz w:val="26"/>
          <w:szCs w:val="26"/>
          <w:lang w:val="es-ES_tradnl"/>
        </w:rPr>
        <w:lastRenderedPageBreak/>
        <w:t>De este modo, según la postura asumida por la jurisprudencia de la Corte Constitucional</w:t>
      </w:r>
      <w:r w:rsidRPr="00C9373B">
        <w:rPr>
          <w:rFonts w:ascii="Verdana" w:hAnsi="Verdana" w:cs="Arial"/>
          <w:sz w:val="26"/>
          <w:szCs w:val="26"/>
          <w:vertAlign w:val="superscript"/>
          <w:lang w:val="en-US"/>
        </w:rPr>
        <w:footnoteReference w:id="10"/>
      </w:r>
      <w:r w:rsidRPr="00C9373B">
        <w:rPr>
          <w:rFonts w:ascii="Verdana" w:hAnsi="Verdana" w:cs="Arial"/>
          <w:sz w:val="26"/>
          <w:szCs w:val="26"/>
          <w:lang w:val="es-ES_tradnl"/>
        </w:rPr>
        <w:t>, que además ha sido acogida en los pronunciamientos de esta Colegiatura</w:t>
      </w:r>
      <w:r w:rsidRPr="00C9373B">
        <w:rPr>
          <w:rFonts w:ascii="Verdana" w:hAnsi="Verdana" w:cs="Arial"/>
          <w:sz w:val="26"/>
          <w:szCs w:val="26"/>
          <w:vertAlign w:val="superscript"/>
          <w:lang w:val="en-US"/>
        </w:rPr>
        <w:footnoteReference w:id="11"/>
      </w:r>
      <w:r w:rsidRPr="00C9373B">
        <w:rPr>
          <w:rFonts w:ascii="Verdana" w:hAnsi="Verdana" w:cs="Arial"/>
          <w:sz w:val="26"/>
          <w:szCs w:val="26"/>
          <w:lang w:val="es-ES_tradnl"/>
        </w:rPr>
        <w:t xml:space="preserve"> de los últimos años, se ha dejado por sentado que el tema del recobro no es una situación que deba debatirse en el campo de la acción tutelar, toda vez que esas entidades cuentan con los mecanismos y procedimientos idóneos para acceder al recobro de los dineros de manera directa y sin necesidad de una orden judicial que así lo declare, para lo cual es suficiente con demostrar la prestación de un servicio de salud que escapa de los que legalmente se encuentran obligadas a asumir. Por esta razón no es posible acceder a la revocatoria ni a la adición del fallo adoptado en primera instancia, y por el contrario se mantendrá incólume la sentencia impugnada.</w:t>
      </w:r>
    </w:p>
    <w:p w:rsidR="00C9373B" w:rsidRPr="00C9373B" w:rsidRDefault="00C9373B" w:rsidP="0068155A">
      <w:pPr>
        <w:pStyle w:val="Corpsdetexte2"/>
        <w:overflowPunct w:val="0"/>
        <w:autoSpaceDE w:val="0"/>
        <w:autoSpaceDN w:val="0"/>
        <w:adjustRightInd w:val="0"/>
        <w:spacing w:after="0" w:line="240" w:lineRule="auto"/>
        <w:jc w:val="both"/>
        <w:textAlignment w:val="baseline"/>
        <w:rPr>
          <w:rFonts w:ascii="Verdana" w:hAnsi="Verdana" w:cs="Arial"/>
          <w:sz w:val="26"/>
          <w:szCs w:val="26"/>
          <w:lang w:val="es-ES_tradnl"/>
        </w:rPr>
      </w:pPr>
    </w:p>
    <w:p w:rsidR="00C9373B" w:rsidRPr="00C9373B" w:rsidRDefault="00C9373B" w:rsidP="00FC6797">
      <w:pPr>
        <w:pStyle w:val="Corpsdetexte2"/>
        <w:overflowPunct w:val="0"/>
        <w:autoSpaceDE w:val="0"/>
        <w:autoSpaceDN w:val="0"/>
        <w:adjustRightInd w:val="0"/>
        <w:spacing w:after="0" w:line="312" w:lineRule="auto"/>
        <w:jc w:val="both"/>
        <w:textAlignment w:val="baseline"/>
        <w:rPr>
          <w:rFonts w:ascii="Verdana" w:hAnsi="Verdana" w:cs="Arial"/>
          <w:sz w:val="26"/>
          <w:szCs w:val="26"/>
          <w:lang w:val="es-ES_tradnl"/>
        </w:rPr>
      </w:pPr>
      <w:r w:rsidRPr="00C9373B">
        <w:rPr>
          <w:rFonts w:ascii="Verdana" w:hAnsi="Verdana" w:cs="Arial"/>
          <w:sz w:val="26"/>
          <w:szCs w:val="26"/>
          <w:lang w:val="es-ES_tradnl"/>
        </w:rPr>
        <w:t>Es suficiente lo dicho hasta ahora para concluir que esta Colegiatura com</w:t>
      </w:r>
      <w:r w:rsidR="00FC6797">
        <w:rPr>
          <w:rFonts w:ascii="Verdana" w:hAnsi="Verdana" w:cs="Arial"/>
          <w:sz w:val="26"/>
          <w:szCs w:val="26"/>
          <w:lang w:val="es-ES_tradnl"/>
        </w:rPr>
        <w:t>parte la postura esgrimida por el</w:t>
      </w:r>
      <w:r w:rsidRPr="00C9373B">
        <w:rPr>
          <w:rFonts w:ascii="Verdana" w:hAnsi="Verdana" w:cs="Arial"/>
          <w:sz w:val="26"/>
          <w:szCs w:val="26"/>
          <w:lang w:val="es-ES_tradnl"/>
        </w:rPr>
        <w:t xml:space="preserve"> Juez de primera instancia, y por lo tanto, la decisión evaluada se habrá de confirmar en su totalidad. </w:t>
      </w:r>
    </w:p>
    <w:p w:rsidR="00BC59AF" w:rsidRPr="00C9373B" w:rsidRDefault="00BC59AF" w:rsidP="00FC6797">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A86A5B" w:rsidRPr="00C9373B" w:rsidRDefault="00A86A5B" w:rsidP="00FC6797">
      <w:pPr>
        <w:suppressAutoHyphens/>
        <w:spacing w:line="312" w:lineRule="auto"/>
        <w:jc w:val="both"/>
        <w:rPr>
          <w:rFonts w:ascii="Verdana" w:hAnsi="Verdana" w:cs="Arial"/>
          <w:spacing w:val="-3"/>
          <w:sz w:val="26"/>
          <w:szCs w:val="26"/>
        </w:rPr>
      </w:pPr>
      <w:r w:rsidRPr="00C9373B">
        <w:rPr>
          <w:rFonts w:ascii="Verdana" w:hAnsi="Verdana" w:cs="Arial"/>
          <w:spacing w:val="-3"/>
          <w:sz w:val="26"/>
          <w:szCs w:val="26"/>
        </w:rPr>
        <w:t>Por lo expuesto, el Tribunal Superior del Distrito Judicial de Pereira, en Sala de Decisión de Tutelas, administrando justicia en nombre de la República y por autoridad conferida en la Ley,</w:t>
      </w:r>
    </w:p>
    <w:p w:rsidR="00A86A5B" w:rsidRPr="00C9373B" w:rsidRDefault="00A86A5B" w:rsidP="00FC6797">
      <w:pPr>
        <w:suppressAutoHyphens/>
        <w:spacing w:line="360" w:lineRule="auto"/>
        <w:jc w:val="both"/>
        <w:rPr>
          <w:rFonts w:ascii="Verdana" w:hAnsi="Verdana" w:cs="Arial"/>
          <w:spacing w:val="-3"/>
          <w:sz w:val="26"/>
          <w:szCs w:val="26"/>
        </w:rPr>
      </w:pPr>
    </w:p>
    <w:p w:rsidR="00A86A5B" w:rsidRPr="00C9373B" w:rsidRDefault="00A86A5B" w:rsidP="002B6E61">
      <w:pPr>
        <w:suppressAutoHyphens/>
        <w:spacing w:line="324" w:lineRule="auto"/>
        <w:jc w:val="center"/>
        <w:rPr>
          <w:rFonts w:ascii="Verdana" w:hAnsi="Verdana" w:cs="Arial"/>
          <w:b/>
          <w:bCs/>
          <w:spacing w:val="-4"/>
          <w:sz w:val="26"/>
          <w:szCs w:val="26"/>
        </w:rPr>
      </w:pPr>
      <w:r w:rsidRPr="00C9373B">
        <w:rPr>
          <w:rFonts w:ascii="Verdana" w:hAnsi="Verdana" w:cs="Arial"/>
          <w:b/>
          <w:bCs/>
          <w:spacing w:val="-4"/>
          <w:sz w:val="26"/>
          <w:szCs w:val="26"/>
        </w:rPr>
        <w:t>RESUELVE:</w:t>
      </w:r>
    </w:p>
    <w:p w:rsidR="00A86A5B" w:rsidRPr="00C9373B" w:rsidRDefault="00A86A5B" w:rsidP="00FC6797">
      <w:pPr>
        <w:suppressAutoHyphens/>
        <w:spacing w:line="276" w:lineRule="auto"/>
        <w:rPr>
          <w:rFonts w:ascii="Verdana" w:hAnsi="Verdana" w:cs="Arial"/>
          <w:b/>
          <w:bCs/>
          <w:spacing w:val="-4"/>
          <w:sz w:val="26"/>
          <w:szCs w:val="26"/>
        </w:rPr>
      </w:pPr>
    </w:p>
    <w:p w:rsidR="00A86A5B" w:rsidRPr="00C9373B" w:rsidRDefault="00A86A5B" w:rsidP="00FC6797">
      <w:pPr>
        <w:spacing w:line="312" w:lineRule="auto"/>
        <w:jc w:val="both"/>
        <w:rPr>
          <w:rFonts w:ascii="Verdana" w:hAnsi="Verdana" w:cs="Arial"/>
          <w:iCs/>
          <w:sz w:val="26"/>
          <w:szCs w:val="26"/>
        </w:rPr>
      </w:pPr>
      <w:r w:rsidRPr="00C9373B">
        <w:rPr>
          <w:rFonts w:ascii="Verdana" w:hAnsi="Verdana" w:cs="Arial"/>
          <w:b/>
          <w:bCs/>
          <w:spacing w:val="-4"/>
          <w:sz w:val="26"/>
          <w:szCs w:val="26"/>
        </w:rPr>
        <w:t xml:space="preserve">PRIMERO: CONFIRMAR </w:t>
      </w:r>
      <w:r w:rsidRPr="00C9373B">
        <w:rPr>
          <w:rFonts w:ascii="Verdana" w:hAnsi="Verdana" w:cs="Arial"/>
          <w:iCs/>
          <w:sz w:val="26"/>
          <w:szCs w:val="26"/>
        </w:rPr>
        <w:t xml:space="preserve">el fallo de tutela proferido por el Juzgado </w:t>
      </w:r>
      <w:r w:rsidR="00BE1045">
        <w:rPr>
          <w:rFonts w:ascii="Verdana" w:hAnsi="Verdana" w:cs="Arial"/>
          <w:iCs/>
          <w:sz w:val="26"/>
          <w:szCs w:val="26"/>
        </w:rPr>
        <w:t xml:space="preserve">Primero </w:t>
      </w:r>
      <w:r w:rsidR="006F4D04" w:rsidRPr="00C9373B">
        <w:rPr>
          <w:rFonts w:ascii="Verdana" w:hAnsi="Verdana" w:cs="Arial"/>
          <w:iCs/>
          <w:sz w:val="26"/>
          <w:szCs w:val="26"/>
        </w:rPr>
        <w:t>Penal del Circuito de Dosquebradas</w:t>
      </w:r>
      <w:r w:rsidRPr="00C9373B">
        <w:rPr>
          <w:rFonts w:ascii="Verdana" w:hAnsi="Verdana" w:cs="Arial"/>
          <w:iCs/>
          <w:sz w:val="26"/>
          <w:szCs w:val="26"/>
        </w:rPr>
        <w:t xml:space="preserve">, el </w:t>
      </w:r>
      <w:r w:rsidR="00BE1045">
        <w:rPr>
          <w:rFonts w:ascii="Verdana" w:hAnsi="Verdana" w:cs="Arial"/>
          <w:iCs/>
          <w:sz w:val="26"/>
          <w:szCs w:val="26"/>
        </w:rPr>
        <w:t>16</w:t>
      </w:r>
      <w:r w:rsidRPr="00C9373B">
        <w:rPr>
          <w:rFonts w:ascii="Verdana" w:hAnsi="Verdana" w:cs="Arial"/>
          <w:iCs/>
          <w:sz w:val="26"/>
          <w:szCs w:val="26"/>
        </w:rPr>
        <w:t xml:space="preserve"> de </w:t>
      </w:r>
      <w:r w:rsidR="00BE1045">
        <w:rPr>
          <w:rFonts w:ascii="Verdana" w:hAnsi="Verdana" w:cs="Arial"/>
          <w:iCs/>
          <w:sz w:val="26"/>
          <w:szCs w:val="26"/>
        </w:rPr>
        <w:t>junio</w:t>
      </w:r>
      <w:r w:rsidRPr="00C9373B">
        <w:rPr>
          <w:rFonts w:ascii="Verdana" w:hAnsi="Verdana" w:cs="Arial"/>
          <w:iCs/>
          <w:sz w:val="26"/>
          <w:szCs w:val="26"/>
        </w:rPr>
        <w:t xml:space="preserve"> del presente año, conforme a lo manifestado en la parte motiva de esta decisión.</w:t>
      </w:r>
    </w:p>
    <w:p w:rsidR="00A86A5B" w:rsidRPr="00C9373B" w:rsidRDefault="00A86A5B" w:rsidP="00FC6797">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Verdana" w:hAnsi="Verdana" w:cs="Arial"/>
          <w:b/>
          <w:spacing w:val="-3"/>
          <w:sz w:val="26"/>
          <w:szCs w:val="26"/>
        </w:rPr>
      </w:pPr>
    </w:p>
    <w:p w:rsidR="00A86A5B" w:rsidRPr="00C9373B" w:rsidRDefault="00A86A5B" w:rsidP="00FC6797">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b/>
          <w:spacing w:val="-3"/>
          <w:sz w:val="26"/>
          <w:szCs w:val="26"/>
          <w:lang w:val="es-ES_tradnl"/>
        </w:rPr>
      </w:pPr>
      <w:r w:rsidRPr="00C9373B">
        <w:rPr>
          <w:rFonts w:ascii="Verdana" w:hAnsi="Verdana" w:cs="Arial"/>
          <w:b/>
          <w:spacing w:val="-3"/>
          <w:sz w:val="26"/>
          <w:szCs w:val="26"/>
          <w:lang w:val="es-ES_tradnl"/>
        </w:rPr>
        <w:t>SEGUNDO: NOTIFICAR</w:t>
      </w:r>
      <w:r w:rsidRPr="00C9373B">
        <w:rPr>
          <w:rFonts w:ascii="Verdana" w:hAnsi="Verdana" w:cs="Arial"/>
          <w:b/>
          <w:sz w:val="26"/>
          <w:szCs w:val="26"/>
        </w:rPr>
        <w:t xml:space="preserve"> </w:t>
      </w:r>
      <w:r w:rsidRPr="00C9373B">
        <w:rPr>
          <w:rFonts w:ascii="Verdana" w:hAnsi="Verdana" w:cs="Arial"/>
          <w:sz w:val="26"/>
          <w:szCs w:val="26"/>
        </w:rPr>
        <w:t>esta providencia a las partes por el medio más expedito posible y Remitir la actuación a la Honorable Corte Constitucional, para su eventual revisión.</w:t>
      </w:r>
    </w:p>
    <w:p w:rsidR="00A86A5B" w:rsidRPr="003B6974" w:rsidRDefault="00A86A5B" w:rsidP="00A86A5B">
      <w:pPr>
        <w:spacing w:line="360" w:lineRule="auto"/>
        <w:rPr>
          <w:rFonts w:ascii="Verdana" w:hAnsi="Verdana" w:cs="Arial"/>
          <w:sz w:val="16"/>
          <w:szCs w:val="16"/>
        </w:rPr>
      </w:pPr>
    </w:p>
    <w:p w:rsidR="00A86A5B" w:rsidRPr="00061A61" w:rsidRDefault="00A86A5B" w:rsidP="00A86A5B">
      <w:pPr>
        <w:pStyle w:val="Titre1"/>
        <w:tabs>
          <w:tab w:val="left" w:pos="561"/>
        </w:tabs>
        <w:spacing w:line="336" w:lineRule="auto"/>
        <w:jc w:val="center"/>
        <w:rPr>
          <w:rFonts w:ascii="Verdana" w:hAnsi="Verdana" w:cs="Arial"/>
          <w:i w:val="0"/>
          <w:sz w:val="26"/>
          <w:szCs w:val="26"/>
        </w:rPr>
      </w:pPr>
      <w:r w:rsidRPr="00061A61">
        <w:rPr>
          <w:rFonts w:ascii="Verdana" w:hAnsi="Verdana" w:cs="Arial"/>
          <w:i w:val="0"/>
          <w:sz w:val="26"/>
          <w:szCs w:val="26"/>
        </w:rPr>
        <w:lastRenderedPageBreak/>
        <w:t>CÓPIESE, NOTIFÍQUESE Y CÚMPLASE</w:t>
      </w:r>
    </w:p>
    <w:p w:rsidR="00A86A5B" w:rsidRDefault="00A86A5B" w:rsidP="00BE1045">
      <w:pPr>
        <w:tabs>
          <w:tab w:val="left" w:pos="561"/>
        </w:tabs>
        <w:rPr>
          <w:rFonts w:ascii="Verdana" w:hAnsi="Verdana" w:cs="Arial"/>
          <w:sz w:val="26"/>
          <w:szCs w:val="26"/>
        </w:rPr>
      </w:pPr>
    </w:p>
    <w:p w:rsidR="00A86A5B" w:rsidRDefault="00A86A5B" w:rsidP="00BE1045">
      <w:pPr>
        <w:tabs>
          <w:tab w:val="left" w:pos="561"/>
        </w:tabs>
        <w:rPr>
          <w:rFonts w:ascii="Verdana" w:hAnsi="Verdana" w:cs="Arial"/>
          <w:sz w:val="26"/>
          <w:szCs w:val="26"/>
        </w:rPr>
      </w:pPr>
    </w:p>
    <w:p w:rsidR="006F4D04" w:rsidRPr="00877EFF" w:rsidRDefault="006F4D04" w:rsidP="00BE1045">
      <w:pPr>
        <w:tabs>
          <w:tab w:val="left" w:pos="561"/>
        </w:tabs>
        <w:rPr>
          <w:rFonts w:ascii="Verdana" w:hAnsi="Verdana" w:cs="Arial"/>
          <w:sz w:val="26"/>
          <w:szCs w:val="26"/>
        </w:rPr>
      </w:pPr>
    </w:p>
    <w:p w:rsidR="00A86A5B" w:rsidRPr="00877EFF" w:rsidRDefault="00A86A5B" w:rsidP="00BE1045">
      <w:pPr>
        <w:tabs>
          <w:tab w:val="left" w:pos="561"/>
        </w:tabs>
        <w:jc w:val="center"/>
        <w:rPr>
          <w:rFonts w:ascii="Verdana" w:hAnsi="Verdana" w:cs="Arial"/>
          <w:sz w:val="26"/>
          <w:szCs w:val="26"/>
        </w:rPr>
      </w:pPr>
    </w:p>
    <w:p w:rsidR="00A86A5B" w:rsidRPr="00877EFF" w:rsidRDefault="00A86A5B" w:rsidP="00BE1045">
      <w:pPr>
        <w:tabs>
          <w:tab w:val="left" w:pos="561"/>
        </w:tabs>
        <w:jc w:val="center"/>
        <w:rPr>
          <w:rFonts w:ascii="Verdana" w:hAnsi="Verdana" w:cs="Arial"/>
          <w:b/>
          <w:spacing w:val="-4"/>
          <w:sz w:val="26"/>
          <w:szCs w:val="26"/>
        </w:rPr>
      </w:pPr>
      <w:r w:rsidRPr="00877EFF">
        <w:rPr>
          <w:rFonts w:ascii="Verdana" w:hAnsi="Verdana" w:cs="Arial"/>
          <w:b/>
          <w:spacing w:val="-4"/>
          <w:sz w:val="26"/>
          <w:szCs w:val="26"/>
        </w:rPr>
        <w:t xml:space="preserve">MANUEL </w:t>
      </w:r>
      <w:proofErr w:type="spellStart"/>
      <w:r w:rsidRPr="00877EFF">
        <w:rPr>
          <w:rFonts w:ascii="Verdana" w:hAnsi="Verdana" w:cs="Arial"/>
          <w:b/>
          <w:spacing w:val="-4"/>
          <w:sz w:val="26"/>
          <w:szCs w:val="26"/>
        </w:rPr>
        <w:t>YARZAGARAY</w:t>
      </w:r>
      <w:proofErr w:type="spellEnd"/>
      <w:r w:rsidRPr="00877EFF">
        <w:rPr>
          <w:rFonts w:ascii="Verdana" w:hAnsi="Verdana" w:cs="Arial"/>
          <w:b/>
          <w:spacing w:val="-4"/>
          <w:sz w:val="26"/>
          <w:szCs w:val="26"/>
        </w:rPr>
        <w:t xml:space="preserve"> BANDERA</w:t>
      </w:r>
    </w:p>
    <w:p w:rsidR="00A86A5B" w:rsidRPr="00877EFF" w:rsidRDefault="00A86A5B" w:rsidP="00BE1045">
      <w:pPr>
        <w:tabs>
          <w:tab w:val="left" w:pos="561"/>
        </w:tabs>
        <w:jc w:val="center"/>
        <w:rPr>
          <w:rFonts w:ascii="Verdana" w:hAnsi="Verdana" w:cs="Arial"/>
          <w:spacing w:val="-4"/>
          <w:sz w:val="26"/>
          <w:szCs w:val="26"/>
        </w:rPr>
      </w:pPr>
      <w:r w:rsidRPr="00877EFF">
        <w:rPr>
          <w:rFonts w:ascii="Verdana" w:hAnsi="Verdana" w:cs="Arial"/>
          <w:spacing w:val="-4"/>
          <w:sz w:val="26"/>
          <w:szCs w:val="26"/>
        </w:rPr>
        <w:t>Magistrado</w:t>
      </w:r>
    </w:p>
    <w:p w:rsidR="00A86A5B" w:rsidRDefault="00A86A5B" w:rsidP="00BE1045">
      <w:pPr>
        <w:tabs>
          <w:tab w:val="left" w:pos="561"/>
        </w:tabs>
        <w:rPr>
          <w:rFonts w:ascii="Verdana" w:hAnsi="Verdana" w:cs="Arial"/>
          <w:b/>
          <w:spacing w:val="-4"/>
          <w:sz w:val="26"/>
          <w:szCs w:val="26"/>
        </w:rPr>
      </w:pPr>
    </w:p>
    <w:p w:rsidR="00A86A5B" w:rsidRPr="00877EFF" w:rsidRDefault="00A86A5B" w:rsidP="00BE1045">
      <w:pPr>
        <w:tabs>
          <w:tab w:val="left" w:pos="561"/>
        </w:tabs>
        <w:rPr>
          <w:rFonts w:ascii="Verdana" w:hAnsi="Verdana" w:cs="Arial"/>
          <w:b/>
          <w:spacing w:val="-4"/>
          <w:sz w:val="26"/>
          <w:szCs w:val="26"/>
        </w:rPr>
      </w:pPr>
    </w:p>
    <w:p w:rsidR="00A86A5B" w:rsidRPr="00877EFF" w:rsidRDefault="00A86A5B" w:rsidP="00186FA2">
      <w:pPr>
        <w:tabs>
          <w:tab w:val="left" w:pos="561"/>
        </w:tabs>
        <w:jc w:val="center"/>
        <w:rPr>
          <w:rFonts w:ascii="Verdana" w:hAnsi="Verdana" w:cs="Arial"/>
          <w:b/>
          <w:spacing w:val="-4"/>
          <w:sz w:val="26"/>
          <w:szCs w:val="26"/>
        </w:rPr>
      </w:pPr>
    </w:p>
    <w:p w:rsidR="00A86A5B" w:rsidRPr="00877EFF" w:rsidRDefault="00A86A5B" w:rsidP="00186FA2">
      <w:pPr>
        <w:tabs>
          <w:tab w:val="left" w:pos="561"/>
        </w:tabs>
        <w:jc w:val="center"/>
        <w:rPr>
          <w:rFonts w:ascii="Verdana" w:hAnsi="Verdana" w:cs="Arial"/>
          <w:b/>
          <w:sz w:val="26"/>
          <w:szCs w:val="26"/>
        </w:rPr>
      </w:pPr>
      <w:r w:rsidRPr="00877EFF">
        <w:rPr>
          <w:rFonts w:ascii="Verdana" w:hAnsi="Verdana" w:cs="Arial"/>
          <w:b/>
          <w:sz w:val="26"/>
          <w:szCs w:val="26"/>
        </w:rPr>
        <w:t>JORGE ARTURO CASTAÑO DUQUE</w:t>
      </w:r>
    </w:p>
    <w:p w:rsidR="00A86A5B" w:rsidRPr="00877EFF" w:rsidRDefault="00A86A5B" w:rsidP="00186FA2">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center"/>
        <w:rPr>
          <w:rFonts w:ascii="Verdana" w:hAnsi="Verdana" w:cs="Arial"/>
          <w:bCs/>
          <w:spacing w:val="-4"/>
          <w:sz w:val="26"/>
          <w:szCs w:val="26"/>
        </w:rPr>
      </w:pPr>
      <w:r w:rsidRPr="00877EFF">
        <w:rPr>
          <w:rFonts w:ascii="Verdana" w:hAnsi="Verdana" w:cs="Arial"/>
          <w:sz w:val="26"/>
          <w:szCs w:val="26"/>
        </w:rPr>
        <w:t>Magistrado</w:t>
      </w:r>
    </w:p>
    <w:p w:rsidR="00A86A5B" w:rsidRDefault="00A86A5B" w:rsidP="00186FA2">
      <w:pPr>
        <w:tabs>
          <w:tab w:val="left" w:pos="561"/>
        </w:tabs>
        <w:jc w:val="center"/>
        <w:rPr>
          <w:rFonts w:ascii="Verdana" w:hAnsi="Verdana" w:cs="Arial"/>
          <w:b/>
          <w:sz w:val="26"/>
          <w:szCs w:val="26"/>
        </w:rPr>
      </w:pPr>
    </w:p>
    <w:p w:rsidR="00186FA2" w:rsidRPr="00877EFF" w:rsidRDefault="00186FA2" w:rsidP="00186FA2">
      <w:pPr>
        <w:tabs>
          <w:tab w:val="left" w:pos="561"/>
        </w:tabs>
        <w:jc w:val="center"/>
        <w:rPr>
          <w:rFonts w:ascii="Verdana" w:hAnsi="Verdana" w:cs="Arial"/>
          <w:b/>
          <w:sz w:val="26"/>
          <w:szCs w:val="26"/>
        </w:rPr>
      </w:pPr>
    </w:p>
    <w:p w:rsidR="00A86A5B" w:rsidRPr="00877EFF" w:rsidRDefault="00A86A5B" w:rsidP="00186FA2">
      <w:pPr>
        <w:tabs>
          <w:tab w:val="left" w:pos="561"/>
        </w:tabs>
        <w:jc w:val="center"/>
        <w:rPr>
          <w:rFonts w:ascii="Verdana" w:hAnsi="Verdana" w:cs="Arial"/>
          <w:b/>
          <w:sz w:val="26"/>
          <w:szCs w:val="26"/>
        </w:rPr>
      </w:pPr>
    </w:p>
    <w:p w:rsidR="00A86A5B" w:rsidRPr="00877EFF" w:rsidRDefault="00A86A5B" w:rsidP="00186FA2">
      <w:pPr>
        <w:tabs>
          <w:tab w:val="left" w:pos="561"/>
        </w:tabs>
        <w:jc w:val="center"/>
        <w:rPr>
          <w:rFonts w:ascii="Verdana" w:hAnsi="Verdana" w:cs="Arial"/>
          <w:b/>
          <w:spacing w:val="-4"/>
          <w:sz w:val="26"/>
          <w:szCs w:val="26"/>
        </w:rPr>
      </w:pPr>
      <w:r w:rsidRPr="00877EFF">
        <w:rPr>
          <w:rFonts w:ascii="Verdana" w:hAnsi="Verdana" w:cs="Arial"/>
          <w:b/>
          <w:spacing w:val="-4"/>
          <w:sz w:val="26"/>
          <w:szCs w:val="26"/>
        </w:rPr>
        <w:t>JAIRO ERNESTO ESCOBAR SANZ</w:t>
      </w:r>
    </w:p>
    <w:p w:rsidR="00A86A5B" w:rsidRPr="00877EFF" w:rsidRDefault="00A86A5B" w:rsidP="00186FA2">
      <w:pPr>
        <w:tabs>
          <w:tab w:val="left" w:pos="561"/>
        </w:tabs>
        <w:jc w:val="center"/>
        <w:rPr>
          <w:rFonts w:ascii="Verdana" w:hAnsi="Verdana" w:cs="Arial"/>
          <w:spacing w:val="-4"/>
          <w:sz w:val="26"/>
          <w:szCs w:val="26"/>
        </w:rPr>
      </w:pPr>
      <w:r w:rsidRPr="00877EFF">
        <w:rPr>
          <w:rFonts w:ascii="Verdana" w:hAnsi="Verdana" w:cs="Arial"/>
          <w:spacing w:val="-4"/>
          <w:sz w:val="26"/>
          <w:szCs w:val="26"/>
        </w:rPr>
        <w:t>Magistrado</w:t>
      </w:r>
    </w:p>
    <w:p w:rsidR="00A86A5B" w:rsidRDefault="00A86A5B" w:rsidP="00186FA2">
      <w:pPr>
        <w:tabs>
          <w:tab w:val="left" w:pos="561"/>
        </w:tabs>
        <w:jc w:val="center"/>
        <w:rPr>
          <w:rFonts w:ascii="Verdana" w:hAnsi="Verdana" w:cs="Arial"/>
          <w:b/>
          <w:sz w:val="26"/>
          <w:szCs w:val="26"/>
        </w:rPr>
      </w:pPr>
    </w:p>
    <w:p w:rsidR="00454C4F" w:rsidRPr="004F7968" w:rsidRDefault="00454C4F" w:rsidP="00186FA2">
      <w:pPr>
        <w:tabs>
          <w:tab w:val="left" w:pos="561"/>
        </w:tabs>
        <w:spacing w:line="240" w:lineRule="exact"/>
        <w:jc w:val="center"/>
        <w:rPr>
          <w:rFonts w:ascii="Verdana" w:hAnsi="Verdana" w:cs="Arial"/>
          <w:sz w:val="26"/>
          <w:szCs w:val="26"/>
        </w:rPr>
      </w:pPr>
    </w:p>
    <w:sectPr w:rsidR="00454C4F" w:rsidRPr="004F7968" w:rsidSect="0068155A">
      <w:headerReference w:type="default" r:id="rId10"/>
      <w:footerReference w:type="default" r:id="rId11"/>
      <w:footerReference w:type="first" r:id="rId12"/>
      <w:pgSz w:w="12242" w:h="18722" w:code="14"/>
      <w:pgMar w:top="1418" w:right="1531" w:bottom="1418" w:left="1644" w:header="992"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79" w:rsidRDefault="00773D79">
      <w:r>
        <w:separator/>
      </w:r>
    </w:p>
  </w:endnote>
  <w:endnote w:type="continuationSeparator" w:id="0">
    <w:p w:rsidR="00773D79" w:rsidRDefault="0077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7E" w:rsidRPr="002B05CC" w:rsidRDefault="0044647E" w:rsidP="00444903">
    <w:pPr>
      <w:pStyle w:val="Pieddepage"/>
      <w:jc w:val="right"/>
      <w:rPr>
        <w:rStyle w:val="Numrodepage"/>
        <w:rFonts w:ascii="Corbel" w:hAnsi="Corbel" w:cs="Arial"/>
        <w:sz w:val="22"/>
        <w:szCs w:val="22"/>
      </w:rPr>
    </w:pPr>
    <w:r w:rsidRPr="002B05CC">
      <w:rPr>
        <w:rStyle w:val="Numrodepage"/>
        <w:rFonts w:ascii="Corbel" w:hAnsi="Corbel" w:cs="Arial"/>
        <w:sz w:val="22"/>
        <w:szCs w:val="22"/>
      </w:rPr>
      <w:t xml:space="preserve">Página </w:t>
    </w:r>
    <w:r w:rsidRPr="002B05CC">
      <w:rPr>
        <w:rStyle w:val="Numrodepage"/>
        <w:rFonts w:ascii="Corbel" w:hAnsi="Corbel" w:cs="Arial"/>
        <w:sz w:val="22"/>
        <w:szCs w:val="22"/>
      </w:rPr>
      <w:fldChar w:fldCharType="begin"/>
    </w:r>
    <w:r w:rsidRPr="002B05CC">
      <w:rPr>
        <w:rStyle w:val="Numrodepage"/>
        <w:rFonts w:ascii="Corbel" w:hAnsi="Corbel" w:cs="Arial"/>
        <w:sz w:val="22"/>
        <w:szCs w:val="22"/>
      </w:rPr>
      <w:instrText xml:space="preserve"> PAGE </w:instrText>
    </w:r>
    <w:r w:rsidRPr="002B05CC">
      <w:rPr>
        <w:rStyle w:val="Numrodepage"/>
        <w:rFonts w:ascii="Corbel" w:hAnsi="Corbel" w:cs="Arial"/>
        <w:sz w:val="22"/>
        <w:szCs w:val="22"/>
      </w:rPr>
      <w:fldChar w:fldCharType="separate"/>
    </w:r>
    <w:r w:rsidR="00186FA2">
      <w:rPr>
        <w:rStyle w:val="Numrodepage"/>
        <w:rFonts w:ascii="Corbel" w:hAnsi="Corbel" w:cs="Arial"/>
        <w:noProof/>
        <w:sz w:val="22"/>
        <w:szCs w:val="22"/>
      </w:rPr>
      <w:t>13</w:t>
    </w:r>
    <w:r w:rsidRPr="002B05CC">
      <w:rPr>
        <w:rStyle w:val="Numrodepage"/>
        <w:rFonts w:ascii="Corbel" w:hAnsi="Corbel" w:cs="Arial"/>
        <w:sz w:val="22"/>
        <w:szCs w:val="22"/>
      </w:rPr>
      <w:fldChar w:fldCharType="end"/>
    </w:r>
    <w:r w:rsidRPr="002B05CC">
      <w:rPr>
        <w:rStyle w:val="Numrodepage"/>
        <w:rFonts w:ascii="Corbel" w:hAnsi="Corbel" w:cs="Arial"/>
        <w:sz w:val="22"/>
        <w:szCs w:val="22"/>
      </w:rPr>
      <w:t xml:space="preserve"> de </w:t>
    </w:r>
    <w:r w:rsidRPr="002B05CC">
      <w:rPr>
        <w:rStyle w:val="Numrodepage"/>
        <w:rFonts w:ascii="Corbel" w:hAnsi="Corbel" w:cs="Arial"/>
        <w:sz w:val="22"/>
        <w:szCs w:val="22"/>
      </w:rPr>
      <w:fldChar w:fldCharType="begin"/>
    </w:r>
    <w:r w:rsidRPr="002B05CC">
      <w:rPr>
        <w:rStyle w:val="Numrodepage"/>
        <w:rFonts w:ascii="Corbel" w:hAnsi="Corbel" w:cs="Arial"/>
        <w:sz w:val="22"/>
        <w:szCs w:val="22"/>
      </w:rPr>
      <w:instrText xml:space="preserve"> NUMPAGES </w:instrText>
    </w:r>
    <w:r w:rsidRPr="002B05CC">
      <w:rPr>
        <w:rStyle w:val="Numrodepage"/>
        <w:rFonts w:ascii="Corbel" w:hAnsi="Corbel" w:cs="Arial"/>
        <w:sz w:val="22"/>
        <w:szCs w:val="22"/>
      </w:rPr>
      <w:fldChar w:fldCharType="separate"/>
    </w:r>
    <w:r w:rsidR="00186FA2">
      <w:rPr>
        <w:rStyle w:val="Numrodepage"/>
        <w:rFonts w:ascii="Corbel" w:hAnsi="Corbel" w:cs="Arial"/>
        <w:noProof/>
        <w:sz w:val="22"/>
        <w:szCs w:val="22"/>
      </w:rPr>
      <w:t>13</w:t>
    </w:r>
    <w:r w:rsidRPr="002B05CC">
      <w:rPr>
        <w:rStyle w:val="Numrodepage"/>
        <w:rFonts w:ascii="Corbel" w:hAnsi="Corbe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47E" w:rsidRDefault="0044647E">
    <w:pPr>
      <w:pStyle w:val="Pieddepage"/>
    </w:pPr>
  </w:p>
  <w:p w:rsidR="0044647E" w:rsidRDefault="004464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79" w:rsidRDefault="00773D79">
      <w:r>
        <w:separator/>
      </w:r>
    </w:p>
  </w:footnote>
  <w:footnote w:type="continuationSeparator" w:id="0">
    <w:p w:rsidR="00773D79" w:rsidRDefault="00773D79">
      <w:r>
        <w:continuationSeparator/>
      </w:r>
    </w:p>
  </w:footnote>
  <w:footnote w:id="1">
    <w:p w:rsidR="00217B17" w:rsidRPr="0068155A" w:rsidRDefault="00217B17" w:rsidP="0068155A">
      <w:pPr>
        <w:pStyle w:val="Notedebasdepage"/>
        <w:jc w:val="both"/>
        <w:rPr>
          <w:rFonts w:ascii="Corbel" w:hAnsi="Corbel"/>
          <w:sz w:val="19"/>
          <w:szCs w:val="19"/>
          <w:lang w:val="es-CO"/>
        </w:rPr>
      </w:pPr>
      <w:r w:rsidRPr="00165BFF">
        <w:rPr>
          <w:rStyle w:val="Appelnotedebasdep"/>
          <w:rFonts w:ascii="Corbel" w:hAnsi="Corbel"/>
          <w:sz w:val="18"/>
          <w:szCs w:val="18"/>
        </w:rPr>
        <w:footnoteRef/>
      </w:r>
      <w:r w:rsidRPr="00165BFF">
        <w:rPr>
          <w:rFonts w:ascii="Corbel" w:hAnsi="Corbel"/>
          <w:sz w:val="18"/>
          <w:szCs w:val="18"/>
        </w:rPr>
        <w:t xml:space="preserve"> </w:t>
      </w:r>
      <w:r w:rsidRPr="00165BFF">
        <w:rPr>
          <w:rFonts w:ascii="Corbel" w:hAnsi="Corbel"/>
          <w:color w:val="2D2D2D"/>
          <w:sz w:val="18"/>
          <w:szCs w:val="18"/>
          <w:bdr w:val="none" w:sz="0" w:space="0" w:color="auto" w:frame="1"/>
          <w:shd w:val="clear" w:color="auto" w:fill="FFFFFF"/>
        </w:rPr>
        <w:t>Corte Constitucional, </w:t>
      </w:r>
      <w:r w:rsidRPr="00165BFF">
        <w:rPr>
          <w:rFonts w:ascii="Corbel" w:hAnsi="Corbel"/>
          <w:color w:val="2D2D2D"/>
          <w:sz w:val="18"/>
          <w:szCs w:val="18"/>
          <w:bdr w:val="none" w:sz="0" w:space="0" w:color="auto" w:frame="1"/>
          <w:shd w:val="clear" w:color="auto" w:fill="FFFFFF"/>
          <w:lang w:val="es-MX"/>
        </w:rPr>
        <w:t xml:space="preserve">Sentencias T-760 de 2008, T-922 de 2009 y T-189 de </w:t>
      </w:r>
      <w:r w:rsidRPr="0068155A">
        <w:rPr>
          <w:rFonts w:ascii="Corbel" w:hAnsi="Corbel"/>
          <w:color w:val="2D2D2D"/>
          <w:sz w:val="19"/>
          <w:szCs w:val="19"/>
          <w:bdr w:val="none" w:sz="0" w:space="0" w:color="auto" w:frame="1"/>
          <w:shd w:val="clear" w:color="auto" w:fill="FFFFFF"/>
          <w:lang w:val="es-MX"/>
        </w:rPr>
        <w:t>2010, entre otras.</w:t>
      </w:r>
    </w:p>
  </w:footnote>
  <w:footnote w:id="2">
    <w:p w:rsidR="00044656" w:rsidRPr="0068155A" w:rsidRDefault="00044656" w:rsidP="0068155A">
      <w:pPr>
        <w:pStyle w:val="Notedebasdepage"/>
        <w:jc w:val="both"/>
        <w:rPr>
          <w:rFonts w:ascii="Corbel" w:hAnsi="Corbel" w:cs="Arial"/>
          <w:sz w:val="19"/>
          <w:szCs w:val="19"/>
        </w:rPr>
      </w:pPr>
      <w:r w:rsidRPr="0068155A">
        <w:rPr>
          <w:rStyle w:val="Appelnotedebasdep"/>
          <w:rFonts w:ascii="Corbel" w:hAnsi="Corbel" w:cs="Arial"/>
          <w:sz w:val="19"/>
          <w:szCs w:val="19"/>
        </w:rPr>
        <w:footnoteRef/>
      </w:r>
      <w:r w:rsidRPr="0068155A">
        <w:rPr>
          <w:rFonts w:ascii="Corbel" w:hAnsi="Corbel" w:cs="Arial"/>
          <w:sz w:val="19"/>
          <w:szCs w:val="19"/>
        </w:rPr>
        <w:t xml:space="preserve"> Sala Novena de Revisión, Sentencia T-022 de 18 de enero de 2011, </w:t>
      </w:r>
      <w:proofErr w:type="spellStart"/>
      <w:r w:rsidRPr="0068155A">
        <w:rPr>
          <w:rFonts w:ascii="Corbel" w:hAnsi="Corbel" w:cs="Arial"/>
          <w:sz w:val="19"/>
          <w:szCs w:val="19"/>
        </w:rPr>
        <w:t>MP</w:t>
      </w:r>
      <w:proofErr w:type="spellEnd"/>
      <w:r w:rsidRPr="0068155A">
        <w:rPr>
          <w:rFonts w:ascii="Corbel" w:hAnsi="Corbel" w:cs="Arial"/>
          <w:sz w:val="19"/>
          <w:szCs w:val="19"/>
        </w:rPr>
        <w:t>. Luis Ernesto Vargas Silva.</w:t>
      </w:r>
    </w:p>
  </w:footnote>
  <w:footnote w:id="3">
    <w:p w:rsidR="00044656" w:rsidRPr="0068155A" w:rsidRDefault="00044656" w:rsidP="0068155A">
      <w:pPr>
        <w:jc w:val="both"/>
        <w:rPr>
          <w:rFonts w:ascii="Corbel" w:hAnsi="Corbel"/>
          <w:bCs/>
          <w:sz w:val="19"/>
          <w:szCs w:val="19"/>
        </w:rPr>
      </w:pPr>
      <w:r w:rsidRPr="0068155A">
        <w:rPr>
          <w:rStyle w:val="Appelnotedebasdep"/>
          <w:rFonts w:ascii="Corbel" w:hAnsi="Corbel"/>
          <w:sz w:val="19"/>
          <w:szCs w:val="19"/>
        </w:rPr>
        <w:footnoteRef/>
      </w:r>
      <w:r w:rsidRPr="0068155A">
        <w:rPr>
          <w:rFonts w:ascii="Corbel" w:hAnsi="Corbel"/>
          <w:sz w:val="19"/>
          <w:szCs w:val="19"/>
        </w:rPr>
        <w:t xml:space="preserve"> </w:t>
      </w:r>
      <w:r w:rsidRPr="0068155A">
        <w:rPr>
          <w:rFonts w:ascii="Corbel" w:hAnsi="Corbel"/>
          <w:bCs/>
          <w:sz w:val="19"/>
          <w:szCs w:val="19"/>
        </w:rPr>
        <w:t>Sentencia T-576/08</w:t>
      </w:r>
    </w:p>
  </w:footnote>
  <w:footnote w:id="4">
    <w:p w:rsidR="00044656" w:rsidRPr="0068155A" w:rsidRDefault="00044656" w:rsidP="0068155A">
      <w:pPr>
        <w:pStyle w:val="Notedebasdepage"/>
        <w:jc w:val="both"/>
        <w:rPr>
          <w:rFonts w:ascii="Corbel" w:hAnsi="Corbel"/>
          <w:sz w:val="19"/>
          <w:szCs w:val="19"/>
        </w:rPr>
      </w:pPr>
      <w:r w:rsidRPr="0068155A">
        <w:rPr>
          <w:rFonts w:ascii="Corbel" w:hAnsi="Corbel"/>
          <w:sz w:val="19"/>
          <w:szCs w:val="19"/>
          <w:vertAlign w:val="superscript"/>
        </w:rPr>
        <w:footnoteRef/>
      </w:r>
      <w:r w:rsidRPr="0068155A">
        <w:rPr>
          <w:rFonts w:ascii="Corbel" w:hAnsi="Corbel"/>
          <w:sz w:val="19"/>
          <w:szCs w:val="19"/>
        </w:rPr>
        <w:t xml:space="preserve"> </w:t>
      </w:r>
      <w:r w:rsidRPr="0068155A">
        <w:rPr>
          <w:rFonts w:ascii="Corbel" w:hAnsi="Corbel"/>
          <w:sz w:val="19"/>
          <w:szCs w:val="19"/>
          <w:lang w:val="es-CO"/>
        </w:rPr>
        <w:t>Consultar Sentencia  T-518 de 2006</w:t>
      </w:r>
    </w:p>
  </w:footnote>
  <w:footnote w:id="5">
    <w:p w:rsidR="00044656" w:rsidRPr="0068155A" w:rsidRDefault="00044656" w:rsidP="0068155A">
      <w:pPr>
        <w:pStyle w:val="Notedebasdepage"/>
        <w:jc w:val="both"/>
        <w:rPr>
          <w:rFonts w:ascii="Corbel" w:hAnsi="Corbel"/>
          <w:sz w:val="19"/>
          <w:szCs w:val="19"/>
        </w:rPr>
      </w:pPr>
      <w:r w:rsidRPr="0068155A">
        <w:rPr>
          <w:rFonts w:ascii="Corbel" w:hAnsi="Corbel"/>
          <w:sz w:val="19"/>
          <w:szCs w:val="19"/>
          <w:vertAlign w:val="superscript"/>
        </w:rPr>
        <w:footnoteRef/>
      </w:r>
      <w:r w:rsidRPr="0068155A">
        <w:rPr>
          <w:rFonts w:ascii="Corbel" w:hAnsi="Corbel"/>
          <w:sz w:val="19"/>
          <w:szCs w:val="19"/>
        </w:rPr>
        <w:t xml:space="preserve"> </w:t>
      </w:r>
      <w:r w:rsidRPr="0068155A">
        <w:rPr>
          <w:rFonts w:ascii="Corbel" w:hAnsi="Corbel"/>
          <w:color w:val="000000"/>
          <w:sz w:val="19"/>
          <w:szCs w:val="19"/>
          <w:lang w:val="es-CO"/>
        </w:rPr>
        <w:t xml:space="preserve">Esta posición jurisprudencial ha sido reiterada en diferentes fallos, dentro de los cuales pueden señalarse a manera de ejemplo los siguientes: T-830 de 2006, </w:t>
      </w:r>
      <w:r w:rsidRPr="0068155A">
        <w:rPr>
          <w:rFonts w:ascii="Corbel" w:hAnsi="Corbel"/>
          <w:sz w:val="19"/>
          <w:szCs w:val="19"/>
        </w:rPr>
        <w:t xml:space="preserve">T-136 de 2004, </w:t>
      </w:r>
      <w:r w:rsidRPr="0068155A">
        <w:rPr>
          <w:rFonts w:ascii="Corbel" w:hAnsi="Corbel"/>
          <w:sz w:val="19"/>
          <w:szCs w:val="19"/>
          <w:lang w:val="es-CO"/>
        </w:rPr>
        <w:t xml:space="preserve">T-319 de 2003, </w:t>
      </w:r>
      <w:r w:rsidRPr="0068155A">
        <w:rPr>
          <w:rFonts w:ascii="Corbel" w:hAnsi="Corbel"/>
          <w:sz w:val="19"/>
          <w:szCs w:val="19"/>
        </w:rPr>
        <w:t>T-133 de 2001, T-122 de 2001 y T-079 de 2000.</w:t>
      </w:r>
    </w:p>
  </w:footnote>
  <w:footnote w:id="6">
    <w:p w:rsidR="00044656" w:rsidRPr="0068155A" w:rsidRDefault="00044656" w:rsidP="0068155A">
      <w:pPr>
        <w:pStyle w:val="Notedebasdepage"/>
        <w:jc w:val="both"/>
        <w:rPr>
          <w:rFonts w:ascii="Corbel" w:hAnsi="Corbel"/>
          <w:sz w:val="19"/>
          <w:szCs w:val="19"/>
        </w:rPr>
      </w:pPr>
      <w:r w:rsidRPr="0068155A">
        <w:rPr>
          <w:rFonts w:ascii="Corbel" w:hAnsi="Corbel"/>
          <w:sz w:val="19"/>
          <w:szCs w:val="19"/>
          <w:vertAlign w:val="superscript"/>
        </w:rPr>
        <w:footnoteRef/>
      </w:r>
      <w:r w:rsidRPr="0068155A">
        <w:rPr>
          <w:rFonts w:ascii="Corbel" w:hAnsi="Corbel"/>
          <w:sz w:val="19"/>
          <w:szCs w:val="19"/>
        </w:rPr>
        <w:t xml:space="preserve"> Sobre el particular se puede consultar las sentencias T-926 de 1999, T-307 de 2007 y T-016 de 2007, entre otras.</w:t>
      </w:r>
    </w:p>
  </w:footnote>
  <w:footnote w:id="7">
    <w:p w:rsidR="00E07DB6" w:rsidRPr="0068155A" w:rsidRDefault="00E07DB6" w:rsidP="0068155A">
      <w:pPr>
        <w:pStyle w:val="Notedebasdepage"/>
        <w:jc w:val="both"/>
        <w:rPr>
          <w:rFonts w:ascii="Corbel" w:hAnsi="Corbel"/>
          <w:sz w:val="19"/>
          <w:szCs w:val="19"/>
        </w:rPr>
      </w:pPr>
      <w:r w:rsidRPr="0068155A">
        <w:rPr>
          <w:rFonts w:ascii="Corbel" w:hAnsi="Corbel"/>
          <w:sz w:val="19"/>
          <w:szCs w:val="19"/>
          <w:vertAlign w:val="superscript"/>
          <w:lang w:val="es-CO"/>
        </w:rPr>
        <w:footnoteRef/>
      </w:r>
      <w:r w:rsidRPr="0068155A">
        <w:rPr>
          <w:rFonts w:ascii="Corbel" w:hAnsi="Corbel"/>
          <w:sz w:val="19"/>
          <w:szCs w:val="19"/>
          <w:lang w:val="es-CO"/>
        </w:rPr>
        <w:t xml:space="preserve"> </w:t>
      </w:r>
      <w:proofErr w:type="spellStart"/>
      <w:r w:rsidRPr="0068155A">
        <w:rPr>
          <w:rFonts w:ascii="Corbel" w:hAnsi="Corbel"/>
          <w:sz w:val="19"/>
          <w:szCs w:val="19"/>
          <w:lang w:val="es-CO"/>
        </w:rPr>
        <w:t>Op.Cit</w:t>
      </w:r>
      <w:proofErr w:type="spellEnd"/>
      <w:r w:rsidRPr="0068155A">
        <w:rPr>
          <w:rFonts w:ascii="Corbel" w:hAnsi="Corbel"/>
          <w:sz w:val="19"/>
          <w:szCs w:val="19"/>
          <w:lang w:val="es-CO"/>
        </w:rPr>
        <w:t xml:space="preserve">. </w:t>
      </w:r>
    </w:p>
  </w:footnote>
  <w:footnote w:id="8">
    <w:p w:rsidR="00E07DB6" w:rsidRPr="0068155A" w:rsidRDefault="00E07DB6" w:rsidP="0068155A">
      <w:pPr>
        <w:pStyle w:val="Notedebasdepage"/>
        <w:jc w:val="both"/>
        <w:rPr>
          <w:rFonts w:ascii="Corbel" w:hAnsi="Corbel"/>
          <w:sz w:val="19"/>
          <w:szCs w:val="19"/>
        </w:rPr>
      </w:pPr>
      <w:r w:rsidRPr="0068155A">
        <w:rPr>
          <w:rFonts w:ascii="Corbel" w:hAnsi="Corbel"/>
          <w:sz w:val="19"/>
          <w:szCs w:val="19"/>
          <w:vertAlign w:val="superscript"/>
          <w:lang w:val="es-CO"/>
        </w:rPr>
        <w:footnoteRef/>
      </w:r>
      <w:r w:rsidRPr="0068155A">
        <w:rPr>
          <w:rFonts w:ascii="Corbel" w:hAnsi="Corbel"/>
          <w:sz w:val="19"/>
          <w:szCs w:val="19"/>
          <w:lang w:val="es-CO"/>
        </w:rPr>
        <w:t xml:space="preserve"> Son sujetos de especial protección, entre otros, los </w:t>
      </w:r>
      <w:r w:rsidRPr="0068155A">
        <w:rPr>
          <w:rFonts w:ascii="Corbel" w:hAnsi="Corbel"/>
          <w:iCs/>
          <w:sz w:val="19"/>
          <w:szCs w:val="19"/>
          <w:lang w:val="es-CO"/>
        </w:rPr>
        <w:t>menores de edad, los adultos mayores, los desplazados, las minorías étnicas, las personas privadas de la libertad, etc. Véase, entre otras, la Sentencia T-531 de 2009.</w:t>
      </w:r>
    </w:p>
  </w:footnote>
  <w:footnote w:id="9">
    <w:p w:rsidR="00E07DB6" w:rsidRPr="0068155A" w:rsidRDefault="00E07DB6" w:rsidP="0068155A">
      <w:pPr>
        <w:pStyle w:val="Notedebasdepage"/>
        <w:jc w:val="both"/>
        <w:rPr>
          <w:rFonts w:ascii="Corbel" w:hAnsi="Corbel"/>
          <w:sz w:val="19"/>
          <w:szCs w:val="19"/>
        </w:rPr>
      </w:pPr>
      <w:r w:rsidRPr="0068155A">
        <w:rPr>
          <w:rFonts w:ascii="Corbel" w:hAnsi="Corbel"/>
          <w:sz w:val="19"/>
          <w:szCs w:val="19"/>
          <w:vertAlign w:val="superscript"/>
          <w:lang w:val="es-CO"/>
        </w:rPr>
        <w:footnoteRef/>
      </w:r>
      <w:r w:rsidRPr="0068155A">
        <w:rPr>
          <w:rFonts w:ascii="Corbel" w:hAnsi="Corbel"/>
          <w:sz w:val="19"/>
          <w:szCs w:val="19"/>
          <w:lang w:val="es-CO"/>
        </w:rPr>
        <w:t xml:space="preserve"> Sentencia T-531 de 2009.</w:t>
      </w:r>
    </w:p>
  </w:footnote>
  <w:footnote w:id="10">
    <w:p w:rsidR="00A86A5B" w:rsidRPr="0068155A" w:rsidRDefault="00A86A5B" w:rsidP="0068155A">
      <w:pPr>
        <w:pStyle w:val="Notedebasdepage"/>
        <w:jc w:val="both"/>
        <w:rPr>
          <w:rFonts w:ascii="Corbel" w:hAnsi="Corbel"/>
          <w:sz w:val="19"/>
          <w:szCs w:val="19"/>
          <w:lang w:val="es-CO"/>
        </w:rPr>
      </w:pPr>
      <w:r w:rsidRPr="0068155A">
        <w:rPr>
          <w:rStyle w:val="Appelnotedebasdep"/>
          <w:rFonts w:ascii="Corbel" w:hAnsi="Corbel"/>
          <w:sz w:val="19"/>
          <w:szCs w:val="19"/>
        </w:rPr>
        <w:footnoteRef/>
      </w:r>
      <w:r w:rsidRPr="0068155A">
        <w:rPr>
          <w:rFonts w:ascii="Corbel" w:hAnsi="Corbel"/>
          <w:sz w:val="19"/>
          <w:szCs w:val="19"/>
        </w:rPr>
        <w:t xml:space="preserve"> Corte Constitucional </w:t>
      </w:r>
      <w:r w:rsidRPr="0068155A">
        <w:rPr>
          <w:rFonts w:ascii="Corbel" w:hAnsi="Corbel"/>
          <w:sz w:val="19"/>
          <w:szCs w:val="19"/>
          <w:lang w:val="es-CO"/>
        </w:rPr>
        <w:t xml:space="preserve">Sentencia T-760 del 31 de Julio de </w:t>
      </w:r>
      <w:smartTag w:uri="urn:schemas-microsoft-com:office:smarttags" w:element="metricconverter">
        <w:smartTagPr>
          <w:attr w:name="ProductID" w:val="2008, M"/>
        </w:smartTagPr>
        <w:r w:rsidRPr="0068155A">
          <w:rPr>
            <w:rFonts w:ascii="Corbel" w:hAnsi="Corbel"/>
            <w:sz w:val="19"/>
            <w:szCs w:val="19"/>
            <w:lang w:val="es-CO"/>
          </w:rPr>
          <w:t xml:space="preserve">2008, </w:t>
        </w:r>
        <w:proofErr w:type="spellStart"/>
        <w:r w:rsidRPr="0068155A">
          <w:rPr>
            <w:rFonts w:ascii="Corbel" w:hAnsi="Corbel"/>
            <w:sz w:val="19"/>
            <w:szCs w:val="19"/>
            <w:lang w:val="es-CO"/>
          </w:rPr>
          <w:t>M</w:t>
        </w:r>
      </w:smartTag>
      <w:r w:rsidRPr="0068155A">
        <w:rPr>
          <w:rFonts w:ascii="Corbel" w:hAnsi="Corbel"/>
          <w:sz w:val="19"/>
          <w:szCs w:val="19"/>
          <w:lang w:val="es-CO"/>
        </w:rPr>
        <w:t>.P</w:t>
      </w:r>
      <w:proofErr w:type="spellEnd"/>
      <w:r w:rsidRPr="0068155A">
        <w:rPr>
          <w:rFonts w:ascii="Corbel" w:hAnsi="Corbel"/>
          <w:sz w:val="19"/>
          <w:szCs w:val="19"/>
          <w:lang w:val="es-CO"/>
        </w:rPr>
        <w:t xml:space="preserve">. Manuel José Cepeda Espinosa </w:t>
      </w:r>
    </w:p>
  </w:footnote>
  <w:footnote w:id="11">
    <w:p w:rsidR="00A86A5B" w:rsidRPr="00393C11" w:rsidRDefault="00A86A5B" w:rsidP="0068155A">
      <w:pPr>
        <w:pStyle w:val="Notedebasdepage"/>
        <w:jc w:val="both"/>
        <w:rPr>
          <w:rFonts w:ascii="Corbel" w:hAnsi="Corbel"/>
          <w:lang w:val="es-CO"/>
        </w:rPr>
      </w:pPr>
      <w:r w:rsidRPr="0068155A">
        <w:rPr>
          <w:rStyle w:val="Appelnotedebasdep"/>
          <w:rFonts w:ascii="Corbel" w:hAnsi="Corbel"/>
          <w:sz w:val="19"/>
          <w:szCs w:val="19"/>
        </w:rPr>
        <w:footnoteRef/>
      </w:r>
      <w:r w:rsidRPr="0068155A">
        <w:rPr>
          <w:rFonts w:ascii="Corbel" w:hAnsi="Corbel"/>
          <w:sz w:val="19"/>
          <w:szCs w:val="19"/>
        </w:rPr>
        <w:t xml:space="preserve"> </w:t>
      </w:r>
      <w:r w:rsidRPr="0068155A">
        <w:rPr>
          <w:rFonts w:ascii="Corbel" w:hAnsi="Corbel"/>
          <w:sz w:val="19"/>
          <w:szCs w:val="19"/>
          <w:lang w:val="es-CO"/>
        </w:rPr>
        <w:t xml:space="preserve">Sentencia de tutela del 08 de Marzo de 2012. Accionante: Diego Fernando Arce, Accionados: Secretaria Departamental de Salud,  Hospital Universitario San Jorge y CAFESALUD </w:t>
      </w:r>
      <w:proofErr w:type="spellStart"/>
      <w:r w:rsidRPr="0068155A">
        <w:rPr>
          <w:rFonts w:ascii="Corbel" w:hAnsi="Corbel"/>
          <w:sz w:val="19"/>
          <w:szCs w:val="19"/>
          <w:lang w:val="es-CO"/>
        </w:rPr>
        <w:t>EPS</w:t>
      </w:r>
      <w:proofErr w:type="spellEnd"/>
      <w:r w:rsidRPr="0068155A">
        <w:rPr>
          <w:rFonts w:ascii="Corbel" w:hAnsi="Corbel"/>
          <w:sz w:val="19"/>
          <w:szCs w:val="19"/>
          <w:lang w:val="es-CO"/>
        </w:rPr>
        <w:t xml:space="preserve">-S; sentencia de tutela del 22 de abril de 2013, accionante: Carmen Celina Gutiérrez, accionada: Nueva </w:t>
      </w:r>
      <w:proofErr w:type="spellStart"/>
      <w:r w:rsidRPr="0068155A">
        <w:rPr>
          <w:rFonts w:ascii="Corbel" w:hAnsi="Corbel"/>
          <w:sz w:val="19"/>
          <w:szCs w:val="19"/>
          <w:lang w:val="es-CO"/>
        </w:rPr>
        <w:t>EPS</w:t>
      </w:r>
      <w:proofErr w:type="spellEnd"/>
      <w:r w:rsidRPr="0068155A">
        <w:rPr>
          <w:rFonts w:ascii="Corbel" w:hAnsi="Corbel"/>
          <w:sz w:val="19"/>
          <w:szCs w:val="19"/>
          <w:lang w:val="es-CO"/>
        </w:rPr>
        <w:t xml:space="preserve">, ente otras.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64" w:rsidRPr="00B25864" w:rsidRDefault="00B25864" w:rsidP="00B25864">
    <w:pPr>
      <w:suppressAutoHyphens/>
      <w:ind w:right="-11"/>
      <w:jc w:val="right"/>
      <w:rPr>
        <w:rFonts w:ascii="Corbel" w:hAnsi="Corbel" w:cs="Arial"/>
        <w:sz w:val="20"/>
        <w:szCs w:val="20"/>
        <w:lang w:val="es-CO"/>
      </w:rPr>
    </w:pPr>
    <w:r w:rsidRPr="00B25864">
      <w:rPr>
        <w:rFonts w:ascii="Corbel" w:hAnsi="Corbel" w:cs="Arial"/>
        <w:sz w:val="20"/>
        <w:szCs w:val="20"/>
        <w:lang w:val="es-CO"/>
      </w:rPr>
      <w:t>R</w:t>
    </w:r>
    <w:r>
      <w:rPr>
        <w:rFonts w:ascii="Corbel" w:hAnsi="Corbel" w:cs="Arial"/>
        <w:sz w:val="20"/>
        <w:szCs w:val="20"/>
        <w:lang w:val="es-CO"/>
      </w:rPr>
      <w:t xml:space="preserve">adicación: </w:t>
    </w:r>
    <w:r w:rsidRPr="00B25864">
      <w:rPr>
        <w:rFonts w:ascii="Corbel" w:hAnsi="Corbel" w:cs="Arial"/>
        <w:sz w:val="20"/>
        <w:szCs w:val="20"/>
        <w:lang w:val="es-CO"/>
      </w:rPr>
      <w:t>660013187002-2017-00030-01</w:t>
    </w:r>
  </w:p>
  <w:p w:rsidR="00B25864" w:rsidRPr="00B25864" w:rsidRDefault="00B25864" w:rsidP="00B25864">
    <w:pPr>
      <w:suppressAutoHyphens/>
      <w:ind w:right="-11"/>
      <w:jc w:val="right"/>
      <w:rPr>
        <w:rFonts w:ascii="Corbel" w:hAnsi="Corbel" w:cs="Arial"/>
        <w:sz w:val="20"/>
        <w:szCs w:val="20"/>
        <w:lang w:val="es-CO"/>
      </w:rPr>
    </w:pPr>
    <w:r>
      <w:rPr>
        <w:rFonts w:ascii="Corbel" w:hAnsi="Corbel" w:cs="Arial"/>
        <w:sz w:val="20"/>
        <w:szCs w:val="20"/>
        <w:lang w:val="es-CO"/>
      </w:rPr>
      <w:t>Titular de los derechos:</w:t>
    </w:r>
    <w:r w:rsidRPr="00B25864">
      <w:rPr>
        <w:rFonts w:ascii="Corbel" w:hAnsi="Corbel" w:cs="Arial"/>
        <w:sz w:val="20"/>
        <w:szCs w:val="20"/>
        <w:lang w:val="es-CO"/>
      </w:rPr>
      <w:t xml:space="preserve"> Hernando Rodríguez Vargas</w:t>
    </w:r>
  </w:p>
  <w:p w:rsidR="00B25864" w:rsidRPr="00B25864" w:rsidRDefault="00B25864" w:rsidP="00B25864">
    <w:pPr>
      <w:suppressAutoHyphens/>
      <w:ind w:right="-11"/>
      <w:jc w:val="right"/>
      <w:rPr>
        <w:rFonts w:ascii="Corbel" w:hAnsi="Corbel" w:cs="Arial"/>
        <w:sz w:val="20"/>
        <w:szCs w:val="20"/>
        <w:lang w:val="es-CO"/>
      </w:rPr>
    </w:pPr>
    <w:r w:rsidRPr="00B25864">
      <w:rPr>
        <w:rFonts w:ascii="Corbel" w:hAnsi="Corbel" w:cs="Arial"/>
        <w:sz w:val="20"/>
        <w:szCs w:val="20"/>
        <w:lang w:val="es-CO"/>
      </w:rPr>
      <w:t>Accionado:</w:t>
    </w:r>
    <w:r>
      <w:rPr>
        <w:rFonts w:ascii="Corbel" w:hAnsi="Corbel" w:cs="Arial"/>
        <w:sz w:val="20"/>
        <w:szCs w:val="20"/>
        <w:lang w:val="es-CO"/>
      </w:rPr>
      <w:t xml:space="preserve"> </w:t>
    </w:r>
    <w:r w:rsidRPr="00B25864">
      <w:rPr>
        <w:rFonts w:ascii="Corbel" w:hAnsi="Corbel" w:cs="Arial"/>
        <w:sz w:val="20"/>
        <w:szCs w:val="20"/>
        <w:lang w:val="es-CO"/>
      </w:rPr>
      <w:t xml:space="preserve">Nueva </w:t>
    </w:r>
    <w:proofErr w:type="spellStart"/>
    <w:r w:rsidRPr="00B25864">
      <w:rPr>
        <w:rFonts w:ascii="Corbel" w:hAnsi="Corbel" w:cs="Arial"/>
        <w:sz w:val="20"/>
        <w:szCs w:val="20"/>
        <w:lang w:val="es-CO"/>
      </w:rPr>
      <w:t>EPS</w:t>
    </w:r>
    <w:proofErr w:type="spellEnd"/>
    <w:r w:rsidRPr="00B25864">
      <w:rPr>
        <w:rFonts w:ascii="Corbel" w:hAnsi="Corbel" w:cs="Arial"/>
        <w:sz w:val="20"/>
        <w:szCs w:val="20"/>
        <w:lang w:val="es-CO"/>
      </w:rPr>
      <w:t xml:space="preserve"> </w:t>
    </w:r>
  </w:p>
  <w:p w:rsidR="00446BB4" w:rsidRDefault="00B25864" w:rsidP="00B25864">
    <w:pPr>
      <w:suppressAutoHyphens/>
      <w:ind w:right="-11"/>
      <w:jc w:val="right"/>
      <w:rPr>
        <w:rFonts w:ascii="Corbel" w:hAnsi="Corbel" w:cs="Arial"/>
        <w:sz w:val="20"/>
        <w:szCs w:val="20"/>
        <w:lang w:val="es-CO"/>
      </w:rPr>
    </w:pPr>
    <w:r>
      <w:rPr>
        <w:rFonts w:ascii="Corbel" w:hAnsi="Corbel" w:cs="Arial"/>
        <w:sz w:val="20"/>
        <w:szCs w:val="20"/>
        <w:lang w:val="es-CO"/>
      </w:rPr>
      <w:t xml:space="preserve">Decisión: </w:t>
    </w:r>
    <w:r w:rsidRPr="00B25864">
      <w:rPr>
        <w:rFonts w:ascii="Corbel" w:hAnsi="Corbel" w:cs="Arial"/>
        <w:sz w:val="20"/>
        <w:szCs w:val="20"/>
        <w:lang w:val="es-CO"/>
      </w:rPr>
      <w:t>Confirma</w:t>
    </w:r>
  </w:p>
  <w:p w:rsidR="00B25864" w:rsidRPr="00B25864" w:rsidRDefault="00B25864" w:rsidP="00B25864">
    <w:pPr>
      <w:suppressAutoHyphens/>
      <w:spacing w:line="276" w:lineRule="auto"/>
      <w:ind w:right="-11"/>
      <w:jc w:val="right"/>
      <w:rPr>
        <w:rFonts w:ascii="Verdana" w:hAnsi="Verdana" w:cs="Arial"/>
        <w:bCs/>
        <w:smallCaps/>
        <w:sz w:val="22"/>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
    <w:nsid w:val="0F0B4791"/>
    <w:multiLevelType w:val="hybridMultilevel"/>
    <w:tmpl w:val="A6E66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0A31BF"/>
    <w:multiLevelType w:val="hybridMultilevel"/>
    <w:tmpl w:val="974E096A"/>
    <w:lvl w:ilvl="0" w:tplc="3F4E278C">
      <w:start w:val="1"/>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642273"/>
    <w:multiLevelType w:val="hybridMultilevel"/>
    <w:tmpl w:val="806078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7"/>
  </w:num>
  <w:num w:numId="6">
    <w:abstractNumId w:val="6"/>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520058,#320036,#27002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31C8"/>
    <w:rsid w:val="0000411D"/>
    <w:rsid w:val="000062C0"/>
    <w:rsid w:val="00006A92"/>
    <w:rsid w:val="000077BD"/>
    <w:rsid w:val="00010576"/>
    <w:rsid w:val="000105E8"/>
    <w:rsid w:val="00010BEC"/>
    <w:rsid w:val="0001165A"/>
    <w:rsid w:val="00011988"/>
    <w:rsid w:val="00011ECD"/>
    <w:rsid w:val="000128FA"/>
    <w:rsid w:val="00013D89"/>
    <w:rsid w:val="0001501F"/>
    <w:rsid w:val="00016ECC"/>
    <w:rsid w:val="000208B9"/>
    <w:rsid w:val="00023204"/>
    <w:rsid w:val="00023C15"/>
    <w:rsid w:val="00024075"/>
    <w:rsid w:val="00024835"/>
    <w:rsid w:val="00026ADA"/>
    <w:rsid w:val="00026EEB"/>
    <w:rsid w:val="00027A85"/>
    <w:rsid w:val="000307B8"/>
    <w:rsid w:val="00030A0D"/>
    <w:rsid w:val="000310BD"/>
    <w:rsid w:val="000313F7"/>
    <w:rsid w:val="00031518"/>
    <w:rsid w:val="00031705"/>
    <w:rsid w:val="00031865"/>
    <w:rsid w:val="000327CE"/>
    <w:rsid w:val="00033790"/>
    <w:rsid w:val="00033BA8"/>
    <w:rsid w:val="000420E8"/>
    <w:rsid w:val="00043211"/>
    <w:rsid w:val="00043BB7"/>
    <w:rsid w:val="00044656"/>
    <w:rsid w:val="000452B1"/>
    <w:rsid w:val="00046B35"/>
    <w:rsid w:val="00047513"/>
    <w:rsid w:val="00051200"/>
    <w:rsid w:val="00051387"/>
    <w:rsid w:val="000516EF"/>
    <w:rsid w:val="000519B3"/>
    <w:rsid w:val="00053149"/>
    <w:rsid w:val="00053F0E"/>
    <w:rsid w:val="00053F64"/>
    <w:rsid w:val="00054C2B"/>
    <w:rsid w:val="00055ED1"/>
    <w:rsid w:val="000574CD"/>
    <w:rsid w:val="000606E8"/>
    <w:rsid w:val="00060A74"/>
    <w:rsid w:val="00061698"/>
    <w:rsid w:val="00061D9D"/>
    <w:rsid w:val="00063A9A"/>
    <w:rsid w:val="00063BC1"/>
    <w:rsid w:val="00064574"/>
    <w:rsid w:val="000649A9"/>
    <w:rsid w:val="00064C18"/>
    <w:rsid w:val="00064E62"/>
    <w:rsid w:val="00064EE1"/>
    <w:rsid w:val="00066FFE"/>
    <w:rsid w:val="000677B9"/>
    <w:rsid w:val="00070EA4"/>
    <w:rsid w:val="000715CF"/>
    <w:rsid w:val="00071BC2"/>
    <w:rsid w:val="00072063"/>
    <w:rsid w:val="000737D1"/>
    <w:rsid w:val="00074A64"/>
    <w:rsid w:val="000751D4"/>
    <w:rsid w:val="000756E4"/>
    <w:rsid w:val="00077524"/>
    <w:rsid w:val="0008092A"/>
    <w:rsid w:val="00080B0F"/>
    <w:rsid w:val="00080DB2"/>
    <w:rsid w:val="00081388"/>
    <w:rsid w:val="00081F24"/>
    <w:rsid w:val="0008236B"/>
    <w:rsid w:val="0008236D"/>
    <w:rsid w:val="00082D5B"/>
    <w:rsid w:val="000853CB"/>
    <w:rsid w:val="00085D35"/>
    <w:rsid w:val="00086703"/>
    <w:rsid w:val="00086E1C"/>
    <w:rsid w:val="000905D5"/>
    <w:rsid w:val="00091864"/>
    <w:rsid w:val="00093C41"/>
    <w:rsid w:val="0009410D"/>
    <w:rsid w:val="00094916"/>
    <w:rsid w:val="000965DE"/>
    <w:rsid w:val="00096782"/>
    <w:rsid w:val="0009681C"/>
    <w:rsid w:val="000970BC"/>
    <w:rsid w:val="00097764"/>
    <w:rsid w:val="000A12BA"/>
    <w:rsid w:val="000A19FE"/>
    <w:rsid w:val="000A30FD"/>
    <w:rsid w:val="000A4C74"/>
    <w:rsid w:val="000A6DDF"/>
    <w:rsid w:val="000A744B"/>
    <w:rsid w:val="000B1103"/>
    <w:rsid w:val="000B27D9"/>
    <w:rsid w:val="000B30FB"/>
    <w:rsid w:val="000B31DA"/>
    <w:rsid w:val="000B392A"/>
    <w:rsid w:val="000B3B84"/>
    <w:rsid w:val="000B6669"/>
    <w:rsid w:val="000B6915"/>
    <w:rsid w:val="000B69E1"/>
    <w:rsid w:val="000B7367"/>
    <w:rsid w:val="000C05C8"/>
    <w:rsid w:val="000C2B63"/>
    <w:rsid w:val="000C396A"/>
    <w:rsid w:val="000C3FCD"/>
    <w:rsid w:val="000C42A2"/>
    <w:rsid w:val="000C565C"/>
    <w:rsid w:val="000C6469"/>
    <w:rsid w:val="000C6EE2"/>
    <w:rsid w:val="000D056F"/>
    <w:rsid w:val="000D060A"/>
    <w:rsid w:val="000D0876"/>
    <w:rsid w:val="000D0B86"/>
    <w:rsid w:val="000D31E5"/>
    <w:rsid w:val="000D31EE"/>
    <w:rsid w:val="000D37FD"/>
    <w:rsid w:val="000D3D9C"/>
    <w:rsid w:val="000D5AB0"/>
    <w:rsid w:val="000D5BE1"/>
    <w:rsid w:val="000D64FB"/>
    <w:rsid w:val="000D691E"/>
    <w:rsid w:val="000E046C"/>
    <w:rsid w:val="000E0EB3"/>
    <w:rsid w:val="000E1ECD"/>
    <w:rsid w:val="000E2ACE"/>
    <w:rsid w:val="000E2FBF"/>
    <w:rsid w:val="000E38E0"/>
    <w:rsid w:val="000E3BC6"/>
    <w:rsid w:val="000E3EC3"/>
    <w:rsid w:val="000E3EFC"/>
    <w:rsid w:val="000E6B73"/>
    <w:rsid w:val="000E7715"/>
    <w:rsid w:val="000F00A7"/>
    <w:rsid w:val="000F0F39"/>
    <w:rsid w:val="000F1846"/>
    <w:rsid w:val="000F363D"/>
    <w:rsid w:val="000F40C9"/>
    <w:rsid w:val="000F48A0"/>
    <w:rsid w:val="000F68C7"/>
    <w:rsid w:val="000F72EE"/>
    <w:rsid w:val="00100595"/>
    <w:rsid w:val="00100B85"/>
    <w:rsid w:val="001020CD"/>
    <w:rsid w:val="0010218D"/>
    <w:rsid w:val="0010297C"/>
    <w:rsid w:val="00104FA0"/>
    <w:rsid w:val="0010557D"/>
    <w:rsid w:val="00106DFE"/>
    <w:rsid w:val="00110CF6"/>
    <w:rsid w:val="00111386"/>
    <w:rsid w:val="00111A94"/>
    <w:rsid w:val="00112193"/>
    <w:rsid w:val="00112D13"/>
    <w:rsid w:val="00112E32"/>
    <w:rsid w:val="001138E7"/>
    <w:rsid w:val="001139C4"/>
    <w:rsid w:val="00113A9F"/>
    <w:rsid w:val="00113CC1"/>
    <w:rsid w:val="00115BFF"/>
    <w:rsid w:val="00115ECD"/>
    <w:rsid w:val="00117B9C"/>
    <w:rsid w:val="001201FA"/>
    <w:rsid w:val="0012229B"/>
    <w:rsid w:val="00124B38"/>
    <w:rsid w:val="00124EF6"/>
    <w:rsid w:val="0012588E"/>
    <w:rsid w:val="00126011"/>
    <w:rsid w:val="00126929"/>
    <w:rsid w:val="00126AA2"/>
    <w:rsid w:val="001306A6"/>
    <w:rsid w:val="001311DF"/>
    <w:rsid w:val="0013222F"/>
    <w:rsid w:val="00132396"/>
    <w:rsid w:val="00136FCF"/>
    <w:rsid w:val="001374C9"/>
    <w:rsid w:val="00137607"/>
    <w:rsid w:val="00141478"/>
    <w:rsid w:val="001418AF"/>
    <w:rsid w:val="001423CC"/>
    <w:rsid w:val="00143488"/>
    <w:rsid w:val="00143C98"/>
    <w:rsid w:val="00145945"/>
    <w:rsid w:val="00146E13"/>
    <w:rsid w:val="00150F10"/>
    <w:rsid w:val="001517BB"/>
    <w:rsid w:val="001535DF"/>
    <w:rsid w:val="00153B44"/>
    <w:rsid w:val="00154238"/>
    <w:rsid w:val="00154FFE"/>
    <w:rsid w:val="00155A16"/>
    <w:rsid w:val="00155AD9"/>
    <w:rsid w:val="00156A49"/>
    <w:rsid w:val="00156C52"/>
    <w:rsid w:val="0016016F"/>
    <w:rsid w:val="0016040F"/>
    <w:rsid w:val="0016163D"/>
    <w:rsid w:val="00161706"/>
    <w:rsid w:val="00161BAE"/>
    <w:rsid w:val="00161C85"/>
    <w:rsid w:val="0016344E"/>
    <w:rsid w:val="00163BE5"/>
    <w:rsid w:val="00163C61"/>
    <w:rsid w:val="00163FC6"/>
    <w:rsid w:val="00164FFA"/>
    <w:rsid w:val="00165BFF"/>
    <w:rsid w:val="001670A9"/>
    <w:rsid w:val="00167316"/>
    <w:rsid w:val="00167DBB"/>
    <w:rsid w:val="00170112"/>
    <w:rsid w:val="001701E6"/>
    <w:rsid w:val="001705AB"/>
    <w:rsid w:val="001717F3"/>
    <w:rsid w:val="00171D87"/>
    <w:rsid w:val="00172CAE"/>
    <w:rsid w:val="00174089"/>
    <w:rsid w:val="00174831"/>
    <w:rsid w:val="001767B4"/>
    <w:rsid w:val="00176FCE"/>
    <w:rsid w:val="00177305"/>
    <w:rsid w:val="00177B4B"/>
    <w:rsid w:val="00180AC8"/>
    <w:rsid w:val="00182053"/>
    <w:rsid w:val="0018258F"/>
    <w:rsid w:val="00182628"/>
    <w:rsid w:val="00182864"/>
    <w:rsid w:val="00182EEF"/>
    <w:rsid w:val="00185188"/>
    <w:rsid w:val="00186FA2"/>
    <w:rsid w:val="001872E2"/>
    <w:rsid w:val="00190DD2"/>
    <w:rsid w:val="001924D7"/>
    <w:rsid w:val="00193065"/>
    <w:rsid w:val="001931B2"/>
    <w:rsid w:val="0019373D"/>
    <w:rsid w:val="00195D0F"/>
    <w:rsid w:val="001970DD"/>
    <w:rsid w:val="00197A4A"/>
    <w:rsid w:val="001A0255"/>
    <w:rsid w:val="001A1EBE"/>
    <w:rsid w:val="001A2765"/>
    <w:rsid w:val="001A27E0"/>
    <w:rsid w:val="001A2B5C"/>
    <w:rsid w:val="001A4138"/>
    <w:rsid w:val="001A4B79"/>
    <w:rsid w:val="001A4D5E"/>
    <w:rsid w:val="001A5828"/>
    <w:rsid w:val="001A5D9D"/>
    <w:rsid w:val="001A7547"/>
    <w:rsid w:val="001B038B"/>
    <w:rsid w:val="001B0DA9"/>
    <w:rsid w:val="001B15B6"/>
    <w:rsid w:val="001B199D"/>
    <w:rsid w:val="001B2D16"/>
    <w:rsid w:val="001B3824"/>
    <w:rsid w:val="001B4750"/>
    <w:rsid w:val="001B53FB"/>
    <w:rsid w:val="001B5F78"/>
    <w:rsid w:val="001B6453"/>
    <w:rsid w:val="001B7AE8"/>
    <w:rsid w:val="001C1614"/>
    <w:rsid w:val="001C2D01"/>
    <w:rsid w:val="001C66FC"/>
    <w:rsid w:val="001C6C78"/>
    <w:rsid w:val="001C6CD0"/>
    <w:rsid w:val="001C7BD9"/>
    <w:rsid w:val="001D0F6E"/>
    <w:rsid w:val="001D1A6E"/>
    <w:rsid w:val="001D24B8"/>
    <w:rsid w:val="001D355A"/>
    <w:rsid w:val="001D3E92"/>
    <w:rsid w:val="001D685E"/>
    <w:rsid w:val="001E24B9"/>
    <w:rsid w:val="001E3FD4"/>
    <w:rsid w:val="001E4651"/>
    <w:rsid w:val="001E4A38"/>
    <w:rsid w:val="001E4A60"/>
    <w:rsid w:val="001E4D95"/>
    <w:rsid w:val="001E5288"/>
    <w:rsid w:val="001E55C1"/>
    <w:rsid w:val="001E6798"/>
    <w:rsid w:val="001E6CD4"/>
    <w:rsid w:val="001F0497"/>
    <w:rsid w:val="001F0707"/>
    <w:rsid w:val="001F0E1D"/>
    <w:rsid w:val="001F1F2D"/>
    <w:rsid w:val="001F2038"/>
    <w:rsid w:val="001F2395"/>
    <w:rsid w:val="001F2557"/>
    <w:rsid w:val="001F3EAE"/>
    <w:rsid w:val="001F4383"/>
    <w:rsid w:val="001F49A2"/>
    <w:rsid w:val="001F4A4D"/>
    <w:rsid w:val="001F4D91"/>
    <w:rsid w:val="001F567B"/>
    <w:rsid w:val="001F6501"/>
    <w:rsid w:val="001F7187"/>
    <w:rsid w:val="001F73BC"/>
    <w:rsid w:val="001F7A13"/>
    <w:rsid w:val="002003E2"/>
    <w:rsid w:val="00200B61"/>
    <w:rsid w:val="002014F8"/>
    <w:rsid w:val="002023DD"/>
    <w:rsid w:val="00203B81"/>
    <w:rsid w:val="00204ECB"/>
    <w:rsid w:val="002055A9"/>
    <w:rsid w:val="00205C9F"/>
    <w:rsid w:val="00206770"/>
    <w:rsid w:val="00206CA3"/>
    <w:rsid w:val="002074C9"/>
    <w:rsid w:val="00207904"/>
    <w:rsid w:val="00207C55"/>
    <w:rsid w:val="0021031B"/>
    <w:rsid w:val="002104CA"/>
    <w:rsid w:val="002108BF"/>
    <w:rsid w:val="00210C41"/>
    <w:rsid w:val="00211C72"/>
    <w:rsid w:val="0021216E"/>
    <w:rsid w:val="00212FF9"/>
    <w:rsid w:val="0021367E"/>
    <w:rsid w:val="00213A5A"/>
    <w:rsid w:val="00214268"/>
    <w:rsid w:val="00214BEB"/>
    <w:rsid w:val="00214C32"/>
    <w:rsid w:val="002174A9"/>
    <w:rsid w:val="00217B17"/>
    <w:rsid w:val="00220450"/>
    <w:rsid w:val="00223D5B"/>
    <w:rsid w:val="00224F93"/>
    <w:rsid w:val="00225330"/>
    <w:rsid w:val="0022556B"/>
    <w:rsid w:val="00226917"/>
    <w:rsid w:val="00226EE7"/>
    <w:rsid w:val="00227254"/>
    <w:rsid w:val="00227CDD"/>
    <w:rsid w:val="00230151"/>
    <w:rsid w:val="00230175"/>
    <w:rsid w:val="00230527"/>
    <w:rsid w:val="0023054B"/>
    <w:rsid w:val="00230D07"/>
    <w:rsid w:val="00233337"/>
    <w:rsid w:val="0023334A"/>
    <w:rsid w:val="00233CE5"/>
    <w:rsid w:val="00233D01"/>
    <w:rsid w:val="00234426"/>
    <w:rsid w:val="00234A43"/>
    <w:rsid w:val="00234FC4"/>
    <w:rsid w:val="00235081"/>
    <w:rsid w:val="0023795B"/>
    <w:rsid w:val="002404EA"/>
    <w:rsid w:val="00240CD9"/>
    <w:rsid w:val="00241F38"/>
    <w:rsid w:val="00242331"/>
    <w:rsid w:val="00242E82"/>
    <w:rsid w:val="002433F4"/>
    <w:rsid w:val="0024399A"/>
    <w:rsid w:val="00246082"/>
    <w:rsid w:val="00246609"/>
    <w:rsid w:val="0024678B"/>
    <w:rsid w:val="002471BC"/>
    <w:rsid w:val="00247824"/>
    <w:rsid w:val="002505E0"/>
    <w:rsid w:val="00251CBC"/>
    <w:rsid w:val="00252238"/>
    <w:rsid w:val="00252BC7"/>
    <w:rsid w:val="002546EE"/>
    <w:rsid w:val="002548A3"/>
    <w:rsid w:val="002555A9"/>
    <w:rsid w:val="00255B8C"/>
    <w:rsid w:val="00257488"/>
    <w:rsid w:val="00257A6C"/>
    <w:rsid w:val="00260B5B"/>
    <w:rsid w:val="00261F35"/>
    <w:rsid w:val="002630AB"/>
    <w:rsid w:val="00263653"/>
    <w:rsid w:val="0026544D"/>
    <w:rsid w:val="00265706"/>
    <w:rsid w:val="00265E91"/>
    <w:rsid w:val="00267AAF"/>
    <w:rsid w:val="00267E8F"/>
    <w:rsid w:val="00270413"/>
    <w:rsid w:val="00270F80"/>
    <w:rsid w:val="00271C30"/>
    <w:rsid w:val="00273215"/>
    <w:rsid w:val="00274A4B"/>
    <w:rsid w:val="00275E19"/>
    <w:rsid w:val="00276D53"/>
    <w:rsid w:val="00276DD3"/>
    <w:rsid w:val="002779AA"/>
    <w:rsid w:val="00277A1E"/>
    <w:rsid w:val="00280722"/>
    <w:rsid w:val="00285825"/>
    <w:rsid w:val="0029081B"/>
    <w:rsid w:val="00290A40"/>
    <w:rsid w:val="002916A9"/>
    <w:rsid w:val="00293CA2"/>
    <w:rsid w:val="00293DE1"/>
    <w:rsid w:val="00294380"/>
    <w:rsid w:val="00295215"/>
    <w:rsid w:val="002953E0"/>
    <w:rsid w:val="00295D33"/>
    <w:rsid w:val="002A1545"/>
    <w:rsid w:val="002A1E67"/>
    <w:rsid w:val="002A232B"/>
    <w:rsid w:val="002A2729"/>
    <w:rsid w:val="002A31E9"/>
    <w:rsid w:val="002A3E1C"/>
    <w:rsid w:val="002A4189"/>
    <w:rsid w:val="002A478E"/>
    <w:rsid w:val="002A4873"/>
    <w:rsid w:val="002A4C43"/>
    <w:rsid w:val="002A51A8"/>
    <w:rsid w:val="002A5328"/>
    <w:rsid w:val="002A6D80"/>
    <w:rsid w:val="002B05CC"/>
    <w:rsid w:val="002B1295"/>
    <w:rsid w:val="002B25E6"/>
    <w:rsid w:val="002B2860"/>
    <w:rsid w:val="002B4165"/>
    <w:rsid w:val="002B6E61"/>
    <w:rsid w:val="002B70B5"/>
    <w:rsid w:val="002C0244"/>
    <w:rsid w:val="002C0F41"/>
    <w:rsid w:val="002C1F51"/>
    <w:rsid w:val="002C390C"/>
    <w:rsid w:val="002C6341"/>
    <w:rsid w:val="002C6A0B"/>
    <w:rsid w:val="002C6EFC"/>
    <w:rsid w:val="002D184C"/>
    <w:rsid w:val="002D2909"/>
    <w:rsid w:val="002D3D6F"/>
    <w:rsid w:val="002D5156"/>
    <w:rsid w:val="002D5B86"/>
    <w:rsid w:val="002E06B9"/>
    <w:rsid w:val="002E11CE"/>
    <w:rsid w:val="002E1AE1"/>
    <w:rsid w:val="002E5257"/>
    <w:rsid w:val="002E5CA6"/>
    <w:rsid w:val="002E6DD7"/>
    <w:rsid w:val="002E75A0"/>
    <w:rsid w:val="002E76A4"/>
    <w:rsid w:val="002F006D"/>
    <w:rsid w:val="002F06F5"/>
    <w:rsid w:val="002F1151"/>
    <w:rsid w:val="002F3194"/>
    <w:rsid w:val="002F3B4F"/>
    <w:rsid w:val="002F415E"/>
    <w:rsid w:val="002F7780"/>
    <w:rsid w:val="002F7962"/>
    <w:rsid w:val="0030019C"/>
    <w:rsid w:val="0030088D"/>
    <w:rsid w:val="00303EA2"/>
    <w:rsid w:val="00303FC3"/>
    <w:rsid w:val="00304B00"/>
    <w:rsid w:val="00305A31"/>
    <w:rsid w:val="00306822"/>
    <w:rsid w:val="00306EE7"/>
    <w:rsid w:val="00306F2E"/>
    <w:rsid w:val="00307319"/>
    <w:rsid w:val="0031000A"/>
    <w:rsid w:val="00317188"/>
    <w:rsid w:val="00317232"/>
    <w:rsid w:val="00320345"/>
    <w:rsid w:val="0032042A"/>
    <w:rsid w:val="00323CA9"/>
    <w:rsid w:val="00323DC7"/>
    <w:rsid w:val="003243BC"/>
    <w:rsid w:val="00324DAE"/>
    <w:rsid w:val="00326214"/>
    <w:rsid w:val="00326219"/>
    <w:rsid w:val="00326537"/>
    <w:rsid w:val="00330C9D"/>
    <w:rsid w:val="00331291"/>
    <w:rsid w:val="00331BB6"/>
    <w:rsid w:val="003326F9"/>
    <w:rsid w:val="00334534"/>
    <w:rsid w:val="00334833"/>
    <w:rsid w:val="00335110"/>
    <w:rsid w:val="003351D2"/>
    <w:rsid w:val="00335C9F"/>
    <w:rsid w:val="00335D2F"/>
    <w:rsid w:val="00336ED6"/>
    <w:rsid w:val="00337C48"/>
    <w:rsid w:val="00342158"/>
    <w:rsid w:val="00343123"/>
    <w:rsid w:val="00343216"/>
    <w:rsid w:val="00344236"/>
    <w:rsid w:val="00344252"/>
    <w:rsid w:val="003468B9"/>
    <w:rsid w:val="00350117"/>
    <w:rsid w:val="00350CE7"/>
    <w:rsid w:val="00351F7A"/>
    <w:rsid w:val="00352F07"/>
    <w:rsid w:val="00354E0E"/>
    <w:rsid w:val="00355919"/>
    <w:rsid w:val="00356B79"/>
    <w:rsid w:val="00356FE4"/>
    <w:rsid w:val="00357306"/>
    <w:rsid w:val="00357311"/>
    <w:rsid w:val="00357319"/>
    <w:rsid w:val="00360843"/>
    <w:rsid w:val="00361A22"/>
    <w:rsid w:val="00362066"/>
    <w:rsid w:val="0036282A"/>
    <w:rsid w:val="003637EF"/>
    <w:rsid w:val="0036442C"/>
    <w:rsid w:val="00366798"/>
    <w:rsid w:val="003669EE"/>
    <w:rsid w:val="003670D5"/>
    <w:rsid w:val="003676BA"/>
    <w:rsid w:val="00370C71"/>
    <w:rsid w:val="003715AC"/>
    <w:rsid w:val="0037245C"/>
    <w:rsid w:val="00372911"/>
    <w:rsid w:val="00373D46"/>
    <w:rsid w:val="00375CFE"/>
    <w:rsid w:val="0038184C"/>
    <w:rsid w:val="003818D9"/>
    <w:rsid w:val="003819CA"/>
    <w:rsid w:val="00381B37"/>
    <w:rsid w:val="00382283"/>
    <w:rsid w:val="00382919"/>
    <w:rsid w:val="0038353B"/>
    <w:rsid w:val="0038368D"/>
    <w:rsid w:val="0038510B"/>
    <w:rsid w:val="003851A3"/>
    <w:rsid w:val="00386840"/>
    <w:rsid w:val="00387166"/>
    <w:rsid w:val="00387493"/>
    <w:rsid w:val="003874F5"/>
    <w:rsid w:val="00387E04"/>
    <w:rsid w:val="00392563"/>
    <w:rsid w:val="00392826"/>
    <w:rsid w:val="00393C36"/>
    <w:rsid w:val="003959C9"/>
    <w:rsid w:val="00395B35"/>
    <w:rsid w:val="00395EFF"/>
    <w:rsid w:val="00396742"/>
    <w:rsid w:val="00396EB5"/>
    <w:rsid w:val="003A14A4"/>
    <w:rsid w:val="003A2482"/>
    <w:rsid w:val="003A2FA9"/>
    <w:rsid w:val="003A30A4"/>
    <w:rsid w:val="003A384E"/>
    <w:rsid w:val="003A3EFF"/>
    <w:rsid w:val="003A4594"/>
    <w:rsid w:val="003A4DEB"/>
    <w:rsid w:val="003A59C2"/>
    <w:rsid w:val="003A7753"/>
    <w:rsid w:val="003A7BE7"/>
    <w:rsid w:val="003A7EE8"/>
    <w:rsid w:val="003B1098"/>
    <w:rsid w:val="003B1A7F"/>
    <w:rsid w:val="003B2D8A"/>
    <w:rsid w:val="003B47B9"/>
    <w:rsid w:val="003B4DA5"/>
    <w:rsid w:val="003B5866"/>
    <w:rsid w:val="003B603B"/>
    <w:rsid w:val="003B61DF"/>
    <w:rsid w:val="003B62FF"/>
    <w:rsid w:val="003B7F00"/>
    <w:rsid w:val="003C19BA"/>
    <w:rsid w:val="003C1DEE"/>
    <w:rsid w:val="003C2F9F"/>
    <w:rsid w:val="003C2FAD"/>
    <w:rsid w:val="003C4036"/>
    <w:rsid w:val="003C58BE"/>
    <w:rsid w:val="003C672E"/>
    <w:rsid w:val="003D2F12"/>
    <w:rsid w:val="003D4404"/>
    <w:rsid w:val="003D4612"/>
    <w:rsid w:val="003D4B98"/>
    <w:rsid w:val="003D5745"/>
    <w:rsid w:val="003D61DF"/>
    <w:rsid w:val="003D67E8"/>
    <w:rsid w:val="003E18B9"/>
    <w:rsid w:val="003E3570"/>
    <w:rsid w:val="003E36C9"/>
    <w:rsid w:val="003E3C59"/>
    <w:rsid w:val="003E3E46"/>
    <w:rsid w:val="003E438D"/>
    <w:rsid w:val="003E5028"/>
    <w:rsid w:val="003E51FA"/>
    <w:rsid w:val="003E5728"/>
    <w:rsid w:val="003E5929"/>
    <w:rsid w:val="003E6B8B"/>
    <w:rsid w:val="003E7749"/>
    <w:rsid w:val="003F0C98"/>
    <w:rsid w:val="003F15CD"/>
    <w:rsid w:val="003F398C"/>
    <w:rsid w:val="003F3D8E"/>
    <w:rsid w:val="003F3E1A"/>
    <w:rsid w:val="003F4939"/>
    <w:rsid w:val="003F4A8F"/>
    <w:rsid w:val="003F51E9"/>
    <w:rsid w:val="003F5239"/>
    <w:rsid w:val="003F5351"/>
    <w:rsid w:val="003F5DBF"/>
    <w:rsid w:val="003F6112"/>
    <w:rsid w:val="003F6A87"/>
    <w:rsid w:val="003F78D3"/>
    <w:rsid w:val="00400CAF"/>
    <w:rsid w:val="00401F92"/>
    <w:rsid w:val="004036DF"/>
    <w:rsid w:val="00404103"/>
    <w:rsid w:val="00404464"/>
    <w:rsid w:val="0040478E"/>
    <w:rsid w:val="00406329"/>
    <w:rsid w:val="004078E7"/>
    <w:rsid w:val="00407A44"/>
    <w:rsid w:val="00410F5A"/>
    <w:rsid w:val="00411B58"/>
    <w:rsid w:val="00411F7C"/>
    <w:rsid w:val="00412F07"/>
    <w:rsid w:val="00416D84"/>
    <w:rsid w:val="00421459"/>
    <w:rsid w:val="00422046"/>
    <w:rsid w:val="00422180"/>
    <w:rsid w:val="004240CF"/>
    <w:rsid w:val="00424BBC"/>
    <w:rsid w:val="004253DD"/>
    <w:rsid w:val="004259F6"/>
    <w:rsid w:val="00425D3D"/>
    <w:rsid w:val="00427441"/>
    <w:rsid w:val="004277C8"/>
    <w:rsid w:val="00427DFC"/>
    <w:rsid w:val="004306C7"/>
    <w:rsid w:val="00431EF9"/>
    <w:rsid w:val="00433752"/>
    <w:rsid w:val="00434198"/>
    <w:rsid w:val="0043594B"/>
    <w:rsid w:val="00437182"/>
    <w:rsid w:val="004378DD"/>
    <w:rsid w:val="00440422"/>
    <w:rsid w:val="004407AE"/>
    <w:rsid w:val="00442A18"/>
    <w:rsid w:val="00442C4D"/>
    <w:rsid w:val="00443519"/>
    <w:rsid w:val="00443EB0"/>
    <w:rsid w:val="00443FD3"/>
    <w:rsid w:val="00444031"/>
    <w:rsid w:val="00444903"/>
    <w:rsid w:val="0044647E"/>
    <w:rsid w:val="00446BB4"/>
    <w:rsid w:val="00447C47"/>
    <w:rsid w:val="0045067A"/>
    <w:rsid w:val="004507C7"/>
    <w:rsid w:val="0045192B"/>
    <w:rsid w:val="004520C5"/>
    <w:rsid w:val="00452277"/>
    <w:rsid w:val="004542F0"/>
    <w:rsid w:val="00454AEB"/>
    <w:rsid w:val="00454C4F"/>
    <w:rsid w:val="00454C77"/>
    <w:rsid w:val="00454DBA"/>
    <w:rsid w:val="004563D7"/>
    <w:rsid w:val="004568DC"/>
    <w:rsid w:val="004578D6"/>
    <w:rsid w:val="00460DE2"/>
    <w:rsid w:val="00461898"/>
    <w:rsid w:val="004618E6"/>
    <w:rsid w:val="00462152"/>
    <w:rsid w:val="00464E5C"/>
    <w:rsid w:val="00465107"/>
    <w:rsid w:val="0046778D"/>
    <w:rsid w:val="004678AE"/>
    <w:rsid w:val="00470954"/>
    <w:rsid w:val="00470B47"/>
    <w:rsid w:val="0047124A"/>
    <w:rsid w:val="00471324"/>
    <w:rsid w:val="00473A2E"/>
    <w:rsid w:val="00476910"/>
    <w:rsid w:val="004772B4"/>
    <w:rsid w:val="0047787B"/>
    <w:rsid w:val="00480487"/>
    <w:rsid w:val="004804AB"/>
    <w:rsid w:val="00480518"/>
    <w:rsid w:val="004814F5"/>
    <w:rsid w:val="004828BD"/>
    <w:rsid w:val="004829AD"/>
    <w:rsid w:val="004846AD"/>
    <w:rsid w:val="004846B1"/>
    <w:rsid w:val="004847A7"/>
    <w:rsid w:val="00485441"/>
    <w:rsid w:val="00487259"/>
    <w:rsid w:val="00487B55"/>
    <w:rsid w:val="00490F86"/>
    <w:rsid w:val="004944F6"/>
    <w:rsid w:val="0049459D"/>
    <w:rsid w:val="0049513D"/>
    <w:rsid w:val="004967C3"/>
    <w:rsid w:val="0049714E"/>
    <w:rsid w:val="004974B3"/>
    <w:rsid w:val="00497D1A"/>
    <w:rsid w:val="004A06C4"/>
    <w:rsid w:val="004A06E8"/>
    <w:rsid w:val="004A270B"/>
    <w:rsid w:val="004A399C"/>
    <w:rsid w:val="004A39A1"/>
    <w:rsid w:val="004A3B92"/>
    <w:rsid w:val="004A4222"/>
    <w:rsid w:val="004A44DD"/>
    <w:rsid w:val="004A7594"/>
    <w:rsid w:val="004A7918"/>
    <w:rsid w:val="004A7E87"/>
    <w:rsid w:val="004B2179"/>
    <w:rsid w:val="004B2C25"/>
    <w:rsid w:val="004B398D"/>
    <w:rsid w:val="004B420D"/>
    <w:rsid w:val="004B4E56"/>
    <w:rsid w:val="004B697A"/>
    <w:rsid w:val="004B69DD"/>
    <w:rsid w:val="004C0ACF"/>
    <w:rsid w:val="004C1D5F"/>
    <w:rsid w:val="004C22A6"/>
    <w:rsid w:val="004C26A0"/>
    <w:rsid w:val="004C2B71"/>
    <w:rsid w:val="004C37CD"/>
    <w:rsid w:val="004C449F"/>
    <w:rsid w:val="004C5DE1"/>
    <w:rsid w:val="004C60BA"/>
    <w:rsid w:val="004C6F56"/>
    <w:rsid w:val="004C77EF"/>
    <w:rsid w:val="004C7843"/>
    <w:rsid w:val="004D1002"/>
    <w:rsid w:val="004D14B3"/>
    <w:rsid w:val="004D1A17"/>
    <w:rsid w:val="004D1B09"/>
    <w:rsid w:val="004D204A"/>
    <w:rsid w:val="004D24A6"/>
    <w:rsid w:val="004D2618"/>
    <w:rsid w:val="004D2F7E"/>
    <w:rsid w:val="004D3B52"/>
    <w:rsid w:val="004D5E6E"/>
    <w:rsid w:val="004D6365"/>
    <w:rsid w:val="004E0970"/>
    <w:rsid w:val="004E0B3B"/>
    <w:rsid w:val="004E1B20"/>
    <w:rsid w:val="004E41B3"/>
    <w:rsid w:val="004E5890"/>
    <w:rsid w:val="004E7C59"/>
    <w:rsid w:val="004F11BF"/>
    <w:rsid w:val="004F11D8"/>
    <w:rsid w:val="004F153C"/>
    <w:rsid w:val="004F1900"/>
    <w:rsid w:val="004F1B51"/>
    <w:rsid w:val="004F2E2E"/>
    <w:rsid w:val="004F31CF"/>
    <w:rsid w:val="004F326F"/>
    <w:rsid w:val="004F3F45"/>
    <w:rsid w:val="004F59D2"/>
    <w:rsid w:val="004F60BF"/>
    <w:rsid w:val="004F6B95"/>
    <w:rsid w:val="004F742C"/>
    <w:rsid w:val="004F7951"/>
    <w:rsid w:val="004F7968"/>
    <w:rsid w:val="005036FE"/>
    <w:rsid w:val="00503E54"/>
    <w:rsid w:val="00503EA2"/>
    <w:rsid w:val="00503F4B"/>
    <w:rsid w:val="00503FCB"/>
    <w:rsid w:val="00504879"/>
    <w:rsid w:val="00505BBD"/>
    <w:rsid w:val="0050606D"/>
    <w:rsid w:val="00511AB0"/>
    <w:rsid w:val="00515094"/>
    <w:rsid w:val="00515656"/>
    <w:rsid w:val="00517167"/>
    <w:rsid w:val="00521132"/>
    <w:rsid w:val="005212B5"/>
    <w:rsid w:val="00522F94"/>
    <w:rsid w:val="0052333C"/>
    <w:rsid w:val="00523480"/>
    <w:rsid w:val="0052418F"/>
    <w:rsid w:val="0052637D"/>
    <w:rsid w:val="00526D1B"/>
    <w:rsid w:val="005311E4"/>
    <w:rsid w:val="005320B8"/>
    <w:rsid w:val="0053351A"/>
    <w:rsid w:val="005338CE"/>
    <w:rsid w:val="005357A7"/>
    <w:rsid w:val="005361D7"/>
    <w:rsid w:val="00536F8A"/>
    <w:rsid w:val="0054028B"/>
    <w:rsid w:val="00540F60"/>
    <w:rsid w:val="0054156F"/>
    <w:rsid w:val="00541ADD"/>
    <w:rsid w:val="00541D11"/>
    <w:rsid w:val="00542116"/>
    <w:rsid w:val="00543665"/>
    <w:rsid w:val="00543831"/>
    <w:rsid w:val="00545650"/>
    <w:rsid w:val="00545E23"/>
    <w:rsid w:val="005460C1"/>
    <w:rsid w:val="005464BD"/>
    <w:rsid w:val="005465FE"/>
    <w:rsid w:val="005467DF"/>
    <w:rsid w:val="0054692B"/>
    <w:rsid w:val="00547C65"/>
    <w:rsid w:val="00551DC7"/>
    <w:rsid w:val="005521A5"/>
    <w:rsid w:val="0055283C"/>
    <w:rsid w:val="00552C64"/>
    <w:rsid w:val="005533F8"/>
    <w:rsid w:val="00554D2D"/>
    <w:rsid w:val="005562F1"/>
    <w:rsid w:val="005563AD"/>
    <w:rsid w:val="0055646A"/>
    <w:rsid w:val="00556B5A"/>
    <w:rsid w:val="005600B3"/>
    <w:rsid w:val="005636C2"/>
    <w:rsid w:val="00564F89"/>
    <w:rsid w:val="00566330"/>
    <w:rsid w:val="00566F54"/>
    <w:rsid w:val="0057080B"/>
    <w:rsid w:val="00570AC8"/>
    <w:rsid w:val="00572529"/>
    <w:rsid w:val="00572800"/>
    <w:rsid w:val="00577077"/>
    <w:rsid w:val="005814D2"/>
    <w:rsid w:val="005819EC"/>
    <w:rsid w:val="00581B00"/>
    <w:rsid w:val="00582770"/>
    <w:rsid w:val="00582C4A"/>
    <w:rsid w:val="00582F78"/>
    <w:rsid w:val="00583128"/>
    <w:rsid w:val="005831AC"/>
    <w:rsid w:val="0058398A"/>
    <w:rsid w:val="00583ACA"/>
    <w:rsid w:val="005841F5"/>
    <w:rsid w:val="005844E3"/>
    <w:rsid w:val="0058504B"/>
    <w:rsid w:val="005851A4"/>
    <w:rsid w:val="00586A55"/>
    <w:rsid w:val="00586A94"/>
    <w:rsid w:val="005908FA"/>
    <w:rsid w:val="00590B5F"/>
    <w:rsid w:val="00590FFB"/>
    <w:rsid w:val="005924E0"/>
    <w:rsid w:val="00592E56"/>
    <w:rsid w:val="005939C5"/>
    <w:rsid w:val="00593DD3"/>
    <w:rsid w:val="00594D1A"/>
    <w:rsid w:val="005965A9"/>
    <w:rsid w:val="00596831"/>
    <w:rsid w:val="00597430"/>
    <w:rsid w:val="00597883"/>
    <w:rsid w:val="005A0392"/>
    <w:rsid w:val="005A0578"/>
    <w:rsid w:val="005A1415"/>
    <w:rsid w:val="005A142A"/>
    <w:rsid w:val="005A196F"/>
    <w:rsid w:val="005A1F1D"/>
    <w:rsid w:val="005A38C3"/>
    <w:rsid w:val="005A4EC3"/>
    <w:rsid w:val="005A5D41"/>
    <w:rsid w:val="005A63D4"/>
    <w:rsid w:val="005A69F0"/>
    <w:rsid w:val="005B0926"/>
    <w:rsid w:val="005B0A60"/>
    <w:rsid w:val="005B1ACD"/>
    <w:rsid w:val="005B26C7"/>
    <w:rsid w:val="005B2EA3"/>
    <w:rsid w:val="005B47AA"/>
    <w:rsid w:val="005B5361"/>
    <w:rsid w:val="005B566D"/>
    <w:rsid w:val="005B5E66"/>
    <w:rsid w:val="005B67D8"/>
    <w:rsid w:val="005B739E"/>
    <w:rsid w:val="005C211C"/>
    <w:rsid w:val="005C22BE"/>
    <w:rsid w:val="005C25A7"/>
    <w:rsid w:val="005C27D6"/>
    <w:rsid w:val="005C3C35"/>
    <w:rsid w:val="005C3E19"/>
    <w:rsid w:val="005C4081"/>
    <w:rsid w:val="005C4552"/>
    <w:rsid w:val="005C471B"/>
    <w:rsid w:val="005C5233"/>
    <w:rsid w:val="005C6A42"/>
    <w:rsid w:val="005C6A6C"/>
    <w:rsid w:val="005C78B6"/>
    <w:rsid w:val="005D1432"/>
    <w:rsid w:val="005D2F6E"/>
    <w:rsid w:val="005D3710"/>
    <w:rsid w:val="005D3C20"/>
    <w:rsid w:val="005D42F8"/>
    <w:rsid w:val="005D4C43"/>
    <w:rsid w:val="005D4C7B"/>
    <w:rsid w:val="005D51F8"/>
    <w:rsid w:val="005D6FC5"/>
    <w:rsid w:val="005E1EAE"/>
    <w:rsid w:val="005E2C5E"/>
    <w:rsid w:val="005E341D"/>
    <w:rsid w:val="005E353F"/>
    <w:rsid w:val="005E3DF0"/>
    <w:rsid w:val="005E42B2"/>
    <w:rsid w:val="005E512E"/>
    <w:rsid w:val="005E6436"/>
    <w:rsid w:val="005E6B95"/>
    <w:rsid w:val="005E78EE"/>
    <w:rsid w:val="005F0040"/>
    <w:rsid w:val="005F0898"/>
    <w:rsid w:val="005F2542"/>
    <w:rsid w:val="005F325D"/>
    <w:rsid w:val="005F37DE"/>
    <w:rsid w:val="005F4132"/>
    <w:rsid w:val="005F704F"/>
    <w:rsid w:val="00600124"/>
    <w:rsid w:val="00600236"/>
    <w:rsid w:val="00600D60"/>
    <w:rsid w:val="00601B9A"/>
    <w:rsid w:val="00602790"/>
    <w:rsid w:val="006053E4"/>
    <w:rsid w:val="00607398"/>
    <w:rsid w:val="00610BF8"/>
    <w:rsid w:val="00611F5C"/>
    <w:rsid w:val="006121CE"/>
    <w:rsid w:val="0061250D"/>
    <w:rsid w:val="00613126"/>
    <w:rsid w:val="0061373B"/>
    <w:rsid w:val="006164D5"/>
    <w:rsid w:val="00616F4E"/>
    <w:rsid w:val="0062196F"/>
    <w:rsid w:val="006235DB"/>
    <w:rsid w:val="00624324"/>
    <w:rsid w:val="00624B1F"/>
    <w:rsid w:val="00625C9F"/>
    <w:rsid w:val="00626F4C"/>
    <w:rsid w:val="006272D8"/>
    <w:rsid w:val="00627922"/>
    <w:rsid w:val="00630447"/>
    <w:rsid w:val="0063195F"/>
    <w:rsid w:val="006323F3"/>
    <w:rsid w:val="00632837"/>
    <w:rsid w:val="00633794"/>
    <w:rsid w:val="006346AC"/>
    <w:rsid w:val="0063654B"/>
    <w:rsid w:val="00636EA3"/>
    <w:rsid w:val="00636F3C"/>
    <w:rsid w:val="0063703E"/>
    <w:rsid w:val="00637DF6"/>
    <w:rsid w:val="00637E71"/>
    <w:rsid w:val="00642034"/>
    <w:rsid w:val="006429A9"/>
    <w:rsid w:val="0064391D"/>
    <w:rsid w:val="00644C1F"/>
    <w:rsid w:val="006466CF"/>
    <w:rsid w:val="00646DEE"/>
    <w:rsid w:val="00647493"/>
    <w:rsid w:val="00650735"/>
    <w:rsid w:val="006513A8"/>
    <w:rsid w:val="0065189A"/>
    <w:rsid w:val="00651C68"/>
    <w:rsid w:val="00652537"/>
    <w:rsid w:val="006527FD"/>
    <w:rsid w:val="006544B9"/>
    <w:rsid w:val="00654719"/>
    <w:rsid w:val="00661873"/>
    <w:rsid w:val="00661C32"/>
    <w:rsid w:val="006626A3"/>
    <w:rsid w:val="0066399F"/>
    <w:rsid w:val="00664809"/>
    <w:rsid w:val="0066490F"/>
    <w:rsid w:val="006650F3"/>
    <w:rsid w:val="00665E09"/>
    <w:rsid w:val="006660CC"/>
    <w:rsid w:val="00666810"/>
    <w:rsid w:val="00666BF5"/>
    <w:rsid w:val="00667401"/>
    <w:rsid w:val="00670016"/>
    <w:rsid w:val="0067028C"/>
    <w:rsid w:val="006708F1"/>
    <w:rsid w:val="00670E9D"/>
    <w:rsid w:val="00672064"/>
    <w:rsid w:val="00672BB7"/>
    <w:rsid w:val="006755B6"/>
    <w:rsid w:val="00680509"/>
    <w:rsid w:val="00680F78"/>
    <w:rsid w:val="0068155A"/>
    <w:rsid w:val="006830A6"/>
    <w:rsid w:val="00683535"/>
    <w:rsid w:val="00683A69"/>
    <w:rsid w:val="00683BE2"/>
    <w:rsid w:val="00684E7F"/>
    <w:rsid w:val="00686A38"/>
    <w:rsid w:val="00690148"/>
    <w:rsid w:val="0069061E"/>
    <w:rsid w:val="00691D09"/>
    <w:rsid w:val="00692182"/>
    <w:rsid w:val="0069232B"/>
    <w:rsid w:val="00692C8A"/>
    <w:rsid w:val="00692F03"/>
    <w:rsid w:val="00693816"/>
    <w:rsid w:val="006949B7"/>
    <w:rsid w:val="00694B0D"/>
    <w:rsid w:val="00696094"/>
    <w:rsid w:val="006960C7"/>
    <w:rsid w:val="00696E54"/>
    <w:rsid w:val="006A07AB"/>
    <w:rsid w:val="006A21BA"/>
    <w:rsid w:val="006A24A3"/>
    <w:rsid w:val="006A2708"/>
    <w:rsid w:val="006A3D06"/>
    <w:rsid w:val="006A3E55"/>
    <w:rsid w:val="006A417E"/>
    <w:rsid w:val="006A4229"/>
    <w:rsid w:val="006A55F2"/>
    <w:rsid w:val="006A6D1E"/>
    <w:rsid w:val="006A6E64"/>
    <w:rsid w:val="006A79C6"/>
    <w:rsid w:val="006A7EB1"/>
    <w:rsid w:val="006B021C"/>
    <w:rsid w:val="006B02C9"/>
    <w:rsid w:val="006B06A5"/>
    <w:rsid w:val="006B0A30"/>
    <w:rsid w:val="006B1901"/>
    <w:rsid w:val="006B1F19"/>
    <w:rsid w:val="006B37FB"/>
    <w:rsid w:val="006B384F"/>
    <w:rsid w:val="006B3FB1"/>
    <w:rsid w:val="006B465E"/>
    <w:rsid w:val="006B5D19"/>
    <w:rsid w:val="006B6C81"/>
    <w:rsid w:val="006C00FE"/>
    <w:rsid w:val="006C4321"/>
    <w:rsid w:val="006C44C3"/>
    <w:rsid w:val="006C507C"/>
    <w:rsid w:val="006C532C"/>
    <w:rsid w:val="006C54F6"/>
    <w:rsid w:val="006C590E"/>
    <w:rsid w:val="006C6EB1"/>
    <w:rsid w:val="006C71E4"/>
    <w:rsid w:val="006D0F45"/>
    <w:rsid w:val="006D168D"/>
    <w:rsid w:val="006D1C34"/>
    <w:rsid w:val="006D1F8A"/>
    <w:rsid w:val="006D1FF9"/>
    <w:rsid w:val="006D2E87"/>
    <w:rsid w:val="006D3E30"/>
    <w:rsid w:val="006D4ACF"/>
    <w:rsid w:val="006D4F7E"/>
    <w:rsid w:val="006D5228"/>
    <w:rsid w:val="006D5C8E"/>
    <w:rsid w:val="006D5D41"/>
    <w:rsid w:val="006D60B7"/>
    <w:rsid w:val="006D663C"/>
    <w:rsid w:val="006D679C"/>
    <w:rsid w:val="006D6F0F"/>
    <w:rsid w:val="006D79C1"/>
    <w:rsid w:val="006D7C21"/>
    <w:rsid w:val="006E01F0"/>
    <w:rsid w:val="006E14C6"/>
    <w:rsid w:val="006E2B22"/>
    <w:rsid w:val="006E3051"/>
    <w:rsid w:val="006E36E4"/>
    <w:rsid w:val="006E51FF"/>
    <w:rsid w:val="006E683D"/>
    <w:rsid w:val="006E6954"/>
    <w:rsid w:val="006E6BDC"/>
    <w:rsid w:val="006E7D0F"/>
    <w:rsid w:val="006F0D49"/>
    <w:rsid w:val="006F26C0"/>
    <w:rsid w:val="006F33AF"/>
    <w:rsid w:val="006F3F77"/>
    <w:rsid w:val="006F4545"/>
    <w:rsid w:val="006F4D04"/>
    <w:rsid w:val="006F63A0"/>
    <w:rsid w:val="006F670A"/>
    <w:rsid w:val="006F79F0"/>
    <w:rsid w:val="0070042E"/>
    <w:rsid w:val="00702D20"/>
    <w:rsid w:val="00702E1B"/>
    <w:rsid w:val="00703901"/>
    <w:rsid w:val="00703AB1"/>
    <w:rsid w:val="00705417"/>
    <w:rsid w:val="007079A4"/>
    <w:rsid w:val="00707DA4"/>
    <w:rsid w:val="00710E43"/>
    <w:rsid w:val="00710F08"/>
    <w:rsid w:val="00711188"/>
    <w:rsid w:val="00711C64"/>
    <w:rsid w:val="007124D6"/>
    <w:rsid w:val="00712F2B"/>
    <w:rsid w:val="007159A4"/>
    <w:rsid w:val="00715C03"/>
    <w:rsid w:val="007170ED"/>
    <w:rsid w:val="007211D7"/>
    <w:rsid w:val="00721F08"/>
    <w:rsid w:val="0072252A"/>
    <w:rsid w:val="00724480"/>
    <w:rsid w:val="007247CA"/>
    <w:rsid w:val="00724C43"/>
    <w:rsid w:val="00725082"/>
    <w:rsid w:val="00725D24"/>
    <w:rsid w:val="00726912"/>
    <w:rsid w:val="00726E92"/>
    <w:rsid w:val="00727286"/>
    <w:rsid w:val="00732089"/>
    <w:rsid w:val="00732779"/>
    <w:rsid w:val="007329C3"/>
    <w:rsid w:val="00733437"/>
    <w:rsid w:val="00734338"/>
    <w:rsid w:val="00734F44"/>
    <w:rsid w:val="00735835"/>
    <w:rsid w:val="0073780B"/>
    <w:rsid w:val="007407D1"/>
    <w:rsid w:val="007419CB"/>
    <w:rsid w:val="0074203F"/>
    <w:rsid w:val="007423CC"/>
    <w:rsid w:val="00742B48"/>
    <w:rsid w:val="007435EA"/>
    <w:rsid w:val="007439A2"/>
    <w:rsid w:val="00744135"/>
    <w:rsid w:val="00744337"/>
    <w:rsid w:val="00746157"/>
    <w:rsid w:val="0074681F"/>
    <w:rsid w:val="007503CB"/>
    <w:rsid w:val="007521AA"/>
    <w:rsid w:val="007527E5"/>
    <w:rsid w:val="00752F3E"/>
    <w:rsid w:val="00753AA2"/>
    <w:rsid w:val="00755513"/>
    <w:rsid w:val="00755818"/>
    <w:rsid w:val="007600EC"/>
    <w:rsid w:val="007619AB"/>
    <w:rsid w:val="007641DC"/>
    <w:rsid w:val="00766EBA"/>
    <w:rsid w:val="00771056"/>
    <w:rsid w:val="00772ABB"/>
    <w:rsid w:val="0077313A"/>
    <w:rsid w:val="00773D79"/>
    <w:rsid w:val="00775600"/>
    <w:rsid w:val="00775C0E"/>
    <w:rsid w:val="0077634D"/>
    <w:rsid w:val="00776843"/>
    <w:rsid w:val="00777D00"/>
    <w:rsid w:val="00780D85"/>
    <w:rsid w:val="00783075"/>
    <w:rsid w:val="00783F52"/>
    <w:rsid w:val="007848A0"/>
    <w:rsid w:val="007857B5"/>
    <w:rsid w:val="007866FC"/>
    <w:rsid w:val="007871F6"/>
    <w:rsid w:val="007877A8"/>
    <w:rsid w:val="00787AA5"/>
    <w:rsid w:val="00791A0D"/>
    <w:rsid w:val="007943AD"/>
    <w:rsid w:val="0079467B"/>
    <w:rsid w:val="007946AD"/>
    <w:rsid w:val="007955E2"/>
    <w:rsid w:val="00796143"/>
    <w:rsid w:val="007967DF"/>
    <w:rsid w:val="0079723A"/>
    <w:rsid w:val="00797D0D"/>
    <w:rsid w:val="007A0D51"/>
    <w:rsid w:val="007A1974"/>
    <w:rsid w:val="007A1AE4"/>
    <w:rsid w:val="007A4233"/>
    <w:rsid w:val="007A4C9D"/>
    <w:rsid w:val="007A6FDD"/>
    <w:rsid w:val="007A743D"/>
    <w:rsid w:val="007B01A8"/>
    <w:rsid w:val="007B034E"/>
    <w:rsid w:val="007B0C98"/>
    <w:rsid w:val="007B0E35"/>
    <w:rsid w:val="007B1ED6"/>
    <w:rsid w:val="007B28B6"/>
    <w:rsid w:val="007B3036"/>
    <w:rsid w:val="007B3094"/>
    <w:rsid w:val="007B4B49"/>
    <w:rsid w:val="007B6052"/>
    <w:rsid w:val="007B7150"/>
    <w:rsid w:val="007B7187"/>
    <w:rsid w:val="007B7304"/>
    <w:rsid w:val="007B7B02"/>
    <w:rsid w:val="007C02F7"/>
    <w:rsid w:val="007C1468"/>
    <w:rsid w:val="007C1585"/>
    <w:rsid w:val="007C2A04"/>
    <w:rsid w:val="007C469E"/>
    <w:rsid w:val="007C5E50"/>
    <w:rsid w:val="007C745B"/>
    <w:rsid w:val="007C7880"/>
    <w:rsid w:val="007D06E8"/>
    <w:rsid w:val="007D3A54"/>
    <w:rsid w:val="007D3CC1"/>
    <w:rsid w:val="007D52A0"/>
    <w:rsid w:val="007D667A"/>
    <w:rsid w:val="007D6BF5"/>
    <w:rsid w:val="007D7179"/>
    <w:rsid w:val="007D753D"/>
    <w:rsid w:val="007D7DBC"/>
    <w:rsid w:val="007D7E38"/>
    <w:rsid w:val="007E0193"/>
    <w:rsid w:val="007E0806"/>
    <w:rsid w:val="007E1C38"/>
    <w:rsid w:val="007E1D4F"/>
    <w:rsid w:val="007E230B"/>
    <w:rsid w:val="007E2D57"/>
    <w:rsid w:val="007E4963"/>
    <w:rsid w:val="007E52CC"/>
    <w:rsid w:val="007E6BF7"/>
    <w:rsid w:val="007E78B2"/>
    <w:rsid w:val="007E7C5F"/>
    <w:rsid w:val="007F0726"/>
    <w:rsid w:val="007F15FA"/>
    <w:rsid w:val="007F2E15"/>
    <w:rsid w:val="007F319E"/>
    <w:rsid w:val="007F3428"/>
    <w:rsid w:val="007F4ED3"/>
    <w:rsid w:val="007F6205"/>
    <w:rsid w:val="007F798B"/>
    <w:rsid w:val="008011CD"/>
    <w:rsid w:val="00801C82"/>
    <w:rsid w:val="00803C96"/>
    <w:rsid w:val="0080509D"/>
    <w:rsid w:val="00805633"/>
    <w:rsid w:val="00805AE2"/>
    <w:rsid w:val="00806018"/>
    <w:rsid w:val="008060C0"/>
    <w:rsid w:val="00806417"/>
    <w:rsid w:val="008067FE"/>
    <w:rsid w:val="00806FE4"/>
    <w:rsid w:val="008078A9"/>
    <w:rsid w:val="008102D3"/>
    <w:rsid w:val="008104F5"/>
    <w:rsid w:val="00810862"/>
    <w:rsid w:val="0081114D"/>
    <w:rsid w:val="00812BB0"/>
    <w:rsid w:val="00813469"/>
    <w:rsid w:val="00813DFD"/>
    <w:rsid w:val="0081411A"/>
    <w:rsid w:val="00814E32"/>
    <w:rsid w:val="008150E0"/>
    <w:rsid w:val="00815770"/>
    <w:rsid w:val="00815824"/>
    <w:rsid w:val="0081652D"/>
    <w:rsid w:val="00816A34"/>
    <w:rsid w:val="00816F47"/>
    <w:rsid w:val="008174D4"/>
    <w:rsid w:val="0082196C"/>
    <w:rsid w:val="00825A04"/>
    <w:rsid w:val="0082635A"/>
    <w:rsid w:val="00827CF9"/>
    <w:rsid w:val="00827EF1"/>
    <w:rsid w:val="00830598"/>
    <w:rsid w:val="00830DFE"/>
    <w:rsid w:val="00831B69"/>
    <w:rsid w:val="008328C1"/>
    <w:rsid w:val="00832BC2"/>
    <w:rsid w:val="00833591"/>
    <w:rsid w:val="0083523E"/>
    <w:rsid w:val="00835301"/>
    <w:rsid w:val="008355CE"/>
    <w:rsid w:val="008363AF"/>
    <w:rsid w:val="008377D8"/>
    <w:rsid w:val="008406AA"/>
    <w:rsid w:val="0084136C"/>
    <w:rsid w:val="00841D83"/>
    <w:rsid w:val="00844C35"/>
    <w:rsid w:val="00844FD4"/>
    <w:rsid w:val="0085095B"/>
    <w:rsid w:val="00851476"/>
    <w:rsid w:val="00851C96"/>
    <w:rsid w:val="008529B9"/>
    <w:rsid w:val="00852AD9"/>
    <w:rsid w:val="00854377"/>
    <w:rsid w:val="0085563D"/>
    <w:rsid w:val="00857890"/>
    <w:rsid w:val="00857AF7"/>
    <w:rsid w:val="00860696"/>
    <w:rsid w:val="008609B5"/>
    <w:rsid w:val="008612A1"/>
    <w:rsid w:val="00861BFB"/>
    <w:rsid w:val="00861DE1"/>
    <w:rsid w:val="008624A1"/>
    <w:rsid w:val="00863B51"/>
    <w:rsid w:val="00863EC5"/>
    <w:rsid w:val="008650C8"/>
    <w:rsid w:val="00866A45"/>
    <w:rsid w:val="00866F7B"/>
    <w:rsid w:val="00867096"/>
    <w:rsid w:val="008702E2"/>
    <w:rsid w:val="00870672"/>
    <w:rsid w:val="008714E0"/>
    <w:rsid w:val="00871560"/>
    <w:rsid w:val="00871606"/>
    <w:rsid w:val="00871A05"/>
    <w:rsid w:val="00871EC9"/>
    <w:rsid w:val="008737F6"/>
    <w:rsid w:val="00873AE8"/>
    <w:rsid w:val="008743F6"/>
    <w:rsid w:val="00875A21"/>
    <w:rsid w:val="008767FE"/>
    <w:rsid w:val="00876F0C"/>
    <w:rsid w:val="008772D4"/>
    <w:rsid w:val="008776E1"/>
    <w:rsid w:val="008776F5"/>
    <w:rsid w:val="00877E10"/>
    <w:rsid w:val="00880D51"/>
    <w:rsid w:val="00880EF9"/>
    <w:rsid w:val="0088227E"/>
    <w:rsid w:val="008837A3"/>
    <w:rsid w:val="00884A59"/>
    <w:rsid w:val="00884DDD"/>
    <w:rsid w:val="00885876"/>
    <w:rsid w:val="00886168"/>
    <w:rsid w:val="0088647A"/>
    <w:rsid w:val="008868DC"/>
    <w:rsid w:val="0088736E"/>
    <w:rsid w:val="00887F24"/>
    <w:rsid w:val="00890BE9"/>
    <w:rsid w:val="00891D4F"/>
    <w:rsid w:val="00892184"/>
    <w:rsid w:val="0089239B"/>
    <w:rsid w:val="00894387"/>
    <w:rsid w:val="00894850"/>
    <w:rsid w:val="008959D9"/>
    <w:rsid w:val="0089787D"/>
    <w:rsid w:val="008A091F"/>
    <w:rsid w:val="008A0A82"/>
    <w:rsid w:val="008A107B"/>
    <w:rsid w:val="008A1C2E"/>
    <w:rsid w:val="008A1DD2"/>
    <w:rsid w:val="008A32BF"/>
    <w:rsid w:val="008A33F7"/>
    <w:rsid w:val="008A3A7F"/>
    <w:rsid w:val="008A3B15"/>
    <w:rsid w:val="008A5658"/>
    <w:rsid w:val="008A5D3A"/>
    <w:rsid w:val="008A73C5"/>
    <w:rsid w:val="008A7B08"/>
    <w:rsid w:val="008B1DD5"/>
    <w:rsid w:val="008B2619"/>
    <w:rsid w:val="008B3685"/>
    <w:rsid w:val="008B3BA5"/>
    <w:rsid w:val="008B46DC"/>
    <w:rsid w:val="008B6207"/>
    <w:rsid w:val="008B6358"/>
    <w:rsid w:val="008B7133"/>
    <w:rsid w:val="008B7164"/>
    <w:rsid w:val="008B7BE3"/>
    <w:rsid w:val="008B7FCF"/>
    <w:rsid w:val="008C0080"/>
    <w:rsid w:val="008C0176"/>
    <w:rsid w:val="008C1882"/>
    <w:rsid w:val="008C18C4"/>
    <w:rsid w:val="008C1A48"/>
    <w:rsid w:val="008C2A2B"/>
    <w:rsid w:val="008C330F"/>
    <w:rsid w:val="008C35AD"/>
    <w:rsid w:val="008C4B1C"/>
    <w:rsid w:val="008C62F6"/>
    <w:rsid w:val="008C7B9E"/>
    <w:rsid w:val="008C7ED0"/>
    <w:rsid w:val="008D1028"/>
    <w:rsid w:val="008D2974"/>
    <w:rsid w:val="008D412A"/>
    <w:rsid w:val="008D6854"/>
    <w:rsid w:val="008D6EF3"/>
    <w:rsid w:val="008D6F97"/>
    <w:rsid w:val="008E0B33"/>
    <w:rsid w:val="008E0BB8"/>
    <w:rsid w:val="008E0DEC"/>
    <w:rsid w:val="008E116B"/>
    <w:rsid w:val="008E20BB"/>
    <w:rsid w:val="008E26CF"/>
    <w:rsid w:val="008E2C86"/>
    <w:rsid w:val="008E2E01"/>
    <w:rsid w:val="008E31BC"/>
    <w:rsid w:val="008E3350"/>
    <w:rsid w:val="008E3432"/>
    <w:rsid w:val="008E3C37"/>
    <w:rsid w:val="008E475C"/>
    <w:rsid w:val="008E4D34"/>
    <w:rsid w:val="008E5CC3"/>
    <w:rsid w:val="008E6C05"/>
    <w:rsid w:val="008E729C"/>
    <w:rsid w:val="008E7ACF"/>
    <w:rsid w:val="008E7D07"/>
    <w:rsid w:val="008E7DB8"/>
    <w:rsid w:val="008E7E25"/>
    <w:rsid w:val="008F0041"/>
    <w:rsid w:val="008F2C42"/>
    <w:rsid w:val="008F3BED"/>
    <w:rsid w:val="008F57EB"/>
    <w:rsid w:val="008F58ED"/>
    <w:rsid w:val="008F6312"/>
    <w:rsid w:val="00900B6C"/>
    <w:rsid w:val="009010CE"/>
    <w:rsid w:val="00902E32"/>
    <w:rsid w:val="0090432D"/>
    <w:rsid w:val="00905C17"/>
    <w:rsid w:val="00906793"/>
    <w:rsid w:val="0090694E"/>
    <w:rsid w:val="00906DFB"/>
    <w:rsid w:val="0090717D"/>
    <w:rsid w:val="00911C84"/>
    <w:rsid w:val="009124C5"/>
    <w:rsid w:val="00913181"/>
    <w:rsid w:val="009131F3"/>
    <w:rsid w:val="00913D5B"/>
    <w:rsid w:val="0091483C"/>
    <w:rsid w:val="00916B9A"/>
    <w:rsid w:val="00920975"/>
    <w:rsid w:val="00920D2D"/>
    <w:rsid w:val="00922F5C"/>
    <w:rsid w:val="00924989"/>
    <w:rsid w:val="00924D51"/>
    <w:rsid w:val="00925BF6"/>
    <w:rsid w:val="00926270"/>
    <w:rsid w:val="00926E9A"/>
    <w:rsid w:val="00930C40"/>
    <w:rsid w:val="0093189F"/>
    <w:rsid w:val="00931BFE"/>
    <w:rsid w:val="00932944"/>
    <w:rsid w:val="00934910"/>
    <w:rsid w:val="00935C7B"/>
    <w:rsid w:val="009377A7"/>
    <w:rsid w:val="00937939"/>
    <w:rsid w:val="00940105"/>
    <w:rsid w:val="0094013F"/>
    <w:rsid w:val="00940374"/>
    <w:rsid w:val="00940E29"/>
    <w:rsid w:val="0094116E"/>
    <w:rsid w:val="0094155B"/>
    <w:rsid w:val="00941E4A"/>
    <w:rsid w:val="009431CE"/>
    <w:rsid w:val="00943E1D"/>
    <w:rsid w:val="0094578D"/>
    <w:rsid w:val="00945F35"/>
    <w:rsid w:val="00946AE1"/>
    <w:rsid w:val="00947C76"/>
    <w:rsid w:val="00947EF5"/>
    <w:rsid w:val="0095071E"/>
    <w:rsid w:val="00951FAD"/>
    <w:rsid w:val="00952FD3"/>
    <w:rsid w:val="0095306C"/>
    <w:rsid w:val="00956584"/>
    <w:rsid w:val="0095692B"/>
    <w:rsid w:val="0095743D"/>
    <w:rsid w:val="00957F40"/>
    <w:rsid w:val="00961043"/>
    <w:rsid w:val="009617B3"/>
    <w:rsid w:val="00962018"/>
    <w:rsid w:val="0096352F"/>
    <w:rsid w:val="0096393F"/>
    <w:rsid w:val="00965AAC"/>
    <w:rsid w:val="00967170"/>
    <w:rsid w:val="00967C75"/>
    <w:rsid w:val="00967D25"/>
    <w:rsid w:val="009701DC"/>
    <w:rsid w:val="00971AE2"/>
    <w:rsid w:val="00971BFB"/>
    <w:rsid w:val="0097260D"/>
    <w:rsid w:val="009726F1"/>
    <w:rsid w:val="00974CDA"/>
    <w:rsid w:val="00975057"/>
    <w:rsid w:val="009754C2"/>
    <w:rsid w:val="009759C7"/>
    <w:rsid w:val="00975B0A"/>
    <w:rsid w:val="00976D8C"/>
    <w:rsid w:val="00976E11"/>
    <w:rsid w:val="009775EF"/>
    <w:rsid w:val="00977C0C"/>
    <w:rsid w:val="009808BD"/>
    <w:rsid w:val="0098211E"/>
    <w:rsid w:val="00982D01"/>
    <w:rsid w:val="00983E5F"/>
    <w:rsid w:val="0099027F"/>
    <w:rsid w:val="0099188E"/>
    <w:rsid w:val="00991BB7"/>
    <w:rsid w:val="0099529E"/>
    <w:rsid w:val="00996650"/>
    <w:rsid w:val="00996CF2"/>
    <w:rsid w:val="0099766E"/>
    <w:rsid w:val="009A0615"/>
    <w:rsid w:val="009A0B63"/>
    <w:rsid w:val="009A0E3C"/>
    <w:rsid w:val="009A2257"/>
    <w:rsid w:val="009A2AF9"/>
    <w:rsid w:val="009A2EC3"/>
    <w:rsid w:val="009A3035"/>
    <w:rsid w:val="009A37C3"/>
    <w:rsid w:val="009A622B"/>
    <w:rsid w:val="009B12B1"/>
    <w:rsid w:val="009B1D6F"/>
    <w:rsid w:val="009B4C70"/>
    <w:rsid w:val="009B56B3"/>
    <w:rsid w:val="009B6776"/>
    <w:rsid w:val="009B68EA"/>
    <w:rsid w:val="009B6CAD"/>
    <w:rsid w:val="009C0A0B"/>
    <w:rsid w:val="009C14CC"/>
    <w:rsid w:val="009C16E3"/>
    <w:rsid w:val="009C1954"/>
    <w:rsid w:val="009C19B2"/>
    <w:rsid w:val="009C594C"/>
    <w:rsid w:val="009C5A4B"/>
    <w:rsid w:val="009C5AEC"/>
    <w:rsid w:val="009C7672"/>
    <w:rsid w:val="009D05EE"/>
    <w:rsid w:val="009D0744"/>
    <w:rsid w:val="009D07E2"/>
    <w:rsid w:val="009D0E26"/>
    <w:rsid w:val="009D19B3"/>
    <w:rsid w:val="009D2405"/>
    <w:rsid w:val="009D354B"/>
    <w:rsid w:val="009D5EBA"/>
    <w:rsid w:val="009E017A"/>
    <w:rsid w:val="009E0C2B"/>
    <w:rsid w:val="009E1091"/>
    <w:rsid w:val="009E3256"/>
    <w:rsid w:val="009E49D1"/>
    <w:rsid w:val="009E5152"/>
    <w:rsid w:val="009E5799"/>
    <w:rsid w:val="009E66B9"/>
    <w:rsid w:val="009E6D59"/>
    <w:rsid w:val="009F050B"/>
    <w:rsid w:val="009F0C68"/>
    <w:rsid w:val="009F19F6"/>
    <w:rsid w:val="009F1EE5"/>
    <w:rsid w:val="009F1F2D"/>
    <w:rsid w:val="009F2031"/>
    <w:rsid w:val="009F427F"/>
    <w:rsid w:val="009F4D79"/>
    <w:rsid w:val="009F53BE"/>
    <w:rsid w:val="009F5678"/>
    <w:rsid w:val="009F5FF6"/>
    <w:rsid w:val="009F7769"/>
    <w:rsid w:val="00A000D0"/>
    <w:rsid w:val="00A00361"/>
    <w:rsid w:val="00A0070C"/>
    <w:rsid w:val="00A00B59"/>
    <w:rsid w:val="00A00DA1"/>
    <w:rsid w:val="00A03E75"/>
    <w:rsid w:val="00A04B16"/>
    <w:rsid w:val="00A04FF4"/>
    <w:rsid w:val="00A0717B"/>
    <w:rsid w:val="00A10965"/>
    <w:rsid w:val="00A10D35"/>
    <w:rsid w:val="00A11BE3"/>
    <w:rsid w:val="00A1368A"/>
    <w:rsid w:val="00A137FF"/>
    <w:rsid w:val="00A140FE"/>
    <w:rsid w:val="00A14635"/>
    <w:rsid w:val="00A14F30"/>
    <w:rsid w:val="00A150DD"/>
    <w:rsid w:val="00A154F1"/>
    <w:rsid w:val="00A15912"/>
    <w:rsid w:val="00A1769D"/>
    <w:rsid w:val="00A20D6D"/>
    <w:rsid w:val="00A238BD"/>
    <w:rsid w:val="00A24164"/>
    <w:rsid w:val="00A24BC6"/>
    <w:rsid w:val="00A24E74"/>
    <w:rsid w:val="00A258E9"/>
    <w:rsid w:val="00A26A10"/>
    <w:rsid w:val="00A2786F"/>
    <w:rsid w:val="00A27D91"/>
    <w:rsid w:val="00A3060E"/>
    <w:rsid w:val="00A30AB3"/>
    <w:rsid w:val="00A317B3"/>
    <w:rsid w:val="00A34952"/>
    <w:rsid w:val="00A34DC5"/>
    <w:rsid w:val="00A34E5A"/>
    <w:rsid w:val="00A35468"/>
    <w:rsid w:val="00A36974"/>
    <w:rsid w:val="00A37FD5"/>
    <w:rsid w:val="00A42DA4"/>
    <w:rsid w:val="00A4407B"/>
    <w:rsid w:val="00A44D8A"/>
    <w:rsid w:val="00A460B0"/>
    <w:rsid w:val="00A479D1"/>
    <w:rsid w:val="00A50F16"/>
    <w:rsid w:val="00A52E20"/>
    <w:rsid w:val="00A53751"/>
    <w:rsid w:val="00A53A50"/>
    <w:rsid w:val="00A53BC5"/>
    <w:rsid w:val="00A546F4"/>
    <w:rsid w:val="00A550EC"/>
    <w:rsid w:val="00A553C0"/>
    <w:rsid w:val="00A56B34"/>
    <w:rsid w:val="00A573AE"/>
    <w:rsid w:val="00A57E6A"/>
    <w:rsid w:val="00A60664"/>
    <w:rsid w:val="00A61CD3"/>
    <w:rsid w:val="00A620E9"/>
    <w:rsid w:val="00A62510"/>
    <w:rsid w:val="00A640EC"/>
    <w:rsid w:val="00A644F8"/>
    <w:rsid w:val="00A65969"/>
    <w:rsid w:val="00A65F7B"/>
    <w:rsid w:val="00A6649D"/>
    <w:rsid w:val="00A67FE1"/>
    <w:rsid w:val="00A705D1"/>
    <w:rsid w:val="00A71657"/>
    <w:rsid w:val="00A72471"/>
    <w:rsid w:val="00A7309C"/>
    <w:rsid w:val="00A7396B"/>
    <w:rsid w:val="00A73FE4"/>
    <w:rsid w:val="00A750E5"/>
    <w:rsid w:val="00A7618C"/>
    <w:rsid w:val="00A772C4"/>
    <w:rsid w:val="00A779F3"/>
    <w:rsid w:val="00A800CA"/>
    <w:rsid w:val="00A80630"/>
    <w:rsid w:val="00A80D6F"/>
    <w:rsid w:val="00A81AF4"/>
    <w:rsid w:val="00A831AD"/>
    <w:rsid w:val="00A83E65"/>
    <w:rsid w:val="00A8445F"/>
    <w:rsid w:val="00A845E9"/>
    <w:rsid w:val="00A855D0"/>
    <w:rsid w:val="00A8690E"/>
    <w:rsid w:val="00A869B7"/>
    <w:rsid w:val="00A86A5B"/>
    <w:rsid w:val="00A87412"/>
    <w:rsid w:val="00A90ED9"/>
    <w:rsid w:val="00A915DF"/>
    <w:rsid w:val="00A92C5F"/>
    <w:rsid w:val="00A93678"/>
    <w:rsid w:val="00A93851"/>
    <w:rsid w:val="00A93C52"/>
    <w:rsid w:val="00A941C7"/>
    <w:rsid w:val="00A94AD8"/>
    <w:rsid w:val="00A95C04"/>
    <w:rsid w:val="00A965F8"/>
    <w:rsid w:val="00AA0E62"/>
    <w:rsid w:val="00AA245F"/>
    <w:rsid w:val="00AA25C9"/>
    <w:rsid w:val="00AA26AB"/>
    <w:rsid w:val="00AA2A50"/>
    <w:rsid w:val="00AA2C39"/>
    <w:rsid w:val="00AA371B"/>
    <w:rsid w:val="00AA3927"/>
    <w:rsid w:val="00AA4C9C"/>
    <w:rsid w:val="00AA6323"/>
    <w:rsid w:val="00AA64BE"/>
    <w:rsid w:val="00AA6A23"/>
    <w:rsid w:val="00AA734F"/>
    <w:rsid w:val="00AA78F4"/>
    <w:rsid w:val="00AA7A07"/>
    <w:rsid w:val="00AB19CA"/>
    <w:rsid w:val="00AB1ABF"/>
    <w:rsid w:val="00AB1D4A"/>
    <w:rsid w:val="00AB2A52"/>
    <w:rsid w:val="00AB2AC3"/>
    <w:rsid w:val="00AB3671"/>
    <w:rsid w:val="00AB3DD5"/>
    <w:rsid w:val="00AB46D7"/>
    <w:rsid w:val="00AB4EE1"/>
    <w:rsid w:val="00AB4F2E"/>
    <w:rsid w:val="00AB70DC"/>
    <w:rsid w:val="00AB7C44"/>
    <w:rsid w:val="00AB7F0B"/>
    <w:rsid w:val="00AC0A3D"/>
    <w:rsid w:val="00AC16AA"/>
    <w:rsid w:val="00AC18C3"/>
    <w:rsid w:val="00AC1CD2"/>
    <w:rsid w:val="00AC2579"/>
    <w:rsid w:val="00AC2595"/>
    <w:rsid w:val="00AC2755"/>
    <w:rsid w:val="00AC3E9C"/>
    <w:rsid w:val="00AC3EE2"/>
    <w:rsid w:val="00AC40DA"/>
    <w:rsid w:val="00AC552A"/>
    <w:rsid w:val="00AC5AD2"/>
    <w:rsid w:val="00AC661E"/>
    <w:rsid w:val="00AC713D"/>
    <w:rsid w:val="00AC7894"/>
    <w:rsid w:val="00AC7F5D"/>
    <w:rsid w:val="00AD01CF"/>
    <w:rsid w:val="00AD100D"/>
    <w:rsid w:val="00AD16A2"/>
    <w:rsid w:val="00AD3085"/>
    <w:rsid w:val="00AD379B"/>
    <w:rsid w:val="00AD3ABC"/>
    <w:rsid w:val="00AD3CFC"/>
    <w:rsid w:val="00AD42E3"/>
    <w:rsid w:val="00AD65D3"/>
    <w:rsid w:val="00AD691E"/>
    <w:rsid w:val="00AD6AB1"/>
    <w:rsid w:val="00AD6ED4"/>
    <w:rsid w:val="00AD7A40"/>
    <w:rsid w:val="00AE0090"/>
    <w:rsid w:val="00AE0B89"/>
    <w:rsid w:val="00AE0FFB"/>
    <w:rsid w:val="00AE1BB8"/>
    <w:rsid w:val="00AE2789"/>
    <w:rsid w:val="00AE4339"/>
    <w:rsid w:val="00AE4D87"/>
    <w:rsid w:val="00AE58A8"/>
    <w:rsid w:val="00AE5AEC"/>
    <w:rsid w:val="00AE6298"/>
    <w:rsid w:val="00AE7A65"/>
    <w:rsid w:val="00AF08D0"/>
    <w:rsid w:val="00AF0EC0"/>
    <w:rsid w:val="00AF13EB"/>
    <w:rsid w:val="00AF1BC5"/>
    <w:rsid w:val="00AF25C0"/>
    <w:rsid w:val="00AF3E34"/>
    <w:rsid w:val="00AF3E89"/>
    <w:rsid w:val="00AF4B49"/>
    <w:rsid w:val="00AF629B"/>
    <w:rsid w:val="00B007D4"/>
    <w:rsid w:val="00B0137B"/>
    <w:rsid w:val="00B01DE9"/>
    <w:rsid w:val="00B01EBA"/>
    <w:rsid w:val="00B0276A"/>
    <w:rsid w:val="00B044BA"/>
    <w:rsid w:val="00B04972"/>
    <w:rsid w:val="00B04CB0"/>
    <w:rsid w:val="00B05AAF"/>
    <w:rsid w:val="00B06B11"/>
    <w:rsid w:val="00B1088A"/>
    <w:rsid w:val="00B113A5"/>
    <w:rsid w:val="00B1167C"/>
    <w:rsid w:val="00B11E94"/>
    <w:rsid w:val="00B12FC7"/>
    <w:rsid w:val="00B130E2"/>
    <w:rsid w:val="00B13697"/>
    <w:rsid w:val="00B13FD4"/>
    <w:rsid w:val="00B15815"/>
    <w:rsid w:val="00B1594C"/>
    <w:rsid w:val="00B15D62"/>
    <w:rsid w:val="00B16012"/>
    <w:rsid w:val="00B173C7"/>
    <w:rsid w:val="00B21520"/>
    <w:rsid w:val="00B215DA"/>
    <w:rsid w:val="00B21A04"/>
    <w:rsid w:val="00B24FB0"/>
    <w:rsid w:val="00B255E3"/>
    <w:rsid w:val="00B2577E"/>
    <w:rsid w:val="00B25864"/>
    <w:rsid w:val="00B25DD2"/>
    <w:rsid w:val="00B26861"/>
    <w:rsid w:val="00B27037"/>
    <w:rsid w:val="00B27AC2"/>
    <w:rsid w:val="00B32FD7"/>
    <w:rsid w:val="00B33427"/>
    <w:rsid w:val="00B33E2F"/>
    <w:rsid w:val="00B3420D"/>
    <w:rsid w:val="00B350CF"/>
    <w:rsid w:val="00B350EF"/>
    <w:rsid w:val="00B35142"/>
    <w:rsid w:val="00B352EC"/>
    <w:rsid w:val="00B35812"/>
    <w:rsid w:val="00B36681"/>
    <w:rsid w:val="00B36AD2"/>
    <w:rsid w:val="00B37147"/>
    <w:rsid w:val="00B403E4"/>
    <w:rsid w:val="00B418AF"/>
    <w:rsid w:val="00B4231A"/>
    <w:rsid w:val="00B430F4"/>
    <w:rsid w:val="00B4322F"/>
    <w:rsid w:val="00B43FE6"/>
    <w:rsid w:val="00B4422B"/>
    <w:rsid w:val="00B444E1"/>
    <w:rsid w:val="00B462D1"/>
    <w:rsid w:val="00B46FF5"/>
    <w:rsid w:val="00B47312"/>
    <w:rsid w:val="00B47A2B"/>
    <w:rsid w:val="00B503CD"/>
    <w:rsid w:val="00B51BD3"/>
    <w:rsid w:val="00B5253D"/>
    <w:rsid w:val="00B530F9"/>
    <w:rsid w:val="00B53E1B"/>
    <w:rsid w:val="00B54379"/>
    <w:rsid w:val="00B54708"/>
    <w:rsid w:val="00B55F29"/>
    <w:rsid w:val="00B56CD9"/>
    <w:rsid w:val="00B574BA"/>
    <w:rsid w:val="00B612F5"/>
    <w:rsid w:val="00B61714"/>
    <w:rsid w:val="00B62A71"/>
    <w:rsid w:val="00B62DD7"/>
    <w:rsid w:val="00B6363E"/>
    <w:rsid w:val="00B639C1"/>
    <w:rsid w:val="00B65B3E"/>
    <w:rsid w:val="00B65F64"/>
    <w:rsid w:val="00B67476"/>
    <w:rsid w:val="00B70CFE"/>
    <w:rsid w:val="00B70E06"/>
    <w:rsid w:val="00B71949"/>
    <w:rsid w:val="00B7199B"/>
    <w:rsid w:val="00B72BD7"/>
    <w:rsid w:val="00B74CEB"/>
    <w:rsid w:val="00B75F84"/>
    <w:rsid w:val="00B83BD9"/>
    <w:rsid w:val="00B8400C"/>
    <w:rsid w:val="00B85352"/>
    <w:rsid w:val="00B8698E"/>
    <w:rsid w:val="00B86A05"/>
    <w:rsid w:val="00B86E66"/>
    <w:rsid w:val="00B87497"/>
    <w:rsid w:val="00B906AC"/>
    <w:rsid w:val="00B9155B"/>
    <w:rsid w:val="00B9218B"/>
    <w:rsid w:val="00B9218F"/>
    <w:rsid w:val="00B922E5"/>
    <w:rsid w:val="00B92677"/>
    <w:rsid w:val="00B93F2E"/>
    <w:rsid w:val="00B95807"/>
    <w:rsid w:val="00B9666F"/>
    <w:rsid w:val="00B966FA"/>
    <w:rsid w:val="00B9735E"/>
    <w:rsid w:val="00BA0709"/>
    <w:rsid w:val="00BA1077"/>
    <w:rsid w:val="00BA156F"/>
    <w:rsid w:val="00BA165C"/>
    <w:rsid w:val="00BA1B1A"/>
    <w:rsid w:val="00BA25B1"/>
    <w:rsid w:val="00BA2BB2"/>
    <w:rsid w:val="00BA2C17"/>
    <w:rsid w:val="00BA2FFB"/>
    <w:rsid w:val="00BA3EC7"/>
    <w:rsid w:val="00BA5A36"/>
    <w:rsid w:val="00BA7391"/>
    <w:rsid w:val="00BA77F5"/>
    <w:rsid w:val="00BB0269"/>
    <w:rsid w:val="00BB090C"/>
    <w:rsid w:val="00BB1069"/>
    <w:rsid w:val="00BB1D0F"/>
    <w:rsid w:val="00BB201D"/>
    <w:rsid w:val="00BB2F44"/>
    <w:rsid w:val="00BB34E4"/>
    <w:rsid w:val="00BB383E"/>
    <w:rsid w:val="00BB485F"/>
    <w:rsid w:val="00BB5383"/>
    <w:rsid w:val="00BB5F48"/>
    <w:rsid w:val="00BB6C93"/>
    <w:rsid w:val="00BB6F3E"/>
    <w:rsid w:val="00BC0147"/>
    <w:rsid w:val="00BC2AB8"/>
    <w:rsid w:val="00BC2B8B"/>
    <w:rsid w:val="00BC32CC"/>
    <w:rsid w:val="00BC3F0C"/>
    <w:rsid w:val="00BC3F8F"/>
    <w:rsid w:val="00BC5679"/>
    <w:rsid w:val="00BC57FF"/>
    <w:rsid w:val="00BC59AF"/>
    <w:rsid w:val="00BC7CB2"/>
    <w:rsid w:val="00BD08CA"/>
    <w:rsid w:val="00BD20A0"/>
    <w:rsid w:val="00BD4402"/>
    <w:rsid w:val="00BD5A36"/>
    <w:rsid w:val="00BD5D0B"/>
    <w:rsid w:val="00BD5F63"/>
    <w:rsid w:val="00BD6419"/>
    <w:rsid w:val="00BD7C97"/>
    <w:rsid w:val="00BD7D11"/>
    <w:rsid w:val="00BE08E4"/>
    <w:rsid w:val="00BE1045"/>
    <w:rsid w:val="00BE205B"/>
    <w:rsid w:val="00BE2140"/>
    <w:rsid w:val="00BE288B"/>
    <w:rsid w:val="00BE2FB4"/>
    <w:rsid w:val="00BE6E50"/>
    <w:rsid w:val="00BE7EDF"/>
    <w:rsid w:val="00BE7FF4"/>
    <w:rsid w:val="00BF06FC"/>
    <w:rsid w:val="00BF09FA"/>
    <w:rsid w:val="00BF729E"/>
    <w:rsid w:val="00BF72C8"/>
    <w:rsid w:val="00C002AE"/>
    <w:rsid w:val="00C009C0"/>
    <w:rsid w:val="00C0118A"/>
    <w:rsid w:val="00C016B6"/>
    <w:rsid w:val="00C01C43"/>
    <w:rsid w:val="00C0224D"/>
    <w:rsid w:val="00C04EF8"/>
    <w:rsid w:val="00C05BB2"/>
    <w:rsid w:val="00C06D18"/>
    <w:rsid w:val="00C06E7C"/>
    <w:rsid w:val="00C07002"/>
    <w:rsid w:val="00C07E63"/>
    <w:rsid w:val="00C10116"/>
    <w:rsid w:val="00C10787"/>
    <w:rsid w:val="00C122F9"/>
    <w:rsid w:val="00C12F55"/>
    <w:rsid w:val="00C158AB"/>
    <w:rsid w:val="00C1605E"/>
    <w:rsid w:val="00C167EF"/>
    <w:rsid w:val="00C16830"/>
    <w:rsid w:val="00C203F9"/>
    <w:rsid w:val="00C215F9"/>
    <w:rsid w:val="00C22568"/>
    <w:rsid w:val="00C22AFF"/>
    <w:rsid w:val="00C22D84"/>
    <w:rsid w:val="00C235ED"/>
    <w:rsid w:val="00C26999"/>
    <w:rsid w:val="00C26B71"/>
    <w:rsid w:val="00C26D06"/>
    <w:rsid w:val="00C32113"/>
    <w:rsid w:val="00C33190"/>
    <w:rsid w:val="00C339DB"/>
    <w:rsid w:val="00C339DE"/>
    <w:rsid w:val="00C35337"/>
    <w:rsid w:val="00C36558"/>
    <w:rsid w:val="00C37C5F"/>
    <w:rsid w:val="00C41798"/>
    <w:rsid w:val="00C42736"/>
    <w:rsid w:val="00C44365"/>
    <w:rsid w:val="00C44645"/>
    <w:rsid w:val="00C44F99"/>
    <w:rsid w:val="00C45387"/>
    <w:rsid w:val="00C45A32"/>
    <w:rsid w:val="00C46511"/>
    <w:rsid w:val="00C51052"/>
    <w:rsid w:val="00C5246E"/>
    <w:rsid w:val="00C52CC5"/>
    <w:rsid w:val="00C54D33"/>
    <w:rsid w:val="00C54DE9"/>
    <w:rsid w:val="00C554D3"/>
    <w:rsid w:val="00C555BD"/>
    <w:rsid w:val="00C5597E"/>
    <w:rsid w:val="00C564CC"/>
    <w:rsid w:val="00C5675E"/>
    <w:rsid w:val="00C56C5B"/>
    <w:rsid w:val="00C57CF0"/>
    <w:rsid w:val="00C57D88"/>
    <w:rsid w:val="00C57DD2"/>
    <w:rsid w:val="00C6061A"/>
    <w:rsid w:val="00C62B5B"/>
    <w:rsid w:val="00C63F36"/>
    <w:rsid w:val="00C64734"/>
    <w:rsid w:val="00C713A9"/>
    <w:rsid w:val="00C715EA"/>
    <w:rsid w:val="00C7215C"/>
    <w:rsid w:val="00C72A6F"/>
    <w:rsid w:val="00C74448"/>
    <w:rsid w:val="00C7503E"/>
    <w:rsid w:val="00C757B1"/>
    <w:rsid w:val="00C77E7E"/>
    <w:rsid w:val="00C809E7"/>
    <w:rsid w:val="00C80EB4"/>
    <w:rsid w:val="00C821AD"/>
    <w:rsid w:val="00C825C1"/>
    <w:rsid w:val="00C87B43"/>
    <w:rsid w:val="00C915FB"/>
    <w:rsid w:val="00C91A21"/>
    <w:rsid w:val="00C929FA"/>
    <w:rsid w:val="00C92C78"/>
    <w:rsid w:val="00C9373B"/>
    <w:rsid w:val="00C956CD"/>
    <w:rsid w:val="00C95B21"/>
    <w:rsid w:val="00C96235"/>
    <w:rsid w:val="00CA0935"/>
    <w:rsid w:val="00CA19A8"/>
    <w:rsid w:val="00CA2303"/>
    <w:rsid w:val="00CA24B3"/>
    <w:rsid w:val="00CA2D91"/>
    <w:rsid w:val="00CA2DFA"/>
    <w:rsid w:val="00CA3116"/>
    <w:rsid w:val="00CA3645"/>
    <w:rsid w:val="00CA36A8"/>
    <w:rsid w:val="00CA44FF"/>
    <w:rsid w:val="00CA6142"/>
    <w:rsid w:val="00CA6186"/>
    <w:rsid w:val="00CA7CD6"/>
    <w:rsid w:val="00CB02F4"/>
    <w:rsid w:val="00CB1127"/>
    <w:rsid w:val="00CB1266"/>
    <w:rsid w:val="00CB1658"/>
    <w:rsid w:val="00CB192D"/>
    <w:rsid w:val="00CB1DF9"/>
    <w:rsid w:val="00CB2C52"/>
    <w:rsid w:val="00CB48F2"/>
    <w:rsid w:val="00CB4C4F"/>
    <w:rsid w:val="00CB5521"/>
    <w:rsid w:val="00CB59DB"/>
    <w:rsid w:val="00CB5D0E"/>
    <w:rsid w:val="00CB5ECC"/>
    <w:rsid w:val="00CB600F"/>
    <w:rsid w:val="00CB708A"/>
    <w:rsid w:val="00CC1255"/>
    <w:rsid w:val="00CC1A84"/>
    <w:rsid w:val="00CC3130"/>
    <w:rsid w:val="00CC4A2E"/>
    <w:rsid w:val="00CC4CC0"/>
    <w:rsid w:val="00CC4E53"/>
    <w:rsid w:val="00CC4FB0"/>
    <w:rsid w:val="00CC537A"/>
    <w:rsid w:val="00CC5A2B"/>
    <w:rsid w:val="00CC5D5A"/>
    <w:rsid w:val="00CC60E4"/>
    <w:rsid w:val="00CC6466"/>
    <w:rsid w:val="00CC6544"/>
    <w:rsid w:val="00CC715E"/>
    <w:rsid w:val="00CC7787"/>
    <w:rsid w:val="00CC79AC"/>
    <w:rsid w:val="00CC7A9C"/>
    <w:rsid w:val="00CC7CE1"/>
    <w:rsid w:val="00CD1CB4"/>
    <w:rsid w:val="00CD1D55"/>
    <w:rsid w:val="00CD2440"/>
    <w:rsid w:val="00CD46B7"/>
    <w:rsid w:val="00CD4A26"/>
    <w:rsid w:val="00CD57FD"/>
    <w:rsid w:val="00CD5829"/>
    <w:rsid w:val="00CD5BA1"/>
    <w:rsid w:val="00CD6604"/>
    <w:rsid w:val="00CD7D1C"/>
    <w:rsid w:val="00CD7EF1"/>
    <w:rsid w:val="00CE014E"/>
    <w:rsid w:val="00CE10E7"/>
    <w:rsid w:val="00CE2466"/>
    <w:rsid w:val="00CE363E"/>
    <w:rsid w:val="00CE3E04"/>
    <w:rsid w:val="00CE55E4"/>
    <w:rsid w:val="00CE58FD"/>
    <w:rsid w:val="00CE62FC"/>
    <w:rsid w:val="00CE774C"/>
    <w:rsid w:val="00CF0876"/>
    <w:rsid w:val="00CF0C0D"/>
    <w:rsid w:val="00CF1594"/>
    <w:rsid w:val="00CF1C5A"/>
    <w:rsid w:val="00CF210E"/>
    <w:rsid w:val="00CF382C"/>
    <w:rsid w:val="00CF38EF"/>
    <w:rsid w:val="00CF3F35"/>
    <w:rsid w:val="00CF45AC"/>
    <w:rsid w:val="00CF4645"/>
    <w:rsid w:val="00CF49E9"/>
    <w:rsid w:val="00CF4A23"/>
    <w:rsid w:val="00CF4D67"/>
    <w:rsid w:val="00CF5D9B"/>
    <w:rsid w:val="00CF664C"/>
    <w:rsid w:val="00CF6724"/>
    <w:rsid w:val="00CF747C"/>
    <w:rsid w:val="00CF7883"/>
    <w:rsid w:val="00D000C3"/>
    <w:rsid w:val="00D013CB"/>
    <w:rsid w:val="00D03064"/>
    <w:rsid w:val="00D03DE8"/>
    <w:rsid w:val="00D048B2"/>
    <w:rsid w:val="00D054BD"/>
    <w:rsid w:val="00D06EE3"/>
    <w:rsid w:val="00D07D25"/>
    <w:rsid w:val="00D07F13"/>
    <w:rsid w:val="00D07F34"/>
    <w:rsid w:val="00D12862"/>
    <w:rsid w:val="00D143E6"/>
    <w:rsid w:val="00D14ADF"/>
    <w:rsid w:val="00D15197"/>
    <w:rsid w:val="00D1572B"/>
    <w:rsid w:val="00D15C0F"/>
    <w:rsid w:val="00D164E9"/>
    <w:rsid w:val="00D168F2"/>
    <w:rsid w:val="00D16CB0"/>
    <w:rsid w:val="00D17DEC"/>
    <w:rsid w:val="00D2017D"/>
    <w:rsid w:val="00D2018B"/>
    <w:rsid w:val="00D20580"/>
    <w:rsid w:val="00D20640"/>
    <w:rsid w:val="00D219B2"/>
    <w:rsid w:val="00D21FED"/>
    <w:rsid w:val="00D228C8"/>
    <w:rsid w:val="00D23AB0"/>
    <w:rsid w:val="00D25D66"/>
    <w:rsid w:val="00D26CF4"/>
    <w:rsid w:val="00D27592"/>
    <w:rsid w:val="00D27F98"/>
    <w:rsid w:val="00D3135F"/>
    <w:rsid w:val="00D32666"/>
    <w:rsid w:val="00D3271F"/>
    <w:rsid w:val="00D328F5"/>
    <w:rsid w:val="00D32E14"/>
    <w:rsid w:val="00D33048"/>
    <w:rsid w:val="00D330BC"/>
    <w:rsid w:val="00D33EF9"/>
    <w:rsid w:val="00D35025"/>
    <w:rsid w:val="00D3574A"/>
    <w:rsid w:val="00D36EA3"/>
    <w:rsid w:val="00D40023"/>
    <w:rsid w:val="00D4050E"/>
    <w:rsid w:val="00D40EDF"/>
    <w:rsid w:val="00D41288"/>
    <w:rsid w:val="00D42472"/>
    <w:rsid w:val="00D435B6"/>
    <w:rsid w:val="00D441A4"/>
    <w:rsid w:val="00D450C7"/>
    <w:rsid w:val="00D47EF9"/>
    <w:rsid w:val="00D50D14"/>
    <w:rsid w:val="00D5158A"/>
    <w:rsid w:val="00D53FEF"/>
    <w:rsid w:val="00D55B35"/>
    <w:rsid w:val="00D55F04"/>
    <w:rsid w:val="00D57AA7"/>
    <w:rsid w:val="00D608BC"/>
    <w:rsid w:val="00D61E16"/>
    <w:rsid w:val="00D61E4B"/>
    <w:rsid w:val="00D6410C"/>
    <w:rsid w:val="00D641F2"/>
    <w:rsid w:val="00D6423D"/>
    <w:rsid w:val="00D645A1"/>
    <w:rsid w:val="00D64FCE"/>
    <w:rsid w:val="00D65E64"/>
    <w:rsid w:val="00D666C7"/>
    <w:rsid w:val="00D675BF"/>
    <w:rsid w:val="00D67608"/>
    <w:rsid w:val="00D67B4D"/>
    <w:rsid w:val="00D67C01"/>
    <w:rsid w:val="00D701FA"/>
    <w:rsid w:val="00D7073B"/>
    <w:rsid w:val="00D70DF5"/>
    <w:rsid w:val="00D71ADD"/>
    <w:rsid w:val="00D71D4F"/>
    <w:rsid w:val="00D73608"/>
    <w:rsid w:val="00D75227"/>
    <w:rsid w:val="00D75465"/>
    <w:rsid w:val="00D7591D"/>
    <w:rsid w:val="00D75D5D"/>
    <w:rsid w:val="00D75DBD"/>
    <w:rsid w:val="00D76172"/>
    <w:rsid w:val="00D76428"/>
    <w:rsid w:val="00D769BD"/>
    <w:rsid w:val="00D77EE6"/>
    <w:rsid w:val="00D77F4B"/>
    <w:rsid w:val="00D802AF"/>
    <w:rsid w:val="00D81733"/>
    <w:rsid w:val="00D81C20"/>
    <w:rsid w:val="00D84055"/>
    <w:rsid w:val="00D86BEA"/>
    <w:rsid w:val="00D87046"/>
    <w:rsid w:val="00D87B1F"/>
    <w:rsid w:val="00D90212"/>
    <w:rsid w:val="00D90517"/>
    <w:rsid w:val="00D90744"/>
    <w:rsid w:val="00D90D09"/>
    <w:rsid w:val="00D91ADD"/>
    <w:rsid w:val="00D91B99"/>
    <w:rsid w:val="00D91D7E"/>
    <w:rsid w:val="00D92273"/>
    <w:rsid w:val="00D92336"/>
    <w:rsid w:val="00D9311F"/>
    <w:rsid w:val="00D95544"/>
    <w:rsid w:val="00D95F10"/>
    <w:rsid w:val="00D960F6"/>
    <w:rsid w:val="00D96BCA"/>
    <w:rsid w:val="00DA000A"/>
    <w:rsid w:val="00DA15D5"/>
    <w:rsid w:val="00DA2419"/>
    <w:rsid w:val="00DA26EF"/>
    <w:rsid w:val="00DA31B1"/>
    <w:rsid w:val="00DA32F6"/>
    <w:rsid w:val="00DA36EE"/>
    <w:rsid w:val="00DA446B"/>
    <w:rsid w:val="00DA4B1C"/>
    <w:rsid w:val="00DA4CAC"/>
    <w:rsid w:val="00DA5439"/>
    <w:rsid w:val="00DA578F"/>
    <w:rsid w:val="00DA6C54"/>
    <w:rsid w:val="00DA6EEC"/>
    <w:rsid w:val="00DA7273"/>
    <w:rsid w:val="00DB25E6"/>
    <w:rsid w:val="00DB3271"/>
    <w:rsid w:val="00DB39DC"/>
    <w:rsid w:val="00DB3AA4"/>
    <w:rsid w:val="00DB51B8"/>
    <w:rsid w:val="00DB51BD"/>
    <w:rsid w:val="00DB6841"/>
    <w:rsid w:val="00DB7804"/>
    <w:rsid w:val="00DB7B8B"/>
    <w:rsid w:val="00DB7C5F"/>
    <w:rsid w:val="00DC065B"/>
    <w:rsid w:val="00DC2A22"/>
    <w:rsid w:val="00DC33EE"/>
    <w:rsid w:val="00DC371E"/>
    <w:rsid w:val="00DC380A"/>
    <w:rsid w:val="00DC4861"/>
    <w:rsid w:val="00DC4E03"/>
    <w:rsid w:val="00DC5540"/>
    <w:rsid w:val="00DC6174"/>
    <w:rsid w:val="00DC6847"/>
    <w:rsid w:val="00DC6973"/>
    <w:rsid w:val="00DC7424"/>
    <w:rsid w:val="00DC786C"/>
    <w:rsid w:val="00DD02D8"/>
    <w:rsid w:val="00DD07DA"/>
    <w:rsid w:val="00DD0981"/>
    <w:rsid w:val="00DD191A"/>
    <w:rsid w:val="00DD38FE"/>
    <w:rsid w:val="00DD40CD"/>
    <w:rsid w:val="00DD4556"/>
    <w:rsid w:val="00DD4B6F"/>
    <w:rsid w:val="00DD50DB"/>
    <w:rsid w:val="00DD5EF6"/>
    <w:rsid w:val="00DE05CF"/>
    <w:rsid w:val="00DE07DF"/>
    <w:rsid w:val="00DE0B00"/>
    <w:rsid w:val="00DE0BCF"/>
    <w:rsid w:val="00DE321B"/>
    <w:rsid w:val="00DE426E"/>
    <w:rsid w:val="00DE47E5"/>
    <w:rsid w:val="00DE4FE3"/>
    <w:rsid w:val="00DE53DB"/>
    <w:rsid w:val="00DE53E8"/>
    <w:rsid w:val="00DE66FF"/>
    <w:rsid w:val="00DE6C47"/>
    <w:rsid w:val="00DF03DF"/>
    <w:rsid w:val="00DF2F6F"/>
    <w:rsid w:val="00DF36CA"/>
    <w:rsid w:val="00DF498B"/>
    <w:rsid w:val="00DF5072"/>
    <w:rsid w:val="00DF6384"/>
    <w:rsid w:val="00DF6578"/>
    <w:rsid w:val="00E00016"/>
    <w:rsid w:val="00E00D94"/>
    <w:rsid w:val="00E00F8A"/>
    <w:rsid w:val="00E03CD8"/>
    <w:rsid w:val="00E03DC5"/>
    <w:rsid w:val="00E03ED8"/>
    <w:rsid w:val="00E054DD"/>
    <w:rsid w:val="00E05CCE"/>
    <w:rsid w:val="00E05CD8"/>
    <w:rsid w:val="00E06F7C"/>
    <w:rsid w:val="00E07DB6"/>
    <w:rsid w:val="00E10FAF"/>
    <w:rsid w:val="00E13256"/>
    <w:rsid w:val="00E137CE"/>
    <w:rsid w:val="00E13E9B"/>
    <w:rsid w:val="00E14ADD"/>
    <w:rsid w:val="00E1505B"/>
    <w:rsid w:val="00E1610B"/>
    <w:rsid w:val="00E20CC5"/>
    <w:rsid w:val="00E21B9A"/>
    <w:rsid w:val="00E235B0"/>
    <w:rsid w:val="00E2387A"/>
    <w:rsid w:val="00E239A4"/>
    <w:rsid w:val="00E25068"/>
    <w:rsid w:val="00E27A65"/>
    <w:rsid w:val="00E27DF5"/>
    <w:rsid w:val="00E30271"/>
    <w:rsid w:val="00E30C60"/>
    <w:rsid w:val="00E325E7"/>
    <w:rsid w:val="00E32F47"/>
    <w:rsid w:val="00E3366D"/>
    <w:rsid w:val="00E34AE0"/>
    <w:rsid w:val="00E34D91"/>
    <w:rsid w:val="00E35178"/>
    <w:rsid w:val="00E35F72"/>
    <w:rsid w:val="00E36098"/>
    <w:rsid w:val="00E37168"/>
    <w:rsid w:val="00E40771"/>
    <w:rsid w:val="00E40D4E"/>
    <w:rsid w:val="00E40DE0"/>
    <w:rsid w:val="00E4194B"/>
    <w:rsid w:val="00E419E3"/>
    <w:rsid w:val="00E442DD"/>
    <w:rsid w:val="00E45468"/>
    <w:rsid w:val="00E4634E"/>
    <w:rsid w:val="00E464C4"/>
    <w:rsid w:val="00E46985"/>
    <w:rsid w:val="00E47DAA"/>
    <w:rsid w:val="00E5063E"/>
    <w:rsid w:val="00E5181F"/>
    <w:rsid w:val="00E52542"/>
    <w:rsid w:val="00E52C72"/>
    <w:rsid w:val="00E53D50"/>
    <w:rsid w:val="00E53E91"/>
    <w:rsid w:val="00E54944"/>
    <w:rsid w:val="00E54DA7"/>
    <w:rsid w:val="00E554B7"/>
    <w:rsid w:val="00E5759B"/>
    <w:rsid w:val="00E57A47"/>
    <w:rsid w:val="00E57D60"/>
    <w:rsid w:val="00E602A7"/>
    <w:rsid w:val="00E60386"/>
    <w:rsid w:val="00E60928"/>
    <w:rsid w:val="00E61058"/>
    <w:rsid w:val="00E61365"/>
    <w:rsid w:val="00E626E6"/>
    <w:rsid w:val="00E641DF"/>
    <w:rsid w:val="00E64A59"/>
    <w:rsid w:val="00E64A65"/>
    <w:rsid w:val="00E65659"/>
    <w:rsid w:val="00E66C91"/>
    <w:rsid w:val="00E70377"/>
    <w:rsid w:val="00E704B5"/>
    <w:rsid w:val="00E7061C"/>
    <w:rsid w:val="00E709FC"/>
    <w:rsid w:val="00E70FEC"/>
    <w:rsid w:val="00E71522"/>
    <w:rsid w:val="00E71B82"/>
    <w:rsid w:val="00E72B2D"/>
    <w:rsid w:val="00E741F3"/>
    <w:rsid w:val="00E74BED"/>
    <w:rsid w:val="00E74FD1"/>
    <w:rsid w:val="00E75AA0"/>
    <w:rsid w:val="00E77230"/>
    <w:rsid w:val="00E80196"/>
    <w:rsid w:val="00E80EFD"/>
    <w:rsid w:val="00E811F1"/>
    <w:rsid w:val="00E82751"/>
    <w:rsid w:val="00E83D62"/>
    <w:rsid w:val="00E84F1F"/>
    <w:rsid w:val="00E85EE0"/>
    <w:rsid w:val="00E8643F"/>
    <w:rsid w:val="00E8696A"/>
    <w:rsid w:val="00E86D89"/>
    <w:rsid w:val="00E876EB"/>
    <w:rsid w:val="00E87A1C"/>
    <w:rsid w:val="00E9068A"/>
    <w:rsid w:val="00E9167C"/>
    <w:rsid w:val="00E91F60"/>
    <w:rsid w:val="00E936F7"/>
    <w:rsid w:val="00E94D17"/>
    <w:rsid w:val="00E95F26"/>
    <w:rsid w:val="00E968A7"/>
    <w:rsid w:val="00E96A23"/>
    <w:rsid w:val="00EA079E"/>
    <w:rsid w:val="00EA08F3"/>
    <w:rsid w:val="00EA137D"/>
    <w:rsid w:val="00EA1782"/>
    <w:rsid w:val="00EA1F52"/>
    <w:rsid w:val="00EA2024"/>
    <w:rsid w:val="00EA3ACC"/>
    <w:rsid w:val="00EA43BC"/>
    <w:rsid w:val="00EA47B7"/>
    <w:rsid w:val="00EA4CCF"/>
    <w:rsid w:val="00EA735E"/>
    <w:rsid w:val="00EA7F08"/>
    <w:rsid w:val="00EB08C8"/>
    <w:rsid w:val="00EB0E83"/>
    <w:rsid w:val="00EB1D45"/>
    <w:rsid w:val="00EB3620"/>
    <w:rsid w:val="00EB482E"/>
    <w:rsid w:val="00EB694B"/>
    <w:rsid w:val="00EB731E"/>
    <w:rsid w:val="00EC16B2"/>
    <w:rsid w:val="00EC1904"/>
    <w:rsid w:val="00EC22CB"/>
    <w:rsid w:val="00EC36CD"/>
    <w:rsid w:val="00EC4E0F"/>
    <w:rsid w:val="00EC61BC"/>
    <w:rsid w:val="00EC7111"/>
    <w:rsid w:val="00EC7827"/>
    <w:rsid w:val="00EC7A07"/>
    <w:rsid w:val="00ED00EE"/>
    <w:rsid w:val="00ED1DEB"/>
    <w:rsid w:val="00ED4D10"/>
    <w:rsid w:val="00ED4E45"/>
    <w:rsid w:val="00ED5EC6"/>
    <w:rsid w:val="00ED60DA"/>
    <w:rsid w:val="00ED65F7"/>
    <w:rsid w:val="00ED6DEB"/>
    <w:rsid w:val="00ED779D"/>
    <w:rsid w:val="00EE10E0"/>
    <w:rsid w:val="00EE1997"/>
    <w:rsid w:val="00EE58D0"/>
    <w:rsid w:val="00EE5B58"/>
    <w:rsid w:val="00EE5FEA"/>
    <w:rsid w:val="00EE60CE"/>
    <w:rsid w:val="00EE7470"/>
    <w:rsid w:val="00EE76DA"/>
    <w:rsid w:val="00EF0448"/>
    <w:rsid w:val="00EF05AC"/>
    <w:rsid w:val="00EF1E61"/>
    <w:rsid w:val="00EF3482"/>
    <w:rsid w:val="00EF4008"/>
    <w:rsid w:val="00EF41D6"/>
    <w:rsid w:val="00EF4288"/>
    <w:rsid w:val="00EF43C3"/>
    <w:rsid w:val="00EF4E02"/>
    <w:rsid w:val="00EF586F"/>
    <w:rsid w:val="00F00F67"/>
    <w:rsid w:val="00F02615"/>
    <w:rsid w:val="00F026B9"/>
    <w:rsid w:val="00F03C33"/>
    <w:rsid w:val="00F03F4B"/>
    <w:rsid w:val="00F04976"/>
    <w:rsid w:val="00F06C07"/>
    <w:rsid w:val="00F07028"/>
    <w:rsid w:val="00F07A98"/>
    <w:rsid w:val="00F1253F"/>
    <w:rsid w:val="00F12875"/>
    <w:rsid w:val="00F12BFC"/>
    <w:rsid w:val="00F13B14"/>
    <w:rsid w:val="00F172A7"/>
    <w:rsid w:val="00F20373"/>
    <w:rsid w:val="00F203A7"/>
    <w:rsid w:val="00F20A26"/>
    <w:rsid w:val="00F228B7"/>
    <w:rsid w:val="00F229FF"/>
    <w:rsid w:val="00F25B6E"/>
    <w:rsid w:val="00F26AEC"/>
    <w:rsid w:val="00F30870"/>
    <w:rsid w:val="00F30C11"/>
    <w:rsid w:val="00F318BE"/>
    <w:rsid w:val="00F34298"/>
    <w:rsid w:val="00F34365"/>
    <w:rsid w:val="00F349D9"/>
    <w:rsid w:val="00F35458"/>
    <w:rsid w:val="00F35680"/>
    <w:rsid w:val="00F36D87"/>
    <w:rsid w:val="00F37715"/>
    <w:rsid w:val="00F37B3B"/>
    <w:rsid w:val="00F402E4"/>
    <w:rsid w:val="00F42887"/>
    <w:rsid w:val="00F43FD9"/>
    <w:rsid w:val="00F4420A"/>
    <w:rsid w:val="00F44CE9"/>
    <w:rsid w:val="00F461AF"/>
    <w:rsid w:val="00F47498"/>
    <w:rsid w:val="00F50E32"/>
    <w:rsid w:val="00F514D4"/>
    <w:rsid w:val="00F51D0B"/>
    <w:rsid w:val="00F52086"/>
    <w:rsid w:val="00F52503"/>
    <w:rsid w:val="00F548FC"/>
    <w:rsid w:val="00F54F24"/>
    <w:rsid w:val="00F5560A"/>
    <w:rsid w:val="00F5626B"/>
    <w:rsid w:val="00F56D61"/>
    <w:rsid w:val="00F56D94"/>
    <w:rsid w:val="00F570C2"/>
    <w:rsid w:val="00F5784E"/>
    <w:rsid w:val="00F60610"/>
    <w:rsid w:val="00F60DC7"/>
    <w:rsid w:val="00F60F4A"/>
    <w:rsid w:val="00F61080"/>
    <w:rsid w:val="00F621EE"/>
    <w:rsid w:val="00F629F2"/>
    <w:rsid w:val="00F62E25"/>
    <w:rsid w:val="00F62F85"/>
    <w:rsid w:val="00F637C3"/>
    <w:rsid w:val="00F63998"/>
    <w:rsid w:val="00F6590A"/>
    <w:rsid w:val="00F67960"/>
    <w:rsid w:val="00F67CB9"/>
    <w:rsid w:val="00F70E21"/>
    <w:rsid w:val="00F71E9B"/>
    <w:rsid w:val="00F7260A"/>
    <w:rsid w:val="00F7326F"/>
    <w:rsid w:val="00F74D57"/>
    <w:rsid w:val="00F75048"/>
    <w:rsid w:val="00F757F9"/>
    <w:rsid w:val="00F75E07"/>
    <w:rsid w:val="00F770D9"/>
    <w:rsid w:val="00F77F3E"/>
    <w:rsid w:val="00F80555"/>
    <w:rsid w:val="00F80733"/>
    <w:rsid w:val="00F80858"/>
    <w:rsid w:val="00F808FC"/>
    <w:rsid w:val="00F810AF"/>
    <w:rsid w:val="00F82166"/>
    <w:rsid w:val="00F83755"/>
    <w:rsid w:val="00F8423B"/>
    <w:rsid w:val="00F85939"/>
    <w:rsid w:val="00F869CC"/>
    <w:rsid w:val="00F86D2F"/>
    <w:rsid w:val="00F87983"/>
    <w:rsid w:val="00F90059"/>
    <w:rsid w:val="00F90C4D"/>
    <w:rsid w:val="00F90D7E"/>
    <w:rsid w:val="00F91353"/>
    <w:rsid w:val="00F92384"/>
    <w:rsid w:val="00F936ED"/>
    <w:rsid w:val="00F9419A"/>
    <w:rsid w:val="00F947B9"/>
    <w:rsid w:val="00F9485B"/>
    <w:rsid w:val="00F950D8"/>
    <w:rsid w:val="00F952C8"/>
    <w:rsid w:val="00FA01A1"/>
    <w:rsid w:val="00FA0AC7"/>
    <w:rsid w:val="00FA1124"/>
    <w:rsid w:val="00FA1D7F"/>
    <w:rsid w:val="00FA38BA"/>
    <w:rsid w:val="00FA428A"/>
    <w:rsid w:val="00FA5276"/>
    <w:rsid w:val="00FA6E56"/>
    <w:rsid w:val="00FA781B"/>
    <w:rsid w:val="00FA7C0B"/>
    <w:rsid w:val="00FB3899"/>
    <w:rsid w:val="00FB39DC"/>
    <w:rsid w:val="00FB567A"/>
    <w:rsid w:val="00FB6295"/>
    <w:rsid w:val="00FB6A01"/>
    <w:rsid w:val="00FB7556"/>
    <w:rsid w:val="00FC59CA"/>
    <w:rsid w:val="00FC5A32"/>
    <w:rsid w:val="00FC5DAF"/>
    <w:rsid w:val="00FC5F8E"/>
    <w:rsid w:val="00FC6797"/>
    <w:rsid w:val="00FC79EF"/>
    <w:rsid w:val="00FC7B8A"/>
    <w:rsid w:val="00FD00DD"/>
    <w:rsid w:val="00FD07F7"/>
    <w:rsid w:val="00FD0B50"/>
    <w:rsid w:val="00FD0F61"/>
    <w:rsid w:val="00FD14A1"/>
    <w:rsid w:val="00FD198C"/>
    <w:rsid w:val="00FD1B3F"/>
    <w:rsid w:val="00FD22FE"/>
    <w:rsid w:val="00FD2415"/>
    <w:rsid w:val="00FD39C7"/>
    <w:rsid w:val="00FD3A6D"/>
    <w:rsid w:val="00FD3DF8"/>
    <w:rsid w:val="00FD494A"/>
    <w:rsid w:val="00FD52AD"/>
    <w:rsid w:val="00FD580C"/>
    <w:rsid w:val="00FD625B"/>
    <w:rsid w:val="00FE1226"/>
    <w:rsid w:val="00FE1567"/>
    <w:rsid w:val="00FE3CA5"/>
    <w:rsid w:val="00FE4988"/>
    <w:rsid w:val="00FE57DF"/>
    <w:rsid w:val="00FE6087"/>
    <w:rsid w:val="00FE6D9A"/>
    <w:rsid w:val="00FE7F04"/>
    <w:rsid w:val="00FE7F3E"/>
    <w:rsid w:val="00FF11D5"/>
    <w:rsid w:val="00FF2BEE"/>
    <w:rsid w:val="00FF2C88"/>
    <w:rsid w:val="00FF49BF"/>
    <w:rsid w:val="00FF5FCC"/>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021c12,#520058,#320036,#27002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paragraph" w:styleId="Titre3">
    <w:name w:val="heading 3"/>
    <w:basedOn w:val="Normal"/>
    <w:next w:val="Normal"/>
    <w:link w:val="Titre3Car"/>
    <w:unhideWhenUsed/>
    <w:qFormat/>
    <w:rsid w:val="004520C5"/>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
    <w:semiHidden/>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character" w:customStyle="1" w:styleId="Titre3Car">
    <w:name w:val="Titre 3 Car"/>
    <w:link w:val="Titre3"/>
    <w:rsid w:val="004520C5"/>
    <w:rPr>
      <w:rFonts w:ascii="Calibri Light" w:eastAsia="Times New Roman" w:hAnsi="Calibri Light" w:cs="Times New Roman"/>
      <w:b/>
      <w:bCs/>
      <w:sz w:val="26"/>
      <w:szCs w:val="26"/>
    </w:rPr>
  </w:style>
  <w:style w:type="character" w:customStyle="1" w:styleId="Titre1Car">
    <w:name w:val="Titre 1 Car"/>
    <w:link w:val="Titre1"/>
    <w:rsid w:val="00A86A5B"/>
    <w:rPr>
      <w:b/>
      <w:bCs/>
      <w:i/>
      <w:sz w:val="24"/>
      <w:lang w:val="es-ES_tradnl"/>
    </w:rPr>
  </w:style>
  <w:style w:type="character" w:customStyle="1" w:styleId="Corpsdetexte2Car">
    <w:name w:val="Corps de texte 2 Car"/>
    <w:link w:val="Corpsdetexte2"/>
    <w:rsid w:val="00A86A5B"/>
    <w:rPr>
      <w:sz w:val="24"/>
      <w:szCs w:val="24"/>
    </w:rPr>
  </w:style>
  <w:style w:type="character" w:customStyle="1" w:styleId="Cuerpodeltexto">
    <w:name w:val="Cuerpo del texto_"/>
    <w:basedOn w:val="Policepardfaut"/>
    <w:link w:val="Cuerpodeltexto0"/>
    <w:rsid w:val="00B95807"/>
    <w:rPr>
      <w:rFonts w:ascii="Verdana" w:eastAsia="Verdana" w:hAnsi="Verdana" w:cs="Verdana"/>
      <w:spacing w:val="-10"/>
      <w:shd w:val="clear" w:color="auto" w:fill="FFFFFF"/>
    </w:rPr>
  </w:style>
  <w:style w:type="paragraph" w:customStyle="1" w:styleId="Cuerpodeltexto0">
    <w:name w:val="Cuerpo del texto"/>
    <w:basedOn w:val="Normal"/>
    <w:link w:val="Cuerpodeltexto"/>
    <w:rsid w:val="00B95807"/>
    <w:pPr>
      <w:widowControl w:val="0"/>
      <w:shd w:val="clear" w:color="auto" w:fill="FFFFFF"/>
      <w:spacing w:before="420" w:after="240" w:line="310" w:lineRule="exact"/>
      <w:jc w:val="both"/>
    </w:pPr>
    <w:rPr>
      <w:rFonts w:ascii="Verdana" w:eastAsia="Verdana" w:hAnsi="Verdana" w:cs="Verdana"/>
      <w:spacing w:val="-10"/>
      <w:sz w:val="20"/>
      <w:szCs w:val="20"/>
    </w:rPr>
  </w:style>
  <w:style w:type="paragraph" w:customStyle="1" w:styleId="Style2">
    <w:name w:val="Style2"/>
    <w:basedOn w:val="Normal"/>
    <w:uiPriority w:val="99"/>
    <w:rsid w:val="007B7187"/>
    <w:pPr>
      <w:widowControl w:val="0"/>
      <w:autoSpaceDE w:val="0"/>
      <w:autoSpaceDN w:val="0"/>
      <w:adjustRightInd w:val="0"/>
      <w:spacing w:line="259" w:lineRule="exact"/>
      <w:ind w:firstLine="2146"/>
      <w:jc w:val="both"/>
    </w:pPr>
    <w:rPr>
      <w:rFonts w:ascii="Arial" w:eastAsiaTheme="minorEastAsia" w:hAnsi="Arial" w:cs="Arial"/>
    </w:rPr>
  </w:style>
  <w:style w:type="character" w:customStyle="1" w:styleId="FontStyle15">
    <w:name w:val="Font Style15"/>
    <w:basedOn w:val="Policepardfaut"/>
    <w:uiPriority w:val="99"/>
    <w:rsid w:val="007B7187"/>
    <w:rPr>
      <w:rFonts w:ascii="Arial" w:hAnsi="Arial" w:cs="Arial"/>
      <w:color w:val="000000"/>
      <w:sz w:val="24"/>
      <w:szCs w:val="24"/>
    </w:rPr>
  </w:style>
  <w:style w:type="character" w:customStyle="1" w:styleId="Refdenotaalpie1Car">
    <w:name w:val="Ref. de nota al pie1 Car"/>
    <w:aliases w:val="Texto de nota al pie Car,Footnotes refss Car,Appel note de bas de page Car,referencia nota al pie Car,Footnote number Car,BVI fnr Car,f Car"/>
    <w:basedOn w:val="Policepardfaut"/>
    <w:locked/>
    <w:rsid w:val="00E07DB6"/>
    <w:rPr>
      <w:rFonts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paragraph" w:styleId="Titre3">
    <w:name w:val="heading 3"/>
    <w:basedOn w:val="Normal"/>
    <w:next w:val="Normal"/>
    <w:link w:val="Titre3Car"/>
    <w:unhideWhenUsed/>
    <w:qFormat/>
    <w:rsid w:val="004520C5"/>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
    <w:semiHidden/>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character" w:customStyle="1" w:styleId="Titre3Car">
    <w:name w:val="Titre 3 Car"/>
    <w:link w:val="Titre3"/>
    <w:rsid w:val="004520C5"/>
    <w:rPr>
      <w:rFonts w:ascii="Calibri Light" w:eastAsia="Times New Roman" w:hAnsi="Calibri Light" w:cs="Times New Roman"/>
      <w:b/>
      <w:bCs/>
      <w:sz w:val="26"/>
      <w:szCs w:val="26"/>
    </w:rPr>
  </w:style>
  <w:style w:type="character" w:customStyle="1" w:styleId="Titre1Car">
    <w:name w:val="Titre 1 Car"/>
    <w:link w:val="Titre1"/>
    <w:rsid w:val="00A86A5B"/>
    <w:rPr>
      <w:b/>
      <w:bCs/>
      <w:i/>
      <w:sz w:val="24"/>
      <w:lang w:val="es-ES_tradnl"/>
    </w:rPr>
  </w:style>
  <w:style w:type="character" w:customStyle="1" w:styleId="Corpsdetexte2Car">
    <w:name w:val="Corps de texte 2 Car"/>
    <w:link w:val="Corpsdetexte2"/>
    <w:rsid w:val="00A86A5B"/>
    <w:rPr>
      <w:sz w:val="24"/>
      <w:szCs w:val="24"/>
    </w:rPr>
  </w:style>
  <w:style w:type="character" w:customStyle="1" w:styleId="Cuerpodeltexto">
    <w:name w:val="Cuerpo del texto_"/>
    <w:basedOn w:val="Policepardfaut"/>
    <w:link w:val="Cuerpodeltexto0"/>
    <w:rsid w:val="00B95807"/>
    <w:rPr>
      <w:rFonts w:ascii="Verdana" w:eastAsia="Verdana" w:hAnsi="Verdana" w:cs="Verdana"/>
      <w:spacing w:val="-10"/>
      <w:shd w:val="clear" w:color="auto" w:fill="FFFFFF"/>
    </w:rPr>
  </w:style>
  <w:style w:type="paragraph" w:customStyle="1" w:styleId="Cuerpodeltexto0">
    <w:name w:val="Cuerpo del texto"/>
    <w:basedOn w:val="Normal"/>
    <w:link w:val="Cuerpodeltexto"/>
    <w:rsid w:val="00B95807"/>
    <w:pPr>
      <w:widowControl w:val="0"/>
      <w:shd w:val="clear" w:color="auto" w:fill="FFFFFF"/>
      <w:spacing w:before="420" w:after="240" w:line="310" w:lineRule="exact"/>
      <w:jc w:val="both"/>
    </w:pPr>
    <w:rPr>
      <w:rFonts w:ascii="Verdana" w:eastAsia="Verdana" w:hAnsi="Verdana" w:cs="Verdana"/>
      <w:spacing w:val="-10"/>
      <w:sz w:val="20"/>
      <w:szCs w:val="20"/>
    </w:rPr>
  </w:style>
  <w:style w:type="paragraph" w:customStyle="1" w:styleId="Style2">
    <w:name w:val="Style2"/>
    <w:basedOn w:val="Normal"/>
    <w:uiPriority w:val="99"/>
    <w:rsid w:val="007B7187"/>
    <w:pPr>
      <w:widowControl w:val="0"/>
      <w:autoSpaceDE w:val="0"/>
      <w:autoSpaceDN w:val="0"/>
      <w:adjustRightInd w:val="0"/>
      <w:spacing w:line="259" w:lineRule="exact"/>
      <w:ind w:firstLine="2146"/>
      <w:jc w:val="both"/>
    </w:pPr>
    <w:rPr>
      <w:rFonts w:ascii="Arial" w:eastAsiaTheme="minorEastAsia" w:hAnsi="Arial" w:cs="Arial"/>
    </w:rPr>
  </w:style>
  <w:style w:type="character" w:customStyle="1" w:styleId="FontStyle15">
    <w:name w:val="Font Style15"/>
    <w:basedOn w:val="Policepardfaut"/>
    <w:uiPriority w:val="99"/>
    <w:rsid w:val="007B7187"/>
    <w:rPr>
      <w:rFonts w:ascii="Arial" w:hAnsi="Arial" w:cs="Arial"/>
      <w:color w:val="000000"/>
      <w:sz w:val="24"/>
      <w:szCs w:val="24"/>
    </w:rPr>
  </w:style>
  <w:style w:type="character" w:customStyle="1" w:styleId="Refdenotaalpie1Car">
    <w:name w:val="Ref. de nota al pie1 Car"/>
    <w:aliases w:val="Texto de nota al pie Car,Footnotes refss Car,Appel note de bas de page Car,referencia nota al pie Car,Footnote number Car,BVI fnr Car,f Car"/>
    <w:basedOn w:val="Policepardfaut"/>
    <w:locked/>
    <w:rsid w:val="00E07DB6"/>
    <w:rPr>
      <w:rFonts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650A-1D75-4A9C-A3C8-60527E928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4239</Words>
  <Characters>23316</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27501</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4</cp:revision>
  <cp:lastPrinted>2017-08-03T18:50:00Z</cp:lastPrinted>
  <dcterms:created xsi:type="dcterms:W3CDTF">2017-08-09T20:53:00Z</dcterms:created>
  <dcterms:modified xsi:type="dcterms:W3CDTF">2017-10-04T07:13:00Z</dcterms:modified>
</cp:coreProperties>
</file>