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922F0" w:rsidRPr="008922F0" w:rsidRDefault="008922F0" w:rsidP="008922F0">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8922F0">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922F0" w:rsidRPr="008922F0" w:rsidRDefault="008922F0" w:rsidP="008922F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8922F0">
        <w:rPr>
          <w:rFonts w:ascii="Calibri" w:eastAsia="Calibri" w:hAnsi="Calibri" w:cs="Calibri"/>
          <w:color w:val="FF0000"/>
          <w:sz w:val="16"/>
          <w:szCs w:val="16"/>
          <w:lang w:val="es-CO" w:eastAsia="fr-FR"/>
        </w:rPr>
        <w:t>El contenido total y fiel de la decisión debe ser verificado en la Secretaría de esta Sala.</w:t>
      </w:r>
    </w:p>
    <w:p w:rsidR="008922F0" w:rsidRPr="008922F0" w:rsidRDefault="008922F0" w:rsidP="008922F0">
      <w:pPr>
        <w:shd w:val="clear" w:color="auto" w:fill="FFFFFF"/>
        <w:ind w:left="1843" w:hanging="1843"/>
        <w:jc w:val="both"/>
        <w:rPr>
          <w:rFonts w:ascii="Calibri" w:hAnsi="Calibri" w:cs="Calibri"/>
          <w:color w:val="222222"/>
          <w:sz w:val="18"/>
          <w:szCs w:val="18"/>
          <w:lang w:val="es-CO" w:eastAsia="fr-FR"/>
        </w:rPr>
      </w:pPr>
      <w:r w:rsidRPr="008922F0">
        <w:rPr>
          <w:rFonts w:ascii="Calibri" w:hAnsi="Calibri" w:cs="Calibri"/>
          <w:color w:val="222222"/>
          <w:sz w:val="18"/>
          <w:szCs w:val="18"/>
          <w:lang w:val="es-CO" w:eastAsia="fr-FR"/>
        </w:rPr>
        <w:t>Providencia:</w:t>
      </w:r>
      <w:r w:rsidRPr="008922F0">
        <w:rPr>
          <w:rFonts w:ascii="Calibri" w:hAnsi="Calibri" w:cs="Calibri"/>
          <w:color w:val="222222"/>
          <w:sz w:val="18"/>
          <w:szCs w:val="18"/>
          <w:lang w:val="es-CO" w:eastAsia="fr-FR"/>
        </w:rPr>
        <w:tab/>
        <w:t>Sentencia  – 2ª instancia –</w:t>
      </w:r>
      <w:r w:rsidRPr="008922F0">
        <w:rPr>
          <w:rFonts w:ascii="Calibri" w:hAnsi="Calibri" w:cs="Calibri"/>
          <w:color w:val="222222"/>
          <w:sz w:val="18"/>
          <w:szCs w:val="18"/>
          <w:lang w:val="es-CO" w:eastAsia="fr-FR"/>
        </w:rPr>
        <w:pgNum/>
        <w:t xml:space="preserve"> 17 de </w:t>
      </w:r>
      <w:r w:rsidR="006C6742">
        <w:rPr>
          <w:rFonts w:ascii="Calibri" w:hAnsi="Calibri" w:cs="Calibri"/>
          <w:color w:val="222222"/>
          <w:sz w:val="18"/>
          <w:szCs w:val="18"/>
          <w:lang w:val="es-CO" w:eastAsia="fr-FR"/>
        </w:rPr>
        <w:t>octubre</w:t>
      </w:r>
      <w:r w:rsidRPr="008922F0">
        <w:rPr>
          <w:rFonts w:ascii="Calibri" w:hAnsi="Calibri" w:cs="Calibri"/>
          <w:color w:val="222222"/>
          <w:sz w:val="18"/>
          <w:szCs w:val="18"/>
          <w:lang w:val="es-CO" w:eastAsia="fr-FR"/>
        </w:rPr>
        <w:t xml:space="preserve"> de 2017</w:t>
      </w:r>
    </w:p>
    <w:p w:rsidR="008922F0" w:rsidRPr="008922F0" w:rsidRDefault="008922F0" w:rsidP="008922F0">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8922F0">
        <w:rPr>
          <w:rFonts w:ascii="Calibri" w:eastAsia="Calibri" w:hAnsi="Calibri" w:cs="Calibri"/>
          <w:color w:val="222222"/>
          <w:sz w:val="18"/>
          <w:szCs w:val="18"/>
          <w:lang w:val="es-CO" w:eastAsia="fr-FR"/>
        </w:rPr>
        <w:t>Proceso:    </w:t>
      </w:r>
      <w:r w:rsidRPr="008922F0">
        <w:rPr>
          <w:rFonts w:ascii="Calibri" w:eastAsia="Calibri" w:hAnsi="Calibri" w:cs="Calibri"/>
          <w:color w:val="222222"/>
          <w:sz w:val="18"/>
          <w:szCs w:val="18"/>
          <w:lang w:val="es-CO" w:eastAsia="fr-FR"/>
        </w:rPr>
        <w:tab/>
        <w:t>Acción de Tutela – Confirma amparo</w:t>
      </w:r>
    </w:p>
    <w:p w:rsidR="008922F0" w:rsidRPr="008922F0" w:rsidRDefault="008922F0" w:rsidP="008922F0">
      <w:pPr>
        <w:shd w:val="clear" w:color="auto" w:fill="FFFFFF"/>
        <w:tabs>
          <w:tab w:val="left" w:pos="1843"/>
          <w:tab w:val="left" w:pos="4755"/>
        </w:tabs>
        <w:ind w:left="1843" w:hanging="1843"/>
        <w:jc w:val="both"/>
        <w:rPr>
          <w:rFonts w:ascii="Calibri" w:eastAsia="Calibri" w:hAnsi="Calibri" w:cs="Calibri"/>
          <w:bCs/>
          <w:sz w:val="18"/>
          <w:szCs w:val="18"/>
          <w:lang w:val="es-CO" w:eastAsia="en-US"/>
        </w:rPr>
      </w:pPr>
      <w:r w:rsidRPr="008922F0">
        <w:rPr>
          <w:rFonts w:ascii="Calibri" w:eastAsia="Calibri" w:hAnsi="Calibri" w:cs="Calibri"/>
          <w:color w:val="222222"/>
          <w:sz w:val="18"/>
          <w:szCs w:val="18"/>
          <w:lang w:val="es-CO" w:eastAsia="fr-FR"/>
        </w:rPr>
        <w:t>Radicación Nro. :</w:t>
      </w:r>
      <w:r w:rsidRPr="008922F0">
        <w:rPr>
          <w:rFonts w:ascii="Calibri" w:eastAsia="Calibri" w:hAnsi="Calibri" w:cs="Calibri"/>
          <w:color w:val="222222"/>
          <w:sz w:val="18"/>
          <w:szCs w:val="18"/>
          <w:lang w:val="es-CO" w:eastAsia="fr-FR"/>
        </w:rPr>
        <w:tab/>
      </w:r>
      <w:r w:rsidRPr="008922F0">
        <w:rPr>
          <w:rFonts w:ascii="Calibri" w:eastAsia="Calibri" w:hAnsi="Calibri" w:cs="Calibri"/>
          <w:bCs/>
          <w:sz w:val="18"/>
          <w:szCs w:val="18"/>
          <w:lang w:eastAsia="en-US"/>
        </w:rPr>
        <w:t>660013187004-2017-00026-02</w:t>
      </w:r>
    </w:p>
    <w:p w:rsidR="008922F0" w:rsidRPr="008922F0" w:rsidRDefault="008922F0" w:rsidP="008922F0">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8922F0">
        <w:rPr>
          <w:rFonts w:ascii="Calibri" w:eastAsia="Calibri" w:hAnsi="Calibri" w:cs="Calibri"/>
          <w:bCs/>
          <w:iCs/>
          <w:color w:val="222222"/>
          <w:sz w:val="18"/>
          <w:szCs w:val="18"/>
          <w:lang w:eastAsia="fr-FR"/>
        </w:rPr>
        <w:t xml:space="preserve">Accionante: </w:t>
      </w:r>
      <w:r w:rsidRPr="008922F0">
        <w:rPr>
          <w:rFonts w:ascii="Calibri" w:eastAsia="Calibri" w:hAnsi="Calibri" w:cs="Calibri"/>
          <w:bCs/>
          <w:iCs/>
          <w:color w:val="222222"/>
          <w:sz w:val="18"/>
          <w:szCs w:val="18"/>
          <w:lang w:eastAsia="fr-FR"/>
        </w:rPr>
        <w:tab/>
        <w:t xml:space="preserve">JEAN PIERRE </w:t>
      </w:r>
      <w:proofErr w:type="spellStart"/>
      <w:r w:rsidRPr="008922F0">
        <w:rPr>
          <w:rFonts w:ascii="Calibri" w:eastAsia="Calibri" w:hAnsi="Calibri" w:cs="Calibri"/>
          <w:bCs/>
          <w:iCs/>
          <w:color w:val="222222"/>
          <w:sz w:val="18"/>
          <w:szCs w:val="18"/>
          <w:lang w:eastAsia="fr-FR"/>
        </w:rPr>
        <w:t>STIVEN</w:t>
      </w:r>
      <w:proofErr w:type="spellEnd"/>
      <w:r w:rsidRPr="008922F0">
        <w:rPr>
          <w:rFonts w:ascii="Calibri" w:eastAsia="Calibri" w:hAnsi="Calibri" w:cs="Calibri"/>
          <w:bCs/>
          <w:iCs/>
          <w:color w:val="222222"/>
          <w:sz w:val="18"/>
          <w:szCs w:val="18"/>
          <w:lang w:eastAsia="fr-FR"/>
        </w:rPr>
        <w:t xml:space="preserve"> </w:t>
      </w:r>
      <w:proofErr w:type="spellStart"/>
      <w:r w:rsidRPr="008922F0">
        <w:rPr>
          <w:rFonts w:ascii="Calibri" w:eastAsia="Calibri" w:hAnsi="Calibri" w:cs="Calibri"/>
          <w:bCs/>
          <w:iCs/>
          <w:color w:val="222222"/>
          <w:sz w:val="18"/>
          <w:szCs w:val="18"/>
          <w:lang w:eastAsia="fr-FR"/>
        </w:rPr>
        <w:t>OME</w:t>
      </w:r>
      <w:proofErr w:type="spellEnd"/>
      <w:r w:rsidRPr="008922F0">
        <w:rPr>
          <w:rFonts w:ascii="Calibri" w:eastAsia="Calibri" w:hAnsi="Calibri" w:cs="Calibri"/>
          <w:bCs/>
          <w:iCs/>
          <w:color w:val="222222"/>
          <w:sz w:val="18"/>
          <w:szCs w:val="18"/>
          <w:lang w:eastAsia="fr-FR"/>
        </w:rPr>
        <w:t xml:space="preserve"> OCAMPO</w:t>
      </w:r>
    </w:p>
    <w:p w:rsidR="008922F0" w:rsidRPr="008922F0" w:rsidRDefault="008922F0" w:rsidP="008922F0">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8922F0">
        <w:rPr>
          <w:rFonts w:ascii="Calibri" w:eastAsia="Calibri" w:hAnsi="Calibri" w:cs="Calibri"/>
          <w:color w:val="222222"/>
          <w:sz w:val="18"/>
          <w:szCs w:val="18"/>
          <w:lang w:val="es-CO" w:eastAsia="fr-FR"/>
        </w:rPr>
        <w:t>Accionado:</w:t>
      </w:r>
      <w:r w:rsidRPr="008922F0">
        <w:rPr>
          <w:rFonts w:ascii="Calibri" w:eastAsia="Calibri" w:hAnsi="Calibri" w:cs="Calibri"/>
          <w:color w:val="222222"/>
          <w:sz w:val="18"/>
          <w:szCs w:val="18"/>
          <w:lang w:val="es-CO" w:eastAsia="fr-FR"/>
        </w:rPr>
        <w:tab/>
      </w:r>
      <w:proofErr w:type="spellStart"/>
      <w:r w:rsidRPr="008922F0">
        <w:rPr>
          <w:rFonts w:ascii="Calibri" w:eastAsia="Calibri" w:hAnsi="Calibri" w:cs="Calibri"/>
          <w:color w:val="222222"/>
          <w:spacing w:val="-6"/>
          <w:sz w:val="18"/>
          <w:szCs w:val="18"/>
          <w:lang w:eastAsia="fr-FR"/>
        </w:rPr>
        <w:t>INPEC</w:t>
      </w:r>
      <w:proofErr w:type="spellEnd"/>
      <w:r w:rsidRPr="008922F0">
        <w:rPr>
          <w:rFonts w:ascii="Calibri" w:eastAsia="Calibri" w:hAnsi="Calibri" w:cs="Calibri"/>
          <w:color w:val="222222"/>
          <w:spacing w:val="-6"/>
          <w:sz w:val="18"/>
          <w:szCs w:val="18"/>
          <w:lang w:eastAsia="fr-FR"/>
        </w:rPr>
        <w:t xml:space="preserve"> Y OTROS</w:t>
      </w:r>
      <w:bookmarkStart w:id="0" w:name="_GoBack"/>
      <w:bookmarkEnd w:id="0"/>
    </w:p>
    <w:p w:rsidR="008922F0" w:rsidRPr="008922F0" w:rsidRDefault="008922F0" w:rsidP="008922F0">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8922F0">
        <w:rPr>
          <w:rFonts w:ascii="Calibri" w:eastAsia="Calibri" w:hAnsi="Calibri" w:cs="Calibri"/>
          <w:color w:val="222222"/>
          <w:sz w:val="18"/>
          <w:szCs w:val="18"/>
          <w:lang w:val="es-CO" w:eastAsia="fr-FR"/>
        </w:rPr>
        <w:t>Magistrado Ponente: </w:t>
      </w:r>
      <w:r w:rsidRPr="008922F0">
        <w:rPr>
          <w:rFonts w:ascii="Calibri" w:eastAsia="Calibri" w:hAnsi="Calibri" w:cs="Calibri"/>
          <w:color w:val="222222"/>
          <w:sz w:val="18"/>
          <w:szCs w:val="18"/>
          <w:lang w:val="es-CO" w:eastAsia="fr-FR"/>
        </w:rPr>
        <w:tab/>
      </w:r>
      <w:r w:rsidRPr="008922F0">
        <w:rPr>
          <w:rFonts w:ascii="Calibri" w:eastAsia="Calibri" w:hAnsi="Calibri" w:cs="Calibri"/>
          <w:bCs/>
          <w:iCs/>
          <w:color w:val="222222"/>
          <w:sz w:val="18"/>
          <w:szCs w:val="18"/>
          <w:lang w:val="pt-BR" w:eastAsia="fr-FR"/>
        </w:rPr>
        <w:t>MANUEL YARZAGARAY BANDERA</w:t>
      </w:r>
    </w:p>
    <w:p w:rsidR="008922F0" w:rsidRPr="008922F0" w:rsidRDefault="008922F0" w:rsidP="008922F0">
      <w:pPr>
        <w:shd w:val="clear" w:color="auto" w:fill="FFFFFF"/>
        <w:tabs>
          <w:tab w:val="left" w:pos="1843"/>
          <w:tab w:val="left" w:pos="4755"/>
        </w:tabs>
        <w:ind w:left="1843" w:hanging="1843"/>
        <w:jc w:val="both"/>
        <w:rPr>
          <w:rFonts w:eastAsia="Calibri"/>
          <w:sz w:val="16"/>
          <w:szCs w:val="16"/>
          <w:lang w:eastAsia="fr-FR"/>
        </w:rPr>
      </w:pPr>
    </w:p>
    <w:p w:rsidR="008922F0" w:rsidRPr="008922F0" w:rsidRDefault="008922F0" w:rsidP="008922F0">
      <w:pPr>
        <w:tabs>
          <w:tab w:val="left" w:pos="1861"/>
          <w:tab w:val="left" w:pos="2432"/>
        </w:tabs>
        <w:spacing w:after="200"/>
        <w:jc w:val="both"/>
        <w:rPr>
          <w:rFonts w:ascii="Calibri" w:eastAsia="Calibri" w:hAnsi="Calibri" w:cs="Calibri"/>
          <w:bCs/>
          <w:iCs/>
          <w:color w:val="222222"/>
          <w:sz w:val="18"/>
          <w:szCs w:val="18"/>
          <w:lang w:eastAsia="fr-FR"/>
        </w:rPr>
      </w:pPr>
      <w:r w:rsidRPr="008922F0">
        <w:rPr>
          <w:rFonts w:ascii="Calibri" w:eastAsia="Calibri" w:hAnsi="Calibri" w:cs="Calibri"/>
          <w:b/>
          <w:bCs/>
          <w:iCs/>
          <w:color w:val="222222"/>
          <w:sz w:val="18"/>
          <w:szCs w:val="18"/>
          <w:lang w:val="es-CO" w:eastAsia="fr-FR"/>
        </w:rPr>
        <w:t xml:space="preserve">Temas: </w:t>
      </w:r>
      <w:r w:rsidRPr="008922F0">
        <w:rPr>
          <w:rFonts w:ascii="Calibri" w:eastAsia="Calibri" w:hAnsi="Calibri" w:cs="Calibri"/>
          <w:b/>
          <w:bCs/>
          <w:iCs/>
          <w:color w:val="222222"/>
          <w:sz w:val="18"/>
          <w:szCs w:val="18"/>
          <w:lang w:val="es-CO" w:eastAsia="fr-FR"/>
        </w:rPr>
        <w:tab/>
        <w:t>DERECHOS A LA SALUD Y A LA VIDA EN CONDICIONES DIGNAS</w:t>
      </w:r>
      <w:r w:rsidRPr="008922F0">
        <w:rPr>
          <w:rFonts w:ascii="Calibri" w:eastAsia="Calibri" w:hAnsi="Calibri" w:cs="Calibri"/>
          <w:b/>
          <w:bCs/>
          <w:iCs/>
          <w:color w:val="222222"/>
          <w:sz w:val="18"/>
          <w:szCs w:val="18"/>
          <w:lang w:eastAsia="fr-FR"/>
        </w:rPr>
        <w:t xml:space="preserve"> /</w:t>
      </w:r>
      <w:r w:rsidRPr="008922F0">
        <w:rPr>
          <w:rFonts w:ascii="Verdana" w:hAnsi="Verdana" w:cs="Arial"/>
          <w:sz w:val="26"/>
          <w:szCs w:val="26"/>
        </w:rPr>
        <w:t xml:space="preserve"> </w:t>
      </w:r>
      <w:r w:rsidRPr="008922F0">
        <w:rPr>
          <w:rFonts w:ascii="Calibri" w:eastAsia="Calibri" w:hAnsi="Calibri" w:cs="Calibri"/>
          <w:b/>
          <w:bCs/>
          <w:iCs/>
          <w:color w:val="222222"/>
          <w:sz w:val="18"/>
          <w:szCs w:val="18"/>
          <w:lang w:eastAsia="fr-FR"/>
        </w:rPr>
        <w:t>PRESTACIÓN DE LOS SERVICIOS DE SALUD A LA POBLACIÓN PRIVADA DE LA LIBERTAD.</w:t>
      </w:r>
      <w:r w:rsidRPr="008922F0">
        <w:rPr>
          <w:rFonts w:ascii="Calibri" w:eastAsia="Calibri" w:hAnsi="Calibri" w:cs="Calibri"/>
          <w:bCs/>
          <w:iCs/>
          <w:color w:val="222222"/>
          <w:sz w:val="18"/>
          <w:szCs w:val="18"/>
          <w:lang w:eastAsia="fr-FR"/>
        </w:rPr>
        <w:t xml:space="preserve"> </w:t>
      </w:r>
      <w:r w:rsidRPr="008922F0">
        <w:rPr>
          <w:rFonts w:ascii="Calibri" w:eastAsia="Calibri" w:hAnsi="Calibri" w:cs="Calibri"/>
          <w:bCs/>
          <w:iCs/>
          <w:color w:val="222222"/>
          <w:sz w:val="18"/>
          <w:szCs w:val="18"/>
          <w:lang w:val="es-CO" w:eastAsia="fr-FR"/>
        </w:rPr>
        <w:t>[E]</w:t>
      </w:r>
      <w:r w:rsidRPr="008922F0">
        <w:rPr>
          <w:rFonts w:ascii="Calibri" w:eastAsia="Calibri" w:hAnsi="Calibri" w:cs="Calibri"/>
          <w:bCs/>
          <w:iCs/>
          <w:color w:val="222222"/>
          <w:sz w:val="18"/>
          <w:szCs w:val="18"/>
          <w:lang w:eastAsia="fr-FR"/>
        </w:rPr>
        <w:t xml:space="preserve">l artículo 2.2.1.11.3.2 del Decreto 2245 de 2015 establece que corresponde a la </w:t>
      </w:r>
      <w:proofErr w:type="spellStart"/>
      <w:r w:rsidRPr="008922F0">
        <w:rPr>
          <w:rFonts w:ascii="Calibri" w:eastAsia="Calibri" w:hAnsi="Calibri" w:cs="Calibri"/>
          <w:bCs/>
          <w:iCs/>
          <w:color w:val="222222"/>
          <w:sz w:val="18"/>
          <w:szCs w:val="18"/>
          <w:lang w:eastAsia="fr-FR"/>
        </w:rPr>
        <w:t>USPEC</w:t>
      </w:r>
      <w:proofErr w:type="spellEnd"/>
      <w:r w:rsidRPr="008922F0">
        <w:rPr>
          <w:rFonts w:ascii="Calibri" w:eastAsia="Calibri" w:hAnsi="Calibri" w:cs="Calibri"/>
          <w:bCs/>
          <w:iCs/>
          <w:color w:val="222222"/>
          <w:sz w:val="18"/>
          <w:szCs w:val="18"/>
          <w:lang w:eastAsia="fr-FR"/>
        </w:rPr>
        <w:t xml:space="preserve"> elaborar un esquema de auditoría para el control, seguimiento, monitoreo y uso racional de los servicios de salud por parte de los prestadores (Consorcio </w:t>
      </w:r>
      <w:proofErr w:type="spellStart"/>
      <w:r w:rsidRPr="008922F0">
        <w:rPr>
          <w:rFonts w:ascii="Calibri" w:eastAsia="Calibri" w:hAnsi="Calibri" w:cs="Calibri"/>
          <w:bCs/>
          <w:iCs/>
          <w:color w:val="222222"/>
          <w:sz w:val="18"/>
          <w:szCs w:val="18"/>
          <w:lang w:eastAsia="fr-FR"/>
        </w:rPr>
        <w:t>PPL</w:t>
      </w:r>
      <w:proofErr w:type="spellEnd"/>
      <w:r w:rsidRPr="008922F0">
        <w:rPr>
          <w:rFonts w:ascii="Calibri" w:eastAsia="Calibri" w:hAnsi="Calibri" w:cs="Calibri"/>
          <w:bCs/>
          <w:iCs/>
          <w:color w:val="222222"/>
          <w:sz w:val="18"/>
          <w:szCs w:val="18"/>
          <w:lang w:eastAsia="fr-FR"/>
        </w:rPr>
        <w:t xml:space="preserve">), así como realizar las actividades necesarias para garantizar la prestación de los servicios de salud a la población privada de la libertad; significa ello, que aunque sus labores son de carácter administrativo, le corresponde a esa Unidad asumir la condición de principal obligada de velar por la prestación integral y oportuna de salud a la población privada de la libertad. Por lo anterior, le asistió razón al A quo al dirigir la orden, entre otros, a la </w:t>
      </w:r>
      <w:proofErr w:type="spellStart"/>
      <w:r w:rsidRPr="008922F0">
        <w:rPr>
          <w:rFonts w:ascii="Calibri" w:eastAsia="Calibri" w:hAnsi="Calibri" w:cs="Calibri"/>
          <w:bCs/>
          <w:iCs/>
          <w:color w:val="222222"/>
          <w:sz w:val="18"/>
          <w:szCs w:val="18"/>
          <w:lang w:eastAsia="fr-FR"/>
        </w:rPr>
        <w:t>USPEC</w:t>
      </w:r>
      <w:proofErr w:type="spellEnd"/>
      <w:r w:rsidRPr="008922F0">
        <w:rPr>
          <w:rFonts w:ascii="Calibri" w:eastAsia="Calibri" w:hAnsi="Calibri" w:cs="Calibri"/>
          <w:bCs/>
          <w:iCs/>
          <w:color w:val="222222"/>
          <w:sz w:val="18"/>
          <w:szCs w:val="18"/>
          <w:lang w:eastAsia="fr-FR"/>
        </w:rPr>
        <w:t xml:space="preserve">, por cuanto esta Unidad está encargada de realizar las acciones necesarias para que el señor </w:t>
      </w:r>
      <w:proofErr w:type="spellStart"/>
      <w:r w:rsidRPr="008922F0">
        <w:rPr>
          <w:rFonts w:ascii="Calibri" w:eastAsia="Calibri" w:hAnsi="Calibri" w:cs="Calibri"/>
          <w:bCs/>
          <w:iCs/>
          <w:color w:val="222222"/>
          <w:sz w:val="18"/>
          <w:szCs w:val="18"/>
          <w:lang w:eastAsia="fr-FR"/>
        </w:rPr>
        <w:t>Ome</w:t>
      </w:r>
      <w:proofErr w:type="spellEnd"/>
      <w:r w:rsidRPr="008922F0">
        <w:rPr>
          <w:rFonts w:ascii="Calibri" w:eastAsia="Calibri" w:hAnsi="Calibri" w:cs="Calibri"/>
          <w:bCs/>
          <w:iCs/>
          <w:color w:val="222222"/>
          <w:sz w:val="18"/>
          <w:szCs w:val="18"/>
          <w:lang w:eastAsia="fr-FR"/>
        </w:rPr>
        <w:t xml:space="preserve"> Ocampo reciba el servicio de salud que requiere, lo que encuentra su fundamento en la facultad y obligación de supervisar el cumplimiento del encargo fiduciario celebrado con el Consorcio Fondo de Atención en Salud.</w:t>
      </w:r>
    </w:p>
    <w:p w:rsidR="00DA6319" w:rsidRPr="00887D03" w:rsidRDefault="00DA6319" w:rsidP="002E4BF0">
      <w:pPr>
        <w:spacing w:line="312" w:lineRule="auto"/>
        <w:jc w:val="center"/>
        <w:rPr>
          <w:rFonts w:ascii="Verdana" w:hAnsi="Verdana"/>
          <w:b/>
          <w:sz w:val="26"/>
          <w:szCs w:val="26"/>
          <w:lang w:eastAsia="en-US"/>
        </w:rPr>
      </w:pPr>
      <w:r w:rsidRPr="00887D03">
        <w:rPr>
          <w:rFonts w:ascii="Verdana" w:hAnsi="Verdana"/>
          <w:b/>
          <w:sz w:val="26"/>
          <w:szCs w:val="26"/>
          <w:lang w:eastAsia="en-US"/>
        </w:rPr>
        <w:t>REPÚBLICA DE COLOMBIA</w:t>
      </w:r>
    </w:p>
    <w:p w:rsidR="00DA6319" w:rsidRPr="00887D03" w:rsidRDefault="00DA6319" w:rsidP="002E4BF0">
      <w:pPr>
        <w:spacing w:line="312" w:lineRule="auto"/>
        <w:jc w:val="center"/>
        <w:rPr>
          <w:rFonts w:ascii="Verdana" w:hAnsi="Verdana"/>
          <w:b/>
          <w:sz w:val="26"/>
          <w:szCs w:val="26"/>
          <w:lang w:eastAsia="en-US"/>
        </w:rPr>
      </w:pPr>
      <w:r w:rsidRPr="00887D03">
        <w:rPr>
          <w:rFonts w:ascii="Verdana" w:hAnsi="Verdana"/>
          <w:b/>
          <w:sz w:val="26"/>
          <w:szCs w:val="26"/>
          <w:lang w:eastAsia="en-US"/>
        </w:rPr>
        <w:t>RAMA JUDICIAL DEL PODER PÚBLICO</w:t>
      </w:r>
    </w:p>
    <w:p w:rsidR="00DA6319" w:rsidRPr="00887D03" w:rsidRDefault="00DA6319" w:rsidP="002E4BF0">
      <w:pPr>
        <w:spacing w:line="312" w:lineRule="auto"/>
        <w:jc w:val="center"/>
        <w:rPr>
          <w:rFonts w:ascii="Verdana" w:hAnsi="Verdana"/>
          <w:b/>
          <w:sz w:val="26"/>
          <w:szCs w:val="26"/>
          <w:lang w:eastAsia="en-US"/>
        </w:rPr>
      </w:pPr>
      <w:r w:rsidRPr="00887D03">
        <w:rPr>
          <w:rFonts w:ascii="Verdana" w:hAnsi="Verdana"/>
          <w:b/>
          <w:noProof/>
          <w:sz w:val="26"/>
          <w:szCs w:val="26"/>
          <w:lang w:val="fr-FR" w:eastAsia="fr-FR"/>
        </w:rPr>
        <w:drawing>
          <wp:inline distT="0" distB="0" distL="0" distR="0" wp14:anchorId="6B315D41" wp14:editId="5FD37F9F">
            <wp:extent cx="647700" cy="647700"/>
            <wp:effectExtent l="0" t="0" r="0" b="0"/>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DA6319" w:rsidRPr="00887D03" w:rsidRDefault="00DA6319" w:rsidP="002E4BF0">
      <w:pPr>
        <w:spacing w:line="312" w:lineRule="auto"/>
        <w:jc w:val="center"/>
        <w:rPr>
          <w:rFonts w:ascii="Verdana" w:hAnsi="Verdana"/>
          <w:b/>
          <w:sz w:val="26"/>
          <w:szCs w:val="26"/>
          <w:lang w:eastAsia="en-US"/>
        </w:rPr>
      </w:pPr>
      <w:r w:rsidRPr="00887D03">
        <w:rPr>
          <w:rFonts w:ascii="Verdana" w:hAnsi="Verdana"/>
          <w:b/>
          <w:sz w:val="26"/>
          <w:szCs w:val="26"/>
          <w:lang w:eastAsia="en-US"/>
        </w:rPr>
        <w:t>TRIBUNAL SUPERIOR DEL DISTRITO JUDICIAL DE PEREIRA</w:t>
      </w:r>
    </w:p>
    <w:p w:rsidR="00DA6319" w:rsidRPr="00887D03" w:rsidRDefault="00DA6319" w:rsidP="002E4BF0">
      <w:pPr>
        <w:spacing w:line="312" w:lineRule="auto"/>
        <w:jc w:val="center"/>
        <w:rPr>
          <w:rFonts w:ascii="Verdana" w:hAnsi="Verdana"/>
          <w:b/>
          <w:sz w:val="26"/>
          <w:szCs w:val="26"/>
          <w:lang w:eastAsia="en-US"/>
        </w:rPr>
      </w:pPr>
      <w:r w:rsidRPr="00887D03">
        <w:rPr>
          <w:rFonts w:ascii="Verdana" w:hAnsi="Verdana"/>
          <w:b/>
          <w:sz w:val="26"/>
          <w:szCs w:val="26"/>
          <w:lang w:eastAsia="en-US"/>
        </w:rPr>
        <w:t>SALA DE DECISIÓN PENAL</w:t>
      </w:r>
    </w:p>
    <w:p w:rsidR="00DA6319" w:rsidRPr="002E4BF0" w:rsidRDefault="00DA6319" w:rsidP="008922F0">
      <w:pPr>
        <w:pStyle w:val="Sansinterligne"/>
        <w:rPr>
          <w:lang w:eastAsia="en-US"/>
        </w:rPr>
      </w:pPr>
    </w:p>
    <w:p w:rsidR="00DA6319" w:rsidRPr="00887D03" w:rsidRDefault="00DA6319" w:rsidP="00DA6319">
      <w:pPr>
        <w:spacing w:line="276" w:lineRule="auto"/>
        <w:jc w:val="center"/>
        <w:rPr>
          <w:rFonts w:ascii="Verdana" w:hAnsi="Verdana"/>
          <w:b/>
          <w:sz w:val="26"/>
          <w:szCs w:val="26"/>
          <w:lang w:eastAsia="en-US"/>
        </w:rPr>
      </w:pPr>
      <w:r w:rsidRPr="00887D03">
        <w:rPr>
          <w:rFonts w:ascii="Verdana" w:hAnsi="Verdana"/>
          <w:b/>
          <w:sz w:val="26"/>
          <w:szCs w:val="26"/>
          <w:lang w:eastAsia="en-US"/>
        </w:rPr>
        <w:t>M.P. MANUEL YARZAGARAY BANDERA</w:t>
      </w:r>
    </w:p>
    <w:p w:rsidR="00DA6319" w:rsidRPr="002E4BF0" w:rsidRDefault="00DA6319" w:rsidP="008922F0">
      <w:pPr>
        <w:pStyle w:val="Sansinterligne"/>
        <w:rPr>
          <w:lang w:eastAsia="en-US"/>
        </w:rPr>
      </w:pPr>
    </w:p>
    <w:p w:rsidR="00DA6319" w:rsidRPr="00887D03" w:rsidRDefault="00DA6319" w:rsidP="00DA6319">
      <w:pPr>
        <w:suppressAutoHyphens/>
        <w:spacing w:line="312" w:lineRule="auto"/>
        <w:jc w:val="center"/>
        <w:rPr>
          <w:rFonts w:ascii="Verdana" w:hAnsi="Verdana" w:cs="Arial"/>
          <w:b/>
          <w:bCs/>
          <w:spacing w:val="-4"/>
          <w:sz w:val="26"/>
          <w:szCs w:val="26"/>
        </w:rPr>
      </w:pPr>
      <w:r w:rsidRPr="00887D03">
        <w:rPr>
          <w:rFonts w:ascii="Verdana" w:hAnsi="Verdana" w:cs="Arial"/>
          <w:b/>
          <w:bCs/>
          <w:spacing w:val="-4"/>
          <w:sz w:val="26"/>
          <w:szCs w:val="26"/>
        </w:rPr>
        <w:t xml:space="preserve">SENTENCIA DE TUTELA DE </w:t>
      </w:r>
      <w:r w:rsidR="00C413CC" w:rsidRPr="00887D03">
        <w:rPr>
          <w:rFonts w:ascii="Verdana" w:hAnsi="Verdana" w:cs="Arial"/>
          <w:b/>
          <w:bCs/>
          <w:spacing w:val="-4"/>
          <w:sz w:val="26"/>
          <w:szCs w:val="26"/>
        </w:rPr>
        <w:t>SEGUNDA</w:t>
      </w:r>
      <w:r w:rsidRPr="00887D03">
        <w:rPr>
          <w:rFonts w:ascii="Verdana" w:hAnsi="Verdana" w:cs="Arial"/>
          <w:b/>
          <w:bCs/>
          <w:spacing w:val="-4"/>
          <w:sz w:val="26"/>
          <w:szCs w:val="26"/>
        </w:rPr>
        <w:t xml:space="preserve"> INSTANCIA</w:t>
      </w:r>
    </w:p>
    <w:p w:rsidR="00DA6319" w:rsidRPr="00824C31" w:rsidRDefault="00DA6319" w:rsidP="008922F0">
      <w:pPr>
        <w:pStyle w:val="Sansinterligne"/>
        <w:rPr>
          <w:lang w:eastAsia="en-US"/>
        </w:rPr>
      </w:pPr>
    </w:p>
    <w:p w:rsidR="00C4078E" w:rsidRDefault="00E200A7" w:rsidP="002E4BF0">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Pereira, diecisiete (17) de </w:t>
      </w:r>
      <w:r w:rsidR="00824C31">
        <w:rPr>
          <w:rFonts w:ascii="Verdana" w:hAnsi="Verdana" w:cs="Arial"/>
          <w:sz w:val="26"/>
          <w:szCs w:val="26"/>
        </w:rPr>
        <w:t>octubre</w:t>
      </w:r>
      <w:r w:rsidR="00C4078E">
        <w:rPr>
          <w:rFonts w:ascii="Verdana" w:hAnsi="Verdana" w:cs="Arial"/>
          <w:sz w:val="26"/>
          <w:szCs w:val="26"/>
        </w:rPr>
        <w:t xml:space="preserve"> de dos mil diecisiete (2017)  </w:t>
      </w:r>
    </w:p>
    <w:p w:rsidR="00C4078E" w:rsidRDefault="00C4078E" w:rsidP="002E4BF0">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Hora:</w:t>
      </w:r>
      <w:r w:rsidR="00E200A7">
        <w:rPr>
          <w:rFonts w:ascii="Verdana" w:hAnsi="Verdana" w:cs="Arial"/>
          <w:sz w:val="26"/>
          <w:szCs w:val="26"/>
        </w:rPr>
        <w:t xml:space="preserve"> 11:20 a.m.</w:t>
      </w:r>
      <w:r>
        <w:rPr>
          <w:rFonts w:ascii="Verdana" w:hAnsi="Verdana" w:cs="Arial"/>
          <w:sz w:val="26"/>
          <w:szCs w:val="26"/>
        </w:rPr>
        <w:t xml:space="preserve">  </w:t>
      </w:r>
    </w:p>
    <w:p w:rsidR="00C4078E" w:rsidRPr="00C4078E" w:rsidRDefault="00C4078E" w:rsidP="002E4BF0">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Aprobado por Acta No. </w:t>
      </w:r>
      <w:r w:rsidR="00E200A7">
        <w:rPr>
          <w:rFonts w:ascii="Verdana" w:hAnsi="Verdana" w:cs="Arial"/>
          <w:sz w:val="26"/>
          <w:szCs w:val="26"/>
        </w:rPr>
        <w:t>1094</w:t>
      </w:r>
    </w:p>
    <w:p w:rsidR="00DA6319" w:rsidRPr="00C4078E" w:rsidRDefault="00DA6319" w:rsidP="00C4078E">
      <w:pPr>
        <w:jc w:val="center"/>
        <w:rPr>
          <w:rFonts w:ascii="Verdana" w:hAnsi="Verdana" w:cs="Arial"/>
          <w:b/>
          <w:bCs/>
          <w:sz w:val="14"/>
          <w:szCs w:val="26"/>
          <w:lang w:eastAsia="en-US"/>
        </w:rPr>
      </w:pPr>
    </w:p>
    <w:tbl>
      <w:tblPr>
        <w:tblStyle w:val="GridTableLight"/>
        <w:tblpPr w:leftFromText="141" w:rightFromText="141" w:vertAnchor="text" w:horzAnchor="margin" w:tblpXSpec="center" w:tblpY="370"/>
        <w:tblW w:w="7508" w:type="dxa"/>
        <w:tblLayout w:type="fixed"/>
        <w:tblLook w:val="01E0" w:firstRow="1" w:lastRow="1" w:firstColumn="1" w:lastColumn="1" w:noHBand="0" w:noVBand="0"/>
      </w:tblPr>
      <w:tblGrid>
        <w:gridCol w:w="1696"/>
        <w:gridCol w:w="5812"/>
      </w:tblGrid>
      <w:tr w:rsidR="00887D03" w:rsidRPr="00887D03" w:rsidTr="00A6755D">
        <w:trPr>
          <w:trHeight w:val="71"/>
        </w:trPr>
        <w:tc>
          <w:tcPr>
            <w:tcW w:w="1696" w:type="dxa"/>
            <w:vAlign w:val="center"/>
            <w:hideMark/>
          </w:tcPr>
          <w:p w:rsidR="00DA6319" w:rsidRPr="006C196E" w:rsidRDefault="00DA6319" w:rsidP="00A6755D">
            <w:pPr>
              <w:widowControl w:val="0"/>
              <w:autoSpaceDE w:val="0"/>
              <w:autoSpaceDN w:val="0"/>
              <w:adjustRightInd w:val="0"/>
              <w:spacing w:line="276" w:lineRule="auto"/>
              <w:ind w:left="142" w:right="-51" w:hanging="142"/>
              <w:rPr>
                <w:rFonts w:ascii="Corbel" w:hAnsi="Corbel" w:cs="Arial"/>
                <w:b/>
                <w:bCs/>
              </w:rPr>
            </w:pPr>
            <w:r w:rsidRPr="006C196E">
              <w:rPr>
                <w:rFonts w:ascii="Corbel" w:hAnsi="Corbel" w:cs="Arial"/>
                <w:b/>
                <w:bCs/>
              </w:rPr>
              <w:t>Radicación:</w:t>
            </w:r>
          </w:p>
        </w:tc>
        <w:tc>
          <w:tcPr>
            <w:tcW w:w="5812" w:type="dxa"/>
            <w:hideMark/>
          </w:tcPr>
          <w:p w:rsidR="00DA6319" w:rsidRPr="006C196E" w:rsidRDefault="00045273" w:rsidP="008922F0">
            <w:pPr>
              <w:widowControl w:val="0"/>
              <w:autoSpaceDE w:val="0"/>
              <w:autoSpaceDN w:val="0"/>
              <w:adjustRightInd w:val="0"/>
              <w:ind w:left="142" w:right="-51" w:hanging="142"/>
              <w:jc w:val="both"/>
              <w:rPr>
                <w:rFonts w:ascii="Corbel" w:hAnsi="Corbel" w:cs="Arial"/>
                <w:bCs/>
              </w:rPr>
            </w:pPr>
            <w:r w:rsidRPr="006C196E">
              <w:rPr>
                <w:rFonts w:ascii="Corbel" w:hAnsi="Corbel" w:cs="Arial"/>
                <w:bCs/>
              </w:rPr>
              <w:t>660013187004-2017-00026-0</w:t>
            </w:r>
            <w:r w:rsidR="00C4078E" w:rsidRPr="006C196E">
              <w:rPr>
                <w:rFonts w:ascii="Corbel" w:hAnsi="Corbel" w:cs="Arial"/>
                <w:bCs/>
              </w:rPr>
              <w:t>2</w:t>
            </w:r>
          </w:p>
        </w:tc>
      </w:tr>
      <w:tr w:rsidR="00887D03" w:rsidRPr="00887D03" w:rsidTr="00A6755D">
        <w:trPr>
          <w:trHeight w:val="275"/>
        </w:trPr>
        <w:tc>
          <w:tcPr>
            <w:tcW w:w="1696" w:type="dxa"/>
            <w:vAlign w:val="center"/>
            <w:hideMark/>
          </w:tcPr>
          <w:p w:rsidR="00DA6319" w:rsidRPr="006C196E" w:rsidRDefault="00DA6319" w:rsidP="00A6755D">
            <w:pPr>
              <w:widowControl w:val="0"/>
              <w:autoSpaceDE w:val="0"/>
              <w:autoSpaceDN w:val="0"/>
              <w:adjustRightInd w:val="0"/>
              <w:spacing w:line="276" w:lineRule="auto"/>
              <w:ind w:left="142" w:right="-51" w:hanging="142"/>
              <w:rPr>
                <w:rFonts w:ascii="Corbel" w:hAnsi="Corbel" w:cs="Arial"/>
                <w:b/>
                <w:bCs/>
              </w:rPr>
            </w:pPr>
            <w:r w:rsidRPr="006C196E">
              <w:rPr>
                <w:rFonts w:ascii="Corbel" w:hAnsi="Corbel" w:cs="Arial"/>
                <w:b/>
                <w:bCs/>
              </w:rPr>
              <w:t xml:space="preserve">Accionante:   </w:t>
            </w:r>
          </w:p>
        </w:tc>
        <w:tc>
          <w:tcPr>
            <w:tcW w:w="5812" w:type="dxa"/>
            <w:hideMark/>
          </w:tcPr>
          <w:p w:rsidR="006C196E" w:rsidRDefault="006C196E" w:rsidP="008922F0">
            <w:pPr>
              <w:widowControl w:val="0"/>
              <w:autoSpaceDE w:val="0"/>
              <w:autoSpaceDN w:val="0"/>
              <w:adjustRightInd w:val="0"/>
              <w:ind w:left="142" w:right="-51" w:hanging="142"/>
              <w:jc w:val="both"/>
              <w:rPr>
                <w:rFonts w:ascii="Corbel" w:hAnsi="Corbel" w:cs="Arial"/>
                <w:bCs/>
              </w:rPr>
            </w:pPr>
            <w:r>
              <w:rPr>
                <w:rFonts w:ascii="Corbel" w:hAnsi="Corbel" w:cs="Arial"/>
                <w:bCs/>
              </w:rPr>
              <w:t xml:space="preserve">Luz </w:t>
            </w:r>
            <w:proofErr w:type="spellStart"/>
            <w:r>
              <w:rPr>
                <w:rFonts w:ascii="Corbel" w:hAnsi="Corbel" w:cs="Arial"/>
                <w:bCs/>
              </w:rPr>
              <w:t>Ayde</w:t>
            </w:r>
            <w:proofErr w:type="spellEnd"/>
            <w:r>
              <w:rPr>
                <w:rFonts w:ascii="Corbel" w:hAnsi="Corbel" w:cs="Arial"/>
                <w:bCs/>
              </w:rPr>
              <w:t xml:space="preserve"> Ocampo Mesa</w:t>
            </w:r>
            <w:r w:rsidRPr="006C196E">
              <w:rPr>
                <w:rFonts w:ascii="Corbel" w:hAnsi="Corbel" w:cs="Arial"/>
                <w:bCs/>
              </w:rPr>
              <w:t xml:space="preserve"> agente oficiosa de </w:t>
            </w:r>
            <w:r w:rsidR="00045273" w:rsidRPr="006C196E">
              <w:rPr>
                <w:rFonts w:ascii="Corbel" w:hAnsi="Corbel" w:cs="Arial"/>
                <w:bCs/>
              </w:rPr>
              <w:t xml:space="preserve">Jean Pierre </w:t>
            </w:r>
          </w:p>
          <w:p w:rsidR="00DA6319" w:rsidRPr="006C196E" w:rsidRDefault="00045273" w:rsidP="008922F0">
            <w:pPr>
              <w:widowControl w:val="0"/>
              <w:autoSpaceDE w:val="0"/>
              <w:autoSpaceDN w:val="0"/>
              <w:adjustRightInd w:val="0"/>
              <w:ind w:left="142" w:right="-51" w:hanging="142"/>
              <w:jc w:val="both"/>
              <w:rPr>
                <w:rFonts w:ascii="Corbel" w:hAnsi="Corbel" w:cs="Arial"/>
                <w:bCs/>
              </w:rPr>
            </w:pPr>
            <w:r w:rsidRPr="006C196E">
              <w:rPr>
                <w:rFonts w:ascii="Corbel" w:hAnsi="Corbel" w:cs="Arial"/>
                <w:bCs/>
              </w:rPr>
              <w:t xml:space="preserve">Stiven Ome Ocampo </w:t>
            </w:r>
            <w:r w:rsidR="00DA6319" w:rsidRPr="006C196E">
              <w:rPr>
                <w:rFonts w:ascii="Corbel" w:hAnsi="Corbel" w:cs="Arial"/>
                <w:bCs/>
              </w:rPr>
              <w:t xml:space="preserve">   </w:t>
            </w:r>
          </w:p>
        </w:tc>
      </w:tr>
      <w:tr w:rsidR="00887D03" w:rsidRPr="00887D03" w:rsidTr="00A6755D">
        <w:trPr>
          <w:trHeight w:val="280"/>
        </w:trPr>
        <w:tc>
          <w:tcPr>
            <w:tcW w:w="1696" w:type="dxa"/>
            <w:vAlign w:val="center"/>
            <w:hideMark/>
          </w:tcPr>
          <w:p w:rsidR="00DA6319" w:rsidRPr="006C196E" w:rsidRDefault="00DA6319" w:rsidP="00A6755D">
            <w:pPr>
              <w:widowControl w:val="0"/>
              <w:autoSpaceDE w:val="0"/>
              <w:autoSpaceDN w:val="0"/>
              <w:adjustRightInd w:val="0"/>
              <w:spacing w:line="276" w:lineRule="auto"/>
              <w:ind w:left="142" w:right="-51" w:hanging="142"/>
              <w:rPr>
                <w:rFonts w:ascii="Corbel" w:hAnsi="Corbel" w:cs="Arial"/>
                <w:b/>
                <w:bCs/>
              </w:rPr>
            </w:pPr>
            <w:r w:rsidRPr="006C196E">
              <w:rPr>
                <w:rFonts w:ascii="Corbel" w:hAnsi="Corbel" w:cs="Arial"/>
                <w:b/>
                <w:bCs/>
              </w:rPr>
              <w:t>Accionado:</w:t>
            </w:r>
          </w:p>
        </w:tc>
        <w:tc>
          <w:tcPr>
            <w:tcW w:w="5812" w:type="dxa"/>
            <w:hideMark/>
          </w:tcPr>
          <w:p w:rsidR="00DA6319" w:rsidRPr="006C196E" w:rsidRDefault="00DA6319" w:rsidP="008922F0">
            <w:pPr>
              <w:widowControl w:val="0"/>
              <w:autoSpaceDE w:val="0"/>
              <w:autoSpaceDN w:val="0"/>
              <w:adjustRightInd w:val="0"/>
              <w:ind w:left="142" w:right="-51" w:hanging="142"/>
              <w:jc w:val="both"/>
              <w:rPr>
                <w:rFonts w:ascii="Corbel" w:hAnsi="Corbel" w:cs="Arial"/>
                <w:bCs/>
              </w:rPr>
            </w:pPr>
            <w:r w:rsidRPr="006C196E">
              <w:rPr>
                <w:rFonts w:ascii="Corbel" w:hAnsi="Corbel" w:cs="Arial"/>
                <w:bCs/>
              </w:rPr>
              <w:t xml:space="preserve">INPEC y </w:t>
            </w:r>
            <w:r w:rsidR="00045273" w:rsidRPr="006C196E">
              <w:rPr>
                <w:rFonts w:ascii="Corbel" w:hAnsi="Corbel" w:cs="Arial"/>
                <w:bCs/>
              </w:rPr>
              <w:t xml:space="preserve">otros </w:t>
            </w:r>
            <w:r w:rsidRPr="006C196E">
              <w:rPr>
                <w:rFonts w:ascii="Corbel" w:hAnsi="Corbel" w:cs="Arial"/>
                <w:bCs/>
              </w:rPr>
              <w:t xml:space="preserve">  </w:t>
            </w:r>
          </w:p>
        </w:tc>
      </w:tr>
      <w:tr w:rsidR="00887D03" w:rsidRPr="00887D03" w:rsidTr="00A6755D">
        <w:trPr>
          <w:trHeight w:val="257"/>
        </w:trPr>
        <w:tc>
          <w:tcPr>
            <w:tcW w:w="1696" w:type="dxa"/>
            <w:vAlign w:val="center"/>
            <w:hideMark/>
          </w:tcPr>
          <w:p w:rsidR="00DA6319" w:rsidRPr="006C196E" w:rsidRDefault="00DA6319" w:rsidP="00A6755D">
            <w:pPr>
              <w:widowControl w:val="0"/>
              <w:autoSpaceDE w:val="0"/>
              <w:autoSpaceDN w:val="0"/>
              <w:adjustRightInd w:val="0"/>
              <w:spacing w:line="276" w:lineRule="auto"/>
              <w:ind w:left="142" w:right="-51" w:hanging="142"/>
              <w:rPr>
                <w:rFonts w:ascii="Corbel" w:hAnsi="Corbel" w:cs="Arial"/>
                <w:b/>
                <w:bCs/>
              </w:rPr>
            </w:pPr>
            <w:r w:rsidRPr="006C196E">
              <w:rPr>
                <w:rFonts w:ascii="Corbel" w:hAnsi="Corbel" w:cs="Arial"/>
                <w:b/>
                <w:bCs/>
              </w:rPr>
              <w:t xml:space="preserve">Decisión: </w:t>
            </w:r>
          </w:p>
        </w:tc>
        <w:tc>
          <w:tcPr>
            <w:tcW w:w="5812" w:type="dxa"/>
            <w:hideMark/>
          </w:tcPr>
          <w:p w:rsidR="00DA6319" w:rsidRPr="006C196E" w:rsidRDefault="00C4078E" w:rsidP="008922F0">
            <w:pPr>
              <w:widowControl w:val="0"/>
              <w:autoSpaceDE w:val="0"/>
              <w:autoSpaceDN w:val="0"/>
              <w:adjustRightInd w:val="0"/>
              <w:ind w:left="142" w:right="-51" w:hanging="142"/>
              <w:jc w:val="both"/>
              <w:rPr>
                <w:rFonts w:ascii="Corbel" w:hAnsi="Corbel" w:cs="Arial"/>
                <w:bCs/>
              </w:rPr>
            </w:pPr>
            <w:r w:rsidRPr="006C196E">
              <w:rPr>
                <w:rFonts w:ascii="Corbel" w:hAnsi="Corbel" w:cs="Arial"/>
                <w:bCs/>
              </w:rPr>
              <w:t xml:space="preserve">Confirma </w:t>
            </w:r>
            <w:r w:rsidR="00DA6319" w:rsidRPr="006C196E">
              <w:rPr>
                <w:rFonts w:ascii="Corbel" w:hAnsi="Corbel" w:cs="Arial"/>
                <w:bCs/>
              </w:rPr>
              <w:t xml:space="preserve"> </w:t>
            </w:r>
          </w:p>
        </w:tc>
      </w:tr>
    </w:tbl>
    <w:p w:rsidR="00DA6319" w:rsidRPr="00887D03" w:rsidRDefault="00DA6319" w:rsidP="00DA6319">
      <w:pPr>
        <w:widowControl w:val="0"/>
        <w:tabs>
          <w:tab w:val="center" w:pos="4644"/>
          <w:tab w:val="left" w:pos="6780"/>
        </w:tabs>
        <w:autoSpaceDE w:val="0"/>
        <w:autoSpaceDN w:val="0"/>
        <w:adjustRightInd w:val="0"/>
        <w:rPr>
          <w:rFonts w:ascii="Verdana" w:hAnsi="Verdana" w:cs="Arial"/>
          <w:b/>
          <w:sz w:val="26"/>
          <w:szCs w:val="26"/>
        </w:rPr>
      </w:pPr>
    </w:p>
    <w:p w:rsidR="00DB0FDF" w:rsidRPr="00C4078E" w:rsidRDefault="00DA6319" w:rsidP="00C4078E">
      <w:pPr>
        <w:widowControl w:val="0"/>
        <w:tabs>
          <w:tab w:val="center" w:pos="4644"/>
          <w:tab w:val="left" w:pos="6780"/>
        </w:tabs>
        <w:autoSpaceDE w:val="0"/>
        <w:autoSpaceDN w:val="0"/>
        <w:adjustRightInd w:val="0"/>
        <w:rPr>
          <w:rFonts w:ascii="Verdana" w:hAnsi="Verdana" w:cs="Arial"/>
          <w:b/>
          <w:sz w:val="22"/>
          <w:szCs w:val="26"/>
        </w:rPr>
      </w:pPr>
      <w:r w:rsidRPr="00887D03">
        <w:rPr>
          <w:rFonts w:ascii="Verdana" w:hAnsi="Verdana" w:cs="Arial"/>
          <w:b/>
          <w:sz w:val="26"/>
          <w:szCs w:val="26"/>
        </w:rPr>
        <w:tab/>
      </w:r>
    </w:p>
    <w:p w:rsidR="00C4078E" w:rsidRPr="006C196E" w:rsidRDefault="00C4078E" w:rsidP="007C288E">
      <w:pPr>
        <w:widowControl w:val="0"/>
        <w:tabs>
          <w:tab w:val="center" w:pos="4644"/>
          <w:tab w:val="left" w:pos="6780"/>
        </w:tabs>
        <w:autoSpaceDE w:val="0"/>
        <w:autoSpaceDN w:val="0"/>
        <w:adjustRightInd w:val="0"/>
        <w:spacing w:line="480" w:lineRule="auto"/>
        <w:rPr>
          <w:rFonts w:ascii="Verdana" w:hAnsi="Verdana" w:cs="Arial"/>
          <w:b/>
          <w:sz w:val="22"/>
          <w:szCs w:val="26"/>
        </w:rPr>
      </w:pPr>
    </w:p>
    <w:p w:rsidR="00832D95" w:rsidRDefault="00832D95" w:rsidP="0004458B">
      <w:pPr>
        <w:widowControl w:val="0"/>
        <w:autoSpaceDE w:val="0"/>
        <w:autoSpaceDN w:val="0"/>
        <w:adjustRightInd w:val="0"/>
        <w:spacing w:line="317" w:lineRule="auto"/>
        <w:jc w:val="center"/>
        <w:rPr>
          <w:rFonts w:ascii="Verdana" w:hAnsi="Verdana" w:cs="Arial"/>
          <w:b/>
          <w:sz w:val="26"/>
          <w:szCs w:val="26"/>
        </w:rPr>
      </w:pPr>
    </w:p>
    <w:p w:rsidR="00832D95" w:rsidRDefault="00832D95" w:rsidP="0004458B">
      <w:pPr>
        <w:widowControl w:val="0"/>
        <w:autoSpaceDE w:val="0"/>
        <w:autoSpaceDN w:val="0"/>
        <w:adjustRightInd w:val="0"/>
        <w:spacing w:line="317" w:lineRule="auto"/>
        <w:jc w:val="center"/>
        <w:rPr>
          <w:rFonts w:ascii="Verdana" w:hAnsi="Verdana" w:cs="Arial"/>
          <w:b/>
          <w:sz w:val="26"/>
          <w:szCs w:val="26"/>
        </w:rPr>
      </w:pPr>
    </w:p>
    <w:p w:rsidR="00832D95" w:rsidRDefault="00832D95" w:rsidP="00832D95">
      <w:pPr>
        <w:widowControl w:val="0"/>
        <w:autoSpaceDE w:val="0"/>
        <w:autoSpaceDN w:val="0"/>
        <w:adjustRightInd w:val="0"/>
        <w:spacing w:line="360" w:lineRule="auto"/>
        <w:jc w:val="center"/>
        <w:rPr>
          <w:rFonts w:ascii="Verdana" w:hAnsi="Verdana" w:cs="Arial"/>
          <w:b/>
          <w:sz w:val="26"/>
          <w:szCs w:val="26"/>
        </w:rPr>
      </w:pPr>
    </w:p>
    <w:p w:rsidR="009045BE" w:rsidRPr="00887D03" w:rsidRDefault="009045BE" w:rsidP="00832D95">
      <w:pPr>
        <w:widowControl w:val="0"/>
        <w:autoSpaceDE w:val="0"/>
        <w:autoSpaceDN w:val="0"/>
        <w:adjustRightInd w:val="0"/>
        <w:spacing w:line="300" w:lineRule="auto"/>
        <w:jc w:val="center"/>
        <w:rPr>
          <w:rFonts w:ascii="Verdana" w:hAnsi="Verdana" w:cs="Arial"/>
          <w:bCs/>
          <w:i/>
          <w:sz w:val="26"/>
          <w:szCs w:val="26"/>
        </w:rPr>
      </w:pPr>
      <w:r w:rsidRPr="00887D03">
        <w:rPr>
          <w:rFonts w:ascii="Verdana" w:hAnsi="Verdana" w:cs="Arial"/>
          <w:b/>
          <w:sz w:val="26"/>
          <w:szCs w:val="26"/>
        </w:rPr>
        <w:t>ASUNTO</w:t>
      </w:r>
      <w:r w:rsidR="00FA4918" w:rsidRPr="00887D03">
        <w:rPr>
          <w:rFonts w:ascii="Verdana" w:hAnsi="Verdana" w:cs="Arial"/>
          <w:b/>
          <w:sz w:val="26"/>
          <w:szCs w:val="26"/>
        </w:rPr>
        <w:t>:</w:t>
      </w:r>
    </w:p>
    <w:p w:rsidR="009045BE" w:rsidRPr="008922F0" w:rsidRDefault="009045BE" w:rsidP="008922F0">
      <w:pPr>
        <w:pStyle w:val="Sansinterligne"/>
        <w:rPr>
          <w:sz w:val="16"/>
          <w:szCs w:val="16"/>
        </w:rPr>
      </w:pPr>
      <w:r w:rsidRPr="00887D03">
        <w:t xml:space="preserve"> </w:t>
      </w:r>
    </w:p>
    <w:p w:rsidR="009045BE" w:rsidRPr="00FA5E4F" w:rsidRDefault="009045BE" w:rsidP="002E4BF0">
      <w:pPr>
        <w:widowControl w:val="0"/>
        <w:autoSpaceDE w:val="0"/>
        <w:spacing w:line="290" w:lineRule="auto"/>
        <w:jc w:val="both"/>
        <w:rPr>
          <w:rFonts w:ascii="Verdana" w:hAnsi="Verdana" w:cs="Arial"/>
          <w:bCs/>
          <w:sz w:val="26"/>
          <w:szCs w:val="26"/>
        </w:rPr>
      </w:pPr>
      <w:r w:rsidRPr="00887D03">
        <w:rPr>
          <w:rFonts w:ascii="Verdana" w:hAnsi="Verdana" w:cs="Arial"/>
          <w:sz w:val="26"/>
          <w:szCs w:val="26"/>
        </w:rPr>
        <w:t>Se pronuncia la Sala en torno a</w:t>
      </w:r>
      <w:r w:rsidRPr="00887D03">
        <w:rPr>
          <w:rFonts w:ascii="Verdana" w:hAnsi="Verdana" w:cs="Arial"/>
          <w:bCs/>
          <w:sz w:val="26"/>
          <w:szCs w:val="26"/>
        </w:rPr>
        <w:t xml:space="preserve"> la impugnación interpuesta por</w:t>
      </w:r>
      <w:r w:rsidR="00B74B86">
        <w:rPr>
          <w:rFonts w:ascii="Verdana" w:hAnsi="Verdana" w:cs="Arial"/>
          <w:bCs/>
          <w:sz w:val="26"/>
          <w:szCs w:val="26"/>
        </w:rPr>
        <w:t xml:space="preserve"> la Coordinadora del Grupo de Jurisdicción Coactiva</w:t>
      </w:r>
      <w:r w:rsidR="00FA5E4F">
        <w:rPr>
          <w:rFonts w:ascii="Verdana" w:hAnsi="Verdana" w:cs="Arial"/>
          <w:bCs/>
          <w:sz w:val="26"/>
          <w:szCs w:val="26"/>
        </w:rPr>
        <w:t>, Demandas, Defensa Judicial y Acciones de Tutela de la Oficina Jurídica de la Unidad de Servicios Penitenciarios y Carcelarios</w:t>
      </w:r>
      <w:r w:rsidR="003E5F7D">
        <w:rPr>
          <w:rFonts w:ascii="Verdana" w:hAnsi="Verdana" w:cs="Arial"/>
          <w:bCs/>
          <w:sz w:val="26"/>
          <w:szCs w:val="26"/>
        </w:rPr>
        <w:t>, de ahora en adelante</w:t>
      </w:r>
      <w:r w:rsidR="00FA5E4F">
        <w:rPr>
          <w:rFonts w:ascii="Verdana" w:hAnsi="Verdana" w:cs="Arial"/>
          <w:bCs/>
          <w:sz w:val="26"/>
          <w:szCs w:val="26"/>
        </w:rPr>
        <w:t xml:space="preserve"> </w:t>
      </w:r>
      <w:r w:rsidR="00FA5E4F" w:rsidRPr="00FA5E4F">
        <w:rPr>
          <w:rFonts w:ascii="Verdana" w:hAnsi="Verdana" w:cs="Arial"/>
          <w:b/>
          <w:bCs/>
          <w:sz w:val="26"/>
          <w:szCs w:val="26"/>
        </w:rPr>
        <w:t>USPEC</w:t>
      </w:r>
      <w:r w:rsidR="00FA5E4F">
        <w:rPr>
          <w:rFonts w:ascii="Verdana" w:hAnsi="Verdana" w:cs="Arial"/>
          <w:bCs/>
          <w:sz w:val="26"/>
          <w:szCs w:val="26"/>
        </w:rPr>
        <w:t xml:space="preserve">, </w:t>
      </w:r>
      <w:r w:rsidRPr="00887D03">
        <w:rPr>
          <w:rFonts w:ascii="Verdana" w:hAnsi="Verdana" w:cs="Arial"/>
          <w:bCs/>
          <w:sz w:val="26"/>
          <w:szCs w:val="26"/>
        </w:rPr>
        <w:t xml:space="preserve">contra el fallo proferido por el Juzgado </w:t>
      </w:r>
      <w:r w:rsidR="00192BCD" w:rsidRPr="00887D03">
        <w:rPr>
          <w:rFonts w:ascii="Verdana" w:hAnsi="Verdana" w:cs="Arial"/>
          <w:bCs/>
          <w:sz w:val="26"/>
          <w:szCs w:val="26"/>
        </w:rPr>
        <w:t>Cuarto de Ejecución de Penas y Medidas de Seguridad</w:t>
      </w:r>
      <w:r w:rsidR="003F35A2" w:rsidRPr="00887D03">
        <w:rPr>
          <w:rFonts w:ascii="Verdana" w:hAnsi="Verdana" w:cs="Arial"/>
          <w:bCs/>
          <w:sz w:val="26"/>
          <w:szCs w:val="26"/>
        </w:rPr>
        <w:t xml:space="preserve"> </w:t>
      </w:r>
      <w:r w:rsidRPr="00887D03">
        <w:rPr>
          <w:rFonts w:ascii="Verdana" w:hAnsi="Verdana" w:cs="Arial"/>
          <w:bCs/>
          <w:sz w:val="26"/>
          <w:szCs w:val="26"/>
        </w:rPr>
        <w:t xml:space="preserve">el </w:t>
      </w:r>
      <w:r w:rsidR="00FA5E4F">
        <w:rPr>
          <w:rFonts w:ascii="Verdana" w:hAnsi="Verdana" w:cs="Arial"/>
          <w:bCs/>
          <w:sz w:val="26"/>
          <w:szCs w:val="26"/>
        </w:rPr>
        <w:t>11</w:t>
      </w:r>
      <w:r w:rsidRPr="00887D03">
        <w:rPr>
          <w:rFonts w:ascii="Verdana" w:hAnsi="Verdana" w:cs="Arial"/>
          <w:bCs/>
          <w:sz w:val="26"/>
          <w:szCs w:val="26"/>
        </w:rPr>
        <w:t xml:space="preserve"> de </w:t>
      </w:r>
      <w:r w:rsidR="00FA5E4F">
        <w:rPr>
          <w:rFonts w:ascii="Verdana" w:hAnsi="Verdana" w:cs="Arial"/>
          <w:bCs/>
          <w:sz w:val="26"/>
          <w:szCs w:val="26"/>
        </w:rPr>
        <w:t>agosto</w:t>
      </w:r>
      <w:r w:rsidRPr="00887D03">
        <w:rPr>
          <w:rFonts w:ascii="Verdana" w:hAnsi="Verdana" w:cs="Arial"/>
          <w:bCs/>
          <w:sz w:val="26"/>
          <w:szCs w:val="26"/>
        </w:rPr>
        <w:t xml:space="preserve"> del </w:t>
      </w:r>
      <w:r w:rsidR="000E0D26" w:rsidRPr="00887D03">
        <w:rPr>
          <w:rFonts w:ascii="Verdana" w:hAnsi="Verdana" w:cs="Arial"/>
          <w:bCs/>
          <w:sz w:val="26"/>
          <w:szCs w:val="26"/>
        </w:rPr>
        <w:t xml:space="preserve">año </w:t>
      </w:r>
      <w:proofErr w:type="gramStart"/>
      <w:r w:rsidR="000E0D26" w:rsidRPr="00887D03">
        <w:rPr>
          <w:rFonts w:ascii="Verdana" w:hAnsi="Verdana" w:cs="Arial"/>
          <w:bCs/>
          <w:sz w:val="26"/>
          <w:szCs w:val="26"/>
        </w:rPr>
        <w:lastRenderedPageBreak/>
        <w:t>que</w:t>
      </w:r>
      <w:proofErr w:type="gramEnd"/>
      <w:r w:rsidR="000E0D26" w:rsidRPr="00887D03">
        <w:rPr>
          <w:rFonts w:ascii="Verdana" w:hAnsi="Verdana" w:cs="Arial"/>
          <w:bCs/>
          <w:sz w:val="26"/>
          <w:szCs w:val="26"/>
        </w:rPr>
        <w:t xml:space="preserve"> transcurre</w:t>
      </w:r>
      <w:r w:rsidRPr="00887D03">
        <w:rPr>
          <w:rFonts w:ascii="Verdana" w:hAnsi="Verdana" w:cs="Arial"/>
          <w:bCs/>
          <w:sz w:val="26"/>
          <w:szCs w:val="26"/>
        </w:rPr>
        <w:t xml:space="preserve">, mediante el cual tuteló los derechos fundamentales </w:t>
      </w:r>
      <w:r w:rsidR="000A73C3" w:rsidRPr="00887D03">
        <w:rPr>
          <w:rFonts w:ascii="Verdana" w:hAnsi="Verdana" w:cs="Arial"/>
          <w:bCs/>
          <w:sz w:val="26"/>
          <w:szCs w:val="26"/>
        </w:rPr>
        <w:t xml:space="preserve">a la salud </w:t>
      </w:r>
      <w:r w:rsidR="000E0D26" w:rsidRPr="00887D03">
        <w:rPr>
          <w:rFonts w:ascii="Verdana" w:hAnsi="Verdana" w:cs="Arial"/>
          <w:bCs/>
          <w:sz w:val="26"/>
          <w:szCs w:val="26"/>
        </w:rPr>
        <w:t>y a la vida en condiciones dignas</w:t>
      </w:r>
      <w:r w:rsidR="000A73C3" w:rsidRPr="00887D03">
        <w:rPr>
          <w:rFonts w:ascii="Verdana" w:hAnsi="Verdana" w:cs="Arial"/>
          <w:bCs/>
          <w:sz w:val="26"/>
          <w:szCs w:val="26"/>
        </w:rPr>
        <w:t xml:space="preserve"> </w:t>
      </w:r>
      <w:r w:rsidRPr="00887D03">
        <w:rPr>
          <w:rFonts w:ascii="Verdana" w:hAnsi="Verdana" w:cs="Arial"/>
          <w:bCs/>
          <w:sz w:val="26"/>
          <w:szCs w:val="26"/>
        </w:rPr>
        <w:t>de</w:t>
      </w:r>
      <w:r w:rsidR="00907F08" w:rsidRPr="00887D03">
        <w:rPr>
          <w:rFonts w:ascii="Verdana" w:hAnsi="Verdana" w:cs="Arial"/>
          <w:bCs/>
          <w:sz w:val="26"/>
          <w:szCs w:val="26"/>
        </w:rPr>
        <w:t xml:space="preserve"> </w:t>
      </w:r>
      <w:r w:rsidRPr="00887D03">
        <w:rPr>
          <w:rFonts w:ascii="Verdana" w:hAnsi="Verdana" w:cs="Arial"/>
          <w:bCs/>
          <w:sz w:val="26"/>
          <w:szCs w:val="26"/>
        </w:rPr>
        <w:t>l</w:t>
      </w:r>
      <w:r w:rsidR="00907F08" w:rsidRPr="00887D03">
        <w:rPr>
          <w:rFonts w:ascii="Verdana" w:hAnsi="Verdana" w:cs="Arial"/>
          <w:bCs/>
          <w:sz w:val="26"/>
          <w:szCs w:val="26"/>
        </w:rPr>
        <w:t>os cuales es titular el</w:t>
      </w:r>
      <w:r w:rsidRPr="00887D03">
        <w:rPr>
          <w:rFonts w:ascii="Verdana" w:hAnsi="Verdana" w:cs="Arial"/>
          <w:bCs/>
          <w:sz w:val="26"/>
          <w:szCs w:val="26"/>
        </w:rPr>
        <w:t xml:space="preserve"> señor</w:t>
      </w:r>
      <w:r w:rsidR="000A73C3" w:rsidRPr="00887D03">
        <w:rPr>
          <w:rFonts w:ascii="Verdana" w:hAnsi="Verdana" w:cs="Arial"/>
          <w:b/>
          <w:bCs/>
          <w:sz w:val="26"/>
          <w:szCs w:val="26"/>
        </w:rPr>
        <w:t xml:space="preserve"> </w:t>
      </w:r>
      <w:r w:rsidR="000E0D26" w:rsidRPr="00887D03">
        <w:rPr>
          <w:rFonts w:ascii="Verdana" w:hAnsi="Verdana" w:cs="Arial"/>
          <w:b/>
          <w:bCs/>
          <w:sz w:val="26"/>
          <w:szCs w:val="26"/>
        </w:rPr>
        <w:t>JEAN PIERRE STIVEN OME OCAMPO</w:t>
      </w:r>
      <w:r w:rsidR="00907F08" w:rsidRPr="00887D03">
        <w:rPr>
          <w:rFonts w:ascii="Verdana" w:hAnsi="Verdana" w:cs="Arial"/>
          <w:b/>
          <w:bCs/>
          <w:sz w:val="26"/>
          <w:szCs w:val="26"/>
        </w:rPr>
        <w:t>.</w:t>
      </w:r>
    </w:p>
    <w:p w:rsidR="009045BE" w:rsidRPr="008922F0" w:rsidRDefault="009045BE" w:rsidP="00514697">
      <w:pPr>
        <w:widowControl w:val="0"/>
        <w:autoSpaceDE w:val="0"/>
        <w:spacing w:line="360" w:lineRule="auto"/>
        <w:jc w:val="both"/>
        <w:rPr>
          <w:rFonts w:ascii="Verdana" w:hAnsi="Verdana" w:cs="Arial"/>
          <w:bCs/>
          <w:sz w:val="20"/>
          <w:szCs w:val="20"/>
        </w:rPr>
      </w:pPr>
    </w:p>
    <w:p w:rsidR="009045BE" w:rsidRPr="00887D03" w:rsidRDefault="009045BE" w:rsidP="00832D95">
      <w:pPr>
        <w:widowControl w:val="0"/>
        <w:autoSpaceDE w:val="0"/>
        <w:spacing w:line="300" w:lineRule="auto"/>
        <w:jc w:val="center"/>
        <w:rPr>
          <w:rFonts w:ascii="Verdana" w:hAnsi="Verdana" w:cs="Arial"/>
          <w:b/>
          <w:sz w:val="26"/>
          <w:szCs w:val="26"/>
        </w:rPr>
      </w:pPr>
      <w:r w:rsidRPr="00887D03">
        <w:rPr>
          <w:rFonts w:ascii="Verdana" w:hAnsi="Verdana" w:cs="Arial"/>
          <w:b/>
          <w:sz w:val="26"/>
          <w:szCs w:val="26"/>
        </w:rPr>
        <w:t>ANTECEDENTES:</w:t>
      </w:r>
    </w:p>
    <w:p w:rsidR="009045BE" w:rsidRPr="00887D03" w:rsidRDefault="009045BE" w:rsidP="00A258CE">
      <w:pPr>
        <w:widowControl w:val="0"/>
        <w:autoSpaceDE w:val="0"/>
        <w:spacing w:line="276" w:lineRule="auto"/>
        <w:jc w:val="center"/>
        <w:rPr>
          <w:rFonts w:ascii="Verdana" w:hAnsi="Verdana" w:cs="Arial"/>
          <w:b/>
          <w:sz w:val="26"/>
          <w:szCs w:val="26"/>
        </w:rPr>
      </w:pPr>
    </w:p>
    <w:p w:rsidR="009045BE" w:rsidRPr="00887D03" w:rsidRDefault="00634C0D" w:rsidP="002E4BF0">
      <w:pPr>
        <w:widowControl w:val="0"/>
        <w:autoSpaceDE w:val="0"/>
        <w:spacing w:line="290" w:lineRule="auto"/>
        <w:jc w:val="both"/>
        <w:rPr>
          <w:rFonts w:ascii="Verdana" w:hAnsi="Verdana" w:cs="Arial"/>
          <w:sz w:val="26"/>
          <w:szCs w:val="26"/>
        </w:rPr>
      </w:pPr>
      <w:r w:rsidRPr="00887D03">
        <w:rPr>
          <w:rFonts w:ascii="Verdana" w:hAnsi="Verdana" w:cs="Arial"/>
          <w:sz w:val="26"/>
          <w:szCs w:val="26"/>
        </w:rPr>
        <w:t xml:space="preserve">La señora Luz Aydee Ocampo Mesa, actuando como agente oficiosa de su hijo Jean Pierre Stiven Ome Ocampo, instauró acción de tutela en contra de la Secretaría de Salud Departamental de Risaralda, la E.S.E Salud Pereira y el Inpec, al acusarlos de vulnerar los derechos fundamentales </w:t>
      </w:r>
      <w:r w:rsidR="00A41F54" w:rsidRPr="00887D03">
        <w:rPr>
          <w:rFonts w:ascii="Verdana" w:hAnsi="Verdana" w:cs="Arial"/>
          <w:sz w:val="26"/>
          <w:szCs w:val="26"/>
        </w:rPr>
        <w:t xml:space="preserve">a la salud, a la vida en condiciones dignas, a la igualdad, entre otros, de su hijo. Fundamentó los hechos de la acción constitucional así: </w:t>
      </w:r>
    </w:p>
    <w:p w:rsidR="009045BE" w:rsidRPr="00887D03" w:rsidRDefault="009045BE" w:rsidP="002E4BF0">
      <w:pPr>
        <w:widowControl w:val="0"/>
        <w:autoSpaceDE w:val="0"/>
        <w:jc w:val="both"/>
        <w:rPr>
          <w:rFonts w:ascii="Verdana" w:hAnsi="Verdana" w:cs="Arial"/>
          <w:sz w:val="26"/>
          <w:szCs w:val="26"/>
        </w:rPr>
      </w:pPr>
    </w:p>
    <w:p w:rsidR="00993D17" w:rsidRPr="00887D03" w:rsidRDefault="00907F08" w:rsidP="00832D95">
      <w:pPr>
        <w:widowControl w:val="0"/>
        <w:numPr>
          <w:ilvl w:val="0"/>
          <w:numId w:val="2"/>
        </w:numPr>
        <w:autoSpaceDE w:val="0"/>
        <w:spacing w:line="300" w:lineRule="auto"/>
        <w:ind w:left="510" w:hanging="357"/>
        <w:jc w:val="both"/>
        <w:rPr>
          <w:rFonts w:ascii="Verdana" w:hAnsi="Verdana" w:cs="Arial"/>
          <w:sz w:val="26"/>
          <w:szCs w:val="26"/>
        </w:rPr>
      </w:pPr>
      <w:r w:rsidRPr="00887D03">
        <w:rPr>
          <w:rFonts w:ascii="Verdana" w:hAnsi="Verdana" w:cs="Arial"/>
          <w:sz w:val="26"/>
          <w:szCs w:val="26"/>
        </w:rPr>
        <w:t xml:space="preserve">Actualmente se encuentra </w:t>
      </w:r>
      <w:r w:rsidR="00947331" w:rsidRPr="00887D03">
        <w:rPr>
          <w:rFonts w:ascii="Verdana" w:hAnsi="Verdana" w:cs="Arial"/>
          <w:bCs/>
          <w:sz w:val="26"/>
          <w:szCs w:val="26"/>
        </w:rPr>
        <w:t>privado de la libertad</w:t>
      </w:r>
      <w:r w:rsidRPr="00887D03">
        <w:rPr>
          <w:rFonts w:ascii="Verdana" w:hAnsi="Verdana" w:cs="Arial"/>
          <w:bCs/>
          <w:sz w:val="26"/>
          <w:szCs w:val="26"/>
        </w:rPr>
        <w:t xml:space="preserve"> en el Establecimiento Penitenciario y Carcelario de</w:t>
      </w:r>
      <w:r w:rsidR="00993D17" w:rsidRPr="00887D03">
        <w:rPr>
          <w:rFonts w:ascii="Verdana" w:hAnsi="Verdana" w:cs="Arial"/>
          <w:bCs/>
          <w:sz w:val="26"/>
          <w:szCs w:val="26"/>
        </w:rPr>
        <w:t xml:space="preserve"> </w:t>
      </w:r>
      <w:r w:rsidR="00A41F54" w:rsidRPr="00887D03">
        <w:rPr>
          <w:rFonts w:ascii="Verdana" w:hAnsi="Verdana" w:cs="Arial"/>
          <w:bCs/>
          <w:sz w:val="26"/>
          <w:szCs w:val="26"/>
        </w:rPr>
        <w:t>esta ciudad.</w:t>
      </w:r>
    </w:p>
    <w:p w:rsidR="00993D17" w:rsidRPr="00887D03" w:rsidRDefault="00993D17" w:rsidP="008922F0">
      <w:pPr>
        <w:pStyle w:val="Sansinterligne"/>
      </w:pPr>
    </w:p>
    <w:p w:rsidR="00CA4034" w:rsidRPr="00887D03" w:rsidRDefault="005760FF" w:rsidP="00832D95">
      <w:pPr>
        <w:widowControl w:val="0"/>
        <w:numPr>
          <w:ilvl w:val="0"/>
          <w:numId w:val="2"/>
        </w:numPr>
        <w:autoSpaceDE w:val="0"/>
        <w:spacing w:line="300" w:lineRule="auto"/>
        <w:ind w:left="510" w:hanging="357"/>
        <w:jc w:val="both"/>
        <w:rPr>
          <w:rFonts w:ascii="Verdana" w:hAnsi="Verdana" w:cs="Arial"/>
          <w:bCs/>
          <w:sz w:val="26"/>
          <w:szCs w:val="26"/>
        </w:rPr>
      </w:pPr>
      <w:r w:rsidRPr="00887D03">
        <w:rPr>
          <w:rFonts w:ascii="Verdana" w:hAnsi="Verdana" w:cs="Arial"/>
          <w:bCs/>
          <w:sz w:val="26"/>
          <w:szCs w:val="26"/>
        </w:rPr>
        <w:t>Desde el 27 de febrero del año avante, el médico tratante de la fundaci</w:t>
      </w:r>
      <w:r w:rsidR="002B0B56" w:rsidRPr="00887D03">
        <w:rPr>
          <w:rFonts w:ascii="Verdana" w:hAnsi="Verdana" w:cs="Arial"/>
          <w:bCs/>
          <w:sz w:val="26"/>
          <w:szCs w:val="26"/>
        </w:rPr>
        <w:t>ón Valle de Lil</w:t>
      </w:r>
      <w:r w:rsidRPr="00887D03">
        <w:rPr>
          <w:rFonts w:ascii="Verdana" w:hAnsi="Verdana" w:cs="Arial"/>
          <w:bCs/>
          <w:sz w:val="26"/>
          <w:szCs w:val="26"/>
        </w:rPr>
        <w:t xml:space="preserve">i de la Ciudad de Cali, le ordenó la realización de un procedimiento quirúrgico  denominado “queratoplastia penetrante” o trasplante de córnea. Señalando que la misma es de carácter prioritario, ya que sin éste, puede perder la visión. </w:t>
      </w:r>
    </w:p>
    <w:p w:rsidR="005760FF" w:rsidRPr="00887D03" w:rsidRDefault="005760FF" w:rsidP="008922F0">
      <w:pPr>
        <w:pStyle w:val="Sansinterligne"/>
      </w:pPr>
    </w:p>
    <w:p w:rsidR="009045BE" w:rsidRPr="00887D03" w:rsidRDefault="005760FF" w:rsidP="00832D95">
      <w:pPr>
        <w:widowControl w:val="0"/>
        <w:numPr>
          <w:ilvl w:val="0"/>
          <w:numId w:val="2"/>
        </w:numPr>
        <w:autoSpaceDE w:val="0"/>
        <w:spacing w:line="300" w:lineRule="auto"/>
        <w:ind w:left="510" w:hanging="357"/>
        <w:jc w:val="both"/>
        <w:rPr>
          <w:rFonts w:ascii="Verdana" w:hAnsi="Verdana" w:cs="Arial"/>
          <w:sz w:val="26"/>
          <w:szCs w:val="26"/>
        </w:rPr>
      </w:pPr>
      <w:r w:rsidRPr="00887D03">
        <w:rPr>
          <w:rFonts w:ascii="Verdana" w:hAnsi="Verdana" w:cs="Arial"/>
          <w:bCs/>
          <w:sz w:val="26"/>
          <w:szCs w:val="26"/>
        </w:rPr>
        <w:t xml:space="preserve">Hasta la fecha de interposición de la acción constitucional no se ha ordenado por parte de las entidades accionadas la realización de la cirugía. </w:t>
      </w:r>
    </w:p>
    <w:p w:rsidR="009045BE" w:rsidRPr="00887D03" w:rsidRDefault="009045BE" w:rsidP="008922F0">
      <w:pPr>
        <w:pStyle w:val="Sansinterligne"/>
      </w:pPr>
    </w:p>
    <w:p w:rsidR="009045BE" w:rsidRPr="00887D03" w:rsidRDefault="009045BE" w:rsidP="00832D95">
      <w:pPr>
        <w:widowControl w:val="0"/>
        <w:autoSpaceDE w:val="0"/>
        <w:spacing w:line="300" w:lineRule="auto"/>
        <w:ind w:left="510"/>
        <w:jc w:val="both"/>
        <w:rPr>
          <w:rFonts w:ascii="Verdana" w:hAnsi="Verdana" w:cs="Arial"/>
          <w:sz w:val="26"/>
          <w:szCs w:val="26"/>
        </w:rPr>
      </w:pPr>
      <w:r w:rsidRPr="00887D03">
        <w:rPr>
          <w:rFonts w:ascii="Verdana" w:hAnsi="Verdana" w:cs="Arial"/>
          <w:sz w:val="26"/>
          <w:szCs w:val="26"/>
        </w:rPr>
        <w:t xml:space="preserve">Con base en lo expuesto solicitó </w:t>
      </w:r>
      <w:r w:rsidR="00BF5698" w:rsidRPr="00887D03">
        <w:rPr>
          <w:rFonts w:ascii="Verdana" w:hAnsi="Verdana" w:cs="Arial"/>
          <w:sz w:val="26"/>
          <w:szCs w:val="26"/>
        </w:rPr>
        <w:t xml:space="preserve">la protección de los derechos fundamentales invocados, y por ende, se ordene a las autoridades </w:t>
      </w:r>
      <w:r w:rsidR="002B0B56" w:rsidRPr="00887D03">
        <w:rPr>
          <w:rFonts w:ascii="Verdana" w:hAnsi="Verdana" w:cs="Arial"/>
          <w:sz w:val="26"/>
          <w:szCs w:val="26"/>
        </w:rPr>
        <w:t>encargadas la realización de la</w:t>
      </w:r>
      <w:r w:rsidR="00BF5698" w:rsidRPr="00887D03">
        <w:rPr>
          <w:rFonts w:ascii="Verdana" w:hAnsi="Verdana" w:cs="Arial"/>
          <w:sz w:val="26"/>
          <w:szCs w:val="26"/>
        </w:rPr>
        <w:t xml:space="preserve"> </w:t>
      </w:r>
      <w:r w:rsidR="002B0B56" w:rsidRPr="00887D03">
        <w:rPr>
          <w:rFonts w:ascii="Verdana" w:hAnsi="Verdana" w:cs="Arial"/>
          <w:sz w:val="26"/>
          <w:szCs w:val="26"/>
        </w:rPr>
        <w:t>cirugía que le fue prescrita por su médico tratante, así como la atención integral que requiera para la recuperación de su salud</w:t>
      </w:r>
      <w:r w:rsidR="00AC6A27" w:rsidRPr="00887D03">
        <w:rPr>
          <w:rFonts w:ascii="Verdana" w:hAnsi="Verdana" w:cs="Arial"/>
          <w:sz w:val="26"/>
          <w:szCs w:val="26"/>
        </w:rPr>
        <w:t>, tales como exámenes, medicamentos, citas por medicina general y especializada</w:t>
      </w:r>
      <w:r w:rsidR="00434A96" w:rsidRPr="00887D03">
        <w:rPr>
          <w:rFonts w:ascii="Verdana" w:hAnsi="Verdana" w:cs="Arial"/>
          <w:sz w:val="26"/>
          <w:szCs w:val="26"/>
        </w:rPr>
        <w:t xml:space="preserve">, </w:t>
      </w:r>
      <w:r w:rsidR="00C9376D" w:rsidRPr="00887D03">
        <w:rPr>
          <w:rFonts w:ascii="Verdana" w:hAnsi="Verdana" w:cs="Arial"/>
          <w:sz w:val="26"/>
          <w:szCs w:val="26"/>
        </w:rPr>
        <w:t xml:space="preserve">diagnósticos, entre otros. </w:t>
      </w:r>
      <w:r w:rsidR="002B0B56" w:rsidRPr="00887D03">
        <w:rPr>
          <w:rFonts w:ascii="Verdana" w:hAnsi="Verdana" w:cs="Arial"/>
          <w:sz w:val="26"/>
          <w:szCs w:val="26"/>
        </w:rPr>
        <w:t xml:space="preserve"> </w:t>
      </w:r>
    </w:p>
    <w:p w:rsidR="009045BE" w:rsidRPr="00887D03" w:rsidRDefault="009045BE" w:rsidP="00D40702">
      <w:pPr>
        <w:widowControl w:val="0"/>
        <w:autoSpaceDE w:val="0"/>
        <w:spacing w:line="360" w:lineRule="auto"/>
        <w:jc w:val="both"/>
        <w:rPr>
          <w:rFonts w:ascii="Verdana" w:hAnsi="Verdana" w:cs="Arial"/>
          <w:bCs/>
          <w:sz w:val="26"/>
          <w:szCs w:val="26"/>
        </w:rPr>
      </w:pPr>
    </w:p>
    <w:p w:rsidR="009045BE" w:rsidRPr="00887D03" w:rsidRDefault="00B6658E" w:rsidP="00832D95">
      <w:pPr>
        <w:widowControl w:val="0"/>
        <w:tabs>
          <w:tab w:val="left" w:pos="561"/>
        </w:tabs>
        <w:autoSpaceDE w:val="0"/>
        <w:autoSpaceDN w:val="0"/>
        <w:adjustRightInd w:val="0"/>
        <w:spacing w:line="300" w:lineRule="auto"/>
        <w:jc w:val="center"/>
        <w:rPr>
          <w:rFonts w:ascii="Verdana" w:hAnsi="Verdana" w:cs="Arial"/>
          <w:b/>
          <w:bCs/>
          <w:sz w:val="26"/>
          <w:szCs w:val="26"/>
        </w:rPr>
      </w:pPr>
      <w:r>
        <w:rPr>
          <w:rFonts w:ascii="Verdana" w:hAnsi="Verdana" w:cs="Arial"/>
          <w:b/>
          <w:bCs/>
          <w:sz w:val="26"/>
          <w:szCs w:val="26"/>
        </w:rPr>
        <w:t>TRÁMITE</w:t>
      </w:r>
      <w:r w:rsidR="009045BE" w:rsidRPr="00887D03">
        <w:rPr>
          <w:rFonts w:ascii="Verdana" w:hAnsi="Verdana" w:cs="Arial"/>
          <w:b/>
          <w:bCs/>
          <w:sz w:val="26"/>
          <w:szCs w:val="26"/>
        </w:rPr>
        <w:t xml:space="preserve"> DE PRIMERA INSTANCIA</w:t>
      </w:r>
      <w:r w:rsidR="00832D95">
        <w:rPr>
          <w:rFonts w:ascii="Verdana" w:hAnsi="Verdana" w:cs="Arial"/>
          <w:b/>
          <w:bCs/>
          <w:sz w:val="26"/>
          <w:szCs w:val="26"/>
        </w:rPr>
        <w:t>:</w:t>
      </w:r>
    </w:p>
    <w:p w:rsidR="00B644FE" w:rsidRDefault="00B644FE" w:rsidP="008922F0">
      <w:pPr>
        <w:pStyle w:val="Sansinterligne"/>
      </w:pPr>
    </w:p>
    <w:p w:rsidR="00721D90" w:rsidRPr="00721D90" w:rsidRDefault="00B644FE" w:rsidP="002E4BF0">
      <w:pPr>
        <w:widowControl w:val="0"/>
        <w:autoSpaceDE w:val="0"/>
        <w:autoSpaceDN w:val="0"/>
        <w:adjustRightInd w:val="0"/>
        <w:spacing w:line="293" w:lineRule="auto"/>
        <w:jc w:val="both"/>
        <w:rPr>
          <w:rFonts w:ascii="Verdana" w:hAnsi="Verdana" w:cs="Arial"/>
          <w:bCs/>
          <w:sz w:val="26"/>
          <w:szCs w:val="26"/>
        </w:rPr>
      </w:pPr>
      <w:r>
        <w:rPr>
          <w:rFonts w:ascii="Verdana" w:hAnsi="Verdana" w:cs="Arial"/>
          <w:bCs/>
          <w:sz w:val="26"/>
          <w:szCs w:val="26"/>
        </w:rPr>
        <w:t xml:space="preserve">La presente acción de tutela fue tramitada por parte del Juzgado Cuarto </w:t>
      </w:r>
      <w:r w:rsidR="00721D90">
        <w:rPr>
          <w:rFonts w:ascii="Verdana" w:hAnsi="Verdana" w:cs="Arial"/>
          <w:bCs/>
          <w:sz w:val="26"/>
          <w:szCs w:val="26"/>
        </w:rPr>
        <w:t>de Ejecución de Penas y Medidas de Seguridad</w:t>
      </w:r>
      <w:r>
        <w:rPr>
          <w:rFonts w:ascii="Verdana" w:hAnsi="Verdana" w:cs="Arial"/>
          <w:bCs/>
          <w:sz w:val="26"/>
          <w:szCs w:val="26"/>
        </w:rPr>
        <w:t xml:space="preserve"> de esta </w:t>
      </w:r>
      <w:r>
        <w:rPr>
          <w:rFonts w:ascii="Verdana" w:hAnsi="Verdana" w:cs="Arial"/>
          <w:bCs/>
          <w:sz w:val="26"/>
          <w:szCs w:val="26"/>
        </w:rPr>
        <w:lastRenderedPageBreak/>
        <w:t xml:space="preserve">ciudad, Despacho en el cual se profirió sentencia el día </w:t>
      </w:r>
      <w:r w:rsidR="00721D90" w:rsidRPr="00887D03">
        <w:rPr>
          <w:rFonts w:ascii="Verdana" w:hAnsi="Verdana" w:cs="Arial"/>
          <w:spacing w:val="-3"/>
          <w:sz w:val="26"/>
          <w:szCs w:val="26"/>
        </w:rPr>
        <w:t>24 de mayo de 2017</w:t>
      </w:r>
      <w:r>
        <w:rPr>
          <w:rFonts w:ascii="Verdana" w:hAnsi="Verdana" w:cs="Arial"/>
          <w:bCs/>
          <w:sz w:val="26"/>
          <w:szCs w:val="26"/>
        </w:rPr>
        <w:t>, en la que se resolvió</w:t>
      </w:r>
      <w:r w:rsidR="00721D90">
        <w:rPr>
          <w:rFonts w:ascii="Verdana" w:hAnsi="Verdana" w:cs="Arial"/>
          <w:bCs/>
          <w:sz w:val="26"/>
          <w:szCs w:val="26"/>
        </w:rPr>
        <w:t xml:space="preserve"> </w:t>
      </w:r>
      <w:r w:rsidR="00721D90" w:rsidRPr="00887D03">
        <w:rPr>
          <w:rFonts w:ascii="Verdana" w:hAnsi="Verdana" w:cs="Arial"/>
          <w:spacing w:val="-3"/>
          <w:sz w:val="26"/>
          <w:szCs w:val="26"/>
        </w:rPr>
        <w:t>tutelar los derechos fundamentales a la salud y a la vida en condiciones dignas de los cuales es titular el señor</w:t>
      </w:r>
      <w:r w:rsidR="00721D90" w:rsidRPr="00887D03">
        <w:rPr>
          <w:rFonts w:ascii="Verdana" w:hAnsi="Verdana" w:cs="Arial"/>
          <w:bCs/>
          <w:sz w:val="26"/>
          <w:szCs w:val="26"/>
        </w:rPr>
        <w:t xml:space="preserve"> Jean Pierre Stiven Ome Ocampo</w:t>
      </w:r>
      <w:r>
        <w:rPr>
          <w:rFonts w:ascii="Verdana" w:hAnsi="Verdana" w:cs="Arial"/>
          <w:bCs/>
          <w:sz w:val="26"/>
          <w:szCs w:val="26"/>
        </w:rPr>
        <w:t>; dicha decisión fue objeto de impugnación por parte de</w:t>
      </w:r>
      <w:r w:rsidR="00721D90">
        <w:rPr>
          <w:rFonts w:ascii="Verdana" w:hAnsi="Verdana" w:cs="Arial"/>
          <w:bCs/>
          <w:sz w:val="26"/>
          <w:szCs w:val="26"/>
        </w:rPr>
        <w:t xml:space="preserve">l </w:t>
      </w:r>
      <w:r w:rsidR="00721D90" w:rsidRPr="00887D03">
        <w:rPr>
          <w:rFonts w:ascii="Verdana" w:hAnsi="Verdana" w:cs="Arial"/>
          <w:bCs/>
          <w:sz w:val="26"/>
          <w:szCs w:val="26"/>
        </w:rPr>
        <w:t>Director del Establecimiento Penitenciario de Mediana Seguridad y Carcelario de esta ciudad</w:t>
      </w:r>
      <w:r>
        <w:rPr>
          <w:rFonts w:ascii="Verdana" w:hAnsi="Verdana" w:cs="Arial"/>
          <w:bCs/>
          <w:sz w:val="26"/>
          <w:szCs w:val="26"/>
        </w:rPr>
        <w:t xml:space="preserve">, y arribó a esta Colegiatura, donde se resolvió por medio de auto del </w:t>
      </w:r>
      <w:r w:rsidR="00721D90">
        <w:rPr>
          <w:rFonts w:ascii="Verdana" w:hAnsi="Verdana" w:cs="Arial"/>
          <w:bCs/>
          <w:sz w:val="26"/>
          <w:szCs w:val="26"/>
        </w:rPr>
        <w:t>13 de julio de 2017</w:t>
      </w:r>
      <w:r>
        <w:rPr>
          <w:rFonts w:ascii="Verdana" w:hAnsi="Verdana" w:cs="Arial"/>
          <w:bCs/>
          <w:sz w:val="26"/>
          <w:szCs w:val="26"/>
        </w:rPr>
        <w:t xml:space="preserve"> decretar la nulidad del fallo, ello por cuanto se estimó necesaria la vinculación a este asunto de la </w:t>
      </w:r>
      <w:r w:rsidR="00721D90">
        <w:rPr>
          <w:rFonts w:ascii="Verdana" w:hAnsi="Verdana" w:cs="Arial"/>
          <w:bCs/>
          <w:sz w:val="26"/>
          <w:szCs w:val="26"/>
        </w:rPr>
        <w:t xml:space="preserve">Unidad de Servicios Penitenciarios y Carcelarios </w:t>
      </w:r>
      <w:r w:rsidR="00721D90" w:rsidRPr="00721D90">
        <w:rPr>
          <w:rFonts w:ascii="Verdana" w:hAnsi="Verdana" w:cs="Arial"/>
          <w:bCs/>
          <w:sz w:val="26"/>
          <w:szCs w:val="26"/>
        </w:rPr>
        <w:t>USPEC</w:t>
      </w:r>
      <w:r w:rsidR="00721D90">
        <w:rPr>
          <w:rFonts w:ascii="Verdana" w:hAnsi="Verdana" w:cs="Arial"/>
          <w:bCs/>
          <w:sz w:val="26"/>
          <w:szCs w:val="26"/>
        </w:rPr>
        <w:t xml:space="preserve">, dada su participación para asegurar la garantía en la prestación de los servicios en salud para la población privada de la libertad, así como de la Fundación Valle de Lili, para que emitiera su respectivo concepto frente a la urgencia y procedencia de la práctica de la cirugía denominada “queratoplastia” que solicita la parte accionante. </w:t>
      </w:r>
    </w:p>
    <w:p w:rsidR="00721D90" w:rsidRDefault="00721D90" w:rsidP="002E4BF0">
      <w:pPr>
        <w:widowControl w:val="0"/>
        <w:autoSpaceDE w:val="0"/>
        <w:autoSpaceDN w:val="0"/>
        <w:adjustRightInd w:val="0"/>
        <w:jc w:val="both"/>
        <w:rPr>
          <w:rFonts w:ascii="Verdana" w:hAnsi="Verdana" w:cs="Arial"/>
          <w:bCs/>
          <w:sz w:val="26"/>
          <w:szCs w:val="26"/>
        </w:rPr>
      </w:pPr>
    </w:p>
    <w:p w:rsidR="00B644FE" w:rsidRDefault="00B644FE" w:rsidP="002E4BF0">
      <w:pPr>
        <w:widowControl w:val="0"/>
        <w:autoSpaceDE w:val="0"/>
        <w:autoSpaceDN w:val="0"/>
        <w:adjustRightInd w:val="0"/>
        <w:spacing w:line="293" w:lineRule="auto"/>
        <w:jc w:val="both"/>
        <w:rPr>
          <w:rFonts w:ascii="Verdana" w:hAnsi="Verdana" w:cs="Arial"/>
          <w:bCs/>
          <w:sz w:val="26"/>
          <w:szCs w:val="26"/>
        </w:rPr>
      </w:pPr>
      <w:r>
        <w:rPr>
          <w:rFonts w:ascii="Verdana" w:hAnsi="Verdana" w:cs="Arial"/>
          <w:bCs/>
          <w:sz w:val="26"/>
          <w:szCs w:val="26"/>
        </w:rPr>
        <w:t>Así las cosas, por medio de auto del 5 de abril del año avante, el Juzgado de primer nivel acogiéndose a tal disposición procedió a la vinculación de la</w:t>
      </w:r>
      <w:r w:rsidR="005414F1">
        <w:rPr>
          <w:rFonts w:ascii="Verdana" w:hAnsi="Verdana" w:cs="Arial"/>
          <w:bCs/>
          <w:sz w:val="26"/>
          <w:szCs w:val="26"/>
        </w:rPr>
        <w:t>s</w:t>
      </w:r>
      <w:r>
        <w:rPr>
          <w:rFonts w:ascii="Verdana" w:hAnsi="Verdana" w:cs="Arial"/>
          <w:bCs/>
          <w:sz w:val="26"/>
          <w:szCs w:val="26"/>
        </w:rPr>
        <w:t xml:space="preserve"> mencionada</w:t>
      </w:r>
      <w:r w:rsidR="005414F1">
        <w:rPr>
          <w:rFonts w:ascii="Verdana" w:hAnsi="Verdana" w:cs="Arial"/>
          <w:bCs/>
          <w:sz w:val="26"/>
          <w:szCs w:val="26"/>
        </w:rPr>
        <w:t>s</w:t>
      </w:r>
      <w:r>
        <w:rPr>
          <w:rFonts w:ascii="Verdana" w:hAnsi="Verdana" w:cs="Arial"/>
          <w:bCs/>
          <w:sz w:val="26"/>
          <w:szCs w:val="26"/>
        </w:rPr>
        <w:t xml:space="preserve"> entidad</w:t>
      </w:r>
      <w:r w:rsidR="005414F1">
        <w:rPr>
          <w:rFonts w:ascii="Verdana" w:hAnsi="Verdana" w:cs="Arial"/>
          <w:bCs/>
          <w:sz w:val="26"/>
          <w:szCs w:val="26"/>
        </w:rPr>
        <w:t>es</w:t>
      </w:r>
      <w:r>
        <w:rPr>
          <w:rFonts w:ascii="Verdana" w:hAnsi="Verdana" w:cs="Arial"/>
          <w:bCs/>
          <w:sz w:val="26"/>
          <w:szCs w:val="26"/>
        </w:rPr>
        <w:t xml:space="preserve">.   </w:t>
      </w:r>
    </w:p>
    <w:p w:rsidR="00B644FE" w:rsidRDefault="00B644FE" w:rsidP="002E4BF0">
      <w:pPr>
        <w:widowControl w:val="0"/>
        <w:autoSpaceDE w:val="0"/>
        <w:autoSpaceDN w:val="0"/>
        <w:adjustRightInd w:val="0"/>
        <w:jc w:val="both"/>
        <w:rPr>
          <w:rFonts w:ascii="Verdana" w:hAnsi="Verdana" w:cs="Arial"/>
          <w:bCs/>
          <w:sz w:val="26"/>
          <w:szCs w:val="26"/>
        </w:rPr>
      </w:pPr>
    </w:p>
    <w:p w:rsidR="009045BE" w:rsidRPr="00887D03" w:rsidRDefault="00B644FE" w:rsidP="002E4BF0">
      <w:pPr>
        <w:widowControl w:val="0"/>
        <w:tabs>
          <w:tab w:val="left" w:pos="561"/>
        </w:tabs>
        <w:autoSpaceDE w:val="0"/>
        <w:autoSpaceDN w:val="0"/>
        <w:adjustRightInd w:val="0"/>
        <w:spacing w:line="293" w:lineRule="auto"/>
        <w:jc w:val="both"/>
        <w:rPr>
          <w:rFonts w:ascii="Verdana" w:hAnsi="Verdana" w:cs="Arial"/>
          <w:sz w:val="26"/>
          <w:szCs w:val="26"/>
        </w:rPr>
      </w:pPr>
      <w:r>
        <w:rPr>
          <w:rFonts w:ascii="Verdana" w:hAnsi="Verdana" w:cs="Arial"/>
          <w:bCs/>
          <w:sz w:val="26"/>
          <w:szCs w:val="26"/>
        </w:rPr>
        <w:t>Una vez realizado el estudio de la situación fáctica planteada,</w:t>
      </w:r>
      <w:r w:rsidR="00F31313">
        <w:rPr>
          <w:rFonts w:ascii="Verdana" w:hAnsi="Verdana" w:cs="Arial"/>
          <w:bCs/>
          <w:sz w:val="26"/>
          <w:szCs w:val="26"/>
        </w:rPr>
        <w:t xml:space="preserve"> el Juez cognoscente </w:t>
      </w:r>
      <w:r w:rsidR="00065678">
        <w:rPr>
          <w:rFonts w:ascii="Verdana" w:hAnsi="Verdana" w:cs="Arial"/>
          <w:bCs/>
          <w:sz w:val="26"/>
          <w:szCs w:val="26"/>
        </w:rPr>
        <w:t>decidió</w:t>
      </w:r>
      <w:r w:rsidR="00090D75">
        <w:rPr>
          <w:rFonts w:ascii="Verdana" w:hAnsi="Verdana" w:cs="Arial"/>
          <w:bCs/>
          <w:sz w:val="26"/>
          <w:szCs w:val="26"/>
        </w:rPr>
        <w:t xml:space="preserve"> nuevamente </w:t>
      </w:r>
      <w:r w:rsidR="00090D75" w:rsidRPr="00887D03">
        <w:rPr>
          <w:rFonts w:ascii="Verdana" w:hAnsi="Verdana" w:cs="Arial"/>
          <w:spacing w:val="-3"/>
          <w:sz w:val="26"/>
          <w:szCs w:val="26"/>
        </w:rPr>
        <w:t>tutelar los derechos fundamentales a la salud y a la vida en condiciones dignas de</w:t>
      </w:r>
      <w:r w:rsidR="009243CF">
        <w:rPr>
          <w:rFonts w:ascii="Verdana" w:hAnsi="Verdana" w:cs="Arial"/>
          <w:spacing w:val="-3"/>
          <w:sz w:val="26"/>
          <w:szCs w:val="26"/>
        </w:rPr>
        <w:t>l</w:t>
      </w:r>
      <w:r w:rsidR="00090D75" w:rsidRPr="00887D03">
        <w:rPr>
          <w:rFonts w:ascii="Verdana" w:hAnsi="Verdana" w:cs="Arial"/>
          <w:spacing w:val="-3"/>
          <w:sz w:val="26"/>
          <w:szCs w:val="26"/>
        </w:rPr>
        <w:t xml:space="preserve"> señor</w:t>
      </w:r>
      <w:r w:rsidR="00090D75" w:rsidRPr="00887D03">
        <w:rPr>
          <w:rFonts w:ascii="Verdana" w:hAnsi="Verdana" w:cs="Arial"/>
          <w:bCs/>
          <w:sz w:val="26"/>
          <w:szCs w:val="26"/>
        </w:rPr>
        <w:t xml:space="preserve"> Ome Ocampo</w:t>
      </w:r>
      <w:r w:rsidR="00D80FD5">
        <w:rPr>
          <w:rFonts w:ascii="Verdana" w:hAnsi="Verdana" w:cs="Arial"/>
          <w:bCs/>
          <w:sz w:val="26"/>
          <w:szCs w:val="26"/>
        </w:rPr>
        <w:t xml:space="preserve">, y acorde con ello, dispuso tres órdenes principales: 1. Al Director del Establecimiento Penitenciario de Mediana Seguridad y Carcelario de Pereira, al Representante Legal de la Fiduprevisora, así como al de la USPEC, que de manera conjunta y coordinada, procedieran a realizar los trámites administrativos tendientes a ejecutar en favor del </w:t>
      </w:r>
      <w:r w:rsidR="00C4319D">
        <w:rPr>
          <w:rFonts w:ascii="Verdana" w:hAnsi="Verdana" w:cs="Arial"/>
          <w:bCs/>
          <w:sz w:val="26"/>
          <w:szCs w:val="26"/>
        </w:rPr>
        <w:t xml:space="preserve">amparado el procedimiento denominado “queratoplastia” </w:t>
      </w:r>
      <w:r w:rsidR="00224DDD">
        <w:rPr>
          <w:rFonts w:ascii="Verdana" w:hAnsi="Verdana" w:cs="Arial"/>
          <w:bCs/>
          <w:sz w:val="26"/>
          <w:szCs w:val="26"/>
        </w:rPr>
        <w:t xml:space="preserve">o trasplante de córnea que le prescribió su médico tratante; 2. Al Director del Establecimiento Penitenciario de Mediana Seguridad y Carcelario de Pereira, que una vez realizada la referida cirugía, y conforme a las indicaciones del médico tratante, traslade al señor Ome Ocampo a su domicilio, durante el tiempo que el galeno lo estime pertinente; 3. Al </w:t>
      </w:r>
      <w:r w:rsidR="001A7B7F">
        <w:rPr>
          <w:rFonts w:ascii="Verdana" w:hAnsi="Verdana" w:cs="Arial"/>
          <w:bCs/>
          <w:sz w:val="26"/>
          <w:szCs w:val="26"/>
        </w:rPr>
        <w:t xml:space="preserve">Representante Legal de la Fiduprevisora, que se autorice y verifique que al señor Jean Pierre Stiven se le garantice el tratamiento integral que lleguen a formular sus médicos tratantes, en relación con su patología ocular. </w:t>
      </w:r>
      <w:r w:rsidR="00224DDD">
        <w:rPr>
          <w:rFonts w:ascii="Verdana" w:hAnsi="Verdana" w:cs="Arial"/>
          <w:bCs/>
          <w:sz w:val="26"/>
          <w:szCs w:val="26"/>
        </w:rPr>
        <w:t xml:space="preserve"> </w:t>
      </w:r>
    </w:p>
    <w:p w:rsidR="009045BE" w:rsidRPr="00887D03" w:rsidRDefault="009045BE" w:rsidP="00832D95">
      <w:pPr>
        <w:widowControl w:val="0"/>
        <w:autoSpaceDE w:val="0"/>
        <w:autoSpaceDN w:val="0"/>
        <w:adjustRightInd w:val="0"/>
        <w:spacing w:line="300" w:lineRule="auto"/>
        <w:jc w:val="center"/>
        <w:rPr>
          <w:rFonts w:ascii="Verdana" w:hAnsi="Verdana" w:cs="Arial"/>
          <w:b/>
          <w:bCs/>
          <w:sz w:val="26"/>
          <w:szCs w:val="26"/>
        </w:rPr>
      </w:pPr>
      <w:r w:rsidRPr="00887D03">
        <w:rPr>
          <w:rFonts w:ascii="Verdana" w:hAnsi="Verdana" w:cs="Arial"/>
          <w:b/>
          <w:bCs/>
          <w:sz w:val="26"/>
          <w:szCs w:val="26"/>
        </w:rPr>
        <w:lastRenderedPageBreak/>
        <w:t>FUNDAMENTO DE LA IMPUGNACIÓN</w:t>
      </w:r>
      <w:r w:rsidR="00832D95">
        <w:rPr>
          <w:rFonts w:ascii="Verdana" w:hAnsi="Verdana" w:cs="Arial"/>
          <w:b/>
          <w:bCs/>
          <w:sz w:val="26"/>
          <w:szCs w:val="26"/>
        </w:rPr>
        <w:t>:</w:t>
      </w:r>
    </w:p>
    <w:p w:rsidR="009045BE" w:rsidRPr="00887D03" w:rsidRDefault="009045BE" w:rsidP="002E4BF0">
      <w:pPr>
        <w:widowControl w:val="0"/>
        <w:autoSpaceDE w:val="0"/>
        <w:autoSpaceDN w:val="0"/>
        <w:adjustRightInd w:val="0"/>
        <w:jc w:val="both"/>
        <w:rPr>
          <w:rFonts w:ascii="Verdana" w:hAnsi="Verdana" w:cs="Arial"/>
          <w:bCs/>
          <w:sz w:val="26"/>
          <w:szCs w:val="26"/>
        </w:rPr>
      </w:pPr>
    </w:p>
    <w:p w:rsidR="00ED5558" w:rsidRDefault="009045BE" w:rsidP="002E4BF0">
      <w:pPr>
        <w:spacing w:line="293" w:lineRule="auto"/>
        <w:jc w:val="both"/>
        <w:rPr>
          <w:rFonts w:ascii="Verdana" w:hAnsi="Verdana" w:cs="Arial"/>
          <w:bCs/>
          <w:sz w:val="26"/>
          <w:szCs w:val="26"/>
        </w:rPr>
      </w:pPr>
      <w:r w:rsidRPr="00887D03">
        <w:rPr>
          <w:rFonts w:ascii="Verdana" w:hAnsi="Verdana" w:cs="Arial"/>
          <w:bCs/>
          <w:sz w:val="26"/>
          <w:szCs w:val="26"/>
        </w:rPr>
        <w:t xml:space="preserve">Una vez </w:t>
      </w:r>
      <w:r w:rsidR="00CA528E" w:rsidRPr="00887D03">
        <w:rPr>
          <w:rFonts w:ascii="Verdana" w:hAnsi="Verdana" w:cs="Arial"/>
          <w:bCs/>
          <w:sz w:val="26"/>
          <w:szCs w:val="26"/>
        </w:rPr>
        <w:t>notificada</w:t>
      </w:r>
      <w:r w:rsidRPr="00887D03">
        <w:rPr>
          <w:rFonts w:ascii="Verdana" w:hAnsi="Verdana" w:cs="Arial"/>
          <w:bCs/>
          <w:sz w:val="26"/>
          <w:szCs w:val="26"/>
        </w:rPr>
        <w:t xml:space="preserve"> la decisión de instancia, </w:t>
      </w:r>
      <w:r w:rsidR="00CA528E" w:rsidRPr="00887D03">
        <w:rPr>
          <w:rFonts w:ascii="Verdana" w:hAnsi="Verdana" w:cs="Arial"/>
          <w:bCs/>
          <w:sz w:val="26"/>
          <w:szCs w:val="26"/>
        </w:rPr>
        <w:t xml:space="preserve">fue impugnada por </w:t>
      </w:r>
      <w:r w:rsidR="003E5F7D">
        <w:rPr>
          <w:rFonts w:ascii="Verdana" w:hAnsi="Verdana" w:cs="Arial"/>
          <w:bCs/>
          <w:sz w:val="26"/>
          <w:szCs w:val="26"/>
        </w:rPr>
        <w:t xml:space="preserve">parte de la Coordinadora del Grupo de Jurisdicción Coactiva, Demandas, Defensa Judicial y Acciones de Tutela de la Oficina Jurídica de la </w:t>
      </w:r>
      <w:r w:rsidR="003E5F7D" w:rsidRPr="003E5F7D">
        <w:rPr>
          <w:rFonts w:ascii="Verdana" w:hAnsi="Verdana" w:cs="Arial"/>
          <w:bCs/>
          <w:sz w:val="26"/>
          <w:szCs w:val="26"/>
        </w:rPr>
        <w:t>USPEC</w:t>
      </w:r>
      <w:r w:rsidR="00AD33C0">
        <w:rPr>
          <w:rFonts w:ascii="Verdana" w:hAnsi="Verdana" w:cs="Arial"/>
          <w:bCs/>
          <w:sz w:val="26"/>
          <w:szCs w:val="26"/>
        </w:rPr>
        <w:t>, quien manifestó su inconformidad frente a la decisión del Juez de primer nivel al persistir en su vinculación al asunto y emitir órdenes en contra suya, pese a haber expuesto dentro de la respuesta al requerimiento que ese Despacho le hiciera, que su factor funcional les impide garantizar los servicios médicos en salud a la poblaci</w:t>
      </w:r>
      <w:r w:rsidR="00D64813">
        <w:rPr>
          <w:rFonts w:ascii="Verdana" w:hAnsi="Verdana" w:cs="Arial"/>
          <w:bCs/>
          <w:sz w:val="26"/>
          <w:szCs w:val="26"/>
        </w:rPr>
        <w:t xml:space="preserve">ón privada de la libertad, pues tal deber se encuentra en cabeza del Consorcio de Atención en Salud PPL, con quien solamente tiene establecido esa entidad un vínculo contractual, más no de subordinación, lo que se traduce en la autonomía que para esos fines ostenta el mencionado Consorcio. </w:t>
      </w:r>
    </w:p>
    <w:p w:rsidR="0020118D" w:rsidRDefault="0020118D" w:rsidP="002E4BF0">
      <w:pPr>
        <w:jc w:val="both"/>
        <w:rPr>
          <w:rFonts w:ascii="Verdana" w:hAnsi="Verdana" w:cs="Arial"/>
          <w:bCs/>
          <w:sz w:val="26"/>
          <w:szCs w:val="26"/>
        </w:rPr>
      </w:pPr>
    </w:p>
    <w:p w:rsidR="00D64813" w:rsidRDefault="00D64813" w:rsidP="0020118D">
      <w:pPr>
        <w:spacing w:line="300" w:lineRule="auto"/>
        <w:jc w:val="both"/>
        <w:rPr>
          <w:rFonts w:ascii="Verdana" w:hAnsi="Verdana" w:cs="Arial"/>
          <w:bCs/>
          <w:sz w:val="26"/>
          <w:szCs w:val="26"/>
        </w:rPr>
      </w:pPr>
      <w:r>
        <w:rPr>
          <w:rFonts w:ascii="Verdana" w:hAnsi="Verdana" w:cs="Arial"/>
          <w:bCs/>
          <w:sz w:val="26"/>
          <w:szCs w:val="26"/>
        </w:rPr>
        <w:t>En ese sentido, las órdenes impartidas deben estar dirigidas a las entidades directamente encargadas de prestar el servicio de salud y no a la USPEC</w:t>
      </w:r>
      <w:r w:rsidR="00322273">
        <w:rPr>
          <w:rFonts w:ascii="Verdana" w:hAnsi="Verdana" w:cs="Arial"/>
          <w:bCs/>
          <w:sz w:val="26"/>
          <w:szCs w:val="26"/>
        </w:rPr>
        <w:t xml:space="preserve">, que en cualquier caso será el Consorcio PPL, de manera que considera la entidad impugnante que carece de legitimación por pasiva dentro del trámite adelantado. </w:t>
      </w:r>
    </w:p>
    <w:p w:rsidR="00322273" w:rsidRDefault="00322273" w:rsidP="002E4BF0">
      <w:pPr>
        <w:jc w:val="both"/>
        <w:rPr>
          <w:rFonts w:ascii="Verdana" w:hAnsi="Verdana" w:cs="Arial"/>
          <w:bCs/>
          <w:sz w:val="26"/>
          <w:szCs w:val="26"/>
        </w:rPr>
      </w:pPr>
    </w:p>
    <w:p w:rsidR="0076725C" w:rsidRDefault="00322273" w:rsidP="002E4BF0">
      <w:pPr>
        <w:spacing w:line="293" w:lineRule="auto"/>
        <w:jc w:val="both"/>
        <w:rPr>
          <w:rFonts w:ascii="Verdana" w:hAnsi="Verdana" w:cs="Arial"/>
          <w:bCs/>
          <w:sz w:val="26"/>
          <w:szCs w:val="26"/>
        </w:rPr>
      </w:pPr>
      <w:r>
        <w:rPr>
          <w:rFonts w:ascii="Verdana" w:hAnsi="Verdana" w:cs="Arial"/>
          <w:bCs/>
          <w:sz w:val="26"/>
          <w:szCs w:val="26"/>
        </w:rPr>
        <w:t xml:space="preserve">Pese a lo expuesto, puso en conocimiento la recurrente que dentro del ámbito de su competencia ha desplegado acciones ante el Representante Legal del Consorcio Fondo de Atención en Salud PPL 2017 con el fin de requerirle el cumplimiento del fallo, </w:t>
      </w:r>
      <w:r w:rsidR="000E56F1">
        <w:rPr>
          <w:rFonts w:ascii="Verdana" w:hAnsi="Verdana" w:cs="Arial"/>
          <w:bCs/>
          <w:sz w:val="26"/>
          <w:szCs w:val="26"/>
        </w:rPr>
        <w:t xml:space="preserve">por lo </w:t>
      </w:r>
      <w:r w:rsidR="00590A9B">
        <w:rPr>
          <w:rFonts w:ascii="Verdana" w:hAnsi="Verdana" w:cs="Arial"/>
          <w:bCs/>
          <w:sz w:val="26"/>
          <w:szCs w:val="26"/>
        </w:rPr>
        <w:t xml:space="preserve">que en respuesta a ello, reportó este último la constancia de atención médica brindada al interno, donde se refiere que ha sido atendido dos veces por la especialidad de medicina oftalmológica, y una aparente autorización para la adquisición de lentes y montura. </w:t>
      </w:r>
    </w:p>
    <w:p w:rsidR="00DC2F1C" w:rsidRDefault="00DC2F1C" w:rsidP="002E4BF0">
      <w:pPr>
        <w:jc w:val="both"/>
        <w:rPr>
          <w:rFonts w:ascii="Verdana" w:hAnsi="Verdana" w:cs="Arial"/>
          <w:bCs/>
          <w:sz w:val="26"/>
          <w:szCs w:val="26"/>
        </w:rPr>
      </w:pPr>
    </w:p>
    <w:p w:rsidR="0076725C" w:rsidRDefault="0076725C" w:rsidP="002E4BF0">
      <w:pPr>
        <w:spacing w:line="290" w:lineRule="auto"/>
        <w:jc w:val="both"/>
        <w:rPr>
          <w:rFonts w:ascii="Verdana" w:hAnsi="Verdana" w:cs="Arial"/>
          <w:bCs/>
          <w:sz w:val="26"/>
          <w:szCs w:val="26"/>
        </w:rPr>
      </w:pPr>
      <w:r>
        <w:rPr>
          <w:rFonts w:ascii="Verdana" w:hAnsi="Verdana" w:cs="Arial"/>
          <w:bCs/>
          <w:sz w:val="26"/>
          <w:szCs w:val="26"/>
        </w:rPr>
        <w:t xml:space="preserve">Así las cosas, solicitó que se revoque el numeral segundo del fallo opugnado para en su lugar desvincular a la USPEC del </w:t>
      </w:r>
      <w:r w:rsidR="00DC2F1C">
        <w:rPr>
          <w:rFonts w:ascii="Verdana" w:hAnsi="Verdana" w:cs="Arial"/>
          <w:bCs/>
          <w:sz w:val="26"/>
          <w:szCs w:val="26"/>
        </w:rPr>
        <w:t>trámite</w:t>
      </w:r>
      <w:r>
        <w:rPr>
          <w:rFonts w:ascii="Verdana" w:hAnsi="Verdana" w:cs="Arial"/>
          <w:bCs/>
          <w:sz w:val="26"/>
          <w:szCs w:val="26"/>
        </w:rPr>
        <w:t xml:space="preserve"> constitucional. </w:t>
      </w:r>
    </w:p>
    <w:p w:rsidR="008922F0" w:rsidRPr="008922F0" w:rsidRDefault="008922F0" w:rsidP="00832D95">
      <w:pPr>
        <w:autoSpaceDE w:val="0"/>
        <w:autoSpaceDN w:val="0"/>
        <w:adjustRightInd w:val="0"/>
        <w:spacing w:line="300" w:lineRule="auto"/>
        <w:jc w:val="center"/>
        <w:rPr>
          <w:rFonts w:ascii="Verdana" w:hAnsi="Verdana" w:cs="Verdana"/>
          <w:b/>
          <w:bCs/>
          <w:sz w:val="10"/>
          <w:szCs w:val="10"/>
          <w:lang w:val="es-CO"/>
        </w:rPr>
      </w:pPr>
    </w:p>
    <w:p w:rsidR="00E13AF6" w:rsidRPr="00887D03" w:rsidRDefault="00E13AF6" w:rsidP="00832D95">
      <w:pPr>
        <w:autoSpaceDE w:val="0"/>
        <w:autoSpaceDN w:val="0"/>
        <w:adjustRightInd w:val="0"/>
        <w:spacing w:line="300" w:lineRule="auto"/>
        <w:jc w:val="center"/>
        <w:rPr>
          <w:rFonts w:ascii="Verdana" w:hAnsi="Verdana" w:cs="Verdana"/>
          <w:b/>
          <w:bCs/>
          <w:sz w:val="26"/>
          <w:szCs w:val="26"/>
          <w:lang w:val="es-CO"/>
        </w:rPr>
      </w:pPr>
      <w:r w:rsidRPr="00887D03">
        <w:rPr>
          <w:rFonts w:ascii="Verdana" w:hAnsi="Verdana" w:cs="Verdana"/>
          <w:b/>
          <w:bCs/>
          <w:sz w:val="26"/>
          <w:szCs w:val="26"/>
          <w:lang w:val="es-CO"/>
        </w:rPr>
        <w:t>CONSIDERACIONES DE LA SALA</w:t>
      </w:r>
      <w:r w:rsidR="00832D95">
        <w:rPr>
          <w:rFonts w:ascii="Verdana" w:hAnsi="Verdana" w:cs="Verdana"/>
          <w:b/>
          <w:bCs/>
          <w:sz w:val="26"/>
          <w:szCs w:val="26"/>
          <w:lang w:val="es-CO"/>
        </w:rPr>
        <w:t>:</w:t>
      </w:r>
    </w:p>
    <w:p w:rsidR="00CA3785" w:rsidRPr="008922F0" w:rsidRDefault="00CA3785" w:rsidP="0076725C">
      <w:pPr>
        <w:suppressAutoHyphens/>
        <w:autoSpaceDE w:val="0"/>
        <w:autoSpaceDN w:val="0"/>
        <w:adjustRightInd w:val="0"/>
        <w:rPr>
          <w:rFonts w:ascii="Verdana" w:hAnsi="Verdana" w:cs="Verdana"/>
          <w:sz w:val="10"/>
          <w:szCs w:val="10"/>
          <w:lang w:val="es-CO"/>
        </w:rPr>
      </w:pPr>
    </w:p>
    <w:p w:rsidR="007B08AA" w:rsidRPr="00887D03" w:rsidRDefault="007B08AA" w:rsidP="00832D95">
      <w:pPr>
        <w:suppressAutoHyphens/>
        <w:autoSpaceDE w:val="0"/>
        <w:autoSpaceDN w:val="0"/>
        <w:adjustRightInd w:val="0"/>
        <w:spacing w:line="300" w:lineRule="auto"/>
        <w:rPr>
          <w:rFonts w:ascii="Verdana" w:hAnsi="Verdana" w:cs="Verdana"/>
          <w:b/>
          <w:sz w:val="26"/>
          <w:szCs w:val="26"/>
          <w:lang w:val="es-CO"/>
        </w:rPr>
      </w:pPr>
      <w:r w:rsidRPr="00887D03">
        <w:rPr>
          <w:rFonts w:ascii="Verdana" w:hAnsi="Verdana" w:cs="Verdana"/>
          <w:b/>
          <w:sz w:val="26"/>
          <w:szCs w:val="26"/>
          <w:lang w:val="es-CO"/>
        </w:rPr>
        <w:t xml:space="preserve">1. Competencia: </w:t>
      </w:r>
    </w:p>
    <w:p w:rsidR="007B08AA" w:rsidRPr="00887D03" w:rsidRDefault="007B08AA" w:rsidP="002E4BF0">
      <w:pPr>
        <w:suppressAutoHyphens/>
        <w:autoSpaceDE w:val="0"/>
        <w:autoSpaceDN w:val="0"/>
        <w:adjustRightInd w:val="0"/>
        <w:rPr>
          <w:rFonts w:ascii="Verdana" w:hAnsi="Verdana" w:cs="Verdana"/>
          <w:sz w:val="26"/>
          <w:szCs w:val="26"/>
          <w:lang w:val="es-CO"/>
        </w:rPr>
      </w:pPr>
    </w:p>
    <w:p w:rsidR="00CA3785" w:rsidRPr="00887D03" w:rsidRDefault="00CA3785" w:rsidP="002E4BF0">
      <w:pPr>
        <w:suppressAutoHyphens/>
        <w:spacing w:line="290" w:lineRule="auto"/>
        <w:jc w:val="both"/>
        <w:rPr>
          <w:rFonts w:ascii="Verdana" w:hAnsi="Verdana" w:cs="Arial"/>
          <w:spacing w:val="-3"/>
          <w:sz w:val="26"/>
          <w:szCs w:val="26"/>
        </w:rPr>
      </w:pPr>
      <w:r w:rsidRPr="00887D03">
        <w:rPr>
          <w:rFonts w:ascii="Verdana" w:hAnsi="Verdana" w:cs="Arial"/>
          <w:spacing w:val="-3"/>
          <w:sz w:val="26"/>
          <w:szCs w:val="26"/>
        </w:rPr>
        <w:t xml:space="preserve">Esta Sala de decisión se encuentra funcionalmente habilitada para desatar la impugnación interpuesta de conformidad con los artículos </w:t>
      </w:r>
      <w:r w:rsidRPr="00887D03">
        <w:rPr>
          <w:rFonts w:ascii="Verdana" w:hAnsi="Verdana" w:cs="Arial"/>
          <w:spacing w:val="-3"/>
          <w:sz w:val="26"/>
          <w:szCs w:val="26"/>
        </w:rPr>
        <w:lastRenderedPageBreak/>
        <w:t xml:space="preserve">86 de </w:t>
      </w:r>
      <w:smartTag w:uri="urn:schemas-microsoft-com:office:smarttags" w:element="PersonName">
        <w:smartTagPr>
          <w:attr w:name="ProductID" w:val="la Constituci￳n Pol￭tica"/>
        </w:smartTagPr>
        <w:r w:rsidRPr="00887D03">
          <w:rPr>
            <w:rFonts w:ascii="Verdana" w:hAnsi="Verdana" w:cs="Arial"/>
            <w:spacing w:val="-3"/>
            <w:sz w:val="26"/>
            <w:szCs w:val="26"/>
          </w:rPr>
          <w:t>la Constitución Política</w:t>
        </w:r>
      </w:smartTag>
      <w:r w:rsidRPr="00887D03">
        <w:rPr>
          <w:rFonts w:ascii="Verdana" w:hAnsi="Verdana" w:cs="Arial"/>
          <w:spacing w:val="-3"/>
          <w:sz w:val="26"/>
          <w:szCs w:val="26"/>
        </w:rPr>
        <w:t xml:space="preserve">, 32 del Decreto 2591 de 1991 y 1º del Decreto 1382 de 2000. </w:t>
      </w:r>
    </w:p>
    <w:p w:rsidR="007B08AA" w:rsidRPr="00B6658E" w:rsidRDefault="007B08AA" w:rsidP="002E4BF0">
      <w:pPr>
        <w:spacing w:line="360" w:lineRule="auto"/>
        <w:jc w:val="both"/>
        <w:rPr>
          <w:rFonts w:ascii="Verdana" w:hAnsi="Verdana" w:cs="Arial"/>
          <w:sz w:val="20"/>
          <w:szCs w:val="26"/>
        </w:rPr>
      </w:pPr>
    </w:p>
    <w:p w:rsidR="001317E7" w:rsidRPr="00F748F9" w:rsidRDefault="00B6658E" w:rsidP="00832D95">
      <w:pPr>
        <w:spacing w:line="300" w:lineRule="auto"/>
        <w:jc w:val="both"/>
        <w:rPr>
          <w:rFonts w:ascii="Verdana" w:hAnsi="Verdana" w:cs="Arial"/>
          <w:b/>
          <w:sz w:val="26"/>
          <w:szCs w:val="26"/>
        </w:rPr>
      </w:pPr>
      <w:r>
        <w:rPr>
          <w:rFonts w:ascii="Verdana" w:hAnsi="Verdana" w:cs="Arial"/>
          <w:b/>
          <w:sz w:val="26"/>
          <w:szCs w:val="26"/>
        </w:rPr>
        <w:t>2</w:t>
      </w:r>
      <w:r w:rsidR="00F748F9" w:rsidRPr="00F748F9">
        <w:rPr>
          <w:rFonts w:ascii="Verdana" w:hAnsi="Verdana" w:cs="Arial"/>
          <w:b/>
          <w:sz w:val="26"/>
          <w:szCs w:val="26"/>
        </w:rPr>
        <w:t xml:space="preserve">. Problema Jurídico: </w:t>
      </w:r>
    </w:p>
    <w:p w:rsidR="00596089" w:rsidRPr="002E4BF0" w:rsidRDefault="00596089" w:rsidP="002E4BF0">
      <w:pPr>
        <w:jc w:val="both"/>
        <w:rPr>
          <w:rFonts w:ascii="Verdana" w:hAnsi="Verdana" w:cs="Arial"/>
          <w:szCs w:val="26"/>
        </w:rPr>
      </w:pPr>
    </w:p>
    <w:p w:rsidR="00306BFE" w:rsidRPr="00717824" w:rsidRDefault="00306BFE" w:rsidP="000A3916">
      <w:pPr>
        <w:spacing w:line="300" w:lineRule="auto"/>
        <w:jc w:val="both"/>
        <w:rPr>
          <w:rFonts w:ascii="Verdana" w:hAnsi="Verdana" w:cs="Arial"/>
          <w:sz w:val="26"/>
          <w:szCs w:val="26"/>
        </w:rPr>
      </w:pPr>
      <w:r>
        <w:rPr>
          <w:rFonts w:ascii="Verdana" w:hAnsi="Verdana" w:cs="Arial"/>
          <w:sz w:val="26"/>
          <w:szCs w:val="26"/>
        </w:rPr>
        <w:t>En el presente asunto, l</w:t>
      </w:r>
      <w:r w:rsidRPr="00717824">
        <w:rPr>
          <w:rFonts w:ascii="Verdana" w:hAnsi="Verdana" w:cs="Arial"/>
          <w:sz w:val="26"/>
          <w:szCs w:val="26"/>
        </w:rPr>
        <w:t>e correspond</w:t>
      </w:r>
      <w:r>
        <w:rPr>
          <w:rFonts w:ascii="Verdana" w:hAnsi="Verdana" w:cs="Arial"/>
          <w:sz w:val="26"/>
          <w:szCs w:val="26"/>
        </w:rPr>
        <w:t>e determinar a esta Corporación</w:t>
      </w:r>
      <w:r w:rsidRPr="00717824">
        <w:rPr>
          <w:rFonts w:ascii="Verdana" w:hAnsi="Verdana" w:cs="Arial"/>
          <w:sz w:val="26"/>
          <w:szCs w:val="26"/>
        </w:rPr>
        <w:t xml:space="preserve"> si </w:t>
      </w:r>
      <w:r>
        <w:rPr>
          <w:rFonts w:ascii="Verdana" w:hAnsi="Verdana" w:cs="Arial"/>
          <w:sz w:val="26"/>
          <w:szCs w:val="26"/>
        </w:rPr>
        <w:t>le asiste razón o no a la entidad impugnante en cuanto a que las órdenes impartidas dentro del fallo de primer nivel corresponden exclusivamente al Consorcio de Atención en Salud PPL 2017 y por tanto, debe</w:t>
      </w:r>
      <w:r w:rsidRPr="00717824">
        <w:rPr>
          <w:rFonts w:ascii="Verdana" w:hAnsi="Verdana" w:cs="Arial"/>
          <w:sz w:val="26"/>
          <w:szCs w:val="26"/>
        </w:rPr>
        <w:t xml:space="preserve"> </w:t>
      </w:r>
      <w:r>
        <w:rPr>
          <w:rFonts w:ascii="Verdana" w:hAnsi="Verdana" w:cs="Arial"/>
          <w:sz w:val="26"/>
          <w:szCs w:val="26"/>
        </w:rPr>
        <w:t>revocarse el numeral segundo de la decisión, o si, en cambio, la misma se encuentra ajustada</w:t>
      </w:r>
      <w:r w:rsidRPr="00717824">
        <w:rPr>
          <w:rFonts w:ascii="Verdana" w:hAnsi="Verdana" w:cs="Arial"/>
          <w:sz w:val="26"/>
          <w:szCs w:val="26"/>
        </w:rPr>
        <w:t xml:space="preserve"> a derecho y por ende merece </w:t>
      </w:r>
      <w:r>
        <w:rPr>
          <w:rFonts w:ascii="Verdana" w:hAnsi="Verdana" w:cs="Arial"/>
          <w:sz w:val="26"/>
          <w:szCs w:val="26"/>
        </w:rPr>
        <w:t>su</w:t>
      </w:r>
      <w:r w:rsidRPr="00717824">
        <w:rPr>
          <w:rFonts w:ascii="Verdana" w:hAnsi="Verdana" w:cs="Arial"/>
          <w:sz w:val="26"/>
          <w:szCs w:val="26"/>
        </w:rPr>
        <w:t xml:space="preserve"> ratificación. </w:t>
      </w:r>
    </w:p>
    <w:p w:rsidR="00F748F9" w:rsidRPr="002E4BF0" w:rsidRDefault="00F748F9" w:rsidP="000A3916">
      <w:pPr>
        <w:spacing w:line="360" w:lineRule="auto"/>
        <w:jc w:val="both"/>
        <w:rPr>
          <w:rFonts w:ascii="Verdana" w:hAnsi="Verdana" w:cs="Arial"/>
          <w:szCs w:val="26"/>
        </w:rPr>
      </w:pPr>
    </w:p>
    <w:p w:rsidR="00596089" w:rsidRPr="00887D03" w:rsidRDefault="004A062C" w:rsidP="00832D95">
      <w:pPr>
        <w:spacing w:line="300" w:lineRule="auto"/>
        <w:jc w:val="both"/>
        <w:rPr>
          <w:rFonts w:ascii="Verdana" w:hAnsi="Verdana" w:cs="Arial"/>
          <w:b/>
          <w:sz w:val="26"/>
          <w:szCs w:val="26"/>
        </w:rPr>
      </w:pPr>
      <w:r>
        <w:rPr>
          <w:rFonts w:ascii="Verdana" w:hAnsi="Verdana" w:cs="Arial"/>
          <w:b/>
          <w:sz w:val="26"/>
          <w:szCs w:val="26"/>
        </w:rPr>
        <w:t xml:space="preserve">4. </w:t>
      </w:r>
      <w:r w:rsidR="007B08AA" w:rsidRPr="00887D03">
        <w:rPr>
          <w:rFonts w:ascii="Verdana" w:hAnsi="Verdana" w:cs="Arial"/>
          <w:b/>
          <w:sz w:val="26"/>
          <w:szCs w:val="26"/>
        </w:rPr>
        <w:t xml:space="preserve">Solución: </w:t>
      </w:r>
    </w:p>
    <w:p w:rsidR="00FC0C0B" w:rsidRPr="00887D03" w:rsidRDefault="00FC0C0B" w:rsidP="002E4BF0">
      <w:pPr>
        <w:jc w:val="both"/>
        <w:rPr>
          <w:rFonts w:ascii="Verdana" w:hAnsi="Verdana" w:cs="Arial"/>
          <w:sz w:val="26"/>
          <w:szCs w:val="26"/>
        </w:rPr>
      </w:pPr>
    </w:p>
    <w:p w:rsidR="000A3916" w:rsidRDefault="000A3916" w:rsidP="002E4BF0">
      <w:pPr>
        <w:spacing w:line="293" w:lineRule="auto"/>
        <w:jc w:val="both"/>
        <w:rPr>
          <w:rFonts w:ascii="Verdana" w:hAnsi="Verdana" w:cs="Arial"/>
          <w:sz w:val="26"/>
          <w:szCs w:val="26"/>
          <w:lang w:val="es-ES_tradnl"/>
        </w:rPr>
      </w:pPr>
      <w:r>
        <w:rPr>
          <w:rFonts w:ascii="Verdana" w:hAnsi="Verdana" w:cs="Arial"/>
          <w:spacing w:val="-3"/>
          <w:sz w:val="26"/>
          <w:szCs w:val="26"/>
        </w:rPr>
        <w:t xml:space="preserve">A partir de este momento anunciará </w:t>
      </w:r>
      <w:r w:rsidRPr="00E94202">
        <w:rPr>
          <w:rFonts w:ascii="Verdana" w:hAnsi="Verdana"/>
          <w:sz w:val="26"/>
          <w:szCs w:val="26"/>
          <w:lang w:val="es-ES_tradnl"/>
        </w:rPr>
        <w:t xml:space="preserve">la Sala que convalidará </w:t>
      </w:r>
      <w:r>
        <w:rPr>
          <w:rFonts w:ascii="Verdana" w:hAnsi="Verdana"/>
          <w:sz w:val="26"/>
          <w:szCs w:val="26"/>
          <w:lang w:val="es-ES_tradnl"/>
        </w:rPr>
        <w:t>la</w:t>
      </w:r>
      <w:r w:rsidRPr="00E94202">
        <w:rPr>
          <w:rFonts w:ascii="Verdana" w:hAnsi="Verdana"/>
          <w:sz w:val="26"/>
          <w:szCs w:val="26"/>
          <w:lang w:val="es-ES_tradnl"/>
        </w:rPr>
        <w:t xml:space="preserve"> orden</w:t>
      </w:r>
      <w:r>
        <w:rPr>
          <w:rFonts w:ascii="Verdana" w:hAnsi="Verdana"/>
          <w:sz w:val="26"/>
          <w:szCs w:val="26"/>
          <w:lang w:val="es-ES_tradnl"/>
        </w:rPr>
        <w:t xml:space="preserve"> dada por el Juez de primer grado</w:t>
      </w:r>
      <w:r w:rsidRPr="00E94202">
        <w:rPr>
          <w:rFonts w:ascii="Verdana" w:hAnsi="Verdana"/>
          <w:sz w:val="26"/>
          <w:szCs w:val="26"/>
          <w:lang w:val="es-ES_tradnl"/>
        </w:rPr>
        <w:t xml:space="preserve">, ello </w:t>
      </w:r>
      <w:r w:rsidR="006C14B6">
        <w:rPr>
          <w:rFonts w:ascii="Verdana" w:hAnsi="Verdana"/>
          <w:sz w:val="26"/>
          <w:szCs w:val="26"/>
          <w:lang w:val="es-ES_tradnl"/>
        </w:rPr>
        <w:t>porque</w:t>
      </w:r>
      <w:r w:rsidRPr="00E94202">
        <w:rPr>
          <w:rFonts w:ascii="Verdana" w:hAnsi="Verdana"/>
          <w:sz w:val="26"/>
          <w:szCs w:val="26"/>
          <w:lang w:val="es-ES_tradnl"/>
        </w:rPr>
        <w:t xml:space="preserve"> </w:t>
      </w:r>
      <w:r w:rsidR="00B6658E">
        <w:rPr>
          <w:rFonts w:ascii="Verdana" w:hAnsi="Verdana"/>
          <w:sz w:val="26"/>
          <w:szCs w:val="26"/>
          <w:lang w:val="es-ES_tradnl"/>
        </w:rPr>
        <w:t xml:space="preserve">como se expuso en </w:t>
      </w:r>
      <w:r w:rsidR="006C14B6">
        <w:rPr>
          <w:rFonts w:ascii="Verdana" w:hAnsi="Verdana"/>
          <w:sz w:val="26"/>
          <w:szCs w:val="26"/>
          <w:lang w:val="es-ES_tradnl"/>
        </w:rPr>
        <w:t xml:space="preserve"> párrafos anteriores, </w:t>
      </w:r>
      <w:r w:rsidR="00353FFF">
        <w:rPr>
          <w:rFonts w:ascii="Verdana" w:hAnsi="Verdana"/>
          <w:sz w:val="26"/>
          <w:szCs w:val="26"/>
          <w:lang w:val="es-ES_tradnl"/>
        </w:rPr>
        <w:t xml:space="preserve">la solicitud de amparo constitucional que hoy se revisa en segunda instancia había sido objeto de debate con anterioridad, cuando le correspondió </w:t>
      </w:r>
      <w:r w:rsidR="005B7359">
        <w:rPr>
          <w:rFonts w:ascii="Verdana" w:hAnsi="Verdana"/>
          <w:sz w:val="26"/>
          <w:szCs w:val="26"/>
          <w:lang w:val="es-ES_tradnl"/>
        </w:rPr>
        <w:t xml:space="preserve">a esta Colegiatura </w:t>
      </w:r>
      <w:r w:rsidR="00353FFF">
        <w:rPr>
          <w:rFonts w:ascii="Verdana" w:hAnsi="Verdana"/>
          <w:sz w:val="26"/>
          <w:szCs w:val="26"/>
          <w:lang w:val="es-ES_tradnl"/>
        </w:rPr>
        <w:t>desatar la impugnación formulada por el Director del Establecimiento Penitenciario de Mediana Seguridad y Carcelario de esta ciudad</w:t>
      </w:r>
      <w:r w:rsidR="00BF1593">
        <w:rPr>
          <w:rFonts w:ascii="Verdana" w:hAnsi="Verdana"/>
          <w:sz w:val="26"/>
          <w:szCs w:val="26"/>
          <w:lang w:val="es-ES_tradnl"/>
        </w:rPr>
        <w:t>,</w:t>
      </w:r>
      <w:r w:rsidR="005B7359">
        <w:rPr>
          <w:rFonts w:ascii="Verdana" w:hAnsi="Verdana"/>
          <w:sz w:val="26"/>
          <w:szCs w:val="26"/>
          <w:lang w:val="es-ES_tradnl"/>
        </w:rPr>
        <w:t xml:space="preserve"> en contra de la decisión proferida por el Juzgado Cuarto de Ejecución de Penas y Medidas de Seguridad el 24 de mayo de 2017, en la que </w:t>
      </w:r>
      <w:r w:rsidR="00BF1593">
        <w:rPr>
          <w:rFonts w:ascii="Verdana" w:hAnsi="Verdana"/>
          <w:sz w:val="26"/>
          <w:szCs w:val="26"/>
          <w:lang w:val="es-ES_tradnl"/>
        </w:rPr>
        <w:t xml:space="preserve">al </w:t>
      </w:r>
      <w:r w:rsidR="005B7359">
        <w:rPr>
          <w:rFonts w:ascii="Verdana" w:hAnsi="Verdana"/>
          <w:sz w:val="26"/>
          <w:szCs w:val="26"/>
          <w:lang w:val="es-ES_tradnl"/>
        </w:rPr>
        <w:t>igual que ahora, se habían tutelado los derechos fundamentales del señor Jean Pierre Stiven Ome Ocampo</w:t>
      </w:r>
      <w:r w:rsidR="00BF1593">
        <w:rPr>
          <w:rFonts w:ascii="Verdana" w:hAnsi="Verdana"/>
          <w:sz w:val="26"/>
          <w:szCs w:val="26"/>
          <w:lang w:val="es-ES_tradnl"/>
        </w:rPr>
        <w:t>, pero infortunadamente, se tuvo que decretar una nulidad de lo actuado, porque a modo de ver de este Juez constitucional, era necesaria la vinculación de la Unidad de Servicios Penitenciarios y Carcelarios</w:t>
      </w:r>
      <w:r w:rsidR="006C005E">
        <w:rPr>
          <w:rFonts w:ascii="Verdana" w:hAnsi="Verdana"/>
          <w:sz w:val="26"/>
          <w:szCs w:val="26"/>
          <w:lang w:val="es-ES_tradnl"/>
        </w:rPr>
        <w:t xml:space="preserve">, con el fin de integrar en debida forma el contradictorio y los posibles destinatarios de las órdenes que con el fin de, eventualmente, amparar los derechos del accionante se tuvieran que imponer. </w:t>
      </w:r>
      <w:r w:rsidR="00BF1593">
        <w:rPr>
          <w:rFonts w:ascii="Verdana" w:hAnsi="Verdana"/>
          <w:sz w:val="26"/>
          <w:szCs w:val="26"/>
          <w:lang w:val="es-ES_tradnl"/>
        </w:rPr>
        <w:t xml:space="preserve"> </w:t>
      </w:r>
      <w:r w:rsidR="005B7359">
        <w:rPr>
          <w:rFonts w:ascii="Verdana" w:hAnsi="Verdana"/>
          <w:sz w:val="26"/>
          <w:szCs w:val="26"/>
          <w:lang w:val="es-ES_tradnl"/>
        </w:rPr>
        <w:t xml:space="preserve"> </w:t>
      </w:r>
      <w:r w:rsidR="00353FFF">
        <w:rPr>
          <w:rFonts w:ascii="Verdana" w:hAnsi="Verdana"/>
          <w:sz w:val="26"/>
          <w:szCs w:val="26"/>
          <w:lang w:val="es-ES_tradnl"/>
        </w:rPr>
        <w:t xml:space="preserve"> </w:t>
      </w:r>
    </w:p>
    <w:p w:rsidR="000A3916" w:rsidRDefault="000A3916" w:rsidP="002E4BF0">
      <w:pPr>
        <w:spacing w:line="276" w:lineRule="auto"/>
        <w:jc w:val="both"/>
        <w:rPr>
          <w:rFonts w:ascii="Verdana" w:hAnsi="Verdana" w:cs="Arial"/>
          <w:sz w:val="26"/>
          <w:szCs w:val="26"/>
          <w:lang w:val="es-ES_tradnl"/>
        </w:rPr>
      </w:pPr>
    </w:p>
    <w:p w:rsidR="00683A09" w:rsidRDefault="00B01E69" w:rsidP="002E4BF0">
      <w:pPr>
        <w:spacing w:line="293" w:lineRule="auto"/>
        <w:jc w:val="both"/>
        <w:rPr>
          <w:rFonts w:ascii="Verdana" w:hAnsi="Verdana"/>
          <w:sz w:val="26"/>
          <w:szCs w:val="26"/>
        </w:rPr>
      </w:pPr>
      <w:r>
        <w:rPr>
          <w:rFonts w:ascii="Verdana" w:hAnsi="Verdana" w:cs="Arial"/>
          <w:sz w:val="26"/>
          <w:szCs w:val="26"/>
          <w:lang w:val="es-ES_tradnl"/>
        </w:rPr>
        <w:t xml:space="preserve">Quiere decir lo anterior que esta Sala de Decisión </w:t>
      </w:r>
      <w:r w:rsidR="006C14B6">
        <w:rPr>
          <w:rFonts w:ascii="Verdana" w:hAnsi="Verdana"/>
          <w:sz w:val="26"/>
          <w:szCs w:val="26"/>
          <w:lang w:val="es-ES_tradnl"/>
        </w:rPr>
        <w:t xml:space="preserve">ya había plasmado previamente su criterio frente al </w:t>
      </w:r>
      <w:r>
        <w:rPr>
          <w:rFonts w:ascii="Verdana" w:hAnsi="Verdana"/>
          <w:sz w:val="26"/>
          <w:szCs w:val="26"/>
          <w:lang w:val="es-ES_tradnl"/>
        </w:rPr>
        <w:t xml:space="preserve">tema </w:t>
      </w:r>
      <w:r w:rsidR="002C6C72">
        <w:rPr>
          <w:rFonts w:ascii="Verdana" w:hAnsi="Verdana"/>
          <w:sz w:val="26"/>
          <w:szCs w:val="26"/>
          <w:lang w:val="es-ES_tradnl"/>
        </w:rPr>
        <w:t xml:space="preserve">que hoy cuestiona la impugnante, en el sentido de que, al encontrarse demostrado que </w:t>
      </w:r>
      <w:r w:rsidR="0061214D" w:rsidRPr="00887D03">
        <w:rPr>
          <w:rFonts w:ascii="Verdana" w:hAnsi="Verdana" w:cs="Arial"/>
          <w:sz w:val="26"/>
          <w:szCs w:val="26"/>
          <w:lang w:val="es-ES_tradnl"/>
        </w:rPr>
        <w:t xml:space="preserve">el señor </w:t>
      </w:r>
      <w:r w:rsidR="0030183E" w:rsidRPr="00887D03">
        <w:rPr>
          <w:rFonts w:ascii="Verdana" w:hAnsi="Verdana" w:cs="Arial"/>
          <w:sz w:val="26"/>
          <w:szCs w:val="26"/>
          <w:lang w:val="es-ES_tradnl"/>
        </w:rPr>
        <w:t>Jean Pierre Stiven Ome Ocampo</w:t>
      </w:r>
      <w:r w:rsidR="0061214D" w:rsidRPr="00887D03">
        <w:rPr>
          <w:rFonts w:ascii="Verdana" w:hAnsi="Verdana" w:cs="Arial"/>
          <w:sz w:val="26"/>
          <w:szCs w:val="26"/>
          <w:lang w:val="es-ES_tradnl"/>
        </w:rPr>
        <w:t xml:space="preserve"> se encuentra privado de su libertad en el Establecimient</w:t>
      </w:r>
      <w:r w:rsidR="0030183E" w:rsidRPr="00887D03">
        <w:rPr>
          <w:rFonts w:ascii="Verdana" w:hAnsi="Verdana" w:cs="Arial"/>
          <w:sz w:val="26"/>
          <w:szCs w:val="26"/>
          <w:lang w:val="es-ES_tradnl"/>
        </w:rPr>
        <w:t xml:space="preserve">o Penitenciario y Carcelario de </w:t>
      </w:r>
      <w:r w:rsidR="0030183E" w:rsidRPr="00887D03">
        <w:rPr>
          <w:rFonts w:ascii="Verdana" w:hAnsi="Verdana" w:cs="Arial"/>
          <w:sz w:val="26"/>
          <w:szCs w:val="26"/>
          <w:lang w:val="es-ES_tradnl"/>
        </w:rPr>
        <w:lastRenderedPageBreak/>
        <w:t>esta ciudad</w:t>
      </w:r>
      <w:r w:rsidR="0061214D" w:rsidRPr="00887D03">
        <w:rPr>
          <w:rFonts w:ascii="Verdana" w:hAnsi="Verdana" w:cs="Arial"/>
          <w:sz w:val="26"/>
          <w:szCs w:val="26"/>
          <w:lang w:val="es-ES_tradnl"/>
        </w:rPr>
        <w:t xml:space="preserve">, </w:t>
      </w:r>
      <w:r w:rsidR="00CA3785" w:rsidRPr="00887D03">
        <w:rPr>
          <w:rFonts w:ascii="Verdana" w:hAnsi="Verdana" w:cs="Arial"/>
          <w:sz w:val="26"/>
          <w:szCs w:val="26"/>
          <w:lang w:val="es-ES_tradnl"/>
        </w:rPr>
        <w:t xml:space="preserve">y </w:t>
      </w:r>
      <w:r w:rsidR="00C477B4" w:rsidRPr="00887D03">
        <w:rPr>
          <w:rFonts w:ascii="Verdana" w:hAnsi="Verdana" w:cs="Arial"/>
          <w:sz w:val="26"/>
          <w:szCs w:val="26"/>
          <w:lang w:val="es-ES_tradnl"/>
        </w:rPr>
        <w:t xml:space="preserve">como quiera que </w:t>
      </w:r>
      <w:r w:rsidR="00CA3785" w:rsidRPr="00887D03">
        <w:rPr>
          <w:rFonts w:ascii="Verdana" w:hAnsi="Verdana" w:cs="Arial"/>
          <w:sz w:val="26"/>
          <w:szCs w:val="26"/>
          <w:lang w:val="es-ES_tradnl"/>
        </w:rPr>
        <w:t>dentro</w:t>
      </w:r>
      <w:r w:rsidR="00706A97" w:rsidRPr="00887D03">
        <w:rPr>
          <w:rFonts w:ascii="Verdana" w:hAnsi="Verdana" w:cs="Arial"/>
          <w:sz w:val="26"/>
          <w:szCs w:val="26"/>
          <w:lang w:val="es-ES_tradnl"/>
        </w:rPr>
        <w:t xml:space="preserve"> de esta acción tutelar solicitó</w:t>
      </w:r>
      <w:r w:rsidR="00CA3785" w:rsidRPr="00887D03">
        <w:rPr>
          <w:rFonts w:ascii="Verdana" w:hAnsi="Verdana" w:cs="Arial"/>
          <w:sz w:val="26"/>
          <w:szCs w:val="26"/>
          <w:lang w:val="es-ES_tradnl"/>
        </w:rPr>
        <w:t xml:space="preserve"> </w:t>
      </w:r>
      <w:r w:rsidR="00706A97" w:rsidRPr="00887D03">
        <w:rPr>
          <w:rFonts w:ascii="Verdana" w:hAnsi="Verdana" w:cs="Arial"/>
          <w:sz w:val="26"/>
          <w:szCs w:val="26"/>
          <w:lang w:val="es-ES_tradnl"/>
        </w:rPr>
        <w:t xml:space="preserve">su agente oficiosa </w:t>
      </w:r>
      <w:r w:rsidR="00CA3785" w:rsidRPr="00887D03">
        <w:rPr>
          <w:rFonts w:ascii="Verdana" w:hAnsi="Verdana" w:cs="Arial"/>
          <w:sz w:val="26"/>
          <w:szCs w:val="26"/>
          <w:lang w:val="es-ES_tradnl"/>
        </w:rPr>
        <w:t>la protección de</w:t>
      </w:r>
      <w:r w:rsidR="00E43A61" w:rsidRPr="00887D03">
        <w:rPr>
          <w:rFonts w:ascii="Verdana" w:hAnsi="Verdana" w:cs="Arial"/>
          <w:sz w:val="26"/>
          <w:szCs w:val="26"/>
          <w:lang w:val="es-ES_tradnl"/>
        </w:rPr>
        <w:t xml:space="preserve"> unos</w:t>
      </w:r>
      <w:r w:rsidR="00CA3785" w:rsidRPr="00887D03">
        <w:rPr>
          <w:rFonts w:ascii="Verdana" w:hAnsi="Verdana" w:cs="Arial"/>
          <w:sz w:val="26"/>
          <w:szCs w:val="26"/>
          <w:lang w:val="es-ES_tradnl"/>
        </w:rPr>
        <w:t xml:space="preserve"> derechos fundamentales que están relacionados con su estado de salud, </w:t>
      </w:r>
      <w:r w:rsidR="007715B1" w:rsidRPr="00887D03">
        <w:rPr>
          <w:rFonts w:ascii="Verdana" w:hAnsi="Verdana" w:cs="Arial"/>
          <w:sz w:val="26"/>
          <w:szCs w:val="26"/>
          <w:lang w:val="es-ES_tradnl"/>
        </w:rPr>
        <w:t xml:space="preserve">la norma a tener en cuenta para dirimir el asunto es la que regula </w:t>
      </w:r>
      <w:r w:rsidR="00CA3785" w:rsidRPr="00887D03">
        <w:rPr>
          <w:rFonts w:ascii="Verdana" w:hAnsi="Verdana" w:cs="Arial"/>
          <w:sz w:val="26"/>
          <w:szCs w:val="26"/>
          <w:lang w:val="es-ES_tradnl"/>
        </w:rPr>
        <w:t xml:space="preserve">el sistema </w:t>
      </w:r>
      <w:r w:rsidR="007715B1" w:rsidRPr="00887D03">
        <w:rPr>
          <w:rFonts w:ascii="Verdana" w:hAnsi="Verdana" w:cs="Arial"/>
          <w:sz w:val="26"/>
          <w:szCs w:val="26"/>
          <w:lang w:val="es-ES_tradnl"/>
        </w:rPr>
        <w:t xml:space="preserve">especial </w:t>
      </w:r>
      <w:r w:rsidR="00CA3785" w:rsidRPr="00887D03">
        <w:rPr>
          <w:rFonts w:ascii="Verdana" w:hAnsi="Verdana" w:cs="Arial"/>
          <w:sz w:val="26"/>
          <w:szCs w:val="26"/>
          <w:lang w:val="es-ES_tradnl"/>
        </w:rPr>
        <w:t>de salud para</w:t>
      </w:r>
      <w:r w:rsidR="005254CD">
        <w:rPr>
          <w:rFonts w:ascii="Verdana" w:hAnsi="Verdana" w:cs="Arial"/>
          <w:sz w:val="26"/>
          <w:szCs w:val="26"/>
          <w:lang w:val="es-ES_tradnl"/>
        </w:rPr>
        <w:t xml:space="preserve"> los internos a cargo del INPEC, que tiene su </w:t>
      </w:r>
      <w:r w:rsidR="005254CD" w:rsidRPr="00887D03">
        <w:rPr>
          <w:rFonts w:ascii="Verdana" w:hAnsi="Verdana"/>
          <w:sz w:val="26"/>
          <w:szCs w:val="26"/>
        </w:rPr>
        <w:t xml:space="preserve">origen en la Ley </w:t>
      </w:r>
      <w:r w:rsidR="005254CD" w:rsidRPr="00887D03">
        <w:rPr>
          <w:rFonts w:ascii="Verdana" w:eastAsia="Batang" w:hAnsi="Verdana" w:cs="Arial"/>
          <w:iCs/>
          <w:sz w:val="26"/>
          <w:szCs w:val="26"/>
          <w:bdr w:val="none" w:sz="0" w:space="0" w:color="auto" w:frame="1"/>
          <w:lang w:val="es-CO"/>
        </w:rPr>
        <w:t>1709 de 2014</w:t>
      </w:r>
      <w:r w:rsidR="005254CD">
        <w:rPr>
          <w:rFonts w:ascii="Verdana" w:eastAsia="Batang" w:hAnsi="Verdana" w:cs="Arial"/>
          <w:iCs/>
          <w:sz w:val="26"/>
          <w:szCs w:val="26"/>
          <w:bdr w:val="none" w:sz="0" w:space="0" w:color="auto" w:frame="1"/>
          <w:lang w:val="es-CO"/>
        </w:rPr>
        <w:t xml:space="preserve">, según la cual </w:t>
      </w:r>
      <w:r w:rsidR="00CC101D" w:rsidRPr="00887D03">
        <w:rPr>
          <w:rFonts w:ascii="Verdana" w:hAnsi="Verdana"/>
          <w:sz w:val="26"/>
          <w:szCs w:val="26"/>
        </w:rPr>
        <w:t>las labores tendientes a garantizar la prestación efectiva de</w:t>
      </w:r>
      <w:r w:rsidR="00926C52" w:rsidRPr="00887D03">
        <w:rPr>
          <w:rFonts w:ascii="Verdana" w:hAnsi="Verdana"/>
          <w:sz w:val="26"/>
          <w:szCs w:val="26"/>
        </w:rPr>
        <w:t>l servicio a la salud para las personas privadas de la libertad</w:t>
      </w:r>
      <w:r w:rsidR="00CC101D" w:rsidRPr="00887D03">
        <w:rPr>
          <w:rFonts w:ascii="Verdana" w:hAnsi="Verdana"/>
          <w:sz w:val="26"/>
          <w:szCs w:val="26"/>
        </w:rPr>
        <w:t xml:space="preserve"> han sido distribuidas entre la USPEC</w:t>
      </w:r>
      <w:r w:rsidR="006E490C" w:rsidRPr="00887D03">
        <w:rPr>
          <w:rFonts w:ascii="Verdana" w:hAnsi="Verdana"/>
          <w:sz w:val="26"/>
          <w:szCs w:val="26"/>
        </w:rPr>
        <w:t>, el consorcio PPL y el INPEC</w:t>
      </w:r>
      <w:r w:rsidR="00683A09">
        <w:rPr>
          <w:rFonts w:ascii="Verdana" w:hAnsi="Verdana"/>
          <w:sz w:val="26"/>
          <w:szCs w:val="26"/>
        </w:rPr>
        <w:t xml:space="preserve">. Mírese que la norma en cita </w:t>
      </w:r>
      <w:r w:rsidR="00683A09" w:rsidRPr="00683A09">
        <w:rPr>
          <w:rFonts w:ascii="Verdana" w:hAnsi="Verdana"/>
          <w:sz w:val="26"/>
          <w:szCs w:val="26"/>
        </w:rPr>
        <w:t>consagra en su artículo 66, respecto del tema concreto del derecho a la salud de estas personas, que:</w:t>
      </w:r>
    </w:p>
    <w:p w:rsidR="00683A09" w:rsidRDefault="00683A09" w:rsidP="002E4BF0">
      <w:pPr>
        <w:jc w:val="both"/>
        <w:rPr>
          <w:rFonts w:ascii="Verdana" w:hAnsi="Verdana"/>
          <w:sz w:val="26"/>
          <w:szCs w:val="26"/>
        </w:rPr>
      </w:pPr>
    </w:p>
    <w:p w:rsidR="00683A09" w:rsidRPr="00683A09" w:rsidRDefault="00683A09" w:rsidP="00683A09">
      <w:pPr>
        <w:spacing w:line="240" w:lineRule="exact"/>
        <w:ind w:left="454" w:right="454"/>
        <w:jc w:val="both"/>
        <w:rPr>
          <w:rFonts w:ascii="Verdana" w:hAnsi="Verdana"/>
          <w:i/>
          <w:sz w:val="22"/>
          <w:szCs w:val="22"/>
        </w:rPr>
      </w:pPr>
      <w:r w:rsidRPr="00683A09">
        <w:rPr>
          <w:rFonts w:ascii="Verdana" w:hAnsi="Verdana"/>
          <w:i/>
          <w:sz w:val="22"/>
          <w:szCs w:val="22"/>
        </w:rPr>
        <w:t xml:space="preserve">“El Ministerio de Salud y Protección Social y </w:t>
      </w:r>
      <w:r w:rsidRPr="00683A09">
        <w:rPr>
          <w:rFonts w:ascii="Verdana" w:hAnsi="Verdana"/>
          <w:b/>
          <w:i/>
          <w:sz w:val="22"/>
          <w:szCs w:val="22"/>
        </w:rPr>
        <w:t>la Unidad de Servicios Penitenciarios y Carcelarios (</w:t>
      </w:r>
      <w:proofErr w:type="spellStart"/>
      <w:r w:rsidRPr="00683A09">
        <w:rPr>
          <w:rFonts w:ascii="Verdana" w:hAnsi="Verdana"/>
          <w:b/>
          <w:i/>
          <w:sz w:val="22"/>
          <w:szCs w:val="22"/>
        </w:rPr>
        <w:t>Uspec</w:t>
      </w:r>
      <w:proofErr w:type="spellEnd"/>
      <w:r w:rsidRPr="00683A09">
        <w:rPr>
          <w:rFonts w:ascii="Verdana" w:hAnsi="Verdana"/>
          <w:b/>
          <w:i/>
          <w:sz w:val="22"/>
          <w:szCs w:val="22"/>
        </w:rPr>
        <w:t>)</w:t>
      </w:r>
      <w:r w:rsidRPr="00683A09">
        <w:rPr>
          <w:rFonts w:ascii="Verdana" w:hAnsi="Verdana"/>
          <w:i/>
          <w:sz w:val="22"/>
          <w:szCs w:val="22"/>
        </w:rPr>
        <w:t xml:space="preserve"> deberán diseñar un modelo de atención en salud especial, integral, diferenciado y con perspectiva de género para la población privada de la libertad, incluida la que se encuentra en prisión domiciliaria, financiado con recursos del Presupuesto General de la Nación. </w:t>
      </w:r>
      <w:r w:rsidR="00AE4AE6">
        <w:rPr>
          <w:rFonts w:ascii="Verdana" w:hAnsi="Verdana"/>
          <w:i/>
          <w:sz w:val="22"/>
          <w:szCs w:val="22"/>
        </w:rPr>
        <w:t>(…)”</w:t>
      </w:r>
    </w:p>
    <w:p w:rsidR="00CA3785" w:rsidRPr="002E4BF0" w:rsidRDefault="00CA3785" w:rsidP="00BB2154">
      <w:pPr>
        <w:spacing w:line="360" w:lineRule="auto"/>
        <w:jc w:val="both"/>
        <w:rPr>
          <w:rFonts w:ascii="Verdana" w:hAnsi="Verdana" w:cs="Arial"/>
          <w:szCs w:val="26"/>
          <w:lang w:val="es-ES_tradnl"/>
        </w:rPr>
      </w:pPr>
    </w:p>
    <w:p w:rsidR="00AE4AE6" w:rsidRDefault="00AE4AE6" w:rsidP="002E4BF0">
      <w:pPr>
        <w:tabs>
          <w:tab w:val="left" w:pos="709"/>
        </w:tabs>
        <w:spacing w:line="293" w:lineRule="auto"/>
        <w:jc w:val="both"/>
        <w:rPr>
          <w:rFonts w:ascii="Verdana" w:hAnsi="Verdana" w:cs="Arial"/>
          <w:sz w:val="26"/>
          <w:szCs w:val="26"/>
        </w:rPr>
      </w:pPr>
      <w:r w:rsidRPr="00887D03">
        <w:rPr>
          <w:rFonts w:ascii="Verdana" w:hAnsi="Verdana" w:cs="Arial"/>
          <w:sz w:val="26"/>
          <w:szCs w:val="26"/>
        </w:rPr>
        <w:t xml:space="preserve">En el mismo sentido, la </w:t>
      </w:r>
      <w:r w:rsidRPr="00887D03">
        <w:rPr>
          <w:rFonts w:ascii="Verdana" w:hAnsi="Verdana" w:cs="Arial"/>
          <w:sz w:val="26"/>
          <w:szCs w:val="26"/>
          <w:lang w:val="es-CO"/>
        </w:rPr>
        <w:t xml:space="preserve">Resolución 5159 del 30 de noviembre de 2015, mediante la cual </w:t>
      </w:r>
      <w:r w:rsidRPr="00887D03">
        <w:rPr>
          <w:rFonts w:ascii="Verdana" w:hAnsi="Verdana" w:cs="Arial"/>
          <w:sz w:val="26"/>
          <w:szCs w:val="26"/>
        </w:rPr>
        <w:t xml:space="preserve">se </w:t>
      </w:r>
      <w:r w:rsidRPr="00887D03">
        <w:rPr>
          <w:rFonts w:ascii="Verdana" w:hAnsi="Verdana" w:cs="Arial"/>
          <w:sz w:val="26"/>
          <w:szCs w:val="26"/>
          <w:lang w:val="es-CO"/>
        </w:rPr>
        <w:t>adoptó el Modelo de Atención en Salud para la p</w:t>
      </w:r>
      <w:r w:rsidRPr="00887D03">
        <w:rPr>
          <w:rFonts w:ascii="Verdana" w:hAnsi="Verdana" w:cs="Arial"/>
          <w:sz w:val="26"/>
          <w:szCs w:val="26"/>
        </w:rPr>
        <w:t>oblación privada de la libertad, establece que la implementación de ese sistema corresponderá a la USP</w:t>
      </w:r>
      <w:r>
        <w:rPr>
          <w:rFonts w:ascii="Verdana" w:hAnsi="Verdana" w:cs="Arial"/>
          <w:sz w:val="26"/>
          <w:szCs w:val="26"/>
        </w:rPr>
        <w:t xml:space="preserve">EC en coordinación con el INPEC. </w:t>
      </w:r>
    </w:p>
    <w:p w:rsidR="00AE4AE6" w:rsidRDefault="00AE4AE6" w:rsidP="002E4BF0">
      <w:pPr>
        <w:tabs>
          <w:tab w:val="left" w:pos="709"/>
        </w:tabs>
        <w:spacing w:line="276" w:lineRule="auto"/>
        <w:jc w:val="both"/>
        <w:rPr>
          <w:rFonts w:ascii="Verdana" w:hAnsi="Verdana" w:cs="Arial"/>
          <w:sz w:val="26"/>
          <w:szCs w:val="26"/>
        </w:rPr>
      </w:pPr>
    </w:p>
    <w:p w:rsidR="00683A09" w:rsidRPr="00683A09" w:rsidRDefault="00683A09" w:rsidP="00683A09">
      <w:pPr>
        <w:tabs>
          <w:tab w:val="left" w:pos="709"/>
        </w:tabs>
        <w:spacing w:line="300" w:lineRule="auto"/>
        <w:jc w:val="both"/>
        <w:rPr>
          <w:rFonts w:ascii="Verdana" w:hAnsi="Verdana" w:cs="Arial"/>
          <w:sz w:val="26"/>
          <w:szCs w:val="26"/>
        </w:rPr>
      </w:pPr>
      <w:r w:rsidRPr="00683A09">
        <w:rPr>
          <w:rFonts w:ascii="Verdana" w:hAnsi="Verdana" w:cs="Arial"/>
          <w:sz w:val="26"/>
          <w:szCs w:val="26"/>
        </w:rPr>
        <w:t xml:space="preserve">Por su parte, el Ministerio de Salud a través de la Circular No.00000005 del 21 de enero de 2016 aclaró que: </w:t>
      </w:r>
    </w:p>
    <w:p w:rsidR="00683A09" w:rsidRPr="00683A09" w:rsidRDefault="00683A09" w:rsidP="002E4BF0">
      <w:pPr>
        <w:tabs>
          <w:tab w:val="left" w:pos="709"/>
        </w:tabs>
        <w:jc w:val="both"/>
        <w:rPr>
          <w:rFonts w:ascii="Verdana" w:hAnsi="Verdana" w:cs="Arial"/>
          <w:sz w:val="26"/>
          <w:szCs w:val="26"/>
        </w:rPr>
      </w:pPr>
    </w:p>
    <w:p w:rsidR="00683A09" w:rsidRDefault="00683A09" w:rsidP="00683A09">
      <w:pPr>
        <w:tabs>
          <w:tab w:val="left" w:pos="709"/>
        </w:tabs>
        <w:spacing w:line="240" w:lineRule="exact"/>
        <w:ind w:left="454" w:right="454"/>
        <w:jc w:val="both"/>
        <w:rPr>
          <w:rFonts w:ascii="Verdana" w:hAnsi="Verdana" w:cs="Arial"/>
          <w:i/>
          <w:sz w:val="22"/>
          <w:szCs w:val="22"/>
        </w:rPr>
      </w:pPr>
      <w:r w:rsidRPr="00683A09">
        <w:rPr>
          <w:rFonts w:ascii="Verdana" w:hAnsi="Verdana" w:cs="Arial"/>
          <w:i/>
          <w:sz w:val="22"/>
          <w:szCs w:val="22"/>
        </w:rPr>
        <w:t>“la financiación para la atención en salud de la población carcelaria cargo del INPEC, está garantizada con los recursos del Fondo Nacional de Salud de las Personas Privadas de la Libertad, cuya administración está en cabeza de la USPEC a través del consorcio FONDO DE ATENCIÓN EN SALUD PPL 2015”.</w:t>
      </w:r>
    </w:p>
    <w:p w:rsidR="00683A09" w:rsidRPr="002E4BF0" w:rsidRDefault="00683A09" w:rsidP="00683A09">
      <w:pPr>
        <w:tabs>
          <w:tab w:val="left" w:pos="709"/>
        </w:tabs>
        <w:spacing w:line="360" w:lineRule="auto"/>
        <w:ind w:left="454" w:right="454"/>
        <w:jc w:val="both"/>
        <w:rPr>
          <w:rFonts w:ascii="Verdana" w:hAnsi="Verdana" w:cs="Arial"/>
          <w:i/>
          <w:szCs w:val="26"/>
        </w:rPr>
      </w:pPr>
    </w:p>
    <w:p w:rsidR="00CA3785" w:rsidRDefault="00683A09" w:rsidP="002E4BF0">
      <w:pPr>
        <w:tabs>
          <w:tab w:val="left" w:pos="709"/>
        </w:tabs>
        <w:spacing w:line="293" w:lineRule="auto"/>
        <w:jc w:val="both"/>
        <w:rPr>
          <w:rFonts w:ascii="Verdana" w:hAnsi="Verdana" w:cs="Arial"/>
          <w:sz w:val="26"/>
          <w:szCs w:val="26"/>
        </w:rPr>
      </w:pPr>
      <w:r w:rsidRPr="00683A09">
        <w:rPr>
          <w:rFonts w:ascii="Verdana" w:hAnsi="Verdana" w:cs="Arial"/>
          <w:sz w:val="26"/>
          <w:szCs w:val="26"/>
        </w:rPr>
        <w:t>Por otro lado, el artículo 2.2.1.11.3.2 del Decreto 2245 de 2015 establece que corresponde a la USPEC elaborar un esquema de auditoría para el control, seguimiento, monitoreo y uso racional de los servicios de salud por parte de los prestadores</w:t>
      </w:r>
      <w:r w:rsidR="00AE4AE6">
        <w:rPr>
          <w:rFonts w:ascii="Verdana" w:hAnsi="Verdana" w:cs="Arial"/>
          <w:sz w:val="26"/>
          <w:szCs w:val="26"/>
        </w:rPr>
        <w:t xml:space="preserve"> (Consorcio PPL)</w:t>
      </w:r>
      <w:r w:rsidRPr="00683A09">
        <w:rPr>
          <w:rFonts w:ascii="Verdana" w:hAnsi="Verdana" w:cs="Arial"/>
          <w:sz w:val="26"/>
          <w:szCs w:val="26"/>
        </w:rPr>
        <w:t>, así como realizar las actividades necesarias para garantizar la prestación de los servicios de salud a la p</w:t>
      </w:r>
      <w:r w:rsidR="00AE4AE6">
        <w:rPr>
          <w:rFonts w:ascii="Verdana" w:hAnsi="Verdana" w:cs="Arial"/>
          <w:sz w:val="26"/>
          <w:szCs w:val="26"/>
        </w:rPr>
        <w:t>oblación privada de la libertad;</w:t>
      </w:r>
      <w:r w:rsidR="003A2A31">
        <w:rPr>
          <w:rFonts w:ascii="Verdana" w:hAnsi="Verdana" w:cs="Arial"/>
          <w:sz w:val="26"/>
          <w:szCs w:val="26"/>
        </w:rPr>
        <w:t xml:space="preserve"> s</w:t>
      </w:r>
      <w:r w:rsidR="003A2A31" w:rsidRPr="003A2A31">
        <w:rPr>
          <w:rFonts w:ascii="Verdana" w:hAnsi="Verdana" w:cs="Arial"/>
          <w:sz w:val="26"/>
          <w:szCs w:val="26"/>
        </w:rPr>
        <w:t xml:space="preserve">ignifica </w:t>
      </w:r>
      <w:r w:rsidR="003A2A31">
        <w:rPr>
          <w:rFonts w:ascii="Verdana" w:hAnsi="Verdana" w:cs="Arial"/>
          <w:sz w:val="26"/>
          <w:szCs w:val="26"/>
        </w:rPr>
        <w:t>ello</w:t>
      </w:r>
      <w:r w:rsidR="003A2A31" w:rsidRPr="003A2A31">
        <w:rPr>
          <w:rFonts w:ascii="Verdana" w:hAnsi="Verdana" w:cs="Arial"/>
          <w:sz w:val="26"/>
          <w:szCs w:val="26"/>
        </w:rPr>
        <w:t xml:space="preserve">, que </w:t>
      </w:r>
      <w:r w:rsidR="003A2A31">
        <w:rPr>
          <w:rFonts w:ascii="Verdana" w:hAnsi="Verdana" w:cs="Arial"/>
          <w:sz w:val="26"/>
          <w:szCs w:val="26"/>
        </w:rPr>
        <w:t>aunque sus labores son de carácter administrativo, le corresponde a esa Unidad asumir</w:t>
      </w:r>
      <w:r w:rsidR="003A2A31" w:rsidRPr="003A2A31">
        <w:rPr>
          <w:rFonts w:ascii="Verdana" w:hAnsi="Verdana" w:cs="Arial"/>
          <w:sz w:val="26"/>
          <w:szCs w:val="26"/>
        </w:rPr>
        <w:t xml:space="preserve"> la condición de </w:t>
      </w:r>
      <w:r w:rsidR="003A2A31" w:rsidRPr="003A2A31">
        <w:rPr>
          <w:rFonts w:ascii="Verdana" w:hAnsi="Verdana" w:cs="Arial"/>
          <w:sz w:val="26"/>
          <w:szCs w:val="26"/>
        </w:rPr>
        <w:lastRenderedPageBreak/>
        <w:t>principal obligada de velar por la prestación integral y oportuna de salud a la p</w:t>
      </w:r>
      <w:r w:rsidR="003A2A31">
        <w:rPr>
          <w:rFonts w:ascii="Verdana" w:hAnsi="Verdana" w:cs="Arial"/>
          <w:sz w:val="26"/>
          <w:szCs w:val="26"/>
        </w:rPr>
        <w:t xml:space="preserve">oblación privada de la libertad. </w:t>
      </w:r>
    </w:p>
    <w:p w:rsidR="00683A09" w:rsidRDefault="00683A09" w:rsidP="002E4BF0">
      <w:pPr>
        <w:tabs>
          <w:tab w:val="left" w:pos="709"/>
        </w:tabs>
        <w:jc w:val="both"/>
        <w:rPr>
          <w:rFonts w:ascii="Verdana" w:hAnsi="Verdana" w:cs="Arial"/>
          <w:sz w:val="26"/>
          <w:szCs w:val="26"/>
        </w:rPr>
      </w:pPr>
    </w:p>
    <w:p w:rsidR="00AF2EE5" w:rsidRPr="00887D03" w:rsidRDefault="00AF2EE5" w:rsidP="00832D95">
      <w:pPr>
        <w:tabs>
          <w:tab w:val="left" w:pos="709"/>
        </w:tabs>
        <w:spacing w:line="300" w:lineRule="auto"/>
        <w:jc w:val="both"/>
        <w:rPr>
          <w:rFonts w:ascii="Verdana" w:hAnsi="Verdana" w:cs="Arial"/>
          <w:sz w:val="26"/>
          <w:szCs w:val="26"/>
        </w:rPr>
      </w:pPr>
      <w:r w:rsidRPr="00AF2EE5">
        <w:rPr>
          <w:rFonts w:ascii="Verdana" w:hAnsi="Verdana" w:cs="Arial"/>
          <w:sz w:val="26"/>
          <w:szCs w:val="26"/>
        </w:rPr>
        <w:t>Por lo anterior, le asistió razón al A quo al dirigir la o</w:t>
      </w:r>
      <w:r>
        <w:rPr>
          <w:rFonts w:ascii="Verdana" w:hAnsi="Verdana" w:cs="Arial"/>
          <w:sz w:val="26"/>
          <w:szCs w:val="26"/>
        </w:rPr>
        <w:t xml:space="preserve">rden, entre otros, a la USPEC, </w:t>
      </w:r>
      <w:r w:rsidRPr="00AF2EE5">
        <w:rPr>
          <w:rFonts w:ascii="Verdana" w:hAnsi="Verdana" w:cs="Arial"/>
          <w:sz w:val="26"/>
          <w:szCs w:val="26"/>
        </w:rPr>
        <w:t xml:space="preserve">por cuanto esta Unidad está encargada de realizar las acciones necesarias para que el señor </w:t>
      </w:r>
      <w:r>
        <w:rPr>
          <w:rFonts w:ascii="Verdana" w:hAnsi="Verdana" w:cs="Arial"/>
          <w:sz w:val="26"/>
          <w:szCs w:val="26"/>
        </w:rPr>
        <w:t>Ome Ocampo</w:t>
      </w:r>
      <w:r w:rsidRPr="00AF2EE5">
        <w:rPr>
          <w:rFonts w:ascii="Verdana" w:hAnsi="Verdana" w:cs="Arial"/>
          <w:sz w:val="26"/>
          <w:szCs w:val="26"/>
        </w:rPr>
        <w:t xml:space="preserve"> reciba el servicio de salud que requiere, lo que encuentra su fundamento en la facultad y obligación de supervisar el cumplimiento del encargo fiduciario celebrado con el Consorcio</w:t>
      </w:r>
      <w:r>
        <w:rPr>
          <w:rFonts w:ascii="Verdana" w:hAnsi="Verdana" w:cs="Arial"/>
          <w:sz w:val="26"/>
          <w:szCs w:val="26"/>
        </w:rPr>
        <w:t xml:space="preserve"> Fondo de Atención en Salud PPL.</w:t>
      </w:r>
    </w:p>
    <w:p w:rsidR="004A0AEC" w:rsidRPr="00887D03" w:rsidRDefault="004A0AEC" w:rsidP="002E4BF0">
      <w:pPr>
        <w:spacing w:line="276" w:lineRule="auto"/>
        <w:jc w:val="both"/>
        <w:rPr>
          <w:rFonts w:ascii="Verdana" w:hAnsi="Verdana" w:cs="Arial"/>
          <w:sz w:val="26"/>
          <w:szCs w:val="26"/>
        </w:rPr>
      </w:pPr>
    </w:p>
    <w:p w:rsidR="00CA3785" w:rsidRDefault="00CA3785" w:rsidP="00832D95">
      <w:pPr>
        <w:suppressAutoHyphens/>
        <w:spacing w:line="300" w:lineRule="auto"/>
        <w:jc w:val="both"/>
        <w:rPr>
          <w:rFonts w:ascii="Verdana" w:hAnsi="Verdana" w:cs="Arial"/>
          <w:spacing w:val="-3"/>
          <w:sz w:val="26"/>
          <w:szCs w:val="26"/>
        </w:rPr>
      </w:pPr>
      <w:r w:rsidRPr="00887D03">
        <w:rPr>
          <w:rFonts w:ascii="Verdana" w:hAnsi="Verdana" w:cs="Arial"/>
          <w:spacing w:val="-3"/>
          <w:sz w:val="26"/>
          <w:szCs w:val="26"/>
        </w:rPr>
        <w:t>Por lo expuesto, el Tribunal Superior del Distrito Judicial de Pereira, en Sala de Decisión de Penal,</w:t>
      </w:r>
    </w:p>
    <w:p w:rsidR="00832D95" w:rsidRPr="00887D03" w:rsidRDefault="00832D95" w:rsidP="00832D95">
      <w:pPr>
        <w:suppressAutoHyphens/>
        <w:spacing w:line="300" w:lineRule="auto"/>
        <w:jc w:val="both"/>
        <w:rPr>
          <w:rFonts w:ascii="Verdana" w:hAnsi="Verdana" w:cs="Arial"/>
          <w:spacing w:val="-3"/>
          <w:sz w:val="26"/>
          <w:szCs w:val="26"/>
        </w:rPr>
      </w:pPr>
    </w:p>
    <w:p w:rsidR="00CA3785" w:rsidRPr="00887D03" w:rsidRDefault="00CA3785" w:rsidP="00832D95">
      <w:pPr>
        <w:suppressAutoHyphens/>
        <w:spacing w:line="300" w:lineRule="auto"/>
        <w:jc w:val="center"/>
        <w:rPr>
          <w:rFonts w:ascii="Verdana" w:hAnsi="Verdana" w:cs="Arial"/>
          <w:b/>
          <w:bCs/>
          <w:spacing w:val="-4"/>
          <w:sz w:val="26"/>
          <w:szCs w:val="26"/>
        </w:rPr>
      </w:pPr>
      <w:r w:rsidRPr="00887D03">
        <w:rPr>
          <w:rFonts w:ascii="Verdana" w:hAnsi="Verdana" w:cs="Arial"/>
          <w:b/>
          <w:bCs/>
          <w:spacing w:val="-4"/>
          <w:sz w:val="26"/>
          <w:szCs w:val="26"/>
        </w:rPr>
        <w:t>RESUELVE</w:t>
      </w:r>
      <w:r w:rsidR="00AE4AE6">
        <w:rPr>
          <w:rFonts w:ascii="Verdana" w:hAnsi="Verdana" w:cs="Arial"/>
          <w:b/>
          <w:bCs/>
          <w:spacing w:val="-4"/>
          <w:sz w:val="26"/>
          <w:szCs w:val="26"/>
        </w:rPr>
        <w:t xml:space="preserve">: </w:t>
      </w:r>
    </w:p>
    <w:p w:rsidR="00CA3785" w:rsidRPr="00887D03" w:rsidRDefault="00CA3785" w:rsidP="002E4BF0">
      <w:pPr>
        <w:suppressAutoHyphens/>
        <w:spacing w:line="276" w:lineRule="auto"/>
        <w:jc w:val="both"/>
        <w:rPr>
          <w:rFonts w:ascii="Verdana" w:hAnsi="Verdana" w:cs="Arial"/>
          <w:b/>
          <w:bCs/>
          <w:spacing w:val="-4"/>
          <w:sz w:val="26"/>
          <w:szCs w:val="26"/>
        </w:rPr>
      </w:pPr>
    </w:p>
    <w:p w:rsidR="00CA3785" w:rsidRPr="00887D03" w:rsidRDefault="00CA3785" w:rsidP="002E4BF0">
      <w:pPr>
        <w:spacing w:line="300" w:lineRule="auto"/>
        <w:jc w:val="both"/>
        <w:rPr>
          <w:rFonts w:ascii="Verdana" w:hAnsi="Verdana" w:cs="Arial"/>
          <w:bCs/>
          <w:sz w:val="26"/>
          <w:szCs w:val="26"/>
        </w:rPr>
      </w:pPr>
      <w:r w:rsidRPr="00887D03">
        <w:rPr>
          <w:rFonts w:ascii="Verdana" w:hAnsi="Verdana" w:cs="Arial"/>
          <w:b/>
          <w:bCs/>
          <w:spacing w:val="-4"/>
          <w:sz w:val="26"/>
          <w:szCs w:val="26"/>
        </w:rPr>
        <w:t xml:space="preserve">PRIMERO: </w:t>
      </w:r>
      <w:r w:rsidR="002E4BF0">
        <w:rPr>
          <w:rFonts w:ascii="Verdana" w:hAnsi="Verdana" w:cs="Arial"/>
          <w:b/>
          <w:bCs/>
          <w:spacing w:val="-4"/>
          <w:sz w:val="26"/>
          <w:szCs w:val="26"/>
        </w:rPr>
        <w:t xml:space="preserve">CONFIRMAR </w:t>
      </w:r>
      <w:r w:rsidR="002E4BF0" w:rsidRPr="002E4BF0">
        <w:rPr>
          <w:rFonts w:ascii="Verdana" w:hAnsi="Verdana" w:cs="Arial"/>
          <w:bCs/>
          <w:spacing w:val="-4"/>
          <w:sz w:val="26"/>
          <w:szCs w:val="26"/>
        </w:rPr>
        <w:t>en su totalidad</w:t>
      </w:r>
      <w:r w:rsidRPr="00887D03">
        <w:rPr>
          <w:rFonts w:ascii="Verdana" w:hAnsi="Verdana" w:cs="Arial"/>
          <w:b/>
          <w:bCs/>
          <w:spacing w:val="-4"/>
          <w:sz w:val="26"/>
          <w:szCs w:val="26"/>
        </w:rPr>
        <w:t xml:space="preserve"> </w:t>
      </w:r>
      <w:r w:rsidRPr="00887D03">
        <w:rPr>
          <w:rFonts w:ascii="Verdana" w:hAnsi="Verdana" w:cs="Arial"/>
          <w:bCs/>
          <w:spacing w:val="-4"/>
          <w:sz w:val="26"/>
          <w:szCs w:val="26"/>
        </w:rPr>
        <w:t xml:space="preserve">del fallo proferido por el Juzgado </w:t>
      </w:r>
      <w:r w:rsidR="00FE5C42" w:rsidRPr="00887D03">
        <w:rPr>
          <w:rFonts w:ascii="Verdana" w:hAnsi="Verdana" w:cs="Arial"/>
          <w:bCs/>
          <w:spacing w:val="-4"/>
          <w:sz w:val="26"/>
          <w:szCs w:val="26"/>
        </w:rPr>
        <w:t>Cuarto de Ejecución de Penas y Medidas de Seguridad</w:t>
      </w:r>
      <w:r w:rsidR="00D26B59" w:rsidRPr="00887D03">
        <w:rPr>
          <w:rFonts w:ascii="Verdana" w:hAnsi="Verdana" w:cs="Arial"/>
          <w:bCs/>
          <w:spacing w:val="-4"/>
          <w:sz w:val="26"/>
          <w:szCs w:val="26"/>
        </w:rPr>
        <w:t xml:space="preserve">, </w:t>
      </w:r>
      <w:r w:rsidR="002E4BF0">
        <w:rPr>
          <w:rFonts w:ascii="Verdana" w:hAnsi="Verdana" w:cs="Arial"/>
          <w:bCs/>
          <w:spacing w:val="-4"/>
          <w:sz w:val="26"/>
          <w:szCs w:val="26"/>
        </w:rPr>
        <w:t xml:space="preserve">el pasado 11 de agosto, de acuerdo a los argumentos expuestos en la parte motiva de esta decisión.  </w:t>
      </w:r>
    </w:p>
    <w:p w:rsidR="00CA3785" w:rsidRPr="00887D03" w:rsidRDefault="00CA3785" w:rsidP="00832D95">
      <w:pPr>
        <w:spacing w:line="300" w:lineRule="auto"/>
        <w:jc w:val="both"/>
        <w:rPr>
          <w:rFonts w:ascii="Verdana" w:hAnsi="Verdana" w:cs="Arial"/>
          <w:b/>
          <w:bCs/>
          <w:spacing w:val="-4"/>
          <w:sz w:val="26"/>
          <w:szCs w:val="26"/>
        </w:rPr>
      </w:pPr>
    </w:p>
    <w:p w:rsidR="002E4BF0" w:rsidRPr="005A2200" w:rsidRDefault="002E4BF0" w:rsidP="002E4BF0">
      <w:pPr>
        <w:spacing w:line="300" w:lineRule="auto"/>
        <w:jc w:val="both"/>
        <w:rPr>
          <w:rFonts w:ascii="Verdana" w:hAnsi="Verdana" w:cs="Arial"/>
          <w:sz w:val="26"/>
          <w:szCs w:val="26"/>
        </w:rPr>
      </w:pPr>
      <w:r w:rsidRPr="00374666">
        <w:rPr>
          <w:rFonts w:ascii="Verdana" w:hAnsi="Verdana" w:cs="Arial"/>
          <w:b/>
          <w:sz w:val="26"/>
          <w:szCs w:val="26"/>
        </w:rPr>
        <w:t>SEGUNDO: NOTIFICAR</w:t>
      </w:r>
      <w:r w:rsidRPr="005A2200">
        <w:rPr>
          <w:rFonts w:ascii="Verdana" w:hAnsi="Verdana" w:cs="Arial"/>
          <w:sz w:val="26"/>
          <w:szCs w:val="26"/>
        </w:rPr>
        <w:t xml:space="preserve"> a las partes por el medio más expedito posible y remitir la actuación a la Honorable Corte Constitucional, para su eventual revisión.</w:t>
      </w:r>
    </w:p>
    <w:p w:rsidR="00CA3785" w:rsidRPr="00887D03" w:rsidRDefault="00CA3785" w:rsidP="007C288E">
      <w:pPr>
        <w:pStyle w:val="Titre1"/>
        <w:spacing w:line="276" w:lineRule="auto"/>
        <w:jc w:val="center"/>
        <w:rPr>
          <w:rFonts w:ascii="Verdana" w:hAnsi="Verdana" w:cs="Arial"/>
          <w:i w:val="0"/>
          <w:sz w:val="26"/>
          <w:szCs w:val="26"/>
        </w:rPr>
      </w:pPr>
    </w:p>
    <w:p w:rsidR="00CA3785" w:rsidRPr="00887D03" w:rsidRDefault="00CA3785" w:rsidP="00CA3785">
      <w:pPr>
        <w:pStyle w:val="Titre1"/>
        <w:spacing w:line="240" w:lineRule="auto"/>
        <w:jc w:val="center"/>
        <w:rPr>
          <w:rFonts w:ascii="Verdana" w:hAnsi="Verdana" w:cs="Arial"/>
          <w:i w:val="0"/>
          <w:sz w:val="26"/>
          <w:szCs w:val="26"/>
        </w:rPr>
      </w:pPr>
      <w:r w:rsidRPr="00887D03">
        <w:rPr>
          <w:rFonts w:ascii="Verdana" w:hAnsi="Verdana" w:cs="Arial"/>
          <w:i w:val="0"/>
          <w:sz w:val="26"/>
          <w:szCs w:val="26"/>
        </w:rPr>
        <w:t>CÓPIESE, NOTIFÍQUESE Y CÚMPLASE.</w:t>
      </w:r>
    </w:p>
    <w:p w:rsidR="00CA3785" w:rsidRPr="00887D03" w:rsidRDefault="00CA3785" w:rsidP="00CA3785">
      <w:pPr>
        <w:jc w:val="center"/>
        <w:rPr>
          <w:rFonts w:ascii="Verdana" w:hAnsi="Verdana" w:cs="Arial"/>
          <w:sz w:val="26"/>
          <w:szCs w:val="26"/>
          <w:lang w:val="es-ES_tradnl"/>
        </w:rPr>
      </w:pPr>
    </w:p>
    <w:p w:rsidR="007C288E" w:rsidRDefault="007C288E" w:rsidP="00CA3785">
      <w:pPr>
        <w:spacing w:line="276" w:lineRule="auto"/>
        <w:rPr>
          <w:rFonts w:ascii="Verdana" w:hAnsi="Verdana" w:cs="Arial"/>
          <w:sz w:val="26"/>
          <w:szCs w:val="26"/>
          <w:lang w:val="es-ES_tradnl"/>
        </w:rPr>
      </w:pPr>
    </w:p>
    <w:p w:rsidR="00887D03" w:rsidRDefault="00887D03" w:rsidP="00CA3785">
      <w:pPr>
        <w:spacing w:line="276" w:lineRule="auto"/>
        <w:rPr>
          <w:rFonts w:ascii="Verdana" w:hAnsi="Verdana" w:cs="Arial"/>
          <w:sz w:val="26"/>
          <w:szCs w:val="26"/>
          <w:lang w:val="es-ES_tradnl"/>
        </w:rPr>
      </w:pPr>
    </w:p>
    <w:p w:rsidR="00CA3785" w:rsidRPr="00887D03" w:rsidRDefault="00CA3785" w:rsidP="00CA3785">
      <w:pPr>
        <w:spacing w:line="276" w:lineRule="auto"/>
        <w:jc w:val="center"/>
        <w:rPr>
          <w:rFonts w:ascii="Verdana" w:hAnsi="Verdana" w:cs="Arial"/>
          <w:b/>
          <w:spacing w:val="-4"/>
          <w:sz w:val="26"/>
          <w:szCs w:val="26"/>
        </w:rPr>
      </w:pPr>
      <w:r w:rsidRPr="00887D03">
        <w:rPr>
          <w:rFonts w:ascii="Verdana" w:hAnsi="Verdana" w:cs="Arial"/>
          <w:b/>
          <w:spacing w:val="-4"/>
          <w:sz w:val="26"/>
          <w:szCs w:val="26"/>
        </w:rPr>
        <w:t xml:space="preserve">MANUEL </w:t>
      </w:r>
      <w:proofErr w:type="spellStart"/>
      <w:r w:rsidRPr="00887D03">
        <w:rPr>
          <w:rFonts w:ascii="Verdana" w:hAnsi="Verdana" w:cs="Arial"/>
          <w:b/>
          <w:spacing w:val="-4"/>
          <w:sz w:val="26"/>
          <w:szCs w:val="26"/>
        </w:rPr>
        <w:t>YARZAGARAY</w:t>
      </w:r>
      <w:proofErr w:type="spellEnd"/>
      <w:r w:rsidRPr="00887D03">
        <w:rPr>
          <w:rFonts w:ascii="Verdana" w:hAnsi="Verdana" w:cs="Arial"/>
          <w:b/>
          <w:spacing w:val="-4"/>
          <w:sz w:val="26"/>
          <w:szCs w:val="26"/>
        </w:rPr>
        <w:t xml:space="preserve"> BANDERA</w:t>
      </w:r>
    </w:p>
    <w:p w:rsidR="00CA3785" w:rsidRPr="00887D03" w:rsidRDefault="00CA3785" w:rsidP="00CA3785">
      <w:pPr>
        <w:spacing w:line="276" w:lineRule="auto"/>
        <w:jc w:val="center"/>
        <w:rPr>
          <w:rFonts w:ascii="Verdana" w:hAnsi="Verdana" w:cs="Arial"/>
          <w:spacing w:val="-4"/>
          <w:sz w:val="26"/>
          <w:szCs w:val="26"/>
        </w:rPr>
      </w:pPr>
      <w:r w:rsidRPr="00887D03">
        <w:rPr>
          <w:rFonts w:ascii="Verdana" w:hAnsi="Verdana" w:cs="Arial"/>
          <w:spacing w:val="-4"/>
          <w:sz w:val="26"/>
          <w:szCs w:val="26"/>
        </w:rPr>
        <w:t>Magistrado</w:t>
      </w:r>
    </w:p>
    <w:p w:rsidR="00CA3785" w:rsidRPr="00887D03" w:rsidRDefault="00CA3785" w:rsidP="00CA3785">
      <w:pPr>
        <w:spacing w:line="276" w:lineRule="auto"/>
        <w:jc w:val="center"/>
        <w:rPr>
          <w:rFonts w:ascii="Verdana" w:hAnsi="Verdana" w:cs="Arial"/>
          <w:b/>
          <w:sz w:val="26"/>
          <w:szCs w:val="26"/>
        </w:rPr>
      </w:pPr>
    </w:p>
    <w:p w:rsidR="00CA3785" w:rsidRDefault="00CA3785" w:rsidP="008922F0">
      <w:pPr>
        <w:spacing w:line="276" w:lineRule="auto"/>
        <w:jc w:val="center"/>
        <w:rPr>
          <w:rFonts w:ascii="Verdana" w:hAnsi="Verdana" w:cs="Arial"/>
          <w:b/>
          <w:sz w:val="26"/>
          <w:szCs w:val="26"/>
        </w:rPr>
      </w:pPr>
    </w:p>
    <w:p w:rsidR="00CA3785" w:rsidRPr="00887D03" w:rsidRDefault="00CA3785" w:rsidP="008922F0">
      <w:pPr>
        <w:suppressAutoHyphens/>
        <w:spacing w:line="276" w:lineRule="auto"/>
        <w:jc w:val="center"/>
        <w:rPr>
          <w:rFonts w:ascii="Verdana" w:hAnsi="Verdana" w:cs="Arial"/>
          <w:b/>
          <w:sz w:val="26"/>
          <w:szCs w:val="26"/>
        </w:rPr>
      </w:pPr>
      <w:r w:rsidRPr="00887D03">
        <w:rPr>
          <w:rFonts w:ascii="Verdana" w:hAnsi="Verdana" w:cs="Arial"/>
          <w:b/>
          <w:sz w:val="26"/>
          <w:szCs w:val="26"/>
        </w:rPr>
        <w:t>JORGE ARTURO CASTAÑO DUQUE</w:t>
      </w:r>
    </w:p>
    <w:p w:rsidR="00CA3785" w:rsidRPr="00887D03" w:rsidRDefault="00CA3785" w:rsidP="008922F0">
      <w:pPr>
        <w:suppressAutoHyphens/>
        <w:spacing w:line="276" w:lineRule="auto"/>
        <w:jc w:val="center"/>
        <w:rPr>
          <w:rFonts w:ascii="Verdana" w:hAnsi="Verdana" w:cs="Arial"/>
          <w:sz w:val="26"/>
          <w:szCs w:val="26"/>
        </w:rPr>
      </w:pPr>
      <w:r w:rsidRPr="00887D03">
        <w:rPr>
          <w:rFonts w:ascii="Verdana" w:hAnsi="Verdana" w:cs="Arial"/>
          <w:sz w:val="26"/>
          <w:szCs w:val="26"/>
        </w:rPr>
        <w:t>Magistrado</w:t>
      </w:r>
    </w:p>
    <w:p w:rsidR="00887D03" w:rsidRDefault="00887D03" w:rsidP="008922F0">
      <w:pPr>
        <w:spacing w:line="276" w:lineRule="auto"/>
        <w:jc w:val="center"/>
        <w:rPr>
          <w:rFonts w:ascii="Verdana" w:hAnsi="Verdana" w:cs="Arial"/>
          <w:b/>
          <w:sz w:val="26"/>
          <w:szCs w:val="26"/>
        </w:rPr>
      </w:pPr>
    </w:p>
    <w:p w:rsidR="00CA3785" w:rsidRPr="00887D03" w:rsidRDefault="00CA3785" w:rsidP="008922F0">
      <w:pPr>
        <w:spacing w:line="276" w:lineRule="auto"/>
        <w:jc w:val="center"/>
        <w:rPr>
          <w:rFonts w:ascii="Verdana" w:hAnsi="Verdana" w:cs="Arial"/>
          <w:b/>
          <w:sz w:val="26"/>
          <w:szCs w:val="26"/>
        </w:rPr>
      </w:pPr>
    </w:p>
    <w:p w:rsidR="00CA3785" w:rsidRPr="00887D03" w:rsidRDefault="00CA3785" w:rsidP="008922F0">
      <w:pPr>
        <w:spacing w:line="276" w:lineRule="auto"/>
        <w:jc w:val="center"/>
        <w:rPr>
          <w:rFonts w:ascii="Verdana" w:hAnsi="Verdana" w:cs="Arial"/>
          <w:b/>
          <w:sz w:val="26"/>
          <w:szCs w:val="26"/>
        </w:rPr>
      </w:pPr>
      <w:r w:rsidRPr="00887D03">
        <w:rPr>
          <w:rFonts w:ascii="Verdana" w:hAnsi="Verdana" w:cs="Arial"/>
          <w:b/>
          <w:sz w:val="26"/>
          <w:szCs w:val="26"/>
        </w:rPr>
        <w:t>JAIRO ERNESTO ESCOBAR SANZ</w:t>
      </w:r>
    </w:p>
    <w:p w:rsidR="00CA3785" w:rsidRPr="00887D03" w:rsidRDefault="00CA3785" w:rsidP="008922F0">
      <w:pPr>
        <w:suppressAutoHyphens/>
        <w:spacing w:line="276" w:lineRule="auto"/>
        <w:jc w:val="center"/>
        <w:rPr>
          <w:rFonts w:ascii="Verdana" w:hAnsi="Verdana" w:cs="Arial"/>
          <w:sz w:val="26"/>
          <w:szCs w:val="26"/>
        </w:rPr>
      </w:pPr>
      <w:r w:rsidRPr="00887D03">
        <w:rPr>
          <w:rFonts w:ascii="Verdana" w:hAnsi="Verdana" w:cs="Arial"/>
          <w:sz w:val="26"/>
          <w:szCs w:val="26"/>
        </w:rPr>
        <w:t>Magistrado</w:t>
      </w:r>
    </w:p>
    <w:p w:rsidR="00CA3785" w:rsidRPr="00887D03" w:rsidRDefault="00CA3785" w:rsidP="007C288E">
      <w:pPr>
        <w:jc w:val="right"/>
        <w:rPr>
          <w:rFonts w:ascii="Verdana" w:hAnsi="Verdana" w:cs="Arial"/>
          <w:sz w:val="26"/>
          <w:szCs w:val="26"/>
        </w:rPr>
      </w:pPr>
    </w:p>
    <w:sectPr w:rsidR="00CA3785" w:rsidRPr="00887D03" w:rsidSect="008D47A7">
      <w:headerReference w:type="default" r:id="rId10"/>
      <w:footerReference w:type="default" r:id="rId11"/>
      <w:pgSz w:w="12242" w:h="18722" w:code="14"/>
      <w:pgMar w:top="1531" w:right="1644" w:bottom="1531" w:left="1701" w:header="851" w:footer="9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6E0" w:rsidRDefault="007976E0">
      <w:r>
        <w:separator/>
      </w:r>
    </w:p>
  </w:endnote>
  <w:endnote w:type="continuationSeparator" w:id="0">
    <w:p w:rsidR="007976E0" w:rsidRDefault="0079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Arial Unicode MS"/>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E6" w:rsidRPr="006A7040" w:rsidRDefault="00671EE6" w:rsidP="00DE4820">
    <w:pPr>
      <w:pStyle w:val="Pieddepage"/>
      <w:jc w:val="right"/>
      <w:rPr>
        <w:rFonts w:ascii="Corbel" w:hAnsi="Corbel" w:cs="Arial"/>
        <w:sz w:val="22"/>
        <w:szCs w:val="22"/>
      </w:rPr>
    </w:pPr>
    <w:r w:rsidRPr="006A7040">
      <w:rPr>
        <w:rStyle w:val="Numrodepage"/>
        <w:rFonts w:ascii="Corbel" w:hAnsi="Corbel" w:cs="Arial"/>
        <w:sz w:val="22"/>
        <w:szCs w:val="22"/>
      </w:rPr>
      <w:t xml:space="preserve">Página </w:t>
    </w:r>
    <w:r w:rsidRPr="006A7040">
      <w:rPr>
        <w:rStyle w:val="Numrodepage"/>
        <w:rFonts w:ascii="Corbel" w:hAnsi="Corbel" w:cs="Arial"/>
        <w:sz w:val="22"/>
        <w:szCs w:val="22"/>
      </w:rPr>
      <w:fldChar w:fldCharType="begin"/>
    </w:r>
    <w:r w:rsidRPr="006A7040">
      <w:rPr>
        <w:rStyle w:val="Numrodepage"/>
        <w:rFonts w:ascii="Corbel" w:hAnsi="Corbel" w:cs="Arial"/>
        <w:sz w:val="22"/>
        <w:szCs w:val="22"/>
      </w:rPr>
      <w:instrText xml:space="preserve"> PAGE </w:instrText>
    </w:r>
    <w:r w:rsidRPr="006A7040">
      <w:rPr>
        <w:rStyle w:val="Numrodepage"/>
        <w:rFonts w:ascii="Corbel" w:hAnsi="Corbel" w:cs="Arial"/>
        <w:sz w:val="22"/>
        <w:szCs w:val="22"/>
      </w:rPr>
      <w:fldChar w:fldCharType="separate"/>
    </w:r>
    <w:r w:rsidR="008922F0">
      <w:rPr>
        <w:rStyle w:val="Numrodepage"/>
        <w:rFonts w:ascii="Corbel" w:hAnsi="Corbel" w:cs="Arial"/>
        <w:noProof/>
        <w:sz w:val="22"/>
        <w:szCs w:val="22"/>
      </w:rPr>
      <w:t>7</w:t>
    </w:r>
    <w:r w:rsidRPr="006A7040">
      <w:rPr>
        <w:rStyle w:val="Numrodepage"/>
        <w:rFonts w:ascii="Corbel" w:hAnsi="Corbel" w:cs="Arial"/>
        <w:sz w:val="22"/>
        <w:szCs w:val="22"/>
      </w:rPr>
      <w:fldChar w:fldCharType="end"/>
    </w:r>
    <w:r w:rsidRPr="006A7040">
      <w:rPr>
        <w:rStyle w:val="Numrodepage"/>
        <w:rFonts w:ascii="Corbel" w:hAnsi="Corbel" w:cs="Arial"/>
        <w:sz w:val="22"/>
        <w:szCs w:val="22"/>
      </w:rPr>
      <w:t xml:space="preserve"> de </w:t>
    </w:r>
    <w:r w:rsidRPr="006A7040">
      <w:rPr>
        <w:rStyle w:val="Numrodepage"/>
        <w:rFonts w:ascii="Corbel" w:hAnsi="Corbel" w:cs="Arial"/>
        <w:sz w:val="22"/>
        <w:szCs w:val="22"/>
      </w:rPr>
      <w:fldChar w:fldCharType="begin"/>
    </w:r>
    <w:r w:rsidRPr="006A7040">
      <w:rPr>
        <w:rStyle w:val="Numrodepage"/>
        <w:rFonts w:ascii="Corbel" w:hAnsi="Corbel" w:cs="Arial"/>
        <w:sz w:val="22"/>
        <w:szCs w:val="22"/>
      </w:rPr>
      <w:instrText xml:space="preserve"> NUMPAGES </w:instrText>
    </w:r>
    <w:r w:rsidRPr="006A7040">
      <w:rPr>
        <w:rStyle w:val="Numrodepage"/>
        <w:rFonts w:ascii="Corbel" w:hAnsi="Corbel" w:cs="Arial"/>
        <w:sz w:val="22"/>
        <w:szCs w:val="22"/>
      </w:rPr>
      <w:fldChar w:fldCharType="separate"/>
    </w:r>
    <w:r w:rsidR="008922F0">
      <w:rPr>
        <w:rStyle w:val="Numrodepage"/>
        <w:rFonts w:ascii="Corbel" w:hAnsi="Corbel" w:cs="Arial"/>
        <w:noProof/>
        <w:sz w:val="22"/>
        <w:szCs w:val="22"/>
      </w:rPr>
      <w:t>7</w:t>
    </w:r>
    <w:r w:rsidRPr="006A7040">
      <w:rPr>
        <w:rStyle w:val="Numrodepage"/>
        <w:rFonts w:ascii="Corbel" w:hAnsi="Corbe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6E0" w:rsidRDefault="007976E0">
      <w:r>
        <w:separator/>
      </w:r>
    </w:p>
  </w:footnote>
  <w:footnote w:type="continuationSeparator" w:id="0">
    <w:p w:rsidR="007976E0" w:rsidRDefault="00797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14" w:rsidRPr="00192BCD" w:rsidRDefault="00F80A14" w:rsidP="007C288E">
    <w:pPr>
      <w:pStyle w:val="En-tte"/>
      <w:jc w:val="right"/>
      <w:rPr>
        <w:rFonts w:ascii="Corbel" w:hAnsi="Corbel" w:cs="Arial"/>
        <w:sz w:val="21"/>
        <w:szCs w:val="21"/>
        <w:lang w:val="es-CO"/>
      </w:rPr>
    </w:pPr>
    <w:r w:rsidRPr="00192BCD">
      <w:rPr>
        <w:rFonts w:ascii="Corbel" w:hAnsi="Corbel" w:cs="Arial"/>
        <w:sz w:val="21"/>
        <w:szCs w:val="21"/>
        <w:lang w:val="es-CO"/>
      </w:rPr>
      <w:t xml:space="preserve">Radicación: </w:t>
    </w:r>
    <w:r w:rsidR="00832D95">
      <w:rPr>
        <w:rFonts w:ascii="Corbel" w:hAnsi="Corbel" w:cs="Arial"/>
        <w:sz w:val="21"/>
        <w:szCs w:val="21"/>
        <w:lang w:val="es-CO"/>
      </w:rPr>
      <w:t>660013187004-2017-00026-02</w:t>
    </w:r>
  </w:p>
  <w:p w:rsidR="00F80A14" w:rsidRPr="00192BCD" w:rsidRDefault="00F80A14" w:rsidP="007C288E">
    <w:pPr>
      <w:pStyle w:val="En-tte"/>
      <w:jc w:val="right"/>
      <w:rPr>
        <w:rFonts w:ascii="Corbel" w:hAnsi="Corbel" w:cs="Arial"/>
        <w:sz w:val="21"/>
        <w:szCs w:val="21"/>
        <w:lang w:val="es-CO"/>
      </w:rPr>
    </w:pPr>
    <w:r w:rsidRPr="00192BCD">
      <w:rPr>
        <w:rFonts w:ascii="Corbel" w:hAnsi="Corbel" w:cs="Arial"/>
        <w:sz w:val="21"/>
        <w:szCs w:val="21"/>
        <w:lang w:val="es-CO"/>
      </w:rPr>
      <w:t xml:space="preserve">Accionante: </w:t>
    </w:r>
    <w:r w:rsidR="00192BCD">
      <w:rPr>
        <w:rFonts w:ascii="Corbel" w:hAnsi="Corbel" w:cs="Arial"/>
        <w:sz w:val="21"/>
        <w:szCs w:val="21"/>
        <w:lang w:val="es-CO"/>
      </w:rPr>
      <w:t>Jean Pierre Stiven Ome Ocampo</w:t>
    </w:r>
  </w:p>
  <w:p w:rsidR="00F80A14" w:rsidRPr="00192BCD" w:rsidRDefault="00F80A14" w:rsidP="007C288E">
    <w:pPr>
      <w:pStyle w:val="En-tte"/>
      <w:jc w:val="right"/>
      <w:rPr>
        <w:rFonts w:ascii="Corbel" w:hAnsi="Corbel" w:cs="Arial"/>
        <w:sz w:val="21"/>
        <w:szCs w:val="21"/>
        <w:lang w:val="es-CO"/>
      </w:rPr>
    </w:pPr>
    <w:r w:rsidRPr="00192BCD">
      <w:rPr>
        <w:rFonts w:ascii="Corbel" w:hAnsi="Corbel" w:cs="Arial"/>
        <w:sz w:val="21"/>
        <w:szCs w:val="21"/>
        <w:lang w:val="es-CO"/>
      </w:rPr>
      <w:t xml:space="preserve">Accionado: INPEC </w:t>
    </w:r>
    <w:r w:rsidR="00192BCD">
      <w:rPr>
        <w:rFonts w:ascii="Corbel" w:hAnsi="Corbel" w:cs="Arial"/>
        <w:sz w:val="21"/>
        <w:szCs w:val="21"/>
        <w:lang w:val="es-CO"/>
      </w:rPr>
      <w:t>y otros</w:t>
    </w:r>
  </w:p>
  <w:p w:rsidR="006A7040" w:rsidRPr="00192BCD" w:rsidRDefault="00832D95" w:rsidP="007C288E">
    <w:pPr>
      <w:pStyle w:val="En-tte"/>
      <w:jc w:val="right"/>
      <w:rPr>
        <w:rFonts w:ascii="Corbel" w:hAnsi="Corbel" w:cs="Arial"/>
        <w:sz w:val="21"/>
        <w:szCs w:val="21"/>
        <w:lang w:val="es-CO"/>
      </w:rPr>
    </w:pPr>
    <w:r>
      <w:rPr>
        <w:rFonts w:ascii="Corbel" w:hAnsi="Corbel" w:cs="Arial"/>
        <w:sz w:val="21"/>
        <w:szCs w:val="21"/>
        <w:lang w:val="es-CO"/>
      </w:rPr>
      <w:t>Decisión: Confirma</w:t>
    </w:r>
  </w:p>
  <w:p w:rsidR="00F80A14" w:rsidRPr="00192BCD" w:rsidRDefault="00F80A14" w:rsidP="007C288E">
    <w:pPr>
      <w:pStyle w:val="En-tte"/>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E64"/>
    <w:multiLevelType w:val="hybridMultilevel"/>
    <w:tmpl w:val="91A01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F40031"/>
    <w:multiLevelType w:val="hybridMultilevel"/>
    <w:tmpl w:val="45403416"/>
    <w:lvl w:ilvl="0" w:tplc="F5FEC92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BA7EFB"/>
    <w:multiLevelType w:val="hybridMultilevel"/>
    <w:tmpl w:val="AE629524"/>
    <w:lvl w:ilvl="0" w:tplc="5964AA74">
      <w:start w:val="1"/>
      <w:numFmt w:val="decimal"/>
      <w:lvlText w:val="%1."/>
      <w:lvlJc w:val="left"/>
      <w:pPr>
        <w:tabs>
          <w:tab w:val="num" w:pos="1744"/>
        </w:tabs>
        <w:ind w:left="1744" w:hanging="103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e1941,#0a123a,#0c163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F6"/>
    <w:rsid w:val="00000642"/>
    <w:rsid w:val="00001250"/>
    <w:rsid w:val="000032EA"/>
    <w:rsid w:val="00005ABD"/>
    <w:rsid w:val="00006121"/>
    <w:rsid w:val="0002182B"/>
    <w:rsid w:val="00024630"/>
    <w:rsid w:val="000277BB"/>
    <w:rsid w:val="00032011"/>
    <w:rsid w:val="00037B23"/>
    <w:rsid w:val="00043199"/>
    <w:rsid w:val="00043C76"/>
    <w:rsid w:val="0004458B"/>
    <w:rsid w:val="00045273"/>
    <w:rsid w:val="000476A9"/>
    <w:rsid w:val="0005155B"/>
    <w:rsid w:val="00051563"/>
    <w:rsid w:val="00051A40"/>
    <w:rsid w:val="000525F1"/>
    <w:rsid w:val="00054FBC"/>
    <w:rsid w:val="00061B47"/>
    <w:rsid w:val="000634EE"/>
    <w:rsid w:val="00065678"/>
    <w:rsid w:val="000720BA"/>
    <w:rsid w:val="000725AC"/>
    <w:rsid w:val="000750FE"/>
    <w:rsid w:val="000754CF"/>
    <w:rsid w:val="000779BB"/>
    <w:rsid w:val="0009062F"/>
    <w:rsid w:val="00090D75"/>
    <w:rsid w:val="000A1A40"/>
    <w:rsid w:val="000A3877"/>
    <w:rsid w:val="000A3916"/>
    <w:rsid w:val="000A73C3"/>
    <w:rsid w:val="000B5A53"/>
    <w:rsid w:val="000B666B"/>
    <w:rsid w:val="000C0641"/>
    <w:rsid w:val="000C3F9F"/>
    <w:rsid w:val="000C6F57"/>
    <w:rsid w:val="000D106D"/>
    <w:rsid w:val="000D557E"/>
    <w:rsid w:val="000E0D26"/>
    <w:rsid w:val="000E56F1"/>
    <w:rsid w:val="000F40D7"/>
    <w:rsid w:val="000F7684"/>
    <w:rsid w:val="000F7D08"/>
    <w:rsid w:val="00103B68"/>
    <w:rsid w:val="001060AF"/>
    <w:rsid w:val="00121443"/>
    <w:rsid w:val="00121D8A"/>
    <w:rsid w:val="00125D68"/>
    <w:rsid w:val="001317E7"/>
    <w:rsid w:val="001322D7"/>
    <w:rsid w:val="00137796"/>
    <w:rsid w:val="00151AB7"/>
    <w:rsid w:val="00166622"/>
    <w:rsid w:val="00170AD3"/>
    <w:rsid w:val="0017177A"/>
    <w:rsid w:val="00177122"/>
    <w:rsid w:val="001815F6"/>
    <w:rsid w:val="00187066"/>
    <w:rsid w:val="0019013E"/>
    <w:rsid w:val="00192B07"/>
    <w:rsid w:val="00192BCD"/>
    <w:rsid w:val="001A3A1C"/>
    <w:rsid w:val="001A54A3"/>
    <w:rsid w:val="001A7260"/>
    <w:rsid w:val="001A7B7F"/>
    <w:rsid w:val="001B2EDC"/>
    <w:rsid w:val="001B2FCF"/>
    <w:rsid w:val="001B46E2"/>
    <w:rsid w:val="001C2B47"/>
    <w:rsid w:val="001C62F9"/>
    <w:rsid w:val="001E7A42"/>
    <w:rsid w:val="001F0FC9"/>
    <w:rsid w:val="001F21F8"/>
    <w:rsid w:val="0020118D"/>
    <w:rsid w:val="00203E5E"/>
    <w:rsid w:val="00215908"/>
    <w:rsid w:val="002161CB"/>
    <w:rsid w:val="00224A5A"/>
    <w:rsid w:val="00224DDD"/>
    <w:rsid w:val="00227263"/>
    <w:rsid w:val="00227BF4"/>
    <w:rsid w:val="002361DB"/>
    <w:rsid w:val="00237041"/>
    <w:rsid w:val="002374EE"/>
    <w:rsid w:val="00246C9E"/>
    <w:rsid w:val="0025055C"/>
    <w:rsid w:val="002518BF"/>
    <w:rsid w:val="00252D03"/>
    <w:rsid w:val="0025301B"/>
    <w:rsid w:val="00253118"/>
    <w:rsid w:val="00261250"/>
    <w:rsid w:val="002612AF"/>
    <w:rsid w:val="00261F29"/>
    <w:rsid w:val="002705AC"/>
    <w:rsid w:val="002856CD"/>
    <w:rsid w:val="002856EA"/>
    <w:rsid w:val="002930E8"/>
    <w:rsid w:val="00293DEE"/>
    <w:rsid w:val="00294561"/>
    <w:rsid w:val="00296CEB"/>
    <w:rsid w:val="002A1822"/>
    <w:rsid w:val="002A5286"/>
    <w:rsid w:val="002B0B56"/>
    <w:rsid w:val="002B5EF4"/>
    <w:rsid w:val="002B7748"/>
    <w:rsid w:val="002C4915"/>
    <w:rsid w:val="002C6C72"/>
    <w:rsid w:val="002D7705"/>
    <w:rsid w:val="002E0A73"/>
    <w:rsid w:val="002E3F0D"/>
    <w:rsid w:val="002E4BF0"/>
    <w:rsid w:val="002F3F7E"/>
    <w:rsid w:val="002F485D"/>
    <w:rsid w:val="002F6743"/>
    <w:rsid w:val="0030183E"/>
    <w:rsid w:val="00306BFE"/>
    <w:rsid w:val="00310C46"/>
    <w:rsid w:val="00320802"/>
    <w:rsid w:val="00322273"/>
    <w:rsid w:val="00324C05"/>
    <w:rsid w:val="00334C40"/>
    <w:rsid w:val="003534ED"/>
    <w:rsid w:val="00353FFF"/>
    <w:rsid w:val="00355033"/>
    <w:rsid w:val="003615DD"/>
    <w:rsid w:val="003709B6"/>
    <w:rsid w:val="003709CC"/>
    <w:rsid w:val="00374496"/>
    <w:rsid w:val="0037485B"/>
    <w:rsid w:val="003764D4"/>
    <w:rsid w:val="00377B58"/>
    <w:rsid w:val="003822BC"/>
    <w:rsid w:val="00385F6A"/>
    <w:rsid w:val="003864A8"/>
    <w:rsid w:val="00390F9D"/>
    <w:rsid w:val="003919D2"/>
    <w:rsid w:val="003958B8"/>
    <w:rsid w:val="003967D5"/>
    <w:rsid w:val="00397228"/>
    <w:rsid w:val="003A2A31"/>
    <w:rsid w:val="003B2A97"/>
    <w:rsid w:val="003B5F81"/>
    <w:rsid w:val="003B73A0"/>
    <w:rsid w:val="003C04E4"/>
    <w:rsid w:val="003C25F2"/>
    <w:rsid w:val="003C2771"/>
    <w:rsid w:val="003C451B"/>
    <w:rsid w:val="003C64C0"/>
    <w:rsid w:val="003C7F5A"/>
    <w:rsid w:val="003D39F2"/>
    <w:rsid w:val="003D6211"/>
    <w:rsid w:val="003D641B"/>
    <w:rsid w:val="003E0DE4"/>
    <w:rsid w:val="003E29CD"/>
    <w:rsid w:val="003E5F7D"/>
    <w:rsid w:val="003F35A2"/>
    <w:rsid w:val="003F53E6"/>
    <w:rsid w:val="003F635A"/>
    <w:rsid w:val="00401794"/>
    <w:rsid w:val="00412314"/>
    <w:rsid w:val="00415070"/>
    <w:rsid w:val="00421811"/>
    <w:rsid w:val="00423BC3"/>
    <w:rsid w:val="0042420F"/>
    <w:rsid w:val="00434A96"/>
    <w:rsid w:val="0043754B"/>
    <w:rsid w:val="00440C06"/>
    <w:rsid w:val="00440DA9"/>
    <w:rsid w:val="00441018"/>
    <w:rsid w:val="0045233F"/>
    <w:rsid w:val="00470374"/>
    <w:rsid w:val="00472F3D"/>
    <w:rsid w:val="00475374"/>
    <w:rsid w:val="0048118E"/>
    <w:rsid w:val="00483013"/>
    <w:rsid w:val="00484143"/>
    <w:rsid w:val="00484194"/>
    <w:rsid w:val="00492821"/>
    <w:rsid w:val="004A062C"/>
    <w:rsid w:val="004A0AEC"/>
    <w:rsid w:val="004A2148"/>
    <w:rsid w:val="004C0137"/>
    <w:rsid w:val="004C1D69"/>
    <w:rsid w:val="004C28A2"/>
    <w:rsid w:val="004C7E4A"/>
    <w:rsid w:val="004D04DC"/>
    <w:rsid w:val="004D2ADE"/>
    <w:rsid w:val="004D7ADA"/>
    <w:rsid w:val="004E2B51"/>
    <w:rsid w:val="004E30DC"/>
    <w:rsid w:val="004F7A9A"/>
    <w:rsid w:val="00510AD8"/>
    <w:rsid w:val="00512BD5"/>
    <w:rsid w:val="00514697"/>
    <w:rsid w:val="005206C3"/>
    <w:rsid w:val="00521133"/>
    <w:rsid w:val="00522234"/>
    <w:rsid w:val="005254CD"/>
    <w:rsid w:val="00526E4A"/>
    <w:rsid w:val="005309B4"/>
    <w:rsid w:val="005414F1"/>
    <w:rsid w:val="0054310D"/>
    <w:rsid w:val="00553370"/>
    <w:rsid w:val="00555408"/>
    <w:rsid w:val="0055564E"/>
    <w:rsid w:val="00560CD1"/>
    <w:rsid w:val="00562CA0"/>
    <w:rsid w:val="00564B40"/>
    <w:rsid w:val="00565915"/>
    <w:rsid w:val="0057000D"/>
    <w:rsid w:val="005760FF"/>
    <w:rsid w:val="0058352F"/>
    <w:rsid w:val="005842CC"/>
    <w:rsid w:val="005848AC"/>
    <w:rsid w:val="00590A9B"/>
    <w:rsid w:val="00592445"/>
    <w:rsid w:val="0059520C"/>
    <w:rsid w:val="00595220"/>
    <w:rsid w:val="005953BD"/>
    <w:rsid w:val="00595C30"/>
    <w:rsid w:val="00596089"/>
    <w:rsid w:val="005A04A0"/>
    <w:rsid w:val="005A1F38"/>
    <w:rsid w:val="005A4CCD"/>
    <w:rsid w:val="005A6ABD"/>
    <w:rsid w:val="005B10AD"/>
    <w:rsid w:val="005B3998"/>
    <w:rsid w:val="005B6407"/>
    <w:rsid w:val="005B69C5"/>
    <w:rsid w:val="005B7359"/>
    <w:rsid w:val="005C1FC6"/>
    <w:rsid w:val="005C6CB0"/>
    <w:rsid w:val="005D34F0"/>
    <w:rsid w:val="005D4ABB"/>
    <w:rsid w:val="005D4D8A"/>
    <w:rsid w:val="005E3646"/>
    <w:rsid w:val="005E3A74"/>
    <w:rsid w:val="005F500C"/>
    <w:rsid w:val="0061214D"/>
    <w:rsid w:val="00613F1D"/>
    <w:rsid w:val="006167B8"/>
    <w:rsid w:val="00616ED3"/>
    <w:rsid w:val="0063173D"/>
    <w:rsid w:val="00634C0D"/>
    <w:rsid w:val="00636FFF"/>
    <w:rsid w:val="00654EDB"/>
    <w:rsid w:val="0065701A"/>
    <w:rsid w:val="00671EE6"/>
    <w:rsid w:val="006817B4"/>
    <w:rsid w:val="00681ECD"/>
    <w:rsid w:val="00683A09"/>
    <w:rsid w:val="0068633F"/>
    <w:rsid w:val="00692DB2"/>
    <w:rsid w:val="00694B11"/>
    <w:rsid w:val="00694CA4"/>
    <w:rsid w:val="00696AA2"/>
    <w:rsid w:val="006A4196"/>
    <w:rsid w:val="006A6F82"/>
    <w:rsid w:val="006A7040"/>
    <w:rsid w:val="006B035B"/>
    <w:rsid w:val="006B0BE0"/>
    <w:rsid w:val="006B1424"/>
    <w:rsid w:val="006B23B1"/>
    <w:rsid w:val="006B6DFB"/>
    <w:rsid w:val="006C005E"/>
    <w:rsid w:val="006C14B6"/>
    <w:rsid w:val="006C196E"/>
    <w:rsid w:val="006C1D47"/>
    <w:rsid w:val="006C20A4"/>
    <w:rsid w:val="006C2EA3"/>
    <w:rsid w:val="006C5231"/>
    <w:rsid w:val="006C5722"/>
    <w:rsid w:val="006C5F06"/>
    <w:rsid w:val="006C6742"/>
    <w:rsid w:val="006C6785"/>
    <w:rsid w:val="006D3385"/>
    <w:rsid w:val="006D34CD"/>
    <w:rsid w:val="006E35D4"/>
    <w:rsid w:val="006E490C"/>
    <w:rsid w:val="006E579C"/>
    <w:rsid w:val="006F3841"/>
    <w:rsid w:val="00706A97"/>
    <w:rsid w:val="00712D79"/>
    <w:rsid w:val="00715292"/>
    <w:rsid w:val="007158DB"/>
    <w:rsid w:val="007200CA"/>
    <w:rsid w:val="00720FAC"/>
    <w:rsid w:val="00721D90"/>
    <w:rsid w:val="00725BAA"/>
    <w:rsid w:val="007340F7"/>
    <w:rsid w:val="007358ED"/>
    <w:rsid w:val="00743447"/>
    <w:rsid w:val="007540C8"/>
    <w:rsid w:val="007559D4"/>
    <w:rsid w:val="00763B51"/>
    <w:rsid w:val="00765F76"/>
    <w:rsid w:val="00766E0F"/>
    <w:rsid w:val="0076725C"/>
    <w:rsid w:val="007709AA"/>
    <w:rsid w:val="007715B1"/>
    <w:rsid w:val="0077621F"/>
    <w:rsid w:val="00777A65"/>
    <w:rsid w:val="007803A8"/>
    <w:rsid w:val="00781859"/>
    <w:rsid w:val="00793415"/>
    <w:rsid w:val="007940AB"/>
    <w:rsid w:val="0079663F"/>
    <w:rsid w:val="007976E0"/>
    <w:rsid w:val="007A19FA"/>
    <w:rsid w:val="007A1D5A"/>
    <w:rsid w:val="007A3F03"/>
    <w:rsid w:val="007A7836"/>
    <w:rsid w:val="007B0610"/>
    <w:rsid w:val="007B08AA"/>
    <w:rsid w:val="007B0C68"/>
    <w:rsid w:val="007B243F"/>
    <w:rsid w:val="007B6FB5"/>
    <w:rsid w:val="007C1DFE"/>
    <w:rsid w:val="007C288E"/>
    <w:rsid w:val="007C7615"/>
    <w:rsid w:val="007D2F90"/>
    <w:rsid w:val="007E158B"/>
    <w:rsid w:val="007E1FD0"/>
    <w:rsid w:val="007E3E94"/>
    <w:rsid w:val="007F2931"/>
    <w:rsid w:val="00800921"/>
    <w:rsid w:val="00802625"/>
    <w:rsid w:val="0080399D"/>
    <w:rsid w:val="00810345"/>
    <w:rsid w:val="008116A0"/>
    <w:rsid w:val="00814EE6"/>
    <w:rsid w:val="0082274C"/>
    <w:rsid w:val="00822F1D"/>
    <w:rsid w:val="00824C31"/>
    <w:rsid w:val="00826043"/>
    <w:rsid w:val="00832D14"/>
    <w:rsid w:val="00832D95"/>
    <w:rsid w:val="00837184"/>
    <w:rsid w:val="0083798B"/>
    <w:rsid w:val="008516AD"/>
    <w:rsid w:val="0085599C"/>
    <w:rsid w:val="00856A0E"/>
    <w:rsid w:val="00861CE5"/>
    <w:rsid w:val="00861DD9"/>
    <w:rsid w:val="0086297C"/>
    <w:rsid w:val="008673DC"/>
    <w:rsid w:val="00871037"/>
    <w:rsid w:val="008727E3"/>
    <w:rsid w:val="00882721"/>
    <w:rsid w:val="00884001"/>
    <w:rsid w:val="008846E1"/>
    <w:rsid w:val="00887597"/>
    <w:rsid w:val="00887D03"/>
    <w:rsid w:val="008922F0"/>
    <w:rsid w:val="008958FA"/>
    <w:rsid w:val="008A1975"/>
    <w:rsid w:val="008A2979"/>
    <w:rsid w:val="008A4956"/>
    <w:rsid w:val="008A74B1"/>
    <w:rsid w:val="008C6943"/>
    <w:rsid w:val="008D47A7"/>
    <w:rsid w:val="008E42F3"/>
    <w:rsid w:val="008E6F22"/>
    <w:rsid w:val="008F17C2"/>
    <w:rsid w:val="009045BE"/>
    <w:rsid w:val="009073D6"/>
    <w:rsid w:val="00907F08"/>
    <w:rsid w:val="009148AD"/>
    <w:rsid w:val="009243CF"/>
    <w:rsid w:val="00926C52"/>
    <w:rsid w:val="00943D49"/>
    <w:rsid w:val="00947331"/>
    <w:rsid w:val="00952154"/>
    <w:rsid w:val="00953178"/>
    <w:rsid w:val="00953DB7"/>
    <w:rsid w:val="00961407"/>
    <w:rsid w:val="0096219D"/>
    <w:rsid w:val="009651D8"/>
    <w:rsid w:val="00970729"/>
    <w:rsid w:val="009775F5"/>
    <w:rsid w:val="009814E3"/>
    <w:rsid w:val="00982804"/>
    <w:rsid w:val="00990F7D"/>
    <w:rsid w:val="0099314C"/>
    <w:rsid w:val="00993D17"/>
    <w:rsid w:val="009A31EE"/>
    <w:rsid w:val="009A6D00"/>
    <w:rsid w:val="009A743A"/>
    <w:rsid w:val="009B1AA8"/>
    <w:rsid w:val="009C3210"/>
    <w:rsid w:val="009C6E57"/>
    <w:rsid w:val="009C6F81"/>
    <w:rsid w:val="009D00B9"/>
    <w:rsid w:val="009D561C"/>
    <w:rsid w:val="009E5509"/>
    <w:rsid w:val="009E5630"/>
    <w:rsid w:val="009E76B2"/>
    <w:rsid w:val="009F0CA5"/>
    <w:rsid w:val="009F0F72"/>
    <w:rsid w:val="009F643C"/>
    <w:rsid w:val="009F78BE"/>
    <w:rsid w:val="009F7952"/>
    <w:rsid w:val="009F7C2D"/>
    <w:rsid w:val="00A01E96"/>
    <w:rsid w:val="00A0360C"/>
    <w:rsid w:val="00A03B08"/>
    <w:rsid w:val="00A06D97"/>
    <w:rsid w:val="00A07222"/>
    <w:rsid w:val="00A258CE"/>
    <w:rsid w:val="00A265DE"/>
    <w:rsid w:val="00A2709E"/>
    <w:rsid w:val="00A30607"/>
    <w:rsid w:val="00A32D96"/>
    <w:rsid w:val="00A33425"/>
    <w:rsid w:val="00A35491"/>
    <w:rsid w:val="00A359F7"/>
    <w:rsid w:val="00A35DE4"/>
    <w:rsid w:val="00A373B2"/>
    <w:rsid w:val="00A4193D"/>
    <w:rsid w:val="00A41F54"/>
    <w:rsid w:val="00A42198"/>
    <w:rsid w:val="00A42364"/>
    <w:rsid w:val="00A45B7C"/>
    <w:rsid w:val="00A46075"/>
    <w:rsid w:val="00A602D6"/>
    <w:rsid w:val="00A63CDB"/>
    <w:rsid w:val="00A6755D"/>
    <w:rsid w:val="00A67F2C"/>
    <w:rsid w:val="00A70D59"/>
    <w:rsid w:val="00A84E8D"/>
    <w:rsid w:val="00A85CB2"/>
    <w:rsid w:val="00A95020"/>
    <w:rsid w:val="00A97BEA"/>
    <w:rsid w:val="00AA2DC3"/>
    <w:rsid w:val="00AB0433"/>
    <w:rsid w:val="00AB2A78"/>
    <w:rsid w:val="00AB738D"/>
    <w:rsid w:val="00AC0498"/>
    <w:rsid w:val="00AC0CA8"/>
    <w:rsid w:val="00AC6509"/>
    <w:rsid w:val="00AC6A27"/>
    <w:rsid w:val="00AC6FA5"/>
    <w:rsid w:val="00AC7543"/>
    <w:rsid w:val="00AD315C"/>
    <w:rsid w:val="00AD33C0"/>
    <w:rsid w:val="00AD7DB6"/>
    <w:rsid w:val="00AE0CAE"/>
    <w:rsid w:val="00AE42A4"/>
    <w:rsid w:val="00AE4AE6"/>
    <w:rsid w:val="00AF185B"/>
    <w:rsid w:val="00AF2EE5"/>
    <w:rsid w:val="00B01E69"/>
    <w:rsid w:val="00B063C2"/>
    <w:rsid w:val="00B07CED"/>
    <w:rsid w:val="00B107AB"/>
    <w:rsid w:val="00B11CDF"/>
    <w:rsid w:val="00B14421"/>
    <w:rsid w:val="00B2174C"/>
    <w:rsid w:val="00B31C11"/>
    <w:rsid w:val="00B35A89"/>
    <w:rsid w:val="00B408D9"/>
    <w:rsid w:val="00B43820"/>
    <w:rsid w:val="00B52AC0"/>
    <w:rsid w:val="00B52C0A"/>
    <w:rsid w:val="00B554A8"/>
    <w:rsid w:val="00B5675C"/>
    <w:rsid w:val="00B57940"/>
    <w:rsid w:val="00B62CBF"/>
    <w:rsid w:val="00B62D65"/>
    <w:rsid w:val="00B62E35"/>
    <w:rsid w:val="00B644FE"/>
    <w:rsid w:val="00B6658E"/>
    <w:rsid w:val="00B67AB8"/>
    <w:rsid w:val="00B7148D"/>
    <w:rsid w:val="00B74B86"/>
    <w:rsid w:val="00B752C2"/>
    <w:rsid w:val="00B76281"/>
    <w:rsid w:val="00B859FE"/>
    <w:rsid w:val="00B929AC"/>
    <w:rsid w:val="00B930F7"/>
    <w:rsid w:val="00B96993"/>
    <w:rsid w:val="00B97F38"/>
    <w:rsid w:val="00BA03EC"/>
    <w:rsid w:val="00BA49A3"/>
    <w:rsid w:val="00BB15B4"/>
    <w:rsid w:val="00BB2154"/>
    <w:rsid w:val="00BB32CE"/>
    <w:rsid w:val="00BB655B"/>
    <w:rsid w:val="00BB7DB5"/>
    <w:rsid w:val="00BC2D3C"/>
    <w:rsid w:val="00BD007E"/>
    <w:rsid w:val="00BD050B"/>
    <w:rsid w:val="00BD0C44"/>
    <w:rsid w:val="00BD41B5"/>
    <w:rsid w:val="00BE2B83"/>
    <w:rsid w:val="00BE4A63"/>
    <w:rsid w:val="00BF1593"/>
    <w:rsid w:val="00BF2CC3"/>
    <w:rsid w:val="00BF5698"/>
    <w:rsid w:val="00C01BD9"/>
    <w:rsid w:val="00C103BF"/>
    <w:rsid w:val="00C10AA7"/>
    <w:rsid w:val="00C17249"/>
    <w:rsid w:val="00C23052"/>
    <w:rsid w:val="00C2307E"/>
    <w:rsid w:val="00C23417"/>
    <w:rsid w:val="00C260EA"/>
    <w:rsid w:val="00C3215C"/>
    <w:rsid w:val="00C40383"/>
    <w:rsid w:val="00C4078E"/>
    <w:rsid w:val="00C412AF"/>
    <w:rsid w:val="00C413CC"/>
    <w:rsid w:val="00C4319D"/>
    <w:rsid w:val="00C45DDC"/>
    <w:rsid w:val="00C477B4"/>
    <w:rsid w:val="00C52F6B"/>
    <w:rsid w:val="00C53547"/>
    <w:rsid w:val="00C64431"/>
    <w:rsid w:val="00C64AE9"/>
    <w:rsid w:val="00C70221"/>
    <w:rsid w:val="00C75C92"/>
    <w:rsid w:val="00C761E0"/>
    <w:rsid w:val="00C925AC"/>
    <w:rsid w:val="00C9376D"/>
    <w:rsid w:val="00C95F7D"/>
    <w:rsid w:val="00CA3785"/>
    <w:rsid w:val="00CA4034"/>
    <w:rsid w:val="00CA528E"/>
    <w:rsid w:val="00CB5B12"/>
    <w:rsid w:val="00CB6FC8"/>
    <w:rsid w:val="00CC070A"/>
    <w:rsid w:val="00CC101D"/>
    <w:rsid w:val="00CC23C4"/>
    <w:rsid w:val="00CC2BF6"/>
    <w:rsid w:val="00CC7CFF"/>
    <w:rsid w:val="00CD00EA"/>
    <w:rsid w:val="00CD4AFC"/>
    <w:rsid w:val="00CD75F7"/>
    <w:rsid w:val="00CE47F3"/>
    <w:rsid w:val="00CE7A0D"/>
    <w:rsid w:val="00CF1414"/>
    <w:rsid w:val="00CF3F38"/>
    <w:rsid w:val="00CF450B"/>
    <w:rsid w:val="00CF5129"/>
    <w:rsid w:val="00D013A8"/>
    <w:rsid w:val="00D04D8E"/>
    <w:rsid w:val="00D06A87"/>
    <w:rsid w:val="00D107CC"/>
    <w:rsid w:val="00D11A27"/>
    <w:rsid w:val="00D16662"/>
    <w:rsid w:val="00D2189A"/>
    <w:rsid w:val="00D264D0"/>
    <w:rsid w:val="00D26B59"/>
    <w:rsid w:val="00D302C2"/>
    <w:rsid w:val="00D30C60"/>
    <w:rsid w:val="00D32F13"/>
    <w:rsid w:val="00D33E68"/>
    <w:rsid w:val="00D35B1A"/>
    <w:rsid w:val="00D40702"/>
    <w:rsid w:val="00D40A20"/>
    <w:rsid w:val="00D4186A"/>
    <w:rsid w:val="00D450C3"/>
    <w:rsid w:val="00D50038"/>
    <w:rsid w:val="00D50B1D"/>
    <w:rsid w:val="00D510CB"/>
    <w:rsid w:val="00D53706"/>
    <w:rsid w:val="00D64813"/>
    <w:rsid w:val="00D64D1E"/>
    <w:rsid w:val="00D66BA1"/>
    <w:rsid w:val="00D66FD3"/>
    <w:rsid w:val="00D6700C"/>
    <w:rsid w:val="00D715C0"/>
    <w:rsid w:val="00D76C82"/>
    <w:rsid w:val="00D80FD5"/>
    <w:rsid w:val="00D83548"/>
    <w:rsid w:val="00D92832"/>
    <w:rsid w:val="00D9346E"/>
    <w:rsid w:val="00D93AC8"/>
    <w:rsid w:val="00D9642A"/>
    <w:rsid w:val="00D96ACC"/>
    <w:rsid w:val="00DA0561"/>
    <w:rsid w:val="00DA3C70"/>
    <w:rsid w:val="00DA468D"/>
    <w:rsid w:val="00DA4F90"/>
    <w:rsid w:val="00DA5DB6"/>
    <w:rsid w:val="00DA6319"/>
    <w:rsid w:val="00DA648C"/>
    <w:rsid w:val="00DB0FDF"/>
    <w:rsid w:val="00DB4396"/>
    <w:rsid w:val="00DB5B50"/>
    <w:rsid w:val="00DB6B27"/>
    <w:rsid w:val="00DC2F1C"/>
    <w:rsid w:val="00DD126A"/>
    <w:rsid w:val="00DD227F"/>
    <w:rsid w:val="00DD3FB2"/>
    <w:rsid w:val="00DE0ED0"/>
    <w:rsid w:val="00DE1B22"/>
    <w:rsid w:val="00DE412A"/>
    <w:rsid w:val="00DE4820"/>
    <w:rsid w:val="00DE58C0"/>
    <w:rsid w:val="00DE7F76"/>
    <w:rsid w:val="00DF19F0"/>
    <w:rsid w:val="00E02FB3"/>
    <w:rsid w:val="00E03F91"/>
    <w:rsid w:val="00E0600E"/>
    <w:rsid w:val="00E061DE"/>
    <w:rsid w:val="00E130C4"/>
    <w:rsid w:val="00E13AF6"/>
    <w:rsid w:val="00E153C9"/>
    <w:rsid w:val="00E15456"/>
    <w:rsid w:val="00E20007"/>
    <w:rsid w:val="00E200A7"/>
    <w:rsid w:val="00E21E6C"/>
    <w:rsid w:val="00E26C75"/>
    <w:rsid w:val="00E26D82"/>
    <w:rsid w:val="00E2759F"/>
    <w:rsid w:val="00E3101D"/>
    <w:rsid w:val="00E32D19"/>
    <w:rsid w:val="00E3339B"/>
    <w:rsid w:val="00E335E2"/>
    <w:rsid w:val="00E43A61"/>
    <w:rsid w:val="00E47B58"/>
    <w:rsid w:val="00E53F15"/>
    <w:rsid w:val="00E60B29"/>
    <w:rsid w:val="00E72E4A"/>
    <w:rsid w:val="00E7330C"/>
    <w:rsid w:val="00E744B3"/>
    <w:rsid w:val="00E8217C"/>
    <w:rsid w:val="00E8475E"/>
    <w:rsid w:val="00E91630"/>
    <w:rsid w:val="00E94560"/>
    <w:rsid w:val="00E950E8"/>
    <w:rsid w:val="00EA0EF3"/>
    <w:rsid w:val="00EA3581"/>
    <w:rsid w:val="00EB1177"/>
    <w:rsid w:val="00EB76AC"/>
    <w:rsid w:val="00EC3870"/>
    <w:rsid w:val="00ED35BE"/>
    <w:rsid w:val="00ED48E9"/>
    <w:rsid w:val="00ED5558"/>
    <w:rsid w:val="00ED592A"/>
    <w:rsid w:val="00EE16B7"/>
    <w:rsid w:val="00EE44B7"/>
    <w:rsid w:val="00EE45F2"/>
    <w:rsid w:val="00EE49EE"/>
    <w:rsid w:val="00EF1D85"/>
    <w:rsid w:val="00EF41C5"/>
    <w:rsid w:val="00EF4CBD"/>
    <w:rsid w:val="00EF5558"/>
    <w:rsid w:val="00EF7944"/>
    <w:rsid w:val="00F020A0"/>
    <w:rsid w:val="00F116B1"/>
    <w:rsid w:val="00F20912"/>
    <w:rsid w:val="00F238D9"/>
    <w:rsid w:val="00F248AF"/>
    <w:rsid w:val="00F24F80"/>
    <w:rsid w:val="00F270F0"/>
    <w:rsid w:val="00F31313"/>
    <w:rsid w:val="00F31FEA"/>
    <w:rsid w:val="00F36E04"/>
    <w:rsid w:val="00F40F18"/>
    <w:rsid w:val="00F463C7"/>
    <w:rsid w:val="00F47D39"/>
    <w:rsid w:val="00F60F58"/>
    <w:rsid w:val="00F63414"/>
    <w:rsid w:val="00F64D0D"/>
    <w:rsid w:val="00F67E17"/>
    <w:rsid w:val="00F735D8"/>
    <w:rsid w:val="00F748F9"/>
    <w:rsid w:val="00F80A14"/>
    <w:rsid w:val="00F80FC6"/>
    <w:rsid w:val="00F81024"/>
    <w:rsid w:val="00F87F8B"/>
    <w:rsid w:val="00FA1F67"/>
    <w:rsid w:val="00FA4918"/>
    <w:rsid w:val="00FA5E4F"/>
    <w:rsid w:val="00FB07C2"/>
    <w:rsid w:val="00FB5A44"/>
    <w:rsid w:val="00FB6C80"/>
    <w:rsid w:val="00FC0C0B"/>
    <w:rsid w:val="00FC122F"/>
    <w:rsid w:val="00FC3DC5"/>
    <w:rsid w:val="00FC4E55"/>
    <w:rsid w:val="00FD03A4"/>
    <w:rsid w:val="00FD2761"/>
    <w:rsid w:val="00FE5C42"/>
    <w:rsid w:val="00FF01D8"/>
    <w:rsid w:val="00FF0A49"/>
    <w:rsid w:val="00FF6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e1941,#0a123a,#0c163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F6"/>
    <w:rPr>
      <w:sz w:val="24"/>
      <w:szCs w:val="24"/>
    </w:rPr>
  </w:style>
  <w:style w:type="paragraph" w:styleId="Titre1">
    <w:name w:val="heading 1"/>
    <w:basedOn w:val="Normal"/>
    <w:next w:val="Normal"/>
    <w:link w:val="Titre1Car"/>
    <w:qFormat/>
    <w:rsid w:val="00CA3785"/>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10AD"/>
  </w:style>
  <w:style w:type="character" w:styleId="Appelnotedebasdep">
    <w:name w:val="footnote reference"/>
    <w:aliases w:val="Texto de nota al pie,referencia nota al pie,Footnotes refss,Ref. de nota al pie 2,Fago Fußnotenzeichen,Appel note de bas de page,Footnote number,BVI fnr"/>
    <w:basedOn w:val="Policepardfaut"/>
    <w:rsid w:val="005B10AD"/>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5B10AD"/>
    <w:rPr>
      <w:sz w:val="20"/>
      <w:szCs w:val="20"/>
    </w:rPr>
  </w:style>
  <w:style w:type="paragraph" w:styleId="En-tte">
    <w:name w:val="header"/>
    <w:basedOn w:val="Normal"/>
    <w:rsid w:val="00725BAA"/>
    <w:pPr>
      <w:tabs>
        <w:tab w:val="center" w:pos="4252"/>
        <w:tab w:val="right" w:pos="8504"/>
      </w:tabs>
    </w:pPr>
  </w:style>
  <w:style w:type="paragraph" w:styleId="Pieddepage">
    <w:name w:val="footer"/>
    <w:basedOn w:val="Normal"/>
    <w:rsid w:val="00725BAA"/>
    <w:pPr>
      <w:tabs>
        <w:tab w:val="center" w:pos="4252"/>
        <w:tab w:val="right" w:pos="8504"/>
      </w:tabs>
    </w:pPr>
  </w:style>
  <w:style w:type="character" w:styleId="Numrodepage">
    <w:name w:val="page number"/>
    <w:basedOn w:val="Policepardfaut"/>
    <w:rsid w:val="00054FBC"/>
  </w:style>
  <w:style w:type="paragraph" w:styleId="Corpsdetexte">
    <w:name w:val="Body Text"/>
    <w:basedOn w:val="Normal"/>
    <w:link w:val="CorpsdetexteCar"/>
    <w:rsid w:val="00A265D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edebulles">
    <w:name w:val="Balloon Text"/>
    <w:basedOn w:val="Normal"/>
    <w:semiHidden/>
    <w:rsid w:val="00B7148D"/>
    <w:rPr>
      <w:rFonts w:ascii="Tahoma" w:hAnsi="Tahoma" w:cs="Tahoma"/>
      <w:sz w:val="16"/>
      <w:szCs w:val="16"/>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basedOn w:val="Policepardfaut"/>
    <w:link w:val="Notedebasdepage"/>
    <w:locked/>
    <w:rsid w:val="00AB0433"/>
    <w:rPr>
      <w:lang w:val="es-ES" w:eastAsia="es-ES" w:bidi="ar-SA"/>
    </w:r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Texto nota pie Car Car Car1"/>
    <w:basedOn w:val="Policepardfaut"/>
    <w:semiHidden/>
    <w:locked/>
    <w:rsid w:val="00A359F7"/>
    <w:rPr>
      <w:rFonts w:ascii="Comic Sans MS" w:hAnsi="Comic Sans MS" w:cs="Arial"/>
      <w:sz w:val="16"/>
      <w:szCs w:val="16"/>
      <w:lang w:val="es-ES" w:eastAsia="ar-SA"/>
    </w:rPr>
  </w:style>
  <w:style w:type="paragraph" w:customStyle="1" w:styleId="BodyText21">
    <w:name w:val="Body Text 21"/>
    <w:basedOn w:val="Normal"/>
    <w:rsid w:val="00A359F7"/>
    <w:pPr>
      <w:ind w:right="51"/>
      <w:jc w:val="both"/>
    </w:pPr>
    <w:rPr>
      <w:rFonts w:eastAsia="Batang"/>
      <w:sz w:val="28"/>
      <w:szCs w:val="28"/>
    </w:rPr>
  </w:style>
  <w:style w:type="character" w:styleId="Lienhypertexte">
    <w:name w:val="Hyperlink"/>
    <w:basedOn w:val="Policepardfaut"/>
    <w:rsid w:val="00AC0CA8"/>
    <w:rPr>
      <w:color w:val="0000FF"/>
      <w:u w:val="single"/>
    </w:rPr>
  </w:style>
  <w:style w:type="paragraph" w:styleId="Retraitcorpsdetexte">
    <w:name w:val="Body Text Indent"/>
    <w:basedOn w:val="Normal"/>
    <w:rsid w:val="003864A8"/>
    <w:pPr>
      <w:spacing w:after="120"/>
      <w:ind w:left="283"/>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 Char Char Car Car Car Char,texto de nota al p Char"/>
    <w:basedOn w:val="Policepardfaut"/>
    <w:semiHidden/>
    <w:locked/>
    <w:rsid w:val="00CC7CFF"/>
    <w:rPr>
      <w:rFonts w:ascii="Arial" w:hAnsi="Arial" w:cs="Times New Roman"/>
      <w:spacing w:val="-3"/>
      <w:sz w:val="20"/>
      <w:szCs w:val="20"/>
      <w:lang w:val="es-ES_tradnl" w:eastAsia="es-ES"/>
    </w:rPr>
  </w:style>
  <w:style w:type="character" w:customStyle="1" w:styleId="CorpsdetexteCar">
    <w:name w:val="Corps de texte Car"/>
    <w:link w:val="Corpsdetexte"/>
    <w:locked/>
    <w:rsid w:val="009045BE"/>
    <w:rPr>
      <w:b/>
      <w:bCs/>
      <w:i/>
      <w:spacing w:val="-4"/>
      <w:sz w:val="24"/>
      <w:lang w:val="es-ES_tradnl" w:eastAsia="es-ES" w:bidi="ar-SA"/>
    </w:rPr>
  </w:style>
  <w:style w:type="paragraph" w:styleId="Paragraphedeliste">
    <w:name w:val="List Paragraph"/>
    <w:basedOn w:val="Normal"/>
    <w:qFormat/>
    <w:rsid w:val="009045BE"/>
    <w:pPr>
      <w:ind w:left="708"/>
    </w:pPr>
  </w:style>
  <w:style w:type="paragraph" w:customStyle="1" w:styleId="Style1">
    <w:name w:val="Style1"/>
    <w:basedOn w:val="Normal"/>
    <w:rsid w:val="009045BE"/>
    <w:pPr>
      <w:widowControl w:val="0"/>
      <w:autoSpaceDE w:val="0"/>
      <w:autoSpaceDN w:val="0"/>
      <w:adjustRightInd w:val="0"/>
      <w:spacing w:line="418" w:lineRule="exact"/>
      <w:jc w:val="both"/>
    </w:pPr>
    <w:rPr>
      <w:rFonts w:ascii="Arial" w:hAnsi="Arial" w:cs="Arial"/>
    </w:rPr>
  </w:style>
  <w:style w:type="character" w:customStyle="1" w:styleId="FontStyle11">
    <w:name w:val="Font Style11"/>
    <w:rsid w:val="009045BE"/>
    <w:rPr>
      <w:rFonts w:ascii="Arial" w:hAnsi="Arial" w:cs="Arial"/>
      <w:b/>
      <w:bCs/>
      <w:color w:val="000000"/>
      <w:sz w:val="22"/>
      <w:szCs w:val="22"/>
    </w:rPr>
  </w:style>
  <w:style w:type="character" w:customStyle="1" w:styleId="FontStyle12">
    <w:name w:val="Font Style12"/>
    <w:rsid w:val="009045BE"/>
    <w:rPr>
      <w:rFonts w:ascii="Arial" w:hAnsi="Arial" w:cs="Arial"/>
      <w:color w:val="000000"/>
      <w:sz w:val="22"/>
      <w:szCs w:val="22"/>
    </w:rPr>
  </w:style>
  <w:style w:type="character" w:customStyle="1" w:styleId="Titre1Car">
    <w:name w:val="Titre 1 Car"/>
    <w:basedOn w:val="Policepardfaut"/>
    <w:link w:val="Titre1"/>
    <w:rsid w:val="00CA3785"/>
    <w:rPr>
      <w:b/>
      <w:bCs/>
      <w:i/>
      <w:sz w:val="24"/>
      <w:lang w:val="es-ES_tradnl"/>
    </w:rPr>
  </w:style>
  <w:style w:type="paragraph" w:styleId="Retraitcorpsdetexte2">
    <w:name w:val="Body Text Indent 2"/>
    <w:basedOn w:val="Normal"/>
    <w:link w:val="Retraitcorpsdetexte2Car"/>
    <w:rsid w:val="00CA3785"/>
    <w:pPr>
      <w:spacing w:after="120" w:line="480" w:lineRule="auto"/>
      <w:ind w:left="283"/>
    </w:pPr>
  </w:style>
  <w:style w:type="character" w:customStyle="1" w:styleId="Retraitcorpsdetexte2Car">
    <w:name w:val="Retrait corps de texte 2 Car"/>
    <w:basedOn w:val="Policepardfaut"/>
    <w:link w:val="Retraitcorpsdetexte2"/>
    <w:rsid w:val="00CA3785"/>
    <w:rPr>
      <w:sz w:val="24"/>
      <w:szCs w:val="24"/>
    </w:rPr>
  </w:style>
  <w:style w:type="character" w:customStyle="1" w:styleId="Cuerpodeltexto">
    <w:name w:val="Cuerpo del texto_"/>
    <w:basedOn w:val="Policepardfaut"/>
    <w:link w:val="Cuerpodeltexto0"/>
    <w:rsid w:val="00E47B58"/>
    <w:rPr>
      <w:rFonts w:ascii="Century Gothic" w:eastAsia="Century Gothic" w:hAnsi="Century Gothic" w:cs="Century Gothic"/>
      <w:shd w:val="clear" w:color="auto" w:fill="FFFFFF"/>
    </w:rPr>
  </w:style>
  <w:style w:type="character" w:customStyle="1" w:styleId="CuerpodeltextoNegrita">
    <w:name w:val="Cuerpo del texto + Negrita"/>
    <w:basedOn w:val="Cuerpodeltexto"/>
    <w:rsid w:val="00E47B58"/>
    <w:rPr>
      <w:rFonts w:ascii="Century Gothic" w:eastAsia="Century Gothic" w:hAnsi="Century Gothic" w:cs="Century Gothic"/>
      <w:b/>
      <w:bCs/>
      <w:color w:val="000000"/>
      <w:spacing w:val="0"/>
      <w:w w:val="100"/>
      <w:position w:val="0"/>
      <w:sz w:val="24"/>
      <w:szCs w:val="24"/>
      <w:shd w:val="clear" w:color="auto" w:fill="FFFFFF"/>
      <w:lang w:val="es-ES"/>
    </w:rPr>
  </w:style>
  <w:style w:type="paragraph" w:customStyle="1" w:styleId="Cuerpodeltexto0">
    <w:name w:val="Cuerpo del texto"/>
    <w:basedOn w:val="Normal"/>
    <w:link w:val="Cuerpodeltexto"/>
    <w:rsid w:val="00E47B58"/>
    <w:pPr>
      <w:widowControl w:val="0"/>
      <w:shd w:val="clear" w:color="auto" w:fill="FFFFFF"/>
      <w:spacing w:after="360" w:line="320" w:lineRule="exact"/>
      <w:jc w:val="both"/>
    </w:pPr>
    <w:rPr>
      <w:rFonts w:ascii="Century Gothic" w:eastAsia="Century Gothic" w:hAnsi="Century Gothic" w:cs="Century Gothic"/>
      <w:sz w:val="20"/>
      <w:szCs w:val="20"/>
    </w:rPr>
  </w:style>
  <w:style w:type="paragraph" w:customStyle="1" w:styleId="Style3">
    <w:name w:val="Style3"/>
    <w:basedOn w:val="Normal"/>
    <w:uiPriority w:val="99"/>
    <w:rsid w:val="0009062F"/>
    <w:pPr>
      <w:widowControl w:val="0"/>
      <w:autoSpaceDE w:val="0"/>
      <w:autoSpaceDN w:val="0"/>
      <w:adjustRightInd w:val="0"/>
      <w:spacing w:line="329" w:lineRule="exact"/>
      <w:jc w:val="both"/>
    </w:pPr>
    <w:rPr>
      <w:rFonts w:ascii="Trebuchet MS" w:eastAsiaTheme="minorEastAsia" w:hAnsi="Trebuchet MS" w:cstheme="minorBidi"/>
    </w:rPr>
  </w:style>
  <w:style w:type="character" w:customStyle="1" w:styleId="FontStyle16">
    <w:name w:val="Font Style16"/>
    <w:basedOn w:val="Policepardfaut"/>
    <w:uiPriority w:val="99"/>
    <w:rsid w:val="0009062F"/>
    <w:rPr>
      <w:rFonts w:ascii="Bookman Old Style" w:hAnsi="Bookman Old Style" w:cs="Bookman Old Style"/>
      <w:color w:val="000000"/>
      <w:sz w:val="22"/>
      <w:szCs w:val="22"/>
    </w:rPr>
  </w:style>
  <w:style w:type="character" w:customStyle="1" w:styleId="FontStyle17">
    <w:name w:val="Font Style17"/>
    <w:basedOn w:val="Policepardfaut"/>
    <w:uiPriority w:val="99"/>
    <w:rsid w:val="0009062F"/>
    <w:rPr>
      <w:rFonts w:ascii="Bookman Old Style" w:hAnsi="Bookman Old Style" w:cs="Bookman Old Style"/>
      <w:b/>
      <w:bCs/>
      <w:color w:val="000000"/>
      <w:sz w:val="22"/>
      <w:szCs w:val="22"/>
    </w:rPr>
  </w:style>
  <w:style w:type="table" w:customStyle="1" w:styleId="GridTableLight">
    <w:name w:val="Grid Table Light"/>
    <w:basedOn w:val="TableauNormal"/>
    <w:uiPriority w:val="40"/>
    <w:rsid w:val="00C407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nsinterligne">
    <w:name w:val="No Spacing"/>
    <w:uiPriority w:val="1"/>
    <w:qFormat/>
    <w:rsid w:val="00892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F6"/>
    <w:rPr>
      <w:sz w:val="24"/>
      <w:szCs w:val="24"/>
    </w:rPr>
  </w:style>
  <w:style w:type="paragraph" w:styleId="Titre1">
    <w:name w:val="heading 1"/>
    <w:basedOn w:val="Normal"/>
    <w:next w:val="Normal"/>
    <w:link w:val="Titre1Car"/>
    <w:qFormat/>
    <w:rsid w:val="00CA3785"/>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10AD"/>
  </w:style>
  <w:style w:type="character" w:styleId="Appelnotedebasdep">
    <w:name w:val="footnote reference"/>
    <w:aliases w:val="Texto de nota al pie,referencia nota al pie,Footnotes refss,Ref. de nota al pie 2,Fago Fußnotenzeichen,Appel note de bas de page,Footnote number,BVI fnr"/>
    <w:basedOn w:val="Policepardfaut"/>
    <w:rsid w:val="005B10AD"/>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5B10AD"/>
    <w:rPr>
      <w:sz w:val="20"/>
      <w:szCs w:val="20"/>
    </w:rPr>
  </w:style>
  <w:style w:type="paragraph" w:styleId="En-tte">
    <w:name w:val="header"/>
    <w:basedOn w:val="Normal"/>
    <w:rsid w:val="00725BAA"/>
    <w:pPr>
      <w:tabs>
        <w:tab w:val="center" w:pos="4252"/>
        <w:tab w:val="right" w:pos="8504"/>
      </w:tabs>
    </w:pPr>
  </w:style>
  <w:style w:type="paragraph" w:styleId="Pieddepage">
    <w:name w:val="footer"/>
    <w:basedOn w:val="Normal"/>
    <w:rsid w:val="00725BAA"/>
    <w:pPr>
      <w:tabs>
        <w:tab w:val="center" w:pos="4252"/>
        <w:tab w:val="right" w:pos="8504"/>
      </w:tabs>
    </w:pPr>
  </w:style>
  <w:style w:type="character" w:styleId="Numrodepage">
    <w:name w:val="page number"/>
    <w:basedOn w:val="Policepardfaut"/>
    <w:rsid w:val="00054FBC"/>
  </w:style>
  <w:style w:type="paragraph" w:styleId="Corpsdetexte">
    <w:name w:val="Body Text"/>
    <w:basedOn w:val="Normal"/>
    <w:link w:val="CorpsdetexteCar"/>
    <w:rsid w:val="00A265D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edebulles">
    <w:name w:val="Balloon Text"/>
    <w:basedOn w:val="Normal"/>
    <w:semiHidden/>
    <w:rsid w:val="00B7148D"/>
    <w:rPr>
      <w:rFonts w:ascii="Tahoma" w:hAnsi="Tahoma" w:cs="Tahoma"/>
      <w:sz w:val="16"/>
      <w:szCs w:val="16"/>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basedOn w:val="Policepardfaut"/>
    <w:link w:val="Notedebasdepage"/>
    <w:locked/>
    <w:rsid w:val="00AB0433"/>
    <w:rPr>
      <w:lang w:val="es-ES" w:eastAsia="es-ES" w:bidi="ar-SA"/>
    </w:r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Texto nota pie Car Car Car1"/>
    <w:basedOn w:val="Policepardfaut"/>
    <w:semiHidden/>
    <w:locked/>
    <w:rsid w:val="00A359F7"/>
    <w:rPr>
      <w:rFonts w:ascii="Comic Sans MS" w:hAnsi="Comic Sans MS" w:cs="Arial"/>
      <w:sz w:val="16"/>
      <w:szCs w:val="16"/>
      <w:lang w:val="es-ES" w:eastAsia="ar-SA"/>
    </w:rPr>
  </w:style>
  <w:style w:type="paragraph" w:customStyle="1" w:styleId="BodyText21">
    <w:name w:val="Body Text 21"/>
    <w:basedOn w:val="Normal"/>
    <w:rsid w:val="00A359F7"/>
    <w:pPr>
      <w:ind w:right="51"/>
      <w:jc w:val="both"/>
    </w:pPr>
    <w:rPr>
      <w:rFonts w:eastAsia="Batang"/>
      <w:sz w:val="28"/>
      <w:szCs w:val="28"/>
    </w:rPr>
  </w:style>
  <w:style w:type="character" w:styleId="Lienhypertexte">
    <w:name w:val="Hyperlink"/>
    <w:basedOn w:val="Policepardfaut"/>
    <w:rsid w:val="00AC0CA8"/>
    <w:rPr>
      <w:color w:val="0000FF"/>
      <w:u w:val="single"/>
    </w:rPr>
  </w:style>
  <w:style w:type="paragraph" w:styleId="Retraitcorpsdetexte">
    <w:name w:val="Body Text Indent"/>
    <w:basedOn w:val="Normal"/>
    <w:rsid w:val="003864A8"/>
    <w:pPr>
      <w:spacing w:after="120"/>
      <w:ind w:left="283"/>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 Char Char Car Car Car Char,texto de nota al p Char"/>
    <w:basedOn w:val="Policepardfaut"/>
    <w:semiHidden/>
    <w:locked/>
    <w:rsid w:val="00CC7CFF"/>
    <w:rPr>
      <w:rFonts w:ascii="Arial" w:hAnsi="Arial" w:cs="Times New Roman"/>
      <w:spacing w:val="-3"/>
      <w:sz w:val="20"/>
      <w:szCs w:val="20"/>
      <w:lang w:val="es-ES_tradnl" w:eastAsia="es-ES"/>
    </w:rPr>
  </w:style>
  <w:style w:type="character" w:customStyle="1" w:styleId="CorpsdetexteCar">
    <w:name w:val="Corps de texte Car"/>
    <w:link w:val="Corpsdetexte"/>
    <w:locked/>
    <w:rsid w:val="009045BE"/>
    <w:rPr>
      <w:b/>
      <w:bCs/>
      <w:i/>
      <w:spacing w:val="-4"/>
      <w:sz w:val="24"/>
      <w:lang w:val="es-ES_tradnl" w:eastAsia="es-ES" w:bidi="ar-SA"/>
    </w:rPr>
  </w:style>
  <w:style w:type="paragraph" w:styleId="Paragraphedeliste">
    <w:name w:val="List Paragraph"/>
    <w:basedOn w:val="Normal"/>
    <w:qFormat/>
    <w:rsid w:val="009045BE"/>
    <w:pPr>
      <w:ind w:left="708"/>
    </w:pPr>
  </w:style>
  <w:style w:type="paragraph" w:customStyle="1" w:styleId="Style1">
    <w:name w:val="Style1"/>
    <w:basedOn w:val="Normal"/>
    <w:rsid w:val="009045BE"/>
    <w:pPr>
      <w:widowControl w:val="0"/>
      <w:autoSpaceDE w:val="0"/>
      <w:autoSpaceDN w:val="0"/>
      <w:adjustRightInd w:val="0"/>
      <w:spacing w:line="418" w:lineRule="exact"/>
      <w:jc w:val="both"/>
    </w:pPr>
    <w:rPr>
      <w:rFonts w:ascii="Arial" w:hAnsi="Arial" w:cs="Arial"/>
    </w:rPr>
  </w:style>
  <w:style w:type="character" w:customStyle="1" w:styleId="FontStyle11">
    <w:name w:val="Font Style11"/>
    <w:rsid w:val="009045BE"/>
    <w:rPr>
      <w:rFonts w:ascii="Arial" w:hAnsi="Arial" w:cs="Arial"/>
      <w:b/>
      <w:bCs/>
      <w:color w:val="000000"/>
      <w:sz w:val="22"/>
      <w:szCs w:val="22"/>
    </w:rPr>
  </w:style>
  <w:style w:type="character" w:customStyle="1" w:styleId="FontStyle12">
    <w:name w:val="Font Style12"/>
    <w:rsid w:val="009045BE"/>
    <w:rPr>
      <w:rFonts w:ascii="Arial" w:hAnsi="Arial" w:cs="Arial"/>
      <w:color w:val="000000"/>
      <w:sz w:val="22"/>
      <w:szCs w:val="22"/>
    </w:rPr>
  </w:style>
  <w:style w:type="character" w:customStyle="1" w:styleId="Titre1Car">
    <w:name w:val="Titre 1 Car"/>
    <w:basedOn w:val="Policepardfaut"/>
    <w:link w:val="Titre1"/>
    <w:rsid w:val="00CA3785"/>
    <w:rPr>
      <w:b/>
      <w:bCs/>
      <w:i/>
      <w:sz w:val="24"/>
      <w:lang w:val="es-ES_tradnl"/>
    </w:rPr>
  </w:style>
  <w:style w:type="paragraph" w:styleId="Retraitcorpsdetexte2">
    <w:name w:val="Body Text Indent 2"/>
    <w:basedOn w:val="Normal"/>
    <w:link w:val="Retraitcorpsdetexte2Car"/>
    <w:rsid w:val="00CA3785"/>
    <w:pPr>
      <w:spacing w:after="120" w:line="480" w:lineRule="auto"/>
      <w:ind w:left="283"/>
    </w:pPr>
  </w:style>
  <w:style w:type="character" w:customStyle="1" w:styleId="Retraitcorpsdetexte2Car">
    <w:name w:val="Retrait corps de texte 2 Car"/>
    <w:basedOn w:val="Policepardfaut"/>
    <w:link w:val="Retraitcorpsdetexte2"/>
    <w:rsid w:val="00CA3785"/>
    <w:rPr>
      <w:sz w:val="24"/>
      <w:szCs w:val="24"/>
    </w:rPr>
  </w:style>
  <w:style w:type="character" w:customStyle="1" w:styleId="Cuerpodeltexto">
    <w:name w:val="Cuerpo del texto_"/>
    <w:basedOn w:val="Policepardfaut"/>
    <w:link w:val="Cuerpodeltexto0"/>
    <w:rsid w:val="00E47B58"/>
    <w:rPr>
      <w:rFonts w:ascii="Century Gothic" w:eastAsia="Century Gothic" w:hAnsi="Century Gothic" w:cs="Century Gothic"/>
      <w:shd w:val="clear" w:color="auto" w:fill="FFFFFF"/>
    </w:rPr>
  </w:style>
  <w:style w:type="character" w:customStyle="1" w:styleId="CuerpodeltextoNegrita">
    <w:name w:val="Cuerpo del texto + Negrita"/>
    <w:basedOn w:val="Cuerpodeltexto"/>
    <w:rsid w:val="00E47B58"/>
    <w:rPr>
      <w:rFonts w:ascii="Century Gothic" w:eastAsia="Century Gothic" w:hAnsi="Century Gothic" w:cs="Century Gothic"/>
      <w:b/>
      <w:bCs/>
      <w:color w:val="000000"/>
      <w:spacing w:val="0"/>
      <w:w w:val="100"/>
      <w:position w:val="0"/>
      <w:sz w:val="24"/>
      <w:szCs w:val="24"/>
      <w:shd w:val="clear" w:color="auto" w:fill="FFFFFF"/>
      <w:lang w:val="es-ES"/>
    </w:rPr>
  </w:style>
  <w:style w:type="paragraph" w:customStyle="1" w:styleId="Cuerpodeltexto0">
    <w:name w:val="Cuerpo del texto"/>
    <w:basedOn w:val="Normal"/>
    <w:link w:val="Cuerpodeltexto"/>
    <w:rsid w:val="00E47B58"/>
    <w:pPr>
      <w:widowControl w:val="0"/>
      <w:shd w:val="clear" w:color="auto" w:fill="FFFFFF"/>
      <w:spacing w:after="360" w:line="320" w:lineRule="exact"/>
      <w:jc w:val="both"/>
    </w:pPr>
    <w:rPr>
      <w:rFonts w:ascii="Century Gothic" w:eastAsia="Century Gothic" w:hAnsi="Century Gothic" w:cs="Century Gothic"/>
      <w:sz w:val="20"/>
      <w:szCs w:val="20"/>
    </w:rPr>
  </w:style>
  <w:style w:type="paragraph" w:customStyle="1" w:styleId="Style3">
    <w:name w:val="Style3"/>
    <w:basedOn w:val="Normal"/>
    <w:uiPriority w:val="99"/>
    <w:rsid w:val="0009062F"/>
    <w:pPr>
      <w:widowControl w:val="0"/>
      <w:autoSpaceDE w:val="0"/>
      <w:autoSpaceDN w:val="0"/>
      <w:adjustRightInd w:val="0"/>
      <w:spacing w:line="329" w:lineRule="exact"/>
      <w:jc w:val="both"/>
    </w:pPr>
    <w:rPr>
      <w:rFonts w:ascii="Trebuchet MS" w:eastAsiaTheme="minorEastAsia" w:hAnsi="Trebuchet MS" w:cstheme="minorBidi"/>
    </w:rPr>
  </w:style>
  <w:style w:type="character" w:customStyle="1" w:styleId="FontStyle16">
    <w:name w:val="Font Style16"/>
    <w:basedOn w:val="Policepardfaut"/>
    <w:uiPriority w:val="99"/>
    <w:rsid w:val="0009062F"/>
    <w:rPr>
      <w:rFonts w:ascii="Bookman Old Style" w:hAnsi="Bookman Old Style" w:cs="Bookman Old Style"/>
      <w:color w:val="000000"/>
      <w:sz w:val="22"/>
      <w:szCs w:val="22"/>
    </w:rPr>
  </w:style>
  <w:style w:type="character" w:customStyle="1" w:styleId="FontStyle17">
    <w:name w:val="Font Style17"/>
    <w:basedOn w:val="Policepardfaut"/>
    <w:uiPriority w:val="99"/>
    <w:rsid w:val="0009062F"/>
    <w:rPr>
      <w:rFonts w:ascii="Bookman Old Style" w:hAnsi="Bookman Old Style" w:cs="Bookman Old Style"/>
      <w:b/>
      <w:bCs/>
      <w:color w:val="000000"/>
      <w:sz w:val="22"/>
      <w:szCs w:val="22"/>
    </w:rPr>
  </w:style>
  <w:style w:type="table" w:customStyle="1" w:styleId="GridTableLight">
    <w:name w:val="Grid Table Light"/>
    <w:basedOn w:val="TableauNormal"/>
    <w:uiPriority w:val="40"/>
    <w:rsid w:val="00C407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nsinterligne">
    <w:name w:val="No Spacing"/>
    <w:uiPriority w:val="1"/>
    <w:qFormat/>
    <w:rsid w:val="00892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937">
      <w:bodyDiv w:val="1"/>
      <w:marLeft w:val="0"/>
      <w:marRight w:val="0"/>
      <w:marTop w:val="0"/>
      <w:marBottom w:val="0"/>
      <w:divBdr>
        <w:top w:val="none" w:sz="0" w:space="0" w:color="auto"/>
        <w:left w:val="none" w:sz="0" w:space="0" w:color="auto"/>
        <w:bottom w:val="none" w:sz="0" w:space="0" w:color="auto"/>
        <w:right w:val="none" w:sz="0" w:space="0" w:color="auto"/>
      </w:divBdr>
    </w:div>
    <w:div w:id="93982959">
      <w:bodyDiv w:val="1"/>
      <w:marLeft w:val="0"/>
      <w:marRight w:val="0"/>
      <w:marTop w:val="0"/>
      <w:marBottom w:val="0"/>
      <w:divBdr>
        <w:top w:val="none" w:sz="0" w:space="0" w:color="auto"/>
        <w:left w:val="none" w:sz="0" w:space="0" w:color="auto"/>
        <w:bottom w:val="none" w:sz="0" w:space="0" w:color="auto"/>
        <w:right w:val="none" w:sz="0" w:space="0" w:color="auto"/>
      </w:divBdr>
    </w:div>
    <w:div w:id="705759748">
      <w:bodyDiv w:val="1"/>
      <w:marLeft w:val="0"/>
      <w:marRight w:val="0"/>
      <w:marTop w:val="0"/>
      <w:marBottom w:val="0"/>
      <w:divBdr>
        <w:top w:val="none" w:sz="0" w:space="0" w:color="auto"/>
        <w:left w:val="none" w:sz="0" w:space="0" w:color="auto"/>
        <w:bottom w:val="none" w:sz="0" w:space="0" w:color="auto"/>
        <w:right w:val="none" w:sz="0" w:space="0" w:color="auto"/>
      </w:divBdr>
    </w:div>
    <w:div w:id="877937421">
      <w:bodyDiv w:val="1"/>
      <w:marLeft w:val="0"/>
      <w:marRight w:val="0"/>
      <w:marTop w:val="0"/>
      <w:marBottom w:val="0"/>
      <w:divBdr>
        <w:top w:val="none" w:sz="0" w:space="0" w:color="auto"/>
        <w:left w:val="none" w:sz="0" w:space="0" w:color="auto"/>
        <w:bottom w:val="none" w:sz="0" w:space="0" w:color="auto"/>
        <w:right w:val="none" w:sz="0" w:space="0" w:color="auto"/>
      </w:divBdr>
    </w:div>
    <w:div w:id="1025054493">
      <w:bodyDiv w:val="1"/>
      <w:marLeft w:val="0"/>
      <w:marRight w:val="0"/>
      <w:marTop w:val="0"/>
      <w:marBottom w:val="0"/>
      <w:divBdr>
        <w:top w:val="none" w:sz="0" w:space="0" w:color="auto"/>
        <w:left w:val="none" w:sz="0" w:space="0" w:color="auto"/>
        <w:bottom w:val="none" w:sz="0" w:space="0" w:color="auto"/>
        <w:right w:val="none" w:sz="0" w:space="0" w:color="auto"/>
      </w:divBdr>
    </w:div>
    <w:div w:id="1090389594">
      <w:bodyDiv w:val="1"/>
      <w:marLeft w:val="0"/>
      <w:marRight w:val="0"/>
      <w:marTop w:val="0"/>
      <w:marBottom w:val="0"/>
      <w:divBdr>
        <w:top w:val="none" w:sz="0" w:space="0" w:color="auto"/>
        <w:left w:val="none" w:sz="0" w:space="0" w:color="auto"/>
        <w:bottom w:val="none" w:sz="0" w:space="0" w:color="auto"/>
        <w:right w:val="none" w:sz="0" w:space="0" w:color="auto"/>
      </w:divBdr>
    </w:div>
    <w:div w:id="1243101377">
      <w:bodyDiv w:val="1"/>
      <w:marLeft w:val="0"/>
      <w:marRight w:val="0"/>
      <w:marTop w:val="0"/>
      <w:marBottom w:val="0"/>
      <w:divBdr>
        <w:top w:val="none" w:sz="0" w:space="0" w:color="auto"/>
        <w:left w:val="none" w:sz="0" w:space="0" w:color="auto"/>
        <w:bottom w:val="none" w:sz="0" w:space="0" w:color="auto"/>
        <w:right w:val="none" w:sz="0" w:space="0" w:color="auto"/>
      </w:divBdr>
    </w:div>
    <w:div w:id="1463883507">
      <w:bodyDiv w:val="1"/>
      <w:marLeft w:val="0"/>
      <w:marRight w:val="0"/>
      <w:marTop w:val="0"/>
      <w:marBottom w:val="0"/>
      <w:divBdr>
        <w:top w:val="none" w:sz="0" w:space="0" w:color="auto"/>
        <w:left w:val="none" w:sz="0" w:space="0" w:color="auto"/>
        <w:bottom w:val="none" w:sz="0" w:space="0" w:color="auto"/>
        <w:right w:val="none" w:sz="0" w:space="0" w:color="auto"/>
      </w:divBdr>
      <w:divsChild>
        <w:div w:id="629437337">
          <w:marLeft w:val="0"/>
          <w:marRight w:val="0"/>
          <w:marTop w:val="0"/>
          <w:marBottom w:val="150"/>
          <w:divBdr>
            <w:top w:val="none" w:sz="0" w:space="0" w:color="auto"/>
            <w:left w:val="none" w:sz="0" w:space="0" w:color="auto"/>
            <w:bottom w:val="none" w:sz="0" w:space="0" w:color="auto"/>
            <w:right w:val="none" w:sz="0" w:space="0" w:color="auto"/>
          </w:divBdr>
          <w:divsChild>
            <w:div w:id="63334732">
              <w:marLeft w:val="0"/>
              <w:marRight w:val="0"/>
              <w:marTop w:val="0"/>
              <w:marBottom w:val="0"/>
              <w:divBdr>
                <w:top w:val="none" w:sz="0" w:space="0" w:color="auto"/>
                <w:left w:val="none" w:sz="0" w:space="0" w:color="auto"/>
                <w:bottom w:val="none" w:sz="0" w:space="0" w:color="auto"/>
                <w:right w:val="none" w:sz="0" w:space="0" w:color="auto"/>
              </w:divBdr>
            </w:div>
            <w:div w:id="67581818">
              <w:marLeft w:val="0"/>
              <w:marRight w:val="0"/>
              <w:marTop w:val="0"/>
              <w:marBottom w:val="0"/>
              <w:divBdr>
                <w:top w:val="none" w:sz="0" w:space="0" w:color="auto"/>
                <w:left w:val="none" w:sz="0" w:space="0" w:color="auto"/>
                <w:bottom w:val="none" w:sz="0" w:space="0" w:color="auto"/>
                <w:right w:val="none" w:sz="0" w:space="0" w:color="auto"/>
              </w:divBdr>
            </w:div>
            <w:div w:id="141969385">
              <w:marLeft w:val="0"/>
              <w:marRight w:val="0"/>
              <w:marTop w:val="0"/>
              <w:marBottom w:val="0"/>
              <w:divBdr>
                <w:top w:val="none" w:sz="0" w:space="0" w:color="auto"/>
                <w:left w:val="none" w:sz="0" w:space="0" w:color="auto"/>
                <w:bottom w:val="none" w:sz="0" w:space="0" w:color="auto"/>
                <w:right w:val="none" w:sz="0" w:space="0" w:color="auto"/>
              </w:divBdr>
            </w:div>
            <w:div w:id="149905359">
              <w:marLeft w:val="0"/>
              <w:marRight w:val="0"/>
              <w:marTop w:val="0"/>
              <w:marBottom w:val="0"/>
              <w:divBdr>
                <w:top w:val="none" w:sz="0" w:space="0" w:color="auto"/>
                <w:left w:val="none" w:sz="0" w:space="0" w:color="auto"/>
                <w:bottom w:val="none" w:sz="0" w:space="0" w:color="auto"/>
                <w:right w:val="none" w:sz="0" w:space="0" w:color="auto"/>
              </w:divBdr>
            </w:div>
            <w:div w:id="153570244">
              <w:marLeft w:val="0"/>
              <w:marRight w:val="0"/>
              <w:marTop w:val="0"/>
              <w:marBottom w:val="0"/>
              <w:divBdr>
                <w:top w:val="none" w:sz="0" w:space="0" w:color="auto"/>
                <w:left w:val="none" w:sz="0" w:space="0" w:color="auto"/>
                <w:bottom w:val="none" w:sz="0" w:space="0" w:color="auto"/>
                <w:right w:val="none" w:sz="0" w:space="0" w:color="auto"/>
              </w:divBdr>
            </w:div>
            <w:div w:id="222764326">
              <w:marLeft w:val="0"/>
              <w:marRight w:val="0"/>
              <w:marTop w:val="0"/>
              <w:marBottom w:val="0"/>
              <w:divBdr>
                <w:top w:val="none" w:sz="0" w:space="0" w:color="auto"/>
                <w:left w:val="none" w:sz="0" w:space="0" w:color="auto"/>
                <w:bottom w:val="none" w:sz="0" w:space="0" w:color="auto"/>
                <w:right w:val="none" w:sz="0" w:space="0" w:color="auto"/>
              </w:divBdr>
            </w:div>
            <w:div w:id="282853516">
              <w:marLeft w:val="0"/>
              <w:marRight w:val="0"/>
              <w:marTop w:val="0"/>
              <w:marBottom w:val="0"/>
              <w:divBdr>
                <w:top w:val="none" w:sz="0" w:space="0" w:color="auto"/>
                <w:left w:val="none" w:sz="0" w:space="0" w:color="auto"/>
                <w:bottom w:val="none" w:sz="0" w:space="0" w:color="auto"/>
                <w:right w:val="none" w:sz="0" w:space="0" w:color="auto"/>
              </w:divBdr>
            </w:div>
            <w:div w:id="382557546">
              <w:marLeft w:val="0"/>
              <w:marRight w:val="0"/>
              <w:marTop w:val="0"/>
              <w:marBottom w:val="0"/>
              <w:divBdr>
                <w:top w:val="none" w:sz="0" w:space="0" w:color="auto"/>
                <w:left w:val="none" w:sz="0" w:space="0" w:color="auto"/>
                <w:bottom w:val="none" w:sz="0" w:space="0" w:color="auto"/>
                <w:right w:val="none" w:sz="0" w:space="0" w:color="auto"/>
              </w:divBdr>
            </w:div>
            <w:div w:id="568733399">
              <w:marLeft w:val="0"/>
              <w:marRight w:val="0"/>
              <w:marTop w:val="0"/>
              <w:marBottom w:val="0"/>
              <w:divBdr>
                <w:top w:val="none" w:sz="0" w:space="0" w:color="auto"/>
                <w:left w:val="none" w:sz="0" w:space="0" w:color="auto"/>
                <w:bottom w:val="none" w:sz="0" w:space="0" w:color="auto"/>
                <w:right w:val="none" w:sz="0" w:space="0" w:color="auto"/>
              </w:divBdr>
            </w:div>
            <w:div w:id="626669355">
              <w:marLeft w:val="0"/>
              <w:marRight w:val="0"/>
              <w:marTop w:val="0"/>
              <w:marBottom w:val="0"/>
              <w:divBdr>
                <w:top w:val="none" w:sz="0" w:space="0" w:color="auto"/>
                <w:left w:val="none" w:sz="0" w:space="0" w:color="auto"/>
                <w:bottom w:val="none" w:sz="0" w:space="0" w:color="auto"/>
                <w:right w:val="none" w:sz="0" w:space="0" w:color="auto"/>
              </w:divBdr>
            </w:div>
            <w:div w:id="776754317">
              <w:marLeft w:val="0"/>
              <w:marRight w:val="0"/>
              <w:marTop w:val="0"/>
              <w:marBottom w:val="0"/>
              <w:divBdr>
                <w:top w:val="none" w:sz="0" w:space="0" w:color="auto"/>
                <w:left w:val="none" w:sz="0" w:space="0" w:color="auto"/>
                <w:bottom w:val="none" w:sz="0" w:space="0" w:color="auto"/>
                <w:right w:val="none" w:sz="0" w:space="0" w:color="auto"/>
              </w:divBdr>
            </w:div>
            <w:div w:id="803161665">
              <w:marLeft w:val="0"/>
              <w:marRight w:val="0"/>
              <w:marTop w:val="0"/>
              <w:marBottom w:val="0"/>
              <w:divBdr>
                <w:top w:val="none" w:sz="0" w:space="0" w:color="auto"/>
                <w:left w:val="none" w:sz="0" w:space="0" w:color="auto"/>
                <w:bottom w:val="none" w:sz="0" w:space="0" w:color="auto"/>
                <w:right w:val="none" w:sz="0" w:space="0" w:color="auto"/>
              </w:divBdr>
            </w:div>
            <w:div w:id="966161716">
              <w:marLeft w:val="0"/>
              <w:marRight w:val="0"/>
              <w:marTop w:val="0"/>
              <w:marBottom w:val="0"/>
              <w:divBdr>
                <w:top w:val="none" w:sz="0" w:space="0" w:color="auto"/>
                <w:left w:val="none" w:sz="0" w:space="0" w:color="auto"/>
                <w:bottom w:val="none" w:sz="0" w:space="0" w:color="auto"/>
                <w:right w:val="none" w:sz="0" w:space="0" w:color="auto"/>
              </w:divBdr>
            </w:div>
            <w:div w:id="967005901">
              <w:marLeft w:val="0"/>
              <w:marRight w:val="0"/>
              <w:marTop w:val="0"/>
              <w:marBottom w:val="0"/>
              <w:divBdr>
                <w:top w:val="none" w:sz="0" w:space="0" w:color="auto"/>
                <w:left w:val="none" w:sz="0" w:space="0" w:color="auto"/>
                <w:bottom w:val="none" w:sz="0" w:space="0" w:color="auto"/>
                <w:right w:val="none" w:sz="0" w:space="0" w:color="auto"/>
              </w:divBdr>
            </w:div>
            <w:div w:id="1015615869">
              <w:marLeft w:val="0"/>
              <w:marRight w:val="0"/>
              <w:marTop w:val="0"/>
              <w:marBottom w:val="0"/>
              <w:divBdr>
                <w:top w:val="none" w:sz="0" w:space="0" w:color="auto"/>
                <w:left w:val="none" w:sz="0" w:space="0" w:color="auto"/>
                <w:bottom w:val="none" w:sz="0" w:space="0" w:color="auto"/>
                <w:right w:val="none" w:sz="0" w:space="0" w:color="auto"/>
              </w:divBdr>
            </w:div>
            <w:div w:id="1105079165">
              <w:marLeft w:val="0"/>
              <w:marRight w:val="0"/>
              <w:marTop w:val="0"/>
              <w:marBottom w:val="0"/>
              <w:divBdr>
                <w:top w:val="none" w:sz="0" w:space="0" w:color="auto"/>
                <w:left w:val="none" w:sz="0" w:space="0" w:color="auto"/>
                <w:bottom w:val="none" w:sz="0" w:space="0" w:color="auto"/>
                <w:right w:val="none" w:sz="0" w:space="0" w:color="auto"/>
              </w:divBdr>
            </w:div>
            <w:div w:id="1133212821">
              <w:marLeft w:val="0"/>
              <w:marRight w:val="0"/>
              <w:marTop w:val="0"/>
              <w:marBottom w:val="0"/>
              <w:divBdr>
                <w:top w:val="none" w:sz="0" w:space="0" w:color="auto"/>
                <w:left w:val="none" w:sz="0" w:space="0" w:color="auto"/>
                <w:bottom w:val="none" w:sz="0" w:space="0" w:color="auto"/>
                <w:right w:val="none" w:sz="0" w:space="0" w:color="auto"/>
              </w:divBdr>
            </w:div>
            <w:div w:id="1238055328">
              <w:marLeft w:val="0"/>
              <w:marRight w:val="0"/>
              <w:marTop w:val="0"/>
              <w:marBottom w:val="0"/>
              <w:divBdr>
                <w:top w:val="none" w:sz="0" w:space="0" w:color="auto"/>
                <w:left w:val="none" w:sz="0" w:space="0" w:color="auto"/>
                <w:bottom w:val="none" w:sz="0" w:space="0" w:color="auto"/>
                <w:right w:val="none" w:sz="0" w:space="0" w:color="auto"/>
              </w:divBdr>
            </w:div>
            <w:div w:id="1257900742">
              <w:marLeft w:val="0"/>
              <w:marRight w:val="0"/>
              <w:marTop w:val="0"/>
              <w:marBottom w:val="0"/>
              <w:divBdr>
                <w:top w:val="none" w:sz="0" w:space="0" w:color="auto"/>
                <w:left w:val="none" w:sz="0" w:space="0" w:color="auto"/>
                <w:bottom w:val="none" w:sz="0" w:space="0" w:color="auto"/>
                <w:right w:val="none" w:sz="0" w:space="0" w:color="auto"/>
              </w:divBdr>
            </w:div>
            <w:div w:id="1274508449">
              <w:marLeft w:val="0"/>
              <w:marRight w:val="0"/>
              <w:marTop w:val="0"/>
              <w:marBottom w:val="0"/>
              <w:divBdr>
                <w:top w:val="none" w:sz="0" w:space="0" w:color="auto"/>
                <w:left w:val="none" w:sz="0" w:space="0" w:color="auto"/>
                <w:bottom w:val="none" w:sz="0" w:space="0" w:color="auto"/>
                <w:right w:val="none" w:sz="0" w:space="0" w:color="auto"/>
              </w:divBdr>
            </w:div>
            <w:div w:id="1331104904">
              <w:marLeft w:val="0"/>
              <w:marRight w:val="0"/>
              <w:marTop w:val="0"/>
              <w:marBottom w:val="0"/>
              <w:divBdr>
                <w:top w:val="none" w:sz="0" w:space="0" w:color="auto"/>
                <w:left w:val="none" w:sz="0" w:space="0" w:color="auto"/>
                <w:bottom w:val="none" w:sz="0" w:space="0" w:color="auto"/>
                <w:right w:val="none" w:sz="0" w:space="0" w:color="auto"/>
              </w:divBdr>
            </w:div>
            <w:div w:id="1443963610">
              <w:marLeft w:val="0"/>
              <w:marRight w:val="0"/>
              <w:marTop w:val="0"/>
              <w:marBottom w:val="0"/>
              <w:divBdr>
                <w:top w:val="none" w:sz="0" w:space="0" w:color="auto"/>
                <w:left w:val="none" w:sz="0" w:space="0" w:color="auto"/>
                <w:bottom w:val="none" w:sz="0" w:space="0" w:color="auto"/>
                <w:right w:val="none" w:sz="0" w:space="0" w:color="auto"/>
              </w:divBdr>
            </w:div>
            <w:div w:id="1463570298">
              <w:marLeft w:val="0"/>
              <w:marRight w:val="0"/>
              <w:marTop w:val="0"/>
              <w:marBottom w:val="0"/>
              <w:divBdr>
                <w:top w:val="none" w:sz="0" w:space="0" w:color="auto"/>
                <w:left w:val="none" w:sz="0" w:space="0" w:color="auto"/>
                <w:bottom w:val="none" w:sz="0" w:space="0" w:color="auto"/>
                <w:right w:val="none" w:sz="0" w:space="0" w:color="auto"/>
              </w:divBdr>
            </w:div>
            <w:div w:id="1476682270">
              <w:marLeft w:val="0"/>
              <w:marRight w:val="0"/>
              <w:marTop w:val="0"/>
              <w:marBottom w:val="0"/>
              <w:divBdr>
                <w:top w:val="none" w:sz="0" w:space="0" w:color="auto"/>
                <w:left w:val="none" w:sz="0" w:space="0" w:color="auto"/>
                <w:bottom w:val="none" w:sz="0" w:space="0" w:color="auto"/>
                <w:right w:val="none" w:sz="0" w:space="0" w:color="auto"/>
              </w:divBdr>
            </w:div>
            <w:div w:id="1528979573">
              <w:marLeft w:val="0"/>
              <w:marRight w:val="0"/>
              <w:marTop w:val="0"/>
              <w:marBottom w:val="0"/>
              <w:divBdr>
                <w:top w:val="none" w:sz="0" w:space="0" w:color="auto"/>
                <w:left w:val="none" w:sz="0" w:space="0" w:color="auto"/>
                <w:bottom w:val="none" w:sz="0" w:space="0" w:color="auto"/>
                <w:right w:val="none" w:sz="0" w:space="0" w:color="auto"/>
              </w:divBdr>
            </w:div>
            <w:div w:id="1634630694">
              <w:marLeft w:val="0"/>
              <w:marRight w:val="0"/>
              <w:marTop w:val="0"/>
              <w:marBottom w:val="0"/>
              <w:divBdr>
                <w:top w:val="none" w:sz="0" w:space="0" w:color="auto"/>
                <w:left w:val="none" w:sz="0" w:space="0" w:color="auto"/>
                <w:bottom w:val="none" w:sz="0" w:space="0" w:color="auto"/>
                <w:right w:val="none" w:sz="0" w:space="0" w:color="auto"/>
              </w:divBdr>
            </w:div>
            <w:div w:id="1652253499">
              <w:marLeft w:val="0"/>
              <w:marRight w:val="0"/>
              <w:marTop w:val="0"/>
              <w:marBottom w:val="0"/>
              <w:divBdr>
                <w:top w:val="none" w:sz="0" w:space="0" w:color="auto"/>
                <w:left w:val="none" w:sz="0" w:space="0" w:color="auto"/>
                <w:bottom w:val="none" w:sz="0" w:space="0" w:color="auto"/>
                <w:right w:val="none" w:sz="0" w:space="0" w:color="auto"/>
              </w:divBdr>
            </w:div>
            <w:div w:id="1667585404">
              <w:marLeft w:val="0"/>
              <w:marRight w:val="0"/>
              <w:marTop w:val="0"/>
              <w:marBottom w:val="0"/>
              <w:divBdr>
                <w:top w:val="none" w:sz="0" w:space="0" w:color="auto"/>
                <w:left w:val="none" w:sz="0" w:space="0" w:color="auto"/>
                <w:bottom w:val="none" w:sz="0" w:space="0" w:color="auto"/>
                <w:right w:val="none" w:sz="0" w:space="0" w:color="auto"/>
              </w:divBdr>
            </w:div>
            <w:div w:id="1769891593">
              <w:marLeft w:val="0"/>
              <w:marRight w:val="0"/>
              <w:marTop w:val="0"/>
              <w:marBottom w:val="0"/>
              <w:divBdr>
                <w:top w:val="none" w:sz="0" w:space="0" w:color="auto"/>
                <w:left w:val="none" w:sz="0" w:space="0" w:color="auto"/>
                <w:bottom w:val="none" w:sz="0" w:space="0" w:color="auto"/>
                <w:right w:val="none" w:sz="0" w:space="0" w:color="auto"/>
              </w:divBdr>
            </w:div>
            <w:div w:id="1795244685">
              <w:marLeft w:val="0"/>
              <w:marRight w:val="0"/>
              <w:marTop w:val="0"/>
              <w:marBottom w:val="0"/>
              <w:divBdr>
                <w:top w:val="none" w:sz="0" w:space="0" w:color="auto"/>
                <w:left w:val="none" w:sz="0" w:space="0" w:color="auto"/>
                <w:bottom w:val="none" w:sz="0" w:space="0" w:color="auto"/>
                <w:right w:val="none" w:sz="0" w:space="0" w:color="auto"/>
              </w:divBdr>
            </w:div>
            <w:div w:id="1890802970">
              <w:marLeft w:val="0"/>
              <w:marRight w:val="0"/>
              <w:marTop w:val="0"/>
              <w:marBottom w:val="0"/>
              <w:divBdr>
                <w:top w:val="none" w:sz="0" w:space="0" w:color="auto"/>
                <w:left w:val="none" w:sz="0" w:space="0" w:color="auto"/>
                <w:bottom w:val="none" w:sz="0" w:space="0" w:color="auto"/>
                <w:right w:val="none" w:sz="0" w:space="0" w:color="auto"/>
              </w:divBdr>
            </w:div>
            <w:div w:id="1897544444">
              <w:marLeft w:val="0"/>
              <w:marRight w:val="0"/>
              <w:marTop w:val="0"/>
              <w:marBottom w:val="0"/>
              <w:divBdr>
                <w:top w:val="none" w:sz="0" w:space="0" w:color="auto"/>
                <w:left w:val="none" w:sz="0" w:space="0" w:color="auto"/>
                <w:bottom w:val="none" w:sz="0" w:space="0" w:color="auto"/>
                <w:right w:val="none" w:sz="0" w:space="0" w:color="auto"/>
              </w:divBdr>
            </w:div>
            <w:div w:id="1921677279">
              <w:marLeft w:val="0"/>
              <w:marRight w:val="0"/>
              <w:marTop w:val="0"/>
              <w:marBottom w:val="0"/>
              <w:divBdr>
                <w:top w:val="none" w:sz="0" w:space="0" w:color="auto"/>
                <w:left w:val="none" w:sz="0" w:space="0" w:color="auto"/>
                <w:bottom w:val="none" w:sz="0" w:space="0" w:color="auto"/>
                <w:right w:val="none" w:sz="0" w:space="0" w:color="auto"/>
              </w:divBdr>
            </w:div>
            <w:div w:id="1987738669">
              <w:marLeft w:val="0"/>
              <w:marRight w:val="0"/>
              <w:marTop w:val="0"/>
              <w:marBottom w:val="0"/>
              <w:divBdr>
                <w:top w:val="none" w:sz="0" w:space="0" w:color="auto"/>
                <w:left w:val="none" w:sz="0" w:space="0" w:color="auto"/>
                <w:bottom w:val="none" w:sz="0" w:space="0" w:color="auto"/>
                <w:right w:val="none" w:sz="0" w:space="0" w:color="auto"/>
              </w:divBdr>
            </w:div>
            <w:div w:id="2028673973">
              <w:marLeft w:val="0"/>
              <w:marRight w:val="0"/>
              <w:marTop w:val="0"/>
              <w:marBottom w:val="0"/>
              <w:divBdr>
                <w:top w:val="none" w:sz="0" w:space="0" w:color="auto"/>
                <w:left w:val="none" w:sz="0" w:space="0" w:color="auto"/>
                <w:bottom w:val="none" w:sz="0" w:space="0" w:color="auto"/>
                <w:right w:val="none" w:sz="0" w:space="0" w:color="auto"/>
              </w:divBdr>
            </w:div>
            <w:div w:id="2048721628">
              <w:marLeft w:val="0"/>
              <w:marRight w:val="0"/>
              <w:marTop w:val="0"/>
              <w:marBottom w:val="0"/>
              <w:divBdr>
                <w:top w:val="none" w:sz="0" w:space="0" w:color="auto"/>
                <w:left w:val="none" w:sz="0" w:space="0" w:color="auto"/>
                <w:bottom w:val="none" w:sz="0" w:space="0" w:color="auto"/>
                <w:right w:val="none" w:sz="0" w:space="0" w:color="auto"/>
              </w:divBdr>
            </w:div>
            <w:div w:id="2138377410">
              <w:marLeft w:val="0"/>
              <w:marRight w:val="0"/>
              <w:marTop w:val="0"/>
              <w:marBottom w:val="0"/>
              <w:divBdr>
                <w:top w:val="none" w:sz="0" w:space="0" w:color="auto"/>
                <w:left w:val="none" w:sz="0" w:space="0" w:color="auto"/>
                <w:bottom w:val="none" w:sz="0" w:space="0" w:color="auto"/>
                <w:right w:val="none" w:sz="0" w:space="0" w:color="auto"/>
              </w:divBdr>
            </w:div>
          </w:divsChild>
        </w:div>
        <w:div w:id="1572235933">
          <w:marLeft w:val="0"/>
          <w:marRight w:val="0"/>
          <w:marTop w:val="300"/>
          <w:marBottom w:val="300"/>
          <w:divBdr>
            <w:top w:val="single" w:sz="6" w:space="0" w:color="E7E7E7"/>
            <w:left w:val="none" w:sz="0" w:space="0" w:color="auto"/>
            <w:bottom w:val="single" w:sz="6" w:space="0" w:color="E7E7E7"/>
            <w:right w:val="none" w:sz="0" w:space="0" w:color="auto"/>
          </w:divBdr>
          <w:divsChild>
            <w:div w:id="1098915571">
              <w:marLeft w:val="0"/>
              <w:marRight w:val="0"/>
              <w:marTop w:val="0"/>
              <w:marBottom w:val="0"/>
              <w:divBdr>
                <w:top w:val="none" w:sz="0" w:space="0" w:color="auto"/>
                <w:left w:val="none" w:sz="0" w:space="0" w:color="auto"/>
                <w:bottom w:val="none" w:sz="0" w:space="0" w:color="auto"/>
                <w:right w:val="none" w:sz="0" w:space="0" w:color="auto"/>
              </w:divBdr>
              <w:divsChild>
                <w:div w:id="230966285">
                  <w:marLeft w:val="0"/>
                  <w:marRight w:val="0"/>
                  <w:marTop w:val="0"/>
                  <w:marBottom w:val="0"/>
                  <w:divBdr>
                    <w:top w:val="none" w:sz="0" w:space="0" w:color="auto"/>
                    <w:left w:val="none" w:sz="0" w:space="0" w:color="auto"/>
                    <w:bottom w:val="none" w:sz="0" w:space="0" w:color="auto"/>
                    <w:right w:val="none" w:sz="0" w:space="0" w:color="auto"/>
                  </w:divBdr>
                  <w:divsChild>
                    <w:div w:id="331422265">
                      <w:marLeft w:val="0"/>
                      <w:marRight w:val="0"/>
                      <w:marTop w:val="0"/>
                      <w:marBottom w:val="0"/>
                      <w:divBdr>
                        <w:top w:val="none" w:sz="0" w:space="0" w:color="auto"/>
                        <w:left w:val="none" w:sz="0" w:space="8" w:color="auto"/>
                        <w:bottom w:val="none" w:sz="0" w:space="0" w:color="auto"/>
                        <w:right w:val="dotted" w:sz="6" w:space="0" w:color="999999"/>
                      </w:divBdr>
                      <w:divsChild>
                        <w:div w:id="427892378">
                          <w:marLeft w:val="0"/>
                          <w:marRight w:val="0"/>
                          <w:marTop w:val="0"/>
                          <w:marBottom w:val="0"/>
                          <w:divBdr>
                            <w:top w:val="none" w:sz="0" w:space="0" w:color="auto"/>
                            <w:left w:val="none" w:sz="0" w:space="0" w:color="auto"/>
                            <w:bottom w:val="none" w:sz="0" w:space="0" w:color="auto"/>
                            <w:right w:val="none" w:sz="0" w:space="0" w:color="auto"/>
                          </w:divBdr>
                        </w:div>
                      </w:divsChild>
                    </w:div>
                    <w:div w:id="1420247519">
                      <w:marLeft w:val="0"/>
                      <w:marRight w:val="0"/>
                      <w:marTop w:val="0"/>
                      <w:marBottom w:val="0"/>
                      <w:divBdr>
                        <w:top w:val="none" w:sz="0" w:space="0" w:color="auto"/>
                        <w:left w:val="none" w:sz="0" w:space="0" w:color="auto"/>
                        <w:bottom w:val="none" w:sz="0" w:space="0" w:color="auto"/>
                        <w:right w:val="dotted" w:sz="6" w:space="8" w:color="999999"/>
                      </w:divBdr>
                    </w:div>
                    <w:div w:id="2061517552">
                      <w:marLeft w:val="0"/>
                      <w:marRight w:val="0"/>
                      <w:marTop w:val="0"/>
                      <w:marBottom w:val="0"/>
                      <w:divBdr>
                        <w:top w:val="none" w:sz="0" w:space="0" w:color="auto"/>
                        <w:left w:val="none" w:sz="0" w:space="8" w:color="auto"/>
                        <w:bottom w:val="none" w:sz="0" w:space="0" w:color="auto"/>
                        <w:right w:val="dotted" w:sz="6" w:space="8" w:color="999999"/>
                      </w:divBdr>
                    </w:div>
                  </w:divsChild>
                </w:div>
              </w:divsChild>
            </w:div>
          </w:divsChild>
        </w:div>
        <w:div w:id="1682316916">
          <w:marLeft w:val="0"/>
          <w:marRight w:val="0"/>
          <w:marTop w:val="0"/>
          <w:marBottom w:val="0"/>
          <w:divBdr>
            <w:top w:val="none" w:sz="0" w:space="0" w:color="auto"/>
            <w:left w:val="none" w:sz="0" w:space="0" w:color="auto"/>
            <w:bottom w:val="none" w:sz="0" w:space="0" w:color="auto"/>
            <w:right w:val="none" w:sz="0" w:space="0" w:color="auto"/>
          </w:divBdr>
        </w:div>
      </w:divsChild>
    </w:div>
    <w:div w:id="19868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B91C-C72B-47F2-97B8-F05D1C5A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2173</Words>
  <Characters>11953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14098</CharactersWithSpaces>
  <SharedDoc>false</SharedDoc>
  <HLinks>
    <vt:vector size="30" baseType="variant">
      <vt:variant>
        <vt:i4>6488078</vt:i4>
      </vt:variant>
      <vt:variant>
        <vt:i4>12</vt:i4>
      </vt:variant>
      <vt:variant>
        <vt:i4>0</vt:i4>
      </vt:variant>
      <vt:variant>
        <vt:i4>5</vt:i4>
      </vt:variant>
      <vt:variant>
        <vt:lpwstr>http://www.corteconstitucional.gov.co/relatoria/2013/t-266-13.htm</vt:lpwstr>
      </vt:variant>
      <vt:variant>
        <vt:lpwstr>_ftn67</vt:lpwstr>
      </vt:variant>
      <vt:variant>
        <vt:i4>6422542</vt:i4>
      </vt:variant>
      <vt:variant>
        <vt:i4>9</vt:i4>
      </vt:variant>
      <vt:variant>
        <vt:i4>0</vt:i4>
      </vt:variant>
      <vt:variant>
        <vt:i4>5</vt:i4>
      </vt:variant>
      <vt:variant>
        <vt:lpwstr>http://www.corteconstitucional.gov.co/relatoria/2013/t-266-13.htm</vt:lpwstr>
      </vt:variant>
      <vt:variant>
        <vt:lpwstr>_ftn66</vt:lpwstr>
      </vt:variant>
      <vt:variant>
        <vt:i4>6357006</vt:i4>
      </vt:variant>
      <vt:variant>
        <vt:i4>6</vt:i4>
      </vt:variant>
      <vt:variant>
        <vt:i4>0</vt:i4>
      </vt:variant>
      <vt:variant>
        <vt:i4>5</vt:i4>
      </vt:variant>
      <vt:variant>
        <vt:lpwstr>http://www.corteconstitucional.gov.co/relatoria/2013/t-266-13.htm</vt:lpwstr>
      </vt:variant>
      <vt:variant>
        <vt:lpwstr>_ftn65</vt:lpwstr>
      </vt:variant>
      <vt:variant>
        <vt:i4>6291470</vt:i4>
      </vt:variant>
      <vt:variant>
        <vt:i4>3</vt:i4>
      </vt:variant>
      <vt:variant>
        <vt:i4>0</vt:i4>
      </vt:variant>
      <vt:variant>
        <vt:i4>5</vt:i4>
      </vt:variant>
      <vt:variant>
        <vt:lpwstr>http://www.corteconstitucional.gov.co/relatoria/2013/t-266-13.htm</vt:lpwstr>
      </vt:variant>
      <vt:variant>
        <vt:lpwstr>_ftn64</vt:lpwstr>
      </vt:variant>
      <vt:variant>
        <vt:i4>6750299</vt:i4>
      </vt:variant>
      <vt:variant>
        <vt:i4>2242</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5</cp:revision>
  <cp:lastPrinted>2017-10-18T13:23:00Z</cp:lastPrinted>
  <dcterms:created xsi:type="dcterms:W3CDTF">2017-10-18T13:30:00Z</dcterms:created>
  <dcterms:modified xsi:type="dcterms:W3CDTF">2017-11-26T16:22:00Z</dcterms:modified>
</cp:coreProperties>
</file>