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E7D86" w:rsidRPr="00EE7D86" w:rsidRDefault="00EE7D86" w:rsidP="00EE7D86">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eastAsia="fr-FR"/>
        </w:rPr>
      </w:pPr>
      <w:bookmarkStart w:id="0" w:name="_GoBack"/>
      <w:bookmarkEnd w:id="0"/>
      <w:r w:rsidRPr="00EE7D86">
        <w:rPr>
          <w:rFonts w:ascii="Calibri" w:eastAsia="Calibri" w:hAnsi="Calibri" w:cs="Calibri"/>
          <w:color w:val="FF0000"/>
          <w:spacing w:val="-8"/>
          <w:sz w:val="16"/>
          <w:szCs w:val="16"/>
          <w:lang w:eastAsia="fr-FR"/>
        </w:rPr>
        <w:t>El siguiente es el documento presentado por el Magistrado Ponente que sirvió de base para proferir la providencia dentro del presente proceso.</w:t>
      </w:r>
    </w:p>
    <w:p w:rsidR="00EE7D86" w:rsidRPr="00EE7D86" w:rsidRDefault="00EE7D86" w:rsidP="00EE7D86">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eastAsia="fr-FR"/>
        </w:rPr>
      </w:pPr>
      <w:r w:rsidRPr="00EE7D86">
        <w:rPr>
          <w:rFonts w:ascii="Calibri" w:eastAsia="Calibri" w:hAnsi="Calibri" w:cs="Calibri"/>
          <w:color w:val="FF0000"/>
          <w:sz w:val="16"/>
          <w:szCs w:val="16"/>
          <w:lang w:eastAsia="fr-FR"/>
        </w:rPr>
        <w:t>El contenido total y fiel de la decisión debe ser verificado en la Secretaría de esta Sala.</w:t>
      </w:r>
    </w:p>
    <w:p w:rsidR="00EE7D86" w:rsidRPr="00EE7D86" w:rsidRDefault="00EE7D86" w:rsidP="00EE7D86">
      <w:pPr>
        <w:shd w:val="clear" w:color="auto" w:fill="FFFFFF"/>
        <w:ind w:left="1843" w:hanging="1843"/>
        <w:jc w:val="both"/>
        <w:rPr>
          <w:rFonts w:ascii="Calibri" w:hAnsi="Calibri" w:cs="Calibri"/>
          <w:color w:val="222222"/>
          <w:sz w:val="18"/>
          <w:szCs w:val="18"/>
          <w:lang w:eastAsia="fr-FR"/>
        </w:rPr>
      </w:pPr>
      <w:r w:rsidRPr="00EE7D86">
        <w:rPr>
          <w:rFonts w:ascii="Calibri" w:hAnsi="Calibri" w:cs="Calibri"/>
          <w:color w:val="222222"/>
          <w:sz w:val="18"/>
          <w:szCs w:val="18"/>
          <w:lang w:eastAsia="fr-FR"/>
        </w:rPr>
        <w:t>Providencia:</w:t>
      </w:r>
      <w:r w:rsidRPr="00EE7D86">
        <w:rPr>
          <w:rFonts w:ascii="Calibri" w:hAnsi="Calibri" w:cs="Calibri"/>
          <w:color w:val="222222"/>
          <w:sz w:val="18"/>
          <w:szCs w:val="18"/>
          <w:lang w:eastAsia="fr-FR"/>
        </w:rPr>
        <w:tab/>
        <w:t>Sentencia  – 2ª instancia –</w:t>
      </w:r>
      <w:r w:rsidRPr="00EE7D86">
        <w:rPr>
          <w:rFonts w:ascii="Calibri" w:hAnsi="Calibri" w:cs="Calibri"/>
          <w:color w:val="222222"/>
          <w:sz w:val="18"/>
          <w:szCs w:val="18"/>
          <w:lang w:eastAsia="fr-FR"/>
        </w:rPr>
        <w:pgNum/>
        <w:t xml:space="preserve"> 19 de octubre de 2017</w:t>
      </w:r>
    </w:p>
    <w:p w:rsidR="00EE7D86" w:rsidRPr="00EE7D86" w:rsidRDefault="00EE7D86" w:rsidP="00EE7D86">
      <w:pPr>
        <w:shd w:val="clear" w:color="auto" w:fill="FFFFFF"/>
        <w:tabs>
          <w:tab w:val="left" w:pos="1843"/>
          <w:tab w:val="left" w:pos="4755"/>
        </w:tabs>
        <w:ind w:left="1843" w:hanging="1843"/>
        <w:jc w:val="both"/>
        <w:rPr>
          <w:rFonts w:ascii="Calibri" w:eastAsia="Calibri" w:hAnsi="Calibri" w:cs="Calibri"/>
          <w:color w:val="222222"/>
          <w:sz w:val="18"/>
          <w:szCs w:val="18"/>
          <w:lang w:val="es-ES" w:eastAsia="fr-FR"/>
        </w:rPr>
      </w:pPr>
      <w:r w:rsidRPr="00EE7D86">
        <w:rPr>
          <w:rFonts w:ascii="Calibri" w:eastAsia="Calibri" w:hAnsi="Calibri" w:cs="Calibri"/>
          <w:color w:val="222222"/>
          <w:sz w:val="18"/>
          <w:szCs w:val="18"/>
          <w:lang w:eastAsia="fr-FR"/>
        </w:rPr>
        <w:t>Proceso:    </w:t>
      </w:r>
      <w:r w:rsidRPr="00EE7D86">
        <w:rPr>
          <w:rFonts w:ascii="Calibri" w:eastAsia="Calibri" w:hAnsi="Calibri" w:cs="Calibri"/>
          <w:color w:val="222222"/>
          <w:sz w:val="18"/>
          <w:szCs w:val="18"/>
          <w:lang w:eastAsia="fr-FR"/>
        </w:rPr>
        <w:tab/>
        <w:t>Acción de Tutela – Confirma amparo</w:t>
      </w:r>
    </w:p>
    <w:p w:rsidR="00EE7D86" w:rsidRPr="00EE7D86" w:rsidRDefault="00EE7D86" w:rsidP="00EE7D86">
      <w:pPr>
        <w:shd w:val="clear" w:color="auto" w:fill="FFFFFF"/>
        <w:tabs>
          <w:tab w:val="left" w:pos="1843"/>
          <w:tab w:val="left" w:pos="4755"/>
        </w:tabs>
        <w:ind w:left="1843" w:hanging="1843"/>
        <w:jc w:val="both"/>
        <w:rPr>
          <w:rFonts w:ascii="Calibri" w:eastAsia="Calibri" w:hAnsi="Calibri" w:cs="Calibri"/>
          <w:bCs/>
          <w:sz w:val="18"/>
          <w:szCs w:val="18"/>
          <w:lang w:eastAsia="en-US"/>
        </w:rPr>
      </w:pPr>
      <w:r w:rsidRPr="00EE7D86">
        <w:rPr>
          <w:rFonts w:ascii="Calibri" w:eastAsia="Calibri" w:hAnsi="Calibri" w:cs="Calibri"/>
          <w:color w:val="222222"/>
          <w:sz w:val="18"/>
          <w:szCs w:val="18"/>
          <w:lang w:eastAsia="fr-FR"/>
        </w:rPr>
        <w:t>Radicación Nro. :</w:t>
      </w:r>
      <w:r w:rsidRPr="00EE7D86">
        <w:rPr>
          <w:rFonts w:ascii="Calibri" w:eastAsia="Calibri" w:hAnsi="Calibri" w:cs="Calibri"/>
          <w:color w:val="222222"/>
          <w:sz w:val="18"/>
          <w:szCs w:val="18"/>
          <w:lang w:eastAsia="fr-FR"/>
        </w:rPr>
        <w:tab/>
      </w:r>
      <w:r w:rsidRPr="00EE7D86">
        <w:rPr>
          <w:rFonts w:ascii="Calibri" w:eastAsia="Calibri" w:hAnsi="Calibri" w:cs="Calibri"/>
          <w:bCs/>
          <w:sz w:val="18"/>
          <w:szCs w:val="18"/>
          <w:lang w:eastAsia="en-US"/>
        </w:rPr>
        <w:t>66001-31-87-00-2017-00057-01</w:t>
      </w:r>
    </w:p>
    <w:p w:rsidR="00EE7D86" w:rsidRPr="00EE7D86" w:rsidRDefault="00EE7D86" w:rsidP="00EE7D86">
      <w:pPr>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sidRPr="00EE7D86">
        <w:rPr>
          <w:rFonts w:ascii="Calibri" w:eastAsia="Calibri" w:hAnsi="Calibri" w:cs="Calibri"/>
          <w:bCs/>
          <w:iCs/>
          <w:color w:val="222222"/>
          <w:sz w:val="18"/>
          <w:szCs w:val="18"/>
          <w:lang w:val="es-ES" w:eastAsia="fr-FR"/>
        </w:rPr>
        <w:t xml:space="preserve">Accionante: </w:t>
      </w:r>
      <w:r w:rsidRPr="00EE7D86">
        <w:rPr>
          <w:rFonts w:ascii="Calibri" w:eastAsia="Calibri" w:hAnsi="Calibri" w:cs="Calibri"/>
          <w:bCs/>
          <w:iCs/>
          <w:color w:val="222222"/>
          <w:sz w:val="18"/>
          <w:szCs w:val="18"/>
          <w:lang w:val="es-ES" w:eastAsia="fr-FR"/>
        </w:rPr>
        <w:tab/>
        <w:t xml:space="preserve">MARÍA </w:t>
      </w:r>
      <w:proofErr w:type="spellStart"/>
      <w:r w:rsidRPr="00EE7D86">
        <w:rPr>
          <w:rFonts w:ascii="Calibri" w:eastAsia="Calibri" w:hAnsi="Calibri" w:cs="Calibri"/>
          <w:bCs/>
          <w:iCs/>
          <w:color w:val="222222"/>
          <w:sz w:val="18"/>
          <w:szCs w:val="18"/>
          <w:lang w:val="es-ES" w:eastAsia="fr-FR"/>
        </w:rPr>
        <w:t>JAEL</w:t>
      </w:r>
      <w:proofErr w:type="spellEnd"/>
      <w:r w:rsidRPr="00EE7D86">
        <w:rPr>
          <w:rFonts w:ascii="Calibri" w:eastAsia="Calibri" w:hAnsi="Calibri" w:cs="Calibri"/>
          <w:bCs/>
          <w:iCs/>
          <w:color w:val="222222"/>
          <w:sz w:val="18"/>
          <w:szCs w:val="18"/>
          <w:lang w:val="es-ES" w:eastAsia="fr-FR"/>
        </w:rPr>
        <w:t xml:space="preserve"> MEZA MONTES</w:t>
      </w:r>
    </w:p>
    <w:p w:rsidR="00EE7D86" w:rsidRPr="00EE7D86" w:rsidRDefault="00EE7D86" w:rsidP="00EE7D86">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EE7D86">
        <w:rPr>
          <w:rFonts w:ascii="Calibri" w:eastAsia="Calibri" w:hAnsi="Calibri" w:cs="Calibri"/>
          <w:color w:val="222222"/>
          <w:sz w:val="18"/>
          <w:szCs w:val="18"/>
          <w:lang w:eastAsia="fr-FR"/>
        </w:rPr>
        <w:t>Accionado:</w:t>
      </w:r>
      <w:r w:rsidRPr="00EE7D86">
        <w:rPr>
          <w:rFonts w:ascii="Calibri" w:eastAsia="Calibri" w:hAnsi="Calibri" w:cs="Calibri"/>
          <w:color w:val="222222"/>
          <w:sz w:val="18"/>
          <w:szCs w:val="18"/>
          <w:lang w:eastAsia="fr-FR"/>
        </w:rPr>
        <w:tab/>
      </w:r>
      <w:r w:rsidRPr="00EE7D86">
        <w:rPr>
          <w:rFonts w:ascii="Calibri" w:eastAsia="Calibri" w:hAnsi="Calibri" w:cs="Calibri"/>
          <w:color w:val="222222"/>
          <w:spacing w:val="-6"/>
          <w:sz w:val="18"/>
          <w:szCs w:val="18"/>
          <w:lang w:val="es-ES" w:eastAsia="fr-FR"/>
        </w:rPr>
        <w:t>JUZGADO TERCERO DE EJECUCIÓN DE PENAS Y MEDIDAS DE SEGURIDAD</w:t>
      </w:r>
    </w:p>
    <w:p w:rsidR="00EE7D86" w:rsidRPr="00EE7D86" w:rsidRDefault="00EE7D86" w:rsidP="00EE7D86">
      <w:pPr>
        <w:shd w:val="clear" w:color="auto" w:fill="FFFFFF"/>
        <w:tabs>
          <w:tab w:val="left" w:pos="1843"/>
          <w:tab w:val="left" w:pos="4755"/>
        </w:tabs>
        <w:ind w:left="1843" w:hanging="1843"/>
        <w:jc w:val="both"/>
        <w:rPr>
          <w:rFonts w:ascii="Calibri" w:eastAsia="Calibri" w:hAnsi="Calibri" w:cs="Calibri"/>
          <w:bCs/>
          <w:iCs/>
          <w:color w:val="222222"/>
          <w:sz w:val="18"/>
          <w:szCs w:val="18"/>
          <w:lang w:val="es-ES" w:eastAsia="fr-FR"/>
        </w:rPr>
      </w:pPr>
      <w:r w:rsidRPr="00EE7D86">
        <w:rPr>
          <w:rFonts w:ascii="Calibri" w:eastAsia="Calibri" w:hAnsi="Calibri" w:cs="Calibri"/>
          <w:color w:val="222222"/>
          <w:sz w:val="18"/>
          <w:szCs w:val="18"/>
          <w:lang w:eastAsia="fr-FR"/>
        </w:rPr>
        <w:t>Magistrado Ponente: </w:t>
      </w:r>
      <w:r w:rsidRPr="00EE7D86">
        <w:rPr>
          <w:rFonts w:ascii="Calibri" w:eastAsia="Calibri" w:hAnsi="Calibri" w:cs="Calibri"/>
          <w:color w:val="222222"/>
          <w:sz w:val="18"/>
          <w:szCs w:val="18"/>
          <w:lang w:eastAsia="fr-FR"/>
        </w:rPr>
        <w:tab/>
      </w:r>
      <w:r w:rsidRPr="00EE7D86">
        <w:rPr>
          <w:rFonts w:ascii="Calibri" w:eastAsia="Calibri" w:hAnsi="Calibri" w:cs="Calibri"/>
          <w:bCs/>
          <w:iCs/>
          <w:color w:val="222222"/>
          <w:sz w:val="18"/>
          <w:szCs w:val="18"/>
          <w:lang w:val="pt-BR" w:eastAsia="fr-FR"/>
        </w:rPr>
        <w:t>MANUEL YARZAGARAY BANDERA</w:t>
      </w:r>
    </w:p>
    <w:p w:rsidR="00EE7D86" w:rsidRPr="00EE7D86" w:rsidRDefault="00EE7D86" w:rsidP="00EE7D86">
      <w:pPr>
        <w:shd w:val="clear" w:color="auto" w:fill="FFFFFF"/>
        <w:tabs>
          <w:tab w:val="left" w:pos="1843"/>
          <w:tab w:val="left" w:pos="4755"/>
        </w:tabs>
        <w:ind w:left="1843" w:hanging="1843"/>
        <w:jc w:val="both"/>
        <w:rPr>
          <w:rFonts w:eastAsia="Calibri"/>
          <w:sz w:val="16"/>
          <w:szCs w:val="16"/>
          <w:lang w:val="es-ES" w:eastAsia="fr-FR"/>
        </w:rPr>
      </w:pPr>
    </w:p>
    <w:p w:rsidR="00EE7D86" w:rsidRPr="00EE7D86" w:rsidRDefault="00EE7D86" w:rsidP="00EE7D86">
      <w:pPr>
        <w:tabs>
          <w:tab w:val="left" w:pos="1861"/>
          <w:tab w:val="left" w:pos="2432"/>
        </w:tabs>
        <w:spacing w:after="200"/>
        <w:jc w:val="both"/>
        <w:rPr>
          <w:rFonts w:ascii="Calibri" w:eastAsia="Calibri" w:hAnsi="Calibri" w:cs="Calibri"/>
          <w:bCs/>
          <w:iCs/>
          <w:color w:val="222222"/>
          <w:sz w:val="18"/>
          <w:szCs w:val="18"/>
          <w:lang w:val="es-ES" w:eastAsia="fr-FR"/>
        </w:rPr>
      </w:pPr>
      <w:r w:rsidRPr="00EE7D86">
        <w:rPr>
          <w:rFonts w:ascii="Calibri" w:eastAsia="Calibri" w:hAnsi="Calibri" w:cs="Calibri"/>
          <w:b/>
          <w:bCs/>
          <w:iCs/>
          <w:color w:val="222222"/>
          <w:sz w:val="18"/>
          <w:szCs w:val="18"/>
          <w:lang w:eastAsia="fr-FR"/>
        </w:rPr>
        <w:t xml:space="preserve">Temas: </w:t>
      </w:r>
      <w:r w:rsidRPr="00EE7D86">
        <w:rPr>
          <w:rFonts w:ascii="Calibri" w:eastAsia="Calibri" w:hAnsi="Calibri" w:cs="Calibri"/>
          <w:b/>
          <w:bCs/>
          <w:iCs/>
          <w:color w:val="222222"/>
          <w:sz w:val="18"/>
          <w:szCs w:val="18"/>
          <w:lang w:eastAsia="fr-FR"/>
        </w:rPr>
        <w:tab/>
        <w:t xml:space="preserve">DERECHO DE PETICIÓN / </w:t>
      </w:r>
      <w:r w:rsidRPr="00EE7D86">
        <w:rPr>
          <w:rFonts w:ascii="Calibri" w:eastAsia="Calibri" w:hAnsi="Calibri" w:cs="Calibri"/>
          <w:b/>
          <w:bCs/>
          <w:iCs/>
          <w:color w:val="222222"/>
          <w:sz w:val="18"/>
          <w:szCs w:val="18"/>
          <w:lang w:val="es-ES" w:eastAsia="fr-FR"/>
        </w:rPr>
        <w:t>DEBER DE DAR RESPUESTA OPORTUNA, CLARA, COMPLETA, DE FONDO Y CONGRUENTE.</w:t>
      </w:r>
      <w:r w:rsidRPr="00EE7D86">
        <w:rPr>
          <w:rFonts w:ascii="Verdana" w:hAnsi="Verdana" w:cs="Arial"/>
          <w:sz w:val="26"/>
          <w:szCs w:val="26"/>
        </w:rPr>
        <w:t xml:space="preserve"> </w:t>
      </w:r>
      <w:proofErr w:type="spellStart"/>
      <w:r w:rsidRPr="00EE7D86">
        <w:rPr>
          <w:rFonts w:ascii="Calibri" w:eastAsia="Calibri" w:hAnsi="Calibri" w:cs="Calibri"/>
          <w:bCs/>
          <w:iCs/>
          <w:color w:val="222222"/>
          <w:sz w:val="18"/>
          <w:szCs w:val="18"/>
          <w:lang w:eastAsia="fr-FR"/>
        </w:rPr>
        <w:t>Colpensiones</w:t>
      </w:r>
      <w:proofErr w:type="spellEnd"/>
      <w:r w:rsidRPr="00EE7D86">
        <w:rPr>
          <w:rFonts w:ascii="Calibri" w:eastAsia="Calibri" w:hAnsi="Calibri" w:cs="Calibri"/>
          <w:bCs/>
          <w:iCs/>
          <w:color w:val="222222"/>
          <w:sz w:val="18"/>
          <w:szCs w:val="18"/>
          <w:lang w:eastAsia="fr-FR"/>
        </w:rPr>
        <w:t xml:space="preserve"> contaba con el término de cuatro meses para pronunciarse de fondo frente a la solicitud elevada por la actora, lapso que ya transcurrió sin que ello ocurriera así, pues aunque lo que pretende la recurrente es </w:t>
      </w:r>
      <w:r w:rsidRPr="00EE7D86">
        <w:rPr>
          <w:rFonts w:ascii="Calibri" w:eastAsia="Calibri" w:hAnsi="Calibri" w:cs="Calibri"/>
          <w:bCs/>
          <w:iCs/>
          <w:color w:val="222222"/>
          <w:sz w:val="18"/>
          <w:szCs w:val="18"/>
          <w:lang w:val="es-ES_tradnl" w:eastAsia="fr-FR"/>
        </w:rPr>
        <w:t xml:space="preserve">demostrar que ya resolvió la solicitud, debe decirse que revisado el contenido de su respuesta, se puede observar claramente que ésta es completamente imprecisa y no guarda relación con lo planteado en la petición, pues simplemente se limita, sin abordar el caso concreto, a decir que su solicitud sería remitida al área competente. </w:t>
      </w:r>
      <w:r w:rsidRPr="00EE7D86">
        <w:rPr>
          <w:rFonts w:ascii="Calibri" w:eastAsia="Calibri" w:hAnsi="Calibri" w:cs="Calibri"/>
          <w:bCs/>
          <w:iCs/>
          <w:color w:val="222222"/>
          <w:sz w:val="18"/>
          <w:szCs w:val="18"/>
          <w:lang w:eastAsia="fr-FR"/>
        </w:rPr>
        <w:t xml:space="preserve">Bajo esas condiciones, a pesar de lo dicho por la entidad, </w:t>
      </w:r>
      <w:r w:rsidRPr="00EE7D86">
        <w:rPr>
          <w:rFonts w:ascii="Calibri" w:eastAsia="Calibri" w:hAnsi="Calibri" w:cs="Calibri"/>
          <w:bCs/>
          <w:iCs/>
          <w:color w:val="222222"/>
          <w:sz w:val="18"/>
          <w:szCs w:val="18"/>
          <w:lang w:val="es-ES_tradnl" w:eastAsia="fr-FR"/>
        </w:rPr>
        <w:t xml:space="preserve">encuentra esta Corporación que las diligencias realizadas por la encartada han sido dilatorias de la solicitud que se le hizo desde el mes de marzo, ello por cuanto no ha sido clara y concreta en sus manifestaciones. </w:t>
      </w:r>
      <w:r w:rsidRPr="00EE7D86">
        <w:rPr>
          <w:rFonts w:ascii="Calibri" w:eastAsia="Calibri" w:hAnsi="Calibri" w:cs="Calibri"/>
          <w:bCs/>
          <w:iCs/>
          <w:color w:val="222222"/>
          <w:sz w:val="18"/>
          <w:szCs w:val="18"/>
          <w:lang w:eastAsia="fr-FR"/>
        </w:rPr>
        <w:t xml:space="preserve">Por ende, es evidente que las explicaciones dadas en nada han resuelto lo pedido, y en ese sentido, es claro que se ha vulnerado y se continúa vulnerando el derecho fundamental de petición de la accionante al no darle una respuesta que resulte concreta con la solicitud presentada por ella. </w:t>
      </w:r>
      <w:r w:rsidRPr="00EE7D86">
        <w:rPr>
          <w:rFonts w:ascii="Calibri" w:eastAsia="Calibri" w:hAnsi="Calibri" w:cs="Calibri"/>
          <w:bCs/>
          <w:iCs/>
          <w:color w:val="222222"/>
          <w:sz w:val="18"/>
          <w:szCs w:val="18"/>
          <w:lang w:val="es-ES" w:eastAsia="fr-FR"/>
        </w:rPr>
        <w:t xml:space="preserve"> </w:t>
      </w:r>
    </w:p>
    <w:p w:rsidR="00EE7D86" w:rsidRDefault="00EE7D86" w:rsidP="00852A10">
      <w:pPr>
        <w:pStyle w:val="Corpsdetexte"/>
        <w:spacing w:line="324" w:lineRule="auto"/>
        <w:jc w:val="center"/>
        <w:rPr>
          <w:rFonts w:ascii="Verdana" w:hAnsi="Verdana" w:cs="Arial"/>
          <w:b/>
          <w:sz w:val="26"/>
          <w:szCs w:val="26"/>
        </w:rPr>
      </w:pPr>
    </w:p>
    <w:p w:rsidR="000F61A1" w:rsidRPr="0004341C" w:rsidRDefault="000F61A1" w:rsidP="00852A10">
      <w:pPr>
        <w:pStyle w:val="Corpsdetexte"/>
        <w:spacing w:line="324" w:lineRule="auto"/>
        <w:jc w:val="center"/>
        <w:rPr>
          <w:rFonts w:ascii="Verdana" w:hAnsi="Verdana" w:cs="Arial"/>
          <w:b/>
          <w:sz w:val="26"/>
          <w:szCs w:val="26"/>
        </w:rPr>
      </w:pPr>
      <w:r w:rsidRPr="0004341C">
        <w:rPr>
          <w:rFonts w:ascii="Verdana" w:hAnsi="Verdana" w:cs="Arial"/>
          <w:b/>
          <w:sz w:val="26"/>
          <w:szCs w:val="26"/>
        </w:rPr>
        <w:t>REPÚBLICA DE COLOMBIA</w:t>
      </w:r>
    </w:p>
    <w:p w:rsidR="000F61A1" w:rsidRPr="0004341C" w:rsidRDefault="000F61A1" w:rsidP="00852A10">
      <w:pPr>
        <w:pStyle w:val="Corpsdetexte"/>
        <w:spacing w:line="324" w:lineRule="auto"/>
        <w:jc w:val="center"/>
        <w:rPr>
          <w:rFonts w:ascii="Verdana" w:hAnsi="Verdana" w:cs="Arial"/>
          <w:b/>
          <w:sz w:val="26"/>
          <w:szCs w:val="26"/>
        </w:rPr>
      </w:pPr>
      <w:r w:rsidRPr="0004341C">
        <w:rPr>
          <w:rFonts w:ascii="Verdana" w:hAnsi="Verdana" w:cs="Arial"/>
          <w:b/>
          <w:sz w:val="26"/>
          <w:szCs w:val="26"/>
        </w:rPr>
        <w:t>RAMA JUDICIAL DEL PODER PÚBLICO</w:t>
      </w:r>
    </w:p>
    <w:p w:rsidR="000F61A1" w:rsidRPr="0004341C" w:rsidRDefault="000F61A1" w:rsidP="00852A10">
      <w:pPr>
        <w:pStyle w:val="Corpsdetexte"/>
        <w:spacing w:line="324" w:lineRule="auto"/>
        <w:jc w:val="center"/>
        <w:rPr>
          <w:rFonts w:ascii="Verdana" w:hAnsi="Verdana" w:cs="Arial"/>
          <w:b/>
          <w:i/>
          <w:sz w:val="26"/>
          <w:szCs w:val="26"/>
        </w:rPr>
      </w:pP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Pr="0004341C">
        <w:rPr>
          <w:rFonts w:ascii="Verdana" w:hAnsi="Verdana" w:cs="Arial"/>
          <w:b/>
          <w:sz w:val="26"/>
          <w:szCs w:val="26"/>
        </w:rPr>
        <w:fldChar w:fldCharType="begin"/>
      </w:r>
      <w:r w:rsidRPr="0004341C">
        <w:rPr>
          <w:rFonts w:ascii="Verdana" w:hAnsi="Verdana" w:cs="Arial"/>
          <w:b/>
          <w:sz w:val="26"/>
          <w:szCs w:val="26"/>
        </w:rPr>
        <w:instrText xml:space="preserve"> INCLUDEPICTURE  "\\\\172.16.12.60\\windows\\TEMP\\PKGE121.GIF" \* MERGEFORMATINET </w:instrText>
      </w:r>
      <w:r w:rsidRPr="0004341C">
        <w:rPr>
          <w:rFonts w:ascii="Verdana" w:hAnsi="Verdana" w:cs="Arial"/>
          <w:b/>
          <w:sz w:val="26"/>
          <w:szCs w:val="26"/>
        </w:rPr>
        <w:fldChar w:fldCharType="separate"/>
      </w:r>
      <w:r w:rsidR="008A6484" w:rsidRPr="0004341C">
        <w:rPr>
          <w:rFonts w:ascii="Verdana" w:hAnsi="Verdana" w:cs="Arial"/>
          <w:b/>
          <w:sz w:val="26"/>
          <w:szCs w:val="26"/>
        </w:rPr>
        <w:fldChar w:fldCharType="begin"/>
      </w:r>
      <w:r w:rsidR="008A6484" w:rsidRPr="0004341C">
        <w:rPr>
          <w:rFonts w:ascii="Verdana" w:hAnsi="Verdana" w:cs="Arial"/>
          <w:b/>
          <w:sz w:val="26"/>
          <w:szCs w:val="26"/>
        </w:rPr>
        <w:instrText xml:space="preserve"> INCLUDEPICTURE  "\\\\172.16.12.60\\windows\\TEMP\\PKGE121.GIF" \* MERGEFORMATINET </w:instrText>
      </w:r>
      <w:r w:rsidR="008A6484" w:rsidRPr="0004341C">
        <w:rPr>
          <w:rFonts w:ascii="Verdana" w:hAnsi="Verdana" w:cs="Arial"/>
          <w:b/>
          <w:sz w:val="26"/>
          <w:szCs w:val="26"/>
        </w:rPr>
        <w:fldChar w:fldCharType="separate"/>
      </w:r>
      <w:r w:rsidR="00FB56FB" w:rsidRPr="0004341C">
        <w:rPr>
          <w:rFonts w:ascii="Verdana" w:hAnsi="Verdana" w:cs="Arial"/>
          <w:b/>
          <w:sz w:val="26"/>
          <w:szCs w:val="26"/>
        </w:rPr>
        <w:fldChar w:fldCharType="begin"/>
      </w:r>
      <w:r w:rsidR="00FB56FB" w:rsidRPr="0004341C">
        <w:rPr>
          <w:rFonts w:ascii="Verdana" w:hAnsi="Verdana" w:cs="Arial"/>
          <w:b/>
          <w:sz w:val="26"/>
          <w:szCs w:val="26"/>
        </w:rPr>
        <w:instrText xml:space="preserve"> INCLUDEPICTURE  "\\\\172.16.12.60\\windows\\TEMP\\PKGE121.GIF" \* MERGEFORMATINET </w:instrText>
      </w:r>
      <w:r w:rsidR="00FB56FB" w:rsidRPr="0004341C">
        <w:rPr>
          <w:rFonts w:ascii="Verdana" w:hAnsi="Verdana" w:cs="Arial"/>
          <w:b/>
          <w:sz w:val="26"/>
          <w:szCs w:val="26"/>
        </w:rPr>
        <w:fldChar w:fldCharType="separate"/>
      </w:r>
      <w:r w:rsidR="0002499A" w:rsidRPr="0004341C">
        <w:rPr>
          <w:rFonts w:ascii="Verdana" w:hAnsi="Verdana" w:cs="Arial"/>
          <w:b/>
          <w:sz w:val="26"/>
          <w:szCs w:val="26"/>
        </w:rPr>
        <w:fldChar w:fldCharType="begin"/>
      </w:r>
      <w:r w:rsidR="0002499A" w:rsidRPr="0004341C">
        <w:rPr>
          <w:rFonts w:ascii="Verdana" w:hAnsi="Verdana" w:cs="Arial"/>
          <w:b/>
          <w:sz w:val="26"/>
          <w:szCs w:val="26"/>
        </w:rPr>
        <w:instrText xml:space="preserve"> INCLUDEPICTURE  "\\\\172.16.12.60\\windows\\TEMP\\PKGE121.GIF" \* MERGEFORMATINET </w:instrText>
      </w:r>
      <w:r w:rsidR="0002499A" w:rsidRPr="0004341C">
        <w:rPr>
          <w:rFonts w:ascii="Verdana" w:hAnsi="Verdana" w:cs="Arial"/>
          <w:b/>
          <w:sz w:val="26"/>
          <w:szCs w:val="26"/>
        </w:rPr>
        <w:fldChar w:fldCharType="separate"/>
      </w:r>
      <w:r w:rsidR="00FD3C7A">
        <w:rPr>
          <w:rFonts w:ascii="Verdana" w:hAnsi="Verdana" w:cs="Arial"/>
          <w:b/>
          <w:sz w:val="26"/>
          <w:szCs w:val="26"/>
        </w:rPr>
        <w:fldChar w:fldCharType="begin"/>
      </w:r>
      <w:r w:rsidR="00FD3C7A">
        <w:rPr>
          <w:rFonts w:ascii="Verdana" w:hAnsi="Verdana" w:cs="Arial"/>
          <w:b/>
          <w:sz w:val="26"/>
          <w:szCs w:val="26"/>
        </w:rPr>
        <w:instrText xml:space="preserve"> INCLUDEPICTURE  "\\\\172.16.12.60\\windows\\TEMP\\PKGE121.GIF" \* MERGEFORMATINET </w:instrText>
      </w:r>
      <w:r w:rsidR="00FD3C7A">
        <w:rPr>
          <w:rFonts w:ascii="Verdana" w:hAnsi="Verdana" w:cs="Arial"/>
          <w:b/>
          <w:sz w:val="26"/>
          <w:szCs w:val="26"/>
        </w:rPr>
        <w:fldChar w:fldCharType="separate"/>
      </w:r>
      <w:r w:rsidR="004476C6">
        <w:rPr>
          <w:rFonts w:ascii="Verdana" w:hAnsi="Verdana" w:cs="Arial"/>
          <w:b/>
          <w:sz w:val="26"/>
          <w:szCs w:val="26"/>
        </w:rPr>
        <w:fldChar w:fldCharType="begin"/>
      </w:r>
      <w:r w:rsidR="004476C6">
        <w:rPr>
          <w:rFonts w:ascii="Verdana" w:hAnsi="Verdana" w:cs="Arial"/>
          <w:b/>
          <w:sz w:val="26"/>
          <w:szCs w:val="26"/>
        </w:rPr>
        <w:instrText xml:space="preserve"> INCLUDEPICTURE  "\\\\172.16.12.60\\windows\\TEMP\\PKGE121.GIF" \* MERGEFORMATINET </w:instrText>
      </w:r>
      <w:r w:rsidR="004476C6">
        <w:rPr>
          <w:rFonts w:ascii="Verdana" w:hAnsi="Verdana" w:cs="Arial"/>
          <w:b/>
          <w:sz w:val="26"/>
          <w:szCs w:val="26"/>
        </w:rPr>
        <w:fldChar w:fldCharType="separate"/>
      </w:r>
      <w:r w:rsidR="00B044F2">
        <w:rPr>
          <w:rFonts w:ascii="Verdana" w:hAnsi="Verdana" w:cs="Arial"/>
          <w:b/>
          <w:sz w:val="26"/>
          <w:szCs w:val="26"/>
        </w:rPr>
        <w:fldChar w:fldCharType="begin"/>
      </w:r>
      <w:r w:rsidR="00B044F2">
        <w:rPr>
          <w:rFonts w:ascii="Verdana" w:hAnsi="Verdana" w:cs="Arial"/>
          <w:b/>
          <w:sz w:val="26"/>
          <w:szCs w:val="26"/>
        </w:rPr>
        <w:instrText xml:space="preserve"> INCLUDEPICTURE  "\\\\172.16.12.60\\windows\\TEMP\\PKGE121.GIF" \* MERGEFORMATINET </w:instrText>
      </w:r>
      <w:r w:rsidR="00B044F2">
        <w:rPr>
          <w:rFonts w:ascii="Verdana" w:hAnsi="Verdana" w:cs="Arial"/>
          <w:b/>
          <w:sz w:val="26"/>
          <w:szCs w:val="26"/>
        </w:rPr>
        <w:fldChar w:fldCharType="separate"/>
      </w:r>
      <w:r w:rsidR="00E2256F">
        <w:rPr>
          <w:rFonts w:ascii="Verdana" w:hAnsi="Verdana" w:cs="Arial"/>
          <w:b/>
          <w:sz w:val="26"/>
          <w:szCs w:val="26"/>
        </w:rPr>
        <w:fldChar w:fldCharType="begin"/>
      </w:r>
      <w:r w:rsidR="00E2256F">
        <w:rPr>
          <w:rFonts w:ascii="Verdana" w:hAnsi="Verdana" w:cs="Arial"/>
          <w:b/>
          <w:sz w:val="26"/>
          <w:szCs w:val="26"/>
        </w:rPr>
        <w:instrText xml:space="preserve"> INCLUDEPICTURE  "\\\\172.16.12.60\\windows\\TEMP\\PKGE121.GIF" \* MERGEFORMATINET </w:instrText>
      </w:r>
      <w:r w:rsidR="00E2256F">
        <w:rPr>
          <w:rFonts w:ascii="Verdana" w:hAnsi="Verdana" w:cs="Arial"/>
          <w:b/>
          <w:sz w:val="26"/>
          <w:szCs w:val="26"/>
        </w:rPr>
        <w:fldChar w:fldCharType="separate"/>
      </w:r>
      <w:r w:rsidR="006C5A41">
        <w:rPr>
          <w:rFonts w:ascii="Verdana" w:hAnsi="Verdana" w:cs="Arial"/>
          <w:b/>
          <w:sz w:val="26"/>
          <w:szCs w:val="26"/>
        </w:rPr>
        <w:fldChar w:fldCharType="begin"/>
      </w:r>
      <w:r w:rsidR="006C5A41">
        <w:rPr>
          <w:rFonts w:ascii="Verdana" w:hAnsi="Verdana" w:cs="Arial"/>
          <w:b/>
          <w:sz w:val="26"/>
          <w:szCs w:val="26"/>
        </w:rPr>
        <w:instrText xml:space="preserve"> INCLUDEPICTURE  "\\\\172.16.12.60\\windows\\TEMP\\PKGE121.GIF" \* MERGEFORMATINET </w:instrText>
      </w:r>
      <w:r w:rsidR="006C5A41">
        <w:rPr>
          <w:rFonts w:ascii="Verdana" w:hAnsi="Verdana" w:cs="Arial"/>
          <w:b/>
          <w:sz w:val="26"/>
          <w:szCs w:val="26"/>
        </w:rPr>
        <w:fldChar w:fldCharType="separate"/>
      </w:r>
      <w:r w:rsidR="00286F52">
        <w:rPr>
          <w:rFonts w:ascii="Verdana" w:hAnsi="Verdana" w:cs="Arial"/>
          <w:b/>
          <w:sz w:val="26"/>
          <w:szCs w:val="26"/>
        </w:rPr>
        <w:fldChar w:fldCharType="begin"/>
      </w:r>
      <w:r w:rsidR="00286F52">
        <w:rPr>
          <w:rFonts w:ascii="Verdana" w:hAnsi="Verdana" w:cs="Arial"/>
          <w:b/>
          <w:sz w:val="26"/>
          <w:szCs w:val="26"/>
        </w:rPr>
        <w:instrText xml:space="preserve"> INCLUDEPICTURE  "\\\\172.16.12.60\\windows\\TEMP\\PKGE121.GIF" \* MERGEFORMATINET </w:instrText>
      </w:r>
      <w:r w:rsidR="00286F52">
        <w:rPr>
          <w:rFonts w:ascii="Verdana" w:hAnsi="Verdana" w:cs="Arial"/>
          <w:b/>
          <w:sz w:val="26"/>
          <w:szCs w:val="26"/>
        </w:rPr>
        <w:fldChar w:fldCharType="separate"/>
      </w:r>
      <w:r w:rsidR="00F049C3">
        <w:rPr>
          <w:rFonts w:ascii="Verdana" w:hAnsi="Verdana" w:cs="Arial"/>
          <w:b/>
          <w:sz w:val="26"/>
          <w:szCs w:val="26"/>
        </w:rPr>
        <w:fldChar w:fldCharType="begin"/>
      </w:r>
      <w:r w:rsidR="00F049C3">
        <w:rPr>
          <w:rFonts w:ascii="Verdana" w:hAnsi="Verdana" w:cs="Arial"/>
          <w:b/>
          <w:sz w:val="26"/>
          <w:szCs w:val="26"/>
        </w:rPr>
        <w:instrText xml:space="preserve"> INCLUDEPICTURE  "\\\\172.16.12.60\\windows\\TEMP\\PKGE121.GIF" \* MERGEFORMATINET </w:instrText>
      </w:r>
      <w:r w:rsidR="00F049C3">
        <w:rPr>
          <w:rFonts w:ascii="Verdana" w:hAnsi="Verdana" w:cs="Arial"/>
          <w:b/>
          <w:sz w:val="26"/>
          <w:szCs w:val="26"/>
        </w:rPr>
        <w:fldChar w:fldCharType="separate"/>
      </w:r>
      <w:r w:rsidR="00EB0A92">
        <w:rPr>
          <w:rFonts w:ascii="Verdana" w:hAnsi="Verdana" w:cs="Arial"/>
          <w:b/>
          <w:sz w:val="26"/>
          <w:szCs w:val="26"/>
        </w:rPr>
        <w:fldChar w:fldCharType="begin"/>
      </w:r>
      <w:r w:rsidR="00EB0A92">
        <w:rPr>
          <w:rFonts w:ascii="Verdana" w:hAnsi="Verdana" w:cs="Arial"/>
          <w:b/>
          <w:sz w:val="26"/>
          <w:szCs w:val="26"/>
        </w:rPr>
        <w:instrText xml:space="preserve"> INCLUDEPICTURE  "\\\\172.16.12.60\\windows\\TEMP\\PKGE121.GIF" \* MERGEFORMATINET </w:instrText>
      </w:r>
      <w:r w:rsidR="00EB0A92">
        <w:rPr>
          <w:rFonts w:ascii="Verdana" w:hAnsi="Verdana" w:cs="Arial"/>
          <w:b/>
          <w:sz w:val="26"/>
          <w:szCs w:val="26"/>
        </w:rPr>
        <w:fldChar w:fldCharType="separate"/>
      </w:r>
      <w:r w:rsidR="008236A5">
        <w:rPr>
          <w:rFonts w:ascii="Verdana" w:hAnsi="Verdana" w:cs="Arial"/>
          <w:b/>
          <w:sz w:val="26"/>
          <w:szCs w:val="26"/>
        </w:rPr>
        <w:fldChar w:fldCharType="begin"/>
      </w:r>
      <w:r w:rsidR="008236A5">
        <w:rPr>
          <w:rFonts w:ascii="Verdana" w:hAnsi="Verdana" w:cs="Arial"/>
          <w:b/>
          <w:sz w:val="26"/>
          <w:szCs w:val="26"/>
        </w:rPr>
        <w:instrText xml:space="preserve"> INCLUDEPICTURE  "\\\\172.16.12.60\\windows\\TEMP\\PKGE121.GIF" \* MERGEFORMATINET </w:instrText>
      </w:r>
      <w:r w:rsidR="008236A5">
        <w:rPr>
          <w:rFonts w:ascii="Verdana" w:hAnsi="Verdana" w:cs="Arial"/>
          <w:b/>
          <w:sz w:val="26"/>
          <w:szCs w:val="26"/>
        </w:rPr>
        <w:fldChar w:fldCharType="separate"/>
      </w:r>
      <w:r w:rsidR="00572D74">
        <w:rPr>
          <w:rFonts w:ascii="Verdana" w:hAnsi="Verdana" w:cs="Arial"/>
          <w:b/>
          <w:sz w:val="26"/>
          <w:szCs w:val="26"/>
        </w:rPr>
        <w:fldChar w:fldCharType="begin"/>
      </w:r>
      <w:r w:rsidR="00572D74">
        <w:rPr>
          <w:rFonts w:ascii="Verdana" w:hAnsi="Verdana" w:cs="Arial"/>
          <w:b/>
          <w:sz w:val="26"/>
          <w:szCs w:val="26"/>
        </w:rPr>
        <w:instrText xml:space="preserve"> INCLUDEPICTURE  "\\\\172.16.12.60\\windows\\TEMP\\PKGE121.GIF" \* MERGEFORMATINET </w:instrText>
      </w:r>
      <w:r w:rsidR="00572D74">
        <w:rPr>
          <w:rFonts w:ascii="Verdana" w:hAnsi="Verdana" w:cs="Arial"/>
          <w:b/>
          <w:sz w:val="26"/>
          <w:szCs w:val="26"/>
        </w:rPr>
        <w:fldChar w:fldCharType="separate"/>
      </w:r>
      <w:r w:rsidR="000A7E6D">
        <w:rPr>
          <w:rFonts w:ascii="Verdana" w:hAnsi="Verdana" w:cs="Arial"/>
          <w:b/>
          <w:sz w:val="26"/>
          <w:szCs w:val="26"/>
        </w:rPr>
        <w:fldChar w:fldCharType="begin"/>
      </w:r>
      <w:r w:rsidR="000A7E6D">
        <w:rPr>
          <w:rFonts w:ascii="Verdana" w:hAnsi="Verdana" w:cs="Arial"/>
          <w:b/>
          <w:sz w:val="26"/>
          <w:szCs w:val="26"/>
        </w:rPr>
        <w:instrText xml:space="preserve"> INCLUDEPICTURE  "\\\\172.16.12.60\\windows\\TEMP\\PKGE121.GIF" \* MERGEFORMATINET </w:instrText>
      </w:r>
      <w:r w:rsidR="000A7E6D">
        <w:rPr>
          <w:rFonts w:ascii="Verdana" w:hAnsi="Verdana" w:cs="Arial"/>
          <w:b/>
          <w:sz w:val="26"/>
          <w:szCs w:val="26"/>
        </w:rPr>
        <w:fldChar w:fldCharType="separate"/>
      </w:r>
      <w:r w:rsidR="00362441">
        <w:rPr>
          <w:rFonts w:ascii="Verdana" w:hAnsi="Verdana" w:cs="Arial"/>
          <w:b/>
          <w:sz w:val="26"/>
          <w:szCs w:val="26"/>
        </w:rPr>
        <w:fldChar w:fldCharType="begin"/>
      </w:r>
      <w:r w:rsidR="00362441">
        <w:rPr>
          <w:rFonts w:ascii="Verdana" w:hAnsi="Verdana" w:cs="Arial"/>
          <w:b/>
          <w:sz w:val="26"/>
          <w:szCs w:val="26"/>
        </w:rPr>
        <w:instrText xml:space="preserve"> INCLUDEPICTURE  "\\\\172.16.12.60\\windows\\TEMP\\PKGE121.GIF" \* MERGEFORMATINET </w:instrText>
      </w:r>
      <w:r w:rsidR="00362441">
        <w:rPr>
          <w:rFonts w:ascii="Verdana" w:hAnsi="Verdana" w:cs="Arial"/>
          <w:b/>
          <w:sz w:val="26"/>
          <w:szCs w:val="26"/>
        </w:rPr>
        <w:fldChar w:fldCharType="separate"/>
      </w:r>
      <w:r w:rsidR="003B48A4">
        <w:rPr>
          <w:rFonts w:ascii="Verdana" w:hAnsi="Verdana" w:cs="Arial"/>
          <w:b/>
          <w:sz w:val="26"/>
          <w:szCs w:val="26"/>
        </w:rPr>
        <w:fldChar w:fldCharType="begin"/>
      </w:r>
      <w:r w:rsidR="003B48A4">
        <w:rPr>
          <w:rFonts w:ascii="Verdana" w:hAnsi="Verdana" w:cs="Arial"/>
          <w:b/>
          <w:sz w:val="26"/>
          <w:szCs w:val="26"/>
        </w:rPr>
        <w:instrText xml:space="preserve"> </w:instrText>
      </w:r>
      <w:r w:rsidR="003B48A4">
        <w:rPr>
          <w:rFonts w:ascii="Verdana" w:hAnsi="Verdana" w:cs="Arial"/>
          <w:b/>
          <w:sz w:val="26"/>
          <w:szCs w:val="26"/>
        </w:rPr>
        <w:instrText>INCLUDEPICTURE  "\\\\172.16.12.60\\windows\\TEMP\\PKGE121.GIF" \* MERGEFORMATINET</w:instrText>
      </w:r>
      <w:r w:rsidR="003B48A4">
        <w:rPr>
          <w:rFonts w:ascii="Verdana" w:hAnsi="Verdana" w:cs="Arial"/>
          <w:b/>
          <w:sz w:val="26"/>
          <w:szCs w:val="26"/>
        </w:rPr>
        <w:instrText xml:space="preserve"> </w:instrText>
      </w:r>
      <w:r w:rsidR="003B48A4">
        <w:rPr>
          <w:rFonts w:ascii="Verdana" w:hAnsi="Verdana" w:cs="Arial"/>
          <w:b/>
          <w:sz w:val="26"/>
          <w:szCs w:val="26"/>
        </w:rPr>
        <w:fldChar w:fldCharType="separate"/>
      </w:r>
      <w:r w:rsidR="003B48A4">
        <w:rPr>
          <w:rFonts w:ascii="Verdana" w:hAnsi="Verdana" w:cs="Arial"/>
          <w:b/>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1.75pt">
            <v:imagedata r:id="rId9" r:href="rId10"/>
          </v:shape>
        </w:pict>
      </w:r>
      <w:r w:rsidR="003B48A4">
        <w:rPr>
          <w:rFonts w:ascii="Verdana" w:hAnsi="Verdana" w:cs="Arial"/>
          <w:b/>
          <w:sz w:val="26"/>
          <w:szCs w:val="26"/>
        </w:rPr>
        <w:fldChar w:fldCharType="end"/>
      </w:r>
      <w:r w:rsidR="00362441">
        <w:rPr>
          <w:rFonts w:ascii="Verdana" w:hAnsi="Verdana" w:cs="Arial"/>
          <w:b/>
          <w:sz w:val="26"/>
          <w:szCs w:val="26"/>
        </w:rPr>
        <w:fldChar w:fldCharType="end"/>
      </w:r>
      <w:r w:rsidR="000A7E6D">
        <w:rPr>
          <w:rFonts w:ascii="Verdana" w:hAnsi="Verdana" w:cs="Arial"/>
          <w:b/>
          <w:sz w:val="26"/>
          <w:szCs w:val="26"/>
        </w:rPr>
        <w:fldChar w:fldCharType="end"/>
      </w:r>
      <w:r w:rsidR="00572D74">
        <w:rPr>
          <w:rFonts w:ascii="Verdana" w:hAnsi="Verdana" w:cs="Arial"/>
          <w:b/>
          <w:sz w:val="26"/>
          <w:szCs w:val="26"/>
        </w:rPr>
        <w:fldChar w:fldCharType="end"/>
      </w:r>
      <w:r w:rsidR="008236A5">
        <w:rPr>
          <w:rFonts w:ascii="Verdana" w:hAnsi="Verdana" w:cs="Arial"/>
          <w:b/>
          <w:sz w:val="26"/>
          <w:szCs w:val="26"/>
        </w:rPr>
        <w:fldChar w:fldCharType="end"/>
      </w:r>
      <w:r w:rsidR="00EB0A92">
        <w:rPr>
          <w:rFonts w:ascii="Verdana" w:hAnsi="Verdana" w:cs="Arial"/>
          <w:b/>
          <w:sz w:val="26"/>
          <w:szCs w:val="26"/>
        </w:rPr>
        <w:fldChar w:fldCharType="end"/>
      </w:r>
      <w:r w:rsidR="00F049C3">
        <w:rPr>
          <w:rFonts w:ascii="Verdana" w:hAnsi="Verdana" w:cs="Arial"/>
          <w:b/>
          <w:sz w:val="26"/>
          <w:szCs w:val="26"/>
        </w:rPr>
        <w:fldChar w:fldCharType="end"/>
      </w:r>
      <w:r w:rsidR="00286F52">
        <w:rPr>
          <w:rFonts w:ascii="Verdana" w:hAnsi="Verdana" w:cs="Arial"/>
          <w:b/>
          <w:sz w:val="26"/>
          <w:szCs w:val="26"/>
        </w:rPr>
        <w:fldChar w:fldCharType="end"/>
      </w:r>
      <w:r w:rsidR="006C5A41">
        <w:rPr>
          <w:rFonts w:ascii="Verdana" w:hAnsi="Verdana" w:cs="Arial"/>
          <w:b/>
          <w:sz w:val="26"/>
          <w:szCs w:val="26"/>
        </w:rPr>
        <w:fldChar w:fldCharType="end"/>
      </w:r>
      <w:r w:rsidR="00E2256F">
        <w:rPr>
          <w:rFonts w:ascii="Verdana" w:hAnsi="Verdana" w:cs="Arial"/>
          <w:b/>
          <w:sz w:val="26"/>
          <w:szCs w:val="26"/>
        </w:rPr>
        <w:fldChar w:fldCharType="end"/>
      </w:r>
      <w:r w:rsidR="00B044F2">
        <w:rPr>
          <w:rFonts w:ascii="Verdana" w:hAnsi="Verdana" w:cs="Arial"/>
          <w:b/>
          <w:sz w:val="26"/>
          <w:szCs w:val="26"/>
        </w:rPr>
        <w:fldChar w:fldCharType="end"/>
      </w:r>
      <w:r w:rsidR="004476C6">
        <w:rPr>
          <w:rFonts w:ascii="Verdana" w:hAnsi="Verdana" w:cs="Arial"/>
          <w:b/>
          <w:sz w:val="26"/>
          <w:szCs w:val="26"/>
        </w:rPr>
        <w:fldChar w:fldCharType="end"/>
      </w:r>
      <w:r w:rsidR="00FD3C7A">
        <w:rPr>
          <w:rFonts w:ascii="Verdana" w:hAnsi="Verdana" w:cs="Arial"/>
          <w:b/>
          <w:sz w:val="26"/>
          <w:szCs w:val="26"/>
        </w:rPr>
        <w:fldChar w:fldCharType="end"/>
      </w:r>
      <w:r w:rsidR="0002499A" w:rsidRPr="0004341C">
        <w:rPr>
          <w:rFonts w:ascii="Verdana" w:hAnsi="Verdana" w:cs="Arial"/>
          <w:b/>
          <w:sz w:val="26"/>
          <w:szCs w:val="26"/>
        </w:rPr>
        <w:fldChar w:fldCharType="end"/>
      </w:r>
      <w:r w:rsidR="00FB56FB" w:rsidRPr="0004341C">
        <w:rPr>
          <w:rFonts w:ascii="Verdana" w:hAnsi="Verdana" w:cs="Arial"/>
          <w:b/>
          <w:sz w:val="26"/>
          <w:szCs w:val="26"/>
        </w:rPr>
        <w:fldChar w:fldCharType="end"/>
      </w:r>
      <w:r w:rsidR="008A6484"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r w:rsidRPr="0004341C">
        <w:rPr>
          <w:rFonts w:ascii="Verdana" w:hAnsi="Verdana" w:cs="Arial"/>
          <w:b/>
          <w:sz w:val="26"/>
          <w:szCs w:val="26"/>
        </w:rPr>
        <w:fldChar w:fldCharType="end"/>
      </w:r>
    </w:p>
    <w:p w:rsidR="000F61A1" w:rsidRPr="0004341C" w:rsidRDefault="000F61A1" w:rsidP="00852A10">
      <w:pPr>
        <w:pStyle w:val="Corpsdetexte"/>
        <w:spacing w:line="324" w:lineRule="auto"/>
        <w:jc w:val="center"/>
        <w:rPr>
          <w:rFonts w:ascii="Verdana" w:hAnsi="Verdana" w:cs="Arial"/>
          <w:b/>
          <w:sz w:val="26"/>
          <w:szCs w:val="26"/>
        </w:rPr>
      </w:pPr>
      <w:r w:rsidRPr="0004341C">
        <w:rPr>
          <w:rFonts w:ascii="Verdana" w:hAnsi="Verdana" w:cs="Arial"/>
          <w:b/>
          <w:sz w:val="26"/>
          <w:szCs w:val="26"/>
        </w:rPr>
        <w:t>TRIBUNAL SUPERIOR DEL DISTRITO JUDICIAL DE PEREIRA</w:t>
      </w:r>
    </w:p>
    <w:p w:rsidR="000F61A1" w:rsidRPr="0004341C" w:rsidRDefault="000F61A1" w:rsidP="00852A10">
      <w:pPr>
        <w:pStyle w:val="Corpsdetexte"/>
        <w:spacing w:line="324" w:lineRule="auto"/>
        <w:jc w:val="center"/>
        <w:rPr>
          <w:rFonts w:ascii="Verdana" w:hAnsi="Verdana" w:cs="Arial"/>
          <w:b/>
          <w:sz w:val="26"/>
          <w:szCs w:val="26"/>
        </w:rPr>
      </w:pPr>
      <w:r w:rsidRPr="0004341C">
        <w:rPr>
          <w:rFonts w:ascii="Verdana" w:hAnsi="Verdana" w:cs="Arial"/>
          <w:b/>
          <w:sz w:val="26"/>
          <w:szCs w:val="26"/>
        </w:rPr>
        <w:t>SALA DE DECISIÓN PENAL</w:t>
      </w:r>
    </w:p>
    <w:p w:rsidR="000F61A1" w:rsidRPr="0004341C" w:rsidRDefault="000F61A1" w:rsidP="000F61A1">
      <w:pPr>
        <w:suppressAutoHyphens/>
        <w:rPr>
          <w:rFonts w:ascii="Verdana" w:hAnsi="Verdana" w:cs="Arial"/>
          <w:b/>
          <w:bCs/>
          <w:spacing w:val="-4"/>
          <w:sz w:val="26"/>
          <w:szCs w:val="26"/>
        </w:rPr>
      </w:pPr>
    </w:p>
    <w:p w:rsidR="000F61A1" w:rsidRPr="0004341C" w:rsidRDefault="000F61A1" w:rsidP="000F61A1">
      <w:pPr>
        <w:suppressAutoHyphens/>
        <w:spacing w:line="329" w:lineRule="auto"/>
        <w:jc w:val="center"/>
        <w:rPr>
          <w:rFonts w:ascii="Verdana" w:hAnsi="Verdana" w:cs="Arial"/>
          <w:spacing w:val="-4"/>
          <w:sz w:val="26"/>
          <w:szCs w:val="26"/>
        </w:rPr>
      </w:pPr>
      <w:r w:rsidRPr="0004341C">
        <w:rPr>
          <w:rFonts w:ascii="Verdana" w:hAnsi="Verdana" w:cs="Arial"/>
          <w:spacing w:val="-4"/>
          <w:sz w:val="26"/>
          <w:szCs w:val="26"/>
        </w:rPr>
        <w:t>Magistrado Ponente</w:t>
      </w:r>
    </w:p>
    <w:p w:rsidR="000F61A1" w:rsidRPr="0004341C" w:rsidRDefault="000F61A1" w:rsidP="000F61A1">
      <w:pPr>
        <w:suppressAutoHyphens/>
        <w:spacing w:line="329" w:lineRule="auto"/>
        <w:jc w:val="center"/>
        <w:rPr>
          <w:rFonts w:ascii="Verdana" w:hAnsi="Verdana" w:cs="Arial"/>
          <w:b/>
          <w:bCs/>
          <w:spacing w:val="-4"/>
          <w:sz w:val="26"/>
          <w:szCs w:val="26"/>
        </w:rPr>
      </w:pPr>
      <w:r w:rsidRPr="0004341C">
        <w:rPr>
          <w:rFonts w:ascii="Verdana" w:hAnsi="Verdana" w:cs="Arial"/>
          <w:b/>
          <w:bCs/>
          <w:spacing w:val="-4"/>
          <w:sz w:val="26"/>
          <w:szCs w:val="26"/>
        </w:rPr>
        <w:t xml:space="preserve">MANUEL </w:t>
      </w:r>
      <w:proofErr w:type="spellStart"/>
      <w:r w:rsidRPr="0004341C">
        <w:rPr>
          <w:rFonts w:ascii="Verdana" w:hAnsi="Verdana" w:cs="Arial"/>
          <w:b/>
          <w:bCs/>
          <w:spacing w:val="-4"/>
          <w:sz w:val="26"/>
          <w:szCs w:val="26"/>
        </w:rPr>
        <w:t>YARZAGARAY</w:t>
      </w:r>
      <w:proofErr w:type="spellEnd"/>
      <w:r w:rsidRPr="0004341C">
        <w:rPr>
          <w:rFonts w:ascii="Verdana" w:hAnsi="Verdana" w:cs="Arial"/>
          <w:b/>
          <w:bCs/>
          <w:spacing w:val="-4"/>
          <w:sz w:val="26"/>
          <w:szCs w:val="26"/>
        </w:rPr>
        <w:t xml:space="preserve"> BANDERA</w:t>
      </w:r>
    </w:p>
    <w:p w:rsidR="000F61A1" w:rsidRPr="0004341C" w:rsidRDefault="000F61A1" w:rsidP="000F61A1">
      <w:pPr>
        <w:widowControl w:val="0"/>
        <w:autoSpaceDE w:val="0"/>
        <w:autoSpaceDN w:val="0"/>
        <w:adjustRightInd w:val="0"/>
        <w:spacing w:line="276" w:lineRule="auto"/>
        <w:jc w:val="both"/>
        <w:rPr>
          <w:rFonts w:ascii="Verdana" w:hAnsi="Verdana" w:cs="Arial"/>
          <w:sz w:val="26"/>
          <w:szCs w:val="26"/>
        </w:rPr>
      </w:pPr>
    </w:p>
    <w:p w:rsidR="000F61A1" w:rsidRPr="0004341C" w:rsidRDefault="004E7C66" w:rsidP="000F61A1">
      <w:pPr>
        <w:widowControl w:val="0"/>
        <w:autoSpaceDE w:val="0"/>
        <w:autoSpaceDN w:val="0"/>
        <w:adjustRightInd w:val="0"/>
        <w:spacing w:line="336" w:lineRule="auto"/>
        <w:jc w:val="center"/>
        <w:rPr>
          <w:rFonts w:ascii="Verdana" w:hAnsi="Verdana" w:cs="Arial"/>
          <w:b/>
          <w:sz w:val="26"/>
          <w:szCs w:val="26"/>
        </w:rPr>
      </w:pPr>
      <w:r>
        <w:rPr>
          <w:rFonts w:ascii="Verdana" w:hAnsi="Verdana" w:cs="Arial"/>
          <w:b/>
          <w:sz w:val="26"/>
          <w:szCs w:val="26"/>
        </w:rPr>
        <w:t>SENTENCIA DE TUTELA SEGUNDA INSTANCIA</w:t>
      </w:r>
    </w:p>
    <w:p w:rsidR="000F61A1" w:rsidRPr="00852A10" w:rsidRDefault="000F61A1" w:rsidP="001C7A2B">
      <w:pPr>
        <w:widowControl w:val="0"/>
        <w:autoSpaceDE w:val="0"/>
        <w:autoSpaceDN w:val="0"/>
        <w:adjustRightInd w:val="0"/>
        <w:spacing w:line="360" w:lineRule="auto"/>
        <w:jc w:val="both"/>
        <w:rPr>
          <w:rFonts w:ascii="Verdana" w:hAnsi="Verdana" w:cs="Arial"/>
          <w:sz w:val="22"/>
          <w:szCs w:val="26"/>
        </w:rPr>
      </w:pP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Pereira,</w:t>
      </w:r>
      <w:r w:rsidR="005F70E5">
        <w:rPr>
          <w:rFonts w:ascii="Verdana" w:hAnsi="Verdana" w:cs="Arial"/>
          <w:sz w:val="26"/>
          <w:szCs w:val="26"/>
        </w:rPr>
        <w:t xml:space="preserve"> diecinueve</w:t>
      </w:r>
      <w:r w:rsidRPr="0004341C">
        <w:rPr>
          <w:rFonts w:ascii="Verdana" w:hAnsi="Verdana" w:cs="Arial"/>
          <w:sz w:val="26"/>
          <w:szCs w:val="26"/>
        </w:rPr>
        <w:t xml:space="preserve"> (</w:t>
      </w:r>
      <w:r w:rsidR="005F70E5">
        <w:rPr>
          <w:rFonts w:ascii="Verdana" w:hAnsi="Verdana" w:cs="Arial"/>
          <w:sz w:val="26"/>
          <w:szCs w:val="26"/>
        </w:rPr>
        <w:t>19</w:t>
      </w:r>
      <w:r w:rsidR="003A63A7">
        <w:rPr>
          <w:rFonts w:ascii="Verdana" w:hAnsi="Verdana" w:cs="Arial"/>
          <w:sz w:val="26"/>
          <w:szCs w:val="26"/>
        </w:rPr>
        <w:t xml:space="preserve">) de </w:t>
      </w:r>
      <w:r w:rsidR="005F70E5">
        <w:rPr>
          <w:rFonts w:ascii="Verdana" w:hAnsi="Verdana" w:cs="Arial"/>
          <w:sz w:val="26"/>
          <w:szCs w:val="26"/>
        </w:rPr>
        <w:t>octubre</w:t>
      </w:r>
      <w:r w:rsidRPr="0004341C">
        <w:rPr>
          <w:rFonts w:ascii="Verdana" w:hAnsi="Verdana" w:cs="Arial"/>
          <w:sz w:val="26"/>
          <w:szCs w:val="26"/>
        </w:rPr>
        <w:t xml:space="preserve"> de dos mil diecisiete (2017)</w:t>
      </w: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 xml:space="preserve">Hora: </w:t>
      </w:r>
      <w:r w:rsidR="005F70E5">
        <w:rPr>
          <w:rFonts w:ascii="Verdana" w:hAnsi="Verdana" w:cs="Arial"/>
          <w:sz w:val="26"/>
          <w:szCs w:val="26"/>
        </w:rPr>
        <w:t>3:30 p.m.</w:t>
      </w:r>
    </w:p>
    <w:p w:rsidR="000F61A1" w:rsidRPr="0004341C" w:rsidRDefault="000F61A1" w:rsidP="000F61A1">
      <w:pPr>
        <w:widowControl w:val="0"/>
        <w:autoSpaceDE w:val="0"/>
        <w:autoSpaceDN w:val="0"/>
        <w:adjustRightInd w:val="0"/>
        <w:spacing w:line="293" w:lineRule="auto"/>
        <w:jc w:val="both"/>
        <w:rPr>
          <w:rFonts w:ascii="Verdana" w:hAnsi="Verdana" w:cs="Arial"/>
          <w:sz w:val="26"/>
          <w:szCs w:val="26"/>
        </w:rPr>
      </w:pPr>
      <w:r w:rsidRPr="0004341C">
        <w:rPr>
          <w:rFonts w:ascii="Verdana" w:hAnsi="Verdana" w:cs="Arial"/>
          <w:sz w:val="26"/>
          <w:szCs w:val="26"/>
        </w:rPr>
        <w:t>Aprobado por Acta No.</w:t>
      </w:r>
      <w:r w:rsidR="00C530A5">
        <w:rPr>
          <w:rFonts w:ascii="Verdana" w:hAnsi="Verdana" w:cs="Arial"/>
          <w:sz w:val="26"/>
          <w:szCs w:val="26"/>
        </w:rPr>
        <w:t xml:space="preserve"> </w:t>
      </w:r>
      <w:r w:rsidR="005F70E5">
        <w:rPr>
          <w:rFonts w:ascii="Verdana" w:hAnsi="Verdana" w:cs="Arial"/>
          <w:sz w:val="26"/>
          <w:szCs w:val="26"/>
        </w:rPr>
        <w:t>1113</w:t>
      </w:r>
    </w:p>
    <w:p w:rsidR="004762EB" w:rsidRPr="00973385" w:rsidRDefault="004762EB" w:rsidP="000F61A1">
      <w:pPr>
        <w:widowControl w:val="0"/>
        <w:autoSpaceDE w:val="0"/>
        <w:autoSpaceDN w:val="0"/>
        <w:adjustRightInd w:val="0"/>
        <w:spacing w:line="480" w:lineRule="auto"/>
        <w:jc w:val="both"/>
        <w:rPr>
          <w:rFonts w:ascii="Verdana" w:hAnsi="Verdana" w:cs="Arial"/>
          <w:sz w:val="22"/>
          <w:szCs w:val="26"/>
        </w:rPr>
      </w:pPr>
    </w:p>
    <w:tbl>
      <w:tblPr>
        <w:tblStyle w:val="Grilledutableau"/>
        <w:tblW w:w="0" w:type="auto"/>
        <w:jc w:val="center"/>
        <w:tblLook w:val="04A0" w:firstRow="1" w:lastRow="0" w:firstColumn="1" w:lastColumn="0" w:noHBand="0" w:noVBand="1"/>
      </w:tblPr>
      <w:tblGrid>
        <w:gridCol w:w="1555"/>
        <w:gridCol w:w="5811"/>
      </w:tblGrid>
      <w:tr w:rsidR="000F61A1" w:rsidRPr="0004341C" w:rsidTr="00235ED2">
        <w:trPr>
          <w:jc w:val="center"/>
        </w:trPr>
        <w:tc>
          <w:tcPr>
            <w:tcW w:w="1555" w:type="dxa"/>
            <w:vAlign w:val="center"/>
          </w:tcPr>
          <w:p w:rsidR="000F61A1" w:rsidRPr="00235ED2" w:rsidRDefault="000F61A1" w:rsidP="00C43199">
            <w:pPr>
              <w:widowControl w:val="0"/>
              <w:autoSpaceDE w:val="0"/>
              <w:autoSpaceDN w:val="0"/>
              <w:adjustRightInd w:val="0"/>
              <w:spacing w:line="276" w:lineRule="auto"/>
              <w:rPr>
                <w:rFonts w:ascii="Corbel" w:hAnsi="Corbel" w:cs="Arial"/>
                <w:b/>
                <w:bCs/>
                <w:sz w:val="22"/>
                <w:szCs w:val="22"/>
              </w:rPr>
            </w:pPr>
            <w:r w:rsidRPr="00235ED2">
              <w:rPr>
                <w:rFonts w:ascii="Corbel" w:hAnsi="Corbel" w:cs="Arial"/>
                <w:b/>
                <w:bCs/>
                <w:sz w:val="22"/>
                <w:szCs w:val="22"/>
              </w:rPr>
              <w:t>Radicación:</w:t>
            </w:r>
          </w:p>
        </w:tc>
        <w:tc>
          <w:tcPr>
            <w:tcW w:w="5811" w:type="dxa"/>
          </w:tcPr>
          <w:p w:rsidR="000F61A1" w:rsidRPr="00235ED2" w:rsidRDefault="004F0CC7" w:rsidP="00C43199">
            <w:pPr>
              <w:widowControl w:val="0"/>
              <w:autoSpaceDE w:val="0"/>
              <w:autoSpaceDN w:val="0"/>
              <w:adjustRightInd w:val="0"/>
              <w:spacing w:line="276" w:lineRule="auto"/>
              <w:ind w:right="51"/>
              <w:jc w:val="both"/>
              <w:rPr>
                <w:rFonts w:ascii="Corbel" w:hAnsi="Corbel" w:cs="Arial"/>
                <w:bCs/>
                <w:sz w:val="22"/>
                <w:szCs w:val="22"/>
              </w:rPr>
            </w:pPr>
            <w:r>
              <w:rPr>
                <w:rFonts w:ascii="Corbel" w:hAnsi="Corbel" w:cs="Arial"/>
                <w:bCs/>
                <w:sz w:val="22"/>
                <w:szCs w:val="22"/>
              </w:rPr>
              <w:t>66001</w:t>
            </w:r>
            <w:r w:rsidR="00C530A5">
              <w:rPr>
                <w:rFonts w:ascii="Corbel" w:hAnsi="Corbel" w:cs="Arial"/>
                <w:bCs/>
                <w:sz w:val="22"/>
                <w:szCs w:val="22"/>
              </w:rPr>
              <w:t>-</w:t>
            </w:r>
            <w:r>
              <w:rPr>
                <w:rFonts w:ascii="Corbel" w:hAnsi="Corbel" w:cs="Arial"/>
                <w:bCs/>
                <w:sz w:val="22"/>
                <w:szCs w:val="22"/>
              </w:rPr>
              <w:t>31</w:t>
            </w:r>
            <w:r w:rsidR="00C530A5">
              <w:rPr>
                <w:rFonts w:ascii="Corbel" w:hAnsi="Corbel" w:cs="Arial"/>
                <w:bCs/>
                <w:sz w:val="22"/>
                <w:szCs w:val="22"/>
              </w:rPr>
              <w:t>-</w:t>
            </w:r>
            <w:r>
              <w:rPr>
                <w:rFonts w:ascii="Corbel" w:hAnsi="Corbel" w:cs="Arial"/>
                <w:bCs/>
                <w:sz w:val="22"/>
                <w:szCs w:val="22"/>
              </w:rPr>
              <w:t>87</w:t>
            </w:r>
            <w:r w:rsidR="00C530A5">
              <w:rPr>
                <w:rFonts w:ascii="Corbel" w:hAnsi="Corbel" w:cs="Arial"/>
                <w:bCs/>
                <w:sz w:val="22"/>
                <w:szCs w:val="22"/>
              </w:rPr>
              <w:t>-00-</w:t>
            </w:r>
            <w:r>
              <w:rPr>
                <w:rFonts w:ascii="Corbel" w:hAnsi="Corbel" w:cs="Arial"/>
                <w:bCs/>
                <w:sz w:val="22"/>
                <w:szCs w:val="22"/>
              </w:rPr>
              <w:t>2017</w:t>
            </w:r>
            <w:r w:rsidR="00C530A5">
              <w:rPr>
                <w:rFonts w:ascii="Corbel" w:hAnsi="Corbel" w:cs="Arial"/>
                <w:bCs/>
                <w:sz w:val="22"/>
                <w:szCs w:val="22"/>
              </w:rPr>
              <w:t>-00057-</w:t>
            </w:r>
            <w:r>
              <w:rPr>
                <w:rFonts w:ascii="Corbel" w:hAnsi="Corbel" w:cs="Arial"/>
                <w:bCs/>
                <w:sz w:val="22"/>
                <w:szCs w:val="22"/>
              </w:rPr>
              <w:t>01</w:t>
            </w:r>
          </w:p>
        </w:tc>
      </w:tr>
      <w:tr w:rsidR="000F61A1" w:rsidRPr="0004341C" w:rsidTr="00235ED2">
        <w:trPr>
          <w:jc w:val="center"/>
        </w:trPr>
        <w:tc>
          <w:tcPr>
            <w:tcW w:w="1555" w:type="dxa"/>
            <w:vAlign w:val="center"/>
          </w:tcPr>
          <w:p w:rsidR="000F61A1" w:rsidRPr="00235ED2" w:rsidRDefault="000F61A1" w:rsidP="00C43199">
            <w:pPr>
              <w:widowControl w:val="0"/>
              <w:autoSpaceDE w:val="0"/>
              <w:autoSpaceDN w:val="0"/>
              <w:adjustRightInd w:val="0"/>
              <w:spacing w:line="276" w:lineRule="auto"/>
              <w:rPr>
                <w:rFonts w:ascii="Corbel" w:hAnsi="Corbel" w:cs="Arial"/>
                <w:b/>
                <w:bCs/>
                <w:sz w:val="22"/>
                <w:szCs w:val="22"/>
              </w:rPr>
            </w:pPr>
            <w:r w:rsidRPr="00235ED2">
              <w:rPr>
                <w:rFonts w:ascii="Corbel" w:hAnsi="Corbel" w:cs="Arial"/>
                <w:b/>
                <w:bCs/>
                <w:sz w:val="22"/>
                <w:szCs w:val="22"/>
              </w:rPr>
              <w:t>Accionante:</w:t>
            </w:r>
          </w:p>
        </w:tc>
        <w:tc>
          <w:tcPr>
            <w:tcW w:w="5811" w:type="dxa"/>
          </w:tcPr>
          <w:p w:rsidR="000F61A1" w:rsidRPr="00235ED2" w:rsidRDefault="00F82426" w:rsidP="00C43199">
            <w:pPr>
              <w:widowControl w:val="0"/>
              <w:autoSpaceDE w:val="0"/>
              <w:autoSpaceDN w:val="0"/>
              <w:adjustRightInd w:val="0"/>
              <w:spacing w:line="276" w:lineRule="auto"/>
              <w:ind w:right="51"/>
              <w:jc w:val="both"/>
              <w:rPr>
                <w:rFonts w:ascii="Corbel" w:hAnsi="Corbel" w:cs="Arial"/>
                <w:bCs/>
                <w:sz w:val="22"/>
                <w:szCs w:val="22"/>
              </w:rPr>
            </w:pPr>
            <w:r>
              <w:rPr>
                <w:rFonts w:ascii="Corbel" w:hAnsi="Corbel" w:cs="Arial"/>
                <w:bCs/>
                <w:sz w:val="22"/>
                <w:szCs w:val="22"/>
              </w:rPr>
              <w:t xml:space="preserve">María </w:t>
            </w:r>
            <w:proofErr w:type="spellStart"/>
            <w:r>
              <w:rPr>
                <w:rFonts w:ascii="Corbel" w:hAnsi="Corbel" w:cs="Arial"/>
                <w:bCs/>
                <w:sz w:val="22"/>
                <w:szCs w:val="22"/>
              </w:rPr>
              <w:t>Jael</w:t>
            </w:r>
            <w:proofErr w:type="spellEnd"/>
            <w:r>
              <w:rPr>
                <w:rFonts w:ascii="Corbel" w:hAnsi="Corbel" w:cs="Arial"/>
                <w:bCs/>
                <w:sz w:val="22"/>
                <w:szCs w:val="22"/>
              </w:rPr>
              <w:t xml:space="preserve"> Meza Montes </w:t>
            </w:r>
          </w:p>
        </w:tc>
      </w:tr>
      <w:tr w:rsidR="000F61A1" w:rsidRPr="0004341C" w:rsidTr="00235ED2">
        <w:trPr>
          <w:jc w:val="center"/>
        </w:trPr>
        <w:tc>
          <w:tcPr>
            <w:tcW w:w="1555" w:type="dxa"/>
            <w:vAlign w:val="center"/>
          </w:tcPr>
          <w:p w:rsidR="000F61A1" w:rsidRPr="00235ED2" w:rsidRDefault="000F61A1" w:rsidP="00C43199">
            <w:pPr>
              <w:widowControl w:val="0"/>
              <w:autoSpaceDE w:val="0"/>
              <w:autoSpaceDN w:val="0"/>
              <w:adjustRightInd w:val="0"/>
              <w:spacing w:line="276" w:lineRule="auto"/>
              <w:rPr>
                <w:rFonts w:ascii="Corbel" w:hAnsi="Corbel" w:cs="Arial"/>
                <w:b/>
                <w:bCs/>
                <w:sz w:val="22"/>
                <w:szCs w:val="22"/>
              </w:rPr>
            </w:pPr>
            <w:r w:rsidRPr="00235ED2">
              <w:rPr>
                <w:rFonts w:ascii="Corbel" w:hAnsi="Corbel" w:cs="Arial"/>
                <w:b/>
                <w:bCs/>
                <w:sz w:val="22"/>
                <w:szCs w:val="22"/>
              </w:rPr>
              <w:t>Accionado:</w:t>
            </w:r>
          </w:p>
        </w:tc>
        <w:tc>
          <w:tcPr>
            <w:tcW w:w="5811" w:type="dxa"/>
          </w:tcPr>
          <w:p w:rsidR="000F61A1" w:rsidRPr="00235ED2" w:rsidRDefault="004F0CC7" w:rsidP="00C43199">
            <w:pPr>
              <w:widowControl w:val="0"/>
              <w:autoSpaceDE w:val="0"/>
              <w:autoSpaceDN w:val="0"/>
              <w:adjustRightInd w:val="0"/>
              <w:spacing w:line="276" w:lineRule="auto"/>
              <w:ind w:right="51"/>
              <w:jc w:val="both"/>
              <w:rPr>
                <w:rFonts w:ascii="Corbel" w:hAnsi="Corbel" w:cs="Arial"/>
                <w:bCs/>
                <w:sz w:val="22"/>
                <w:szCs w:val="22"/>
              </w:rPr>
            </w:pPr>
            <w:proofErr w:type="spellStart"/>
            <w:r>
              <w:rPr>
                <w:rFonts w:ascii="Corbel" w:hAnsi="Corbel" w:cs="Arial"/>
                <w:bCs/>
                <w:sz w:val="22"/>
                <w:szCs w:val="22"/>
              </w:rPr>
              <w:t>Colpensiones</w:t>
            </w:r>
            <w:proofErr w:type="spellEnd"/>
          </w:p>
        </w:tc>
      </w:tr>
      <w:tr w:rsidR="000F61A1" w:rsidRPr="0004341C" w:rsidTr="00235ED2">
        <w:trPr>
          <w:jc w:val="center"/>
        </w:trPr>
        <w:tc>
          <w:tcPr>
            <w:tcW w:w="1555" w:type="dxa"/>
            <w:vAlign w:val="center"/>
          </w:tcPr>
          <w:p w:rsidR="000F61A1" w:rsidRPr="00235ED2" w:rsidRDefault="000F61A1" w:rsidP="00C43199">
            <w:pPr>
              <w:widowControl w:val="0"/>
              <w:autoSpaceDE w:val="0"/>
              <w:autoSpaceDN w:val="0"/>
              <w:adjustRightInd w:val="0"/>
              <w:spacing w:line="276" w:lineRule="auto"/>
              <w:rPr>
                <w:rFonts w:ascii="Corbel" w:hAnsi="Corbel" w:cs="Arial"/>
                <w:b/>
                <w:bCs/>
                <w:sz w:val="22"/>
                <w:szCs w:val="22"/>
              </w:rPr>
            </w:pPr>
            <w:r w:rsidRPr="00235ED2">
              <w:rPr>
                <w:rFonts w:ascii="Corbel" w:hAnsi="Corbel" w:cs="Arial"/>
                <w:b/>
                <w:bCs/>
                <w:sz w:val="22"/>
                <w:szCs w:val="22"/>
              </w:rPr>
              <w:t xml:space="preserve">Procedencia: </w:t>
            </w:r>
          </w:p>
        </w:tc>
        <w:tc>
          <w:tcPr>
            <w:tcW w:w="5811" w:type="dxa"/>
          </w:tcPr>
          <w:p w:rsidR="000F61A1" w:rsidRPr="00235ED2" w:rsidRDefault="00F82426" w:rsidP="00C43199">
            <w:pPr>
              <w:widowControl w:val="0"/>
              <w:autoSpaceDE w:val="0"/>
              <w:autoSpaceDN w:val="0"/>
              <w:adjustRightInd w:val="0"/>
              <w:spacing w:line="276" w:lineRule="auto"/>
              <w:jc w:val="both"/>
              <w:rPr>
                <w:rFonts w:ascii="Corbel" w:hAnsi="Corbel" w:cs="Arial"/>
                <w:bCs/>
                <w:sz w:val="22"/>
                <w:szCs w:val="22"/>
              </w:rPr>
            </w:pPr>
            <w:r>
              <w:rPr>
                <w:rFonts w:ascii="Corbel" w:hAnsi="Corbel" w:cs="Arial"/>
                <w:bCs/>
                <w:sz w:val="22"/>
                <w:szCs w:val="22"/>
              </w:rPr>
              <w:t>Juzgado 3</w:t>
            </w:r>
            <w:r w:rsidR="008567F5">
              <w:rPr>
                <w:rFonts w:ascii="Corbel" w:hAnsi="Corbel" w:cs="Arial"/>
                <w:bCs/>
                <w:sz w:val="22"/>
                <w:szCs w:val="22"/>
              </w:rPr>
              <w:t>º</w:t>
            </w:r>
            <w:r w:rsidR="004F0CC7">
              <w:rPr>
                <w:rFonts w:ascii="Corbel" w:hAnsi="Corbel" w:cs="Arial"/>
                <w:bCs/>
                <w:sz w:val="22"/>
                <w:szCs w:val="22"/>
              </w:rPr>
              <w:t xml:space="preserve"> de Ejecución de Penas y Medidas de Seguridad</w:t>
            </w:r>
          </w:p>
        </w:tc>
      </w:tr>
      <w:tr w:rsidR="000F61A1" w:rsidRPr="0004341C" w:rsidTr="00235ED2">
        <w:trPr>
          <w:jc w:val="center"/>
        </w:trPr>
        <w:tc>
          <w:tcPr>
            <w:tcW w:w="1555" w:type="dxa"/>
            <w:vAlign w:val="center"/>
          </w:tcPr>
          <w:p w:rsidR="000F61A1" w:rsidRPr="00235ED2" w:rsidRDefault="000F61A1" w:rsidP="00C43199">
            <w:pPr>
              <w:widowControl w:val="0"/>
              <w:autoSpaceDE w:val="0"/>
              <w:autoSpaceDN w:val="0"/>
              <w:adjustRightInd w:val="0"/>
              <w:spacing w:line="276" w:lineRule="auto"/>
              <w:rPr>
                <w:rFonts w:ascii="Corbel" w:hAnsi="Corbel" w:cs="Arial"/>
                <w:b/>
                <w:bCs/>
                <w:sz w:val="22"/>
                <w:szCs w:val="22"/>
              </w:rPr>
            </w:pPr>
            <w:r w:rsidRPr="00235ED2">
              <w:rPr>
                <w:rFonts w:ascii="Corbel" w:hAnsi="Corbel" w:cs="Arial"/>
                <w:b/>
                <w:bCs/>
                <w:sz w:val="22"/>
                <w:szCs w:val="22"/>
              </w:rPr>
              <w:t xml:space="preserve">Decisión: </w:t>
            </w:r>
          </w:p>
        </w:tc>
        <w:tc>
          <w:tcPr>
            <w:tcW w:w="5811" w:type="dxa"/>
          </w:tcPr>
          <w:p w:rsidR="000F61A1" w:rsidRPr="00235ED2" w:rsidRDefault="00F82426" w:rsidP="00C43199">
            <w:pPr>
              <w:widowControl w:val="0"/>
              <w:autoSpaceDE w:val="0"/>
              <w:autoSpaceDN w:val="0"/>
              <w:adjustRightInd w:val="0"/>
              <w:spacing w:line="276" w:lineRule="auto"/>
              <w:jc w:val="both"/>
              <w:rPr>
                <w:rFonts w:ascii="Corbel" w:hAnsi="Corbel" w:cs="Arial"/>
                <w:bCs/>
                <w:sz w:val="22"/>
                <w:szCs w:val="22"/>
              </w:rPr>
            </w:pPr>
            <w:r>
              <w:rPr>
                <w:rFonts w:ascii="Corbel" w:hAnsi="Corbel" w:cs="Arial"/>
                <w:bCs/>
                <w:sz w:val="22"/>
                <w:szCs w:val="22"/>
              </w:rPr>
              <w:t xml:space="preserve">Confirma </w:t>
            </w:r>
          </w:p>
        </w:tc>
      </w:tr>
    </w:tbl>
    <w:p w:rsidR="004762EB" w:rsidRPr="003C2864" w:rsidRDefault="000F61A1" w:rsidP="00C43199">
      <w:pPr>
        <w:widowControl w:val="0"/>
        <w:tabs>
          <w:tab w:val="left" w:pos="2805"/>
        </w:tabs>
        <w:autoSpaceDE w:val="0"/>
        <w:autoSpaceDN w:val="0"/>
        <w:adjustRightInd w:val="0"/>
        <w:spacing w:line="360" w:lineRule="auto"/>
        <w:ind w:right="51"/>
        <w:jc w:val="both"/>
        <w:rPr>
          <w:rFonts w:ascii="Verdana" w:hAnsi="Verdana" w:cs="Arial"/>
          <w:bCs/>
          <w:sz w:val="16"/>
          <w:szCs w:val="10"/>
        </w:rPr>
      </w:pPr>
      <w:r w:rsidRPr="0004341C">
        <w:rPr>
          <w:rFonts w:ascii="Verdana" w:hAnsi="Verdana" w:cs="Arial"/>
          <w:bCs/>
          <w:i/>
          <w:sz w:val="26"/>
          <w:szCs w:val="26"/>
        </w:rPr>
        <w:tab/>
      </w:r>
      <w:r w:rsidRPr="0004341C">
        <w:rPr>
          <w:rFonts w:ascii="Verdana" w:hAnsi="Verdana" w:cs="Arial"/>
          <w:bCs/>
          <w:i/>
          <w:sz w:val="26"/>
          <w:szCs w:val="26"/>
        </w:rPr>
        <w:tab/>
      </w:r>
    </w:p>
    <w:p w:rsidR="000F61A1" w:rsidRPr="006C7100" w:rsidRDefault="000F61A1" w:rsidP="006C7100">
      <w:pPr>
        <w:widowControl w:val="0"/>
        <w:autoSpaceDE w:val="0"/>
        <w:autoSpaceDN w:val="0"/>
        <w:adjustRightInd w:val="0"/>
        <w:spacing w:line="293" w:lineRule="auto"/>
        <w:jc w:val="center"/>
        <w:rPr>
          <w:rFonts w:ascii="Verdana" w:hAnsi="Verdana" w:cs="Arial"/>
          <w:b/>
          <w:bCs/>
          <w:sz w:val="26"/>
          <w:szCs w:val="26"/>
        </w:rPr>
      </w:pPr>
      <w:r w:rsidRPr="006C7100">
        <w:rPr>
          <w:rFonts w:ascii="Verdana" w:hAnsi="Verdana" w:cs="Arial"/>
          <w:b/>
          <w:bCs/>
          <w:sz w:val="26"/>
          <w:szCs w:val="26"/>
        </w:rPr>
        <w:t>ASUNTO</w:t>
      </w:r>
      <w:r w:rsidR="00F82426" w:rsidRPr="006C7100">
        <w:rPr>
          <w:rFonts w:ascii="Verdana" w:hAnsi="Verdana" w:cs="Arial"/>
          <w:b/>
          <w:bCs/>
          <w:sz w:val="26"/>
          <w:szCs w:val="26"/>
        </w:rPr>
        <w:t>:</w:t>
      </w:r>
    </w:p>
    <w:p w:rsidR="004762EB" w:rsidRPr="006C7100" w:rsidRDefault="004762EB" w:rsidP="00852A10">
      <w:pPr>
        <w:pStyle w:val="Corpsdetexte"/>
        <w:jc w:val="both"/>
        <w:rPr>
          <w:rFonts w:ascii="Verdana" w:hAnsi="Verdana" w:cs="Arial"/>
          <w:sz w:val="26"/>
          <w:szCs w:val="26"/>
        </w:rPr>
      </w:pPr>
    </w:p>
    <w:p w:rsidR="004E7C66" w:rsidRPr="006C7100" w:rsidRDefault="004E7C66" w:rsidP="006C7100">
      <w:pPr>
        <w:widowControl w:val="0"/>
        <w:tabs>
          <w:tab w:val="left" w:pos="561"/>
        </w:tabs>
        <w:autoSpaceDE w:val="0"/>
        <w:spacing w:line="293" w:lineRule="auto"/>
        <w:jc w:val="both"/>
        <w:rPr>
          <w:rFonts w:ascii="Verdana" w:hAnsi="Verdana" w:cs="Arial"/>
          <w:b/>
          <w:sz w:val="26"/>
          <w:szCs w:val="26"/>
        </w:rPr>
      </w:pPr>
      <w:r w:rsidRPr="006C7100">
        <w:rPr>
          <w:rFonts w:ascii="Verdana" w:hAnsi="Verdana" w:cs="Arial"/>
          <w:sz w:val="26"/>
          <w:szCs w:val="26"/>
        </w:rPr>
        <w:t>Se pronuncia la Sala en torno a</w:t>
      </w:r>
      <w:r w:rsidRPr="006C7100">
        <w:rPr>
          <w:rFonts w:ascii="Verdana" w:hAnsi="Verdana" w:cs="Arial"/>
          <w:bCs/>
          <w:sz w:val="26"/>
          <w:szCs w:val="26"/>
        </w:rPr>
        <w:t xml:space="preserve"> la impugnación interpuesta por el Director de Acciones Constitucionales de la Gerencia de Defensa Judicial de </w:t>
      </w:r>
      <w:r w:rsidRPr="006C7100">
        <w:rPr>
          <w:rFonts w:ascii="Verdana" w:hAnsi="Verdana" w:cs="Arial"/>
          <w:b/>
          <w:bCs/>
          <w:sz w:val="26"/>
          <w:szCs w:val="26"/>
        </w:rPr>
        <w:t>COLPENSIONES</w:t>
      </w:r>
      <w:r w:rsidRPr="006C7100">
        <w:rPr>
          <w:rFonts w:ascii="Verdana" w:hAnsi="Verdana" w:cs="Arial"/>
          <w:bCs/>
          <w:sz w:val="26"/>
          <w:szCs w:val="26"/>
        </w:rPr>
        <w:t xml:space="preserve">, entidad accionada dentro del </w:t>
      </w:r>
      <w:r w:rsidRPr="006C7100">
        <w:rPr>
          <w:rFonts w:ascii="Verdana" w:hAnsi="Verdana" w:cs="Arial"/>
          <w:bCs/>
          <w:sz w:val="26"/>
          <w:szCs w:val="26"/>
        </w:rPr>
        <w:lastRenderedPageBreak/>
        <w:t xml:space="preserve">presente asunto, contra el fallo proferido por el Juzgado </w:t>
      </w:r>
      <w:r w:rsidR="00F82426" w:rsidRPr="006C7100">
        <w:rPr>
          <w:rFonts w:ascii="Verdana" w:hAnsi="Verdana" w:cs="Arial"/>
          <w:bCs/>
          <w:sz w:val="26"/>
          <w:szCs w:val="26"/>
        </w:rPr>
        <w:t>Tercero</w:t>
      </w:r>
      <w:r w:rsidRPr="006C7100">
        <w:rPr>
          <w:rFonts w:ascii="Verdana" w:hAnsi="Verdana" w:cs="Arial"/>
          <w:bCs/>
          <w:sz w:val="26"/>
          <w:szCs w:val="26"/>
        </w:rPr>
        <w:t xml:space="preserve"> de Ejecución de Penas y Medidas de Seguridad de </w:t>
      </w:r>
      <w:r w:rsidR="00F82426" w:rsidRPr="006C7100">
        <w:rPr>
          <w:rFonts w:ascii="Verdana" w:hAnsi="Verdana" w:cs="Arial"/>
          <w:bCs/>
          <w:sz w:val="26"/>
          <w:szCs w:val="26"/>
        </w:rPr>
        <w:t>Pereira</w:t>
      </w:r>
      <w:r w:rsidRPr="006C7100">
        <w:rPr>
          <w:rFonts w:ascii="Verdana" w:hAnsi="Verdana" w:cs="Arial"/>
          <w:bCs/>
          <w:sz w:val="26"/>
          <w:szCs w:val="26"/>
        </w:rPr>
        <w:t xml:space="preserve"> el </w:t>
      </w:r>
      <w:r w:rsidR="00F82426" w:rsidRPr="006C7100">
        <w:rPr>
          <w:rFonts w:ascii="Verdana" w:hAnsi="Verdana" w:cs="Arial"/>
          <w:bCs/>
          <w:sz w:val="26"/>
          <w:szCs w:val="26"/>
        </w:rPr>
        <w:t>2 de agosto</w:t>
      </w:r>
      <w:r w:rsidRPr="006C7100">
        <w:rPr>
          <w:rFonts w:ascii="Verdana" w:hAnsi="Verdana" w:cs="Arial"/>
          <w:bCs/>
          <w:sz w:val="26"/>
          <w:szCs w:val="26"/>
        </w:rPr>
        <w:t xml:space="preserve"> de 2017, mediante el cual tuteló el derecho fundamental de petición</w:t>
      </w:r>
      <w:r w:rsidR="00F82426" w:rsidRPr="006C7100">
        <w:rPr>
          <w:rFonts w:ascii="Verdana" w:hAnsi="Verdana" w:cs="Arial"/>
          <w:bCs/>
          <w:sz w:val="26"/>
          <w:szCs w:val="26"/>
        </w:rPr>
        <w:t xml:space="preserve"> del cual es titular la señora </w:t>
      </w:r>
      <w:r w:rsidR="00F82426" w:rsidRPr="006C7100">
        <w:rPr>
          <w:rFonts w:ascii="Verdana" w:hAnsi="Verdana" w:cs="Arial"/>
          <w:b/>
          <w:bCs/>
          <w:sz w:val="26"/>
          <w:szCs w:val="26"/>
        </w:rPr>
        <w:t xml:space="preserve">MARÍA </w:t>
      </w:r>
      <w:proofErr w:type="spellStart"/>
      <w:r w:rsidR="00F82426" w:rsidRPr="006C7100">
        <w:rPr>
          <w:rFonts w:ascii="Verdana" w:hAnsi="Verdana" w:cs="Arial"/>
          <w:b/>
          <w:bCs/>
          <w:sz w:val="26"/>
          <w:szCs w:val="26"/>
        </w:rPr>
        <w:t>JAEL</w:t>
      </w:r>
      <w:proofErr w:type="spellEnd"/>
      <w:r w:rsidR="00F82426" w:rsidRPr="006C7100">
        <w:rPr>
          <w:rFonts w:ascii="Verdana" w:hAnsi="Verdana" w:cs="Arial"/>
          <w:b/>
          <w:bCs/>
          <w:sz w:val="26"/>
          <w:szCs w:val="26"/>
        </w:rPr>
        <w:t xml:space="preserve"> MEZA MONTES. </w:t>
      </w:r>
    </w:p>
    <w:p w:rsidR="004762EB" w:rsidRPr="006C7100" w:rsidRDefault="004762EB" w:rsidP="006C7100">
      <w:pPr>
        <w:pStyle w:val="Corpsdetexte"/>
        <w:spacing w:line="360" w:lineRule="auto"/>
        <w:rPr>
          <w:rFonts w:ascii="Verdana" w:hAnsi="Verdana" w:cs="Arial"/>
          <w:b/>
          <w:sz w:val="26"/>
          <w:szCs w:val="26"/>
        </w:rPr>
      </w:pPr>
    </w:p>
    <w:p w:rsidR="000F61A1" w:rsidRPr="006C7100" w:rsidRDefault="000F61A1" w:rsidP="006C7100">
      <w:pPr>
        <w:pStyle w:val="Corpsdetexte"/>
        <w:spacing w:line="293" w:lineRule="auto"/>
        <w:jc w:val="center"/>
        <w:rPr>
          <w:rFonts w:ascii="Verdana" w:hAnsi="Verdana" w:cs="Arial"/>
          <w:b/>
          <w:sz w:val="26"/>
          <w:szCs w:val="26"/>
        </w:rPr>
      </w:pPr>
      <w:r w:rsidRPr="006C7100">
        <w:rPr>
          <w:rFonts w:ascii="Verdana" w:hAnsi="Verdana" w:cs="Arial"/>
          <w:b/>
          <w:sz w:val="26"/>
          <w:szCs w:val="26"/>
        </w:rPr>
        <w:t>ANTECEDENTES</w:t>
      </w:r>
      <w:r w:rsidR="00F82426" w:rsidRPr="006C7100">
        <w:rPr>
          <w:rFonts w:ascii="Verdana" w:hAnsi="Verdana" w:cs="Arial"/>
          <w:b/>
          <w:sz w:val="26"/>
          <w:szCs w:val="26"/>
        </w:rPr>
        <w:t>:</w:t>
      </w:r>
    </w:p>
    <w:p w:rsidR="000F61A1" w:rsidRPr="006C7100" w:rsidRDefault="000F61A1" w:rsidP="00852A10">
      <w:pPr>
        <w:pStyle w:val="Corpsdetexte"/>
        <w:jc w:val="both"/>
        <w:rPr>
          <w:rFonts w:ascii="Verdana" w:hAnsi="Verdana" w:cs="Arial"/>
          <w:sz w:val="26"/>
          <w:szCs w:val="26"/>
        </w:rPr>
      </w:pPr>
    </w:p>
    <w:p w:rsidR="001A1741" w:rsidRPr="006C7100" w:rsidRDefault="00C65E49" w:rsidP="006C7100">
      <w:pPr>
        <w:pStyle w:val="Corpsdetexte"/>
        <w:spacing w:line="293" w:lineRule="auto"/>
        <w:jc w:val="both"/>
        <w:rPr>
          <w:rFonts w:ascii="Verdana" w:hAnsi="Verdana" w:cs="Arial"/>
          <w:sz w:val="26"/>
          <w:szCs w:val="26"/>
        </w:rPr>
      </w:pPr>
      <w:r w:rsidRPr="006C7100">
        <w:rPr>
          <w:rFonts w:ascii="Verdana" w:hAnsi="Verdana" w:cs="Arial"/>
          <w:sz w:val="26"/>
          <w:szCs w:val="26"/>
        </w:rPr>
        <w:t>El abogado César Augusto Agudelo Salazar acudió al presente mecanismo constitucional de amparo</w:t>
      </w:r>
      <w:r w:rsidR="001A1741" w:rsidRPr="006C7100">
        <w:rPr>
          <w:rFonts w:ascii="Verdana" w:hAnsi="Verdana" w:cs="Arial"/>
          <w:sz w:val="26"/>
          <w:szCs w:val="26"/>
        </w:rPr>
        <w:t xml:space="preserve"> buscando la protección </w:t>
      </w:r>
      <w:r w:rsidR="00DF24FF" w:rsidRPr="006C7100">
        <w:rPr>
          <w:rFonts w:ascii="Verdana" w:hAnsi="Verdana" w:cs="Arial"/>
          <w:sz w:val="26"/>
          <w:szCs w:val="26"/>
        </w:rPr>
        <w:t>del derecho fundamental de petición</w:t>
      </w:r>
      <w:r w:rsidR="001A1741" w:rsidRPr="006C7100">
        <w:rPr>
          <w:rFonts w:ascii="Verdana" w:hAnsi="Verdana" w:cs="Arial"/>
          <w:sz w:val="26"/>
          <w:szCs w:val="26"/>
        </w:rPr>
        <w:t xml:space="preserve"> de la señora María </w:t>
      </w:r>
      <w:proofErr w:type="spellStart"/>
      <w:r w:rsidR="001A1741" w:rsidRPr="006C7100">
        <w:rPr>
          <w:rFonts w:ascii="Verdana" w:hAnsi="Verdana" w:cs="Arial"/>
          <w:sz w:val="26"/>
          <w:szCs w:val="26"/>
        </w:rPr>
        <w:t>Jael</w:t>
      </w:r>
      <w:proofErr w:type="spellEnd"/>
      <w:r w:rsidR="001A1741" w:rsidRPr="006C7100">
        <w:rPr>
          <w:rFonts w:ascii="Verdana" w:hAnsi="Verdana" w:cs="Arial"/>
          <w:sz w:val="26"/>
          <w:szCs w:val="26"/>
        </w:rPr>
        <w:t xml:space="preserve"> Meza Montes, a quien representa judicialmente. </w:t>
      </w:r>
    </w:p>
    <w:p w:rsidR="001A1741" w:rsidRPr="006C7100" w:rsidRDefault="001A1741" w:rsidP="00852A10">
      <w:pPr>
        <w:pStyle w:val="Corpsdetexte"/>
        <w:jc w:val="both"/>
        <w:rPr>
          <w:rFonts w:ascii="Verdana" w:hAnsi="Verdana" w:cs="Arial"/>
          <w:sz w:val="26"/>
          <w:szCs w:val="26"/>
        </w:rPr>
      </w:pPr>
    </w:p>
    <w:p w:rsidR="005C76BD" w:rsidRPr="006C7100" w:rsidRDefault="001A1741" w:rsidP="006C7100">
      <w:pPr>
        <w:pStyle w:val="Corpsdetexte"/>
        <w:spacing w:line="293" w:lineRule="auto"/>
        <w:jc w:val="both"/>
        <w:rPr>
          <w:rFonts w:ascii="Verdana" w:hAnsi="Verdana" w:cs="Arial"/>
          <w:sz w:val="26"/>
          <w:szCs w:val="26"/>
        </w:rPr>
      </w:pPr>
      <w:r w:rsidRPr="006C7100">
        <w:rPr>
          <w:rFonts w:ascii="Verdana" w:hAnsi="Verdana" w:cs="Arial"/>
          <w:sz w:val="26"/>
          <w:szCs w:val="26"/>
        </w:rPr>
        <w:t xml:space="preserve">El hecho que resulta sustancial para el presente asunto, consiste en la ausencia de resolución por parte de </w:t>
      </w:r>
      <w:proofErr w:type="spellStart"/>
      <w:r w:rsidRPr="006C7100">
        <w:rPr>
          <w:rFonts w:ascii="Verdana" w:hAnsi="Verdana" w:cs="Arial"/>
          <w:sz w:val="26"/>
          <w:szCs w:val="26"/>
        </w:rPr>
        <w:t>Colpensiones</w:t>
      </w:r>
      <w:proofErr w:type="spellEnd"/>
      <w:r w:rsidRPr="006C7100">
        <w:rPr>
          <w:rFonts w:ascii="Verdana" w:hAnsi="Verdana" w:cs="Arial"/>
          <w:sz w:val="26"/>
          <w:szCs w:val="26"/>
        </w:rPr>
        <w:t xml:space="preserve"> frente a la solicitud de reconocimiento de una pensión de invalidez, con aplicación del principio constitucional de favorabilidad; petición que presentó desde el 10 de marzo de 2017, sin que hasta el momento haya sido posible obtener respuesta alguna. </w:t>
      </w:r>
    </w:p>
    <w:p w:rsidR="005C76BD" w:rsidRPr="006C7100" w:rsidRDefault="005C76BD" w:rsidP="006C7100">
      <w:pPr>
        <w:pStyle w:val="Corpsdetexte"/>
        <w:spacing w:line="360" w:lineRule="auto"/>
        <w:jc w:val="both"/>
        <w:rPr>
          <w:rFonts w:ascii="Verdana" w:hAnsi="Verdana" w:cs="Arial"/>
          <w:sz w:val="26"/>
          <w:szCs w:val="26"/>
        </w:rPr>
      </w:pPr>
    </w:p>
    <w:p w:rsidR="005C76BD" w:rsidRPr="006C7100" w:rsidRDefault="005C76BD" w:rsidP="006C7100">
      <w:pPr>
        <w:pStyle w:val="Corpsdetexte"/>
        <w:spacing w:line="293" w:lineRule="auto"/>
        <w:jc w:val="center"/>
        <w:rPr>
          <w:rFonts w:ascii="Verdana" w:hAnsi="Verdana" w:cs="Arial"/>
          <w:b/>
          <w:sz w:val="26"/>
          <w:szCs w:val="26"/>
        </w:rPr>
      </w:pPr>
      <w:r w:rsidRPr="006C7100">
        <w:rPr>
          <w:rFonts w:ascii="Verdana" w:hAnsi="Verdana" w:cs="Arial"/>
          <w:b/>
          <w:sz w:val="26"/>
          <w:szCs w:val="26"/>
        </w:rPr>
        <w:t>SENTENCIA DE PRIMERA INSTANCIA</w:t>
      </w:r>
      <w:r w:rsidR="00F82426" w:rsidRPr="006C7100">
        <w:rPr>
          <w:rFonts w:ascii="Verdana" w:hAnsi="Verdana" w:cs="Arial"/>
          <w:b/>
          <w:sz w:val="26"/>
          <w:szCs w:val="26"/>
        </w:rPr>
        <w:t>:</w:t>
      </w:r>
    </w:p>
    <w:p w:rsidR="00BC1E3E" w:rsidRPr="006C7100" w:rsidRDefault="00BC1E3E" w:rsidP="00852A10">
      <w:pPr>
        <w:widowControl w:val="0"/>
        <w:autoSpaceDE w:val="0"/>
        <w:jc w:val="both"/>
        <w:rPr>
          <w:rFonts w:ascii="Verdana" w:hAnsi="Verdana" w:cs="Arial"/>
          <w:bCs/>
          <w:sz w:val="26"/>
          <w:szCs w:val="26"/>
        </w:rPr>
      </w:pPr>
    </w:p>
    <w:p w:rsidR="005C76BD" w:rsidRPr="006C7100" w:rsidRDefault="005C76BD" w:rsidP="006C7100">
      <w:pPr>
        <w:widowControl w:val="0"/>
        <w:autoSpaceDE w:val="0"/>
        <w:spacing w:line="293" w:lineRule="auto"/>
        <w:jc w:val="both"/>
        <w:rPr>
          <w:rFonts w:ascii="Verdana" w:hAnsi="Verdana" w:cs="Arial"/>
          <w:bCs/>
          <w:sz w:val="26"/>
          <w:szCs w:val="26"/>
        </w:rPr>
      </w:pPr>
      <w:r w:rsidRPr="006C7100">
        <w:rPr>
          <w:rFonts w:ascii="Verdana" w:hAnsi="Verdana" w:cs="Arial"/>
          <w:bCs/>
          <w:sz w:val="26"/>
          <w:szCs w:val="26"/>
        </w:rPr>
        <w:t xml:space="preserve">El </w:t>
      </w:r>
      <w:r w:rsidR="00BC1E3E" w:rsidRPr="006C7100">
        <w:rPr>
          <w:rFonts w:ascii="Verdana" w:hAnsi="Verdana" w:cs="Arial"/>
          <w:bCs/>
          <w:sz w:val="26"/>
          <w:szCs w:val="26"/>
        </w:rPr>
        <w:t xml:space="preserve">Juzgado </w:t>
      </w:r>
      <w:r w:rsidR="001A1741" w:rsidRPr="006C7100">
        <w:rPr>
          <w:rFonts w:ascii="Verdana" w:hAnsi="Verdana" w:cs="Arial"/>
          <w:bCs/>
          <w:sz w:val="26"/>
          <w:szCs w:val="26"/>
        </w:rPr>
        <w:t>Tercero</w:t>
      </w:r>
      <w:r w:rsidRPr="006C7100">
        <w:rPr>
          <w:rFonts w:ascii="Verdana" w:hAnsi="Verdana" w:cs="Arial"/>
          <w:bCs/>
          <w:sz w:val="26"/>
          <w:szCs w:val="26"/>
        </w:rPr>
        <w:t xml:space="preserve"> de </w:t>
      </w:r>
      <w:r w:rsidR="00BC1E3E" w:rsidRPr="006C7100">
        <w:rPr>
          <w:rFonts w:ascii="Verdana" w:hAnsi="Verdana" w:cs="Arial"/>
          <w:bCs/>
          <w:sz w:val="26"/>
          <w:szCs w:val="26"/>
        </w:rPr>
        <w:t xml:space="preserve">Ejecución </w:t>
      </w:r>
      <w:r w:rsidRPr="006C7100">
        <w:rPr>
          <w:rFonts w:ascii="Verdana" w:hAnsi="Verdana" w:cs="Arial"/>
          <w:bCs/>
          <w:sz w:val="26"/>
          <w:szCs w:val="26"/>
        </w:rPr>
        <w:t xml:space="preserve">de </w:t>
      </w:r>
      <w:r w:rsidR="00BC1E3E" w:rsidRPr="006C7100">
        <w:rPr>
          <w:rFonts w:ascii="Verdana" w:hAnsi="Verdana" w:cs="Arial"/>
          <w:bCs/>
          <w:sz w:val="26"/>
          <w:szCs w:val="26"/>
        </w:rPr>
        <w:t xml:space="preserve">Penas </w:t>
      </w:r>
      <w:r w:rsidRPr="006C7100">
        <w:rPr>
          <w:rFonts w:ascii="Verdana" w:hAnsi="Verdana" w:cs="Arial"/>
          <w:bCs/>
          <w:sz w:val="26"/>
          <w:szCs w:val="26"/>
        </w:rPr>
        <w:t xml:space="preserve">y </w:t>
      </w:r>
      <w:r w:rsidR="00BC1E3E" w:rsidRPr="006C7100">
        <w:rPr>
          <w:rFonts w:ascii="Verdana" w:hAnsi="Verdana" w:cs="Arial"/>
          <w:bCs/>
          <w:sz w:val="26"/>
          <w:szCs w:val="26"/>
        </w:rPr>
        <w:t xml:space="preserve">Medidas </w:t>
      </w:r>
      <w:r w:rsidRPr="006C7100">
        <w:rPr>
          <w:rFonts w:ascii="Verdana" w:hAnsi="Verdana" w:cs="Arial"/>
          <w:bCs/>
          <w:sz w:val="26"/>
          <w:szCs w:val="26"/>
        </w:rPr>
        <w:t xml:space="preserve">de </w:t>
      </w:r>
      <w:r w:rsidR="00BC1E3E" w:rsidRPr="006C7100">
        <w:rPr>
          <w:rFonts w:ascii="Verdana" w:hAnsi="Verdana" w:cs="Arial"/>
          <w:bCs/>
          <w:sz w:val="26"/>
          <w:szCs w:val="26"/>
        </w:rPr>
        <w:t xml:space="preserve">Seguridad </w:t>
      </w:r>
      <w:r w:rsidRPr="006C7100">
        <w:rPr>
          <w:rFonts w:ascii="Verdana" w:hAnsi="Verdana" w:cs="Arial"/>
          <w:bCs/>
          <w:sz w:val="26"/>
          <w:szCs w:val="26"/>
        </w:rPr>
        <w:t xml:space="preserve">de esta ciudad avocó el conocimiento de la actuación el </w:t>
      </w:r>
      <w:r w:rsidR="0024492D" w:rsidRPr="006C7100">
        <w:rPr>
          <w:rFonts w:ascii="Verdana" w:hAnsi="Verdana" w:cs="Arial"/>
          <w:bCs/>
          <w:sz w:val="26"/>
          <w:szCs w:val="26"/>
        </w:rPr>
        <w:t>19</w:t>
      </w:r>
      <w:r w:rsidRPr="006C7100">
        <w:rPr>
          <w:rFonts w:ascii="Verdana" w:hAnsi="Verdana" w:cs="Arial"/>
          <w:bCs/>
          <w:sz w:val="26"/>
          <w:szCs w:val="26"/>
        </w:rPr>
        <w:t xml:space="preserve"> de </w:t>
      </w:r>
      <w:r w:rsidR="00BC1E3E" w:rsidRPr="006C7100">
        <w:rPr>
          <w:rFonts w:ascii="Verdana" w:hAnsi="Verdana" w:cs="Arial"/>
          <w:bCs/>
          <w:sz w:val="26"/>
          <w:szCs w:val="26"/>
        </w:rPr>
        <w:t>julio</w:t>
      </w:r>
      <w:r w:rsidRPr="006C7100">
        <w:rPr>
          <w:rFonts w:ascii="Verdana" w:hAnsi="Verdana" w:cs="Arial"/>
          <w:bCs/>
          <w:sz w:val="26"/>
          <w:szCs w:val="26"/>
        </w:rPr>
        <w:t xml:space="preserve"> de 201</w:t>
      </w:r>
      <w:r w:rsidR="00BC1E3E" w:rsidRPr="006C7100">
        <w:rPr>
          <w:rFonts w:ascii="Verdana" w:hAnsi="Verdana" w:cs="Arial"/>
          <w:bCs/>
          <w:sz w:val="26"/>
          <w:szCs w:val="26"/>
        </w:rPr>
        <w:t>7</w:t>
      </w:r>
      <w:r w:rsidRPr="006C7100">
        <w:rPr>
          <w:rFonts w:ascii="Verdana" w:hAnsi="Verdana" w:cs="Arial"/>
          <w:bCs/>
          <w:sz w:val="26"/>
          <w:szCs w:val="26"/>
        </w:rPr>
        <w:t xml:space="preserve"> y ordenó la notificación y traslado a </w:t>
      </w:r>
      <w:proofErr w:type="spellStart"/>
      <w:r w:rsidR="0024492D" w:rsidRPr="006C7100">
        <w:rPr>
          <w:rFonts w:ascii="Verdana" w:hAnsi="Verdana" w:cs="Arial"/>
          <w:bCs/>
          <w:sz w:val="26"/>
          <w:szCs w:val="26"/>
        </w:rPr>
        <w:t>Colpensiones</w:t>
      </w:r>
      <w:proofErr w:type="spellEnd"/>
      <w:r w:rsidRPr="006C7100">
        <w:rPr>
          <w:rFonts w:ascii="Verdana" w:hAnsi="Verdana" w:cs="Arial"/>
          <w:bCs/>
          <w:sz w:val="26"/>
          <w:szCs w:val="26"/>
        </w:rPr>
        <w:t xml:space="preserve"> en la forma indicada en la ley.</w:t>
      </w:r>
    </w:p>
    <w:p w:rsidR="005C76BD" w:rsidRPr="006C7100" w:rsidRDefault="005C76BD" w:rsidP="00852A10">
      <w:pPr>
        <w:widowControl w:val="0"/>
        <w:autoSpaceDE w:val="0"/>
        <w:spacing w:line="276" w:lineRule="auto"/>
        <w:jc w:val="both"/>
        <w:rPr>
          <w:rFonts w:ascii="Verdana" w:hAnsi="Verdana" w:cs="Arial"/>
          <w:bCs/>
          <w:sz w:val="26"/>
          <w:szCs w:val="26"/>
        </w:rPr>
      </w:pPr>
    </w:p>
    <w:p w:rsidR="005C76BD" w:rsidRPr="006C7100" w:rsidRDefault="0024492D" w:rsidP="00852A10">
      <w:pPr>
        <w:widowControl w:val="0"/>
        <w:autoSpaceDE w:val="0"/>
        <w:spacing w:line="288" w:lineRule="auto"/>
        <w:jc w:val="both"/>
        <w:rPr>
          <w:rFonts w:ascii="Verdana" w:hAnsi="Verdana" w:cs="Arial"/>
          <w:bCs/>
          <w:sz w:val="26"/>
          <w:szCs w:val="26"/>
        </w:rPr>
      </w:pPr>
      <w:r w:rsidRPr="006C7100">
        <w:rPr>
          <w:rFonts w:ascii="Verdana" w:hAnsi="Verdana" w:cs="Arial"/>
          <w:bCs/>
          <w:sz w:val="26"/>
          <w:szCs w:val="26"/>
        </w:rPr>
        <w:t>M</w:t>
      </w:r>
      <w:r w:rsidR="00C7332E" w:rsidRPr="006C7100">
        <w:rPr>
          <w:rFonts w:ascii="Verdana" w:hAnsi="Verdana" w:cs="Arial"/>
          <w:bCs/>
          <w:sz w:val="26"/>
          <w:szCs w:val="26"/>
        </w:rPr>
        <w:t>ás adelante, tras efectuar</w:t>
      </w:r>
      <w:r w:rsidRPr="006C7100">
        <w:rPr>
          <w:rFonts w:ascii="Verdana" w:hAnsi="Verdana" w:cs="Arial"/>
          <w:bCs/>
          <w:sz w:val="26"/>
          <w:szCs w:val="26"/>
        </w:rPr>
        <w:t xml:space="preserve"> el estudio de la situación fáctica planteada, resolvi</w:t>
      </w:r>
      <w:r w:rsidR="00413149" w:rsidRPr="006C7100">
        <w:rPr>
          <w:rFonts w:ascii="Verdana" w:hAnsi="Verdana" w:cs="Arial"/>
          <w:bCs/>
          <w:sz w:val="26"/>
          <w:szCs w:val="26"/>
        </w:rPr>
        <w:t xml:space="preserve">ó </w:t>
      </w:r>
      <w:r w:rsidR="00C7332E" w:rsidRPr="006C7100">
        <w:rPr>
          <w:rFonts w:ascii="Verdana" w:hAnsi="Verdana" w:cs="Arial"/>
          <w:bCs/>
          <w:sz w:val="26"/>
          <w:szCs w:val="26"/>
        </w:rPr>
        <w:t xml:space="preserve">mediante sentencia del 2 de agosto del presente año, </w:t>
      </w:r>
      <w:r w:rsidR="00413149" w:rsidRPr="006C7100">
        <w:rPr>
          <w:rFonts w:ascii="Verdana" w:hAnsi="Verdana" w:cs="Arial"/>
          <w:bCs/>
          <w:sz w:val="26"/>
          <w:szCs w:val="26"/>
        </w:rPr>
        <w:t xml:space="preserve">tutelar </w:t>
      </w:r>
      <w:r w:rsidRPr="006C7100">
        <w:rPr>
          <w:rFonts w:ascii="Verdana" w:hAnsi="Verdana" w:cs="Arial"/>
          <w:bCs/>
          <w:sz w:val="26"/>
          <w:szCs w:val="26"/>
        </w:rPr>
        <w:t>e</w:t>
      </w:r>
      <w:r w:rsidR="00413149" w:rsidRPr="006C7100">
        <w:rPr>
          <w:rFonts w:ascii="Verdana" w:hAnsi="Verdana" w:cs="Arial"/>
          <w:bCs/>
          <w:sz w:val="26"/>
          <w:szCs w:val="26"/>
        </w:rPr>
        <w:t>l</w:t>
      </w:r>
      <w:r w:rsidRPr="006C7100">
        <w:rPr>
          <w:rFonts w:ascii="Verdana" w:hAnsi="Verdana" w:cs="Arial"/>
          <w:bCs/>
          <w:sz w:val="26"/>
          <w:szCs w:val="26"/>
        </w:rPr>
        <w:t xml:space="preserve"> derecho fundamental de petición </w:t>
      </w:r>
      <w:r w:rsidR="00C7332E" w:rsidRPr="006C7100">
        <w:rPr>
          <w:rFonts w:ascii="Verdana" w:hAnsi="Verdana" w:cs="Arial"/>
          <w:bCs/>
          <w:sz w:val="26"/>
          <w:szCs w:val="26"/>
        </w:rPr>
        <w:t>de la señora Meza Montes, al encontrar que frente al reconocimiento pensional solicitado por ella, lo único que dijo la entidad era que estaba adelantando el trámite para su estudio</w:t>
      </w:r>
      <w:r w:rsidR="005362B0" w:rsidRPr="006C7100">
        <w:rPr>
          <w:rFonts w:ascii="Verdana" w:hAnsi="Verdana" w:cs="Arial"/>
          <w:bCs/>
          <w:sz w:val="26"/>
          <w:szCs w:val="26"/>
        </w:rPr>
        <w:t xml:space="preserve">, sin embargo no había expedido ningún acto administrativo que resolviera de fondo su </w:t>
      </w:r>
      <w:r w:rsidR="00161EEC" w:rsidRPr="006C7100">
        <w:rPr>
          <w:rFonts w:ascii="Verdana" w:hAnsi="Verdana" w:cs="Arial"/>
          <w:bCs/>
          <w:sz w:val="26"/>
          <w:szCs w:val="26"/>
        </w:rPr>
        <w:t>petición</w:t>
      </w:r>
      <w:r w:rsidR="00C7332E" w:rsidRPr="006C7100">
        <w:rPr>
          <w:rFonts w:ascii="Verdana" w:hAnsi="Verdana" w:cs="Arial"/>
          <w:bCs/>
          <w:sz w:val="26"/>
          <w:szCs w:val="26"/>
        </w:rPr>
        <w:t xml:space="preserve">. </w:t>
      </w:r>
    </w:p>
    <w:p w:rsidR="004F0CC7" w:rsidRPr="00852A10" w:rsidRDefault="004F0CC7" w:rsidP="006C7100">
      <w:pPr>
        <w:widowControl w:val="0"/>
        <w:autoSpaceDE w:val="0"/>
        <w:spacing w:line="360" w:lineRule="auto"/>
        <w:jc w:val="center"/>
        <w:rPr>
          <w:rFonts w:ascii="Verdana" w:hAnsi="Verdana" w:cs="Arial"/>
          <w:b/>
          <w:bCs/>
          <w:sz w:val="26"/>
          <w:szCs w:val="26"/>
        </w:rPr>
      </w:pPr>
    </w:p>
    <w:p w:rsidR="005C76BD" w:rsidRPr="006C7100" w:rsidRDefault="005C76BD" w:rsidP="006C7100">
      <w:pPr>
        <w:widowControl w:val="0"/>
        <w:autoSpaceDE w:val="0"/>
        <w:spacing w:line="293" w:lineRule="auto"/>
        <w:jc w:val="center"/>
        <w:rPr>
          <w:rFonts w:ascii="Verdana" w:hAnsi="Verdana" w:cs="Arial"/>
          <w:b/>
          <w:bCs/>
          <w:sz w:val="26"/>
          <w:szCs w:val="26"/>
        </w:rPr>
      </w:pPr>
      <w:r w:rsidRPr="006C7100">
        <w:rPr>
          <w:rFonts w:ascii="Verdana" w:hAnsi="Verdana" w:cs="Arial"/>
          <w:b/>
          <w:bCs/>
          <w:sz w:val="26"/>
          <w:szCs w:val="26"/>
        </w:rPr>
        <w:t>IMPUGNACIÓN</w:t>
      </w:r>
      <w:r w:rsidR="00F82426" w:rsidRPr="006C7100">
        <w:rPr>
          <w:rFonts w:ascii="Verdana" w:hAnsi="Verdana" w:cs="Arial"/>
          <w:b/>
          <w:bCs/>
          <w:sz w:val="26"/>
          <w:szCs w:val="26"/>
        </w:rPr>
        <w:t>:</w:t>
      </w:r>
    </w:p>
    <w:p w:rsidR="005C76BD" w:rsidRPr="006C7100" w:rsidRDefault="005C76BD" w:rsidP="00852A10">
      <w:pPr>
        <w:widowControl w:val="0"/>
        <w:autoSpaceDE w:val="0"/>
        <w:jc w:val="both"/>
        <w:rPr>
          <w:rFonts w:ascii="Verdana" w:hAnsi="Verdana" w:cs="Arial"/>
          <w:bCs/>
          <w:sz w:val="26"/>
          <w:szCs w:val="26"/>
        </w:rPr>
      </w:pPr>
    </w:p>
    <w:p w:rsidR="005C76BD" w:rsidRPr="006C7100" w:rsidRDefault="005C76BD" w:rsidP="00852A10">
      <w:pPr>
        <w:widowControl w:val="0"/>
        <w:autoSpaceDE w:val="0"/>
        <w:spacing w:line="288" w:lineRule="auto"/>
        <w:jc w:val="both"/>
        <w:rPr>
          <w:rFonts w:ascii="Verdana" w:hAnsi="Verdana" w:cs="Arial"/>
          <w:bCs/>
          <w:sz w:val="26"/>
          <w:szCs w:val="26"/>
        </w:rPr>
      </w:pPr>
      <w:r w:rsidRPr="006C7100">
        <w:rPr>
          <w:rFonts w:ascii="Verdana" w:hAnsi="Verdana" w:cs="Arial"/>
          <w:bCs/>
          <w:sz w:val="26"/>
          <w:szCs w:val="26"/>
        </w:rPr>
        <w:t xml:space="preserve">El día </w:t>
      </w:r>
      <w:r w:rsidR="00D263DE" w:rsidRPr="006C7100">
        <w:rPr>
          <w:rFonts w:ascii="Verdana" w:hAnsi="Verdana" w:cs="Arial"/>
          <w:bCs/>
          <w:sz w:val="26"/>
          <w:szCs w:val="26"/>
        </w:rPr>
        <w:t>9</w:t>
      </w:r>
      <w:r w:rsidR="00122350" w:rsidRPr="006C7100">
        <w:rPr>
          <w:rFonts w:ascii="Verdana" w:hAnsi="Verdana" w:cs="Arial"/>
          <w:bCs/>
          <w:sz w:val="26"/>
          <w:szCs w:val="26"/>
        </w:rPr>
        <w:t xml:space="preserve"> de agosto del año avante, el </w:t>
      </w:r>
      <w:r w:rsidR="00E0672B" w:rsidRPr="006C7100">
        <w:rPr>
          <w:rFonts w:ascii="Verdana" w:hAnsi="Verdana" w:cs="Arial"/>
          <w:bCs/>
          <w:sz w:val="26"/>
          <w:szCs w:val="26"/>
        </w:rPr>
        <w:t xml:space="preserve">Director </w:t>
      </w:r>
      <w:r w:rsidR="00122350" w:rsidRPr="006C7100">
        <w:rPr>
          <w:rFonts w:ascii="Verdana" w:hAnsi="Verdana" w:cs="Arial"/>
          <w:bCs/>
          <w:sz w:val="26"/>
          <w:szCs w:val="26"/>
        </w:rPr>
        <w:t xml:space="preserve">de </w:t>
      </w:r>
      <w:r w:rsidR="00E0672B" w:rsidRPr="006C7100">
        <w:rPr>
          <w:rFonts w:ascii="Verdana" w:hAnsi="Verdana" w:cs="Arial"/>
          <w:bCs/>
          <w:sz w:val="26"/>
          <w:szCs w:val="26"/>
        </w:rPr>
        <w:t>Acciones Constitucionales</w:t>
      </w:r>
      <w:r w:rsidR="00D954DA" w:rsidRPr="006C7100">
        <w:rPr>
          <w:rFonts w:ascii="Verdana" w:hAnsi="Verdana" w:cs="Arial"/>
          <w:bCs/>
          <w:sz w:val="26"/>
          <w:szCs w:val="26"/>
        </w:rPr>
        <w:t xml:space="preserve"> de la </w:t>
      </w:r>
      <w:r w:rsidR="00E0672B" w:rsidRPr="006C7100">
        <w:rPr>
          <w:rFonts w:ascii="Verdana" w:hAnsi="Verdana" w:cs="Arial"/>
          <w:bCs/>
          <w:sz w:val="26"/>
          <w:szCs w:val="26"/>
        </w:rPr>
        <w:t xml:space="preserve">Gerencia </w:t>
      </w:r>
      <w:r w:rsidR="00122350" w:rsidRPr="006C7100">
        <w:rPr>
          <w:rFonts w:ascii="Verdana" w:hAnsi="Verdana" w:cs="Arial"/>
          <w:bCs/>
          <w:sz w:val="26"/>
          <w:szCs w:val="26"/>
        </w:rPr>
        <w:t xml:space="preserve">de </w:t>
      </w:r>
      <w:r w:rsidR="00E0672B" w:rsidRPr="006C7100">
        <w:rPr>
          <w:rFonts w:ascii="Verdana" w:hAnsi="Verdana" w:cs="Arial"/>
          <w:bCs/>
          <w:sz w:val="26"/>
          <w:szCs w:val="26"/>
        </w:rPr>
        <w:t xml:space="preserve">Defensa Judicial </w:t>
      </w:r>
      <w:r w:rsidR="00122350" w:rsidRPr="006C7100">
        <w:rPr>
          <w:rFonts w:ascii="Verdana" w:hAnsi="Verdana" w:cs="Arial"/>
          <w:bCs/>
          <w:sz w:val="26"/>
          <w:szCs w:val="26"/>
        </w:rPr>
        <w:t xml:space="preserve">de </w:t>
      </w:r>
      <w:r w:rsidR="00E0672B" w:rsidRPr="006C7100">
        <w:rPr>
          <w:rFonts w:ascii="Verdana" w:hAnsi="Verdana" w:cs="Arial"/>
          <w:b/>
          <w:bCs/>
          <w:sz w:val="26"/>
          <w:szCs w:val="26"/>
        </w:rPr>
        <w:lastRenderedPageBreak/>
        <w:t>COLPENSIONES</w:t>
      </w:r>
      <w:r w:rsidR="00122350" w:rsidRPr="006C7100">
        <w:rPr>
          <w:rFonts w:ascii="Verdana" w:hAnsi="Verdana" w:cs="Arial"/>
          <w:bCs/>
          <w:sz w:val="26"/>
          <w:szCs w:val="26"/>
        </w:rPr>
        <w:t xml:space="preserve">, presentó escrito mediante el cual impugnó la decisión de primera instancia, </w:t>
      </w:r>
      <w:r w:rsidRPr="006C7100">
        <w:rPr>
          <w:rFonts w:ascii="Verdana" w:hAnsi="Verdana" w:cs="Arial"/>
          <w:bCs/>
          <w:sz w:val="26"/>
          <w:szCs w:val="26"/>
        </w:rPr>
        <w:t xml:space="preserve">solicitando revocar y declarar improcedente </w:t>
      </w:r>
      <w:r w:rsidR="00122350" w:rsidRPr="006C7100">
        <w:rPr>
          <w:rFonts w:ascii="Verdana" w:hAnsi="Verdana" w:cs="Arial"/>
          <w:bCs/>
          <w:sz w:val="26"/>
          <w:szCs w:val="26"/>
        </w:rPr>
        <w:t>la acción d</w:t>
      </w:r>
      <w:r w:rsidR="00D954DA" w:rsidRPr="006C7100">
        <w:rPr>
          <w:rFonts w:ascii="Verdana" w:hAnsi="Verdana" w:cs="Arial"/>
          <w:bCs/>
          <w:sz w:val="26"/>
          <w:szCs w:val="26"/>
        </w:rPr>
        <w:t>e tutela por cuanto se configuró, en su criterio,</w:t>
      </w:r>
      <w:r w:rsidR="00122350" w:rsidRPr="006C7100">
        <w:rPr>
          <w:rFonts w:ascii="Verdana" w:hAnsi="Verdana" w:cs="Arial"/>
          <w:bCs/>
          <w:sz w:val="26"/>
          <w:szCs w:val="26"/>
        </w:rPr>
        <w:t xml:space="preserve"> la existencia de un hecho superado.</w:t>
      </w:r>
    </w:p>
    <w:p w:rsidR="005C76BD" w:rsidRPr="006C7100" w:rsidRDefault="005C76BD" w:rsidP="006C7100">
      <w:pPr>
        <w:widowControl w:val="0"/>
        <w:autoSpaceDE w:val="0"/>
        <w:spacing w:line="360" w:lineRule="auto"/>
        <w:jc w:val="both"/>
        <w:rPr>
          <w:rFonts w:ascii="Verdana" w:hAnsi="Verdana" w:cs="Arial"/>
          <w:bCs/>
          <w:sz w:val="26"/>
          <w:szCs w:val="26"/>
        </w:rPr>
      </w:pPr>
    </w:p>
    <w:p w:rsidR="005C76BD" w:rsidRPr="006C7100" w:rsidRDefault="005C76BD" w:rsidP="006C7100">
      <w:pPr>
        <w:widowControl w:val="0"/>
        <w:autoSpaceDE w:val="0"/>
        <w:spacing w:line="293" w:lineRule="auto"/>
        <w:jc w:val="center"/>
        <w:rPr>
          <w:rFonts w:ascii="Verdana" w:hAnsi="Verdana" w:cs="Arial"/>
          <w:b/>
          <w:bCs/>
          <w:sz w:val="26"/>
          <w:szCs w:val="26"/>
        </w:rPr>
      </w:pPr>
      <w:r w:rsidRPr="006C7100">
        <w:rPr>
          <w:rFonts w:ascii="Verdana" w:hAnsi="Verdana" w:cs="Arial"/>
          <w:b/>
          <w:bCs/>
          <w:sz w:val="26"/>
          <w:szCs w:val="26"/>
        </w:rPr>
        <w:t>CONSIDERACIONES DE LA SALA</w:t>
      </w:r>
      <w:r w:rsidR="00F82426" w:rsidRPr="006C7100">
        <w:rPr>
          <w:rFonts w:ascii="Verdana" w:hAnsi="Verdana" w:cs="Arial"/>
          <w:b/>
          <w:bCs/>
          <w:sz w:val="26"/>
          <w:szCs w:val="26"/>
        </w:rPr>
        <w:t>:</w:t>
      </w:r>
    </w:p>
    <w:p w:rsidR="005C76BD" w:rsidRPr="006C7100" w:rsidRDefault="005C76BD" w:rsidP="00852A10">
      <w:pPr>
        <w:suppressAutoHyphens/>
        <w:spacing w:line="276" w:lineRule="auto"/>
        <w:jc w:val="both"/>
        <w:rPr>
          <w:rFonts w:ascii="Verdana" w:hAnsi="Verdana" w:cs="Arial"/>
          <w:spacing w:val="-3"/>
          <w:sz w:val="26"/>
          <w:szCs w:val="26"/>
        </w:rPr>
      </w:pPr>
    </w:p>
    <w:p w:rsidR="00E0672B" w:rsidRPr="006C7100" w:rsidRDefault="00E0672B" w:rsidP="006C7100">
      <w:pPr>
        <w:suppressAutoHyphens/>
        <w:spacing w:line="293" w:lineRule="auto"/>
        <w:jc w:val="both"/>
        <w:rPr>
          <w:rFonts w:ascii="Verdana" w:hAnsi="Verdana" w:cs="Arial"/>
          <w:spacing w:val="-3"/>
          <w:sz w:val="26"/>
          <w:szCs w:val="26"/>
        </w:rPr>
      </w:pPr>
      <w:r w:rsidRPr="006C7100">
        <w:rPr>
          <w:rFonts w:ascii="Verdana" w:hAnsi="Verdana" w:cs="Arial"/>
          <w:spacing w:val="-3"/>
          <w:sz w:val="26"/>
          <w:szCs w:val="26"/>
        </w:rPr>
        <w:t xml:space="preserve">Esta Sala de decisión se encuentra funcionalmente habilitada para desatar la impugnación interpuesta de conformidad con los artículos 86 de la Constitución Política, 32 del Decreto 2591 de 1991 y 1º del Decreto 1382 de 2000. </w:t>
      </w:r>
    </w:p>
    <w:p w:rsidR="00E0672B" w:rsidRPr="00852A10" w:rsidRDefault="00E0672B" w:rsidP="00852A10">
      <w:pPr>
        <w:suppressAutoHyphens/>
        <w:jc w:val="both"/>
        <w:rPr>
          <w:rFonts w:ascii="Verdana" w:hAnsi="Verdana" w:cs="Arial"/>
          <w:b/>
          <w:spacing w:val="-3"/>
          <w:sz w:val="22"/>
          <w:szCs w:val="26"/>
        </w:rPr>
      </w:pPr>
    </w:p>
    <w:p w:rsidR="00E0672B" w:rsidRPr="006C7100" w:rsidRDefault="00E0672B" w:rsidP="006C7100">
      <w:pPr>
        <w:suppressAutoHyphens/>
        <w:spacing w:line="293" w:lineRule="auto"/>
        <w:jc w:val="both"/>
        <w:rPr>
          <w:rFonts w:ascii="Verdana" w:hAnsi="Verdana" w:cs="Arial"/>
          <w:sz w:val="26"/>
          <w:szCs w:val="26"/>
        </w:rPr>
      </w:pPr>
      <w:r w:rsidRPr="006C7100">
        <w:rPr>
          <w:rFonts w:ascii="Verdana" w:hAnsi="Verdana" w:cs="Arial"/>
          <w:sz w:val="26"/>
          <w:szCs w:val="26"/>
        </w:rPr>
        <w:t>En el presente asunto le corresponde a la Sala determinar si la entidad accionada ha vulnerado de manera alguna los derechos reclamados por la parte accionante de manera que deba confirmarse el fallo de primer grado, o si por el contrario, lo dicho en su escrito de impugnación es suficiente para determinar que en la actualidad ya se encuentran superadas las causales que motivaron la interposición de la acción de tutela.</w:t>
      </w:r>
    </w:p>
    <w:p w:rsidR="00E0672B" w:rsidRPr="006C7100" w:rsidRDefault="00E0672B" w:rsidP="00852A10">
      <w:pPr>
        <w:suppressAutoHyphens/>
        <w:spacing w:line="276" w:lineRule="auto"/>
        <w:jc w:val="both"/>
        <w:rPr>
          <w:rFonts w:ascii="Verdana" w:hAnsi="Verdana" w:cs="Arial"/>
          <w:b/>
          <w:spacing w:val="-3"/>
          <w:sz w:val="26"/>
          <w:szCs w:val="26"/>
        </w:rPr>
      </w:pPr>
    </w:p>
    <w:p w:rsidR="00B6075B" w:rsidRPr="006C7100" w:rsidRDefault="00B6075B" w:rsidP="006C7100">
      <w:pPr>
        <w:pStyle w:val="Corpsdetexte"/>
        <w:spacing w:line="293" w:lineRule="auto"/>
        <w:jc w:val="both"/>
        <w:rPr>
          <w:rFonts w:ascii="Verdana" w:hAnsi="Verdana" w:cs="Arial"/>
          <w:sz w:val="26"/>
          <w:szCs w:val="26"/>
          <w:lang w:val="es-CO"/>
        </w:rPr>
      </w:pPr>
      <w:r w:rsidRPr="006C7100">
        <w:rPr>
          <w:rFonts w:ascii="Verdana" w:hAnsi="Verdana" w:cs="Arial"/>
          <w:sz w:val="26"/>
          <w:szCs w:val="26"/>
          <w:lang w:val="es-CO"/>
        </w:rPr>
        <w:t xml:space="preserve">De acuerdo con </w:t>
      </w:r>
      <w:smartTag w:uri="urn:schemas-microsoft-com:office:smarttags" w:element="PersonName">
        <w:smartTagPr>
          <w:attr w:name="ProductID" w:val="la Carta Pol￭tica"/>
        </w:smartTagPr>
        <w:r w:rsidRPr="006C7100">
          <w:rPr>
            <w:rFonts w:ascii="Verdana" w:hAnsi="Verdana" w:cs="Arial"/>
            <w:sz w:val="26"/>
            <w:szCs w:val="26"/>
            <w:lang w:val="es-CO"/>
          </w:rPr>
          <w:t>la Carta Política</w:t>
        </w:r>
      </w:smartTag>
      <w:r w:rsidRPr="006C7100">
        <w:rPr>
          <w:rFonts w:ascii="Verdana" w:hAnsi="Verdana" w:cs="Arial"/>
          <w:sz w:val="26"/>
          <w:szCs w:val="26"/>
          <w:lang w:val="es-CO"/>
        </w:rPr>
        <w:t xml:space="preserve">, Colombia es un Estado social y democrático de derecho, lo que se traduce en la concepción humanista del Estado que procura la promoción y mantenimiento de unas condiciones mínimas de existencia de los asociados, acordes con la dignidad de la persona, por ello, el reconocimiento de la primacía de las garantías inalienables del ser humano y el establecimiento de mecanismos efectivos para su protección. </w:t>
      </w:r>
    </w:p>
    <w:p w:rsidR="00B6075B" w:rsidRPr="006C7100" w:rsidRDefault="00B6075B" w:rsidP="00852A10">
      <w:pPr>
        <w:spacing w:line="276" w:lineRule="auto"/>
        <w:jc w:val="both"/>
        <w:rPr>
          <w:rFonts w:ascii="Verdana" w:hAnsi="Verdana" w:cs="Arial"/>
          <w:sz w:val="26"/>
          <w:szCs w:val="26"/>
        </w:rPr>
      </w:pPr>
    </w:p>
    <w:p w:rsidR="00B6075B" w:rsidRPr="006C7100" w:rsidRDefault="00B6075B" w:rsidP="00852A10">
      <w:pPr>
        <w:spacing w:line="288" w:lineRule="auto"/>
        <w:jc w:val="both"/>
        <w:rPr>
          <w:rFonts w:ascii="Verdana" w:hAnsi="Verdana" w:cs="Arial"/>
          <w:sz w:val="26"/>
          <w:szCs w:val="26"/>
        </w:rPr>
      </w:pPr>
      <w:r w:rsidRPr="006C7100">
        <w:rPr>
          <w:rFonts w:ascii="Verdana" w:hAnsi="Verdana" w:cs="Arial"/>
          <w:sz w:val="26"/>
          <w:szCs w:val="26"/>
        </w:rPr>
        <w:t xml:space="preserve">La tutela es un instrumento confiado por </w:t>
      </w:r>
      <w:smartTag w:uri="urn:schemas-microsoft-com:office:smarttags" w:element="PersonName">
        <w:smartTagPr>
          <w:attr w:name="ProductID" w:val="la Carta Pol￭tica"/>
        </w:smartTagPr>
        <w:r w:rsidRPr="006C7100">
          <w:rPr>
            <w:rFonts w:ascii="Verdana" w:hAnsi="Verdana" w:cs="Arial"/>
            <w:sz w:val="26"/>
            <w:szCs w:val="26"/>
          </w:rPr>
          <w:t>la Carta Política</w:t>
        </w:r>
      </w:smartTag>
      <w:r w:rsidRPr="006C7100">
        <w:rPr>
          <w:rFonts w:ascii="Verdana" w:hAnsi="Verdana" w:cs="Arial"/>
          <w:sz w:val="26"/>
          <w:szCs w:val="26"/>
        </w:rPr>
        <w:t xml:space="preserve"> en su artículo </w:t>
      </w:r>
      <w:smartTag w:uri="urn:schemas-microsoft-com:office:smarttags" w:element="metricconverter">
        <w:smartTagPr>
          <w:attr w:name="ProductID" w:val="86 a"/>
        </w:smartTagPr>
        <w:r w:rsidRPr="006C7100">
          <w:rPr>
            <w:rFonts w:ascii="Verdana" w:hAnsi="Verdana" w:cs="Arial"/>
            <w:sz w:val="26"/>
            <w:szCs w:val="26"/>
          </w:rPr>
          <w:t>86 a</w:t>
        </w:r>
      </w:smartTag>
      <w:r w:rsidRPr="006C7100">
        <w:rPr>
          <w:rFonts w:ascii="Verdana" w:hAnsi="Verdana" w:cs="Arial"/>
          <w:sz w:val="26"/>
          <w:szCs w:val="26"/>
        </w:rPr>
        <w:t xml:space="preserve"> los Jueces cuya justificación se contrae a brindar a quien la reclama la posibilidad de acudir, sin mayores requerimientos, a la protección directa e inmediata de los derechos fundamentales que estima han sido birlados por la acción u omisión de una autoridad pública o de los particulares, de manera excepcional, lográndose así que se cumpla uno de los fines del Estado, cual es garantizar la efectividad de los principios, derechos y deberes consagrados en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6C7100">
            <w:rPr>
              <w:rFonts w:ascii="Verdana" w:hAnsi="Verdana" w:cs="Arial"/>
              <w:sz w:val="26"/>
              <w:szCs w:val="26"/>
            </w:rPr>
            <w:t>la Constitución</w:t>
          </w:r>
        </w:smartTag>
        <w:r w:rsidRPr="006C7100">
          <w:rPr>
            <w:rFonts w:ascii="Verdana" w:hAnsi="Verdana" w:cs="Arial"/>
            <w:sz w:val="26"/>
            <w:szCs w:val="26"/>
          </w:rPr>
          <w:t xml:space="preserve"> Política</w:t>
        </w:r>
      </w:smartTag>
      <w:r w:rsidRPr="006C7100">
        <w:rPr>
          <w:rFonts w:ascii="Verdana" w:hAnsi="Verdana" w:cs="Arial"/>
          <w:sz w:val="26"/>
          <w:szCs w:val="26"/>
        </w:rPr>
        <w:t xml:space="preserve"> colombiana. </w:t>
      </w:r>
    </w:p>
    <w:p w:rsidR="00B6075B" w:rsidRPr="006C7100" w:rsidRDefault="00B6075B" w:rsidP="00852A10">
      <w:pPr>
        <w:pStyle w:val="Corpsdetexte"/>
        <w:spacing w:line="276" w:lineRule="auto"/>
        <w:rPr>
          <w:rFonts w:ascii="Verdana" w:hAnsi="Verdana" w:cs="Arial"/>
          <w:b/>
          <w:i/>
          <w:sz w:val="26"/>
          <w:szCs w:val="26"/>
          <w:lang w:val="es-ES"/>
        </w:rPr>
      </w:pPr>
    </w:p>
    <w:p w:rsidR="00B6075B" w:rsidRPr="006C7100" w:rsidRDefault="00B6075B" w:rsidP="00852A10">
      <w:pPr>
        <w:widowControl w:val="0"/>
        <w:autoSpaceDE w:val="0"/>
        <w:autoSpaceDN w:val="0"/>
        <w:adjustRightInd w:val="0"/>
        <w:spacing w:line="288" w:lineRule="auto"/>
        <w:jc w:val="both"/>
        <w:rPr>
          <w:rFonts w:ascii="Verdana" w:hAnsi="Verdana" w:cs="Arial"/>
          <w:spacing w:val="-3"/>
          <w:sz w:val="26"/>
          <w:szCs w:val="26"/>
        </w:rPr>
      </w:pPr>
      <w:r w:rsidRPr="006C7100">
        <w:rPr>
          <w:rFonts w:ascii="Verdana" w:hAnsi="Verdana" w:cs="Arial"/>
          <w:sz w:val="26"/>
          <w:szCs w:val="26"/>
          <w:lang w:val="es-ES_tradnl"/>
        </w:rPr>
        <w:t xml:space="preserve">El asunto que ocupa la atención de esta Corporación, se concentra en el cuestionamiento que se hace al fallo de primer nivel que le </w:t>
      </w:r>
      <w:r w:rsidRPr="006C7100">
        <w:rPr>
          <w:rFonts w:ascii="Verdana" w:hAnsi="Verdana" w:cs="Arial"/>
          <w:sz w:val="26"/>
          <w:szCs w:val="26"/>
          <w:lang w:val="es-ES_tradnl"/>
        </w:rPr>
        <w:lastRenderedPageBreak/>
        <w:t xml:space="preserve">ordenó  a </w:t>
      </w:r>
      <w:proofErr w:type="spellStart"/>
      <w:r w:rsidRPr="006C7100">
        <w:rPr>
          <w:rFonts w:ascii="Verdana" w:hAnsi="Verdana" w:cs="Arial"/>
          <w:sz w:val="26"/>
          <w:szCs w:val="26"/>
          <w:lang w:val="es-ES_tradnl"/>
        </w:rPr>
        <w:t>Colpensiones</w:t>
      </w:r>
      <w:proofErr w:type="spellEnd"/>
      <w:r w:rsidRPr="006C7100">
        <w:rPr>
          <w:rFonts w:ascii="Verdana" w:hAnsi="Verdana" w:cs="Arial"/>
          <w:sz w:val="26"/>
          <w:szCs w:val="26"/>
          <w:lang w:val="es-ES_tradnl"/>
        </w:rPr>
        <w:t xml:space="preserve"> dar respuesta de fondo a la petición el</w:t>
      </w:r>
      <w:r w:rsidR="005A2D8B" w:rsidRPr="006C7100">
        <w:rPr>
          <w:rFonts w:ascii="Verdana" w:hAnsi="Verdana" w:cs="Arial"/>
          <w:sz w:val="26"/>
          <w:szCs w:val="26"/>
          <w:lang w:val="es-ES_tradnl"/>
        </w:rPr>
        <w:t xml:space="preserve">evada por la parte, tendiente a obtener el reconocimiento de una pensión de invalidez. </w:t>
      </w:r>
    </w:p>
    <w:p w:rsidR="00B6075B" w:rsidRPr="006C7100" w:rsidRDefault="00B6075B" w:rsidP="00852A10">
      <w:pPr>
        <w:spacing w:line="276" w:lineRule="auto"/>
        <w:jc w:val="both"/>
        <w:rPr>
          <w:rFonts w:ascii="Verdana" w:hAnsi="Verdana" w:cs="Arial"/>
          <w:sz w:val="26"/>
          <w:szCs w:val="26"/>
          <w:lang w:val="es-MX"/>
        </w:rPr>
      </w:pPr>
    </w:p>
    <w:p w:rsidR="00B6075B" w:rsidRPr="006C7100" w:rsidRDefault="00B6075B" w:rsidP="00852A10">
      <w:pPr>
        <w:spacing w:line="288" w:lineRule="auto"/>
        <w:jc w:val="both"/>
        <w:rPr>
          <w:rFonts w:ascii="Verdana" w:hAnsi="Verdana" w:cs="Arial"/>
          <w:sz w:val="26"/>
          <w:szCs w:val="26"/>
        </w:rPr>
      </w:pPr>
      <w:r w:rsidRPr="006C7100">
        <w:rPr>
          <w:rFonts w:ascii="Verdana" w:hAnsi="Verdana" w:cs="Arial"/>
          <w:sz w:val="26"/>
          <w:szCs w:val="26"/>
          <w:lang w:val="es-MX"/>
        </w:rPr>
        <w:t>El artículo 23 de nuestra Carta Magna establece:</w:t>
      </w:r>
      <w:r>
        <w:rPr>
          <w:rFonts w:ascii="Verdana" w:hAnsi="Verdana" w:cs="Arial"/>
          <w:sz w:val="26"/>
          <w:szCs w:val="26"/>
          <w:lang w:val="es-MX"/>
        </w:rPr>
        <w:t xml:space="preserve"> </w:t>
      </w:r>
      <w:r w:rsidRPr="006C7100">
        <w:rPr>
          <w:rFonts w:ascii="Verdana" w:hAnsi="Verdana" w:cs="Arial"/>
          <w:sz w:val="22"/>
          <w:szCs w:val="22"/>
        </w:rPr>
        <w:t>“</w:t>
      </w:r>
      <w:r w:rsidRPr="006C7100">
        <w:rPr>
          <w:rFonts w:ascii="Verdana" w:hAnsi="Verdana" w:cs="Arial"/>
          <w:i/>
          <w:iCs/>
          <w:sz w:val="22"/>
          <w:szCs w:val="22"/>
        </w:rPr>
        <w:t>Toda persona tiene derecho a presentar peticiones respetuosas a las autoridades por motivos de interés general o particular y a obtener pronta resolución. (…).</w:t>
      </w:r>
      <w:r w:rsidRPr="006C7100">
        <w:rPr>
          <w:rFonts w:ascii="Verdana" w:hAnsi="Verdana" w:cs="Arial"/>
          <w:sz w:val="22"/>
          <w:szCs w:val="22"/>
        </w:rPr>
        <w:t>"</w:t>
      </w:r>
      <w:r>
        <w:rPr>
          <w:rFonts w:ascii="Verdana" w:hAnsi="Verdana" w:cs="Arial"/>
          <w:sz w:val="26"/>
          <w:szCs w:val="26"/>
        </w:rPr>
        <w:t xml:space="preserve">, </w:t>
      </w:r>
      <w:r w:rsidRPr="006C7100">
        <w:rPr>
          <w:rFonts w:ascii="Verdana" w:hAnsi="Verdana" w:cs="Arial"/>
          <w:sz w:val="26"/>
          <w:szCs w:val="26"/>
        </w:rPr>
        <w:t xml:space="preserve">pues su ejercicio es una manifestación más de otros derechos como lo son el derecho a la información, la libertad de expresión, el acceso a documentos públicos, y a la participación de los ciudadanos en la toma de decisiones que pueden afectarlos de manera individual o colectiva.  </w:t>
      </w:r>
    </w:p>
    <w:p w:rsidR="00B6075B" w:rsidRPr="00852A10" w:rsidRDefault="00B6075B" w:rsidP="00852A10">
      <w:pPr>
        <w:jc w:val="both"/>
        <w:rPr>
          <w:rFonts w:ascii="Verdana" w:hAnsi="Verdana" w:cs="Arial"/>
          <w:sz w:val="22"/>
          <w:szCs w:val="26"/>
          <w:lang w:val="es-MX"/>
        </w:rPr>
      </w:pPr>
    </w:p>
    <w:p w:rsidR="00B6075B" w:rsidRPr="006C7100" w:rsidRDefault="00B6075B" w:rsidP="00852A10">
      <w:pPr>
        <w:spacing w:line="288" w:lineRule="auto"/>
        <w:jc w:val="both"/>
        <w:rPr>
          <w:rFonts w:ascii="Verdana" w:hAnsi="Verdana" w:cs="Arial"/>
          <w:sz w:val="26"/>
          <w:szCs w:val="26"/>
          <w:lang w:val="es-MX"/>
        </w:rPr>
      </w:pPr>
      <w:r w:rsidRPr="006C7100">
        <w:rPr>
          <w:rFonts w:ascii="Verdana" w:hAnsi="Verdana" w:cs="Arial"/>
          <w:sz w:val="26"/>
          <w:szCs w:val="26"/>
          <w:lang w:val="es-MX"/>
        </w:rPr>
        <w:t>En ese orden</w:t>
      </w:r>
      <w:r w:rsidR="005A2D8B" w:rsidRPr="006C7100">
        <w:rPr>
          <w:rFonts w:ascii="Verdana" w:hAnsi="Verdana" w:cs="Arial"/>
          <w:sz w:val="26"/>
          <w:szCs w:val="26"/>
          <w:lang w:val="es-MX"/>
        </w:rPr>
        <w:t xml:space="preserve"> de ideas,</w:t>
      </w:r>
      <w:r w:rsidRPr="006C7100">
        <w:rPr>
          <w:rFonts w:ascii="Verdana" w:hAnsi="Verdana" w:cs="Arial"/>
          <w:sz w:val="26"/>
          <w:szCs w:val="26"/>
          <w:lang w:val="es-MX"/>
        </w:rPr>
        <w:t xml:space="preserve"> y como lo ha decantado la jurisprudencia constitucional</w:t>
      </w:r>
      <w:r w:rsidR="006C7100" w:rsidRPr="006C7100">
        <w:rPr>
          <w:rFonts w:ascii="Verdana" w:hAnsi="Verdana" w:cs="Arial"/>
          <w:i/>
          <w:sz w:val="26"/>
          <w:szCs w:val="26"/>
          <w:vertAlign w:val="superscript"/>
          <w:lang w:val="en-US"/>
        </w:rPr>
        <w:footnoteReference w:id="1"/>
      </w:r>
      <w:r w:rsidRPr="006C7100">
        <w:rPr>
          <w:rFonts w:ascii="Verdana" w:hAnsi="Verdana" w:cs="Arial"/>
          <w:sz w:val="26"/>
          <w:szCs w:val="26"/>
          <w:lang w:val="es-MX"/>
        </w:rPr>
        <w:t xml:space="preserve">, el alcance e importancia del derecho de petición radica en una pronta respuesta por parte de la autoridad ante la cual ha sido elevada la solicitud y que ésta sea de fondo, sin importar que sea favorable o desfavorable </w:t>
      </w:r>
      <w:r w:rsidR="006C7100" w:rsidRPr="006C7100">
        <w:rPr>
          <w:rFonts w:ascii="Verdana" w:hAnsi="Verdana" w:cs="Arial"/>
          <w:sz w:val="26"/>
          <w:szCs w:val="26"/>
          <w:lang w:val="es-MX"/>
        </w:rPr>
        <w:t>a los intereses del solicitante.</w:t>
      </w:r>
    </w:p>
    <w:p w:rsidR="00B6075B" w:rsidRPr="006C7100" w:rsidRDefault="00B6075B" w:rsidP="00852A10">
      <w:pPr>
        <w:jc w:val="both"/>
        <w:rPr>
          <w:rFonts w:ascii="Verdana" w:hAnsi="Verdana" w:cs="Arial"/>
          <w:sz w:val="26"/>
          <w:szCs w:val="26"/>
          <w:lang w:val="es-MX"/>
        </w:rPr>
      </w:pPr>
    </w:p>
    <w:p w:rsidR="00B6075B" w:rsidRPr="006C7100" w:rsidRDefault="00B6075B" w:rsidP="00852A10">
      <w:pPr>
        <w:spacing w:line="288" w:lineRule="auto"/>
        <w:jc w:val="both"/>
        <w:rPr>
          <w:rFonts w:ascii="Verdana" w:hAnsi="Verdana" w:cs="Arial"/>
          <w:sz w:val="26"/>
          <w:szCs w:val="26"/>
        </w:rPr>
      </w:pPr>
      <w:r w:rsidRPr="006C7100">
        <w:rPr>
          <w:rFonts w:ascii="Verdana" w:hAnsi="Verdana" w:cs="Arial"/>
          <w:sz w:val="26"/>
          <w:szCs w:val="26"/>
        </w:rPr>
        <w:t xml:space="preserve">En el caso puesto en conocimiento del juez constitucional, la parte accionante solicita una respuesta de fondo a la petición que hiciera </w:t>
      </w:r>
      <w:r w:rsidR="005A2D8B" w:rsidRPr="006C7100">
        <w:rPr>
          <w:rFonts w:ascii="Verdana" w:hAnsi="Verdana" w:cs="Arial"/>
          <w:sz w:val="26"/>
          <w:szCs w:val="26"/>
        </w:rPr>
        <w:t>desde el 10 de marzo del presente año, con la que buscaba que en un análisis del principio constitucional de favorabilidad, se estudiara por segunda vez si le asiste derecho a pensionarse por invalidez,</w:t>
      </w:r>
      <w:r w:rsidRPr="006C7100">
        <w:rPr>
          <w:rFonts w:ascii="Verdana" w:hAnsi="Verdana" w:cs="Arial"/>
          <w:sz w:val="26"/>
          <w:szCs w:val="26"/>
        </w:rPr>
        <w:t xml:space="preserve"> Pero a la fecha, tal solicitud no ha sido resuelta</w:t>
      </w:r>
      <w:r w:rsidR="005A2D8B" w:rsidRPr="006C7100">
        <w:rPr>
          <w:rFonts w:ascii="Verdana" w:hAnsi="Verdana" w:cs="Arial"/>
          <w:sz w:val="26"/>
          <w:szCs w:val="26"/>
        </w:rPr>
        <w:t xml:space="preserve"> de fondo, es decir, no se ha proferido ningún tipo de acto administrativo que ponga fin al asunto. </w:t>
      </w:r>
    </w:p>
    <w:p w:rsidR="00B6075B" w:rsidRPr="006C7100" w:rsidRDefault="00B6075B" w:rsidP="00852A10">
      <w:pPr>
        <w:jc w:val="both"/>
        <w:rPr>
          <w:rFonts w:ascii="Verdana" w:hAnsi="Verdana" w:cs="Arial"/>
          <w:sz w:val="26"/>
          <w:szCs w:val="26"/>
        </w:rPr>
      </w:pPr>
    </w:p>
    <w:p w:rsidR="00B6075B" w:rsidRPr="006C7100" w:rsidRDefault="005A2D8B" w:rsidP="00852A10">
      <w:pPr>
        <w:spacing w:line="288" w:lineRule="auto"/>
        <w:jc w:val="both"/>
        <w:rPr>
          <w:rFonts w:ascii="Verdana" w:hAnsi="Verdana" w:cs="Arial"/>
          <w:sz w:val="26"/>
          <w:szCs w:val="26"/>
        </w:rPr>
      </w:pPr>
      <w:r w:rsidRPr="006C7100">
        <w:rPr>
          <w:rFonts w:ascii="Verdana" w:hAnsi="Verdana" w:cs="Arial"/>
          <w:sz w:val="26"/>
          <w:szCs w:val="26"/>
        </w:rPr>
        <w:t>A pesar de lo anterior, no</w:t>
      </w:r>
      <w:r w:rsidR="00B6075B" w:rsidRPr="006C7100">
        <w:rPr>
          <w:rFonts w:ascii="Verdana" w:hAnsi="Verdana" w:cs="Arial"/>
          <w:sz w:val="26"/>
          <w:szCs w:val="26"/>
        </w:rPr>
        <w:t xml:space="preserve"> puede la Sala olvidar que a partir de la sentencia SU-975 de 2003 la Corte Constitucional realizó una interpretación más amplia respecto a los términos con que cuentan las entidades encargadas del tema pensional en Colo</w:t>
      </w:r>
      <w:r w:rsidRPr="006C7100">
        <w:rPr>
          <w:rFonts w:ascii="Verdana" w:hAnsi="Verdana" w:cs="Arial"/>
          <w:sz w:val="26"/>
          <w:szCs w:val="26"/>
        </w:rPr>
        <w:t>mbia para resolver de fondo los diferentes tipos de peticiones que allí se presentan</w:t>
      </w:r>
      <w:r w:rsidR="00B6075B" w:rsidRPr="006C7100">
        <w:rPr>
          <w:rFonts w:ascii="Verdana" w:hAnsi="Verdana" w:cs="Arial"/>
          <w:sz w:val="26"/>
          <w:szCs w:val="26"/>
        </w:rPr>
        <w:t xml:space="preserve">, postura reiterada en reciente decisión en donde señaló que: </w:t>
      </w:r>
    </w:p>
    <w:p w:rsidR="00B6075B" w:rsidRPr="006C7100" w:rsidRDefault="00B6075B" w:rsidP="00852A10">
      <w:pPr>
        <w:spacing w:line="276" w:lineRule="auto"/>
        <w:jc w:val="both"/>
        <w:rPr>
          <w:rFonts w:ascii="Verdana" w:hAnsi="Verdana" w:cs="Arial"/>
          <w:sz w:val="26"/>
          <w:szCs w:val="26"/>
        </w:rPr>
      </w:pP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sz w:val="22"/>
          <w:szCs w:val="22"/>
          <w:bdr w:val="none" w:sz="0" w:space="0" w:color="auto" w:frame="1"/>
        </w:rPr>
        <w:t>“En el tema particular de las solicitudes relacionadas con derechos pensionales, la Sentencia SU-975 de 2003</w:t>
      </w:r>
      <w:bookmarkStart w:id="1" w:name="_ftnref8"/>
      <w:r w:rsidRPr="006C7100">
        <w:rPr>
          <w:rFonts w:ascii="Verdana" w:hAnsi="Verdana"/>
          <w:i/>
          <w:sz w:val="22"/>
          <w:szCs w:val="22"/>
          <w:bdr w:val="none" w:sz="0" w:space="0" w:color="auto" w:frame="1"/>
        </w:rPr>
        <w:fldChar w:fldCharType="begin"/>
      </w:r>
      <w:r w:rsidRPr="006C7100">
        <w:rPr>
          <w:rFonts w:ascii="Verdana" w:hAnsi="Verdana"/>
          <w:i/>
          <w:sz w:val="22"/>
          <w:szCs w:val="22"/>
          <w:bdr w:val="none" w:sz="0" w:space="0" w:color="auto" w:frame="1"/>
        </w:rPr>
        <w:instrText xml:space="preserve"> HYPERLINK "http://www.corteconstitucional.gov.co/relatoria/2016/t-237-16.htm" \l "_ftn8" \o "" </w:instrText>
      </w:r>
      <w:r w:rsidRPr="006C7100">
        <w:rPr>
          <w:rFonts w:ascii="Verdana" w:hAnsi="Verdana"/>
          <w:i/>
          <w:sz w:val="22"/>
          <w:szCs w:val="22"/>
          <w:bdr w:val="none" w:sz="0" w:space="0" w:color="auto" w:frame="1"/>
        </w:rPr>
        <w:fldChar w:fldCharType="separate"/>
      </w:r>
      <w:r w:rsidRPr="006C7100">
        <w:rPr>
          <w:rStyle w:val="Lienhypertexte"/>
          <w:rFonts w:ascii="Verdana" w:hAnsi="Verdana"/>
          <w:i/>
          <w:sz w:val="22"/>
          <w:szCs w:val="22"/>
          <w:bdr w:val="none" w:sz="0" w:space="0" w:color="auto" w:frame="1"/>
        </w:rPr>
        <w:t>[8]</w:t>
      </w:r>
      <w:r w:rsidRPr="006C7100">
        <w:rPr>
          <w:rFonts w:ascii="Verdana" w:hAnsi="Verdana"/>
          <w:i/>
          <w:sz w:val="22"/>
          <w:szCs w:val="22"/>
          <w:bdr w:val="none" w:sz="0" w:space="0" w:color="auto" w:frame="1"/>
        </w:rPr>
        <w:fldChar w:fldCharType="end"/>
      </w:r>
      <w:bookmarkEnd w:id="1"/>
      <w:r w:rsidRPr="006C7100">
        <w:rPr>
          <w:rFonts w:ascii="Verdana" w:hAnsi="Verdana"/>
          <w:i/>
          <w:sz w:val="22"/>
          <w:szCs w:val="22"/>
          <w:bdr w:val="none" w:sz="0" w:space="0" w:color="auto" w:frame="1"/>
        </w:rPr>
        <w:t>, hizo una interpretación de los artículos 19 del Decreto 656 de 1994</w:t>
      </w:r>
      <w:bookmarkStart w:id="2" w:name="_ftnref9"/>
      <w:r w:rsidRPr="006C7100">
        <w:rPr>
          <w:rFonts w:ascii="Verdana" w:hAnsi="Verdana"/>
          <w:i/>
          <w:sz w:val="22"/>
          <w:szCs w:val="22"/>
          <w:bdr w:val="none" w:sz="0" w:space="0" w:color="auto" w:frame="1"/>
        </w:rPr>
        <w:fldChar w:fldCharType="begin"/>
      </w:r>
      <w:r w:rsidRPr="006C7100">
        <w:rPr>
          <w:rFonts w:ascii="Verdana" w:hAnsi="Verdana"/>
          <w:i/>
          <w:sz w:val="22"/>
          <w:szCs w:val="22"/>
          <w:bdr w:val="none" w:sz="0" w:space="0" w:color="auto" w:frame="1"/>
        </w:rPr>
        <w:instrText xml:space="preserve"> HYPERLINK "http://www.corteconstitucional.gov.co/relatoria/2016/t-237-16.htm" \l "_ftn9" \o "" </w:instrText>
      </w:r>
      <w:r w:rsidRPr="006C7100">
        <w:rPr>
          <w:rFonts w:ascii="Verdana" w:hAnsi="Verdana"/>
          <w:i/>
          <w:sz w:val="22"/>
          <w:szCs w:val="22"/>
          <w:bdr w:val="none" w:sz="0" w:space="0" w:color="auto" w:frame="1"/>
        </w:rPr>
        <w:fldChar w:fldCharType="separate"/>
      </w:r>
      <w:r w:rsidRPr="006C7100">
        <w:rPr>
          <w:rStyle w:val="Lienhypertexte"/>
          <w:rFonts w:ascii="Verdana" w:hAnsi="Verdana"/>
          <w:i/>
          <w:sz w:val="22"/>
          <w:szCs w:val="22"/>
          <w:bdr w:val="none" w:sz="0" w:space="0" w:color="auto" w:frame="1"/>
        </w:rPr>
        <w:t>[9]</w:t>
      </w:r>
      <w:r w:rsidRPr="006C7100">
        <w:rPr>
          <w:rFonts w:ascii="Verdana" w:hAnsi="Verdana"/>
          <w:i/>
          <w:sz w:val="22"/>
          <w:szCs w:val="22"/>
          <w:bdr w:val="none" w:sz="0" w:space="0" w:color="auto" w:frame="1"/>
        </w:rPr>
        <w:fldChar w:fldCharType="end"/>
      </w:r>
      <w:bookmarkEnd w:id="2"/>
      <w:r w:rsidRPr="006C7100">
        <w:rPr>
          <w:rFonts w:ascii="Verdana" w:hAnsi="Verdana"/>
          <w:i/>
          <w:sz w:val="22"/>
          <w:szCs w:val="22"/>
          <w:bdr w:val="none" w:sz="0" w:space="0" w:color="auto" w:frame="1"/>
        </w:rPr>
        <w:t>, 4º de la Ley 700 de 2001</w:t>
      </w:r>
      <w:bookmarkStart w:id="3" w:name="_ftnref10"/>
      <w:r w:rsidRPr="006C7100">
        <w:rPr>
          <w:rFonts w:ascii="Verdana" w:hAnsi="Verdana"/>
          <w:i/>
          <w:sz w:val="22"/>
          <w:szCs w:val="22"/>
          <w:bdr w:val="none" w:sz="0" w:space="0" w:color="auto" w:frame="1"/>
        </w:rPr>
        <w:fldChar w:fldCharType="begin"/>
      </w:r>
      <w:r w:rsidRPr="006C7100">
        <w:rPr>
          <w:rFonts w:ascii="Verdana" w:hAnsi="Verdana"/>
          <w:i/>
          <w:sz w:val="22"/>
          <w:szCs w:val="22"/>
          <w:bdr w:val="none" w:sz="0" w:space="0" w:color="auto" w:frame="1"/>
        </w:rPr>
        <w:instrText xml:space="preserve"> HYPERLINK "http://www.corteconstitucional.gov.co/relatoria/2016/t-237-16.htm" \l "_ftn10" \o "" </w:instrText>
      </w:r>
      <w:r w:rsidRPr="006C7100">
        <w:rPr>
          <w:rFonts w:ascii="Verdana" w:hAnsi="Verdana"/>
          <w:i/>
          <w:sz w:val="22"/>
          <w:szCs w:val="22"/>
          <w:bdr w:val="none" w:sz="0" w:space="0" w:color="auto" w:frame="1"/>
        </w:rPr>
        <w:fldChar w:fldCharType="separate"/>
      </w:r>
      <w:r w:rsidRPr="006C7100">
        <w:rPr>
          <w:rStyle w:val="Lienhypertexte"/>
          <w:rFonts w:ascii="Verdana" w:hAnsi="Verdana"/>
          <w:i/>
          <w:sz w:val="22"/>
          <w:szCs w:val="22"/>
          <w:bdr w:val="none" w:sz="0" w:space="0" w:color="auto" w:frame="1"/>
        </w:rPr>
        <w:t>[10]</w:t>
      </w:r>
      <w:r w:rsidRPr="006C7100">
        <w:rPr>
          <w:rFonts w:ascii="Verdana" w:hAnsi="Verdana"/>
          <w:i/>
          <w:sz w:val="22"/>
          <w:szCs w:val="22"/>
          <w:bdr w:val="none" w:sz="0" w:space="0" w:color="auto" w:frame="1"/>
        </w:rPr>
        <w:fldChar w:fldCharType="end"/>
      </w:r>
      <w:bookmarkEnd w:id="3"/>
      <w:r w:rsidRPr="006C7100">
        <w:rPr>
          <w:rFonts w:ascii="Verdana" w:hAnsi="Verdana"/>
          <w:i/>
          <w:sz w:val="22"/>
          <w:szCs w:val="22"/>
          <w:bdr w:val="none" w:sz="0" w:space="0" w:color="auto" w:frame="1"/>
        </w:rPr>
        <w:t>, 6º y 33 del Código Contencioso Administrativo</w:t>
      </w:r>
      <w:bookmarkStart w:id="4" w:name="_ftnref11"/>
      <w:r w:rsidRPr="006C7100">
        <w:rPr>
          <w:rFonts w:ascii="Verdana" w:hAnsi="Verdana"/>
          <w:i/>
          <w:sz w:val="22"/>
          <w:szCs w:val="22"/>
          <w:bdr w:val="none" w:sz="0" w:space="0" w:color="auto" w:frame="1"/>
        </w:rPr>
        <w:fldChar w:fldCharType="begin"/>
      </w:r>
      <w:r w:rsidRPr="006C7100">
        <w:rPr>
          <w:rFonts w:ascii="Verdana" w:hAnsi="Verdana"/>
          <w:i/>
          <w:sz w:val="22"/>
          <w:szCs w:val="22"/>
          <w:bdr w:val="none" w:sz="0" w:space="0" w:color="auto" w:frame="1"/>
        </w:rPr>
        <w:instrText xml:space="preserve"> HYPERLINK "http://www.corteconstitucional.gov.co/relatoria/2016/t-237-16.htm" \l "_ftn11" \o "" </w:instrText>
      </w:r>
      <w:r w:rsidRPr="006C7100">
        <w:rPr>
          <w:rFonts w:ascii="Verdana" w:hAnsi="Verdana"/>
          <w:i/>
          <w:sz w:val="22"/>
          <w:szCs w:val="22"/>
          <w:bdr w:val="none" w:sz="0" w:space="0" w:color="auto" w:frame="1"/>
        </w:rPr>
        <w:fldChar w:fldCharType="separate"/>
      </w:r>
      <w:r w:rsidRPr="006C7100">
        <w:rPr>
          <w:rStyle w:val="Lienhypertexte"/>
          <w:rFonts w:ascii="Verdana" w:hAnsi="Verdana"/>
          <w:i/>
          <w:sz w:val="22"/>
          <w:szCs w:val="22"/>
          <w:bdr w:val="none" w:sz="0" w:space="0" w:color="auto" w:frame="1"/>
        </w:rPr>
        <w:t>[11]</w:t>
      </w:r>
      <w:r w:rsidRPr="006C7100">
        <w:rPr>
          <w:rFonts w:ascii="Verdana" w:hAnsi="Verdana"/>
          <w:i/>
          <w:sz w:val="22"/>
          <w:szCs w:val="22"/>
          <w:bdr w:val="none" w:sz="0" w:space="0" w:color="auto" w:frame="1"/>
        </w:rPr>
        <w:fldChar w:fldCharType="end"/>
      </w:r>
      <w:bookmarkEnd w:id="4"/>
      <w:r w:rsidRPr="006C7100">
        <w:rPr>
          <w:rFonts w:ascii="Verdana" w:hAnsi="Verdana"/>
          <w:i/>
          <w:sz w:val="22"/>
          <w:szCs w:val="22"/>
          <w:bdr w:val="none" w:sz="0" w:space="0" w:color="auto" w:frame="1"/>
        </w:rPr>
        <w:t xml:space="preserve">, </w:t>
      </w:r>
      <w:r w:rsidRPr="006C7100">
        <w:rPr>
          <w:rFonts w:ascii="Verdana" w:hAnsi="Verdana"/>
          <w:i/>
          <w:sz w:val="22"/>
          <w:szCs w:val="22"/>
          <w:bdr w:val="none" w:sz="0" w:space="0" w:color="auto" w:frame="1"/>
        </w:rPr>
        <w:lastRenderedPageBreak/>
        <w:t>señalando que las autoridades deben tener en cuenta tres (3) términos que corren transversalmente, cuyo incumplimiento acarrea una transgresión al derecho de petición</w:t>
      </w:r>
      <w:bookmarkStart w:id="5" w:name="_ftnref12"/>
      <w:r w:rsidRPr="006C7100">
        <w:rPr>
          <w:rFonts w:ascii="Verdana" w:hAnsi="Verdana"/>
          <w:i/>
          <w:sz w:val="22"/>
          <w:szCs w:val="22"/>
          <w:bdr w:val="none" w:sz="0" w:space="0" w:color="auto" w:frame="1"/>
        </w:rPr>
        <w:fldChar w:fldCharType="begin"/>
      </w:r>
      <w:r w:rsidRPr="006C7100">
        <w:rPr>
          <w:rFonts w:ascii="Verdana" w:hAnsi="Verdana"/>
          <w:i/>
          <w:sz w:val="22"/>
          <w:szCs w:val="22"/>
          <w:bdr w:val="none" w:sz="0" w:space="0" w:color="auto" w:frame="1"/>
        </w:rPr>
        <w:instrText xml:space="preserve"> HYPERLINK "http://www.corteconstitucional.gov.co/relatoria/2016/t-237-16.htm" \l "_ftn12" \o "" </w:instrText>
      </w:r>
      <w:r w:rsidRPr="006C7100">
        <w:rPr>
          <w:rFonts w:ascii="Verdana" w:hAnsi="Verdana"/>
          <w:i/>
          <w:sz w:val="22"/>
          <w:szCs w:val="22"/>
          <w:bdr w:val="none" w:sz="0" w:space="0" w:color="auto" w:frame="1"/>
        </w:rPr>
        <w:fldChar w:fldCharType="separate"/>
      </w:r>
      <w:r w:rsidRPr="006C7100">
        <w:rPr>
          <w:rStyle w:val="Lienhypertexte"/>
          <w:rFonts w:ascii="Verdana" w:hAnsi="Verdana"/>
          <w:i/>
          <w:sz w:val="22"/>
          <w:szCs w:val="22"/>
          <w:bdr w:val="none" w:sz="0" w:space="0" w:color="auto" w:frame="1"/>
        </w:rPr>
        <w:t>[12]</w:t>
      </w:r>
      <w:r w:rsidRPr="006C7100">
        <w:rPr>
          <w:rFonts w:ascii="Verdana" w:hAnsi="Verdana"/>
          <w:i/>
          <w:sz w:val="22"/>
          <w:szCs w:val="22"/>
          <w:bdr w:val="none" w:sz="0" w:space="0" w:color="auto" w:frame="1"/>
        </w:rPr>
        <w:fldChar w:fldCharType="end"/>
      </w:r>
      <w:bookmarkEnd w:id="5"/>
      <w:r w:rsidRPr="006C7100">
        <w:rPr>
          <w:rFonts w:ascii="Verdana" w:hAnsi="Verdana"/>
          <w:i/>
          <w:sz w:val="22"/>
          <w:szCs w:val="22"/>
          <w:bdr w:val="none" w:sz="0" w:space="0" w:color="auto" w:frame="1"/>
        </w:rPr>
        <w:t>. Al respecto indicó:</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sz w:val="22"/>
          <w:szCs w:val="22"/>
          <w:bdr w:val="none" w:sz="0" w:space="0" w:color="auto" w:frame="1"/>
        </w:rPr>
        <w:t> </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iCs/>
          <w:sz w:val="22"/>
          <w:szCs w:val="22"/>
          <w:bdr w:val="none" w:sz="0" w:space="0" w:color="auto" w:frame="1"/>
        </w:rPr>
        <w:t>“Del anterior recuento jurisprudencial queda claro que los plazos con que cuenta la autoridad pública para dar respuesta a peticiones (…) elevadas por servidores o ex servidores públicos, plazos máximos cuya inobservancia conduce a la vulneración del derecho fundamental de petición, son los siguientes:</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iCs/>
          <w:sz w:val="22"/>
          <w:szCs w:val="22"/>
          <w:bdr w:val="none" w:sz="0" w:space="0" w:color="auto" w:frame="1"/>
        </w:rPr>
        <w:t> </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iCs/>
          <w:sz w:val="22"/>
          <w:szCs w:val="22"/>
          <w:bdr w:val="none" w:sz="0" w:space="0" w:color="auto" w:frame="1"/>
        </w:rPr>
        <w:t>(i) 15 días hábiles para todas las solicitudes en materia pensional –incluidas las de reajustes- en cualquiera de las siguientes hipótesis: a) que el interesado haya solicitado información sobre el trámite o los procedimientos relativos a la pensión; b) que la autoridad pública requiera para resolver sobre una petición de reconocimiento, reliquidación o reajuste en un término mayor a los 15 días, situación de la deberá informar al interesado señalándole lo que necesita para resolver, en qué momento responderá de fondo la petición y por qué no le es posible contestar antes; c) que se haya interpuesto un recurso contra la decisión dentro del trámite administrativo.</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iCs/>
          <w:sz w:val="22"/>
          <w:szCs w:val="22"/>
          <w:bdr w:val="none" w:sz="0" w:space="0" w:color="auto" w:frame="1"/>
        </w:rPr>
        <w:t> </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iCs/>
          <w:sz w:val="22"/>
          <w:szCs w:val="22"/>
          <w:bdr w:val="none" w:sz="0" w:space="0" w:color="auto" w:frame="1"/>
        </w:rPr>
        <w:t xml:space="preserve">(ii) 4 meses calendario para dar respuesta de fondo a las solicitudes en materia pensional, contados a partir de la presentación de la petición, con fundamento en la aplicación analógica del artículo 19 del Decreto 656 de 1994 a los casos de peticiones elevadas a </w:t>
      </w:r>
      <w:proofErr w:type="spellStart"/>
      <w:r w:rsidRPr="006C7100">
        <w:rPr>
          <w:rFonts w:ascii="Verdana" w:hAnsi="Verdana"/>
          <w:i/>
          <w:iCs/>
          <w:sz w:val="22"/>
          <w:szCs w:val="22"/>
          <w:bdr w:val="none" w:sz="0" w:space="0" w:color="auto" w:frame="1"/>
        </w:rPr>
        <w:t>Cajanal</w:t>
      </w:r>
      <w:proofErr w:type="spellEnd"/>
      <w:r w:rsidRPr="006C7100">
        <w:rPr>
          <w:rFonts w:ascii="Verdana" w:hAnsi="Verdana"/>
          <w:i/>
          <w:iCs/>
          <w:sz w:val="22"/>
          <w:szCs w:val="22"/>
          <w:bdr w:val="none" w:sz="0" w:space="0" w:color="auto" w:frame="1"/>
        </w:rPr>
        <w:t>;</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iCs/>
          <w:sz w:val="22"/>
          <w:szCs w:val="22"/>
          <w:bdr w:val="none" w:sz="0" w:space="0" w:color="auto" w:frame="1"/>
        </w:rPr>
        <w:t> </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iCs/>
          <w:sz w:val="22"/>
          <w:szCs w:val="22"/>
          <w:bdr w:val="none" w:sz="0" w:space="0" w:color="auto" w:frame="1"/>
        </w:rPr>
        <w:t>(iii) 6 meses para adoptar todas las medidas necesarias tendientes al reconocimiento y pago efectivo de las mesadas pensionales, ello a partir de la vigencia de la Ley 700 de 2001”.</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sz w:val="22"/>
          <w:szCs w:val="22"/>
          <w:bdr w:val="none" w:sz="0" w:space="0" w:color="auto" w:frame="1"/>
        </w:rPr>
        <w:t> </w:t>
      </w:r>
    </w:p>
    <w:p w:rsidR="00B6075B" w:rsidRPr="006C7100" w:rsidRDefault="00B6075B" w:rsidP="006C7100">
      <w:pPr>
        <w:shd w:val="clear" w:color="auto" w:fill="FFFFFF"/>
        <w:spacing w:line="240" w:lineRule="exact"/>
        <w:ind w:left="454" w:right="454"/>
        <w:jc w:val="both"/>
        <w:textAlignment w:val="baseline"/>
        <w:rPr>
          <w:rFonts w:ascii="Verdana" w:hAnsi="Verdana"/>
          <w:i/>
          <w:sz w:val="22"/>
          <w:szCs w:val="22"/>
        </w:rPr>
      </w:pPr>
      <w:r w:rsidRPr="006C7100">
        <w:rPr>
          <w:rFonts w:ascii="Verdana" w:hAnsi="Verdana"/>
          <w:i/>
          <w:sz w:val="22"/>
          <w:szCs w:val="22"/>
          <w:bdr w:val="none" w:sz="0" w:space="0" w:color="auto" w:frame="1"/>
        </w:rPr>
        <w:t>Así las cosas, las autoridades cuentan con varios plazos para dar respuesta a las peticiones relacionadas con derechos pensionales, ya sean quince días hábiles, cuatro meses calendario o seis meses, según el caso, y  si la autoridad o entidad correspondiente no atiende injustificadamente los plazos establecidos por la ley y desarrollados por la jurisprudencia constitucional, vulnera el derecho de petición.”</w:t>
      </w:r>
      <w:r w:rsidRPr="006C7100">
        <w:rPr>
          <w:rStyle w:val="Appelnotedebasdep"/>
          <w:rFonts w:ascii="Verdana" w:hAnsi="Verdana"/>
          <w:i/>
          <w:sz w:val="22"/>
          <w:szCs w:val="22"/>
          <w:bdr w:val="none" w:sz="0" w:space="0" w:color="auto" w:frame="1"/>
        </w:rPr>
        <w:footnoteReference w:id="2"/>
      </w:r>
    </w:p>
    <w:p w:rsidR="00B6075B" w:rsidRPr="00852A10" w:rsidRDefault="00B6075B" w:rsidP="00F46254">
      <w:pPr>
        <w:spacing w:line="360" w:lineRule="auto"/>
        <w:jc w:val="both"/>
        <w:rPr>
          <w:rFonts w:ascii="Verdana" w:hAnsi="Verdana" w:cs="Arial"/>
          <w:sz w:val="22"/>
          <w:szCs w:val="26"/>
        </w:rPr>
      </w:pPr>
    </w:p>
    <w:p w:rsidR="005A2D8B" w:rsidRPr="006C7100" w:rsidRDefault="005A2D8B" w:rsidP="00852A10">
      <w:pPr>
        <w:spacing w:line="288" w:lineRule="auto"/>
        <w:jc w:val="both"/>
        <w:rPr>
          <w:rFonts w:ascii="Verdana" w:hAnsi="Verdana" w:cs="Arial"/>
          <w:sz w:val="26"/>
          <w:szCs w:val="26"/>
          <w:lang w:val="es-ES_tradnl"/>
        </w:rPr>
      </w:pPr>
      <w:r w:rsidRPr="006C7100">
        <w:rPr>
          <w:rFonts w:ascii="Verdana" w:hAnsi="Verdana" w:cs="Arial"/>
          <w:sz w:val="26"/>
          <w:szCs w:val="26"/>
        </w:rPr>
        <w:t>Partiendo de lo dicho atrás</w:t>
      </w:r>
      <w:r w:rsidR="00B6075B" w:rsidRPr="006C7100">
        <w:rPr>
          <w:rFonts w:ascii="Verdana" w:hAnsi="Verdana" w:cs="Arial"/>
          <w:sz w:val="26"/>
          <w:szCs w:val="26"/>
        </w:rPr>
        <w:t xml:space="preserve">, se hace evidente que </w:t>
      </w:r>
      <w:proofErr w:type="spellStart"/>
      <w:r w:rsidRPr="006C7100">
        <w:rPr>
          <w:rFonts w:ascii="Verdana" w:hAnsi="Verdana" w:cs="Arial"/>
          <w:sz w:val="26"/>
          <w:szCs w:val="26"/>
        </w:rPr>
        <w:t>Colpensiones</w:t>
      </w:r>
      <w:proofErr w:type="spellEnd"/>
      <w:r w:rsidRPr="006C7100">
        <w:rPr>
          <w:rFonts w:ascii="Verdana" w:hAnsi="Verdana" w:cs="Arial"/>
          <w:sz w:val="26"/>
          <w:szCs w:val="26"/>
        </w:rPr>
        <w:t xml:space="preserve"> contaba con el t</w:t>
      </w:r>
      <w:r w:rsidR="00F46254" w:rsidRPr="006C7100">
        <w:rPr>
          <w:rFonts w:ascii="Verdana" w:hAnsi="Verdana" w:cs="Arial"/>
          <w:sz w:val="26"/>
          <w:szCs w:val="26"/>
        </w:rPr>
        <w:t>érmino de cuatro</w:t>
      </w:r>
      <w:r w:rsidRPr="006C7100">
        <w:rPr>
          <w:rFonts w:ascii="Verdana" w:hAnsi="Verdana" w:cs="Arial"/>
          <w:sz w:val="26"/>
          <w:szCs w:val="26"/>
        </w:rPr>
        <w:t xml:space="preserve"> meses para pronunciarse de fondo frente a la solicitud elevada por la actora, lapso que ya transcurrió sin que ello ocurriera así, pues aunque lo que pretende la recurrente es </w:t>
      </w:r>
      <w:r w:rsidRPr="006C7100">
        <w:rPr>
          <w:rFonts w:ascii="Verdana" w:hAnsi="Verdana" w:cs="Arial"/>
          <w:sz w:val="26"/>
          <w:szCs w:val="26"/>
          <w:lang w:val="es-ES_tradnl"/>
        </w:rPr>
        <w:t>demostrar que ya resolvió la solicit</w:t>
      </w:r>
      <w:r w:rsidR="000270E3" w:rsidRPr="006C7100">
        <w:rPr>
          <w:rFonts w:ascii="Verdana" w:hAnsi="Verdana" w:cs="Arial"/>
          <w:sz w:val="26"/>
          <w:szCs w:val="26"/>
          <w:lang w:val="es-ES_tradnl"/>
        </w:rPr>
        <w:t>ud,</w:t>
      </w:r>
      <w:r w:rsidRPr="006C7100">
        <w:rPr>
          <w:rFonts w:ascii="Verdana" w:hAnsi="Verdana" w:cs="Arial"/>
          <w:sz w:val="26"/>
          <w:szCs w:val="26"/>
          <w:lang w:val="es-ES_tradnl"/>
        </w:rPr>
        <w:t xml:space="preserve"> debe decirse que revisado el contenido de </w:t>
      </w:r>
      <w:r w:rsidR="00F46254" w:rsidRPr="006C7100">
        <w:rPr>
          <w:rFonts w:ascii="Verdana" w:hAnsi="Verdana" w:cs="Arial"/>
          <w:sz w:val="26"/>
          <w:szCs w:val="26"/>
          <w:lang w:val="es-ES_tradnl"/>
        </w:rPr>
        <w:t>su</w:t>
      </w:r>
      <w:r w:rsidRPr="006C7100">
        <w:rPr>
          <w:rFonts w:ascii="Verdana" w:hAnsi="Verdana" w:cs="Arial"/>
          <w:sz w:val="26"/>
          <w:szCs w:val="26"/>
          <w:lang w:val="es-ES_tradnl"/>
        </w:rPr>
        <w:t xml:space="preserve"> </w:t>
      </w:r>
      <w:r w:rsidR="000270E3" w:rsidRPr="006C7100">
        <w:rPr>
          <w:rFonts w:ascii="Verdana" w:hAnsi="Verdana" w:cs="Arial"/>
          <w:sz w:val="26"/>
          <w:szCs w:val="26"/>
          <w:lang w:val="es-ES_tradnl"/>
        </w:rPr>
        <w:t>respuesta</w:t>
      </w:r>
      <w:r w:rsidRPr="006C7100">
        <w:rPr>
          <w:rFonts w:ascii="Verdana" w:hAnsi="Verdana" w:cs="Arial"/>
          <w:sz w:val="26"/>
          <w:szCs w:val="26"/>
          <w:lang w:val="es-ES_tradnl"/>
        </w:rPr>
        <w:t>, se puede observar claramente que ésta es completamente imprecisa y no guarda relación con lo planteado en la petición, pues simplemente se limita, sin abordar el caso concreto, a decir que su solicitud sería remitida al área competente</w:t>
      </w:r>
      <w:r w:rsidR="00F46254" w:rsidRPr="006C7100">
        <w:rPr>
          <w:rFonts w:ascii="Verdana" w:hAnsi="Verdana" w:cs="Arial"/>
          <w:sz w:val="26"/>
          <w:szCs w:val="26"/>
          <w:lang w:val="es-ES_tradnl"/>
        </w:rPr>
        <w:t>.</w:t>
      </w:r>
      <w:r w:rsidRPr="006C7100">
        <w:rPr>
          <w:rFonts w:ascii="Verdana" w:hAnsi="Verdana" w:cs="Arial"/>
          <w:sz w:val="26"/>
          <w:szCs w:val="26"/>
          <w:lang w:val="es-ES_tradnl"/>
        </w:rPr>
        <w:t xml:space="preserve"> </w:t>
      </w:r>
    </w:p>
    <w:p w:rsidR="00F46254" w:rsidRPr="006C7100" w:rsidRDefault="00F46254" w:rsidP="00852A10">
      <w:pPr>
        <w:jc w:val="both"/>
        <w:rPr>
          <w:rFonts w:ascii="Verdana" w:hAnsi="Verdana" w:cs="Arial"/>
          <w:sz w:val="26"/>
          <w:szCs w:val="26"/>
        </w:rPr>
      </w:pPr>
    </w:p>
    <w:p w:rsidR="00901BB4" w:rsidRPr="006C7100" w:rsidRDefault="005A2D8B" w:rsidP="00852A10">
      <w:pPr>
        <w:spacing w:line="288" w:lineRule="auto"/>
        <w:jc w:val="both"/>
        <w:rPr>
          <w:rFonts w:ascii="Verdana" w:hAnsi="Verdana" w:cs="Arial"/>
          <w:sz w:val="26"/>
          <w:szCs w:val="26"/>
        </w:rPr>
      </w:pPr>
      <w:r w:rsidRPr="006C7100">
        <w:rPr>
          <w:rFonts w:ascii="Verdana" w:hAnsi="Verdana" w:cs="Arial"/>
          <w:sz w:val="26"/>
          <w:szCs w:val="26"/>
        </w:rPr>
        <w:t xml:space="preserve">Bajo esas condiciones, a pesar de lo dicho por la entidad, </w:t>
      </w:r>
      <w:r w:rsidRPr="006C7100">
        <w:rPr>
          <w:rFonts w:ascii="Verdana" w:hAnsi="Verdana" w:cs="Arial"/>
          <w:sz w:val="26"/>
          <w:szCs w:val="26"/>
          <w:lang w:val="es-ES_tradnl"/>
        </w:rPr>
        <w:t xml:space="preserve">encuentra esta Corporación que las diligencias realizadas por la encartada han sido dilatorias de la solicitud que se le hizo desde el mes de </w:t>
      </w:r>
      <w:r w:rsidR="00901BB4" w:rsidRPr="006C7100">
        <w:rPr>
          <w:rFonts w:ascii="Verdana" w:hAnsi="Verdana" w:cs="Arial"/>
          <w:sz w:val="26"/>
          <w:szCs w:val="26"/>
          <w:lang w:val="es-ES_tradnl"/>
        </w:rPr>
        <w:t>marzo</w:t>
      </w:r>
      <w:r w:rsidRPr="006C7100">
        <w:rPr>
          <w:rFonts w:ascii="Verdana" w:hAnsi="Verdana" w:cs="Arial"/>
          <w:sz w:val="26"/>
          <w:szCs w:val="26"/>
          <w:lang w:val="es-ES_tradnl"/>
        </w:rPr>
        <w:t xml:space="preserve">, ello por cuanto no ha sido clara y concreta en sus </w:t>
      </w:r>
      <w:r w:rsidRPr="006C7100">
        <w:rPr>
          <w:rFonts w:ascii="Verdana" w:hAnsi="Verdana" w:cs="Arial"/>
          <w:sz w:val="26"/>
          <w:szCs w:val="26"/>
          <w:lang w:val="es-ES_tradnl"/>
        </w:rPr>
        <w:lastRenderedPageBreak/>
        <w:t xml:space="preserve">manifestaciones. </w:t>
      </w:r>
      <w:r w:rsidRPr="006C7100">
        <w:rPr>
          <w:rFonts w:ascii="Verdana" w:hAnsi="Verdana" w:cs="Arial"/>
          <w:sz w:val="26"/>
          <w:szCs w:val="26"/>
        </w:rPr>
        <w:t xml:space="preserve">Por ende, es evidente que las explicaciones dadas </w:t>
      </w:r>
      <w:r w:rsidR="00901BB4" w:rsidRPr="006C7100">
        <w:rPr>
          <w:rFonts w:ascii="Verdana" w:hAnsi="Verdana" w:cs="Arial"/>
          <w:sz w:val="26"/>
          <w:szCs w:val="26"/>
        </w:rPr>
        <w:t>en nada han resuelto lo pedido,</w:t>
      </w:r>
      <w:r w:rsidRPr="006C7100">
        <w:rPr>
          <w:rFonts w:ascii="Verdana" w:hAnsi="Verdana" w:cs="Arial"/>
          <w:sz w:val="26"/>
          <w:szCs w:val="26"/>
        </w:rPr>
        <w:t xml:space="preserve"> </w:t>
      </w:r>
      <w:r w:rsidR="00901BB4" w:rsidRPr="006C7100">
        <w:rPr>
          <w:rFonts w:ascii="Verdana" w:hAnsi="Verdana" w:cs="Arial"/>
          <w:sz w:val="26"/>
          <w:szCs w:val="26"/>
        </w:rPr>
        <w:t>y en es</w:t>
      </w:r>
      <w:r w:rsidRPr="006C7100">
        <w:rPr>
          <w:rFonts w:ascii="Verdana" w:hAnsi="Verdana" w:cs="Arial"/>
          <w:sz w:val="26"/>
          <w:szCs w:val="26"/>
        </w:rPr>
        <w:t>e sentido, es claro que se ha vulnerado y se continúa vulnerando el derecho fundamental de petición de</w:t>
      </w:r>
      <w:r w:rsidR="00901BB4" w:rsidRPr="006C7100">
        <w:rPr>
          <w:rFonts w:ascii="Verdana" w:hAnsi="Verdana" w:cs="Arial"/>
          <w:sz w:val="26"/>
          <w:szCs w:val="26"/>
        </w:rPr>
        <w:t xml:space="preserve"> </w:t>
      </w:r>
      <w:r w:rsidRPr="006C7100">
        <w:rPr>
          <w:rFonts w:ascii="Verdana" w:hAnsi="Verdana" w:cs="Arial"/>
          <w:sz w:val="26"/>
          <w:szCs w:val="26"/>
        </w:rPr>
        <w:t>l</w:t>
      </w:r>
      <w:r w:rsidR="00901BB4" w:rsidRPr="006C7100">
        <w:rPr>
          <w:rFonts w:ascii="Verdana" w:hAnsi="Verdana" w:cs="Arial"/>
          <w:sz w:val="26"/>
          <w:szCs w:val="26"/>
        </w:rPr>
        <w:t>a</w:t>
      </w:r>
      <w:r w:rsidRPr="006C7100">
        <w:rPr>
          <w:rFonts w:ascii="Verdana" w:hAnsi="Verdana" w:cs="Arial"/>
          <w:sz w:val="26"/>
          <w:szCs w:val="26"/>
        </w:rPr>
        <w:t xml:space="preserve"> accionante al no darle una respuesta que resulte concreta con la solicitud </w:t>
      </w:r>
      <w:r w:rsidR="00901BB4" w:rsidRPr="006C7100">
        <w:rPr>
          <w:rFonts w:ascii="Verdana" w:hAnsi="Verdana" w:cs="Arial"/>
          <w:sz w:val="26"/>
          <w:szCs w:val="26"/>
        </w:rPr>
        <w:t>presentada por ella.</w:t>
      </w:r>
      <w:r w:rsidRPr="006C7100">
        <w:rPr>
          <w:rFonts w:ascii="Verdana" w:hAnsi="Verdana" w:cs="Arial"/>
          <w:sz w:val="26"/>
          <w:szCs w:val="26"/>
        </w:rPr>
        <w:t xml:space="preserve"> </w:t>
      </w:r>
    </w:p>
    <w:p w:rsidR="00901BB4" w:rsidRPr="006C7100" w:rsidRDefault="00901BB4" w:rsidP="00852A10">
      <w:pPr>
        <w:jc w:val="both"/>
        <w:rPr>
          <w:rFonts w:ascii="Verdana" w:hAnsi="Verdana" w:cs="Arial"/>
          <w:sz w:val="26"/>
          <w:szCs w:val="26"/>
        </w:rPr>
      </w:pPr>
    </w:p>
    <w:p w:rsidR="005A2D8B" w:rsidRPr="006C7100" w:rsidRDefault="00901BB4" w:rsidP="006C7100">
      <w:pPr>
        <w:spacing w:line="293" w:lineRule="auto"/>
        <w:jc w:val="both"/>
        <w:rPr>
          <w:rFonts w:ascii="Verdana" w:hAnsi="Verdana" w:cs="Arial"/>
          <w:sz w:val="26"/>
          <w:szCs w:val="26"/>
          <w:lang w:val="es-ES_tradnl"/>
        </w:rPr>
      </w:pPr>
      <w:r w:rsidRPr="006C7100">
        <w:rPr>
          <w:rFonts w:ascii="Verdana" w:hAnsi="Verdana" w:cs="Arial"/>
          <w:sz w:val="26"/>
          <w:szCs w:val="26"/>
        </w:rPr>
        <w:t xml:space="preserve">Siguiendo entonces esa línea de pensamiento, </w:t>
      </w:r>
      <w:r w:rsidR="005A2D8B" w:rsidRPr="006C7100">
        <w:rPr>
          <w:rFonts w:ascii="Verdana" w:hAnsi="Verdana" w:cs="Arial"/>
          <w:sz w:val="26"/>
          <w:szCs w:val="26"/>
        </w:rPr>
        <w:t xml:space="preserve">lo pertinente será </w:t>
      </w:r>
      <w:r w:rsidRPr="006C7100">
        <w:rPr>
          <w:rFonts w:ascii="Verdana" w:hAnsi="Verdana" w:cs="Arial"/>
          <w:sz w:val="26"/>
          <w:szCs w:val="26"/>
        </w:rPr>
        <w:t>confirmar en su totalidad</w:t>
      </w:r>
      <w:r w:rsidR="005A2D8B" w:rsidRPr="006C7100">
        <w:rPr>
          <w:rFonts w:ascii="Verdana" w:hAnsi="Verdana" w:cs="Arial"/>
          <w:sz w:val="26"/>
          <w:szCs w:val="26"/>
        </w:rPr>
        <w:t xml:space="preserve"> el fallo de primera instancia</w:t>
      </w:r>
      <w:r w:rsidRPr="006C7100">
        <w:rPr>
          <w:rFonts w:ascii="Verdana" w:hAnsi="Verdana" w:cs="Arial"/>
          <w:sz w:val="26"/>
          <w:szCs w:val="26"/>
        </w:rPr>
        <w:t>.</w:t>
      </w:r>
      <w:r w:rsidR="005A2D8B" w:rsidRPr="006C7100">
        <w:rPr>
          <w:rFonts w:ascii="Verdana" w:hAnsi="Verdana" w:cs="Arial"/>
          <w:sz w:val="26"/>
          <w:szCs w:val="26"/>
        </w:rPr>
        <w:t xml:space="preserve"> </w:t>
      </w:r>
    </w:p>
    <w:p w:rsidR="005A2D8B" w:rsidRPr="00852A10" w:rsidRDefault="005A2D8B" w:rsidP="00852A10">
      <w:pPr>
        <w:spacing w:line="276" w:lineRule="auto"/>
        <w:jc w:val="both"/>
        <w:rPr>
          <w:rFonts w:ascii="Verdana" w:hAnsi="Verdana" w:cs="Arial"/>
          <w:sz w:val="22"/>
          <w:szCs w:val="26"/>
        </w:rPr>
      </w:pPr>
    </w:p>
    <w:p w:rsidR="00B6075B" w:rsidRPr="006C7100" w:rsidRDefault="00B6075B" w:rsidP="006C7100">
      <w:pPr>
        <w:suppressAutoHyphens/>
        <w:spacing w:line="293" w:lineRule="auto"/>
        <w:jc w:val="both"/>
        <w:rPr>
          <w:rFonts w:ascii="Verdana" w:hAnsi="Verdana" w:cs="Arial"/>
          <w:spacing w:val="-3"/>
          <w:sz w:val="26"/>
          <w:szCs w:val="26"/>
        </w:rPr>
      </w:pPr>
      <w:r w:rsidRPr="006C7100">
        <w:rPr>
          <w:rFonts w:ascii="Verdana" w:hAnsi="Verdana" w:cs="Arial"/>
          <w:spacing w:val="-3"/>
          <w:sz w:val="26"/>
          <w:szCs w:val="26"/>
        </w:rPr>
        <w:t xml:space="preserve">Por lo expuesto, el Tribunal Superior del Distrito Judicial de Pereira, en Sala de Decisión de Tutelas, administrando justicia en nombre de </w:t>
      </w:r>
      <w:smartTag w:uri="urn:schemas-microsoft-com:office:smarttags" w:element="PersonName">
        <w:smartTagPr>
          <w:attr w:name="ProductID" w:val="la Rep￺blica"/>
        </w:smartTagPr>
        <w:r w:rsidRPr="006C7100">
          <w:rPr>
            <w:rFonts w:ascii="Verdana" w:hAnsi="Verdana" w:cs="Arial"/>
            <w:spacing w:val="-3"/>
            <w:sz w:val="26"/>
            <w:szCs w:val="26"/>
          </w:rPr>
          <w:t>la República</w:t>
        </w:r>
      </w:smartTag>
      <w:r w:rsidRPr="006C7100">
        <w:rPr>
          <w:rFonts w:ascii="Verdana" w:hAnsi="Verdana" w:cs="Arial"/>
          <w:spacing w:val="-3"/>
          <w:sz w:val="26"/>
          <w:szCs w:val="26"/>
        </w:rPr>
        <w:t xml:space="preserve"> y por autoridad conferida en </w:t>
      </w:r>
      <w:smartTag w:uri="urn:schemas-microsoft-com:office:smarttags" w:element="PersonName">
        <w:smartTagPr>
          <w:attr w:name="ProductID" w:val="la Ley"/>
        </w:smartTagPr>
        <w:r w:rsidRPr="006C7100">
          <w:rPr>
            <w:rFonts w:ascii="Verdana" w:hAnsi="Verdana" w:cs="Arial"/>
            <w:spacing w:val="-3"/>
            <w:sz w:val="26"/>
            <w:szCs w:val="26"/>
          </w:rPr>
          <w:t>la Ley</w:t>
        </w:r>
      </w:smartTag>
      <w:r w:rsidRPr="006C7100">
        <w:rPr>
          <w:rFonts w:ascii="Verdana" w:hAnsi="Verdana" w:cs="Arial"/>
          <w:spacing w:val="-3"/>
          <w:sz w:val="26"/>
          <w:szCs w:val="26"/>
        </w:rPr>
        <w:t>,</w:t>
      </w:r>
    </w:p>
    <w:p w:rsidR="00901BB4" w:rsidRPr="00852A10" w:rsidRDefault="00901BB4" w:rsidP="00852A10">
      <w:pPr>
        <w:suppressAutoHyphens/>
        <w:jc w:val="both"/>
        <w:rPr>
          <w:rFonts w:ascii="Verdana" w:hAnsi="Verdana" w:cs="Arial"/>
          <w:spacing w:val="-3"/>
          <w:sz w:val="18"/>
          <w:szCs w:val="26"/>
        </w:rPr>
      </w:pPr>
    </w:p>
    <w:p w:rsidR="006C7100" w:rsidRPr="006C7100" w:rsidRDefault="006C7100" w:rsidP="006C7100">
      <w:pPr>
        <w:suppressAutoHyphens/>
        <w:spacing w:line="293" w:lineRule="auto"/>
        <w:jc w:val="center"/>
        <w:rPr>
          <w:rFonts w:ascii="Verdana" w:hAnsi="Verdana" w:cs="Arial"/>
          <w:b/>
          <w:bCs/>
          <w:spacing w:val="-4"/>
          <w:sz w:val="26"/>
          <w:szCs w:val="26"/>
        </w:rPr>
      </w:pPr>
      <w:r w:rsidRPr="006C7100">
        <w:rPr>
          <w:rFonts w:ascii="Verdana" w:hAnsi="Verdana" w:cs="Arial"/>
          <w:b/>
          <w:bCs/>
          <w:spacing w:val="-4"/>
          <w:sz w:val="26"/>
          <w:szCs w:val="26"/>
        </w:rPr>
        <w:t>RESUELVE:</w:t>
      </w:r>
    </w:p>
    <w:p w:rsidR="006C7100" w:rsidRPr="006C7100" w:rsidRDefault="006C7100" w:rsidP="00852A10">
      <w:pPr>
        <w:suppressAutoHyphens/>
        <w:spacing w:line="276" w:lineRule="auto"/>
        <w:jc w:val="center"/>
        <w:rPr>
          <w:rFonts w:ascii="Verdana" w:hAnsi="Verdana" w:cs="Arial"/>
          <w:b/>
          <w:bCs/>
          <w:spacing w:val="-4"/>
          <w:sz w:val="26"/>
          <w:szCs w:val="26"/>
        </w:rPr>
      </w:pPr>
    </w:p>
    <w:p w:rsidR="006C7100" w:rsidRPr="00852A10" w:rsidRDefault="006C7100" w:rsidP="006C7100">
      <w:pPr>
        <w:spacing w:line="293" w:lineRule="auto"/>
        <w:jc w:val="both"/>
        <w:rPr>
          <w:rFonts w:ascii="Verdana" w:hAnsi="Verdana" w:cs="Arial"/>
          <w:b/>
          <w:bCs/>
          <w:spacing w:val="-4"/>
          <w:sz w:val="26"/>
          <w:szCs w:val="26"/>
        </w:rPr>
      </w:pPr>
      <w:r w:rsidRPr="006C7100">
        <w:rPr>
          <w:rFonts w:ascii="Verdana" w:hAnsi="Verdana" w:cs="Verdana"/>
          <w:b/>
          <w:bCs/>
          <w:sz w:val="26"/>
          <w:szCs w:val="26"/>
        </w:rPr>
        <w:t xml:space="preserve">PRIMERO: </w:t>
      </w:r>
      <w:r w:rsidRPr="006C7100">
        <w:rPr>
          <w:rFonts w:ascii="Verdana" w:hAnsi="Verdana" w:cs="Arial"/>
          <w:b/>
          <w:bCs/>
          <w:spacing w:val="-4"/>
          <w:sz w:val="26"/>
          <w:szCs w:val="26"/>
        </w:rPr>
        <w:t xml:space="preserve">CONFIRMAR </w:t>
      </w:r>
      <w:r w:rsidRPr="006C7100">
        <w:rPr>
          <w:rFonts w:ascii="Verdana" w:hAnsi="Verdana" w:cs="Arial"/>
          <w:bCs/>
          <w:spacing w:val="-4"/>
          <w:sz w:val="26"/>
          <w:szCs w:val="26"/>
        </w:rPr>
        <w:t xml:space="preserve">el fallo de tutela proferido por el Juzgado Tercero de Ejecución de Penas y Medidas de Seguridad de esta ciudad el </w:t>
      </w:r>
      <w:r w:rsidR="00852A10">
        <w:rPr>
          <w:rFonts w:ascii="Verdana" w:hAnsi="Verdana" w:cs="Arial"/>
          <w:bCs/>
          <w:spacing w:val="-4"/>
          <w:sz w:val="26"/>
          <w:szCs w:val="26"/>
        </w:rPr>
        <w:t xml:space="preserve">2 de agosto de 2017, por medio del cual se tuteló el derecho fundamental de petición de la señora </w:t>
      </w:r>
      <w:r w:rsidR="00852A10" w:rsidRPr="00852A10">
        <w:rPr>
          <w:rFonts w:ascii="Verdana" w:hAnsi="Verdana" w:cs="Arial"/>
          <w:b/>
          <w:bCs/>
          <w:spacing w:val="-4"/>
          <w:sz w:val="26"/>
          <w:szCs w:val="26"/>
        </w:rPr>
        <w:t xml:space="preserve">MARÍA </w:t>
      </w:r>
      <w:proofErr w:type="spellStart"/>
      <w:r w:rsidR="00852A10" w:rsidRPr="00852A10">
        <w:rPr>
          <w:rFonts w:ascii="Verdana" w:hAnsi="Verdana" w:cs="Arial"/>
          <w:b/>
          <w:bCs/>
          <w:spacing w:val="-4"/>
          <w:sz w:val="26"/>
          <w:szCs w:val="26"/>
        </w:rPr>
        <w:t>JAEL</w:t>
      </w:r>
      <w:proofErr w:type="spellEnd"/>
      <w:r w:rsidR="00852A10" w:rsidRPr="00852A10">
        <w:rPr>
          <w:rFonts w:ascii="Verdana" w:hAnsi="Verdana" w:cs="Arial"/>
          <w:b/>
          <w:bCs/>
          <w:spacing w:val="-4"/>
          <w:sz w:val="26"/>
          <w:szCs w:val="26"/>
        </w:rPr>
        <w:t xml:space="preserve"> MEZA MONTES.</w:t>
      </w:r>
    </w:p>
    <w:p w:rsidR="006C7100" w:rsidRPr="006C7100" w:rsidRDefault="006C7100" w:rsidP="006C7100">
      <w:pPr>
        <w:spacing w:line="293" w:lineRule="auto"/>
        <w:jc w:val="both"/>
        <w:rPr>
          <w:rFonts w:ascii="Verdana" w:hAnsi="Verdana" w:cs="Arial"/>
          <w:bCs/>
          <w:spacing w:val="-4"/>
          <w:sz w:val="26"/>
          <w:szCs w:val="26"/>
        </w:rPr>
      </w:pPr>
    </w:p>
    <w:p w:rsidR="006C7100" w:rsidRPr="006C7100" w:rsidRDefault="006C7100" w:rsidP="006C7100">
      <w:pPr>
        <w:spacing w:line="293" w:lineRule="auto"/>
        <w:jc w:val="both"/>
        <w:rPr>
          <w:rFonts w:ascii="Verdana" w:hAnsi="Verdana" w:cs="Arial"/>
          <w:bCs/>
          <w:spacing w:val="-4"/>
          <w:sz w:val="26"/>
          <w:szCs w:val="26"/>
          <w:lang w:val="es-ES_tradnl"/>
        </w:rPr>
      </w:pPr>
      <w:r w:rsidRPr="006C7100">
        <w:rPr>
          <w:rFonts w:ascii="Verdana" w:hAnsi="Verdana" w:cs="Arial"/>
          <w:b/>
          <w:bCs/>
          <w:spacing w:val="-4"/>
          <w:sz w:val="26"/>
          <w:szCs w:val="26"/>
        </w:rPr>
        <w:t>SEGUNDO</w:t>
      </w:r>
      <w:r w:rsidRPr="006C7100">
        <w:rPr>
          <w:rFonts w:ascii="Verdana" w:hAnsi="Verdana" w:cs="Arial"/>
          <w:b/>
          <w:bCs/>
          <w:spacing w:val="-4"/>
          <w:sz w:val="26"/>
          <w:szCs w:val="26"/>
          <w:lang w:val="es-ES_tradnl"/>
        </w:rPr>
        <w:t xml:space="preserve">: NOTIFICAR </w:t>
      </w:r>
      <w:r w:rsidRPr="006C7100">
        <w:rPr>
          <w:rFonts w:ascii="Verdana" w:hAnsi="Verdana" w:cs="Arial"/>
          <w:bCs/>
          <w:spacing w:val="-4"/>
          <w:sz w:val="26"/>
          <w:szCs w:val="26"/>
          <w:lang w:val="es-ES_tradnl"/>
        </w:rPr>
        <w:t>a las partes por el medio más expedito posible y remitir la actuación a la Honorable Corte Constitucional, para su eventual revisión.</w:t>
      </w:r>
    </w:p>
    <w:p w:rsidR="006C7100" w:rsidRPr="006C7100" w:rsidRDefault="006C7100" w:rsidP="006C7100">
      <w:pPr>
        <w:spacing w:line="360" w:lineRule="auto"/>
        <w:jc w:val="both"/>
        <w:rPr>
          <w:rFonts w:ascii="Verdana" w:hAnsi="Verdana" w:cs="Arial"/>
          <w:bCs/>
          <w:spacing w:val="-4"/>
          <w:sz w:val="26"/>
          <w:szCs w:val="26"/>
          <w:lang w:val="es-ES_tradnl"/>
        </w:rPr>
      </w:pPr>
    </w:p>
    <w:p w:rsidR="006C7100" w:rsidRPr="001F41B6" w:rsidRDefault="006C7100" w:rsidP="006C7100">
      <w:pPr>
        <w:pStyle w:val="Titre1"/>
        <w:spacing w:line="312" w:lineRule="auto"/>
        <w:jc w:val="center"/>
        <w:rPr>
          <w:rFonts w:ascii="Verdana" w:hAnsi="Verdana" w:cs="Arial"/>
          <w:i w:val="0"/>
          <w:sz w:val="26"/>
          <w:szCs w:val="26"/>
        </w:rPr>
      </w:pPr>
      <w:r w:rsidRPr="001F41B6">
        <w:rPr>
          <w:rFonts w:ascii="Verdana" w:hAnsi="Verdana" w:cs="Arial"/>
          <w:i w:val="0"/>
          <w:sz w:val="26"/>
          <w:szCs w:val="26"/>
        </w:rPr>
        <w:t>CÓPIESE, NOTIFÍQUESE Y CÚMPLASE.</w:t>
      </w:r>
    </w:p>
    <w:p w:rsidR="006C7100" w:rsidRPr="001F41B6" w:rsidRDefault="006C7100" w:rsidP="006C7100">
      <w:pPr>
        <w:rPr>
          <w:rFonts w:ascii="Verdana" w:hAnsi="Verdana" w:cs="Arial"/>
          <w:sz w:val="26"/>
          <w:szCs w:val="26"/>
          <w:lang w:val="es-ES_tradnl"/>
        </w:rPr>
      </w:pPr>
    </w:p>
    <w:p w:rsidR="00852A10" w:rsidRPr="001F41B6" w:rsidRDefault="00852A10" w:rsidP="00EE7D86">
      <w:pPr>
        <w:jc w:val="center"/>
        <w:rPr>
          <w:rFonts w:ascii="Verdana" w:hAnsi="Verdana" w:cs="Arial"/>
          <w:sz w:val="26"/>
          <w:szCs w:val="26"/>
          <w:lang w:val="es-ES_tradnl"/>
        </w:rPr>
      </w:pPr>
    </w:p>
    <w:p w:rsidR="006C7100" w:rsidRPr="00310186" w:rsidRDefault="006C7100" w:rsidP="00EE7D86">
      <w:pPr>
        <w:jc w:val="center"/>
        <w:rPr>
          <w:rFonts w:ascii="Verdana" w:hAnsi="Verdana" w:cs="Arial"/>
          <w:sz w:val="36"/>
          <w:szCs w:val="26"/>
          <w:lang w:val="es-ES_tradnl"/>
        </w:rPr>
      </w:pPr>
    </w:p>
    <w:p w:rsidR="006C7100" w:rsidRPr="001F41B6" w:rsidRDefault="006C7100" w:rsidP="00EE7D86">
      <w:pPr>
        <w:jc w:val="center"/>
        <w:rPr>
          <w:rFonts w:ascii="Verdana" w:hAnsi="Verdana" w:cs="Arial"/>
          <w:b/>
          <w:sz w:val="26"/>
          <w:szCs w:val="26"/>
        </w:rPr>
      </w:pPr>
      <w:r w:rsidRPr="001F41B6">
        <w:rPr>
          <w:rFonts w:ascii="Verdana" w:hAnsi="Verdana" w:cs="Arial"/>
          <w:b/>
          <w:sz w:val="26"/>
          <w:szCs w:val="26"/>
        </w:rPr>
        <w:t xml:space="preserve">MANUEL </w:t>
      </w:r>
      <w:proofErr w:type="spellStart"/>
      <w:r w:rsidRPr="001F41B6">
        <w:rPr>
          <w:rFonts w:ascii="Verdana" w:hAnsi="Verdana" w:cs="Arial"/>
          <w:b/>
          <w:sz w:val="26"/>
          <w:szCs w:val="26"/>
        </w:rPr>
        <w:t>YARZAGARAY</w:t>
      </w:r>
      <w:proofErr w:type="spellEnd"/>
      <w:r w:rsidRPr="001F41B6">
        <w:rPr>
          <w:rFonts w:ascii="Verdana" w:hAnsi="Verdana" w:cs="Arial"/>
          <w:b/>
          <w:sz w:val="26"/>
          <w:szCs w:val="26"/>
        </w:rPr>
        <w:t xml:space="preserve"> BANDERA</w:t>
      </w:r>
    </w:p>
    <w:p w:rsidR="006C7100" w:rsidRPr="001F41B6" w:rsidRDefault="006C7100" w:rsidP="00EE7D86">
      <w:pPr>
        <w:jc w:val="center"/>
        <w:rPr>
          <w:rFonts w:ascii="Verdana" w:hAnsi="Verdana" w:cs="Arial"/>
          <w:sz w:val="26"/>
          <w:szCs w:val="26"/>
        </w:rPr>
      </w:pPr>
      <w:r w:rsidRPr="001F41B6">
        <w:rPr>
          <w:rFonts w:ascii="Verdana" w:hAnsi="Verdana" w:cs="Arial"/>
          <w:sz w:val="26"/>
          <w:szCs w:val="26"/>
        </w:rPr>
        <w:t>Magistrado</w:t>
      </w:r>
    </w:p>
    <w:p w:rsidR="006C7100" w:rsidRPr="001F41B6" w:rsidRDefault="006C7100" w:rsidP="00EE7D86">
      <w:pPr>
        <w:jc w:val="center"/>
        <w:rPr>
          <w:rFonts w:ascii="Verdana" w:hAnsi="Verdana" w:cs="Arial"/>
          <w:b/>
          <w:sz w:val="26"/>
          <w:szCs w:val="26"/>
        </w:rPr>
      </w:pPr>
    </w:p>
    <w:p w:rsidR="006C7100" w:rsidRDefault="006C7100" w:rsidP="00EE7D86">
      <w:pPr>
        <w:jc w:val="center"/>
        <w:rPr>
          <w:rFonts w:ascii="Verdana" w:hAnsi="Verdana" w:cs="Arial"/>
          <w:b/>
          <w:sz w:val="26"/>
          <w:szCs w:val="26"/>
        </w:rPr>
      </w:pPr>
    </w:p>
    <w:p w:rsidR="00852A10" w:rsidRPr="001F41B6" w:rsidRDefault="00852A10" w:rsidP="00EE7D86">
      <w:pPr>
        <w:jc w:val="center"/>
        <w:rPr>
          <w:rFonts w:ascii="Verdana" w:hAnsi="Verdana" w:cs="Arial"/>
          <w:b/>
          <w:sz w:val="26"/>
          <w:szCs w:val="26"/>
        </w:rPr>
      </w:pPr>
    </w:p>
    <w:p w:rsidR="006C7100" w:rsidRPr="001F41B6" w:rsidRDefault="006C7100" w:rsidP="00EE7D86">
      <w:pPr>
        <w:jc w:val="center"/>
        <w:rPr>
          <w:rFonts w:ascii="Verdana" w:hAnsi="Verdana" w:cs="Arial"/>
          <w:b/>
          <w:sz w:val="26"/>
          <w:szCs w:val="26"/>
        </w:rPr>
      </w:pPr>
      <w:r w:rsidRPr="001F41B6">
        <w:rPr>
          <w:rFonts w:ascii="Verdana" w:hAnsi="Verdana" w:cs="Arial"/>
          <w:b/>
          <w:sz w:val="26"/>
          <w:szCs w:val="26"/>
        </w:rPr>
        <w:t>JORGE ARTURO CASTAÑO DUQUE</w:t>
      </w:r>
    </w:p>
    <w:p w:rsidR="006C7100" w:rsidRPr="001F41B6" w:rsidRDefault="006C7100" w:rsidP="00EE7D86">
      <w:pPr>
        <w:jc w:val="center"/>
        <w:rPr>
          <w:rFonts w:ascii="Verdana" w:hAnsi="Verdana" w:cs="Arial"/>
          <w:sz w:val="26"/>
          <w:szCs w:val="26"/>
        </w:rPr>
      </w:pPr>
      <w:r w:rsidRPr="001F41B6">
        <w:rPr>
          <w:rFonts w:ascii="Verdana" w:hAnsi="Verdana" w:cs="Arial"/>
          <w:sz w:val="26"/>
          <w:szCs w:val="26"/>
        </w:rPr>
        <w:t>Magistrado</w:t>
      </w:r>
    </w:p>
    <w:p w:rsidR="006C7100" w:rsidRDefault="006C7100" w:rsidP="00EE7D86">
      <w:pPr>
        <w:jc w:val="center"/>
        <w:rPr>
          <w:rFonts w:ascii="Verdana" w:hAnsi="Verdana" w:cs="Arial"/>
          <w:b/>
          <w:sz w:val="26"/>
          <w:szCs w:val="26"/>
        </w:rPr>
      </w:pPr>
    </w:p>
    <w:p w:rsidR="00EE7D86" w:rsidRPr="001F41B6" w:rsidRDefault="00EE7D86" w:rsidP="00EE7D86">
      <w:pPr>
        <w:jc w:val="center"/>
        <w:rPr>
          <w:rFonts w:ascii="Verdana" w:hAnsi="Verdana" w:cs="Arial"/>
          <w:b/>
          <w:sz w:val="26"/>
          <w:szCs w:val="26"/>
        </w:rPr>
      </w:pPr>
    </w:p>
    <w:p w:rsidR="006C7100" w:rsidRPr="001F41B6" w:rsidRDefault="006C7100" w:rsidP="00EE7D86">
      <w:pPr>
        <w:tabs>
          <w:tab w:val="left" w:pos="2880"/>
        </w:tabs>
        <w:jc w:val="center"/>
        <w:rPr>
          <w:rFonts w:ascii="Verdana" w:hAnsi="Verdana" w:cs="Arial"/>
          <w:b/>
          <w:sz w:val="26"/>
          <w:szCs w:val="26"/>
        </w:rPr>
      </w:pPr>
    </w:p>
    <w:p w:rsidR="006C7100" w:rsidRPr="001F41B6" w:rsidRDefault="006C7100" w:rsidP="00EE7D86">
      <w:pPr>
        <w:jc w:val="center"/>
        <w:rPr>
          <w:rFonts w:ascii="Verdana" w:hAnsi="Verdana" w:cs="Arial"/>
          <w:b/>
          <w:sz w:val="26"/>
          <w:szCs w:val="26"/>
        </w:rPr>
      </w:pPr>
      <w:r w:rsidRPr="001F41B6">
        <w:rPr>
          <w:rFonts w:ascii="Verdana" w:hAnsi="Verdana" w:cs="Arial"/>
          <w:b/>
          <w:sz w:val="26"/>
          <w:szCs w:val="26"/>
        </w:rPr>
        <w:t>JAIRO ERNESTO ESCOBAR SANZ</w:t>
      </w:r>
    </w:p>
    <w:p w:rsidR="006C7100" w:rsidRPr="00352A45" w:rsidRDefault="006C7100" w:rsidP="00EE7D86">
      <w:pPr>
        <w:jc w:val="center"/>
        <w:rPr>
          <w:rFonts w:ascii="Verdana" w:hAnsi="Verdana" w:cs="Arial"/>
          <w:sz w:val="26"/>
          <w:szCs w:val="26"/>
        </w:rPr>
      </w:pPr>
      <w:r w:rsidRPr="001F41B6">
        <w:rPr>
          <w:rFonts w:ascii="Verdana" w:hAnsi="Verdana" w:cs="Arial"/>
          <w:sz w:val="26"/>
          <w:szCs w:val="26"/>
        </w:rPr>
        <w:t>Magistrado</w:t>
      </w:r>
    </w:p>
    <w:p w:rsidR="000F61A1" w:rsidRPr="0004341C" w:rsidRDefault="000F61A1" w:rsidP="00EE7D86">
      <w:pPr>
        <w:suppressAutoHyphens/>
        <w:jc w:val="center"/>
        <w:rPr>
          <w:sz w:val="26"/>
          <w:szCs w:val="26"/>
        </w:rPr>
      </w:pPr>
    </w:p>
    <w:sectPr w:rsidR="000F61A1" w:rsidRPr="0004341C" w:rsidSect="00852A10">
      <w:headerReference w:type="even" r:id="rId11"/>
      <w:headerReference w:type="default" r:id="rId12"/>
      <w:footerReference w:type="default" r:id="rId13"/>
      <w:headerReference w:type="first" r:id="rId14"/>
      <w:footerReference w:type="first" r:id="rId15"/>
      <w:pgSz w:w="12242" w:h="18722" w:code="14"/>
      <w:pgMar w:top="1531" w:right="1644" w:bottom="1361" w:left="1701"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8A4" w:rsidRDefault="003B48A4">
      <w:r>
        <w:separator/>
      </w:r>
    </w:p>
  </w:endnote>
  <w:endnote w:type="continuationSeparator" w:id="0">
    <w:p w:rsidR="003B48A4" w:rsidRDefault="003B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altName w:val="Verdana"/>
    <w:panose1 w:val="020B0604030504040204"/>
    <w:charset w:val="00"/>
    <w:family w:val="swiss"/>
    <w:pitch w:val="variable"/>
    <w:sig w:usb0="A10006FF" w:usb1="4000205B" w:usb2="00000010" w:usb3="00000000" w:csb0="000001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altName w:val="Arial Rounded MT Bold"/>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Pr="00A15ECF" w:rsidRDefault="00C37353" w:rsidP="00565F33">
    <w:pPr>
      <w:pStyle w:val="Pieddepage"/>
      <w:pBdr>
        <w:top w:val="single" w:sz="4" w:space="1" w:color="auto"/>
      </w:pBdr>
      <w:jc w:val="right"/>
      <w:rPr>
        <w:rStyle w:val="Numrodepage"/>
        <w:rFonts w:ascii="Corbel" w:hAnsi="Corbel"/>
        <w:sz w:val="22"/>
        <w:szCs w:val="22"/>
      </w:rPr>
    </w:pPr>
    <w:r w:rsidRPr="00A15ECF">
      <w:rPr>
        <w:rStyle w:val="Numrodepage"/>
        <w:rFonts w:ascii="Corbel" w:hAnsi="Corbel"/>
        <w:sz w:val="22"/>
        <w:szCs w:val="22"/>
      </w:rPr>
      <w:t xml:space="preserve">Página </w:t>
    </w:r>
    <w:r w:rsidR="003919D8"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PAGE </w:instrText>
    </w:r>
    <w:r w:rsidR="003919D8" w:rsidRPr="00A15ECF">
      <w:rPr>
        <w:rStyle w:val="Numrodepage"/>
        <w:rFonts w:ascii="Corbel" w:hAnsi="Corbel"/>
        <w:sz w:val="22"/>
        <w:szCs w:val="22"/>
      </w:rPr>
      <w:fldChar w:fldCharType="separate"/>
    </w:r>
    <w:r w:rsidR="00EE7D86">
      <w:rPr>
        <w:rStyle w:val="Numrodepage"/>
        <w:rFonts w:ascii="Corbel" w:hAnsi="Corbel"/>
        <w:noProof/>
        <w:sz w:val="22"/>
        <w:szCs w:val="22"/>
      </w:rPr>
      <w:t>6</w:t>
    </w:r>
    <w:r w:rsidR="003919D8" w:rsidRPr="00A15ECF">
      <w:rPr>
        <w:rStyle w:val="Numrodepage"/>
        <w:rFonts w:ascii="Corbel" w:hAnsi="Corbel"/>
        <w:sz w:val="22"/>
        <w:szCs w:val="22"/>
      </w:rPr>
      <w:fldChar w:fldCharType="end"/>
    </w:r>
    <w:r w:rsidRPr="00A15ECF">
      <w:rPr>
        <w:rStyle w:val="Numrodepage"/>
        <w:rFonts w:ascii="Corbel" w:hAnsi="Corbel"/>
        <w:sz w:val="22"/>
        <w:szCs w:val="22"/>
      </w:rPr>
      <w:t xml:space="preserve"> de </w:t>
    </w:r>
    <w:r w:rsidR="003919D8" w:rsidRPr="00A15ECF">
      <w:rPr>
        <w:rStyle w:val="Numrodepage"/>
        <w:rFonts w:ascii="Corbel" w:hAnsi="Corbel"/>
        <w:sz w:val="22"/>
        <w:szCs w:val="22"/>
      </w:rPr>
      <w:fldChar w:fldCharType="begin"/>
    </w:r>
    <w:r w:rsidRPr="00A15ECF">
      <w:rPr>
        <w:rStyle w:val="Numrodepage"/>
        <w:rFonts w:ascii="Corbel" w:hAnsi="Corbel"/>
        <w:sz w:val="22"/>
        <w:szCs w:val="22"/>
      </w:rPr>
      <w:instrText xml:space="preserve"> NUMPAGES </w:instrText>
    </w:r>
    <w:r w:rsidR="003919D8" w:rsidRPr="00A15ECF">
      <w:rPr>
        <w:rStyle w:val="Numrodepage"/>
        <w:rFonts w:ascii="Corbel" w:hAnsi="Corbel"/>
        <w:sz w:val="22"/>
        <w:szCs w:val="22"/>
      </w:rPr>
      <w:fldChar w:fldCharType="separate"/>
    </w:r>
    <w:r w:rsidR="00EE7D86">
      <w:rPr>
        <w:rStyle w:val="Numrodepage"/>
        <w:rFonts w:ascii="Corbel" w:hAnsi="Corbel"/>
        <w:noProof/>
        <w:sz w:val="22"/>
        <w:szCs w:val="22"/>
      </w:rPr>
      <w:t>6</w:t>
    </w:r>
    <w:r w:rsidR="003919D8" w:rsidRPr="00A15ECF">
      <w:rPr>
        <w:rStyle w:val="Numrodepage"/>
        <w:rFonts w:ascii="Corbel" w:hAnsi="Corbe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ieddepage"/>
      <w:jc w:val="center"/>
      <w:rPr>
        <w:rFonts w:ascii="Verdana" w:hAnsi="Verdana"/>
        <w:sz w:val="18"/>
        <w:szCs w:val="18"/>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8A4" w:rsidRDefault="003B48A4">
      <w:r>
        <w:separator/>
      </w:r>
    </w:p>
  </w:footnote>
  <w:footnote w:type="continuationSeparator" w:id="0">
    <w:p w:rsidR="003B48A4" w:rsidRDefault="003B48A4">
      <w:r>
        <w:continuationSeparator/>
      </w:r>
    </w:p>
  </w:footnote>
  <w:footnote w:id="1">
    <w:p w:rsidR="006C7100" w:rsidRPr="006C7100" w:rsidRDefault="006C7100" w:rsidP="006C7100">
      <w:pPr>
        <w:pStyle w:val="Notedebasdepage"/>
        <w:jc w:val="both"/>
        <w:rPr>
          <w:rFonts w:ascii="Corbel" w:hAnsi="Corbel" w:cs="Arial"/>
          <w:lang w:val="es-ES"/>
        </w:rPr>
      </w:pPr>
      <w:r w:rsidRPr="006C7100">
        <w:rPr>
          <w:rStyle w:val="Appelnotedebasdep"/>
          <w:rFonts w:ascii="Corbel" w:hAnsi="Corbel" w:cs="Arial"/>
        </w:rPr>
        <w:footnoteRef/>
      </w:r>
      <w:r w:rsidRPr="006C7100">
        <w:rPr>
          <w:rFonts w:ascii="Corbel" w:hAnsi="Corbel" w:cs="Arial"/>
        </w:rPr>
        <w:t xml:space="preserve"> Corte Constitucional. Sentencias T-1089 y T-</w:t>
      </w:r>
      <w:proofErr w:type="spellStart"/>
      <w:r w:rsidRPr="006C7100">
        <w:rPr>
          <w:rFonts w:ascii="Corbel" w:hAnsi="Corbel" w:cs="Arial"/>
        </w:rPr>
        <w:t>1160A</w:t>
      </w:r>
      <w:proofErr w:type="spellEnd"/>
      <w:r w:rsidRPr="006C7100">
        <w:rPr>
          <w:rFonts w:ascii="Corbel" w:hAnsi="Corbel" w:cs="Arial"/>
        </w:rPr>
        <w:t xml:space="preserve"> de 2001.</w:t>
      </w:r>
    </w:p>
  </w:footnote>
  <w:footnote w:id="2">
    <w:p w:rsidR="00B6075B" w:rsidRPr="006C7100" w:rsidRDefault="00B6075B" w:rsidP="00B6075B">
      <w:pPr>
        <w:pStyle w:val="Notedebasdepage"/>
        <w:rPr>
          <w:rFonts w:ascii="Corbel" w:hAnsi="Corbel"/>
        </w:rPr>
      </w:pPr>
      <w:r w:rsidRPr="006C7100">
        <w:rPr>
          <w:rStyle w:val="Appelnotedebasdep"/>
          <w:rFonts w:ascii="Corbel" w:hAnsi="Corbel"/>
        </w:rPr>
        <w:footnoteRef/>
      </w:r>
      <w:r w:rsidRPr="006C7100">
        <w:rPr>
          <w:rFonts w:ascii="Corbel" w:hAnsi="Corbel"/>
        </w:rPr>
        <w:t xml:space="preserve"> Corte Constitucional, sentencia T-273 de 2016</w:t>
      </w:r>
      <w:r w:rsidR="006C7100" w:rsidRPr="006C7100">
        <w:rPr>
          <w:rFonts w:ascii="Corbel" w:hAnsi="Corbel"/>
        </w:rPr>
        <w:t>.</w:t>
      </w:r>
      <w:r w:rsidRPr="006C7100">
        <w:rPr>
          <w:rFonts w:ascii="Corbel" w:hAnsi="Corbe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3919D8">
    <w:pPr>
      <w:pStyle w:val="En-tte"/>
      <w:framePr w:wrap="around" w:vAnchor="text" w:hAnchor="margin" w:xAlign="right" w:y="1"/>
      <w:rPr>
        <w:rStyle w:val="Numrodepage"/>
      </w:rPr>
    </w:pPr>
    <w:r>
      <w:rPr>
        <w:rStyle w:val="Numrodepage"/>
      </w:rPr>
      <w:fldChar w:fldCharType="begin"/>
    </w:r>
    <w:r w:rsidR="00C37353">
      <w:rPr>
        <w:rStyle w:val="Numrodepage"/>
      </w:rPr>
      <w:instrText xml:space="preserve">PAGE  </w:instrText>
    </w:r>
    <w:r>
      <w:rPr>
        <w:rStyle w:val="Numrodepage"/>
      </w:rPr>
      <w:fldChar w:fldCharType="separate"/>
    </w:r>
    <w:r w:rsidR="00C37353">
      <w:rPr>
        <w:rStyle w:val="Numrodepage"/>
        <w:noProof/>
      </w:rPr>
      <w:t>1</w:t>
    </w:r>
    <w:r>
      <w:rPr>
        <w:rStyle w:val="Numrodepage"/>
      </w:rPr>
      <w:fldChar w:fldCharType="end"/>
    </w:r>
  </w:p>
  <w:p w:rsidR="00C37353" w:rsidRDefault="00C37353">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A10" w:rsidRPr="00852A10" w:rsidRDefault="00852A10" w:rsidP="00852A10">
    <w:pPr>
      <w:pStyle w:val="Puesto1"/>
      <w:jc w:val="right"/>
      <w:rPr>
        <w:rFonts w:ascii="Corbel" w:hAnsi="Corbel" w:cs="Arial"/>
        <w:sz w:val="20"/>
      </w:rPr>
    </w:pPr>
    <w:r w:rsidRPr="00852A10">
      <w:rPr>
        <w:rFonts w:ascii="Corbel" w:hAnsi="Corbel" w:cs="Arial"/>
        <w:sz w:val="20"/>
      </w:rPr>
      <w:t>R</w:t>
    </w:r>
    <w:r>
      <w:rPr>
        <w:rFonts w:ascii="Corbel" w:hAnsi="Corbel" w:cs="Arial"/>
        <w:sz w:val="20"/>
      </w:rPr>
      <w:t xml:space="preserve">adicación: </w:t>
    </w:r>
    <w:r w:rsidRPr="00852A10">
      <w:rPr>
        <w:rFonts w:ascii="Corbel" w:hAnsi="Corbel" w:cs="Arial"/>
        <w:sz w:val="20"/>
      </w:rPr>
      <w:t>66001-31-87-00-2017-00057-01</w:t>
    </w:r>
  </w:p>
  <w:p w:rsidR="00852A10" w:rsidRPr="00852A10" w:rsidRDefault="00852A10" w:rsidP="00852A10">
    <w:pPr>
      <w:pStyle w:val="Puesto1"/>
      <w:jc w:val="right"/>
      <w:rPr>
        <w:rFonts w:ascii="Corbel" w:hAnsi="Corbel" w:cs="Arial"/>
        <w:sz w:val="20"/>
      </w:rPr>
    </w:pPr>
    <w:r>
      <w:rPr>
        <w:rFonts w:ascii="Corbel" w:hAnsi="Corbel" w:cs="Arial"/>
        <w:sz w:val="20"/>
      </w:rPr>
      <w:t xml:space="preserve">Accionante: </w:t>
    </w:r>
    <w:r w:rsidRPr="00852A10">
      <w:rPr>
        <w:rFonts w:ascii="Corbel" w:hAnsi="Corbel" w:cs="Arial"/>
        <w:sz w:val="20"/>
      </w:rPr>
      <w:t xml:space="preserve">María </w:t>
    </w:r>
    <w:proofErr w:type="spellStart"/>
    <w:r w:rsidRPr="00852A10">
      <w:rPr>
        <w:rFonts w:ascii="Corbel" w:hAnsi="Corbel" w:cs="Arial"/>
        <w:sz w:val="20"/>
      </w:rPr>
      <w:t>Jael</w:t>
    </w:r>
    <w:proofErr w:type="spellEnd"/>
    <w:r w:rsidRPr="00852A10">
      <w:rPr>
        <w:rFonts w:ascii="Corbel" w:hAnsi="Corbel" w:cs="Arial"/>
        <w:sz w:val="20"/>
      </w:rPr>
      <w:t xml:space="preserve"> Meza Montes </w:t>
    </w:r>
  </w:p>
  <w:p w:rsidR="00852A10" w:rsidRPr="00852A10" w:rsidRDefault="00852A10" w:rsidP="00852A10">
    <w:pPr>
      <w:pStyle w:val="Puesto1"/>
      <w:jc w:val="right"/>
      <w:rPr>
        <w:rFonts w:ascii="Corbel" w:hAnsi="Corbel" w:cs="Arial"/>
        <w:sz w:val="20"/>
      </w:rPr>
    </w:pPr>
    <w:r w:rsidRPr="00852A10">
      <w:rPr>
        <w:rFonts w:ascii="Corbel" w:hAnsi="Corbel" w:cs="Arial"/>
        <w:sz w:val="20"/>
      </w:rPr>
      <w:t>Accionado:</w:t>
    </w:r>
    <w:r>
      <w:rPr>
        <w:rFonts w:ascii="Corbel" w:hAnsi="Corbel" w:cs="Arial"/>
        <w:sz w:val="20"/>
      </w:rPr>
      <w:t xml:space="preserve"> </w:t>
    </w:r>
    <w:proofErr w:type="spellStart"/>
    <w:r w:rsidRPr="00852A10">
      <w:rPr>
        <w:rFonts w:ascii="Corbel" w:hAnsi="Corbel" w:cs="Arial"/>
        <w:sz w:val="20"/>
      </w:rPr>
      <w:t>Colpensiones</w:t>
    </w:r>
    <w:proofErr w:type="spellEnd"/>
  </w:p>
  <w:p w:rsidR="007A6B81" w:rsidRDefault="00852A10" w:rsidP="00852A10">
    <w:pPr>
      <w:pStyle w:val="Puesto1"/>
      <w:jc w:val="right"/>
      <w:rPr>
        <w:rFonts w:ascii="Corbel" w:hAnsi="Corbel" w:cs="Arial"/>
        <w:sz w:val="20"/>
      </w:rPr>
    </w:pPr>
    <w:r w:rsidRPr="00852A10">
      <w:rPr>
        <w:rFonts w:ascii="Corbel" w:hAnsi="Corbel" w:cs="Arial"/>
        <w:sz w:val="20"/>
      </w:rPr>
      <w:t>Decisión: Confirma</w:t>
    </w:r>
  </w:p>
  <w:p w:rsidR="00852A10" w:rsidRPr="00262252" w:rsidRDefault="00852A10" w:rsidP="00852A10">
    <w:pPr>
      <w:pStyle w:val="Puesto1"/>
      <w:jc w:val="right"/>
      <w:rPr>
        <w:rFonts w:ascii="Corbel" w:hAnsi="Corbel" w:cs="Arial"/>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353" w:rsidRDefault="00C37353" w:rsidP="00062ACD">
    <w:pPr>
      <w:pStyle w:val="Puesto1"/>
      <w:jc w:val="right"/>
      <w:rPr>
        <w:rFonts w:ascii="Verdana" w:hAnsi="Verdana"/>
        <w:sz w:val="16"/>
        <w:szCs w:val="16"/>
      </w:rPr>
    </w:pPr>
    <w:r>
      <w:rPr>
        <w:rFonts w:ascii="Verdana" w:hAnsi="Verdana"/>
        <w:sz w:val="16"/>
        <w:szCs w:val="16"/>
      </w:rPr>
      <w:t xml:space="preserve">               </w:t>
    </w:r>
  </w:p>
  <w:p w:rsidR="00C37353" w:rsidRDefault="00C37353" w:rsidP="00062ACD">
    <w:pPr>
      <w:pStyle w:val="Puesto1"/>
      <w:jc w:val="right"/>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35FEC"/>
    <w:multiLevelType w:val="hybridMultilevel"/>
    <w:tmpl w:val="6548E2AC"/>
    <w:lvl w:ilvl="0" w:tplc="0130C83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a6232,#f9f,#9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0C"/>
    <w:rsid w:val="00000A58"/>
    <w:rsid w:val="000013D1"/>
    <w:rsid w:val="00003EC6"/>
    <w:rsid w:val="0000447A"/>
    <w:rsid w:val="00007283"/>
    <w:rsid w:val="00007A39"/>
    <w:rsid w:val="00010A5D"/>
    <w:rsid w:val="00011AEB"/>
    <w:rsid w:val="0001439E"/>
    <w:rsid w:val="000158E9"/>
    <w:rsid w:val="00016C83"/>
    <w:rsid w:val="00021744"/>
    <w:rsid w:val="0002184F"/>
    <w:rsid w:val="00023496"/>
    <w:rsid w:val="0002499A"/>
    <w:rsid w:val="000270E3"/>
    <w:rsid w:val="000274C4"/>
    <w:rsid w:val="00030024"/>
    <w:rsid w:val="0003116C"/>
    <w:rsid w:val="00033877"/>
    <w:rsid w:val="000410A2"/>
    <w:rsid w:val="00041605"/>
    <w:rsid w:val="0004341C"/>
    <w:rsid w:val="00043544"/>
    <w:rsid w:val="00043896"/>
    <w:rsid w:val="000466FB"/>
    <w:rsid w:val="00047D8A"/>
    <w:rsid w:val="000560AE"/>
    <w:rsid w:val="0006060A"/>
    <w:rsid w:val="00062ACD"/>
    <w:rsid w:val="00063C64"/>
    <w:rsid w:val="00063FEB"/>
    <w:rsid w:val="000679A3"/>
    <w:rsid w:val="00070353"/>
    <w:rsid w:val="00076752"/>
    <w:rsid w:val="000834F4"/>
    <w:rsid w:val="0008556A"/>
    <w:rsid w:val="00090754"/>
    <w:rsid w:val="0009391C"/>
    <w:rsid w:val="000946F7"/>
    <w:rsid w:val="0009543C"/>
    <w:rsid w:val="000A05CF"/>
    <w:rsid w:val="000A2A6E"/>
    <w:rsid w:val="000A590B"/>
    <w:rsid w:val="000A69E3"/>
    <w:rsid w:val="000A70B4"/>
    <w:rsid w:val="000A7E6D"/>
    <w:rsid w:val="000B0241"/>
    <w:rsid w:val="000B119E"/>
    <w:rsid w:val="000B3903"/>
    <w:rsid w:val="000B5695"/>
    <w:rsid w:val="000B7A9E"/>
    <w:rsid w:val="000C36F0"/>
    <w:rsid w:val="000C46F0"/>
    <w:rsid w:val="000C79FD"/>
    <w:rsid w:val="000C7D7F"/>
    <w:rsid w:val="000D1062"/>
    <w:rsid w:val="000D16BB"/>
    <w:rsid w:val="000D2973"/>
    <w:rsid w:val="000D5BD3"/>
    <w:rsid w:val="000E54B5"/>
    <w:rsid w:val="000E6374"/>
    <w:rsid w:val="000E7AEB"/>
    <w:rsid w:val="000F0133"/>
    <w:rsid w:val="000F2B52"/>
    <w:rsid w:val="000F370D"/>
    <w:rsid w:val="000F46FD"/>
    <w:rsid w:val="000F61A1"/>
    <w:rsid w:val="00100AC6"/>
    <w:rsid w:val="00100CCC"/>
    <w:rsid w:val="00101E0E"/>
    <w:rsid w:val="00102494"/>
    <w:rsid w:val="00103E7C"/>
    <w:rsid w:val="0010412B"/>
    <w:rsid w:val="00105C1D"/>
    <w:rsid w:val="00106137"/>
    <w:rsid w:val="00110DCD"/>
    <w:rsid w:val="00113CBE"/>
    <w:rsid w:val="0012175B"/>
    <w:rsid w:val="00122350"/>
    <w:rsid w:val="001229BC"/>
    <w:rsid w:val="00122D91"/>
    <w:rsid w:val="001233B3"/>
    <w:rsid w:val="001256E7"/>
    <w:rsid w:val="00126339"/>
    <w:rsid w:val="00126854"/>
    <w:rsid w:val="00126905"/>
    <w:rsid w:val="001278EE"/>
    <w:rsid w:val="00132586"/>
    <w:rsid w:val="00133657"/>
    <w:rsid w:val="001431C0"/>
    <w:rsid w:val="0014385F"/>
    <w:rsid w:val="0014590B"/>
    <w:rsid w:val="00147B8F"/>
    <w:rsid w:val="00151F03"/>
    <w:rsid w:val="00152E70"/>
    <w:rsid w:val="0015367E"/>
    <w:rsid w:val="00153871"/>
    <w:rsid w:val="001547F6"/>
    <w:rsid w:val="0015794F"/>
    <w:rsid w:val="00160305"/>
    <w:rsid w:val="00161EEC"/>
    <w:rsid w:val="0016529D"/>
    <w:rsid w:val="001712BA"/>
    <w:rsid w:val="001718AF"/>
    <w:rsid w:val="001722FA"/>
    <w:rsid w:val="00172AB7"/>
    <w:rsid w:val="00173DCF"/>
    <w:rsid w:val="00180081"/>
    <w:rsid w:val="001801CC"/>
    <w:rsid w:val="00182ED8"/>
    <w:rsid w:val="00190B60"/>
    <w:rsid w:val="00194C88"/>
    <w:rsid w:val="001972D6"/>
    <w:rsid w:val="001A08AA"/>
    <w:rsid w:val="001A0B51"/>
    <w:rsid w:val="001A1741"/>
    <w:rsid w:val="001A4E42"/>
    <w:rsid w:val="001A512C"/>
    <w:rsid w:val="001A633A"/>
    <w:rsid w:val="001B2EE9"/>
    <w:rsid w:val="001B3520"/>
    <w:rsid w:val="001B3E53"/>
    <w:rsid w:val="001B4C3F"/>
    <w:rsid w:val="001B56F5"/>
    <w:rsid w:val="001B5D1F"/>
    <w:rsid w:val="001C17CD"/>
    <w:rsid w:val="001C195F"/>
    <w:rsid w:val="001C7A2B"/>
    <w:rsid w:val="001C7EF0"/>
    <w:rsid w:val="001D17EC"/>
    <w:rsid w:val="001D28C9"/>
    <w:rsid w:val="001D4064"/>
    <w:rsid w:val="001D58BD"/>
    <w:rsid w:val="001D5C2A"/>
    <w:rsid w:val="001E09B6"/>
    <w:rsid w:val="001E1D35"/>
    <w:rsid w:val="001E3212"/>
    <w:rsid w:val="001E537F"/>
    <w:rsid w:val="001F1D54"/>
    <w:rsid w:val="001F3E91"/>
    <w:rsid w:val="001F414B"/>
    <w:rsid w:val="001F4763"/>
    <w:rsid w:val="001F4F22"/>
    <w:rsid w:val="001F522D"/>
    <w:rsid w:val="001F5BEE"/>
    <w:rsid w:val="001F6125"/>
    <w:rsid w:val="00201D5A"/>
    <w:rsid w:val="00202DB3"/>
    <w:rsid w:val="00205E39"/>
    <w:rsid w:val="00206772"/>
    <w:rsid w:val="00206E85"/>
    <w:rsid w:val="00207EEC"/>
    <w:rsid w:val="00210A9A"/>
    <w:rsid w:val="002134C2"/>
    <w:rsid w:val="002167C0"/>
    <w:rsid w:val="002170A5"/>
    <w:rsid w:val="00222A97"/>
    <w:rsid w:val="00234BA2"/>
    <w:rsid w:val="00235E65"/>
    <w:rsid w:val="00235ED2"/>
    <w:rsid w:val="00240370"/>
    <w:rsid w:val="002409A5"/>
    <w:rsid w:val="00242EE7"/>
    <w:rsid w:val="0024344F"/>
    <w:rsid w:val="002434C9"/>
    <w:rsid w:val="0024492D"/>
    <w:rsid w:val="0024502C"/>
    <w:rsid w:val="00250725"/>
    <w:rsid w:val="00250CEA"/>
    <w:rsid w:val="00251884"/>
    <w:rsid w:val="00254BD2"/>
    <w:rsid w:val="002573DF"/>
    <w:rsid w:val="00260034"/>
    <w:rsid w:val="00262252"/>
    <w:rsid w:val="00262918"/>
    <w:rsid w:val="00264FDE"/>
    <w:rsid w:val="0026640E"/>
    <w:rsid w:val="0026686F"/>
    <w:rsid w:val="00271096"/>
    <w:rsid w:val="00275123"/>
    <w:rsid w:val="0027540E"/>
    <w:rsid w:val="002809F2"/>
    <w:rsid w:val="00283E0A"/>
    <w:rsid w:val="002859DB"/>
    <w:rsid w:val="00286107"/>
    <w:rsid w:val="00286F52"/>
    <w:rsid w:val="0028782E"/>
    <w:rsid w:val="00295F84"/>
    <w:rsid w:val="002973C1"/>
    <w:rsid w:val="002A1715"/>
    <w:rsid w:val="002A2C9E"/>
    <w:rsid w:val="002A42DB"/>
    <w:rsid w:val="002A6732"/>
    <w:rsid w:val="002A6CAD"/>
    <w:rsid w:val="002A6E8D"/>
    <w:rsid w:val="002A7A95"/>
    <w:rsid w:val="002B0160"/>
    <w:rsid w:val="002B118C"/>
    <w:rsid w:val="002B1E35"/>
    <w:rsid w:val="002B2793"/>
    <w:rsid w:val="002B2D58"/>
    <w:rsid w:val="002B36BE"/>
    <w:rsid w:val="002B49A7"/>
    <w:rsid w:val="002B4DBD"/>
    <w:rsid w:val="002C0628"/>
    <w:rsid w:val="002C4944"/>
    <w:rsid w:val="002C54CD"/>
    <w:rsid w:val="002C55DC"/>
    <w:rsid w:val="002D15B9"/>
    <w:rsid w:val="002D314E"/>
    <w:rsid w:val="002E036B"/>
    <w:rsid w:val="002E07A0"/>
    <w:rsid w:val="002E46BB"/>
    <w:rsid w:val="002E4A9E"/>
    <w:rsid w:val="002F06BE"/>
    <w:rsid w:val="002F2A8A"/>
    <w:rsid w:val="002F32D3"/>
    <w:rsid w:val="0030729D"/>
    <w:rsid w:val="00307CE9"/>
    <w:rsid w:val="003113D9"/>
    <w:rsid w:val="00321920"/>
    <w:rsid w:val="00323003"/>
    <w:rsid w:val="0033401A"/>
    <w:rsid w:val="00334408"/>
    <w:rsid w:val="0033480E"/>
    <w:rsid w:val="00336A8F"/>
    <w:rsid w:val="00336F13"/>
    <w:rsid w:val="00337449"/>
    <w:rsid w:val="003376D6"/>
    <w:rsid w:val="00337DF9"/>
    <w:rsid w:val="003409D5"/>
    <w:rsid w:val="00341168"/>
    <w:rsid w:val="00345667"/>
    <w:rsid w:val="00346FC8"/>
    <w:rsid w:val="00353BB3"/>
    <w:rsid w:val="00361750"/>
    <w:rsid w:val="0036222F"/>
    <w:rsid w:val="00362441"/>
    <w:rsid w:val="003624D7"/>
    <w:rsid w:val="003630E3"/>
    <w:rsid w:val="00363170"/>
    <w:rsid w:val="0036458D"/>
    <w:rsid w:val="00365497"/>
    <w:rsid w:val="003725B0"/>
    <w:rsid w:val="00373503"/>
    <w:rsid w:val="003745E2"/>
    <w:rsid w:val="00377E9B"/>
    <w:rsid w:val="00380C36"/>
    <w:rsid w:val="0038266D"/>
    <w:rsid w:val="003855AB"/>
    <w:rsid w:val="00386F29"/>
    <w:rsid w:val="0039021E"/>
    <w:rsid w:val="00390A18"/>
    <w:rsid w:val="00390BA0"/>
    <w:rsid w:val="003917D6"/>
    <w:rsid w:val="003919D8"/>
    <w:rsid w:val="003926E7"/>
    <w:rsid w:val="003A1160"/>
    <w:rsid w:val="003A19A0"/>
    <w:rsid w:val="003A24C4"/>
    <w:rsid w:val="003A3524"/>
    <w:rsid w:val="003A46E5"/>
    <w:rsid w:val="003A63A7"/>
    <w:rsid w:val="003B48A4"/>
    <w:rsid w:val="003B536F"/>
    <w:rsid w:val="003C0E2A"/>
    <w:rsid w:val="003C1C2B"/>
    <w:rsid w:val="003C1D12"/>
    <w:rsid w:val="003C2864"/>
    <w:rsid w:val="003C28BF"/>
    <w:rsid w:val="003C2DC1"/>
    <w:rsid w:val="003C3BA6"/>
    <w:rsid w:val="003C4762"/>
    <w:rsid w:val="003C4D8A"/>
    <w:rsid w:val="003C50CD"/>
    <w:rsid w:val="003D6580"/>
    <w:rsid w:val="003E45EB"/>
    <w:rsid w:val="003E733B"/>
    <w:rsid w:val="003F01F7"/>
    <w:rsid w:val="003F0BC3"/>
    <w:rsid w:val="003F14BC"/>
    <w:rsid w:val="003F3350"/>
    <w:rsid w:val="003F4B68"/>
    <w:rsid w:val="003F4CC7"/>
    <w:rsid w:val="003F4E26"/>
    <w:rsid w:val="003F53FE"/>
    <w:rsid w:val="003F5FFA"/>
    <w:rsid w:val="003F6E3D"/>
    <w:rsid w:val="004028AC"/>
    <w:rsid w:val="00404912"/>
    <w:rsid w:val="00405787"/>
    <w:rsid w:val="00412AF7"/>
    <w:rsid w:val="00413149"/>
    <w:rsid w:val="004139E1"/>
    <w:rsid w:val="004142AF"/>
    <w:rsid w:val="0041594B"/>
    <w:rsid w:val="004230FA"/>
    <w:rsid w:val="00426443"/>
    <w:rsid w:val="004278A9"/>
    <w:rsid w:val="00432D22"/>
    <w:rsid w:val="0043616F"/>
    <w:rsid w:val="0043745F"/>
    <w:rsid w:val="00443DF0"/>
    <w:rsid w:val="004450A5"/>
    <w:rsid w:val="00446FD6"/>
    <w:rsid w:val="004476C6"/>
    <w:rsid w:val="0045206E"/>
    <w:rsid w:val="00453EFA"/>
    <w:rsid w:val="00454398"/>
    <w:rsid w:val="00457156"/>
    <w:rsid w:val="004602A2"/>
    <w:rsid w:val="00464217"/>
    <w:rsid w:val="00465A65"/>
    <w:rsid w:val="0047042B"/>
    <w:rsid w:val="00472556"/>
    <w:rsid w:val="004762EB"/>
    <w:rsid w:val="00476CE2"/>
    <w:rsid w:val="00477BA5"/>
    <w:rsid w:val="00477BB2"/>
    <w:rsid w:val="00480D32"/>
    <w:rsid w:val="00481E54"/>
    <w:rsid w:val="00482124"/>
    <w:rsid w:val="00487E46"/>
    <w:rsid w:val="00487E78"/>
    <w:rsid w:val="004A004C"/>
    <w:rsid w:val="004A1467"/>
    <w:rsid w:val="004A25FE"/>
    <w:rsid w:val="004A26F5"/>
    <w:rsid w:val="004A4C5B"/>
    <w:rsid w:val="004A4CC8"/>
    <w:rsid w:val="004A593F"/>
    <w:rsid w:val="004A59D2"/>
    <w:rsid w:val="004A5A11"/>
    <w:rsid w:val="004A5B33"/>
    <w:rsid w:val="004B0860"/>
    <w:rsid w:val="004B12E6"/>
    <w:rsid w:val="004B25E4"/>
    <w:rsid w:val="004B5981"/>
    <w:rsid w:val="004C3FF6"/>
    <w:rsid w:val="004D19E7"/>
    <w:rsid w:val="004D24D8"/>
    <w:rsid w:val="004D3DBE"/>
    <w:rsid w:val="004D6BC8"/>
    <w:rsid w:val="004D7D2C"/>
    <w:rsid w:val="004E04A6"/>
    <w:rsid w:val="004E3BAE"/>
    <w:rsid w:val="004E4E58"/>
    <w:rsid w:val="004E5DCA"/>
    <w:rsid w:val="004E6F65"/>
    <w:rsid w:val="004E7C66"/>
    <w:rsid w:val="004F0CC7"/>
    <w:rsid w:val="004F297F"/>
    <w:rsid w:val="004F2F60"/>
    <w:rsid w:val="004F45A9"/>
    <w:rsid w:val="004F5658"/>
    <w:rsid w:val="004F6C44"/>
    <w:rsid w:val="00500668"/>
    <w:rsid w:val="00503885"/>
    <w:rsid w:val="00504D14"/>
    <w:rsid w:val="00510272"/>
    <w:rsid w:val="00511B1E"/>
    <w:rsid w:val="005145D3"/>
    <w:rsid w:val="00516960"/>
    <w:rsid w:val="00516D6F"/>
    <w:rsid w:val="00520412"/>
    <w:rsid w:val="00521078"/>
    <w:rsid w:val="00523F44"/>
    <w:rsid w:val="00530591"/>
    <w:rsid w:val="00531265"/>
    <w:rsid w:val="005362B0"/>
    <w:rsid w:val="00537008"/>
    <w:rsid w:val="00542CA5"/>
    <w:rsid w:val="005431B4"/>
    <w:rsid w:val="00546373"/>
    <w:rsid w:val="00552632"/>
    <w:rsid w:val="005527DF"/>
    <w:rsid w:val="00556AC2"/>
    <w:rsid w:val="00561233"/>
    <w:rsid w:val="00563843"/>
    <w:rsid w:val="005638A3"/>
    <w:rsid w:val="00563C83"/>
    <w:rsid w:val="00565F33"/>
    <w:rsid w:val="00572D74"/>
    <w:rsid w:val="0057386F"/>
    <w:rsid w:val="00583354"/>
    <w:rsid w:val="005858A4"/>
    <w:rsid w:val="00590430"/>
    <w:rsid w:val="00592094"/>
    <w:rsid w:val="005934BD"/>
    <w:rsid w:val="00594D5C"/>
    <w:rsid w:val="005970CC"/>
    <w:rsid w:val="0059790A"/>
    <w:rsid w:val="005A242F"/>
    <w:rsid w:val="005A2D8B"/>
    <w:rsid w:val="005A2DB6"/>
    <w:rsid w:val="005A3373"/>
    <w:rsid w:val="005A33E7"/>
    <w:rsid w:val="005A6825"/>
    <w:rsid w:val="005A6A47"/>
    <w:rsid w:val="005B3E8A"/>
    <w:rsid w:val="005B44B9"/>
    <w:rsid w:val="005B4EF7"/>
    <w:rsid w:val="005C24B5"/>
    <w:rsid w:val="005C4A61"/>
    <w:rsid w:val="005C61F7"/>
    <w:rsid w:val="005C76BD"/>
    <w:rsid w:val="005C78EA"/>
    <w:rsid w:val="005C7A5A"/>
    <w:rsid w:val="005D0F43"/>
    <w:rsid w:val="005D2A5D"/>
    <w:rsid w:val="005D49A4"/>
    <w:rsid w:val="005E11A7"/>
    <w:rsid w:val="005E181C"/>
    <w:rsid w:val="005E35D1"/>
    <w:rsid w:val="005E5ECD"/>
    <w:rsid w:val="005E6A46"/>
    <w:rsid w:val="005F072D"/>
    <w:rsid w:val="005F3791"/>
    <w:rsid w:val="005F46CD"/>
    <w:rsid w:val="005F476B"/>
    <w:rsid w:val="005F51B3"/>
    <w:rsid w:val="005F5714"/>
    <w:rsid w:val="005F70E5"/>
    <w:rsid w:val="005F7C3A"/>
    <w:rsid w:val="0060203B"/>
    <w:rsid w:val="00602ABE"/>
    <w:rsid w:val="006033A5"/>
    <w:rsid w:val="00606167"/>
    <w:rsid w:val="00610A65"/>
    <w:rsid w:val="00613FB0"/>
    <w:rsid w:val="006150F8"/>
    <w:rsid w:val="006153D7"/>
    <w:rsid w:val="0061641B"/>
    <w:rsid w:val="00616AD4"/>
    <w:rsid w:val="006224A6"/>
    <w:rsid w:val="00622A0C"/>
    <w:rsid w:val="006341D7"/>
    <w:rsid w:val="006342D9"/>
    <w:rsid w:val="00636573"/>
    <w:rsid w:val="00637776"/>
    <w:rsid w:val="006458B4"/>
    <w:rsid w:val="00650628"/>
    <w:rsid w:val="0065224B"/>
    <w:rsid w:val="00661287"/>
    <w:rsid w:val="00661CF3"/>
    <w:rsid w:val="00661F0C"/>
    <w:rsid w:val="0066243A"/>
    <w:rsid w:val="00673876"/>
    <w:rsid w:val="006777F5"/>
    <w:rsid w:val="00677ABB"/>
    <w:rsid w:val="00680DC7"/>
    <w:rsid w:val="006812D1"/>
    <w:rsid w:val="006826AE"/>
    <w:rsid w:val="0068371F"/>
    <w:rsid w:val="00683F01"/>
    <w:rsid w:val="006850BE"/>
    <w:rsid w:val="00686B65"/>
    <w:rsid w:val="00690597"/>
    <w:rsid w:val="0069334D"/>
    <w:rsid w:val="00697D6C"/>
    <w:rsid w:val="006A0991"/>
    <w:rsid w:val="006A3038"/>
    <w:rsid w:val="006A3599"/>
    <w:rsid w:val="006A383C"/>
    <w:rsid w:val="006A408D"/>
    <w:rsid w:val="006B3B3C"/>
    <w:rsid w:val="006B3F2D"/>
    <w:rsid w:val="006B52EA"/>
    <w:rsid w:val="006B5808"/>
    <w:rsid w:val="006B6325"/>
    <w:rsid w:val="006B635F"/>
    <w:rsid w:val="006C286D"/>
    <w:rsid w:val="006C4D73"/>
    <w:rsid w:val="006C5A41"/>
    <w:rsid w:val="006C7100"/>
    <w:rsid w:val="006D3EA0"/>
    <w:rsid w:val="006D66E4"/>
    <w:rsid w:val="006D6D1C"/>
    <w:rsid w:val="006E3298"/>
    <w:rsid w:val="006E37F6"/>
    <w:rsid w:val="006F1C91"/>
    <w:rsid w:val="006F594C"/>
    <w:rsid w:val="006F75DB"/>
    <w:rsid w:val="006F775D"/>
    <w:rsid w:val="00704E4C"/>
    <w:rsid w:val="0070544B"/>
    <w:rsid w:val="007117EA"/>
    <w:rsid w:val="007124E7"/>
    <w:rsid w:val="007218B3"/>
    <w:rsid w:val="0072327D"/>
    <w:rsid w:val="00733F6D"/>
    <w:rsid w:val="00741A1B"/>
    <w:rsid w:val="00746FC7"/>
    <w:rsid w:val="00747D35"/>
    <w:rsid w:val="00753DE9"/>
    <w:rsid w:val="00754E3C"/>
    <w:rsid w:val="007561CB"/>
    <w:rsid w:val="00756FF6"/>
    <w:rsid w:val="007575F8"/>
    <w:rsid w:val="00761B68"/>
    <w:rsid w:val="00763DE7"/>
    <w:rsid w:val="00770135"/>
    <w:rsid w:val="00772237"/>
    <w:rsid w:val="0077307E"/>
    <w:rsid w:val="0078240E"/>
    <w:rsid w:val="007858A6"/>
    <w:rsid w:val="00790962"/>
    <w:rsid w:val="00794CAE"/>
    <w:rsid w:val="007963FA"/>
    <w:rsid w:val="007972EA"/>
    <w:rsid w:val="007A2E57"/>
    <w:rsid w:val="007A32F2"/>
    <w:rsid w:val="007A677C"/>
    <w:rsid w:val="007A6864"/>
    <w:rsid w:val="007A6B81"/>
    <w:rsid w:val="007A7E59"/>
    <w:rsid w:val="007B046B"/>
    <w:rsid w:val="007B0A74"/>
    <w:rsid w:val="007B1CEF"/>
    <w:rsid w:val="007B42F1"/>
    <w:rsid w:val="007B5E4E"/>
    <w:rsid w:val="007B7A34"/>
    <w:rsid w:val="007C216A"/>
    <w:rsid w:val="007D0580"/>
    <w:rsid w:val="007D2DFC"/>
    <w:rsid w:val="007D4159"/>
    <w:rsid w:val="007D5631"/>
    <w:rsid w:val="007D5D09"/>
    <w:rsid w:val="007D6858"/>
    <w:rsid w:val="007D7A3B"/>
    <w:rsid w:val="007E008F"/>
    <w:rsid w:val="007E1EBB"/>
    <w:rsid w:val="007E58A8"/>
    <w:rsid w:val="007E601F"/>
    <w:rsid w:val="007F0596"/>
    <w:rsid w:val="007F5F6E"/>
    <w:rsid w:val="007F6B9B"/>
    <w:rsid w:val="0080501A"/>
    <w:rsid w:val="00807CC4"/>
    <w:rsid w:val="00811EB7"/>
    <w:rsid w:val="00814B6B"/>
    <w:rsid w:val="008151E4"/>
    <w:rsid w:val="008159D1"/>
    <w:rsid w:val="00815D37"/>
    <w:rsid w:val="00816C45"/>
    <w:rsid w:val="0081712C"/>
    <w:rsid w:val="00822F18"/>
    <w:rsid w:val="008236A5"/>
    <w:rsid w:val="00824A1C"/>
    <w:rsid w:val="00824DC1"/>
    <w:rsid w:val="00825D6F"/>
    <w:rsid w:val="00827D59"/>
    <w:rsid w:val="0083061B"/>
    <w:rsid w:val="008306E4"/>
    <w:rsid w:val="00834981"/>
    <w:rsid w:val="00835D0C"/>
    <w:rsid w:val="00837BE9"/>
    <w:rsid w:val="0084031E"/>
    <w:rsid w:val="008445F6"/>
    <w:rsid w:val="00844B2C"/>
    <w:rsid w:val="00847219"/>
    <w:rsid w:val="00852A10"/>
    <w:rsid w:val="00855B35"/>
    <w:rsid w:val="008567F5"/>
    <w:rsid w:val="00856A34"/>
    <w:rsid w:val="00856E75"/>
    <w:rsid w:val="0086319F"/>
    <w:rsid w:val="00866A47"/>
    <w:rsid w:val="0087078B"/>
    <w:rsid w:val="00870EB9"/>
    <w:rsid w:val="008719DE"/>
    <w:rsid w:val="00871B36"/>
    <w:rsid w:val="008725C9"/>
    <w:rsid w:val="00873A29"/>
    <w:rsid w:val="008762F3"/>
    <w:rsid w:val="008763FB"/>
    <w:rsid w:val="008774F3"/>
    <w:rsid w:val="008817D0"/>
    <w:rsid w:val="00882C3B"/>
    <w:rsid w:val="008916B7"/>
    <w:rsid w:val="008922E5"/>
    <w:rsid w:val="00892893"/>
    <w:rsid w:val="00895CE3"/>
    <w:rsid w:val="008973D1"/>
    <w:rsid w:val="008A0745"/>
    <w:rsid w:val="008A0DB7"/>
    <w:rsid w:val="008A169A"/>
    <w:rsid w:val="008A425A"/>
    <w:rsid w:val="008A5ADD"/>
    <w:rsid w:val="008A6484"/>
    <w:rsid w:val="008A79C9"/>
    <w:rsid w:val="008B1AB9"/>
    <w:rsid w:val="008B5976"/>
    <w:rsid w:val="008B636C"/>
    <w:rsid w:val="008B65AA"/>
    <w:rsid w:val="008C6CBF"/>
    <w:rsid w:val="008C7B75"/>
    <w:rsid w:val="008D1E41"/>
    <w:rsid w:val="008D37B9"/>
    <w:rsid w:val="008D3C18"/>
    <w:rsid w:val="008D655E"/>
    <w:rsid w:val="008D7209"/>
    <w:rsid w:val="008D7972"/>
    <w:rsid w:val="008E0DEB"/>
    <w:rsid w:val="008E3D4C"/>
    <w:rsid w:val="008E425C"/>
    <w:rsid w:val="008E66B8"/>
    <w:rsid w:val="008F26C3"/>
    <w:rsid w:val="008F2D7A"/>
    <w:rsid w:val="008F43C7"/>
    <w:rsid w:val="008F6936"/>
    <w:rsid w:val="008F7D2F"/>
    <w:rsid w:val="00900135"/>
    <w:rsid w:val="00901BB4"/>
    <w:rsid w:val="00906350"/>
    <w:rsid w:val="00921037"/>
    <w:rsid w:val="00924024"/>
    <w:rsid w:val="009248AA"/>
    <w:rsid w:val="0092644F"/>
    <w:rsid w:val="00927733"/>
    <w:rsid w:val="00930F56"/>
    <w:rsid w:val="009317F4"/>
    <w:rsid w:val="009344E1"/>
    <w:rsid w:val="00940AAA"/>
    <w:rsid w:val="00940B20"/>
    <w:rsid w:val="009414C6"/>
    <w:rsid w:val="00943FAB"/>
    <w:rsid w:val="00950401"/>
    <w:rsid w:val="00953B21"/>
    <w:rsid w:val="00955AA0"/>
    <w:rsid w:val="00956DDD"/>
    <w:rsid w:val="00960048"/>
    <w:rsid w:val="009618CD"/>
    <w:rsid w:val="0096284A"/>
    <w:rsid w:val="00962EDF"/>
    <w:rsid w:val="009704C1"/>
    <w:rsid w:val="00970B1C"/>
    <w:rsid w:val="00971A10"/>
    <w:rsid w:val="00973385"/>
    <w:rsid w:val="00974561"/>
    <w:rsid w:val="00985510"/>
    <w:rsid w:val="009919E8"/>
    <w:rsid w:val="00991BBF"/>
    <w:rsid w:val="00992B5C"/>
    <w:rsid w:val="009941D6"/>
    <w:rsid w:val="00995904"/>
    <w:rsid w:val="00996C3E"/>
    <w:rsid w:val="009A00F3"/>
    <w:rsid w:val="009A0380"/>
    <w:rsid w:val="009A03A0"/>
    <w:rsid w:val="009A58CF"/>
    <w:rsid w:val="009A5E41"/>
    <w:rsid w:val="009A5E67"/>
    <w:rsid w:val="009A6C0B"/>
    <w:rsid w:val="009B0B10"/>
    <w:rsid w:val="009B16AE"/>
    <w:rsid w:val="009B69CF"/>
    <w:rsid w:val="009B7DEB"/>
    <w:rsid w:val="009C3194"/>
    <w:rsid w:val="009C38B4"/>
    <w:rsid w:val="009C3A6E"/>
    <w:rsid w:val="009C4DE0"/>
    <w:rsid w:val="009D1DC7"/>
    <w:rsid w:val="009D2149"/>
    <w:rsid w:val="009D28D1"/>
    <w:rsid w:val="009D32EA"/>
    <w:rsid w:val="009D38C7"/>
    <w:rsid w:val="009D3C37"/>
    <w:rsid w:val="009E2B5D"/>
    <w:rsid w:val="009E3D92"/>
    <w:rsid w:val="009E49CC"/>
    <w:rsid w:val="009E4A6D"/>
    <w:rsid w:val="009E5051"/>
    <w:rsid w:val="009E57EE"/>
    <w:rsid w:val="009E63E1"/>
    <w:rsid w:val="009E6A4F"/>
    <w:rsid w:val="009E6CF5"/>
    <w:rsid w:val="009F33CA"/>
    <w:rsid w:val="009F4801"/>
    <w:rsid w:val="009F64B1"/>
    <w:rsid w:val="009F6EFF"/>
    <w:rsid w:val="009F7870"/>
    <w:rsid w:val="00A003CD"/>
    <w:rsid w:val="00A03FA2"/>
    <w:rsid w:val="00A06AC7"/>
    <w:rsid w:val="00A07FEA"/>
    <w:rsid w:val="00A14566"/>
    <w:rsid w:val="00A14B5D"/>
    <w:rsid w:val="00A15ECF"/>
    <w:rsid w:val="00A175E4"/>
    <w:rsid w:val="00A20AD0"/>
    <w:rsid w:val="00A2179D"/>
    <w:rsid w:val="00A22FF8"/>
    <w:rsid w:val="00A2414C"/>
    <w:rsid w:val="00A264B3"/>
    <w:rsid w:val="00A305F8"/>
    <w:rsid w:val="00A32815"/>
    <w:rsid w:val="00A32E81"/>
    <w:rsid w:val="00A3481B"/>
    <w:rsid w:val="00A36AD1"/>
    <w:rsid w:val="00A4154A"/>
    <w:rsid w:val="00A41573"/>
    <w:rsid w:val="00A41E16"/>
    <w:rsid w:val="00A44DFB"/>
    <w:rsid w:val="00A50CC1"/>
    <w:rsid w:val="00A53598"/>
    <w:rsid w:val="00A538D8"/>
    <w:rsid w:val="00A54395"/>
    <w:rsid w:val="00A54E0D"/>
    <w:rsid w:val="00A62C50"/>
    <w:rsid w:val="00A63970"/>
    <w:rsid w:val="00A659A9"/>
    <w:rsid w:val="00A67ED8"/>
    <w:rsid w:val="00A71904"/>
    <w:rsid w:val="00A73D34"/>
    <w:rsid w:val="00A747C7"/>
    <w:rsid w:val="00A7541B"/>
    <w:rsid w:val="00A77526"/>
    <w:rsid w:val="00A808E0"/>
    <w:rsid w:val="00A862D6"/>
    <w:rsid w:val="00A8640A"/>
    <w:rsid w:val="00A867E2"/>
    <w:rsid w:val="00A8758D"/>
    <w:rsid w:val="00A955F4"/>
    <w:rsid w:val="00A97890"/>
    <w:rsid w:val="00A97D09"/>
    <w:rsid w:val="00AB3D1B"/>
    <w:rsid w:val="00AB3EBA"/>
    <w:rsid w:val="00AB4F97"/>
    <w:rsid w:val="00AB5079"/>
    <w:rsid w:val="00AB5A89"/>
    <w:rsid w:val="00AC6688"/>
    <w:rsid w:val="00AD08E5"/>
    <w:rsid w:val="00AD3368"/>
    <w:rsid w:val="00AD7212"/>
    <w:rsid w:val="00AE2817"/>
    <w:rsid w:val="00AE7E36"/>
    <w:rsid w:val="00AF0824"/>
    <w:rsid w:val="00AF6FCC"/>
    <w:rsid w:val="00B02B49"/>
    <w:rsid w:val="00B044F2"/>
    <w:rsid w:val="00B04D61"/>
    <w:rsid w:val="00B07E67"/>
    <w:rsid w:val="00B129E7"/>
    <w:rsid w:val="00B150D4"/>
    <w:rsid w:val="00B170B5"/>
    <w:rsid w:val="00B20E4F"/>
    <w:rsid w:val="00B22CFC"/>
    <w:rsid w:val="00B25194"/>
    <w:rsid w:val="00B25F40"/>
    <w:rsid w:val="00B311B3"/>
    <w:rsid w:val="00B31922"/>
    <w:rsid w:val="00B321B1"/>
    <w:rsid w:val="00B33995"/>
    <w:rsid w:val="00B3450C"/>
    <w:rsid w:val="00B37957"/>
    <w:rsid w:val="00B463D4"/>
    <w:rsid w:val="00B507B2"/>
    <w:rsid w:val="00B51299"/>
    <w:rsid w:val="00B538C8"/>
    <w:rsid w:val="00B54FB6"/>
    <w:rsid w:val="00B6075B"/>
    <w:rsid w:val="00B61AA7"/>
    <w:rsid w:val="00B63F6C"/>
    <w:rsid w:val="00B65396"/>
    <w:rsid w:val="00B6714B"/>
    <w:rsid w:val="00B67372"/>
    <w:rsid w:val="00B7096A"/>
    <w:rsid w:val="00B726A7"/>
    <w:rsid w:val="00B74F62"/>
    <w:rsid w:val="00B75776"/>
    <w:rsid w:val="00B768D2"/>
    <w:rsid w:val="00B76F69"/>
    <w:rsid w:val="00B776DC"/>
    <w:rsid w:val="00B779E5"/>
    <w:rsid w:val="00B81836"/>
    <w:rsid w:val="00B85433"/>
    <w:rsid w:val="00B86889"/>
    <w:rsid w:val="00B93953"/>
    <w:rsid w:val="00B93A2E"/>
    <w:rsid w:val="00B944AB"/>
    <w:rsid w:val="00B95131"/>
    <w:rsid w:val="00B955A7"/>
    <w:rsid w:val="00B969B7"/>
    <w:rsid w:val="00B96FFC"/>
    <w:rsid w:val="00BA0319"/>
    <w:rsid w:val="00BA2611"/>
    <w:rsid w:val="00BA4E8F"/>
    <w:rsid w:val="00BB063F"/>
    <w:rsid w:val="00BB241B"/>
    <w:rsid w:val="00BB392F"/>
    <w:rsid w:val="00BB7DA8"/>
    <w:rsid w:val="00BC1E3E"/>
    <w:rsid w:val="00BC1E7E"/>
    <w:rsid w:val="00BC46EB"/>
    <w:rsid w:val="00BC6258"/>
    <w:rsid w:val="00BC70F1"/>
    <w:rsid w:val="00BD36A9"/>
    <w:rsid w:val="00BD71C4"/>
    <w:rsid w:val="00BE0162"/>
    <w:rsid w:val="00BE1FA6"/>
    <w:rsid w:val="00BE21E8"/>
    <w:rsid w:val="00BE2A61"/>
    <w:rsid w:val="00BE76BB"/>
    <w:rsid w:val="00BF01BC"/>
    <w:rsid w:val="00BF031F"/>
    <w:rsid w:val="00BF0553"/>
    <w:rsid w:val="00BF1E85"/>
    <w:rsid w:val="00BF50D7"/>
    <w:rsid w:val="00BF61D6"/>
    <w:rsid w:val="00BF7DDE"/>
    <w:rsid w:val="00C02AD7"/>
    <w:rsid w:val="00C05DB4"/>
    <w:rsid w:val="00C06332"/>
    <w:rsid w:val="00C069A7"/>
    <w:rsid w:val="00C11899"/>
    <w:rsid w:val="00C13CD5"/>
    <w:rsid w:val="00C13E21"/>
    <w:rsid w:val="00C163DF"/>
    <w:rsid w:val="00C1649A"/>
    <w:rsid w:val="00C20352"/>
    <w:rsid w:val="00C20365"/>
    <w:rsid w:val="00C20E76"/>
    <w:rsid w:val="00C215AA"/>
    <w:rsid w:val="00C2345D"/>
    <w:rsid w:val="00C23D19"/>
    <w:rsid w:val="00C27B9E"/>
    <w:rsid w:val="00C333FC"/>
    <w:rsid w:val="00C37264"/>
    <w:rsid w:val="00C37353"/>
    <w:rsid w:val="00C43199"/>
    <w:rsid w:val="00C43FB5"/>
    <w:rsid w:val="00C50274"/>
    <w:rsid w:val="00C530A5"/>
    <w:rsid w:val="00C53DC8"/>
    <w:rsid w:val="00C55668"/>
    <w:rsid w:val="00C57CBF"/>
    <w:rsid w:val="00C606BB"/>
    <w:rsid w:val="00C609B2"/>
    <w:rsid w:val="00C624B2"/>
    <w:rsid w:val="00C65E49"/>
    <w:rsid w:val="00C662C0"/>
    <w:rsid w:val="00C676F5"/>
    <w:rsid w:val="00C7019F"/>
    <w:rsid w:val="00C70A2F"/>
    <w:rsid w:val="00C71878"/>
    <w:rsid w:val="00C71BE7"/>
    <w:rsid w:val="00C72E27"/>
    <w:rsid w:val="00C7332E"/>
    <w:rsid w:val="00C7557D"/>
    <w:rsid w:val="00C7573D"/>
    <w:rsid w:val="00C77938"/>
    <w:rsid w:val="00C8547D"/>
    <w:rsid w:val="00C924EE"/>
    <w:rsid w:val="00C93FDD"/>
    <w:rsid w:val="00C94E56"/>
    <w:rsid w:val="00C95ED2"/>
    <w:rsid w:val="00C96147"/>
    <w:rsid w:val="00C97EEE"/>
    <w:rsid w:val="00CA090F"/>
    <w:rsid w:val="00CA4016"/>
    <w:rsid w:val="00CA488F"/>
    <w:rsid w:val="00CA5F22"/>
    <w:rsid w:val="00CA6389"/>
    <w:rsid w:val="00CB013C"/>
    <w:rsid w:val="00CB2629"/>
    <w:rsid w:val="00CB3ED2"/>
    <w:rsid w:val="00CB4676"/>
    <w:rsid w:val="00CB4CBE"/>
    <w:rsid w:val="00CB502F"/>
    <w:rsid w:val="00CC04D4"/>
    <w:rsid w:val="00CC0636"/>
    <w:rsid w:val="00CC73D7"/>
    <w:rsid w:val="00CD091D"/>
    <w:rsid w:val="00CD3E7C"/>
    <w:rsid w:val="00CD5E24"/>
    <w:rsid w:val="00CD7281"/>
    <w:rsid w:val="00CE01D1"/>
    <w:rsid w:val="00CE075E"/>
    <w:rsid w:val="00CE1E36"/>
    <w:rsid w:val="00CE2DE8"/>
    <w:rsid w:val="00CE4971"/>
    <w:rsid w:val="00CE4B97"/>
    <w:rsid w:val="00CE5249"/>
    <w:rsid w:val="00CF26E2"/>
    <w:rsid w:val="00CF5200"/>
    <w:rsid w:val="00CF6AA2"/>
    <w:rsid w:val="00D00A62"/>
    <w:rsid w:val="00D017BD"/>
    <w:rsid w:val="00D11C8B"/>
    <w:rsid w:val="00D14F44"/>
    <w:rsid w:val="00D1558A"/>
    <w:rsid w:val="00D16968"/>
    <w:rsid w:val="00D17D7D"/>
    <w:rsid w:val="00D20748"/>
    <w:rsid w:val="00D20D13"/>
    <w:rsid w:val="00D2622E"/>
    <w:rsid w:val="00D263DE"/>
    <w:rsid w:val="00D272D2"/>
    <w:rsid w:val="00D343FC"/>
    <w:rsid w:val="00D369A3"/>
    <w:rsid w:val="00D41B7B"/>
    <w:rsid w:val="00D42927"/>
    <w:rsid w:val="00D43FE3"/>
    <w:rsid w:val="00D44E7A"/>
    <w:rsid w:val="00D470F5"/>
    <w:rsid w:val="00D5032D"/>
    <w:rsid w:val="00D56574"/>
    <w:rsid w:val="00D62A16"/>
    <w:rsid w:val="00D64D6B"/>
    <w:rsid w:val="00D73966"/>
    <w:rsid w:val="00D744E8"/>
    <w:rsid w:val="00D778B1"/>
    <w:rsid w:val="00D778D5"/>
    <w:rsid w:val="00D814D6"/>
    <w:rsid w:val="00D82EBA"/>
    <w:rsid w:val="00D86215"/>
    <w:rsid w:val="00D87E6B"/>
    <w:rsid w:val="00D900F0"/>
    <w:rsid w:val="00D91F3E"/>
    <w:rsid w:val="00D92A1A"/>
    <w:rsid w:val="00D93A9B"/>
    <w:rsid w:val="00D954DA"/>
    <w:rsid w:val="00D9793C"/>
    <w:rsid w:val="00DA0AC0"/>
    <w:rsid w:val="00DA521F"/>
    <w:rsid w:val="00DA55C7"/>
    <w:rsid w:val="00DB0487"/>
    <w:rsid w:val="00DB2EAE"/>
    <w:rsid w:val="00DB38E2"/>
    <w:rsid w:val="00DB772D"/>
    <w:rsid w:val="00DC0E9E"/>
    <w:rsid w:val="00DC3541"/>
    <w:rsid w:val="00DD0D02"/>
    <w:rsid w:val="00DD7F08"/>
    <w:rsid w:val="00DE2CB9"/>
    <w:rsid w:val="00DE3CAF"/>
    <w:rsid w:val="00DE54ED"/>
    <w:rsid w:val="00DF239A"/>
    <w:rsid w:val="00DF24FF"/>
    <w:rsid w:val="00E00668"/>
    <w:rsid w:val="00E00CAC"/>
    <w:rsid w:val="00E0283B"/>
    <w:rsid w:val="00E0672B"/>
    <w:rsid w:val="00E134B3"/>
    <w:rsid w:val="00E13CEB"/>
    <w:rsid w:val="00E156C2"/>
    <w:rsid w:val="00E2256F"/>
    <w:rsid w:val="00E23936"/>
    <w:rsid w:val="00E25BC5"/>
    <w:rsid w:val="00E324A0"/>
    <w:rsid w:val="00E40DF5"/>
    <w:rsid w:val="00E42AA4"/>
    <w:rsid w:val="00E45C91"/>
    <w:rsid w:val="00E518D5"/>
    <w:rsid w:val="00E5395B"/>
    <w:rsid w:val="00E539EB"/>
    <w:rsid w:val="00E53AF9"/>
    <w:rsid w:val="00E54695"/>
    <w:rsid w:val="00E56E04"/>
    <w:rsid w:val="00E57310"/>
    <w:rsid w:val="00E6750F"/>
    <w:rsid w:val="00E701C2"/>
    <w:rsid w:val="00E7043E"/>
    <w:rsid w:val="00E73974"/>
    <w:rsid w:val="00E75BFB"/>
    <w:rsid w:val="00E80BAD"/>
    <w:rsid w:val="00E81295"/>
    <w:rsid w:val="00E81462"/>
    <w:rsid w:val="00E822AF"/>
    <w:rsid w:val="00E90515"/>
    <w:rsid w:val="00E916FC"/>
    <w:rsid w:val="00E92652"/>
    <w:rsid w:val="00E93ABA"/>
    <w:rsid w:val="00E95436"/>
    <w:rsid w:val="00E964F5"/>
    <w:rsid w:val="00EA442E"/>
    <w:rsid w:val="00EA4812"/>
    <w:rsid w:val="00EA6386"/>
    <w:rsid w:val="00EB0093"/>
    <w:rsid w:val="00EB0A92"/>
    <w:rsid w:val="00EB31AD"/>
    <w:rsid w:val="00EB3771"/>
    <w:rsid w:val="00EB3A12"/>
    <w:rsid w:val="00EB49A8"/>
    <w:rsid w:val="00EB4CE4"/>
    <w:rsid w:val="00EC070F"/>
    <w:rsid w:val="00EC20BE"/>
    <w:rsid w:val="00EC2CF2"/>
    <w:rsid w:val="00EC4FB6"/>
    <w:rsid w:val="00EC6671"/>
    <w:rsid w:val="00ED0DF3"/>
    <w:rsid w:val="00ED1397"/>
    <w:rsid w:val="00ED17FE"/>
    <w:rsid w:val="00ED1FE7"/>
    <w:rsid w:val="00ED59EF"/>
    <w:rsid w:val="00EE1582"/>
    <w:rsid w:val="00EE1B3B"/>
    <w:rsid w:val="00EE258F"/>
    <w:rsid w:val="00EE663F"/>
    <w:rsid w:val="00EE6A85"/>
    <w:rsid w:val="00EE7D86"/>
    <w:rsid w:val="00EF08AD"/>
    <w:rsid w:val="00EF0CAA"/>
    <w:rsid w:val="00EF2D9A"/>
    <w:rsid w:val="00EF38B4"/>
    <w:rsid w:val="00EF3DF7"/>
    <w:rsid w:val="00EF41F9"/>
    <w:rsid w:val="00EF4565"/>
    <w:rsid w:val="00EF4612"/>
    <w:rsid w:val="00EF580B"/>
    <w:rsid w:val="00EF6084"/>
    <w:rsid w:val="00EF6A99"/>
    <w:rsid w:val="00EF6EA6"/>
    <w:rsid w:val="00EF7893"/>
    <w:rsid w:val="00F001EC"/>
    <w:rsid w:val="00F00DC6"/>
    <w:rsid w:val="00F010BC"/>
    <w:rsid w:val="00F030B3"/>
    <w:rsid w:val="00F03E2B"/>
    <w:rsid w:val="00F049C3"/>
    <w:rsid w:val="00F07238"/>
    <w:rsid w:val="00F12443"/>
    <w:rsid w:val="00F12699"/>
    <w:rsid w:val="00F136AC"/>
    <w:rsid w:val="00F165FB"/>
    <w:rsid w:val="00F2439B"/>
    <w:rsid w:val="00F246C1"/>
    <w:rsid w:val="00F24C67"/>
    <w:rsid w:val="00F310B8"/>
    <w:rsid w:val="00F34E7D"/>
    <w:rsid w:val="00F35A79"/>
    <w:rsid w:val="00F429A9"/>
    <w:rsid w:val="00F46254"/>
    <w:rsid w:val="00F473C1"/>
    <w:rsid w:val="00F50C79"/>
    <w:rsid w:val="00F64A8A"/>
    <w:rsid w:val="00F65935"/>
    <w:rsid w:val="00F66602"/>
    <w:rsid w:val="00F66FE3"/>
    <w:rsid w:val="00F70154"/>
    <w:rsid w:val="00F70584"/>
    <w:rsid w:val="00F70EE0"/>
    <w:rsid w:val="00F714C0"/>
    <w:rsid w:val="00F72247"/>
    <w:rsid w:val="00F7398A"/>
    <w:rsid w:val="00F7475C"/>
    <w:rsid w:val="00F76C6B"/>
    <w:rsid w:val="00F7722F"/>
    <w:rsid w:val="00F77D95"/>
    <w:rsid w:val="00F80288"/>
    <w:rsid w:val="00F811EE"/>
    <w:rsid w:val="00F8166B"/>
    <w:rsid w:val="00F81FAB"/>
    <w:rsid w:val="00F82426"/>
    <w:rsid w:val="00F8267F"/>
    <w:rsid w:val="00F82701"/>
    <w:rsid w:val="00F82B15"/>
    <w:rsid w:val="00F91FFD"/>
    <w:rsid w:val="00F9425C"/>
    <w:rsid w:val="00F954E4"/>
    <w:rsid w:val="00F95FEB"/>
    <w:rsid w:val="00F973DB"/>
    <w:rsid w:val="00F979EE"/>
    <w:rsid w:val="00FA1C2C"/>
    <w:rsid w:val="00FA529B"/>
    <w:rsid w:val="00FA766E"/>
    <w:rsid w:val="00FB1EE2"/>
    <w:rsid w:val="00FB56FB"/>
    <w:rsid w:val="00FB6F74"/>
    <w:rsid w:val="00FC166A"/>
    <w:rsid w:val="00FC5857"/>
    <w:rsid w:val="00FD099F"/>
    <w:rsid w:val="00FD0D5B"/>
    <w:rsid w:val="00FD24E7"/>
    <w:rsid w:val="00FD35EA"/>
    <w:rsid w:val="00FD3C7A"/>
    <w:rsid w:val="00FD4873"/>
    <w:rsid w:val="00FD66F5"/>
    <w:rsid w:val="00FE3D72"/>
    <w:rsid w:val="00FE3EF4"/>
    <w:rsid w:val="00FE5085"/>
    <w:rsid w:val="00FE6681"/>
    <w:rsid w:val="00FE6CFE"/>
    <w:rsid w:val="00FE70C7"/>
    <w:rsid w:val="00FF02F4"/>
    <w:rsid w:val="00FF3B84"/>
    <w:rsid w:val="00FF402A"/>
    <w:rsid w:val="00FF68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colormru v:ext="edit" colors="#0a6232,#f9f,#9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qFormat/>
    <w:rsid w:val="00661F0C"/>
    <w:rPr>
      <w:sz w:val="20"/>
      <w:szCs w:val="20"/>
    </w:rPr>
  </w:style>
  <w:style w:type="character" w:styleId="Appelnotedebasdep">
    <w:name w:val="footnote reference"/>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 w:type="paragraph" w:customStyle="1" w:styleId="Textoindependiente21">
    <w:name w:val="Texto independiente 21"/>
    <w:basedOn w:val="Normal"/>
    <w:rsid w:val="00E0672B"/>
    <w:pPr>
      <w:suppressAutoHyphens/>
      <w:spacing w:after="120" w:line="480" w:lineRule="auto"/>
    </w:pPr>
    <w:rPr>
      <w:lang w:val="es-ES" w:eastAsia="ar-SA"/>
    </w:rPr>
  </w:style>
  <w:style w:type="character" w:styleId="Lienhypertexte">
    <w:name w:val="Hyperlink"/>
    <w:uiPriority w:val="99"/>
    <w:rsid w:val="00B607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9D8"/>
    <w:rPr>
      <w:sz w:val="24"/>
      <w:szCs w:val="24"/>
      <w:lang w:val="es-CO"/>
    </w:rPr>
  </w:style>
  <w:style w:type="paragraph" w:styleId="Titre1">
    <w:name w:val="heading 1"/>
    <w:basedOn w:val="Normal"/>
    <w:next w:val="Normal"/>
    <w:link w:val="Titre1Car"/>
    <w:qFormat/>
    <w:rsid w:val="00AD7212"/>
    <w:pPr>
      <w:keepNext/>
      <w:spacing w:line="360" w:lineRule="auto"/>
      <w:jc w:val="both"/>
      <w:outlineLvl w:val="0"/>
    </w:pPr>
    <w:rPr>
      <w:b/>
      <w:bCs/>
      <w:i/>
      <w:szCs w:val="20"/>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uesto1">
    <w:name w:val="Puesto1"/>
    <w:basedOn w:val="Normal"/>
    <w:qFormat/>
    <w:rsid w:val="00661F0C"/>
    <w:pPr>
      <w:jc w:val="center"/>
    </w:pPr>
    <w:rPr>
      <w:sz w:val="28"/>
      <w:szCs w:val="20"/>
      <w:lang w:val="es-MX"/>
    </w:rPr>
  </w:style>
  <w:style w:type="paragraph" w:styleId="Corpsdetexte">
    <w:name w:val="Body Text"/>
    <w:basedOn w:val="Normal"/>
    <w:link w:val="CorpsdetexteCar"/>
    <w:rsid w:val="00661F0C"/>
    <w:rPr>
      <w:sz w:val="28"/>
      <w:szCs w:val="20"/>
      <w:lang w:val="es-MX"/>
    </w:rPr>
  </w:style>
  <w:style w:type="paragraph" w:styleId="Notedebasdepage">
    <w:name w:val="footnote text"/>
    <w:aliases w:val="Texto nota pie Car,Ref. de nota al pie2,Texto de nota al pie,referencia nota al pie,Appel note de bas de page,Footnotes refss,Nota de pie,Texto nota al pie,Texto nota pie Car2,texto de nota al pi Car1,Fago Fußnotenzeichen,FA Fu"/>
    <w:basedOn w:val="Normal"/>
    <w:link w:val="NotedebasdepageCar"/>
    <w:qFormat/>
    <w:rsid w:val="00661F0C"/>
    <w:rPr>
      <w:sz w:val="20"/>
      <w:szCs w:val="20"/>
    </w:rPr>
  </w:style>
  <w:style w:type="character" w:styleId="Appelnotedebasdep">
    <w:name w:val="footnote reference"/>
    <w:rsid w:val="00661F0C"/>
    <w:rPr>
      <w:vertAlign w:val="superscript"/>
    </w:rPr>
  </w:style>
  <w:style w:type="paragraph" w:styleId="En-tte">
    <w:name w:val="header"/>
    <w:basedOn w:val="Normal"/>
    <w:rsid w:val="00661F0C"/>
    <w:pPr>
      <w:tabs>
        <w:tab w:val="center" w:pos="4419"/>
        <w:tab w:val="right" w:pos="8838"/>
      </w:tabs>
    </w:pPr>
    <w:rPr>
      <w:sz w:val="20"/>
      <w:szCs w:val="20"/>
    </w:rPr>
  </w:style>
  <w:style w:type="character" w:styleId="Numrodepage">
    <w:name w:val="page number"/>
    <w:basedOn w:val="Policepardfaut"/>
    <w:rsid w:val="00661F0C"/>
  </w:style>
  <w:style w:type="paragraph" w:styleId="Pieddepage">
    <w:name w:val="footer"/>
    <w:basedOn w:val="Normal"/>
    <w:rsid w:val="00661F0C"/>
    <w:pPr>
      <w:tabs>
        <w:tab w:val="center" w:pos="4252"/>
        <w:tab w:val="right" w:pos="8504"/>
      </w:tabs>
    </w:pPr>
    <w:rPr>
      <w:sz w:val="20"/>
      <w:szCs w:val="20"/>
    </w:rPr>
  </w:style>
  <w:style w:type="paragraph" w:styleId="Corpsdetexte2">
    <w:name w:val="Body Text 2"/>
    <w:basedOn w:val="Normal"/>
    <w:rsid w:val="00661F0C"/>
    <w:pPr>
      <w:spacing w:after="120" w:line="480" w:lineRule="auto"/>
    </w:pPr>
    <w:rPr>
      <w:sz w:val="20"/>
      <w:szCs w:val="20"/>
    </w:rPr>
  </w:style>
  <w:style w:type="paragraph" w:styleId="NormalWeb">
    <w:name w:val="Normal (Web)"/>
    <w:basedOn w:val="Normal"/>
    <w:rsid w:val="00661F0C"/>
    <w:pPr>
      <w:spacing w:before="100" w:beforeAutospacing="1" w:after="100" w:afterAutospacing="1"/>
    </w:pPr>
  </w:style>
  <w:style w:type="character" w:customStyle="1" w:styleId="textonavy1">
    <w:name w:val="texto_navy1"/>
    <w:rsid w:val="000C79FD"/>
    <w:rPr>
      <w:color w:val="000080"/>
    </w:rPr>
  </w:style>
  <w:style w:type="paragraph" w:styleId="Textedebulles">
    <w:name w:val="Balloon Text"/>
    <w:basedOn w:val="Normal"/>
    <w:link w:val="TextedebullesCar"/>
    <w:rsid w:val="00C13E21"/>
    <w:rPr>
      <w:rFonts w:ascii="Segoe UI" w:hAnsi="Segoe UI" w:cs="Segoe UI"/>
      <w:sz w:val="18"/>
      <w:szCs w:val="18"/>
    </w:rPr>
  </w:style>
  <w:style w:type="character" w:customStyle="1" w:styleId="TextedebullesCar">
    <w:name w:val="Texte de bulles Car"/>
    <w:link w:val="Textedebulles"/>
    <w:rsid w:val="00C13E21"/>
    <w:rPr>
      <w:rFonts w:ascii="Segoe UI" w:hAnsi="Segoe UI" w:cs="Segoe UI"/>
      <w:sz w:val="18"/>
      <w:szCs w:val="18"/>
    </w:rPr>
  </w:style>
  <w:style w:type="character" w:customStyle="1" w:styleId="CorpsdetexteCar">
    <w:name w:val="Corps de texte Car"/>
    <w:basedOn w:val="Policepardfaut"/>
    <w:link w:val="Corpsdetexte"/>
    <w:rsid w:val="00FB6F74"/>
    <w:rPr>
      <w:sz w:val="28"/>
      <w:lang w:val="es-MX"/>
    </w:rPr>
  </w:style>
  <w:style w:type="paragraph" w:styleId="Paragraphedeliste">
    <w:name w:val="List Paragraph"/>
    <w:basedOn w:val="Normal"/>
    <w:uiPriority w:val="34"/>
    <w:qFormat/>
    <w:rsid w:val="00FC5857"/>
    <w:pPr>
      <w:ind w:left="720"/>
      <w:contextualSpacing/>
    </w:pPr>
  </w:style>
  <w:style w:type="character" w:customStyle="1" w:styleId="Titre1Car">
    <w:name w:val="Titre 1 Car"/>
    <w:basedOn w:val="Policepardfaut"/>
    <w:link w:val="Titre1"/>
    <w:rsid w:val="00A15ECF"/>
    <w:rPr>
      <w:b/>
      <w:bCs/>
      <w:i/>
      <w:sz w:val="24"/>
      <w:lang w:val="es-ES_tradnl"/>
    </w:rPr>
  </w:style>
  <w:style w:type="character" w:customStyle="1" w:styleId="NotedebasdepageCar">
    <w:name w:val="Note de bas de page Car"/>
    <w:aliases w:val="Texto nota pie Car Car,Ref. de nota al pie2 Car,Texto de nota al pie Car,referencia nota al pie Car,Appel note de bas de page Car,Footnotes refss Car,Nota de pie Car,Texto nota al pie Car,Texto nota pie Car2 Car,FA Fu Car"/>
    <w:link w:val="Notedebasdepage"/>
    <w:locked/>
    <w:rsid w:val="00A15ECF"/>
    <w:rPr>
      <w:lang w:val="es-CO"/>
    </w:rPr>
  </w:style>
  <w:style w:type="table" w:styleId="Grilledutableau">
    <w:name w:val="Table Grid"/>
    <w:basedOn w:val="TableauNormal"/>
    <w:rsid w:val="000F6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7">
    <w:name w:val="Cuerpo del texto (7)_"/>
    <w:basedOn w:val="Policepardfaut"/>
    <w:link w:val="Cuerpodeltexto70"/>
    <w:rsid w:val="000F61A1"/>
    <w:rPr>
      <w:rFonts w:ascii="Arial" w:eastAsia="Arial" w:hAnsi="Arial" w:cs="Arial"/>
      <w:i/>
      <w:iCs/>
      <w:sz w:val="19"/>
      <w:szCs w:val="19"/>
      <w:shd w:val="clear" w:color="auto" w:fill="FFFFFF"/>
    </w:rPr>
  </w:style>
  <w:style w:type="paragraph" w:customStyle="1" w:styleId="Cuerpodeltexto70">
    <w:name w:val="Cuerpo del texto (7)"/>
    <w:basedOn w:val="Normal"/>
    <w:link w:val="Cuerpodeltexto7"/>
    <w:rsid w:val="000F61A1"/>
    <w:pPr>
      <w:widowControl w:val="0"/>
      <w:shd w:val="clear" w:color="auto" w:fill="FFFFFF"/>
      <w:spacing w:after="300" w:line="384" w:lineRule="exact"/>
      <w:jc w:val="both"/>
    </w:pPr>
    <w:rPr>
      <w:rFonts w:ascii="Arial" w:eastAsia="Arial" w:hAnsi="Arial" w:cs="Arial"/>
      <w:i/>
      <w:iCs/>
      <w:sz w:val="19"/>
      <w:szCs w:val="19"/>
      <w:lang w:val="es-ES"/>
    </w:rPr>
  </w:style>
  <w:style w:type="paragraph" w:customStyle="1" w:styleId="Textoindependiente21">
    <w:name w:val="Texto independiente 21"/>
    <w:basedOn w:val="Normal"/>
    <w:rsid w:val="00E0672B"/>
    <w:pPr>
      <w:suppressAutoHyphens/>
      <w:spacing w:after="120" w:line="480" w:lineRule="auto"/>
    </w:pPr>
    <w:rPr>
      <w:lang w:val="es-ES" w:eastAsia="ar-SA"/>
    </w:rPr>
  </w:style>
  <w:style w:type="character" w:styleId="Lienhypertexte">
    <w:name w:val="Hyperlink"/>
    <w:uiPriority w:val="99"/>
    <w:rsid w:val="00B607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085172">
      <w:bodyDiv w:val="1"/>
      <w:marLeft w:val="125"/>
      <w:marRight w:val="125"/>
      <w:marTop w:val="125"/>
      <w:marBottom w:val="125"/>
      <w:divBdr>
        <w:top w:val="none" w:sz="0" w:space="0" w:color="auto"/>
        <w:left w:val="none" w:sz="0" w:space="0" w:color="auto"/>
        <w:bottom w:val="none" w:sz="0" w:space="0" w:color="auto"/>
        <w:right w:val="none" w:sz="0" w:space="0" w:color="auto"/>
      </w:divBdr>
      <w:divsChild>
        <w:div w:id="16691674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file:///\\172.16.12.60\windows\TEMP\PKGE121.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B709A-4FDB-4185-BF5E-3167445AC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2414</Words>
  <Characters>13277</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15660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Manuel Yarzagaray</dc:creator>
  <cp:keywords/>
  <dc:description/>
  <cp:lastModifiedBy>Malucimedina</cp:lastModifiedBy>
  <cp:revision>3</cp:revision>
  <cp:lastPrinted>2017-10-20T19:31:00Z</cp:lastPrinted>
  <dcterms:created xsi:type="dcterms:W3CDTF">2017-10-20T19:36:00Z</dcterms:created>
  <dcterms:modified xsi:type="dcterms:W3CDTF">2017-11-26T16:42:00Z</dcterms:modified>
</cp:coreProperties>
</file>