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3C" w:rsidRPr="00AC073C" w:rsidRDefault="00AC073C" w:rsidP="00AC073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AC073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C073C" w:rsidRPr="00AC073C" w:rsidRDefault="00AC073C" w:rsidP="00AC073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C073C">
        <w:rPr>
          <w:rFonts w:ascii="Calibri" w:eastAsia="Calibri" w:hAnsi="Calibri" w:cs="Calibri"/>
          <w:color w:val="FF0000"/>
          <w:sz w:val="16"/>
          <w:szCs w:val="16"/>
          <w:lang w:val="es-CO" w:eastAsia="fr-FR"/>
        </w:rPr>
        <w:t>El contenido total y fiel de la decisión debe ser verificado en la Secretaría de esta Sala.</w:t>
      </w:r>
    </w:p>
    <w:p w:rsidR="00AC073C" w:rsidRPr="00AC073C" w:rsidRDefault="00AC073C" w:rsidP="00AC073C">
      <w:pPr>
        <w:shd w:val="clear" w:color="auto" w:fill="FFFFFF"/>
        <w:ind w:left="1843" w:hanging="1843"/>
        <w:jc w:val="both"/>
        <w:rPr>
          <w:rFonts w:ascii="Calibri" w:hAnsi="Calibri" w:cs="Calibri"/>
          <w:color w:val="222222"/>
          <w:sz w:val="18"/>
          <w:szCs w:val="18"/>
          <w:lang w:val="es-CO" w:eastAsia="fr-FR"/>
        </w:rPr>
      </w:pPr>
      <w:r w:rsidRPr="00AC073C">
        <w:rPr>
          <w:rFonts w:ascii="Calibri" w:hAnsi="Calibri" w:cs="Calibri"/>
          <w:color w:val="222222"/>
          <w:sz w:val="18"/>
          <w:szCs w:val="18"/>
          <w:lang w:val="es-CO" w:eastAsia="fr-FR"/>
        </w:rPr>
        <w:t>Providencia:</w:t>
      </w:r>
      <w:r w:rsidRPr="00AC073C">
        <w:rPr>
          <w:rFonts w:ascii="Calibri" w:hAnsi="Calibri" w:cs="Calibri"/>
          <w:color w:val="222222"/>
          <w:sz w:val="18"/>
          <w:szCs w:val="18"/>
          <w:lang w:val="es-CO" w:eastAsia="fr-FR"/>
        </w:rPr>
        <w:tab/>
        <w:t>Sentencia  – 2ª instancia –</w:t>
      </w:r>
      <w:r w:rsidR="00DB300F">
        <w:rPr>
          <w:rFonts w:ascii="Calibri" w:hAnsi="Calibri" w:cs="Calibri"/>
          <w:color w:val="222222"/>
          <w:sz w:val="18"/>
          <w:szCs w:val="18"/>
          <w:lang w:val="es-CO" w:eastAsia="fr-FR"/>
        </w:rPr>
        <w:t xml:space="preserve">17 </w:t>
      </w:r>
      <w:r w:rsidRPr="00AC073C">
        <w:rPr>
          <w:rFonts w:ascii="Calibri" w:hAnsi="Calibri" w:cs="Calibri"/>
          <w:color w:val="222222"/>
          <w:sz w:val="18"/>
          <w:szCs w:val="18"/>
          <w:lang w:val="es-CO" w:eastAsia="fr-FR"/>
        </w:rPr>
        <w:t>de noviembre de 2017</w:t>
      </w:r>
    </w:p>
    <w:p w:rsidR="00AC073C" w:rsidRPr="00AC073C" w:rsidRDefault="00AC073C" w:rsidP="00AC073C">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AC073C">
        <w:rPr>
          <w:rFonts w:ascii="Calibri" w:eastAsia="Calibri" w:hAnsi="Calibri" w:cs="Calibri"/>
          <w:color w:val="222222"/>
          <w:sz w:val="18"/>
          <w:szCs w:val="18"/>
          <w:lang w:val="es-CO" w:eastAsia="fr-FR"/>
        </w:rPr>
        <w:t>Proceso:    </w:t>
      </w:r>
      <w:r w:rsidRPr="00AC073C">
        <w:rPr>
          <w:rFonts w:ascii="Calibri" w:eastAsia="Calibri" w:hAnsi="Calibri" w:cs="Calibri"/>
          <w:color w:val="222222"/>
          <w:sz w:val="18"/>
          <w:szCs w:val="18"/>
          <w:lang w:val="es-CO" w:eastAsia="fr-FR"/>
        </w:rPr>
        <w:tab/>
        <w:t>Acción de Tutela – Confirma el amparo</w:t>
      </w:r>
    </w:p>
    <w:p w:rsidR="00AC073C" w:rsidRPr="00AC073C" w:rsidRDefault="00AC073C" w:rsidP="00AC073C">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sidRPr="00AC073C">
        <w:rPr>
          <w:rFonts w:ascii="Calibri" w:eastAsia="Calibri" w:hAnsi="Calibri" w:cs="Calibri"/>
          <w:color w:val="222222"/>
          <w:sz w:val="18"/>
          <w:szCs w:val="18"/>
          <w:lang w:val="es-CO" w:eastAsia="fr-FR"/>
        </w:rPr>
        <w:t>Radicación Nro. :</w:t>
      </w:r>
      <w:r w:rsidRPr="00AC073C">
        <w:rPr>
          <w:rFonts w:ascii="Calibri" w:eastAsia="Calibri" w:hAnsi="Calibri" w:cs="Calibri"/>
          <w:color w:val="222222"/>
          <w:sz w:val="18"/>
          <w:szCs w:val="18"/>
          <w:lang w:val="es-CO" w:eastAsia="fr-FR"/>
        </w:rPr>
        <w:tab/>
      </w:r>
      <w:r w:rsidRPr="00AC073C">
        <w:rPr>
          <w:rFonts w:ascii="Calibri" w:eastAsia="Calibri" w:hAnsi="Calibri" w:cs="Calibri"/>
          <w:color w:val="222222"/>
          <w:sz w:val="18"/>
          <w:szCs w:val="18"/>
          <w:lang w:val="es-CO" w:eastAsia="fr-FR"/>
        </w:rPr>
        <w:tab/>
      </w:r>
      <w:r w:rsidRPr="00AC073C">
        <w:rPr>
          <w:rFonts w:ascii="Calibri" w:eastAsia="Calibri" w:hAnsi="Calibri" w:cs="Calibri"/>
          <w:color w:val="222222"/>
          <w:sz w:val="18"/>
          <w:szCs w:val="18"/>
          <w:lang w:val="es-CO" w:eastAsia="fr-FR"/>
        </w:rPr>
        <w:tab/>
      </w:r>
      <w:r w:rsidRPr="00AC073C">
        <w:rPr>
          <w:rFonts w:ascii="Calibri" w:eastAsia="Calibri" w:hAnsi="Calibri" w:cs="Calibri"/>
          <w:bCs/>
          <w:color w:val="222222"/>
          <w:sz w:val="18"/>
          <w:szCs w:val="18"/>
          <w:lang w:eastAsia="fr-FR"/>
        </w:rPr>
        <w:t>66001-31-09-007-2017-00086-01</w:t>
      </w:r>
    </w:p>
    <w:p w:rsidR="00AC073C" w:rsidRPr="00AC073C" w:rsidRDefault="00AC073C" w:rsidP="00AC073C">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AC073C">
        <w:rPr>
          <w:rFonts w:ascii="Calibri" w:eastAsia="Calibri" w:hAnsi="Calibri" w:cs="Calibri"/>
          <w:bCs/>
          <w:iCs/>
          <w:color w:val="222222"/>
          <w:sz w:val="18"/>
          <w:szCs w:val="18"/>
          <w:lang w:eastAsia="fr-FR"/>
        </w:rPr>
        <w:t xml:space="preserve">Accionante: </w:t>
      </w:r>
      <w:r w:rsidRPr="00AC073C">
        <w:rPr>
          <w:rFonts w:ascii="Calibri" w:eastAsia="Calibri" w:hAnsi="Calibri" w:cs="Calibri"/>
          <w:bCs/>
          <w:iCs/>
          <w:color w:val="222222"/>
          <w:sz w:val="18"/>
          <w:szCs w:val="18"/>
          <w:lang w:eastAsia="fr-FR"/>
        </w:rPr>
        <w:tab/>
        <w:t xml:space="preserve"> </w:t>
      </w:r>
      <w:r w:rsidRPr="00AC073C">
        <w:rPr>
          <w:rFonts w:ascii="Calibri" w:eastAsia="Calibri" w:hAnsi="Calibri" w:cs="Calibri"/>
          <w:color w:val="222222"/>
          <w:sz w:val="18"/>
          <w:szCs w:val="18"/>
          <w:lang w:eastAsia="fr-FR"/>
        </w:rPr>
        <w:t>MARTHA IVOM MEDINA OLMOS</w:t>
      </w:r>
    </w:p>
    <w:p w:rsidR="00AC073C" w:rsidRPr="00AC073C" w:rsidRDefault="00AC073C" w:rsidP="00AC073C">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AC073C">
        <w:rPr>
          <w:rFonts w:ascii="Calibri" w:eastAsia="Calibri" w:hAnsi="Calibri" w:cs="Calibri"/>
          <w:color w:val="222222"/>
          <w:sz w:val="18"/>
          <w:szCs w:val="18"/>
          <w:lang w:val="es-CO" w:eastAsia="fr-FR"/>
        </w:rPr>
        <w:t>Accionado:</w:t>
      </w:r>
      <w:r w:rsidRPr="00AC073C">
        <w:rPr>
          <w:rFonts w:ascii="Calibri" w:eastAsia="Calibri" w:hAnsi="Calibri" w:cs="Calibri"/>
          <w:color w:val="222222"/>
          <w:sz w:val="18"/>
          <w:szCs w:val="18"/>
          <w:lang w:val="es-CO" w:eastAsia="fr-FR"/>
        </w:rPr>
        <w:tab/>
      </w:r>
      <w:r w:rsidRPr="00AC073C">
        <w:rPr>
          <w:rFonts w:ascii="Calibri" w:eastAsia="Calibri" w:hAnsi="Calibri" w:cs="Calibri"/>
          <w:color w:val="222222"/>
          <w:sz w:val="18"/>
          <w:szCs w:val="18"/>
          <w:lang w:val="es-ES_tradnl" w:eastAsia="fr-FR"/>
        </w:rPr>
        <w:t>COLPENSIONES Y OTROS</w:t>
      </w:r>
    </w:p>
    <w:p w:rsidR="00AC073C" w:rsidRPr="00AC073C" w:rsidRDefault="00AC073C" w:rsidP="00AC073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AC073C">
        <w:rPr>
          <w:rFonts w:ascii="Calibri" w:eastAsia="Calibri" w:hAnsi="Calibri" w:cs="Calibri"/>
          <w:color w:val="222222"/>
          <w:sz w:val="18"/>
          <w:szCs w:val="18"/>
          <w:lang w:val="es-CO" w:eastAsia="fr-FR"/>
        </w:rPr>
        <w:t>Magistrado Ponente: </w:t>
      </w:r>
      <w:r w:rsidRPr="00AC073C">
        <w:rPr>
          <w:rFonts w:ascii="Calibri" w:eastAsia="Calibri" w:hAnsi="Calibri" w:cs="Calibri"/>
          <w:color w:val="222222"/>
          <w:sz w:val="18"/>
          <w:szCs w:val="18"/>
          <w:lang w:val="es-CO" w:eastAsia="fr-FR"/>
        </w:rPr>
        <w:tab/>
      </w:r>
      <w:r w:rsidRPr="00AC073C">
        <w:rPr>
          <w:rFonts w:ascii="Calibri" w:eastAsia="Calibri" w:hAnsi="Calibri" w:cs="Calibri"/>
          <w:bCs/>
          <w:iCs/>
          <w:color w:val="222222"/>
          <w:sz w:val="18"/>
          <w:szCs w:val="18"/>
          <w:lang w:eastAsia="fr-FR"/>
        </w:rPr>
        <w:t>MANUEL YARZAGARAY BANDERA</w:t>
      </w:r>
    </w:p>
    <w:p w:rsidR="00AC073C" w:rsidRPr="00AC073C" w:rsidRDefault="00AC073C" w:rsidP="00AC073C">
      <w:pPr>
        <w:shd w:val="clear" w:color="auto" w:fill="FFFFFF"/>
        <w:tabs>
          <w:tab w:val="left" w:pos="1843"/>
          <w:tab w:val="left" w:pos="4755"/>
        </w:tabs>
        <w:ind w:left="1843" w:hanging="1843"/>
        <w:jc w:val="both"/>
        <w:rPr>
          <w:rFonts w:eastAsia="Calibri"/>
          <w:sz w:val="16"/>
          <w:szCs w:val="16"/>
          <w:lang w:eastAsia="fr-FR"/>
        </w:rPr>
      </w:pPr>
    </w:p>
    <w:p w:rsidR="00AC073C" w:rsidRPr="00AC073C" w:rsidRDefault="00AC073C" w:rsidP="00AC073C">
      <w:pPr>
        <w:tabs>
          <w:tab w:val="left" w:pos="1843"/>
          <w:tab w:val="left" w:pos="2432"/>
        </w:tabs>
        <w:spacing w:after="200"/>
        <w:jc w:val="both"/>
        <w:rPr>
          <w:rFonts w:ascii="Calibri" w:eastAsia="Calibri" w:hAnsi="Calibri" w:cs="Calibri"/>
          <w:bCs/>
          <w:iCs/>
          <w:color w:val="222222"/>
          <w:sz w:val="18"/>
          <w:szCs w:val="18"/>
          <w:lang w:val="es-ES_tradnl" w:eastAsia="fr-FR"/>
        </w:rPr>
      </w:pPr>
      <w:r w:rsidRPr="00AC073C">
        <w:rPr>
          <w:rFonts w:ascii="Calibri" w:eastAsia="Calibri" w:hAnsi="Calibri" w:cs="Calibri"/>
          <w:b/>
          <w:bCs/>
          <w:iCs/>
          <w:color w:val="222222"/>
          <w:sz w:val="18"/>
          <w:szCs w:val="18"/>
          <w:lang w:val="es-CO" w:eastAsia="fr-FR"/>
        </w:rPr>
        <w:t xml:space="preserve">Temas: </w:t>
      </w:r>
      <w:r w:rsidRPr="00AC073C">
        <w:rPr>
          <w:rFonts w:ascii="Calibri" w:eastAsia="Calibri" w:hAnsi="Calibri" w:cs="Calibri"/>
          <w:b/>
          <w:bCs/>
          <w:iCs/>
          <w:color w:val="222222"/>
          <w:sz w:val="18"/>
          <w:szCs w:val="18"/>
          <w:lang w:val="es-CO" w:eastAsia="fr-FR"/>
        </w:rPr>
        <w:tab/>
        <w:t>DERECHO DE PETICIÓN</w:t>
      </w:r>
      <w:r w:rsidRPr="00AC073C">
        <w:rPr>
          <w:rFonts w:ascii="Calibri" w:eastAsia="Calibri" w:hAnsi="Calibri" w:cs="Calibri"/>
          <w:b/>
          <w:bCs/>
          <w:iCs/>
          <w:color w:val="222222"/>
          <w:sz w:val="18"/>
          <w:szCs w:val="18"/>
          <w:lang w:eastAsia="fr-FR"/>
        </w:rPr>
        <w:t xml:space="preserve"> / DEBER DE DAR RESPUESTA OPORTUNA, CLARA, COMPLETA, DE FONDO Y CONGRUENTE. </w:t>
      </w:r>
      <w:r w:rsidRPr="00AC073C">
        <w:rPr>
          <w:rFonts w:ascii="Calibri" w:eastAsia="Calibri" w:hAnsi="Calibri" w:cs="Calibri"/>
          <w:bCs/>
          <w:iCs/>
          <w:color w:val="222222"/>
          <w:sz w:val="18"/>
          <w:szCs w:val="18"/>
          <w:lang w:val="es-ES_tradnl" w:eastAsia="fr-FR"/>
        </w:rPr>
        <w:t>[V]erificados los documentos que se adjuntaron a dicha impugnación, se observa en los folios 73 y 74 que efectivamente la encartada se pronunció frente a la solicitud de reconocimiento de pago a heredero, indicándole a la señora Martha Ivom que debía allegar una documentación adicional para poder dar trámite efectivo a su pretensión, invocando para ello lo contemplado en el artículo 17 del Código de Procedimiento Administrativo y de lo Contencioso Administrativo, referente a la entrega de peticiones incompletas, y el deber que tienen las autoridades de requerir al peticionario para que allegue los documentos faltantes; sin embargo, no reposa constancia alguna que permita inferir que tal memorial se haya puesto en conocimiento del actor, razón por la cual no se puede presumir que respecto de esta petición en concreto se haya presentado el fenómeno jurídico del hecho superado. Tampoco se puede afirmar que se haya resuelto la solicitud con la cual se buscaba el pago de las costas judiciales, pues respecto de ese tema puntual nada dijo la accionada e</w:t>
      </w:r>
      <w:bookmarkStart w:id="0" w:name="_GoBack"/>
      <w:bookmarkEnd w:id="0"/>
      <w:r w:rsidRPr="00AC073C">
        <w:rPr>
          <w:rFonts w:ascii="Calibri" w:eastAsia="Calibri" w:hAnsi="Calibri" w:cs="Calibri"/>
          <w:bCs/>
          <w:iCs/>
          <w:color w:val="222222"/>
          <w:sz w:val="18"/>
          <w:szCs w:val="18"/>
          <w:lang w:val="es-ES_tradnl" w:eastAsia="fr-FR"/>
        </w:rPr>
        <w:t>n los documentos que aportó a su escrito, situación ésta que no le deja a esta Colegiatura una alternativa diferente que mantener incólume la decisión de primera instancia, puesto que teniendo en cuenta lo dicho hasta ahora, y a la luz del precedente jurisprudencial expuesto en párrafos anteriores, sobre los elementos que deben ser valorados por los jueces de tutela para establecer si se ha desconocido el derecho fundamental de petición, se puede colegir con facilidad que los escritos presentados carecen de varios de los elementos que constituyen el núcleo fundamental del mencionado derecho: “</w:t>
      </w:r>
      <w:r w:rsidRPr="00AC073C">
        <w:rPr>
          <w:rFonts w:ascii="Calibri" w:eastAsia="Calibri" w:hAnsi="Calibri" w:cs="Calibri"/>
          <w:bCs/>
          <w:i/>
          <w:iCs/>
          <w:color w:val="222222"/>
          <w:sz w:val="18"/>
          <w:szCs w:val="18"/>
          <w:lang w:eastAsia="fr-FR"/>
        </w:rPr>
        <w:t>1. oportunidad 2. Debe resolverse de fondo, clara, precisa y de manera congruente con lo solicitado 3. Ser puesta en conocimiento del peticionario.”</w:t>
      </w:r>
    </w:p>
    <w:p w:rsidR="00CB4451" w:rsidRPr="00AC073C" w:rsidRDefault="00CB4451" w:rsidP="00CB4451">
      <w:pPr>
        <w:pStyle w:val="Textoindependiente"/>
        <w:spacing w:line="312" w:lineRule="auto"/>
        <w:jc w:val="center"/>
        <w:rPr>
          <w:rFonts w:ascii="Verdana" w:hAnsi="Verdana" w:cs="Arial"/>
          <w:b w:val="0"/>
          <w:i w:val="0"/>
          <w:szCs w:val="24"/>
        </w:rPr>
      </w:pPr>
      <w:r w:rsidRPr="00AC073C">
        <w:rPr>
          <w:rFonts w:ascii="Verdana" w:hAnsi="Verdana" w:cs="Arial"/>
          <w:i w:val="0"/>
          <w:szCs w:val="24"/>
        </w:rPr>
        <w:t>REPÚBLICA DE COLOMBIA</w:t>
      </w:r>
    </w:p>
    <w:p w:rsidR="00CB4451" w:rsidRPr="00AC073C" w:rsidRDefault="00CB4451" w:rsidP="00CB4451">
      <w:pPr>
        <w:pStyle w:val="Textoindependiente"/>
        <w:spacing w:line="312" w:lineRule="auto"/>
        <w:jc w:val="center"/>
        <w:rPr>
          <w:rFonts w:ascii="Verdana" w:hAnsi="Verdana" w:cs="Arial"/>
          <w:b w:val="0"/>
          <w:i w:val="0"/>
          <w:szCs w:val="24"/>
        </w:rPr>
      </w:pPr>
      <w:r w:rsidRPr="00AC073C">
        <w:rPr>
          <w:rFonts w:ascii="Verdana" w:hAnsi="Verdana" w:cs="Arial"/>
          <w:i w:val="0"/>
          <w:szCs w:val="24"/>
        </w:rPr>
        <w:t>RAMA JUDICIAL DEL PODER PÚBLICO</w:t>
      </w:r>
    </w:p>
    <w:p w:rsidR="00CB4451" w:rsidRDefault="00CB4451" w:rsidP="00CB4451">
      <w:pPr>
        <w:pStyle w:val="Textoindependiente"/>
        <w:spacing w:line="312" w:lineRule="auto"/>
        <w:jc w:val="center"/>
        <w:rPr>
          <w:rFonts w:ascii="Verdana" w:hAnsi="Verdana" w:cs="Arial"/>
          <w:b w:val="0"/>
          <w:i w:val="0"/>
          <w:sz w:val="26"/>
          <w:szCs w:val="26"/>
        </w:rPr>
      </w:pPr>
      <w:r>
        <w:rPr>
          <w:rFonts w:ascii="Verdana" w:hAnsi="Verdana" w:cs="Arial"/>
          <w:b w:val="0"/>
          <w:i w:val="0"/>
          <w:noProof/>
          <w:sz w:val="26"/>
          <w:szCs w:val="26"/>
          <w:lang w:val="es-ES"/>
        </w:rPr>
        <w:drawing>
          <wp:inline distT="0" distB="0" distL="0" distR="0">
            <wp:extent cx="514350" cy="555171"/>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4350" cy="555171"/>
                    </a:xfrm>
                    <a:prstGeom prst="rect">
                      <a:avLst/>
                    </a:prstGeom>
                    <a:noFill/>
                    <a:ln>
                      <a:noFill/>
                    </a:ln>
                  </pic:spPr>
                </pic:pic>
              </a:graphicData>
            </a:graphic>
          </wp:inline>
        </w:drawing>
      </w:r>
    </w:p>
    <w:p w:rsidR="00CB4451" w:rsidRPr="00AC073C" w:rsidRDefault="00CB4451" w:rsidP="00CB4451">
      <w:pPr>
        <w:pStyle w:val="Textoindependiente"/>
        <w:spacing w:line="312" w:lineRule="auto"/>
        <w:jc w:val="center"/>
        <w:rPr>
          <w:rFonts w:ascii="Verdana" w:hAnsi="Verdana" w:cs="Arial"/>
          <w:b w:val="0"/>
          <w:i w:val="0"/>
          <w:szCs w:val="24"/>
        </w:rPr>
      </w:pPr>
      <w:r w:rsidRPr="00AC073C">
        <w:rPr>
          <w:rFonts w:ascii="Verdana" w:hAnsi="Verdana" w:cs="Arial"/>
          <w:i w:val="0"/>
          <w:szCs w:val="24"/>
        </w:rPr>
        <w:t>TRIBUNAL SUPERIOR DEL DISTRITO JUDICIAL DE PEREIRA</w:t>
      </w:r>
    </w:p>
    <w:p w:rsidR="00CB4451" w:rsidRPr="00AC073C" w:rsidRDefault="00CB4451" w:rsidP="00CB4451">
      <w:pPr>
        <w:pStyle w:val="Textoindependiente"/>
        <w:spacing w:line="312" w:lineRule="auto"/>
        <w:jc w:val="center"/>
        <w:rPr>
          <w:rFonts w:ascii="Verdana" w:hAnsi="Verdana" w:cs="Arial"/>
          <w:b w:val="0"/>
          <w:i w:val="0"/>
          <w:szCs w:val="24"/>
        </w:rPr>
      </w:pPr>
      <w:r w:rsidRPr="00AC073C">
        <w:rPr>
          <w:rFonts w:ascii="Verdana" w:hAnsi="Verdana" w:cs="Arial"/>
          <w:i w:val="0"/>
          <w:szCs w:val="24"/>
        </w:rPr>
        <w:t>SALA DE DECISIÓN PENAL</w:t>
      </w:r>
    </w:p>
    <w:p w:rsidR="00CB4451" w:rsidRDefault="00CB4451" w:rsidP="00CB4451">
      <w:pPr>
        <w:suppressAutoHyphens/>
        <w:rPr>
          <w:rFonts w:ascii="Verdana" w:hAnsi="Verdana" w:cs="Arial"/>
          <w:b/>
          <w:bCs/>
          <w:spacing w:val="-4"/>
          <w:sz w:val="20"/>
          <w:szCs w:val="26"/>
        </w:rPr>
      </w:pPr>
    </w:p>
    <w:p w:rsidR="00CB4451" w:rsidRDefault="00CB4451" w:rsidP="00CB4451">
      <w:pPr>
        <w:suppressAutoHyphens/>
        <w:spacing w:line="288" w:lineRule="auto"/>
        <w:jc w:val="center"/>
        <w:rPr>
          <w:rFonts w:ascii="Verdana" w:hAnsi="Verdana" w:cs="Arial"/>
          <w:spacing w:val="-4"/>
          <w:sz w:val="26"/>
          <w:szCs w:val="26"/>
        </w:rPr>
      </w:pPr>
      <w:r>
        <w:rPr>
          <w:rFonts w:ascii="Verdana" w:hAnsi="Verdana" w:cs="Arial"/>
          <w:spacing w:val="-4"/>
          <w:sz w:val="26"/>
          <w:szCs w:val="26"/>
        </w:rPr>
        <w:t>Magistrado Ponente</w:t>
      </w:r>
    </w:p>
    <w:p w:rsidR="00CB4451" w:rsidRPr="00AC073C" w:rsidRDefault="00CB4451" w:rsidP="00CB4451">
      <w:pPr>
        <w:suppressAutoHyphens/>
        <w:spacing w:line="288" w:lineRule="auto"/>
        <w:jc w:val="center"/>
        <w:rPr>
          <w:rFonts w:ascii="Verdana" w:hAnsi="Verdana" w:cs="Arial"/>
          <w:b/>
          <w:bCs/>
          <w:spacing w:val="-4"/>
        </w:rPr>
      </w:pPr>
      <w:r w:rsidRPr="00AC073C">
        <w:rPr>
          <w:rFonts w:ascii="Verdana" w:hAnsi="Verdana" w:cs="Arial"/>
          <w:b/>
          <w:bCs/>
          <w:spacing w:val="-4"/>
        </w:rPr>
        <w:t>MANUEL YARZAGARAY BANDERA</w:t>
      </w:r>
    </w:p>
    <w:p w:rsidR="00CB4451" w:rsidRPr="00AC073C" w:rsidRDefault="00CB4451" w:rsidP="00CB4451">
      <w:pPr>
        <w:widowControl w:val="0"/>
        <w:autoSpaceDE w:val="0"/>
        <w:autoSpaceDN w:val="0"/>
        <w:adjustRightInd w:val="0"/>
        <w:spacing w:line="360" w:lineRule="auto"/>
        <w:jc w:val="both"/>
        <w:rPr>
          <w:rFonts w:ascii="Verdana" w:hAnsi="Verdana" w:cs="Arial"/>
        </w:rPr>
      </w:pPr>
    </w:p>
    <w:p w:rsidR="00CB4451" w:rsidRPr="00AC073C" w:rsidRDefault="00CB4451" w:rsidP="00CB4451">
      <w:pPr>
        <w:widowControl w:val="0"/>
        <w:autoSpaceDE w:val="0"/>
        <w:autoSpaceDN w:val="0"/>
        <w:adjustRightInd w:val="0"/>
        <w:spacing w:line="336" w:lineRule="auto"/>
        <w:jc w:val="center"/>
        <w:rPr>
          <w:rFonts w:ascii="Verdana" w:hAnsi="Verdana" w:cs="Arial"/>
          <w:b/>
        </w:rPr>
      </w:pPr>
      <w:r w:rsidRPr="00AC073C">
        <w:rPr>
          <w:rFonts w:ascii="Verdana" w:hAnsi="Verdana" w:cs="Arial"/>
          <w:b/>
        </w:rPr>
        <w:t>SENTENCIA DE TUTELA SEGUNDA INSTANCIA</w:t>
      </w:r>
    </w:p>
    <w:p w:rsidR="00CB4451" w:rsidRDefault="00CB4451" w:rsidP="00AC073C">
      <w:pPr>
        <w:widowControl w:val="0"/>
        <w:autoSpaceDE w:val="0"/>
        <w:autoSpaceDN w:val="0"/>
        <w:adjustRightInd w:val="0"/>
        <w:jc w:val="both"/>
        <w:rPr>
          <w:rFonts w:ascii="Verdana" w:hAnsi="Verdana" w:cs="Arial"/>
          <w:sz w:val="20"/>
          <w:szCs w:val="26"/>
        </w:rPr>
      </w:pPr>
    </w:p>
    <w:p w:rsidR="00CB4451" w:rsidRDefault="00CB4451" w:rsidP="00CB4451">
      <w:pPr>
        <w:widowControl w:val="0"/>
        <w:autoSpaceDE w:val="0"/>
        <w:autoSpaceDN w:val="0"/>
        <w:adjustRightInd w:val="0"/>
        <w:jc w:val="both"/>
        <w:rPr>
          <w:rFonts w:ascii="Verdana" w:hAnsi="Verdana" w:cs="Arial"/>
          <w:sz w:val="26"/>
          <w:szCs w:val="26"/>
        </w:rPr>
      </w:pPr>
      <w:r>
        <w:rPr>
          <w:rFonts w:ascii="Verdana" w:hAnsi="Verdana" w:cs="Arial"/>
          <w:sz w:val="26"/>
          <w:szCs w:val="26"/>
        </w:rPr>
        <w:t>Pereira, diecisiete (17) de noviembre de dos mil diecisiete (2017)</w:t>
      </w:r>
    </w:p>
    <w:p w:rsidR="00CB4451" w:rsidRDefault="00CB4451" w:rsidP="00CB4451">
      <w:pPr>
        <w:widowControl w:val="0"/>
        <w:autoSpaceDE w:val="0"/>
        <w:autoSpaceDN w:val="0"/>
        <w:adjustRightInd w:val="0"/>
        <w:jc w:val="both"/>
        <w:rPr>
          <w:rFonts w:ascii="Verdana" w:hAnsi="Verdana" w:cs="Arial"/>
          <w:sz w:val="26"/>
          <w:szCs w:val="26"/>
        </w:rPr>
      </w:pPr>
      <w:r>
        <w:rPr>
          <w:rFonts w:ascii="Verdana" w:hAnsi="Verdana" w:cs="Arial"/>
          <w:sz w:val="26"/>
          <w:szCs w:val="26"/>
        </w:rPr>
        <w:t xml:space="preserve">Hora: 3:00 p.m. </w:t>
      </w:r>
    </w:p>
    <w:p w:rsidR="00CB4451" w:rsidRDefault="00CB4451" w:rsidP="00CB4451">
      <w:pPr>
        <w:widowControl w:val="0"/>
        <w:autoSpaceDE w:val="0"/>
        <w:autoSpaceDN w:val="0"/>
        <w:adjustRightInd w:val="0"/>
        <w:jc w:val="both"/>
        <w:rPr>
          <w:rFonts w:ascii="Verdana" w:hAnsi="Verdana" w:cs="Arial"/>
          <w:sz w:val="26"/>
          <w:szCs w:val="26"/>
        </w:rPr>
      </w:pPr>
      <w:r>
        <w:rPr>
          <w:rFonts w:ascii="Verdana" w:hAnsi="Verdana" w:cs="Arial"/>
          <w:sz w:val="26"/>
          <w:szCs w:val="26"/>
        </w:rPr>
        <w:t xml:space="preserve">Aprobado por Acta No. 1247 </w:t>
      </w:r>
    </w:p>
    <w:p w:rsidR="00CB4451" w:rsidRDefault="00CB4451" w:rsidP="00CB4451">
      <w:pPr>
        <w:widowControl w:val="0"/>
        <w:autoSpaceDE w:val="0"/>
        <w:autoSpaceDN w:val="0"/>
        <w:adjustRightInd w:val="0"/>
        <w:jc w:val="both"/>
        <w:rPr>
          <w:rFonts w:ascii="Verdana" w:hAnsi="Verdana" w:cs="Arial"/>
          <w:i/>
          <w:sz w:val="18"/>
          <w:szCs w:val="26"/>
        </w:rPr>
      </w:pPr>
    </w:p>
    <w:p w:rsidR="00CB4451" w:rsidRDefault="00CB4451" w:rsidP="00CB4451">
      <w:pPr>
        <w:widowControl w:val="0"/>
        <w:autoSpaceDE w:val="0"/>
        <w:autoSpaceDN w:val="0"/>
        <w:adjustRightInd w:val="0"/>
        <w:spacing w:line="480" w:lineRule="auto"/>
        <w:jc w:val="both"/>
        <w:rPr>
          <w:rFonts w:ascii="Verdana" w:hAnsi="Verdana" w:cs="Arial"/>
          <w:i/>
          <w:sz w:val="1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5245"/>
      </w:tblGrid>
      <w:tr w:rsidR="00CB4451" w:rsidTr="00CB4451">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B4451" w:rsidRDefault="00CB4451">
            <w:pPr>
              <w:widowControl w:val="0"/>
              <w:autoSpaceDE w:val="0"/>
              <w:autoSpaceDN w:val="0"/>
              <w:adjustRightInd w:val="0"/>
              <w:rPr>
                <w:rFonts w:ascii="Corbel" w:hAnsi="Corbel" w:cs="Arial"/>
                <w:b/>
                <w:bCs/>
                <w:sz w:val="22"/>
                <w:szCs w:val="22"/>
              </w:rPr>
            </w:pPr>
            <w:r>
              <w:rPr>
                <w:rFonts w:ascii="Corbel" w:hAnsi="Corbel" w:cs="Arial"/>
                <w:b/>
                <w:bCs/>
                <w:sz w:val="22"/>
                <w:szCs w:val="22"/>
              </w:rPr>
              <w:t>Radicación:</w:t>
            </w:r>
          </w:p>
        </w:tc>
        <w:tc>
          <w:tcPr>
            <w:tcW w:w="5245" w:type="dxa"/>
            <w:tcBorders>
              <w:top w:val="single" w:sz="4" w:space="0" w:color="auto"/>
              <w:left w:val="single" w:sz="4" w:space="0" w:color="auto"/>
              <w:bottom w:val="single" w:sz="4" w:space="0" w:color="auto"/>
              <w:right w:val="single" w:sz="4" w:space="0" w:color="auto"/>
            </w:tcBorders>
            <w:hideMark/>
          </w:tcPr>
          <w:p w:rsidR="00CB4451" w:rsidRDefault="00CB4451">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66001-31-09-007-2017-00086-01</w:t>
            </w:r>
          </w:p>
        </w:tc>
      </w:tr>
      <w:tr w:rsidR="00CB4451" w:rsidTr="00CB4451">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B4451" w:rsidRDefault="00CB4451">
            <w:pPr>
              <w:widowControl w:val="0"/>
              <w:autoSpaceDE w:val="0"/>
              <w:autoSpaceDN w:val="0"/>
              <w:adjustRightInd w:val="0"/>
              <w:rPr>
                <w:rFonts w:ascii="Corbel" w:hAnsi="Corbel" w:cs="Arial"/>
                <w:b/>
                <w:bCs/>
                <w:sz w:val="22"/>
                <w:szCs w:val="22"/>
              </w:rPr>
            </w:pPr>
            <w:r>
              <w:rPr>
                <w:rFonts w:ascii="Corbel" w:hAnsi="Corbel" w:cs="Arial"/>
                <w:b/>
                <w:bCs/>
                <w:sz w:val="22"/>
                <w:szCs w:val="22"/>
              </w:rPr>
              <w:t>Accionante:</w:t>
            </w:r>
          </w:p>
        </w:tc>
        <w:tc>
          <w:tcPr>
            <w:tcW w:w="5245" w:type="dxa"/>
            <w:tcBorders>
              <w:top w:val="single" w:sz="4" w:space="0" w:color="auto"/>
              <w:left w:val="single" w:sz="4" w:space="0" w:color="auto"/>
              <w:bottom w:val="single" w:sz="4" w:space="0" w:color="auto"/>
              <w:right w:val="single" w:sz="4" w:space="0" w:color="auto"/>
            </w:tcBorders>
            <w:hideMark/>
          </w:tcPr>
          <w:p w:rsidR="00CB4451" w:rsidRDefault="00CB4451">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 xml:space="preserve">Martha Ivom Medina Olmos </w:t>
            </w:r>
          </w:p>
        </w:tc>
      </w:tr>
      <w:tr w:rsidR="00CB4451" w:rsidTr="00CB4451">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B4451" w:rsidRDefault="00CB4451">
            <w:pPr>
              <w:widowControl w:val="0"/>
              <w:autoSpaceDE w:val="0"/>
              <w:autoSpaceDN w:val="0"/>
              <w:adjustRightInd w:val="0"/>
              <w:rPr>
                <w:rFonts w:ascii="Corbel" w:hAnsi="Corbel" w:cs="Arial"/>
                <w:b/>
                <w:bCs/>
                <w:sz w:val="22"/>
                <w:szCs w:val="22"/>
              </w:rPr>
            </w:pPr>
            <w:r>
              <w:rPr>
                <w:rFonts w:ascii="Corbel" w:hAnsi="Corbel" w:cs="Arial"/>
                <w:b/>
                <w:bCs/>
                <w:sz w:val="22"/>
                <w:szCs w:val="22"/>
              </w:rPr>
              <w:t>Accionado:</w:t>
            </w:r>
          </w:p>
        </w:tc>
        <w:tc>
          <w:tcPr>
            <w:tcW w:w="5245" w:type="dxa"/>
            <w:tcBorders>
              <w:top w:val="single" w:sz="4" w:space="0" w:color="auto"/>
              <w:left w:val="single" w:sz="4" w:space="0" w:color="auto"/>
              <w:bottom w:val="single" w:sz="4" w:space="0" w:color="auto"/>
              <w:right w:val="single" w:sz="4" w:space="0" w:color="auto"/>
            </w:tcBorders>
            <w:hideMark/>
          </w:tcPr>
          <w:p w:rsidR="00CB4451" w:rsidRDefault="00CB4451">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 xml:space="preserve">Colpensiones y otro </w:t>
            </w:r>
          </w:p>
        </w:tc>
      </w:tr>
      <w:tr w:rsidR="00CB4451" w:rsidTr="00CB4451">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B4451" w:rsidRDefault="00CB4451">
            <w:pPr>
              <w:widowControl w:val="0"/>
              <w:autoSpaceDE w:val="0"/>
              <w:autoSpaceDN w:val="0"/>
              <w:adjustRightInd w:val="0"/>
              <w:rPr>
                <w:rFonts w:ascii="Corbel" w:hAnsi="Corbel" w:cs="Arial"/>
                <w:b/>
                <w:bCs/>
                <w:sz w:val="22"/>
                <w:szCs w:val="22"/>
              </w:rPr>
            </w:pPr>
            <w:r>
              <w:rPr>
                <w:rFonts w:ascii="Corbel" w:hAnsi="Corbel" w:cs="Arial"/>
                <w:b/>
                <w:bCs/>
                <w:sz w:val="22"/>
                <w:szCs w:val="22"/>
              </w:rPr>
              <w:t xml:space="preserve">Procedencia: </w:t>
            </w:r>
          </w:p>
        </w:tc>
        <w:tc>
          <w:tcPr>
            <w:tcW w:w="5245" w:type="dxa"/>
            <w:tcBorders>
              <w:top w:val="single" w:sz="4" w:space="0" w:color="auto"/>
              <w:left w:val="single" w:sz="4" w:space="0" w:color="auto"/>
              <w:bottom w:val="single" w:sz="4" w:space="0" w:color="auto"/>
              <w:right w:val="single" w:sz="4" w:space="0" w:color="auto"/>
            </w:tcBorders>
            <w:hideMark/>
          </w:tcPr>
          <w:p w:rsidR="00CB4451" w:rsidRDefault="00CB4451">
            <w:pPr>
              <w:widowControl w:val="0"/>
              <w:autoSpaceDE w:val="0"/>
              <w:autoSpaceDN w:val="0"/>
              <w:adjustRightInd w:val="0"/>
              <w:jc w:val="both"/>
              <w:rPr>
                <w:rFonts w:ascii="Corbel" w:hAnsi="Corbel" w:cs="Arial"/>
                <w:bCs/>
                <w:sz w:val="22"/>
                <w:szCs w:val="22"/>
              </w:rPr>
            </w:pPr>
            <w:r>
              <w:rPr>
                <w:rFonts w:ascii="Corbel" w:hAnsi="Corbel" w:cs="Arial"/>
                <w:bCs/>
                <w:sz w:val="22"/>
                <w:szCs w:val="22"/>
              </w:rPr>
              <w:t>Juzgado Séptimo Penal del Circuito de Pereira</w:t>
            </w:r>
          </w:p>
        </w:tc>
      </w:tr>
      <w:tr w:rsidR="00CB4451" w:rsidTr="00CB4451">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B4451" w:rsidRDefault="00CB4451">
            <w:pPr>
              <w:widowControl w:val="0"/>
              <w:autoSpaceDE w:val="0"/>
              <w:autoSpaceDN w:val="0"/>
              <w:adjustRightInd w:val="0"/>
              <w:rPr>
                <w:rFonts w:ascii="Corbel" w:hAnsi="Corbel" w:cs="Arial"/>
                <w:b/>
                <w:bCs/>
                <w:sz w:val="22"/>
                <w:szCs w:val="22"/>
              </w:rPr>
            </w:pPr>
            <w:r>
              <w:rPr>
                <w:rFonts w:ascii="Corbel" w:hAnsi="Corbel" w:cs="Arial"/>
                <w:b/>
                <w:bCs/>
                <w:sz w:val="22"/>
                <w:szCs w:val="22"/>
              </w:rPr>
              <w:t xml:space="preserve">Decisión: </w:t>
            </w:r>
          </w:p>
        </w:tc>
        <w:tc>
          <w:tcPr>
            <w:tcW w:w="5245" w:type="dxa"/>
            <w:tcBorders>
              <w:top w:val="single" w:sz="4" w:space="0" w:color="auto"/>
              <w:left w:val="single" w:sz="4" w:space="0" w:color="auto"/>
              <w:bottom w:val="single" w:sz="4" w:space="0" w:color="auto"/>
              <w:right w:val="single" w:sz="4" w:space="0" w:color="auto"/>
            </w:tcBorders>
            <w:hideMark/>
          </w:tcPr>
          <w:p w:rsidR="00CB4451" w:rsidRDefault="00AC073C">
            <w:pPr>
              <w:widowControl w:val="0"/>
              <w:autoSpaceDE w:val="0"/>
              <w:autoSpaceDN w:val="0"/>
              <w:adjustRightInd w:val="0"/>
              <w:jc w:val="both"/>
              <w:rPr>
                <w:rFonts w:ascii="Corbel" w:hAnsi="Corbel" w:cs="Arial"/>
                <w:bCs/>
                <w:sz w:val="22"/>
                <w:szCs w:val="22"/>
              </w:rPr>
            </w:pPr>
            <w:r>
              <w:rPr>
                <w:rFonts w:ascii="Corbel" w:hAnsi="Corbel" w:cs="Arial"/>
                <w:bCs/>
                <w:sz w:val="22"/>
                <w:szCs w:val="22"/>
              </w:rPr>
              <w:t>Confirma amparo</w:t>
            </w:r>
            <w:r w:rsidR="00CB4451">
              <w:rPr>
                <w:rFonts w:ascii="Corbel" w:hAnsi="Corbel" w:cs="Arial"/>
                <w:bCs/>
                <w:sz w:val="22"/>
                <w:szCs w:val="22"/>
              </w:rPr>
              <w:t xml:space="preserve"> </w:t>
            </w:r>
          </w:p>
        </w:tc>
      </w:tr>
    </w:tbl>
    <w:p w:rsidR="00CB4451" w:rsidRDefault="00CB4451" w:rsidP="00CB4451">
      <w:pPr>
        <w:widowControl w:val="0"/>
        <w:autoSpaceDE w:val="0"/>
        <w:autoSpaceDN w:val="0"/>
        <w:adjustRightInd w:val="0"/>
        <w:spacing w:line="312" w:lineRule="auto"/>
        <w:jc w:val="center"/>
        <w:rPr>
          <w:rFonts w:ascii="Verdana" w:hAnsi="Verdana" w:cs="Arial"/>
          <w:bCs/>
          <w:i/>
          <w:sz w:val="26"/>
          <w:szCs w:val="26"/>
        </w:rPr>
      </w:pPr>
      <w:r>
        <w:rPr>
          <w:rFonts w:ascii="Verdana" w:hAnsi="Verdana" w:cs="Arial"/>
          <w:b/>
          <w:sz w:val="26"/>
          <w:szCs w:val="26"/>
        </w:rPr>
        <w:lastRenderedPageBreak/>
        <w:t>ASUNTO:</w:t>
      </w:r>
    </w:p>
    <w:p w:rsidR="00CB4451" w:rsidRDefault="00CB4451" w:rsidP="00CB4451">
      <w:pPr>
        <w:widowControl w:val="0"/>
        <w:tabs>
          <w:tab w:val="left" w:pos="561"/>
        </w:tabs>
        <w:autoSpaceDE w:val="0"/>
        <w:rPr>
          <w:rFonts w:ascii="Verdana" w:hAnsi="Verdana" w:cs="Arial"/>
          <w:b/>
          <w:sz w:val="22"/>
          <w:szCs w:val="26"/>
        </w:rPr>
      </w:pPr>
    </w:p>
    <w:p w:rsidR="00CB4451" w:rsidRDefault="00CB4451" w:rsidP="00CB4451">
      <w:pPr>
        <w:widowControl w:val="0"/>
        <w:autoSpaceDE w:val="0"/>
        <w:spacing w:line="276" w:lineRule="auto"/>
        <w:jc w:val="both"/>
        <w:rPr>
          <w:rFonts w:ascii="Verdana" w:hAnsi="Verdana" w:cs="Arial"/>
          <w:b/>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el Director de Acciones Constitucionales de la Gerencia de Defensa Judicial de </w:t>
      </w:r>
      <w:r>
        <w:rPr>
          <w:rFonts w:ascii="Verdana" w:hAnsi="Verdana" w:cs="Arial"/>
          <w:b/>
          <w:bCs/>
          <w:sz w:val="26"/>
          <w:szCs w:val="26"/>
        </w:rPr>
        <w:t>COLPENSIONES</w:t>
      </w:r>
      <w:r>
        <w:rPr>
          <w:rFonts w:ascii="Verdana" w:hAnsi="Verdana" w:cs="Arial"/>
          <w:bCs/>
          <w:sz w:val="26"/>
          <w:szCs w:val="26"/>
        </w:rPr>
        <w:t xml:space="preserve">, contra el fallo proferido por el Juzgado Séptimo Penal del Circuito de Pereira el 27 de septiembre de 2017, mediante el cual tuteló el derecho fundamental a la seguridad social de la señora </w:t>
      </w:r>
      <w:r>
        <w:rPr>
          <w:rFonts w:ascii="Verdana" w:hAnsi="Verdana" w:cs="Arial"/>
          <w:b/>
          <w:bCs/>
          <w:sz w:val="26"/>
          <w:szCs w:val="26"/>
        </w:rPr>
        <w:t xml:space="preserve">MARTHA IVOM MEDINA OLMOS. </w:t>
      </w:r>
    </w:p>
    <w:p w:rsidR="00CB4451" w:rsidRDefault="00CB4451" w:rsidP="00CB4451">
      <w:pPr>
        <w:widowControl w:val="0"/>
        <w:autoSpaceDE w:val="0"/>
        <w:spacing w:line="360" w:lineRule="auto"/>
        <w:jc w:val="center"/>
        <w:rPr>
          <w:rFonts w:ascii="Verdana" w:hAnsi="Verdana" w:cs="Arial"/>
          <w:b/>
          <w:sz w:val="26"/>
          <w:szCs w:val="26"/>
        </w:rPr>
      </w:pPr>
    </w:p>
    <w:p w:rsidR="00CB4451" w:rsidRDefault="00CB4451" w:rsidP="00CB4451">
      <w:pPr>
        <w:widowControl w:val="0"/>
        <w:autoSpaceDE w:val="0"/>
        <w:spacing w:line="312" w:lineRule="auto"/>
        <w:jc w:val="center"/>
        <w:rPr>
          <w:rFonts w:ascii="Verdana" w:hAnsi="Verdana" w:cs="Arial"/>
          <w:b/>
          <w:sz w:val="26"/>
          <w:szCs w:val="26"/>
        </w:rPr>
      </w:pPr>
      <w:r>
        <w:rPr>
          <w:rFonts w:ascii="Verdana" w:hAnsi="Verdana" w:cs="Arial"/>
          <w:b/>
          <w:sz w:val="26"/>
          <w:szCs w:val="26"/>
        </w:rPr>
        <w:t>ANTECEDENTES:</w:t>
      </w:r>
    </w:p>
    <w:p w:rsidR="00CB4451" w:rsidRDefault="00CB4451" w:rsidP="00CB4451">
      <w:pPr>
        <w:widowControl w:val="0"/>
        <w:tabs>
          <w:tab w:val="left" w:pos="561"/>
        </w:tabs>
        <w:autoSpaceDE w:val="0"/>
        <w:rPr>
          <w:rFonts w:ascii="Verdana" w:hAnsi="Verdana" w:cs="Arial"/>
          <w:sz w:val="22"/>
          <w:szCs w:val="26"/>
        </w:rPr>
      </w:pPr>
    </w:p>
    <w:p w:rsidR="00CB4451" w:rsidRDefault="00CB4451" w:rsidP="00CB4451">
      <w:pPr>
        <w:spacing w:line="276" w:lineRule="auto"/>
        <w:jc w:val="both"/>
        <w:rPr>
          <w:rFonts w:ascii="Verdana" w:hAnsi="Verdana" w:cs="Arial"/>
          <w:sz w:val="26"/>
          <w:szCs w:val="26"/>
        </w:rPr>
      </w:pPr>
      <w:r>
        <w:rPr>
          <w:rFonts w:ascii="Verdana" w:hAnsi="Verdana" w:cs="Arial"/>
          <w:sz w:val="26"/>
          <w:szCs w:val="26"/>
        </w:rPr>
        <w:t>La señora Martha Ivom Medina Olmos acudió al presente mecanismo constitucional de amparo, por intermedio de su apoderado judicial, en contra de Colpensiones. los hechos según los cuales fundamentó su solicitud se pueden sintetizar así:</w:t>
      </w:r>
    </w:p>
    <w:p w:rsidR="00CB4451" w:rsidRDefault="00CB4451" w:rsidP="00CB4451">
      <w:pPr>
        <w:jc w:val="both"/>
        <w:rPr>
          <w:rFonts w:ascii="Verdana" w:hAnsi="Verdana" w:cs="Arial"/>
          <w:sz w:val="26"/>
          <w:szCs w:val="26"/>
        </w:rPr>
      </w:pPr>
    </w:p>
    <w:p w:rsidR="00CB4451" w:rsidRDefault="00CB4451" w:rsidP="00CB4451">
      <w:pPr>
        <w:spacing w:line="276" w:lineRule="auto"/>
        <w:jc w:val="both"/>
        <w:rPr>
          <w:rFonts w:ascii="Verdana" w:hAnsi="Verdana" w:cs="Arial"/>
          <w:sz w:val="26"/>
          <w:szCs w:val="26"/>
        </w:rPr>
      </w:pPr>
      <w:r>
        <w:rPr>
          <w:rFonts w:ascii="Verdana" w:hAnsi="Verdana" w:cs="Arial"/>
          <w:sz w:val="26"/>
          <w:szCs w:val="26"/>
        </w:rPr>
        <w:t xml:space="preserve">El día 7 de junio de 2017 presentó ante la entidad accionada un derecho de petición tendiente a obtener el cumplimiento de una sentencia judicial proferida por parte del Juzgado Quinto Laboral del Circuito, con la cual se ordenó a esa entidad el pago de un retroactivo pensional de la pensión de invalidez que dejó causada su difunto esposo, ese día se solicitó además el trámite de pago a herederos y el pago de costas judiciales. </w:t>
      </w:r>
    </w:p>
    <w:p w:rsidR="00CB4451" w:rsidRDefault="00CB4451" w:rsidP="00CB4451">
      <w:pPr>
        <w:jc w:val="both"/>
        <w:rPr>
          <w:rFonts w:ascii="Verdana" w:hAnsi="Verdana" w:cs="Arial"/>
          <w:sz w:val="26"/>
          <w:szCs w:val="26"/>
        </w:rPr>
      </w:pPr>
    </w:p>
    <w:p w:rsidR="00CB4451" w:rsidRDefault="00CB4451" w:rsidP="00CB4451">
      <w:pPr>
        <w:spacing w:line="276" w:lineRule="auto"/>
        <w:jc w:val="both"/>
        <w:rPr>
          <w:rFonts w:ascii="Verdana" w:hAnsi="Verdana" w:cs="Arial"/>
          <w:sz w:val="26"/>
          <w:szCs w:val="26"/>
        </w:rPr>
      </w:pPr>
      <w:r>
        <w:rPr>
          <w:rFonts w:ascii="Verdana" w:hAnsi="Verdana" w:cs="Arial"/>
          <w:sz w:val="26"/>
          <w:szCs w:val="26"/>
        </w:rPr>
        <w:t xml:space="preserve">Sin embargo, hasta la fecha de interposición de la acción de tutela, se encontraba pendiente por resolver las peticiones referentes al trámite de pago a herederos y al pago de las costas judiciales.  </w:t>
      </w:r>
    </w:p>
    <w:p w:rsidR="00CB4451" w:rsidRDefault="00CB4451" w:rsidP="00CB4451">
      <w:pPr>
        <w:spacing w:line="360" w:lineRule="auto"/>
        <w:jc w:val="both"/>
        <w:rPr>
          <w:rFonts w:ascii="Verdana" w:hAnsi="Verdana" w:cs="Arial"/>
          <w:sz w:val="26"/>
          <w:szCs w:val="26"/>
        </w:rPr>
      </w:pPr>
    </w:p>
    <w:p w:rsidR="00CB4451" w:rsidRDefault="00CB4451" w:rsidP="00CB4451">
      <w:pPr>
        <w:spacing w:line="312" w:lineRule="auto"/>
        <w:jc w:val="center"/>
        <w:rPr>
          <w:rFonts w:ascii="Verdana" w:hAnsi="Verdana" w:cs="Arial"/>
          <w:b/>
          <w:sz w:val="26"/>
          <w:szCs w:val="26"/>
        </w:rPr>
      </w:pPr>
      <w:r>
        <w:rPr>
          <w:rFonts w:ascii="Verdana" w:hAnsi="Verdana" w:cs="Arial"/>
          <w:b/>
          <w:sz w:val="26"/>
          <w:szCs w:val="26"/>
        </w:rPr>
        <w:t>PRETENSIONES:</w:t>
      </w:r>
    </w:p>
    <w:p w:rsidR="00CB4451" w:rsidRDefault="00CB4451" w:rsidP="00CB4451">
      <w:pPr>
        <w:jc w:val="both"/>
        <w:rPr>
          <w:rFonts w:ascii="Verdana" w:hAnsi="Verdana" w:cs="Arial"/>
          <w:sz w:val="22"/>
          <w:szCs w:val="26"/>
        </w:rPr>
      </w:pPr>
    </w:p>
    <w:p w:rsidR="00CB4451" w:rsidRDefault="00CB4451" w:rsidP="00CB4451">
      <w:pPr>
        <w:spacing w:line="276" w:lineRule="auto"/>
        <w:jc w:val="both"/>
        <w:rPr>
          <w:rFonts w:ascii="Verdana" w:hAnsi="Verdana" w:cs="Arial"/>
          <w:sz w:val="26"/>
          <w:szCs w:val="26"/>
        </w:rPr>
      </w:pPr>
      <w:r>
        <w:rPr>
          <w:rFonts w:ascii="Verdana" w:hAnsi="Verdana" w:cs="Arial"/>
          <w:sz w:val="26"/>
          <w:szCs w:val="26"/>
        </w:rPr>
        <w:t xml:space="preserve">Con base en los hechos narrados solicitó el accionante que se protejan los derechos fundamentales de petición y debido proceso de su prohijada, y en consecuencia, se ordene a Colpensiones que resuelva de fondo las solicitudes elevadas ante esa entidad.  </w:t>
      </w:r>
    </w:p>
    <w:p w:rsidR="00CB4451" w:rsidRDefault="00CB4451" w:rsidP="00CB4451">
      <w:pPr>
        <w:widowControl w:val="0"/>
        <w:tabs>
          <w:tab w:val="left" w:pos="561"/>
        </w:tabs>
        <w:autoSpaceDE w:val="0"/>
        <w:spacing w:line="360" w:lineRule="auto"/>
        <w:rPr>
          <w:rFonts w:ascii="Verdana" w:hAnsi="Verdana" w:cs="Arial"/>
          <w:sz w:val="26"/>
          <w:szCs w:val="26"/>
        </w:rPr>
      </w:pPr>
    </w:p>
    <w:p w:rsidR="00CB4451" w:rsidRDefault="00CB4451" w:rsidP="00CB4451">
      <w:pPr>
        <w:widowControl w:val="0"/>
        <w:tabs>
          <w:tab w:val="left" w:pos="561"/>
        </w:tabs>
        <w:autoSpaceDE w:val="0"/>
        <w:spacing w:line="312" w:lineRule="auto"/>
        <w:jc w:val="center"/>
        <w:rPr>
          <w:rFonts w:ascii="Verdana" w:hAnsi="Verdana" w:cs="Arial"/>
          <w:b/>
          <w:bCs/>
          <w:sz w:val="26"/>
          <w:szCs w:val="26"/>
        </w:rPr>
      </w:pPr>
      <w:r>
        <w:rPr>
          <w:rFonts w:ascii="Verdana" w:hAnsi="Verdana" w:cs="Arial"/>
          <w:b/>
          <w:bCs/>
          <w:sz w:val="26"/>
          <w:szCs w:val="26"/>
        </w:rPr>
        <w:lastRenderedPageBreak/>
        <w:t xml:space="preserve">SENTENCIA DE PRIMERA INSTANCIA: </w:t>
      </w:r>
    </w:p>
    <w:p w:rsidR="00CB4451" w:rsidRDefault="00CB4451" w:rsidP="00CB4451">
      <w:pPr>
        <w:widowControl w:val="0"/>
        <w:tabs>
          <w:tab w:val="left" w:pos="561"/>
        </w:tabs>
        <w:autoSpaceDE w:val="0"/>
        <w:jc w:val="both"/>
        <w:rPr>
          <w:rFonts w:ascii="Verdana" w:hAnsi="Verdana" w:cs="Arial"/>
          <w:spacing w:val="-3"/>
          <w:sz w:val="22"/>
          <w:szCs w:val="26"/>
        </w:rPr>
      </w:pPr>
    </w:p>
    <w:p w:rsidR="00CB4451" w:rsidRDefault="00CB4451" w:rsidP="00CB4451">
      <w:pPr>
        <w:widowControl w:val="0"/>
        <w:autoSpaceDE w:val="0"/>
        <w:spacing w:line="276" w:lineRule="auto"/>
        <w:jc w:val="both"/>
        <w:rPr>
          <w:rFonts w:ascii="Verdana" w:hAnsi="Verdana" w:cs="Arial"/>
          <w:spacing w:val="-3"/>
          <w:sz w:val="26"/>
          <w:szCs w:val="26"/>
        </w:rPr>
      </w:pPr>
      <w:r>
        <w:rPr>
          <w:rFonts w:ascii="Verdana" w:hAnsi="Verdana" w:cs="Arial"/>
          <w:spacing w:val="-3"/>
          <w:sz w:val="26"/>
          <w:szCs w:val="26"/>
        </w:rPr>
        <w:t xml:space="preserve">El </w:t>
      </w:r>
      <w:r>
        <w:rPr>
          <w:rFonts w:ascii="Verdana" w:hAnsi="Verdana" w:cs="Arial"/>
          <w:bCs/>
          <w:sz w:val="26"/>
          <w:szCs w:val="26"/>
        </w:rPr>
        <w:t xml:space="preserve">Juzgado Sexto Penal del Circuito de Pereira </w:t>
      </w:r>
      <w:r>
        <w:rPr>
          <w:rFonts w:ascii="Verdana" w:hAnsi="Verdana" w:cs="Arial"/>
          <w:spacing w:val="-3"/>
          <w:sz w:val="26"/>
          <w:szCs w:val="26"/>
        </w:rPr>
        <w:t xml:space="preserve">avocó el conocimiento de la actuación el día 14 de septiembre de 2017, y ordenó correr traslado del escrito de tutela y sus anexos a Colpensiones para que ejerciera sus derechos de defensa y contradicción. </w:t>
      </w:r>
    </w:p>
    <w:p w:rsidR="00CB4451" w:rsidRDefault="00CB4451" w:rsidP="00CB4451">
      <w:pPr>
        <w:widowControl w:val="0"/>
        <w:autoSpaceDE w:val="0"/>
        <w:jc w:val="both"/>
        <w:rPr>
          <w:rFonts w:ascii="Verdana" w:hAnsi="Verdana" w:cs="Arial"/>
          <w:spacing w:val="-3"/>
          <w:sz w:val="26"/>
          <w:szCs w:val="26"/>
        </w:rPr>
      </w:pPr>
    </w:p>
    <w:p w:rsidR="00CB4451" w:rsidRDefault="00CB4451" w:rsidP="00CB4451">
      <w:pPr>
        <w:widowControl w:val="0"/>
        <w:autoSpaceDE w:val="0"/>
        <w:spacing w:line="276" w:lineRule="auto"/>
        <w:jc w:val="both"/>
        <w:rPr>
          <w:rFonts w:ascii="Verdana" w:hAnsi="Verdana" w:cs="Arial"/>
          <w:spacing w:val="-3"/>
          <w:sz w:val="26"/>
          <w:szCs w:val="26"/>
        </w:rPr>
      </w:pPr>
      <w:r>
        <w:rPr>
          <w:rFonts w:ascii="Verdana" w:hAnsi="Verdana" w:cs="Arial"/>
          <w:spacing w:val="-3"/>
          <w:sz w:val="26"/>
          <w:szCs w:val="26"/>
        </w:rPr>
        <w:t xml:space="preserve">Dentro del término otorgado para pronunciarse sobre el asunto Colpensiones guardó silencio. </w:t>
      </w:r>
    </w:p>
    <w:p w:rsidR="00CB4451" w:rsidRDefault="00CB4451" w:rsidP="00CB4451">
      <w:pPr>
        <w:jc w:val="both"/>
        <w:rPr>
          <w:rFonts w:ascii="Verdana" w:hAnsi="Verdana" w:cs="Arial"/>
          <w:spacing w:val="-3"/>
          <w:sz w:val="26"/>
          <w:szCs w:val="26"/>
        </w:rPr>
      </w:pPr>
    </w:p>
    <w:p w:rsidR="00CB4451" w:rsidRDefault="00CB4451" w:rsidP="00CB4451">
      <w:pPr>
        <w:spacing w:line="276" w:lineRule="auto"/>
        <w:jc w:val="both"/>
        <w:rPr>
          <w:rFonts w:ascii="Verdana" w:hAnsi="Verdana" w:cs="Arial"/>
          <w:spacing w:val="-3"/>
          <w:sz w:val="26"/>
          <w:szCs w:val="26"/>
        </w:rPr>
      </w:pPr>
      <w:r>
        <w:rPr>
          <w:rFonts w:ascii="Verdana" w:hAnsi="Verdana" w:cs="Arial"/>
          <w:spacing w:val="-3"/>
          <w:sz w:val="26"/>
          <w:szCs w:val="26"/>
        </w:rPr>
        <w:t xml:space="preserve">Posteriormente, al efectuar el estudio de la situación fáctica planteada, el Despacho de primer nivel resolvió mediante sentencia del 27 de septiembre de 2017, tutelar el derecho de petición del cual es titular la señora Medina Olmos, por lo tanto, le ordenó a Colpensiones que en el término de 48 horas contadas a partir de la notificación de esa decisión procediera dar una respuesta de fondo, de manera clara, precisa y congruente con las peticiones elevadas por la parte accionante. </w:t>
      </w:r>
    </w:p>
    <w:p w:rsidR="00CB4451" w:rsidRDefault="00CB4451" w:rsidP="00CB4451">
      <w:pPr>
        <w:spacing w:line="360" w:lineRule="auto"/>
        <w:jc w:val="both"/>
        <w:rPr>
          <w:rFonts w:ascii="Verdana" w:hAnsi="Verdana" w:cs="Arial"/>
          <w:bCs/>
          <w:szCs w:val="26"/>
        </w:rPr>
      </w:pPr>
    </w:p>
    <w:p w:rsidR="00CB4451" w:rsidRDefault="00CB4451" w:rsidP="00CB4451">
      <w:pPr>
        <w:widowControl w:val="0"/>
        <w:tabs>
          <w:tab w:val="left" w:pos="588"/>
        </w:tabs>
        <w:autoSpaceDE w:val="0"/>
        <w:spacing w:line="312" w:lineRule="auto"/>
        <w:jc w:val="center"/>
        <w:rPr>
          <w:rFonts w:ascii="Verdana" w:hAnsi="Verdana" w:cs="Arial"/>
          <w:b/>
          <w:bCs/>
          <w:sz w:val="26"/>
          <w:szCs w:val="26"/>
        </w:rPr>
      </w:pPr>
      <w:r>
        <w:rPr>
          <w:rFonts w:ascii="Verdana" w:hAnsi="Verdana" w:cs="Arial"/>
          <w:b/>
          <w:bCs/>
          <w:sz w:val="26"/>
          <w:szCs w:val="26"/>
        </w:rPr>
        <w:t>IMPUGNACIÓN:</w:t>
      </w:r>
    </w:p>
    <w:p w:rsidR="00CB4451" w:rsidRDefault="00CB4451" w:rsidP="00CB4451">
      <w:pPr>
        <w:widowControl w:val="0"/>
        <w:tabs>
          <w:tab w:val="left" w:pos="588"/>
        </w:tabs>
        <w:autoSpaceDE w:val="0"/>
        <w:jc w:val="both"/>
        <w:rPr>
          <w:rFonts w:ascii="Verdana" w:hAnsi="Verdana" w:cs="Arial"/>
          <w:b/>
          <w:bCs/>
          <w:sz w:val="22"/>
          <w:szCs w:val="26"/>
        </w:rPr>
      </w:pPr>
    </w:p>
    <w:p w:rsidR="00CB4451" w:rsidRDefault="00CB4451" w:rsidP="00CB4451">
      <w:pPr>
        <w:spacing w:line="276" w:lineRule="auto"/>
        <w:jc w:val="both"/>
        <w:rPr>
          <w:rFonts w:ascii="Verdana" w:hAnsi="Verdana" w:cs="Arial"/>
          <w:bCs/>
          <w:sz w:val="26"/>
          <w:szCs w:val="26"/>
          <w:lang w:val="es-CO"/>
        </w:rPr>
      </w:pPr>
      <w:r>
        <w:rPr>
          <w:rFonts w:ascii="Verdana" w:hAnsi="Verdana" w:cs="Arial"/>
          <w:bCs/>
          <w:sz w:val="26"/>
          <w:szCs w:val="26"/>
        </w:rPr>
        <w:t>El día 9 de octubre de 2017 el Director de Acciones Constitucionales de la Gerencia de Defensa Judicial de COLPENSIONES allegó escrito impugnando la decisión de primera instancia, en dicho memorial solicitó que se declare la carencia actual de objeto por hecho superado y se ordene el archivo del trámite de tutela, toda vez que esa entidad mediante Resoluc</w:t>
      </w:r>
      <w:r>
        <w:rPr>
          <w:rFonts w:ascii="Verdana" w:hAnsi="Verdana" w:cs="Arial"/>
          <w:bCs/>
          <w:sz w:val="26"/>
          <w:szCs w:val="26"/>
          <w:lang w:val="es-CO"/>
        </w:rPr>
        <w:t xml:space="preserve">ión SUB 180781 del 31 de agosto de 2017 y oficio del 21 de septiembre de 2017 dio solución de fondo a los planteamientos esbozados por el actor en su escrito de tutela.  </w:t>
      </w:r>
    </w:p>
    <w:p w:rsidR="00CB4451" w:rsidRDefault="00CB4451" w:rsidP="00CB4451">
      <w:pPr>
        <w:widowControl w:val="0"/>
        <w:autoSpaceDE w:val="0"/>
        <w:spacing w:line="360" w:lineRule="auto"/>
        <w:jc w:val="both"/>
        <w:rPr>
          <w:rFonts w:ascii="Verdana" w:hAnsi="Verdana" w:cs="Arial"/>
          <w:sz w:val="22"/>
          <w:szCs w:val="26"/>
        </w:rPr>
      </w:pPr>
    </w:p>
    <w:p w:rsidR="00CB4451" w:rsidRDefault="00CB4451" w:rsidP="00CB4451">
      <w:pPr>
        <w:pStyle w:val="Textoindependiente"/>
        <w:spacing w:line="312" w:lineRule="auto"/>
        <w:jc w:val="center"/>
        <w:rPr>
          <w:rFonts w:ascii="Verdana" w:hAnsi="Verdana" w:cs="Arial"/>
          <w:i w:val="0"/>
          <w:sz w:val="26"/>
          <w:szCs w:val="26"/>
        </w:rPr>
      </w:pPr>
      <w:r>
        <w:rPr>
          <w:rFonts w:ascii="Verdana" w:hAnsi="Verdana" w:cs="Arial"/>
          <w:i w:val="0"/>
          <w:sz w:val="26"/>
          <w:szCs w:val="26"/>
        </w:rPr>
        <w:t>CONSIDERACIONES DE LA SALA:</w:t>
      </w:r>
    </w:p>
    <w:p w:rsidR="00CB4451" w:rsidRDefault="00CB4451" w:rsidP="00CB4451">
      <w:pPr>
        <w:widowControl w:val="0"/>
        <w:autoSpaceDE w:val="0"/>
        <w:autoSpaceDN w:val="0"/>
        <w:adjustRightInd w:val="0"/>
        <w:jc w:val="both"/>
        <w:rPr>
          <w:rFonts w:ascii="Verdana" w:hAnsi="Verdana" w:cs="Arial"/>
          <w:sz w:val="22"/>
          <w:szCs w:val="26"/>
        </w:rPr>
      </w:pPr>
    </w:p>
    <w:p w:rsidR="00CB4451" w:rsidRDefault="00CB4451" w:rsidP="00CB4451">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CB4451" w:rsidRDefault="00CB4451" w:rsidP="00CB4451">
      <w:pPr>
        <w:suppressAutoHyphens/>
        <w:jc w:val="both"/>
        <w:rPr>
          <w:rFonts w:ascii="Verdana" w:hAnsi="Verdana" w:cs="Arial"/>
          <w:spacing w:val="-3"/>
          <w:sz w:val="26"/>
          <w:szCs w:val="26"/>
        </w:rPr>
      </w:pPr>
    </w:p>
    <w:p w:rsidR="00CB4451" w:rsidRDefault="00CB4451" w:rsidP="00CB4451">
      <w:pPr>
        <w:suppressAutoHyphens/>
        <w:spacing w:line="276" w:lineRule="auto"/>
        <w:jc w:val="both"/>
        <w:rPr>
          <w:rFonts w:ascii="Verdana" w:hAnsi="Verdana" w:cs="Arial"/>
          <w:sz w:val="26"/>
          <w:szCs w:val="26"/>
        </w:rPr>
      </w:pPr>
      <w:r>
        <w:rPr>
          <w:rFonts w:ascii="Verdana" w:hAnsi="Verdana" w:cs="Arial"/>
          <w:sz w:val="26"/>
          <w:szCs w:val="26"/>
        </w:rPr>
        <w:lastRenderedPageBreak/>
        <w:t>En el presente asunto le corresponde a la Sala determinar si la entidad accionada ha vulnerado de manera alguna los derechos reclamados por la parte accionante, de manera que deba confirmarse el fallo de primer grado, o si por el contrario, lo dicho en su escrito de impugnación es suficiente para determinar que en la actualidad ya se encuentran superadas las causales que motivaron la interposición de la acción de tutela.</w:t>
      </w:r>
    </w:p>
    <w:p w:rsidR="00CB4451" w:rsidRDefault="00CB4451" w:rsidP="00CB4451">
      <w:pPr>
        <w:suppressAutoHyphens/>
        <w:jc w:val="both"/>
        <w:rPr>
          <w:rFonts w:ascii="Verdana" w:hAnsi="Verdana" w:cs="Arial"/>
          <w:b/>
          <w:spacing w:val="-3"/>
          <w:sz w:val="26"/>
          <w:szCs w:val="26"/>
        </w:rPr>
      </w:pPr>
    </w:p>
    <w:p w:rsidR="00CB4451" w:rsidRDefault="00CB4451" w:rsidP="00CB4451">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p>
    <w:p w:rsidR="00CB4451" w:rsidRDefault="00CB4451" w:rsidP="00CB4451">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CB4451" w:rsidRDefault="00CB4451" w:rsidP="00CB4451">
      <w:pPr>
        <w:autoSpaceDE w:val="0"/>
        <w:autoSpaceDN w:val="0"/>
        <w:adjustRightInd w:val="0"/>
        <w:spacing w:line="268" w:lineRule="auto"/>
        <w:jc w:val="both"/>
        <w:rPr>
          <w:rFonts w:ascii="Verdana" w:hAnsi="Verdana"/>
          <w:sz w:val="26"/>
          <w:szCs w:val="26"/>
        </w:rPr>
      </w:pPr>
      <w:r>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Pr>
          <w:rStyle w:val="Refdenotaalpie"/>
          <w:rFonts w:ascii="Verdana" w:hAnsi="Verdana" w:cs="Verdana"/>
          <w:sz w:val="26"/>
          <w:szCs w:val="26"/>
        </w:rPr>
        <w:footnoteReference w:id="1"/>
      </w:r>
      <w:r>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Pr>
          <w:rFonts w:ascii="Verdana" w:hAnsi="Verdana"/>
          <w:sz w:val="26"/>
          <w:szCs w:val="26"/>
        </w:rPr>
        <w:t xml:space="preserve"> </w:t>
      </w:r>
    </w:p>
    <w:p w:rsidR="00CB4451" w:rsidRDefault="00CB4451" w:rsidP="00CB4451">
      <w:pPr>
        <w:autoSpaceDE w:val="0"/>
        <w:autoSpaceDN w:val="0"/>
        <w:adjustRightInd w:val="0"/>
        <w:spacing w:line="276" w:lineRule="auto"/>
        <w:jc w:val="both"/>
        <w:rPr>
          <w:rFonts w:ascii="Verdana" w:hAnsi="Verdana"/>
          <w:sz w:val="26"/>
          <w:szCs w:val="26"/>
        </w:rPr>
      </w:pPr>
    </w:p>
    <w:p w:rsidR="00CB4451" w:rsidRDefault="00CB4451" w:rsidP="00CB4451">
      <w:pPr>
        <w:spacing w:line="276" w:lineRule="auto"/>
        <w:jc w:val="both"/>
        <w:rPr>
          <w:rFonts w:ascii="Verdana" w:hAnsi="Verdana" w:cs="Arial"/>
          <w:sz w:val="26"/>
          <w:szCs w:val="26"/>
          <w:lang w:val="es-MX"/>
        </w:rPr>
      </w:pPr>
      <w:r>
        <w:rPr>
          <w:rFonts w:ascii="Verdana" w:hAnsi="Verdana" w:cs="Arial"/>
          <w:sz w:val="26"/>
          <w:szCs w:val="26"/>
          <w:lang w:val="es-MX"/>
        </w:rPr>
        <w:t xml:space="preserve">El artículo 23 de nuestra Constitución Política establece que: </w:t>
      </w:r>
      <w:r>
        <w:rPr>
          <w:rFonts w:ascii="Verdana" w:hAnsi="Verdana" w:cs="Arial"/>
          <w:i/>
          <w:sz w:val="22"/>
          <w:szCs w:val="22"/>
        </w:rPr>
        <w:t>“</w:t>
      </w:r>
      <w:r>
        <w:rPr>
          <w:rFonts w:ascii="Verdana" w:hAnsi="Verdana" w:cs="Arial"/>
          <w:i/>
          <w:iCs/>
          <w:sz w:val="22"/>
          <w:szCs w:val="22"/>
        </w:rPr>
        <w:t>Toda persona tiene derecho a presentar peticiones respetuosas a las autoridades por motivos de interés general o particular y a obtener pronta resolución. (…)</w:t>
      </w:r>
      <w:r>
        <w:rPr>
          <w:rFonts w:ascii="Verdana" w:hAnsi="Verdana" w:cs="Arial"/>
          <w:i/>
          <w:sz w:val="22"/>
          <w:szCs w:val="22"/>
        </w:rPr>
        <w:t>"</w:t>
      </w:r>
      <w:r>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CB4451" w:rsidRDefault="00CB4451" w:rsidP="00CB4451">
      <w:pPr>
        <w:spacing w:line="276" w:lineRule="auto"/>
        <w:jc w:val="both"/>
        <w:rPr>
          <w:rFonts w:ascii="Verdana" w:hAnsi="Verdana" w:cs="Arial"/>
          <w:sz w:val="26"/>
          <w:szCs w:val="26"/>
          <w:lang w:val="es-MX"/>
        </w:rPr>
      </w:pPr>
    </w:p>
    <w:p w:rsidR="00CB4451" w:rsidRDefault="00CB4451" w:rsidP="00CB4451">
      <w:pPr>
        <w:jc w:val="both"/>
        <w:rPr>
          <w:rFonts w:ascii="Verdana" w:hAnsi="Verdana" w:cs="Arial"/>
          <w:sz w:val="26"/>
          <w:szCs w:val="26"/>
          <w:lang w:val="es-MX"/>
        </w:rPr>
      </w:pPr>
      <w:r>
        <w:rPr>
          <w:rFonts w:ascii="Verdana" w:hAnsi="Verdana" w:cs="Arial"/>
          <w:sz w:val="26"/>
          <w:szCs w:val="26"/>
          <w:lang w:val="es-MX"/>
        </w:rPr>
        <w:lastRenderedPageBreak/>
        <w:t>En ese orden de ideas,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CB4451" w:rsidRDefault="00CB4451" w:rsidP="00CB4451">
      <w:pPr>
        <w:jc w:val="both"/>
        <w:rPr>
          <w:rFonts w:ascii="Verdana" w:hAnsi="Verdana" w:cs="Arial"/>
          <w:szCs w:val="26"/>
          <w:lang w:val="es-MX"/>
        </w:rPr>
      </w:pPr>
    </w:p>
    <w:p w:rsidR="00CB4451" w:rsidRDefault="00CB4451" w:rsidP="00CB4451">
      <w:pPr>
        <w:spacing w:line="240" w:lineRule="exact"/>
        <w:ind w:left="397" w:right="397"/>
        <w:jc w:val="both"/>
        <w:rPr>
          <w:rFonts w:ascii="Verdana" w:hAnsi="Verdana"/>
          <w:i/>
          <w:iCs/>
          <w:sz w:val="22"/>
          <w:szCs w:val="22"/>
        </w:rPr>
      </w:pPr>
      <w:r>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CB4451" w:rsidRDefault="00CB4451" w:rsidP="00CB4451">
      <w:pPr>
        <w:spacing w:line="240" w:lineRule="exact"/>
        <w:ind w:left="397" w:right="397"/>
        <w:jc w:val="both"/>
        <w:rPr>
          <w:rFonts w:ascii="Verdana" w:hAnsi="Verdana"/>
          <w:i/>
          <w:iCs/>
          <w:sz w:val="22"/>
          <w:szCs w:val="22"/>
        </w:rPr>
      </w:pPr>
    </w:p>
    <w:p w:rsidR="00CB4451" w:rsidRDefault="00CB4451" w:rsidP="00CB4451">
      <w:pPr>
        <w:spacing w:line="240" w:lineRule="exact"/>
        <w:ind w:left="397" w:right="397"/>
        <w:jc w:val="both"/>
        <w:rPr>
          <w:rFonts w:ascii="Verdana" w:hAnsi="Verdana"/>
          <w:i/>
          <w:iCs/>
          <w:sz w:val="22"/>
          <w:szCs w:val="22"/>
        </w:rPr>
      </w:pPr>
      <w:r>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CB4451" w:rsidRDefault="00CB4451" w:rsidP="00CB4451">
      <w:pPr>
        <w:spacing w:line="240" w:lineRule="exact"/>
        <w:ind w:left="397" w:right="397"/>
        <w:jc w:val="both"/>
        <w:rPr>
          <w:rFonts w:ascii="Verdana" w:hAnsi="Verdana"/>
          <w:i/>
          <w:iCs/>
          <w:sz w:val="22"/>
          <w:szCs w:val="22"/>
        </w:rPr>
      </w:pPr>
    </w:p>
    <w:p w:rsidR="00CB4451" w:rsidRDefault="00CB4451" w:rsidP="00CB4451">
      <w:pPr>
        <w:spacing w:line="240" w:lineRule="exact"/>
        <w:ind w:left="397" w:right="397"/>
        <w:jc w:val="both"/>
        <w:rPr>
          <w:rFonts w:ascii="Verdana" w:hAnsi="Verdana"/>
          <w:i/>
          <w:iCs/>
          <w:sz w:val="22"/>
          <w:szCs w:val="22"/>
        </w:rPr>
      </w:pPr>
      <w:r>
        <w:rPr>
          <w:rFonts w:ascii="Verdana" w:hAnsi="Verdana"/>
          <w:i/>
          <w:iCs/>
          <w:sz w:val="22"/>
          <w:szCs w:val="22"/>
        </w:rPr>
        <w:t xml:space="preserve">c) La respuesta debe cumplir con estos requisitos: </w:t>
      </w:r>
      <w:r>
        <w:rPr>
          <w:rFonts w:ascii="Verdana" w:hAnsi="Verdana"/>
          <w:b/>
          <w:i/>
          <w:iCs/>
          <w:sz w:val="22"/>
          <w:szCs w:val="22"/>
        </w:rPr>
        <w:t xml:space="preserve">1. oportunidad 2. Debe resolverse de fondo, clara, precisa y de manera congruente con lo solicitado 3. Ser puesta en conocimiento del peticionario. </w:t>
      </w:r>
      <w:r>
        <w:rPr>
          <w:rFonts w:ascii="Verdana" w:hAnsi="Verdana"/>
          <w:i/>
          <w:iCs/>
          <w:sz w:val="22"/>
          <w:szCs w:val="22"/>
        </w:rPr>
        <w:t>Si no se cumple con estos requisitos se incurre en una vulneración del derecho constitucional fundamental de petición.</w:t>
      </w:r>
    </w:p>
    <w:p w:rsidR="00CB4451" w:rsidRDefault="00CB4451" w:rsidP="00CB4451">
      <w:pPr>
        <w:spacing w:line="240" w:lineRule="exact"/>
        <w:ind w:left="397" w:right="397"/>
        <w:jc w:val="both"/>
        <w:rPr>
          <w:rFonts w:ascii="Verdana" w:hAnsi="Verdana"/>
          <w:i/>
          <w:iCs/>
          <w:sz w:val="22"/>
          <w:szCs w:val="22"/>
        </w:rPr>
      </w:pPr>
    </w:p>
    <w:p w:rsidR="00CB4451" w:rsidRDefault="00CB4451" w:rsidP="00CB4451">
      <w:pPr>
        <w:spacing w:line="240" w:lineRule="exact"/>
        <w:ind w:left="397" w:right="397"/>
        <w:jc w:val="both"/>
        <w:rPr>
          <w:rFonts w:ascii="Verdana" w:hAnsi="Verdana"/>
          <w:i/>
          <w:iCs/>
          <w:sz w:val="22"/>
          <w:szCs w:val="22"/>
        </w:rPr>
      </w:pPr>
      <w:r>
        <w:rPr>
          <w:rFonts w:ascii="Verdana" w:hAnsi="Verdana"/>
          <w:i/>
          <w:iCs/>
          <w:sz w:val="22"/>
          <w:szCs w:val="22"/>
        </w:rPr>
        <w:t>d) Por lo anterior, la respuesta no implica aceptación de lo solicitado ni tampoco se concreta siempre en una respuesta escrita.</w:t>
      </w:r>
    </w:p>
    <w:p w:rsidR="00CB4451" w:rsidRDefault="00CB4451" w:rsidP="00CB4451">
      <w:pPr>
        <w:spacing w:line="240" w:lineRule="exact"/>
        <w:ind w:left="397" w:right="397"/>
        <w:jc w:val="both"/>
        <w:rPr>
          <w:rFonts w:ascii="Verdana" w:hAnsi="Verdana"/>
          <w:i/>
          <w:iCs/>
          <w:sz w:val="22"/>
          <w:szCs w:val="22"/>
        </w:rPr>
      </w:pPr>
    </w:p>
    <w:p w:rsidR="00CB4451" w:rsidRDefault="00CB4451" w:rsidP="00CB4451">
      <w:pPr>
        <w:spacing w:line="240" w:lineRule="exact"/>
        <w:ind w:left="397" w:right="397"/>
        <w:jc w:val="both"/>
        <w:rPr>
          <w:rFonts w:ascii="Verdana" w:hAnsi="Verdana"/>
          <w:i/>
          <w:iCs/>
          <w:sz w:val="22"/>
          <w:szCs w:val="22"/>
        </w:rPr>
      </w:pPr>
      <w:r>
        <w:rPr>
          <w:rFonts w:ascii="Verdana" w:hAnsi="Verdana"/>
          <w:i/>
          <w:iCs/>
          <w:sz w:val="22"/>
          <w:szCs w:val="22"/>
        </w:rPr>
        <w:t>(…)</w:t>
      </w:r>
    </w:p>
    <w:p w:rsidR="00CB4451" w:rsidRDefault="00CB4451" w:rsidP="00CB4451">
      <w:pPr>
        <w:spacing w:line="240" w:lineRule="exact"/>
        <w:ind w:left="397" w:right="397"/>
        <w:jc w:val="both"/>
        <w:rPr>
          <w:rFonts w:ascii="Verdana" w:hAnsi="Verdana"/>
          <w:i/>
          <w:iCs/>
          <w:sz w:val="22"/>
          <w:szCs w:val="22"/>
        </w:rPr>
      </w:pPr>
    </w:p>
    <w:p w:rsidR="00CB4451" w:rsidRDefault="00CB4451" w:rsidP="00CB4451">
      <w:pPr>
        <w:spacing w:line="240" w:lineRule="exact"/>
        <w:ind w:left="397" w:right="397"/>
        <w:jc w:val="both"/>
        <w:rPr>
          <w:rFonts w:ascii="Verdana" w:hAnsi="Verdana"/>
          <w:i/>
          <w:iCs/>
          <w:sz w:val="22"/>
          <w:szCs w:val="22"/>
        </w:rPr>
      </w:pPr>
      <w:r>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 (…)</w:t>
      </w:r>
      <w:r>
        <w:rPr>
          <w:rFonts w:ascii="Verdana" w:hAnsi="Verdana"/>
          <w:bCs/>
          <w:i/>
          <w:iCs/>
          <w:sz w:val="22"/>
          <w:szCs w:val="22"/>
          <w:vertAlign w:val="superscript"/>
        </w:rPr>
        <w:footnoteReference w:id="2"/>
      </w:r>
      <w:r>
        <w:rPr>
          <w:rFonts w:ascii="Verdana" w:hAnsi="Verdana"/>
          <w:i/>
          <w:iCs/>
          <w:sz w:val="22"/>
          <w:szCs w:val="22"/>
        </w:rPr>
        <w:t xml:space="preserve"> </w:t>
      </w:r>
      <w:r>
        <w:rPr>
          <w:rFonts w:ascii="Verdana" w:hAnsi="Verdana"/>
          <w:bCs/>
          <w:i/>
          <w:iCs/>
          <w:sz w:val="22"/>
          <w:szCs w:val="22"/>
          <w:vertAlign w:val="superscript"/>
        </w:rPr>
        <w:footnoteReference w:id="3"/>
      </w:r>
      <w:r>
        <w:rPr>
          <w:rFonts w:ascii="Verdana" w:hAnsi="Verdana"/>
          <w:i/>
          <w:iCs/>
          <w:sz w:val="22"/>
          <w:szCs w:val="22"/>
        </w:rPr>
        <w:t>”</w:t>
      </w:r>
    </w:p>
    <w:p w:rsidR="00CB4451" w:rsidRDefault="00CB4451" w:rsidP="00CB4451">
      <w:pPr>
        <w:autoSpaceDE w:val="0"/>
        <w:autoSpaceDN w:val="0"/>
        <w:adjustRightInd w:val="0"/>
        <w:spacing w:line="360" w:lineRule="auto"/>
        <w:jc w:val="both"/>
        <w:rPr>
          <w:rFonts w:ascii="Verdana" w:hAnsi="Verdana"/>
          <w:sz w:val="26"/>
          <w:szCs w:val="26"/>
        </w:rPr>
      </w:pPr>
    </w:p>
    <w:p w:rsidR="00CB4451" w:rsidRDefault="00CB4451" w:rsidP="00CB4451">
      <w:pPr>
        <w:autoSpaceDE w:val="0"/>
        <w:autoSpaceDN w:val="0"/>
        <w:adjustRightInd w:val="0"/>
        <w:jc w:val="both"/>
        <w:rPr>
          <w:rFonts w:ascii="Verdana" w:hAnsi="Verdana" w:cs="Verdana"/>
          <w:b/>
          <w:szCs w:val="26"/>
        </w:rPr>
      </w:pPr>
      <w:r>
        <w:rPr>
          <w:rFonts w:ascii="Verdana" w:hAnsi="Verdana" w:cs="Verdana"/>
          <w:b/>
          <w:szCs w:val="26"/>
        </w:rPr>
        <w:t>Caso concreto:</w:t>
      </w:r>
    </w:p>
    <w:p w:rsidR="00CB4451" w:rsidRDefault="00CB4451" w:rsidP="00CB4451">
      <w:pPr>
        <w:autoSpaceDE w:val="0"/>
        <w:autoSpaceDN w:val="0"/>
        <w:adjustRightInd w:val="0"/>
        <w:spacing w:line="276" w:lineRule="auto"/>
        <w:jc w:val="both"/>
        <w:rPr>
          <w:rFonts w:ascii="Verdana" w:hAnsi="Verdana" w:cs="Verdana"/>
          <w:b/>
          <w:szCs w:val="26"/>
        </w:rPr>
      </w:pPr>
    </w:p>
    <w:p w:rsidR="00CB4451" w:rsidRDefault="00CB4451" w:rsidP="00CB4451">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De conformidad con la información obrante en el expediente, se pudo establecer que la pretensión de la parte accionante estaba encaminada a que a través de este mecanismo constitucional se </w:t>
      </w:r>
      <w:r>
        <w:rPr>
          <w:rFonts w:ascii="Verdana" w:hAnsi="Verdana" w:cs="Arial"/>
          <w:sz w:val="26"/>
          <w:szCs w:val="26"/>
          <w:lang w:val="es-ES_tradnl"/>
        </w:rPr>
        <w:lastRenderedPageBreak/>
        <w:t xml:space="preserve">ordenara a Colpensiones resolver de fondo los derechos de petición presentados en esa entidad, relacionados con el pago de unas costas judiciales, y que además se adelantara el trámite de pago a herederos. </w:t>
      </w:r>
    </w:p>
    <w:p w:rsidR="00CB4451" w:rsidRDefault="00CB4451" w:rsidP="00CB4451">
      <w:pPr>
        <w:spacing w:line="276" w:lineRule="auto"/>
        <w:jc w:val="both"/>
        <w:rPr>
          <w:rFonts w:ascii="Verdana" w:hAnsi="Verdana" w:cs="Arial"/>
          <w:sz w:val="26"/>
          <w:szCs w:val="26"/>
          <w:lang w:val="es-ES_tradnl"/>
        </w:rPr>
      </w:pPr>
    </w:p>
    <w:p w:rsidR="00CB4451" w:rsidRDefault="00CB4451" w:rsidP="00CB4451">
      <w:pPr>
        <w:spacing w:line="276" w:lineRule="auto"/>
        <w:jc w:val="both"/>
        <w:rPr>
          <w:rFonts w:ascii="Verdana" w:hAnsi="Verdana" w:cs="Arial"/>
          <w:sz w:val="26"/>
          <w:szCs w:val="26"/>
          <w:lang w:val="es-ES_tradnl"/>
        </w:rPr>
      </w:pPr>
      <w:r>
        <w:rPr>
          <w:rFonts w:ascii="Verdana" w:hAnsi="Verdana" w:cs="Arial"/>
          <w:sz w:val="26"/>
          <w:szCs w:val="26"/>
          <w:lang w:val="es-ES_tradnl"/>
        </w:rPr>
        <w:t>Acerca de dicha pretensión, la recurrente informó en su escrito de impugnación que sobre las mismas emitió respuesta de fondo a la accionante, por lo que se deberá establecer en esta oportunidad si los pronunciamientos expuestos por Colpensiones cumplen con los requisitos para la efectividad del derecho de petición, y realmente resuelven todos los tópicos que se plantearon en las solicitudes elevadas por ella:</w:t>
      </w:r>
      <w:r>
        <w:rPr>
          <w:rFonts w:ascii="Verdana" w:hAnsi="Verdana" w:cs="Arial"/>
          <w:bCs/>
          <w:sz w:val="26"/>
          <w:szCs w:val="26"/>
          <w:lang w:val="es-ES_tradnl"/>
        </w:rPr>
        <w:t xml:space="preserve"> </w:t>
      </w:r>
      <w:r>
        <w:rPr>
          <w:rFonts w:ascii="Verdana" w:hAnsi="Verdana" w:cs="Arial"/>
          <w:sz w:val="26"/>
          <w:szCs w:val="26"/>
          <w:lang w:val="es-ES_tradnl"/>
        </w:rPr>
        <w:t xml:space="preserve"> </w:t>
      </w:r>
    </w:p>
    <w:p w:rsidR="00CB4451" w:rsidRDefault="00CB4451" w:rsidP="00CB4451">
      <w:pPr>
        <w:spacing w:line="276" w:lineRule="auto"/>
        <w:jc w:val="both"/>
        <w:rPr>
          <w:rFonts w:ascii="Verdana" w:hAnsi="Verdana" w:cs="Arial"/>
          <w:sz w:val="26"/>
          <w:szCs w:val="26"/>
          <w:lang w:val="es-ES_tradnl"/>
        </w:rPr>
      </w:pPr>
    </w:p>
    <w:p w:rsidR="00CB4451" w:rsidRDefault="00CB4451" w:rsidP="00CB4451">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Al respecto debe mencionarse que una vez verificados los documentos que se adjuntaron a dicha impugnación, se observa en los folios 73 y 74 que efectivamente la encartada se pronunció frente a la solicitud de reconocimiento de pago a heredero, indicándole a la señora Martha Ivom que debía allegar una documentación adicional para poder dar trámite efectivo a su pretensión, invocando para ello lo contemplado en el artículo 17 del Código de Procedimiento Administrativo y de lo Contencioso Administrativo, referente a la entrega de peticiones incompletas, y el deber que tienen las autoridades de requerir al peticionario para que allegue los documentos faltantes; sin embargo, no reposa constancia alguna que permita inferir que tal memorial se haya puesto en conocimiento del actor, razón por la cual no se puede presumir que respecto de esta petición en concreto se haya presentado el fenómeno jurídico del hecho superado. </w:t>
      </w:r>
    </w:p>
    <w:p w:rsidR="00CB4451" w:rsidRDefault="00CB4451" w:rsidP="00CB4451">
      <w:pPr>
        <w:spacing w:line="276" w:lineRule="auto"/>
        <w:jc w:val="both"/>
        <w:rPr>
          <w:rFonts w:ascii="Verdana" w:hAnsi="Verdana" w:cs="Arial"/>
          <w:sz w:val="26"/>
          <w:szCs w:val="26"/>
          <w:lang w:val="es-ES_tradnl"/>
        </w:rPr>
      </w:pPr>
    </w:p>
    <w:p w:rsidR="00CB4451" w:rsidRDefault="00CB4451" w:rsidP="00CB4451">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Tampoco se puede afirmar que se haya resuelto la solicitud con la cual se buscaba el pago de las costas judiciales, pues respecto de ese tema puntual nada dijo la accionada en los documentos que aportó a su escrito, situación ésta que no le deja a esta Colegiatura una alternativa diferente que mantener incólume la decisión de primera instancia, puesto que teniendo en cuenta lo dicho hasta ahora, y a la luz del precedente jurisprudencial expuesto en párrafos anteriores, sobre los </w:t>
      </w:r>
      <w:r>
        <w:rPr>
          <w:rFonts w:ascii="Verdana" w:hAnsi="Verdana" w:cs="Arial"/>
          <w:sz w:val="26"/>
          <w:szCs w:val="26"/>
          <w:lang w:val="es-ES_tradnl"/>
        </w:rPr>
        <w:lastRenderedPageBreak/>
        <w:t>elementos que deben ser valorados por los jueces de tutela para establecer si se ha desconocido el derecho fundamental de petición, se puede colegir con facilidad que los escritos presentados carecen de varios de los elementos que constituyen el núcleo fundamental del mencionado derecho: “</w:t>
      </w:r>
      <w:r>
        <w:rPr>
          <w:rFonts w:ascii="Verdana" w:hAnsi="Verdana"/>
          <w:b/>
          <w:i/>
          <w:iCs/>
          <w:sz w:val="22"/>
          <w:szCs w:val="22"/>
        </w:rPr>
        <w:t>1. oportunidad 2. Debe resolverse de fondo, clara, precisa y de manera congruente con lo solicitado 3. Ser puesta en conocimiento del peticionario.”</w:t>
      </w:r>
    </w:p>
    <w:p w:rsidR="00CB4451" w:rsidRDefault="00CB4451" w:rsidP="00CB4451">
      <w:pPr>
        <w:spacing w:line="276" w:lineRule="auto"/>
        <w:jc w:val="both"/>
        <w:rPr>
          <w:rFonts w:ascii="Verdana" w:hAnsi="Verdana" w:cs="Arial"/>
          <w:sz w:val="26"/>
          <w:szCs w:val="26"/>
          <w:lang w:val="es-ES_tradnl"/>
        </w:rPr>
      </w:pPr>
    </w:p>
    <w:p w:rsidR="00CB4451" w:rsidRDefault="00CB4451" w:rsidP="00CB4451">
      <w:pPr>
        <w:suppressAutoHyphens/>
        <w:spacing w:line="276"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CB4451" w:rsidRDefault="00CB4451" w:rsidP="00CB4451">
      <w:pPr>
        <w:suppressAutoHyphens/>
        <w:spacing w:line="360" w:lineRule="auto"/>
        <w:jc w:val="both"/>
        <w:rPr>
          <w:rFonts w:ascii="Verdana" w:hAnsi="Verdana" w:cs="Arial"/>
          <w:spacing w:val="-3"/>
          <w:szCs w:val="26"/>
        </w:rPr>
      </w:pPr>
    </w:p>
    <w:p w:rsidR="00CB4451" w:rsidRDefault="00CB4451" w:rsidP="00CB4451">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RESUELVE:</w:t>
      </w:r>
    </w:p>
    <w:p w:rsidR="00CB4451" w:rsidRDefault="00CB4451" w:rsidP="00CB4451">
      <w:pPr>
        <w:suppressAutoHyphens/>
        <w:spacing w:line="276" w:lineRule="auto"/>
        <w:jc w:val="center"/>
        <w:rPr>
          <w:rFonts w:ascii="Verdana" w:hAnsi="Verdana" w:cs="Arial"/>
          <w:b/>
          <w:bCs/>
          <w:spacing w:val="-4"/>
          <w:sz w:val="22"/>
          <w:szCs w:val="22"/>
        </w:rPr>
      </w:pPr>
    </w:p>
    <w:p w:rsidR="00CB4451" w:rsidRDefault="00CB4451" w:rsidP="00CB4451">
      <w:pPr>
        <w:widowControl w:val="0"/>
        <w:autoSpaceDE w:val="0"/>
        <w:spacing w:line="276" w:lineRule="auto"/>
        <w:jc w:val="both"/>
        <w:rPr>
          <w:rFonts w:ascii="Verdana" w:hAnsi="Verdana" w:cs="Arial"/>
          <w:b/>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el fallo de tutela proferido por el Juzgado</w:t>
      </w:r>
      <w:r>
        <w:rPr>
          <w:rFonts w:ascii="Verdana" w:hAnsi="Verdana" w:cs="Arial"/>
          <w:bCs/>
          <w:sz w:val="26"/>
          <w:szCs w:val="26"/>
        </w:rPr>
        <w:t xml:space="preserve"> Séptimo Penal del Circuito de Pereira el 27 de septiembre de 2017</w:t>
      </w:r>
      <w:r>
        <w:rPr>
          <w:rFonts w:ascii="Verdana" w:hAnsi="Verdana" w:cs="Arial"/>
          <w:iCs/>
          <w:sz w:val="26"/>
          <w:szCs w:val="26"/>
        </w:rPr>
        <w:t xml:space="preserve">, por medio del cual se tuteló el derecho fundamental de petición de la señora </w:t>
      </w:r>
      <w:r>
        <w:rPr>
          <w:rFonts w:ascii="Verdana" w:hAnsi="Verdana" w:cs="Arial"/>
          <w:b/>
          <w:iCs/>
          <w:sz w:val="26"/>
          <w:szCs w:val="26"/>
        </w:rPr>
        <w:t xml:space="preserve">MARTHA IVOM MEDINA OLMOS. </w:t>
      </w:r>
    </w:p>
    <w:p w:rsidR="00CB4451" w:rsidRDefault="00CB4451" w:rsidP="00CB4451">
      <w:pPr>
        <w:widowControl w:val="0"/>
        <w:autoSpaceDE w:val="0"/>
        <w:spacing w:line="276" w:lineRule="auto"/>
        <w:jc w:val="both"/>
        <w:rPr>
          <w:rFonts w:ascii="Verdana" w:hAnsi="Verdana" w:cs="Arial"/>
          <w:b/>
          <w:bCs/>
          <w:sz w:val="26"/>
          <w:szCs w:val="26"/>
        </w:rPr>
      </w:pPr>
    </w:p>
    <w:p w:rsidR="00CB4451" w:rsidRDefault="00CB4451" w:rsidP="00CB4451">
      <w:pPr>
        <w:spacing w:line="276" w:lineRule="auto"/>
        <w:jc w:val="both"/>
        <w:rPr>
          <w:rFonts w:ascii="Verdana" w:hAnsi="Verdana" w:cs="Arial"/>
          <w:b/>
          <w:bCs/>
          <w:spacing w:val="-4"/>
          <w:sz w:val="26"/>
          <w:szCs w:val="26"/>
          <w:lang w:val="es-ES_tradnl"/>
        </w:rPr>
      </w:pPr>
      <w:r>
        <w:rPr>
          <w:rFonts w:ascii="Verdana" w:hAnsi="Verdana" w:cs="Arial"/>
          <w:b/>
          <w:bCs/>
          <w:spacing w:val="-4"/>
          <w:sz w:val="26"/>
          <w:szCs w:val="26"/>
        </w:rPr>
        <w:t xml:space="preserve">SEGUNDO: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CB4451" w:rsidRDefault="00CB4451" w:rsidP="00CB4451">
      <w:pPr>
        <w:spacing w:line="276" w:lineRule="auto"/>
        <w:jc w:val="both"/>
        <w:rPr>
          <w:rFonts w:ascii="Verdana" w:hAnsi="Verdana" w:cs="Arial"/>
          <w:b/>
          <w:bCs/>
          <w:spacing w:val="-4"/>
          <w:sz w:val="26"/>
          <w:szCs w:val="26"/>
          <w:lang w:val="es-ES_tradnl"/>
        </w:rPr>
      </w:pPr>
    </w:p>
    <w:p w:rsidR="00CB4451" w:rsidRDefault="00CB4451" w:rsidP="00CB4451">
      <w:pPr>
        <w:pStyle w:val="Ttulo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CB4451" w:rsidRDefault="00CB4451" w:rsidP="00CB4451">
      <w:pPr>
        <w:spacing w:line="288" w:lineRule="auto"/>
        <w:rPr>
          <w:rFonts w:ascii="Verdana" w:hAnsi="Verdana" w:cs="Arial"/>
          <w:sz w:val="26"/>
          <w:szCs w:val="26"/>
          <w:lang w:val="es-ES_tradnl"/>
        </w:rPr>
      </w:pPr>
    </w:p>
    <w:p w:rsidR="00CB4451" w:rsidRDefault="00CB4451" w:rsidP="00CB4451">
      <w:pPr>
        <w:spacing w:line="288" w:lineRule="auto"/>
        <w:rPr>
          <w:rFonts w:ascii="Verdana" w:hAnsi="Verdana" w:cs="Arial"/>
          <w:sz w:val="26"/>
          <w:szCs w:val="26"/>
          <w:lang w:val="es-ES_tradnl"/>
        </w:rPr>
      </w:pPr>
    </w:p>
    <w:p w:rsidR="00CB4451" w:rsidRDefault="00CB4451" w:rsidP="00CB4451">
      <w:pPr>
        <w:spacing w:line="288" w:lineRule="auto"/>
        <w:rPr>
          <w:rFonts w:ascii="Verdana" w:hAnsi="Verdana" w:cs="Arial"/>
          <w:sz w:val="26"/>
          <w:szCs w:val="26"/>
          <w:lang w:val="es-ES_tradnl"/>
        </w:rPr>
      </w:pPr>
    </w:p>
    <w:p w:rsidR="00CB4451" w:rsidRDefault="00CB4451" w:rsidP="00CB4451">
      <w:pPr>
        <w:spacing w:line="288" w:lineRule="auto"/>
        <w:jc w:val="center"/>
        <w:rPr>
          <w:rFonts w:ascii="Verdana" w:hAnsi="Verdana" w:cs="Arial"/>
          <w:b/>
          <w:sz w:val="26"/>
          <w:szCs w:val="26"/>
        </w:rPr>
      </w:pPr>
      <w:r>
        <w:rPr>
          <w:rFonts w:ascii="Verdana" w:hAnsi="Verdana" w:cs="Arial"/>
          <w:b/>
          <w:sz w:val="26"/>
          <w:szCs w:val="26"/>
        </w:rPr>
        <w:t>MANUEL YARZAGARAY BANDERA</w:t>
      </w:r>
    </w:p>
    <w:p w:rsidR="00CB4451" w:rsidRDefault="00CB4451" w:rsidP="00CB4451">
      <w:pPr>
        <w:spacing w:line="288" w:lineRule="auto"/>
        <w:jc w:val="center"/>
        <w:rPr>
          <w:rFonts w:ascii="Verdana" w:hAnsi="Verdana" w:cs="Arial"/>
          <w:sz w:val="26"/>
          <w:szCs w:val="26"/>
        </w:rPr>
      </w:pPr>
      <w:r>
        <w:rPr>
          <w:rFonts w:ascii="Verdana" w:hAnsi="Verdana" w:cs="Arial"/>
          <w:sz w:val="26"/>
          <w:szCs w:val="26"/>
        </w:rPr>
        <w:t>Magistrado</w:t>
      </w:r>
    </w:p>
    <w:p w:rsidR="005F1135" w:rsidRDefault="00F45DC8"/>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C8" w:rsidRDefault="00F45DC8" w:rsidP="00CB4451">
      <w:r>
        <w:separator/>
      </w:r>
    </w:p>
  </w:endnote>
  <w:endnote w:type="continuationSeparator" w:id="0">
    <w:p w:rsidR="00F45DC8" w:rsidRDefault="00F45DC8" w:rsidP="00CB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C8" w:rsidRDefault="00F45DC8" w:rsidP="00CB4451">
      <w:r>
        <w:separator/>
      </w:r>
    </w:p>
  </w:footnote>
  <w:footnote w:type="continuationSeparator" w:id="0">
    <w:p w:rsidR="00F45DC8" w:rsidRDefault="00F45DC8" w:rsidP="00CB4451">
      <w:r>
        <w:continuationSeparator/>
      </w:r>
    </w:p>
  </w:footnote>
  <w:footnote w:id="1">
    <w:p w:rsidR="00CB4451" w:rsidRDefault="00CB4451" w:rsidP="00CB4451">
      <w:pPr>
        <w:pStyle w:val="Textonotapie"/>
        <w:spacing w:line="240" w:lineRule="exact"/>
        <w:rPr>
          <w:rFonts w:ascii="Corbel" w:hAnsi="Corbel" w:cs="Times New Roman"/>
          <w:sz w:val="20"/>
          <w:szCs w:val="20"/>
        </w:rPr>
      </w:pPr>
      <w:r>
        <w:rPr>
          <w:rStyle w:val="Refdenotaalpie"/>
          <w:rFonts w:ascii="Corbel" w:hAnsi="Corbel"/>
        </w:rPr>
        <w:footnoteRef/>
      </w:r>
      <w:r>
        <w:rPr>
          <w:rFonts w:ascii="Corbel" w:hAnsi="Corbel"/>
        </w:rPr>
        <w:t xml:space="preserve"> Corte Constitucional, Sentencia T-01 de 1992.</w:t>
      </w:r>
    </w:p>
  </w:footnote>
  <w:footnote w:id="2">
    <w:p w:rsidR="00CB4451" w:rsidRDefault="00CB4451" w:rsidP="00CB4451">
      <w:pPr>
        <w:rPr>
          <w:rFonts w:ascii="Corbel" w:hAnsi="Corbel"/>
          <w:sz w:val="16"/>
          <w:szCs w:val="16"/>
        </w:rPr>
      </w:pPr>
      <w:r>
        <w:rPr>
          <w:rFonts w:ascii="Corbel" w:hAnsi="Corbel"/>
          <w:bCs/>
          <w:sz w:val="16"/>
          <w:szCs w:val="16"/>
          <w:vertAlign w:val="superscript"/>
        </w:rPr>
        <w:footnoteRef/>
      </w:r>
      <w:r>
        <w:rPr>
          <w:rFonts w:ascii="Corbel" w:hAnsi="Corbel"/>
          <w:sz w:val="16"/>
          <w:szCs w:val="16"/>
        </w:rPr>
        <w:t xml:space="preserve"> Sentencia T-219 de 2001.</w:t>
      </w:r>
    </w:p>
  </w:footnote>
  <w:footnote w:id="3">
    <w:p w:rsidR="00CB4451" w:rsidRDefault="00CB4451" w:rsidP="00CB4451">
      <w:pPr>
        <w:rPr>
          <w:rFonts w:ascii="Corbel" w:hAnsi="Corbel"/>
          <w:sz w:val="16"/>
          <w:szCs w:val="16"/>
        </w:rPr>
      </w:pPr>
      <w:r>
        <w:rPr>
          <w:rFonts w:ascii="Corbel" w:hAnsi="Corbel"/>
          <w:bCs/>
          <w:sz w:val="16"/>
          <w:szCs w:val="16"/>
          <w:vertAlign w:val="superscript"/>
        </w:rPr>
        <w:footnoteRef/>
      </w:r>
      <w:r>
        <w:rPr>
          <w:rFonts w:ascii="Corbel" w:hAnsi="Corbel"/>
          <w:sz w:val="16"/>
          <w:szCs w:val="16"/>
        </w:rPr>
        <w:t xml:space="preserve"> Sentencia T-219 de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9B"/>
    <w:rsid w:val="000C27B6"/>
    <w:rsid w:val="001A2D9B"/>
    <w:rsid w:val="008C2308"/>
    <w:rsid w:val="00AC073C"/>
    <w:rsid w:val="00B82871"/>
    <w:rsid w:val="00BF726C"/>
    <w:rsid w:val="00CB4451"/>
    <w:rsid w:val="00DB300F"/>
    <w:rsid w:val="00F45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7BA9F-6CB3-40A7-B448-4BDFE63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5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B4451"/>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4451"/>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
    <w:link w:val="Textonotapie"/>
    <w:semiHidden/>
    <w:locked/>
    <w:rsid w:val="00CB4451"/>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
    <w:basedOn w:val="Normal"/>
    <w:link w:val="TextonotapieCar1"/>
    <w:semiHidden/>
    <w:unhideWhenUsed/>
    <w:qFormat/>
    <w:rsid w:val="00CB4451"/>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CB4451"/>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CB44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CB4451"/>
    <w:rPr>
      <w:rFonts w:ascii="Times New Roman" w:eastAsia="Times New Roman" w:hAnsi="Times New Roman" w:cs="Times New Roman"/>
      <w:b/>
      <w:bCs/>
      <w:i/>
      <w:spacing w:val="-4"/>
      <w:sz w:val="24"/>
      <w:szCs w:val="20"/>
      <w:lang w:val="es-ES_tradnl" w:eastAsia="es-ES"/>
    </w:rPr>
  </w:style>
  <w:style w:type="paragraph" w:customStyle="1" w:styleId="Textoindependiente21">
    <w:name w:val="Texto independiente 21"/>
    <w:basedOn w:val="Normal"/>
    <w:rsid w:val="00CB4451"/>
    <w:pPr>
      <w:suppressAutoHyphens/>
      <w:spacing w:after="120" w:line="480" w:lineRule="auto"/>
    </w:pPr>
    <w:rPr>
      <w:lang w:eastAsia="ar-SA"/>
    </w:rPr>
  </w:style>
  <w:style w:type="character" w:styleId="Refdenotaalpie">
    <w:name w:val="footnote reference"/>
    <w:aliases w:val="Texto de nota al pie,referencia nota al pie,Footnotes refss,Fago Fußnotenzeichen,Appel note de bas de page,Ref,de nota al pie"/>
    <w:semiHidden/>
    <w:unhideWhenUsed/>
    <w:rsid w:val="00CB4451"/>
    <w:rPr>
      <w:rFonts w:ascii="Marin" w:hAnsi="Marin" w:hint="default"/>
      <w:noProof w:val="0"/>
      <w:sz w:val="24"/>
      <w:vertAlign w:val="superscript"/>
      <w:lang w:val="en-US"/>
    </w:rPr>
  </w:style>
  <w:style w:type="paragraph" w:styleId="Textodeglobo">
    <w:name w:val="Balloon Text"/>
    <w:basedOn w:val="Normal"/>
    <w:link w:val="TextodegloboCar"/>
    <w:uiPriority w:val="99"/>
    <w:semiHidden/>
    <w:unhideWhenUsed/>
    <w:rsid w:val="00AC0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73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321">
      <w:bodyDiv w:val="1"/>
      <w:marLeft w:val="0"/>
      <w:marRight w:val="0"/>
      <w:marTop w:val="0"/>
      <w:marBottom w:val="0"/>
      <w:divBdr>
        <w:top w:val="none" w:sz="0" w:space="0" w:color="auto"/>
        <w:left w:val="none" w:sz="0" w:space="0" w:color="auto"/>
        <w:bottom w:val="none" w:sz="0" w:space="0" w:color="auto"/>
        <w:right w:val="none" w:sz="0" w:space="0" w:color="auto"/>
      </w:divBdr>
    </w:div>
    <w:div w:id="15529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2109</Words>
  <Characters>11604</Characters>
  <Application>Microsoft Office Word</Application>
  <DocSecurity>0</DocSecurity>
  <Lines>96</Lines>
  <Paragraphs>27</Paragraphs>
  <ScaleCrop>false</ScaleCrop>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1</cp:revision>
  <dcterms:created xsi:type="dcterms:W3CDTF">2017-12-11T14:23:00Z</dcterms:created>
  <dcterms:modified xsi:type="dcterms:W3CDTF">2017-12-14T14:28:00Z</dcterms:modified>
</cp:coreProperties>
</file>