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88" w:rsidRPr="00105988" w:rsidRDefault="00105988" w:rsidP="0010598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r w:rsidRPr="00105988">
        <w:rPr>
          <w:rFonts w:ascii="Calibri" w:eastAsia="Calibri" w:hAnsi="Calibri" w:cs="Calibri"/>
          <w:color w:val="FF0000"/>
          <w:spacing w:val="-8"/>
          <w:sz w:val="16"/>
          <w:szCs w:val="16"/>
          <w:lang w:val="es-ES" w:eastAsia="fr-FR"/>
        </w:rPr>
        <w:t>El siguiente es el documento presentado</w:t>
      </w:r>
      <w:bookmarkStart w:id="0" w:name="_GoBack"/>
      <w:bookmarkEnd w:id="0"/>
      <w:r w:rsidRPr="00105988">
        <w:rPr>
          <w:rFonts w:ascii="Calibri" w:eastAsia="Calibri" w:hAnsi="Calibri" w:cs="Calibri"/>
          <w:color w:val="FF0000"/>
          <w:spacing w:val="-8"/>
          <w:sz w:val="16"/>
          <w:szCs w:val="16"/>
          <w:lang w:val="es-ES" w:eastAsia="fr-FR"/>
        </w:rPr>
        <w:t xml:space="preserve"> por el Magistrado Ponente que sirvió de base para proferir la providencia dentro del presente proceso. </w:t>
      </w:r>
    </w:p>
    <w:p w:rsidR="00105988" w:rsidRPr="00105988" w:rsidRDefault="00105988" w:rsidP="00105988">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105988">
        <w:rPr>
          <w:rFonts w:ascii="Calibri" w:eastAsia="Calibri" w:hAnsi="Calibri" w:cs="Calibri"/>
          <w:color w:val="FF0000"/>
          <w:sz w:val="16"/>
          <w:szCs w:val="16"/>
          <w:lang w:val="es-ES" w:eastAsia="fr-FR"/>
        </w:rPr>
        <w:t>El contenido total y fiel de la decisión debe ser verificado en la Secretaría de esta Sala.</w:t>
      </w:r>
    </w:p>
    <w:p w:rsidR="00105988" w:rsidRPr="00105988" w:rsidRDefault="00105988" w:rsidP="00105988">
      <w:pPr>
        <w:shd w:val="clear" w:color="auto" w:fill="FFFFFF"/>
        <w:jc w:val="both"/>
        <w:rPr>
          <w:rFonts w:ascii="Calibri" w:eastAsia="Calibri" w:hAnsi="Calibri" w:cs="Calibri"/>
          <w:color w:val="222222"/>
          <w:sz w:val="18"/>
          <w:szCs w:val="18"/>
          <w:lang w:eastAsia="fr-FR"/>
        </w:rPr>
      </w:pPr>
      <w:r w:rsidRPr="00105988">
        <w:rPr>
          <w:rFonts w:ascii="Calibri" w:eastAsia="Times New Roman" w:hAnsi="Calibri" w:cs="Calibri"/>
          <w:color w:val="222222"/>
          <w:sz w:val="18"/>
          <w:szCs w:val="18"/>
          <w:lang w:eastAsia="fr-FR"/>
        </w:rPr>
        <w:t>Providencia:</w:t>
      </w:r>
      <w:r w:rsidRPr="00105988">
        <w:rPr>
          <w:rFonts w:ascii="Calibri" w:eastAsia="Times New Roman" w:hAnsi="Calibri" w:cs="Calibri"/>
          <w:color w:val="222222"/>
          <w:sz w:val="18"/>
          <w:szCs w:val="18"/>
          <w:lang w:eastAsia="fr-FR"/>
        </w:rPr>
        <w:tab/>
      </w:r>
      <w:r w:rsidRPr="00105988">
        <w:rPr>
          <w:rFonts w:ascii="Calibri" w:eastAsia="Times New Roman" w:hAnsi="Calibri" w:cs="Calibri"/>
          <w:color w:val="222222"/>
          <w:sz w:val="18"/>
          <w:szCs w:val="18"/>
          <w:lang w:eastAsia="fr-FR"/>
        </w:rPr>
        <w:tab/>
        <w:t>Sentencia – 2ª instancia – 07 de diciembre de 2017</w:t>
      </w:r>
    </w:p>
    <w:p w:rsidR="00105988" w:rsidRPr="00105988" w:rsidRDefault="00105988" w:rsidP="00105988">
      <w:pPr>
        <w:shd w:val="clear" w:color="auto" w:fill="FFFFFF"/>
        <w:tabs>
          <w:tab w:val="left" w:pos="1418"/>
        </w:tabs>
        <w:jc w:val="both"/>
        <w:rPr>
          <w:rFonts w:ascii="Calibri" w:eastAsia="Calibri" w:hAnsi="Calibri" w:cs="Calibri"/>
          <w:color w:val="222222"/>
          <w:sz w:val="18"/>
          <w:szCs w:val="18"/>
          <w:lang w:eastAsia="fr-FR"/>
        </w:rPr>
      </w:pPr>
      <w:r w:rsidRPr="00105988">
        <w:rPr>
          <w:rFonts w:ascii="Calibri" w:eastAsia="Calibri" w:hAnsi="Calibri" w:cs="Calibri"/>
          <w:color w:val="222222"/>
          <w:sz w:val="18"/>
          <w:szCs w:val="18"/>
          <w:lang w:eastAsia="fr-FR"/>
        </w:rPr>
        <w:t>Proceso:                </w:t>
      </w:r>
      <w:r w:rsidRPr="00105988">
        <w:rPr>
          <w:rFonts w:ascii="Calibri" w:eastAsia="Calibri" w:hAnsi="Calibri" w:cs="Calibri"/>
          <w:color w:val="222222"/>
          <w:sz w:val="18"/>
          <w:szCs w:val="18"/>
          <w:lang w:eastAsia="fr-FR"/>
        </w:rPr>
        <w:tab/>
      </w:r>
      <w:r w:rsidRPr="00105988">
        <w:rPr>
          <w:rFonts w:ascii="Calibri" w:eastAsia="Calibri" w:hAnsi="Calibri" w:cs="Calibri"/>
          <w:color w:val="222222"/>
          <w:sz w:val="18"/>
          <w:szCs w:val="18"/>
          <w:lang w:eastAsia="fr-FR"/>
        </w:rPr>
        <w:tab/>
        <w:t xml:space="preserve">Penal </w:t>
      </w:r>
      <w:proofErr w:type="gramStart"/>
      <w:r w:rsidRPr="00105988">
        <w:rPr>
          <w:rFonts w:ascii="Calibri" w:eastAsia="Calibri" w:hAnsi="Calibri" w:cs="Calibri"/>
          <w:color w:val="222222"/>
          <w:spacing w:val="-20"/>
          <w:sz w:val="18"/>
          <w:szCs w:val="18"/>
          <w:lang w:eastAsia="fr-FR"/>
        </w:rPr>
        <w:t xml:space="preserve">-  </w:t>
      </w:r>
      <w:r w:rsidRPr="00105988">
        <w:rPr>
          <w:rFonts w:ascii="Calibri" w:eastAsia="Calibri" w:hAnsi="Calibri" w:cs="Calibri"/>
          <w:color w:val="222222"/>
          <w:sz w:val="18"/>
          <w:szCs w:val="18"/>
          <w:lang w:eastAsia="fr-FR"/>
        </w:rPr>
        <w:t>Revoca</w:t>
      </w:r>
      <w:proofErr w:type="gramEnd"/>
      <w:r w:rsidRPr="00105988">
        <w:rPr>
          <w:rFonts w:ascii="Calibri" w:eastAsia="Calibri" w:hAnsi="Calibri" w:cs="Calibri"/>
          <w:color w:val="222222"/>
          <w:sz w:val="18"/>
          <w:szCs w:val="18"/>
          <w:lang w:eastAsia="fr-FR"/>
        </w:rPr>
        <w:t xml:space="preserve"> sentencia condenatoria y absuelve</w:t>
      </w:r>
    </w:p>
    <w:p w:rsidR="00105988" w:rsidRPr="00105988" w:rsidRDefault="00105988" w:rsidP="00105988">
      <w:pPr>
        <w:shd w:val="clear" w:color="auto" w:fill="FFFFFF"/>
        <w:tabs>
          <w:tab w:val="left" w:pos="1418"/>
        </w:tabs>
        <w:jc w:val="both"/>
        <w:rPr>
          <w:rFonts w:ascii="Calibri" w:eastAsia="Calibri" w:hAnsi="Calibri" w:cs="Calibri"/>
          <w:bCs/>
          <w:iCs/>
          <w:color w:val="222222"/>
          <w:sz w:val="18"/>
          <w:szCs w:val="18"/>
          <w:lang w:eastAsia="fr-FR"/>
        </w:rPr>
      </w:pPr>
      <w:r w:rsidRPr="00105988">
        <w:rPr>
          <w:rFonts w:ascii="Calibri" w:eastAsia="Calibri" w:hAnsi="Calibri" w:cs="Calibri"/>
          <w:color w:val="222222"/>
          <w:sz w:val="18"/>
          <w:szCs w:val="18"/>
          <w:lang w:eastAsia="fr-FR"/>
        </w:rPr>
        <w:t>Radicación Nro. :</w:t>
      </w:r>
      <w:r w:rsidRPr="00105988">
        <w:rPr>
          <w:rFonts w:ascii="Calibri" w:eastAsia="Calibri" w:hAnsi="Calibri" w:cs="Calibri"/>
          <w:color w:val="222222"/>
          <w:sz w:val="18"/>
          <w:szCs w:val="18"/>
          <w:lang w:eastAsia="fr-FR"/>
        </w:rPr>
        <w:tab/>
        <w:t xml:space="preserve">  </w:t>
      </w:r>
      <w:r w:rsidRPr="00105988">
        <w:rPr>
          <w:rFonts w:ascii="Calibri" w:eastAsia="Calibri" w:hAnsi="Calibri" w:cs="Calibri"/>
          <w:color w:val="222222"/>
          <w:sz w:val="18"/>
          <w:szCs w:val="18"/>
          <w:lang w:eastAsia="fr-FR"/>
        </w:rPr>
        <w:tab/>
      </w:r>
      <w:r w:rsidRPr="00105988">
        <w:rPr>
          <w:rFonts w:ascii="Calibri" w:eastAsia="Calibri" w:hAnsi="Calibri" w:cs="Calibri"/>
          <w:bCs/>
          <w:iCs/>
          <w:color w:val="222222"/>
          <w:sz w:val="18"/>
          <w:szCs w:val="18"/>
          <w:lang w:eastAsia="fr-FR"/>
        </w:rPr>
        <w:t>66001-60-00036-2011-05126-01</w:t>
      </w:r>
    </w:p>
    <w:p w:rsidR="00105988" w:rsidRPr="00105988" w:rsidRDefault="00105988" w:rsidP="00105988">
      <w:pPr>
        <w:shd w:val="clear" w:color="auto" w:fill="FFFFFF"/>
        <w:tabs>
          <w:tab w:val="left" w:pos="1418"/>
        </w:tabs>
        <w:jc w:val="both"/>
        <w:rPr>
          <w:rFonts w:ascii="Calibri" w:eastAsia="Batang" w:hAnsi="Calibri" w:cs="Calibri"/>
          <w:bCs/>
          <w:sz w:val="18"/>
          <w:szCs w:val="18"/>
          <w:lang w:val="es-ES" w:eastAsia="es-ES"/>
        </w:rPr>
      </w:pPr>
      <w:r w:rsidRPr="00105988">
        <w:rPr>
          <w:rFonts w:ascii="Calibri" w:eastAsia="Batang" w:hAnsi="Calibri" w:cs="Calibri"/>
          <w:bCs/>
          <w:sz w:val="18"/>
          <w:szCs w:val="18"/>
          <w:lang w:val="es-ES" w:eastAsia="es-ES"/>
        </w:rPr>
        <w:t xml:space="preserve">Procesado:   </w:t>
      </w:r>
      <w:r w:rsidRPr="00105988">
        <w:rPr>
          <w:rFonts w:ascii="Calibri" w:eastAsia="Batang" w:hAnsi="Calibri" w:cs="Calibri"/>
          <w:bCs/>
          <w:sz w:val="18"/>
          <w:szCs w:val="18"/>
          <w:lang w:val="es-ES" w:eastAsia="es-ES"/>
        </w:rPr>
        <w:tab/>
      </w:r>
      <w:r w:rsidRPr="00105988">
        <w:rPr>
          <w:rFonts w:ascii="Calibri" w:eastAsia="Batang" w:hAnsi="Calibri" w:cs="Calibri"/>
          <w:bCs/>
          <w:sz w:val="18"/>
          <w:szCs w:val="18"/>
          <w:lang w:val="es-ES" w:eastAsia="es-ES"/>
        </w:rPr>
        <w:tab/>
      </w:r>
      <w:r w:rsidRPr="00105988">
        <w:rPr>
          <w:rFonts w:ascii="Calibri" w:eastAsia="Batang" w:hAnsi="Calibri" w:cs="Calibri"/>
          <w:bCs/>
          <w:sz w:val="18"/>
          <w:szCs w:val="18"/>
          <w:lang w:eastAsia="es-ES"/>
        </w:rPr>
        <w:t>MIGUEL ÁNGEL COLORADO ÁLZATE</w:t>
      </w:r>
    </w:p>
    <w:p w:rsidR="00105988" w:rsidRPr="00105988" w:rsidRDefault="00105988" w:rsidP="00105988">
      <w:pPr>
        <w:shd w:val="clear" w:color="auto" w:fill="FFFFFF"/>
        <w:tabs>
          <w:tab w:val="left" w:pos="1418"/>
        </w:tabs>
        <w:jc w:val="both"/>
        <w:rPr>
          <w:rFonts w:ascii="Calibri" w:eastAsia="Calibri" w:hAnsi="Calibri" w:cs="Calibri"/>
          <w:bCs/>
          <w:iCs/>
          <w:color w:val="222222"/>
          <w:sz w:val="18"/>
          <w:szCs w:val="18"/>
          <w:lang w:eastAsia="fr-FR"/>
        </w:rPr>
      </w:pPr>
      <w:r w:rsidRPr="00105988">
        <w:rPr>
          <w:rFonts w:ascii="Calibri" w:eastAsia="Calibri" w:hAnsi="Calibri" w:cs="Calibri"/>
          <w:color w:val="222222"/>
          <w:sz w:val="18"/>
          <w:szCs w:val="18"/>
          <w:lang w:eastAsia="fr-FR"/>
        </w:rPr>
        <w:t>Magistrado Ponente: </w:t>
      </w:r>
      <w:r w:rsidRPr="00105988">
        <w:rPr>
          <w:rFonts w:ascii="Calibri" w:eastAsia="Calibri" w:hAnsi="Calibri" w:cs="Calibri"/>
          <w:color w:val="222222"/>
          <w:sz w:val="18"/>
          <w:szCs w:val="18"/>
          <w:lang w:eastAsia="fr-FR"/>
        </w:rPr>
        <w:tab/>
      </w:r>
      <w:r w:rsidRPr="00105988">
        <w:rPr>
          <w:rFonts w:ascii="Calibri" w:eastAsia="Calibri" w:hAnsi="Calibri" w:cs="Calibri"/>
          <w:bCs/>
          <w:iCs/>
          <w:color w:val="222222"/>
          <w:sz w:val="18"/>
          <w:szCs w:val="18"/>
          <w:lang w:eastAsia="fr-FR"/>
        </w:rPr>
        <w:t xml:space="preserve">MANUEL </w:t>
      </w:r>
      <w:proofErr w:type="spellStart"/>
      <w:r w:rsidRPr="00105988">
        <w:rPr>
          <w:rFonts w:ascii="Calibri" w:eastAsia="Calibri" w:hAnsi="Calibri" w:cs="Calibri"/>
          <w:bCs/>
          <w:iCs/>
          <w:color w:val="222222"/>
          <w:sz w:val="18"/>
          <w:szCs w:val="18"/>
          <w:lang w:eastAsia="fr-FR"/>
        </w:rPr>
        <w:t>YARZAGARAY</w:t>
      </w:r>
      <w:proofErr w:type="spellEnd"/>
      <w:r w:rsidRPr="00105988">
        <w:rPr>
          <w:rFonts w:ascii="Calibri" w:eastAsia="Calibri" w:hAnsi="Calibri" w:cs="Calibri"/>
          <w:bCs/>
          <w:iCs/>
          <w:color w:val="222222"/>
          <w:sz w:val="18"/>
          <w:szCs w:val="18"/>
          <w:lang w:eastAsia="fr-FR"/>
        </w:rPr>
        <w:t xml:space="preserve"> BANDERA</w:t>
      </w:r>
    </w:p>
    <w:p w:rsidR="00105988" w:rsidRPr="00105988" w:rsidRDefault="00105988" w:rsidP="00105988">
      <w:pPr>
        <w:rPr>
          <w:rFonts w:ascii="Calibri" w:eastAsia="Times New Roman" w:hAnsi="Calibri" w:cs="Calibri"/>
          <w:b/>
          <w:color w:val="222222"/>
          <w:sz w:val="18"/>
          <w:szCs w:val="18"/>
          <w:lang w:eastAsia="fr-FR"/>
        </w:rPr>
      </w:pPr>
    </w:p>
    <w:p w:rsidR="00105988" w:rsidRPr="00105988" w:rsidRDefault="00105988" w:rsidP="00105988">
      <w:pPr>
        <w:spacing w:after="120"/>
        <w:jc w:val="both"/>
        <w:rPr>
          <w:rFonts w:ascii="Calibri" w:eastAsia="Times New Roman" w:hAnsi="Calibri" w:cs="Calibri"/>
          <w:bCs/>
          <w:color w:val="222222"/>
          <w:sz w:val="18"/>
          <w:szCs w:val="18"/>
          <w:lang w:eastAsia="fr-FR"/>
        </w:rPr>
      </w:pPr>
      <w:r w:rsidRPr="00105988">
        <w:rPr>
          <w:rFonts w:ascii="Calibri" w:eastAsia="Times New Roman" w:hAnsi="Calibri" w:cs="Calibri"/>
          <w:b/>
          <w:color w:val="222222"/>
          <w:sz w:val="18"/>
          <w:szCs w:val="18"/>
          <w:lang w:val="es-ES" w:eastAsia="fr-FR"/>
        </w:rPr>
        <w:t xml:space="preserve">Temas: </w:t>
      </w:r>
      <w:r w:rsidRPr="00105988">
        <w:rPr>
          <w:rFonts w:ascii="Calibri" w:eastAsia="Times New Roman" w:hAnsi="Calibri" w:cs="Calibri"/>
          <w:b/>
          <w:color w:val="222222"/>
          <w:sz w:val="18"/>
          <w:szCs w:val="18"/>
          <w:lang w:val="es-ES" w:eastAsia="fr-FR"/>
        </w:rPr>
        <w:tab/>
      </w:r>
      <w:r w:rsidRPr="00105988">
        <w:rPr>
          <w:rFonts w:ascii="Calibri" w:eastAsia="Times New Roman" w:hAnsi="Calibri" w:cs="Calibri"/>
          <w:b/>
          <w:color w:val="222222"/>
          <w:sz w:val="18"/>
          <w:szCs w:val="18"/>
          <w:lang w:val="es-ES" w:eastAsia="fr-FR"/>
        </w:rPr>
        <w:tab/>
      </w:r>
      <w:r w:rsidRPr="00105988">
        <w:rPr>
          <w:rFonts w:ascii="Calibri" w:eastAsia="Times New Roman" w:hAnsi="Calibri" w:cs="Calibri"/>
          <w:b/>
          <w:color w:val="222222"/>
          <w:sz w:val="18"/>
          <w:szCs w:val="18"/>
          <w:lang w:val="es-ES" w:eastAsia="fr-FR"/>
        </w:rPr>
        <w:tab/>
        <w:t>INADECUADA ADECUACIÓN JURÍDICA</w:t>
      </w:r>
      <w:r w:rsidRPr="00105988">
        <w:rPr>
          <w:rFonts w:ascii="Calibri" w:eastAsia="Times New Roman" w:hAnsi="Calibri" w:cs="Calibri"/>
          <w:b/>
          <w:bCs/>
          <w:color w:val="222222"/>
          <w:sz w:val="18"/>
          <w:szCs w:val="18"/>
          <w:lang w:eastAsia="fr-FR"/>
        </w:rPr>
        <w:t xml:space="preserve"> PARA PROFERIR UN FALLO DE CONDENA</w:t>
      </w:r>
      <w:r w:rsidRPr="00105988">
        <w:rPr>
          <w:rFonts w:ascii="Calibri" w:eastAsia="Times New Roman" w:hAnsi="Calibri" w:cs="Calibri"/>
          <w:b/>
          <w:color w:val="222222"/>
          <w:sz w:val="18"/>
          <w:szCs w:val="18"/>
          <w:lang w:val="es-ES" w:eastAsia="fr-FR"/>
        </w:rPr>
        <w:t xml:space="preserve">. </w:t>
      </w:r>
      <w:r w:rsidRPr="00105988">
        <w:rPr>
          <w:rFonts w:ascii="Calibri" w:eastAsia="Times New Roman" w:hAnsi="Calibri" w:cs="Calibri"/>
          <w:bCs/>
          <w:color w:val="222222"/>
          <w:sz w:val="18"/>
          <w:szCs w:val="18"/>
          <w:lang w:eastAsia="fr-FR"/>
        </w:rPr>
        <w:t xml:space="preserve">[L]a Colegiatura no puede desconocer que en el presente asunto tuvo ocurrencia una vulneración del principio de la congruencia como consecuencia de la errónea calificación jurídica dada a los hechos por parte de la Fiscalía, lo que a su vez generó un estado de dudas probatorias que debieron ser capitalizadas en favor del acusado, como bien lo ordena el aludido principio del </w:t>
      </w:r>
      <w:r w:rsidRPr="00105988">
        <w:rPr>
          <w:rFonts w:ascii="Calibri" w:eastAsia="Times New Roman" w:hAnsi="Calibri" w:cs="Calibri"/>
          <w:bCs/>
          <w:i/>
          <w:color w:val="222222"/>
          <w:sz w:val="18"/>
          <w:szCs w:val="18"/>
          <w:lang w:eastAsia="fr-FR"/>
        </w:rPr>
        <w:t>in dubio pro reo</w:t>
      </w:r>
      <w:r w:rsidRPr="00105988">
        <w:rPr>
          <w:rFonts w:ascii="Calibri" w:eastAsia="Times New Roman" w:hAnsi="Calibri" w:cs="Calibri"/>
          <w:bCs/>
          <w:color w:val="222222"/>
          <w:sz w:val="18"/>
          <w:szCs w:val="18"/>
          <w:lang w:eastAsia="fr-FR"/>
        </w:rPr>
        <w:t xml:space="preserve">. Siendo así las cosas, al no satisfacerse los requisitos exigidos por el articulo 381 </w:t>
      </w:r>
      <w:proofErr w:type="spellStart"/>
      <w:r w:rsidRPr="00105988">
        <w:rPr>
          <w:rFonts w:ascii="Calibri" w:eastAsia="Times New Roman" w:hAnsi="Calibri" w:cs="Calibri"/>
          <w:bCs/>
          <w:color w:val="222222"/>
          <w:sz w:val="18"/>
          <w:szCs w:val="18"/>
          <w:lang w:eastAsia="fr-FR"/>
        </w:rPr>
        <w:t>C.P.P</w:t>
      </w:r>
      <w:proofErr w:type="spellEnd"/>
      <w:r w:rsidRPr="00105988">
        <w:rPr>
          <w:rFonts w:ascii="Calibri" w:eastAsia="Times New Roman" w:hAnsi="Calibri" w:cs="Calibri"/>
          <w:bCs/>
          <w:color w:val="222222"/>
          <w:sz w:val="18"/>
          <w:szCs w:val="18"/>
          <w:lang w:eastAsia="fr-FR"/>
        </w:rPr>
        <w:t xml:space="preserve">. la Sala revocará el fallo confutado y en consecuencia absolverá al Procesado MIGUEL ÁNGEL COLORADO ÁLZATE de los cargos por los cuales fue llamado a juicio y se pregonó su compromiso penal. Asimismo, como quiera que en la actualidad el aludido Procesado se </w:t>
      </w:r>
      <w:proofErr w:type="gramStart"/>
      <w:r w:rsidRPr="00105988">
        <w:rPr>
          <w:rFonts w:ascii="Calibri" w:eastAsia="Times New Roman" w:hAnsi="Calibri" w:cs="Calibri"/>
          <w:bCs/>
          <w:color w:val="222222"/>
          <w:sz w:val="18"/>
          <w:szCs w:val="18"/>
          <w:lang w:eastAsia="fr-FR"/>
        </w:rPr>
        <w:t>encuentra</w:t>
      </w:r>
      <w:proofErr w:type="gramEnd"/>
      <w:r w:rsidRPr="00105988">
        <w:rPr>
          <w:rFonts w:ascii="Calibri" w:eastAsia="Times New Roman" w:hAnsi="Calibri" w:cs="Calibri"/>
          <w:bCs/>
          <w:color w:val="222222"/>
          <w:sz w:val="18"/>
          <w:szCs w:val="18"/>
          <w:lang w:eastAsia="fr-FR"/>
        </w:rPr>
        <w:t xml:space="preserve"> detenido, se ordenara su inmediata liberación, salvo claro está, que se encuentre privado de la libertad por órdenes de cualquier otra autoridad jurisdiccional.</w:t>
      </w:r>
    </w:p>
    <w:p w:rsidR="00105988" w:rsidRDefault="00105988" w:rsidP="00434321">
      <w:pPr>
        <w:spacing w:line="276" w:lineRule="auto"/>
        <w:jc w:val="center"/>
        <w:rPr>
          <w:rFonts w:ascii="Verdana" w:eastAsia="Calibri" w:hAnsi="Verdana" w:cs="Times New Roman"/>
          <w:b/>
        </w:rPr>
      </w:pPr>
    </w:p>
    <w:p w:rsidR="00704061" w:rsidRPr="00334A8A" w:rsidRDefault="00704061" w:rsidP="00434321">
      <w:pPr>
        <w:spacing w:line="276" w:lineRule="auto"/>
        <w:jc w:val="center"/>
        <w:rPr>
          <w:rFonts w:ascii="Verdana" w:eastAsia="Calibri" w:hAnsi="Verdana" w:cs="Times New Roman"/>
          <w:b/>
        </w:rPr>
      </w:pPr>
      <w:r w:rsidRPr="00334A8A">
        <w:rPr>
          <w:rFonts w:ascii="Verdana" w:eastAsia="Calibri" w:hAnsi="Verdana" w:cs="Times New Roman"/>
          <w:b/>
        </w:rPr>
        <w:t>REPÚBLICA DE COLOMBIA</w:t>
      </w:r>
    </w:p>
    <w:p w:rsidR="00704061" w:rsidRPr="00334A8A" w:rsidRDefault="00704061" w:rsidP="00434321">
      <w:pPr>
        <w:spacing w:line="276" w:lineRule="auto"/>
        <w:jc w:val="center"/>
        <w:rPr>
          <w:rFonts w:ascii="Verdana" w:eastAsia="Calibri" w:hAnsi="Verdana" w:cs="Times New Roman"/>
          <w:b/>
        </w:rPr>
      </w:pPr>
      <w:r w:rsidRPr="00334A8A">
        <w:rPr>
          <w:rFonts w:ascii="Verdana" w:eastAsia="Calibri" w:hAnsi="Verdana" w:cs="Times New Roman"/>
          <w:b/>
        </w:rPr>
        <w:t>RAMA JUDICIAL DEL PODER PÚBLICO</w:t>
      </w:r>
    </w:p>
    <w:p w:rsidR="00704061" w:rsidRPr="00334A8A" w:rsidRDefault="00704061" w:rsidP="00434321">
      <w:pPr>
        <w:spacing w:line="276" w:lineRule="auto"/>
        <w:jc w:val="center"/>
        <w:rPr>
          <w:rFonts w:ascii="Verdana" w:eastAsia="Calibri" w:hAnsi="Verdana" w:cs="Times New Roman"/>
          <w:b/>
        </w:rPr>
      </w:pPr>
      <w:r w:rsidRPr="00334A8A">
        <w:rPr>
          <w:rFonts w:ascii="Verdana" w:eastAsia="Calibri" w:hAnsi="Verdana" w:cs="Times New Roman"/>
          <w:b/>
          <w:noProof/>
          <w:lang w:val="fr-FR" w:eastAsia="fr-FR"/>
        </w:rPr>
        <w:drawing>
          <wp:inline distT="0" distB="0" distL="0" distR="0" wp14:anchorId="734D8E81" wp14:editId="0160F20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04061" w:rsidRPr="00334A8A" w:rsidRDefault="00704061" w:rsidP="00434321">
      <w:pPr>
        <w:spacing w:line="276" w:lineRule="auto"/>
        <w:jc w:val="center"/>
        <w:rPr>
          <w:rFonts w:ascii="Verdana" w:eastAsia="Calibri" w:hAnsi="Verdana" w:cs="Times New Roman"/>
          <w:b/>
        </w:rPr>
      </w:pPr>
      <w:r w:rsidRPr="00334A8A">
        <w:rPr>
          <w:rFonts w:ascii="Verdana" w:eastAsia="Calibri" w:hAnsi="Verdana" w:cs="Times New Roman"/>
          <w:b/>
        </w:rPr>
        <w:t>TRIBUNAL SUPERIOR DEL DISTRITO JUDICIAL DE PEREIRA</w:t>
      </w:r>
    </w:p>
    <w:p w:rsidR="00704061" w:rsidRPr="00334A8A" w:rsidRDefault="00704061" w:rsidP="00434321">
      <w:pPr>
        <w:spacing w:line="276" w:lineRule="auto"/>
        <w:jc w:val="center"/>
        <w:rPr>
          <w:rFonts w:ascii="Verdana" w:eastAsia="Calibri" w:hAnsi="Verdana" w:cs="Times New Roman"/>
          <w:b/>
        </w:rPr>
      </w:pPr>
      <w:r w:rsidRPr="00334A8A">
        <w:rPr>
          <w:rFonts w:ascii="Verdana" w:eastAsia="Calibri" w:hAnsi="Verdana" w:cs="Times New Roman"/>
          <w:b/>
        </w:rPr>
        <w:t>SALA DE DECISIÓN PENAL</w:t>
      </w:r>
    </w:p>
    <w:p w:rsidR="00704061" w:rsidRPr="00334A8A" w:rsidRDefault="00704061" w:rsidP="00434321">
      <w:pPr>
        <w:spacing w:line="276" w:lineRule="auto"/>
        <w:jc w:val="center"/>
        <w:rPr>
          <w:rFonts w:ascii="Verdana" w:eastAsia="Calibri" w:hAnsi="Verdana" w:cs="Times New Roman"/>
          <w:b/>
        </w:rPr>
      </w:pPr>
    </w:p>
    <w:p w:rsidR="00704061" w:rsidRPr="00334A8A" w:rsidRDefault="00704061" w:rsidP="00434321">
      <w:pPr>
        <w:spacing w:line="276" w:lineRule="auto"/>
        <w:jc w:val="center"/>
        <w:rPr>
          <w:rFonts w:ascii="Verdana" w:eastAsia="Calibri" w:hAnsi="Verdana" w:cs="Times New Roman"/>
          <w:b/>
        </w:rPr>
      </w:pPr>
      <w:proofErr w:type="spellStart"/>
      <w:r w:rsidRPr="00334A8A">
        <w:rPr>
          <w:rFonts w:ascii="Verdana" w:eastAsia="Calibri" w:hAnsi="Verdana" w:cs="Times New Roman"/>
          <w:b/>
        </w:rPr>
        <w:t>M.P</w:t>
      </w:r>
      <w:proofErr w:type="spellEnd"/>
      <w:r w:rsidRPr="00334A8A">
        <w:rPr>
          <w:rFonts w:ascii="Verdana" w:eastAsia="Calibri" w:hAnsi="Verdana" w:cs="Times New Roman"/>
          <w:b/>
        </w:rPr>
        <w:t xml:space="preserve">. MANUEL </w:t>
      </w:r>
      <w:proofErr w:type="spellStart"/>
      <w:r w:rsidRPr="00334A8A">
        <w:rPr>
          <w:rFonts w:ascii="Verdana" w:eastAsia="Calibri" w:hAnsi="Verdana" w:cs="Times New Roman"/>
          <w:b/>
        </w:rPr>
        <w:t>YARZAGARAY</w:t>
      </w:r>
      <w:proofErr w:type="spellEnd"/>
      <w:r w:rsidRPr="00334A8A">
        <w:rPr>
          <w:rFonts w:ascii="Verdana" w:eastAsia="Calibri" w:hAnsi="Verdana" w:cs="Times New Roman"/>
          <w:b/>
        </w:rPr>
        <w:t xml:space="preserve"> BANDERA</w:t>
      </w:r>
    </w:p>
    <w:p w:rsidR="00704061" w:rsidRPr="00334A8A" w:rsidRDefault="00704061" w:rsidP="00434321">
      <w:pPr>
        <w:spacing w:line="276" w:lineRule="auto"/>
        <w:jc w:val="center"/>
        <w:rPr>
          <w:rFonts w:ascii="Verdana" w:eastAsia="Calibri" w:hAnsi="Verdana" w:cs="Times New Roman"/>
          <w:b/>
        </w:rPr>
      </w:pPr>
    </w:p>
    <w:p w:rsidR="00704061" w:rsidRPr="00830BDD" w:rsidRDefault="00704061" w:rsidP="00434321">
      <w:pPr>
        <w:spacing w:line="276" w:lineRule="auto"/>
        <w:jc w:val="center"/>
        <w:rPr>
          <w:rFonts w:ascii="Verdana" w:eastAsia="Calibri" w:hAnsi="Verdana" w:cs="Times New Roman"/>
          <w:sz w:val="24"/>
        </w:rPr>
      </w:pPr>
      <w:r w:rsidRPr="00830BDD">
        <w:rPr>
          <w:rFonts w:ascii="Verdana" w:eastAsia="Calibri" w:hAnsi="Verdana" w:cs="Times New Roman"/>
          <w:sz w:val="24"/>
        </w:rPr>
        <w:t xml:space="preserve">Aprobado </w:t>
      </w:r>
      <w:r w:rsidR="00830BDD">
        <w:rPr>
          <w:rFonts w:ascii="Verdana" w:eastAsia="Calibri" w:hAnsi="Verdana" w:cs="Times New Roman"/>
          <w:sz w:val="24"/>
        </w:rPr>
        <w:t>con</w:t>
      </w:r>
      <w:r w:rsidRPr="00830BDD">
        <w:rPr>
          <w:rFonts w:ascii="Verdana" w:eastAsia="Calibri" w:hAnsi="Verdana" w:cs="Times New Roman"/>
          <w:sz w:val="24"/>
        </w:rPr>
        <w:t xml:space="preserve"> acta #</w:t>
      </w:r>
      <w:r w:rsidR="00830BDD" w:rsidRPr="00830BDD">
        <w:rPr>
          <w:rFonts w:ascii="Verdana" w:eastAsia="Calibri" w:hAnsi="Verdana" w:cs="Times New Roman"/>
          <w:sz w:val="24"/>
        </w:rPr>
        <w:t xml:space="preserve"> </w:t>
      </w:r>
      <w:r w:rsidR="00830BDD">
        <w:rPr>
          <w:rFonts w:ascii="Verdana" w:eastAsia="Calibri" w:hAnsi="Verdana" w:cs="Times New Roman"/>
          <w:sz w:val="24"/>
        </w:rPr>
        <w:t xml:space="preserve">1345 del 5 de diciembre de 2017. H: 2:30 p.m.  </w:t>
      </w:r>
    </w:p>
    <w:p w:rsidR="00704061" w:rsidRDefault="00704061" w:rsidP="00434321">
      <w:pPr>
        <w:spacing w:line="276" w:lineRule="auto"/>
        <w:jc w:val="center"/>
        <w:rPr>
          <w:rFonts w:ascii="Verdana" w:eastAsia="Calibri" w:hAnsi="Verdana" w:cs="Times New Roman"/>
        </w:rPr>
      </w:pPr>
    </w:p>
    <w:p w:rsidR="00D51034" w:rsidRPr="00334A8A" w:rsidRDefault="00D51034" w:rsidP="00434321">
      <w:pPr>
        <w:spacing w:line="276" w:lineRule="auto"/>
        <w:jc w:val="center"/>
        <w:rPr>
          <w:rFonts w:ascii="Verdana" w:eastAsia="Calibri" w:hAnsi="Verdana" w:cs="Times New Roman"/>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Pereira</w:t>
      </w:r>
      <w:r w:rsidR="00830BDD">
        <w:rPr>
          <w:rFonts w:ascii="Verdana" w:hAnsi="Verdana" w:cs="Times New Roman"/>
        </w:rPr>
        <w:t>, siete (7) de diciembre de dos mil diecisiete (2</w:t>
      </w:r>
      <w:r w:rsidRPr="00334A8A">
        <w:rPr>
          <w:rFonts w:ascii="Verdana" w:hAnsi="Verdana" w:cs="Times New Roman"/>
        </w:rPr>
        <w:t>017).</w:t>
      </w: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Hora:</w:t>
      </w:r>
      <w:r w:rsidR="00337DA7">
        <w:rPr>
          <w:rFonts w:ascii="Verdana" w:hAnsi="Verdana" w:cs="Times New Roman"/>
        </w:rPr>
        <w:t xml:space="preserve"> 8:40 a.m. </w:t>
      </w:r>
    </w:p>
    <w:p w:rsidR="00704061" w:rsidRPr="00334A8A" w:rsidRDefault="00704061" w:rsidP="00434321">
      <w:pPr>
        <w:spacing w:line="276" w:lineRule="auto"/>
        <w:rPr>
          <w:rFonts w:ascii="Verdana" w:hAnsi="Verdana" w:cs="Times New Roman"/>
        </w:rPr>
      </w:pPr>
    </w:p>
    <w:p w:rsidR="00704061" w:rsidRPr="00830BDD" w:rsidRDefault="00704061" w:rsidP="00434321">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830BDD">
        <w:rPr>
          <w:rFonts w:ascii="Verdana" w:hAnsi="Verdana" w:cs="Times New Roman"/>
          <w:sz w:val="22"/>
        </w:rPr>
        <w:t xml:space="preserve">Procesado: </w:t>
      </w:r>
      <w:r w:rsidR="00C00F88" w:rsidRPr="00830BDD">
        <w:rPr>
          <w:rFonts w:ascii="Verdana" w:hAnsi="Verdana" w:cs="Times New Roman"/>
          <w:sz w:val="22"/>
        </w:rPr>
        <w:t>MIGUEL ÁNGEL COLORADO ÁLZATE</w:t>
      </w:r>
    </w:p>
    <w:p w:rsidR="00704061" w:rsidRPr="00830BDD" w:rsidRDefault="00704061" w:rsidP="00434321">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830BDD">
        <w:rPr>
          <w:rFonts w:ascii="Verdana" w:hAnsi="Verdana" w:cs="Times New Roman"/>
          <w:sz w:val="22"/>
        </w:rPr>
        <w:t>Delito: Ac</w:t>
      </w:r>
      <w:r w:rsidR="00C00F88" w:rsidRPr="00830BDD">
        <w:rPr>
          <w:rFonts w:ascii="Verdana" w:hAnsi="Verdana" w:cs="Times New Roman"/>
          <w:sz w:val="22"/>
        </w:rPr>
        <w:t>to sexual violento agravado</w:t>
      </w:r>
    </w:p>
    <w:p w:rsidR="00704061" w:rsidRPr="00830BDD" w:rsidRDefault="00704061" w:rsidP="00434321">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830BDD">
        <w:rPr>
          <w:rFonts w:ascii="Verdana" w:hAnsi="Verdana" w:cs="Times New Roman"/>
          <w:sz w:val="22"/>
        </w:rPr>
        <w:t>Radicación # 66001-60-0003</w:t>
      </w:r>
      <w:r w:rsidR="00C00F88" w:rsidRPr="00830BDD">
        <w:rPr>
          <w:rFonts w:ascii="Verdana" w:hAnsi="Verdana" w:cs="Times New Roman"/>
          <w:sz w:val="22"/>
        </w:rPr>
        <w:t>6</w:t>
      </w:r>
      <w:r w:rsidRPr="00830BDD">
        <w:rPr>
          <w:rFonts w:ascii="Verdana" w:hAnsi="Verdana" w:cs="Times New Roman"/>
          <w:sz w:val="22"/>
        </w:rPr>
        <w:t>-201</w:t>
      </w:r>
      <w:r w:rsidR="00C00F88" w:rsidRPr="00830BDD">
        <w:rPr>
          <w:rFonts w:ascii="Verdana" w:hAnsi="Verdana" w:cs="Times New Roman"/>
          <w:sz w:val="22"/>
        </w:rPr>
        <w:t>1</w:t>
      </w:r>
      <w:r w:rsidRPr="00830BDD">
        <w:rPr>
          <w:rFonts w:ascii="Verdana" w:hAnsi="Verdana" w:cs="Times New Roman"/>
          <w:sz w:val="22"/>
        </w:rPr>
        <w:t>-0</w:t>
      </w:r>
      <w:r w:rsidR="00C00F88" w:rsidRPr="00830BDD">
        <w:rPr>
          <w:rFonts w:ascii="Verdana" w:hAnsi="Verdana" w:cs="Times New Roman"/>
          <w:sz w:val="22"/>
        </w:rPr>
        <w:t>5126</w:t>
      </w:r>
      <w:r w:rsidRPr="00830BDD">
        <w:rPr>
          <w:rFonts w:ascii="Verdana" w:hAnsi="Verdana" w:cs="Times New Roman"/>
          <w:sz w:val="22"/>
        </w:rPr>
        <w:t>-01</w:t>
      </w:r>
    </w:p>
    <w:p w:rsidR="00704061" w:rsidRPr="00830BDD" w:rsidRDefault="00704061" w:rsidP="00434321">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830BDD">
        <w:rPr>
          <w:rFonts w:ascii="Verdana" w:hAnsi="Verdana" w:cs="Times New Roman"/>
          <w:sz w:val="22"/>
        </w:rPr>
        <w:t xml:space="preserve">Procede: Juzgado 3º Penal del Circuito de Pereira </w:t>
      </w:r>
    </w:p>
    <w:p w:rsidR="00704061" w:rsidRPr="00830BDD" w:rsidRDefault="00704061" w:rsidP="00434321">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830BDD">
        <w:rPr>
          <w:rFonts w:ascii="Verdana" w:hAnsi="Verdana" w:cs="Times New Roman"/>
          <w:sz w:val="22"/>
        </w:rPr>
        <w:t>Asunto: Resuelve recurso de apelación interpuesto por la Defensa en contra de sentencia condenatoria.</w:t>
      </w:r>
    </w:p>
    <w:p w:rsidR="00704061" w:rsidRPr="00830BDD" w:rsidRDefault="00830BDD" w:rsidP="00434321">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Pr>
          <w:rFonts w:ascii="Verdana" w:hAnsi="Verdana" w:cs="Times New Roman"/>
          <w:sz w:val="22"/>
        </w:rPr>
        <w:t xml:space="preserve">Decisión: </w:t>
      </w:r>
      <w:r w:rsidR="000E6D62" w:rsidRPr="00830BDD">
        <w:rPr>
          <w:rFonts w:ascii="Verdana" w:hAnsi="Verdana" w:cs="Times New Roman"/>
          <w:sz w:val="22"/>
        </w:rPr>
        <w:t>Revoca fallo opugnado</w:t>
      </w:r>
    </w:p>
    <w:p w:rsidR="00830BDD" w:rsidRDefault="00830BDD" w:rsidP="00F94F1F">
      <w:pPr>
        <w:spacing w:line="276" w:lineRule="auto"/>
        <w:jc w:val="center"/>
        <w:rPr>
          <w:rFonts w:ascii="Verdana" w:eastAsia="Calibri" w:hAnsi="Verdana" w:cs="Times New Roman"/>
        </w:rPr>
      </w:pPr>
    </w:p>
    <w:p w:rsidR="00704061" w:rsidRPr="00334A8A" w:rsidRDefault="00704061" w:rsidP="00830BDD">
      <w:pPr>
        <w:jc w:val="center"/>
        <w:rPr>
          <w:rFonts w:ascii="Verdana" w:eastAsia="Calibri" w:hAnsi="Verdana" w:cs="Times New Roman"/>
          <w:b/>
        </w:rPr>
      </w:pPr>
      <w:r w:rsidRPr="00334A8A">
        <w:rPr>
          <w:rFonts w:ascii="Verdana" w:eastAsia="Calibri" w:hAnsi="Verdana" w:cs="Times New Roman"/>
          <w:b/>
        </w:rPr>
        <w:t>VISTOS:</w:t>
      </w:r>
    </w:p>
    <w:p w:rsidR="00704061" w:rsidRPr="00334A8A" w:rsidRDefault="00704061" w:rsidP="00830BDD">
      <w:pPr>
        <w:jc w:val="both"/>
        <w:rPr>
          <w:rFonts w:ascii="Verdana" w:eastAsia="Calibri" w:hAnsi="Verdana" w:cs="Times New Roman"/>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 xml:space="preserve">Procede la Sala Penal de Decisión del Tribunal Superior de este Distrito Judicial a desatar el recurso de apelación interpuesto por la Defensa en contra de la sentencia proferida en las calendas del </w:t>
      </w:r>
      <w:r w:rsidR="00C00F88" w:rsidRPr="00334A8A">
        <w:rPr>
          <w:rFonts w:ascii="Verdana" w:hAnsi="Verdana" w:cs="Times New Roman"/>
        </w:rPr>
        <w:t>dieciocho (18) de marzo</w:t>
      </w:r>
      <w:r w:rsidRPr="00334A8A">
        <w:rPr>
          <w:rFonts w:ascii="Verdana" w:hAnsi="Verdana" w:cs="Times New Roman"/>
        </w:rPr>
        <w:t xml:space="preserve"> del 2.014 por parte del Juzgado </w:t>
      </w:r>
      <w:r w:rsidR="00C00F88" w:rsidRPr="00334A8A">
        <w:rPr>
          <w:rFonts w:ascii="Verdana" w:hAnsi="Verdana" w:cs="Times New Roman"/>
        </w:rPr>
        <w:t>3</w:t>
      </w:r>
      <w:r w:rsidRPr="00334A8A">
        <w:rPr>
          <w:rFonts w:ascii="Verdana" w:hAnsi="Verdana" w:cs="Times New Roman"/>
        </w:rPr>
        <w:t xml:space="preserve">º Penal del Circuito de Pereira, en la cual se declaró </w:t>
      </w:r>
      <w:r w:rsidRPr="00334A8A">
        <w:rPr>
          <w:rFonts w:ascii="Verdana" w:hAnsi="Verdana" w:cs="Times New Roman"/>
        </w:rPr>
        <w:lastRenderedPageBreak/>
        <w:t xml:space="preserve">la responsabilidad criminal del Procesado </w:t>
      </w:r>
      <w:r w:rsidR="00C00F88" w:rsidRPr="00830BDD">
        <w:rPr>
          <w:rFonts w:ascii="Verdana" w:hAnsi="Verdana" w:cs="Times New Roman"/>
          <w:b/>
        </w:rPr>
        <w:t>MIGUEL ÁNGEL COLORADO ÁLZATE</w:t>
      </w:r>
      <w:r w:rsidRPr="00334A8A">
        <w:rPr>
          <w:rFonts w:ascii="Verdana" w:hAnsi="Verdana" w:cs="Times New Roman"/>
        </w:rPr>
        <w:t xml:space="preserve">, por incurrir en la comisión del reato de </w:t>
      </w:r>
      <w:r w:rsidR="00C00F88" w:rsidRPr="00334A8A">
        <w:rPr>
          <w:rFonts w:ascii="Verdana" w:hAnsi="Verdana" w:cs="Times New Roman"/>
        </w:rPr>
        <w:t>acto sexual violento agravado</w:t>
      </w:r>
      <w:r w:rsidRPr="00334A8A">
        <w:rPr>
          <w:rFonts w:ascii="Verdana" w:hAnsi="Verdana" w:cs="Times New Roman"/>
        </w:rPr>
        <w:t>.</w:t>
      </w:r>
    </w:p>
    <w:p w:rsidR="00704061" w:rsidRPr="00334A8A" w:rsidRDefault="00704061" w:rsidP="00830BDD">
      <w:pPr>
        <w:spacing w:line="360" w:lineRule="auto"/>
        <w:jc w:val="both"/>
        <w:rPr>
          <w:rFonts w:ascii="Verdana" w:eastAsia="Calibri" w:hAnsi="Verdana" w:cs="Times New Roman"/>
        </w:rPr>
      </w:pPr>
    </w:p>
    <w:p w:rsidR="00704061" w:rsidRPr="00334A8A" w:rsidRDefault="00704061" w:rsidP="00830BDD">
      <w:pPr>
        <w:jc w:val="center"/>
        <w:rPr>
          <w:rFonts w:ascii="Verdana" w:eastAsia="Calibri" w:hAnsi="Verdana" w:cs="Times New Roman"/>
          <w:b/>
        </w:rPr>
      </w:pPr>
      <w:r w:rsidRPr="00334A8A">
        <w:rPr>
          <w:rFonts w:ascii="Verdana" w:eastAsia="Calibri" w:hAnsi="Verdana" w:cs="Times New Roman"/>
          <w:b/>
        </w:rPr>
        <w:t>ANTECEDENTES:</w:t>
      </w:r>
    </w:p>
    <w:p w:rsidR="00704061" w:rsidRPr="00334A8A" w:rsidRDefault="00704061" w:rsidP="00830BDD">
      <w:pPr>
        <w:jc w:val="center"/>
        <w:rPr>
          <w:rFonts w:ascii="Verdana" w:eastAsia="Calibri" w:hAnsi="Verdana" w:cs="Times New Roman"/>
        </w:rPr>
      </w:pPr>
    </w:p>
    <w:p w:rsidR="006602EB" w:rsidRPr="00334A8A" w:rsidRDefault="00704061" w:rsidP="00434321">
      <w:pPr>
        <w:spacing w:line="276" w:lineRule="auto"/>
        <w:jc w:val="both"/>
        <w:rPr>
          <w:rFonts w:ascii="Verdana" w:hAnsi="Verdana" w:cs="Times New Roman"/>
        </w:rPr>
      </w:pPr>
      <w:r w:rsidRPr="00334A8A">
        <w:rPr>
          <w:rFonts w:ascii="Verdana" w:hAnsi="Verdana" w:cs="Times New Roman"/>
        </w:rPr>
        <w:t xml:space="preserve">Acorde con lo expuesto por parte de la Fiscalía en el libelo de acusación, </w:t>
      </w:r>
      <w:r w:rsidR="00C00F88" w:rsidRPr="00334A8A">
        <w:rPr>
          <w:rFonts w:ascii="Verdana" w:hAnsi="Verdana" w:cs="Times New Roman"/>
        </w:rPr>
        <w:t xml:space="preserve">se tiene que </w:t>
      </w:r>
      <w:r w:rsidRPr="00334A8A">
        <w:rPr>
          <w:rFonts w:ascii="Verdana" w:hAnsi="Verdana" w:cs="Times New Roman"/>
        </w:rPr>
        <w:t xml:space="preserve">los hechos que concitan la atención de la Colegiatura tuvieron ocurrencia </w:t>
      </w:r>
      <w:r w:rsidR="00C00F88" w:rsidRPr="00334A8A">
        <w:rPr>
          <w:rFonts w:ascii="Verdana" w:hAnsi="Verdana" w:cs="Times New Roman"/>
        </w:rPr>
        <w:t xml:space="preserve">en esta municipalidad </w:t>
      </w:r>
      <w:r w:rsidR="000325A2" w:rsidRPr="00334A8A">
        <w:rPr>
          <w:rFonts w:ascii="Verdana" w:hAnsi="Verdana" w:cs="Times New Roman"/>
        </w:rPr>
        <w:t xml:space="preserve">en horas de la tarde </w:t>
      </w:r>
      <w:r w:rsidR="00C00F88" w:rsidRPr="00334A8A">
        <w:rPr>
          <w:rFonts w:ascii="Verdana" w:hAnsi="Verdana" w:cs="Times New Roman"/>
        </w:rPr>
        <w:t xml:space="preserve">el </w:t>
      </w:r>
      <w:r w:rsidR="00375EC7" w:rsidRPr="00334A8A">
        <w:rPr>
          <w:rFonts w:ascii="Verdana" w:hAnsi="Verdana" w:cs="Times New Roman"/>
        </w:rPr>
        <w:t>día</w:t>
      </w:r>
      <w:r w:rsidR="00C00F88" w:rsidRPr="00334A8A">
        <w:rPr>
          <w:rFonts w:ascii="Verdana" w:hAnsi="Verdana" w:cs="Times New Roman"/>
        </w:rPr>
        <w:t xml:space="preserve"> 22 de julio de 2.013 en un inmueble ubicado en la manzana 13 # 12 del barrio </w:t>
      </w:r>
      <w:r w:rsidR="00C00F88" w:rsidRPr="00334A8A">
        <w:rPr>
          <w:rFonts w:ascii="Verdana" w:hAnsi="Verdana" w:cs="Times New Roman"/>
          <w:i/>
        </w:rPr>
        <w:t xml:space="preserve">“El Remanso”, </w:t>
      </w:r>
      <w:r w:rsidR="00C00F88" w:rsidRPr="00334A8A">
        <w:rPr>
          <w:rFonts w:ascii="Verdana" w:hAnsi="Verdana" w:cs="Times New Roman"/>
        </w:rPr>
        <w:t xml:space="preserve">y están relacionados con un supuesto abuso sexual que el ciudadano MIGUEL ÁNGEL COLORADO ÁLZATE perpetró </w:t>
      </w:r>
      <w:r w:rsidR="005035BE" w:rsidRPr="00334A8A">
        <w:rPr>
          <w:rFonts w:ascii="Verdana" w:hAnsi="Verdana" w:cs="Times New Roman"/>
        </w:rPr>
        <w:t xml:space="preserve">en </w:t>
      </w:r>
      <w:r w:rsidR="00FE7231" w:rsidRPr="00334A8A">
        <w:rPr>
          <w:rFonts w:ascii="Verdana" w:hAnsi="Verdana" w:cs="Times New Roman"/>
        </w:rPr>
        <w:t xml:space="preserve">la menor </w:t>
      </w:r>
      <w:r w:rsidR="00FE7231" w:rsidRPr="00334A8A">
        <w:rPr>
          <w:rFonts w:ascii="Verdana" w:hAnsi="Verdana" w:cs="Times New Roman"/>
          <w:i/>
        </w:rPr>
        <w:t>“</w:t>
      </w:r>
      <w:proofErr w:type="spellStart"/>
      <w:r w:rsidR="00FE7231" w:rsidRPr="00334A8A">
        <w:rPr>
          <w:rFonts w:ascii="Verdana" w:hAnsi="Verdana" w:cs="Times New Roman"/>
          <w:i/>
        </w:rPr>
        <w:t>A.C.G.V</w:t>
      </w:r>
      <w:proofErr w:type="spellEnd"/>
      <w:r w:rsidR="00FE7231" w:rsidRPr="00334A8A">
        <w:rPr>
          <w:rFonts w:ascii="Verdana" w:hAnsi="Verdana" w:cs="Times New Roman"/>
          <w:i/>
        </w:rPr>
        <w:t>.”</w:t>
      </w:r>
      <w:r w:rsidR="00FE7231" w:rsidRPr="00334A8A">
        <w:rPr>
          <w:rFonts w:ascii="Verdana" w:hAnsi="Verdana" w:cs="Times New Roman"/>
        </w:rPr>
        <w:t xml:space="preserve">, </w:t>
      </w:r>
      <w:r w:rsidR="005035BE" w:rsidRPr="00334A8A">
        <w:rPr>
          <w:rFonts w:ascii="Verdana" w:hAnsi="Verdana" w:cs="Times New Roman"/>
        </w:rPr>
        <w:t xml:space="preserve">quienes para ese entonces, respectivamente, tenían </w:t>
      </w:r>
      <w:r w:rsidR="00FE7231" w:rsidRPr="00334A8A">
        <w:rPr>
          <w:rFonts w:ascii="Verdana" w:hAnsi="Verdana" w:cs="Times New Roman"/>
        </w:rPr>
        <w:t>21</w:t>
      </w:r>
      <w:r w:rsidR="006602EB" w:rsidRPr="00334A8A">
        <w:rPr>
          <w:rFonts w:ascii="Verdana" w:hAnsi="Verdana" w:cs="Times New Roman"/>
        </w:rPr>
        <w:t xml:space="preserve"> </w:t>
      </w:r>
      <w:r w:rsidR="005035BE" w:rsidRPr="00334A8A">
        <w:rPr>
          <w:rFonts w:ascii="Verdana" w:hAnsi="Verdana" w:cs="Times New Roman"/>
        </w:rPr>
        <w:t>y 1</w:t>
      </w:r>
      <w:r w:rsidR="00FE7231" w:rsidRPr="00334A8A">
        <w:rPr>
          <w:rFonts w:ascii="Verdana" w:hAnsi="Verdana" w:cs="Times New Roman"/>
        </w:rPr>
        <w:t>0</w:t>
      </w:r>
      <w:r w:rsidR="005035BE" w:rsidRPr="00334A8A">
        <w:rPr>
          <w:rFonts w:ascii="Verdana" w:hAnsi="Verdana" w:cs="Times New Roman"/>
        </w:rPr>
        <w:t xml:space="preserve"> años </w:t>
      </w:r>
      <w:r w:rsidR="006602EB" w:rsidRPr="00334A8A">
        <w:rPr>
          <w:rFonts w:ascii="Verdana" w:hAnsi="Verdana" w:cs="Times New Roman"/>
        </w:rPr>
        <w:t>de e</w:t>
      </w:r>
      <w:r w:rsidR="005035BE" w:rsidRPr="00334A8A">
        <w:rPr>
          <w:rFonts w:ascii="Verdana" w:hAnsi="Verdana" w:cs="Times New Roman"/>
        </w:rPr>
        <w:t>dad</w:t>
      </w:r>
      <w:r w:rsidR="006602EB" w:rsidRPr="00334A8A">
        <w:rPr>
          <w:rFonts w:ascii="Verdana" w:hAnsi="Verdana" w:cs="Times New Roman"/>
        </w:rPr>
        <w:t xml:space="preserve">. </w:t>
      </w:r>
    </w:p>
    <w:p w:rsidR="006602EB" w:rsidRPr="00334A8A" w:rsidRDefault="006602EB" w:rsidP="00434321">
      <w:pPr>
        <w:spacing w:line="276" w:lineRule="auto"/>
        <w:jc w:val="both"/>
        <w:rPr>
          <w:rFonts w:ascii="Verdana" w:hAnsi="Verdana" w:cs="Times New Roman"/>
        </w:rPr>
      </w:pPr>
    </w:p>
    <w:p w:rsidR="00FE7231" w:rsidRPr="00334A8A" w:rsidRDefault="006602EB" w:rsidP="00434321">
      <w:pPr>
        <w:spacing w:line="276" w:lineRule="auto"/>
        <w:jc w:val="both"/>
        <w:rPr>
          <w:rFonts w:ascii="Verdana" w:hAnsi="Verdana" w:cs="Times New Roman"/>
        </w:rPr>
      </w:pPr>
      <w:r w:rsidRPr="00334A8A">
        <w:rPr>
          <w:rFonts w:ascii="Verdana" w:hAnsi="Verdana" w:cs="Times New Roman"/>
        </w:rPr>
        <w:t xml:space="preserve">Según lo consignado en el escrito de acusación, </w:t>
      </w:r>
      <w:r w:rsidR="00FE7231" w:rsidRPr="00334A8A">
        <w:rPr>
          <w:rFonts w:ascii="Verdana" w:hAnsi="Verdana" w:cs="Times New Roman"/>
        </w:rPr>
        <w:t>se dice que para esas calendas la menor “</w:t>
      </w:r>
      <w:proofErr w:type="spellStart"/>
      <w:r w:rsidR="00FE7231" w:rsidRPr="00334A8A">
        <w:rPr>
          <w:rFonts w:ascii="Verdana" w:hAnsi="Verdana" w:cs="Times New Roman"/>
        </w:rPr>
        <w:t>A.C.G.V</w:t>
      </w:r>
      <w:proofErr w:type="spellEnd"/>
      <w:r w:rsidR="00FE7231" w:rsidRPr="00334A8A">
        <w:rPr>
          <w:rFonts w:ascii="Verdana" w:hAnsi="Verdana" w:cs="Times New Roman"/>
        </w:rPr>
        <w:t xml:space="preserve">.” en compañía de su hermanito </w:t>
      </w:r>
      <w:r w:rsidR="00FE7231" w:rsidRPr="00334A8A">
        <w:rPr>
          <w:rFonts w:ascii="Verdana" w:hAnsi="Verdana" w:cs="Times New Roman"/>
          <w:i/>
        </w:rPr>
        <w:t>“</w:t>
      </w:r>
      <w:proofErr w:type="spellStart"/>
      <w:r w:rsidR="00FE7231" w:rsidRPr="00334A8A">
        <w:rPr>
          <w:rFonts w:ascii="Verdana" w:hAnsi="Verdana" w:cs="Times New Roman"/>
          <w:i/>
        </w:rPr>
        <w:t>K.A.A.Z</w:t>
      </w:r>
      <w:proofErr w:type="spellEnd"/>
      <w:r w:rsidR="00FE7231" w:rsidRPr="00334A8A">
        <w:rPr>
          <w:rFonts w:ascii="Verdana" w:hAnsi="Verdana" w:cs="Times New Roman"/>
          <w:i/>
        </w:rPr>
        <w:t xml:space="preserve">.” </w:t>
      </w:r>
      <w:r w:rsidR="00FE7231" w:rsidRPr="00334A8A">
        <w:rPr>
          <w:rFonts w:ascii="Verdana" w:hAnsi="Verdana" w:cs="Times New Roman"/>
        </w:rPr>
        <w:t xml:space="preserve">de </w:t>
      </w:r>
      <w:r w:rsidR="00375EC7" w:rsidRPr="00334A8A">
        <w:rPr>
          <w:rFonts w:ascii="Verdana" w:hAnsi="Verdana" w:cs="Times New Roman"/>
        </w:rPr>
        <w:t xml:space="preserve">6 </w:t>
      </w:r>
      <w:r w:rsidR="00FE7231" w:rsidRPr="00334A8A">
        <w:rPr>
          <w:rFonts w:ascii="Verdana" w:hAnsi="Verdana" w:cs="Times New Roman"/>
        </w:rPr>
        <w:t xml:space="preserve">años de edad, acudieron a la residencia antes aludida con el objeto de participar en una fiesta en la cual se agasajaba el cumpleaños de un hijo de la Sra. SANDRA MILENA VERGARA. </w:t>
      </w:r>
    </w:p>
    <w:p w:rsidR="00FE7231" w:rsidRPr="00334A8A" w:rsidRDefault="00FE7231" w:rsidP="00434321">
      <w:pPr>
        <w:spacing w:line="276" w:lineRule="auto"/>
        <w:jc w:val="both"/>
        <w:rPr>
          <w:rFonts w:ascii="Verdana" w:hAnsi="Verdana" w:cs="Times New Roman"/>
        </w:rPr>
      </w:pPr>
    </w:p>
    <w:p w:rsidR="00E8484E" w:rsidRPr="00334A8A" w:rsidRDefault="00FE7231" w:rsidP="00434321">
      <w:pPr>
        <w:spacing w:line="276" w:lineRule="auto"/>
        <w:jc w:val="both"/>
        <w:rPr>
          <w:rFonts w:ascii="Verdana" w:hAnsi="Verdana" w:cs="Times New Roman"/>
        </w:rPr>
      </w:pPr>
      <w:r w:rsidRPr="00334A8A">
        <w:rPr>
          <w:rFonts w:ascii="Verdana" w:hAnsi="Verdana" w:cs="Times New Roman"/>
        </w:rPr>
        <w:t xml:space="preserve">Durante el devenir de la celebración </w:t>
      </w:r>
      <w:r w:rsidR="00E8484E" w:rsidRPr="00334A8A">
        <w:rPr>
          <w:rFonts w:ascii="Verdana" w:hAnsi="Verdana" w:cs="Times New Roman"/>
        </w:rPr>
        <w:t xml:space="preserve">la menor participó en </w:t>
      </w:r>
      <w:r w:rsidRPr="00334A8A">
        <w:rPr>
          <w:rFonts w:ascii="Verdana" w:hAnsi="Verdana" w:cs="Times New Roman"/>
        </w:rPr>
        <w:t xml:space="preserve">un juego denominado como </w:t>
      </w:r>
      <w:r w:rsidRPr="00334A8A">
        <w:rPr>
          <w:rFonts w:ascii="Verdana" w:hAnsi="Verdana" w:cs="Times New Roman"/>
          <w:i/>
        </w:rPr>
        <w:t>“tun</w:t>
      </w:r>
      <w:r w:rsidR="00375EC7" w:rsidRPr="00334A8A">
        <w:rPr>
          <w:rFonts w:ascii="Verdana" w:hAnsi="Verdana" w:cs="Times New Roman"/>
          <w:i/>
        </w:rPr>
        <w:t>-</w:t>
      </w:r>
      <w:r w:rsidRPr="00334A8A">
        <w:rPr>
          <w:rFonts w:ascii="Verdana" w:hAnsi="Verdana" w:cs="Times New Roman"/>
          <w:i/>
        </w:rPr>
        <w:t>tun”</w:t>
      </w:r>
      <w:r w:rsidR="00E8484E" w:rsidRPr="00334A8A">
        <w:rPr>
          <w:rFonts w:ascii="Verdana" w:hAnsi="Verdana" w:cs="Times New Roman"/>
        </w:rPr>
        <w:t>, en el cual el Sr. MIGUEL ÁNGEL COLORADO ÁLZATE la cargó en sus espaldas, pero en el momento</w:t>
      </w:r>
      <w:r w:rsidR="00375EC7" w:rsidRPr="00334A8A">
        <w:rPr>
          <w:rFonts w:ascii="Verdana" w:hAnsi="Verdana" w:cs="Times New Roman"/>
        </w:rPr>
        <w:t xml:space="preserve"> en el que Él la cargaba, aprovechó</w:t>
      </w:r>
      <w:r w:rsidR="00E8484E" w:rsidRPr="00334A8A">
        <w:rPr>
          <w:rFonts w:ascii="Verdana" w:hAnsi="Verdana" w:cs="Times New Roman"/>
        </w:rPr>
        <w:t xml:space="preserve"> la oportunidad para manosearle la región vaginal, y como quiera que la niña expresó su inconformidad</w:t>
      </w:r>
      <w:r w:rsidR="00F3532E" w:rsidRPr="00334A8A">
        <w:rPr>
          <w:rFonts w:ascii="Verdana" w:hAnsi="Verdana" w:cs="Times New Roman"/>
        </w:rPr>
        <w:t xml:space="preserve"> ante esos tocamientos, dic</w:t>
      </w:r>
      <w:r w:rsidR="00E8484E" w:rsidRPr="00334A8A">
        <w:rPr>
          <w:rFonts w:ascii="Verdana" w:hAnsi="Verdana" w:cs="Times New Roman"/>
        </w:rPr>
        <w:t>ho fulano procedió a tap</w:t>
      </w:r>
      <w:r w:rsidR="00830BDD">
        <w:rPr>
          <w:rFonts w:ascii="Verdana" w:hAnsi="Verdana" w:cs="Times New Roman"/>
        </w:rPr>
        <w:t>arle la boca para que se callara</w:t>
      </w:r>
      <w:r w:rsidR="00E8484E" w:rsidRPr="00334A8A">
        <w:rPr>
          <w:rFonts w:ascii="Verdana" w:hAnsi="Verdana" w:cs="Times New Roman"/>
        </w:rPr>
        <w:t xml:space="preserve">. </w:t>
      </w:r>
    </w:p>
    <w:p w:rsidR="00E8484E" w:rsidRPr="00334A8A" w:rsidRDefault="00E8484E" w:rsidP="00434321">
      <w:pPr>
        <w:spacing w:line="276" w:lineRule="auto"/>
        <w:jc w:val="both"/>
        <w:rPr>
          <w:rFonts w:ascii="Verdana" w:hAnsi="Verdana" w:cs="Times New Roman"/>
        </w:rPr>
      </w:pPr>
    </w:p>
    <w:p w:rsidR="00704061" w:rsidRPr="00334A8A" w:rsidRDefault="00E8484E" w:rsidP="00434321">
      <w:pPr>
        <w:spacing w:line="276" w:lineRule="auto"/>
        <w:jc w:val="both"/>
        <w:rPr>
          <w:rFonts w:ascii="Verdana" w:hAnsi="Verdana" w:cs="Times New Roman"/>
        </w:rPr>
      </w:pPr>
      <w:r w:rsidRPr="00334A8A">
        <w:rPr>
          <w:rFonts w:ascii="Verdana" w:hAnsi="Verdana" w:cs="Times New Roman"/>
        </w:rPr>
        <w:t xml:space="preserve">Finalmente, en el libelo acusatorio se aduce que la menor tuvo un pequeño sangrado en la vagina como consecuencia de </w:t>
      </w:r>
      <w:r w:rsidR="00F3532E" w:rsidRPr="00334A8A">
        <w:rPr>
          <w:rFonts w:ascii="Verdana" w:hAnsi="Verdana" w:cs="Times New Roman"/>
        </w:rPr>
        <w:t>la brusquedad</w:t>
      </w:r>
      <w:r w:rsidRPr="00334A8A">
        <w:rPr>
          <w:rFonts w:ascii="Verdana" w:hAnsi="Verdana" w:cs="Times New Roman"/>
        </w:rPr>
        <w:t xml:space="preserve"> de</w:t>
      </w:r>
      <w:r w:rsidR="008A50F8" w:rsidRPr="00334A8A">
        <w:rPr>
          <w:rFonts w:ascii="Verdana" w:hAnsi="Verdana" w:cs="Times New Roman"/>
        </w:rPr>
        <w:t xml:space="preserve"> </w:t>
      </w:r>
      <w:r w:rsidRPr="00334A8A">
        <w:rPr>
          <w:rFonts w:ascii="Verdana" w:hAnsi="Verdana" w:cs="Times New Roman"/>
        </w:rPr>
        <w:t>l</w:t>
      </w:r>
      <w:r w:rsidR="008A50F8" w:rsidRPr="00334A8A">
        <w:rPr>
          <w:rFonts w:ascii="Verdana" w:hAnsi="Verdana" w:cs="Times New Roman"/>
        </w:rPr>
        <w:t>os</w:t>
      </w:r>
      <w:r w:rsidRPr="00334A8A">
        <w:rPr>
          <w:rFonts w:ascii="Verdana" w:hAnsi="Verdana" w:cs="Times New Roman"/>
        </w:rPr>
        <w:t xml:space="preserve"> manoseo</w:t>
      </w:r>
      <w:r w:rsidR="008A50F8" w:rsidRPr="00334A8A">
        <w:rPr>
          <w:rFonts w:ascii="Verdana" w:hAnsi="Verdana" w:cs="Times New Roman"/>
        </w:rPr>
        <w:t>s a los que fue sometida</w:t>
      </w:r>
      <w:r w:rsidR="00F3532E" w:rsidRPr="00334A8A">
        <w:rPr>
          <w:rFonts w:ascii="Verdana" w:hAnsi="Verdana" w:cs="Times New Roman"/>
        </w:rPr>
        <w:t>.</w:t>
      </w:r>
      <w:r w:rsidR="00FE7231" w:rsidRPr="00334A8A">
        <w:rPr>
          <w:rFonts w:ascii="Verdana" w:hAnsi="Verdana" w:cs="Times New Roman"/>
          <w:i/>
        </w:rPr>
        <w:t xml:space="preserve"> </w:t>
      </w:r>
    </w:p>
    <w:p w:rsidR="00704061" w:rsidRPr="00334A8A" w:rsidRDefault="00704061" w:rsidP="00830BDD">
      <w:pPr>
        <w:spacing w:line="360" w:lineRule="auto"/>
        <w:jc w:val="both"/>
        <w:rPr>
          <w:rFonts w:ascii="Verdana" w:hAnsi="Verdana" w:cs="Times New Roman"/>
        </w:rPr>
      </w:pPr>
    </w:p>
    <w:p w:rsidR="00704061" w:rsidRPr="00334A8A" w:rsidRDefault="00704061" w:rsidP="00830BDD">
      <w:pPr>
        <w:jc w:val="center"/>
        <w:rPr>
          <w:rFonts w:ascii="Verdana" w:eastAsia="Calibri" w:hAnsi="Verdana" w:cs="Times New Roman"/>
          <w:b/>
        </w:rPr>
      </w:pPr>
      <w:r w:rsidRPr="00334A8A">
        <w:rPr>
          <w:rFonts w:ascii="Verdana" w:eastAsia="Calibri" w:hAnsi="Verdana" w:cs="Times New Roman"/>
          <w:b/>
        </w:rPr>
        <w:t>LA ACTUACIÓN PROCESAL:</w:t>
      </w:r>
    </w:p>
    <w:p w:rsidR="00704061" w:rsidRPr="00334A8A" w:rsidRDefault="00704061" w:rsidP="00830BDD">
      <w:pPr>
        <w:jc w:val="both"/>
        <w:rPr>
          <w:rFonts w:ascii="Verdana" w:eastAsia="Calibri" w:hAnsi="Verdana" w:cs="Times New Roman"/>
        </w:rPr>
      </w:pPr>
    </w:p>
    <w:p w:rsidR="00A201D2" w:rsidRPr="00334A8A" w:rsidRDefault="00704061" w:rsidP="00434321">
      <w:pPr>
        <w:pStyle w:val="Paragraphedeliste"/>
        <w:numPr>
          <w:ilvl w:val="0"/>
          <w:numId w:val="1"/>
        </w:numPr>
        <w:spacing w:line="276" w:lineRule="auto"/>
        <w:jc w:val="both"/>
        <w:rPr>
          <w:rFonts w:ascii="Verdana" w:eastAsia="Calibri" w:hAnsi="Verdana" w:cs="Times New Roman"/>
          <w:sz w:val="24"/>
          <w:szCs w:val="24"/>
          <w:lang w:eastAsia="es-ES"/>
        </w:rPr>
      </w:pPr>
      <w:r w:rsidRPr="00334A8A">
        <w:rPr>
          <w:rFonts w:ascii="Verdana" w:eastAsia="Calibri" w:hAnsi="Verdana" w:cs="Times New Roman"/>
          <w:lang w:eastAsia="es-ES"/>
        </w:rPr>
        <w:t xml:space="preserve">Las audiencias preliminares se llevaron a cabo el </w:t>
      </w:r>
      <w:r w:rsidR="00F3532E" w:rsidRPr="00334A8A">
        <w:rPr>
          <w:rFonts w:ascii="Verdana" w:eastAsia="Calibri" w:hAnsi="Verdana" w:cs="Times New Roman"/>
          <w:lang w:eastAsia="es-ES"/>
        </w:rPr>
        <w:t>1</w:t>
      </w:r>
      <w:r w:rsidR="00A201D2" w:rsidRPr="00334A8A">
        <w:rPr>
          <w:rFonts w:ascii="Verdana" w:eastAsia="Calibri" w:hAnsi="Verdana" w:cs="Times New Roman"/>
          <w:lang w:eastAsia="es-ES"/>
        </w:rPr>
        <w:t xml:space="preserve">4 de junio </w:t>
      </w:r>
      <w:r w:rsidRPr="00334A8A">
        <w:rPr>
          <w:rFonts w:ascii="Verdana" w:eastAsia="Calibri" w:hAnsi="Verdana" w:cs="Times New Roman"/>
          <w:lang w:eastAsia="es-ES"/>
        </w:rPr>
        <w:t xml:space="preserve">del 2.013, ante el Juzgado </w:t>
      </w:r>
      <w:r w:rsidR="00F3532E" w:rsidRPr="00334A8A">
        <w:rPr>
          <w:rFonts w:ascii="Verdana" w:eastAsia="Calibri" w:hAnsi="Verdana" w:cs="Times New Roman"/>
          <w:lang w:eastAsia="es-ES"/>
        </w:rPr>
        <w:t>4</w:t>
      </w:r>
      <w:r w:rsidRPr="00334A8A">
        <w:rPr>
          <w:rFonts w:ascii="Verdana" w:eastAsia="Calibri" w:hAnsi="Verdana" w:cs="Times New Roman"/>
          <w:lang w:eastAsia="es-ES"/>
        </w:rPr>
        <w:t xml:space="preserve">º Penal Municipal de esta </w:t>
      </w:r>
      <w:r w:rsidRPr="00334A8A">
        <w:rPr>
          <w:rFonts w:ascii="Verdana" w:eastAsia="Calibri" w:hAnsi="Verdana" w:cs="Times New Roman"/>
          <w:lang w:eastAsia="es-ES"/>
        </w:rPr>
        <w:lastRenderedPageBreak/>
        <w:t xml:space="preserve">localidad, con funciones de control de garantías, en las que además de legalizarse la captura del entonces indiciado </w:t>
      </w:r>
      <w:r w:rsidR="00F3532E" w:rsidRPr="00334A8A">
        <w:rPr>
          <w:rFonts w:ascii="Verdana" w:eastAsia="Calibri" w:hAnsi="Verdana" w:cs="Times New Roman"/>
          <w:lang w:eastAsia="es-ES"/>
        </w:rPr>
        <w:t>MIGUEL ÁNGEL COLORADO ÁLZATE</w:t>
      </w:r>
      <w:r w:rsidRPr="00334A8A">
        <w:rPr>
          <w:rFonts w:ascii="Verdana" w:eastAsia="Calibri" w:hAnsi="Verdana" w:cs="Times New Roman"/>
          <w:lang w:eastAsia="es-ES"/>
        </w:rPr>
        <w:t>, también se le endilgaron cargos por incurrir en la presunta comisión del delito de</w:t>
      </w:r>
      <w:r w:rsidR="00A201D2" w:rsidRPr="00334A8A">
        <w:rPr>
          <w:rFonts w:ascii="Verdana" w:eastAsia="Calibri" w:hAnsi="Verdana" w:cs="Times New Roman"/>
          <w:lang w:eastAsia="es-ES"/>
        </w:rPr>
        <w:t xml:space="preserve"> </w:t>
      </w:r>
      <w:r w:rsidR="00F3532E" w:rsidRPr="00334A8A">
        <w:rPr>
          <w:rFonts w:ascii="Verdana" w:eastAsia="Calibri" w:hAnsi="Verdana" w:cs="Times New Roman"/>
          <w:lang w:eastAsia="es-ES"/>
        </w:rPr>
        <w:t>acto sexual violento agravado</w:t>
      </w:r>
      <w:r w:rsidRPr="00334A8A">
        <w:rPr>
          <w:rFonts w:ascii="Verdana" w:eastAsia="Calibri" w:hAnsi="Verdana" w:cs="Times New Roman"/>
          <w:lang w:eastAsia="es-ES"/>
        </w:rPr>
        <w:t>. En dichas vistas públicas al Procesado se le definió la situación jurídica con la medida de aseguramiento de detención preventiva.</w:t>
      </w:r>
    </w:p>
    <w:p w:rsidR="00704061" w:rsidRPr="00334A8A" w:rsidRDefault="00704061" w:rsidP="00434321">
      <w:pPr>
        <w:spacing w:line="276" w:lineRule="auto"/>
        <w:jc w:val="both"/>
        <w:rPr>
          <w:rFonts w:ascii="Verdana" w:eastAsia="Calibri" w:hAnsi="Verdana" w:cs="Times New Roman"/>
          <w:sz w:val="24"/>
          <w:szCs w:val="24"/>
          <w:lang w:eastAsia="es-ES"/>
        </w:rPr>
      </w:pPr>
      <w:r w:rsidRPr="00334A8A">
        <w:rPr>
          <w:rFonts w:ascii="Verdana" w:eastAsia="Calibri" w:hAnsi="Verdana" w:cs="Times New Roman"/>
          <w:lang w:eastAsia="es-ES"/>
        </w:rPr>
        <w:t xml:space="preserve"> </w:t>
      </w:r>
    </w:p>
    <w:p w:rsidR="00704061" w:rsidRPr="00334A8A" w:rsidRDefault="00704061" w:rsidP="00434321">
      <w:pPr>
        <w:pStyle w:val="Paragraphedeliste"/>
        <w:numPr>
          <w:ilvl w:val="0"/>
          <w:numId w:val="1"/>
        </w:numPr>
        <w:spacing w:line="276" w:lineRule="auto"/>
        <w:jc w:val="both"/>
        <w:rPr>
          <w:rFonts w:ascii="Verdana" w:eastAsia="Calibri" w:hAnsi="Verdana" w:cs="Times New Roman"/>
          <w:lang w:eastAsia="es-ES"/>
        </w:rPr>
      </w:pPr>
      <w:r w:rsidRPr="00334A8A">
        <w:rPr>
          <w:rFonts w:ascii="Verdana" w:eastAsia="Calibri" w:hAnsi="Verdana" w:cs="Times New Roman"/>
          <w:lang w:eastAsia="es-ES"/>
        </w:rPr>
        <w:t xml:space="preserve">El escrito de acusación data del </w:t>
      </w:r>
      <w:r w:rsidR="00A201D2" w:rsidRPr="00334A8A">
        <w:rPr>
          <w:rFonts w:ascii="Verdana" w:eastAsia="Calibri" w:hAnsi="Verdana" w:cs="Times New Roman"/>
          <w:lang w:eastAsia="es-ES"/>
        </w:rPr>
        <w:t>22</w:t>
      </w:r>
      <w:r w:rsidRPr="00334A8A">
        <w:rPr>
          <w:rFonts w:ascii="Verdana" w:eastAsia="Calibri" w:hAnsi="Verdana" w:cs="Times New Roman"/>
          <w:lang w:eastAsia="es-ES"/>
        </w:rPr>
        <w:t xml:space="preserve"> de julio del 2.013, correspondiéndole el conocimiento de la actuación al Juzgado </w:t>
      </w:r>
      <w:r w:rsidR="00A201D2" w:rsidRPr="00334A8A">
        <w:rPr>
          <w:rFonts w:ascii="Verdana" w:eastAsia="Calibri" w:hAnsi="Verdana" w:cs="Times New Roman"/>
          <w:lang w:eastAsia="es-ES"/>
        </w:rPr>
        <w:t>3</w:t>
      </w:r>
      <w:r w:rsidRPr="00334A8A">
        <w:rPr>
          <w:rFonts w:ascii="Verdana" w:eastAsia="Calibri" w:hAnsi="Verdana" w:cs="Times New Roman"/>
          <w:lang w:eastAsia="es-ES"/>
        </w:rPr>
        <w:t>º Penal del Circuito de Pereira, ante el cual</w:t>
      </w:r>
      <w:r w:rsidR="00AB605C" w:rsidRPr="00334A8A">
        <w:rPr>
          <w:rFonts w:ascii="Verdana" w:eastAsia="Calibri" w:hAnsi="Verdana" w:cs="Times New Roman"/>
          <w:lang w:eastAsia="es-ES"/>
        </w:rPr>
        <w:t>,</w:t>
      </w:r>
      <w:r w:rsidRPr="00334A8A">
        <w:rPr>
          <w:rFonts w:ascii="Verdana" w:eastAsia="Calibri" w:hAnsi="Verdana" w:cs="Times New Roman"/>
          <w:lang w:eastAsia="es-ES"/>
        </w:rPr>
        <w:t xml:space="preserve"> el </w:t>
      </w:r>
      <w:r w:rsidR="00F3532E" w:rsidRPr="00334A8A">
        <w:rPr>
          <w:rFonts w:ascii="Verdana" w:eastAsia="Calibri" w:hAnsi="Verdana" w:cs="Times New Roman"/>
          <w:lang w:eastAsia="es-ES"/>
        </w:rPr>
        <w:t>23</w:t>
      </w:r>
      <w:r w:rsidR="00A201D2" w:rsidRPr="00334A8A">
        <w:rPr>
          <w:rFonts w:ascii="Verdana" w:eastAsia="Calibri" w:hAnsi="Verdana" w:cs="Times New Roman"/>
          <w:lang w:eastAsia="es-ES"/>
        </w:rPr>
        <w:t xml:space="preserve"> </w:t>
      </w:r>
      <w:r w:rsidRPr="00334A8A">
        <w:rPr>
          <w:rFonts w:ascii="Verdana" w:eastAsia="Calibri" w:hAnsi="Verdana" w:cs="Times New Roman"/>
          <w:lang w:eastAsia="es-ES"/>
        </w:rPr>
        <w:t xml:space="preserve">de </w:t>
      </w:r>
      <w:r w:rsidR="00A201D2" w:rsidRPr="00334A8A">
        <w:rPr>
          <w:rFonts w:ascii="Verdana" w:eastAsia="Calibri" w:hAnsi="Verdana" w:cs="Times New Roman"/>
          <w:lang w:eastAsia="es-ES"/>
        </w:rPr>
        <w:t xml:space="preserve">septiembre </w:t>
      </w:r>
      <w:r w:rsidRPr="00334A8A">
        <w:rPr>
          <w:rFonts w:ascii="Verdana" w:eastAsia="Calibri" w:hAnsi="Verdana" w:cs="Times New Roman"/>
          <w:lang w:eastAsia="es-ES"/>
        </w:rPr>
        <w:t>de esa anualidad</w:t>
      </w:r>
      <w:r w:rsidR="00AB605C" w:rsidRPr="00334A8A">
        <w:rPr>
          <w:rFonts w:ascii="Verdana" w:eastAsia="Calibri" w:hAnsi="Verdana" w:cs="Times New Roman"/>
          <w:lang w:eastAsia="es-ES"/>
        </w:rPr>
        <w:t>,</w:t>
      </w:r>
      <w:r w:rsidRPr="00334A8A">
        <w:rPr>
          <w:rFonts w:ascii="Verdana" w:eastAsia="Calibri" w:hAnsi="Verdana" w:cs="Times New Roman"/>
          <w:lang w:eastAsia="es-ES"/>
        </w:rPr>
        <w:t xml:space="preserve"> se realizó la audiencia de formulación de la acusación, en la que la Fiscalía le enrostró cargos a </w:t>
      </w:r>
      <w:r w:rsidR="00A201D2" w:rsidRPr="00334A8A">
        <w:rPr>
          <w:rFonts w:ascii="Verdana" w:eastAsia="Calibri" w:hAnsi="Verdana" w:cs="Times New Roman"/>
          <w:lang w:eastAsia="es-ES"/>
        </w:rPr>
        <w:t xml:space="preserve">JORGE ENRIQUE NARVÁEZ </w:t>
      </w:r>
      <w:r w:rsidRPr="00334A8A">
        <w:rPr>
          <w:rFonts w:ascii="Verdana" w:eastAsia="Calibri" w:hAnsi="Verdana" w:cs="Times New Roman"/>
          <w:lang w:eastAsia="es-ES"/>
        </w:rPr>
        <w:t xml:space="preserve">como presunto autor del reato de </w:t>
      </w:r>
      <w:r w:rsidR="00F3532E" w:rsidRPr="00334A8A">
        <w:rPr>
          <w:rFonts w:ascii="Verdana" w:eastAsia="Calibri" w:hAnsi="Verdana" w:cs="Times New Roman"/>
          <w:lang w:eastAsia="es-ES"/>
        </w:rPr>
        <w:t>acto sexual violento agravado</w:t>
      </w:r>
      <w:r w:rsidRPr="00334A8A">
        <w:rPr>
          <w:rFonts w:ascii="Verdana" w:eastAsia="Calibri" w:hAnsi="Verdana" w:cs="Times New Roman"/>
          <w:lang w:eastAsia="es-ES"/>
        </w:rPr>
        <w:t xml:space="preserve">, tipificado en los artículos </w:t>
      </w:r>
      <w:r w:rsidR="00A201D2" w:rsidRPr="00334A8A">
        <w:rPr>
          <w:rFonts w:ascii="Verdana" w:eastAsia="Calibri" w:hAnsi="Verdana" w:cs="Times New Roman"/>
          <w:lang w:eastAsia="es-ES"/>
        </w:rPr>
        <w:t>20</w:t>
      </w:r>
      <w:r w:rsidR="00F3532E" w:rsidRPr="00334A8A">
        <w:rPr>
          <w:rFonts w:ascii="Verdana" w:eastAsia="Calibri" w:hAnsi="Verdana" w:cs="Times New Roman"/>
          <w:lang w:eastAsia="es-ES"/>
        </w:rPr>
        <w:t>6</w:t>
      </w:r>
      <w:r w:rsidR="00A201D2" w:rsidRPr="00334A8A">
        <w:rPr>
          <w:rFonts w:ascii="Verdana" w:eastAsia="Calibri" w:hAnsi="Verdana" w:cs="Times New Roman"/>
          <w:lang w:eastAsia="es-ES"/>
        </w:rPr>
        <w:t xml:space="preserve"> </w:t>
      </w:r>
      <w:r w:rsidR="00F3532E" w:rsidRPr="00334A8A">
        <w:rPr>
          <w:rFonts w:ascii="Verdana" w:eastAsia="Calibri" w:hAnsi="Verdana" w:cs="Times New Roman"/>
          <w:lang w:eastAsia="es-ES"/>
        </w:rPr>
        <w:t xml:space="preserve">y 211, # 4º, del </w:t>
      </w:r>
      <w:r w:rsidR="00A201D2" w:rsidRPr="00334A8A">
        <w:rPr>
          <w:rFonts w:ascii="Verdana" w:eastAsia="Calibri" w:hAnsi="Verdana" w:cs="Times New Roman"/>
          <w:lang w:eastAsia="es-ES"/>
        </w:rPr>
        <w:t>C.P.</w:t>
      </w:r>
    </w:p>
    <w:p w:rsidR="00704061" w:rsidRPr="00334A8A" w:rsidRDefault="00704061" w:rsidP="00434321">
      <w:pPr>
        <w:pStyle w:val="Paragraphedeliste"/>
        <w:spacing w:line="276" w:lineRule="auto"/>
        <w:rPr>
          <w:rFonts w:ascii="Verdana" w:eastAsia="Calibri" w:hAnsi="Verdana" w:cs="Times New Roman"/>
          <w:lang w:eastAsia="es-ES"/>
        </w:rPr>
      </w:pPr>
    </w:p>
    <w:p w:rsidR="00704061" w:rsidRPr="00334A8A" w:rsidRDefault="00704061" w:rsidP="00434321">
      <w:pPr>
        <w:pStyle w:val="Paragraphedeliste"/>
        <w:numPr>
          <w:ilvl w:val="0"/>
          <w:numId w:val="1"/>
        </w:numPr>
        <w:spacing w:line="276" w:lineRule="auto"/>
        <w:jc w:val="both"/>
        <w:rPr>
          <w:rFonts w:ascii="Verdana" w:eastAsia="Calibri" w:hAnsi="Verdana" w:cs="Times New Roman"/>
          <w:lang w:eastAsia="es-ES"/>
        </w:rPr>
      </w:pPr>
      <w:r w:rsidRPr="00334A8A">
        <w:rPr>
          <w:rFonts w:ascii="Verdana" w:eastAsia="Calibri" w:hAnsi="Verdana" w:cs="Times New Roman"/>
          <w:lang w:eastAsia="es-ES"/>
        </w:rPr>
        <w:t xml:space="preserve">La audiencia preparatoria se llevó a cabo el día </w:t>
      </w:r>
      <w:r w:rsidR="00F3532E" w:rsidRPr="00334A8A">
        <w:rPr>
          <w:rFonts w:ascii="Verdana" w:eastAsia="Calibri" w:hAnsi="Verdana" w:cs="Times New Roman"/>
          <w:lang w:eastAsia="es-ES"/>
        </w:rPr>
        <w:t xml:space="preserve">1º </w:t>
      </w:r>
      <w:r w:rsidRPr="00334A8A">
        <w:rPr>
          <w:rFonts w:ascii="Verdana" w:eastAsia="Calibri" w:hAnsi="Verdana" w:cs="Times New Roman"/>
          <w:lang w:eastAsia="es-ES"/>
        </w:rPr>
        <w:t xml:space="preserve">de </w:t>
      </w:r>
      <w:r w:rsidR="00F3532E" w:rsidRPr="00334A8A">
        <w:rPr>
          <w:rFonts w:ascii="Verdana" w:eastAsia="Calibri" w:hAnsi="Verdana" w:cs="Times New Roman"/>
          <w:lang w:eastAsia="es-ES"/>
        </w:rPr>
        <w:t>noviembre</w:t>
      </w:r>
      <w:r w:rsidR="00A201D2" w:rsidRPr="00334A8A">
        <w:rPr>
          <w:rFonts w:ascii="Verdana" w:eastAsia="Calibri" w:hAnsi="Verdana" w:cs="Times New Roman"/>
          <w:lang w:eastAsia="es-ES"/>
        </w:rPr>
        <w:t xml:space="preserve"> </w:t>
      </w:r>
      <w:r w:rsidRPr="00334A8A">
        <w:rPr>
          <w:rFonts w:ascii="Verdana" w:eastAsia="Calibri" w:hAnsi="Verdana" w:cs="Times New Roman"/>
          <w:lang w:eastAsia="es-ES"/>
        </w:rPr>
        <w:t>del 2.013, mientras que la audiencia de juicio oral se celebró el</w:t>
      </w:r>
      <w:r w:rsidR="008C7DB9" w:rsidRPr="00334A8A">
        <w:rPr>
          <w:rFonts w:ascii="Verdana" w:eastAsia="Calibri" w:hAnsi="Verdana" w:cs="Times New Roman"/>
          <w:lang w:eastAsia="es-ES"/>
        </w:rPr>
        <w:t xml:space="preserve"> </w:t>
      </w:r>
      <w:r w:rsidR="00F3532E" w:rsidRPr="00334A8A">
        <w:rPr>
          <w:rFonts w:ascii="Verdana" w:eastAsia="Calibri" w:hAnsi="Verdana" w:cs="Times New Roman"/>
          <w:lang w:eastAsia="es-ES"/>
        </w:rPr>
        <w:t>18</w:t>
      </w:r>
      <w:r w:rsidR="008C7DB9" w:rsidRPr="00334A8A">
        <w:rPr>
          <w:rFonts w:ascii="Verdana" w:eastAsia="Calibri" w:hAnsi="Verdana" w:cs="Times New Roman"/>
          <w:lang w:eastAsia="es-ES"/>
        </w:rPr>
        <w:t xml:space="preserve"> de </w:t>
      </w:r>
      <w:r w:rsidR="00F3532E" w:rsidRPr="00334A8A">
        <w:rPr>
          <w:rFonts w:ascii="Verdana" w:eastAsia="Calibri" w:hAnsi="Verdana" w:cs="Times New Roman"/>
          <w:lang w:eastAsia="es-ES"/>
        </w:rPr>
        <w:t xml:space="preserve">febrero </w:t>
      </w:r>
      <w:r w:rsidR="008C7DB9" w:rsidRPr="00334A8A">
        <w:rPr>
          <w:rFonts w:ascii="Verdana" w:eastAsia="Calibri" w:hAnsi="Verdana" w:cs="Times New Roman"/>
          <w:lang w:eastAsia="es-ES"/>
        </w:rPr>
        <w:t>del 2.01</w:t>
      </w:r>
      <w:r w:rsidR="00F3532E" w:rsidRPr="00334A8A">
        <w:rPr>
          <w:rFonts w:ascii="Verdana" w:eastAsia="Calibri" w:hAnsi="Verdana" w:cs="Times New Roman"/>
          <w:lang w:eastAsia="es-ES"/>
        </w:rPr>
        <w:t>4</w:t>
      </w:r>
      <w:r w:rsidRPr="00334A8A">
        <w:rPr>
          <w:rFonts w:ascii="Verdana" w:eastAsia="Calibri" w:hAnsi="Verdana" w:cs="Times New Roman"/>
          <w:lang w:eastAsia="es-ES"/>
        </w:rPr>
        <w:t>, en la cual, una vez agotadas las fases probatoria y de alegaciones se emitió el sentido del fallo</w:t>
      </w:r>
      <w:r w:rsidR="004F2501" w:rsidRPr="00334A8A">
        <w:rPr>
          <w:rFonts w:ascii="Verdana" w:eastAsia="Calibri" w:hAnsi="Verdana" w:cs="Times New Roman"/>
          <w:lang w:eastAsia="es-ES"/>
        </w:rPr>
        <w:t>,</w:t>
      </w:r>
      <w:r w:rsidRPr="00334A8A">
        <w:rPr>
          <w:rFonts w:ascii="Verdana" w:eastAsia="Calibri" w:hAnsi="Verdana" w:cs="Times New Roman"/>
          <w:lang w:eastAsia="es-ES"/>
        </w:rPr>
        <w:t xml:space="preserve"> el que resultó ser de carácter condenatorio. Posteriormente</w:t>
      </w:r>
      <w:r w:rsidR="00375EC7" w:rsidRPr="00334A8A">
        <w:rPr>
          <w:rFonts w:ascii="Verdana" w:eastAsia="Calibri" w:hAnsi="Verdana" w:cs="Times New Roman"/>
          <w:lang w:eastAsia="es-ES"/>
        </w:rPr>
        <w:t>,</w:t>
      </w:r>
      <w:r w:rsidRPr="00334A8A">
        <w:rPr>
          <w:rFonts w:ascii="Verdana" w:eastAsia="Calibri" w:hAnsi="Verdana" w:cs="Times New Roman"/>
          <w:lang w:eastAsia="es-ES"/>
        </w:rPr>
        <w:t xml:space="preserve"> el </w:t>
      </w:r>
      <w:r w:rsidR="00F3532E" w:rsidRPr="00334A8A">
        <w:rPr>
          <w:rFonts w:ascii="Verdana" w:eastAsia="Calibri" w:hAnsi="Verdana" w:cs="Times New Roman"/>
          <w:lang w:eastAsia="es-ES"/>
        </w:rPr>
        <w:t>18</w:t>
      </w:r>
      <w:r w:rsidRPr="00334A8A">
        <w:rPr>
          <w:rFonts w:ascii="Verdana" w:eastAsia="Calibri" w:hAnsi="Verdana" w:cs="Times New Roman"/>
          <w:lang w:eastAsia="es-ES"/>
        </w:rPr>
        <w:t xml:space="preserve"> de </w:t>
      </w:r>
      <w:r w:rsidR="00F3532E" w:rsidRPr="00334A8A">
        <w:rPr>
          <w:rFonts w:ascii="Verdana" w:eastAsia="Calibri" w:hAnsi="Verdana" w:cs="Times New Roman"/>
          <w:lang w:eastAsia="es-ES"/>
        </w:rPr>
        <w:t>marzo</w:t>
      </w:r>
      <w:r w:rsidRPr="00334A8A">
        <w:rPr>
          <w:rFonts w:ascii="Verdana" w:eastAsia="Calibri" w:hAnsi="Verdana" w:cs="Times New Roman"/>
          <w:lang w:eastAsia="es-ES"/>
        </w:rPr>
        <w:t xml:space="preserve"> del 2.014 se dictó la sentencia condenatoria, en contra de la cual se alzó de manera oportuna la Defensa.</w:t>
      </w:r>
    </w:p>
    <w:p w:rsidR="00704061" w:rsidRPr="00334A8A" w:rsidRDefault="00704061" w:rsidP="00830BDD">
      <w:pPr>
        <w:spacing w:line="360" w:lineRule="auto"/>
        <w:ind w:left="-255"/>
        <w:jc w:val="both"/>
        <w:rPr>
          <w:rFonts w:ascii="Verdana" w:eastAsia="Calibri" w:hAnsi="Verdana" w:cs="Times New Roman"/>
        </w:rPr>
      </w:pPr>
      <w:r w:rsidRPr="00334A8A">
        <w:rPr>
          <w:rFonts w:ascii="Verdana" w:eastAsia="Calibri" w:hAnsi="Verdana" w:cs="Times New Roman"/>
        </w:rPr>
        <w:t xml:space="preserve"> </w:t>
      </w:r>
    </w:p>
    <w:p w:rsidR="00704061" w:rsidRPr="00334A8A" w:rsidRDefault="00704061" w:rsidP="00830BDD">
      <w:pPr>
        <w:ind w:left="-255"/>
        <w:jc w:val="center"/>
        <w:rPr>
          <w:rFonts w:ascii="Verdana" w:eastAsia="Calibri" w:hAnsi="Verdana" w:cs="Times New Roman"/>
          <w:b/>
        </w:rPr>
      </w:pPr>
      <w:r w:rsidRPr="00334A8A">
        <w:rPr>
          <w:rFonts w:ascii="Verdana" w:eastAsia="Calibri" w:hAnsi="Verdana" w:cs="Times New Roman"/>
          <w:b/>
        </w:rPr>
        <w:t>EL FALLO CONFUTADO:</w:t>
      </w:r>
    </w:p>
    <w:p w:rsidR="004F2501" w:rsidRPr="00334A8A" w:rsidRDefault="004F2501" w:rsidP="00830BDD">
      <w:pPr>
        <w:ind w:left="-255"/>
        <w:jc w:val="center"/>
        <w:rPr>
          <w:rFonts w:ascii="Verdana" w:eastAsia="Calibri" w:hAnsi="Verdana" w:cs="Times New Roman"/>
          <w:b/>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 xml:space="preserve">Se trata de la sentencia proferida en las calendas del </w:t>
      </w:r>
      <w:r w:rsidR="00F3532E" w:rsidRPr="00334A8A">
        <w:rPr>
          <w:rFonts w:ascii="Verdana" w:hAnsi="Verdana" w:cs="Times New Roman"/>
        </w:rPr>
        <w:t xml:space="preserve">18 de marzo del 2.014 </w:t>
      </w:r>
      <w:r w:rsidRPr="00334A8A">
        <w:rPr>
          <w:rFonts w:ascii="Verdana" w:hAnsi="Verdana" w:cs="Times New Roman"/>
        </w:rPr>
        <w:t xml:space="preserve">por parte del Juzgado </w:t>
      </w:r>
      <w:r w:rsidR="008C7DB9" w:rsidRPr="00334A8A">
        <w:rPr>
          <w:rFonts w:ascii="Verdana" w:hAnsi="Verdana" w:cs="Times New Roman"/>
        </w:rPr>
        <w:t>3</w:t>
      </w:r>
      <w:r w:rsidRPr="00334A8A">
        <w:rPr>
          <w:rFonts w:ascii="Verdana" w:hAnsi="Verdana" w:cs="Times New Roman"/>
        </w:rPr>
        <w:t xml:space="preserve">º Penal del Circuito de Pereira, en la cual se declaró la responsabilidad criminal del </w:t>
      </w:r>
      <w:r w:rsidR="00F3532E" w:rsidRPr="00334A8A">
        <w:rPr>
          <w:rFonts w:ascii="Verdana" w:hAnsi="Verdana" w:cs="Times New Roman"/>
        </w:rPr>
        <w:t>Procesado MIGUEL ÁNGEL COLORADO ÁLZATE, por incurrir en la comisión del reato de acto sexual violento agravado.</w:t>
      </w:r>
    </w:p>
    <w:p w:rsidR="00F3532E" w:rsidRPr="00334A8A" w:rsidRDefault="00F3532E" w:rsidP="00434321">
      <w:pPr>
        <w:spacing w:line="276" w:lineRule="auto"/>
        <w:jc w:val="both"/>
        <w:rPr>
          <w:rFonts w:ascii="Verdana" w:hAnsi="Verdana" w:cs="Times New Roman"/>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 xml:space="preserve">Como consecuencia de la aludida declaratoria de responsabilidad criminal, el Procesado </w:t>
      </w:r>
      <w:r w:rsidR="00F3532E" w:rsidRPr="00334A8A">
        <w:rPr>
          <w:rFonts w:ascii="Verdana" w:hAnsi="Verdana" w:cs="Times New Roman"/>
        </w:rPr>
        <w:t>MIGUEL ÁNGEL COLORADO ÁLZATE</w:t>
      </w:r>
      <w:r w:rsidR="008C7DB9" w:rsidRPr="00334A8A">
        <w:rPr>
          <w:rFonts w:ascii="Verdana" w:hAnsi="Verdana" w:cs="Times New Roman"/>
        </w:rPr>
        <w:t xml:space="preserve"> </w:t>
      </w:r>
      <w:r w:rsidRPr="00334A8A">
        <w:rPr>
          <w:rFonts w:ascii="Verdana" w:hAnsi="Verdana" w:cs="Times New Roman"/>
        </w:rPr>
        <w:t xml:space="preserve">fue condenado a purgar una pena de </w:t>
      </w:r>
      <w:r w:rsidR="00F3532E" w:rsidRPr="00334A8A">
        <w:rPr>
          <w:rFonts w:ascii="Verdana" w:hAnsi="Verdana" w:cs="Times New Roman"/>
        </w:rPr>
        <w:t>128</w:t>
      </w:r>
      <w:r w:rsidRPr="00334A8A">
        <w:rPr>
          <w:rFonts w:ascii="Verdana" w:hAnsi="Verdana" w:cs="Times New Roman"/>
        </w:rPr>
        <w:t xml:space="preserve"> meses de prisión</w:t>
      </w:r>
      <w:r w:rsidR="00F3532E" w:rsidRPr="00334A8A">
        <w:rPr>
          <w:rFonts w:ascii="Verdana" w:hAnsi="Verdana" w:cs="Times New Roman"/>
        </w:rPr>
        <w:t>.</w:t>
      </w:r>
      <w:r w:rsidRPr="00334A8A">
        <w:rPr>
          <w:rFonts w:ascii="Verdana" w:hAnsi="Verdana" w:cs="Times New Roman"/>
        </w:rPr>
        <w:t xml:space="preserve"> De</w:t>
      </w:r>
      <w:r w:rsidR="00375EC7" w:rsidRPr="00334A8A">
        <w:rPr>
          <w:rFonts w:ascii="Verdana" w:hAnsi="Verdana" w:cs="Times New Roman"/>
        </w:rPr>
        <w:t xml:space="preserve"> igual forma en dicho fallo al P</w:t>
      </w:r>
      <w:r w:rsidRPr="00334A8A">
        <w:rPr>
          <w:rFonts w:ascii="Verdana" w:hAnsi="Verdana" w:cs="Times New Roman"/>
        </w:rPr>
        <w:t xml:space="preserve">rocesado de marras se le negó el disfrute de subrogados y sustitutos </w:t>
      </w:r>
      <w:r w:rsidRPr="00334A8A">
        <w:rPr>
          <w:rFonts w:ascii="Verdana" w:hAnsi="Verdana" w:cs="Times New Roman"/>
        </w:rPr>
        <w:lastRenderedPageBreak/>
        <w:t>penales, por no cumplirse con los requisitos legales para la concesión de los mismos.</w:t>
      </w:r>
    </w:p>
    <w:p w:rsidR="00704061" w:rsidRPr="00334A8A" w:rsidRDefault="00704061" w:rsidP="00434321">
      <w:pPr>
        <w:spacing w:line="276" w:lineRule="auto"/>
        <w:jc w:val="both"/>
        <w:rPr>
          <w:rFonts w:ascii="Verdana" w:hAnsi="Verdana" w:cs="Times New Roman"/>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 xml:space="preserve">Los argumentos esgrimidos por </w:t>
      </w:r>
      <w:r w:rsidR="008C7DB9" w:rsidRPr="00334A8A">
        <w:rPr>
          <w:rFonts w:ascii="Verdana" w:hAnsi="Verdana" w:cs="Times New Roman"/>
        </w:rPr>
        <w:t>el</w:t>
      </w:r>
      <w:r w:rsidRPr="00334A8A">
        <w:rPr>
          <w:rFonts w:ascii="Verdana" w:hAnsi="Verdana" w:cs="Times New Roman"/>
        </w:rPr>
        <w:t xml:space="preserve"> Juzgador de primer nivel para </w:t>
      </w:r>
      <w:r w:rsidR="00375EC7" w:rsidRPr="00334A8A">
        <w:rPr>
          <w:rFonts w:ascii="Verdana" w:hAnsi="Verdana" w:cs="Times New Roman"/>
        </w:rPr>
        <w:t xml:space="preserve">declarar la responsabilidad penal del </w:t>
      </w:r>
      <w:r w:rsidRPr="00334A8A">
        <w:rPr>
          <w:rFonts w:ascii="Verdana" w:hAnsi="Verdana" w:cs="Times New Roman"/>
        </w:rPr>
        <w:t xml:space="preserve">Procesado </w:t>
      </w:r>
      <w:r w:rsidR="00F3532E" w:rsidRPr="00334A8A">
        <w:rPr>
          <w:rFonts w:ascii="Verdana" w:hAnsi="Verdana" w:cs="Times New Roman"/>
        </w:rPr>
        <w:t>MIGUEL ÁNGEL COLORADO ÁLZATE</w:t>
      </w:r>
      <w:r w:rsidRPr="00334A8A">
        <w:rPr>
          <w:rFonts w:ascii="Verdana" w:hAnsi="Verdana" w:cs="Times New Roman"/>
        </w:rPr>
        <w:t xml:space="preserve">, se fundamentaron en establecer que las pruebas habidas en el proceso satisfacían los presupuestos exigidos por el </w:t>
      </w:r>
      <w:r w:rsidR="00871A5F" w:rsidRPr="00334A8A">
        <w:rPr>
          <w:rFonts w:ascii="Verdana" w:hAnsi="Verdana" w:cs="Times New Roman"/>
        </w:rPr>
        <w:t>artículo</w:t>
      </w:r>
      <w:r w:rsidRPr="00334A8A">
        <w:rPr>
          <w:rFonts w:ascii="Verdana" w:hAnsi="Verdana" w:cs="Times New Roman"/>
        </w:rPr>
        <w:t xml:space="preserve"> 381 </w:t>
      </w:r>
      <w:proofErr w:type="spellStart"/>
      <w:r w:rsidRPr="00334A8A">
        <w:rPr>
          <w:rFonts w:ascii="Verdana" w:hAnsi="Verdana" w:cs="Times New Roman"/>
        </w:rPr>
        <w:t>C.P.P</w:t>
      </w:r>
      <w:proofErr w:type="spellEnd"/>
      <w:r w:rsidRPr="00334A8A">
        <w:rPr>
          <w:rFonts w:ascii="Verdana" w:hAnsi="Verdana" w:cs="Times New Roman"/>
        </w:rPr>
        <w:t>. para poder proferir una sentencia condenatoria en contra del acusado, por lo siguiente:</w:t>
      </w:r>
    </w:p>
    <w:p w:rsidR="00704061" w:rsidRPr="00334A8A" w:rsidRDefault="00704061" w:rsidP="00434321">
      <w:pPr>
        <w:pStyle w:val="Paragraphedeliste"/>
        <w:numPr>
          <w:ilvl w:val="0"/>
          <w:numId w:val="2"/>
        </w:numPr>
        <w:spacing w:line="276" w:lineRule="auto"/>
        <w:ind w:left="360"/>
        <w:jc w:val="both"/>
        <w:rPr>
          <w:rFonts w:ascii="Verdana" w:hAnsi="Verdana"/>
        </w:rPr>
      </w:pPr>
      <w:r w:rsidRPr="00334A8A">
        <w:rPr>
          <w:rFonts w:ascii="Verdana" w:hAnsi="Verdana" w:cs="Times New Roman"/>
        </w:rPr>
        <w:t xml:space="preserve">Se debe conceder </w:t>
      </w:r>
      <w:r w:rsidR="004F2501" w:rsidRPr="00334A8A">
        <w:rPr>
          <w:rFonts w:ascii="Verdana" w:hAnsi="Verdana" w:cs="Times New Roman"/>
        </w:rPr>
        <w:t xml:space="preserve">total y </w:t>
      </w:r>
      <w:r w:rsidRPr="00334A8A">
        <w:rPr>
          <w:rFonts w:ascii="Verdana" w:hAnsi="Verdana" w:cs="Times New Roman"/>
        </w:rPr>
        <w:t xml:space="preserve">absoluta credibilidad </w:t>
      </w:r>
      <w:r w:rsidR="00871A5F" w:rsidRPr="00334A8A">
        <w:rPr>
          <w:rFonts w:ascii="Verdana" w:hAnsi="Verdana" w:cs="Times New Roman"/>
        </w:rPr>
        <w:t>a los testimonios rendidos por los menores “</w:t>
      </w:r>
      <w:proofErr w:type="spellStart"/>
      <w:r w:rsidR="00871A5F" w:rsidRPr="00334A8A">
        <w:rPr>
          <w:rFonts w:ascii="Verdana" w:hAnsi="Verdana" w:cs="Times New Roman"/>
        </w:rPr>
        <w:t>A.C.G.V</w:t>
      </w:r>
      <w:proofErr w:type="spellEnd"/>
      <w:r w:rsidR="00871A5F" w:rsidRPr="00334A8A">
        <w:rPr>
          <w:rFonts w:ascii="Verdana" w:hAnsi="Verdana" w:cs="Times New Roman"/>
        </w:rPr>
        <w:t xml:space="preserve">.” y </w:t>
      </w:r>
      <w:r w:rsidR="00871A5F" w:rsidRPr="00334A8A">
        <w:rPr>
          <w:rFonts w:ascii="Verdana" w:hAnsi="Verdana" w:cs="Times New Roman"/>
          <w:i/>
        </w:rPr>
        <w:t>“</w:t>
      </w:r>
      <w:proofErr w:type="spellStart"/>
      <w:r w:rsidR="00871A5F" w:rsidRPr="00334A8A">
        <w:rPr>
          <w:rFonts w:ascii="Verdana" w:hAnsi="Verdana" w:cs="Times New Roman"/>
          <w:i/>
        </w:rPr>
        <w:t>K.A.A.Z</w:t>
      </w:r>
      <w:proofErr w:type="spellEnd"/>
      <w:r w:rsidR="00871A5F" w:rsidRPr="00334A8A">
        <w:rPr>
          <w:rFonts w:ascii="Verdana" w:hAnsi="Verdana" w:cs="Times New Roman"/>
          <w:i/>
        </w:rPr>
        <w:t>.”</w:t>
      </w:r>
      <w:r w:rsidR="00A378C1" w:rsidRPr="00334A8A">
        <w:rPr>
          <w:rFonts w:ascii="Verdana" w:hAnsi="Verdana" w:cs="Times New Roman"/>
          <w:i/>
        </w:rPr>
        <w:t xml:space="preserve">, </w:t>
      </w:r>
      <w:r w:rsidR="00A378C1" w:rsidRPr="00334A8A">
        <w:rPr>
          <w:rFonts w:ascii="Verdana" w:hAnsi="Verdana" w:cs="Times New Roman"/>
        </w:rPr>
        <w:t xml:space="preserve">cuyos dichos están concatenados </w:t>
      </w:r>
      <w:r w:rsidR="00F43D7F" w:rsidRPr="00334A8A">
        <w:rPr>
          <w:rFonts w:ascii="Verdana" w:hAnsi="Verdana" w:cs="Times New Roman"/>
        </w:rPr>
        <w:t xml:space="preserve">y son uniformes </w:t>
      </w:r>
      <w:r w:rsidR="00A378C1" w:rsidRPr="00334A8A">
        <w:rPr>
          <w:rFonts w:ascii="Verdana" w:hAnsi="Verdana" w:cs="Times New Roman"/>
        </w:rPr>
        <w:t xml:space="preserve">frente a lo acontecido, respecto a que cuando la menor jugaba al </w:t>
      </w:r>
      <w:r w:rsidR="00A378C1" w:rsidRPr="00334A8A">
        <w:rPr>
          <w:rFonts w:ascii="Verdana" w:hAnsi="Verdana" w:cs="Times New Roman"/>
          <w:i/>
        </w:rPr>
        <w:t xml:space="preserve">“tun-tun” </w:t>
      </w:r>
      <w:r w:rsidR="00A378C1" w:rsidRPr="00334A8A">
        <w:rPr>
          <w:rFonts w:ascii="Verdana" w:hAnsi="Verdana" w:cs="Times New Roman"/>
        </w:rPr>
        <w:t xml:space="preserve">con el Procesado, dicho sujeto, al cargarla, aprovechó la oportunidad para manosearle la vagina y ocasionarle un arañazo que le causó un sangrado. </w:t>
      </w:r>
    </w:p>
    <w:p w:rsidR="00A378C1" w:rsidRPr="00334A8A" w:rsidRDefault="00A378C1" w:rsidP="00434321">
      <w:pPr>
        <w:spacing w:line="276" w:lineRule="auto"/>
        <w:jc w:val="both"/>
        <w:rPr>
          <w:rFonts w:ascii="Verdana" w:hAnsi="Verdana"/>
        </w:rPr>
      </w:pPr>
    </w:p>
    <w:p w:rsidR="00704061" w:rsidRPr="00334A8A" w:rsidRDefault="00A378C1" w:rsidP="00434321">
      <w:pPr>
        <w:pStyle w:val="Paragraphedeliste"/>
        <w:numPr>
          <w:ilvl w:val="0"/>
          <w:numId w:val="2"/>
        </w:numPr>
        <w:spacing w:line="276" w:lineRule="auto"/>
        <w:ind w:left="360"/>
        <w:jc w:val="both"/>
        <w:rPr>
          <w:rFonts w:ascii="Verdana" w:hAnsi="Verdana"/>
        </w:rPr>
      </w:pPr>
      <w:r w:rsidRPr="00334A8A">
        <w:rPr>
          <w:rFonts w:ascii="Verdana" w:hAnsi="Verdana"/>
        </w:rPr>
        <w:t>Con el testimonio de la madre de la ofendida, JACQUELINE ARANGO, se acredit</w:t>
      </w:r>
      <w:r w:rsidR="00551BED" w:rsidRPr="00334A8A">
        <w:rPr>
          <w:rFonts w:ascii="Verdana" w:hAnsi="Verdana"/>
        </w:rPr>
        <w:t xml:space="preserve">ó </w:t>
      </w:r>
      <w:r w:rsidRPr="00334A8A">
        <w:rPr>
          <w:rFonts w:ascii="Verdana" w:hAnsi="Verdana"/>
        </w:rPr>
        <w:t>lo que pasó cuando la menor regresó a su casa, y como la Testigo se enteró de lo acontecido al percatarse que los calzones de su hija tenían manchas de sangr</w:t>
      </w:r>
      <w:r w:rsidR="00551BED" w:rsidRPr="00334A8A">
        <w:rPr>
          <w:rFonts w:ascii="Verdana" w:hAnsi="Verdana"/>
        </w:rPr>
        <w:t>e</w:t>
      </w:r>
      <w:r w:rsidRPr="00334A8A">
        <w:rPr>
          <w:rFonts w:ascii="Verdana" w:hAnsi="Verdana"/>
        </w:rPr>
        <w:t xml:space="preserve"> y que en la región vaginal </w:t>
      </w:r>
      <w:r w:rsidR="00551BED" w:rsidRPr="00334A8A">
        <w:rPr>
          <w:rFonts w:ascii="Verdana" w:hAnsi="Verdana"/>
        </w:rPr>
        <w:t xml:space="preserve">presentaba </w:t>
      </w:r>
      <w:r w:rsidRPr="00334A8A">
        <w:rPr>
          <w:rFonts w:ascii="Verdana" w:hAnsi="Verdana"/>
        </w:rPr>
        <w:t xml:space="preserve">un arañazo. </w:t>
      </w:r>
    </w:p>
    <w:p w:rsidR="00551BED" w:rsidRPr="00334A8A" w:rsidRDefault="00551BED" w:rsidP="00434321">
      <w:pPr>
        <w:pStyle w:val="Paragraphedeliste"/>
        <w:spacing w:line="276" w:lineRule="auto"/>
        <w:rPr>
          <w:rFonts w:ascii="Verdana" w:hAnsi="Verdana"/>
        </w:rPr>
      </w:pPr>
    </w:p>
    <w:p w:rsidR="00551BED" w:rsidRPr="00334A8A" w:rsidRDefault="00551BED" w:rsidP="00434321">
      <w:pPr>
        <w:pStyle w:val="Paragraphedeliste"/>
        <w:numPr>
          <w:ilvl w:val="0"/>
          <w:numId w:val="2"/>
        </w:numPr>
        <w:spacing w:line="276" w:lineRule="auto"/>
        <w:ind w:left="360"/>
        <w:jc w:val="both"/>
        <w:rPr>
          <w:rFonts w:ascii="Verdana" w:hAnsi="Verdana"/>
        </w:rPr>
      </w:pPr>
      <w:r w:rsidRPr="00334A8A">
        <w:rPr>
          <w:rFonts w:ascii="Verdana" w:hAnsi="Verdana"/>
        </w:rPr>
        <w:t xml:space="preserve">A la menor se le practicó un examen sexológico por parte de la médico forense ADRIANA MENDOZA, quien expuso que los hallazgos encontrados eran compatibles con una agresión de tipo erótico-sexual. </w:t>
      </w:r>
    </w:p>
    <w:p w:rsidR="00F43D7F" w:rsidRPr="00334A8A" w:rsidRDefault="00F43D7F" w:rsidP="00434321">
      <w:pPr>
        <w:pStyle w:val="Paragraphedeliste"/>
        <w:spacing w:line="276" w:lineRule="auto"/>
        <w:rPr>
          <w:rFonts w:ascii="Verdana" w:hAnsi="Verdana"/>
        </w:rPr>
      </w:pPr>
    </w:p>
    <w:p w:rsidR="00F43D7F" w:rsidRPr="00334A8A" w:rsidRDefault="00F43D7F" w:rsidP="00434321">
      <w:pPr>
        <w:pStyle w:val="Paragraphedeliste"/>
        <w:numPr>
          <w:ilvl w:val="0"/>
          <w:numId w:val="2"/>
        </w:numPr>
        <w:spacing w:line="276" w:lineRule="auto"/>
        <w:ind w:left="360"/>
        <w:jc w:val="both"/>
        <w:rPr>
          <w:rFonts w:ascii="Verdana" w:hAnsi="Verdana"/>
        </w:rPr>
      </w:pPr>
      <w:r w:rsidRPr="00334A8A">
        <w:rPr>
          <w:rFonts w:ascii="Verdana" w:hAnsi="Verdana"/>
        </w:rPr>
        <w:t xml:space="preserve">Según lo dicho por el perito psicólogo forense que </w:t>
      </w:r>
      <w:r w:rsidR="00830BDD" w:rsidRPr="00334A8A">
        <w:rPr>
          <w:rFonts w:ascii="Verdana" w:hAnsi="Verdana"/>
        </w:rPr>
        <w:t>atendió</w:t>
      </w:r>
      <w:r w:rsidRPr="00334A8A">
        <w:rPr>
          <w:rFonts w:ascii="Verdana" w:hAnsi="Verdana"/>
        </w:rPr>
        <w:t xml:space="preserve"> a la </w:t>
      </w:r>
      <w:r w:rsidR="000B60B8" w:rsidRPr="00334A8A">
        <w:rPr>
          <w:rFonts w:ascii="Verdana" w:hAnsi="Verdana"/>
        </w:rPr>
        <w:t>víctima</w:t>
      </w:r>
      <w:r w:rsidRPr="00334A8A">
        <w:rPr>
          <w:rFonts w:ascii="Verdana" w:hAnsi="Verdana"/>
        </w:rPr>
        <w:t xml:space="preserve">, su relato </w:t>
      </w:r>
      <w:r w:rsidR="00830BDD" w:rsidRPr="00334A8A">
        <w:rPr>
          <w:rFonts w:ascii="Verdana" w:hAnsi="Verdana"/>
        </w:rPr>
        <w:t>debía</w:t>
      </w:r>
      <w:r w:rsidRPr="00334A8A">
        <w:rPr>
          <w:rFonts w:ascii="Verdana" w:hAnsi="Verdana"/>
        </w:rPr>
        <w:t xml:space="preserve"> ser considerado como lógico y coherente</w:t>
      </w:r>
      <w:r w:rsidR="00EB7BC3">
        <w:rPr>
          <w:rFonts w:ascii="Verdana" w:hAnsi="Verdana"/>
        </w:rPr>
        <w:t>, además de que</w:t>
      </w:r>
      <w:r w:rsidR="00A90D74" w:rsidRPr="00334A8A">
        <w:rPr>
          <w:rFonts w:ascii="Verdana" w:hAnsi="Verdana"/>
        </w:rPr>
        <w:t xml:space="preserve"> no encontró en </w:t>
      </w:r>
      <w:r w:rsidR="00EB7BC3">
        <w:rPr>
          <w:rFonts w:ascii="Verdana" w:hAnsi="Verdana"/>
        </w:rPr>
        <w:t>el mismo razón alguna</w:t>
      </w:r>
      <w:r w:rsidR="00531305" w:rsidRPr="00334A8A">
        <w:rPr>
          <w:rFonts w:ascii="Verdana" w:hAnsi="Verdana"/>
        </w:rPr>
        <w:t xml:space="preserve"> para que </w:t>
      </w:r>
      <w:r w:rsidR="00EB7BC3">
        <w:rPr>
          <w:rFonts w:ascii="Verdana" w:hAnsi="Verdana"/>
        </w:rPr>
        <w:t xml:space="preserve">la menor </w:t>
      </w:r>
      <w:r w:rsidR="00531305" w:rsidRPr="00334A8A">
        <w:rPr>
          <w:rFonts w:ascii="Verdana" w:hAnsi="Verdana"/>
        </w:rPr>
        <w:t>mintiera</w:t>
      </w:r>
      <w:r w:rsidR="00A90D74" w:rsidRPr="00334A8A">
        <w:rPr>
          <w:rFonts w:ascii="Verdana" w:hAnsi="Verdana"/>
        </w:rPr>
        <w:t xml:space="preserve">. </w:t>
      </w:r>
      <w:r w:rsidRPr="00334A8A">
        <w:rPr>
          <w:rFonts w:ascii="Verdana" w:hAnsi="Verdana"/>
        </w:rPr>
        <w:t xml:space="preserve"> </w:t>
      </w:r>
    </w:p>
    <w:p w:rsidR="00551BED" w:rsidRPr="00334A8A" w:rsidRDefault="00551BED" w:rsidP="00434321">
      <w:pPr>
        <w:pStyle w:val="Paragraphedeliste"/>
        <w:spacing w:line="276" w:lineRule="auto"/>
        <w:rPr>
          <w:rFonts w:ascii="Verdana" w:hAnsi="Verdana"/>
        </w:rPr>
      </w:pPr>
    </w:p>
    <w:p w:rsidR="00704061" w:rsidRPr="00334A8A" w:rsidRDefault="000C2692" w:rsidP="00434321">
      <w:pPr>
        <w:spacing w:line="276" w:lineRule="auto"/>
        <w:jc w:val="both"/>
        <w:rPr>
          <w:rFonts w:ascii="Verdana" w:hAnsi="Verdana"/>
        </w:rPr>
      </w:pPr>
      <w:r w:rsidRPr="00334A8A">
        <w:rPr>
          <w:rFonts w:ascii="Verdana" w:hAnsi="Verdana"/>
        </w:rPr>
        <w:t xml:space="preserve">De igual forma el Juez de primer nivel expuso que no compartía la tesis propuesta por la Defensa cuando </w:t>
      </w:r>
      <w:r w:rsidR="00D83A78" w:rsidRPr="00334A8A">
        <w:rPr>
          <w:rFonts w:ascii="Verdana" w:hAnsi="Verdana"/>
        </w:rPr>
        <w:t>alegó</w:t>
      </w:r>
      <w:r w:rsidRPr="00334A8A">
        <w:rPr>
          <w:rFonts w:ascii="Verdana" w:hAnsi="Verdana"/>
        </w:rPr>
        <w:t xml:space="preserve"> que las escoriaciones que la menor presentaba en su zona genital </w:t>
      </w:r>
      <w:r w:rsidR="00A90D74" w:rsidRPr="00334A8A">
        <w:rPr>
          <w:rFonts w:ascii="Verdana" w:hAnsi="Verdana"/>
        </w:rPr>
        <w:t xml:space="preserve">podían ser </w:t>
      </w:r>
      <w:r w:rsidRPr="00334A8A">
        <w:rPr>
          <w:rFonts w:ascii="Verdana" w:hAnsi="Verdana"/>
        </w:rPr>
        <w:t xml:space="preserve">producto de unos correazos que </w:t>
      </w:r>
      <w:r w:rsidR="00434321" w:rsidRPr="00334A8A">
        <w:rPr>
          <w:rFonts w:ascii="Verdana" w:hAnsi="Verdana"/>
        </w:rPr>
        <w:t>le propinó</w:t>
      </w:r>
      <w:r w:rsidR="00D83A78" w:rsidRPr="00334A8A">
        <w:rPr>
          <w:rFonts w:ascii="Verdana" w:hAnsi="Verdana"/>
        </w:rPr>
        <w:t xml:space="preserve"> la madre de la niña </w:t>
      </w:r>
      <w:r w:rsidRPr="00334A8A">
        <w:rPr>
          <w:rFonts w:ascii="Verdana" w:hAnsi="Verdana"/>
        </w:rPr>
        <w:t xml:space="preserve">a modo de castigo, lo que </w:t>
      </w:r>
      <w:r w:rsidR="00434321" w:rsidRPr="00334A8A">
        <w:rPr>
          <w:rFonts w:ascii="Verdana" w:hAnsi="Verdana"/>
        </w:rPr>
        <w:t xml:space="preserve">para el </w:t>
      </w:r>
      <w:r w:rsidR="00434321" w:rsidRPr="00334A8A">
        <w:rPr>
          <w:rFonts w:ascii="Verdana" w:hAnsi="Verdana"/>
          <w:i/>
        </w:rPr>
        <w:t xml:space="preserve">A quo </w:t>
      </w:r>
      <w:r w:rsidRPr="00334A8A">
        <w:rPr>
          <w:rFonts w:ascii="Verdana" w:hAnsi="Verdana"/>
        </w:rPr>
        <w:t xml:space="preserve">no era </w:t>
      </w:r>
      <w:r w:rsidRPr="00334A8A">
        <w:rPr>
          <w:rFonts w:ascii="Verdana" w:hAnsi="Verdana"/>
        </w:rPr>
        <w:lastRenderedPageBreak/>
        <w:t xml:space="preserve">creíble porque no es posible que una correa hubiese penetrado la uretra de la niña para causarle ese sangrado; además, expuso el </w:t>
      </w:r>
      <w:r w:rsidRPr="00334A8A">
        <w:rPr>
          <w:rFonts w:ascii="Verdana" w:hAnsi="Verdana"/>
          <w:i/>
        </w:rPr>
        <w:t>A quo</w:t>
      </w:r>
      <w:r w:rsidR="00D83A78" w:rsidRPr="00334A8A">
        <w:rPr>
          <w:rFonts w:ascii="Verdana" w:hAnsi="Verdana"/>
          <w:i/>
        </w:rPr>
        <w:t>,</w:t>
      </w:r>
      <w:r w:rsidRPr="00334A8A">
        <w:rPr>
          <w:rFonts w:ascii="Verdana" w:hAnsi="Verdana"/>
        </w:rPr>
        <w:t xml:space="preserve"> que la </w:t>
      </w:r>
      <w:r w:rsidR="001621A2" w:rsidRPr="00334A8A">
        <w:rPr>
          <w:rFonts w:ascii="Verdana" w:hAnsi="Verdana"/>
        </w:rPr>
        <w:t>Fiscalía</w:t>
      </w:r>
      <w:r w:rsidRPr="00334A8A">
        <w:rPr>
          <w:rFonts w:ascii="Verdana" w:hAnsi="Verdana"/>
        </w:rPr>
        <w:t xml:space="preserve"> demostró</w:t>
      </w:r>
      <w:r w:rsidR="00434321" w:rsidRPr="00334A8A">
        <w:rPr>
          <w:rFonts w:ascii="Verdana" w:hAnsi="Verdana"/>
        </w:rPr>
        <w:t>,</w:t>
      </w:r>
      <w:r w:rsidRPr="00334A8A">
        <w:rPr>
          <w:rFonts w:ascii="Verdana" w:hAnsi="Verdana"/>
        </w:rPr>
        <w:t xml:space="preserve"> mediante prueba pericial </w:t>
      </w:r>
      <w:r w:rsidR="00434321" w:rsidRPr="00334A8A">
        <w:rPr>
          <w:rFonts w:ascii="Verdana" w:hAnsi="Verdana"/>
        </w:rPr>
        <w:t>médica,</w:t>
      </w:r>
      <w:r w:rsidR="00A90D74" w:rsidRPr="00334A8A">
        <w:rPr>
          <w:rFonts w:ascii="Verdana" w:hAnsi="Verdana"/>
        </w:rPr>
        <w:t xml:space="preserve"> </w:t>
      </w:r>
      <w:r w:rsidRPr="00334A8A">
        <w:rPr>
          <w:rFonts w:ascii="Verdana" w:hAnsi="Verdana"/>
        </w:rPr>
        <w:t xml:space="preserve">que dichas escoriaciones eran compatibles con un abuso sexual. </w:t>
      </w:r>
    </w:p>
    <w:p w:rsidR="000C2692" w:rsidRPr="00334A8A" w:rsidRDefault="000C2692" w:rsidP="00434321">
      <w:pPr>
        <w:spacing w:line="276" w:lineRule="auto"/>
        <w:jc w:val="both"/>
        <w:rPr>
          <w:rFonts w:ascii="Verdana" w:hAnsi="Verdana"/>
        </w:rPr>
      </w:pPr>
    </w:p>
    <w:p w:rsidR="00E96517" w:rsidRPr="00F94F1F" w:rsidRDefault="000C2692" w:rsidP="00F94F1F">
      <w:pPr>
        <w:spacing w:line="276" w:lineRule="auto"/>
        <w:jc w:val="both"/>
        <w:rPr>
          <w:rFonts w:ascii="Verdana" w:hAnsi="Verdana"/>
          <w:i/>
        </w:rPr>
      </w:pPr>
      <w:r w:rsidRPr="00334A8A">
        <w:rPr>
          <w:rFonts w:ascii="Verdana" w:hAnsi="Verdana"/>
        </w:rPr>
        <w:t xml:space="preserve">Finalmente, el </w:t>
      </w:r>
      <w:r w:rsidRPr="00334A8A">
        <w:rPr>
          <w:rFonts w:ascii="Verdana" w:hAnsi="Verdana"/>
          <w:i/>
        </w:rPr>
        <w:t xml:space="preserve">A quo </w:t>
      </w:r>
      <w:r w:rsidRPr="00334A8A">
        <w:rPr>
          <w:rFonts w:ascii="Verdana" w:hAnsi="Verdana"/>
        </w:rPr>
        <w:t>adujo que no podía</w:t>
      </w:r>
      <w:r w:rsidR="00434321" w:rsidRPr="00334A8A">
        <w:rPr>
          <w:rFonts w:ascii="Verdana" w:hAnsi="Verdana"/>
        </w:rPr>
        <w:t>n</w:t>
      </w:r>
      <w:r w:rsidRPr="00334A8A">
        <w:rPr>
          <w:rFonts w:ascii="Verdana" w:hAnsi="Verdana"/>
        </w:rPr>
        <w:t xml:space="preserve"> ser de recibo las declaraciones de los testigos de la Defensa cuando expusieron que el procesado </w:t>
      </w:r>
      <w:r w:rsidR="00D83A78" w:rsidRPr="00334A8A">
        <w:rPr>
          <w:rFonts w:ascii="Verdana" w:hAnsi="Verdana"/>
        </w:rPr>
        <w:t xml:space="preserve">no pudo haber hecho lo que se dice que hizo porque </w:t>
      </w:r>
      <w:r w:rsidRPr="00334A8A">
        <w:rPr>
          <w:rFonts w:ascii="Verdana" w:hAnsi="Verdana"/>
        </w:rPr>
        <w:t>es homosexual</w:t>
      </w:r>
      <w:r w:rsidR="00D83A78" w:rsidRPr="00334A8A">
        <w:rPr>
          <w:rFonts w:ascii="Verdana" w:hAnsi="Verdana"/>
        </w:rPr>
        <w:t>,</w:t>
      </w:r>
      <w:r w:rsidRPr="00334A8A">
        <w:rPr>
          <w:rFonts w:ascii="Verdana" w:hAnsi="Verdana"/>
        </w:rPr>
        <w:t xml:space="preserve"> ya que le gustaban las personas de su mismo sexo</w:t>
      </w:r>
      <w:r w:rsidR="00D83A78" w:rsidRPr="00334A8A">
        <w:rPr>
          <w:rFonts w:ascii="Verdana" w:hAnsi="Verdana"/>
        </w:rPr>
        <w:t>;</w:t>
      </w:r>
      <w:r w:rsidRPr="00334A8A">
        <w:rPr>
          <w:rFonts w:ascii="Verdana" w:hAnsi="Verdana"/>
        </w:rPr>
        <w:t xml:space="preserve"> pero, en opinión del Juzgador de instancia, tal condición no se constituía en razón suficiente para descartar su compromiso penal. </w:t>
      </w:r>
    </w:p>
    <w:p w:rsidR="00704061" w:rsidRPr="00334A8A" w:rsidRDefault="00704061" w:rsidP="00EB7BC3">
      <w:pPr>
        <w:jc w:val="center"/>
        <w:rPr>
          <w:rFonts w:ascii="Verdana" w:eastAsia="Calibri" w:hAnsi="Verdana" w:cs="Times New Roman"/>
          <w:b/>
        </w:rPr>
      </w:pPr>
      <w:r w:rsidRPr="00334A8A">
        <w:rPr>
          <w:rFonts w:ascii="Verdana" w:eastAsia="Calibri" w:hAnsi="Verdana" w:cs="Times New Roman"/>
          <w:b/>
        </w:rPr>
        <w:t>LA APELACIÓN:</w:t>
      </w:r>
    </w:p>
    <w:p w:rsidR="00704061" w:rsidRPr="00334A8A" w:rsidRDefault="00704061" w:rsidP="00EB7BC3">
      <w:pPr>
        <w:rPr>
          <w:rFonts w:ascii="Verdana" w:hAnsi="Verdana" w:cs="Times New Roman"/>
        </w:rPr>
      </w:pPr>
    </w:p>
    <w:p w:rsidR="00A90D74" w:rsidRPr="00334A8A" w:rsidRDefault="00704061" w:rsidP="00434321">
      <w:pPr>
        <w:spacing w:line="276" w:lineRule="auto"/>
        <w:jc w:val="both"/>
        <w:rPr>
          <w:rFonts w:ascii="Verdana" w:hAnsi="Verdana" w:cs="Times New Roman"/>
          <w:i/>
        </w:rPr>
      </w:pPr>
      <w:r w:rsidRPr="00334A8A">
        <w:rPr>
          <w:rFonts w:ascii="Verdana" w:hAnsi="Verdana" w:cs="Times New Roman"/>
        </w:rPr>
        <w:t>La discrepancia propuesta por la recurrente en la alzada se fundamentó en proponer la tesis consistente en que en el presente asunto</w:t>
      </w:r>
      <w:r w:rsidR="00E96517" w:rsidRPr="00334A8A">
        <w:rPr>
          <w:rFonts w:ascii="Verdana" w:hAnsi="Verdana" w:cs="Times New Roman"/>
        </w:rPr>
        <w:t xml:space="preserve"> se incurrieron en una serie de graves errores en la apr</w:t>
      </w:r>
      <w:r w:rsidR="00A90D74" w:rsidRPr="00334A8A">
        <w:rPr>
          <w:rFonts w:ascii="Verdana" w:hAnsi="Verdana" w:cs="Times New Roman"/>
        </w:rPr>
        <w:t xml:space="preserve">eciación del acervo probatorio, </w:t>
      </w:r>
      <w:r w:rsidR="004F2501" w:rsidRPr="00334A8A">
        <w:rPr>
          <w:rFonts w:ascii="Verdana" w:hAnsi="Verdana" w:cs="Times New Roman"/>
        </w:rPr>
        <w:t xml:space="preserve">los que a su vez </w:t>
      </w:r>
      <w:r w:rsidR="007F1F86" w:rsidRPr="00334A8A">
        <w:rPr>
          <w:rFonts w:ascii="Verdana" w:hAnsi="Verdana" w:cs="Times New Roman"/>
        </w:rPr>
        <w:t>incidieron</w:t>
      </w:r>
      <w:r w:rsidR="00E96517" w:rsidRPr="00334A8A">
        <w:rPr>
          <w:rFonts w:ascii="Verdana" w:hAnsi="Verdana" w:cs="Times New Roman"/>
        </w:rPr>
        <w:t xml:space="preserve"> para que </w:t>
      </w:r>
      <w:r w:rsidR="00A90D74" w:rsidRPr="00334A8A">
        <w:rPr>
          <w:rFonts w:ascii="Verdana" w:hAnsi="Verdana" w:cs="Times New Roman"/>
        </w:rPr>
        <w:t xml:space="preserve">el Juez de primer nivel no se diera cuenta que de las pruebas habidas en contra del Procesado MIGUEL ÁNGEL COLORADO afloraban una serie de dudas frente al compromiso penal endilgado en su contra, las cuales debieron haber sido capitalizadas en su favor acorde con lo </w:t>
      </w:r>
      <w:r w:rsidR="00B1665B" w:rsidRPr="00334A8A">
        <w:rPr>
          <w:rFonts w:ascii="Verdana" w:hAnsi="Verdana" w:cs="Times New Roman"/>
        </w:rPr>
        <w:t xml:space="preserve">preceptuado por </w:t>
      </w:r>
      <w:r w:rsidR="00A90D74" w:rsidRPr="00334A8A">
        <w:rPr>
          <w:rFonts w:ascii="Verdana" w:hAnsi="Verdana" w:cs="Times New Roman"/>
        </w:rPr>
        <w:t xml:space="preserve">el principio del </w:t>
      </w:r>
      <w:r w:rsidR="00A90D74" w:rsidRPr="00334A8A">
        <w:rPr>
          <w:rFonts w:ascii="Verdana" w:hAnsi="Verdana" w:cs="Times New Roman"/>
          <w:i/>
        </w:rPr>
        <w:t>“in dubio pro reo”.</w:t>
      </w:r>
    </w:p>
    <w:p w:rsidR="00E96517" w:rsidRPr="00334A8A" w:rsidRDefault="00E96517" w:rsidP="00434321">
      <w:pPr>
        <w:spacing w:line="276" w:lineRule="auto"/>
        <w:jc w:val="both"/>
        <w:rPr>
          <w:rFonts w:ascii="Verdana" w:hAnsi="Verdana" w:cs="Times New Roman"/>
        </w:rPr>
      </w:pPr>
    </w:p>
    <w:p w:rsidR="00704061" w:rsidRPr="00334A8A" w:rsidRDefault="00704061" w:rsidP="00434321">
      <w:pPr>
        <w:spacing w:line="276" w:lineRule="auto"/>
        <w:jc w:val="both"/>
        <w:rPr>
          <w:rFonts w:ascii="Verdana" w:hAnsi="Verdana"/>
        </w:rPr>
      </w:pPr>
      <w:r w:rsidRPr="00334A8A">
        <w:rPr>
          <w:rFonts w:ascii="Verdana" w:hAnsi="Verdana"/>
        </w:rPr>
        <w:t xml:space="preserve">Para demostrar la tesis de su inconformidad, la recurrente </w:t>
      </w:r>
      <w:r w:rsidR="00B1665B" w:rsidRPr="00334A8A">
        <w:rPr>
          <w:rFonts w:ascii="Verdana" w:hAnsi="Verdana"/>
        </w:rPr>
        <w:t>arguyó</w:t>
      </w:r>
      <w:r w:rsidRPr="00334A8A">
        <w:rPr>
          <w:rFonts w:ascii="Verdana" w:hAnsi="Verdana"/>
        </w:rPr>
        <w:t xml:space="preserve"> lo siguiente: </w:t>
      </w:r>
    </w:p>
    <w:p w:rsidR="00704061" w:rsidRPr="00334A8A" w:rsidRDefault="00704061" w:rsidP="00434321">
      <w:pPr>
        <w:spacing w:line="276" w:lineRule="auto"/>
        <w:jc w:val="both"/>
        <w:rPr>
          <w:rFonts w:ascii="Verdana" w:hAnsi="Verdana"/>
        </w:rPr>
      </w:pPr>
    </w:p>
    <w:p w:rsidR="00704061" w:rsidRPr="00334A8A" w:rsidRDefault="00630563" w:rsidP="00434321">
      <w:pPr>
        <w:pStyle w:val="Paragraphedeliste"/>
        <w:numPr>
          <w:ilvl w:val="0"/>
          <w:numId w:val="3"/>
        </w:numPr>
        <w:spacing w:line="276" w:lineRule="auto"/>
        <w:ind w:left="360"/>
        <w:jc w:val="both"/>
        <w:rPr>
          <w:rFonts w:ascii="Verdana" w:hAnsi="Verdana"/>
        </w:rPr>
      </w:pPr>
      <w:r w:rsidRPr="00334A8A">
        <w:rPr>
          <w:rFonts w:ascii="Verdana" w:hAnsi="Verdana"/>
        </w:rPr>
        <w:t xml:space="preserve">La apreciación del acervo probatorio no fue integral, debido </w:t>
      </w:r>
      <w:r w:rsidR="00704061" w:rsidRPr="00334A8A">
        <w:rPr>
          <w:rFonts w:ascii="Verdana" w:hAnsi="Verdana"/>
        </w:rPr>
        <w:t xml:space="preserve">a </w:t>
      </w:r>
      <w:r w:rsidR="00A43BA9" w:rsidRPr="00334A8A">
        <w:rPr>
          <w:rFonts w:ascii="Verdana" w:hAnsi="Verdana"/>
        </w:rPr>
        <w:t>que no se tuvieron en cuenta las pruebas de descargos</w:t>
      </w:r>
      <w:r w:rsidR="00A90D74" w:rsidRPr="00334A8A">
        <w:rPr>
          <w:rFonts w:ascii="Verdana" w:hAnsi="Verdana"/>
        </w:rPr>
        <w:t>, las</w:t>
      </w:r>
      <w:r w:rsidR="00B1665B" w:rsidRPr="00334A8A">
        <w:rPr>
          <w:rFonts w:ascii="Verdana" w:hAnsi="Verdana"/>
        </w:rPr>
        <w:t xml:space="preserve"> que no fueron valoradas. Las pruebas</w:t>
      </w:r>
      <w:r w:rsidR="00A90D74" w:rsidRPr="00334A8A">
        <w:rPr>
          <w:rFonts w:ascii="Verdana" w:hAnsi="Verdana"/>
        </w:rPr>
        <w:t xml:space="preserve"> </w:t>
      </w:r>
      <w:r w:rsidR="00B1665B" w:rsidRPr="00334A8A">
        <w:rPr>
          <w:rFonts w:ascii="Verdana" w:hAnsi="Verdana"/>
        </w:rPr>
        <w:t xml:space="preserve">ignoradas </w:t>
      </w:r>
      <w:r w:rsidR="00A90D74" w:rsidRPr="00334A8A">
        <w:rPr>
          <w:rFonts w:ascii="Verdana" w:hAnsi="Verdana"/>
        </w:rPr>
        <w:t>estaban integradas por un grupo de personas que estuvieron en la fiesta, qui</w:t>
      </w:r>
      <w:r w:rsidR="00B1665B" w:rsidRPr="00334A8A">
        <w:rPr>
          <w:rFonts w:ascii="Verdana" w:hAnsi="Verdana"/>
        </w:rPr>
        <w:t>en</w:t>
      </w:r>
      <w:r w:rsidR="00A90D74" w:rsidRPr="00334A8A">
        <w:rPr>
          <w:rFonts w:ascii="Verdana" w:hAnsi="Verdana"/>
        </w:rPr>
        <w:t xml:space="preserve">es declararon que los hechos </w:t>
      </w:r>
      <w:r w:rsidR="00B1665B" w:rsidRPr="00334A8A">
        <w:rPr>
          <w:rFonts w:ascii="Verdana" w:hAnsi="Verdana"/>
        </w:rPr>
        <w:t>no pudieron haber ocurrido de la forma como lo adujó la víctima, porque si bien es cierto que MIGUEL ÁNGEL COLORADO</w:t>
      </w:r>
      <w:r w:rsidR="00B1665B" w:rsidRPr="00334A8A">
        <w:rPr>
          <w:rFonts w:ascii="Verdana" w:hAnsi="Verdana"/>
          <w:b/>
        </w:rPr>
        <w:t xml:space="preserve"> </w:t>
      </w:r>
      <w:r w:rsidR="00B1665B" w:rsidRPr="00334A8A">
        <w:rPr>
          <w:rFonts w:ascii="Verdana" w:hAnsi="Verdana"/>
        </w:rPr>
        <w:t xml:space="preserve">estuvo en la fiesta jugando con los niños. De igual forma con esos testigos la Defensa demostró que para ese tipo de actividades lúdicas el Procesado utilizó una bomba o globo, la cual se constituyó </w:t>
      </w:r>
      <w:r w:rsidR="00B1665B" w:rsidRPr="00334A8A">
        <w:rPr>
          <w:rFonts w:ascii="Verdana" w:hAnsi="Verdana"/>
        </w:rPr>
        <w:lastRenderedPageBreak/>
        <w:t>en una especie de manzana de la discordia, debido a que la niña quería que se la rega</w:t>
      </w:r>
      <w:r w:rsidR="004C3A60" w:rsidRPr="00334A8A">
        <w:rPr>
          <w:rFonts w:ascii="Verdana" w:hAnsi="Verdana"/>
        </w:rPr>
        <w:t>la</w:t>
      </w:r>
      <w:r w:rsidR="00B1665B" w:rsidRPr="00334A8A">
        <w:rPr>
          <w:rFonts w:ascii="Verdana" w:hAnsi="Verdana"/>
        </w:rPr>
        <w:t xml:space="preserve">ran, y como quiere que COLORADO ÁLZATE no accedió a sus pretensiones, porque era lo único con lo que contaba para jugar con los demás niños, dicha infante se disgustó. </w:t>
      </w:r>
    </w:p>
    <w:p w:rsidR="004F2501" w:rsidRPr="00334A8A" w:rsidRDefault="004F2501" w:rsidP="00434321">
      <w:pPr>
        <w:spacing w:line="276" w:lineRule="auto"/>
        <w:ind w:left="360"/>
        <w:jc w:val="both"/>
        <w:rPr>
          <w:rFonts w:ascii="Verdana" w:hAnsi="Verdana"/>
        </w:rPr>
      </w:pPr>
    </w:p>
    <w:p w:rsidR="00704061" w:rsidRPr="00334A8A" w:rsidRDefault="00BB4B8F" w:rsidP="00434321">
      <w:pPr>
        <w:pStyle w:val="Paragraphedeliste"/>
        <w:numPr>
          <w:ilvl w:val="0"/>
          <w:numId w:val="3"/>
        </w:numPr>
        <w:spacing w:line="276" w:lineRule="auto"/>
        <w:ind w:left="360"/>
        <w:jc w:val="both"/>
        <w:rPr>
          <w:rFonts w:ascii="Verdana" w:hAnsi="Verdana"/>
        </w:rPr>
      </w:pPr>
      <w:r w:rsidRPr="00334A8A">
        <w:rPr>
          <w:rFonts w:ascii="Verdana" w:hAnsi="Verdana"/>
        </w:rPr>
        <w:t>No existían razones valederas para otorgarle credibilidad al testimonio de</w:t>
      </w:r>
      <w:r w:rsidR="00B1665B" w:rsidRPr="00334A8A">
        <w:rPr>
          <w:rFonts w:ascii="Verdana" w:hAnsi="Verdana"/>
        </w:rPr>
        <w:t xml:space="preserve"> </w:t>
      </w:r>
      <w:r w:rsidRPr="00334A8A">
        <w:rPr>
          <w:rFonts w:ascii="Verdana" w:hAnsi="Verdana"/>
        </w:rPr>
        <w:t>l</w:t>
      </w:r>
      <w:r w:rsidR="00B1665B" w:rsidRPr="00334A8A">
        <w:rPr>
          <w:rFonts w:ascii="Verdana" w:hAnsi="Verdana"/>
        </w:rPr>
        <w:t>a</w:t>
      </w:r>
      <w:r w:rsidRPr="00334A8A">
        <w:rPr>
          <w:rFonts w:ascii="Verdana" w:hAnsi="Verdana"/>
        </w:rPr>
        <w:t xml:space="preserve"> menor ofendid</w:t>
      </w:r>
      <w:r w:rsidR="00B1665B" w:rsidRPr="00334A8A">
        <w:rPr>
          <w:rFonts w:ascii="Verdana" w:hAnsi="Verdana"/>
        </w:rPr>
        <w:t>a</w:t>
      </w:r>
      <w:r w:rsidRPr="00334A8A">
        <w:rPr>
          <w:rFonts w:ascii="Verdana" w:hAnsi="Verdana"/>
        </w:rPr>
        <w:t xml:space="preserve">, </w:t>
      </w:r>
      <w:r w:rsidR="00EF01E7" w:rsidRPr="00334A8A">
        <w:rPr>
          <w:rFonts w:ascii="Verdana" w:hAnsi="Verdana"/>
        </w:rPr>
        <w:t xml:space="preserve">porque </w:t>
      </w:r>
      <w:r w:rsidR="00B1665B" w:rsidRPr="00334A8A">
        <w:rPr>
          <w:rFonts w:ascii="Verdana" w:hAnsi="Verdana"/>
        </w:rPr>
        <w:t xml:space="preserve">si el </w:t>
      </w:r>
      <w:r w:rsidR="00B1665B" w:rsidRPr="00334A8A">
        <w:rPr>
          <w:rFonts w:ascii="Verdana" w:hAnsi="Verdana"/>
          <w:i/>
        </w:rPr>
        <w:t xml:space="preserve">A quo </w:t>
      </w:r>
      <w:r w:rsidR="00B1665B" w:rsidRPr="00334A8A">
        <w:rPr>
          <w:rFonts w:ascii="Verdana" w:hAnsi="Verdana"/>
        </w:rPr>
        <w:t xml:space="preserve"> </w:t>
      </w:r>
      <w:r w:rsidR="00EC777A" w:rsidRPr="00334A8A">
        <w:rPr>
          <w:rFonts w:ascii="Verdana" w:hAnsi="Verdana"/>
        </w:rPr>
        <w:t>se hubiera fijado del comportamiento asumido</w:t>
      </w:r>
      <w:r w:rsidR="00B1665B" w:rsidRPr="00334A8A">
        <w:rPr>
          <w:rFonts w:ascii="Verdana" w:hAnsi="Verdana"/>
        </w:rPr>
        <w:t xml:space="preserve"> por Ella </w:t>
      </w:r>
      <w:r w:rsidR="00EC777A" w:rsidRPr="00334A8A">
        <w:rPr>
          <w:rFonts w:ascii="Verdana" w:hAnsi="Verdana"/>
        </w:rPr>
        <w:t xml:space="preserve">al momento de su declaración, en donde en un principio fue renuente a declarar, hasta el momento en el que se percató de la presencia de su madre en la Sala de audiencia, hubiera concluido que la menor estaba mintiendo como consecuencia de unos traumas que la obligaron a faltar a la verdad generados por el maltrato infantil al que la niña era sometida por su madre, quien la </w:t>
      </w:r>
      <w:r w:rsidR="00531305" w:rsidRPr="00334A8A">
        <w:rPr>
          <w:rFonts w:ascii="Verdana" w:hAnsi="Verdana"/>
        </w:rPr>
        <w:t xml:space="preserve">aporreaba </w:t>
      </w:r>
      <w:r w:rsidR="00EC777A" w:rsidRPr="00334A8A">
        <w:rPr>
          <w:rFonts w:ascii="Verdana" w:hAnsi="Verdana"/>
        </w:rPr>
        <w:t xml:space="preserve">con mucha frecuencia debido a que la menor era rebelde, altanera y callejera, tanto es </w:t>
      </w:r>
      <w:r w:rsidR="00644739" w:rsidRPr="00334A8A">
        <w:rPr>
          <w:rFonts w:ascii="Verdana" w:hAnsi="Verdana"/>
        </w:rPr>
        <w:t>así</w:t>
      </w:r>
      <w:r w:rsidR="00EC777A" w:rsidRPr="00334A8A">
        <w:rPr>
          <w:rFonts w:ascii="Verdana" w:hAnsi="Verdana"/>
        </w:rPr>
        <w:t xml:space="preserve"> que el </w:t>
      </w:r>
      <w:r w:rsidR="00644739" w:rsidRPr="00334A8A">
        <w:rPr>
          <w:rFonts w:ascii="Verdana" w:hAnsi="Verdana"/>
        </w:rPr>
        <w:t>día</w:t>
      </w:r>
      <w:r w:rsidR="00EC777A" w:rsidRPr="00334A8A">
        <w:rPr>
          <w:rFonts w:ascii="Verdana" w:hAnsi="Verdana"/>
        </w:rPr>
        <w:t xml:space="preserve"> de los hechos</w:t>
      </w:r>
      <w:r w:rsidR="004C3A60" w:rsidRPr="00334A8A">
        <w:rPr>
          <w:rFonts w:ascii="Verdana" w:hAnsi="Verdana"/>
        </w:rPr>
        <w:t>,</w:t>
      </w:r>
      <w:r w:rsidR="00EC777A" w:rsidRPr="00334A8A">
        <w:rPr>
          <w:rFonts w:ascii="Verdana" w:hAnsi="Verdana"/>
        </w:rPr>
        <w:t xml:space="preserve"> </w:t>
      </w:r>
      <w:r w:rsidR="004C3A60" w:rsidRPr="00334A8A">
        <w:rPr>
          <w:rFonts w:ascii="Verdana" w:hAnsi="Verdana"/>
        </w:rPr>
        <w:t xml:space="preserve">al enterarse de lo acontecido por boca del hermanito de la niña, </w:t>
      </w:r>
      <w:r w:rsidR="00EC777A" w:rsidRPr="00334A8A">
        <w:rPr>
          <w:rFonts w:ascii="Verdana" w:hAnsi="Verdana"/>
        </w:rPr>
        <w:t>le propin</w:t>
      </w:r>
      <w:r w:rsidR="00644739" w:rsidRPr="00334A8A">
        <w:rPr>
          <w:rFonts w:ascii="Verdana" w:hAnsi="Verdana"/>
        </w:rPr>
        <w:t>ó</w:t>
      </w:r>
      <w:r w:rsidR="00EC777A" w:rsidRPr="00334A8A">
        <w:rPr>
          <w:rFonts w:ascii="Verdana" w:hAnsi="Verdana"/>
        </w:rPr>
        <w:t xml:space="preserve"> una golpiza porque ella no se dejó revisar los genitales. </w:t>
      </w:r>
    </w:p>
    <w:p w:rsidR="00EC777A" w:rsidRPr="00334A8A" w:rsidRDefault="00EC777A" w:rsidP="00434321">
      <w:pPr>
        <w:pStyle w:val="Paragraphedeliste"/>
        <w:spacing w:line="276" w:lineRule="auto"/>
        <w:rPr>
          <w:rFonts w:ascii="Verdana" w:hAnsi="Verdana"/>
        </w:rPr>
      </w:pPr>
    </w:p>
    <w:p w:rsidR="00156168" w:rsidRPr="00334A8A" w:rsidRDefault="00156168" w:rsidP="00434321">
      <w:pPr>
        <w:pStyle w:val="Paragraphedeliste"/>
        <w:numPr>
          <w:ilvl w:val="0"/>
          <w:numId w:val="3"/>
        </w:numPr>
        <w:spacing w:line="276" w:lineRule="auto"/>
        <w:ind w:left="360"/>
        <w:jc w:val="both"/>
        <w:rPr>
          <w:rFonts w:ascii="Verdana" w:hAnsi="Verdana"/>
        </w:rPr>
      </w:pPr>
      <w:r w:rsidRPr="00334A8A">
        <w:rPr>
          <w:rFonts w:ascii="Verdana" w:hAnsi="Verdana"/>
        </w:rPr>
        <w:t xml:space="preserve">No se apreciaron correctamente las pruebas habidas en el proceso con las cuales se demostró </w:t>
      </w:r>
      <w:r w:rsidR="004C3A60" w:rsidRPr="00334A8A">
        <w:rPr>
          <w:rFonts w:ascii="Verdana" w:hAnsi="Verdana"/>
        </w:rPr>
        <w:t>que el procesado es homosexual</w:t>
      </w:r>
      <w:r w:rsidRPr="00334A8A">
        <w:rPr>
          <w:rFonts w:ascii="Verdana" w:hAnsi="Verdana"/>
        </w:rPr>
        <w:t xml:space="preserve"> y que sus preferencias sexuales son hacia las personas del mismo sexo; por lo que no pudo cometer el delito, debido a que no iba a obtener </w:t>
      </w:r>
      <w:r w:rsidR="00531305" w:rsidRPr="00334A8A">
        <w:rPr>
          <w:rFonts w:ascii="Verdana" w:hAnsi="Verdana"/>
        </w:rPr>
        <w:t>ningún</w:t>
      </w:r>
      <w:r w:rsidRPr="00334A8A">
        <w:rPr>
          <w:rFonts w:ascii="Verdana" w:hAnsi="Verdana"/>
        </w:rPr>
        <w:t xml:space="preserve"> tipo de satisfacción erótica al manosear a una menor del sexo contrario, ni que tales placeres los </w:t>
      </w:r>
      <w:r w:rsidR="00644739" w:rsidRPr="00334A8A">
        <w:rPr>
          <w:rFonts w:ascii="Verdana" w:hAnsi="Verdana"/>
        </w:rPr>
        <w:t>obtuviera</w:t>
      </w:r>
      <w:r w:rsidRPr="00334A8A">
        <w:rPr>
          <w:rFonts w:ascii="Verdana" w:hAnsi="Verdana"/>
        </w:rPr>
        <w:t xml:space="preserve"> arañando los genitales de la menor.</w:t>
      </w:r>
    </w:p>
    <w:p w:rsidR="00156168" w:rsidRPr="00334A8A" w:rsidRDefault="00156168" w:rsidP="00434321">
      <w:pPr>
        <w:pStyle w:val="Paragraphedeliste"/>
        <w:spacing w:line="276" w:lineRule="auto"/>
        <w:rPr>
          <w:rFonts w:ascii="Verdana" w:hAnsi="Verdana"/>
        </w:rPr>
      </w:pPr>
    </w:p>
    <w:p w:rsidR="00156168" w:rsidRDefault="00156168" w:rsidP="00434321">
      <w:pPr>
        <w:pStyle w:val="Paragraphedeliste"/>
        <w:numPr>
          <w:ilvl w:val="0"/>
          <w:numId w:val="3"/>
        </w:numPr>
        <w:spacing w:line="276" w:lineRule="auto"/>
        <w:ind w:left="360"/>
        <w:jc w:val="both"/>
        <w:rPr>
          <w:rFonts w:ascii="Verdana" w:hAnsi="Verdana"/>
        </w:rPr>
      </w:pPr>
      <w:r w:rsidRPr="00334A8A">
        <w:rPr>
          <w:rFonts w:ascii="Verdana" w:hAnsi="Verdana"/>
        </w:rPr>
        <w:t xml:space="preserve">El </w:t>
      </w:r>
      <w:r w:rsidRPr="00334A8A">
        <w:rPr>
          <w:rFonts w:ascii="Verdana" w:hAnsi="Verdana"/>
          <w:i/>
        </w:rPr>
        <w:t xml:space="preserve">A quo </w:t>
      </w:r>
      <w:r w:rsidRPr="00334A8A">
        <w:rPr>
          <w:rFonts w:ascii="Verdana" w:hAnsi="Verdana"/>
        </w:rPr>
        <w:t>no se dio cuent</w:t>
      </w:r>
      <w:r w:rsidR="00EB7BC3">
        <w:rPr>
          <w:rFonts w:ascii="Verdana" w:hAnsi="Verdana"/>
        </w:rPr>
        <w:t>a que con la declaración rendida</w:t>
      </w:r>
      <w:r w:rsidRPr="00334A8A">
        <w:rPr>
          <w:rFonts w:ascii="Verdana" w:hAnsi="Verdana"/>
        </w:rPr>
        <w:t xml:space="preserve"> por el hermanito de la víctima se estaba en presencia de un testigo preparado y aleccionado, ya que no es lógico que haya procedido de la forma como el testigo dice que procedió, cuando, invadiendo la intimidad de su hermana, la siguió hasta el baño para así averiguar lo que Ella hacia ahí dentro al fisgonear por una hendija.  </w:t>
      </w:r>
    </w:p>
    <w:p w:rsidR="00EB7BC3" w:rsidRPr="00EB7BC3" w:rsidRDefault="00EB7BC3" w:rsidP="00EB7BC3">
      <w:pPr>
        <w:spacing w:line="276" w:lineRule="auto"/>
        <w:jc w:val="both"/>
        <w:rPr>
          <w:rFonts w:ascii="Verdana" w:hAnsi="Verdana"/>
        </w:rPr>
      </w:pPr>
    </w:p>
    <w:p w:rsidR="00EC777A" w:rsidRPr="00334A8A" w:rsidRDefault="00156168" w:rsidP="00434321">
      <w:pPr>
        <w:pStyle w:val="Paragraphedeliste"/>
        <w:numPr>
          <w:ilvl w:val="0"/>
          <w:numId w:val="3"/>
        </w:numPr>
        <w:spacing w:line="276" w:lineRule="auto"/>
        <w:ind w:left="360"/>
        <w:jc w:val="both"/>
        <w:rPr>
          <w:rFonts w:ascii="Verdana" w:hAnsi="Verdana"/>
        </w:rPr>
      </w:pPr>
      <w:r w:rsidRPr="00334A8A">
        <w:rPr>
          <w:rFonts w:ascii="Verdana" w:hAnsi="Verdana"/>
        </w:rPr>
        <w:lastRenderedPageBreak/>
        <w:t xml:space="preserve">En el proceso no se hizo nada para descartar la hipótesis consistente en que el sangrado que </w:t>
      </w:r>
      <w:r w:rsidR="00644739" w:rsidRPr="00334A8A">
        <w:rPr>
          <w:rFonts w:ascii="Verdana" w:hAnsi="Verdana"/>
        </w:rPr>
        <w:t>tuvo</w:t>
      </w:r>
      <w:r w:rsidRPr="00334A8A">
        <w:rPr>
          <w:rFonts w:ascii="Verdana" w:hAnsi="Verdana"/>
        </w:rPr>
        <w:t xml:space="preserve"> la menor fue producto de la menstruación, </w:t>
      </w:r>
      <w:r w:rsidR="00644739" w:rsidRPr="00334A8A">
        <w:rPr>
          <w:rFonts w:ascii="Verdana" w:hAnsi="Verdana"/>
        </w:rPr>
        <w:t>lo cual era algo que no le competía ser aclarado por la Defensa.</w:t>
      </w:r>
      <w:r w:rsidRPr="00334A8A">
        <w:rPr>
          <w:rFonts w:ascii="Verdana" w:hAnsi="Verdana"/>
        </w:rPr>
        <w:t xml:space="preserve">  </w:t>
      </w:r>
    </w:p>
    <w:p w:rsidR="00EC777A" w:rsidRPr="00334A8A" w:rsidRDefault="00EC777A" w:rsidP="00434321">
      <w:pPr>
        <w:spacing w:line="276" w:lineRule="auto"/>
        <w:jc w:val="both"/>
        <w:rPr>
          <w:rFonts w:ascii="Verdana" w:hAnsi="Verdana"/>
        </w:rPr>
      </w:pPr>
    </w:p>
    <w:p w:rsidR="00704061" w:rsidRPr="00334A8A" w:rsidRDefault="00704061" w:rsidP="00434321">
      <w:pPr>
        <w:spacing w:line="276" w:lineRule="auto"/>
        <w:jc w:val="both"/>
        <w:rPr>
          <w:rFonts w:ascii="Verdana" w:hAnsi="Verdana"/>
        </w:rPr>
      </w:pPr>
      <w:r w:rsidRPr="00334A8A">
        <w:rPr>
          <w:rFonts w:ascii="Verdana" w:hAnsi="Verdana"/>
        </w:rPr>
        <w:t xml:space="preserve">Con base en todo lo anterior, la apelante solicitó la revocatoria del fallo opugnado y que en consecuencia se absolviera al Procesado </w:t>
      </w:r>
      <w:r w:rsidR="00644739" w:rsidRPr="00334A8A">
        <w:rPr>
          <w:rFonts w:ascii="Verdana" w:hAnsi="Verdana"/>
        </w:rPr>
        <w:t>MIGUEL ÁNGEL COLORADO</w:t>
      </w:r>
      <w:r w:rsidR="003C3C09" w:rsidRPr="00334A8A">
        <w:rPr>
          <w:rFonts w:ascii="Verdana" w:hAnsi="Verdana"/>
        </w:rPr>
        <w:t xml:space="preserve"> </w:t>
      </w:r>
      <w:r w:rsidRPr="00334A8A">
        <w:rPr>
          <w:rFonts w:ascii="Verdana" w:hAnsi="Verdana"/>
        </w:rPr>
        <w:t xml:space="preserve">de los cargos por los cuales fue llamado a juicio.  </w:t>
      </w:r>
    </w:p>
    <w:p w:rsidR="00D51034" w:rsidRPr="00334A8A" w:rsidRDefault="00D51034" w:rsidP="00434321">
      <w:pPr>
        <w:spacing w:line="276" w:lineRule="auto"/>
        <w:jc w:val="both"/>
        <w:rPr>
          <w:rFonts w:ascii="Verdana" w:hAnsi="Verdana"/>
        </w:rPr>
      </w:pPr>
    </w:p>
    <w:p w:rsidR="00143D01" w:rsidRPr="00334A8A" w:rsidRDefault="00143D01" w:rsidP="00F94F1F">
      <w:pPr>
        <w:jc w:val="center"/>
        <w:rPr>
          <w:rFonts w:ascii="Verdana" w:eastAsia="Verdana" w:hAnsi="Verdana" w:cs="Times New Roman"/>
          <w:b/>
        </w:rPr>
      </w:pPr>
      <w:r w:rsidRPr="00334A8A">
        <w:rPr>
          <w:rFonts w:ascii="Verdana" w:eastAsia="Verdana" w:hAnsi="Verdana" w:cs="Times New Roman"/>
          <w:b/>
        </w:rPr>
        <w:t>LAS RÉPLICAS:</w:t>
      </w:r>
    </w:p>
    <w:p w:rsidR="00143D01" w:rsidRPr="00334A8A" w:rsidRDefault="00143D01" w:rsidP="00F94F1F">
      <w:pPr>
        <w:jc w:val="center"/>
        <w:rPr>
          <w:rFonts w:ascii="Verdana" w:eastAsia="Verdana" w:hAnsi="Verdana" w:cs="Times New Roman"/>
        </w:rPr>
      </w:pPr>
    </w:p>
    <w:p w:rsidR="00BE167E" w:rsidRPr="00334A8A" w:rsidRDefault="00143D01" w:rsidP="00434321">
      <w:pPr>
        <w:spacing w:line="276" w:lineRule="auto"/>
        <w:jc w:val="both"/>
        <w:rPr>
          <w:rFonts w:ascii="Verdana" w:eastAsia="Verdana" w:hAnsi="Verdana" w:cs="Times New Roman"/>
        </w:rPr>
      </w:pPr>
      <w:r w:rsidRPr="00334A8A">
        <w:rPr>
          <w:rFonts w:ascii="Verdana" w:eastAsia="Verdana" w:hAnsi="Verdana" w:cs="Times New Roman"/>
        </w:rPr>
        <w:t>Durante el término del traslado para fungir como no recurrente</w:t>
      </w:r>
      <w:r w:rsidR="00644739" w:rsidRPr="00334A8A">
        <w:rPr>
          <w:rFonts w:ascii="Verdana" w:eastAsia="Verdana" w:hAnsi="Verdana" w:cs="Times New Roman"/>
        </w:rPr>
        <w:t xml:space="preserve">s, tanto la Fiscalía como la representante de la víctima presentaron </w:t>
      </w:r>
      <w:r w:rsidRPr="00334A8A">
        <w:rPr>
          <w:rFonts w:ascii="Verdana" w:eastAsia="Verdana" w:hAnsi="Verdana" w:cs="Times New Roman"/>
        </w:rPr>
        <w:t>sus correspondientes alegatos de conclusión, en los cuales clamaba</w:t>
      </w:r>
      <w:r w:rsidR="00644739" w:rsidRPr="00334A8A">
        <w:rPr>
          <w:rFonts w:ascii="Verdana" w:eastAsia="Verdana" w:hAnsi="Verdana" w:cs="Times New Roman"/>
        </w:rPr>
        <w:t>n</w:t>
      </w:r>
      <w:r w:rsidRPr="00334A8A">
        <w:rPr>
          <w:rFonts w:ascii="Verdana" w:eastAsia="Verdana" w:hAnsi="Verdana" w:cs="Times New Roman"/>
        </w:rPr>
        <w:t xml:space="preserve"> por la confirmación del fallo opugnado al rechazar las tes</w:t>
      </w:r>
      <w:r w:rsidR="00644739" w:rsidRPr="00334A8A">
        <w:rPr>
          <w:rFonts w:ascii="Verdana" w:eastAsia="Verdana" w:hAnsi="Verdana" w:cs="Times New Roman"/>
        </w:rPr>
        <w:t>is de la discrepancia propuesta</w:t>
      </w:r>
      <w:r w:rsidRPr="00334A8A">
        <w:rPr>
          <w:rFonts w:ascii="Verdana" w:eastAsia="Verdana" w:hAnsi="Verdana" w:cs="Times New Roman"/>
        </w:rPr>
        <w:t xml:space="preserve"> por </w:t>
      </w:r>
      <w:r w:rsidR="00BE167E" w:rsidRPr="00334A8A">
        <w:rPr>
          <w:rFonts w:ascii="Verdana" w:eastAsia="Verdana" w:hAnsi="Verdana" w:cs="Times New Roman"/>
        </w:rPr>
        <w:t xml:space="preserve">el </w:t>
      </w:r>
      <w:r w:rsidRPr="00334A8A">
        <w:rPr>
          <w:rFonts w:ascii="Verdana" w:eastAsia="Verdana" w:hAnsi="Verdana" w:cs="Times New Roman"/>
        </w:rPr>
        <w:t>apelante</w:t>
      </w:r>
      <w:r w:rsidR="004C3A60" w:rsidRPr="00334A8A">
        <w:rPr>
          <w:rFonts w:ascii="Verdana" w:eastAsia="Verdana" w:hAnsi="Verdana" w:cs="Times New Roman"/>
        </w:rPr>
        <w:t>.</w:t>
      </w:r>
    </w:p>
    <w:p w:rsidR="00644739" w:rsidRPr="00334A8A" w:rsidRDefault="00644739" w:rsidP="00434321">
      <w:pPr>
        <w:spacing w:line="276" w:lineRule="auto"/>
        <w:jc w:val="both"/>
        <w:rPr>
          <w:rFonts w:ascii="Verdana" w:eastAsia="Verdana" w:hAnsi="Verdana" w:cs="Times New Roman"/>
        </w:rPr>
      </w:pPr>
    </w:p>
    <w:p w:rsidR="00644739" w:rsidRPr="00334A8A" w:rsidRDefault="00644739" w:rsidP="00434321">
      <w:pPr>
        <w:spacing w:line="276" w:lineRule="auto"/>
        <w:jc w:val="both"/>
        <w:rPr>
          <w:rFonts w:ascii="Verdana" w:eastAsia="Verdana" w:hAnsi="Verdana" w:cs="Times New Roman"/>
        </w:rPr>
      </w:pPr>
      <w:r w:rsidRPr="00334A8A">
        <w:rPr>
          <w:rFonts w:ascii="Verdana" w:eastAsia="Verdana" w:hAnsi="Verdana" w:cs="Times New Roman"/>
        </w:rPr>
        <w:t xml:space="preserve">La </w:t>
      </w:r>
      <w:r w:rsidR="00D64892" w:rsidRPr="00334A8A">
        <w:rPr>
          <w:rFonts w:ascii="Verdana" w:eastAsia="Verdana" w:hAnsi="Verdana" w:cs="Times New Roman"/>
        </w:rPr>
        <w:t>Fiscalía</w:t>
      </w:r>
      <w:r w:rsidRPr="00334A8A">
        <w:rPr>
          <w:rFonts w:ascii="Verdana" w:eastAsia="Verdana" w:hAnsi="Verdana" w:cs="Times New Roman"/>
        </w:rPr>
        <w:t xml:space="preserve"> presentó los siguientes argumentos:</w:t>
      </w:r>
    </w:p>
    <w:p w:rsidR="00644739" w:rsidRPr="00334A8A" w:rsidRDefault="00644739" w:rsidP="00434321">
      <w:pPr>
        <w:spacing w:line="276" w:lineRule="auto"/>
        <w:jc w:val="both"/>
        <w:rPr>
          <w:rFonts w:ascii="Verdana" w:eastAsia="Verdana" w:hAnsi="Verdana" w:cs="Times New Roman"/>
        </w:rPr>
      </w:pPr>
    </w:p>
    <w:p w:rsidR="00D64892" w:rsidRPr="00334A8A" w:rsidRDefault="00644739" w:rsidP="00434321">
      <w:pPr>
        <w:pStyle w:val="Paragraphedeliste"/>
        <w:numPr>
          <w:ilvl w:val="0"/>
          <w:numId w:val="12"/>
        </w:numPr>
        <w:spacing w:line="276" w:lineRule="auto"/>
        <w:ind w:left="360"/>
        <w:jc w:val="both"/>
        <w:rPr>
          <w:rFonts w:ascii="Verdana" w:eastAsia="Verdana" w:hAnsi="Verdana" w:cs="Times New Roman"/>
        </w:rPr>
      </w:pPr>
      <w:r w:rsidRPr="00334A8A">
        <w:rPr>
          <w:rFonts w:ascii="Verdana" w:eastAsia="Verdana" w:hAnsi="Verdana" w:cs="Times New Roman"/>
        </w:rPr>
        <w:t xml:space="preserve">El Juez </w:t>
      </w:r>
      <w:r w:rsidRPr="00334A8A">
        <w:rPr>
          <w:rFonts w:ascii="Verdana" w:eastAsia="Verdana" w:hAnsi="Verdana" w:cs="Times New Roman"/>
          <w:i/>
        </w:rPr>
        <w:t xml:space="preserve">A quo </w:t>
      </w:r>
      <w:r w:rsidRPr="00334A8A">
        <w:rPr>
          <w:rFonts w:ascii="Verdana" w:eastAsia="Verdana" w:hAnsi="Verdana" w:cs="Times New Roman"/>
        </w:rPr>
        <w:t>si hizo una valoración integral de las pruebas debatidas en el juicio, gracia</w:t>
      </w:r>
      <w:r w:rsidR="00D64892" w:rsidRPr="00334A8A">
        <w:rPr>
          <w:rFonts w:ascii="Verdana" w:eastAsia="Verdana" w:hAnsi="Verdana" w:cs="Times New Roman"/>
        </w:rPr>
        <w:t>s</w:t>
      </w:r>
      <w:r w:rsidRPr="00334A8A">
        <w:rPr>
          <w:rFonts w:ascii="Verdana" w:eastAsia="Verdana" w:hAnsi="Verdana" w:cs="Times New Roman"/>
        </w:rPr>
        <w:t xml:space="preserve"> </w:t>
      </w:r>
      <w:r w:rsidR="00D94D54" w:rsidRPr="00334A8A">
        <w:rPr>
          <w:rFonts w:ascii="Verdana" w:eastAsia="Verdana" w:hAnsi="Verdana" w:cs="Times New Roman"/>
        </w:rPr>
        <w:t>a</w:t>
      </w:r>
      <w:r w:rsidRPr="00334A8A">
        <w:rPr>
          <w:rFonts w:ascii="Verdana" w:eastAsia="Verdana" w:hAnsi="Verdana" w:cs="Times New Roman"/>
        </w:rPr>
        <w:t xml:space="preserve"> lo que pudo establecer </w:t>
      </w:r>
      <w:r w:rsidR="00D64892" w:rsidRPr="00334A8A">
        <w:rPr>
          <w:rFonts w:ascii="Verdana" w:eastAsia="Verdana" w:hAnsi="Verdana" w:cs="Times New Roman"/>
        </w:rPr>
        <w:t xml:space="preserve">que en el proceso </w:t>
      </w:r>
      <w:r w:rsidR="00D94D54" w:rsidRPr="00334A8A">
        <w:rPr>
          <w:rFonts w:ascii="Verdana" w:eastAsia="Verdana" w:hAnsi="Verdana" w:cs="Times New Roman"/>
        </w:rPr>
        <w:t xml:space="preserve">si </w:t>
      </w:r>
      <w:r w:rsidR="00D64892" w:rsidRPr="00334A8A">
        <w:rPr>
          <w:rFonts w:ascii="Verdana" w:eastAsia="Verdana" w:hAnsi="Verdana" w:cs="Times New Roman"/>
        </w:rPr>
        <w:t xml:space="preserve">estaba comprobado, </w:t>
      </w:r>
      <w:r w:rsidR="00531305" w:rsidRPr="00334A8A">
        <w:rPr>
          <w:rFonts w:ascii="Verdana" w:eastAsia="Verdana" w:hAnsi="Verdana" w:cs="Times New Roman"/>
        </w:rPr>
        <w:t>más</w:t>
      </w:r>
      <w:r w:rsidR="00D64892" w:rsidRPr="00334A8A">
        <w:rPr>
          <w:rFonts w:ascii="Verdana" w:eastAsia="Verdana" w:hAnsi="Verdana" w:cs="Times New Roman"/>
        </w:rPr>
        <w:t xml:space="preserve"> </w:t>
      </w:r>
      <w:r w:rsidR="00D94D54" w:rsidRPr="00334A8A">
        <w:rPr>
          <w:rFonts w:ascii="Verdana" w:eastAsia="Verdana" w:hAnsi="Verdana" w:cs="Times New Roman"/>
        </w:rPr>
        <w:t>allá</w:t>
      </w:r>
      <w:r w:rsidR="00D64892" w:rsidRPr="00334A8A">
        <w:rPr>
          <w:rFonts w:ascii="Verdana" w:eastAsia="Verdana" w:hAnsi="Verdana" w:cs="Times New Roman"/>
        </w:rPr>
        <w:t xml:space="preserve"> de cualquier duda, el compromiso penal del acusado.</w:t>
      </w:r>
    </w:p>
    <w:p w:rsidR="00D64892" w:rsidRPr="00334A8A" w:rsidRDefault="00D64892" w:rsidP="00434321">
      <w:pPr>
        <w:spacing w:line="276" w:lineRule="auto"/>
        <w:jc w:val="both"/>
        <w:rPr>
          <w:rFonts w:ascii="Verdana" w:eastAsia="Verdana" w:hAnsi="Verdana" w:cs="Times New Roman"/>
        </w:rPr>
      </w:pPr>
    </w:p>
    <w:p w:rsidR="00D64892" w:rsidRPr="00334A8A" w:rsidRDefault="00D64892" w:rsidP="00434321">
      <w:pPr>
        <w:pStyle w:val="Paragraphedeliste"/>
        <w:numPr>
          <w:ilvl w:val="0"/>
          <w:numId w:val="12"/>
        </w:numPr>
        <w:spacing w:line="276" w:lineRule="auto"/>
        <w:ind w:left="360"/>
        <w:jc w:val="both"/>
        <w:rPr>
          <w:rFonts w:ascii="Verdana" w:eastAsia="Verdana" w:hAnsi="Verdana" w:cs="Times New Roman"/>
        </w:rPr>
      </w:pPr>
      <w:r w:rsidRPr="00334A8A">
        <w:rPr>
          <w:rFonts w:ascii="Verdana" w:eastAsia="Verdana" w:hAnsi="Verdana" w:cs="Times New Roman"/>
        </w:rPr>
        <w:t xml:space="preserve">A pesar que posiblemente sea cierto que los testigos supuestamente preteridos estuvieron en el sitio de los hechos, Ellos no pudieron observar el preciso momento en el que el Procesado manoseaba los genitales de la menor, ya que cuando procedió de tal forma, lo hizo con la intención de no ser visto. </w:t>
      </w:r>
    </w:p>
    <w:p w:rsidR="00D64892" w:rsidRPr="00334A8A" w:rsidRDefault="00D64892" w:rsidP="00434321">
      <w:pPr>
        <w:spacing w:line="276" w:lineRule="auto"/>
        <w:jc w:val="both"/>
        <w:rPr>
          <w:rFonts w:ascii="Verdana" w:eastAsia="Verdana" w:hAnsi="Verdana" w:cs="Times New Roman"/>
        </w:rPr>
      </w:pPr>
    </w:p>
    <w:p w:rsidR="00D64892" w:rsidRDefault="00D64892" w:rsidP="00434321">
      <w:pPr>
        <w:pStyle w:val="Paragraphedeliste"/>
        <w:numPr>
          <w:ilvl w:val="0"/>
          <w:numId w:val="12"/>
        </w:numPr>
        <w:spacing w:line="276" w:lineRule="auto"/>
        <w:ind w:left="360"/>
        <w:jc w:val="both"/>
        <w:rPr>
          <w:rFonts w:ascii="Verdana" w:eastAsia="Verdana" w:hAnsi="Verdana" w:cs="Times New Roman"/>
        </w:rPr>
      </w:pPr>
      <w:r w:rsidRPr="00334A8A">
        <w:rPr>
          <w:rFonts w:ascii="Verdana" w:eastAsia="Verdana" w:hAnsi="Verdana" w:cs="Times New Roman"/>
        </w:rPr>
        <w:t>Es verdad que cuando la víctima acudió al juicio a rendir testimonio en un principio estuvo nerviosa, pero una vez que superó ese estado emocional</w:t>
      </w:r>
      <w:r w:rsidR="00D94D54" w:rsidRPr="00334A8A">
        <w:rPr>
          <w:rFonts w:ascii="Verdana" w:eastAsia="Verdana" w:hAnsi="Verdana" w:cs="Times New Roman"/>
        </w:rPr>
        <w:t>,</w:t>
      </w:r>
      <w:r w:rsidRPr="00334A8A">
        <w:rPr>
          <w:rFonts w:ascii="Verdana" w:eastAsia="Verdana" w:hAnsi="Verdana" w:cs="Times New Roman"/>
        </w:rPr>
        <w:t xml:space="preserve"> rindió una declaración clara, detallada y precisa de lo acontecido, relato este que a su vez fue catalogado como lógico y coherente.</w:t>
      </w:r>
    </w:p>
    <w:p w:rsidR="00D51034" w:rsidRPr="00D51034" w:rsidRDefault="00D51034" w:rsidP="00D51034">
      <w:pPr>
        <w:spacing w:line="276" w:lineRule="auto"/>
        <w:jc w:val="both"/>
        <w:rPr>
          <w:rFonts w:ascii="Verdana" w:eastAsia="Verdana" w:hAnsi="Verdana" w:cs="Times New Roman"/>
        </w:rPr>
      </w:pPr>
    </w:p>
    <w:p w:rsidR="00D64892" w:rsidRPr="00334A8A" w:rsidRDefault="00D64892" w:rsidP="00434321">
      <w:pPr>
        <w:pStyle w:val="Paragraphedeliste"/>
        <w:numPr>
          <w:ilvl w:val="0"/>
          <w:numId w:val="12"/>
        </w:numPr>
        <w:spacing w:line="276" w:lineRule="auto"/>
        <w:ind w:left="360"/>
        <w:jc w:val="both"/>
        <w:rPr>
          <w:rFonts w:ascii="Verdana" w:eastAsia="Verdana" w:hAnsi="Verdana" w:cs="Times New Roman"/>
        </w:rPr>
      </w:pPr>
      <w:r w:rsidRPr="00334A8A">
        <w:rPr>
          <w:rFonts w:ascii="Verdana" w:eastAsia="Verdana" w:hAnsi="Verdana" w:cs="Times New Roman"/>
        </w:rPr>
        <w:lastRenderedPageBreak/>
        <w:t xml:space="preserve">El tema de la menstruación </w:t>
      </w:r>
      <w:r w:rsidR="004E622D" w:rsidRPr="00334A8A">
        <w:rPr>
          <w:rFonts w:ascii="Verdana" w:eastAsia="Verdana" w:hAnsi="Verdana" w:cs="Times New Roman"/>
        </w:rPr>
        <w:t xml:space="preserve">si </w:t>
      </w:r>
      <w:r w:rsidRPr="00334A8A">
        <w:rPr>
          <w:rFonts w:ascii="Verdana" w:eastAsia="Verdana" w:hAnsi="Verdana" w:cs="Times New Roman"/>
        </w:rPr>
        <w:t xml:space="preserve">era algo que le </w:t>
      </w:r>
      <w:r w:rsidR="004E622D" w:rsidRPr="00334A8A">
        <w:rPr>
          <w:rFonts w:ascii="Verdana" w:eastAsia="Verdana" w:hAnsi="Verdana" w:cs="Times New Roman"/>
        </w:rPr>
        <w:t>competía</w:t>
      </w:r>
      <w:r w:rsidRPr="00334A8A">
        <w:rPr>
          <w:rFonts w:ascii="Verdana" w:eastAsia="Verdana" w:hAnsi="Verdana" w:cs="Times New Roman"/>
        </w:rPr>
        <w:t xml:space="preserve"> esclarecer a la Defensa</w:t>
      </w:r>
      <w:r w:rsidR="00D94D54" w:rsidRPr="00334A8A">
        <w:rPr>
          <w:rFonts w:ascii="Verdana" w:eastAsia="Verdana" w:hAnsi="Verdana" w:cs="Times New Roman"/>
        </w:rPr>
        <w:t>, la que no hizo nada en tal sentido</w:t>
      </w:r>
      <w:r w:rsidRPr="00334A8A">
        <w:rPr>
          <w:rFonts w:ascii="Verdana" w:eastAsia="Verdana" w:hAnsi="Verdana" w:cs="Times New Roman"/>
        </w:rPr>
        <w:t xml:space="preserve">; </w:t>
      </w:r>
      <w:r w:rsidR="004E622D" w:rsidRPr="00334A8A">
        <w:rPr>
          <w:rFonts w:ascii="Verdana" w:eastAsia="Verdana" w:hAnsi="Verdana" w:cs="Times New Roman"/>
        </w:rPr>
        <w:t>además</w:t>
      </w:r>
      <w:r w:rsidRPr="00334A8A">
        <w:rPr>
          <w:rFonts w:ascii="Verdana" w:eastAsia="Verdana" w:hAnsi="Verdana" w:cs="Times New Roman"/>
        </w:rPr>
        <w:t xml:space="preserve">, según lo consignado en el dictamen sexológico, el sangrado que presentaba la </w:t>
      </w:r>
      <w:r w:rsidR="004E622D" w:rsidRPr="00334A8A">
        <w:rPr>
          <w:rFonts w:ascii="Verdana" w:eastAsia="Verdana" w:hAnsi="Verdana" w:cs="Times New Roman"/>
        </w:rPr>
        <w:t>agraviada</w:t>
      </w:r>
      <w:r w:rsidRPr="00334A8A">
        <w:rPr>
          <w:rFonts w:ascii="Verdana" w:eastAsia="Verdana" w:hAnsi="Verdana" w:cs="Times New Roman"/>
        </w:rPr>
        <w:t>, era compatible con una manipulación en la región vaginal.</w:t>
      </w:r>
    </w:p>
    <w:p w:rsidR="00D64892" w:rsidRPr="00334A8A" w:rsidRDefault="00D64892" w:rsidP="00434321">
      <w:pPr>
        <w:spacing w:line="276" w:lineRule="auto"/>
        <w:jc w:val="both"/>
        <w:rPr>
          <w:rFonts w:ascii="Verdana" w:eastAsia="Verdana" w:hAnsi="Verdana" w:cs="Times New Roman"/>
        </w:rPr>
      </w:pPr>
    </w:p>
    <w:p w:rsidR="00BE167E" w:rsidRPr="00334A8A" w:rsidRDefault="00D64892" w:rsidP="00434321">
      <w:pPr>
        <w:spacing w:line="276" w:lineRule="auto"/>
        <w:jc w:val="both"/>
        <w:rPr>
          <w:rFonts w:ascii="Verdana" w:eastAsia="Verdana" w:hAnsi="Verdana" w:cs="Times New Roman"/>
        </w:rPr>
      </w:pPr>
      <w:r w:rsidRPr="00334A8A">
        <w:rPr>
          <w:rFonts w:ascii="Verdana" w:eastAsia="Verdana" w:hAnsi="Verdana" w:cs="Times New Roman"/>
        </w:rPr>
        <w:t xml:space="preserve">A su vez la </w:t>
      </w:r>
      <w:r w:rsidR="004E622D" w:rsidRPr="00334A8A">
        <w:rPr>
          <w:rFonts w:ascii="Verdana" w:eastAsia="Verdana" w:hAnsi="Verdana" w:cs="Times New Roman"/>
        </w:rPr>
        <w:t>apoderada</w:t>
      </w:r>
      <w:r w:rsidRPr="00334A8A">
        <w:rPr>
          <w:rFonts w:ascii="Verdana" w:eastAsia="Verdana" w:hAnsi="Verdana" w:cs="Times New Roman"/>
        </w:rPr>
        <w:t xml:space="preserve"> de la </w:t>
      </w:r>
      <w:r w:rsidR="004E622D" w:rsidRPr="00334A8A">
        <w:rPr>
          <w:rFonts w:ascii="Verdana" w:eastAsia="Verdana" w:hAnsi="Verdana" w:cs="Times New Roman"/>
        </w:rPr>
        <w:t>víctima adujo que en la sentencia confutada si se hizo un juicioso análisis de las pruebas, las que se valoraron de conformidad con los preceptos de la sana critica. Pero que a pesar de tal situación, con el recurso de apelación lo único que se persigue es debatir tópicos que nada tienen que ver con la raíz de lo acontecido, tales como el maltrato infantil al que la menor era sometida por parte de su madre o la condición de homosexual del Procesado.</w:t>
      </w:r>
      <w:r w:rsidRPr="00334A8A">
        <w:rPr>
          <w:rFonts w:ascii="Verdana" w:eastAsia="Verdana" w:hAnsi="Verdana" w:cs="Times New Roman"/>
        </w:rPr>
        <w:t xml:space="preserve"> </w:t>
      </w:r>
    </w:p>
    <w:p w:rsidR="00D23588" w:rsidRPr="00334A8A" w:rsidRDefault="00D23588" w:rsidP="00EB7BC3">
      <w:pPr>
        <w:spacing w:line="360" w:lineRule="auto"/>
        <w:jc w:val="center"/>
        <w:rPr>
          <w:rFonts w:ascii="Verdana" w:eastAsia="Times New Roman" w:hAnsi="Verdana" w:cs="Times New Roman"/>
          <w:b/>
          <w:bCs/>
        </w:rPr>
      </w:pPr>
    </w:p>
    <w:p w:rsidR="00704061" w:rsidRPr="00334A8A" w:rsidRDefault="00704061" w:rsidP="00EB7BC3">
      <w:pPr>
        <w:jc w:val="center"/>
        <w:rPr>
          <w:rFonts w:ascii="Verdana" w:eastAsia="Times New Roman" w:hAnsi="Verdana" w:cs="Times New Roman"/>
          <w:b/>
          <w:bCs/>
        </w:rPr>
      </w:pPr>
      <w:r w:rsidRPr="00334A8A">
        <w:rPr>
          <w:rFonts w:ascii="Verdana" w:eastAsia="Times New Roman" w:hAnsi="Verdana" w:cs="Times New Roman"/>
          <w:b/>
          <w:bCs/>
        </w:rPr>
        <w:t>PARA RESOLVER SE CONSIDERA:</w:t>
      </w:r>
    </w:p>
    <w:p w:rsidR="00704061" w:rsidRPr="00334A8A" w:rsidRDefault="00704061" w:rsidP="00EB7BC3">
      <w:pPr>
        <w:rPr>
          <w:rFonts w:ascii="Verdana" w:hAnsi="Verdana" w:cs="Times New Roman"/>
        </w:rPr>
      </w:pPr>
    </w:p>
    <w:p w:rsidR="00704061" w:rsidRPr="00334A8A" w:rsidRDefault="00704061" w:rsidP="00EB7BC3">
      <w:pPr>
        <w:jc w:val="both"/>
        <w:rPr>
          <w:rFonts w:ascii="Verdana" w:eastAsia="Times New Roman" w:hAnsi="Verdana" w:cs="Times New Roman"/>
          <w:b/>
          <w:bCs/>
        </w:rPr>
      </w:pPr>
      <w:r w:rsidRPr="00334A8A">
        <w:rPr>
          <w:rFonts w:ascii="Verdana" w:eastAsia="Times New Roman" w:hAnsi="Verdana" w:cs="Times New Roman"/>
          <w:b/>
          <w:bCs/>
        </w:rPr>
        <w:t>- Competencia:</w:t>
      </w:r>
    </w:p>
    <w:p w:rsidR="00704061" w:rsidRPr="00334A8A" w:rsidRDefault="00704061" w:rsidP="00EB7BC3">
      <w:pPr>
        <w:jc w:val="both"/>
        <w:rPr>
          <w:rFonts w:ascii="Verdana" w:eastAsia="Times New Roman" w:hAnsi="Verdana" w:cs="Times New Roman"/>
          <w:bCs/>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334A8A">
        <w:rPr>
          <w:rFonts w:ascii="Verdana" w:hAnsi="Verdana" w:cs="Times New Roman"/>
        </w:rPr>
        <w:t>C.P.P</w:t>
      </w:r>
      <w:proofErr w:type="spellEnd"/>
      <w:r w:rsidRPr="00334A8A">
        <w:rPr>
          <w:rFonts w:ascii="Verdana" w:hAnsi="Verdana" w:cs="Times New Roman"/>
        </w:rPr>
        <w:t>. sería la competente para resolver la presente Alzada.</w:t>
      </w:r>
    </w:p>
    <w:p w:rsidR="00704061" w:rsidRPr="00334A8A" w:rsidRDefault="00704061" w:rsidP="00434321">
      <w:pPr>
        <w:spacing w:line="276" w:lineRule="auto"/>
        <w:jc w:val="both"/>
        <w:rPr>
          <w:rFonts w:ascii="Verdana" w:hAnsi="Verdana" w:cs="Times New Roman"/>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De igual forma no se avizoran la ocurrencia de irregularidades sustanciales que de una u otra forma hayan viciado de nulidad la actuación procesal.</w:t>
      </w:r>
    </w:p>
    <w:p w:rsidR="00704061" w:rsidRPr="00334A8A" w:rsidRDefault="00704061" w:rsidP="00EB7BC3">
      <w:pPr>
        <w:spacing w:line="360" w:lineRule="auto"/>
        <w:rPr>
          <w:rFonts w:ascii="Verdana" w:hAnsi="Verdana" w:cs="Times New Roman"/>
        </w:rPr>
      </w:pPr>
    </w:p>
    <w:p w:rsidR="00704061" w:rsidRPr="00334A8A" w:rsidRDefault="00704061" w:rsidP="00EB7BC3">
      <w:pPr>
        <w:jc w:val="both"/>
        <w:rPr>
          <w:rFonts w:ascii="Verdana" w:eastAsia="Times New Roman" w:hAnsi="Verdana" w:cs="Times New Roman"/>
          <w:b/>
          <w:bCs/>
        </w:rPr>
      </w:pPr>
      <w:r w:rsidRPr="00334A8A">
        <w:rPr>
          <w:rFonts w:ascii="Verdana" w:eastAsia="Times New Roman" w:hAnsi="Verdana" w:cs="Times New Roman"/>
          <w:b/>
          <w:bCs/>
        </w:rPr>
        <w:t>- Problema Jurídico:</w:t>
      </w:r>
    </w:p>
    <w:p w:rsidR="00704061" w:rsidRPr="00334A8A" w:rsidRDefault="00704061" w:rsidP="00EB7BC3">
      <w:pPr>
        <w:jc w:val="both"/>
        <w:rPr>
          <w:rFonts w:ascii="Verdana" w:eastAsia="Calibri" w:hAnsi="Verdana" w:cs="Times New Roman"/>
        </w:rPr>
      </w:pPr>
    </w:p>
    <w:p w:rsidR="00704061" w:rsidRPr="00334A8A" w:rsidRDefault="00704061" w:rsidP="00434321">
      <w:pPr>
        <w:spacing w:line="276" w:lineRule="auto"/>
        <w:jc w:val="both"/>
        <w:rPr>
          <w:rFonts w:ascii="Verdana" w:hAnsi="Verdana" w:cs="Times New Roman"/>
        </w:rPr>
      </w:pPr>
      <w:r w:rsidRPr="00334A8A">
        <w:rPr>
          <w:rFonts w:ascii="Verdana" w:hAnsi="Verdana" w:cs="Times New Roman"/>
        </w:rPr>
        <w:t xml:space="preserve">Acorde con los argumentos puestos a consideración de esta Colegiatura tanto por parte del recurrente como de los no apelantes, considera la Sala que de los mismos se desprenden el siguiente problema jurídico: </w:t>
      </w:r>
    </w:p>
    <w:p w:rsidR="00704061" w:rsidRPr="00334A8A" w:rsidRDefault="00704061" w:rsidP="00434321">
      <w:pPr>
        <w:spacing w:line="276" w:lineRule="auto"/>
        <w:jc w:val="both"/>
        <w:rPr>
          <w:rFonts w:ascii="Verdana" w:hAnsi="Verdana" w:cs="Times New Roman"/>
        </w:rPr>
      </w:pPr>
    </w:p>
    <w:p w:rsidR="00704061" w:rsidRPr="00334A8A" w:rsidRDefault="004E622D" w:rsidP="00434321">
      <w:pPr>
        <w:spacing w:line="276" w:lineRule="auto"/>
        <w:jc w:val="both"/>
        <w:rPr>
          <w:rFonts w:ascii="Verdana" w:hAnsi="Verdana" w:cs="Times New Roman"/>
          <w:lang w:val="es-ES_tradnl"/>
        </w:rPr>
      </w:pPr>
      <w:r w:rsidRPr="00334A8A">
        <w:rPr>
          <w:rFonts w:ascii="Verdana" w:hAnsi="Verdana" w:cs="Times New Roman"/>
        </w:rPr>
        <w:lastRenderedPageBreak/>
        <w:t>¿Cómo consecuencia de unos supuestos yerros en los que se incurrieron en la apreciación del acervo probatorio, l</w:t>
      </w:r>
      <w:r w:rsidR="00BA7E7F" w:rsidRPr="00334A8A">
        <w:rPr>
          <w:rFonts w:ascii="Verdana" w:hAnsi="Verdana" w:cs="Times New Roman"/>
        </w:rPr>
        <w:t xml:space="preserve">as pruebas aducidas al proceso no cumplían con los requisitos exigidos por el artículo 381 </w:t>
      </w:r>
      <w:proofErr w:type="spellStart"/>
      <w:r w:rsidR="00BA7E7F" w:rsidRPr="00334A8A">
        <w:rPr>
          <w:rFonts w:ascii="Verdana" w:hAnsi="Verdana" w:cs="Times New Roman"/>
        </w:rPr>
        <w:t>C.P.P</w:t>
      </w:r>
      <w:proofErr w:type="spellEnd"/>
      <w:r w:rsidR="00BA7E7F" w:rsidRPr="00334A8A">
        <w:rPr>
          <w:rFonts w:ascii="Verdana" w:hAnsi="Verdana" w:cs="Times New Roman"/>
        </w:rPr>
        <w:t>. para poder emitir un fallo de condena</w:t>
      </w:r>
      <w:r w:rsidR="007F1F86" w:rsidRPr="00334A8A">
        <w:rPr>
          <w:rFonts w:ascii="Verdana" w:hAnsi="Verdana" w:cs="Times New Roman"/>
        </w:rPr>
        <w:t xml:space="preserve"> en contra del </w:t>
      </w:r>
      <w:r w:rsidR="00480DD4" w:rsidRPr="00334A8A">
        <w:rPr>
          <w:rFonts w:ascii="Verdana" w:hAnsi="Verdana" w:cs="Times New Roman"/>
        </w:rPr>
        <w:t>acusado</w:t>
      </w:r>
      <w:r w:rsidR="007F1F86" w:rsidRPr="00334A8A">
        <w:rPr>
          <w:rFonts w:ascii="Verdana" w:hAnsi="Verdana" w:cs="Times New Roman"/>
        </w:rPr>
        <w:t xml:space="preserve"> </w:t>
      </w:r>
      <w:r w:rsidRPr="00334A8A">
        <w:rPr>
          <w:rFonts w:ascii="Verdana" w:hAnsi="Verdana" w:cs="Times New Roman"/>
        </w:rPr>
        <w:t>MIGUEL ÁNGEL COLORADO ÁLZATE</w:t>
      </w:r>
      <w:r w:rsidR="00704061" w:rsidRPr="00334A8A">
        <w:rPr>
          <w:rFonts w:ascii="Verdana" w:hAnsi="Verdana"/>
        </w:rPr>
        <w:t>?</w:t>
      </w:r>
    </w:p>
    <w:p w:rsidR="00704061" w:rsidRPr="00334A8A" w:rsidRDefault="00704061" w:rsidP="00434321">
      <w:pPr>
        <w:spacing w:line="276" w:lineRule="auto"/>
        <w:jc w:val="both"/>
        <w:rPr>
          <w:rFonts w:ascii="Verdana" w:hAnsi="Verdana" w:cs="Times New Roman"/>
          <w:lang w:val="es-ES_tradnl"/>
        </w:rPr>
      </w:pPr>
    </w:p>
    <w:p w:rsidR="00704061" w:rsidRPr="00334A8A" w:rsidRDefault="00704061" w:rsidP="00EB7BC3">
      <w:pPr>
        <w:jc w:val="both"/>
        <w:rPr>
          <w:rFonts w:ascii="Verdana" w:hAnsi="Verdana" w:cs="Times New Roman"/>
          <w:lang w:val="es-ES_tradnl"/>
        </w:rPr>
      </w:pPr>
      <w:r w:rsidRPr="00334A8A">
        <w:rPr>
          <w:rFonts w:ascii="Verdana" w:hAnsi="Verdana" w:cs="Times New Roman"/>
          <w:b/>
          <w:lang w:val="es-ES_tradnl"/>
        </w:rPr>
        <w:t>- Solución:</w:t>
      </w:r>
    </w:p>
    <w:p w:rsidR="00704061" w:rsidRPr="00334A8A" w:rsidRDefault="00704061" w:rsidP="00EB7BC3">
      <w:pPr>
        <w:jc w:val="both"/>
        <w:rPr>
          <w:rFonts w:ascii="Verdana" w:hAnsi="Verdana" w:cs="Times New Roman"/>
          <w:b/>
          <w:lang w:val="es-ES_tradnl"/>
        </w:rPr>
      </w:pPr>
    </w:p>
    <w:p w:rsidR="00FD26C7" w:rsidRPr="00334A8A" w:rsidRDefault="00704061"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La tesis de la discrepancia propuesta por </w:t>
      </w:r>
      <w:r w:rsidR="00E751BC" w:rsidRPr="00334A8A">
        <w:rPr>
          <w:rFonts w:ascii="Verdana" w:hAnsi="Verdana" w:cs="Times New Roman"/>
          <w:lang w:val="es-ES_tradnl"/>
        </w:rPr>
        <w:t>la</w:t>
      </w:r>
      <w:r w:rsidRPr="00334A8A">
        <w:rPr>
          <w:rFonts w:ascii="Verdana" w:hAnsi="Verdana" w:cs="Times New Roman"/>
          <w:lang w:val="es-ES_tradnl"/>
        </w:rPr>
        <w:t xml:space="preserve"> recurrente en la alzada interpuesta en contra del fallo confutado, se fundamenta en denunciar una serie de yerros en los que en su sentir </w:t>
      </w:r>
      <w:r w:rsidR="00BA7E7F" w:rsidRPr="00334A8A">
        <w:rPr>
          <w:rFonts w:ascii="Verdana" w:hAnsi="Verdana" w:cs="Times New Roman"/>
          <w:lang w:val="es-ES_tradnl"/>
        </w:rPr>
        <w:t xml:space="preserve">el Juez de primer nivel </w:t>
      </w:r>
      <w:r w:rsidRPr="00334A8A">
        <w:rPr>
          <w:rFonts w:ascii="Verdana" w:hAnsi="Verdana" w:cs="Times New Roman"/>
          <w:lang w:val="es-ES_tradnl"/>
        </w:rPr>
        <w:t xml:space="preserve">incurrió en la apreciación del acervo probatorio, los que </w:t>
      </w:r>
      <w:r w:rsidR="007F1F86" w:rsidRPr="00334A8A">
        <w:rPr>
          <w:rFonts w:ascii="Verdana" w:hAnsi="Verdana" w:cs="Times New Roman"/>
          <w:lang w:val="es-ES_tradnl"/>
        </w:rPr>
        <w:t xml:space="preserve">a su vez </w:t>
      </w:r>
      <w:r w:rsidR="004E622D" w:rsidRPr="00334A8A">
        <w:rPr>
          <w:rFonts w:ascii="Verdana" w:hAnsi="Verdana" w:cs="Times New Roman"/>
          <w:lang w:val="es-ES_tradnl"/>
        </w:rPr>
        <w:t>incidió</w:t>
      </w:r>
      <w:r w:rsidRPr="00334A8A">
        <w:rPr>
          <w:rFonts w:ascii="Verdana" w:hAnsi="Verdana" w:cs="Times New Roman"/>
          <w:lang w:val="es-ES_tradnl"/>
        </w:rPr>
        <w:t xml:space="preserve"> para que </w:t>
      </w:r>
      <w:r w:rsidR="004E622D" w:rsidRPr="00334A8A">
        <w:rPr>
          <w:rFonts w:ascii="Verdana" w:hAnsi="Verdana" w:cs="Times New Roman"/>
          <w:lang w:val="es-ES_tradnl"/>
        </w:rPr>
        <w:t xml:space="preserve">no fuera posible que el Juez </w:t>
      </w:r>
      <w:r w:rsidR="004E622D" w:rsidRPr="00334A8A">
        <w:rPr>
          <w:rFonts w:ascii="Verdana" w:hAnsi="Verdana" w:cs="Times New Roman"/>
          <w:i/>
          <w:lang w:val="es-ES_tradnl"/>
        </w:rPr>
        <w:t xml:space="preserve">A quo </w:t>
      </w:r>
      <w:r w:rsidR="00D94D54" w:rsidRPr="00334A8A">
        <w:rPr>
          <w:rFonts w:ascii="Verdana" w:hAnsi="Verdana" w:cs="Times New Roman"/>
          <w:lang w:val="es-ES_tradnl"/>
        </w:rPr>
        <w:t xml:space="preserve">no </w:t>
      </w:r>
      <w:r w:rsidR="00EB7BC3">
        <w:rPr>
          <w:rFonts w:ascii="Verdana" w:hAnsi="Verdana" w:cs="Times New Roman"/>
          <w:lang w:val="es-ES_tradnl"/>
        </w:rPr>
        <w:t>se percatara</w:t>
      </w:r>
      <w:r w:rsidR="004E622D" w:rsidRPr="00334A8A">
        <w:rPr>
          <w:rFonts w:ascii="Verdana" w:hAnsi="Verdana" w:cs="Times New Roman"/>
          <w:lang w:val="es-ES_tradnl"/>
        </w:rPr>
        <w:t xml:space="preserve"> de la existencia de un estado de dudas e incertidumbres </w:t>
      </w:r>
      <w:r w:rsidR="00D94D54" w:rsidRPr="00334A8A">
        <w:rPr>
          <w:rFonts w:ascii="Verdana" w:hAnsi="Verdana" w:cs="Times New Roman"/>
          <w:lang w:val="es-ES_tradnl"/>
        </w:rPr>
        <w:t xml:space="preserve">que generaban esas pruebas, lo que </w:t>
      </w:r>
      <w:r w:rsidR="00E751BC" w:rsidRPr="00334A8A">
        <w:rPr>
          <w:rFonts w:ascii="Verdana" w:hAnsi="Verdana" w:cs="Times New Roman"/>
          <w:lang w:val="es-ES_tradnl"/>
        </w:rPr>
        <w:t xml:space="preserve">en sentir de la apelante </w:t>
      </w:r>
      <w:r w:rsidR="00D94D54" w:rsidRPr="00334A8A">
        <w:rPr>
          <w:rFonts w:ascii="Verdana" w:hAnsi="Verdana" w:cs="Times New Roman"/>
          <w:lang w:val="es-ES_tradnl"/>
        </w:rPr>
        <w:t>debió repercutir en favor del Procesado MIGUEL ÁNGEL COLORADO ÁLZATE</w:t>
      </w:r>
      <w:r w:rsidR="00E751BC" w:rsidRPr="00334A8A">
        <w:rPr>
          <w:rFonts w:ascii="Verdana" w:hAnsi="Verdana" w:cs="Times New Roman"/>
          <w:lang w:val="es-ES_tradnl"/>
        </w:rPr>
        <w:t>,</w:t>
      </w:r>
      <w:r w:rsidR="00D94D54" w:rsidRPr="00334A8A">
        <w:rPr>
          <w:rFonts w:ascii="Verdana" w:hAnsi="Verdana" w:cs="Times New Roman"/>
          <w:lang w:val="es-ES_tradnl"/>
        </w:rPr>
        <w:t xml:space="preserve"> acorde con lo ordenado por el principio del </w:t>
      </w:r>
      <w:r w:rsidR="00D94D54" w:rsidRPr="00334A8A">
        <w:rPr>
          <w:rFonts w:ascii="Verdana" w:hAnsi="Verdana" w:cs="Times New Roman"/>
          <w:i/>
          <w:lang w:val="es-ES_tradnl"/>
        </w:rPr>
        <w:t xml:space="preserve">“in dubio pro reo”. </w:t>
      </w:r>
    </w:p>
    <w:p w:rsidR="00FD26C7" w:rsidRPr="00334A8A" w:rsidRDefault="00FD26C7" w:rsidP="00434321">
      <w:pPr>
        <w:spacing w:line="276" w:lineRule="auto"/>
        <w:jc w:val="both"/>
        <w:rPr>
          <w:rFonts w:ascii="Verdana" w:hAnsi="Verdana" w:cs="Times New Roman"/>
          <w:lang w:val="es-ES_tradnl"/>
        </w:rPr>
      </w:pPr>
    </w:p>
    <w:p w:rsidR="00FD26C7" w:rsidRPr="00334A8A" w:rsidRDefault="00FD26C7"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Frente a lo anterior, la Sala dirá lo siguiente: </w:t>
      </w:r>
    </w:p>
    <w:p w:rsidR="00A2141B" w:rsidRPr="00334A8A" w:rsidRDefault="00A2141B" w:rsidP="00EB7BC3">
      <w:pPr>
        <w:spacing w:line="360" w:lineRule="auto"/>
        <w:jc w:val="both"/>
        <w:rPr>
          <w:rFonts w:ascii="Verdana" w:hAnsi="Verdana" w:cs="Times New Roman"/>
          <w:lang w:val="es-ES_tradnl"/>
        </w:rPr>
      </w:pPr>
    </w:p>
    <w:p w:rsidR="00A2141B" w:rsidRPr="00334A8A" w:rsidRDefault="00A2141B" w:rsidP="00EB7BC3">
      <w:pPr>
        <w:jc w:val="both"/>
        <w:rPr>
          <w:rFonts w:ascii="Verdana" w:hAnsi="Verdana" w:cs="Times New Roman"/>
          <w:b/>
          <w:lang w:val="es-ES_tradnl"/>
        </w:rPr>
      </w:pPr>
      <w:r w:rsidRPr="00334A8A">
        <w:rPr>
          <w:rFonts w:ascii="Verdana" w:hAnsi="Verdana" w:cs="Times New Roman"/>
          <w:b/>
          <w:lang w:val="es-ES_tradnl"/>
        </w:rPr>
        <w:t>1. Los cargos de omisión probatoria en los que se incurrieron en el fallo confutado al momento de la apreciación del acervo probatorio.</w:t>
      </w:r>
    </w:p>
    <w:p w:rsidR="00A2141B" w:rsidRPr="00334A8A" w:rsidRDefault="00A2141B" w:rsidP="00EB7BC3">
      <w:pPr>
        <w:jc w:val="both"/>
        <w:rPr>
          <w:rFonts w:ascii="Verdana" w:hAnsi="Verdana" w:cs="Times New Roman"/>
          <w:b/>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Denuncia la apelante que en la sentencia confutada no se llevó a cabo una apreciación integral del acervo probatorio, porque el Juez </w:t>
      </w:r>
      <w:r w:rsidRPr="00334A8A">
        <w:rPr>
          <w:rFonts w:ascii="Verdana" w:hAnsi="Verdana" w:cs="Times New Roman"/>
          <w:i/>
          <w:lang w:val="es-ES_tradnl"/>
        </w:rPr>
        <w:t xml:space="preserve">A quo </w:t>
      </w:r>
      <w:r w:rsidRPr="00334A8A">
        <w:rPr>
          <w:rFonts w:ascii="Verdana" w:hAnsi="Verdana" w:cs="Times New Roman"/>
          <w:lang w:val="es-ES_tradnl"/>
        </w:rPr>
        <w:t xml:space="preserve">omitió valorar muchas de las pruebas que la Defensa allegó al juicio, en especial </w:t>
      </w:r>
      <w:r w:rsidR="00E751BC" w:rsidRPr="00334A8A">
        <w:rPr>
          <w:rFonts w:ascii="Verdana" w:hAnsi="Verdana" w:cs="Times New Roman"/>
          <w:lang w:val="es-ES_tradnl"/>
        </w:rPr>
        <w:t xml:space="preserve">aquellas </w:t>
      </w:r>
      <w:r w:rsidRPr="00334A8A">
        <w:rPr>
          <w:rFonts w:ascii="Verdana" w:hAnsi="Verdana" w:cs="Times New Roman"/>
          <w:lang w:val="es-ES_tradnl"/>
        </w:rPr>
        <w:t xml:space="preserve">que tenían que ver con un grupo de testigos con los cuales se demostraba: a) Lo acontecido en la fiesta, de lo que se desprendía que las hechos no ocurrieron de la forma como lo adujo la menor </w:t>
      </w:r>
      <w:r w:rsidRPr="00334A8A">
        <w:rPr>
          <w:rFonts w:ascii="Verdana" w:hAnsi="Verdana" w:cs="Times New Roman"/>
          <w:i/>
        </w:rPr>
        <w:t>“</w:t>
      </w:r>
      <w:proofErr w:type="spellStart"/>
      <w:r w:rsidRPr="00334A8A">
        <w:rPr>
          <w:rFonts w:ascii="Verdana" w:hAnsi="Verdana" w:cs="Times New Roman"/>
          <w:i/>
        </w:rPr>
        <w:t>A.C.G.V</w:t>
      </w:r>
      <w:proofErr w:type="spellEnd"/>
      <w:r w:rsidRPr="00334A8A">
        <w:rPr>
          <w:rFonts w:ascii="Verdana" w:hAnsi="Verdana" w:cs="Times New Roman"/>
          <w:i/>
        </w:rPr>
        <w:t>.”</w:t>
      </w:r>
      <w:r w:rsidRPr="00334A8A">
        <w:rPr>
          <w:rFonts w:ascii="Verdana" w:hAnsi="Verdana" w:cs="Times New Roman"/>
        </w:rPr>
        <w:t xml:space="preserve">; b) La condición de homosexual del Procesado, </w:t>
      </w:r>
      <w:r w:rsidR="00E751BC" w:rsidRPr="00334A8A">
        <w:rPr>
          <w:rFonts w:ascii="Verdana" w:hAnsi="Verdana" w:cs="Times New Roman"/>
        </w:rPr>
        <w:t xml:space="preserve">por </w:t>
      </w:r>
      <w:r w:rsidRPr="00334A8A">
        <w:rPr>
          <w:rFonts w:ascii="Verdana" w:hAnsi="Verdana" w:cs="Times New Roman"/>
        </w:rPr>
        <w:t xml:space="preserve">lo que como consecuencia de sus gustos y preferencias sexuales </w:t>
      </w:r>
      <w:r w:rsidR="00E751BC" w:rsidRPr="00334A8A">
        <w:rPr>
          <w:rFonts w:ascii="Verdana" w:hAnsi="Verdana" w:cs="Times New Roman"/>
        </w:rPr>
        <w:t xml:space="preserve">sobre </w:t>
      </w:r>
      <w:r w:rsidRPr="00334A8A">
        <w:rPr>
          <w:rFonts w:ascii="Verdana" w:hAnsi="Verdana" w:cs="Times New Roman"/>
        </w:rPr>
        <w:t>las p</w:t>
      </w:r>
      <w:r w:rsidR="00E751BC" w:rsidRPr="00334A8A">
        <w:rPr>
          <w:rFonts w:ascii="Verdana" w:hAnsi="Verdana" w:cs="Times New Roman"/>
        </w:rPr>
        <w:t>ersonas de su mismo sexo, hacia</w:t>
      </w:r>
      <w:r w:rsidRPr="00334A8A">
        <w:rPr>
          <w:rFonts w:ascii="Verdana" w:hAnsi="Verdana" w:cs="Times New Roman"/>
        </w:rPr>
        <w:t xml:space="preserve"> improbable que haya </w:t>
      </w:r>
      <w:r w:rsidRPr="00334A8A">
        <w:rPr>
          <w:rFonts w:ascii="Verdana" w:hAnsi="Verdana" w:cs="Times New Roman"/>
          <w:i/>
        </w:rPr>
        <w:t>manoseado</w:t>
      </w:r>
      <w:r w:rsidRPr="00334A8A">
        <w:rPr>
          <w:rFonts w:ascii="Verdana" w:hAnsi="Verdana" w:cs="Times New Roman"/>
        </w:rPr>
        <w:t xml:space="preserve"> a la menor agraviada. </w:t>
      </w:r>
      <w:r w:rsidRPr="00334A8A">
        <w:rPr>
          <w:rFonts w:ascii="Verdana" w:hAnsi="Verdana" w:cs="Times New Roman"/>
          <w:lang w:val="es-ES_tradnl"/>
        </w:rPr>
        <w:t xml:space="preserve">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Para poder absolver la presente censura que la apelante ha formulado en contra del fallo opugnado, como punto de partida </w:t>
      </w:r>
      <w:r w:rsidRPr="00334A8A">
        <w:rPr>
          <w:rFonts w:ascii="Verdana" w:hAnsi="Verdana" w:cs="Times New Roman"/>
          <w:lang w:val="es-ES_tradnl"/>
        </w:rPr>
        <w:lastRenderedPageBreak/>
        <w:t xml:space="preserve">la Sala tendrá en cuenta que uno de los principios que orientan al derecho probatorio es el de la </w:t>
      </w:r>
      <w:r w:rsidRPr="00334A8A">
        <w:rPr>
          <w:rFonts w:ascii="Verdana" w:hAnsi="Verdana" w:cs="Times New Roman"/>
          <w:i/>
          <w:lang w:val="es-ES_tradnl"/>
        </w:rPr>
        <w:t>unidad de la prueba</w:t>
      </w:r>
      <w:r w:rsidRPr="00334A8A">
        <w:rPr>
          <w:rFonts w:ascii="Verdana" w:hAnsi="Verdana" w:cs="Times New Roman"/>
          <w:lang w:val="es-ES_tradnl"/>
        </w:rPr>
        <w:t xml:space="preserve">, consagrado en el artículo 380 </w:t>
      </w:r>
      <w:proofErr w:type="spellStart"/>
      <w:r w:rsidRPr="00334A8A">
        <w:rPr>
          <w:rFonts w:ascii="Verdana" w:hAnsi="Verdana" w:cs="Times New Roman"/>
          <w:lang w:val="es-ES_tradnl"/>
        </w:rPr>
        <w:t>C.P.P</w:t>
      </w:r>
      <w:proofErr w:type="spellEnd"/>
      <w:r w:rsidRPr="00334A8A">
        <w:rPr>
          <w:rFonts w:ascii="Verdana" w:hAnsi="Verdana" w:cs="Times New Roman"/>
          <w:lang w:val="es-ES_tradnl"/>
        </w:rPr>
        <w:t xml:space="preserve">. en virtud del cual al Juez del Conocimiento le asiste la obligación de apreciar el acervo probatorio de manera integral y conjunta, como si fuera un todo único e inescindible, exponiendo plausiblemente las razones de hecho como de derecho que incidieron para que </w:t>
      </w:r>
      <w:r w:rsidR="00E751BC" w:rsidRPr="00334A8A">
        <w:rPr>
          <w:rFonts w:ascii="Verdana" w:hAnsi="Verdana" w:cs="Times New Roman"/>
          <w:lang w:val="es-ES_tradnl"/>
        </w:rPr>
        <w:t xml:space="preserve">a cada una de las pruebas debatidas en el juicio </w:t>
      </w:r>
      <w:r w:rsidRPr="00334A8A">
        <w:rPr>
          <w:rFonts w:ascii="Verdana" w:hAnsi="Verdana" w:cs="Times New Roman"/>
          <w:lang w:val="es-ES_tradnl"/>
        </w:rPr>
        <w:t xml:space="preserve">le concediera determinado valor probatorio o de convicción. Por lo que es claro que se incurre en una vulneración de dicho principio rector cuando el Juez ignora apreciar pruebas que válidamente han sido allegadas al proceso, o cuando, a pesar de haber hecho una enunciación de las pruebas habidas en el proceso, no le ofrece a las partes y demás intervinientes ningún tipo de explicación respecto del valor probatorio dado a las mismas.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Pero, bien vale la pena anotar que para que se presente una eficaz y efectiva conculcación del debido proceso como consecuencia de la vulneración del principio de marras, no es suficiente el simple y mero desconocimiento por parte del Juzgador de instancia de alguna o algunas de las pruebas habidas en el proceso, ya que se torna necesario que las pruebas preteridas, en lo acreditado por ellas, sean lo suficientemente contundentes y determinantes en su poder suasorio como para variar o alterar en su esencia la decisión confutado, por lo que en el evento de que las mismas no hubiesen sido desconocidas, seguramente que el sentido de la decisión sería diametralmente otro.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Al aplicar lo anterior al caso en estudio, observa la Sala que en efecto, tal como lo reclama la apelante, si bien es cierto que el Juez </w:t>
      </w:r>
      <w:r w:rsidRPr="00334A8A">
        <w:rPr>
          <w:rFonts w:ascii="Verdana" w:hAnsi="Verdana" w:cs="Times New Roman"/>
          <w:i/>
          <w:lang w:val="es-ES_tradnl"/>
        </w:rPr>
        <w:t xml:space="preserve">A quo </w:t>
      </w:r>
      <w:r w:rsidRPr="00334A8A">
        <w:rPr>
          <w:rFonts w:ascii="Verdana" w:hAnsi="Verdana" w:cs="Times New Roman"/>
          <w:lang w:val="es-ES_tradnl"/>
        </w:rPr>
        <w:t xml:space="preserve">al momento de la apreciación del acervo probatorio hizo mención de las pruebas testimoniales aportadas por la Defensa, </w:t>
      </w:r>
      <w:proofErr w:type="spellStart"/>
      <w:r w:rsidRPr="00334A8A">
        <w:rPr>
          <w:rFonts w:ascii="Verdana" w:hAnsi="Verdana" w:cs="Times New Roman"/>
          <w:lang w:val="es-ES_tradnl"/>
        </w:rPr>
        <w:t>vg</w:t>
      </w:r>
      <w:proofErr w:type="spellEnd"/>
      <w:r w:rsidRPr="00334A8A">
        <w:rPr>
          <w:rFonts w:ascii="Verdana" w:hAnsi="Verdana" w:cs="Times New Roman"/>
          <w:lang w:val="es-ES_tradnl"/>
        </w:rPr>
        <w:t xml:space="preserve">. los testimonios rendidos por ERIKA VARGAS OSORIO; XIMENA VERGARA GUTIÉRREZ; CARLOS ANDRÉS QUINTERO, etc… las que tenían que ver con las personas que asistieron a la fiesta del cumpleaños del hijo de la Sra. SANDRA MILENA VARGAS GUTIÉRREZ; de igual forma se observa que en momento alguno el Juez de primer nivel le </w:t>
      </w:r>
      <w:r w:rsidRPr="00334A8A">
        <w:rPr>
          <w:rFonts w:ascii="Verdana" w:hAnsi="Verdana" w:cs="Times New Roman"/>
          <w:lang w:val="es-ES_tradnl"/>
        </w:rPr>
        <w:lastRenderedPageBreak/>
        <w:t xml:space="preserve">ofreció una explicación a las partes respecto del valor probatorio dado a esas pruebas de descargos, ni el por qué a las atestaciones de dichos testigos, que desvirtuaban todo lo dicho por la víctima, no se le debía conceder credibilidad frente a lo declarado tanto por la ofendida </w:t>
      </w:r>
      <w:r w:rsidRPr="00334A8A">
        <w:rPr>
          <w:rFonts w:ascii="Verdana" w:hAnsi="Verdana" w:cs="Times New Roman"/>
        </w:rPr>
        <w:t>“</w:t>
      </w:r>
      <w:proofErr w:type="spellStart"/>
      <w:r w:rsidRPr="00334A8A">
        <w:rPr>
          <w:rFonts w:ascii="Verdana" w:hAnsi="Verdana" w:cs="Times New Roman"/>
        </w:rPr>
        <w:t>A.C.G.V</w:t>
      </w:r>
      <w:proofErr w:type="spellEnd"/>
      <w:r w:rsidRPr="00334A8A">
        <w:rPr>
          <w:rFonts w:ascii="Verdana" w:hAnsi="Verdana" w:cs="Times New Roman"/>
        </w:rPr>
        <w:t xml:space="preserve">.” </w:t>
      </w:r>
      <w:r w:rsidRPr="00334A8A">
        <w:rPr>
          <w:rFonts w:ascii="Verdana" w:hAnsi="Verdana" w:cs="Times New Roman"/>
          <w:lang w:val="es-ES_tradnl"/>
        </w:rPr>
        <w:t>como por su hermano</w:t>
      </w:r>
      <w:r w:rsidRPr="00334A8A">
        <w:rPr>
          <w:rFonts w:ascii="Verdana" w:hAnsi="Verdana" w:cs="Times New Roman"/>
          <w:i/>
        </w:rPr>
        <w:t xml:space="preserve"> “</w:t>
      </w:r>
      <w:proofErr w:type="spellStart"/>
      <w:r w:rsidRPr="00334A8A">
        <w:rPr>
          <w:rFonts w:ascii="Verdana" w:hAnsi="Verdana" w:cs="Times New Roman"/>
          <w:i/>
        </w:rPr>
        <w:t>K.A.A.Z</w:t>
      </w:r>
      <w:proofErr w:type="spellEnd"/>
      <w:r w:rsidRPr="00334A8A">
        <w:rPr>
          <w:rFonts w:ascii="Verdana" w:hAnsi="Verdana" w:cs="Times New Roman"/>
          <w:i/>
        </w:rPr>
        <w:t>.”</w:t>
      </w:r>
      <w:r w:rsidRPr="00334A8A">
        <w:rPr>
          <w:rFonts w:ascii="Verdana" w:hAnsi="Verdana" w:cs="Times New Roman"/>
        </w:rPr>
        <w:t xml:space="preserve">, respecto a cómo el Procesado le manoseó la vagina cuando la tenía cargada a sus espaldas en el momento en el que ambos jugaban un juego denominado </w:t>
      </w:r>
      <w:r w:rsidRPr="00334A8A">
        <w:rPr>
          <w:rFonts w:ascii="Verdana" w:hAnsi="Verdana" w:cs="Times New Roman"/>
          <w:i/>
        </w:rPr>
        <w:t xml:space="preserve">“tun-tun”.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Es de anotar que a pesar de que sea cierto que el </w:t>
      </w:r>
      <w:r w:rsidRPr="00334A8A">
        <w:rPr>
          <w:rFonts w:ascii="Verdana" w:hAnsi="Verdana" w:cs="Times New Roman"/>
          <w:i/>
          <w:lang w:val="es-ES_tradnl"/>
        </w:rPr>
        <w:t xml:space="preserve">A quo </w:t>
      </w:r>
      <w:r w:rsidRPr="00334A8A">
        <w:rPr>
          <w:rFonts w:ascii="Verdana" w:hAnsi="Verdana" w:cs="Times New Roman"/>
          <w:lang w:val="es-ES_tradnl"/>
        </w:rPr>
        <w:t>si incurrió en el error de apreciación probatoria denunciado por la Defensa en la alzada, también es verdad que dicho yerro en su trascendencia no puede ser catalogado lo suficientemente determinante como para quebrarle el espinazo al fallo opugnado, porque en el evento en el que el Juez de primer nivel se hubiera dignado en valorar y justipreciar las pruebas preteridas, seguramente que habría llegado a la misma meta, o sea que lo aducido por los testigos de descargo en momento alguno le hacían mella a la credibilidad que afloraba de los testimonios rendidos por los menores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y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Para poder llegar a la anterior conclusión, se hace necesario tener en cuenta que al hacer un análisis en conjunto de lo declarado por los testigos ERIKA VARGAS OSORIO; XIMENA VERGARA GUTIÉRREZ; CARLOS ANDRÉS QUINTERO y SANDRA MILENA VARGAS GUTIÉRREZ, se desprende lo siguiente: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pStyle w:val="Paragraphedeliste"/>
        <w:numPr>
          <w:ilvl w:val="0"/>
          <w:numId w:val="15"/>
        </w:numPr>
        <w:spacing w:line="276" w:lineRule="auto"/>
        <w:ind w:left="360"/>
        <w:jc w:val="both"/>
        <w:rPr>
          <w:rFonts w:ascii="Verdana" w:hAnsi="Verdana" w:cs="Times New Roman"/>
          <w:lang w:val="es-ES_tradnl"/>
        </w:rPr>
      </w:pPr>
      <w:r w:rsidRPr="00334A8A">
        <w:rPr>
          <w:rFonts w:ascii="Verdana" w:hAnsi="Verdana" w:cs="Times New Roman"/>
          <w:lang w:val="es-ES_tradnl"/>
        </w:rPr>
        <w:t>Para la época de los hechos en la casa de la Sra.</w:t>
      </w:r>
      <w:r w:rsidRPr="00334A8A">
        <w:rPr>
          <w:rFonts w:ascii="Verdana" w:hAnsi="Verdana"/>
        </w:rPr>
        <w:t xml:space="preserve"> </w:t>
      </w:r>
      <w:r w:rsidRPr="00334A8A">
        <w:rPr>
          <w:rFonts w:ascii="Verdana" w:hAnsi="Verdana" w:cs="Times New Roman"/>
          <w:lang w:val="es-ES_tradnl"/>
        </w:rPr>
        <w:t xml:space="preserve">SANDRA MILENA VARGAS se celebró una fiesta en la cual se </w:t>
      </w:r>
      <w:r w:rsidR="00B430EE" w:rsidRPr="00334A8A">
        <w:rPr>
          <w:rFonts w:ascii="Verdana" w:hAnsi="Verdana" w:cs="Times New Roman"/>
          <w:lang w:val="es-ES_tradnl"/>
        </w:rPr>
        <w:t>agasajaba</w:t>
      </w:r>
      <w:r w:rsidRPr="00334A8A">
        <w:rPr>
          <w:rFonts w:ascii="Verdana" w:hAnsi="Verdana" w:cs="Times New Roman"/>
          <w:lang w:val="es-ES_tradnl"/>
        </w:rPr>
        <w:t xml:space="preserve"> el cumpleaños de un hijo suyo. A dicha fiesta acudieron los menores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y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 xml:space="preserve">.”.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pStyle w:val="Paragraphedeliste"/>
        <w:numPr>
          <w:ilvl w:val="0"/>
          <w:numId w:val="15"/>
        </w:numPr>
        <w:spacing w:line="276" w:lineRule="auto"/>
        <w:ind w:left="360"/>
        <w:jc w:val="both"/>
        <w:rPr>
          <w:rFonts w:ascii="Verdana" w:hAnsi="Verdana" w:cs="Times New Roman"/>
          <w:lang w:val="es-ES_tradnl"/>
        </w:rPr>
      </w:pPr>
      <w:r w:rsidRPr="00334A8A">
        <w:rPr>
          <w:rFonts w:ascii="Verdana" w:hAnsi="Verdana" w:cs="Times New Roman"/>
          <w:lang w:val="es-ES_tradnl"/>
        </w:rPr>
        <w:t>En el devenir de la fiesta el Procesado MIGUEL ÁNGEL COLORADO utilizó un par de bombas o globos de color rojo en forma de corazones, con las cuales estuvo jugando con varios niños y que la menor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se molestó con el ahora acusado debido a que Él no le quiso regalar una de las bombas, lo que hizo que cogiera una rabieta.</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pStyle w:val="Paragraphedeliste"/>
        <w:numPr>
          <w:ilvl w:val="0"/>
          <w:numId w:val="15"/>
        </w:numPr>
        <w:spacing w:line="276" w:lineRule="auto"/>
        <w:ind w:left="360"/>
        <w:jc w:val="both"/>
        <w:rPr>
          <w:rFonts w:ascii="Verdana" w:hAnsi="Verdana" w:cs="Times New Roman"/>
          <w:lang w:val="es-ES_tradnl"/>
        </w:rPr>
      </w:pPr>
      <w:r w:rsidRPr="00334A8A">
        <w:rPr>
          <w:rFonts w:ascii="Verdana" w:hAnsi="Verdana" w:cs="Times New Roman"/>
          <w:lang w:val="es-ES_tradnl"/>
        </w:rPr>
        <w:t xml:space="preserve">El Procesado se puso a jugar con los niños a un juego llamado </w:t>
      </w:r>
      <w:r w:rsidRPr="00334A8A">
        <w:rPr>
          <w:rFonts w:ascii="Verdana" w:hAnsi="Verdana" w:cs="Times New Roman"/>
          <w:i/>
          <w:lang w:val="es-ES_tradnl"/>
        </w:rPr>
        <w:t>“tun-tun”</w:t>
      </w:r>
      <w:r w:rsidRPr="00334A8A">
        <w:rPr>
          <w:rStyle w:val="Appelnotedebasdep"/>
          <w:rFonts w:ascii="Verdana" w:hAnsi="Verdana" w:cs="Times New Roman"/>
          <w:i/>
          <w:lang w:val="es-ES_tradnl"/>
        </w:rPr>
        <w:footnoteReference w:id="1"/>
      </w:r>
      <w:r w:rsidRPr="00334A8A">
        <w:rPr>
          <w:rFonts w:ascii="Verdana" w:hAnsi="Verdana" w:cs="Times New Roman"/>
          <w:lang w:val="es-ES_tradnl"/>
        </w:rPr>
        <w:t>, en el que los infantes se le montaban a sus espaldas, y que la menor también se montó, de manera sorpresiva, a las espaldas de COLORADO ÁLZATE</w:t>
      </w:r>
      <w:r w:rsidR="00B430EE" w:rsidRPr="00334A8A">
        <w:rPr>
          <w:rFonts w:ascii="Verdana" w:hAnsi="Verdana" w:cs="Times New Roman"/>
          <w:lang w:val="es-ES_tradnl"/>
        </w:rPr>
        <w:t>, quien reaccionó bruscamente haciendo que ella cayera al suelo</w:t>
      </w:r>
      <w:r w:rsidRPr="00334A8A">
        <w:rPr>
          <w:rFonts w:ascii="Verdana" w:hAnsi="Verdana" w:cs="Times New Roman"/>
          <w:lang w:val="es-ES_tradnl"/>
        </w:rPr>
        <w:t xml:space="preserve">. </w:t>
      </w:r>
    </w:p>
    <w:p w:rsidR="004B2BE0" w:rsidRPr="00334A8A" w:rsidRDefault="004B2BE0" w:rsidP="00434321">
      <w:pPr>
        <w:pStyle w:val="Paragraphedeliste"/>
        <w:spacing w:line="276" w:lineRule="auto"/>
        <w:rPr>
          <w:rFonts w:ascii="Verdana" w:hAnsi="Verdana" w:cs="Times New Roman"/>
          <w:lang w:val="es-ES_tradnl"/>
        </w:rPr>
      </w:pPr>
    </w:p>
    <w:p w:rsidR="00A2141B" w:rsidRPr="00334A8A" w:rsidRDefault="00A2141B" w:rsidP="00434321">
      <w:pPr>
        <w:pStyle w:val="Paragraphedeliste"/>
        <w:numPr>
          <w:ilvl w:val="0"/>
          <w:numId w:val="15"/>
        </w:numPr>
        <w:spacing w:line="276" w:lineRule="auto"/>
        <w:ind w:left="360"/>
        <w:jc w:val="both"/>
        <w:rPr>
          <w:rFonts w:ascii="Verdana" w:hAnsi="Verdana" w:cs="Times New Roman"/>
          <w:lang w:val="es-ES_tradnl"/>
        </w:rPr>
      </w:pPr>
      <w:r w:rsidRPr="00334A8A">
        <w:rPr>
          <w:rFonts w:ascii="Verdana" w:hAnsi="Verdana" w:cs="Times New Roman"/>
          <w:lang w:val="es-ES_tradnl"/>
        </w:rPr>
        <w:t xml:space="preserve">Mientras sucedieron esas actividades lúdicas, en ningún momento los testigos se dieron cuenta que la menor haya chillado o que el Procesado la estuviera manoseando en sus partes pudendas.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Ahora, si cotejamos lo adverado por los antes enunciados testigos, con lo que a su vez declararon los menores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y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 xml:space="preserve">.”, válidamente se pueden encontrar los siguientes puntos coincidentes: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pStyle w:val="Paragraphedeliste"/>
        <w:numPr>
          <w:ilvl w:val="0"/>
          <w:numId w:val="16"/>
        </w:numPr>
        <w:spacing w:line="276" w:lineRule="auto"/>
        <w:ind w:left="360"/>
        <w:jc w:val="both"/>
        <w:rPr>
          <w:rFonts w:ascii="Verdana" w:hAnsi="Verdana" w:cs="Times New Roman"/>
          <w:lang w:val="es-ES_tradnl"/>
        </w:rPr>
      </w:pPr>
      <w:r w:rsidRPr="00334A8A">
        <w:rPr>
          <w:rFonts w:ascii="Verdana" w:hAnsi="Verdana" w:cs="Times New Roman"/>
          <w:lang w:val="es-ES_tradnl"/>
        </w:rPr>
        <w:t>Es cierto que el Procesado MIGUEL ÁNGEL COLORADO estuvo jugando con los niños con una bomba de color rojo en forma de corazón, como bien lo admitió la menor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xml:space="preserve">.” en su declaración, pero de igual forma la testigo adujo que no recuerda si le pidió que le regalaran ese globo. </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pStyle w:val="Paragraphedeliste"/>
        <w:numPr>
          <w:ilvl w:val="0"/>
          <w:numId w:val="16"/>
        </w:numPr>
        <w:spacing w:line="276" w:lineRule="auto"/>
        <w:ind w:left="360"/>
        <w:jc w:val="both"/>
        <w:rPr>
          <w:rFonts w:ascii="Verdana" w:hAnsi="Verdana" w:cs="Times New Roman"/>
          <w:lang w:val="es-ES_tradnl"/>
        </w:rPr>
      </w:pPr>
      <w:r w:rsidRPr="00334A8A">
        <w:rPr>
          <w:rFonts w:ascii="Verdana" w:hAnsi="Verdana" w:cs="Times New Roman"/>
          <w:lang w:val="es-ES_tradnl"/>
        </w:rPr>
        <w:t>Es verdad que la menor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xml:space="preserve">.” estuvo montada a las espaldas del Procesado en desarrollo de un juego denominado </w:t>
      </w:r>
      <w:r w:rsidRPr="00334A8A">
        <w:rPr>
          <w:rFonts w:ascii="Verdana" w:hAnsi="Verdana" w:cs="Times New Roman"/>
          <w:i/>
          <w:lang w:val="es-ES_tradnl"/>
        </w:rPr>
        <w:t>“tun-tun”</w:t>
      </w:r>
      <w:r w:rsidRPr="00334A8A">
        <w:rPr>
          <w:rFonts w:ascii="Verdana" w:hAnsi="Verdana" w:cs="Times New Roman"/>
          <w:lang w:val="es-ES_tradnl"/>
        </w:rPr>
        <w:t>; actividad lúdica en la que el acusado simulaba ser una especie de equino al que los menores, que estaba montando a sus espaldas, le daban fuete y lo instaban a cabalgar</w:t>
      </w:r>
      <w:r w:rsidRPr="00334A8A">
        <w:rPr>
          <w:rStyle w:val="Appelnotedebasdep"/>
          <w:rFonts w:ascii="Verdana" w:hAnsi="Verdana" w:cs="Times New Roman"/>
          <w:lang w:val="es-ES_tradnl"/>
        </w:rPr>
        <w:footnoteReference w:id="2"/>
      </w:r>
      <w:r w:rsidRPr="00334A8A">
        <w:rPr>
          <w:rFonts w:ascii="Verdana" w:hAnsi="Verdana" w:cs="Times New Roman"/>
          <w:lang w:val="es-ES_tradnl"/>
        </w:rPr>
        <w:t>.</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pStyle w:val="Paragraphedeliste"/>
        <w:numPr>
          <w:ilvl w:val="0"/>
          <w:numId w:val="16"/>
        </w:numPr>
        <w:spacing w:line="276" w:lineRule="auto"/>
        <w:ind w:left="360"/>
        <w:jc w:val="both"/>
        <w:rPr>
          <w:rFonts w:ascii="Verdana" w:hAnsi="Verdana" w:cs="Times New Roman"/>
          <w:lang w:val="es-ES_tradnl"/>
        </w:rPr>
      </w:pPr>
      <w:r w:rsidRPr="00334A8A">
        <w:rPr>
          <w:rFonts w:ascii="Verdana" w:hAnsi="Verdana" w:cs="Times New Roman"/>
          <w:lang w:val="es-ES_tradnl"/>
        </w:rPr>
        <w:t>En momento alguno la menor agraviada chilló o gritó cuando estuvo montada en las espaldas del Procesado ni cuando se bajó de las mismas.</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Para la Sala, tales comunes denominadores lo único que hacen es apalancar aún más la credibilidad que afloraría de lo dicho </w:t>
      </w:r>
      <w:r w:rsidRPr="00334A8A">
        <w:rPr>
          <w:rFonts w:ascii="Verdana" w:hAnsi="Verdana" w:cs="Times New Roman"/>
          <w:lang w:val="es-ES_tradnl"/>
        </w:rPr>
        <w:lastRenderedPageBreak/>
        <w:t>por los menores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y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 respecto a lo acontecido entre la Ofendida y el Procesado, en el momento en el que este último aprovechó la oportunidad de tenerla cargada a sus espaldas para manosearle la vagina, de lo cual no pudieron darse cuenta los testigos de descargos, porque, según sus versiones, Ellos, mientras dialogaban entre sí, estaban era pendientes de lo que hacían los otros niños, a lo que se le debe aunar la peculiar cercanía habida entre víctima y victimario, lo que le facilitaba al ahora encausado hacer lo que hizo con absoluta discreción e impunidad.</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Además de lo anterior, se hace necesario tener en cuenta que en la actuación estaban demostrado</w:t>
      </w:r>
      <w:r w:rsidR="001C5941">
        <w:rPr>
          <w:rFonts w:ascii="Verdana" w:hAnsi="Verdana" w:cs="Times New Roman"/>
          <w:lang w:val="es-ES_tradnl"/>
        </w:rPr>
        <w:t>s</w:t>
      </w:r>
      <w:r w:rsidRPr="00334A8A">
        <w:rPr>
          <w:rFonts w:ascii="Verdana" w:hAnsi="Verdana" w:cs="Times New Roman"/>
          <w:lang w:val="es-ES_tradnl"/>
        </w:rPr>
        <w:t xml:space="preserve"> los intrínsecos lazos de amistad que liaban al Procesado con los testigos, ya que para la época de los hechos él residía en compañía de su marido, CARLOS ANDRÉS QUINTERO, en el domicilio de la Sra.</w:t>
      </w:r>
      <w:r w:rsidRPr="00334A8A">
        <w:rPr>
          <w:rFonts w:ascii="Verdana" w:hAnsi="Verdana"/>
        </w:rPr>
        <w:t xml:space="preserve"> </w:t>
      </w:r>
      <w:r w:rsidRPr="00334A8A">
        <w:rPr>
          <w:rFonts w:ascii="Verdana" w:hAnsi="Verdana" w:cs="Times New Roman"/>
          <w:lang w:val="es-ES_tradnl"/>
        </w:rPr>
        <w:t>SANDRA MILENA VARGAS GUTIÉRREZ</w:t>
      </w:r>
      <w:r w:rsidRPr="00334A8A">
        <w:rPr>
          <w:rStyle w:val="Appelnotedebasdep"/>
          <w:rFonts w:ascii="Verdana" w:hAnsi="Verdana" w:cs="Times New Roman"/>
          <w:lang w:val="es-ES_tradnl"/>
        </w:rPr>
        <w:footnoteReference w:id="3"/>
      </w:r>
      <w:r w:rsidRPr="00334A8A">
        <w:rPr>
          <w:rFonts w:ascii="Verdana" w:hAnsi="Verdana" w:cs="Times New Roman"/>
          <w:lang w:val="es-ES_tradnl"/>
        </w:rPr>
        <w:t xml:space="preserve">, quien extrañamente pretendió desconocer esa situación ya que cuando rindió testimonio, adujo  que conocía al Procesado por ser </w:t>
      </w:r>
      <w:r w:rsidR="00245F98" w:rsidRPr="00334A8A">
        <w:rPr>
          <w:rFonts w:ascii="Verdana" w:hAnsi="Verdana" w:cs="Times New Roman"/>
          <w:lang w:val="es-ES_tradnl"/>
        </w:rPr>
        <w:t xml:space="preserve">un </w:t>
      </w:r>
      <w:r w:rsidRPr="00334A8A">
        <w:rPr>
          <w:rFonts w:ascii="Verdana" w:hAnsi="Verdana" w:cs="Times New Roman"/>
          <w:lang w:val="es-ES_tradnl"/>
        </w:rPr>
        <w:t>vecino más del barrio. Para la Sala, esos estrechos nexos que unían a los testigos con el Procesado, se erigían como factores que incidían para poner en tela de juicio la imparcialidad de sus dichos y en consecuencia, apreciar, con beneficio de inventario, la credibilidad de lo declarado por Ellos.</w:t>
      </w:r>
    </w:p>
    <w:p w:rsidR="00A2141B" w:rsidRPr="00334A8A" w:rsidRDefault="00A2141B" w:rsidP="00434321">
      <w:pPr>
        <w:spacing w:line="276" w:lineRule="auto"/>
        <w:jc w:val="both"/>
        <w:rPr>
          <w:rFonts w:ascii="Verdana" w:hAnsi="Verdana" w:cs="Times New Roman"/>
          <w:lang w:val="es-ES_tradnl"/>
        </w:rPr>
      </w:pPr>
    </w:p>
    <w:p w:rsidR="00A2141B"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De igual forma, bien vale la pena anotar que lo atestado por la menor ofendida, de una u otra forma, obtiene eco en las pruebas periciales llevadas por la Fiscalía al juicio, entre las cuales se hallaban: </w:t>
      </w:r>
    </w:p>
    <w:p w:rsidR="00A2141B" w:rsidRPr="00334A8A" w:rsidRDefault="00A2141B" w:rsidP="00434321">
      <w:pPr>
        <w:spacing w:line="276" w:lineRule="auto"/>
        <w:jc w:val="both"/>
        <w:rPr>
          <w:rFonts w:ascii="Verdana" w:hAnsi="Verdana" w:cs="Times New Roman"/>
          <w:lang w:val="es-ES_tradnl"/>
        </w:rPr>
      </w:pPr>
    </w:p>
    <w:p w:rsidR="00A2141B" w:rsidRDefault="00A2141B" w:rsidP="00434321">
      <w:pPr>
        <w:pStyle w:val="Paragraphedeliste"/>
        <w:numPr>
          <w:ilvl w:val="0"/>
          <w:numId w:val="17"/>
        </w:numPr>
        <w:spacing w:line="276" w:lineRule="auto"/>
        <w:ind w:left="360"/>
        <w:jc w:val="both"/>
        <w:rPr>
          <w:rFonts w:ascii="Verdana" w:hAnsi="Verdana" w:cs="Times New Roman"/>
          <w:lang w:val="es-ES_tradnl"/>
        </w:rPr>
      </w:pPr>
      <w:r w:rsidRPr="00334A8A">
        <w:rPr>
          <w:rFonts w:ascii="Verdana" w:hAnsi="Verdana" w:cs="Times New Roman"/>
          <w:lang w:val="es-ES_tradnl"/>
        </w:rPr>
        <w:t xml:space="preserve">El testimonio de la médico legista ADRIANA MENDOZA JIMÉNEZ, quien expuso que en el momento en el que le practicó un examen sexológico a los genitales de la víctima, encontró: dos escoriaciones lineales de cuatro y dos centímetros en el periné y un eritema en la uretra. De igual forma la perito adveró que esos hallazgos eran compatibles con lo declarado por la menor respecto a las manipulaciones </w:t>
      </w:r>
      <w:r w:rsidRPr="00334A8A">
        <w:rPr>
          <w:rFonts w:ascii="Verdana" w:hAnsi="Verdana" w:cs="Times New Roman"/>
          <w:lang w:val="es-ES_tradnl"/>
        </w:rPr>
        <w:lastRenderedPageBreak/>
        <w:t xml:space="preserve">que le efectuaron en la vagina. Además, sobre la naturaleza del </w:t>
      </w:r>
      <w:r w:rsidR="00EE3E92">
        <w:rPr>
          <w:rFonts w:ascii="Verdana" w:hAnsi="Verdana" w:cs="Times New Roman"/>
          <w:lang w:val="es-ES_tradnl"/>
        </w:rPr>
        <w:t>instrumento con</w:t>
      </w:r>
      <w:r w:rsidRPr="00334A8A">
        <w:rPr>
          <w:rFonts w:ascii="Verdana" w:hAnsi="Verdana" w:cs="Times New Roman"/>
          <w:lang w:val="es-ES_tradnl"/>
        </w:rPr>
        <w:t xml:space="preserve"> que</w:t>
      </w:r>
      <w:r w:rsidR="00EE3E92">
        <w:rPr>
          <w:rFonts w:ascii="Verdana" w:hAnsi="Verdana" w:cs="Times New Roman"/>
          <w:lang w:val="es-ES_tradnl"/>
        </w:rPr>
        <w:t xml:space="preserve"> se ocasionaron</w:t>
      </w:r>
      <w:r w:rsidRPr="00334A8A">
        <w:rPr>
          <w:rFonts w:ascii="Verdana" w:hAnsi="Verdana" w:cs="Times New Roman"/>
          <w:lang w:val="es-ES_tradnl"/>
        </w:rPr>
        <w:t xml:space="preserve"> esas lesiones, la perito, con su declaración, descartó de tajo una de las hipótesis propuesta por la Defensa, con la que pretendía demostrar que las lesiones que la ofendida presentaba en la región vaginal eran producto de una brutal tunda que </w:t>
      </w:r>
      <w:r w:rsidR="00EE3E92">
        <w:rPr>
          <w:rFonts w:ascii="Verdana" w:hAnsi="Verdana" w:cs="Times New Roman"/>
          <w:lang w:val="es-ES_tradnl"/>
        </w:rPr>
        <w:t>su</w:t>
      </w:r>
      <w:r w:rsidRPr="00334A8A">
        <w:rPr>
          <w:rFonts w:ascii="Verdana" w:hAnsi="Verdana" w:cs="Times New Roman"/>
          <w:lang w:val="es-ES_tradnl"/>
        </w:rPr>
        <w:t xml:space="preserve"> </w:t>
      </w:r>
      <w:r w:rsidR="00245F98" w:rsidRPr="00334A8A">
        <w:rPr>
          <w:rFonts w:ascii="Verdana" w:hAnsi="Verdana" w:cs="Times New Roman"/>
          <w:lang w:val="es-ES_tradnl"/>
        </w:rPr>
        <w:t xml:space="preserve">desalmada </w:t>
      </w:r>
      <w:r w:rsidRPr="00334A8A">
        <w:rPr>
          <w:rFonts w:ascii="Verdana" w:hAnsi="Verdana" w:cs="Times New Roman"/>
          <w:lang w:val="es-ES_tradnl"/>
        </w:rPr>
        <w:t xml:space="preserve">madre le había propinado con una correa ; lo que en opinión de la perito no era posible porque el cinturón es </w:t>
      </w:r>
      <w:r w:rsidR="00EE3E92">
        <w:rPr>
          <w:rFonts w:ascii="Verdana" w:hAnsi="Verdana" w:cs="Times New Roman"/>
          <w:lang w:val="es-ES_tradnl"/>
        </w:rPr>
        <w:t>objeto catalogado como</w:t>
      </w:r>
      <w:r w:rsidRPr="00334A8A">
        <w:rPr>
          <w:rFonts w:ascii="Verdana" w:hAnsi="Verdana" w:cs="Times New Roman"/>
          <w:lang w:val="es-ES_tradnl"/>
        </w:rPr>
        <w:t xml:space="preserve"> contundente, y acorde con las características de las lesiones: escoriaciones y e</w:t>
      </w:r>
      <w:r w:rsidR="00EE3E92">
        <w:rPr>
          <w:rFonts w:ascii="Verdana" w:hAnsi="Verdana" w:cs="Times New Roman"/>
          <w:lang w:val="es-ES_tradnl"/>
        </w:rPr>
        <w:t>ritemas, las mismas debieron hab</w:t>
      </w:r>
      <w:r w:rsidRPr="00334A8A">
        <w:rPr>
          <w:rFonts w:ascii="Verdana" w:hAnsi="Verdana" w:cs="Times New Roman"/>
          <w:lang w:val="es-ES_tradnl"/>
        </w:rPr>
        <w:t xml:space="preserve">er sido ocasionadas por un arma </w:t>
      </w:r>
      <w:proofErr w:type="spellStart"/>
      <w:r w:rsidRPr="00334A8A">
        <w:rPr>
          <w:rFonts w:ascii="Verdana" w:hAnsi="Verdana" w:cs="Times New Roman"/>
          <w:lang w:val="es-ES_tradnl"/>
        </w:rPr>
        <w:t>cortocontudente</w:t>
      </w:r>
      <w:proofErr w:type="spellEnd"/>
      <w:r w:rsidRPr="00334A8A">
        <w:rPr>
          <w:rFonts w:ascii="Verdana" w:hAnsi="Verdana" w:cs="Times New Roman"/>
          <w:lang w:val="es-ES_tradnl"/>
        </w:rPr>
        <w:t xml:space="preserve">, compatibles, entre otras, con un arañazo o las callosidades habidas en los dedos.  </w:t>
      </w:r>
    </w:p>
    <w:p w:rsidR="00105988" w:rsidRPr="00F94F1F" w:rsidRDefault="00105988" w:rsidP="00105988">
      <w:pPr>
        <w:pStyle w:val="Paragraphedeliste"/>
        <w:spacing w:line="276" w:lineRule="auto"/>
        <w:ind w:left="360"/>
        <w:jc w:val="both"/>
        <w:rPr>
          <w:rFonts w:ascii="Verdana" w:hAnsi="Verdana" w:cs="Times New Roman"/>
          <w:lang w:val="es-ES_tradnl"/>
        </w:rPr>
      </w:pPr>
    </w:p>
    <w:p w:rsidR="00A2141B" w:rsidRPr="00334A8A" w:rsidRDefault="00A2141B" w:rsidP="00434321">
      <w:pPr>
        <w:pStyle w:val="Paragraphedeliste"/>
        <w:numPr>
          <w:ilvl w:val="0"/>
          <w:numId w:val="17"/>
        </w:numPr>
        <w:spacing w:line="276" w:lineRule="auto"/>
        <w:ind w:left="360"/>
        <w:jc w:val="both"/>
        <w:rPr>
          <w:rFonts w:ascii="Verdana" w:hAnsi="Verdana" w:cs="Times New Roman"/>
          <w:lang w:val="es-ES_tradnl"/>
        </w:rPr>
      </w:pPr>
      <w:r w:rsidRPr="00334A8A">
        <w:rPr>
          <w:rFonts w:ascii="Verdana" w:hAnsi="Verdana" w:cs="Times New Roman"/>
          <w:lang w:val="es-ES_tradnl"/>
        </w:rPr>
        <w:t xml:space="preserve">Con el testimonio rendido por el psicólogo forense JORGE OLMEDO CARDONA, se demostró que el relato dado por la menor agraviada, el cual presentaba una buena estructura interna, debía ser considerado como lógico y coherente. </w:t>
      </w:r>
    </w:p>
    <w:p w:rsidR="00A2141B" w:rsidRPr="00334A8A" w:rsidRDefault="00A2141B" w:rsidP="00434321">
      <w:pPr>
        <w:spacing w:line="276" w:lineRule="auto"/>
        <w:jc w:val="both"/>
        <w:rPr>
          <w:rFonts w:ascii="Verdana" w:hAnsi="Verdana" w:cs="Times New Roman"/>
          <w:lang w:val="es-ES_tradnl"/>
        </w:rPr>
      </w:pPr>
    </w:p>
    <w:p w:rsidR="00A2141B" w:rsidRDefault="00A2141B" w:rsidP="00434321">
      <w:pPr>
        <w:spacing w:line="276" w:lineRule="auto"/>
        <w:jc w:val="both"/>
        <w:rPr>
          <w:rFonts w:ascii="Verdana" w:hAnsi="Verdana" w:cs="Times New Roman"/>
        </w:rPr>
      </w:pPr>
      <w:r w:rsidRPr="00334A8A">
        <w:rPr>
          <w:rFonts w:ascii="Verdana" w:hAnsi="Verdana" w:cs="Times New Roman"/>
          <w:lang w:val="es-ES_tradnl"/>
        </w:rPr>
        <w:t>Finalmente, en lo que atañe con la condición de homosexual del Procesado MIGUEL ÁNGEL COLORADO, bien vale la pena anotar que el Juez de primer</w:t>
      </w:r>
      <w:r w:rsidR="000717EC" w:rsidRPr="00334A8A">
        <w:rPr>
          <w:rFonts w:ascii="Verdana" w:hAnsi="Verdana" w:cs="Times New Roman"/>
          <w:lang w:val="es-ES_tradnl"/>
        </w:rPr>
        <w:t xml:space="preserve"> nivel</w:t>
      </w:r>
      <w:r w:rsidRPr="00334A8A">
        <w:rPr>
          <w:rFonts w:ascii="Verdana" w:hAnsi="Verdana" w:cs="Times New Roman"/>
          <w:lang w:val="es-ES_tradnl"/>
        </w:rPr>
        <w:t xml:space="preserve"> no incurrió en los yerros de preterición probatoria denunciados por la apelante, debido a que el </w:t>
      </w:r>
      <w:r w:rsidRPr="00334A8A">
        <w:rPr>
          <w:rFonts w:ascii="Verdana" w:hAnsi="Verdana" w:cs="Times New Roman"/>
          <w:i/>
          <w:lang w:val="es-ES_tradnl"/>
        </w:rPr>
        <w:t>A quo</w:t>
      </w:r>
      <w:r w:rsidR="000717EC" w:rsidRPr="00334A8A">
        <w:rPr>
          <w:rFonts w:ascii="Verdana" w:hAnsi="Verdana" w:cs="Times New Roman"/>
          <w:lang w:val="es-ES_tradnl"/>
        </w:rPr>
        <w:t xml:space="preserve"> sí</w:t>
      </w:r>
      <w:r w:rsidRPr="00334A8A">
        <w:rPr>
          <w:rFonts w:ascii="Verdana" w:hAnsi="Verdana" w:cs="Times New Roman"/>
          <w:lang w:val="es-ES_tradnl"/>
        </w:rPr>
        <w:t xml:space="preserve"> valoró tangencialmente las pruebas que demostraban esa peculiar condición del Procesado, entre las que descollaban lo atestado por CARLOS ANDRÉS QUINTERO, quien dijo ser </w:t>
      </w:r>
      <w:r w:rsidR="00EE3E92">
        <w:rPr>
          <w:rFonts w:ascii="Verdana" w:hAnsi="Verdana" w:cs="Times New Roman"/>
          <w:lang w:val="es-ES_tradnl"/>
        </w:rPr>
        <w:t>el compañero permanente</w:t>
      </w:r>
      <w:r w:rsidRPr="00334A8A">
        <w:rPr>
          <w:rFonts w:ascii="Verdana" w:hAnsi="Verdana" w:cs="Times New Roman"/>
          <w:lang w:val="es-ES_tradnl"/>
        </w:rPr>
        <w:t xml:space="preserve"> del encausado, y la Sra. ADRIANA ÁLZATE RAMÍREZ, madre del acriminado, para de esa forma colegir que la homosexualidad </w:t>
      </w:r>
      <w:r w:rsidRPr="00334A8A">
        <w:rPr>
          <w:rFonts w:ascii="Verdana" w:hAnsi="Verdana" w:cs="Times New Roman"/>
        </w:rPr>
        <w:t xml:space="preserve">del Procesado no se constituía en razón suficiente para descartar el compromiso penal endilgado en su contra. </w:t>
      </w:r>
    </w:p>
    <w:p w:rsidR="00EE3E92" w:rsidRPr="00334A8A" w:rsidRDefault="00EE3E92" w:rsidP="00434321">
      <w:pPr>
        <w:spacing w:line="276" w:lineRule="auto"/>
        <w:jc w:val="both"/>
        <w:rPr>
          <w:rFonts w:ascii="Verdana" w:hAnsi="Verdana" w:cs="Times New Roman"/>
        </w:rPr>
      </w:pPr>
    </w:p>
    <w:p w:rsidR="00A2141B" w:rsidRPr="00334A8A" w:rsidRDefault="00A2141B" w:rsidP="00434321">
      <w:pPr>
        <w:spacing w:line="276" w:lineRule="auto"/>
        <w:jc w:val="both"/>
        <w:rPr>
          <w:rFonts w:ascii="Verdana" w:hAnsi="Verdana" w:cs="Times New Roman"/>
        </w:rPr>
      </w:pPr>
      <w:r w:rsidRPr="00334A8A">
        <w:rPr>
          <w:rFonts w:ascii="Verdana" w:hAnsi="Verdana" w:cs="Times New Roman"/>
        </w:rPr>
        <w:t xml:space="preserve">Para la Sala, lo dicho en tales términos por el </w:t>
      </w:r>
      <w:r w:rsidRPr="00334A8A">
        <w:rPr>
          <w:rFonts w:ascii="Verdana" w:hAnsi="Verdana" w:cs="Times New Roman"/>
          <w:i/>
        </w:rPr>
        <w:t xml:space="preserve">A quo </w:t>
      </w:r>
      <w:r w:rsidRPr="00334A8A">
        <w:rPr>
          <w:rFonts w:ascii="Verdana" w:hAnsi="Verdana" w:cs="Times New Roman"/>
        </w:rPr>
        <w:t xml:space="preserve">es válido, porque si bien es cierto que se podría decir que el Procesado por su orientación sexual diversa solo tendría preferencias </w:t>
      </w:r>
      <w:r w:rsidR="005C4D6E" w:rsidRPr="00334A8A">
        <w:rPr>
          <w:rFonts w:ascii="Verdana" w:hAnsi="Verdana" w:cs="Times New Roman"/>
        </w:rPr>
        <w:t xml:space="preserve">eróticas </w:t>
      </w:r>
      <w:r w:rsidRPr="00334A8A">
        <w:rPr>
          <w:rFonts w:ascii="Verdana" w:hAnsi="Verdana" w:cs="Times New Roman"/>
        </w:rPr>
        <w:t xml:space="preserve">hacia las personas de su mismo sexo, también es verdad que por el simple hecho de que una persona sea homosexual, tal condición </w:t>
      </w:r>
      <w:r w:rsidR="000717EC" w:rsidRPr="00334A8A">
        <w:rPr>
          <w:rFonts w:ascii="Verdana" w:hAnsi="Verdana" w:cs="Times New Roman"/>
          <w:i/>
        </w:rPr>
        <w:t>per se</w:t>
      </w:r>
      <w:r w:rsidRPr="00334A8A">
        <w:rPr>
          <w:rFonts w:ascii="Verdana" w:hAnsi="Verdana" w:cs="Times New Roman"/>
          <w:i/>
        </w:rPr>
        <w:t xml:space="preserve"> </w:t>
      </w:r>
      <w:r w:rsidRPr="00334A8A">
        <w:rPr>
          <w:rFonts w:ascii="Verdana" w:hAnsi="Verdana" w:cs="Times New Roman"/>
        </w:rPr>
        <w:t xml:space="preserve">no lo excluye ni se torna en incompatible para que pueda incurrir en la práctica de algún </w:t>
      </w:r>
      <w:r w:rsidRPr="00334A8A">
        <w:rPr>
          <w:rFonts w:ascii="Verdana" w:hAnsi="Verdana" w:cs="Times New Roman"/>
        </w:rPr>
        <w:lastRenderedPageBreak/>
        <w:t xml:space="preserve">otro tipo de comportamientos </w:t>
      </w:r>
      <w:proofErr w:type="spellStart"/>
      <w:r w:rsidRPr="00334A8A">
        <w:rPr>
          <w:rFonts w:ascii="Verdana" w:hAnsi="Verdana" w:cs="Times New Roman"/>
        </w:rPr>
        <w:t>parafilicos</w:t>
      </w:r>
      <w:proofErr w:type="spellEnd"/>
      <w:r w:rsidRPr="00334A8A">
        <w:rPr>
          <w:rFonts w:ascii="Verdana" w:hAnsi="Verdana" w:cs="Times New Roman"/>
        </w:rPr>
        <w:t>, tales como: el exhibicionismo, el voyerismo, el fetichismo, la pedofilia, el sadismo o el travestismo, etc.. Prueba de ello la encontramos a diario en la prensa, las revistas, las crónicas</w:t>
      </w:r>
      <w:r w:rsidR="000717EC" w:rsidRPr="00334A8A">
        <w:rPr>
          <w:rFonts w:ascii="Verdana" w:hAnsi="Verdana" w:cs="Times New Roman"/>
        </w:rPr>
        <w:t xml:space="preserve"> cinematográficas, en las que cé</w:t>
      </w:r>
      <w:r w:rsidRPr="00334A8A">
        <w:rPr>
          <w:rFonts w:ascii="Verdana" w:hAnsi="Verdana" w:cs="Times New Roman"/>
        </w:rPr>
        <w:t xml:space="preserve">lebres homosexuales también practicaban el travestismo, como bien acontecía, entre otros, con los músicos </w:t>
      </w:r>
      <w:r w:rsidR="00EE3E92">
        <w:rPr>
          <w:rFonts w:ascii="Verdana" w:hAnsi="Verdana" w:cs="Times New Roman"/>
        </w:rPr>
        <w:t>JUAN GABRIEL</w:t>
      </w:r>
      <w:r w:rsidRPr="00334A8A">
        <w:rPr>
          <w:rFonts w:ascii="Verdana" w:hAnsi="Verdana" w:cs="Times New Roman"/>
        </w:rPr>
        <w:t xml:space="preserve"> o FREDDY MERCURY</w:t>
      </w:r>
      <w:r w:rsidRPr="00334A8A">
        <w:rPr>
          <w:rStyle w:val="Appelnotedebasdep"/>
          <w:rFonts w:ascii="Verdana" w:hAnsi="Verdana" w:cs="Times New Roman"/>
        </w:rPr>
        <w:footnoteReference w:id="4"/>
      </w:r>
      <w:r w:rsidRPr="00334A8A">
        <w:rPr>
          <w:rFonts w:ascii="Verdana" w:hAnsi="Verdana" w:cs="Times New Roman"/>
        </w:rPr>
        <w:t>; ni que decir de homosexuales con tendencia al sadismo y a la pedofilia, como, a modo de ejemplo, lo encontramos en el tenebroso personaje que respondía por el nombre de MANUEL OCTAVIO BERMÚDEZ, también conocido con el remoquete de “</w:t>
      </w:r>
      <w:r w:rsidRPr="00334A8A">
        <w:rPr>
          <w:rFonts w:ascii="Verdana" w:hAnsi="Verdana" w:cs="Times New Roman"/>
          <w:i/>
        </w:rPr>
        <w:t>El monstruo de los cañaduzales”</w:t>
      </w:r>
      <w:r w:rsidRPr="00334A8A">
        <w:rPr>
          <w:rStyle w:val="Appelnotedebasdep"/>
          <w:rFonts w:ascii="Verdana" w:hAnsi="Verdana" w:cs="Times New Roman"/>
        </w:rPr>
        <w:footnoteReference w:id="5"/>
      </w:r>
      <w:r w:rsidRPr="00334A8A">
        <w:rPr>
          <w:rFonts w:ascii="Verdana" w:hAnsi="Verdana" w:cs="Times New Roman"/>
        </w:rPr>
        <w:t>.</w:t>
      </w:r>
    </w:p>
    <w:p w:rsidR="00A2141B" w:rsidRPr="00334A8A" w:rsidRDefault="00A2141B" w:rsidP="00434321">
      <w:pPr>
        <w:spacing w:line="276" w:lineRule="auto"/>
        <w:jc w:val="both"/>
        <w:rPr>
          <w:rFonts w:ascii="Verdana" w:hAnsi="Verdana" w:cs="Times New Roman"/>
        </w:rPr>
      </w:pPr>
    </w:p>
    <w:p w:rsidR="00A2141B" w:rsidRPr="00334A8A" w:rsidRDefault="00A2141B" w:rsidP="00434321">
      <w:pPr>
        <w:spacing w:line="276" w:lineRule="auto"/>
        <w:jc w:val="both"/>
        <w:rPr>
          <w:rFonts w:ascii="Verdana" w:hAnsi="Verdana" w:cs="Times New Roman"/>
        </w:rPr>
      </w:pPr>
      <w:r w:rsidRPr="00334A8A">
        <w:rPr>
          <w:rFonts w:ascii="Verdana" w:hAnsi="Verdana" w:cs="Times New Roman"/>
        </w:rPr>
        <w:t xml:space="preserve">Como se podrá colegir, contrario a lo reclamado por la apelante, la condición de homosexual de una persona no necesariamente se constituye en óbice que permita pregonar que las personas con dicha orientación sexual diversa no pueden asumir alguna de esas conductas sexuales que han sido consideradas como parafilias, por lo que es posible que un homosexual pueda también sentir inclinación o atracción hacia los niños, sin distingo de su sexo, lo cual es propio del comportamiento </w:t>
      </w:r>
      <w:proofErr w:type="spellStart"/>
      <w:r w:rsidRPr="00334A8A">
        <w:rPr>
          <w:rFonts w:ascii="Verdana" w:hAnsi="Verdana" w:cs="Times New Roman"/>
        </w:rPr>
        <w:t>parafilico</w:t>
      </w:r>
      <w:proofErr w:type="spellEnd"/>
      <w:r w:rsidRPr="00334A8A">
        <w:rPr>
          <w:rFonts w:ascii="Verdana" w:hAnsi="Verdana" w:cs="Times New Roman"/>
        </w:rPr>
        <w:t xml:space="preserve"> conocido como pedofilia. </w:t>
      </w:r>
    </w:p>
    <w:p w:rsidR="00A2141B" w:rsidRPr="00334A8A" w:rsidRDefault="00A2141B" w:rsidP="00434321">
      <w:pPr>
        <w:spacing w:line="276" w:lineRule="auto"/>
        <w:jc w:val="both"/>
        <w:rPr>
          <w:rFonts w:ascii="Verdana" w:hAnsi="Verdana" w:cs="Times New Roman"/>
        </w:rPr>
      </w:pPr>
    </w:p>
    <w:p w:rsidR="00A2141B"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De lo antes expuesto, la Sala concluye que no le asiste razón a la censura formulada por la apelante, porque si bien el </w:t>
      </w:r>
      <w:r w:rsidRPr="00334A8A">
        <w:rPr>
          <w:rFonts w:ascii="Verdana" w:hAnsi="Verdana" w:cs="Times New Roman"/>
          <w:i/>
          <w:lang w:val="es-ES_tradnl"/>
        </w:rPr>
        <w:t>A quo</w:t>
      </w:r>
      <w:r w:rsidRPr="00334A8A">
        <w:rPr>
          <w:rFonts w:ascii="Verdana" w:hAnsi="Verdana" w:cs="Times New Roman"/>
          <w:lang w:val="es-ES_tradnl"/>
        </w:rPr>
        <w:t xml:space="preserve"> pretirió justipreciar unas pruebas al momento de la apreciación del acervo probatorio, de igual forma se tiene que en caso que las pruebas testimoniales ignoradas hubiesen sido apreciadas o valoradas, seguramente que el contenido de la sentencia hubiera sido el mismo: concederle credibilidad a lo declarado por los menores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y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 xml:space="preserve">.”, en detrimento de la credibilidad que emanaría de lo atestado en favor del Procesado MIGUEL ÁNGEL COLORADO ÁLZATE, por parte de los Sres.  ERIKA VARGAS OSORIO; XIMENA VERGARA </w:t>
      </w:r>
      <w:r w:rsidRPr="00334A8A">
        <w:rPr>
          <w:rFonts w:ascii="Verdana" w:hAnsi="Verdana" w:cs="Times New Roman"/>
          <w:lang w:val="es-ES_tradnl"/>
        </w:rPr>
        <w:lastRenderedPageBreak/>
        <w:t>GUTIÉRREZ; CARLOS ANDRÉS QUINTERO; ADRIANA ÁLZATE RAMÍREZ y SANDRA MILENA VARGAS GUTIÉRREZ.</w:t>
      </w:r>
    </w:p>
    <w:p w:rsidR="00105988" w:rsidRPr="00334A8A" w:rsidRDefault="00105988" w:rsidP="00434321">
      <w:pPr>
        <w:spacing w:line="276" w:lineRule="auto"/>
        <w:jc w:val="both"/>
        <w:rPr>
          <w:rFonts w:ascii="Verdana" w:hAnsi="Verdana" w:cs="Times New Roman"/>
          <w:lang w:val="es-ES_tradnl"/>
        </w:rPr>
      </w:pPr>
    </w:p>
    <w:p w:rsidR="00A2141B" w:rsidRPr="00334A8A" w:rsidRDefault="00A2141B" w:rsidP="00EE3E92">
      <w:pPr>
        <w:jc w:val="both"/>
        <w:rPr>
          <w:rFonts w:ascii="Verdana" w:hAnsi="Verdana" w:cs="Times New Roman"/>
          <w:b/>
          <w:lang w:val="es-ES_tradnl"/>
        </w:rPr>
      </w:pPr>
      <w:r w:rsidRPr="00334A8A">
        <w:rPr>
          <w:rFonts w:ascii="Verdana" w:hAnsi="Verdana" w:cs="Times New Roman"/>
          <w:b/>
          <w:lang w:val="es-ES_tradnl"/>
        </w:rPr>
        <w:t>2. Los yerros relacionados con la credibilidad otorgada a los testimonios absueltos por los menores “</w:t>
      </w:r>
      <w:proofErr w:type="spellStart"/>
      <w:r w:rsidRPr="00334A8A">
        <w:rPr>
          <w:rFonts w:ascii="Verdana" w:hAnsi="Verdana" w:cs="Times New Roman"/>
          <w:b/>
          <w:lang w:val="es-ES_tradnl"/>
        </w:rPr>
        <w:t>A.C.G.V</w:t>
      </w:r>
      <w:proofErr w:type="spellEnd"/>
      <w:r w:rsidRPr="00334A8A">
        <w:rPr>
          <w:rFonts w:ascii="Verdana" w:hAnsi="Verdana" w:cs="Times New Roman"/>
          <w:b/>
          <w:lang w:val="es-ES_tradnl"/>
        </w:rPr>
        <w:t>.” y “</w:t>
      </w:r>
      <w:proofErr w:type="spellStart"/>
      <w:r w:rsidRPr="00334A8A">
        <w:rPr>
          <w:rFonts w:ascii="Verdana" w:hAnsi="Verdana" w:cs="Times New Roman"/>
          <w:b/>
          <w:lang w:val="es-ES_tradnl"/>
        </w:rPr>
        <w:t>K.A.A.Z</w:t>
      </w:r>
      <w:proofErr w:type="spellEnd"/>
      <w:r w:rsidRPr="00334A8A">
        <w:rPr>
          <w:rFonts w:ascii="Verdana" w:hAnsi="Verdana" w:cs="Times New Roman"/>
          <w:b/>
          <w:lang w:val="es-ES_tradnl"/>
        </w:rPr>
        <w:t xml:space="preserve">.”.  </w:t>
      </w:r>
    </w:p>
    <w:p w:rsidR="00420605" w:rsidRPr="00334A8A" w:rsidRDefault="00420605" w:rsidP="00EE3E92">
      <w:pPr>
        <w:jc w:val="both"/>
        <w:rPr>
          <w:rFonts w:ascii="Verdana" w:hAnsi="Verdana" w:cs="Times New Roman"/>
          <w:lang w:val="es-ES_tradnl"/>
        </w:rPr>
      </w:pPr>
    </w:p>
    <w:p w:rsidR="004B2BE0" w:rsidRPr="00334A8A" w:rsidRDefault="00A2141B" w:rsidP="00434321">
      <w:pPr>
        <w:spacing w:line="276" w:lineRule="auto"/>
        <w:jc w:val="both"/>
        <w:rPr>
          <w:rFonts w:ascii="Verdana" w:hAnsi="Verdana" w:cs="Times New Roman"/>
          <w:lang w:val="es-ES_tradnl"/>
        </w:rPr>
      </w:pPr>
      <w:r w:rsidRPr="00334A8A">
        <w:rPr>
          <w:rFonts w:ascii="Verdana" w:hAnsi="Verdana" w:cs="Times New Roman"/>
          <w:lang w:val="es-ES_tradnl"/>
        </w:rPr>
        <w:t>La</w:t>
      </w:r>
      <w:r w:rsidR="00420605" w:rsidRPr="00334A8A">
        <w:rPr>
          <w:rFonts w:ascii="Verdana" w:hAnsi="Verdana" w:cs="Times New Roman"/>
          <w:lang w:val="es-ES_tradnl"/>
        </w:rPr>
        <w:t xml:space="preserve"> apelante expone que el Juez de primer nivel se equivocó </w:t>
      </w:r>
      <w:r w:rsidR="00504776" w:rsidRPr="00334A8A">
        <w:rPr>
          <w:rFonts w:ascii="Verdana" w:hAnsi="Verdana" w:cs="Times New Roman"/>
          <w:lang w:val="es-ES_tradnl"/>
        </w:rPr>
        <w:t xml:space="preserve">al otorgarle un </w:t>
      </w:r>
      <w:r w:rsidR="00420605" w:rsidRPr="00334A8A">
        <w:rPr>
          <w:rFonts w:ascii="Verdana" w:hAnsi="Verdana" w:cs="Times New Roman"/>
          <w:lang w:val="es-ES_tradnl"/>
        </w:rPr>
        <w:t>total y absoluto grado de credibilidad a</w:t>
      </w:r>
      <w:r w:rsidRPr="00334A8A">
        <w:rPr>
          <w:rFonts w:ascii="Verdana" w:hAnsi="Verdana" w:cs="Times New Roman"/>
          <w:lang w:val="es-ES_tradnl"/>
        </w:rPr>
        <w:t xml:space="preserve"> </w:t>
      </w:r>
      <w:r w:rsidR="00420605" w:rsidRPr="00334A8A">
        <w:rPr>
          <w:rFonts w:ascii="Verdana" w:hAnsi="Verdana" w:cs="Times New Roman"/>
          <w:lang w:val="es-ES_tradnl"/>
        </w:rPr>
        <w:t>l</w:t>
      </w:r>
      <w:r w:rsidRPr="00334A8A">
        <w:rPr>
          <w:rFonts w:ascii="Verdana" w:hAnsi="Verdana" w:cs="Times New Roman"/>
          <w:lang w:val="es-ES_tradnl"/>
        </w:rPr>
        <w:t>os</w:t>
      </w:r>
      <w:r w:rsidR="00420605" w:rsidRPr="00334A8A">
        <w:rPr>
          <w:rFonts w:ascii="Verdana" w:hAnsi="Verdana" w:cs="Times New Roman"/>
          <w:lang w:val="es-ES_tradnl"/>
        </w:rPr>
        <w:t xml:space="preserve"> testimonio rendido</w:t>
      </w:r>
      <w:r w:rsidRPr="00334A8A">
        <w:rPr>
          <w:rFonts w:ascii="Verdana" w:hAnsi="Verdana" w:cs="Times New Roman"/>
          <w:lang w:val="es-ES_tradnl"/>
        </w:rPr>
        <w:t>s</w:t>
      </w:r>
      <w:r w:rsidR="00420605" w:rsidRPr="00334A8A">
        <w:rPr>
          <w:rFonts w:ascii="Verdana" w:hAnsi="Verdana" w:cs="Times New Roman"/>
          <w:lang w:val="es-ES_tradnl"/>
        </w:rPr>
        <w:t xml:space="preserve"> </w:t>
      </w:r>
      <w:r w:rsidRPr="00334A8A">
        <w:rPr>
          <w:rFonts w:ascii="Verdana" w:hAnsi="Verdana" w:cs="Times New Roman"/>
          <w:lang w:val="es-ES_tradnl"/>
        </w:rPr>
        <w:t xml:space="preserve">tanto </w:t>
      </w:r>
      <w:r w:rsidR="00420605" w:rsidRPr="00334A8A">
        <w:rPr>
          <w:rFonts w:ascii="Verdana" w:hAnsi="Verdana" w:cs="Times New Roman"/>
          <w:lang w:val="es-ES_tradnl"/>
        </w:rPr>
        <w:t>por la víctima</w:t>
      </w:r>
      <w:r w:rsidRPr="00334A8A">
        <w:rPr>
          <w:rFonts w:ascii="Verdana" w:hAnsi="Verdana" w:cs="Times New Roman"/>
          <w:lang w:val="es-ES_tradnl"/>
        </w:rPr>
        <w:t xml:space="preserve">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como por su hermano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w:t>
      </w:r>
      <w:r w:rsidR="004B2BE0" w:rsidRPr="00334A8A">
        <w:rPr>
          <w:rFonts w:ascii="Verdana" w:hAnsi="Verdana" w:cs="Times New Roman"/>
          <w:lang w:val="es-ES_tradnl"/>
        </w:rPr>
        <w:t xml:space="preserve">, debido a que la víctima </w:t>
      </w:r>
      <w:r w:rsidR="00EE3E92">
        <w:rPr>
          <w:rFonts w:ascii="Verdana" w:hAnsi="Verdana" w:cs="Times New Roman"/>
          <w:lang w:val="es-ES_tradnl"/>
        </w:rPr>
        <w:t>hizo tales manifestaciones</w:t>
      </w:r>
      <w:r w:rsidR="004B2BE0" w:rsidRPr="00334A8A">
        <w:rPr>
          <w:rFonts w:ascii="Verdana" w:hAnsi="Verdana" w:cs="Times New Roman"/>
          <w:lang w:val="es-ES_tradnl"/>
        </w:rPr>
        <w:t xml:space="preserve"> en contra del Procesado como consecuencia de los maltratos a lo</w:t>
      </w:r>
      <w:r w:rsidR="00EE3E92">
        <w:rPr>
          <w:rFonts w:ascii="Verdana" w:hAnsi="Verdana" w:cs="Times New Roman"/>
          <w:lang w:val="es-ES_tradnl"/>
        </w:rPr>
        <w:t>s</w:t>
      </w:r>
      <w:r w:rsidR="004B2BE0" w:rsidRPr="00334A8A">
        <w:rPr>
          <w:rFonts w:ascii="Verdana" w:hAnsi="Verdana" w:cs="Times New Roman"/>
          <w:lang w:val="es-ES_tradnl"/>
        </w:rPr>
        <w:t xml:space="preserve"> que era sometid</w:t>
      </w:r>
      <w:r w:rsidR="00245F98" w:rsidRPr="00334A8A">
        <w:rPr>
          <w:rFonts w:ascii="Verdana" w:hAnsi="Verdana" w:cs="Times New Roman"/>
          <w:lang w:val="es-ES_tradnl"/>
        </w:rPr>
        <w:t>a</w:t>
      </w:r>
      <w:r w:rsidR="004B2BE0" w:rsidRPr="00334A8A">
        <w:rPr>
          <w:rFonts w:ascii="Verdana" w:hAnsi="Verdana" w:cs="Times New Roman"/>
          <w:lang w:val="es-ES_tradnl"/>
        </w:rPr>
        <w:t xml:space="preserve"> por parte de su señora madre, a lo que se le debe sumar la actitud silente y contumaz que asumió cuando acudió al juicio a rendir testimonio. Mientras que en lo que correspondía con el menor “</w:t>
      </w:r>
      <w:proofErr w:type="spellStart"/>
      <w:r w:rsidR="004B2BE0" w:rsidRPr="00334A8A">
        <w:rPr>
          <w:rFonts w:ascii="Verdana" w:hAnsi="Verdana" w:cs="Times New Roman"/>
          <w:lang w:val="es-ES_tradnl"/>
        </w:rPr>
        <w:t>K.A.A.Z</w:t>
      </w:r>
      <w:proofErr w:type="spellEnd"/>
      <w:r w:rsidR="004B2BE0" w:rsidRPr="00334A8A">
        <w:rPr>
          <w:rFonts w:ascii="Verdana" w:hAnsi="Verdana" w:cs="Times New Roman"/>
          <w:lang w:val="es-ES_tradnl"/>
        </w:rPr>
        <w:t xml:space="preserve">.” se estaba en presencia de un testigo aleccionado y fisgón, quien </w:t>
      </w:r>
      <w:r w:rsidR="0078033A" w:rsidRPr="00334A8A">
        <w:rPr>
          <w:rFonts w:ascii="Verdana" w:hAnsi="Verdana" w:cs="Times New Roman"/>
          <w:lang w:val="es-ES_tradnl"/>
        </w:rPr>
        <w:t>invadió</w:t>
      </w:r>
      <w:r w:rsidR="004B2BE0" w:rsidRPr="00334A8A">
        <w:rPr>
          <w:rFonts w:ascii="Verdana" w:hAnsi="Verdana" w:cs="Times New Roman"/>
          <w:lang w:val="es-ES_tradnl"/>
        </w:rPr>
        <w:t xml:space="preserve"> la privacidad de su hermana, al mirar por una hendija para averiguar lo que ella hacía en el baño.</w:t>
      </w:r>
    </w:p>
    <w:p w:rsidR="004B2BE0" w:rsidRPr="00334A8A" w:rsidRDefault="004B2BE0" w:rsidP="00434321">
      <w:pPr>
        <w:spacing w:line="276" w:lineRule="auto"/>
        <w:jc w:val="both"/>
        <w:rPr>
          <w:rFonts w:ascii="Verdana" w:hAnsi="Verdana" w:cs="Times New Roman"/>
          <w:lang w:val="es-ES_tradnl"/>
        </w:rPr>
      </w:pPr>
    </w:p>
    <w:p w:rsidR="004B2BE0" w:rsidRPr="00334A8A" w:rsidRDefault="004B2BE0"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Para la Sala no </w:t>
      </w:r>
      <w:proofErr w:type="spellStart"/>
      <w:r w:rsidRPr="00334A8A">
        <w:rPr>
          <w:rFonts w:ascii="Verdana" w:hAnsi="Verdana" w:cs="Times New Roman"/>
          <w:lang w:val="es-ES_tradnl"/>
        </w:rPr>
        <w:t>pude</w:t>
      </w:r>
      <w:r w:rsidR="00EE3E92">
        <w:rPr>
          <w:rFonts w:ascii="Verdana" w:hAnsi="Verdana" w:cs="Times New Roman"/>
          <w:lang w:val="es-ES_tradnl"/>
        </w:rPr>
        <w:t>n</w:t>
      </w:r>
      <w:proofErr w:type="spellEnd"/>
      <w:r w:rsidRPr="00334A8A">
        <w:rPr>
          <w:rFonts w:ascii="Verdana" w:hAnsi="Verdana" w:cs="Times New Roman"/>
          <w:lang w:val="es-ES_tradnl"/>
        </w:rPr>
        <w:t xml:space="preserve"> ser de recibo los reproches formulados por la recurrente para cuestionar la credibilidad del testimonio rendido por la víctima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xml:space="preserve">.”, debido a que ella ofreció un relato </w:t>
      </w:r>
      <w:r w:rsidR="00127BC6" w:rsidRPr="00334A8A">
        <w:rPr>
          <w:rFonts w:ascii="Verdana" w:hAnsi="Verdana" w:cs="Times New Roman"/>
          <w:lang w:val="es-ES_tradnl"/>
        </w:rPr>
        <w:t xml:space="preserve">armónico, </w:t>
      </w:r>
      <w:r w:rsidRPr="00334A8A">
        <w:rPr>
          <w:rFonts w:ascii="Verdana" w:hAnsi="Verdana" w:cs="Times New Roman"/>
          <w:lang w:val="es-ES_tradnl"/>
        </w:rPr>
        <w:t>lógico</w:t>
      </w:r>
      <w:r w:rsidR="00127BC6" w:rsidRPr="00334A8A">
        <w:rPr>
          <w:rFonts w:ascii="Verdana" w:hAnsi="Verdana" w:cs="Times New Roman"/>
          <w:lang w:val="es-ES_tradnl"/>
        </w:rPr>
        <w:t xml:space="preserve"> y </w:t>
      </w:r>
      <w:r w:rsidRPr="00334A8A">
        <w:rPr>
          <w:rFonts w:ascii="Verdana" w:hAnsi="Verdana" w:cs="Times New Roman"/>
          <w:lang w:val="es-ES_tradnl"/>
        </w:rPr>
        <w:t xml:space="preserve">contextualizado </w:t>
      </w:r>
      <w:r w:rsidR="00127BC6" w:rsidRPr="00334A8A">
        <w:rPr>
          <w:rFonts w:ascii="Verdana" w:hAnsi="Verdana" w:cs="Times New Roman"/>
          <w:lang w:val="es-ES_tradnl"/>
        </w:rPr>
        <w:t xml:space="preserve">de lo acontecido, en el que no incurrió en contradicciones e incoherencias. Además, </w:t>
      </w:r>
      <w:r w:rsidR="00E62B3B" w:rsidRPr="00334A8A">
        <w:rPr>
          <w:rFonts w:ascii="Verdana" w:hAnsi="Verdana" w:cs="Times New Roman"/>
          <w:lang w:val="es-ES_tradnl"/>
        </w:rPr>
        <w:t xml:space="preserve">como bien lo expusimos en párrafos anteriores, </w:t>
      </w:r>
      <w:r w:rsidR="00127BC6" w:rsidRPr="00334A8A">
        <w:rPr>
          <w:rFonts w:ascii="Verdana" w:hAnsi="Verdana" w:cs="Times New Roman"/>
          <w:lang w:val="es-ES_tradnl"/>
        </w:rPr>
        <w:t xml:space="preserve">sus dichos encuentran eco en </w:t>
      </w:r>
      <w:r w:rsidR="00E62B3B" w:rsidRPr="00334A8A">
        <w:rPr>
          <w:rFonts w:ascii="Verdana" w:hAnsi="Verdana" w:cs="Times New Roman"/>
          <w:lang w:val="es-ES_tradnl"/>
        </w:rPr>
        <w:t xml:space="preserve">mucho de los aspectos </w:t>
      </w:r>
      <w:r w:rsidR="00127BC6" w:rsidRPr="00334A8A">
        <w:rPr>
          <w:rFonts w:ascii="Verdana" w:hAnsi="Verdana" w:cs="Times New Roman"/>
          <w:lang w:val="es-ES_tradnl"/>
        </w:rPr>
        <w:t>declarado</w:t>
      </w:r>
      <w:r w:rsidR="00E62B3B" w:rsidRPr="00334A8A">
        <w:rPr>
          <w:rFonts w:ascii="Verdana" w:hAnsi="Verdana" w:cs="Times New Roman"/>
          <w:lang w:val="es-ES_tradnl"/>
        </w:rPr>
        <w:t>s</w:t>
      </w:r>
      <w:r w:rsidR="00127BC6" w:rsidRPr="00334A8A">
        <w:rPr>
          <w:rFonts w:ascii="Verdana" w:hAnsi="Verdana" w:cs="Times New Roman"/>
          <w:lang w:val="es-ES_tradnl"/>
        </w:rPr>
        <w:t xml:space="preserve"> por los testigos de descargos </w:t>
      </w:r>
      <w:r w:rsidR="00C44DD7" w:rsidRPr="00334A8A">
        <w:rPr>
          <w:rFonts w:ascii="Verdana" w:hAnsi="Verdana" w:cs="Times New Roman"/>
          <w:lang w:val="es-ES_tradnl"/>
        </w:rPr>
        <w:t>así</w:t>
      </w:r>
      <w:r w:rsidR="00127BC6" w:rsidRPr="00334A8A">
        <w:rPr>
          <w:rFonts w:ascii="Verdana" w:hAnsi="Verdana" w:cs="Times New Roman"/>
          <w:lang w:val="es-ES_tradnl"/>
        </w:rPr>
        <w:t xml:space="preserve"> como en las pruebas periciales allegadas al juicio por parte del Ente Acusador. </w:t>
      </w:r>
    </w:p>
    <w:p w:rsidR="00127BC6" w:rsidRPr="00334A8A" w:rsidRDefault="00127BC6" w:rsidP="00434321">
      <w:pPr>
        <w:spacing w:line="276" w:lineRule="auto"/>
        <w:jc w:val="both"/>
        <w:rPr>
          <w:rFonts w:ascii="Verdana" w:hAnsi="Verdana" w:cs="Times New Roman"/>
          <w:lang w:val="es-ES_tradnl"/>
        </w:rPr>
      </w:pPr>
    </w:p>
    <w:p w:rsidR="00127BC6" w:rsidRPr="00334A8A" w:rsidRDefault="00127BC6" w:rsidP="00434321">
      <w:pPr>
        <w:spacing w:line="276" w:lineRule="auto"/>
        <w:jc w:val="both"/>
        <w:rPr>
          <w:rFonts w:ascii="Verdana" w:hAnsi="Verdana" w:cs="Times New Roman"/>
          <w:lang w:val="es-ES_tradnl"/>
        </w:rPr>
      </w:pPr>
      <w:r w:rsidRPr="00334A8A">
        <w:rPr>
          <w:rFonts w:ascii="Verdana" w:hAnsi="Verdana" w:cs="Times New Roman"/>
          <w:lang w:val="es-ES_tradnl"/>
        </w:rPr>
        <w:t>Ahora bien, a pesar de ser cierto que cuando la menor acudió por primera vez al juicio a rendir testimonio</w:t>
      </w:r>
      <w:r w:rsidR="00245F98" w:rsidRPr="00334A8A">
        <w:rPr>
          <w:rFonts w:ascii="Verdana" w:hAnsi="Verdana" w:cs="Times New Roman"/>
          <w:lang w:val="es-ES_tradnl"/>
        </w:rPr>
        <w:t xml:space="preserve">, guardó un sepulcral silencio ante las preguntas formuladas por la </w:t>
      </w:r>
      <w:r w:rsidR="00D21219" w:rsidRPr="00334A8A">
        <w:rPr>
          <w:rFonts w:ascii="Verdana" w:hAnsi="Verdana" w:cs="Times New Roman"/>
          <w:lang w:val="es-ES_tradnl"/>
        </w:rPr>
        <w:t>Fiscalía</w:t>
      </w:r>
      <w:r w:rsidR="00245F98" w:rsidRPr="00334A8A">
        <w:rPr>
          <w:rStyle w:val="Appelnotedebasdep"/>
          <w:rFonts w:ascii="Verdana" w:hAnsi="Verdana" w:cs="Times New Roman"/>
          <w:lang w:val="es-ES_tradnl"/>
        </w:rPr>
        <w:footnoteReference w:id="6"/>
      </w:r>
      <w:r w:rsidR="00245F98" w:rsidRPr="00334A8A">
        <w:rPr>
          <w:rFonts w:ascii="Verdana" w:hAnsi="Verdana" w:cs="Times New Roman"/>
          <w:lang w:val="es-ES_tradnl"/>
        </w:rPr>
        <w:t>,</w:t>
      </w:r>
      <w:r w:rsidRPr="00334A8A">
        <w:rPr>
          <w:rFonts w:ascii="Verdana" w:hAnsi="Verdana" w:cs="Times New Roman"/>
          <w:lang w:val="es-ES_tradnl"/>
        </w:rPr>
        <w:t xml:space="preserve"> tal situación </w:t>
      </w:r>
      <w:r w:rsidRPr="00334A8A">
        <w:rPr>
          <w:rFonts w:ascii="Verdana" w:hAnsi="Verdana" w:cs="Times New Roman"/>
          <w:i/>
          <w:lang w:val="es-ES_tradnl"/>
        </w:rPr>
        <w:t xml:space="preserve">per se </w:t>
      </w:r>
      <w:r w:rsidRPr="00334A8A">
        <w:rPr>
          <w:rFonts w:ascii="Verdana" w:hAnsi="Verdana" w:cs="Times New Roman"/>
          <w:lang w:val="es-ES_tradnl"/>
        </w:rPr>
        <w:t>no es razón suficiente para pretender aniquilar o cuestionar la credibilidad de sus dichos conforme a los argumentos esgrimidos por la apelante, debido a que esa actitud asumida por la menor fue producto del estado de nerviosismo que la embargaba</w:t>
      </w:r>
      <w:r w:rsidR="00245F98" w:rsidRPr="00334A8A">
        <w:rPr>
          <w:rFonts w:ascii="Verdana" w:hAnsi="Verdana" w:cs="Times New Roman"/>
          <w:lang w:val="es-ES_tradnl"/>
        </w:rPr>
        <w:t xml:space="preserve"> para ese entonces</w:t>
      </w:r>
      <w:r w:rsidRPr="00334A8A">
        <w:rPr>
          <w:rFonts w:ascii="Verdana" w:hAnsi="Verdana" w:cs="Times New Roman"/>
          <w:lang w:val="es-ES_tradnl"/>
        </w:rPr>
        <w:t xml:space="preserve">, </w:t>
      </w:r>
      <w:r w:rsidRPr="00334A8A">
        <w:rPr>
          <w:rFonts w:ascii="Verdana" w:hAnsi="Verdana" w:cs="Times New Roman"/>
          <w:lang w:val="es-ES_tradnl"/>
        </w:rPr>
        <w:lastRenderedPageBreak/>
        <w:t xml:space="preserve">como bien lo hizo saber la Defensora de Familia, quien solicitó un receso debido a que la menor no </w:t>
      </w:r>
      <w:r w:rsidR="00C44DD7" w:rsidRPr="00334A8A">
        <w:rPr>
          <w:rFonts w:ascii="Verdana" w:hAnsi="Verdana" w:cs="Times New Roman"/>
          <w:lang w:val="es-ES_tradnl"/>
        </w:rPr>
        <w:t>podía</w:t>
      </w:r>
      <w:r w:rsidRPr="00334A8A">
        <w:rPr>
          <w:rFonts w:ascii="Verdana" w:hAnsi="Verdana" w:cs="Times New Roman"/>
          <w:lang w:val="es-ES_tradnl"/>
        </w:rPr>
        <w:t xml:space="preserve"> declarar por encontrarse llorando. </w:t>
      </w:r>
    </w:p>
    <w:p w:rsidR="00C44DD7" w:rsidRPr="00334A8A" w:rsidRDefault="00C44DD7" w:rsidP="00434321">
      <w:pPr>
        <w:spacing w:line="276" w:lineRule="auto"/>
        <w:jc w:val="both"/>
        <w:rPr>
          <w:rFonts w:ascii="Verdana" w:hAnsi="Verdana" w:cs="Times New Roman"/>
          <w:lang w:val="es-ES_tradnl"/>
        </w:rPr>
      </w:pPr>
    </w:p>
    <w:p w:rsidR="00C44DD7" w:rsidRPr="00334A8A" w:rsidRDefault="00C44DD7" w:rsidP="00434321">
      <w:pPr>
        <w:spacing w:line="276" w:lineRule="auto"/>
        <w:jc w:val="both"/>
        <w:rPr>
          <w:rFonts w:ascii="Verdana" w:hAnsi="Verdana" w:cs="Times New Roman"/>
          <w:lang w:val="es-ES_tradnl"/>
        </w:rPr>
      </w:pPr>
      <w:r w:rsidRPr="00334A8A">
        <w:rPr>
          <w:rFonts w:ascii="Verdana" w:hAnsi="Verdana" w:cs="Times New Roman"/>
          <w:lang w:val="es-ES_tradnl"/>
        </w:rPr>
        <w:t xml:space="preserve">De igual manera, la Sala es de la opinión que por el simple y mero hecho de que la joven viviera en un hogar disfuncional en </w:t>
      </w:r>
      <w:r w:rsidR="00245F98" w:rsidRPr="00334A8A">
        <w:rPr>
          <w:rFonts w:ascii="Verdana" w:hAnsi="Verdana" w:cs="Times New Roman"/>
          <w:lang w:val="es-ES_tradnl"/>
        </w:rPr>
        <w:t xml:space="preserve">el </w:t>
      </w:r>
      <w:r w:rsidRPr="00334A8A">
        <w:rPr>
          <w:rFonts w:ascii="Verdana" w:hAnsi="Verdana" w:cs="Times New Roman"/>
          <w:lang w:val="es-ES_tradnl"/>
        </w:rPr>
        <w:t xml:space="preserve">que su madre, JACQUELINE ARANGO, la reprimía con castigos físicos porque Ella, o sea la menor, </w:t>
      </w:r>
      <w:r w:rsidR="00245F98" w:rsidRPr="00334A8A">
        <w:rPr>
          <w:rFonts w:ascii="Verdana" w:hAnsi="Verdana" w:cs="Times New Roman"/>
          <w:lang w:val="es-ES_tradnl"/>
        </w:rPr>
        <w:t>era</w:t>
      </w:r>
      <w:r w:rsidRPr="00334A8A">
        <w:rPr>
          <w:rFonts w:ascii="Verdana" w:hAnsi="Verdana" w:cs="Times New Roman"/>
          <w:lang w:val="es-ES_tradnl"/>
        </w:rPr>
        <w:t xml:space="preserve"> rebelde, contestaría o callejera</w:t>
      </w:r>
      <w:r w:rsidRPr="00334A8A">
        <w:rPr>
          <w:rStyle w:val="Appelnotedebasdep"/>
          <w:rFonts w:ascii="Verdana" w:hAnsi="Verdana" w:cs="Times New Roman"/>
          <w:lang w:val="es-ES_tradnl"/>
        </w:rPr>
        <w:footnoteReference w:id="7"/>
      </w:r>
      <w:r w:rsidRPr="00334A8A">
        <w:rPr>
          <w:rFonts w:ascii="Verdana" w:hAnsi="Verdana" w:cs="Times New Roman"/>
          <w:lang w:val="es-ES_tradnl"/>
        </w:rPr>
        <w:t xml:space="preserve">, no se constituía como razón </w:t>
      </w:r>
      <w:r w:rsidR="00F94F1F" w:rsidRPr="00334A8A">
        <w:rPr>
          <w:rFonts w:ascii="Verdana" w:hAnsi="Verdana" w:cs="Times New Roman"/>
          <w:lang w:val="es-ES_tradnl"/>
        </w:rPr>
        <w:t>válida</w:t>
      </w:r>
      <w:r w:rsidRPr="00334A8A">
        <w:rPr>
          <w:rFonts w:ascii="Verdana" w:hAnsi="Verdana" w:cs="Times New Roman"/>
          <w:lang w:val="es-ES_tradnl"/>
        </w:rPr>
        <w:t xml:space="preserve"> y suficiente para considerar que la menor estuviera mintiendo. Es más, en tales eventos se debía demostrar que la menor, ante el temor de ser maltratada, fue alienada o constreñida por su madre para que faltará a la verdad, lo cual se tornaba un tanto irracional si se tiene en cuenta las excelentes relaciones de amistad que para esa época </w:t>
      </w:r>
      <w:r w:rsidR="00E62B3B" w:rsidRPr="00334A8A">
        <w:rPr>
          <w:rFonts w:ascii="Verdana" w:hAnsi="Verdana" w:cs="Times New Roman"/>
          <w:lang w:val="es-ES_tradnl"/>
        </w:rPr>
        <w:t>había</w:t>
      </w:r>
      <w:r w:rsidRPr="00334A8A">
        <w:rPr>
          <w:rFonts w:ascii="Verdana" w:hAnsi="Verdana" w:cs="Times New Roman"/>
          <w:lang w:val="es-ES_tradnl"/>
        </w:rPr>
        <w:t xml:space="preserve"> entre las Sras.</w:t>
      </w:r>
      <w:r w:rsidRPr="00334A8A">
        <w:rPr>
          <w:rFonts w:ascii="Verdana" w:hAnsi="Verdana"/>
        </w:rPr>
        <w:t xml:space="preserve"> </w:t>
      </w:r>
      <w:r w:rsidRPr="00334A8A">
        <w:rPr>
          <w:rFonts w:ascii="Verdana" w:hAnsi="Verdana" w:cs="Times New Roman"/>
          <w:lang w:val="es-ES_tradnl"/>
        </w:rPr>
        <w:t xml:space="preserve">JACQUELINE ARANGO y SANDRA MILENA VARGAS, como las demás personas que hacían parte de sus respectivos contornos. </w:t>
      </w:r>
    </w:p>
    <w:p w:rsidR="00E62B3B" w:rsidRPr="00334A8A" w:rsidRDefault="00E62B3B" w:rsidP="00434321">
      <w:pPr>
        <w:spacing w:line="276" w:lineRule="auto"/>
        <w:jc w:val="both"/>
        <w:rPr>
          <w:rFonts w:ascii="Verdana" w:hAnsi="Verdana" w:cs="Times New Roman"/>
          <w:lang w:val="es-ES_tradnl"/>
        </w:rPr>
      </w:pPr>
    </w:p>
    <w:p w:rsidR="00E62B3B" w:rsidRPr="00334A8A" w:rsidRDefault="00E62B3B" w:rsidP="00434321">
      <w:pPr>
        <w:spacing w:line="276" w:lineRule="auto"/>
        <w:jc w:val="both"/>
        <w:rPr>
          <w:rFonts w:ascii="Verdana" w:hAnsi="Verdana" w:cs="Times New Roman"/>
          <w:lang w:val="es-ES_tradnl"/>
        </w:rPr>
      </w:pPr>
      <w:r w:rsidRPr="00334A8A">
        <w:rPr>
          <w:rFonts w:ascii="Verdana" w:hAnsi="Verdana" w:cs="Times New Roman"/>
          <w:lang w:val="es-ES_tradnl"/>
        </w:rPr>
        <w:t>Finalmente, en lo que corresponde con los reproches formulados por la apelante para cuestionar el testimonio del menor “</w:t>
      </w:r>
      <w:proofErr w:type="spellStart"/>
      <w:r w:rsidRPr="00334A8A">
        <w:rPr>
          <w:rFonts w:ascii="Verdana" w:hAnsi="Verdana" w:cs="Times New Roman"/>
          <w:lang w:val="es-ES_tradnl"/>
        </w:rPr>
        <w:t>K.A.A.Z</w:t>
      </w:r>
      <w:proofErr w:type="spellEnd"/>
      <w:r w:rsidRPr="00334A8A">
        <w:rPr>
          <w:rFonts w:ascii="Verdana" w:hAnsi="Verdana" w:cs="Times New Roman"/>
          <w:lang w:val="es-ES_tradnl"/>
        </w:rPr>
        <w:t xml:space="preserve">.”, la Sala considera que los mismos no se compadecen de la realidad </w:t>
      </w:r>
      <w:r w:rsidR="00245F98" w:rsidRPr="00334A8A">
        <w:rPr>
          <w:rFonts w:ascii="Verdana" w:hAnsi="Verdana" w:cs="Times New Roman"/>
          <w:lang w:val="es-ES_tradnl"/>
        </w:rPr>
        <w:t>probatoria</w:t>
      </w:r>
      <w:r w:rsidRPr="00334A8A">
        <w:rPr>
          <w:rFonts w:ascii="Verdana" w:hAnsi="Verdana" w:cs="Times New Roman"/>
          <w:lang w:val="es-ES_tradnl"/>
        </w:rPr>
        <w:t>, porque no estamos en presencia de un niño fisgón, ya que si analizamos en conjunto lo dicho tanto por el testigo de marras como por la joven “</w:t>
      </w:r>
      <w:proofErr w:type="spellStart"/>
      <w:r w:rsidRPr="00334A8A">
        <w:rPr>
          <w:rFonts w:ascii="Verdana" w:hAnsi="Verdana" w:cs="Times New Roman"/>
          <w:lang w:val="es-ES_tradnl"/>
        </w:rPr>
        <w:t>A.C.G.V</w:t>
      </w:r>
      <w:proofErr w:type="spellEnd"/>
      <w:r w:rsidRPr="00334A8A">
        <w:rPr>
          <w:rFonts w:ascii="Verdana" w:hAnsi="Verdana" w:cs="Times New Roman"/>
          <w:lang w:val="es-ES_tradnl"/>
        </w:rPr>
        <w:t xml:space="preserve">.”, se tiene que el baño al que acudió la agraviada para revisar sus genitales y percatarse que estaba sangrando por la vagina, no tenía puertas sino unas cortinas, las que al parecer eran transparentes, lo que facilitaba ver lo que ocurría en el interior de dicho cubículo. </w:t>
      </w:r>
    </w:p>
    <w:p w:rsidR="00E62B3B" w:rsidRPr="00334A8A" w:rsidRDefault="00E62B3B" w:rsidP="00434321">
      <w:pPr>
        <w:spacing w:line="276" w:lineRule="auto"/>
        <w:jc w:val="both"/>
        <w:rPr>
          <w:rFonts w:ascii="Verdana" w:hAnsi="Verdana" w:cs="Times New Roman"/>
          <w:lang w:val="es-ES_tradnl"/>
        </w:rPr>
      </w:pPr>
    </w:p>
    <w:p w:rsidR="00E62B3B" w:rsidRPr="00334A8A" w:rsidRDefault="0078033A" w:rsidP="00434321">
      <w:pPr>
        <w:spacing w:line="276" w:lineRule="auto"/>
        <w:jc w:val="both"/>
        <w:rPr>
          <w:rFonts w:ascii="Verdana" w:hAnsi="Verdana" w:cs="Times New Roman"/>
          <w:lang w:val="es-ES_tradnl"/>
        </w:rPr>
      </w:pPr>
      <w:r w:rsidRPr="00334A8A">
        <w:rPr>
          <w:rFonts w:ascii="Verdana" w:hAnsi="Verdana" w:cs="Times New Roman"/>
          <w:lang w:val="es-ES_tradnl"/>
        </w:rPr>
        <w:t>Además</w:t>
      </w:r>
      <w:r w:rsidR="00E62B3B" w:rsidRPr="00334A8A">
        <w:rPr>
          <w:rFonts w:ascii="Verdana" w:hAnsi="Verdana" w:cs="Times New Roman"/>
          <w:lang w:val="es-ES_tradnl"/>
        </w:rPr>
        <w:t>, según lo dicho por la Sra. JACQUELINE ARANGO, el menor “</w:t>
      </w:r>
      <w:proofErr w:type="spellStart"/>
      <w:r w:rsidR="00E62B3B" w:rsidRPr="00334A8A">
        <w:rPr>
          <w:rFonts w:ascii="Verdana" w:hAnsi="Verdana" w:cs="Times New Roman"/>
          <w:lang w:val="es-ES_tradnl"/>
        </w:rPr>
        <w:t>K.A.A.Z</w:t>
      </w:r>
      <w:proofErr w:type="spellEnd"/>
      <w:r w:rsidR="00E62B3B" w:rsidRPr="00334A8A">
        <w:rPr>
          <w:rFonts w:ascii="Verdana" w:hAnsi="Verdana" w:cs="Times New Roman"/>
          <w:lang w:val="es-ES_tradnl"/>
        </w:rPr>
        <w:t xml:space="preserve">.”, se caracterizaba por estar pendiente de su hermana, por lo que es lógico que la siguiera </w:t>
      </w:r>
      <w:r w:rsidR="00245F98" w:rsidRPr="00334A8A">
        <w:rPr>
          <w:rFonts w:ascii="Verdana" w:hAnsi="Verdana" w:cs="Times New Roman"/>
          <w:lang w:val="es-ES_tradnl"/>
        </w:rPr>
        <w:t xml:space="preserve">y </w:t>
      </w:r>
      <w:r w:rsidR="00E62B3B" w:rsidRPr="00334A8A">
        <w:rPr>
          <w:rFonts w:ascii="Verdana" w:hAnsi="Verdana" w:cs="Times New Roman"/>
          <w:lang w:val="es-ES_tradnl"/>
        </w:rPr>
        <w:t xml:space="preserve">la indagará por lo que le pasaba cuando se dio cuenta de la forma como ella se bajó de </w:t>
      </w:r>
      <w:r w:rsidR="00D21219">
        <w:rPr>
          <w:rFonts w:ascii="Verdana" w:hAnsi="Verdana" w:cs="Times New Roman"/>
          <w:lang w:val="es-ES_tradnl"/>
        </w:rPr>
        <w:t>la espalda</w:t>
      </w:r>
      <w:r w:rsidR="00E62B3B" w:rsidRPr="00334A8A">
        <w:rPr>
          <w:rFonts w:ascii="Verdana" w:hAnsi="Verdana" w:cs="Times New Roman"/>
          <w:lang w:val="es-ES_tradnl"/>
        </w:rPr>
        <w:t xml:space="preserve"> del Procesado cuando jugaban a </w:t>
      </w:r>
      <w:r w:rsidR="00E62B3B" w:rsidRPr="00334A8A">
        <w:rPr>
          <w:rFonts w:ascii="Verdana" w:hAnsi="Verdana" w:cs="Times New Roman"/>
          <w:i/>
          <w:lang w:val="es-ES_tradnl"/>
        </w:rPr>
        <w:t>“tun-tun”.</w:t>
      </w:r>
    </w:p>
    <w:p w:rsidR="00E62B3B" w:rsidRPr="00334A8A" w:rsidRDefault="00E62B3B" w:rsidP="00434321">
      <w:pPr>
        <w:spacing w:line="276" w:lineRule="auto"/>
        <w:jc w:val="both"/>
        <w:rPr>
          <w:rFonts w:ascii="Verdana" w:hAnsi="Verdana" w:cs="Times New Roman"/>
          <w:lang w:val="es-ES_tradnl"/>
        </w:rPr>
      </w:pPr>
    </w:p>
    <w:p w:rsidR="00E62B3B" w:rsidRPr="00334A8A" w:rsidRDefault="00E62B3B" w:rsidP="00434321">
      <w:pPr>
        <w:spacing w:line="276" w:lineRule="auto"/>
        <w:jc w:val="both"/>
        <w:rPr>
          <w:rFonts w:ascii="Verdana" w:hAnsi="Verdana" w:cs="Times New Roman"/>
          <w:lang w:val="es-ES_tradnl"/>
        </w:rPr>
      </w:pPr>
      <w:r w:rsidRPr="00334A8A">
        <w:rPr>
          <w:rFonts w:ascii="Verdana" w:hAnsi="Verdana" w:cs="Times New Roman"/>
          <w:lang w:val="es-ES_tradnl"/>
        </w:rPr>
        <w:lastRenderedPageBreak/>
        <w:t xml:space="preserve">A modo de conclusión, la Sala es de la opinión que los reproches formulados por la recurrente no son suficientes como para poner en tela de juicio el grado de credibilidad que en el fallo opugnado se le </w:t>
      </w:r>
      <w:r w:rsidR="0078033A" w:rsidRPr="00334A8A">
        <w:rPr>
          <w:rFonts w:ascii="Verdana" w:hAnsi="Verdana" w:cs="Times New Roman"/>
          <w:lang w:val="es-ES_tradnl"/>
        </w:rPr>
        <w:t>concedió</w:t>
      </w:r>
      <w:r w:rsidRPr="00334A8A">
        <w:rPr>
          <w:rFonts w:ascii="Verdana" w:hAnsi="Verdana" w:cs="Times New Roman"/>
          <w:lang w:val="es-ES_tradnl"/>
        </w:rPr>
        <w:t xml:space="preserve"> a los testimonios rendidos por </w:t>
      </w:r>
      <w:r w:rsidR="0078033A" w:rsidRPr="00334A8A">
        <w:rPr>
          <w:rFonts w:ascii="Verdana" w:hAnsi="Verdana" w:cs="Times New Roman"/>
          <w:lang w:val="es-ES_tradnl"/>
        </w:rPr>
        <w:t>los menores “</w:t>
      </w:r>
      <w:proofErr w:type="spellStart"/>
      <w:r w:rsidR="0078033A" w:rsidRPr="00334A8A">
        <w:rPr>
          <w:rFonts w:ascii="Verdana" w:hAnsi="Verdana" w:cs="Times New Roman"/>
          <w:lang w:val="es-ES_tradnl"/>
        </w:rPr>
        <w:t>A.C.G.V</w:t>
      </w:r>
      <w:proofErr w:type="spellEnd"/>
      <w:r w:rsidR="0078033A" w:rsidRPr="00334A8A">
        <w:rPr>
          <w:rFonts w:ascii="Verdana" w:hAnsi="Verdana" w:cs="Times New Roman"/>
          <w:lang w:val="es-ES_tradnl"/>
        </w:rPr>
        <w:t>.” y “</w:t>
      </w:r>
      <w:proofErr w:type="spellStart"/>
      <w:r w:rsidR="0078033A" w:rsidRPr="00334A8A">
        <w:rPr>
          <w:rFonts w:ascii="Verdana" w:hAnsi="Verdana" w:cs="Times New Roman"/>
          <w:lang w:val="es-ES_tradnl"/>
        </w:rPr>
        <w:t>K.A.A.Z</w:t>
      </w:r>
      <w:proofErr w:type="spellEnd"/>
      <w:r w:rsidR="0078033A" w:rsidRPr="00334A8A">
        <w:rPr>
          <w:rFonts w:ascii="Verdana" w:hAnsi="Verdana" w:cs="Times New Roman"/>
          <w:lang w:val="es-ES_tradnl"/>
        </w:rPr>
        <w:t>.”.</w:t>
      </w:r>
    </w:p>
    <w:p w:rsidR="0078033A" w:rsidRPr="00334A8A" w:rsidRDefault="0078033A" w:rsidP="00D21219">
      <w:pPr>
        <w:spacing w:line="360" w:lineRule="auto"/>
        <w:jc w:val="both"/>
        <w:rPr>
          <w:rFonts w:ascii="Verdana" w:hAnsi="Verdana" w:cs="Times New Roman"/>
          <w:lang w:val="es-ES_tradnl"/>
        </w:rPr>
      </w:pPr>
    </w:p>
    <w:p w:rsidR="0078033A" w:rsidRPr="00334A8A" w:rsidRDefault="0078033A" w:rsidP="00D21219">
      <w:pPr>
        <w:jc w:val="both"/>
        <w:rPr>
          <w:rFonts w:ascii="Verdana" w:hAnsi="Verdana" w:cs="Times New Roman"/>
          <w:lang w:val="es-ES_tradnl"/>
        </w:rPr>
      </w:pPr>
      <w:r w:rsidRPr="00334A8A">
        <w:rPr>
          <w:rFonts w:ascii="Verdana" w:hAnsi="Verdana" w:cs="Times New Roman"/>
          <w:b/>
          <w:lang w:val="es-ES_tradnl"/>
        </w:rPr>
        <w:t>3. El desconocimiento de la hipótesis de la no ocurrencia del hecho delictivo porque la menor ofendida pudo haber menstruado.</w:t>
      </w:r>
    </w:p>
    <w:p w:rsidR="0078033A" w:rsidRPr="00334A8A" w:rsidRDefault="0078033A" w:rsidP="00D21219">
      <w:pPr>
        <w:jc w:val="both"/>
        <w:rPr>
          <w:rFonts w:ascii="Verdana" w:hAnsi="Verdana" w:cs="Times New Roman"/>
          <w:lang w:val="es-ES_tradnl"/>
        </w:rPr>
      </w:pPr>
    </w:p>
    <w:p w:rsidR="0078033A" w:rsidRPr="00334A8A" w:rsidRDefault="0078033A" w:rsidP="00434321">
      <w:pPr>
        <w:spacing w:line="276" w:lineRule="auto"/>
        <w:jc w:val="both"/>
        <w:rPr>
          <w:rFonts w:ascii="Verdana" w:hAnsi="Verdana" w:cs="Times New Roman"/>
          <w:b/>
          <w:lang w:val="es-ES_tradnl"/>
        </w:rPr>
      </w:pPr>
      <w:r w:rsidRPr="00334A8A">
        <w:rPr>
          <w:rFonts w:ascii="Verdana" w:hAnsi="Verdana" w:cs="Times New Roman"/>
          <w:lang w:val="es-ES_tradnl"/>
        </w:rPr>
        <w:t xml:space="preserve">Afirma la recurrente que en el devenir del proceso no se tuvo en cuenta la posibilidad de que los hechos no hayan podido tener ocurrencia, debido a que a la menor le llegó el periodo menstrual, lo que le ocasionó el sangrado del que se hace alusión en la acusación. Esta tesis no puede ser de recibo para la Sala, debido a que la misma es producto de una simple y mera especulación carente de respaldo probatorio. </w:t>
      </w:r>
      <w:r w:rsidRPr="00334A8A">
        <w:rPr>
          <w:rFonts w:ascii="Verdana" w:hAnsi="Verdana" w:cs="Times New Roman"/>
          <w:b/>
          <w:lang w:val="es-ES_tradnl"/>
        </w:rPr>
        <w:t xml:space="preserve"> </w:t>
      </w:r>
    </w:p>
    <w:p w:rsidR="0078033A" w:rsidRPr="00334A8A" w:rsidRDefault="0078033A" w:rsidP="00434321">
      <w:pPr>
        <w:spacing w:line="276" w:lineRule="auto"/>
        <w:jc w:val="both"/>
        <w:rPr>
          <w:rFonts w:ascii="Verdana" w:hAnsi="Verdana" w:cs="Times New Roman"/>
          <w:b/>
          <w:lang w:val="es-ES_tradnl"/>
        </w:rPr>
      </w:pPr>
    </w:p>
    <w:p w:rsidR="0078033A" w:rsidRPr="00334A8A" w:rsidRDefault="0078033A" w:rsidP="00434321">
      <w:pPr>
        <w:spacing w:line="276" w:lineRule="auto"/>
        <w:jc w:val="both"/>
        <w:rPr>
          <w:rFonts w:ascii="Verdana" w:hAnsi="Verdana" w:cs="Microsoft Sans Serif"/>
        </w:rPr>
      </w:pPr>
      <w:r w:rsidRPr="00334A8A">
        <w:rPr>
          <w:rFonts w:ascii="Verdana" w:hAnsi="Verdana" w:cs="Times New Roman"/>
          <w:lang w:val="es-ES_tradnl"/>
        </w:rPr>
        <w:t xml:space="preserve">Para llegar a la anterior conclusión, se debe tener en cuenta que </w:t>
      </w:r>
      <w:r w:rsidRPr="00334A8A">
        <w:rPr>
          <w:rFonts w:ascii="Verdana" w:hAnsi="Verdana" w:cs="Microsoft Sans Serif"/>
        </w:rPr>
        <w:t xml:space="preserve">acorde con lo consignado en el inciso 4º del artículo 29 de la Carta y en el artículo 7º </w:t>
      </w:r>
      <w:proofErr w:type="spellStart"/>
      <w:r w:rsidRPr="00334A8A">
        <w:rPr>
          <w:rFonts w:ascii="Verdana" w:hAnsi="Verdana" w:cs="Microsoft Sans Serif"/>
        </w:rPr>
        <w:t>C.P.P</w:t>
      </w:r>
      <w:proofErr w:type="spellEnd"/>
      <w:r w:rsidRPr="00334A8A">
        <w:rPr>
          <w:rFonts w:ascii="Verdana" w:hAnsi="Verdana" w:cs="Microsoft Sans Serif"/>
        </w:rPr>
        <w:t xml:space="preserve">. como consecuencia del principio de la presunción de inocencia, se tiene por regla general que la carga de demostrar la responsabilidad penal del acusado le incumbe es al Estado por intermedio de su órgano persecutor, en este caso la Fiscalía General de la Nación. Asimismo es claro que dicha carga probatoria no se puede invertir, pero, acorde con el esquema </w:t>
      </w:r>
      <w:proofErr w:type="spellStart"/>
      <w:r w:rsidRPr="00334A8A">
        <w:rPr>
          <w:rFonts w:ascii="Verdana" w:hAnsi="Verdana" w:cs="Microsoft Sans Serif"/>
        </w:rPr>
        <w:t>adversarial</w:t>
      </w:r>
      <w:proofErr w:type="spellEnd"/>
      <w:r w:rsidRPr="00334A8A">
        <w:rPr>
          <w:rFonts w:ascii="Verdana" w:hAnsi="Verdana" w:cs="Microsoft Sans Serif"/>
        </w:rPr>
        <w:t xml:space="preserve"> que es propio del sistema penal acusatorio que nos rige y según los postulados que orientan el denominado principio de «</w:t>
      </w:r>
      <w:r w:rsidRPr="00334A8A">
        <w:rPr>
          <w:rFonts w:ascii="Verdana" w:hAnsi="Verdana" w:cs="Microsoft Sans Serif"/>
          <w:i/>
        </w:rPr>
        <w:t>La incumbencia probatoria»</w:t>
      </w:r>
      <w:r w:rsidRPr="00334A8A">
        <w:rPr>
          <w:rFonts w:ascii="Verdana" w:hAnsi="Verdana" w:cs="Microsoft Sans Serif"/>
          <w:vertAlign w:val="superscript"/>
        </w:rPr>
        <w:footnoteReference w:id="8"/>
      </w:r>
      <w:r w:rsidRPr="00334A8A">
        <w:rPr>
          <w:rFonts w:ascii="Verdana" w:hAnsi="Verdana" w:cs="Microsoft Sans Serif"/>
          <w:i/>
        </w:rPr>
        <w:t xml:space="preserve">, </w:t>
      </w:r>
      <w:r w:rsidRPr="00334A8A">
        <w:rPr>
          <w:rFonts w:ascii="Verdana" w:hAnsi="Verdana" w:cs="Microsoft Sans Serif"/>
        </w:rPr>
        <w:t xml:space="preserve">tal restricción no se tornaría en óbice alguno para que en aquellos eventos en los cuales la Defensa pretenda proponer una tesis tendiente a desvirtuar o a refutar la que ha sido propuesta por la Fiscalía, a fin de procurar el éxito de sus pretensiones, no se encuentre eximida </w:t>
      </w:r>
      <w:r w:rsidRPr="00334A8A">
        <w:rPr>
          <w:rFonts w:ascii="Verdana" w:hAnsi="Verdana" w:cs="Microsoft Sans Serif"/>
        </w:rPr>
        <w:lastRenderedPageBreak/>
        <w:t>de acreditar o de demostrar los supuestos de hecho en los que se fundamenta la tesis esgrimida.</w:t>
      </w:r>
    </w:p>
    <w:p w:rsidR="0078033A" w:rsidRPr="00334A8A" w:rsidRDefault="0078033A" w:rsidP="00434321">
      <w:pPr>
        <w:spacing w:line="276" w:lineRule="auto"/>
        <w:jc w:val="both"/>
        <w:rPr>
          <w:rFonts w:ascii="Verdana" w:hAnsi="Verdana" w:cs="Microsoft Sans Serif"/>
        </w:rPr>
      </w:pPr>
    </w:p>
    <w:p w:rsidR="0078033A" w:rsidRPr="00334A8A" w:rsidRDefault="0078033A" w:rsidP="00434321">
      <w:pPr>
        <w:spacing w:line="276" w:lineRule="auto"/>
        <w:jc w:val="both"/>
        <w:rPr>
          <w:rFonts w:ascii="Verdana" w:hAnsi="Verdana" w:cs="Microsoft Sans Serif"/>
        </w:rPr>
      </w:pPr>
      <w:r w:rsidRPr="00334A8A">
        <w:rPr>
          <w:rFonts w:ascii="Verdana" w:hAnsi="Verdana" w:cs="Microsoft Sans Serif"/>
        </w:rPr>
        <w:t xml:space="preserve">Por lo que si en el caso </w:t>
      </w:r>
      <w:proofErr w:type="spellStart"/>
      <w:r w:rsidRPr="00334A8A">
        <w:rPr>
          <w:rFonts w:ascii="Verdana" w:hAnsi="Verdana" w:cs="Microsoft Sans Serif"/>
          <w:i/>
        </w:rPr>
        <w:t>subexamine</w:t>
      </w:r>
      <w:proofErr w:type="spellEnd"/>
      <w:r w:rsidRPr="00334A8A">
        <w:rPr>
          <w:rFonts w:ascii="Verdana" w:hAnsi="Verdana" w:cs="Microsoft Sans Serif"/>
        </w:rPr>
        <w:t>, la Defensa pretendía demostrar la inexistencia o la atipicidad de los hechos criminosos endilgados en contra del procesado, le asistía la carga de demostrar por cualquier medio probatorio idóneo</w:t>
      </w:r>
      <w:r w:rsidR="00D21219">
        <w:rPr>
          <w:rFonts w:ascii="Verdana" w:hAnsi="Verdana" w:cs="Microsoft Sans Serif"/>
        </w:rPr>
        <w:t>,</w:t>
      </w:r>
      <w:r w:rsidRPr="00334A8A">
        <w:rPr>
          <w:rFonts w:ascii="Verdana" w:hAnsi="Verdana" w:cs="Microsoft Sans Serif"/>
        </w:rPr>
        <w:t xml:space="preserve"> que el sangrado que presentó la ofendida era algo propio su ciclo menstrual; pero vemos que en el proceso no allegó prueba alguna para demostrar tal situación, e incluso ni siquiera hizo esfuerzo alguno en contrainterrogar frente a ese </w:t>
      </w:r>
      <w:r w:rsidR="00D21219" w:rsidRPr="00334A8A">
        <w:rPr>
          <w:rFonts w:ascii="Verdana" w:hAnsi="Verdana" w:cs="Microsoft Sans Serif"/>
        </w:rPr>
        <w:t>tópico</w:t>
      </w:r>
      <w:r w:rsidRPr="00334A8A">
        <w:rPr>
          <w:rFonts w:ascii="Verdana" w:hAnsi="Verdana" w:cs="Microsoft Sans Serif"/>
        </w:rPr>
        <w:t xml:space="preserve"> a los testigos que podrían arrojar luces sobre dicha situación tan peculiar, como lo serian la misma ofendida </w:t>
      </w:r>
      <w:r w:rsidRPr="00334A8A">
        <w:rPr>
          <w:rFonts w:ascii="Verdana" w:hAnsi="Verdana" w:cs="Microsoft Sans Serif"/>
          <w:i/>
        </w:rPr>
        <w:t>“</w:t>
      </w:r>
      <w:proofErr w:type="spellStart"/>
      <w:r w:rsidRPr="00334A8A">
        <w:rPr>
          <w:rFonts w:ascii="Verdana" w:hAnsi="Verdana" w:cs="Microsoft Sans Serif"/>
          <w:i/>
        </w:rPr>
        <w:t>A.C.G.V</w:t>
      </w:r>
      <w:proofErr w:type="spellEnd"/>
      <w:r w:rsidRPr="00334A8A">
        <w:rPr>
          <w:rFonts w:ascii="Verdana" w:hAnsi="Verdana" w:cs="Microsoft Sans Serif"/>
          <w:i/>
        </w:rPr>
        <w:t>.”</w:t>
      </w:r>
      <w:r w:rsidRPr="00334A8A">
        <w:rPr>
          <w:rFonts w:ascii="Verdana" w:hAnsi="Verdana" w:cs="Microsoft Sans Serif"/>
        </w:rPr>
        <w:t xml:space="preserve"> o su madre JACQUELINE ARANGO ZAPATA; aunque, bien vale la pena anotar que al parecer la Defensa estaba maniatada para contrainterrogar a las aludidas testigos sobre esa temática, debido a que la misma no fue objeto del interrogatorio directo al que las testigos fueron sometidas por parte de la Fiscalía. </w:t>
      </w:r>
    </w:p>
    <w:p w:rsidR="0078033A" w:rsidRPr="00334A8A" w:rsidRDefault="0078033A" w:rsidP="00434321">
      <w:pPr>
        <w:spacing w:line="276" w:lineRule="auto"/>
        <w:jc w:val="both"/>
        <w:rPr>
          <w:rFonts w:ascii="Verdana" w:hAnsi="Verdana" w:cs="Microsoft Sans Serif"/>
        </w:rPr>
      </w:pPr>
    </w:p>
    <w:p w:rsidR="0078033A" w:rsidRPr="00334A8A" w:rsidRDefault="0078033A" w:rsidP="00434321">
      <w:pPr>
        <w:spacing w:line="276" w:lineRule="auto"/>
        <w:jc w:val="both"/>
        <w:rPr>
          <w:rFonts w:ascii="Verdana" w:hAnsi="Verdana" w:cs="Microsoft Sans Serif"/>
        </w:rPr>
      </w:pPr>
      <w:r w:rsidRPr="00334A8A">
        <w:rPr>
          <w:rFonts w:ascii="Verdana" w:hAnsi="Verdana" w:cs="Microsoft Sans Serif"/>
        </w:rPr>
        <w:t>En resumidas cuentas, era a la Defensa a quien le asistía la carga de demostrar la hipótesis formulada por la recurrente mediante el presente cargo, lo cual no hizo, como bien está acreditado en el proceso.</w:t>
      </w:r>
    </w:p>
    <w:p w:rsidR="0078033A" w:rsidRPr="00334A8A" w:rsidRDefault="0078033A" w:rsidP="00D21219">
      <w:pPr>
        <w:spacing w:line="360" w:lineRule="auto"/>
        <w:jc w:val="both"/>
        <w:rPr>
          <w:rFonts w:ascii="Verdana" w:hAnsi="Verdana" w:cs="Microsoft Sans Serif"/>
        </w:rPr>
      </w:pPr>
    </w:p>
    <w:p w:rsidR="0078033A" w:rsidRPr="00334A8A" w:rsidRDefault="00D135E3" w:rsidP="00D21219">
      <w:pPr>
        <w:jc w:val="both"/>
        <w:rPr>
          <w:rFonts w:ascii="Verdana" w:hAnsi="Verdana"/>
        </w:rPr>
      </w:pPr>
      <w:r w:rsidRPr="00334A8A">
        <w:rPr>
          <w:rFonts w:ascii="Verdana" w:hAnsi="Verdana"/>
          <w:b/>
        </w:rPr>
        <w:t>- A</w:t>
      </w:r>
      <w:r w:rsidR="0078033A" w:rsidRPr="00334A8A">
        <w:rPr>
          <w:rFonts w:ascii="Verdana" w:hAnsi="Verdana"/>
          <w:b/>
        </w:rPr>
        <w:t xml:space="preserve">puntes de Colofón:  </w:t>
      </w:r>
    </w:p>
    <w:p w:rsidR="00D135E3" w:rsidRPr="00334A8A" w:rsidRDefault="00D135E3" w:rsidP="00D21219">
      <w:pPr>
        <w:jc w:val="both"/>
        <w:rPr>
          <w:rFonts w:ascii="Verdana" w:hAnsi="Verdana"/>
        </w:rPr>
      </w:pPr>
    </w:p>
    <w:p w:rsidR="00D135E3" w:rsidRPr="00334A8A" w:rsidRDefault="00D135E3" w:rsidP="00434321">
      <w:pPr>
        <w:spacing w:line="276" w:lineRule="auto"/>
        <w:jc w:val="both"/>
        <w:rPr>
          <w:rFonts w:ascii="Verdana" w:hAnsi="Verdana"/>
        </w:rPr>
      </w:pPr>
      <w:r w:rsidRPr="00334A8A">
        <w:rPr>
          <w:rFonts w:ascii="Verdana" w:hAnsi="Verdana"/>
        </w:rPr>
        <w:t>Aspecto que le llama poderosamente la atención a la Colegiatura es que en el presente asunto por parte de la Fiscalía se incurrieron en una serie de errores en la calificación jurídica</w:t>
      </w:r>
      <w:r w:rsidR="00D60E6B" w:rsidRPr="00334A8A">
        <w:rPr>
          <w:rFonts w:ascii="Verdana" w:hAnsi="Verdana"/>
        </w:rPr>
        <w:t xml:space="preserve"> dada a los hecho, los que a su vez </w:t>
      </w:r>
      <w:r w:rsidRPr="00334A8A">
        <w:rPr>
          <w:rFonts w:ascii="Verdana" w:hAnsi="Verdana"/>
        </w:rPr>
        <w:t xml:space="preserve">generaron una vulneración del principio de la congruencia, en virtud del cual se declaró la responsabilidad criminal del Procesado MIGUEL ÁNGEL COLORADO respecto de unos hechos diferentes de aquellos que se demostraron en el juicio. </w:t>
      </w:r>
    </w:p>
    <w:p w:rsidR="00487488" w:rsidRPr="00334A8A" w:rsidRDefault="00487488" w:rsidP="00434321">
      <w:pPr>
        <w:spacing w:line="276" w:lineRule="auto"/>
        <w:jc w:val="both"/>
        <w:rPr>
          <w:rFonts w:ascii="Verdana" w:hAnsi="Verdana"/>
        </w:rPr>
      </w:pPr>
    </w:p>
    <w:p w:rsidR="00487488" w:rsidRPr="00334A8A" w:rsidRDefault="00487488" w:rsidP="00434321">
      <w:pPr>
        <w:spacing w:line="276" w:lineRule="auto"/>
        <w:jc w:val="both"/>
        <w:rPr>
          <w:rFonts w:ascii="Verdana" w:eastAsia="Verdana" w:hAnsi="Verdana" w:cs="Times New Roman"/>
          <w:lang w:val="es-ES_tradnl"/>
        </w:rPr>
      </w:pPr>
      <w:r w:rsidRPr="00334A8A">
        <w:rPr>
          <w:rFonts w:ascii="Verdana" w:eastAsia="Verdana" w:hAnsi="Verdana" w:cs="Times New Roman"/>
          <w:lang w:val="es-ES_tradnl"/>
        </w:rPr>
        <w:t>Para poder llegar a la anterior conclusión, inicialmente se torna necesario tener en cuenta que el principio de congruencia</w:t>
      </w:r>
      <w:r w:rsidRPr="00334A8A">
        <w:rPr>
          <w:rFonts w:ascii="Verdana" w:eastAsia="Verdana" w:hAnsi="Verdana" w:cs="Times New Roman"/>
          <w:vertAlign w:val="superscript"/>
          <w:lang w:val="es-ES_tradnl"/>
        </w:rPr>
        <w:footnoteReference w:id="9"/>
      </w:r>
      <w:r w:rsidRPr="00334A8A">
        <w:rPr>
          <w:rFonts w:ascii="Verdana" w:eastAsia="Verdana" w:hAnsi="Verdana" w:cs="Times New Roman"/>
          <w:lang w:val="es-ES_tradnl"/>
        </w:rPr>
        <w:t xml:space="preserve"> </w:t>
      </w:r>
      <w:r w:rsidRPr="00334A8A">
        <w:rPr>
          <w:rFonts w:ascii="Verdana" w:eastAsia="Verdana" w:hAnsi="Verdana" w:cs="Times New Roman"/>
          <w:lang w:val="es-ES_tradnl"/>
        </w:rPr>
        <w:lastRenderedPageBreak/>
        <w:t>hace parte de ese cumulo de garantías que el artículo 29 de la Carta ha denominado como Debido Proceso, el cual exige que entre la acusación y la sentencia deba existir una especie de relación de consonancia o de correspondencia en lo que tiene que ver con los hechos y la calificación jurídica dada a los mismos, lo que quiere decir que los cargos formulados en la acusación, en su contexto factico-normativo, deben ser concordantes o afines respecto de aquellos por lo que en la sentencia se ha declarado la responsabilidad criminal del acriminado, razón por la cual se ha dicho que la acusación se erige como el límite de la sentencia, la que por regla general no puede desbordarse de los parámetros trazados en el libelo acusatorio</w:t>
      </w:r>
      <w:r w:rsidRPr="00334A8A">
        <w:rPr>
          <w:rFonts w:ascii="Verdana" w:eastAsia="Verdana" w:hAnsi="Verdana" w:cs="Times New Roman"/>
          <w:vertAlign w:val="superscript"/>
          <w:lang w:val="es-ES_tradnl"/>
        </w:rPr>
        <w:footnoteReference w:id="10"/>
      </w:r>
      <w:r w:rsidRPr="00334A8A">
        <w:rPr>
          <w:rFonts w:ascii="Verdana" w:eastAsia="Verdana" w:hAnsi="Verdana" w:cs="Times New Roman"/>
          <w:lang w:val="es-ES_tradnl"/>
        </w:rPr>
        <w:t xml:space="preserve">. </w:t>
      </w:r>
    </w:p>
    <w:p w:rsidR="00105988" w:rsidRDefault="00105988" w:rsidP="00434321">
      <w:pPr>
        <w:spacing w:line="276" w:lineRule="auto"/>
        <w:jc w:val="both"/>
        <w:rPr>
          <w:rFonts w:ascii="Verdana" w:eastAsia="Verdana" w:hAnsi="Verdana" w:cs="Times New Roman"/>
          <w:lang w:val="es-ES_tradnl"/>
        </w:rPr>
      </w:pPr>
    </w:p>
    <w:p w:rsidR="00487488"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lang w:val="es-ES_tradnl"/>
        </w:rPr>
        <w:t xml:space="preserve">Acorde con lo </w:t>
      </w:r>
      <w:r w:rsidRPr="00334A8A">
        <w:rPr>
          <w:rFonts w:ascii="Verdana" w:eastAsia="Verdana" w:hAnsi="Verdana" w:cs="Times New Roman"/>
        </w:rPr>
        <w:t>dicho tanto por la doctrina como por la jurisprudencia</w:t>
      </w:r>
      <w:r w:rsidRPr="00334A8A">
        <w:rPr>
          <w:rFonts w:ascii="Verdana" w:eastAsia="Verdana" w:hAnsi="Verdana" w:cs="Times New Roman"/>
          <w:sz w:val="24"/>
          <w:szCs w:val="24"/>
          <w:vertAlign w:val="superscript"/>
        </w:rPr>
        <w:footnoteReference w:id="11"/>
      </w:r>
      <w:r w:rsidRPr="00334A8A">
        <w:rPr>
          <w:rFonts w:ascii="Verdana" w:eastAsia="Verdana" w:hAnsi="Verdana" w:cs="Times New Roman"/>
        </w:rPr>
        <w:t xml:space="preserve">, a modo de ilustración, se podría presentar una vulneración del principio de la congruencia en los siguientes eventos: a) Cuando se profiere una sentencia por un delito diferente de aquel por el cual el Procesado fue acusado, o respecto de personas diferentes de aquellas que fueron acusadas, o que se pregonen en contra del Procesado circunstancias específicas de agravación punitiva no consignadas en la acusación, o que se desconozcan las mismas en el fallo; b) En los eventos en los en que el contexto factico de la sentencia desconozca o difiera del núcleo factico de la acusación; c) En aquellas hipótesis en las que las pruebas practicadas en el juicio logran demostrar que la Fiscalía incurrió en un error en la calificación jurídica dada a los hechos en el libelo acusatorio, y a pesar de ello tozudamente se profiere un fallo en consonancia con esa errónea calificación jurídica.  </w:t>
      </w:r>
    </w:p>
    <w:p w:rsidR="00487488" w:rsidRPr="00334A8A" w:rsidRDefault="00487488" w:rsidP="00434321">
      <w:pPr>
        <w:spacing w:line="276" w:lineRule="auto"/>
        <w:jc w:val="both"/>
        <w:rPr>
          <w:rFonts w:ascii="Verdana" w:eastAsia="Verdana" w:hAnsi="Verdana" w:cs="Times New Roman"/>
        </w:rPr>
      </w:pPr>
    </w:p>
    <w:p w:rsidR="00487488"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rPr>
        <w:lastRenderedPageBreak/>
        <w:t>Al aplicar lo anterior al caso en comento, a fin de verificar si en efecto ha tenido o no ocurrencia una vulneración del principio de congruencia, observa la Sala que la Fiscalía, en el escrito de acusación</w:t>
      </w:r>
      <w:r w:rsidR="00334A8A">
        <w:rPr>
          <w:rFonts w:ascii="Verdana" w:eastAsia="Verdana" w:hAnsi="Verdana" w:cs="Times New Roman"/>
        </w:rPr>
        <w:t>,</w:t>
      </w:r>
      <w:r w:rsidRPr="00334A8A">
        <w:rPr>
          <w:rFonts w:ascii="Verdana" w:eastAsia="Verdana" w:hAnsi="Verdana" w:cs="Times New Roman"/>
        </w:rPr>
        <w:t xml:space="preserve"> le enrostró cargos al Procesado por haber incurrido en la presunta comisión del delito de acto sexual violento agravado, tipificado en los artículos 206 y 211, # 4º, del C.P. perpetrados en contra de la menor “</w:t>
      </w:r>
      <w:proofErr w:type="spellStart"/>
      <w:r w:rsidRPr="00334A8A">
        <w:rPr>
          <w:rFonts w:ascii="Verdana" w:eastAsia="Verdana" w:hAnsi="Verdana" w:cs="Times New Roman"/>
        </w:rPr>
        <w:t>A.C.G.V</w:t>
      </w:r>
      <w:proofErr w:type="spellEnd"/>
      <w:r w:rsidRPr="00334A8A">
        <w:rPr>
          <w:rFonts w:ascii="Verdana" w:eastAsia="Verdana" w:hAnsi="Verdana" w:cs="Times New Roman"/>
        </w:rPr>
        <w:t xml:space="preserve">.” de 10 años de edad. Por lo que acorde con la calificación jurídica dada a los hechos con los cuales se edificó la acusación, a la Fiscalía le asistía la carga de demostrar en el juicio, más allá de cualquier duda razonable, que el acusado, con el propósito de saciar su libido, se valió de la violencia, ya sea esta física o moral, para poder someter a la víctima, y de esa forma poder llevar a cabo en su humanidad una serie de actos eróticos-sexuales diferentes del acceso carnal.  </w:t>
      </w:r>
    </w:p>
    <w:p w:rsidR="00487488" w:rsidRPr="00334A8A" w:rsidRDefault="00487488" w:rsidP="00434321">
      <w:pPr>
        <w:spacing w:line="276" w:lineRule="auto"/>
        <w:jc w:val="both"/>
        <w:rPr>
          <w:rFonts w:ascii="Verdana" w:eastAsia="Verdana" w:hAnsi="Verdana" w:cs="Times New Roman"/>
        </w:rPr>
      </w:pPr>
    </w:p>
    <w:p w:rsidR="00487488"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rPr>
        <w:t xml:space="preserve">A pesar de lo anterior, al efectuar un análisis de las pruebas que la Fiscalía allegó al juicio para probar su teoría del caso, </w:t>
      </w:r>
      <w:r w:rsidR="00334A8A">
        <w:rPr>
          <w:rFonts w:ascii="Verdana" w:eastAsia="Verdana" w:hAnsi="Verdana" w:cs="Times New Roman"/>
        </w:rPr>
        <w:t xml:space="preserve">es posible </w:t>
      </w:r>
      <w:r w:rsidRPr="00334A8A">
        <w:rPr>
          <w:rFonts w:ascii="Verdana" w:eastAsia="Verdana" w:hAnsi="Verdana" w:cs="Times New Roman"/>
        </w:rPr>
        <w:t xml:space="preserve">concluir que el Ente Acusador no cumplió con la carga probatoria que le correspondía en atención a que dichas pruebas demostraron una realidad distinta: </w:t>
      </w:r>
      <w:r w:rsidR="00334A8A">
        <w:rPr>
          <w:rFonts w:ascii="Verdana" w:eastAsia="Verdana" w:hAnsi="Verdana" w:cs="Times New Roman"/>
          <w:i/>
        </w:rPr>
        <w:t>que el procesado no</w:t>
      </w:r>
      <w:r w:rsidRPr="00334A8A">
        <w:rPr>
          <w:rFonts w:ascii="Verdana" w:eastAsia="Verdana" w:hAnsi="Verdana" w:cs="Times New Roman"/>
          <w:i/>
        </w:rPr>
        <w:t xml:space="preserve"> hizo uso de la violencia para poder perpetrar el injusto pregonado en su contra. </w:t>
      </w:r>
      <w:r w:rsidRPr="00334A8A">
        <w:rPr>
          <w:rFonts w:ascii="Verdana" w:eastAsia="Verdana" w:hAnsi="Verdana" w:cs="Times New Roman"/>
        </w:rPr>
        <w:t xml:space="preserve">Lo que a su vez acreditó la ocurrencia de un delito completamente diferente de aquel por el cual el Procesado fue acusado. </w:t>
      </w:r>
    </w:p>
    <w:p w:rsidR="00487488" w:rsidRPr="00334A8A" w:rsidRDefault="00487488" w:rsidP="00434321">
      <w:pPr>
        <w:spacing w:line="276" w:lineRule="auto"/>
        <w:jc w:val="both"/>
        <w:rPr>
          <w:rFonts w:ascii="Verdana" w:eastAsia="Verdana" w:hAnsi="Verdana" w:cs="Times New Roman"/>
        </w:rPr>
      </w:pPr>
    </w:p>
    <w:p w:rsidR="00487488"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rPr>
        <w:t>Prueba de lo anterior la encontramos en lo siguiente:</w:t>
      </w:r>
    </w:p>
    <w:p w:rsidR="00487488" w:rsidRPr="00334A8A" w:rsidRDefault="00487488" w:rsidP="00434321">
      <w:pPr>
        <w:spacing w:line="276" w:lineRule="auto"/>
        <w:jc w:val="both"/>
        <w:rPr>
          <w:rFonts w:ascii="Verdana" w:eastAsia="Verdana" w:hAnsi="Verdana" w:cs="Times New Roman"/>
        </w:rPr>
      </w:pPr>
    </w:p>
    <w:p w:rsidR="00487488" w:rsidRPr="00334A8A" w:rsidRDefault="00487488" w:rsidP="00434321">
      <w:pPr>
        <w:spacing w:line="276" w:lineRule="auto"/>
        <w:jc w:val="both"/>
        <w:rPr>
          <w:rFonts w:ascii="Verdana" w:eastAsia="Calibri" w:hAnsi="Verdana" w:cs="Times New Roman"/>
          <w:lang w:val="es-ES_tradnl"/>
        </w:rPr>
      </w:pPr>
      <w:r w:rsidRPr="00334A8A">
        <w:rPr>
          <w:rFonts w:ascii="Verdana" w:eastAsia="Verdana" w:hAnsi="Verdana" w:cs="Times New Roman"/>
        </w:rPr>
        <w:t xml:space="preserve">1) Con el testimonio rendido por la </w:t>
      </w:r>
      <w:r w:rsidRPr="00334A8A">
        <w:rPr>
          <w:rFonts w:ascii="Verdana" w:eastAsia="Calibri" w:hAnsi="Verdana" w:cs="Times New Roman"/>
          <w:lang w:val="es-ES_tradnl"/>
        </w:rPr>
        <w:t xml:space="preserve">médico legista ADRIANA MENDOZA JIMÉNEZ, se tiene que como consecuencia de uno de los hallazgos encontrados en el dictamen sexológico practicado a la víctima, relacionados con un eritema </w:t>
      </w:r>
      <w:r w:rsidR="00334A8A">
        <w:rPr>
          <w:rFonts w:ascii="Verdana" w:eastAsia="Calibri" w:hAnsi="Verdana" w:cs="Times New Roman"/>
          <w:lang w:val="es-ES_tradnl"/>
        </w:rPr>
        <w:t xml:space="preserve">que presentaba </w:t>
      </w:r>
      <w:r w:rsidRPr="00334A8A">
        <w:rPr>
          <w:rFonts w:ascii="Verdana" w:eastAsia="Calibri" w:hAnsi="Verdana" w:cs="Times New Roman"/>
          <w:lang w:val="es-ES_tradnl"/>
        </w:rPr>
        <w:t xml:space="preserve">en la uretra, seria valido colegir </w:t>
      </w:r>
      <w:r w:rsidR="00334A8A">
        <w:rPr>
          <w:rFonts w:ascii="Verdana" w:eastAsia="Calibri" w:hAnsi="Verdana" w:cs="Times New Roman"/>
          <w:lang w:val="es-ES_tradnl"/>
        </w:rPr>
        <w:t xml:space="preserve">que </w:t>
      </w:r>
      <w:r w:rsidRPr="00334A8A">
        <w:rPr>
          <w:rFonts w:ascii="Verdana" w:eastAsia="Calibri" w:hAnsi="Verdana" w:cs="Times New Roman"/>
          <w:lang w:val="es-ES_tradnl"/>
        </w:rPr>
        <w:t xml:space="preserve">en el presente asunto estábamos en presencia de un acceso carnal y no de un acto sexual, porque, para poder afectar la uretra, que </w:t>
      </w:r>
      <w:r w:rsidR="00334A8A">
        <w:rPr>
          <w:rFonts w:ascii="Verdana" w:eastAsia="Calibri" w:hAnsi="Verdana" w:cs="Times New Roman"/>
          <w:lang w:val="es-ES_tradnl"/>
        </w:rPr>
        <w:t xml:space="preserve">es </w:t>
      </w:r>
      <w:r w:rsidRPr="00334A8A">
        <w:rPr>
          <w:rFonts w:ascii="Verdana" w:eastAsia="Calibri" w:hAnsi="Verdana" w:cs="Times New Roman"/>
          <w:lang w:val="es-ES_tradnl"/>
        </w:rPr>
        <w:t xml:space="preserve">el conducto por donde hace el recorrido la orina, necesariamente tenía que presentarse la introducción de algo en la vulva, lo que a su vez se adecuaría en el concepto de acceso carnal </w:t>
      </w:r>
      <w:r w:rsidRPr="00334A8A">
        <w:rPr>
          <w:rFonts w:ascii="Verdana" w:eastAsia="Calibri" w:hAnsi="Verdana" w:cs="Times New Roman"/>
          <w:lang w:val="es-ES_tradnl"/>
        </w:rPr>
        <w:lastRenderedPageBreak/>
        <w:t xml:space="preserve">consagrado en el artículo 212 C.P. y a lo dicho por la Corte en los siguientes términos:  </w:t>
      </w:r>
    </w:p>
    <w:p w:rsidR="00487488" w:rsidRPr="00334A8A" w:rsidRDefault="00487488" w:rsidP="00434321">
      <w:pPr>
        <w:spacing w:line="276" w:lineRule="auto"/>
        <w:jc w:val="both"/>
        <w:rPr>
          <w:rFonts w:ascii="Verdana" w:eastAsia="Calibri" w:hAnsi="Verdana" w:cs="Times New Roman"/>
          <w:lang w:val="es-ES_tradnl"/>
        </w:rPr>
      </w:pPr>
    </w:p>
    <w:p w:rsidR="00487488" w:rsidRPr="00334A8A" w:rsidRDefault="00487488" w:rsidP="004633C7">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 xml:space="preserve">“El anterior referente doctrinal y jurisprudencial, así como la descripción contenida en el artículo 212 del Código Penal, conduce a señalar que el acceso carnal, vía vaginal, se estructura desde el momento en que se ha ingresado en la región </w:t>
      </w:r>
      <w:proofErr w:type="spellStart"/>
      <w:r w:rsidRPr="00334A8A">
        <w:rPr>
          <w:rFonts w:ascii="Verdana" w:eastAsia="Calibri" w:hAnsi="Verdana" w:cs="Times New Roman"/>
          <w:sz w:val="24"/>
          <w:szCs w:val="24"/>
          <w:lang w:val="es-ES_tradnl"/>
        </w:rPr>
        <w:t>vulvar</w:t>
      </w:r>
      <w:proofErr w:type="spellEnd"/>
      <w:r w:rsidRPr="00334A8A">
        <w:rPr>
          <w:rFonts w:ascii="Verdana" w:eastAsia="Calibri" w:hAnsi="Verdana" w:cs="Times New Roman"/>
          <w:sz w:val="24"/>
          <w:szCs w:val="24"/>
          <w:lang w:val="es-ES_tradnl"/>
        </w:rPr>
        <w:t xml:space="preserve"> pues esa acción ya descarta el simple roce o tocamiento externo de los genitales femeninos, modalidad que reviste un injusto de acto sexual.</w:t>
      </w:r>
    </w:p>
    <w:p w:rsidR="00487488" w:rsidRPr="00334A8A" w:rsidRDefault="00487488" w:rsidP="004633C7">
      <w:pPr>
        <w:ind w:left="567" w:right="902"/>
        <w:jc w:val="both"/>
        <w:rPr>
          <w:rFonts w:ascii="Verdana" w:eastAsia="Calibri" w:hAnsi="Verdana" w:cs="Times New Roman"/>
          <w:sz w:val="24"/>
          <w:szCs w:val="24"/>
          <w:lang w:val="es-ES_tradnl"/>
        </w:rPr>
      </w:pPr>
    </w:p>
    <w:p w:rsidR="00487488" w:rsidRPr="00334A8A" w:rsidRDefault="00487488" w:rsidP="004633C7">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 xml:space="preserve">En ese orden, resulta aventurado desvirtuar el delito de acceso carnal, bajo el supuesto no previsto en la ley, que la penetración a la altura del introito vaginal, no constituye esa ilicitud, como lo aduce el Ad </w:t>
      </w:r>
      <w:proofErr w:type="spellStart"/>
      <w:r w:rsidRPr="00334A8A">
        <w:rPr>
          <w:rFonts w:ascii="Verdana" w:eastAsia="Calibri" w:hAnsi="Verdana" w:cs="Times New Roman"/>
          <w:sz w:val="24"/>
          <w:szCs w:val="24"/>
          <w:lang w:val="es-ES_tradnl"/>
        </w:rPr>
        <w:t>quem</w:t>
      </w:r>
      <w:proofErr w:type="spellEnd"/>
      <w:r w:rsidRPr="00334A8A">
        <w:rPr>
          <w:rFonts w:ascii="Verdana" w:eastAsia="Calibri" w:hAnsi="Verdana" w:cs="Times New Roman"/>
          <w:sz w:val="24"/>
          <w:szCs w:val="24"/>
          <w:lang w:val="es-ES_tradnl"/>
        </w:rPr>
        <w:t>, máxime cuando el legislador no contempló un punto anatómico a partir del cual se deba tener por estructura</w:t>
      </w:r>
      <w:r w:rsidR="004633C7">
        <w:rPr>
          <w:rFonts w:ascii="Verdana" w:eastAsia="Calibri" w:hAnsi="Verdana" w:cs="Times New Roman"/>
          <w:sz w:val="24"/>
          <w:szCs w:val="24"/>
          <w:lang w:val="es-ES_tradnl"/>
        </w:rPr>
        <w:t>do ese comportamiento punible…</w:t>
      </w:r>
      <w:r w:rsidRPr="00334A8A">
        <w:rPr>
          <w:rFonts w:ascii="Verdana" w:eastAsia="Calibri" w:hAnsi="Verdana" w:cs="Times New Roman"/>
          <w:sz w:val="24"/>
          <w:szCs w:val="24"/>
          <w:lang w:val="es-ES_tradnl"/>
        </w:rPr>
        <w:t>”</w:t>
      </w:r>
      <w:r w:rsidRPr="00334A8A">
        <w:rPr>
          <w:rFonts w:ascii="Verdana" w:eastAsia="Calibri" w:hAnsi="Verdana" w:cs="Times New Roman"/>
          <w:sz w:val="24"/>
          <w:szCs w:val="24"/>
          <w:vertAlign w:val="superscript"/>
          <w:lang w:val="es-ES_tradnl"/>
        </w:rPr>
        <w:footnoteReference w:id="12"/>
      </w:r>
      <w:r w:rsidRPr="00334A8A">
        <w:rPr>
          <w:rFonts w:ascii="Verdana" w:eastAsia="Calibri" w:hAnsi="Verdana" w:cs="Times New Roman"/>
          <w:sz w:val="24"/>
          <w:szCs w:val="24"/>
          <w:lang w:val="es-ES_tradnl"/>
        </w:rPr>
        <w:t>.</w:t>
      </w:r>
    </w:p>
    <w:p w:rsidR="00487488" w:rsidRPr="00334A8A" w:rsidRDefault="00487488" w:rsidP="00434321">
      <w:pPr>
        <w:spacing w:line="276" w:lineRule="auto"/>
        <w:jc w:val="both"/>
        <w:rPr>
          <w:rFonts w:ascii="Verdana" w:eastAsia="Calibri" w:hAnsi="Verdana" w:cs="Times New Roman"/>
          <w:lang w:val="es-ES_tradnl"/>
        </w:rPr>
      </w:pPr>
    </w:p>
    <w:p w:rsidR="00487488" w:rsidRDefault="00487488" w:rsidP="00434321">
      <w:pPr>
        <w:spacing w:line="276" w:lineRule="auto"/>
        <w:jc w:val="both"/>
        <w:rPr>
          <w:rFonts w:ascii="Verdana" w:eastAsia="Calibri" w:hAnsi="Verdana" w:cs="Times New Roman"/>
          <w:lang w:val="es-ES_tradnl"/>
        </w:rPr>
      </w:pPr>
      <w:r w:rsidRPr="00334A8A">
        <w:rPr>
          <w:rFonts w:ascii="Verdana" w:eastAsia="Calibri" w:hAnsi="Verdana" w:cs="Times New Roman"/>
          <w:lang w:val="es-ES_tradnl"/>
        </w:rPr>
        <w:t>2) Un análisis del testimonio rendido por la ofendida “</w:t>
      </w:r>
      <w:proofErr w:type="spellStart"/>
      <w:r w:rsidRPr="00334A8A">
        <w:rPr>
          <w:rFonts w:ascii="Verdana" w:eastAsia="Calibri" w:hAnsi="Verdana" w:cs="Times New Roman"/>
          <w:lang w:val="es-ES_tradnl"/>
        </w:rPr>
        <w:t>A.C.G.V</w:t>
      </w:r>
      <w:proofErr w:type="spellEnd"/>
      <w:r w:rsidRPr="00334A8A">
        <w:rPr>
          <w:rFonts w:ascii="Verdana" w:eastAsia="Calibri" w:hAnsi="Verdana" w:cs="Times New Roman"/>
          <w:lang w:val="es-ES_tradnl"/>
        </w:rPr>
        <w:t xml:space="preserve">.” nos enseña que en momento alguno el Procesado </w:t>
      </w:r>
      <w:r w:rsidR="00334A8A">
        <w:rPr>
          <w:rFonts w:ascii="Verdana" w:eastAsia="Calibri" w:hAnsi="Verdana" w:cs="Times New Roman"/>
          <w:lang w:val="es-ES_tradnl"/>
        </w:rPr>
        <w:t>utilizó</w:t>
      </w:r>
      <w:r w:rsidRPr="00334A8A">
        <w:rPr>
          <w:rFonts w:ascii="Verdana" w:eastAsia="Calibri" w:hAnsi="Verdana" w:cs="Times New Roman"/>
          <w:lang w:val="es-ES_tradnl"/>
        </w:rPr>
        <w:t xml:space="preserve"> la violencia o un despliegue de fuerza física para vencer su resistencia, y de esa manera poder manosearla en sus partes privadas, sino que por el contrario </w:t>
      </w:r>
      <w:r w:rsidR="00334A8A">
        <w:rPr>
          <w:rFonts w:ascii="Verdana" w:eastAsia="Calibri" w:hAnsi="Verdana" w:cs="Times New Roman"/>
          <w:lang w:val="es-ES_tradnl"/>
        </w:rPr>
        <w:t xml:space="preserve">de lo atestado por la menor de marras, se avizora que lo que en verdad pasó fue que el acusado se </w:t>
      </w:r>
      <w:r w:rsidRPr="00334A8A">
        <w:rPr>
          <w:rFonts w:ascii="Verdana" w:eastAsia="Calibri" w:hAnsi="Verdana" w:cs="Times New Roman"/>
          <w:lang w:val="es-ES_tradnl"/>
        </w:rPr>
        <w:t xml:space="preserve">aprovechó la oportunidad </w:t>
      </w:r>
      <w:r w:rsidR="00334A8A">
        <w:rPr>
          <w:rFonts w:ascii="Verdana" w:eastAsia="Calibri" w:hAnsi="Verdana" w:cs="Times New Roman"/>
          <w:lang w:val="es-ES_tradnl"/>
        </w:rPr>
        <w:t>de tenerla</w:t>
      </w:r>
      <w:r w:rsidRPr="00334A8A">
        <w:rPr>
          <w:rFonts w:ascii="Verdana" w:eastAsia="Calibri" w:hAnsi="Verdana" w:cs="Times New Roman"/>
          <w:lang w:val="es-ES_tradnl"/>
        </w:rPr>
        <w:t xml:space="preserve"> cargada en sus espaldas para proceder a manosearla.</w:t>
      </w:r>
    </w:p>
    <w:p w:rsidR="004633C7" w:rsidRPr="00334A8A" w:rsidRDefault="004633C7" w:rsidP="00434321">
      <w:pPr>
        <w:spacing w:line="276" w:lineRule="auto"/>
        <w:jc w:val="both"/>
        <w:rPr>
          <w:rFonts w:ascii="Verdana" w:eastAsia="Calibri" w:hAnsi="Verdana" w:cs="Times New Roman"/>
          <w:lang w:val="es-ES_tradnl"/>
        </w:rPr>
      </w:pPr>
    </w:p>
    <w:p w:rsidR="00487488" w:rsidRPr="00334A8A" w:rsidRDefault="00487488" w:rsidP="00434321">
      <w:pPr>
        <w:spacing w:line="276" w:lineRule="auto"/>
        <w:jc w:val="both"/>
        <w:rPr>
          <w:rFonts w:ascii="Verdana" w:eastAsia="Calibri" w:hAnsi="Verdana" w:cs="Times New Roman"/>
          <w:lang w:val="es-ES_tradnl"/>
        </w:rPr>
      </w:pPr>
      <w:r w:rsidRPr="00334A8A">
        <w:rPr>
          <w:rFonts w:ascii="Verdana" w:eastAsia="Calibri" w:hAnsi="Verdana" w:cs="Times New Roman"/>
          <w:lang w:val="es-ES_tradnl"/>
        </w:rPr>
        <w:t xml:space="preserve">Es de anotar que la existencia del factor violencia era algo que a la Fiscalía le competía probar plena e indubitablemente en el juicio, debido a que el mismo se erige como un ingrediente esencial para la adecuación típica de los delitos tipificados en los artículos 205 y 206 C.P. en los cuales la violencia es utilizada por el sujeto agente como herramienta esencial para poder vencer la oposición de la víctima o doblegar su voluntad, y así lograr su cometido libidinoso; por lo que es claro que en aquellos eventos en los que </w:t>
      </w:r>
      <w:r w:rsidR="00334A8A" w:rsidRPr="00334A8A">
        <w:rPr>
          <w:rFonts w:ascii="Verdana" w:eastAsia="Calibri" w:hAnsi="Verdana" w:cs="Times New Roman"/>
          <w:lang w:val="es-ES_tradnl"/>
        </w:rPr>
        <w:t xml:space="preserve">para poder sostener un encuentro erótico-sexual </w:t>
      </w:r>
      <w:r w:rsidR="00334A8A">
        <w:rPr>
          <w:rFonts w:ascii="Verdana" w:eastAsia="Calibri" w:hAnsi="Verdana" w:cs="Times New Roman"/>
          <w:lang w:val="es-ES_tradnl"/>
        </w:rPr>
        <w:t xml:space="preserve">no </w:t>
      </w:r>
      <w:r w:rsidRPr="00334A8A">
        <w:rPr>
          <w:rFonts w:ascii="Verdana" w:eastAsia="Calibri" w:hAnsi="Verdana" w:cs="Times New Roman"/>
          <w:lang w:val="es-ES_tradnl"/>
        </w:rPr>
        <w:t>se haya utilizado la violencia, ya sea esta física o moral, podríamos estar en presencia de una conducta atípica o de cualquier otro reato</w:t>
      </w:r>
      <w:r w:rsidR="00334A8A">
        <w:rPr>
          <w:rFonts w:ascii="Verdana" w:eastAsia="Calibri" w:hAnsi="Verdana" w:cs="Times New Roman"/>
          <w:lang w:val="es-ES_tradnl"/>
        </w:rPr>
        <w:t xml:space="preserve"> diferente</w:t>
      </w:r>
      <w:r w:rsidRPr="00334A8A">
        <w:rPr>
          <w:rFonts w:ascii="Verdana" w:eastAsia="Calibri" w:hAnsi="Verdana" w:cs="Times New Roman"/>
          <w:lang w:val="es-ES_tradnl"/>
        </w:rPr>
        <w:t xml:space="preserve">. </w:t>
      </w:r>
    </w:p>
    <w:p w:rsidR="00487488" w:rsidRPr="00334A8A" w:rsidRDefault="00487488" w:rsidP="00434321">
      <w:pPr>
        <w:spacing w:line="276" w:lineRule="auto"/>
        <w:jc w:val="both"/>
        <w:rPr>
          <w:rFonts w:ascii="Verdana" w:eastAsia="Calibri" w:hAnsi="Verdana" w:cs="Times New Roman"/>
          <w:lang w:val="es-ES_tradnl"/>
        </w:rPr>
      </w:pPr>
      <w:r w:rsidRPr="00334A8A">
        <w:rPr>
          <w:rFonts w:ascii="Verdana" w:eastAsia="Calibri" w:hAnsi="Verdana" w:cs="Times New Roman"/>
          <w:lang w:val="es-ES_tradnl"/>
        </w:rPr>
        <w:lastRenderedPageBreak/>
        <w:t xml:space="preserve">Sobre el aludido ingrediente de los delitos de acceso carnal y acto sexual violento, la Corte, de antaño, se ha expresado de la siguiente manera: </w:t>
      </w:r>
    </w:p>
    <w:p w:rsidR="00487488" w:rsidRPr="00334A8A" w:rsidRDefault="00487488" w:rsidP="00434321">
      <w:pPr>
        <w:spacing w:line="276" w:lineRule="auto"/>
        <w:jc w:val="both"/>
        <w:rPr>
          <w:rFonts w:ascii="Verdana" w:eastAsia="Calibri" w:hAnsi="Verdana" w:cs="Times New Roman"/>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“En lo que al primer aspecto se refiere, la Corte ha señalado que el factor de la violencia en el delito de acceso carnal violento debe ser valorado por el juez desde una perspectiva ex ante, esto es, teniendo que retrotraerse al momento de realización de la acción y examinando si conforme a las condiciones de un observador inteligente el comportamiento del autor sería o no adecuado para producir el resultado típico, y en atención además a factores como la seriedad del ataque, la desproporción de fuerzas y el estado de vulnerabilidad de la persona agredida.</w:t>
      </w:r>
    </w:p>
    <w:p w:rsidR="00487488" w:rsidRPr="00105988" w:rsidRDefault="00487488" w:rsidP="00D51034">
      <w:pPr>
        <w:ind w:left="567" w:right="902"/>
        <w:jc w:val="both"/>
        <w:rPr>
          <w:rFonts w:ascii="Verdana" w:eastAsia="Calibri" w:hAnsi="Verdana" w:cs="Times New Roman"/>
          <w:sz w:val="16"/>
          <w:szCs w:val="16"/>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Ahora bien, es cierto que tradicionalmente se ha distinguido en las modalidades jurídicamente relevantes de violencia entre la llamada violencia física o material y la violencia moral.</w:t>
      </w:r>
    </w:p>
    <w:p w:rsidR="00487488" w:rsidRPr="00105988" w:rsidRDefault="00487488" w:rsidP="00D51034">
      <w:pPr>
        <w:ind w:left="567" w:right="902"/>
        <w:jc w:val="both"/>
        <w:rPr>
          <w:rFonts w:ascii="Verdana" w:eastAsia="Calibri" w:hAnsi="Verdana" w:cs="Times New Roman"/>
          <w:sz w:val="16"/>
          <w:szCs w:val="16"/>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La primera se presenta si durante la ejecución del injusto el sujeto activo se vale de cualquier vía de hecho o agresión contra la libertad física o la libertad de disposición del sujeto pasivo o de terceros, que dependiendo las circunstancias de cada situación en particular resulte suficiente a fin de vencer la resistencia que una persona en idénticas condiciones a las de la víctima pudiera ofrecer al comportamiento desplegado.</w:t>
      </w:r>
    </w:p>
    <w:p w:rsidR="00487488" w:rsidRPr="00105988" w:rsidRDefault="00487488" w:rsidP="00D51034">
      <w:pPr>
        <w:ind w:left="567" w:right="902"/>
        <w:jc w:val="both"/>
        <w:rPr>
          <w:rFonts w:ascii="Verdana" w:eastAsia="Calibri" w:hAnsi="Verdana" w:cs="Times New Roman"/>
          <w:sz w:val="16"/>
          <w:szCs w:val="16"/>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La violencia moral, en cambio, consiste en todos aquellos actos de intimidación, amenaza o constreñimiento tendientes a obtener el resultado típico, que no implican el despliegue de fuerza física en los términos considerados en precedencia, pero que tienen la capacidad de influir de tal manera en la víctima para que ésta acceda a las exigencias del sujeto agente, a cambio de que no le lesione grave y seriamente la vida, integridad personal, libertad o cualquier otro derecho fundamental propio o de sus allegados.</w:t>
      </w:r>
    </w:p>
    <w:p w:rsidR="00487488" w:rsidRPr="00334A8A" w:rsidRDefault="00487488" w:rsidP="00D51034">
      <w:pPr>
        <w:ind w:left="567" w:right="902"/>
        <w:jc w:val="both"/>
        <w:rPr>
          <w:rFonts w:ascii="Verdana" w:eastAsia="Calibri" w:hAnsi="Verdana" w:cs="Times New Roman"/>
          <w:sz w:val="24"/>
          <w:szCs w:val="24"/>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Para efectos de la realización típica de la conducta punible de acceso carnal violento, sin embargo, lo importante no es especificar en todos y cada uno de los casos la modalidad de la violencia empleada por el agresor, sino la verificación desde un punto de vista objetivo y ex ante que la acción desplegada fue idónea para someter la voluntad de la víctima.</w:t>
      </w:r>
    </w:p>
    <w:p w:rsidR="00487488" w:rsidRPr="00105988" w:rsidRDefault="00487488" w:rsidP="00D51034">
      <w:pPr>
        <w:ind w:left="567" w:right="902"/>
        <w:jc w:val="both"/>
        <w:rPr>
          <w:rFonts w:ascii="Verdana" w:eastAsia="Calibri" w:hAnsi="Verdana" w:cs="Times New Roman"/>
          <w:sz w:val="16"/>
          <w:szCs w:val="16"/>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 xml:space="preserve">Por ejemplo, cuando el infractor, con el propósito manifiesto de acceder sexualmente a una persona en un lugar despoblado o solitario, le apunta en la cabeza un revólver que ésta no sabe que se encuentra descargado y le dice que si no obedece a sus exigencias le disparará, lo trascendente ante dicha situación no consiste en valorar que se presentó </w:t>
      </w:r>
      <w:r w:rsidRPr="00334A8A">
        <w:rPr>
          <w:rFonts w:ascii="Verdana" w:eastAsia="Calibri" w:hAnsi="Verdana" w:cs="Times New Roman"/>
          <w:sz w:val="24"/>
          <w:szCs w:val="24"/>
          <w:lang w:val="es-ES_tradnl"/>
        </w:rPr>
        <w:lastRenderedPageBreak/>
        <w:t>determinado tipo de violencia (que sería moral en este caso), sino que, desde el punto de vista de un espectador inteligente situado al momento de realizarse la acción, la misma resulta suficiente para obtener el resultado típico previsto en la norma (es decir, el acceso carnal sin el consentimiento o aquiescencia de la víctima).</w:t>
      </w:r>
    </w:p>
    <w:p w:rsidR="00487488" w:rsidRPr="00334A8A" w:rsidRDefault="00487488" w:rsidP="00D51034">
      <w:pPr>
        <w:ind w:left="567" w:right="902"/>
        <w:jc w:val="both"/>
        <w:rPr>
          <w:rFonts w:ascii="Verdana" w:eastAsia="Calibri" w:hAnsi="Verdana" w:cs="Times New Roman"/>
          <w:sz w:val="24"/>
          <w:szCs w:val="24"/>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Idéntica situación ocurriría en el evento de que, bajo las mismas condiciones, el sujeto agente no decidiera amenazar a la otra persona con un arma de fuego, sino que procediera a golpearla hasta vencer su resistencia, es decir, a someterla mediante el empleo de la fuerza física.</w:t>
      </w:r>
    </w:p>
    <w:p w:rsidR="00487488" w:rsidRPr="00334A8A" w:rsidRDefault="00487488" w:rsidP="00D51034">
      <w:pPr>
        <w:ind w:left="567" w:right="902"/>
        <w:jc w:val="both"/>
        <w:rPr>
          <w:rFonts w:ascii="Verdana" w:eastAsia="Calibri" w:hAnsi="Verdana" w:cs="Times New Roman"/>
          <w:sz w:val="24"/>
          <w:szCs w:val="24"/>
          <w:lang w:val="es-ES_tradnl"/>
        </w:rPr>
      </w:pPr>
    </w:p>
    <w:p w:rsidR="00487488" w:rsidRPr="00334A8A" w:rsidRDefault="00487488" w:rsidP="00D51034">
      <w:pPr>
        <w:ind w:left="567" w:right="902"/>
        <w:jc w:val="both"/>
        <w:rPr>
          <w:rFonts w:ascii="Verdana" w:eastAsia="Calibri" w:hAnsi="Verdana" w:cs="Times New Roman"/>
          <w:sz w:val="24"/>
          <w:szCs w:val="24"/>
          <w:lang w:val="es-ES_tradnl"/>
        </w:rPr>
      </w:pPr>
      <w:r w:rsidRPr="00334A8A">
        <w:rPr>
          <w:rFonts w:ascii="Verdana" w:eastAsia="Calibri" w:hAnsi="Verdana" w:cs="Times New Roman"/>
          <w:sz w:val="24"/>
          <w:szCs w:val="24"/>
          <w:lang w:val="es-ES_tradnl"/>
        </w:rPr>
        <w:t>Es más, dado que la acción constitutiva del delito en comento debe ser entendida en un sentido normativo y no ontológico, en la medida en que comprende una actividad compleja que no se reduce a la realización del simple acto de acceso carnal ni de un simple acto de agresión, es innegable que las modalidades de violencia son susceptibles de adaptarse a todo tipo de combinaciones y variantes, dependiendo de la manera en que se desarrollen las circunstancias de cada caso en particular (por ejemplo, cambiar de amenazas a vías de hecho y luego volver a las amenazas), e incluso su concurrencia ni siquiera tiene que ser concomitante a la perpetración de la acción que configura el acceso, siempre y cuando la violencia objetivamente valorada ex ante sea la</w:t>
      </w:r>
      <w:r w:rsidR="00D51034">
        <w:rPr>
          <w:rFonts w:ascii="Verdana" w:eastAsia="Calibri" w:hAnsi="Verdana" w:cs="Times New Roman"/>
          <w:sz w:val="24"/>
          <w:szCs w:val="24"/>
          <w:lang w:val="es-ES_tradnl"/>
        </w:rPr>
        <w:t xml:space="preserve"> que determine su realización…</w:t>
      </w:r>
      <w:r w:rsidRPr="00334A8A">
        <w:rPr>
          <w:rFonts w:ascii="Verdana" w:eastAsia="Calibri" w:hAnsi="Verdana" w:cs="Times New Roman"/>
          <w:sz w:val="24"/>
          <w:szCs w:val="24"/>
          <w:lang w:val="es-ES_tradnl"/>
        </w:rPr>
        <w:t>”</w:t>
      </w:r>
      <w:r w:rsidRPr="00334A8A">
        <w:rPr>
          <w:rFonts w:ascii="Verdana" w:eastAsia="Calibri" w:hAnsi="Verdana" w:cs="Times New Roman"/>
          <w:sz w:val="24"/>
          <w:szCs w:val="24"/>
          <w:vertAlign w:val="superscript"/>
          <w:lang w:val="es-ES_tradnl"/>
        </w:rPr>
        <w:footnoteReference w:id="13"/>
      </w:r>
      <w:r w:rsidRPr="00334A8A">
        <w:rPr>
          <w:rFonts w:ascii="Verdana" w:eastAsia="Calibri" w:hAnsi="Verdana" w:cs="Times New Roman"/>
          <w:sz w:val="24"/>
          <w:szCs w:val="24"/>
          <w:lang w:val="es-ES_tradnl"/>
        </w:rPr>
        <w:t>.</w:t>
      </w:r>
    </w:p>
    <w:p w:rsidR="00487488" w:rsidRPr="00334A8A" w:rsidRDefault="00487488" w:rsidP="00434321">
      <w:pPr>
        <w:spacing w:line="276" w:lineRule="auto"/>
        <w:jc w:val="both"/>
        <w:rPr>
          <w:rFonts w:ascii="Verdana" w:eastAsia="Calibri" w:hAnsi="Verdana" w:cs="Times New Roman"/>
          <w:lang w:val="es-ES_tradnl"/>
        </w:rPr>
      </w:pPr>
    </w:p>
    <w:p w:rsidR="00487488" w:rsidRPr="00334A8A" w:rsidRDefault="00487488" w:rsidP="00434321">
      <w:pPr>
        <w:spacing w:line="276" w:lineRule="auto"/>
        <w:jc w:val="both"/>
        <w:rPr>
          <w:rFonts w:ascii="Verdana" w:eastAsia="Calibri" w:hAnsi="Verdana" w:cs="Times New Roman"/>
          <w:lang w:val="es-ES_tradnl"/>
        </w:rPr>
      </w:pPr>
      <w:r w:rsidRPr="00334A8A">
        <w:rPr>
          <w:rFonts w:ascii="Verdana" w:eastAsia="Calibri" w:hAnsi="Verdana" w:cs="Times New Roman"/>
          <w:lang w:val="es-ES_tradnl"/>
        </w:rPr>
        <w:t xml:space="preserve">Ahora bien, se podría decir que: a) Por el hecho de que la menor presentó un sangrado, estaríamos en presencia de un hecho perpetrado mediante el empleo de la violencia física, lo cual no es de recibo, debido a que un análisis del contexto de lo acontecido, </w:t>
      </w:r>
      <w:r w:rsidR="00334A8A">
        <w:rPr>
          <w:rFonts w:ascii="Verdana" w:eastAsia="Calibri" w:hAnsi="Verdana" w:cs="Times New Roman"/>
          <w:lang w:val="es-ES_tradnl"/>
        </w:rPr>
        <w:t xml:space="preserve">se tiene </w:t>
      </w:r>
      <w:r w:rsidRPr="00334A8A">
        <w:rPr>
          <w:rFonts w:ascii="Verdana" w:eastAsia="Calibri" w:hAnsi="Verdana" w:cs="Times New Roman"/>
          <w:lang w:val="es-ES_tradnl"/>
        </w:rPr>
        <w:t xml:space="preserve">que lo que en verdad pasó fue que al parecer el procesado posiblemente haya actuado con brusquedad cuando llevaba a cabo tales manoseos, aunado a que probablemente, acorde con lo dicho por la </w:t>
      </w:r>
      <w:r w:rsidR="00334A8A" w:rsidRPr="00334A8A">
        <w:rPr>
          <w:rFonts w:ascii="Verdana" w:eastAsia="Calibri" w:hAnsi="Verdana" w:cs="Times New Roman"/>
          <w:lang w:val="es-ES_tradnl"/>
        </w:rPr>
        <w:t>médico</w:t>
      </w:r>
      <w:r w:rsidRPr="00334A8A">
        <w:rPr>
          <w:rFonts w:ascii="Verdana" w:eastAsia="Calibri" w:hAnsi="Verdana" w:cs="Times New Roman"/>
          <w:lang w:val="es-ES_tradnl"/>
        </w:rPr>
        <w:t xml:space="preserve"> forense, tenía las uñas largas o callosidades en los dedos, lo que a su vez pudo ocasionar las escoriaciones y los eritemas que a la víctima le encontraron en el examen sexológico que le practicaron; b) Según manifestaciones extraprocesales de la menor, el procesado le tapó la boca, pero es de anotar que ese hecho especifico no se probó en el proceso, debido a que cuando la menor agraviada rindió testimonio no hizo alusión </w:t>
      </w:r>
      <w:r w:rsidRPr="00334A8A">
        <w:rPr>
          <w:rFonts w:ascii="Verdana" w:eastAsia="Calibri" w:hAnsi="Verdana" w:cs="Times New Roman"/>
          <w:lang w:val="es-ES_tradnl"/>
        </w:rPr>
        <w:lastRenderedPageBreak/>
        <w:t xml:space="preserve">alguna de dicho evento; a lo que se debe sumar que tales manifestaciones extraprocesales de la ofendida en momento alguno fueron utilizadas por las partes como herramienta para impugnar credibilidad o refrescar memoria, </w:t>
      </w:r>
      <w:r w:rsidR="00FC22B1">
        <w:rPr>
          <w:rFonts w:ascii="Verdana" w:eastAsia="Calibri" w:hAnsi="Verdana" w:cs="Times New Roman"/>
          <w:lang w:val="es-ES_tradnl"/>
        </w:rPr>
        <w:t xml:space="preserve">por lo </w:t>
      </w:r>
      <w:r w:rsidRPr="00334A8A">
        <w:rPr>
          <w:rFonts w:ascii="Verdana" w:eastAsia="Calibri" w:hAnsi="Verdana" w:cs="Times New Roman"/>
          <w:lang w:val="es-ES_tradnl"/>
        </w:rPr>
        <w:t xml:space="preserve">que nunca ingresaron válidamente al proceso y en consecuencia no pueden ser apreciadas como </w:t>
      </w:r>
      <w:r w:rsidRPr="00334A8A">
        <w:rPr>
          <w:rFonts w:ascii="Verdana" w:eastAsia="Calibri" w:hAnsi="Verdana" w:cs="Times New Roman"/>
          <w:i/>
          <w:lang w:val="es-ES_tradnl"/>
        </w:rPr>
        <w:t xml:space="preserve">testigo adjunto. </w:t>
      </w:r>
      <w:r w:rsidRPr="00334A8A">
        <w:rPr>
          <w:rFonts w:ascii="Verdana" w:eastAsia="Calibri" w:hAnsi="Verdana" w:cs="Times New Roman"/>
          <w:lang w:val="es-ES_tradnl"/>
        </w:rPr>
        <w:t xml:space="preserve"> </w:t>
      </w:r>
    </w:p>
    <w:p w:rsidR="00487488" w:rsidRPr="00334A8A" w:rsidRDefault="00487488" w:rsidP="00434321">
      <w:pPr>
        <w:spacing w:line="276" w:lineRule="auto"/>
        <w:jc w:val="both"/>
        <w:rPr>
          <w:rFonts w:ascii="Verdana" w:eastAsia="Calibri" w:hAnsi="Verdana" w:cs="Times New Roman"/>
          <w:lang w:val="es-ES_tradnl"/>
        </w:rPr>
      </w:pPr>
    </w:p>
    <w:p w:rsidR="00487488" w:rsidRPr="00334A8A" w:rsidRDefault="00487488" w:rsidP="00434321">
      <w:pPr>
        <w:spacing w:line="276" w:lineRule="auto"/>
        <w:jc w:val="both"/>
        <w:rPr>
          <w:rFonts w:ascii="Verdana" w:eastAsia="Calibri" w:hAnsi="Verdana" w:cs="Times New Roman"/>
          <w:lang w:val="es-ES_tradnl"/>
        </w:rPr>
      </w:pPr>
      <w:r w:rsidRPr="00334A8A">
        <w:rPr>
          <w:rFonts w:ascii="Verdana" w:eastAsia="Calibri" w:hAnsi="Verdana" w:cs="Times New Roman"/>
          <w:lang w:val="es-ES_tradnl"/>
        </w:rPr>
        <w:t xml:space="preserve">En suma, si con las pruebas aducidas en el juicio se logró demostrar que el Procesado en momento alguno utilizó la violencia o un despliegue de fuerza física para anular cualquier tipo de resistencia de la víctima ante sus manoseos lujuriosos, los que consistieron en la introducción de los dedos en la vagina de la menor agraviada, sino que por el contrario el acusado se aprovechó de la oportunidad de tener cargada en sus espaldas a la menor para </w:t>
      </w:r>
      <w:r w:rsidRPr="00334A8A">
        <w:rPr>
          <w:rFonts w:ascii="Verdana" w:eastAsia="Calibri" w:hAnsi="Verdana" w:cs="Times New Roman"/>
          <w:i/>
          <w:lang w:val="es-ES_tradnl"/>
        </w:rPr>
        <w:t>hacer de las suyas</w:t>
      </w:r>
      <w:r w:rsidRPr="00334A8A">
        <w:rPr>
          <w:rFonts w:ascii="Verdana" w:eastAsia="Calibri" w:hAnsi="Verdana" w:cs="Times New Roman"/>
          <w:lang w:val="es-ES_tradnl"/>
        </w:rPr>
        <w:t xml:space="preserve">, es claro que no estamos en presencia del delito por el cual el encausado fue llamado a juicio, sino de un reato diametralmente diferente que eventualmente sería el de acceso carnal abusivo con menor de 14 años, tipificado en el artículo 208 C.P. </w:t>
      </w:r>
    </w:p>
    <w:p w:rsidR="00105988" w:rsidRDefault="00105988" w:rsidP="00434321">
      <w:pPr>
        <w:spacing w:line="276" w:lineRule="auto"/>
        <w:jc w:val="both"/>
        <w:rPr>
          <w:rFonts w:ascii="Verdana" w:eastAsia="Calibri" w:hAnsi="Verdana" w:cs="Times New Roman"/>
          <w:lang w:val="es-ES_tradnl"/>
        </w:rPr>
      </w:pPr>
    </w:p>
    <w:p w:rsidR="00487488" w:rsidRPr="00334A8A" w:rsidRDefault="00487488" w:rsidP="00434321">
      <w:pPr>
        <w:spacing w:line="276" w:lineRule="auto"/>
        <w:jc w:val="both"/>
        <w:rPr>
          <w:rFonts w:ascii="Verdana" w:eastAsia="Verdana" w:hAnsi="Verdana" w:cs="Times New Roman"/>
        </w:rPr>
      </w:pPr>
      <w:r w:rsidRPr="00334A8A">
        <w:rPr>
          <w:rFonts w:ascii="Verdana" w:eastAsia="Calibri" w:hAnsi="Verdana" w:cs="Times New Roman"/>
          <w:lang w:val="es-ES_tradnl"/>
        </w:rPr>
        <w:t xml:space="preserve">Respecto a las diferencias </w:t>
      </w:r>
      <w:r w:rsidRPr="00334A8A">
        <w:rPr>
          <w:rFonts w:ascii="Verdana" w:eastAsia="Verdana" w:hAnsi="Verdana" w:cs="Times New Roman"/>
        </w:rPr>
        <w:t>habidas entre los antes aludidos delitos, la Corte, de vieja data, ha expuesto lo siguiente:</w:t>
      </w:r>
    </w:p>
    <w:p w:rsidR="00487488" w:rsidRPr="00334A8A" w:rsidRDefault="00487488" w:rsidP="00434321">
      <w:pPr>
        <w:spacing w:line="276" w:lineRule="auto"/>
        <w:jc w:val="both"/>
        <w:rPr>
          <w:rFonts w:ascii="Verdana" w:eastAsia="Verdana" w:hAnsi="Verdana" w:cs="Times New Roman"/>
        </w:rPr>
      </w:pPr>
    </w:p>
    <w:p w:rsidR="00487488" w:rsidRPr="00334A8A" w:rsidRDefault="00487488" w:rsidP="00D51034">
      <w:pPr>
        <w:ind w:left="567" w:right="567"/>
        <w:jc w:val="both"/>
        <w:rPr>
          <w:rFonts w:ascii="Verdana" w:eastAsia="Verdana" w:hAnsi="Verdana" w:cs="Times New Roman"/>
          <w:sz w:val="24"/>
          <w:szCs w:val="24"/>
        </w:rPr>
      </w:pPr>
      <w:r w:rsidRPr="00334A8A">
        <w:rPr>
          <w:rFonts w:ascii="Verdana" w:eastAsia="Verdana" w:hAnsi="Verdana" w:cs="Times New Roman"/>
          <w:sz w:val="24"/>
          <w:szCs w:val="24"/>
        </w:rPr>
        <w:t xml:space="preserve">“Cuando se trata de acceso carnal abusivo con menor de catorce (14) años (art. 303 del Código Penal) la conducta se reprime exclusivamente por el “abuso” de la inferioridad o incapacidad en que la ley presume que se encuentra el menor, de la </w:t>
      </w:r>
      <w:proofErr w:type="spellStart"/>
      <w:r w:rsidRPr="00334A8A">
        <w:rPr>
          <w:rFonts w:ascii="Verdana" w:eastAsia="Verdana" w:hAnsi="Verdana" w:cs="Times New Roman"/>
          <w:sz w:val="24"/>
          <w:szCs w:val="24"/>
        </w:rPr>
        <w:t>cuál</w:t>
      </w:r>
      <w:proofErr w:type="spellEnd"/>
      <w:r w:rsidRPr="00334A8A">
        <w:rPr>
          <w:rFonts w:ascii="Verdana" w:eastAsia="Verdana" w:hAnsi="Verdana" w:cs="Times New Roman"/>
          <w:sz w:val="24"/>
          <w:szCs w:val="24"/>
        </w:rPr>
        <w:t xml:space="preserve">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rsidR="00487488" w:rsidRPr="00334A8A" w:rsidRDefault="00487488" w:rsidP="00D51034">
      <w:pPr>
        <w:ind w:left="567" w:right="567"/>
        <w:jc w:val="both"/>
        <w:rPr>
          <w:rFonts w:ascii="Verdana" w:eastAsia="Verdana" w:hAnsi="Verdana" w:cs="Times New Roman"/>
          <w:sz w:val="24"/>
          <w:szCs w:val="24"/>
        </w:rPr>
      </w:pPr>
    </w:p>
    <w:p w:rsidR="00487488" w:rsidRPr="00334A8A" w:rsidRDefault="00487488" w:rsidP="00D51034">
      <w:pPr>
        <w:ind w:left="567" w:right="567"/>
        <w:jc w:val="both"/>
        <w:rPr>
          <w:rFonts w:ascii="Verdana" w:eastAsia="Verdana" w:hAnsi="Verdana" w:cs="Times New Roman"/>
        </w:rPr>
      </w:pPr>
      <w:r w:rsidRPr="00334A8A">
        <w:rPr>
          <w:rFonts w:ascii="Verdana" w:eastAsia="Verdana" w:hAnsi="Verdana" w:cs="Times New Roman"/>
          <w:sz w:val="24"/>
          <w:szCs w:val="24"/>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 por ende un castigo más severo…</w:t>
      </w:r>
      <w:r w:rsidRPr="00334A8A">
        <w:rPr>
          <w:rFonts w:ascii="Verdana" w:eastAsia="Verdana" w:hAnsi="Verdana" w:cs="Times New Roman"/>
          <w:sz w:val="24"/>
          <w:szCs w:val="24"/>
          <w:vertAlign w:val="superscript"/>
        </w:rPr>
        <w:footnoteReference w:id="14"/>
      </w:r>
      <w:r w:rsidRPr="00334A8A">
        <w:rPr>
          <w:rFonts w:ascii="Verdana" w:eastAsia="Verdana" w:hAnsi="Verdana" w:cs="Times New Roman"/>
          <w:sz w:val="24"/>
          <w:szCs w:val="24"/>
        </w:rPr>
        <w:t>”.</w:t>
      </w:r>
    </w:p>
    <w:p w:rsidR="00487488"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rPr>
        <w:lastRenderedPageBreak/>
        <w:t>Todo lo antes expuesto nos hace colegir que en el presente asunto se incurrió en una errónea calificación jurídica dada a los hechos que fueron objeto de la acusación</w:t>
      </w:r>
      <w:r w:rsidRPr="00334A8A">
        <w:rPr>
          <w:rFonts w:ascii="Verdana" w:eastAsia="Verdana" w:hAnsi="Verdana" w:cs="Verdana"/>
        </w:rPr>
        <w:t>,</w:t>
      </w:r>
      <w:r w:rsidRPr="00334A8A">
        <w:rPr>
          <w:rFonts w:ascii="Verdana" w:eastAsia="Verdana" w:hAnsi="Verdana" w:cs="Times New Roman"/>
        </w:rPr>
        <w:t xml:space="preserve"> lo que generó unas catastróficas consecuencias en contra de las pretensiones del Ente Acusador, el cual no pudo demostrar plenamente uno de los requisitos exigidos por el articulo 381 </w:t>
      </w:r>
      <w:proofErr w:type="spellStart"/>
      <w:r w:rsidRPr="00334A8A">
        <w:rPr>
          <w:rFonts w:ascii="Verdana" w:eastAsia="Verdana" w:hAnsi="Verdana" w:cs="Times New Roman"/>
        </w:rPr>
        <w:t>C.P.P</w:t>
      </w:r>
      <w:proofErr w:type="spellEnd"/>
      <w:r w:rsidRPr="00334A8A">
        <w:rPr>
          <w:rFonts w:ascii="Verdana" w:eastAsia="Verdana" w:hAnsi="Verdana" w:cs="Times New Roman"/>
        </w:rPr>
        <w:t xml:space="preserve">. para poder proferir sentencia condenatoria, como lo es la ocurrencia del delito por el cuál al acusado le fueron endilgados cargos, que en el caso </w:t>
      </w:r>
      <w:proofErr w:type="spellStart"/>
      <w:r w:rsidRPr="00334A8A">
        <w:rPr>
          <w:rFonts w:ascii="Verdana" w:eastAsia="Verdana" w:hAnsi="Verdana" w:cs="Times New Roman"/>
          <w:i/>
        </w:rPr>
        <w:t>subexamine</w:t>
      </w:r>
      <w:proofErr w:type="spellEnd"/>
      <w:r w:rsidRPr="00334A8A">
        <w:rPr>
          <w:rFonts w:ascii="Verdana" w:eastAsia="Verdana" w:hAnsi="Verdana" w:cs="Times New Roman"/>
        </w:rPr>
        <w:t xml:space="preserve"> sería el reato de acto sexual violento, debido a que las pruebas practicadas en el juicio oral, si bien eran indicativas de demostrar la ocurrencia de un delito atentatorio contra la libertad sexual, dicho reato resultó ser uno completamente distinto a aquel por el cual el acriminado fue acusado: actos sexuales con menor de 14 años. </w:t>
      </w:r>
    </w:p>
    <w:p w:rsidR="00487488" w:rsidRPr="00334A8A" w:rsidRDefault="00487488" w:rsidP="00434321">
      <w:pPr>
        <w:spacing w:line="276" w:lineRule="auto"/>
        <w:jc w:val="both"/>
        <w:rPr>
          <w:rFonts w:ascii="Verdana" w:eastAsia="Verdana" w:hAnsi="Verdana" w:cs="Times New Roman"/>
        </w:rPr>
      </w:pPr>
    </w:p>
    <w:p w:rsidR="00487488" w:rsidRDefault="00487488" w:rsidP="00434321">
      <w:pPr>
        <w:spacing w:line="276" w:lineRule="auto"/>
        <w:jc w:val="both"/>
        <w:rPr>
          <w:rFonts w:ascii="Verdana" w:eastAsia="Verdana" w:hAnsi="Verdana" w:cs="Times New Roman"/>
        </w:rPr>
      </w:pPr>
      <w:r w:rsidRPr="00334A8A">
        <w:rPr>
          <w:rFonts w:ascii="Verdana" w:eastAsia="Verdana" w:hAnsi="Verdana" w:cs="Times New Roman"/>
        </w:rPr>
        <w:t xml:space="preserve">Dicha situación tan peculiar ha generado una especie de incongruencia entre la acusación y lo acreditado probatoriamente en el juicio oral, lo que conspiraría de manera negativa para que el fallador de instancia pudiera llegar a ese absoluto grado de conocimiento que se requiere como necesario para poder edificar un fallo condenatorio, puesto que en su psiquis existirían varias hipótesis respecto del delito: a) La plasmada en la acusación; b) Lo acreditado probatoriamente en el juicio oral, en detrimento de lo expuesto en el escrito de acusación. </w:t>
      </w:r>
    </w:p>
    <w:p w:rsidR="00F94F1F" w:rsidRPr="00334A8A" w:rsidRDefault="00F94F1F" w:rsidP="00434321">
      <w:pPr>
        <w:spacing w:line="276" w:lineRule="auto"/>
        <w:jc w:val="both"/>
        <w:rPr>
          <w:rFonts w:ascii="Verdana" w:eastAsia="Verdana" w:hAnsi="Verdana" w:cs="Times New Roman"/>
        </w:rPr>
      </w:pPr>
    </w:p>
    <w:p w:rsidR="00487488"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rPr>
        <w:t>Por lo tanto, la consecuencia procesal que generaría una vulneración del principio de la congruencia en aquellos eventos en los que en el juicio se demuestre un delito completamente diferente de aquel que fue objeto de la acusación, siempre y cuando no sea posible acudir a la medida extrema de la variación de la calificación jurídica por parte del Juez del Conocimiento</w:t>
      </w:r>
      <w:r w:rsidRPr="00334A8A">
        <w:rPr>
          <w:rFonts w:ascii="Verdana" w:eastAsia="Verdana" w:hAnsi="Verdana" w:cs="Times New Roman"/>
          <w:vertAlign w:val="superscript"/>
        </w:rPr>
        <w:footnoteReference w:id="15"/>
      </w:r>
      <w:r w:rsidRPr="00334A8A">
        <w:rPr>
          <w:rFonts w:ascii="Verdana" w:eastAsia="Verdana" w:hAnsi="Verdana" w:cs="Times New Roman"/>
        </w:rPr>
        <w:t xml:space="preserve">, es que </w:t>
      </w:r>
      <w:r w:rsidR="00FC22B1">
        <w:rPr>
          <w:rFonts w:ascii="Verdana" w:eastAsia="Verdana" w:hAnsi="Verdana" w:cs="Times New Roman"/>
        </w:rPr>
        <w:t xml:space="preserve">con </w:t>
      </w:r>
      <w:r w:rsidRPr="00334A8A">
        <w:rPr>
          <w:rFonts w:ascii="Verdana" w:eastAsia="Verdana" w:hAnsi="Verdana" w:cs="Times New Roman"/>
        </w:rPr>
        <w:t xml:space="preserve">tal dislate </w:t>
      </w:r>
      <w:r w:rsidR="00FC22B1">
        <w:rPr>
          <w:rFonts w:ascii="Verdana" w:eastAsia="Verdana" w:hAnsi="Verdana" w:cs="Times New Roman"/>
        </w:rPr>
        <w:t xml:space="preserve">se </w:t>
      </w:r>
      <w:r w:rsidRPr="00334A8A">
        <w:rPr>
          <w:rFonts w:ascii="Verdana" w:eastAsia="Verdana" w:hAnsi="Verdana" w:cs="Times New Roman"/>
        </w:rPr>
        <w:t xml:space="preserve">germinaría la semilla </w:t>
      </w:r>
      <w:r w:rsidRPr="00334A8A">
        <w:rPr>
          <w:rFonts w:ascii="Verdana" w:eastAsia="Verdana" w:hAnsi="Verdana" w:cs="Times New Roman"/>
        </w:rPr>
        <w:lastRenderedPageBreak/>
        <w:t>de la duda razonable, la cual tiene que ser capitalizada en favor del Procesado, acorde con los postulados del principio “</w:t>
      </w:r>
      <w:r w:rsidRPr="00334A8A">
        <w:rPr>
          <w:rFonts w:ascii="Verdana" w:eastAsia="Verdana" w:hAnsi="Verdana" w:cs="Times New Roman"/>
          <w:i/>
          <w:iCs/>
        </w:rPr>
        <w:t>in dubio pro reo</w:t>
      </w:r>
      <w:r w:rsidRPr="00334A8A">
        <w:rPr>
          <w:rFonts w:ascii="Verdana" w:eastAsia="Verdana" w:hAnsi="Verdana" w:cs="Times New Roman"/>
        </w:rPr>
        <w:t xml:space="preserve">”, plasmado en el inciso 4º del artículo 29 </w:t>
      </w:r>
      <w:proofErr w:type="spellStart"/>
      <w:r w:rsidRPr="00334A8A">
        <w:rPr>
          <w:rFonts w:ascii="Verdana" w:eastAsia="Verdana" w:hAnsi="Verdana" w:cs="Times New Roman"/>
        </w:rPr>
        <w:t>C.N</w:t>
      </w:r>
      <w:proofErr w:type="spellEnd"/>
      <w:r w:rsidRPr="00334A8A">
        <w:rPr>
          <w:rFonts w:ascii="Verdana" w:eastAsia="Verdana" w:hAnsi="Verdana" w:cs="Times New Roman"/>
        </w:rPr>
        <w:t xml:space="preserve">. y el artículo 7º </w:t>
      </w:r>
      <w:proofErr w:type="spellStart"/>
      <w:r w:rsidRPr="00334A8A">
        <w:rPr>
          <w:rFonts w:ascii="Verdana" w:eastAsia="Verdana" w:hAnsi="Verdana" w:cs="Times New Roman"/>
        </w:rPr>
        <w:t>C.P.P</w:t>
      </w:r>
      <w:proofErr w:type="spellEnd"/>
      <w:r w:rsidRPr="00334A8A">
        <w:rPr>
          <w:rFonts w:ascii="Verdana" w:eastAsia="Verdana" w:hAnsi="Verdana" w:cs="Times New Roman"/>
        </w:rPr>
        <w:t>. lo que a su vez implicaría que en favor del acusado se debe proferir un fallo absolutorio, como bien lo ha admitido la Corte en los siguientes términos:</w:t>
      </w:r>
    </w:p>
    <w:p w:rsidR="00487488" w:rsidRPr="00334A8A" w:rsidRDefault="00487488" w:rsidP="00434321">
      <w:pPr>
        <w:spacing w:line="276" w:lineRule="auto"/>
        <w:jc w:val="both"/>
        <w:rPr>
          <w:rFonts w:ascii="Verdana" w:eastAsia="Verdana" w:hAnsi="Verdana" w:cs="Times New Roman"/>
        </w:rPr>
      </w:pPr>
    </w:p>
    <w:p w:rsidR="00487488" w:rsidRPr="00334A8A" w:rsidRDefault="00487488" w:rsidP="00D51034">
      <w:pPr>
        <w:ind w:left="567" w:right="567"/>
        <w:jc w:val="both"/>
        <w:rPr>
          <w:rFonts w:ascii="Verdana" w:eastAsia="Verdana" w:hAnsi="Verdana" w:cs="Times New Roman"/>
          <w:sz w:val="24"/>
          <w:szCs w:val="24"/>
        </w:rPr>
      </w:pPr>
      <w:r w:rsidRPr="00334A8A">
        <w:rPr>
          <w:rFonts w:ascii="Verdana" w:eastAsia="Verdana" w:hAnsi="Verdana" w:cs="Times New Roman"/>
          <w:sz w:val="24"/>
          <w:szCs w:val="24"/>
        </w:rPr>
        <w:t xml:space="preserve">“En el caso que ocupa la atención de la Sala, resulta ostensible que no todos los presupuestos reseñados se satisfacen, pues es evidente que la fiscalía mantuvo la imputación fáctica y jurídica tal como la propuso en la audiencia de formulación de acusación, es decir, que siempre aseguró que los procesados desplegaron actos encaminados a poner a la ofendida en incapacidad de resistir y nunca le pidió al juez de conocimiento que fallara por un comportamiento punible diferente.  </w:t>
      </w:r>
      <w:r w:rsidRPr="00334A8A">
        <w:rPr>
          <w:rFonts w:ascii="Verdana" w:eastAsia="Verdana" w:hAnsi="Verdana" w:cs="Times New Roman"/>
          <w:b/>
          <w:bCs/>
          <w:sz w:val="24"/>
          <w:szCs w:val="24"/>
        </w:rPr>
        <w:t>Lo anterior era ya más que suficiente para que el juez no pudiera hacer cosa distinta a absolver por la conducta acusada, si apreciaba que la fiscalía no le trajo el convencimiento necesario para condenar</w:t>
      </w:r>
      <w:r w:rsidRPr="00334A8A">
        <w:rPr>
          <w:rFonts w:ascii="Verdana" w:eastAsia="Verdana" w:hAnsi="Verdana" w:cs="Times New Roman"/>
          <w:sz w:val="24"/>
          <w:szCs w:val="24"/>
        </w:rPr>
        <w:t>…”</w:t>
      </w:r>
      <w:r w:rsidRPr="00334A8A">
        <w:rPr>
          <w:rFonts w:ascii="Verdana" w:eastAsia="Verdana" w:hAnsi="Verdana" w:cs="Verdana"/>
          <w:sz w:val="24"/>
          <w:szCs w:val="24"/>
          <w:vertAlign w:val="superscript"/>
        </w:rPr>
        <w:footnoteReference w:id="16"/>
      </w:r>
      <w:r w:rsidRPr="00334A8A">
        <w:rPr>
          <w:rFonts w:ascii="Verdana" w:eastAsia="Verdana" w:hAnsi="Verdana" w:cs="Times New Roman"/>
          <w:sz w:val="24"/>
          <w:szCs w:val="24"/>
        </w:rPr>
        <w:t>.</w:t>
      </w:r>
    </w:p>
    <w:p w:rsidR="00487488" w:rsidRPr="00334A8A" w:rsidRDefault="00487488" w:rsidP="00434321">
      <w:pPr>
        <w:spacing w:line="276" w:lineRule="auto"/>
        <w:jc w:val="both"/>
        <w:rPr>
          <w:rFonts w:ascii="Verdana" w:eastAsia="Verdana" w:hAnsi="Verdana" w:cs="Times New Roman"/>
        </w:rPr>
      </w:pPr>
    </w:p>
    <w:p w:rsidR="000E6D62" w:rsidRPr="00334A8A" w:rsidRDefault="00487488" w:rsidP="00434321">
      <w:pPr>
        <w:spacing w:line="276" w:lineRule="auto"/>
        <w:jc w:val="both"/>
        <w:rPr>
          <w:rFonts w:ascii="Verdana" w:eastAsia="Verdana" w:hAnsi="Verdana" w:cs="Times New Roman"/>
        </w:rPr>
      </w:pPr>
      <w:r w:rsidRPr="00334A8A">
        <w:rPr>
          <w:rFonts w:ascii="Verdana" w:eastAsia="Verdana" w:hAnsi="Verdana" w:cs="Times New Roman"/>
        </w:rPr>
        <w:t xml:space="preserve">A modo de corolario, la Colegiatura es de la opinión que como consecuencia de la errónea calificación jurídica dada los hechos por parte del Ente Acusador, en el fallo opugnado se incurrió en una vulneración del principio de la congruencia, lo que implicaba que el Procesado debió ser merecedor de una sentencia absolutoria en aplicación en su favor de los postulados que orientan el principio del </w:t>
      </w:r>
      <w:r w:rsidRPr="00334A8A">
        <w:rPr>
          <w:rFonts w:ascii="Verdana" w:eastAsia="Verdana" w:hAnsi="Verdana" w:cs="Times New Roman"/>
          <w:i/>
        </w:rPr>
        <w:t>“in dubio pro reo”.</w:t>
      </w:r>
    </w:p>
    <w:p w:rsidR="00F94F1F" w:rsidRDefault="00F94F1F" w:rsidP="00F94F1F">
      <w:pPr>
        <w:spacing w:line="360" w:lineRule="auto"/>
        <w:jc w:val="both"/>
        <w:rPr>
          <w:rFonts w:ascii="Verdana" w:eastAsia="Calibri" w:hAnsi="Verdana" w:cs="Times New Roman"/>
          <w:b/>
          <w:lang w:val="es-ES_tradnl"/>
        </w:rPr>
      </w:pPr>
    </w:p>
    <w:p w:rsidR="000E6D62" w:rsidRPr="00334A8A" w:rsidRDefault="000E6D62" w:rsidP="00D51034">
      <w:pPr>
        <w:jc w:val="both"/>
        <w:rPr>
          <w:rFonts w:ascii="Verdana" w:eastAsia="Calibri" w:hAnsi="Verdana" w:cs="Times New Roman"/>
          <w:b/>
          <w:lang w:val="es-ES_tradnl"/>
        </w:rPr>
      </w:pPr>
      <w:r w:rsidRPr="00334A8A">
        <w:rPr>
          <w:rFonts w:ascii="Verdana" w:eastAsia="Calibri" w:hAnsi="Verdana" w:cs="Times New Roman"/>
          <w:b/>
          <w:lang w:val="es-ES_tradnl"/>
        </w:rPr>
        <w:t>- Conclusiones:</w:t>
      </w:r>
    </w:p>
    <w:p w:rsidR="000E6D62" w:rsidRPr="00334A8A" w:rsidRDefault="000E6D62" w:rsidP="00D51034">
      <w:pPr>
        <w:jc w:val="both"/>
        <w:rPr>
          <w:rFonts w:ascii="Verdana" w:eastAsia="Calibri" w:hAnsi="Verdana" w:cs="Times New Roman"/>
          <w:b/>
        </w:rPr>
      </w:pPr>
    </w:p>
    <w:p w:rsidR="000E6D62" w:rsidRPr="00334A8A" w:rsidRDefault="000E6D62" w:rsidP="00434321">
      <w:pPr>
        <w:spacing w:line="276" w:lineRule="auto"/>
        <w:jc w:val="both"/>
        <w:rPr>
          <w:rFonts w:ascii="Verdana" w:eastAsia="Calibri" w:hAnsi="Verdana" w:cs="Times New Roman"/>
        </w:rPr>
      </w:pPr>
      <w:r w:rsidRPr="00334A8A">
        <w:rPr>
          <w:rFonts w:ascii="Verdana" w:eastAsia="Calibri" w:hAnsi="Verdana" w:cs="Times New Roman"/>
        </w:rPr>
        <w:t xml:space="preserve">A modo de corolario, considera la Colegiatura que en el fallo opugnado no se incurrieron en la gran mayoría de los yerros de apreciación probatoria denunciados por el apelante, debido a que el </w:t>
      </w:r>
      <w:r w:rsidRPr="00334A8A">
        <w:rPr>
          <w:rFonts w:ascii="Verdana" w:eastAsia="Calibri" w:hAnsi="Verdana" w:cs="Times New Roman"/>
          <w:i/>
        </w:rPr>
        <w:t xml:space="preserve">A quo </w:t>
      </w:r>
      <w:r w:rsidRPr="00334A8A">
        <w:rPr>
          <w:rFonts w:ascii="Verdana" w:eastAsia="Calibri" w:hAnsi="Verdana" w:cs="Times New Roman"/>
        </w:rPr>
        <w:t>al momento de la valoración del acervo probatorio estuvo atinado en el grado de credibilidad que le concedió a los testimonios rendidos por los menores “</w:t>
      </w:r>
      <w:proofErr w:type="spellStart"/>
      <w:r w:rsidRPr="00334A8A">
        <w:rPr>
          <w:rFonts w:ascii="Verdana" w:eastAsia="Calibri" w:hAnsi="Verdana" w:cs="Times New Roman"/>
        </w:rPr>
        <w:t>A.C.G.V</w:t>
      </w:r>
      <w:proofErr w:type="spellEnd"/>
      <w:r w:rsidRPr="00334A8A">
        <w:rPr>
          <w:rFonts w:ascii="Verdana" w:eastAsia="Calibri" w:hAnsi="Verdana" w:cs="Times New Roman"/>
        </w:rPr>
        <w:t>.” y “</w:t>
      </w:r>
      <w:proofErr w:type="spellStart"/>
      <w:r w:rsidRPr="00334A8A">
        <w:rPr>
          <w:rFonts w:ascii="Verdana" w:eastAsia="Calibri" w:hAnsi="Verdana" w:cs="Times New Roman"/>
        </w:rPr>
        <w:t>K.A.A.Z</w:t>
      </w:r>
      <w:proofErr w:type="spellEnd"/>
      <w:r w:rsidRPr="00334A8A">
        <w:rPr>
          <w:rFonts w:ascii="Verdana" w:eastAsia="Calibri" w:hAnsi="Verdana" w:cs="Times New Roman"/>
        </w:rPr>
        <w:t xml:space="preserve">.”. De igual forma, si bien es cierto que el Juez de primer nivel no justipreció los testimonios rendidos por los Sres. MIGUEL </w:t>
      </w:r>
      <w:r w:rsidRPr="00334A8A">
        <w:rPr>
          <w:rFonts w:ascii="Verdana" w:eastAsia="Calibri" w:hAnsi="Verdana" w:cs="Times New Roman"/>
        </w:rPr>
        <w:lastRenderedPageBreak/>
        <w:t xml:space="preserve">ÁNGEL COLORADO ÁLZATE, por parte de los Sres.  ERIKA VARGAS OSORIO; XIMENA VERGARA GUTIÉRREZ; CARLOS ANDRÉS QUINTERO; ADRIANA ÁLZATE RAMÍREZ y SANDRA MILENA VARGAS GUTIÉRREZ, tal yerro resultaba inocuo frente a lo resuelto y decidido en el fallo opugnado, porque, como bien lo pudo demostrar la Sala, en el evento en el que el </w:t>
      </w:r>
      <w:r w:rsidRPr="00334A8A">
        <w:rPr>
          <w:rFonts w:ascii="Verdana" w:eastAsia="Calibri" w:hAnsi="Verdana" w:cs="Times New Roman"/>
          <w:i/>
        </w:rPr>
        <w:t xml:space="preserve">A quo </w:t>
      </w:r>
      <w:r w:rsidRPr="00334A8A">
        <w:rPr>
          <w:rFonts w:ascii="Verdana" w:eastAsia="Calibri" w:hAnsi="Verdana" w:cs="Times New Roman"/>
        </w:rPr>
        <w:t>hubiera valorado esas pruebas, de todas formas las mismas no minaban la credibilidad de lo declarado por los menores “</w:t>
      </w:r>
      <w:proofErr w:type="spellStart"/>
      <w:r w:rsidRPr="00334A8A">
        <w:rPr>
          <w:rFonts w:ascii="Verdana" w:eastAsia="Calibri" w:hAnsi="Verdana" w:cs="Times New Roman"/>
        </w:rPr>
        <w:t>A.C.G.V</w:t>
      </w:r>
      <w:proofErr w:type="spellEnd"/>
      <w:r w:rsidRPr="00334A8A">
        <w:rPr>
          <w:rFonts w:ascii="Verdana" w:eastAsia="Calibri" w:hAnsi="Verdana" w:cs="Times New Roman"/>
        </w:rPr>
        <w:t>.” y “</w:t>
      </w:r>
      <w:proofErr w:type="spellStart"/>
      <w:r w:rsidRPr="00334A8A">
        <w:rPr>
          <w:rFonts w:ascii="Verdana" w:eastAsia="Calibri" w:hAnsi="Verdana" w:cs="Times New Roman"/>
        </w:rPr>
        <w:t>K.A.A.Z</w:t>
      </w:r>
      <w:proofErr w:type="spellEnd"/>
      <w:r w:rsidRPr="00334A8A">
        <w:rPr>
          <w:rFonts w:ascii="Verdana" w:eastAsia="Calibri" w:hAnsi="Verdana" w:cs="Times New Roman"/>
        </w:rPr>
        <w:t xml:space="preserve">.” respecto al comportamiento libidinoso endilgado en contra del Procesado MIGUEL ÁNGEL COLORADO ÁLZATE. </w:t>
      </w:r>
    </w:p>
    <w:p w:rsidR="000E6D62" w:rsidRPr="00334A8A" w:rsidRDefault="000E6D62" w:rsidP="00434321">
      <w:pPr>
        <w:spacing w:line="276" w:lineRule="auto"/>
        <w:jc w:val="both"/>
        <w:rPr>
          <w:rFonts w:ascii="Verdana" w:eastAsia="Calibri" w:hAnsi="Verdana" w:cs="Times New Roman"/>
        </w:rPr>
      </w:pPr>
    </w:p>
    <w:p w:rsidR="000E6D62" w:rsidRPr="00334A8A" w:rsidRDefault="000E6D62" w:rsidP="00434321">
      <w:pPr>
        <w:spacing w:line="276" w:lineRule="auto"/>
        <w:jc w:val="both"/>
        <w:rPr>
          <w:rFonts w:ascii="Verdana" w:eastAsia="Calibri" w:hAnsi="Verdana" w:cs="Times New Roman"/>
        </w:rPr>
      </w:pPr>
      <w:r w:rsidRPr="00334A8A">
        <w:rPr>
          <w:rFonts w:ascii="Verdana" w:eastAsia="Calibri" w:hAnsi="Verdana" w:cs="Times New Roman"/>
        </w:rPr>
        <w:t xml:space="preserve">Finalmente, considera la Colegiatura que la orientación sexual del Procesado MIGUEL ÁNGEL COLORADO, como miembro de la comunidad </w:t>
      </w:r>
      <w:r w:rsidRPr="00334A8A">
        <w:rPr>
          <w:rFonts w:ascii="Verdana" w:eastAsia="Calibri" w:hAnsi="Verdana" w:cs="Times New Roman"/>
          <w:i/>
        </w:rPr>
        <w:t>“</w:t>
      </w:r>
      <w:proofErr w:type="spellStart"/>
      <w:r w:rsidRPr="00334A8A">
        <w:rPr>
          <w:rFonts w:ascii="Verdana" w:eastAsia="Calibri" w:hAnsi="Verdana" w:cs="Times New Roman"/>
          <w:i/>
        </w:rPr>
        <w:t>L.G.B.T.I</w:t>
      </w:r>
      <w:proofErr w:type="spellEnd"/>
      <w:r w:rsidRPr="00334A8A">
        <w:rPr>
          <w:rFonts w:ascii="Verdana" w:eastAsia="Calibri" w:hAnsi="Verdana" w:cs="Times New Roman"/>
          <w:i/>
        </w:rPr>
        <w:t xml:space="preserve">.”, </w:t>
      </w:r>
      <w:r w:rsidRPr="00334A8A">
        <w:rPr>
          <w:rFonts w:ascii="Verdana" w:eastAsia="Calibri" w:hAnsi="Verdana" w:cs="Times New Roman"/>
        </w:rPr>
        <w:t xml:space="preserve">no necesariamente se erigía en obstáculo que le impidiera manosear las partes pudendas de la menor agraviada. </w:t>
      </w:r>
    </w:p>
    <w:p w:rsidR="000E6D62" w:rsidRPr="00334A8A" w:rsidRDefault="000E6D62" w:rsidP="00434321">
      <w:pPr>
        <w:spacing w:line="276" w:lineRule="auto"/>
        <w:jc w:val="both"/>
        <w:rPr>
          <w:rFonts w:ascii="Verdana" w:eastAsia="Calibri" w:hAnsi="Verdana" w:cs="Times New Roman"/>
        </w:rPr>
      </w:pPr>
    </w:p>
    <w:p w:rsidR="000E6D62" w:rsidRPr="00334A8A" w:rsidRDefault="000E6D62" w:rsidP="00434321">
      <w:pPr>
        <w:spacing w:line="276" w:lineRule="auto"/>
        <w:jc w:val="both"/>
        <w:rPr>
          <w:rFonts w:ascii="Verdana" w:eastAsia="Calibri" w:hAnsi="Verdana" w:cs="Times New Roman"/>
        </w:rPr>
      </w:pPr>
      <w:r w:rsidRPr="00334A8A">
        <w:rPr>
          <w:rFonts w:ascii="Verdana" w:eastAsia="Calibri" w:hAnsi="Verdana" w:cs="Times New Roman"/>
        </w:rPr>
        <w:t>Pero, igualmente la Colegiatura no puede desconocer que en el presente asunto tuvo ocurrencia una vulneración del principio de la congruencia como consecuencia de la errónea calificación jurídica dada a los hecho</w:t>
      </w:r>
      <w:r w:rsidR="00FC22B1">
        <w:rPr>
          <w:rFonts w:ascii="Verdana" w:eastAsia="Calibri" w:hAnsi="Verdana" w:cs="Times New Roman"/>
        </w:rPr>
        <w:t>s</w:t>
      </w:r>
      <w:r w:rsidRPr="00334A8A">
        <w:rPr>
          <w:rFonts w:ascii="Verdana" w:eastAsia="Calibri" w:hAnsi="Verdana" w:cs="Times New Roman"/>
        </w:rPr>
        <w:t xml:space="preserve"> por parte de la Fiscalía, lo que a su vez generó un estado de dudas probatorias que debieron ser capitalizadas en favor del acusado, como bien lo ordena el aludido principio del </w:t>
      </w:r>
      <w:r w:rsidRPr="00334A8A">
        <w:rPr>
          <w:rFonts w:ascii="Verdana" w:eastAsia="Calibri" w:hAnsi="Verdana" w:cs="Times New Roman"/>
          <w:i/>
        </w:rPr>
        <w:t>in dubio pro reo</w:t>
      </w:r>
      <w:r w:rsidRPr="00334A8A">
        <w:rPr>
          <w:rFonts w:ascii="Verdana" w:eastAsia="Calibri" w:hAnsi="Verdana" w:cs="Times New Roman"/>
        </w:rPr>
        <w:t xml:space="preserve">. </w:t>
      </w:r>
    </w:p>
    <w:p w:rsidR="000E6D62" w:rsidRPr="00334A8A" w:rsidRDefault="000E6D62" w:rsidP="00434321">
      <w:pPr>
        <w:spacing w:line="276" w:lineRule="auto"/>
        <w:jc w:val="both"/>
        <w:rPr>
          <w:rFonts w:ascii="Verdana" w:eastAsia="Calibri" w:hAnsi="Verdana" w:cs="Times New Roman"/>
        </w:rPr>
      </w:pPr>
    </w:p>
    <w:p w:rsidR="0078033A" w:rsidRDefault="000E6D62" w:rsidP="00434321">
      <w:pPr>
        <w:spacing w:line="276" w:lineRule="auto"/>
        <w:jc w:val="both"/>
        <w:rPr>
          <w:rFonts w:ascii="Verdana" w:eastAsia="Calibri" w:hAnsi="Verdana" w:cs="Times New Roman"/>
        </w:rPr>
      </w:pPr>
      <w:r w:rsidRPr="00334A8A">
        <w:rPr>
          <w:rFonts w:ascii="Verdana" w:eastAsia="Calibri" w:hAnsi="Verdana" w:cs="Times New Roman"/>
        </w:rPr>
        <w:t xml:space="preserve">Siendo así las cosas, al no satisfacerse los requisitos exigidos por el articulo 381 </w:t>
      </w:r>
      <w:proofErr w:type="spellStart"/>
      <w:r w:rsidRPr="00334A8A">
        <w:rPr>
          <w:rFonts w:ascii="Verdana" w:eastAsia="Calibri" w:hAnsi="Verdana" w:cs="Times New Roman"/>
        </w:rPr>
        <w:t>C.P.P</w:t>
      </w:r>
      <w:proofErr w:type="spellEnd"/>
      <w:r w:rsidRPr="00334A8A">
        <w:rPr>
          <w:rFonts w:ascii="Verdana" w:eastAsia="Calibri" w:hAnsi="Verdana" w:cs="Times New Roman"/>
        </w:rPr>
        <w:t>. la Sala revocará el fallo confutado y en consecuencia absolverá al Procesado MIGUEL ÁNGEL COLORADO ÁLZATE de los cargos por los cuales fue llamado a juicio y se pregonó su compromiso penal. Asimismo, como quiera que en la actualidad el aludido Procesado se encuentra detenido, se ordenara su inmediata liberación, salvo claro está, que se encuentre privado de la libertad por órdenes de cualquier otra autoridad jurisdiccional.</w:t>
      </w:r>
    </w:p>
    <w:p w:rsidR="00F94F1F" w:rsidRPr="00334A8A" w:rsidRDefault="00F94F1F" w:rsidP="00434321">
      <w:pPr>
        <w:spacing w:line="276" w:lineRule="auto"/>
        <w:jc w:val="both"/>
        <w:rPr>
          <w:rFonts w:ascii="Verdana" w:hAnsi="Verdana"/>
        </w:rPr>
      </w:pPr>
    </w:p>
    <w:p w:rsidR="00704061" w:rsidRPr="00334A8A" w:rsidRDefault="00704061" w:rsidP="00434321">
      <w:pPr>
        <w:spacing w:line="276" w:lineRule="auto"/>
        <w:jc w:val="both"/>
        <w:rPr>
          <w:rFonts w:ascii="Verdana" w:eastAsia="Adobe Gothic Std B" w:hAnsi="Verdana" w:cs="Times New Roman"/>
        </w:rPr>
      </w:pPr>
      <w:r w:rsidRPr="00334A8A">
        <w:rPr>
          <w:rFonts w:ascii="Verdana" w:eastAsia="Adobe Gothic Std B" w:hAnsi="Verdana" w:cs="Times New Roman"/>
        </w:rPr>
        <w:t xml:space="preserve">En mérito de todo lo antes lo expuesto, la Sala Penal de Decisión del Tribunal Superior del Distrito Judicial de Pereira, </w:t>
      </w:r>
      <w:r w:rsidRPr="00334A8A">
        <w:rPr>
          <w:rFonts w:ascii="Verdana" w:eastAsia="Adobe Gothic Std B" w:hAnsi="Verdana" w:cs="Times New Roman"/>
        </w:rPr>
        <w:lastRenderedPageBreak/>
        <w:t>administrando justicia en nombre de la República y por autoridad de la ley,</w:t>
      </w:r>
    </w:p>
    <w:p w:rsidR="002529B6" w:rsidRDefault="002529B6" w:rsidP="00434321">
      <w:pPr>
        <w:spacing w:line="276" w:lineRule="auto"/>
        <w:jc w:val="center"/>
        <w:rPr>
          <w:rFonts w:ascii="Verdana" w:eastAsia="Adobe Gothic Std B" w:hAnsi="Verdana" w:cs="Times New Roman"/>
          <w:b/>
        </w:rPr>
      </w:pPr>
    </w:p>
    <w:p w:rsidR="00704061" w:rsidRPr="00334A8A" w:rsidRDefault="00704061" w:rsidP="00D51034">
      <w:pPr>
        <w:jc w:val="center"/>
        <w:rPr>
          <w:rFonts w:ascii="Verdana" w:eastAsia="Adobe Gothic Std B" w:hAnsi="Verdana" w:cs="Times New Roman"/>
          <w:b/>
        </w:rPr>
      </w:pPr>
      <w:r w:rsidRPr="00334A8A">
        <w:rPr>
          <w:rFonts w:ascii="Verdana" w:eastAsia="Adobe Gothic Std B" w:hAnsi="Verdana" w:cs="Times New Roman"/>
          <w:b/>
        </w:rPr>
        <w:t>RESUELVE:</w:t>
      </w:r>
    </w:p>
    <w:p w:rsidR="000E6D62" w:rsidRPr="00334A8A" w:rsidRDefault="000E6D62" w:rsidP="00D51034">
      <w:pPr>
        <w:jc w:val="center"/>
        <w:rPr>
          <w:rFonts w:ascii="Verdana" w:eastAsia="Adobe Gothic Std B" w:hAnsi="Verdana" w:cs="Times New Roman"/>
          <w:b/>
        </w:rPr>
      </w:pPr>
    </w:p>
    <w:p w:rsidR="000E6D62" w:rsidRPr="00334A8A" w:rsidRDefault="000E6D62" w:rsidP="00434321">
      <w:pPr>
        <w:spacing w:line="276" w:lineRule="auto"/>
        <w:jc w:val="both"/>
        <w:rPr>
          <w:rFonts w:ascii="Verdana" w:eastAsia="Adobe Gothic Std B" w:hAnsi="Verdana" w:cs="Times New Roman"/>
          <w:b/>
        </w:rPr>
      </w:pPr>
      <w:r w:rsidRPr="00334A8A">
        <w:rPr>
          <w:rFonts w:ascii="Verdana" w:eastAsia="Adobe Gothic Std B" w:hAnsi="Verdana" w:cs="Times New Roman"/>
          <w:b/>
        </w:rPr>
        <w:t>PRIMERO: REVOCAR</w:t>
      </w:r>
      <w:r w:rsidRPr="00334A8A">
        <w:rPr>
          <w:rFonts w:ascii="Verdana" w:eastAsia="Adobe Gothic Std B" w:hAnsi="Verdana" w:cs="Times New Roman"/>
        </w:rPr>
        <w:t xml:space="preserve"> la sentencia </w:t>
      </w:r>
      <w:r w:rsidRPr="00334A8A">
        <w:rPr>
          <w:rFonts w:ascii="Verdana" w:eastAsia="Verdana" w:hAnsi="Verdana" w:cs="Times New Roman"/>
        </w:rPr>
        <w:t xml:space="preserve">proferida por el Juzgado 3º Penal del Circuito de Pereira, en las calendas del dieciocho (18) de marzo del 2.014, en la cual se declaró la responsabilidad penal del Procesado </w:t>
      </w:r>
      <w:r w:rsidRPr="00334A8A">
        <w:rPr>
          <w:rFonts w:ascii="Verdana" w:eastAsia="Verdana" w:hAnsi="Verdana" w:cs="Times New Roman"/>
          <w:b/>
        </w:rPr>
        <w:t xml:space="preserve">MIGUEL ÁNGEL COLORADO ÁLZATE </w:t>
      </w:r>
      <w:r w:rsidRPr="00334A8A">
        <w:rPr>
          <w:rFonts w:ascii="Verdana" w:eastAsia="Verdana" w:hAnsi="Verdana" w:cs="Times New Roman"/>
        </w:rPr>
        <w:t>por incurrir en la comisión del reato de acto sexual violento agravado.</w:t>
      </w:r>
    </w:p>
    <w:p w:rsidR="000E6D62" w:rsidRPr="00334A8A" w:rsidRDefault="000E6D62" w:rsidP="00F94F1F">
      <w:pPr>
        <w:spacing w:line="360" w:lineRule="auto"/>
        <w:jc w:val="both"/>
        <w:rPr>
          <w:rFonts w:ascii="Verdana" w:eastAsia="Adobe Gothic Std B" w:hAnsi="Verdana" w:cs="Times New Roman"/>
          <w:b/>
        </w:rPr>
      </w:pPr>
    </w:p>
    <w:p w:rsidR="000E6D62" w:rsidRPr="00334A8A" w:rsidRDefault="000E6D62" w:rsidP="00434321">
      <w:pPr>
        <w:spacing w:line="276" w:lineRule="auto"/>
        <w:jc w:val="both"/>
        <w:rPr>
          <w:rFonts w:ascii="Verdana" w:eastAsia="Verdana" w:hAnsi="Verdana" w:cs="Times New Roman"/>
          <w:lang w:val="es-ES"/>
        </w:rPr>
      </w:pPr>
      <w:r w:rsidRPr="00334A8A">
        <w:rPr>
          <w:rFonts w:ascii="Verdana" w:eastAsia="Adobe Gothic Std B" w:hAnsi="Verdana" w:cs="Times New Roman"/>
          <w:b/>
        </w:rPr>
        <w:t xml:space="preserve">SEGUNDO: </w:t>
      </w:r>
      <w:r w:rsidRPr="00334A8A">
        <w:rPr>
          <w:rFonts w:ascii="Verdana" w:eastAsia="Adobe Gothic Std B" w:hAnsi="Verdana" w:cs="Times New Roman"/>
        </w:rPr>
        <w:t xml:space="preserve">En consecuencia de lo anterior se </w:t>
      </w:r>
      <w:r w:rsidR="00F94F1F" w:rsidRPr="00F94F1F">
        <w:rPr>
          <w:rFonts w:ascii="Verdana" w:eastAsia="Adobe Gothic Std B" w:hAnsi="Verdana" w:cs="Times New Roman"/>
          <w:b/>
        </w:rPr>
        <w:t>ABSUELVE</w:t>
      </w:r>
      <w:r w:rsidRPr="00334A8A">
        <w:rPr>
          <w:rFonts w:ascii="Verdana" w:eastAsia="Adobe Gothic Std B" w:hAnsi="Verdana" w:cs="Times New Roman"/>
        </w:rPr>
        <w:t xml:space="preserve"> al </w:t>
      </w:r>
      <w:r w:rsidRPr="00334A8A">
        <w:rPr>
          <w:rFonts w:ascii="Verdana" w:eastAsia="Verdana" w:hAnsi="Verdana" w:cs="Times New Roman"/>
        </w:rPr>
        <w:t xml:space="preserve">Procesado </w:t>
      </w:r>
      <w:r w:rsidRPr="00334A8A">
        <w:rPr>
          <w:rFonts w:ascii="Verdana" w:eastAsia="Verdana" w:hAnsi="Verdana" w:cs="Times New Roman"/>
          <w:b/>
        </w:rPr>
        <w:t xml:space="preserve">MIGUEL ÁNGEL COLORADO ÁLZATE </w:t>
      </w:r>
      <w:r w:rsidRPr="00334A8A">
        <w:rPr>
          <w:rFonts w:ascii="Verdana" w:eastAsia="Verdana" w:hAnsi="Verdana" w:cs="Times New Roman"/>
        </w:rPr>
        <w:t xml:space="preserve">de los cargos por los cuales en el presente asunto fue llamado a juicio por parte del Ente Acusador  </w:t>
      </w:r>
    </w:p>
    <w:p w:rsidR="000E6D62" w:rsidRPr="00334A8A" w:rsidRDefault="000E6D62" w:rsidP="00F94F1F">
      <w:pPr>
        <w:spacing w:line="360" w:lineRule="auto"/>
        <w:jc w:val="both"/>
        <w:rPr>
          <w:rFonts w:ascii="Verdana" w:eastAsia="Verdana" w:hAnsi="Verdana" w:cs="Times New Roman"/>
        </w:rPr>
      </w:pPr>
    </w:p>
    <w:p w:rsidR="000E6D62" w:rsidRDefault="000E6D62" w:rsidP="00434321">
      <w:pPr>
        <w:spacing w:line="276" w:lineRule="auto"/>
        <w:jc w:val="both"/>
        <w:rPr>
          <w:rFonts w:ascii="Verdana" w:eastAsia="Verdana" w:hAnsi="Verdana" w:cs="Times New Roman"/>
        </w:rPr>
      </w:pPr>
      <w:r w:rsidRPr="00334A8A">
        <w:rPr>
          <w:rFonts w:ascii="Verdana" w:eastAsia="Adobe Gothic Std B" w:hAnsi="Verdana" w:cs="Times New Roman"/>
          <w:b/>
          <w:lang w:val="es-ES"/>
        </w:rPr>
        <w:t xml:space="preserve">TERCERO: </w:t>
      </w:r>
      <w:r w:rsidRPr="00334A8A">
        <w:rPr>
          <w:rFonts w:ascii="Verdana" w:eastAsia="Verdana" w:hAnsi="Verdana" w:cs="Times New Roman"/>
          <w:b/>
        </w:rPr>
        <w:t>ORDENAR</w:t>
      </w:r>
      <w:r w:rsidRPr="00334A8A">
        <w:rPr>
          <w:rFonts w:ascii="Verdana" w:eastAsia="Verdana" w:hAnsi="Verdana" w:cs="Times New Roman"/>
        </w:rPr>
        <w:t xml:space="preserve"> la inmediata liberación del Procesado </w:t>
      </w:r>
      <w:r w:rsidRPr="00334A8A">
        <w:rPr>
          <w:rFonts w:ascii="Verdana" w:eastAsia="Verdana" w:hAnsi="Verdana" w:cs="Times New Roman"/>
          <w:b/>
        </w:rPr>
        <w:t>MIGUEL ÁNGEL COLORADO ÁLZATE</w:t>
      </w:r>
      <w:r w:rsidRPr="00334A8A">
        <w:rPr>
          <w:rFonts w:ascii="Verdana" w:eastAsia="Verdana" w:hAnsi="Verdana" w:cs="Times New Roman"/>
        </w:rPr>
        <w:t>, salvo que se encuentre privado de la libertad por órdenes de cualquier otra autoridad jurisdiccional.</w:t>
      </w:r>
    </w:p>
    <w:p w:rsidR="00F94F1F" w:rsidRPr="00F94F1F" w:rsidRDefault="00F94F1F" w:rsidP="00434321">
      <w:pPr>
        <w:spacing w:line="276" w:lineRule="auto"/>
        <w:jc w:val="both"/>
        <w:rPr>
          <w:rFonts w:ascii="Verdana" w:eastAsia="Verdana" w:hAnsi="Verdana" w:cs="Times New Roman"/>
        </w:rPr>
      </w:pPr>
    </w:p>
    <w:p w:rsidR="000E6D62" w:rsidRPr="00334A8A" w:rsidRDefault="000E6D62" w:rsidP="00434321">
      <w:pPr>
        <w:spacing w:line="276" w:lineRule="auto"/>
        <w:jc w:val="both"/>
        <w:rPr>
          <w:rFonts w:ascii="Verdana" w:eastAsia="Calibri" w:hAnsi="Verdana" w:cs="Times New Roman"/>
        </w:rPr>
      </w:pPr>
      <w:r w:rsidRPr="00334A8A">
        <w:rPr>
          <w:rFonts w:ascii="Verdana" w:eastAsia="Calibri" w:hAnsi="Verdana" w:cs="Times New Roman"/>
          <w:b/>
        </w:rPr>
        <w:t xml:space="preserve">CUARTO: </w:t>
      </w:r>
      <w:r w:rsidRPr="00334A8A">
        <w:rPr>
          <w:rFonts w:ascii="Verdana" w:eastAsia="Adobe Gothic Std B" w:hAnsi="Verdana" w:cs="Times New Roman"/>
          <w:b/>
        </w:rPr>
        <w:t>DECLARAR</w:t>
      </w:r>
      <w:r w:rsidRPr="00334A8A">
        <w:rPr>
          <w:rFonts w:ascii="Verdana" w:eastAsia="Adobe Gothic Std B" w:hAnsi="Verdana" w:cs="Times New Roman"/>
        </w:rPr>
        <w:t xml:space="preserve"> que contra de la presente decisión de 2ª instancia </w:t>
      </w:r>
      <w:r w:rsidRPr="00334A8A">
        <w:rPr>
          <w:rFonts w:ascii="Verdana" w:eastAsia="Calibri" w:hAnsi="Verdana" w:cs="Times New Roman"/>
        </w:rPr>
        <w:t>procede el recurso de Casación, el cual deberá ser interpuesto y sustentado dentro de las oportunidades de ley.</w:t>
      </w:r>
    </w:p>
    <w:p w:rsidR="00704061" w:rsidRPr="00334A8A" w:rsidRDefault="00704061" w:rsidP="00434321">
      <w:pPr>
        <w:spacing w:line="276" w:lineRule="auto"/>
        <w:jc w:val="both"/>
        <w:rPr>
          <w:rFonts w:ascii="Verdana" w:eastAsia="Calibri" w:hAnsi="Verdana" w:cs="Times New Roman"/>
          <w:lang w:val="es-ES"/>
        </w:rPr>
      </w:pPr>
    </w:p>
    <w:p w:rsidR="000E6D62" w:rsidRPr="00334A8A" w:rsidRDefault="000E6D62" w:rsidP="00FC22B1">
      <w:pPr>
        <w:jc w:val="center"/>
        <w:rPr>
          <w:rFonts w:ascii="Verdana" w:eastAsia="Adobe Gothic Std B" w:hAnsi="Verdana" w:cs="Times New Roman"/>
          <w:b/>
        </w:rPr>
      </w:pPr>
    </w:p>
    <w:p w:rsidR="00704061" w:rsidRPr="00334A8A" w:rsidRDefault="00704061" w:rsidP="00FC22B1">
      <w:pPr>
        <w:jc w:val="center"/>
        <w:rPr>
          <w:rFonts w:ascii="Verdana" w:eastAsia="Adobe Gothic Std B" w:hAnsi="Verdana" w:cs="Times New Roman"/>
          <w:b/>
        </w:rPr>
      </w:pPr>
      <w:r w:rsidRPr="00334A8A">
        <w:rPr>
          <w:rFonts w:ascii="Verdana" w:eastAsia="Adobe Gothic Std B" w:hAnsi="Verdana" w:cs="Times New Roman"/>
          <w:b/>
        </w:rPr>
        <w:t>NOTIFÍQUESE Y CÚMPLASE:</w:t>
      </w:r>
    </w:p>
    <w:p w:rsidR="00F94F1F" w:rsidRPr="00334A8A" w:rsidRDefault="00F94F1F" w:rsidP="00FC22B1">
      <w:pPr>
        <w:jc w:val="both"/>
        <w:rPr>
          <w:rFonts w:ascii="Verdana" w:eastAsia="Calibri" w:hAnsi="Verdana" w:cs="Times New Roman"/>
          <w:bCs/>
          <w:lang w:val="es-ES_tradnl"/>
        </w:rPr>
      </w:pPr>
    </w:p>
    <w:p w:rsidR="00704061" w:rsidRPr="00334A8A" w:rsidRDefault="00704061" w:rsidP="00FC22B1">
      <w:pPr>
        <w:jc w:val="both"/>
        <w:rPr>
          <w:rFonts w:ascii="Verdana" w:eastAsia="Calibri" w:hAnsi="Verdana" w:cs="Times New Roman"/>
          <w:bCs/>
          <w:lang w:val="es-ES_tradnl"/>
        </w:rPr>
      </w:pPr>
    </w:p>
    <w:p w:rsidR="000E6D62" w:rsidRPr="00334A8A" w:rsidRDefault="000E6D62" w:rsidP="00F94F1F">
      <w:pPr>
        <w:jc w:val="center"/>
        <w:rPr>
          <w:rFonts w:ascii="Verdana" w:eastAsia="Calibri" w:hAnsi="Verdana" w:cs="Times New Roman"/>
          <w:bCs/>
          <w:lang w:val="es-ES_tradnl"/>
        </w:rPr>
      </w:pPr>
    </w:p>
    <w:p w:rsidR="00704061" w:rsidRPr="00334A8A" w:rsidRDefault="00704061" w:rsidP="00F94F1F">
      <w:pPr>
        <w:jc w:val="center"/>
        <w:rPr>
          <w:rFonts w:ascii="Verdana" w:hAnsi="Verdana" w:cs="Times New Roman"/>
          <w:lang w:val="es-ES_tradnl"/>
        </w:rPr>
      </w:pPr>
    </w:p>
    <w:p w:rsidR="00704061" w:rsidRPr="00334A8A" w:rsidRDefault="00704061" w:rsidP="00F94F1F">
      <w:pPr>
        <w:jc w:val="center"/>
        <w:rPr>
          <w:rFonts w:ascii="Verdana" w:hAnsi="Verdana" w:cs="Times New Roman"/>
          <w:b/>
          <w:lang w:val="es-ES_tradnl"/>
        </w:rPr>
      </w:pPr>
      <w:r w:rsidRPr="00334A8A">
        <w:rPr>
          <w:rFonts w:ascii="Verdana" w:hAnsi="Verdana" w:cs="Times New Roman"/>
          <w:b/>
          <w:lang w:val="es-ES_tradnl"/>
        </w:rPr>
        <w:t xml:space="preserve">MANUEL </w:t>
      </w:r>
      <w:proofErr w:type="spellStart"/>
      <w:r w:rsidRPr="00334A8A">
        <w:rPr>
          <w:rFonts w:ascii="Verdana" w:hAnsi="Verdana" w:cs="Times New Roman"/>
          <w:b/>
          <w:lang w:val="es-ES_tradnl"/>
        </w:rPr>
        <w:t>YARZAGARAY</w:t>
      </w:r>
      <w:proofErr w:type="spellEnd"/>
      <w:r w:rsidRPr="00334A8A">
        <w:rPr>
          <w:rFonts w:ascii="Verdana" w:hAnsi="Verdana" w:cs="Times New Roman"/>
          <w:b/>
          <w:lang w:val="es-ES_tradnl"/>
        </w:rPr>
        <w:t xml:space="preserve"> BANDERA</w:t>
      </w:r>
    </w:p>
    <w:p w:rsidR="00704061" w:rsidRPr="00334A8A" w:rsidRDefault="00704061" w:rsidP="00F94F1F">
      <w:pPr>
        <w:jc w:val="center"/>
        <w:rPr>
          <w:rFonts w:ascii="Verdana" w:hAnsi="Verdana" w:cs="Times New Roman"/>
          <w:b/>
          <w:lang w:val="es-ES_tradnl"/>
        </w:rPr>
      </w:pPr>
      <w:r w:rsidRPr="00334A8A">
        <w:rPr>
          <w:rFonts w:ascii="Verdana" w:hAnsi="Verdana" w:cs="Times New Roman"/>
          <w:b/>
          <w:lang w:val="es-ES_tradnl"/>
        </w:rPr>
        <w:t>Magistrado</w:t>
      </w:r>
    </w:p>
    <w:p w:rsidR="00704061" w:rsidRPr="00334A8A" w:rsidRDefault="00704061" w:rsidP="00F94F1F">
      <w:pPr>
        <w:jc w:val="center"/>
        <w:rPr>
          <w:rFonts w:ascii="Verdana" w:hAnsi="Verdana" w:cs="Times New Roman"/>
          <w:b/>
          <w:lang w:val="es-ES_tradnl"/>
        </w:rPr>
      </w:pPr>
    </w:p>
    <w:p w:rsidR="00F94F1F" w:rsidRPr="00334A8A" w:rsidRDefault="00F94F1F" w:rsidP="00F94F1F">
      <w:pPr>
        <w:jc w:val="center"/>
        <w:rPr>
          <w:rFonts w:ascii="Verdana" w:hAnsi="Verdana" w:cs="Times New Roman"/>
          <w:b/>
          <w:lang w:val="es-ES_tradnl"/>
        </w:rPr>
      </w:pPr>
    </w:p>
    <w:p w:rsidR="000E6D62" w:rsidRPr="00334A8A" w:rsidRDefault="000E6D62" w:rsidP="00F94F1F">
      <w:pPr>
        <w:jc w:val="center"/>
        <w:rPr>
          <w:rFonts w:ascii="Verdana" w:hAnsi="Verdana" w:cs="Times New Roman"/>
          <w:b/>
          <w:lang w:val="es-ES_tradnl"/>
        </w:rPr>
      </w:pPr>
    </w:p>
    <w:p w:rsidR="00704061" w:rsidRPr="00334A8A" w:rsidRDefault="00704061" w:rsidP="00F94F1F">
      <w:pPr>
        <w:jc w:val="center"/>
        <w:rPr>
          <w:rFonts w:ascii="Verdana" w:hAnsi="Verdana" w:cs="Times New Roman"/>
          <w:b/>
          <w:lang w:val="es-ES_tradnl"/>
        </w:rPr>
      </w:pPr>
      <w:r w:rsidRPr="00334A8A">
        <w:rPr>
          <w:rFonts w:ascii="Verdana" w:hAnsi="Verdana" w:cs="Times New Roman"/>
          <w:b/>
          <w:lang w:val="es-ES_tradnl"/>
        </w:rPr>
        <w:t>JORGE ARTURO CASTAÑO DUQUE</w:t>
      </w:r>
    </w:p>
    <w:p w:rsidR="00704061" w:rsidRPr="00334A8A" w:rsidRDefault="00704061" w:rsidP="00F94F1F">
      <w:pPr>
        <w:jc w:val="center"/>
        <w:rPr>
          <w:rFonts w:ascii="Verdana" w:hAnsi="Verdana" w:cs="Times New Roman"/>
          <w:b/>
          <w:lang w:val="es-ES_tradnl"/>
        </w:rPr>
      </w:pPr>
      <w:r w:rsidRPr="00334A8A">
        <w:rPr>
          <w:rFonts w:ascii="Verdana" w:hAnsi="Verdana" w:cs="Times New Roman"/>
          <w:b/>
          <w:lang w:val="es-ES_tradnl"/>
        </w:rPr>
        <w:t>Magistrado</w:t>
      </w:r>
    </w:p>
    <w:p w:rsidR="00F94F1F" w:rsidRDefault="00F94F1F" w:rsidP="00F94F1F">
      <w:pPr>
        <w:jc w:val="center"/>
        <w:rPr>
          <w:rFonts w:ascii="Verdana" w:hAnsi="Verdana" w:cs="Times New Roman"/>
          <w:b/>
          <w:lang w:val="es-ES_tradnl"/>
        </w:rPr>
      </w:pPr>
    </w:p>
    <w:p w:rsidR="00F94F1F" w:rsidRPr="00334A8A" w:rsidRDefault="00F94F1F" w:rsidP="00F94F1F">
      <w:pPr>
        <w:jc w:val="center"/>
        <w:rPr>
          <w:rFonts w:ascii="Verdana" w:hAnsi="Verdana" w:cs="Times New Roman"/>
          <w:b/>
          <w:lang w:val="es-ES_tradnl"/>
        </w:rPr>
      </w:pPr>
    </w:p>
    <w:p w:rsidR="00704061" w:rsidRPr="00334A8A" w:rsidRDefault="00704061" w:rsidP="00F94F1F">
      <w:pPr>
        <w:jc w:val="center"/>
        <w:rPr>
          <w:rFonts w:ascii="Verdana" w:hAnsi="Verdana" w:cs="Times New Roman"/>
          <w:b/>
          <w:lang w:val="es-ES_tradnl"/>
        </w:rPr>
      </w:pPr>
    </w:p>
    <w:p w:rsidR="00704061" w:rsidRPr="00334A8A" w:rsidRDefault="00704061" w:rsidP="00F94F1F">
      <w:pPr>
        <w:jc w:val="center"/>
        <w:rPr>
          <w:rFonts w:ascii="Verdana" w:hAnsi="Verdana" w:cs="Times New Roman"/>
          <w:b/>
          <w:lang w:val="es-ES_tradnl"/>
        </w:rPr>
      </w:pPr>
      <w:r w:rsidRPr="00334A8A">
        <w:rPr>
          <w:rFonts w:ascii="Verdana" w:hAnsi="Verdana" w:cs="Times New Roman"/>
          <w:b/>
          <w:lang w:val="es-ES_tradnl"/>
        </w:rPr>
        <w:t>JAIRO ERNESTO ESCOBAR SANZ</w:t>
      </w:r>
    </w:p>
    <w:p w:rsidR="00F003BA" w:rsidRPr="00334A8A" w:rsidRDefault="00704061" w:rsidP="00F94F1F">
      <w:pPr>
        <w:jc w:val="center"/>
        <w:rPr>
          <w:rFonts w:ascii="Verdana" w:hAnsi="Verdana" w:cs="Times New Roman"/>
          <w:b/>
          <w:lang w:val="es-ES_tradnl"/>
        </w:rPr>
      </w:pPr>
      <w:r w:rsidRPr="00334A8A">
        <w:rPr>
          <w:rFonts w:ascii="Verdana" w:hAnsi="Verdana" w:cs="Times New Roman"/>
          <w:b/>
          <w:lang w:val="es-ES_tradnl"/>
        </w:rPr>
        <w:t>Magistrado</w:t>
      </w:r>
    </w:p>
    <w:sectPr w:rsidR="00F003BA" w:rsidRPr="00334A8A" w:rsidSect="00F94F1F">
      <w:headerReference w:type="default" r:id="rId10"/>
      <w:footerReference w:type="default" r:id="rId11"/>
      <w:pgSz w:w="12242" w:h="19442" w:code="268"/>
      <w:pgMar w:top="1588" w:right="1644" w:bottom="1588" w:left="1588"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DB" w:rsidRDefault="004637DB" w:rsidP="00704061">
      <w:r>
        <w:separator/>
      </w:r>
    </w:p>
  </w:endnote>
  <w:endnote w:type="continuationSeparator" w:id="0">
    <w:p w:rsidR="004637DB" w:rsidRDefault="004637DB" w:rsidP="007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4C3A60" w:rsidRPr="00F5006C" w:rsidRDefault="004C3A60">
            <w:pPr>
              <w:pStyle w:val="Pieddepage"/>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105988">
              <w:rPr>
                <w:rFonts w:ascii="Palatino Linotype" w:hAnsi="Palatino Linotype"/>
                <w:b/>
                <w:bCs/>
                <w:noProof/>
                <w:sz w:val="22"/>
                <w:szCs w:val="22"/>
              </w:rPr>
              <w:t>30</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105988">
              <w:rPr>
                <w:rFonts w:ascii="Palatino Linotype" w:hAnsi="Palatino Linotype"/>
                <w:b/>
                <w:bCs/>
                <w:noProof/>
                <w:sz w:val="22"/>
                <w:szCs w:val="22"/>
              </w:rPr>
              <w:t>30</w:t>
            </w:r>
            <w:r w:rsidRPr="00F5006C">
              <w:rPr>
                <w:rFonts w:ascii="Palatino Linotype" w:hAnsi="Palatino Linotype"/>
                <w:b/>
                <w:bCs/>
                <w:sz w:val="22"/>
                <w:szCs w:val="22"/>
              </w:rPr>
              <w:fldChar w:fldCharType="end"/>
            </w:r>
          </w:p>
        </w:sdtContent>
      </w:sdt>
    </w:sdtContent>
  </w:sdt>
  <w:p w:rsidR="004C3A60" w:rsidRPr="00F5006C" w:rsidRDefault="004C3A60">
    <w:pPr>
      <w:pStyle w:val="Pieddepage"/>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DB" w:rsidRDefault="004637DB" w:rsidP="00704061">
      <w:r>
        <w:separator/>
      </w:r>
    </w:p>
  </w:footnote>
  <w:footnote w:type="continuationSeparator" w:id="0">
    <w:p w:rsidR="004637DB" w:rsidRDefault="004637DB" w:rsidP="00704061">
      <w:r>
        <w:continuationSeparator/>
      </w:r>
    </w:p>
  </w:footnote>
  <w:footnote w:id="1">
    <w:p w:rsidR="004C3A60" w:rsidRPr="001C5941" w:rsidRDefault="004C3A60" w:rsidP="00245F98">
      <w:pPr>
        <w:pStyle w:val="Notedebasdepage"/>
        <w:jc w:val="both"/>
        <w:rPr>
          <w:rFonts w:ascii="Arial" w:hAnsi="Arial" w:cs="Arial"/>
          <w:szCs w:val="22"/>
        </w:rPr>
      </w:pPr>
      <w:r w:rsidRPr="001C5941">
        <w:rPr>
          <w:rStyle w:val="Appelnotedebasdep"/>
          <w:rFonts w:ascii="Arial" w:hAnsi="Arial" w:cs="Arial"/>
          <w:szCs w:val="22"/>
        </w:rPr>
        <w:footnoteRef/>
      </w:r>
      <w:r w:rsidRPr="001C5941">
        <w:rPr>
          <w:rFonts w:ascii="Arial" w:hAnsi="Arial" w:cs="Arial"/>
          <w:szCs w:val="22"/>
        </w:rPr>
        <w:t xml:space="preserve"> Que vendría siendo el mismo juego conocido como </w:t>
      </w:r>
      <w:r w:rsidRPr="001C5941">
        <w:rPr>
          <w:rFonts w:ascii="Arial" w:hAnsi="Arial" w:cs="Arial"/>
          <w:i/>
          <w:szCs w:val="22"/>
        </w:rPr>
        <w:t xml:space="preserve">“El Caballito”. </w:t>
      </w:r>
    </w:p>
  </w:footnote>
  <w:footnote w:id="2">
    <w:p w:rsidR="004C3A60" w:rsidRPr="001C5941" w:rsidRDefault="004C3A60" w:rsidP="00245F98">
      <w:pPr>
        <w:pStyle w:val="Notedebasdepage"/>
        <w:jc w:val="both"/>
        <w:rPr>
          <w:rFonts w:ascii="Arial" w:hAnsi="Arial" w:cs="Arial"/>
          <w:szCs w:val="22"/>
        </w:rPr>
      </w:pPr>
      <w:r w:rsidRPr="001C5941">
        <w:rPr>
          <w:rStyle w:val="Appelnotedebasdep"/>
          <w:rFonts w:ascii="Arial" w:hAnsi="Arial" w:cs="Arial"/>
          <w:szCs w:val="22"/>
        </w:rPr>
        <w:footnoteRef/>
      </w:r>
      <w:r w:rsidRPr="001C5941">
        <w:rPr>
          <w:rFonts w:ascii="Arial" w:hAnsi="Arial" w:cs="Arial"/>
          <w:szCs w:val="22"/>
        </w:rPr>
        <w:t xml:space="preserve"> Tal descripción que hemos hecho del juego llamado “tun-tun” se desprende del testimonio rendido por el menor “</w:t>
      </w:r>
      <w:proofErr w:type="spellStart"/>
      <w:r w:rsidRPr="001C5941">
        <w:rPr>
          <w:rFonts w:ascii="Arial" w:hAnsi="Arial" w:cs="Arial"/>
          <w:szCs w:val="22"/>
        </w:rPr>
        <w:t>K.A.A.Z</w:t>
      </w:r>
      <w:proofErr w:type="spellEnd"/>
      <w:r w:rsidRPr="001C5941">
        <w:rPr>
          <w:rFonts w:ascii="Arial" w:hAnsi="Arial" w:cs="Arial"/>
          <w:szCs w:val="22"/>
        </w:rPr>
        <w:t>.”.</w:t>
      </w:r>
    </w:p>
  </w:footnote>
  <w:footnote w:id="3">
    <w:p w:rsidR="004C3A60" w:rsidRPr="001C5941" w:rsidRDefault="004C3A60" w:rsidP="00245F98">
      <w:pPr>
        <w:pStyle w:val="Notedebasdepage"/>
        <w:jc w:val="both"/>
        <w:rPr>
          <w:rFonts w:ascii="Arial" w:hAnsi="Arial" w:cs="Arial"/>
          <w:szCs w:val="22"/>
        </w:rPr>
      </w:pPr>
      <w:r w:rsidRPr="001C5941">
        <w:rPr>
          <w:rStyle w:val="Appelnotedebasdep"/>
          <w:rFonts w:ascii="Arial" w:hAnsi="Arial" w:cs="Arial"/>
          <w:szCs w:val="22"/>
        </w:rPr>
        <w:footnoteRef/>
      </w:r>
      <w:r w:rsidRPr="001C5941">
        <w:rPr>
          <w:rFonts w:ascii="Arial" w:hAnsi="Arial" w:cs="Arial"/>
          <w:szCs w:val="22"/>
        </w:rPr>
        <w:t xml:space="preserve"> Es de anotar que dicha testigo tiene nexos de parentesco con las también testigos ERIKA VARGAS OSORIO, XIMENA VERGARA GUTIÉRREZ</w:t>
      </w:r>
    </w:p>
  </w:footnote>
  <w:footnote w:id="4">
    <w:p w:rsidR="004C3A60" w:rsidRPr="00EE3E92" w:rsidRDefault="004C3A60" w:rsidP="00245F98">
      <w:pPr>
        <w:pStyle w:val="Notedebasdepage"/>
        <w:jc w:val="both"/>
        <w:rPr>
          <w:rFonts w:ascii="Arial" w:hAnsi="Arial" w:cs="Arial"/>
          <w:szCs w:val="22"/>
        </w:rPr>
      </w:pPr>
      <w:r w:rsidRPr="00EE3E92">
        <w:rPr>
          <w:rStyle w:val="Appelnotedebasdep"/>
          <w:rFonts w:ascii="Arial" w:hAnsi="Arial" w:cs="Arial"/>
          <w:szCs w:val="22"/>
        </w:rPr>
        <w:footnoteRef/>
      </w:r>
      <w:r w:rsidRPr="00EE3E92">
        <w:rPr>
          <w:rFonts w:ascii="Arial" w:hAnsi="Arial" w:cs="Arial"/>
          <w:szCs w:val="22"/>
        </w:rPr>
        <w:t xml:space="preserve"> Como fuente de esta afirmación, la encontramos en el videoclip de la canción </w:t>
      </w:r>
      <w:r w:rsidRPr="00EE3E92">
        <w:rPr>
          <w:rFonts w:ascii="Arial" w:hAnsi="Arial" w:cs="Arial"/>
          <w:i/>
          <w:szCs w:val="22"/>
        </w:rPr>
        <w:t xml:space="preserve">“I </w:t>
      </w:r>
      <w:proofErr w:type="spellStart"/>
      <w:r w:rsidRPr="00EE3E92">
        <w:rPr>
          <w:rFonts w:ascii="Arial" w:hAnsi="Arial" w:cs="Arial"/>
          <w:i/>
          <w:szCs w:val="22"/>
        </w:rPr>
        <w:t>want</w:t>
      </w:r>
      <w:proofErr w:type="spellEnd"/>
      <w:r w:rsidRPr="00EE3E92">
        <w:rPr>
          <w:rFonts w:ascii="Arial" w:hAnsi="Arial" w:cs="Arial"/>
          <w:i/>
          <w:szCs w:val="22"/>
        </w:rPr>
        <w:t xml:space="preserve"> to break free”</w:t>
      </w:r>
      <w:r w:rsidRPr="00EE3E92">
        <w:rPr>
          <w:rFonts w:ascii="Arial" w:hAnsi="Arial" w:cs="Arial"/>
          <w:szCs w:val="22"/>
        </w:rPr>
        <w:t>.</w:t>
      </w:r>
    </w:p>
  </w:footnote>
  <w:footnote w:id="5">
    <w:p w:rsidR="004C3A60" w:rsidRPr="00EE3E92" w:rsidRDefault="004C3A60" w:rsidP="00245F98">
      <w:pPr>
        <w:pStyle w:val="Notedebasdepage"/>
        <w:jc w:val="both"/>
        <w:rPr>
          <w:rFonts w:ascii="Arial" w:hAnsi="Arial" w:cs="Arial"/>
          <w:szCs w:val="22"/>
        </w:rPr>
      </w:pPr>
      <w:r w:rsidRPr="00EE3E92">
        <w:rPr>
          <w:rStyle w:val="Appelnotedebasdep"/>
          <w:rFonts w:ascii="Arial" w:hAnsi="Arial" w:cs="Arial"/>
          <w:szCs w:val="22"/>
        </w:rPr>
        <w:footnoteRef/>
      </w:r>
      <w:r w:rsidRPr="00EE3E92">
        <w:rPr>
          <w:rFonts w:ascii="Arial" w:hAnsi="Arial" w:cs="Arial"/>
          <w:szCs w:val="22"/>
        </w:rPr>
        <w:t xml:space="preserve"> Para mayor información sobre los perfiles de este personaje, y de otros de similar ralea, tales como LUIS ALFREDO GARAVITO CUBILLOS, se puede consultar el libro del profesor ESTEBAN CRUZ NIÑO: </w:t>
      </w:r>
      <w:r w:rsidRPr="00EE3E92">
        <w:rPr>
          <w:rFonts w:ascii="Arial" w:hAnsi="Arial" w:cs="Arial"/>
          <w:i/>
          <w:szCs w:val="22"/>
        </w:rPr>
        <w:t xml:space="preserve">«Los monstruos en Colombia sí existen. Asesinos en serie». </w:t>
      </w:r>
      <w:r w:rsidRPr="00EE3E92">
        <w:rPr>
          <w:rFonts w:ascii="Arial" w:hAnsi="Arial" w:cs="Arial"/>
          <w:szCs w:val="22"/>
        </w:rPr>
        <w:t>Editado por la editorial Grijalbo.</w:t>
      </w:r>
    </w:p>
  </w:footnote>
  <w:footnote w:id="6">
    <w:p w:rsidR="00245F98" w:rsidRPr="00245F98" w:rsidRDefault="00245F98" w:rsidP="00245F98">
      <w:pPr>
        <w:pStyle w:val="Notedebasdepage"/>
        <w:jc w:val="both"/>
        <w:rPr>
          <w:rFonts w:ascii="Arial" w:hAnsi="Arial" w:cs="Arial"/>
          <w:sz w:val="22"/>
          <w:szCs w:val="22"/>
        </w:rPr>
      </w:pPr>
      <w:r w:rsidRPr="00D21219">
        <w:rPr>
          <w:rStyle w:val="Appelnotedebasdep"/>
          <w:rFonts w:ascii="Arial" w:hAnsi="Arial" w:cs="Arial"/>
          <w:szCs w:val="22"/>
        </w:rPr>
        <w:footnoteRef/>
      </w:r>
      <w:r w:rsidRPr="00D21219">
        <w:rPr>
          <w:rFonts w:ascii="Arial" w:hAnsi="Arial" w:cs="Arial"/>
          <w:szCs w:val="22"/>
        </w:rPr>
        <w:t xml:space="preserve"> Ver registros # 02:00 </w:t>
      </w:r>
      <w:proofErr w:type="spellStart"/>
      <w:r w:rsidRPr="00D21219">
        <w:rPr>
          <w:rFonts w:ascii="Arial" w:hAnsi="Arial" w:cs="Arial"/>
          <w:szCs w:val="22"/>
        </w:rPr>
        <w:t>al</w:t>
      </w:r>
      <w:proofErr w:type="spellEnd"/>
      <w:r w:rsidRPr="00D21219">
        <w:rPr>
          <w:rFonts w:ascii="Arial" w:hAnsi="Arial" w:cs="Arial"/>
          <w:szCs w:val="22"/>
        </w:rPr>
        <w:t xml:space="preserve"> 03:20.</w:t>
      </w:r>
    </w:p>
  </w:footnote>
  <w:footnote w:id="7">
    <w:p w:rsidR="004C3A60" w:rsidRPr="00245F98" w:rsidRDefault="004C3A60" w:rsidP="00245F98">
      <w:pPr>
        <w:pStyle w:val="Notedebasdepage"/>
        <w:jc w:val="both"/>
        <w:rPr>
          <w:rFonts w:ascii="Arial" w:hAnsi="Arial" w:cs="Arial"/>
          <w:sz w:val="22"/>
          <w:szCs w:val="22"/>
        </w:rPr>
      </w:pPr>
      <w:r w:rsidRPr="00D21219">
        <w:rPr>
          <w:rStyle w:val="Appelnotedebasdep"/>
          <w:rFonts w:ascii="Arial" w:hAnsi="Arial" w:cs="Arial"/>
          <w:szCs w:val="22"/>
        </w:rPr>
        <w:footnoteRef/>
      </w:r>
      <w:r w:rsidRPr="00D21219">
        <w:rPr>
          <w:rFonts w:ascii="Arial" w:hAnsi="Arial" w:cs="Arial"/>
          <w:szCs w:val="22"/>
        </w:rPr>
        <w:t xml:space="preserve"> La fuente de estas afirmaciones la encontramos en lo atestado por el perito psicólogo JORGE OLMEDO CARDONA</w:t>
      </w:r>
      <w:r w:rsidRPr="00245F98">
        <w:rPr>
          <w:rFonts w:ascii="Arial" w:hAnsi="Arial" w:cs="Arial"/>
          <w:sz w:val="22"/>
          <w:szCs w:val="22"/>
        </w:rPr>
        <w:t xml:space="preserve">. </w:t>
      </w:r>
    </w:p>
  </w:footnote>
  <w:footnote w:id="8">
    <w:p w:rsidR="004C3A60" w:rsidRPr="00D21219" w:rsidRDefault="004C3A60" w:rsidP="00245F98">
      <w:pPr>
        <w:pStyle w:val="Sansinterligne"/>
        <w:spacing w:line="276" w:lineRule="auto"/>
        <w:jc w:val="both"/>
        <w:rPr>
          <w:rFonts w:ascii="Arial" w:hAnsi="Arial" w:cs="Arial"/>
          <w:sz w:val="20"/>
        </w:rPr>
      </w:pPr>
      <w:r w:rsidRPr="00D21219">
        <w:rPr>
          <w:rStyle w:val="Appelnotedebasdep"/>
          <w:rFonts w:ascii="Arial" w:hAnsi="Arial" w:cs="Arial"/>
          <w:sz w:val="20"/>
        </w:rPr>
        <w:footnoteRef/>
      </w:r>
      <w:r w:rsidRPr="00D21219">
        <w:rPr>
          <w:rFonts w:ascii="Arial" w:hAnsi="Arial" w:cs="Arial"/>
          <w:sz w:val="20"/>
        </w:rPr>
        <w:t xml:space="preserve"> El cual según lo ha expuesto la Corte en la sentencia de 1ª instancia del 8 de septiembre de 2015. </w:t>
      </w:r>
      <w:proofErr w:type="spellStart"/>
      <w:r w:rsidRPr="00D21219">
        <w:rPr>
          <w:rFonts w:ascii="Arial" w:hAnsi="Arial" w:cs="Arial"/>
          <w:sz w:val="20"/>
        </w:rPr>
        <w:t>SP12772</w:t>
      </w:r>
      <w:proofErr w:type="spellEnd"/>
      <w:r w:rsidRPr="00D21219">
        <w:rPr>
          <w:rFonts w:ascii="Arial" w:hAnsi="Arial" w:cs="Arial"/>
          <w:sz w:val="20"/>
        </w:rPr>
        <w:t xml:space="preserve">-2015. Rad. # 39419, en materia de la carga de la prueba </w:t>
      </w:r>
      <w:r w:rsidRPr="00D21219">
        <w:rPr>
          <w:rFonts w:ascii="Arial" w:hAnsi="Arial" w:cs="Arial"/>
          <w:i/>
          <w:sz w:val="20"/>
        </w:rPr>
        <w:t>«le corresponde al interesado probar el supuesto de hecho de las normas que establecen el efecto jurídico que persigue, sin que ello signifique trasladar la carga probatoria de responsabilidad o fijar cargas dinámicas en torno a ese tópico»</w:t>
      </w:r>
      <w:r w:rsidRPr="00D21219">
        <w:rPr>
          <w:rFonts w:ascii="Arial" w:hAnsi="Arial" w:cs="Arial"/>
          <w:sz w:val="20"/>
        </w:rPr>
        <w:t>.</w:t>
      </w:r>
    </w:p>
    <w:p w:rsidR="004C3A60" w:rsidRPr="00245F98" w:rsidRDefault="004C3A60" w:rsidP="00245F98">
      <w:pPr>
        <w:pStyle w:val="Notedebasdepage"/>
        <w:jc w:val="both"/>
        <w:rPr>
          <w:rFonts w:ascii="Arial" w:hAnsi="Arial" w:cs="Arial"/>
          <w:sz w:val="22"/>
          <w:szCs w:val="22"/>
        </w:rPr>
      </w:pPr>
    </w:p>
  </w:footnote>
  <w:footnote w:id="9">
    <w:p w:rsidR="004C3A60" w:rsidRPr="004633C7" w:rsidRDefault="004C3A60" w:rsidP="00245F98">
      <w:pPr>
        <w:pStyle w:val="Notedebasdepage"/>
        <w:jc w:val="both"/>
        <w:rPr>
          <w:rFonts w:ascii="Arial" w:hAnsi="Arial" w:cs="Arial"/>
          <w:szCs w:val="22"/>
        </w:rPr>
      </w:pPr>
      <w:r w:rsidRPr="004633C7">
        <w:rPr>
          <w:rStyle w:val="Appelnotedebasdep"/>
          <w:rFonts w:ascii="Arial" w:hAnsi="Arial" w:cs="Arial"/>
          <w:szCs w:val="22"/>
        </w:rPr>
        <w:footnoteRef/>
      </w:r>
      <w:r w:rsidRPr="004633C7">
        <w:rPr>
          <w:rFonts w:ascii="Arial" w:hAnsi="Arial" w:cs="Arial"/>
          <w:szCs w:val="22"/>
        </w:rPr>
        <w:t xml:space="preserve"> </w:t>
      </w:r>
      <w:r w:rsidRPr="004633C7">
        <w:rPr>
          <w:rFonts w:ascii="Arial" w:eastAsia="Verdana" w:hAnsi="Arial" w:cs="Arial"/>
          <w:szCs w:val="22"/>
          <w:lang w:val="es-ES_tradnl"/>
        </w:rPr>
        <w:t xml:space="preserve">El cual se encuentra consagrado en el artículo 448 </w:t>
      </w:r>
      <w:proofErr w:type="spellStart"/>
      <w:r w:rsidRPr="004633C7">
        <w:rPr>
          <w:rFonts w:ascii="Arial" w:eastAsia="Verdana" w:hAnsi="Arial" w:cs="Arial"/>
          <w:szCs w:val="22"/>
          <w:lang w:val="es-ES_tradnl"/>
        </w:rPr>
        <w:t>C.P.P</w:t>
      </w:r>
      <w:proofErr w:type="spellEnd"/>
      <w:r w:rsidRPr="004633C7">
        <w:rPr>
          <w:rFonts w:ascii="Arial" w:eastAsia="Verdana" w:hAnsi="Arial" w:cs="Arial"/>
          <w:szCs w:val="22"/>
          <w:lang w:val="es-ES_tradnl"/>
        </w:rPr>
        <w:t>.</w:t>
      </w:r>
    </w:p>
  </w:footnote>
  <w:footnote w:id="10">
    <w:p w:rsidR="004C3A60" w:rsidRPr="004633C7" w:rsidRDefault="004C3A60" w:rsidP="00245F98">
      <w:pPr>
        <w:pStyle w:val="Notedebasdepage"/>
        <w:jc w:val="both"/>
        <w:rPr>
          <w:rFonts w:ascii="Arial" w:hAnsi="Arial" w:cs="Arial"/>
          <w:szCs w:val="22"/>
          <w:lang w:val="es-MX"/>
        </w:rPr>
      </w:pPr>
      <w:r w:rsidRPr="004633C7">
        <w:rPr>
          <w:rStyle w:val="Appelnotedebasdep"/>
          <w:rFonts w:ascii="Arial" w:hAnsi="Arial" w:cs="Arial"/>
          <w:szCs w:val="22"/>
        </w:rPr>
        <w:footnoteRef/>
      </w:r>
      <w:r w:rsidRPr="004633C7">
        <w:rPr>
          <w:rFonts w:ascii="Arial" w:hAnsi="Arial" w:cs="Arial"/>
          <w:szCs w:val="22"/>
        </w:rPr>
        <w:t xml:space="preserve"> </w:t>
      </w:r>
      <w:r w:rsidRPr="004633C7">
        <w:rPr>
          <w:rFonts w:ascii="Arial" w:hAnsi="Arial" w:cs="Arial"/>
          <w:szCs w:val="22"/>
          <w:lang w:val="es-MX"/>
        </w:rPr>
        <w:t>Las excepciones a dicha regla general se presenta en aquellos eventos en los cuales el Juez Cognoscente puede proferir una sentencia por un delito diferente de aquel que fue objeto de la calificación jurídica dada a los hechos en la acusación, siempre y cuando en el fallo no se desconozca el núcleo factico de la acusación y que la nueva calificación jurídica por su punibilidad sea más favorable a los intereses del Procesado. (</w:t>
      </w:r>
      <w:r w:rsidRPr="004633C7">
        <w:rPr>
          <w:rFonts w:ascii="Arial" w:hAnsi="Arial" w:cs="Arial"/>
          <w:szCs w:val="22"/>
        </w:rPr>
        <w:t xml:space="preserve">Sentencia del 22 de febrero de 2.017. </w:t>
      </w:r>
      <w:proofErr w:type="spellStart"/>
      <w:r w:rsidRPr="004633C7">
        <w:rPr>
          <w:rFonts w:ascii="Arial" w:hAnsi="Arial" w:cs="Arial"/>
          <w:szCs w:val="22"/>
        </w:rPr>
        <w:t>SP2390</w:t>
      </w:r>
      <w:proofErr w:type="spellEnd"/>
      <w:r w:rsidRPr="004633C7">
        <w:rPr>
          <w:rFonts w:ascii="Arial" w:hAnsi="Arial" w:cs="Arial"/>
          <w:szCs w:val="22"/>
        </w:rPr>
        <w:t>-2017 Rad. # 43041</w:t>
      </w:r>
      <w:r w:rsidRPr="004633C7">
        <w:rPr>
          <w:rFonts w:ascii="Arial" w:hAnsi="Arial" w:cs="Arial"/>
          <w:szCs w:val="22"/>
          <w:lang w:val="es-MX"/>
        </w:rPr>
        <w:t>).</w:t>
      </w:r>
    </w:p>
  </w:footnote>
  <w:footnote w:id="11">
    <w:p w:rsidR="004C3A60" w:rsidRPr="004633C7" w:rsidRDefault="004C3A60" w:rsidP="00245F98">
      <w:pPr>
        <w:pStyle w:val="Notedebasdepage"/>
        <w:jc w:val="both"/>
        <w:rPr>
          <w:rFonts w:ascii="Arial" w:hAnsi="Arial" w:cs="Arial"/>
          <w:szCs w:val="22"/>
        </w:rPr>
      </w:pPr>
      <w:r w:rsidRPr="004633C7">
        <w:rPr>
          <w:rStyle w:val="Appelnotedebasdep"/>
          <w:rFonts w:ascii="Arial" w:hAnsi="Arial" w:cs="Arial"/>
          <w:szCs w:val="22"/>
        </w:rPr>
        <w:footnoteRef/>
      </w:r>
      <w:r w:rsidRPr="004633C7">
        <w:rPr>
          <w:rFonts w:ascii="Arial" w:hAnsi="Arial" w:cs="Arial"/>
          <w:szCs w:val="22"/>
        </w:rPr>
        <w:t xml:space="preserve"> Al respecto se puede consultar, entre otras, las sentencias del: 27 de julio de 2007. Rad. # 26468; 30 de mayo de 2.007. Rad. # 26588; 28 de octubre de 2.009. Rad. # 32192; 3 de junio de 2009. Rad. # 28649; 16 de marzo de 2011. Rad. # 32685; 21 de marzo de 2.012. Rad. # 38256.</w:t>
      </w:r>
    </w:p>
  </w:footnote>
  <w:footnote w:id="12">
    <w:p w:rsidR="004C3A60" w:rsidRPr="004633C7" w:rsidRDefault="004C3A60" w:rsidP="00245F98">
      <w:pPr>
        <w:pStyle w:val="Notedebasdepage"/>
        <w:jc w:val="both"/>
        <w:rPr>
          <w:rFonts w:ascii="Arial" w:hAnsi="Arial" w:cs="Arial"/>
          <w:szCs w:val="22"/>
        </w:rPr>
      </w:pPr>
      <w:r w:rsidRPr="004633C7">
        <w:rPr>
          <w:rStyle w:val="Appelnotedebasdep"/>
          <w:rFonts w:ascii="Arial" w:hAnsi="Arial" w:cs="Arial"/>
          <w:szCs w:val="22"/>
        </w:rPr>
        <w:footnoteRef/>
      </w:r>
      <w:r w:rsidRPr="004633C7">
        <w:rPr>
          <w:rFonts w:ascii="Arial" w:hAnsi="Arial" w:cs="Arial"/>
          <w:szCs w:val="22"/>
        </w:rPr>
        <w:t xml:space="preserve"> Corte Suprema de Justicia, Sala de Casación Penal: Sentencia del 25 de enero de 2.017. </w:t>
      </w:r>
      <w:proofErr w:type="spellStart"/>
      <w:r w:rsidRPr="004633C7">
        <w:rPr>
          <w:rFonts w:ascii="Arial" w:hAnsi="Arial" w:cs="Arial"/>
          <w:szCs w:val="22"/>
        </w:rPr>
        <w:t>SP666</w:t>
      </w:r>
      <w:proofErr w:type="spellEnd"/>
      <w:r w:rsidRPr="004633C7">
        <w:rPr>
          <w:rFonts w:ascii="Arial" w:hAnsi="Arial" w:cs="Arial"/>
          <w:szCs w:val="22"/>
        </w:rPr>
        <w:t xml:space="preserve">-2017. Rad. # 41948. </w:t>
      </w:r>
      <w:proofErr w:type="spellStart"/>
      <w:r w:rsidRPr="004633C7">
        <w:rPr>
          <w:rFonts w:ascii="Arial" w:hAnsi="Arial" w:cs="Arial"/>
          <w:szCs w:val="22"/>
        </w:rPr>
        <w:t>M.P</w:t>
      </w:r>
      <w:proofErr w:type="spellEnd"/>
      <w:r w:rsidRPr="004633C7">
        <w:rPr>
          <w:rFonts w:ascii="Arial" w:hAnsi="Arial" w:cs="Arial"/>
          <w:szCs w:val="22"/>
        </w:rPr>
        <w:t xml:space="preserve">. </w:t>
      </w:r>
      <w:proofErr w:type="spellStart"/>
      <w:r w:rsidRPr="004633C7">
        <w:rPr>
          <w:rFonts w:ascii="Arial" w:hAnsi="Arial" w:cs="Arial"/>
          <w:szCs w:val="22"/>
        </w:rPr>
        <w:t>EYDER</w:t>
      </w:r>
      <w:proofErr w:type="spellEnd"/>
      <w:r w:rsidRPr="004633C7">
        <w:rPr>
          <w:rFonts w:ascii="Arial" w:hAnsi="Arial" w:cs="Arial"/>
          <w:szCs w:val="22"/>
        </w:rPr>
        <w:t xml:space="preserve"> PATIÑO CABRERA.</w:t>
      </w:r>
    </w:p>
  </w:footnote>
  <w:footnote w:id="13">
    <w:p w:rsidR="004C3A60" w:rsidRPr="00D51034" w:rsidRDefault="004C3A60" w:rsidP="00245F98">
      <w:pPr>
        <w:pStyle w:val="Notedebasdepage"/>
        <w:jc w:val="both"/>
        <w:rPr>
          <w:rFonts w:ascii="Arial" w:hAnsi="Arial" w:cs="Arial"/>
          <w:szCs w:val="22"/>
        </w:rPr>
      </w:pPr>
      <w:r w:rsidRPr="00D51034">
        <w:rPr>
          <w:rStyle w:val="Appelnotedebasdep"/>
          <w:rFonts w:ascii="Arial" w:hAnsi="Arial" w:cs="Arial"/>
          <w:szCs w:val="22"/>
        </w:rPr>
        <w:footnoteRef/>
      </w:r>
      <w:r w:rsidRPr="00D51034">
        <w:rPr>
          <w:rFonts w:ascii="Arial" w:hAnsi="Arial" w:cs="Arial"/>
          <w:szCs w:val="22"/>
        </w:rPr>
        <w:t xml:space="preserve"> Corte Suprema de Justicia, Sala de Casación Penal: Sentencia del 23 del 2008. Rad. # 20413. </w:t>
      </w:r>
      <w:proofErr w:type="spellStart"/>
      <w:r w:rsidRPr="00D51034">
        <w:rPr>
          <w:rFonts w:ascii="Arial" w:hAnsi="Arial" w:cs="Arial"/>
          <w:szCs w:val="22"/>
        </w:rPr>
        <w:t>M.P</w:t>
      </w:r>
      <w:proofErr w:type="spellEnd"/>
      <w:r w:rsidRPr="00D51034">
        <w:rPr>
          <w:rFonts w:ascii="Arial" w:hAnsi="Arial" w:cs="Arial"/>
          <w:szCs w:val="22"/>
        </w:rPr>
        <w:t xml:space="preserve">. JULIO ENRIQUE </w:t>
      </w:r>
      <w:proofErr w:type="spellStart"/>
      <w:r w:rsidRPr="00D51034">
        <w:rPr>
          <w:rFonts w:ascii="Arial" w:hAnsi="Arial" w:cs="Arial"/>
          <w:szCs w:val="22"/>
        </w:rPr>
        <w:t>SOCHA</w:t>
      </w:r>
      <w:proofErr w:type="spellEnd"/>
      <w:r w:rsidRPr="00D51034">
        <w:rPr>
          <w:rFonts w:ascii="Arial" w:hAnsi="Arial" w:cs="Arial"/>
          <w:szCs w:val="22"/>
        </w:rPr>
        <w:t xml:space="preserve"> SALAMANCA.</w:t>
      </w:r>
    </w:p>
  </w:footnote>
  <w:footnote w:id="14">
    <w:p w:rsidR="004C3A60" w:rsidRPr="00D51034" w:rsidRDefault="004C3A60" w:rsidP="00245F98">
      <w:pPr>
        <w:pStyle w:val="Sansinterligne"/>
        <w:jc w:val="both"/>
        <w:rPr>
          <w:rFonts w:ascii="Arial" w:hAnsi="Arial" w:cs="Arial"/>
          <w:sz w:val="20"/>
        </w:rPr>
      </w:pPr>
      <w:r w:rsidRPr="00D51034">
        <w:rPr>
          <w:rStyle w:val="Appelnotedebasdep"/>
          <w:rFonts w:ascii="Arial" w:hAnsi="Arial" w:cs="Arial"/>
          <w:sz w:val="20"/>
        </w:rPr>
        <w:footnoteRef/>
      </w:r>
      <w:r w:rsidRPr="00D51034">
        <w:rPr>
          <w:rFonts w:ascii="Arial" w:hAnsi="Arial" w:cs="Arial"/>
          <w:sz w:val="20"/>
        </w:rPr>
        <w:t xml:space="preserve"> Corte Suprema de Justicia. Sala de Casación Penal: Sentencia del 8 de marzo de 1.988. Proceso # 2037. </w:t>
      </w:r>
      <w:proofErr w:type="spellStart"/>
      <w:r w:rsidRPr="00D51034">
        <w:rPr>
          <w:rFonts w:ascii="Arial" w:hAnsi="Arial" w:cs="Arial"/>
          <w:sz w:val="20"/>
        </w:rPr>
        <w:t>MP</w:t>
      </w:r>
      <w:proofErr w:type="spellEnd"/>
      <w:r w:rsidRPr="00D51034">
        <w:rPr>
          <w:rFonts w:ascii="Arial" w:hAnsi="Arial" w:cs="Arial"/>
          <w:sz w:val="20"/>
        </w:rPr>
        <w:t>. GUILLERMO DUQUE RUIZ.</w:t>
      </w:r>
    </w:p>
  </w:footnote>
  <w:footnote w:id="15">
    <w:p w:rsidR="004C3A60" w:rsidRPr="00D51034" w:rsidRDefault="004C3A60" w:rsidP="00245F98">
      <w:pPr>
        <w:pStyle w:val="Notedebasdepage"/>
        <w:jc w:val="both"/>
        <w:rPr>
          <w:rFonts w:ascii="Arial" w:hAnsi="Arial" w:cs="Arial"/>
          <w:szCs w:val="22"/>
        </w:rPr>
      </w:pPr>
      <w:r w:rsidRPr="00D51034">
        <w:rPr>
          <w:rStyle w:val="Appelnotedebasdep"/>
          <w:rFonts w:ascii="Arial" w:hAnsi="Arial" w:cs="Arial"/>
          <w:szCs w:val="22"/>
        </w:rPr>
        <w:footnoteRef/>
      </w:r>
      <w:r w:rsidRPr="00D51034">
        <w:rPr>
          <w:rFonts w:ascii="Arial" w:hAnsi="Arial" w:cs="Arial"/>
          <w:szCs w:val="22"/>
        </w:rPr>
        <w:t xml:space="preserve"> Lo cual no es posible, por no darse los requisitos jurisprudenciales requeridos para la variación de la calificación jurídica, debido a que en los delitos de marras, además de estar consignados en el Código Penal en capítulos diferentes, lo que implicaría una variación del núcleo factico de la acusación, el reato de acto sexual violento es de mayor entidad punitiva por ser reprimido con una pena mayor que aquella con la que es sancionado el delito actos sexuales con menor de 14 años. Al respecto se pueden consultar entre otros los siguientes proveídos proferidos por la Sala de Casación Penal de la Corte Suprema de Justicia: Corte Suprema de Justicia, Sala de Casación Penal: Sentencia del 16 de marzo dieciséis de 2.011. Rad. # 32685; Providencia del 27 de junio de 2012. Rad. # 32650; Sentencia del 22 de febrero de 2.017. </w:t>
      </w:r>
      <w:proofErr w:type="spellStart"/>
      <w:r w:rsidRPr="00D51034">
        <w:rPr>
          <w:rFonts w:ascii="Arial" w:hAnsi="Arial" w:cs="Arial"/>
          <w:szCs w:val="22"/>
        </w:rPr>
        <w:t>SP2390</w:t>
      </w:r>
      <w:proofErr w:type="spellEnd"/>
      <w:r w:rsidRPr="00D51034">
        <w:rPr>
          <w:rFonts w:ascii="Arial" w:hAnsi="Arial" w:cs="Arial"/>
          <w:szCs w:val="22"/>
        </w:rPr>
        <w:t xml:space="preserve">-2017 Rad. # 43041.  </w:t>
      </w:r>
    </w:p>
  </w:footnote>
  <w:footnote w:id="16">
    <w:p w:rsidR="004C3A60" w:rsidRPr="00D51034" w:rsidRDefault="004C3A60" w:rsidP="00245F98">
      <w:pPr>
        <w:pStyle w:val="Sansinterligne"/>
        <w:jc w:val="both"/>
        <w:rPr>
          <w:rFonts w:ascii="Arial" w:hAnsi="Arial" w:cs="Arial"/>
          <w:sz w:val="20"/>
        </w:rPr>
      </w:pPr>
      <w:r w:rsidRPr="00D51034">
        <w:rPr>
          <w:rStyle w:val="Appelnotedebasdep"/>
          <w:rFonts w:ascii="Arial" w:hAnsi="Arial" w:cs="Arial"/>
          <w:sz w:val="20"/>
        </w:rPr>
        <w:footnoteRef/>
      </w:r>
      <w:r w:rsidRPr="00D51034">
        <w:rPr>
          <w:rFonts w:ascii="Arial" w:hAnsi="Arial" w:cs="Arial"/>
          <w:sz w:val="20"/>
        </w:rPr>
        <w:t xml:space="preserve"> Corte Suprema de Justicia, Sala de Casación Penal. Sentencia del 3 de junio de 2009. Rad. # 28649. </w:t>
      </w:r>
      <w:proofErr w:type="spellStart"/>
      <w:r w:rsidRPr="00D51034">
        <w:rPr>
          <w:rFonts w:ascii="Arial" w:hAnsi="Arial" w:cs="Arial"/>
          <w:sz w:val="20"/>
        </w:rPr>
        <w:t>M.P</w:t>
      </w:r>
      <w:proofErr w:type="spellEnd"/>
      <w:r w:rsidRPr="00D51034">
        <w:rPr>
          <w:rFonts w:ascii="Arial" w:hAnsi="Arial" w:cs="Arial"/>
          <w:sz w:val="20"/>
        </w:rPr>
        <w:t>. JORGE LUIS QUINTERO MILANÉS. (Negrillas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60" w:rsidRPr="00C00F88" w:rsidRDefault="004C3A60" w:rsidP="00C00F88">
    <w:pPr>
      <w:pStyle w:val="En-tte"/>
      <w:ind w:left="3686"/>
      <w:jc w:val="both"/>
      <w:rPr>
        <w:rFonts w:asciiTheme="majorHAnsi" w:eastAsia="Yu Mincho Demibold" w:hAnsiTheme="majorHAnsi" w:cstheme="majorHAnsi"/>
        <w:b/>
        <w:sz w:val="18"/>
        <w:szCs w:val="18"/>
      </w:rPr>
    </w:pPr>
    <w:r w:rsidRPr="00C00F88">
      <w:rPr>
        <w:rFonts w:asciiTheme="majorHAnsi" w:eastAsia="Yu Mincho Demibold" w:hAnsiTheme="majorHAnsi" w:cstheme="majorHAnsi"/>
        <w:b/>
        <w:sz w:val="18"/>
        <w:szCs w:val="18"/>
      </w:rPr>
      <w:t>Procesado: MIGUEL ÁNGEL COLORADO ÁLZATE</w:t>
    </w:r>
  </w:p>
  <w:p w:rsidR="004C3A60" w:rsidRPr="00C00F88" w:rsidRDefault="004C3A60" w:rsidP="00C00F88">
    <w:pPr>
      <w:pStyle w:val="En-tte"/>
      <w:ind w:left="3686"/>
      <w:jc w:val="both"/>
      <w:rPr>
        <w:rFonts w:asciiTheme="majorHAnsi" w:eastAsia="Yu Mincho Demibold" w:hAnsiTheme="majorHAnsi" w:cstheme="majorHAnsi"/>
        <w:b/>
        <w:sz w:val="18"/>
        <w:szCs w:val="18"/>
      </w:rPr>
    </w:pPr>
    <w:r w:rsidRPr="00C00F88">
      <w:rPr>
        <w:rFonts w:asciiTheme="majorHAnsi" w:eastAsia="Yu Mincho Demibold" w:hAnsiTheme="majorHAnsi" w:cstheme="majorHAnsi"/>
        <w:b/>
        <w:sz w:val="18"/>
        <w:szCs w:val="18"/>
      </w:rPr>
      <w:t>Delito: Acto sexual violento agravado</w:t>
    </w:r>
  </w:p>
  <w:p w:rsidR="004C3A60" w:rsidRPr="00C00F88" w:rsidRDefault="004C3A60" w:rsidP="00C00F88">
    <w:pPr>
      <w:pStyle w:val="En-tte"/>
      <w:ind w:left="3686"/>
      <w:jc w:val="both"/>
      <w:rPr>
        <w:rFonts w:asciiTheme="majorHAnsi" w:eastAsia="Yu Mincho Demibold" w:hAnsiTheme="majorHAnsi" w:cstheme="majorHAnsi"/>
        <w:b/>
        <w:sz w:val="18"/>
        <w:szCs w:val="18"/>
      </w:rPr>
    </w:pPr>
    <w:r w:rsidRPr="00C00F88">
      <w:rPr>
        <w:rFonts w:asciiTheme="majorHAnsi" w:eastAsia="Yu Mincho Demibold" w:hAnsiTheme="majorHAnsi" w:cstheme="majorHAnsi"/>
        <w:b/>
        <w:sz w:val="18"/>
        <w:szCs w:val="18"/>
      </w:rPr>
      <w:t>Radicación # 66001-60-00036-2011-05126-01</w:t>
    </w:r>
  </w:p>
  <w:p w:rsidR="004C3A60" w:rsidRPr="00C00F88" w:rsidRDefault="004C3A60" w:rsidP="00C00F88">
    <w:pPr>
      <w:pStyle w:val="En-tte"/>
      <w:ind w:left="3686"/>
      <w:jc w:val="both"/>
      <w:rPr>
        <w:rFonts w:asciiTheme="majorHAnsi" w:eastAsia="Yu Mincho Demibold" w:hAnsiTheme="majorHAnsi" w:cstheme="majorHAnsi"/>
        <w:b/>
        <w:sz w:val="18"/>
        <w:szCs w:val="18"/>
      </w:rPr>
    </w:pPr>
    <w:r w:rsidRPr="00C00F88">
      <w:rPr>
        <w:rFonts w:asciiTheme="majorHAnsi" w:eastAsia="Yu Mincho Demibold" w:hAnsiTheme="majorHAnsi" w:cstheme="majorHAnsi"/>
        <w:b/>
        <w:sz w:val="18"/>
        <w:szCs w:val="18"/>
      </w:rPr>
      <w:t xml:space="preserve">Procede: Juzgado 3º Penal del Circuito de Pereira </w:t>
    </w:r>
  </w:p>
  <w:p w:rsidR="004C3A60" w:rsidRPr="00C00F88" w:rsidRDefault="004C3A60" w:rsidP="00C00F88">
    <w:pPr>
      <w:pStyle w:val="En-tte"/>
      <w:ind w:left="3686"/>
      <w:jc w:val="both"/>
      <w:rPr>
        <w:rFonts w:asciiTheme="majorHAnsi" w:eastAsia="Yu Mincho Demibold" w:hAnsiTheme="majorHAnsi" w:cstheme="majorHAnsi"/>
        <w:b/>
        <w:sz w:val="18"/>
        <w:szCs w:val="18"/>
      </w:rPr>
    </w:pPr>
    <w:r w:rsidRPr="00C00F88">
      <w:rPr>
        <w:rFonts w:asciiTheme="majorHAnsi" w:eastAsia="Yu Mincho Demibold" w:hAnsiTheme="majorHAnsi" w:cstheme="majorHAnsi"/>
        <w:b/>
        <w:sz w:val="18"/>
        <w:szCs w:val="18"/>
      </w:rPr>
      <w:t>Asunto: Resuelve recurso de apelación interpuesto por la Defensa en contra de sentencia condenatoria.</w:t>
    </w:r>
  </w:p>
  <w:p w:rsidR="004C3A60" w:rsidRPr="002529B6" w:rsidRDefault="004C3A60" w:rsidP="00C00F88">
    <w:pPr>
      <w:pStyle w:val="En-tte"/>
      <w:ind w:left="3686"/>
      <w:jc w:val="both"/>
      <w:rPr>
        <w:rFonts w:asciiTheme="majorHAnsi" w:hAnsiTheme="majorHAnsi" w:cstheme="majorHAnsi"/>
        <w:b/>
        <w:sz w:val="18"/>
        <w:szCs w:val="18"/>
      </w:rPr>
    </w:pPr>
    <w:r w:rsidRPr="00C00F88">
      <w:rPr>
        <w:rFonts w:asciiTheme="majorHAnsi" w:eastAsia="Yu Mincho Demibold" w:hAnsiTheme="majorHAnsi" w:cstheme="majorHAnsi"/>
        <w:b/>
        <w:sz w:val="18"/>
        <w:szCs w:val="18"/>
      </w:rPr>
      <w:t xml:space="preserve">Decisión: </w:t>
    </w:r>
    <w:r w:rsidRPr="000E6D62">
      <w:rPr>
        <w:rFonts w:asciiTheme="majorHAnsi" w:eastAsia="Yu Mincho Demibold" w:hAnsiTheme="majorHAnsi" w:cstheme="majorHAnsi"/>
        <w:b/>
        <w:sz w:val="18"/>
        <w:szCs w:val="18"/>
      </w:rPr>
      <w:t>Revoca fallo opugnado</w:t>
    </w:r>
    <w:r w:rsidRPr="00C00F88">
      <w:rPr>
        <w:rFonts w:asciiTheme="majorHAnsi" w:eastAsia="Yu Mincho Demibold" w:hAnsiTheme="majorHAnsi" w:cstheme="majorHAnsi"/>
        <w:b/>
        <w:sz w:val="18"/>
        <w:szCs w:val="18"/>
      </w:rPr>
      <w:tab/>
    </w:r>
    <w:r w:rsidRPr="002529B6">
      <w:rPr>
        <w:rFonts w:asciiTheme="majorHAnsi" w:hAnsiTheme="majorHAnsi" w:cstheme="majorHAnsi"/>
        <w:b/>
        <w:sz w:val="18"/>
        <w:szCs w:val="18"/>
      </w:rPr>
      <w:tab/>
      <w:t xml:space="preserve"> </w:t>
    </w:r>
  </w:p>
  <w:p w:rsidR="004C3A60" w:rsidRPr="002529B6" w:rsidRDefault="004C3A60" w:rsidP="00CD3486">
    <w:pPr>
      <w:pStyle w:val="En-tte"/>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D41"/>
    <w:multiLevelType w:val="hybridMultilevel"/>
    <w:tmpl w:val="C6B24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C37B15"/>
    <w:multiLevelType w:val="hybridMultilevel"/>
    <w:tmpl w:val="360A7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615BC9"/>
    <w:multiLevelType w:val="hybridMultilevel"/>
    <w:tmpl w:val="D7C2D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401BEC"/>
    <w:multiLevelType w:val="hybridMultilevel"/>
    <w:tmpl w:val="D80E5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216782"/>
    <w:multiLevelType w:val="hybridMultilevel"/>
    <w:tmpl w:val="7FCAC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C21769F"/>
    <w:multiLevelType w:val="hybridMultilevel"/>
    <w:tmpl w:val="EADEF56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EA048C"/>
    <w:multiLevelType w:val="hybridMultilevel"/>
    <w:tmpl w:val="3F9C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FF51E0D"/>
    <w:multiLevelType w:val="hybridMultilevel"/>
    <w:tmpl w:val="35B23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810416"/>
    <w:multiLevelType w:val="hybridMultilevel"/>
    <w:tmpl w:val="C5B2B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843B83"/>
    <w:multiLevelType w:val="hybridMultilevel"/>
    <w:tmpl w:val="A4D05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0183FDE"/>
    <w:multiLevelType w:val="hybridMultilevel"/>
    <w:tmpl w:val="D4EAC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2175083"/>
    <w:multiLevelType w:val="hybridMultilevel"/>
    <w:tmpl w:val="E6E22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59C6184"/>
    <w:multiLevelType w:val="hybridMultilevel"/>
    <w:tmpl w:val="9B78B8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15C13DE"/>
    <w:multiLevelType w:val="hybridMultilevel"/>
    <w:tmpl w:val="0D34C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9CB28CD"/>
    <w:multiLevelType w:val="hybridMultilevel"/>
    <w:tmpl w:val="03949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8"/>
  </w:num>
  <w:num w:numId="5">
    <w:abstractNumId w:val="2"/>
  </w:num>
  <w:num w:numId="6">
    <w:abstractNumId w:val="7"/>
  </w:num>
  <w:num w:numId="7">
    <w:abstractNumId w:val="5"/>
  </w:num>
  <w:num w:numId="8">
    <w:abstractNumId w:val="0"/>
  </w:num>
  <w:num w:numId="9">
    <w:abstractNumId w:val="12"/>
  </w:num>
  <w:num w:numId="10">
    <w:abstractNumId w:val="11"/>
  </w:num>
  <w:num w:numId="11">
    <w:abstractNumId w:val="13"/>
  </w:num>
  <w:num w:numId="12">
    <w:abstractNumId w:val="4"/>
  </w:num>
  <w:num w:numId="13">
    <w:abstractNumId w:val="2"/>
  </w:num>
  <w:num w:numId="14">
    <w:abstractNumId w:val="6"/>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61"/>
    <w:rsid w:val="000210A2"/>
    <w:rsid w:val="000325A2"/>
    <w:rsid w:val="000717EC"/>
    <w:rsid w:val="000778C3"/>
    <w:rsid w:val="0008798F"/>
    <w:rsid w:val="000B20C1"/>
    <w:rsid w:val="000B60B8"/>
    <w:rsid w:val="000C2692"/>
    <w:rsid w:val="000E6D62"/>
    <w:rsid w:val="000F3673"/>
    <w:rsid w:val="00105988"/>
    <w:rsid w:val="00127BC6"/>
    <w:rsid w:val="00143D01"/>
    <w:rsid w:val="00151F5A"/>
    <w:rsid w:val="00156168"/>
    <w:rsid w:val="001621A2"/>
    <w:rsid w:val="00181DC3"/>
    <w:rsid w:val="001B10D0"/>
    <w:rsid w:val="001B3F0B"/>
    <w:rsid w:val="001C5941"/>
    <w:rsid w:val="001D0E51"/>
    <w:rsid w:val="001F72DC"/>
    <w:rsid w:val="00200519"/>
    <w:rsid w:val="00201079"/>
    <w:rsid w:val="00212BDB"/>
    <w:rsid w:val="00245F98"/>
    <w:rsid w:val="002529B6"/>
    <w:rsid w:val="002A29E6"/>
    <w:rsid w:val="00334A8A"/>
    <w:rsid w:val="00337DA7"/>
    <w:rsid w:val="00344769"/>
    <w:rsid w:val="00375EC7"/>
    <w:rsid w:val="003804E1"/>
    <w:rsid w:val="003873EF"/>
    <w:rsid w:val="003B0225"/>
    <w:rsid w:val="003B0B78"/>
    <w:rsid w:val="003C3C09"/>
    <w:rsid w:val="003D36A7"/>
    <w:rsid w:val="003E24D5"/>
    <w:rsid w:val="00420605"/>
    <w:rsid w:val="004308E6"/>
    <w:rsid w:val="00434321"/>
    <w:rsid w:val="00434438"/>
    <w:rsid w:val="00447818"/>
    <w:rsid w:val="00450B7E"/>
    <w:rsid w:val="004633C7"/>
    <w:rsid w:val="004637DB"/>
    <w:rsid w:val="00480DD4"/>
    <w:rsid w:val="00487488"/>
    <w:rsid w:val="004A115C"/>
    <w:rsid w:val="004B0BC8"/>
    <w:rsid w:val="004B2BE0"/>
    <w:rsid w:val="004C3A60"/>
    <w:rsid w:val="004E622D"/>
    <w:rsid w:val="004F2501"/>
    <w:rsid w:val="004F6285"/>
    <w:rsid w:val="004F6F05"/>
    <w:rsid w:val="005035BE"/>
    <w:rsid w:val="00504776"/>
    <w:rsid w:val="00531305"/>
    <w:rsid w:val="00534A6C"/>
    <w:rsid w:val="00545EF7"/>
    <w:rsid w:val="00551BED"/>
    <w:rsid w:val="00553E2E"/>
    <w:rsid w:val="00592C92"/>
    <w:rsid w:val="005A00C5"/>
    <w:rsid w:val="005C4D6E"/>
    <w:rsid w:val="005E44C5"/>
    <w:rsid w:val="005E4B59"/>
    <w:rsid w:val="005E6493"/>
    <w:rsid w:val="005F1BE5"/>
    <w:rsid w:val="005F1CC1"/>
    <w:rsid w:val="006236EF"/>
    <w:rsid w:val="00630563"/>
    <w:rsid w:val="00635275"/>
    <w:rsid w:val="00640505"/>
    <w:rsid w:val="00641A3D"/>
    <w:rsid w:val="00644739"/>
    <w:rsid w:val="006602EB"/>
    <w:rsid w:val="00673D4E"/>
    <w:rsid w:val="006B1F10"/>
    <w:rsid w:val="006C0532"/>
    <w:rsid w:val="00704061"/>
    <w:rsid w:val="00714BFB"/>
    <w:rsid w:val="0071671E"/>
    <w:rsid w:val="00716A19"/>
    <w:rsid w:val="00736448"/>
    <w:rsid w:val="0076025B"/>
    <w:rsid w:val="0078033A"/>
    <w:rsid w:val="007D3169"/>
    <w:rsid w:val="007D51FD"/>
    <w:rsid w:val="007F1F86"/>
    <w:rsid w:val="008132D2"/>
    <w:rsid w:val="00823BFE"/>
    <w:rsid w:val="00830BDD"/>
    <w:rsid w:val="00840E07"/>
    <w:rsid w:val="0085446A"/>
    <w:rsid w:val="008575FB"/>
    <w:rsid w:val="00871A5F"/>
    <w:rsid w:val="00883632"/>
    <w:rsid w:val="008A50F8"/>
    <w:rsid w:val="008B7B7C"/>
    <w:rsid w:val="008C7DB9"/>
    <w:rsid w:val="008E082A"/>
    <w:rsid w:val="00912632"/>
    <w:rsid w:val="00913EDB"/>
    <w:rsid w:val="00945A7F"/>
    <w:rsid w:val="00952268"/>
    <w:rsid w:val="00953DCF"/>
    <w:rsid w:val="00956BAC"/>
    <w:rsid w:val="0097084E"/>
    <w:rsid w:val="00984437"/>
    <w:rsid w:val="009A2425"/>
    <w:rsid w:val="009B5FED"/>
    <w:rsid w:val="00A201D2"/>
    <w:rsid w:val="00A2141B"/>
    <w:rsid w:val="00A378C1"/>
    <w:rsid w:val="00A43BA9"/>
    <w:rsid w:val="00A6145F"/>
    <w:rsid w:val="00A90D74"/>
    <w:rsid w:val="00AB605C"/>
    <w:rsid w:val="00AE0F13"/>
    <w:rsid w:val="00B0234A"/>
    <w:rsid w:val="00B061AE"/>
    <w:rsid w:val="00B1665B"/>
    <w:rsid w:val="00B40BA9"/>
    <w:rsid w:val="00B430EE"/>
    <w:rsid w:val="00B60082"/>
    <w:rsid w:val="00B773B5"/>
    <w:rsid w:val="00BA6D5C"/>
    <w:rsid w:val="00BA7E7F"/>
    <w:rsid w:val="00BB4B8F"/>
    <w:rsid w:val="00BE167E"/>
    <w:rsid w:val="00C00F88"/>
    <w:rsid w:val="00C01A63"/>
    <w:rsid w:val="00C44DD7"/>
    <w:rsid w:val="00C47484"/>
    <w:rsid w:val="00CB01D2"/>
    <w:rsid w:val="00CD3486"/>
    <w:rsid w:val="00D135E3"/>
    <w:rsid w:val="00D16987"/>
    <w:rsid w:val="00D21219"/>
    <w:rsid w:val="00D21533"/>
    <w:rsid w:val="00D23588"/>
    <w:rsid w:val="00D51034"/>
    <w:rsid w:val="00D54888"/>
    <w:rsid w:val="00D549EF"/>
    <w:rsid w:val="00D60E6B"/>
    <w:rsid w:val="00D64892"/>
    <w:rsid w:val="00D74A2E"/>
    <w:rsid w:val="00D82087"/>
    <w:rsid w:val="00D83A78"/>
    <w:rsid w:val="00D876D6"/>
    <w:rsid w:val="00D94D54"/>
    <w:rsid w:val="00DA279C"/>
    <w:rsid w:val="00DB0E21"/>
    <w:rsid w:val="00DF30CB"/>
    <w:rsid w:val="00DF4CC9"/>
    <w:rsid w:val="00E35D80"/>
    <w:rsid w:val="00E55E2B"/>
    <w:rsid w:val="00E62646"/>
    <w:rsid w:val="00E62B3B"/>
    <w:rsid w:val="00E703CD"/>
    <w:rsid w:val="00E72B28"/>
    <w:rsid w:val="00E751BC"/>
    <w:rsid w:val="00E8484E"/>
    <w:rsid w:val="00E850F1"/>
    <w:rsid w:val="00E96517"/>
    <w:rsid w:val="00EA2160"/>
    <w:rsid w:val="00EA6643"/>
    <w:rsid w:val="00EB7BC3"/>
    <w:rsid w:val="00EC777A"/>
    <w:rsid w:val="00EE3E92"/>
    <w:rsid w:val="00EF01E7"/>
    <w:rsid w:val="00F003BA"/>
    <w:rsid w:val="00F3532E"/>
    <w:rsid w:val="00F43D7F"/>
    <w:rsid w:val="00F5534B"/>
    <w:rsid w:val="00F61BA2"/>
    <w:rsid w:val="00F94F1F"/>
    <w:rsid w:val="00F965B2"/>
    <w:rsid w:val="00FA27CB"/>
    <w:rsid w:val="00FB78CA"/>
    <w:rsid w:val="00FC22B1"/>
    <w:rsid w:val="00FC4D29"/>
    <w:rsid w:val="00FD26C7"/>
    <w:rsid w:val="00FE7231"/>
    <w:rsid w:val="00FF1C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93"/>
    <w:pPr>
      <w:spacing w:after="0" w:line="240" w:lineRule="auto"/>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0234A"/>
    <w:pPr>
      <w:spacing w:after="0" w:line="240" w:lineRule="auto"/>
    </w:pPr>
  </w:style>
  <w:style w:type="paragraph" w:styleId="En-tte">
    <w:name w:val="header"/>
    <w:basedOn w:val="Normal"/>
    <w:link w:val="En-tteCar"/>
    <w:uiPriority w:val="99"/>
    <w:unhideWhenUsed/>
    <w:rsid w:val="00704061"/>
    <w:pPr>
      <w:tabs>
        <w:tab w:val="center" w:pos="4419"/>
        <w:tab w:val="right" w:pos="8838"/>
      </w:tabs>
    </w:pPr>
  </w:style>
  <w:style w:type="character" w:customStyle="1" w:styleId="En-tteCar">
    <w:name w:val="En-tête Car"/>
    <w:basedOn w:val="Policepardfaut"/>
    <w:link w:val="En-tte"/>
    <w:uiPriority w:val="99"/>
    <w:rsid w:val="00704061"/>
    <w:rPr>
      <w:sz w:val="28"/>
      <w:szCs w:val="28"/>
    </w:rPr>
  </w:style>
  <w:style w:type="paragraph" w:styleId="Pieddepage">
    <w:name w:val="footer"/>
    <w:basedOn w:val="Normal"/>
    <w:link w:val="PieddepageCar"/>
    <w:uiPriority w:val="99"/>
    <w:unhideWhenUsed/>
    <w:rsid w:val="00704061"/>
    <w:pPr>
      <w:tabs>
        <w:tab w:val="center" w:pos="4419"/>
        <w:tab w:val="right" w:pos="8838"/>
      </w:tabs>
    </w:pPr>
  </w:style>
  <w:style w:type="character" w:customStyle="1" w:styleId="PieddepageCar">
    <w:name w:val="Pied de page Car"/>
    <w:basedOn w:val="Policepardfaut"/>
    <w:link w:val="Pieddepage"/>
    <w:uiPriority w:val="99"/>
    <w:rsid w:val="00704061"/>
    <w:rPr>
      <w:sz w:val="28"/>
      <w:szCs w:val="28"/>
    </w:rPr>
  </w:style>
  <w:style w:type="paragraph" w:styleId="Paragraphedeliste">
    <w:name w:val="List Paragraph"/>
    <w:basedOn w:val="Normal"/>
    <w:uiPriority w:val="34"/>
    <w:qFormat/>
    <w:rsid w:val="00704061"/>
    <w:pPr>
      <w:ind w:left="720"/>
      <w:contextualSpacing/>
    </w:pPr>
  </w:style>
  <w:style w:type="paragraph" w:styleId="Notedebasdepage">
    <w:name w:val="footnote text"/>
    <w:basedOn w:val="Normal"/>
    <w:link w:val="NotedebasdepageCar"/>
    <w:semiHidden/>
    <w:unhideWhenUsed/>
    <w:rsid w:val="004F2501"/>
    <w:rPr>
      <w:sz w:val="20"/>
      <w:szCs w:val="20"/>
    </w:rPr>
  </w:style>
  <w:style w:type="character" w:customStyle="1" w:styleId="NotedebasdepageCar">
    <w:name w:val="Note de bas de page Car"/>
    <w:basedOn w:val="Policepardfaut"/>
    <w:link w:val="Notedebasdepage"/>
    <w:semiHidden/>
    <w:rsid w:val="004F2501"/>
    <w:rPr>
      <w:sz w:val="20"/>
      <w:szCs w:val="20"/>
    </w:rPr>
  </w:style>
  <w:style w:type="character" w:styleId="Appelnotedebasdep">
    <w:name w:val="footnote reference"/>
    <w:basedOn w:val="Policepardfaut"/>
    <w:semiHidden/>
    <w:unhideWhenUsed/>
    <w:rsid w:val="004F2501"/>
    <w:rPr>
      <w:vertAlign w:val="superscript"/>
    </w:rPr>
  </w:style>
  <w:style w:type="character" w:styleId="Marquedecommentaire">
    <w:name w:val="annotation reference"/>
    <w:basedOn w:val="Policepardfaut"/>
    <w:uiPriority w:val="99"/>
    <w:semiHidden/>
    <w:unhideWhenUsed/>
    <w:rsid w:val="000325A2"/>
    <w:rPr>
      <w:sz w:val="16"/>
      <w:szCs w:val="16"/>
    </w:rPr>
  </w:style>
  <w:style w:type="paragraph" w:styleId="Commentaire">
    <w:name w:val="annotation text"/>
    <w:basedOn w:val="Normal"/>
    <w:link w:val="CommentaireCar"/>
    <w:uiPriority w:val="99"/>
    <w:semiHidden/>
    <w:unhideWhenUsed/>
    <w:rsid w:val="000325A2"/>
    <w:rPr>
      <w:sz w:val="20"/>
      <w:szCs w:val="20"/>
    </w:rPr>
  </w:style>
  <w:style w:type="character" w:customStyle="1" w:styleId="CommentaireCar">
    <w:name w:val="Commentaire Car"/>
    <w:basedOn w:val="Policepardfaut"/>
    <w:link w:val="Commentaire"/>
    <w:uiPriority w:val="99"/>
    <w:semiHidden/>
    <w:rsid w:val="000325A2"/>
    <w:rPr>
      <w:sz w:val="20"/>
      <w:szCs w:val="20"/>
    </w:rPr>
  </w:style>
  <w:style w:type="paragraph" w:styleId="Objetducommentaire">
    <w:name w:val="annotation subject"/>
    <w:basedOn w:val="Commentaire"/>
    <w:next w:val="Commentaire"/>
    <w:link w:val="ObjetducommentaireCar"/>
    <w:uiPriority w:val="99"/>
    <w:semiHidden/>
    <w:unhideWhenUsed/>
    <w:rsid w:val="000325A2"/>
    <w:rPr>
      <w:b/>
      <w:bCs/>
    </w:rPr>
  </w:style>
  <w:style w:type="character" w:customStyle="1" w:styleId="ObjetducommentaireCar">
    <w:name w:val="Objet du commentaire Car"/>
    <w:basedOn w:val="CommentaireCar"/>
    <w:link w:val="Objetducommentaire"/>
    <w:uiPriority w:val="99"/>
    <w:semiHidden/>
    <w:rsid w:val="000325A2"/>
    <w:rPr>
      <w:b/>
      <w:bCs/>
      <w:sz w:val="20"/>
      <w:szCs w:val="20"/>
    </w:rPr>
  </w:style>
  <w:style w:type="paragraph" w:styleId="Textedebulles">
    <w:name w:val="Balloon Text"/>
    <w:basedOn w:val="Normal"/>
    <w:link w:val="TextedebullesCar"/>
    <w:uiPriority w:val="99"/>
    <w:semiHidden/>
    <w:unhideWhenUsed/>
    <w:rsid w:val="000325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5A2"/>
    <w:rPr>
      <w:rFonts w:ascii="Segoe UI" w:hAnsi="Segoe UI" w:cs="Segoe UI"/>
      <w:sz w:val="18"/>
      <w:szCs w:val="18"/>
    </w:rPr>
  </w:style>
  <w:style w:type="character" w:customStyle="1" w:styleId="SansinterligneCar">
    <w:name w:val="Sans interligne Car"/>
    <w:link w:val="Sansinterligne"/>
    <w:uiPriority w:val="1"/>
    <w:locked/>
    <w:rsid w:val="00FC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93"/>
    <w:pPr>
      <w:spacing w:after="0" w:line="240" w:lineRule="auto"/>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0234A"/>
    <w:pPr>
      <w:spacing w:after="0" w:line="240" w:lineRule="auto"/>
    </w:pPr>
  </w:style>
  <w:style w:type="paragraph" w:styleId="En-tte">
    <w:name w:val="header"/>
    <w:basedOn w:val="Normal"/>
    <w:link w:val="En-tteCar"/>
    <w:uiPriority w:val="99"/>
    <w:unhideWhenUsed/>
    <w:rsid w:val="00704061"/>
    <w:pPr>
      <w:tabs>
        <w:tab w:val="center" w:pos="4419"/>
        <w:tab w:val="right" w:pos="8838"/>
      </w:tabs>
    </w:pPr>
  </w:style>
  <w:style w:type="character" w:customStyle="1" w:styleId="En-tteCar">
    <w:name w:val="En-tête Car"/>
    <w:basedOn w:val="Policepardfaut"/>
    <w:link w:val="En-tte"/>
    <w:uiPriority w:val="99"/>
    <w:rsid w:val="00704061"/>
    <w:rPr>
      <w:sz w:val="28"/>
      <w:szCs w:val="28"/>
    </w:rPr>
  </w:style>
  <w:style w:type="paragraph" w:styleId="Pieddepage">
    <w:name w:val="footer"/>
    <w:basedOn w:val="Normal"/>
    <w:link w:val="PieddepageCar"/>
    <w:uiPriority w:val="99"/>
    <w:unhideWhenUsed/>
    <w:rsid w:val="00704061"/>
    <w:pPr>
      <w:tabs>
        <w:tab w:val="center" w:pos="4419"/>
        <w:tab w:val="right" w:pos="8838"/>
      </w:tabs>
    </w:pPr>
  </w:style>
  <w:style w:type="character" w:customStyle="1" w:styleId="PieddepageCar">
    <w:name w:val="Pied de page Car"/>
    <w:basedOn w:val="Policepardfaut"/>
    <w:link w:val="Pieddepage"/>
    <w:uiPriority w:val="99"/>
    <w:rsid w:val="00704061"/>
    <w:rPr>
      <w:sz w:val="28"/>
      <w:szCs w:val="28"/>
    </w:rPr>
  </w:style>
  <w:style w:type="paragraph" w:styleId="Paragraphedeliste">
    <w:name w:val="List Paragraph"/>
    <w:basedOn w:val="Normal"/>
    <w:uiPriority w:val="34"/>
    <w:qFormat/>
    <w:rsid w:val="00704061"/>
    <w:pPr>
      <w:ind w:left="720"/>
      <w:contextualSpacing/>
    </w:pPr>
  </w:style>
  <w:style w:type="paragraph" w:styleId="Notedebasdepage">
    <w:name w:val="footnote text"/>
    <w:basedOn w:val="Normal"/>
    <w:link w:val="NotedebasdepageCar"/>
    <w:semiHidden/>
    <w:unhideWhenUsed/>
    <w:rsid w:val="004F2501"/>
    <w:rPr>
      <w:sz w:val="20"/>
      <w:szCs w:val="20"/>
    </w:rPr>
  </w:style>
  <w:style w:type="character" w:customStyle="1" w:styleId="NotedebasdepageCar">
    <w:name w:val="Note de bas de page Car"/>
    <w:basedOn w:val="Policepardfaut"/>
    <w:link w:val="Notedebasdepage"/>
    <w:semiHidden/>
    <w:rsid w:val="004F2501"/>
    <w:rPr>
      <w:sz w:val="20"/>
      <w:szCs w:val="20"/>
    </w:rPr>
  </w:style>
  <w:style w:type="character" w:styleId="Appelnotedebasdep">
    <w:name w:val="footnote reference"/>
    <w:basedOn w:val="Policepardfaut"/>
    <w:semiHidden/>
    <w:unhideWhenUsed/>
    <w:rsid w:val="004F2501"/>
    <w:rPr>
      <w:vertAlign w:val="superscript"/>
    </w:rPr>
  </w:style>
  <w:style w:type="character" w:styleId="Marquedecommentaire">
    <w:name w:val="annotation reference"/>
    <w:basedOn w:val="Policepardfaut"/>
    <w:uiPriority w:val="99"/>
    <w:semiHidden/>
    <w:unhideWhenUsed/>
    <w:rsid w:val="000325A2"/>
    <w:rPr>
      <w:sz w:val="16"/>
      <w:szCs w:val="16"/>
    </w:rPr>
  </w:style>
  <w:style w:type="paragraph" w:styleId="Commentaire">
    <w:name w:val="annotation text"/>
    <w:basedOn w:val="Normal"/>
    <w:link w:val="CommentaireCar"/>
    <w:uiPriority w:val="99"/>
    <w:semiHidden/>
    <w:unhideWhenUsed/>
    <w:rsid w:val="000325A2"/>
    <w:rPr>
      <w:sz w:val="20"/>
      <w:szCs w:val="20"/>
    </w:rPr>
  </w:style>
  <w:style w:type="character" w:customStyle="1" w:styleId="CommentaireCar">
    <w:name w:val="Commentaire Car"/>
    <w:basedOn w:val="Policepardfaut"/>
    <w:link w:val="Commentaire"/>
    <w:uiPriority w:val="99"/>
    <w:semiHidden/>
    <w:rsid w:val="000325A2"/>
    <w:rPr>
      <w:sz w:val="20"/>
      <w:szCs w:val="20"/>
    </w:rPr>
  </w:style>
  <w:style w:type="paragraph" w:styleId="Objetducommentaire">
    <w:name w:val="annotation subject"/>
    <w:basedOn w:val="Commentaire"/>
    <w:next w:val="Commentaire"/>
    <w:link w:val="ObjetducommentaireCar"/>
    <w:uiPriority w:val="99"/>
    <w:semiHidden/>
    <w:unhideWhenUsed/>
    <w:rsid w:val="000325A2"/>
    <w:rPr>
      <w:b/>
      <w:bCs/>
    </w:rPr>
  </w:style>
  <w:style w:type="character" w:customStyle="1" w:styleId="ObjetducommentaireCar">
    <w:name w:val="Objet du commentaire Car"/>
    <w:basedOn w:val="CommentaireCar"/>
    <w:link w:val="Objetducommentaire"/>
    <w:uiPriority w:val="99"/>
    <w:semiHidden/>
    <w:rsid w:val="000325A2"/>
    <w:rPr>
      <w:b/>
      <w:bCs/>
      <w:sz w:val="20"/>
      <w:szCs w:val="20"/>
    </w:rPr>
  </w:style>
  <w:style w:type="paragraph" w:styleId="Textedebulles">
    <w:name w:val="Balloon Text"/>
    <w:basedOn w:val="Normal"/>
    <w:link w:val="TextedebullesCar"/>
    <w:uiPriority w:val="99"/>
    <w:semiHidden/>
    <w:unhideWhenUsed/>
    <w:rsid w:val="000325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5A2"/>
    <w:rPr>
      <w:rFonts w:ascii="Segoe UI" w:hAnsi="Segoe UI" w:cs="Segoe UI"/>
      <w:sz w:val="18"/>
      <w:szCs w:val="18"/>
    </w:rPr>
  </w:style>
  <w:style w:type="character" w:customStyle="1" w:styleId="SansinterligneCar">
    <w:name w:val="Sans interligne Car"/>
    <w:link w:val="Sansinterligne"/>
    <w:uiPriority w:val="1"/>
    <w:locked/>
    <w:rsid w:val="00FC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B25D-C520-4D5D-8706-12BA35B7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30</Pages>
  <Words>8502</Words>
  <Characters>46763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Malucimedina</cp:lastModifiedBy>
  <cp:revision>36</cp:revision>
  <cp:lastPrinted>2017-12-07T15:10:00Z</cp:lastPrinted>
  <dcterms:created xsi:type="dcterms:W3CDTF">2017-11-27T12:49:00Z</dcterms:created>
  <dcterms:modified xsi:type="dcterms:W3CDTF">2018-02-08T20:48:00Z</dcterms:modified>
</cp:coreProperties>
</file>