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9A" w:rsidRPr="00400CCC" w:rsidRDefault="0038769A" w:rsidP="0038769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38769A" w:rsidRPr="0038769A" w:rsidRDefault="0038769A" w:rsidP="0038769A">
      <w:pPr>
        <w:widowControl w:val="0"/>
        <w:shd w:val="clear" w:color="auto" w:fill="FFFFFF"/>
        <w:overflowPunct w:val="0"/>
        <w:autoSpaceDE w:val="0"/>
        <w:autoSpaceDN w:val="0"/>
        <w:adjustRightInd w:val="0"/>
        <w:ind w:left="2124" w:hanging="2124"/>
        <w:jc w:val="both"/>
        <w:rPr>
          <w:rFonts w:ascii="Calibri" w:eastAsia="Calibri" w:hAnsi="Calibri" w:cs="Calibri"/>
          <w:color w:val="222222"/>
          <w:kern w:val="28"/>
          <w:sz w:val="18"/>
          <w:szCs w:val="18"/>
          <w:lang w:val="es-CO" w:eastAsia="fr-FR"/>
        </w:rPr>
      </w:pPr>
      <w:r w:rsidRPr="0038769A">
        <w:rPr>
          <w:rFonts w:ascii="Calibri" w:hAnsi="Calibri" w:cs="Calibri"/>
          <w:color w:val="222222"/>
          <w:kern w:val="28"/>
          <w:sz w:val="18"/>
          <w:szCs w:val="18"/>
          <w:lang w:val="es-CO" w:eastAsia="fr-FR"/>
        </w:rPr>
        <w:t>Providencia:</w:t>
      </w:r>
      <w:r w:rsidRPr="0038769A">
        <w:rPr>
          <w:rFonts w:ascii="Calibri" w:hAnsi="Calibri" w:cs="Calibri"/>
          <w:color w:val="222222"/>
          <w:kern w:val="28"/>
          <w:sz w:val="18"/>
          <w:szCs w:val="18"/>
          <w:lang w:val="es-CO" w:eastAsia="fr-FR"/>
        </w:rPr>
        <w:tab/>
      </w:r>
      <w:r>
        <w:rPr>
          <w:rFonts w:ascii="Calibri" w:hAnsi="Calibri" w:cs="Calibri"/>
          <w:color w:val="222222"/>
          <w:kern w:val="28"/>
          <w:sz w:val="18"/>
          <w:szCs w:val="18"/>
          <w:lang w:val="es-CO" w:eastAsia="fr-FR"/>
        </w:rPr>
        <w:t>Incidente de Desacato</w:t>
      </w:r>
      <w:r w:rsidRPr="0038769A">
        <w:rPr>
          <w:rFonts w:ascii="Calibri" w:hAnsi="Calibri" w:cs="Calibri"/>
          <w:color w:val="222222"/>
          <w:kern w:val="28"/>
          <w:sz w:val="18"/>
          <w:szCs w:val="18"/>
          <w:lang w:val="es-CO" w:eastAsia="fr-FR"/>
        </w:rPr>
        <w:t xml:space="preserve">  </w:t>
      </w:r>
      <w:r>
        <w:rPr>
          <w:rFonts w:ascii="Calibri" w:hAnsi="Calibri" w:cs="Calibri"/>
          <w:color w:val="222222"/>
          <w:kern w:val="28"/>
          <w:sz w:val="18"/>
          <w:szCs w:val="18"/>
          <w:lang w:val="es-CO" w:eastAsia="fr-FR"/>
        </w:rPr>
        <w:t>- 2ª Instancia -26</w:t>
      </w:r>
      <w:r w:rsidR="00A5350B">
        <w:rPr>
          <w:rFonts w:ascii="Calibri" w:hAnsi="Calibri" w:cs="Calibri"/>
          <w:color w:val="222222"/>
          <w:kern w:val="28"/>
          <w:sz w:val="18"/>
          <w:szCs w:val="18"/>
          <w:lang w:val="es-CO" w:eastAsia="fr-FR"/>
        </w:rPr>
        <w:t xml:space="preserve"> de enero de 2018</w:t>
      </w:r>
      <w:bookmarkStart w:id="0" w:name="_GoBack"/>
      <w:bookmarkEnd w:id="0"/>
    </w:p>
    <w:p w:rsidR="0038769A" w:rsidRPr="0038769A" w:rsidRDefault="0038769A" w:rsidP="0038769A">
      <w:pPr>
        <w:widowControl w:val="0"/>
        <w:shd w:val="clear" w:color="auto" w:fill="FFFFFF"/>
        <w:tabs>
          <w:tab w:val="left" w:pos="1418"/>
        </w:tabs>
        <w:overflowPunct w:val="0"/>
        <w:autoSpaceDE w:val="0"/>
        <w:autoSpaceDN w:val="0"/>
        <w:adjustRightInd w:val="0"/>
        <w:jc w:val="both"/>
        <w:rPr>
          <w:rFonts w:ascii="Calibri" w:eastAsia="Calibri" w:hAnsi="Calibri" w:cs="Calibri"/>
          <w:color w:val="222222"/>
          <w:kern w:val="28"/>
          <w:sz w:val="18"/>
          <w:szCs w:val="18"/>
          <w:lang w:val="es-ES" w:eastAsia="fr-FR"/>
        </w:rPr>
      </w:pPr>
      <w:r w:rsidRPr="0038769A">
        <w:rPr>
          <w:rFonts w:ascii="Calibri" w:eastAsia="Calibri" w:hAnsi="Calibri" w:cs="Calibri"/>
          <w:color w:val="222222"/>
          <w:kern w:val="28"/>
          <w:sz w:val="18"/>
          <w:szCs w:val="18"/>
          <w:lang w:val="es-CO" w:eastAsia="fr-FR"/>
        </w:rPr>
        <w:t>Radicación Nro. :</w:t>
      </w:r>
      <w:r w:rsidRPr="0038769A">
        <w:rPr>
          <w:rFonts w:ascii="Calibri" w:eastAsia="Calibri" w:hAnsi="Calibri" w:cs="Calibri"/>
          <w:color w:val="222222"/>
          <w:kern w:val="28"/>
          <w:sz w:val="18"/>
          <w:szCs w:val="18"/>
          <w:lang w:val="es-CO" w:eastAsia="fr-FR"/>
        </w:rPr>
        <w:tab/>
        <w:t xml:space="preserve">  </w:t>
      </w:r>
      <w:r w:rsidRPr="0038769A">
        <w:rPr>
          <w:rFonts w:ascii="Calibri" w:eastAsia="Calibri" w:hAnsi="Calibri" w:cs="Calibri"/>
          <w:color w:val="222222"/>
          <w:kern w:val="28"/>
          <w:sz w:val="18"/>
          <w:szCs w:val="18"/>
          <w:lang w:val="es-CO" w:eastAsia="fr-FR"/>
        </w:rPr>
        <w:tab/>
      </w:r>
      <w:r w:rsidRPr="0038769A">
        <w:rPr>
          <w:rFonts w:ascii="Calibri" w:eastAsia="Calibri" w:hAnsi="Calibri" w:cs="Calibri"/>
          <w:color w:val="222222"/>
          <w:kern w:val="28"/>
          <w:sz w:val="18"/>
          <w:szCs w:val="18"/>
          <w:lang w:val="es-ES" w:eastAsia="fr-FR"/>
        </w:rPr>
        <w:t>2010-00013-01</w:t>
      </w:r>
    </w:p>
    <w:p w:rsidR="0038769A" w:rsidRPr="0038769A" w:rsidRDefault="0038769A" w:rsidP="0038769A">
      <w:pPr>
        <w:widowControl w:val="0"/>
        <w:shd w:val="clear" w:color="auto" w:fill="FFFFFF"/>
        <w:tabs>
          <w:tab w:val="left" w:pos="1418"/>
        </w:tabs>
        <w:overflowPunct w:val="0"/>
        <w:autoSpaceDE w:val="0"/>
        <w:autoSpaceDN w:val="0"/>
        <w:adjustRightInd w:val="0"/>
        <w:jc w:val="both"/>
        <w:rPr>
          <w:rFonts w:ascii="Calibri" w:eastAsia="Calibri" w:hAnsi="Calibri" w:cs="Calibri"/>
          <w:bCs/>
          <w:color w:val="222222"/>
          <w:kern w:val="28"/>
          <w:sz w:val="18"/>
          <w:szCs w:val="18"/>
          <w:lang w:val="es-ES" w:eastAsia="fr-FR"/>
        </w:rPr>
      </w:pPr>
      <w:r>
        <w:rPr>
          <w:rFonts w:ascii="Calibri" w:eastAsia="Calibri" w:hAnsi="Calibri" w:cs="Calibri"/>
          <w:color w:val="222222"/>
          <w:kern w:val="28"/>
          <w:sz w:val="18"/>
          <w:szCs w:val="18"/>
          <w:lang w:val="es-ES_tradnl" w:eastAsia="fr-FR"/>
        </w:rPr>
        <w:t>Incidentante</w:t>
      </w:r>
      <w:r w:rsidRPr="0038769A">
        <w:rPr>
          <w:rFonts w:ascii="Calibri" w:eastAsia="Calibri" w:hAnsi="Calibri" w:cs="Calibri"/>
          <w:color w:val="222222"/>
          <w:kern w:val="28"/>
          <w:sz w:val="18"/>
          <w:szCs w:val="18"/>
          <w:lang w:val="es-ES_tradnl" w:eastAsia="fr-FR"/>
        </w:rPr>
        <w:t xml:space="preserve">: </w:t>
      </w:r>
      <w:r>
        <w:rPr>
          <w:rFonts w:ascii="Calibri" w:eastAsia="Calibri" w:hAnsi="Calibri" w:cs="Calibri"/>
          <w:color w:val="222222"/>
          <w:kern w:val="28"/>
          <w:sz w:val="18"/>
          <w:szCs w:val="18"/>
          <w:lang w:val="es-ES_tradnl" w:eastAsia="fr-FR"/>
        </w:rPr>
        <w:tab/>
      </w:r>
      <w:r>
        <w:rPr>
          <w:rFonts w:ascii="Calibri" w:eastAsia="Calibri" w:hAnsi="Calibri" w:cs="Calibri"/>
          <w:color w:val="222222"/>
          <w:kern w:val="28"/>
          <w:sz w:val="18"/>
          <w:szCs w:val="18"/>
          <w:lang w:val="es-ES_tradnl" w:eastAsia="fr-FR"/>
        </w:rPr>
        <w:tab/>
      </w:r>
      <w:r w:rsidRPr="0038769A">
        <w:rPr>
          <w:rFonts w:ascii="Calibri" w:eastAsia="Calibri" w:hAnsi="Calibri" w:cs="Calibri"/>
          <w:color w:val="222222"/>
          <w:kern w:val="28"/>
          <w:sz w:val="18"/>
          <w:szCs w:val="18"/>
          <w:lang w:val="es-ES_tradnl" w:eastAsia="fr-FR"/>
        </w:rPr>
        <w:t>Manuela Londoño Polo</w:t>
      </w:r>
      <w:r w:rsidRPr="0038769A">
        <w:rPr>
          <w:rFonts w:ascii="Calibri" w:eastAsia="Calibri" w:hAnsi="Calibri" w:cs="Calibri"/>
          <w:bCs/>
          <w:color w:val="222222"/>
          <w:kern w:val="28"/>
          <w:sz w:val="18"/>
          <w:szCs w:val="18"/>
          <w:lang w:val="es-CO" w:eastAsia="fr-FR"/>
        </w:rPr>
        <w:t>.</w:t>
      </w:r>
    </w:p>
    <w:p w:rsidR="0038769A" w:rsidRDefault="0038769A" w:rsidP="0038769A">
      <w:pPr>
        <w:widowControl w:val="0"/>
        <w:shd w:val="clear" w:color="auto" w:fill="FFFFFF"/>
        <w:tabs>
          <w:tab w:val="left" w:pos="1418"/>
        </w:tabs>
        <w:overflowPunct w:val="0"/>
        <w:autoSpaceDE w:val="0"/>
        <w:autoSpaceDN w:val="0"/>
        <w:adjustRightInd w:val="0"/>
        <w:ind w:left="2124" w:hanging="2124"/>
        <w:jc w:val="both"/>
        <w:rPr>
          <w:rFonts w:ascii="Calibri" w:eastAsia="Calibri" w:hAnsi="Calibri" w:cs="Calibri"/>
          <w:bCs/>
          <w:color w:val="222222"/>
          <w:kern w:val="28"/>
          <w:sz w:val="18"/>
          <w:szCs w:val="18"/>
          <w:lang w:val="es-ES" w:eastAsia="fr-FR"/>
        </w:rPr>
      </w:pPr>
      <w:r>
        <w:rPr>
          <w:rFonts w:ascii="Calibri" w:eastAsia="Calibri" w:hAnsi="Calibri" w:cs="Calibri"/>
          <w:bCs/>
          <w:color w:val="222222"/>
          <w:kern w:val="28"/>
          <w:sz w:val="18"/>
          <w:szCs w:val="18"/>
          <w:lang w:val="es-ES" w:eastAsia="fr-FR"/>
        </w:rPr>
        <w:t>Incidentado (s)</w:t>
      </w:r>
      <w:r w:rsidRPr="0038769A">
        <w:rPr>
          <w:rFonts w:ascii="Calibri" w:eastAsia="Calibri" w:hAnsi="Calibri" w:cs="Calibri"/>
          <w:bCs/>
          <w:color w:val="222222"/>
          <w:kern w:val="28"/>
          <w:sz w:val="18"/>
          <w:szCs w:val="18"/>
          <w:lang w:val="es-ES" w:eastAsia="fr-FR"/>
        </w:rPr>
        <w:t>:</w:t>
      </w:r>
      <w:r>
        <w:rPr>
          <w:rFonts w:ascii="Calibri" w:eastAsia="Calibri" w:hAnsi="Calibri" w:cs="Calibri"/>
          <w:bCs/>
          <w:color w:val="222222"/>
          <w:kern w:val="28"/>
          <w:sz w:val="18"/>
          <w:szCs w:val="18"/>
          <w:lang w:val="es-ES" w:eastAsia="fr-FR"/>
        </w:rPr>
        <w:tab/>
      </w:r>
      <w:r>
        <w:rPr>
          <w:rFonts w:ascii="Calibri" w:eastAsia="Calibri" w:hAnsi="Calibri" w:cs="Calibri"/>
          <w:bCs/>
          <w:color w:val="222222"/>
          <w:kern w:val="28"/>
          <w:sz w:val="18"/>
          <w:szCs w:val="18"/>
          <w:lang w:val="es-ES" w:eastAsia="fr-FR"/>
        </w:rPr>
        <w:tab/>
      </w:r>
      <w:r w:rsidRPr="0038769A">
        <w:rPr>
          <w:rFonts w:ascii="Calibri" w:eastAsia="Calibri" w:hAnsi="Calibri" w:cs="Calibri"/>
          <w:bCs/>
          <w:color w:val="222222"/>
          <w:kern w:val="28"/>
          <w:sz w:val="18"/>
          <w:szCs w:val="18"/>
          <w:lang w:val="es-ES" w:eastAsia="fr-FR"/>
        </w:rPr>
        <w:t xml:space="preserve"> María Lorena Serna Montoya </w:t>
      </w:r>
    </w:p>
    <w:p w:rsidR="0038769A" w:rsidRPr="0038769A" w:rsidRDefault="0038769A" w:rsidP="0038769A">
      <w:pPr>
        <w:widowControl w:val="0"/>
        <w:shd w:val="clear" w:color="auto" w:fill="FFFFFF"/>
        <w:tabs>
          <w:tab w:val="left" w:pos="1418"/>
        </w:tabs>
        <w:overflowPunct w:val="0"/>
        <w:autoSpaceDE w:val="0"/>
        <w:autoSpaceDN w:val="0"/>
        <w:adjustRightInd w:val="0"/>
        <w:ind w:left="2124" w:hanging="2124"/>
        <w:jc w:val="both"/>
        <w:rPr>
          <w:rFonts w:ascii="Calibri" w:eastAsia="Calibri" w:hAnsi="Calibri" w:cs="Calibri"/>
          <w:color w:val="222222"/>
          <w:kern w:val="28"/>
          <w:sz w:val="18"/>
          <w:szCs w:val="18"/>
          <w:lang w:val="es-CO" w:eastAsia="fr-FR"/>
        </w:rPr>
      </w:pPr>
      <w:r w:rsidRPr="0038769A">
        <w:rPr>
          <w:rFonts w:ascii="Calibri" w:eastAsia="Calibri" w:hAnsi="Calibri" w:cs="Calibri"/>
          <w:color w:val="222222"/>
          <w:kern w:val="28"/>
          <w:sz w:val="18"/>
          <w:szCs w:val="18"/>
          <w:lang w:val="es-CO" w:eastAsia="fr-FR"/>
        </w:rPr>
        <w:t>Proceso:                </w:t>
      </w:r>
      <w:r w:rsidRPr="0038769A">
        <w:rPr>
          <w:rFonts w:ascii="Calibri" w:eastAsia="Calibri" w:hAnsi="Calibri" w:cs="Calibri"/>
          <w:color w:val="222222"/>
          <w:kern w:val="28"/>
          <w:sz w:val="18"/>
          <w:szCs w:val="18"/>
          <w:lang w:val="es-CO" w:eastAsia="fr-FR"/>
        </w:rPr>
        <w:tab/>
      </w:r>
      <w:r w:rsidRPr="0038769A">
        <w:rPr>
          <w:rFonts w:ascii="Calibri" w:eastAsia="Calibri" w:hAnsi="Calibri" w:cs="Calibri"/>
          <w:color w:val="222222"/>
          <w:kern w:val="28"/>
          <w:sz w:val="18"/>
          <w:szCs w:val="18"/>
          <w:lang w:val="es-CO" w:eastAsia="fr-FR"/>
        </w:rPr>
        <w:tab/>
      </w:r>
      <w:r>
        <w:rPr>
          <w:rFonts w:ascii="Calibri" w:eastAsia="Calibri" w:hAnsi="Calibri" w:cs="Calibri"/>
          <w:color w:val="222222"/>
          <w:kern w:val="28"/>
          <w:sz w:val="18"/>
          <w:szCs w:val="18"/>
          <w:lang w:val="es-CO" w:eastAsia="fr-FR"/>
        </w:rPr>
        <w:t>Tutela</w:t>
      </w:r>
    </w:p>
    <w:p w:rsidR="0038769A" w:rsidRPr="0038769A" w:rsidRDefault="0038769A" w:rsidP="0038769A">
      <w:pPr>
        <w:widowControl w:val="0"/>
        <w:shd w:val="clear" w:color="auto" w:fill="FFFFFF"/>
        <w:tabs>
          <w:tab w:val="left" w:pos="1416"/>
        </w:tabs>
        <w:overflowPunct w:val="0"/>
        <w:autoSpaceDE w:val="0"/>
        <w:autoSpaceDN w:val="0"/>
        <w:adjustRightInd w:val="0"/>
        <w:jc w:val="both"/>
        <w:rPr>
          <w:rFonts w:ascii="Calibri" w:eastAsia="Calibri" w:hAnsi="Calibri" w:cs="Calibri"/>
          <w:bCs/>
          <w:iCs/>
          <w:color w:val="222222"/>
          <w:kern w:val="28"/>
          <w:sz w:val="18"/>
          <w:szCs w:val="18"/>
          <w:lang w:val="es-CO" w:eastAsia="fr-FR"/>
        </w:rPr>
      </w:pPr>
      <w:r w:rsidRPr="0038769A">
        <w:rPr>
          <w:rFonts w:ascii="Calibri" w:eastAsia="Calibri" w:hAnsi="Calibri" w:cs="Calibri"/>
          <w:color w:val="222222"/>
          <w:kern w:val="28"/>
          <w:sz w:val="18"/>
          <w:szCs w:val="18"/>
          <w:lang w:val="es-CO" w:eastAsia="fr-FR"/>
        </w:rPr>
        <w:t>Magistrado Ponente: </w:t>
      </w:r>
      <w:r w:rsidRPr="0038769A">
        <w:rPr>
          <w:rFonts w:ascii="Calibri" w:eastAsia="Calibri" w:hAnsi="Calibri" w:cs="Calibri"/>
          <w:color w:val="222222"/>
          <w:kern w:val="28"/>
          <w:sz w:val="18"/>
          <w:szCs w:val="18"/>
          <w:lang w:val="es-CO" w:eastAsia="fr-FR"/>
        </w:rPr>
        <w:tab/>
        <w:t>DUBERNEY GRISALES HERRERA</w:t>
      </w:r>
    </w:p>
    <w:p w:rsidR="0038769A" w:rsidRPr="0038769A" w:rsidRDefault="0038769A" w:rsidP="0038769A">
      <w:pPr>
        <w:widowControl w:val="0"/>
        <w:shd w:val="clear" w:color="auto" w:fill="FFFFFF"/>
        <w:overflowPunct w:val="0"/>
        <w:autoSpaceDE w:val="0"/>
        <w:autoSpaceDN w:val="0"/>
        <w:adjustRightInd w:val="0"/>
        <w:ind w:left="2124" w:hanging="2124"/>
        <w:jc w:val="both"/>
        <w:rPr>
          <w:rFonts w:ascii="Calibri" w:eastAsia="Calibri" w:hAnsi="Calibri" w:cs="Calibri"/>
          <w:bCs/>
          <w:iCs/>
          <w:color w:val="222222"/>
          <w:kern w:val="28"/>
          <w:sz w:val="10"/>
          <w:szCs w:val="10"/>
          <w:lang w:val="es-CO" w:eastAsia="fr-FR"/>
        </w:rPr>
      </w:pPr>
    </w:p>
    <w:p w:rsidR="0038769A" w:rsidRPr="0038769A" w:rsidRDefault="0038769A" w:rsidP="0038769A">
      <w:pPr>
        <w:jc w:val="both"/>
        <w:rPr>
          <w:rFonts w:ascii="Calibri" w:hAnsi="Calibri" w:cs="Times New Roman"/>
          <w:sz w:val="18"/>
          <w:szCs w:val="18"/>
          <w:lang w:val="es-CO" w:eastAsia="fr-FR"/>
        </w:rPr>
      </w:pPr>
      <w:r w:rsidRPr="0038769A">
        <w:rPr>
          <w:rFonts w:ascii="Calibri" w:hAnsi="Calibri" w:cs="Times New Roman"/>
          <w:b/>
          <w:sz w:val="18"/>
          <w:szCs w:val="18"/>
          <w:lang w:val="es-CO" w:eastAsia="fr-FR"/>
        </w:rPr>
        <w:t xml:space="preserve">Temas: </w:t>
      </w:r>
      <w:r w:rsidRPr="0038769A">
        <w:rPr>
          <w:rFonts w:ascii="Calibri" w:hAnsi="Calibri" w:cs="Times New Roman"/>
          <w:b/>
          <w:sz w:val="18"/>
          <w:szCs w:val="18"/>
          <w:lang w:val="es-CO" w:eastAsia="fr-FR"/>
        </w:rPr>
        <w:tab/>
      </w:r>
      <w:r w:rsidRPr="0038769A">
        <w:rPr>
          <w:rFonts w:ascii="Calibri" w:hAnsi="Calibri" w:cs="Times New Roman"/>
          <w:b/>
          <w:sz w:val="18"/>
          <w:szCs w:val="18"/>
          <w:lang w:val="es-CO" w:eastAsia="fr-FR"/>
        </w:rPr>
        <w:tab/>
      </w:r>
      <w:r w:rsidRPr="0038769A">
        <w:rPr>
          <w:rFonts w:ascii="Calibri" w:hAnsi="Calibri" w:cs="Times New Roman"/>
          <w:b/>
          <w:sz w:val="18"/>
          <w:szCs w:val="18"/>
          <w:lang w:val="es-CO" w:eastAsia="fr-FR"/>
        </w:rPr>
        <w:tab/>
      </w:r>
      <w:r>
        <w:rPr>
          <w:rFonts w:ascii="Calibri" w:hAnsi="Calibri" w:cs="Times New Roman"/>
          <w:b/>
          <w:sz w:val="18"/>
          <w:szCs w:val="18"/>
          <w:lang w:val="es-CO" w:eastAsia="fr-FR"/>
        </w:rPr>
        <w:t xml:space="preserve">VIÁTICOS ACOMPAÑANTE / CONFIRMA SANCIÓN </w:t>
      </w:r>
      <w:r w:rsidRPr="0038769A">
        <w:rPr>
          <w:rFonts w:ascii="Calibri" w:hAnsi="Calibri" w:cs="Times New Roman"/>
          <w:b/>
          <w:sz w:val="18"/>
          <w:szCs w:val="18"/>
          <w:lang w:val="es-CO" w:eastAsia="fr-FR"/>
        </w:rPr>
        <w:t xml:space="preserve"> - </w:t>
      </w:r>
      <w:r w:rsidRPr="0038769A">
        <w:rPr>
          <w:rFonts w:ascii="Calibri" w:hAnsi="Calibri" w:cs="Times New Roman"/>
          <w:sz w:val="18"/>
          <w:szCs w:val="18"/>
          <w:lang w:val="es-CO" w:eastAsia="fr-FR"/>
        </w:rPr>
        <w:t xml:space="preserve">Se tiene que la sentencia de tutela del 04-02-2010, que no fue impugnada (Folio 12 vuelto, este cuaderno), ordeno al representante legal de la Nueva EPS que, en el término de 48 horas, autorizara viáticos para la accionante y un acompañante, a efectos que “(…) pueda trasladarse a la clínica que determine la accionada, para que se le practiquen los exámenes o controles que tenga pendientes (…)” (Folio 11, ibídem). </w:t>
      </w:r>
    </w:p>
    <w:p w:rsidR="0038769A" w:rsidRPr="0038769A" w:rsidRDefault="0038769A" w:rsidP="0038769A">
      <w:pPr>
        <w:jc w:val="both"/>
        <w:rPr>
          <w:rFonts w:ascii="Calibri" w:hAnsi="Calibri" w:cs="Times New Roman"/>
          <w:sz w:val="18"/>
          <w:szCs w:val="18"/>
          <w:lang w:val="es-CO" w:eastAsia="fr-FR"/>
        </w:rPr>
      </w:pPr>
    </w:p>
    <w:p w:rsidR="0038769A" w:rsidRPr="0038769A" w:rsidRDefault="0038769A" w:rsidP="0038769A">
      <w:pPr>
        <w:jc w:val="both"/>
        <w:rPr>
          <w:rFonts w:ascii="Calibri" w:hAnsi="Calibri" w:cs="Times New Roman"/>
          <w:sz w:val="18"/>
          <w:szCs w:val="18"/>
          <w:lang w:val="es-CO" w:eastAsia="fr-FR"/>
        </w:rPr>
      </w:pPr>
      <w:r w:rsidRPr="0038769A">
        <w:rPr>
          <w:rFonts w:ascii="Calibri" w:hAnsi="Calibri" w:cs="Times New Roman"/>
          <w:sz w:val="18"/>
          <w:szCs w:val="18"/>
          <w:lang w:val="es-CO" w:eastAsia="fr-FR"/>
        </w:rPr>
        <w:t xml:space="preserve">Con el fin de acreditar los aspectos atrás mencionados, se requirió en dos ocasiones a la empleada incidentada (Folios 10 y 17, ib.), mas guardó silencio. Así las cosas, se aprecia incumplido el fallo de tutela, pues no se han suministrados los viáticos necesarios para que la accionante pueda asistir a la cita autorizada en el Hospital Infantil Universitario de Manizales, C. (Folio 3, cuaderno del incidente). </w:t>
      </w:r>
    </w:p>
    <w:p w:rsidR="0038769A" w:rsidRPr="0038769A" w:rsidRDefault="0038769A" w:rsidP="0038769A">
      <w:pPr>
        <w:jc w:val="both"/>
        <w:rPr>
          <w:rFonts w:ascii="Calibri" w:hAnsi="Calibri" w:cs="Times New Roman"/>
          <w:sz w:val="18"/>
          <w:szCs w:val="18"/>
          <w:lang w:val="es-CO" w:eastAsia="fr-FR"/>
        </w:rPr>
      </w:pPr>
    </w:p>
    <w:p w:rsidR="0038769A" w:rsidRPr="0038769A" w:rsidRDefault="0038769A" w:rsidP="0038769A">
      <w:pPr>
        <w:jc w:val="both"/>
        <w:rPr>
          <w:rFonts w:ascii="Calibri" w:hAnsi="Calibri" w:cs="Times New Roman"/>
          <w:sz w:val="18"/>
          <w:szCs w:val="18"/>
          <w:lang w:val="es-CO" w:eastAsia="fr-FR"/>
        </w:rPr>
      </w:pPr>
      <w:r w:rsidRPr="0038769A">
        <w:rPr>
          <w:rFonts w:ascii="Calibri" w:hAnsi="Calibri" w:cs="Times New Roman"/>
          <w:sz w:val="18"/>
          <w:szCs w:val="18"/>
          <w:lang w:val="es-CO" w:eastAsia="fr-FR"/>
        </w:rPr>
        <w:t>Luego del silencio de la parte pasiva, se advierte la desidia frente a la conducta debida, por cuanto en este trámite incidental, en ninguna de las instancias, ofreció una respuesta que justifique la tardanza. Entonces la sanción impuesta aparece fundada en la desatención a la sentencia de primera instancia.</w:t>
      </w:r>
    </w:p>
    <w:p w:rsidR="0038769A" w:rsidRDefault="0038769A" w:rsidP="00F47CE4">
      <w:pPr>
        <w:pStyle w:val="Sinespaciado"/>
        <w:spacing w:line="360" w:lineRule="auto"/>
        <w:jc w:val="center"/>
        <w:rPr>
          <w:rFonts w:ascii="Georgia" w:hAnsi="Georgia" w:cs="Arial"/>
          <w:w w:val="140"/>
        </w:rPr>
      </w:pPr>
    </w:p>
    <w:p w:rsidR="00F47CE4" w:rsidRPr="006B31F3" w:rsidRDefault="00F47CE4" w:rsidP="00F47CE4">
      <w:pPr>
        <w:pStyle w:val="Sinespaciado"/>
        <w:spacing w:line="360" w:lineRule="auto"/>
        <w:jc w:val="center"/>
        <w:rPr>
          <w:rFonts w:ascii="Georgia" w:hAnsi="Georgia" w:cs="Arial"/>
          <w:w w:val="140"/>
        </w:rPr>
      </w:pPr>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441486" w:rsidRDefault="00F47CE4" w:rsidP="00F47CE4">
      <w:pPr>
        <w:pStyle w:val="Sinespaciado"/>
        <w:spacing w:line="360" w:lineRule="auto"/>
        <w:jc w:val="center"/>
        <w:rPr>
          <w:rFonts w:ascii="Georgia" w:hAnsi="Georgia" w:cs="Arial"/>
          <w:w w:val="140"/>
          <w:sz w:val="16"/>
          <w:szCs w:val="14"/>
        </w:rPr>
      </w:pPr>
      <w:r w:rsidRPr="00441486">
        <w:rPr>
          <w:rFonts w:ascii="Georgia" w:hAnsi="Georgia" w:cs="Arial"/>
          <w:w w:val="140"/>
          <w:sz w:val="20"/>
          <w:szCs w:val="18"/>
        </w:rPr>
        <w:t>D</w:t>
      </w:r>
      <w:r w:rsidRPr="00441486">
        <w:rPr>
          <w:rFonts w:ascii="Georgia" w:hAnsi="Georgia" w:cs="Arial"/>
          <w:w w:val="140"/>
          <w:sz w:val="16"/>
          <w:szCs w:val="14"/>
        </w:rPr>
        <w:t>EPARTAMENTO DEL</w:t>
      </w:r>
      <w:r w:rsidRPr="00441486">
        <w:rPr>
          <w:rFonts w:ascii="Georgia" w:hAnsi="Georgia" w:cs="Arial"/>
          <w:w w:val="140"/>
          <w:sz w:val="14"/>
          <w:szCs w:val="12"/>
        </w:rPr>
        <w:t xml:space="preserve"> </w:t>
      </w:r>
      <w:r w:rsidRPr="00441486">
        <w:rPr>
          <w:rFonts w:ascii="Georgia" w:hAnsi="Georgia" w:cs="Arial"/>
          <w:w w:val="140"/>
          <w:sz w:val="20"/>
          <w:szCs w:val="18"/>
        </w:rPr>
        <w:t>R</w:t>
      </w:r>
      <w:r w:rsidRPr="00441486">
        <w:rPr>
          <w:rFonts w:ascii="Georgia" w:hAnsi="Georgia" w:cs="Arial"/>
          <w:w w:val="140"/>
          <w:sz w:val="16"/>
          <w:szCs w:val="14"/>
        </w:rPr>
        <w:t>ISARALDA</w:t>
      </w:r>
    </w:p>
    <w:p w:rsidR="00771048" w:rsidRPr="006B31F3"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6B31F3" w:rsidRDefault="00CD6BE6"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00771048"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7D7483" w:rsidRPr="006B31F3">
        <w:rPr>
          <w:rFonts w:ascii="Georgia" w:hAnsi="Georgia" w:cs="Arial"/>
          <w:sz w:val="22"/>
          <w:szCs w:val="22"/>
        </w:rPr>
        <w:t>Incidentante</w:t>
      </w:r>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441486">
        <w:rPr>
          <w:rFonts w:ascii="Georgia" w:hAnsi="Georgia" w:cs="Arial"/>
          <w:sz w:val="22"/>
          <w:szCs w:val="22"/>
        </w:rPr>
        <w:t xml:space="preserve">Manuela Londoño Polo </w:t>
      </w:r>
    </w:p>
    <w:p w:rsidR="005A3336" w:rsidRPr="006B31F3" w:rsidRDefault="00771048" w:rsidP="003C4EBE">
      <w:pPr>
        <w:pStyle w:val="Textoindependiente"/>
        <w:spacing w:line="360" w:lineRule="auto"/>
        <w:ind w:left="3540" w:hanging="3540"/>
        <w:rPr>
          <w:rFonts w:ascii="Georgia" w:hAnsi="Georgia" w:cs="Arial"/>
          <w:sz w:val="22"/>
          <w:szCs w:val="22"/>
          <w:lang w:val="es-CO"/>
        </w:rPr>
      </w:pPr>
      <w:r w:rsidRPr="006B31F3">
        <w:rPr>
          <w:rFonts w:ascii="Georgia" w:hAnsi="Georgia" w:cs="Arial"/>
          <w:sz w:val="22"/>
          <w:szCs w:val="22"/>
        </w:rPr>
        <w:tab/>
      </w:r>
      <w:r w:rsidR="00157C3D" w:rsidRPr="006B31F3">
        <w:rPr>
          <w:rFonts w:ascii="Georgia" w:hAnsi="Georgia" w:cs="Arial"/>
          <w:sz w:val="22"/>
          <w:szCs w:val="22"/>
        </w:rPr>
        <w:t>Incidentado</w:t>
      </w:r>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7B2C27" w:rsidRPr="007B2C27">
        <w:rPr>
          <w:rFonts w:ascii="Georgia" w:hAnsi="Georgia" w:cs="Arial"/>
          <w:sz w:val="22"/>
          <w:szCs w:val="22"/>
          <w:lang w:val="es-CO"/>
        </w:rPr>
        <w:t>María Lorena Serna Montoya</w:t>
      </w:r>
    </w:p>
    <w:p w:rsidR="00771048"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272A9F">
        <w:rPr>
          <w:rFonts w:ascii="Georgia" w:hAnsi="Georgia" w:cs="Arial"/>
          <w:sz w:val="22"/>
          <w:szCs w:val="22"/>
        </w:rPr>
        <w:t xml:space="preserve">Cuarto </w:t>
      </w:r>
      <w:r w:rsidR="005F01E5">
        <w:rPr>
          <w:rFonts w:ascii="Georgia" w:hAnsi="Georgia" w:cs="Arial"/>
          <w:sz w:val="22"/>
          <w:szCs w:val="22"/>
        </w:rPr>
        <w:t>Civil del Circuito de Pereira</w:t>
      </w:r>
    </w:p>
    <w:p w:rsidR="005A3336"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CD6BE6">
        <w:rPr>
          <w:rFonts w:ascii="Georgia" w:hAnsi="Georgia" w:cs="Arial"/>
          <w:sz w:val="22"/>
          <w:szCs w:val="22"/>
        </w:rPr>
        <w:t>201</w:t>
      </w:r>
      <w:r w:rsidR="001C48A8">
        <w:rPr>
          <w:rFonts w:ascii="Georgia" w:hAnsi="Georgia" w:cs="Arial"/>
          <w:sz w:val="22"/>
          <w:szCs w:val="22"/>
        </w:rPr>
        <w:t>0</w:t>
      </w:r>
      <w:r w:rsidR="00CD6BE6">
        <w:rPr>
          <w:rFonts w:ascii="Georgia" w:hAnsi="Georgia" w:cs="Arial"/>
          <w:sz w:val="22"/>
          <w:szCs w:val="22"/>
        </w:rPr>
        <w:t>-</w:t>
      </w:r>
      <w:r w:rsidR="00272A9F">
        <w:rPr>
          <w:rFonts w:ascii="Georgia" w:hAnsi="Georgia" w:cs="Arial"/>
          <w:sz w:val="22"/>
          <w:szCs w:val="22"/>
        </w:rPr>
        <w:t>00013-01</w:t>
      </w:r>
    </w:p>
    <w:p w:rsidR="00C2790B" w:rsidRPr="006B31F3" w:rsidRDefault="00C2790B" w:rsidP="00C2790B">
      <w:pPr>
        <w:pStyle w:val="Textoindependiente"/>
        <w:spacing w:line="360" w:lineRule="auto"/>
        <w:rPr>
          <w:rFonts w:ascii="Georgia" w:hAnsi="Georgia" w:cs="Arial"/>
          <w:sz w:val="22"/>
          <w:szCs w:val="22"/>
        </w:rPr>
      </w:pP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CD6BE6">
      <w:pPr>
        <w:spacing w:line="360" w:lineRule="auto"/>
        <w:ind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r w:rsidR="00233E73" w:rsidRPr="006B31F3">
        <w:rPr>
          <w:rFonts w:ascii="Georgia" w:hAnsi="Georgia" w:cs="Arial"/>
          <w:smallCaps/>
          <w:sz w:val="22"/>
          <w:szCs w:val="22"/>
          <w:lang w:val="es-CO"/>
        </w:rPr>
        <w:t>Duberney Grisales Herrera</w:t>
      </w:r>
    </w:p>
    <w:p w:rsidR="00CD6BE6" w:rsidRPr="000F1558" w:rsidRDefault="00CD6BE6" w:rsidP="00CD6BE6">
      <w:pPr>
        <w:pBdr>
          <w:bottom w:val="double" w:sz="6" w:space="1" w:color="auto"/>
        </w:pBdr>
        <w:spacing w:line="360" w:lineRule="auto"/>
        <w:jc w:val="center"/>
        <w:rPr>
          <w:rFonts w:ascii="Georgia" w:hAnsi="Georgia" w:cs="Arial"/>
          <w:b/>
          <w:bCs/>
          <w:sz w:val="14"/>
          <w:szCs w:val="22"/>
        </w:rPr>
      </w:pPr>
    </w:p>
    <w:p w:rsidR="00CD6BE6" w:rsidRPr="00CD6BE6" w:rsidRDefault="00CD6BE6" w:rsidP="00CD6BE6">
      <w:pPr>
        <w:spacing w:line="360" w:lineRule="auto"/>
        <w:jc w:val="center"/>
        <w:rPr>
          <w:rFonts w:ascii="Georgia" w:hAnsi="Georgia" w:cs="Arial"/>
          <w:b/>
          <w:bCs/>
          <w:sz w:val="24"/>
          <w:szCs w:val="22"/>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272A9F">
        <w:rPr>
          <w:rFonts w:ascii="Georgia" w:hAnsi="Georgia" w:cs="Arial"/>
          <w:smallCaps/>
          <w:sz w:val="28"/>
          <w:szCs w:val="28"/>
          <w:lang w:val="es-CO"/>
        </w:rPr>
        <w:t xml:space="preserve">veintiséis </w:t>
      </w:r>
      <w:r w:rsidR="0005223F" w:rsidRPr="006B31F3">
        <w:rPr>
          <w:rFonts w:ascii="Georgia" w:hAnsi="Georgia" w:cs="Arial"/>
          <w:smallCaps/>
          <w:sz w:val="28"/>
          <w:szCs w:val="28"/>
          <w:lang w:val="es-CO"/>
        </w:rPr>
        <w:t>(</w:t>
      </w:r>
      <w:r w:rsidR="00272A9F">
        <w:rPr>
          <w:rFonts w:ascii="Georgia" w:hAnsi="Georgia" w:cs="Arial"/>
          <w:smallCaps/>
          <w:sz w:val="28"/>
          <w:szCs w:val="28"/>
          <w:lang w:val="es-CO"/>
        </w:rPr>
        <w:t>26</w:t>
      </w:r>
      <w:r w:rsidR="0005223F" w:rsidRPr="006B31F3">
        <w:rPr>
          <w:rFonts w:ascii="Georgia" w:hAnsi="Georgia" w:cs="Arial"/>
          <w:smallCaps/>
          <w:sz w:val="28"/>
          <w:szCs w:val="28"/>
          <w:lang w:val="es-CO"/>
        </w:rPr>
        <w:t xml:space="preserve">) de </w:t>
      </w:r>
      <w:r w:rsidR="00272A9F">
        <w:rPr>
          <w:rFonts w:ascii="Georgia" w:hAnsi="Georgia" w:cs="Arial"/>
          <w:smallCaps/>
          <w:sz w:val="28"/>
          <w:szCs w:val="28"/>
          <w:lang w:val="es-CO"/>
        </w:rPr>
        <w:t xml:space="preserve">enero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272A9F">
        <w:rPr>
          <w:rFonts w:ascii="Georgia" w:hAnsi="Georgia" w:cs="Arial"/>
          <w:smallCaps/>
          <w:sz w:val="28"/>
          <w:szCs w:val="28"/>
          <w:lang w:val="es-CO"/>
        </w:rPr>
        <w:t xml:space="preserve">dieciocho </w:t>
      </w:r>
      <w:r w:rsidR="00C42F9E" w:rsidRPr="006B31F3">
        <w:rPr>
          <w:rFonts w:ascii="Georgia" w:hAnsi="Georgia" w:cs="Arial"/>
          <w:smallCaps/>
          <w:sz w:val="28"/>
          <w:szCs w:val="28"/>
          <w:lang w:val="es-CO"/>
        </w:rPr>
        <w:t>(</w:t>
      </w:r>
      <w:r w:rsidR="00272A9F">
        <w:rPr>
          <w:rFonts w:ascii="Georgia" w:hAnsi="Georgia" w:cs="Arial"/>
          <w:smallCaps/>
          <w:sz w:val="28"/>
          <w:szCs w:val="28"/>
          <w:lang w:val="es-CO"/>
        </w:rPr>
        <w:t>2018</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CD4CC1" w:rsidRPr="006B31F3" w:rsidRDefault="00060EFC" w:rsidP="00CD4CC1">
      <w:pPr>
        <w:pStyle w:val="Textoindependien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582DBE" w:rsidRPr="006B31F3">
        <w:rPr>
          <w:rFonts w:ascii="Georgia" w:hAnsi="Georgia" w:cs="Arial"/>
          <w:lang w:val="es-CO"/>
        </w:rPr>
        <w:t xml:space="preserve">el </w:t>
      </w:r>
      <w:r w:rsidR="00272A9F">
        <w:rPr>
          <w:rFonts w:ascii="Georgia" w:hAnsi="Georgia" w:cs="Arial"/>
          <w:lang w:val="es-CO"/>
        </w:rPr>
        <w:t xml:space="preserve">08-11-2017 </w:t>
      </w:r>
      <w:r w:rsidR="009662F7" w:rsidRPr="006B31F3">
        <w:rPr>
          <w:rFonts w:ascii="Georgia" w:hAnsi="Georgia" w:cs="Arial"/>
          <w:lang w:val="es-CO"/>
        </w:rPr>
        <w:t>a</w:t>
      </w:r>
      <w:r w:rsidR="00CF40BD" w:rsidRPr="006B31F3">
        <w:rPr>
          <w:rFonts w:ascii="Georgia" w:hAnsi="Georgia" w:cs="Arial"/>
          <w:lang w:val="es-CO"/>
        </w:rPr>
        <w:t xml:space="preserve">nte </w:t>
      </w:r>
      <w:r w:rsidR="00CD6BE6">
        <w:rPr>
          <w:rFonts w:ascii="Georgia" w:hAnsi="Georgia" w:cs="Arial"/>
          <w:lang w:val="es-CO"/>
        </w:rPr>
        <w:t xml:space="preserve">la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272A9F">
        <w:rPr>
          <w:rFonts w:ascii="Georgia" w:hAnsi="Georgia" w:cs="Arial"/>
        </w:rPr>
        <w:t>s</w:t>
      </w:r>
      <w:r w:rsidR="00143FDC" w:rsidRPr="006B31F3">
        <w:rPr>
          <w:rFonts w:ascii="Georgia" w:hAnsi="Georgia" w:cs="Arial"/>
        </w:rPr>
        <w:t xml:space="preserve"> </w:t>
      </w:r>
      <w:r w:rsidR="00272A9F">
        <w:rPr>
          <w:rFonts w:ascii="Georgia" w:hAnsi="Georgia" w:cs="Arial"/>
        </w:rPr>
        <w:t>1 y 2</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w:t>
      </w:r>
      <w:r w:rsidR="00272A9F">
        <w:rPr>
          <w:rFonts w:ascii="Georgia" w:hAnsi="Georgia" w:cs="Arial"/>
          <w:lang w:val="es-CO"/>
        </w:rPr>
        <w:t xml:space="preserve">09-11-2017 </w:t>
      </w:r>
      <w:r w:rsidR="002F7EA6" w:rsidRPr="006B31F3">
        <w:rPr>
          <w:rFonts w:ascii="Georgia" w:hAnsi="Georgia" w:cs="Arial"/>
          <w:lang w:val="es-CO"/>
        </w:rPr>
        <w:t xml:space="preserve">requirió a María Lorena Serna Montoya </w:t>
      </w:r>
      <w:r w:rsidR="00272A9F">
        <w:rPr>
          <w:rFonts w:ascii="Georgia" w:hAnsi="Georgia" w:cs="Arial"/>
          <w:lang w:val="es-CO"/>
        </w:rPr>
        <w:t xml:space="preserve">e su calidad de </w:t>
      </w:r>
      <w:r w:rsidR="007B2C27">
        <w:rPr>
          <w:rFonts w:ascii="Georgia" w:hAnsi="Georgia" w:cs="Arial"/>
          <w:lang w:val="es-CO"/>
        </w:rPr>
        <w:t xml:space="preserve">representante legal </w:t>
      </w:r>
      <w:r w:rsidR="003C4EBE" w:rsidRPr="006B31F3">
        <w:rPr>
          <w:rFonts w:ascii="Georgia" w:hAnsi="Georgia" w:cs="Arial"/>
          <w:lang w:val="es-CO"/>
        </w:rPr>
        <w:t xml:space="preserve">de </w:t>
      </w:r>
      <w:r w:rsidR="005F01E5">
        <w:rPr>
          <w:rFonts w:ascii="Georgia" w:hAnsi="Georgia" w:cs="Arial"/>
          <w:lang w:val="es-CO"/>
        </w:rPr>
        <w:t>l</w:t>
      </w:r>
      <w:r w:rsidR="002F7EA6" w:rsidRPr="006B31F3">
        <w:rPr>
          <w:rFonts w:ascii="Georgia" w:hAnsi="Georgia" w:cs="Arial"/>
          <w:lang w:val="es-CO"/>
        </w:rPr>
        <w:t xml:space="preserve">a Nueva EPS </w:t>
      </w:r>
      <w:r w:rsidR="00916504" w:rsidRPr="006B31F3">
        <w:rPr>
          <w:rFonts w:ascii="Georgia" w:hAnsi="Georgia" w:cs="Arial"/>
          <w:lang w:val="es-CO"/>
        </w:rPr>
        <w:t xml:space="preserve">(Folio </w:t>
      </w:r>
      <w:r w:rsidR="00272A9F">
        <w:rPr>
          <w:rFonts w:ascii="Georgia" w:hAnsi="Georgia" w:cs="Arial"/>
          <w:lang w:val="es-CO"/>
        </w:rPr>
        <w:t>8</w:t>
      </w:r>
      <w:r w:rsidR="00916504" w:rsidRPr="006B31F3">
        <w:rPr>
          <w:rFonts w:ascii="Georgia" w:hAnsi="Georgia" w:cs="Arial"/>
          <w:lang w:val="es-CO"/>
        </w:rPr>
        <w:t>, ibídem), luego</w:t>
      </w:r>
      <w:r w:rsidR="005F01E5">
        <w:rPr>
          <w:rFonts w:ascii="Georgia" w:hAnsi="Georgia" w:cs="Arial"/>
          <w:lang w:val="es-CO"/>
        </w:rPr>
        <w:t>,</w:t>
      </w:r>
      <w:r w:rsidR="00916504" w:rsidRPr="006B31F3">
        <w:rPr>
          <w:rFonts w:ascii="Georgia" w:hAnsi="Georgia" w:cs="Arial"/>
          <w:lang w:val="es-CO"/>
        </w:rPr>
        <w:t xml:space="preserve"> con decisión del </w:t>
      </w:r>
      <w:r w:rsidR="00272A9F">
        <w:rPr>
          <w:rFonts w:ascii="Georgia" w:hAnsi="Georgia" w:cs="Arial"/>
          <w:lang w:val="es-CO"/>
        </w:rPr>
        <w:lastRenderedPageBreak/>
        <w:t xml:space="preserve">20-11-2017 </w:t>
      </w:r>
      <w:r w:rsidR="00916504" w:rsidRPr="006B31F3">
        <w:rPr>
          <w:rFonts w:ascii="Georgia" w:hAnsi="Georgia" w:cs="Arial"/>
          <w:lang w:val="es-CO"/>
        </w:rPr>
        <w:t xml:space="preserve">dio apertura del incidente en </w:t>
      </w:r>
      <w:r w:rsidR="002F7EA6" w:rsidRPr="006B31F3">
        <w:rPr>
          <w:rFonts w:ascii="Georgia" w:hAnsi="Georgia" w:cs="Arial"/>
          <w:lang w:val="es-CO"/>
        </w:rPr>
        <w:t xml:space="preserve">su </w:t>
      </w:r>
      <w:r w:rsidR="00916504" w:rsidRPr="006B31F3">
        <w:rPr>
          <w:rFonts w:ascii="Georgia" w:hAnsi="Georgia" w:cs="Arial"/>
          <w:lang w:val="es-CO"/>
        </w:rPr>
        <w:t xml:space="preserve">contra </w:t>
      </w:r>
      <w:r w:rsidR="002F7EA6" w:rsidRPr="006B31F3">
        <w:rPr>
          <w:rFonts w:ascii="Georgia" w:hAnsi="Georgia" w:cs="Arial"/>
          <w:lang w:val="es-CO"/>
        </w:rPr>
        <w:t>(Folio</w:t>
      </w:r>
      <w:r w:rsidR="00272A9F">
        <w:rPr>
          <w:rFonts w:ascii="Georgia" w:hAnsi="Georgia" w:cs="Arial"/>
          <w:lang w:val="es-CO"/>
        </w:rPr>
        <w:t>s</w:t>
      </w:r>
      <w:r w:rsidR="00CD6BE6">
        <w:rPr>
          <w:rFonts w:ascii="Georgia" w:hAnsi="Georgia" w:cs="Arial"/>
          <w:lang w:val="es-CO"/>
        </w:rPr>
        <w:t xml:space="preserve"> </w:t>
      </w:r>
      <w:r w:rsidR="00272A9F">
        <w:rPr>
          <w:rFonts w:ascii="Georgia" w:hAnsi="Georgia" w:cs="Arial"/>
          <w:lang w:val="es-CO"/>
        </w:rPr>
        <w:t>12 y 13</w:t>
      </w:r>
      <w:r w:rsidR="00916504" w:rsidRPr="006B31F3">
        <w:rPr>
          <w:rFonts w:ascii="Georgia" w:hAnsi="Georgia" w:cs="Arial"/>
          <w:lang w:val="es-CO"/>
        </w:rPr>
        <w:t xml:space="preserve">, ib.), </w:t>
      </w:r>
      <w:r w:rsidR="00873E03" w:rsidRPr="006B31F3">
        <w:rPr>
          <w:rFonts w:ascii="Georgia" w:hAnsi="Georgia" w:cs="Arial"/>
          <w:lang w:val="es-CO"/>
        </w:rPr>
        <w:t>f</w:t>
      </w:r>
      <w:r w:rsidR="007E1207" w:rsidRPr="006B31F3">
        <w:rPr>
          <w:rFonts w:ascii="Georgia" w:hAnsi="Georgia" w:cs="Arial"/>
          <w:lang w:val="es-CO"/>
        </w:rPr>
        <w:t>inalmente</w:t>
      </w:r>
      <w:r w:rsidR="00582DBE" w:rsidRPr="006B31F3">
        <w:rPr>
          <w:rFonts w:ascii="Georgia" w:hAnsi="Georgia" w:cs="Arial"/>
          <w:lang w:val="es-CO"/>
        </w:rPr>
        <w:t xml:space="preserve">, con </w:t>
      </w:r>
      <w:r w:rsidR="00916504" w:rsidRPr="006B31F3">
        <w:rPr>
          <w:rFonts w:ascii="Georgia" w:hAnsi="Georgia" w:cs="Arial"/>
          <w:lang w:val="es-CO"/>
        </w:rPr>
        <w:t xml:space="preserve">providencia </w:t>
      </w:r>
      <w:r w:rsidR="00582DBE" w:rsidRPr="006B31F3">
        <w:rPr>
          <w:rFonts w:ascii="Georgia" w:hAnsi="Georgia" w:cs="Arial"/>
          <w:lang w:val="es-CO"/>
        </w:rPr>
        <w:t xml:space="preserve">del </w:t>
      </w:r>
      <w:r w:rsidR="00C20ABE">
        <w:rPr>
          <w:rFonts w:ascii="Georgia" w:hAnsi="Georgia" w:cs="Arial"/>
          <w:lang w:val="es-CO"/>
        </w:rPr>
        <w:t xml:space="preserve">14-12-2017 </w:t>
      </w:r>
      <w:r w:rsidR="00063F11" w:rsidRPr="006B31F3">
        <w:rPr>
          <w:rFonts w:ascii="Georgia" w:hAnsi="Georgia" w:cs="Arial"/>
          <w:lang w:val="es-CO"/>
        </w:rPr>
        <w:t xml:space="preserve">lo </w:t>
      </w:r>
      <w:r w:rsidR="00EF51A6" w:rsidRPr="006B31F3">
        <w:rPr>
          <w:rFonts w:ascii="Georgia" w:hAnsi="Georgia" w:cs="Arial"/>
          <w:lang w:val="es-CO"/>
        </w:rPr>
        <w:t xml:space="preserve">sancionó con multa y arresto </w:t>
      </w:r>
      <w:r w:rsidR="00CD4CC1" w:rsidRPr="006B31F3">
        <w:rPr>
          <w:rFonts w:ascii="Georgia" w:hAnsi="Georgia" w:cs="Arial"/>
          <w:lang w:val="es-CO"/>
        </w:rPr>
        <w:t xml:space="preserve">(Folios </w:t>
      </w:r>
      <w:r w:rsidR="00C20ABE">
        <w:rPr>
          <w:rFonts w:ascii="Georgia" w:hAnsi="Georgia" w:cs="Arial"/>
          <w:lang w:val="es-CO"/>
        </w:rPr>
        <w:t>19 a 23</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C20ABE" w:rsidRDefault="00C20ABE" w:rsidP="00C20ABE">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Pr>
          <w:rFonts w:ascii="Georgia" w:hAnsi="Georgia" w:cs="Arial"/>
          <w:lang w:val="es-MX"/>
        </w:rPr>
        <w:t>Cuarto Civil del Circuito de Pereira.</w:t>
      </w:r>
      <w:r w:rsidRPr="003956F3">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Refdenotaalpie"/>
          <w:rFonts w:ascii="Georgia" w:hAnsi="Georgia"/>
          <w:lang w:val="es-MX"/>
        </w:rPr>
        <w:footnoteReference w:id="1"/>
      </w:r>
      <w:r>
        <w:rPr>
          <w:rFonts w:ascii="Georgia" w:hAnsi="Georgia" w:cs="Arial"/>
          <w:lang w:val="es-MX"/>
        </w:rPr>
        <w:t>.</w:t>
      </w:r>
    </w:p>
    <w:p w:rsidR="00C20ABE" w:rsidRPr="002F45B8" w:rsidRDefault="00C20ABE" w:rsidP="00C20ABE">
      <w:pPr>
        <w:pStyle w:val="Textoindependiente"/>
        <w:numPr>
          <w:ilvl w:val="1"/>
          <w:numId w:val="1"/>
        </w:numPr>
        <w:spacing w:line="360" w:lineRule="auto"/>
        <w:ind w:left="709" w:hanging="709"/>
        <w:rPr>
          <w:rFonts w:ascii="Georgia" w:hAnsi="Georgia" w:cs="Arial"/>
          <w:smallCaps/>
          <w:lang w:val="es-CO"/>
        </w:rPr>
      </w:pPr>
      <w:r w:rsidRPr="002F45B8">
        <w:rPr>
          <w:rFonts w:ascii="Georgia" w:hAnsi="Georgia" w:cs="Arial"/>
          <w:smallCaps/>
          <w:lang w:val="es-CO"/>
        </w:rPr>
        <w:t xml:space="preserve">El problema jurídico para resolver </w:t>
      </w:r>
      <w:r w:rsidRPr="002F45B8">
        <w:rPr>
          <w:rFonts w:ascii="Georgia" w:hAnsi="Georgia" w:cs="Arial"/>
        </w:rPr>
        <w:t xml:space="preserve">¿Debe confirmarse, modificarse o revocarse la providencia </w:t>
      </w:r>
      <w:r>
        <w:rPr>
          <w:rFonts w:ascii="Georgia" w:hAnsi="Georgia" w:cs="Arial"/>
        </w:rPr>
        <w:t xml:space="preserve">14-12-2017 </w:t>
      </w:r>
      <w:r w:rsidRPr="002F45B8">
        <w:rPr>
          <w:rFonts w:ascii="Georgia" w:hAnsi="Georgia" w:cs="Arial"/>
        </w:rPr>
        <w:t xml:space="preserve">mediante la cual se impuso sanción de arresto y multa </w:t>
      </w:r>
      <w:r w:rsidRPr="002F45B8">
        <w:rPr>
          <w:rFonts w:ascii="Georgia" w:hAnsi="Georgia" w:cs="Arial"/>
          <w:lang w:val="es-CO"/>
        </w:rPr>
        <w:t xml:space="preserve">a </w:t>
      </w:r>
      <w:r>
        <w:rPr>
          <w:rFonts w:ascii="Georgia" w:hAnsi="Georgia" w:cs="Arial"/>
          <w:lang w:val="es-CO"/>
        </w:rPr>
        <w:t xml:space="preserve">la doctora María Lorena Serna Montoya como </w:t>
      </w:r>
      <w:r w:rsidR="007B2C27" w:rsidRPr="002F45B8">
        <w:rPr>
          <w:rFonts w:ascii="Georgia" w:hAnsi="Georgia" w:cs="Arial"/>
          <w:lang w:val="es-CO"/>
        </w:rPr>
        <w:t xml:space="preserve">representante legal </w:t>
      </w:r>
      <w:r>
        <w:rPr>
          <w:rFonts w:ascii="Georgia" w:hAnsi="Georgia" w:cs="Arial"/>
          <w:lang w:val="es-CO"/>
        </w:rPr>
        <w:t xml:space="preserve">de la Nueva </w:t>
      </w:r>
      <w:r w:rsidRPr="002F45B8">
        <w:rPr>
          <w:rFonts w:ascii="Georgia" w:hAnsi="Georgia" w:cs="Arial"/>
          <w:lang w:val="es-CO"/>
        </w:rPr>
        <w:t>EPS, con ocasión d</w:t>
      </w:r>
      <w:r w:rsidRPr="002F45B8">
        <w:rPr>
          <w:rFonts w:ascii="Georgia" w:hAnsi="Georgia" w:cs="Arial"/>
        </w:rPr>
        <w:t>el trámite de desacato adelantado ante el Juzgado de conocimiento?</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Puesto"/>
        <w:spacing w:line="360" w:lineRule="auto"/>
        <w:jc w:val="left"/>
        <w:rPr>
          <w:rFonts w:ascii="Georgia" w:hAnsi="Georgia"/>
          <w:b w:val="0"/>
          <w:bCs w:val="0"/>
          <w:i w:val="0"/>
          <w:iCs w:val="0"/>
          <w:spacing w:val="-3"/>
          <w:szCs w:val="22"/>
          <w:lang w:val="es-ES_tradnl"/>
        </w:rPr>
      </w:pPr>
    </w:p>
    <w:p w:rsidR="00C20ABE" w:rsidRDefault="00C20ABE" w:rsidP="00C20ABE">
      <w:pPr>
        <w:pStyle w:val="Prrafodelista"/>
        <w:numPr>
          <w:ilvl w:val="2"/>
          <w:numId w:val="9"/>
        </w:numPr>
        <w:tabs>
          <w:tab w:val="left" w:pos="-720"/>
          <w:tab w:val="left" w:pos="1080"/>
        </w:tabs>
        <w:suppressAutoHyphens/>
        <w:spacing w:line="360" w:lineRule="auto"/>
        <w:ind w:left="0" w:firstLine="0"/>
        <w:jc w:val="both"/>
        <w:rPr>
          <w:rFonts w:ascii="Georgia" w:hAnsi="Georgia" w:cs="Arial"/>
          <w:spacing w:val="-3"/>
          <w:sz w:val="24"/>
          <w:szCs w:val="24"/>
          <w:lang w:val="es-CO"/>
        </w:rPr>
      </w:pPr>
      <w:r>
        <w:rPr>
          <w:rFonts w:ascii="Georgia" w:hAnsi="Georgia" w:cs="Arial"/>
          <w:spacing w:val="-3"/>
          <w:sz w:val="24"/>
          <w:szCs w:val="24"/>
          <w:lang w:val="es-CO"/>
        </w:rPr>
        <w:t>Los aspectos objeto de acreditación en el incidente de desacato</w:t>
      </w:r>
    </w:p>
    <w:p w:rsidR="00C20ABE" w:rsidRPr="00263D55" w:rsidRDefault="00C20ABE" w:rsidP="00C20ABE">
      <w:pPr>
        <w:pStyle w:val="Puesto"/>
        <w:spacing w:line="360" w:lineRule="auto"/>
        <w:jc w:val="left"/>
        <w:rPr>
          <w:rFonts w:ascii="Georgia" w:hAnsi="Georgia"/>
          <w:b w:val="0"/>
          <w:bCs w:val="0"/>
          <w:i w:val="0"/>
          <w:iCs w:val="0"/>
          <w:spacing w:val="-3"/>
          <w:lang w:val="es-ES_tradnl"/>
        </w:rPr>
      </w:pPr>
    </w:p>
    <w:p w:rsidR="00C20ABE" w:rsidRDefault="00C20ABE" w:rsidP="00C20ABE">
      <w:pPr>
        <w:spacing w:line="360" w:lineRule="auto"/>
        <w:jc w:val="both"/>
        <w:rPr>
          <w:rFonts w:ascii="Georgia" w:hAnsi="Georgia" w:cs="Arial"/>
          <w:sz w:val="22"/>
          <w:szCs w:val="22"/>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w:t>
      </w:r>
    </w:p>
    <w:p w:rsidR="00C20ABE" w:rsidRPr="00263D55" w:rsidRDefault="00C20ABE" w:rsidP="00C20ABE">
      <w:pPr>
        <w:spacing w:line="360" w:lineRule="auto"/>
        <w:ind w:left="567"/>
        <w:jc w:val="both"/>
        <w:rPr>
          <w:rFonts w:ascii="Georgia" w:hAnsi="Georgia" w:cs="Arial"/>
          <w:sz w:val="22"/>
          <w:szCs w:val="22"/>
          <w:lang w:val="es-CO"/>
        </w:rPr>
      </w:pPr>
    </w:p>
    <w:p w:rsidR="00C20ABE" w:rsidRDefault="00C20ABE" w:rsidP="00C20ABE">
      <w:pPr>
        <w:ind w:left="567" w:right="567"/>
        <w:jc w:val="both"/>
        <w:rPr>
          <w:rFonts w:ascii="Georgia" w:hAnsi="Georgia" w:cs="Arial"/>
          <w:sz w:val="24"/>
          <w:szCs w:val="24"/>
          <w:lang w:val="es-CO"/>
        </w:rPr>
      </w:pPr>
      <w:r>
        <w:rPr>
          <w:rFonts w:ascii="Georgia" w:hAnsi="Georgia" w:cs="Arial"/>
          <w:sz w:val="24"/>
          <w:szCs w:val="24"/>
          <w:lang w:val="es-CO"/>
        </w:rPr>
        <w:t xml:space="preserve">… </w:t>
      </w:r>
      <w:r>
        <w:rPr>
          <w:rFonts w:ascii="Georgia" w:hAnsi="Georgia"/>
          <w:sz w:val="24"/>
          <w:szCs w:val="24"/>
          <w:shd w:val="clear" w:color="auto" w:fill="FFFFFF"/>
          <w:lang w:val="es-CO"/>
        </w:rPr>
        <w:t>verificar</w:t>
      </w:r>
      <w:r>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Pr>
          <w:rFonts w:ascii="Georgia" w:hAnsi="Georgia"/>
          <w:sz w:val="24"/>
          <w:szCs w:val="24"/>
          <w:shd w:val="clear" w:color="auto" w:fill="FFFFFF"/>
          <w:lang w:val="es-CO"/>
        </w:rPr>
        <w:t>examinar la responsabilidad subjetiva del obligado</w:t>
      </w:r>
      <w:r>
        <w:rPr>
          <w:rStyle w:val="Refdenotaalpie"/>
          <w:rFonts w:ascii="Georgia" w:hAnsi="Georgia" w:cs="Arial"/>
          <w:sz w:val="24"/>
          <w:szCs w:val="24"/>
          <w:lang w:val="es-CO"/>
        </w:rPr>
        <w:footnoteReference w:id="3"/>
      </w:r>
      <w:r>
        <w:rPr>
          <w:rFonts w:ascii="Georgia" w:hAnsi="Georgia"/>
          <w:sz w:val="24"/>
          <w:szCs w:val="24"/>
          <w:shd w:val="clear" w:color="auto" w:fill="FFFFFF"/>
          <w:lang w:val="es-CO"/>
        </w:rPr>
        <w:t>, para, finalmente, imponer las sanciones del caso, si verifica un ánimo de evadir la orden impartida en el fallo de tutela..</w:t>
      </w:r>
      <w:r>
        <w:rPr>
          <w:rFonts w:ascii="Georgia" w:hAnsi="Georgia" w:cs="Arial"/>
          <w:sz w:val="24"/>
          <w:szCs w:val="24"/>
          <w:lang w:val="es-CO"/>
        </w:rPr>
        <w:t>.</w:t>
      </w:r>
    </w:p>
    <w:p w:rsidR="00C20ABE" w:rsidRPr="00C20ABE" w:rsidRDefault="00C20ABE" w:rsidP="00C20ABE">
      <w:pPr>
        <w:tabs>
          <w:tab w:val="left" w:pos="-720"/>
        </w:tabs>
        <w:suppressAutoHyphens/>
        <w:spacing w:line="360" w:lineRule="auto"/>
        <w:jc w:val="both"/>
        <w:rPr>
          <w:rFonts w:ascii="Georgia" w:hAnsi="Georgia" w:cs="Arial"/>
          <w:sz w:val="28"/>
          <w:szCs w:val="24"/>
          <w:lang w:val="es-CO"/>
        </w:rPr>
      </w:pPr>
    </w:p>
    <w:p w:rsidR="00C20ABE" w:rsidRDefault="00C20ABE" w:rsidP="00C20ABE">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w:t>
      </w:r>
      <w:r>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w:t>
      </w:r>
      <w:r>
        <w:rPr>
          <w:rFonts w:ascii="Georgia" w:hAnsi="Georgia" w:cs="Arial"/>
          <w:i/>
          <w:iCs/>
          <w:sz w:val="22"/>
          <w:szCs w:val="22"/>
          <w:lang w:val="es-CO" w:eastAsia="en-US"/>
        </w:rPr>
        <w:lastRenderedPageBreak/>
        <w:t>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C20ABE" w:rsidRPr="00263D55" w:rsidRDefault="00C20ABE" w:rsidP="00C20ABE">
      <w:pPr>
        <w:tabs>
          <w:tab w:val="left" w:pos="-720"/>
        </w:tabs>
        <w:suppressAutoHyphens/>
        <w:spacing w:line="360" w:lineRule="auto"/>
        <w:jc w:val="both"/>
        <w:rPr>
          <w:rFonts w:ascii="Georgia" w:hAnsi="Georgia" w:cs="Arial"/>
          <w:spacing w:val="-3"/>
          <w:sz w:val="24"/>
          <w:szCs w:val="24"/>
          <w:lang w:val="es-CO"/>
        </w:rPr>
      </w:pPr>
    </w:p>
    <w:p w:rsidR="00C20ABE" w:rsidRDefault="00C20ABE" w:rsidP="00C20ABE">
      <w:pPr>
        <w:tabs>
          <w:tab w:val="left" w:pos="-720"/>
        </w:tabs>
        <w:suppressAutoHyphens/>
        <w:spacing w:line="360" w:lineRule="auto"/>
        <w:jc w:val="both"/>
        <w:rPr>
          <w:rFonts w:ascii="Georgia" w:hAnsi="Georgia" w:cs="Arial"/>
          <w:i/>
          <w:iCs/>
          <w:sz w:val="22"/>
          <w:szCs w:val="24"/>
          <w:lang w:val="es-CO"/>
        </w:rPr>
      </w:pPr>
      <w:r>
        <w:rPr>
          <w:rFonts w:ascii="Georgia" w:hAnsi="Georgia" w:cs="Arial"/>
          <w:spacing w:val="-3"/>
          <w:sz w:val="24"/>
          <w:szCs w:val="24"/>
          <w:lang w:val="es-CO"/>
        </w:rPr>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r>
        <w:rPr>
          <w:rFonts w:ascii="Georgia" w:hAnsi="Georgia" w:cs="Arial"/>
          <w:i/>
          <w:sz w:val="22"/>
          <w:szCs w:val="24"/>
          <w:lang w:val="es-CO"/>
        </w:rPr>
        <w:t xml:space="preserve">En caso de </w:t>
      </w:r>
      <w:r>
        <w:rPr>
          <w:rFonts w:ascii="Georgia" w:hAnsi="Georgia" w:cs="Arial"/>
          <w:i/>
          <w:sz w:val="22"/>
          <w:szCs w:val="24"/>
          <w:u w:val="single"/>
          <w:lang w:val="es-CO"/>
        </w:rPr>
        <w:t>que se haya adelantado todo el trámite y resuelto sancionar por desacato,  para  que  la  sanción  no  se  haga  efectiva,  el  renuente  a  cumplir  podrá  evitar ser sancionado acatando</w:t>
      </w:r>
      <w:r>
        <w:rPr>
          <w:rFonts w:ascii="Georgia" w:hAnsi="Georgia" w:cs="Arial"/>
          <w:i/>
          <w:iCs/>
          <w:sz w:val="22"/>
          <w:szCs w:val="24"/>
          <w:lang w:val="es-CO"/>
        </w:rPr>
        <w:t>”.</w:t>
      </w:r>
    </w:p>
    <w:p w:rsidR="00C20ABE" w:rsidRPr="00E45022" w:rsidRDefault="00C20ABE" w:rsidP="00C20ABE">
      <w:pPr>
        <w:pStyle w:val="Textoindependiente"/>
        <w:numPr>
          <w:ilvl w:val="1"/>
          <w:numId w:val="1"/>
        </w:numPr>
        <w:spacing w:line="360" w:lineRule="auto"/>
        <w:ind w:left="709" w:hanging="709"/>
        <w:rPr>
          <w:rFonts w:ascii="Georgia" w:hAnsi="Georgia" w:cs="Arial"/>
          <w:smallCaps/>
        </w:rPr>
      </w:pPr>
      <w:r w:rsidRPr="00E45022">
        <w:rPr>
          <w:rFonts w:ascii="Georgia" w:hAnsi="Georgia" w:cs="Arial"/>
          <w:smallCaps/>
        </w:rPr>
        <w:t>El caso concreto</w:t>
      </w:r>
    </w:p>
    <w:p w:rsidR="00C20ABE" w:rsidRPr="00E45022" w:rsidRDefault="00C20ABE" w:rsidP="00C20ABE">
      <w:pPr>
        <w:pStyle w:val="Sinespaciado"/>
        <w:widowControl/>
        <w:tabs>
          <w:tab w:val="left" w:pos="720"/>
        </w:tabs>
        <w:autoSpaceDE/>
        <w:autoSpaceDN/>
        <w:adjustRightInd/>
        <w:spacing w:line="360" w:lineRule="auto"/>
        <w:jc w:val="both"/>
        <w:rPr>
          <w:rFonts w:ascii="Georgia" w:hAnsi="Georgia" w:cs="Arial"/>
          <w:spacing w:val="-3"/>
          <w:lang w:val="es-CO"/>
        </w:rPr>
      </w:pPr>
    </w:p>
    <w:p w:rsidR="00C20ABE" w:rsidRPr="00E45022" w:rsidRDefault="00C20ABE" w:rsidP="00C20ABE">
      <w:pPr>
        <w:pStyle w:val="Sinespaciado"/>
        <w:widowControl/>
        <w:tabs>
          <w:tab w:val="left" w:pos="720"/>
        </w:tabs>
        <w:autoSpaceDE/>
        <w:autoSpaceDN/>
        <w:adjustRightInd/>
        <w:spacing w:line="360" w:lineRule="auto"/>
        <w:jc w:val="both"/>
        <w:rPr>
          <w:rFonts w:ascii="Georgia" w:hAnsi="Georgia" w:cs="Arial"/>
          <w:iCs/>
          <w:lang w:val="es-CO"/>
        </w:rPr>
      </w:pPr>
      <w:r w:rsidRPr="00E45022">
        <w:rPr>
          <w:rFonts w:ascii="Georgia" w:hAnsi="Georgia" w:cs="Arial"/>
          <w:spacing w:val="-3"/>
          <w:lang w:val="es-CO"/>
        </w:rPr>
        <w:t>La decisión venida en consulta habrá de confirmarse, pues se aviene al cumplimiento de los supuestos que constituyen el tema de prueba, esto es (i) A</w:t>
      </w:r>
      <w:r w:rsidRPr="00E45022">
        <w:rPr>
          <w:rFonts w:ascii="Georgia" w:hAnsi="Georgia" w:cs="Arial"/>
          <w:iCs/>
          <w:lang w:val="es-CO"/>
        </w:rPr>
        <w:t xml:space="preserve"> quién estaba dirigida la orden; (ii) Cuál fue el término otorgado para ejecutarla, y, (iii) Cuál es el alcance.</w:t>
      </w:r>
    </w:p>
    <w:p w:rsidR="00C20ABE" w:rsidRPr="00E45022" w:rsidRDefault="00C20ABE" w:rsidP="00C20ABE">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C20ABE" w:rsidRPr="00E45022" w:rsidRDefault="00C20ABE" w:rsidP="00C20ABE">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Se tiene que la sentencia de tutela del </w:t>
      </w:r>
      <w:r>
        <w:rPr>
          <w:rFonts w:ascii="Georgia" w:hAnsi="Georgia" w:cs="Arial"/>
          <w:spacing w:val="-3"/>
          <w:szCs w:val="28"/>
          <w:lang w:val="es-CO"/>
        </w:rPr>
        <w:t>04-02-2010</w:t>
      </w:r>
      <w:r w:rsidRPr="00E45022">
        <w:rPr>
          <w:rFonts w:ascii="Georgia" w:hAnsi="Georgia" w:cs="Arial"/>
          <w:spacing w:val="-3"/>
          <w:szCs w:val="28"/>
          <w:lang w:val="es-CO"/>
        </w:rPr>
        <w:t xml:space="preserve">, que no fue impugnada (Folio </w:t>
      </w:r>
      <w:r>
        <w:rPr>
          <w:rFonts w:ascii="Georgia" w:hAnsi="Georgia" w:cs="Arial"/>
          <w:spacing w:val="-3"/>
          <w:szCs w:val="28"/>
          <w:lang w:val="es-CO"/>
        </w:rPr>
        <w:t xml:space="preserve">12 </w:t>
      </w:r>
      <w:r w:rsidRPr="00E45022">
        <w:rPr>
          <w:rFonts w:ascii="Georgia" w:hAnsi="Georgia" w:cs="Arial"/>
          <w:spacing w:val="-3"/>
          <w:szCs w:val="28"/>
          <w:lang w:val="es-CO"/>
        </w:rPr>
        <w:t>vuelto, este cuaderno</w:t>
      </w:r>
      <w:r>
        <w:rPr>
          <w:rFonts w:ascii="Georgia" w:hAnsi="Georgia" w:cs="Arial"/>
          <w:spacing w:val="-3"/>
          <w:szCs w:val="28"/>
          <w:lang w:val="es-CO"/>
        </w:rPr>
        <w:t xml:space="preserve">), ordeno al </w:t>
      </w:r>
      <w:r w:rsidR="007B2C27">
        <w:rPr>
          <w:rFonts w:ascii="Georgia" w:hAnsi="Georgia" w:cs="Arial"/>
          <w:spacing w:val="-3"/>
          <w:szCs w:val="28"/>
          <w:lang w:val="es-CO"/>
        </w:rPr>
        <w:t xml:space="preserve">representante legal </w:t>
      </w:r>
      <w:r>
        <w:rPr>
          <w:rFonts w:ascii="Georgia" w:hAnsi="Georgia" w:cs="Arial"/>
          <w:spacing w:val="-3"/>
          <w:szCs w:val="28"/>
          <w:lang w:val="es-CO"/>
        </w:rPr>
        <w:t xml:space="preserve">de la Nueva EPS que, </w:t>
      </w:r>
      <w:r w:rsidRPr="00E45022">
        <w:rPr>
          <w:rFonts w:ascii="Georgia" w:hAnsi="Georgia" w:cs="Arial"/>
          <w:spacing w:val="-3"/>
          <w:szCs w:val="28"/>
          <w:lang w:val="es-CO"/>
        </w:rPr>
        <w:t>en el término de 48 horas</w:t>
      </w:r>
      <w:r>
        <w:rPr>
          <w:rFonts w:ascii="Georgia" w:hAnsi="Georgia" w:cs="Arial"/>
          <w:spacing w:val="-3"/>
          <w:szCs w:val="28"/>
          <w:lang w:val="es-CO"/>
        </w:rPr>
        <w:t>,</w:t>
      </w:r>
      <w:r w:rsidRPr="00E45022">
        <w:rPr>
          <w:rFonts w:ascii="Georgia" w:hAnsi="Georgia" w:cs="Arial"/>
          <w:spacing w:val="-3"/>
          <w:szCs w:val="28"/>
          <w:lang w:val="es-CO"/>
        </w:rPr>
        <w:t xml:space="preserve"> </w:t>
      </w:r>
      <w:r>
        <w:rPr>
          <w:rFonts w:ascii="Georgia" w:hAnsi="Georgia" w:cs="Arial"/>
          <w:spacing w:val="-3"/>
          <w:szCs w:val="28"/>
          <w:lang w:val="es-CO"/>
        </w:rPr>
        <w:t xml:space="preserve">autorizara viáticos para la accionante y un acompañante, a efectos que </w:t>
      </w:r>
      <w:r w:rsidRPr="00C20ABE">
        <w:rPr>
          <w:rFonts w:ascii="Georgia" w:hAnsi="Georgia" w:cs="Arial"/>
          <w:i/>
          <w:spacing w:val="-3"/>
          <w:sz w:val="22"/>
          <w:szCs w:val="28"/>
          <w:lang w:val="es-CO"/>
        </w:rPr>
        <w:t>“(…) pueda trasladarse a la clínica que determine la accionada, para que se le practiquen los exámenes o controles que tenga pendientes (…)”</w:t>
      </w:r>
      <w:r>
        <w:rPr>
          <w:rFonts w:ascii="Georgia" w:hAnsi="Georgia" w:cs="Arial"/>
          <w:spacing w:val="-3"/>
          <w:szCs w:val="28"/>
          <w:lang w:val="es-CO"/>
        </w:rPr>
        <w:t xml:space="preserve"> </w:t>
      </w:r>
      <w:r w:rsidRPr="00E45022">
        <w:rPr>
          <w:rFonts w:ascii="Georgia" w:hAnsi="Georgia" w:cs="Arial"/>
          <w:spacing w:val="-3"/>
          <w:szCs w:val="28"/>
          <w:lang w:val="es-CO"/>
        </w:rPr>
        <w:t xml:space="preserve">(Folio </w:t>
      </w:r>
      <w:r>
        <w:rPr>
          <w:rFonts w:ascii="Georgia" w:hAnsi="Georgia" w:cs="Arial"/>
          <w:spacing w:val="-3"/>
          <w:szCs w:val="28"/>
          <w:lang w:val="es-CO"/>
        </w:rPr>
        <w:t>11</w:t>
      </w:r>
      <w:r w:rsidRPr="00E45022">
        <w:rPr>
          <w:rFonts w:ascii="Georgia" w:hAnsi="Georgia" w:cs="Arial"/>
          <w:spacing w:val="-3"/>
          <w:szCs w:val="28"/>
          <w:lang w:val="es-CO"/>
        </w:rPr>
        <w:t xml:space="preserve">, </w:t>
      </w:r>
      <w:r>
        <w:rPr>
          <w:rFonts w:ascii="Georgia" w:hAnsi="Georgia" w:cs="Arial"/>
          <w:spacing w:val="-3"/>
          <w:szCs w:val="28"/>
          <w:lang w:val="es-CO"/>
        </w:rPr>
        <w:t>ibídem</w:t>
      </w:r>
      <w:r w:rsidRPr="00E45022">
        <w:rPr>
          <w:rFonts w:ascii="Georgia" w:hAnsi="Georgia" w:cs="Arial"/>
          <w:spacing w:val="-3"/>
          <w:szCs w:val="28"/>
          <w:lang w:val="es-CO"/>
        </w:rPr>
        <w:t xml:space="preserve">). </w:t>
      </w:r>
    </w:p>
    <w:p w:rsidR="00C20ABE" w:rsidRDefault="00C20ABE" w:rsidP="00C20ABE">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 </w:t>
      </w:r>
    </w:p>
    <w:p w:rsidR="00C20ABE" w:rsidRDefault="00C20ABE" w:rsidP="00C20ABE">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en </w:t>
      </w:r>
      <w:r>
        <w:rPr>
          <w:rFonts w:ascii="Georgia" w:hAnsi="Georgia" w:cs="Arial"/>
          <w:spacing w:val="-3"/>
          <w:szCs w:val="28"/>
          <w:lang w:val="es-CO"/>
        </w:rPr>
        <w:t xml:space="preserve">dos </w:t>
      </w:r>
      <w:r w:rsidRPr="002B767D">
        <w:rPr>
          <w:rFonts w:ascii="Georgia" w:hAnsi="Georgia" w:cs="Arial"/>
          <w:spacing w:val="-3"/>
          <w:szCs w:val="28"/>
          <w:lang w:val="es-CO"/>
        </w:rPr>
        <w:t xml:space="preserve">ocasiones a </w:t>
      </w:r>
      <w:r>
        <w:rPr>
          <w:rFonts w:ascii="Georgia" w:hAnsi="Georgia" w:cs="Arial"/>
          <w:spacing w:val="-3"/>
          <w:szCs w:val="28"/>
          <w:lang w:val="es-CO"/>
        </w:rPr>
        <w:t>la empleada incidentada (Folios 10 y 17, ib.)</w:t>
      </w:r>
      <w:r w:rsidRPr="002B767D">
        <w:rPr>
          <w:rFonts w:ascii="Georgia" w:hAnsi="Georgia" w:cs="Arial"/>
          <w:spacing w:val="-3"/>
          <w:szCs w:val="28"/>
          <w:lang w:val="es-CO"/>
        </w:rPr>
        <w:t>, mas guard</w:t>
      </w:r>
      <w:r>
        <w:rPr>
          <w:rFonts w:ascii="Georgia" w:hAnsi="Georgia" w:cs="Arial"/>
          <w:spacing w:val="-3"/>
          <w:szCs w:val="28"/>
          <w:lang w:val="es-CO"/>
        </w:rPr>
        <w:t>ó</w:t>
      </w:r>
      <w:r w:rsidRPr="002B767D">
        <w:rPr>
          <w:rFonts w:ascii="Georgia" w:hAnsi="Georgia" w:cs="Arial"/>
          <w:spacing w:val="-3"/>
          <w:szCs w:val="28"/>
          <w:lang w:val="es-CO"/>
        </w:rPr>
        <w:t xml:space="preserve"> silencio</w:t>
      </w:r>
      <w:r w:rsidR="00BD7E35">
        <w:rPr>
          <w:rFonts w:ascii="Georgia" w:hAnsi="Georgia" w:cs="Arial"/>
          <w:spacing w:val="-3"/>
          <w:szCs w:val="28"/>
          <w:lang w:val="es-CO"/>
        </w:rPr>
        <w:t>.</w:t>
      </w:r>
      <w:r>
        <w:rPr>
          <w:rFonts w:ascii="Georgia" w:hAnsi="Georgia" w:cs="Arial"/>
          <w:spacing w:val="-3"/>
          <w:szCs w:val="28"/>
          <w:lang w:val="es-CO"/>
        </w:rPr>
        <w:t xml:space="preserve"> </w:t>
      </w:r>
      <w:r w:rsidRPr="002B767D">
        <w:rPr>
          <w:rFonts w:ascii="Georgia" w:hAnsi="Georgia" w:cs="Arial"/>
          <w:spacing w:val="-3"/>
          <w:szCs w:val="28"/>
          <w:lang w:val="es-CO"/>
        </w:rPr>
        <w:t xml:space="preserve">Así las cosas, se aprecia incumplido el fallo de tutela, pues no se </w:t>
      </w:r>
      <w:r>
        <w:rPr>
          <w:rFonts w:ascii="Georgia" w:hAnsi="Georgia" w:cs="Arial"/>
          <w:spacing w:val="-3"/>
          <w:szCs w:val="28"/>
          <w:lang w:val="es-CO"/>
        </w:rPr>
        <w:t xml:space="preserve">han suministrados los viáticos necesarios para que la accionante pueda asistir a la cita autorizada </w:t>
      </w:r>
      <w:r w:rsidR="00994A97">
        <w:rPr>
          <w:rFonts w:ascii="Georgia" w:hAnsi="Georgia" w:cs="Arial"/>
          <w:spacing w:val="-3"/>
          <w:szCs w:val="28"/>
          <w:lang w:val="es-CO"/>
        </w:rPr>
        <w:t>en el Hospital Infantil Universitario de Manizales, C.</w:t>
      </w:r>
      <w:r>
        <w:rPr>
          <w:rFonts w:ascii="Georgia" w:hAnsi="Georgia" w:cs="Arial"/>
          <w:spacing w:val="-3"/>
          <w:szCs w:val="28"/>
          <w:lang w:val="es-CO"/>
        </w:rPr>
        <w:t xml:space="preserve"> (Folio</w:t>
      </w:r>
      <w:r w:rsidR="00994A97">
        <w:rPr>
          <w:rFonts w:ascii="Georgia" w:hAnsi="Georgia" w:cs="Arial"/>
          <w:spacing w:val="-3"/>
          <w:szCs w:val="28"/>
          <w:lang w:val="es-CO"/>
        </w:rPr>
        <w:t xml:space="preserve"> </w:t>
      </w:r>
      <w:r>
        <w:rPr>
          <w:rFonts w:ascii="Georgia" w:hAnsi="Georgia" w:cs="Arial"/>
          <w:spacing w:val="-3"/>
          <w:szCs w:val="28"/>
          <w:lang w:val="es-CO"/>
        </w:rPr>
        <w:t xml:space="preserve">3, </w:t>
      </w:r>
      <w:r w:rsidR="00994A97">
        <w:rPr>
          <w:rFonts w:ascii="Georgia" w:hAnsi="Georgia" w:cs="Arial"/>
          <w:spacing w:val="-3"/>
          <w:szCs w:val="28"/>
          <w:lang w:val="es-CO"/>
        </w:rPr>
        <w:t>cuaderno del incidente</w:t>
      </w:r>
      <w:r>
        <w:rPr>
          <w:rFonts w:ascii="Georgia" w:hAnsi="Georgia" w:cs="Arial"/>
          <w:spacing w:val="-3"/>
          <w:szCs w:val="28"/>
          <w:lang w:val="es-CO"/>
        </w:rPr>
        <w:t xml:space="preserve">). </w:t>
      </w:r>
    </w:p>
    <w:p w:rsidR="00C20ABE" w:rsidRDefault="00C20ABE" w:rsidP="00C20ABE">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C20ABE" w:rsidRDefault="00C20ABE" w:rsidP="00C20ABE">
      <w:pPr>
        <w:pStyle w:val="Sinespaciado"/>
        <w:widowControl/>
        <w:tabs>
          <w:tab w:val="left" w:pos="720"/>
        </w:tabs>
        <w:autoSpaceDE/>
        <w:autoSpaceDN/>
        <w:adjustRightInd/>
        <w:spacing w:line="360" w:lineRule="auto"/>
        <w:jc w:val="both"/>
        <w:rPr>
          <w:rFonts w:ascii="Georgia" w:hAnsi="Georgia" w:cs="Arial"/>
          <w:spacing w:val="-3"/>
          <w:lang w:val="es-CO"/>
        </w:rPr>
      </w:pPr>
      <w:r w:rsidRPr="002B767D">
        <w:rPr>
          <w:rFonts w:ascii="Georgia" w:hAnsi="Georgia" w:cs="Arial"/>
          <w:spacing w:val="-3"/>
          <w:szCs w:val="28"/>
          <w:lang w:val="es-CO"/>
        </w:rPr>
        <w:t xml:space="preserve">Luego del silencio de </w:t>
      </w:r>
      <w:r>
        <w:rPr>
          <w:rFonts w:ascii="Georgia" w:hAnsi="Georgia" w:cs="Arial"/>
          <w:spacing w:val="-3"/>
          <w:szCs w:val="28"/>
          <w:lang w:val="es-CO"/>
        </w:rPr>
        <w:t>la parte pasiva</w:t>
      </w:r>
      <w:r w:rsidRPr="002B767D">
        <w:rPr>
          <w:rFonts w:ascii="Georgia" w:hAnsi="Georgia" w:cs="Arial"/>
          <w:spacing w:val="-3"/>
          <w:szCs w:val="28"/>
          <w:lang w:val="es-CO"/>
        </w:rPr>
        <w:t>, se advierte la desidia frente a la conducta debida, por cuanto en este trámite incidental, en ninguna de las instancias, ofreció una respuesta que justifique la tardanza. Entonces la sanción impuesta aparece fundada en la desatención a la sentencia de primera instancia.</w:t>
      </w:r>
      <w:r w:rsidRPr="002B767D">
        <w:rPr>
          <w:rFonts w:ascii="Georgia" w:hAnsi="Georgia" w:cs="Arial"/>
          <w:spacing w:val="-3"/>
          <w:lang w:val="es-CO"/>
        </w:rPr>
        <w:t xml:space="preserve"> </w:t>
      </w:r>
    </w:p>
    <w:p w:rsidR="00994A97" w:rsidRDefault="00994A97" w:rsidP="00C20ABE">
      <w:pPr>
        <w:pStyle w:val="Sinespaciado"/>
        <w:widowControl/>
        <w:tabs>
          <w:tab w:val="left" w:pos="720"/>
        </w:tabs>
        <w:autoSpaceDE/>
        <w:autoSpaceDN/>
        <w:adjustRightInd/>
        <w:spacing w:line="360" w:lineRule="auto"/>
        <w:jc w:val="both"/>
        <w:rPr>
          <w:rFonts w:ascii="Georgia" w:hAnsi="Georgia" w:cs="Arial"/>
          <w:spacing w:val="-3"/>
          <w:lang w:val="es-CO"/>
        </w:rPr>
      </w:pPr>
    </w:p>
    <w:p w:rsidR="00C20ABE" w:rsidRPr="006B31F3" w:rsidRDefault="00C20ABE" w:rsidP="00C20ABE">
      <w:pPr>
        <w:spacing w:line="360" w:lineRule="auto"/>
        <w:jc w:val="both"/>
        <w:rPr>
          <w:rFonts w:ascii="Georgia" w:hAnsi="Georgia" w:cs="Arial"/>
          <w:sz w:val="24"/>
          <w:szCs w:val="28"/>
          <w:lang w:val="es-CO"/>
        </w:rPr>
      </w:pPr>
      <w:r w:rsidRPr="006B31F3">
        <w:rPr>
          <w:rFonts w:ascii="Georgia" w:hAnsi="Georgia" w:cs="Arial"/>
          <w:spacing w:val="-3"/>
          <w:sz w:val="24"/>
          <w:szCs w:val="28"/>
          <w:lang w:val="es-CO"/>
        </w:rPr>
        <w:t xml:space="preserve">Así las cosas, se abre paso para esta Sala, confirmar el proveído venido en consulta, </w:t>
      </w:r>
      <w:r w:rsidRPr="006B31F3">
        <w:rPr>
          <w:rFonts w:ascii="Georgia" w:hAnsi="Georgia" w:cs="Arial"/>
          <w:spacing w:val="-3"/>
          <w:sz w:val="24"/>
          <w:szCs w:val="24"/>
          <w:lang w:val="es-CO"/>
        </w:rPr>
        <w:t>ya que los derechos fundamentales constitucionales que aparecían como violados por la renuencia de la entidad, se mantienen en ese estado</w:t>
      </w:r>
      <w:r>
        <w:rPr>
          <w:rFonts w:ascii="Georgia" w:hAnsi="Georgia" w:cs="Arial"/>
          <w:spacing w:val="-3"/>
          <w:sz w:val="24"/>
          <w:szCs w:val="24"/>
          <w:lang w:val="es-CO"/>
        </w:rPr>
        <w:t>. E</w:t>
      </w:r>
      <w:r w:rsidRPr="006B31F3">
        <w:rPr>
          <w:rFonts w:ascii="Georgia" w:hAnsi="Georgia" w:cs="Arial"/>
          <w:spacing w:val="-3"/>
          <w:sz w:val="24"/>
          <w:szCs w:val="28"/>
          <w:lang w:val="es-CO"/>
        </w:rPr>
        <w:t>l cometido cardinal de este trámite está incumplido, como explica la doctrina</w:t>
      </w:r>
      <w:r w:rsidRPr="006B31F3">
        <w:rPr>
          <w:rStyle w:val="Refdenotaalpie"/>
          <w:rFonts w:ascii="Georgia" w:hAnsi="Georgia"/>
          <w:spacing w:val="-3"/>
          <w:sz w:val="24"/>
          <w:szCs w:val="28"/>
          <w:lang w:val="es-CO"/>
        </w:rPr>
        <w:footnoteReference w:id="8"/>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w:t>
      </w:r>
      <w:r w:rsidRPr="006B31F3">
        <w:rPr>
          <w:rFonts w:ascii="Georgia" w:hAnsi="Georgia" w:cs="Arial"/>
          <w:i/>
          <w:sz w:val="22"/>
          <w:szCs w:val="28"/>
          <w:lang w:val="es-CO"/>
        </w:rPr>
        <w:lastRenderedPageBreak/>
        <w:t xml:space="preserve">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sidRPr="006B31F3">
        <w:rPr>
          <w:rFonts w:ascii="Georgia" w:hAnsi="Georgia" w:cs="Arial"/>
          <w:i/>
          <w:sz w:val="24"/>
          <w:szCs w:val="28"/>
          <w:lang w:val="es-CO"/>
        </w:rPr>
        <w:t>”.</w:t>
      </w:r>
      <w:r w:rsidRPr="006B31F3">
        <w:rPr>
          <w:rFonts w:ascii="Georgia" w:hAnsi="Georgia" w:cs="Arial"/>
          <w:sz w:val="24"/>
          <w:szCs w:val="28"/>
          <w:lang w:val="es-CO"/>
        </w:rPr>
        <w:t xml:space="preserve">  El resaltado es propio de esta Sala.</w:t>
      </w:r>
    </w:p>
    <w:p w:rsidR="00C20ABE" w:rsidRDefault="00C20ABE" w:rsidP="00C20ABE">
      <w:pPr>
        <w:spacing w:line="360" w:lineRule="auto"/>
        <w:jc w:val="both"/>
        <w:rPr>
          <w:rFonts w:ascii="Georgia" w:hAnsi="Georgia" w:cs="Arial"/>
          <w:spacing w:val="-3"/>
          <w:sz w:val="24"/>
          <w:szCs w:val="28"/>
          <w:lang w:val="es-CO"/>
        </w:rPr>
      </w:pPr>
    </w:p>
    <w:p w:rsidR="00C20ABE" w:rsidRPr="00F10E6F" w:rsidRDefault="00C20ABE" w:rsidP="00C20ABE">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 xml:space="preserve">Finalmente, se advierte que las sanciones impuestas son adecuadas, proporcionadas y razonadas a la luz del desinterés a la orden tutelar mostrado por </w:t>
      </w:r>
      <w:r w:rsidR="00994A97">
        <w:rPr>
          <w:rFonts w:ascii="Georgia" w:hAnsi="Georgia" w:cs="Arial"/>
          <w:lang w:val="es-CO"/>
        </w:rPr>
        <w:t>la incidentada</w:t>
      </w:r>
      <w:r w:rsidRPr="00F10E6F">
        <w:rPr>
          <w:rStyle w:val="Refdenotaalpie"/>
          <w:rFonts w:ascii="Georgia" w:hAnsi="Georgia"/>
          <w:spacing w:val="-3"/>
          <w:szCs w:val="28"/>
          <w:lang w:val="es-CO"/>
        </w:rPr>
        <w:footnoteReference w:id="9"/>
      </w:r>
      <w:r>
        <w:rPr>
          <w:rFonts w:ascii="Georgia" w:hAnsi="Georgia" w:cs="Arial"/>
          <w:lang w:val="es-CO"/>
        </w:rPr>
        <w:t>, por manera que es innecesario hacer ajuste alguno</w:t>
      </w:r>
      <w:r w:rsidRPr="00F10E6F">
        <w:rPr>
          <w:rFonts w:ascii="Georgia" w:hAnsi="Georgia" w:cs="Arial"/>
          <w:spacing w:val="-3"/>
          <w:szCs w:val="28"/>
          <w:lang w:val="es-CO"/>
        </w:rPr>
        <w:t xml:space="preserve">. </w:t>
      </w:r>
    </w:p>
    <w:p w:rsidR="00C20ABE" w:rsidRPr="00E45022" w:rsidRDefault="00C20ABE" w:rsidP="00C20ABE">
      <w:pPr>
        <w:pStyle w:val="Sinespaciado"/>
        <w:widowControl/>
        <w:tabs>
          <w:tab w:val="left" w:pos="720"/>
        </w:tabs>
        <w:autoSpaceDE/>
        <w:autoSpaceDN/>
        <w:adjustRightInd/>
        <w:spacing w:line="360" w:lineRule="auto"/>
        <w:jc w:val="both"/>
        <w:rPr>
          <w:rFonts w:ascii="Georgia" w:hAnsi="Georgia" w:cs="Arial"/>
          <w:spacing w:val="-3"/>
          <w:lang w:val="es-CO"/>
        </w:rPr>
      </w:pPr>
    </w:p>
    <w:p w:rsidR="00C20ABE" w:rsidRPr="00E45022" w:rsidRDefault="00C20ABE" w:rsidP="00C20ABE">
      <w:pPr>
        <w:pStyle w:val="Prrafodelista"/>
        <w:numPr>
          <w:ilvl w:val="0"/>
          <w:numId w:val="1"/>
        </w:numPr>
        <w:spacing w:line="360" w:lineRule="auto"/>
        <w:jc w:val="both"/>
        <w:rPr>
          <w:rFonts w:ascii="Georgia" w:hAnsi="Georgia" w:cs="Arial"/>
          <w:sz w:val="24"/>
          <w:szCs w:val="22"/>
          <w:lang w:val="es-CO"/>
        </w:rPr>
      </w:pPr>
      <w:r w:rsidRPr="00E45022">
        <w:rPr>
          <w:rFonts w:ascii="Georgia" w:hAnsi="Georgia" w:cs="Arial"/>
          <w:sz w:val="24"/>
          <w:szCs w:val="22"/>
          <w:lang w:val="es-CO"/>
        </w:rPr>
        <w:t xml:space="preserve">LAS CONCLUSIONES </w:t>
      </w:r>
    </w:p>
    <w:p w:rsidR="00C20ABE" w:rsidRPr="00E45022" w:rsidRDefault="00C20ABE" w:rsidP="00C20ABE">
      <w:pPr>
        <w:spacing w:line="360" w:lineRule="auto"/>
        <w:jc w:val="both"/>
        <w:rPr>
          <w:rFonts w:ascii="Georgia" w:hAnsi="Georgia" w:cs="Arial"/>
          <w:sz w:val="24"/>
          <w:szCs w:val="22"/>
          <w:lang w:val="es-CO"/>
        </w:rPr>
      </w:pPr>
    </w:p>
    <w:p w:rsidR="00C20ABE" w:rsidRPr="006B31F3" w:rsidRDefault="00C20ABE" w:rsidP="00C20ABE">
      <w:pPr>
        <w:pStyle w:val="Textoindependiente"/>
        <w:tabs>
          <w:tab w:val="left" w:pos="8647"/>
          <w:tab w:val="left" w:pos="9498"/>
        </w:tabs>
        <w:spacing w:line="360" w:lineRule="auto"/>
        <w:ind w:right="79"/>
        <w:rPr>
          <w:rFonts w:ascii="Georgia" w:hAnsi="Georgia" w:cs="Arial"/>
          <w:lang w:val="es-CO"/>
        </w:rPr>
      </w:pPr>
      <w:r>
        <w:rPr>
          <w:rFonts w:ascii="Georgia" w:hAnsi="Georgia" w:cs="Arial"/>
          <w:lang w:val="es-CO"/>
        </w:rPr>
        <w:t xml:space="preserve">Acorde  con  lo  expuesto </w:t>
      </w:r>
      <w:r w:rsidRPr="006B31F3">
        <w:rPr>
          <w:rFonts w:ascii="Georgia" w:hAnsi="Georgia" w:cs="Arial"/>
          <w:lang w:val="es-CO"/>
        </w:rPr>
        <w:t xml:space="preserve"> </w:t>
      </w:r>
      <w:r>
        <w:rPr>
          <w:rFonts w:ascii="Georgia" w:hAnsi="Georgia" w:cs="Arial"/>
          <w:lang w:val="es-CO"/>
        </w:rPr>
        <w:t xml:space="preserve">se  </w:t>
      </w:r>
      <w:r w:rsidRPr="006B31F3">
        <w:rPr>
          <w:rFonts w:ascii="Georgia" w:hAnsi="Georgia" w:cs="Arial"/>
          <w:lang w:val="es-CO"/>
        </w:rPr>
        <w:t>confirmará</w:t>
      </w:r>
      <w:r>
        <w:rPr>
          <w:rFonts w:ascii="Georgia" w:hAnsi="Georgia" w:cs="Arial"/>
          <w:lang w:val="es-CO"/>
        </w:rPr>
        <w:t xml:space="preserve">  el proveído venido en consulta, pues se allana a las subreglas del trámite incidental.</w:t>
      </w:r>
    </w:p>
    <w:p w:rsidR="00C20ABE" w:rsidRPr="00E45022" w:rsidRDefault="00C20ABE" w:rsidP="00C20ABE">
      <w:pPr>
        <w:pStyle w:val="Textoindependiente"/>
        <w:tabs>
          <w:tab w:val="left" w:pos="8647"/>
          <w:tab w:val="left" w:pos="9498"/>
        </w:tabs>
        <w:spacing w:line="360" w:lineRule="auto"/>
        <w:ind w:right="79"/>
        <w:rPr>
          <w:rFonts w:ascii="Georgia" w:hAnsi="Georgia" w:cs="Arial"/>
          <w:lang w:val="es-CO"/>
        </w:rPr>
      </w:pPr>
    </w:p>
    <w:p w:rsidR="00C20ABE" w:rsidRPr="00E45022" w:rsidRDefault="00C20ABE" w:rsidP="00C20ABE">
      <w:pPr>
        <w:tabs>
          <w:tab w:val="left" w:pos="-720"/>
        </w:tabs>
        <w:suppressAutoHyphens/>
        <w:spacing w:line="360" w:lineRule="auto"/>
        <w:jc w:val="both"/>
        <w:rPr>
          <w:rFonts w:ascii="Georgia" w:hAnsi="Georgia" w:cs="Arial"/>
          <w:smallCaps/>
          <w:sz w:val="24"/>
          <w:szCs w:val="24"/>
          <w:lang w:val="es-CO"/>
        </w:rPr>
      </w:pPr>
      <w:r w:rsidRPr="00E45022">
        <w:rPr>
          <w:rFonts w:ascii="Georgia" w:hAnsi="Georgia" w:cs="Arial"/>
          <w:sz w:val="24"/>
          <w:szCs w:val="24"/>
          <w:lang w:val="es-CO"/>
        </w:rPr>
        <w:t xml:space="preserve">En mérito de lo expuesto, la </w:t>
      </w:r>
      <w:r w:rsidRPr="00E45022">
        <w:rPr>
          <w:rFonts w:ascii="Georgia" w:hAnsi="Georgia" w:cs="Arial"/>
          <w:smallCaps/>
          <w:sz w:val="24"/>
          <w:szCs w:val="24"/>
          <w:lang w:val="es-CO"/>
        </w:rPr>
        <w:t xml:space="preserve">Sala de Decisión Civil – Familia del Tribunal Superior del Distrito Judicial de Pereira, Risaralda, </w:t>
      </w:r>
    </w:p>
    <w:p w:rsidR="00C20ABE" w:rsidRPr="00E45022" w:rsidRDefault="00C20ABE" w:rsidP="00C20ABE">
      <w:pPr>
        <w:tabs>
          <w:tab w:val="left" w:pos="-720"/>
        </w:tabs>
        <w:suppressAutoHyphens/>
        <w:spacing w:line="360" w:lineRule="auto"/>
        <w:jc w:val="both"/>
        <w:rPr>
          <w:rFonts w:ascii="Georgia" w:hAnsi="Georgia" w:cs="Arial"/>
          <w:sz w:val="14"/>
          <w:szCs w:val="24"/>
          <w:lang w:val="es-CO"/>
        </w:rPr>
      </w:pPr>
    </w:p>
    <w:p w:rsidR="00C20ABE" w:rsidRPr="00E45022" w:rsidRDefault="00C20ABE" w:rsidP="00C20ABE">
      <w:pPr>
        <w:tabs>
          <w:tab w:val="left" w:pos="-720"/>
        </w:tabs>
        <w:suppressAutoHyphens/>
        <w:spacing w:line="360" w:lineRule="auto"/>
        <w:jc w:val="center"/>
        <w:rPr>
          <w:rFonts w:ascii="Georgia" w:hAnsi="Georgia" w:cs="Arial"/>
          <w:smallCaps/>
          <w:sz w:val="24"/>
          <w:szCs w:val="24"/>
          <w:lang w:val="es-CO"/>
        </w:rPr>
      </w:pPr>
      <w:r w:rsidRPr="00E45022">
        <w:rPr>
          <w:rFonts w:ascii="Georgia" w:hAnsi="Georgia" w:cs="Arial"/>
          <w:smallCaps/>
          <w:sz w:val="24"/>
          <w:szCs w:val="24"/>
          <w:lang w:val="es-CO"/>
        </w:rPr>
        <w:t>R e s u e l v e,</w:t>
      </w:r>
    </w:p>
    <w:p w:rsidR="00C20ABE" w:rsidRPr="00E45022" w:rsidRDefault="00C20ABE" w:rsidP="00C20ABE">
      <w:pPr>
        <w:tabs>
          <w:tab w:val="left" w:pos="-720"/>
        </w:tabs>
        <w:suppressAutoHyphens/>
        <w:spacing w:line="360" w:lineRule="auto"/>
        <w:jc w:val="center"/>
        <w:rPr>
          <w:rFonts w:ascii="Georgia" w:hAnsi="Georgia" w:cs="Arial"/>
          <w:smallCaps/>
          <w:sz w:val="24"/>
          <w:szCs w:val="24"/>
          <w:lang w:val="es-CO"/>
        </w:rPr>
      </w:pPr>
    </w:p>
    <w:p w:rsidR="00C20ABE" w:rsidRDefault="00C20ABE" w:rsidP="00C20ABE">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Pr>
          <w:rFonts w:ascii="Georgia" w:hAnsi="Georgia" w:cs="Arial"/>
          <w:sz w:val="24"/>
          <w:szCs w:val="24"/>
          <w:lang w:val="es-CO"/>
        </w:rPr>
        <w:t xml:space="preserve">14-12-2017 </w:t>
      </w:r>
      <w:r w:rsidRPr="006B31F3">
        <w:rPr>
          <w:rFonts w:ascii="Georgia" w:hAnsi="Georgia" w:cs="Arial"/>
          <w:sz w:val="24"/>
          <w:szCs w:val="24"/>
          <w:lang w:val="es-CO"/>
        </w:rPr>
        <w:t xml:space="preserve">por el Juzgado </w:t>
      </w:r>
      <w:r w:rsidR="00994A97">
        <w:rPr>
          <w:rFonts w:ascii="Georgia" w:hAnsi="Georgia" w:cs="Arial"/>
          <w:sz w:val="24"/>
          <w:szCs w:val="24"/>
          <w:lang w:val="es-CO"/>
        </w:rPr>
        <w:t>Cuarto Civil del Circuito de Pereira</w:t>
      </w:r>
      <w:r>
        <w:rPr>
          <w:rFonts w:ascii="Georgia" w:hAnsi="Georgia" w:cs="Arial"/>
          <w:sz w:val="24"/>
          <w:szCs w:val="24"/>
          <w:lang w:val="es-CO"/>
        </w:rPr>
        <w:t>.</w:t>
      </w:r>
    </w:p>
    <w:p w:rsidR="00C20ABE" w:rsidRDefault="00C20ABE" w:rsidP="00C20ABE">
      <w:pPr>
        <w:pStyle w:val="Prrafodelista"/>
        <w:spacing w:line="360" w:lineRule="auto"/>
        <w:ind w:left="360"/>
        <w:jc w:val="both"/>
        <w:rPr>
          <w:rFonts w:ascii="Georgia" w:hAnsi="Georgia" w:cs="Arial"/>
          <w:sz w:val="24"/>
          <w:szCs w:val="24"/>
          <w:lang w:val="es-CO"/>
        </w:rPr>
      </w:pPr>
    </w:p>
    <w:p w:rsidR="00C20ABE" w:rsidRPr="006B31F3" w:rsidRDefault="00C20ABE" w:rsidP="00C20ABE">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C20ABE" w:rsidRPr="006B31F3" w:rsidRDefault="00C20ABE" w:rsidP="00C20ABE">
      <w:pPr>
        <w:spacing w:line="360" w:lineRule="auto"/>
        <w:ind w:left="360"/>
        <w:rPr>
          <w:rFonts w:ascii="Georgia" w:hAnsi="Georgia" w:cs="Arial"/>
          <w:sz w:val="24"/>
          <w:szCs w:val="24"/>
          <w:lang w:val="es-CO"/>
        </w:rPr>
      </w:pPr>
    </w:p>
    <w:p w:rsidR="00C20ABE" w:rsidRDefault="00C20ABE" w:rsidP="00C20ABE">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C20ABE" w:rsidRPr="00E45022" w:rsidRDefault="00C20ABE" w:rsidP="00C20ABE">
      <w:pPr>
        <w:pStyle w:val="Prrafodelista"/>
        <w:spacing w:line="360" w:lineRule="auto"/>
        <w:ind w:left="360"/>
        <w:jc w:val="both"/>
        <w:rPr>
          <w:rFonts w:ascii="Georgia" w:hAnsi="Georgia" w:cs="Arial"/>
          <w:sz w:val="24"/>
          <w:szCs w:val="24"/>
          <w:lang w:val="es-CO"/>
        </w:rPr>
      </w:pPr>
    </w:p>
    <w:p w:rsidR="00C20ABE" w:rsidRPr="0051229E" w:rsidRDefault="00C20ABE" w:rsidP="00C20ABE">
      <w:pPr>
        <w:spacing w:line="360" w:lineRule="auto"/>
        <w:jc w:val="center"/>
        <w:rPr>
          <w:rFonts w:ascii="Georgia" w:hAnsi="Georgia" w:cs="Arial"/>
          <w:smallCaps/>
          <w:sz w:val="28"/>
          <w:szCs w:val="24"/>
          <w:lang w:val="es-CO"/>
        </w:rPr>
      </w:pPr>
      <w:r w:rsidRPr="0051229E">
        <w:rPr>
          <w:rFonts w:ascii="Georgia" w:hAnsi="Georgia" w:cs="Arial"/>
          <w:smallCaps/>
          <w:sz w:val="28"/>
          <w:szCs w:val="24"/>
          <w:lang w:val="es-CO"/>
        </w:rPr>
        <w:t>N o t i f í q u e s e,</w:t>
      </w:r>
    </w:p>
    <w:p w:rsidR="00C20ABE" w:rsidRPr="00E45022" w:rsidRDefault="00C20ABE" w:rsidP="00C20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C20ABE" w:rsidRPr="00E45022" w:rsidRDefault="00C20ABE" w:rsidP="00C20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C20ABE" w:rsidRPr="0051229E" w:rsidRDefault="00C20ABE" w:rsidP="00C20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C20ABE" w:rsidRPr="00E45022" w:rsidRDefault="00C20ABE" w:rsidP="00C20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C20ABE" w:rsidRPr="00E45022" w:rsidRDefault="00C20ABE" w:rsidP="00C20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E45022">
        <w:rPr>
          <w:rFonts w:ascii="Georgia" w:hAnsi="Georgia" w:cs="Arial"/>
          <w:i/>
          <w:spacing w:val="-3"/>
          <w:w w:val="150"/>
          <w:sz w:val="28"/>
          <w:szCs w:val="22"/>
          <w:lang w:val="es-CO"/>
        </w:rPr>
        <w:t>D</w:t>
      </w:r>
      <w:r w:rsidRPr="00E45022">
        <w:rPr>
          <w:rFonts w:ascii="Georgia" w:hAnsi="Georgia" w:cs="Arial"/>
          <w:i/>
          <w:spacing w:val="-3"/>
          <w:w w:val="150"/>
          <w:sz w:val="18"/>
          <w:szCs w:val="16"/>
          <w:lang w:val="es-CO"/>
        </w:rPr>
        <w:t>UBERNEY</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G</w:t>
      </w:r>
      <w:r w:rsidRPr="00E45022">
        <w:rPr>
          <w:rFonts w:ascii="Georgia" w:hAnsi="Georgia" w:cs="Arial"/>
          <w:i/>
          <w:spacing w:val="-3"/>
          <w:w w:val="150"/>
          <w:sz w:val="18"/>
          <w:szCs w:val="16"/>
          <w:lang w:val="es-CO"/>
        </w:rPr>
        <w:t>RISALES</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H</w:t>
      </w:r>
      <w:r w:rsidRPr="00E45022">
        <w:rPr>
          <w:rFonts w:ascii="Georgia" w:hAnsi="Georgia" w:cs="Arial"/>
          <w:i/>
          <w:spacing w:val="-3"/>
          <w:w w:val="150"/>
          <w:sz w:val="18"/>
          <w:szCs w:val="16"/>
          <w:lang w:val="es-CO"/>
        </w:rPr>
        <w:t>ERRERA</w:t>
      </w:r>
    </w:p>
    <w:p w:rsidR="00C20ABE" w:rsidRPr="00E45022" w:rsidRDefault="00C20ABE" w:rsidP="00C20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E45022">
        <w:rPr>
          <w:rFonts w:ascii="Georgia" w:hAnsi="Georgia" w:cs="Arial"/>
          <w:i/>
          <w:iCs/>
          <w:spacing w:val="-3"/>
          <w:w w:val="150"/>
          <w:sz w:val="28"/>
          <w:szCs w:val="18"/>
          <w:lang w:val="es-CO"/>
        </w:rPr>
        <w:t>M</w:t>
      </w:r>
      <w:r w:rsidRPr="00E45022">
        <w:rPr>
          <w:rFonts w:ascii="Georgia" w:hAnsi="Georgia" w:cs="Arial"/>
          <w:i/>
          <w:iCs/>
          <w:spacing w:val="-3"/>
          <w:w w:val="150"/>
          <w:szCs w:val="16"/>
          <w:lang w:val="es-CO"/>
        </w:rPr>
        <w:t xml:space="preserve"> </w:t>
      </w:r>
      <w:r w:rsidRPr="00E45022">
        <w:rPr>
          <w:rFonts w:ascii="Georgia" w:hAnsi="Georgia" w:cs="Arial"/>
          <w:i/>
          <w:iCs/>
          <w:spacing w:val="-3"/>
          <w:w w:val="150"/>
          <w:sz w:val="18"/>
          <w:szCs w:val="14"/>
          <w:lang w:val="es-CO"/>
        </w:rPr>
        <w:t>A G I S T R A D O</w:t>
      </w:r>
    </w:p>
    <w:p w:rsidR="00C20ABE" w:rsidRPr="00E45022" w:rsidRDefault="00C20ABE" w:rsidP="00C20ABE">
      <w:pPr>
        <w:widowControl w:val="0"/>
        <w:spacing w:line="360" w:lineRule="auto"/>
        <w:jc w:val="right"/>
        <w:rPr>
          <w:rFonts w:ascii="Georgia" w:hAnsi="Georgia" w:cs="Arial"/>
          <w:i/>
          <w:iCs/>
          <w:sz w:val="14"/>
          <w:szCs w:val="16"/>
          <w:lang w:val="en-US"/>
        </w:rPr>
      </w:pPr>
      <w:r w:rsidRPr="00E45022">
        <w:rPr>
          <w:rFonts w:ascii="Georgia" w:hAnsi="Georgia" w:cs="Arial"/>
          <w:i/>
          <w:iCs/>
          <w:sz w:val="14"/>
          <w:szCs w:val="16"/>
          <w:lang w:val="en-US"/>
        </w:rPr>
        <w:t>DGH /ODCD/</w:t>
      </w:r>
      <w:r>
        <w:rPr>
          <w:rFonts w:ascii="Georgia" w:hAnsi="Georgia" w:cs="Arial"/>
          <w:i/>
          <w:iCs/>
          <w:sz w:val="14"/>
          <w:szCs w:val="16"/>
          <w:lang w:val="en-US"/>
        </w:rPr>
        <w:t>2018</w:t>
      </w:r>
    </w:p>
    <w:p w:rsidR="008476D8" w:rsidRPr="006B31F3" w:rsidRDefault="008476D8" w:rsidP="00C20ABE">
      <w:pPr>
        <w:pStyle w:val="Sinespaciado"/>
        <w:widowControl/>
        <w:tabs>
          <w:tab w:val="left" w:pos="720"/>
        </w:tabs>
        <w:autoSpaceDE/>
        <w:autoSpaceDN/>
        <w:adjustRightInd/>
        <w:spacing w:line="360" w:lineRule="auto"/>
        <w:jc w:val="both"/>
        <w:rPr>
          <w:rFonts w:ascii="Georgia" w:hAnsi="Georgia" w:cs="Arial"/>
          <w:i/>
          <w:iCs/>
          <w:sz w:val="14"/>
          <w:szCs w:val="16"/>
          <w:lang w:val="en-US"/>
        </w:rPr>
      </w:pP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5B7" w:rsidRDefault="00CE65B7" w:rsidP="0005223F">
      <w:r>
        <w:separator/>
      </w:r>
    </w:p>
  </w:endnote>
  <w:endnote w:type="continuationSeparator" w:id="0">
    <w:p w:rsidR="00CE65B7" w:rsidRDefault="00CE65B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5B7" w:rsidRDefault="00CE65B7" w:rsidP="0005223F">
      <w:r>
        <w:separator/>
      </w:r>
    </w:p>
  </w:footnote>
  <w:footnote w:type="continuationSeparator" w:id="0">
    <w:p w:rsidR="00CE65B7" w:rsidRDefault="00CE65B7" w:rsidP="0005223F">
      <w:r>
        <w:continuationSeparator/>
      </w:r>
    </w:p>
  </w:footnote>
  <w:footnote w:id="1">
    <w:p w:rsidR="00C20ABE" w:rsidRPr="007974A3" w:rsidRDefault="00C20ABE" w:rsidP="00C20ABE">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TSP, Sala Civil-Familia. Auto del 16-08-2016, MP: Grisales H., No.</w:t>
      </w:r>
      <w:r w:rsidRPr="007974A3">
        <w:rPr>
          <w:rFonts w:ascii="Times New Roman" w:hAnsi="Times New Roman" w:cs="Times New Roman"/>
          <w:lang w:val="es-ES_tradnl"/>
        </w:rPr>
        <w:t>2016-00047-01, criterio reiterado por la misma Sala Especializada en autos del 18-07-2017, No.</w:t>
      </w:r>
      <w:r w:rsidRPr="007974A3">
        <w:rPr>
          <w:rFonts w:ascii="Times New Roman" w:hAnsi="Times New Roman" w:cs="Times New Roman"/>
        </w:rPr>
        <w:t xml:space="preserve">2014-00107-01 y del </w:t>
      </w:r>
      <w:r w:rsidRPr="007974A3">
        <w:rPr>
          <w:rFonts w:ascii="Times New Roman" w:hAnsi="Times New Roman" w:cs="Times New Roman"/>
          <w:lang w:val="es-ES_tradnl"/>
        </w:rPr>
        <w:t>08-08-2017, No.</w:t>
      </w:r>
      <w:r w:rsidRPr="007974A3">
        <w:rPr>
          <w:rFonts w:ascii="Times New Roman" w:hAnsi="Times New Roman" w:cs="Times New Roman"/>
        </w:rPr>
        <w:t>2014-00420-02, entre otras</w:t>
      </w:r>
      <w:r w:rsidRPr="007974A3">
        <w:rPr>
          <w:rFonts w:ascii="Times New Roman" w:hAnsi="Times New Roman" w:cs="Times New Roman"/>
          <w:lang w:val="es-ES_tradnl"/>
        </w:rPr>
        <w:t>.</w:t>
      </w:r>
    </w:p>
  </w:footnote>
  <w:footnote w:id="2">
    <w:p w:rsidR="00C20ABE" w:rsidRPr="00D43FB3" w:rsidRDefault="00C20ABE" w:rsidP="00C20ABE">
      <w:pPr>
        <w:pStyle w:val="Textonotapie"/>
        <w:jc w:val="both"/>
        <w:rPr>
          <w:rFonts w:ascii="Times New Roman" w:hAnsi="Times New Roman" w:cs="Times New Roman"/>
          <w:b/>
          <w:bCs/>
          <w:lang w:val="es-ES"/>
        </w:rPr>
      </w:pPr>
      <w:r w:rsidRPr="00D43FB3">
        <w:rPr>
          <w:rStyle w:val="Refdenotaalpie"/>
          <w:rFonts w:ascii="Times New Roman" w:hAnsi="Times New Roman"/>
        </w:rPr>
        <w:footnoteRef/>
      </w:r>
      <w:r w:rsidRPr="00D43FB3">
        <w:rPr>
          <w:rFonts w:ascii="Times New Roman" w:hAnsi="Times New Roman" w:cs="Times New Roman"/>
          <w:lang w:val="es-CO"/>
        </w:rPr>
        <w:t xml:space="preserve"> CC. </w:t>
      </w:r>
      <w:r w:rsidRPr="00D43FB3">
        <w:rPr>
          <w:rFonts w:ascii="Times New Roman" w:hAnsi="Times New Roman" w:cs="Times New Roman"/>
          <w:bCs/>
          <w:lang w:val="es-MX"/>
        </w:rPr>
        <w:t xml:space="preserve">T-226 de 2016, en igual sentido la </w:t>
      </w:r>
      <w:r w:rsidRPr="00D43FB3">
        <w:rPr>
          <w:rFonts w:ascii="Times New Roman" w:hAnsi="Times New Roman" w:cs="Times New Roman"/>
          <w:lang w:val="es-CO"/>
        </w:rPr>
        <w:t>T-343 de 2011</w:t>
      </w:r>
      <w:r w:rsidRPr="00D43FB3">
        <w:rPr>
          <w:rFonts w:ascii="Times New Roman" w:hAnsi="Times New Roman" w:cs="Times New Roman"/>
          <w:bCs/>
          <w:lang w:val="es-MX"/>
        </w:rPr>
        <w:t>.</w:t>
      </w:r>
    </w:p>
  </w:footnote>
  <w:footnote w:id="3">
    <w:p w:rsidR="00C20ABE" w:rsidRPr="00D43FB3" w:rsidRDefault="00C20ABE" w:rsidP="00C20ABE">
      <w:pPr>
        <w:pStyle w:val="Textonotapie"/>
        <w:rPr>
          <w:rFonts w:ascii="Times New Roman" w:hAnsi="Times New Roman" w:cs="Times New Roman"/>
          <w:lang w:val="es-CO"/>
        </w:rPr>
      </w:pPr>
      <w:r w:rsidRPr="00D43FB3">
        <w:rPr>
          <w:rStyle w:val="Refdenotaalpie"/>
          <w:rFonts w:ascii="Times New Roman" w:hAnsi="Times New Roman"/>
          <w:lang w:val="es-CO"/>
        </w:rPr>
        <w:footnoteRef/>
      </w:r>
      <w:r w:rsidRPr="00D43FB3">
        <w:rPr>
          <w:rFonts w:ascii="Times New Roman" w:hAnsi="Times New Roman" w:cs="Times New Roman"/>
          <w:lang w:val="es-CO"/>
        </w:rPr>
        <w:t xml:space="preserve"> CC. T-553 de 2002, también puede consultarse la T-368 de 2005.</w:t>
      </w:r>
    </w:p>
  </w:footnote>
  <w:footnote w:id="4">
    <w:p w:rsidR="00C20ABE" w:rsidRPr="00D43FB3" w:rsidRDefault="00C20ABE" w:rsidP="00C20ABE">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C20ABE" w:rsidRPr="00D43FB3" w:rsidRDefault="00C20ABE" w:rsidP="00C20ABE">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CC. T-606 de 2011.</w:t>
      </w:r>
    </w:p>
  </w:footnote>
  <w:footnote w:id="6">
    <w:p w:rsidR="00C20ABE" w:rsidRPr="00D43FB3" w:rsidRDefault="00C20ABE" w:rsidP="00C20ABE">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CC. T-939 de 2005,  T-897 de 2008 y Autos </w:t>
      </w:r>
      <w:r w:rsidRPr="00D43FB3">
        <w:rPr>
          <w:rFonts w:ascii="Times New Roman" w:hAnsi="Times New Roman" w:cs="Times New Roman"/>
          <w:bCs/>
        </w:rPr>
        <w:t xml:space="preserve">075 de 2017,  </w:t>
      </w:r>
      <w:r w:rsidRPr="00D43FB3">
        <w:rPr>
          <w:rFonts w:ascii="Times New Roman" w:hAnsi="Times New Roman" w:cs="Times New Roman"/>
          <w:lang w:val="es-CO"/>
        </w:rPr>
        <w:t xml:space="preserve">285 de 2008, 122 de 2006. </w:t>
      </w:r>
    </w:p>
  </w:footnote>
  <w:footnote w:id="7">
    <w:p w:rsidR="00C20ABE" w:rsidRPr="00D43FB3" w:rsidRDefault="00C20ABE" w:rsidP="00C20ABE">
      <w:pPr>
        <w:pStyle w:val="Textonotapie"/>
        <w:jc w:val="both"/>
        <w:rPr>
          <w:rFonts w:ascii="Times New Roman" w:hAnsi="Times New Roman" w:cs="Times New Roman"/>
          <w:b/>
          <w:bCs/>
          <w:lang w:val="es-ES"/>
        </w:rPr>
      </w:pPr>
      <w:r w:rsidRPr="00D43FB3">
        <w:rPr>
          <w:rStyle w:val="Refdenotaalpie"/>
          <w:rFonts w:ascii="Times New Roman" w:hAnsi="Times New Roman"/>
        </w:rPr>
        <w:footnoteRef/>
      </w:r>
      <w:r w:rsidRPr="00D43FB3">
        <w:rPr>
          <w:rFonts w:ascii="Times New Roman" w:hAnsi="Times New Roman" w:cs="Times New Roman"/>
          <w:lang w:val="es-CO"/>
        </w:rPr>
        <w:t xml:space="preserve"> CSJ, Civil. ATC101-2016, ATC</w:t>
      </w:r>
      <w:r w:rsidRPr="00D43FB3">
        <w:rPr>
          <w:rFonts w:ascii="Times New Roman" w:hAnsi="Times New Roman" w:cs="Times New Roman"/>
          <w:bCs/>
          <w:lang w:val="es-CO"/>
        </w:rPr>
        <w:t xml:space="preserve">1555-2016, ATC3599-2016, ATC8741-2016 y ATC3660-2017; similares argumentos la </w:t>
      </w:r>
      <w:r w:rsidRPr="00D43FB3">
        <w:rPr>
          <w:rFonts w:ascii="Times New Roman" w:hAnsi="Times New Roman" w:cs="Times New Roman"/>
          <w:bCs/>
          <w:lang w:val="es-ES"/>
        </w:rPr>
        <w:t>STC5793-2017.</w:t>
      </w:r>
    </w:p>
  </w:footnote>
  <w:footnote w:id="8">
    <w:p w:rsidR="00C20ABE" w:rsidRPr="00255FED" w:rsidRDefault="00C20ABE" w:rsidP="00C20ABE">
      <w:pPr>
        <w:pStyle w:val="Textonotapie"/>
        <w:jc w:val="both"/>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T-527 de 2012.</w:t>
      </w:r>
    </w:p>
  </w:footnote>
  <w:footnote w:id="9">
    <w:p w:rsidR="00C20ABE" w:rsidRPr="005114A9" w:rsidRDefault="00C20ABE" w:rsidP="00C20ABE">
      <w:pPr>
        <w:pStyle w:val="Textonotapie"/>
        <w:jc w:val="both"/>
        <w:rPr>
          <w:lang w:val="es-CO"/>
        </w:rPr>
      </w:pPr>
      <w:r w:rsidRPr="00DB6616">
        <w:rPr>
          <w:rStyle w:val="Refdenotaalpie"/>
          <w:rFonts w:ascii="Times New Roman" w:hAnsi="Times New Roman"/>
          <w:lang w:val="es-CO"/>
        </w:rPr>
        <w:footnoteRef/>
      </w:r>
      <w:r w:rsidRPr="00DB6616">
        <w:rPr>
          <w:rFonts w:ascii="Times New Roman" w:hAnsi="Times New Roman" w:cs="Times New Roman"/>
          <w:lang w:val="es-CO"/>
        </w:rPr>
        <w:t xml:space="preserve"> CC. T-271 de 2015, también pueden consultarse la C-367 de 2014 y la T-1113 de 2005. </w:t>
      </w:r>
      <w:r w:rsidRPr="00DB6616">
        <w:rPr>
          <w:rFonts w:ascii="Times New Roman" w:hAnsi="Times New Roman" w:cs="Times New Roman"/>
          <w:i/>
          <w:spacing w:val="-3"/>
          <w:szCs w:val="22"/>
          <w:lang w:val="es-CO"/>
        </w:rPr>
        <w:t xml:space="preserve">“(…) </w:t>
      </w:r>
      <w:r w:rsidRPr="00DB6616">
        <w:rPr>
          <w:rFonts w:ascii="Times New Roman" w:hAnsi="Times New Roman" w:cs="Times New Roman"/>
          <w:i/>
          <w:szCs w:val="22"/>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B6616">
        <w:rPr>
          <w:rFonts w:ascii="Times New Roman" w:hAnsi="Times New Roman" w:cs="Times New Roman"/>
          <w:i/>
          <w:szCs w:val="22"/>
          <w:u w:val="single"/>
          <w:shd w:val="clear" w:color="auto" w:fill="FFFFFF"/>
          <w:lang w:val="es-CO"/>
        </w:rPr>
        <w:t>deberá imponer la sanción adecuada, proporcionada y razonable en relación con los hechos (…)</w:t>
      </w:r>
      <w:r w:rsidRPr="00DB6616">
        <w:rPr>
          <w:rFonts w:ascii="Times New Roman" w:hAnsi="Times New Roman" w:cs="Times New Roman"/>
          <w:i/>
          <w:szCs w:val="22"/>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r w:rsidRPr="008D5E46">
      <w:rPr>
        <w:rFonts w:ascii="Georgia" w:hAnsi="Georgia" w:cs="Calibri"/>
        <w:i/>
        <w:color w:val="7F7F7F"/>
        <w:spacing w:val="60"/>
      </w:rPr>
      <w:t>Página</w:t>
    </w:r>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A5350B">
      <w:rPr>
        <w:rFonts w:ascii="Georgia" w:hAnsi="Georgia" w:cs="Calibri"/>
        <w:i/>
        <w:noProof/>
      </w:rPr>
      <w:t>4</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r w:rsidRPr="008D5E46">
      <w:rPr>
        <w:rFonts w:ascii="Georgia" w:eastAsia="Calibri" w:hAnsi="Georgia" w:cs="Calibri"/>
        <w:i/>
        <w:smallCaps/>
      </w:rPr>
      <w:t>Expediente No.</w:t>
    </w:r>
    <w:r w:rsidR="00CD6BE6">
      <w:rPr>
        <w:rFonts w:ascii="Georgia" w:eastAsia="Calibri" w:hAnsi="Georgia" w:cs="Calibri"/>
        <w:i/>
        <w:smallCaps/>
      </w:rPr>
      <w:t>201</w:t>
    </w:r>
    <w:r w:rsidR="001C48A8">
      <w:rPr>
        <w:rFonts w:ascii="Georgia" w:eastAsia="Calibri" w:hAnsi="Georgia" w:cs="Calibri"/>
        <w:i/>
        <w:smallCaps/>
      </w:rPr>
      <w:t>0</w:t>
    </w:r>
    <w:r w:rsidR="00CD6BE6">
      <w:rPr>
        <w:rFonts w:ascii="Georgia" w:eastAsia="Calibri" w:hAnsi="Georgia" w:cs="Calibri"/>
        <w:i/>
        <w:smallCaps/>
      </w:rPr>
      <w:t>-</w:t>
    </w:r>
    <w:r w:rsidR="00441486">
      <w:rPr>
        <w:rFonts w:ascii="Georgia" w:eastAsia="Calibri" w:hAnsi="Georgia" w:cs="Calibri"/>
        <w:i/>
        <w:smallCaps/>
      </w:rPr>
      <w:t>00013</w:t>
    </w:r>
    <w:r w:rsidR="00CD6BE6">
      <w:rPr>
        <w:rFonts w:ascii="Georgia" w:eastAsia="Calibri" w:hAnsi="Georgia" w:cs="Calibri"/>
        <w:i/>
        <w:smallCaps/>
      </w:rPr>
      <w:t>-</w:t>
    </w:r>
    <w:r w:rsidR="00441486">
      <w:rPr>
        <w:rFonts w:ascii="Georgia" w:eastAsia="Calibri" w:hAnsi="Georgia" w:cs="Calibri"/>
        <w:i/>
        <w:smallCap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48A8"/>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A9F"/>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13F"/>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69A"/>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486"/>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08B"/>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58"/>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2C27"/>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2A9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07C4"/>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4A97"/>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50B"/>
    <w:rsid w:val="00A53AF5"/>
    <w:rsid w:val="00A55051"/>
    <w:rsid w:val="00A551BA"/>
    <w:rsid w:val="00A557D9"/>
    <w:rsid w:val="00A55CD7"/>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285C"/>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A7BCC"/>
    <w:rsid w:val="00BB055C"/>
    <w:rsid w:val="00BB0B9E"/>
    <w:rsid w:val="00BB1344"/>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E35"/>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0AB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35"/>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B36"/>
    <w:rsid w:val="00CE3769"/>
    <w:rsid w:val="00CE435D"/>
    <w:rsid w:val="00CE479A"/>
    <w:rsid w:val="00CE4BC5"/>
    <w:rsid w:val="00CE4C7D"/>
    <w:rsid w:val="00CE50DF"/>
    <w:rsid w:val="00CE65B7"/>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0F55"/>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5F2E"/>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75ED-E1C2-4B85-8D49-FFA7C4C9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1332</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8</cp:revision>
  <cp:lastPrinted>2018-01-26T19:41:00Z</cp:lastPrinted>
  <dcterms:created xsi:type="dcterms:W3CDTF">2018-01-25T16:44:00Z</dcterms:created>
  <dcterms:modified xsi:type="dcterms:W3CDTF">2018-02-19T21:23:00Z</dcterms:modified>
</cp:coreProperties>
</file>