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58750F" w:rsidRPr="00ED2C30" w:rsidRDefault="0058750F" w:rsidP="0058750F">
      <w:pPr>
        <w:pBdr>
          <w:top w:val="single" w:sz="4" w:space="1" w:color="auto"/>
          <w:left w:val="single" w:sz="4" w:space="4" w:color="auto"/>
          <w:bottom w:val="single" w:sz="4" w:space="1" w:color="auto"/>
          <w:right w:val="single" w:sz="4" w:space="4" w:color="auto"/>
        </w:pBdr>
        <w:shd w:val="clear" w:color="auto" w:fill="FFFFFF"/>
        <w:spacing w:after="200"/>
        <w:jc w:val="center"/>
        <w:rPr>
          <w:rFonts w:asciiTheme="minorHAnsi" w:eastAsia="Calibri" w:hAnsiTheme="minorHAnsi" w:cs="Calibri"/>
          <w:color w:val="222222"/>
          <w:sz w:val="16"/>
          <w:szCs w:val="16"/>
          <w:lang w:val="es-CO" w:eastAsia="fr-FR"/>
        </w:rPr>
      </w:pPr>
      <w:r w:rsidRPr="00ED2C30">
        <w:rPr>
          <w:rFonts w:asciiTheme="minorHAnsi" w:eastAsia="Calibri" w:hAnsiTheme="minorHAns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ED2C30">
        <w:rPr>
          <w:rFonts w:asciiTheme="minorHAnsi" w:eastAsia="Calibri" w:hAnsiTheme="minorHAnsi" w:cs="Calibri"/>
          <w:color w:val="222222"/>
          <w:sz w:val="16"/>
          <w:szCs w:val="16"/>
          <w:lang w:val="es-CO" w:eastAsia="fr-FR"/>
        </w:rPr>
        <w:t> </w:t>
      </w:r>
    </w:p>
    <w:p w:rsidR="0058750F" w:rsidRPr="00D373FB" w:rsidRDefault="0058750F" w:rsidP="0058750F">
      <w:pPr>
        <w:shd w:val="clear" w:color="auto" w:fill="FFFFFF"/>
        <w:ind w:left="2124" w:hanging="2124"/>
        <w:jc w:val="both"/>
        <w:rPr>
          <w:rFonts w:asciiTheme="minorHAnsi" w:eastAsia="Calibri" w:hAnsiTheme="minorHAnsi" w:cs="Calibri"/>
          <w:color w:val="222222"/>
          <w:sz w:val="18"/>
          <w:szCs w:val="18"/>
          <w:lang w:val="es-CO" w:eastAsia="fr-FR"/>
        </w:rPr>
      </w:pPr>
      <w:r w:rsidRPr="00D373FB">
        <w:rPr>
          <w:rFonts w:asciiTheme="minorHAnsi" w:hAnsiTheme="minorHAnsi" w:cs="Calibri"/>
          <w:color w:val="222222"/>
          <w:sz w:val="18"/>
          <w:szCs w:val="18"/>
          <w:lang w:val="es-CO" w:eastAsia="fr-FR"/>
        </w:rPr>
        <w:t>Providencia:</w:t>
      </w:r>
      <w:r w:rsidRPr="00D373FB">
        <w:rPr>
          <w:rFonts w:asciiTheme="minorHAnsi" w:hAnsiTheme="minorHAnsi" w:cs="Calibri"/>
          <w:color w:val="222222"/>
          <w:sz w:val="18"/>
          <w:szCs w:val="18"/>
          <w:lang w:val="es-CO" w:eastAsia="fr-FR"/>
        </w:rPr>
        <w:tab/>
        <w:t xml:space="preserve">Sentencia  - </w:t>
      </w:r>
      <w:r>
        <w:rPr>
          <w:rFonts w:asciiTheme="minorHAnsi" w:hAnsiTheme="minorHAnsi" w:cs="Calibri"/>
          <w:color w:val="222222"/>
          <w:sz w:val="18"/>
          <w:szCs w:val="18"/>
          <w:lang w:val="es-CO" w:eastAsia="fr-FR"/>
        </w:rPr>
        <w:t>1ª Instancia -23</w:t>
      </w:r>
      <w:r w:rsidR="00E3623D">
        <w:rPr>
          <w:rFonts w:asciiTheme="minorHAnsi" w:hAnsiTheme="minorHAnsi" w:cs="Calibri"/>
          <w:color w:val="222222"/>
          <w:sz w:val="18"/>
          <w:szCs w:val="18"/>
          <w:lang w:val="es-CO" w:eastAsia="fr-FR"/>
        </w:rPr>
        <w:t xml:space="preserve"> de enero de 2018</w:t>
      </w:r>
      <w:bookmarkStart w:id="0" w:name="_GoBack"/>
      <w:bookmarkEnd w:id="0"/>
    </w:p>
    <w:p w:rsidR="0058750F" w:rsidRPr="00D373FB" w:rsidRDefault="0058750F" w:rsidP="0058750F">
      <w:pPr>
        <w:shd w:val="clear" w:color="auto" w:fill="FFFFFF"/>
        <w:tabs>
          <w:tab w:val="left" w:pos="1418"/>
        </w:tabs>
        <w:jc w:val="both"/>
        <w:rPr>
          <w:rFonts w:asciiTheme="minorHAnsi" w:eastAsia="Calibri" w:hAnsiTheme="minorHAnsi" w:cs="Calibri"/>
          <w:color w:val="222222"/>
          <w:sz w:val="18"/>
          <w:szCs w:val="18"/>
          <w:lang w:eastAsia="fr-FR"/>
        </w:rPr>
      </w:pPr>
      <w:r w:rsidRPr="00D373FB">
        <w:rPr>
          <w:rFonts w:asciiTheme="minorHAnsi" w:eastAsia="Calibri" w:hAnsiTheme="minorHAnsi" w:cs="Calibri"/>
          <w:color w:val="222222"/>
          <w:sz w:val="18"/>
          <w:szCs w:val="18"/>
          <w:lang w:val="es-CO" w:eastAsia="fr-FR"/>
        </w:rPr>
        <w:t>Radicación Nro. :</w:t>
      </w:r>
      <w:r w:rsidRPr="00D373FB">
        <w:rPr>
          <w:rFonts w:asciiTheme="minorHAnsi" w:eastAsia="Calibri" w:hAnsiTheme="minorHAnsi" w:cs="Calibri"/>
          <w:color w:val="222222"/>
          <w:sz w:val="18"/>
          <w:szCs w:val="18"/>
          <w:lang w:val="es-CO" w:eastAsia="fr-FR"/>
        </w:rPr>
        <w:tab/>
        <w:t xml:space="preserve">  </w:t>
      </w:r>
      <w:r w:rsidRPr="00D373FB">
        <w:rPr>
          <w:rFonts w:asciiTheme="minorHAnsi" w:eastAsia="Calibri" w:hAnsiTheme="minorHAnsi" w:cs="Calibri"/>
          <w:color w:val="222222"/>
          <w:sz w:val="18"/>
          <w:szCs w:val="18"/>
          <w:lang w:val="es-CO" w:eastAsia="fr-FR"/>
        </w:rPr>
        <w:tab/>
      </w:r>
      <w:r w:rsidRPr="0058750F">
        <w:rPr>
          <w:rFonts w:asciiTheme="minorHAnsi" w:eastAsia="Calibri" w:hAnsiTheme="minorHAnsi" w:cs="Calibri"/>
          <w:color w:val="222222"/>
          <w:sz w:val="18"/>
          <w:szCs w:val="18"/>
          <w:lang w:eastAsia="fr-FR"/>
        </w:rPr>
        <w:t>2017-01318-00 (Interna No.1318</w:t>
      </w:r>
    </w:p>
    <w:p w:rsidR="0058750F" w:rsidRPr="00D373FB" w:rsidRDefault="0058750F" w:rsidP="0058750F">
      <w:pPr>
        <w:shd w:val="clear" w:color="auto" w:fill="FFFFFF"/>
        <w:tabs>
          <w:tab w:val="left" w:pos="1418"/>
        </w:tabs>
        <w:jc w:val="both"/>
        <w:rPr>
          <w:rFonts w:asciiTheme="minorHAnsi" w:eastAsia="Calibri" w:hAnsiTheme="minorHAnsi" w:cs="Calibri"/>
          <w:bCs/>
          <w:color w:val="222222"/>
          <w:sz w:val="18"/>
          <w:szCs w:val="18"/>
          <w:lang w:eastAsia="fr-FR"/>
        </w:rPr>
      </w:pPr>
      <w:r>
        <w:rPr>
          <w:rFonts w:asciiTheme="minorHAnsi" w:eastAsia="Calibri" w:hAnsiTheme="minorHAnsi" w:cs="Calibri"/>
          <w:color w:val="222222"/>
          <w:sz w:val="18"/>
          <w:szCs w:val="18"/>
          <w:lang w:val="es-ES_tradnl" w:eastAsia="fr-FR"/>
        </w:rPr>
        <w:t>Accionante</w:t>
      </w:r>
      <w:r w:rsidRPr="00D373FB">
        <w:rPr>
          <w:rFonts w:asciiTheme="minorHAnsi" w:eastAsia="Calibri" w:hAnsiTheme="minorHAnsi" w:cs="Calibri"/>
          <w:color w:val="222222"/>
          <w:sz w:val="18"/>
          <w:szCs w:val="18"/>
          <w:lang w:val="es-CO" w:eastAsia="fr-FR"/>
        </w:rPr>
        <w:t>:</w:t>
      </w:r>
      <w:r w:rsidRPr="00D373FB">
        <w:rPr>
          <w:rFonts w:asciiTheme="minorHAnsi" w:eastAsia="Calibri" w:hAnsiTheme="minorHAnsi" w:cs="Calibri"/>
          <w:color w:val="222222"/>
          <w:sz w:val="18"/>
          <w:szCs w:val="18"/>
          <w:lang w:val="es-CO" w:eastAsia="fr-FR"/>
        </w:rPr>
        <w:tab/>
      </w:r>
      <w:r w:rsidRPr="00D373FB">
        <w:rPr>
          <w:rFonts w:asciiTheme="minorHAnsi" w:eastAsia="Calibri" w:hAnsiTheme="minorHAnsi" w:cs="Calibri"/>
          <w:color w:val="222222"/>
          <w:sz w:val="18"/>
          <w:szCs w:val="18"/>
          <w:lang w:val="es-CO" w:eastAsia="fr-FR"/>
        </w:rPr>
        <w:tab/>
      </w:r>
      <w:r w:rsidRPr="0058750F">
        <w:rPr>
          <w:rFonts w:asciiTheme="minorHAnsi" w:eastAsia="Calibri" w:hAnsiTheme="minorHAnsi" w:cs="Calibri"/>
          <w:bCs/>
          <w:color w:val="222222"/>
          <w:sz w:val="18"/>
          <w:szCs w:val="18"/>
          <w:lang w:val="es-CO" w:eastAsia="fr-FR"/>
        </w:rPr>
        <w:t>Daniel James</w:t>
      </w:r>
      <w:r w:rsidRPr="00D373FB">
        <w:rPr>
          <w:rFonts w:asciiTheme="minorHAnsi" w:eastAsia="Calibri" w:hAnsiTheme="minorHAnsi" w:cs="Calibri"/>
          <w:bCs/>
          <w:color w:val="222222"/>
          <w:sz w:val="18"/>
          <w:szCs w:val="18"/>
          <w:lang w:val="es-CO" w:eastAsia="fr-FR"/>
        </w:rPr>
        <w:t>.</w:t>
      </w:r>
    </w:p>
    <w:p w:rsidR="0058750F" w:rsidRPr="0058750F" w:rsidRDefault="0058750F" w:rsidP="0058750F">
      <w:pPr>
        <w:shd w:val="clear" w:color="auto" w:fill="FFFFFF"/>
        <w:tabs>
          <w:tab w:val="left" w:pos="1418"/>
        </w:tabs>
        <w:jc w:val="both"/>
        <w:rPr>
          <w:rFonts w:asciiTheme="minorHAnsi" w:eastAsia="Calibri" w:hAnsiTheme="minorHAnsi" w:cs="Calibri"/>
          <w:bCs/>
          <w:color w:val="222222"/>
          <w:sz w:val="18"/>
          <w:szCs w:val="18"/>
          <w:lang w:val="es-CO" w:eastAsia="fr-FR"/>
        </w:rPr>
      </w:pPr>
      <w:r>
        <w:rPr>
          <w:rFonts w:asciiTheme="minorHAnsi" w:eastAsia="Calibri" w:hAnsiTheme="minorHAnsi" w:cs="Calibri"/>
          <w:bCs/>
          <w:color w:val="222222"/>
          <w:sz w:val="18"/>
          <w:szCs w:val="18"/>
          <w:lang w:eastAsia="fr-FR"/>
        </w:rPr>
        <w:t>Accionado</w:t>
      </w:r>
      <w:r w:rsidRPr="00D373FB">
        <w:rPr>
          <w:rFonts w:asciiTheme="minorHAnsi" w:eastAsia="Calibri" w:hAnsiTheme="minorHAnsi" w:cs="Calibri"/>
          <w:bCs/>
          <w:color w:val="222222"/>
          <w:sz w:val="18"/>
          <w:szCs w:val="18"/>
          <w:lang w:eastAsia="fr-FR"/>
        </w:rPr>
        <w:t xml:space="preserve">: </w:t>
      </w:r>
      <w:r w:rsidRPr="00D373FB">
        <w:rPr>
          <w:rFonts w:asciiTheme="minorHAnsi" w:eastAsia="Calibri" w:hAnsiTheme="minorHAnsi" w:cs="Calibri"/>
          <w:bCs/>
          <w:color w:val="222222"/>
          <w:sz w:val="18"/>
          <w:szCs w:val="18"/>
          <w:lang w:eastAsia="fr-FR"/>
        </w:rPr>
        <w:tab/>
      </w:r>
      <w:r w:rsidRPr="00D373FB">
        <w:rPr>
          <w:rFonts w:asciiTheme="minorHAnsi" w:eastAsia="Calibri" w:hAnsiTheme="minorHAnsi" w:cs="Calibri"/>
          <w:bCs/>
          <w:color w:val="222222"/>
          <w:sz w:val="18"/>
          <w:szCs w:val="18"/>
          <w:lang w:eastAsia="fr-FR"/>
        </w:rPr>
        <w:tab/>
      </w:r>
      <w:r w:rsidRPr="0058750F">
        <w:rPr>
          <w:rFonts w:asciiTheme="minorHAnsi" w:eastAsia="Calibri" w:hAnsiTheme="minorHAnsi" w:cs="Calibri"/>
          <w:bCs/>
          <w:color w:val="222222"/>
          <w:sz w:val="18"/>
          <w:szCs w:val="18"/>
          <w:lang w:val="es-CO" w:eastAsia="fr-FR"/>
        </w:rPr>
        <w:t xml:space="preserve">Juzgado Único de Familia de Dosquebradas </w:t>
      </w:r>
    </w:p>
    <w:p w:rsidR="0058750F" w:rsidRDefault="0058750F" w:rsidP="0058750F">
      <w:pPr>
        <w:shd w:val="clear" w:color="auto" w:fill="FFFFFF"/>
        <w:tabs>
          <w:tab w:val="left" w:pos="1418"/>
        </w:tabs>
        <w:jc w:val="both"/>
        <w:rPr>
          <w:rFonts w:asciiTheme="minorHAnsi" w:eastAsia="Calibri" w:hAnsiTheme="minorHAnsi" w:cs="Calibri"/>
          <w:bCs/>
          <w:color w:val="222222"/>
          <w:sz w:val="18"/>
          <w:szCs w:val="18"/>
          <w:lang w:val="es-CO" w:eastAsia="fr-FR"/>
        </w:rPr>
      </w:pPr>
      <w:r>
        <w:rPr>
          <w:rFonts w:asciiTheme="minorHAnsi" w:eastAsia="Calibri" w:hAnsiTheme="minorHAnsi" w:cs="Calibri"/>
          <w:bCs/>
          <w:color w:val="222222"/>
          <w:sz w:val="18"/>
          <w:szCs w:val="18"/>
          <w:lang w:val="es-CO" w:eastAsia="fr-FR"/>
        </w:rPr>
        <w:t>Vinculado (s)</w:t>
      </w:r>
      <w:r w:rsidRPr="0058750F">
        <w:rPr>
          <w:rFonts w:asciiTheme="minorHAnsi" w:eastAsia="Calibri" w:hAnsiTheme="minorHAnsi" w:cs="Calibri"/>
          <w:bCs/>
          <w:color w:val="222222"/>
          <w:sz w:val="18"/>
          <w:szCs w:val="18"/>
          <w:lang w:val="es-CO" w:eastAsia="fr-FR"/>
        </w:rPr>
        <w:t>:</w:t>
      </w:r>
      <w:r>
        <w:rPr>
          <w:rFonts w:asciiTheme="minorHAnsi" w:eastAsia="Calibri" w:hAnsiTheme="minorHAnsi" w:cs="Calibri"/>
          <w:bCs/>
          <w:color w:val="222222"/>
          <w:sz w:val="18"/>
          <w:szCs w:val="18"/>
          <w:lang w:val="es-CO" w:eastAsia="fr-FR"/>
        </w:rPr>
        <w:tab/>
      </w:r>
      <w:r>
        <w:rPr>
          <w:rFonts w:asciiTheme="minorHAnsi" w:eastAsia="Calibri" w:hAnsiTheme="minorHAnsi" w:cs="Calibri"/>
          <w:bCs/>
          <w:color w:val="222222"/>
          <w:sz w:val="18"/>
          <w:szCs w:val="18"/>
          <w:lang w:val="es-CO" w:eastAsia="fr-FR"/>
        </w:rPr>
        <w:tab/>
      </w:r>
      <w:r w:rsidRPr="0058750F">
        <w:rPr>
          <w:rFonts w:asciiTheme="minorHAnsi" w:eastAsia="Calibri" w:hAnsiTheme="minorHAnsi" w:cs="Calibri"/>
          <w:bCs/>
          <w:color w:val="222222"/>
          <w:sz w:val="18"/>
          <w:szCs w:val="18"/>
          <w:lang w:val="es-CO" w:eastAsia="fr-FR"/>
        </w:rPr>
        <w:t>María de los Ángeles Millán Bedoya</w:t>
      </w:r>
    </w:p>
    <w:p w:rsidR="0058750F" w:rsidRPr="00D373FB" w:rsidRDefault="0058750F" w:rsidP="0058750F">
      <w:pPr>
        <w:shd w:val="clear" w:color="auto" w:fill="FFFFFF"/>
        <w:tabs>
          <w:tab w:val="left" w:pos="1418"/>
        </w:tabs>
        <w:jc w:val="both"/>
        <w:rPr>
          <w:rFonts w:asciiTheme="minorHAnsi" w:eastAsia="Calibri" w:hAnsiTheme="minorHAnsi" w:cs="Calibri"/>
          <w:color w:val="222222"/>
          <w:sz w:val="18"/>
          <w:szCs w:val="18"/>
          <w:lang w:val="es-CO" w:eastAsia="fr-FR"/>
        </w:rPr>
      </w:pPr>
      <w:r w:rsidRPr="00D373FB">
        <w:rPr>
          <w:rFonts w:asciiTheme="minorHAnsi" w:eastAsia="Calibri" w:hAnsiTheme="minorHAnsi" w:cs="Calibri"/>
          <w:color w:val="222222"/>
          <w:sz w:val="18"/>
          <w:szCs w:val="18"/>
          <w:lang w:val="es-CO" w:eastAsia="fr-FR"/>
        </w:rPr>
        <w:t>Proceso:</w:t>
      </w:r>
      <w:r w:rsidRPr="00D373FB">
        <w:rPr>
          <w:rFonts w:asciiTheme="minorHAnsi" w:eastAsia="Calibri" w:hAnsiTheme="minorHAnsi" w:cs="Calibri"/>
          <w:color w:val="222222"/>
          <w:sz w:val="18"/>
          <w:szCs w:val="18"/>
          <w:lang w:val="es-CO" w:eastAsia="fr-FR"/>
        </w:rPr>
        <w:tab/>
      </w:r>
      <w:r w:rsidRPr="00D373FB">
        <w:rPr>
          <w:rFonts w:asciiTheme="minorHAnsi" w:eastAsia="Calibri" w:hAnsiTheme="minorHAnsi" w:cs="Calibri"/>
          <w:color w:val="222222"/>
          <w:sz w:val="18"/>
          <w:szCs w:val="18"/>
          <w:lang w:val="es-CO" w:eastAsia="fr-FR"/>
        </w:rPr>
        <w:tab/>
      </w:r>
      <w:r>
        <w:rPr>
          <w:rFonts w:asciiTheme="minorHAnsi" w:eastAsia="Calibri" w:hAnsiTheme="minorHAnsi" w:cs="Calibri"/>
          <w:color w:val="222222"/>
          <w:sz w:val="18"/>
          <w:szCs w:val="18"/>
          <w:lang w:val="es-CO" w:eastAsia="fr-FR"/>
        </w:rPr>
        <w:t>Tutela</w:t>
      </w:r>
    </w:p>
    <w:p w:rsidR="0058750F" w:rsidRPr="00D373FB" w:rsidRDefault="0058750F" w:rsidP="0058750F">
      <w:pPr>
        <w:shd w:val="clear" w:color="auto" w:fill="FFFFFF"/>
        <w:tabs>
          <w:tab w:val="left" w:pos="1416"/>
        </w:tabs>
        <w:jc w:val="both"/>
        <w:rPr>
          <w:rFonts w:asciiTheme="minorHAnsi" w:eastAsia="Calibri" w:hAnsiTheme="minorHAnsi" w:cs="Calibri"/>
          <w:bCs/>
          <w:iCs/>
          <w:color w:val="222222"/>
          <w:sz w:val="18"/>
          <w:szCs w:val="18"/>
          <w:lang w:val="es-CO" w:eastAsia="fr-FR"/>
        </w:rPr>
      </w:pPr>
      <w:r w:rsidRPr="00D373FB">
        <w:rPr>
          <w:rFonts w:asciiTheme="minorHAnsi" w:eastAsia="Calibri" w:hAnsiTheme="minorHAnsi" w:cs="Calibri"/>
          <w:color w:val="222222"/>
          <w:sz w:val="18"/>
          <w:szCs w:val="18"/>
          <w:lang w:val="es-CO" w:eastAsia="fr-FR"/>
        </w:rPr>
        <w:t>Magistrado Ponente:</w:t>
      </w:r>
      <w:r w:rsidRPr="00D373FB">
        <w:rPr>
          <w:rFonts w:asciiTheme="minorHAnsi" w:eastAsia="Calibri" w:hAnsiTheme="minorHAnsi" w:cs="Calibri"/>
          <w:color w:val="222222"/>
          <w:sz w:val="18"/>
          <w:szCs w:val="18"/>
          <w:lang w:val="es-CO" w:eastAsia="fr-FR"/>
        </w:rPr>
        <w:tab/>
        <w:t>DUBERNEY GRISALES HERRERA</w:t>
      </w:r>
    </w:p>
    <w:p w:rsidR="0058750F" w:rsidRPr="00D373FB" w:rsidRDefault="0058750F" w:rsidP="0058750F">
      <w:pPr>
        <w:shd w:val="clear" w:color="auto" w:fill="FFFFFF"/>
        <w:ind w:left="2124" w:hanging="2124"/>
        <w:jc w:val="both"/>
        <w:rPr>
          <w:rFonts w:asciiTheme="minorHAnsi" w:eastAsia="Calibri" w:hAnsiTheme="minorHAnsi" w:cs="Calibri"/>
          <w:bCs/>
          <w:iCs/>
          <w:color w:val="222222"/>
          <w:sz w:val="18"/>
          <w:szCs w:val="18"/>
          <w:lang w:val="es-CO" w:eastAsia="fr-FR"/>
        </w:rPr>
      </w:pPr>
    </w:p>
    <w:p w:rsidR="0058750F" w:rsidRPr="0058750F" w:rsidRDefault="0058750F" w:rsidP="0058750F">
      <w:pPr>
        <w:pStyle w:val="Sinespaciado"/>
        <w:jc w:val="both"/>
        <w:rPr>
          <w:rFonts w:asciiTheme="minorHAnsi" w:hAnsiTheme="minorHAnsi"/>
          <w:sz w:val="18"/>
          <w:szCs w:val="18"/>
          <w:lang w:val="es-CO" w:eastAsia="fr-FR"/>
        </w:rPr>
      </w:pPr>
      <w:r w:rsidRPr="00D373FB">
        <w:rPr>
          <w:rFonts w:asciiTheme="minorHAnsi" w:hAnsiTheme="minorHAnsi"/>
          <w:b/>
          <w:sz w:val="18"/>
          <w:szCs w:val="18"/>
          <w:lang w:val="es-CO" w:eastAsia="fr-FR"/>
        </w:rPr>
        <w:t xml:space="preserve">Temas: </w:t>
      </w:r>
      <w:r w:rsidRPr="00D373FB">
        <w:rPr>
          <w:rFonts w:asciiTheme="minorHAnsi" w:hAnsiTheme="minorHAnsi"/>
          <w:b/>
          <w:sz w:val="18"/>
          <w:szCs w:val="18"/>
          <w:lang w:val="es-CO" w:eastAsia="fr-FR"/>
        </w:rPr>
        <w:tab/>
      </w:r>
      <w:r w:rsidRPr="00D373FB">
        <w:rPr>
          <w:rFonts w:asciiTheme="minorHAnsi" w:hAnsiTheme="minorHAnsi"/>
          <w:b/>
          <w:sz w:val="18"/>
          <w:szCs w:val="18"/>
          <w:lang w:val="es-CO" w:eastAsia="fr-FR"/>
        </w:rPr>
        <w:tab/>
      </w:r>
      <w:r w:rsidRPr="00D373FB">
        <w:rPr>
          <w:rFonts w:asciiTheme="minorHAnsi" w:hAnsiTheme="minorHAnsi"/>
          <w:b/>
          <w:sz w:val="18"/>
          <w:szCs w:val="18"/>
          <w:lang w:val="es-CO" w:eastAsia="fr-FR"/>
        </w:rPr>
        <w:tab/>
      </w:r>
      <w:r w:rsidR="00AA6FEF">
        <w:rPr>
          <w:rFonts w:asciiTheme="minorHAnsi" w:hAnsiTheme="minorHAnsi"/>
          <w:b/>
          <w:sz w:val="18"/>
          <w:szCs w:val="18"/>
          <w:lang w:val="es-CO" w:eastAsia="fr-FR"/>
        </w:rPr>
        <w:t>CUSTODIA Y CUIDADO MENOR HIJO / DEMANDA DE RECONVENCIÓN</w:t>
      </w:r>
      <w:r w:rsidR="00AA6FEF" w:rsidRPr="0058750F">
        <w:rPr>
          <w:rFonts w:asciiTheme="minorHAnsi" w:hAnsiTheme="minorHAnsi"/>
          <w:b/>
          <w:sz w:val="18"/>
          <w:szCs w:val="18"/>
          <w:lang w:val="es-CO" w:eastAsia="fr-FR"/>
        </w:rPr>
        <w:t xml:space="preserve"> </w:t>
      </w:r>
      <w:r w:rsidR="00AA6FEF">
        <w:rPr>
          <w:rFonts w:asciiTheme="minorHAnsi" w:hAnsiTheme="minorHAnsi"/>
          <w:b/>
          <w:sz w:val="18"/>
          <w:szCs w:val="18"/>
          <w:lang w:val="es-CO" w:eastAsia="fr-FR"/>
        </w:rPr>
        <w:t xml:space="preserve">NO ES POSIBLE EN PROCESO VERBAL SUMARIO / DEFECTO PROCEDIMENTAL / CONCEDE - </w:t>
      </w:r>
      <w:r w:rsidRPr="0058750F">
        <w:rPr>
          <w:rFonts w:asciiTheme="minorHAnsi" w:hAnsiTheme="minorHAnsi"/>
          <w:sz w:val="18"/>
          <w:szCs w:val="18"/>
          <w:lang w:val="es-CO" w:eastAsia="fr-FR"/>
        </w:rPr>
        <w:t>Puntualmente existen dos clases de defecto procedimental: (i) El defecto procedimental absoluto; y, (ii) El defecto procedimental por exceso ritual manifiesto.</w:t>
      </w:r>
    </w:p>
    <w:p w:rsidR="0058750F" w:rsidRPr="0058750F" w:rsidRDefault="0058750F" w:rsidP="0058750F">
      <w:pPr>
        <w:pStyle w:val="Sinespaciado"/>
        <w:jc w:val="both"/>
        <w:rPr>
          <w:rFonts w:asciiTheme="minorHAnsi" w:hAnsiTheme="minorHAnsi"/>
          <w:sz w:val="18"/>
          <w:szCs w:val="18"/>
          <w:lang w:val="es-CO" w:eastAsia="fr-FR"/>
        </w:rPr>
      </w:pPr>
    </w:p>
    <w:p w:rsidR="0058750F" w:rsidRDefault="0058750F" w:rsidP="0058750F">
      <w:pPr>
        <w:pStyle w:val="Sinespaciado"/>
        <w:jc w:val="both"/>
        <w:rPr>
          <w:rFonts w:asciiTheme="minorHAnsi" w:hAnsiTheme="minorHAnsi"/>
          <w:sz w:val="18"/>
          <w:szCs w:val="18"/>
          <w:lang w:val="es-CO" w:eastAsia="fr-FR"/>
        </w:rPr>
      </w:pPr>
      <w:r w:rsidRPr="0058750F">
        <w:rPr>
          <w:rFonts w:asciiTheme="minorHAnsi" w:hAnsiTheme="minorHAnsi"/>
          <w:sz w:val="18"/>
          <w:szCs w:val="18"/>
          <w:lang w:val="es-CO" w:eastAsia="fr-FR"/>
        </w:rPr>
        <w:t xml:space="preserve">Hay un defecto procedimental absoluto cuando el juez desconoce completamente el procedimiento determinado por la ley, y termina produciendo una decisión arbitraria que vulnera los derechos fundamentales, </w:t>
      </w:r>
      <w:r>
        <w:rPr>
          <w:rFonts w:asciiTheme="minorHAnsi" w:hAnsiTheme="minorHAnsi"/>
          <w:sz w:val="18"/>
          <w:szCs w:val="18"/>
          <w:lang w:val="es-CO" w:eastAsia="fr-FR"/>
        </w:rPr>
        <w:t>(…)</w:t>
      </w:r>
    </w:p>
    <w:p w:rsidR="0058750F" w:rsidRDefault="0058750F" w:rsidP="0058750F">
      <w:pPr>
        <w:pStyle w:val="Sinespaciado"/>
        <w:jc w:val="both"/>
        <w:rPr>
          <w:rFonts w:asciiTheme="minorHAnsi" w:hAnsiTheme="minorHAnsi"/>
          <w:sz w:val="18"/>
          <w:szCs w:val="18"/>
          <w:lang w:val="es-CO" w:eastAsia="fr-FR"/>
        </w:rPr>
      </w:pPr>
      <w:r>
        <w:rPr>
          <w:rFonts w:asciiTheme="minorHAnsi" w:hAnsiTheme="minorHAnsi"/>
          <w:sz w:val="18"/>
          <w:szCs w:val="18"/>
          <w:lang w:val="es-CO" w:eastAsia="fr-FR"/>
        </w:rPr>
        <w:t>(…)</w:t>
      </w:r>
    </w:p>
    <w:p w:rsidR="0058750F" w:rsidRDefault="0058750F" w:rsidP="0058750F">
      <w:pPr>
        <w:pStyle w:val="Sinespaciado"/>
        <w:jc w:val="both"/>
        <w:rPr>
          <w:rFonts w:asciiTheme="minorHAnsi" w:hAnsiTheme="minorHAnsi"/>
          <w:sz w:val="18"/>
          <w:szCs w:val="18"/>
          <w:lang w:val="es-CO" w:eastAsia="fr-FR"/>
        </w:rPr>
      </w:pPr>
    </w:p>
    <w:p w:rsidR="0058750F" w:rsidRPr="0058750F" w:rsidRDefault="0058750F" w:rsidP="0058750F">
      <w:pPr>
        <w:pStyle w:val="Sinespaciado"/>
        <w:jc w:val="both"/>
        <w:rPr>
          <w:rFonts w:asciiTheme="minorHAnsi" w:hAnsiTheme="minorHAnsi"/>
          <w:sz w:val="18"/>
          <w:szCs w:val="18"/>
          <w:lang w:val="es-CO" w:eastAsia="fr-FR"/>
        </w:rPr>
      </w:pPr>
      <w:r w:rsidRPr="0058750F">
        <w:rPr>
          <w:rFonts w:asciiTheme="minorHAnsi" w:hAnsiTheme="minorHAnsi"/>
          <w:sz w:val="18"/>
          <w:szCs w:val="18"/>
          <w:lang w:val="es-CO" w:eastAsia="fr-FR"/>
        </w:rPr>
        <w:t xml:space="preserve">Revisadas las pruebas existentes, se tiene que el Juzgado accionando con proveído del 21-11-2017, admitió la reconvención (Folio 58 a 61, este cuaderno); recurrido en reposición por el accionante, lo mantuvo incólume con auto del 14-12-2017, para así decidir expuso que el artículo 371, CGP, solo es aplicable en procesos verbales, y que al ser suprimida en el CGP la prohibición que contemplaba el artículo 440, CPC, se abrió la posibilidad de que se presentara demanda de reconvención en un trámite verbal sumario. </w:t>
      </w:r>
    </w:p>
    <w:p w:rsidR="0058750F" w:rsidRPr="0058750F" w:rsidRDefault="0058750F" w:rsidP="0058750F">
      <w:pPr>
        <w:pStyle w:val="Sinespaciado"/>
        <w:jc w:val="both"/>
        <w:rPr>
          <w:rFonts w:asciiTheme="minorHAnsi" w:hAnsiTheme="minorHAnsi"/>
          <w:sz w:val="18"/>
          <w:szCs w:val="18"/>
          <w:lang w:val="es-CO" w:eastAsia="fr-FR"/>
        </w:rPr>
      </w:pPr>
    </w:p>
    <w:p w:rsidR="0058750F" w:rsidRPr="0058750F" w:rsidRDefault="0058750F" w:rsidP="0058750F">
      <w:pPr>
        <w:pStyle w:val="Sinespaciado"/>
        <w:jc w:val="both"/>
        <w:rPr>
          <w:rFonts w:asciiTheme="minorHAnsi" w:hAnsiTheme="minorHAnsi"/>
          <w:sz w:val="18"/>
          <w:szCs w:val="18"/>
          <w:lang w:val="es-CO" w:eastAsia="fr-FR"/>
        </w:rPr>
      </w:pPr>
      <w:r w:rsidRPr="0058750F">
        <w:rPr>
          <w:rFonts w:asciiTheme="minorHAnsi" w:hAnsiTheme="minorHAnsi"/>
          <w:sz w:val="18"/>
          <w:szCs w:val="18"/>
          <w:lang w:val="es-CO" w:eastAsia="fr-FR"/>
        </w:rPr>
        <w:t>Dicha postura guarda plena coincidencia con la tesis del doctor Rojas G. , quien, previo reconocimiento de la posición contraria, plantea que es errada la idea de que la contrademanda fuera concebida exclusivamente para el proceso verbal (Artículo 371, CGP), puesto que en el proceso verbal sumario también se “(…) ventilan pretensiones de características idénticas (…), lo que sugiere que las oportunidades y mecanismos de defensa en ambos casos deban ser parejos (…)”.</w:t>
      </w:r>
    </w:p>
    <w:p w:rsidR="0058750F" w:rsidRPr="0058750F" w:rsidRDefault="0058750F" w:rsidP="0058750F">
      <w:pPr>
        <w:pStyle w:val="Sinespaciado"/>
        <w:jc w:val="both"/>
        <w:rPr>
          <w:rFonts w:asciiTheme="minorHAnsi" w:hAnsiTheme="minorHAnsi"/>
          <w:sz w:val="18"/>
          <w:szCs w:val="18"/>
          <w:lang w:val="es-CO" w:eastAsia="fr-FR"/>
        </w:rPr>
      </w:pPr>
    </w:p>
    <w:p w:rsidR="0058750F" w:rsidRPr="0058750F" w:rsidRDefault="0058750F" w:rsidP="0058750F">
      <w:pPr>
        <w:pStyle w:val="Sinespaciado"/>
        <w:jc w:val="both"/>
        <w:rPr>
          <w:rFonts w:asciiTheme="minorHAnsi" w:hAnsiTheme="minorHAnsi"/>
          <w:sz w:val="18"/>
          <w:szCs w:val="18"/>
          <w:lang w:val="es-CO" w:eastAsia="fr-FR"/>
        </w:rPr>
      </w:pPr>
      <w:r w:rsidRPr="0058750F">
        <w:rPr>
          <w:rFonts w:asciiTheme="minorHAnsi" w:hAnsiTheme="minorHAnsi"/>
          <w:sz w:val="18"/>
          <w:szCs w:val="18"/>
          <w:lang w:val="es-CO" w:eastAsia="fr-FR"/>
        </w:rPr>
        <w:t>Como refuerzo adicional continuó el autor señalando que:</w:t>
      </w:r>
    </w:p>
    <w:p w:rsidR="0058750F" w:rsidRPr="0058750F" w:rsidRDefault="0058750F" w:rsidP="0058750F">
      <w:pPr>
        <w:pStyle w:val="Sinespaciado"/>
        <w:jc w:val="both"/>
        <w:rPr>
          <w:rFonts w:asciiTheme="minorHAnsi" w:hAnsiTheme="minorHAnsi"/>
          <w:sz w:val="18"/>
          <w:szCs w:val="18"/>
          <w:lang w:val="es-CO" w:eastAsia="fr-FR"/>
        </w:rPr>
      </w:pPr>
    </w:p>
    <w:p w:rsidR="0058750F" w:rsidRPr="0058750F" w:rsidRDefault="0058750F" w:rsidP="0058750F">
      <w:pPr>
        <w:pStyle w:val="Sinespaciado"/>
        <w:jc w:val="both"/>
        <w:rPr>
          <w:rFonts w:asciiTheme="minorHAnsi" w:hAnsiTheme="minorHAnsi"/>
          <w:sz w:val="18"/>
          <w:szCs w:val="18"/>
          <w:lang w:val="es-CO" w:eastAsia="fr-FR"/>
        </w:rPr>
      </w:pPr>
      <w:r w:rsidRPr="0058750F">
        <w:rPr>
          <w:rFonts w:asciiTheme="minorHAnsi" w:hAnsiTheme="minorHAnsi"/>
          <w:sz w:val="18"/>
          <w:szCs w:val="18"/>
          <w:lang w:val="es-CO" w:eastAsia="fr-FR"/>
        </w:rPr>
        <w:t xml:space="preserve"> … restringir al procedimiento verbal la admisibilidad de la contrademanda no fue el propósito del legislador, pues de haberlo sido luciría irracional descartar expresamente a la vez su procedencia en otros proceso, dado que por lo regular el legislador no hace disposiciones que de antemano sabe estériles. En esta línea de pensamiento no habría cómo explicar que a propósito del proceso monitorio la ley haya excluido en forma inequívoca la reconvención  (CGP, art.421 par.), si la hubiera contemplado exclusivamente para el procedimiento verbal…</w:t>
      </w:r>
    </w:p>
    <w:p w:rsidR="0058750F" w:rsidRPr="0058750F" w:rsidRDefault="0058750F" w:rsidP="0058750F">
      <w:pPr>
        <w:pStyle w:val="Sinespaciado"/>
        <w:jc w:val="both"/>
        <w:rPr>
          <w:rFonts w:asciiTheme="minorHAnsi" w:hAnsiTheme="minorHAnsi"/>
          <w:sz w:val="18"/>
          <w:szCs w:val="18"/>
          <w:lang w:val="es-CO" w:eastAsia="fr-FR"/>
        </w:rPr>
      </w:pPr>
    </w:p>
    <w:p w:rsidR="0058750F" w:rsidRPr="0058750F" w:rsidRDefault="0058750F" w:rsidP="0058750F">
      <w:pPr>
        <w:pStyle w:val="Sinespaciado"/>
        <w:jc w:val="both"/>
        <w:rPr>
          <w:rFonts w:asciiTheme="minorHAnsi" w:hAnsiTheme="minorHAnsi"/>
          <w:sz w:val="18"/>
          <w:szCs w:val="18"/>
          <w:lang w:val="es-CO" w:eastAsia="fr-FR"/>
        </w:rPr>
      </w:pPr>
      <w:r w:rsidRPr="0058750F">
        <w:rPr>
          <w:rFonts w:asciiTheme="minorHAnsi" w:hAnsiTheme="minorHAnsi"/>
          <w:sz w:val="18"/>
          <w:szCs w:val="18"/>
          <w:lang w:val="es-CO" w:eastAsia="fr-FR"/>
        </w:rPr>
        <w:t xml:space="preserve">Sin embargo, aun cuando sea razonable la decisión cuestionada, es necesario reseñar que contraviene el alcance intelectivo que la CSJ, en sede tutela, dio a dichos preceptos, puntualmente, los artículos 371 y 392, CGP; en ese amparo se analizó una decisión que, como la del a quo, aludía a la ausencia de prohibición expresa en el CGP de la reconvención y por lo tanto era admisible; al respecto expuso la Corte : </w:t>
      </w:r>
    </w:p>
    <w:p w:rsidR="0058750F" w:rsidRPr="0058750F" w:rsidRDefault="0058750F" w:rsidP="0058750F">
      <w:pPr>
        <w:pStyle w:val="Sinespaciado"/>
        <w:jc w:val="both"/>
        <w:rPr>
          <w:rFonts w:asciiTheme="minorHAnsi" w:hAnsiTheme="minorHAnsi"/>
          <w:sz w:val="18"/>
          <w:szCs w:val="18"/>
          <w:lang w:val="es-CO" w:eastAsia="fr-FR"/>
        </w:rPr>
      </w:pPr>
    </w:p>
    <w:p w:rsidR="0058750F" w:rsidRPr="0058750F" w:rsidRDefault="0058750F" w:rsidP="0058750F">
      <w:pPr>
        <w:pStyle w:val="Sinespaciado"/>
        <w:jc w:val="both"/>
        <w:rPr>
          <w:rFonts w:asciiTheme="minorHAnsi" w:hAnsiTheme="minorHAnsi"/>
          <w:sz w:val="18"/>
          <w:szCs w:val="18"/>
          <w:lang w:val="es-CO" w:eastAsia="fr-FR"/>
        </w:rPr>
      </w:pPr>
      <w:r w:rsidRPr="0058750F">
        <w:rPr>
          <w:rFonts w:asciiTheme="minorHAnsi" w:hAnsiTheme="minorHAnsi"/>
          <w:sz w:val="18"/>
          <w:szCs w:val="18"/>
          <w:lang w:val="es-CO" w:eastAsia="fr-FR"/>
        </w:rPr>
        <w:t>...  el Despacho atacado no realizó una interpretación armónica y sistemática de los artículos 371, inciso primero, y, 392, inciso final, del C. G. del P., para concluir que en los trámites en los que no es procedente la acumulación de procesos, tampoco lo es la formulación de demanda de reconvención.</w:t>
      </w:r>
    </w:p>
    <w:p w:rsidR="0058750F" w:rsidRPr="0058750F" w:rsidRDefault="0058750F" w:rsidP="0058750F">
      <w:pPr>
        <w:pStyle w:val="Sinespaciado"/>
        <w:jc w:val="both"/>
        <w:rPr>
          <w:rFonts w:asciiTheme="minorHAnsi" w:hAnsiTheme="minorHAnsi"/>
          <w:sz w:val="18"/>
          <w:szCs w:val="18"/>
          <w:lang w:val="es-CO" w:eastAsia="fr-FR"/>
        </w:rPr>
      </w:pPr>
    </w:p>
    <w:p w:rsidR="0058750F" w:rsidRPr="0058750F" w:rsidRDefault="0058750F" w:rsidP="0058750F">
      <w:pPr>
        <w:pStyle w:val="Sinespaciado"/>
        <w:jc w:val="both"/>
        <w:rPr>
          <w:rFonts w:asciiTheme="minorHAnsi" w:hAnsiTheme="minorHAnsi"/>
          <w:sz w:val="18"/>
          <w:szCs w:val="18"/>
          <w:lang w:val="es-CO" w:eastAsia="fr-FR"/>
        </w:rPr>
      </w:pPr>
      <w:r w:rsidRPr="0058750F">
        <w:rPr>
          <w:rFonts w:asciiTheme="minorHAnsi" w:hAnsiTheme="minorHAnsi"/>
          <w:sz w:val="18"/>
          <w:szCs w:val="18"/>
          <w:lang w:val="es-CO" w:eastAsia="fr-FR"/>
        </w:rPr>
        <w:t>… para esta Corporación la autoridad atacada al decidir la controversia motivo de censura como lo hizo, se fundó en un entendimiento desarmonizado de las preceptivas que regentan la materia, y ultimó de manera incorrecta, que en la nueva normatividad procesal civil la demanda de reconvención sí es procedente en los juicios verbales sumarios. Luego, entonces, se desprende de lo expuesto, que las decisiones que se reprochan por esta vía no se motivaron adecuadamente, y se soportaron en una interpretación desajustada, quebrantando las garantías primarias de la tutelante y sus representados… (sublíneas fuera del texto original).</w:t>
      </w:r>
    </w:p>
    <w:p w:rsidR="0058750F" w:rsidRPr="0058750F" w:rsidRDefault="0058750F" w:rsidP="0058750F">
      <w:pPr>
        <w:pStyle w:val="Sinespaciado"/>
        <w:jc w:val="both"/>
        <w:rPr>
          <w:rFonts w:asciiTheme="minorHAnsi" w:hAnsiTheme="minorHAnsi"/>
          <w:sz w:val="18"/>
          <w:szCs w:val="18"/>
          <w:lang w:val="es-CO" w:eastAsia="fr-FR"/>
        </w:rPr>
      </w:pPr>
    </w:p>
    <w:p w:rsidR="0058750F" w:rsidRPr="0058750F" w:rsidRDefault="0058750F" w:rsidP="0058750F">
      <w:pPr>
        <w:pStyle w:val="Sinespaciado"/>
        <w:jc w:val="both"/>
        <w:rPr>
          <w:rFonts w:asciiTheme="minorHAnsi" w:hAnsiTheme="minorHAnsi"/>
          <w:sz w:val="18"/>
          <w:szCs w:val="18"/>
          <w:lang w:val="es-CO" w:eastAsia="fr-FR"/>
        </w:rPr>
      </w:pPr>
      <w:r w:rsidRPr="0058750F">
        <w:rPr>
          <w:rFonts w:asciiTheme="minorHAnsi" w:hAnsiTheme="minorHAnsi"/>
          <w:sz w:val="18"/>
          <w:szCs w:val="18"/>
          <w:lang w:val="es-CO" w:eastAsia="fr-FR"/>
        </w:rPr>
        <w:t>Así las cosas y sin que sea necesario efectuar algún análisis adicional, atendiendo las premisas jurisprudenciales, las normas y la decisión tutelar referidas, considera esta Sala de la Corporación que el despacho judicial accionado, incurrió en el defecto procedimental absoluto, pues aplicó una figura procesal vedada para el proceso verbal sumario; se desvió del procedimiento fijado por el legislador, para darle trámite a una petición improcedente.</w:t>
      </w:r>
    </w:p>
    <w:p w:rsidR="0058750F" w:rsidRPr="0058750F" w:rsidRDefault="0058750F" w:rsidP="0058750F">
      <w:pPr>
        <w:pStyle w:val="Sinespaciado"/>
        <w:jc w:val="both"/>
        <w:rPr>
          <w:rFonts w:asciiTheme="minorHAnsi" w:hAnsiTheme="minorHAnsi"/>
          <w:sz w:val="18"/>
          <w:szCs w:val="18"/>
          <w:lang w:val="es-CO" w:eastAsia="fr-FR"/>
        </w:rPr>
      </w:pPr>
    </w:p>
    <w:p w:rsidR="0058750F" w:rsidRDefault="0058750F" w:rsidP="0058750F">
      <w:pPr>
        <w:pStyle w:val="Sinespaciado"/>
        <w:jc w:val="both"/>
        <w:rPr>
          <w:rFonts w:asciiTheme="minorHAnsi" w:hAnsiTheme="minorHAnsi"/>
          <w:sz w:val="18"/>
          <w:szCs w:val="18"/>
          <w:lang w:val="es-CO" w:eastAsia="fr-FR"/>
        </w:rPr>
      </w:pPr>
      <w:r w:rsidRPr="0058750F">
        <w:rPr>
          <w:rFonts w:asciiTheme="minorHAnsi" w:hAnsiTheme="minorHAnsi"/>
          <w:sz w:val="18"/>
          <w:szCs w:val="18"/>
          <w:lang w:val="es-CO" w:eastAsia="fr-FR"/>
        </w:rPr>
        <w:t>Evidentemente la CSJ en su decisión privilegio el principio de la celeridad frente al de la economía procesal, considerando como principal sustento la brevedad concebida por el legislador para el proceso verbal sumario, en aras de una pronta y eficaz resolución de los litigios puestos a consideración de la justicia ordinaria (Artículo 4º, Ley 270), así entonces, resulta plenamente razonable, la interpretación dada a los mentados artículos, en el sentido que es improcedente la reconvención, pese a la ausencia de prohibición expresa.</w:t>
      </w:r>
    </w:p>
    <w:p w:rsidR="0058750F" w:rsidRDefault="0058750F" w:rsidP="0058750F">
      <w:pPr>
        <w:pStyle w:val="Sinespaciado"/>
        <w:jc w:val="both"/>
        <w:rPr>
          <w:rFonts w:asciiTheme="minorHAnsi" w:hAnsiTheme="minorHAnsi"/>
          <w:sz w:val="18"/>
          <w:szCs w:val="18"/>
          <w:lang w:val="es-CO" w:eastAsia="fr-FR"/>
        </w:rPr>
      </w:pPr>
    </w:p>
    <w:p w:rsidR="0058750F" w:rsidRDefault="0058750F" w:rsidP="0058750F">
      <w:pPr>
        <w:pStyle w:val="Sinespaciado"/>
        <w:jc w:val="both"/>
        <w:rPr>
          <w:rFonts w:asciiTheme="minorHAnsi" w:hAnsiTheme="minorHAnsi"/>
          <w:sz w:val="18"/>
          <w:szCs w:val="18"/>
          <w:lang w:val="es-CO" w:eastAsia="fr-FR"/>
        </w:rPr>
      </w:pPr>
    </w:p>
    <w:p w:rsidR="00486062" w:rsidRPr="001E5B6B" w:rsidRDefault="00D0509A" w:rsidP="002403C8">
      <w:pPr>
        <w:pStyle w:val="Sinespaciado"/>
        <w:tabs>
          <w:tab w:val="left" w:pos="3579"/>
        </w:tabs>
        <w:spacing w:line="360" w:lineRule="auto"/>
        <w:jc w:val="center"/>
        <w:rPr>
          <w:rFonts w:ascii="Georgia" w:hAnsi="Georgia" w:cs="Arial"/>
          <w:w w:val="140"/>
          <w:sz w:val="14"/>
        </w:rPr>
      </w:pPr>
      <w:r w:rsidRPr="001E5B6B">
        <w:rPr>
          <w:rFonts w:ascii="Georgia" w:hAnsi="Georgia"/>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sidRPr="001E5B6B">
        <w:rPr>
          <w:rFonts w:ascii="Georgia" w:hAnsi="Georgia" w:cs="Arial"/>
          <w:w w:val="140"/>
        </w:rPr>
        <w:br w:type="textWrapping" w:clear="all"/>
      </w:r>
      <w:r w:rsidR="00486062" w:rsidRPr="001E5B6B">
        <w:rPr>
          <w:rFonts w:ascii="Georgia" w:hAnsi="Georgia" w:cs="Arial"/>
          <w:w w:val="140"/>
          <w:sz w:val="14"/>
        </w:rPr>
        <w:t>REPUBLICA DE COLOMBIA</w:t>
      </w:r>
    </w:p>
    <w:p w:rsidR="00486062" w:rsidRPr="001E5B6B" w:rsidRDefault="00486062" w:rsidP="00486062">
      <w:pPr>
        <w:pStyle w:val="Sinespaciado"/>
        <w:tabs>
          <w:tab w:val="center" w:pos="4987"/>
          <w:tab w:val="left" w:pos="8449"/>
        </w:tabs>
        <w:spacing w:line="360" w:lineRule="auto"/>
        <w:jc w:val="center"/>
        <w:rPr>
          <w:rFonts w:ascii="Georgia" w:hAnsi="Georgia" w:cs="Arial"/>
          <w:w w:val="140"/>
        </w:rPr>
      </w:pPr>
      <w:r w:rsidRPr="001E5B6B">
        <w:rPr>
          <w:rFonts w:ascii="Georgia" w:hAnsi="Georgia" w:cs="Arial"/>
          <w:w w:val="140"/>
          <w:sz w:val="14"/>
        </w:rPr>
        <w:t>RAMA JUDICIAL DEL PODER PÚBLICO</w:t>
      </w:r>
    </w:p>
    <w:p w:rsidR="00486062" w:rsidRPr="001E5B6B" w:rsidRDefault="00486062" w:rsidP="00486062">
      <w:pPr>
        <w:pStyle w:val="Sinespaciado"/>
        <w:spacing w:line="360" w:lineRule="auto"/>
        <w:jc w:val="center"/>
        <w:rPr>
          <w:rFonts w:ascii="Georgia" w:hAnsi="Georgia" w:cs="Arial"/>
          <w:w w:val="140"/>
          <w:sz w:val="16"/>
        </w:rPr>
      </w:pPr>
      <w:r w:rsidRPr="001E5B6B">
        <w:rPr>
          <w:rFonts w:ascii="Georgia" w:hAnsi="Georgia" w:cs="Arial"/>
          <w:w w:val="140"/>
          <w:sz w:val="18"/>
        </w:rPr>
        <w:t>T</w:t>
      </w:r>
      <w:r w:rsidRPr="001E5B6B">
        <w:rPr>
          <w:rFonts w:ascii="Georgia" w:hAnsi="Georgia" w:cs="Arial"/>
          <w:w w:val="140"/>
          <w:sz w:val="16"/>
        </w:rPr>
        <w:t>RIBUNAL</w:t>
      </w:r>
      <w:r w:rsidRPr="001E5B6B">
        <w:rPr>
          <w:rFonts w:ascii="Georgia" w:hAnsi="Georgia" w:cs="Arial"/>
          <w:w w:val="140"/>
          <w:sz w:val="18"/>
        </w:rPr>
        <w:t xml:space="preserve"> S</w:t>
      </w:r>
      <w:r w:rsidRPr="001E5B6B">
        <w:rPr>
          <w:rFonts w:ascii="Georgia" w:hAnsi="Georgia" w:cs="Arial"/>
          <w:w w:val="140"/>
          <w:sz w:val="16"/>
        </w:rPr>
        <w:t xml:space="preserve">UPERIOR DEL </w:t>
      </w:r>
      <w:r w:rsidRPr="001E5B6B">
        <w:rPr>
          <w:rFonts w:ascii="Georgia" w:hAnsi="Georgia" w:cs="Arial"/>
          <w:w w:val="140"/>
          <w:sz w:val="18"/>
        </w:rPr>
        <w:t>D</w:t>
      </w:r>
      <w:r w:rsidRPr="001E5B6B">
        <w:rPr>
          <w:rFonts w:ascii="Georgia" w:hAnsi="Georgia" w:cs="Arial"/>
          <w:w w:val="140"/>
          <w:sz w:val="16"/>
        </w:rPr>
        <w:t>ISTRITO</w:t>
      </w:r>
      <w:r w:rsidRPr="001E5B6B">
        <w:rPr>
          <w:rFonts w:ascii="Georgia" w:hAnsi="Georgia" w:cs="Arial"/>
          <w:w w:val="140"/>
          <w:sz w:val="18"/>
        </w:rPr>
        <w:t xml:space="preserve"> J</w:t>
      </w:r>
      <w:r w:rsidRPr="001E5B6B">
        <w:rPr>
          <w:rFonts w:ascii="Georgia" w:hAnsi="Georgia" w:cs="Arial"/>
          <w:w w:val="140"/>
          <w:sz w:val="16"/>
        </w:rPr>
        <w:t>UDICIAL</w:t>
      </w:r>
    </w:p>
    <w:p w:rsidR="00E27305" w:rsidRPr="001E5B6B" w:rsidRDefault="00E27305" w:rsidP="00E27305">
      <w:pPr>
        <w:pStyle w:val="Sinespaciado"/>
        <w:spacing w:line="360" w:lineRule="auto"/>
        <w:jc w:val="center"/>
        <w:rPr>
          <w:rFonts w:ascii="Georgia" w:hAnsi="Georgia" w:cs="Arial"/>
          <w:w w:val="140"/>
          <w:sz w:val="16"/>
          <w:szCs w:val="18"/>
        </w:rPr>
      </w:pPr>
      <w:r w:rsidRPr="001E5B6B">
        <w:rPr>
          <w:rFonts w:ascii="Georgia" w:hAnsi="Georgia" w:cs="Arial"/>
          <w:w w:val="140"/>
          <w:sz w:val="18"/>
          <w:szCs w:val="18"/>
        </w:rPr>
        <w:t>S</w:t>
      </w:r>
      <w:r w:rsidRPr="001E5B6B">
        <w:rPr>
          <w:rFonts w:ascii="Georgia" w:hAnsi="Georgia" w:cs="Arial"/>
          <w:w w:val="140"/>
          <w:sz w:val="16"/>
          <w:szCs w:val="18"/>
        </w:rPr>
        <w:t>ALA</w:t>
      </w:r>
      <w:r w:rsidRPr="001E5B6B">
        <w:rPr>
          <w:rFonts w:ascii="Georgia" w:hAnsi="Georgia" w:cs="Arial"/>
          <w:w w:val="140"/>
          <w:sz w:val="14"/>
          <w:szCs w:val="18"/>
        </w:rPr>
        <w:t xml:space="preserve"> </w:t>
      </w:r>
      <w:r w:rsidR="00A90334" w:rsidRPr="001E5B6B">
        <w:rPr>
          <w:rFonts w:ascii="Georgia" w:hAnsi="Georgia" w:cs="Arial"/>
          <w:w w:val="140"/>
          <w:sz w:val="16"/>
          <w:szCs w:val="18"/>
        </w:rPr>
        <w:t xml:space="preserve">DE </w:t>
      </w:r>
      <w:r w:rsidR="00A90334" w:rsidRPr="001E5B6B">
        <w:rPr>
          <w:rFonts w:ascii="Georgia" w:hAnsi="Georgia" w:cs="Arial"/>
          <w:w w:val="140"/>
          <w:sz w:val="18"/>
          <w:szCs w:val="18"/>
        </w:rPr>
        <w:t>D</w:t>
      </w:r>
      <w:r w:rsidR="00A90334" w:rsidRPr="001E5B6B">
        <w:rPr>
          <w:rFonts w:ascii="Georgia" w:hAnsi="Georgia" w:cs="Arial"/>
          <w:w w:val="140"/>
          <w:sz w:val="16"/>
          <w:szCs w:val="18"/>
        </w:rPr>
        <w:t>ECISIÓN</w:t>
      </w:r>
      <w:r w:rsidR="00A90334" w:rsidRPr="001E5B6B">
        <w:rPr>
          <w:rFonts w:ascii="Georgia" w:hAnsi="Georgia" w:cs="Arial"/>
          <w:w w:val="140"/>
          <w:sz w:val="18"/>
          <w:szCs w:val="18"/>
        </w:rPr>
        <w:t xml:space="preserve"> </w:t>
      </w:r>
      <w:r w:rsidRPr="001E5B6B">
        <w:rPr>
          <w:rFonts w:ascii="Georgia" w:hAnsi="Georgia" w:cs="Arial"/>
          <w:w w:val="140"/>
          <w:sz w:val="18"/>
          <w:szCs w:val="18"/>
        </w:rPr>
        <w:t>C</w:t>
      </w:r>
      <w:r w:rsidRPr="001E5B6B">
        <w:rPr>
          <w:rFonts w:ascii="Georgia" w:hAnsi="Georgia" w:cs="Arial"/>
          <w:w w:val="140"/>
          <w:sz w:val="16"/>
          <w:szCs w:val="18"/>
        </w:rPr>
        <w:t>IVIL –</w:t>
      </w:r>
      <w:r w:rsidRPr="001E5B6B">
        <w:rPr>
          <w:rFonts w:ascii="Georgia" w:hAnsi="Georgia" w:cs="Arial"/>
          <w:w w:val="140"/>
          <w:sz w:val="18"/>
          <w:szCs w:val="18"/>
        </w:rPr>
        <w:t>F</w:t>
      </w:r>
      <w:r w:rsidRPr="001E5B6B">
        <w:rPr>
          <w:rFonts w:ascii="Georgia" w:hAnsi="Georgia" w:cs="Arial"/>
          <w:w w:val="140"/>
          <w:sz w:val="16"/>
          <w:szCs w:val="18"/>
        </w:rPr>
        <w:t xml:space="preserve">AMILIA – </w:t>
      </w:r>
      <w:r w:rsidRPr="001E5B6B">
        <w:rPr>
          <w:rFonts w:ascii="Georgia" w:hAnsi="Georgia" w:cs="Arial"/>
          <w:w w:val="140"/>
          <w:sz w:val="18"/>
          <w:szCs w:val="18"/>
        </w:rPr>
        <w:t>D</w:t>
      </w:r>
      <w:r w:rsidRPr="001E5B6B">
        <w:rPr>
          <w:rFonts w:ascii="Georgia" w:hAnsi="Georgia" w:cs="Arial"/>
          <w:w w:val="140"/>
          <w:sz w:val="16"/>
          <w:szCs w:val="18"/>
        </w:rPr>
        <w:t>ISTRITO</w:t>
      </w:r>
      <w:r w:rsidRPr="001E5B6B">
        <w:rPr>
          <w:rFonts w:ascii="Georgia" w:hAnsi="Georgia" w:cs="Arial"/>
          <w:w w:val="140"/>
          <w:sz w:val="18"/>
          <w:szCs w:val="18"/>
        </w:rPr>
        <w:t xml:space="preserve"> D</w:t>
      </w:r>
      <w:r w:rsidRPr="001E5B6B">
        <w:rPr>
          <w:rFonts w:ascii="Georgia" w:hAnsi="Georgia" w:cs="Arial"/>
          <w:w w:val="140"/>
          <w:sz w:val="16"/>
          <w:szCs w:val="18"/>
        </w:rPr>
        <w:t>E</w:t>
      </w:r>
      <w:r w:rsidRPr="001E5B6B">
        <w:rPr>
          <w:rFonts w:ascii="Georgia" w:hAnsi="Georgia" w:cs="Arial"/>
          <w:w w:val="140"/>
          <w:sz w:val="18"/>
          <w:szCs w:val="18"/>
        </w:rPr>
        <w:t xml:space="preserve"> P</w:t>
      </w:r>
      <w:r w:rsidRPr="001E5B6B">
        <w:rPr>
          <w:rFonts w:ascii="Georgia" w:hAnsi="Georgia" w:cs="Arial"/>
          <w:w w:val="140"/>
          <w:sz w:val="16"/>
          <w:szCs w:val="18"/>
        </w:rPr>
        <w:t>EREIRA</w:t>
      </w:r>
    </w:p>
    <w:p w:rsidR="00E27305" w:rsidRPr="001E5B6B" w:rsidRDefault="00E27305" w:rsidP="00E27305">
      <w:pPr>
        <w:pStyle w:val="Sinespaciado"/>
        <w:spacing w:line="360" w:lineRule="auto"/>
        <w:jc w:val="center"/>
        <w:rPr>
          <w:rFonts w:ascii="Georgia" w:hAnsi="Georgia" w:cs="Arial"/>
          <w:w w:val="140"/>
          <w:sz w:val="16"/>
          <w:szCs w:val="18"/>
        </w:rPr>
      </w:pPr>
      <w:r w:rsidRPr="001E5B6B">
        <w:rPr>
          <w:rFonts w:ascii="Georgia" w:hAnsi="Georgia" w:cs="Arial"/>
          <w:w w:val="140"/>
          <w:sz w:val="18"/>
          <w:szCs w:val="18"/>
        </w:rPr>
        <w:lastRenderedPageBreak/>
        <w:t>D</w:t>
      </w:r>
      <w:r w:rsidRPr="001E5B6B">
        <w:rPr>
          <w:rFonts w:ascii="Georgia" w:hAnsi="Georgia" w:cs="Arial"/>
          <w:w w:val="140"/>
          <w:sz w:val="16"/>
          <w:szCs w:val="18"/>
        </w:rPr>
        <w:t xml:space="preserve">EPARTAMENTO </w:t>
      </w:r>
      <w:r w:rsidRPr="001E5B6B">
        <w:rPr>
          <w:rFonts w:ascii="Georgia" w:hAnsi="Georgia" w:cs="Arial"/>
          <w:w w:val="140"/>
          <w:sz w:val="18"/>
          <w:szCs w:val="18"/>
        </w:rPr>
        <w:t>D</w:t>
      </w:r>
      <w:r w:rsidRPr="001E5B6B">
        <w:rPr>
          <w:rFonts w:ascii="Georgia" w:hAnsi="Georgia" w:cs="Arial"/>
          <w:w w:val="140"/>
          <w:sz w:val="16"/>
          <w:szCs w:val="18"/>
        </w:rPr>
        <w:t xml:space="preserve">EL </w:t>
      </w:r>
      <w:r w:rsidRPr="001E5B6B">
        <w:rPr>
          <w:rFonts w:ascii="Georgia" w:hAnsi="Georgia" w:cs="Arial"/>
          <w:w w:val="140"/>
          <w:sz w:val="18"/>
          <w:szCs w:val="18"/>
        </w:rPr>
        <w:t>R</w:t>
      </w:r>
      <w:r w:rsidRPr="001E5B6B">
        <w:rPr>
          <w:rFonts w:ascii="Georgia" w:hAnsi="Georgia" w:cs="Arial"/>
          <w:w w:val="140"/>
          <w:sz w:val="16"/>
          <w:szCs w:val="18"/>
        </w:rPr>
        <w:t>ISARALDA</w:t>
      </w:r>
    </w:p>
    <w:p w:rsidR="00486062" w:rsidRPr="001E5B6B" w:rsidRDefault="00486062" w:rsidP="00ED7F33">
      <w:pPr>
        <w:spacing w:line="360" w:lineRule="auto"/>
        <w:jc w:val="center"/>
        <w:rPr>
          <w:rFonts w:ascii="Georgia" w:hAnsi="Georgia" w:cs="Arial"/>
          <w:w w:val="140"/>
          <w:szCs w:val="18"/>
        </w:rPr>
      </w:pPr>
    </w:p>
    <w:p w:rsidR="0099045D" w:rsidRPr="001E5B6B" w:rsidRDefault="00970930" w:rsidP="00F560C3">
      <w:pPr>
        <w:pStyle w:val="Textoindependiente"/>
        <w:spacing w:line="360" w:lineRule="auto"/>
        <w:rPr>
          <w:rFonts w:ascii="Georgia" w:hAnsi="Georgia" w:cs="Arial"/>
          <w:sz w:val="22"/>
          <w:szCs w:val="22"/>
        </w:rPr>
      </w:pPr>
      <w:r w:rsidRPr="001E5B6B">
        <w:rPr>
          <w:rFonts w:ascii="Georgia" w:hAnsi="Georgia" w:cs="Arial"/>
          <w:sz w:val="22"/>
        </w:rPr>
        <w:tab/>
      </w:r>
      <w:r w:rsidR="00D70A1B" w:rsidRPr="001E5B6B">
        <w:rPr>
          <w:rFonts w:ascii="Georgia" w:hAnsi="Georgia" w:cs="Arial"/>
          <w:sz w:val="22"/>
        </w:rPr>
        <w:tab/>
      </w:r>
      <w:r w:rsidR="0099045D" w:rsidRPr="001E5B6B">
        <w:rPr>
          <w:rFonts w:ascii="Georgia" w:hAnsi="Georgia" w:cs="Arial"/>
          <w:sz w:val="22"/>
          <w:szCs w:val="22"/>
        </w:rPr>
        <w:t>Asunto</w:t>
      </w:r>
      <w:r w:rsidR="0099045D" w:rsidRPr="001E5B6B">
        <w:rPr>
          <w:rFonts w:ascii="Georgia" w:hAnsi="Georgia" w:cs="Arial"/>
          <w:sz w:val="22"/>
          <w:szCs w:val="22"/>
        </w:rPr>
        <w:tab/>
      </w:r>
      <w:r w:rsidR="0099045D" w:rsidRPr="001E5B6B">
        <w:rPr>
          <w:rFonts w:ascii="Georgia" w:hAnsi="Georgia" w:cs="Arial"/>
          <w:sz w:val="22"/>
          <w:szCs w:val="22"/>
        </w:rPr>
        <w:tab/>
      </w:r>
      <w:r w:rsidR="0099045D" w:rsidRPr="001E5B6B">
        <w:rPr>
          <w:rFonts w:ascii="Georgia" w:hAnsi="Georgia" w:cs="Arial"/>
          <w:sz w:val="22"/>
          <w:szCs w:val="22"/>
        </w:rPr>
        <w:tab/>
        <w:t>: Sentencia de tutela en primera instancia</w:t>
      </w:r>
    </w:p>
    <w:p w:rsidR="00A00766" w:rsidRPr="001E5B6B" w:rsidRDefault="00A00766" w:rsidP="00A00766">
      <w:pPr>
        <w:pStyle w:val="Textoindependiente"/>
        <w:spacing w:line="360" w:lineRule="auto"/>
        <w:ind w:left="1416"/>
        <w:rPr>
          <w:rFonts w:ascii="Georgia" w:hAnsi="Georgia" w:cs="Arial"/>
          <w:sz w:val="22"/>
        </w:rPr>
      </w:pPr>
      <w:r w:rsidRPr="001E5B6B">
        <w:rPr>
          <w:rFonts w:ascii="Georgia" w:hAnsi="Georgia" w:cs="Arial"/>
          <w:sz w:val="22"/>
        </w:rPr>
        <w:t>Accionante</w:t>
      </w:r>
      <w:r w:rsidRPr="001E5B6B">
        <w:rPr>
          <w:rFonts w:ascii="Georgia" w:hAnsi="Georgia" w:cs="Arial"/>
          <w:sz w:val="22"/>
        </w:rPr>
        <w:tab/>
      </w:r>
      <w:r w:rsidRPr="001E5B6B">
        <w:rPr>
          <w:rFonts w:ascii="Georgia" w:hAnsi="Georgia" w:cs="Arial"/>
          <w:sz w:val="22"/>
        </w:rPr>
        <w:tab/>
        <w:t xml:space="preserve">: </w:t>
      </w:r>
      <w:r w:rsidR="00733E57">
        <w:rPr>
          <w:rFonts w:ascii="Georgia" w:hAnsi="Georgia" w:cs="Arial"/>
          <w:sz w:val="22"/>
        </w:rPr>
        <w:t>Daniel James</w:t>
      </w:r>
    </w:p>
    <w:p w:rsidR="00A00766" w:rsidRPr="001E5B6B" w:rsidRDefault="00A00766" w:rsidP="00A00766">
      <w:pPr>
        <w:pStyle w:val="Textoindependiente"/>
        <w:spacing w:line="360" w:lineRule="auto"/>
        <w:ind w:left="1416"/>
        <w:rPr>
          <w:rFonts w:ascii="Georgia" w:hAnsi="Georgia" w:cs="Arial"/>
          <w:sz w:val="22"/>
        </w:rPr>
      </w:pPr>
      <w:r w:rsidRPr="001E5B6B">
        <w:rPr>
          <w:rFonts w:ascii="Georgia" w:hAnsi="Georgia" w:cs="Arial"/>
          <w:sz w:val="22"/>
        </w:rPr>
        <w:t>Accionado (s)</w:t>
      </w:r>
      <w:r w:rsidRPr="001E5B6B">
        <w:rPr>
          <w:rFonts w:ascii="Georgia" w:hAnsi="Georgia" w:cs="Arial"/>
          <w:sz w:val="22"/>
        </w:rPr>
        <w:tab/>
      </w:r>
      <w:r w:rsidRPr="001E5B6B">
        <w:rPr>
          <w:rFonts w:ascii="Georgia" w:hAnsi="Georgia" w:cs="Arial"/>
          <w:sz w:val="22"/>
        </w:rPr>
        <w:tab/>
        <w:t xml:space="preserve">: </w:t>
      </w:r>
      <w:r w:rsidR="002513D1">
        <w:rPr>
          <w:rFonts w:ascii="Georgia" w:hAnsi="Georgia" w:cs="Arial"/>
          <w:sz w:val="22"/>
        </w:rPr>
        <w:t xml:space="preserve">Juzgado </w:t>
      </w:r>
      <w:r w:rsidR="00733E57">
        <w:rPr>
          <w:rFonts w:ascii="Georgia" w:hAnsi="Georgia" w:cs="Arial"/>
          <w:sz w:val="22"/>
        </w:rPr>
        <w:t xml:space="preserve">Único de Familia de Dosquebradas </w:t>
      </w:r>
    </w:p>
    <w:p w:rsidR="00A00766" w:rsidRPr="001E5B6B" w:rsidRDefault="00A00766" w:rsidP="00A00766">
      <w:pPr>
        <w:pStyle w:val="Textoindependiente"/>
        <w:spacing w:line="360" w:lineRule="auto"/>
        <w:ind w:left="3544" w:hanging="2126"/>
        <w:rPr>
          <w:rFonts w:ascii="Georgia" w:hAnsi="Georgia" w:cs="Arial"/>
          <w:sz w:val="22"/>
          <w:szCs w:val="22"/>
        </w:rPr>
      </w:pPr>
      <w:r w:rsidRPr="001E5B6B">
        <w:rPr>
          <w:rFonts w:ascii="Georgia" w:hAnsi="Georgia" w:cs="Arial"/>
          <w:sz w:val="22"/>
          <w:szCs w:val="22"/>
        </w:rPr>
        <w:t>Vinculado (s)</w:t>
      </w:r>
      <w:r w:rsidRPr="001E5B6B">
        <w:rPr>
          <w:rFonts w:ascii="Georgia" w:hAnsi="Georgia" w:cs="Arial"/>
          <w:sz w:val="22"/>
          <w:szCs w:val="22"/>
        </w:rPr>
        <w:tab/>
      </w:r>
      <w:r w:rsidRPr="001E5B6B">
        <w:rPr>
          <w:rFonts w:ascii="Georgia" w:hAnsi="Georgia" w:cs="Arial"/>
          <w:sz w:val="22"/>
          <w:szCs w:val="22"/>
        </w:rPr>
        <w:tab/>
        <w:t xml:space="preserve">: </w:t>
      </w:r>
      <w:r w:rsidR="00733E57">
        <w:rPr>
          <w:rFonts w:ascii="Georgia" w:hAnsi="Georgia" w:cs="Arial"/>
          <w:sz w:val="22"/>
          <w:szCs w:val="22"/>
        </w:rPr>
        <w:t>María de los Ángeles Millán Bedoya</w:t>
      </w:r>
    </w:p>
    <w:p w:rsidR="00A00766" w:rsidRPr="001E5B6B" w:rsidRDefault="00A00766" w:rsidP="00A00766">
      <w:pPr>
        <w:pStyle w:val="Textoindependiente"/>
        <w:spacing w:line="360" w:lineRule="auto"/>
        <w:ind w:left="1416"/>
        <w:rPr>
          <w:rFonts w:ascii="Georgia" w:hAnsi="Georgia" w:cs="Arial"/>
          <w:sz w:val="22"/>
        </w:rPr>
      </w:pPr>
      <w:r w:rsidRPr="001E5B6B">
        <w:rPr>
          <w:rFonts w:ascii="Georgia" w:hAnsi="Georgia" w:cs="Arial"/>
          <w:sz w:val="22"/>
        </w:rPr>
        <w:t>Radicación</w:t>
      </w:r>
      <w:r w:rsidRPr="001E5B6B">
        <w:rPr>
          <w:rFonts w:ascii="Georgia" w:hAnsi="Georgia" w:cs="Arial"/>
          <w:sz w:val="22"/>
        </w:rPr>
        <w:tab/>
      </w:r>
      <w:r w:rsidRPr="001E5B6B">
        <w:rPr>
          <w:rFonts w:ascii="Georgia" w:hAnsi="Georgia" w:cs="Arial"/>
          <w:sz w:val="22"/>
        </w:rPr>
        <w:tab/>
        <w:t xml:space="preserve">: </w:t>
      </w:r>
      <w:r w:rsidR="005118AB" w:rsidRPr="001E5B6B">
        <w:rPr>
          <w:rFonts w:ascii="Georgia" w:hAnsi="Georgia" w:cs="Arial"/>
          <w:sz w:val="22"/>
        </w:rPr>
        <w:t>201</w:t>
      </w:r>
      <w:r w:rsidR="00370887" w:rsidRPr="001E5B6B">
        <w:rPr>
          <w:rFonts w:ascii="Georgia" w:hAnsi="Georgia" w:cs="Arial"/>
          <w:sz w:val="22"/>
        </w:rPr>
        <w:t>7</w:t>
      </w:r>
      <w:r w:rsidR="005118AB" w:rsidRPr="001E5B6B">
        <w:rPr>
          <w:rFonts w:ascii="Georgia" w:hAnsi="Georgia" w:cs="Arial"/>
          <w:sz w:val="22"/>
        </w:rPr>
        <w:t>-</w:t>
      </w:r>
      <w:r w:rsidR="00733E57">
        <w:rPr>
          <w:rFonts w:ascii="Georgia" w:hAnsi="Georgia" w:cs="Arial"/>
          <w:sz w:val="22"/>
        </w:rPr>
        <w:t>01318-</w:t>
      </w:r>
      <w:r w:rsidR="000E7284" w:rsidRPr="001E5B6B">
        <w:rPr>
          <w:rFonts w:ascii="Georgia" w:hAnsi="Georgia" w:cs="Arial"/>
          <w:sz w:val="22"/>
        </w:rPr>
        <w:t>00</w:t>
      </w:r>
      <w:r w:rsidR="007949D4" w:rsidRPr="001E5B6B">
        <w:rPr>
          <w:rFonts w:ascii="Georgia" w:hAnsi="Georgia" w:cs="Arial"/>
          <w:sz w:val="22"/>
        </w:rPr>
        <w:t xml:space="preserve"> </w:t>
      </w:r>
      <w:r w:rsidR="00CC4186" w:rsidRPr="001E5B6B">
        <w:rPr>
          <w:rFonts w:ascii="Georgia" w:hAnsi="Georgia" w:cs="Arial"/>
          <w:sz w:val="22"/>
        </w:rPr>
        <w:t>(Interna No.</w:t>
      </w:r>
      <w:r w:rsidR="00733E57">
        <w:rPr>
          <w:rFonts w:ascii="Georgia" w:hAnsi="Georgia" w:cs="Arial"/>
          <w:sz w:val="22"/>
        </w:rPr>
        <w:t>1318</w:t>
      </w:r>
      <w:r w:rsidR="00CC4186" w:rsidRPr="001E5B6B">
        <w:rPr>
          <w:rFonts w:ascii="Georgia" w:hAnsi="Georgia" w:cs="Arial"/>
          <w:sz w:val="22"/>
        </w:rPr>
        <w:t>)</w:t>
      </w:r>
    </w:p>
    <w:p w:rsidR="000C4396" w:rsidRDefault="00970930" w:rsidP="008E5334">
      <w:pPr>
        <w:pStyle w:val="Textoindependiente"/>
        <w:spacing w:line="360" w:lineRule="auto"/>
        <w:rPr>
          <w:rFonts w:ascii="Georgia" w:hAnsi="Georgia" w:cs="Arial"/>
          <w:sz w:val="22"/>
          <w:szCs w:val="21"/>
        </w:rPr>
      </w:pPr>
      <w:r w:rsidRPr="001E5B6B">
        <w:rPr>
          <w:rFonts w:ascii="Georgia" w:hAnsi="Georgia" w:cs="Arial"/>
          <w:sz w:val="22"/>
          <w:szCs w:val="22"/>
        </w:rPr>
        <w:tab/>
      </w:r>
      <w:r w:rsidR="00D70A1B" w:rsidRPr="001E5B6B">
        <w:rPr>
          <w:rFonts w:ascii="Georgia" w:hAnsi="Georgia" w:cs="Arial"/>
          <w:sz w:val="22"/>
          <w:szCs w:val="22"/>
        </w:rPr>
        <w:tab/>
      </w:r>
      <w:r w:rsidR="00C82923" w:rsidRPr="001E5B6B">
        <w:rPr>
          <w:rFonts w:ascii="Georgia" w:hAnsi="Georgia" w:cs="Arial"/>
          <w:sz w:val="22"/>
          <w:szCs w:val="22"/>
        </w:rPr>
        <w:t>Tema</w:t>
      </w:r>
      <w:r w:rsidR="004736C3" w:rsidRPr="001E5B6B">
        <w:rPr>
          <w:rFonts w:ascii="Georgia" w:hAnsi="Georgia" w:cs="Arial"/>
          <w:sz w:val="22"/>
          <w:szCs w:val="22"/>
        </w:rPr>
        <w:t>s</w:t>
      </w:r>
      <w:r w:rsidR="00C82923" w:rsidRPr="001E5B6B">
        <w:rPr>
          <w:rFonts w:ascii="Georgia" w:hAnsi="Georgia" w:cs="Arial"/>
          <w:sz w:val="22"/>
          <w:szCs w:val="22"/>
        </w:rPr>
        <w:tab/>
      </w:r>
      <w:r w:rsidR="00C82923" w:rsidRPr="001E5B6B">
        <w:rPr>
          <w:rFonts w:ascii="Georgia" w:hAnsi="Georgia" w:cs="Arial"/>
          <w:sz w:val="22"/>
          <w:szCs w:val="22"/>
        </w:rPr>
        <w:tab/>
      </w:r>
      <w:r w:rsidR="00C82923" w:rsidRPr="001E5B6B">
        <w:rPr>
          <w:rFonts w:ascii="Georgia" w:hAnsi="Georgia" w:cs="Arial"/>
          <w:sz w:val="22"/>
          <w:szCs w:val="22"/>
        </w:rPr>
        <w:tab/>
        <w:t>:</w:t>
      </w:r>
      <w:r w:rsidR="008F34B8" w:rsidRPr="001E5B6B">
        <w:rPr>
          <w:rFonts w:ascii="Georgia" w:hAnsi="Georgia" w:cs="Arial"/>
          <w:sz w:val="22"/>
          <w:szCs w:val="22"/>
        </w:rPr>
        <w:t xml:space="preserve"> </w:t>
      </w:r>
      <w:r w:rsidR="00B02653">
        <w:rPr>
          <w:rFonts w:ascii="Georgia" w:hAnsi="Georgia" w:cs="Arial"/>
          <w:sz w:val="22"/>
          <w:szCs w:val="22"/>
        </w:rPr>
        <w:t>Defecto procedimental</w:t>
      </w:r>
    </w:p>
    <w:p w:rsidR="0099045D" w:rsidRPr="001E5B6B" w:rsidRDefault="000C4396" w:rsidP="008E5334">
      <w:pPr>
        <w:pStyle w:val="Textoindependiente"/>
        <w:spacing w:line="360" w:lineRule="auto"/>
        <w:rPr>
          <w:rFonts w:ascii="Georgia" w:hAnsi="Georgia"/>
          <w:sz w:val="22"/>
          <w:szCs w:val="22"/>
        </w:rPr>
      </w:pPr>
      <w:r>
        <w:rPr>
          <w:rFonts w:ascii="Georgia" w:hAnsi="Georgia" w:cs="Arial"/>
          <w:sz w:val="22"/>
          <w:szCs w:val="21"/>
        </w:rPr>
        <w:tab/>
      </w:r>
      <w:r>
        <w:rPr>
          <w:rFonts w:ascii="Georgia" w:hAnsi="Georgia" w:cs="Arial"/>
          <w:sz w:val="22"/>
          <w:szCs w:val="21"/>
        </w:rPr>
        <w:tab/>
      </w:r>
      <w:r w:rsidR="0099045D" w:rsidRPr="001E5B6B">
        <w:rPr>
          <w:rFonts w:ascii="Georgia" w:hAnsi="Georgia"/>
          <w:sz w:val="22"/>
          <w:szCs w:val="22"/>
        </w:rPr>
        <w:t>Magistrado Ponente</w:t>
      </w:r>
      <w:r w:rsidR="0099045D" w:rsidRPr="001E5B6B">
        <w:rPr>
          <w:rFonts w:ascii="Georgia" w:hAnsi="Georgia"/>
          <w:sz w:val="22"/>
          <w:szCs w:val="22"/>
        </w:rPr>
        <w:tab/>
        <w:t xml:space="preserve">: </w:t>
      </w:r>
      <w:r w:rsidR="0099045D" w:rsidRPr="001E5B6B">
        <w:rPr>
          <w:rFonts w:ascii="Georgia" w:hAnsi="Georgia"/>
          <w:smallCaps/>
          <w:sz w:val="22"/>
          <w:szCs w:val="22"/>
        </w:rPr>
        <w:t>Duberney Grisales Herrera</w:t>
      </w:r>
    </w:p>
    <w:p w:rsidR="001E5C81" w:rsidRPr="001E5B6B" w:rsidRDefault="007E004A" w:rsidP="001E5C81">
      <w:pPr>
        <w:spacing w:line="360" w:lineRule="auto"/>
        <w:ind w:left="708" w:firstLine="708"/>
        <w:rPr>
          <w:rFonts w:ascii="Georgia" w:hAnsi="Georgia" w:cs="Arial"/>
          <w:b/>
          <w:bCs/>
          <w:sz w:val="22"/>
          <w:szCs w:val="22"/>
        </w:rPr>
      </w:pPr>
      <w:r w:rsidRPr="001E5B6B">
        <w:rPr>
          <w:rFonts w:ascii="Georgia" w:hAnsi="Georgia"/>
          <w:sz w:val="22"/>
          <w:szCs w:val="22"/>
        </w:rPr>
        <w:t>Acta número</w:t>
      </w:r>
      <w:r w:rsidRPr="001E5B6B">
        <w:rPr>
          <w:rFonts w:ascii="Georgia" w:hAnsi="Georgia"/>
          <w:sz w:val="22"/>
          <w:szCs w:val="22"/>
        </w:rPr>
        <w:tab/>
      </w:r>
      <w:r w:rsidR="005D510B" w:rsidRPr="001E5B6B">
        <w:rPr>
          <w:rFonts w:ascii="Georgia" w:hAnsi="Georgia"/>
          <w:sz w:val="22"/>
          <w:szCs w:val="22"/>
        </w:rPr>
        <w:tab/>
      </w:r>
      <w:r w:rsidR="0099045D" w:rsidRPr="001E5B6B">
        <w:rPr>
          <w:rFonts w:ascii="Georgia" w:hAnsi="Georgia"/>
          <w:sz w:val="22"/>
          <w:szCs w:val="22"/>
        </w:rPr>
        <w:t>:</w:t>
      </w:r>
      <w:r w:rsidR="00A92B3C" w:rsidRPr="001E5B6B">
        <w:rPr>
          <w:rFonts w:ascii="Georgia" w:hAnsi="Georgia"/>
          <w:sz w:val="22"/>
          <w:szCs w:val="22"/>
        </w:rPr>
        <w:t xml:space="preserve"> </w:t>
      </w:r>
      <w:r w:rsidR="00116185">
        <w:rPr>
          <w:rFonts w:ascii="Georgia" w:hAnsi="Georgia"/>
          <w:sz w:val="22"/>
          <w:szCs w:val="22"/>
        </w:rPr>
        <w:t>14</w:t>
      </w:r>
      <w:r w:rsidR="00FB57A1">
        <w:rPr>
          <w:rFonts w:ascii="Georgia" w:hAnsi="Georgia"/>
          <w:sz w:val="22"/>
          <w:szCs w:val="22"/>
        </w:rPr>
        <w:t xml:space="preserve"> </w:t>
      </w:r>
      <w:r w:rsidR="001236E9">
        <w:rPr>
          <w:rFonts w:ascii="Georgia" w:hAnsi="Georgia"/>
          <w:sz w:val="22"/>
          <w:szCs w:val="22"/>
        </w:rPr>
        <w:t xml:space="preserve">del </w:t>
      </w:r>
      <w:r w:rsidR="00116185">
        <w:rPr>
          <w:rFonts w:ascii="Georgia" w:hAnsi="Georgia"/>
          <w:sz w:val="22"/>
          <w:szCs w:val="22"/>
        </w:rPr>
        <w:t>23</w:t>
      </w:r>
      <w:r w:rsidR="002513D1">
        <w:rPr>
          <w:rFonts w:ascii="Georgia" w:hAnsi="Georgia"/>
          <w:sz w:val="22"/>
          <w:szCs w:val="22"/>
        </w:rPr>
        <w:t>-01-2018</w:t>
      </w:r>
    </w:p>
    <w:p w:rsidR="001E5C81" w:rsidRPr="001E5B6B" w:rsidRDefault="001E5C81" w:rsidP="001E5C81">
      <w:pPr>
        <w:pBdr>
          <w:bottom w:val="double" w:sz="6" w:space="1" w:color="auto"/>
        </w:pBdr>
        <w:spacing w:line="360" w:lineRule="auto"/>
        <w:jc w:val="center"/>
        <w:rPr>
          <w:rFonts w:ascii="Georgia" w:hAnsi="Georgia" w:cs="Arial"/>
          <w:b/>
          <w:bCs/>
          <w:sz w:val="6"/>
          <w:szCs w:val="22"/>
        </w:rPr>
      </w:pPr>
    </w:p>
    <w:p w:rsidR="001E5C81" w:rsidRPr="001E5B6B" w:rsidRDefault="001E5C81" w:rsidP="001E5C81">
      <w:pPr>
        <w:spacing w:line="360" w:lineRule="auto"/>
        <w:jc w:val="center"/>
        <w:rPr>
          <w:rFonts w:ascii="Georgia" w:hAnsi="Georgia" w:cs="Arial"/>
          <w:b/>
          <w:bCs/>
          <w:sz w:val="22"/>
          <w:szCs w:val="22"/>
        </w:rPr>
      </w:pPr>
    </w:p>
    <w:p w:rsidR="001E5C81" w:rsidRPr="001E5B6B" w:rsidRDefault="001E5C81" w:rsidP="001E5C81">
      <w:pPr>
        <w:spacing w:line="360" w:lineRule="auto"/>
        <w:jc w:val="center"/>
        <w:rPr>
          <w:rFonts w:ascii="Georgia" w:hAnsi="Georgia" w:cs="Arial"/>
          <w:iCs/>
          <w:sz w:val="28"/>
          <w:szCs w:val="28"/>
          <w:lang w:val="es-CO"/>
        </w:rPr>
      </w:pPr>
      <w:r w:rsidRPr="001E5B6B">
        <w:rPr>
          <w:rFonts w:ascii="Georgia" w:hAnsi="Georgia" w:cs="Arial"/>
          <w:iCs/>
          <w:smallCaps/>
          <w:sz w:val="28"/>
          <w:szCs w:val="28"/>
          <w:lang w:val="es-CO"/>
        </w:rPr>
        <w:t xml:space="preserve">Pereira, R., </w:t>
      </w:r>
      <w:r w:rsidR="00116185">
        <w:rPr>
          <w:rFonts w:ascii="Georgia" w:hAnsi="Georgia" w:cs="Arial"/>
          <w:iCs/>
          <w:smallCaps/>
          <w:sz w:val="28"/>
          <w:szCs w:val="28"/>
          <w:lang w:val="es-CO"/>
        </w:rPr>
        <w:t xml:space="preserve">veintitrés </w:t>
      </w:r>
      <w:r w:rsidRPr="001E5B6B">
        <w:rPr>
          <w:rFonts w:ascii="Georgia" w:hAnsi="Georgia" w:cs="Arial"/>
          <w:iCs/>
          <w:smallCaps/>
          <w:sz w:val="28"/>
          <w:szCs w:val="28"/>
          <w:lang w:val="es-CO"/>
        </w:rPr>
        <w:t>(</w:t>
      </w:r>
      <w:r w:rsidR="00116185">
        <w:rPr>
          <w:rFonts w:ascii="Georgia" w:hAnsi="Georgia" w:cs="Arial"/>
          <w:iCs/>
          <w:smallCaps/>
          <w:sz w:val="28"/>
          <w:szCs w:val="28"/>
          <w:lang w:val="es-CO"/>
        </w:rPr>
        <w:t>23</w:t>
      </w:r>
      <w:r w:rsidR="000E7284" w:rsidRPr="001E5B6B">
        <w:rPr>
          <w:rFonts w:ascii="Georgia" w:hAnsi="Georgia" w:cs="Arial"/>
          <w:iCs/>
          <w:smallCaps/>
          <w:sz w:val="28"/>
          <w:szCs w:val="28"/>
          <w:lang w:val="es-CO"/>
        </w:rPr>
        <w:t>)</w:t>
      </w:r>
      <w:r w:rsidRPr="001E5B6B">
        <w:rPr>
          <w:rFonts w:ascii="Georgia" w:hAnsi="Georgia" w:cs="Arial"/>
          <w:iCs/>
          <w:smallCaps/>
          <w:sz w:val="28"/>
          <w:szCs w:val="28"/>
          <w:lang w:val="es-CO"/>
        </w:rPr>
        <w:t xml:space="preserve"> de</w:t>
      </w:r>
      <w:r w:rsidR="00370887" w:rsidRPr="001E5B6B">
        <w:rPr>
          <w:rFonts w:ascii="Georgia" w:hAnsi="Georgia" w:cs="Arial"/>
          <w:iCs/>
          <w:smallCaps/>
          <w:sz w:val="28"/>
          <w:szCs w:val="28"/>
          <w:lang w:val="es-CO"/>
        </w:rPr>
        <w:t xml:space="preserve"> </w:t>
      </w:r>
      <w:r w:rsidR="002513D1">
        <w:rPr>
          <w:rFonts w:ascii="Georgia" w:hAnsi="Georgia" w:cs="Arial"/>
          <w:iCs/>
          <w:smallCaps/>
          <w:sz w:val="28"/>
          <w:szCs w:val="28"/>
          <w:lang w:val="es-CO"/>
        </w:rPr>
        <w:t xml:space="preserve">enero </w:t>
      </w:r>
      <w:r w:rsidRPr="001E5B6B">
        <w:rPr>
          <w:rFonts w:ascii="Georgia" w:hAnsi="Georgia" w:cs="Arial"/>
          <w:iCs/>
          <w:smallCaps/>
          <w:sz w:val="28"/>
          <w:szCs w:val="28"/>
          <w:lang w:val="es-CO"/>
        </w:rPr>
        <w:t xml:space="preserve">de dos mil </w:t>
      </w:r>
      <w:r w:rsidR="002513D1">
        <w:rPr>
          <w:rFonts w:ascii="Georgia" w:hAnsi="Georgia" w:cs="Arial"/>
          <w:iCs/>
          <w:smallCaps/>
          <w:sz w:val="28"/>
          <w:szCs w:val="28"/>
          <w:lang w:val="es-CO"/>
        </w:rPr>
        <w:t xml:space="preserve">dieciocho </w:t>
      </w:r>
      <w:r w:rsidRPr="001E5B6B">
        <w:rPr>
          <w:rFonts w:ascii="Georgia" w:hAnsi="Georgia" w:cs="Arial"/>
          <w:iCs/>
          <w:smallCaps/>
          <w:sz w:val="28"/>
          <w:szCs w:val="28"/>
          <w:lang w:val="es-CO"/>
        </w:rPr>
        <w:t>(</w:t>
      </w:r>
      <w:r w:rsidR="003B216F">
        <w:rPr>
          <w:rFonts w:ascii="Georgia" w:hAnsi="Georgia" w:cs="Arial"/>
          <w:iCs/>
          <w:smallCaps/>
          <w:sz w:val="28"/>
          <w:szCs w:val="28"/>
          <w:lang w:val="es-CO"/>
        </w:rPr>
        <w:t>2018</w:t>
      </w:r>
      <w:r w:rsidRPr="001E5B6B">
        <w:rPr>
          <w:rFonts w:ascii="Georgia" w:hAnsi="Georgia" w:cs="Arial"/>
          <w:iCs/>
          <w:smallCaps/>
          <w:sz w:val="28"/>
          <w:szCs w:val="28"/>
          <w:lang w:val="es-CO"/>
        </w:rPr>
        <w:t>)</w:t>
      </w:r>
      <w:r w:rsidRPr="001E5B6B">
        <w:rPr>
          <w:rFonts w:ascii="Georgia" w:hAnsi="Georgia" w:cs="Arial"/>
          <w:iCs/>
          <w:sz w:val="28"/>
          <w:szCs w:val="28"/>
          <w:lang w:val="es-CO"/>
        </w:rPr>
        <w:t>.</w:t>
      </w:r>
    </w:p>
    <w:p w:rsidR="000147A2" w:rsidRPr="009404D7" w:rsidRDefault="000147A2" w:rsidP="001E5C81">
      <w:pPr>
        <w:spacing w:line="360" w:lineRule="auto"/>
        <w:ind w:left="708" w:firstLine="708"/>
        <w:rPr>
          <w:rFonts w:ascii="Georgia" w:hAnsi="Georgia" w:cs="Arial"/>
          <w:b/>
          <w:bCs/>
          <w:sz w:val="20"/>
          <w:lang w:val="es-CO"/>
        </w:rPr>
      </w:pPr>
    </w:p>
    <w:p w:rsidR="00DB41DC" w:rsidRPr="001E5B6B" w:rsidRDefault="00C57632" w:rsidP="00DB41DC">
      <w:pPr>
        <w:pStyle w:val="Textoindependiente"/>
        <w:numPr>
          <w:ilvl w:val="0"/>
          <w:numId w:val="1"/>
        </w:numPr>
        <w:spacing w:line="360" w:lineRule="auto"/>
        <w:rPr>
          <w:rFonts w:ascii="Georgia" w:hAnsi="Georgia"/>
          <w:smallCaps/>
          <w:sz w:val="28"/>
          <w:szCs w:val="24"/>
        </w:rPr>
      </w:pPr>
      <w:r w:rsidRPr="001E5B6B">
        <w:rPr>
          <w:rFonts w:ascii="Georgia" w:hAnsi="Georgia"/>
          <w:smallCaps/>
          <w:sz w:val="28"/>
          <w:szCs w:val="24"/>
        </w:rPr>
        <w:t>El asunto por decidir</w:t>
      </w:r>
    </w:p>
    <w:p w:rsidR="00DB41DC" w:rsidRPr="009404D7" w:rsidRDefault="00DB41DC" w:rsidP="00DB41DC">
      <w:pPr>
        <w:pStyle w:val="Textoindependiente"/>
        <w:spacing w:line="360" w:lineRule="auto"/>
        <w:rPr>
          <w:rFonts w:ascii="Georgia" w:hAnsi="Georgia"/>
          <w:sz w:val="20"/>
          <w:szCs w:val="24"/>
        </w:rPr>
      </w:pPr>
    </w:p>
    <w:p w:rsidR="00DB41DC" w:rsidRPr="001E5B6B" w:rsidRDefault="00EF2286" w:rsidP="00DB41DC">
      <w:pPr>
        <w:pStyle w:val="Textoindependiente"/>
        <w:spacing w:line="360" w:lineRule="auto"/>
        <w:rPr>
          <w:rFonts w:ascii="Georgia" w:hAnsi="Georgia"/>
          <w:szCs w:val="24"/>
        </w:rPr>
      </w:pPr>
      <w:r w:rsidRPr="001E5B6B">
        <w:rPr>
          <w:rFonts w:ascii="Georgia" w:hAnsi="Georgia"/>
          <w:szCs w:val="24"/>
        </w:rPr>
        <w:t>La acción constitucional de la referencia, adelantadas las debidas actuaciones con el trámite preferente y sumario, sin que se evidencien causales de nulidad que la invaliden</w:t>
      </w:r>
      <w:r w:rsidR="00DB41DC" w:rsidRPr="001E5B6B">
        <w:rPr>
          <w:rFonts w:ascii="Georgia" w:hAnsi="Georgia"/>
          <w:szCs w:val="24"/>
        </w:rPr>
        <w:t>.</w:t>
      </w:r>
    </w:p>
    <w:p w:rsidR="00DB41DC" w:rsidRPr="001E5B6B" w:rsidRDefault="00DB41DC" w:rsidP="00DB41DC">
      <w:pPr>
        <w:pStyle w:val="Textoindependiente"/>
        <w:spacing w:line="360" w:lineRule="auto"/>
        <w:rPr>
          <w:rFonts w:ascii="Georgia" w:hAnsi="Georgia"/>
          <w:sz w:val="20"/>
          <w:szCs w:val="24"/>
        </w:rPr>
      </w:pPr>
    </w:p>
    <w:p w:rsidR="00DB41DC" w:rsidRPr="001E5B6B" w:rsidRDefault="00C57632" w:rsidP="00DB41DC">
      <w:pPr>
        <w:pStyle w:val="Textoindependiente"/>
        <w:numPr>
          <w:ilvl w:val="0"/>
          <w:numId w:val="1"/>
        </w:numPr>
        <w:spacing w:line="360" w:lineRule="auto"/>
        <w:rPr>
          <w:rFonts w:ascii="Georgia" w:hAnsi="Georgia"/>
          <w:smallCaps/>
          <w:szCs w:val="24"/>
        </w:rPr>
      </w:pPr>
      <w:r w:rsidRPr="001E5B6B">
        <w:rPr>
          <w:rFonts w:ascii="Georgia" w:hAnsi="Georgia"/>
          <w:smallCaps/>
          <w:sz w:val="28"/>
          <w:szCs w:val="24"/>
        </w:rPr>
        <w:t xml:space="preserve">La síntesis </w:t>
      </w:r>
      <w:r w:rsidR="000A7B71" w:rsidRPr="001E5B6B">
        <w:rPr>
          <w:rFonts w:ascii="Georgia" w:hAnsi="Georgia"/>
          <w:smallCaps/>
          <w:sz w:val="28"/>
          <w:szCs w:val="24"/>
        </w:rPr>
        <w:t>fáctica</w:t>
      </w:r>
      <w:r w:rsidRPr="001E5B6B">
        <w:rPr>
          <w:rFonts w:ascii="Georgia" w:hAnsi="Georgia"/>
          <w:smallCaps/>
          <w:sz w:val="28"/>
          <w:szCs w:val="24"/>
        </w:rPr>
        <w:t xml:space="preserve"> </w:t>
      </w:r>
    </w:p>
    <w:p w:rsidR="00DB41DC" w:rsidRPr="001E5B6B" w:rsidRDefault="00DB41DC" w:rsidP="00DB41DC">
      <w:pPr>
        <w:pStyle w:val="Textoindependiente"/>
        <w:spacing w:line="360" w:lineRule="auto"/>
        <w:rPr>
          <w:rFonts w:ascii="Georgia" w:hAnsi="Georgia" w:cs="Arial"/>
          <w:sz w:val="20"/>
          <w:szCs w:val="24"/>
        </w:rPr>
      </w:pPr>
    </w:p>
    <w:p w:rsidR="00DB41DC" w:rsidRPr="00733E57" w:rsidRDefault="00AD1C9C" w:rsidP="00DB41DC">
      <w:pPr>
        <w:spacing w:line="360" w:lineRule="auto"/>
        <w:jc w:val="both"/>
        <w:rPr>
          <w:rFonts w:ascii="Georgia" w:hAnsi="Georgia" w:cs="Arial"/>
          <w:lang w:val="es-CO"/>
        </w:rPr>
      </w:pPr>
      <w:r w:rsidRPr="001E5B6B">
        <w:rPr>
          <w:rFonts w:ascii="Georgia" w:hAnsi="Georgia" w:cs="Arial"/>
        </w:rPr>
        <w:t xml:space="preserve">Refirió </w:t>
      </w:r>
      <w:r w:rsidR="00DB41DC" w:rsidRPr="001E5B6B">
        <w:rPr>
          <w:rFonts w:ascii="Georgia" w:hAnsi="Georgia" w:cs="Arial"/>
        </w:rPr>
        <w:t>el</w:t>
      </w:r>
      <w:r w:rsidR="00370887" w:rsidRPr="001E5B6B">
        <w:rPr>
          <w:rFonts w:ascii="Georgia" w:hAnsi="Georgia" w:cs="Arial"/>
        </w:rPr>
        <w:t xml:space="preserve"> </w:t>
      </w:r>
      <w:r w:rsidR="005206D2" w:rsidRPr="001E5B6B">
        <w:rPr>
          <w:rFonts w:ascii="Georgia" w:hAnsi="Georgia" w:cs="Arial"/>
          <w:lang w:val="es-CO"/>
        </w:rPr>
        <w:t xml:space="preserve">actor </w:t>
      </w:r>
      <w:r w:rsidR="002513D1">
        <w:rPr>
          <w:rFonts w:ascii="Georgia" w:hAnsi="Georgia" w:cs="Arial"/>
          <w:lang w:val="es-CO"/>
        </w:rPr>
        <w:t>que promovió demanda</w:t>
      </w:r>
      <w:r w:rsidR="00B02653">
        <w:rPr>
          <w:rFonts w:ascii="Georgia" w:hAnsi="Georgia" w:cs="Arial"/>
          <w:lang w:val="es-CO"/>
        </w:rPr>
        <w:t xml:space="preserve"> para iniciar proceso de verbal sumario</w:t>
      </w:r>
      <w:r w:rsidR="00733E57">
        <w:rPr>
          <w:rFonts w:ascii="Georgia" w:hAnsi="Georgia" w:cs="Arial"/>
          <w:lang w:val="es-CO"/>
        </w:rPr>
        <w:t xml:space="preserve"> de custodia y cuidado personal de su menor hijo </w:t>
      </w:r>
      <w:r w:rsidR="002513D1">
        <w:rPr>
          <w:rFonts w:ascii="Georgia" w:hAnsi="Georgia" w:cs="Arial"/>
          <w:lang w:val="es-CO"/>
        </w:rPr>
        <w:t xml:space="preserve">contra la señora </w:t>
      </w:r>
      <w:r w:rsidR="00733E57">
        <w:rPr>
          <w:rFonts w:ascii="Georgia" w:hAnsi="Georgia" w:cs="Arial"/>
          <w:lang w:val="es-CO"/>
        </w:rPr>
        <w:t>Mará de los Ángeles Millán Bedoya</w:t>
      </w:r>
      <w:r w:rsidR="002513D1">
        <w:rPr>
          <w:rFonts w:ascii="Georgia" w:hAnsi="Georgia" w:cs="Arial"/>
          <w:lang w:val="es-CO"/>
        </w:rPr>
        <w:t xml:space="preserve">, ante el Juzgado </w:t>
      </w:r>
      <w:r w:rsidR="00733E57">
        <w:rPr>
          <w:rFonts w:ascii="Georgia" w:hAnsi="Georgia" w:cs="Arial"/>
          <w:lang w:val="es-CO"/>
        </w:rPr>
        <w:t>Único de Familia de Dosquebradas</w:t>
      </w:r>
      <w:r w:rsidR="009F2716">
        <w:rPr>
          <w:rFonts w:ascii="Georgia" w:hAnsi="Georgia" w:cs="Arial"/>
          <w:lang w:val="es-CO"/>
        </w:rPr>
        <w:t xml:space="preserve">, quien </w:t>
      </w:r>
      <w:r w:rsidR="00733E57">
        <w:rPr>
          <w:rFonts w:ascii="Georgia" w:hAnsi="Georgia" w:cs="Arial"/>
          <w:lang w:val="es-CO"/>
        </w:rPr>
        <w:t>mediante auto del 21-11-2017 admitió demanda de reconvención formulada y decretó la medida de entrega provisional del menor</w:t>
      </w:r>
      <w:r w:rsidR="002513D1">
        <w:rPr>
          <w:rFonts w:ascii="Georgia" w:hAnsi="Georgia" w:cs="Arial"/>
          <w:lang w:val="es-CO"/>
        </w:rPr>
        <w:t xml:space="preserve">; </w:t>
      </w:r>
      <w:r w:rsidR="00733E57">
        <w:rPr>
          <w:rFonts w:ascii="Georgia" w:hAnsi="Georgia" w:cs="Arial"/>
          <w:lang w:val="es-CO"/>
        </w:rPr>
        <w:t>recurrida en reposición</w:t>
      </w:r>
      <w:r w:rsidR="002513D1">
        <w:rPr>
          <w:rFonts w:ascii="Georgia" w:hAnsi="Georgia" w:cs="Arial"/>
          <w:lang w:val="es-CO"/>
        </w:rPr>
        <w:t xml:space="preserve">, </w:t>
      </w:r>
      <w:r w:rsidR="00065666">
        <w:rPr>
          <w:rFonts w:ascii="Georgia" w:hAnsi="Georgia" w:cs="Arial"/>
          <w:lang w:val="es-CO"/>
        </w:rPr>
        <w:t xml:space="preserve">se </w:t>
      </w:r>
      <w:r w:rsidR="00733E57">
        <w:rPr>
          <w:rFonts w:ascii="Georgia" w:hAnsi="Georgia" w:cs="Arial"/>
          <w:lang w:val="es-CO"/>
        </w:rPr>
        <w:t>mantuvo incólume, pese a que la reconvención es inadmisible ese tipo de asuntos, según los artículos 148, 371 y 392 del CGP</w:t>
      </w:r>
      <w:r w:rsidR="009F2716">
        <w:rPr>
          <w:rFonts w:ascii="Georgia" w:hAnsi="Georgia" w:cs="Arial"/>
          <w:lang w:val="es-CO"/>
        </w:rPr>
        <w:t>,</w:t>
      </w:r>
      <w:r w:rsidR="00065666">
        <w:rPr>
          <w:rFonts w:ascii="Georgia" w:hAnsi="Georgia" w:cs="Arial"/>
          <w:lang w:val="es-CO"/>
        </w:rPr>
        <w:t xml:space="preserve"> </w:t>
      </w:r>
      <w:r w:rsidR="00B02653">
        <w:rPr>
          <w:rFonts w:ascii="Georgia" w:hAnsi="Georgia" w:cs="Arial"/>
          <w:lang w:val="es-CO"/>
        </w:rPr>
        <w:t>criterio que en sede de tutela expuso la CSJ</w:t>
      </w:r>
      <w:r w:rsidR="00733E57">
        <w:rPr>
          <w:rFonts w:ascii="Georgia" w:hAnsi="Georgia" w:cs="Arial"/>
          <w:lang w:val="es-CO"/>
        </w:rPr>
        <w:t xml:space="preserve"> </w:t>
      </w:r>
      <w:r w:rsidR="00F009CB" w:rsidRPr="001E5B6B">
        <w:rPr>
          <w:rFonts w:ascii="Georgia" w:hAnsi="Georgia" w:cs="Arial"/>
        </w:rPr>
        <w:t>(Folio</w:t>
      </w:r>
      <w:r w:rsidR="00540F2D">
        <w:rPr>
          <w:rFonts w:ascii="Georgia" w:hAnsi="Georgia" w:cs="Arial"/>
        </w:rPr>
        <w:t xml:space="preserve">s </w:t>
      </w:r>
      <w:r w:rsidR="00733E57">
        <w:rPr>
          <w:rFonts w:ascii="Georgia" w:hAnsi="Georgia" w:cs="Arial"/>
        </w:rPr>
        <w:t>1 a 17</w:t>
      </w:r>
      <w:r w:rsidR="00EF2286" w:rsidRPr="001E5B6B">
        <w:rPr>
          <w:rFonts w:ascii="Georgia" w:hAnsi="Georgia" w:cs="Arial"/>
        </w:rPr>
        <w:t>,</w:t>
      </w:r>
      <w:r w:rsidR="00DB41DC" w:rsidRPr="001E5B6B">
        <w:rPr>
          <w:rFonts w:ascii="Georgia" w:hAnsi="Georgia" w:cs="Arial"/>
        </w:rPr>
        <w:t xml:space="preserve"> de este cuaderno). </w:t>
      </w:r>
    </w:p>
    <w:p w:rsidR="00CD73B4" w:rsidRPr="001E5B6B" w:rsidRDefault="00CD73B4" w:rsidP="00152300">
      <w:pPr>
        <w:spacing w:line="360" w:lineRule="auto"/>
        <w:jc w:val="both"/>
        <w:rPr>
          <w:rFonts w:ascii="Georgia" w:hAnsi="Georgia" w:cs="Arial"/>
          <w:sz w:val="20"/>
        </w:rPr>
      </w:pPr>
    </w:p>
    <w:p w:rsidR="0099045D" w:rsidRPr="001E5B6B" w:rsidRDefault="00C57632" w:rsidP="0099045D">
      <w:pPr>
        <w:pStyle w:val="Textoindependiente"/>
        <w:numPr>
          <w:ilvl w:val="0"/>
          <w:numId w:val="1"/>
        </w:numPr>
        <w:spacing w:line="360" w:lineRule="auto"/>
        <w:rPr>
          <w:rFonts w:ascii="Georgia" w:hAnsi="Georgia"/>
          <w:smallCaps/>
          <w:sz w:val="28"/>
          <w:szCs w:val="24"/>
        </w:rPr>
      </w:pPr>
      <w:r w:rsidRPr="001E5B6B">
        <w:rPr>
          <w:rFonts w:ascii="Georgia" w:hAnsi="Georgia"/>
          <w:smallCaps/>
          <w:sz w:val="28"/>
          <w:szCs w:val="24"/>
        </w:rPr>
        <w:t>Los derechos invocados</w:t>
      </w:r>
    </w:p>
    <w:p w:rsidR="00800EF6" w:rsidRPr="001E5B6B"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sz w:val="20"/>
          <w:lang w:val="es-ES_tradnl"/>
        </w:rPr>
      </w:pPr>
    </w:p>
    <w:p w:rsidR="002F2C09" w:rsidRPr="001E5B6B" w:rsidRDefault="00AC2785"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1E5B6B">
        <w:rPr>
          <w:rFonts w:ascii="Georgia" w:hAnsi="Georgia" w:cs="Arial"/>
          <w:spacing w:val="-3"/>
          <w:lang w:val="es-ES_tradnl"/>
        </w:rPr>
        <w:t>L</w:t>
      </w:r>
      <w:r w:rsidR="004A4E9F" w:rsidRPr="001E5B6B">
        <w:rPr>
          <w:rFonts w:ascii="Georgia" w:hAnsi="Georgia" w:cs="Arial"/>
          <w:spacing w:val="-3"/>
          <w:lang w:val="es-ES_tradnl"/>
        </w:rPr>
        <w:t xml:space="preserve">os derechos </w:t>
      </w:r>
      <w:r w:rsidR="005206D2" w:rsidRPr="001E5B6B">
        <w:rPr>
          <w:rFonts w:ascii="Georgia" w:hAnsi="Georgia" w:cs="Arial"/>
          <w:spacing w:val="-3"/>
          <w:lang w:val="es-ES_tradnl"/>
        </w:rPr>
        <w:t xml:space="preserve">al debido proceso y </w:t>
      </w:r>
      <w:r w:rsidR="00733E57">
        <w:rPr>
          <w:rFonts w:ascii="Georgia" w:hAnsi="Georgia" w:cs="Arial"/>
          <w:spacing w:val="-3"/>
          <w:lang w:val="es-ES_tradnl"/>
        </w:rPr>
        <w:t xml:space="preserve">al acceso a la </w:t>
      </w:r>
      <w:r w:rsidR="00540F2D">
        <w:rPr>
          <w:rFonts w:ascii="Georgia" w:hAnsi="Georgia" w:cs="Arial"/>
          <w:spacing w:val="-3"/>
          <w:lang w:val="es-ES_tradnl"/>
        </w:rPr>
        <w:t xml:space="preserve">administración de justicia </w:t>
      </w:r>
      <w:r w:rsidR="004A4E9F" w:rsidRPr="001E5B6B">
        <w:rPr>
          <w:rFonts w:ascii="Georgia" w:hAnsi="Georgia" w:cs="Arial"/>
          <w:spacing w:val="-3"/>
          <w:lang w:val="es-ES_tradnl"/>
        </w:rPr>
        <w:t xml:space="preserve">(Folio </w:t>
      </w:r>
      <w:r w:rsidR="00540F2D">
        <w:rPr>
          <w:rFonts w:ascii="Georgia" w:hAnsi="Georgia" w:cs="Arial"/>
          <w:spacing w:val="-3"/>
          <w:lang w:val="es-ES_tradnl"/>
        </w:rPr>
        <w:t>1</w:t>
      </w:r>
      <w:r w:rsidR="000E7284" w:rsidRPr="001E5B6B">
        <w:rPr>
          <w:rFonts w:ascii="Georgia" w:hAnsi="Georgia" w:cs="Arial"/>
          <w:spacing w:val="-3"/>
          <w:lang w:val="es-ES_tradnl"/>
        </w:rPr>
        <w:t xml:space="preserve">, </w:t>
      </w:r>
      <w:r w:rsidR="00CD73B4" w:rsidRPr="001E5B6B">
        <w:rPr>
          <w:rFonts w:ascii="Georgia" w:hAnsi="Georgia" w:cs="Arial"/>
          <w:spacing w:val="-3"/>
          <w:lang w:val="es-ES_tradnl"/>
        </w:rPr>
        <w:t xml:space="preserve">de </w:t>
      </w:r>
      <w:r w:rsidR="004A4E9F" w:rsidRPr="001E5B6B">
        <w:rPr>
          <w:rFonts w:ascii="Georgia" w:hAnsi="Georgia" w:cs="Arial"/>
          <w:spacing w:val="-3"/>
          <w:lang w:val="es-ES_tradnl"/>
        </w:rPr>
        <w:t>este cuaderno)</w:t>
      </w:r>
      <w:r w:rsidR="002F2C09" w:rsidRPr="001E5B6B">
        <w:rPr>
          <w:rFonts w:ascii="Georgia" w:hAnsi="Georgia" w:cs="Arial"/>
          <w:spacing w:val="-3"/>
          <w:lang w:val="es-ES_tradnl"/>
        </w:rPr>
        <w:t xml:space="preserve">. </w:t>
      </w:r>
    </w:p>
    <w:p w:rsidR="003705F3" w:rsidRPr="001E5B6B" w:rsidRDefault="003705F3"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sz w:val="20"/>
          <w:lang w:val="es-ES_tradnl"/>
        </w:rPr>
      </w:pPr>
    </w:p>
    <w:p w:rsidR="0099045D" w:rsidRPr="001E5B6B" w:rsidRDefault="00C57632" w:rsidP="0099045D">
      <w:pPr>
        <w:pStyle w:val="Textoindependiente"/>
        <w:numPr>
          <w:ilvl w:val="0"/>
          <w:numId w:val="1"/>
        </w:numPr>
        <w:spacing w:line="360" w:lineRule="auto"/>
        <w:rPr>
          <w:rFonts w:ascii="Georgia" w:hAnsi="Georgia"/>
          <w:smallCaps/>
          <w:sz w:val="28"/>
          <w:szCs w:val="24"/>
        </w:rPr>
      </w:pPr>
      <w:r w:rsidRPr="001E5B6B">
        <w:rPr>
          <w:rFonts w:ascii="Georgia" w:hAnsi="Georgia"/>
          <w:smallCaps/>
          <w:sz w:val="28"/>
          <w:szCs w:val="24"/>
        </w:rPr>
        <w:t>La petición de protección</w:t>
      </w:r>
    </w:p>
    <w:p w:rsidR="00CD73B4" w:rsidRPr="001E5B6B" w:rsidRDefault="00CD73B4" w:rsidP="00CD73B4">
      <w:pPr>
        <w:pStyle w:val="Textoindependiente"/>
        <w:spacing w:line="360" w:lineRule="auto"/>
        <w:ind w:left="360"/>
        <w:rPr>
          <w:rFonts w:ascii="Georgia" w:hAnsi="Georgia"/>
          <w:sz w:val="20"/>
          <w:szCs w:val="24"/>
        </w:rPr>
      </w:pPr>
    </w:p>
    <w:p w:rsidR="006A5340" w:rsidRPr="001E5B6B" w:rsidRDefault="006A5340" w:rsidP="006A5340">
      <w:pPr>
        <w:spacing w:line="360" w:lineRule="auto"/>
        <w:jc w:val="both"/>
        <w:rPr>
          <w:rFonts w:ascii="Georgia" w:hAnsi="Georgia" w:cs="Arial"/>
        </w:rPr>
      </w:pPr>
      <w:r w:rsidRPr="001E5B6B">
        <w:rPr>
          <w:rFonts w:ascii="Georgia" w:hAnsi="Georgia" w:cs="Arial"/>
        </w:rPr>
        <w:t>Se pretende que</w:t>
      </w:r>
      <w:r w:rsidR="005206D2" w:rsidRPr="001E5B6B">
        <w:rPr>
          <w:rFonts w:ascii="Georgia" w:hAnsi="Georgia" w:cs="Arial"/>
        </w:rPr>
        <w:t xml:space="preserve"> s</w:t>
      </w:r>
      <w:r w:rsidRPr="001E5B6B">
        <w:rPr>
          <w:rFonts w:ascii="Georgia" w:hAnsi="Georgia" w:cs="Arial"/>
        </w:rPr>
        <w:t xml:space="preserve">e </w:t>
      </w:r>
      <w:r w:rsidR="00733E57">
        <w:rPr>
          <w:rFonts w:ascii="Georgia" w:hAnsi="Georgia" w:cs="Arial"/>
        </w:rPr>
        <w:t xml:space="preserve">amparen los derechos invocados, y, en consecuencia, (i) se deje sin efecto el auto admisorio de la reconvención; (ii) se ordene al accionado dictar un nuevo auto ajustado a derecho y a las normas que gobiernan ese tipo de procesos, y, en su lugar, rechazar de plano la demanda de reconvención; y, (iii) se disponga la restitución del menor de edad al seno de su hogar en la municipalidad de Dosquebradas </w:t>
      </w:r>
      <w:r w:rsidR="00540F2D">
        <w:rPr>
          <w:rFonts w:ascii="Georgia" w:hAnsi="Georgia" w:cs="Arial"/>
        </w:rPr>
        <w:t>(Folio</w:t>
      </w:r>
      <w:r w:rsidR="00F578D6">
        <w:rPr>
          <w:rFonts w:ascii="Georgia" w:hAnsi="Georgia" w:cs="Arial"/>
        </w:rPr>
        <w:t xml:space="preserve"> </w:t>
      </w:r>
      <w:r w:rsidR="00733E57">
        <w:rPr>
          <w:rFonts w:ascii="Georgia" w:hAnsi="Georgia" w:cs="Arial"/>
        </w:rPr>
        <w:t>9</w:t>
      </w:r>
      <w:r w:rsidRPr="001E5B6B">
        <w:rPr>
          <w:rFonts w:ascii="Georgia" w:hAnsi="Georgia" w:cs="Arial"/>
        </w:rPr>
        <w:t>, este cuaderno).</w:t>
      </w:r>
    </w:p>
    <w:p w:rsidR="006A5340" w:rsidRPr="009404D7" w:rsidRDefault="006A5340" w:rsidP="006A5340">
      <w:pPr>
        <w:spacing w:line="360" w:lineRule="auto"/>
        <w:jc w:val="both"/>
        <w:rPr>
          <w:rFonts w:ascii="Georgia" w:hAnsi="Georgia" w:cs="Arial"/>
          <w:sz w:val="20"/>
        </w:rPr>
      </w:pPr>
    </w:p>
    <w:p w:rsidR="0099045D" w:rsidRDefault="001F31B4" w:rsidP="00101AE0">
      <w:pPr>
        <w:pStyle w:val="Sinespaciado"/>
        <w:numPr>
          <w:ilvl w:val="0"/>
          <w:numId w:val="1"/>
        </w:numPr>
        <w:spacing w:line="360" w:lineRule="auto"/>
        <w:jc w:val="both"/>
        <w:rPr>
          <w:rFonts w:ascii="Georgia" w:hAnsi="Georgia"/>
          <w:smallCaps/>
          <w:sz w:val="28"/>
          <w:szCs w:val="24"/>
        </w:rPr>
      </w:pPr>
      <w:r w:rsidRPr="001E5B6B">
        <w:rPr>
          <w:rFonts w:ascii="Georgia" w:hAnsi="Georgia"/>
          <w:smallCaps/>
          <w:sz w:val="28"/>
          <w:szCs w:val="24"/>
        </w:rPr>
        <w:lastRenderedPageBreak/>
        <w:t xml:space="preserve">El resumen </w:t>
      </w:r>
      <w:r w:rsidR="00C57632" w:rsidRPr="001E5B6B">
        <w:rPr>
          <w:rFonts w:ascii="Georgia" w:hAnsi="Georgia"/>
          <w:smallCaps/>
          <w:sz w:val="28"/>
          <w:szCs w:val="24"/>
        </w:rPr>
        <w:t>de la crónica procesal</w:t>
      </w:r>
    </w:p>
    <w:p w:rsidR="001E5B6B" w:rsidRPr="009404D7" w:rsidRDefault="001E5B6B" w:rsidP="001E5B6B">
      <w:pPr>
        <w:pStyle w:val="Sinespaciado"/>
        <w:spacing w:line="360" w:lineRule="auto"/>
        <w:ind w:left="360"/>
        <w:jc w:val="both"/>
        <w:rPr>
          <w:rFonts w:ascii="Georgia" w:hAnsi="Georgia"/>
          <w:smallCaps/>
          <w:sz w:val="20"/>
          <w:szCs w:val="24"/>
        </w:rPr>
      </w:pPr>
    </w:p>
    <w:p w:rsidR="008E6CF4" w:rsidRPr="001E5B6B" w:rsidRDefault="00BC760D" w:rsidP="008E6CF4">
      <w:pPr>
        <w:spacing w:line="360" w:lineRule="auto"/>
        <w:jc w:val="both"/>
        <w:rPr>
          <w:rFonts w:ascii="Georgia" w:hAnsi="Georgia"/>
        </w:rPr>
      </w:pPr>
      <w:r w:rsidRPr="001E5B6B">
        <w:rPr>
          <w:rFonts w:ascii="Georgia" w:hAnsi="Georgia"/>
        </w:rPr>
        <w:t xml:space="preserve">Por reparto ordinario </w:t>
      </w:r>
      <w:r w:rsidR="00F578D6">
        <w:rPr>
          <w:rFonts w:ascii="Georgia" w:hAnsi="Georgia"/>
        </w:rPr>
        <w:t xml:space="preserve">del </w:t>
      </w:r>
      <w:r w:rsidR="00733E57">
        <w:rPr>
          <w:rFonts w:ascii="Georgia" w:hAnsi="Georgia"/>
        </w:rPr>
        <w:t xml:space="preserve">18-12-2017 </w:t>
      </w:r>
      <w:r w:rsidRPr="001E5B6B">
        <w:rPr>
          <w:rFonts w:ascii="Georgia" w:hAnsi="Georgia"/>
        </w:rPr>
        <w:t xml:space="preserve">se asignó el conocimiento a este Despacho, </w:t>
      </w:r>
      <w:r w:rsidR="008E6CF4" w:rsidRPr="001E5B6B">
        <w:rPr>
          <w:rFonts w:ascii="Georgia" w:hAnsi="Georgia"/>
        </w:rPr>
        <w:t xml:space="preserve">con providencia del </w:t>
      </w:r>
      <w:r w:rsidR="00733E57">
        <w:rPr>
          <w:rFonts w:ascii="Georgia" w:hAnsi="Georgia"/>
        </w:rPr>
        <w:t>19</w:t>
      </w:r>
      <w:r w:rsidR="00F578D6">
        <w:rPr>
          <w:rFonts w:ascii="Georgia" w:hAnsi="Georgia"/>
        </w:rPr>
        <w:t>-12-2017</w:t>
      </w:r>
      <w:r w:rsidR="008E6CF4" w:rsidRPr="001E5B6B">
        <w:rPr>
          <w:rFonts w:ascii="Georgia" w:hAnsi="Georgia"/>
        </w:rPr>
        <w:t xml:space="preserve">, se </w:t>
      </w:r>
      <w:r w:rsidR="008765D0" w:rsidRPr="001E5B6B">
        <w:rPr>
          <w:rFonts w:ascii="Georgia" w:hAnsi="Georgia"/>
        </w:rPr>
        <w:t>admitió</w:t>
      </w:r>
      <w:r w:rsidR="008E6CF4" w:rsidRPr="001E5B6B">
        <w:rPr>
          <w:rFonts w:ascii="Georgia" w:hAnsi="Georgia"/>
        </w:rPr>
        <w:t>, se vinculó a quienes se estimó conveniente</w:t>
      </w:r>
      <w:r w:rsidR="00733E57">
        <w:rPr>
          <w:rFonts w:ascii="Georgia" w:hAnsi="Georgia"/>
        </w:rPr>
        <w:t xml:space="preserve">, se negó la medida provisional, </w:t>
      </w:r>
      <w:r w:rsidR="008E6CF4" w:rsidRPr="001E5B6B">
        <w:rPr>
          <w:rFonts w:ascii="Georgia" w:hAnsi="Georgia"/>
        </w:rPr>
        <w:t xml:space="preserve">y, se dispuso notificar a la partes, entre otros ordenamientos </w:t>
      </w:r>
      <w:r w:rsidR="00396206" w:rsidRPr="001E5B6B">
        <w:rPr>
          <w:rFonts w:ascii="Georgia" w:hAnsi="Georgia"/>
        </w:rPr>
        <w:t xml:space="preserve">(Folio </w:t>
      </w:r>
      <w:r w:rsidR="00733E57">
        <w:rPr>
          <w:rFonts w:ascii="Georgia" w:hAnsi="Georgia"/>
        </w:rPr>
        <w:t>32</w:t>
      </w:r>
      <w:r w:rsidR="008E50E4" w:rsidRPr="001E5B6B">
        <w:rPr>
          <w:rFonts w:ascii="Georgia" w:hAnsi="Georgia"/>
        </w:rPr>
        <w:t xml:space="preserve">, </w:t>
      </w:r>
      <w:r w:rsidR="00B1245A" w:rsidRPr="001E5B6B">
        <w:rPr>
          <w:rFonts w:ascii="Georgia" w:hAnsi="Georgia"/>
        </w:rPr>
        <w:t>ibídem</w:t>
      </w:r>
      <w:r w:rsidR="008E50E4" w:rsidRPr="001E5B6B">
        <w:rPr>
          <w:rFonts w:ascii="Georgia" w:hAnsi="Georgia"/>
        </w:rPr>
        <w:t xml:space="preserve">). </w:t>
      </w:r>
      <w:r w:rsidR="008E6CF4" w:rsidRPr="001E5B6B">
        <w:rPr>
          <w:rFonts w:ascii="Georgia" w:hAnsi="Georgia"/>
        </w:rPr>
        <w:t>Fueron debidamente enterados l</w:t>
      </w:r>
      <w:r w:rsidR="00F578D6">
        <w:rPr>
          <w:rFonts w:ascii="Georgia" w:hAnsi="Georgia"/>
        </w:rPr>
        <w:t xml:space="preserve">os extremos </w:t>
      </w:r>
      <w:r w:rsidR="00540F2D">
        <w:rPr>
          <w:rFonts w:ascii="Georgia" w:hAnsi="Georgia"/>
        </w:rPr>
        <w:t xml:space="preserve">de la acción (Folios </w:t>
      </w:r>
      <w:r w:rsidR="00B07B47">
        <w:rPr>
          <w:rFonts w:ascii="Georgia" w:hAnsi="Georgia"/>
        </w:rPr>
        <w:t>33 a 36</w:t>
      </w:r>
      <w:r w:rsidR="008E6CF4" w:rsidRPr="001E5B6B">
        <w:rPr>
          <w:rFonts w:ascii="Georgia" w:hAnsi="Georgia"/>
        </w:rPr>
        <w:t xml:space="preserve">, ibídem). </w:t>
      </w:r>
      <w:r w:rsidR="00B07B47">
        <w:rPr>
          <w:rFonts w:ascii="Georgia" w:hAnsi="Georgia"/>
        </w:rPr>
        <w:t>Contestó la señora María de los Ángeles Millán Bedoya (Folios 37 a 40, ibídem), el Procurador 21 Judicial II para la Defensa de los Derechos de la Infancia (Folios 42 a 49, ib.) y el accionado (Folios 50 a 52, ib.); el 15-01-2018 se efectúo la inspección judicial (Folios 55 a 63, ib.)</w:t>
      </w:r>
      <w:r w:rsidR="00C57632" w:rsidRPr="001E5B6B">
        <w:rPr>
          <w:rFonts w:ascii="Georgia" w:hAnsi="Georgia"/>
        </w:rPr>
        <w:t>.</w:t>
      </w:r>
    </w:p>
    <w:p w:rsidR="00B07B47" w:rsidRPr="001902B8" w:rsidRDefault="00B07B47" w:rsidP="00B07B47">
      <w:pPr>
        <w:spacing w:line="360" w:lineRule="auto"/>
        <w:jc w:val="both"/>
        <w:rPr>
          <w:rFonts w:ascii="Georgia" w:hAnsi="Georgia"/>
        </w:rPr>
      </w:pPr>
    </w:p>
    <w:p w:rsidR="00B07B47" w:rsidRPr="00B07B47" w:rsidRDefault="00B07B47" w:rsidP="00B07B47">
      <w:pPr>
        <w:numPr>
          <w:ilvl w:val="0"/>
          <w:numId w:val="18"/>
        </w:numPr>
        <w:spacing w:line="360" w:lineRule="auto"/>
        <w:jc w:val="both"/>
        <w:rPr>
          <w:rFonts w:ascii="Georgia" w:hAnsi="Georgia"/>
          <w:smallCaps/>
        </w:rPr>
      </w:pPr>
      <w:r w:rsidRPr="00B07B47">
        <w:rPr>
          <w:rFonts w:ascii="Georgia" w:hAnsi="Georgia"/>
          <w:smallCaps/>
          <w:sz w:val="28"/>
        </w:rPr>
        <w:t>La sinopsis de las respuestas</w:t>
      </w:r>
    </w:p>
    <w:p w:rsidR="00B07B47" w:rsidRPr="001902B8" w:rsidRDefault="00B07B47" w:rsidP="00B07B47">
      <w:pPr>
        <w:pStyle w:val="Textoindependiente"/>
        <w:spacing w:line="360" w:lineRule="auto"/>
        <w:rPr>
          <w:rFonts w:ascii="Georgia" w:hAnsi="Georgia"/>
          <w:szCs w:val="24"/>
        </w:rPr>
      </w:pPr>
    </w:p>
    <w:p w:rsidR="00D6564B" w:rsidRDefault="00B07B47" w:rsidP="00B07B47">
      <w:pPr>
        <w:widowControl/>
        <w:spacing w:line="360" w:lineRule="auto"/>
        <w:jc w:val="both"/>
        <w:rPr>
          <w:rFonts w:ascii="Georgia" w:hAnsi="Georgia"/>
        </w:rPr>
      </w:pPr>
      <w:r>
        <w:rPr>
          <w:rFonts w:ascii="Georgia" w:hAnsi="Georgia"/>
        </w:rPr>
        <w:t xml:space="preserve">La señora María de los Ángeles Millán Bedoya refirió que en el CGP no está prohibida la reconvención, por lo tanto, está autorizada; en consecuencia, pidió negar la acción de tutela, puesto que el accionado no ha violado disposición alguna, ni sus actuaciones fueron contrarias a derecho; agregó que el accionante carece de derecho para reclamar la custodia del menor, porque incumplió con sus obligaciones alimentarias (Folios 37 a 40, ib.). </w:t>
      </w:r>
    </w:p>
    <w:p w:rsidR="00D6564B" w:rsidRDefault="00D6564B" w:rsidP="00B07B47">
      <w:pPr>
        <w:widowControl/>
        <w:spacing w:line="360" w:lineRule="auto"/>
        <w:jc w:val="both"/>
        <w:rPr>
          <w:rFonts w:ascii="Georgia" w:hAnsi="Georgia"/>
        </w:rPr>
      </w:pPr>
    </w:p>
    <w:p w:rsidR="00B07B47" w:rsidRDefault="00B07B47" w:rsidP="00B07B47">
      <w:pPr>
        <w:widowControl/>
        <w:spacing w:line="360" w:lineRule="auto"/>
        <w:jc w:val="both"/>
        <w:rPr>
          <w:rFonts w:ascii="Georgia" w:hAnsi="Georgia"/>
        </w:rPr>
      </w:pPr>
      <w:r>
        <w:rPr>
          <w:rFonts w:ascii="Georgia" w:hAnsi="Georgia"/>
        </w:rPr>
        <w:t xml:space="preserve">El Procurador 21 Judicial II para la Defensa de los Derechos de la Infancia </w:t>
      </w:r>
      <w:r w:rsidR="00D6564B">
        <w:rPr>
          <w:rFonts w:ascii="Georgia" w:hAnsi="Georgia"/>
        </w:rPr>
        <w:t xml:space="preserve">adujo que el amparo cumple con las causales genéricas de procedencia; dijo que existe defecto procedimental absoluto, pese a que la interpretación dada por el Juzgado sea razonable, atendiendo la divergencia hermenéutica </w:t>
      </w:r>
      <w:r w:rsidR="00D6564B">
        <w:rPr>
          <w:rFonts w:ascii="Georgia" w:hAnsi="Georgia"/>
          <w:lang w:val="es-CO"/>
        </w:rPr>
        <w:t>que existe al respecto</w:t>
      </w:r>
      <w:r w:rsidR="00D6564B">
        <w:rPr>
          <w:rFonts w:ascii="Georgia" w:hAnsi="Georgia"/>
        </w:rPr>
        <w:t>, pues considera que permitir la reconvención en un proceso verbal sumario conlleva la desatención del ordenamiento jurídico</w:t>
      </w:r>
      <w:r w:rsidR="00B02653">
        <w:rPr>
          <w:rFonts w:ascii="Georgia" w:hAnsi="Georgia"/>
        </w:rPr>
        <w:t>,</w:t>
      </w:r>
      <w:r w:rsidR="00D6564B">
        <w:rPr>
          <w:rFonts w:ascii="Georgia" w:hAnsi="Georgia"/>
        </w:rPr>
        <w:t xml:space="preserve"> pues se está aplicando una figura impropia para ese tipo de asuntos; asimismo, afirmó que se desconoció el precedente de la CSJ</w:t>
      </w:r>
      <w:r w:rsidR="00204939">
        <w:rPr>
          <w:rFonts w:ascii="Georgia" w:hAnsi="Georgia"/>
        </w:rPr>
        <w:t xml:space="preserve"> </w:t>
      </w:r>
      <w:r w:rsidR="00B02653">
        <w:rPr>
          <w:rFonts w:ascii="Georgia" w:hAnsi="Georgia"/>
        </w:rPr>
        <w:t>de</w:t>
      </w:r>
      <w:r w:rsidR="00204939">
        <w:rPr>
          <w:rFonts w:ascii="Georgia" w:hAnsi="Georgia"/>
        </w:rPr>
        <w:t xml:space="preserve"> las STC2591-2017 y 8189-2017, al interpretar de manera desarticulada los artículos 371 y 392, CGP.</w:t>
      </w:r>
      <w:r w:rsidR="00D6564B">
        <w:rPr>
          <w:rFonts w:ascii="Georgia" w:hAnsi="Georgia"/>
        </w:rPr>
        <w:t xml:space="preserve">  </w:t>
      </w:r>
    </w:p>
    <w:p w:rsidR="00B07B47" w:rsidRDefault="00B07B47" w:rsidP="00B07B47">
      <w:pPr>
        <w:widowControl/>
        <w:spacing w:line="360" w:lineRule="auto"/>
        <w:jc w:val="both"/>
        <w:rPr>
          <w:rFonts w:ascii="Georgia" w:hAnsi="Georgia"/>
        </w:rPr>
      </w:pPr>
    </w:p>
    <w:p w:rsidR="00B07B47" w:rsidRPr="001902B8" w:rsidRDefault="00356E2C" w:rsidP="00B07B47">
      <w:pPr>
        <w:widowControl/>
        <w:spacing w:line="360" w:lineRule="auto"/>
        <w:jc w:val="both"/>
        <w:rPr>
          <w:rFonts w:ascii="Georgia" w:hAnsi="Georgia" w:cs="Arial"/>
        </w:rPr>
      </w:pPr>
      <w:r>
        <w:rPr>
          <w:rFonts w:ascii="Georgia" w:hAnsi="Georgia"/>
        </w:rPr>
        <w:t>El Juzgado accionado expuso que los autos debatidos no adolecen de defecto alguno</w:t>
      </w:r>
      <w:r w:rsidR="005D1FEE">
        <w:rPr>
          <w:rFonts w:ascii="Georgia" w:hAnsi="Georgia"/>
        </w:rPr>
        <w:t xml:space="preserve"> y se encuentran debidamente argumentados legal y constitucionalmente; añadió que se trata de una medida cautelar que en nada afecta los intereses del menor, de tal suerte, que es dable esperar la prueba que se allegue para establecer el padre que debe ejercer la custodia; refirió jurisprudencia constitucional sobre la improcedencia del amparo constitucional cuando el trámite se encuentra en curso y la ausencia de un perjuicio irremediable </w:t>
      </w:r>
      <w:r w:rsidR="00B07B47" w:rsidRPr="001902B8">
        <w:rPr>
          <w:rFonts w:ascii="Georgia" w:hAnsi="Georgia" w:cs="Arial"/>
        </w:rPr>
        <w:t xml:space="preserve">(Folios </w:t>
      </w:r>
      <w:r w:rsidR="005D1FEE">
        <w:rPr>
          <w:rFonts w:ascii="Georgia" w:hAnsi="Georgia" w:cs="Arial"/>
        </w:rPr>
        <w:t>50 a 52</w:t>
      </w:r>
      <w:r w:rsidR="00B07B47" w:rsidRPr="001902B8">
        <w:rPr>
          <w:rFonts w:ascii="Georgia" w:hAnsi="Georgia" w:cs="Arial"/>
        </w:rPr>
        <w:t xml:space="preserve">, ib.) </w:t>
      </w:r>
    </w:p>
    <w:p w:rsidR="00B07B47" w:rsidRPr="001E5B6B" w:rsidRDefault="00B07B47" w:rsidP="00B07B47">
      <w:pPr>
        <w:pStyle w:val="Sinespaciado"/>
        <w:tabs>
          <w:tab w:val="left" w:pos="1200"/>
        </w:tabs>
        <w:spacing w:line="360" w:lineRule="auto"/>
        <w:jc w:val="both"/>
        <w:rPr>
          <w:rFonts w:ascii="Georgia" w:hAnsi="Georgia"/>
          <w:sz w:val="20"/>
          <w:szCs w:val="24"/>
        </w:rPr>
      </w:pPr>
      <w:r w:rsidRPr="001902B8">
        <w:rPr>
          <w:rFonts w:ascii="Georgia" w:hAnsi="Georgia" w:cs="Arial"/>
        </w:rPr>
        <w:t xml:space="preserve">                                                                                                                                                                                                                                                                                                                                                                                                                                                                                                                                                                                                                                                                                                                                                                                                                                                                                                                                                                                                                                                                                                                                                                                                                                                                                                                                                                                                                                                                                                                                                                                                                                                                                                                                                                                                                                                                                                                                                                                                                                                                                                                                                                                                                                                                                                                                                                                                                                                                                                                                                                                                                                                                                                                                                                                                                                                                                                                                                                                                                                                                                                                                                                                                                                                                                                                                                                                                                                                                                                                                                                                                                                                                                                                                                                                                                                                                                                                                                                                                                                                                                             </w:t>
      </w:r>
    </w:p>
    <w:p w:rsidR="00CF429F" w:rsidRPr="001E5B6B" w:rsidRDefault="00C57632" w:rsidP="00CF429F">
      <w:pPr>
        <w:pStyle w:val="Textoindependiente"/>
        <w:numPr>
          <w:ilvl w:val="0"/>
          <w:numId w:val="18"/>
        </w:numPr>
        <w:spacing w:line="360" w:lineRule="auto"/>
        <w:rPr>
          <w:rFonts w:ascii="Georgia" w:hAnsi="Georgia"/>
          <w:smallCaps/>
          <w:sz w:val="28"/>
          <w:szCs w:val="24"/>
        </w:rPr>
      </w:pPr>
      <w:r w:rsidRPr="001E5B6B">
        <w:rPr>
          <w:rFonts w:ascii="Georgia" w:hAnsi="Georgia"/>
          <w:smallCaps/>
          <w:sz w:val="28"/>
          <w:szCs w:val="24"/>
        </w:rPr>
        <w:t>La fundamentación jurídica para decidir</w:t>
      </w:r>
    </w:p>
    <w:p w:rsidR="005A09B7" w:rsidRPr="001E5B6B" w:rsidRDefault="005A09B7" w:rsidP="005A09B7">
      <w:pPr>
        <w:pStyle w:val="Textoindependiente"/>
        <w:spacing w:line="360" w:lineRule="auto"/>
        <w:ind w:left="400"/>
        <w:rPr>
          <w:rFonts w:ascii="Georgia" w:hAnsi="Georgia"/>
          <w:sz w:val="20"/>
          <w:szCs w:val="24"/>
        </w:rPr>
      </w:pPr>
    </w:p>
    <w:p w:rsidR="007B47FA" w:rsidRPr="001E5B6B" w:rsidRDefault="007B47FA" w:rsidP="007B47FA">
      <w:pPr>
        <w:pStyle w:val="Textoindependiente"/>
        <w:numPr>
          <w:ilvl w:val="1"/>
          <w:numId w:val="18"/>
        </w:numPr>
        <w:tabs>
          <w:tab w:val="clear" w:pos="0"/>
          <w:tab w:val="clear" w:pos="708"/>
          <w:tab w:val="left" w:pos="709"/>
        </w:tabs>
        <w:spacing w:line="360" w:lineRule="auto"/>
        <w:ind w:left="709" w:hanging="709"/>
        <w:rPr>
          <w:rFonts w:ascii="Georgia" w:hAnsi="Georgia" w:cs="Arial"/>
          <w:color w:val="000000"/>
          <w:szCs w:val="24"/>
        </w:rPr>
      </w:pPr>
      <w:r w:rsidRPr="001E5B6B">
        <w:rPr>
          <w:rFonts w:ascii="Georgia" w:hAnsi="Georgia"/>
          <w:smallCaps/>
          <w:szCs w:val="24"/>
        </w:rPr>
        <w:t xml:space="preserve">La competencia. </w:t>
      </w:r>
      <w:r w:rsidRPr="001E5B6B">
        <w:rPr>
          <w:rFonts w:ascii="Georgia" w:hAnsi="Georgia" w:cs="Arial"/>
          <w:szCs w:val="24"/>
        </w:rPr>
        <w:t xml:space="preserve">Este Tribunal es competente para conocer la acción en razón a que es el superior jerárquico del </w:t>
      </w:r>
      <w:r w:rsidRPr="001E5B6B">
        <w:rPr>
          <w:rFonts w:ascii="Georgia" w:hAnsi="Georgia" w:cs="Arial"/>
          <w:color w:val="000000"/>
          <w:szCs w:val="24"/>
        </w:rPr>
        <w:t xml:space="preserve">Juzgado </w:t>
      </w:r>
      <w:r w:rsidR="005D1FEE">
        <w:rPr>
          <w:rFonts w:ascii="Georgia" w:hAnsi="Georgia" w:cs="Arial"/>
          <w:color w:val="000000"/>
          <w:szCs w:val="24"/>
        </w:rPr>
        <w:t>Único de Familia de Dosquebradas</w:t>
      </w:r>
      <w:r w:rsidRPr="001E5B6B">
        <w:rPr>
          <w:rFonts w:ascii="Georgia" w:hAnsi="Georgia" w:cs="Arial"/>
          <w:color w:val="000000"/>
          <w:szCs w:val="24"/>
        </w:rPr>
        <w:t>.</w:t>
      </w:r>
    </w:p>
    <w:p w:rsidR="007B47FA" w:rsidRPr="009404D7" w:rsidRDefault="007B47FA" w:rsidP="007B47FA">
      <w:pPr>
        <w:pStyle w:val="Prrafodelista"/>
        <w:rPr>
          <w:rFonts w:ascii="Georgia" w:hAnsi="Georgia" w:cs="Arial"/>
          <w:sz w:val="20"/>
        </w:rPr>
      </w:pPr>
    </w:p>
    <w:p w:rsidR="007B47FA" w:rsidRPr="001E5B6B" w:rsidRDefault="007B47FA" w:rsidP="007B47FA">
      <w:pPr>
        <w:pStyle w:val="Textoindependiente"/>
        <w:numPr>
          <w:ilvl w:val="1"/>
          <w:numId w:val="18"/>
        </w:numPr>
        <w:spacing w:line="360" w:lineRule="auto"/>
        <w:rPr>
          <w:rFonts w:ascii="Georgia" w:hAnsi="Georgia" w:cs="Arial"/>
        </w:rPr>
      </w:pPr>
      <w:r w:rsidRPr="001E5B6B">
        <w:rPr>
          <w:rFonts w:ascii="Georgia" w:hAnsi="Georgia"/>
          <w:smallCaps/>
          <w:szCs w:val="24"/>
        </w:rPr>
        <w:t xml:space="preserve">El problema jurídico a resolver. </w:t>
      </w:r>
      <w:r w:rsidRPr="001E5B6B">
        <w:rPr>
          <w:rFonts w:ascii="Georgia" w:hAnsi="Georgia" w:cs="Arial"/>
        </w:rPr>
        <w:t xml:space="preserve">¿El Juzgado accionado, ha vulnerado o amenazado los derechos fundamentales del accionante, según lo expuesto en el escrito de tutela?   </w:t>
      </w:r>
    </w:p>
    <w:p w:rsidR="007B47FA" w:rsidRPr="009404D7" w:rsidRDefault="007B47FA" w:rsidP="007B47FA">
      <w:pPr>
        <w:rPr>
          <w:rFonts w:ascii="Georgia" w:hAnsi="Georgia" w:cs="Arial"/>
          <w:sz w:val="20"/>
        </w:rPr>
      </w:pPr>
    </w:p>
    <w:p w:rsidR="007B47FA" w:rsidRPr="001E5B6B" w:rsidRDefault="007B47FA" w:rsidP="009404D7">
      <w:pPr>
        <w:pStyle w:val="Prrafodelista"/>
        <w:numPr>
          <w:ilvl w:val="1"/>
          <w:numId w:val="18"/>
        </w:numPr>
        <w:spacing w:line="360" w:lineRule="auto"/>
        <w:rPr>
          <w:rFonts w:ascii="Georgia" w:hAnsi="Georgia" w:cs="Arial"/>
          <w:smallCaps/>
        </w:rPr>
      </w:pPr>
      <w:r w:rsidRPr="001E5B6B">
        <w:rPr>
          <w:rFonts w:ascii="Georgia" w:hAnsi="Georgia" w:cs="Arial"/>
          <w:smallCaps/>
        </w:rPr>
        <w:t>Los presupuestos generales de procedencia</w:t>
      </w:r>
    </w:p>
    <w:p w:rsidR="007B47FA" w:rsidRPr="009404D7" w:rsidRDefault="007B47FA" w:rsidP="009404D7">
      <w:pPr>
        <w:pStyle w:val="Prrafodelista"/>
        <w:spacing w:line="360" w:lineRule="auto"/>
        <w:ind w:left="720"/>
        <w:rPr>
          <w:rFonts w:ascii="Georgia" w:hAnsi="Georgia" w:cs="Arial"/>
          <w:sz w:val="20"/>
        </w:rPr>
      </w:pPr>
    </w:p>
    <w:p w:rsidR="007B47FA" w:rsidRPr="001E5B6B" w:rsidRDefault="007B47FA" w:rsidP="009404D7">
      <w:pPr>
        <w:pStyle w:val="Textoindependiente"/>
        <w:numPr>
          <w:ilvl w:val="2"/>
          <w:numId w:val="18"/>
        </w:numPr>
        <w:spacing w:line="360" w:lineRule="auto"/>
        <w:rPr>
          <w:rFonts w:ascii="Georgia" w:hAnsi="Georgia" w:cs="Arial"/>
          <w:szCs w:val="24"/>
        </w:rPr>
      </w:pPr>
      <w:r w:rsidRPr="001E5B6B">
        <w:rPr>
          <w:rFonts w:ascii="Georgia" w:hAnsi="Georgia"/>
          <w:smallCaps/>
          <w:sz w:val="22"/>
          <w:szCs w:val="24"/>
        </w:rPr>
        <w:t>La legitimación en la causa</w:t>
      </w:r>
      <w:r w:rsidRPr="001E5B6B">
        <w:rPr>
          <w:rFonts w:ascii="Georgia" w:hAnsi="Georgia"/>
          <w:smallCaps/>
          <w:szCs w:val="24"/>
        </w:rPr>
        <w:t xml:space="preserve">. </w:t>
      </w:r>
      <w:r w:rsidRPr="001E5B6B">
        <w:rPr>
          <w:rFonts w:ascii="Georgia" w:hAnsi="Georgia" w:cs="Arial"/>
          <w:szCs w:val="24"/>
        </w:rPr>
        <w:t xml:space="preserve">Se cumple por activa dado que </w:t>
      </w:r>
      <w:r w:rsidR="00540F2D">
        <w:rPr>
          <w:rFonts w:ascii="Georgia" w:hAnsi="Georgia" w:cs="Arial"/>
          <w:szCs w:val="24"/>
        </w:rPr>
        <w:t xml:space="preserve">el accionante promovió el proceso </w:t>
      </w:r>
      <w:r w:rsidR="005D1FEE">
        <w:rPr>
          <w:rFonts w:ascii="Georgia" w:hAnsi="Georgia" w:cs="Arial"/>
          <w:szCs w:val="24"/>
        </w:rPr>
        <w:t xml:space="preserve">verbal sumario de custodia y cuidado personal </w:t>
      </w:r>
      <w:r w:rsidRPr="001E5B6B">
        <w:rPr>
          <w:rFonts w:ascii="Georgia" w:hAnsi="Georgia" w:cs="Arial"/>
          <w:szCs w:val="24"/>
        </w:rPr>
        <w:t xml:space="preserve">en </w:t>
      </w:r>
      <w:r w:rsidR="00540F2D">
        <w:rPr>
          <w:rFonts w:ascii="Georgia" w:hAnsi="Georgia" w:cs="Arial"/>
          <w:szCs w:val="24"/>
        </w:rPr>
        <w:t xml:space="preserve">el que </w:t>
      </w:r>
      <w:r w:rsidRPr="001E5B6B">
        <w:rPr>
          <w:rFonts w:ascii="Georgia" w:hAnsi="Georgia" w:cs="Arial"/>
          <w:szCs w:val="24"/>
        </w:rPr>
        <w:t>reprocha la falta al debido proceso. Y por pasiva</w:t>
      </w:r>
      <w:r w:rsidR="00540F2D">
        <w:rPr>
          <w:rFonts w:ascii="Georgia" w:hAnsi="Georgia" w:cs="Arial"/>
          <w:szCs w:val="24"/>
        </w:rPr>
        <w:t xml:space="preserve"> lo </w:t>
      </w:r>
      <w:r w:rsidR="005D1FEE">
        <w:rPr>
          <w:rFonts w:ascii="Georgia" w:hAnsi="Georgia" w:cs="Arial"/>
          <w:szCs w:val="24"/>
        </w:rPr>
        <w:t>es el Juzgado Único de Familia de Dosquebradas</w:t>
      </w:r>
      <w:r w:rsidRPr="001E5B6B">
        <w:rPr>
          <w:rFonts w:ascii="Georgia" w:hAnsi="Georgia" w:cs="Arial"/>
          <w:szCs w:val="24"/>
        </w:rPr>
        <w:t xml:space="preserve">, </w:t>
      </w:r>
      <w:r w:rsidR="00540F2D">
        <w:rPr>
          <w:rFonts w:ascii="Georgia" w:hAnsi="Georgia" w:cs="Arial"/>
          <w:szCs w:val="24"/>
        </w:rPr>
        <w:t>porque fue</w:t>
      </w:r>
      <w:r w:rsidR="005D1FEE">
        <w:rPr>
          <w:rFonts w:ascii="Georgia" w:hAnsi="Georgia" w:cs="Arial"/>
          <w:szCs w:val="24"/>
        </w:rPr>
        <w:t xml:space="preserve"> </w:t>
      </w:r>
      <w:r w:rsidR="00540F2D">
        <w:rPr>
          <w:rFonts w:ascii="Georgia" w:hAnsi="Georgia" w:cs="Arial"/>
          <w:szCs w:val="24"/>
        </w:rPr>
        <w:t xml:space="preserve">las </w:t>
      </w:r>
      <w:r w:rsidRPr="001E5B6B">
        <w:rPr>
          <w:rFonts w:ascii="Georgia" w:hAnsi="Georgia" w:cs="Arial"/>
          <w:szCs w:val="24"/>
        </w:rPr>
        <w:t>autoridad</w:t>
      </w:r>
      <w:r w:rsidR="00540F2D">
        <w:rPr>
          <w:rFonts w:ascii="Georgia" w:hAnsi="Georgia" w:cs="Arial"/>
          <w:szCs w:val="24"/>
        </w:rPr>
        <w:t>es</w:t>
      </w:r>
      <w:r w:rsidRPr="001E5B6B">
        <w:rPr>
          <w:rFonts w:ascii="Georgia" w:hAnsi="Georgia" w:cs="Arial"/>
          <w:szCs w:val="24"/>
        </w:rPr>
        <w:t xml:space="preserve"> judicial</w:t>
      </w:r>
      <w:r w:rsidR="00540F2D">
        <w:rPr>
          <w:rFonts w:ascii="Georgia" w:hAnsi="Georgia" w:cs="Arial"/>
          <w:szCs w:val="24"/>
        </w:rPr>
        <w:t>es</w:t>
      </w:r>
      <w:r w:rsidRPr="001E5B6B">
        <w:rPr>
          <w:rFonts w:ascii="Georgia" w:hAnsi="Georgia" w:cs="Arial"/>
          <w:szCs w:val="24"/>
        </w:rPr>
        <w:t xml:space="preserve"> que </w:t>
      </w:r>
      <w:r w:rsidR="005D1FEE">
        <w:rPr>
          <w:rFonts w:ascii="Georgia" w:hAnsi="Georgia" w:cs="Arial"/>
          <w:szCs w:val="24"/>
        </w:rPr>
        <w:t xml:space="preserve">conoce </w:t>
      </w:r>
      <w:r w:rsidRPr="001E5B6B">
        <w:rPr>
          <w:rFonts w:ascii="Georgia" w:hAnsi="Georgia" w:cs="Arial"/>
          <w:szCs w:val="24"/>
        </w:rPr>
        <w:t>el  juicio.</w:t>
      </w:r>
    </w:p>
    <w:p w:rsidR="007B47FA" w:rsidRPr="009404D7" w:rsidRDefault="007B47FA" w:rsidP="007B47FA">
      <w:pPr>
        <w:pStyle w:val="Prrafodelista"/>
        <w:rPr>
          <w:rFonts w:ascii="Georgia" w:hAnsi="Georgia" w:cs="Arial"/>
          <w:sz w:val="20"/>
          <w:lang w:val="es-CO"/>
        </w:rPr>
      </w:pPr>
    </w:p>
    <w:p w:rsidR="00047B6A" w:rsidRPr="003A0558" w:rsidRDefault="00047B6A" w:rsidP="00047B6A">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Cs w:val="24"/>
          <w:lang w:val="es-ES"/>
        </w:rPr>
      </w:pPr>
      <w:r w:rsidRPr="003A0558">
        <w:rPr>
          <w:rFonts w:ascii="Georgia" w:hAnsi="Georgia" w:cs="Verdana"/>
          <w:smallCaps/>
          <w:spacing w:val="0"/>
          <w:sz w:val="22"/>
          <w:szCs w:val="24"/>
          <w:lang w:val="es-ES"/>
        </w:rPr>
        <w:t>Las sub-reglas de procedibilidad frente a decisiones judiciales</w:t>
      </w:r>
    </w:p>
    <w:p w:rsidR="00626B65" w:rsidRPr="009404D7" w:rsidRDefault="00626B65" w:rsidP="00626B65">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 w:val="20"/>
          <w:szCs w:val="24"/>
          <w:lang w:val="es-ES"/>
        </w:rPr>
      </w:pPr>
    </w:p>
    <w:p w:rsidR="00047B6A" w:rsidRPr="003A0558" w:rsidRDefault="00047B6A" w:rsidP="00047B6A">
      <w:pPr>
        <w:pStyle w:val="Textoindependiente"/>
        <w:shd w:val="clear" w:color="auto" w:fill="FFFFFF" w:themeFill="background1"/>
        <w:spacing w:line="360" w:lineRule="auto"/>
        <w:rPr>
          <w:rFonts w:ascii="Georgia" w:hAnsi="Georgia" w:cs="Arial"/>
          <w:szCs w:val="24"/>
        </w:rPr>
      </w:pPr>
      <w:r w:rsidRPr="003A0558">
        <w:rPr>
          <w:rFonts w:ascii="Georgia" w:hAnsi="Georgia" w:cs="Arial"/>
          <w:szCs w:val="24"/>
        </w:rPr>
        <w:t xml:space="preserve">Desde </w:t>
      </w:r>
      <w:r w:rsidR="00B374C2" w:rsidRPr="003A0558">
        <w:rPr>
          <w:rFonts w:ascii="Georgia" w:hAnsi="Georgia" w:cs="Arial"/>
          <w:szCs w:val="24"/>
        </w:rPr>
        <w:t xml:space="preserve"> </w:t>
      </w:r>
      <w:r w:rsidRPr="003A0558">
        <w:rPr>
          <w:rFonts w:ascii="Georgia" w:hAnsi="Georgia" w:cs="Arial"/>
          <w:szCs w:val="24"/>
        </w:rPr>
        <w:t xml:space="preserve">la </w:t>
      </w:r>
      <w:r w:rsidR="00B374C2" w:rsidRPr="003A0558">
        <w:rPr>
          <w:rFonts w:ascii="Georgia" w:hAnsi="Georgia" w:cs="Arial"/>
          <w:szCs w:val="24"/>
        </w:rPr>
        <w:t xml:space="preserve"> </w:t>
      </w:r>
      <w:r w:rsidRPr="003A0558">
        <w:rPr>
          <w:rFonts w:ascii="Georgia" w:hAnsi="Georgia" w:cs="Arial"/>
          <w:szCs w:val="24"/>
        </w:rPr>
        <w:t xml:space="preserve">sentencia </w:t>
      </w:r>
      <w:r w:rsidR="00B374C2" w:rsidRPr="003A0558">
        <w:rPr>
          <w:rFonts w:ascii="Georgia" w:hAnsi="Georgia" w:cs="Arial"/>
          <w:szCs w:val="24"/>
        </w:rPr>
        <w:t xml:space="preserve"> </w:t>
      </w:r>
      <w:r w:rsidRPr="003A0558">
        <w:rPr>
          <w:rFonts w:ascii="Georgia" w:hAnsi="Georgia" w:cs="Arial"/>
          <w:szCs w:val="24"/>
        </w:rPr>
        <w:t xml:space="preserve">C-543 </w:t>
      </w:r>
      <w:r w:rsidRPr="003A0558">
        <w:rPr>
          <w:rFonts w:ascii="Georgia" w:hAnsi="Georgia"/>
        </w:rPr>
        <w:t xml:space="preserve"> </w:t>
      </w:r>
      <w:r w:rsidR="00B374C2" w:rsidRPr="003A0558">
        <w:rPr>
          <w:rFonts w:ascii="Georgia" w:hAnsi="Georgia"/>
        </w:rPr>
        <w:t xml:space="preserve"> </w:t>
      </w:r>
      <w:r w:rsidRPr="003A0558">
        <w:rPr>
          <w:rFonts w:ascii="Georgia" w:hAnsi="Georgia" w:cs="Arial"/>
          <w:szCs w:val="24"/>
        </w:rPr>
        <w:t xml:space="preserve">de  </w:t>
      </w:r>
      <w:r w:rsidR="00B374C2" w:rsidRPr="003A0558">
        <w:rPr>
          <w:rFonts w:ascii="Georgia" w:hAnsi="Georgia" w:cs="Arial"/>
          <w:szCs w:val="24"/>
        </w:rPr>
        <w:t xml:space="preserve"> </w:t>
      </w:r>
      <w:r w:rsidRPr="003A0558">
        <w:rPr>
          <w:rFonts w:ascii="Georgia" w:hAnsi="Georgia" w:cs="Arial"/>
          <w:szCs w:val="24"/>
        </w:rPr>
        <w:t xml:space="preserve">1992,  </w:t>
      </w:r>
      <w:r w:rsidR="00B374C2" w:rsidRPr="003A0558">
        <w:rPr>
          <w:rFonts w:ascii="Georgia" w:hAnsi="Georgia" w:cs="Arial"/>
          <w:szCs w:val="24"/>
        </w:rPr>
        <w:t xml:space="preserve"> </w:t>
      </w:r>
      <w:r w:rsidRPr="003A0558">
        <w:rPr>
          <w:rFonts w:ascii="Georgia" w:hAnsi="Georgia" w:cs="Arial"/>
          <w:szCs w:val="24"/>
        </w:rPr>
        <w:t xml:space="preserve">que </w:t>
      </w:r>
      <w:r w:rsidR="00B374C2" w:rsidRPr="003A0558">
        <w:rPr>
          <w:rFonts w:ascii="Georgia" w:hAnsi="Georgia" w:cs="Arial"/>
          <w:szCs w:val="24"/>
        </w:rPr>
        <w:t xml:space="preserve"> </w:t>
      </w:r>
      <w:r w:rsidRPr="003A0558">
        <w:rPr>
          <w:rFonts w:ascii="Georgia" w:hAnsi="Georgia" w:cs="Arial"/>
          <w:szCs w:val="24"/>
        </w:rPr>
        <w:t xml:space="preserve">examinó </w:t>
      </w:r>
      <w:r w:rsidR="00B374C2" w:rsidRPr="003A0558">
        <w:rPr>
          <w:rFonts w:ascii="Georgia" w:hAnsi="Georgia" w:cs="Arial"/>
          <w:szCs w:val="24"/>
        </w:rPr>
        <w:t xml:space="preserve"> </w:t>
      </w:r>
      <w:r w:rsidRPr="003A0558">
        <w:rPr>
          <w:rFonts w:ascii="Georgia" w:hAnsi="Georgia" w:cs="Arial"/>
          <w:szCs w:val="24"/>
        </w:rPr>
        <w:t xml:space="preserve">en </w:t>
      </w:r>
      <w:r w:rsidR="00B374C2" w:rsidRPr="003A0558">
        <w:rPr>
          <w:rFonts w:ascii="Georgia" w:hAnsi="Georgia" w:cs="Arial"/>
          <w:szCs w:val="24"/>
        </w:rPr>
        <w:t xml:space="preserve"> </w:t>
      </w:r>
      <w:r w:rsidRPr="003A0558">
        <w:rPr>
          <w:rFonts w:ascii="Georgia" w:hAnsi="Georgia" w:cs="Arial"/>
          <w:szCs w:val="24"/>
        </w:rPr>
        <w:t xml:space="preserve">constitucionalidad, los artículos 11, </w:t>
      </w:r>
    </w:p>
    <w:p w:rsidR="00047B6A" w:rsidRPr="003A0558" w:rsidRDefault="00047B6A" w:rsidP="00047B6A">
      <w:pPr>
        <w:pStyle w:val="Textoindependiente"/>
        <w:shd w:val="clear" w:color="auto" w:fill="FFFFFF" w:themeFill="background1"/>
        <w:spacing w:line="360" w:lineRule="auto"/>
        <w:rPr>
          <w:rFonts w:ascii="Georgia" w:hAnsi="Georgia" w:cs="Arial"/>
          <w:szCs w:val="24"/>
        </w:rPr>
      </w:pPr>
      <w:r w:rsidRPr="003A0558">
        <w:rPr>
          <w:rFonts w:ascii="Georgia" w:hAnsi="Georgia" w:cs="Arial"/>
          <w:szCs w:val="24"/>
        </w:rPr>
        <w:t>12 y 40 del Decreto 2591 de 1991, declarados ajustados a la Carta, inicia la línea jurisprudencial en torno a la tutela contra providencias judiciales, que ha evolucionado hasta una re-definición dogmática entre 2003 y 2005</w:t>
      </w:r>
      <w:r w:rsidRPr="003A0558">
        <w:rPr>
          <w:rStyle w:val="Refdenotaalpie"/>
          <w:rFonts w:ascii="Georgia" w:hAnsi="Georgia" w:cs="Arial"/>
          <w:szCs w:val="24"/>
        </w:rPr>
        <w:footnoteReference w:id="1"/>
      </w:r>
      <w:r w:rsidRPr="003A0558">
        <w:rPr>
          <w:rFonts w:ascii="Georgia" w:hAnsi="Georgia" w:cs="Arial"/>
          <w:szCs w:val="24"/>
        </w:rPr>
        <w:t>, básicamente sustituyó la expresión “vías de hecho” por la de “causales genéricas de procedibilidad” y ensanchó las causales especiales, pasando de cuatro (4) a ocho (8).  En el mismo sentido Quiroga Natale</w:t>
      </w:r>
      <w:r w:rsidRPr="003A0558">
        <w:rPr>
          <w:rStyle w:val="Refdenotaalpie"/>
          <w:rFonts w:ascii="Georgia" w:hAnsi="Georgia"/>
          <w:szCs w:val="24"/>
        </w:rPr>
        <w:footnoteReference w:id="2"/>
      </w:r>
      <w:r w:rsidRPr="003A0558">
        <w:rPr>
          <w:rFonts w:ascii="Georgia" w:hAnsi="Georgia" w:cs="Arial"/>
          <w:szCs w:val="24"/>
        </w:rPr>
        <w:t>.</w:t>
      </w:r>
    </w:p>
    <w:p w:rsidR="00047B6A" w:rsidRPr="009404D7" w:rsidRDefault="00047B6A" w:rsidP="00047B6A">
      <w:pPr>
        <w:pStyle w:val="Textoindependiente"/>
        <w:shd w:val="clear" w:color="auto" w:fill="FFFFFF" w:themeFill="background1"/>
        <w:spacing w:line="360" w:lineRule="auto"/>
        <w:rPr>
          <w:rFonts w:ascii="Georgia" w:hAnsi="Georgia" w:cs="Arial"/>
          <w:sz w:val="20"/>
          <w:szCs w:val="24"/>
        </w:rPr>
      </w:pPr>
    </w:p>
    <w:p w:rsidR="00047B6A" w:rsidRPr="003A0558" w:rsidRDefault="00047B6A" w:rsidP="00047B6A">
      <w:pPr>
        <w:pStyle w:val="Textoindependiente"/>
        <w:shd w:val="clear" w:color="auto" w:fill="FFFFFF" w:themeFill="background1"/>
        <w:spacing w:line="360" w:lineRule="auto"/>
        <w:rPr>
          <w:rFonts w:ascii="Georgia" w:hAnsi="Georgia" w:cs="Arial"/>
          <w:szCs w:val="24"/>
        </w:rPr>
      </w:pPr>
      <w:r w:rsidRPr="003A0558">
        <w:rPr>
          <w:rFonts w:ascii="Georgia" w:hAnsi="Georgia" w:cs="Arial"/>
          <w:szCs w:val="24"/>
        </w:rPr>
        <w:t>Ahora, en frente del examen que se reclama en sede constitucional, resulta de mayúscula</w:t>
      </w:r>
      <w:r w:rsidR="005D1FEE">
        <w:rPr>
          <w:rFonts w:ascii="Georgia" w:hAnsi="Georgia" w:cs="Arial"/>
          <w:szCs w:val="24"/>
        </w:rPr>
        <w:t xml:space="preserve"> </w:t>
      </w:r>
      <w:r w:rsidRPr="003A0558">
        <w:rPr>
          <w:rFonts w:ascii="Georgia" w:hAnsi="Georgia" w:cs="Arial"/>
          <w:szCs w:val="24"/>
        </w:rPr>
        <w:t xml:space="preserve">trascendencia, precisar que </w:t>
      </w:r>
      <w:r w:rsidRPr="003A0558">
        <w:rPr>
          <w:rFonts w:ascii="Georgia" w:hAnsi="Georgia" w:cs="Arial"/>
          <w:szCs w:val="24"/>
          <w:u w:val="single"/>
        </w:rPr>
        <w:t>se trata de un juicio de validez y no de corrección</w:t>
      </w:r>
      <w:r w:rsidRPr="003A0558">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3A0558">
        <w:rPr>
          <w:rStyle w:val="Refdenotaalpie"/>
          <w:rFonts w:ascii="Georgia" w:hAnsi="Georgia" w:cs="Arial"/>
          <w:szCs w:val="24"/>
        </w:rPr>
        <w:footnoteReference w:id="3"/>
      </w:r>
      <w:r w:rsidRPr="003A0558">
        <w:rPr>
          <w:rFonts w:ascii="Georgia" w:hAnsi="Georgia" w:cs="Arial"/>
          <w:szCs w:val="24"/>
        </w:rPr>
        <w:t>.</w:t>
      </w:r>
    </w:p>
    <w:p w:rsidR="00047B6A" w:rsidRPr="009404D7" w:rsidRDefault="00047B6A" w:rsidP="00047B6A">
      <w:pPr>
        <w:pStyle w:val="Textoindependiente"/>
        <w:shd w:val="clear" w:color="auto" w:fill="FFFFFF" w:themeFill="background1"/>
        <w:spacing w:line="360" w:lineRule="auto"/>
        <w:rPr>
          <w:rFonts w:ascii="Georgia" w:hAnsi="Georgia" w:cs="Arial"/>
          <w:sz w:val="20"/>
          <w:szCs w:val="24"/>
        </w:rPr>
      </w:pPr>
    </w:p>
    <w:p w:rsidR="00047B6A" w:rsidRPr="003A0558" w:rsidRDefault="00047B6A" w:rsidP="00047B6A">
      <w:pPr>
        <w:pStyle w:val="Textoindependiente"/>
        <w:shd w:val="clear" w:color="auto" w:fill="FFFFFF" w:themeFill="background1"/>
        <w:spacing w:line="360" w:lineRule="auto"/>
        <w:rPr>
          <w:rFonts w:ascii="Georgia" w:hAnsi="Georgia" w:cs="Arial"/>
          <w:szCs w:val="24"/>
        </w:rPr>
      </w:pPr>
      <w:r w:rsidRPr="003A0558">
        <w:rPr>
          <w:rFonts w:ascii="Georgia" w:hAnsi="Georgia" w:cs="Arial"/>
          <w:szCs w:val="24"/>
        </w:rPr>
        <w:t xml:space="preserve">Los requisitos generales de procedibilidad, explicados en amplitud en la sentencia C-590 de </w:t>
      </w:r>
    </w:p>
    <w:p w:rsidR="00047B6A" w:rsidRPr="003A0558" w:rsidRDefault="00047B6A" w:rsidP="00047B6A">
      <w:pPr>
        <w:pStyle w:val="Textoindependiente"/>
        <w:shd w:val="clear" w:color="auto" w:fill="FFFFFF" w:themeFill="background1"/>
        <w:spacing w:line="360" w:lineRule="auto"/>
        <w:rPr>
          <w:rFonts w:ascii="Georgia" w:hAnsi="Georgia" w:cs="Arial"/>
          <w:szCs w:val="24"/>
        </w:rPr>
      </w:pPr>
      <w:r w:rsidRPr="003A0558">
        <w:rPr>
          <w:rFonts w:ascii="Georgia" w:hAnsi="Georgia" w:cs="Arial"/>
          <w:szCs w:val="24"/>
        </w:rPr>
        <w:t>2005</w:t>
      </w:r>
      <w:r w:rsidRPr="003A0558">
        <w:rPr>
          <w:rStyle w:val="Refdenotaalpie"/>
          <w:rFonts w:ascii="Georgia" w:hAnsi="Georgia" w:cs="Arial"/>
          <w:szCs w:val="24"/>
        </w:rPr>
        <w:footnoteReference w:id="4"/>
      </w:r>
      <w:r w:rsidRPr="003A0558">
        <w:rPr>
          <w:rFonts w:ascii="Georgia" w:hAnsi="Georgia" w:cs="Arial"/>
          <w:szCs w:val="24"/>
        </w:rPr>
        <w:t xml:space="preserve"> y reiterados en la consolidada línea jurisprudencial de la CC</w:t>
      </w:r>
      <w:r w:rsidRPr="003A0558">
        <w:rPr>
          <w:rStyle w:val="Refdenotaalpie"/>
          <w:rFonts w:ascii="Georgia" w:hAnsi="Georgia" w:cs="Arial"/>
          <w:szCs w:val="24"/>
        </w:rPr>
        <w:footnoteReference w:id="5"/>
      </w:r>
      <w:r w:rsidRPr="003A0558">
        <w:rPr>
          <w:rFonts w:ascii="Georgia" w:hAnsi="Georgia" w:cs="Arial"/>
          <w:szCs w:val="24"/>
        </w:rPr>
        <w:t xml:space="preserve"> (2017)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3A0558">
        <w:rPr>
          <w:rStyle w:val="Refdenotaalpie"/>
          <w:rFonts w:ascii="Georgia" w:hAnsi="Georgia"/>
          <w:szCs w:val="24"/>
        </w:rPr>
        <w:footnoteReference w:id="6"/>
      </w:r>
      <w:r w:rsidRPr="003A0558">
        <w:rPr>
          <w:rFonts w:ascii="Georgia" w:hAnsi="Georgia" w:cs="Arial"/>
          <w:szCs w:val="24"/>
        </w:rPr>
        <w:t>.</w:t>
      </w:r>
    </w:p>
    <w:p w:rsidR="00047B6A" w:rsidRPr="009404D7" w:rsidRDefault="00047B6A" w:rsidP="00047B6A">
      <w:pPr>
        <w:pStyle w:val="Textoindependiente"/>
        <w:shd w:val="clear" w:color="auto" w:fill="FFFFFF" w:themeFill="background1"/>
        <w:spacing w:line="360" w:lineRule="auto"/>
        <w:rPr>
          <w:rFonts w:ascii="Georgia" w:hAnsi="Georgia" w:cs="Arial"/>
          <w:sz w:val="20"/>
          <w:szCs w:val="24"/>
        </w:rPr>
      </w:pPr>
    </w:p>
    <w:p w:rsidR="00047B6A" w:rsidRPr="003A0558" w:rsidRDefault="00047B6A" w:rsidP="00047B6A">
      <w:pPr>
        <w:pStyle w:val="Textoindependiente"/>
        <w:shd w:val="clear" w:color="auto" w:fill="FFFFFF" w:themeFill="background1"/>
        <w:spacing w:line="360" w:lineRule="auto"/>
        <w:rPr>
          <w:rFonts w:ascii="Georgia" w:hAnsi="Georgia" w:cs="Arial"/>
          <w:szCs w:val="24"/>
        </w:rPr>
      </w:pPr>
      <w:r w:rsidRPr="003A0558">
        <w:rPr>
          <w:rFonts w:ascii="Georgia" w:hAnsi="Georgia" w:cs="Arial"/>
          <w:szCs w:val="24"/>
        </w:rPr>
        <w:lastRenderedPageBreak/>
        <w:t xml:space="preserve">De otra parte, como requisitos o causales especiales de procedibilidad, se han definido los </w:t>
      </w:r>
    </w:p>
    <w:p w:rsidR="00047B6A" w:rsidRDefault="00047B6A" w:rsidP="00047B6A">
      <w:pPr>
        <w:pStyle w:val="Textoindependiente"/>
        <w:shd w:val="clear" w:color="auto" w:fill="FFFFFF" w:themeFill="background1"/>
        <w:spacing w:line="360" w:lineRule="auto"/>
        <w:rPr>
          <w:rFonts w:ascii="Georgia" w:hAnsi="Georgia" w:cs="Arial"/>
          <w:szCs w:val="24"/>
        </w:rPr>
      </w:pPr>
      <w:r w:rsidRPr="003A0558">
        <w:rPr>
          <w:rFonts w:ascii="Georgia" w:hAnsi="Georgia" w:cs="Arial"/>
          <w:szCs w:val="24"/>
        </w:rPr>
        <w:t>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3A0558">
        <w:rPr>
          <w:rFonts w:ascii="Georgia" w:hAnsi="Georgia" w:cs="Arial"/>
          <w:szCs w:val="24"/>
          <w:vertAlign w:val="superscript"/>
        </w:rPr>
        <w:footnoteReference w:id="7"/>
      </w:r>
      <w:r w:rsidRPr="003A0558">
        <w:rPr>
          <w:rFonts w:ascii="Georgia" w:hAnsi="Georgia" w:cs="Arial"/>
          <w:szCs w:val="24"/>
        </w:rPr>
        <w:t xml:space="preserve"> y Quinche Ramírez</w:t>
      </w:r>
      <w:r w:rsidRPr="003A0558">
        <w:rPr>
          <w:rStyle w:val="Refdenotaalpie"/>
          <w:rFonts w:ascii="Georgia" w:hAnsi="Georgia" w:cs="Arial"/>
          <w:szCs w:val="24"/>
        </w:rPr>
        <w:footnoteReference w:id="8"/>
      </w:r>
      <w:r w:rsidRPr="003A0558">
        <w:rPr>
          <w:rFonts w:ascii="Georgia" w:hAnsi="Georgia" w:cs="Arial"/>
          <w:szCs w:val="24"/>
        </w:rPr>
        <w:t>.</w:t>
      </w:r>
    </w:p>
    <w:p w:rsidR="008A4C80" w:rsidRPr="003A0558" w:rsidRDefault="008A4C80" w:rsidP="00047B6A">
      <w:pPr>
        <w:pStyle w:val="Textoindependiente"/>
        <w:shd w:val="clear" w:color="auto" w:fill="FFFFFF" w:themeFill="background1"/>
        <w:spacing w:line="360" w:lineRule="auto"/>
        <w:rPr>
          <w:rFonts w:ascii="Georgia" w:hAnsi="Georgia" w:cs="Arial"/>
          <w:szCs w:val="24"/>
        </w:rPr>
      </w:pPr>
    </w:p>
    <w:p w:rsidR="008A4C80" w:rsidRPr="00681D6E" w:rsidRDefault="008A4C80" w:rsidP="008A4C80">
      <w:pPr>
        <w:pStyle w:val="Textoindependiente"/>
        <w:numPr>
          <w:ilvl w:val="1"/>
          <w:numId w:val="18"/>
        </w:numPr>
        <w:spacing w:line="360" w:lineRule="auto"/>
        <w:rPr>
          <w:rFonts w:ascii="Georgia" w:hAnsi="Georgia" w:cs="Arial"/>
          <w:smallCaps/>
          <w:szCs w:val="24"/>
        </w:rPr>
      </w:pPr>
      <w:r w:rsidRPr="00681D6E">
        <w:rPr>
          <w:rFonts w:ascii="Georgia" w:hAnsi="Georgia" w:cs="Arial"/>
          <w:smallCaps/>
          <w:szCs w:val="24"/>
        </w:rPr>
        <w:t>El defecto procedimental</w:t>
      </w:r>
    </w:p>
    <w:p w:rsidR="008A4C80" w:rsidRPr="00681D6E" w:rsidRDefault="008A4C80" w:rsidP="008A4C80">
      <w:pPr>
        <w:pStyle w:val="Textoindependiente"/>
        <w:spacing w:line="360" w:lineRule="auto"/>
        <w:rPr>
          <w:rFonts w:ascii="Georgia" w:hAnsi="Georgia" w:cs="Arial"/>
          <w:szCs w:val="24"/>
        </w:rPr>
      </w:pPr>
    </w:p>
    <w:p w:rsidR="008A4C80" w:rsidRPr="00681D6E" w:rsidRDefault="008A4C80" w:rsidP="008A4C80">
      <w:pPr>
        <w:pStyle w:val="Textoindependiente"/>
        <w:spacing w:line="360" w:lineRule="auto"/>
        <w:rPr>
          <w:rFonts w:ascii="Georgia" w:hAnsi="Georgia" w:cs="Arial"/>
          <w:szCs w:val="24"/>
        </w:rPr>
      </w:pPr>
      <w:r w:rsidRPr="00681D6E">
        <w:rPr>
          <w:rFonts w:ascii="Georgia" w:hAnsi="Georgia"/>
          <w:szCs w:val="24"/>
          <w:shd w:val="clear" w:color="auto" w:fill="FFFFFF"/>
        </w:rPr>
        <w:t>Esta causal de procedibilidad especial se cimenta en el desarrollo de los derechos fundamentales al debido proceso y el acceso a la administración de justicia (Artículos 29 y 228, CP), puesto que conlleva al respeto por el procedimiento y las formas propias de cada juicio, y el reconocimiento de la prevalencia del derecho sustancial y la realización de la justicia material en la aplicación del derecho procesal</w:t>
      </w:r>
      <w:r w:rsidRPr="00681D6E">
        <w:rPr>
          <w:rStyle w:val="Refdenotaalpie"/>
          <w:rFonts w:ascii="Georgia" w:hAnsi="Georgia"/>
          <w:szCs w:val="24"/>
          <w:shd w:val="clear" w:color="auto" w:fill="FFFFFF"/>
        </w:rPr>
        <w:footnoteReference w:id="9"/>
      </w:r>
      <w:r w:rsidRPr="00681D6E">
        <w:rPr>
          <w:rFonts w:ascii="Georgia" w:hAnsi="Georgia"/>
          <w:szCs w:val="24"/>
          <w:shd w:val="clear" w:color="auto" w:fill="FFFFFF"/>
        </w:rPr>
        <w:t>.</w:t>
      </w:r>
    </w:p>
    <w:p w:rsidR="008A4C80" w:rsidRPr="00681D6E" w:rsidRDefault="008A4C80" w:rsidP="008A4C80">
      <w:pPr>
        <w:pStyle w:val="Textoindependiente"/>
        <w:spacing w:line="360" w:lineRule="auto"/>
        <w:rPr>
          <w:rFonts w:ascii="Georgia" w:hAnsi="Georgia" w:cs="Arial"/>
          <w:szCs w:val="24"/>
        </w:rPr>
      </w:pPr>
    </w:p>
    <w:p w:rsidR="008A4C80" w:rsidRPr="00681D6E" w:rsidRDefault="008A4C80" w:rsidP="008A4C80">
      <w:pPr>
        <w:pStyle w:val="Textoindependiente"/>
        <w:spacing w:line="360" w:lineRule="auto"/>
        <w:rPr>
          <w:rFonts w:ascii="Georgia" w:hAnsi="Georgia" w:cs="Arial"/>
          <w:szCs w:val="24"/>
        </w:rPr>
      </w:pPr>
      <w:r w:rsidRPr="00681D6E">
        <w:rPr>
          <w:rFonts w:ascii="Georgia" w:hAnsi="Georgia"/>
          <w:szCs w:val="24"/>
          <w:shd w:val="clear" w:color="auto" w:fill="FFFFFF"/>
        </w:rPr>
        <w:t>La CC</w:t>
      </w:r>
      <w:r w:rsidRPr="00681D6E">
        <w:rPr>
          <w:rStyle w:val="Refdenotaalpie"/>
          <w:rFonts w:ascii="Georgia" w:hAnsi="Georgia"/>
          <w:szCs w:val="24"/>
          <w:shd w:val="clear" w:color="auto" w:fill="FFFFFF"/>
        </w:rPr>
        <w:footnoteReference w:id="10"/>
      </w:r>
      <w:r w:rsidRPr="00681D6E">
        <w:rPr>
          <w:rFonts w:ascii="Georgia" w:hAnsi="Georgia"/>
          <w:szCs w:val="24"/>
          <w:shd w:val="clear" w:color="auto" w:fill="FFFFFF"/>
        </w:rPr>
        <w:t xml:space="preserve"> ha establecido que este defecto se configura </w:t>
      </w:r>
      <w:r w:rsidRPr="00681D6E">
        <w:rPr>
          <w:rFonts w:ascii="Georgia" w:hAnsi="Georgia"/>
          <w:i/>
          <w:sz w:val="22"/>
          <w:szCs w:val="24"/>
          <w:shd w:val="clear" w:color="auto" w:fill="FFFFFF"/>
        </w:rPr>
        <w:t>“(…) cuando el juzgador viola derechos fundamentales al negar el derecho sustancial, ya sea por no aplicar la norma procesal acorde con el procedimiento de que se trate</w:t>
      </w:r>
      <w:r w:rsidRPr="008A4C80">
        <w:rPr>
          <w:rFonts w:ascii="Georgia" w:hAnsi="Georgia"/>
          <w:i/>
          <w:sz w:val="22"/>
          <w:szCs w:val="24"/>
          <w:shd w:val="clear" w:color="auto" w:fill="FFFFFF"/>
        </w:rPr>
        <w:t>, </w:t>
      </w:r>
      <w:r w:rsidRPr="008A4C80">
        <w:rPr>
          <w:rFonts w:ascii="Georgia" w:hAnsi="Georgia"/>
          <w:bCs/>
          <w:i/>
          <w:sz w:val="22"/>
          <w:szCs w:val="24"/>
          <w:bdr w:val="none" w:sz="0" w:space="0" w:color="auto" w:frame="1"/>
          <w:shd w:val="clear" w:color="auto" w:fill="FFFFFF"/>
        </w:rPr>
        <w:t>o cuando excede la aplicación de formalidades procesales que hacen nugatorio un derecho (…)”</w:t>
      </w:r>
      <w:r w:rsidRPr="00681D6E">
        <w:rPr>
          <w:rFonts w:ascii="Georgia" w:hAnsi="Georgia"/>
          <w:bCs/>
          <w:szCs w:val="24"/>
          <w:bdr w:val="none" w:sz="0" w:space="0" w:color="auto" w:frame="1"/>
          <w:shd w:val="clear" w:color="auto" w:fill="FFFFFF"/>
        </w:rPr>
        <w:t>.</w:t>
      </w:r>
    </w:p>
    <w:p w:rsidR="008A4C80" w:rsidRPr="00681D6E" w:rsidRDefault="008A4C80" w:rsidP="008A4C80">
      <w:pPr>
        <w:pStyle w:val="Textoindependiente"/>
        <w:spacing w:line="360" w:lineRule="auto"/>
        <w:rPr>
          <w:rFonts w:ascii="Georgia" w:hAnsi="Georgia" w:cs="Arial"/>
          <w:szCs w:val="24"/>
        </w:rPr>
      </w:pPr>
    </w:p>
    <w:p w:rsidR="008A4C80" w:rsidRPr="00681D6E" w:rsidRDefault="008A4C80" w:rsidP="008A4C80">
      <w:pPr>
        <w:pStyle w:val="Textoindependiente"/>
        <w:spacing w:line="360" w:lineRule="auto"/>
        <w:rPr>
          <w:rFonts w:ascii="Georgia" w:hAnsi="Georgia" w:cs="Arial"/>
          <w:szCs w:val="24"/>
        </w:rPr>
      </w:pPr>
      <w:r w:rsidRPr="00681D6E">
        <w:rPr>
          <w:rFonts w:ascii="Georgia" w:hAnsi="Georgia" w:cs="Arial"/>
          <w:szCs w:val="24"/>
        </w:rPr>
        <w:t>Puntualmente existen dos clases de defecto procedimental</w:t>
      </w:r>
      <w:r w:rsidRPr="00681D6E">
        <w:rPr>
          <w:rStyle w:val="Refdenotaalpie"/>
          <w:rFonts w:ascii="Georgia" w:hAnsi="Georgia"/>
          <w:szCs w:val="24"/>
        </w:rPr>
        <w:footnoteReference w:id="11"/>
      </w:r>
      <w:r w:rsidRPr="00681D6E">
        <w:rPr>
          <w:rFonts w:ascii="Georgia" w:hAnsi="Georgia" w:cs="Arial"/>
          <w:szCs w:val="24"/>
        </w:rPr>
        <w:t>: (i) El defecto procedimental absoluto; y, (ii) El defecto procedimental por exceso ritual manifiesto.</w:t>
      </w:r>
    </w:p>
    <w:p w:rsidR="008A4C80" w:rsidRPr="00C65422" w:rsidRDefault="008A4C80" w:rsidP="008A4C80">
      <w:pPr>
        <w:pStyle w:val="Textoindependiente"/>
        <w:spacing w:line="360" w:lineRule="auto"/>
        <w:rPr>
          <w:rFonts w:ascii="Georgia" w:hAnsi="Georgia" w:cs="Arial"/>
          <w:sz w:val="20"/>
          <w:szCs w:val="24"/>
        </w:rPr>
      </w:pPr>
    </w:p>
    <w:p w:rsidR="008A4C80" w:rsidRDefault="008A4C80" w:rsidP="008A4C80">
      <w:pPr>
        <w:pStyle w:val="Textoindependiente"/>
        <w:spacing w:line="360" w:lineRule="auto"/>
        <w:rPr>
          <w:rFonts w:ascii="Georgia" w:hAnsi="Georgia" w:cs="Arial"/>
          <w:szCs w:val="24"/>
        </w:rPr>
      </w:pPr>
      <w:r w:rsidRPr="00681D6E">
        <w:rPr>
          <w:rFonts w:ascii="Georgia" w:hAnsi="Georgia" w:cs="Arial"/>
          <w:szCs w:val="24"/>
        </w:rPr>
        <w:t>Hay un defecto procedimental absoluto cuando el juez desconoce completamente el procedimiento determinado por la ley, y termina produciendo una decisión arbitraria que vulnera los derechos fundamentales, en palabras de la CC</w:t>
      </w:r>
      <w:r w:rsidRPr="00681D6E">
        <w:rPr>
          <w:rFonts w:ascii="Georgia" w:hAnsi="Georgia" w:cs="Arial"/>
          <w:szCs w:val="24"/>
          <w:vertAlign w:val="superscript"/>
        </w:rPr>
        <w:footnoteReference w:id="12"/>
      </w:r>
      <w:r w:rsidRPr="00681D6E">
        <w:rPr>
          <w:rFonts w:ascii="Georgia" w:hAnsi="Georgia" w:cs="Arial"/>
          <w:szCs w:val="24"/>
        </w:rPr>
        <w:t xml:space="preserve">: </w:t>
      </w:r>
      <w:r w:rsidRPr="00681D6E">
        <w:rPr>
          <w:rFonts w:ascii="Georgia" w:hAnsi="Georgia" w:cs="Arial"/>
          <w:sz w:val="22"/>
          <w:szCs w:val="24"/>
        </w:rPr>
        <w:t>“</w:t>
      </w:r>
      <w:r w:rsidRPr="00681D6E">
        <w:rPr>
          <w:rFonts w:ascii="Georgia" w:hAnsi="Georgia" w:cs="Arial"/>
          <w:i/>
          <w:sz w:val="22"/>
          <w:szCs w:val="24"/>
        </w:rPr>
        <w:t>(…) cuando el juez se desvía por completo del procedimiento fijado por la ley para dar trámite a determinadas cuestiones, está “actuando en forma arbitraria y con fundamento en su voluntad</w:t>
      </w:r>
      <w:r w:rsidRPr="00681D6E">
        <w:rPr>
          <w:rFonts w:ascii="Georgia" w:hAnsi="Georgia" w:cs="Arial"/>
          <w:sz w:val="22"/>
          <w:szCs w:val="24"/>
        </w:rPr>
        <w:t>”</w:t>
      </w:r>
      <w:r w:rsidRPr="00681D6E">
        <w:rPr>
          <w:rFonts w:ascii="Georgia" w:hAnsi="Georgia" w:cs="Arial"/>
          <w:szCs w:val="24"/>
        </w:rPr>
        <w:t xml:space="preserve">.  </w:t>
      </w:r>
    </w:p>
    <w:p w:rsidR="00C65422" w:rsidRPr="00C65422" w:rsidRDefault="00C65422" w:rsidP="008A4C80">
      <w:pPr>
        <w:pStyle w:val="Textoindependiente"/>
        <w:spacing w:line="360" w:lineRule="auto"/>
        <w:rPr>
          <w:rFonts w:ascii="Georgia" w:hAnsi="Georgia" w:cs="Arial"/>
          <w:sz w:val="20"/>
          <w:szCs w:val="24"/>
        </w:rPr>
      </w:pPr>
    </w:p>
    <w:p w:rsidR="008E1295" w:rsidRPr="001E5B6B" w:rsidRDefault="00FE5FF3" w:rsidP="00952597">
      <w:pPr>
        <w:pStyle w:val="Textoindependiente"/>
        <w:numPr>
          <w:ilvl w:val="0"/>
          <w:numId w:val="18"/>
        </w:numPr>
        <w:spacing w:line="360" w:lineRule="auto"/>
        <w:rPr>
          <w:rFonts w:ascii="Georgia" w:hAnsi="Georgia"/>
          <w:smallCaps/>
          <w:sz w:val="28"/>
          <w:szCs w:val="24"/>
        </w:rPr>
      </w:pPr>
      <w:r w:rsidRPr="001E5B6B">
        <w:rPr>
          <w:rFonts w:ascii="Georgia" w:hAnsi="Georgia"/>
          <w:smallCaps/>
          <w:sz w:val="28"/>
          <w:szCs w:val="24"/>
        </w:rPr>
        <w:t>El caso concreto que se analiza</w:t>
      </w:r>
    </w:p>
    <w:p w:rsidR="003D24E8" w:rsidRPr="00C65422" w:rsidRDefault="003D24E8" w:rsidP="003D24E8">
      <w:pPr>
        <w:pStyle w:val="Textoindependiente"/>
        <w:spacing w:line="360" w:lineRule="auto"/>
        <w:rPr>
          <w:rFonts w:ascii="Georgia" w:hAnsi="Georgia"/>
          <w:smallCaps/>
          <w:sz w:val="20"/>
          <w:szCs w:val="24"/>
          <w:lang w:val="es-CO"/>
        </w:rPr>
      </w:pPr>
    </w:p>
    <w:p w:rsidR="00C65422" w:rsidRDefault="003D24E8" w:rsidP="003D24E8">
      <w:pPr>
        <w:pStyle w:val="Textoindependiente"/>
        <w:spacing w:line="360" w:lineRule="auto"/>
        <w:rPr>
          <w:rFonts w:ascii="Georgia" w:hAnsi="Georgia"/>
          <w:szCs w:val="24"/>
        </w:rPr>
      </w:pPr>
      <w:r>
        <w:rPr>
          <w:rFonts w:ascii="Georgia" w:hAnsi="Georgia"/>
          <w:szCs w:val="24"/>
        </w:rPr>
        <w:t>En</w:t>
      </w:r>
      <w:r w:rsidR="00C65422">
        <w:rPr>
          <w:rFonts w:ascii="Georgia" w:hAnsi="Georgia"/>
          <w:szCs w:val="24"/>
        </w:rPr>
        <w:t xml:space="preserve"> </w:t>
      </w:r>
      <w:r>
        <w:rPr>
          <w:rFonts w:ascii="Georgia" w:hAnsi="Georgia"/>
          <w:szCs w:val="24"/>
        </w:rPr>
        <w:t xml:space="preserve"> la </w:t>
      </w:r>
      <w:r w:rsidR="00C65422">
        <w:rPr>
          <w:rFonts w:ascii="Georgia" w:hAnsi="Georgia"/>
          <w:szCs w:val="24"/>
        </w:rPr>
        <w:t xml:space="preserve"> </w:t>
      </w:r>
      <w:r>
        <w:rPr>
          <w:rFonts w:ascii="Georgia" w:hAnsi="Georgia"/>
          <w:szCs w:val="24"/>
        </w:rPr>
        <w:t xml:space="preserve">metodología </w:t>
      </w:r>
      <w:r w:rsidR="00C65422">
        <w:rPr>
          <w:rFonts w:ascii="Georgia" w:hAnsi="Georgia"/>
          <w:szCs w:val="24"/>
        </w:rPr>
        <w:t xml:space="preserve"> </w:t>
      </w:r>
      <w:r>
        <w:rPr>
          <w:rFonts w:ascii="Georgia" w:hAnsi="Georgia"/>
          <w:szCs w:val="24"/>
        </w:rPr>
        <w:t xml:space="preserve">enseñada </w:t>
      </w:r>
      <w:r w:rsidR="00C65422">
        <w:rPr>
          <w:rFonts w:ascii="Georgia" w:hAnsi="Georgia"/>
          <w:szCs w:val="24"/>
        </w:rPr>
        <w:t xml:space="preserve"> </w:t>
      </w:r>
      <w:r>
        <w:rPr>
          <w:rFonts w:ascii="Georgia" w:hAnsi="Georgia"/>
          <w:szCs w:val="24"/>
        </w:rPr>
        <w:t xml:space="preserve">por </w:t>
      </w:r>
      <w:r w:rsidR="00C65422">
        <w:rPr>
          <w:rFonts w:ascii="Georgia" w:hAnsi="Georgia"/>
          <w:szCs w:val="24"/>
        </w:rPr>
        <w:t xml:space="preserve"> </w:t>
      </w:r>
      <w:r>
        <w:rPr>
          <w:rFonts w:ascii="Georgia" w:hAnsi="Georgia"/>
          <w:szCs w:val="24"/>
        </w:rPr>
        <w:t xml:space="preserve">la </w:t>
      </w:r>
      <w:r w:rsidR="00C65422">
        <w:rPr>
          <w:rFonts w:ascii="Georgia" w:hAnsi="Georgia"/>
          <w:szCs w:val="24"/>
        </w:rPr>
        <w:t xml:space="preserve"> </w:t>
      </w:r>
      <w:r>
        <w:rPr>
          <w:rFonts w:ascii="Georgia" w:hAnsi="Georgia"/>
          <w:szCs w:val="24"/>
        </w:rPr>
        <w:t xml:space="preserve">doctrina </w:t>
      </w:r>
      <w:r w:rsidR="00C65422">
        <w:rPr>
          <w:rFonts w:ascii="Georgia" w:hAnsi="Georgia"/>
          <w:szCs w:val="24"/>
        </w:rPr>
        <w:t xml:space="preserve"> </w:t>
      </w:r>
      <w:r>
        <w:rPr>
          <w:rFonts w:ascii="Georgia" w:hAnsi="Georgia"/>
          <w:szCs w:val="24"/>
        </w:rPr>
        <w:t>constituciona</w:t>
      </w:r>
      <w:r w:rsidR="006B3213">
        <w:rPr>
          <w:rFonts w:ascii="Georgia" w:hAnsi="Georgia"/>
          <w:szCs w:val="24"/>
        </w:rPr>
        <w:t xml:space="preserve">l, el primer examen consiste en </w:t>
      </w:r>
    </w:p>
    <w:p w:rsidR="003D24E8" w:rsidRDefault="003D24E8" w:rsidP="003D24E8">
      <w:pPr>
        <w:pStyle w:val="Textoindependiente"/>
        <w:spacing w:line="360" w:lineRule="auto"/>
        <w:rPr>
          <w:rFonts w:ascii="Georgia" w:hAnsi="Georgia"/>
          <w:szCs w:val="24"/>
        </w:rPr>
      </w:pPr>
      <w:r>
        <w:rPr>
          <w:rFonts w:ascii="Georgia" w:hAnsi="Georgia"/>
          <w:szCs w:val="24"/>
        </w:rPr>
        <w:t>verificar los presupuestos generales de procedibilidad, y para el caso se hallan cumplidos.</w:t>
      </w:r>
    </w:p>
    <w:p w:rsidR="003D24E8" w:rsidRPr="0024663A" w:rsidRDefault="003D24E8" w:rsidP="003D24E8">
      <w:pPr>
        <w:pStyle w:val="Textoindependiente"/>
        <w:spacing w:line="360" w:lineRule="auto"/>
        <w:rPr>
          <w:rFonts w:ascii="Georgia" w:hAnsi="Georgia"/>
          <w:szCs w:val="24"/>
        </w:rPr>
      </w:pPr>
    </w:p>
    <w:p w:rsidR="003D24E8" w:rsidRDefault="003D24E8" w:rsidP="008A4C80">
      <w:pPr>
        <w:pStyle w:val="Textoindependiente"/>
        <w:spacing w:line="360" w:lineRule="auto"/>
        <w:rPr>
          <w:rFonts w:ascii="Georgia" w:hAnsi="Georgia"/>
          <w:szCs w:val="24"/>
        </w:rPr>
      </w:pPr>
      <w:r>
        <w:rPr>
          <w:rFonts w:ascii="Georgia" w:hAnsi="Georgia"/>
          <w:szCs w:val="24"/>
        </w:rPr>
        <w:lastRenderedPageBreak/>
        <w:t>El</w:t>
      </w:r>
      <w:r w:rsidR="009404D7">
        <w:rPr>
          <w:rFonts w:ascii="Georgia" w:hAnsi="Georgia"/>
          <w:szCs w:val="24"/>
        </w:rPr>
        <w:t xml:space="preserve"> </w:t>
      </w:r>
      <w:r>
        <w:rPr>
          <w:rFonts w:ascii="Georgia" w:hAnsi="Georgia"/>
          <w:szCs w:val="24"/>
        </w:rPr>
        <w:t xml:space="preserve"> asunto </w:t>
      </w:r>
      <w:r w:rsidR="009404D7">
        <w:rPr>
          <w:rFonts w:ascii="Georgia" w:hAnsi="Georgia"/>
          <w:szCs w:val="24"/>
        </w:rPr>
        <w:t xml:space="preserve"> </w:t>
      </w:r>
      <w:r>
        <w:rPr>
          <w:rFonts w:ascii="Georgia" w:hAnsi="Georgia"/>
          <w:szCs w:val="24"/>
        </w:rPr>
        <w:t xml:space="preserve">es de </w:t>
      </w:r>
      <w:r w:rsidR="009404D7">
        <w:rPr>
          <w:rFonts w:ascii="Georgia" w:hAnsi="Georgia"/>
          <w:szCs w:val="24"/>
        </w:rPr>
        <w:t xml:space="preserve"> </w:t>
      </w:r>
      <w:r>
        <w:rPr>
          <w:rFonts w:ascii="Georgia" w:hAnsi="Georgia"/>
          <w:szCs w:val="24"/>
        </w:rPr>
        <w:t xml:space="preserve">relevancia </w:t>
      </w:r>
      <w:r w:rsidR="009404D7">
        <w:rPr>
          <w:rFonts w:ascii="Georgia" w:hAnsi="Georgia"/>
          <w:szCs w:val="24"/>
        </w:rPr>
        <w:t xml:space="preserve"> </w:t>
      </w:r>
      <w:r>
        <w:rPr>
          <w:rFonts w:ascii="Georgia" w:hAnsi="Georgia"/>
          <w:szCs w:val="24"/>
        </w:rPr>
        <w:t>constitucional</w:t>
      </w:r>
      <w:r w:rsidR="00B02653">
        <w:rPr>
          <w:rFonts w:ascii="Georgia" w:hAnsi="Georgia"/>
          <w:szCs w:val="24"/>
        </w:rPr>
        <w:t xml:space="preserve"> porque trata de la amenaza o vulneración del derecho fundamental al debido proceso</w:t>
      </w:r>
      <w:r>
        <w:rPr>
          <w:rFonts w:ascii="Georgia" w:hAnsi="Georgia"/>
          <w:szCs w:val="24"/>
        </w:rPr>
        <w:t>;</w:t>
      </w:r>
      <w:r w:rsidR="009404D7">
        <w:rPr>
          <w:rFonts w:ascii="Georgia" w:hAnsi="Georgia"/>
          <w:szCs w:val="24"/>
        </w:rPr>
        <w:t xml:space="preserve"> </w:t>
      </w:r>
      <w:r>
        <w:rPr>
          <w:rFonts w:ascii="Georgia" w:hAnsi="Georgia"/>
          <w:szCs w:val="24"/>
        </w:rPr>
        <w:t xml:space="preserve">se </w:t>
      </w:r>
      <w:r w:rsidR="008A4C80">
        <w:rPr>
          <w:rFonts w:ascii="Georgia" w:hAnsi="Georgia"/>
          <w:szCs w:val="24"/>
        </w:rPr>
        <w:t xml:space="preserve">agotó el </w:t>
      </w:r>
      <w:r w:rsidR="00C16825">
        <w:rPr>
          <w:rFonts w:ascii="Georgia" w:hAnsi="Georgia"/>
          <w:szCs w:val="24"/>
        </w:rPr>
        <w:t>único medio ordinario con que se contaba (</w:t>
      </w:r>
      <w:r w:rsidR="00B02653">
        <w:rPr>
          <w:rFonts w:ascii="Georgia" w:hAnsi="Georgia"/>
          <w:szCs w:val="24"/>
        </w:rPr>
        <w:t>R</w:t>
      </w:r>
      <w:r w:rsidR="00C16825">
        <w:rPr>
          <w:rFonts w:ascii="Georgia" w:hAnsi="Georgia"/>
          <w:szCs w:val="24"/>
        </w:rPr>
        <w:t xml:space="preserve">eposición) </w:t>
      </w:r>
      <w:r w:rsidR="003A0558">
        <w:rPr>
          <w:rFonts w:ascii="Georgia" w:hAnsi="Georgia"/>
          <w:szCs w:val="24"/>
          <w:lang w:val="es-CO"/>
        </w:rPr>
        <w:t xml:space="preserve">frente </w:t>
      </w:r>
      <w:r w:rsidR="008A4C80">
        <w:rPr>
          <w:rFonts w:ascii="Georgia" w:hAnsi="Georgia"/>
          <w:szCs w:val="24"/>
          <w:lang w:val="es-CO"/>
        </w:rPr>
        <w:t>al proveído cuestionado</w:t>
      </w:r>
      <w:r w:rsidR="00C16825">
        <w:rPr>
          <w:rFonts w:ascii="Georgia" w:hAnsi="Georgia"/>
          <w:szCs w:val="24"/>
          <w:lang w:val="es-CO"/>
        </w:rPr>
        <w:t>, se trata de un asunto de única instancia</w:t>
      </w:r>
      <w:r w:rsidR="008A4C80">
        <w:rPr>
          <w:rFonts w:ascii="Georgia" w:hAnsi="Georgia"/>
          <w:szCs w:val="24"/>
          <w:lang w:val="es-CO"/>
        </w:rPr>
        <w:t xml:space="preserve"> (Artículo 21-3º, CGP) </w:t>
      </w:r>
      <w:r>
        <w:rPr>
          <w:rFonts w:ascii="Georgia" w:hAnsi="Georgia"/>
          <w:szCs w:val="24"/>
        </w:rPr>
        <w:t>(Subsidiariedad) (</w:t>
      </w:r>
      <w:r w:rsidR="00C16825">
        <w:rPr>
          <w:rFonts w:ascii="Georgia" w:hAnsi="Georgia"/>
          <w:szCs w:val="24"/>
        </w:rPr>
        <w:t>F</w:t>
      </w:r>
      <w:r w:rsidR="003A0558">
        <w:rPr>
          <w:rFonts w:ascii="Georgia" w:hAnsi="Georgia"/>
          <w:szCs w:val="24"/>
        </w:rPr>
        <w:t xml:space="preserve">olio </w:t>
      </w:r>
      <w:r w:rsidR="00C16825">
        <w:rPr>
          <w:rFonts w:ascii="Georgia" w:hAnsi="Georgia"/>
          <w:szCs w:val="24"/>
        </w:rPr>
        <w:t>55</w:t>
      </w:r>
      <w:r w:rsidR="003A0558">
        <w:rPr>
          <w:rFonts w:ascii="Georgia" w:hAnsi="Georgia"/>
          <w:szCs w:val="24"/>
        </w:rPr>
        <w:t xml:space="preserve">, </w:t>
      </w:r>
      <w:r w:rsidR="00C16825">
        <w:rPr>
          <w:rFonts w:ascii="Georgia" w:hAnsi="Georgia"/>
          <w:szCs w:val="24"/>
        </w:rPr>
        <w:t>este cuaderno</w:t>
      </w:r>
      <w:r w:rsidR="003A0558">
        <w:rPr>
          <w:rFonts w:ascii="Georgia" w:hAnsi="Georgia"/>
          <w:szCs w:val="24"/>
        </w:rPr>
        <w:t>)</w:t>
      </w:r>
      <w:r>
        <w:rPr>
          <w:rFonts w:ascii="Georgia" w:hAnsi="Georgia"/>
          <w:szCs w:val="24"/>
        </w:rPr>
        <w:t xml:space="preserve">; la actuación reprochada no es de tutela; hay inmediatez porque la decisión que resolvió la </w:t>
      </w:r>
      <w:r w:rsidR="00C16825">
        <w:rPr>
          <w:rFonts w:ascii="Georgia" w:hAnsi="Georgia"/>
          <w:szCs w:val="24"/>
        </w:rPr>
        <w:t xml:space="preserve">reposición </w:t>
      </w:r>
      <w:r w:rsidR="003A0558">
        <w:rPr>
          <w:rFonts w:ascii="Georgia" w:hAnsi="Georgia"/>
          <w:szCs w:val="24"/>
        </w:rPr>
        <w:t xml:space="preserve">fue notificada por estado del </w:t>
      </w:r>
      <w:r w:rsidR="00C16825">
        <w:rPr>
          <w:rFonts w:ascii="Georgia" w:hAnsi="Georgia"/>
          <w:szCs w:val="24"/>
        </w:rPr>
        <w:t xml:space="preserve">15-12-2017 </w:t>
      </w:r>
      <w:r>
        <w:rPr>
          <w:rFonts w:ascii="Georgia" w:hAnsi="Georgia"/>
          <w:szCs w:val="24"/>
        </w:rPr>
        <w:t>(</w:t>
      </w:r>
      <w:r w:rsidR="00C16825">
        <w:rPr>
          <w:rFonts w:ascii="Georgia" w:hAnsi="Georgia"/>
          <w:szCs w:val="24"/>
        </w:rPr>
        <w:t>F</w:t>
      </w:r>
      <w:r w:rsidR="003A0558">
        <w:rPr>
          <w:rFonts w:ascii="Georgia" w:hAnsi="Georgia"/>
          <w:szCs w:val="24"/>
        </w:rPr>
        <w:t xml:space="preserve">olio </w:t>
      </w:r>
      <w:r w:rsidR="00C16825">
        <w:rPr>
          <w:rFonts w:ascii="Georgia" w:hAnsi="Georgia"/>
          <w:szCs w:val="24"/>
        </w:rPr>
        <w:t>63</w:t>
      </w:r>
      <w:r w:rsidR="003A0558">
        <w:rPr>
          <w:rFonts w:ascii="Georgia" w:hAnsi="Georgia"/>
          <w:szCs w:val="24"/>
        </w:rPr>
        <w:t xml:space="preserve">, </w:t>
      </w:r>
      <w:r w:rsidR="00C16825">
        <w:rPr>
          <w:rFonts w:ascii="Georgia" w:hAnsi="Georgia"/>
          <w:szCs w:val="24"/>
        </w:rPr>
        <w:t>ibídem</w:t>
      </w:r>
      <w:r w:rsidR="003A0558">
        <w:rPr>
          <w:rFonts w:ascii="Georgia" w:hAnsi="Georgia"/>
          <w:szCs w:val="24"/>
        </w:rPr>
        <w:t xml:space="preserve">) </w:t>
      </w:r>
      <w:r>
        <w:rPr>
          <w:rFonts w:ascii="Georgia" w:hAnsi="Georgia"/>
          <w:szCs w:val="24"/>
        </w:rPr>
        <w:t xml:space="preserve">y la acción fue presentada el </w:t>
      </w:r>
      <w:r w:rsidR="00C16825">
        <w:rPr>
          <w:rFonts w:ascii="Georgia" w:hAnsi="Georgia"/>
          <w:szCs w:val="24"/>
        </w:rPr>
        <w:t xml:space="preserve">18-12-2017 </w:t>
      </w:r>
      <w:r>
        <w:rPr>
          <w:rFonts w:ascii="Georgia" w:hAnsi="Georgia"/>
          <w:szCs w:val="24"/>
        </w:rPr>
        <w:t xml:space="preserve">(Folio </w:t>
      </w:r>
      <w:r w:rsidR="00C16825">
        <w:rPr>
          <w:rFonts w:ascii="Georgia" w:hAnsi="Georgia"/>
          <w:szCs w:val="24"/>
        </w:rPr>
        <w:t>17</w:t>
      </w:r>
      <w:r>
        <w:rPr>
          <w:rFonts w:ascii="Georgia" w:hAnsi="Georgia"/>
          <w:szCs w:val="24"/>
        </w:rPr>
        <w:t xml:space="preserve">, ib.); </w:t>
      </w:r>
      <w:r w:rsidR="005B2E87">
        <w:rPr>
          <w:rFonts w:ascii="Georgia" w:hAnsi="Georgia"/>
          <w:szCs w:val="24"/>
        </w:rPr>
        <w:t xml:space="preserve">y, </w:t>
      </w:r>
      <w:r>
        <w:rPr>
          <w:rFonts w:ascii="Georgia" w:hAnsi="Georgia"/>
          <w:szCs w:val="24"/>
        </w:rPr>
        <w:t>la</w:t>
      </w:r>
      <w:r w:rsidR="003A0558">
        <w:rPr>
          <w:rFonts w:ascii="Georgia" w:hAnsi="Georgia"/>
          <w:szCs w:val="24"/>
        </w:rPr>
        <w:t>s</w:t>
      </w:r>
      <w:r>
        <w:rPr>
          <w:rFonts w:ascii="Georgia" w:hAnsi="Georgia"/>
          <w:szCs w:val="24"/>
        </w:rPr>
        <w:t xml:space="preserve"> irregularidad</w:t>
      </w:r>
      <w:r w:rsidR="003A0558">
        <w:rPr>
          <w:rFonts w:ascii="Georgia" w:hAnsi="Georgia"/>
          <w:szCs w:val="24"/>
        </w:rPr>
        <w:t>es</w:t>
      </w:r>
      <w:r>
        <w:rPr>
          <w:rFonts w:ascii="Georgia" w:hAnsi="Georgia"/>
          <w:szCs w:val="24"/>
        </w:rPr>
        <w:t xml:space="preserve"> realzad</w:t>
      </w:r>
      <w:r w:rsidR="003A0558">
        <w:rPr>
          <w:rFonts w:ascii="Georgia" w:hAnsi="Georgia"/>
          <w:szCs w:val="24"/>
        </w:rPr>
        <w:t>as</w:t>
      </w:r>
      <w:r>
        <w:rPr>
          <w:rFonts w:ascii="Georgia" w:hAnsi="Georgia"/>
          <w:szCs w:val="24"/>
        </w:rPr>
        <w:t xml:space="preserve"> por la parte actora, </w:t>
      </w:r>
      <w:r w:rsidR="006B3213">
        <w:rPr>
          <w:rFonts w:ascii="Georgia" w:hAnsi="Georgia"/>
          <w:szCs w:val="24"/>
        </w:rPr>
        <w:t xml:space="preserve">fueron identificadas y </w:t>
      </w:r>
      <w:r w:rsidR="00B02653">
        <w:rPr>
          <w:rFonts w:ascii="Georgia" w:hAnsi="Georgia"/>
          <w:szCs w:val="24"/>
        </w:rPr>
        <w:t>son</w:t>
      </w:r>
      <w:r>
        <w:rPr>
          <w:rFonts w:ascii="Georgia" w:hAnsi="Georgia"/>
          <w:szCs w:val="24"/>
        </w:rPr>
        <w:t xml:space="preserve"> trascendente</w:t>
      </w:r>
      <w:r w:rsidR="003A0558">
        <w:rPr>
          <w:rFonts w:ascii="Georgia" w:hAnsi="Georgia"/>
          <w:szCs w:val="24"/>
        </w:rPr>
        <w:t>s</w:t>
      </w:r>
      <w:r>
        <w:rPr>
          <w:rFonts w:ascii="Georgia" w:hAnsi="Georgia"/>
          <w:szCs w:val="24"/>
        </w:rPr>
        <w:t xml:space="preserve"> para el desarrollo de la litis.</w:t>
      </w:r>
      <w:r w:rsidR="00B02653">
        <w:rPr>
          <w:rFonts w:ascii="Georgia" w:hAnsi="Georgia"/>
          <w:szCs w:val="24"/>
        </w:rPr>
        <w:t xml:space="preserve"> </w:t>
      </w:r>
    </w:p>
    <w:p w:rsidR="00B02653" w:rsidRPr="0024663A" w:rsidRDefault="00B02653" w:rsidP="008A4C80">
      <w:pPr>
        <w:pStyle w:val="Textoindependiente"/>
        <w:spacing w:line="360" w:lineRule="auto"/>
        <w:rPr>
          <w:rFonts w:ascii="Georgia" w:hAnsi="Georgia"/>
          <w:szCs w:val="24"/>
        </w:rPr>
      </w:pPr>
    </w:p>
    <w:p w:rsidR="00B02653" w:rsidRDefault="00B02653" w:rsidP="008A4C80">
      <w:pPr>
        <w:pStyle w:val="Textoindependiente"/>
        <w:spacing w:line="360" w:lineRule="auto"/>
        <w:rPr>
          <w:rFonts w:ascii="Georgia" w:hAnsi="Georgia"/>
          <w:szCs w:val="24"/>
        </w:rPr>
      </w:pPr>
      <w:r w:rsidRPr="00DF176D">
        <w:rPr>
          <w:rFonts w:ascii="Georgia" w:hAnsi="Georgia"/>
          <w:szCs w:val="24"/>
        </w:rPr>
        <w:t xml:space="preserve">El incumplimiento de la subsidiaridad planteado por el </w:t>
      </w:r>
      <w:r w:rsidRPr="00DF176D">
        <w:rPr>
          <w:rFonts w:ascii="Georgia" w:hAnsi="Georgia"/>
          <w:i/>
          <w:szCs w:val="24"/>
        </w:rPr>
        <w:t>a quo</w:t>
      </w:r>
      <w:r w:rsidRPr="00DF176D">
        <w:rPr>
          <w:rFonts w:ascii="Georgia" w:hAnsi="Georgia"/>
          <w:szCs w:val="24"/>
        </w:rPr>
        <w:t xml:space="preserve">, en el sentido que </w:t>
      </w:r>
      <w:r w:rsidR="00DF176D" w:rsidRPr="00DF176D">
        <w:rPr>
          <w:rFonts w:ascii="Georgia" w:hAnsi="Georgia"/>
          <w:szCs w:val="24"/>
        </w:rPr>
        <w:t xml:space="preserve">el </w:t>
      </w:r>
      <w:r w:rsidR="00DF176D">
        <w:rPr>
          <w:rFonts w:ascii="Georgia" w:hAnsi="Georgia"/>
          <w:szCs w:val="24"/>
        </w:rPr>
        <w:t xml:space="preserve">proceso </w:t>
      </w:r>
      <w:r w:rsidR="00DF176D" w:rsidRPr="00DF176D">
        <w:rPr>
          <w:rFonts w:ascii="Georgia" w:hAnsi="Georgia"/>
          <w:szCs w:val="24"/>
        </w:rPr>
        <w:t>en cuestión aún se encuentra en trámite, no se acepta por la Sala</w:t>
      </w:r>
      <w:r w:rsidR="00DF176D">
        <w:rPr>
          <w:rFonts w:ascii="Georgia" w:hAnsi="Georgia"/>
          <w:szCs w:val="24"/>
        </w:rPr>
        <w:t>,</w:t>
      </w:r>
      <w:r w:rsidR="00DF176D" w:rsidRPr="00DF176D">
        <w:rPr>
          <w:rFonts w:ascii="Georgia" w:hAnsi="Georgia"/>
          <w:szCs w:val="24"/>
        </w:rPr>
        <w:t xml:space="preserve"> toda vez que en sede ordinaria ya </w:t>
      </w:r>
      <w:r w:rsidR="00DF176D">
        <w:rPr>
          <w:rFonts w:ascii="Georgia" w:hAnsi="Georgia"/>
          <w:szCs w:val="24"/>
        </w:rPr>
        <w:t xml:space="preserve">se </w:t>
      </w:r>
      <w:r w:rsidR="00DF176D" w:rsidRPr="00DF176D">
        <w:rPr>
          <w:rFonts w:ascii="Georgia" w:hAnsi="Georgia"/>
          <w:szCs w:val="24"/>
        </w:rPr>
        <w:t xml:space="preserve">culminó la discusión sobre la admisibilidad de la reconvención, por lo que es inexistente etapa pendiente </w:t>
      </w:r>
      <w:r w:rsidR="00C65422">
        <w:rPr>
          <w:rFonts w:ascii="Georgia" w:hAnsi="Georgia"/>
          <w:szCs w:val="24"/>
        </w:rPr>
        <w:t xml:space="preserve">de </w:t>
      </w:r>
      <w:r w:rsidR="00DF176D" w:rsidRPr="00DF176D">
        <w:rPr>
          <w:rFonts w:ascii="Georgia" w:hAnsi="Georgia"/>
          <w:szCs w:val="24"/>
        </w:rPr>
        <w:t xml:space="preserve">agotar que implique la posibilidad de continuar la controversia aquí planteada. Circunstancia diferente es la referente a la </w:t>
      </w:r>
      <w:r w:rsidR="00DF176D">
        <w:rPr>
          <w:rFonts w:ascii="Georgia" w:hAnsi="Georgia"/>
          <w:szCs w:val="24"/>
        </w:rPr>
        <w:t xml:space="preserve">determinación </w:t>
      </w:r>
      <w:r w:rsidR="00DF176D" w:rsidRPr="00DF176D">
        <w:rPr>
          <w:rFonts w:ascii="Georgia" w:hAnsi="Georgia"/>
          <w:szCs w:val="24"/>
        </w:rPr>
        <w:t xml:space="preserve">del padre que tendrá la custodia y cuidado del menor, mas ese no es el objeto </w:t>
      </w:r>
      <w:r w:rsidR="00DF176D">
        <w:rPr>
          <w:rFonts w:ascii="Georgia" w:hAnsi="Georgia"/>
          <w:szCs w:val="24"/>
        </w:rPr>
        <w:t xml:space="preserve">del </w:t>
      </w:r>
      <w:r w:rsidR="00DF176D" w:rsidRPr="00DF176D">
        <w:rPr>
          <w:rFonts w:ascii="Georgia" w:hAnsi="Georgia"/>
          <w:szCs w:val="24"/>
        </w:rPr>
        <w:t>amparo</w:t>
      </w:r>
      <w:r w:rsidR="00DF176D">
        <w:rPr>
          <w:rFonts w:ascii="Georgia" w:hAnsi="Georgia"/>
          <w:szCs w:val="24"/>
        </w:rPr>
        <w:t>.</w:t>
      </w:r>
      <w:r w:rsidR="00DF176D" w:rsidRPr="00DF176D">
        <w:rPr>
          <w:rFonts w:ascii="Georgia" w:hAnsi="Georgia"/>
          <w:szCs w:val="24"/>
        </w:rPr>
        <w:t xml:space="preserve">   </w:t>
      </w:r>
    </w:p>
    <w:p w:rsidR="003D24E8" w:rsidRPr="0024663A" w:rsidRDefault="003D24E8" w:rsidP="003D24E8">
      <w:pPr>
        <w:pStyle w:val="Textoindependiente"/>
        <w:spacing w:line="360" w:lineRule="auto"/>
        <w:rPr>
          <w:rFonts w:ascii="Georgia" w:hAnsi="Georgia"/>
          <w:szCs w:val="24"/>
        </w:rPr>
      </w:pPr>
    </w:p>
    <w:p w:rsidR="003D24E8" w:rsidRDefault="003D24E8" w:rsidP="003D24E8">
      <w:pPr>
        <w:widowControl/>
        <w:spacing w:line="360" w:lineRule="auto"/>
        <w:jc w:val="both"/>
        <w:rPr>
          <w:rFonts w:ascii="Georgia" w:hAnsi="Georgia" w:cs="Arial"/>
          <w:color w:val="000000"/>
        </w:rPr>
      </w:pPr>
      <w:r>
        <w:rPr>
          <w:rFonts w:ascii="Georgia" w:hAnsi="Georgia" w:cs="Arial"/>
        </w:rPr>
        <w:t>Concluido el estudio de los requisitos generales, incumbe proseguir con la revisión de las causales especiales y</w:t>
      </w:r>
      <w:r w:rsidR="00DF176D">
        <w:rPr>
          <w:rFonts w:ascii="Georgia" w:hAnsi="Georgia" w:cs="Arial"/>
        </w:rPr>
        <w:t>,</w:t>
      </w:r>
      <w:r>
        <w:rPr>
          <w:rFonts w:ascii="Georgia" w:hAnsi="Georgia" w:cs="Arial"/>
        </w:rPr>
        <w:t xml:space="preserve"> en el caso concreto</w:t>
      </w:r>
      <w:r w:rsidR="00DF176D">
        <w:rPr>
          <w:rFonts w:ascii="Georgia" w:hAnsi="Georgia" w:cs="Arial"/>
        </w:rPr>
        <w:t>,</w:t>
      </w:r>
      <w:r>
        <w:rPr>
          <w:rFonts w:ascii="Georgia" w:hAnsi="Georgia" w:cs="Arial"/>
        </w:rPr>
        <w:t xml:space="preserve"> se entiende el petitorio alude </w:t>
      </w:r>
      <w:r w:rsidR="00DF176D">
        <w:rPr>
          <w:rFonts w:ascii="Georgia" w:hAnsi="Georgia" w:cs="Arial"/>
        </w:rPr>
        <w:t xml:space="preserve">al defecto </w:t>
      </w:r>
      <w:r w:rsidR="00C16825">
        <w:rPr>
          <w:rFonts w:ascii="Georgia" w:hAnsi="Georgia" w:cs="Arial"/>
        </w:rPr>
        <w:t>procedimental</w:t>
      </w:r>
      <w:r w:rsidR="003A0558">
        <w:rPr>
          <w:rFonts w:ascii="Georgia" w:hAnsi="Georgia" w:cs="Arial"/>
        </w:rPr>
        <w:t xml:space="preserve">, </w:t>
      </w:r>
      <w:r w:rsidR="00C16825">
        <w:rPr>
          <w:rFonts w:ascii="Georgia" w:hAnsi="Georgia" w:cs="Arial"/>
        </w:rPr>
        <w:t>pues se queja de que se haya admitido la demanda de reconvención presentada por su contraparte, pese a estar prohibida para los procesos verbales sumarios, según los artículos 148, 371 y 392, CGP</w:t>
      </w:r>
      <w:r>
        <w:rPr>
          <w:rFonts w:ascii="Georgia" w:hAnsi="Georgia" w:cs="Arial"/>
          <w:color w:val="000000"/>
        </w:rPr>
        <w:t>.</w:t>
      </w:r>
    </w:p>
    <w:p w:rsidR="003D24E8" w:rsidRPr="0024663A" w:rsidRDefault="003D24E8" w:rsidP="003D24E8">
      <w:pPr>
        <w:pStyle w:val="Textoindependiente"/>
        <w:spacing w:line="360" w:lineRule="auto"/>
        <w:ind w:left="1680"/>
        <w:rPr>
          <w:rFonts w:ascii="Georgia" w:hAnsi="Georgia"/>
          <w:smallCaps/>
          <w:szCs w:val="22"/>
        </w:rPr>
      </w:pPr>
    </w:p>
    <w:p w:rsidR="00367A37" w:rsidRDefault="003D24E8" w:rsidP="003D24E8">
      <w:pPr>
        <w:widowControl/>
        <w:spacing w:line="360" w:lineRule="auto"/>
        <w:jc w:val="both"/>
        <w:rPr>
          <w:rFonts w:ascii="Georgia" w:hAnsi="Georgia"/>
          <w:lang w:val="es-CO"/>
        </w:rPr>
      </w:pPr>
      <w:r>
        <w:rPr>
          <w:rFonts w:ascii="Georgia" w:hAnsi="Georgia"/>
          <w:lang w:val="es-CO"/>
        </w:rPr>
        <w:t>Revisada</w:t>
      </w:r>
      <w:r w:rsidR="006B3213">
        <w:rPr>
          <w:rFonts w:ascii="Georgia" w:hAnsi="Georgia"/>
          <w:lang w:val="es-CO"/>
        </w:rPr>
        <w:t>s</w:t>
      </w:r>
      <w:r>
        <w:rPr>
          <w:rFonts w:ascii="Georgia" w:hAnsi="Georgia"/>
          <w:lang w:val="es-CO"/>
        </w:rPr>
        <w:t xml:space="preserve"> las pruebas existentes, se tiene que</w:t>
      </w:r>
      <w:r w:rsidR="00C16825">
        <w:rPr>
          <w:rFonts w:ascii="Georgia" w:hAnsi="Georgia"/>
          <w:lang w:val="es-CO"/>
        </w:rPr>
        <w:t xml:space="preserve"> </w:t>
      </w:r>
      <w:r w:rsidR="005B2E87">
        <w:rPr>
          <w:rFonts w:ascii="Georgia" w:hAnsi="Georgia"/>
          <w:lang w:val="es-CO"/>
        </w:rPr>
        <w:t xml:space="preserve">el </w:t>
      </w:r>
      <w:r w:rsidR="005B2E87" w:rsidRPr="005B2E87">
        <w:rPr>
          <w:rFonts w:ascii="Georgia" w:hAnsi="Georgia"/>
          <w:lang w:val="es-CO"/>
        </w:rPr>
        <w:t xml:space="preserve">Juzgado </w:t>
      </w:r>
      <w:r w:rsidR="00C16825">
        <w:rPr>
          <w:rFonts w:ascii="Georgia" w:hAnsi="Georgia"/>
          <w:lang w:val="es-CO"/>
        </w:rPr>
        <w:t xml:space="preserve">accionando con proveído del </w:t>
      </w:r>
      <w:r w:rsidR="00FB5F88">
        <w:rPr>
          <w:rFonts w:ascii="Georgia" w:hAnsi="Georgia"/>
          <w:lang w:val="es-CO"/>
        </w:rPr>
        <w:t>21-11-2017</w:t>
      </w:r>
      <w:r w:rsidR="00151EF5">
        <w:rPr>
          <w:rFonts w:ascii="Georgia" w:hAnsi="Georgia"/>
          <w:lang w:val="es-CO"/>
        </w:rPr>
        <w:t>, admitió la reconvención</w:t>
      </w:r>
      <w:r w:rsidR="00F144D8">
        <w:rPr>
          <w:rFonts w:ascii="Georgia" w:hAnsi="Georgia"/>
          <w:lang w:val="es-CO"/>
        </w:rPr>
        <w:t xml:space="preserve"> (Folio 58 a 61, este cuaderno);</w:t>
      </w:r>
      <w:r w:rsidR="00151EF5">
        <w:rPr>
          <w:rFonts w:ascii="Georgia" w:hAnsi="Georgia"/>
          <w:lang w:val="es-CO"/>
        </w:rPr>
        <w:t xml:space="preserve"> recurrido en reposición por el accionante, </w:t>
      </w:r>
      <w:r w:rsidR="00F144D8">
        <w:rPr>
          <w:rFonts w:ascii="Georgia" w:hAnsi="Georgia"/>
          <w:lang w:val="es-CO"/>
        </w:rPr>
        <w:t xml:space="preserve">lo </w:t>
      </w:r>
      <w:r w:rsidR="00151EF5">
        <w:rPr>
          <w:rFonts w:ascii="Georgia" w:hAnsi="Georgia"/>
          <w:lang w:val="es-CO"/>
        </w:rPr>
        <w:t>mantuvo incólume con auto del 14-12-2017,</w:t>
      </w:r>
      <w:r w:rsidR="00F144D8">
        <w:rPr>
          <w:rFonts w:ascii="Georgia" w:hAnsi="Georgia"/>
          <w:lang w:val="es-CO"/>
        </w:rPr>
        <w:t xml:space="preserve"> para así decidir expuso que el artículo 371, CGP, solo es aplicable en procesos verbales, y que al ser suprimida en el CGP la prohibición que contemplaba el artículo 440, CPC, se abrió la posibilidad de que se presentara demanda de reconvención en </w:t>
      </w:r>
      <w:r w:rsidR="00FB5F88">
        <w:rPr>
          <w:rFonts w:ascii="Georgia" w:hAnsi="Georgia"/>
          <w:lang w:val="es-CO"/>
        </w:rPr>
        <w:t>un trámite verbal sumario</w:t>
      </w:r>
      <w:r w:rsidR="00F144D8">
        <w:rPr>
          <w:rFonts w:ascii="Georgia" w:hAnsi="Georgia"/>
          <w:lang w:val="es-CO"/>
        </w:rPr>
        <w:t>.</w:t>
      </w:r>
      <w:r w:rsidR="00367A37">
        <w:rPr>
          <w:rFonts w:ascii="Georgia" w:hAnsi="Georgia"/>
          <w:lang w:val="es-CO"/>
        </w:rPr>
        <w:t xml:space="preserve"> </w:t>
      </w:r>
    </w:p>
    <w:p w:rsidR="00367A37" w:rsidRPr="0024663A" w:rsidRDefault="00367A37" w:rsidP="003D24E8">
      <w:pPr>
        <w:widowControl/>
        <w:spacing w:line="360" w:lineRule="auto"/>
        <w:jc w:val="both"/>
        <w:rPr>
          <w:rFonts w:ascii="Georgia" w:hAnsi="Georgia"/>
          <w:lang w:val="es-CO"/>
        </w:rPr>
      </w:pPr>
    </w:p>
    <w:p w:rsidR="00D43EE8" w:rsidRDefault="008845A8" w:rsidP="00D43EE8">
      <w:pPr>
        <w:widowControl/>
        <w:spacing w:line="360" w:lineRule="auto"/>
        <w:jc w:val="both"/>
        <w:rPr>
          <w:rFonts w:ascii="Georgia" w:hAnsi="Georgia"/>
          <w:i/>
          <w:sz w:val="22"/>
          <w:lang w:val="es-CO"/>
        </w:rPr>
      </w:pPr>
      <w:r>
        <w:rPr>
          <w:rFonts w:ascii="Georgia" w:hAnsi="Georgia"/>
          <w:lang w:val="es-CO"/>
        </w:rPr>
        <w:t>Dicha postura guarda plena coincidencia con la tesis del doctor Rojas G.</w:t>
      </w:r>
      <w:r w:rsidR="00D43EE8">
        <w:rPr>
          <w:rStyle w:val="Refdenotaalpie"/>
          <w:rFonts w:ascii="Georgia" w:hAnsi="Georgia"/>
          <w:lang w:val="es-CO"/>
        </w:rPr>
        <w:footnoteReference w:id="13"/>
      </w:r>
      <w:r>
        <w:rPr>
          <w:rFonts w:ascii="Georgia" w:hAnsi="Georgia"/>
          <w:lang w:val="es-CO"/>
        </w:rPr>
        <w:t>, quien</w:t>
      </w:r>
      <w:r w:rsidR="00DF176D">
        <w:rPr>
          <w:rFonts w:ascii="Georgia" w:hAnsi="Georgia"/>
          <w:lang w:val="es-CO"/>
        </w:rPr>
        <w:t xml:space="preserve">, previo reconocimiento de la </w:t>
      </w:r>
      <w:r w:rsidR="00116185">
        <w:rPr>
          <w:rFonts w:ascii="Georgia" w:hAnsi="Georgia"/>
          <w:lang w:val="es-CO"/>
        </w:rPr>
        <w:t>posición</w:t>
      </w:r>
      <w:r w:rsidR="00DF176D">
        <w:rPr>
          <w:rFonts w:ascii="Georgia" w:hAnsi="Georgia"/>
          <w:lang w:val="es-CO"/>
        </w:rPr>
        <w:t xml:space="preserve"> contraria,</w:t>
      </w:r>
      <w:r>
        <w:rPr>
          <w:rFonts w:ascii="Georgia" w:hAnsi="Georgia"/>
          <w:lang w:val="es-CO"/>
        </w:rPr>
        <w:t xml:space="preserve"> plantea que </w:t>
      </w:r>
      <w:r w:rsidR="00D43EE8">
        <w:rPr>
          <w:rFonts w:ascii="Georgia" w:hAnsi="Georgia"/>
          <w:lang w:val="es-CO"/>
        </w:rPr>
        <w:t xml:space="preserve">es errada la idea </w:t>
      </w:r>
      <w:r>
        <w:rPr>
          <w:rFonts w:ascii="Georgia" w:hAnsi="Georgia"/>
          <w:lang w:val="es-CO"/>
        </w:rPr>
        <w:t xml:space="preserve">de que la contrademanda </w:t>
      </w:r>
      <w:r w:rsidR="00D43EE8">
        <w:rPr>
          <w:rFonts w:ascii="Georgia" w:hAnsi="Georgia"/>
          <w:lang w:val="es-CO"/>
        </w:rPr>
        <w:t xml:space="preserve">fuera concebida </w:t>
      </w:r>
      <w:r>
        <w:rPr>
          <w:rFonts w:ascii="Georgia" w:hAnsi="Georgia"/>
          <w:lang w:val="es-CO"/>
        </w:rPr>
        <w:t>exclusivamente para el proceso verbal (Artículo 371, CGP)</w:t>
      </w:r>
      <w:r w:rsidR="00D43EE8">
        <w:rPr>
          <w:rFonts w:ascii="Georgia" w:hAnsi="Georgia"/>
          <w:lang w:val="es-CO"/>
        </w:rPr>
        <w:t xml:space="preserve">, puesto que en el proceso verbal sumario también se </w:t>
      </w:r>
      <w:r w:rsidR="00D43EE8" w:rsidRPr="00D43EE8">
        <w:rPr>
          <w:rFonts w:ascii="Georgia" w:hAnsi="Georgia"/>
          <w:i/>
          <w:sz w:val="22"/>
          <w:lang w:val="es-CO"/>
        </w:rPr>
        <w:t>“(…) ventilan pretensiones de características idénticas (…), lo que sugiere que las oportunidades y mecanismos de defensa en ambos casos deban ser parejos (…)”.</w:t>
      </w:r>
    </w:p>
    <w:p w:rsidR="0024663A" w:rsidRDefault="0024663A" w:rsidP="00D43EE8">
      <w:pPr>
        <w:widowControl/>
        <w:spacing w:line="360" w:lineRule="auto"/>
        <w:jc w:val="both"/>
        <w:rPr>
          <w:rFonts w:ascii="Georgia" w:hAnsi="Georgia"/>
          <w:lang w:val="es-CO"/>
        </w:rPr>
      </w:pPr>
    </w:p>
    <w:p w:rsidR="003B00B8" w:rsidRDefault="003B00B8" w:rsidP="00D43EE8">
      <w:pPr>
        <w:widowControl/>
        <w:spacing w:line="360" w:lineRule="auto"/>
        <w:jc w:val="both"/>
        <w:rPr>
          <w:rFonts w:ascii="Georgia" w:hAnsi="Georgia"/>
          <w:lang w:val="es-CO"/>
        </w:rPr>
      </w:pPr>
      <w:r>
        <w:rPr>
          <w:rFonts w:ascii="Georgia" w:hAnsi="Georgia"/>
          <w:lang w:val="es-CO"/>
        </w:rPr>
        <w:t xml:space="preserve">Como </w:t>
      </w:r>
      <w:r w:rsidR="00DF176D">
        <w:rPr>
          <w:rFonts w:ascii="Georgia" w:hAnsi="Georgia"/>
          <w:lang w:val="es-CO"/>
        </w:rPr>
        <w:t xml:space="preserve">refuerzo </w:t>
      </w:r>
      <w:r>
        <w:rPr>
          <w:rFonts w:ascii="Georgia" w:hAnsi="Georgia"/>
          <w:lang w:val="es-CO"/>
        </w:rPr>
        <w:t>adicional continuó el autor señalando que</w:t>
      </w:r>
      <w:r w:rsidR="00DF176D">
        <w:rPr>
          <w:rFonts w:ascii="Georgia" w:hAnsi="Georgia"/>
          <w:lang w:val="es-CO"/>
        </w:rPr>
        <w:t>:</w:t>
      </w:r>
    </w:p>
    <w:p w:rsidR="0024663A" w:rsidRDefault="0024663A" w:rsidP="00D43EE8">
      <w:pPr>
        <w:widowControl/>
        <w:spacing w:line="360" w:lineRule="auto"/>
        <w:jc w:val="both"/>
        <w:rPr>
          <w:rFonts w:ascii="Georgia" w:hAnsi="Georgia"/>
          <w:lang w:val="es-CO"/>
        </w:rPr>
      </w:pPr>
    </w:p>
    <w:p w:rsidR="00367A37" w:rsidRPr="003B00B8" w:rsidRDefault="00DF176D" w:rsidP="00C977CC">
      <w:pPr>
        <w:widowControl/>
        <w:ind w:left="567" w:right="618"/>
        <w:jc w:val="both"/>
        <w:rPr>
          <w:rFonts w:ascii="Georgia" w:hAnsi="Georgia"/>
          <w:lang w:val="es-CO"/>
        </w:rPr>
      </w:pPr>
      <w:r>
        <w:rPr>
          <w:rFonts w:ascii="Georgia" w:hAnsi="Georgia"/>
          <w:lang w:val="es-CO"/>
        </w:rPr>
        <w:lastRenderedPageBreak/>
        <w:t xml:space="preserve"> </w:t>
      </w:r>
      <w:r w:rsidR="003B00B8">
        <w:rPr>
          <w:rFonts w:ascii="Georgia" w:hAnsi="Georgia"/>
          <w:lang w:val="es-CO"/>
        </w:rPr>
        <w:t>…</w:t>
      </w:r>
      <w:r w:rsidR="008845A8" w:rsidRPr="003B00B8">
        <w:rPr>
          <w:rFonts w:ascii="Georgia" w:hAnsi="Georgia"/>
          <w:lang w:val="es-CO"/>
        </w:rPr>
        <w:t xml:space="preserve"> restringir al procedimiento </w:t>
      </w:r>
      <w:r w:rsidR="00D43EE8" w:rsidRPr="003B00B8">
        <w:rPr>
          <w:rFonts w:ascii="Georgia" w:hAnsi="Georgia"/>
          <w:lang w:val="es-CO"/>
        </w:rPr>
        <w:t xml:space="preserve">verbal </w:t>
      </w:r>
      <w:r w:rsidR="008845A8" w:rsidRPr="003B00B8">
        <w:rPr>
          <w:rFonts w:ascii="Georgia" w:hAnsi="Georgia"/>
          <w:lang w:val="es-CO"/>
        </w:rPr>
        <w:t xml:space="preserve">la admisibilidad de la </w:t>
      </w:r>
      <w:r w:rsidR="00D43EE8" w:rsidRPr="003B00B8">
        <w:rPr>
          <w:rFonts w:ascii="Georgia" w:hAnsi="Georgia"/>
          <w:lang w:val="es-CO"/>
        </w:rPr>
        <w:t>contrademanda</w:t>
      </w:r>
      <w:r w:rsidR="008845A8" w:rsidRPr="003B00B8">
        <w:rPr>
          <w:rFonts w:ascii="Georgia" w:hAnsi="Georgia"/>
          <w:lang w:val="es-CO"/>
        </w:rPr>
        <w:t xml:space="preserve"> no fue el </w:t>
      </w:r>
      <w:r w:rsidR="00D43EE8" w:rsidRPr="003B00B8">
        <w:rPr>
          <w:rFonts w:ascii="Georgia" w:hAnsi="Georgia"/>
          <w:lang w:val="es-CO"/>
        </w:rPr>
        <w:t xml:space="preserve">propósito del </w:t>
      </w:r>
      <w:r w:rsidR="008845A8" w:rsidRPr="003B00B8">
        <w:rPr>
          <w:rFonts w:ascii="Georgia" w:hAnsi="Georgia"/>
          <w:lang w:val="es-CO"/>
        </w:rPr>
        <w:t>legislador, pues de haberlo sido luciría irracional descartar expresamente a la vez su procedencia en otros proceso, dado que por lo reg</w:t>
      </w:r>
      <w:r w:rsidR="00D43EE8" w:rsidRPr="003B00B8">
        <w:rPr>
          <w:rFonts w:ascii="Georgia" w:hAnsi="Georgia"/>
          <w:lang w:val="es-CO"/>
        </w:rPr>
        <w:t>u</w:t>
      </w:r>
      <w:r w:rsidR="008845A8" w:rsidRPr="003B00B8">
        <w:rPr>
          <w:rFonts w:ascii="Georgia" w:hAnsi="Georgia"/>
          <w:lang w:val="es-CO"/>
        </w:rPr>
        <w:t>lar el legislador no hace disposiciones que de antemano sabe estériles.</w:t>
      </w:r>
      <w:r w:rsidR="00D43EE8" w:rsidRPr="003B00B8">
        <w:rPr>
          <w:rFonts w:ascii="Georgia" w:hAnsi="Georgia"/>
          <w:lang w:val="es-CO"/>
        </w:rPr>
        <w:t xml:space="preserve"> En esta línea de pensamiento no habría cómo explicar que a propósito del proceso monitorio la ley haya excluido en forma inequívoca la reconvención </w:t>
      </w:r>
      <w:r w:rsidR="008845A8" w:rsidRPr="003B00B8">
        <w:rPr>
          <w:rFonts w:ascii="Georgia" w:hAnsi="Georgia"/>
          <w:lang w:val="es-CO"/>
        </w:rPr>
        <w:t xml:space="preserve"> </w:t>
      </w:r>
      <w:r w:rsidR="00D43EE8" w:rsidRPr="003B00B8">
        <w:rPr>
          <w:rFonts w:ascii="Georgia" w:hAnsi="Georgia"/>
          <w:lang w:val="es-CO"/>
        </w:rPr>
        <w:t>(CGP, art.421 par.), si la hubiera contemplado exclusivamen</w:t>
      </w:r>
      <w:r w:rsidR="003B00B8">
        <w:rPr>
          <w:rFonts w:ascii="Georgia" w:hAnsi="Georgia"/>
          <w:lang w:val="es-CO"/>
        </w:rPr>
        <w:t>te para el procedimiento verbal</w:t>
      </w:r>
      <w:r w:rsidR="00D43EE8" w:rsidRPr="003B00B8">
        <w:rPr>
          <w:rFonts w:ascii="Georgia" w:hAnsi="Georgia"/>
          <w:lang w:val="es-CO"/>
        </w:rPr>
        <w:t>…</w:t>
      </w:r>
    </w:p>
    <w:p w:rsidR="00367A37" w:rsidRPr="00116185" w:rsidRDefault="00367A37" w:rsidP="003D24E8">
      <w:pPr>
        <w:widowControl/>
        <w:spacing w:line="360" w:lineRule="auto"/>
        <w:jc w:val="both"/>
        <w:rPr>
          <w:rFonts w:ascii="Georgia" w:hAnsi="Georgia"/>
          <w:b/>
          <w:sz w:val="28"/>
          <w:u w:val="single"/>
          <w:lang w:val="es-CO"/>
        </w:rPr>
      </w:pPr>
    </w:p>
    <w:p w:rsidR="0088182E" w:rsidRDefault="0088182E" w:rsidP="003D24E8">
      <w:pPr>
        <w:widowControl/>
        <w:spacing w:line="360" w:lineRule="auto"/>
        <w:jc w:val="both"/>
        <w:rPr>
          <w:rFonts w:ascii="Georgia" w:hAnsi="Georgia"/>
          <w:lang w:val="es-CO"/>
        </w:rPr>
      </w:pPr>
      <w:r>
        <w:rPr>
          <w:rFonts w:ascii="Georgia" w:hAnsi="Georgia"/>
          <w:lang w:val="es-CO"/>
        </w:rPr>
        <w:t xml:space="preserve">Sin embargo, aun cuando </w:t>
      </w:r>
      <w:r w:rsidR="003B00B8">
        <w:rPr>
          <w:rFonts w:ascii="Georgia" w:hAnsi="Georgia"/>
          <w:lang w:val="es-CO"/>
        </w:rPr>
        <w:t xml:space="preserve">sea </w:t>
      </w:r>
      <w:r>
        <w:rPr>
          <w:rFonts w:ascii="Georgia" w:hAnsi="Georgia"/>
          <w:lang w:val="es-CO"/>
        </w:rPr>
        <w:t xml:space="preserve">razonable la decisión cuestionada, es necesario reseñar que contraviene el alcance intelectivo que la CSJ, en sede tutela, dio a dichos preceptos, puntualmente, los artículos 371 y 392, CGP; </w:t>
      </w:r>
      <w:r w:rsidR="003B00B8">
        <w:rPr>
          <w:rFonts w:ascii="Georgia" w:hAnsi="Georgia"/>
          <w:lang w:val="es-CO"/>
        </w:rPr>
        <w:t xml:space="preserve">en ese amparo </w:t>
      </w:r>
      <w:r>
        <w:rPr>
          <w:rFonts w:ascii="Georgia" w:hAnsi="Georgia"/>
          <w:lang w:val="es-CO"/>
        </w:rPr>
        <w:t xml:space="preserve">se </w:t>
      </w:r>
      <w:r w:rsidR="003B00B8">
        <w:rPr>
          <w:rFonts w:ascii="Georgia" w:hAnsi="Georgia"/>
          <w:lang w:val="es-CO"/>
        </w:rPr>
        <w:t xml:space="preserve">analizó una decisión </w:t>
      </w:r>
      <w:r w:rsidR="00EE4032">
        <w:rPr>
          <w:rFonts w:ascii="Georgia" w:hAnsi="Georgia"/>
          <w:lang w:val="es-CO"/>
        </w:rPr>
        <w:t>que</w:t>
      </w:r>
      <w:r>
        <w:rPr>
          <w:rFonts w:ascii="Georgia" w:hAnsi="Georgia"/>
          <w:lang w:val="es-CO"/>
        </w:rPr>
        <w:t xml:space="preserve">, como </w:t>
      </w:r>
      <w:r w:rsidR="003B00B8">
        <w:rPr>
          <w:rFonts w:ascii="Georgia" w:hAnsi="Georgia"/>
          <w:lang w:val="es-CO"/>
        </w:rPr>
        <w:t xml:space="preserve">la </w:t>
      </w:r>
      <w:r w:rsidR="00EE4032">
        <w:rPr>
          <w:rFonts w:ascii="Georgia" w:hAnsi="Georgia"/>
          <w:lang w:val="es-CO"/>
        </w:rPr>
        <w:t xml:space="preserve">del </w:t>
      </w:r>
      <w:r w:rsidRPr="0088182E">
        <w:rPr>
          <w:rFonts w:ascii="Georgia" w:hAnsi="Georgia"/>
          <w:i/>
          <w:lang w:val="es-CO"/>
        </w:rPr>
        <w:t>a quo</w:t>
      </w:r>
      <w:r>
        <w:rPr>
          <w:rFonts w:ascii="Georgia" w:hAnsi="Georgia"/>
          <w:lang w:val="es-CO"/>
        </w:rPr>
        <w:t xml:space="preserve">, aludía a la ausencia de prohibición expresa </w:t>
      </w:r>
      <w:r w:rsidR="003B00B8">
        <w:rPr>
          <w:rFonts w:ascii="Georgia" w:hAnsi="Georgia"/>
          <w:lang w:val="es-CO"/>
        </w:rPr>
        <w:t xml:space="preserve">en el CGP </w:t>
      </w:r>
      <w:r w:rsidR="00EE4032">
        <w:rPr>
          <w:rFonts w:ascii="Georgia" w:hAnsi="Georgia"/>
          <w:lang w:val="es-CO"/>
        </w:rPr>
        <w:t xml:space="preserve">de la reconvención y </w:t>
      </w:r>
      <w:r w:rsidR="003B00B8">
        <w:rPr>
          <w:rFonts w:ascii="Georgia" w:hAnsi="Georgia"/>
          <w:lang w:val="es-CO"/>
        </w:rPr>
        <w:t xml:space="preserve">por lo tanto era admisible; al respecto </w:t>
      </w:r>
      <w:r>
        <w:rPr>
          <w:rFonts w:ascii="Georgia" w:hAnsi="Georgia"/>
          <w:lang w:val="es-CO"/>
        </w:rPr>
        <w:t>expuso la Corte</w:t>
      </w:r>
      <w:r w:rsidR="002C4369">
        <w:rPr>
          <w:rStyle w:val="Refdenotaalpie"/>
          <w:rFonts w:ascii="Georgia" w:hAnsi="Georgia"/>
          <w:lang w:val="es-CO"/>
        </w:rPr>
        <w:footnoteReference w:id="14"/>
      </w:r>
      <w:r>
        <w:rPr>
          <w:rFonts w:ascii="Georgia" w:hAnsi="Georgia"/>
          <w:lang w:val="es-CO"/>
        </w:rPr>
        <w:t xml:space="preserve">: </w:t>
      </w:r>
    </w:p>
    <w:p w:rsidR="0088182E" w:rsidRDefault="0088182E" w:rsidP="003D24E8">
      <w:pPr>
        <w:widowControl/>
        <w:spacing w:line="360" w:lineRule="auto"/>
        <w:jc w:val="both"/>
        <w:rPr>
          <w:rFonts w:ascii="Georgia" w:hAnsi="Georgia"/>
          <w:lang w:val="es-CO"/>
        </w:rPr>
      </w:pPr>
    </w:p>
    <w:p w:rsidR="00DB78E1" w:rsidRPr="00EE4032" w:rsidRDefault="0088182E" w:rsidP="0088182E">
      <w:pPr>
        <w:widowControl/>
        <w:ind w:left="567" w:right="618"/>
        <w:jc w:val="both"/>
        <w:rPr>
          <w:rFonts w:ascii="Georgia" w:hAnsi="Georgia"/>
          <w:bCs/>
          <w:u w:val="single"/>
          <w:lang w:val="es-ES_tradnl"/>
        </w:rPr>
      </w:pPr>
      <w:r w:rsidRPr="0088182E">
        <w:rPr>
          <w:rFonts w:ascii="Georgia" w:hAnsi="Georgia"/>
          <w:lang w:val="es-CO"/>
        </w:rPr>
        <w:t xml:space="preserve">...  </w:t>
      </w:r>
      <w:r w:rsidRPr="0088182E">
        <w:rPr>
          <w:rFonts w:ascii="Georgia" w:hAnsi="Georgia"/>
          <w:bCs/>
          <w:lang w:val="es-ES_tradnl"/>
        </w:rPr>
        <w:t xml:space="preserve">el Despacho atacado no realizó una interpretación armónica y sistemática de los artículos 371, inciso primero, y, 392, inciso final, del C. G. del P., </w:t>
      </w:r>
      <w:r w:rsidRPr="00EE4032">
        <w:rPr>
          <w:rFonts w:ascii="Georgia" w:hAnsi="Georgia"/>
          <w:bCs/>
          <w:u w:val="single"/>
          <w:lang w:val="es-ES_tradnl"/>
        </w:rPr>
        <w:t>para concluir que en los trámites en los que no es procedente la acumulación de procesos, tampoco lo es la formulación de demanda de reconvención.</w:t>
      </w:r>
    </w:p>
    <w:p w:rsidR="00EE4032" w:rsidRPr="00C65422" w:rsidRDefault="00EE4032" w:rsidP="0088182E">
      <w:pPr>
        <w:widowControl/>
        <w:ind w:left="567" w:right="618"/>
        <w:jc w:val="both"/>
        <w:rPr>
          <w:rFonts w:ascii="Georgia" w:hAnsi="Georgia"/>
          <w:bCs/>
          <w:sz w:val="22"/>
          <w:lang w:val="es-ES_tradnl"/>
        </w:rPr>
      </w:pPr>
    </w:p>
    <w:p w:rsidR="0088182E" w:rsidRDefault="0088182E" w:rsidP="0088182E">
      <w:pPr>
        <w:widowControl/>
        <w:ind w:left="567" w:right="618"/>
        <w:jc w:val="both"/>
        <w:rPr>
          <w:rFonts w:ascii="Georgia" w:hAnsi="Georgia"/>
          <w:bCs/>
          <w:lang w:val="es-ES_tradnl"/>
        </w:rPr>
      </w:pPr>
      <w:r w:rsidRPr="0088182E">
        <w:rPr>
          <w:rFonts w:ascii="Georgia" w:hAnsi="Georgia"/>
          <w:bCs/>
          <w:lang w:val="es-ES_tradnl"/>
        </w:rPr>
        <w:t>…</w:t>
      </w:r>
    </w:p>
    <w:p w:rsidR="00EE4032" w:rsidRPr="00C65422" w:rsidRDefault="00EE4032" w:rsidP="0088182E">
      <w:pPr>
        <w:widowControl/>
        <w:ind w:left="567" w:right="618"/>
        <w:jc w:val="both"/>
        <w:rPr>
          <w:rFonts w:ascii="Georgia" w:hAnsi="Georgia"/>
          <w:bCs/>
          <w:sz w:val="22"/>
          <w:lang w:val="es-ES_tradnl"/>
        </w:rPr>
      </w:pPr>
    </w:p>
    <w:p w:rsidR="0088182E" w:rsidRPr="0088182E" w:rsidRDefault="0088182E" w:rsidP="0088182E">
      <w:pPr>
        <w:widowControl/>
        <w:ind w:left="567" w:right="618"/>
        <w:jc w:val="both"/>
        <w:rPr>
          <w:rFonts w:ascii="Georgia" w:hAnsi="Georgia"/>
          <w:bCs/>
          <w:iCs/>
        </w:rPr>
      </w:pPr>
      <w:r w:rsidRPr="0088182E">
        <w:rPr>
          <w:rFonts w:ascii="Georgia" w:hAnsi="Georgia"/>
          <w:bCs/>
          <w:lang w:val="es-ES_tradnl"/>
        </w:rPr>
        <w:t xml:space="preserve">… para esta Corporación la autoridad atacada al decidir la controversia motivo de censura como lo hizo, </w:t>
      </w:r>
      <w:r w:rsidRPr="00EE4032">
        <w:rPr>
          <w:rFonts w:ascii="Georgia" w:hAnsi="Georgia"/>
          <w:bCs/>
          <w:u w:val="single"/>
        </w:rPr>
        <w:t>se fundó en un entendimiento desarmonizado de las preceptivas que regentan la materia, y ultimó de manera incorrecta, que en la nueva normatividad procesal civil la demanda de reconvención sí es procedente en los juicios verbales sumarios.</w:t>
      </w:r>
      <w:r w:rsidRPr="0088182E">
        <w:rPr>
          <w:rFonts w:ascii="Georgia" w:hAnsi="Georgia"/>
          <w:bCs/>
        </w:rPr>
        <w:t xml:space="preserve"> Luego, entonces, se desprende de lo expuesto, que las decisiones que se reprochan por esta vía no se motivaron adecuadamente, y se soportaron en una interpretación desajustada, quebrantando las garantías primarias de la tutelante y sus representados…</w:t>
      </w:r>
      <w:r w:rsidR="00EE4032">
        <w:rPr>
          <w:rFonts w:ascii="Georgia" w:hAnsi="Georgia"/>
          <w:bCs/>
        </w:rPr>
        <w:t xml:space="preserve"> (sublíneas fuera del texto original).</w:t>
      </w:r>
    </w:p>
    <w:p w:rsidR="0088182E" w:rsidRPr="00C65422" w:rsidRDefault="0088182E" w:rsidP="003D24E8">
      <w:pPr>
        <w:widowControl/>
        <w:spacing w:line="360" w:lineRule="auto"/>
        <w:jc w:val="both"/>
        <w:rPr>
          <w:rFonts w:ascii="Georgia" w:hAnsi="Georgia"/>
          <w:bCs/>
          <w:i/>
          <w:sz w:val="28"/>
          <w:lang w:val="es-ES_tradnl"/>
        </w:rPr>
      </w:pPr>
    </w:p>
    <w:p w:rsidR="00EE4032" w:rsidRDefault="00EE4032" w:rsidP="0084464A">
      <w:pPr>
        <w:widowControl/>
        <w:spacing w:line="360" w:lineRule="auto"/>
        <w:jc w:val="both"/>
        <w:rPr>
          <w:rFonts w:ascii="Georgia" w:hAnsi="Georgia" w:cs="Arial"/>
          <w:color w:val="000000"/>
          <w:szCs w:val="23"/>
        </w:rPr>
      </w:pPr>
      <w:r>
        <w:rPr>
          <w:rFonts w:ascii="Georgia" w:hAnsi="Georgia" w:cs="Arial"/>
          <w:color w:val="000000"/>
          <w:szCs w:val="23"/>
        </w:rPr>
        <w:t xml:space="preserve">Así las cosas y sin que sea necesario efectuar algún análisis adicional, atendiendo las </w:t>
      </w:r>
      <w:r w:rsidR="00800DB9" w:rsidRPr="0084464A">
        <w:rPr>
          <w:rFonts w:ascii="Georgia" w:hAnsi="Georgia" w:cs="Arial"/>
          <w:color w:val="000000"/>
          <w:szCs w:val="23"/>
        </w:rPr>
        <w:t xml:space="preserve">premisas </w:t>
      </w:r>
      <w:r w:rsidR="0084464A" w:rsidRPr="0084464A">
        <w:rPr>
          <w:rFonts w:ascii="Georgia" w:hAnsi="Georgia" w:cs="Arial"/>
          <w:color w:val="000000"/>
          <w:szCs w:val="23"/>
        </w:rPr>
        <w:t>jurisprudenciales</w:t>
      </w:r>
      <w:r>
        <w:rPr>
          <w:rFonts w:ascii="Georgia" w:hAnsi="Georgia" w:cs="Arial"/>
          <w:color w:val="000000"/>
          <w:szCs w:val="23"/>
        </w:rPr>
        <w:t xml:space="preserve">, las </w:t>
      </w:r>
      <w:r w:rsidR="0084464A" w:rsidRPr="0084464A">
        <w:rPr>
          <w:rFonts w:ascii="Georgia" w:hAnsi="Georgia" w:cs="Arial"/>
          <w:color w:val="000000"/>
          <w:szCs w:val="23"/>
        </w:rPr>
        <w:t xml:space="preserve">normas </w:t>
      </w:r>
      <w:r>
        <w:rPr>
          <w:rFonts w:ascii="Georgia" w:hAnsi="Georgia" w:cs="Arial"/>
          <w:color w:val="000000"/>
          <w:szCs w:val="23"/>
        </w:rPr>
        <w:t xml:space="preserve">y la decisión tutelar </w:t>
      </w:r>
      <w:r w:rsidR="0084464A" w:rsidRPr="0084464A">
        <w:rPr>
          <w:rFonts w:ascii="Georgia" w:hAnsi="Georgia" w:cs="Arial"/>
          <w:color w:val="000000"/>
          <w:szCs w:val="23"/>
        </w:rPr>
        <w:t>referidas</w:t>
      </w:r>
      <w:r w:rsidR="00800DB9" w:rsidRPr="0084464A">
        <w:rPr>
          <w:rFonts w:ascii="Georgia" w:hAnsi="Georgia" w:cs="Arial"/>
          <w:color w:val="000000"/>
          <w:szCs w:val="23"/>
        </w:rPr>
        <w:t xml:space="preserve">, considera esta </w:t>
      </w:r>
      <w:r>
        <w:rPr>
          <w:rFonts w:ascii="Georgia" w:hAnsi="Georgia" w:cs="Arial"/>
          <w:color w:val="000000"/>
          <w:szCs w:val="23"/>
        </w:rPr>
        <w:t xml:space="preserve">Sala de la Corporación </w:t>
      </w:r>
      <w:r w:rsidR="0084464A" w:rsidRPr="0084464A">
        <w:rPr>
          <w:rFonts w:ascii="Georgia" w:hAnsi="Georgia" w:cs="Arial"/>
          <w:color w:val="000000"/>
          <w:szCs w:val="23"/>
        </w:rPr>
        <w:t>que el despacho judicial accionado</w:t>
      </w:r>
      <w:r w:rsidR="006B3213">
        <w:rPr>
          <w:rFonts w:ascii="Georgia" w:hAnsi="Georgia" w:cs="Arial"/>
          <w:color w:val="000000"/>
          <w:szCs w:val="23"/>
        </w:rPr>
        <w:t>,</w:t>
      </w:r>
      <w:r w:rsidR="0084464A" w:rsidRPr="0084464A">
        <w:rPr>
          <w:rFonts w:ascii="Georgia" w:hAnsi="Georgia" w:cs="Arial"/>
          <w:color w:val="000000"/>
          <w:szCs w:val="23"/>
        </w:rPr>
        <w:t xml:space="preserve"> incurrió en </w:t>
      </w:r>
      <w:r w:rsidR="0084464A">
        <w:rPr>
          <w:rFonts w:ascii="Georgia" w:hAnsi="Georgia" w:cs="Arial"/>
          <w:color w:val="000000"/>
          <w:szCs w:val="23"/>
        </w:rPr>
        <w:t xml:space="preserve">el </w:t>
      </w:r>
      <w:r w:rsidR="0084464A" w:rsidRPr="0084464A">
        <w:rPr>
          <w:rFonts w:ascii="Georgia" w:hAnsi="Georgia" w:cs="Arial"/>
          <w:color w:val="000000"/>
          <w:szCs w:val="23"/>
        </w:rPr>
        <w:t xml:space="preserve">defecto </w:t>
      </w:r>
      <w:r>
        <w:rPr>
          <w:rFonts w:ascii="Georgia" w:hAnsi="Georgia" w:cs="Arial"/>
          <w:color w:val="000000"/>
          <w:szCs w:val="23"/>
        </w:rPr>
        <w:t>procedimental absoluto, pues aplicó una figura procesal vedada para el proceso verbal sumario; se desvió del procedimiento fijado por el legislador</w:t>
      </w:r>
      <w:r w:rsidR="003B00B8">
        <w:rPr>
          <w:rFonts w:ascii="Georgia" w:hAnsi="Georgia" w:cs="Arial"/>
          <w:color w:val="000000"/>
          <w:szCs w:val="23"/>
        </w:rPr>
        <w:t>,</w:t>
      </w:r>
      <w:r>
        <w:rPr>
          <w:rFonts w:ascii="Georgia" w:hAnsi="Georgia" w:cs="Arial"/>
          <w:color w:val="000000"/>
          <w:szCs w:val="23"/>
        </w:rPr>
        <w:t xml:space="preserve"> para darle trámite a una petición improcedente.</w:t>
      </w:r>
    </w:p>
    <w:p w:rsidR="00AD145D" w:rsidRPr="00C65422" w:rsidRDefault="00AD145D" w:rsidP="0084464A">
      <w:pPr>
        <w:widowControl/>
        <w:spacing w:line="360" w:lineRule="auto"/>
        <w:jc w:val="both"/>
        <w:rPr>
          <w:rFonts w:ascii="Georgia" w:hAnsi="Georgia" w:cs="Arial"/>
          <w:color w:val="000000"/>
          <w:sz w:val="20"/>
          <w:szCs w:val="23"/>
        </w:rPr>
      </w:pPr>
    </w:p>
    <w:p w:rsidR="00C65422" w:rsidRDefault="0024663A" w:rsidP="0084464A">
      <w:pPr>
        <w:widowControl/>
        <w:spacing w:line="360" w:lineRule="auto"/>
        <w:jc w:val="both"/>
        <w:rPr>
          <w:rFonts w:ascii="Georgia" w:hAnsi="Georgia" w:cs="Arial"/>
          <w:color w:val="000000"/>
          <w:szCs w:val="23"/>
        </w:rPr>
      </w:pPr>
      <w:r>
        <w:rPr>
          <w:rFonts w:ascii="Georgia" w:hAnsi="Georgia" w:cs="Arial"/>
          <w:color w:val="000000"/>
          <w:szCs w:val="23"/>
        </w:rPr>
        <w:t xml:space="preserve">Evidentemente la CSJ en su decisión privilegio el principio de la celeridad frente al de la economía procesal, considerando como principal sustento la brevedad concebida por el legislador para el proceso verbal sumario, en aras de una </w:t>
      </w:r>
      <w:r w:rsidR="003B00B8">
        <w:rPr>
          <w:rFonts w:ascii="Georgia" w:hAnsi="Georgia" w:cs="Arial"/>
          <w:color w:val="000000"/>
          <w:szCs w:val="23"/>
        </w:rPr>
        <w:t xml:space="preserve">pronta y eficaz resolución de los litigios puestos a consideración de la justicia </w:t>
      </w:r>
      <w:r w:rsidR="00B84138">
        <w:rPr>
          <w:rFonts w:ascii="Georgia" w:hAnsi="Georgia" w:cs="Arial"/>
          <w:color w:val="000000"/>
          <w:szCs w:val="23"/>
        </w:rPr>
        <w:t>ordinaria</w:t>
      </w:r>
      <w:r w:rsidR="00C65422">
        <w:rPr>
          <w:rFonts w:ascii="Georgia" w:hAnsi="Georgia" w:cs="Arial"/>
          <w:color w:val="000000"/>
          <w:szCs w:val="23"/>
        </w:rPr>
        <w:t xml:space="preserve"> (Artículo 4º, Ley 270), </w:t>
      </w:r>
      <w:r>
        <w:rPr>
          <w:rFonts w:ascii="Georgia" w:hAnsi="Georgia" w:cs="Arial"/>
          <w:color w:val="000000"/>
          <w:szCs w:val="23"/>
        </w:rPr>
        <w:t xml:space="preserve">así entonces, </w:t>
      </w:r>
      <w:r w:rsidR="00B84138">
        <w:rPr>
          <w:rFonts w:ascii="Georgia" w:hAnsi="Georgia" w:cs="Arial"/>
          <w:color w:val="000000"/>
          <w:szCs w:val="23"/>
        </w:rPr>
        <w:t xml:space="preserve">resulta </w:t>
      </w:r>
      <w:r>
        <w:rPr>
          <w:rFonts w:ascii="Georgia" w:hAnsi="Georgia" w:cs="Arial"/>
          <w:color w:val="000000"/>
          <w:szCs w:val="23"/>
        </w:rPr>
        <w:t xml:space="preserve">plenamente </w:t>
      </w:r>
      <w:r w:rsidR="00B84138">
        <w:rPr>
          <w:rFonts w:ascii="Georgia" w:hAnsi="Georgia" w:cs="Arial"/>
          <w:color w:val="000000"/>
          <w:szCs w:val="23"/>
        </w:rPr>
        <w:t xml:space="preserve">razonable, la interpretación dada </w:t>
      </w:r>
      <w:r>
        <w:rPr>
          <w:rFonts w:ascii="Georgia" w:hAnsi="Georgia" w:cs="Arial"/>
          <w:color w:val="000000"/>
          <w:szCs w:val="23"/>
        </w:rPr>
        <w:t xml:space="preserve">a los mentados artículos, en el sentido que es </w:t>
      </w:r>
      <w:r w:rsidR="00B84138">
        <w:rPr>
          <w:rFonts w:ascii="Georgia" w:hAnsi="Georgia" w:cs="Arial"/>
          <w:color w:val="000000"/>
          <w:szCs w:val="23"/>
        </w:rPr>
        <w:t xml:space="preserve">improcedente la reconvención, pese a la ausencia de prohibición expresa. </w:t>
      </w:r>
    </w:p>
    <w:p w:rsidR="00FF5B57" w:rsidRPr="001E5B6B" w:rsidRDefault="007B7681" w:rsidP="00FF5B57">
      <w:pPr>
        <w:pStyle w:val="Textoindependiente"/>
        <w:numPr>
          <w:ilvl w:val="0"/>
          <w:numId w:val="18"/>
        </w:numPr>
        <w:spacing w:line="360" w:lineRule="auto"/>
        <w:rPr>
          <w:rFonts w:ascii="Georgia" w:hAnsi="Georgia"/>
          <w:smallCaps/>
          <w:sz w:val="28"/>
          <w:szCs w:val="24"/>
        </w:rPr>
      </w:pPr>
      <w:r w:rsidRPr="001E5B6B">
        <w:rPr>
          <w:rFonts w:ascii="Georgia" w:hAnsi="Georgia"/>
          <w:smallCaps/>
          <w:sz w:val="28"/>
          <w:szCs w:val="24"/>
        </w:rPr>
        <w:t xml:space="preserve">Las conclusiones </w:t>
      </w:r>
    </w:p>
    <w:p w:rsidR="00DB4A91" w:rsidRPr="009404D7" w:rsidRDefault="00DB4A91" w:rsidP="00DB4A91">
      <w:pPr>
        <w:pStyle w:val="Textoindependiente"/>
        <w:spacing w:line="360" w:lineRule="auto"/>
        <w:ind w:left="400"/>
        <w:rPr>
          <w:rFonts w:ascii="Georgia" w:hAnsi="Georgia"/>
          <w:smallCaps/>
          <w:sz w:val="20"/>
          <w:szCs w:val="24"/>
        </w:rPr>
      </w:pPr>
    </w:p>
    <w:p w:rsidR="00450823" w:rsidRDefault="00DB4A91" w:rsidP="00450823">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r w:rsidRPr="001E5B6B">
        <w:rPr>
          <w:rFonts w:ascii="Georgia" w:hAnsi="Georgia" w:cs="Arial"/>
        </w:rPr>
        <w:lastRenderedPageBreak/>
        <w:t xml:space="preserve">Con fundamento en las consideraciones expuestas </w:t>
      </w:r>
      <w:r w:rsidR="00FE5CDD">
        <w:rPr>
          <w:rFonts w:ascii="Georgia" w:hAnsi="Georgia" w:cs="Arial"/>
        </w:rPr>
        <w:t xml:space="preserve">se </w:t>
      </w:r>
      <w:r w:rsidR="002D3E12">
        <w:rPr>
          <w:rFonts w:ascii="Georgia" w:hAnsi="Georgia" w:cs="Arial"/>
        </w:rPr>
        <w:t xml:space="preserve">concederá el </w:t>
      </w:r>
      <w:r w:rsidR="001236E9">
        <w:rPr>
          <w:rFonts w:ascii="Georgia" w:hAnsi="Georgia" w:cs="Arial"/>
        </w:rPr>
        <w:t xml:space="preserve">amparo constitucional </w:t>
      </w:r>
      <w:r w:rsidR="002D3E12">
        <w:rPr>
          <w:rFonts w:ascii="Georgia" w:hAnsi="Georgia" w:cs="Arial"/>
        </w:rPr>
        <w:t xml:space="preserve">porque se incurrió por el accionado en el defecto procedimental en </w:t>
      </w:r>
      <w:r w:rsidR="00B475F8">
        <w:rPr>
          <w:rFonts w:ascii="Georgia" w:hAnsi="Georgia" w:cs="Arial"/>
        </w:rPr>
        <w:t xml:space="preserve">la </w:t>
      </w:r>
      <w:r w:rsidR="002D3E12">
        <w:rPr>
          <w:rFonts w:ascii="Georgia" w:hAnsi="Georgia" w:cs="Arial"/>
        </w:rPr>
        <w:t xml:space="preserve">providencia dictada </w:t>
      </w:r>
      <w:r w:rsidR="00B475F8">
        <w:rPr>
          <w:rFonts w:ascii="Georgia" w:hAnsi="Georgia" w:cs="Arial"/>
        </w:rPr>
        <w:t>el día</w:t>
      </w:r>
      <w:r w:rsidR="002D3E12">
        <w:rPr>
          <w:rFonts w:ascii="Georgia" w:hAnsi="Georgia" w:cs="Arial"/>
        </w:rPr>
        <w:t xml:space="preserve"> 14-12-2017</w:t>
      </w:r>
      <w:r w:rsidR="00450823">
        <w:rPr>
          <w:rFonts w:ascii="Georgia" w:hAnsi="Georgia" w:cs="Arial"/>
        </w:rPr>
        <w:t>.</w:t>
      </w:r>
    </w:p>
    <w:p w:rsidR="00DB4A91" w:rsidRPr="009404D7" w:rsidRDefault="00DB4A91" w:rsidP="00DB4A91">
      <w:pPr>
        <w:pStyle w:val="Textoindependiente"/>
        <w:spacing w:line="360" w:lineRule="auto"/>
        <w:rPr>
          <w:rFonts w:ascii="Georgia" w:hAnsi="Georgia" w:cs="Arial"/>
          <w:sz w:val="20"/>
          <w:szCs w:val="24"/>
          <w:lang w:val="es-CO"/>
        </w:rPr>
      </w:pPr>
    </w:p>
    <w:p w:rsidR="00DB4A91" w:rsidRPr="001E5B6B" w:rsidRDefault="00DB4A91" w:rsidP="00DB4A91">
      <w:pPr>
        <w:tabs>
          <w:tab w:val="left" w:pos="-720"/>
        </w:tabs>
        <w:suppressAutoHyphens/>
        <w:spacing w:line="360" w:lineRule="auto"/>
        <w:jc w:val="both"/>
        <w:rPr>
          <w:rFonts w:ascii="Georgia" w:hAnsi="Georgia" w:cs="Arial"/>
        </w:rPr>
      </w:pPr>
      <w:r w:rsidRPr="001E5B6B">
        <w:rPr>
          <w:rFonts w:ascii="Georgia" w:hAnsi="Georgia" w:cs="Arial"/>
        </w:rPr>
        <w:t xml:space="preserve">En mérito de lo expuesto, el </w:t>
      </w:r>
      <w:r w:rsidRPr="001E5B6B">
        <w:rPr>
          <w:rFonts w:ascii="Georgia" w:hAnsi="Georgia" w:cs="Arial"/>
          <w:bCs/>
          <w:smallCaps/>
        </w:rPr>
        <w:t>Tribunal Superior del Distrito Judicial de Pereira, Risaralda, Sala de Decisión Civil - Familia</w:t>
      </w:r>
      <w:r w:rsidRPr="001E5B6B">
        <w:rPr>
          <w:rFonts w:ascii="Georgia" w:hAnsi="Georgia" w:cs="Arial"/>
        </w:rPr>
        <w:t>, administrando Justicia, en nombre de la República y por autoridad de la Ley,</w:t>
      </w:r>
    </w:p>
    <w:p w:rsidR="00FF5B57" w:rsidRDefault="00FF5B57" w:rsidP="00FF5B57">
      <w:pPr>
        <w:pStyle w:val="Textoindependiente"/>
        <w:spacing w:line="360" w:lineRule="auto"/>
        <w:jc w:val="center"/>
        <w:rPr>
          <w:rFonts w:ascii="Georgia" w:hAnsi="Georgia" w:cs="Arial"/>
          <w:bCs/>
          <w:smallCaps/>
          <w:szCs w:val="24"/>
        </w:rPr>
      </w:pPr>
      <w:r w:rsidRPr="001E5B6B">
        <w:rPr>
          <w:rFonts w:ascii="Georgia" w:hAnsi="Georgia" w:cs="Arial"/>
          <w:bCs/>
          <w:smallCaps/>
          <w:szCs w:val="24"/>
        </w:rPr>
        <w:t>F A L L A,</w:t>
      </w:r>
    </w:p>
    <w:p w:rsidR="001236E9" w:rsidRPr="006B3213" w:rsidRDefault="001236E9" w:rsidP="00FF5B57">
      <w:pPr>
        <w:pStyle w:val="Textoindependiente"/>
        <w:spacing w:line="360" w:lineRule="auto"/>
        <w:jc w:val="center"/>
        <w:rPr>
          <w:rFonts w:ascii="Georgia" w:hAnsi="Georgia" w:cs="Arial"/>
          <w:bCs/>
          <w:smallCaps/>
          <w:szCs w:val="24"/>
        </w:rPr>
      </w:pPr>
    </w:p>
    <w:p w:rsidR="002C127D" w:rsidRPr="00B475F8" w:rsidRDefault="002D3E12" w:rsidP="002C127D">
      <w:pPr>
        <w:pStyle w:val="Prrafodelista"/>
        <w:numPr>
          <w:ilvl w:val="0"/>
          <w:numId w:val="27"/>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Pr>
          <w:rFonts w:ascii="Georgia" w:hAnsi="Georgia" w:cs="Arial"/>
        </w:rPr>
        <w:t xml:space="preserve">CONCEDER </w:t>
      </w:r>
      <w:r w:rsidR="001236E9">
        <w:rPr>
          <w:rFonts w:ascii="Georgia" w:hAnsi="Georgia" w:cs="Arial"/>
        </w:rPr>
        <w:t xml:space="preserve">la acción de tutela presentada por el </w:t>
      </w:r>
      <w:r w:rsidR="00DB4A91" w:rsidRPr="001E5B6B">
        <w:rPr>
          <w:rFonts w:ascii="Georgia" w:hAnsi="Georgia" w:cs="Arial"/>
        </w:rPr>
        <w:t xml:space="preserve">señor </w:t>
      </w:r>
      <w:r>
        <w:rPr>
          <w:rFonts w:ascii="Georgia" w:hAnsi="Georgia" w:cs="Arial"/>
        </w:rPr>
        <w:t xml:space="preserve">Daniel James </w:t>
      </w:r>
      <w:r w:rsidR="001236E9">
        <w:rPr>
          <w:rFonts w:ascii="Georgia" w:hAnsi="Georgia" w:cs="Arial"/>
        </w:rPr>
        <w:t xml:space="preserve">contra el </w:t>
      </w:r>
      <w:r w:rsidR="002C127D" w:rsidRPr="001E5B6B">
        <w:rPr>
          <w:rFonts w:ascii="Georgia" w:hAnsi="Georgia" w:cs="Arial"/>
          <w:lang w:val="es-CO"/>
        </w:rPr>
        <w:t xml:space="preserve">Juzgado </w:t>
      </w:r>
      <w:r>
        <w:rPr>
          <w:rFonts w:ascii="Georgia" w:hAnsi="Georgia" w:cs="Arial"/>
          <w:lang w:val="es-CO"/>
        </w:rPr>
        <w:t>Único de Familia de Dosquebradas</w:t>
      </w:r>
      <w:r w:rsidR="004E5DB7" w:rsidRPr="001E5B6B">
        <w:rPr>
          <w:rFonts w:ascii="Georgia" w:hAnsi="Georgia" w:cs="Arial"/>
          <w:lang w:val="es-CO"/>
        </w:rPr>
        <w:t>.</w:t>
      </w:r>
    </w:p>
    <w:p w:rsidR="00B475F8" w:rsidRPr="00C65422" w:rsidRDefault="00B475F8" w:rsidP="00B475F8">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sz w:val="20"/>
        </w:rPr>
      </w:pPr>
    </w:p>
    <w:p w:rsidR="002D3E12" w:rsidRDefault="002D3E12" w:rsidP="002D3E12">
      <w:pPr>
        <w:pStyle w:val="Textoindependiente"/>
        <w:numPr>
          <w:ilvl w:val="0"/>
          <w:numId w:val="27"/>
        </w:numPr>
        <w:tabs>
          <w:tab w:val="clear" w:pos="720"/>
          <w:tab w:val="num" w:pos="360"/>
        </w:tabs>
        <w:spacing w:line="360" w:lineRule="auto"/>
        <w:ind w:left="360"/>
        <w:textAlignment w:val="auto"/>
        <w:rPr>
          <w:rFonts w:ascii="Georgia" w:hAnsi="Georgia" w:cs="Arial"/>
          <w:szCs w:val="24"/>
        </w:rPr>
      </w:pPr>
      <w:r w:rsidRPr="001E5B6B">
        <w:rPr>
          <w:rFonts w:ascii="Georgia" w:hAnsi="Georgia" w:cs="Arial"/>
        </w:rPr>
        <w:t xml:space="preserve">DECLARAR sin efectos </w:t>
      </w:r>
      <w:r w:rsidR="00B475F8">
        <w:rPr>
          <w:rFonts w:ascii="Georgia" w:hAnsi="Georgia" w:cs="Arial"/>
        </w:rPr>
        <w:t>el auto fechado</w:t>
      </w:r>
      <w:r w:rsidRPr="001E5B6B">
        <w:rPr>
          <w:rFonts w:ascii="Georgia" w:hAnsi="Georgia" w:cs="Arial"/>
        </w:rPr>
        <w:t xml:space="preserve"> </w:t>
      </w:r>
      <w:r w:rsidR="00B475F8">
        <w:rPr>
          <w:rFonts w:ascii="Georgia" w:hAnsi="Georgia" w:cs="Arial"/>
        </w:rPr>
        <w:t>1</w:t>
      </w:r>
      <w:r>
        <w:rPr>
          <w:rFonts w:ascii="Georgia" w:hAnsi="Georgia" w:cs="Arial"/>
        </w:rPr>
        <w:t>4-12-2017</w:t>
      </w:r>
      <w:r w:rsidRPr="001E5B6B">
        <w:rPr>
          <w:rFonts w:ascii="Georgia" w:hAnsi="Georgia" w:cs="Arial"/>
          <w:szCs w:val="24"/>
        </w:rPr>
        <w:t>.</w:t>
      </w:r>
    </w:p>
    <w:p w:rsidR="00B475F8" w:rsidRPr="00C65422" w:rsidRDefault="00B475F8" w:rsidP="00B475F8">
      <w:pPr>
        <w:pStyle w:val="Textoindependiente"/>
        <w:tabs>
          <w:tab w:val="clear" w:pos="708"/>
        </w:tabs>
        <w:spacing w:line="360" w:lineRule="auto"/>
        <w:textAlignment w:val="auto"/>
        <w:rPr>
          <w:rFonts w:ascii="Georgia" w:hAnsi="Georgia" w:cs="Arial"/>
          <w:sz w:val="20"/>
          <w:szCs w:val="24"/>
        </w:rPr>
      </w:pPr>
    </w:p>
    <w:p w:rsidR="002D3E12" w:rsidRPr="001E5B6B" w:rsidRDefault="002D3E12" w:rsidP="002D3E12">
      <w:pPr>
        <w:pStyle w:val="Textoindependiente"/>
        <w:numPr>
          <w:ilvl w:val="0"/>
          <w:numId w:val="27"/>
        </w:numPr>
        <w:tabs>
          <w:tab w:val="clear" w:pos="720"/>
          <w:tab w:val="num" w:pos="360"/>
        </w:tabs>
        <w:spacing w:line="360" w:lineRule="auto"/>
        <w:ind w:left="360"/>
        <w:textAlignment w:val="auto"/>
        <w:rPr>
          <w:rFonts w:ascii="Georgia" w:hAnsi="Georgia" w:cs="Arial"/>
          <w:szCs w:val="24"/>
        </w:rPr>
      </w:pPr>
      <w:r w:rsidRPr="001E5B6B">
        <w:rPr>
          <w:rFonts w:ascii="Georgia" w:hAnsi="Georgia" w:cs="Arial"/>
          <w:szCs w:val="24"/>
        </w:rPr>
        <w:t xml:space="preserve">ORDENAR al Juzgado accionado, la expedición de una nueva decisión en la que resuelva </w:t>
      </w:r>
      <w:r w:rsidR="00B475F8">
        <w:rPr>
          <w:rFonts w:ascii="Georgia" w:hAnsi="Georgia" w:cs="Arial"/>
          <w:szCs w:val="24"/>
        </w:rPr>
        <w:t>el recurso de reposición formulado contra el auto que admitió la demanda de reconvención</w:t>
      </w:r>
      <w:r w:rsidRPr="001E5B6B">
        <w:rPr>
          <w:rFonts w:ascii="Georgia" w:hAnsi="Georgia" w:cs="Arial"/>
          <w:szCs w:val="24"/>
        </w:rPr>
        <w:t>, de acuerdo con lo expuesto en esta providencia</w:t>
      </w:r>
      <w:r w:rsidRPr="001E5B6B">
        <w:rPr>
          <w:rFonts w:ascii="Georgia" w:hAnsi="Georgia"/>
          <w:szCs w:val="24"/>
        </w:rPr>
        <w:t>.</w:t>
      </w:r>
    </w:p>
    <w:p w:rsidR="00B475F8" w:rsidRPr="00C65422" w:rsidRDefault="00B475F8" w:rsidP="00B475F8">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sz w:val="20"/>
        </w:rPr>
      </w:pPr>
    </w:p>
    <w:p w:rsidR="002D3E12" w:rsidRPr="001E5B6B" w:rsidRDefault="002D3E12" w:rsidP="002D3E12">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1E5B6B">
        <w:rPr>
          <w:rFonts w:ascii="Georgia" w:hAnsi="Georgia" w:cs="Arial"/>
        </w:rPr>
        <w:t>NOTIFICAR esta decisión a todas las partes, por el medio más expedito y eficaz.</w:t>
      </w:r>
    </w:p>
    <w:p w:rsidR="00B475F8" w:rsidRPr="00C65422" w:rsidRDefault="00B475F8" w:rsidP="00B475F8">
      <w:pPr>
        <w:pStyle w:val="Textoindependiente"/>
        <w:tabs>
          <w:tab w:val="clear" w:pos="708"/>
        </w:tabs>
        <w:spacing w:line="360" w:lineRule="auto"/>
        <w:ind w:left="360"/>
        <w:rPr>
          <w:rFonts w:ascii="Georgia" w:hAnsi="Georgia" w:cs="Arial"/>
          <w:sz w:val="20"/>
          <w:szCs w:val="24"/>
        </w:rPr>
      </w:pPr>
    </w:p>
    <w:p w:rsidR="002D3E12" w:rsidRPr="001E5B6B" w:rsidRDefault="002D3E12" w:rsidP="002D3E12">
      <w:pPr>
        <w:pStyle w:val="Textoindependiente"/>
        <w:numPr>
          <w:ilvl w:val="0"/>
          <w:numId w:val="6"/>
        </w:numPr>
        <w:tabs>
          <w:tab w:val="clear" w:pos="720"/>
          <w:tab w:val="num" w:pos="360"/>
        </w:tabs>
        <w:spacing w:line="360" w:lineRule="auto"/>
        <w:ind w:left="360"/>
        <w:rPr>
          <w:rFonts w:ascii="Georgia" w:hAnsi="Georgia" w:cs="Arial"/>
          <w:szCs w:val="24"/>
        </w:rPr>
      </w:pPr>
      <w:r w:rsidRPr="001E5B6B">
        <w:rPr>
          <w:rFonts w:ascii="Georgia" w:hAnsi="Georgia" w:cs="Arial"/>
          <w:szCs w:val="24"/>
        </w:rPr>
        <w:t>REMITIR este expediente, a la CC para su eventual revisión, de no ser impugnada.</w:t>
      </w:r>
    </w:p>
    <w:p w:rsidR="00B475F8" w:rsidRPr="00C65422" w:rsidRDefault="00B475F8" w:rsidP="00B475F8">
      <w:pPr>
        <w:pStyle w:val="Prrafodelista"/>
        <w:widowControl/>
        <w:autoSpaceDE/>
        <w:autoSpaceDN/>
        <w:adjustRightInd/>
        <w:spacing w:line="360" w:lineRule="auto"/>
        <w:ind w:left="360" w:right="51"/>
        <w:contextualSpacing/>
        <w:jc w:val="both"/>
        <w:rPr>
          <w:rFonts w:ascii="Georgia" w:hAnsi="Georgia"/>
          <w:sz w:val="20"/>
        </w:rPr>
      </w:pPr>
    </w:p>
    <w:p w:rsidR="002D3E12" w:rsidRPr="001E5B6B" w:rsidRDefault="002D3E12" w:rsidP="002D3E12">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Georgia" w:hAnsi="Georgia"/>
        </w:rPr>
      </w:pPr>
      <w:r w:rsidRPr="001E5B6B">
        <w:rPr>
          <w:rFonts w:ascii="Georgia" w:hAnsi="Georgia" w:cs="Arial"/>
        </w:rPr>
        <w:t>ORDENAR el archivo del expediente, surtidos los trámites anteriores.</w:t>
      </w:r>
    </w:p>
    <w:p w:rsidR="00626C89" w:rsidRPr="00C65422" w:rsidRDefault="00626C89" w:rsidP="00FF5B57">
      <w:pPr>
        <w:pStyle w:val="Prrafodelista"/>
        <w:widowControl/>
        <w:autoSpaceDE/>
        <w:autoSpaceDN/>
        <w:adjustRightInd/>
        <w:spacing w:line="360" w:lineRule="auto"/>
        <w:ind w:left="360" w:right="51"/>
        <w:contextualSpacing/>
        <w:jc w:val="both"/>
        <w:rPr>
          <w:rFonts w:ascii="Georgia" w:hAnsi="Georgia"/>
          <w:sz w:val="12"/>
        </w:rPr>
      </w:pPr>
    </w:p>
    <w:p w:rsidR="00DA569C" w:rsidRDefault="00797D25" w:rsidP="00417DA5">
      <w:pPr>
        <w:pStyle w:val="Textoindependiente"/>
        <w:spacing w:line="360" w:lineRule="auto"/>
        <w:jc w:val="center"/>
        <w:rPr>
          <w:rFonts w:ascii="Georgia" w:hAnsi="Georgia"/>
          <w:sz w:val="22"/>
          <w:szCs w:val="24"/>
          <w:lang w:val="en-US"/>
        </w:rPr>
      </w:pPr>
      <w:r w:rsidRPr="001E5B6B">
        <w:rPr>
          <w:rFonts w:ascii="Georgia" w:hAnsi="Georgia"/>
          <w:smallCaps/>
          <w:szCs w:val="24"/>
          <w:lang w:val="en-US"/>
        </w:rPr>
        <w:t>NOTIFÍQUESE,</w:t>
      </w:r>
    </w:p>
    <w:p w:rsidR="00C65422" w:rsidRDefault="00C65422" w:rsidP="006B321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40"/>
          <w:lang w:val="en-US"/>
        </w:rPr>
      </w:pPr>
    </w:p>
    <w:p w:rsidR="0024663A" w:rsidRPr="00C65422" w:rsidRDefault="0024663A" w:rsidP="006B321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40"/>
          <w:lang w:val="en-US"/>
        </w:rPr>
      </w:pPr>
    </w:p>
    <w:p w:rsidR="00951517" w:rsidRPr="001E5B6B" w:rsidRDefault="00951517" w:rsidP="006B321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n-US"/>
        </w:rPr>
      </w:pPr>
      <w:r w:rsidRPr="001E5B6B">
        <w:rPr>
          <w:rFonts w:ascii="Georgia" w:hAnsi="Georgia" w:cs="Arial"/>
          <w:i/>
          <w:spacing w:val="-3"/>
          <w:w w:val="150"/>
          <w:sz w:val="28"/>
          <w:lang w:val="en-US"/>
        </w:rPr>
        <w:t>D</w:t>
      </w:r>
      <w:r w:rsidRPr="001E5B6B">
        <w:rPr>
          <w:rFonts w:ascii="Georgia" w:hAnsi="Georgia" w:cs="Arial"/>
          <w:i/>
          <w:spacing w:val="-3"/>
          <w:w w:val="150"/>
          <w:sz w:val="18"/>
          <w:szCs w:val="16"/>
          <w:lang w:val="en-US"/>
        </w:rPr>
        <w:t xml:space="preserve">UBERNEY </w:t>
      </w:r>
      <w:r w:rsidRPr="001E5B6B">
        <w:rPr>
          <w:rFonts w:ascii="Georgia" w:hAnsi="Georgia" w:cs="Arial"/>
          <w:i/>
          <w:spacing w:val="-3"/>
          <w:w w:val="150"/>
          <w:sz w:val="28"/>
          <w:lang w:val="en-US"/>
        </w:rPr>
        <w:t>G</w:t>
      </w:r>
      <w:r w:rsidRPr="001E5B6B">
        <w:rPr>
          <w:rFonts w:ascii="Georgia" w:hAnsi="Georgia" w:cs="Arial"/>
          <w:i/>
          <w:spacing w:val="-3"/>
          <w:w w:val="150"/>
          <w:sz w:val="18"/>
          <w:szCs w:val="16"/>
          <w:lang w:val="en-US"/>
        </w:rPr>
        <w:t xml:space="preserve">RISALES </w:t>
      </w:r>
      <w:r w:rsidRPr="001E5B6B">
        <w:rPr>
          <w:rFonts w:ascii="Georgia" w:hAnsi="Georgia" w:cs="Arial"/>
          <w:i/>
          <w:spacing w:val="-3"/>
          <w:w w:val="150"/>
          <w:sz w:val="28"/>
          <w:lang w:val="en-US"/>
        </w:rPr>
        <w:t>H</w:t>
      </w:r>
      <w:r w:rsidRPr="001E5B6B">
        <w:rPr>
          <w:rFonts w:ascii="Georgia" w:hAnsi="Georgia" w:cs="Arial"/>
          <w:i/>
          <w:spacing w:val="-3"/>
          <w:w w:val="150"/>
          <w:sz w:val="18"/>
          <w:szCs w:val="16"/>
          <w:lang w:val="en-US"/>
        </w:rPr>
        <w:t>ERRERA</w:t>
      </w:r>
    </w:p>
    <w:p w:rsidR="00951517" w:rsidRPr="001E5B6B" w:rsidRDefault="00951517" w:rsidP="006B321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sz w:val="14"/>
          <w:szCs w:val="20"/>
          <w:lang w:val="en-US"/>
        </w:rPr>
      </w:pPr>
      <w:r w:rsidRPr="001E5B6B">
        <w:rPr>
          <w:rFonts w:ascii="Georgia" w:hAnsi="Georgia" w:cs="Arial"/>
          <w:i/>
          <w:spacing w:val="-3"/>
          <w:w w:val="150"/>
          <w:sz w:val="28"/>
          <w:lang w:val="en-US"/>
        </w:rPr>
        <w:t>M</w:t>
      </w:r>
      <w:r w:rsidRPr="001E5B6B">
        <w:rPr>
          <w:rFonts w:ascii="Georgia" w:hAnsi="Georgia" w:cs="Arial"/>
          <w:i/>
          <w:spacing w:val="-3"/>
          <w:w w:val="150"/>
          <w:lang w:val="en-US"/>
        </w:rPr>
        <w:t xml:space="preserve"> </w:t>
      </w:r>
      <w:r w:rsidRPr="001E5B6B">
        <w:rPr>
          <w:rFonts w:ascii="Georgia" w:hAnsi="Georgia" w:cs="Arial"/>
          <w:i/>
          <w:spacing w:val="-3"/>
          <w:w w:val="150"/>
          <w:sz w:val="18"/>
          <w:szCs w:val="20"/>
          <w:lang w:val="en-US"/>
        </w:rPr>
        <w:t>A G I S T R A D O</w:t>
      </w:r>
    </w:p>
    <w:p w:rsidR="00C65422" w:rsidRDefault="00C65422" w:rsidP="006B321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36"/>
          <w:szCs w:val="18"/>
          <w:lang w:val="en-US"/>
        </w:rPr>
      </w:pPr>
    </w:p>
    <w:p w:rsidR="0024663A" w:rsidRPr="00C65422" w:rsidRDefault="0024663A" w:rsidP="006B321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36"/>
          <w:szCs w:val="18"/>
          <w:lang w:val="en-US"/>
        </w:rPr>
      </w:pPr>
    </w:p>
    <w:p w:rsidR="00951517" w:rsidRPr="001E5B6B" w:rsidRDefault="00951517" w:rsidP="006B321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0"/>
          <w:lang w:val="en-US"/>
        </w:rPr>
      </w:pPr>
      <w:r w:rsidRPr="001E5B6B">
        <w:rPr>
          <w:rFonts w:ascii="Georgia" w:hAnsi="Georgia"/>
          <w:i/>
          <w:w w:val="150"/>
          <w:sz w:val="28"/>
          <w:szCs w:val="18"/>
          <w:lang w:val="en-US"/>
        </w:rPr>
        <w:t>E</w:t>
      </w:r>
      <w:r w:rsidRPr="001E5B6B">
        <w:rPr>
          <w:rFonts w:ascii="Georgia" w:hAnsi="Georgia"/>
          <w:i/>
          <w:w w:val="150"/>
          <w:sz w:val="18"/>
          <w:szCs w:val="18"/>
          <w:lang w:val="en-US"/>
        </w:rPr>
        <w:t>DDER</w:t>
      </w:r>
      <w:r w:rsidRPr="001E5B6B">
        <w:rPr>
          <w:rFonts w:ascii="Georgia" w:hAnsi="Georgia"/>
          <w:i/>
          <w:w w:val="150"/>
          <w:sz w:val="18"/>
          <w:lang w:val="en-US"/>
        </w:rPr>
        <w:t xml:space="preserve"> </w:t>
      </w:r>
      <w:r w:rsidRPr="001E5B6B">
        <w:rPr>
          <w:rFonts w:ascii="Georgia" w:hAnsi="Georgia"/>
          <w:i/>
          <w:w w:val="150"/>
          <w:sz w:val="28"/>
          <w:lang w:val="en-US"/>
        </w:rPr>
        <w:t>J</w:t>
      </w:r>
      <w:r w:rsidRPr="001E5B6B">
        <w:rPr>
          <w:rFonts w:ascii="Georgia" w:hAnsi="Georgia"/>
          <w:i/>
          <w:w w:val="150"/>
          <w:sz w:val="18"/>
          <w:szCs w:val="18"/>
          <w:lang w:val="en-US"/>
        </w:rPr>
        <w:t xml:space="preserve">IMMY </w:t>
      </w:r>
      <w:r w:rsidRPr="001E5B6B">
        <w:rPr>
          <w:rFonts w:ascii="Georgia" w:hAnsi="Georgia"/>
          <w:i/>
          <w:w w:val="150"/>
          <w:sz w:val="28"/>
          <w:lang w:val="en-US"/>
        </w:rPr>
        <w:t>S</w:t>
      </w:r>
      <w:r w:rsidRPr="001E5B6B">
        <w:rPr>
          <w:rFonts w:ascii="Georgia" w:hAnsi="Georgia"/>
          <w:i/>
          <w:w w:val="150"/>
          <w:sz w:val="18"/>
          <w:szCs w:val="18"/>
          <w:lang w:val="en-US"/>
        </w:rPr>
        <w:t xml:space="preserve">ÁNCHEZ </w:t>
      </w:r>
      <w:r w:rsidRPr="001E5B6B">
        <w:rPr>
          <w:rFonts w:ascii="Georgia" w:hAnsi="Georgia"/>
          <w:i/>
          <w:w w:val="150"/>
          <w:sz w:val="28"/>
          <w:szCs w:val="18"/>
          <w:lang w:val="en-US"/>
        </w:rPr>
        <w:t>C.</w:t>
      </w:r>
      <w:r w:rsidRPr="001E5B6B">
        <w:rPr>
          <w:rFonts w:ascii="Georgia" w:hAnsi="Georgia"/>
          <w:i/>
          <w:w w:val="150"/>
          <w:sz w:val="28"/>
          <w:szCs w:val="18"/>
          <w:lang w:val="en-US"/>
        </w:rPr>
        <w:tab/>
      </w:r>
      <w:r w:rsidRPr="001E5B6B">
        <w:rPr>
          <w:rFonts w:ascii="Georgia" w:hAnsi="Georgia"/>
          <w:i/>
          <w:w w:val="150"/>
          <w:sz w:val="28"/>
          <w:szCs w:val="18"/>
          <w:lang w:val="en-US"/>
        </w:rPr>
        <w:tab/>
      </w:r>
      <w:r w:rsidRPr="001E5B6B">
        <w:rPr>
          <w:rFonts w:ascii="Georgia" w:hAnsi="Georgia" w:cs="Arial"/>
          <w:i/>
          <w:spacing w:val="-3"/>
          <w:w w:val="150"/>
          <w:sz w:val="28"/>
          <w:szCs w:val="18"/>
          <w:lang w:val="en-US"/>
        </w:rPr>
        <w:t>J</w:t>
      </w:r>
      <w:r w:rsidRPr="001E5B6B">
        <w:rPr>
          <w:rFonts w:ascii="Georgia" w:hAnsi="Georgia" w:cs="Arial"/>
          <w:i/>
          <w:spacing w:val="-3"/>
          <w:w w:val="150"/>
          <w:sz w:val="18"/>
          <w:szCs w:val="18"/>
          <w:lang w:val="en-US"/>
        </w:rPr>
        <w:t xml:space="preserve">AIME </w:t>
      </w:r>
      <w:r w:rsidRPr="001E5B6B">
        <w:rPr>
          <w:rFonts w:ascii="Georgia" w:hAnsi="Georgia" w:cs="Arial"/>
          <w:i/>
          <w:spacing w:val="-3"/>
          <w:w w:val="150"/>
          <w:sz w:val="28"/>
          <w:szCs w:val="18"/>
          <w:lang w:val="en-US"/>
        </w:rPr>
        <w:t>A</w:t>
      </w:r>
      <w:r w:rsidRPr="001E5B6B">
        <w:rPr>
          <w:rFonts w:ascii="Georgia" w:hAnsi="Georgia"/>
          <w:i/>
          <w:w w:val="150"/>
          <w:sz w:val="18"/>
          <w:szCs w:val="18"/>
          <w:lang w:val="en-US"/>
        </w:rPr>
        <w:t xml:space="preserve">LBERTO </w:t>
      </w:r>
      <w:r w:rsidRPr="001E5B6B">
        <w:rPr>
          <w:rFonts w:ascii="Georgia" w:hAnsi="Georgia" w:cs="Arial"/>
          <w:i/>
          <w:spacing w:val="-3"/>
          <w:w w:val="150"/>
          <w:sz w:val="28"/>
          <w:szCs w:val="18"/>
          <w:lang w:val="en-US"/>
        </w:rPr>
        <w:t>S</w:t>
      </w:r>
      <w:r w:rsidRPr="001E5B6B">
        <w:rPr>
          <w:rFonts w:ascii="Georgia" w:hAnsi="Georgia" w:cs="Arial"/>
          <w:i/>
          <w:spacing w:val="-3"/>
          <w:w w:val="150"/>
          <w:sz w:val="18"/>
          <w:szCs w:val="16"/>
          <w:lang w:val="en-US"/>
        </w:rPr>
        <w:t xml:space="preserve">ARAZA </w:t>
      </w:r>
      <w:r w:rsidRPr="001E5B6B">
        <w:rPr>
          <w:rFonts w:ascii="Georgia" w:hAnsi="Georgia" w:cs="Arial"/>
          <w:i/>
          <w:spacing w:val="-3"/>
          <w:w w:val="150"/>
          <w:sz w:val="28"/>
          <w:szCs w:val="18"/>
          <w:lang w:val="en-US"/>
        </w:rPr>
        <w:t>N.</w:t>
      </w:r>
    </w:p>
    <w:p w:rsidR="001E5B6B" w:rsidRPr="00FE5CDD" w:rsidRDefault="00951517" w:rsidP="006B321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n-GB"/>
        </w:rPr>
      </w:pPr>
      <w:r w:rsidRPr="001E5B6B">
        <w:rPr>
          <w:rFonts w:ascii="Georgia" w:hAnsi="Georgia" w:cs="Arial"/>
          <w:i/>
          <w:w w:val="150"/>
          <w:sz w:val="28"/>
          <w:lang w:val="en-US"/>
        </w:rPr>
        <w:tab/>
      </w:r>
      <w:r w:rsidRPr="001E5B6B">
        <w:rPr>
          <w:rFonts w:ascii="Georgia" w:hAnsi="Georgia" w:cs="Arial"/>
          <w:i/>
          <w:w w:val="150"/>
          <w:sz w:val="28"/>
          <w:lang w:val="en-GB"/>
        </w:rPr>
        <w:t>M</w:t>
      </w:r>
      <w:r w:rsidRPr="001E5B6B">
        <w:rPr>
          <w:rFonts w:ascii="Georgia" w:hAnsi="Georgia" w:cs="Arial"/>
          <w:i/>
          <w:w w:val="150"/>
          <w:sz w:val="18"/>
          <w:lang w:val="en-GB"/>
        </w:rPr>
        <w:t xml:space="preserve"> A G I S T R A D O </w:t>
      </w:r>
      <w:r w:rsidRPr="001E5B6B">
        <w:rPr>
          <w:rFonts w:ascii="Georgia" w:hAnsi="Georgia" w:cs="Arial"/>
          <w:i/>
          <w:w w:val="150"/>
          <w:sz w:val="18"/>
          <w:lang w:val="en-GB"/>
        </w:rPr>
        <w:tab/>
      </w:r>
      <w:r w:rsidRPr="001E5B6B">
        <w:rPr>
          <w:rFonts w:ascii="Georgia" w:hAnsi="Georgia" w:cs="Arial"/>
          <w:i/>
          <w:w w:val="150"/>
          <w:sz w:val="18"/>
          <w:lang w:val="en-GB"/>
        </w:rPr>
        <w:tab/>
      </w:r>
      <w:r w:rsidRPr="001E5B6B">
        <w:rPr>
          <w:rFonts w:ascii="Georgia" w:hAnsi="Georgia" w:cs="Arial"/>
          <w:i/>
          <w:w w:val="150"/>
          <w:sz w:val="18"/>
          <w:lang w:val="en-GB"/>
        </w:rPr>
        <w:tab/>
      </w:r>
      <w:r w:rsidRPr="001E5B6B">
        <w:rPr>
          <w:rFonts w:ascii="Georgia" w:hAnsi="Georgia" w:cs="Arial"/>
          <w:i/>
          <w:w w:val="150"/>
          <w:sz w:val="18"/>
          <w:lang w:val="en-GB"/>
        </w:rPr>
        <w:tab/>
      </w:r>
      <w:r w:rsidRPr="001E5B6B">
        <w:rPr>
          <w:rFonts w:ascii="Georgia" w:hAnsi="Georgia" w:cs="Arial"/>
          <w:i/>
          <w:w w:val="150"/>
          <w:sz w:val="28"/>
          <w:lang w:val="en-GB"/>
        </w:rPr>
        <w:t>M</w:t>
      </w:r>
      <w:r w:rsidRPr="001E5B6B">
        <w:rPr>
          <w:rFonts w:ascii="Georgia" w:hAnsi="Georgia" w:cs="Arial"/>
          <w:i/>
          <w:w w:val="150"/>
          <w:sz w:val="18"/>
          <w:lang w:val="en-GB"/>
        </w:rPr>
        <w:t xml:space="preserve"> A G I S T R A D O</w:t>
      </w:r>
      <w:r w:rsidR="001E5C81" w:rsidRPr="001E5B6B">
        <w:rPr>
          <w:rFonts w:ascii="Georgia" w:hAnsi="Georgia" w:cs="Arial"/>
          <w:i/>
          <w:w w:val="150"/>
          <w:sz w:val="18"/>
          <w:lang w:val="en-GB"/>
        </w:rPr>
        <w:t xml:space="preserve"> </w:t>
      </w:r>
    </w:p>
    <w:p w:rsidR="00F144D8" w:rsidRDefault="00116185" w:rsidP="00116185">
      <w:pPr>
        <w:widowControl/>
        <w:autoSpaceDE/>
        <w:autoSpaceDN/>
        <w:adjustRightInd/>
        <w:jc w:val="right"/>
        <w:rPr>
          <w:rFonts w:ascii="Arial" w:hAnsi="Arial"/>
          <w:w w:val="150"/>
          <w:sz w:val="8"/>
          <w:szCs w:val="10"/>
          <w:lang w:val="en-US"/>
        </w:rPr>
      </w:pPr>
      <w:r>
        <w:rPr>
          <w:rFonts w:ascii="Arial" w:hAnsi="Arial"/>
          <w:w w:val="150"/>
          <w:sz w:val="8"/>
          <w:szCs w:val="10"/>
          <w:lang w:val="en-US"/>
        </w:rPr>
        <w:t>DGH/ODCD/2018</w:t>
      </w:r>
    </w:p>
    <w:sectPr w:rsidR="00F144D8" w:rsidSect="00C65422">
      <w:headerReference w:type="default" r:id="rId9"/>
      <w:footerReference w:type="default" r:id="rId10"/>
      <w:pgSz w:w="12242" w:h="18722" w:code="14"/>
      <w:pgMar w:top="1134" w:right="1134"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FCC" w:rsidRDefault="00613FCC" w:rsidP="0099045D">
      <w:r>
        <w:separator/>
      </w:r>
    </w:p>
  </w:endnote>
  <w:endnote w:type="continuationSeparator" w:id="0">
    <w:p w:rsidR="00613FCC" w:rsidRDefault="00613FCC"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8E1" w:rsidRPr="009404D7" w:rsidRDefault="00DB78E1" w:rsidP="0013771A">
    <w:pPr>
      <w:pStyle w:val="Piedepgina"/>
      <w:pBdr>
        <w:bottom w:val="double" w:sz="6" w:space="1" w:color="auto"/>
      </w:pBdr>
      <w:spacing w:line="360" w:lineRule="auto"/>
      <w:jc w:val="right"/>
      <w:rPr>
        <w:rFonts w:ascii="Georgia" w:hAnsi="Georgia" w:cs="Arial"/>
        <w:spacing w:val="20"/>
        <w:w w:val="200"/>
        <w:sz w:val="2"/>
        <w:szCs w:val="10"/>
        <w:lang w:val="es-CO"/>
      </w:rPr>
    </w:pPr>
  </w:p>
  <w:p w:rsidR="00DB78E1" w:rsidRPr="001E5B6B" w:rsidRDefault="00DB78E1" w:rsidP="0013771A">
    <w:pPr>
      <w:pStyle w:val="Piedepgina"/>
      <w:spacing w:line="360" w:lineRule="auto"/>
      <w:jc w:val="right"/>
      <w:rPr>
        <w:rFonts w:ascii="Georgia" w:hAnsi="Georgia" w:cs="Arial"/>
        <w:spacing w:val="20"/>
        <w:w w:val="200"/>
        <w:sz w:val="14"/>
        <w:szCs w:val="10"/>
        <w:lang w:val="es-CO"/>
      </w:rPr>
    </w:pPr>
  </w:p>
  <w:p w:rsidR="00DB78E1" w:rsidRPr="001E5B6B" w:rsidRDefault="00DB78E1" w:rsidP="0013771A">
    <w:pPr>
      <w:pStyle w:val="Piedepgina"/>
      <w:spacing w:line="360" w:lineRule="auto"/>
      <w:jc w:val="right"/>
      <w:rPr>
        <w:rFonts w:ascii="Georgia" w:hAnsi="Georgia" w:cs="Arial"/>
        <w:spacing w:val="20"/>
        <w:w w:val="200"/>
        <w:sz w:val="10"/>
        <w:szCs w:val="10"/>
        <w:lang w:val="es-CO"/>
      </w:rPr>
    </w:pPr>
    <w:r w:rsidRPr="001E5B6B">
      <w:rPr>
        <w:rFonts w:ascii="Georgia" w:hAnsi="Georgia" w:cs="Arial"/>
        <w:spacing w:val="20"/>
        <w:w w:val="200"/>
        <w:sz w:val="14"/>
        <w:szCs w:val="10"/>
        <w:lang w:val="es-CO"/>
      </w:rPr>
      <w:t>T</w:t>
    </w:r>
    <w:r w:rsidRPr="001E5B6B">
      <w:rPr>
        <w:rFonts w:ascii="Georgia" w:hAnsi="Georgia" w:cs="Arial"/>
        <w:spacing w:val="20"/>
        <w:w w:val="200"/>
        <w:sz w:val="10"/>
        <w:szCs w:val="10"/>
        <w:lang w:val="es-CO"/>
      </w:rPr>
      <w:t xml:space="preserve">RIBUNAL </w:t>
    </w:r>
    <w:r w:rsidRPr="001E5B6B">
      <w:rPr>
        <w:rFonts w:ascii="Georgia" w:hAnsi="Georgia" w:cs="Arial"/>
        <w:spacing w:val="20"/>
        <w:w w:val="200"/>
        <w:sz w:val="14"/>
        <w:szCs w:val="10"/>
        <w:lang w:val="es-CO"/>
      </w:rPr>
      <w:t>S</w:t>
    </w:r>
    <w:r w:rsidRPr="001E5B6B">
      <w:rPr>
        <w:rFonts w:ascii="Georgia" w:hAnsi="Georgia" w:cs="Arial"/>
        <w:spacing w:val="20"/>
        <w:w w:val="200"/>
        <w:sz w:val="10"/>
        <w:szCs w:val="10"/>
        <w:lang w:val="es-CO"/>
      </w:rPr>
      <w:t xml:space="preserve">UPERIOR DE </w:t>
    </w:r>
    <w:r w:rsidRPr="001E5B6B">
      <w:rPr>
        <w:rFonts w:ascii="Georgia" w:hAnsi="Georgia" w:cs="Arial"/>
        <w:spacing w:val="20"/>
        <w:w w:val="200"/>
        <w:sz w:val="14"/>
        <w:szCs w:val="10"/>
        <w:lang w:val="es-CO"/>
      </w:rPr>
      <w:t>P</w:t>
    </w:r>
    <w:r w:rsidRPr="001E5B6B">
      <w:rPr>
        <w:rFonts w:ascii="Georgia" w:hAnsi="Georgia" w:cs="Arial"/>
        <w:spacing w:val="20"/>
        <w:w w:val="200"/>
        <w:sz w:val="10"/>
        <w:szCs w:val="10"/>
        <w:lang w:val="es-CO"/>
      </w:rPr>
      <w:t>EREIRA</w:t>
    </w:r>
  </w:p>
  <w:p w:rsidR="00DB78E1" w:rsidRPr="001E5B6B" w:rsidRDefault="00DB78E1" w:rsidP="0013771A">
    <w:pPr>
      <w:pStyle w:val="Piedepgina"/>
      <w:jc w:val="right"/>
      <w:rPr>
        <w:rFonts w:ascii="Georgia" w:hAnsi="Georgia"/>
        <w:lang w:val="es-CO"/>
      </w:rPr>
    </w:pPr>
    <w:r w:rsidRPr="001E5B6B">
      <w:rPr>
        <w:rFonts w:ascii="Georgia" w:hAnsi="Georgia" w:cs="Arial"/>
        <w:spacing w:val="20"/>
        <w:w w:val="200"/>
        <w:sz w:val="10"/>
        <w:szCs w:val="10"/>
        <w:lang w:val="es-CO"/>
      </w:rPr>
      <w:t xml:space="preserve">MP </w:t>
    </w:r>
    <w:r w:rsidRPr="001E5B6B">
      <w:rPr>
        <w:rFonts w:ascii="Georgia" w:hAnsi="Georgia" w:cs="Arial"/>
        <w:spacing w:val="20"/>
        <w:w w:val="200"/>
        <w:sz w:val="12"/>
        <w:szCs w:val="10"/>
        <w:lang w:val="es-CO"/>
      </w:rPr>
      <w:t>D</w:t>
    </w:r>
    <w:r w:rsidRPr="001E5B6B">
      <w:rPr>
        <w:rFonts w:ascii="Georgia" w:hAnsi="Georgia" w:cs="Arial"/>
        <w:spacing w:val="20"/>
        <w:w w:val="200"/>
        <w:sz w:val="8"/>
        <w:szCs w:val="10"/>
        <w:lang w:val="es-CO"/>
      </w:rPr>
      <w:t>UBERNEY</w:t>
    </w:r>
    <w:r w:rsidRPr="001E5B6B">
      <w:rPr>
        <w:rFonts w:ascii="Georgia" w:hAnsi="Georgia" w:cs="Arial"/>
        <w:spacing w:val="20"/>
        <w:w w:val="200"/>
        <w:sz w:val="10"/>
        <w:szCs w:val="10"/>
        <w:lang w:val="es-CO"/>
      </w:rPr>
      <w:t xml:space="preserve"> </w:t>
    </w:r>
    <w:r w:rsidRPr="001E5B6B">
      <w:rPr>
        <w:rFonts w:ascii="Georgia" w:hAnsi="Georgia" w:cs="Arial"/>
        <w:spacing w:val="20"/>
        <w:w w:val="200"/>
        <w:sz w:val="12"/>
        <w:szCs w:val="10"/>
        <w:lang w:val="es-CO"/>
      </w:rPr>
      <w:t>G</w:t>
    </w:r>
    <w:r w:rsidRPr="001E5B6B">
      <w:rPr>
        <w:rFonts w:ascii="Georgia" w:hAnsi="Georgia" w:cs="Arial"/>
        <w:spacing w:val="20"/>
        <w:w w:val="200"/>
        <w:sz w:val="8"/>
        <w:szCs w:val="10"/>
        <w:lang w:val="es-CO"/>
      </w:rPr>
      <w:t>RISALES</w:t>
    </w:r>
    <w:r w:rsidRPr="001E5B6B">
      <w:rPr>
        <w:rFonts w:ascii="Georgia" w:hAnsi="Georgia" w:cs="Arial"/>
        <w:spacing w:val="20"/>
        <w:w w:val="200"/>
        <w:sz w:val="10"/>
        <w:szCs w:val="10"/>
        <w:lang w:val="es-CO"/>
      </w:rPr>
      <w:t xml:space="preserve"> </w:t>
    </w:r>
    <w:r w:rsidRPr="001E5B6B">
      <w:rPr>
        <w:rFonts w:ascii="Georgia" w:hAnsi="Georgia" w:cs="Arial"/>
        <w:spacing w:val="20"/>
        <w:w w:val="200"/>
        <w:sz w:val="12"/>
        <w:szCs w:val="10"/>
        <w:lang w:val="es-CO"/>
      </w:rPr>
      <w:t>H</w:t>
    </w:r>
    <w:r w:rsidRPr="001E5B6B">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FCC" w:rsidRDefault="00613FCC" w:rsidP="0099045D">
      <w:r>
        <w:separator/>
      </w:r>
    </w:p>
  </w:footnote>
  <w:footnote w:type="continuationSeparator" w:id="0">
    <w:p w:rsidR="00613FCC" w:rsidRDefault="00613FCC" w:rsidP="0099045D">
      <w:r>
        <w:continuationSeparator/>
      </w:r>
    </w:p>
  </w:footnote>
  <w:footnote w:id="1">
    <w:p w:rsidR="00DB78E1" w:rsidRPr="00FE5CDD" w:rsidRDefault="00DB78E1" w:rsidP="00047B6A">
      <w:pPr>
        <w:pStyle w:val="Textonotapie"/>
        <w:jc w:val="both"/>
      </w:pPr>
      <w:r w:rsidRPr="00FE5CDD">
        <w:rPr>
          <w:rStyle w:val="Refdenotaalpie"/>
        </w:rPr>
        <w:footnoteRef/>
      </w:r>
      <w:r w:rsidRPr="00FE5CDD">
        <w:t xml:space="preserve"> QUINCHE R., Manuel F. Vías de hecho, acción de tutela contra providencias, Editorial Temis SA, Bogotá, 2013, p.103.</w:t>
      </w:r>
    </w:p>
  </w:footnote>
  <w:footnote w:id="2">
    <w:p w:rsidR="00DB78E1" w:rsidRPr="00FE5CDD" w:rsidRDefault="00DB78E1" w:rsidP="00047B6A">
      <w:pPr>
        <w:pStyle w:val="Textonotapie"/>
        <w:jc w:val="both"/>
      </w:pPr>
      <w:r w:rsidRPr="00FE5CDD">
        <w:rPr>
          <w:rStyle w:val="Refdenotaalpie"/>
        </w:rPr>
        <w:footnoteRef/>
      </w:r>
      <w:r w:rsidRPr="00FE5CDD">
        <w:t xml:space="preserve"> QUIROGA N., Édgar A. Tutela contra decisiones judiciales, Universidad Santo Tomás y editorial Ibáñez, Bogotá DC, 2014, p.83.</w:t>
      </w:r>
    </w:p>
  </w:footnote>
  <w:footnote w:id="3">
    <w:p w:rsidR="00DB78E1" w:rsidRPr="00FE5CDD" w:rsidRDefault="00DB78E1" w:rsidP="00047B6A">
      <w:pPr>
        <w:pStyle w:val="Textonotapie"/>
        <w:jc w:val="both"/>
      </w:pPr>
      <w:r w:rsidRPr="00FE5CDD">
        <w:rPr>
          <w:rStyle w:val="Refdenotaalpie"/>
        </w:rPr>
        <w:footnoteRef/>
      </w:r>
      <w:r w:rsidRPr="00FE5CDD">
        <w:t xml:space="preserve"> </w:t>
      </w:r>
      <w:r w:rsidRPr="00FE5CDD">
        <w:rPr>
          <w:lang w:val="es-MX"/>
        </w:rPr>
        <w:t>CC. T-917 de 2011.</w:t>
      </w:r>
    </w:p>
  </w:footnote>
  <w:footnote w:id="4">
    <w:p w:rsidR="00DB78E1" w:rsidRPr="00FE5CDD" w:rsidRDefault="00DB78E1" w:rsidP="00047B6A">
      <w:pPr>
        <w:pStyle w:val="Textonotapie"/>
        <w:jc w:val="both"/>
      </w:pPr>
      <w:r w:rsidRPr="00FE5CDD">
        <w:rPr>
          <w:rStyle w:val="Refdenotaalpie"/>
        </w:rPr>
        <w:footnoteRef/>
      </w:r>
      <w:r w:rsidRPr="00FE5CDD">
        <w:rPr>
          <w:lang w:val="es-MX"/>
        </w:rPr>
        <w:t xml:space="preserve"> CC. C-590 de 2005.</w:t>
      </w:r>
    </w:p>
  </w:footnote>
  <w:footnote w:id="5">
    <w:p w:rsidR="00DB78E1" w:rsidRPr="00FE5CDD" w:rsidRDefault="00DB78E1" w:rsidP="00047B6A">
      <w:pPr>
        <w:pStyle w:val="Textonotapie"/>
        <w:jc w:val="both"/>
      </w:pPr>
      <w:r w:rsidRPr="00FE5CDD">
        <w:rPr>
          <w:rStyle w:val="Refdenotaalpie"/>
        </w:rPr>
        <w:footnoteRef/>
      </w:r>
      <w:r w:rsidRPr="00FE5CDD">
        <w:rPr>
          <w:lang w:val="es-MX"/>
        </w:rPr>
        <w:t xml:space="preserve"> CC. </w:t>
      </w:r>
      <w:r w:rsidRPr="00FE5CDD">
        <w:rPr>
          <w:bCs/>
        </w:rPr>
        <w:t xml:space="preserve">SU-222 de 2016 y </w:t>
      </w:r>
      <w:r w:rsidRPr="00FE5CDD">
        <w:rPr>
          <w:bCs/>
          <w:lang w:val="es-ES_tradnl"/>
        </w:rPr>
        <w:t>T-137 de 2017</w:t>
      </w:r>
      <w:r w:rsidRPr="00FE5CDD">
        <w:rPr>
          <w:lang w:val="es-MX"/>
        </w:rPr>
        <w:t>.</w:t>
      </w:r>
    </w:p>
  </w:footnote>
  <w:footnote w:id="6">
    <w:p w:rsidR="00DB78E1" w:rsidRPr="00FE5CDD" w:rsidRDefault="00DB78E1" w:rsidP="00047B6A">
      <w:pPr>
        <w:pStyle w:val="Textonotapie"/>
        <w:rPr>
          <w:lang w:val="es-CO"/>
        </w:rPr>
      </w:pPr>
      <w:r w:rsidRPr="00FE5CDD">
        <w:rPr>
          <w:rStyle w:val="Refdenotaalpie"/>
        </w:rPr>
        <w:footnoteRef/>
      </w:r>
      <w:r w:rsidRPr="00FE5CDD">
        <w:t xml:space="preserve"> </w:t>
      </w:r>
      <w:r w:rsidRPr="00FE5CDD">
        <w:rPr>
          <w:lang w:val="es-MX"/>
        </w:rPr>
        <w:t>CC. T-307 de 2015.</w:t>
      </w:r>
    </w:p>
  </w:footnote>
  <w:footnote w:id="7">
    <w:p w:rsidR="00DB78E1" w:rsidRPr="00FE5CDD" w:rsidRDefault="00DB78E1" w:rsidP="00047B6A">
      <w:pPr>
        <w:pStyle w:val="Textonotapie"/>
        <w:jc w:val="both"/>
      </w:pPr>
      <w:r w:rsidRPr="00FE5CDD">
        <w:rPr>
          <w:vertAlign w:val="superscript"/>
        </w:rPr>
        <w:footnoteRef/>
      </w:r>
      <w:r w:rsidRPr="00FE5CDD">
        <w:t xml:space="preserve"> ESCUELA JUDICIAL RODRIGO LARA BONILLA. </w:t>
      </w:r>
      <w:r w:rsidRPr="00FE5CDD">
        <w:rPr>
          <w:lang w:val="es-CO"/>
        </w:rPr>
        <w:t>La acción de tutela en el ordenamiento constitucional colombiano, Universidad Nacional de Colombia, Catalina Botero Marino, Ediprime Ltda., 2006, p.61-75.</w:t>
      </w:r>
    </w:p>
  </w:footnote>
  <w:footnote w:id="8">
    <w:p w:rsidR="00DB78E1" w:rsidRPr="00FE5CDD" w:rsidRDefault="00DB78E1" w:rsidP="00047B6A">
      <w:pPr>
        <w:pStyle w:val="Textonotapie"/>
        <w:jc w:val="both"/>
      </w:pPr>
      <w:r w:rsidRPr="00FE5CDD">
        <w:rPr>
          <w:rStyle w:val="Refdenotaalpie"/>
        </w:rPr>
        <w:footnoteRef/>
      </w:r>
      <w:r w:rsidRPr="00FE5CDD">
        <w:t xml:space="preserve"> QUINCHE R., Manuel F. La acción de tutela, el amparo en Colombia, Bogotá DC, 2011, p.233-285.</w:t>
      </w:r>
    </w:p>
  </w:footnote>
  <w:footnote w:id="9">
    <w:p w:rsidR="00DB78E1" w:rsidRPr="00D37A3F" w:rsidRDefault="00DB78E1" w:rsidP="008A4C80">
      <w:pPr>
        <w:pStyle w:val="Textonotapie"/>
        <w:jc w:val="both"/>
        <w:rPr>
          <w:sz w:val="18"/>
          <w:szCs w:val="18"/>
          <w:lang w:val="es-CO"/>
        </w:rPr>
      </w:pPr>
      <w:r w:rsidRPr="00D37A3F">
        <w:rPr>
          <w:rStyle w:val="Refdenotaalpie"/>
          <w:sz w:val="18"/>
          <w:szCs w:val="18"/>
        </w:rPr>
        <w:footnoteRef/>
      </w:r>
      <w:r w:rsidRPr="00D37A3F">
        <w:rPr>
          <w:sz w:val="18"/>
          <w:szCs w:val="18"/>
        </w:rPr>
        <w:t xml:space="preserve"> </w:t>
      </w:r>
      <w:r w:rsidRPr="00D37A3F">
        <w:rPr>
          <w:sz w:val="18"/>
          <w:szCs w:val="18"/>
          <w:lang w:val="es-CO"/>
        </w:rPr>
        <w:t>CC. T-024 de 2017.</w:t>
      </w:r>
    </w:p>
  </w:footnote>
  <w:footnote w:id="10">
    <w:p w:rsidR="00DB78E1" w:rsidRPr="00D37A3F" w:rsidRDefault="00DB78E1" w:rsidP="008A4C80">
      <w:pPr>
        <w:pStyle w:val="Textonotapie"/>
        <w:jc w:val="both"/>
        <w:rPr>
          <w:sz w:val="18"/>
          <w:szCs w:val="18"/>
          <w:lang w:val="es-CO"/>
        </w:rPr>
      </w:pPr>
      <w:r w:rsidRPr="00D37A3F">
        <w:rPr>
          <w:rStyle w:val="Refdenotaalpie"/>
          <w:sz w:val="18"/>
          <w:szCs w:val="18"/>
        </w:rPr>
        <w:footnoteRef/>
      </w:r>
      <w:r w:rsidRPr="00D37A3F">
        <w:rPr>
          <w:sz w:val="18"/>
          <w:szCs w:val="18"/>
        </w:rPr>
        <w:t xml:space="preserve"> </w:t>
      </w:r>
      <w:r w:rsidRPr="00D37A3F">
        <w:rPr>
          <w:sz w:val="18"/>
          <w:szCs w:val="18"/>
          <w:lang w:val="es-CO"/>
        </w:rPr>
        <w:t>CC. T-034 de 2017.</w:t>
      </w:r>
    </w:p>
  </w:footnote>
  <w:footnote w:id="11">
    <w:p w:rsidR="00DB78E1" w:rsidRPr="00103E82" w:rsidRDefault="00DB78E1" w:rsidP="008A4C80">
      <w:pPr>
        <w:pStyle w:val="Textonotapie"/>
        <w:jc w:val="both"/>
        <w:rPr>
          <w:sz w:val="18"/>
          <w:szCs w:val="18"/>
          <w:lang w:val="es-CO"/>
        </w:rPr>
      </w:pPr>
      <w:r w:rsidRPr="00D37A3F">
        <w:rPr>
          <w:rStyle w:val="Refdenotaalpie"/>
          <w:sz w:val="18"/>
          <w:szCs w:val="18"/>
        </w:rPr>
        <w:footnoteRef/>
      </w:r>
      <w:r w:rsidRPr="00D37A3F">
        <w:rPr>
          <w:sz w:val="18"/>
          <w:szCs w:val="18"/>
        </w:rPr>
        <w:t xml:space="preserve"> </w:t>
      </w:r>
      <w:r w:rsidRPr="00D37A3F">
        <w:rPr>
          <w:sz w:val="18"/>
          <w:szCs w:val="18"/>
          <w:lang w:val="es-CO"/>
        </w:rPr>
        <w:t xml:space="preserve">QUINCHE R., Manuel F. Vías de hecho. Acción de tutela contra providencias judiciales. Octava edición, Editorial Temis, Bogotá, 2013, p.128.   </w:t>
      </w:r>
    </w:p>
  </w:footnote>
  <w:footnote w:id="12">
    <w:p w:rsidR="00DB78E1" w:rsidRPr="00103E82" w:rsidRDefault="00DB78E1" w:rsidP="008A4C80">
      <w:pPr>
        <w:pStyle w:val="Textonotapie"/>
        <w:jc w:val="both"/>
        <w:rPr>
          <w:sz w:val="18"/>
          <w:szCs w:val="18"/>
        </w:rPr>
      </w:pPr>
      <w:r w:rsidRPr="00103E82">
        <w:rPr>
          <w:rStyle w:val="Refdenotaalpie"/>
          <w:sz w:val="18"/>
          <w:szCs w:val="18"/>
        </w:rPr>
        <w:footnoteRef/>
      </w:r>
      <w:r w:rsidRPr="00103E82">
        <w:rPr>
          <w:sz w:val="18"/>
          <w:szCs w:val="18"/>
        </w:rPr>
        <w:t xml:space="preserve"> </w:t>
      </w:r>
      <w:r w:rsidRPr="00103E82">
        <w:rPr>
          <w:sz w:val="18"/>
          <w:szCs w:val="18"/>
          <w:lang w:val="es-MX"/>
        </w:rPr>
        <w:t xml:space="preserve">CC.  T-1180 de 2001, también las </w:t>
      </w:r>
      <w:r w:rsidRPr="00103E82">
        <w:rPr>
          <w:sz w:val="18"/>
          <w:szCs w:val="18"/>
        </w:rPr>
        <w:t>SU-159 de 2002, T-327 de 2011 y T-352 de 2012</w:t>
      </w:r>
      <w:r w:rsidRPr="00103E82">
        <w:rPr>
          <w:sz w:val="18"/>
          <w:szCs w:val="18"/>
          <w:lang w:val="es-MX"/>
        </w:rPr>
        <w:t>.</w:t>
      </w:r>
    </w:p>
  </w:footnote>
  <w:footnote w:id="13">
    <w:p w:rsidR="00DB78E1" w:rsidRPr="00D43EE8" w:rsidRDefault="00DB78E1" w:rsidP="00D43EE8">
      <w:pPr>
        <w:pStyle w:val="Textonotapie"/>
        <w:jc w:val="both"/>
        <w:rPr>
          <w:lang w:val="es-CO"/>
        </w:rPr>
      </w:pPr>
      <w:r>
        <w:rPr>
          <w:rStyle w:val="Refdenotaalpie"/>
        </w:rPr>
        <w:footnoteRef/>
      </w:r>
      <w:r>
        <w:t xml:space="preserve"> </w:t>
      </w:r>
      <w:r>
        <w:rPr>
          <w:lang w:val="es-CO"/>
        </w:rPr>
        <w:t xml:space="preserve">ROJAS G., Miguel E. Lecciones de derecho procesal, tomo 4º, procesos de conocimiento, Esaju, Bogotá DC, 2016, p.122-123 </w:t>
      </w:r>
    </w:p>
  </w:footnote>
  <w:footnote w:id="14">
    <w:p w:rsidR="002C4369" w:rsidRPr="002C4369" w:rsidRDefault="002C4369">
      <w:pPr>
        <w:pStyle w:val="Textonotapie"/>
        <w:rPr>
          <w:lang w:val="es-CO"/>
        </w:rPr>
      </w:pPr>
      <w:r>
        <w:rPr>
          <w:rStyle w:val="Refdenotaalpie"/>
        </w:rPr>
        <w:footnoteRef/>
      </w:r>
      <w:r>
        <w:t xml:space="preserve"> </w:t>
      </w:r>
      <w:r>
        <w:rPr>
          <w:lang w:val="es-CO"/>
        </w:rPr>
        <w:t>CSJ. STC8189 de 2017. También pude consultarse la STC2591 de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8E1" w:rsidRPr="001E5B6B" w:rsidRDefault="00DB78E1">
    <w:pPr>
      <w:pStyle w:val="Encabezado"/>
      <w:pBdr>
        <w:bottom w:val="single" w:sz="4" w:space="1" w:color="D9D9D9"/>
      </w:pBdr>
      <w:jc w:val="right"/>
      <w:rPr>
        <w:rFonts w:ascii="Georgia" w:hAnsi="Georgia" w:cs="Calibri"/>
        <w:i/>
        <w:sz w:val="20"/>
      </w:rPr>
    </w:pPr>
    <w:r w:rsidRPr="001E5B6B">
      <w:rPr>
        <w:rFonts w:ascii="Georgia" w:hAnsi="Georgia" w:cs="Calibri"/>
        <w:i/>
        <w:color w:val="7F7F7F"/>
        <w:spacing w:val="60"/>
        <w:sz w:val="20"/>
      </w:rPr>
      <w:t>Página</w:t>
    </w:r>
    <w:r w:rsidRPr="001E5B6B">
      <w:rPr>
        <w:rFonts w:ascii="Georgia" w:hAnsi="Georgia" w:cs="Calibri"/>
        <w:i/>
        <w:sz w:val="20"/>
      </w:rPr>
      <w:t xml:space="preserve"> | </w:t>
    </w:r>
    <w:r w:rsidRPr="001E5B6B">
      <w:rPr>
        <w:rFonts w:ascii="Georgia" w:hAnsi="Georgia" w:cs="Calibri"/>
        <w:i/>
        <w:sz w:val="20"/>
      </w:rPr>
      <w:fldChar w:fldCharType="begin"/>
    </w:r>
    <w:r w:rsidRPr="001E5B6B">
      <w:rPr>
        <w:rFonts w:ascii="Georgia" w:hAnsi="Georgia" w:cs="Calibri"/>
        <w:i/>
        <w:sz w:val="20"/>
      </w:rPr>
      <w:instrText xml:space="preserve"> PAGE   \* MERGEFORMAT </w:instrText>
    </w:r>
    <w:r w:rsidRPr="001E5B6B">
      <w:rPr>
        <w:rFonts w:ascii="Georgia" w:hAnsi="Georgia" w:cs="Calibri"/>
        <w:i/>
        <w:sz w:val="20"/>
      </w:rPr>
      <w:fldChar w:fldCharType="separate"/>
    </w:r>
    <w:r w:rsidR="00E3623D">
      <w:rPr>
        <w:rFonts w:ascii="Georgia" w:hAnsi="Georgia" w:cs="Calibri"/>
        <w:i/>
        <w:noProof/>
        <w:sz w:val="20"/>
      </w:rPr>
      <w:t>8</w:t>
    </w:r>
    <w:r w:rsidRPr="001E5B6B">
      <w:rPr>
        <w:rFonts w:ascii="Georgia" w:hAnsi="Georgia" w:cs="Calibri"/>
        <w:i/>
        <w:sz w:val="20"/>
      </w:rPr>
      <w:fldChar w:fldCharType="end"/>
    </w:r>
  </w:p>
  <w:p w:rsidR="00DB78E1" w:rsidRPr="001E5B6B" w:rsidRDefault="00DB78E1" w:rsidP="009C568C">
    <w:pPr>
      <w:pStyle w:val="Encabezado"/>
      <w:ind w:right="360"/>
      <w:jc w:val="both"/>
      <w:rPr>
        <w:rFonts w:ascii="Georgia" w:hAnsi="Georgia" w:cs="Calibri"/>
        <w:i/>
        <w:sz w:val="20"/>
        <w:szCs w:val="22"/>
      </w:rPr>
    </w:pPr>
    <w:r w:rsidRPr="001E5B6B">
      <w:rPr>
        <w:rFonts w:ascii="Georgia" w:hAnsi="Georgia" w:cs="Calibri"/>
        <w:i/>
        <w:sz w:val="20"/>
        <w:szCs w:val="22"/>
      </w:rPr>
      <w:t>EXPEDIENTE No. 2017-</w:t>
    </w:r>
    <w:r>
      <w:rPr>
        <w:rFonts w:ascii="Georgia" w:hAnsi="Georgia" w:cs="Calibri"/>
        <w:i/>
        <w:sz w:val="20"/>
        <w:szCs w:val="22"/>
      </w:rPr>
      <w:t>01318</w:t>
    </w:r>
    <w:r w:rsidRPr="001E5B6B">
      <w:rPr>
        <w:rFonts w:ascii="Georgia" w:hAnsi="Georgia" w:cs="Calibri"/>
        <w:i/>
        <w:sz w:val="20"/>
        <w:szCs w:val="22"/>
      </w:rPr>
      <w:t xml:space="preserve">-00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674318B"/>
    <w:multiLevelType w:val="multilevel"/>
    <w:tmpl w:val="A836A4F0"/>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4C92063"/>
    <w:multiLevelType w:val="multilevel"/>
    <w:tmpl w:val="4AC612B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4">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6">
    <w:nsid w:val="6A951A0B"/>
    <w:multiLevelType w:val="multilevel"/>
    <w:tmpl w:val="7C5A0004"/>
    <w:lvl w:ilvl="0">
      <w:start w:val="8"/>
      <w:numFmt w:val="decimal"/>
      <w:lvlText w:val="%1."/>
      <w:lvlJc w:val="left"/>
      <w:pPr>
        <w:ind w:left="390" w:hanging="39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27">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8">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39D301F"/>
    <w:multiLevelType w:val="multilevel"/>
    <w:tmpl w:val="E8B4FE2A"/>
    <w:lvl w:ilvl="0">
      <w:start w:val="4"/>
      <w:numFmt w:val="decimal"/>
      <w:lvlText w:val="%1."/>
      <w:lvlJc w:val="left"/>
      <w:pPr>
        <w:ind w:left="1069" w:hanging="360"/>
      </w:pPr>
      <w:rPr>
        <w:sz w:val="28"/>
      </w:rPr>
    </w:lvl>
    <w:lvl w:ilvl="1">
      <w:start w:val="1"/>
      <w:numFmt w:val="decimal"/>
      <w:isLgl/>
      <w:lvlText w:val="%1.%2."/>
      <w:lvlJc w:val="left"/>
      <w:pPr>
        <w:ind w:left="1429" w:hanging="720"/>
      </w:pPr>
      <w:rPr>
        <w:i w:val="0"/>
      </w:rPr>
    </w:lvl>
    <w:lvl w:ilvl="2">
      <w:start w:val="1"/>
      <w:numFmt w:val="decimal"/>
      <w:isLgl/>
      <w:lvlText w:val="%1.%2.%3."/>
      <w:lvlJc w:val="left"/>
      <w:pPr>
        <w:ind w:left="1789" w:hanging="1080"/>
      </w:pPr>
    </w:lvl>
    <w:lvl w:ilvl="3">
      <w:start w:val="1"/>
      <w:numFmt w:val="decimal"/>
      <w:isLgl/>
      <w:lvlText w:val="%1.%2.%3.%4."/>
      <w:lvlJc w:val="left"/>
      <w:pPr>
        <w:ind w:left="1789" w:hanging="1080"/>
      </w:pPr>
    </w:lvl>
    <w:lvl w:ilvl="4">
      <w:start w:val="1"/>
      <w:numFmt w:val="decimal"/>
      <w:isLgl/>
      <w:lvlText w:val="%1.%2.%3.%4.%5."/>
      <w:lvlJc w:val="left"/>
      <w:pPr>
        <w:ind w:left="2149" w:hanging="1440"/>
      </w:pPr>
    </w:lvl>
    <w:lvl w:ilvl="5">
      <w:start w:val="1"/>
      <w:numFmt w:val="decimal"/>
      <w:isLgl/>
      <w:lvlText w:val="%1.%2.%3.%4.%5.%6."/>
      <w:lvlJc w:val="left"/>
      <w:pPr>
        <w:ind w:left="2509" w:hanging="1800"/>
      </w:pPr>
    </w:lvl>
    <w:lvl w:ilvl="6">
      <w:start w:val="1"/>
      <w:numFmt w:val="decimal"/>
      <w:isLgl/>
      <w:lvlText w:val="%1.%2.%3.%4.%5.%6.%7."/>
      <w:lvlJc w:val="left"/>
      <w:pPr>
        <w:ind w:left="2869" w:hanging="2160"/>
      </w:pPr>
    </w:lvl>
    <w:lvl w:ilvl="7">
      <w:start w:val="1"/>
      <w:numFmt w:val="decimal"/>
      <w:isLgl/>
      <w:lvlText w:val="%1.%2.%3.%4.%5.%6.%7.%8."/>
      <w:lvlJc w:val="left"/>
      <w:pPr>
        <w:ind w:left="2869" w:hanging="2160"/>
      </w:pPr>
    </w:lvl>
    <w:lvl w:ilvl="8">
      <w:start w:val="1"/>
      <w:numFmt w:val="decimal"/>
      <w:isLgl/>
      <w:lvlText w:val="%1.%2.%3.%4.%5.%6.%7.%8.%9."/>
      <w:lvlJc w:val="left"/>
      <w:pPr>
        <w:ind w:left="3229" w:hanging="2520"/>
      </w:pPr>
    </w:lvl>
  </w:abstractNum>
  <w:abstractNum w:abstractNumId="30">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1"/>
  </w:num>
  <w:num w:numId="2">
    <w:abstractNumId w:val="16"/>
  </w:num>
  <w:num w:numId="3">
    <w:abstractNumId w:val="15"/>
  </w:num>
  <w:num w:numId="4">
    <w:abstractNumId w:val="2"/>
  </w:num>
  <w:num w:numId="5">
    <w:abstractNumId w:val="28"/>
  </w:num>
  <w:num w:numId="6">
    <w:abstractNumId w:val="0"/>
  </w:num>
  <w:num w:numId="7">
    <w:abstractNumId w:val="22"/>
  </w:num>
  <w:num w:numId="8">
    <w:abstractNumId w:val="1"/>
  </w:num>
  <w:num w:numId="9">
    <w:abstractNumId w:val="30"/>
  </w:num>
  <w:num w:numId="10">
    <w:abstractNumId w:val="23"/>
  </w:num>
  <w:num w:numId="11">
    <w:abstractNumId w:val="20"/>
  </w:num>
  <w:num w:numId="12">
    <w:abstractNumId w:val="25"/>
  </w:num>
  <w:num w:numId="13">
    <w:abstractNumId w:val="9"/>
  </w:num>
  <w:num w:numId="14">
    <w:abstractNumId w:val="12"/>
  </w:num>
  <w:num w:numId="15">
    <w:abstractNumId w:val="17"/>
  </w:num>
  <w:num w:numId="16">
    <w:abstractNumId w:val="4"/>
  </w:num>
  <w:num w:numId="17">
    <w:abstractNumId w:val="19"/>
  </w:num>
  <w:num w:numId="18">
    <w:abstractNumId w:val="7"/>
  </w:num>
  <w:num w:numId="19">
    <w:abstractNumId w:val="5"/>
  </w:num>
  <w:num w:numId="20">
    <w:abstractNumId w:val="13"/>
  </w:num>
  <w:num w:numId="21">
    <w:abstractNumId w:val="21"/>
  </w:num>
  <w:num w:numId="22">
    <w:abstractNumId w:val="24"/>
  </w:num>
  <w:num w:numId="23">
    <w:abstractNumId w:val="6"/>
  </w:num>
  <w:num w:numId="24">
    <w:abstractNumId w:val="11"/>
  </w:num>
  <w:num w:numId="25">
    <w:abstractNumId w:val="7"/>
  </w:num>
  <w:num w:numId="26">
    <w:abstractNumId w:val="27"/>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6"/>
  </w:num>
  <w:num w:numId="30">
    <w:abstractNumId w:val="8"/>
  </w:num>
  <w:num w:numId="31">
    <w:abstractNumId w:val="10"/>
  </w:num>
  <w:num w:numId="32">
    <w:abstractNumId w:val="18"/>
  </w:num>
  <w:num w:numId="33">
    <w:abstractNumId w:val="7"/>
  </w:num>
  <w:num w:numId="34">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7CC"/>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4BD"/>
    <w:rsid w:val="00035E46"/>
    <w:rsid w:val="00036D33"/>
    <w:rsid w:val="00036DF2"/>
    <w:rsid w:val="00036E0E"/>
    <w:rsid w:val="00037093"/>
    <w:rsid w:val="00040D5C"/>
    <w:rsid w:val="0004100F"/>
    <w:rsid w:val="00041210"/>
    <w:rsid w:val="00041FA1"/>
    <w:rsid w:val="00042D53"/>
    <w:rsid w:val="00043741"/>
    <w:rsid w:val="00043ADF"/>
    <w:rsid w:val="00043BB5"/>
    <w:rsid w:val="000449B2"/>
    <w:rsid w:val="000454FB"/>
    <w:rsid w:val="00045578"/>
    <w:rsid w:val="00046FFB"/>
    <w:rsid w:val="000474A6"/>
    <w:rsid w:val="0004780D"/>
    <w:rsid w:val="00047B6A"/>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3C1"/>
    <w:rsid w:val="000605AB"/>
    <w:rsid w:val="00060C31"/>
    <w:rsid w:val="00060CFD"/>
    <w:rsid w:val="00060ED4"/>
    <w:rsid w:val="000615A1"/>
    <w:rsid w:val="000616FF"/>
    <w:rsid w:val="00061774"/>
    <w:rsid w:val="00062298"/>
    <w:rsid w:val="00062560"/>
    <w:rsid w:val="00062806"/>
    <w:rsid w:val="00062885"/>
    <w:rsid w:val="0006538C"/>
    <w:rsid w:val="0006557F"/>
    <w:rsid w:val="00065666"/>
    <w:rsid w:val="00065A60"/>
    <w:rsid w:val="00066166"/>
    <w:rsid w:val="00066AAA"/>
    <w:rsid w:val="00066B58"/>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3EEB"/>
    <w:rsid w:val="00074032"/>
    <w:rsid w:val="0007464B"/>
    <w:rsid w:val="000756CD"/>
    <w:rsid w:val="000769E5"/>
    <w:rsid w:val="000774AE"/>
    <w:rsid w:val="000803A5"/>
    <w:rsid w:val="00080DED"/>
    <w:rsid w:val="00081F32"/>
    <w:rsid w:val="00082813"/>
    <w:rsid w:val="0008286A"/>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2BF"/>
    <w:rsid w:val="000923FD"/>
    <w:rsid w:val="00092B1F"/>
    <w:rsid w:val="0009333F"/>
    <w:rsid w:val="000938B9"/>
    <w:rsid w:val="00093C3D"/>
    <w:rsid w:val="000954E6"/>
    <w:rsid w:val="00095798"/>
    <w:rsid w:val="000959D7"/>
    <w:rsid w:val="00095EAB"/>
    <w:rsid w:val="000964AD"/>
    <w:rsid w:val="000965B3"/>
    <w:rsid w:val="00096A82"/>
    <w:rsid w:val="000970D6"/>
    <w:rsid w:val="0009797E"/>
    <w:rsid w:val="00097C7C"/>
    <w:rsid w:val="000A0698"/>
    <w:rsid w:val="000A0704"/>
    <w:rsid w:val="000A07E3"/>
    <w:rsid w:val="000A0A8C"/>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B71"/>
    <w:rsid w:val="000A7C26"/>
    <w:rsid w:val="000A7C7F"/>
    <w:rsid w:val="000B0256"/>
    <w:rsid w:val="000B0D03"/>
    <w:rsid w:val="000B133E"/>
    <w:rsid w:val="000B1650"/>
    <w:rsid w:val="000B1B8C"/>
    <w:rsid w:val="000B1CB8"/>
    <w:rsid w:val="000B2347"/>
    <w:rsid w:val="000B2478"/>
    <w:rsid w:val="000B2D52"/>
    <w:rsid w:val="000B329C"/>
    <w:rsid w:val="000B4029"/>
    <w:rsid w:val="000B415F"/>
    <w:rsid w:val="000B5E81"/>
    <w:rsid w:val="000B6E18"/>
    <w:rsid w:val="000B7061"/>
    <w:rsid w:val="000B7519"/>
    <w:rsid w:val="000B7527"/>
    <w:rsid w:val="000B78B4"/>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4396"/>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CD0"/>
    <w:rsid w:val="000E60BB"/>
    <w:rsid w:val="000E62D3"/>
    <w:rsid w:val="000E6695"/>
    <w:rsid w:val="000E69FE"/>
    <w:rsid w:val="000E6B90"/>
    <w:rsid w:val="000E6F57"/>
    <w:rsid w:val="000E7284"/>
    <w:rsid w:val="000E7406"/>
    <w:rsid w:val="000F116A"/>
    <w:rsid w:val="000F195F"/>
    <w:rsid w:val="000F1D48"/>
    <w:rsid w:val="000F1FDE"/>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96B"/>
    <w:rsid w:val="00101AE0"/>
    <w:rsid w:val="00101AF2"/>
    <w:rsid w:val="00101C6D"/>
    <w:rsid w:val="00101EF3"/>
    <w:rsid w:val="001022A9"/>
    <w:rsid w:val="00102604"/>
    <w:rsid w:val="00102C9B"/>
    <w:rsid w:val="001032C6"/>
    <w:rsid w:val="0010332E"/>
    <w:rsid w:val="00103488"/>
    <w:rsid w:val="00103725"/>
    <w:rsid w:val="00103E2D"/>
    <w:rsid w:val="00103EFB"/>
    <w:rsid w:val="00104801"/>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3F4"/>
    <w:rsid w:val="0011273E"/>
    <w:rsid w:val="0011285C"/>
    <w:rsid w:val="00112A21"/>
    <w:rsid w:val="00112BB3"/>
    <w:rsid w:val="0011369D"/>
    <w:rsid w:val="001144AE"/>
    <w:rsid w:val="001149F2"/>
    <w:rsid w:val="00114A7D"/>
    <w:rsid w:val="00114CED"/>
    <w:rsid w:val="00115830"/>
    <w:rsid w:val="00116185"/>
    <w:rsid w:val="001171DE"/>
    <w:rsid w:val="001178D1"/>
    <w:rsid w:val="00120C3E"/>
    <w:rsid w:val="0012140E"/>
    <w:rsid w:val="001214F8"/>
    <w:rsid w:val="00122552"/>
    <w:rsid w:val="001229DE"/>
    <w:rsid w:val="00122B6C"/>
    <w:rsid w:val="0012348F"/>
    <w:rsid w:val="001236E9"/>
    <w:rsid w:val="00123A00"/>
    <w:rsid w:val="00123DA4"/>
    <w:rsid w:val="00124730"/>
    <w:rsid w:val="00124848"/>
    <w:rsid w:val="001248F2"/>
    <w:rsid w:val="00124DF7"/>
    <w:rsid w:val="00125056"/>
    <w:rsid w:val="00125094"/>
    <w:rsid w:val="00125154"/>
    <w:rsid w:val="00125AC0"/>
    <w:rsid w:val="00125C1E"/>
    <w:rsid w:val="00126266"/>
    <w:rsid w:val="00126472"/>
    <w:rsid w:val="001265F9"/>
    <w:rsid w:val="00126953"/>
    <w:rsid w:val="00126CFA"/>
    <w:rsid w:val="001273CB"/>
    <w:rsid w:val="00127568"/>
    <w:rsid w:val="00127786"/>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B90"/>
    <w:rsid w:val="00141D52"/>
    <w:rsid w:val="00142676"/>
    <w:rsid w:val="0014281B"/>
    <w:rsid w:val="0014339C"/>
    <w:rsid w:val="00143C1E"/>
    <w:rsid w:val="0014408E"/>
    <w:rsid w:val="0014473F"/>
    <w:rsid w:val="001449A1"/>
    <w:rsid w:val="00145195"/>
    <w:rsid w:val="00145220"/>
    <w:rsid w:val="001456E0"/>
    <w:rsid w:val="0014590D"/>
    <w:rsid w:val="00145B7C"/>
    <w:rsid w:val="001460B2"/>
    <w:rsid w:val="001460F3"/>
    <w:rsid w:val="00147691"/>
    <w:rsid w:val="001479D9"/>
    <w:rsid w:val="00147AF1"/>
    <w:rsid w:val="0015081F"/>
    <w:rsid w:val="00150828"/>
    <w:rsid w:val="00150B83"/>
    <w:rsid w:val="00150C9D"/>
    <w:rsid w:val="0015100F"/>
    <w:rsid w:val="00151282"/>
    <w:rsid w:val="00151303"/>
    <w:rsid w:val="00151370"/>
    <w:rsid w:val="00151EF5"/>
    <w:rsid w:val="00152300"/>
    <w:rsid w:val="001528F3"/>
    <w:rsid w:val="001537AB"/>
    <w:rsid w:val="001537F8"/>
    <w:rsid w:val="00154040"/>
    <w:rsid w:val="001542B7"/>
    <w:rsid w:val="001545E2"/>
    <w:rsid w:val="00155454"/>
    <w:rsid w:val="001556E9"/>
    <w:rsid w:val="00155AA8"/>
    <w:rsid w:val="001567C5"/>
    <w:rsid w:val="00156A18"/>
    <w:rsid w:val="00156B1A"/>
    <w:rsid w:val="00157109"/>
    <w:rsid w:val="00157336"/>
    <w:rsid w:val="00157749"/>
    <w:rsid w:val="0015776C"/>
    <w:rsid w:val="00157AC0"/>
    <w:rsid w:val="00157D2D"/>
    <w:rsid w:val="001604D9"/>
    <w:rsid w:val="001605B9"/>
    <w:rsid w:val="00160B52"/>
    <w:rsid w:val="00160BC3"/>
    <w:rsid w:val="00160CAD"/>
    <w:rsid w:val="00160DF5"/>
    <w:rsid w:val="0016115F"/>
    <w:rsid w:val="00161478"/>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2DF"/>
    <w:rsid w:val="001677E3"/>
    <w:rsid w:val="001678A1"/>
    <w:rsid w:val="00170F1F"/>
    <w:rsid w:val="00171238"/>
    <w:rsid w:val="0017157E"/>
    <w:rsid w:val="0017357B"/>
    <w:rsid w:val="00173831"/>
    <w:rsid w:val="001741B3"/>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49F"/>
    <w:rsid w:val="00185571"/>
    <w:rsid w:val="00185A2E"/>
    <w:rsid w:val="00186D6D"/>
    <w:rsid w:val="00187240"/>
    <w:rsid w:val="001877B0"/>
    <w:rsid w:val="00190359"/>
    <w:rsid w:val="001919A6"/>
    <w:rsid w:val="00192144"/>
    <w:rsid w:val="001929B6"/>
    <w:rsid w:val="0019341E"/>
    <w:rsid w:val="00193995"/>
    <w:rsid w:val="00193D37"/>
    <w:rsid w:val="00194D63"/>
    <w:rsid w:val="00194E57"/>
    <w:rsid w:val="0019525B"/>
    <w:rsid w:val="00195D5E"/>
    <w:rsid w:val="00196361"/>
    <w:rsid w:val="0019739B"/>
    <w:rsid w:val="001A07E8"/>
    <w:rsid w:val="001A0924"/>
    <w:rsid w:val="001A0973"/>
    <w:rsid w:val="001A0BC5"/>
    <w:rsid w:val="001A122A"/>
    <w:rsid w:val="001A143F"/>
    <w:rsid w:val="001A1B54"/>
    <w:rsid w:val="001A1CE0"/>
    <w:rsid w:val="001A1EA0"/>
    <w:rsid w:val="001A1F48"/>
    <w:rsid w:val="001A2A8F"/>
    <w:rsid w:val="001A4C76"/>
    <w:rsid w:val="001A58FC"/>
    <w:rsid w:val="001A6A5E"/>
    <w:rsid w:val="001A6BD6"/>
    <w:rsid w:val="001A7270"/>
    <w:rsid w:val="001B024F"/>
    <w:rsid w:val="001B0E0F"/>
    <w:rsid w:val="001B1B9D"/>
    <w:rsid w:val="001B20E8"/>
    <w:rsid w:val="001B386E"/>
    <w:rsid w:val="001B3C41"/>
    <w:rsid w:val="001B4781"/>
    <w:rsid w:val="001B5303"/>
    <w:rsid w:val="001B549A"/>
    <w:rsid w:val="001B5697"/>
    <w:rsid w:val="001B59F9"/>
    <w:rsid w:val="001B62E6"/>
    <w:rsid w:val="001B6EE3"/>
    <w:rsid w:val="001B7C59"/>
    <w:rsid w:val="001B7FDA"/>
    <w:rsid w:val="001C08BC"/>
    <w:rsid w:val="001C0981"/>
    <w:rsid w:val="001C1220"/>
    <w:rsid w:val="001C1739"/>
    <w:rsid w:val="001C1CCF"/>
    <w:rsid w:val="001C2249"/>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CF8"/>
    <w:rsid w:val="001D0F25"/>
    <w:rsid w:val="001D1325"/>
    <w:rsid w:val="001D13B2"/>
    <w:rsid w:val="001D210B"/>
    <w:rsid w:val="001D24F3"/>
    <w:rsid w:val="001D25A6"/>
    <w:rsid w:val="001D33DC"/>
    <w:rsid w:val="001D3547"/>
    <w:rsid w:val="001D3AEC"/>
    <w:rsid w:val="001D48C5"/>
    <w:rsid w:val="001D4BF9"/>
    <w:rsid w:val="001D5671"/>
    <w:rsid w:val="001D644E"/>
    <w:rsid w:val="001D69A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B6B"/>
    <w:rsid w:val="001E5C81"/>
    <w:rsid w:val="001E66AE"/>
    <w:rsid w:val="001E672D"/>
    <w:rsid w:val="001E6E16"/>
    <w:rsid w:val="001E72A0"/>
    <w:rsid w:val="001E7412"/>
    <w:rsid w:val="001E78FE"/>
    <w:rsid w:val="001E7A6A"/>
    <w:rsid w:val="001F083E"/>
    <w:rsid w:val="001F0A57"/>
    <w:rsid w:val="001F15C0"/>
    <w:rsid w:val="001F184A"/>
    <w:rsid w:val="001F1E16"/>
    <w:rsid w:val="001F25C3"/>
    <w:rsid w:val="001F31B4"/>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4939"/>
    <w:rsid w:val="00205208"/>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33F"/>
    <w:rsid w:val="00214D2E"/>
    <w:rsid w:val="00214E8E"/>
    <w:rsid w:val="002157EC"/>
    <w:rsid w:val="00215AAF"/>
    <w:rsid w:val="00215B86"/>
    <w:rsid w:val="00215BFF"/>
    <w:rsid w:val="0021628B"/>
    <w:rsid w:val="0021645F"/>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08D"/>
    <w:rsid w:val="0023348A"/>
    <w:rsid w:val="002337AB"/>
    <w:rsid w:val="0023398A"/>
    <w:rsid w:val="00233F38"/>
    <w:rsid w:val="00234A49"/>
    <w:rsid w:val="0023538E"/>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95"/>
    <w:rsid w:val="002437A9"/>
    <w:rsid w:val="00243E1C"/>
    <w:rsid w:val="00243EFA"/>
    <w:rsid w:val="00244523"/>
    <w:rsid w:val="002445A1"/>
    <w:rsid w:val="002450A3"/>
    <w:rsid w:val="002455C0"/>
    <w:rsid w:val="00245B6F"/>
    <w:rsid w:val="0024663A"/>
    <w:rsid w:val="002470CC"/>
    <w:rsid w:val="00247994"/>
    <w:rsid w:val="00250539"/>
    <w:rsid w:val="00250DA7"/>
    <w:rsid w:val="00250EAE"/>
    <w:rsid w:val="002513D1"/>
    <w:rsid w:val="002516FA"/>
    <w:rsid w:val="002517C0"/>
    <w:rsid w:val="00251F84"/>
    <w:rsid w:val="002520E9"/>
    <w:rsid w:val="002526A9"/>
    <w:rsid w:val="002526F2"/>
    <w:rsid w:val="00252B82"/>
    <w:rsid w:val="00252D94"/>
    <w:rsid w:val="00253420"/>
    <w:rsid w:val="00253966"/>
    <w:rsid w:val="00253B16"/>
    <w:rsid w:val="00254B08"/>
    <w:rsid w:val="00254B18"/>
    <w:rsid w:val="00254CBA"/>
    <w:rsid w:val="002550AB"/>
    <w:rsid w:val="002553DE"/>
    <w:rsid w:val="00255713"/>
    <w:rsid w:val="00255DD9"/>
    <w:rsid w:val="00255DDF"/>
    <w:rsid w:val="00256465"/>
    <w:rsid w:val="00256833"/>
    <w:rsid w:val="00256C49"/>
    <w:rsid w:val="0025743C"/>
    <w:rsid w:val="00261879"/>
    <w:rsid w:val="00261943"/>
    <w:rsid w:val="0026195C"/>
    <w:rsid w:val="00262566"/>
    <w:rsid w:val="00262FDA"/>
    <w:rsid w:val="002630B8"/>
    <w:rsid w:val="00263B6A"/>
    <w:rsid w:val="00263BB5"/>
    <w:rsid w:val="00263E7E"/>
    <w:rsid w:val="00264032"/>
    <w:rsid w:val="00264052"/>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4E"/>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06E"/>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0CF7"/>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092"/>
    <w:rsid w:val="002B0607"/>
    <w:rsid w:val="002B1AFC"/>
    <w:rsid w:val="002B1D72"/>
    <w:rsid w:val="002B2263"/>
    <w:rsid w:val="002B24DA"/>
    <w:rsid w:val="002B2AA0"/>
    <w:rsid w:val="002B306A"/>
    <w:rsid w:val="002B48D5"/>
    <w:rsid w:val="002B49BF"/>
    <w:rsid w:val="002B4A4A"/>
    <w:rsid w:val="002B4AF2"/>
    <w:rsid w:val="002B551F"/>
    <w:rsid w:val="002B5533"/>
    <w:rsid w:val="002B5FD5"/>
    <w:rsid w:val="002B60F4"/>
    <w:rsid w:val="002B6BE0"/>
    <w:rsid w:val="002B6E0B"/>
    <w:rsid w:val="002B7260"/>
    <w:rsid w:val="002B7288"/>
    <w:rsid w:val="002B7BAB"/>
    <w:rsid w:val="002C0121"/>
    <w:rsid w:val="002C0F8B"/>
    <w:rsid w:val="002C1091"/>
    <w:rsid w:val="002C127D"/>
    <w:rsid w:val="002C2622"/>
    <w:rsid w:val="002C3B48"/>
    <w:rsid w:val="002C3E10"/>
    <w:rsid w:val="002C3F33"/>
    <w:rsid w:val="002C4369"/>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3E12"/>
    <w:rsid w:val="002D4132"/>
    <w:rsid w:val="002D4A2E"/>
    <w:rsid w:val="002D566C"/>
    <w:rsid w:val="002D62CE"/>
    <w:rsid w:val="002D77A5"/>
    <w:rsid w:val="002D786F"/>
    <w:rsid w:val="002D7F39"/>
    <w:rsid w:val="002E000E"/>
    <w:rsid w:val="002E0579"/>
    <w:rsid w:val="002E0B2A"/>
    <w:rsid w:val="002E0E8C"/>
    <w:rsid w:val="002E121E"/>
    <w:rsid w:val="002E1BD0"/>
    <w:rsid w:val="002E1C31"/>
    <w:rsid w:val="002E1DA7"/>
    <w:rsid w:val="002E1FBB"/>
    <w:rsid w:val="002E28CF"/>
    <w:rsid w:val="002E2B16"/>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210"/>
    <w:rsid w:val="0030086F"/>
    <w:rsid w:val="00301345"/>
    <w:rsid w:val="00301699"/>
    <w:rsid w:val="00302001"/>
    <w:rsid w:val="00302228"/>
    <w:rsid w:val="0030262F"/>
    <w:rsid w:val="00303DD9"/>
    <w:rsid w:val="00303EF3"/>
    <w:rsid w:val="00304C7E"/>
    <w:rsid w:val="00305B90"/>
    <w:rsid w:val="003065E0"/>
    <w:rsid w:val="00307BEF"/>
    <w:rsid w:val="00307D28"/>
    <w:rsid w:val="003109EF"/>
    <w:rsid w:val="00310F89"/>
    <w:rsid w:val="003120B9"/>
    <w:rsid w:val="00312A94"/>
    <w:rsid w:val="00312FA4"/>
    <w:rsid w:val="0031379C"/>
    <w:rsid w:val="00313D5F"/>
    <w:rsid w:val="00313E08"/>
    <w:rsid w:val="0031408F"/>
    <w:rsid w:val="0031464A"/>
    <w:rsid w:val="00314D8D"/>
    <w:rsid w:val="00316088"/>
    <w:rsid w:val="00316531"/>
    <w:rsid w:val="00316ABE"/>
    <w:rsid w:val="00316CAE"/>
    <w:rsid w:val="003178D8"/>
    <w:rsid w:val="0031797D"/>
    <w:rsid w:val="0032018C"/>
    <w:rsid w:val="00320355"/>
    <w:rsid w:val="00320C23"/>
    <w:rsid w:val="00321495"/>
    <w:rsid w:val="003222EF"/>
    <w:rsid w:val="0032256F"/>
    <w:rsid w:val="003232B0"/>
    <w:rsid w:val="00323F7B"/>
    <w:rsid w:val="003249F4"/>
    <w:rsid w:val="00325212"/>
    <w:rsid w:val="00325F4F"/>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AC5"/>
    <w:rsid w:val="00337AED"/>
    <w:rsid w:val="00337F22"/>
    <w:rsid w:val="00340361"/>
    <w:rsid w:val="00340B12"/>
    <w:rsid w:val="00340F08"/>
    <w:rsid w:val="00341284"/>
    <w:rsid w:val="00341465"/>
    <w:rsid w:val="00341EE9"/>
    <w:rsid w:val="00342323"/>
    <w:rsid w:val="003428A4"/>
    <w:rsid w:val="00342FF0"/>
    <w:rsid w:val="003434C5"/>
    <w:rsid w:val="003437ED"/>
    <w:rsid w:val="00343B48"/>
    <w:rsid w:val="003449E4"/>
    <w:rsid w:val="00344DAF"/>
    <w:rsid w:val="003451E1"/>
    <w:rsid w:val="0034557F"/>
    <w:rsid w:val="00345944"/>
    <w:rsid w:val="00345CC6"/>
    <w:rsid w:val="00345F28"/>
    <w:rsid w:val="00346AD0"/>
    <w:rsid w:val="00346FBC"/>
    <w:rsid w:val="00347373"/>
    <w:rsid w:val="00347381"/>
    <w:rsid w:val="003473C6"/>
    <w:rsid w:val="00347F40"/>
    <w:rsid w:val="00350667"/>
    <w:rsid w:val="00350E31"/>
    <w:rsid w:val="00350F45"/>
    <w:rsid w:val="00351921"/>
    <w:rsid w:val="00352556"/>
    <w:rsid w:val="00352603"/>
    <w:rsid w:val="0035297D"/>
    <w:rsid w:val="003535F2"/>
    <w:rsid w:val="003540DB"/>
    <w:rsid w:val="00354170"/>
    <w:rsid w:val="003543EA"/>
    <w:rsid w:val="00354C2E"/>
    <w:rsid w:val="0035568B"/>
    <w:rsid w:val="0035583A"/>
    <w:rsid w:val="003564DC"/>
    <w:rsid w:val="0035697E"/>
    <w:rsid w:val="00356C1E"/>
    <w:rsid w:val="00356E2C"/>
    <w:rsid w:val="00357240"/>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66480"/>
    <w:rsid w:val="00367A37"/>
    <w:rsid w:val="003705F3"/>
    <w:rsid w:val="00370887"/>
    <w:rsid w:val="00370D1D"/>
    <w:rsid w:val="00371D16"/>
    <w:rsid w:val="0037217E"/>
    <w:rsid w:val="003722A2"/>
    <w:rsid w:val="00372BC7"/>
    <w:rsid w:val="003733E2"/>
    <w:rsid w:val="0037348A"/>
    <w:rsid w:val="0037396E"/>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718"/>
    <w:rsid w:val="00381CF1"/>
    <w:rsid w:val="0038283B"/>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4B4A"/>
    <w:rsid w:val="00395005"/>
    <w:rsid w:val="00395650"/>
    <w:rsid w:val="00396206"/>
    <w:rsid w:val="003968B3"/>
    <w:rsid w:val="00396F9B"/>
    <w:rsid w:val="00397153"/>
    <w:rsid w:val="00397174"/>
    <w:rsid w:val="00397548"/>
    <w:rsid w:val="003976E7"/>
    <w:rsid w:val="00397E40"/>
    <w:rsid w:val="003A04D5"/>
    <w:rsid w:val="003A0558"/>
    <w:rsid w:val="003A0BE6"/>
    <w:rsid w:val="003A1A7C"/>
    <w:rsid w:val="003A1BF0"/>
    <w:rsid w:val="003A1D51"/>
    <w:rsid w:val="003A1DC4"/>
    <w:rsid w:val="003A20B4"/>
    <w:rsid w:val="003A2854"/>
    <w:rsid w:val="003A29DD"/>
    <w:rsid w:val="003A2B25"/>
    <w:rsid w:val="003A34DF"/>
    <w:rsid w:val="003A3642"/>
    <w:rsid w:val="003A36E4"/>
    <w:rsid w:val="003A37AC"/>
    <w:rsid w:val="003A3FA5"/>
    <w:rsid w:val="003A4170"/>
    <w:rsid w:val="003A4181"/>
    <w:rsid w:val="003A4A61"/>
    <w:rsid w:val="003A52DC"/>
    <w:rsid w:val="003A58B3"/>
    <w:rsid w:val="003A5B20"/>
    <w:rsid w:val="003A67E9"/>
    <w:rsid w:val="003B00B8"/>
    <w:rsid w:val="003B08F5"/>
    <w:rsid w:val="003B0B82"/>
    <w:rsid w:val="003B0EE1"/>
    <w:rsid w:val="003B12FB"/>
    <w:rsid w:val="003B1C6C"/>
    <w:rsid w:val="003B216F"/>
    <w:rsid w:val="003B2EC7"/>
    <w:rsid w:val="003B3673"/>
    <w:rsid w:val="003B37F0"/>
    <w:rsid w:val="003B4005"/>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876"/>
    <w:rsid w:val="003C61F1"/>
    <w:rsid w:val="003C6555"/>
    <w:rsid w:val="003C693B"/>
    <w:rsid w:val="003C6E39"/>
    <w:rsid w:val="003C7422"/>
    <w:rsid w:val="003C7774"/>
    <w:rsid w:val="003C7F07"/>
    <w:rsid w:val="003D0EEE"/>
    <w:rsid w:val="003D1F25"/>
    <w:rsid w:val="003D24E8"/>
    <w:rsid w:val="003D2915"/>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883"/>
    <w:rsid w:val="003D6BEE"/>
    <w:rsid w:val="003D747F"/>
    <w:rsid w:val="003E032C"/>
    <w:rsid w:val="003E0B3F"/>
    <w:rsid w:val="003E0D08"/>
    <w:rsid w:val="003E0DA0"/>
    <w:rsid w:val="003E15C3"/>
    <w:rsid w:val="003E15EB"/>
    <w:rsid w:val="003E18D8"/>
    <w:rsid w:val="003E196D"/>
    <w:rsid w:val="003E2887"/>
    <w:rsid w:val="003E288D"/>
    <w:rsid w:val="003E35E2"/>
    <w:rsid w:val="003E3CD6"/>
    <w:rsid w:val="003E44F9"/>
    <w:rsid w:val="003E4897"/>
    <w:rsid w:val="003E5253"/>
    <w:rsid w:val="003E66CE"/>
    <w:rsid w:val="003E73B6"/>
    <w:rsid w:val="003E7800"/>
    <w:rsid w:val="003F01B3"/>
    <w:rsid w:val="003F13B4"/>
    <w:rsid w:val="003F1BE8"/>
    <w:rsid w:val="003F1D5C"/>
    <w:rsid w:val="003F2ADA"/>
    <w:rsid w:val="003F2BE4"/>
    <w:rsid w:val="003F2F15"/>
    <w:rsid w:val="003F3BCD"/>
    <w:rsid w:val="003F4197"/>
    <w:rsid w:val="003F47B2"/>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1C"/>
    <w:rsid w:val="003F7ED1"/>
    <w:rsid w:val="0040007F"/>
    <w:rsid w:val="004003FD"/>
    <w:rsid w:val="004009A3"/>
    <w:rsid w:val="004009CB"/>
    <w:rsid w:val="00401064"/>
    <w:rsid w:val="00401364"/>
    <w:rsid w:val="00401973"/>
    <w:rsid w:val="00401990"/>
    <w:rsid w:val="00401EFF"/>
    <w:rsid w:val="004024F4"/>
    <w:rsid w:val="00402C11"/>
    <w:rsid w:val="004038A2"/>
    <w:rsid w:val="00403F0E"/>
    <w:rsid w:val="00404517"/>
    <w:rsid w:val="0040457C"/>
    <w:rsid w:val="00404945"/>
    <w:rsid w:val="00404F28"/>
    <w:rsid w:val="00405073"/>
    <w:rsid w:val="00405BFE"/>
    <w:rsid w:val="00405F51"/>
    <w:rsid w:val="0040659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7634"/>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09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2FCC"/>
    <w:rsid w:val="00443184"/>
    <w:rsid w:val="00443365"/>
    <w:rsid w:val="004434DF"/>
    <w:rsid w:val="00443A7E"/>
    <w:rsid w:val="00443C1C"/>
    <w:rsid w:val="00443C86"/>
    <w:rsid w:val="004442AF"/>
    <w:rsid w:val="00444613"/>
    <w:rsid w:val="00445605"/>
    <w:rsid w:val="004457BF"/>
    <w:rsid w:val="0044595C"/>
    <w:rsid w:val="00445B97"/>
    <w:rsid w:val="00446423"/>
    <w:rsid w:val="004465F5"/>
    <w:rsid w:val="00446A16"/>
    <w:rsid w:val="00446AD7"/>
    <w:rsid w:val="00446D79"/>
    <w:rsid w:val="004471D7"/>
    <w:rsid w:val="00447A55"/>
    <w:rsid w:val="00450823"/>
    <w:rsid w:val="00450A8F"/>
    <w:rsid w:val="00450F26"/>
    <w:rsid w:val="0045116A"/>
    <w:rsid w:val="004513F3"/>
    <w:rsid w:val="00451431"/>
    <w:rsid w:val="00451F8A"/>
    <w:rsid w:val="0045270F"/>
    <w:rsid w:val="00452E1F"/>
    <w:rsid w:val="00453189"/>
    <w:rsid w:val="00453E95"/>
    <w:rsid w:val="0045484E"/>
    <w:rsid w:val="004548B6"/>
    <w:rsid w:val="004549AD"/>
    <w:rsid w:val="00454F83"/>
    <w:rsid w:val="004557D6"/>
    <w:rsid w:val="00455F07"/>
    <w:rsid w:val="00456151"/>
    <w:rsid w:val="00457916"/>
    <w:rsid w:val="004603C3"/>
    <w:rsid w:val="00460764"/>
    <w:rsid w:val="00460CA9"/>
    <w:rsid w:val="0046196A"/>
    <w:rsid w:val="00461BB8"/>
    <w:rsid w:val="00461DD6"/>
    <w:rsid w:val="00461E46"/>
    <w:rsid w:val="00461EBB"/>
    <w:rsid w:val="00462069"/>
    <w:rsid w:val="00462151"/>
    <w:rsid w:val="00462F25"/>
    <w:rsid w:val="0046344B"/>
    <w:rsid w:val="004635BE"/>
    <w:rsid w:val="00463819"/>
    <w:rsid w:val="00463C79"/>
    <w:rsid w:val="00464F84"/>
    <w:rsid w:val="00465137"/>
    <w:rsid w:val="00465173"/>
    <w:rsid w:val="00465C0B"/>
    <w:rsid w:val="0046657E"/>
    <w:rsid w:val="0046667A"/>
    <w:rsid w:val="00466EA1"/>
    <w:rsid w:val="004670DA"/>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2FE"/>
    <w:rsid w:val="004808B0"/>
    <w:rsid w:val="00481DFA"/>
    <w:rsid w:val="004821B4"/>
    <w:rsid w:val="004824B8"/>
    <w:rsid w:val="004826F9"/>
    <w:rsid w:val="00483117"/>
    <w:rsid w:val="00483228"/>
    <w:rsid w:val="004834A5"/>
    <w:rsid w:val="004836C9"/>
    <w:rsid w:val="004839FC"/>
    <w:rsid w:val="00483A5C"/>
    <w:rsid w:val="00483C6B"/>
    <w:rsid w:val="004842E4"/>
    <w:rsid w:val="00484970"/>
    <w:rsid w:val="00484979"/>
    <w:rsid w:val="004855F2"/>
    <w:rsid w:val="00486062"/>
    <w:rsid w:val="00486355"/>
    <w:rsid w:val="0048666E"/>
    <w:rsid w:val="00486979"/>
    <w:rsid w:val="00486EDB"/>
    <w:rsid w:val="004877B5"/>
    <w:rsid w:val="0049027C"/>
    <w:rsid w:val="004908C5"/>
    <w:rsid w:val="00491288"/>
    <w:rsid w:val="00491333"/>
    <w:rsid w:val="00491B8B"/>
    <w:rsid w:val="00491D39"/>
    <w:rsid w:val="004927CF"/>
    <w:rsid w:val="004935DB"/>
    <w:rsid w:val="00493D0E"/>
    <w:rsid w:val="004940D6"/>
    <w:rsid w:val="004940DE"/>
    <w:rsid w:val="00494C58"/>
    <w:rsid w:val="00494F4B"/>
    <w:rsid w:val="00495FB0"/>
    <w:rsid w:val="0049795A"/>
    <w:rsid w:val="00497AE4"/>
    <w:rsid w:val="00497DE9"/>
    <w:rsid w:val="00497F46"/>
    <w:rsid w:val="004A04BB"/>
    <w:rsid w:val="004A07D6"/>
    <w:rsid w:val="004A0C1E"/>
    <w:rsid w:val="004A0D37"/>
    <w:rsid w:val="004A0D74"/>
    <w:rsid w:val="004A0EE2"/>
    <w:rsid w:val="004A113B"/>
    <w:rsid w:val="004A20A1"/>
    <w:rsid w:val="004A2CBD"/>
    <w:rsid w:val="004A3125"/>
    <w:rsid w:val="004A486E"/>
    <w:rsid w:val="004A4C97"/>
    <w:rsid w:val="004A4E9F"/>
    <w:rsid w:val="004A50E5"/>
    <w:rsid w:val="004A6046"/>
    <w:rsid w:val="004A6342"/>
    <w:rsid w:val="004A6376"/>
    <w:rsid w:val="004A6566"/>
    <w:rsid w:val="004B019A"/>
    <w:rsid w:val="004B0DF8"/>
    <w:rsid w:val="004B0FC2"/>
    <w:rsid w:val="004B115F"/>
    <w:rsid w:val="004B1986"/>
    <w:rsid w:val="004B1BC3"/>
    <w:rsid w:val="004B36EB"/>
    <w:rsid w:val="004B3732"/>
    <w:rsid w:val="004B3F03"/>
    <w:rsid w:val="004B3F1F"/>
    <w:rsid w:val="004B45E4"/>
    <w:rsid w:val="004B4FA9"/>
    <w:rsid w:val="004B7439"/>
    <w:rsid w:val="004B77EB"/>
    <w:rsid w:val="004C0068"/>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273"/>
    <w:rsid w:val="004D1B99"/>
    <w:rsid w:val="004D20A8"/>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BB0"/>
    <w:rsid w:val="004E5D31"/>
    <w:rsid w:val="004E5DB7"/>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411"/>
    <w:rsid w:val="004F478C"/>
    <w:rsid w:val="004F4806"/>
    <w:rsid w:val="004F481E"/>
    <w:rsid w:val="004F49D1"/>
    <w:rsid w:val="004F4D82"/>
    <w:rsid w:val="004F53B1"/>
    <w:rsid w:val="004F6979"/>
    <w:rsid w:val="004F6C7F"/>
    <w:rsid w:val="004F6FFF"/>
    <w:rsid w:val="004F7DEF"/>
    <w:rsid w:val="005009FD"/>
    <w:rsid w:val="00500C1C"/>
    <w:rsid w:val="0050145C"/>
    <w:rsid w:val="0050173F"/>
    <w:rsid w:val="00501997"/>
    <w:rsid w:val="005021C1"/>
    <w:rsid w:val="00502928"/>
    <w:rsid w:val="00502C45"/>
    <w:rsid w:val="00502D19"/>
    <w:rsid w:val="00502D4B"/>
    <w:rsid w:val="005037C7"/>
    <w:rsid w:val="00505404"/>
    <w:rsid w:val="00505463"/>
    <w:rsid w:val="00505898"/>
    <w:rsid w:val="005062EF"/>
    <w:rsid w:val="00506822"/>
    <w:rsid w:val="0050746E"/>
    <w:rsid w:val="005075CB"/>
    <w:rsid w:val="00507B34"/>
    <w:rsid w:val="0051016F"/>
    <w:rsid w:val="005109D6"/>
    <w:rsid w:val="00511336"/>
    <w:rsid w:val="005118AB"/>
    <w:rsid w:val="0051298F"/>
    <w:rsid w:val="00514033"/>
    <w:rsid w:val="0051508A"/>
    <w:rsid w:val="005157D5"/>
    <w:rsid w:val="0051601E"/>
    <w:rsid w:val="005162E8"/>
    <w:rsid w:val="00516EC7"/>
    <w:rsid w:val="00517626"/>
    <w:rsid w:val="0051793C"/>
    <w:rsid w:val="005179A1"/>
    <w:rsid w:val="00517CB3"/>
    <w:rsid w:val="00517F75"/>
    <w:rsid w:val="005206C5"/>
    <w:rsid w:val="005206D2"/>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AF3"/>
    <w:rsid w:val="00536E5D"/>
    <w:rsid w:val="00540688"/>
    <w:rsid w:val="00540A9E"/>
    <w:rsid w:val="00540F2D"/>
    <w:rsid w:val="005410B8"/>
    <w:rsid w:val="0054167E"/>
    <w:rsid w:val="005418ED"/>
    <w:rsid w:val="00541C9A"/>
    <w:rsid w:val="005420BB"/>
    <w:rsid w:val="005427D5"/>
    <w:rsid w:val="005433F2"/>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088"/>
    <w:rsid w:val="00554FD1"/>
    <w:rsid w:val="0055519C"/>
    <w:rsid w:val="00555BC2"/>
    <w:rsid w:val="005561DB"/>
    <w:rsid w:val="00556508"/>
    <w:rsid w:val="0055788B"/>
    <w:rsid w:val="0055798C"/>
    <w:rsid w:val="00557A1B"/>
    <w:rsid w:val="00557CDA"/>
    <w:rsid w:val="0056065A"/>
    <w:rsid w:val="00560934"/>
    <w:rsid w:val="00560D55"/>
    <w:rsid w:val="00561182"/>
    <w:rsid w:val="00561C54"/>
    <w:rsid w:val="00561F4D"/>
    <w:rsid w:val="005627AA"/>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B10"/>
    <w:rsid w:val="00571C10"/>
    <w:rsid w:val="0057266F"/>
    <w:rsid w:val="005727E0"/>
    <w:rsid w:val="00572C57"/>
    <w:rsid w:val="00572C84"/>
    <w:rsid w:val="00572EEF"/>
    <w:rsid w:val="005731E4"/>
    <w:rsid w:val="0057340D"/>
    <w:rsid w:val="0057359A"/>
    <w:rsid w:val="005747A0"/>
    <w:rsid w:val="00574B3D"/>
    <w:rsid w:val="00575815"/>
    <w:rsid w:val="00575F20"/>
    <w:rsid w:val="00576247"/>
    <w:rsid w:val="00576899"/>
    <w:rsid w:val="005773D1"/>
    <w:rsid w:val="00577DAA"/>
    <w:rsid w:val="00580060"/>
    <w:rsid w:val="0058043E"/>
    <w:rsid w:val="005804C9"/>
    <w:rsid w:val="00580560"/>
    <w:rsid w:val="00580947"/>
    <w:rsid w:val="00582A15"/>
    <w:rsid w:val="005842CF"/>
    <w:rsid w:val="005843B1"/>
    <w:rsid w:val="005847FF"/>
    <w:rsid w:val="0058590F"/>
    <w:rsid w:val="0058608C"/>
    <w:rsid w:val="00586B40"/>
    <w:rsid w:val="00586D15"/>
    <w:rsid w:val="0058750F"/>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70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6EF5"/>
    <w:rsid w:val="005A7213"/>
    <w:rsid w:val="005A774B"/>
    <w:rsid w:val="005A7ACC"/>
    <w:rsid w:val="005B02FC"/>
    <w:rsid w:val="005B065D"/>
    <w:rsid w:val="005B0C3F"/>
    <w:rsid w:val="005B117C"/>
    <w:rsid w:val="005B147B"/>
    <w:rsid w:val="005B14A2"/>
    <w:rsid w:val="005B161F"/>
    <w:rsid w:val="005B17A4"/>
    <w:rsid w:val="005B22C2"/>
    <w:rsid w:val="005B2951"/>
    <w:rsid w:val="005B2BC6"/>
    <w:rsid w:val="005B2E87"/>
    <w:rsid w:val="005B38CC"/>
    <w:rsid w:val="005B3C2E"/>
    <w:rsid w:val="005B3E44"/>
    <w:rsid w:val="005B41D2"/>
    <w:rsid w:val="005B4A1B"/>
    <w:rsid w:val="005B7137"/>
    <w:rsid w:val="005C053C"/>
    <w:rsid w:val="005C0A5A"/>
    <w:rsid w:val="005C14BE"/>
    <w:rsid w:val="005C1B37"/>
    <w:rsid w:val="005C1D46"/>
    <w:rsid w:val="005C20DF"/>
    <w:rsid w:val="005C274B"/>
    <w:rsid w:val="005C2D6E"/>
    <w:rsid w:val="005C2F15"/>
    <w:rsid w:val="005C3AA9"/>
    <w:rsid w:val="005C3B0E"/>
    <w:rsid w:val="005C4C0F"/>
    <w:rsid w:val="005C5213"/>
    <w:rsid w:val="005C5879"/>
    <w:rsid w:val="005C59C2"/>
    <w:rsid w:val="005C65F4"/>
    <w:rsid w:val="005C6A5E"/>
    <w:rsid w:val="005C72B1"/>
    <w:rsid w:val="005D019C"/>
    <w:rsid w:val="005D125C"/>
    <w:rsid w:val="005D135A"/>
    <w:rsid w:val="005D1E61"/>
    <w:rsid w:val="005D1F60"/>
    <w:rsid w:val="005D1FEE"/>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E7AAF"/>
    <w:rsid w:val="005F0692"/>
    <w:rsid w:val="005F0BA8"/>
    <w:rsid w:val="005F10FF"/>
    <w:rsid w:val="005F1530"/>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A1"/>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3FCC"/>
    <w:rsid w:val="00614816"/>
    <w:rsid w:val="006159AF"/>
    <w:rsid w:val="00616471"/>
    <w:rsid w:val="00616887"/>
    <w:rsid w:val="00616D7D"/>
    <w:rsid w:val="006178DE"/>
    <w:rsid w:val="00617DA7"/>
    <w:rsid w:val="0062000C"/>
    <w:rsid w:val="00620B29"/>
    <w:rsid w:val="00621299"/>
    <w:rsid w:val="00621F30"/>
    <w:rsid w:val="0062273B"/>
    <w:rsid w:val="00623089"/>
    <w:rsid w:val="006235A9"/>
    <w:rsid w:val="0062374E"/>
    <w:rsid w:val="006244D2"/>
    <w:rsid w:val="00624817"/>
    <w:rsid w:val="00624AC1"/>
    <w:rsid w:val="00624D48"/>
    <w:rsid w:val="00625E13"/>
    <w:rsid w:val="006262D0"/>
    <w:rsid w:val="00626B65"/>
    <w:rsid w:val="00626C89"/>
    <w:rsid w:val="006270BF"/>
    <w:rsid w:val="006277C7"/>
    <w:rsid w:val="006277EE"/>
    <w:rsid w:val="006278D9"/>
    <w:rsid w:val="00627A7C"/>
    <w:rsid w:val="00627C1B"/>
    <w:rsid w:val="006304B5"/>
    <w:rsid w:val="00630872"/>
    <w:rsid w:val="00630C9E"/>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1B"/>
    <w:rsid w:val="0064346A"/>
    <w:rsid w:val="00643DE5"/>
    <w:rsid w:val="00644337"/>
    <w:rsid w:val="006443EA"/>
    <w:rsid w:val="006444F0"/>
    <w:rsid w:val="00644AE7"/>
    <w:rsid w:val="006455D1"/>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66E"/>
    <w:rsid w:val="00660EA3"/>
    <w:rsid w:val="0066173D"/>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A79"/>
    <w:rsid w:val="0067589D"/>
    <w:rsid w:val="006758F9"/>
    <w:rsid w:val="00676248"/>
    <w:rsid w:val="00676E64"/>
    <w:rsid w:val="00677C1C"/>
    <w:rsid w:val="00681A85"/>
    <w:rsid w:val="006824C3"/>
    <w:rsid w:val="00682BD7"/>
    <w:rsid w:val="00682E15"/>
    <w:rsid w:val="00683A69"/>
    <w:rsid w:val="00683DC4"/>
    <w:rsid w:val="00684255"/>
    <w:rsid w:val="00684CBB"/>
    <w:rsid w:val="00685170"/>
    <w:rsid w:val="006857EF"/>
    <w:rsid w:val="0068603A"/>
    <w:rsid w:val="0068618F"/>
    <w:rsid w:val="006869C9"/>
    <w:rsid w:val="00686A03"/>
    <w:rsid w:val="00687E4B"/>
    <w:rsid w:val="00687FAC"/>
    <w:rsid w:val="00690466"/>
    <w:rsid w:val="00690473"/>
    <w:rsid w:val="00690658"/>
    <w:rsid w:val="0069134C"/>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0A3"/>
    <w:rsid w:val="006A2212"/>
    <w:rsid w:val="006A2A73"/>
    <w:rsid w:val="006A4829"/>
    <w:rsid w:val="006A5340"/>
    <w:rsid w:val="006A5A53"/>
    <w:rsid w:val="006A64CC"/>
    <w:rsid w:val="006A7A1D"/>
    <w:rsid w:val="006A7CCB"/>
    <w:rsid w:val="006B0120"/>
    <w:rsid w:val="006B0770"/>
    <w:rsid w:val="006B0A6C"/>
    <w:rsid w:val="006B0E46"/>
    <w:rsid w:val="006B1091"/>
    <w:rsid w:val="006B1931"/>
    <w:rsid w:val="006B23BE"/>
    <w:rsid w:val="006B2B98"/>
    <w:rsid w:val="006B3213"/>
    <w:rsid w:val="006B3755"/>
    <w:rsid w:val="006B3ECD"/>
    <w:rsid w:val="006B4491"/>
    <w:rsid w:val="006B470D"/>
    <w:rsid w:val="006B4D62"/>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4B9C"/>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9B3"/>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1BD9"/>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6F6ADA"/>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1BF"/>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5826"/>
    <w:rsid w:val="007161AC"/>
    <w:rsid w:val="00717574"/>
    <w:rsid w:val="00720B53"/>
    <w:rsid w:val="00720F6E"/>
    <w:rsid w:val="00722FB5"/>
    <w:rsid w:val="00722FEE"/>
    <w:rsid w:val="00723794"/>
    <w:rsid w:val="0072424E"/>
    <w:rsid w:val="0072436C"/>
    <w:rsid w:val="00724752"/>
    <w:rsid w:val="00724BAB"/>
    <w:rsid w:val="00725242"/>
    <w:rsid w:val="0072524B"/>
    <w:rsid w:val="00725E62"/>
    <w:rsid w:val="007263B2"/>
    <w:rsid w:val="007266D3"/>
    <w:rsid w:val="00726918"/>
    <w:rsid w:val="00727095"/>
    <w:rsid w:val="0073083F"/>
    <w:rsid w:val="00731783"/>
    <w:rsid w:val="00731BD2"/>
    <w:rsid w:val="00731DFD"/>
    <w:rsid w:val="0073215F"/>
    <w:rsid w:val="00732540"/>
    <w:rsid w:val="0073284C"/>
    <w:rsid w:val="007334BF"/>
    <w:rsid w:val="007336C1"/>
    <w:rsid w:val="00733969"/>
    <w:rsid w:val="00733E57"/>
    <w:rsid w:val="00733F1E"/>
    <w:rsid w:val="007346DF"/>
    <w:rsid w:val="00734D26"/>
    <w:rsid w:val="00735265"/>
    <w:rsid w:val="007352E5"/>
    <w:rsid w:val="00736A93"/>
    <w:rsid w:val="00736D0F"/>
    <w:rsid w:val="007374A7"/>
    <w:rsid w:val="0073760C"/>
    <w:rsid w:val="0073776D"/>
    <w:rsid w:val="00737D3F"/>
    <w:rsid w:val="007400D3"/>
    <w:rsid w:val="007418F2"/>
    <w:rsid w:val="007422B7"/>
    <w:rsid w:val="00742DAD"/>
    <w:rsid w:val="00742E38"/>
    <w:rsid w:val="00744FF6"/>
    <w:rsid w:val="00745751"/>
    <w:rsid w:val="00746514"/>
    <w:rsid w:val="00746707"/>
    <w:rsid w:val="00746775"/>
    <w:rsid w:val="00746A59"/>
    <w:rsid w:val="00747715"/>
    <w:rsid w:val="00747A96"/>
    <w:rsid w:val="00747AA7"/>
    <w:rsid w:val="00747AAD"/>
    <w:rsid w:val="00747E14"/>
    <w:rsid w:val="00750723"/>
    <w:rsid w:val="007507D7"/>
    <w:rsid w:val="007508C9"/>
    <w:rsid w:val="00750900"/>
    <w:rsid w:val="00750FB3"/>
    <w:rsid w:val="0075117C"/>
    <w:rsid w:val="00751F95"/>
    <w:rsid w:val="0075358D"/>
    <w:rsid w:val="00754365"/>
    <w:rsid w:val="007547A7"/>
    <w:rsid w:val="00754C5E"/>
    <w:rsid w:val="00755273"/>
    <w:rsid w:val="007561FF"/>
    <w:rsid w:val="00756584"/>
    <w:rsid w:val="00756756"/>
    <w:rsid w:val="00757AEF"/>
    <w:rsid w:val="00757EF4"/>
    <w:rsid w:val="00760440"/>
    <w:rsid w:val="00761D99"/>
    <w:rsid w:val="0076227A"/>
    <w:rsid w:val="00762B3A"/>
    <w:rsid w:val="0076340A"/>
    <w:rsid w:val="0076379F"/>
    <w:rsid w:val="0076398E"/>
    <w:rsid w:val="00763DE1"/>
    <w:rsid w:val="00764542"/>
    <w:rsid w:val="007645E0"/>
    <w:rsid w:val="00764C2F"/>
    <w:rsid w:val="00764D72"/>
    <w:rsid w:val="00765006"/>
    <w:rsid w:val="007657D5"/>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15B"/>
    <w:rsid w:val="007744F2"/>
    <w:rsid w:val="007749D9"/>
    <w:rsid w:val="00774CCC"/>
    <w:rsid w:val="00774EAF"/>
    <w:rsid w:val="007750E0"/>
    <w:rsid w:val="00775262"/>
    <w:rsid w:val="00775707"/>
    <w:rsid w:val="00776662"/>
    <w:rsid w:val="00776A75"/>
    <w:rsid w:val="007776C1"/>
    <w:rsid w:val="00777898"/>
    <w:rsid w:val="00777DDF"/>
    <w:rsid w:val="00780C46"/>
    <w:rsid w:val="0078274D"/>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0B5"/>
    <w:rsid w:val="00792672"/>
    <w:rsid w:val="00792EF1"/>
    <w:rsid w:val="0079347A"/>
    <w:rsid w:val="0079385B"/>
    <w:rsid w:val="00793AEE"/>
    <w:rsid w:val="007942F5"/>
    <w:rsid w:val="007949D4"/>
    <w:rsid w:val="00794BDC"/>
    <w:rsid w:val="00794DE6"/>
    <w:rsid w:val="00794E4D"/>
    <w:rsid w:val="00794F24"/>
    <w:rsid w:val="00795469"/>
    <w:rsid w:val="007965DD"/>
    <w:rsid w:val="00796B38"/>
    <w:rsid w:val="00796C75"/>
    <w:rsid w:val="007975AC"/>
    <w:rsid w:val="00797AD1"/>
    <w:rsid w:val="00797D25"/>
    <w:rsid w:val="00797D75"/>
    <w:rsid w:val="007A0C32"/>
    <w:rsid w:val="007A0E06"/>
    <w:rsid w:val="007A0F51"/>
    <w:rsid w:val="007A0FCB"/>
    <w:rsid w:val="007A1D65"/>
    <w:rsid w:val="007A2019"/>
    <w:rsid w:val="007A237B"/>
    <w:rsid w:val="007A2F3C"/>
    <w:rsid w:val="007A3D83"/>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7FA"/>
    <w:rsid w:val="007B4AC7"/>
    <w:rsid w:val="007B534D"/>
    <w:rsid w:val="007B5924"/>
    <w:rsid w:val="007B5BC5"/>
    <w:rsid w:val="007B5CAC"/>
    <w:rsid w:val="007B5DF3"/>
    <w:rsid w:val="007B6BF8"/>
    <w:rsid w:val="007B7681"/>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228"/>
    <w:rsid w:val="007C680F"/>
    <w:rsid w:val="007C6E0E"/>
    <w:rsid w:val="007C6FE0"/>
    <w:rsid w:val="007C764F"/>
    <w:rsid w:val="007C7D97"/>
    <w:rsid w:val="007D066A"/>
    <w:rsid w:val="007D0B87"/>
    <w:rsid w:val="007D2261"/>
    <w:rsid w:val="007D2580"/>
    <w:rsid w:val="007D273C"/>
    <w:rsid w:val="007D4C9C"/>
    <w:rsid w:val="007D5761"/>
    <w:rsid w:val="007D61B6"/>
    <w:rsid w:val="007D6C59"/>
    <w:rsid w:val="007D71DF"/>
    <w:rsid w:val="007D736D"/>
    <w:rsid w:val="007D7647"/>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2AD"/>
    <w:rsid w:val="007E63C7"/>
    <w:rsid w:val="007E7055"/>
    <w:rsid w:val="007E7CE6"/>
    <w:rsid w:val="007E7D23"/>
    <w:rsid w:val="007F0DEB"/>
    <w:rsid w:val="007F0E89"/>
    <w:rsid w:val="007F1139"/>
    <w:rsid w:val="007F135A"/>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180"/>
    <w:rsid w:val="008008C8"/>
    <w:rsid w:val="008009A6"/>
    <w:rsid w:val="00800DB9"/>
    <w:rsid w:val="00800EF6"/>
    <w:rsid w:val="008017F5"/>
    <w:rsid w:val="00802D8F"/>
    <w:rsid w:val="00802EA3"/>
    <w:rsid w:val="008031C7"/>
    <w:rsid w:val="00803E05"/>
    <w:rsid w:val="00803EA2"/>
    <w:rsid w:val="00804242"/>
    <w:rsid w:val="00804404"/>
    <w:rsid w:val="00804C9F"/>
    <w:rsid w:val="00804F27"/>
    <w:rsid w:val="008052E8"/>
    <w:rsid w:val="00806547"/>
    <w:rsid w:val="008065F0"/>
    <w:rsid w:val="00806C68"/>
    <w:rsid w:val="00807080"/>
    <w:rsid w:val="008075EB"/>
    <w:rsid w:val="008076C4"/>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200A3"/>
    <w:rsid w:val="00820AFB"/>
    <w:rsid w:val="008215CB"/>
    <w:rsid w:val="008216F7"/>
    <w:rsid w:val="0082221D"/>
    <w:rsid w:val="00822D3B"/>
    <w:rsid w:val="008231D6"/>
    <w:rsid w:val="00823DDB"/>
    <w:rsid w:val="00823F51"/>
    <w:rsid w:val="00824B03"/>
    <w:rsid w:val="008259FB"/>
    <w:rsid w:val="00825E20"/>
    <w:rsid w:val="00826128"/>
    <w:rsid w:val="008266C1"/>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295"/>
    <w:rsid w:val="00834BB8"/>
    <w:rsid w:val="00836314"/>
    <w:rsid w:val="00836458"/>
    <w:rsid w:val="00836EE1"/>
    <w:rsid w:val="008375BC"/>
    <w:rsid w:val="00837C04"/>
    <w:rsid w:val="00837DF1"/>
    <w:rsid w:val="00840115"/>
    <w:rsid w:val="00840211"/>
    <w:rsid w:val="00840E09"/>
    <w:rsid w:val="00841BFC"/>
    <w:rsid w:val="00841F94"/>
    <w:rsid w:val="008420D6"/>
    <w:rsid w:val="00843758"/>
    <w:rsid w:val="00843A8E"/>
    <w:rsid w:val="008441AD"/>
    <w:rsid w:val="008441D6"/>
    <w:rsid w:val="00844297"/>
    <w:rsid w:val="0084464A"/>
    <w:rsid w:val="00844693"/>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B3C"/>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788"/>
    <w:rsid w:val="00855FDC"/>
    <w:rsid w:val="0085658A"/>
    <w:rsid w:val="00856D4D"/>
    <w:rsid w:val="00856DB1"/>
    <w:rsid w:val="00856E1C"/>
    <w:rsid w:val="0085746A"/>
    <w:rsid w:val="008600A6"/>
    <w:rsid w:val="0086077D"/>
    <w:rsid w:val="008608EB"/>
    <w:rsid w:val="008608FF"/>
    <w:rsid w:val="00860EEF"/>
    <w:rsid w:val="0086177C"/>
    <w:rsid w:val="00861A8A"/>
    <w:rsid w:val="00861BA2"/>
    <w:rsid w:val="00862643"/>
    <w:rsid w:val="008634F9"/>
    <w:rsid w:val="00863716"/>
    <w:rsid w:val="00863926"/>
    <w:rsid w:val="00864595"/>
    <w:rsid w:val="00864B50"/>
    <w:rsid w:val="00865235"/>
    <w:rsid w:val="00865709"/>
    <w:rsid w:val="00865BF9"/>
    <w:rsid w:val="00866190"/>
    <w:rsid w:val="00866E35"/>
    <w:rsid w:val="00866FB0"/>
    <w:rsid w:val="008672A9"/>
    <w:rsid w:val="008676BA"/>
    <w:rsid w:val="00870B5E"/>
    <w:rsid w:val="0087164D"/>
    <w:rsid w:val="0087259B"/>
    <w:rsid w:val="00872ABC"/>
    <w:rsid w:val="0087303E"/>
    <w:rsid w:val="00873EFE"/>
    <w:rsid w:val="00873FF8"/>
    <w:rsid w:val="008751E4"/>
    <w:rsid w:val="0087572D"/>
    <w:rsid w:val="0087586A"/>
    <w:rsid w:val="00875F9C"/>
    <w:rsid w:val="0087641B"/>
    <w:rsid w:val="008765D0"/>
    <w:rsid w:val="008766B4"/>
    <w:rsid w:val="0087677D"/>
    <w:rsid w:val="0087775C"/>
    <w:rsid w:val="00880E10"/>
    <w:rsid w:val="008810AC"/>
    <w:rsid w:val="0088182E"/>
    <w:rsid w:val="0088249B"/>
    <w:rsid w:val="00882634"/>
    <w:rsid w:val="0088282C"/>
    <w:rsid w:val="0088289A"/>
    <w:rsid w:val="00882DA6"/>
    <w:rsid w:val="008830CE"/>
    <w:rsid w:val="00883109"/>
    <w:rsid w:val="0088356A"/>
    <w:rsid w:val="00883BF2"/>
    <w:rsid w:val="008845A8"/>
    <w:rsid w:val="00885175"/>
    <w:rsid w:val="00885324"/>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1CE"/>
    <w:rsid w:val="008A28D6"/>
    <w:rsid w:val="008A3363"/>
    <w:rsid w:val="008A4C80"/>
    <w:rsid w:val="008A4F3D"/>
    <w:rsid w:val="008A59F2"/>
    <w:rsid w:val="008A616E"/>
    <w:rsid w:val="008A664D"/>
    <w:rsid w:val="008A69A5"/>
    <w:rsid w:val="008A7371"/>
    <w:rsid w:val="008A7CE9"/>
    <w:rsid w:val="008A7F47"/>
    <w:rsid w:val="008B0160"/>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6EC"/>
    <w:rsid w:val="008E1295"/>
    <w:rsid w:val="008E2633"/>
    <w:rsid w:val="008E2790"/>
    <w:rsid w:val="008E36DB"/>
    <w:rsid w:val="008E412D"/>
    <w:rsid w:val="008E50E4"/>
    <w:rsid w:val="008E5334"/>
    <w:rsid w:val="008E5A62"/>
    <w:rsid w:val="008E638B"/>
    <w:rsid w:val="008E6592"/>
    <w:rsid w:val="008E6CF4"/>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59AB"/>
    <w:rsid w:val="008F5D8D"/>
    <w:rsid w:val="008F655F"/>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83B"/>
    <w:rsid w:val="00905295"/>
    <w:rsid w:val="0090570E"/>
    <w:rsid w:val="009068F1"/>
    <w:rsid w:val="00906BF2"/>
    <w:rsid w:val="00907AF0"/>
    <w:rsid w:val="009102BF"/>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F71"/>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27DEC"/>
    <w:rsid w:val="00927F25"/>
    <w:rsid w:val="00930751"/>
    <w:rsid w:val="00930A64"/>
    <w:rsid w:val="00930CA4"/>
    <w:rsid w:val="00932CAA"/>
    <w:rsid w:val="00933A36"/>
    <w:rsid w:val="009345B8"/>
    <w:rsid w:val="00934829"/>
    <w:rsid w:val="0093486D"/>
    <w:rsid w:val="00934911"/>
    <w:rsid w:val="00935ABD"/>
    <w:rsid w:val="009363CF"/>
    <w:rsid w:val="0093690C"/>
    <w:rsid w:val="00936BEB"/>
    <w:rsid w:val="009371D8"/>
    <w:rsid w:val="0093743B"/>
    <w:rsid w:val="009404D7"/>
    <w:rsid w:val="00940AD7"/>
    <w:rsid w:val="009411E1"/>
    <w:rsid w:val="0094149C"/>
    <w:rsid w:val="00941907"/>
    <w:rsid w:val="00941F87"/>
    <w:rsid w:val="00942112"/>
    <w:rsid w:val="009428B0"/>
    <w:rsid w:val="00942A73"/>
    <w:rsid w:val="00942DC7"/>
    <w:rsid w:val="00943D7C"/>
    <w:rsid w:val="0094409D"/>
    <w:rsid w:val="0094417D"/>
    <w:rsid w:val="00944803"/>
    <w:rsid w:val="00945176"/>
    <w:rsid w:val="00945766"/>
    <w:rsid w:val="009459CE"/>
    <w:rsid w:val="009465CB"/>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AD7"/>
    <w:rsid w:val="00967DF9"/>
    <w:rsid w:val="0097017E"/>
    <w:rsid w:val="009707C8"/>
    <w:rsid w:val="00970930"/>
    <w:rsid w:val="00970CD0"/>
    <w:rsid w:val="00972379"/>
    <w:rsid w:val="00972A96"/>
    <w:rsid w:val="009736C5"/>
    <w:rsid w:val="009737E1"/>
    <w:rsid w:val="00973BD3"/>
    <w:rsid w:val="00973E19"/>
    <w:rsid w:val="009740D5"/>
    <w:rsid w:val="00975D9D"/>
    <w:rsid w:val="00975FA1"/>
    <w:rsid w:val="0097600A"/>
    <w:rsid w:val="00976010"/>
    <w:rsid w:val="009763D6"/>
    <w:rsid w:val="00976E97"/>
    <w:rsid w:val="0098041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3BE7"/>
    <w:rsid w:val="0099429E"/>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2036"/>
    <w:rsid w:val="009A36CF"/>
    <w:rsid w:val="009A3F45"/>
    <w:rsid w:val="009A40B4"/>
    <w:rsid w:val="009A4B90"/>
    <w:rsid w:val="009A4C1A"/>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01A"/>
    <w:rsid w:val="009C3B9F"/>
    <w:rsid w:val="009C4A9B"/>
    <w:rsid w:val="009C568C"/>
    <w:rsid w:val="009C56B0"/>
    <w:rsid w:val="009C670F"/>
    <w:rsid w:val="009C6852"/>
    <w:rsid w:val="009C6C4A"/>
    <w:rsid w:val="009C7990"/>
    <w:rsid w:val="009C7E68"/>
    <w:rsid w:val="009D00E1"/>
    <w:rsid w:val="009D0139"/>
    <w:rsid w:val="009D0D0D"/>
    <w:rsid w:val="009D13FF"/>
    <w:rsid w:val="009D1ACD"/>
    <w:rsid w:val="009D1B83"/>
    <w:rsid w:val="009D25B1"/>
    <w:rsid w:val="009D261B"/>
    <w:rsid w:val="009D2EE9"/>
    <w:rsid w:val="009D366A"/>
    <w:rsid w:val="009D37DE"/>
    <w:rsid w:val="009D5A25"/>
    <w:rsid w:val="009D5A2B"/>
    <w:rsid w:val="009D5CFB"/>
    <w:rsid w:val="009D6634"/>
    <w:rsid w:val="009D6E82"/>
    <w:rsid w:val="009D7CC3"/>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5FC3"/>
    <w:rsid w:val="009E6023"/>
    <w:rsid w:val="009E6598"/>
    <w:rsid w:val="009E6840"/>
    <w:rsid w:val="009E72FD"/>
    <w:rsid w:val="009E7479"/>
    <w:rsid w:val="009E7C59"/>
    <w:rsid w:val="009F01B2"/>
    <w:rsid w:val="009F0B08"/>
    <w:rsid w:val="009F1946"/>
    <w:rsid w:val="009F19AA"/>
    <w:rsid w:val="009F1ECF"/>
    <w:rsid w:val="009F23B2"/>
    <w:rsid w:val="009F2716"/>
    <w:rsid w:val="009F2902"/>
    <w:rsid w:val="009F42D3"/>
    <w:rsid w:val="009F4B3C"/>
    <w:rsid w:val="009F4D7D"/>
    <w:rsid w:val="009F53B7"/>
    <w:rsid w:val="009F5BEA"/>
    <w:rsid w:val="009F6457"/>
    <w:rsid w:val="009F6B77"/>
    <w:rsid w:val="009F6F83"/>
    <w:rsid w:val="009F7376"/>
    <w:rsid w:val="009F7377"/>
    <w:rsid w:val="009F74FC"/>
    <w:rsid w:val="009F78EE"/>
    <w:rsid w:val="009F7BAC"/>
    <w:rsid w:val="00A001AE"/>
    <w:rsid w:val="00A00766"/>
    <w:rsid w:val="00A008D7"/>
    <w:rsid w:val="00A010CC"/>
    <w:rsid w:val="00A01100"/>
    <w:rsid w:val="00A01492"/>
    <w:rsid w:val="00A015FA"/>
    <w:rsid w:val="00A01E43"/>
    <w:rsid w:val="00A022B2"/>
    <w:rsid w:val="00A029CC"/>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0C4"/>
    <w:rsid w:val="00A1487A"/>
    <w:rsid w:val="00A149AF"/>
    <w:rsid w:val="00A14C8D"/>
    <w:rsid w:val="00A1553C"/>
    <w:rsid w:val="00A1576D"/>
    <w:rsid w:val="00A158EF"/>
    <w:rsid w:val="00A158F6"/>
    <w:rsid w:val="00A16103"/>
    <w:rsid w:val="00A167FB"/>
    <w:rsid w:val="00A16AEE"/>
    <w:rsid w:val="00A16BD4"/>
    <w:rsid w:val="00A16D0F"/>
    <w:rsid w:val="00A16E89"/>
    <w:rsid w:val="00A1762F"/>
    <w:rsid w:val="00A17907"/>
    <w:rsid w:val="00A179E9"/>
    <w:rsid w:val="00A201E5"/>
    <w:rsid w:val="00A2021C"/>
    <w:rsid w:val="00A214DC"/>
    <w:rsid w:val="00A2178F"/>
    <w:rsid w:val="00A21FF9"/>
    <w:rsid w:val="00A22D79"/>
    <w:rsid w:val="00A232B2"/>
    <w:rsid w:val="00A23635"/>
    <w:rsid w:val="00A239D1"/>
    <w:rsid w:val="00A2433D"/>
    <w:rsid w:val="00A24359"/>
    <w:rsid w:val="00A24959"/>
    <w:rsid w:val="00A26373"/>
    <w:rsid w:val="00A2674A"/>
    <w:rsid w:val="00A26A5B"/>
    <w:rsid w:val="00A26C55"/>
    <w:rsid w:val="00A276EA"/>
    <w:rsid w:val="00A27860"/>
    <w:rsid w:val="00A279FE"/>
    <w:rsid w:val="00A27A55"/>
    <w:rsid w:val="00A30E82"/>
    <w:rsid w:val="00A30FAB"/>
    <w:rsid w:val="00A31A03"/>
    <w:rsid w:val="00A31AA6"/>
    <w:rsid w:val="00A31C6C"/>
    <w:rsid w:val="00A325F8"/>
    <w:rsid w:val="00A32772"/>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38AF"/>
    <w:rsid w:val="00A545DC"/>
    <w:rsid w:val="00A54A13"/>
    <w:rsid w:val="00A54DB7"/>
    <w:rsid w:val="00A5623D"/>
    <w:rsid w:val="00A56FFA"/>
    <w:rsid w:val="00A5710B"/>
    <w:rsid w:val="00A57670"/>
    <w:rsid w:val="00A607CC"/>
    <w:rsid w:val="00A60AFF"/>
    <w:rsid w:val="00A60EDA"/>
    <w:rsid w:val="00A61CE6"/>
    <w:rsid w:val="00A62FC0"/>
    <w:rsid w:val="00A63059"/>
    <w:rsid w:val="00A6315B"/>
    <w:rsid w:val="00A6319F"/>
    <w:rsid w:val="00A635CB"/>
    <w:rsid w:val="00A635E6"/>
    <w:rsid w:val="00A64948"/>
    <w:rsid w:val="00A65092"/>
    <w:rsid w:val="00A67757"/>
    <w:rsid w:val="00A67F54"/>
    <w:rsid w:val="00A7037C"/>
    <w:rsid w:val="00A70843"/>
    <w:rsid w:val="00A7096D"/>
    <w:rsid w:val="00A7163A"/>
    <w:rsid w:val="00A72360"/>
    <w:rsid w:val="00A72986"/>
    <w:rsid w:val="00A7349E"/>
    <w:rsid w:val="00A7373B"/>
    <w:rsid w:val="00A7377A"/>
    <w:rsid w:val="00A7386D"/>
    <w:rsid w:val="00A746B0"/>
    <w:rsid w:val="00A749FC"/>
    <w:rsid w:val="00A74CF9"/>
    <w:rsid w:val="00A7507C"/>
    <w:rsid w:val="00A7584E"/>
    <w:rsid w:val="00A75969"/>
    <w:rsid w:val="00A75B1D"/>
    <w:rsid w:val="00A75B71"/>
    <w:rsid w:val="00A75D4E"/>
    <w:rsid w:val="00A760A5"/>
    <w:rsid w:val="00A761B3"/>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2B3C"/>
    <w:rsid w:val="00A934BC"/>
    <w:rsid w:val="00A93951"/>
    <w:rsid w:val="00A93CD3"/>
    <w:rsid w:val="00A93FE9"/>
    <w:rsid w:val="00A95191"/>
    <w:rsid w:val="00A955B1"/>
    <w:rsid w:val="00A95CC6"/>
    <w:rsid w:val="00A96603"/>
    <w:rsid w:val="00A9698C"/>
    <w:rsid w:val="00A97558"/>
    <w:rsid w:val="00A97B18"/>
    <w:rsid w:val="00A97C13"/>
    <w:rsid w:val="00AA08BE"/>
    <w:rsid w:val="00AA0CBE"/>
    <w:rsid w:val="00AA0E3C"/>
    <w:rsid w:val="00AA1A97"/>
    <w:rsid w:val="00AA1E03"/>
    <w:rsid w:val="00AA4EC8"/>
    <w:rsid w:val="00AA507B"/>
    <w:rsid w:val="00AA69DA"/>
    <w:rsid w:val="00AA6BE0"/>
    <w:rsid w:val="00AA6EFE"/>
    <w:rsid w:val="00AA6FEF"/>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169"/>
    <w:rsid w:val="00AB48A7"/>
    <w:rsid w:val="00AB4DFE"/>
    <w:rsid w:val="00AB4F95"/>
    <w:rsid w:val="00AB506D"/>
    <w:rsid w:val="00AB53F3"/>
    <w:rsid w:val="00AB56EB"/>
    <w:rsid w:val="00AB5DE3"/>
    <w:rsid w:val="00AB631B"/>
    <w:rsid w:val="00AB6A3A"/>
    <w:rsid w:val="00AB6D1A"/>
    <w:rsid w:val="00AB73AC"/>
    <w:rsid w:val="00AB797A"/>
    <w:rsid w:val="00AC034B"/>
    <w:rsid w:val="00AC0B40"/>
    <w:rsid w:val="00AC175F"/>
    <w:rsid w:val="00AC26D1"/>
    <w:rsid w:val="00AC2785"/>
    <w:rsid w:val="00AC2CF9"/>
    <w:rsid w:val="00AC3BB7"/>
    <w:rsid w:val="00AC3C01"/>
    <w:rsid w:val="00AC44B5"/>
    <w:rsid w:val="00AC45E5"/>
    <w:rsid w:val="00AC4804"/>
    <w:rsid w:val="00AC5408"/>
    <w:rsid w:val="00AC54E3"/>
    <w:rsid w:val="00AC551C"/>
    <w:rsid w:val="00AC6430"/>
    <w:rsid w:val="00AC6F09"/>
    <w:rsid w:val="00AC7C27"/>
    <w:rsid w:val="00AC7CCE"/>
    <w:rsid w:val="00AC7D0E"/>
    <w:rsid w:val="00AC7EDA"/>
    <w:rsid w:val="00AD0A3A"/>
    <w:rsid w:val="00AD0FC0"/>
    <w:rsid w:val="00AD145D"/>
    <w:rsid w:val="00AD1B6C"/>
    <w:rsid w:val="00AD1C9C"/>
    <w:rsid w:val="00AD2BA8"/>
    <w:rsid w:val="00AD360D"/>
    <w:rsid w:val="00AD3B51"/>
    <w:rsid w:val="00AD3D09"/>
    <w:rsid w:val="00AD4298"/>
    <w:rsid w:val="00AD4EF8"/>
    <w:rsid w:val="00AD5139"/>
    <w:rsid w:val="00AD5147"/>
    <w:rsid w:val="00AD5463"/>
    <w:rsid w:val="00AD5D34"/>
    <w:rsid w:val="00AD6598"/>
    <w:rsid w:val="00AD705D"/>
    <w:rsid w:val="00AD71F5"/>
    <w:rsid w:val="00AD7767"/>
    <w:rsid w:val="00AD7A69"/>
    <w:rsid w:val="00AE05F7"/>
    <w:rsid w:val="00AE09B6"/>
    <w:rsid w:val="00AE162F"/>
    <w:rsid w:val="00AE1E6D"/>
    <w:rsid w:val="00AE1F0F"/>
    <w:rsid w:val="00AE25B5"/>
    <w:rsid w:val="00AE25B7"/>
    <w:rsid w:val="00AE2E26"/>
    <w:rsid w:val="00AE3AB4"/>
    <w:rsid w:val="00AE3C82"/>
    <w:rsid w:val="00AE3CA9"/>
    <w:rsid w:val="00AE3DA6"/>
    <w:rsid w:val="00AE45C0"/>
    <w:rsid w:val="00AE4E5B"/>
    <w:rsid w:val="00AE545A"/>
    <w:rsid w:val="00AE549A"/>
    <w:rsid w:val="00AE5F7F"/>
    <w:rsid w:val="00AE6483"/>
    <w:rsid w:val="00AE65F5"/>
    <w:rsid w:val="00AE7224"/>
    <w:rsid w:val="00AE7305"/>
    <w:rsid w:val="00AE7DDB"/>
    <w:rsid w:val="00AF046B"/>
    <w:rsid w:val="00AF0C6C"/>
    <w:rsid w:val="00AF14C3"/>
    <w:rsid w:val="00AF1872"/>
    <w:rsid w:val="00AF29DA"/>
    <w:rsid w:val="00AF29EC"/>
    <w:rsid w:val="00AF3D13"/>
    <w:rsid w:val="00AF4354"/>
    <w:rsid w:val="00AF4709"/>
    <w:rsid w:val="00AF4B63"/>
    <w:rsid w:val="00AF5AF0"/>
    <w:rsid w:val="00AF5DA2"/>
    <w:rsid w:val="00AF5F92"/>
    <w:rsid w:val="00AF61E2"/>
    <w:rsid w:val="00AF6433"/>
    <w:rsid w:val="00AF65FD"/>
    <w:rsid w:val="00AF6A1A"/>
    <w:rsid w:val="00AF6EF9"/>
    <w:rsid w:val="00AF753A"/>
    <w:rsid w:val="00AF78AE"/>
    <w:rsid w:val="00AF7F62"/>
    <w:rsid w:val="00B00555"/>
    <w:rsid w:val="00B013CA"/>
    <w:rsid w:val="00B01CA9"/>
    <w:rsid w:val="00B01EBF"/>
    <w:rsid w:val="00B02653"/>
    <w:rsid w:val="00B02C05"/>
    <w:rsid w:val="00B03045"/>
    <w:rsid w:val="00B037A5"/>
    <w:rsid w:val="00B0457F"/>
    <w:rsid w:val="00B05CA6"/>
    <w:rsid w:val="00B05F38"/>
    <w:rsid w:val="00B06A13"/>
    <w:rsid w:val="00B06BAF"/>
    <w:rsid w:val="00B0777E"/>
    <w:rsid w:val="00B07948"/>
    <w:rsid w:val="00B07B47"/>
    <w:rsid w:val="00B07E5C"/>
    <w:rsid w:val="00B108D7"/>
    <w:rsid w:val="00B10D70"/>
    <w:rsid w:val="00B11DAB"/>
    <w:rsid w:val="00B1213C"/>
    <w:rsid w:val="00B1245A"/>
    <w:rsid w:val="00B12CE2"/>
    <w:rsid w:val="00B13DA9"/>
    <w:rsid w:val="00B13ECA"/>
    <w:rsid w:val="00B14091"/>
    <w:rsid w:val="00B14B9A"/>
    <w:rsid w:val="00B1542F"/>
    <w:rsid w:val="00B15B77"/>
    <w:rsid w:val="00B16CC9"/>
    <w:rsid w:val="00B16DA5"/>
    <w:rsid w:val="00B1736E"/>
    <w:rsid w:val="00B1774F"/>
    <w:rsid w:val="00B17A51"/>
    <w:rsid w:val="00B20527"/>
    <w:rsid w:val="00B20586"/>
    <w:rsid w:val="00B206FB"/>
    <w:rsid w:val="00B20E23"/>
    <w:rsid w:val="00B212FF"/>
    <w:rsid w:val="00B216BF"/>
    <w:rsid w:val="00B21704"/>
    <w:rsid w:val="00B21AAA"/>
    <w:rsid w:val="00B22A1D"/>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151"/>
    <w:rsid w:val="00B374C2"/>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5F8"/>
    <w:rsid w:val="00B47781"/>
    <w:rsid w:val="00B4781E"/>
    <w:rsid w:val="00B47A41"/>
    <w:rsid w:val="00B500CB"/>
    <w:rsid w:val="00B50331"/>
    <w:rsid w:val="00B507D1"/>
    <w:rsid w:val="00B5097C"/>
    <w:rsid w:val="00B50F08"/>
    <w:rsid w:val="00B51675"/>
    <w:rsid w:val="00B51950"/>
    <w:rsid w:val="00B5195F"/>
    <w:rsid w:val="00B525D4"/>
    <w:rsid w:val="00B52BD1"/>
    <w:rsid w:val="00B52C09"/>
    <w:rsid w:val="00B52F3D"/>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E09"/>
    <w:rsid w:val="00B614B9"/>
    <w:rsid w:val="00B62013"/>
    <w:rsid w:val="00B6275C"/>
    <w:rsid w:val="00B62BE0"/>
    <w:rsid w:val="00B6301A"/>
    <w:rsid w:val="00B630EA"/>
    <w:rsid w:val="00B63216"/>
    <w:rsid w:val="00B644E7"/>
    <w:rsid w:val="00B645D8"/>
    <w:rsid w:val="00B64C78"/>
    <w:rsid w:val="00B65106"/>
    <w:rsid w:val="00B65119"/>
    <w:rsid w:val="00B65AFA"/>
    <w:rsid w:val="00B65C15"/>
    <w:rsid w:val="00B661C8"/>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383F"/>
    <w:rsid w:val="00B74A2D"/>
    <w:rsid w:val="00B7574C"/>
    <w:rsid w:val="00B7596F"/>
    <w:rsid w:val="00B75FBF"/>
    <w:rsid w:val="00B767F1"/>
    <w:rsid w:val="00B77970"/>
    <w:rsid w:val="00B77C71"/>
    <w:rsid w:val="00B77CD2"/>
    <w:rsid w:val="00B80992"/>
    <w:rsid w:val="00B81D32"/>
    <w:rsid w:val="00B81FDA"/>
    <w:rsid w:val="00B84138"/>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48"/>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4C36"/>
    <w:rsid w:val="00BA524E"/>
    <w:rsid w:val="00BA56F1"/>
    <w:rsid w:val="00BA594C"/>
    <w:rsid w:val="00BA6285"/>
    <w:rsid w:val="00BA67C3"/>
    <w:rsid w:val="00BA69B4"/>
    <w:rsid w:val="00BA7157"/>
    <w:rsid w:val="00BB1333"/>
    <w:rsid w:val="00BB2447"/>
    <w:rsid w:val="00BB2BA3"/>
    <w:rsid w:val="00BB30AC"/>
    <w:rsid w:val="00BB4040"/>
    <w:rsid w:val="00BB43B1"/>
    <w:rsid w:val="00BB45EC"/>
    <w:rsid w:val="00BB4676"/>
    <w:rsid w:val="00BB52AC"/>
    <w:rsid w:val="00BB569F"/>
    <w:rsid w:val="00BB5BCF"/>
    <w:rsid w:val="00BB5FA4"/>
    <w:rsid w:val="00BB61C0"/>
    <w:rsid w:val="00BB6450"/>
    <w:rsid w:val="00BB64A6"/>
    <w:rsid w:val="00BB67A7"/>
    <w:rsid w:val="00BB6B5D"/>
    <w:rsid w:val="00BB73D1"/>
    <w:rsid w:val="00BB75FF"/>
    <w:rsid w:val="00BB77C4"/>
    <w:rsid w:val="00BC0023"/>
    <w:rsid w:val="00BC049D"/>
    <w:rsid w:val="00BC088F"/>
    <w:rsid w:val="00BC0952"/>
    <w:rsid w:val="00BC116D"/>
    <w:rsid w:val="00BC1183"/>
    <w:rsid w:val="00BC16BB"/>
    <w:rsid w:val="00BC192B"/>
    <w:rsid w:val="00BC1AF9"/>
    <w:rsid w:val="00BC1F12"/>
    <w:rsid w:val="00BC2295"/>
    <w:rsid w:val="00BC264E"/>
    <w:rsid w:val="00BC2FC4"/>
    <w:rsid w:val="00BC4139"/>
    <w:rsid w:val="00BC4BF8"/>
    <w:rsid w:val="00BC4F1A"/>
    <w:rsid w:val="00BC531A"/>
    <w:rsid w:val="00BC5C6D"/>
    <w:rsid w:val="00BC5E51"/>
    <w:rsid w:val="00BC6AE1"/>
    <w:rsid w:val="00BC7273"/>
    <w:rsid w:val="00BC760D"/>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D6C"/>
    <w:rsid w:val="00BD5613"/>
    <w:rsid w:val="00BD6A54"/>
    <w:rsid w:val="00BD6C81"/>
    <w:rsid w:val="00BE03AA"/>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A18"/>
    <w:rsid w:val="00BE7C71"/>
    <w:rsid w:val="00BE7F71"/>
    <w:rsid w:val="00BF07B1"/>
    <w:rsid w:val="00BF0846"/>
    <w:rsid w:val="00BF09B8"/>
    <w:rsid w:val="00BF0F5B"/>
    <w:rsid w:val="00BF12EF"/>
    <w:rsid w:val="00BF16E2"/>
    <w:rsid w:val="00BF180D"/>
    <w:rsid w:val="00BF1A03"/>
    <w:rsid w:val="00BF2425"/>
    <w:rsid w:val="00BF278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8B3"/>
    <w:rsid w:val="00C04DB2"/>
    <w:rsid w:val="00C05AD6"/>
    <w:rsid w:val="00C06085"/>
    <w:rsid w:val="00C0637C"/>
    <w:rsid w:val="00C063C4"/>
    <w:rsid w:val="00C067F0"/>
    <w:rsid w:val="00C07077"/>
    <w:rsid w:val="00C072A0"/>
    <w:rsid w:val="00C078A6"/>
    <w:rsid w:val="00C07B2B"/>
    <w:rsid w:val="00C10144"/>
    <w:rsid w:val="00C10B04"/>
    <w:rsid w:val="00C10CF9"/>
    <w:rsid w:val="00C10F53"/>
    <w:rsid w:val="00C11BD4"/>
    <w:rsid w:val="00C1224E"/>
    <w:rsid w:val="00C122AD"/>
    <w:rsid w:val="00C13560"/>
    <w:rsid w:val="00C136DB"/>
    <w:rsid w:val="00C137AC"/>
    <w:rsid w:val="00C13B74"/>
    <w:rsid w:val="00C13C0E"/>
    <w:rsid w:val="00C15191"/>
    <w:rsid w:val="00C15358"/>
    <w:rsid w:val="00C15C92"/>
    <w:rsid w:val="00C15D67"/>
    <w:rsid w:val="00C16825"/>
    <w:rsid w:val="00C16F88"/>
    <w:rsid w:val="00C17512"/>
    <w:rsid w:val="00C17D60"/>
    <w:rsid w:val="00C17FA2"/>
    <w:rsid w:val="00C21F22"/>
    <w:rsid w:val="00C224E8"/>
    <w:rsid w:val="00C228CA"/>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CEB"/>
    <w:rsid w:val="00C41D0E"/>
    <w:rsid w:val="00C426F3"/>
    <w:rsid w:val="00C429BC"/>
    <w:rsid w:val="00C42B6D"/>
    <w:rsid w:val="00C42D37"/>
    <w:rsid w:val="00C431B3"/>
    <w:rsid w:val="00C4355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88"/>
    <w:rsid w:val="00C54E41"/>
    <w:rsid w:val="00C560F4"/>
    <w:rsid w:val="00C56710"/>
    <w:rsid w:val="00C57467"/>
    <w:rsid w:val="00C57632"/>
    <w:rsid w:val="00C576F9"/>
    <w:rsid w:val="00C600AE"/>
    <w:rsid w:val="00C600C1"/>
    <w:rsid w:val="00C610ED"/>
    <w:rsid w:val="00C612C6"/>
    <w:rsid w:val="00C61529"/>
    <w:rsid w:val="00C629F3"/>
    <w:rsid w:val="00C62B03"/>
    <w:rsid w:val="00C62BFF"/>
    <w:rsid w:val="00C62FC5"/>
    <w:rsid w:val="00C6321D"/>
    <w:rsid w:val="00C641FE"/>
    <w:rsid w:val="00C6434C"/>
    <w:rsid w:val="00C649C3"/>
    <w:rsid w:val="00C64B2B"/>
    <w:rsid w:val="00C64CF4"/>
    <w:rsid w:val="00C6536F"/>
    <w:rsid w:val="00C65422"/>
    <w:rsid w:val="00C6598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E50"/>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2C72"/>
    <w:rsid w:val="00C8311A"/>
    <w:rsid w:val="00C83DDE"/>
    <w:rsid w:val="00C83E87"/>
    <w:rsid w:val="00C84138"/>
    <w:rsid w:val="00C864B7"/>
    <w:rsid w:val="00C86DA6"/>
    <w:rsid w:val="00C87118"/>
    <w:rsid w:val="00C87D22"/>
    <w:rsid w:val="00C87DEB"/>
    <w:rsid w:val="00C901FD"/>
    <w:rsid w:val="00C91451"/>
    <w:rsid w:val="00C914BD"/>
    <w:rsid w:val="00C92A0F"/>
    <w:rsid w:val="00C932B1"/>
    <w:rsid w:val="00C94F63"/>
    <w:rsid w:val="00C958A3"/>
    <w:rsid w:val="00C968CD"/>
    <w:rsid w:val="00C96F91"/>
    <w:rsid w:val="00C977CC"/>
    <w:rsid w:val="00C9794A"/>
    <w:rsid w:val="00CA0077"/>
    <w:rsid w:val="00CA064A"/>
    <w:rsid w:val="00CA12AE"/>
    <w:rsid w:val="00CA14C5"/>
    <w:rsid w:val="00CA17C2"/>
    <w:rsid w:val="00CA2231"/>
    <w:rsid w:val="00CA25E4"/>
    <w:rsid w:val="00CA27F5"/>
    <w:rsid w:val="00CA35DB"/>
    <w:rsid w:val="00CA425A"/>
    <w:rsid w:val="00CA4280"/>
    <w:rsid w:val="00CA46CA"/>
    <w:rsid w:val="00CA5882"/>
    <w:rsid w:val="00CA5ECF"/>
    <w:rsid w:val="00CA6027"/>
    <w:rsid w:val="00CA6269"/>
    <w:rsid w:val="00CA6847"/>
    <w:rsid w:val="00CA7C7A"/>
    <w:rsid w:val="00CA7D7D"/>
    <w:rsid w:val="00CB0834"/>
    <w:rsid w:val="00CB08B8"/>
    <w:rsid w:val="00CB0B9E"/>
    <w:rsid w:val="00CB0EBD"/>
    <w:rsid w:val="00CB16FB"/>
    <w:rsid w:val="00CB1C55"/>
    <w:rsid w:val="00CB291D"/>
    <w:rsid w:val="00CB2FD7"/>
    <w:rsid w:val="00CB3037"/>
    <w:rsid w:val="00CB3126"/>
    <w:rsid w:val="00CB37FA"/>
    <w:rsid w:val="00CB3B98"/>
    <w:rsid w:val="00CB3D5B"/>
    <w:rsid w:val="00CB41E8"/>
    <w:rsid w:val="00CB4807"/>
    <w:rsid w:val="00CB54FB"/>
    <w:rsid w:val="00CB5BE1"/>
    <w:rsid w:val="00CB6B86"/>
    <w:rsid w:val="00CB6B9D"/>
    <w:rsid w:val="00CB7B5E"/>
    <w:rsid w:val="00CC020C"/>
    <w:rsid w:val="00CC08F2"/>
    <w:rsid w:val="00CC1A42"/>
    <w:rsid w:val="00CC2232"/>
    <w:rsid w:val="00CC2245"/>
    <w:rsid w:val="00CC25B1"/>
    <w:rsid w:val="00CC2A00"/>
    <w:rsid w:val="00CC378E"/>
    <w:rsid w:val="00CC4186"/>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4F0"/>
    <w:rsid w:val="00CD1E14"/>
    <w:rsid w:val="00CD264A"/>
    <w:rsid w:val="00CD2869"/>
    <w:rsid w:val="00CD3604"/>
    <w:rsid w:val="00CD38D3"/>
    <w:rsid w:val="00CD3C05"/>
    <w:rsid w:val="00CD3D69"/>
    <w:rsid w:val="00CD3E18"/>
    <w:rsid w:val="00CD3EF7"/>
    <w:rsid w:val="00CD569F"/>
    <w:rsid w:val="00CD6423"/>
    <w:rsid w:val="00CD69F5"/>
    <w:rsid w:val="00CD71AA"/>
    <w:rsid w:val="00CD73B4"/>
    <w:rsid w:val="00CD79DB"/>
    <w:rsid w:val="00CE0777"/>
    <w:rsid w:val="00CE0811"/>
    <w:rsid w:val="00CE0821"/>
    <w:rsid w:val="00CE0F4E"/>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715"/>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28A"/>
    <w:rsid w:val="00D0377A"/>
    <w:rsid w:val="00D04389"/>
    <w:rsid w:val="00D04422"/>
    <w:rsid w:val="00D0509A"/>
    <w:rsid w:val="00D053F8"/>
    <w:rsid w:val="00D05AB2"/>
    <w:rsid w:val="00D065AB"/>
    <w:rsid w:val="00D07152"/>
    <w:rsid w:val="00D0751B"/>
    <w:rsid w:val="00D07692"/>
    <w:rsid w:val="00D07877"/>
    <w:rsid w:val="00D10365"/>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742"/>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324"/>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EE8"/>
    <w:rsid w:val="00D44255"/>
    <w:rsid w:val="00D446E3"/>
    <w:rsid w:val="00D45DFD"/>
    <w:rsid w:val="00D45E7D"/>
    <w:rsid w:val="00D4647F"/>
    <w:rsid w:val="00D46557"/>
    <w:rsid w:val="00D46B5E"/>
    <w:rsid w:val="00D46CE4"/>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6A"/>
    <w:rsid w:val="00D55C77"/>
    <w:rsid w:val="00D55DC7"/>
    <w:rsid w:val="00D55DE1"/>
    <w:rsid w:val="00D560D5"/>
    <w:rsid w:val="00D56844"/>
    <w:rsid w:val="00D6033D"/>
    <w:rsid w:val="00D61CBA"/>
    <w:rsid w:val="00D61D58"/>
    <w:rsid w:val="00D61EC2"/>
    <w:rsid w:val="00D62E59"/>
    <w:rsid w:val="00D6333D"/>
    <w:rsid w:val="00D633E5"/>
    <w:rsid w:val="00D63C40"/>
    <w:rsid w:val="00D6420B"/>
    <w:rsid w:val="00D64C9D"/>
    <w:rsid w:val="00D6524E"/>
    <w:rsid w:val="00D6564B"/>
    <w:rsid w:val="00D65A53"/>
    <w:rsid w:val="00D65D95"/>
    <w:rsid w:val="00D660B3"/>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C31"/>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7D"/>
    <w:rsid w:val="00D862DE"/>
    <w:rsid w:val="00D866D1"/>
    <w:rsid w:val="00D86842"/>
    <w:rsid w:val="00D90100"/>
    <w:rsid w:val="00D90F85"/>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12FC"/>
    <w:rsid w:val="00DB2703"/>
    <w:rsid w:val="00DB2C72"/>
    <w:rsid w:val="00DB2D38"/>
    <w:rsid w:val="00DB41DC"/>
    <w:rsid w:val="00DB4A91"/>
    <w:rsid w:val="00DB4EE6"/>
    <w:rsid w:val="00DB4F9E"/>
    <w:rsid w:val="00DB4FEB"/>
    <w:rsid w:val="00DB501D"/>
    <w:rsid w:val="00DB562D"/>
    <w:rsid w:val="00DB569D"/>
    <w:rsid w:val="00DB7455"/>
    <w:rsid w:val="00DB75CD"/>
    <w:rsid w:val="00DB7898"/>
    <w:rsid w:val="00DB78E1"/>
    <w:rsid w:val="00DB7A08"/>
    <w:rsid w:val="00DB7CB0"/>
    <w:rsid w:val="00DB7F0B"/>
    <w:rsid w:val="00DC01A0"/>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159B"/>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CCE"/>
    <w:rsid w:val="00DE2FEE"/>
    <w:rsid w:val="00DE3E76"/>
    <w:rsid w:val="00DE4D51"/>
    <w:rsid w:val="00DE51A8"/>
    <w:rsid w:val="00DE6847"/>
    <w:rsid w:val="00DE68FE"/>
    <w:rsid w:val="00DE74E7"/>
    <w:rsid w:val="00DE7EFF"/>
    <w:rsid w:val="00DF176D"/>
    <w:rsid w:val="00DF29E0"/>
    <w:rsid w:val="00DF29E9"/>
    <w:rsid w:val="00DF3218"/>
    <w:rsid w:val="00DF356D"/>
    <w:rsid w:val="00DF3616"/>
    <w:rsid w:val="00DF3DC3"/>
    <w:rsid w:val="00DF3E7C"/>
    <w:rsid w:val="00DF41D9"/>
    <w:rsid w:val="00DF4979"/>
    <w:rsid w:val="00DF4E14"/>
    <w:rsid w:val="00DF50EB"/>
    <w:rsid w:val="00DF5BD3"/>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790"/>
    <w:rsid w:val="00E0484C"/>
    <w:rsid w:val="00E04C49"/>
    <w:rsid w:val="00E057EE"/>
    <w:rsid w:val="00E0608B"/>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778"/>
    <w:rsid w:val="00E13B00"/>
    <w:rsid w:val="00E13B07"/>
    <w:rsid w:val="00E13DD5"/>
    <w:rsid w:val="00E13E7E"/>
    <w:rsid w:val="00E142C3"/>
    <w:rsid w:val="00E14368"/>
    <w:rsid w:val="00E14F65"/>
    <w:rsid w:val="00E1527D"/>
    <w:rsid w:val="00E155EA"/>
    <w:rsid w:val="00E1661F"/>
    <w:rsid w:val="00E17904"/>
    <w:rsid w:val="00E20093"/>
    <w:rsid w:val="00E207CE"/>
    <w:rsid w:val="00E20EE5"/>
    <w:rsid w:val="00E20F2E"/>
    <w:rsid w:val="00E216EB"/>
    <w:rsid w:val="00E2236C"/>
    <w:rsid w:val="00E22703"/>
    <w:rsid w:val="00E228C8"/>
    <w:rsid w:val="00E22AB2"/>
    <w:rsid w:val="00E22E13"/>
    <w:rsid w:val="00E236D5"/>
    <w:rsid w:val="00E2382A"/>
    <w:rsid w:val="00E242C4"/>
    <w:rsid w:val="00E244F4"/>
    <w:rsid w:val="00E24608"/>
    <w:rsid w:val="00E2573A"/>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31DA"/>
    <w:rsid w:val="00E33D4F"/>
    <w:rsid w:val="00E34172"/>
    <w:rsid w:val="00E34C34"/>
    <w:rsid w:val="00E358DA"/>
    <w:rsid w:val="00E35EFD"/>
    <w:rsid w:val="00E3623D"/>
    <w:rsid w:val="00E367AB"/>
    <w:rsid w:val="00E37063"/>
    <w:rsid w:val="00E370B2"/>
    <w:rsid w:val="00E37B30"/>
    <w:rsid w:val="00E4119C"/>
    <w:rsid w:val="00E41237"/>
    <w:rsid w:val="00E415BC"/>
    <w:rsid w:val="00E419A7"/>
    <w:rsid w:val="00E419EE"/>
    <w:rsid w:val="00E42E97"/>
    <w:rsid w:val="00E43525"/>
    <w:rsid w:val="00E43D55"/>
    <w:rsid w:val="00E45BA0"/>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BD4"/>
    <w:rsid w:val="00E545EA"/>
    <w:rsid w:val="00E54792"/>
    <w:rsid w:val="00E55F41"/>
    <w:rsid w:val="00E55F6C"/>
    <w:rsid w:val="00E570CE"/>
    <w:rsid w:val="00E572C0"/>
    <w:rsid w:val="00E573F2"/>
    <w:rsid w:val="00E57557"/>
    <w:rsid w:val="00E57E43"/>
    <w:rsid w:val="00E606C4"/>
    <w:rsid w:val="00E6092C"/>
    <w:rsid w:val="00E60993"/>
    <w:rsid w:val="00E62C1E"/>
    <w:rsid w:val="00E62F1F"/>
    <w:rsid w:val="00E63174"/>
    <w:rsid w:val="00E63652"/>
    <w:rsid w:val="00E64604"/>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598"/>
    <w:rsid w:val="00E75CCB"/>
    <w:rsid w:val="00E75D20"/>
    <w:rsid w:val="00E76198"/>
    <w:rsid w:val="00E765C8"/>
    <w:rsid w:val="00E77445"/>
    <w:rsid w:val="00E77C06"/>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87D7D"/>
    <w:rsid w:val="00E87EE6"/>
    <w:rsid w:val="00E90196"/>
    <w:rsid w:val="00E90224"/>
    <w:rsid w:val="00E908E3"/>
    <w:rsid w:val="00E90FB5"/>
    <w:rsid w:val="00E913D2"/>
    <w:rsid w:val="00E9187E"/>
    <w:rsid w:val="00E91982"/>
    <w:rsid w:val="00E91D0E"/>
    <w:rsid w:val="00E92497"/>
    <w:rsid w:val="00E92878"/>
    <w:rsid w:val="00E933C6"/>
    <w:rsid w:val="00E935D8"/>
    <w:rsid w:val="00E93A31"/>
    <w:rsid w:val="00E93E12"/>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0C0"/>
    <w:rsid w:val="00EA34C7"/>
    <w:rsid w:val="00EA4A23"/>
    <w:rsid w:val="00EA614B"/>
    <w:rsid w:val="00EA6363"/>
    <w:rsid w:val="00EA73E5"/>
    <w:rsid w:val="00EA756D"/>
    <w:rsid w:val="00EA7889"/>
    <w:rsid w:val="00EA7B2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22"/>
    <w:rsid w:val="00EC16BA"/>
    <w:rsid w:val="00EC18AD"/>
    <w:rsid w:val="00EC2205"/>
    <w:rsid w:val="00EC316C"/>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C77B3"/>
    <w:rsid w:val="00ED0BA4"/>
    <w:rsid w:val="00ED2337"/>
    <w:rsid w:val="00ED2C30"/>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7019"/>
    <w:rsid w:val="00ED7146"/>
    <w:rsid w:val="00ED73B0"/>
    <w:rsid w:val="00ED749D"/>
    <w:rsid w:val="00ED7F33"/>
    <w:rsid w:val="00EE056E"/>
    <w:rsid w:val="00EE0BFD"/>
    <w:rsid w:val="00EE116E"/>
    <w:rsid w:val="00EE1268"/>
    <w:rsid w:val="00EE1777"/>
    <w:rsid w:val="00EE1A0F"/>
    <w:rsid w:val="00EE1C51"/>
    <w:rsid w:val="00EE2420"/>
    <w:rsid w:val="00EE2673"/>
    <w:rsid w:val="00EE29B8"/>
    <w:rsid w:val="00EE2E34"/>
    <w:rsid w:val="00EE31C0"/>
    <w:rsid w:val="00EE335C"/>
    <w:rsid w:val="00EE4032"/>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2286"/>
    <w:rsid w:val="00EF29C9"/>
    <w:rsid w:val="00EF2B37"/>
    <w:rsid w:val="00EF2BE2"/>
    <w:rsid w:val="00EF2C94"/>
    <w:rsid w:val="00EF2F32"/>
    <w:rsid w:val="00EF389B"/>
    <w:rsid w:val="00EF3CEA"/>
    <w:rsid w:val="00EF4A28"/>
    <w:rsid w:val="00EF519D"/>
    <w:rsid w:val="00EF51AA"/>
    <w:rsid w:val="00EF535D"/>
    <w:rsid w:val="00EF5562"/>
    <w:rsid w:val="00EF5892"/>
    <w:rsid w:val="00EF6B40"/>
    <w:rsid w:val="00EF742E"/>
    <w:rsid w:val="00EF7E9E"/>
    <w:rsid w:val="00F0001C"/>
    <w:rsid w:val="00F00977"/>
    <w:rsid w:val="00F009CB"/>
    <w:rsid w:val="00F0165D"/>
    <w:rsid w:val="00F01E42"/>
    <w:rsid w:val="00F01EF9"/>
    <w:rsid w:val="00F021CB"/>
    <w:rsid w:val="00F025AE"/>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4D8"/>
    <w:rsid w:val="00F14A98"/>
    <w:rsid w:val="00F1560B"/>
    <w:rsid w:val="00F15C3D"/>
    <w:rsid w:val="00F16045"/>
    <w:rsid w:val="00F162B5"/>
    <w:rsid w:val="00F165AB"/>
    <w:rsid w:val="00F167C0"/>
    <w:rsid w:val="00F16809"/>
    <w:rsid w:val="00F17481"/>
    <w:rsid w:val="00F176AF"/>
    <w:rsid w:val="00F176F3"/>
    <w:rsid w:val="00F17D22"/>
    <w:rsid w:val="00F17F69"/>
    <w:rsid w:val="00F20476"/>
    <w:rsid w:val="00F20700"/>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252C"/>
    <w:rsid w:val="00F325F0"/>
    <w:rsid w:val="00F32C19"/>
    <w:rsid w:val="00F330CE"/>
    <w:rsid w:val="00F332B5"/>
    <w:rsid w:val="00F333C3"/>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680"/>
    <w:rsid w:val="00F460C1"/>
    <w:rsid w:val="00F46225"/>
    <w:rsid w:val="00F46816"/>
    <w:rsid w:val="00F46BEB"/>
    <w:rsid w:val="00F46D27"/>
    <w:rsid w:val="00F4746E"/>
    <w:rsid w:val="00F5025F"/>
    <w:rsid w:val="00F50AA8"/>
    <w:rsid w:val="00F51456"/>
    <w:rsid w:val="00F5194D"/>
    <w:rsid w:val="00F52923"/>
    <w:rsid w:val="00F54045"/>
    <w:rsid w:val="00F54747"/>
    <w:rsid w:val="00F54A43"/>
    <w:rsid w:val="00F55267"/>
    <w:rsid w:val="00F55591"/>
    <w:rsid w:val="00F560C3"/>
    <w:rsid w:val="00F561F5"/>
    <w:rsid w:val="00F574B8"/>
    <w:rsid w:val="00F5755C"/>
    <w:rsid w:val="00F57882"/>
    <w:rsid w:val="00F578D6"/>
    <w:rsid w:val="00F6017A"/>
    <w:rsid w:val="00F601CC"/>
    <w:rsid w:val="00F60DFD"/>
    <w:rsid w:val="00F61AB6"/>
    <w:rsid w:val="00F61B0F"/>
    <w:rsid w:val="00F63435"/>
    <w:rsid w:val="00F636E6"/>
    <w:rsid w:val="00F63ABC"/>
    <w:rsid w:val="00F6473D"/>
    <w:rsid w:val="00F64B96"/>
    <w:rsid w:val="00F650F6"/>
    <w:rsid w:val="00F655AD"/>
    <w:rsid w:val="00F65E77"/>
    <w:rsid w:val="00F65FD9"/>
    <w:rsid w:val="00F6614C"/>
    <w:rsid w:val="00F66724"/>
    <w:rsid w:val="00F66EF7"/>
    <w:rsid w:val="00F6746D"/>
    <w:rsid w:val="00F6760D"/>
    <w:rsid w:val="00F676B1"/>
    <w:rsid w:val="00F707B9"/>
    <w:rsid w:val="00F70AC0"/>
    <w:rsid w:val="00F71499"/>
    <w:rsid w:val="00F715F4"/>
    <w:rsid w:val="00F71722"/>
    <w:rsid w:val="00F718B0"/>
    <w:rsid w:val="00F72213"/>
    <w:rsid w:val="00F7268E"/>
    <w:rsid w:val="00F72CB0"/>
    <w:rsid w:val="00F7312B"/>
    <w:rsid w:val="00F731B0"/>
    <w:rsid w:val="00F731B6"/>
    <w:rsid w:val="00F738CC"/>
    <w:rsid w:val="00F73BA6"/>
    <w:rsid w:val="00F74127"/>
    <w:rsid w:val="00F7431B"/>
    <w:rsid w:val="00F74565"/>
    <w:rsid w:val="00F752BC"/>
    <w:rsid w:val="00F75751"/>
    <w:rsid w:val="00F75BA3"/>
    <w:rsid w:val="00F75E88"/>
    <w:rsid w:val="00F815CC"/>
    <w:rsid w:val="00F826AB"/>
    <w:rsid w:val="00F8363D"/>
    <w:rsid w:val="00F8430A"/>
    <w:rsid w:val="00F8470C"/>
    <w:rsid w:val="00F859D9"/>
    <w:rsid w:val="00F864FE"/>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FAD"/>
    <w:rsid w:val="00FA0073"/>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715"/>
    <w:rsid w:val="00FB2CDB"/>
    <w:rsid w:val="00FB37B1"/>
    <w:rsid w:val="00FB3D8D"/>
    <w:rsid w:val="00FB4650"/>
    <w:rsid w:val="00FB4F27"/>
    <w:rsid w:val="00FB57A1"/>
    <w:rsid w:val="00FB5E7E"/>
    <w:rsid w:val="00FB5F88"/>
    <w:rsid w:val="00FB602A"/>
    <w:rsid w:val="00FB6998"/>
    <w:rsid w:val="00FB6CFE"/>
    <w:rsid w:val="00FB72A5"/>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2DD7"/>
    <w:rsid w:val="00FD3140"/>
    <w:rsid w:val="00FD31ED"/>
    <w:rsid w:val="00FD3A97"/>
    <w:rsid w:val="00FD40C8"/>
    <w:rsid w:val="00FD49FE"/>
    <w:rsid w:val="00FD58B1"/>
    <w:rsid w:val="00FD6A91"/>
    <w:rsid w:val="00FE043F"/>
    <w:rsid w:val="00FE0A9A"/>
    <w:rsid w:val="00FE0B3C"/>
    <w:rsid w:val="00FE0BA2"/>
    <w:rsid w:val="00FE0F1A"/>
    <w:rsid w:val="00FE2304"/>
    <w:rsid w:val="00FE2788"/>
    <w:rsid w:val="00FE29D5"/>
    <w:rsid w:val="00FE316D"/>
    <w:rsid w:val="00FE4A33"/>
    <w:rsid w:val="00FE52BE"/>
    <w:rsid w:val="00FE55BD"/>
    <w:rsid w:val="00FE5BB7"/>
    <w:rsid w:val="00FE5CDD"/>
    <w:rsid w:val="00FE5E8D"/>
    <w:rsid w:val="00FE5FF3"/>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E1D4647-7EF5-4CD2-854F-C728C623E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99"/>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99"/>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7520">
      <w:bodyDiv w:val="1"/>
      <w:marLeft w:val="0"/>
      <w:marRight w:val="0"/>
      <w:marTop w:val="0"/>
      <w:marBottom w:val="0"/>
      <w:divBdr>
        <w:top w:val="none" w:sz="0" w:space="0" w:color="auto"/>
        <w:left w:val="none" w:sz="0" w:space="0" w:color="auto"/>
        <w:bottom w:val="none" w:sz="0" w:space="0" w:color="auto"/>
        <w:right w:val="none" w:sz="0" w:space="0" w:color="auto"/>
      </w:divBdr>
    </w:div>
    <w:div w:id="292753907">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579750707">
      <w:bodyDiv w:val="1"/>
      <w:marLeft w:val="0"/>
      <w:marRight w:val="0"/>
      <w:marTop w:val="0"/>
      <w:marBottom w:val="0"/>
      <w:divBdr>
        <w:top w:val="none" w:sz="0" w:space="0" w:color="auto"/>
        <w:left w:val="none" w:sz="0" w:space="0" w:color="auto"/>
        <w:bottom w:val="none" w:sz="0" w:space="0" w:color="auto"/>
        <w:right w:val="none" w:sz="0" w:space="0" w:color="auto"/>
      </w:divBdr>
    </w:div>
    <w:div w:id="660040547">
      <w:bodyDiv w:val="1"/>
      <w:marLeft w:val="0"/>
      <w:marRight w:val="0"/>
      <w:marTop w:val="0"/>
      <w:marBottom w:val="0"/>
      <w:divBdr>
        <w:top w:val="none" w:sz="0" w:space="0" w:color="auto"/>
        <w:left w:val="none" w:sz="0" w:space="0" w:color="auto"/>
        <w:bottom w:val="none" w:sz="0" w:space="0" w:color="auto"/>
        <w:right w:val="none" w:sz="0" w:space="0" w:color="auto"/>
      </w:divBdr>
    </w:div>
    <w:div w:id="665403198">
      <w:bodyDiv w:val="1"/>
      <w:marLeft w:val="0"/>
      <w:marRight w:val="0"/>
      <w:marTop w:val="0"/>
      <w:marBottom w:val="0"/>
      <w:divBdr>
        <w:top w:val="none" w:sz="0" w:space="0" w:color="auto"/>
        <w:left w:val="none" w:sz="0" w:space="0" w:color="auto"/>
        <w:bottom w:val="none" w:sz="0" w:space="0" w:color="auto"/>
        <w:right w:val="none" w:sz="0" w:space="0" w:color="auto"/>
      </w:divBdr>
    </w:div>
    <w:div w:id="856188167">
      <w:bodyDiv w:val="1"/>
      <w:marLeft w:val="0"/>
      <w:marRight w:val="0"/>
      <w:marTop w:val="0"/>
      <w:marBottom w:val="0"/>
      <w:divBdr>
        <w:top w:val="none" w:sz="0" w:space="0" w:color="auto"/>
        <w:left w:val="none" w:sz="0" w:space="0" w:color="auto"/>
        <w:bottom w:val="none" w:sz="0" w:space="0" w:color="auto"/>
        <w:right w:val="none" w:sz="0" w:space="0" w:color="auto"/>
      </w:divBdr>
    </w:div>
    <w:div w:id="902568501">
      <w:bodyDiv w:val="1"/>
      <w:marLeft w:val="0"/>
      <w:marRight w:val="0"/>
      <w:marTop w:val="0"/>
      <w:marBottom w:val="0"/>
      <w:divBdr>
        <w:top w:val="none" w:sz="0" w:space="0" w:color="auto"/>
        <w:left w:val="none" w:sz="0" w:space="0" w:color="auto"/>
        <w:bottom w:val="none" w:sz="0" w:space="0" w:color="auto"/>
        <w:right w:val="none" w:sz="0" w:space="0" w:color="auto"/>
      </w:divBdr>
    </w:div>
    <w:div w:id="939803331">
      <w:bodyDiv w:val="1"/>
      <w:marLeft w:val="0"/>
      <w:marRight w:val="0"/>
      <w:marTop w:val="0"/>
      <w:marBottom w:val="0"/>
      <w:divBdr>
        <w:top w:val="none" w:sz="0" w:space="0" w:color="auto"/>
        <w:left w:val="none" w:sz="0" w:space="0" w:color="auto"/>
        <w:bottom w:val="none" w:sz="0" w:space="0" w:color="auto"/>
        <w:right w:val="none" w:sz="0" w:space="0" w:color="auto"/>
      </w:divBdr>
    </w:div>
    <w:div w:id="972294798">
      <w:bodyDiv w:val="1"/>
      <w:marLeft w:val="0"/>
      <w:marRight w:val="0"/>
      <w:marTop w:val="0"/>
      <w:marBottom w:val="0"/>
      <w:divBdr>
        <w:top w:val="none" w:sz="0" w:space="0" w:color="auto"/>
        <w:left w:val="none" w:sz="0" w:space="0" w:color="auto"/>
        <w:bottom w:val="none" w:sz="0" w:space="0" w:color="auto"/>
        <w:right w:val="none" w:sz="0" w:space="0" w:color="auto"/>
      </w:divBdr>
    </w:div>
    <w:div w:id="1030953801">
      <w:bodyDiv w:val="1"/>
      <w:marLeft w:val="0"/>
      <w:marRight w:val="0"/>
      <w:marTop w:val="0"/>
      <w:marBottom w:val="0"/>
      <w:divBdr>
        <w:top w:val="none" w:sz="0" w:space="0" w:color="auto"/>
        <w:left w:val="none" w:sz="0" w:space="0" w:color="auto"/>
        <w:bottom w:val="none" w:sz="0" w:space="0" w:color="auto"/>
        <w:right w:val="none" w:sz="0" w:space="0" w:color="auto"/>
      </w:divBdr>
    </w:div>
    <w:div w:id="1041248351">
      <w:bodyDiv w:val="1"/>
      <w:marLeft w:val="0"/>
      <w:marRight w:val="0"/>
      <w:marTop w:val="0"/>
      <w:marBottom w:val="0"/>
      <w:divBdr>
        <w:top w:val="none" w:sz="0" w:space="0" w:color="auto"/>
        <w:left w:val="none" w:sz="0" w:space="0" w:color="auto"/>
        <w:bottom w:val="none" w:sz="0" w:space="0" w:color="auto"/>
        <w:right w:val="none" w:sz="0" w:space="0" w:color="auto"/>
      </w:divBdr>
    </w:div>
    <w:div w:id="1063142548">
      <w:bodyDiv w:val="1"/>
      <w:marLeft w:val="0"/>
      <w:marRight w:val="0"/>
      <w:marTop w:val="0"/>
      <w:marBottom w:val="0"/>
      <w:divBdr>
        <w:top w:val="none" w:sz="0" w:space="0" w:color="auto"/>
        <w:left w:val="none" w:sz="0" w:space="0" w:color="auto"/>
        <w:bottom w:val="none" w:sz="0" w:space="0" w:color="auto"/>
        <w:right w:val="none" w:sz="0" w:space="0" w:color="auto"/>
      </w:divBdr>
    </w:div>
    <w:div w:id="1065756219">
      <w:bodyDiv w:val="1"/>
      <w:marLeft w:val="0"/>
      <w:marRight w:val="0"/>
      <w:marTop w:val="0"/>
      <w:marBottom w:val="0"/>
      <w:divBdr>
        <w:top w:val="none" w:sz="0" w:space="0" w:color="auto"/>
        <w:left w:val="none" w:sz="0" w:space="0" w:color="auto"/>
        <w:bottom w:val="none" w:sz="0" w:space="0" w:color="auto"/>
        <w:right w:val="none" w:sz="0" w:space="0" w:color="auto"/>
      </w:divBdr>
    </w:div>
    <w:div w:id="1140810161">
      <w:bodyDiv w:val="1"/>
      <w:marLeft w:val="0"/>
      <w:marRight w:val="0"/>
      <w:marTop w:val="0"/>
      <w:marBottom w:val="0"/>
      <w:divBdr>
        <w:top w:val="none" w:sz="0" w:space="0" w:color="auto"/>
        <w:left w:val="none" w:sz="0" w:space="0" w:color="auto"/>
        <w:bottom w:val="none" w:sz="0" w:space="0" w:color="auto"/>
        <w:right w:val="none" w:sz="0" w:space="0" w:color="auto"/>
      </w:divBdr>
    </w:div>
    <w:div w:id="1223295932">
      <w:bodyDiv w:val="1"/>
      <w:marLeft w:val="0"/>
      <w:marRight w:val="0"/>
      <w:marTop w:val="0"/>
      <w:marBottom w:val="0"/>
      <w:divBdr>
        <w:top w:val="none" w:sz="0" w:space="0" w:color="auto"/>
        <w:left w:val="none" w:sz="0" w:space="0" w:color="auto"/>
        <w:bottom w:val="none" w:sz="0" w:space="0" w:color="auto"/>
        <w:right w:val="none" w:sz="0" w:space="0" w:color="auto"/>
      </w:divBdr>
    </w:div>
    <w:div w:id="1247498525">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295913300">
      <w:bodyDiv w:val="1"/>
      <w:marLeft w:val="0"/>
      <w:marRight w:val="0"/>
      <w:marTop w:val="0"/>
      <w:marBottom w:val="0"/>
      <w:divBdr>
        <w:top w:val="none" w:sz="0" w:space="0" w:color="auto"/>
        <w:left w:val="none" w:sz="0" w:space="0" w:color="auto"/>
        <w:bottom w:val="none" w:sz="0" w:space="0" w:color="auto"/>
        <w:right w:val="none" w:sz="0" w:space="0" w:color="auto"/>
      </w:divBdr>
    </w:div>
    <w:div w:id="1363896548">
      <w:bodyDiv w:val="1"/>
      <w:marLeft w:val="0"/>
      <w:marRight w:val="0"/>
      <w:marTop w:val="0"/>
      <w:marBottom w:val="0"/>
      <w:divBdr>
        <w:top w:val="none" w:sz="0" w:space="0" w:color="auto"/>
        <w:left w:val="none" w:sz="0" w:space="0" w:color="auto"/>
        <w:bottom w:val="none" w:sz="0" w:space="0" w:color="auto"/>
        <w:right w:val="none" w:sz="0" w:space="0" w:color="auto"/>
      </w:divBdr>
    </w:div>
    <w:div w:id="1390109992">
      <w:bodyDiv w:val="1"/>
      <w:marLeft w:val="0"/>
      <w:marRight w:val="0"/>
      <w:marTop w:val="0"/>
      <w:marBottom w:val="0"/>
      <w:divBdr>
        <w:top w:val="none" w:sz="0" w:space="0" w:color="auto"/>
        <w:left w:val="none" w:sz="0" w:space="0" w:color="auto"/>
        <w:bottom w:val="none" w:sz="0" w:space="0" w:color="auto"/>
        <w:right w:val="none" w:sz="0" w:space="0" w:color="auto"/>
      </w:divBdr>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455561785">
      <w:bodyDiv w:val="1"/>
      <w:marLeft w:val="0"/>
      <w:marRight w:val="0"/>
      <w:marTop w:val="0"/>
      <w:marBottom w:val="0"/>
      <w:divBdr>
        <w:top w:val="none" w:sz="0" w:space="0" w:color="auto"/>
        <w:left w:val="none" w:sz="0" w:space="0" w:color="auto"/>
        <w:bottom w:val="none" w:sz="0" w:space="0" w:color="auto"/>
        <w:right w:val="none" w:sz="0" w:space="0" w:color="auto"/>
      </w:divBdr>
    </w:div>
    <w:div w:id="1456368640">
      <w:bodyDiv w:val="1"/>
      <w:marLeft w:val="0"/>
      <w:marRight w:val="0"/>
      <w:marTop w:val="0"/>
      <w:marBottom w:val="0"/>
      <w:divBdr>
        <w:top w:val="none" w:sz="0" w:space="0" w:color="auto"/>
        <w:left w:val="none" w:sz="0" w:space="0" w:color="auto"/>
        <w:bottom w:val="none" w:sz="0" w:space="0" w:color="auto"/>
        <w:right w:val="none" w:sz="0" w:space="0" w:color="auto"/>
      </w:divBdr>
    </w:div>
    <w:div w:id="1478649545">
      <w:bodyDiv w:val="1"/>
      <w:marLeft w:val="0"/>
      <w:marRight w:val="0"/>
      <w:marTop w:val="0"/>
      <w:marBottom w:val="0"/>
      <w:divBdr>
        <w:top w:val="none" w:sz="0" w:space="0" w:color="auto"/>
        <w:left w:val="none" w:sz="0" w:space="0" w:color="auto"/>
        <w:bottom w:val="none" w:sz="0" w:space="0" w:color="auto"/>
        <w:right w:val="none" w:sz="0" w:space="0" w:color="auto"/>
      </w:divBdr>
    </w:div>
    <w:div w:id="1594778309">
      <w:bodyDiv w:val="1"/>
      <w:marLeft w:val="0"/>
      <w:marRight w:val="0"/>
      <w:marTop w:val="0"/>
      <w:marBottom w:val="0"/>
      <w:divBdr>
        <w:top w:val="none" w:sz="0" w:space="0" w:color="auto"/>
        <w:left w:val="none" w:sz="0" w:space="0" w:color="auto"/>
        <w:bottom w:val="none" w:sz="0" w:space="0" w:color="auto"/>
        <w:right w:val="none" w:sz="0" w:space="0" w:color="auto"/>
      </w:divBdr>
    </w:div>
    <w:div w:id="1658147808">
      <w:bodyDiv w:val="1"/>
      <w:marLeft w:val="0"/>
      <w:marRight w:val="0"/>
      <w:marTop w:val="0"/>
      <w:marBottom w:val="0"/>
      <w:divBdr>
        <w:top w:val="none" w:sz="0" w:space="0" w:color="auto"/>
        <w:left w:val="none" w:sz="0" w:space="0" w:color="auto"/>
        <w:bottom w:val="none" w:sz="0" w:space="0" w:color="auto"/>
        <w:right w:val="none" w:sz="0" w:space="0" w:color="auto"/>
      </w:divBdr>
    </w:div>
    <w:div w:id="1764645485">
      <w:bodyDiv w:val="1"/>
      <w:marLeft w:val="0"/>
      <w:marRight w:val="0"/>
      <w:marTop w:val="0"/>
      <w:marBottom w:val="0"/>
      <w:divBdr>
        <w:top w:val="none" w:sz="0" w:space="0" w:color="auto"/>
        <w:left w:val="none" w:sz="0" w:space="0" w:color="auto"/>
        <w:bottom w:val="none" w:sz="0" w:space="0" w:color="auto"/>
        <w:right w:val="none" w:sz="0" w:space="0" w:color="auto"/>
      </w:divBdr>
    </w:div>
    <w:div w:id="1783184314">
      <w:bodyDiv w:val="1"/>
      <w:marLeft w:val="0"/>
      <w:marRight w:val="0"/>
      <w:marTop w:val="0"/>
      <w:marBottom w:val="0"/>
      <w:divBdr>
        <w:top w:val="none" w:sz="0" w:space="0" w:color="auto"/>
        <w:left w:val="none" w:sz="0" w:space="0" w:color="auto"/>
        <w:bottom w:val="none" w:sz="0" w:space="0" w:color="auto"/>
        <w:right w:val="none" w:sz="0" w:space="0" w:color="auto"/>
      </w:divBdr>
    </w:div>
    <w:div w:id="1824926641">
      <w:bodyDiv w:val="1"/>
      <w:marLeft w:val="0"/>
      <w:marRight w:val="0"/>
      <w:marTop w:val="0"/>
      <w:marBottom w:val="0"/>
      <w:divBdr>
        <w:top w:val="none" w:sz="0" w:space="0" w:color="auto"/>
        <w:left w:val="none" w:sz="0" w:space="0" w:color="auto"/>
        <w:bottom w:val="none" w:sz="0" w:space="0" w:color="auto"/>
        <w:right w:val="none" w:sz="0" w:space="0" w:color="auto"/>
      </w:divBdr>
    </w:div>
    <w:div w:id="1855797689">
      <w:bodyDiv w:val="1"/>
      <w:marLeft w:val="0"/>
      <w:marRight w:val="0"/>
      <w:marTop w:val="0"/>
      <w:marBottom w:val="0"/>
      <w:divBdr>
        <w:top w:val="none" w:sz="0" w:space="0" w:color="auto"/>
        <w:left w:val="none" w:sz="0" w:space="0" w:color="auto"/>
        <w:bottom w:val="none" w:sz="0" w:space="0" w:color="auto"/>
        <w:right w:val="none" w:sz="0" w:space="0" w:color="auto"/>
      </w:divBdr>
    </w:div>
    <w:div w:id="1900700371">
      <w:bodyDiv w:val="1"/>
      <w:marLeft w:val="0"/>
      <w:marRight w:val="0"/>
      <w:marTop w:val="0"/>
      <w:marBottom w:val="0"/>
      <w:divBdr>
        <w:top w:val="none" w:sz="0" w:space="0" w:color="auto"/>
        <w:left w:val="none" w:sz="0" w:space="0" w:color="auto"/>
        <w:bottom w:val="none" w:sz="0" w:space="0" w:color="auto"/>
        <w:right w:val="none" w:sz="0" w:space="0" w:color="auto"/>
      </w:divBdr>
    </w:div>
    <w:div w:id="1952475177">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0753">
      <w:bodyDiv w:val="1"/>
      <w:marLeft w:val="0"/>
      <w:marRight w:val="0"/>
      <w:marTop w:val="0"/>
      <w:marBottom w:val="0"/>
      <w:divBdr>
        <w:top w:val="none" w:sz="0" w:space="0" w:color="auto"/>
        <w:left w:val="none" w:sz="0" w:space="0" w:color="auto"/>
        <w:bottom w:val="none" w:sz="0" w:space="0" w:color="auto"/>
        <w:right w:val="none" w:sz="0" w:space="0" w:color="auto"/>
      </w:divBdr>
    </w:div>
    <w:div w:id="2025131977">
      <w:bodyDiv w:val="1"/>
      <w:marLeft w:val="0"/>
      <w:marRight w:val="0"/>
      <w:marTop w:val="0"/>
      <w:marBottom w:val="0"/>
      <w:divBdr>
        <w:top w:val="none" w:sz="0" w:space="0" w:color="auto"/>
        <w:left w:val="none" w:sz="0" w:space="0" w:color="auto"/>
        <w:bottom w:val="none" w:sz="0" w:space="0" w:color="auto"/>
        <w:right w:val="none" w:sz="0" w:space="0" w:color="auto"/>
      </w:divBdr>
    </w:div>
    <w:div w:id="2086413955">
      <w:bodyDiv w:val="1"/>
      <w:marLeft w:val="0"/>
      <w:marRight w:val="0"/>
      <w:marTop w:val="0"/>
      <w:marBottom w:val="0"/>
      <w:divBdr>
        <w:top w:val="none" w:sz="0" w:space="0" w:color="auto"/>
        <w:left w:val="none" w:sz="0" w:space="0" w:color="auto"/>
        <w:bottom w:val="none" w:sz="0" w:space="0" w:color="auto"/>
        <w:right w:val="none" w:sz="0" w:space="0" w:color="auto"/>
      </w:divBdr>
    </w:div>
    <w:div w:id="2089384056">
      <w:bodyDiv w:val="1"/>
      <w:marLeft w:val="0"/>
      <w:marRight w:val="0"/>
      <w:marTop w:val="0"/>
      <w:marBottom w:val="0"/>
      <w:divBdr>
        <w:top w:val="none" w:sz="0" w:space="0" w:color="auto"/>
        <w:left w:val="none" w:sz="0" w:space="0" w:color="auto"/>
        <w:bottom w:val="none" w:sz="0" w:space="0" w:color="auto"/>
        <w:right w:val="none" w:sz="0" w:space="0" w:color="auto"/>
      </w:divBdr>
    </w:div>
    <w:div w:id="210954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783D7-2D54-4E0A-B647-27CECFF2E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8</Pages>
  <Words>3802</Words>
  <Characters>20916</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24669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dc:description/>
  <cp:lastModifiedBy>Henry Lora Rodriguez</cp:lastModifiedBy>
  <cp:revision>12</cp:revision>
  <cp:lastPrinted>2018-01-23T15:52:00Z</cp:lastPrinted>
  <dcterms:created xsi:type="dcterms:W3CDTF">2018-01-22T19:07:00Z</dcterms:created>
  <dcterms:modified xsi:type="dcterms:W3CDTF">2018-02-19T21:24:00Z</dcterms:modified>
</cp:coreProperties>
</file>