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8D" w:rsidRPr="00400CCC" w:rsidRDefault="00EA218D" w:rsidP="00EA21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EA218D" w:rsidRPr="00400CCC" w:rsidRDefault="00EA218D" w:rsidP="00EA218D">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sidRPr="00400CCC">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- 2ª Instancia -17</w:t>
      </w:r>
      <w:r w:rsidR="00335FE9">
        <w:rPr>
          <w:rFonts w:ascii="Calibri" w:hAnsi="Calibri" w:cs="Calibri"/>
          <w:color w:val="222222"/>
          <w:sz w:val="18"/>
          <w:szCs w:val="18"/>
          <w:lang w:val="es-CO" w:eastAsia="fr-FR"/>
        </w:rPr>
        <w:t xml:space="preserve"> de enero de 2018</w:t>
      </w:r>
      <w:bookmarkStart w:id="0" w:name="_GoBack"/>
      <w:bookmarkEnd w:id="0"/>
    </w:p>
    <w:p w:rsidR="00EA218D" w:rsidRPr="00400CCC" w:rsidRDefault="00EA218D" w:rsidP="00EA218D">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EA218D">
        <w:rPr>
          <w:rFonts w:ascii="Calibri" w:eastAsia="Calibri" w:hAnsi="Calibri" w:cs="Calibri"/>
          <w:color w:val="222222"/>
          <w:sz w:val="18"/>
          <w:szCs w:val="18"/>
          <w:lang w:eastAsia="fr-FR"/>
        </w:rPr>
        <w:t>2013-00142-02</w:t>
      </w:r>
    </w:p>
    <w:p w:rsidR="00EA218D" w:rsidRPr="00400CCC" w:rsidRDefault="00EA218D" w:rsidP="00EA218D">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EA218D">
        <w:rPr>
          <w:rFonts w:ascii="Calibri" w:eastAsia="Calibri" w:hAnsi="Calibri" w:cs="Calibri"/>
          <w:bCs/>
          <w:color w:val="222222"/>
          <w:sz w:val="18"/>
          <w:szCs w:val="18"/>
          <w:lang w:val="es-CO" w:eastAsia="fr-FR"/>
        </w:rPr>
        <w:t>Luis Gerardo Marín Obando y otros</w:t>
      </w:r>
      <w:r w:rsidRPr="00400CCC">
        <w:rPr>
          <w:rFonts w:ascii="Calibri" w:eastAsia="Calibri" w:hAnsi="Calibri" w:cs="Calibri"/>
          <w:bCs/>
          <w:color w:val="222222"/>
          <w:sz w:val="18"/>
          <w:szCs w:val="18"/>
          <w:lang w:val="es-CO" w:eastAsia="fr-FR"/>
        </w:rPr>
        <w:t>.</w:t>
      </w:r>
    </w:p>
    <w:p w:rsidR="00EA218D" w:rsidRPr="00400CCC" w:rsidRDefault="00EA218D" w:rsidP="00EA218D">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EA218D">
        <w:rPr>
          <w:rFonts w:ascii="Calibri" w:eastAsia="Calibri" w:hAnsi="Calibri" w:cs="Calibri"/>
          <w:bCs/>
          <w:color w:val="222222"/>
          <w:sz w:val="18"/>
          <w:szCs w:val="18"/>
          <w:lang w:val="es-CO" w:eastAsia="fr-FR"/>
        </w:rPr>
        <w:t>Abelardo de Jesús Suárez Agudelo y otros</w:t>
      </w:r>
    </w:p>
    <w:p w:rsidR="00EA218D" w:rsidRPr="00400CCC" w:rsidRDefault="00EA218D" w:rsidP="00EA218D">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400CCC">
        <w:rPr>
          <w:rFonts w:ascii="Calibri" w:eastAsia="Calibri" w:hAnsi="Calibri" w:cs="Calibri"/>
          <w:color w:val="222222"/>
          <w:sz w:val="18"/>
          <w:szCs w:val="18"/>
          <w:lang w:val="es-CO" w:eastAsia="fr-FR"/>
        </w:rPr>
        <w:t>Proceso:                </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EA218D">
        <w:rPr>
          <w:rFonts w:ascii="Calibri" w:eastAsia="Calibri" w:hAnsi="Calibri" w:cs="Calibri"/>
          <w:color w:val="222222"/>
          <w:sz w:val="18"/>
          <w:szCs w:val="18"/>
          <w:lang w:val="es-CO" w:eastAsia="fr-FR"/>
        </w:rPr>
        <w:t>Ordinario – Pertenencia agraria</w:t>
      </w:r>
    </w:p>
    <w:p w:rsidR="00EA218D" w:rsidRPr="00400CCC" w:rsidRDefault="00EA218D" w:rsidP="00EA218D">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t>DUBERNEY GRISALES HERRERA</w:t>
      </w:r>
    </w:p>
    <w:p w:rsidR="00EA218D" w:rsidRPr="00400CCC" w:rsidRDefault="00EA218D" w:rsidP="00EA218D">
      <w:pPr>
        <w:shd w:val="clear" w:color="auto" w:fill="FFFFFF"/>
        <w:ind w:left="2124" w:hanging="2124"/>
        <w:jc w:val="both"/>
        <w:rPr>
          <w:rFonts w:ascii="Calibri" w:eastAsia="Calibri" w:hAnsi="Calibri" w:cs="Calibri"/>
          <w:bCs/>
          <w:iCs/>
          <w:color w:val="222222"/>
          <w:sz w:val="10"/>
          <w:szCs w:val="10"/>
          <w:lang w:val="es-CO" w:eastAsia="fr-FR"/>
        </w:rPr>
      </w:pPr>
    </w:p>
    <w:p w:rsidR="002C6165" w:rsidRPr="002C6165" w:rsidRDefault="00EA218D" w:rsidP="002C6165">
      <w:pPr>
        <w:pStyle w:val="Sinespaciado"/>
        <w:jc w:val="both"/>
        <w:rPr>
          <w:sz w:val="18"/>
          <w:szCs w:val="18"/>
          <w:lang w:val="es-CO" w:eastAsia="fr-FR"/>
        </w:rPr>
      </w:pPr>
      <w:r w:rsidRPr="00EA218D">
        <w:rPr>
          <w:b/>
          <w:sz w:val="18"/>
          <w:szCs w:val="18"/>
          <w:lang w:val="es-CO" w:eastAsia="fr-FR"/>
        </w:rPr>
        <w:t xml:space="preserve">Temas: </w:t>
      </w:r>
      <w:r w:rsidRPr="00EA218D">
        <w:rPr>
          <w:b/>
          <w:sz w:val="18"/>
          <w:szCs w:val="18"/>
          <w:lang w:val="es-CO" w:eastAsia="fr-FR"/>
        </w:rPr>
        <w:tab/>
      </w:r>
      <w:r w:rsidRPr="00EA218D">
        <w:rPr>
          <w:b/>
          <w:sz w:val="18"/>
          <w:szCs w:val="18"/>
          <w:lang w:val="es-CO" w:eastAsia="fr-FR"/>
        </w:rPr>
        <w:tab/>
      </w:r>
      <w:r w:rsidRPr="00EA218D">
        <w:rPr>
          <w:b/>
          <w:sz w:val="18"/>
          <w:szCs w:val="18"/>
          <w:lang w:val="es-CO" w:eastAsia="fr-FR"/>
        </w:rPr>
        <w:tab/>
      </w:r>
      <w:r>
        <w:rPr>
          <w:b/>
          <w:sz w:val="18"/>
          <w:szCs w:val="18"/>
          <w:lang w:val="es-CO" w:eastAsia="fr-FR"/>
        </w:rPr>
        <w:t xml:space="preserve">PERTENENCIA AGRARIA / </w:t>
      </w:r>
      <w:r w:rsidR="002C6165">
        <w:rPr>
          <w:b/>
          <w:sz w:val="18"/>
          <w:szCs w:val="18"/>
          <w:lang w:val="es-CO" w:eastAsia="fr-FR"/>
        </w:rPr>
        <w:t xml:space="preserve">PROCESO DE CLARIFICACIÓN DE TIERRAS / INMUEBLE SIN ANTECEDENTES REGISTRALES Y O FOLIOS DE MATRÍCULA INMOBILIARIA /EXPLOTACIÓN ECONÓMICA INANE FRENTE A IMPRESCRIPTIBILIDAD / </w:t>
      </w:r>
      <w:r>
        <w:rPr>
          <w:b/>
          <w:sz w:val="18"/>
          <w:szCs w:val="18"/>
          <w:lang w:val="es-CO" w:eastAsia="fr-FR"/>
        </w:rPr>
        <w:t xml:space="preserve">REVOCA / NIEGA - </w:t>
      </w:r>
      <w:r w:rsidR="002C6165" w:rsidRPr="002C6165">
        <w:rPr>
          <w:sz w:val="18"/>
          <w:szCs w:val="18"/>
          <w:lang w:val="es-CO" w:eastAsia="fr-FR"/>
        </w:rPr>
        <w:t>Válido mencionar que las funciones de ese documento, en el proceso de pertenencia, son más amplias, según la jurisprudencia (En vigencia del CPC) de la CSJ , que conservan vigencia para el CGP, dada la similitud con que quedó redactada esa norma en el nuevo estatuto.</w:t>
      </w:r>
    </w:p>
    <w:p w:rsidR="002C6165" w:rsidRPr="002C6165" w:rsidRDefault="002C6165" w:rsidP="002C6165">
      <w:pPr>
        <w:pStyle w:val="Sinespaciado"/>
        <w:jc w:val="both"/>
        <w:rPr>
          <w:sz w:val="18"/>
          <w:szCs w:val="18"/>
          <w:lang w:val="es-CO" w:eastAsia="fr-FR"/>
        </w:rPr>
      </w:pPr>
    </w:p>
    <w:p w:rsidR="002C6165" w:rsidRPr="002C6165" w:rsidRDefault="002C6165" w:rsidP="002C6165">
      <w:pPr>
        <w:pStyle w:val="Sinespaciado"/>
        <w:jc w:val="both"/>
        <w:rPr>
          <w:sz w:val="18"/>
          <w:szCs w:val="18"/>
          <w:lang w:val="es-CO" w:eastAsia="fr-FR"/>
        </w:rPr>
      </w:pPr>
      <w:r w:rsidRPr="002C6165">
        <w:rPr>
          <w:sz w:val="18"/>
          <w:szCs w:val="18"/>
          <w:lang w:val="es-CO" w:eastAsia="fr-FR"/>
        </w:rPr>
        <w:t xml:space="preserve">Sucede que al amparo de esa disposición pueden allegarse dos tipos de certificados: (i) El de tradición y libertad que contiene la historia jurídica del folio de MI; o (ii) El “certificado negativo” o especial donde figura la falta de un titular. Aunque puede acaecer, como lo dijo recientemente (2016)  la citada Corporación, que la certificación arrimada no sea propiamente ese “certificado negativo”, sino un documento que omita señalar en forma clara y expresa, si respecto a determinado bien, existe persona titular de derecho real sujeto a registro. </w:t>
      </w:r>
    </w:p>
    <w:p w:rsidR="002C6165" w:rsidRPr="002C6165" w:rsidRDefault="002C6165" w:rsidP="002C6165">
      <w:pPr>
        <w:pStyle w:val="Sinespaciado"/>
        <w:jc w:val="both"/>
        <w:rPr>
          <w:sz w:val="18"/>
          <w:szCs w:val="18"/>
          <w:lang w:val="es-CO" w:eastAsia="fr-FR"/>
        </w:rPr>
      </w:pPr>
    </w:p>
    <w:p w:rsidR="002C6165" w:rsidRDefault="002C6165" w:rsidP="002C6165">
      <w:pPr>
        <w:pStyle w:val="Sinespaciado"/>
        <w:jc w:val="both"/>
        <w:rPr>
          <w:sz w:val="18"/>
          <w:szCs w:val="18"/>
          <w:lang w:val="es-CO" w:eastAsia="fr-FR"/>
        </w:rPr>
      </w:pPr>
      <w:r w:rsidRPr="002C6165">
        <w:rPr>
          <w:sz w:val="18"/>
          <w:szCs w:val="18"/>
          <w:lang w:val="es-CO" w:eastAsia="fr-FR"/>
        </w:rPr>
        <w:t>Este aspecto marca diferencia, pues el primero satisface las exigencias para tramitar el proceso de pertenencia (Artículo 407-5º, CPC ahora 375-5º, CGP), y en efecto, la parte pasiva se conformará con las personas indeterminadas; mientras que en el segundo, el registrador informa que carece de la información y deja en duda quiénes pueden ser los contradictores en el proceso, lo que podría poner de manifiesto que el predio puede ser de aquellos designados baldíos, respecto de los cuales siempre deberá ser prolijo el recaudo probatorio, según señala reiteradamente la jur</w:t>
      </w:r>
      <w:r>
        <w:rPr>
          <w:sz w:val="18"/>
          <w:szCs w:val="18"/>
          <w:lang w:val="es-CO" w:eastAsia="fr-FR"/>
        </w:rPr>
        <w:t>isprudencia de las Altas Cortes.</w:t>
      </w:r>
    </w:p>
    <w:p w:rsidR="002C6165" w:rsidRDefault="002C6165" w:rsidP="002C6165">
      <w:pPr>
        <w:pStyle w:val="Sinespaciado"/>
        <w:jc w:val="both"/>
        <w:rPr>
          <w:sz w:val="18"/>
          <w:szCs w:val="18"/>
          <w:lang w:val="es-CO" w:eastAsia="fr-FR"/>
        </w:rPr>
      </w:pPr>
      <w:r>
        <w:rPr>
          <w:sz w:val="18"/>
          <w:szCs w:val="18"/>
          <w:lang w:val="es-CO" w:eastAsia="fr-FR"/>
        </w:rPr>
        <w:t>(…)</w:t>
      </w:r>
    </w:p>
    <w:p w:rsidR="002C6165" w:rsidRDefault="002C6165" w:rsidP="002C6165">
      <w:pPr>
        <w:pStyle w:val="Sinespaciado"/>
        <w:jc w:val="both"/>
        <w:rPr>
          <w:sz w:val="18"/>
          <w:szCs w:val="18"/>
          <w:lang w:val="es-CO" w:eastAsia="fr-FR"/>
        </w:rPr>
      </w:pPr>
    </w:p>
    <w:p w:rsidR="002C6165" w:rsidRPr="002C6165" w:rsidRDefault="002C6165" w:rsidP="002C6165">
      <w:pPr>
        <w:pStyle w:val="Sinespaciado"/>
        <w:jc w:val="both"/>
        <w:rPr>
          <w:sz w:val="18"/>
          <w:szCs w:val="18"/>
          <w:lang w:val="es-CO" w:eastAsia="fr-FR"/>
        </w:rPr>
      </w:pPr>
      <w:r w:rsidRPr="002C6165">
        <w:rPr>
          <w:sz w:val="18"/>
          <w:szCs w:val="18"/>
          <w:lang w:val="es-CO" w:eastAsia="fr-FR"/>
        </w:rPr>
        <w:t xml:space="preserve">Ahora bien, pronto se advierte que en este caso, ese estudio queda postergado, pues la Agencia Nacional de Tierras – En adelante ANT- indicó que debía seguir un proceso de clarificación de las tierras, por existir contradicciones en la información suministrada sobre los fundos, al adolecer de datos suficientes para determinar con exactitud su naturaleza jurídica y carecer de títulos originarios expedidos por el Estado o tradiciones de dominio que acreditaran la propiedad privada (Folios 221 a 223, ibídem). </w:t>
      </w:r>
    </w:p>
    <w:p w:rsidR="002C6165" w:rsidRPr="002C6165" w:rsidRDefault="002C6165" w:rsidP="002C6165">
      <w:pPr>
        <w:pStyle w:val="Sinespaciado"/>
        <w:jc w:val="both"/>
        <w:rPr>
          <w:sz w:val="18"/>
          <w:szCs w:val="18"/>
          <w:lang w:val="es-CO" w:eastAsia="fr-FR"/>
        </w:rPr>
      </w:pPr>
    </w:p>
    <w:p w:rsidR="002C6165" w:rsidRDefault="002C6165" w:rsidP="002C6165">
      <w:pPr>
        <w:pStyle w:val="Sinespaciado"/>
        <w:jc w:val="both"/>
        <w:rPr>
          <w:sz w:val="18"/>
          <w:szCs w:val="18"/>
          <w:lang w:val="es-CO" w:eastAsia="fr-FR"/>
        </w:rPr>
      </w:pPr>
      <w:r w:rsidRPr="002C6165">
        <w:rPr>
          <w:sz w:val="18"/>
          <w:szCs w:val="18"/>
          <w:lang w:val="es-CO" w:eastAsia="fr-FR"/>
        </w:rPr>
        <w:t>Esta situación al rompe muestra el fracaso de las pretensiones, pues correspondía desvirtuar la presunción de bienes baldíos y al contrario, lo que está probado es que son inmuebles sin antecedentes registrales y/o folios de MI, por lo que la explotación económica que pudiese demostrarse, es inane frente a su imprescriptibilidad y solo es útil para la suponer la buena fe (CSJ) .</w:t>
      </w:r>
    </w:p>
    <w:p w:rsidR="002C6165" w:rsidRDefault="002C6165" w:rsidP="002C6165">
      <w:pPr>
        <w:pStyle w:val="Sinespaciado"/>
        <w:jc w:val="both"/>
        <w:rPr>
          <w:sz w:val="18"/>
          <w:szCs w:val="18"/>
          <w:lang w:val="es-CO" w:eastAsia="fr-FR"/>
        </w:rPr>
      </w:pPr>
    </w:p>
    <w:p w:rsidR="002C6165" w:rsidRDefault="002C6165" w:rsidP="002C6165">
      <w:pPr>
        <w:pStyle w:val="Sinespaciado"/>
        <w:jc w:val="both"/>
        <w:rPr>
          <w:sz w:val="18"/>
          <w:szCs w:val="18"/>
          <w:lang w:val="es-CO" w:eastAsia="fr-FR"/>
        </w:rPr>
      </w:pPr>
    </w:p>
    <w:p w:rsidR="00B32EBF" w:rsidRPr="0052740A" w:rsidRDefault="00E5198A" w:rsidP="00B32EBF">
      <w:pPr>
        <w:pStyle w:val="Sinespaciado"/>
        <w:tabs>
          <w:tab w:val="left" w:pos="3579"/>
        </w:tabs>
        <w:spacing w:line="360" w:lineRule="auto"/>
        <w:jc w:val="center"/>
        <w:rPr>
          <w:rFonts w:ascii="Georgia" w:hAnsi="Georgia" w:cs="Arial"/>
          <w:w w:val="140"/>
          <w:sz w:val="14"/>
          <w:lang w:val="es-CO"/>
        </w:rPr>
      </w:pPr>
      <w:r w:rsidRPr="0052740A">
        <w:rPr>
          <w:rFonts w:ascii="Georgia" w:hAnsi="Georgia"/>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2740A" w:rsidRDefault="00B32EBF" w:rsidP="00B32EBF">
      <w:pPr>
        <w:pStyle w:val="Sinespaciado"/>
        <w:tabs>
          <w:tab w:val="left" w:pos="3579"/>
        </w:tabs>
        <w:spacing w:line="360" w:lineRule="auto"/>
        <w:jc w:val="center"/>
        <w:rPr>
          <w:rFonts w:ascii="Georgia" w:hAnsi="Georgia" w:cs="Arial"/>
          <w:w w:val="140"/>
          <w:sz w:val="14"/>
          <w:lang w:val="es-CO"/>
        </w:rPr>
      </w:pPr>
    </w:p>
    <w:p w:rsidR="00B32EBF" w:rsidRPr="0052740A" w:rsidRDefault="00B32EBF" w:rsidP="00B32EBF">
      <w:pPr>
        <w:pStyle w:val="Sinespaciado"/>
        <w:tabs>
          <w:tab w:val="left" w:pos="3579"/>
        </w:tabs>
        <w:spacing w:line="360" w:lineRule="auto"/>
        <w:jc w:val="center"/>
        <w:rPr>
          <w:rFonts w:ascii="Georgia" w:hAnsi="Georgia" w:cs="Arial"/>
          <w:w w:val="140"/>
          <w:sz w:val="14"/>
          <w:lang w:val="es-CO"/>
        </w:rPr>
      </w:pPr>
    </w:p>
    <w:p w:rsidR="00B32EBF" w:rsidRPr="0052740A" w:rsidRDefault="00122D51" w:rsidP="00B32EBF">
      <w:pPr>
        <w:pStyle w:val="Sinespaciado"/>
        <w:tabs>
          <w:tab w:val="left" w:pos="3579"/>
        </w:tabs>
        <w:spacing w:line="360" w:lineRule="auto"/>
        <w:jc w:val="center"/>
        <w:rPr>
          <w:rFonts w:ascii="Georgia" w:hAnsi="Georgia" w:cs="Arial"/>
          <w:w w:val="140"/>
          <w:sz w:val="14"/>
          <w:lang w:val="es-CO"/>
        </w:rPr>
      </w:pPr>
      <w:r w:rsidRPr="0052740A">
        <w:rPr>
          <w:rFonts w:ascii="Georgia" w:hAnsi="Georgia" w:cs="Arial"/>
          <w:w w:val="140"/>
          <w:sz w:val="14"/>
          <w:lang w:val="es-CO"/>
        </w:rPr>
        <w:t>REPÚ</w:t>
      </w:r>
      <w:r w:rsidR="00B32EBF" w:rsidRPr="0052740A">
        <w:rPr>
          <w:rFonts w:ascii="Georgia" w:hAnsi="Georgia" w:cs="Arial"/>
          <w:w w:val="140"/>
          <w:sz w:val="14"/>
          <w:lang w:val="es-CO"/>
        </w:rPr>
        <w:t>BLICA DE COLOMBIA</w:t>
      </w:r>
    </w:p>
    <w:p w:rsidR="00B32EBF" w:rsidRPr="0052740A" w:rsidRDefault="00B32EBF" w:rsidP="00B32EBF">
      <w:pPr>
        <w:pStyle w:val="Sinespaciado"/>
        <w:tabs>
          <w:tab w:val="center" w:pos="4987"/>
          <w:tab w:val="left" w:pos="8449"/>
        </w:tabs>
        <w:spacing w:line="360" w:lineRule="auto"/>
        <w:jc w:val="center"/>
        <w:rPr>
          <w:rFonts w:ascii="Georgia" w:hAnsi="Georgia" w:cs="Arial"/>
          <w:w w:val="140"/>
          <w:lang w:val="es-CO"/>
        </w:rPr>
      </w:pPr>
      <w:r w:rsidRPr="0052740A">
        <w:rPr>
          <w:rFonts w:ascii="Georgia" w:hAnsi="Georgia" w:cs="Arial"/>
          <w:w w:val="140"/>
          <w:sz w:val="14"/>
          <w:lang w:val="es-CO"/>
        </w:rPr>
        <w:t>RAMA JUDICIAL DEL PODER PÚBLICO</w:t>
      </w:r>
    </w:p>
    <w:p w:rsidR="00B32EBF" w:rsidRPr="0052740A" w:rsidRDefault="00B32EBF" w:rsidP="00B32EBF">
      <w:pPr>
        <w:pStyle w:val="Sinespaciado"/>
        <w:spacing w:line="360" w:lineRule="auto"/>
        <w:jc w:val="center"/>
        <w:rPr>
          <w:rFonts w:ascii="Georgia" w:hAnsi="Georgia" w:cs="Arial"/>
          <w:w w:val="140"/>
          <w:sz w:val="16"/>
          <w:lang w:val="es-CO"/>
        </w:rPr>
      </w:pPr>
      <w:r w:rsidRPr="0052740A">
        <w:rPr>
          <w:rFonts w:ascii="Georgia" w:hAnsi="Georgia" w:cs="Arial"/>
          <w:w w:val="140"/>
          <w:sz w:val="18"/>
          <w:lang w:val="es-CO"/>
        </w:rPr>
        <w:t>T</w:t>
      </w:r>
      <w:r w:rsidRPr="0052740A">
        <w:rPr>
          <w:rFonts w:ascii="Georgia" w:hAnsi="Georgia" w:cs="Arial"/>
          <w:w w:val="140"/>
          <w:sz w:val="16"/>
          <w:lang w:val="es-CO"/>
        </w:rPr>
        <w:t>RIBUNAL</w:t>
      </w:r>
      <w:r w:rsidRPr="0052740A">
        <w:rPr>
          <w:rFonts w:ascii="Georgia" w:hAnsi="Georgia" w:cs="Arial"/>
          <w:w w:val="140"/>
          <w:sz w:val="18"/>
          <w:lang w:val="es-CO"/>
        </w:rPr>
        <w:t xml:space="preserve"> S</w:t>
      </w:r>
      <w:r w:rsidRPr="0052740A">
        <w:rPr>
          <w:rFonts w:ascii="Georgia" w:hAnsi="Georgia" w:cs="Arial"/>
          <w:w w:val="140"/>
          <w:sz w:val="16"/>
          <w:lang w:val="es-CO"/>
        </w:rPr>
        <w:t xml:space="preserve">UPERIOR DEL </w:t>
      </w:r>
      <w:r w:rsidRPr="0052740A">
        <w:rPr>
          <w:rFonts w:ascii="Georgia" w:hAnsi="Georgia" w:cs="Arial"/>
          <w:w w:val="140"/>
          <w:sz w:val="18"/>
          <w:lang w:val="es-CO"/>
        </w:rPr>
        <w:t>D</w:t>
      </w:r>
      <w:r w:rsidRPr="0052740A">
        <w:rPr>
          <w:rFonts w:ascii="Georgia" w:hAnsi="Georgia" w:cs="Arial"/>
          <w:w w:val="140"/>
          <w:sz w:val="16"/>
          <w:lang w:val="es-CO"/>
        </w:rPr>
        <w:t>ISTRITO</w:t>
      </w:r>
      <w:r w:rsidRPr="0052740A">
        <w:rPr>
          <w:rFonts w:ascii="Georgia" w:hAnsi="Georgia" w:cs="Arial"/>
          <w:w w:val="140"/>
          <w:sz w:val="18"/>
          <w:lang w:val="es-CO"/>
        </w:rPr>
        <w:t xml:space="preserve"> J</w:t>
      </w:r>
      <w:r w:rsidRPr="0052740A">
        <w:rPr>
          <w:rFonts w:ascii="Georgia" w:hAnsi="Georgia" w:cs="Arial"/>
          <w:w w:val="140"/>
          <w:sz w:val="16"/>
          <w:lang w:val="es-CO"/>
        </w:rPr>
        <w:t>UDICIAL</w:t>
      </w:r>
    </w:p>
    <w:p w:rsidR="00B32EBF" w:rsidRPr="0052740A" w:rsidRDefault="00B32EBF" w:rsidP="00B32EBF">
      <w:pPr>
        <w:pStyle w:val="Sinespaciado"/>
        <w:spacing w:line="360" w:lineRule="auto"/>
        <w:jc w:val="center"/>
        <w:rPr>
          <w:rFonts w:ascii="Georgia" w:hAnsi="Georgia" w:cs="Arial"/>
          <w:w w:val="140"/>
          <w:sz w:val="16"/>
          <w:szCs w:val="18"/>
          <w:lang w:val="es-CO"/>
        </w:rPr>
      </w:pPr>
      <w:r w:rsidRPr="0052740A">
        <w:rPr>
          <w:rFonts w:ascii="Georgia" w:hAnsi="Georgia" w:cs="Arial"/>
          <w:w w:val="140"/>
          <w:sz w:val="18"/>
          <w:szCs w:val="18"/>
          <w:lang w:val="es-CO"/>
        </w:rPr>
        <w:t>S</w:t>
      </w:r>
      <w:r w:rsidRPr="0052740A">
        <w:rPr>
          <w:rFonts w:ascii="Georgia" w:hAnsi="Georgia" w:cs="Arial"/>
          <w:w w:val="140"/>
          <w:sz w:val="14"/>
          <w:szCs w:val="18"/>
          <w:lang w:val="es-CO"/>
        </w:rPr>
        <w:t xml:space="preserve">ALA </w:t>
      </w:r>
      <w:r w:rsidR="00E65EF8" w:rsidRPr="0052740A">
        <w:rPr>
          <w:rFonts w:ascii="Georgia" w:hAnsi="Georgia" w:cs="Arial"/>
          <w:w w:val="140"/>
          <w:sz w:val="14"/>
          <w:szCs w:val="18"/>
          <w:lang w:val="es-CO"/>
        </w:rPr>
        <w:t xml:space="preserve">DE </w:t>
      </w:r>
      <w:r w:rsidR="00E65EF8" w:rsidRPr="0052740A">
        <w:rPr>
          <w:rFonts w:ascii="Georgia" w:hAnsi="Georgia" w:cs="Arial"/>
          <w:w w:val="140"/>
          <w:sz w:val="18"/>
          <w:szCs w:val="18"/>
          <w:lang w:val="es-CO"/>
        </w:rPr>
        <w:t>D</w:t>
      </w:r>
      <w:r w:rsidR="00E65EF8" w:rsidRPr="0052740A">
        <w:rPr>
          <w:rFonts w:ascii="Georgia" w:hAnsi="Georgia" w:cs="Arial"/>
          <w:w w:val="140"/>
          <w:sz w:val="14"/>
          <w:szCs w:val="18"/>
          <w:lang w:val="es-CO"/>
        </w:rPr>
        <w:t xml:space="preserve">ECISIÓN </w:t>
      </w:r>
      <w:r w:rsidRPr="0052740A">
        <w:rPr>
          <w:rFonts w:ascii="Georgia" w:hAnsi="Georgia" w:cs="Arial"/>
          <w:w w:val="140"/>
          <w:sz w:val="18"/>
          <w:szCs w:val="18"/>
          <w:lang w:val="es-CO"/>
        </w:rPr>
        <w:t>C</w:t>
      </w:r>
      <w:r w:rsidRPr="0052740A">
        <w:rPr>
          <w:rFonts w:ascii="Georgia" w:hAnsi="Georgia" w:cs="Arial"/>
          <w:w w:val="140"/>
          <w:sz w:val="16"/>
          <w:szCs w:val="18"/>
          <w:lang w:val="es-CO"/>
        </w:rPr>
        <w:t>IVIL –</w:t>
      </w:r>
      <w:r w:rsidR="0026209C" w:rsidRPr="0052740A">
        <w:rPr>
          <w:rFonts w:ascii="Georgia" w:hAnsi="Georgia" w:cs="Arial"/>
          <w:w w:val="140"/>
          <w:sz w:val="16"/>
          <w:szCs w:val="18"/>
          <w:lang w:val="es-CO"/>
        </w:rPr>
        <w:t xml:space="preserve"> </w:t>
      </w:r>
      <w:r w:rsidRPr="0052740A">
        <w:rPr>
          <w:rFonts w:ascii="Georgia" w:hAnsi="Georgia" w:cs="Arial"/>
          <w:w w:val="140"/>
          <w:sz w:val="18"/>
          <w:szCs w:val="18"/>
          <w:lang w:val="es-CO"/>
        </w:rPr>
        <w:t>F</w:t>
      </w:r>
      <w:r w:rsidRPr="0052740A">
        <w:rPr>
          <w:rFonts w:ascii="Georgia" w:hAnsi="Georgia" w:cs="Arial"/>
          <w:w w:val="140"/>
          <w:sz w:val="16"/>
          <w:szCs w:val="18"/>
          <w:lang w:val="es-CO"/>
        </w:rPr>
        <w:t xml:space="preserve">AMILIA – </w:t>
      </w:r>
      <w:r w:rsidRPr="0052740A">
        <w:rPr>
          <w:rFonts w:ascii="Georgia" w:hAnsi="Georgia" w:cs="Arial"/>
          <w:w w:val="140"/>
          <w:sz w:val="18"/>
          <w:szCs w:val="18"/>
          <w:lang w:val="es-CO"/>
        </w:rPr>
        <w:t>D</w:t>
      </w:r>
      <w:r w:rsidRPr="0052740A">
        <w:rPr>
          <w:rFonts w:ascii="Georgia" w:hAnsi="Georgia" w:cs="Arial"/>
          <w:w w:val="140"/>
          <w:sz w:val="16"/>
          <w:szCs w:val="18"/>
          <w:lang w:val="es-CO"/>
        </w:rPr>
        <w:t>ISTRITO</w:t>
      </w:r>
      <w:r w:rsidRPr="0052740A">
        <w:rPr>
          <w:rFonts w:ascii="Georgia" w:hAnsi="Georgia" w:cs="Arial"/>
          <w:w w:val="140"/>
          <w:sz w:val="18"/>
          <w:szCs w:val="18"/>
          <w:lang w:val="es-CO"/>
        </w:rPr>
        <w:t xml:space="preserve"> D</w:t>
      </w:r>
      <w:r w:rsidRPr="0052740A">
        <w:rPr>
          <w:rFonts w:ascii="Georgia" w:hAnsi="Georgia" w:cs="Arial"/>
          <w:w w:val="140"/>
          <w:sz w:val="16"/>
          <w:szCs w:val="18"/>
          <w:lang w:val="es-CO"/>
        </w:rPr>
        <w:t>E</w:t>
      </w:r>
      <w:r w:rsidRPr="0052740A">
        <w:rPr>
          <w:rFonts w:ascii="Georgia" w:hAnsi="Georgia" w:cs="Arial"/>
          <w:w w:val="140"/>
          <w:sz w:val="18"/>
          <w:szCs w:val="18"/>
          <w:lang w:val="es-CO"/>
        </w:rPr>
        <w:t xml:space="preserve"> P</w:t>
      </w:r>
      <w:r w:rsidRPr="0052740A">
        <w:rPr>
          <w:rFonts w:ascii="Georgia" w:hAnsi="Georgia" w:cs="Arial"/>
          <w:w w:val="140"/>
          <w:sz w:val="16"/>
          <w:szCs w:val="18"/>
          <w:lang w:val="es-CO"/>
        </w:rPr>
        <w:t>EREIRA</w:t>
      </w:r>
    </w:p>
    <w:p w:rsidR="00E82583" w:rsidRPr="0052740A" w:rsidRDefault="00B32EBF" w:rsidP="00B32EBF">
      <w:pPr>
        <w:pStyle w:val="Sinespaciado"/>
        <w:spacing w:line="360" w:lineRule="auto"/>
        <w:jc w:val="center"/>
        <w:rPr>
          <w:rFonts w:ascii="Georgia" w:hAnsi="Georgia" w:cs="Arial"/>
          <w:w w:val="140"/>
          <w:sz w:val="16"/>
          <w:szCs w:val="18"/>
          <w:lang w:val="es-CO"/>
        </w:rPr>
      </w:pPr>
      <w:r w:rsidRPr="0052740A">
        <w:rPr>
          <w:rFonts w:ascii="Georgia" w:hAnsi="Georgia" w:cs="Arial"/>
          <w:w w:val="140"/>
          <w:sz w:val="18"/>
          <w:szCs w:val="18"/>
          <w:lang w:val="es-CO"/>
        </w:rPr>
        <w:t>D</w:t>
      </w:r>
      <w:r w:rsidRPr="0052740A">
        <w:rPr>
          <w:rFonts w:ascii="Georgia" w:hAnsi="Georgia" w:cs="Arial"/>
          <w:w w:val="140"/>
          <w:sz w:val="16"/>
          <w:szCs w:val="18"/>
          <w:lang w:val="es-CO"/>
        </w:rPr>
        <w:t xml:space="preserve">EPARTAMENTO </w:t>
      </w:r>
      <w:r w:rsidRPr="0052740A">
        <w:rPr>
          <w:rFonts w:ascii="Georgia" w:hAnsi="Georgia" w:cs="Arial"/>
          <w:w w:val="140"/>
          <w:sz w:val="18"/>
          <w:szCs w:val="18"/>
          <w:lang w:val="es-CO"/>
        </w:rPr>
        <w:t>D</w:t>
      </w:r>
      <w:r w:rsidRPr="0052740A">
        <w:rPr>
          <w:rFonts w:ascii="Georgia" w:hAnsi="Georgia" w:cs="Arial"/>
          <w:w w:val="140"/>
          <w:sz w:val="16"/>
          <w:szCs w:val="18"/>
          <w:lang w:val="es-CO"/>
        </w:rPr>
        <w:t xml:space="preserve">EL </w:t>
      </w:r>
      <w:r w:rsidRPr="0052740A">
        <w:rPr>
          <w:rFonts w:ascii="Georgia" w:hAnsi="Georgia" w:cs="Arial"/>
          <w:w w:val="140"/>
          <w:sz w:val="18"/>
          <w:szCs w:val="18"/>
          <w:lang w:val="es-CO"/>
        </w:rPr>
        <w:t>R</w:t>
      </w:r>
      <w:r w:rsidRPr="0052740A">
        <w:rPr>
          <w:rFonts w:ascii="Georgia" w:hAnsi="Georgia" w:cs="Arial"/>
          <w:w w:val="140"/>
          <w:sz w:val="16"/>
          <w:szCs w:val="18"/>
          <w:lang w:val="es-CO"/>
        </w:rPr>
        <w:t>ISARALDA</w:t>
      </w:r>
    </w:p>
    <w:p w:rsidR="008F7ADB" w:rsidRPr="0052740A" w:rsidRDefault="008F7ADB" w:rsidP="003C2B50">
      <w:pPr>
        <w:pStyle w:val="Textoindependiente"/>
        <w:spacing w:line="360" w:lineRule="auto"/>
        <w:jc w:val="center"/>
        <w:rPr>
          <w:rFonts w:ascii="Georgia" w:hAnsi="Georgia" w:cs="Arial"/>
          <w:sz w:val="22"/>
          <w:szCs w:val="22"/>
          <w:lang w:val="es-CO"/>
        </w:rPr>
      </w:pPr>
    </w:p>
    <w:p w:rsidR="008F7ADB" w:rsidRPr="0052740A" w:rsidRDefault="008F7ADB"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Asunto</w:t>
      </w:r>
      <w:r w:rsidRPr="0052740A">
        <w:rPr>
          <w:rFonts w:ascii="Georgia" w:hAnsi="Georgia" w:cs="Arial"/>
          <w:sz w:val="22"/>
          <w:szCs w:val="22"/>
          <w:lang w:val="es-CO"/>
        </w:rPr>
        <w:tab/>
      </w:r>
      <w:r w:rsidRPr="0052740A">
        <w:rPr>
          <w:rFonts w:ascii="Georgia" w:hAnsi="Georgia" w:cs="Arial"/>
          <w:sz w:val="22"/>
          <w:szCs w:val="22"/>
          <w:lang w:val="es-CO"/>
        </w:rPr>
        <w:tab/>
      </w:r>
      <w:r w:rsidRPr="0052740A">
        <w:rPr>
          <w:rFonts w:ascii="Georgia" w:hAnsi="Georgia" w:cs="Arial"/>
          <w:sz w:val="22"/>
          <w:szCs w:val="22"/>
          <w:lang w:val="es-CO"/>
        </w:rPr>
        <w:tab/>
        <w:t xml:space="preserve">: </w:t>
      </w:r>
      <w:r w:rsidR="008512A2" w:rsidRPr="0052740A">
        <w:rPr>
          <w:rFonts w:ascii="Georgia" w:hAnsi="Georgia" w:cs="Arial"/>
          <w:sz w:val="22"/>
          <w:szCs w:val="22"/>
          <w:lang w:val="es-CO"/>
        </w:rPr>
        <w:t>Sentencia de segunda instancia</w:t>
      </w:r>
      <w:r w:rsidR="00D85616" w:rsidRPr="0052740A">
        <w:rPr>
          <w:rFonts w:ascii="Georgia" w:hAnsi="Georgia" w:cs="Arial"/>
          <w:sz w:val="22"/>
          <w:szCs w:val="22"/>
          <w:lang w:val="es-CO"/>
        </w:rPr>
        <w:t xml:space="preserve"> - Civil</w:t>
      </w:r>
    </w:p>
    <w:p w:rsidR="0052740A" w:rsidRPr="0052740A" w:rsidRDefault="0052740A"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Tipo de proceso</w:t>
      </w:r>
      <w:r w:rsidRPr="0052740A">
        <w:rPr>
          <w:rFonts w:ascii="Georgia" w:hAnsi="Georgia" w:cs="Arial"/>
          <w:sz w:val="22"/>
          <w:szCs w:val="22"/>
          <w:lang w:val="es-CO"/>
        </w:rPr>
        <w:tab/>
        <w:t>: Ordinario – Pertenencia agraria</w:t>
      </w:r>
    </w:p>
    <w:p w:rsidR="0052740A" w:rsidRPr="0052740A" w:rsidRDefault="0052740A"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Demandante (s)</w:t>
      </w:r>
      <w:r w:rsidRPr="0052740A">
        <w:rPr>
          <w:rFonts w:ascii="Georgia" w:hAnsi="Georgia" w:cs="Arial"/>
          <w:sz w:val="22"/>
          <w:szCs w:val="22"/>
          <w:lang w:val="es-CO"/>
        </w:rPr>
        <w:tab/>
        <w:t>: Luis Gerardo Marín Obando y otros</w:t>
      </w:r>
    </w:p>
    <w:p w:rsidR="0052740A" w:rsidRPr="0052740A" w:rsidRDefault="0052740A"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Demandado (s)</w:t>
      </w:r>
      <w:r w:rsidRPr="0052740A">
        <w:rPr>
          <w:rFonts w:ascii="Georgia" w:hAnsi="Georgia" w:cs="Arial"/>
          <w:sz w:val="22"/>
          <w:szCs w:val="22"/>
          <w:lang w:val="es-CO"/>
        </w:rPr>
        <w:tab/>
        <w:t>: Abelardo de Jesús Suárez Agudelo y otros</w:t>
      </w:r>
    </w:p>
    <w:p w:rsidR="0052740A" w:rsidRPr="0052740A" w:rsidRDefault="0052740A"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 xml:space="preserve">Procedencia </w:t>
      </w:r>
      <w:r w:rsidRPr="0052740A">
        <w:rPr>
          <w:rFonts w:ascii="Georgia" w:hAnsi="Georgia" w:cs="Arial"/>
          <w:sz w:val="22"/>
          <w:szCs w:val="22"/>
          <w:lang w:val="es-CO"/>
        </w:rPr>
        <w:tab/>
      </w:r>
      <w:r w:rsidRPr="0052740A">
        <w:rPr>
          <w:rFonts w:ascii="Georgia" w:hAnsi="Georgia" w:cs="Arial"/>
          <w:sz w:val="22"/>
          <w:szCs w:val="22"/>
          <w:lang w:val="es-CO"/>
        </w:rPr>
        <w:tab/>
        <w:t>: Juzgado Único Promiscuo del Circuito de Quinchía</w:t>
      </w:r>
      <w:r w:rsidR="00D814EE">
        <w:rPr>
          <w:rFonts w:ascii="Georgia" w:hAnsi="Georgia" w:cs="Arial"/>
          <w:sz w:val="22"/>
          <w:szCs w:val="22"/>
          <w:lang w:val="es-CO"/>
        </w:rPr>
        <w:t>, R.</w:t>
      </w:r>
      <w:r w:rsidRPr="0052740A">
        <w:rPr>
          <w:rFonts w:ascii="Georgia" w:hAnsi="Georgia" w:cs="Arial"/>
          <w:sz w:val="22"/>
          <w:szCs w:val="22"/>
          <w:lang w:val="es-CO"/>
        </w:rPr>
        <w:t xml:space="preserve"> </w:t>
      </w:r>
    </w:p>
    <w:p w:rsidR="0052740A" w:rsidRPr="0052740A" w:rsidRDefault="0052740A" w:rsidP="00D814EE">
      <w:pPr>
        <w:pStyle w:val="Textoindependiente"/>
        <w:spacing w:line="360" w:lineRule="auto"/>
        <w:ind w:left="708" w:firstLine="708"/>
        <w:rPr>
          <w:rFonts w:ascii="Georgia" w:hAnsi="Georgia" w:cs="Arial"/>
          <w:sz w:val="22"/>
          <w:szCs w:val="22"/>
          <w:lang w:val="es-CO"/>
        </w:rPr>
      </w:pPr>
      <w:r w:rsidRPr="0052740A">
        <w:rPr>
          <w:rFonts w:ascii="Georgia" w:hAnsi="Georgia" w:cs="Arial"/>
          <w:sz w:val="22"/>
          <w:szCs w:val="22"/>
          <w:lang w:val="es-CO"/>
        </w:rPr>
        <w:t>Radicación</w:t>
      </w:r>
      <w:r w:rsidRPr="0052740A">
        <w:rPr>
          <w:rFonts w:ascii="Georgia" w:hAnsi="Georgia" w:cs="Arial"/>
          <w:sz w:val="22"/>
          <w:szCs w:val="22"/>
          <w:lang w:val="es-CO"/>
        </w:rPr>
        <w:tab/>
      </w:r>
      <w:r w:rsidRPr="0052740A">
        <w:rPr>
          <w:rFonts w:ascii="Georgia" w:hAnsi="Georgia" w:cs="Arial"/>
          <w:sz w:val="22"/>
          <w:szCs w:val="22"/>
          <w:lang w:val="es-CO"/>
        </w:rPr>
        <w:tab/>
        <w:t xml:space="preserve">: 2013-00142-02 </w:t>
      </w:r>
    </w:p>
    <w:p w:rsidR="00700BEF" w:rsidRPr="0052740A" w:rsidRDefault="00700BEF" w:rsidP="00D814EE">
      <w:pPr>
        <w:spacing w:line="360" w:lineRule="auto"/>
        <w:ind w:left="708" w:firstLine="708"/>
        <w:rPr>
          <w:rFonts w:ascii="Georgia" w:hAnsi="Georgia" w:cs="Arial"/>
          <w:sz w:val="22"/>
          <w:szCs w:val="22"/>
          <w:lang w:val="es-CO"/>
        </w:rPr>
      </w:pPr>
      <w:r w:rsidRPr="0052740A">
        <w:rPr>
          <w:rFonts w:ascii="Georgia" w:hAnsi="Georgia" w:cs="Arial"/>
          <w:sz w:val="22"/>
          <w:szCs w:val="22"/>
          <w:lang w:val="es-CO"/>
        </w:rPr>
        <w:t>Temas</w:t>
      </w:r>
      <w:r w:rsidRPr="0052740A">
        <w:rPr>
          <w:rFonts w:ascii="Georgia" w:hAnsi="Georgia" w:cs="Arial"/>
          <w:sz w:val="22"/>
          <w:szCs w:val="22"/>
          <w:lang w:val="es-CO"/>
        </w:rPr>
        <w:tab/>
      </w:r>
      <w:r w:rsidRPr="0052740A">
        <w:rPr>
          <w:rFonts w:ascii="Georgia" w:hAnsi="Georgia" w:cs="Arial"/>
          <w:sz w:val="22"/>
          <w:szCs w:val="22"/>
          <w:lang w:val="es-CO"/>
        </w:rPr>
        <w:tab/>
      </w:r>
      <w:r w:rsidRPr="0052740A">
        <w:rPr>
          <w:rFonts w:ascii="Georgia" w:hAnsi="Georgia" w:cs="Arial"/>
          <w:sz w:val="22"/>
          <w:szCs w:val="22"/>
          <w:lang w:val="es-CO"/>
        </w:rPr>
        <w:tab/>
        <w:t>:</w:t>
      </w:r>
      <w:r w:rsidR="00EF2E09" w:rsidRPr="0052740A">
        <w:rPr>
          <w:rFonts w:ascii="Georgia" w:hAnsi="Georgia" w:cs="Arial"/>
          <w:sz w:val="22"/>
          <w:szCs w:val="22"/>
          <w:lang w:val="es-CO"/>
        </w:rPr>
        <w:t xml:space="preserve"> </w:t>
      </w:r>
      <w:r w:rsidR="007B3AEA">
        <w:rPr>
          <w:rFonts w:ascii="Georgia" w:hAnsi="Georgia" w:cs="Arial"/>
          <w:sz w:val="22"/>
          <w:szCs w:val="22"/>
          <w:lang w:val="es-CO"/>
        </w:rPr>
        <w:t>Imprescriptibilidad – Bienes baldíos</w:t>
      </w:r>
    </w:p>
    <w:p w:rsidR="00170D5A" w:rsidRPr="0052740A" w:rsidRDefault="008F7ADB" w:rsidP="00D814EE">
      <w:pPr>
        <w:spacing w:line="360" w:lineRule="auto"/>
        <w:ind w:left="1416"/>
        <w:rPr>
          <w:rFonts w:ascii="Georgia" w:hAnsi="Georgia"/>
          <w:sz w:val="22"/>
          <w:lang w:val="es-CO"/>
        </w:rPr>
      </w:pPr>
      <w:r w:rsidRPr="0052740A">
        <w:rPr>
          <w:rFonts w:ascii="Georgia" w:hAnsi="Georgia" w:cs="Arial"/>
          <w:sz w:val="22"/>
          <w:szCs w:val="22"/>
          <w:lang w:val="es-CO"/>
        </w:rPr>
        <w:t>Magistrado Ponente</w:t>
      </w:r>
      <w:r w:rsidRPr="0052740A">
        <w:rPr>
          <w:rFonts w:ascii="Georgia" w:hAnsi="Georgia" w:cs="Arial"/>
          <w:sz w:val="22"/>
          <w:szCs w:val="22"/>
          <w:lang w:val="es-CO"/>
        </w:rPr>
        <w:tab/>
        <w:t xml:space="preserve">: </w:t>
      </w:r>
      <w:r w:rsidR="00170D5A" w:rsidRPr="0052740A">
        <w:rPr>
          <w:rFonts w:ascii="Georgia" w:hAnsi="Georgia"/>
          <w:smallCaps/>
          <w:sz w:val="22"/>
          <w:lang w:val="es-CO"/>
        </w:rPr>
        <w:t>Duberney Grisales Herrera</w:t>
      </w:r>
    </w:p>
    <w:p w:rsidR="009D4AE3" w:rsidRPr="0052740A" w:rsidRDefault="009D4AE3" w:rsidP="000D4231">
      <w:pPr>
        <w:pBdr>
          <w:bottom w:val="single" w:sz="12" w:space="1" w:color="auto"/>
        </w:pBdr>
        <w:spacing w:line="360" w:lineRule="auto"/>
        <w:jc w:val="center"/>
        <w:rPr>
          <w:rFonts w:ascii="Georgia" w:hAnsi="Georgia" w:cs="Arial"/>
          <w:bCs/>
          <w:sz w:val="24"/>
          <w:szCs w:val="24"/>
          <w:lang w:val="es-CO"/>
        </w:rPr>
      </w:pPr>
    </w:p>
    <w:p w:rsidR="009F0FBA" w:rsidRPr="0052740A" w:rsidRDefault="009F0FBA" w:rsidP="000D4231">
      <w:pPr>
        <w:spacing w:line="360" w:lineRule="auto"/>
        <w:jc w:val="center"/>
        <w:rPr>
          <w:rFonts w:ascii="Georgia" w:hAnsi="Georgia" w:cs="Arial"/>
          <w:bCs/>
          <w:sz w:val="24"/>
          <w:szCs w:val="24"/>
          <w:lang w:val="es-CO"/>
        </w:rPr>
      </w:pPr>
    </w:p>
    <w:p w:rsidR="00AD5D8C" w:rsidRPr="0052740A" w:rsidRDefault="00FF29CA" w:rsidP="00FF29CA">
      <w:pPr>
        <w:spacing w:line="360" w:lineRule="auto"/>
        <w:jc w:val="both"/>
        <w:rPr>
          <w:rFonts w:ascii="Georgia" w:hAnsi="Georgia" w:cs="Arial"/>
          <w:sz w:val="24"/>
        </w:rPr>
      </w:pPr>
      <w:r w:rsidRPr="0052740A">
        <w:rPr>
          <w:rFonts w:ascii="Georgia" w:hAnsi="Georgia" w:cs="Arial"/>
          <w:sz w:val="24"/>
        </w:rPr>
        <w:t xml:space="preserve">En la ciudad de Pereira, Risaralda, hoy </w:t>
      </w:r>
      <w:r w:rsidR="00C8766B">
        <w:rPr>
          <w:rFonts w:ascii="Georgia" w:hAnsi="Georgia" w:cs="Arial"/>
          <w:sz w:val="24"/>
        </w:rPr>
        <w:t xml:space="preserve">diecisiete </w:t>
      </w:r>
      <w:r w:rsidRPr="0052740A">
        <w:rPr>
          <w:rFonts w:ascii="Georgia" w:hAnsi="Georgia" w:cs="Arial"/>
          <w:sz w:val="24"/>
        </w:rPr>
        <w:t>(</w:t>
      </w:r>
      <w:r w:rsidR="00C8766B">
        <w:rPr>
          <w:rFonts w:ascii="Georgia" w:hAnsi="Georgia" w:cs="Arial"/>
          <w:sz w:val="24"/>
        </w:rPr>
        <w:t>17</w:t>
      </w:r>
      <w:r w:rsidR="00DF239D" w:rsidRPr="0052740A">
        <w:rPr>
          <w:rFonts w:ascii="Georgia" w:hAnsi="Georgia" w:cs="Arial"/>
          <w:sz w:val="24"/>
        </w:rPr>
        <w:t>)</w:t>
      </w:r>
      <w:r w:rsidRPr="0052740A">
        <w:rPr>
          <w:rFonts w:ascii="Georgia" w:hAnsi="Georgia" w:cs="Arial"/>
          <w:sz w:val="24"/>
        </w:rPr>
        <w:t xml:space="preserve"> de </w:t>
      </w:r>
      <w:r w:rsidR="00C8766B">
        <w:rPr>
          <w:rFonts w:ascii="Georgia" w:hAnsi="Georgia" w:cs="Arial"/>
          <w:sz w:val="24"/>
        </w:rPr>
        <w:t xml:space="preserve">enero </w:t>
      </w:r>
      <w:r w:rsidRPr="0052740A">
        <w:rPr>
          <w:rFonts w:ascii="Georgia" w:hAnsi="Georgia" w:cs="Arial"/>
          <w:sz w:val="24"/>
        </w:rPr>
        <w:t>de dos mil dieci</w:t>
      </w:r>
      <w:r w:rsidR="00C8766B">
        <w:rPr>
          <w:rFonts w:ascii="Georgia" w:hAnsi="Georgia" w:cs="Arial"/>
          <w:sz w:val="24"/>
        </w:rPr>
        <w:t xml:space="preserve">ocho </w:t>
      </w:r>
      <w:r w:rsidRPr="0052740A">
        <w:rPr>
          <w:rFonts w:ascii="Georgia" w:hAnsi="Georgia" w:cs="Arial"/>
          <w:sz w:val="24"/>
        </w:rPr>
        <w:t>(201</w:t>
      </w:r>
      <w:r w:rsidR="00C8766B">
        <w:rPr>
          <w:rFonts w:ascii="Georgia" w:hAnsi="Georgia" w:cs="Arial"/>
          <w:sz w:val="24"/>
        </w:rPr>
        <w:t>8</w:t>
      </w:r>
      <w:r w:rsidRPr="0052740A">
        <w:rPr>
          <w:rFonts w:ascii="Georgia" w:hAnsi="Georgia" w:cs="Arial"/>
          <w:sz w:val="24"/>
        </w:rPr>
        <w:t xml:space="preserve">), siendo las </w:t>
      </w:r>
      <w:r w:rsidR="00BD6DA9">
        <w:rPr>
          <w:rFonts w:ascii="Georgia" w:hAnsi="Georgia" w:cs="Arial"/>
          <w:sz w:val="24"/>
        </w:rPr>
        <w:t>nueve d</w:t>
      </w:r>
      <w:r w:rsidRPr="0052740A">
        <w:rPr>
          <w:rFonts w:ascii="Georgia" w:hAnsi="Georgia" w:cs="Arial"/>
          <w:sz w:val="24"/>
        </w:rPr>
        <w:t xml:space="preserve">e la </w:t>
      </w:r>
      <w:r w:rsidR="00BD6DA9">
        <w:rPr>
          <w:rFonts w:ascii="Georgia" w:hAnsi="Georgia" w:cs="Arial"/>
          <w:sz w:val="24"/>
        </w:rPr>
        <w:t>mañana</w:t>
      </w:r>
      <w:r w:rsidR="00EF2892" w:rsidRPr="0052740A">
        <w:rPr>
          <w:rFonts w:ascii="Georgia" w:hAnsi="Georgia" w:cs="Arial"/>
          <w:sz w:val="24"/>
        </w:rPr>
        <w:t xml:space="preserve"> </w:t>
      </w:r>
      <w:r w:rsidRPr="0052740A">
        <w:rPr>
          <w:rFonts w:ascii="Georgia" w:hAnsi="Georgia" w:cs="Arial"/>
          <w:sz w:val="24"/>
        </w:rPr>
        <w:t>(</w:t>
      </w:r>
      <w:r w:rsidR="00DB6E7C" w:rsidRPr="0052740A">
        <w:rPr>
          <w:rFonts w:ascii="Georgia" w:hAnsi="Georgia" w:cs="Arial"/>
          <w:sz w:val="24"/>
        </w:rPr>
        <w:t>0</w:t>
      </w:r>
      <w:r w:rsidR="00BD6DA9">
        <w:rPr>
          <w:rFonts w:ascii="Georgia" w:hAnsi="Georgia" w:cs="Arial"/>
          <w:sz w:val="24"/>
        </w:rPr>
        <w:t>9</w:t>
      </w:r>
      <w:r w:rsidR="00DB6E7C" w:rsidRPr="0052740A">
        <w:rPr>
          <w:rFonts w:ascii="Georgia" w:hAnsi="Georgia" w:cs="Arial"/>
          <w:sz w:val="24"/>
        </w:rPr>
        <w:t xml:space="preserve">:00 </w:t>
      </w:r>
      <w:r w:rsidR="00BD6DA9">
        <w:rPr>
          <w:rFonts w:ascii="Georgia" w:hAnsi="Georgia" w:cs="Arial"/>
          <w:sz w:val="24"/>
        </w:rPr>
        <w:t>a</w:t>
      </w:r>
      <w:r w:rsidR="00DB6E7C" w:rsidRPr="0052740A">
        <w:rPr>
          <w:rFonts w:ascii="Georgia" w:hAnsi="Georgia" w:cs="Arial"/>
          <w:sz w:val="24"/>
        </w:rPr>
        <w:t>m</w:t>
      </w:r>
      <w:r w:rsidRPr="0052740A">
        <w:rPr>
          <w:rFonts w:ascii="Georgia" w:hAnsi="Georgia" w:cs="Arial"/>
          <w:sz w:val="24"/>
        </w:rPr>
        <w:t xml:space="preserve">), fecha y hora programadas para </w:t>
      </w:r>
      <w:r w:rsidRPr="0052740A">
        <w:rPr>
          <w:rFonts w:ascii="Georgia" w:hAnsi="Georgia" w:cs="Arial"/>
          <w:sz w:val="24"/>
        </w:rPr>
        <w:lastRenderedPageBreak/>
        <w:t xml:space="preserve">resolver el recurso de apelación interpuesto contra la sentencia del </w:t>
      </w:r>
      <w:r w:rsidR="00BD6DA9">
        <w:rPr>
          <w:rFonts w:ascii="Georgia" w:hAnsi="Georgia" w:cs="Arial"/>
          <w:sz w:val="24"/>
        </w:rPr>
        <w:t>01-12</w:t>
      </w:r>
      <w:r w:rsidRPr="0052740A">
        <w:rPr>
          <w:rFonts w:ascii="Georgia" w:hAnsi="Georgia" w:cs="Arial"/>
          <w:sz w:val="24"/>
        </w:rPr>
        <w:t>-201</w:t>
      </w:r>
      <w:r w:rsidR="00EF2892" w:rsidRPr="0052740A">
        <w:rPr>
          <w:rFonts w:ascii="Georgia" w:hAnsi="Georgia" w:cs="Arial"/>
          <w:sz w:val="24"/>
        </w:rPr>
        <w:t>6</w:t>
      </w:r>
      <w:r w:rsidRPr="0052740A">
        <w:rPr>
          <w:rFonts w:ascii="Georgia" w:hAnsi="Georgia" w:cs="Arial"/>
          <w:sz w:val="24"/>
        </w:rPr>
        <w:t xml:space="preserve">, el Magistrado Duberney Grisales Herrera, se declara constituido en Audiencia Pública, en asocio </w:t>
      </w:r>
      <w:r w:rsidR="004351E0">
        <w:rPr>
          <w:rFonts w:ascii="Georgia" w:hAnsi="Georgia" w:cs="Arial"/>
          <w:sz w:val="24"/>
        </w:rPr>
        <w:t xml:space="preserve">con el doctor </w:t>
      </w:r>
      <w:r w:rsidRPr="0052740A">
        <w:rPr>
          <w:rFonts w:ascii="Georgia" w:hAnsi="Georgia" w:cs="Arial"/>
          <w:sz w:val="24"/>
        </w:rPr>
        <w:t>Jaime Alberto Saraza Naranjo</w:t>
      </w:r>
      <w:r w:rsidR="004351E0">
        <w:rPr>
          <w:rFonts w:ascii="Georgia" w:hAnsi="Georgia" w:cs="Arial"/>
          <w:sz w:val="24"/>
        </w:rPr>
        <w:t>, con</w:t>
      </w:r>
      <w:r w:rsidRPr="0052740A">
        <w:rPr>
          <w:rFonts w:ascii="Georgia" w:hAnsi="Georgia" w:cs="Arial"/>
          <w:sz w:val="24"/>
        </w:rPr>
        <w:t xml:space="preserve"> </w:t>
      </w:r>
      <w:r w:rsidR="004351E0">
        <w:rPr>
          <w:rFonts w:ascii="Georgia" w:hAnsi="Georgia" w:cs="Arial"/>
          <w:sz w:val="24"/>
        </w:rPr>
        <w:t xml:space="preserve">quien </w:t>
      </w:r>
      <w:r w:rsidR="004351E0" w:rsidRPr="0052740A">
        <w:rPr>
          <w:rFonts w:ascii="Georgia" w:hAnsi="Georgia" w:cs="Arial"/>
          <w:sz w:val="24"/>
        </w:rPr>
        <w:t>integra</w:t>
      </w:r>
      <w:r w:rsidR="004351E0">
        <w:rPr>
          <w:rFonts w:ascii="Georgia" w:hAnsi="Georgia" w:cs="Arial"/>
          <w:sz w:val="24"/>
        </w:rPr>
        <w:t xml:space="preserve"> quorum suficiente para esta </w:t>
      </w:r>
      <w:r w:rsidR="004351E0" w:rsidRPr="0052740A">
        <w:rPr>
          <w:rFonts w:ascii="Georgia" w:hAnsi="Georgia" w:cs="Arial"/>
          <w:sz w:val="24"/>
        </w:rPr>
        <w:t xml:space="preserve">Sala de Decisión, </w:t>
      </w:r>
      <w:r w:rsidR="004351E0">
        <w:rPr>
          <w:rFonts w:ascii="Georgia" w:hAnsi="Georgia" w:cs="Arial"/>
          <w:sz w:val="24"/>
        </w:rPr>
        <w:t xml:space="preserve">pues el doctor </w:t>
      </w:r>
      <w:r w:rsidR="004351E0" w:rsidRPr="0052740A">
        <w:rPr>
          <w:rFonts w:ascii="Georgia" w:hAnsi="Georgia" w:cs="Arial"/>
          <w:sz w:val="24"/>
        </w:rPr>
        <w:t xml:space="preserve">Edder Jimmy Sánchez Calambás </w:t>
      </w:r>
      <w:r w:rsidR="004351E0">
        <w:rPr>
          <w:rFonts w:ascii="Georgia" w:hAnsi="Georgia" w:cs="Arial"/>
          <w:sz w:val="24"/>
        </w:rPr>
        <w:t>está en uso de permiso por días compensatorio</w:t>
      </w:r>
      <w:r w:rsidR="00A43312">
        <w:rPr>
          <w:rFonts w:ascii="Georgia" w:hAnsi="Georgia" w:cs="Arial"/>
          <w:sz w:val="24"/>
        </w:rPr>
        <w:t>s</w:t>
      </w:r>
      <w:r w:rsidR="004351E0">
        <w:rPr>
          <w:rFonts w:ascii="Georgia" w:hAnsi="Georgia" w:cs="Arial"/>
          <w:sz w:val="24"/>
        </w:rPr>
        <w:t xml:space="preserve">; </w:t>
      </w:r>
      <w:r w:rsidRPr="0052740A">
        <w:rPr>
          <w:rFonts w:ascii="Georgia" w:hAnsi="Georgia" w:cs="Arial"/>
          <w:sz w:val="24"/>
        </w:rPr>
        <w:t xml:space="preserve">conforme al </w:t>
      </w:r>
      <w:r w:rsidRPr="0052740A">
        <w:rPr>
          <w:rFonts w:ascii="Georgia" w:hAnsi="Georgia" w:cs="Arial"/>
          <w:spacing w:val="-2"/>
          <w:sz w:val="24"/>
        </w:rPr>
        <w:t xml:space="preserve">artículo 327, CGP, </w:t>
      </w:r>
      <w:r w:rsidRPr="0052740A">
        <w:rPr>
          <w:rFonts w:ascii="Georgia" w:hAnsi="Georgia" w:cs="Arial"/>
          <w:sz w:val="24"/>
        </w:rPr>
        <w:t xml:space="preserve">en la sede donde habitualmente laboran en el Palacio de Justicia de la ciudad. Concurrieron al acto XXXXXXXX, como apoderado de la parte </w:t>
      </w:r>
      <w:r w:rsidR="00DC5465" w:rsidRPr="0052740A">
        <w:rPr>
          <w:rFonts w:ascii="Georgia" w:hAnsi="Georgia" w:cs="Arial"/>
          <w:sz w:val="24"/>
        </w:rPr>
        <w:t>xxxxx</w:t>
      </w:r>
      <w:r w:rsidRPr="0052740A">
        <w:rPr>
          <w:rFonts w:ascii="Georgia" w:hAnsi="Georgia" w:cs="Arial"/>
          <w:sz w:val="24"/>
        </w:rPr>
        <w:t>.</w:t>
      </w:r>
      <w:r w:rsidR="00A91BAD" w:rsidRPr="0052740A">
        <w:rPr>
          <w:rFonts w:ascii="Georgia" w:hAnsi="Georgia" w:cs="Arial"/>
          <w:sz w:val="24"/>
        </w:rPr>
        <w:t xml:space="preserve">  </w:t>
      </w:r>
    </w:p>
    <w:p w:rsidR="00FC5F32" w:rsidRPr="0052740A" w:rsidRDefault="00FC5F32" w:rsidP="000D4231">
      <w:pPr>
        <w:spacing w:line="360" w:lineRule="auto"/>
        <w:jc w:val="both"/>
        <w:outlineLvl w:val="0"/>
        <w:rPr>
          <w:rFonts w:ascii="Georgia" w:hAnsi="Georgia" w:cs="Arial"/>
          <w:sz w:val="24"/>
          <w:szCs w:val="24"/>
        </w:rPr>
      </w:pPr>
    </w:p>
    <w:p w:rsidR="00FF29CA" w:rsidRPr="0052740A" w:rsidRDefault="00FF29CA" w:rsidP="00FF29CA">
      <w:pPr>
        <w:numPr>
          <w:ilvl w:val="0"/>
          <w:numId w:val="32"/>
        </w:numPr>
        <w:spacing w:line="360" w:lineRule="auto"/>
        <w:jc w:val="both"/>
        <w:rPr>
          <w:rFonts w:ascii="Georgia" w:hAnsi="Georgia" w:cs="Arial"/>
          <w:sz w:val="26"/>
          <w:szCs w:val="26"/>
        </w:rPr>
      </w:pPr>
      <w:r w:rsidRPr="0052740A">
        <w:rPr>
          <w:rFonts w:ascii="Georgia" w:hAnsi="Georgia"/>
          <w:smallCaps/>
          <w:sz w:val="26"/>
          <w:szCs w:val="26"/>
        </w:rPr>
        <w:t>El resumen de la sentencia apelada</w:t>
      </w:r>
    </w:p>
    <w:p w:rsidR="00FF29CA" w:rsidRPr="0052740A" w:rsidRDefault="00FF29CA" w:rsidP="00FF29CA">
      <w:pPr>
        <w:spacing w:line="360" w:lineRule="auto"/>
        <w:jc w:val="both"/>
        <w:rPr>
          <w:rFonts w:ascii="Georgia" w:hAnsi="Georgia" w:cs="Arial"/>
          <w:sz w:val="24"/>
        </w:rPr>
      </w:pPr>
    </w:p>
    <w:p w:rsidR="00FF29CA" w:rsidRPr="0052740A" w:rsidRDefault="00ED3CBC" w:rsidP="00FF29CA">
      <w:pPr>
        <w:spacing w:line="360" w:lineRule="auto"/>
        <w:jc w:val="both"/>
        <w:rPr>
          <w:rFonts w:ascii="Georgia" w:hAnsi="Georgia" w:cs="Arial"/>
          <w:sz w:val="32"/>
          <w:szCs w:val="24"/>
        </w:rPr>
      </w:pPr>
      <w:r w:rsidRPr="0052740A">
        <w:rPr>
          <w:rFonts w:ascii="Georgia" w:hAnsi="Georgia" w:cs="Arial"/>
          <w:sz w:val="24"/>
        </w:rPr>
        <w:t xml:space="preserve">En la parte resolutiva: </w:t>
      </w:r>
      <w:r w:rsidR="00572CAC" w:rsidRPr="0052740A">
        <w:rPr>
          <w:rFonts w:ascii="Georgia" w:hAnsi="Georgia" w:cs="Arial"/>
          <w:sz w:val="24"/>
        </w:rPr>
        <w:t xml:space="preserve">(i) </w:t>
      </w:r>
      <w:r w:rsidR="0089743A">
        <w:rPr>
          <w:rFonts w:ascii="Georgia" w:hAnsi="Georgia" w:cs="Arial"/>
          <w:sz w:val="24"/>
        </w:rPr>
        <w:t xml:space="preserve">Declaró que pertenece el dominio pleno y absoluto, de los bienes objeto del proceso, a los demandantes por haberlos adquirido por prescripción </w:t>
      </w:r>
      <w:r w:rsidR="00E31518">
        <w:rPr>
          <w:rFonts w:ascii="Georgia" w:hAnsi="Georgia" w:cs="Arial"/>
          <w:sz w:val="24"/>
        </w:rPr>
        <w:t xml:space="preserve">extraordinaria </w:t>
      </w:r>
      <w:r w:rsidR="0089743A">
        <w:rPr>
          <w:rFonts w:ascii="Georgia" w:hAnsi="Georgia" w:cs="Arial"/>
          <w:sz w:val="24"/>
        </w:rPr>
        <w:t>adquisitiva de dominio</w:t>
      </w:r>
      <w:r w:rsidR="00572CAC" w:rsidRPr="0052740A">
        <w:rPr>
          <w:rFonts w:ascii="Georgia" w:hAnsi="Georgia" w:cs="Arial"/>
          <w:sz w:val="24"/>
        </w:rPr>
        <w:t>;</w:t>
      </w:r>
      <w:r w:rsidR="009F21E0" w:rsidRPr="0052740A">
        <w:rPr>
          <w:rFonts w:ascii="Georgia" w:hAnsi="Georgia" w:cs="Arial"/>
          <w:sz w:val="24"/>
        </w:rPr>
        <w:t xml:space="preserve"> </w:t>
      </w:r>
      <w:r w:rsidR="00572CAC" w:rsidRPr="0052740A">
        <w:rPr>
          <w:rFonts w:ascii="Georgia" w:hAnsi="Georgia" w:cs="Arial"/>
          <w:sz w:val="24"/>
        </w:rPr>
        <w:t>(ii)</w:t>
      </w:r>
      <w:r w:rsidR="00E069F1" w:rsidRPr="0052740A">
        <w:rPr>
          <w:rFonts w:ascii="Georgia" w:hAnsi="Georgia" w:cs="Arial"/>
          <w:sz w:val="24"/>
        </w:rPr>
        <w:t xml:space="preserve"> </w:t>
      </w:r>
      <w:r w:rsidR="0089743A">
        <w:rPr>
          <w:rFonts w:ascii="Georgia" w:hAnsi="Georgia" w:cs="Arial"/>
          <w:sz w:val="24"/>
        </w:rPr>
        <w:t>Ordenó la apertura de los respectivos folios de MI, así como la inscripción en el No.293-1180;</w:t>
      </w:r>
      <w:r w:rsidR="00EE69FD" w:rsidRPr="0052740A">
        <w:rPr>
          <w:rFonts w:ascii="Georgia" w:hAnsi="Georgia" w:cs="Arial"/>
          <w:sz w:val="24"/>
        </w:rPr>
        <w:t xml:space="preserve"> </w:t>
      </w:r>
      <w:r w:rsidR="00572CAC" w:rsidRPr="0052740A">
        <w:rPr>
          <w:rFonts w:ascii="Georgia" w:hAnsi="Georgia" w:cs="Arial"/>
          <w:sz w:val="24"/>
        </w:rPr>
        <w:t>(i</w:t>
      </w:r>
      <w:r w:rsidR="00372696" w:rsidRPr="0052740A">
        <w:rPr>
          <w:rFonts w:ascii="Georgia" w:hAnsi="Georgia" w:cs="Arial"/>
          <w:sz w:val="24"/>
        </w:rPr>
        <w:t>ii</w:t>
      </w:r>
      <w:r w:rsidR="00572CAC" w:rsidRPr="0052740A">
        <w:rPr>
          <w:rFonts w:ascii="Georgia" w:hAnsi="Georgia" w:cs="Arial"/>
          <w:sz w:val="24"/>
        </w:rPr>
        <w:t xml:space="preserve">) Ordenó </w:t>
      </w:r>
      <w:r w:rsidR="00E069F1" w:rsidRPr="0052740A">
        <w:rPr>
          <w:rFonts w:ascii="Georgia" w:hAnsi="Georgia" w:cs="Arial"/>
          <w:sz w:val="24"/>
        </w:rPr>
        <w:t xml:space="preserve">levantar la </w:t>
      </w:r>
      <w:r w:rsidR="00E31518">
        <w:rPr>
          <w:rFonts w:ascii="Georgia" w:hAnsi="Georgia" w:cs="Arial"/>
          <w:sz w:val="24"/>
        </w:rPr>
        <w:t>cautela</w:t>
      </w:r>
      <w:r w:rsidR="00A11E24" w:rsidRPr="0052740A">
        <w:rPr>
          <w:rFonts w:ascii="Georgia" w:hAnsi="Georgia" w:cs="Arial"/>
          <w:sz w:val="24"/>
        </w:rPr>
        <w:t xml:space="preserve">; </w:t>
      </w:r>
      <w:r w:rsidR="00E069F1" w:rsidRPr="0052740A">
        <w:rPr>
          <w:rFonts w:ascii="Georgia" w:hAnsi="Georgia" w:cs="Arial"/>
          <w:sz w:val="24"/>
        </w:rPr>
        <w:t xml:space="preserve">y </w:t>
      </w:r>
      <w:r w:rsidR="0089743A">
        <w:rPr>
          <w:rFonts w:ascii="Georgia" w:hAnsi="Georgia" w:cs="Arial"/>
          <w:sz w:val="24"/>
        </w:rPr>
        <w:t xml:space="preserve">se </w:t>
      </w:r>
      <w:r w:rsidR="00A11E24" w:rsidRPr="0052740A">
        <w:rPr>
          <w:rFonts w:ascii="Georgia" w:hAnsi="Georgia" w:cs="Arial"/>
          <w:sz w:val="24"/>
        </w:rPr>
        <w:t>(</w:t>
      </w:r>
      <w:r w:rsidR="00372696" w:rsidRPr="0052740A">
        <w:rPr>
          <w:rFonts w:ascii="Georgia" w:hAnsi="Georgia" w:cs="Arial"/>
          <w:sz w:val="24"/>
        </w:rPr>
        <w:t>i</w:t>
      </w:r>
      <w:r w:rsidR="00A11E24" w:rsidRPr="0052740A">
        <w:rPr>
          <w:rFonts w:ascii="Georgia" w:hAnsi="Georgia" w:cs="Arial"/>
          <w:sz w:val="24"/>
        </w:rPr>
        <w:t>v)</w:t>
      </w:r>
      <w:r w:rsidR="00E069F1" w:rsidRPr="0052740A">
        <w:rPr>
          <w:rFonts w:ascii="Georgia" w:hAnsi="Georgia" w:cs="Arial"/>
          <w:sz w:val="24"/>
        </w:rPr>
        <w:t xml:space="preserve"> </w:t>
      </w:r>
      <w:r w:rsidR="0089743A">
        <w:rPr>
          <w:rFonts w:ascii="Georgia" w:hAnsi="Georgia" w:cs="Arial"/>
          <w:sz w:val="24"/>
        </w:rPr>
        <w:t>Abstuvo de condenar en costas</w:t>
      </w:r>
      <w:r w:rsidR="00C831C4" w:rsidRPr="0052740A">
        <w:rPr>
          <w:rFonts w:ascii="Georgia" w:hAnsi="Georgia" w:cs="Arial"/>
          <w:sz w:val="24"/>
        </w:rPr>
        <w:t xml:space="preserve"> </w:t>
      </w:r>
      <w:r w:rsidR="00FF29CA" w:rsidRPr="0052740A">
        <w:rPr>
          <w:rFonts w:ascii="Georgia" w:hAnsi="Georgia" w:cs="Arial"/>
          <w:sz w:val="24"/>
        </w:rPr>
        <w:t>(</w:t>
      </w:r>
      <w:r w:rsidR="00E069F1" w:rsidRPr="0052740A">
        <w:rPr>
          <w:rFonts w:ascii="Georgia" w:hAnsi="Georgia" w:cs="Arial"/>
          <w:sz w:val="24"/>
          <w:szCs w:val="24"/>
          <w:lang w:val="es-CO"/>
        </w:rPr>
        <w:t xml:space="preserve">Consta en disco compacto y en acta de la diligencia, folios </w:t>
      </w:r>
      <w:r w:rsidR="0089743A">
        <w:rPr>
          <w:rFonts w:ascii="Georgia" w:hAnsi="Georgia" w:cs="Arial"/>
          <w:sz w:val="24"/>
          <w:szCs w:val="24"/>
          <w:lang w:val="es-CO"/>
        </w:rPr>
        <w:t>1, cuaderno No.4</w:t>
      </w:r>
      <w:r w:rsidR="00E069F1" w:rsidRPr="0052740A">
        <w:rPr>
          <w:rFonts w:ascii="Georgia" w:hAnsi="Georgia" w:cs="Arial"/>
          <w:sz w:val="24"/>
          <w:szCs w:val="24"/>
          <w:lang w:val="es-CO"/>
        </w:rPr>
        <w:t xml:space="preserve"> y </w:t>
      </w:r>
      <w:r w:rsidR="0089743A">
        <w:rPr>
          <w:rFonts w:ascii="Georgia" w:hAnsi="Georgia" w:cs="Arial"/>
          <w:sz w:val="24"/>
          <w:szCs w:val="24"/>
          <w:lang w:val="es-CO"/>
        </w:rPr>
        <w:t>229 a 231</w:t>
      </w:r>
      <w:r w:rsidR="00E069F1" w:rsidRPr="0052740A">
        <w:rPr>
          <w:rFonts w:ascii="Georgia" w:hAnsi="Georgia" w:cs="Arial"/>
          <w:sz w:val="24"/>
          <w:szCs w:val="24"/>
          <w:lang w:val="es-CO"/>
        </w:rPr>
        <w:t>, cuaderno principal</w:t>
      </w:r>
      <w:r w:rsidR="00FF29CA" w:rsidRPr="0052740A">
        <w:rPr>
          <w:rFonts w:ascii="Georgia" w:hAnsi="Georgia" w:cs="Arial"/>
          <w:sz w:val="24"/>
        </w:rPr>
        <w:t>).</w:t>
      </w:r>
    </w:p>
    <w:p w:rsidR="00FF29CA" w:rsidRPr="0052740A" w:rsidRDefault="00FF29CA" w:rsidP="00FF29CA">
      <w:pPr>
        <w:spacing w:line="360" w:lineRule="auto"/>
        <w:jc w:val="both"/>
        <w:rPr>
          <w:rFonts w:ascii="Georgia" w:hAnsi="Georgia" w:cs="Arial"/>
          <w:sz w:val="24"/>
          <w:szCs w:val="24"/>
        </w:rPr>
      </w:pPr>
    </w:p>
    <w:p w:rsidR="00FF29CA" w:rsidRPr="0052740A" w:rsidRDefault="00FF29CA" w:rsidP="00FF29CA">
      <w:pPr>
        <w:pStyle w:val="Prrafodelista"/>
        <w:numPr>
          <w:ilvl w:val="0"/>
          <w:numId w:val="32"/>
        </w:numPr>
        <w:spacing w:line="360" w:lineRule="auto"/>
        <w:jc w:val="both"/>
        <w:rPr>
          <w:rFonts w:ascii="Georgia" w:hAnsi="Georgia" w:cs="Arial"/>
          <w:sz w:val="26"/>
          <w:szCs w:val="26"/>
        </w:rPr>
      </w:pPr>
      <w:r w:rsidRPr="0052740A">
        <w:rPr>
          <w:rFonts w:ascii="Georgia" w:hAnsi="Georgia" w:cs="Arial"/>
          <w:smallCaps/>
          <w:sz w:val="26"/>
          <w:szCs w:val="26"/>
        </w:rPr>
        <w:t>La síntesis de la apelación</w:t>
      </w:r>
    </w:p>
    <w:p w:rsidR="00FF29CA" w:rsidRPr="0052740A" w:rsidRDefault="00FF29CA" w:rsidP="00FF29CA">
      <w:pPr>
        <w:spacing w:line="360" w:lineRule="auto"/>
        <w:jc w:val="both"/>
        <w:rPr>
          <w:rFonts w:ascii="Georgia" w:hAnsi="Georgia" w:cs="Arial"/>
          <w:sz w:val="24"/>
          <w:szCs w:val="24"/>
        </w:rPr>
      </w:pPr>
    </w:p>
    <w:p w:rsidR="00122239" w:rsidRPr="0052740A" w:rsidRDefault="00A71E31" w:rsidP="00122239">
      <w:pPr>
        <w:spacing w:line="360" w:lineRule="auto"/>
        <w:jc w:val="both"/>
        <w:rPr>
          <w:rFonts w:ascii="Georgia" w:hAnsi="Georgia" w:cs="Arial"/>
          <w:sz w:val="24"/>
          <w:szCs w:val="24"/>
        </w:rPr>
      </w:pPr>
      <w:r w:rsidRPr="0052740A">
        <w:rPr>
          <w:rFonts w:ascii="Georgia" w:hAnsi="Georgia" w:cs="Arial"/>
          <w:sz w:val="24"/>
          <w:szCs w:val="24"/>
        </w:rPr>
        <w:t>Los reparos concretos</w:t>
      </w:r>
      <w:r w:rsidR="004C0962" w:rsidRPr="0052740A">
        <w:rPr>
          <w:rFonts w:ascii="Georgia" w:hAnsi="Georgia" w:cs="Arial"/>
          <w:sz w:val="24"/>
          <w:szCs w:val="24"/>
        </w:rPr>
        <w:t>, que fueron debidamente sustentados,</w:t>
      </w:r>
      <w:r w:rsidRPr="0052740A">
        <w:rPr>
          <w:rFonts w:ascii="Georgia" w:hAnsi="Georgia" w:cs="Arial"/>
          <w:sz w:val="24"/>
          <w:szCs w:val="24"/>
        </w:rPr>
        <w:t xml:space="preserve"> </w:t>
      </w:r>
      <w:r w:rsidR="004C0962" w:rsidRPr="0052740A">
        <w:rPr>
          <w:rFonts w:ascii="Georgia" w:hAnsi="Georgia" w:cs="Arial"/>
          <w:sz w:val="24"/>
          <w:szCs w:val="24"/>
        </w:rPr>
        <w:t xml:space="preserve">formulados por </w:t>
      </w:r>
      <w:r w:rsidRPr="0052740A">
        <w:rPr>
          <w:rFonts w:ascii="Georgia" w:hAnsi="Georgia" w:cs="Arial"/>
          <w:sz w:val="24"/>
          <w:szCs w:val="24"/>
        </w:rPr>
        <w:t>l</w:t>
      </w:r>
      <w:r w:rsidR="0089743A">
        <w:rPr>
          <w:rFonts w:ascii="Georgia" w:hAnsi="Georgia" w:cs="Arial"/>
          <w:sz w:val="24"/>
          <w:szCs w:val="24"/>
        </w:rPr>
        <w:t>a</w:t>
      </w:r>
      <w:r w:rsidRPr="0052740A">
        <w:rPr>
          <w:rFonts w:ascii="Georgia" w:hAnsi="Georgia" w:cs="Arial"/>
          <w:sz w:val="24"/>
          <w:szCs w:val="24"/>
        </w:rPr>
        <w:t xml:space="preserve"> </w:t>
      </w:r>
      <w:r w:rsidR="0089743A">
        <w:rPr>
          <w:rFonts w:ascii="Georgia" w:hAnsi="Georgia" w:cs="Arial"/>
          <w:sz w:val="24"/>
          <w:szCs w:val="24"/>
        </w:rPr>
        <w:t>Procuradora 28 Judicial II Agraria de Pereira</w:t>
      </w:r>
      <w:r w:rsidR="00EE69FD" w:rsidRPr="0052740A">
        <w:rPr>
          <w:rFonts w:ascii="Georgia" w:hAnsi="Georgia" w:cs="Arial"/>
          <w:sz w:val="24"/>
          <w:szCs w:val="24"/>
        </w:rPr>
        <w:t>,</w:t>
      </w:r>
      <w:r w:rsidR="006F5AC1" w:rsidRPr="0052740A">
        <w:rPr>
          <w:rFonts w:ascii="Georgia" w:hAnsi="Georgia" w:cs="Arial"/>
          <w:sz w:val="24"/>
          <w:szCs w:val="24"/>
        </w:rPr>
        <w:t xml:space="preserve"> </w:t>
      </w:r>
      <w:r w:rsidRPr="0052740A">
        <w:rPr>
          <w:rFonts w:ascii="Georgia" w:hAnsi="Georgia" w:cs="Arial"/>
          <w:sz w:val="24"/>
          <w:szCs w:val="24"/>
        </w:rPr>
        <w:t xml:space="preserve">se concentran en </w:t>
      </w:r>
      <w:r w:rsidR="00122239">
        <w:rPr>
          <w:rFonts w:ascii="Georgia" w:hAnsi="Georgia" w:cs="Arial"/>
          <w:sz w:val="24"/>
          <w:szCs w:val="24"/>
        </w:rPr>
        <w:t xml:space="preserve">oponerse a  la declaratoria de prescripción respecto a: (i) La franja que corresponde a </w:t>
      </w:r>
      <w:r w:rsidR="002B4937">
        <w:rPr>
          <w:rFonts w:ascii="Georgia" w:hAnsi="Georgia" w:cs="Arial"/>
          <w:sz w:val="24"/>
          <w:szCs w:val="24"/>
        </w:rPr>
        <w:t xml:space="preserve">la </w:t>
      </w:r>
      <w:r w:rsidR="00122239">
        <w:rPr>
          <w:rFonts w:ascii="Georgia" w:hAnsi="Georgia" w:cs="Arial"/>
          <w:sz w:val="24"/>
          <w:szCs w:val="24"/>
        </w:rPr>
        <w:t>quebrada ubicada en el predio Milancito; y</w:t>
      </w:r>
      <w:r w:rsidR="002B4937">
        <w:rPr>
          <w:rFonts w:ascii="Georgia" w:hAnsi="Georgia" w:cs="Arial"/>
          <w:sz w:val="24"/>
          <w:szCs w:val="24"/>
        </w:rPr>
        <w:t>,</w:t>
      </w:r>
      <w:r w:rsidR="00122239">
        <w:rPr>
          <w:rFonts w:ascii="Georgia" w:hAnsi="Georgia" w:cs="Arial"/>
          <w:sz w:val="24"/>
          <w:szCs w:val="24"/>
        </w:rPr>
        <w:t xml:space="preserve"> (ii) La vía que atraviesa el fundo </w:t>
      </w:r>
      <w:r w:rsidR="00F033A5">
        <w:rPr>
          <w:rFonts w:ascii="Georgia" w:hAnsi="Georgia" w:cs="Arial"/>
          <w:sz w:val="24"/>
          <w:szCs w:val="24"/>
        </w:rPr>
        <w:t xml:space="preserve">La </w:t>
      </w:r>
      <w:r w:rsidR="00122239">
        <w:rPr>
          <w:rFonts w:ascii="Georgia" w:hAnsi="Georgia" w:cs="Arial"/>
          <w:sz w:val="24"/>
          <w:szCs w:val="24"/>
        </w:rPr>
        <w:t>Mortuoria; ello por</w:t>
      </w:r>
      <w:r w:rsidR="002B4937">
        <w:rPr>
          <w:rFonts w:ascii="Georgia" w:hAnsi="Georgia" w:cs="Arial"/>
          <w:sz w:val="24"/>
          <w:szCs w:val="24"/>
        </w:rPr>
        <w:t>que dijo,</w:t>
      </w:r>
      <w:r w:rsidR="00122239">
        <w:rPr>
          <w:rFonts w:ascii="Georgia" w:hAnsi="Georgia" w:cs="Arial"/>
          <w:sz w:val="24"/>
          <w:szCs w:val="24"/>
        </w:rPr>
        <w:t xml:space="preserve"> frente a la primera</w:t>
      </w:r>
      <w:r w:rsidR="002B4937">
        <w:rPr>
          <w:rFonts w:ascii="Georgia" w:hAnsi="Georgia" w:cs="Arial"/>
          <w:sz w:val="24"/>
          <w:szCs w:val="24"/>
        </w:rPr>
        <w:t xml:space="preserve">, que es </w:t>
      </w:r>
      <w:r w:rsidR="00122239">
        <w:rPr>
          <w:rFonts w:ascii="Georgia" w:hAnsi="Georgia" w:cs="Arial"/>
          <w:sz w:val="24"/>
          <w:szCs w:val="24"/>
        </w:rPr>
        <w:t xml:space="preserve">el Estado </w:t>
      </w:r>
      <w:r w:rsidR="002B4937">
        <w:rPr>
          <w:rFonts w:ascii="Georgia" w:hAnsi="Georgia" w:cs="Arial"/>
          <w:sz w:val="24"/>
          <w:szCs w:val="24"/>
        </w:rPr>
        <w:t xml:space="preserve">quien </w:t>
      </w:r>
      <w:r w:rsidR="00122239">
        <w:rPr>
          <w:rFonts w:ascii="Georgia" w:hAnsi="Georgia" w:cs="Arial"/>
          <w:sz w:val="24"/>
          <w:szCs w:val="24"/>
        </w:rPr>
        <w:t xml:space="preserve">debe propender por la conservación del recurso fundamental del agua, y, respecto a la segunda, </w:t>
      </w:r>
      <w:r w:rsidR="002B4937">
        <w:rPr>
          <w:rFonts w:ascii="Georgia" w:hAnsi="Georgia" w:cs="Arial"/>
          <w:sz w:val="24"/>
          <w:szCs w:val="24"/>
        </w:rPr>
        <w:t xml:space="preserve">es </w:t>
      </w:r>
      <w:r w:rsidR="00122239">
        <w:rPr>
          <w:rFonts w:ascii="Georgia" w:hAnsi="Georgia" w:cs="Arial"/>
          <w:sz w:val="24"/>
          <w:szCs w:val="24"/>
        </w:rPr>
        <w:t>un bien de dominio público destinado al uso público.</w:t>
      </w:r>
    </w:p>
    <w:p w:rsidR="00FF29CA" w:rsidRPr="0052740A" w:rsidRDefault="00FF29CA" w:rsidP="00FF29CA">
      <w:pPr>
        <w:spacing w:line="360" w:lineRule="auto"/>
        <w:jc w:val="both"/>
        <w:rPr>
          <w:rFonts w:ascii="Georgia" w:hAnsi="Georgia" w:cs="Arial"/>
          <w:sz w:val="24"/>
          <w:szCs w:val="24"/>
        </w:rPr>
      </w:pPr>
    </w:p>
    <w:p w:rsidR="008E79FA" w:rsidRPr="0052740A" w:rsidRDefault="00A26367" w:rsidP="008E79FA">
      <w:pPr>
        <w:pStyle w:val="Ttulo2"/>
        <w:numPr>
          <w:ilvl w:val="0"/>
          <w:numId w:val="32"/>
        </w:numPr>
        <w:jc w:val="left"/>
        <w:rPr>
          <w:rFonts w:ascii="Georgia" w:hAnsi="Georgia"/>
          <w:b w:val="0"/>
          <w:smallCaps/>
          <w:sz w:val="26"/>
          <w:szCs w:val="26"/>
        </w:rPr>
      </w:pPr>
      <w:r w:rsidRPr="0052740A">
        <w:rPr>
          <w:rFonts w:ascii="Georgia" w:hAnsi="Georgia"/>
          <w:b w:val="0"/>
          <w:smallCaps/>
          <w:sz w:val="26"/>
          <w:szCs w:val="26"/>
        </w:rPr>
        <w:t>la fundamentación jurídica para decidir</w:t>
      </w:r>
    </w:p>
    <w:p w:rsidR="008E79FA" w:rsidRPr="0052740A" w:rsidRDefault="008E79FA" w:rsidP="008E79FA">
      <w:pPr>
        <w:pStyle w:val="Ttulo2"/>
        <w:jc w:val="left"/>
        <w:rPr>
          <w:rFonts w:ascii="Georgia" w:hAnsi="Georgia"/>
          <w:b w:val="0"/>
          <w:sz w:val="24"/>
        </w:rPr>
      </w:pPr>
    </w:p>
    <w:p w:rsidR="00FF29CA" w:rsidRPr="0052740A" w:rsidRDefault="00FF29CA" w:rsidP="00236974">
      <w:pPr>
        <w:pStyle w:val="Ttulo2"/>
        <w:numPr>
          <w:ilvl w:val="1"/>
          <w:numId w:val="35"/>
        </w:numPr>
        <w:jc w:val="both"/>
        <w:rPr>
          <w:rFonts w:ascii="Georgia" w:hAnsi="Georgia"/>
          <w:b w:val="0"/>
          <w:sz w:val="24"/>
          <w:szCs w:val="22"/>
          <w:lang w:val="es-MX"/>
        </w:rPr>
      </w:pPr>
      <w:r w:rsidRPr="0052740A">
        <w:rPr>
          <w:rFonts w:ascii="Georgia" w:hAnsi="Georgia"/>
          <w:b w:val="0"/>
          <w:iCs/>
          <w:smallCaps/>
          <w:sz w:val="26"/>
          <w:szCs w:val="26"/>
        </w:rPr>
        <w:t xml:space="preserve">La competencia en segundo grado.  </w:t>
      </w:r>
      <w:r w:rsidR="003E0167" w:rsidRPr="0052740A">
        <w:rPr>
          <w:rFonts w:ascii="Georgia" w:hAnsi="Georgia"/>
          <w:b w:val="0"/>
          <w:sz w:val="24"/>
          <w:szCs w:val="22"/>
        </w:rPr>
        <w:t xml:space="preserve">La tiene esta Sala </w:t>
      </w:r>
      <w:r w:rsidRPr="0052740A">
        <w:rPr>
          <w:rFonts w:ascii="Georgia" w:hAnsi="Georgia"/>
          <w:b w:val="0"/>
          <w:sz w:val="24"/>
          <w:szCs w:val="22"/>
        </w:rPr>
        <w:t xml:space="preserve">para resolver el litigio al </w:t>
      </w:r>
      <w:r w:rsidR="003E0167" w:rsidRPr="0052740A">
        <w:rPr>
          <w:rFonts w:ascii="Georgia" w:hAnsi="Georgia"/>
          <w:b w:val="0"/>
          <w:sz w:val="24"/>
          <w:szCs w:val="22"/>
        </w:rPr>
        <w:t xml:space="preserve">tener la calidad de </w:t>
      </w:r>
      <w:r w:rsidRPr="0052740A">
        <w:rPr>
          <w:rFonts w:ascii="Georgia" w:hAnsi="Georgia"/>
          <w:b w:val="0"/>
          <w:sz w:val="24"/>
          <w:szCs w:val="22"/>
        </w:rPr>
        <w:t>superior</w:t>
      </w:r>
      <w:r w:rsidR="00EE69FD" w:rsidRPr="0052740A">
        <w:rPr>
          <w:rFonts w:ascii="Georgia" w:hAnsi="Georgia"/>
          <w:b w:val="0"/>
          <w:sz w:val="24"/>
          <w:szCs w:val="22"/>
        </w:rPr>
        <w:t>a</w:t>
      </w:r>
      <w:r w:rsidRPr="0052740A">
        <w:rPr>
          <w:rFonts w:ascii="Georgia" w:hAnsi="Georgia"/>
          <w:b w:val="0"/>
          <w:sz w:val="24"/>
          <w:szCs w:val="22"/>
        </w:rPr>
        <w:t xml:space="preserve"> funcional </w:t>
      </w:r>
      <w:r w:rsidRPr="0052740A">
        <w:rPr>
          <w:rFonts w:ascii="Georgia" w:hAnsi="Georgia"/>
          <w:b w:val="0"/>
          <w:sz w:val="24"/>
          <w:szCs w:val="22"/>
          <w:lang w:val="es-MX"/>
        </w:rPr>
        <w:t>del Despacho</w:t>
      </w:r>
      <w:r w:rsidR="003E0167" w:rsidRPr="0052740A">
        <w:rPr>
          <w:rFonts w:ascii="Georgia" w:hAnsi="Georgia"/>
          <w:b w:val="0"/>
          <w:sz w:val="24"/>
          <w:szCs w:val="22"/>
          <w:lang w:val="es-MX"/>
        </w:rPr>
        <w:t xml:space="preserve"> emisor del fallo apelado</w:t>
      </w:r>
      <w:r w:rsidRPr="0052740A">
        <w:rPr>
          <w:rFonts w:ascii="Georgia" w:hAnsi="Georgia"/>
          <w:b w:val="0"/>
          <w:sz w:val="24"/>
          <w:szCs w:val="22"/>
          <w:lang w:val="es-MX"/>
        </w:rPr>
        <w:t>.</w:t>
      </w:r>
    </w:p>
    <w:p w:rsidR="008E79FA" w:rsidRDefault="008E79FA" w:rsidP="00236974">
      <w:pPr>
        <w:spacing w:line="360" w:lineRule="auto"/>
        <w:ind w:left="708"/>
        <w:rPr>
          <w:rFonts w:ascii="Georgia" w:hAnsi="Georgia" w:cs="Arial"/>
          <w:lang w:val="es-MX"/>
        </w:rPr>
      </w:pPr>
    </w:p>
    <w:p w:rsidR="000C55D4" w:rsidRPr="000C55D4" w:rsidRDefault="000C55D4" w:rsidP="000C55D4">
      <w:pPr>
        <w:pStyle w:val="Ttulo2"/>
        <w:numPr>
          <w:ilvl w:val="1"/>
          <w:numId w:val="35"/>
        </w:numPr>
        <w:jc w:val="both"/>
        <w:rPr>
          <w:rFonts w:ascii="Georgia" w:hAnsi="Georgia"/>
          <w:b w:val="0"/>
        </w:rPr>
      </w:pPr>
      <w:r w:rsidRPr="000C55D4">
        <w:rPr>
          <w:rFonts w:ascii="Georgia" w:hAnsi="Georgia"/>
          <w:b w:val="0"/>
          <w:smallCaps/>
          <w:sz w:val="26"/>
          <w:szCs w:val="26"/>
        </w:rPr>
        <w:t>Los presupuestos de validez y eficacia.</w:t>
      </w:r>
      <w:r w:rsidRPr="000C55D4">
        <w:rPr>
          <w:rFonts w:ascii="Georgia" w:hAnsi="Georgia"/>
          <w:b w:val="0"/>
          <w:smallCaps/>
          <w:sz w:val="24"/>
        </w:rPr>
        <w:t xml:space="preserve"> </w:t>
      </w:r>
      <w:r w:rsidRPr="000C55D4">
        <w:rPr>
          <w:rFonts w:ascii="Georgia" w:hAnsi="Georgia"/>
          <w:b w:val="0"/>
          <w:sz w:val="24"/>
          <w:szCs w:val="26"/>
        </w:rPr>
        <w:t>Ningún reparo se advierte, con entidad suficiente para invalidar lo actuado; la demanda es idónea y las partes tienen la condición de sujeto de derechos, habilitados para intervenir en el proceso.</w:t>
      </w:r>
    </w:p>
    <w:p w:rsidR="000C55D4" w:rsidRPr="0052740A" w:rsidRDefault="000C55D4" w:rsidP="00236974">
      <w:pPr>
        <w:spacing w:line="360" w:lineRule="auto"/>
        <w:ind w:left="708"/>
        <w:rPr>
          <w:rFonts w:ascii="Georgia" w:hAnsi="Georgia" w:cs="Arial"/>
          <w:lang w:val="es-MX"/>
        </w:rPr>
      </w:pPr>
    </w:p>
    <w:p w:rsidR="00F72608" w:rsidRPr="0052740A" w:rsidRDefault="0047612C" w:rsidP="002E5B0E">
      <w:pPr>
        <w:pStyle w:val="Prrafodelista"/>
        <w:numPr>
          <w:ilvl w:val="1"/>
          <w:numId w:val="35"/>
        </w:numPr>
        <w:spacing w:line="360" w:lineRule="auto"/>
        <w:jc w:val="both"/>
        <w:rPr>
          <w:rFonts w:ascii="Georgia" w:hAnsi="Georgia" w:cs="Arial"/>
          <w:sz w:val="24"/>
          <w:szCs w:val="24"/>
          <w:lang w:val="es-CO"/>
        </w:rPr>
      </w:pPr>
      <w:r w:rsidRPr="0052740A">
        <w:rPr>
          <w:rFonts w:ascii="Georgia" w:hAnsi="Georgia"/>
          <w:iCs/>
          <w:smallCaps/>
          <w:sz w:val="26"/>
          <w:szCs w:val="26"/>
        </w:rPr>
        <w:t xml:space="preserve">Los presupuestos materiales. </w:t>
      </w:r>
      <w:r w:rsidR="00B97427" w:rsidRPr="0052740A">
        <w:rPr>
          <w:rFonts w:ascii="Georgia" w:hAnsi="Georgia"/>
          <w:iCs/>
          <w:sz w:val="24"/>
          <w:szCs w:val="26"/>
        </w:rPr>
        <w:t xml:space="preserve">Esta </w:t>
      </w:r>
      <w:r w:rsidR="00BA4679" w:rsidRPr="0052740A">
        <w:rPr>
          <w:rFonts w:ascii="Georgia" w:hAnsi="Georgia"/>
          <w:iCs/>
          <w:sz w:val="24"/>
          <w:szCs w:val="26"/>
        </w:rPr>
        <w:t>revisión es oficiosa, por manera que con independencia de lo alegado por las partes, corresponde siempre analiza</w:t>
      </w:r>
      <w:r w:rsidR="00A66AA3" w:rsidRPr="0052740A">
        <w:rPr>
          <w:rFonts w:ascii="Georgia" w:hAnsi="Georgia"/>
          <w:iCs/>
          <w:sz w:val="24"/>
          <w:szCs w:val="26"/>
        </w:rPr>
        <w:t>r</w:t>
      </w:r>
      <w:r w:rsidR="00BA4679" w:rsidRPr="0052740A">
        <w:rPr>
          <w:rFonts w:ascii="Georgia" w:hAnsi="Georgia"/>
          <w:iCs/>
          <w:sz w:val="24"/>
          <w:szCs w:val="26"/>
        </w:rPr>
        <w:t xml:space="preserve"> su </w:t>
      </w:r>
      <w:r w:rsidR="00BA4679" w:rsidRPr="0052740A">
        <w:rPr>
          <w:rFonts w:ascii="Georgia" w:hAnsi="Georgia"/>
          <w:iCs/>
          <w:sz w:val="24"/>
          <w:szCs w:val="26"/>
        </w:rPr>
        <w:lastRenderedPageBreak/>
        <w:t>concurrencia, así lo entiende la CSJ</w:t>
      </w:r>
      <w:r w:rsidR="005414F2" w:rsidRPr="0052740A">
        <w:rPr>
          <w:rStyle w:val="Refdenotaalpie"/>
          <w:rFonts w:ascii="Georgia" w:hAnsi="Georgia"/>
          <w:iCs/>
          <w:sz w:val="24"/>
          <w:szCs w:val="26"/>
        </w:rPr>
        <w:footnoteReference w:id="1"/>
      </w:r>
      <w:r w:rsidR="00BA4679" w:rsidRPr="0052740A">
        <w:rPr>
          <w:rFonts w:ascii="Georgia" w:hAnsi="Georgia"/>
          <w:iCs/>
          <w:sz w:val="24"/>
          <w:szCs w:val="26"/>
        </w:rPr>
        <w:t>, en criterio que acoge sin reparos este Tribunal</w:t>
      </w:r>
      <w:r w:rsidR="00A66AA3" w:rsidRPr="0052740A">
        <w:rPr>
          <w:rStyle w:val="Refdenotaalpie"/>
          <w:rFonts w:ascii="Georgia" w:hAnsi="Georgia"/>
          <w:iCs/>
          <w:sz w:val="24"/>
          <w:szCs w:val="26"/>
        </w:rPr>
        <w:footnoteReference w:id="2"/>
      </w:r>
      <w:r w:rsidR="006A39B2" w:rsidRPr="0052740A">
        <w:rPr>
          <w:rFonts w:ascii="Georgia" w:hAnsi="Georgia"/>
          <w:iCs/>
          <w:sz w:val="24"/>
          <w:szCs w:val="26"/>
        </w:rPr>
        <w:t>.</w:t>
      </w:r>
      <w:r w:rsidR="00F72608" w:rsidRPr="0052740A">
        <w:rPr>
          <w:rFonts w:ascii="Georgia" w:hAnsi="Georgia"/>
          <w:iCs/>
          <w:sz w:val="24"/>
          <w:szCs w:val="26"/>
        </w:rPr>
        <w:t xml:space="preserve"> </w:t>
      </w:r>
      <w:r w:rsidR="00B84947" w:rsidRPr="0052740A">
        <w:rPr>
          <w:rFonts w:ascii="Georgia" w:hAnsi="Georgia" w:cs="Arial"/>
          <w:sz w:val="24"/>
          <w:szCs w:val="24"/>
          <w:lang w:val="es-CO"/>
        </w:rPr>
        <w:t xml:space="preserve">La </w:t>
      </w:r>
      <w:r w:rsidR="0043100F" w:rsidRPr="0052740A">
        <w:rPr>
          <w:rFonts w:ascii="Georgia" w:hAnsi="Georgia" w:cs="Arial"/>
          <w:sz w:val="24"/>
          <w:szCs w:val="24"/>
          <w:lang w:val="es-CO"/>
        </w:rPr>
        <w:t>legitima</w:t>
      </w:r>
      <w:r w:rsidR="004D2878" w:rsidRPr="0052740A">
        <w:rPr>
          <w:rFonts w:ascii="Georgia" w:hAnsi="Georgia" w:cs="Arial"/>
          <w:sz w:val="24"/>
          <w:szCs w:val="24"/>
          <w:lang w:val="es-CO"/>
        </w:rPr>
        <w:t>ción</w:t>
      </w:r>
      <w:r w:rsidR="00B84947" w:rsidRPr="0052740A">
        <w:rPr>
          <w:rFonts w:ascii="Georgia" w:hAnsi="Georgia" w:cs="Arial"/>
          <w:sz w:val="24"/>
          <w:szCs w:val="24"/>
          <w:lang w:val="es-CO"/>
        </w:rPr>
        <w:t xml:space="preserve"> está </w:t>
      </w:r>
      <w:r w:rsidR="0044414F">
        <w:rPr>
          <w:rFonts w:ascii="Georgia" w:hAnsi="Georgia" w:cs="Arial"/>
          <w:sz w:val="24"/>
          <w:szCs w:val="24"/>
          <w:lang w:val="es-CO"/>
        </w:rPr>
        <w:t>cumplida en ambos extremos</w:t>
      </w:r>
      <w:r w:rsidR="004D2878" w:rsidRPr="0052740A">
        <w:rPr>
          <w:rFonts w:ascii="Georgia" w:hAnsi="Georgia" w:cs="Arial"/>
          <w:sz w:val="24"/>
          <w:szCs w:val="24"/>
          <w:lang w:val="es-CO"/>
        </w:rPr>
        <w:t xml:space="preserve">, </w:t>
      </w:r>
      <w:r w:rsidR="009A4A14" w:rsidRPr="0052740A">
        <w:rPr>
          <w:rFonts w:ascii="Georgia" w:hAnsi="Georgia" w:cs="Arial"/>
          <w:sz w:val="24"/>
          <w:szCs w:val="24"/>
          <w:lang w:val="es-CO"/>
        </w:rPr>
        <w:t xml:space="preserve">tal como pasará a explicarse. </w:t>
      </w:r>
    </w:p>
    <w:p w:rsidR="00F72608" w:rsidRPr="0052740A" w:rsidRDefault="00F72608" w:rsidP="006A39B2">
      <w:pPr>
        <w:spacing w:line="360" w:lineRule="auto"/>
        <w:jc w:val="both"/>
        <w:rPr>
          <w:rFonts w:ascii="Georgia" w:hAnsi="Georgia" w:cs="Arial"/>
          <w:sz w:val="24"/>
          <w:szCs w:val="24"/>
          <w:lang w:val="es-CO"/>
        </w:rPr>
      </w:pPr>
    </w:p>
    <w:p w:rsidR="0044414F" w:rsidRDefault="009A4A14" w:rsidP="006A39B2">
      <w:pPr>
        <w:spacing w:line="360" w:lineRule="auto"/>
        <w:jc w:val="both"/>
        <w:rPr>
          <w:rFonts w:ascii="Georgia" w:hAnsi="Georgia" w:cs="Arial"/>
          <w:sz w:val="24"/>
          <w:szCs w:val="24"/>
          <w:lang w:val="es-CO"/>
        </w:rPr>
      </w:pPr>
      <w:r w:rsidRPr="0052740A">
        <w:rPr>
          <w:rFonts w:ascii="Georgia" w:hAnsi="Georgia" w:cs="Arial"/>
          <w:sz w:val="24"/>
          <w:szCs w:val="24"/>
          <w:lang w:val="es-CO"/>
        </w:rPr>
        <w:t xml:space="preserve">En </w:t>
      </w:r>
      <w:r w:rsidR="006A39B2" w:rsidRPr="0052740A">
        <w:rPr>
          <w:rFonts w:ascii="Georgia" w:hAnsi="Georgia" w:cs="Arial"/>
          <w:sz w:val="24"/>
          <w:szCs w:val="24"/>
          <w:lang w:val="es-CO"/>
        </w:rPr>
        <w:t>tratándose de la pretensión de pertenencia, la legitimación por activa radica en cabeza de toda persona que pretenda haber adquirido el bien por el modo de la prescripción</w:t>
      </w:r>
      <w:r w:rsidR="00DC5465" w:rsidRPr="0052740A">
        <w:rPr>
          <w:rStyle w:val="Refdenotaalpie"/>
          <w:rFonts w:ascii="Georgia" w:hAnsi="Georgia"/>
          <w:sz w:val="24"/>
          <w:szCs w:val="24"/>
          <w:lang w:val="es-CO"/>
        </w:rPr>
        <w:footnoteReference w:id="3"/>
      </w:r>
      <w:r w:rsidR="00DC5465" w:rsidRPr="0052740A">
        <w:rPr>
          <w:rFonts w:ascii="Georgia" w:hAnsi="Georgia" w:cs="Arial"/>
          <w:sz w:val="24"/>
          <w:szCs w:val="24"/>
          <w:vertAlign w:val="superscript"/>
          <w:lang w:val="es-CO"/>
        </w:rPr>
        <w:t>-</w:t>
      </w:r>
      <w:r w:rsidR="00DC5465" w:rsidRPr="0052740A">
        <w:rPr>
          <w:rStyle w:val="Refdenotaalpie"/>
          <w:rFonts w:ascii="Georgia" w:hAnsi="Georgia"/>
          <w:sz w:val="24"/>
          <w:szCs w:val="24"/>
          <w:lang w:val="es-CO"/>
        </w:rPr>
        <w:footnoteReference w:id="4"/>
      </w:r>
      <w:r w:rsidR="00DC5465" w:rsidRPr="0052740A">
        <w:rPr>
          <w:rFonts w:ascii="Georgia" w:hAnsi="Georgia" w:cs="Arial"/>
          <w:sz w:val="24"/>
          <w:szCs w:val="24"/>
          <w:vertAlign w:val="superscript"/>
          <w:lang w:val="es-CO"/>
        </w:rPr>
        <w:t>-</w:t>
      </w:r>
      <w:r w:rsidR="00DC5465" w:rsidRPr="0052740A">
        <w:rPr>
          <w:rStyle w:val="Refdenotaalpie"/>
          <w:rFonts w:ascii="Georgia" w:hAnsi="Georgia"/>
          <w:sz w:val="24"/>
          <w:szCs w:val="24"/>
          <w:lang w:val="es-CO"/>
        </w:rPr>
        <w:footnoteReference w:id="5"/>
      </w:r>
      <w:r w:rsidR="006A39B2" w:rsidRPr="0052740A">
        <w:rPr>
          <w:rFonts w:ascii="Georgia" w:hAnsi="Georgia" w:cs="Arial"/>
          <w:sz w:val="24"/>
          <w:szCs w:val="24"/>
          <w:lang w:val="es-CO"/>
        </w:rPr>
        <w:t>, para el caso la extraordinaria, donde se reputan los actores como poseedores (Artículo 407, numeral 1º, ibídem).</w:t>
      </w:r>
      <w:r w:rsidR="00B8700B" w:rsidRPr="0052740A">
        <w:rPr>
          <w:rFonts w:ascii="Georgia" w:hAnsi="Georgia" w:cs="Arial"/>
          <w:sz w:val="24"/>
          <w:szCs w:val="24"/>
          <w:lang w:val="es-CO"/>
        </w:rPr>
        <w:t xml:space="preserve"> Como aquí sucede. </w:t>
      </w:r>
    </w:p>
    <w:p w:rsidR="0044414F" w:rsidRDefault="0044414F" w:rsidP="006A39B2">
      <w:pPr>
        <w:spacing w:line="360" w:lineRule="auto"/>
        <w:jc w:val="both"/>
        <w:rPr>
          <w:rFonts w:ascii="Georgia" w:hAnsi="Georgia" w:cs="Arial"/>
          <w:sz w:val="24"/>
          <w:szCs w:val="24"/>
          <w:lang w:val="es-CO"/>
        </w:rPr>
      </w:pPr>
    </w:p>
    <w:p w:rsidR="0044414F" w:rsidRDefault="006A39B2" w:rsidP="006A39B2">
      <w:pPr>
        <w:spacing w:line="360" w:lineRule="auto"/>
        <w:jc w:val="both"/>
        <w:rPr>
          <w:rFonts w:ascii="Georgia" w:hAnsi="Georgia" w:cs="Arial"/>
          <w:sz w:val="24"/>
          <w:szCs w:val="24"/>
          <w:lang w:val="es-CO"/>
        </w:rPr>
      </w:pPr>
      <w:r w:rsidRPr="008F50B6">
        <w:rPr>
          <w:rFonts w:ascii="Georgia" w:hAnsi="Georgia" w:cs="Arial"/>
          <w:sz w:val="24"/>
          <w:szCs w:val="24"/>
          <w:lang w:val="es-CO"/>
        </w:rPr>
        <w:t xml:space="preserve">En </w:t>
      </w:r>
      <w:r w:rsidR="001704C9" w:rsidRPr="008F50B6">
        <w:rPr>
          <w:rFonts w:ascii="Georgia" w:hAnsi="Georgia" w:cs="Arial"/>
          <w:sz w:val="24"/>
          <w:szCs w:val="24"/>
          <w:lang w:val="es-CO"/>
        </w:rPr>
        <w:t>la parte demandada</w:t>
      </w:r>
      <w:r w:rsidRPr="008F50B6">
        <w:rPr>
          <w:rFonts w:ascii="Georgia" w:hAnsi="Georgia" w:cs="Arial"/>
          <w:sz w:val="24"/>
          <w:szCs w:val="24"/>
          <w:lang w:val="es-CO"/>
        </w:rPr>
        <w:t xml:space="preserve">, deben figurar las personas titulares de algún derecho real </w:t>
      </w:r>
      <w:r w:rsidRPr="008F50B6">
        <w:rPr>
          <w:rFonts w:ascii="Georgia" w:hAnsi="Georgia" w:cs="Arial"/>
          <w:sz w:val="24"/>
          <w:szCs w:val="24"/>
          <w:u w:val="single"/>
          <w:lang w:val="es-CO"/>
        </w:rPr>
        <w:t>principal</w:t>
      </w:r>
      <w:r w:rsidRPr="008F50B6">
        <w:rPr>
          <w:rFonts w:ascii="Georgia" w:hAnsi="Georgia" w:cs="Arial"/>
          <w:sz w:val="24"/>
          <w:szCs w:val="24"/>
          <w:lang w:val="es-CO"/>
        </w:rPr>
        <w:t xml:space="preserve"> sobre el bien (Artículo 407, numeral 5º, ibídem)</w:t>
      </w:r>
      <w:r w:rsidR="003622DA">
        <w:rPr>
          <w:rFonts w:ascii="Georgia" w:hAnsi="Georgia" w:cs="Arial"/>
          <w:sz w:val="24"/>
          <w:szCs w:val="24"/>
          <w:lang w:val="es-CO"/>
        </w:rPr>
        <w:t>.</w:t>
      </w:r>
      <w:r w:rsidR="0044414F">
        <w:rPr>
          <w:rFonts w:ascii="Georgia" w:hAnsi="Georgia" w:cs="Arial"/>
          <w:sz w:val="24"/>
          <w:szCs w:val="24"/>
          <w:lang w:val="es-CO"/>
        </w:rPr>
        <w:t xml:space="preserve"> </w:t>
      </w:r>
      <w:r w:rsidR="00037481">
        <w:rPr>
          <w:rFonts w:ascii="Georgia" w:hAnsi="Georgia" w:cs="Arial"/>
          <w:sz w:val="24"/>
          <w:szCs w:val="24"/>
          <w:lang w:val="es-CO"/>
        </w:rPr>
        <w:t xml:space="preserve">En este evento </w:t>
      </w:r>
      <w:r w:rsidR="009F4865">
        <w:rPr>
          <w:rFonts w:ascii="Georgia" w:hAnsi="Georgia" w:cs="Arial"/>
          <w:sz w:val="24"/>
          <w:szCs w:val="24"/>
          <w:lang w:val="es-CO"/>
        </w:rPr>
        <w:t xml:space="preserve">se demandó la prescripción de </w:t>
      </w:r>
      <w:r w:rsidR="00037481">
        <w:rPr>
          <w:rFonts w:ascii="Georgia" w:hAnsi="Georgia" w:cs="Arial"/>
          <w:sz w:val="24"/>
          <w:szCs w:val="24"/>
          <w:lang w:val="es-CO"/>
        </w:rPr>
        <w:t xml:space="preserve">los inmuebles rurales denominados: (i) El </w:t>
      </w:r>
      <w:r w:rsidR="00EF489B">
        <w:rPr>
          <w:rFonts w:ascii="Georgia" w:hAnsi="Georgia" w:cs="Arial"/>
          <w:sz w:val="24"/>
          <w:szCs w:val="24"/>
          <w:lang w:val="es-CO"/>
        </w:rPr>
        <w:t xml:space="preserve">Tajo </w:t>
      </w:r>
      <w:r w:rsidR="00037481">
        <w:rPr>
          <w:rFonts w:ascii="Georgia" w:hAnsi="Georgia" w:cs="Arial"/>
          <w:sz w:val="24"/>
          <w:szCs w:val="24"/>
          <w:lang w:val="es-CO"/>
        </w:rPr>
        <w:t>de Esteban</w:t>
      </w:r>
      <w:r w:rsidR="00EF489B">
        <w:rPr>
          <w:rFonts w:ascii="Georgia" w:hAnsi="Georgia" w:cs="Arial"/>
          <w:sz w:val="24"/>
          <w:szCs w:val="24"/>
          <w:lang w:val="es-CO"/>
        </w:rPr>
        <w:t xml:space="preserve"> de 6.444,60 m</w:t>
      </w:r>
      <w:r w:rsidR="00EF489B">
        <w:rPr>
          <w:rFonts w:ascii="Georgia" w:hAnsi="Georgia" w:cs="Arial"/>
          <w:sz w:val="24"/>
          <w:szCs w:val="24"/>
          <w:vertAlign w:val="superscript"/>
          <w:lang w:val="es-CO"/>
        </w:rPr>
        <w:t>2</w:t>
      </w:r>
      <w:r w:rsidR="00037481">
        <w:rPr>
          <w:rFonts w:ascii="Georgia" w:hAnsi="Georgia" w:cs="Arial"/>
          <w:sz w:val="24"/>
          <w:szCs w:val="24"/>
          <w:lang w:val="es-CO"/>
        </w:rPr>
        <w:t>; (ii) El Chiflón y La Platanera</w:t>
      </w:r>
      <w:r w:rsidR="00EF489B">
        <w:rPr>
          <w:rFonts w:ascii="Georgia" w:hAnsi="Georgia" w:cs="Arial"/>
          <w:sz w:val="24"/>
          <w:szCs w:val="24"/>
          <w:lang w:val="es-CO"/>
        </w:rPr>
        <w:t xml:space="preserve"> de 23.888 m</w:t>
      </w:r>
      <w:r w:rsidR="00EF489B">
        <w:rPr>
          <w:rFonts w:ascii="Georgia" w:hAnsi="Georgia" w:cs="Arial"/>
          <w:sz w:val="24"/>
          <w:szCs w:val="24"/>
          <w:vertAlign w:val="superscript"/>
          <w:lang w:val="es-CO"/>
        </w:rPr>
        <w:t>2</w:t>
      </w:r>
      <w:r w:rsidR="00037481">
        <w:rPr>
          <w:rFonts w:ascii="Georgia" w:hAnsi="Georgia" w:cs="Arial"/>
          <w:sz w:val="24"/>
          <w:szCs w:val="24"/>
          <w:lang w:val="es-CO"/>
        </w:rPr>
        <w:t>; (iii) La Mortuoria</w:t>
      </w:r>
      <w:r w:rsidR="00EF489B">
        <w:rPr>
          <w:rFonts w:ascii="Georgia" w:hAnsi="Georgia" w:cs="Arial"/>
          <w:sz w:val="24"/>
          <w:szCs w:val="24"/>
          <w:lang w:val="es-CO"/>
        </w:rPr>
        <w:t xml:space="preserve"> de 16.607 m</w:t>
      </w:r>
      <w:r w:rsidR="00EF489B">
        <w:rPr>
          <w:rFonts w:ascii="Georgia" w:hAnsi="Georgia" w:cs="Arial"/>
          <w:sz w:val="24"/>
          <w:szCs w:val="24"/>
          <w:vertAlign w:val="superscript"/>
          <w:lang w:val="es-CO"/>
        </w:rPr>
        <w:t>2</w:t>
      </w:r>
      <w:r w:rsidR="00037481">
        <w:rPr>
          <w:rFonts w:ascii="Georgia" w:hAnsi="Georgia" w:cs="Arial"/>
          <w:sz w:val="24"/>
          <w:szCs w:val="24"/>
          <w:lang w:val="es-CO"/>
        </w:rPr>
        <w:t>;</w:t>
      </w:r>
      <w:r w:rsidR="00EF489B">
        <w:rPr>
          <w:rFonts w:ascii="Georgia" w:hAnsi="Georgia" w:cs="Arial"/>
          <w:sz w:val="24"/>
          <w:szCs w:val="24"/>
          <w:lang w:val="es-CO"/>
        </w:rPr>
        <w:t xml:space="preserve"> y, </w:t>
      </w:r>
      <w:r w:rsidR="00037481">
        <w:rPr>
          <w:rFonts w:ascii="Georgia" w:hAnsi="Georgia" w:cs="Arial"/>
          <w:sz w:val="24"/>
          <w:szCs w:val="24"/>
          <w:lang w:val="es-CO"/>
        </w:rPr>
        <w:t>(iv) Milancito</w:t>
      </w:r>
      <w:r w:rsidR="00EF489B">
        <w:rPr>
          <w:rFonts w:ascii="Georgia" w:hAnsi="Georgia" w:cs="Arial"/>
          <w:sz w:val="24"/>
          <w:szCs w:val="24"/>
          <w:lang w:val="es-CO"/>
        </w:rPr>
        <w:t xml:space="preserve"> de </w:t>
      </w:r>
      <w:r w:rsidR="008A7F9E">
        <w:rPr>
          <w:rFonts w:ascii="Georgia" w:hAnsi="Georgia" w:cs="Arial"/>
          <w:sz w:val="24"/>
          <w:szCs w:val="24"/>
          <w:lang w:val="es-CO"/>
        </w:rPr>
        <w:t>113.791 m</w:t>
      </w:r>
      <w:r w:rsidR="008A7F9E">
        <w:rPr>
          <w:rFonts w:ascii="Georgia" w:hAnsi="Georgia" w:cs="Arial"/>
          <w:sz w:val="24"/>
          <w:szCs w:val="24"/>
          <w:vertAlign w:val="superscript"/>
          <w:lang w:val="es-CO"/>
        </w:rPr>
        <w:t>2</w:t>
      </w:r>
      <w:r w:rsidR="00037481">
        <w:rPr>
          <w:rFonts w:ascii="Georgia" w:hAnsi="Georgia" w:cs="Arial"/>
          <w:sz w:val="24"/>
          <w:szCs w:val="24"/>
          <w:lang w:val="es-CO"/>
        </w:rPr>
        <w:t>; descritos en el libelo (Folios  102 a 107, cuaderno principal)</w:t>
      </w:r>
      <w:r w:rsidR="0044414F">
        <w:rPr>
          <w:rFonts w:ascii="Georgia" w:hAnsi="Georgia" w:cs="Arial"/>
          <w:sz w:val="24"/>
          <w:szCs w:val="24"/>
          <w:lang w:val="es-CO"/>
        </w:rPr>
        <w:t xml:space="preserve">. </w:t>
      </w:r>
    </w:p>
    <w:p w:rsidR="0044414F" w:rsidRDefault="0044414F" w:rsidP="006A39B2">
      <w:pPr>
        <w:spacing w:line="360" w:lineRule="auto"/>
        <w:jc w:val="both"/>
        <w:rPr>
          <w:rFonts w:ascii="Georgia" w:hAnsi="Georgia" w:cs="Arial"/>
          <w:sz w:val="24"/>
          <w:szCs w:val="24"/>
          <w:lang w:val="es-CO"/>
        </w:rPr>
      </w:pPr>
    </w:p>
    <w:p w:rsidR="00A95D7F" w:rsidRPr="0052740A" w:rsidRDefault="0044414F" w:rsidP="00A95D7F">
      <w:pPr>
        <w:spacing w:line="360" w:lineRule="auto"/>
        <w:jc w:val="both"/>
        <w:rPr>
          <w:rFonts w:ascii="Georgia" w:hAnsi="Georgia" w:cs="Arial"/>
          <w:sz w:val="24"/>
          <w:szCs w:val="24"/>
          <w:lang w:val="es-CO"/>
        </w:rPr>
      </w:pPr>
      <w:r w:rsidRPr="00A95D7F">
        <w:rPr>
          <w:rFonts w:ascii="Georgia" w:hAnsi="Georgia" w:cs="Arial"/>
          <w:sz w:val="24"/>
          <w:szCs w:val="24"/>
          <w:lang w:val="es-CO"/>
        </w:rPr>
        <w:t xml:space="preserve">De esos bienes </w:t>
      </w:r>
      <w:r w:rsidR="005D5CB7" w:rsidRPr="00A95D7F">
        <w:rPr>
          <w:rFonts w:ascii="Georgia" w:hAnsi="Georgia" w:cs="Arial"/>
          <w:sz w:val="24"/>
          <w:szCs w:val="24"/>
          <w:lang w:val="es-CO"/>
        </w:rPr>
        <w:t xml:space="preserve">se </w:t>
      </w:r>
      <w:r w:rsidR="00EF489B" w:rsidRPr="00A95D7F">
        <w:rPr>
          <w:rFonts w:ascii="Georgia" w:hAnsi="Georgia" w:cs="Arial"/>
          <w:sz w:val="24"/>
          <w:szCs w:val="24"/>
          <w:lang w:val="es-CO"/>
        </w:rPr>
        <w:t xml:space="preserve">acercaron </w:t>
      </w:r>
      <w:r w:rsidR="00037481" w:rsidRPr="00A95D7F">
        <w:rPr>
          <w:rFonts w:ascii="Georgia" w:hAnsi="Georgia" w:cs="Arial"/>
          <w:sz w:val="24"/>
          <w:szCs w:val="24"/>
          <w:lang w:val="es-CO"/>
        </w:rPr>
        <w:t>folio</w:t>
      </w:r>
      <w:r w:rsidR="00EF489B" w:rsidRPr="00A95D7F">
        <w:rPr>
          <w:rFonts w:ascii="Georgia" w:hAnsi="Georgia" w:cs="Arial"/>
          <w:sz w:val="24"/>
          <w:szCs w:val="24"/>
          <w:lang w:val="es-CO"/>
        </w:rPr>
        <w:t>s</w:t>
      </w:r>
      <w:r w:rsidR="00037481" w:rsidRPr="00A95D7F">
        <w:rPr>
          <w:rFonts w:ascii="Georgia" w:hAnsi="Georgia" w:cs="Arial"/>
          <w:sz w:val="24"/>
          <w:szCs w:val="24"/>
          <w:lang w:val="es-CO"/>
        </w:rPr>
        <w:t xml:space="preserve"> de MI</w:t>
      </w:r>
      <w:r w:rsidR="00EF489B" w:rsidRPr="00A95D7F">
        <w:rPr>
          <w:rFonts w:ascii="Georgia" w:hAnsi="Georgia" w:cs="Arial"/>
          <w:sz w:val="24"/>
          <w:szCs w:val="24"/>
          <w:lang w:val="es-CO"/>
        </w:rPr>
        <w:t xml:space="preserve"> para: (i) Un</w:t>
      </w:r>
      <w:r w:rsidR="00A95D7F">
        <w:rPr>
          <w:rFonts w:ascii="Georgia" w:hAnsi="Georgia" w:cs="Arial"/>
          <w:sz w:val="24"/>
          <w:szCs w:val="24"/>
          <w:lang w:val="es-CO"/>
        </w:rPr>
        <w:t xml:space="preserve">a fracción de </w:t>
      </w:r>
      <w:r w:rsidR="00EF489B" w:rsidRPr="00A95D7F">
        <w:rPr>
          <w:rFonts w:ascii="Georgia" w:hAnsi="Georgia" w:cs="Arial"/>
          <w:sz w:val="24"/>
          <w:szCs w:val="24"/>
          <w:lang w:val="es-CO"/>
        </w:rPr>
        <w:t>989 m</w:t>
      </w:r>
      <w:r w:rsidR="00EF489B" w:rsidRPr="00A95D7F">
        <w:rPr>
          <w:rFonts w:ascii="Georgia" w:hAnsi="Georgia" w:cs="Arial"/>
          <w:sz w:val="24"/>
          <w:szCs w:val="24"/>
          <w:vertAlign w:val="superscript"/>
          <w:lang w:val="es-CO"/>
        </w:rPr>
        <w:t xml:space="preserve">2 </w:t>
      </w:r>
      <w:r w:rsidR="00EF489B" w:rsidRPr="00A95D7F">
        <w:rPr>
          <w:rFonts w:ascii="Georgia" w:hAnsi="Georgia" w:cs="Arial"/>
          <w:sz w:val="24"/>
          <w:szCs w:val="24"/>
          <w:lang w:val="es-CO"/>
        </w:rPr>
        <w:t>de</w:t>
      </w:r>
      <w:r w:rsidR="005D5CB7" w:rsidRPr="00A95D7F">
        <w:rPr>
          <w:rFonts w:ascii="Georgia" w:hAnsi="Georgia" w:cs="Arial"/>
          <w:sz w:val="24"/>
          <w:szCs w:val="24"/>
          <w:lang w:val="es-CO"/>
        </w:rPr>
        <w:t>l Chiflón y La</w:t>
      </w:r>
      <w:r w:rsidR="005D5CB7">
        <w:rPr>
          <w:rFonts w:ascii="Georgia" w:hAnsi="Georgia" w:cs="Arial"/>
          <w:sz w:val="24"/>
          <w:szCs w:val="24"/>
          <w:lang w:val="es-CO"/>
        </w:rPr>
        <w:t xml:space="preserve"> Platanera </w:t>
      </w:r>
      <w:r w:rsidR="00EF489B">
        <w:rPr>
          <w:rFonts w:ascii="Georgia" w:hAnsi="Georgia" w:cs="Arial"/>
          <w:sz w:val="24"/>
          <w:szCs w:val="24"/>
          <w:lang w:val="es-CO"/>
        </w:rPr>
        <w:t>con el No.</w:t>
      </w:r>
      <w:r w:rsidR="00EF489B" w:rsidRPr="00EF489B">
        <w:rPr>
          <w:rFonts w:ascii="Georgia" w:hAnsi="Georgia" w:cs="Arial"/>
          <w:sz w:val="24"/>
          <w:szCs w:val="24"/>
          <w:lang w:val="es-CO"/>
        </w:rPr>
        <w:t xml:space="preserve"> </w:t>
      </w:r>
      <w:r w:rsidR="00EF489B">
        <w:rPr>
          <w:rFonts w:ascii="Georgia" w:hAnsi="Georgia" w:cs="Arial"/>
          <w:sz w:val="24"/>
          <w:szCs w:val="24"/>
          <w:lang w:val="es-CO"/>
        </w:rPr>
        <w:t xml:space="preserve">293-11017 donde </w:t>
      </w:r>
      <w:r w:rsidR="00A24124">
        <w:rPr>
          <w:rFonts w:ascii="Georgia" w:hAnsi="Georgia" w:cs="Arial"/>
          <w:sz w:val="24"/>
          <w:szCs w:val="24"/>
          <w:lang w:val="es-CO"/>
        </w:rPr>
        <w:t xml:space="preserve">aparece </w:t>
      </w:r>
      <w:r w:rsidR="00EF489B">
        <w:rPr>
          <w:rFonts w:ascii="Georgia" w:hAnsi="Georgia" w:cs="Arial"/>
          <w:sz w:val="24"/>
          <w:szCs w:val="24"/>
          <w:lang w:val="es-CO"/>
        </w:rPr>
        <w:t xml:space="preserve">como </w:t>
      </w:r>
      <w:r w:rsidR="006A39B2" w:rsidRPr="008F50B6">
        <w:rPr>
          <w:rFonts w:ascii="Georgia" w:hAnsi="Georgia" w:cs="Arial"/>
          <w:sz w:val="24"/>
          <w:szCs w:val="24"/>
          <w:lang w:val="es-CO"/>
        </w:rPr>
        <w:t>propietario</w:t>
      </w:r>
      <w:r w:rsidR="009A4A14" w:rsidRPr="008F50B6">
        <w:rPr>
          <w:rFonts w:ascii="Georgia" w:hAnsi="Georgia" w:cs="Arial"/>
          <w:sz w:val="24"/>
          <w:szCs w:val="24"/>
          <w:lang w:val="es-CO"/>
        </w:rPr>
        <w:t xml:space="preserve"> </w:t>
      </w:r>
      <w:r w:rsidR="00EF489B">
        <w:rPr>
          <w:rFonts w:ascii="Georgia" w:hAnsi="Georgia" w:cs="Arial"/>
          <w:sz w:val="24"/>
          <w:szCs w:val="24"/>
          <w:lang w:val="es-CO"/>
        </w:rPr>
        <w:t>Abelardo de Jesús Suárez</w:t>
      </w:r>
      <w:r w:rsidR="009F4865">
        <w:rPr>
          <w:rFonts w:ascii="Georgia" w:hAnsi="Georgia" w:cs="Arial"/>
          <w:sz w:val="24"/>
          <w:szCs w:val="24"/>
          <w:lang w:val="es-CO"/>
        </w:rPr>
        <w:t xml:space="preserve"> </w:t>
      </w:r>
      <w:r w:rsidR="009A4A14" w:rsidRPr="008F50B6">
        <w:rPr>
          <w:rFonts w:ascii="Georgia" w:hAnsi="Georgia" w:cs="Arial"/>
          <w:sz w:val="24"/>
          <w:szCs w:val="24"/>
          <w:lang w:val="es-CO"/>
        </w:rPr>
        <w:t xml:space="preserve">(Folio </w:t>
      </w:r>
      <w:r w:rsidR="00087E2B">
        <w:rPr>
          <w:rFonts w:ascii="Georgia" w:hAnsi="Georgia" w:cs="Arial"/>
          <w:sz w:val="24"/>
          <w:szCs w:val="24"/>
          <w:lang w:val="es-CO"/>
        </w:rPr>
        <w:t>95</w:t>
      </w:r>
      <w:r w:rsidR="009A4A14" w:rsidRPr="008F50B6">
        <w:rPr>
          <w:rFonts w:ascii="Georgia" w:hAnsi="Georgia" w:cs="Arial"/>
          <w:sz w:val="24"/>
          <w:szCs w:val="24"/>
          <w:lang w:val="es-CO"/>
        </w:rPr>
        <w:t xml:space="preserve">, cuaderno </w:t>
      </w:r>
      <w:r w:rsidR="00087E2B">
        <w:rPr>
          <w:rFonts w:ascii="Georgia" w:hAnsi="Georgia" w:cs="Arial"/>
          <w:sz w:val="24"/>
          <w:szCs w:val="24"/>
          <w:lang w:val="es-CO"/>
        </w:rPr>
        <w:t>principal</w:t>
      </w:r>
      <w:r w:rsidR="009A4A14" w:rsidRPr="008F50B6">
        <w:rPr>
          <w:rFonts w:ascii="Georgia" w:hAnsi="Georgia" w:cs="Arial"/>
          <w:sz w:val="24"/>
          <w:szCs w:val="24"/>
          <w:lang w:val="es-CO"/>
        </w:rPr>
        <w:t>)</w:t>
      </w:r>
      <w:r w:rsidR="00EF489B">
        <w:rPr>
          <w:rFonts w:ascii="Georgia" w:hAnsi="Georgia" w:cs="Arial"/>
          <w:sz w:val="24"/>
          <w:szCs w:val="24"/>
          <w:lang w:val="es-CO"/>
        </w:rPr>
        <w:t>;</w:t>
      </w:r>
      <w:r w:rsidR="00087E2B">
        <w:rPr>
          <w:rFonts w:ascii="Georgia" w:hAnsi="Georgia" w:cs="Arial"/>
          <w:sz w:val="24"/>
          <w:szCs w:val="24"/>
          <w:lang w:val="es-CO"/>
        </w:rPr>
        <w:t xml:space="preserve"> y</w:t>
      </w:r>
      <w:r w:rsidR="00EF489B">
        <w:rPr>
          <w:rFonts w:ascii="Georgia" w:hAnsi="Georgia" w:cs="Arial"/>
          <w:sz w:val="24"/>
          <w:szCs w:val="24"/>
          <w:lang w:val="es-CO"/>
        </w:rPr>
        <w:t>, (ii) Un</w:t>
      </w:r>
      <w:r w:rsidR="00F033A5">
        <w:rPr>
          <w:rFonts w:ascii="Georgia" w:hAnsi="Georgia" w:cs="Arial"/>
          <w:sz w:val="24"/>
          <w:szCs w:val="24"/>
          <w:lang w:val="es-CO"/>
        </w:rPr>
        <w:t>a</w:t>
      </w:r>
      <w:r w:rsidR="00A95D7F">
        <w:rPr>
          <w:rFonts w:ascii="Georgia" w:hAnsi="Georgia" w:cs="Arial"/>
          <w:sz w:val="24"/>
          <w:szCs w:val="24"/>
          <w:lang w:val="es-CO"/>
        </w:rPr>
        <w:t xml:space="preserve"> porción </w:t>
      </w:r>
      <w:r w:rsidR="00EF489B">
        <w:rPr>
          <w:rFonts w:ascii="Georgia" w:hAnsi="Georgia" w:cs="Arial"/>
          <w:sz w:val="24"/>
          <w:szCs w:val="24"/>
          <w:lang w:val="es-CO"/>
        </w:rPr>
        <w:t>de 21.727 m</w:t>
      </w:r>
      <w:r w:rsidR="00EF489B">
        <w:rPr>
          <w:rFonts w:ascii="Georgia" w:hAnsi="Georgia" w:cs="Arial"/>
          <w:sz w:val="24"/>
          <w:szCs w:val="24"/>
          <w:vertAlign w:val="superscript"/>
          <w:lang w:val="es-CO"/>
        </w:rPr>
        <w:t xml:space="preserve">2 </w:t>
      </w:r>
      <w:r w:rsidR="00EF489B">
        <w:rPr>
          <w:rFonts w:ascii="Georgia" w:hAnsi="Georgia" w:cs="Arial"/>
          <w:sz w:val="24"/>
          <w:szCs w:val="24"/>
          <w:lang w:val="es-CO"/>
        </w:rPr>
        <w:t xml:space="preserve">de Milancito con el No.293-1180 </w:t>
      </w:r>
      <w:r w:rsidR="00A24124">
        <w:rPr>
          <w:rFonts w:ascii="Georgia" w:hAnsi="Georgia" w:cs="Arial"/>
          <w:sz w:val="24"/>
          <w:szCs w:val="24"/>
          <w:lang w:val="es-CO"/>
        </w:rPr>
        <w:t xml:space="preserve">en el que </w:t>
      </w:r>
      <w:r w:rsidR="00EF489B">
        <w:rPr>
          <w:rFonts w:ascii="Georgia" w:hAnsi="Georgia" w:cs="Arial"/>
          <w:sz w:val="24"/>
          <w:szCs w:val="24"/>
          <w:lang w:val="es-CO"/>
        </w:rPr>
        <w:t>no figuran titulares de derecho real de dominio</w:t>
      </w:r>
      <w:r w:rsidR="00087E2B">
        <w:rPr>
          <w:rFonts w:ascii="Georgia" w:hAnsi="Georgia" w:cs="Arial"/>
          <w:sz w:val="24"/>
          <w:szCs w:val="24"/>
          <w:lang w:val="es-CO"/>
        </w:rPr>
        <w:t xml:space="preserve"> (Folio</w:t>
      </w:r>
      <w:r w:rsidR="00EF489B">
        <w:rPr>
          <w:rFonts w:ascii="Georgia" w:hAnsi="Georgia" w:cs="Arial"/>
          <w:sz w:val="24"/>
          <w:szCs w:val="24"/>
          <w:lang w:val="es-CO"/>
        </w:rPr>
        <w:t xml:space="preserve">s 82 y 83, </w:t>
      </w:r>
      <w:r w:rsidR="00EF489B" w:rsidRPr="008F50B6">
        <w:rPr>
          <w:rFonts w:ascii="Georgia" w:hAnsi="Georgia" w:cs="Arial"/>
          <w:sz w:val="24"/>
          <w:szCs w:val="24"/>
          <w:lang w:val="es-CO"/>
        </w:rPr>
        <w:t xml:space="preserve">cuaderno </w:t>
      </w:r>
      <w:r w:rsidR="00EF489B">
        <w:rPr>
          <w:rFonts w:ascii="Georgia" w:hAnsi="Georgia" w:cs="Arial"/>
          <w:sz w:val="24"/>
          <w:szCs w:val="24"/>
          <w:lang w:val="es-CO"/>
        </w:rPr>
        <w:t>principal</w:t>
      </w:r>
      <w:r w:rsidR="00EF489B" w:rsidRPr="008F50B6">
        <w:rPr>
          <w:rFonts w:ascii="Georgia" w:hAnsi="Georgia" w:cs="Arial"/>
          <w:sz w:val="24"/>
          <w:szCs w:val="24"/>
          <w:lang w:val="es-CO"/>
        </w:rPr>
        <w:t>)</w:t>
      </w:r>
      <w:r w:rsidR="00A24124">
        <w:rPr>
          <w:rFonts w:ascii="Georgia" w:hAnsi="Georgia" w:cs="Arial"/>
          <w:sz w:val="24"/>
          <w:szCs w:val="24"/>
          <w:lang w:val="es-CO"/>
        </w:rPr>
        <w:t xml:space="preserve">; </w:t>
      </w:r>
      <w:r w:rsidR="00A95D7F">
        <w:rPr>
          <w:rFonts w:ascii="Georgia" w:hAnsi="Georgia" w:cs="Arial"/>
          <w:sz w:val="24"/>
          <w:szCs w:val="24"/>
          <w:lang w:val="es-CO"/>
        </w:rPr>
        <w:t xml:space="preserve">siendo demandados Abelardo de Jesús y las personas indeterminadas, sin embargo, en curso del proceso se desistió de la demanda (Folios 190 a 191 y 216, ibídem), parcialmente, entre otros, del predio de propiedad de Abelardo de Jesús, por lo que la parte demandada solo quedó compuesta por las personas indeterminadas. </w:t>
      </w:r>
    </w:p>
    <w:p w:rsidR="00A95D7F" w:rsidRPr="00DD69AF" w:rsidRDefault="00A95D7F" w:rsidP="006A39B2">
      <w:pPr>
        <w:spacing w:line="360" w:lineRule="auto"/>
        <w:jc w:val="both"/>
        <w:rPr>
          <w:rFonts w:ascii="Georgia" w:hAnsi="Georgia" w:cs="Arial"/>
          <w:sz w:val="18"/>
          <w:szCs w:val="24"/>
          <w:lang w:val="es-CO"/>
        </w:rPr>
      </w:pPr>
    </w:p>
    <w:p w:rsidR="009415C3" w:rsidRDefault="00A95D7F" w:rsidP="006A39B2">
      <w:pPr>
        <w:spacing w:line="360" w:lineRule="auto"/>
        <w:jc w:val="both"/>
        <w:rPr>
          <w:rFonts w:ascii="Georgia" w:hAnsi="Georgia" w:cs="Arial"/>
          <w:sz w:val="24"/>
          <w:szCs w:val="24"/>
          <w:lang w:val="es-CO"/>
        </w:rPr>
      </w:pPr>
      <w:r>
        <w:rPr>
          <w:rFonts w:ascii="Georgia" w:hAnsi="Georgia" w:cs="Arial"/>
          <w:sz w:val="24"/>
          <w:szCs w:val="24"/>
          <w:lang w:val="es-CO"/>
        </w:rPr>
        <w:t xml:space="preserve">Respecto </w:t>
      </w:r>
      <w:r w:rsidR="00EF489B">
        <w:rPr>
          <w:rFonts w:ascii="Georgia" w:hAnsi="Georgia" w:cs="Arial"/>
          <w:sz w:val="24"/>
          <w:szCs w:val="24"/>
          <w:lang w:val="es-CO"/>
        </w:rPr>
        <w:t>a l</w:t>
      </w:r>
      <w:r w:rsidR="00C8766B">
        <w:rPr>
          <w:rFonts w:ascii="Georgia" w:hAnsi="Georgia" w:cs="Arial"/>
          <w:sz w:val="24"/>
          <w:szCs w:val="24"/>
          <w:lang w:val="es-CO"/>
        </w:rPr>
        <w:t xml:space="preserve">os </w:t>
      </w:r>
      <w:r w:rsidR="008A7F9E">
        <w:rPr>
          <w:rFonts w:ascii="Georgia" w:hAnsi="Georgia" w:cs="Arial"/>
          <w:sz w:val="24"/>
          <w:szCs w:val="24"/>
          <w:lang w:val="es-CO"/>
        </w:rPr>
        <w:t xml:space="preserve">demás </w:t>
      </w:r>
      <w:r w:rsidR="00C8766B">
        <w:rPr>
          <w:rFonts w:ascii="Georgia" w:hAnsi="Georgia" w:cs="Arial"/>
          <w:sz w:val="24"/>
          <w:szCs w:val="24"/>
          <w:lang w:val="es-CO"/>
        </w:rPr>
        <w:t>extensiones de</w:t>
      </w:r>
      <w:r w:rsidR="008A7F9E">
        <w:rPr>
          <w:rFonts w:ascii="Georgia" w:hAnsi="Georgia" w:cs="Arial"/>
          <w:sz w:val="24"/>
          <w:szCs w:val="24"/>
          <w:lang w:val="es-CO"/>
        </w:rPr>
        <w:t xml:space="preserve"> terreno</w:t>
      </w:r>
      <w:r>
        <w:rPr>
          <w:rFonts w:ascii="Georgia" w:hAnsi="Georgia" w:cs="Arial"/>
          <w:sz w:val="24"/>
          <w:szCs w:val="24"/>
          <w:lang w:val="es-CO"/>
        </w:rPr>
        <w:t>, correspondientes al excedente de las áreas</w:t>
      </w:r>
      <w:r w:rsidR="00DD69AF">
        <w:rPr>
          <w:rFonts w:ascii="Georgia" w:hAnsi="Georgia" w:cs="Arial"/>
          <w:sz w:val="24"/>
          <w:szCs w:val="24"/>
          <w:lang w:val="es-CO"/>
        </w:rPr>
        <w:t xml:space="preserve"> (Denunciadas </w:t>
      </w:r>
      <w:r>
        <w:rPr>
          <w:rFonts w:ascii="Georgia" w:hAnsi="Georgia" w:cs="Arial"/>
          <w:sz w:val="24"/>
          <w:szCs w:val="24"/>
          <w:lang w:val="es-CO"/>
        </w:rPr>
        <w:t>en la demanda</w:t>
      </w:r>
      <w:r w:rsidR="00C8766B">
        <w:rPr>
          <w:rFonts w:ascii="Georgia" w:hAnsi="Georgia" w:cs="Arial"/>
          <w:sz w:val="24"/>
          <w:szCs w:val="24"/>
          <w:lang w:val="es-CO"/>
        </w:rPr>
        <w:t>)</w:t>
      </w:r>
      <w:r>
        <w:rPr>
          <w:rFonts w:ascii="Georgia" w:hAnsi="Georgia" w:cs="Arial"/>
          <w:sz w:val="24"/>
          <w:szCs w:val="24"/>
          <w:lang w:val="es-CO"/>
        </w:rPr>
        <w:t xml:space="preserve"> de los predios “El </w:t>
      </w:r>
      <w:r w:rsidRPr="00A95D7F">
        <w:rPr>
          <w:rFonts w:ascii="Georgia" w:hAnsi="Georgia" w:cs="Arial"/>
          <w:sz w:val="24"/>
          <w:szCs w:val="24"/>
          <w:lang w:val="es-CO"/>
        </w:rPr>
        <w:t>Chiflón y La</w:t>
      </w:r>
      <w:r>
        <w:rPr>
          <w:rFonts w:ascii="Georgia" w:hAnsi="Georgia" w:cs="Arial"/>
          <w:sz w:val="24"/>
          <w:szCs w:val="24"/>
          <w:lang w:val="es-CO"/>
        </w:rPr>
        <w:t xml:space="preserve"> Platanera” y “Milancito·, </w:t>
      </w:r>
      <w:r w:rsidR="00C8766B">
        <w:rPr>
          <w:rFonts w:ascii="Georgia" w:hAnsi="Georgia" w:cs="Arial"/>
          <w:sz w:val="24"/>
          <w:szCs w:val="24"/>
          <w:lang w:val="es-CO"/>
        </w:rPr>
        <w:t>y d</w:t>
      </w:r>
      <w:r>
        <w:rPr>
          <w:rFonts w:ascii="Georgia" w:hAnsi="Georgia" w:cs="Arial"/>
          <w:sz w:val="24"/>
          <w:szCs w:val="24"/>
          <w:lang w:val="es-CO"/>
        </w:rPr>
        <w:t xml:space="preserve">e los fundos “El Tajo de Esteban” y “La Mortuoria”, </w:t>
      </w:r>
      <w:r w:rsidR="008A7F9E">
        <w:rPr>
          <w:rFonts w:ascii="Georgia" w:hAnsi="Georgia" w:cs="Arial"/>
          <w:sz w:val="24"/>
          <w:szCs w:val="24"/>
          <w:lang w:val="es-CO"/>
        </w:rPr>
        <w:t xml:space="preserve">se allegaron certificaciones que </w:t>
      </w:r>
      <w:r w:rsidR="0044414F">
        <w:rPr>
          <w:rFonts w:ascii="Georgia" w:hAnsi="Georgia" w:cs="Arial"/>
          <w:sz w:val="24"/>
          <w:szCs w:val="24"/>
          <w:lang w:val="es-CO"/>
        </w:rPr>
        <w:t xml:space="preserve">señalan </w:t>
      </w:r>
      <w:r w:rsidR="008A7F9E" w:rsidRPr="0044414F">
        <w:rPr>
          <w:rFonts w:ascii="Georgia" w:hAnsi="Georgia" w:cs="Arial"/>
          <w:i/>
          <w:sz w:val="22"/>
          <w:szCs w:val="24"/>
          <w:lang w:val="es-CO"/>
        </w:rPr>
        <w:t>“no existen registralmente”</w:t>
      </w:r>
      <w:r w:rsidR="008A7F9E" w:rsidRPr="00F61194">
        <w:rPr>
          <w:rFonts w:ascii="Georgia" w:hAnsi="Georgia" w:cs="Arial"/>
          <w:i/>
          <w:sz w:val="24"/>
          <w:szCs w:val="24"/>
          <w:lang w:val="es-CO"/>
        </w:rPr>
        <w:t xml:space="preserve"> </w:t>
      </w:r>
      <w:r w:rsidR="00F61194">
        <w:rPr>
          <w:rFonts w:ascii="Georgia" w:hAnsi="Georgia" w:cs="Arial"/>
          <w:sz w:val="24"/>
          <w:szCs w:val="24"/>
          <w:lang w:val="es-CO"/>
        </w:rPr>
        <w:t xml:space="preserve">(Folios 84 y 94, </w:t>
      </w:r>
      <w:r w:rsidR="00F61194" w:rsidRPr="008F50B6">
        <w:rPr>
          <w:rFonts w:ascii="Georgia" w:hAnsi="Georgia" w:cs="Arial"/>
          <w:sz w:val="24"/>
          <w:szCs w:val="24"/>
          <w:lang w:val="es-CO"/>
        </w:rPr>
        <w:t xml:space="preserve">cuaderno </w:t>
      </w:r>
      <w:r w:rsidR="00F61194">
        <w:rPr>
          <w:rFonts w:ascii="Georgia" w:hAnsi="Georgia" w:cs="Arial"/>
          <w:sz w:val="24"/>
          <w:szCs w:val="24"/>
          <w:lang w:val="es-CO"/>
        </w:rPr>
        <w:t>principal</w:t>
      </w:r>
      <w:r w:rsidR="00F61194" w:rsidRPr="008F50B6">
        <w:rPr>
          <w:rFonts w:ascii="Georgia" w:hAnsi="Georgia" w:cs="Arial"/>
          <w:sz w:val="24"/>
          <w:szCs w:val="24"/>
          <w:lang w:val="es-CO"/>
        </w:rPr>
        <w:t>)</w:t>
      </w:r>
      <w:r w:rsidR="00F61194">
        <w:rPr>
          <w:rFonts w:ascii="Georgia" w:hAnsi="Georgia" w:cs="Arial"/>
          <w:sz w:val="24"/>
          <w:szCs w:val="24"/>
          <w:lang w:val="es-CO"/>
        </w:rPr>
        <w:t xml:space="preserve"> o </w:t>
      </w:r>
      <w:r w:rsidR="00F61194" w:rsidRPr="00F61194">
        <w:rPr>
          <w:rFonts w:ascii="Georgia" w:hAnsi="Georgia" w:cs="Arial"/>
          <w:i/>
          <w:sz w:val="22"/>
          <w:szCs w:val="24"/>
          <w:lang w:val="es-CO"/>
        </w:rPr>
        <w:t>“no existen registros de personas con derechos reales”</w:t>
      </w:r>
      <w:r w:rsidR="00F61194">
        <w:rPr>
          <w:rFonts w:ascii="Georgia" w:hAnsi="Georgia" w:cs="Arial"/>
          <w:sz w:val="24"/>
          <w:szCs w:val="24"/>
          <w:lang w:val="es-CO"/>
        </w:rPr>
        <w:t xml:space="preserve"> (Folios 90 y 98, ibídem</w:t>
      </w:r>
      <w:r w:rsidR="00F61194" w:rsidRPr="008F50B6">
        <w:rPr>
          <w:rFonts w:ascii="Georgia" w:hAnsi="Georgia" w:cs="Arial"/>
          <w:sz w:val="24"/>
          <w:szCs w:val="24"/>
          <w:lang w:val="es-CO"/>
        </w:rPr>
        <w:t>)</w:t>
      </w:r>
      <w:r w:rsidR="00F61194">
        <w:rPr>
          <w:rFonts w:ascii="Georgia" w:hAnsi="Georgia" w:cs="Arial"/>
          <w:sz w:val="24"/>
          <w:szCs w:val="24"/>
          <w:lang w:val="es-CO"/>
        </w:rPr>
        <w:t xml:space="preserve">, </w:t>
      </w:r>
      <w:r w:rsidR="008A7F9E">
        <w:rPr>
          <w:rFonts w:ascii="Georgia" w:hAnsi="Georgia" w:cs="Arial"/>
          <w:sz w:val="24"/>
          <w:szCs w:val="24"/>
          <w:lang w:val="es-CO"/>
        </w:rPr>
        <w:t>expedidas por el Registrador de IIPP de Belén de Umbr</w:t>
      </w:r>
      <w:r w:rsidR="0066783C">
        <w:rPr>
          <w:rFonts w:ascii="Georgia" w:hAnsi="Georgia" w:cs="Arial"/>
          <w:sz w:val="24"/>
          <w:szCs w:val="24"/>
          <w:lang w:val="es-CO"/>
        </w:rPr>
        <w:t>ía, R.</w:t>
      </w:r>
      <w:r w:rsidR="00DD69AF">
        <w:rPr>
          <w:rFonts w:ascii="Georgia" w:hAnsi="Georgia" w:cs="Arial"/>
          <w:sz w:val="24"/>
          <w:szCs w:val="24"/>
          <w:lang w:val="es-CO"/>
        </w:rPr>
        <w:t xml:space="preserve"> al consultarle por los predios en la forma descrita por los interesados (Folios  102 a 107, cuaderno principal).</w:t>
      </w:r>
    </w:p>
    <w:p w:rsidR="001336DB" w:rsidRPr="00DD69AF" w:rsidRDefault="001336DB" w:rsidP="00ED5DD6">
      <w:pPr>
        <w:pStyle w:val="Prrafodelista"/>
        <w:spacing w:line="360" w:lineRule="auto"/>
        <w:rPr>
          <w:rFonts w:ascii="Georgia" w:hAnsi="Georgia" w:cs="Arial"/>
          <w:sz w:val="18"/>
          <w:szCs w:val="26"/>
          <w:lang w:val="es-CO"/>
        </w:rPr>
      </w:pPr>
    </w:p>
    <w:p w:rsidR="0043100F" w:rsidRPr="0052740A" w:rsidRDefault="0043100F" w:rsidP="0043100F">
      <w:pPr>
        <w:pStyle w:val="Prrafodelista"/>
        <w:numPr>
          <w:ilvl w:val="1"/>
          <w:numId w:val="35"/>
        </w:numPr>
        <w:spacing w:line="360" w:lineRule="auto"/>
        <w:jc w:val="both"/>
        <w:rPr>
          <w:rFonts w:ascii="Georgia" w:hAnsi="Georgia" w:cs="Arial"/>
          <w:sz w:val="24"/>
          <w:szCs w:val="22"/>
        </w:rPr>
      </w:pPr>
      <w:r w:rsidRPr="0052740A">
        <w:rPr>
          <w:rFonts w:ascii="Georgia" w:hAnsi="Georgia"/>
          <w:iCs/>
          <w:smallCaps/>
          <w:sz w:val="26"/>
          <w:szCs w:val="26"/>
        </w:rPr>
        <w:t>El problema jurídico a resolver. ¿</w:t>
      </w:r>
      <w:r w:rsidRPr="0052740A">
        <w:rPr>
          <w:rFonts w:ascii="Georgia" w:hAnsi="Georgia"/>
          <w:sz w:val="24"/>
        </w:rPr>
        <w:t xml:space="preserve">Se debe revocar, modificar o confirmar la </w:t>
      </w:r>
      <w:r w:rsidRPr="0052740A">
        <w:rPr>
          <w:rFonts w:ascii="Georgia" w:hAnsi="Georgia"/>
          <w:sz w:val="24"/>
        </w:rPr>
        <w:lastRenderedPageBreak/>
        <w:t xml:space="preserve">sentencia </w:t>
      </w:r>
      <w:r w:rsidR="00C8766B">
        <w:rPr>
          <w:rFonts w:ascii="Georgia" w:hAnsi="Georgia"/>
          <w:sz w:val="24"/>
        </w:rPr>
        <w:t xml:space="preserve">parcialmente </w:t>
      </w:r>
      <w:r w:rsidRPr="0052740A">
        <w:rPr>
          <w:rFonts w:ascii="Georgia" w:hAnsi="Georgia"/>
          <w:sz w:val="24"/>
        </w:rPr>
        <w:t xml:space="preserve">estimatoria, proferida por el Juzgado Promiscuo del </w:t>
      </w:r>
      <w:r w:rsidRPr="0052740A">
        <w:rPr>
          <w:rFonts w:ascii="Georgia" w:hAnsi="Georgia" w:cs="Arial"/>
          <w:sz w:val="24"/>
          <w:szCs w:val="22"/>
          <w:lang w:val="es-MX"/>
        </w:rPr>
        <w:t xml:space="preserve">Circuito </w:t>
      </w:r>
      <w:r w:rsidRPr="0052740A">
        <w:rPr>
          <w:rFonts w:ascii="Georgia" w:hAnsi="Georgia"/>
          <w:sz w:val="24"/>
        </w:rPr>
        <w:t>de Quinchía, R</w:t>
      </w:r>
      <w:r w:rsidR="00C8766B">
        <w:rPr>
          <w:rFonts w:ascii="Georgia" w:hAnsi="Georgia"/>
          <w:sz w:val="24"/>
        </w:rPr>
        <w:t>.</w:t>
      </w:r>
      <w:r w:rsidRPr="0052740A">
        <w:rPr>
          <w:rFonts w:ascii="Georgia" w:hAnsi="Georgia"/>
          <w:sz w:val="24"/>
        </w:rPr>
        <w:t xml:space="preserve">, acorde con los argumentos esgrimidos en la apelación, por la </w:t>
      </w:r>
      <w:r w:rsidR="0044414F">
        <w:rPr>
          <w:rFonts w:ascii="Georgia" w:hAnsi="Georgia" w:cs="Arial"/>
          <w:sz w:val="24"/>
          <w:szCs w:val="24"/>
        </w:rPr>
        <w:t>Procuradora 28 Judicial II Agraria de Pereira</w:t>
      </w:r>
      <w:r w:rsidRPr="0052740A">
        <w:rPr>
          <w:rFonts w:ascii="Georgia" w:hAnsi="Georgia" w:cs="Arial"/>
          <w:sz w:val="24"/>
          <w:szCs w:val="22"/>
        </w:rPr>
        <w:t>?</w:t>
      </w:r>
    </w:p>
    <w:p w:rsidR="0043100F" w:rsidRPr="00DD69AF" w:rsidRDefault="0043100F" w:rsidP="0043100F">
      <w:pPr>
        <w:pStyle w:val="Prrafodelista"/>
        <w:spacing w:line="360" w:lineRule="auto"/>
        <w:ind w:left="720"/>
        <w:jc w:val="both"/>
        <w:rPr>
          <w:rFonts w:ascii="Georgia" w:hAnsi="Georgia" w:cs="Arial"/>
          <w:szCs w:val="22"/>
        </w:rPr>
      </w:pPr>
    </w:p>
    <w:p w:rsidR="0043100F" w:rsidRPr="0052740A" w:rsidRDefault="0043100F" w:rsidP="0043100F">
      <w:pPr>
        <w:numPr>
          <w:ilvl w:val="1"/>
          <w:numId w:val="35"/>
        </w:numPr>
        <w:spacing w:line="360" w:lineRule="auto"/>
        <w:jc w:val="both"/>
        <w:rPr>
          <w:rFonts w:ascii="Georgia" w:hAnsi="Georgia" w:cs="Arial"/>
          <w:sz w:val="26"/>
          <w:szCs w:val="26"/>
        </w:rPr>
      </w:pPr>
      <w:r w:rsidRPr="0052740A">
        <w:rPr>
          <w:rFonts w:ascii="Georgia" w:hAnsi="Georgia" w:cs="Arial"/>
          <w:smallCaps/>
          <w:sz w:val="26"/>
          <w:szCs w:val="26"/>
        </w:rPr>
        <w:t>La resolución del problema jurídico planteado</w:t>
      </w:r>
    </w:p>
    <w:p w:rsidR="0043100F" w:rsidRPr="0052740A" w:rsidRDefault="0043100F" w:rsidP="0043100F">
      <w:pPr>
        <w:spacing w:line="360" w:lineRule="auto"/>
        <w:ind w:left="720"/>
        <w:jc w:val="both"/>
        <w:rPr>
          <w:rFonts w:ascii="Georgia" w:hAnsi="Georgia" w:cs="Arial"/>
          <w:sz w:val="24"/>
          <w:szCs w:val="26"/>
        </w:rPr>
      </w:pPr>
    </w:p>
    <w:p w:rsidR="0043100F" w:rsidRDefault="0043100F" w:rsidP="007B4BB1">
      <w:pPr>
        <w:spacing w:line="360" w:lineRule="auto"/>
        <w:jc w:val="both"/>
        <w:rPr>
          <w:rFonts w:ascii="Georgia" w:hAnsi="Georgia" w:cs="Arial"/>
          <w:sz w:val="24"/>
          <w:lang w:val="es-ES_tradnl"/>
        </w:rPr>
      </w:pPr>
      <w:r w:rsidRPr="0052740A">
        <w:rPr>
          <w:rFonts w:ascii="Georgia" w:hAnsi="Georgia" w:cs="Arial"/>
          <w:sz w:val="24"/>
          <w:lang w:val="es-ES_tradnl"/>
        </w:rPr>
        <w:t>Delimitados por el marco argumental formulado en la alzada, en acatamiento del artículo 328 del CGP, s</w:t>
      </w:r>
      <w:r w:rsidR="00401D5D">
        <w:rPr>
          <w:rFonts w:ascii="Georgia" w:hAnsi="Georgia" w:cs="Arial"/>
          <w:sz w:val="24"/>
          <w:lang w:val="es-ES_tradnl"/>
        </w:rPr>
        <w:t>e examinará el asunto litigioso</w:t>
      </w:r>
      <w:r w:rsidR="007B4BB1">
        <w:rPr>
          <w:rFonts w:ascii="Georgia" w:hAnsi="Georgia" w:cs="Arial"/>
          <w:sz w:val="24"/>
          <w:lang w:val="es-ES_tradnl"/>
        </w:rPr>
        <w:t>.</w:t>
      </w:r>
    </w:p>
    <w:p w:rsidR="007B4BB1" w:rsidRPr="00E23CD0" w:rsidRDefault="007B4BB1" w:rsidP="007B4BB1">
      <w:pPr>
        <w:spacing w:line="360" w:lineRule="auto"/>
        <w:jc w:val="both"/>
        <w:rPr>
          <w:rFonts w:ascii="Georgia" w:hAnsi="Georgia" w:cs="Arial"/>
          <w:sz w:val="24"/>
          <w:szCs w:val="24"/>
          <w:lang w:val="es-ES_tradnl"/>
        </w:rPr>
      </w:pPr>
    </w:p>
    <w:p w:rsidR="00864E07" w:rsidRPr="00E23CD0" w:rsidRDefault="000B587A" w:rsidP="00864E07">
      <w:pPr>
        <w:pStyle w:val="Textoindependiente"/>
        <w:spacing w:line="360" w:lineRule="auto"/>
        <w:rPr>
          <w:rFonts w:ascii="Georgia" w:hAnsi="Georgia" w:cs="Arial"/>
          <w:szCs w:val="24"/>
          <w:lang w:val="es-CO"/>
        </w:rPr>
      </w:pPr>
      <w:r w:rsidRPr="00E23CD0">
        <w:rPr>
          <w:rFonts w:ascii="Georgia" w:hAnsi="Georgia" w:cs="Arial"/>
          <w:szCs w:val="24"/>
          <w:lang w:val="es-CO"/>
        </w:rPr>
        <w:t>Se reclamó en la demanda “la prescripción adquisitiva de dominio extraordinaria” de bienes destinados a labores agrícolas, pero no se encuadró en alguna de las leyes aplicables; al admitir el asunto, el juzgado de conocimiento</w:t>
      </w:r>
      <w:r w:rsidR="00E23CD0" w:rsidRPr="00E23CD0">
        <w:rPr>
          <w:rFonts w:ascii="Georgia" w:hAnsi="Georgia" w:cs="Arial"/>
          <w:szCs w:val="24"/>
          <w:lang w:val="es-CO"/>
        </w:rPr>
        <w:t xml:space="preserve">, sin tampoco enmarcarlo, </w:t>
      </w:r>
      <w:r w:rsidRPr="00E23CD0">
        <w:rPr>
          <w:rFonts w:ascii="Georgia" w:hAnsi="Georgia" w:cs="Arial"/>
          <w:szCs w:val="24"/>
          <w:lang w:val="es-CO"/>
        </w:rPr>
        <w:t xml:space="preserve">dijo que le era aplicable el </w:t>
      </w:r>
      <w:r w:rsidR="00E23CD0" w:rsidRPr="00E23CD0">
        <w:rPr>
          <w:rFonts w:ascii="Georgia" w:hAnsi="Georgia" w:cs="Arial"/>
          <w:szCs w:val="24"/>
          <w:lang w:val="es-CO"/>
        </w:rPr>
        <w:t xml:space="preserve">procedimiento del </w:t>
      </w:r>
      <w:r w:rsidRPr="00E23CD0">
        <w:rPr>
          <w:rFonts w:ascii="Georgia" w:hAnsi="Georgia" w:cs="Arial"/>
          <w:szCs w:val="24"/>
          <w:lang w:val="es-CO"/>
        </w:rPr>
        <w:t xml:space="preserve">Decreto 508 de 1974 (Folio 145, ibídem), por </w:t>
      </w:r>
      <w:r w:rsidR="00C8766B" w:rsidRPr="00E23CD0">
        <w:rPr>
          <w:rFonts w:ascii="Georgia" w:hAnsi="Georgia" w:cs="Arial"/>
          <w:szCs w:val="24"/>
          <w:lang w:val="es-CO"/>
        </w:rPr>
        <w:t xml:space="preserve">ello </w:t>
      </w:r>
      <w:r w:rsidRPr="00E23CD0">
        <w:rPr>
          <w:rFonts w:ascii="Georgia" w:hAnsi="Georgia" w:cs="Arial"/>
          <w:szCs w:val="24"/>
          <w:lang w:val="es-CO"/>
        </w:rPr>
        <w:t xml:space="preserve">se hace </w:t>
      </w:r>
      <w:r w:rsidR="00864E07" w:rsidRPr="00E23CD0">
        <w:rPr>
          <w:rFonts w:ascii="Georgia" w:hAnsi="Georgia" w:cs="Arial"/>
          <w:szCs w:val="24"/>
          <w:lang w:val="es-CO"/>
        </w:rPr>
        <w:t>necesario hacer algunas precisiones</w:t>
      </w:r>
      <w:r w:rsidR="00C8766B" w:rsidRPr="00E23CD0">
        <w:rPr>
          <w:rFonts w:ascii="Georgia" w:hAnsi="Georgia" w:cs="Arial"/>
          <w:szCs w:val="24"/>
          <w:lang w:val="es-CO"/>
        </w:rPr>
        <w:t xml:space="preserve"> relativas a </w:t>
      </w:r>
      <w:r w:rsidR="00864E07" w:rsidRPr="00E23CD0">
        <w:rPr>
          <w:rFonts w:ascii="Georgia" w:hAnsi="Georgia" w:cs="Arial"/>
          <w:szCs w:val="24"/>
          <w:lang w:val="es-CO"/>
        </w:rPr>
        <w:t xml:space="preserve">la prescripción agraria. </w:t>
      </w:r>
    </w:p>
    <w:p w:rsidR="00864E07" w:rsidRPr="00E23CD0" w:rsidRDefault="00864E07" w:rsidP="00864E07">
      <w:pPr>
        <w:pStyle w:val="Textoindependiente"/>
        <w:spacing w:line="360" w:lineRule="auto"/>
        <w:rPr>
          <w:rFonts w:ascii="Georgia" w:hAnsi="Georgia" w:cs="Arial"/>
          <w:szCs w:val="24"/>
          <w:lang w:val="es-CO"/>
        </w:rPr>
      </w:pPr>
    </w:p>
    <w:p w:rsidR="0078564A" w:rsidRPr="00E23CD0" w:rsidRDefault="00864E07" w:rsidP="0078564A">
      <w:pPr>
        <w:spacing w:line="360" w:lineRule="auto"/>
        <w:jc w:val="both"/>
        <w:rPr>
          <w:rFonts w:ascii="Georgia" w:hAnsi="Georgia" w:cs="Arial"/>
          <w:sz w:val="24"/>
          <w:szCs w:val="24"/>
          <w:lang w:val="es-CO"/>
        </w:rPr>
      </w:pPr>
      <w:r w:rsidRPr="00E23CD0">
        <w:rPr>
          <w:rFonts w:ascii="Georgia" w:hAnsi="Georgia" w:cs="Arial"/>
          <w:sz w:val="24"/>
          <w:szCs w:val="24"/>
          <w:lang w:val="es-CO"/>
        </w:rPr>
        <w:t xml:space="preserve">Por ese procedimiento pueden tramitarse </w:t>
      </w:r>
      <w:r w:rsidR="00E23CD0" w:rsidRPr="00E23CD0">
        <w:rPr>
          <w:rFonts w:ascii="Georgia" w:hAnsi="Georgia" w:cs="Arial"/>
          <w:sz w:val="24"/>
          <w:szCs w:val="24"/>
          <w:lang w:val="es-CO"/>
        </w:rPr>
        <w:t xml:space="preserve">estas </w:t>
      </w:r>
      <w:r w:rsidRPr="00E23CD0">
        <w:rPr>
          <w:rFonts w:ascii="Georgia" w:hAnsi="Georgia" w:cs="Arial"/>
          <w:sz w:val="24"/>
          <w:szCs w:val="24"/>
          <w:lang w:val="es-CO"/>
        </w:rPr>
        <w:t>especies de pretensiones: (i) La agraria propiamente dicha, regulada por el artículo</w:t>
      </w:r>
      <w:r w:rsidR="00E23CD0" w:rsidRPr="00E23CD0">
        <w:rPr>
          <w:rFonts w:ascii="Georgia" w:hAnsi="Georgia" w:cs="Arial"/>
          <w:sz w:val="24"/>
          <w:szCs w:val="24"/>
          <w:lang w:val="es-CO"/>
        </w:rPr>
        <w:t xml:space="preserve"> 12 de la Ley 200 de 1936</w:t>
      </w:r>
      <w:r w:rsidR="00E23CD0">
        <w:rPr>
          <w:rFonts w:ascii="Georgia" w:hAnsi="Georgia" w:cs="Arial"/>
          <w:sz w:val="24"/>
          <w:szCs w:val="24"/>
          <w:lang w:val="es-CO"/>
        </w:rPr>
        <w:t>, modificado</w:t>
      </w:r>
      <w:r w:rsidR="00E23CD0" w:rsidRPr="00E23CD0">
        <w:rPr>
          <w:rFonts w:ascii="Georgia" w:hAnsi="Georgia" w:cs="Arial"/>
          <w:sz w:val="24"/>
          <w:szCs w:val="24"/>
          <w:lang w:val="es-CO"/>
        </w:rPr>
        <w:t xml:space="preserve"> por el artículo 4º de la Ley 4ª de 1973</w:t>
      </w:r>
      <w:r w:rsidRPr="00E23CD0">
        <w:rPr>
          <w:rFonts w:ascii="Georgia" w:hAnsi="Georgia" w:cs="Arial"/>
          <w:sz w:val="24"/>
          <w:szCs w:val="24"/>
          <w:lang w:val="es-CO"/>
        </w:rPr>
        <w:t>; y</w:t>
      </w:r>
      <w:r w:rsidR="00C0460C" w:rsidRPr="00E23CD0">
        <w:rPr>
          <w:rFonts w:ascii="Georgia" w:hAnsi="Georgia" w:cs="Arial"/>
          <w:sz w:val="24"/>
          <w:szCs w:val="24"/>
          <w:lang w:val="es-CO"/>
        </w:rPr>
        <w:t>,</w:t>
      </w:r>
      <w:r w:rsidRPr="00E23CD0">
        <w:rPr>
          <w:rFonts w:ascii="Georgia" w:hAnsi="Georgia" w:cs="Arial"/>
          <w:sz w:val="24"/>
          <w:szCs w:val="24"/>
          <w:lang w:val="es-CO"/>
        </w:rPr>
        <w:t xml:space="preserve"> (ii) La ordinaria y extraordinaria</w:t>
      </w:r>
      <w:r w:rsidR="00E23CD0" w:rsidRPr="00E23CD0">
        <w:rPr>
          <w:rFonts w:ascii="Georgia" w:hAnsi="Georgia" w:cs="Arial"/>
          <w:sz w:val="24"/>
          <w:szCs w:val="24"/>
          <w:lang w:val="es-CO"/>
        </w:rPr>
        <w:t xml:space="preserve"> (A</w:t>
      </w:r>
      <w:r w:rsidRPr="00E23CD0">
        <w:rPr>
          <w:rFonts w:ascii="Georgia" w:hAnsi="Georgia" w:cs="Arial"/>
          <w:sz w:val="24"/>
          <w:szCs w:val="24"/>
          <w:lang w:val="es-CO"/>
        </w:rPr>
        <w:t>rtículo 1º-b, del Decreto 508 de 1974</w:t>
      </w:r>
      <w:r w:rsidR="00E23CD0" w:rsidRPr="00E23CD0">
        <w:rPr>
          <w:rFonts w:ascii="Georgia" w:hAnsi="Georgia" w:cs="Arial"/>
          <w:sz w:val="24"/>
          <w:szCs w:val="24"/>
          <w:lang w:val="es-CO"/>
        </w:rPr>
        <w:t>)</w:t>
      </w:r>
      <w:r w:rsidRPr="00E23CD0">
        <w:rPr>
          <w:rFonts w:ascii="Georgia" w:hAnsi="Georgia" w:cs="Arial"/>
          <w:sz w:val="24"/>
          <w:szCs w:val="24"/>
          <w:lang w:val="es-CO"/>
        </w:rPr>
        <w:t xml:space="preserve"> o pequeña propiedad rural, en la que el solicitante debe allanarse a cumplir con los tres requisitos</w:t>
      </w:r>
      <w:r w:rsidRPr="00E23CD0">
        <w:rPr>
          <w:rStyle w:val="Refdenotaalpie"/>
          <w:rFonts w:ascii="Georgia" w:hAnsi="Georgia"/>
          <w:sz w:val="24"/>
          <w:szCs w:val="24"/>
          <w:lang w:val="es-CO"/>
        </w:rPr>
        <w:footnoteReference w:id="6"/>
      </w:r>
      <w:r w:rsidRPr="00E23CD0">
        <w:rPr>
          <w:rFonts w:ascii="Georgia" w:hAnsi="Georgia" w:cs="Arial"/>
          <w:sz w:val="24"/>
          <w:szCs w:val="24"/>
          <w:lang w:val="es-CO"/>
        </w:rPr>
        <w:t xml:space="preserve"> con que se estructura, a saber: (i) Que el fundo tenga una extensión inferior a las quince hectáreas (15 ha); (ii) Que esté localizado en zona rural del correspondiente municipio; y</w:t>
      </w:r>
      <w:r w:rsidR="00C0460C" w:rsidRPr="00E23CD0">
        <w:rPr>
          <w:rFonts w:ascii="Georgia" w:hAnsi="Georgia" w:cs="Arial"/>
          <w:sz w:val="24"/>
          <w:szCs w:val="24"/>
          <w:lang w:val="es-CO"/>
        </w:rPr>
        <w:t xml:space="preserve">, </w:t>
      </w:r>
      <w:r w:rsidRPr="00E23CD0">
        <w:rPr>
          <w:rFonts w:ascii="Georgia" w:hAnsi="Georgia" w:cs="Arial"/>
          <w:sz w:val="24"/>
          <w:szCs w:val="24"/>
          <w:lang w:val="es-CO"/>
        </w:rPr>
        <w:t>(iii) Que se alegue y demuestre explotación económica de acuerdo al artículo 6º, Decreto 508 de 1974, remisorio al artículo 1º de la Ley 200 de 1936 (Modificada por la ley 4ª de 1973)</w:t>
      </w:r>
      <w:r w:rsidR="0078564A" w:rsidRPr="00E23CD0">
        <w:rPr>
          <w:rFonts w:ascii="Georgia" w:hAnsi="Georgia" w:cs="Arial"/>
          <w:sz w:val="24"/>
          <w:szCs w:val="24"/>
          <w:lang w:val="es-CO"/>
        </w:rPr>
        <w:t>, que presumía como propiedad privada, las heredades poseídas por particulares, concibiéndose esa posesión como la explotación económica del suelo por medio de hechos positivos propios de dueño.</w:t>
      </w:r>
    </w:p>
    <w:p w:rsidR="0078564A" w:rsidRDefault="0078564A" w:rsidP="00864E07">
      <w:pPr>
        <w:pStyle w:val="NormalWeb"/>
        <w:shd w:val="clear" w:color="auto" w:fill="FFFFFF"/>
        <w:spacing w:before="0" w:beforeAutospacing="0" w:after="0" w:afterAutospacing="0" w:line="360" w:lineRule="auto"/>
        <w:jc w:val="both"/>
        <w:rPr>
          <w:rFonts w:ascii="Georgia" w:hAnsi="Georgia" w:cs="Arial"/>
          <w:lang w:val="es-CO"/>
        </w:rPr>
      </w:pPr>
    </w:p>
    <w:p w:rsidR="0078564A" w:rsidRPr="00E23CD0" w:rsidRDefault="000B587A" w:rsidP="0078564A">
      <w:pPr>
        <w:pStyle w:val="NormalWeb"/>
        <w:shd w:val="clear" w:color="auto" w:fill="FFFFFF"/>
        <w:spacing w:before="0" w:beforeAutospacing="0" w:after="0" w:afterAutospacing="0" w:line="360" w:lineRule="auto"/>
        <w:jc w:val="both"/>
        <w:rPr>
          <w:rFonts w:ascii="Georgia" w:hAnsi="Georgia" w:cs="Arial"/>
          <w:lang w:val="es-CO"/>
        </w:rPr>
      </w:pPr>
      <w:r w:rsidRPr="00E23CD0">
        <w:rPr>
          <w:rFonts w:ascii="Georgia" w:hAnsi="Georgia" w:cs="Arial"/>
          <w:lang w:val="es-CO"/>
        </w:rPr>
        <w:t>Sin embargo, debe advertirse</w:t>
      </w:r>
      <w:r w:rsidR="00EF2AEC">
        <w:rPr>
          <w:rFonts w:ascii="Georgia" w:hAnsi="Georgia" w:cs="Arial"/>
          <w:lang w:val="es-CO"/>
        </w:rPr>
        <w:t xml:space="preserve"> que indistintamente </w:t>
      </w:r>
      <w:r w:rsidR="006E4AB8">
        <w:rPr>
          <w:rFonts w:ascii="Georgia" w:hAnsi="Georgia" w:cs="Arial"/>
          <w:lang w:val="es-CO"/>
        </w:rPr>
        <w:t>d</w:t>
      </w:r>
      <w:r w:rsidR="00EF2AEC">
        <w:rPr>
          <w:rFonts w:ascii="Georgia" w:hAnsi="Georgia" w:cs="Arial"/>
          <w:lang w:val="es-CO"/>
        </w:rPr>
        <w:t>el tipo de prescripción alegada</w:t>
      </w:r>
      <w:r w:rsidRPr="00E23CD0">
        <w:rPr>
          <w:rFonts w:ascii="Georgia" w:hAnsi="Georgia" w:cs="Arial"/>
          <w:lang w:val="es-CO"/>
        </w:rPr>
        <w:t xml:space="preserve">, </w:t>
      </w:r>
      <w:r w:rsidR="00F77560">
        <w:rPr>
          <w:rFonts w:ascii="Georgia" w:hAnsi="Georgia" w:cs="Arial"/>
          <w:lang w:val="es-CO"/>
        </w:rPr>
        <w:t xml:space="preserve">debe partirse de la premisa </w:t>
      </w:r>
      <w:r w:rsidR="00EF2AEC">
        <w:rPr>
          <w:rFonts w:ascii="Georgia" w:hAnsi="Georgia" w:cs="Arial"/>
          <w:lang w:val="es-CO"/>
        </w:rPr>
        <w:t xml:space="preserve">de que </w:t>
      </w:r>
      <w:r w:rsidR="0078564A" w:rsidRPr="00E23CD0">
        <w:rPr>
          <w:rFonts w:ascii="Georgia" w:hAnsi="Georgia" w:cs="Arial"/>
          <w:lang w:val="es-CO"/>
        </w:rPr>
        <w:t xml:space="preserve">esa presunción desapareció con la entrada en vigencia de la Ley 160 </w:t>
      </w:r>
      <w:r w:rsidR="00E25CA8" w:rsidRPr="00E23CD0">
        <w:rPr>
          <w:rFonts w:ascii="Georgia" w:hAnsi="Georgia" w:cs="Arial"/>
          <w:lang w:val="es-CO"/>
        </w:rPr>
        <w:t>(05-08-1994)</w:t>
      </w:r>
      <w:r w:rsidR="00F77560">
        <w:rPr>
          <w:rFonts w:ascii="Georgia" w:hAnsi="Georgia" w:cs="Arial"/>
          <w:lang w:val="es-CO"/>
        </w:rPr>
        <w:t xml:space="preserve">, ya que </w:t>
      </w:r>
      <w:r w:rsidR="00BA1813" w:rsidRPr="00E23CD0">
        <w:rPr>
          <w:rFonts w:ascii="Georgia" w:hAnsi="Georgia" w:cs="Arial"/>
          <w:lang w:val="es-CO"/>
        </w:rPr>
        <w:t>impuso al particular la carga de demostrar el carácter privado</w:t>
      </w:r>
      <w:r w:rsidR="00E25CA8" w:rsidRPr="00E23CD0">
        <w:rPr>
          <w:rFonts w:ascii="Georgia" w:hAnsi="Georgia" w:cs="Arial"/>
          <w:lang w:val="es-CO"/>
        </w:rPr>
        <w:t xml:space="preserve"> </w:t>
      </w:r>
      <w:r w:rsidR="00BA1813" w:rsidRPr="00E23CD0">
        <w:rPr>
          <w:rFonts w:ascii="Georgia" w:hAnsi="Georgia" w:cs="Arial"/>
          <w:lang w:val="es-CO"/>
        </w:rPr>
        <w:t xml:space="preserve">de </w:t>
      </w:r>
      <w:r w:rsidR="0078564A" w:rsidRPr="00E23CD0">
        <w:rPr>
          <w:rFonts w:ascii="Georgia" w:hAnsi="Georgia" w:cs="Arial"/>
          <w:lang w:val="es-CO"/>
        </w:rPr>
        <w:t xml:space="preserve">los bienes que </w:t>
      </w:r>
      <w:r w:rsidR="00E25CA8" w:rsidRPr="00E23CD0">
        <w:rPr>
          <w:rFonts w:ascii="Georgia" w:hAnsi="Georgia" w:cs="Arial"/>
          <w:lang w:val="es-CO"/>
        </w:rPr>
        <w:t xml:space="preserve">siendo rurales, </w:t>
      </w:r>
      <w:r w:rsidR="0078564A" w:rsidRPr="00E23CD0">
        <w:rPr>
          <w:rFonts w:ascii="Georgia" w:hAnsi="Georgia" w:cs="Arial"/>
          <w:lang w:val="es-CO"/>
        </w:rPr>
        <w:t xml:space="preserve">carezcan de antecedentes registrales </w:t>
      </w:r>
      <w:r w:rsidR="00E25CA8" w:rsidRPr="00E23CD0">
        <w:rPr>
          <w:rFonts w:ascii="Georgia" w:hAnsi="Georgia" w:cs="Arial"/>
          <w:lang w:val="es-CO"/>
        </w:rPr>
        <w:t>y/o</w:t>
      </w:r>
      <w:r w:rsidR="0078564A" w:rsidRPr="00E23CD0">
        <w:rPr>
          <w:rFonts w:ascii="Georgia" w:hAnsi="Georgia" w:cs="Arial"/>
          <w:lang w:val="es-CO"/>
        </w:rPr>
        <w:t xml:space="preserve"> folio de MI,</w:t>
      </w:r>
      <w:r w:rsidR="00BA1813" w:rsidRPr="00E23CD0">
        <w:rPr>
          <w:rFonts w:ascii="Georgia" w:hAnsi="Georgia" w:cs="Arial"/>
          <w:lang w:val="es-CO"/>
        </w:rPr>
        <w:t xml:space="preserve"> dado que se presumen como propiedad del Estado y </w:t>
      </w:r>
      <w:r w:rsidR="00DD69AF" w:rsidRPr="00E23CD0">
        <w:rPr>
          <w:rFonts w:ascii="Georgia" w:hAnsi="Georgia" w:cs="Arial"/>
          <w:lang w:val="es-CO"/>
        </w:rPr>
        <w:t xml:space="preserve">son </w:t>
      </w:r>
      <w:r w:rsidR="00BA1813" w:rsidRPr="00E23CD0">
        <w:rPr>
          <w:rFonts w:ascii="Georgia" w:hAnsi="Georgia" w:cs="Arial"/>
          <w:lang w:val="es-CO"/>
        </w:rPr>
        <w:t>califica</w:t>
      </w:r>
      <w:r w:rsidR="00DD69AF" w:rsidRPr="00E23CD0">
        <w:rPr>
          <w:rFonts w:ascii="Georgia" w:hAnsi="Georgia" w:cs="Arial"/>
          <w:lang w:val="es-CO"/>
        </w:rPr>
        <w:t>dos</w:t>
      </w:r>
      <w:r w:rsidR="00BA1813" w:rsidRPr="00E23CD0">
        <w:rPr>
          <w:rFonts w:ascii="Georgia" w:hAnsi="Georgia" w:cs="Arial"/>
          <w:lang w:val="es-CO"/>
        </w:rPr>
        <w:t xml:space="preserve"> de baldíos</w:t>
      </w:r>
      <w:r w:rsidR="00CE5BEB" w:rsidRPr="00E23CD0">
        <w:rPr>
          <w:rFonts w:ascii="Georgia" w:hAnsi="Georgia" w:cs="Arial"/>
          <w:lang w:val="es-CO"/>
        </w:rPr>
        <w:t xml:space="preserve"> (Artículo 48)</w:t>
      </w:r>
      <w:r w:rsidR="0078564A" w:rsidRPr="00E23CD0">
        <w:rPr>
          <w:rFonts w:ascii="Georgia" w:hAnsi="Georgia" w:cs="Arial"/>
          <w:lang w:val="es-CO"/>
        </w:rPr>
        <w:t xml:space="preserve">. </w:t>
      </w:r>
    </w:p>
    <w:p w:rsidR="0078564A" w:rsidRPr="00E23CD0" w:rsidRDefault="0078564A" w:rsidP="00864E07">
      <w:pPr>
        <w:pStyle w:val="NormalWeb"/>
        <w:shd w:val="clear" w:color="auto" w:fill="FFFFFF"/>
        <w:spacing w:before="0" w:beforeAutospacing="0" w:after="0" w:afterAutospacing="0" w:line="360" w:lineRule="auto"/>
        <w:jc w:val="both"/>
        <w:rPr>
          <w:rFonts w:ascii="Georgia" w:hAnsi="Georgia" w:cs="Arial"/>
          <w:lang w:val="es-CO"/>
        </w:rPr>
      </w:pPr>
    </w:p>
    <w:p w:rsidR="00D673E7" w:rsidRPr="00E23CD0" w:rsidRDefault="00BB179B" w:rsidP="00BB179B">
      <w:pPr>
        <w:pStyle w:val="NormalWeb"/>
        <w:shd w:val="clear" w:color="auto" w:fill="FFFFFF"/>
        <w:spacing w:before="0" w:beforeAutospacing="0" w:after="0" w:afterAutospacing="0" w:line="360" w:lineRule="auto"/>
        <w:jc w:val="both"/>
        <w:rPr>
          <w:rFonts w:ascii="Georgia" w:hAnsi="Georgia" w:cs="Arial"/>
          <w:lang w:val="es-CO"/>
        </w:rPr>
      </w:pPr>
      <w:r w:rsidRPr="00E23CD0">
        <w:rPr>
          <w:rFonts w:ascii="Georgia" w:hAnsi="Georgia" w:cs="Arial"/>
          <w:lang w:val="es-CO"/>
        </w:rPr>
        <w:t>A</w:t>
      </w:r>
      <w:r>
        <w:rPr>
          <w:rFonts w:ascii="Georgia" w:hAnsi="Georgia" w:cs="Arial"/>
          <w:lang w:val="es-CO"/>
        </w:rPr>
        <w:t xml:space="preserve"> partir de lo afirmado en la demanda, </w:t>
      </w:r>
      <w:r w:rsidR="006E4AB8">
        <w:rPr>
          <w:rFonts w:ascii="Georgia" w:hAnsi="Georgia" w:cs="Arial"/>
          <w:lang w:val="es-CO"/>
        </w:rPr>
        <w:t xml:space="preserve">donde </w:t>
      </w:r>
      <w:r>
        <w:rPr>
          <w:rFonts w:ascii="Georgia" w:hAnsi="Georgia" w:cs="Arial"/>
          <w:lang w:val="es-CO"/>
        </w:rPr>
        <w:t xml:space="preserve">se pide </w:t>
      </w:r>
      <w:r w:rsidR="006E4AB8">
        <w:rPr>
          <w:rFonts w:ascii="Georgia" w:hAnsi="Georgia" w:cs="Arial"/>
          <w:lang w:val="es-CO"/>
        </w:rPr>
        <w:t>l</w:t>
      </w:r>
      <w:r>
        <w:rPr>
          <w:rFonts w:ascii="Georgia" w:hAnsi="Georgia" w:cs="Arial"/>
          <w:lang w:val="es-CO"/>
        </w:rPr>
        <w:t xml:space="preserve">a </w:t>
      </w:r>
      <w:r w:rsidRPr="00E23CD0">
        <w:rPr>
          <w:rFonts w:ascii="Georgia" w:hAnsi="Georgia" w:cs="Arial"/>
          <w:lang w:val="es-CO"/>
        </w:rPr>
        <w:t xml:space="preserve">prescripción adquisitiva de dominio </w:t>
      </w:r>
      <w:r w:rsidRPr="00791C7D">
        <w:rPr>
          <w:rFonts w:ascii="Georgia" w:hAnsi="Georgia" w:cs="Arial"/>
          <w:u w:val="single"/>
          <w:lang w:val="es-CO"/>
        </w:rPr>
        <w:t>extraordinaria</w:t>
      </w:r>
      <w:r w:rsidRPr="00BB179B">
        <w:rPr>
          <w:rFonts w:ascii="Georgia" w:hAnsi="Georgia" w:cs="Arial"/>
          <w:lang w:val="es-CO"/>
        </w:rPr>
        <w:t>,</w:t>
      </w:r>
      <w:r>
        <w:rPr>
          <w:rFonts w:ascii="Georgia" w:hAnsi="Georgia" w:cs="Arial"/>
          <w:lang w:val="es-CO"/>
        </w:rPr>
        <w:t xml:space="preserve"> el estudio debe iniciar con la </w:t>
      </w:r>
      <w:r w:rsidR="00864E07" w:rsidRPr="00E23CD0">
        <w:rPr>
          <w:rFonts w:ascii="Georgia" w:hAnsi="Georgia" w:cs="Arial"/>
          <w:lang w:val="es-CO"/>
        </w:rPr>
        <w:t>verifica</w:t>
      </w:r>
      <w:r>
        <w:rPr>
          <w:rFonts w:ascii="Georgia" w:hAnsi="Georgia" w:cs="Arial"/>
          <w:lang w:val="es-CO"/>
        </w:rPr>
        <w:t xml:space="preserve">ción de </w:t>
      </w:r>
      <w:r w:rsidR="00CE5BEB" w:rsidRPr="00E23CD0">
        <w:rPr>
          <w:rFonts w:ascii="Georgia" w:hAnsi="Georgia" w:cs="Arial"/>
          <w:lang w:val="es-CO"/>
        </w:rPr>
        <w:t>lo</w:t>
      </w:r>
      <w:r w:rsidR="00864E07" w:rsidRPr="00E23CD0">
        <w:rPr>
          <w:rFonts w:ascii="Georgia" w:hAnsi="Georgia" w:cs="Arial"/>
          <w:lang w:val="es-CO"/>
        </w:rPr>
        <w:t xml:space="preserve">s elementos </w:t>
      </w:r>
      <w:r w:rsidR="00CE5BEB" w:rsidRPr="00E23CD0">
        <w:rPr>
          <w:rFonts w:ascii="Georgia" w:hAnsi="Georgia" w:cs="Arial"/>
          <w:lang w:val="es-CO"/>
        </w:rPr>
        <w:t xml:space="preserve">atrás </w:t>
      </w:r>
      <w:r w:rsidR="00CE5BEB" w:rsidRPr="00E23CD0">
        <w:rPr>
          <w:rFonts w:ascii="Georgia" w:hAnsi="Georgia" w:cs="Arial"/>
          <w:lang w:val="es-CO"/>
        </w:rPr>
        <w:lastRenderedPageBreak/>
        <w:t>citados</w:t>
      </w:r>
      <w:r>
        <w:rPr>
          <w:rFonts w:ascii="Georgia" w:hAnsi="Georgia" w:cs="Arial"/>
          <w:lang w:val="es-CO"/>
        </w:rPr>
        <w:t xml:space="preserve"> para ese tipo de pretensiones</w:t>
      </w:r>
      <w:r w:rsidR="006E4AB8">
        <w:rPr>
          <w:rFonts w:ascii="Georgia" w:hAnsi="Georgia" w:cs="Arial"/>
          <w:lang w:val="es-CO"/>
        </w:rPr>
        <w:t xml:space="preserve"> y,</w:t>
      </w:r>
      <w:r>
        <w:rPr>
          <w:rFonts w:ascii="Georgia" w:hAnsi="Georgia" w:cs="Arial"/>
          <w:lang w:val="es-CO"/>
        </w:rPr>
        <w:t xml:space="preserve"> a este propósito </w:t>
      </w:r>
      <w:r w:rsidR="00CE5BEB" w:rsidRPr="00E23CD0">
        <w:rPr>
          <w:rFonts w:ascii="Georgia" w:hAnsi="Georgia" w:cs="Arial"/>
          <w:lang w:val="es-CO"/>
        </w:rPr>
        <w:t xml:space="preserve">se </w:t>
      </w:r>
      <w:r w:rsidR="00F77560" w:rsidRPr="00E23CD0">
        <w:rPr>
          <w:rFonts w:ascii="Georgia" w:hAnsi="Georgia" w:cs="Arial"/>
          <w:lang w:val="es-CO"/>
        </w:rPr>
        <w:t>halla</w:t>
      </w:r>
      <w:r w:rsidR="00CE5BEB" w:rsidRPr="00E23CD0">
        <w:rPr>
          <w:rFonts w:ascii="Georgia" w:hAnsi="Georgia" w:cs="Arial"/>
          <w:lang w:val="es-CO"/>
        </w:rPr>
        <w:t xml:space="preserve"> que </w:t>
      </w:r>
      <w:r w:rsidR="00864E07" w:rsidRPr="00E23CD0">
        <w:rPr>
          <w:rFonts w:ascii="Georgia" w:hAnsi="Georgia" w:cs="Arial"/>
          <w:lang w:val="es-CO"/>
        </w:rPr>
        <w:t>l</w:t>
      </w:r>
      <w:r w:rsidR="00E25CA8" w:rsidRPr="00E23CD0">
        <w:rPr>
          <w:rFonts w:ascii="Georgia" w:hAnsi="Georgia" w:cs="Arial"/>
          <w:lang w:val="es-CO"/>
        </w:rPr>
        <w:t>os</w:t>
      </w:r>
      <w:r w:rsidR="00864E07" w:rsidRPr="00E23CD0">
        <w:rPr>
          <w:rFonts w:ascii="Georgia" w:hAnsi="Georgia" w:cs="Arial"/>
          <w:lang w:val="es-CO"/>
        </w:rPr>
        <w:t xml:space="preserve"> fundo</w:t>
      </w:r>
      <w:r w:rsidR="00E25CA8" w:rsidRPr="00E23CD0">
        <w:rPr>
          <w:rFonts w:ascii="Georgia" w:hAnsi="Georgia" w:cs="Arial"/>
          <w:lang w:val="es-CO"/>
        </w:rPr>
        <w:t>s</w:t>
      </w:r>
      <w:r w:rsidR="00864E07" w:rsidRPr="00E23CD0">
        <w:rPr>
          <w:rFonts w:ascii="Georgia" w:hAnsi="Georgia" w:cs="Arial"/>
          <w:lang w:val="es-CO"/>
        </w:rPr>
        <w:t xml:space="preserve"> </w:t>
      </w:r>
      <w:r w:rsidR="003E4945" w:rsidRPr="00E23CD0">
        <w:rPr>
          <w:rFonts w:ascii="Georgia" w:hAnsi="Georgia" w:cs="Arial"/>
          <w:lang w:val="es-CO"/>
        </w:rPr>
        <w:t>tienen unas áreas de</w:t>
      </w:r>
      <w:r w:rsidR="00E25CA8" w:rsidRPr="00E23CD0">
        <w:rPr>
          <w:rFonts w:ascii="Georgia" w:hAnsi="Georgia" w:cs="Arial"/>
          <w:lang w:val="es-CO"/>
        </w:rPr>
        <w:t>:</w:t>
      </w:r>
      <w:r w:rsidR="00864E07" w:rsidRPr="00E23CD0">
        <w:rPr>
          <w:rFonts w:ascii="Georgia" w:hAnsi="Georgia" w:cs="Arial"/>
          <w:lang w:val="es-CO"/>
        </w:rPr>
        <w:t xml:space="preserve"> </w:t>
      </w:r>
      <w:r w:rsidR="00E25CA8" w:rsidRPr="00E23CD0">
        <w:rPr>
          <w:rFonts w:ascii="Georgia" w:hAnsi="Georgia" w:cs="Arial"/>
          <w:lang w:val="es-CO"/>
        </w:rPr>
        <w:t>(i) El Tajo de Esteban de 6</w:t>
      </w:r>
      <w:r w:rsidR="006E4AB8">
        <w:rPr>
          <w:rFonts w:ascii="Georgia" w:hAnsi="Georgia" w:cs="Arial"/>
          <w:lang w:val="es-CO"/>
        </w:rPr>
        <w:t>,</w:t>
      </w:r>
      <w:r w:rsidR="00E25CA8" w:rsidRPr="00E23CD0">
        <w:rPr>
          <w:rFonts w:ascii="Georgia" w:hAnsi="Georgia" w:cs="Arial"/>
          <w:lang w:val="es-CO"/>
        </w:rPr>
        <w:t>444,60 m</w:t>
      </w:r>
      <w:r w:rsidR="00E25CA8" w:rsidRPr="00E23CD0">
        <w:rPr>
          <w:rFonts w:ascii="Georgia" w:hAnsi="Georgia" w:cs="Arial"/>
          <w:vertAlign w:val="superscript"/>
          <w:lang w:val="es-CO"/>
        </w:rPr>
        <w:t>2</w:t>
      </w:r>
      <w:r w:rsidR="00E25CA8" w:rsidRPr="00E23CD0">
        <w:rPr>
          <w:rFonts w:ascii="Georgia" w:hAnsi="Georgia" w:cs="Arial"/>
          <w:lang w:val="es-CO"/>
        </w:rPr>
        <w:t>; (ii) El Chiflón y La Platanera de 23</w:t>
      </w:r>
      <w:r w:rsidR="006E4AB8">
        <w:rPr>
          <w:rFonts w:ascii="Georgia" w:hAnsi="Georgia" w:cs="Arial"/>
          <w:lang w:val="es-CO"/>
        </w:rPr>
        <w:t>,</w:t>
      </w:r>
      <w:r w:rsidR="00E25CA8" w:rsidRPr="00E23CD0">
        <w:rPr>
          <w:rFonts w:ascii="Georgia" w:hAnsi="Georgia" w:cs="Arial"/>
          <w:lang w:val="es-CO"/>
        </w:rPr>
        <w:t>888 m</w:t>
      </w:r>
      <w:r w:rsidR="00E25CA8" w:rsidRPr="00E23CD0">
        <w:rPr>
          <w:rFonts w:ascii="Georgia" w:hAnsi="Georgia" w:cs="Arial"/>
          <w:vertAlign w:val="superscript"/>
          <w:lang w:val="es-CO"/>
        </w:rPr>
        <w:t>2</w:t>
      </w:r>
      <w:r w:rsidR="00E25CA8" w:rsidRPr="00E23CD0">
        <w:rPr>
          <w:rFonts w:ascii="Georgia" w:hAnsi="Georgia" w:cs="Arial"/>
          <w:lang w:val="es-CO"/>
        </w:rPr>
        <w:t>; (iii) La Mortuoria de 16</w:t>
      </w:r>
      <w:r w:rsidR="006E4AB8">
        <w:rPr>
          <w:rFonts w:ascii="Georgia" w:hAnsi="Georgia" w:cs="Arial"/>
          <w:lang w:val="es-CO"/>
        </w:rPr>
        <w:t>,</w:t>
      </w:r>
      <w:r w:rsidR="00E25CA8" w:rsidRPr="00E23CD0">
        <w:rPr>
          <w:rFonts w:ascii="Georgia" w:hAnsi="Georgia" w:cs="Arial"/>
          <w:lang w:val="es-CO"/>
        </w:rPr>
        <w:t>607 m</w:t>
      </w:r>
      <w:r w:rsidR="00E25CA8" w:rsidRPr="00E23CD0">
        <w:rPr>
          <w:rFonts w:ascii="Georgia" w:hAnsi="Georgia" w:cs="Arial"/>
          <w:vertAlign w:val="superscript"/>
          <w:lang w:val="es-CO"/>
        </w:rPr>
        <w:t>2</w:t>
      </w:r>
      <w:r w:rsidR="00E25CA8" w:rsidRPr="00E23CD0">
        <w:rPr>
          <w:rFonts w:ascii="Georgia" w:hAnsi="Georgia" w:cs="Arial"/>
          <w:lang w:val="es-CO"/>
        </w:rPr>
        <w:t>; y, (iv) Milancito de 113</w:t>
      </w:r>
      <w:r w:rsidR="006E4AB8">
        <w:rPr>
          <w:rFonts w:ascii="Georgia" w:hAnsi="Georgia" w:cs="Arial"/>
          <w:lang w:val="es-CO"/>
        </w:rPr>
        <w:t>,</w:t>
      </w:r>
      <w:r w:rsidR="00E25CA8" w:rsidRPr="00E23CD0">
        <w:rPr>
          <w:rFonts w:ascii="Georgia" w:hAnsi="Georgia" w:cs="Arial"/>
          <w:lang w:val="es-CO"/>
        </w:rPr>
        <w:t>791 m</w:t>
      </w:r>
      <w:r w:rsidR="00E25CA8" w:rsidRPr="00E23CD0">
        <w:rPr>
          <w:rFonts w:ascii="Georgia" w:hAnsi="Georgia" w:cs="Arial"/>
          <w:vertAlign w:val="superscript"/>
          <w:lang w:val="es-CO"/>
        </w:rPr>
        <w:t>2</w:t>
      </w:r>
      <w:r w:rsidR="00E25CA8" w:rsidRPr="00E23CD0">
        <w:rPr>
          <w:rFonts w:ascii="Georgia" w:hAnsi="Georgia" w:cs="Arial"/>
          <w:lang w:val="es-CO"/>
        </w:rPr>
        <w:t>;</w:t>
      </w:r>
      <w:r w:rsidR="003E4945" w:rsidRPr="00E23CD0">
        <w:rPr>
          <w:rFonts w:ascii="Georgia" w:hAnsi="Georgia" w:cs="Arial"/>
          <w:lang w:val="es-CO"/>
        </w:rPr>
        <w:t xml:space="preserve"> por lo que cumplen con la </w:t>
      </w:r>
      <w:r w:rsidR="00864E07" w:rsidRPr="00E23CD0">
        <w:rPr>
          <w:rFonts w:ascii="Georgia" w:hAnsi="Georgia" w:cs="Arial"/>
          <w:lang w:val="es-CO"/>
        </w:rPr>
        <w:t xml:space="preserve">extensión exigida para una pequeña propiedad. </w:t>
      </w:r>
      <w:r w:rsidR="00CE5BEB" w:rsidRPr="00E23CD0">
        <w:rPr>
          <w:rFonts w:ascii="Georgia" w:hAnsi="Georgia" w:cs="Arial"/>
          <w:lang w:val="es-CO"/>
        </w:rPr>
        <w:t xml:space="preserve">La </w:t>
      </w:r>
      <w:r w:rsidR="00864E07" w:rsidRPr="00E23CD0">
        <w:rPr>
          <w:rFonts w:ascii="Georgia" w:hAnsi="Georgia" w:cs="Arial"/>
          <w:lang w:val="es-CO"/>
        </w:rPr>
        <w:t>condición de rural</w:t>
      </w:r>
      <w:r w:rsidR="00D673E7" w:rsidRPr="00E23CD0">
        <w:rPr>
          <w:rFonts w:ascii="Georgia" w:hAnsi="Georgia" w:cs="Arial"/>
          <w:lang w:val="es-CO"/>
        </w:rPr>
        <w:t>es</w:t>
      </w:r>
      <w:r w:rsidR="00CE5BEB" w:rsidRPr="00E23CD0">
        <w:rPr>
          <w:rFonts w:ascii="Georgia" w:hAnsi="Georgia" w:cs="Arial"/>
          <w:lang w:val="es-CO"/>
        </w:rPr>
        <w:t xml:space="preserve"> se pudo constatar </w:t>
      </w:r>
      <w:r w:rsidR="00D673E7" w:rsidRPr="00E23CD0">
        <w:rPr>
          <w:rFonts w:ascii="Georgia" w:hAnsi="Georgia" w:cs="Arial"/>
          <w:lang w:val="es-CO"/>
        </w:rPr>
        <w:t xml:space="preserve">en la inspección judicial y </w:t>
      </w:r>
      <w:r w:rsidR="00CE5BEB" w:rsidRPr="00E23CD0">
        <w:rPr>
          <w:rFonts w:ascii="Georgia" w:hAnsi="Georgia" w:cs="Arial"/>
          <w:lang w:val="es-CO"/>
        </w:rPr>
        <w:t xml:space="preserve">así lo </w:t>
      </w:r>
      <w:r w:rsidR="00D673E7" w:rsidRPr="00E23CD0">
        <w:rPr>
          <w:rFonts w:ascii="Georgia" w:hAnsi="Georgia" w:cs="Arial"/>
          <w:lang w:val="es-CO"/>
        </w:rPr>
        <w:t xml:space="preserve">documentó el dictamen pericial recaudado (Folios 3 a 44, cuaderno No.3). </w:t>
      </w:r>
    </w:p>
    <w:p w:rsidR="00864E07" w:rsidRPr="00E23CD0" w:rsidRDefault="00864E07" w:rsidP="00D673E7">
      <w:pPr>
        <w:pStyle w:val="NormalWeb"/>
        <w:shd w:val="clear" w:color="auto" w:fill="FFFFFF"/>
        <w:spacing w:before="0" w:beforeAutospacing="0" w:after="0" w:afterAutospacing="0" w:line="360" w:lineRule="auto"/>
        <w:jc w:val="both"/>
        <w:rPr>
          <w:rFonts w:ascii="Georgia" w:hAnsi="Georgia" w:cs="Arial"/>
          <w:lang w:val="es-CO"/>
        </w:rPr>
      </w:pPr>
    </w:p>
    <w:p w:rsidR="00D673E7" w:rsidRPr="00E23CD0" w:rsidRDefault="00E17458" w:rsidP="00D673E7">
      <w:pPr>
        <w:pStyle w:val="Textoindependiente"/>
        <w:spacing w:line="360" w:lineRule="auto"/>
        <w:rPr>
          <w:rFonts w:ascii="Georgia" w:hAnsi="Georgia" w:cs="Arial"/>
          <w:szCs w:val="24"/>
          <w:lang w:val="es-CO"/>
        </w:rPr>
      </w:pPr>
      <w:r w:rsidRPr="00E23CD0">
        <w:rPr>
          <w:rFonts w:ascii="Georgia" w:hAnsi="Georgia" w:cs="Arial"/>
          <w:szCs w:val="24"/>
          <w:lang w:val="es-CO"/>
        </w:rPr>
        <w:t xml:space="preserve">Y respecto a </w:t>
      </w:r>
      <w:r w:rsidR="005B3A73" w:rsidRPr="00E23CD0">
        <w:rPr>
          <w:rFonts w:ascii="Georgia" w:hAnsi="Georgia" w:cs="Arial"/>
          <w:szCs w:val="24"/>
          <w:lang w:val="es-CO"/>
        </w:rPr>
        <w:t>los actos ejerc</w:t>
      </w:r>
      <w:r w:rsidR="00F77560">
        <w:rPr>
          <w:rFonts w:ascii="Georgia" w:hAnsi="Georgia" w:cs="Arial"/>
          <w:szCs w:val="24"/>
          <w:lang w:val="es-CO"/>
        </w:rPr>
        <w:t xml:space="preserve">idos por </w:t>
      </w:r>
      <w:r w:rsidR="00D673E7" w:rsidRPr="00E23CD0">
        <w:rPr>
          <w:rFonts w:ascii="Georgia" w:hAnsi="Georgia" w:cs="Arial"/>
          <w:szCs w:val="24"/>
          <w:lang w:val="es-CO"/>
        </w:rPr>
        <w:t xml:space="preserve">los demandantes </w:t>
      </w:r>
      <w:r w:rsidR="00BB179B">
        <w:rPr>
          <w:rFonts w:ascii="Georgia" w:hAnsi="Georgia" w:cs="Arial"/>
          <w:szCs w:val="24"/>
          <w:lang w:val="es-CO"/>
        </w:rPr>
        <w:t>sobre</w:t>
      </w:r>
      <w:r w:rsidRPr="00E23CD0">
        <w:rPr>
          <w:rFonts w:ascii="Georgia" w:hAnsi="Georgia" w:cs="Arial"/>
          <w:szCs w:val="24"/>
          <w:lang w:val="es-CO"/>
        </w:rPr>
        <w:t xml:space="preserve"> </w:t>
      </w:r>
      <w:r w:rsidR="005B3A73" w:rsidRPr="00E23CD0">
        <w:rPr>
          <w:rFonts w:ascii="Georgia" w:hAnsi="Georgia" w:cs="Arial"/>
          <w:szCs w:val="24"/>
          <w:lang w:val="es-CO"/>
        </w:rPr>
        <w:t xml:space="preserve">los bienes, </w:t>
      </w:r>
      <w:r w:rsidRPr="00E23CD0">
        <w:rPr>
          <w:rFonts w:ascii="Georgia" w:hAnsi="Georgia" w:cs="Arial"/>
          <w:szCs w:val="24"/>
          <w:lang w:val="es-CO"/>
        </w:rPr>
        <w:t xml:space="preserve">Marina Dolly Medina de Herrera, Jorge de Jesús Marín Medina y Francisco Luis Montoya Moncada (Folios 4 a 11, cuaderno No.3),  </w:t>
      </w:r>
      <w:r w:rsidR="00DD69AF" w:rsidRPr="00E23CD0">
        <w:rPr>
          <w:rFonts w:ascii="Georgia" w:hAnsi="Georgia" w:cs="Arial"/>
          <w:szCs w:val="24"/>
          <w:lang w:val="es-CO"/>
        </w:rPr>
        <w:t xml:space="preserve">narraron </w:t>
      </w:r>
      <w:r w:rsidRPr="00E23CD0">
        <w:rPr>
          <w:rFonts w:ascii="Georgia" w:hAnsi="Georgia" w:cs="Arial"/>
          <w:szCs w:val="24"/>
          <w:lang w:val="es-CO"/>
        </w:rPr>
        <w:t>que realiza</w:t>
      </w:r>
      <w:r w:rsidR="00F77560">
        <w:rPr>
          <w:rFonts w:ascii="Georgia" w:hAnsi="Georgia" w:cs="Arial"/>
          <w:szCs w:val="24"/>
          <w:lang w:val="es-CO"/>
        </w:rPr>
        <w:t>ba</w:t>
      </w:r>
      <w:r w:rsidRPr="00E23CD0">
        <w:rPr>
          <w:rFonts w:ascii="Georgia" w:hAnsi="Georgia" w:cs="Arial"/>
          <w:szCs w:val="24"/>
          <w:lang w:val="es-CO"/>
        </w:rPr>
        <w:t xml:space="preserve">n, por intermedio de algunos de ellos, </w:t>
      </w:r>
      <w:r w:rsidR="00DC36B6" w:rsidRPr="00E23CD0">
        <w:rPr>
          <w:rFonts w:ascii="Georgia" w:hAnsi="Georgia" w:cs="Arial"/>
          <w:szCs w:val="24"/>
          <w:lang w:val="es-CO"/>
        </w:rPr>
        <w:t>tareas</w:t>
      </w:r>
      <w:r w:rsidRPr="00E23CD0">
        <w:rPr>
          <w:rFonts w:ascii="Georgia" w:hAnsi="Georgia" w:cs="Arial"/>
          <w:szCs w:val="24"/>
          <w:lang w:val="es-CO"/>
        </w:rPr>
        <w:t xml:space="preserve"> de </w:t>
      </w:r>
      <w:r w:rsidR="005B3A73" w:rsidRPr="00E23CD0">
        <w:rPr>
          <w:rFonts w:ascii="Georgia" w:hAnsi="Georgia" w:cs="Arial"/>
          <w:szCs w:val="24"/>
          <w:lang w:val="es-CO"/>
        </w:rPr>
        <w:t>sembrado y recolección de plátano, café, maíz y alquiler del terreno para pastar ganado.</w:t>
      </w:r>
    </w:p>
    <w:p w:rsidR="00D673E7" w:rsidRPr="00E23CD0" w:rsidRDefault="00D673E7" w:rsidP="00D673E7">
      <w:pPr>
        <w:pStyle w:val="Textoindependiente"/>
        <w:spacing w:line="360" w:lineRule="auto"/>
        <w:rPr>
          <w:rFonts w:ascii="Georgia" w:hAnsi="Georgia" w:cs="Arial"/>
          <w:szCs w:val="24"/>
          <w:lang w:val="es-CO"/>
        </w:rPr>
      </w:pPr>
    </w:p>
    <w:p w:rsidR="00A94242" w:rsidRDefault="00F77560" w:rsidP="007B4BB1">
      <w:pPr>
        <w:spacing w:line="360" w:lineRule="auto"/>
        <w:jc w:val="both"/>
        <w:rPr>
          <w:rFonts w:ascii="Georgia" w:hAnsi="Georgia" w:cs="Arial"/>
          <w:sz w:val="24"/>
          <w:szCs w:val="24"/>
          <w:lang w:val="es-CO"/>
        </w:rPr>
      </w:pPr>
      <w:r>
        <w:rPr>
          <w:rFonts w:ascii="Georgia" w:hAnsi="Georgia" w:cs="Arial"/>
          <w:sz w:val="24"/>
          <w:szCs w:val="24"/>
          <w:lang w:val="es-CO"/>
        </w:rPr>
        <w:t xml:space="preserve">El reconocimiento del </w:t>
      </w:r>
      <w:r w:rsidR="00A94242" w:rsidRPr="00E23CD0">
        <w:rPr>
          <w:rFonts w:ascii="Georgia" w:hAnsi="Georgia" w:cs="Arial"/>
          <w:sz w:val="24"/>
          <w:szCs w:val="24"/>
          <w:lang w:val="es-CO"/>
        </w:rPr>
        <w:t>dominio sobre un bien, por la ocurrencia de</w:t>
      </w:r>
      <w:r w:rsidR="00084287" w:rsidRPr="00E23CD0">
        <w:rPr>
          <w:rFonts w:ascii="Georgia" w:hAnsi="Georgia" w:cs="Arial"/>
          <w:sz w:val="24"/>
          <w:szCs w:val="24"/>
          <w:lang w:val="es-CO"/>
        </w:rPr>
        <w:t xml:space="preserve"> ese f</w:t>
      </w:r>
      <w:r w:rsidR="00A94242" w:rsidRPr="00E23CD0">
        <w:rPr>
          <w:rFonts w:ascii="Georgia" w:hAnsi="Georgia" w:cs="Arial"/>
          <w:sz w:val="24"/>
          <w:szCs w:val="24"/>
          <w:lang w:val="es-CO"/>
        </w:rPr>
        <w:t xml:space="preserve">enómeno </w:t>
      </w:r>
      <w:r w:rsidR="00084287" w:rsidRPr="00E23CD0">
        <w:rPr>
          <w:rFonts w:ascii="Georgia" w:hAnsi="Georgia" w:cs="Arial"/>
          <w:sz w:val="24"/>
          <w:szCs w:val="24"/>
          <w:lang w:val="es-CO"/>
        </w:rPr>
        <w:t>pr</w:t>
      </w:r>
      <w:r w:rsidR="00A94242" w:rsidRPr="00E23CD0">
        <w:rPr>
          <w:rFonts w:ascii="Georgia" w:hAnsi="Georgia" w:cs="Arial"/>
          <w:sz w:val="24"/>
          <w:szCs w:val="24"/>
          <w:lang w:val="es-CO"/>
        </w:rPr>
        <w:t>escrip</w:t>
      </w:r>
      <w:r w:rsidR="00084287" w:rsidRPr="00E23CD0">
        <w:rPr>
          <w:rFonts w:ascii="Georgia" w:hAnsi="Georgia" w:cs="Arial"/>
          <w:sz w:val="24"/>
          <w:szCs w:val="24"/>
          <w:lang w:val="es-CO"/>
        </w:rPr>
        <w:t>tivo</w:t>
      </w:r>
      <w:r w:rsidR="00A94242" w:rsidRPr="00E23CD0">
        <w:rPr>
          <w:rFonts w:ascii="Georgia" w:hAnsi="Georgia" w:cs="Arial"/>
          <w:sz w:val="24"/>
          <w:szCs w:val="24"/>
          <w:lang w:val="es-CO"/>
        </w:rPr>
        <w:t xml:space="preserve"> se encuentra condicionad</w:t>
      </w:r>
      <w:r>
        <w:rPr>
          <w:rFonts w:ascii="Georgia" w:hAnsi="Georgia" w:cs="Arial"/>
          <w:sz w:val="24"/>
          <w:szCs w:val="24"/>
          <w:lang w:val="es-CO"/>
        </w:rPr>
        <w:t>o</w:t>
      </w:r>
      <w:r w:rsidR="003A751D" w:rsidRPr="00E23CD0">
        <w:rPr>
          <w:rFonts w:ascii="Georgia" w:hAnsi="Georgia" w:cs="Arial"/>
          <w:sz w:val="24"/>
          <w:szCs w:val="24"/>
          <w:lang w:val="es-CO"/>
        </w:rPr>
        <w:t>,</w:t>
      </w:r>
      <w:r w:rsidR="00A94242" w:rsidRPr="00E23CD0">
        <w:rPr>
          <w:rFonts w:ascii="Georgia" w:hAnsi="Georgia" w:cs="Arial"/>
          <w:sz w:val="24"/>
          <w:szCs w:val="24"/>
          <w:lang w:val="es-CO"/>
        </w:rPr>
        <w:t xml:space="preserve"> para su buen suceso</w:t>
      </w:r>
      <w:r w:rsidR="003A751D" w:rsidRPr="00E23CD0">
        <w:rPr>
          <w:rFonts w:ascii="Georgia" w:hAnsi="Georgia" w:cs="Arial"/>
          <w:sz w:val="24"/>
          <w:szCs w:val="24"/>
          <w:lang w:val="es-CO"/>
        </w:rPr>
        <w:t>,</w:t>
      </w:r>
      <w:r w:rsidR="00A94242" w:rsidRPr="00E23CD0">
        <w:rPr>
          <w:rFonts w:ascii="Georgia" w:hAnsi="Georgia" w:cs="Arial"/>
          <w:sz w:val="24"/>
          <w:szCs w:val="24"/>
          <w:lang w:val="es-CO"/>
        </w:rPr>
        <w:t xml:space="preserve"> a la prueba de sus presupuestos que</w:t>
      </w:r>
      <w:r w:rsidR="003A751D" w:rsidRPr="00E23CD0">
        <w:rPr>
          <w:rFonts w:ascii="Georgia" w:hAnsi="Georgia" w:cs="Arial"/>
          <w:sz w:val="24"/>
          <w:szCs w:val="24"/>
          <w:lang w:val="es-CO"/>
        </w:rPr>
        <w:t>,</w:t>
      </w:r>
      <w:r w:rsidR="00A94242" w:rsidRPr="00E23CD0">
        <w:rPr>
          <w:rFonts w:ascii="Georgia" w:hAnsi="Georgia" w:cs="Arial"/>
          <w:sz w:val="24"/>
          <w:szCs w:val="24"/>
          <w:lang w:val="es-CO"/>
        </w:rPr>
        <w:t xml:space="preserve"> de manera tradicional y reiterada</w:t>
      </w:r>
      <w:r w:rsidR="00DC5465" w:rsidRPr="00E23CD0">
        <w:rPr>
          <w:rFonts w:ascii="Georgia" w:hAnsi="Georgia" w:cs="Arial"/>
          <w:sz w:val="24"/>
          <w:szCs w:val="24"/>
          <w:lang w:val="es-CO"/>
        </w:rPr>
        <w:t xml:space="preserve">, </w:t>
      </w:r>
      <w:r w:rsidR="00A94242" w:rsidRPr="00E23CD0">
        <w:rPr>
          <w:rFonts w:ascii="Georgia" w:hAnsi="Georgia" w:cs="Arial"/>
          <w:sz w:val="24"/>
          <w:szCs w:val="24"/>
          <w:lang w:val="es-CO"/>
        </w:rPr>
        <w:t xml:space="preserve">la doctrina de la CSJ ha hecho consistir en: (i) </w:t>
      </w:r>
      <w:r w:rsidR="005B3A73" w:rsidRPr="00E23CD0">
        <w:rPr>
          <w:rFonts w:ascii="Georgia" w:hAnsi="Georgia" w:cs="Arial"/>
          <w:sz w:val="24"/>
          <w:szCs w:val="24"/>
          <w:lang w:val="es-CO"/>
        </w:rPr>
        <w:t xml:space="preserve">Que la cosa o derecho que se pretenda ganada por la prescripción, sea susceptible de adquirirse por ese modo; (ii) </w:t>
      </w:r>
      <w:r w:rsidR="00A94242" w:rsidRPr="00E23CD0">
        <w:rPr>
          <w:rFonts w:ascii="Georgia" w:hAnsi="Georgia" w:cs="Arial"/>
          <w:sz w:val="24"/>
          <w:szCs w:val="24"/>
          <w:lang w:val="es-CO"/>
        </w:rPr>
        <w:t>La posesión material del actor sobre el bien; (</w:t>
      </w:r>
      <w:r w:rsidR="005B3A73" w:rsidRPr="00E23CD0">
        <w:rPr>
          <w:rFonts w:ascii="Georgia" w:hAnsi="Georgia" w:cs="Arial"/>
          <w:sz w:val="24"/>
          <w:szCs w:val="24"/>
          <w:lang w:val="es-CO"/>
        </w:rPr>
        <w:t>i</w:t>
      </w:r>
      <w:r w:rsidR="00A94242" w:rsidRPr="00E23CD0">
        <w:rPr>
          <w:rFonts w:ascii="Georgia" w:hAnsi="Georgia" w:cs="Arial"/>
          <w:sz w:val="24"/>
          <w:szCs w:val="24"/>
          <w:lang w:val="es-CO"/>
        </w:rPr>
        <w:t xml:space="preserve">ii) Que la posesión se haya cumplido por el tiempo exigido por la ley; </w:t>
      </w:r>
      <w:r w:rsidR="005B3A73" w:rsidRPr="00E23CD0">
        <w:rPr>
          <w:rFonts w:ascii="Georgia" w:hAnsi="Georgia" w:cs="Arial"/>
          <w:sz w:val="24"/>
          <w:szCs w:val="24"/>
          <w:lang w:val="es-CO"/>
        </w:rPr>
        <w:t xml:space="preserve">y, </w:t>
      </w:r>
      <w:r w:rsidR="00A94242" w:rsidRPr="00E23CD0">
        <w:rPr>
          <w:rFonts w:ascii="Georgia" w:hAnsi="Georgia" w:cs="Arial"/>
          <w:sz w:val="24"/>
          <w:szCs w:val="24"/>
          <w:lang w:val="es-CO"/>
        </w:rPr>
        <w:t>(iii) Que la posesión haya tenido las características de pública e ininterrumpida.</w:t>
      </w:r>
    </w:p>
    <w:p w:rsidR="006E4AB8" w:rsidRDefault="006E4AB8" w:rsidP="00C857A9">
      <w:pPr>
        <w:pStyle w:val="NormalWeb"/>
        <w:shd w:val="clear" w:color="auto" w:fill="FFFFFF"/>
        <w:spacing w:before="0" w:beforeAutospacing="0" w:after="0" w:afterAutospacing="0" w:line="360" w:lineRule="auto"/>
        <w:jc w:val="both"/>
        <w:rPr>
          <w:rFonts w:ascii="Georgia" w:hAnsi="Georgia" w:cs="Arial"/>
          <w:lang w:val="es-ES_tradnl"/>
        </w:rPr>
      </w:pPr>
    </w:p>
    <w:p w:rsidR="006E4AB8" w:rsidRPr="005E56EA" w:rsidRDefault="006E4AB8" w:rsidP="006E4AB8">
      <w:pPr>
        <w:spacing w:line="360" w:lineRule="auto"/>
        <w:jc w:val="both"/>
        <w:rPr>
          <w:rFonts w:ascii="Georgia" w:hAnsi="Georgia" w:cs="Arial"/>
          <w:sz w:val="24"/>
          <w:lang w:val="es-ES_tradnl"/>
        </w:rPr>
      </w:pPr>
      <w:r>
        <w:rPr>
          <w:rFonts w:ascii="Georgia" w:hAnsi="Georgia" w:cs="Arial"/>
          <w:sz w:val="24"/>
          <w:lang w:val="es-ES_tradnl"/>
        </w:rPr>
        <w:t>El elemento de prescriptibilidad, es el primero que se debe revisar, según señala esa misma Corporación</w:t>
      </w:r>
      <w:r>
        <w:rPr>
          <w:rStyle w:val="Refdenotaalpie"/>
          <w:rFonts w:ascii="Georgia" w:hAnsi="Georgia"/>
          <w:sz w:val="24"/>
          <w:lang w:val="es-ES_tradnl"/>
        </w:rPr>
        <w:footnoteReference w:id="7"/>
      </w:r>
      <w:r>
        <w:rPr>
          <w:rFonts w:ascii="Georgia" w:hAnsi="Georgia" w:cs="Arial"/>
          <w:sz w:val="24"/>
          <w:lang w:val="es-ES_tradnl"/>
        </w:rPr>
        <w:t xml:space="preserve">: </w:t>
      </w:r>
      <w:r w:rsidRPr="003A751D">
        <w:rPr>
          <w:rFonts w:ascii="Georgia" w:hAnsi="Georgia" w:cs="Arial"/>
          <w:sz w:val="22"/>
          <w:szCs w:val="22"/>
          <w:lang w:val="es-ES_tradnl"/>
        </w:rPr>
        <w:t>“</w:t>
      </w:r>
      <w:r w:rsidRPr="003A751D">
        <w:rPr>
          <w:rFonts w:ascii="Georgia" w:hAnsi="Georgia" w:cs="Arial"/>
          <w:i/>
          <w:sz w:val="22"/>
          <w:szCs w:val="22"/>
          <w:lang w:val="es-ES_tradnl"/>
        </w:rPr>
        <w:t>(…) ante la acción petitoria de dominio, el Juez está en el deber de examinar, en primer lugar, si el bien sobre el que ella recae es susceptible de adquirirse por el modo de la prescripción, a cuyo tenor debe reparar, en particular, que no se trata de un bien de propiedad de una entidad de derecho público (…)”</w:t>
      </w:r>
      <w:r>
        <w:rPr>
          <w:rFonts w:ascii="Georgia" w:hAnsi="Georgia" w:cs="Arial"/>
          <w:i/>
          <w:sz w:val="22"/>
          <w:szCs w:val="22"/>
          <w:lang w:val="es-ES_tradnl"/>
        </w:rPr>
        <w:t>.</w:t>
      </w:r>
      <w:r>
        <w:rPr>
          <w:rFonts w:ascii="Georgia" w:hAnsi="Georgia" w:cs="Arial"/>
          <w:i/>
          <w:sz w:val="24"/>
          <w:lang w:val="es-ES_tradnl"/>
        </w:rPr>
        <w:t xml:space="preserve"> </w:t>
      </w:r>
    </w:p>
    <w:p w:rsidR="006E4AB8" w:rsidRDefault="006E4AB8" w:rsidP="00C857A9">
      <w:pPr>
        <w:pStyle w:val="NormalWeb"/>
        <w:shd w:val="clear" w:color="auto" w:fill="FFFFFF"/>
        <w:spacing w:before="0" w:beforeAutospacing="0" w:after="0" w:afterAutospacing="0" w:line="360" w:lineRule="auto"/>
        <w:jc w:val="both"/>
        <w:rPr>
          <w:rFonts w:ascii="Georgia" w:hAnsi="Georgia" w:cs="Arial"/>
          <w:lang w:val="es-ES_tradnl"/>
        </w:rPr>
      </w:pPr>
    </w:p>
    <w:p w:rsidR="004351E0" w:rsidRDefault="003A751D" w:rsidP="00C857A9">
      <w:pPr>
        <w:pStyle w:val="NormalWeb"/>
        <w:shd w:val="clear" w:color="auto" w:fill="FFFFFF"/>
        <w:spacing w:before="0" w:beforeAutospacing="0" w:after="0" w:afterAutospacing="0" w:line="360" w:lineRule="auto"/>
        <w:jc w:val="both"/>
        <w:rPr>
          <w:rFonts w:ascii="Georgia" w:hAnsi="Georgia" w:cs="Arial"/>
          <w:lang w:val="es-CO"/>
        </w:rPr>
      </w:pPr>
      <w:r w:rsidRPr="00C8766B">
        <w:rPr>
          <w:rFonts w:ascii="Georgia" w:hAnsi="Georgia" w:cs="Arial"/>
          <w:lang w:val="es-ES_tradnl"/>
        </w:rPr>
        <w:t xml:space="preserve">El estudio </w:t>
      </w:r>
      <w:r w:rsidR="00084287">
        <w:rPr>
          <w:rFonts w:ascii="Georgia" w:hAnsi="Georgia" w:cs="Arial"/>
          <w:lang w:val="es-ES_tradnl"/>
        </w:rPr>
        <w:t xml:space="preserve">subsiguiente </w:t>
      </w:r>
      <w:r w:rsidR="007B4BB1" w:rsidRPr="00C8766B">
        <w:rPr>
          <w:rFonts w:ascii="Georgia" w:hAnsi="Georgia" w:cs="Arial"/>
          <w:lang w:val="es-ES_tradnl"/>
        </w:rPr>
        <w:t xml:space="preserve">se centrará en la </w:t>
      </w:r>
      <w:r w:rsidR="007B7119" w:rsidRPr="00C8766B">
        <w:rPr>
          <w:rFonts w:ascii="Georgia" w:hAnsi="Georgia" w:cs="Arial"/>
          <w:lang w:val="es-ES_tradnl"/>
        </w:rPr>
        <w:t xml:space="preserve">alegada por la apelante </w:t>
      </w:r>
      <w:r w:rsidR="005C4355" w:rsidRPr="00C8766B">
        <w:rPr>
          <w:rFonts w:ascii="Georgia" w:hAnsi="Georgia" w:cs="Arial"/>
          <w:lang w:val="es-ES_tradnl"/>
        </w:rPr>
        <w:t xml:space="preserve">que </w:t>
      </w:r>
      <w:r w:rsidR="007B7119" w:rsidRPr="00C8766B">
        <w:rPr>
          <w:rFonts w:ascii="Georgia" w:hAnsi="Georgia" w:cs="Arial"/>
          <w:lang w:val="es-ES_tradnl"/>
        </w:rPr>
        <w:t xml:space="preserve">aunque </w:t>
      </w:r>
      <w:r w:rsidR="00084287">
        <w:rPr>
          <w:rFonts w:ascii="Georgia" w:hAnsi="Georgia" w:cs="Arial"/>
          <w:lang w:val="es-ES_tradnl"/>
        </w:rPr>
        <w:t xml:space="preserve">la </w:t>
      </w:r>
      <w:r w:rsidR="00CD4D42" w:rsidRPr="00C8766B">
        <w:rPr>
          <w:rFonts w:ascii="Georgia" w:hAnsi="Georgia" w:cs="Arial"/>
          <w:lang w:val="es-ES_tradnl"/>
        </w:rPr>
        <w:t>restringi</w:t>
      </w:r>
      <w:r w:rsidR="005C4355" w:rsidRPr="00C8766B">
        <w:rPr>
          <w:rFonts w:ascii="Georgia" w:hAnsi="Georgia" w:cs="Arial"/>
          <w:lang w:val="es-ES_tradnl"/>
        </w:rPr>
        <w:t>ó</w:t>
      </w:r>
      <w:r w:rsidR="00CD4D42" w:rsidRPr="00C8766B">
        <w:rPr>
          <w:rFonts w:ascii="Georgia" w:hAnsi="Georgia" w:cs="Arial"/>
          <w:lang w:val="es-ES_tradnl"/>
        </w:rPr>
        <w:t xml:space="preserve"> a </w:t>
      </w:r>
      <w:r w:rsidR="00B21F66" w:rsidRPr="00C8766B">
        <w:rPr>
          <w:rFonts w:ascii="Georgia" w:hAnsi="Georgia" w:cs="Arial"/>
          <w:lang w:val="es-ES_tradnl"/>
        </w:rPr>
        <w:t>las</w:t>
      </w:r>
      <w:r w:rsidR="00CD4D42" w:rsidRPr="00C8766B">
        <w:rPr>
          <w:rFonts w:ascii="Georgia" w:hAnsi="Georgia" w:cs="Arial"/>
          <w:lang w:val="es-ES_tradnl"/>
        </w:rPr>
        <w:t xml:space="preserve"> </w:t>
      </w:r>
      <w:r w:rsidR="00B21F66" w:rsidRPr="00C8766B">
        <w:rPr>
          <w:rFonts w:ascii="Georgia" w:hAnsi="Georgia" w:cs="Arial"/>
          <w:lang w:val="es-ES_tradnl"/>
        </w:rPr>
        <w:t xml:space="preserve">aguas continentales y </w:t>
      </w:r>
      <w:r w:rsidR="00084287">
        <w:rPr>
          <w:rFonts w:ascii="Georgia" w:hAnsi="Georgia" w:cs="Arial"/>
          <w:lang w:val="es-ES_tradnl"/>
        </w:rPr>
        <w:t xml:space="preserve">a la </w:t>
      </w:r>
      <w:r w:rsidR="00B21F66" w:rsidRPr="00C8766B">
        <w:rPr>
          <w:rFonts w:ascii="Georgia" w:hAnsi="Georgia" w:cs="Arial"/>
          <w:lang w:val="es-ES_tradnl"/>
        </w:rPr>
        <w:t>vía pública</w:t>
      </w:r>
      <w:r w:rsidR="00F77560">
        <w:rPr>
          <w:rFonts w:ascii="Georgia" w:hAnsi="Georgia" w:cs="Arial"/>
          <w:lang w:val="es-ES_tradnl"/>
        </w:rPr>
        <w:t>,</w:t>
      </w:r>
      <w:r w:rsidR="00B21F66" w:rsidRPr="00C8766B">
        <w:rPr>
          <w:rFonts w:ascii="Georgia" w:hAnsi="Georgia" w:cs="Arial"/>
          <w:lang w:val="es-ES_tradnl"/>
        </w:rPr>
        <w:t xml:space="preserve"> que hacen parte de los </w:t>
      </w:r>
      <w:r w:rsidR="00084287">
        <w:rPr>
          <w:rFonts w:ascii="Georgia" w:hAnsi="Georgia" w:cs="Arial"/>
          <w:lang w:val="es-ES_tradnl"/>
        </w:rPr>
        <w:t xml:space="preserve">fundos </w:t>
      </w:r>
      <w:r w:rsidR="00B21F66" w:rsidRPr="00C8766B">
        <w:rPr>
          <w:rFonts w:ascii="Georgia" w:hAnsi="Georgia" w:cs="Arial"/>
          <w:lang w:val="es-ES_tradnl"/>
        </w:rPr>
        <w:t xml:space="preserve">“Milancito” y “La Mortuoria”, debe abarcar todos los predios objeto del proceso, </w:t>
      </w:r>
      <w:r w:rsidR="00F77560">
        <w:rPr>
          <w:rFonts w:ascii="Georgia" w:hAnsi="Georgia" w:cs="Arial"/>
          <w:lang w:val="es-ES_tradnl"/>
        </w:rPr>
        <w:t xml:space="preserve">en virtud a </w:t>
      </w:r>
      <w:r w:rsidR="00B21F66" w:rsidRPr="00C8766B">
        <w:rPr>
          <w:rFonts w:ascii="Georgia" w:hAnsi="Georgia" w:cs="Arial"/>
          <w:lang w:val="es-ES_tradnl"/>
        </w:rPr>
        <w:t xml:space="preserve">que </w:t>
      </w:r>
      <w:r w:rsidR="00E23E84" w:rsidRPr="00C8766B">
        <w:rPr>
          <w:rFonts w:ascii="Georgia" w:hAnsi="Georgia" w:cs="Arial"/>
          <w:lang w:val="es-CO"/>
        </w:rPr>
        <w:t>como ya se anticipara, la mayor parte de los</w:t>
      </w:r>
      <w:r w:rsidR="00B21F66" w:rsidRPr="00C8766B">
        <w:rPr>
          <w:rFonts w:ascii="Georgia" w:hAnsi="Georgia" w:cs="Arial"/>
          <w:lang w:val="es-CO"/>
        </w:rPr>
        <w:t xml:space="preserve"> predios </w:t>
      </w:r>
      <w:r w:rsidR="00084287">
        <w:rPr>
          <w:rFonts w:ascii="Georgia" w:hAnsi="Georgia" w:cs="Arial"/>
          <w:lang w:val="es-CO"/>
        </w:rPr>
        <w:t>pretendidos</w:t>
      </w:r>
      <w:r w:rsidR="00E23E84" w:rsidRPr="00C8766B">
        <w:rPr>
          <w:rFonts w:ascii="Georgia" w:hAnsi="Georgia" w:cs="Arial"/>
          <w:lang w:val="es-CO"/>
        </w:rPr>
        <w:t xml:space="preserve"> </w:t>
      </w:r>
      <w:r w:rsidR="00B21F66" w:rsidRPr="00C8766B">
        <w:rPr>
          <w:rFonts w:ascii="Georgia" w:hAnsi="Georgia" w:cs="Arial"/>
          <w:lang w:val="es-CO"/>
        </w:rPr>
        <w:t xml:space="preserve">carecen de folio de MI y </w:t>
      </w:r>
      <w:r w:rsidR="00B06284" w:rsidRPr="00C8766B">
        <w:rPr>
          <w:rFonts w:ascii="Georgia" w:hAnsi="Georgia" w:cs="Arial"/>
          <w:lang w:val="es-CO"/>
        </w:rPr>
        <w:t>de</w:t>
      </w:r>
      <w:r w:rsidR="00EB0343" w:rsidRPr="00C8766B">
        <w:rPr>
          <w:rFonts w:ascii="Georgia" w:hAnsi="Georgia" w:cs="Arial"/>
          <w:lang w:val="es-CO"/>
        </w:rPr>
        <w:t xml:space="preserve"> antecedentes registrales</w:t>
      </w:r>
      <w:r w:rsidR="00B06284" w:rsidRPr="00C8766B">
        <w:rPr>
          <w:rFonts w:ascii="Georgia" w:hAnsi="Georgia" w:cs="Arial"/>
          <w:lang w:val="es-CO"/>
        </w:rPr>
        <w:t xml:space="preserve">, </w:t>
      </w:r>
      <w:r w:rsidR="00EB0343" w:rsidRPr="00C8766B">
        <w:rPr>
          <w:rFonts w:ascii="Georgia" w:hAnsi="Georgia" w:cs="Arial"/>
          <w:lang w:val="es-CO"/>
        </w:rPr>
        <w:t>lo</w:t>
      </w:r>
      <w:r w:rsidR="00B06284" w:rsidRPr="00C8766B">
        <w:rPr>
          <w:rFonts w:ascii="Georgia" w:hAnsi="Georgia" w:cs="Arial"/>
          <w:lang w:val="es-CO"/>
        </w:rPr>
        <w:t xml:space="preserve"> que </w:t>
      </w:r>
      <w:r w:rsidR="00EB0343" w:rsidRPr="00C8766B">
        <w:rPr>
          <w:rFonts w:ascii="Georgia" w:hAnsi="Georgia" w:cs="Arial"/>
          <w:lang w:val="es-CO"/>
        </w:rPr>
        <w:t xml:space="preserve">hace presumir </w:t>
      </w:r>
      <w:r w:rsidR="00C857A9">
        <w:rPr>
          <w:rFonts w:ascii="Georgia" w:hAnsi="Georgia" w:cs="Arial"/>
          <w:lang w:val="es-CO"/>
        </w:rPr>
        <w:t xml:space="preserve">su calidad de </w:t>
      </w:r>
      <w:r w:rsidR="00EB0343" w:rsidRPr="00C8766B">
        <w:rPr>
          <w:rFonts w:ascii="Georgia" w:hAnsi="Georgia" w:cs="Arial"/>
          <w:lang w:val="es-CO"/>
        </w:rPr>
        <w:t>baldí</w:t>
      </w:r>
      <w:r w:rsidR="00E23E84" w:rsidRPr="00C8766B">
        <w:rPr>
          <w:rFonts w:ascii="Georgia" w:hAnsi="Georgia" w:cs="Arial"/>
          <w:lang w:val="es-CO"/>
        </w:rPr>
        <w:t>os</w:t>
      </w:r>
      <w:r w:rsidR="004B6199">
        <w:rPr>
          <w:rFonts w:ascii="Georgia" w:hAnsi="Georgia" w:cs="Arial"/>
          <w:lang w:val="es-CO"/>
        </w:rPr>
        <w:t xml:space="preserve"> </w:t>
      </w:r>
      <w:r w:rsidR="00C857A9">
        <w:rPr>
          <w:rFonts w:ascii="Georgia" w:hAnsi="Georgia" w:cs="Arial"/>
          <w:lang w:val="es-CO"/>
        </w:rPr>
        <w:t xml:space="preserve">y </w:t>
      </w:r>
      <w:r w:rsidR="00DB77D5" w:rsidRPr="00C8766B">
        <w:rPr>
          <w:rFonts w:ascii="Georgia" w:hAnsi="Georgia" w:cs="Arial"/>
          <w:lang w:val="es-CO"/>
        </w:rPr>
        <w:t>sobre los que debe considerar</w:t>
      </w:r>
      <w:r w:rsidR="004351E0">
        <w:rPr>
          <w:rFonts w:ascii="Georgia" w:hAnsi="Georgia" w:cs="Arial"/>
          <w:lang w:val="es-CO"/>
        </w:rPr>
        <w:t>se</w:t>
      </w:r>
      <w:r w:rsidR="00C857A9">
        <w:rPr>
          <w:rFonts w:ascii="Georgia" w:hAnsi="Georgia" w:cs="Arial"/>
          <w:lang w:val="es-CO"/>
        </w:rPr>
        <w:t xml:space="preserve"> que</w:t>
      </w:r>
      <w:r w:rsidR="004B6199">
        <w:rPr>
          <w:rFonts w:ascii="Georgia" w:hAnsi="Georgia" w:cs="Arial"/>
          <w:lang w:val="es-CO"/>
        </w:rPr>
        <w:t xml:space="preserve"> prima el interés general</w:t>
      </w:r>
      <w:r w:rsidR="000B54BE">
        <w:rPr>
          <w:rFonts w:ascii="Georgia" w:hAnsi="Georgia" w:cs="Arial"/>
          <w:lang w:val="es-CO"/>
        </w:rPr>
        <w:t xml:space="preserve"> sobre el particular, </w:t>
      </w:r>
      <w:r w:rsidR="00F77560">
        <w:rPr>
          <w:rFonts w:ascii="Georgia" w:hAnsi="Georgia" w:cs="Arial"/>
          <w:lang w:val="es-CO"/>
        </w:rPr>
        <w:t>dado que</w:t>
      </w:r>
      <w:r w:rsidR="004351E0">
        <w:rPr>
          <w:rFonts w:ascii="Georgia" w:hAnsi="Georgia" w:cs="Arial"/>
          <w:lang w:val="es-CO"/>
        </w:rPr>
        <w:t xml:space="preserve">: </w:t>
      </w:r>
      <w:r w:rsidR="004351E0" w:rsidRPr="004351E0">
        <w:rPr>
          <w:rFonts w:ascii="Georgia" w:hAnsi="Georgia" w:cs="Arial"/>
          <w:i/>
          <w:sz w:val="22"/>
          <w:szCs w:val="22"/>
          <w:lang w:val="es-CO"/>
        </w:rPr>
        <w:t xml:space="preserve">“(…) </w:t>
      </w:r>
      <w:r w:rsidR="004351E0" w:rsidRPr="004351E0">
        <w:rPr>
          <w:rFonts w:ascii="Georgia" w:hAnsi="Georgia"/>
          <w:i/>
          <w:color w:val="000000"/>
          <w:sz w:val="22"/>
          <w:szCs w:val="22"/>
        </w:rPr>
        <w:t>La defensa de lo público -ha sostenido la Corte Constitucional- «</w:t>
      </w:r>
      <w:r w:rsidR="004351E0" w:rsidRPr="004351E0">
        <w:rPr>
          <w:rFonts w:ascii="Georgia" w:hAnsi="Georgia"/>
          <w:i/>
          <w:color w:val="000000"/>
          <w:sz w:val="22"/>
          <w:szCs w:val="22"/>
          <w:shd w:val="clear" w:color="auto" w:fill="FFFFFF"/>
        </w:rPr>
        <w:t>más que un fin en sí mismo, constituye el medio para materializar los postulados superiores de convivencia, libertad, igualdad y paz que la Constitución Política prescribe», bajo el entendido de que es a través del patrimonio nacional que el Estado «da cumplimiento a los fines para los cuales fue estatuido» (T-488/14)</w:t>
      </w:r>
      <w:r w:rsidR="004351E0">
        <w:rPr>
          <w:rFonts w:ascii="Georgia" w:hAnsi="Georgia"/>
          <w:i/>
          <w:color w:val="000000"/>
          <w:sz w:val="22"/>
          <w:szCs w:val="22"/>
          <w:shd w:val="clear" w:color="auto" w:fill="FFFFFF"/>
        </w:rPr>
        <w:t>(…)”</w:t>
      </w:r>
      <w:r w:rsidR="004351E0">
        <w:rPr>
          <w:rFonts w:ascii="Bookman Old Style" w:hAnsi="Bookman Old Style"/>
          <w:color w:val="000000"/>
          <w:sz w:val="26"/>
          <w:szCs w:val="26"/>
          <w:shd w:val="clear" w:color="auto" w:fill="FFFFFF"/>
        </w:rPr>
        <w:t xml:space="preserve">. </w:t>
      </w:r>
      <w:r w:rsidR="004351E0">
        <w:rPr>
          <w:rFonts w:ascii="Georgia" w:hAnsi="Georgia"/>
          <w:color w:val="000000"/>
          <w:szCs w:val="28"/>
          <w:shd w:val="clear" w:color="auto" w:fill="FFFFFF"/>
        </w:rPr>
        <w:t xml:space="preserve">Tal </w:t>
      </w:r>
      <w:r w:rsidR="004351E0">
        <w:rPr>
          <w:rFonts w:ascii="Georgia" w:hAnsi="Georgia"/>
          <w:color w:val="000000"/>
          <w:szCs w:val="28"/>
          <w:shd w:val="clear" w:color="auto" w:fill="FFFFFF"/>
        </w:rPr>
        <w:lastRenderedPageBreak/>
        <w:t xml:space="preserve">como </w:t>
      </w:r>
      <w:r w:rsidR="004351E0" w:rsidRPr="00C8766B">
        <w:rPr>
          <w:rFonts w:ascii="Georgia" w:hAnsi="Georgia" w:cs="Arial"/>
          <w:lang w:val="es-CO"/>
        </w:rPr>
        <w:t>lo recordó recientemente (2016)</w:t>
      </w:r>
      <w:r w:rsidR="004351E0" w:rsidRPr="00C8766B">
        <w:rPr>
          <w:rStyle w:val="Refdenotaalpie"/>
          <w:rFonts w:ascii="Georgia" w:hAnsi="Georgia"/>
          <w:lang w:val="es-CO"/>
        </w:rPr>
        <w:footnoteReference w:id="8"/>
      </w:r>
      <w:r w:rsidR="004351E0" w:rsidRPr="00C8766B">
        <w:rPr>
          <w:rFonts w:ascii="Georgia" w:hAnsi="Georgia" w:cs="Arial"/>
          <w:lang w:val="es-CO"/>
        </w:rPr>
        <w:t xml:space="preserve"> </w:t>
      </w:r>
      <w:r w:rsidR="004351E0" w:rsidRPr="00C8766B">
        <w:rPr>
          <w:rFonts w:ascii="Georgia" w:hAnsi="Georgia" w:cs="Arial"/>
          <w:lang w:val="es-ES_tradnl"/>
        </w:rPr>
        <w:t>la jurisprudencia del órgano de cierre de la especialidad (CSJ)</w:t>
      </w:r>
      <w:r w:rsidR="004351E0">
        <w:rPr>
          <w:rFonts w:ascii="Georgia" w:hAnsi="Georgia" w:cs="Arial"/>
          <w:lang w:val="es-CO"/>
        </w:rPr>
        <w:t xml:space="preserve">: </w:t>
      </w:r>
    </w:p>
    <w:p w:rsidR="004351E0" w:rsidRDefault="004351E0" w:rsidP="00C857A9">
      <w:pPr>
        <w:pStyle w:val="NormalWeb"/>
        <w:shd w:val="clear" w:color="auto" w:fill="FFFFFF"/>
        <w:spacing w:before="0" w:beforeAutospacing="0" w:after="0" w:afterAutospacing="0" w:line="360" w:lineRule="auto"/>
        <w:jc w:val="both"/>
        <w:rPr>
          <w:rFonts w:ascii="Georgia" w:hAnsi="Georgia" w:cs="Arial"/>
          <w:lang w:val="es-CO"/>
        </w:rPr>
      </w:pPr>
    </w:p>
    <w:p w:rsidR="00C857A9" w:rsidRPr="007F23A7" w:rsidRDefault="00C857A9" w:rsidP="004351E0">
      <w:pPr>
        <w:pStyle w:val="NormalWeb"/>
        <w:shd w:val="clear" w:color="auto" w:fill="FFFFFF"/>
        <w:spacing w:before="0" w:beforeAutospacing="0" w:after="0" w:afterAutospacing="0"/>
        <w:ind w:left="567" w:right="567"/>
        <w:jc w:val="both"/>
        <w:rPr>
          <w:rFonts w:ascii="Georgia" w:hAnsi="Georgia" w:cs="Arial"/>
          <w:sz w:val="28"/>
          <w:lang w:val="es-ES_tradnl"/>
        </w:rPr>
      </w:pPr>
      <w:r w:rsidRPr="007F23A7">
        <w:rPr>
          <w:rFonts w:ascii="Georgia" w:hAnsi="Georgia" w:cs="Arial"/>
          <w:lang w:val="es-CO"/>
        </w:rPr>
        <w:t xml:space="preserve">… </w:t>
      </w:r>
      <w:r w:rsidR="00DB77D5" w:rsidRPr="007F23A7">
        <w:rPr>
          <w:rFonts w:ascii="Georgia" w:hAnsi="Georgia" w:cs="Arial"/>
          <w:szCs w:val="28"/>
        </w:rPr>
        <w:t xml:space="preserve">pertenecen a los denominados «fiscales adjudicables» que hacen parte del patrimonio </w:t>
      </w:r>
      <w:r w:rsidR="00DB77D5" w:rsidRPr="007F23A7">
        <w:rPr>
          <w:rFonts w:ascii="Georgia" w:hAnsi="Georgia"/>
          <w:color w:val="000000"/>
          <w:szCs w:val="28"/>
          <w:shd w:val="clear" w:color="auto" w:fill="FFFFFF"/>
        </w:rPr>
        <w:t>del Estado</w:t>
      </w:r>
      <w:r w:rsidR="00DB77D5" w:rsidRPr="007F23A7">
        <w:rPr>
          <w:rFonts w:ascii="Georgia" w:hAnsi="Georgia" w:cs="Arial"/>
          <w:szCs w:val="28"/>
        </w:rPr>
        <w:t xml:space="preserve"> y están destinados al cumplimiento de fines públicos, es innegable que </w:t>
      </w:r>
      <w:r w:rsidR="00DB77D5" w:rsidRPr="007F23A7">
        <w:rPr>
          <w:rFonts w:ascii="Georgia" w:hAnsi="Georgia"/>
          <w:color w:val="000000"/>
          <w:szCs w:val="28"/>
          <w:shd w:val="clear" w:color="auto" w:fill="FFFFFF"/>
        </w:rPr>
        <w:t>cualquier ciudadano, en aras del salvaguardar -no sus derechos individuales- sino el interés general de la población colombiana</w:t>
      </w:r>
      <w:r w:rsidR="004351E0" w:rsidRPr="007F23A7">
        <w:rPr>
          <w:rFonts w:ascii="Georgia" w:hAnsi="Georgia"/>
          <w:color w:val="000000"/>
          <w:szCs w:val="28"/>
          <w:shd w:val="clear" w:color="auto" w:fill="FFFFFF"/>
        </w:rPr>
        <w:t xml:space="preserve"> tiene legitimación para discutir o debatir en sede de tutela aquellas decisiones que de manera irregular sustraigan tierras de propiedad de la Nación, si los funcionarios judiciales y órganos de control omitieron sus deberes</w:t>
      </w:r>
      <w:r w:rsidR="007F23A7">
        <w:rPr>
          <w:rFonts w:ascii="Georgia" w:hAnsi="Georgia"/>
          <w:color w:val="000000"/>
          <w:szCs w:val="28"/>
          <w:shd w:val="clear" w:color="auto" w:fill="FFFFFF"/>
        </w:rPr>
        <w:t>…</w:t>
      </w:r>
    </w:p>
    <w:p w:rsidR="007B4BB1" w:rsidRDefault="007B4BB1" w:rsidP="00A94242">
      <w:pPr>
        <w:pStyle w:val="Textoindependiente"/>
        <w:spacing w:line="360" w:lineRule="auto"/>
        <w:rPr>
          <w:rFonts w:ascii="Georgia" w:hAnsi="Georgia" w:cs="Arial"/>
          <w:szCs w:val="24"/>
          <w:lang w:val="es-CO"/>
        </w:rPr>
      </w:pPr>
    </w:p>
    <w:p w:rsidR="007A0552" w:rsidRDefault="00E23E84" w:rsidP="007047A1">
      <w:pPr>
        <w:pStyle w:val="Textoindependiente"/>
        <w:spacing w:line="360" w:lineRule="auto"/>
        <w:rPr>
          <w:rFonts w:ascii="Georgia" w:hAnsi="Georgia"/>
          <w:i/>
          <w:iCs/>
          <w:sz w:val="22"/>
          <w:szCs w:val="24"/>
        </w:rPr>
      </w:pPr>
      <w:r>
        <w:rPr>
          <w:rFonts w:ascii="Georgia" w:hAnsi="Georgia" w:cs="Arial"/>
          <w:szCs w:val="24"/>
          <w:lang w:val="es-CO"/>
        </w:rPr>
        <w:t>Sobre el particular</w:t>
      </w:r>
      <w:r w:rsidR="00FE1FCE">
        <w:rPr>
          <w:rFonts w:ascii="Georgia" w:hAnsi="Georgia" w:cs="Arial"/>
          <w:szCs w:val="24"/>
          <w:lang w:val="es-CO"/>
        </w:rPr>
        <w:t xml:space="preserve">, establecía </w:t>
      </w:r>
      <w:r w:rsidR="00C42F48">
        <w:rPr>
          <w:rFonts w:ascii="Georgia" w:hAnsi="Georgia" w:cs="Arial"/>
          <w:szCs w:val="24"/>
          <w:lang w:val="es-CO"/>
        </w:rPr>
        <w:t xml:space="preserve">el </w:t>
      </w:r>
      <w:r w:rsidR="000047A2">
        <w:rPr>
          <w:rFonts w:ascii="Georgia" w:hAnsi="Georgia" w:cs="Arial"/>
          <w:szCs w:val="24"/>
          <w:lang w:val="es-CO"/>
        </w:rPr>
        <w:t>CPC</w:t>
      </w:r>
      <w:r w:rsidR="005E56EA">
        <w:rPr>
          <w:rFonts w:ascii="Georgia" w:hAnsi="Georgia" w:cs="Arial"/>
          <w:szCs w:val="24"/>
          <w:lang w:val="es-CO"/>
        </w:rPr>
        <w:t>, en disposición que se mantuvo</w:t>
      </w:r>
      <w:r w:rsidR="000047A2">
        <w:rPr>
          <w:rFonts w:ascii="Georgia" w:hAnsi="Georgia" w:cs="Arial"/>
          <w:szCs w:val="24"/>
          <w:lang w:val="es-CO"/>
        </w:rPr>
        <w:t xml:space="preserve"> </w:t>
      </w:r>
      <w:r w:rsidR="005E56EA">
        <w:rPr>
          <w:rFonts w:ascii="Georgia" w:hAnsi="Georgia" w:cs="Arial"/>
          <w:szCs w:val="24"/>
          <w:lang w:val="es-CO"/>
        </w:rPr>
        <w:t>en la reforma introducida en el año 1989 (Decreto 2282)</w:t>
      </w:r>
      <w:r w:rsidR="005B200A">
        <w:rPr>
          <w:rFonts w:ascii="Georgia" w:hAnsi="Georgia" w:cs="Arial"/>
          <w:szCs w:val="24"/>
          <w:lang w:val="es-CO"/>
        </w:rPr>
        <w:t xml:space="preserve"> y, también, </w:t>
      </w:r>
      <w:r w:rsidR="003A751D">
        <w:rPr>
          <w:rFonts w:ascii="Georgia" w:hAnsi="Georgia" w:cs="Arial"/>
          <w:szCs w:val="24"/>
          <w:lang w:val="es-CO"/>
        </w:rPr>
        <w:t>en</w:t>
      </w:r>
      <w:r w:rsidR="000047A2">
        <w:rPr>
          <w:rFonts w:ascii="Georgia" w:hAnsi="Georgia" w:cs="Arial"/>
          <w:szCs w:val="24"/>
          <w:lang w:val="es-CO"/>
        </w:rPr>
        <w:t xml:space="preserve"> </w:t>
      </w:r>
      <w:r w:rsidR="003D1F9F">
        <w:rPr>
          <w:rFonts w:ascii="Georgia" w:hAnsi="Georgia" w:cs="Arial"/>
          <w:szCs w:val="24"/>
          <w:lang w:val="es-CO"/>
        </w:rPr>
        <w:t>e</w:t>
      </w:r>
      <w:r w:rsidR="005E56EA">
        <w:rPr>
          <w:rFonts w:ascii="Georgia" w:hAnsi="Georgia" w:cs="Arial"/>
          <w:szCs w:val="24"/>
          <w:lang w:val="es-CO"/>
        </w:rPr>
        <w:t>l CGP</w:t>
      </w:r>
      <w:r w:rsidR="00EF2AEC">
        <w:rPr>
          <w:rFonts w:ascii="Georgia" w:hAnsi="Georgia" w:cs="Arial"/>
          <w:szCs w:val="24"/>
          <w:lang w:val="es-CO"/>
        </w:rPr>
        <w:t xml:space="preserve"> (Artículo 375-5º)</w:t>
      </w:r>
      <w:r w:rsidR="005E56EA">
        <w:rPr>
          <w:rFonts w:ascii="Georgia" w:hAnsi="Georgia" w:cs="Arial"/>
          <w:szCs w:val="24"/>
          <w:lang w:val="es-CO"/>
        </w:rPr>
        <w:t xml:space="preserve">, que: </w:t>
      </w:r>
      <w:r w:rsidR="005E56EA" w:rsidRPr="005E56EA">
        <w:rPr>
          <w:rFonts w:ascii="Georgia" w:hAnsi="Georgia" w:cs="Arial"/>
          <w:i/>
          <w:sz w:val="22"/>
          <w:szCs w:val="22"/>
          <w:lang w:val="es-CO"/>
        </w:rPr>
        <w:t xml:space="preserve">“(…)  </w:t>
      </w:r>
      <w:r w:rsidR="005E56EA" w:rsidRPr="005E56EA">
        <w:rPr>
          <w:rFonts w:ascii="Georgia" w:hAnsi="Georgia" w:cs="Tahoma"/>
          <w:i/>
          <w:sz w:val="22"/>
          <w:szCs w:val="22"/>
        </w:rPr>
        <w:t>La declaración de pertenencia no procede respecto de bienes imprescriptibles o de propiedad de las entidades de derecho público</w:t>
      </w:r>
      <w:r w:rsidR="005E56EA" w:rsidRPr="005E56EA">
        <w:rPr>
          <w:rFonts w:ascii="Georgia" w:hAnsi="Georgia" w:cs="Arial"/>
          <w:i/>
          <w:sz w:val="22"/>
          <w:szCs w:val="22"/>
          <w:lang w:val="es-CO"/>
        </w:rPr>
        <w:t xml:space="preserve"> (…)”</w:t>
      </w:r>
      <w:r w:rsidR="001E4123">
        <w:rPr>
          <w:rFonts w:ascii="Georgia" w:hAnsi="Georgia" w:cs="Arial"/>
          <w:szCs w:val="24"/>
          <w:lang w:val="es-CO"/>
        </w:rPr>
        <w:t xml:space="preserve"> (Artículo 407-4º</w:t>
      </w:r>
      <w:r w:rsidR="005E56EA">
        <w:rPr>
          <w:rFonts w:ascii="Georgia" w:hAnsi="Georgia" w:cs="Arial"/>
          <w:szCs w:val="24"/>
          <w:lang w:val="es-CO"/>
        </w:rPr>
        <w:t>)</w:t>
      </w:r>
      <w:r w:rsidR="00C73FB9">
        <w:rPr>
          <w:rFonts w:ascii="Georgia" w:hAnsi="Georgia" w:cs="Arial"/>
          <w:szCs w:val="24"/>
          <w:lang w:val="es-CO"/>
        </w:rPr>
        <w:t xml:space="preserve">, </w:t>
      </w:r>
      <w:r w:rsidR="005B200A">
        <w:rPr>
          <w:rFonts w:ascii="Georgia" w:hAnsi="Georgia" w:cs="Arial"/>
          <w:szCs w:val="24"/>
          <w:lang w:val="es-CO"/>
        </w:rPr>
        <w:t xml:space="preserve">siendo esa una de las </w:t>
      </w:r>
      <w:r w:rsidR="00C73FB9">
        <w:rPr>
          <w:rFonts w:ascii="Georgia" w:hAnsi="Georgia" w:cs="Arial"/>
          <w:szCs w:val="24"/>
          <w:lang w:val="es-CO"/>
        </w:rPr>
        <w:t>raz</w:t>
      </w:r>
      <w:r w:rsidR="005B200A">
        <w:rPr>
          <w:rFonts w:ascii="Georgia" w:hAnsi="Georgia" w:cs="Arial"/>
          <w:szCs w:val="24"/>
          <w:lang w:val="es-CO"/>
        </w:rPr>
        <w:t xml:space="preserve">ones </w:t>
      </w:r>
      <w:r w:rsidR="00C73FB9">
        <w:rPr>
          <w:rFonts w:ascii="Georgia" w:hAnsi="Georgia" w:cs="Arial"/>
          <w:szCs w:val="24"/>
          <w:lang w:val="es-CO"/>
        </w:rPr>
        <w:t>por la</w:t>
      </w:r>
      <w:r w:rsidR="005B200A">
        <w:rPr>
          <w:rFonts w:ascii="Georgia" w:hAnsi="Georgia" w:cs="Arial"/>
          <w:szCs w:val="24"/>
          <w:lang w:val="es-CO"/>
        </w:rPr>
        <w:t>s</w:t>
      </w:r>
      <w:r w:rsidR="00C73FB9">
        <w:rPr>
          <w:rFonts w:ascii="Georgia" w:hAnsi="Georgia" w:cs="Arial"/>
          <w:szCs w:val="24"/>
          <w:lang w:val="es-CO"/>
        </w:rPr>
        <w:t xml:space="preserve"> que el mismo artículo consagraba que</w:t>
      </w:r>
      <w:r w:rsidR="005B200A">
        <w:rPr>
          <w:rFonts w:ascii="Georgia" w:hAnsi="Georgia" w:cs="Arial"/>
          <w:szCs w:val="24"/>
          <w:lang w:val="es-CO"/>
        </w:rPr>
        <w:t>,</w:t>
      </w:r>
      <w:r w:rsidR="00C73FB9">
        <w:rPr>
          <w:rFonts w:ascii="Georgia" w:hAnsi="Georgia" w:cs="Arial"/>
          <w:szCs w:val="24"/>
          <w:lang w:val="es-CO"/>
        </w:rPr>
        <w:t xml:space="preserve"> como anexo especial de la demanda, debía presentarse: </w:t>
      </w:r>
      <w:r w:rsidR="00C73FB9" w:rsidRPr="00C73FB9">
        <w:rPr>
          <w:rFonts w:ascii="Georgia" w:hAnsi="Georgia" w:cs="Arial"/>
          <w:i/>
          <w:sz w:val="22"/>
          <w:szCs w:val="24"/>
        </w:rPr>
        <w:t xml:space="preserve">“(…) </w:t>
      </w:r>
      <w:r w:rsidR="00C73FB9" w:rsidRPr="00C73FB9">
        <w:rPr>
          <w:rFonts w:ascii="Georgia" w:hAnsi="Georgia" w:cs="Arial"/>
          <w:i/>
          <w:iCs/>
          <w:sz w:val="22"/>
          <w:szCs w:val="24"/>
        </w:rPr>
        <w:t>un certificado del r</w:t>
      </w:r>
      <w:r w:rsidR="00C73FB9" w:rsidRPr="00C73FB9">
        <w:rPr>
          <w:rFonts w:ascii="Georgia" w:hAnsi="Georgia"/>
          <w:i/>
          <w:iCs/>
          <w:sz w:val="22"/>
          <w:szCs w:val="24"/>
        </w:rPr>
        <w:t xml:space="preserve">egistrador de instrumentos públicos </w:t>
      </w:r>
      <w:r w:rsidR="00C73FB9" w:rsidRPr="00C73FB9">
        <w:rPr>
          <w:rFonts w:ascii="Georgia" w:hAnsi="Georgia"/>
          <w:i/>
          <w:iCs/>
          <w:sz w:val="22"/>
          <w:szCs w:val="24"/>
          <w:u w:val="single"/>
        </w:rPr>
        <w:t>en donde consten las personas que figuren como titulares de derechos reales sujetos a registro, o que no aparece ninguna como tal</w:t>
      </w:r>
      <w:r w:rsidR="00C73FB9" w:rsidRPr="00C73FB9">
        <w:rPr>
          <w:rFonts w:ascii="Georgia" w:hAnsi="Georgia"/>
          <w:i/>
          <w:iCs/>
          <w:sz w:val="22"/>
          <w:szCs w:val="24"/>
        </w:rPr>
        <w:t xml:space="preserve"> (…)”</w:t>
      </w:r>
      <w:r w:rsidR="007A0552">
        <w:rPr>
          <w:rFonts w:ascii="Georgia" w:hAnsi="Georgia"/>
          <w:i/>
          <w:iCs/>
          <w:sz w:val="22"/>
          <w:szCs w:val="24"/>
        </w:rPr>
        <w:t xml:space="preserve"> </w:t>
      </w:r>
      <w:r w:rsidR="007A0552" w:rsidRPr="007A0552">
        <w:rPr>
          <w:rFonts w:ascii="Georgia" w:hAnsi="Georgia"/>
          <w:iCs/>
          <w:szCs w:val="24"/>
        </w:rPr>
        <w:t>(Sublínea fuera de texto).</w:t>
      </w:r>
    </w:p>
    <w:p w:rsidR="007A0552" w:rsidRDefault="007A0552" w:rsidP="007047A1">
      <w:pPr>
        <w:pStyle w:val="Textoindependiente"/>
        <w:spacing w:line="360" w:lineRule="auto"/>
        <w:rPr>
          <w:rFonts w:ascii="Georgia" w:hAnsi="Georgia"/>
          <w:i/>
          <w:iCs/>
          <w:sz w:val="22"/>
          <w:szCs w:val="24"/>
        </w:rPr>
      </w:pPr>
    </w:p>
    <w:p w:rsidR="005B200A" w:rsidRDefault="005B200A" w:rsidP="007047A1">
      <w:pPr>
        <w:pStyle w:val="Textoindependiente"/>
        <w:spacing w:line="360" w:lineRule="auto"/>
        <w:rPr>
          <w:rFonts w:ascii="Georgia" w:hAnsi="Georgia"/>
          <w:i/>
          <w:iCs/>
          <w:sz w:val="22"/>
          <w:szCs w:val="24"/>
        </w:rPr>
      </w:pPr>
      <w:r w:rsidRPr="005B200A">
        <w:rPr>
          <w:rFonts w:ascii="Georgia" w:hAnsi="Georgia"/>
          <w:iCs/>
          <w:szCs w:val="24"/>
        </w:rPr>
        <w:t xml:space="preserve">Válido </w:t>
      </w:r>
      <w:r>
        <w:rPr>
          <w:rFonts w:ascii="Georgia" w:hAnsi="Georgia"/>
          <w:iCs/>
          <w:szCs w:val="24"/>
        </w:rPr>
        <w:t xml:space="preserve">mencionar </w:t>
      </w:r>
      <w:r w:rsidRPr="005B200A">
        <w:rPr>
          <w:rFonts w:ascii="Georgia" w:hAnsi="Georgia"/>
          <w:iCs/>
          <w:szCs w:val="24"/>
        </w:rPr>
        <w:t>que</w:t>
      </w:r>
      <w:r>
        <w:rPr>
          <w:rFonts w:ascii="Georgia" w:hAnsi="Georgia"/>
          <w:i/>
          <w:iCs/>
          <w:sz w:val="22"/>
          <w:szCs w:val="24"/>
        </w:rPr>
        <w:t xml:space="preserve"> </w:t>
      </w:r>
      <w:r>
        <w:rPr>
          <w:rFonts w:ascii="Georgia" w:hAnsi="Georgia" w:cs="Arial"/>
          <w:szCs w:val="24"/>
        </w:rPr>
        <w:t xml:space="preserve">las funciones de ese </w:t>
      </w:r>
      <w:r w:rsidRPr="001C53BC">
        <w:rPr>
          <w:rFonts w:ascii="Georgia" w:hAnsi="Georgia" w:cs="Arial"/>
          <w:szCs w:val="24"/>
        </w:rPr>
        <w:t>documento</w:t>
      </w:r>
      <w:r>
        <w:rPr>
          <w:rFonts w:ascii="Georgia" w:hAnsi="Georgia" w:cs="Arial"/>
          <w:szCs w:val="24"/>
        </w:rPr>
        <w:t>, en el proceso de pertenencia, son más amplias</w:t>
      </w:r>
      <w:r w:rsidR="00EF2AEC">
        <w:rPr>
          <w:rFonts w:ascii="Georgia" w:hAnsi="Georgia" w:cs="Arial"/>
          <w:szCs w:val="24"/>
        </w:rPr>
        <w:t>,</w:t>
      </w:r>
      <w:r>
        <w:rPr>
          <w:rFonts w:ascii="Georgia" w:hAnsi="Georgia" w:cs="Arial"/>
          <w:szCs w:val="24"/>
        </w:rPr>
        <w:t xml:space="preserve"> según</w:t>
      </w:r>
      <w:r w:rsidRPr="001C53BC">
        <w:rPr>
          <w:rFonts w:ascii="Georgia" w:hAnsi="Georgia" w:cs="Arial"/>
          <w:szCs w:val="24"/>
        </w:rPr>
        <w:t xml:space="preserve"> la</w:t>
      </w:r>
      <w:r w:rsidR="00EF2AEC">
        <w:rPr>
          <w:rFonts w:ascii="Georgia" w:hAnsi="Georgia" w:cs="Arial"/>
          <w:szCs w:val="24"/>
        </w:rPr>
        <w:t xml:space="preserve"> </w:t>
      </w:r>
      <w:r w:rsidRPr="001C53BC">
        <w:rPr>
          <w:rFonts w:ascii="Georgia" w:hAnsi="Georgia" w:cs="Arial"/>
          <w:szCs w:val="24"/>
        </w:rPr>
        <w:t>jurisprudencia (En vigencia del CPC)</w:t>
      </w:r>
      <w:r>
        <w:rPr>
          <w:rFonts w:ascii="Georgia" w:hAnsi="Georgia" w:cs="Arial"/>
          <w:szCs w:val="24"/>
        </w:rPr>
        <w:t xml:space="preserve"> </w:t>
      </w:r>
      <w:r w:rsidRPr="001C53BC">
        <w:rPr>
          <w:rFonts w:ascii="Georgia" w:hAnsi="Georgia" w:cs="Arial"/>
          <w:szCs w:val="24"/>
        </w:rPr>
        <w:t>de la CSJ</w:t>
      </w:r>
      <w:r w:rsidRPr="001C53BC">
        <w:rPr>
          <w:rFonts w:ascii="Georgia" w:hAnsi="Georgia"/>
          <w:szCs w:val="24"/>
          <w:vertAlign w:val="superscript"/>
        </w:rPr>
        <w:footnoteReference w:id="9"/>
      </w:r>
      <w:r w:rsidR="00EF2AEC">
        <w:rPr>
          <w:rFonts w:ascii="Georgia" w:hAnsi="Georgia" w:cs="Arial"/>
          <w:szCs w:val="24"/>
        </w:rPr>
        <w:t xml:space="preserve">, </w:t>
      </w:r>
      <w:r w:rsidR="001E4123">
        <w:rPr>
          <w:rFonts w:ascii="Georgia" w:hAnsi="Georgia" w:cs="Arial"/>
          <w:szCs w:val="24"/>
        </w:rPr>
        <w:t>que conservan vigencia para el CGP, dada la similitud con que quedó redactada esa norma en el nuevo estatuto</w:t>
      </w:r>
      <w:r w:rsidRPr="001C53BC">
        <w:rPr>
          <w:rFonts w:ascii="Georgia" w:hAnsi="Georgia" w:cs="Tahoma"/>
          <w:szCs w:val="24"/>
        </w:rPr>
        <w:t>.</w:t>
      </w:r>
    </w:p>
    <w:p w:rsidR="005B200A" w:rsidRDefault="005B200A" w:rsidP="007047A1">
      <w:pPr>
        <w:pStyle w:val="Textoindependiente"/>
        <w:spacing w:line="360" w:lineRule="auto"/>
        <w:rPr>
          <w:rFonts w:ascii="Georgia" w:hAnsi="Georgia"/>
          <w:i/>
          <w:iCs/>
          <w:sz w:val="22"/>
          <w:szCs w:val="24"/>
        </w:rPr>
      </w:pPr>
    </w:p>
    <w:p w:rsidR="008E092E" w:rsidRDefault="00E23E84" w:rsidP="008E092E">
      <w:pPr>
        <w:pStyle w:val="Textoindependiente"/>
        <w:spacing w:line="360" w:lineRule="auto"/>
        <w:rPr>
          <w:rFonts w:ascii="Georgia" w:hAnsi="Georgia" w:cs="Arial"/>
          <w:szCs w:val="24"/>
        </w:rPr>
      </w:pPr>
      <w:r>
        <w:rPr>
          <w:rFonts w:ascii="Georgia" w:hAnsi="Georgia"/>
          <w:iCs/>
          <w:szCs w:val="24"/>
        </w:rPr>
        <w:t xml:space="preserve">Sucede </w:t>
      </w:r>
      <w:r w:rsidR="005B200A">
        <w:rPr>
          <w:rFonts w:ascii="Georgia" w:hAnsi="Georgia"/>
          <w:iCs/>
          <w:szCs w:val="24"/>
        </w:rPr>
        <w:t>que</w:t>
      </w:r>
      <w:r w:rsidR="00653F93">
        <w:rPr>
          <w:rFonts w:ascii="Georgia" w:hAnsi="Georgia"/>
          <w:iCs/>
          <w:szCs w:val="24"/>
        </w:rPr>
        <w:t xml:space="preserve"> al amparo de esa disposición pueden allegarse dos tipos de certificados: (i) El de tradición y libertad que contiene la historia jurídica del folio de MI; o (ii) El “certificado negativo” o especial </w:t>
      </w:r>
      <w:r w:rsidR="004351E0">
        <w:rPr>
          <w:rFonts w:ascii="Georgia" w:hAnsi="Georgia"/>
          <w:iCs/>
          <w:szCs w:val="24"/>
        </w:rPr>
        <w:t>donde figura la falta de un titular</w:t>
      </w:r>
      <w:r w:rsidR="00653F93">
        <w:rPr>
          <w:rFonts w:ascii="Georgia" w:hAnsi="Georgia"/>
          <w:iCs/>
          <w:szCs w:val="24"/>
        </w:rPr>
        <w:t xml:space="preserve">. </w:t>
      </w:r>
      <w:r w:rsidR="005B200A">
        <w:rPr>
          <w:rFonts w:ascii="Georgia" w:hAnsi="Georgia" w:cs="Arial"/>
          <w:szCs w:val="24"/>
        </w:rPr>
        <w:t>Aunque puede acaecer, como lo dijo recientemente (2016)</w:t>
      </w:r>
      <w:r w:rsidR="005B200A">
        <w:rPr>
          <w:rStyle w:val="Refdenotaalpie"/>
          <w:rFonts w:ascii="Georgia" w:hAnsi="Georgia"/>
          <w:szCs w:val="24"/>
        </w:rPr>
        <w:footnoteReference w:id="10"/>
      </w:r>
      <w:r w:rsidR="005B200A">
        <w:rPr>
          <w:rFonts w:ascii="Georgia" w:hAnsi="Georgia" w:cs="Arial"/>
          <w:szCs w:val="24"/>
        </w:rPr>
        <w:t xml:space="preserve"> la citada Corporación, que la certificación </w:t>
      </w:r>
      <w:r w:rsidR="008E092E">
        <w:rPr>
          <w:rFonts w:ascii="Georgia" w:hAnsi="Georgia" w:cs="Arial"/>
          <w:szCs w:val="24"/>
        </w:rPr>
        <w:t>arrim</w:t>
      </w:r>
      <w:r w:rsidR="004351E0">
        <w:rPr>
          <w:rFonts w:ascii="Georgia" w:hAnsi="Georgia" w:cs="Arial"/>
          <w:szCs w:val="24"/>
        </w:rPr>
        <w:t>ada</w:t>
      </w:r>
      <w:r w:rsidR="005B200A">
        <w:rPr>
          <w:rFonts w:ascii="Georgia" w:hAnsi="Georgia" w:cs="Arial"/>
          <w:szCs w:val="24"/>
        </w:rPr>
        <w:t xml:space="preserve"> no sea propiamente </w:t>
      </w:r>
      <w:r w:rsidR="00C73FB9">
        <w:rPr>
          <w:rFonts w:ascii="Georgia" w:hAnsi="Georgia" w:cs="Arial"/>
          <w:szCs w:val="24"/>
        </w:rPr>
        <w:t>e</w:t>
      </w:r>
      <w:r w:rsidR="008E092E">
        <w:rPr>
          <w:rFonts w:ascii="Georgia" w:hAnsi="Georgia" w:cs="Arial"/>
          <w:szCs w:val="24"/>
        </w:rPr>
        <w:t xml:space="preserve">se </w:t>
      </w:r>
      <w:r w:rsidR="00C73FB9">
        <w:rPr>
          <w:rFonts w:ascii="Georgia" w:hAnsi="Georgia" w:cs="Arial"/>
          <w:szCs w:val="24"/>
        </w:rPr>
        <w:t>“certificado negativo”</w:t>
      </w:r>
      <w:r w:rsidR="004351E0">
        <w:rPr>
          <w:rFonts w:ascii="Georgia" w:hAnsi="Georgia" w:cs="Arial"/>
          <w:szCs w:val="24"/>
        </w:rPr>
        <w:t>,</w:t>
      </w:r>
      <w:r w:rsidR="00C73FB9">
        <w:rPr>
          <w:rFonts w:ascii="Georgia" w:hAnsi="Georgia" w:cs="Arial"/>
          <w:szCs w:val="24"/>
        </w:rPr>
        <w:t xml:space="preserve"> </w:t>
      </w:r>
      <w:r w:rsidR="008E092E">
        <w:rPr>
          <w:rFonts w:ascii="Georgia" w:hAnsi="Georgia" w:cs="Arial"/>
          <w:szCs w:val="24"/>
        </w:rPr>
        <w:t xml:space="preserve">sino un </w:t>
      </w:r>
      <w:r w:rsidR="005B200A">
        <w:rPr>
          <w:rFonts w:ascii="Georgia" w:hAnsi="Georgia" w:cs="Arial"/>
          <w:szCs w:val="24"/>
        </w:rPr>
        <w:t xml:space="preserve">documento </w:t>
      </w:r>
      <w:r w:rsidR="00C73FB9">
        <w:rPr>
          <w:rFonts w:ascii="Georgia" w:hAnsi="Georgia" w:cs="Arial"/>
          <w:szCs w:val="24"/>
        </w:rPr>
        <w:t xml:space="preserve">que </w:t>
      </w:r>
      <w:r w:rsidR="00C73FB9" w:rsidRPr="00AA22D2">
        <w:rPr>
          <w:rFonts w:ascii="Georgia" w:hAnsi="Georgia" w:cs="Arial"/>
          <w:szCs w:val="24"/>
          <w:u w:val="single"/>
        </w:rPr>
        <w:t>omit</w:t>
      </w:r>
      <w:r w:rsidR="005B200A">
        <w:rPr>
          <w:rFonts w:ascii="Georgia" w:hAnsi="Georgia" w:cs="Arial"/>
          <w:szCs w:val="24"/>
          <w:u w:val="single"/>
        </w:rPr>
        <w:t>a</w:t>
      </w:r>
      <w:r w:rsidR="00C73FB9" w:rsidRPr="00AA22D2">
        <w:rPr>
          <w:rFonts w:ascii="Georgia" w:hAnsi="Georgia" w:cs="Arial"/>
          <w:szCs w:val="24"/>
          <w:u w:val="single"/>
        </w:rPr>
        <w:t xml:space="preserve"> señala</w:t>
      </w:r>
      <w:r w:rsidR="00C73FB9">
        <w:rPr>
          <w:rFonts w:ascii="Georgia" w:hAnsi="Georgia" w:cs="Arial"/>
          <w:szCs w:val="24"/>
          <w:u w:val="single"/>
        </w:rPr>
        <w:t>r</w:t>
      </w:r>
      <w:r w:rsidR="00C73FB9" w:rsidRPr="00AA22D2">
        <w:rPr>
          <w:rFonts w:ascii="Georgia" w:hAnsi="Georgia" w:cs="Arial"/>
          <w:szCs w:val="24"/>
          <w:u w:val="single"/>
        </w:rPr>
        <w:t xml:space="preserve"> en forma clara y expresa</w:t>
      </w:r>
      <w:r w:rsidR="00C73FB9">
        <w:rPr>
          <w:rFonts w:ascii="Georgia" w:hAnsi="Georgia" w:cs="Arial"/>
          <w:szCs w:val="24"/>
          <w:u w:val="single"/>
        </w:rPr>
        <w:t>,</w:t>
      </w:r>
      <w:r w:rsidR="00C73FB9">
        <w:rPr>
          <w:rFonts w:ascii="Georgia" w:hAnsi="Georgia" w:cs="Arial"/>
          <w:szCs w:val="24"/>
        </w:rPr>
        <w:t xml:space="preserve"> si respecto </w:t>
      </w:r>
      <w:r w:rsidR="004351E0">
        <w:rPr>
          <w:rFonts w:ascii="Georgia" w:hAnsi="Georgia" w:cs="Arial"/>
          <w:szCs w:val="24"/>
        </w:rPr>
        <w:t>a</w:t>
      </w:r>
      <w:r w:rsidR="00C73FB9">
        <w:rPr>
          <w:rFonts w:ascii="Georgia" w:hAnsi="Georgia" w:cs="Arial"/>
          <w:szCs w:val="24"/>
        </w:rPr>
        <w:t xml:space="preserve"> determinado bien</w:t>
      </w:r>
      <w:r w:rsidR="004351E0">
        <w:rPr>
          <w:rFonts w:ascii="Georgia" w:hAnsi="Georgia" w:cs="Arial"/>
          <w:szCs w:val="24"/>
        </w:rPr>
        <w:t>,</w:t>
      </w:r>
      <w:r w:rsidR="00C73FB9">
        <w:rPr>
          <w:rFonts w:ascii="Georgia" w:hAnsi="Georgia" w:cs="Arial"/>
          <w:szCs w:val="24"/>
        </w:rPr>
        <w:t xml:space="preserve"> </w:t>
      </w:r>
      <w:r w:rsidR="004351E0">
        <w:rPr>
          <w:rFonts w:ascii="Georgia" w:hAnsi="Georgia" w:cs="Arial"/>
          <w:szCs w:val="24"/>
        </w:rPr>
        <w:t xml:space="preserve">existe </w:t>
      </w:r>
      <w:r w:rsidR="00C73FB9">
        <w:rPr>
          <w:rFonts w:ascii="Georgia" w:hAnsi="Georgia" w:cs="Arial"/>
          <w:szCs w:val="24"/>
        </w:rPr>
        <w:t>persona titular de derecho real sujeto a registro</w:t>
      </w:r>
      <w:r w:rsidR="008E092E">
        <w:rPr>
          <w:rFonts w:ascii="Georgia" w:hAnsi="Georgia" w:cs="Arial"/>
          <w:szCs w:val="24"/>
        </w:rPr>
        <w:t xml:space="preserve">. </w:t>
      </w:r>
    </w:p>
    <w:p w:rsidR="008E092E" w:rsidRDefault="008E092E" w:rsidP="00C73FB9">
      <w:pPr>
        <w:pStyle w:val="Sinespaciado"/>
        <w:spacing w:line="360" w:lineRule="auto"/>
        <w:jc w:val="both"/>
        <w:rPr>
          <w:rFonts w:ascii="Georgia" w:hAnsi="Georgia" w:cs="Arial"/>
          <w:sz w:val="24"/>
          <w:szCs w:val="24"/>
        </w:rPr>
      </w:pPr>
    </w:p>
    <w:p w:rsidR="00C73FB9" w:rsidRDefault="004351E0" w:rsidP="00C73FB9">
      <w:pPr>
        <w:pStyle w:val="Sinespaciado"/>
        <w:spacing w:line="360" w:lineRule="auto"/>
        <w:jc w:val="both"/>
        <w:rPr>
          <w:rFonts w:ascii="Georgia" w:hAnsi="Georgia" w:cs="Arial"/>
          <w:sz w:val="24"/>
          <w:szCs w:val="24"/>
        </w:rPr>
      </w:pPr>
      <w:r>
        <w:rPr>
          <w:rFonts w:ascii="Georgia" w:hAnsi="Georgia" w:cs="Arial"/>
          <w:sz w:val="24"/>
          <w:szCs w:val="24"/>
        </w:rPr>
        <w:t>Este a</w:t>
      </w:r>
      <w:r w:rsidR="008E092E">
        <w:rPr>
          <w:rFonts w:ascii="Georgia" w:hAnsi="Georgia" w:cs="Arial"/>
          <w:sz w:val="24"/>
          <w:szCs w:val="24"/>
        </w:rPr>
        <w:t xml:space="preserve">specto marca diferencia, </w:t>
      </w:r>
      <w:r w:rsidR="00C73FB9">
        <w:rPr>
          <w:rFonts w:ascii="Georgia" w:hAnsi="Georgia" w:cs="Arial"/>
          <w:sz w:val="24"/>
          <w:szCs w:val="24"/>
        </w:rPr>
        <w:t xml:space="preserve">pues el primero satisface las exigencias para tramitar el proceso de pertenencia (Artículo 407-5º, CPC ahora 375-5º, CGP), y en efecto, la parte pasiva se conformará con las personas indeterminadas; mientras que en el segundo, el registrador informa que carece de la información y deja en duda quiénes pueden ser los contradictores en el proceso, lo que podría poner de manifiesto que el predio puede ser de </w:t>
      </w:r>
      <w:r w:rsidR="00C73FB9">
        <w:rPr>
          <w:rFonts w:ascii="Georgia" w:hAnsi="Georgia" w:cs="Arial"/>
          <w:sz w:val="24"/>
          <w:szCs w:val="24"/>
        </w:rPr>
        <w:lastRenderedPageBreak/>
        <w:t>aquellos designados baldíos</w:t>
      </w:r>
      <w:r w:rsidR="00C73FB9" w:rsidRPr="0033741C">
        <w:rPr>
          <w:rFonts w:ascii="Georgia" w:hAnsi="Georgia" w:cs="Arial"/>
          <w:sz w:val="24"/>
          <w:szCs w:val="24"/>
        </w:rPr>
        <w:t>, respecto de los cuales siempre deberá ser prolijo el recaudo probatorio, según señala reiteradamente la jurisprudencia de las Altas Cortes</w:t>
      </w:r>
      <w:r w:rsidR="00C73FB9" w:rsidRPr="0033741C">
        <w:rPr>
          <w:rStyle w:val="Refdenotaalpie"/>
          <w:rFonts w:ascii="Georgia" w:hAnsi="Georgia"/>
          <w:sz w:val="24"/>
          <w:szCs w:val="24"/>
        </w:rPr>
        <w:footnoteReference w:id="11"/>
      </w:r>
      <w:r w:rsidR="00C73FB9" w:rsidRPr="0033741C">
        <w:rPr>
          <w:rFonts w:ascii="Georgia" w:hAnsi="Georgia" w:cs="Arial"/>
          <w:sz w:val="24"/>
          <w:szCs w:val="24"/>
        </w:rPr>
        <w:t>.</w:t>
      </w:r>
    </w:p>
    <w:p w:rsidR="005B200A" w:rsidRDefault="005B200A" w:rsidP="00C73FB9">
      <w:pPr>
        <w:pStyle w:val="Sinespaciado"/>
        <w:spacing w:line="360" w:lineRule="auto"/>
        <w:jc w:val="both"/>
        <w:rPr>
          <w:rFonts w:ascii="Georgia" w:hAnsi="Georgia" w:cs="Arial"/>
          <w:sz w:val="24"/>
          <w:szCs w:val="24"/>
        </w:rPr>
      </w:pPr>
    </w:p>
    <w:p w:rsidR="00A24124" w:rsidRDefault="00E23E84" w:rsidP="00A24124">
      <w:pPr>
        <w:pStyle w:val="Textoindependiente"/>
        <w:spacing w:line="360" w:lineRule="auto"/>
        <w:rPr>
          <w:rFonts w:ascii="Georgia" w:hAnsi="Georgia"/>
          <w:szCs w:val="22"/>
          <w:lang w:val="es-CO"/>
        </w:rPr>
      </w:pPr>
      <w:r>
        <w:rPr>
          <w:rFonts w:ascii="Georgia" w:hAnsi="Georgia" w:cs="Arial"/>
          <w:szCs w:val="24"/>
          <w:lang w:val="es-CO"/>
        </w:rPr>
        <w:t xml:space="preserve">Y </w:t>
      </w:r>
      <w:r w:rsidR="00A24124">
        <w:rPr>
          <w:rFonts w:ascii="Georgia" w:hAnsi="Georgia" w:cs="Arial"/>
          <w:szCs w:val="24"/>
          <w:lang w:val="es-CO"/>
        </w:rPr>
        <w:t>s</w:t>
      </w:r>
      <w:r w:rsidR="007047A1">
        <w:rPr>
          <w:rFonts w:ascii="Georgia" w:hAnsi="Georgia" w:cs="Arial"/>
          <w:szCs w:val="24"/>
          <w:lang w:val="es-CO"/>
        </w:rPr>
        <w:t xml:space="preserve">e dice que podrían </w:t>
      </w:r>
      <w:r w:rsidR="00B652CE">
        <w:rPr>
          <w:rFonts w:ascii="Georgia" w:hAnsi="Georgia" w:cs="Arial"/>
          <w:szCs w:val="24"/>
          <w:lang w:val="es-CO"/>
        </w:rPr>
        <w:t xml:space="preserve">considerarse </w:t>
      </w:r>
      <w:r w:rsidR="007047A1">
        <w:rPr>
          <w:rFonts w:ascii="Georgia" w:hAnsi="Georgia" w:cs="Arial"/>
          <w:szCs w:val="24"/>
          <w:lang w:val="es-CO"/>
        </w:rPr>
        <w:t>baldíos, porque tal como</w:t>
      </w:r>
      <w:r w:rsidR="000F6E82">
        <w:rPr>
          <w:rFonts w:ascii="Georgia" w:hAnsi="Georgia" w:cs="Arial"/>
          <w:szCs w:val="24"/>
          <w:lang w:val="es-CO"/>
        </w:rPr>
        <w:t xml:space="preserve"> lo recuerda </w:t>
      </w:r>
      <w:r>
        <w:rPr>
          <w:rFonts w:ascii="Georgia" w:hAnsi="Georgia" w:cs="Arial"/>
          <w:szCs w:val="24"/>
          <w:lang w:val="es-CO"/>
        </w:rPr>
        <w:t>la Sala Civil de la CSJ</w:t>
      </w:r>
      <w:r w:rsidR="007047A1">
        <w:rPr>
          <w:rStyle w:val="Refdenotaalpie"/>
          <w:rFonts w:ascii="Georgia" w:hAnsi="Georgia"/>
          <w:szCs w:val="24"/>
          <w:lang w:val="es-CO"/>
        </w:rPr>
        <w:footnoteReference w:id="12"/>
      </w:r>
      <w:r w:rsidR="000F6E82">
        <w:rPr>
          <w:rFonts w:ascii="Georgia" w:hAnsi="Georgia" w:cs="Arial"/>
          <w:szCs w:val="24"/>
          <w:lang w:val="es-CO"/>
        </w:rPr>
        <w:t xml:space="preserve">, afirmar a rajatabla que se trata de ese tipo de bienes </w:t>
      </w:r>
      <w:r w:rsidR="000F6E82" w:rsidRPr="000F6E82">
        <w:rPr>
          <w:rFonts w:ascii="Georgia" w:hAnsi="Georgia" w:cs="Arial"/>
          <w:i/>
          <w:sz w:val="22"/>
          <w:szCs w:val="22"/>
          <w:lang w:val="es-CO"/>
        </w:rPr>
        <w:t>(…) es desconocer la existencia de bienes privados que tiene</w:t>
      </w:r>
      <w:r w:rsidR="000F6E82" w:rsidRPr="000F6E82">
        <w:rPr>
          <w:rFonts w:ascii="Georgia" w:hAnsi="Georgia"/>
          <w:i/>
          <w:sz w:val="22"/>
          <w:szCs w:val="22"/>
          <w:lang w:val="es-CO"/>
        </w:rPr>
        <w:t xml:space="preserve"> una cadena ininterrumpida de posesiones, respecto de los cuales no se ha realizado una formalización e inscripción de títulos traslaticios del dominio (…)”</w:t>
      </w:r>
      <w:r w:rsidR="00A24124">
        <w:rPr>
          <w:rFonts w:ascii="Georgia" w:hAnsi="Georgia"/>
          <w:i/>
          <w:sz w:val="22"/>
          <w:szCs w:val="22"/>
          <w:lang w:val="es-CO"/>
        </w:rPr>
        <w:t xml:space="preserve">, </w:t>
      </w:r>
      <w:r w:rsidR="00B652CE">
        <w:rPr>
          <w:rFonts w:ascii="Georgia" w:hAnsi="Georgia"/>
          <w:szCs w:val="22"/>
          <w:lang w:val="es-CO"/>
        </w:rPr>
        <w:t xml:space="preserve">y por ello, </w:t>
      </w:r>
      <w:r w:rsidR="00A24124" w:rsidRPr="00A24124">
        <w:rPr>
          <w:rFonts w:ascii="Georgia" w:hAnsi="Georgia"/>
          <w:szCs w:val="22"/>
          <w:lang w:val="es-CO"/>
        </w:rPr>
        <w:t>para</w:t>
      </w:r>
      <w:r w:rsidR="00A24124">
        <w:rPr>
          <w:rFonts w:ascii="Georgia" w:hAnsi="Georgia"/>
          <w:i/>
          <w:szCs w:val="22"/>
          <w:lang w:val="es-CO"/>
        </w:rPr>
        <w:t xml:space="preserve"> </w:t>
      </w:r>
      <w:r w:rsidR="00A24124">
        <w:rPr>
          <w:rFonts w:ascii="Georgia" w:hAnsi="Georgia"/>
          <w:szCs w:val="22"/>
          <w:lang w:val="es-CO"/>
        </w:rPr>
        <w:t>hacer la distinción, dice ese</w:t>
      </w:r>
      <w:r w:rsidR="0033741C">
        <w:rPr>
          <w:rFonts w:ascii="Georgia" w:hAnsi="Georgia"/>
          <w:szCs w:val="22"/>
          <w:lang w:val="es-CO"/>
        </w:rPr>
        <w:t xml:space="preserve"> Alto Tribunal</w:t>
      </w:r>
      <w:r w:rsidR="00A24124">
        <w:rPr>
          <w:rFonts w:ascii="Georgia" w:hAnsi="Georgia"/>
          <w:szCs w:val="22"/>
          <w:lang w:val="es-CO"/>
        </w:rPr>
        <w:t xml:space="preserve">, es necesario </w:t>
      </w:r>
      <w:r w:rsidR="00B652CE">
        <w:rPr>
          <w:rFonts w:ascii="Georgia" w:hAnsi="Georgia"/>
          <w:szCs w:val="22"/>
          <w:lang w:val="es-CO"/>
        </w:rPr>
        <w:t>cotejar</w:t>
      </w:r>
      <w:r w:rsidR="00A24124">
        <w:rPr>
          <w:rFonts w:ascii="Georgia" w:hAnsi="Georgia"/>
          <w:szCs w:val="22"/>
          <w:lang w:val="es-CO"/>
        </w:rPr>
        <w:t xml:space="preserve">: </w:t>
      </w:r>
    </w:p>
    <w:p w:rsidR="00A24124" w:rsidRDefault="00A24124" w:rsidP="00A24124">
      <w:pPr>
        <w:pStyle w:val="Textoindependiente"/>
        <w:spacing w:line="360" w:lineRule="auto"/>
        <w:rPr>
          <w:rFonts w:ascii="Georgia" w:hAnsi="Georgia"/>
          <w:szCs w:val="22"/>
          <w:lang w:val="es-CO"/>
        </w:rPr>
      </w:pPr>
    </w:p>
    <w:p w:rsidR="0033741C" w:rsidRPr="0033741C" w:rsidRDefault="004351E0" w:rsidP="00A24124">
      <w:pPr>
        <w:pStyle w:val="Textoindependiente"/>
        <w:ind w:left="567" w:right="567"/>
        <w:rPr>
          <w:rFonts w:ascii="Georgia" w:hAnsi="Georgia" w:cs="Arial"/>
          <w:szCs w:val="24"/>
          <w:lang w:val="es-CO"/>
        </w:rPr>
      </w:pPr>
      <w:r>
        <w:rPr>
          <w:rFonts w:ascii="Georgia" w:hAnsi="Georgia"/>
          <w:szCs w:val="22"/>
          <w:lang w:val="es-CO"/>
        </w:rPr>
        <w:t>…</w:t>
      </w:r>
      <w:r w:rsidR="00A24124">
        <w:rPr>
          <w:rFonts w:ascii="Georgia" w:hAnsi="Georgia"/>
          <w:szCs w:val="22"/>
          <w:lang w:val="es-CO"/>
        </w:rPr>
        <w:t xml:space="preserve"> </w:t>
      </w:r>
      <w:r w:rsidR="0033741C" w:rsidRPr="0033741C">
        <w:rPr>
          <w:rFonts w:ascii="Georgia" w:hAnsi="Georgia" w:cs="Arial"/>
          <w:szCs w:val="24"/>
          <w:lang w:val="es-CO"/>
        </w:rPr>
        <w:t xml:space="preserve">las circunstancias de cada caso en particular las que determinarán si un inmueble que carece de antecedente registral es de dominio privado, o corresponde a un bien fiscal adjudicable como lo son los terrenos baldíos, los cuales están afectados al cumplimiento de una finalidad de interés público, y en la valoración que al efecto se realice es primordial el análisis de aspectos como la calidad agraria o urbana del bien, la época de inicio de la posesión, el tipo de prescripción adquisitiva que se alega, los actos posesorios desplegados, la extensión superficiaria del fundo y la normatividad vigente, de modo que no es posible asentar reglas absolutas en defensa del carácter privado del predio, como tampoco de su calidad de público.    </w:t>
      </w:r>
    </w:p>
    <w:p w:rsidR="000F6E82" w:rsidRDefault="000F6E82" w:rsidP="00272A75">
      <w:pPr>
        <w:pStyle w:val="Textoindependiente"/>
        <w:spacing w:line="360" w:lineRule="auto"/>
        <w:rPr>
          <w:rFonts w:ascii="Georgia" w:hAnsi="Georgia" w:cs="Arial"/>
          <w:szCs w:val="24"/>
          <w:lang w:val="es-CO"/>
        </w:rPr>
      </w:pPr>
    </w:p>
    <w:p w:rsidR="001E4123" w:rsidRDefault="00B46F5A" w:rsidP="008F060C">
      <w:pPr>
        <w:pStyle w:val="Textoindependiente"/>
        <w:spacing w:line="360" w:lineRule="auto"/>
        <w:rPr>
          <w:rFonts w:ascii="Georgia" w:hAnsi="Georgia" w:cs="Arial"/>
          <w:szCs w:val="24"/>
          <w:lang w:val="es-CO"/>
        </w:rPr>
      </w:pPr>
      <w:r>
        <w:rPr>
          <w:rFonts w:ascii="Georgia" w:hAnsi="Georgia" w:cs="Arial"/>
          <w:szCs w:val="24"/>
          <w:lang w:val="es-CO"/>
        </w:rPr>
        <w:t xml:space="preserve">Ahora bien, pronto se </w:t>
      </w:r>
      <w:r w:rsidR="003D7833">
        <w:rPr>
          <w:rFonts w:ascii="Georgia" w:hAnsi="Georgia" w:cs="Arial"/>
          <w:szCs w:val="24"/>
          <w:lang w:val="es-CO"/>
        </w:rPr>
        <w:t xml:space="preserve">advierte que </w:t>
      </w:r>
      <w:r w:rsidR="003E1EE2">
        <w:rPr>
          <w:rFonts w:ascii="Georgia" w:hAnsi="Georgia" w:cs="Arial"/>
          <w:szCs w:val="24"/>
          <w:lang w:val="es-CO"/>
        </w:rPr>
        <w:t xml:space="preserve">en este caso, </w:t>
      </w:r>
      <w:r w:rsidR="003D7833">
        <w:rPr>
          <w:rFonts w:ascii="Georgia" w:hAnsi="Georgia" w:cs="Arial"/>
          <w:szCs w:val="24"/>
          <w:lang w:val="es-CO"/>
        </w:rPr>
        <w:t xml:space="preserve">ese estudio queda </w:t>
      </w:r>
      <w:r w:rsidR="001E4123">
        <w:rPr>
          <w:rFonts w:ascii="Georgia" w:hAnsi="Georgia" w:cs="Arial"/>
          <w:szCs w:val="24"/>
          <w:lang w:val="es-CO"/>
        </w:rPr>
        <w:t>postergado</w:t>
      </w:r>
      <w:r w:rsidR="003D7833">
        <w:rPr>
          <w:rFonts w:ascii="Georgia" w:hAnsi="Georgia" w:cs="Arial"/>
          <w:szCs w:val="24"/>
          <w:lang w:val="es-CO"/>
        </w:rPr>
        <w:t xml:space="preserve">, pues </w:t>
      </w:r>
      <w:r w:rsidR="003E1EE2">
        <w:rPr>
          <w:rFonts w:ascii="Georgia" w:hAnsi="Georgia" w:cs="Arial"/>
          <w:szCs w:val="24"/>
          <w:lang w:val="es-CO"/>
        </w:rPr>
        <w:t xml:space="preserve">la Agencia Nacional de Tierras – En adelante ANT- indicó que debía seguir un proceso de clarificación de las tierras, </w:t>
      </w:r>
      <w:r w:rsidR="007F23A7">
        <w:rPr>
          <w:rFonts w:ascii="Georgia" w:hAnsi="Georgia" w:cs="Arial"/>
          <w:szCs w:val="24"/>
          <w:lang w:val="es-CO"/>
        </w:rPr>
        <w:t xml:space="preserve">por </w:t>
      </w:r>
      <w:r w:rsidR="004351E0">
        <w:rPr>
          <w:rFonts w:ascii="Georgia" w:hAnsi="Georgia" w:cs="Arial"/>
          <w:szCs w:val="24"/>
          <w:lang w:val="es-CO"/>
        </w:rPr>
        <w:t>existir</w:t>
      </w:r>
      <w:r w:rsidR="003E1EE2">
        <w:rPr>
          <w:rFonts w:ascii="Georgia" w:hAnsi="Georgia" w:cs="Arial"/>
          <w:szCs w:val="24"/>
          <w:lang w:val="es-CO"/>
        </w:rPr>
        <w:t xml:space="preserve"> contradicciones en la información suministrada sobre los fundos</w:t>
      </w:r>
      <w:r w:rsidR="004351E0">
        <w:rPr>
          <w:rFonts w:ascii="Georgia" w:hAnsi="Georgia" w:cs="Arial"/>
          <w:szCs w:val="24"/>
          <w:lang w:val="es-CO"/>
        </w:rPr>
        <w:t>,</w:t>
      </w:r>
      <w:r w:rsidR="001E4123">
        <w:rPr>
          <w:rFonts w:ascii="Georgia" w:hAnsi="Georgia" w:cs="Arial"/>
          <w:szCs w:val="24"/>
          <w:lang w:val="es-CO"/>
        </w:rPr>
        <w:t xml:space="preserve"> al adolecer </w:t>
      </w:r>
      <w:r w:rsidR="003E1EE2">
        <w:rPr>
          <w:rFonts w:ascii="Georgia" w:hAnsi="Georgia" w:cs="Arial"/>
          <w:szCs w:val="24"/>
          <w:lang w:val="es-CO"/>
        </w:rPr>
        <w:t xml:space="preserve">de </w:t>
      </w:r>
      <w:r w:rsidR="003D7833">
        <w:rPr>
          <w:rFonts w:ascii="Georgia" w:hAnsi="Georgia" w:cs="Arial"/>
          <w:szCs w:val="24"/>
          <w:lang w:val="es-CO"/>
        </w:rPr>
        <w:t>datos s</w:t>
      </w:r>
      <w:r w:rsidR="003E1EE2">
        <w:rPr>
          <w:rFonts w:ascii="Georgia" w:hAnsi="Georgia" w:cs="Arial"/>
          <w:szCs w:val="24"/>
          <w:lang w:val="es-CO"/>
        </w:rPr>
        <w:t>uficiente</w:t>
      </w:r>
      <w:r w:rsidR="003D7833">
        <w:rPr>
          <w:rFonts w:ascii="Georgia" w:hAnsi="Georgia" w:cs="Arial"/>
          <w:szCs w:val="24"/>
          <w:lang w:val="es-CO"/>
        </w:rPr>
        <w:t>s</w:t>
      </w:r>
      <w:r w:rsidR="003E1EE2">
        <w:rPr>
          <w:rFonts w:ascii="Georgia" w:hAnsi="Georgia" w:cs="Arial"/>
          <w:szCs w:val="24"/>
          <w:lang w:val="es-CO"/>
        </w:rPr>
        <w:t xml:space="preserve"> para determinar con exactitud su naturaleza jurídica y </w:t>
      </w:r>
      <w:r w:rsidR="001E4123">
        <w:rPr>
          <w:rFonts w:ascii="Georgia" w:hAnsi="Georgia" w:cs="Arial"/>
          <w:szCs w:val="24"/>
          <w:lang w:val="es-CO"/>
        </w:rPr>
        <w:t>carecer de</w:t>
      </w:r>
      <w:r w:rsidR="003E1EE2">
        <w:rPr>
          <w:rFonts w:ascii="Georgia" w:hAnsi="Georgia" w:cs="Arial"/>
          <w:szCs w:val="24"/>
          <w:lang w:val="es-CO"/>
        </w:rPr>
        <w:t xml:space="preserve"> títulos originarios expedidos por el Estado o tradiciones de dominio que acreditaran la propiedad privada (Folios 221 a 223, ibídem). </w:t>
      </w:r>
    </w:p>
    <w:p w:rsidR="00692D40" w:rsidRDefault="00692D40" w:rsidP="008F060C">
      <w:pPr>
        <w:pStyle w:val="Textoindependiente"/>
        <w:spacing w:line="360" w:lineRule="auto"/>
        <w:rPr>
          <w:rFonts w:ascii="Georgia" w:hAnsi="Georgia" w:cs="Arial"/>
          <w:szCs w:val="24"/>
          <w:lang w:val="es-CO"/>
        </w:rPr>
      </w:pPr>
    </w:p>
    <w:p w:rsidR="003E1EE2" w:rsidRDefault="004351E0" w:rsidP="008F060C">
      <w:pPr>
        <w:pStyle w:val="Textoindependiente"/>
        <w:spacing w:line="360" w:lineRule="auto"/>
        <w:rPr>
          <w:rFonts w:ascii="Georgia" w:hAnsi="Georgia" w:cs="Arial"/>
          <w:szCs w:val="24"/>
          <w:lang w:val="es-CO"/>
        </w:rPr>
      </w:pPr>
      <w:r>
        <w:rPr>
          <w:rFonts w:ascii="Georgia" w:hAnsi="Georgia" w:cs="Arial"/>
          <w:szCs w:val="24"/>
          <w:lang w:val="es-CO"/>
        </w:rPr>
        <w:t xml:space="preserve">Esta situación </w:t>
      </w:r>
      <w:r w:rsidR="003D7833">
        <w:rPr>
          <w:rFonts w:ascii="Georgia" w:hAnsi="Georgia" w:cs="Arial"/>
          <w:szCs w:val="24"/>
          <w:lang w:val="es-CO"/>
        </w:rPr>
        <w:t>al romp</w:t>
      </w:r>
      <w:r w:rsidR="001E4123">
        <w:rPr>
          <w:rFonts w:ascii="Georgia" w:hAnsi="Georgia" w:cs="Arial"/>
          <w:szCs w:val="24"/>
          <w:lang w:val="es-CO"/>
        </w:rPr>
        <w:t>e</w:t>
      </w:r>
      <w:r w:rsidR="003D7833">
        <w:rPr>
          <w:rFonts w:ascii="Georgia" w:hAnsi="Georgia" w:cs="Arial"/>
          <w:szCs w:val="24"/>
          <w:lang w:val="es-CO"/>
        </w:rPr>
        <w:t xml:space="preserve"> muestra el fracaso de las pretensiones, pues correspondía </w:t>
      </w:r>
      <w:r w:rsidR="003E1EE2">
        <w:rPr>
          <w:rFonts w:ascii="Georgia" w:hAnsi="Georgia" w:cs="Arial"/>
          <w:szCs w:val="24"/>
          <w:lang w:val="es-CO"/>
        </w:rPr>
        <w:t>desvirtuar la presunción de</w:t>
      </w:r>
      <w:r w:rsidR="003D7833">
        <w:rPr>
          <w:rFonts w:ascii="Georgia" w:hAnsi="Georgia" w:cs="Arial"/>
          <w:szCs w:val="24"/>
          <w:lang w:val="es-CO"/>
        </w:rPr>
        <w:t xml:space="preserve"> bienes baldíos y al contrario, lo que</w:t>
      </w:r>
      <w:r w:rsidR="001E4123">
        <w:rPr>
          <w:rFonts w:ascii="Georgia" w:hAnsi="Georgia" w:cs="Arial"/>
          <w:szCs w:val="24"/>
          <w:lang w:val="es-CO"/>
        </w:rPr>
        <w:t xml:space="preserve"> e</w:t>
      </w:r>
      <w:r w:rsidR="003D7833">
        <w:rPr>
          <w:rFonts w:ascii="Georgia" w:hAnsi="Georgia" w:cs="Arial"/>
          <w:szCs w:val="24"/>
          <w:lang w:val="es-CO"/>
        </w:rPr>
        <w:t>st</w:t>
      </w:r>
      <w:r w:rsidR="001E4123">
        <w:rPr>
          <w:rFonts w:ascii="Georgia" w:hAnsi="Georgia" w:cs="Arial"/>
          <w:szCs w:val="24"/>
          <w:lang w:val="es-CO"/>
        </w:rPr>
        <w:t>á</w:t>
      </w:r>
      <w:r w:rsidR="003D7833">
        <w:rPr>
          <w:rFonts w:ascii="Georgia" w:hAnsi="Georgia" w:cs="Arial"/>
          <w:szCs w:val="24"/>
          <w:lang w:val="es-CO"/>
        </w:rPr>
        <w:t xml:space="preserve"> probado es que son </w:t>
      </w:r>
      <w:r w:rsidR="001E4123">
        <w:rPr>
          <w:rFonts w:ascii="Georgia" w:hAnsi="Georgia" w:cs="Arial"/>
          <w:szCs w:val="24"/>
          <w:lang w:val="es-CO"/>
        </w:rPr>
        <w:t>inmuebles</w:t>
      </w:r>
      <w:r w:rsidR="003D7833">
        <w:rPr>
          <w:rFonts w:ascii="Georgia" w:hAnsi="Georgia" w:cs="Arial"/>
          <w:szCs w:val="24"/>
          <w:lang w:val="es-CO"/>
        </w:rPr>
        <w:t xml:space="preserve"> </w:t>
      </w:r>
      <w:r w:rsidR="001E4123">
        <w:rPr>
          <w:rFonts w:ascii="Georgia" w:hAnsi="Georgia" w:cs="Arial"/>
          <w:szCs w:val="24"/>
          <w:lang w:val="es-CO"/>
        </w:rPr>
        <w:t xml:space="preserve">sin </w:t>
      </w:r>
      <w:r w:rsidR="00B46F5A">
        <w:rPr>
          <w:rFonts w:ascii="Georgia" w:hAnsi="Georgia" w:cs="Arial"/>
          <w:szCs w:val="24"/>
          <w:lang w:val="es-CO"/>
        </w:rPr>
        <w:t>antecedentes registrales</w:t>
      </w:r>
      <w:r w:rsidR="003D7833">
        <w:rPr>
          <w:rFonts w:ascii="Georgia" w:hAnsi="Georgia" w:cs="Arial"/>
          <w:szCs w:val="24"/>
          <w:lang w:val="es-CO"/>
        </w:rPr>
        <w:t xml:space="preserve"> y</w:t>
      </w:r>
      <w:r w:rsidR="007F623F">
        <w:rPr>
          <w:rFonts w:ascii="Georgia" w:hAnsi="Georgia" w:cs="Arial"/>
          <w:szCs w:val="24"/>
          <w:lang w:val="es-CO"/>
        </w:rPr>
        <w:t>/o</w:t>
      </w:r>
      <w:r w:rsidR="003D7833">
        <w:rPr>
          <w:rFonts w:ascii="Georgia" w:hAnsi="Georgia" w:cs="Arial"/>
          <w:szCs w:val="24"/>
          <w:lang w:val="es-CO"/>
        </w:rPr>
        <w:t xml:space="preserve"> </w:t>
      </w:r>
      <w:r w:rsidR="00B46F5A">
        <w:rPr>
          <w:rFonts w:ascii="Georgia" w:hAnsi="Georgia" w:cs="Arial"/>
          <w:szCs w:val="24"/>
          <w:lang w:val="es-CO"/>
        </w:rPr>
        <w:t>folios de MI</w:t>
      </w:r>
      <w:r w:rsidR="0050787D">
        <w:rPr>
          <w:rFonts w:ascii="Georgia" w:hAnsi="Georgia" w:cs="Arial"/>
          <w:szCs w:val="24"/>
          <w:lang w:val="es-CO"/>
        </w:rPr>
        <w:t>,</w:t>
      </w:r>
      <w:r w:rsidR="004B6199">
        <w:rPr>
          <w:rFonts w:ascii="Georgia" w:hAnsi="Georgia" w:cs="Arial"/>
          <w:szCs w:val="24"/>
          <w:lang w:val="es-CO"/>
        </w:rPr>
        <w:t xml:space="preserve"> </w:t>
      </w:r>
      <w:r w:rsidR="001E4123">
        <w:rPr>
          <w:rFonts w:ascii="Georgia" w:hAnsi="Georgia" w:cs="Arial"/>
          <w:szCs w:val="24"/>
          <w:lang w:val="es-CO"/>
        </w:rPr>
        <w:t xml:space="preserve">por lo que </w:t>
      </w:r>
      <w:r w:rsidR="004B6199">
        <w:rPr>
          <w:rFonts w:ascii="Georgia" w:hAnsi="Georgia" w:cs="Arial"/>
          <w:szCs w:val="24"/>
          <w:lang w:val="es-CO"/>
        </w:rPr>
        <w:t xml:space="preserve">la explotación económica que </w:t>
      </w:r>
      <w:r w:rsidR="001E4123">
        <w:rPr>
          <w:rFonts w:ascii="Georgia" w:hAnsi="Georgia" w:cs="Arial"/>
          <w:szCs w:val="24"/>
          <w:lang w:val="es-CO"/>
        </w:rPr>
        <w:t xml:space="preserve">pudiese </w:t>
      </w:r>
      <w:r w:rsidR="004B6199">
        <w:rPr>
          <w:rFonts w:ascii="Georgia" w:hAnsi="Georgia" w:cs="Arial"/>
          <w:szCs w:val="24"/>
          <w:lang w:val="es-CO"/>
        </w:rPr>
        <w:t>demostrar</w:t>
      </w:r>
      <w:r w:rsidR="001E4123">
        <w:rPr>
          <w:rFonts w:ascii="Georgia" w:hAnsi="Georgia" w:cs="Arial"/>
          <w:szCs w:val="24"/>
          <w:lang w:val="es-CO"/>
        </w:rPr>
        <w:t xml:space="preserve">se, es inane frente a su </w:t>
      </w:r>
      <w:r w:rsidR="0050787D">
        <w:rPr>
          <w:rFonts w:ascii="Georgia" w:hAnsi="Georgia" w:cs="Arial"/>
          <w:szCs w:val="24"/>
          <w:lang w:val="es-CO"/>
        </w:rPr>
        <w:t>imprescriptib</w:t>
      </w:r>
      <w:r w:rsidR="001E4123">
        <w:rPr>
          <w:rFonts w:ascii="Georgia" w:hAnsi="Georgia" w:cs="Arial"/>
          <w:szCs w:val="24"/>
          <w:lang w:val="es-CO"/>
        </w:rPr>
        <w:t>ilidad</w:t>
      </w:r>
      <w:r w:rsidR="007F623F">
        <w:rPr>
          <w:rFonts w:ascii="Georgia" w:hAnsi="Georgia" w:cs="Arial"/>
          <w:szCs w:val="24"/>
          <w:lang w:val="es-CO"/>
        </w:rPr>
        <w:t xml:space="preserve"> y solo es útil para la suponer la buena fe (CSJ)</w:t>
      </w:r>
      <w:r w:rsidR="007F623F">
        <w:rPr>
          <w:rStyle w:val="Refdenotaalpie"/>
          <w:rFonts w:ascii="Georgia" w:hAnsi="Georgia"/>
          <w:szCs w:val="24"/>
          <w:lang w:val="es-CO"/>
        </w:rPr>
        <w:footnoteReference w:id="13"/>
      </w:r>
      <w:r w:rsidR="007F623F">
        <w:rPr>
          <w:rFonts w:ascii="Georgia" w:hAnsi="Georgia" w:cs="Arial"/>
          <w:szCs w:val="24"/>
          <w:lang w:val="es-CO"/>
        </w:rPr>
        <w:t>.</w:t>
      </w:r>
      <w:r w:rsidR="0050787D">
        <w:rPr>
          <w:rFonts w:ascii="Georgia" w:hAnsi="Georgia" w:cs="Arial"/>
          <w:szCs w:val="24"/>
          <w:lang w:val="es-CO"/>
        </w:rPr>
        <w:t xml:space="preserve"> </w:t>
      </w:r>
    </w:p>
    <w:p w:rsidR="0050787D" w:rsidRPr="007F23A7" w:rsidRDefault="0050787D" w:rsidP="00B73749">
      <w:pPr>
        <w:pStyle w:val="Textoindependiente"/>
        <w:spacing w:line="360" w:lineRule="auto"/>
        <w:rPr>
          <w:rFonts w:ascii="Georgia" w:hAnsi="Georgia" w:cs="Arial"/>
          <w:sz w:val="20"/>
          <w:szCs w:val="24"/>
          <w:lang w:val="es-CO"/>
        </w:rPr>
      </w:pPr>
      <w:r>
        <w:rPr>
          <w:rFonts w:ascii="Georgia" w:hAnsi="Georgia" w:cs="Arial"/>
          <w:szCs w:val="24"/>
        </w:rPr>
        <w:t xml:space="preserve"> </w:t>
      </w:r>
    </w:p>
    <w:p w:rsidR="00B73749" w:rsidRPr="00B73749" w:rsidRDefault="00B73749" w:rsidP="00B73749">
      <w:pPr>
        <w:pStyle w:val="Textoindependiente"/>
        <w:spacing w:line="360" w:lineRule="auto"/>
        <w:rPr>
          <w:rFonts w:ascii="Georgia" w:hAnsi="Georgia" w:cs="Arial"/>
          <w:color w:val="000000"/>
          <w:szCs w:val="24"/>
        </w:rPr>
      </w:pPr>
      <w:r w:rsidRPr="00B73749">
        <w:rPr>
          <w:rFonts w:ascii="Georgia" w:hAnsi="Georgia" w:cs="Arial"/>
          <w:szCs w:val="24"/>
          <w:lang w:val="es-CO"/>
        </w:rPr>
        <w:t xml:space="preserve">No sobra mencionar que, en esta sede, </w:t>
      </w:r>
      <w:r w:rsidRPr="00B73749">
        <w:rPr>
          <w:rStyle w:val="CuerpodeltextoArialUnicodeMS"/>
          <w:rFonts w:ascii="Georgia" w:hAnsi="Georgia" w:cs="Arial"/>
          <w:i w:val="0"/>
          <w:sz w:val="24"/>
          <w:szCs w:val="24"/>
        </w:rPr>
        <w:t>acorde con abundante jurisprudencia de las CSJ</w:t>
      </w:r>
      <w:r w:rsidRPr="00B73749">
        <w:rPr>
          <w:rStyle w:val="Refdenotaalpie"/>
          <w:rFonts w:ascii="Georgia" w:eastAsia="Arial Unicode MS" w:hAnsi="Georgia"/>
          <w:i/>
          <w:color w:val="000000"/>
          <w:szCs w:val="24"/>
          <w:shd w:val="clear" w:color="auto" w:fill="FFFFFF"/>
        </w:rPr>
        <w:footnoteReference w:id="14"/>
      </w:r>
      <w:r w:rsidRPr="00B73749">
        <w:rPr>
          <w:rStyle w:val="CuerpodeltextoArialUnicodeMS"/>
          <w:rFonts w:ascii="Georgia" w:hAnsi="Georgia" w:cs="Arial"/>
          <w:i w:val="0"/>
          <w:sz w:val="24"/>
          <w:szCs w:val="24"/>
        </w:rPr>
        <w:t xml:space="preserve"> y CC</w:t>
      </w:r>
      <w:r w:rsidRPr="00B73749">
        <w:rPr>
          <w:rStyle w:val="Refdenotaalpie"/>
          <w:rFonts w:ascii="Georgia" w:eastAsia="Arial Unicode MS" w:hAnsi="Georgia"/>
          <w:i/>
          <w:color w:val="000000"/>
          <w:szCs w:val="24"/>
          <w:shd w:val="clear" w:color="auto" w:fill="FFFFFF"/>
        </w:rPr>
        <w:footnoteReference w:id="15"/>
      </w:r>
      <w:r w:rsidRPr="00B73749">
        <w:rPr>
          <w:rStyle w:val="CuerpodeltextoArialUnicodeMS"/>
          <w:rFonts w:ascii="Georgia" w:hAnsi="Georgia" w:cs="Arial"/>
          <w:i w:val="0"/>
          <w:sz w:val="24"/>
          <w:szCs w:val="24"/>
        </w:rPr>
        <w:t xml:space="preserve">, </w:t>
      </w:r>
      <w:r>
        <w:rPr>
          <w:rStyle w:val="CuerpodeltextoArialUnicodeMS"/>
          <w:rFonts w:ascii="Georgia" w:hAnsi="Georgia" w:cs="Arial"/>
          <w:i w:val="0"/>
          <w:sz w:val="24"/>
          <w:szCs w:val="24"/>
        </w:rPr>
        <w:t>se procuró clarificar esa situación jurídica de los bienes y por ello, se ofició</w:t>
      </w:r>
      <w:r w:rsidR="00516988">
        <w:rPr>
          <w:rStyle w:val="CuerpodeltextoArialUnicodeMS"/>
          <w:rFonts w:ascii="Georgia" w:hAnsi="Georgia" w:cs="Arial"/>
          <w:i w:val="0"/>
          <w:sz w:val="24"/>
          <w:szCs w:val="24"/>
        </w:rPr>
        <w:t xml:space="preserve"> en tres oportunidades </w:t>
      </w:r>
      <w:r>
        <w:rPr>
          <w:rStyle w:val="CuerpodeltextoArialUnicodeMS"/>
          <w:rFonts w:ascii="Georgia" w:hAnsi="Georgia" w:cs="Arial"/>
          <w:i w:val="0"/>
          <w:sz w:val="24"/>
          <w:szCs w:val="24"/>
        </w:rPr>
        <w:t xml:space="preserve">a la ANT, sin que hasta la fecha se haya obtenido respuesta </w:t>
      </w:r>
      <w:r w:rsidR="006358CA">
        <w:rPr>
          <w:rStyle w:val="CuerpodeltextoArialUnicodeMS"/>
          <w:rFonts w:ascii="Georgia" w:hAnsi="Georgia" w:cs="Arial"/>
          <w:i w:val="0"/>
          <w:sz w:val="24"/>
          <w:szCs w:val="24"/>
        </w:rPr>
        <w:t xml:space="preserve">efectiva </w:t>
      </w:r>
      <w:r>
        <w:rPr>
          <w:rStyle w:val="CuerpodeltextoArialUnicodeMS"/>
          <w:rFonts w:ascii="Georgia" w:hAnsi="Georgia" w:cs="Arial"/>
          <w:i w:val="0"/>
          <w:sz w:val="24"/>
          <w:szCs w:val="24"/>
        </w:rPr>
        <w:t xml:space="preserve">de esa entidad, aun a pesar de que fue </w:t>
      </w:r>
      <w:r w:rsidRPr="00B73749">
        <w:rPr>
          <w:rFonts w:ascii="Georgia" w:hAnsi="Georgia" w:cs="Arial"/>
          <w:color w:val="000000"/>
          <w:szCs w:val="24"/>
        </w:rPr>
        <w:t>vincula</w:t>
      </w:r>
      <w:r>
        <w:rPr>
          <w:rFonts w:ascii="Georgia" w:hAnsi="Georgia" w:cs="Arial"/>
          <w:color w:val="000000"/>
          <w:szCs w:val="24"/>
        </w:rPr>
        <w:t xml:space="preserve">da al proceso </w:t>
      </w:r>
      <w:r w:rsidRPr="00B73749">
        <w:rPr>
          <w:rFonts w:ascii="Georgia" w:hAnsi="Georgia" w:cs="Arial"/>
          <w:color w:val="000000"/>
          <w:szCs w:val="24"/>
        </w:rPr>
        <w:t>en primera instancia</w:t>
      </w:r>
      <w:r w:rsidRPr="00B73749">
        <w:rPr>
          <w:rFonts w:ascii="Georgia" w:hAnsi="Georgia" w:cs="Arial"/>
          <w:i/>
          <w:color w:val="000000"/>
          <w:szCs w:val="24"/>
        </w:rPr>
        <w:t xml:space="preserve"> </w:t>
      </w:r>
      <w:r w:rsidRPr="00B73749">
        <w:rPr>
          <w:rFonts w:ascii="Georgia" w:hAnsi="Georgia" w:cs="Arial"/>
          <w:color w:val="000000"/>
          <w:szCs w:val="24"/>
        </w:rPr>
        <w:t>(</w:t>
      </w:r>
      <w:r w:rsidR="003A4BB1">
        <w:rPr>
          <w:rFonts w:ascii="Georgia" w:hAnsi="Georgia" w:cs="Arial"/>
          <w:color w:val="000000"/>
          <w:szCs w:val="24"/>
        </w:rPr>
        <w:t xml:space="preserve">Folio 217, </w:t>
      </w:r>
      <w:r w:rsidR="003A4BB1">
        <w:rPr>
          <w:rFonts w:ascii="Georgia" w:hAnsi="Georgia" w:cs="Arial"/>
          <w:color w:val="000000"/>
          <w:szCs w:val="24"/>
        </w:rPr>
        <w:lastRenderedPageBreak/>
        <w:t>cuaderno principal) donde</w:t>
      </w:r>
      <w:r w:rsidRPr="00B73749">
        <w:rPr>
          <w:rFonts w:ascii="Georgia" w:hAnsi="Georgia" w:cs="Arial"/>
          <w:color w:val="000000"/>
          <w:szCs w:val="24"/>
        </w:rPr>
        <w:t xml:space="preserve"> </w:t>
      </w:r>
      <w:r>
        <w:rPr>
          <w:rFonts w:ascii="Georgia" w:hAnsi="Georgia" w:cs="Arial"/>
          <w:color w:val="000000"/>
          <w:szCs w:val="24"/>
        </w:rPr>
        <w:t xml:space="preserve">se limitó a pedir la </w:t>
      </w:r>
      <w:r w:rsidR="006358CA">
        <w:rPr>
          <w:rFonts w:ascii="Georgia" w:hAnsi="Georgia" w:cs="Arial"/>
          <w:color w:val="000000"/>
          <w:szCs w:val="24"/>
        </w:rPr>
        <w:t xml:space="preserve">remisión del expediente. </w:t>
      </w:r>
      <w:r w:rsidR="003A4BB1">
        <w:rPr>
          <w:rFonts w:ascii="Georgia" w:hAnsi="Georgia" w:cs="Arial"/>
          <w:color w:val="000000"/>
          <w:szCs w:val="24"/>
        </w:rPr>
        <w:t>Lo que da cuenta de</w:t>
      </w:r>
      <w:r w:rsidR="00624603">
        <w:rPr>
          <w:rFonts w:ascii="Georgia" w:hAnsi="Georgia" w:cs="Arial"/>
          <w:color w:val="000000"/>
          <w:szCs w:val="24"/>
        </w:rPr>
        <w:t xml:space="preserve"> la omisión </w:t>
      </w:r>
      <w:r w:rsidR="003A4BB1">
        <w:rPr>
          <w:rFonts w:ascii="Georgia" w:hAnsi="Georgia" w:cs="Arial"/>
          <w:color w:val="000000"/>
          <w:szCs w:val="24"/>
        </w:rPr>
        <w:t>de esa entidad para resolver este tipo de peticiones, tal como lo denunció y recordó recientemente</w:t>
      </w:r>
      <w:r w:rsidR="007F23A7">
        <w:rPr>
          <w:rFonts w:ascii="Georgia" w:hAnsi="Georgia" w:cs="Arial"/>
          <w:color w:val="000000"/>
          <w:szCs w:val="24"/>
        </w:rPr>
        <w:t xml:space="preserve"> (04-12-2017)</w:t>
      </w:r>
      <w:r w:rsidR="007F23A7">
        <w:rPr>
          <w:rStyle w:val="Refdenotaalpie"/>
          <w:rFonts w:ascii="Georgia" w:hAnsi="Georgia"/>
          <w:color w:val="000000"/>
          <w:szCs w:val="24"/>
        </w:rPr>
        <w:footnoteReference w:id="16"/>
      </w:r>
      <w:r w:rsidR="007F23A7">
        <w:rPr>
          <w:rFonts w:ascii="Georgia" w:hAnsi="Georgia" w:cs="Arial"/>
          <w:color w:val="000000"/>
          <w:szCs w:val="24"/>
        </w:rPr>
        <w:t xml:space="preserve"> </w:t>
      </w:r>
      <w:r w:rsidR="003A4BB1">
        <w:rPr>
          <w:rFonts w:ascii="Georgia" w:hAnsi="Georgia" w:cs="Arial"/>
          <w:color w:val="000000"/>
          <w:szCs w:val="24"/>
        </w:rPr>
        <w:t>el Alto Tribunal Constitucional</w:t>
      </w:r>
      <w:r w:rsidR="003A4BB1">
        <w:rPr>
          <w:rStyle w:val="Refdenotaalpie"/>
          <w:rFonts w:ascii="Georgia" w:hAnsi="Georgia"/>
          <w:color w:val="000000"/>
          <w:szCs w:val="24"/>
        </w:rPr>
        <w:footnoteReference w:id="17"/>
      </w:r>
      <w:r w:rsidR="00DE50F5">
        <w:rPr>
          <w:rFonts w:ascii="Georgia" w:hAnsi="Georgia" w:cs="Arial"/>
          <w:color w:val="000000"/>
          <w:szCs w:val="24"/>
        </w:rPr>
        <w:t>.</w:t>
      </w:r>
      <w:r w:rsidR="00692D40">
        <w:rPr>
          <w:rFonts w:ascii="Georgia" w:hAnsi="Georgia" w:cs="Arial"/>
          <w:color w:val="000000"/>
          <w:szCs w:val="24"/>
        </w:rPr>
        <w:t xml:space="preserve"> Sin embargo se oficiará a esa entidad para que deje registro de esta decisión. </w:t>
      </w:r>
    </w:p>
    <w:p w:rsidR="00B73749" w:rsidRPr="007F23A7" w:rsidRDefault="00B73749" w:rsidP="001240CF">
      <w:pPr>
        <w:pStyle w:val="Textoindependiente"/>
        <w:spacing w:line="360" w:lineRule="auto"/>
        <w:rPr>
          <w:rFonts w:ascii="Georgia" w:hAnsi="Georgia" w:cs="Arial"/>
          <w:sz w:val="20"/>
          <w:szCs w:val="24"/>
          <w:lang w:val="es-CO"/>
        </w:rPr>
      </w:pPr>
    </w:p>
    <w:p w:rsidR="001240CF" w:rsidRPr="0052740A" w:rsidRDefault="001240CF" w:rsidP="001240CF">
      <w:pPr>
        <w:pStyle w:val="Prrafodelista"/>
        <w:numPr>
          <w:ilvl w:val="0"/>
          <w:numId w:val="35"/>
        </w:numPr>
        <w:spacing w:line="360" w:lineRule="auto"/>
        <w:jc w:val="both"/>
        <w:rPr>
          <w:rFonts w:ascii="Georgia" w:hAnsi="Georgia" w:cs="Arial"/>
          <w:smallCaps/>
          <w:sz w:val="26"/>
          <w:szCs w:val="26"/>
        </w:rPr>
      </w:pPr>
      <w:r w:rsidRPr="0052740A">
        <w:rPr>
          <w:rFonts w:ascii="Georgia" w:hAnsi="Georgia" w:cs="Arial"/>
          <w:smallCaps/>
          <w:sz w:val="26"/>
          <w:szCs w:val="26"/>
        </w:rPr>
        <w:t>Las decisiones finales</w:t>
      </w:r>
    </w:p>
    <w:p w:rsidR="00B06284" w:rsidRPr="007F23A7" w:rsidRDefault="00B06284" w:rsidP="001240CF">
      <w:pPr>
        <w:spacing w:line="360" w:lineRule="auto"/>
        <w:jc w:val="both"/>
        <w:rPr>
          <w:rFonts w:ascii="Georgia" w:hAnsi="Georgia"/>
          <w:szCs w:val="24"/>
          <w:lang w:val="es-CO"/>
        </w:rPr>
      </w:pPr>
    </w:p>
    <w:p w:rsidR="001240CF" w:rsidRDefault="001240CF" w:rsidP="001240CF">
      <w:pPr>
        <w:spacing w:line="360" w:lineRule="auto"/>
        <w:jc w:val="both"/>
        <w:rPr>
          <w:rFonts w:ascii="Georgia" w:hAnsi="Georgia" w:cs="Arial"/>
          <w:sz w:val="24"/>
          <w:szCs w:val="24"/>
          <w:lang w:val="es-CO"/>
        </w:rPr>
      </w:pPr>
      <w:r w:rsidRPr="009B124C">
        <w:rPr>
          <w:rFonts w:ascii="Georgia" w:hAnsi="Georgia"/>
          <w:sz w:val="24"/>
          <w:szCs w:val="24"/>
          <w:lang w:val="es-CO"/>
        </w:rPr>
        <w:t xml:space="preserve">Las premisas jurídicas ya enunciadas sirven para revocar la sentencia impugnada, al tenor de las motivaciones expuestas, pues contrario a lo dicho en primera instancia, se considera que se trata de bienes baldíos cuya naturaleza jurídica quedó sin desvirtuarse. Se condenará en costas en ambas instancias, a la parte demandante, a favor de la parte demandada </w:t>
      </w:r>
      <w:r w:rsidR="009B124C" w:rsidRPr="009B124C">
        <w:rPr>
          <w:rFonts w:ascii="Georgia" w:hAnsi="Georgia" w:cs="Arial"/>
          <w:sz w:val="24"/>
          <w:szCs w:val="24"/>
        </w:rPr>
        <w:t>(Artículo 365-3º, CGP</w:t>
      </w:r>
      <w:r w:rsidR="009B124C">
        <w:rPr>
          <w:rFonts w:ascii="Georgia" w:hAnsi="Georgia" w:cs="Arial"/>
          <w:sz w:val="24"/>
          <w:szCs w:val="24"/>
        </w:rPr>
        <w:t>)</w:t>
      </w:r>
      <w:r w:rsidRPr="009B124C">
        <w:rPr>
          <w:rFonts w:ascii="Georgia" w:hAnsi="Georgia" w:cs="Arial"/>
          <w:sz w:val="24"/>
          <w:szCs w:val="24"/>
          <w:lang w:val="es-CO"/>
        </w:rPr>
        <w:t xml:space="preserve">. </w:t>
      </w:r>
    </w:p>
    <w:p w:rsidR="009B124C" w:rsidRPr="009B124C" w:rsidRDefault="009B124C" w:rsidP="001240CF">
      <w:pPr>
        <w:spacing w:line="360" w:lineRule="auto"/>
        <w:jc w:val="both"/>
        <w:rPr>
          <w:rFonts w:ascii="Georgia" w:hAnsi="Georgia" w:cs="Arial"/>
          <w:sz w:val="24"/>
          <w:szCs w:val="24"/>
          <w:lang w:val="es-CO"/>
        </w:rPr>
      </w:pPr>
    </w:p>
    <w:p w:rsidR="001240CF" w:rsidRDefault="001240CF" w:rsidP="001240CF">
      <w:pPr>
        <w:spacing w:line="360" w:lineRule="auto"/>
        <w:jc w:val="both"/>
        <w:rPr>
          <w:rFonts w:ascii="Georgia" w:hAnsi="Georgia" w:cs="Arial"/>
          <w:sz w:val="24"/>
          <w:lang w:val="es-CO"/>
        </w:rPr>
      </w:pPr>
      <w:r w:rsidRPr="00AB3657">
        <w:rPr>
          <w:rFonts w:ascii="Georgia" w:hAnsi="Georgia" w:cs="Arial"/>
          <w:sz w:val="24"/>
          <w:szCs w:val="24"/>
        </w:rPr>
        <w:t xml:space="preserve">La liquidación de costas se sujetará, en primera instancia, a lo previsto en el artículo 366 del CGP, sin embargo, </w:t>
      </w:r>
      <w:r>
        <w:rPr>
          <w:rFonts w:ascii="Georgia" w:hAnsi="Georgia" w:cs="Arial"/>
          <w:sz w:val="24"/>
          <w:lang w:val="es-CO"/>
        </w:rPr>
        <w:t>l</w:t>
      </w:r>
      <w:r w:rsidRPr="00AB3657">
        <w:rPr>
          <w:rFonts w:ascii="Georgia" w:hAnsi="Georgia" w:cs="Arial"/>
          <w:sz w:val="24"/>
          <w:lang w:val="es-CO"/>
        </w:rPr>
        <w:t>as agencias</w:t>
      </w:r>
      <w:r>
        <w:rPr>
          <w:rFonts w:ascii="Georgia" w:hAnsi="Georgia" w:cs="Arial"/>
          <w:sz w:val="24"/>
          <w:lang w:val="es-CO"/>
        </w:rPr>
        <w:t xml:space="preserve"> en esta instancia </w:t>
      </w:r>
      <w:r w:rsidRPr="00AB3657">
        <w:rPr>
          <w:rFonts w:ascii="Georgia" w:hAnsi="Georgia" w:cs="Arial"/>
          <w:sz w:val="24"/>
          <w:lang w:val="es-CO"/>
        </w:rPr>
        <w:t>se fijarán en auto posterior, en seguimiento de la variación hecha por esta Sala</w:t>
      </w:r>
      <w:r w:rsidRPr="00AB3657">
        <w:rPr>
          <w:rStyle w:val="Refdenotaalpie"/>
          <w:rFonts w:ascii="Georgia" w:hAnsi="Georgia"/>
          <w:sz w:val="24"/>
          <w:lang w:val="es-CO"/>
        </w:rPr>
        <w:footnoteReference w:id="18"/>
      </w:r>
      <w:r w:rsidRPr="00AB3657">
        <w:rPr>
          <w:rFonts w:ascii="Georgia" w:hAnsi="Georgia" w:cs="Arial"/>
          <w:sz w:val="24"/>
          <w:lang w:val="es-CO"/>
        </w:rPr>
        <w:t>, fundada en criterio de la CSJ, en reciente decisión</w:t>
      </w:r>
      <w:r w:rsidRPr="00AB3657">
        <w:rPr>
          <w:rStyle w:val="Refdenotaalpie"/>
          <w:rFonts w:ascii="Georgia" w:hAnsi="Georgia"/>
          <w:sz w:val="24"/>
        </w:rPr>
        <w:footnoteReference w:id="19"/>
      </w:r>
      <w:r w:rsidRPr="00AB3657">
        <w:rPr>
          <w:rFonts w:ascii="Georgia" w:hAnsi="Georgia" w:cs="Arial"/>
          <w:sz w:val="24"/>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1240CF" w:rsidRPr="00AB3657" w:rsidRDefault="001240CF" w:rsidP="001240CF">
      <w:pPr>
        <w:spacing w:line="360" w:lineRule="auto"/>
        <w:jc w:val="both"/>
        <w:rPr>
          <w:rFonts w:ascii="Georgia" w:hAnsi="Georgia" w:cs="Arial"/>
          <w:sz w:val="24"/>
        </w:rPr>
      </w:pPr>
    </w:p>
    <w:p w:rsidR="001240CF" w:rsidRPr="000A3149" w:rsidRDefault="001240CF" w:rsidP="001240CF">
      <w:pPr>
        <w:spacing w:line="360" w:lineRule="auto"/>
        <w:jc w:val="both"/>
        <w:rPr>
          <w:rFonts w:ascii="Georgia" w:hAnsi="Georgia" w:cs="Arial"/>
          <w:sz w:val="24"/>
          <w:szCs w:val="24"/>
          <w:lang w:val="es-CO"/>
        </w:rPr>
      </w:pPr>
      <w:r w:rsidRPr="000A3149">
        <w:rPr>
          <w:rFonts w:ascii="Georgia" w:hAnsi="Georgia" w:cs="Arial"/>
          <w:sz w:val="24"/>
          <w:szCs w:val="24"/>
          <w:lang w:val="es-CO"/>
        </w:rPr>
        <w:t xml:space="preserve">En mérito de lo expuesto, el </w:t>
      </w:r>
      <w:r w:rsidRPr="000A3149">
        <w:rPr>
          <w:rFonts w:ascii="Georgia" w:hAnsi="Georgia" w:cs="Arial"/>
          <w:bCs/>
          <w:smallCaps/>
          <w:sz w:val="24"/>
          <w:szCs w:val="24"/>
          <w:lang w:val="es-CO"/>
        </w:rPr>
        <w:t>Tribunal Superior del Distrito Judicial de Pereira, Sala de Decisión Civil - Familia</w:t>
      </w:r>
      <w:r w:rsidRPr="000A3149">
        <w:rPr>
          <w:rFonts w:ascii="Georgia" w:hAnsi="Georgia" w:cs="Arial"/>
          <w:sz w:val="24"/>
          <w:szCs w:val="24"/>
          <w:lang w:val="es-CO"/>
        </w:rPr>
        <w:t>, administrando Justicia, en nombre de la República y por autoridad de la Ley,</w:t>
      </w:r>
    </w:p>
    <w:p w:rsidR="001240CF" w:rsidRDefault="001240CF" w:rsidP="001240CF">
      <w:pPr>
        <w:spacing w:line="360" w:lineRule="auto"/>
        <w:jc w:val="center"/>
        <w:rPr>
          <w:rFonts w:ascii="Georgia" w:hAnsi="Georgia" w:cs="Arial"/>
          <w:sz w:val="24"/>
          <w:szCs w:val="24"/>
          <w:lang w:val="es-CO"/>
        </w:rPr>
      </w:pPr>
      <w:r w:rsidRPr="000A3149">
        <w:rPr>
          <w:rFonts w:ascii="Georgia" w:hAnsi="Georgia" w:cs="Arial"/>
          <w:sz w:val="24"/>
          <w:szCs w:val="24"/>
          <w:lang w:val="es-CO"/>
        </w:rPr>
        <w:t>F A L L A,</w:t>
      </w:r>
    </w:p>
    <w:p w:rsidR="001240CF" w:rsidRPr="001C208C" w:rsidRDefault="001240CF" w:rsidP="001240CF">
      <w:pPr>
        <w:spacing w:line="360" w:lineRule="auto"/>
        <w:jc w:val="center"/>
        <w:rPr>
          <w:rFonts w:ascii="Georgia" w:hAnsi="Georgia" w:cs="Arial"/>
          <w:sz w:val="24"/>
          <w:szCs w:val="24"/>
          <w:lang w:val="es-CO"/>
        </w:rPr>
      </w:pPr>
    </w:p>
    <w:p w:rsidR="001240CF" w:rsidRPr="001C208C" w:rsidRDefault="001240CF" w:rsidP="001240CF">
      <w:pPr>
        <w:widowControl/>
        <w:numPr>
          <w:ilvl w:val="0"/>
          <w:numId w:val="4"/>
        </w:numPr>
        <w:overflowPunct/>
        <w:autoSpaceDE/>
        <w:autoSpaceDN/>
        <w:adjustRightInd/>
        <w:spacing w:line="360" w:lineRule="auto"/>
        <w:jc w:val="both"/>
        <w:rPr>
          <w:rFonts w:ascii="Georgia" w:hAnsi="Georgia" w:cs="Arial"/>
          <w:sz w:val="24"/>
          <w:szCs w:val="24"/>
          <w:lang w:val="es-CO"/>
        </w:rPr>
      </w:pPr>
      <w:r w:rsidRPr="001C208C">
        <w:rPr>
          <w:rFonts w:ascii="Georgia" w:hAnsi="Georgia" w:cs="Arial"/>
          <w:sz w:val="24"/>
          <w:szCs w:val="24"/>
          <w:lang w:val="es-CO"/>
        </w:rPr>
        <w:t xml:space="preserve">REVOCAR </w:t>
      </w:r>
      <w:r w:rsidRPr="001C208C">
        <w:rPr>
          <w:rFonts w:ascii="Georgia" w:hAnsi="Georgia" w:cs="Arial"/>
          <w:sz w:val="24"/>
          <w:szCs w:val="24"/>
        </w:rPr>
        <w:t>íntegramente, el fallo del 01-12-2016 del Juzgado Promiscuo del Circuito de Quinch</w:t>
      </w:r>
      <w:r w:rsidR="009B124C" w:rsidRPr="001C208C">
        <w:rPr>
          <w:rFonts w:ascii="Georgia" w:hAnsi="Georgia" w:cs="Arial"/>
          <w:sz w:val="24"/>
          <w:szCs w:val="24"/>
        </w:rPr>
        <w:t>ía, R.</w:t>
      </w:r>
      <w:r w:rsidRPr="001C208C">
        <w:rPr>
          <w:rFonts w:ascii="Georgia" w:hAnsi="Georgia" w:cs="Arial"/>
          <w:sz w:val="24"/>
          <w:szCs w:val="24"/>
        </w:rPr>
        <w:t>,</w:t>
      </w:r>
      <w:r w:rsidRPr="001C208C">
        <w:rPr>
          <w:rFonts w:ascii="Georgia" w:hAnsi="Georgia" w:cs="Arial"/>
          <w:sz w:val="24"/>
          <w:szCs w:val="24"/>
          <w:lang w:val="es-CO"/>
        </w:rPr>
        <w:t xml:space="preserve"> dentro del presente proceso </w:t>
      </w:r>
      <w:r w:rsidR="003A4BB1">
        <w:rPr>
          <w:rFonts w:ascii="Georgia" w:hAnsi="Georgia" w:cs="Arial"/>
          <w:sz w:val="24"/>
          <w:szCs w:val="24"/>
          <w:lang w:val="es-CO"/>
        </w:rPr>
        <w:t>ordinario</w:t>
      </w:r>
      <w:r w:rsidRPr="001C208C">
        <w:rPr>
          <w:rFonts w:ascii="Georgia" w:hAnsi="Georgia" w:cs="Arial"/>
          <w:sz w:val="24"/>
          <w:szCs w:val="24"/>
          <w:lang w:val="es-CO"/>
        </w:rPr>
        <w:t xml:space="preserve">. </w:t>
      </w:r>
    </w:p>
    <w:p w:rsidR="001240CF" w:rsidRPr="001C208C" w:rsidRDefault="001240CF" w:rsidP="001240CF">
      <w:pPr>
        <w:widowControl/>
        <w:overflowPunct/>
        <w:autoSpaceDE/>
        <w:autoSpaceDN/>
        <w:adjustRightInd/>
        <w:spacing w:line="360" w:lineRule="auto"/>
        <w:ind w:left="360"/>
        <w:jc w:val="both"/>
        <w:rPr>
          <w:rFonts w:ascii="Georgia" w:hAnsi="Georgia" w:cs="Arial"/>
          <w:sz w:val="24"/>
          <w:szCs w:val="24"/>
          <w:lang w:val="es-CO"/>
        </w:rPr>
      </w:pPr>
    </w:p>
    <w:p w:rsidR="001240CF" w:rsidRPr="001C208C" w:rsidRDefault="001240CF" w:rsidP="001240CF">
      <w:pPr>
        <w:widowControl/>
        <w:numPr>
          <w:ilvl w:val="0"/>
          <w:numId w:val="4"/>
        </w:numPr>
        <w:overflowPunct/>
        <w:autoSpaceDE/>
        <w:autoSpaceDN/>
        <w:adjustRightInd/>
        <w:spacing w:line="360" w:lineRule="auto"/>
        <w:jc w:val="both"/>
        <w:rPr>
          <w:rFonts w:ascii="Georgia" w:hAnsi="Georgia" w:cs="Arial"/>
          <w:sz w:val="24"/>
          <w:szCs w:val="24"/>
          <w:lang w:val="es-CO"/>
        </w:rPr>
      </w:pPr>
      <w:r w:rsidRPr="001C208C">
        <w:rPr>
          <w:rFonts w:ascii="Georgia" w:hAnsi="Georgia" w:cs="Arial"/>
          <w:sz w:val="24"/>
          <w:szCs w:val="24"/>
          <w:lang w:val="es-CO"/>
        </w:rPr>
        <w:t xml:space="preserve">DENEGAR las pretensiones de la demanda. </w:t>
      </w:r>
      <w:r w:rsidR="001248D2" w:rsidRPr="001248D2">
        <w:rPr>
          <w:rFonts w:ascii="Georgia" w:hAnsi="Georgia" w:cs="Arial"/>
          <w:sz w:val="24"/>
          <w:szCs w:val="24"/>
          <w:lang w:val="es-CO"/>
        </w:rPr>
        <w:t xml:space="preserve">El juzgado de conocimiento librará oficio </w:t>
      </w:r>
      <w:r w:rsidR="001248D2">
        <w:rPr>
          <w:rFonts w:ascii="Georgia" w:hAnsi="Georgia" w:cs="Arial"/>
          <w:sz w:val="24"/>
          <w:szCs w:val="24"/>
          <w:lang w:val="es-CO"/>
        </w:rPr>
        <w:t>a la ANT para comunicar esta decisión.</w:t>
      </w:r>
    </w:p>
    <w:p w:rsidR="001240CF" w:rsidRPr="001C208C" w:rsidRDefault="001240CF" w:rsidP="001240CF">
      <w:pPr>
        <w:widowControl/>
        <w:overflowPunct/>
        <w:autoSpaceDE/>
        <w:autoSpaceDN/>
        <w:adjustRightInd/>
        <w:spacing w:line="360" w:lineRule="auto"/>
        <w:ind w:left="360"/>
        <w:jc w:val="both"/>
        <w:rPr>
          <w:rFonts w:ascii="Georgia" w:hAnsi="Georgia" w:cs="Arial"/>
          <w:sz w:val="24"/>
          <w:szCs w:val="24"/>
          <w:lang w:val="es-CO"/>
        </w:rPr>
      </w:pPr>
    </w:p>
    <w:p w:rsidR="001240CF" w:rsidRPr="001C208C" w:rsidRDefault="001240CF" w:rsidP="001240CF">
      <w:pPr>
        <w:widowControl/>
        <w:numPr>
          <w:ilvl w:val="0"/>
          <w:numId w:val="4"/>
        </w:numPr>
        <w:overflowPunct/>
        <w:adjustRightInd/>
        <w:spacing w:line="360" w:lineRule="auto"/>
        <w:jc w:val="both"/>
        <w:rPr>
          <w:rFonts w:ascii="Georgia" w:hAnsi="Georgia" w:cs="Arial"/>
          <w:sz w:val="24"/>
          <w:szCs w:val="24"/>
          <w:lang w:val="es-CO"/>
        </w:rPr>
      </w:pPr>
      <w:r w:rsidRPr="001C208C">
        <w:rPr>
          <w:rFonts w:ascii="Georgia" w:hAnsi="Georgia" w:cs="Arial"/>
          <w:sz w:val="24"/>
          <w:szCs w:val="24"/>
          <w:lang w:val="es-CO"/>
        </w:rPr>
        <w:t>CONDENAR en costas en ambas instancias, a la parte demandante</w:t>
      </w:r>
      <w:r w:rsidR="009B124C" w:rsidRPr="001C208C">
        <w:rPr>
          <w:rFonts w:ascii="Georgia" w:hAnsi="Georgia" w:cs="Arial"/>
          <w:sz w:val="24"/>
          <w:szCs w:val="24"/>
          <w:lang w:val="es-CO"/>
        </w:rPr>
        <w:t xml:space="preserve"> </w:t>
      </w:r>
      <w:r w:rsidRPr="001C208C">
        <w:rPr>
          <w:rFonts w:ascii="Georgia" w:hAnsi="Georgia"/>
          <w:sz w:val="24"/>
          <w:szCs w:val="24"/>
          <w:lang w:val="es-CO"/>
        </w:rPr>
        <w:t xml:space="preserve">a favor de la parte demandada. </w:t>
      </w:r>
      <w:r w:rsidRPr="001C208C">
        <w:rPr>
          <w:rFonts w:ascii="Georgia" w:hAnsi="Georgia" w:cs="Arial"/>
          <w:sz w:val="24"/>
          <w:szCs w:val="24"/>
          <w:lang w:val="es-CO"/>
        </w:rPr>
        <w:t>Se liquidarán en primera instancia, sin embargo, la fijación de las agencias correspondientes a esta sede, se hará en auto posterior.</w:t>
      </w:r>
    </w:p>
    <w:p w:rsidR="001240CF" w:rsidRPr="001C208C" w:rsidRDefault="001240CF" w:rsidP="001240CF">
      <w:pPr>
        <w:pStyle w:val="Textoindependiente"/>
        <w:spacing w:line="360" w:lineRule="auto"/>
        <w:jc w:val="center"/>
        <w:rPr>
          <w:rFonts w:ascii="Georgia" w:hAnsi="Georgia" w:cs="Arial"/>
          <w:szCs w:val="24"/>
          <w:lang w:val="es-CO"/>
        </w:rPr>
      </w:pPr>
    </w:p>
    <w:p w:rsidR="001240CF" w:rsidRPr="001C208C" w:rsidRDefault="001240CF" w:rsidP="001240CF">
      <w:pPr>
        <w:widowControl/>
        <w:numPr>
          <w:ilvl w:val="0"/>
          <w:numId w:val="4"/>
        </w:numPr>
        <w:overflowPunct/>
        <w:autoSpaceDE/>
        <w:autoSpaceDN/>
        <w:adjustRightInd/>
        <w:spacing w:line="360" w:lineRule="auto"/>
        <w:jc w:val="both"/>
        <w:rPr>
          <w:rFonts w:ascii="Georgia" w:hAnsi="Georgia" w:cs="Arial"/>
          <w:sz w:val="24"/>
          <w:szCs w:val="24"/>
          <w:lang w:val="es-CO"/>
        </w:rPr>
      </w:pPr>
      <w:r w:rsidRPr="001C208C">
        <w:rPr>
          <w:rFonts w:ascii="Georgia" w:hAnsi="Georgia" w:cs="Arial"/>
          <w:sz w:val="24"/>
          <w:szCs w:val="24"/>
          <w:lang w:val="es-CO"/>
        </w:rPr>
        <w:lastRenderedPageBreak/>
        <w:t>DEVOLVER el expediente al Juzgado de origen, en firme esta providencia.</w:t>
      </w:r>
    </w:p>
    <w:p w:rsidR="001C208C" w:rsidRDefault="001C208C" w:rsidP="00092975">
      <w:pPr>
        <w:widowControl/>
        <w:overflowPunct/>
        <w:autoSpaceDE/>
        <w:autoSpaceDN/>
        <w:adjustRightInd/>
        <w:spacing w:line="360" w:lineRule="auto"/>
        <w:jc w:val="both"/>
        <w:rPr>
          <w:rFonts w:ascii="Georgia" w:hAnsi="Georgia" w:cs="Arial"/>
          <w:sz w:val="24"/>
          <w:szCs w:val="24"/>
        </w:rPr>
      </w:pPr>
    </w:p>
    <w:p w:rsidR="00092975" w:rsidRPr="001C208C" w:rsidRDefault="00092975" w:rsidP="00092975">
      <w:pPr>
        <w:widowControl/>
        <w:overflowPunct/>
        <w:autoSpaceDE/>
        <w:autoSpaceDN/>
        <w:adjustRightInd/>
        <w:spacing w:line="360" w:lineRule="auto"/>
        <w:jc w:val="both"/>
        <w:rPr>
          <w:rFonts w:ascii="Georgia" w:hAnsi="Georgia" w:cs="Arial"/>
          <w:sz w:val="24"/>
          <w:szCs w:val="24"/>
          <w:lang w:val="en-US"/>
        </w:rPr>
      </w:pPr>
      <w:r w:rsidRPr="001C208C">
        <w:rPr>
          <w:rFonts w:ascii="Georgia" w:hAnsi="Georgia" w:cs="Arial"/>
          <w:sz w:val="24"/>
          <w:szCs w:val="24"/>
        </w:rPr>
        <w:t>Esta decisión queda notificada en estrados.  Las partes XXXXX. No siendo otro el objeto de la presente audiencia, a la hora de las XXX, se da por terminada.</w:t>
      </w:r>
    </w:p>
    <w:p w:rsidR="00DB6E7C" w:rsidRPr="001C208C" w:rsidRDefault="00DB6E7C" w:rsidP="00557897">
      <w:pPr>
        <w:widowControl/>
        <w:overflowPunct/>
        <w:autoSpaceDE/>
        <w:autoSpaceDN/>
        <w:adjustRightInd/>
        <w:spacing w:line="360" w:lineRule="auto"/>
        <w:jc w:val="both"/>
        <w:rPr>
          <w:rFonts w:ascii="Georgia" w:hAnsi="Georgia" w:cs="Arial"/>
          <w:smallCaps/>
          <w:sz w:val="24"/>
          <w:szCs w:val="24"/>
          <w:lang w:val="es-CO"/>
        </w:rPr>
      </w:pPr>
    </w:p>
    <w:p w:rsidR="00B06284" w:rsidRPr="001C208C" w:rsidRDefault="00B06284" w:rsidP="00557897">
      <w:pPr>
        <w:widowControl/>
        <w:overflowPunct/>
        <w:autoSpaceDE/>
        <w:autoSpaceDN/>
        <w:adjustRightInd/>
        <w:spacing w:line="360" w:lineRule="auto"/>
        <w:jc w:val="both"/>
        <w:rPr>
          <w:rFonts w:ascii="Georgia" w:hAnsi="Georgia" w:cs="Arial"/>
          <w:smallCaps/>
          <w:sz w:val="24"/>
          <w:szCs w:val="24"/>
          <w:lang w:val="es-CO"/>
        </w:rPr>
      </w:pPr>
    </w:p>
    <w:p w:rsidR="00B06284" w:rsidRPr="0052740A" w:rsidRDefault="00B06284" w:rsidP="00557897">
      <w:pPr>
        <w:widowControl/>
        <w:overflowPunct/>
        <w:autoSpaceDE/>
        <w:autoSpaceDN/>
        <w:adjustRightInd/>
        <w:spacing w:line="360" w:lineRule="auto"/>
        <w:jc w:val="both"/>
        <w:rPr>
          <w:rFonts w:ascii="Georgia" w:hAnsi="Georgia" w:cs="Arial"/>
          <w:smallCaps/>
          <w:sz w:val="24"/>
          <w:szCs w:val="24"/>
          <w:lang w:val="es-CO"/>
        </w:rPr>
      </w:pPr>
    </w:p>
    <w:p w:rsidR="00581D98" w:rsidRPr="005274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52740A">
        <w:rPr>
          <w:rFonts w:ascii="Georgia" w:hAnsi="Georgia" w:cs="Arial"/>
          <w:spacing w:val="-3"/>
          <w:w w:val="150"/>
          <w:sz w:val="32"/>
          <w:szCs w:val="18"/>
          <w:lang w:val="en-US"/>
        </w:rPr>
        <w:t>D</w:t>
      </w:r>
      <w:r w:rsidRPr="0052740A">
        <w:rPr>
          <w:rFonts w:ascii="Georgia" w:hAnsi="Georgia" w:cs="Arial"/>
          <w:spacing w:val="-3"/>
          <w:w w:val="150"/>
          <w:sz w:val="18"/>
          <w:szCs w:val="18"/>
          <w:lang w:val="en-US"/>
        </w:rPr>
        <w:t xml:space="preserve">UBERNEY </w:t>
      </w:r>
      <w:r w:rsidRPr="0052740A">
        <w:rPr>
          <w:rFonts w:ascii="Georgia" w:hAnsi="Georgia" w:cs="Arial"/>
          <w:spacing w:val="-3"/>
          <w:w w:val="150"/>
          <w:sz w:val="28"/>
          <w:szCs w:val="18"/>
          <w:lang w:val="en-US"/>
        </w:rPr>
        <w:t>G</w:t>
      </w:r>
      <w:r w:rsidRPr="0052740A">
        <w:rPr>
          <w:rFonts w:ascii="Georgia" w:hAnsi="Georgia" w:cs="Arial"/>
          <w:spacing w:val="-3"/>
          <w:w w:val="150"/>
          <w:sz w:val="18"/>
          <w:szCs w:val="18"/>
          <w:lang w:val="en-US"/>
        </w:rPr>
        <w:t xml:space="preserve">RISALES </w:t>
      </w:r>
      <w:r w:rsidRPr="0052740A">
        <w:rPr>
          <w:rFonts w:ascii="Georgia" w:hAnsi="Georgia" w:cs="Arial"/>
          <w:spacing w:val="-3"/>
          <w:w w:val="150"/>
          <w:sz w:val="28"/>
          <w:szCs w:val="18"/>
          <w:lang w:val="en-US"/>
        </w:rPr>
        <w:t>H</w:t>
      </w:r>
      <w:r w:rsidRPr="0052740A">
        <w:rPr>
          <w:rFonts w:ascii="Georgia" w:hAnsi="Georgia" w:cs="Arial"/>
          <w:spacing w:val="-3"/>
          <w:w w:val="150"/>
          <w:sz w:val="18"/>
          <w:szCs w:val="18"/>
          <w:lang w:val="en-US"/>
        </w:rPr>
        <w:t>ERRERA</w:t>
      </w:r>
    </w:p>
    <w:p w:rsidR="00581D98" w:rsidRPr="005274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52740A">
        <w:rPr>
          <w:rFonts w:ascii="Georgia" w:hAnsi="Georgia" w:cs="Arial"/>
          <w:spacing w:val="-3"/>
          <w:w w:val="150"/>
          <w:sz w:val="32"/>
          <w:lang w:val="en-US"/>
        </w:rPr>
        <w:t>M</w:t>
      </w:r>
      <w:r w:rsidRPr="0052740A">
        <w:rPr>
          <w:rFonts w:ascii="Georgia" w:hAnsi="Georgia" w:cs="Arial"/>
          <w:spacing w:val="-3"/>
          <w:w w:val="150"/>
          <w:sz w:val="16"/>
          <w:lang w:val="en-US"/>
        </w:rPr>
        <w:t xml:space="preserve"> </w:t>
      </w:r>
      <w:r w:rsidRPr="0052740A">
        <w:rPr>
          <w:rFonts w:ascii="Georgia" w:hAnsi="Georgia" w:cs="Arial"/>
          <w:spacing w:val="-3"/>
          <w:w w:val="150"/>
          <w:sz w:val="18"/>
          <w:lang w:val="en-US"/>
        </w:rPr>
        <w:t>A G I S T R A D O</w:t>
      </w:r>
    </w:p>
    <w:p w:rsidR="00DB6E7C" w:rsidRDefault="00DB6E7C"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06284"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06284" w:rsidRPr="0052740A"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81D98" w:rsidRPr="005274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52740A">
        <w:rPr>
          <w:rFonts w:ascii="Georgia" w:hAnsi="Georgia"/>
          <w:w w:val="150"/>
          <w:sz w:val="28"/>
          <w:szCs w:val="18"/>
          <w:lang w:val="en-US"/>
        </w:rPr>
        <w:t>E</w:t>
      </w:r>
      <w:r w:rsidRPr="0052740A">
        <w:rPr>
          <w:rFonts w:ascii="Georgia" w:hAnsi="Georgia"/>
          <w:w w:val="150"/>
          <w:sz w:val="18"/>
          <w:szCs w:val="18"/>
          <w:lang w:val="en-US"/>
        </w:rPr>
        <w:t>DDER</w:t>
      </w:r>
      <w:r w:rsidRPr="0052740A">
        <w:rPr>
          <w:rFonts w:ascii="Georgia" w:hAnsi="Georgia"/>
          <w:w w:val="150"/>
          <w:sz w:val="18"/>
          <w:lang w:val="en-US"/>
        </w:rPr>
        <w:t xml:space="preserve"> </w:t>
      </w:r>
      <w:r w:rsidRPr="0052740A">
        <w:rPr>
          <w:rFonts w:ascii="Georgia" w:hAnsi="Georgia"/>
          <w:w w:val="150"/>
          <w:sz w:val="28"/>
          <w:lang w:val="en-US"/>
        </w:rPr>
        <w:t>J</w:t>
      </w:r>
      <w:r w:rsidRPr="0052740A">
        <w:rPr>
          <w:rFonts w:ascii="Georgia" w:hAnsi="Georgia"/>
          <w:w w:val="150"/>
          <w:sz w:val="18"/>
          <w:szCs w:val="18"/>
          <w:lang w:val="en-US"/>
        </w:rPr>
        <w:t xml:space="preserve">IMMY </w:t>
      </w:r>
      <w:r w:rsidRPr="0052740A">
        <w:rPr>
          <w:rFonts w:ascii="Georgia" w:hAnsi="Georgia"/>
          <w:w w:val="150"/>
          <w:sz w:val="28"/>
          <w:lang w:val="en-US"/>
        </w:rPr>
        <w:t>S</w:t>
      </w:r>
      <w:r w:rsidRPr="0052740A">
        <w:rPr>
          <w:rFonts w:ascii="Georgia" w:hAnsi="Georgia"/>
          <w:w w:val="150"/>
          <w:sz w:val="18"/>
          <w:szCs w:val="18"/>
          <w:lang w:val="en-US"/>
        </w:rPr>
        <w:t xml:space="preserve">ÁNCHEZ </w:t>
      </w:r>
      <w:r w:rsidRPr="0052740A">
        <w:rPr>
          <w:rFonts w:ascii="Georgia" w:hAnsi="Georgia"/>
          <w:w w:val="150"/>
          <w:sz w:val="28"/>
          <w:szCs w:val="18"/>
          <w:lang w:val="en-US"/>
        </w:rPr>
        <w:t>C.</w:t>
      </w:r>
      <w:r w:rsidRPr="0052740A">
        <w:rPr>
          <w:rFonts w:ascii="Georgia" w:hAnsi="Georgia"/>
          <w:w w:val="150"/>
          <w:sz w:val="28"/>
          <w:szCs w:val="18"/>
          <w:lang w:val="en-US"/>
        </w:rPr>
        <w:tab/>
      </w:r>
      <w:r w:rsidRPr="0052740A">
        <w:rPr>
          <w:rFonts w:ascii="Georgia" w:hAnsi="Georgia"/>
          <w:w w:val="150"/>
          <w:sz w:val="28"/>
          <w:szCs w:val="18"/>
          <w:lang w:val="en-US"/>
        </w:rPr>
        <w:tab/>
      </w:r>
      <w:r w:rsidRPr="0052740A">
        <w:rPr>
          <w:rFonts w:ascii="Georgia" w:hAnsi="Georgia" w:cs="Arial"/>
          <w:spacing w:val="-3"/>
          <w:w w:val="150"/>
          <w:sz w:val="28"/>
          <w:szCs w:val="18"/>
          <w:lang w:val="en-US"/>
        </w:rPr>
        <w:t>J</w:t>
      </w:r>
      <w:r w:rsidRPr="0052740A">
        <w:rPr>
          <w:rFonts w:ascii="Georgia" w:hAnsi="Georgia" w:cs="Arial"/>
          <w:spacing w:val="-3"/>
          <w:w w:val="150"/>
          <w:sz w:val="18"/>
          <w:szCs w:val="18"/>
          <w:lang w:val="en-US"/>
        </w:rPr>
        <w:t xml:space="preserve">AIME </w:t>
      </w:r>
      <w:r w:rsidRPr="0052740A">
        <w:rPr>
          <w:rFonts w:ascii="Georgia" w:hAnsi="Georgia" w:cs="Arial"/>
          <w:spacing w:val="-3"/>
          <w:w w:val="150"/>
          <w:sz w:val="28"/>
          <w:szCs w:val="18"/>
          <w:lang w:val="en-US"/>
        </w:rPr>
        <w:t>A</w:t>
      </w:r>
      <w:r w:rsidRPr="0052740A">
        <w:rPr>
          <w:rFonts w:ascii="Georgia" w:hAnsi="Georgia"/>
          <w:w w:val="150"/>
          <w:sz w:val="18"/>
          <w:szCs w:val="18"/>
          <w:lang w:val="en-US"/>
        </w:rPr>
        <w:t xml:space="preserve">LBERTO </w:t>
      </w:r>
      <w:r w:rsidRPr="0052740A">
        <w:rPr>
          <w:rFonts w:ascii="Georgia" w:hAnsi="Georgia" w:cs="Arial"/>
          <w:spacing w:val="-3"/>
          <w:w w:val="150"/>
          <w:sz w:val="28"/>
          <w:szCs w:val="18"/>
          <w:lang w:val="en-US"/>
        </w:rPr>
        <w:t>S</w:t>
      </w:r>
      <w:r w:rsidRPr="0052740A">
        <w:rPr>
          <w:rFonts w:ascii="Georgia" w:hAnsi="Georgia" w:cs="Arial"/>
          <w:spacing w:val="-3"/>
          <w:w w:val="150"/>
          <w:sz w:val="18"/>
          <w:szCs w:val="16"/>
          <w:lang w:val="en-US"/>
        </w:rPr>
        <w:t xml:space="preserve">ARAZA </w:t>
      </w:r>
      <w:r w:rsidRPr="0052740A">
        <w:rPr>
          <w:rFonts w:ascii="Georgia" w:hAnsi="Georgia" w:cs="Arial"/>
          <w:spacing w:val="-3"/>
          <w:w w:val="150"/>
          <w:sz w:val="28"/>
          <w:szCs w:val="18"/>
          <w:lang w:val="en-US"/>
        </w:rPr>
        <w:t>N.</w:t>
      </w:r>
    </w:p>
    <w:p w:rsidR="00581D98" w:rsidRPr="0052740A"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2740A">
        <w:rPr>
          <w:rFonts w:ascii="Georgia" w:hAnsi="Georgia" w:cs="Arial"/>
          <w:w w:val="150"/>
          <w:sz w:val="28"/>
          <w:lang w:val="en-US"/>
        </w:rPr>
        <w:tab/>
      </w:r>
      <w:r w:rsidRPr="0052740A">
        <w:rPr>
          <w:rFonts w:ascii="Georgia" w:hAnsi="Georgia" w:cs="Arial"/>
          <w:w w:val="150"/>
          <w:sz w:val="28"/>
          <w:lang w:val="en-GB"/>
        </w:rPr>
        <w:t>M</w:t>
      </w:r>
      <w:r w:rsidRPr="0052740A">
        <w:rPr>
          <w:rFonts w:ascii="Georgia" w:hAnsi="Georgia" w:cs="Arial"/>
          <w:w w:val="150"/>
          <w:sz w:val="18"/>
          <w:lang w:val="en-GB"/>
        </w:rPr>
        <w:t xml:space="preserve"> A G I S T R A D O </w:t>
      </w:r>
      <w:r w:rsidRPr="0052740A">
        <w:rPr>
          <w:rFonts w:ascii="Georgia" w:hAnsi="Georgia" w:cs="Arial"/>
          <w:w w:val="150"/>
          <w:sz w:val="18"/>
          <w:lang w:val="en-GB"/>
        </w:rPr>
        <w:tab/>
      </w:r>
      <w:r w:rsidRPr="0052740A">
        <w:rPr>
          <w:rFonts w:ascii="Georgia" w:hAnsi="Georgia" w:cs="Arial"/>
          <w:w w:val="150"/>
          <w:sz w:val="18"/>
          <w:lang w:val="en-GB"/>
        </w:rPr>
        <w:tab/>
      </w:r>
      <w:r w:rsidRPr="0052740A">
        <w:rPr>
          <w:rFonts w:ascii="Georgia" w:hAnsi="Georgia" w:cs="Arial"/>
          <w:w w:val="150"/>
          <w:sz w:val="18"/>
          <w:lang w:val="en-GB"/>
        </w:rPr>
        <w:tab/>
      </w:r>
      <w:r w:rsidRPr="0052740A">
        <w:rPr>
          <w:rFonts w:ascii="Georgia" w:hAnsi="Georgia" w:cs="Arial"/>
          <w:w w:val="150"/>
          <w:sz w:val="18"/>
          <w:lang w:val="en-GB"/>
        </w:rPr>
        <w:tab/>
      </w:r>
      <w:r w:rsidRPr="0052740A">
        <w:rPr>
          <w:rFonts w:ascii="Georgia" w:hAnsi="Georgia" w:cs="Arial"/>
          <w:w w:val="150"/>
          <w:sz w:val="28"/>
          <w:lang w:val="en-GB"/>
        </w:rPr>
        <w:t>M</w:t>
      </w:r>
      <w:r w:rsidRPr="0052740A">
        <w:rPr>
          <w:rFonts w:ascii="Georgia" w:hAnsi="Georgia" w:cs="Arial"/>
          <w:w w:val="150"/>
          <w:sz w:val="18"/>
          <w:lang w:val="en-GB"/>
        </w:rPr>
        <w:t xml:space="preserve"> A G I S T R A D O</w:t>
      </w:r>
    </w:p>
    <w:p w:rsidR="00E34107" w:rsidRDefault="00581D98" w:rsidP="00581D98">
      <w:pPr>
        <w:jc w:val="right"/>
        <w:rPr>
          <w:rFonts w:ascii="Georgia" w:hAnsi="Georgia"/>
          <w:w w:val="150"/>
          <w:sz w:val="8"/>
          <w:szCs w:val="10"/>
          <w:lang w:val="es-CO"/>
        </w:rPr>
      </w:pPr>
      <w:r w:rsidRPr="0052740A">
        <w:rPr>
          <w:rFonts w:ascii="Georgia" w:hAnsi="Georgia"/>
          <w:w w:val="150"/>
          <w:sz w:val="8"/>
          <w:szCs w:val="10"/>
          <w:lang w:val="es-CO"/>
        </w:rPr>
        <w:t>DGH</w:t>
      </w:r>
      <w:r w:rsidR="003926E5" w:rsidRPr="0052740A">
        <w:rPr>
          <w:rFonts w:ascii="Georgia" w:hAnsi="Georgia"/>
          <w:w w:val="150"/>
          <w:sz w:val="8"/>
          <w:szCs w:val="10"/>
          <w:lang w:val="es-CO"/>
        </w:rPr>
        <w:t xml:space="preserve"> /DGD</w:t>
      </w:r>
      <w:r w:rsidRPr="0052740A">
        <w:rPr>
          <w:rFonts w:ascii="Georgia" w:hAnsi="Georgia"/>
          <w:w w:val="150"/>
          <w:sz w:val="8"/>
          <w:szCs w:val="10"/>
          <w:lang w:val="es-CO"/>
        </w:rPr>
        <w:t xml:space="preserve"> / 2017</w:t>
      </w:r>
    </w:p>
    <w:sectPr w:rsidR="00E34107" w:rsidSect="00616BEB">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A0" w:rsidRDefault="00941DA0">
      <w:r>
        <w:separator/>
      </w:r>
    </w:p>
  </w:endnote>
  <w:endnote w:type="continuationSeparator" w:id="0">
    <w:p w:rsidR="00941DA0" w:rsidRDefault="0094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D60C4" w:rsidRDefault="00DC36EB" w:rsidP="007A7A7F">
    <w:pPr>
      <w:pStyle w:val="Piedepgina"/>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epgina"/>
      <w:spacing w:line="360" w:lineRule="auto"/>
      <w:jc w:val="right"/>
      <w:rPr>
        <w:rFonts w:ascii="Arial" w:hAnsi="Arial" w:cs="Arial"/>
        <w:i/>
        <w:spacing w:val="20"/>
        <w:w w:val="200"/>
        <w:sz w:val="14"/>
        <w:szCs w:val="10"/>
      </w:rPr>
    </w:pPr>
  </w:p>
  <w:p w:rsidR="00DC36EB" w:rsidRPr="002E2E95" w:rsidRDefault="00DC36E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epgina"/>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4A6CC3" w:rsidRDefault="00DC36EB" w:rsidP="00B91083">
    <w:pPr>
      <w:pStyle w:val="Piedepgina"/>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epgina"/>
      <w:spacing w:line="360" w:lineRule="auto"/>
      <w:jc w:val="right"/>
      <w:rPr>
        <w:rFonts w:ascii="Arial" w:hAnsi="Arial" w:cs="Arial"/>
        <w:i/>
        <w:spacing w:val="20"/>
        <w:w w:val="200"/>
        <w:sz w:val="14"/>
        <w:szCs w:val="10"/>
      </w:rPr>
    </w:pPr>
  </w:p>
  <w:p w:rsidR="00DC36EB" w:rsidRPr="00BD44CE" w:rsidRDefault="00DC36E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A0" w:rsidRDefault="00941DA0">
      <w:r>
        <w:separator/>
      </w:r>
    </w:p>
  </w:footnote>
  <w:footnote w:type="continuationSeparator" w:id="0">
    <w:p w:rsidR="00941DA0" w:rsidRDefault="00941DA0">
      <w:r>
        <w:continuationSeparator/>
      </w:r>
    </w:p>
  </w:footnote>
  <w:footnote w:id="1">
    <w:p w:rsidR="00DC36EB" w:rsidRPr="00C8766B" w:rsidRDefault="00DC36EB" w:rsidP="00C8766B">
      <w:pPr>
        <w:pStyle w:val="Textonotapie"/>
        <w:jc w:val="both"/>
      </w:pPr>
      <w:r w:rsidRPr="00C8766B">
        <w:rPr>
          <w:rStyle w:val="Refdenotaalpie"/>
        </w:rPr>
        <w:footnoteRef/>
      </w:r>
      <w:r w:rsidRPr="00C8766B">
        <w:t xml:space="preserve"> </w:t>
      </w:r>
      <w:r w:rsidR="002D5FED" w:rsidRPr="00C8766B">
        <w:t xml:space="preserve">CSJ. </w:t>
      </w:r>
      <w:r w:rsidRPr="00C8766B">
        <w:t>SC1182</w:t>
      </w:r>
      <w:r w:rsidR="00C8766B" w:rsidRPr="00C8766B">
        <w:t>-</w:t>
      </w:r>
      <w:r w:rsidRPr="00C8766B">
        <w:t>2016.</w:t>
      </w:r>
    </w:p>
  </w:footnote>
  <w:footnote w:id="2">
    <w:p w:rsidR="00DC36EB" w:rsidRPr="00C8766B" w:rsidRDefault="00DC36EB" w:rsidP="00C8766B">
      <w:pPr>
        <w:pStyle w:val="Textonotapie"/>
        <w:jc w:val="both"/>
      </w:pPr>
      <w:r w:rsidRPr="00C8766B">
        <w:rPr>
          <w:rStyle w:val="Refdenotaalpie"/>
        </w:rPr>
        <w:footnoteRef/>
      </w:r>
      <w:r w:rsidRPr="00C8766B">
        <w:t xml:space="preserve"> TSP, Civil-Familia. </w:t>
      </w:r>
      <w:r w:rsidRPr="00C8766B">
        <w:rPr>
          <w:lang w:val="es-CO"/>
        </w:rPr>
        <w:t>Sentencias del: (i) 03-05</w:t>
      </w:r>
      <w:r w:rsidRPr="00C8766B">
        <w:t xml:space="preserve">-2017; MP: Grisales H., Nos.2012-00269-01 y 2008-00653-01; </w:t>
      </w:r>
      <w:r w:rsidRPr="00C8766B">
        <w:rPr>
          <w:bCs/>
          <w:lang w:val="es-CO"/>
        </w:rPr>
        <w:t xml:space="preserve">(ii) </w:t>
      </w:r>
      <w:r w:rsidRPr="00C8766B">
        <w:rPr>
          <w:lang w:val="es-CO"/>
        </w:rPr>
        <w:t>06-11-2014; MP: Arcila R., No.</w:t>
      </w:r>
      <w:r w:rsidRPr="00C8766B">
        <w:rPr>
          <w:rFonts w:eastAsia="DotumChe"/>
          <w:spacing w:val="-4"/>
        </w:rPr>
        <w:t xml:space="preserve">2012-00011-01; y, (iii) </w:t>
      </w:r>
      <w:r w:rsidRPr="00C8766B">
        <w:rPr>
          <w:lang w:val="es-CO"/>
        </w:rPr>
        <w:t>19-12-2014; MP: Saraza N., No.</w:t>
      </w:r>
      <w:r w:rsidRPr="00C8766B">
        <w:t>2010-00059-02.</w:t>
      </w:r>
    </w:p>
  </w:footnote>
  <w:footnote w:id="3">
    <w:p w:rsidR="00DC36EB" w:rsidRPr="00C8766B" w:rsidRDefault="00DC36EB" w:rsidP="00C8766B">
      <w:pPr>
        <w:pStyle w:val="Textonotapie"/>
        <w:jc w:val="both"/>
      </w:pPr>
      <w:r w:rsidRPr="00C8766B">
        <w:rPr>
          <w:rStyle w:val="Refdenotaalpie"/>
        </w:rPr>
        <w:footnoteRef/>
      </w:r>
      <w:r w:rsidRPr="00C8766B">
        <w:t xml:space="preserve"> BEJARANO G, Ramiro.  Procesos declarativos, 5ª edición, Bogotá DC, Temis, 2011, p.94.</w:t>
      </w:r>
    </w:p>
  </w:footnote>
  <w:footnote w:id="4">
    <w:p w:rsidR="00DC36EB" w:rsidRPr="00C8766B" w:rsidRDefault="00DC36EB" w:rsidP="00C8766B">
      <w:pPr>
        <w:pStyle w:val="Textonotapie"/>
        <w:jc w:val="both"/>
      </w:pPr>
      <w:r w:rsidRPr="00C8766B">
        <w:rPr>
          <w:rStyle w:val="Refdenotaalpie"/>
        </w:rPr>
        <w:footnoteRef/>
      </w:r>
      <w:r w:rsidRPr="00C8766B">
        <w:t xml:space="preserve"> </w:t>
      </w:r>
      <w:r w:rsidRPr="00C8766B">
        <w:rPr>
          <w:lang w:val="es-CO"/>
        </w:rPr>
        <w:t>VELÁSQUEZ G., Juan G.  Los procesos civiles, comerciales y de familia, 6ª edición, Medellín, Señal editora, 2000, p.62.</w:t>
      </w:r>
    </w:p>
  </w:footnote>
  <w:footnote w:id="5">
    <w:p w:rsidR="00DC36EB" w:rsidRPr="00C8766B" w:rsidRDefault="00DC36EB" w:rsidP="00C8766B">
      <w:pPr>
        <w:pStyle w:val="Textonotapie"/>
        <w:jc w:val="both"/>
        <w:rPr>
          <w:lang w:val="es-CO"/>
        </w:rPr>
      </w:pPr>
      <w:r w:rsidRPr="00C8766B">
        <w:rPr>
          <w:rStyle w:val="Refdenotaalpie"/>
        </w:rPr>
        <w:footnoteRef/>
      </w:r>
      <w:r w:rsidRPr="00C8766B">
        <w:t xml:space="preserve"> </w:t>
      </w:r>
      <w:r w:rsidRPr="00C8766B">
        <w:rPr>
          <w:lang w:val="es-CO"/>
        </w:rPr>
        <w:t>ESCOBAR V. Édgar G. Prescripción y los procesos de pertenencia, 7ª edición, Medellín, Librería jurídica Sánchez Ltda, 2016, p.127.</w:t>
      </w:r>
    </w:p>
  </w:footnote>
  <w:footnote w:id="6">
    <w:p w:rsidR="00864E07" w:rsidRPr="00C8766B" w:rsidRDefault="00864E07" w:rsidP="00C8766B">
      <w:pPr>
        <w:pStyle w:val="Textonotapie"/>
        <w:jc w:val="both"/>
      </w:pPr>
      <w:r w:rsidRPr="00C8766B">
        <w:rPr>
          <w:rStyle w:val="Refdenotaalpie"/>
        </w:rPr>
        <w:footnoteRef/>
      </w:r>
      <w:r w:rsidRPr="00C8766B">
        <w:t xml:space="preserve"> AZULA CAMACHO, Jaime. Manual de derecho procesal civil, tomo III, procesos de conocimiento, 5ª edición, Temis, Bogotá DC, 2005, p.76.</w:t>
      </w:r>
    </w:p>
  </w:footnote>
  <w:footnote w:id="7">
    <w:p w:rsidR="006E4AB8" w:rsidRPr="00C8766B" w:rsidRDefault="006E4AB8" w:rsidP="006E4AB8">
      <w:pPr>
        <w:pStyle w:val="Textonotapie"/>
        <w:jc w:val="both"/>
        <w:rPr>
          <w:lang w:val="es-CO"/>
        </w:rPr>
      </w:pPr>
      <w:r w:rsidRPr="00C8766B">
        <w:rPr>
          <w:rStyle w:val="Refdenotaalpie"/>
        </w:rPr>
        <w:footnoteRef/>
      </w:r>
      <w:r w:rsidRPr="00C8766B">
        <w:t xml:space="preserve"> </w:t>
      </w:r>
      <w:r w:rsidRPr="00C8766B">
        <w:rPr>
          <w:lang w:val="es-CO"/>
        </w:rPr>
        <w:t>CSJ. Civil.  Sentencia del 05-04-2006; MP: Villamil P., expediente No.1996-04275-01.</w:t>
      </w:r>
    </w:p>
  </w:footnote>
  <w:footnote w:id="8">
    <w:p w:rsidR="004351E0" w:rsidRPr="00C8766B" w:rsidRDefault="004351E0" w:rsidP="004351E0">
      <w:pPr>
        <w:pStyle w:val="Textonotapie"/>
        <w:jc w:val="both"/>
        <w:rPr>
          <w:lang w:val="es-CO"/>
        </w:rPr>
      </w:pPr>
      <w:r w:rsidRPr="00C8766B">
        <w:rPr>
          <w:rStyle w:val="Refdenotaalpie"/>
        </w:rPr>
        <w:footnoteRef/>
      </w:r>
      <w:r w:rsidRPr="00C8766B">
        <w:t xml:space="preserve"> </w:t>
      </w:r>
      <w:r w:rsidRPr="00C8766B">
        <w:rPr>
          <w:lang w:val="es-CO"/>
        </w:rPr>
        <w:t xml:space="preserve">CSJ. </w:t>
      </w:r>
      <w:r w:rsidRPr="00C8766B">
        <w:t>STC12184-2016.</w:t>
      </w:r>
    </w:p>
  </w:footnote>
  <w:footnote w:id="9">
    <w:p w:rsidR="005B200A" w:rsidRPr="00C8766B" w:rsidRDefault="005B200A" w:rsidP="00C8766B">
      <w:pPr>
        <w:jc w:val="both"/>
        <w:outlineLvl w:val="0"/>
        <w:rPr>
          <w:lang w:val="es-ES_tradnl"/>
        </w:rPr>
      </w:pPr>
      <w:r w:rsidRPr="00C8766B">
        <w:rPr>
          <w:rStyle w:val="Refdenotaalpie"/>
        </w:rPr>
        <w:footnoteRef/>
      </w:r>
      <w:r w:rsidRPr="00C8766B">
        <w:t xml:space="preserve"> CSJ. Civil. Sentencia del 04-09-2006, MP: </w:t>
      </w:r>
      <w:r w:rsidRPr="00C8766B">
        <w:rPr>
          <w:lang w:val="es-ES_tradnl"/>
        </w:rPr>
        <w:t xml:space="preserve">Villamil P., </w:t>
      </w:r>
      <w:r w:rsidRPr="00C8766B">
        <w:t>No.</w:t>
      </w:r>
      <w:r w:rsidRPr="00C8766B">
        <w:rPr>
          <w:lang w:val="es-ES_tradnl"/>
        </w:rPr>
        <w:t>1999-01101-01</w:t>
      </w:r>
      <w:r w:rsidRPr="00C8766B">
        <w:t>, reiterada en la SC11786-2016.</w:t>
      </w:r>
    </w:p>
  </w:footnote>
  <w:footnote w:id="10">
    <w:p w:rsidR="005B200A" w:rsidRPr="00C8766B" w:rsidRDefault="005B200A" w:rsidP="00C8766B">
      <w:pPr>
        <w:pStyle w:val="Textonotapie"/>
        <w:jc w:val="both"/>
        <w:rPr>
          <w:lang w:val="es-CO"/>
        </w:rPr>
      </w:pPr>
      <w:r w:rsidRPr="00C8766B">
        <w:rPr>
          <w:rStyle w:val="Refdenotaalpie"/>
        </w:rPr>
        <w:footnoteRef/>
      </w:r>
      <w:r w:rsidRPr="00C8766B">
        <w:t xml:space="preserve"> </w:t>
      </w:r>
      <w:r w:rsidR="00275BA5" w:rsidRPr="00C8766B">
        <w:t xml:space="preserve">CSJ. </w:t>
      </w:r>
      <w:r w:rsidRPr="00C8766B">
        <w:t>STC12184-2016.</w:t>
      </w:r>
    </w:p>
  </w:footnote>
  <w:footnote w:id="11">
    <w:p w:rsidR="00C73FB9" w:rsidRPr="00C8766B" w:rsidRDefault="00C73FB9" w:rsidP="00C8766B">
      <w:pPr>
        <w:pStyle w:val="Textonotapie"/>
        <w:jc w:val="both"/>
        <w:rPr>
          <w:lang w:val="es-CO"/>
        </w:rPr>
      </w:pPr>
      <w:r w:rsidRPr="00C8766B">
        <w:rPr>
          <w:rStyle w:val="Refdenotaalpie"/>
        </w:rPr>
        <w:footnoteRef/>
      </w:r>
      <w:r w:rsidRPr="00C8766B">
        <w:t xml:space="preserve"> </w:t>
      </w:r>
      <w:r w:rsidRPr="00C8766B">
        <w:rPr>
          <w:lang w:val="es-CO"/>
        </w:rPr>
        <w:t>Entre otras, T-488 de 2014, T-293</w:t>
      </w:r>
      <w:r w:rsidR="007047A1" w:rsidRPr="00C8766B">
        <w:rPr>
          <w:lang w:val="es-CO"/>
        </w:rPr>
        <w:t xml:space="preserve"> y T-</w:t>
      </w:r>
      <w:r w:rsidRPr="00C8766B">
        <w:rPr>
          <w:lang w:val="es-CO"/>
        </w:rPr>
        <w:t>549 de 2016. Y en la CSJ, STC15027-2014, STC13735-2015, STC12184-2016 y STC8498-2017.</w:t>
      </w:r>
    </w:p>
  </w:footnote>
  <w:footnote w:id="12">
    <w:p w:rsidR="007047A1" w:rsidRPr="00C8766B" w:rsidRDefault="007047A1" w:rsidP="00C8766B">
      <w:pPr>
        <w:pStyle w:val="Textonotapie"/>
        <w:jc w:val="both"/>
        <w:rPr>
          <w:lang w:val="es-CO"/>
        </w:rPr>
      </w:pPr>
      <w:r w:rsidRPr="00C8766B">
        <w:rPr>
          <w:rStyle w:val="Refdenotaalpie"/>
        </w:rPr>
        <w:footnoteRef/>
      </w:r>
      <w:r w:rsidRPr="00C8766B">
        <w:t xml:space="preserve"> </w:t>
      </w:r>
      <w:r w:rsidR="00275BA5" w:rsidRPr="00C8766B">
        <w:t xml:space="preserve">CSJ. </w:t>
      </w:r>
      <w:r w:rsidRPr="00C8766B">
        <w:t>STC12184-2016.</w:t>
      </w:r>
    </w:p>
  </w:footnote>
  <w:footnote w:id="13">
    <w:p w:rsidR="007F623F" w:rsidRPr="001E4123" w:rsidRDefault="007F623F" w:rsidP="007F623F">
      <w:pPr>
        <w:pStyle w:val="Textonotapie"/>
        <w:rPr>
          <w:lang w:val="es-CO"/>
        </w:rPr>
      </w:pPr>
      <w:r>
        <w:rPr>
          <w:rStyle w:val="Refdenotaalpie"/>
        </w:rPr>
        <w:footnoteRef/>
      </w:r>
      <w:r>
        <w:t xml:space="preserve"> </w:t>
      </w:r>
      <w:r>
        <w:rPr>
          <w:lang w:val="es-CO"/>
        </w:rPr>
        <w:t>CSJ. STC8498-2017.</w:t>
      </w:r>
    </w:p>
  </w:footnote>
  <w:footnote w:id="14">
    <w:p w:rsidR="00B73749" w:rsidRPr="00A42708" w:rsidRDefault="00B73749" w:rsidP="00A42708">
      <w:pPr>
        <w:pStyle w:val="Textonotapie"/>
        <w:jc w:val="both"/>
        <w:rPr>
          <w:lang w:val="es-CO"/>
        </w:rPr>
      </w:pPr>
      <w:r w:rsidRPr="00A42708">
        <w:rPr>
          <w:rStyle w:val="Refdenotaalpie"/>
        </w:rPr>
        <w:footnoteRef/>
      </w:r>
      <w:r w:rsidRPr="00A42708">
        <w:t xml:space="preserve"> </w:t>
      </w:r>
      <w:r w:rsidRPr="00A42708">
        <w:rPr>
          <w:lang w:val="es-CO"/>
        </w:rPr>
        <w:t>STC12184-2016 y STC8498-2017.</w:t>
      </w:r>
    </w:p>
  </w:footnote>
  <w:footnote w:id="15">
    <w:p w:rsidR="00B73749" w:rsidRPr="00A42708" w:rsidRDefault="00B73749" w:rsidP="00A42708">
      <w:pPr>
        <w:pStyle w:val="Textonotapie"/>
        <w:jc w:val="both"/>
        <w:rPr>
          <w:lang w:val="es-CO"/>
        </w:rPr>
      </w:pPr>
      <w:r w:rsidRPr="00A42708">
        <w:rPr>
          <w:rStyle w:val="Refdenotaalpie"/>
        </w:rPr>
        <w:footnoteRef/>
      </w:r>
      <w:r w:rsidRPr="00A42708">
        <w:t xml:space="preserve"> T488 de 2014, T-293 y T-549 de 2016.</w:t>
      </w:r>
    </w:p>
  </w:footnote>
  <w:footnote w:id="16">
    <w:p w:rsidR="007F23A7" w:rsidRPr="007F23A7" w:rsidRDefault="007F23A7">
      <w:pPr>
        <w:pStyle w:val="Textonotapie"/>
        <w:rPr>
          <w:lang w:val="es-CO"/>
        </w:rPr>
      </w:pPr>
      <w:r>
        <w:rPr>
          <w:rStyle w:val="Refdenotaalpie"/>
        </w:rPr>
        <w:footnoteRef/>
      </w:r>
      <w:r>
        <w:t xml:space="preserve"> </w:t>
      </w:r>
      <w:r>
        <w:rPr>
          <w:lang w:val="es-CO"/>
        </w:rPr>
        <w:t>T-567 de 2017, bien sin antecedes registrales.</w:t>
      </w:r>
    </w:p>
  </w:footnote>
  <w:footnote w:id="17">
    <w:p w:rsidR="003A4BB1" w:rsidRPr="003A4BB1" w:rsidRDefault="003A4BB1">
      <w:pPr>
        <w:pStyle w:val="Textonotapie"/>
        <w:rPr>
          <w:lang w:val="es-CO"/>
        </w:rPr>
      </w:pPr>
      <w:r>
        <w:rPr>
          <w:rStyle w:val="Refdenotaalpie"/>
        </w:rPr>
        <w:footnoteRef/>
      </w:r>
      <w:r>
        <w:t xml:space="preserve"> </w:t>
      </w:r>
      <w:r>
        <w:rPr>
          <w:lang w:val="es-CO"/>
        </w:rPr>
        <w:t>T407 de 2017.</w:t>
      </w:r>
    </w:p>
  </w:footnote>
  <w:footnote w:id="18">
    <w:p w:rsidR="001240CF" w:rsidRPr="00C8766B" w:rsidRDefault="001240CF" w:rsidP="00C8766B">
      <w:pPr>
        <w:pStyle w:val="Textonotapie"/>
        <w:jc w:val="both"/>
      </w:pPr>
      <w:r w:rsidRPr="00C8766B">
        <w:rPr>
          <w:rStyle w:val="Refdenotaalpie"/>
        </w:rPr>
        <w:footnoteRef/>
      </w:r>
      <w:r w:rsidRPr="00C8766B">
        <w:t xml:space="preserve"> TS, PEREIRA, Civil-Familia. Sentencia del 23-06-2017, MP: Grisales H., No.</w:t>
      </w:r>
      <w:r w:rsidRPr="00C8766B">
        <w:rPr>
          <w:lang w:val="es-CO"/>
        </w:rPr>
        <w:t>2012-00118-01.</w:t>
      </w:r>
    </w:p>
  </w:footnote>
  <w:footnote w:id="19">
    <w:p w:rsidR="001240CF" w:rsidRPr="00DB1D53" w:rsidRDefault="001240CF" w:rsidP="00C8766B">
      <w:pPr>
        <w:pStyle w:val="Textonotapie"/>
        <w:jc w:val="both"/>
        <w:rPr>
          <w:lang w:val="es-CO"/>
        </w:rPr>
      </w:pPr>
      <w:r w:rsidRPr="00C8766B">
        <w:rPr>
          <w:rStyle w:val="Refdenotaalpie"/>
        </w:rPr>
        <w:footnoteRef/>
      </w:r>
      <w:r w:rsidRPr="00C8766B">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6EB" w:rsidRDefault="00DC36E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35FE9" w:rsidRPr="00335FE9">
      <w:rPr>
        <w:rFonts w:asciiTheme="minorHAnsi" w:hAnsiTheme="minorHAnsi"/>
        <w:bCs/>
        <w:noProof/>
      </w:rPr>
      <w:t>9</w:t>
    </w:r>
    <w:r w:rsidRPr="00122D51">
      <w:rPr>
        <w:rFonts w:asciiTheme="minorHAnsi" w:hAnsiTheme="minorHAnsi"/>
      </w:rPr>
      <w:fldChar w:fldCharType="end"/>
    </w:r>
  </w:p>
  <w:p w:rsidR="00DC36EB" w:rsidRDefault="00DC36EB"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C42F48">
      <w:rPr>
        <w:rFonts w:ascii="Euphemia" w:eastAsia="DotumChe" w:hAnsi="Euphemia"/>
        <w:i/>
        <w:sz w:val="18"/>
      </w:rPr>
      <w:t>3</w:t>
    </w:r>
    <w:r w:rsidRPr="0092502E">
      <w:rPr>
        <w:rFonts w:ascii="Euphemia" w:eastAsia="DotumChe" w:hAnsi="Euphemia"/>
        <w:i/>
        <w:sz w:val="18"/>
      </w:rPr>
      <w:t>-00</w:t>
    </w:r>
    <w:r w:rsidR="00C42F48">
      <w:rPr>
        <w:rFonts w:ascii="Euphemia" w:eastAsia="DotumChe" w:hAnsi="Euphemia"/>
        <w:i/>
        <w:sz w:val="18"/>
      </w:rPr>
      <w:t>142</w:t>
    </w:r>
    <w:r w:rsidRPr="0092502E">
      <w:rPr>
        <w:rFonts w:ascii="Euphemia" w:eastAsia="DotumChe" w:hAnsi="Euphemia"/>
        <w:i/>
        <w:sz w:val="18"/>
      </w:rPr>
      <w:t>-0</w:t>
    </w:r>
    <w:r w:rsidR="00C42F48">
      <w:rPr>
        <w:rFonts w:ascii="Euphemia" w:eastAsia="DotumChe" w:hAnsi="Euphemia"/>
        <w:i/>
        <w:sz w:val="18"/>
      </w:rPr>
      <w:t>2</w:t>
    </w:r>
  </w:p>
  <w:p w:rsidR="00DC36EB" w:rsidRPr="0092502E" w:rsidRDefault="00DC36EB"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22D51" w:rsidRDefault="00DC36E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35FE9" w:rsidRPr="00335FE9">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4">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0"/>
  </w:num>
  <w:num w:numId="4">
    <w:abstractNumId w:val="26"/>
  </w:num>
  <w:num w:numId="5">
    <w:abstractNumId w:val="8"/>
  </w:num>
  <w:num w:numId="6">
    <w:abstractNumId w:val="15"/>
  </w:num>
  <w:num w:numId="7">
    <w:abstractNumId w:val="6"/>
  </w:num>
  <w:num w:numId="8">
    <w:abstractNumId w:val="9"/>
  </w:num>
  <w:num w:numId="9">
    <w:abstractNumId w:val="2"/>
  </w:num>
  <w:num w:numId="10">
    <w:abstractNumId w:val="12"/>
  </w:num>
  <w:num w:numId="11">
    <w:abstractNumId w:val="32"/>
  </w:num>
  <w:num w:numId="12">
    <w:abstractNumId w:val="33"/>
  </w:num>
  <w:num w:numId="13">
    <w:abstractNumId w:val="7"/>
  </w:num>
  <w:num w:numId="14">
    <w:abstractNumId w:val="3"/>
  </w:num>
  <w:num w:numId="15">
    <w:abstractNumId w:val="25"/>
  </w:num>
  <w:num w:numId="16">
    <w:abstractNumId w:val="34"/>
  </w:num>
  <w:num w:numId="17">
    <w:abstractNumId w:val="27"/>
  </w:num>
  <w:num w:numId="18">
    <w:abstractNumId w:val="23"/>
  </w:num>
  <w:num w:numId="19">
    <w:abstractNumId w:val="1"/>
  </w:num>
  <w:num w:numId="20">
    <w:abstractNumId w:val="22"/>
  </w:num>
  <w:num w:numId="21">
    <w:abstractNumId w:val="17"/>
  </w:num>
  <w:num w:numId="22">
    <w:abstractNumId w:val="28"/>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9"/>
  </w:num>
  <w:num w:numId="28">
    <w:abstractNumId w:val="16"/>
  </w:num>
  <w:num w:numId="29">
    <w:abstractNumId w:val="14"/>
  </w:num>
  <w:num w:numId="30">
    <w:abstractNumId w:val="10"/>
  </w:num>
  <w:num w:numId="31">
    <w:abstractNumId w:val="19"/>
  </w:num>
  <w:num w:numId="32">
    <w:abstractNumId w:val="18"/>
  </w:num>
  <w:num w:numId="33">
    <w:abstractNumId w:val="5"/>
  </w:num>
  <w:num w:numId="34">
    <w:abstractNumId w:val="31"/>
  </w:num>
  <w:num w:numId="35">
    <w:abstractNumId w:val="21"/>
  </w:num>
  <w:num w:numId="36">
    <w:abstractNumId w:val="4"/>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6403"/>
    <w:rsid w:val="000064B8"/>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42"/>
    <w:rsid w:val="0001650A"/>
    <w:rsid w:val="000168A9"/>
    <w:rsid w:val="00016C6A"/>
    <w:rsid w:val="00016D63"/>
    <w:rsid w:val="00016D87"/>
    <w:rsid w:val="0001727F"/>
    <w:rsid w:val="00017540"/>
    <w:rsid w:val="00017AD4"/>
    <w:rsid w:val="00020953"/>
    <w:rsid w:val="00020956"/>
    <w:rsid w:val="00020ABE"/>
    <w:rsid w:val="000211C0"/>
    <w:rsid w:val="0002120B"/>
    <w:rsid w:val="000217ED"/>
    <w:rsid w:val="00021A41"/>
    <w:rsid w:val="00021DFE"/>
    <w:rsid w:val="00021EAA"/>
    <w:rsid w:val="00022056"/>
    <w:rsid w:val="00022487"/>
    <w:rsid w:val="00023375"/>
    <w:rsid w:val="000234AA"/>
    <w:rsid w:val="0002449A"/>
    <w:rsid w:val="000245A8"/>
    <w:rsid w:val="0002621C"/>
    <w:rsid w:val="00026B20"/>
    <w:rsid w:val="000271FD"/>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481"/>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4FE6"/>
    <w:rsid w:val="00055048"/>
    <w:rsid w:val="00055212"/>
    <w:rsid w:val="0005559C"/>
    <w:rsid w:val="00055677"/>
    <w:rsid w:val="00055D20"/>
    <w:rsid w:val="0005682B"/>
    <w:rsid w:val="00056A8A"/>
    <w:rsid w:val="000575F3"/>
    <w:rsid w:val="00057660"/>
    <w:rsid w:val="0005771C"/>
    <w:rsid w:val="00057F6D"/>
    <w:rsid w:val="00060968"/>
    <w:rsid w:val="00060E56"/>
    <w:rsid w:val="00060ED6"/>
    <w:rsid w:val="00061595"/>
    <w:rsid w:val="00061739"/>
    <w:rsid w:val="00061BCD"/>
    <w:rsid w:val="0006289F"/>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312"/>
    <w:rsid w:val="0009077C"/>
    <w:rsid w:val="00090850"/>
    <w:rsid w:val="00090A9D"/>
    <w:rsid w:val="00090F14"/>
    <w:rsid w:val="00091697"/>
    <w:rsid w:val="0009221A"/>
    <w:rsid w:val="00092249"/>
    <w:rsid w:val="0009226D"/>
    <w:rsid w:val="000925BE"/>
    <w:rsid w:val="000926FB"/>
    <w:rsid w:val="00092975"/>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6143"/>
    <w:rsid w:val="000962D9"/>
    <w:rsid w:val="000964B7"/>
    <w:rsid w:val="00096E93"/>
    <w:rsid w:val="00097BD1"/>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13CA"/>
    <w:rsid w:val="000B1E78"/>
    <w:rsid w:val="000B25A3"/>
    <w:rsid w:val="000B313F"/>
    <w:rsid w:val="000B317F"/>
    <w:rsid w:val="000B3859"/>
    <w:rsid w:val="000B3B36"/>
    <w:rsid w:val="000B41FA"/>
    <w:rsid w:val="000B4899"/>
    <w:rsid w:val="000B490D"/>
    <w:rsid w:val="000B4BC4"/>
    <w:rsid w:val="000B4F8A"/>
    <w:rsid w:val="000B54BE"/>
    <w:rsid w:val="000B587A"/>
    <w:rsid w:val="000B599D"/>
    <w:rsid w:val="000B59A6"/>
    <w:rsid w:val="000B5D88"/>
    <w:rsid w:val="000B61D2"/>
    <w:rsid w:val="000B62A4"/>
    <w:rsid w:val="000B6686"/>
    <w:rsid w:val="000B734E"/>
    <w:rsid w:val="000B77AB"/>
    <w:rsid w:val="000B7F53"/>
    <w:rsid w:val="000B7F83"/>
    <w:rsid w:val="000C02BF"/>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5D4"/>
    <w:rsid w:val="000C561C"/>
    <w:rsid w:val="000C580D"/>
    <w:rsid w:val="000C66A0"/>
    <w:rsid w:val="000C68D0"/>
    <w:rsid w:val="000C74F2"/>
    <w:rsid w:val="000C7839"/>
    <w:rsid w:val="000C7A51"/>
    <w:rsid w:val="000D0249"/>
    <w:rsid w:val="000D0770"/>
    <w:rsid w:val="000D0950"/>
    <w:rsid w:val="000D0AB9"/>
    <w:rsid w:val="000D1511"/>
    <w:rsid w:val="000D17B0"/>
    <w:rsid w:val="000D1C3C"/>
    <w:rsid w:val="000D268E"/>
    <w:rsid w:val="000D403A"/>
    <w:rsid w:val="000D4231"/>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2B4E"/>
    <w:rsid w:val="000E2ED7"/>
    <w:rsid w:val="000E3157"/>
    <w:rsid w:val="000E3CEC"/>
    <w:rsid w:val="000E3D7A"/>
    <w:rsid w:val="000E406D"/>
    <w:rsid w:val="000E4146"/>
    <w:rsid w:val="000E5B2E"/>
    <w:rsid w:val="000E5F56"/>
    <w:rsid w:val="000E6717"/>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82"/>
    <w:rsid w:val="000F6ED2"/>
    <w:rsid w:val="000F73AC"/>
    <w:rsid w:val="000F786D"/>
    <w:rsid w:val="000F7A94"/>
    <w:rsid w:val="000F7D5B"/>
    <w:rsid w:val="000F7DBA"/>
    <w:rsid w:val="001008D7"/>
    <w:rsid w:val="001011E2"/>
    <w:rsid w:val="00101844"/>
    <w:rsid w:val="00101AA5"/>
    <w:rsid w:val="00101AC5"/>
    <w:rsid w:val="00101C44"/>
    <w:rsid w:val="00103925"/>
    <w:rsid w:val="00103B02"/>
    <w:rsid w:val="00103E0F"/>
    <w:rsid w:val="001043F8"/>
    <w:rsid w:val="001048F0"/>
    <w:rsid w:val="00104B05"/>
    <w:rsid w:val="00104B2C"/>
    <w:rsid w:val="00104E0E"/>
    <w:rsid w:val="00104F8F"/>
    <w:rsid w:val="0010516B"/>
    <w:rsid w:val="00105D8A"/>
    <w:rsid w:val="0010616C"/>
    <w:rsid w:val="001067B7"/>
    <w:rsid w:val="00107138"/>
    <w:rsid w:val="00107384"/>
    <w:rsid w:val="00107464"/>
    <w:rsid w:val="001075B0"/>
    <w:rsid w:val="00107E6B"/>
    <w:rsid w:val="00107F59"/>
    <w:rsid w:val="0011015B"/>
    <w:rsid w:val="00110580"/>
    <w:rsid w:val="0011067B"/>
    <w:rsid w:val="00110707"/>
    <w:rsid w:val="0011072D"/>
    <w:rsid w:val="00111168"/>
    <w:rsid w:val="001112E3"/>
    <w:rsid w:val="00111624"/>
    <w:rsid w:val="00111678"/>
    <w:rsid w:val="0011245C"/>
    <w:rsid w:val="001129FF"/>
    <w:rsid w:val="00113662"/>
    <w:rsid w:val="00113E75"/>
    <w:rsid w:val="001146B0"/>
    <w:rsid w:val="00114FB0"/>
    <w:rsid w:val="0011518E"/>
    <w:rsid w:val="0011558E"/>
    <w:rsid w:val="0011584B"/>
    <w:rsid w:val="00115A89"/>
    <w:rsid w:val="00116A8B"/>
    <w:rsid w:val="00117093"/>
    <w:rsid w:val="001171DF"/>
    <w:rsid w:val="00117AB0"/>
    <w:rsid w:val="00117BD3"/>
    <w:rsid w:val="00120240"/>
    <w:rsid w:val="001206FB"/>
    <w:rsid w:val="00120A8A"/>
    <w:rsid w:val="00120D29"/>
    <w:rsid w:val="001211A4"/>
    <w:rsid w:val="001211DE"/>
    <w:rsid w:val="00121321"/>
    <w:rsid w:val="001218CD"/>
    <w:rsid w:val="00121AAE"/>
    <w:rsid w:val="00122239"/>
    <w:rsid w:val="0012231E"/>
    <w:rsid w:val="001228A5"/>
    <w:rsid w:val="00122D51"/>
    <w:rsid w:val="00123626"/>
    <w:rsid w:val="00123ABC"/>
    <w:rsid w:val="001240CF"/>
    <w:rsid w:val="00124508"/>
    <w:rsid w:val="001248D2"/>
    <w:rsid w:val="00124A66"/>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B2F"/>
    <w:rsid w:val="00140652"/>
    <w:rsid w:val="001409BE"/>
    <w:rsid w:val="00140A64"/>
    <w:rsid w:val="00141749"/>
    <w:rsid w:val="00141788"/>
    <w:rsid w:val="0014186E"/>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501"/>
    <w:rsid w:val="00152747"/>
    <w:rsid w:val="00152B86"/>
    <w:rsid w:val="00152B9F"/>
    <w:rsid w:val="00152EE2"/>
    <w:rsid w:val="00153180"/>
    <w:rsid w:val="00153EF2"/>
    <w:rsid w:val="0015478D"/>
    <w:rsid w:val="00154A7F"/>
    <w:rsid w:val="00155152"/>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25FC"/>
    <w:rsid w:val="0017262D"/>
    <w:rsid w:val="00172653"/>
    <w:rsid w:val="00172731"/>
    <w:rsid w:val="00172ACE"/>
    <w:rsid w:val="00172D5D"/>
    <w:rsid w:val="001732B2"/>
    <w:rsid w:val="00173BDE"/>
    <w:rsid w:val="00173F82"/>
    <w:rsid w:val="001744DA"/>
    <w:rsid w:val="00174526"/>
    <w:rsid w:val="001745B4"/>
    <w:rsid w:val="00175315"/>
    <w:rsid w:val="0017536C"/>
    <w:rsid w:val="00175BE2"/>
    <w:rsid w:val="00175C1B"/>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635"/>
    <w:rsid w:val="00187A03"/>
    <w:rsid w:val="0019019D"/>
    <w:rsid w:val="00190800"/>
    <w:rsid w:val="00190F04"/>
    <w:rsid w:val="0019139E"/>
    <w:rsid w:val="00191961"/>
    <w:rsid w:val="00192764"/>
    <w:rsid w:val="00192C06"/>
    <w:rsid w:val="00192EF5"/>
    <w:rsid w:val="00193714"/>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F79"/>
    <w:rsid w:val="001A023C"/>
    <w:rsid w:val="001A0350"/>
    <w:rsid w:val="001A0710"/>
    <w:rsid w:val="001A08E7"/>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8DB"/>
    <w:rsid w:val="001B1E5E"/>
    <w:rsid w:val="001B1ED2"/>
    <w:rsid w:val="001B219C"/>
    <w:rsid w:val="001B27CB"/>
    <w:rsid w:val="001B2D71"/>
    <w:rsid w:val="001B2ED1"/>
    <w:rsid w:val="001B339A"/>
    <w:rsid w:val="001B43A4"/>
    <w:rsid w:val="001B4754"/>
    <w:rsid w:val="001B4AFD"/>
    <w:rsid w:val="001B4B81"/>
    <w:rsid w:val="001B4EC0"/>
    <w:rsid w:val="001B5D74"/>
    <w:rsid w:val="001B5E51"/>
    <w:rsid w:val="001B69A7"/>
    <w:rsid w:val="001B6C18"/>
    <w:rsid w:val="001B6DA2"/>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338B"/>
    <w:rsid w:val="001C361C"/>
    <w:rsid w:val="001C3721"/>
    <w:rsid w:val="001C381B"/>
    <w:rsid w:val="001C3FDD"/>
    <w:rsid w:val="001C40B7"/>
    <w:rsid w:val="001C4747"/>
    <w:rsid w:val="001C4940"/>
    <w:rsid w:val="001C4BB4"/>
    <w:rsid w:val="001C4D1F"/>
    <w:rsid w:val="001C53BC"/>
    <w:rsid w:val="001C5C0E"/>
    <w:rsid w:val="001C5D53"/>
    <w:rsid w:val="001C6026"/>
    <w:rsid w:val="001C6BB4"/>
    <w:rsid w:val="001C7F4E"/>
    <w:rsid w:val="001D037F"/>
    <w:rsid w:val="001D0941"/>
    <w:rsid w:val="001D0EF8"/>
    <w:rsid w:val="001D148D"/>
    <w:rsid w:val="001D19AC"/>
    <w:rsid w:val="001D1A41"/>
    <w:rsid w:val="001D1DFD"/>
    <w:rsid w:val="001D23DA"/>
    <w:rsid w:val="001D2421"/>
    <w:rsid w:val="001D252D"/>
    <w:rsid w:val="001D395A"/>
    <w:rsid w:val="001D438A"/>
    <w:rsid w:val="001D4DEA"/>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A5E"/>
    <w:rsid w:val="001E206B"/>
    <w:rsid w:val="001E3112"/>
    <w:rsid w:val="001E3E92"/>
    <w:rsid w:val="001E4123"/>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890"/>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485"/>
    <w:rsid w:val="00216692"/>
    <w:rsid w:val="00216A5A"/>
    <w:rsid w:val="002170FE"/>
    <w:rsid w:val="002201B3"/>
    <w:rsid w:val="00220248"/>
    <w:rsid w:val="00220AE0"/>
    <w:rsid w:val="00221349"/>
    <w:rsid w:val="002215BB"/>
    <w:rsid w:val="00221720"/>
    <w:rsid w:val="0022185D"/>
    <w:rsid w:val="0022242D"/>
    <w:rsid w:val="00223E48"/>
    <w:rsid w:val="00224CEF"/>
    <w:rsid w:val="00225A0E"/>
    <w:rsid w:val="00226103"/>
    <w:rsid w:val="0022616E"/>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50C3"/>
    <w:rsid w:val="00245622"/>
    <w:rsid w:val="00245818"/>
    <w:rsid w:val="00245B9E"/>
    <w:rsid w:val="00245E00"/>
    <w:rsid w:val="00245E02"/>
    <w:rsid w:val="0024624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9E5"/>
    <w:rsid w:val="002567DE"/>
    <w:rsid w:val="00256948"/>
    <w:rsid w:val="00257100"/>
    <w:rsid w:val="00257458"/>
    <w:rsid w:val="00257A28"/>
    <w:rsid w:val="002610B3"/>
    <w:rsid w:val="0026128F"/>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C12"/>
    <w:rsid w:val="00271C55"/>
    <w:rsid w:val="00272A75"/>
    <w:rsid w:val="00272AFE"/>
    <w:rsid w:val="002731CC"/>
    <w:rsid w:val="00273FC9"/>
    <w:rsid w:val="0027455E"/>
    <w:rsid w:val="00274DA9"/>
    <w:rsid w:val="00274DB6"/>
    <w:rsid w:val="00275BA5"/>
    <w:rsid w:val="00275D97"/>
    <w:rsid w:val="00275DC2"/>
    <w:rsid w:val="00276163"/>
    <w:rsid w:val="00276173"/>
    <w:rsid w:val="00276C36"/>
    <w:rsid w:val="00276FFD"/>
    <w:rsid w:val="0027725C"/>
    <w:rsid w:val="002779EB"/>
    <w:rsid w:val="0028016A"/>
    <w:rsid w:val="002809B0"/>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47"/>
    <w:rsid w:val="002967C5"/>
    <w:rsid w:val="00296C23"/>
    <w:rsid w:val="002970AC"/>
    <w:rsid w:val="002971ED"/>
    <w:rsid w:val="00297AE7"/>
    <w:rsid w:val="00297E52"/>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739F"/>
    <w:rsid w:val="002A7424"/>
    <w:rsid w:val="002A7B6C"/>
    <w:rsid w:val="002A7D2E"/>
    <w:rsid w:val="002B0329"/>
    <w:rsid w:val="002B0CA5"/>
    <w:rsid w:val="002B0E73"/>
    <w:rsid w:val="002B1180"/>
    <w:rsid w:val="002B11F6"/>
    <w:rsid w:val="002B1D80"/>
    <w:rsid w:val="002B20BE"/>
    <w:rsid w:val="002B2FD5"/>
    <w:rsid w:val="002B3048"/>
    <w:rsid w:val="002B3461"/>
    <w:rsid w:val="002B3538"/>
    <w:rsid w:val="002B376B"/>
    <w:rsid w:val="002B3B45"/>
    <w:rsid w:val="002B40F0"/>
    <w:rsid w:val="002B4937"/>
    <w:rsid w:val="002B4B70"/>
    <w:rsid w:val="002B4FA0"/>
    <w:rsid w:val="002B588B"/>
    <w:rsid w:val="002B59F8"/>
    <w:rsid w:val="002B5B33"/>
    <w:rsid w:val="002B5BFA"/>
    <w:rsid w:val="002B5C90"/>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165"/>
    <w:rsid w:val="002C68D4"/>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323"/>
    <w:rsid w:val="002D5600"/>
    <w:rsid w:val="002D5B2D"/>
    <w:rsid w:val="002D5B3C"/>
    <w:rsid w:val="002D5FE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9CE"/>
    <w:rsid w:val="002E2E95"/>
    <w:rsid w:val="002E333F"/>
    <w:rsid w:val="002E334A"/>
    <w:rsid w:val="002E3761"/>
    <w:rsid w:val="002E425E"/>
    <w:rsid w:val="002E4B56"/>
    <w:rsid w:val="002E4EE7"/>
    <w:rsid w:val="002E5A96"/>
    <w:rsid w:val="002E690B"/>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DBB"/>
    <w:rsid w:val="00311EB3"/>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C11"/>
    <w:rsid w:val="0031727A"/>
    <w:rsid w:val="00317B0B"/>
    <w:rsid w:val="00317BC1"/>
    <w:rsid w:val="00317E1A"/>
    <w:rsid w:val="00317EAF"/>
    <w:rsid w:val="003206C3"/>
    <w:rsid w:val="00320AAB"/>
    <w:rsid w:val="00320E24"/>
    <w:rsid w:val="003211F9"/>
    <w:rsid w:val="003213C0"/>
    <w:rsid w:val="00321611"/>
    <w:rsid w:val="0032186F"/>
    <w:rsid w:val="003219BB"/>
    <w:rsid w:val="00321A7E"/>
    <w:rsid w:val="00321B72"/>
    <w:rsid w:val="00321B73"/>
    <w:rsid w:val="003220FD"/>
    <w:rsid w:val="003226A7"/>
    <w:rsid w:val="0032280D"/>
    <w:rsid w:val="00323847"/>
    <w:rsid w:val="00323FDC"/>
    <w:rsid w:val="003240A5"/>
    <w:rsid w:val="00324686"/>
    <w:rsid w:val="00325024"/>
    <w:rsid w:val="00325077"/>
    <w:rsid w:val="00325CA6"/>
    <w:rsid w:val="00326067"/>
    <w:rsid w:val="0032619C"/>
    <w:rsid w:val="00326B5F"/>
    <w:rsid w:val="0033100A"/>
    <w:rsid w:val="00331CE5"/>
    <w:rsid w:val="00332084"/>
    <w:rsid w:val="003323E7"/>
    <w:rsid w:val="00332D51"/>
    <w:rsid w:val="00333937"/>
    <w:rsid w:val="0033469F"/>
    <w:rsid w:val="00334E53"/>
    <w:rsid w:val="0033508D"/>
    <w:rsid w:val="00335187"/>
    <w:rsid w:val="003354DF"/>
    <w:rsid w:val="00335816"/>
    <w:rsid w:val="00335A30"/>
    <w:rsid w:val="00335FE9"/>
    <w:rsid w:val="0033652D"/>
    <w:rsid w:val="00336CEE"/>
    <w:rsid w:val="00337087"/>
    <w:rsid w:val="0033741C"/>
    <w:rsid w:val="00337762"/>
    <w:rsid w:val="003379B8"/>
    <w:rsid w:val="00337A81"/>
    <w:rsid w:val="00337C19"/>
    <w:rsid w:val="003407EE"/>
    <w:rsid w:val="00340841"/>
    <w:rsid w:val="003412D1"/>
    <w:rsid w:val="003414EC"/>
    <w:rsid w:val="00341900"/>
    <w:rsid w:val="00341F9E"/>
    <w:rsid w:val="0034285A"/>
    <w:rsid w:val="00342E73"/>
    <w:rsid w:val="003430C8"/>
    <w:rsid w:val="0034376E"/>
    <w:rsid w:val="0034383D"/>
    <w:rsid w:val="00343AFA"/>
    <w:rsid w:val="00343B3F"/>
    <w:rsid w:val="00343E31"/>
    <w:rsid w:val="003440CB"/>
    <w:rsid w:val="00344AE5"/>
    <w:rsid w:val="00344B21"/>
    <w:rsid w:val="00345B7A"/>
    <w:rsid w:val="0034627B"/>
    <w:rsid w:val="003462D8"/>
    <w:rsid w:val="00346395"/>
    <w:rsid w:val="003469F1"/>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45B1"/>
    <w:rsid w:val="00354ADF"/>
    <w:rsid w:val="00354AE8"/>
    <w:rsid w:val="00354C9F"/>
    <w:rsid w:val="00354E87"/>
    <w:rsid w:val="00354FD0"/>
    <w:rsid w:val="00355731"/>
    <w:rsid w:val="0035586F"/>
    <w:rsid w:val="00355994"/>
    <w:rsid w:val="00355D8D"/>
    <w:rsid w:val="00355E9A"/>
    <w:rsid w:val="00355FDC"/>
    <w:rsid w:val="003561BC"/>
    <w:rsid w:val="003561D1"/>
    <w:rsid w:val="00356848"/>
    <w:rsid w:val="003570FA"/>
    <w:rsid w:val="00357464"/>
    <w:rsid w:val="00357942"/>
    <w:rsid w:val="00357ADB"/>
    <w:rsid w:val="00357C25"/>
    <w:rsid w:val="00357FFA"/>
    <w:rsid w:val="00360869"/>
    <w:rsid w:val="00360FE4"/>
    <w:rsid w:val="00361057"/>
    <w:rsid w:val="00361461"/>
    <w:rsid w:val="0036184D"/>
    <w:rsid w:val="00361AE8"/>
    <w:rsid w:val="00361C02"/>
    <w:rsid w:val="00361C8D"/>
    <w:rsid w:val="00362087"/>
    <w:rsid w:val="0036212A"/>
    <w:rsid w:val="003622DA"/>
    <w:rsid w:val="00362693"/>
    <w:rsid w:val="003627AF"/>
    <w:rsid w:val="003627B9"/>
    <w:rsid w:val="003628D0"/>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1173"/>
    <w:rsid w:val="00371609"/>
    <w:rsid w:val="003717E0"/>
    <w:rsid w:val="0037180C"/>
    <w:rsid w:val="00371D98"/>
    <w:rsid w:val="00371E4B"/>
    <w:rsid w:val="00372445"/>
    <w:rsid w:val="00372696"/>
    <w:rsid w:val="00372E5A"/>
    <w:rsid w:val="003737DA"/>
    <w:rsid w:val="00373B90"/>
    <w:rsid w:val="00373C6F"/>
    <w:rsid w:val="00373D6E"/>
    <w:rsid w:val="00373E46"/>
    <w:rsid w:val="0037413C"/>
    <w:rsid w:val="003748E6"/>
    <w:rsid w:val="003749B8"/>
    <w:rsid w:val="00374D8D"/>
    <w:rsid w:val="0037583C"/>
    <w:rsid w:val="00375D43"/>
    <w:rsid w:val="003764BB"/>
    <w:rsid w:val="003766CC"/>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D25"/>
    <w:rsid w:val="00384DF9"/>
    <w:rsid w:val="003851A2"/>
    <w:rsid w:val="00385645"/>
    <w:rsid w:val="00385E32"/>
    <w:rsid w:val="00386058"/>
    <w:rsid w:val="0038616D"/>
    <w:rsid w:val="0038660B"/>
    <w:rsid w:val="00386986"/>
    <w:rsid w:val="00386C73"/>
    <w:rsid w:val="00387186"/>
    <w:rsid w:val="00387840"/>
    <w:rsid w:val="00387ADF"/>
    <w:rsid w:val="00387DCD"/>
    <w:rsid w:val="003902C6"/>
    <w:rsid w:val="00390BC4"/>
    <w:rsid w:val="00391910"/>
    <w:rsid w:val="00391CA6"/>
    <w:rsid w:val="00391F42"/>
    <w:rsid w:val="00392131"/>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FAA"/>
    <w:rsid w:val="003A0E5D"/>
    <w:rsid w:val="003A1501"/>
    <w:rsid w:val="003A17B9"/>
    <w:rsid w:val="003A1CB4"/>
    <w:rsid w:val="003A2319"/>
    <w:rsid w:val="003A250C"/>
    <w:rsid w:val="003A2F63"/>
    <w:rsid w:val="003A3FB4"/>
    <w:rsid w:val="003A403C"/>
    <w:rsid w:val="003A4429"/>
    <w:rsid w:val="003A47C2"/>
    <w:rsid w:val="003A4BB1"/>
    <w:rsid w:val="003A4C62"/>
    <w:rsid w:val="003A4EE6"/>
    <w:rsid w:val="003A4F0B"/>
    <w:rsid w:val="003A5718"/>
    <w:rsid w:val="003A58F8"/>
    <w:rsid w:val="003A5C05"/>
    <w:rsid w:val="003A61A9"/>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CC1"/>
    <w:rsid w:val="003C3FDD"/>
    <w:rsid w:val="003C491E"/>
    <w:rsid w:val="003C4CA0"/>
    <w:rsid w:val="003C6246"/>
    <w:rsid w:val="003C626D"/>
    <w:rsid w:val="003C630D"/>
    <w:rsid w:val="003C6882"/>
    <w:rsid w:val="003C69AE"/>
    <w:rsid w:val="003C71E5"/>
    <w:rsid w:val="003C761F"/>
    <w:rsid w:val="003C7FC2"/>
    <w:rsid w:val="003D01A4"/>
    <w:rsid w:val="003D0778"/>
    <w:rsid w:val="003D0BFA"/>
    <w:rsid w:val="003D0E27"/>
    <w:rsid w:val="003D179C"/>
    <w:rsid w:val="003D1A53"/>
    <w:rsid w:val="003D1EA6"/>
    <w:rsid w:val="003D1F9F"/>
    <w:rsid w:val="003D2122"/>
    <w:rsid w:val="003D23C5"/>
    <w:rsid w:val="003D27E2"/>
    <w:rsid w:val="003D35D3"/>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994"/>
    <w:rsid w:val="003E2AF0"/>
    <w:rsid w:val="003E2C7B"/>
    <w:rsid w:val="003E2CCA"/>
    <w:rsid w:val="003E2E85"/>
    <w:rsid w:val="003E3781"/>
    <w:rsid w:val="003E47EF"/>
    <w:rsid w:val="003E4945"/>
    <w:rsid w:val="003E4E57"/>
    <w:rsid w:val="003E5650"/>
    <w:rsid w:val="003E5937"/>
    <w:rsid w:val="003E5A10"/>
    <w:rsid w:val="003E5BBE"/>
    <w:rsid w:val="003E5FA3"/>
    <w:rsid w:val="003E61A3"/>
    <w:rsid w:val="003E62E9"/>
    <w:rsid w:val="003E671A"/>
    <w:rsid w:val="003E6725"/>
    <w:rsid w:val="003E764D"/>
    <w:rsid w:val="003F0659"/>
    <w:rsid w:val="003F074B"/>
    <w:rsid w:val="003F1285"/>
    <w:rsid w:val="003F14F6"/>
    <w:rsid w:val="003F15A3"/>
    <w:rsid w:val="003F21DB"/>
    <w:rsid w:val="003F2A0E"/>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3F7EFA"/>
    <w:rsid w:val="0040001B"/>
    <w:rsid w:val="00400769"/>
    <w:rsid w:val="00400B62"/>
    <w:rsid w:val="00400BCC"/>
    <w:rsid w:val="00400C2E"/>
    <w:rsid w:val="0040122E"/>
    <w:rsid w:val="00401568"/>
    <w:rsid w:val="00401D5D"/>
    <w:rsid w:val="00401DCD"/>
    <w:rsid w:val="00402299"/>
    <w:rsid w:val="0040277E"/>
    <w:rsid w:val="00402B28"/>
    <w:rsid w:val="00402C99"/>
    <w:rsid w:val="0040302B"/>
    <w:rsid w:val="004033F0"/>
    <w:rsid w:val="004036A8"/>
    <w:rsid w:val="00404179"/>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56D3"/>
    <w:rsid w:val="004169BC"/>
    <w:rsid w:val="004169DD"/>
    <w:rsid w:val="004170D3"/>
    <w:rsid w:val="0041738C"/>
    <w:rsid w:val="00417621"/>
    <w:rsid w:val="004203A4"/>
    <w:rsid w:val="00420E2D"/>
    <w:rsid w:val="00421150"/>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50E2"/>
    <w:rsid w:val="004351E0"/>
    <w:rsid w:val="004352A8"/>
    <w:rsid w:val="00435DE6"/>
    <w:rsid w:val="0043675B"/>
    <w:rsid w:val="00436B10"/>
    <w:rsid w:val="004372EF"/>
    <w:rsid w:val="00437AD4"/>
    <w:rsid w:val="00437E9E"/>
    <w:rsid w:val="004400D0"/>
    <w:rsid w:val="00440392"/>
    <w:rsid w:val="004409B5"/>
    <w:rsid w:val="00441560"/>
    <w:rsid w:val="004416B4"/>
    <w:rsid w:val="00441FE6"/>
    <w:rsid w:val="0044222E"/>
    <w:rsid w:val="004422C5"/>
    <w:rsid w:val="00443673"/>
    <w:rsid w:val="00443868"/>
    <w:rsid w:val="004438DA"/>
    <w:rsid w:val="00443F85"/>
    <w:rsid w:val="0044414F"/>
    <w:rsid w:val="004442B4"/>
    <w:rsid w:val="004442D3"/>
    <w:rsid w:val="00444400"/>
    <w:rsid w:val="00444843"/>
    <w:rsid w:val="00444B2E"/>
    <w:rsid w:val="00444B9F"/>
    <w:rsid w:val="00444D94"/>
    <w:rsid w:val="00445289"/>
    <w:rsid w:val="00445821"/>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A4E"/>
    <w:rsid w:val="00455C56"/>
    <w:rsid w:val="00455FFF"/>
    <w:rsid w:val="0045641C"/>
    <w:rsid w:val="004567B8"/>
    <w:rsid w:val="004571DA"/>
    <w:rsid w:val="00457F7F"/>
    <w:rsid w:val="00460B03"/>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07C"/>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A2A"/>
    <w:rsid w:val="00496DDD"/>
    <w:rsid w:val="0049733D"/>
    <w:rsid w:val="00497942"/>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398"/>
    <w:rsid w:val="004A48C5"/>
    <w:rsid w:val="004A5071"/>
    <w:rsid w:val="004A5301"/>
    <w:rsid w:val="004A572D"/>
    <w:rsid w:val="004A5A13"/>
    <w:rsid w:val="004A609F"/>
    <w:rsid w:val="004A615F"/>
    <w:rsid w:val="004A6205"/>
    <w:rsid w:val="004A6438"/>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EE"/>
    <w:rsid w:val="004B4238"/>
    <w:rsid w:val="004B44B2"/>
    <w:rsid w:val="004B4BCA"/>
    <w:rsid w:val="004B4C54"/>
    <w:rsid w:val="004B5DC1"/>
    <w:rsid w:val="004B5F10"/>
    <w:rsid w:val="004B6199"/>
    <w:rsid w:val="004B62BB"/>
    <w:rsid w:val="004B6624"/>
    <w:rsid w:val="004B6EC1"/>
    <w:rsid w:val="004B6F20"/>
    <w:rsid w:val="004B7291"/>
    <w:rsid w:val="004B7A26"/>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529"/>
    <w:rsid w:val="004D2878"/>
    <w:rsid w:val="004D3047"/>
    <w:rsid w:val="004D3BAA"/>
    <w:rsid w:val="004D4009"/>
    <w:rsid w:val="004D402C"/>
    <w:rsid w:val="004D42B9"/>
    <w:rsid w:val="004D43BD"/>
    <w:rsid w:val="004D48C9"/>
    <w:rsid w:val="004D5837"/>
    <w:rsid w:val="004D6B51"/>
    <w:rsid w:val="004D6FDF"/>
    <w:rsid w:val="004D711A"/>
    <w:rsid w:val="004D7600"/>
    <w:rsid w:val="004E0947"/>
    <w:rsid w:val="004E18CD"/>
    <w:rsid w:val="004E1F21"/>
    <w:rsid w:val="004E223B"/>
    <w:rsid w:val="004E247A"/>
    <w:rsid w:val="004E2BBC"/>
    <w:rsid w:val="004E2E3B"/>
    <w:rsid w:val="004E2E45"/>
    <w:rsid w:val="004E3712"/>
    <w:rsid w:val="004E3875"/>
    <w:rsid w:val="004E3BC6"/>
    <w:rsid w:val="004E3D60"/>
    <w:rsid w:val="004E407C"/>
    <w:rsid w:val="004E4287"/>
    <w:rsid w:val="004E4725"/>
    <w:rsid w:val="004E4739"/>
    <w:rsid w:val="004E4E1E"/>
    <w:rsid w:val="004E569B"/>
    <w:rsid w:val="004E583A"/>
    <w:rsid w:val="004E5C28"/>
    <w:rsid w:val="004E5C81"/>
    <w:rsid w:val="004E5D64"/>
    <w:rsid w:val="004E6253"/>
    <w:rsid w:val="004E62AC"/>
    <w:rsid w:val="004E654E"/>
    <w:rsid w:val="004E696E"/>
    <w:rsid w:val="004E6A68"/>
    <w:rsid w:val="004E6E4E"/>
    <w:rsid w:val="004E73FD"/>
    <w:rsid w:val="004E7D82"/>
    <w:rsid w:val="004E7DC7"/>
    <w:rsid w:val="004F0182"/>
    <w:rsid w:val="004F0241"/>
    <w:rsid w:val="004F03D6"/>
    <w:rsid w:val="004F0B32"/>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528"/>
    <w:rsid w:val="004F67C2"/>
    <w:rsid w:val="004F6E5D"/>
    <w:rsid w:val="004F7417"/>
    <w:rsid w:val="004F7450"/>
    <w:rsid w:val="004F763D"/>
    <w:rsid w:val="004F78E6"/>
    <w:rsid w:val="004F79DF"/>
    <w:rsid w:val="004F7A8B"/>
    <w:rsid w:val="004F7F60"/>
    <w:rsid w:val="00500487"/>
    <w:rsid w:val="00500E2D"/>
    <w:rsid w:val="0050107E"/>
    <w:rsid w:val="00501503"/>
    <w:rsid w:val="00501643"/>
    <w:rsid w:val="0050195A"/>
    <w:rsid w:val="00501BC4"/>
    <w:rsid w:val="005022ED"/>
    <w:rsid w:val="00502502"/>
    <w:rsid w:val="00502996"/>
    <w:rsid w:val="00502ECE"/>
    <w:rsid w:val="005039D5"/>
    <w:rsid w:val="00503E7C"/>
    <w:rsid w:val="00504010"/>
    <w:rsid w:val="00504151"/>
    <w:rsid w:val="005047A7"/>
    <w:rsid w:val="00504865"/>
    <w:rsid w:val="00504C3C"/>
    <w:rsid w:val="00504E74"/>
    <w:rsid w:val="005052C2"/>
    <w:rsid w:val="005055DF"/>
    <w:rsid w:val="00505B2D"/>
    <w:rsid w:val="00506356"/>
    <w:rsid w:val="0050658D"/>
    <w:rsid w:val="00507311"/>
    <w:rsid w:val="00507581"/>
    <w:rsid w:val="005076F4"/>
    <w:rsid w:val="0050787D"/>
    <w:rsid w:val="00507BBC"/>
    <w:rsid w:val="005100DB"/>
    <w:rsid w:val="00510289"/>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3AC"/>
    <w:rsid w:val="00516988"/>
    <w:rsid w:val="00517BCD"/>
    <w:rsid w:val="00517F70"/>
    <w:rsid w:val="005202F2"/>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40A"/>
    <w:rsid w:val="0052791A"/>
    <w:rsid w:val="00527E73"/>
    <w:rsid w:val="00527F5E"/>
    <w:rsid w:val="0053124D"/>
    <w:rsid w:val="00531579"/>
    <w:rsid w:val="0053183F"/>
    <w:rsid w:val="00531A27"/>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4FF"/>
    <w:rsid w:val="0054297C"/>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B2"/>
    <w:rsid w:val="00547D06"/>
    <w:rsid w:val="00550634"/>
    <w:rsid w:val="00550C68"/>
    <w:rsid w:val="00551774"/>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B4A"/>
    <w:rsid w:val="00562F9D"/>
    <w:rsid w:val="00563666"/>
    <w:rsid w:val="00563B23"/>
    <w:rsid w:val="005640BF"/>
    <w:rsid w:val="0056461E"/>
    <w:rsid w:val="00564737"/>
    <w:rsid w:val="00564B54"/>
    <w:rsid w:val="00565F8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E3B"/>
    <w:rsid w:val="00573017"/>
    <w:rsid w:val="00573913"/>
    <w:rsid w:val="00573B38"/>
    <w:rsid w:val="00574298"/>
    <w:rsid w:val="0057446B"/>
    <w:rsid w:val="0057474D"/>
    <w:rsid w:val="00576198"/>
    <w:rsid w:val="00576270"/>
    <w:rsid w:val="0057632E"/>
    <w:rsid w:val="005774C5"/>
    <w:rsid w:val="0057752F"/>
    <w:rsid w:val="00577AFE"/>
    <w:rsid w:val="005803CB"/>
    <w:rsid w:val="00580428"/>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0F42"/>
    <w:rsid w:val="00591A63"/>
    <w:rsid w:val="00591DE5"/>
    <w:rsid w:val="00591F12"/>
    <w:rsid w:val="0059209E"/>
    <w:rsid w:val="0059296A"/>
    <w:rsid w:val="005929B0"/>
    <w:rsid w:val="00592EB1"/>
    <w:rsid w:val="00594041"/>
    <w:rsid w:val="005942D4"/>
    <w:rsid w:val="00594D9A"/>
    <w:rsid w:val="005959E5"/>
    <w:rsid w:val="005976D5"/>
    <w:rsid w:val="005978E8"/>
    <w:rsid w:val="00597AC0"/>
    <w:rsid w:val="005A0EB9"/>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91B"/>
    <w:rsid w:val="005C1EC3"/>
    <w:rsid w:val="005C22A8"/>
    <w:rsid w:val="005C271C"/>
    <w:rsid w:val="005C2840"/>
    <w:rsid w:val="005C28AF"/>
    <w:rsid w:val="005C3215"/>
    <w:rsid w:val="005C3FD8"/>
    <w:rsid w:val="005C4355"/>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E8C"/>
    <w:rsid w:val="005D216A"/>
    <w:rsid w:val="005D21AC"/>
    <w:rsid w:val="005D2B97"/>
    <w:rsid w:val="005D2C22"/>
    <w:rsid w:val="005D2CB4"/>
    <w:rsid w:val="005D2FC1"/>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2970"/>
    <w:rsid w:val="005E30F6"/>
    <w:rsid w:val="005E354F"/>
    <w:rsid w:val="005E3997"/>
    <w:rsid w:val="005E3D53"/>
    <w:rsid w:val="005E3EC1"/>
    <w:rsid w:val="005E412F"/>
    <w:rsid w:val="005E4248"/>
    <w:rsid w:val="005E4B32"/>
    <w:rsid w:val="005E5014"/>
    <w:rsid w:val="005E5243"/>
    <w:rsid w:val="005E5282"/>
    <w:rsid w:val="005E55C2"/>
    <w:rsid w:val="005E56EA"/>
    <w:rsid w:val="005E57FC"/>
    <w:rsid w:val="005E5E68"/>
    <w:rsid w:val="005E61A0"/>
    <w:rsid w:val="005E648F"/>
    <w:rsid w:val="005E6E68"/>
    <w:rsid w:val="005E706E"/>
    <w:rsid w:val="005F0BF0"/>
    <w:rsid w:val="005F0C4D"/>
    <w:rsid w:val="005F0E59"/>
    <w:rsid w:val="005F15B7"/>
    <w:rsid w:val="005F1656"/>
    <w:rsid w:val="005F16B4"/>
    <w:rsid w:val="005F17DF"/>
    <w:rsid w:val="005F19BE"/>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242"/>
    <w:rsid w:val="005F6715"/>
    <w:rsid w:val="005F6795"/>
    <w:rsid w:val="005F6900"/>
    <w:rsid w:val="005F6C00"/>
    <w:rsid w:val="005F6DC5"/>
    <w:rsid w:val="005F6FB0"/>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8CA"/>
    <w:rsid w:val="006359E6"/>
    <w:rsid w:val="00635BD9"/>
    <w:rsid w:val="006360CB"/>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927"/>
    <w:rsid w:val="00651E63"/>
    <w:rsid w:val="00651E9C"/>
    <w:rsid w:val="00652050"/>
    <w:rsid w:val="006520C0"/>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83C"/>
    <w:rsid w:val="00667E40"/>
    <w:rsid w:val="00667F3A"/>
    <w:rsid w:val="00670122"/>
    <w:rsid w:val="006706AB"/>
    <w:rsid w:val="00670873"/>
    <w:rsid w:val="00670F74"/>
    <w:rsid w:val="00671424"/>
    <w:rsid w:val="006715FE"/>
    <w:rsid w:val="0067175D"/>
    <w:rsid w:val="00671B8B"/>
    <w:rsid w:val="00671CC5"/>
    <w:rsid w:val="0067239C"/>
    <w:rsid w:val="00672646"/>
    <w:rsid w:val="0067297C"/>
    <w:rsid w:val="00672A18"/>
    <w:rsid w:val="006733D8"/>
    <w:rsid w:val="0067366E"/>
    <w:rsid w:val="00673F8B"/>
    <w:rsid w:val="006748DE"/>
    <w:rsid w:val="00674F5A"/>
    <w:rsid w:val="00674FAE"/>
    <w:rsid w:val="00675522"/>
    <w:rsid w:val="006761C0"/>
    <w:rsid w:val="00676272"/>
    <w:rsid w:val="00676955"/>
    <w:rsid w:val="006769A9"/>
    <w:rsid w:val="00676A1E"/>
    <w:rsid w:val="006772EB"/>
    <w:rsid w:val="0067732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942"/>
    <w:rsid w:val="00683A25"/>
    <w:rsid w:val="00683C25"/>
    <w:rsid w:val="00684028"/>
    <w:rsid w:val="00684097"/>
    <w:rsid w:val="00684591"/>
    <w:rsid w:val="0068473C"/>
    <w:rsid w:val="00684A0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23EA"/>
    <w:rsid w:val="00692602"/>
    <w:rsid w:val="00692B33"/>
    <w:rsid w:val="00692D40"/>
    <w:rsid w:val="00692E56"/>
    <w:rsid w:val="00692FFA"/>
    <w:rsid w:val="00693249"/>
    <w:rsid w:val="00693513"/>
    <w:rsid w:val="00693B67"/>
    <w:rsid w:val="006944BB"/>
    <w:rsid w:val="00694EA4"/>
    <w:rsid w:val="006951C6"/>
    <w:rsid w:val="006951C7"/>
    <w:rsid w:val="006954A7"/>
    <w:rsid w:val="00695575"/>
    <w:rsid w:val="006955DC"/>
    <w:rsid w:val="006959AB"/>
    <w:rsid w:val="00695EE8"/>
    <w:rsid w:val="0069699A"/>
    <w:rsid w:val="00696AA5"/>
    <w:rsid w:val="00697322"/>
    <w:rsid w:val="0069746E"/>
    <w:rsid w:val="00697FA3"/>
    <w:rsid w:val="006A0313"/>
    <w:rsid w:val="006A0477"/>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8A"/>
    <w:rsid w:val="006C023E"/>
    <w:rsid w:val="006C0263"/>
    <w:rsid w:val="006C02EA"/>
    <w:rsid w:val="006C0AF7"/>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3DA7"/>
    <w:rsid w:val="006E44AA"/>
    <w:rsid w:val="006E4AB8"/>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F1C"/>
    <w:rsid w:val="006F004D"/>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17D"/>
    <w:rsid w:val="007211CF"/>
    <w:rsid w:val="00721342"/>
    <w:rsid w:val="007214D4"/>
    <w:rsid w:val="00721B92"/>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BB7"/>
    <w:rsid w:val="00730D05"/>
    <w:rsid w:val="007310A4"/>
    <w:rsid w:val="00731825"/>
    <w:rsid w:val="00731C77"/>
    <w:rsid w:val="00732720"/>
    <w:rsid w:val="00732F54"/>
    <w:rsid w:val="007337E2"/>
    <w:rsid w:val="0073398F"/>
    <w:rsid w:val="00733EC4"/>
    <w:rsid w:val="00734BEE"/>
    <w:rsid w:val="00734E56"/>
    <w:rsid w:val="0073513D"/>
    <w:rsid w:val="00735C9A"/>
    <w:rsid w:val="00735D47"/>
    <w:rsid w:val="00736726"/>
    <w:rsid w:val="00736AFD"/>
    <w:rsid w:val="00737645"/>
    <w:rsid w:val="0074048A"/>
    <w:rsid w:val="0074075B"/>
    <w:rsid w:val="00740A10"/>
    <w:rsid w:val="00740BC7"/>
    <w:rsid w:val="00741275"/>
    <w:rsid w:val="00741599"/>
    <w:rsid w:val="00741D8D"/>
    <w:rsid w:val="00741DCA"/>
    <w:rsid w:val="007420FA"/>
    <w:rsid w:val="0074372B"/>
    <w:rsid w:val="00743851"/>
    <w:rsid w:val="007439B9"/>
    <w:rsid w:val="00743C04"/>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E10"/>
    <w:rsid w:val="00750026"/>
    <w:rsid w:val="00750054"/>
    <w:rsid w:val="00750D52"/>
    <w:rsid w:val="007514E5"/>
    <w:rsid w:val="00751600"/>
    <w:rsid w:val="00752081"/>
    <w:rsid w:val="00752162"/>
    <w:rsid w:val="007523A5"/>
    <w:rsid w:val="0075322C"/>
    <w:rsid w:val="00753814"/>
    <w:rsid w:val="0075384D"/>
    <w:rsid w:val="00753F51"/>
    <w:rsid w:val="00754A63"/>
    <w:rsid w:val="00754E62"/>
    <w:rsid w:val="0075508D"/>
    <w:rsid w:val="00755BFC"/>
    <w:rsid w:val="00755E10"/>
    <w:rsid w:val="00756178"/>
    <w:rsid w:val="007562E3"/>
    <w:rsid w:val="00756652"/>
    <w:rsid w:val="007567B2"/>
    <w:rsid w:val="007567BA"/>
    <w:rsid w:val="00756BBC"/>
    <w:rsid w:val="00756D45"/>
    <w:rsid w:val="00757CD7"/>
    <w:rsid w:val="007602A7"/>
    <w:rsid w:val="00760550"/>
    <w:rsid w:val="00760A12"/>
    <w:rsid w:val="00760F75"/>
    <w:rsid w:val="00761B1C"/>
    <w:rsid w:val="00761D6C"/>
    <w:rsid w:val="00761F95"/>
    <w:rsid w:val="00761FF5"/>
    <w:rsid w:val="00762B42"/>
    <w:rsid w:val="00762C30"/>
    <w:rsid w:val="00762CD8"/>
    <w:rsid w:val="00762E50"/>
    <w:rsid w:val="00762F99"/>
    <w:rsid w:val="00762FC5"/>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3B"/>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90115"/>
    <w:rsid w:val="007901EB"/>
    <w:rsid w:val="00790544"/>
    <w:rsid w:val="0079069B"/>
    <w:rsid w:val="00790AD4"/>
    <w:rsid w:val="00790DB0"/>
    <w:rsid w:val="00790E37"/>
    <w:rsid w:val="0079156B"/>
    <w:rsid w:val="00791C7D"/>
    <w:rsid w:val="00791CE5"/>
    <w:rsid w:val="00792403"/>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48A"/>
    <w:rsid w:val="00796EF2"/>
    <w:rsid w:val="0079777B"/>
    <w:rsid w:val="00797921"/>
    <w:rsid w:val="007A0103"/>
    <w:rsid w:val="007A054A"/>
    <w:rsid w:val="007A0552"/>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46E"/>
    <w:rsid w:val="007A6E3C"/>
    <w:rsid w:val="007A766E"/>
    <w:rsid w:val="007A7A7F"/>
    <w:rsid w:val="007B08C8"/>
    <w:rsid w:val="007B1318"/>
    <w:rsid w:val="007B1CEC"/>
    <w:rsid w:val="007B2157"/>
    <w:rsid w:val="007B21A3"/>
    <w:rsid w:val="007B2270"/>
    <w:rsid w:val="007B252E"/>
    <w:rsid w:val="007B260D"/>
    <w:rsid w:val="007B2C1A"/>
    <w:rsid w:val="007B2FC9"/>
    <w:rsid w:val="007B3605"/>
    <w:rsid w:val="007B3AEA"/>
    <w:rsid w:val="007B3C3D"/>
    <w:rsid w:val="007B3E9E"/>
    <w:rsid w:val="007B4844"/>
    <w:rsid w:val="007B4BB1"/>
    <w:rsid w:val="007B4F39"/>
    <w:rsid w:val="007B5578"/>
    <w:rsid w:val="007B5F14"/>
    <w:rsid w:val="007B63A1"/>
    <w:rsid w:val="007B7119"/>
    <w:rsid w:val="007B718F"/>
    <w:rsid w:val="007B7403"/>
    <w:rsid w:val="007B78A7"/>
    <w:rsid w:val="007B78DA"/>
    <w:rsid w:val="007B7D57"/>
    <w:rsid w:val="007B7E9E"/>
    <w:rsid w:val="007C019A"/>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71"/>
    <w:rsid w:val="007C5ED5"/>
    <w:rsid w:val="007C6357"/>
    <w:rsid w:val="007C6CEB"/>
    <w:rsid w:val="007C6EA9"/>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9BB"/>
    <w:rsid w:val="007F03BE"/>
    <w:rsid w:val="007F047E"/>
    <w:rsid w:val="007F05E6"/>
    <w:rsid w:val="007F0719"/>
    <w:rsid w:val="007F0795"/>
    <w:rsid w:val="007F0AB7"/>
    <w:rsid w:val="007F0C82"/>
    <w:rsid w:val="007F0DED"/>
    <w:rsid w:val="007F15DD"/>
    <w:rsid w:val="007F18E2"/>
    <w:rsid w:val="007F1A5B"/>
    <w:rsid w:val="007F2098"/>
    <w:rsid w:val="007F23A7"/>
    <w:rsid w:val="007F2409"/>
    <w:rsid w:val="007F246D"/>
    <w:rsid w:val="007F2489"/>
    <w:rsid w:val="007F2A4B"/>
    <w:rsid w:val="007F2BA5"/>
    <w:rsid w:val="007F3433"/>
    <w:rsid w:val="007F3496"/>
    <w:rsid w:val="007F3651"/>
    <w:rsid w:val="007F369D"/>
    <w:rsid w:val="007F36FD"/>
    <w:rsid w:val="007F3817"/>
    <w:rsid w:val="007F3B5F"/>
    <w:rsid w:val="007F3D4B"/>
    <w:rsid w:val="007F42A8"/>
    <w:rsid w:val="007F45BA"/>
    <w:rsid w:val="007F4B2E"/>
    <w:rsid w:val="007F4FCF"/>
    <w:rsid w:val="007F503C"/>
    <w:rsid w:val="007F5269"/>
    <w:rsid w:val="007F56CA"/>
    <w:rsid w:val="007F5787"/>
    <w:rsid w:val="007F5B99"/>
    <w:rsid w:val="007F5FD3"/>
    <w:rsid w:val="007F623F"/>
    <w:rsid w:val="007F648D"/>
    <w:rsid w:val="007F66B6"/>
    <w:rsid w:val="007F6A80"/>
    <w:rsid w:val="007F6C03"/>
    <w:rsid w:val="007F78F7"/>
    <w:rsid w:val="00800110"/>
    <w:rsid w:val="008004F4"/>
    <w:rsid w:val="008011C1"/>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BB1"/>
    <w:rsid w:val="00813835"/>
    <w:rsid w:val="00814701"/>
    <w:rsid w:val="00814777"/>
    <w:rsid w:val="00814CBF"/>
    <w:rsid w:val="00815922"/>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23D7"/>
    <w:rsid w:val="008227E9"/>
    <w:rsid w:val="008232DE"/>
    <w:rsid w:val="0082364C"/>
    <w:rsid w:val="008241ED"/>
    <w:rsid w:val="0082432B"/>
    <w:rsid w:val="00824380"/>
    <w:rsid w:val="00824979"/>
    <w:rsid w:val="008249B8"/>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7D8"/>
    <w:rsid w:val="00831803"/>
    <w:rsid w:val="00832F07"/>
    <w:rsid w:val="008345B0"/>
    <w:rsid w:val="00835C03"/>
    <w:rsid w:val="00836B9A"/>
    <w:rsid w:val="00837241"/>
    <w:rsid w:val="00837674"/>
    <w:rsid w:val="00837A10"/>
    <w:rsid w:val="00837A64"/>
    <w:rsid w:val="00837A86"/>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11A4"/>
    <w:rsid w:val="0088170A"/>
    <w:rsid w:val="008817F7"/>
    <w:rsid w:val="00881DC0"/>
    <w:rsid w:val="0088212A"/>
    <w:rsid w:val="008831A5"/>
    <w:rsid w:val="00883762"/>
    <w:rsid w:val="00884153"/>
    <w:rsid w:val="00884155"/>
    <w:rsid w:val="00884AFE"/>
    <w:rsid w:val="00884B11"/>
    <w:rsid w:val="00884F54"/>
    <w:rsid w:val="00884FC8"/>
    <w:rsid w:val="008850DD"/>
    <w:rsid w:val="00885BF5"/>
    <w:rsid w:val="008862CD"/>
    <w:rsid w:val="00886EF8"/>
    <w:rsid w:val="00886F0C"/>
    <w:rsid w:val="0089052B"/>
    <w:rsid w:val="0089123E"/>
    <w:rsid w:val="008915C8"/>
    <w:rsid w:val="00891818"/>
    <w:rsid w:val="008927A3"/>
    <w:rsid w:val="008927DC"/>
    <w:rsid w:val="00892822"/>
    <w:rsid w:val="008928B7"/>
    <w:rsid w:val="00892E0B"/>
    <w:rsid w:val="00893A3D"/>
    <w:rsid w:val="00893AF3"/>
    <w:rsid w:val="00893E6D"/>
    <w:rsid w:val="00894631"/>
    <w:rsid w:val="00894B83"/>
    <w:rsid w:val="00895507"/>
    <w:rsid w:val="00895C15"/>
    <w:rsid w:val="00895F5D"/>
    <w:rsid w:val="00895F73"/>
    <w:rsid w:val="00895F7E"/>
    <w:rsid w:val="0089629D"/>
    <w:rsid w:val="0089695F"/>
    <w:rsid w:val="008973FD"/>
    <w:rsid w:val="0089743A"/>
    <w:rsid w:val="00897460"/>
    <w:rsid w:val="00897881"/>
    <w:rsid w:val="00897889"/>
    <w:rsid w:val="008979B4"/>
    <w:rsid w:val="008A03F6"/>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83D"/>
    <w:rsid w:val="008A5C27"/>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8A7"/>
    <w:rsid w:val="008B6996"/>
    <w:rsid w:val="008B6A8B"/>
    <w:rsid w:val="008B7054"/>
    <w:rsid w:val="008B7457"/>
    <w:rsid w:val="008B7674"/>
    <w:rsid w:val="008C0161"/>
    <w:rsid w:val="008C02F4"/>
    <w:rsid w:val="008C038E"/>
    <w:rsid w:val="008C06A2"/>
    <w:rsid w:val="008C0A29"/>
    <w:rsid w:val="008C1851"/>
    <w:rsid w:val="008C1DA0"/>
    <w:rsid w:val="008C1DDF"/>
    <w:rsid w:val="008C2063"/>
    <w:rsid w:val="008C254E"/>
    <w:rsid w:val="008C270E"/>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838"/>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62E"/>
    <w:rsid w:val="008D3A07"/>
    <w:rsid w:val="008D3BBB"/>
    <w:rsid w:val="008D3C67"/>
    <w:rsid w:val="008D418F"/>
    <w:rsid w:val="008D4343"/>
    <w:rsid w:val="008D4705"/>
    <w:rsid w:val="008D4E6D"/>
    <w:rsid w:val="008D4F53"/>
    <w:rsid w:val="008D57CC"/>
    <w:rsid w:val="008D5A13"/>
    <w:rsid w:val="008D5ABD"/>
    <w:rsid w:val="008D5E2D"/>
    <w:rsid w:val="008D634E"/>
    <w:rsid w:val="008D6397"/>
    <w:rsid w:val="008D671A"/>
    <w:rsid w:val="008D6C0F"/>
    <w:rsid w:val="008D6CBE"/>
    <w:rsid w:val="008D6DF5"/>
    <w:rsid w:val="008D7147"/>
    <w:rsid w:val="008D7877"/>
    <w:rsid w:val="008D7C96"/>
    <w:rsid w:val="008E002D"/>
    <w:rsid w:val="008E032A"/>
    <w:rsid w:val="008E036E"/>
    <w:rsid w:val="008E092E"/>
    <w:rsid w:val="008E148A"/>
    <w:rsid w:val="008E1CDC"/>
    <w:rsid w:val="008E1E5D"/>
    <w:rsid w:val="008E1EFD"/>
    <w:rsid w:val="008E1F6B"/>
    <w:rsid w:val="008E2AE4"/>
    <w:rsid w:val="008E2D0C"/>
    <w:rsid w:val="008E2DA9"/>
    <w:rsid w:val="008E2E50"/>
    <w:rsid w:val="008E4436"/>
    <w:rsid w:val="008E500B"/>
    <w:rsid w:val="008E50B9"/>
    <w:rsid w:val="008E546A"/>
    <w:rsid w:val="008E5C8F"/>
    <w:rsid w:val="008E5CF5"/>
    <w:rsid w:val="008E6288"/>
    <w:rsid w:val="008E68BF"/>
    <w:rsid w:val="008E6CCB"/>
    <w:rsid w:val="008E6EBE"/>
    <w:rsid w:val="008E79FA"/>
    <w:rsid w:val="008F0113"/>
    <w:rsid w:val="008F0606"/>
    <w:rsid w:val="008F060C"/>
    <w:rsid w:val="008F0CF4"/>
    <w:rsid w:val="008F0D03"/>
    <w:rsid w:val="008F0EBC"/>
    <w:rsid w:val="008F175D"/>
    <w:rsid w:val="008F17BD"/>
    <w:rsid w:val="008F1ECF"/>
    <w:rsid w:val="008F2406"/>
    <w:rsid w:val="008F2FC5"/>
    <w:rsid w:val="008F31A6"/>
    <w:rsid w:val="008F3DBC"/>
    <w:rsid w:val="008F443C"/>
    <w:rsid w:val="008F4C37"/>
    <w:rsid w:val="008F50B6"/>
    <w:rsid w:val="008F54D9"/>
    <w:rsid w:val="008F557A"/>
    <w:rsid w:val="008F573E"/>
    <w:rsid w:val="008F60BB"/>
    <w:rsid w:val="008F64D0"/>
    <w:rsid w:val="008F66B9"/>
    <w:rsid w:val="008F67DE"/>
    <w:rsid w:val="008F708A"/>
    <w:rsid w:val="008F7488"/>
    <w:rsid w:val="008F756D"/>
    <w:rsid w:val="008F7641"/>
    <w:rsid w:val="008F7ADB"/>
    <w:rsid w:val="008F7E98"/>
    <w:rsid w:val="00900135"/>
    <w:rsid w:val="00900B58"/>
    <w:rsid w:val="00900B9A"/>
    <w:rsid w:val="00900C6F"/>
    <w:rsid w:val="00900CB8"/>
    <w:rsid w:val="00900DAA"/>
    <w:rsid w:val="0090154D"/>
    <w:rsid w:val="0090158A"/>
    <w:rsid w:val="00901815"/>
    <w:rsid w:val="009018C8"/>
    <w:rsid w:val="00901B91"/>
    <w:rsid w:val="00901C68"/>
    <w:rsid w:val="00901EB0"/>
    <w:rsid w:val="00902549"/>
    <w:rsid w:val="00902AE7"/>
    <w:rsid w:val="009033AE"/>
    <w:rsid w:val="00903538"/>
    <w:rsid w:val="00903BD0"/>
    <w:rsid w:val="009044C9"/>
    <w:rsid w:val="0090456C"/>
    <w:rsid w:val="009047B2"/>
    <w:rsid w:val="009048FC"/>
    <w:rsid w:val="00904A1F"/>
    <w:rsid w:val="00904BBF"/>
    <w:rsid w:val="00904F8B"/>
    <w:rsid w:val="00905E05"/>
    <w:rsid w:val="009066E9"/>
    <w:rsid w:val="00906FC2"/>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E05"/>
    <w:rsid w:val="009141FC"/>
    <w:rsid w:val="009144A8"/>
    <w:rsid w:val="00914534"/>
    <w:rsid w:val="009147F1"/>
    <w:rsid w:val="009148E3"/>
    <w:rsid w:val="00914976"/>
    <w:rsid w:val="00914990"/>
    <w:rsid w:val="00914BB1"/>
    <w:rsid w:val="00914DDB"/>
    <w:rsid w:val="00914EEF"/>
    <w:rsid w:val="0091513E"/>
    <w:rsid w:val="009159A9"/>
    <w:rsid w:val="00915A0E"/>
    <w:rsid w:val="0091643D"/>
    <w:rsid w:val="009165A2"/>
    <w:rsid w:val="00916E39"/>
    <w:rsid w:val="00917164"/>
    <w:rsid w:val="009171C6"/>
    <w:rsid w:val="00917349"/>
    <w:rsid w:val="009200A7"/>
    <w:rsid w:val="009202FA"/>
    <w:rsid w:val="0092036F"/>
    <w:rsid w:val="00920A91"/>
    <w:rsid w:val="00920F9D"/>
    <w:rsid w:val="00921200"/>
    <w:rsid w:val="009213C7"/>
    <w:rsid w:val="00921C99"/>
    <w:rsid w:val="00922111"/>
    <w:rsid w:val="009225C1"/>
    <w:rsid w:val="009234E0"/>
    <w:rsid w:val="00923A1E"/>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64D"/>
    <w:rsid w:val="0093697C"/>
    <w:rsid w:val="00936CE8"/>
    <w:rsid w:val="00936D45"/>
    <w:rsid w:val="00937130"/>
    <w:rsid w:val="009402FE"/>
    <w:rsid w:val="00940706"/>
    <w:rsid w:val="009407A1"/>
    <w:rsid w:val="009409E2"/>
    <w:rsid w:val="00940A0D"/>
    <w:rsid w:val="00940A33"/>
    <w:rsid w:val="00940C5D"/>
    <w:rsid w:val="00941355"/>
    <w:rsid w:val="009414C1"/>
    <w:rsid w:val="009415C3"/>
    <w:rsid w:val="009417A1"/>
    <w:rsid w:val="00941CDF"/>
    <w:rsid w:val="00941DA0"/>
    <w:rsid w:val="00942410"/>
    <w:rsid w:val="009430A0"/>
    <w:rsid w:val="0094326F"/>
    <w:rsid w:val="0094376D"/>
    <w:rsid w:val="00943796"/>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B4A"/>
    <w:rsid w:val="00955C3F"/>
    <w:rsid w:val="0095612E"/>
    <w:rsid w:val="0095712D"/>
    <w:rsid w:val="009571F7"/>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C47"/>
    <w:rsid w:val="00964FE4"/>
    <w:rsid w:val="009650F5"/>
    <w:rsid w:val="009658F4"/>
    <w:rsid w:val="00965AFA"/>
    <w:rsid w:val="00965C65"/>
    <w:rsid w:val="00966629"/>
    <w:rsid w:val="009669F7"/>
    <w:rsid w:val="00966DF4"/>
    <w:rsid w:val="00966E34"/>
    <w:rsid w:val="00966FF0"/>
    <w:rsid w:val="00967099"/>
    <w:rsid w:val="009670BB"/>
    <w:rsid w:val="0096754E"/>
    <w:rsid w:val="0096798B"/>
    <w:rsid w:val="00967CCE"/>
    <w:rsid w:val="00970024"/>
    <w:rsid w:val="0097058E"/>
    <w:rsid w:val="00970A5B"/>
    <w:rsid w:val="00971550"/>
    <w:rsid w:val="00971967"/>
    <w:rsid w:val="00971B8A"/>
    <w:rsid w:val="00971CA9"/>
    <w:rsid w:val="00971FDA"/>
    <w:rsid w:val="0097241B"/>
    <w:rsid w:val="0097248F"/>
    <w:rsid w:val="0097280C"/>
    <w:rsid w:val="00972D77"/>
    <w:rsid w:val="00973196"/>
    <w:rsid w:val="009731E5"/>
    <w:rsid w:val="00973354"/>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3272"/>
    <w:rsid w:val="0098334E"/>
    <w:rsid w:val="0098354D"/>
    <w:rsid w:val="00983D90"/>
    <w:rsid w:val="00983E6B"/>
    <w:rsid w:val="00983FB1"/>
    <w:rsid w:val="0098412D"/>
    <w:rsid w:val="009848C5"/>
    <w:rsid w:val="00984CE7"/>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1D0F"/>
    <w:rsid w:val="009A346F"/>
    <w:rsid w:val="009A3568"/>
    <w:rsid w:val="009A39D7"/>
    <w:rsid w:val="009A4248"/>
    <w:rsid w:val="009A431B"/>
    <w:rsid w:val="009A435D"/>
    <w:rsid w:val="009A478E"/>
    <w:rsid w:val="009A4898"/>
    <w:rsid w:val="009A498D"/>
    <w:rsid w:val="009A4A14"/>
    <w:rsid w:val="009A4C30"/>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FA4"/>
    <w:rsid w:val="009B124C"/>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A2A"/>
    <w:rsid w:val="009B63A3"/>
    <w:rsid w:val="009B67EE"/>
    <w:rsid w:val="009B6EDE"/>
    <w:rsid w:val="009B6F05"/>
    <w:rsid w:val="009B6F9B"/>
    <w:rsid w:val="009B754B"/>
    <w:rsid w:val="009B763F"/>
    <w:rsid w:val="009B779E"/>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AE1"/>
    <w:rsid w:val="009C3CBA"/>
    <w:rsid w:val="009C4147"/>
    <w:rsid w:val="009C4282"/>
    <w:rsid w:val="009C5290"/>
    <w:rsid w:val="009C556E"/>
    <w:rsid w:val="009C56B6"/>
    <w:rsid w:val="009C5A09"/>
    <w:rsid w:val="009C60ED"/>
    <w:rsid w:val="009C6239"/>
    <w:rsid w:val="009C6ADE"/>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865"/>
    <w:rsid w:val="009F4E62"/>
    <w:rsid w:val="009F4F45"/>
    <w:rsid w:val="009F54E0"/>
    <w:rsid w:val="009F5962"/>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A7E"/>
    <w:rsid w:val="00A05AA1"/>
    <w:rsid w:val="00A05C08"/>
    <w:rsid w:val="00A05E1B"/>
    <w:rsid w:val="00A061DB"/>
    <w:rsid w:val="00A06803"/>
    <w:rsid w:val="00A06E1D"/>
    <w:rsid w:val="00A072A9"/>
    <w:rsid w:val="00A0755C"/>
    <w:rsid w:val="00A1145F"/>
    <w:rsid w:val="00A11AC1"/>
    <w:rsid w:val="00A11E24"/>
    <w:rsid w:val="00A11EBC"/>
    <w:rsid w:val="00A11F47"/>
    <w:rsid w:val="00A122F2"/>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E33"/>
    <w:rsid w:val="00A3558A"/>
    <w:rsid w:val="00A359D7"/>
    <w:rsid w:val="00A35FEA"/>
    <w:rsid w:val="00A3620C"/>
    <w:rsid w:val="00A3685E"/>
    <w:rsid w:val="00A36BBA"/>
    <w:rsid w:val="00A36E66"/>
    <w:rsid w:val="00A37245"/>
    <w:rsid w:val="00A3724C"/>
    <w:rsid w:val="00A414BE"/>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6EC"/>
    <w:rsid w:val="00A628D1"/>
    <w:rsid w:val="00A62B9D"/>
    <w:rsid w:val="00A6341F"/>
    <w:rsid w:val="00A634CD"/>
    <w:rsid w:val="00A636A8"/>
    <w:rsid w:val="00A63862"/>
    <w:rsid w:val="00A639EC"/>
    <w:rsid w:val="00A63CED"/>
    <w:rsid w:val="00A63FB8"/>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365"/>
    <w:rsid w:val="00A9020C"/>
    <w:rsid w:val="00A90292"/>
    <w:rsid w:val="00A909BB"/>
    <w:rsid w:val="00A90AEF"/>
    <w:rsid w:val="00A90B1D"/>
    <w:rsid w:val="00A90C5C"/>
    <w:rsid w:val="00A9121F"/>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5C8E"/>
    <w:rsid w:val="00A95D7F"/>
    <w:rsid w:val="00A96263"/>
    <w:rsid w:val="00A962EB"/>
    <w:rsid w:val="00A96407"/>
    <w:rsid w:val="00A96C75"/>
    <w:rsid w:val="00A9708B"/>
    <w:rsid w:val="00A97D2F"/>
    <w:rsid w:val="00AA0052"/>
    <w:rsid w:val="00AA04BE"/>
    <w:rsid w:val="00AA0797"/>
    <w:rsid w:val="00AA1065"/>
    <w:rsid w:val="00AA10B0"/>
    <w:rsid w:val="00AA14C0"/>
    <w:rsid w:val="00AA1521"/>
    <w:rsid w:val="00AA1DE1"/>
    <w:rsid w:val="00AA1EBF"/>
    <w:rsid w:val="00AA1F59"/>
    <w:rsid w:val="00AA214C"/>
    <w:rsid w:val="00AA237E"/>
    <w:rsid w:val="00AA2637"/>
    <w:rsid w:val="00AA2A35"/>
    <w:rsid w:val="00AA35AE"/>
    <w:rsid w:val="00AA38A6"/>
    <w:rsid w:val="00AA3E9E"/>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506"/>
    <w:rsid w:val="00AB77AC"/>
    <w:rsid w:val="00AB78FE"/>
    <w:rsid w:val="00AC0142"/>
    <w:rsid w:val="00AC04BC"/>
    <w:rsid w:val="00AC0BAA"/>
    <w:rsid w:val="00AC0C83"/>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6A0"/>
    <w:rsid w:val="00AC5E45"/>
    <w:rsid w:val="00AC5E87"/>
    <w:rsid w:val="00AC64E1"/>
    <w:rsid w:val="00AC670F"/>
    <w:rsid w:val="00AC6788"/>
    <w:rsid w:val="00AC6F60"/>
    <w:rsid w:val="00AC775B"/>
    <w:rsid w:val="00AC7DBB"/>
    <w:rsid w:val="00AD0DA4"/>
    <w:rsid w:val="00AD2522"/>
    <w:rsid w:val="00AD2F79"/>
    <w:rsid w:val="00AD40AC"/>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41D"/>
    <w:rsid w:val="00AE1DC1"/>
    <w:rsid w:val="00AE1FC1"/>
    <w:rsid w:val="00AE27E5"/>
    <w:rsid w:val="00AE32B5"/>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AD0"/>
    <w:rsid w:val="00B00EF7"/>
    <w:rsid w:val="00B01411"/>
    <w:rsid w:val="00B02128"/>
    <w:rsid w:val="00B03576"/>
    <w:rsid w:val="00B03610"/>
    <w:rsid w:val="00B03BFE"/>
    <w:rsid w:val="00B04494"/>
    <w:rsid w:val="00B04D76"/>
    <w:rsid w:val="00B052FD"/>
    <w:rsid w:val="00B05346"/>
    <w:rsid w:val="00B05E5A"/>
    <w:rsid w:val="00B061B6"/>
    <w:rsid w:val="00B06273"/>
    <w:rsid w:val="00B06284"/>
    <w:rsid w:val="00B06338"/>
    <w:rsid w:val="00B063A5"/>
    <w:rsid w:val="00B07448"/>
    <w:rsid w:val="00B07514"/>
    <w:rsid w:val="00B07A29"/>
    <w:rsid w:val="00B07D84"/>
    <w:rsid w:val="00B101CF"/>
    <w:rsid w:val="00B1050D"/>
    <w:rsid w:val="00B10712"/>
    <w:rsid w:val="00B108DA"/>
    <w:rsid w:val="00B10B95"/>
    <w:rsid w:val="00B113E9"/>
    <w:rsid w:val="00B11E98"/>
    <w:rsid w:val="00B12100"/>
    <w:rsid w:val="00B1226C"/>
    <w:rsid w:val="00B12C41"/>
    <w:rsid w:val="00B1356C"/>
    <w:rsid w:val="00B1384E"/>
    <w:rsid w:val="00B13B4E"/>
    <w:rsid w:val="00B14727"/>
    <w:rsid w:val="00B14CDD"/>
    <w:rsid w:val="00B14DE9"/>
    <w:rsid w:val="00B15214"/>
    <w:rsid w:val="00B1542D"/>
    <w:rsid w:val="00B15665"/>
    <w:rsid w:val="00B1583C"/>
    <w:rsid w:val="00B15990"/>
    <w:rsid w:val="00B20C2F"/>
    <w:rsid w:val="00B20E87"/>
    <w:rsid w:val="00B21F66"/>
    <w:rsid w:val="00B22188"/>
    <w:rsid w:val="00B23149"/>
    <w:rsid w:val="00B232AE"/>
    <w:rsid w:val="00B233C8"/>
    <w:rsid w:val="00B2360A"/>
    <w:rsid w:val="00B23C00"/>
    <w:rsid w:val="00B23CF7"/>
    <w:rsid w:val="00B240E8"/>
    <w:rsid w:val="00B2475B"/>
    <w:rsid w:val="00B2511D"/>
    <w:rsid w:val="00B25F2A"/>
    <w:rsid w:val="00B261DC"/>
    <w:rsid w:val="00B26C47"/>
    <w:rsid w:val="00B26F20"/>
    <w:rsid w:val="00B2708F"/>
    <w:rsid w:val="00B27C90"/>
    <w:rsid w:val="00B306B4"/>
    <w:rsid w:val="00B30B62"/>
    <w:rsid w:val="00B30F8F"/>
    <w:rsid w:val="00B310BD"/>
    <w:rsid w:val="00B3174B"/>
    <w:rsid w:val="00B3179D"/>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5D22"/>
    <w:rsid w:val="00B46369"/>
    <w:rsid w:val="00B46B73"/>
    <w:rsid w:val="00B46F5A"/>
    <w:rsid w:val="00B470B1"/>
    <w:rsid w:val="00B47900"/>
    <w:rsid w:val="00B47A79"/>
    <w:rsid w:val="00B500A0"/>
    <w:rsid w:val="00B50731"/>
    <w:rsid w:val="00B5134F"/>
    <w:rsid w:val="00B5154F"/>
    <w:rsid w:val="00B51A9C"/>
    <w:rsid w:val="00B51FD5"/>
    <w:rsid w:val="00B520EF"/>
    <w:rsid w:val="00B52314"/>
    <w:rsid w:val="00B524E7"/>
    <w:rsid w:val="00B527A0"/>
    <w:rsid w:val="00B52D8A"/>
    <w:rsid w:val="00B53505"/>
    <w:rsid w:val="00B536F7"/>
    <w:rsid w:val="00B5392A"/>
    <w:rsid w:val="00B53F68"/>
    <w:rsid w:val="00B545F3"/>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9E5"/>
    <w:rsid w:val="00B61A74"/>
    <w:rsid w:val="00B61CB7"/>
    <w:rsid w:val="00B61E1D"/>
    <w:rsid w:val="00B6232D"/>
    <w:rsid w:val="00B6233A"/>
    <w:rsid w:val="00B62B4F"/>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2CE"/>
    <w:rsid w:val="00B655CA"/>
    <w:rsid w:val="00B657D3"/>
    <w:rsid w:val="00B65EFF"/>
    <w:rsid w:val="00B66074"/>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60E"/>
    <w:rsid w:val="00B746D9"/>
    <w:rsid w:val="00B74E9C"/>
    <w:rsid w:val="00B751C9"/>
    <w:rsid w:val="00B75635"/>
    <w:rsid w:val="00B76387"/>
    <w:rsid w:val="00B7658E"/>
    <w:rsid w:val="00B768FC"/>
    <w:rsid w:val="00B76B0D"/>
    <w:rsid w:val="00B76C7E"/>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87678"/>
    <w:rsid w:val="00B90711"/>
    <w:rsid w:val="00B90C76"/>
    <w:rsid w:val="00B90F6D"/>
    <w:rsid w:val="00B91083"/>
    <w:rsid w:val="00B91478"/>
    <w:rsid w:val="00B916EF"/>
    <w:rsid w:val="00B91B45"/>
    <w:rsid w:val="00B91BC2"/>
    <w:rsid w:val="00B9260D"/>
    <w:rsid w:val="00B92F59"/>
    <w:rsid w:val="00B93866"/>
    <w:rsid w:val="00B93D2A"/>
    <w:rsid w:val="00B93F3A"/>
    <w:rsid w:val="00B9449C"/>
    <w:rsid w:val="00B9492C"/>
    <w:rsid w:val="00B94964"/>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813"/>
    <w:rsid w:val="00BA1B6F"/>
    <w:rsid w:val="00BA22CC"/>
    <w:rsid w:val="00BA245B"/>
    <w:rsid w:val="00BA27F3"/>
    <w:rsid w:val="00BA3334"/>
    <w:rsid w:val="00BA3933"/>
    <w:rsid w:val="00BA3AE0"/>
    <w:rsid w:val="00BA3F75"/>
    <w:rsid w:val="00BA4679"/>
    <w:rsid w:val="00BA5115"/>
    <w:rsid w:val="00BA5489"/>
    <w:rsid w:val="00BA6291"/>
    <w:rsid w:val="00BA634B"/>
    <w:rsid w:val="00BA65A5"/>
    <w:rsid w:val="00BA65F2"/>
    <w:rsid w:val="00BA66A7"/>
    <w:rsid w:val="00BB0583"/>
    <w:rsid w:val="00BB0EFF"/>
    <w:rsid w:val="00BB179B"/>
    <w:rsid w:val="00BB2955"/>
    <w:rsid w:val="00BB2EFF"/>
    <w:rsid w:val="00BB3948"/>
    <w:rsid w:val="00BB3A4C"/>
    <w:rsid w:val="00BB40DD"/>
    <w:rsid w:val="00BB41ED"/>
    <w:rsid w:val="00BB422D"/>
    <w:rsid w:val="00BB4233"/>
    <w:rsid w:val="00BB49DE"/>
    <w:rsid w:val="00BB4C44"/>
    <w:rsid w:val="00BB502D"/>
    <w:rsid w:val="00BB592B"/>
    <w:rsid w:val="00BB5A2D"/>
    <w:rsid w:val="00BB629E"/>
    <w:rsid w:val="00BB6B0A"/>
    <w:rsid w:val="00BB7311"/>
    <w:rsid w:val="00BB75EB"/>
    <w:rsid w:val="00BB777D"/>
    <w:rsid w:val="00BB7B1A"/>
    <w:rsid w:val="00BB7CBE"/>
    <w:rsid w:val="00BB7E9F"/>
    <w:rsid w:val="00BC0029"/>
    <w:rsid w:val="00BC0090"/>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11"/>
    <w:rsid w:val="00BC476C"/>
    <w:rsid w:val="00BC489B"/>
    <w:rsid w:val="00BC4E2D"/>
    <w:rsid w:val="00BC51EE"/>
    <w:rsid w:val="00BC5D40"/>
    <w:rsid w:val="00BC62C9"/>
    <w:rsid w:val="00BC6359"/>
    <w:rsid w:val="00BC6923"/>
    <w:rsid w:val="00BC69D0"/>
    <w:rsid w:val="00BC6D20"/>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E"/>
    <w:rsid w:val="00BD44ED"/>
    <w:rsid w:val="00BD4BE4"/>
    <w:rsid w:val="00BD519D"/>
    <w:rsid w:val="00BD5ACA"/>
    <w:rsid w:val="00BD5C34"/>
    <w:rsid w:val="00BD5E3A"/>
    <w:rsid w:val="00BD62F2"/>
    <w:rsid w:val="00BD6390"/>
    <w:rsid w:val="00BD6AB0"/>
    <w:rsid w:val="00BD6DA9"/>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F24"/>
    <w:rsid w:val="00BE416B"/>
    <w:rsid w:val="00BE4370"/>
    <w:rsid w:val="00BE4F8E"/>
    <w:rsid w:val="00BE4FCE"/>
    <w:rsid w:val="00BE5028"/>
    <w:rsid w:val="00BE53A2"/>
    <w:rsid w:val="00BE5713"/>
    <w:rsid w:val="00BE57BB"/>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10A6"/>
    <w:rsid w:val="00C017B6"/>
    <w:rsid w:val="00C01D82"/>
    <w:rsid w:val="00C0228F"/>
    <w:rsid w:val="00C02A8A"/>
    <w:rsid w:val="00C02C36"/>
    <w:rsid w:val="00C03083"/>
    <w:rsid w:val="00C033C6"/>
    <w:rsid w:val="00C034D1"/>
    <w:rsid w:val="00C03FC7"/>
    <w:rsid w:val="00C0460C"/>
    <w:rsid w:val="00C04ABF"/>
    <w:rsid w:val="00C04E7A"/>
    <w:rsid w:val="00C04F5D"/>
    <w:rsid w:val="00C04F7B"/>
    <w:rsid w:val="00C05C7D"/>
    <w:rsid w:val="00C0634D"/>
    <w:rsid w:val="00C065BF"/>
    <w:rsid w:val="00C06C6E"/>
    <w:rsid w:val="00C06E94"/>
    <w:rsid w:val="00C07190"/>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4132"/>
    <w:rsid w:val="00C16555"/>
    <w:rsid w:val="00C16816"/>
    <w:rsid w:val="00C169AC"/>
    <w:rsid w:val="00C17245"/>
    <w:rsid w:val="00C17C77"/>
    <w:rsid w:val="00C20403"/>
    <w:rsid w:val="00C20480"/>
    <w:rsid w:val="00C20BFC"/>
    <w:rsid w:val="00C20C7A"/>
    <w:rsid w:val="00C20D24"/>
    <w:rsid w:val="00C215F3"/>
    <w:rsid w:val="00C21709"/>
    <w:rsid w:val="00C2187C"/>
    <w:rsid w:val="00C22901"/>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B7E"/>
    <w:rsid w:val="00C34C5A"/>
    <w:rsid w:val="00C352B4"/>
    <w:rsid w:val="00C358CD"/>
    <w:rsid w:val="00C359EF"/>
    <w:rsid w:val="00C35AC7"/>
    <w:rsid w:val="00C35ECE"/>
    <w:rsid w:val="00C3641C"/>
    <w:rsid w:val="00C36F7B"/>
    <w:rsid w:val="00C37A8C"/>
    <w:rsid w:val="00C37D75"/>
    <w:rsid w:val="00C37FF9"/>
    <w:rsid w:val="00C40AD4"/>
    <w:rsid w:val="00C411D9"/>
    <w:rsid w:val="00C41941"/>
    <w:rsid w:val="00C41CE2"/>
    <w:rsid w:val="00C41DB4"/>
    <w:rsid w:val="00C42049"/>
    <w:rsid w:val="00C42453"/>
    <w:rsid w:val="00C42951"/>
    <w:rsid w:val="00C42B48"/>
    <w:rsid w:val="00C42F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E5F"/>
    <w:rsid w:val="00C660B6"/>
    <w:rsid w:val="00C661FF"/>
    <w:rsid w:val="00C6623B"/>
    <w:rsid w:val="00C666B2"/>
    <w:rsid w:val="00C66A93"/>
    <w:rsid w:val="00C66D92"/>
    <w:rsid w:val="00C672BC"/>
    <w:rsid w:val="00C67778"/>
    <w:rsid w:val="00C70649"/>
    <w:rsid w:val="00C713D0"/>
    <w:rsid w:val="00C71B8E"/>
    <w:rsid w:val="00C7211D"/>
    <w:rsid w:val="00C722C0"/>
    <w:rsid w:val="00C722F9"/>
    <w:rsid w:val="00C72929"/>
    <w:rsid w:val="00C72EFA"/>
    <w:rsid w:val="00C73182"/>
    <w:rsid w:val="00C73236"/>
    <w:rsid w:val="00C735A0"/>
    <w:rsid w:val="00C73AC3"/>
    <w:rsid w:val="00C73DAD"/>
    <w:rsid w:val="00C73FB9"/>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865"/>
    <w:rsid w:val="00C82E7B"/>
    <w:rsid w:val="00C831C4"/>
    <w:rsid w:val="00C83A15"/>
    <w:rsid w:val="00C83A33"/>
    <w:rsid w:val="00C83EB7"/>
    <w:rsid w:val="00C8452D"/>
    <w:rsid w:val="00C84D87"/>
    <w:rsid w:val="00C855B2"/>
    <w:rsid w:val="00C857A9"/>
    <w:rsid w:val="00C857CB"/>
    <w:rsid w:val="00C85A02"/>
    <w:rsid w:val="00C864DA"/>
    <w:rsid w:val="00C864F6"/>
    <w:rsid w:val="00C86537"/>
    <w:rsid w:val="00C865F2"/>
    <w:rsid w:val="00C86E12"/>
    <w:rsid w:val="00C873F8"/>
    <w:rsid w:val="00C8766B"/>
    <w:rsid w:val="00C87D4C"/>
    <w:rsid w:val="00C90509"/>
    <w:rsid w:val="00C90DFA"/>
    <w:rsid w:val="00C9166E"/>
    <w:rsid w:val="00C9178D"/>
    <w:rsid w:val="00C91A2C"/>
    <w:rsid w:val="00C91CBA"/>
    <w:rsid w:val="00C92930"/>
    <w:rsid w:val="00C92D41"/>
    <w:rsid w:val="00C92EBF"/>
    <w:rsid w:val="00C933EC"/>
    <w:rsid w:val="00C934E2"/>
    <w:rsid w:val="00C938E7"/>
    <w:rsid w:val="00C93DCC"/>
    <w:rsid w:val="00C9409A"/>
    <w:rsid w:val="00C941D6"/>
    <w:rsid w:val="00C94461"/>
    <w:rsid w:val="00C94465"/>
    <w:rsid w:val="00C94605"/>
    <w:rsid w:val="00C958D9"/>
    <w:rsid w:val="00C9608A"/>
    <w:rsid w:val="00C963D7"/>
    <w:rsid w:val="00C96FAB"/>
    <w:rsid w:val="00C97059"/>
    <w:rsid w:val="00CA05F7"/>
    <w:rsid w:val="00CA0D7D"/>
    <w:rsid w:val="00CA129D"/>
    <w:rsid w:val="00CA1736"/>
    <w:rsid w:val="00CA193E"/>
    <w:rsid w:val="00CA1BEA"/>
    <w:rsid w:val="00CA2544"/>
    <w:rsid w:val="00CA2568"/>
    <w:rsid w:val="00CA2C5E"/>
    <w:rsid w:val="00CA2ED3"/>
    <w:rsid w:val="00CA388D"/>
    <w:rsid w:val="00CA3C3D"/>
    <w:rsid w:val="00CA3CA9"/>
    <w:rsid w:val="00CA49D2"/>
    <w:rsid w:val="00CA523E"/>
    <w:rsid w:val="00CA5BAE"/>
    <w:rsid w:val="00CA5C7A"/>
    <w:rsid w:val="00CA5F71"/>
    <w:rsid w:val="00CA612B"/>
    <w:rsid w:val="00CA67B6"/>
    <w:rsid w:val="00CA686E"/>
    <w:rsid w:val="00CA6D14"/>
    <w:rsid w:val="00CA7872"/>
    <w:rsid w:val="00CA797D"/>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738D"/>
    <w:rsid w:val="00CB75A7"/>
    <w:rsid w:val="00CB78FC"/>
    <w:rsid w:val="00CC07DC"/>
    <w:rsid w:val="00CC0ECF"/>
    <w:rsid w:val="00CC1011"/>
    <w:rsid w:val="00CC12FB"/>
    <w:rsid w:val="00CC1B60"/>
    <w:rsid w:val="00CC20B9"/>
    <w:rsid w:val="00CC2250"/>
    <w:rsid w:val="00CC2764"/>
    <w:rsid w:val="00CC27C2"/>
    <w:rsid w:val="00CC2D44"/>
    <w:rsid w:val="00CC3061"/>
    <w:rsid w:val="00CC35AD"/>
    <w:rsid w:val="00CC38A6"/>
    <w:rsid w:val="00CC3CF1"/>
    <w:rsid w:val="00CC4A83"/>
    <w:rsid w:val="00CC4C22"/>
    <w:rsid w:val="00CC4D79"/>
    <w:rsid w:val="00CC516C"/>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7B9"/>
    <w:rsid w:val="00CE1F7D"/>
    <w:rsid w:val="00CE284D"/>
    <w:rsid w:val="00CE3FAC"/>
    <w:rsid w:val="00CE40CE"/>
    <w:rsid w:val="00CE4389"/>
    <w:rsid w:val="00CE510A"/>
    <w:rsid w:val="00CE57E8"/>
    <w:rsid w:val="00CE57FC"/>
    <w:rsid w:val="00CE5BEB"/>
    <w:rsid w:val="00CE5E61"/>
    <w:rsid w:val="00CE61C2"/>
    <w:rsid w:val="00CE699D"/>
    <w:rsid w:val="00CE76DE"/>
    <w:rsid w:val="00CE7BA0"/>
    <w:rsid w:val="00CF0064"/>
    <w:rsid w:val="00CF018C"/>
    <w:rsid w:val="00CF0805"/>
    <w:rsid w:val="00CF0CB7"/>
    <w:rsid w:val="00CF16C5"/>
    <w:rsid w:val="00CF1893"/>
    <w:rsid w:val="00CF1D0E"/>
    <w:rsid w:val="00CF280C"/>
    <w:rsid w:val="00CF2F68"/>
    <w:rsid w:val="00CF3614"/>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3A2"/>
    <w:rsid w:val="00D033DA"/>
    <w:rsid w:val="00D039A9"/>
    <w:rsid w:val="00D03BB4"/>
    <w:rsid w:val="00D03FFE"/>
    <w:rsid w:val="00D040A2"/>
    <w:rsid w:val="00D04832"/>
    <w:rsid w:val="00D0498B"/>
    <w:rsid w:val="00D054FC"/>
    <w:rsid w:val="00D05618"/>
    <w:rsid w:val="00D060E1"/>
    <w:rsid w:val="00D06351"/>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815"/>
    <w:rsid w:val="00D149EE"/>
    <w:rsid w:val="00D14A90"/>
    <w:rsid w:val="00D14B61"/>
    <w:rsid w:val="00D14E28"/>
    <w:rsid w:val="00D15521"/>
    <w:rsid w:val="00D15AB3"/>
    <w:rsid w:val="00D15B6A"/>
    <w:rsid w:val="00D162D9"/>
    <w:rsid w:val="00D164F9"/>
    <w:rsid w:val="00D16F83"/>
    <w:rsid w:val="00D17346"/>
    <w:rsid w:val="00D17370"/>
    <w:rsid w:val="00D17427"/>
    <w:rsid w:val="00D174C9"/>
    <w:rsid w:val="00D174D8"/>
    <w:rsid w:val="00D175C2"/>
    <w:rsid w:val="00D17D4C"/>
    <w:rsid w:val="00D17DD6"/>
    <w:rsid w:val="00D2045D"/>
    <w:rsid w:val="00D20902"/>
    <w:rsid w:val="00D214FE"/>
    <w:rsid w:val="00D217F9"/>
    <w:rsid w:val="00D21E03"/>
    <w:rsid w:val="00D223F4"/>
    <w:rsid w:val="00D228D6"/>
    <w:rsid w:val="00D22DD8"/>
    <w:rsid w:val="00D2372D"/>
    <w:rsid w:val="00D23A3F"/>
    <w:rsid w:val="00D23BA2"/>
    <w:rsid w:val="00D23D84"/>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2789"/>
    <w:rsid w:val="00D328EC"/>
    <w:rsid w:val="00D32DBE"/>
    <w:rsid w:val="00D32E46"/>
    <w:rsid w:val="00D32F18"/>
    <w:rsid w:val="00D32F8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C5A"/>
    <w:rsid w:val="00D50CF2"/>
    <w:rsid w:val="00D50F24"/>
    <w:rsid w:val="00D5141B"/>
    <w:rsid w:val="00D51474"/>
    <w:rsid w:val="00D52603"/>
    <w:rsid w:val="00D52973"/>
    <w:rsid w:val="00D52D24"/>
    <w:rsid w:val="00D53584"/>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E5E"/>
    <w:rsid w:val="00D71181"/>
    <w:rsid w:val="00D713C2"/>
    <w:rsid w:val="00D719F3"/>
    <w:rsid w:val="00D71DB9"/>
    <w:rsid w:val="00D72657"/>
    <w:rsid w:val="00D73000"/>
    <w:rsid w:val="00D731AF"/>
    <w:rsid w:val="00D731BA"/>
    <w:rsid w:val="00D735AE"/>
    <w:rsid w:val="00D73D27"/>
    <w:rsid w:val="00D74766"/>
    <w:rsid w:val="00D75083"/>
    <w:rsid w:val="00D753A3"/>
    <w:rsid w:val="00D754CB"/>
    <w:rsid w:val="00D76E59"/>
    <w:rsid w:val="00D76FA2"/>
    <w:rsid w:val="00D80C15"/>
    <w:rsid w:val="00D80C66"/>
    <w:rsid w:val="00D814EE"/>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1225"/>
    <w:rsid w:val="00D9176C"/>
    <w:rsid w:val="00D91AC2"/>
    <w:rsid w:val="00D91F01"/>
    <w:rsid w:val="00D9206B"/>
    <w:rsid w:val="00D9225F"/>
    <w:rsid w:val="00D92C18"/>
    <w:rsid w:val="00D92E15"/>
    <w:rsid w:val="00D93688"/>
    <w:rsid w:val="00D936E2"/>
    <w:rsid w:val="00D93B62"/>
    <w:rsid w:val="00D93E3A"/>
    <w:rsid w:val="00D953F4"/>
    <w:rsid w:val="00D95A41"/>
    <w:rsid w:val="00D95BA7"/>
    <w:rsid w:val="00D95CDC"/>
    <w:rsid w:val="00D9632E"/>
    <w:rsid w:val="00D97491"/>
    <w:rsid w:val="00D97801"/>
    <w:rsid w:val="00D97B17"/>
    <w:rsid w:val="00DA05B4"/>
    <w:rsid w:val="00DA10D6"/>
    <w:rsid w:val="00DA1300"/>
    <w:rsid w:val="00DA15F1"/>
    <w:rsid w:val="00DA1608"/>
    <w:rsid w:val="00DA18CD"/>
    <w:rsid w:val="00DA1CBA"/>
    <w:rsid w:val="00DA1E59"/>
    <w:rsid w:val="00DA21FE"/>
    <w:rsid w:val="00DA3615"/>
    <w:rsid w:val="00DA3CE3"/>
    <w:rsid w:val="00DA4190"/>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227F"/>
    <w:rsid w:val="00DB2574"/>
    <w:rsid w:val="00DB2AC1"/>
    <w:rsid w:val="00DB2C34"/>
    <w:rsid w:val="00DB2C8B"/>
    <w:rsid w:val="00DB32B3"/>
    <w:rsid w:val="00DB32CA"/>
    <w:rsid w:val="00DB4162"/>
    <w:rsid w:val="00DB4539"/>
    <w:rsid w:val="00DB46FF"/>
    <w:rsid w:val="00DB50D9"/>
    <w:rsid w:val="00DB5BCF"/>
    <w:rsid w:val="00DB5E19"/>
    <w:rsid w:val="00DB65C7"/>
    <w:rsid w:val="00DB6726"/>
    <w:rsid w:val="00DB68CA"/>
    <w:rsid w:val="00DB6E7C"/>
    <w:rsid w:val="00DB75EC"/>
    <w:rsid w:val="00DB7635"/>
    <w:rsid w:val="00DB77D5"/>
    <w:rsid w:val="00DB7A77"/>
    <w:rsid w:val="00DB7E00"/>
    <w:rsid w:val="00DC0BFF"/>
    <w:rsid w:val="00DC1637"/>
    <w:rsid w:val="00DC1899"/>
    <w:rsid w:val="00DC2196"/>
    <w:rsid w:val="00DC2882"/>
    <w:rsid w:val="00DC32DD"/>
    <w:rsid w:val="00DC330E"/>
    <w:rsid w:val="00DC36B6"/>
    <w:rsid w:val="00DC36EB"/>
    <w:rsid w:val="00DC44D7"/>
    <w:rsid w:val="00DC4833"/>
    <w:rsid w:val="00DC4D76"/>
    <w:rsid w:val="00DC4F6A"/>
    <w:rsid w:val="00DC5465"/>
    <w:rsid w:val="00DC580D"/>
    <w:rsid w:val="00DC5D8B"/>
    <w:rsid w:val="00DC639E"/>
    <w:rsid w:val="00DC696C"/>
    <w:rsid w:val="00DC6C2B"/>
    <w:rsid w:val="00DC6FDA"/>
    <w:rsid w:val="00DC76E2"/>
    <w:rsid w:val="00DC7D06"/>
    <w:rsid w:val="00DC7EE4"/>
    <w:rsid w:val="00DD009A"/>
    <w:rsid w:val="00DD05DA"/>
    <w:rsid w:val="00DD073F"/>
    <w:rsid w:val="00DD08A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44E6"/>
    <w:rsid w:val="00DD52B2"/>
    <w:rsid w:val="00DD52E5"/>
    <w:rsid w:val="00DD5315"/>
    <w:rsid w:val="00DD5EDB"/>
    <w:rsid w:val="00DD5F4C"/>
    <w:rsid w:val="00DD5FC1"/>
    <w:rsid w:val="00DD663F"/>
    <w:rsid w:val="00DD69A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B14"/>
    <w:rsid w:val="00DE50F5"/>
    <w:rsid w:val="00DE53C1"/>
    <w:rsid w:val="00DE6493"/>
    <w:rsid w:val="00DE66CA"/>
    <w:rsid w:val="00DE72A7"/>
    <w:rsid w:val="00DE7631"/>
    <w:rsid w:val="00DE7953"/>
    <w:rsid w:val="00DE7E80"/>
    <w:rsid w:val="00DF0154"/>
    <w:rsid w:val="00DF069E"/>
    <w:rsid w:val="00DF1BE8"/>
    <w:rsid w:val="00DF239D"/>
    <w:rsid w:val="00DF2802"/>
    <w:rsid w:val="00DF2881"/>
    <w:rsid w:val="00DF2B94"/>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977"/>
    <w:rsid w:val="00E22125"/>
    <w:rsid w:val="00E221C5"/>
    <w:rsid w:val="00E22719"/>
    <w:rsid w:val="00E227E5"/>
    <w:rsid w:val="00E232AB"/>
    <w:rsid w:val="00E233F1"/>
    <w:rsid w:val="00E237DD"/>
    <w:rsid w:val="00E23A47"/>
    <w:rsid w:val="00E23CD0"/>
    <w:rsid w:val="00E23E84"/>
    <w:rsid w:val="00E2422A"/>
    <w:rsid w:val="00E247BF"/>
    <w:rsid w:val="00E24AFB"/>
    <w:rsid w:val="00E24DC1"/>
    <w:rsid w:val="00E250BC"/>
    <w:rsid w:val="00E25864"/>
    <w:rsid w:val="00E25A97"/>
    <w:rsid w:val="00E25CA8"/>
    <w:rsid w:val="00E261A9"/>
    <w:rsid w:val="00E261DD"/>
    <w:rsid w:val="00E26608"/>
    <w:rsid w:val="00E26C18"/>
    <w:rsid w:val="00E26EF2"/>
    <w:rsid w:val="00E271BF"/>
    <w:rsid w:val="00E278F9"/>
    <w:rsid w:val="00E27B9D"/>
    <w:rsid w:val="00E27F15"/>
    <w:rsid w:val="00E27F74"/>
    <w:rsid w:val="00E306D0"/>
    <w:rsid w:val="00E30B66"/>
    <w:rsid w:val="00E30C80"/>
    <w:rsid w:val="00E314B2"/>
    <w:rsid w:val="00E31518"/>
    <w:rsid w:val="00E31752"/>
    <w:rsid w:val="00E31FF3"/>
    <w:rsid w:val="00E32A3D"/>
    <w:rsid w:val="00E32F48"/>
    <w:rsid w:val="00E33328"/>
    <w:rsid w:val="00E334B5"/>
    <w:rsid w:val="00E338CA"/>
    <w:rsid w:val="00E33A19"/>
    <w:rsid w:val="00E34107"/>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2D7C"/>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2E2"/>
    <w:rsid w:val="00E56573"/>
    <w:rsid w:val="00E5672B"/>
    <w:rsid w:val="00E56FD7"/>
    <w:rsid w:val="00E57515"/>
    <w:rsid w:val="00E57E3A"/>
    <w:rsid w:val="00E60205"/>
    <w:rsid w:val="00E60663"/>
    <w:rsid w:val="00E60A43"/>
    <w:rsid w:val="00E61629"/>
    <w:rsid w:val="00E62119"/>
    <w:rsid w:val="00E622CF"/>
    <w:rsid w:val="00E6262E"/>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29A"/>
    <w:rsid w:val="00E719E1"/>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5D2"/>
    <w:rsid w:val="00E77AD8"/>
    <w:rsid w:val="00E77C9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F57"/>
    <w:rsid w:val="00E95FEA"/>
    <w:rsid w:val="00E9769D"/>
    <w:rsid w:val="00EA0155"/>
    <w:rsid w:val="00EA0163"/>
    <w:rsid w:val="00EA0379"/>
    <w:rsid w:val="00EA14CE"/>
    <w:rsid w:val="00EA15C0"/>
    <w:rsid w:val="00EA17EE"/>
    <w:rsid w:val="00EA1C04"/>
    <w:rsid w:val="00EA218D"/>
    <w:rsid w:val="00EA24A1"/>
    <w:rsid w:val="00EA2BE8"/>
    <w:rsid w:val="00EA2F30"/>
    <w:rsid w:val="00EA3122"/>
    <w:rsid w:val="00EA317D"/>
    <w:rsid w:val="00EA3354"/>
    <w:rsid w:val="00EA435E"/>
    <w:rsid w:val="00EA539C"/>
    <w:rsid w:val="00EA6920"/>
    <w:rsid w:val="00EA6D8A"/>
    <w:rsid w:val="00EA6EEF"/>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909"/>
    <w:rsid w:val="00EC4B7C"/>
    <w:rsid w:val="00EC4EDF"/>
    <w:rsid w:val="00EC52CA"/>
    <w:rsid w:val="00EC5479"/>
    <w:rsid w:val="00EC5715"/>
    <w:rsid w:val="00EC58E8"/>
    <w:rsid w:val="00EC5BEC"/>
    <w:rsid w:val="00EC5F1E"/>
    <w:rsid w:val="00EC61FC"/>
    <w:rsid w:val="00EC6682"/>
    <w:rsid w:val="00EC68AD"/>
    <w:rsid w:val="00EC71D9"/>
    <w:rsid w:val="00EC71EC"/>
    <w:rsid w:val="00EC76F3"/>
    <w:rsid w:val="00ED0030"/>
    <w:rsid w:val="00ED0572"/>
    <w:rsid w:val="00ED0E79"/>
    <w:rsid w:val="00ED10DE"/>
    <w:rsid w:val="00ED146E"/>
    <w:rsid w:val="00ED1DBC"/>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D7CD7"/>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FD"/>
    <w:rsid w:val="00EE5001"/>
    <w:rsid w:val="00EE5B1A"/>
    <w:rsid w:val="00EE5B72"/>
    <w:rsid w:val="00EE69FD"/>
    <w:rsid w:val="00EE6CE5"/>
    <w:rsid w:val="00EE6E88"/>
    <w:rsid w:val="00EE724C"/>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A7F"/>
    <w:rsid w:val="00EF2AB1"/>
    <w:rsid w:val="00EF2AEC"/>
    <w:rsid w:val="00EF2DCA"/>
    <w:rsid w:val="00EF2E09"/>
    <w:rsid w:val="00EF2E29"/>
    <w:rsid w:val="00EF316C"/>
    <w:rsid w:val="00EF329F"/>
    <w:rsid w:val="00EF34D8"/>
    <w:rsid w:val="00EF3F56"/>
    <w:rsid w:val="00EF489B"/>
    <w:rsid w:val="00EF4972"/>
    <w:rsid w:val="00EF4E28"/>
    <w:rsid w:val="00EF505B"/>
    <w:rsid w:val="00EF6477"/>
    <w:rsid w:val="00EF648A"/>
    <w:rsid w:val="00EF6758"/>
    <w:rsid w:val="00EF6CC2"/>
    <w:rsid w:val="00EF6F21"/>
    <w:rsid w:val="00EF76D8"/>
    <w:rsid w:val="00EF7AF0"/>
    <w:rsid w:val="00EF7C4E"/>
    <w:rsid w:val="00EF7EDA"/>
    <w:rsid w:val="00F000D3"/>
    <w:rsid w:val="00F01476"/>
    <w:rsid w:val="00F014C7"/>
    <w:rsid w:val="00F017F1"/>
    <w:rsid w:val="00F01DEB"/>
    <w:rsid w:val="00F01E43"/>
    <w:rsid w:val="00F0264F"/>
    <w:rsid w:val="00F02B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103B9"/>
    <w:rsid w:val="00F106B1"/>
    <w:rsid w:val="00F10F2A"/>
    <w:rsid w:val="00F1156A"/>
    <w:rsid w:val="00F119D1"/>
    <w:rsid w:val="00F122F5"/>
    <w:rsid w:val="00F12840"/>
    <w:rsid w:val="00F12AD8"/>
    <w:rsid w:val="00F12B24"/>
    <w:rsid w:val="00F12DBE"/>
    <w:rsid w:val="00F12F76"/>
    <w:rsid w:val="00F13473"/>
    <w:rsid w:val="00F135D7"/>
    <w:rsid w:val="00F13A84"/>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DF4"/>
    <w:rsid w:val="00F25F79"/>
    <w:rsid w:val="00F2611F"/>
    <w:rsid w:val="00F26151"/>
    <w:rsid w:val="00F2739C"/>
    <w:rsid w:val="00F27C69"/>
    <w:rsid w:val="00F27F80"/>
    <w:rsid w:val="00F3053E"/>
    <w:rsid w:val="00F30BD5"/>
    <w:rsid w:val="00F30DAC"/>
    <w:rsid w:val="00F3135C"/>
    <w:rsid w:val="00F313B3"/>
    <w:rsid w:val="00F31479"/>
    <w:rsid w:val="00F31657"/>
    <w:rsid w:val="00F3182E"/>
    <w:rsid w:val="00F31AFA"/>
    <w:rsid w:val="00F31E1E"/>
    <w:rsid w:val="00F32B17"/>
    <w:rsid w:val="00F32BE3"/>
    <w:rsid w:val="00F333E3"/>
    <w:rsid w:val="00F3421F"/>
    <w:rsid w:val="00F342CE"/>
    <w:rsid w:val="00F34570"/>
    <w:rsid w:val="00F347F2"/>
    <w:rsid w:val="00F34B24"/>
    <w:rsid w:val="00F34F35"/>
    <w:rsid w:val="00F357A8"/>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4E7"/>
    <w:rsid w:val="00F4584E"/>
    <w:rsid w:val="00F464D1"/>
    <w:rsid w:val="00F46A71"/>
    <w:rsid w:val="00F46BB6"/>
    <w:rsid w:val="00F47071"/>
    <w:rsid w:val="00F47922"/>
    <w:rsid w:val="00F47927"/>
    <w:rsid w:val="00F50504"/>
    <w:rsid w:val="00F50F4E"/>
    <w:rsid w:val="00F51342"/>
    <w:rsid w:val="00F51B91"/>
    <w:rsid w:val="00F52ECB"/>
    <w:rsid w:val="00F53500"/>
    <w:rsid w:val="00F535A3"/>
    <w:rsid w:val="00F53A1B"/>
    <w:rsid w:val="00F53E8D"/>
    <w:rsid w:val="00F54400"/>
    <w:rsid w:val="00F546CB"/>
    <w:rsid w:val="00F546ED"/>
    <w:rsid w:val="00F550E0"/>
    <w:rsid w:val="00F551B6"/>
    <w:rsid w:val="00F55771"/>
    <w:rsid w:val="00F55EE9"/>
    <w:rsid w:val="00F56F70"/>
    <w:rsid w:val="00F57537"/>
    <w:rsid w:val="00F57D31"/>
    <w:rsid w:val="00F602A8"/>
    <w:rsid w:val="00F604A4"/>
    <w:rsid w:val="00F604F3"/>
    <w:rsid w:val="00F60D6E"/>
    <w:rsid w:val="00F60F6B"/>
    <w:rsid w:val="00F61194"/>
    <w:rsid w:val="00F61491"/>
    <w:rsid w:val="00F61F09"/>
    <w:rsid w:val="00F626C5"/>
    <w:rsid w:val="00F629EF"/>
    <w:rsid w:val="00F62A6E"/>
    <w:rsid w:val="00F63569"/>
    <w:rsid w:val="00F63EA3"/>
    <w:rsid w:val="00F6532C"/>
    <w:rsid w:val="00F658D6"/>
    <w:rsid w:val="00F65BB7"/>
    <w:rsid w:val="00F65C07"/>
    <w:rsid w:val="00F66710"/>
    <w:rsid w:val="00F66BCA"/>
    <w:rsid w:val="00F67555"/>
    <w:rsid w:val="00F704DF"/>
    <w:rsid w:val="00F71915"/>
    <w:rsid w:val="00F71B80"/>
    <w:rsid w:val="00F7226C"/>
    <w:rsid w:val="00F72608"/>
    <w:rsid w:val="00F72F8F"/>
    <w:rsid w:val="00F7378F"/>
    <w:rsid w:val="00F73883"/>
    <w:rsid w:val="00F739FB"/>
    <w:rsid w:val="00F73A7A"/>
    <w:rsid w:val="00F73C3A"/>
    <w:rsid w:val="00F74573"/>
    <w:rsid w:val="00F75664"/>
    <w:rsid w:val="00F75890"/>
    <w:rsid w:val="00F7638C"/>
    <w:rsid w:val="00F766E5"/>
    <w:rsid w:val="00F76DD3"/>
    <w:rsid w:val="00F76DFB"/>
    <w:rsid w:val="00F77560"/>
    <w:rsid w:val="00F77B2B"/>
    <w:rsid w:val="00F80128"/>
    <w:rsid w:val="00F80231"/>
    <w:rsid w:val="00F80414"/>
    <w:rsid w:val="00F8044A"/>
    <w:rsid w:val="00F81949"/>
    <w:rsid w:val="00F81DE1"/>
    <w:rsid w:val="00F8209C"/>
    <w:rsid w:val="00F8294A"/>
    <w:rsid w:val="00F82C9C"/>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A89"/>
    <w:rsid w:val="00F95FCB"/>
    <w:rsid w:val="00F9628F"/>
    <w:rsid w:val="00F965DB"/>
    <w:rsid w:val="00F96B7E"/>
    <w:rsid w:val="00F96D03"/>
    <w:rsid w:val="00F976A9"/>
    <w:rsid w:val="00FA081E"/>
    <w:rsid w:val="00FA0F51"/>
    <w:rsid w:val="00FA138F"/>
    <w:rsid w:val="00FA182A"/>
    <w:rsid w:val="00FA1CEE"/>
    <w:rsid w:val="00FA1E53"/>
    <w:rsid w:val="00FA205E"/>
    <w:rsid w:val="00FA244A"/>
    <w:rsid w:val="00FA2A82"/>
    <w:rsid w:val="00FA2AF1"/>
    <w:rsid w:val="00FA2BC9"/>
    <w:rsid w:val="00FA2DF1"/>
    <w:rsid w:val="00FA4148"/>
    <w:rsid w:val="00FA4294"/>
    <w:rsid w:val="00FA44CA"/>
    <w:rsid w:val="00FA4CF3"/>
    <w:rsid w:val="00FA4D65"/>
    <w:rsid w:val="00FA66B3"/>
    <w:rsid w:val="00FA7296"/>
    <w:rsid w:val="00FA7C43"/>
    <w:rsid w:val="00FA7D27"/>
    <w:rsid w:val="00FB08A6"/>
    <w:rsid w:val="00FB0B60"/>
    <w:rsid w:val="00FB1ACA"/>
    <w:rsid w:val="00FB2528"/>
    <w:rsid w:val="00FB2CCE"/>
    <w:rsid w:val="00FB2D26"/>
    <w:rsid w:val="00FB2EAC"/>
    <w:rsid w:val="00FB31B7"/>
    <w:rsid w:val="00FB33EA"/>
    <w:rsid w:val="00FB3723"/>
    <w:rsid w:val="00FB39D6"/>
    <w:rsid w:val="00FB3B4B"/>
    <w:rsid w:val="00FB4693"/>
    <w:rsid w:val="00FB48D3"/>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50D"/>
    <w:rsid w:val="00FC46C0"/>
    <w:rsid w:val="00FC48B8"/>
    <w:rsid w:val="00FC4B11"/>
    <w:rsid w:val="00FC4CA8"/>
    <w:rsid w:val="00FC52C5"/>
    <w:rsid w:val="00FC52D0"/>
    <w:rsid w:val="00FC5CF5"/>
    <w:rsid w:val="00FC5EB6"/>
    <w:rsid w:val="00FC5F32"/>
    <w:rsid w:val="00FC67F7"/>
    <w:rsid w:val="00FC7393"/>
    <w:rsid w:val="00FD014E"/>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48D"/>
    <w:rsid w:val="00FD550C"/>
    <w:rsid w:val="00FD59F5"/>
    <w:rsid w:val="00FD5F79"/>
    <w:rsid w:val="00FD64BE"/>
    <w:rsid w:val="00FD6564"/>
    <w:rsid w:val="00FD666E"/>
    <w:rsid w:val="00FD7077"/>
    <w:rsid w:val="00FD7C5B"/>
    <w:rsid w:val="00FD7F03"/>
    <w:rsid w:val="00FE0249"/>
    <w:rsid w:val="00FE0780"/>
    <w:rsid w:val="00FE0997"/>
    <w:rsid w:val="00FE0CF2"/>
    <w:rsid w:val="00FE0F52"/>
    <w:rsid w:val="00FE1784"/>
    <w:rsid w:val="00FE1FCE"/>
    <w:rsid w:val="00FE2280"/>
    <w:rsid w:val="00FE2BFA"/>
    <w:rsid w:val="00FE3221"/>
    <w:rsid w:val="00FE3336"/>
    <w:rsid w:val="00FE39DB"/>
    <w:rsid w:val="00FE3A57"/>
    <w:rsid w:val="00FE3AE4"/>
    <w:rsid w:val="00FE3C4C"/>
    <w:rsid w:val="00FE417D"/>
    <w:rsid w:val="00FE4604"/>
    <w:rsid w:val="00FE4698"/>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27D"/>
    <w:rsid w:val="00FF63A8"/>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A373BF-37AC-412B-B2D4-25234E4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b/>
      <w:bCs/>
    </w:rPr>
  </w:style>
  <w:style w:type="character" w:customStyle="1" w:styleId="Cuerpodeltexto">
    <w:name w:val="Cuerpo del texto_"/>
    <w:basedOn w:val="Fuentedeprrafopredeter"/>
    <w:link w:val="Cuerpodeltexto0"/>
    <w:rsid w:val="00B73749"/>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C44F-1E7A-48F0-82D5-2359E662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9</Pages>
  <Words>3243</Words>
  <Characters>17841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99</cp:revision>
  <cp:lastPrinted>2018-01-17T13:21:00Z</cp:lastPrinted>
  <dcterms:created xsi:type="dcterms:W3CDTF">2017-11-07T18:34:00Z</dcterms:created>
  <dcterms:modified xsi:type="dcterms:W3CDTF">2018-02-19T21:22:00Z</dcterms:modified>
</cp:coreProperties>
</file>