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BB" w:rsidRPr="00DF78BB" w:rsidRDefault="00DF78BB" w:rsidP="00DF78B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DF78BB">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F78BB" w:rsidRPr="00DF78BB" w:rsidRDefault="00DF78BB" w:rsidP="00DF78B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DF78BB">
        <w:rPr>
          <w:rFonts w:ascii="Calibri" w:eastAsia="Calibri" w:hAnsi="Calibri" w:cs="Calibri"/>
          <w:color w:val="FF0000"/>
          <w:sz w:val="16"/>
          <w:szCs w:val="16"/>
          <w:lang w:val="es-CO" w:eastAsia="fr-FR"/>
        </w:rPr>
        <w:t>El contenido total y fiel de la decisión debe ser verificado en la Secretaría de esta Sala.</w:t>
      </w:r>
    </w:p>
    <w:p w:rsidR="00DF78BB" w:rsidRPr="00DF78BB" w:rsidRDefault="00DF78BB" w:rsidP="00DF78BB">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DF78BB">
        <w:rPr>
          <w:rFonts w:ascii="Calibri" w:hAnsi="Calibri" w:cs="Calibri"/>
          <w:color w:val="222222"/>
          <w:sz w:val="18"/>
          <w:szCs w:val="18"/>
          <w:lang w:val="es-CO" w:eastAsia="fr-FR"/>
        </w:rPr>
        <w:t>Providencia:</w:t>
      </w:r>
      <w:r w:rsidRPr="00DF78BB">
        <w:rPr>
          <w:rFonts w:ascii="Calibri" w:hAnsi="Calibri" w:cs="Calibri"/>
          <w:color w:val="222222"/>
          <w:sz w:val="18"/>
          <w:szCs w:val="18"/>
          <w:lang w:val="es-CO" w:eastAsia="fr-FR"/>
        </w:rPr>
        <w:tab/>
        <w:t>Sentencia  – 1ª instancia – 08 de febrero de 2018</w:t>
      </w:r>
    </w:p>
    <w:p w:rsidR="00DF78BB" w:rsidRPr="00DF78BB" w:rsidRDefault="00DF78BB" w:rsidP="00DF78BB">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DF78BB">
        <w:rPr>
          <w:rFonts w:ascii="Calibri" w:eastAsia="Calibri" w:hAnsi="Calibri" w:cs="Calibri"/>
          <w:color w:val="222222"/>
          <w:sz w:val="18"/>
          <w:szCs w:val="18"/>
          <w:lang w:val="es-CO" w:eastAsia="fr-FR"/>
        </w:rPr>
        <w:t>Proceso:    </w:t>
      </w:r>
      <w:r w:rsidRPr="00DF78BB">
        <w:rPr>
          <w:rFonts w:ascii="Calibri" w:eastAsia="Calibri" w:hAnsi="Calibri" w:cs="Calibri"/>
          <w:color w:val="222222"/>
          <w:sz w:val="18"/>
          <w:szCs w:val="18"/>
          <w:lang w:val="es-CO" w:eastAsia="fr-FR"/>
        </w:rPr>
        <w:tab/>
        <w:t>Acción de Tutela – Declara improcedentes las acciones</w:t>
      </w:r>
    </w:p>
    <w:p w:rsidR="00DF78BB" w:rsidRPr="00DF78BB" w:rsidRDefault="00DF78BB" w:rsidP="00DF78BB">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val="es-MX" w:eastAsia="fr-FR"/>
        </w:rPr>
      </w:pPr>
      <w:r w:rsidRPr="00DF78BB">
        <w:rPr>
          <w:rFonts w:ascii="Calibri" w:eastAsia="Calibri" w:hAnsi="Calibri" w:cs="Calibri"/>
          <w:color w:val="222222"/>
          <w:sz w:val="18"/>
          <w:szCs w:val="18"/>
          <w:lang w:val="es-CO" w:eastAsia="fr-FR"/>
        </w:rPr>
        <w:t>Radicación Nro. :</w:t>
      </w:r>
      <w:r w:rsidRPr="00DF78BB">
        <w:rPr>
          <w:rFonts w:ascii="Calibri" w:eastAsia="Calibri" w:hAnsi="Calibri" w:cs="Calibri"/>
          <w:color w:val="222222"/>
          <w:sz w:val="18"/>
          <w:szCs w:val="18"/>
          <w:lang w:val="es-CO" w:eastAsia="fr-FR"/>
        </w:rPr>
        <w:tab/>
      </w:r>
      <w:r w:rsidRPr="00DF78BB">
        <w:rPr>
          <w:rFonts w:ascii="Calibri" w:eastAsia="Calibri" w:hAnsi="Calibri" w:cs="Calibri"/>
          <w:color w:val="222222"/>
          <w:sz w:val="18"/>
          <w:szCs w:val="18"/>
          <w:lang w:val="es-CO" w:eastAsia="fr-FR"/>
        </w:rPr>
        <w:tab/>
        <w:t xml:space="preserve"> </w:t>
      </w:r>
      <w:r w:rsidRPr="00DF78BB">
        <w:rPr>
          <w:rFonts w:ascii="Calibri" w:eastAsia="Calibri" w:hAnsi="Calibri" w:cs="Calibri"/>
          <w:bCs/>
          <w:iCs/>
          <w:color w:val="222222"/>
          <w:sz w:val="18"/>
          <w:szCs w:val="18"/>
          <w:lang w:eastAsia="fr-FR"/>
        </w:rPr>
        <w:t>2018-00011-00 y 2018-00012-00</w:t>
      </w:r>
    </w:p>
    <w:p w:rsidR="00DF78BB" w:rsidRPr="00DF78BB" w:rsidRDefault="00DF78BB" w:rsidP="00DF78BB">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u w:val="double"/>
          <w:lang w:eastAsia="fr-FR"/>
        </w:rPr>
      </w:pPr>
      <w:r w:rsidRPr="00DF78BB">
        <w:rPr>
          <w:rFonts w:ascii="Calibri" w:eastAsia="Calibri" w:hAnsi="Calibri" w:cs="Calibri"/>
          <w:bCs/>
          <w:iCs/>
          <w:color w:val="222222"/>
          <w:sz w:val="18"/>
          <w:szCs w:val="18"/>
          <w:lang w:eastAsia="fr-FR"/>
        </w:rPr>
        <w:t xml:space="preserve">Accionante: </w:t>
      </w:r>
      <w:r w:rsidRPr="00DF78BB">
        <w:rPr>
          <w:rFonts w:ascii="Calibri" w:eastAsia="Calibri" w:hAnsi="Calibri" w:cs="Calibri"/>
          <w:bCs/>
          <w:iCs/>
          <w:color w:val="222222"/>
          <w:sz w:val="18"/>
          <w:szCs w:val="18"/>
          <w:lang w:eastAsia="fr-FR"/>
        </w:rPr>
        <w:tab/>
      </w:r>
      <w:r w:rsidRPr="00DF78BB">
        <w:rPr>
          <w:rFonts w:ascii="Calibri" w:eastAsia="Calibri" w:hAnsi="Calibri" w:cs="Calibri"/>
          <w:bCs/>
          <w:iCs/>
          <w:color w:val="222222"/>
          <w:sz w:val="18"/>
          <w:szCs w:val="18"/>
          <w:lang w:eastAsia="fr-FR"/>
        </w:rPr>
        <w:tab/>
      </w:r>
      <w:r w:rsidRPr="00DF78BB">
        <w:rPr>
          <w:rFonts w:ascii="Calibri" w:eastAsia="Calibri" w:hAnsi="Calibri" w:cs="Calibri"/>
          <w:bCs/>
          <w:iCs/>
          <w:color w:val="222222"/>
          <w:sz w:val="18"/>
          <w:szCs w:val="18"/>
          <w:lang w:eastAsia="fr-FR"/>
        </w:rPr>
        <w:tab/>
        <w:t>JAVIER ELÍAS ARIAS IDÁRRAGA</w:t>
      </w:r>
    </w:p>
    <w:p w:rsidR="00DF78BB" w:rsidRPr="00DF78BB" w:rsidRDefault="00DF78BB" w:rsidP="00DF78BB">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pacing w:val="-6"/>
          <w:sz w:val="18"/>
          <w:szCs w:val="18"/>
          <w:lang w:val="es-ES_tradnl" w:eastAsia="fr-FR"/>
        </w:rPr>
      </w:pPr>
      <w:r w:rsidRPr="00DF78BB">
        <w:rPr>
          <w:rFonts w:ascii="Calibri" w:eastAsia="Calibri" w:hAnsi="Calibri" w:cs="Calibri"/>
          <w:color w:val="222222"/>
          <w:sz w:val="18"/>
          <w:szCs w:val="18"/>
          <w:lang w:val="es-CO" w:eastAsia="fr-FR"/>
        </w:rPr>
        <w:t>Accionado:</w:t>
      </w:r>
      <w:r w:rsidRPr="00DF78BB">
        <w:rPr>
          <w:rFonts w:ascii="Calibri" w:eastAsia="Calibri" w:hAnsi="Calibri" w:cs="Calibri"/>
          <w:color w:val="222222"/>
          <w:sz w:val="18"/>
          <w:szCs w:val="18"/>
          <w:lang w:val="es-CO" w:eastAsia="fr-FR"/>
        </w:rPr>
        <w:tab/>
        <w:t xml:space="preserve"> </w:t>
      </w:r>
      <w:r w:rsidRPr="00DF78BB">
        <w:rPr>
          <w:rFonts w:ascii="Calibri" w:eastAsia="Calibri" w:hAnsi="Calibri" w:cs="Calibri"/>
          <w:bCs/>
          <w:color w:val="222222"/>
          <w:spacing w:val="-6"/>
          <w:sz w:val="18"/>
          <w:szCs w:val="18"/>
          <w:lang w:val="es-CO" w:eastAsia="fr-FR"/>
        </w:rPr>
        <w:t>JUZGADO TERCERO CIVIL DEL CIRCUITO DE PEREIRA</w:t>
      </w:r>
    </w:p>
    <w:p w:rsidR="00DF78BB" w:rsidRPr="00DF78BB" w:rsidRDefault="00DF78BB" w:rsidP="00DF78BB">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
          <w:bCs/>
          <w:iCs/>
          <w:color w:val="222222"/>
          <w:sz w:val="18"/>
          <w:szCs w:val="18"/>
          <w:lang w:val="es-CO" w:eastAsia="fr-FR"/>
        </w:rPr>
      </w:pPr>
      <w:r w:rsidRPr="00DF78BB">
        <w:rPr>
          <w:rFonts w:ascii="Calibri" w:eastAsia="Calibri" w:hAnsi="Calibri" w:cs="Calibri"/>
          <w:color w:val="222222"/>
          <w:sz w:val="18"/>
          <w:szCs w:val="18"/>
          <w:lang w:val="es-CO" w:eastAsia="fr-FR"/>
        </w:rPr>
        <w:t xml:space="preserve">Magistrado Ponente: </w:t>
      </w:r>
      <w:r w:rsidRPr="00DF78BB">
        <w:rPr>
          <w:rFonts w:ascii="Calibri" w:eastAsia="Calibri" w:hAnsi="Calibri" w:cs="Calibri"/>
          <w:color w:val="222222"/>
          <w:sz w:val="18"/>
          <w:szCs w:val="18"/>
          <w:lang w:val="es-CO" w:eastAsia="fr-FR"/>
        </w:rPr>
        <w:tab/>
        <w:t xml:space="preserve"> </w:t>
      </w:r>
      <w:proofErr w:type="spellStart"/>
      <w:r w:rsidRPr="00DF78BB">
        <w:rPr>
          <w:rFonts w:ascii="Calibri" w:eastAsia="Calibri" w:hAnsi="Calibri" w:cs="Calibri"/>
          <w:bCs/>
          <w:iCs/>
          <w:color w:val="222222"/>
          <w:sz w:val="18"/>
          <w:szCs w:val="18"/>
          <w:lang w:val="es-CO" w:eastAsia="fr-FR"/>
        </w:rPr>
        <w:t>DUBERNEY</w:t>
      </w:r>
      <w:proofErr w:type="spellEnd"/>
      <w:r w:rsidRPr="00DF78BB">
        <w:rPr>
          <w:rFonts w:ascii="Calibri" w:eastAsia="Calibri" w:hAnsi="Calibri" w:cs="Calibri"/>
          <w:bCs/>
          <w:iCs/>
          <w:color w:val="222222"/>
          <w:sz w:val="18"/>
          <w:szCs w:val="18"/>
          <w:lang w:val="es-CO" w:eastAsia="fr-FR"/>
        </w:rPr>
        <w:t xml:space="preserve"> GRISALES HERRERA</w:t>
      </w:r>
    </w:p>
    <w:p w:rsidR="00DF78BB" w:rsidRPr="00DF78BB" w:rsidRDefault="00DF78BB" w:rsidP="00DF78BB">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DF78BB" w:rsidRPr="00DF78BB" w:rsidRDefault="00DF78BB" w:rsidP="00DF78BB">
      <w:pPr>
        <w:widowControl/>
        <w:tabs>
          <w:tab w:val="left" w:pos="1843"/>
        </w:tabs>
        <w:autoSpaceDE/>
        <w:autoSpaceDN/>
        <w:adjustRightInd/>
        <w:spacing w:after="200"/>
        <w:jc w:val="both"/>
        <w:rPr>
          <w:rFonts w:ascii="Calibri" w:eastAsia="Calibri" w:hAnsi="Calibri" w:cs="Calibri"/>
          <w:bCs/>
          <w:iCs/>
          <w:color w:val="222222"/>
          <w:sz w:val="18"/>
          <w:szCs w:val="18"/>
          <w:lang w:val="es-CO" w:eastAsia="fr-FR"/>
        </w:rPr>
      </w:pPr>
      <w:r w:rsidRPr="00DF78BB">
        <w:rPr>
          <w:rFonts w:ascii="Calibri" w:eastAsia="Calibri" w:hAnsi="Calibri" w:cs="Calibri"/>
          <w:b/>
          <w:bCs/>
          <w:iCs/>
          <w:color w:val="222222"/>
          <w:sz w:val="18"/>
          <w:szCs w:val="18"/>
          <w:lang w:val="es-CO" w:eastAsia="fr-FR"/>
        </w:rPr>
        <w:t xml:space="preserve">Temas: </w:t>
      </w:r>
      <w:r w:rsidRPr="00DF78BB">
        <w:rPr>
          <w:rFonts w:ascii="Calibri" w:eastAsia="Calibri" w:hAnsi="Calibri" w:cs="Calibri"/>
          <w:b/>
          <w:bCs/>
          <w:iCs/>
          <w:color w:val="222222"/>
          <w:sz w:val="18"/>
          <w:szCs w:val="18"/>
          <w:lang w:val="es-CO" w:eastAsia="fr-FR"/>
        </w:rPr>
        <w:tab/>
      </w:r>
      <w:r w:rsidRPr="00DF78BB">
        <w:rPr>
          <w:rFonts w:ascii="Calibri" w:eastAsia="Calibri" w:hAnsi="Calibri" w:cs="Calibri"/>
          <w:b/>
          <w:bCs/>
          <w:iCs/>
          <w:color w:val="222222"/>
          <w:sz w:val="18"/>
          <w:szCs w:val="18"/>
          <w:lang w:eastAsia="fr-FR"/>
        </w:rPr>
        <w:t>DEBIDO PROCESO / TUTELA CONTRA PROVIDENCIA JUDICIAL / INEXISTENCIA DE LA VULNERACIÓN ARGÜIDA</w:t>
      </w:r>
      <w:r w:rsidRPr="00DF78BB">
        <w:rPr>
          <w:rFonts w:ascii="Calibri" w:eastAsia="Calibri" w:hAnsi="Calibri" w:cs="Calibri"/>
          <w:b/>
          <w:bCs/>
          <w:iCs/>
          <w:color w:val="222222"/>
          <w:sz w:val="18"/>
          <w:szCs w:val="18"/>
          <w:lang w:val="es-CO" w:eastAsia="fr-FR"/>
        </w:rPr>
        <w:t>.</w:t>
      </w:r>
      <w:r w:rsidRPr="00DF78BB">
        <w:rPr>
          <w:rFonts w:ascii="Calibri" w:eastAsia="Calibri" w:hAnsi="Calibri" w:cs="Calibri"/>
          <w:b/>
          <w:bCs/>
          <w:iCs/>
          <w:color w:val="222222"/>
          <w:sz w:val="18"/>
          <w:szCs w:val="18"/>
          <w:lang w:eastAsia="fr-FR"/>
        </w:rPr>
        <w:t xml:space="preserve"> </w:t>
      </w:r>
      <w:r w:rsidRPr="00DF78BB">
        <w:rPr>
          <w:rFonts w:ascii="Calibri" w:eastAsia="Calibri" w:hAnsi="Calibri" w:cs="Calibri"/>
          <w:bCs/>
          <w:iCs/>
          <w:color w:val="222222"/>
          <w:sz w:val="18"/>
          <w:szCs w:val="18"/>
          <w:lang w:val="es-MX" w:eastAsia="fr-FR"/>
        </w:rPr>
        <w:t>[E]</w:t>
      </w:r>
      <w:r w:rsidRPr="00DF78BB">
        <w:rPr>
          <w:rFonts w:ascii="Calibri" w:eastAsia="Calibri" w:hAnsi="Calibri" w:cs="Calibri"/>
          <w:bCs/>
          <w:iCs/>
          <w:color w:val="222222"/>
          <w:sz w:val="18"/>
          <w:szCs w:val="18"/>
          <w:lang w:eastAsia="fr-FR"/>
        </w:rPr>
        <w:t>n el caso concreto se entiende que lo expuesto en el petitorio, alude al defecto sustantivo, pues se argumenta que la jueza accionada se negó a aceptar los desistimientos formulados sin tener en cuenta la ausencia de aplicación de los artículos 5º y 84, Ley 472.</w:t>
      </w:r>
      <w:r w:rsidRPr="00DF78BB">
        <w:rPr>
          <w:rFonts w:ascii="Georgia" w:hAnsi="Georgia"/>
          <w:lang w:val="es-CO"/>
        </w:rPr>
        <w:t xml:space="preserve"> </w:t>
      </w:r>
      <w:r w:rsidRPr="00DF78BB">
        <w:rPr>
          <w:rFonts w:ascii="Calibri" w:eastAsia="Calibri" w:hAnsi="Calibri" w:cs="Calibri"/>
          <w:bCs/>
          <w:iCs/>
          <w:color w:val="222222"/>
          <w:sz w:val="18"/>
          <w:szCs w:val="18"/>
          <w:lang w:val="es-CO" w:eastAsia="fr-FR"/>
        </w:rPr>
        <w:t xml:space="preserve">Revisada las pruebas existentes, se tiene que la </w:t>
      </w:r>
      <w:r w:rsidRPr="00DF78BB">
        <w:rPr>
          <w:rFonts w:ascii="Calibri" w:eastAsia="Calibri" w:hAnsi="Calibri" w:cs="Calibri"/>
          <w:bCs/>
          <w:i/>
          <w:iCs/>
          <w:color w:val="222222"/>
          <w:sz w:val="18"/>
          <w:szCs w:val="18"/>
          <w:lang w:val="es-CO" w:eastAsia="fr-FR"/>
        </w:rPr>
        <w:t>a quo</w:t>
      </w:r>
      <w:r w:rsidRPr="00DF78BB">
        <w:rPr>
          <w:rFonts w:ascii="Calibri" w:eastAsia="Calibri" w:hAnsi="Calibri" w:cs="Calibri"/>
          <w:bCs/>
          <w:iCs/>
          <w:color w:val="222222"/>
          <w:sz w:val="18"/>
          <w:szCs w:val="18"/>
          <w:lang w:val="es-CO" w:eastAsia="fr-FR"/>
        </w:rPr>
        <w:t xml:space="preserve"> con autos del 01-12-2017 no aceptó los desistimientos, porque las acciones populares persiguen la protección de derechos colectivos de los que el actor no puede disponer (…). Para la Sala no luce arbitraria ni antojadiza la decisión cuestionada, claramente se fundó en la normativa contenida en la Ley 472, especial para ese tipo de asuntos. Se comparta o no la interpretación que se hizo</w:t>
      </w:r>
      <w:r w:rsidRPr="00DF78BB">
        <w:rPr>
          <w:rFonts w:ascii="Calibri" w:eastAsia="Calibri" w:hAnsi="Calibri" w:cs="Calibri"/>
          <w:bCs/>
          <w:i/>
          <w:iCs/>
          <w:color w:val="222222"/>
          <w:sz w:val="18"/>
          <w:szCs w:val="18"/>
          <w:lang w:val="es-CO" w:eastAsia="fr-FR"/>
        </w:rPr>
        <w:t xml:space="preserve">, </w:t>
      </w:r>
      <w:r w:rsidRPr="00DF78BB">
        <w:rPr>
          <w:rFonts w:ascii="Calibri" w:eastAsia="Calibri" w:hAnsi="Calibri" w:cs="Calibri"/>
          <w:bCs/>
          <w:iCs/>
          <w:color w:val="222222"/>
          <w:sz w:val="18"/>
          <w:szCs w:val="18"/>
          <w:lang w:val="es-CO" w:eastAsia="fr-FR"/>
        </w:rPr>
        <w:t>lo cierto es que</w:t>
      </w:r>
      <w:r w:rsidRPr="00DF78BB">
        <w:rPr>
          <w:rFonts w:ascii="Calibri" w:eastAsia="Calibri" w:hAnsi="Calibri" w:cs="Calibri"/>
          <w:bCs/>
          <w:i/>
          <w:iCs/>
          <w:color w:val="222222"/>
          <w:sz w:val="18"/>
          <w:szCs w:val="18"/>
          <w:lang w:val="es-CO" w:eastAsia="fr-FR"/>
        </w:rPr>
        <w:t xml:space="preserve"> </w:t>
      </w:r>
      <w:r w:rsidRPr="00DF78BB">
        <w:rPr>
          <w:rFonts w:ascii="Calibri" w:eastAsia="Calibri" w:hAnsi="Calibri" w:cs="Calibri"/>
          <w:bCs/>
          <w:iCs/>
          <w:color w:val="222222"/>
          <w:sz w:val="18"/>
          <w:szCs w:val="18"/>
          <w:lang w:val="es-CO" w:eastAsia="fr-FR"/>
        </w:rPr>
        <w:t>en manera alguna luce</w:t>
      </w:r>
      <w:r w:rsidRPr="00DF78BB">
        <w:rPr>
          <w:rFonts w:ascii="Calibri" w:eastAsia="Calibri" w:hAnsi="Calibri" w:cs="Calibri"/>
          <w:bCs/>
          <w:i/>
          <w:iCs/>
          <w:color w:val="222222"/>
          <w:sz w:val="18"/>
          <w:szCs w:val="18"/>
          <w:lang w:val="es-CO" w:eastAsia="fr-FR"/>
        </w:rPr>
        <w:t xml:space="preserve"> </w:t>
      </w:r>
      <w:r w:rsidRPr="00DF78BB">
        <w:rPr>
          <w:rFonts w:ascii="Calibri" w:eastAsia="Calibri" w:hAnsi="Calibri" w:cs="Calibri"/>
          <w:bCs/>
          <w:iCs/>
          <w:color w:val="222222"/>
          <w:sz w:val="18"/>
          <w:szCs w:val="18"/>
          <w:lang w:val="es-CO" w:eastAsia="fr-FR"/>
        </w:rPr>
        <w:t>perjudicial para los intereses del accionante, por el contrario es razonable, en la medida que se tuvo como sustento el objeto de protección de las acciones populares, cual es, los derechos colectivos que pertenecen a toda la comunidad y no a una persona en particular.</w:t>
      </w:r>
    </w:p>
    <w:p w:rsidR="00DF78BB" w:rsidRDefault="00DF78BB" w:rsidP="002403C8">
      <w:pPr>
        <w:pStyle w:val="Sansinterligne"/>
        <w:tabs>
          <w:tab w:val="left" w:pos="3579"/>
        </w:tabs>
        <w:spacing w:line="360" w:lineRule="auto"/>
        <w:jc w:val="center"/>
        <w:rPr>
          <w:rFonts w:ascii="Georgia" w:hAnsi="Georgia" w:cs="Arial"/>
          <w:w w:val="140"/>
          <w:sz w:val="14"/>
        </w:rPr>
      </w:pPr>
    </w:p>
    <w:p w:rsidR="00486062" w:rsidRPr="00AD7B0C" w:rsidRDefault="00D0509A" w:rsidP="002403C8">
      <w:pPr>
        <w:pStyle w:val="Sansinterligne"/>
        <w:tabs>
          <w:tab w:val="left" w:pos="3579"/>
        </w:tabs>
        <w:spacing w:line="360" w:lineRule="auto"/>
        <w:jc w:val="center"/>
        <w:rPr>
          <w:rFonts w:ascii="Georgia" w:hAnsi="Georgia" w:cs="Arial"/>
          <w:w w:val="140"/>
          <w:sz w:val="14"/>
        </w:rPr>
      </w:pPr>
      <w:r w:rsidRPr="00AD7B0C">
        <w:rPr>
          <w:rFonts w:ascii="Georgia" w:hAnsi="Georgia"/>
          <w:b/>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ansinterligne"/>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ansinterligne"/>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ansinterligne"/>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ansinterligne"/>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Corpsdetex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Javier Elías Arias </w:t>
      </w:r>
      <w:proofErr w:type="spellStart"/>
      <w:r w:rsidRPr="00AD7B0C">
        <w:rPr>
          <w:rFonts w:ascii="Georgia" w:hAnsi="Georgia" w:cs="Arial"/>
          <w:sz w:val="22"/>
        </w:rPr>
        <w:t>Idárraga</w:t>
      </w:r>
      <w:proofErr w:type="spellEnd"/>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FD0443">
        <w:rPr>
          <w:rFonts w:ascii="Georgia" w:hAnsi="Georgia" w:cs="Arial"/>
          <w:sz w:val="22"/>
        </w:rPr>
        <w:t xml:space="preserve">Tercero </w:t>
      </w:r>
      <w:r w:rsidR="000B4D37" w:rsidRPr="00AD7B0C">
        <w:rPr>
          <w:rFonts w:ascii="Georgia" w:hAnsi="Georgia" w:cs="Arial"/>
          <w:sz w:val="22"/>
        </w:rPr>
        <w:t xml:space="preserve">Civil del Circuito de Pereira </w:t>
      </w:r>
    </w:p>
    <w:p w:rsidR="00A00766" w:rsidRPr="00AD7B0C" w:rsidRDefault="00A00766" w:rsidP="00F109A0">
      <w:pPr>
        <w:pStyle w:val="Corpsdetex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Defensoría del Pueblo, Regional Atlántico y otros</w:t>
      </w:r>
    </w:p>
    <w:p w:rsidR="00A00766" w:rsidRPr="00AD7B0C" w:rsidRDefault="00A00766" w:rsidP="00A00766">
      <w:pPr>
        <w:pStyle w:val="Corpsdetex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FD0443">
        <w:rPr>
          <w:rFonts w:ascii="Georgia" w:hAnsi="Georgia" w:cs="Arial"/>
          <w:sz w:val="22"/>
        </w:rPr>
        <w:t>2018-00011-00 y 2018-00012-00</w:t>
      </w:r>
    </w:p>
    <w:p w:rsidR="00401168" w:rsidRPr="00AD7B0C" w:rsidRDefault="00970930" w:rsidP="008E5334">
      <w:pPr>
        <w:pStyle w:val="Corpsdetex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FD0443">
        <w:rPr>
          <w:rFonts w:ascii="Georgia" w:hAnsi="Georgia" w:cs="Arial"/>
          <w:sz w:val="22"/>
          <w:szCs w:val="22"/>
        </w:rPr>
        <w:t xml:space="preserve">Inexistencia de vulneración o amenaza </w:t>
      </w:r>
    </w:p>
    <w:p w:rsidR="0099045D" w:rsidRPr="00AD7B0C" w:rsidRDefault="008E5334" w:rsidP="008E5334">
      <w:pPr>
        <w:pStyle w:val="Corpsdetex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F22FBA">
        <w:rPr>
          <w:rFonts w:ascii="Georgia" w:hAnsi="Georgia"/>
          <w:sz w:val="22"/>
          <w:szCs w:val="22"/>
        </w:rPr>
        <w:t>33</w:t>
      </w:r>
      <w:r w:rsidR="00D72B56">
        <w:rPr>
          <w:rFonts w:ascii="Georgia" w:hAnsi="Georgia"/>
          <w:sz w:val="22"/>
          <w:szCs w:val="22"/>
        </w:rPr>
        <w:t xml:space="preserve"> </w:t>
      </w:r>
      <w:r w:rsidRPr="00AD7B0C">
        <w:rPr>
          <w:rFonts w:ascii="Georgia" w:hAnsi="Georgia"/>
          <w:sz w:val="22"/>
          <w:szCs w:val="22"/>
        </w:rPr>
        <w:t xml:space="preserve">de </w:t>
      </w:r>
      <w:r w:rsidR="00F22FBA">
        <w:rPr>
          <w:rFonts w:ascii="Georgia" w:hAnsi="Georgia"/>
          <w:sz w:val="22"/>
          <w:szCs w:val="22"/>
        </w:rPr>
        <w:t>08</w:t>
      </w:r>
      <w:r w:rsidRPr="00AD7B0C">
        <w:rPr>
          <w:rFonts w:ascii="Georgia" w:hAnsi="Georgia"/>
          <w:sz w:val="22"/>
          <w:szCs w:val="22"/>
        </w:rPr>
        <w:t>-</w:t>
      </w:r>
      <w:r w:rsidR="00F22FBA">
        <w:rPr>
          <w:rFonts w:ascii="Georgia" w:hAnsi="Georgia"/>
          <w:sz w:val="22"/>
          <w:szCs w:val="22"/>
        </w:rPr>
        <w:t>02</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F22FBA">
        <w:rPr>
          <w:rFonts w:ascii="Georgia" w:hAnsi="Georgia" w:cs="Arial"/>
          <w:iCs/>
          <w:smallCaps/>
          <w:sz w:val="28"/>
          <w:lang w:val="es-CO"/>
        </w:rPr>
        <w:t>ocho</w:t>
      </w:r>
      <w:r w:rsidRPr="00FD0443">
        <w:rPr>
          <w:rFonts w:ascii="Georgia" w:hAnsi="Georgia" w:cs="Arial"/>
          <w:iCs/>
          <w:smallCaps/>
          <w:sz w:val="28"/>
          <w:lang w:val="es-CO"/>
        </w:rPr>
        <w:t xml:space="preserve"> (</w:t>
      </w:r>
      <w:r w:rsidR="00F22FBA">
        <w:rPr>
          <w:rFonts w:ascii="Georgia" w:hAnsi="Georgia" w:cs="Arial"/>
          <w:iCs/>
          <w:smallCaps/>
          <w:sz w:val="28"/>
          <w:lang w:val="es-CO"/>
        </w:rPr>
        <w:t>8</w:t>
      </w:r>
      <w:r w:rsidRPr="00FD0443">
        <w:rPr>
          <w:rFonts w:ascii="Georgia" w:hAnsi="Georgia" w:cs="Arial"/>
          <w:iCs/>
          <w:smallCaps/>
          <w:sz w:val="28"/>
          <w:lang w:val="es-CO"/>
        </w:rPr>
        <w:t xml:space="preserve">) de febrero 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7B0C" w:rsidRDefault="000147A2" w:rsidP="00971653">
      <w:pPr>
        <w:tabs>
          <w:tab w:val="left" w:pos="851"/>
          <w:tab w:val="left" w:pos="1416"/>
        </w:tabs>
        <w:spacing w:line="360" w:lineRule="auto"/>
        <w:rPr>
          <w:rFonts w:ascii="Georgia" w:hAnsi="Georgia" w:cs="Arial"/>
          <w:b/>
          <w:bCs/>
          <w:sz w:val="32"/>
          <w:lang w:val="es-CO"/>
        </w:rPr>
      </w:pPr>
    </w:p>
    <w:p w:rsidR="00FD0443" w:rsidRPr="00D63D82" w:rsidRDefault="00FD0443" w:rsidP="00FD0443">
      <w:pPr>
        <w:pStyle w:val="Corpsdetexte"/>
        <w:numPr>
          <w:ilvl w:val="0"/>
          <w:numId w:val="1"/>
        </w:numPr>
        <w:spacing w:line="360" w:lineRule="auto"/>
        <w:rPr>
          <w:rFonts w:ascii="Georgia" w:hAnsi="Georgia"/>
          <w:szCs w:val="24"/>
        </w:rPr>
      </w:pPr>
      <w:r w:rsidRPr="00D63D82">
        <w:rPr>
          <w:rFonts w:ascii="Georgia" w:hAnsi="Georgia"/>
          <w:szCs w:val="24"/>
        </w:rPr>
        <w:t>EL ASUNTO POR DECIDIR</w:t>
      </w:r>
    </w:p>
    <w:p w:rsidR="00FD0443" w:rsidRPr="00683B09" w:rsidRDefault="00FD0443" w:rsidP="00FD0443">
      <w:pPr>
        <w:pStyle w:val="Corpsdetexte"/>
        <w:spacing w:line="360" w:lineRule="auto"/>
        <w:rPr>
          <w:rFonts w:ascii="Georgia" w:hAnsi="Georgia"/>
          <w:szCs w:val="24"/>
        </w:rPr>
      </w:pPr>
    </w:p>
    <w:p w:rsidR="00FD0443" w:rsidRPr="00D63D82" w:rsidRDefault="00FD0443" w:rsidP="00FD0443">
      <w:pPr>
        <w:pStyle w:val="Corpsdetex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trámite preferente y sumario, sin que se evidencien causales de nulidad que las invaliden.</w:t>
      </w:r>
    </w:p>
    <w:p w:rsidR="000147A2" w:rsidRPr="00AD7B0C" w:rsidRDefault="000147A2" w:rsidP="0099045D">
      <w:pPr>
        <w:pStyle w:val="Corpsdetexte"/>
        <w:spacing w:line="360" w:lineRule="auto"/>
        <w:rPr>
          <w:rFonts w:ascii="Georgia" w:hAnsi="Georgia"/>
          <w:szCs w:val="24"/>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7B0C" w:rsidRDefault="0099045D" w:rsidP="0099045D">
      <w:pPr>
        <w:pStyle w:val="Corpsdetex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que en las acciones populares Nos.2016-00495-00 y 2016-00467-00 ha solicitado infructuosamente al juzgado accionado que cumpla con el artículo 5º, Ley 472</w:t>
      </w:r>
      <w:r>
        <w:rPr>
          <w:rFonts w:ascii="Georgia" w:hAnsi="Georgia" w:cs="Arial"/>
        </w:rPr>
        <w:t xml:space="preserve"> </w:t>
      </w:r>
      <w:r w:rsidR="004B1EB8" w:rsidRPr="00AD7B0C">
        <w:rPr>
          <w:rFonts w:ascii="Georgia" w:hAnsi="Georgia" w:cs="Arial"/>
        </w:rPr>
        <w:t>(Folio</w:t>
      </w:r>
      <w:r w:rsidR="00FD0443">
        <w:rPr>
          <w:rFonts w:ascii="Georgia" w:hAnsi="Georgia" w:cs="Arial"/>
        </w:rPr>
        <w:t>s</w:t>
      </w:r>
      <w:r w:rsidR="004B1EB8" w:rsidRPr="00AD7B0C">
        <w:rPr>
          <w:rFonts w:ascii="Georgia" w:hAnsi="Georgia" w:cs="Arial"/>
        </w:rPr>
        <w:t xml:space="preserve"> </w:t>
      </w:r>
      <w:r w:rsidR="00401168" w:rsidRPr="00AD7B0C">
        <w:rPr>
          <w:rFonts w:ascii="Georgia" w:hAnsi="Georgia" w:cs="Arial"/>
        </w:rPr>
        <w:t>1</w:t>
      </w:r>
      <w:r w:rsidR="00FD0443">
        <w:rPr>
          <w:rFonts w:ascii="Georgia" w:hAnsi="Georgia" w:cs="Arial"/>
        </w:rPr>
        <w:t xml:space="preserve"> y 4</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7B0C" w:rsidRDefault="002B0607" w:rsidP="0099045D">
      <w:pPr>
        <w:pStyle w:val="Corpsdetexte"/>
        <w:spacing w:line="360" w:lineRule="auto"/>
        <w:rPr>
          <w:rFonts w:ascii="Georgia" w:hAnsi="Georgia"/>
          <w:szCs w:val="24"/>
          <w:lang w:val="es-ES"/>
        </w:rPr>
      </w:pPr>
    </w:p>
    <w:p w:rsidR="0099045D" w:rsidRPr="00AD7B0C" w:rsidRDefault="00265F36" w:rsidP="0099045D">
      <w:pPr>
        <w:pStyle w:val="Corpsdetex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7B0C" w:rsidRDefault="00800EF6" w:rsidP="00730CA7">
      <w:pPr>
        <w:pStyle w:val="Corpsdetexte"/>
        <w:spacing w:line="360" w:lineRule="auto"/>
        <w:rPr>
          <w:rFonts w:ascii="Georgia" w:hAnsi="Georgia"/>
          <w:szCs w:val="24"/>
        </w:rPr>
      </w:pPr>
    </w:p>
    <w:p w:rsidR="007D0ECC" w:rsidRPr="00AD7B0C" w:rsidRDefault="00AD7B0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Las garantías procesales</w:t>
      </w:r>
      <w:r w:rsidR="00FD0443">
        <w:rPr>
          <w:rFonts w:ascii="Georgia" w:hAnsi="Georgia" w:cs="Arial"/>
          <w:spacing w:val="-3"/>
          <w:lang w:val="es-ES_tradnl"/>
        </w:rPr>
        <w:t xml:space="preserve">, </w:t>
      </w:r>
      <w:r w:rsidR="00401168" w:rsidRPr="00AD7B0C">
        <w:rPr>
          <w:rFonts w:ascii="Georgia" w:hAnsi="Georgia" w:cs="Arial"/>
          <w:spacing w:val="-3"/>
          <w:lang w:val="es-ES_tradnl"/>
        </w:rPr>
        <w:t>los artículos 13 y 83</w:t>
      </w:r>
      <w:r w:rsidR="00FD0443">
        <w:rPr>
          <w:rFonts w:ascii="Georgia" w:hAnsi="Georgia" w:cs="Arial"/>
          <w:spacing w:val="-3"/>
          <w:lang w:val="es-ES_tradnl"/>
        </w:rPr>
        <w:t xml:space="preserve">, </w:t>
      </w:r>
      <w:r w:rsidR="00401168" w:rsidRPr="00AD7B0C">
        <w:rPr>
          <w:rFonts w:ascii="Georgia" w:hAnsi="Georgia" w:cs="Arial"/>
          <w:spacing w:val="-3"/>
          <w:lang w:val="es-ES_tradnl"/>
        </w:rPr>
        <w:t>CP</w:t>
      </w:r>
      <w:r w:rsidR="00FD0443">
        <w:rPr>
          <w:rFonts w:ascii="Georgia" w:hAnsi="Georgia" w:cs="Arial"/>
          <w:spacing w:val="-3"/>
          <w:lang w:val="es-ES_tradnl"/>
        </w:rPr>
        <w:t xml:space="preserve">, y la Carta Iberoamericana de Usuarios de Justicia </w:t>
      </w:r>
      <w:r w:rsidR="00401168" w:rsidRPr="00AD7B0C">
        <w:rPr>
          <w:rFonts w:ascii="Georgia" w:hAnsi="Georgia" w:cs="Arial"/>
          <w:spacing w:val="-3"/>
          <w:lang w:val="es-ES_tradnl"/>
        </w:rPr>
        <w:t>(Folio</w:t>
      </w:r>
      <w:r w:rsidR="00FD0443">
        <w:rPr>
          <w:rFonts w:ascii="Georgia" w:hAnsi="Georgia" w:cs="Arial"/>
          <w:spacing w:val="-3"/>
          <w:lang w:val="es-ES_tradnl"/>
        </w:rPr>
        <w:t>s</w:t>
      </w:r>
      <w:r w:rsidR="00401168" w:rsidRPr="00AD7B0C">
        <w:rPr>
          <w:rFonts w:ascii="Georgia" w:hAnsi="Georgia" w:cs="Arial"/>
          <w:spacing w:val="-3"/>
          <w:lang w:val="es-ES_tradnl"/>
        </w:rPr>
        <w:t xml:space="preserve"> 2</w:t>
      </w:r>
      <w:r w:rsidR="00FD0443">
        <w:rPr>
          <w:rFonts w:ascii="Georgia" w:hAnsi="Georgia" w:cs="Arial"/>
          <w:spacing w:val="-3"/>
          <w:lang w:val="es-ES_tradnl"/>
        </w:rPr>
        <w:t xml:space="preserve"> y 5</w:t>
      </w:r>
      <w:r w:rsidR="007D0ECC" w:rsidRPr="00AD7B0C">
        <w:rPr>
          <w:rFonts w:ascii="Georgia" w:hAnsi="Georgia" w:cs="Arial"/>
          <w:spacing w:val="-3"/>
          <w:lang w:val="es-ES_tradnl"/>
        </w:rPr>
        <w:t>, este cuaderno).</w:t>
      </w:r>
    </w:p>
    <w:p w:rsidR="003F6C16" w:rsidRPr="00AD7B0C"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AD7B0C" w:rsidRDefault="0099045D" w:rsidP="0099045D">
      <w:pPr>
        <w:pStyle w:val="Corpsdetex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7B0C" w:rsidRDefault="00303E85" w:rsidP="004B1EB8">
      <w:pPr>
        <w:pStyle w:val="Sansinterligne"/>
        <w:spacing w:line="360" w:lineRule="auto"/>
        <w:jc w:val="both"/>
        <w:rPr>
          <w:rFonts w:ascii="Georgia" w:hAnsi="Georgia" w:cs="Arial"/>
          <w:szCs w:val="24"/>
        </w:rPr>
      </w:pPr>
    </w:p>
    <w:p w:rsidR="00D669DC" w:rsidRPr="00AD7B0C" w:rsidRDefault="003F7B7A" w:rsidP="001A7DE1">
      <w:pPr>
        <w:spacing w:line="360" w:lineRule="auto"/>
        <w:jc w:val="both"/>
        <w:rPr>
          <w:rFonts w:ascii="Georgia" w:hAnsi="Georgia" w:cs="Arial"/>
          <w:spacing w:val="-3"/>
          <w:lang w:val="es-ES_tradnl"/>
        </w:rPr>
      </w:pPr>
      <w:r>
        <w:rPr>
          <w:rFonts w:ascii="Georgia" w:hAnsi="Georgia" w:cs="Arial"/>
        </w:rPr>
        <w:t xml:space="preserve">Pretende que se ordene al </w:t>
      </w:r>
      <w:r w:rsidR="00FD0443">
        <w:rPr>
          <w:rFonts w:ascii="Georgia" w:hAnsi="Georgia" w:cs="Arial"/>
        </w:rPr>
        <w:t xml:space="preserve">Juzgado </w:t>
      </w:r>
      <w:r>
        <w:rPr>
          <w:rFonts w:ascii="Georgia" w:hAnsi="Georgia" w:cs="Arial"/>
        </w:rPr>
        <w:t>accionado</w:t>
      </w:r>
      <w:r w:rsidR="00FD0443">
        <w:rPr>
          <w:rFonts w:ascii="Georgia" w:hAnsi="Georgia" w:cs="Arial"/>
        </w:rPr>
        <w:t>:</w:t>
      </w:r>
      <w:r>
        <w:rPr>
          <w:rFonts w:ascii="Georgia" w:hAnsi="Georgia" w:cs="Arial"/>
        </w:rPr>
        <w:t xml:space="preserve"> </w:t>
      </w:r>
      <w:r w:rsidR="00401168" w:rsidRPr="00AD7B0C">
        <w:rPr>
          <w:rFonts w:ascii="Georgia" w:hAnsi="Georgia" w:cs="Arial"/>
        </w:rPr>
        <w:t>(</w:t>
      </w:r>
      <w:r>
        <w:rPr>
          <w:rFonts w:ascii="Georgia" w:hAnsi="Georgia" w:cs="Arial"/>
        </w:rPr>
        <w:t>i</w:t>
      </w:r>
      <w:r w:rsidR="00401168" w:rsidRPr="00AD7B0C">
        <w:rPr>
          <w:rFonts w:ascii="Georgia" w:hAnsi="Georgia" w:cs="Arial"/>
        </w:rPr>
        <w:t xml:space="preserve">) </w:t>
      </w:r>
      <w:r w:rsidR="00FD0443">
        <w:rPr>
          <w:rFonts w:ascii="Georgia" w:hAnsi="Georgia" w:cs="Arial"/>
        </w:rPr>
        <w:t xml:space="preserve">Aceptar el desistimiento de las acciones populares; y, (ii) Continuar con su trámite oficiosamente. Al Procurador delegado: (iii) Cumplir con </w:t>
      </w:r>
      <w:r w:rsidR="009C12AD">
        <w:rPr>
          <w:rFonts w:ascii="Georgia" w:hAnsi="Georgia" w:cs="Arial"/>
        </w:rPr>
        <w:t xml:space="preserve">las Leyes 734 y 472; (iv) Probar cuáles han sido sus actuaciones; y, (v) Continuar los asuntos constitucionales. También (vi) Aportar copia de las tutelas a los trámites populares </w:t>
      </w:r>
      <w:r w:rsidR="00612C75" w:rsidRPr="00AD7B0C">
        <w:rPr>
          <w:rFonts w:ascii="Georgia" w:hAnsi="Georgia" w:cs="Arial"/>
          <w:spacing w:val="-3"/>
          <w:lang w:val="es-ES_tradnl"/>
        </w:rPr>
        <w:t>(Folio</w:t>
      </w:r>
      <w:r w:rsidR="009C12AD">
        <w:rPr>
          <w:rFonts w:ascii="Georgia" w:hAnsi="Georgia" w:cs="Arial"/>
          <w:spacing w:val="-3"/>
          <w:lang w:val="es-ES_tradnl"/>
        </w:rPr>
        <w:t>s</w:t>
      </w:r>
      <w:r w:rsidR="00401168" w:rsidRPr="00AD7B0C">
        <w:rPr>
          <w:rFonts w:ascii="Georgia" w:hAnsi="Georgia" w:cs="Arial"/>
          <w:spacing w:val="-3"/>
          <w:lang w:val="es-ES_tradnl"/>
        </w:rPr>
        <w:t xml:space="preserve"> 2</w:t>
      </w:r>
      <w:r w:rsidR="009C12AD">
        <w:rPr>
          <w:rFonts w:ascii="Georgia" w:hAnsi="Georgia" w:cs="Arial"/>
          <w:spacing w:val="-3"/>
          <w:lang w:val="es-ES_tradnl"/>
        </w:rPr>
        <w:t xml:space="preserve"> y 5</w:t>
      </w:r>
      <w:r w:rsidR="00D669DC" w:rsidRPr="00AD7B0C">
        <w:rPr>
          <w:rFonts w:ascii="Georgia" w:hAnsi="Georgia" w:cs="Arial"/>
          <w:spacing w:val="-3"/>
          <w:lang w:val="es-ES_tradnl"/>
        </w:rPr>
        <w:t>, este cuaderno).</w:t>
      </w:r>
    </w:p>
    <w:p w:rsidR="00CE71D8" w:rsidRPr="00AD7B0C" w:rsidRDefault="00CE71D8" w:rsidP="000145EA">
      <w:pPr>
        <w:pStyle w:val="Sansinterligne"/>
        <w:spacing w:line="360" w:lineRule="auto"/>
        <w:jc w:val="both"/>
        <w:rPr>
          <w:rFonts w:ascii="Georgia" w:hAnsi="Georgia" w:cs="Arial"/>
          <w:szCs w:val="24"/>
        </w:rPr>
      </w:pPr>
    </w:p>
    <w:p w:rsidR="0099045D" w:rsidRDefault="00592A5D" w:rsidP="00101AE0">
      <w:pPr>
        <w:pStyle w:val="Sansinterligne"/>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9C12AD" w:rsidRDefault="009C12AD" w:rsidP="009C12AD">
      <w:pPr>
        <w:pStyle w:val="Sansinterligne"/>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Pr>
          <w:rFonts w:ascii="Georgia" w:hAnsi="Georgia"/>
        </w:rPr>
        <w:t>25</w:t>
      </w:r>
      <w:r w:rsidRPr="00D63D82">
        <w:rPr>
          <w:rFonts w:ascii="Georgia" w:hAnsi="Georgia"/>
        </w:rPr>
        <w:t>-</w:t>
      </w:r>
      <w:r>
        <w:rPr>
          <w:rFonts w:ascii="Georgia" w:hAnsi="Georgia"/>
        </w:rPr>
        <w:t>01</w:t>
      </w:r>
      <w:r w:rsidRPr="00D63D82">
        <w:rPr>
          <w:rFonts w:ascii="Georgia" w:hAnsi="Georgia"/>
        </w:rPr>
        <w:t>-</w:t>
      </w:r>
      <w:r>
        <w:rPr>
          <w:rFonts w:ascii="Georgia" w:hAnsi="Georgia"/>
        </w:rPr>
        <w:t xml:space="preserve">2018 </w:t>
      </w:r>
      <w:r w:rsidRPr="00D63D82">
        <w:rPr>
          <w:rFonts w:ascii="Georgia" w:hAnsi="Georgia"/>
        </w:rPr>
        <w:t>se asignaron a este Despacho</w:t>
      </w:r>
      <w:r w:rsidRPr="00D63D82">
        <w:rPr>
          <w:rFonts w:ascii="Georgia" w:hAnsi="Georgia" w:cs="Arial"/>
          <w:color w:val="000000"/>
        </w:rPr>
        <w:t xml:space="preserve">, con providencia del día hábil siguiente se admitieron, se acumularon,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 xml:space="preserve">entre otros ordenamientos (Folios </w:t>
      </w:r>
      <w:r>
        <w:rPr>
          <w:rFonts w:ascii="Georgia" w:hAnsi="Georgia"/>
        </w:rPr>
        <w:t>8 y 9</w:t>
      </w:r>
      <w:r w:rsidRPr="00D63D82">
        <w:rPr>
          <w:rFonts w:ascii="Georgia" w:hAnsi="Georgia"/>
        </w:rPr>
        <w:t>, ibídem)</w:t>
      </w:r>
      <w:r w:rsidRPr="00D63D82">
        <w:rPr>
          <w:rFonts w:ascii="Georgia" w:hAnsi="Georgia" w:cs="Arial"/>
          <w:color w:val="000000"/>
        </w:rPr>
        <w:t xml:space="preserve">. Fueron debidamente enterados los extremos de la acción (Folios </w:t>
      </w:r>
      <w:r>
        <w:rPr>
          <w:rFonts w:ascii="Georgia" w:hAnsi="Georgia" w:cs="Arial"/>
          <w:color w:val="000000"/>
        </w:rPr>
        <w:t>10 y 11</w:t>
      </w:r>
      <w:r w:rsidRPr="00D63D82">
        <w:rPr>
          <w:rFonts w:ascii="Georgia" w:hAnsi="Georgia" w:cs="Arial"/>
          <w:color w:val="000000"/>
        </w:rPr>
        <w:t xml:space="preserve">, ibídem). </w:t>
      </w:r>
      <w:r>
        <w:rPr>
          <w:rFonts w:ascii="Georgia" w:hAnsi="Georgia" w:cs="Arial"/>
          <w:color w:val="000000"/>
        </w:rPr>
        <w:t xml:space="preserve">Contestó la Defensoría  del Pueblo, Regional Bogotá (En adelante DPRB) (Folio 12, ibídem), la </w:t>
      </w:r>
      <w:r w:rsidRPr="00AD7B0C">
        <w:rPr>
          <w:rFonts w:ascii="Georgia" w:hAnsi="Georgia" w:cs="Arial"/>
        </w:rPr>
        <w:t>Procuraduría General de la Nación, Regional</w:t>
      </w:r>
      <w:r>
        <w:rPr>
          <w:rFonts w:ascii="Georgia" w:hAnsi="Georgia" w:cs="Arial"/>
        </w:rPr>
        <w:t xml:space="preserve"> Risaralda </w:t>
      </w:r>
      <w:r w:rsidRPr="00AD7B0C">
        <w:rPr>
          <w:rFonts w:ascii="Georgia" w:hAnsi="Georgia" w:cs="Arial"/>
        </w:rPr>
        <w:t>(En adelante PGN</w:t>
      </w:r>
      <w:r>
        <w:rPr>
          <w:rFonts w:ascii="Georgia" w:hAnsi="Georgia" w:cs="Arial"/>
        </w:rPr>
        <w:t>R</w:t>
      </w:r>
      <w:r w:rsidRPr="00AD7B0C">
        <w:rPr>
          <w:rFonts w:ascii="Georgia" w:hAnsi="Georgia" w:cs="Arial"/>
        </w:rPr>
        <w:t>)</w:t>
      </w:r>
      <w:r>
        <w:rPr>
          <w:rFonts w:ascii="Georgia" w:hAnsi="Georgia" w:cs="Arial"/>
        </w:rPr>
        <w:t xml:space="preserve"> (Folio 17, ib.) y la Alcaldía Mayor de Bogotá </w:t>
      </w:r>
      <w:r w:rsidRPr="00D63D82">
        <w:rPr>
          <w:rFonts w:ascii="Georgia" w:hAnsi="Georgia" w:cs="Arial"/>
          <w:color w:val="000000"/>
        </w:rPr>
        <w:t>(Folio</w:t>
      </w:r>
      <w:r>
        <w:rPr>
          <w:rFonts w:ascii="Georgia" w:hAnsi="Georgia" w:cs="Arial"/>
          <w:color w:val="000000"/>
        </w:rPr>
        <w:t>s</w:t>
      </w:r>
      <w:r w:rsidRPr="00D63D82">
        <w:rPr>
          <w:rFonts w:ascii="Georgia" w:hAnsi="Georgia" w:cs="Arial"/>
          <w:color w:val="000000"/>
        </w:rPr>
        <w:t xml:space="preserve"> </w:t>
      </w:r>
      <w:r>
        <w:rPr>
          <w:rFonts w:ascii="Georgia" w:hAnsi="Georgia" w:cs="Arial"/>
          <w:color w:val="000000"/>
        </w:rPr>
        <w:t>21 y 22</w:t>
      </w:r>
      <w:r w:rsidRPr="00D63D82">
        <w:rPr>
          <w:rFonts w:ascii="Georgia" w:hAnsi="Georgia" w:cs="Arial"/>
        </w:rPr>
        <w:t>, ib.).</w:t>
      </w:r>
      <w:r>
        <w:rPr>
          <w:rFonts w:ascii="Georgia" w:hAnsi="Georgia" w:cs="Arial"/>
        </w:rPr>
        <w:t xml:space="preserve"> El Juzgado arrimó la documentación requerida (Folio 16, ib.).</w:t>
      </w:r>
    </w:p>
    <w:p w:rsidR="00B41B34" w:rsidRPr="009C12AD"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F96624" w:rsidRDefault="00784759" w:rsidP="00730CA7">
      <w:pPr>
        <w:pStyle w:val="Corpsdetexte"/>
        <w:spacing w:line="360" w:lineRule="auto"/>
        <w:rPr>
          <w:rFonts w:ascii="Georgia" w:hAnsi="Georgia"/>
        </w:rPr>
      </w:pPr>
    </w:p>
    <w:p w:rsidR="00BC631C" w:rsidRPr="00BC631C" w:rsidRDefault="009C12AD" w:rsidP="00BC631C">
      <w:pPr>
        <w:spacing w:line="360" w:lineRule="auto"/>
        <w:jc w:val="both"/>
        <w:rPr>
          <w:rFonts w:ascii="Georgia" w:hAnsi="Georgia"/>
        </w:rPr>
      </w:pPr>
      <w:r>
        <w:rPr>
          <w:rFonts w:ascii="Georgia" w:hAnsi="Georgia"/>
        </w:rPr>
        <w:t>La</w:t>
      </w:r>
      <w:r w:rsidRPr="00334FE8">
        <w:rPr>
          <w:rFonts w:ascii="Georgia" w:hAnsi="Georgia"/>
        </w:rPr>
        <w:t xml:space="preserve"> </w:t>
      </w:r>
      <w:r>
        <w:rPr>
          <w:rFonts w:ascii="Georgia" w:hAnsi="Georgia"/>
        </w:rPr>
        <w:t xml:space="preserve">DPRB y la </w:t>
      </w:r>
      <w:r w:rsidRPr="00334FE8">
        <w:rPr>
          <w:rFonts w:ascii="Georgia" w:hAnsi="Georgia"/>
        </w:rPr>
        <w:t xml:space="preserve">Alcaldía </w:t>
      </w:r>
      <w:r w:rsidRPr="00334FE8">
        <w:rPr>
          <w:rFonts w:ascii="Georgia" w:hAnsi="Georgia" w:cs="Arial"/>
          <w:color w:val="000000"/>
        </w:rPr>
        <w:t>de</w:t>
      </w:r>
      <w:r>
        <w:rPr>
          <w:rFonts w:ascii="Georgia" w:hAnsi="Georgia" w:cs="Arial"/>
          <w:color w:val="000000"/>
        </w:rPr>
        <w:t xml:space="preserve"> Bogotá</w:t>
      </w:r>
      <w:r>
        <w:rPr>
          <w:rFonts w:ascii="Georgia" w:hAnsi="Georgia"/>
        </w:rPr>
        <w:t>, alegaron falta de legitimación en la causa por pasiva. Solicitaron s</w:t>
      </w:r>
      <w:r w:rsidRPr="00A02768">
        <w:rPr>
          <w:rFonts w:ascii="Georgia" w:hAnsi="Georgia" w:cs="Arial"/>
        </w:rPr>
        <w:t>u desvinculación</w:t>
      </w:r>
      <w:r>
        <w:rPr>
          <w:rFonts w:ascii="Georgia" w:hAnsi="Georgia"/>
        </w:rPr>
        <w:t xml:space="preserve"> (Folios 12, 21 y 22, ib.);  </w:t>
      </w:r>
      <w:r w:rsidR="00BC631C" w:rsidRPr="00BC631C">
        <w:rPr>
          <w:rFonts w:ascii="Georgia" w:hAnsi="Georgia"/>
        </w:rPr>
        <w:t>La PGN</w:t>
      </w:r>
      <w:r w:rsidR="00BC631C">
        <w:rPr>
          <w:rFonts w:ascii="Georgia" w:hAnsi="Georgia"/>
        </w:rPr>
        <w:t xml:space="preserve">R manifestó </w:t>
      </w:r>
      <w:r w:rsidR="00BC631C" w:rsidRPr="00BC631C">
        <w:rPr>
          <w:rFonts w:ascii="Georgia" w:hAnsi="Georgia"/>
        </w:rPr>
        <w:t xml:space="preserve">que la situación alegada es ajena a sus funciones, que es al Juzgado accionado al que le corresponde tramitar las acciones populares y tomar las decisiones respectivas, por lo tanto, no se les puede imputar responsabilidad alguna. </w:t>
      </w:r>
      <w:r w:rsidR="00BC631C">
        <w:rPr>
          <w:rFonts w:ascii="Georgia" w:hAnsi="Georgia"/>
        </w:rPr>
        <w:t xml:space="preserve">También pidió </w:t>
      </w:r>
      <w:r w:rsidR="00BC631C" w:rsidRPr="00BC631C">
        <w:rPr>
          <w:rFonts w:ascii="Georgia" w:hAnsi="Georgia"/>
        </w:rPr>
        <w:t xml:space="preserve">su desvinculación (Folios </w:t>
      </w:r>
      <w:r w:rsidR="00BC631C">
        <w:rPr>
          <w:rFonts w:ascii="Georgia" w:hAnsi="Georgia"/>
        </w:rPr>
        <w:t>17</w:t>
      </w:r>
      <w:r w:rsidR="00BC631C" w:rsidRPr="00BC631C">
        <w:rPr>
          <w:rFonts w:ascii="Georgia" w:hAnsi="Georgia"/>
        </w:rPr>
        <w:t xml:space="preserve">, ib.). </w:t>
      </w:r>
    </w:p>
    <w:p w:rsidR="003A21E6" w:rsidRPr="00F96624" w:rsidRDefault="003A21E6" w:rsidP="00F96624">
      <w:pPr>
        <w:spacing w:line="360" w:lineRule="auto"/>
        <w:jc w:val="both"/>
        <w:rPr>
          <w:rFonts w:ascii="Georgia" w:hAnsi="Georgia" w:cs="Arial"/>
        </w:rPr>
      </w:pPr>
    </w:p>
    <w:p w:rsidR="00CF429F" w:rsidRPr="00AD7B0C" w:rsidRDefault="005764A9" w:rsidP="00F96624">
      <w:pPr>
        <w:pStyle w:val="Corpsdetex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F96624" w:rsidRDefault="006232EF" w:rsidP="00F96624">
      <w:pPr>
        <w:pStyle w:val="Corpsdetexte"/>
        <w:spacing w:line="360" w:lineRule="auto"/>
        <w:ind w:left="400"/>
        <w:rPr>
          <w:rFonts w:ascii="Georgia" w:hAnsi="Georgia"/>
          <w:szCs w:val="24"/>
          <w:lang w:val="es-CO"/>
        </w:rPr>
      </w:pPr>
    </w:p>
    <w:p w:rsidR="00D33789" w:rsidRPr="00AD7B0C" w:rsidRDefault="00CF429F" w:rsidP="00F96624">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AD7B0C">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BC631C">
        <w:rPr>
          <w:rFonts w:ascii="Georgia" w:hAnsi="Georgia" w:cs="Arial"/>
          <w:color w:val="000000"/>
          <w:szCs w:val="24"/>
        </w:rPr>
        <w:t>Tercero</w:t>
      </w:r>
      <w:r w:rsidR="00207A3A" w:rsidRPr="00AD7B0C">
        <w:rPr>
          <w:rFonts w:ascii="Georgia" w:hAnsi="Georgia" w:cs="Arial"/>
          <w:color w:val="000000"/>
          <w:szCs w:val="24"/>
        </w:rPr>
        <w:t xml:space="preserve"> Civil del Circuito de Pereira</w:t>
      </w:r>
      <w:r w:rsidR="00D33789" w:rsidRPr="00AD7B0C">
        <w:rPr>
          <w:rFonts w:ascii="Georgia" w:hAnsi="Georgia" w:cs="Arial"/>
          <w:color w:val="000000"/>
          <w:szCs w:val="24"/>
        </w:rPr>
        <w:t>.</w:t>
      </w:r>
    </w:p>
    <w:p w:rsidR="00772F14" w:rsidRPr="00F96624" w:rsidRDefault="00772F14" w:rsidP="00F96624">
      <w:pPr>
        <w:pStyle w:val="Corpsdetex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Corpsdetexte"/>
        <w:numPr>
          <w:ilvl w:val="1"/>
          <w:numId w:val="18"/>
        </w:numPr>
        <w:spacing w:line="360" w:lineRule="auto"/>
        <w:rPr>
          <w:rFonts w:ascii="Georgia" w:hAnsi="Georgia" w:cs="Arial"/>
        </w:rPr>
      </w:pPr>
      <w:r w:rsidRPr="00AD7B0C">
        <w:rPr>
          <w:rFonts w:ascii="Georgia" w:hAnsi="Georgia"/>
          <w:smallCaps/>
          <w:szCs w:val="24"/>
        </w:rPr>
        <w:lastRenderedPageBreak/>
        <w:t xml:space="preserve">El problema jurídico a resolver. </w:t>
      </w:r>
      <w:r w:rsidRPr="00AD7B0C">
        <w:rPr>
          <w:rFonts w:ascii="Georgia" w:hAnsi="Georgia" w:cs="Arial"/>
        </w:rPr>
        <w:t xml:space="preserve">¿El Juzgado ha vulnerado o amenazado los derechos fundamentales del accionante, según lo expuesto en </w:t>
      </w:r>
      <w:r w:rsidR="00BC631C">
        <w:rPr>
          <w:rFonts w:ascii="Georgia" w:hAnsi="Georgia" w:cs="Arial"/>
        </w:rPr>
        <w:t>los</w:t>
      </w:r>
      <w:r w:rsidR="003E703E" w:rsidRPr="00AD7B0C">
        <w:rPr>
          <w:rFonts w:ascii="Georgia" w:hAnsi="Georgia" w:cs="Arial"/>
        </w:rPr>
        <w:t xml:space="preserve"> escrito</w:t>
      </w:r>
      <w:r w:rsidR="00BC631C">
        <w:rPr>
          <w:rFonts w:ascii="Georgia" w:hAnsi="Georgia" w:cs="Arial"/>
        </w:rPr>
        <w:t>s</w:t>
      </w:r>
      <w:r w:rsidRPr="00AD7B0C">
        <w:rPr>
          <w:rFonts w:ascii="Georgia" w:hAnsi="Georgia" w:cs="Arial"/>
        </w:rPr>
        <w:t xml:space="preserve"> de tutela?   </w:t>
      </w:r>
    </w:p>
    <w:p w:rsidR="00E13659" w:rsidRPr="00F96624" w:rsidRDefault="00E13659" w:rsidP="00F96624">
      <w:pPr>
        <w:pStyle w:val="Paragraphedeliste"/>
        <w:spacing w:line="360" w:lineRule="auto"/>
        <w:rPr>
          <w:rFonts w:ascii="Georgia" w:hAnsi="Georgia" w:cs="Arial"/>
        </w:rPr>
      </w:pPr>
    </w:p>
    <w:p w:rsidR="00D01397" w:rsidRPr="00AD7B0C" w:rsidRDefault="00D01397" w:rsidP="00F96624">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F96624" w:rsidRDefault="00D01397" w:rsidP="00F96624">
      <w:pPr>
        <w:pStyle w:val="Corpsdetexte"/>
        <w:spacing w:line="360" w:lineRule="auto"/>
        <w:ind w:left="720"/>
        <w:rPr>
          <w:rFonts w:ascii="Georgia" w:hAnsi="Georgia" w:cs="Arial"/>
        </w:rPr>
      </w:pPr>
    </w:p>
    <w:p w:rsidR="000666EF" w:rsidRPr="00AD7B0C" w:rsidRDefault="005764A9" w:rsidP="00F96624">
      <w:pPr>
        <w:pStyle w:val="Corpsdetexte"/>
        <w:numPr>
          <w:ilvl w:val="2"/>
          <w:numId w:val="18"/>
        </w:numPr>
        <w:spacing w:line="360" w:lineRule="auto"/>
        <w:rPr>
          <w:rFonts w:ascii="Georgia" w:hAnsi="Georgia" w:cs="Arial"/>
          <w:spacing w:val="3"/>
        </w:rPr>
      </w:pPr>
      <w:r w:rsidRPr="00AD7B0C">
        <w:rPr>
          <w:rFonts w:ascii="Georgia" w:hAnsi="Georgia"/>
          <w:smallCaps/>
          <w:sz w:val="22"/>
          <w:szCs w:val="24"/>
        </w:rPr>
        <w:t xml:space="preserve">La legitimación en la causa. </w:t>
      </w:r>
      <w:r w:rsidR="000666EF" w:rsidRPr="00AD7B0C">
        <w:rPr>
          <w:rFonts w:ascii="Georgia" w:hAnsi="Georgia" w:cs="Arial"/>
          <w:szCs w:val="24"/>
        </w:rPr>
        <w:t xml:space="preserve">Se cumple la legitimación por activa dado que el accionante </w:t>
      </w:r>
      <w:r w:rsidR="00D61F60" w:rsidRPr="00AD7B0C">
        <w:rPr>
          <w:rFonts w:ascii="Georgia" w:hAnsi="Georgia" w:cs="Arial"/>
          <w:szCs w:val="24"/>
        </w:rPr>
        <w:t xml:space="preserve">promovió </w:t>
      </w:r>
      <w:r w:rsidR="00BC631C">
        <w:rPr>
          <w:rFonts w:ascii="Georgia" w:hAnsi="Georgia" w:cs="Arial"/>
          <w:szCs w:val="24"/>
        </w:rPr>
        <w:t xml:space="preserve">las acciones populares </w:t>
      </w:r>
      <w:r w:rsidR="000666EF" w:rsidRPr="00AD7B0C">
        <w:rPr>
          <w:rFonts w:ascii="Georgia" w:hAnsi="Georgia" w:cs="Arial"/>
          <w:szCs w:val="24"/>
        </w:rPr>
        <w:t>en la</w:t>
      </w:r>
      <w:r w:rsidR="00BC631C">
        <w:rPr>
          <w:rFonts w:ascii="Georgia" w:hAnsi="Georgia" w:cs="Arial"/>
          <w:szCs w:val="24"/>
        </w:rPr>
        <w:t>s</w:t>
      </w:r>
      <w:r w:rsidR="000666EF" w:rsidRPr="00AD7B0C">
        <w:rPr>
          <w:rFonts w:ascii="Georgia" w:hAnsi="Georgia" w:cs="Arial"/>
          <w:szCs w:val="24"/>
        </w:rPr>
        <w:t xml:space="preserve"> que se reprocha la falta al debido proceso</w:t>
      </w:r>
      <w:r w:rsidR="008B6398" w:rsidRPr="00AD7B0C">
        <w:rPr>
          <w:rFonts w:ascii="Georgia" w:hAnsi="Georgia" w:cs="Arial"/>
          <w:szCs w:val="24"/>
        </w:rPr>
        <w:t xml:space="preserve">. </w:t>
      </w:r>
      <w:r w:rsidR="000666EF" w:rsidRPr="00AD7B0C">
        <w:rPr>
          <w:rFonts w:ascii="Georgia" w:hAnsi="Georgia" w:cs="Arial"/>
          <w:szCs w:val="24"/>
        </w:rPr>
        <w:t xml:space="preserve">Y por pasiva, lo es el </w:t>
      </w:r>
      <w:r w:rsidR="003E703E" w:rsidRPr="00AD7B0C">
        <w:rPr>
          <w:rFonts w:ascii="Georgia" w:hAnsi="Georgia" w:cs="Arial"/>
          <w:szCs w:val="24"/>
        </w:rPr>
        <w:t>Despacho Judicial accionado</w:t>
      </w:r>
      <w:r w:rsidR="00D61F60" w:rsidRPr="00AD7B0C">
        <w:rPr>
          <w:rFonts w:ascii="Georgia" w:hAnsi="Georgia" w:cs="Arial"/>
          <w:szCs w:val="24"/>
        </w:rPr>
        <w:t>,</w:t>
      </w:r>
      <w:r w:rsidR="000666EF" w:rsidRPr="00AD7B0C">
        <w:rPr>
          <w:rFonts w:ascii="Georgia" w:hAnsi="Georgia" w:cs="Arial"/>
          <w:szCs w:val="24"/>
        </w:rPr>
        <w:t xml:space="preserve"> al ser la autoridad judicial que conoce </w:t>
      </w:r>
      <w:r w:rsidR="00BC631C">
        <w:rPr>
          <w:rFonts w:ascii="Georgia" w:hAnsi="Georgia" w:cs="Arial"/>
          <w:szCs w:val="24"/>
        </w:rPr>
        <w:t xml:space="preserve">los </w:t>
      </w:r>
      <w:r w:rsidR="003E703E" w:rsidRPr="00AD7B0C">
        <w:rPr>
          <w:rFonts w:ascii="Georgia" w:hAnsi="Georgia" w:cs="Arial"/>
          <w:szCs w:val="24"/>
        </w:rPr>
        <w:t>juicio</w:t>
      </w:r>
      <w:r w:rsidR="00BC631C">
        <w:rPr>
          <w:rFonts w:ascii="Georgia" w:hAnsi="Georgia" w:cs="Arial"/>
          <w:szCs w:val="24"/>
        </w:rPr>
        <w:t>s</w:t>
      </w:r>
      <w:r w:rsidR="000666EF" w:rsidRPr="00AD7B0C">
        <w:rPr>
          <w:rFonts w:ascii="Georgia" w:hAnsi="Georgia" w:cs="Arial"/>
          <w:szCs w:val="24"/>
        </w:rPr>
        <w:t>.</w:t>
      </w:r>
    </w:p>
    <w:p w:rsidR="00EE0CF1" w:rsidRPr="00FF6891" w:rsidRDefault="00EE0CF1" w:rsidP="002978F5">
      <w:pPr>
        <w:spacing w:line="360" w:lineRule="auto"/>
        <w:jc w:val="both"/>
        <w:rPr>
          <w:rFonts w:ascii="Georgia" w:hAnsi="Georgia" w:cs="Arial"/>
          <w:sz w:val="20"/>
        </w:rPr>
      </w:pPr>
    </w:p>
    <w:p w:rsidR="003E703E" w:rsidRPr="00AD7B0C" w:rsidRDefault="003E703E" w:rsidP="003E703E">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AD7B0C">
        <w:rPr>
          <w:rFonts w:ascii="Georgia" w:hAnsi="Georgia" w:cs="Verdana"/>
          <w:smallCaps/>
          <w:spacing w:val="0"/>
          <w:sz w:val="22"/>
          <w:szCs w:val="24"/>
          <w:lang w:val="es-ES"/>
        </w:rPr>
        <w:t>Las sub-reglas de análisis en la procedibilidad frente a decisiones judiciales</w:t>
      </w:r>
    </w:p>
    <w:p w:rsidR="003E703E" w:rsidRPr="00FF6891" w:rsidRDefault="003E703E" w:rsidP="003E703E">
      <w:pPr>
        <w:pStyle w:val="Corpsdetexte"/>
        <w:spacing w:line="360" w:lineRule="auto"/>
        <w:rPr>
          <w:rFonts w:ascii="Georgia" w:hAnsi="Georgia" w:cs="Arial"/>
          <w:sz w:val="22"/>
          <w:szCs w:val="24"/>
          <w:lang w:val="es-CO"/>
        </w:rPr>
      </w:pPr>
    </w:p>
    <w:p w:rsidR="00FF6891"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 xml:space="preserve">2591 de 1991, declarados ajustados a la Carta, inicia la línea jurisprudencial </w:t>
      </w:r>
    </w:p>
    <w:p w:rsidR="003E703E" w:rsidRDefault="003E703E" w:rsidP="003E703E">
      <w:pPr>
        <w:pStyle w:val="Corpsdetexte"/>
        <w:shd w:val="clear" w:color="auto" w:fill="FFFFFF" w:themeFill="background1"/>
        <w:spacing w:line="360" w:lineRule="auto"/>
        <w:rPr>
          <w:rFonts w:ascii="Georgia" w:hAnsi="Georgia" w:cs="Arial"/>
          <w:szCs w:val="24"/>
        </w:rPr>
      </w:pPr>
      <w:proofErr w:type="gramStart"/>
      <w:r w:rsidRPr="00AD7B0C">
        <w:rPr>
          <w:rFonts w:ascii="Georgia" w:hAnsi="Georgia" w:cs="Arial"/>
          <w:szCs w:val="24"/>
        </w:rPr>
        <w:t>en</w:t>
      </w:r>
      <w:proofErr w:type="gramEnd"/>
      <w:r w:rsidRPr="00AD7B0C">
        <w:rPr>
          <w:rFonts w:ascii="Georgia" w:hAnsi="Georgia" w:cs="Arial"/>
          <w:szCs w:val="24"/>
        </w:rPr>
        <w:t xml:space="preserve"> torno a la tutela contra providencias judiciales, que ha evolucionado hasta una re-definición dogmática entre 2003 y 2005</w:t>
      </w:r>
      <w:r w:rsidRPr="00AD7B0C">
        <w:rPr>
          <w:rStyle w:val="Appelnotedebasdep"/>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Appelnotedebasdep"/>
          <w:rFonts w:ascii="Georgia" w:hAnsi="Georgia"/>
          <w:szCs w:val="24"/>
        </w:rPr>
        <w:footnoteReference w:id="2"/>
      </w:r>
      <w:r w:rsidRPr="00AD7B0C">
        <w:rPr>
          <w:rFonts w:ascii="Georgia" w:hAnsi="Georgia" w:cs="Arial"/>
          <w:szCs w:val="24"/>
        </w:rPr>
        <w:t>.</w:t>
      </w:r>
    </w:p>
    <w:p w:rsidR="00BF77A4" w:rsidRDefault="00BF77A4" w:rsidP="003E703E">
      <w:pPr>
        <w:pStyle w:val="Corpsdetexte"/>
        <w:shd w:val="clear" w:color="auto" w:fill="FFFFFF" w:themeFill="background1"/>
        <w:spacing w:line="360" w:lineRule="auto"/>
        <w:rPr>
          <w:rFonts w:ascii="Georgia" w:hAnsi="Georgia" w:cs="Arial"/>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Appelnotedebasdep"/>
          <w:rFonts w:ascii="Georgia" w:hAnsi="Georgia" w:cs="Arial"/>
          <w:szCs w:val="24"/>
        </w:rPr>
        <w:footnoteReference w:id="3"/>
      </w:r>
      <w:r w:rsidRPr="00AD7B0C">
        <w:rPr>
          <w:rFonts w:ascii="Georgia" w:hAnsi="Georgia" w:cs="Arial"/>
          <w:szCs w:val="24"/>
        </w:rPr>
        <w:t>.</w:t>
      </w:r>
    </w:p>
    <w:p w:rsidR="003E703E" w:rsidRPr="00AD7B0C" w:rsidRDefault="003E703E" w:rsidP="003E703E">
      <w:pPr>
        <w:pStyle w:val="Corpsdetexte"/>
        <w:shd w:val="clear" w:color="auto" w:fill="FFFFFF" w:themeFill="background1"/>
        <w:spacing w:line="360" w:lineRule="auto"/>
        <w:rPr>
          <w:rFonts w:ascii="Georgia" w:hAnsi="Georgia" w:cs="Arial"/>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Appelnotedebasdep"/>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Appelnotedebasdep"/>
          <w:rFonts w:ascii="Georgia" w:hAnsi="Georgia" w:cs="Arial"/>
          <w:szCs w:val="24"/>
        </w:rPr>
        <w:footnoteReference w:id="5"/>
      </w:r>
      <w:r w:rsidRPr="00AD7B0C">
        <w:rPr>
          <w:rFonts w:ascii="Georgia" w:hAnsi="Georgia" w:cs="Arial"/>
          <w:szCs w:val="24"/>
        </w:rPr>
        <w:t xml:space="preserve"> (2017)</w:t>
      </w:r>
      <w:r w:rsidRPr="00AD7B0C">
        <w:rPr>
          <w:rStyle w:val="Appelnotedebasdep"/>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w:t>
      </w:r>
      <w:r w:rsidRPr="00AD7B0C">
        <w:rPr>
          <w:rFonts w:ascii="Georgia" w:hAnsi="Georgia" w:cs="Arial"/>
          <w:szCs w:val="24"/>
        </w:rPr>
        <w:lastRenderedPageBreak/>
        <w:t>de la vulneración y que; (vi) De ser posible, los hubiere alegado en el proceso judicial en las oportunidades debidas; (vii) Que no se trate de tutela contra tutela</w:t>
      </w:r>
      <w:r w:rsidRPr="00AD7B0C">
        <w:rPr>
          <w:rStyle w:val="Appelnotedebasdep"/>
          <w:rFonts w:ascii="Georgia" w:hAnsi="Georgia"/>
          <w:szCs w:val="24"/>
        </w:rPr>
        <w:footnoteReference w:id="7"/>
      </w:r>
      <w:r w:rsidRPr="00AD7B0C">
        <w:rPr>
          <w:rFonts w:ascii="Georgia" w:hAnsi="Georgia" w:cs="Arial"/>
          <w:szCs w:val="24"/>
        </w:rPr>
        <w:t>.</w:t>
      </w:r>
    </w:p>
    <w:p w:rsidR="003E703E" w:rsidRPr="00F96624" w:rsidRDefault="003E703E" w:rsidP="003E703E">
      <w:pPr>
        <w:pStyle w:val="Corpsdetexte"/>
        <w:shd w:val="clear" w:color="auto" w:fill="FFFFFF" w:themeFill="background1"/>
        <w:spacing w:line="360" w:lineRule="auto"/>
        <w:rPr>
          <w:rFonts w:ascii="Georgia" w:hAnsi="Georgia" w:cs="Arial"/>
          <w:szCs w:val="24"/>
        </w:rPr>
      </w:pPr>
    </w:p>
    <w:p w:rsidR="003E703E" w:rsidRPr="00AD7B0C" w:rsidRDefault="003E703E" w:rsidP="003E703E">
      <w:pPr>
        <w:pStyle w:val="Corpsdetex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Appelnotedebasdep"/>
          <w:rFonts w:ascii="Georgia" w:hAnsi="Georgia" w:cs="Arial"/>
          <w:szCs w:val="24"/>
        </w:rPr>
        <w:footnoteReference w:id="9"/>
      </w:r>
      <w:r w:rsidRPr="00AD7B0C">
        <w:rPr>
          <w:rFonts w:ascii="Georgia" w:hAnsi="Georgia" w:cs="Arial"/>
          <w:szCs w:val="24"/>
        </w:rPr>
        <w:t>.</w:t>
      </w:r>
    </w:p>
    <w:p w:rsidR="00C74846" w:rsidRPr="00F96624" w:rsidRDefault="00C74846" w:rsidP="00C74846">
      <w:pPr>
        <w:pStyle w:val="Corpsdetexte"/>
        <w:shd w:val="clear" w:color="auto" w:fill="FFFFFF"/>
        <w:spacing w:line="360" w:lineRule="auto"/>
        <w:rPr>
          <w:rFonts w:ascii="Georgia" w:hAnsi="Georgia" w:cs="Arial"/>
          <w:szCs w:val="24"/>
        </w:rPr>
      </w:pPr>
    </w:p>
    <w:p w:rsidR="00BF77A4" w:rsidRPr="001E5B6B" w:rsidRDefault="00BF77A4" w:rsidP="00BF77A4">
      <w:pPr>
        <w:pStyle w:val="Corpsdetexte"/>
        <w:numPr>
          <w:ilvl w:val="1"/>
          <w:numId w:val="18"/>
        </w:numPr>
        <w:shd w:val="clear" w:color="auto" w:fill="FFFFFF" w:themeFill="background1"/>
        <w:spacing w:line="360" w:lineRule="auto"/>
        <w:rPr>
          <w:rFonts w:ascii="Georgia" w:hAnsi="Georgia" w:cs="Arial"/>
          <w:szCs w:val="24"/>
        </w:rPr>
      </w:pPr>
      <w:r w:rsidRPr="001E5B6B">
        <w:rPr>
          <w:rFonts w:ascii="Georgia" w:hAnsi="Georgia"/>
          <w:smallCaps/>
        </w:rPr>
        <w:t>El defecto sustantivo o material</w:t>
      </w:r>
    </w:p>
    <w:p w:rsidR="00BF77A4" w:rsidRPr="001E5B6B" w:rsidRDefault="00BF77A4" w:rsidP="00BF77A4">
      <w:pPr>
        <w:spacing w:line="360" w:lineRule="auto"/>
        <w:ind w:right="22"/>
        <w:jc w:val="both"/>
        <w:rPr>
          <w:rFonts w:ascii="Georgia" w:hAnsi="Georgia" w:cs="Arial"/>
          <w:sz w:val="20"/>
          <w:szCs w:val="22"/>
          <w:lang w:val="es-ES_tradnl"/>
        </w:rPr>
      </w:pPr>
    </w:p>
    <w:p w:rsidR="00BF77A4" w:rsidRDefault="00BF77A4" w:rsidP="00BF77A4">
      <w:pPr>
        <w:spacing w:line="360" w:lineRule="auto"/>
        <w:ind w:right="22"/>
        <w:jc w:val="both"/>
        <w:rPr>
          <w:rFonts w:ascii="Georgia" w:hAnsi="Georgia" w:cs="Arial"/>
          <w:szCs w:val="22"/>
          <w:lang w:val="es-ES_tradnl"/>
        </w:rPr>
      </w:pPr>
      <w:r>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Appelnotedebasdep"/>
          <w:rFonts w:ascii="Georgia" w:hAnsi="Georgia"/>
          <w:szCs w:val="22"/>
        </w:rPr>
        <w:footnoteReference w:id="10"/>
      </w:r>
      <w:r>
        <w:rPr>
          <w:rFonts w:ascii="Georgia" w:hAnsi="Georgia" w:cs="Arial"/>
          <w:szCs w:val="22"/>
          <w:lang w:val="es-ES_tradnl"/>
        </w:rPr>
        <w:t>, luego en otra decisión</w:t>
      </w:r>
      <w:r>
        <w:rPr>
          <w:rStyle w:val="Appelnotedebasdep"/>
          <w:rFonts w:ascii="Georgia" w:hAnsi="Georgia"/>
          <w:szCs w:val="22"/>
        </w:rPr>
        <w:footnoteReference w:id="11"/>
      </w:r>
      <w:r>
        <w:rPr>
          <w:rFonts w:ascii="Georgia" w:hAnsi="Georgia" w:cs="Arial"/>
          <w:szCs w:val="22"/>
          <w:lang w:val="es-ES_tradnl"/>
        </w:rPr>
        <w:t xml:space="preserve"> añadió que surge cuando quiera que </w:t>
      </w:r>
      <w:r>
        <w:rPr>
          <w:rFonts w:ascii="Georgia" w:hAnsi="Georgia" w:cs="Arial"/>
        </w:rPr>
        <w:t xml:space="preserve">la autoridad judicial desatiende reglas legales o </w:t>
      </w:r>
      <w:proofErr w:type="spellStart"/>
      <w:r>
        <w:rPr>
          <w:rFonts w:ascii="Georgia" w:hAnsi="Georgia" w:cs="Arial"/>
        </w:rPr>
        <w:t>infralegales</w:t>
      </w:r>
      <w:proofErr w:type="spellEnd"/>
      <w:r>
        <w:rPr>
          <w:rFonts w:ascii="Georgia" w:hAnsi="Georgia" w:cs="Arial"/>
        </w:rPr>
        <w:t>, que son aplicables para un determinado caso</w:t>
      </w:r>
      <w:r>
        <w:rPr>
          <w:rFonts w:ascii="Georgia" w:hAnsi="Georgia" w:cs="Arial"/>
          <w:szCs w:val="22"/>
          <w:lang w:val="es-ES_tradnl"/>
        </w:rPr>
        <w:t>.  En desarrollo de esta teoría, se ha ido ampliando esa noción, para prodigar protección en varios eventos</w:t>
      </w:r>
      <w:r>
        <w:rPr>
          <w:rStyle w:val="Appelnotedebasdep"/>
          <w:rFonts w:ascii="Georgia" w:hAnsi="Georgia"/>
          <w:szCs w:val="22"/>
        </w:rPr>
        <w:footnoteReference w:id="12"/>
      </w:r>
      <w:r>
        <w:rPr>
          <w:rFonts w:ascii="Georgia" w:hAnsi="Georgia" w:cs="Arial"/>
          <w:szCs w:val="22"/>
          <w:lang w:val="es-ES_tradnl"/>
        </w:rPr>
        <w:t>, al efecto tiene precisadas distintas variables:</w:t>
      </w:r>
    </w:p>
    <w:p w:rsidR="00BF77A4" w:rsidRDefault="00BF77A4" w:rsidP="00BF77A4">
      <w:pPr>
        <w:ind w:left="567" w:right="567"/>
        <w:jc w:val="both"/>
        <w:rPr>
          <w:rFonts w:ascii="Georgia" w:hAnsi="Georgia" w:cs="Arial"/>
        </w:rPr>
      </w:pPr>
    </w:p>
    <w:p w:rsidR="00BF77A4" w:rsidRDefault="00BF77A4" w:rsidP="00BF77A4">
      <w:pPr>
        <w:ind w:left="567" w:right="567"/>
        <w:jc w:val="both"/>
        <w:rPr>
          <w:rFonts w:ascii="Georgia" w:hAnsi="Georgia" w:cs="Arial"/>
          <w:iCs/>
          <w:vanish/>
          <w:specVanish/>
        </w:rPr>
      </w:pPr>
      <w:r>
        <w:rPr>
          <w:rFonts w:ascii="Georgia" w:hAnsi="Georgia" w:cs="Arial"/>
        </w:rPr>
        <w:t>… una providencia judicial adolece de un defecto sustantivo (i) cuando la norma aplicable al caso es claramente inadvertida o no tenida en cuenta por el fallador</w:t>
      </w:r>
      <w:r>
        <w:rPr>
          <w:rFonts w:ascii="Georgia" w:hAnsi="Georgia" w:cs="Arial"/>
          <w:vertAlign w:val="superscript"/>
        </w:rPr>
        <w:footnoteReference w:id="13"/>
      </w:r>
      <w:r>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Pr>
          <w:rFonts w:ascii="Georgia" w:hAnsi="Georgia" w:cs="Arial"/>
          <w:vertAlign w:val="superscript"/>
        </w:rPr>
        <w:footnoteReference w:id="14"/>
      </w:r>
      <w:r>
        <w:rPr>
          <w:rFonts w:ascii="Georgia" w:hAnsi="Georgia" w:cs="Arial"/>
        </w:rPr>
        <w:t xml:space="preserve"> (interpretación </w:t>
      </w:r>
      <w:r>
        <w:rPr>
          <w:rFonts w:ascii="Georgia" w:hAnsi="Georgia" w:cs="Arial"/>
          <w:iCs/>
        </w:rPr>
        <w:t xml:space="preserve">contra </w:t>
      </w:r>
      <w:r>
        <w:rPr>
          <w:rFonts w:ascii="Georgia" w:hAnsi="Georgia" w:cs="Arial"/>
          <w:i/>
          <w:iCs/>
        </w:rPr>
        <w:t>legem</w:t>
      </w:r>
      <w:r>
        <w:rPr>
          <w:rFonts w:ascii="Georgia" w:hAnsi="Georgia" w:cs="Arial"/>
        </w:rPr>
        <w:t>) o claramente perjudicial para los intereses legítimos de una de las partes</w:t>
      </w:r>
      <w:r>
        <w:rPr>
          <w:rFonts w:ascii="Georgia" w:hAnsi="Georgia" w:cs="Arial"/>
          <w:vertAlign w:val="superscript"/>
        </w:rPr>
        <w:footnoteReference w:id="15"/>
      </w:r>
      <w:r>
        <w:rPr>
          <w:rFonts w:ascii="Georgia" w:hAnsi="Georgia" w:cs="Arial"/>
        </w:rPr>
        <w:t xml:space="preserve"> (irrazonable o desproporcionada), y finalmente (iii) cuando el fallador desconoce las sentencias con efectos </w:t>
      </w:r>
      <w:r>
        <w:rPr>
          <w:rFonts w:ascii="Georgia" w:hAnsi="Georgia" w:cs="Arial"/>
          <w:iCs/>
        </w:rPr>
        <w:t xml:space="preserve">erga omnes </w:t>
      </w:r>
      <w:r>
        <w:rPr>
          <w:rFonts w:ascii="Georgia" w:hAnsi="Georgia" w:cs="Arial"/>
        </w:rPr>
        <w:t>tanto de la jurisdicción constitucional como de la jurisdicción de lo contencioso administrativo, cuyos precedentes se ubican en el mismo rango de la norma sobre la que pesa la cosa juzgada respectiva</w:t>
      </w:r>
    </w:p>
    <w:p w:rsidR="00BF77A4" w:rsidRDefault="00BF77A4" w:rsidP="00BF77A4">
      <w:pPr>
        <w:ind w:left="567" w:right="567"/>
        <w:jc w:val="both"/>
        <w:rPr>
          <w:rFonts w:ascii="Georgia" w:hAnsi="Georgia" w:cs="Arial"/>
        </w:rPr>
      </w:pPr>
      <w:r>
        <w:rPr>
          <w:rStyle w:val="Appelnotedebasdep"/>
          <w:rFonts w:ascii="Georgia" w:hAnsi="Georgia"/>
          <w:iCs/>
        </w:rPr>
        <w:footnoteReference w:id="16"/>
      </w:r>
      <w:r>
        <w:rPr>
          <w:rFonts w:ascii="Georgia" w:hAnsi="Georgia" w:cs="Arial"/>
          <w:iCs/>
        </w:rPr>
        <w:t>.</w:t>
      </w:r>
    </w:p>
    <w:p w:rsidR="00BF77A4" w:rsidRDefault="00BF77A4" w:rsidP="00BF77A4">
      <w:pPr>
        <w:pStyle w:val="Corpsdetexte"/>
        <w:spacing w:line="360" w:lineRule="auto"/>
        <w:rPr>
          <w:rFonts w:ascii="Georgia" w:hAnsi="Georgia" w:cs="Arial"/>
          <w:sz w:val="20"/>
        </w:rPr>
      </w:pPr>
    </w:p>
    <w:p w:rsidR="00BF77A4" w:rsidRDefault="00BF77A4" w:rsidP="00BF77A4">
      <w:pPr>
        <w:pStyle w:val="Corpsdetexte"/>
        <w:spacing w:line="360" w:lineRule="auto"/>
        <w:rPr>
          <w:rFonts w:ascii="Georgia" w:hAnsi="Georgia" w:cs="Arial"/>
        </w:rPr>
      </w:pPr>
      <w:r>
        <w:rPr>
          <w:rFonts w:ascii="Georgia" w:hAnsi="Georgia" w:cs="Arial"/>
        </w:rPr>
        <w:t>Así mismo el alto Tribunal Constitucional</w:t>
      </w:r>
      <w:r>
        <w:rPr>
          <w:rStyle w:val="Appelnotedebasdep"/>
          <w:rFonts w:ascii="Georgia" w:hAnsi="Georgia"/>
        </w:rPr>
        <w:footnoteReference w:id="17"/>
      </w:r>
      <w:r>
        <w:rPr>
          <w:rFonts w:ascii="Georgia" w:hAnsi="Georgia" w:cs="Arial"/>
        </w:rPr>
        <w:t xml:space="preserve">, señaló: </w:t>
      </w:r>
    </w:p>
    <w:p w:rsidR="00BF77A4" w:rsidRDefault="00BF77A4" w:rsidP="00BF77A4">
      <w:pPr>
        <w:ind w:left="567" w:right="567"/>
        <w:jc w:val="both"/>
        <w:rPr>
          <w:rFonts w:ascii="Georgia" w:hAnsi="Georgia" w:cs="Arial"/>
          <w:sz w:val="20"/>
        </w:rPr>
      </w:pPr>
    </w:p>
    <w:p w:rsidR="00BF77A4" w:rsidRDefault="00BF77A4" w:rsidP="00BF77A4">
      <w:pPr>
        <w:ind w:left="567" w:right="567"/>
        <w:jc w:val="both"/>
        <w:rPr>
          <w:rFonts w:ascii="Georgia" w:hAnsi="Georgia" w:cs="Arial"/>
        </w:rPr>
      </w:pPr>
      <w:r>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w:t>
      </w:r>
      <w:r>
        <w:rPr>
          <w:rFonts w:ascii="Georgia" w:hAnsi="Georgia" w:cs="Arial"/>
        </w:rPr>
        <w:lastRenderedPageBreak/>
        <w:t xml:space="preserve">abiertamente inconstitucional, </w:t>
      </w:r>
      <w:r>
        <w:rPr>
          <w:rFonts w:ascii="Georgia" w:hAnsi="Georgia" w:cs="Arial"/>
          <w:u w:val="single"/>
        </w:rPr>
        <w:t xml:space="preserve">o </w:t>
      </w:r>
      <w:r>
        <w:rPr>
          <w:rFonts w:ascii="Georgia" w:hAnsi="Georgia" w:cs="Arial"/>
          <w:i/>
          <w:u w:val="single"/>
        </w:rPr>
        <w:t>interprete en forma contraevidente, irrazonable o desproporcionada la norma aplicable</w:t>
      </w:r>
      <w:r>
        <w:rPr>
          <w:rFonts w:ascii="Georgia" w:hAnsi="Georgia" w:cs="Arial"/>
          <w:i/>
        </w:rPr>
        <w:t>.</w:t>
      </w:r>
      <w:r>
        <w:rPr>
          <w:rFonts w:ascii="Georgia" w:hAnsi="Georgia" w:cs="Arial"/>
        </w:rPr>
        <w:t xml:space="preserve">  </w:t>
      </w:r>
    </w:p>
    <w:p w:rsidR="00BF77A4" w:rsidRDefault="00BF77A4" w:rsidP="00BF77A4">
      <w:pPr>
        <w:pStyle w:val="Corpsdetexte"/>
        <w:spacing w:line="240" w:lineRule="auto"/>
        <w:rPr>
          <w:rFonts w:ascii="Georgia" w:hAnsi="Georgia" w:cs="Arial"/>
        </w:rPr>
      </w:pPr>
    </w:p>
    <w:p w:rsidR="00BF77A4" w:rsidRDefault="00BF77A4" w:rsidP="00BF77A4">
      <w:pPr>
        <w:pStyle w:val="Corpsdetexte"/>
        <w:spacing w:line="240" w:lineRule="auto"/>
        <w:ind w:left="567" w:right="567"/>
        <w:rPr>
          <w:rFonts w:ascii="Georgia" w:hAnsi="Georgia" w:cs="Arial"/>
          <w:spacing w:val="0"/>
          <w:szCs w:val="24"/>
          <w:lang w:val="es-ES"/>
        </w:rPr>
      </w:pPr>
      <w:r>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Pr>
          <w:rFonts w:ascii="Georgia" w:hAnsi="Georgia" w:cs="Arial"/>
          <w:spacing w:val="0"/>
          <w:szCs w:val="24"/>
          <w:lang w:val="es-ES"/>
        </w:rPr>
        <w:t>Sublínea</w:t>
      </w:r>
      <w:proofErr w:type="spellEnd"/>
      <w:r>
        <w:rPr>
          <w:rFonts w:ascii="Georgia" w:hAnsi="Georgia" w:cs="Arial"/>
          <w:spacing w:val="0"/>
          <w:szCs w:val="24"/>
          <w:lang w:val="es-ES"/>
        </w:rPr>
        <w:t xml:space="preserve"> fuera de texto).</w:t>
      </w:r>
    </w:p>
    <w:p w:rsidR="00BF77A4" w:rsidRDefault="00BF77A4" w:rsidP="00BF77A4">
      <w:pPr>
        <w:spacing w:line="360" w:lineRule="auto"/>
        <w:jc w:val="both"/>
        <w:rPr>
          <w:rFonts w:ascii="Georgia" w:hAnsi="Georgia" w:cs="Arial"/>
          <w:sz w:val="28"/>
          <w:lang w:val="es-ES_tradnl"/>
        </w:rPr>
      </w:pPr>
    </w:p>
    <w:p w:rsidR="00BF77A4" w:rsidRDefault="00BF77A4" w:rsidP="00BF77A4">
      <w:pPr>
        <w:spacing w:line="360" w:lineRule="auto"/>
        <w:jc w:val="both"/>
        <w:rPr>
          <w:rFonts w:ascii="Georgia" w:hAnsi="Georgia" w:cs="Arial"/>
          <w:lang w:val="es-ES_tradnl"/>
        </w:rPr>
      </w:pPr>
      <w:r>
        <w:rPr>
          <w:rFonts w:ascii="Georgia" w:hAnsi="Georgia" w:cs="Arial"/>
          <w:lang w:val="es-ES_tradnl"/>
        </w:rPr>
        <w:t>Criterio reiterado en varias y recientes decisiones</w:t>
      </w:r>
      <w:r>
        <w:rPr>
          <w:rStyle w:val="Appelnotedebasdep"/>
          <w:rFonts w:ascii="Georgia" w:hAnsi="Georgia"/>
        </w:rPr>
        <w:footnoteReference w:id="18"/>
      </w:r>
      <w:r>
        <w:rPr>
          <w:rFonts w:ascii="Georgia" w:hAnsi="Georgia" w:cs="Arial"/>
          <w:lang w:val="es-ES_tradnl"/>
        </w:rPr>
        <w:t>, según el análisis de la línea decisional sobre el tema.</w:t>
      </w:r>
    </w:p>
    <w:p w:rsidR="00BF77A4" w:rsidRPr="00F96624" w:rsidRDefault="00BF77A4" w:rsidP="00C74846">
      <w:pPr>
        <w:pStyle w:val="Corpsdetexte"/>
        <w:tabs>
          <w:tab w:val="clear" w:pos="0"/>
          <w:tab w:val="clear" w:pos="708"/>
          <w:tab w:val="left" w:pos="567"/>
        </w:tabs>
        <w:spacing w:line="360" w:lineRule="auto"/>
        <w:rPr>
          <w:rFonts w:ascii="Georgia" w:hAnsi="Georgia"/>
          <w:szCs w:val="24"/>
        </w:rPr>
      </w:pPr>
    </w:p>
    <w:p w:rsidR="00C74846" w:rsidRPr="00B33A0F" w:rsidRDefault="00C74846" w:rsidP="00C74846">
      <w:pPr>
        <w:pStyle w:val="Corpsdetex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Default="00C74846" w:rsidP="00C74846">
      <w:pPr>
        <w:pStyle w:val="Corpsdetexte"/>
        <w:tabs>
          <w:tab w:val="clear" w:pos="0"/>
          <w:tab w:val="clear" w:pos="1416"/>
        </w:tabs>
        <w:spacing w:line="360" w:lineRule="auto"/>
        <w:ind w:left="400"/>
        <w:rPr>
          <w:rFonts w:ascii="Georgia" w:hAnsi="Georgia"/>
          <w:szCs w:val="24"/>
        </w:rPr>
      </w:pPr>
    </w:p>
    <w:p w:rsidR="00BF77A4" w:rsidRDefault="00BF77A4" w:rsidP="00BF77A4">
      <w:pPr>
        <w:pStyle w:val="Corpsdetexte"/>
        <w:spacing w:line="360" w:lineRule="auto"/>
        <w:rPr>
          <w:rFonts w:ascii="Georgia" w:hAnsi="Georgia"/>
          <w:szCs w:val="24"/>
        </w:rPr>
      </w:pPr>
      <w:r>
        <w:rPr>
          <w:rFonts w:ascii="Georgia" w:hAnsi="Georgia"/>
          <w:szCs w:val="24"/>
        </w:rPr>
        <w:t>En la metodología enseñada por la doctrina constitucional, el primer examen consiste en verificar los presupuestos generales de procedibilidad, y para el caso se hallan cumplidos.</w:t>
      </w:r>
    </w:p>
    <w:p w:rsidR="00BF77A4" w:rsidRDefault="00BF77A4" w:rsidP="00BF77A4">
      <w:pPr>
        <w:pStyle w:val="Corpsdetexte"/>
        <w:spacing w:line="360" w:lineRule="auto"/>
        <w:rPr>
          <w:rFonts w:ascii="Georgia" w:hAnsi="Georgia"/>
          <w:szCs w:val="24"/>
        </w:rPr>
      </w:pPr>
    </w:p>
    <w:p w:rsidR="00BF77A4" w:rsidRDefault="00BF77A4" w:rsidP="00BF77A4">
      <w:pPr>
        <w:pStyle w:val="Corpsdetexte"/>
        <w:spacing w:line="360" w:lineRule="auto"/>
        <w:rPr>
          <w:rFonts w:ascii="Georgia" w:hAnsi="Georgia"/>
          <w:szCs w:val="24"/>
        </w:rPr>
      </w:pPr>
      <w:r>
        <w:rPr>
          <w:rFonts w:ascii="Georgia" w:hAnsi="Georgia"/>
          <w:szCs w:val="24"/>
        </w:rPr>
        <w:t>El asunto es de relevancia constitucional; se agotaron</w:t>
      </w:r>
      <w:r>
        <w:rPr>
          <w:rFonts w:ascii="Georgia" w:hAnsi="Georgia"/>
          <w:szCs w:val="24"/>
          <w:lang w:val="es-CO"/>
        </w:rPr>
        <w:t xml:space="preserve"> los medios ordinarios </w:t>
      </w:r>
      <w:r>
        <w:rPr>
          <w:rFonts w:ascii="Georgia" w:hAnsi="Georgia"/>
          <w:szCs w:val="24"/>
        </w:rPr>
        <w:t xml:space="preserve">ante la </w:t>
      </w:r>
      <w:r>
        <w:rPr>
          <w:rFonts w:ascii="Georgia" w:hAnsi="Georgia"/>
          <w:i/>
          <w:szCs w:val="24"/>
        </w:rPr>
        <w:t>a quo</w:t>
      </w:r>
      <w:r>
        <w:rPr>
          <w:rFonts w:ascii="Georgia" w:hAnsi="Georgia"/>
          <w:szCs w:val="24"/>
        </w:rPr>
        <w:t xml:space="preserve"> (Artículo </w:t>
      </w:r>
      <w:r>
        <w:rPr>
          <w:rFonts w:ascii="Georgia" w:hAnsi="Georgia"/>
          <w:szCs w:val="24"/>
          <w:lang w:val="es-ES"/>
        </w:rPr>
        <w:t xml:space="preserve">36, Ley 472) </w:t>
      </w:r>
      <w:r>
        <w:rPr>
          <w:rFonts w:ascii="Georgia" w:hAnsi="Georgia"/>
          <w:szCs w:val="24"/>
        </w:rPr>
        <w:t>(Subsidiariedad) (Folio</w:t>
      </w:r>
      <w:r w:rsidR="00EA5BE6">
        <w:rPr>
          <w:rFonts w:ascii="Georgia" w:hAnsi="Georgia"/>
          <w:szCs w:val="24"/>
        </w:rPr>
        <w:t>s</w:t>
      </w:r>
      <w:r>
        <w:rPr>
          <w:rFonts w:ascii="Georgia" w:hAnsi="Georgia"/>
          <w:szCs w:val="24"/>
        </w:rPr>
        <w:t xml:space="preserve"> </w:t>
      </w:r>
      <w:r w:rsidR="00EA5BE6">
        <w:rPr>
          <w:rFonts w:ascii="Georgia" w:hAnsi="Georgia"/>
          <w:szCs w:val="24"/>
        </w:rPr>
        <w:t>35 y 28 de los expedientes en PDF contenidos en el disco compacto visible a folio 16</w:t>
      </w:r>
      <w:r>
        <w:rPr>
          <w:rFonts w:ascii="Georgia" w:hAnsi="Georgia"/>
          <w:szCs w:val="24"/>
        </w:rPr>
        <w:t xml:space="preserve">, </w:t>
      </w:r>
      <w:r w:rsidR="00EA5BE6">
        <w:rPr>
          <w:rFonts w:ascii="Georgia" w:hAnsi="Georgia"/>
          <w:szCs w:val="24"/>
        </w:rPr>
        <w:t>este cuaderno</w:t>
      </w:r>
      <w:r>
        <w:rPr>
          <w:rFonts w:ascii="Georgia" w:hAnsi="Georgia"/>
          <w:szCs w:val="24"/>
        </w:rPr>
        <w:t xml:space="preserve">); la actuación reprochada no es de tutela; hay inmediatez porque </w:t>
      </w:r>
      <w:r w:rsidR="00EA5BE6">
        <w:rPr>
          <w:rFonts w:ascii="Georgia" w:hAnsi="Georgia"/>
          <w:szCs w:val="24"/>
        </w:rPr>
        <w:t xml:space="preserve">las decisiones </w:t>
      </w:r>
      <w:r>
        <w:rPr>
          <w:rFonts w:ascii="Georgia" w:hAnsi="Georgia"/>
          <w:szCs w:val="24"/>
        </w:rPr>
        <w:t xml:space="preserve">que </w:t>
      </w:r>
      <w:r w:rsidR="00EA5BE6">
        <w:rPr>
          <w:rFonts w:ascii="Georgia" w:hAnsi="Georgia"/>
          <w:szCs w:val="24"/>
        </w:rPr>
        <w:t xml:space="preserve">resolvieron las </w:t>
      </w:r>
      <w:r>
        <w:rPr>
          <w:rFonts w:ascii="Georgia" w:hAnsi="Georgia"/>
          <w:szCs w:val="24"/>
        </w:rPr>
        <w:t>reposición data</w:t>
      </w:r>
      <w:r w:rsidR="00EA5BE6">
        <w:rPr>
          <w:rFonts w:ascii="Georgia" w:hAnsi="Georgia"/>
          <w:szCs w:val="24"/>
        </w:rPr>
        <w:t>n</w:t>
      </w:r>
      <w:r>
        <w:rPr>
          <w:rFonts w:ascii="Georgia" w:hAnsi="Georgia"/>
          <w:szCs w:val="24"/>
        </w:rPr>
        <w:t xml:space="preserve"> del </w:t>
      </w:r>
      <w:r w:rsidR="00EA5BE6">
        <w:rPr>
          <w:rFonts w:ascii="Georgia" w:hAnsi="Georgia"/>
          <w:szCs w:val="24"/>
        </w:rPr>
        <w:t>18-01-2018</w:t>
      </w:r>
      <w:r>
        <w:rPr>
          <w:rFonts w:ascii="Georgia" w:hAnsi="Georgia"/>
          <w:szCs w:val="24"/>
        </w:rPr>
        <w:t xml:space="preserve"> (Folios </w:t>
      </w:r>
      <w:r w:rsidR="00EA5BE6">
        <w:rPr>
          <w:rFonts w:ascii="Georgia" w:hAnsi="Georgia"/>
          <w:szCs w:val="24"/>
        </w:rPr>
        <w:t>36 y 29 de los expedientes en PDF contenidos en el disco compacto visible a folio 16, ibídem)</w:t>
      </w:r>
      <w:r>
        <w:rPr>
          <w:rFonts w:ascii="Georgia" w:hAnsi="Georgia"/>
          <w:szCs w:val="24"/>
        </w:rPr>
        <w:t xml:space="preserve"> y </w:t>
      </w:r>
      <w:r w:rsidR="00EA5BE6">
        <w:rPr>
          <w:rFonts w:ascii="Georgia" w:hAnsi="Georgia"/>
          <w:szCs w:val="24"/>
        </w:rPr>
        <w:t xml:space="preserve">las acciones </w:t>
      </w:r>
      <w:r>
        <w:rPr>
          <w:rFonts w:ascii="Georgia" w:hAnsi="Georgia"/>
          <w:szCs w:val="24"/>
        </w:rPr>
        <w:t>fue</w:t>
      </w:r>
      <w:r w:rsidR="00EA5BE6">
        <w:rPr>
          <w:rFonts w:ascii="Georgia" w:hAnsi="Georgia"/>
          <w:szCs w:val="24"/>
        </w:rPr>
        <w:t xml:space="preserve">ron </w:t>
      </w:r>
      <w:r>
        <w:rPr>
          <w:rFonts w:ascii="Georgia" w:hAnsi="Georgia"/>
          <w:szCs w:val="24"/>
        </w:rPr>
        <w:t>presentada</w:t>
      </w:r>
      <w:r w:rsidR="00EA5BE6">
        <w:rPr>
          <w:rFonts w:ascii="Georgia" w:hAnsi="Georgia"/>
          <w:szCs w:val="24"/>
        </w:rPr>
        <w:t>s</w:t>
      </w:r>
      <w:r>
        <w:rPr>
          <w:rFonts w:ascii="Georgia" w:hAnsi="Georgia"/>
          <w:szCs w:val="24"/>
        </w:rPr>
        <w:t xml:space="preserve"> el </w:t>
      </w:r>
      <w:r w:rsidR="00EA5BE6">
        <w:rPr>
          <w:rFonts w:ascii="Georgia" w:hAnsi="Georgia"/>
          <w:szCs w:val="24"/>
        </w:rPr>
        <w:t>25</w:t>
      </w:r>
      <w:r>
        <w:rPr>
          <w:rFonts w:ascii="Georgia" w:hAnsi="Georgia"/>
          <w:szCs w:val="24"/>
        </w:rPr>
        <w:t>-</w:t>
      </w:r>
      <w:r w:rsidR="00EA5BE6">
        <w:rPr>
          <w:rFonts w:ascii="Georgia" w:hAnsi="Georgia"/>
          <w:szCs w:val="24"/>
        </w:rPr>
        <w:t>01</w:t>
      </w:r>
      <w:r>
        <w:rPr>
          <w:rFonts w:ascii="Georgia" w:hAnsi="Georgia"/>
          <w:szCs w:val="24"/>
        </w:rPr>
        <w:t>-</w:t>
      </w:r>
      <w:r w:rsidR="00EA5BE6">
        <w:rPr>
          <w:rFonts w:ascii="Georgia" w:hAnsi="Georgia"/>
          <w:szCs w:val="24"/>
        </w:rPr>
        <w:t xml:space="preserve">2018 </w:t>
      </w:r>
      <w:r>
        <w:rPr>
          <w:rFonts w:ascii="Georgia" w:hAnsi="Georgia"/>
          <w:szCs w:val="24"/>
        </w:rPr>
        <w:t>(Folio</w:t>
      </w:r>
      <w:r w:rsidR="00EA5BE6">
        <w:rPr>
          <w:rFonts w:ascii="Georgia" w:hAnsi="Georgia"/>
          <w:szCs w:val="24"/>
        </w:rPr>
        <w:t>s</w:t>
      </w:r>
      <w:r>
        <w:rPr>
          <w:rFonts w:ascii="Georgia" w:hAnsi="Georgia"/>
          <w:szCs w:val="24"/>
        </w:rPr>
        <w:t xml:space="preserve"> </w:t>
      </w:r>
      <w:r w:rsidR="00EA5BE6">
        <w:rPr>
          <w:rFonts w:ascii="Georgia" w:hAnsi="Georgia"/>
          <w:szCs w:val="24"/>
        </w:rPr>
        <w:t xml:space="preserve">3 y </w:t>
      </w:r>
      <w:r>
        <w:rPr>
          <w:rFonts w:ascii="Georgia" w:hAnsi="Georgia"/>
          <w:szCs w:val="24"/>
        </w:rPr>
        <w:t xml:space="preserve">6, ib.); la irregularidad realzada por la parte actora, resulta ser trascendente para el desarrollo de la </w:t>
      </w:r>
      <w:proofErr w:type="spellStart"/>
      <w:r>
        <w:rPr>
          <w:rFonts w:ascii="Georgia" w:hAnsi="Georgia"/>
          <w:szCs w:val="24"/>
        </w:rPr>
        <w:t>litis</w:t>
      </w:r>
      <w:proofErr w:type="spellEnd"/>
      <w:r>
        <w:rPr>
          <w:rFonts w:ascii="Georgia" w:hAnsi="Georgia"/>
          <w:szCs w:val="24"/>
        </w:rPr>
        <w:t>.</w:t>
      </w:r>
    </w:p>
    <w:p w:rsidR="00BF77A4" w:rsidRPr="00FF6891" w:rsidRDefault="00BF77A4" w:rsidP="00BF77A4">
      <w:pPr>
        <w:pStyle w:val="Corpsdetexte"/>
        <w:spacing w:line="360" w:lineRule="auto"/>
        <w:rPr>
          <w:rFonts w:ascii="Georgia" w:hAnsi="Georgia"/>
          <w:sz w:val="20"/>
          <w:szCs w:val="24"/>
          <w:lang w:val="es-CO"/>
        </w:rPr>
      </w:pPr>
    </w:p>
    <w:p w:rsidR="00EA5BE6" w:rsidRDefault="00BF77A4" w:rsidP="00BF77A4">
      <w:pPr>
        <w:widowControl/>
        <w:spacing w:line="360" w:lineRule="auto"/>
        <w:jc w:val="both"/>
        <w:rPr>
          <w:rFonts w:ascii="Georgia" w:hAnsi="Georgia" w:cs="Arial"/>
        </w:rPr>
      </w:pPr>
      <w:r>
        <w:rPr>
          <w:rFonts w:ascii="Georgia" w:hAnsi="Georgia" w:cs="Arial"/>
        </w:rPr>
        <w:t xml:space="preserve">Concluido el estudio de los requisitos generales, incumbe proseguir con la revisión de las </w:t>
      </w:r>
    </w:p>
    <w:p w:rsidR="00BF77A4" w:rsidRDefault="00BF77A4" w:rsidP="00BF77A4">
      <w:pPr>
        <w:widowControl/>
        <w:spacing w:line="360" w:lineRule="auto"/>
        <w:jc w:val="both"/>
        <w:rPr>
          <w:rFonts w:ascii="Georgia" w:hAnsi="Georgia" w:cs="Arial"/>
          <w:color w:val="000000"/>
        </w:rPr>
      </w:pPr>
      <w:r>
        <w:rPr>
          <w:rFonts w:ascii="Georgia" w:hAnsi="Georgia" w:cs="Arial"/>
        </w:rPr>
        <w:t xml:space="preserve">causales especiales y en el caso concreto se entiende que lo expuesto en el petitorio, alude al defecto sustantivo, pues se argumenta </w:t>
      </w:r>
      <w:r>
        <w:rPr>
          <w:rFonts w:ascii="Georgia" w:hAnsi="Georgia" w:cs="Arial"/>
          <w:color w:val="000000"/>
        </w:rPr>
        <w:t xml:space="preserve">que la jueza accionada se negó </w:t>
      </w:r>
      <w:r w:rsidR="00EA5BE6">
        <w:rPr>
          <w:rFonts w:ascii="Georgia" w:hAnsi="Georgia" w:cs="Arial"/>
          <w:color w:val="000000"/>
        </w:rPr>
        <w:t xml:space="preserve">a aceptar los desistimientos formulados </w:t>
      </w:r>
      <w:r w:rsidR="002672A6">
        <w:rPr>
          <w:rFonts w:ascii="Georgia" w:hAnsi="Georgia" w:cs="Arial"/>
          <w:color w:val="000000"/>
        </w:rPr>
        <w:t xml:space="preserve">sin tener en cuenta </w:t>
      </w:r>
      <w:r w:rsidR="00EA5BE6">
        <w:rPr>
          <w:rFonts w:ascii="Georgia" w:hAnsi="Georgia" w:cs="Arial"/>
          <w:color w:val="000000"/>
        </w:rPr>
        <w:t>la ausencia de aplicación de los artículos 5º y 84, Ley 472</w:t>
      </w:r>
      <w:r>
        <w:rPr>
          <w:rFonts w:ascii="Georgia" w:hAnsi="Georgia" w:cs="Arial"/>
          <w:color w:val="000000"/>
        </w:rPr>
        <w:t>.</w:t>
      </w:r>
    </w:p>
    <w:p w:rsidR="00BF77A4" w:rsidRPr="00FF6891" w:rsidRDefault="00BF77A4" w:rsidP="00BF77A4">
      <w:pPr>
        <w:pStyle w:val="Corpsdetexte"/>
        <w:spacing w:line="360" w:lineRule="auto"/>
        <w:ind w:left="1680"/>
        <w:rPr>
          <w:rFonts w:ascii="Georgia" w:hAnsi="Georgia"/>
          <w:smallCaps/>
          <w:sz w:val="20"/>
          <w:szCs w:val="22"/>
        </w:rPr>
      </w:pPr>
    </w:p>
    <w:p w:rsidR="00DF7091" w:rsidRDefault="00BF77A4" w:rsidP="00BF77A4">
      <w:pPr>
        <w:widowControl/>
        <w:spacing w:line="360" w:lineRule="auto"/>
        <w:jc w:val="both"/>
        <w:rPr>
          <w:rFonts w:ascii="Georgia" w:hAnsi="Georgia"/>
          <w:lang w:val="es-CO"/>
        </w:rPr>
      </w:pPr>
      <w:r>
        <w:rPr>
          <w:rFonts w:ascii="Georgia" w:hAnsi="Georgia"/>
          <w:lang w:val="es-CO"/>
        </w:rPr>
        <w:t xml:space="preserve">Revisada las pruebas existentes, se tiene que la </w:t>
      </w:r>
      <w:r>
        <w:rPr>
          <w:rFonts w:ascii="Georgia" w:hAnsi="Georgia"/>
          <w:i/>
          <w:lang w:val="es-CO"/>
        </w:rPr>
        <w:t>a quo</w:t>
      </w:r>
      <w:r>
        <w:rPr>
          <w:rFonts w:ascii="Georgia" w:hAnsi="Georgia"/>
          <w:lang w:val="es-CO"/>
        </w:rPr>
        <w:t xml:space="preserve"> con auto</w:t>
      </w:r>
      <w:r w:rsidR="00EA5BE6">
        <w:rPr>
          <w:rFonts w:ascii="Georgia" w:hAnsi="Georgia"/>
          <w:lang w:val="es-CO"/>
        </w:rPr>
        <w:t>s</w:t>
      </w:r>
      <w:r>
        <w:rPr>
          <w:rFonts w:ascii="Georgia" w:hAnsi="Georgia"/>
          <w:lang w:val="es-CO"/>
        </w:rPr>
        <w:t xml:space="preserve"> del </w:t>
      </w:r>
      <w:r w:rsidR="00EA5BE6">
        <w:rPr>
          <w:rFonts w:ascii="Georgia" w:hAnsi="Georgia"/>
          <w:lang w:val="es-CO"/>
        </w:rPr>
        <w:t xml:space="preserve">01-12-2017 no aceptó los desistimientos, porque las acciones populares persiguen la protección de derechos colectivos de los que el actor no puede disponer </w:t>
      </w:r>
      <w:r>
        <w:rPr>
          <w:rFonts w:ascii="Georgia" w:hAnsi="Georgia"/>
          <w:lang w:val="es-CO"/>
        </w:rPr>
        <w:t xml:space="preserve">(Folios </w:t>
      </w:r>
      <w:r w:rsidR="00EA5BE6">
        <w:rPr>
          <w:rFonts w:ascii="Georgia" w:hAnsi="Georgia"/>
          <w:lang w:val="es-CO"/>
        </w:rPr>
        <w:t>34 y 27</w:t>
      </w:r>
      <w:r>
        <w:rPr>
          <w:rFonts w:ascii="Georgia" w:hAnsi="Georgia"/>
          <w:lang w:val="es-CO"/>
        </w:rPr>
        <w:t xml:space="preserve"> </w:t>
      </w:r>
      <w:r w:rsidR="00EA5BE6">
        <w:rPr>
          <w:rFonts w:ascii="Georgia" w:hAnsi="Georgia"/>
        </w:rPr>
        <w:t>de los expedientes en PDF contenidos en el disco compacto visible a folio 16, este cuaderno</w:t>
      </w:r>
      <w:r>
        <w:rPr>
          <w:rFonts w:ascii="Georgia" w:hAnsi="Georgia"/>
          <w:lang w:val="es-CO"/>
        </w:rPr>
        <w:t xml:space="preserve">); </w:t>
      </w:r>
      <w:r w:rsidR="00EA5BE6">
        <w:rPr>
          <w:rFonts w:ascii="Georgia" w:hAnsi="Georgia"/>
          <w:lang w:val="es-CO"/>
        </w:rPr>
        <w:t xml:space="preserve">decisiones </w:t>
      </w:r>
      <w:r>
        <w:rPr>
          <w:rFonts w:ascii="Georgia" w:hAnsi="Georgia" w:cs="Arial"/>
          <w:lang w:val="es-ES_tradnl"/>
        </w:rPr>
        <w:t>recurrida</w:t>
      </w:r>
      <w:r w:rsidR="00EA5BE6">
        <w:rPr>
          <w:rFonts w:ascii="Georgia" w:hAnsi="Georgia" w:cs="Arial"/>
          <w:lang w:val="es-ES_tradnl"/>
        </w:rPr>
        <w:t>s</w:t>
      </w:r>
      <w:r>
        <w:rPr>
          <w:rFonts w:ascii="Georgia" w:hAnsi="Georgia" w:cs="Arial"/>
          <w:lang w:val="es-ES_tradnl"/>
        </w:rPr>
        <w:t xml:space="preserve"> en reposición</w:t>
      </w:r>
      <w:r w:rsidR="00EA5BE6">
        <w:rPr>
          <w:rFonts w:ascii="Georgia" w:hAnsi="Georgia" w:cs="Arial"/>
          <w:lang w:val="es-ES_tradnl"/>
        </w:rPr>
        <w:t xml:space="preserve"> </w:t>
      </w:r>
      <w:r w:rsidR="00EA5BE6">
        <w:rPr>
          <w:rFonts w:ascii="Georgia" w:hAnsi="Georgia"/>
          <w:lang w:val="es-CO"/>
        </w:rPr>
        <w:t>(Folios 35 y 28, ibídem)</w:t>
      </w:r>
      <w:r>
        <w:rPr>
          <w:rFonts w:ascii="Georgia" w:hAnsi="Georgia" w:cs="Arial"/>
          <w:lang w:val="es-ES_tradnl"/>
        </w:rPr>
        <w:t xml:space="preserve">, pero se </w:t>
      </w:r>
      <w:r w:rsidR="00EA5BE6">
        <w:rPr>
          <w:rFonts w:ascii="Georgia" w:hAnsi="Georgia" w:cs="Arial"/>
          <w:lang w:val="es-ES_tradnl"/>
        </w:rPr>
        <w:t>mantuvieron</w:t>
      </w:r>
      <w:r>
        <w:rPr>
          <w:rFonts w:ascii="Georgia" w:hAnsi="Georgia" w:cs="Arial"/>
          <w:lang w:val="es-ES_tradnl"/>
        </w:rPr>
        <w:t xml:space="preserve"> incólume</w:t>
      </w:r>
      <w:r w:rsidR="00EA5BE6">
        <w:rPr>
          <w:rFonts w:ascii="Georgia" w:hAnsi="Georgia" w:cs="Arial"/>
          <w:lang w:val="es-ES_tradnl"/>
        </w:rPr>
        <w:t>s</w:t>
      </w:r>
      <w:r>
        <w:rPr>
          <w:rFonts w:ascii="Georgia" w:hAnsi="Georgia" w:cs="Arial"/>
          <w:lang w:val="es-ES_tradnl"/>
        </w:rPr>
        <w:t xml:space="preserve"> con auto</w:t>
      </w:r>
      <w:r w:rsidR="00EA5BE6">
        <w:rPr>
          <w:rFonts w:ascii="Georgia" w:hAnsi="Georgia" w:cs="Arial"/>
          <w:lang w:val="es-ES_tradnl"/>
        </w:rPr>
        <w:t>s</w:t>
      </w:r>
      <w:r>
        <w:rPr>
          <w:rFonts w:ascii="Georgia" w:hAnsi="Georgia" w:cs="Arial"/>
          <w:lang w:val="es-ES_tradnl"/>
        </w:rPr>
        <w:t xml:space="preserve"> del </w:t>
      </w:r>
      <w:r w:rsidR="00EA5BE6">
        <w:rPr>
          <w:rFonts w:ascii="Georgia" w:hAnsi="Georgia" w:cs="Arial"/>
          <w:lang w:val="es-ES_tradnl"/>
        </w:rPr>
        <w:t>18-01-2018</w:t>
      </w:r>
      <w:r>
        <w:rPr>
          <w:rFonts w:ascii="Georgia" w:hAnsi="Georgia" w:cs="Arial"/>
          <w:lang w:val="es-ES_tradnl"/>
        </w:rPr>
        <w:t xml:space="preserve">, en </w:t>
      </w:r>
      <w:r w:rsidR="00EA5BE6">
        <w:rPr>
          <w:rFonts w:ascii="Georgia" w:hAnsi="Georgia" w:cs="Arial"/>
          <w:lang w:val="es-ES_tradnl"/>
        </w:rPr>
        <w:t xml:space="preserve">los </w:t>
      </w:r>
      <w:r>
        <w:rPr>
          <w:rFonts w:ascii="Georgia" w:hAnsi="Georgia" w:cs="Arial"/>
          <w:lang w:val="es-ES_tradnl"/>
        </w:rPr>
        <w:t xml:space="preserve">que se </w:t>
      </w:r>
      <w:r>
        <w:rPr>
          <w:rFonts w:ascii="Georgia" w:hAnsi="Georgia"/>
          <w:lang w:val="es-CO"/>
        </w:rPr>
        <w:t>le expuso al recurrente</w:t>
      </w:r>
      <w:r w:rsidR="00DF7091">
        <w:rPr>
          <w:rFonts w:ascii="Georgia" w:hAnsi="Georgia"/>
          <w:lang w:val="es-CO"/>
        </w:rPr>
        <w:t xml:space="preserve">, previa referencia de los artículos </w:t>
      </w:r>
      <w:r w:rsidR="006D70E8">
        <w:rPr>
          <w:rFonts w:ascii="Georgia" w:hAnsi="Georgia"/>
          <w:lang w:val="es-CO"/>
        </w:rPr>
        <w:t xml:space="preserve">5º y 84, Ley 472, y </w:t>
      </w:r>
      <w:r w:rsidR="00DF7091">
        <w:rPr>
          <w:rFonts w:ascii="Georgia" w:hAnsi="Georgia"/>
          <w:lang w:val="es-CO"/>
        </w:rPr>
        <w:t>314 y 317, CGP,</w:t>
      </w:r>
      <w:r>
        <w:rPr>
          <w:rFonts w:ascii="Georgia" w:hAnsi="Georgia"/>
          <w:lang w:val="es-CO"/>
        </w:rPr>
        <w:t xml:space="preserve"> que</w:t>
      </w:r>
      <w:r w:rsidR="00DF7091">
        <w:rPr>
          <w:rFonts w:ascii="Georgia" w:hAnsi="Georgia"/>
          <w:lang w:val="es-CO"/>
        </w:rPr>
        <w:t xml:space="preserve"> (Folios 36 y 29, ibídem): </w:t>
      </w:r>
    </w:p>
    <w:p w:rsidR="00DF7091" w:rsidRPr="00FF6891" w:rsidRDefault="00DF7091" w:rsidP="00BF77A4">
      <w:pPr>
        <w:widowControl/>
        <w:spacing w:line="360" w:lineRule="auto"/>
        <w:jc w:val="both"/>
        <w:rPr>
          <w:rFonts w:ascii="Georgia" w:hAnsi="Georgia"/>
          <w:sz w:val="20"/>
          <w:lang w:val="es-CO"/>
        </w:rPr>
      </w:pPr>
    </w:p>
    <w:p w:rsidR="00DF7091" w:rsidRDefault="00DF7091" w:rsidP="00DF7091">
      <w:pPr>
        <w:widowControl/>
        <w:ind w:left="567" w:right="618"/>
        <w:jc w:val="both"/>
        <w:rPr>
          <w:rFonts w:ascii="Georgia" w:hAnsi="Georgia" w:cs="Arial"/>
        </w:rPr>
      </w:pPr>
      <w:r>
        <w:rPr>
          <w:rFonts w:ascii="Georgia" w:hAnsi="Georgia"/>
          <w:lang w:val="es-CO"/>
        </w:rPr>
        <w:t>…e</w:t>
      </w:r>
      <w:r w:rsidRPr="00DF7091">
        <w:rPr>
          <w:rFonts w:ascii="Georgia" w:hAnsi="Georgia"/>
          <w:lang w:val="es-CO"/>
        </w:rPr>
        <w:t xml:space="preserve">l desistimiento en la forma planteada por el accionante no es aplicable a esta clase de asuntos, ya que se está debatiendo derechos colectivos los cuales están en cabeza de la comunidad en general y no de una sola persona, </w:t>
      </w:r>
      <w:r w:rsidRPr="00DF7091">
        <w:rPr>
          <w:rFonts w:ascii="Georgia" w:hAnsi="Georgia" w:cs="Arial"/>
        </w:rPr>
        <w:t xml:space="preserve">, es de </w:t>
      </w:r>
      <w:r w:rsidRPr="00DF7091">
        <w:rPr>
          <w:rFonts w:ascii="Georgia" w:hAnsi="Georgia" w:cs="Arial"/>
        </w:rPr>
        <w:lastRenderedPageBreak/>
        <w:t>anotar que este desistimiento hace tránsito a cosa juzgada, por lo que una vez desistido no se puede volver a presentar una acción por los mismos hechos y pretensiones; en cambio el desistimiento tácito contemplado en el artículo 317 es una sanción al demandante o parte actora por su desidia en adelantar las gestiones propias al impulso de la acción, en este caso la notificación a la parte accionada y la publicación del aviso informando a la comunidad de la existencia de la acción; más no hace tránsito a cosa juzgada…</w:t>
      </w:r>
    </w:p>
    <w:p w:rsidR="00DF7091" w:rsidRPr="002672A6" w:rsidRDefault="00DF7091" w:rsidP="00DF7091">
      <w:pPr>
        <w:widowControl/>
        <w:ind w:left="567" w:right="618"/>
        <w:jc w:val="both"/>
        <w:rPr>
          <w:rFonts w:ascii="Georgia" w:hAnsi="Georgia" w:cs="Arial"/>
          <w:sz w:val="20"/>
        </w:rPr>
      </w:pPr>
    </w:p>
    <w:p w:rsidR="00DF7091" w:rsidRPr="00FF6891" w:rsidRDefault="00DF7091" w:rsidP="00BF77A4">
      <w:pPr>
        <w:pStyle w:val="Textopredeterminado"/>
        <w:spacing w:line="360" w:lineRule="auto"/>
        <w:jc w:val="both"/>
        <w:rPr>
          <w:rFonts w:ascii="Georgia" w:hAnsi="Georgia"/>
          <w:sz w:val="14"/>
          <w:szCs w:val="24"/>
        </w:rPr>
      </w:pPr>
    </w:p>
    <w:p w:rsidR="002208C9" w:rsidRDefault="00DF7091" w:rsidP="00BF77A4">
      <w:pPr>
        <w:pStyle w:val="Textopredeterminado"/>
        <w:spacing w:line="360" w:lineRule="auto"/>
        <w:jc w:val="both"/>
        <w:rPr>
          <w:rFonts w:ascii="Georgia" w:hAnsi="Georgia" w:cs="Arial"/>
        </w:rPr>
      </w:pPr>
      <w:r>
        <w:rPr>
          <w:rFonts w:ascii="Georgia" w:hAnsi="Georgia"/>
          <w:szCs w:val="24"/>
        </w:rPr>
        <w:t xml:space="preserve">Para </w:t>
      </w:r>
      <w:r w:rsidR="006D70E8">
        <w:rPr>
          <w:rFonts w:ascii="Georgia" w:hAnsi="Georgia"/>
          <w:szCs w:val="24"/>
        </w:rPr>
        <w:t xml:space="preserve">la Sala </w:t>
      </w:r>
      <w:r w:rsidR="002208C9">
        <w:rPr>
          <w:rFonts w:ascii="Georgia" w:hAnsi="Georgia"/>
          <w:szCs w:val="24"/>
        </w:rPr>
        <w:t xml:space="preserve">no luce arbitraria ni antojadiza </w:t>
      </w:r>
      <w:r w:rsidR="006D70E8">
        <w:rPr>
          <w:rFonts w:ascii="Georgia" w:hAnsi="Georgia"/>
          <w:szCs w:val="24"/>
        </w:rPr>
        <w:t>la decisión cuestionada, claramente se fundó en la normativa contenida en la Ley 472, especial para ese tipo de asuntos</w:t>
      </w:r>
      <w:r w:rsidR="002208C9">
        <w:rPr>
          <w:rFonts w:ascii="Georgia" w:hAnsi="Georgia"/>
          <w:szCs w:val="24"/>
        </w:rPr>
        <w:t>. S</w:t>
      </w:r>
      <w:r w:rsidR="006D70E8">
        <w:rPr>
          <w:rFonts w:ascii="Georgia" w:hAnsi="Georgia"/>
          <w:szCs w:val="24"/>
        </w:rPr>
        <w:t>e comparta o no la interpretación que se hizo</w:t>
      </w:r>
      <w:r w:rsidR="006D70E8">
        <w:rPr>
          <w:rFonts w:ascii="Georgia" w:hAnsi="Georgia"/>
          <w:i/>
          <w:szCs w:val="24"/>
        </w:rPr>
        <w:t xml:space="preserve">, </w:t>
      </w:r>
      <w:r w:rsidR="006D70E8" w:rsidRPr="006D70E8">
        <w:rPr>
          <w:rFonts w:ascii="Georgia" w:hAnsi="Georgia"/>
          <w:szCs w:val="24"/>
        </w:rPr>
        <w:t>lo cierto es que</w:t>
      </w:r>
      <w:r w:rsidR="006D70E8">
        <w:rPr>
          <w:rFonts w:ascii="Georgia" w:hAnsi="Georgia"/>
          <w:i/>
          <w:szCs w:val="24"/>
        </w:rPr>
        <w:t xml:space="preserve"> </w:t>
      </w:r>
      <w:r w:rsidR="006D70E8" w:rsidRPr="006D70E8">
        <w:rPr>
          <w:rFonts w:ascii="Georgia" w:hAnsi="Georgia"/>
          <w:szCs w:val="24"/>
        </w:rPr>
        <w:t>en manera alguna luce</w:t>
      </w:r>
      <w:r w:rsidR="006D70E8">
        <w:rPr>
          <w:rFonts w:ascii="Georgia" w:hAnsi="Georgia"/>
          <w:i/>
          <w:szCs w:val="24"/>
        </w:rPr>
        <w:t xml:space="preserve"> </w:t>
      </w:r>
      <w:r w:rsidR="006D70E8">
        <w:rPr>
          <w:rFonts w:ascii="Georgia" w:hAnsi="Georgia" w:cs="Arial"/>
        </w:rPr>
        <w:t xml:space="preserve">perjudicial para los intereses del accionante, por el contrario </w:t>
      </w:r>
      <w:r w:rsidR="002208C9">
        <w:rPr>
          <w:rFonts w:ascii="Georgia" w:hAnsi="Georgia" w:cs="Arial"/>
        </w:rPr>
        <w:t xml:space="preserve">es </w:t>
      </w:r>
      <w:r w:rsidR="006D70E8">
        <w:rPr>
          <w:rFonts w:ascii="Georgia" w:hAnsi="Georgia" w:cs="Arial"/>
        </w:rPr>
        <w:t xml:space="preserve">razonable, </w:t>
      </w:r>
      <w:r w:rsidR="002208C9">
        <w:rPr>
          <w:rFonts w:ascii="Georgia" w:hAnsi="Georgia" w:cs="Arial"/>
        </w:rPr>
        <w:t xml:space="preserve">en la medida que </w:t>
      </w:r>
      <w:r w:rsidR="002672A6">
        <w:rPr>
          <w:rFonts w:ascii="Georgia" w:hAnsi="Georgia" w:cs="Arial"/>
        </w:rPr>
        <w:t xml:space="preserve">se </w:t>
      </w:r>
      <w:r w:rsidR="002208C9">
        <w:rPr>
          <w:rFonts w:ascii="Georgia" w:hAnsi="Georgia" w:cs="Arial"/>
        </w:rPr>
        <w:t>tuvo como sustento el objeto de protección de las acciones populares, cual es, los derechos colectivos que pertenecen a toda la comunidad y no a una persona en particular.</w:t>
      </w:r>
    </w:p>
    <w:p w:rsidR="002208C9" w:rsidRPr="002672A6" w:rsidRDefault="002208C9" w:rsidP="00BF77A4">
      <w:pPr>
        <w:pStyle w:val="Textopredeterminado"/>
        <w:spacing w:line="360" w:lineRule="auto"/>
        <w:jc w:val="both"/>
        <w:rPr>
          <w:rFonts w:ascii="Georgia" w:hAnsi="Georgia" w:cs="Arial"/>
          <w:sz w:val="20"/>
        </w:rPr>
      </w:pPr>
    </w:p>
    <w:p w:rsidR="00AD5775" w:rsidRDefault="00AD5775" w:rsidP="00AD5775">
      <w:pPr>
        <w:pStyle w:val="Textopredeterminado"/>
        <w:spacing w:line="360" w:lineRule="auto"/>
        <w:jc w:val="both"/>
        <w:rPr>
          <w:rFonts w:ascii="Georgia" w:hAnsi="Georgia" w:cs="Arial"/>
        </w:rPr>
      </w:pPr>
      <w:r>
        <w:rPr>
          <w:rFonts w:ascii="Georgia" w:hAnsi="Georgia" w:cs="Arial"/>
        </w:rPr>
        <w:t>Esta</w:t>
      </w:r>
      <w:r w:rsidR="00204001">
        <w:rPr>
          <w:rFonts w:ascii="Georgia" w:hAnsi="Georgia" w:cs="Arial"/>
        </w:rPr>
        <w:t xml:space="preserve"> </w:t>
      </w:r>
      <w:r>
        <w:rPr>
          <w:rFonts w:ascii="Georgia" w:hAnsi="Georgia" w:cs="Arial"/>
        </w:rPr>
        <w:t xml:space="preserve"> Corporación </w:t>
      </w:r>
      <w:r w:rsidR="00204001">
        <w:rPr>
          <w:rFonts w:ascii="Georgia" w:hAnsi="Georgia" w:cs="Arial"/>
        </w:rPr>
        <w:t xml:space="preserve"> </w:t>
      </w:r>
      <w:r>
        <w:rPr>
          <w:rFonts w:ascii="Georgia" w:hAnsi="Georgia" w:cs="Arial"/>
        </w:rPr>
        <w:t xml:space="preserve">ya </w:t>
      </w:r>
      <w:r w:rsidR="00204001">
        <w:rPr>
          <w:rFonts w:ascii="Georgia" w:hAnsi="Georgia" w:cs="Arial"/>
        </w:rPr>
        <w:t xml:space="preserve"> </w:t>
      </w:r>
      <w:r>
        <w:rPr>
          <w:rFonts w:ascii="Georgia" w:hAnsi="Georgia" w:cs="Arial"/>
        </w:rPr>
        <w:t xml:space="preserve">ha </w:t>
      </w:r>
      <w:r w:rsidR="00204001">
        <w:rPr>
          <w:rFonts w:ascii="Georgia" w:hAnsi="Georgia" w:cs="Arial"/>
        </w:rPr>
        <w:t xml:space="preserve"> </w:t>
      </w:r>
      <w:r>
        <w:rPr>
          <w:rFonts w:ascii="Georgia" w:hAnsi="Georgia" w:cs="Arial"/>
        </w:rPr>
        <w:t xml:space="preserve">resuelto </w:t>
      </w:r>
      <w:r w:rsidR="00204001">
        <w:rPr>
          <w:rFonts w:ascii="Georgia" w:hAnsi="Georgia" w:cs="Arial"/>
        </w:rPr>
        <w:t xml:space="preserve"> </w:t>
      </w:r>
      <w:r>
        <w:rPr>
          <w:rFonts w:ascii="Georgia" w:hAnsi="Georgia" w:cs="Arial"/>
        </w:rPr>
        <w:t xml:space="preserve">tutelas </w:t>
      </w:r>
      <w:r w:rsidR="00204001">
        <w:rPr>
          <w:rFonts w:ascii="Georgia" w:hAnsi="Georgia" w:cs="Arial"/>
        </w:rPr>
        <w:t xml:space="preserve"> </w:t>
      </w:r>
      <w:r>
        <w:rPr>
          <w:rFonts w:ascii="Georgia" w:hAnsi="Georgia" w:cs="Arial"/>
        </w:rPr>
        <w:t xml:space="preserve">propuestas </w:t>
      </w:r>
      <w:r w:rsidR="00204001">
        <w:rPr>
          <w:rFonts w:ascii="Georgia" w:hAnsi="Georgia" w:cs="Arial"/>
        </w:rPr>
        <w:t xml:space="preserve"> </w:t>
      </w:r>
      <w:r>
        <w:rPr>
          <w:rFonts w:ascii="Georgia" w:hAnsi="Georgia" w:cs="Arial"/>
        </w:rPr>
        <w:t xml:space="preserve">con </w:t>
      </w:r>
      <w:r w:rsidR="00204001">
        <w:rPr>
          <w:rFonts w:ascii="Georgia" w:hAnsi="Georgia" w:cs="Arial"/>
        </w:rPr>
        <w:t xml:space="preserve"> </w:t>
      </w:r>
      <w:r>
        <w:rPr>
          <w:rFonts w:ascii="Georgia" w:hAnsi="Georgia" w:cs="Arial"/>
        </w:rPr>
        <w:t xml:space="preserve">iguales </w:t>
      </w:r>
      <w:r w:rsidR="00204001">
        <w:rPr>
          <w:rFonts w:ascii="Georgia" w:hAnsi="Georgia" w:cs="Arial"/>
        </w:rPr>
        <w:t xml:space="preserve"> </w:t>
      </w:r>
      <w:r>
        <w:rPr>
          <w:rFonts w:ascii="Georgia" w:hAnsi="Georgia" w:cs="Arial"/>
        </w:rPr>
        <w:t xml:space="preserve">argumentos </w:t>
      </w:r>
      <w:r w:rsidR="00204001">
        <w:rPr>
          <w:rFonts w:ascii="Georgia" w:hAnsi="Georgia" w:cs="Arial"/>
        </w:rPr>
        <w:t xml:space="preserve"> </w:t>
      </w:r>
      <w:r>
        <w:rPr>
          <w:rFonts w:ascii="Georgia" w:hAnsi="Georgia" w:cs="Arial"/>
        </w:rPr>
        <w:t xml:space="preserve">frente </w:t>
      </w:r>
      <w:r w:rsidR="00204001">
        <w:rPr>
          <w:rFonts w:ascii="Georgia" w:hAnsi="Georgia" w:cs="Arial"/>
        </w:rPr>
        <w:t xml:space="preserve"> </w:t>
      </w:r>
      <w:r>
        <w:rPr>
          <w:rFonts w:ascii="Georgia" w:hAnsi="Georgia" w:cs="Arial"/>
        </w:rPr>
        <w:t>al Juzgado Tercero Civil del Circuito local, entre ellas, la radicada al No.2017-01139-00 en la</w:t>
      </w:r>
      <w:r w:rsidR="00FF6891">
        <w:rPr>
          <w:rFonts w:ascii="Georgia" w:hAnsi="Georgia" w:cs="Arial"/>
        </w:rPr>
        <w:t xml:space="preserve"> </w:t>
      </w:r>
      <w:r>
        <w:rPr>
          <w:rFonts w:ascii="Georgia" w:hAnsi="Georgia" w:cs="Arial"/>
        </w:rPr>
        <w:t>que se advirtió la inexistencia de vulneración y amenaza de los derechos</w:t>
      </w:r>
      <w:r w:rsidR="00DB383C">
        <w:rPr>
          <w:rStyle w:val="Appelnotedebasdep"/>
          <w:rFonts w:ascii="Georgia" w:hAnsi="Georgia"/>
        </w:rPr>
        <w:footnoteReference w:id="19"/>
      </w:r>
      <w:r>
        <w:rPr>
          <w:rFonts w:ascii="Georgia" w:hAnsi="Georgia" w:cs="Arial"/>
        </w:rPr>
        <w:t xml:space="preserve">, confirmada en segunda instancia por la CSJ mediante la STC20258-2017. </w:t>
      </w:r>
    </w:p>
    <w:p w:rsidR="00DF78BB" w:rsidRDefault="00DF78BB" w:rsidP="00AD5775">
      <w:pPr>
        <w:pStyle w:val="Textopredeterminado"/>
        <w:spacing w:line="360" w:lineRule="auto"/>
        <w:jc w:val="both"/>
        <w:rPr>
          <w:rFonts w:ascii="Georgia" w:hAnsi="Georgia" w:cs="Arial"/>
        </w:rPr>
      </w:pPr>
    </w:p>
    <w:p w:rsidR="00AD5775" w:rsidRDefault="00DB383C" w:rsidP="002208C9">
      <w:pPr>
        <w:widowControl/>
        <w:spacing w:line="360" w:lineRule="auto"/>
        <w:jc w:val="both"/>
        <w:rPr>
          <w:rFonts w:ascii="Georgia" w:hAnsi="Georgia"/>
          <w:lang w:val="es-CO"/>
        </w:rPr>
      </w:pPr>
      <w:r>
        <w:rPr>
          <w:rFonts w:ascii="Georgia" w:hAnsi="Georgia" w:cs="Arial"/>
        </w:rPr>
        <w:t xml:space="preserve">Pese a lo dicho, tampoco </w:t>
      </w:r>
      <w:r w:rsidR="002208C9">
        <w:rPr>
          <w:rFonts w:ascii="Georgia" w:hAnsi="Georgia" w:cs="Arial"/>
        </w:rPr>
        <w:t xml:space="preserve">se advierte amaño </w:t>
      </w:r>
      <w:r>
        <w:rPr>
          <w:rFonts w:ascii="Georgia" w:hAnsi="Georgia" w:cs="Arial"/>
        </w:rPr>
        <w:t xml:space="preserve">alguno de la </w:t>
      </w:r>
      <w:r w:rsidRPr="00DB383C">
        <w:rPr>
          <w:rFonts w:ascii="Georgia" w:hAnsi="Georgia" w:cs="Arial"/>
          <w:i/>
        </w:rPr>
        <w:t>a quo</w:t>
      </w:r>
      <w:r>
        <w:rPr>
          <w:rFonts w:ascii="Georgia" w:hAnsi="Georgia" w:cs="Arial"/>
        </w:rPr>
        <w:t xml:space="preserve"> </w:t>
      </w:r>
      <w:r w:rsidR="002208C9">
        <w:rPr>
          <w:rFonts w:ascii="Georgia" w:hAnsi="Georgia" w:cs="Arial"/>
        </w:rPr>
        <w:t>que contravenga el impulso oficioso de que trata el artículo 5º, Ley, 472, la negativa del desistimiento nada revela sobre la dilación endilgada</w:t>
      </w:r>
      <w:r w:rsidR="002208C9" w:rsidRPr="002208C9">
        <w:rPr>
          <w:rFonts w:ascii="Georgia" w:hAnsi="Georgia" w:cs="Arial"/>
        </w:rPr>
        <w:t>,</w:t>
      </w:r>
      <w:r w:rsidR="002208C9">
        <w:rPr>
          <w:rFonts w:ascii="Georgia" w:hAnsi="Georgia" w:cs="Arial"/>
          <w:i/>
        </w:rPr>
        <w:t xml:space="preserve"> </w:t>
      </w:r>
      <w:r w:rsidR="002208C9">
        <w:rPr>
          <w:rFonts w:ascii="Georgia" w:hAnsi="Georgia" w:cs="Arial"/>
        </w:rPr>
        <w:t xml:space="preserve">se trata de circunstancias </w:t>
      </w:r>
      <w:r>
        <w:rPr>
          <w:rFonts w:ascii="Georgia" w:hAnsi="Georgia" w:cs="Arial"/>
        </w:rPr>
        <w:t>ajenas</w:t>
      </w:r>
      <w:r w:rsidR="00204001">
        <w:rPr>
          <w:rFonts w:ascii="Georgia" w:hAnsi="Georgia" w:cs="Arial"/>
        </w:rPr>
        <w:t>.</w:t>
      </w:r>
      <w:r w:rsidR="002208C9">
        <w:rPr>
          <w:rFonts w:ascii="Georgia" w:hAnsi="Georgia" w:cs="Arial"/>
        </w:rPr>
        <w:t xml:space="preserve"> </w:t>
      </w:r>
      <w:r w:rsidR="00204001">
        <w:rPr>
          <w:rFonts w:ascii="Georgia" w:hAnsi="Georgia" w:cs="Arial"/>
        </w:rPr>
        <w:t>A</w:t>
      </w:r>
      <w:r>
        <w:rPr>
          <w:rFonts w:ascii="Georgia" w:hAnsi="Georgia" w:cs="Arial"/>
        </w:rPr>
        <w:t xml:space="preserve">dicionalmente, </w:t>
      </w:r>
      <w:r w:rsidR="002208C9">
        <w:rPr>
          <w:rFonts w:ascii="Georgia" w:hAnsi="Georgia" w:cs="Arial"/>
        </w:rPr>
        <w:t xml:space="preserve">preciso es reseñar que es el actor quien ha dejado de atender las cargas procesales de </w:t>
      </w:r>
      <w:r w:rsidR="002208C9">
        <w:rPr>
          <w:rFonts w:ascii="Georgia" w:hAnsi="Georgia"/>
          <w:lang w:val="es-CO"/>
        </w:rPr>
        <w:t xml:space="preserve">notificación y publicación de aviso a la comunidad que se le impusieron con los autos </w:t>
      </w:r>
      <w:proofErr w:type="spellStart"/>
      <w:r w:rsidR="002208C9">
        <w:rPr>
          <w:rFonts w:ascii="Georgia" w:hAnsi="Georgia"/>
          <w:lang w:val="es-CO"/>
        </w:rPr>
        <w:t>admisorios</w:t>
      </w:r>
      <w:proofErr w:type="spellEnd"/>
      <w:r w:rsidR="002208C9">
        <w:rPr>
          <w:rFonts w:ascii="Georgia" w:hAnsi="Georgia"/>
          <w:lang w:val="es-CO"/>
        </w:rPr>
        <w:t xml:space="preserve"> </w:t>
      </w:r>
      <w:r w:rsidR="00204001">
        <w:rPr>
          <w:rFonts w:ascii="Georgia" w:hAnsi="Georgia"/>
          <w:lang w:val="es-CO"/>
        </w:rPr>
        <w:t>datados</w:t>
      </w:r>
      <w:r w:rsidR="00AD5775">
        <w:rPr>
          <w:rFonts w:ascii="Georgia" w:hAnsi="Georgia"/>
          <w:lang w:val="es-CO"/>
        </w:rPr>
        <w:t xml:space="preserve"> el 22-11-2017 y 23-11-2017 (Folio 3 de los expedientes en PDF contenidos en el disco compacto obrante a folio 16, ib.)</w:t>
      </w:r>
      <w:r>
        <w:rPr>
          <w:rFonts w:ascii="Georgia" w:hAnsi="Georgia"/>
          <w:lang w:val="es-CO"/>
        </w:rPr>
        <w:t>, justamente la razón por la que el asunto no ha continuado con la etapa procesal subsiguiente</w:t>
      </w:r>
      <w:r w:rsidR="00AD5775">
        <w:rPr>
          <w:rFonts w:ascii="Georgia" w:hAnsi="Georgia"/>
          <w:lang w:val="es-CO"/>
        </w:rPr>
        <w:t>.</w:t>
      </w:r>
    </w:p>
    <w:p w:rsidR="00DB383C" w:rsidRDefault="00DB383C" w:rsidP="002208C9">
      <w:pPr>
        <w:widowControl/>
        <w:spacing w:line="360" w:lineRule="auto"/>
        <w:jc w:val="both"/>
        <w:rPr>
          <w:rFonts w:ascii="Georgia" w:hAnsi="Georgia"/>
          <w:lang w:val="es-CO"/>
        </w:rPr>
      </w:pPr>
    </w:p>
    <w:p w:rsidR="00C74846" w:rsidRDefault="00C74846" w:rsidP="00C74846">
      <w:pPr>
        <w:pStyle w:val="Corpsdetex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025F06" w:rsidRDefault="00D61DEB" w:rsidP="00D61DEB">
      <w:pPr>
        <w:pStyle w:val="Corpsdetexte"/>
        <w:spacing w:line="360" w:lineRule="auto"/>
        <w:ind w:left="400"/>
        <w:rPr>
          <w:rFonts w:ascii="Georgia" w:hAnsi="Georgia"/>
          <w:sz w:val="22"/>
          <w:szCs w:val="24"/>
        </w:rPr>
      </w:pPr>
    </w:p>
    <w:p w:rsidR="00C74846" w:rsidRPr="00B33A0F" w:rsidRDefault="00C74846" w:rsidP="00C74846">
      <w:pPr>
        <w:pStyle w:val="Corpsdetexte"/>
        <w:spacing w:line="360" w:lineRule="auto"/>
        <w:rPr>
          <w:rFonts w:ascii="Georgia" w:hAnsi="Georgia" w:cs="Arial"/>
          <w:szCs w:val="24"/>
        </w:rPr>
      </w:pPr>
      <w:r w:rsidRPr="00B33A0F">
        <w:rPr>
          <w:rFonts w:ascii="Georgia" w:hAnsi="Georgia" w:cs="Arial"/>
          <w:szCs w:val="24"/>
          <w:lang w:val="es-ES"/>
        </w:rPr>
        <w:t>Con fundamento en las consideraciones expuestas se declarará</w:t>
      </w:r>
      <w:r w:rsidR="00204001">
        <w:rPr>
          <w:rFonts w:ascii="Georgia" w:hAnsi="Georgia" w:cs="Arial"/>
          <w:szCs w:val="24"/>
          <w:lang w:val="es-ES"/>
        </w:rPr>
        <w:t>n</w:t>
      </w:r>
      <w:r>
        <w:rPr>
          <w:rFonts w:ascii="Georgia" w:hAnsi="Georgia" w:cs="Arial"/>
          <w:szCs w:val="24"/>
          <w:lang w:val="es-ES"/>
        </w:rPr>
        <w:t xml:space="preserve"> improcedente</w:t>
      </w:r>
      <w:r w:rsidR="00204001">
        <w:rPr>
          <w:rFonts w:ascii="Georgia" w:hAnsi="Georgia" w:cs="Arial"/>
          <w:szCs w:val="24"/>
          <w:lang w:val="es-ES"/>
        </w:rPr>
        <w:t>s</w:t>
      </w:r>
      <w:r>
        <w:rPr>
          <w:rFonts w:ascii="Georgia" w:hAnsi="Georgia" w:cs="Arial"/>
          <w:szCs w:val="24"/>
          <w:lang w:val="es-ES"/>
        </w:rPr>
        <w:t xml:space="preserve"> </w:t>
      </w:r>
      <w:r w:rsidR="00204001">
        <w:rPr>
          <w:rFonts w:ascii="Georgia" w:hAnsi="Georgia" w:cs="Arial"/>
          <w:szCs w:val="24"/>
          <w:lang w:val="es-ES"/>
        </w:rPr>
        <w:t xml:space="preserve">los </w:t>
      </w:r>
      <w:r w:rsidRPr="00B33A0F">
        <w:rPr>
          <w:rFonts w:ascii="Georgia" w:hAnsi="Georgia" w:cs="Arial"/>
          <w:szCs w:val="24"/>
          <w:lang w:val="es-ES"/>
        </w:rPr>
        <w:t>amparo</w:t>
      </w:r>
      <w:r w:rsidR="00204001">
        <w:rPr>
          <w:rFonts w:ascii="Georgia" w:hAnsi="Georgia" w:cs="Arial"/>
          <w:szCs w:val="24"/>
          <w:lang w:val="es-ES"/>
        </w:rPr>
        <w:t>s</w:t>
      </w:r>
      <w:r w:rsidRPr="00B33A0F">
        <w:rPr>
          <w:rFonts w:ascii="Georgia" w:hAnsi="Georgia" w:cs="Arial"/>
          <w:szCs w:val="24"/>
          <w:lang w:val="es-ES"/>
        </w:rPr>
        <w:t xml:space="preserve"> constitucional</w:t>
      </w:r>
      <w:r w:rsidR="00204001">
        <w:rPr>
          <w:rFonts w:ascii="Georgia" w:hAnsi="Georgia" w:cs="Arial"/>
          <w:szCs w:val="24"/>
          <w:lang w:val="es-ES"/>
        </w:rPr>
        <w:t>es</w:t>
      </w:r>
      <w:r w:rsidRPr="00B33A0F">
        <w:rPr>
          <w:rFonts w:ascii="Georgia" w:hAnsi="Georgia" w:cs="Arial"/>
          <w:szCs w:val="24"/>
          <w:lang w:val="es-ES"/>
        </w:rPr>
        <w:t xml:space="preserve"> frente al Juzgado </w:t>
      </w:r>
      <w:r>
        <w:rPr>
          <w:rFonts w:ascii="Georgia" w:hAnsi="Georgia" w:cs="Arial"/>
          <w:szCs w:val="24"/>
          <w:lang w:val="es-ES"/>
        </w:rPr>
        <w:t xml:space="preserve">Cuarto </w:t>
      </w:r>
      <w:r w:rsidRPr="00B33A0F">
        <w:rPr>
          <w:rFonts w:ascii="Georgia" w:hAnsi="Georgia" w:cs="Arial"/>
          <w:szCs w:val="24"/>
          <w:lang w:val="es-ES"/>
        </w:rPr>
        <w:t>Civil del Circuito de Pereira.</w:t>
      </w:r>
    </w:p>
    <w:p w:rsidR="00C74846" w:rsidRPr="00025F06" w:rsidRDefault="00C74846" w:rsidP="00C74846">
      <w:pPr>
        <w:pStyle w:val="Corpsdetexte"/>
        <w:tabs>
          <w:tab w:val="clear" w:pos="708"/>
        </w:tabs>
        <w:spacing w:line="360" w:lineRule="auto"/>
        <w:rPr>
          <w:rFonts w:ascii="Georgia" w:hAnsi="Georgia" w:cs="Arial"/>
          <w:sz w:val="22"/>
          <w:szCs w:val="24"/>
          <w:lang w:val="es-CO"/>
        </w:rPr>
      </w:pPr>
    </w:p>
    <w:p w:rsidR="00C74846" w:rsidRDefault="00C74846" w:rsidP="00C74846">
      <w:pPr>
        <w:tabs>
          <w:tab w:val="left" w:pos="-720"/>
        </w:tabs>
        <w:suppressAutoHyphens/>
        <w:spacing w:line="360" w:lineRule="auto"/>
        <w:jc w:val="both"/>
        <w:rPr>
          <w:rFonts w:ascii="Georgia" w:hAnsi="Georgia" w:cs="Arial"/>
        </w:rPr>
      </w:pPr>
      <w:r w:rsidRPr="00B33A0F">
        <w:rPr>
          <w:rFonts w:ascii="Georgia" w:hAnsi="Georgia" w:cs="Arial"/>
        </w:rPr>
        <w:t xml:space="preserve">En mérito de lo expuesto, el </w:t>
      </w:r>
      <w:r w:rsidRPr="00B33A0F">
        <w:rPr>
          <w:rFonts w:ascii="Georgia" w:hAnsi="Georgia" w:cs="Arial"/>
          <w:bCs/>
          <w:smallCaps/>
        </w:rPr>
        <w:t>Tribunal Superior del Distrito Judicial de Pereira, Risaralda, Sala de Decisión Civil - Familia</w:t>
      </w:r>
      <w:r w:rsidRPr="00B33A0F">
        <w:rPr>
          <w:rFonts w:ascii="Georgia" w:hAnsi="Georgia" w:cs="Arial"/>
        </w:rPr>
        <w:t>, administrando Justicia, en nombre de la República y por autoridad de la Ley,</w:t>
      </w:r>
    </w:p>
    <w:p w:rsidR="00DF78BB" w:rsidRDefault="00DF78BB" w:rsidP="00C74846">
      <w:pPr>
        <w:tabs>
          <w:tab w:val="left" w:pos="-720"/>
        </w:tabs>
        <w:suppressAutoHyphens/>
        <w:spacing w:line="360" w:lineRule="auto"/>
        <w:jc w:val="both"/>
        <w:rPr>
          <w:rFonts w:ascii="Georgia" w:hAnsi="Georgia" w:cs="Arial"/>
        </w:rPr>
      </w:pPr>
    </w:p>
    <w:p w:rsidR="00DF78BB" w:rsidRDefault="00DF78BB" w:rsidP="00C74846">
      <w:pPr>
        <w:tabs>
          <w:tab w:val="left" w:pos="-720"/>
        </w:tabs>
        <w:suppressAutoHyphens/>
        <w:spacing w:line="360" w:lineRule="auto"/>
        <w:jc w:val="both"/>
        <w:rPr>
          <w:rFonts w:ascii="Georgia" w:hAnsi="Georgia" w:cs="Arial"/>
        </w:rPr>
      </w:pPr>
    </w:p>
    <w:p w:rsidR="00DF78BB" w:rsidRPr="00B33A0F" w:rsidRDefault="00DF78BB" w:rsidP="00C74846">
      <w:pPr>
        <w:tabs>
          <w:tab w:val="left" w:pos="-720"/>
        </w:tabs>
        <w:suppressAutoHyphens/>
        <w:spacing w:line="360" w:lineRule="auto"/>
        <w:jc w:val="both"/>
        <w:rPr>
          <w:rFonts w:ascii="Georgia" w:hAnsi="Georgia" w:cs="Arial"/>
        </w:rPr>
      </w:pPr>
    </w:p>
    <w:p w:rsidR="00C74846" w:rsidRPr="00B33A0F" w:rsidRDefault="00C74846" w:rsidP="00C74846">
      <w:pPr>
        <w:tabs>
          <w:tab w:val="left" w:pos="-720"/>
        </w:tabs>
        <w:suppressAutoHyphens/>
        <w:spacing w:line="360" w:lineRule="auto"/>
        <w:jc w:val="both"/>
        <w:rPr>
          <w:rFonts w:ascii="Georgia" w:hAnsi="Georgia" w:cs="Arial"/>
          <w:sz w:val="4"/>
        </w:rPr>
      </w:pPr>
    </w:p>
    <w:p w:rsidR="00C74846" w:rsidRPr="00B33A0F" w:rsidRDefault="00C74846" w:rsidP="00C74846">
      <w:pPr>
        <w:pStyle w:val="Corpsdetexte"/>
        <w:spacing w:line="360" w:lineRule="auto"/>
        <w:jc w:val="center"/>
        <w:rPr>
          <w:rFonts w:ascii="Georgia" w:hAnsi="Georgia" w:cs="Arial"/>
          <w:bCs/>
          <w:smallCaps/>
          <w:szCs w:val="24"/>
        </w:rPr>
      </w:pPr>
      <w:r w:rsidRPr="00B33A0F">
        <w:rPr>
          <w:rFonts w:ascii="Georgia" w:hAnsi="Georgia" w:cs="Arial"/>
          <w:bCs/>
          <w:smallCaps/>
          <w:szCs w:val="24"/>
        </w:rPr>
        <w:lastRenderedPageBreak/>
        <w:t xml:space="preserve">F A L </w:t>
      </w:r>
      <w:proofErr w:type="spellStart"/>
      <w:r w:rsidRPr="00B33A0F">
        <w:rPr>
          <w:rFonts w:ascii="Georgia" w:hAnsi="Georgia" w:cs="Arial"/>
          <w:bCs/>
          <w:smallCaps/>
          <w:szCs w:val="24"/>
        </w:rPr>
        <w:t>L</w:t>
      </w:r>
      <w:proofErr w:type="spellEnd"/>
      <w:r w:rsidRPr="00B33A0F">
        <w:rPr>
          <w:rFonts w:ascii="Georgia" w:hAnsi="Georgia" w:cs="Arial"/>
          <w:bCs/>
          <w:smallCaps/>
          <w:szCs w:val="24"/>
        </w:rPr>
        <w:t xml:space="preserve"> A,</w:t>
      </w:r>
    </w:p>
    <w:p w:rsidR="00C74846" w:rsidRPr="00025F06" w:rsidRDefault="00C74846" w:rsidP="00C748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Georgia" w:hAnsi="Georgia" w:cs="Arial"/>
          <w:smallCaps/>
          <w:spacing w:val="-3"/>
          <w:sz w:val="22"/>
          <w:lang w:val="es-ES_tradnl"/>
        </w:rPr>
      </w:pPr>
    </w:p>
    <w:p w:rsidR="00C74846" w:rsidRPr="00B33A0F" w:rsidRDefault="00C74846" w:rsidP="00C74846">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w:t>
      </w:r>
      <w:r w:rsidR="00204001">
        <w:rPr>
          <w:rFonts w:ascii="Georgia" w:hAnsi="Georgia" w:cs="Arial"/>
        </w:rPr>
        <w:t>IMPROCEDENTES</w:t>
      </w:r>
      <w:r w:rsidRPr="00B33A0F">
        <w:rPr>
          <w:rFonts w:ascii="Georgia" w:hAnsi="Georgia" w:cs="Arial"/>
        </w:rPr>
        <w:t xml:space="preserve"> la</w:t>
      </w:r>
      <w:r w:rsidR="00204001">
        <w:rPr>
          <w:rFonts w:ascii="Georgia" w:hAnsi="Georgia" w:cs="Arial"/>
        </w:rPr>
        <w:t>s</w:t>
      </w:r>
      <w:r w:rsidRPr="00B33A0F">
        <w:rPr>
          <w:rFonts w:ascii="Georgia" w:hAnsi="Georgia" w:cs="Arial"/>
        </w:rPr>
        <w:t xml:space="preserve"> tutela</w:t>
      </w:r>
      <w:r w:rsidR="00204001">
        <w:rPr>
          <w:rFonts w:ascii="Georgia" w:hAnsi="Georgia" w:cs="Arial"/>
        </w:rPr>
        <w:t>s</w:t>
      </w:r>
      <w:r w:rsidRPr="00B33A0F">
        <w:rPr>
          <w:rFonts w:ascii="Georgia" w:hAnsi="Georgia" w:cs="Arial"/>
        </w:rPr>
        <w:t xml:space="preserve"> propuesta</w:t>
      </w:r>
      <w:r w:rsidR="00204001">
        <w:rPr>
          <w:rFonts w:ascii="Georgia" w:hAnsi="Georgia" w:cs="Arial"/>
        </w:rPr>
        <w:t>s</w:t>
      </w:r>
      <w:r w:rsidRPr="00B33A0F">
        <w:rPr>
          <w:rFonts w:ascii="Georgia" w:hAnsi="Georgia" w:cs="Arial"/>
        </w:rPr>
        <w:t xml:space="preserve"> por el señor </w:t>
      </w:r>
      <w:r w:rsidR="00D61DEB">
        <w:rPr>
          <w:rFonts w:ascii="Georgia" w:hAnsi="Georgia" w:cs="Arial"/>
        </w:rPr>
        <w:t xml:space="preserve">Javier Elías Arias </w:t>
      </w:r>
      <w:proofErr w:type="spellStart"/>
      <w:r w:rsidR="00D61DEB">
        <w:rPr>
          <w:rFonts w:ascii="Georgia" w:hAnsi="Georgia" w:cs="Arial"/>
        </w:rPr>
        <w:t>Idárraga</w:t>
      </w:r>
      <w:proofErr w:type="spellEnd"/>
      <w:r w:rsidRPr="00B33A0F">
        <w:rPr>
          <w:rFonts w:ascii="Georgia" w:hAnsi="Georgia" w:cs="Arial"/>
        </w:rPr>
        <w:t xml:space="preserve"> contra el Juzgado</w:t>
      </w:r>
      <w:r>
        <w:rPr>
          <w:rFonts w:ascii="Georgia" w:hAnsi="Georgia" w:cs="Arial"/>
        </w:rPr>
        <w:t xml:space="preserve"> </w:t>
      </w:r>
      <w:r w:rsidR="00204001">
        <w:rPr>
          <w:rFonts w:ascii="Georgia" w:hAnsi="Georgia" w:cs="Arial"/>
        </w:rPr>
        <w:t xml:space="preserve">Tercero </w:t>
      </w:r>
      <w:r w:rsidRPr="00B33A0F">
        <w:rPr>
          <w:rFonts w:ascii="Georgia" w:hAnsi="Georgia" w:cs="Arial"/>
        </w:rPr>
        <w:t>Civil del Circuito de Pereira.</w:t>
      </w:r>
    </w:p>
    <w:p w:rsidR="00C74846" w:rsidRPr="00025F06" w:rsidRDefault="00C74846" w:rsidP="00C74846">
      <w:pPr>
        <w:pStyle w:val="Corpsdetexte"/>
        <w:tabs>
          <w:tab w:val="clear" w:pos="708"/>
        </w:tabs>
        <w:spacing w:line="360" w:lineRule="auto"/>
        <w:rPr>
          <w:rFonts w:ascii="Georgia" w:hAnsi="Georgia" w:cs="Arial"/>
          <w:sz w:val="22"/>
          <w:szCs w:val="24"/>
        </w:rPr>
      </w:pPr>
    </w:p>
    <w:p w:rsidR="00C74846" w:rsidRPr="00B33A0F" w:rsidRDefault="00C74846" w:rsidP="00C74846">
      <w:pPr>
        <w:pStyle w:val="Corpsdetex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C74846" w:rsidRPr="00204001" w:rsidRDefault="00C74846" w:rsidP="00C74846">
      <w:pPr>
        <w:pStyle w:val="Corpsdetexte"/>
        <w:tabs>
          <w:tab w:val="clear" w:pos="708"/>
        </w:tabs>
        <w:spacing w:line="360" w:lineRule="auto"/>
        <w:rPr>
          <w:rFonts w:ascii="Georgia" w:hAnsi="Georgia" w:cs="Arial"/>
          <w:sz w:val="20"/>
          <w:szCs w:val="24"/>
          <w:lang w:val="es-CO"/>
        </w:rPr>
      </w:pPr>
    </w:p>
    <w:p w:rsidR="00C74846" w:rsidRPr="00B33A0F" w:rsidRDefault="00C74846" w:rsidP="00C74846">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B33A0F">
        <w:rPr>
          <w:rFonts w:ascii="Georgia" w:hAnsi="Georgia" w:cs="Arial"/>
        </w:rPr>
        <w:t>ORDENAR el archivo del expediente, surtidos los trámites anteriores.</w:t>
      </w:r>
    </w:p>
    <w:p w:rsidR="00C74846" w:rsidRPr="00025F06" w:rsidRDefault="00C74846" w:rsidP="00C74846">
      <w:pPr>
        <w:pStyle w:val="Paragraphedeliste"/>
        <w:spacing w:line="360" w:lineRule="auto"/>
        <w:ind w:left="360" w:right="51"/>
        <w:jc w:val="both"/>
        <w:rPr>
          <w:rFonts w:ascii="Georgia" w:hAnsi="Georgia"/>
          <w:sz w:val="22"/>
        </w:rPr>
      </w:pPr>
    </w:p>
    <w:p w:rsidR="00B30152" w:rsidRPr="00550CA7" w:rsidRDefault="00126266" w:rsidP="00417DA5">
      <w:pPr>
        <w:pStyle w:val="Corpsdetexte"/>
        <w:spacing w:line="360" w:lineRule="auto"/>
        <w:jc w:val="center"/>
        <w:rPr>
          <w:rFonts w:ascii="Georgia" w:hAnsi="Georgia"/>
          <w:smallCaps/>
          <w:szCs w:val="24"/>
          <w:lang w:val="en-US"/>
        </w:rPr>
      </w:pPr>
      <w:proofErr w:type="spellStart"/>
      <w:r w:rsidRPr="00550CA7">
        <w:rPr>
          <w:rFonts w:ascii="Georgia" w:hAnsi="Georgia"/>
          <w:smallCaps/>
          <w:szCs w:val="24"/>
          <w:lang w:val="en-US"/>
        </w:rPr>
        <w:t>Notifíquese</w:t>
      </w:r>
      <w:proofErr w:type="spellEnd"/>
      <w:r w:rsidRPr="00550CA7">
        <w:rPr>
          <w:rFonts w:ascii="Georgia" w:hAnsi="Georgia"/>
          <w:smallCaps/>
          <w:szCs w:val="24"/>
          <w:lang w:val="en-US"/>
        </w:rPr>
        <w:t>,</w:t>
      </w:r>
    </w:p>
    <w:p w:rsidR="00025F06" w:rsidRDefault="00025F0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FF6891" w:rsidRPr="0020400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025F06" w:rsidRDefault="00025F0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6"/>
          <w:szCs w:val="18"/>
          <w:lang w:val="en-US"/>
        </w:rPr>
      </w:pPr>
    </w:p>
    <w:p w:rsidR="00FF6891" w:rsidRPr="0020400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6"/>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DD" w:rsidRDefault="003219DD" w:rsidP="0099045D">
      <w:r>
        <w:separator/>
      </w:r>
    </w:p>
  </w:endnote>
  <w:endnote w:type="continuationSeparator" w:id="0">
    <w:p w:rsidR="003219DD" w:rsidRDefault="003219D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91" w:rsidRPr="00FF6891" w:rsidRDefault="00FF6891" w:rsidP="00FF6891">
    <w:pPr>
      <w:rPr>
        <w:sz w:val="4"/>
      </w:rPr>
    </w:pPr>
  </w:p>
  <w:p w:rsidR="00FF6891" w:rsidRPr="00592A5D" w:rsidRDefault="00FF6891" w:rsidP="00FF6891">
    <w:pPr>
      <w:pStyle w:val="Pieddepage"/>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depage"/>
      <w:spacing w:line="360" w:lineRule="auto"/>
      <w:jc w:val="right"/>
      <w:rPr>
        <w:rFonts w:ascii="Georgia" w:hAnsi="Georgia" w:cs="Arial"/>
        <w:spacing w:val="20"/>
        <w:w w:val="200"/>
        <w:sz w:val="14"/>
        <w:szCs w:val="10"/>
        <w:lang w:val="es-CO"/>
      </w:rPr>
    </w:pPr>
  </w:p>
  <w:p w:rsidR="00FF6891" w:rsidRPr="00401168" w:rsidRDefault="00FF6891" w:rsidP="00FF6891">
    <w:pPr>
      <w:pStyle w:val="Pieddepage"/>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depage"/>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DD" w:rsidRDefault="003219DD" w:rsidP="0099045D">
      <w:r>
        <w:separator/>
      </w:r>
    </w:p>
  </w:footnote>
  <w:footnote w:type="continuationSeparator" w:id="0">
    <w:p w:rsidR="003219DD" w:rsidRDefault="003219DD" w:rsidP="0099045D">
      <w:r>
        <w:continuationSeparator/>
      </w:r>
    </w:p>
  </w:footnote>
  <w:footnote w:id="1">
    <w:p w:rsidR="003E703E" w:rsidRPr="002D2187" w:rsidRDefault="003E703E" w:rsidP="003E703E">
      <w:pPr>
        <w:pStyle w:val="Notedebasdepage"/>
        <w:jc w:val="both"/>
      </w:pPr>
      <w:r w:rsidRPr="002D2187">
        <w:rPr>
          <w:rStyle w:val="Appelnotedebasdep"/>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Notedebasdepage"/>
        <w:jc w:val="both"/>
      </w:pPr>
      <w:r w:rsidRPr="002D2187">
        <w:rPr>
          <w:rStyle w:val="Appelnotedebasdep"/>
        </w:rPr>
        <w:footnoteRef/>
      </w:r>
      <w:r w:rsidRPr="002D2187">
        <w:t xml:space="preserve"> QUIROGA N., Édgar A. Tutela contra decisiones judiciales, Universidad Santo Tomás y editorial Ibáñez, Bogotá DC, 2014, p.83.</w:t>
      </w:r>
    </w:p>
  </w:footnote>
  <w:footnote w:id="3">
    <w:p w:rsidR="003E703E" w:rsidRPr="00DF78BB" w:rsidRDefault="003E703E" w:rsidP="003E703E">
      <w:pPr>
        <w:pStyle w:val="Notedebasdepage"/>
        <w:jc w:val="both"/>
        <w:rPr>
          <w:lang w:val="fr-FR"/>
        </w:rPr>
      </w:pPr>
      <w:r w:rsidRPr="00C74846">
        <w:rPr>
          <w:rStyle w:val="Appelnotedebasdep"/>
        </w:rPr>
        <w:footnoteRef/>
      </w:r>
      <w:r w:rsidRPr="00DF78BB">
        <w:rPr>
          <w:lang w:val="fr-FR"/>
        </w:rPr>
        <w:t xml:space="preserve"> CC. T-917 de 2011.</w:t>
      </w:r>
    </w:p>
  </w:footnote>
  <w:footnote w:id="4">
    <w:p w:rsidR="003E703E" w:rsidRPr="00DF78BB" w:rsidRDefault="003E703E" w:rsidP="003E703E">
      <w:pPr>
        <w:pStyle w:val="Notedebasdepage"/>
        <w:jc w:val="both"/>
        <w:rPr>
          <w:lang w:val="fr-FR"/>
        </w:rPr>
      </w:pPr>
      <w:r w:rsidRPr="00C74846">
        <w:rPr>
          <w:rStyle w:val="Appelnotedebasdep"/>
        </w:rPr>
        <w:footnoteRef/>
      </w:r>
      <w:r w:rsidRPr="00DF78BB">
        <w:rPr>
          <w:lang w:val="fr-FR"/>
        </w:rPr>
        <w:t xml:space="preserve"> CC. C-590 de 2005.</w:t>
      </w:r>
    </w:p>
  </w:footnote>
  <w:footnote w:id="5">
    <w:p w:rsidR="003E703E" w:rsidRPr="00DF78BB" w:rsidRDefault="003E703E" w:rsidP="003E703E">
      <w:pPr>
        <w:pStyle w:val="Notedebasdepage"/>
        <w:jc w:val="both"/>
        <w:rPr>
          <w:lang w:val="fr-FR"/>
        </w:rPr>
      </w:pPr>
      <w:r w:rsidRPr="00C74846">
        <w:rPr>
          <w:rStyle w:val="Appelnotedebasdep"/>
        </w:rPr>
        <w:footnoteRef/>
      </w:r>
      <w:r w:rsidRPr="00DF78BB">
        <w:rPr>
          <w:lang w:val="fr-FR"/>
        </w:rPr>
        <w:t xml:space="preserve"> CC. </w:t>
      </w:r>
      <w:r w:rsidRPr="00DF78BB">
        <w:rPr>
          <w:bCs/>
          <w:lang w:val="fr-FR"/>
        </w:rPr>
        <w:t>SU-222 de 2016</w:t>
      </w:r>
      <w:r w:rsidRPr="00DF78BB">
        <w:rPr>
          <w:lang w:val="fr-FR"/>
        </w:rPr>
        <w:t>.</w:t>
      </w:r>
    </w:p>
  </w:footnote>
  <w:footnote w:id="6">
    <w:p w:rsidR="003E703E" w:rsidRPr="00DF78BB" w:rsidRDefault="003E703E" w:rsidP="003E703E">
      <w:pPr>
        <w:pStyle w:val="Notedebasdepage"/>
        <w:rPr>
          <w:b/>
          <w:bCs/>
          <w:lang w:val="fr-FR"/>
        </w:rPr>
      </w:pPr>
      <w:r w:rsidRPr="00C74846">
        <w:rPr>
          <w:rStyle w:val="Appelnotedebasdep"/>
        </w:rPr>
        <w:footnoteRef/>
      </w:r>
      <w:r w:rsidRPr="00DF78BB">
        <w:rPr>
          <w:lang w:val="fr-FR"/>
        </w:rPr>
        <w:t xml:space="preserve"> </w:t>
      </w:r>
      <w:r w:rsidRPr="00DF78BB">
        <w:rPr>
          <w:bCs/>
          <w:lang w:val="fr-FR"/>
        </w:rPr>
        <w:t>CC. T-137 de 2017.</w:t>
      </w:r>
    </w:p>
  </w:footnote>
  <w:footnote w:id="7">
    <w:p w:rsidR="003E703E" w:rsidRPr="00C74846" w:rsidRDefault="003E703E" w:rsidP="003E703E">
      <w:pPr>
        <w:pStyle w:val="Notedebasdepage"/>
        <w:rPr>
          <w:lang w:val="es-CO"/>
        </w:rPr>
      </w:pPr>
      <w:r w:rsidRPr="00C74846">
        <w:rPr>
          <w:rStyle w:val="Appelnotedebasdep"/>
        </w:rPr>
        <w:footnoteRef/>
      </w:r>
      <w:r w:rsidRPr="00C74846">
        <w:t xml:space="preserve"> </w:t>
      </w:r>
      <w:r w:rsidRPr="00C74846">
        <w:rPr>
          <w:lang w:val="es-MX"/>
        </w:rPr>
        <w:t>CC. T-307 de 2015.</w:t>
      </w:r>
    </w:p>
  </w:footnote>
  <w:footnote w:id="8">
    <w:p w:rsidR="003E703E" w:rsidRPr="00C74846" w:rsidRDefault="003E703E" w:rsidP="003E703E">
      <w:pPr>
        <w:pStyle w:val="Notedebasdepag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Notedebasdepage"/>
        <w:jc w:val="both"/>
      </w:pPr>
      <w:r w:rsidRPr="00C74846">
        <w:rPr>
          <w:rStyle w:val="Appelnotedebasdep"/>
        </w:rPr>
        <w:footnoteRef/>
      </w:r>
      <w:r w:rsidRPr="00C74846">
        <w:t xml:space="preserve"> QUINCHE R., Manuel F. La acción de tutela, el amparo en Colombia, Bogotá DC, 2011, p.233-285.</w:t>
      </w:r>
    </w:p>
  </w:footnote>
  <w:footnote w:id="10">
    <w:p w:rsidR="00BF77A4" w:rsidRPr="00DF78BB" w:rsidRDefault="00BF77A4" w:rsidP="00BF77A4">
      <w:pPr>
        <w:pStyle w:val="Notedebasdepage"/>
        <w:jc w:val="both"/>
        <w:rPr>
          <w:lang w:val="fr-FR"/>
        </w:rPr>
      </w:pPr>
      <w:r w:rsidRPr="003D24E8">
        <w:rPr>
          <w:rStyle w:val="Appelnotedebasdep"/>
        </w:rPr>
        <w:footnoteRef/>
      </w:r>
      <w:r w:rsidRPr="00DF78BB">
        <w:rPr>
          <w:lang w:val="fr-FR"/>
        </w:rPr>
        <w:t xml:space="preserve"> CC. T-231 de 1994.</w:t>
      </w:r>
    </w:p>
  </w:footnote>
  <w:footnote w:id="11">
    <w:p w:rsidR="00BF77A4" w:rsidRPr="00DF78BB" w:rsidRDefault="00BF77A4" w:rsidP="00BF77A4">
      <w:pPr>
        <w:pStyle w:val="Notedebasdepage"/>
        <w:jc w:val="both"/>
        <w:rPr>
          <w:lang w:val="fr-FR"/>
        </w:rPr>
      </w:pPr>
      <w:r w:rsidRPr="003D24E8">
        <w:rPr>
          <w:rStyle w:val="Appelnotedebasdep"/>
        </w:rPr>
        <w:footnoteRef/>
      </w:r>
      <w:r w:rsidRPr="00DF78BB">
        <w:rPr>
          <w:lang w:val="fr-FR"/>
        </w:rPr>
        <w:t xml:space="preserve"> CC. T-831 de 2012.</w:t>
      </w:r>
    </w:p>
  </w:footnote>
  <w:footnote w:id="12">
    <w:p w:rsidR="00BF77A4" w:rsidRPr="003D24E8" w:rsidRDefault="00BF77A4" w:rsidP="00BF77A4">
      <w:pPr>
        <w:pStyle w:val="Notedebasdepage"/>
        <w:jc w:val="both"/>
      </w:pPr>
      <w:r w:rsidRPr="003D24E8">
        <w:rPr>
          <w:rStyle w:val="Appelnotedebasdep"/>
        </w:rPr>
        <w:footnoteRef/>
      </w:r>
      <w:r w:rsidRPr="003D24E8">
        <w:t xml:space="preserve"> QUINCHE RAMÍREZ, Manuel Fernando. La acción de tutela, el amparo en Colombia, Bogotá DC, 2011, p.268.</w:t>
      </w:r>
    </w:p>
  </w:footnote>
  <w:footnote w:id="13">
    <w:p w:rsidR="00BF77A4" w:rsidRPr="00DF78BB" w:rsidRDefault="00BF77A4" w:rsidP="00BF77A4">
      <w:pPr>
        <w:pStyle w:val="Notedebasdepage"/>
        <w:jc w:val="both"/>
        <w:rPr>
          <w:lang w:val="fr-FR"/>
        </w:rPr>
      </w:pPr>
      <w:r w:rsidRPr="003D24E8">
        <w:rPr>
          <w:vertAlign w:val="superscript"/>
        </w:rPr>
        <w:footnoteRef/>
      </w:r>
      <w:r w:rsidRPr="00DF78BB">
        <w:rPr>
          <w:lang w:val="fr-FR"/>
        </w:rPr>
        <w:t xml:space="preserve"> CC. T-573 de 1997.</w:t>
      </w:r>
    </w:p>
  </w:footnote>
  <w:footnote w:id="14">
    <w:p w:rsidR="00BF77A4" w:rsidRPr="00DF78BB" w:rsidRDefault="00BF77A4" w:rsidP="00BF77A4">
      <w:pPr>
        <w:pStyle w:val="Notedebasdepage"/>
        <w:jc w:val="both"/>
        <w:rPr>
          <w:lang w:val="fr-FR"/>
        </w:rPr>
      </w:pPr>
      <w:r w:rsidRPr="003D24E8">
        <w:rPr>
          <w:vertAlign w:val="superscript"/>
        </w:rPr>
        <w:footnoteRef/>
      </w:r>
      <w:r w:rsidRPr="00DF78BB">
        <w:rPr>
          <w:lang w:val="fr-FR"/>
        </w:rPr>
        <w:t xml:space="preserve"> CC. T-567 de 1998.</w:t>
      </w:r>
    </w:p>
  </w:footnote>
  <w:footnote w:id="15">
    <w:p w:rsidR="00BF77A4" w:rsidRPr="00DF78BB" w:rsidRDefault="00BF77A4" w:rsidP="00BF77A4">
      <w:pPr>
        <w:pStyle w:val="Notedebasdepage"/>
        <w:jc w:val="both"/>
        <w:rPr>
          <w:lang w:val="fr-FR"/>
        </w:rPr>
      </w:pPr>
      <w:r w:rsidRPr="003D24E8">
        <w:rPr>
          <w:vertAlign w:val="superscript"/>
        </w:rPr>
        <w:footnoteRef/>
      </w:r>
      <w:r w:rsidRPr="00DF78BB">
        <w:rPr>
          <w:lang w:val="fr-FR"/>
        </w:rPr>
        <w:t xml:space="preserve"> CC. T-001 de 1999.</w:t>
      </w:r>
    </w:p>
  </w:footnote>
  <w:footnote w:id="16">
    <w:p w:rsidR="00BF77A4" w:rsidRPr="00DF78BB" w:rsidRDefault="00BF77A4" w:rsidP="00BF77A4">
      <w:pPr>
        <w:pStyle w:val="Notedebasdepage"/>
        <w:rPr>
          <w:lang w:val="fr-FR"/>
        </w:rPr>
      </w:pPr>
      <w:r w:rsidRPr="003D24E8">
        <w:rPr>
          <w:rStyle w:val="Appelnotedebasdep"/>
        </w:rPr>
        <w:footnoteRef/>
      </w:r>
      <w:r w:rsidRPr="00DF78BB">
        <w:rPr>
          <w:lang w:val="fr-FR"/>
        </w:rPr>
        <w:t xml:space="preserve"> CC. SU-949 de 2014 y T-192 de 2015.</w:t>
      </w:r>
    </w:p>
  </w:footnote>
  <w:footnote w:id="17">
    <w:p w:rsidR="00BF77A4" w:rsidRPr="003D24E8" w:rsidRDefault="00BF77A4" w:rsidP="00BF77A4">
      <w:pPr>
        <w:pStyle w:val="Notedebasdepage"/>
      </w:pPr>
      <w:r w:rsidRPr="003D24E8">
        <w:rPr>
          <w:rStyle w:val="Appelnotedebasdep"/>
        </w:rPr>
        <w:footnoteRef/>
      </w:r>
      <w:r w:rsidRPr="003D24E8">
        <w:t xml:space="preserve"> </w:t>
      </w:r>
      <w:r w:rsidRPr="003D24E8">
        <w:rPr>
          <w:lang w:val="es-MX"/>
        </w:rPr>
        <w:t>CC. SU-949 de 2014.</w:t>
      </w:r>
      <w:r w:rsidRPr="003D24E8">
        <w:rPr>
          <w:lang w:val="es-CO"/>
        </w:rPr>
        <w:t xml:space="preserve"> </w:t>
      </w:r>
    </w:p>
  </w:footnote>
  <w:footnote w:id="18">
    <w:p w:rsidR="00BF77A4" w:rsidRPr="003D24E8" w:rsidRDefault="00BF77A4" w:rsidP="00BF77A4">
      <w:pPr>
        <w:pStyle w:val="Notedebasdepage"/>
      </w:pPr>
      <w:r w:rsidRPr="003D24E8">
        <w:rPr>
          <w:rStyle w:val="Appelnotedebasdep"/>
        </w:rPr>
        <w:footnoteRef/>
      </w:r>
      <w:r w:rsidRPr="003D24E8">
        <w:t xml:space="preserve"> CC. </w:t>
      </w:r>
      <w:r w:rsidRPr="003D24E8">
        <w:rPr>
          <w:bCs/>
          <w:lang w:val="es-MX"/>
        </w:rPr>
        <w:t>SU-050 de 2017, T-233 de 2017 y T-235 de 2017.</w:t>
      </w:r>
    </w:p>
  </w:footnote>
  <w:footnote w:id="19">
    <w:p w:rsidR="00DB383C" w:rsidRPr="00DB383C" w:rsidRDefault="00DB383C">
      <w:pPr>
        <w:pStyle w:val="Notedebasdepage"/>
        <w:rPr>
          <w:lang w:val="es-CO"/>
        </w:rPr>
      </w:pPr>
      <w:r>
        <w:rPr>
          <w:rStyle w:val="Appelnotedebasdep"/>
        </w:rPr>
        <w:footnoteRef/>
      </w:r>
      <w:r>
        <w:t xml:space="preserve"> TSP, Sala Civil – Familia. Sentencia del 24-10-2017, MP: Sánchez C., NO.2017-01139-00.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401168" w:rsidRDefault="00800180">
    <w:pPr>
      <w:pStyle w:val="En-tte"/>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DF78BB">
      <w:rPr>
        <w:rFonts w:ascii="Georgia" w:hAnsi="Georgia" w:cs="Calibri"/>
        <w:i/>
        <w:noProof/>
        <w:sz w:val="20"/>
      </w:rPr>
      <w:t>1</w:t>
    </w:r>
    <w:r w:rsidR="00301CAF" w:rsidRPr="00401168">
      <w:rPr>
        <w:rFonts w:ascii="Georgia" w:hAnsi="Georgia" w:cs="Calibri"/>
        <w:i/>
        <w:sz w:val="20"/>
      </w:rPr>
      <w:fldChar w:fldCharType="end"/>
    </w:r>
  </w:p>
  <w:p w:rsidR="00800180" w:rsidRPr="00FD0443" w:rsidRDefault="00FD0443" w:rsidP="009C568C">
    <w:pPr>
      <w:pStyle w:val="En-tte"/>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2018-00011-00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5"/>
  </w:num>
  <w:num w:numId="4">
    <w:abstractNumId w:val="3"/>
  </w:num>
  <w:num w:numId="5">
    <w:abstractNumId w:val="28"/>
  </w:num>
  <w:num w:numId="6">
    <w:abstractNumId w:val="0"/>
  </w:num>
  <w:num w:numId="7">
    <w:abstractNumId w:val="23"/>
  </w:num>
  <w:num w:numId="8">
    <w:abstractNumId w:val="1"/>
  </w:num>
  <w:num w:numId="9">
    <w:abstractNumId w:val="29"/>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0"/>
  </w:num>
  <w:num w:numId="28">
    <w:abstractNumId w:val="7"/>
  </w:num>
  <w:num w:numId="29">
    <w:abstractNumId w:val="27"/>
  </w:num>
  <w:num w:numId="30">
    <w:abstractNumId w:val="11"/>
  </w:num>
  <w:num w:numId="31">
    <w:abstractNumId w:val="16"/>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9DD"/>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8BB"/>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6B1F-8861-4AD5-B82F-7602ABDC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2018-02-08T13:53:00Z</cp:lastPrinted>
  <dcterms:created xsi:type="dcterms:W3CDTF">2018-02-07T15:10:00Z</dcterms:created>
  <dcterms:modified xsi:type="dcterms:W3CDTF">2018-03-09T09:34:00Z</dcterms:modified>
</cp:coreProperties>
</file>