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13" w:rsidRPr="00C56313" w:rsidRDefault="00C56313" w:rsidP="00C56313">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C56313">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56313" w:rsidRPr="00C56313" w:rsidRDefault="00C56313" w:rsidP="00C56313">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C56313">
        <w:rPr>
          <w:rFonts w:ascii="Calibri" w:eastAsia="Calibri" w:hAnsi="Calibri" w:cs="Calibri"/>
          <w:color w:val="FF0000"/>
          <w:sz w:val="16"/>
          <w:szCs w:val="16"/>
          <w:lang w:val="es-CO" w:eastAsia="fr-FR"/>
        </w:rPr>
        <w:t>El contenido total y fiel de la decisión debe ser verificado en la Secretaría de esta Sala.</w:t>
      </w:r>
    </w:p>
    <w:p w:rsidR="00C56313" w:rsidRPr="00C56313" w:rsidRDefault="00C56313" w:rsidP="00C56313">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C56313">
        <w:rPr>
          <w:rFonts w:ascii="Calibri" w:hAnsi="Calibri" w:cs="Calibri"/>
          <w:color w:val="222222"/>
          <w:sz w:val="18"/>
          <w:szCs w:val="18"/>
          <w:lang w:val="es-CO" w:eastAsia="fr-FR"/>
        </w:rPr>
        <w:t>Providencia:</w:t>
      </w:r>
      <w:r w:rsidRPr="00C56313">
        <w:rPr>
          <w:rFonts w:ascii="Calibri" w:hAnsi="Calibri" w:cs="Calibri"/>
          <w:color w:val="222222"/>
          <w:sz w:val="18"/>
          <w:szCs w:val="18"/>
          <w:lang w:val="es-CO" w:eastAsia="fr-FR"/>
        </w:rPr>
        <w:tab/>
        <w:t>Sentencia  – 2ª instancia – 14 de febrero de 2018</w:t>
      </w:r>
    </w:p>
    <w:p w:rsidR="00C56313" w:rsidRPr="00C56313" w:rsidRDefault="00C56313" w:rsidP="00C56313">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z w:val="18"/>
          <w:szCs w:val="18"/>
          <w:lang w:eastAsia="fr-FR"/>
        </w:rPr>
      </w:pPr>
      <w:r w:rsidRPr="00C56313">
        <w:rPr>
          <w:rFonts w:ascii="Calibri" w:eastAsia="Calibri" w:hAnsi="Calibri" w:cs="Calibri"/>
          <w:color w:val="222222"/>
          <w:sz w:val="18"/>
          <w:szCs w:val="18"/>
          <w:lang w:val="es-CO" w:eastAsia="fr-FR"/>
        </w:rPr>
        <w:t>Proceso:    </w:t>
      </w:r>
      <w:r w:rsidRPr="00C56313">
        <w:rPr>
          <w:rFonts w:ascii="Calibri" w:eastAsia="Calibri" w:hAnsi="Calibri" w:cs="Calibri"/>
          <w:color w:val="222222"/>
          <w:sz w:val="18"/>
          <w:szCs w:val="18"/>
          <w:lang w:val="es-CO" w:eastAsia="fr-FR"/>
        </w:rPr>
        <w:tab/>
        <w:t>Acción de Tutela – Confirma improcedencia</w:t>
      </w:r>
    </w:p>
    <w:p w:rsidR="00C56313" w:rsidRPr="00C56313" w:rsidRDefault="00C56313" w:rsidP="00C56313">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C56313">
        <w:rPr>
          <w:rFonts w:ascii="Calibri" w:eastAsia="Calibri" w:hAnsi="Calibri" w:cs="Calibri"/>
          <w:color w:val="222222"/>
          <w:sz w:val="18"/>
          <w:szCs w:val="18"/>
          <w:lang w:val="es-CO" w:eastAsia="fr-FR"/>
        </w:rPr>
        <w:t>Radicación Nro. :</w:t>
      </w:r>
      <w:r w:rsidRPr="00C56313">
        <w:rPr>
          <w:rFonts w:ascii="Calibri" w:eastAsia="Calibri" w:hAnsi="Calibri" w:cs="Calibri"/>
          <w:color w:val="222222"/>
          <w:sz w:val="18"/>
          <w:szCs w:val="18"/>
          <w:lang w:val="es-CO" w:eastAsia="fr-FR"/>
        </w:rPr>
        <w:tab/>
      </w:r>
      <w:r w:rsidRPr="00C56313">
        <w:rPr>
          <w:rFonts w:ascii="Calibri" w:eastAsia="Calibri" w:hAnsi="Calibri" w:cs="Calibri"/>
          <w:color w:val="222222"/>
          <w:sz w:val="18"/>
          <w:szCs w:val="18"/>
          <w:lang w:val="es-CO" w:eastAsia="fr-FR"/>
        </w:rPr>
        <w:tab/>
        <w:t xml:space="preserve"> </w:t>
      </w:r>
      <w:r w:rsidRPr="00C56313">
        <w:rPr>
          <w:rFonts w:ascii="Calibri" w:eastAsia="Calibri" w:hAnsi="Calibri" w:cs="Calibri"/>
          <w:bCs/>
          <w:iCs/>
          <w:color w:val="222222"/>
          <w:sz w:val="18"/>
          <w:szCs w:val="18"/>
          <w:lang w:eastAsia="fr-FR"/>
        </w:rPr>
        <w:t>2017-00424-01</w:t>
      </w:r>
    </w:p>
    <w:p w:rsidR="00C56313" w:rsidRPr="00C56313" w:rsidRDefault="00C56313" w:rsidP="00C56313">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u w:val="double"/>
          <w:lang w:eastAsia="fr-FR"/>
        </w:rPr>
      </w:pPr>
      <w:r w:rsidRPr="00C56313">
        <w:rPr>
          <w:rFonts w:ascii="Calibri" w:eastAsia="Calibri" w:hAnsi="Calibri" w:cs="Calibri"/>
          <w:bCs/>
          <w:iCs/>
          <w:color w:val="222222"/>
          <w:sz w:val="18"/>
          <w:szCs w:val="18"/>
          <w:lang w:eastAsia="fr-FR"/>
        </w:rPr>
        <w:t xml:space="preserve">Accionante: </w:t>
      </w:r>
      <w:r w:rsidRPr="00C56313">
        <w:rPr>
          <w:rFonts w:ascii="Calibri" w:eastAsia="Calibri" w:hAnsi="Calibri" w:cs="Calibri"/>
          <w:bCs/>
          <w:iCs/>
          <w:color w:val="222222"/>
          <w:sz w:val="18"/>
          <w:szCs w:val="18"/>
          <w:lang w:eastAsia="fr-FR"/>
        </w:rPr>
        <w:tab/>
      </w:r>
      <w:r w:rsidRPr="00C56313">
        <w:rPr>
          <w:rFonts w:ascii="Calibri" w:eastAsia="Calibri" w:hAnsi="Calibri" w:cs="Calibri"/>
          <w:bCs/>
          <w:iCs/>
          <w:color w:val="222222"/>
          <w:sz w:val="18"/>
          <w:szCs w:val="18"/>
          <w:lang w:eastAsia="fr-FR"/>
        </w:rPr>
        <w:tab/>
      </w:r>
      <w:r w:rsidRPr="00C56313">
        <w:rPr>
          <w:rFonts w:ascii="Calibri" w:eastAsia="Calibri" w:hAnsi="Calibri" w:cs="Calibri"/>
          <w:bCs/>
          <w:iCs/>
          <w:color w:val="222222"/>
          <w:sz w:val="18"/>
          <w:szCs w:val="18"/>
          <w:lang w:eastAsia="fr-FR"/>
        </w:rPr>
        <w:tab/>
        <w:t>JAIRO AUGUSTO BENÍTEZ HERRERA</w:t>
      </w:r>
    </w:p>
    <w:p w:rsidR="00C56313" w:rsidRPr="00C56313" w:rsidRDefault="00C56313" w:rsidP="00C56313">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color w:val="222222"/>
          <w:spacing w:val="-6"/>
          <w:sz w:val="18"/>
          <w:szCs w:val="18"/>
          <w:lang w:val="es-ES_tradnl" w:eastAsia="fr-FR"/>
        </w:rPr>
      </w:pPr>
      <w:r w:rsidRPr="00C56313">
        <w:rPr>
          <w:rFonts w:ascii="Calibri" w:eastAsia="Calibri" w:hAnsi="Calibri" w:cs="Calibri"/>
          <w:color w:val="222222"/>
          <w:sz w:val="18"/>
          <w:szCs w:val="18"/>
          <w:lang w:val="es-CO" w:eastAsia="fr-FR"/>
        </w:rPr>
        <w:t>Accionado:</w:t>
      </w:r>
      <w:r w:rsidRPr="00C56313">
        <w:rPr>
          <w:rFonts w:ascii="Calibri" w:eastAsia="Calibri" w:hAnsi="Calibri" w:cs="Calibri"/>
          <w:color w:val="222222"/>
          <w:sz w:val="18"/>
          <w:szCs w:val="18"/>
          <w:lang w:val="es-CO" w:eastAsia="fr-FR"/>
        </w:rPr>
        <w:tab/>
        <w:t xml:space="preserve"> </w:t>
      </w:r>
      <w:r w:rsidRPr="00C56313">
        <w:rPr>
          <w:rFonts w:ascii="Calibri" w:eastAsia="Calibri" w:hAnsi="Calibri" w:cs="Calibri"/>
          <w:bCs/>
          <w:color w:val="222222"/>
          <w:spacing w:val="-6"/>
          <w:sz w:val="18"/>
          <w:szCs w:val="18"/>
          <w:lang w:val="es-CO" w:eastAsia="fr-FR"/>
        </w:rPr>
        <w:t>JUZGADO OCTAVO CIVIL MUNICIPAL DE PEREIRA Y OTRO</w:t>
      </w:r>
    </w:p>
    <w:p w:rsidR="00C56313" w:rsidRPr="00C56313" w:rsidRDefault="00C56313" w:rsidP="00C56313">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
          <w:bCs/>
          <w:iCs/>
          <w:color w:val="222222"/>
          <w:sz w:val="18"/>
          <w:szCs w:val="18"/>
          <w:lang w:val="es-CO" w:eastAsia="fr-FR"/>
        </w:rPr>
      </w:pPr>
      <w:r w:rsidRPr="00C56313">
        <w:rPr>
          <w:rFonts w:ascii="Calibri" w:eastAsia="Calibri" w:hAnsi="Calibri" w:cs="Calibri"/>
          <w:color w:val="222222"/>
          <w:sz w:val="18"/>
          <w:szCs w:val="18"/>
          <w:lang w:val="es-CO" w:eastAsia="fr-FR"/>
        </w:rPr>
        <w:t xml:space="preserve">Magistrado Ponente: </w:t>
      </w:r>
      <w:r w:rsidRPr="00C56313">
        <w:rPr>
          <w:rFonts w:ascii="Calibri" w:eastAsia="Calibri" w:hAnsi="Calibri" w:cs="Calibri"/>
          <w:color w:val="222222"/>
          <w:sz w:val="18"/>
          <w:szCs w:val="18"/>
          <w:lang w:val="es-CO" w:eastAsia="fr-FR"/>
        </w:rPr>
        <w:tab/>
        <w:t xml:space="preserve"> </w:t>
      </w:r>
      <w:proofErr w:type="spellStart"/>
      <w:r w:rsidRPr="00C56313">
        <w:rPr>
          <w:rFonts w:ascii="Calibri" w:eastAsia="Calibri" w:hAnsi="Calibri" w:cs="Calibri"/>
          <w:bCs/>
          <w:iCs/>
          <w:color w:val="222222"/>
          <w:sz w:val="18"/>
          <w:szCs w:val="18"/>
          <w:lang w:val="es-CO" w:eastAsia="fr-FR"/>
        </w:rPr>
        <w:t>DUBERNEY</w:t>
      </w:r>
      <w:proofErr w:type="spellEnd"/>
      <w:r w:rsidRPr="00C56313">
        <w:rPr>
          <w:rFonts w:ascii="Calibri" w:eastAsia="Calibri" w:hAnsi="Calibri" w:cs="Calibri"/>
          <w:bCs/>
          <w:iCs/>
          <w:color w:val="222222"/>
          <w:sz w:val="18"/>
          <w:szCs w:val="18"/>
          <w:lang w:val="es-CO" w:eastAsia="fr-FR"/>
        </w:rPr>
        <w:t xml:space="preserve"> GRISALES HERRERA</w:t>
      </w:r>
    </w:p>
    <w:p w:rsidR="00C56313" w:rsidRPr="00C56313" w:rsidRDefault="00C56313" w:rsidP="00C56313">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C56313" w:rsidRPr="00C56313" w:rsidRDefault="00C56313" w:rsidP="00C56313">
      <w:pPr>
        <w:widowControl/>
        <w:tabs>
          <w:tab w:val="left" w:pos="1843"/>
        </w:tabs>
        <w:autoSpaceDE/>
        <w:autoSpaceDN/>
        <w:adjustRightInd/>
        <w:spacing w:after="200"/>
        <w:jc w:val="both"/>
        <w:rPr>
          <w:rFonts w:ascii="Calibri" w:eastAsia="Calibri" w:hAnsi="Calibri" w:cs="Calibri"/>
          <w:bCs/>
          <w:iCs/>
          <w:color w:val="222222"/>
          <w:sz w:val="18"/>
          <w:szCs w:val="18"/>
          <w:lang w:eastAsia="fr-FR"/>
        </w:rPr>
      </w:pPr>
      <w:r w:rsidRPr="00C56313">
        <w:rPr>
          <w:rFonts w:ascii="Calibri" w:eastAsia="Calibri" w:hAnsi="Calibri" w:cs="Calibri"/>
          <w:b/>
          <w:bCs/>
          <w:iCs/>
          <w:color w:val="222222"/>
          <w:sz w:val="18"/>
          <w:szCs w:val="18"/>
          <w:lang w:val="es-CO" w:eastAsia="fr-FR"/>
        </w:rPr>
        <w:t xml:space="preserve">Temas: </w:t>
      </w:r>
      <w:r w:rsidRPr="00C56313">
        <w:rPr>
          <w:rFonts w:ascii="Calibri" w:eastAsia="Calibri" w:hAnsi="Calibri" w:cs="Calibri"/>
          <w:b/>
          <w:bCs/>
          <w:iCs/>
          <w:color w:val="222222"/>
          <w:sz w:val="18"/>
          <w:szCs w:val="18"/>
          <w:lang w:val="es-CO" w:eastAsia="fr-FR"/>
        </w:rPr>
        <w:tab/>
      </w:r>
      <w:r w:rsidRPr="00C56313">
        <w:rPr>
          <w:rFonts w:ascii="Calibri" w:eastAsia="Calibri" w:hAnsi="Calibri" w:cs="Calibri"/>
          <w:b/>
          <w:bCs/>
          <w:iCs/>
          <w:color w:val="222222"/>
          <w:sz w:val="18"/>
          <w:szCs w:val="18"/>
          <w:lang w:eastAsia="fr-FR"/>
        </w:rPr>
        <w:t>DEBIDO PROCESO / TUTELA CONTRA PROVIDENCIA JUDICIAL / CARÁCTER RESIDUAL DE LA ACCIÓN DE TUTELA / NO SE AGOTARON LOS RECURSOS / AUSENCIA DE INMEDIATEZ / IMPROCEDENCIA</w:t>
      </w:r>
      <w:r w:rsidRPr="00C56313">
        <w:rPr>
          <w:rFonts w:ascii="Calibri" w:eastAsia="Calibri" w:hAnsi="Calibri" w:cs="Calibri"/>
          <w:b/>
          <w:bCs/>
          <w:iCs/>
          <w:color w:val="222222"/>
          <w:sz w:val="18"/>
          <w:szCs w:val="18"/>
          <w:lang w:val="es-CO" w:eastAsia="fr-FR"/>
        </w:rPr>
        <w:t>.</w:t>
      </w:r>
      <w:r w:rsidRPr="00C56313">
        <w:rPr>
          <w:rFonts w:ascii="Calibri" w:eastAsia="Calibri" w:hAnsi="Calibri" w:cs="Calibri"/>
          <w:b/>
          <w:bCs/>
          <w:iCs/>
          <w:color w:val="222222"/>
          <w:sz w:val="18"/>
          <w:szCs w:val="18"/>
          <w:lang w:eastAsia="fr-FR"/>
        </w:rPr>
        <w:t xml:space="preserve"> </w:t>
      </w:r>
      <w:r w:rsidRPr="00C56313">
        <w:rPr>
          <w:rFonts w:ascii="Calibri" w:eastAsia="Calibri" w:hAnsi="Calibri" w:cs="Calibri"/>
          <w:bCs/>
          <w:iCs/>
          <w:color w:val="222222"/>
          <w:sz w:val="18"/>
          <w:szCs w:val="18"/>
          <w:lang w:eastAsia="fr-FR"/>
        </w:rPr>
        <w:t xml:space="preserve">Evidente es la falta de diligencia del actor; pudo arrimar un avalúo por su propia cuenta, pero dejó de hacerlo (Artículo 444-1º y 4º, </w:t>
      </w:r>
      <w:proofErr w:type="spellStart"/>
      <w:r w:rsidRPr="00C56313">
        <w:rPr>
          <w:rFonts w:ascii="Calibri" w:eastAsia="Calibri" w:hAnsi="Calibri" w:cs="Calibri"/>
          <w:bCs/>
          <w:iCs/>
          <w:color w:val="222222"/>
          <w:sz w:val="18"/>
          <w:szCs w:val="18"/>
          <w:lang w:eastAsia="fr-FR"/>
        </w:rPr>
        <w:t>CGP</w:t>
      </w:r>
      <w:proofErr w:type="spellEnd"/>
      <w:r w:rsidRPr="00C56313">
        <w:rPr>
          <w:rFonts w:ascii="Calibri" w:eastAsia="Calibri" w:hAnsi="Calibri" w:cs="Calibri"/>
          <w:bCs/>
          <w:iCs/>
          <w:color w:val="222222"/>
          <w:sz w:val="18"/>
          <w:szCs w:val="18"/>
          <w:lang w:eastAsia="fr-FR"/>
        </w:rPr>
        <w:t xml:space="preserve">). Tampoco recurrió la decisión que fijó fecha de remate, ni siquiera el auto aprobatorio del mismo. </w:t>
      </w:r>
      <w:r w:rsidRPr="00C56313">
        <w:rPr>
          <w:rFonts w:ascii="Calibri" w:eastAsia="Calibri" w:hAnsi="Calibri" w:cs="Calibri"/>
          <w:bCs/>
          <w:iCs/>
          <w:color w:val="222222"/>
          <w:sz w:val="18"/>
          <w:szCs w:val="18"/>
          <w:lang w:val="es-ES_tradnl" w:eastAsia="fr-FR"/>
        </w:rPr>
        <w:t>Luce notorio que omitió agotar los mecanismos ordinarios de defensa judicial con que contaba para que se enmendaran en el proceso ejecutivo todas las irregularidades que supuestamente han menguado su derecho al debido proceso; no solicitó la nulidad por indebida notificación, tampoco objetó las liquidaciones del crédito, menos arrimó su propio avalúo para los bienes objeto de remate, ni recurrió las provincias relacionadas con esa diligencia. En consecuencia, el presente amparo es improcedente, toda vez que se incumple con uno de los siete (7) requisitos generales de procedibilidad, como lo es el de la subsidiariedad</w:t>
      </w:r>
      <w:r w:rsidRPr="00C56313">
        <w:rPr>
          <w:rFonts w:ascii="Calibri" w:eastAsia="Calibri" w:hAnsi="Calibri" w:cs="Calibri"/>
          <w:bCs/>
          <w:iCs/>
          <w:color w:val="222222"/>
          <w:sz w:val="18"/>
          <w:szCs w:val="18"/>
          <w:lang w:eastAsia="fr-FR"/>
        </w:rPr>
        <w:t>.</w:t>
      </w:r>
      <w:r w:rsidRPr="00C56313">
        <w:rPr>
          <w:rFonts w:ascii="Calibri" w:eastAsia="Calibri" w:hAnsi="Calibri" w:cs="Calibri"/>
          <w:bCs/>
          <w:iCs/>
          <w:color w:val="222222"/>
          <w:sz w:val="18"/>
          <w:szCs w:val="18"/>
          <w:lang w:val="es-ES_tradnl" w:eastAsia="fr-FR"/>
        </w:rPr>
        <w:t xml:space="preserve"> En todo caso, aun cuando se considerara superado este presupuesto, se halla que la tutela también estaría destinada al fracaso, pero por el incumplimiento de la inmediatez, en la medida que la acción siempre </w:t>
      </w:r>
      <w:r w:rsidRPr="00C56313">
        <w:rPr>
          <w:rFonts w:ascii="Calibri" w:eastAsia="Calibri" w:hAnsi="Calibri" w:cs="Calibri"/>
          <w:bCs/>
          <w:iCs/>
          <w:color w:val="222222"/>
          <w:sz w:val="18"/>
          <w:szCs w:val="18"/>
          <w:lang w:eastAsia="fr-FR"/>
        </w:rPr>
        <w:t>debe interponerse dentro de un término razonable y cercano a la circunstancia que ha causado la amenaza o vulneración de los derechos fundamentales respecto de los cuales se reclama la protección constitucional, esto es, dentro de los seis (6) meses siguientes, que es el plazo fijado por la jurisprudencia.</w:t>
      </w:r>
    </w:p>
    <w:p w:rsidR="00C56313" w:rsidRDefault="00C56313" w:rsidP="00F839CE">
      <w:pPr>
        <w:pStyle w:val="Sansinterligne"/>
        <w:spacing w:line="360" w:lineRule="auto"/>
        <w:rPr>
          <w:rFonts w:ascii="Georgia" w:hAnsi="Georgia" w:cs="Arial"/>
          <w:w w:val="140"/>
        </w:rPr>
      </w:pPr>
      <w:r w:rsidRPr="00484A74">
        <w:rPr>
          <w:rFonts w:ascii="Georgia" w:hAnsi="Georgia"/>
          <w:noProof/>
          <w:lang w:val="fr-FR" w:eastAsia="fr-FR"/>
        </w:rPr>
        <w:drawing>
          <wp:anchor distT="0" distB="0" distL="114300" distR="114300" simplePos="0" relativeHeight="251658240" behindDoc="0" locked="0" layoutInCell="1" allowOverlap="1" wp14:anchorId="174085B2" wp14:editId="2155B783">
            <wp:simplePos x="0" y="0"/>
            <wp:positionH relativeFrom="column">
              <wp:posOffset>2729865</wp:posOffset>
            </wp:positionH>
            <wp:positionV relativeFrom="paragraph">
              <wp:posOffset>72390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anchor>
        </w:drawing>
      </w:r>
    </w:p>
    <w:p w:rsidR="003913E3" w:rsidRPr="00484A74" w:rsidRDefault="003913E3" w:rsidP="00F839CE">
      <w:pPr>
        <w:pStyle w:val="Sansinterligne"/>
        <w:spacing w:line="360" w:lineRule="auto"/>
        <w:rPr>
          <w:rFonts w:ascii="Georgia" w:hAnsi="Georgia" w:cs="Arial"/>
          <w:w w:val="140"/>
        </w:rPr>
      </w:pPr>
    </w:p>
    <w:p w:rsidR="003913E3" w:rsidRPr="00484A74" w:rsidRDefault="003913E3" w:rsidP="00F839CE">
      <w:pPr>
        <w:pStyle w:val="Sansinterligne"/>
        <w:spacing w:line="360" w:lineRule="auto"/>
        <w:rPr>
          <w:rFonts w:ascii="Georgia" w:hAnsi="Georgia" w:cs="Arial"/>
          <w:w w:val="140"/>
          <w:sz w:val="14"/>
        </w:rPr>
      </w:pPr>
    </w:p>
    <w:p w:rsidR="003913E3" w:rsidRPr="00484A74" w:rsidRDefault="003913E3" w:rsidP="00D37757">
      <w:pPr>
        <w:pStyle w:val="Sansinterligne"/>
        <w:spacing w:line="360" w:lineRule="auto"/>
        <w:jc w:val="center"/>
        <w:rPr>
          <w:rFonts w:ascii="Georgia" w:hAnsi="Georgia" w:cs="Arial"/>
          <w:w w:val="140"/>
          <w:sz w:val="14"/>
        </w:rPr>
      </w:pPr>
      <w:r w:rsidRPr="00484A74">
        <w:rPr>
          <w:rFonts w:ascii="Georgia" w:hAnsi="Georgia" w:cs="Arial"/>
          <w:w w:val="140"/>
          <w:sz w:val="14"/>
        </w:rPr>
        <w:t>REPUBLICA DE COLOMBIA</w:t>
      </w:r>
    </w:p>
    <w:p w:rsidR="003913E3" w:rsidRPr="00484A74" w:rsidRDefault="003913E3" w:rsidP="00692159">
      <w:pPr>
        <w:pStyle w:val="Sansinterligne"/>
        <w:tabs>
          <w:tab w:val="center" w:pos="4987"/>
          <w:tab w:val="left" w:pos="8449"/>
        </w:tabs>
        <w:spacing w:line="360" w:lineRule="auto"/>
        <w:jc w:val="center"/>
        <w:rPr>
          <w:rFonts w:ascii="Georgia" w:hAnsi="Georgia" w:cs="Arial"/>
          <w:w w:val="140"/>
        </w:rPr>
      </w:pPr>
      <w:r w:rsidRPr="00484A74">
        <w:rPr>
          <w:rFonts w:ascii="Georgia" w:hAnsi="Georgia" w:cs="Arial"/>
          <w:w w:val="140"/>
          <w:sz w:val="14"/>
        </w:rPr>
        <w:t>RAMA JUDICIAL DEL PODER PÚBLICO</w:t>
      </w:r>
    </w:p>
    <w:p w:rsidR="003913E3" w:rsidRPr="00484A74" w:rsidRDefault="003913E3" w:rsidP="00692159">
      <w:pPr>
        <w:pStyle w:val="Sansinterligne"/>
        <w:spacing w:line="360" w:lineRule="auto"/>
        <w:jc w:val="center"/>
        <w:rPr>
          <w:rFonts w:ascii="Georgia" w:hAnsi="Georgia" w:cs="Arial"/>
          <w:w w:val="140"/>
          <w:sz w:val="16"/>
        </w:rPr>
      </w:pPr>
      <w:r w:rsidRPr="00484A74">
        <w:rPr>
          <w:rFonts w:ascii="Georgia" w:hAnsi="Georgia" w:cs="Arial"/>
          <w:w w:val="140"/>
          <w:sz w:val="18"/>
        </w:rPr>
        <w:t>T</w:t>
      </w:r>
      <w:r w:rsidRPr="00484A74">
        <w:rPr>
          <w:rFonts w:ascii="Georgia" w:hAnsi="Georgia" w:cs="Arial"/>
          <w:w w:val="140"/>
          <w:sz w:val="16"/>
        </w:rPr>
        <w:t>RIBUNAL</w:t>
      </w:r>
      <w:r w:rsidRPr="00484A74">
        <w:rPr>
          <w:rFonts w:ascii="Georgia" w:hAnsi="Georgia" w:cs="Arial"/>
          <w:w w:val="140"/>
          <w:sz w:val="18"/>
        </w:rPr>
        <w:t xml:space="preserve"> S</w:t>
      </w:r>
      <w:r w:rsidRPr="00484A74">
        <w:rPr>
          <w:rFonts w:ascii="Georgia" w:hAnsi="Georgia" w:cs="Arial"/>
          <w:w w:val="140"/>
          <w:sz w:val="16"/>
        </w:rPr>
        <w:t xml:space="preserve">UPERIOR DEL </w:t>
      </w:r>
      <w:r w:rsidRPr="00484A74">
        <w:rPr>
          <w:rFonts w:ascii="Georgia" w:hAnsi="Georgia" w:cs="Arial"/>
          <w:w w:val="140"/>
          <w:sz w:val="18"/>
        </w:rPr>
        <w:t>D</w:t>
      </w:r>
      <w:r w:rsidRPr="00484A74">
        <w:rPr>
          <w:rFonts w:ascii="Georgia" w:hAnsi="Georgia" w:cs="Arial"/>
          <w:w w:val="140"/>
          <w:sz w:val="16"/>
        </w:rPr>
        <w:t>ISTRITO</w:t>
      </w:r>
      <w:r w:rsidRPr="00484A74">
        <w:rPr>
          <w:rFonts w:ascii="Georgia" w:hAnsi="Georgia" w:cs="Arial"/>
          <w:w w:val="140"/>
          <w:sz w:val="18"/>
        </w:rPr>
        <w:t xml:space="preserve"> J</w:t>
      </w:r>
      <w:r w:rsidRPr="00484A74">
        <w:rPr>
          <w:rFonts w:ascii="Georgia" w:hAnsi="Georgia" w:cs="Arial"/>
          <w:w w:val="140"/>
          <w:sz w:val="16"/>
        </w:rPr>
        <w:t>UDICIAL</w:t>
      </w:r>
    </w:p>
    <w:p w:rsidR="005C26B3" w:rsidRPr="00484A74" w:rsidRDefault="005C26B3" w:rsidP="005C26B3">
      <w:pPr>
        <w:pStyle w:val="Sansinterligne"/>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S</w:t>
      </w:r>
      <w:r w:rsidRPr="00484A74">
        <w:rPr>
          <w:rFonts w:ascii="Georgia" w:hAnsi="Georgia" w:cs="Arial"/>
          <w:w w:val="140"/>
          <w:sz w:val="16"/>
          <w:szCs w:val="18"/>
          <w:lang w:val="es-CO"/>
        </w:rPr>
        <w:t xml:space="preserve">ALA DE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ECISIÓN </w:t>
      </w:r>
      <w:r w:rsidRPr="00484A74">
        <w:rPr>
          <w:rFonts w:ascii="Georgia" w:hAnsi="Georgia" w:cs="Arial"/>
          <w:w w:val="140"/>
          <w:sz w:val="18"/>
          <w:szCs w:val="18"/>
          <w:lang w:val="es-CO"/>
        </w:rPr>
        <w:t>C</w:t>
      </w:r>
      <w:r w:rsidRPr="00484A74">
        <w:rPr>
          <w:rFonts w:ascii="Georgia" w:hAnsi="Georgia" w:cs="Arial"/>
          <w:w w:val="140"/>
          <w:sz w:val="16"/>
          <w:szCs w:val="18"/>
          <w:lang w:val="es-CO"/>
        </w:rPr>
        <w:t xml:space="preserve">IVIL – </w:t>
      </w:r>
      <w:r w:rsidRPr="00484A74">
        <w:rPr>
          <w:rFonts w:ascii="Georgia" w:hAnsi="Georgia" w:cs="Arial"/>
          <w:w w:val="140"/>
          <w:sz w:val="18"/>
          <w:szCs w:val="18"/>
          <w:lang w:val="es-CO"/>
        </w:rPr>
        <w:t>F</w:t>
      </w:r>
      <w:r w:rsidRPr="00484A74">
        <w:rPr>
          <w:rFonts w:ascii="Georgia" w:hAnsi="Georgia" w:cs="Arial"/>
          <w:w w:val="140"/>
          <w:sz w:val="16"/>
          <w:szCs w:val="18"/>
          <w:lang w:val="es-CO"/>
        </w:rPr>
        <w:t xml:space="preserve">AMILIA –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ISTRITO DE </w:t>
      </w:r>
      <w:r w:rsidRPr="00484A74">
        <w:rPr>
          <w:rFonts w:ascii="Georgia" w:hAnsi="Georgia" w:cs="Arial"/>
          <w:w w:val="140"/>
          <w:sz w:val="18"/>
          <w:szCs w:val="18"/>
          <w:lang w:val="es-CO"/>
        </w:rPr>
        <w:t>P</w:t>
      </w:r>
      <w:r w:rsidRPr="00484A74">
        <w:rPr>
          <w:rFonts w:ascii="Georgia" w:hAnsi="Georgia" w:cs="Arial"/>
          <w:w w:val="140"/>
          <w:sz w:val="16"/>
          <w:szCs w:val="18"/>
          <w:lang w:val="es-CO"/>
        </w:rPr>
        <w:t>EREIRA</w:t>
      </w:r>
    </w:p>
    <w:p w:rsidR="005C26B3" w:rsidRPr="00484A74" w:rsidRDefault="005C26B3" w:rsidP="005C26B3">
      <w:pPr>
        <w:pStyle w:val="Sansinterligne"/>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EPARTAMENTO DE </w:t>
      </w:r>
      <w:r w:rsidRPr="00484A74">
        <w:rPr>
          <w:rFonts w:ascii="Georgia" w:hAnsi="Georgia" w:cs="Arial"/>
          <w:w w:val="140"/>
          <w:sz w:val="18"/>
          <w:szCs w:val="18"/>
          <w:lang w:val="es-CO"/>
        </w:rPr>
        <w:t>R</w:t>
      </w:r>
      <w:r w:rsidRPr="00484A74">
        <w:rPr>
          <w:rFonts w:ascii="Georgia" w:hAnsi="Georgia" w:cs="Arial"/>
          <w:w w:val="140"/>
          <w:sz w:val="16"/>
          <w:szCs w:val="18"/>
          <w:lang w:val="es-CO"/>
        </w:rPr>
        <w:t>ISARALDA</w:t>
      </w:r>
    </w:p>
    <w:p w:rsidR="003913E3" w:rsidRPr="001425BD" w:rsidRDefault="003913E3" w:rsidP="00F839CE">
      <w:pPr>
        <w:spacing w:line="360" w:lineRule="auto"/>
        <w:jc w:val="center"/>
        <w:rPr>
          <w:rFonts w:ascii="Georgia" w:hAnsi="Georgia" w:cs="Arial"/>
          <w:b/>
          <w:bCs/>
          <w:sz w:val="12"/>
          <w:szCs w:val="26"/>
        </w:rPr>
      </w:pPr>
    </w:p>
    <w:p w:rsidR="003913E3" w:rsidRPr="006012DA" w:rsidRDefault="003913E3" w:rsidP="00C55802">
      <w:pPr>
        <w:pStyle w:val="Corpsdetexte"/>
        <w:spacing w:line="360" w:lineRule="auto"/>
        <w:ind w:left="1416"/>
        <w:rPr>
          <w:rFonts w:ascii="Georgia" w:hAnsi="Georgia"/>
          <w:sz w:val="24"/>
          <w:szCs w:val="24"/>
        </w:rPr>
      </w:pPr>
      <w:r w:rsidRPr="006012DA">
        <w:rPr>
          <w:rFonts w:ascii="Georgia" w:hAnsi="Georgia"/>
          <w:sz w:val="24"/>
          <w:szCs w:val="24"/>
        </w:rPr>
        <w:t>Asunto</w:t>
      </w:r>
      <w:r w:rsidRPr="006012DA">
        <w:rPr>
          <w:rFonts w:ascii="Georgia" w:hAnsi="Georgia"/>
          <w:sz w:val="24"/>
          <w:szCs w:val="24"/>
        </w:rPr>
        <w:tab/>
      </w:r>
      <w:r w:rsidRPr="006012DA">
        <w:rPr>
          <w:rFonts w:ascii="Georgia" w:hAnsi="Georgia"/>
          <w:sz w:val="24"/>
          <w:szCs w:val="24"/>
        </w:rPr>
        <w:tab/>
        <w:t>: Sentencia de tutela en segunda instancia</w:t>
      </w:r>
    </w:p>
    <w:p w:rsidR="00586A21" w:rsidRPr="006012DA" w:rsidRDefault="00586A21" w:rsidP="00586A21">
      <w:pPr>
        <w:pStyle w:val="Corpsdetexte"/>
        <w:spacing w:line="360" w:lineRule="auto"/>
        <w:ind w:left="1416"/>
        <w:rPr>
          <w:rFonts w:ascii="Georgia" w:hAnsi="Georgia" w:cs="Arial"/>
          <w:sz w:val="24"/>
          <w:szCs w:val="24"/>
        </w:rPr>
      </w:pPr>
      <w:r w:rsidRPr="006012DA">
        <w:rPr>
          <w:rFonts w:ascii="Georgia" w:hAnsi="Georgia" w:cs="Arial"/>
          <w:sz w:val="24"/>
          <w:szCs w:val="24"/>
        </w:rPr>
        <w:t>Accionante</w:t>
      </w:r>
      <w:r w:rsidRPr="006012DA">
        <w:rPr>
          <w:rFonts w:ascii="Georgia" w:hAnsi="Georgia" w:cs="Arial"/>
          <w:sz w:val="24"/>
          <w:szCs w:val="24"/>
        </w:rPr>
        <w:tab/>
      </w:r>
      <w:r w:rsidRPr="006012DA">
        <w:rPr>
          <w:rFonts w:ascii="Georgia" w:hAnsi="Georgia" w:cs="Arial"/>
          <w:sz w:val="24"/>
          <w:szCs w:val="24"/>
        </w:rPr>
        <w:tab/>
        <w:t xml:space="preserve">: </w:t>
      </w:r>
      <w:r w:rsidR="007C6162">
        <w:rPr>
          <w:rFonts w:ascii="Georgia" w:hAnsi="Georgia" w:cs="Arial"/>
          <w:sz w:val="24"/>
          <w:szCs w:val="24"/>
        </w:rPr>
        <w:t>Jairo Augusto Benítez Herrera</w:t>
      </w:r>
    </w:p>
    <w:p w:rsidR="00586A21" w:rsidRPr="006012DA" w:rsidRDefault="00586A21" w:rsidP="00586A21">
      <w:pPr>
        <w:pStyle w:val="Corpsdetexte"/>
        <w:spacing w:line="360" w:lineRule="auto"/>
        <w:ind w:left="1416"/>
        <w:rPr>
          <w:rFonts w:ascii="Georgia" w:hAnsi="Georgia" w:cs="Arial"/>
          <w:sz w:val="24"/>
          <w:szCs w:val="24"/>
        </w:rPr>
      </w:pPr>
      <w:r w:rsidRPr="006012DA">
        <w:rPr>
          <w:rFonts w:ascii="Georgia" w:hAnsi="Georgia" w:cs="Arial"/>
          <w:sz w:val="24"/>
          <w:szCs w:val="24"/>
        </w:rPr>
        <w:t xml:space="preserve">Accionado </w:t>
      </w:r>
      <w:r w:rsidRPr="006012DA">
        <w:rPr>
          <w:rFonts w:ascii="Georgia" w:hAnsi="Georgia" w:cs="Arial"/>
          <w:sz w:val="24"/>
          <w:szCs w:val="24"/>
        </w:rPr>
        <w:tab/>
      </w:r>
      <w:r w:rsidRPr="006012DA">
        <w:rPr>
          <w:rFonts w:ascii="Georgia" w:hAnsi="Georgia" w:cs="Arial"/>
          <w:sz w:val="24"/>
          <w:szCs w:val="24"/>
        </w:rPr>
        <w:tab/>
        <w:t xml:space="preserve">: Juzgado </w:t>
      </w:r>
      <w:r w:rsidR="007C6162">
        <w:rPr>
          <w:rFonts w:ascii="Georgia" w:hAnsi="Georgia" w:cs="Arial"/>
          <w:sz w:val="24"/>
          <w:szCs w:val="24"/>
        </w:rPr>
        <w:t xml:space="preserve">Octavo </w:t>
      </w:r>
      <w:r w:rsidR="001B5C92" w:rsidRPr="006012DA">
        <w:rPr>
          <w:rFonts w:ascii="Georgia" w:hAnsi="Georgia" w:cs="Arial"/>
          <w:sz w:val="24"/>
          <w:szCs w:val="24"/>
        </w:rPr>
        <w:t xml:space="preserve">Civil Municipal de </w:t>
      </w:r>
      <w:r w:rsidR="007C6162">
        <w:rPr>
          <w:rFonts w:ascii="Georgia" w:hAnsi="Georgia" w:cs="Arial"/>
          <w:sz w:val="24"/>
          <w:szCs w:val="24"/>
        </w:rPr>
        <w:t>Pereira y otro</w:t>
      </w:r>
    </w:p>
    <w:p w:rsidR="00586A21" w:rsidRPr="006012DA" w:rsidRDefault="00586A21" w:rsidP="00586A21">
      <w:pPr>
        <w:pStyle w:val="Corpsdetexte"/>
        <w:spacing w:line="360" w:lineRule="auto"/>
        <w:ind w:left="1416"/>
        <w:rPr>
          <w:rFonts w:ascii="Georgia" w:hAnsi="Georgia" w:cs="Arial"/>
          <w:sz w:val="24"/>
          <w:szCs w:val="24"/>
        </w:rPr>
      </w:pPr>
      <w:r w:rsidRPr="006012DA">
        <w:rPr>
          <w:rFonts w:ascii="Georgia" w:hAnsi="Georgia" w:cs="Arial"/>
          <w:sz w:val="24"/>
          <w:szCs w:val="24"/>
        </w:rPr>
        <w:t>Vinculado</w:t>
      </w:r>
      <w:r w:rsidR="000A572A" w:rsidRPr="006012DA">
        <w:rPr>
          <w:rFonts w:ascii="Georgia" w:hAnsi="Georgia" w:cs="Arial"/>
          <w:sz w:val="24"/>
          <w:szCs w:val="24"/>
        </w:rPr>
        <w:tab/>
      </w:r>
      <w:r w:rsidRPr="006012DA">
        <w:rPr>
          <w:rFonts w:ascii="Georgia" w:hAnsi="Georgia" w:cs="Arial"/>
          <w:sz w:val="24"/>
          <w:szCs w:val="24"/>
        </w:rPr>
        <w:tab/>
        <w:t xml:space="preserve">: </w:t>
      </w:r>
      <w:r w:rsidR="007C6162">
        <w:rPr>
          <w:rFonts w:ascii="Georgia" w:hAnsi="Georgia" w:cs="Arial"/>
          <w:sz w:val="24"/>
          <w:szCs w:val="24"/>
        </w:rPr>
        <w:t>Natalia Guzmán Romero</w:t>
      </w:r>
    </w:p>
    <w:p w:rsidR="00586A21" w:rsidRPr="006012DA" w:rsidRDefault="00586A21" w:rsidP="00586A21">
      <w:pPr>
        <w:pStyle w:val="Corpsdetexte"/>
        <w:spacing w:line="360" w:lineRule="auto"/>
        <w:ind w:left="1416"/>
        <w:rPr>
          <w:rFonts w:ascii="Georgia" w:hAnsi="Georgia" w:cs="Arial"/>
          <w:sz w:val="24"/>
          <w:szCs w:val="24"/>
        </w:rPr>
      </w:pPr>
      <w:r w:rsidRPr="006012DA">
        <w:rPr>
          <w:rFonts w:ascii="Georgia" w:hAnsi="Georgia" w:cs="Arial"/>
          <w:sz w:val="24"/>
          <w:szCs w:val="24"/>
        </w:rPr>
        <w:t>Procedencia</w:t>
      </w:r>
      <w:r w:rsidRPr="006012DA">
        <w:rPr>
          <w:rFonts w:ascii="Georgia" w:hAnsi="Georgia" w:cs="Arial"/>
          <w:sz w:val="24"/>
          <w:szCs w:val="24"/>
        </w:rPr>
        <w:tab/>
      </w:r>
      <w:r w:rsidRPr="006012DA">
        <w:rPr>
          <w:rFonts w:ascii="Georgia" w:hAnsi="Georgia" w:cs="Arial"/>
          <w:sz w:val="24"/>
          <w:szCs w:val="24"/>
        </w:rPr>
        <w:tab/>
        <w:t xml:space="preserve">: Juzgado </w:t>
      </w:r>
      <w:r w:rsidR="007C6162">
        <w:rPr>
          <w:rFonts w:ascii="Georgia" w:hAnsi="Georgia" w:cs="Arial"/>
          <w:sz w:val="24"/>
          <w:szCs w:val="24"/>
        </w:rPr>
        <w:t xml:space="preserve">Segundo </w:t>
      </w:r>
      <w:r w:rsidR="002A7D9F" w:rsidRPr="006012DA">
        <w:rPr>
          <w:rFonts w:ascii="Georgia" w:hAnsi="Georgia" w:cs="Arial"/>
          <w:sz w:val="24"/>
          <w:szCs w:val="24"/>
          <w:lang w:val="es-CO"/>
        </w:rPr>
        <w:t xml:space="preserve">Civil del Circuito de </w:t>
      </w:r>
      <w:r w:rsidR="007C6162">
        <w:rPr>
          <w:rFonts w:ascii="Georgia" w:hAnsi="Georgia" w:cs="Arial"/>
          <w:sz w:val="24"/>
          <w:szCs w:val="24"/>
          <w:lang w:val="es-CO"/>
        </w:rPr>
        <w:t>Pereira</w:t>
      </w:r>
    </w:p>
    <w:p w:rsidR="00586A21" w:rsidRPr="006012DA" w:rsidRDefault="00586A21" w:rsidP="00586A21">
      <w:pPr>
        <w:pStyle w:val="Corpsdetexte"/>
        <w:spacing w:line="360" w:lineRule="auto"/>
        <w:ind w:left="1416"/>
        <w:rPr>
          <w:rFonts w:ascii="Georgia" w:hAnsi="Georgia" w:cs="Arial"/>
          <w:sz w:val="24"/>
          <w:szCs w:val="24"/>
        </w:rPr>
      </w:pPr>
      <w:r w:rsidRPr="006012DA">
        <w:rPr>
          <w:rFonts w:ascii="Georgia" w:hAnsi="Georgia" w:cs="Arial"/>
          <w:sz w:val="24"/>
          <w:szCs w:val="24"/>
        </w:rPr>
        <w:t>Radicación</w:t>
      </w:r>
      <w:r w:rsidRPr="006012DA">
        <w:rPr>
          <w:rFonts w:ascii="Georgia" w:hAnsi="Georgia" w:cs="Arial"/>
          <w:sz w:val="24"/>
          <w:szCs w:val="24"/>
        </w:rPr>
        <w:tab/>
      </w:r>
      <w:r w:rsidRPr="006012DA">
        <w:rPr>
          <w:rFonts w:ascii="Georgia" w:hAnsi="Georgia" w:cs="Arial"/>
          <w:sz w:val="24"/>
          <w:szCs w:val="24"/>
        </w:rPr>
        <w:tab/>
        <w:t xml:space="preserve">: </w:t>
      </w:r>
      <w:r w:rsidR="002A7D9F" w:rsidRPr="006012DA">
        <w:rPr>
          <w:rFonts w:ascii="Georgia" w:hAnsi="Georgia" w:cs="Arial"/>
          <w:sz w:val="24"/>
          <w:szCs w:val="24"/>
        </w:rPr>
        <w:t>2017-</w:t>
      </w:r>
      <w:r w:rsidR="007C6162">
        <w:rPr>
          <w:rFonts w:ascii="Georgia" w:hAnsi="Georgia" w:cs="Arial"/>
          <w:sz w:val="24"/>
          <w:szCs w:val="24"/>
        </w:rPr>
        <w:t>00424-01</w:t>
      </w:r>
    </w:p>
    <w:p w:rsidR="004A12F7" w:rsidRPr="006012DA" w:rsidRDefault="004A12F7" w:rsidP="004A12F7">
      <w:pPr>
        <w:pStyle w:val="Corpsdetexte"/>
        <w:spacing w:line="360" w:lineRule="auto"/>
        <w:rPr>
          <w:rFonts w:ascii="Georgia" w:hAnsi="Georgia" w:cs="Arial"/>
          <w:sz w:val="24"/>
          <w:szCs w:val="24"/>
        </w:rPr>
      </w:pPr>
      <w:r w:rsidRPr="006012DA">
        <w:rPr>
          <w:rFonts w:ascii="Georgia" w:hAnsi="Georgia"/>
          <w:sz w:val="24"/>
          <w:szCs w:val="24"/>
        </w:rPr>
        <w:tab/>
      </w:r>
      <w:r w:rsidRPr="006012DA">
        <w:rPr>
          <w:rFonts w:ascii="Georgia" w:hAnsi="Georgia"/>
          <w:sz w:val="24"/>
          <w:szCs w:val="24"/>
        </w:rPr>
        <w:tab/>
        <w:t>Temas</w:t>
      </w:r>
      <w:r w:rsidRPr="006012DA">
        <w:rPr>
          <w:rFonts w:ascii="Georgia" w:hAnsi="Georgia"/>
          <w:sz w:val="24"/>
          <w:szCs w:val="24"/>
        </w:rPr>
        <w:tab/>
      </w:r>
      <w:r w:rsidRPr="006012DA">
        <w:rPr>
          <w:rFonts w:ascii="Georgia" w:hAnsi="Georgia"/>
          <w:sz w:val="24"/>
          <w:szCs w:val="24"/>
        </w:rPr>
        <w:tab/>
      </w:r>
      <w:r w:rsidRPr="006012DA">
        <w:rPr>
          <w:rFonts w:ascii="Georgia" w:hAnsi="Georgia"/>
          <w:sz w:val="24"/>
          <w:szCs w:val="24"/>
        </w:rPr>
        <w:tab/>
        <w:t>:</w:t>
      </w:r>
      <w:r w:rsidR="007C6162">
        <w:rPr>
          <w:rFonts w:ascii="Georgia" w:hAnsi="Georgia" w:cs="Arial"/>
          <w:sz w:val="24"/>
          <w:szCs w:val="24"/>
        </w:rPr>
        <w:t xml:space="preserve"> Subsidiariedad</w:t>
      </w:r>
      <w:r w:rsidR="00E21067">
        <w:rPr>
          <w:rFonts w:ascii="Georgia" w:hAnsi="Georgia" w:cs="Arial"/>
          <w:sz w:val="24"/>
          <w:szCs w:val="24"/>
        </w:rPr>
        <w:t xml:space="preserve"> – Inmediatez</w:t>
      </w:r>
      <w:r w:rsidR="007C6162">
        <w:rPr>
          <w:rFonts w:ascii="Georgia" w:hAnsi="Georgia" w:cs="Arial"/>
          <w:sz w:val="24"/>
          <w:szCs w:val="24"/>
        </w:rPr>
        <w:t xml:space="preserve"> – Improcedencia</w:t>
      </w:r>
    </w:p>
    <w:p w:rsidR="003913E3" w:rsidRPr="006012DA" w:rsidRDefault="004A12F7" w:rsidP="004A12F7">
      <w:pPr>
        <w:pStyle w:val="Corpsdetexte"/>
        <w:spacing w:line="360" w:lineRule="auto"/>
        <w:ind w:left="708" w:hanging="708"/>
        <w:rPr>
          <w:rFonts w:ascii="Georgia" w:hAnsi="Georgia" w:cs="Arial"/>
          <w:smallCaps/>
          <w:sz w:val="24"/>
          <w:szCs w:val="24"/>
          <w:lang w:val="es-CO"/>
        </w:rPr>
      </w:pPr>
      <w:r w:rsidRPr="006012DA">
        <w:rPr>
          <w:rFonts w:ascii="Georgia" w:hAnsi="Georgia"/>
          <w:sz w:val="24"/>
          <w:szCs w:val="24"/>
        </w:rPr>
        <w:tab/>
      </w:r>
      <w:r w:rsidRPr="006012DA">
        <w:rPr>
          <w:rFonts w:ascii="Georgia" w:hAnsi="Georgia"/>
          <w:sz w:val="24"/>
          <w:szCs w:val="24"/>
        </w:rPr>
        <w:tab/>
      </w:r>
      <w:r w:rsidR="003913E3" w:rsidRPr="006012DA">
        <w:rPr>
          <w:rFonts w:ascii="Georgia" w:hAnsi="Georgia"/>
          <w:sz w:val="24"/>
          <w:szCs w:val="24"/>
        </w:rPr>
        <w:t>Magistrado Ponente</w:t>
      </w:r>
      <w:r w:rsidR="003913E3" w:rsidRPr="006012DA">
        <w:rPr>
          <w:rFonts w:ascii="Georgia" w:hAnsi="Georgia"/>
          <w:sz w:val="24"/>
          <w:szCs w:val="24"/>
        </w:rPr>
        <w:tab/>
        <w:t xml:space="preserve">: </w:t>
      </w:r>
      <w:proofErr w:type="spellStart"/>
      <w:r w:rsidR="003913E3" w:rsidRPr="006012DA">
        <w:rPr>
          <w:rFonts w:ascii="Georgia" w:hAnsi="Georgia" w:cs="Arial"/>
          <w:smallCaps/>
          <w:sz w:val="24"/>
          <w:szCs w:val="24"/>
          <w:lang w:val="es-CO"/>
        </w:rPr>
        <w:t>Duberney</w:t>
      </w:r>
      <w:proofErr w:type="spellEnd"/>
      <w:r w:rsidR="003913E3" w:rsidRPr="006012DA">
        <w:rPr>
          <w:rFonts w:ascii="Georgia" w:hAnsi="Georgia" w:cs="Arial"/>
          <w:smallCaps/>
          <w:sz w:val="24"/>
          <w:szCs w:val="24"/>
          <w:lang w:val="es-CO"/>
        </w:rPr>
        <w:t xml:space="preserve"> Grisales Herrera</w:t>
      </w:r>
    </w:p>
    <w:p w:rsidR="00D029BB" w:rsidRPr="006012DA" w:rsidRDefault="00D029BB" w:rsidP="00D029BB">
      <w:pPr>
        <w:spacing w:line="360" w:lineRule="auto"/>
        <w:ind w:left="708" w:firstLine="708"/>
        <w:rPr>
          <w:rFonts w:ascii="Georgia" w:hAnsi="Georgia" w:cs="Arial"/>
          <w:b/>
          <w:bCs/>
        </w:rPr>
      </w:pPr>
      <w:r w:rsidRPr="006012DA">
        <w:rPr>
          <w:rFonts w:ascii="Georgia" w:hAnsi="Georgia"/>
        </w:rPr>
        <w:t>Acta número</w:t>
      </w:r>
      <w:r w:rsidRPr="006012DA">
        <w:rPr>
          <w:rFonts w:ascii="Georgia" w:hAnsi="Georgia"/>
        </w:rPr>
        <w:tab/>
      </w:r>
      <w:r w:rsidRPr="006012DA">
        <w:rPr>
          <w:rFonts w:ascii="Georgia" w:hAnsi="Georgia"/>
        </w:rPr>
        <w:tab/>
        <w:t xml:space="preserve">: </w:t>
      </w:r>
      <w:r w:rsidR="005579ED">
        <w:rPr>
          <w:rFonts w:ascii="Georgia" w:hAnsi="Georgia"/>
        </w:rPr>
        <w:t>36</w:t>
      </w:r>
      <w:r w:rsidR="007C6162">
        <w:rPr>
          <w:rFonts w:ascii="Georgia" w:hAnsi="Georgia"/>
        </w:rPr>
        <w:t xml:space="preserve"> </w:t>
      </w:r>
      <w:r w:rsidRPr="006012DA">
        <w:rPr>
          <w:rFonts w:ascii="Georgia" w:hAnsi="Georgia"/>
        </w:rPr>
        <w:t xml:space="preserve">de </w:t>
      </w:r>
      <w:r w:rsidR="005579ED">
        <w:rPr>
          <w:rFonts w:ascii="Georgia" w:hAnsi="Georgia"/>
        </w:rPr>
        <w:t>14</w:t>
      </w:r>
      <w:r w:rsidRPr="006012DA">
        <w:rPr>
          <w:rFonts w:ascii="Georgia" w:hAnsi="Georgia"/>
        </w:rPr>
        <w:t>-</w:t>
      </w:r>
      <w:r w:rsidR="007C6162">
        <w:rPr>
          <w:rFonts w:ascii="Georgia" w:hAnsi="Georgia"/>
        </w:rPr>
        <w:t>02</w:t>
      </w:r>
      <w:r w:rsidRPr="006012DA">
        <w:rPr>
          <w:rFonts w:ascii="Georgia" w:hAnsi="Georgia"/>
        </w:rPr>
        <w:t>-</w:t>
      </w:r>
      <w:r w:rsidR="006012DA" w:rsidRPr="006012DA">
        <w:rPr>
          <w:rFonts w:ascii="Georgia" w:hAnsi="Georgia"/>
        </w:rPr>
        <w:t>2018</w:t>
      </w:r>
    </w:p>
    <w:p w:rsidR="00D029BB" w:rsidRPr="00C56313" w:rsidRDefault="00D029BB" w:rsidP="00D029BB">
      <w:pPr>
        <w:pBdr>
          <w:bottom w:val="double" w:sz="6" w:space="1" w:color="auto"/>
        </w:pBdr>
        <w:spacing w:line="360" w:lineRule="auto"/>
        <w:jc w:val="center"/>
        <w:rPr>
          <w:rFonts w:ascii="Georgia" w:hAnsi="Georgia" w:cs="Arial"/>
          <w:b/>
          <w:bCs/>
          <w:sz w:val="10"/>
          <w:szCs w:val="10"/>
        </w:rPr>
      </w:pPr>
    </w:p>
    <w:p w:rsidR="00D029BB" w:rsidRPr="00C56313" w:rsidRDefault="00D029BB" w:rsidP="00D029BB">
      <w:pPr>
        <w:spacing w:line="360" w:lineRule="auto"/>
        <w:jc w:val="center"/>
        <w:rPr>
          <w:rFonts w:ascii="Georgia" w:hAnsi="Georgia" w:cs="Arial"/>
          <w:b/>
          <w:bCs/>
          <w:sz w:val="10"/>
          <w:szCs w:val="10"/>
        </w:rPr>
      </w:pPr>
    </w:p>
    <w:p w:rsidR="00D029BB" w:rsidRPr="006012DA" w:rsidRDefault="006012DA" w:rsidP="00D029BB">
      <w:pPr>
        <w:spacing w:line="360" w:lineRule="auto"/>
        <w:jc w:val="center"/>
        <w:rPr>
          <w:rFonts w:ascii="Georgia" w:hAnsi="Georgia" w:cs="Arial"/>
          <w:iCs/>
          <w:smallCaps/>
          <w:lang w:val="es-CO"/>
        </w:rPr>
      </w:pPr>
      <w:r w:rsidRPr="006012DA">
        <w:rPr>
          <w:rFonts w:ascii="Georgia" w:hAnsi="Georgia" w:cs="Arial"/>
          <w:iCs/>
          <w:smallCaps/>
          <w:sz w:val="28"/>
          <w:lang w:val="es-CO"/>
        </w:rPr>
        <w:t>Pereira</w:t>
      </w:r>
      <w:r w:rsidR="00D029BB" w:rsidRPr="006012DA">
        <w:rPr>
          <w:rFonts w:ascii="Georgia" w:hAnsi="Georgia" w:cs="Arial"/>
          <w:iCs/>
          <w:smallCaps/>
          <w:sz w:val="28"/>
          <w:lang w:val="es-CO"/>
        </w:rPr>
        <w:t xml:space="preserve">, R. </w:t>
      </w:r>
      <w:r w:rsidR="005579ED">
        <w:rPr>
          <w:rFonts w:ascii="Georgia" w:hAnsi="Georgia" w:cs="Arial"/>
          <w:iCs/>
          <w:smallCaps/>
          <w:sz w:val="28"/>
          <w:lang w:val="es-CO"/>
        </w:rPr>
        <w:t>catorce</w:t>
      </w:r>
      <w:r w:rsidR="007C6162">
        <w:rPr>
          <w:rFonts w:ascii="Georgia" w:hAnsi="Georgia" w:cs="Arial"/>
          <w:iCs/>
          <w:smallCaps/>
          <w:sz w:val="28"/>
          <w:lang w:val="es-CO"/>
        </w:rPr>
        <w:t xml:space="preserve"> </w:t>
      </w:r>
      <w:r w:rsidR="00D029BB" w:rsidRPr="006012DA">
        <w:rPr>
          <w:rFonts w:ascii="Georgia" w:hAnsi="Georgia" w:cs="Arial"/>
          <w:iCs/>
          <w:smallCaps/>
          <w:sz w:val="28"/>
          <w:lang w:val="es-CO"/>
        </w:rPr>
        <w:t>(</w:t>
      </w:r>
      <w:r w:rsidR="005579ED">
        <w:rPr>
          <w:rFonts w:ascii="Georgia" w:hAnsi="Georgia" w:cs="Arial"/>
          <w:iCs/>
          <w:smallCaps/>
          <w:sz w:val="28"/>
          <w:lang w:val="es-CO"/>
        </w:rPr>
        <w:t>14</w:t>
      </w:r>
      <w:r w:rsidR="00D029BB" w:rsidRPr="006012DA">
        <w:rPr>
          <w:rFonts w:ascii="Georgia" w:hAnsi="Georgia" w:cs="Arial"/>
          <w:iCs/>
          <w:smallCaps/>
          <w:sz w:val="28"/>
          <w:lang w:val="es-CO"/>
        </w:rPr>
        <w:t xml:space="preserve">) </w:t>
      </w:r>
      <w:r w:rsidRPr="006012DA">
        <w:rPr>
          <w:rFonts w:ascii="Georgia" w:hAnsi="Georgia" w:cs="Arial"/>
          <w:iCs/>
          <w:smallCaps/>
          <w:sz w:val="28"/>
          <w:lang w:val="es-CO"/>
        </w:rPr>
        <w:t xml:space="preserve">de </w:t>
      </w:r>
      <w:r w:rsidR="007C6162">
        <w:rPr>
          <w:rFonts w:ascii="Georgia" w:hAnsi="Georgia" w:cs="Arial"/>
          <w:iCs/>
          <w:smallCaps/>
          <w:sz w:val="28"/>
          <w:lang w:val="es-CO"/>
        </w:rPr>
        <w:t xml:space="preserve">febrero </w:t>
      </w:r>
      <w:r w:rsidRPr="006012DA">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6012DA">
        <w:rPr>
          <w:rFonts w:ascii="Georgia" w:hAnsi="Georgia" w:cs="Arial"/>
          <w:iCs/>
          <w:smallCaps/>
          <w:sz w:val="28"/>
          <w:lang w:val="es-CO"/>
        </w:rPr>
        <w:t>(</w:t>
      </w:r>
      <w:r>
        <w:rPr>
          <w:rFonts w:ascii="Georgia" w:hAnsi="Georgia" w:cs="Arial"/>
          <w:iCs/>
          <w:smallCaps/>
          <w:sz w:val="28"/>
          <w:lang w:val="es-CO"/>
        </w:rPr>
        <w:t>2018</w:t>
      </w:r>
      <w:r w:rsidRPr="006012DA">
        <w:rPr>
          <w:rFonts w:ascii="Georgia" w:hAnsi="Georgia" w:cs="Arial"/>
          <w:iCs/>
          <w:smallCaps/>
          <w:sz w:val="28"/>
          <w:lang w:val="es-CO"/>
        </w:rPr>
        <w:t>).</w:t>
      </w:r>
    </w:p>
    <w:p w:rsidR="003913E3" w:rsidRPr="00C56313" w:rsidRDefault="003913E3" w:rsidP="00F839CE">
      <w:pPr>
        <w:pStyle w:val="Corpsdetexte"/>
        <w:spacing w:line="360" w:lineRule="auto"/>
        <w:rPr>
          <w:rFonts w:ascii="Georgia" w:hAnsi="Georgia" w:cs="Arial"/>
          <w:sz w:val="16"/>
          <w:szCs w:val="16"/>
          <w:lang w:val="es-CO"/>
        </w:rPr>
      </w:pPr>
    </w:p>
    <w:p w:rsidR="003913E3" w:rsidRPr="00484A74" w:rsidRDefault="003913E3" w:rsidP="00F839CE">
      <w:pPr>
        <w:pStyle w:val="Corpsdetexte"/>
        <w:numPr>
          <w:ilvl w:val="0"/>
          <w:numId w:val="1"/>
        </w:numPr>
        <w:spacing w:line="360" w:lineRule="auto"/>
        <w:rPr>
          <w:rFonts w:ascii="Georgia" w:hAnsi="Georgia" w:cs="Arial"/>
          <w:sz w:val="24"/>
          <w:szCs w:val="24"/>
        </w:rPr>
      </w:pPr>
      <w:r w:rsidRPr="00484A74">
        <w:rPr>
          <w:rFonts w:ascii="Georgia" w:hAnsi="Georgia" w:cs="Arial"/>
          <w:sz w:val="24"/>
          <w:szCs w:val="24"/>
        </w:rPr>
        <w:t xml:space="preserve">EL ASUNTO </w:t>
      </w:r>
      <w:r w:rsidR="00FA29FF" w:rsidRPr="00484A74">
        <w:rPr>
          <w:rFonts w:ascii="Georgia" w:hAnsi="Georgia" w:cs="Arial"/>
          <w:sz w:val="24"/>
          <w:szCs w:val="24"/>
        </w:rPr>
        <w:t xml:space="preserve">POR </w:t>
      </w:r>
      <w:r w:rsidRPr="00484A74">
        <w:rPr>
          <w:rFonts w:ascii="Georgia" w:hAnsi="Georgia" w:cs="Arial"/>
          <w:sz w:val="24"/>
          <w:szCs w:val="24"/>
        </w:rPr>
        <w:t>DECIDIR</w:t>
      </w:r>
    </w:p>
    <w:p w:rsidR="003913E3" w:rsidRPr="001425BD" w:rsidRDefault="003913E3" w:rsidP="00F839CE">
      <w:pPr>
        <w:pStyle w:val="Corpsdetexte"/>
        <w:spacing w:line="360" w:lineRule="auto"/>
        <w:rPr>
          <w:rFonts w:ascii="Georgia" w:hAnsi="Georgia" w:cs="Arial"/>
          <w:szCs w:val="24"/>
        </w:rPr>
      </w:pPr>
    </w:p>
    <w:p w:rsidR="003913E3" w:rsidRPr="00484A74" w:rsidRDefault="003913E3" w:rsidP="00F839CE">
      <w:pPr>
        <w:pStyle w:val="Corpsdetexte"/>
        <w:spacing w:line="360" w:lineRule="auto"/>
        <w:rPr>
          <w:rFonts w:ascii="Georgia" w:hAnsi="Georgia" w:cs="Arial"/>
          <w:sz w:val="24"/>
          <w:szCs w:val="24"/>
        </w:rPr>
      </w:pPr>
      <w:r w:rsidRPr="00484A74">
        <w:rPr>
          <w:rFonts w:ascii="Georgia" w:hAnsi="Georgia" w:cs="Arial"/>
          <w:sz w:val="24"/>
          <w:szCs w:val="24"/>
        </w:rPr>
        <w:t>La impugnación formulada dentro de la acción constitucional referida, luego de surtida la actuación de primera instancia, sin avistar nulidades que la invaliden.</w:t>
      </w:r>
    </w:p>
    <w:p w:rsidR="003913E3" w:rsidRPr="001425BD" w:rsidRDefault="003913E3" w:rsidP="00F839CE">
      <w:pPr>
        <w:pStyle w:val="Corpsdetexte"/>
        <w:spacing w:line="360" w:lineRule="auto"/>
        <w:rPr>
          <w:rFonts w:ascii="Georgia" w:hAnsi="Georgia" w:cs="Arial"/>
          <w:szCs w:val="24"/>
        </w:rPr>
      </w:pPr>
    </w:p>
    <w:p w:rsidR="003913E3" w:rsidRPr="00484A74" w:rsidRDefault="003913E3" w:rsidP="00F839CE">
      <w:pPr>
        <w:pStyle w:val="Corpsdetexte"/>
        <w:numPr>
          <w:ilvl w:val="0"/>
          <w:numId w:val="1"/>
        </w:numPr>
        <w:spacing w:line="360" w:lineRule="auto"/>
        <w:rPr>
          <w:rFonts w:ascii="Georgia" w:hAnsi="Georgia" w:cs="Arial"/>
          <w:sz w:val="24"/>
          <w:szCs w:val="24"/>
        </w:rPr>
      </w:pPr>
      <w:r w:rsidRPr="00484A74">
        <w:rPr>
          <w:rFonts w:ascii="Georgia" w:hAnsi="Georgia" w:cs="Arial"/>
          <w:sz w:val="24"/>
          <w:szCs w:val="24"/>
        </w:rPr>
        <w:t xml:space="preserve">LA SÍNTESIS </w:t>
      </w:r>
      <w:r w:rsidR="002A7D9F" w:rsidRPr="00484A74">
        <w:rPr>
          <w:rFonts w:ascii="Georgia" w:hAnsi="Georgia" w:cs="Arial"/>
          <w:sz w:val="24"/>
          <w:szCs w:val="24"/>
        </w:rPr>
        <w:t>FÁCTICA</w:t>
      </w:r>
      <w:r w:rsidRPr="00484A74">
        <w:rPr>
          <w:rFonts w:ascii="Georgia" w:hAnsi="Georgia" w:cs="Arial"/>
          <w:sz w:val="24"/>
          <w:szCs w:val="24"/>
        </w:rPr>
        <w:t xml:space="preserve"> </w:t>
      </w:r>
    </w:p>
    <w:p w:rsidR="003913E3" w:rsidRPr="001425BD" w:rsidRDefault="003913E3" w:rsidP="00F839CE">
      <w:pPr>
        <w:pStyle w:val="Corpsdetexte"/>
        <w:spacing w:line="360" w:lineRule="auto"/>
        <w:rPr>
          <w:rFonts w:ascii="Georgia" w:hAnsi="Georgia" w:cs="Arial"/>
          <w:szCs w:val="24"/>
          <w:lang w:val="es-CO"/>
        </w:rPr>
      </w:pPr>
    </w:p>
    <w:p w:rsidR="001B5C92" w:rsidRDefault="003913E3" w:rsidP="00F839CE">
      <w:pPr>
        <w:pStyle w:val="Corpsdetexte"/>
        <w:spacing w:line="360" w:lineRule="auto"/>
        <w:rPr>
          <w:rFonts w:ascii="Georgia" w:hAnsi="Georgia" w:cs="Arial"/>
          <w:sz w:val="24"/>
          <w:szCs w:val="24"/>
        </w:rPr>
      </w:pPr>
      <w:r w:rsidRPr="00484A74">
        <w:rPr>
          <w:rFonts w:ascii="Georgia" w:hAnsi="Georgia" w:cs="Arial"/>
          <w:sz w:val="24"/>
          <w:szCs w:val="24"/>
        </w:rPr>
        <w:t>Expres</w:t>
      </w:r>
      <w:r w:rsidR="004C5D2C" w:rsidRPr="00484A74">
        <w:rPr>
          <w:rFonts w:ascii="Georgia" w:hAnsi="Georgia" w:cs="Arial"/>
          <w:sz w:val="24"/>
          <w:szCs w:val="24"/>
        </w:rPr>
        <w:t>ó</w:t>
      </w:r>
      <w:r w:rsidRPr="00484A74">
        <w:rPr>
          <w:rFonts w:ascii="Georgia" w:hAnsi="Georgia" w:cs="Arial"/>
          <w:sz w:val="24"/>
          <w:szCs w:val="24"/>
        </w:rPr>
        <w:t xml:space="preserve"> </w:t>
      </w:r>
      <w:r w:rsidR="007C6162">
        <w:rPr>
          <w:rFonts w:ascii="Georgia" w:hAnsi="Georgia" w:cs="Arial"/>
          <w:sz w:val="24"/>
          <w:szCs w:val="24"/>
        </w:rPr>
        <w:t xml:space="preserve">el actor </w:t>
      </w:r>
      <w:r w:rsidR="001B5C92">
        <w:rPr>
          <w:rFonts w:ascii="Georgia" w:hAnsi="Georgia" w:cs="Arial"/>
          <w:sz w:val="24"/>
          <w:szCs w:val="24"/>
        </w:rPr>
        <w:t xml:space="preserve">que en el proceso </w:t>
      </w:r>
      <w:r w:rsidR="007C6162">
        <w:rPr>
          <w:rFonts w:ascii="Georgia" w:hAnsi="Georgia" w:cs="Arial"/>
          <w:sz w:val="24"/>
          <w:szCs w:val="24"/>
        </w:rPr>
        <w:t xml:space="preserve">ejecutivo </w:t>
      </w:r>
      <w:r w:rsidR="004272BB">
        <w:rPr>
          <w:rFonts w:ascii="Georgia" w:hAnsi="Georgia" w:cs="Arial"/>
          <w:sz w:val="24"/>
          <w:szCs w:val="24"/>
        </w:rPr>
        <w:t xml:space="preserve">con título hipotecario </w:t>
      </w:r>
      <w:r w:rsidR="007C6162">
        <w:rPr>
          <w:rFonts w:ascii="Georgia" w:hAnsi="Georgia" w:cs="Arial"/>
          <w:sz w:val="24"/>
          <w:szCs w:val="24"/>
        </w:rPr>
        <w:t xml:space="preserve">adelantado en su contra, radicado al No.2007-00769, no se </w:t>
      </w:r>
      <w:r w:rsidR="004272BB">
        <w:rPr>
          <w:rFonts w:ascii="Georgia" w:hAnsi="Georgia" w:cs="Arial"/>
          <w:sz w:val="24"/>
          <w:szCs w:val="24"/>
        </w:rPr>
        <w:t xml:space="preserve">le notificó </w:t>
      </w:r>
      <w:r w:rsidR="007C6162">
        <w:rPr>
          <w:rFonts w:ascii="Georgia" w:hAnsi="Georgia" w:cs="Arial"/>
          <w:sz w:val="24"/>
          <w:szCs w:val="24"/>
        </w:rPr>
        <w:t xml:space="preserve">en debida forma </w:t>
      </w:r>
      <w:r w:rsidR="004272BB">
        <w:rPr>
          <w:rFonts w:ascii="Georgia" w:hAnsi="Georgia" w:cs="Arial"/>
          <w:sz w:val="24"/>
          <w:szCs w:val="24"/>
        </w:rPr>
        <w:t>de la demanda</w:t>
      </w:r>
      <w:r w:rsidR="007C6162">
        <w:rPr>
          <w:rFonts w:ascii="Georgia" w:hAnsi="Georgia" w:cs="Arial"/>
          <w:sz w:val="24"/>
          <w:szCs w:val="24"/>
        </w:rPr>
        <w:t xml:space="preserve">, ninguna de </w:t>
      </w:r>
      <w:r w:rsidR="007C6162">
        <w:rPr>
          <w:rFonts w:ascii="Georgia" w:hAnsi="Georgia" w:cs="Arial"/>
          <w:sz w:val="24"/>
          <w:szCs w:val="24"/>
        </w:rPr>
        <w:lastRenderedPageBreak/>
        <w:t xml:space="preserve">las comunicaciones le fue entregada. Agregó que en las liquidaciones </w:t>
      </w:r>
      <w:r w:rsidR="004272BB">
        <w:rPr>
          <w:rFonts w:ascii="Georgia" w:hAnsi="Georgia" w:cs="Arial"/>
          <w:sz w:val="24"/>
          <w:szCs w:val="24"/>
        </w:rPr>
        <w:t xml:space="preserve">del crédito tampoco se tuvieron en cuenta los abonos que hizo. Finalmente, adujo que el inmueble de su propiedad fue rematado por una suma muy inferior a la mitad de su precio real, sin que el accionado oficiosamente dispusiera un avalúo comercial conforme jurisprudencia de la CC </w:t>
      </w:r>
      <w:r w:rsidR="00404212">
        <w:rPr>
          <w:rFonts w:ascii="Georgia" w:hAnsi="Georgia" w:cs="Arial"/>
          <w:sz w:val="24"/>
          <w:szCs w:val="24"/>
        </w:rPr>
        <w:t xml:space="preserve">(Folios </w:t>
      </w:r>
      <w:r w:rsidR="004272BB">
        <w:rPr>
          <w:rFonts w:ascii="Georgia" w:hAnsi="Georgia" w:cs="Arial"/>
          <w:sz w:val="24"/>
          <w:szCs w:val="24"/>
        </w:rPr>
        <w:t>2 a 7</w:t>
      </w:r>
      <w:r w:rsidR="00404212">
        <w:rPr>
          <w:rFonts w:ascii="Georgia" w:hAnsi="Georgia" w:cs="Arial"/>
          <w:sz w:val="24"/>
          <w:szCs w:val="24"/>
        </w:rPr>
        <w:t>, cuaderno No.1)</w:t>
      </w:r>
      <w:r w:rsidR="001B5C92">
        <w:rPr>
          <w:rFonts w:ascii="Georgia" w:hAnsi="Georgia" w:cs="Arial"/>
          <w:sz w:val="24"/>
          <w:szCs w:val="24"/>
        </w:rPr>
        <w:t xml:space="preserve">. </w:t>
      </w:r>
    </w:p>
    <w:p w:rsidR="00531C40" w:rsidRPr="001425BD" w:rsidRDefault="00531C40" w:rsidP="00F839CE">
      <w:pPr>
        <w:pStyle w:val="Corpsdetexte"/>
        <w:spacing w:line="360" w:lineRule="auto"/>
        <w:rPr>
          <w:rFonts w:ascii="Georgia" w:hAnsi="Georgia" w:cs="Arial"/>
          <w:color w:val="000000"/>
          <w:szCs w:val="24"/>
          <w:lang w:val="es-CO"/>
        </w:rPr>
      </w:pPr>
    </w:p>
    <w:p w:rsidR="003913E3" w:rsidRPr="00484A74" w:rsidRDefault="004272BB" w:rsidP="00F839CE">
      <w:pPr>
        <w:pStyle w:val="Corpsdetexte"/>
        <w:numPr>
          <w:ilvl w:val="0"/>
          <w:numId w:val="1"/>
        </w:numPr>
        <w:spacing w:line="360" w:lineRule="auto"/>
        <w:rPr>
          <w:rFonts w:ascii="Georgia" w:hAnsi="Georgia" w:cs="Arial"/>
          <w:sz w:val="24"/>
          <w:szCs w:val="24"/>
        </w:rPr>
      </w:pPr>
      <w:r>
        <w:rPr>
          <w:rFonts w:ascii="Georgia" w:hAnsi="Georgia" w:cs="Arial"/>
          <w:sz w:val="24"/>
          <w:szCs w:val="24"/>
        </w:rPr>
        <w:t xml:space="preserve">LOS </w:t>
      </w:r>
      <w:r w:rsidR="00BB305B" w:rsidRPr="00484A74">
        <w:rPr>
          <w:rFonts w:ascii="Georgia" w:hAnsi="Georgia" w:cs="Arial"/>
          <w:sz w:val="24"/>
          <w:szCs w:val="24"/>
        </w:rPr>
        <w:t>DERECHO</w:t>
      </w:r>
      <w:r>
        <w:rPr>
          <w:rFonts w:ascii="Georgia" w:hAnsi="Georgia" w:cs="Arial"/>
          <w:sz w:val="24"/>
          <w:szCs w:val="24"/>
        </w:rPr>
        <w:t>S</w:t>
      </w:r>
      <w:r w:rsidR="00BB305B" w:rsidRPr="00484A74">
        <w:rPr>
          <w:rFonts w:ascii="Georgia" w:hAnsi="Georgia" w:cs="Arial"/>
          <w:sz w:val="24"/>
          <w:szCs w:val="24"/>
        </w:rPr>
        <w:t xml:space="preserve"> INVOCADO</w:t>
      </w:r>
      <w:r>
        <w:rPr>
          <w:rFonts w:ascii="Georgia" w:hAnsi="Georgia" w:cs="Arial"/>
          <w:sz w:val="24"/>
          <w:szCs w:val="24"/>
        </w:rPr>
        <w:t>S</w:t>
      </w:r>
    </w:p>
    <w:p w:rsidR="00B978A7" w:rsidRPr="001425BD" w:rsidRDefault="00B978A7" w:rsidP="00B978A7">
      <w:pPr>
        <w:pStyle w:val="Corpsdetexte"/>
        <w:spacing w:line="360" w:lineRule="auto"/>
        <w:ind w:left="360"/>
        <w:rPr>
          <w:rFonts w:ascii="Georgia" w:hAnsi="Georgia" w:cs="Arial"/>
          <w:szCs w:val="24"/>
        </w:rPr>
      </w:pPr>
    </w:p>
    <w:p w:rsidR="003913E3" w:rsidRDefault="004272BB" w:rsidP="00F839CE">
      <w:pPr>
        <w:pStyle w:val="Corpsdetexte"/>
        <w:widowControl w:val="0"/>
        <w:spacing w:line="360" w:lineRule="auto"/>
        <w:rPr>
          <w:rFonts w:ascii="Georgia" w:hAnsi="Georgia" w:cs="Arial"/>
          <w:sz w:val="24"/>
          <w:szCs w:val="24"/>
        </w:rPr>
      </w:pPr>
      <w:r>
        <w:rPr>
          <w:rFonts w:ascii="Georgia" w:hAnsi="Georgia" w:cs="Arial"/>
          <w:sz w:val="24"/>
          <w:szCs w:val="24"/>
        </w:rPr>
        <w:t>Se invocan el debido proceso, la defensa, la vivienda, el acceso a la administración de justicia y la buena fe</w:t>
      </w:r>
      <w:r w:rsidR="006012DA">
        <w:rPr>
          <w:rFonts w:ascii="Georgia" w:hAnsi="Georgia" w:cs="Arial"/>
          <w:sz w:val="24"/>
          <w:szCs w:val="24"/>
        </w:rPr>
        <w:t xml:space="preserve"> </w:t>
      </w:r>
      <w:r w:rsidR="003913E3" w:rsidRPr="00484A74">
        <w:rPr>
          <w:rFonts w:ascii="Georgia" w:hAnsi="Georgia" w:cs="Arial"/>
          <w:sz w:val="24"/>
          <w:szCs w:val="24"/>
        </w:rPr>
        <w:t>(Folio</w:t>
      </w:r>
      <w:r w:rsidR="006012DA">
        <w:rPr>
          <w:rFonts w:ascii="Georgia" w:hAnsi="Georgia" w:cs="Arial"/>
          <w:sz w:val="24"/>
          <w:szCs w:val="24"/>
        </w:rPr>
        <w:t xml:space="preserve"> </w:t>
      </w:r>
      <w:r>
        <w:rPr>
          <w:rFonts w:ascii="Georgia" w:hAnsi="Georgia" w:cs="Arial"/>
          <w:sz w:val="24"/>
          <w:szCs w:val="24"/>
        </w:rPr>
        <w:t>2</w:t>
      </w:r>
      <w:r w:rsidR="005C26B3" w:rsidRPr="00484A74">
        <w:rPr>
          <w:rFonts w:ascii="Georgia" w:hAnsi="Georgia" w:cs="Arial"/>
          <w:sz w:val="24"/>
          <w:szCs w:val="24"/>
        </w:rPr>
        <w:t>,</w:t>
      </w:r>
      <w:r w:rsidR="003913E3" w:rsidRPr="00484A74">
        <w:rPr>
          <w:rFonts w:ascii="Georgia" w:hAnsi="Georgia" w:cs="Arial"/>
          <w:sz w:val="24"/>
          <w:szCs w:val="24"/>
        </w:rPr>
        <w:t xml:space="preserve"> </w:t>
      </w:r>
      <w:r w:rsidR="003913E3" w:rsidRPr="00484A74">
        <w:rPr>
          <w:rFonts w:ascii="Georgia" w:hAnsi="Georgia" w:cs="Arial"/>
          <w:color w:val="000000"/>
          <w:sz w:val="24"/>
          <w:szCs w:val="24"/>
          <w:lang w:val="es-CO"/>
        </w:rPr>
        <w:t xml:space="preserve">cuaderno </w:t>
      </w:r>
      <w:r w:rsidR="00404212">
        <w:rPr>
          <w:rFonts w:ascii="Georgia" w:hAnsi="Georgia" w:cs="Arial"/>
          <w:color w:val="000000"/>
          <w:sz w:val="24"/>
          <w:szCs w:val="24"/>
          <w:lang w:val="es-CO"/>
        </w:rPr>
        <w:t>No.1</w:t>
      </w:r>
      <w:r w:rsidR="003913E3" w:rsidRPr="00484A74">
        <w:rPr>
          <w:rFonts w:ascii="Georgia" w:hAnsi="Georgia" w:cs="Arial"/>
          <w:sz w:val="24"/>
          <w:szCs w:val="24"/>
        </w:rPr>
        <w:t>).</w:t>
      </w:r>
      <w:r w:rsidR="002C2796" w:rsidRPr="00484A74">
        <w:rPr>
          <w:rFonts w:ascii="Georgia" w:hAnsi="Georgia" w:cs="Arial"/>
          <w:sz w:val="24"/>
          <w:szCs w:val="24"/>
        </w:rPr>
        <w:t xml:space="preserve"> </w:t>
      </w:r>
    </w:p>
    <w:p w:rsidR="000F2638" w:rsidRPr="001425BD" w:rsidRDefault="000F2638" w:rsidP="00F839CE">
      <w:pPr>
        <w:pStyle w:val="Corpsdetexte"/>
        <w:widowControl w:val="0"/>
        <w:spacing w:line="360" w:lineRule="auto"/>
        <w:rPr>
          <w:rFonts w:ascii="Georgia" w:hAnsi="Georgia" w:cs="Arial"/>
          <w:szCs w:val="24"/>
        </w:rPr>
      </w:pPr>
    </w:p>
    <w:p w:rsidR="00BB305B" w:rsidRDefault="00BB305B" w:rsidP="00BB305B">
      <w:pPr>
        <w:pStyle w:val="Corpsdetexte"/>
        <w:numPr>
          <w:ilvl w:val="0"/>
          <w:numId w:val="1"/>
        </w:numPr>
        <w:spacing w:line="360" w:lineRule="auto"/>
        <w:rPr>
          <w:rFonts w:ascii="Georgia" w:hAnsi="Georgia"/>
          <w:sz w:val="24"/>
          <w:szCs w:val="24"/>
        </w:rPr>
      </w:pPr>
      <w:r w:rsidRPr="00484A74">
        <w:rPr>
          <w:rFonts w:ascii="Georgia" w:hAnsi="Georgia"/>
          <w:sz w:val="24"/>
          <w:szCs w:val="24"/>
        </w:rPr>
        <w:t>LA PETICIÓN DE PROTECCIÓN</w:t>
      </w:r>
    </w:p>
    <w:p w:rsidR="00C56313" w:rsidRDefault="00C56313" w:rsidP="00C56313">
      <w:pPr>
        <w:pStyle w:val="Corpsdetexte"/>
        <w:spacing w:line="360" w:lineRule="auto"/>
        <w:ind w:left="360"/>
        <w:rPr>
          <w:rFonts w:ascii="Georgia" w:hAnsi="Georgia"/>
          <w:sz w:val="24"/>
          <w:szCs w:val="24"/>
        </w:rPr>
      </w:pPr>
    </w:p>
    <w:p w:rsidR="00BB305B" w:rsidRPr="00484A74" w:rsidRDefault="00BB305B" w:rsidP="00BB305B">
      <w:pPr>
        <w:pStyle w:val="Sansinterligne"/>
        <w:spacing w:line="360" w:lineRule="auto"/>
        <w:jc w:val="both"/>
        <w:rPr>
          <w:rFonts w:ascii="Georgia" w:hAnsi="Georgia" w:cs="Arial"/>
          <w:sz w:val="24"/>
          <w:szCs w:val="24"/>
        </w:rPr>
      </w:pPr>
      <w:r w:rsidRPr="00484A74">
        <w:rPr>
          <w:rFonts w:ascii="Georgia" w:hAnsi="Georgia" w:cs="Arial"/>
          <w:sz w:val="24"/>
          <w:szCs w:val="24"/>
        </w:rPr>
        <w:t>Se pretende que</w:t>
      </w:r>
      <w:r w:rsidR="00860B83">
        <w:rPr>
          <w:rFonts w:ascii="Georgia" w:hAnsi="Georgia" w:cs="Arial"/>
          <w:sz w:val="24"/>
          <w:szCs w:val="24"/>
        </w:rPr>
        <w:t xml:space="preserve"> </w:t>
      </w:r>
      <w:r w:rsidR="004272BB">
        <w:rPr>
          <w:rFonts w:ascii="Georgia" w:hAnsi="Georgia" w:cs="Arial"/>
          <w:sz w:val="24"/>
          <w:szCs w:val="24"/>
        </w:rPr>
        <w:t xml:space="preserve">se </w:t>
      </w:r>
      <w:r w:rsidR="006012DA">
        <w:rPr>
          <w:rFonts w:ascii="Georgia" w:hAnsi="Georgia" w:cs="Arial"/>
          <w:sz w:val="24"/>
          <w:szCs w:val="24"/>
        </w:rPr>
        <w:t xml:space="preserve">(i) </w:t>
      </w:r>
      <w:r w:rsidR="004272BB">
        <w:rPr>
          <w:rFonts w:ascii="Georgia" w:hAnsi="Georgia" w:cs="Arial"/>
          <w:sz w:val="24"/>
          <w:szCs w:val="24"/>
        </w:rPr>
        <w:t xml:space="preserve">tutelen los derechos fundamentales invocados; y, en consecuencia, (ii) se anulen las actuaciones surtidas en el trámite ejecutivo desde la notificación del mandamiento de pago y se rehaga el proceso; (iii) se disponga la suspensión de cualquier diligencia dentro de la ejecución; y, (iv) se decida lo necesario para amparar efectivamente sus derechos </w:t>
      </w:r>
      <w:r w:rsidRPr="00484A74">
        <w:rPr>
          <w:rFonts w:ascii="Georgia" w:hAnsi="Georgia"/>
          <w:sz w:val="24"/>
          <w:szCs w:val="24"/>
        </w:rPr>
        <w:t>(Folio</w:t>
      </w:r>
      <w:r w:rsidR="004272BB">
        <w:rPr>
          <w:rFonts w:ascii="Georgia" w:hAnsi="Georgia"/>
          <w:sz w:val="24"/>
          <w:szCs w:val="24"/>
        </w:rPr>
        <w:t>s</w:t>
      </w:r>
      <w:r w:rsidRPr="00484A74">
        <w:rPr>
          <w:rFonts w:ascii="Georgia" w:hAnsi="Georgia"/>
          <w:sz w:val="24"/>
          <w:szCs w:val="24"/>
        </w:rPr>
        <w:t xml:space="preserve"> </w:t>
      </w:r>
      <w:r w:rsidR="004272BB">
        <w:rPr>
          <w:rFonts w:ascii="Georgia" w:hAnsi="Georgia"/>
          <w:sz w:val="24"/>
          <w:szCs w:val="24"/>
        </w:rPr>
        <w:t>3 y 4</w:t>
      </w:r>
      <w:r w:rsidRPr="00484A74">
        <w:rPr>
          <w:rFonts w:ascii="Georgia" w:hAnsi="Georgia"/>
          <w:sz w:val="24"/>
          <w:szCs w:val="24"/>
        </w:rPr>
        <w:t xml:space="preserve">, </w:t>
      </w:r>
      <w:r w:rsidR="00860B83">
        <w:rPr>
          <w:rFonts w:ascii="Georgia" w:hAnsi="Georgia"/>
          <w:sz w:val="24"/>
          <w:szCs w:val="24"/>
        </w:rPr>
        <w:t>cuaderno No.1</w:t>
      </w:r>
      <w:r w:rsidRPr="00484A74">
        <w:rPr>
          <w:rFonts w:ascii="Georgia" w:hAnsi="Georgia"/>
          <w:sz w:val="24"/>
          <w:szCs w:val="24"/>
        </w:rPr>
        <w:t>)</w:t>
      </w:r>
      <w:r w:rsidRPr="00484A74">
        <w:rPr>
          <w:rFonts w:ascii="Georgia" w:hAnsi="Georgia" w:cs="Arial"/>
          <w:sz w:val="24"/>
          <w:szCs w:val="24"/>
        </w:rPr>
        <w:t xml:space="preserve">. </w:t>
      </w:r>
    </w:p>
    <w:p w:rsidR="001024AA" w:rsidRPr="001425BD" w:rsidRDefault="001024AA" w:rsidP="00F839CE">
      <w:pPr>
        <w:pStyle w:val="Corpsdetexte"/>
        <w:widowControl w:val="0"/>
        <w:spacing w:line="360" w:lineRule="auto"/>
        <w:rPr>
          <w:rFonts w:ascii="Georgia" w:hAnsi="Georgia" w:cs="Arial"/>
          <w:szCs w:val="24"/>
          <w:lang w:val="es-ES"/>
        </w:rPr>
      </w:pPr>
    </w:p>
    <w:p w:rsidR="003913E3" w:rsidRPr="00484A74" w:rsidRDefault="00790907" w:rsidP="00F839CE">
      <w:pPr>
        <w:pStyle w:val="Corpsdetexte"/>
        <w:widowControl w:val="0"/>
        <w:numPr>
          <w:ilvl w:val="0"/>
          <w:numId w:val="1"/>
        </w:numPr>
        <w:spacing w:line="360" w:lineRule="auto"/>
        <w:rPr>
          <w:rFonts w:ascii="Georgia" w:hAnsi="Georgia" w:cs="Arial"/>
          <w:sz w:val="24"/>
          <w:szCs w:val="24"/>
        </w:rPr>
      </w:pPr>
      <w:r w:rsidRPr="00484A74">
        <w:rPr>
          <w:rFonts w:ascii="Georgia" w:hAnsi="Georgia" w:cs="Arial"/>
          <w:sz w:val="24"/>
          <w:szCs w:val="24"/>
        </w:rPr>
        <w:t xml:space="preserve">EL RESUMEN </w:t>
      </w:r>
      <w:r w:rsidR="003913E3" w:rsidRPr="00484A74">
        <w:rPr>
          <w:rFonts w:ascii="Georgia" w:hAnsi="Georgia" w:cs="Arial"/>
          <w:sz w:val="24"/>
          <w:szCs w:val="24"/>
        </w:rPr>
        <w:t>DE LA CRÓNICA PROCESAL</w:t>
      </w:r>
    </w:p>
    <w:p w:rsidR="003913E3" w:rsidRPr="001425BD" w:rsidRDefault="003913E3" w:rsidP="00B942B6">
      <w:pPr>
        <w:pStyle w:val="Corpsdetexte"/>
        <w:spacing w:line="360" w:lineRule="auto"/>
        <w:rPr>
          <w:rFonts w:ascii="Georgia" w:hAnsi="Georgia" w:cs="Arial"/>
          <w:szCs w:val="24"/>
        </w:rPr>
      </w:pPr>
    </w:p>
    <w:p w:rsidR="004B3407" w:rsidRDefault="00790907" w:rsidP="004B3407">
      <w:pPr>
        <w:pStyle w:val="Corpsdetexte"/>
        <w:widowControl w:val="0"/>
        <w:spacing w:line="360" w:lineRule="auto"/>
        <w:rPr>
          <w:rFonts w:ascii="Georgia" w:hAnsi="Georgia"/>
          <w:sz w:val="24"/>
        </w:rPr>
      </w:pPr>
      <w:r w:rsidRPr="00484A74">
        <w:rPr>
          <w:rFonts w:ascii="Georgia" w:hAnsi="Georgia"/>
          <w:sz w:val="24"/>
        </w:rPr>
        <w:t xml:space="preserve">El </w:t>
      </w:r>
      <w:r w:rsidR="001E5361">
        <w:rPr>
          <w:rFonts w:ascii="Georgia" w:hAnsi="Georgia"/>
          <w:sz w:val="24"/>
        </w:rPr>
        <w:t>01</w:t>
      </w:r>
      <w:r w:rsidR="006012DA">
        <w:rPr>
          <w:rFonts w:ascii="Georgia" w:hAnsi="Georgia"/>
          <w:sz w:val="24"/>
        </w:rPr>
        <w:t xml:space="preserve">-11-2017 </w:t>
      </w:r>
      <w:r w:rsidRPr="00484A74">
        <w:rPr>
          <w:rFonts w:ascii="Georgia" w:hAnsi="Georgia"/>
          <w:sz w:val="24"/>
          <w:lang w:val="es-CO"/>
        </w:rPr>
        <w:t xml:space="preserve">se </w:t>
      </w:r>
      <w:r w:rsidR="004B3407" w:rsidRPr="00484A74">
        <w:rPr>
          <w:rFonts w:ascii="Georgia" w:hAnsi="Georgia"/>
          <w:sz w:val="24"/>
        </w:rPr>
        <w:t>admitió</w:t>
      </w:r>
      <w:r w:rsidR="004E39D7" w:rsidRPr="00484A74">
        <w:rPr>
          <w:rFonts w:ascii="Georgia" w:hAnsi="Georgia"/>
          <w:sz w:val="24"/>
        </w:rPr>
        <w:t>,</w:t>
      </w:r>
      <w:r w:rsidR="004B3407" w:rsidRPr="00484A74">
        <w:rPr>
          <w:rFonts w:ascii="Georgia" w:hAnsi="Georgia"/>
          <w:sz w:val="24"/>
        </w:rPr>
        <w:t xml:space="preserve"> </w:t>
      </w:r>
      <w:r w:rsidRPr="00484A74">
        <w:rPr>
          <w:rFonts w:ascii="Georgia" w:hAnsi="Georgia"/>
          <w:sz w:val="24"/>
        </w:rPr>
        <w:t xml:space="preserve">se </w:t>
      </w:r>
      <w:r w:rsidR="004E39D7" w:rsidRPr="00484A74">
        <w:rPr>
          <w:rFonts w:ascii="Georgia" w:hAnsi="Georgia"/>
          <w:sz w:val="24"/>
          <w:szCs w:val="24"/>
          <w:lang w:val="es-CO"/>
        </w:rPr>
        <w:t xml:space="preserve">vinculó </w:t>
      </w:r>
      <w:r w:rsidR="00BD3C04" w:rsidRPr="00484A74">
        <w:rPr>
          <w:rFonts w:ascii="Georgia" w:hAnsi="Georgia"/>
          <w:sz w:val="24"/>
          <w:szCs w:val="24"/>
          <w:lang w:val="es-CO"/>
        </w:rPr>
        <w:t xml:space="preserve">a quien </w:t>
      </w:r>
      <w:r w:rsidR="00860B83">
        <w:rPr>
          <w:rFonts w:ascii="Georgia" w:hAnsi="Georgia"/>
          <w:sz w:val="24"/>
          <w:szCs w:val="24"/>
          <w:lang w:val="es-CO"/>
        </w:rPr>
        <w:t xml:space="preserve">se </w:t>
      </w:r>
      <w:r w:rsidR="00BD3C04" w:rsidRPr="00484A74">
        <w:rPr>
          <w:rFonts w:ascii="Georgia" w:hAnsi="Georgia"/>
          <w:sz w:val="24"/>
          <w:szCs w:val="24"/>
          <w:lang w:val="es-CO"/>
        </w:rPr>
        <w:t xml:space="preserve">estimó conveniente </w:t>
      </w:r>
      <w:r w:rsidR="004E39D7" w:rsidRPr="00484A74">
        <w:rPr>
          <w:rFonts w:ascii="Georgia" w:hAnsi="Georgia"/>
          <w:sz w:val="24"/>
          <w:szCs w:val="24"/>
          <w:lang w:val="es-CO"/>
        </w:rPr>
        <w:t xml:space="preserve">y </w:t>
      </w:r>
      <w:r w:rsidRPr="00484A74">
        <w:rPr>
          <w:rFonts w:ascii="Georgia" w:hAnsi="Georgia"/>
          <w:sz w:val="24"/>
          <w:szCs w:val="24"/>
          <w:lang w:val="es-CO"/>
        </w:rPr>
        <w:t xml:space="preserve">se </w:t>
      </w:r>
      <w:r w:rsidR="004E39D7" w:rsidRPr="00484A74">
        <w:rPr>
          <w:rFonts w:ascii="Georgia" w:hAnsi="Georgia"/>
          <w:sz w:val="24"/>
          <w:szCs w:val="24"/>
          <w:lang w:val="es-CO"/>
        </w:rPr>
        <w:t xml:space="preserve">dispuso </w:t>
      </w:r>
      <w:r w:rsidRPr="00484A74">
        <w:rPr>
          <w:rFonts w:ascii="Georgia" w:hAnsi="Georgia"/>
          <w:sz w:val="24"/>
          <w:szCs w:val="24"/>
          <w:lang w:val="es-CO"/>
        </w:rPr>
        <w:t xml:space="preserve">notificar </w:t>
      </w:r>
      <w:r w:rsidR="004E39D7" w:rsidRPr="00484A74">
        <w:rPr>
          <w:rFonts w:ascii="Georgia" w:hAnsi="Georgia"/>
          <w:sz w:val="24"/>
          <w:szCs w:val="24"/>
          <w:lang w:val="es-CO"/>
        </w:rPr>
        <w:t>a las partes</w:t>
      </w:r>
      <w:r w:rsidRPr="00484A74">
        <w:rPr>
          <w:rFonts w:ascii="Georgia" w:hAnsi="Georgia"/>
          <w:sz w:val="24"/>
          <w:szCs w:val="24"/>
          <w:lang w:val="es-CO"/>
        </w:rPr>
        <w:t>, entre otros ordenamientos</w:t>
      </w:r>
      <w:r w:rsidR="004E39D7" w:rsidRPr="00484A74">
        <w:rPr>
          <w:rFonts w:ascii="Georgia" w:hAnsi="Georgia"/>
          <w:lang w:val="es-CO"/>
        </w:rPr>
        <w:t xml:space="preserve"> </w:t>
      </w:r>
      <w:r w:rsidR="004B3407" w:rsidRPr="00484A74">
        <w:rPr>
          <w:rFonts w:ascii="Georgia" w:hAnsi="Georgia"/>
          <w:sz w:val="24"/>
        </w:rPr>
        <w:t>(Folio</w:t>
      </w:r>
      <w:r w:rsidR="001024AA" w:rsidRPr="00484A74">
        <w:rPr>
          <w:rFonts w:ascii="Georgia" w:hAnsi="Georgia"/>
          <w:sz w:val="24"/>
        </w:rPr>
        <w:t xml:space="preserve"> </w:t>
      </w:r>
      <w:r w:rsidR="001E5361">
        <w:rPr>
          <w:rFonts w:ascii="Georgia" w:hAnsi="Georgia"/>
          <w:sz w:val="24"/>
        </w:rPr>
        <w:t>21</w:t>
      </w:r>
      <w:r w:rsidR="004B3407" w:rsidRPr="00484A74">
        <w:rPr>
          <w:rFonts w:ascii="Georgia" w:hAnsi="Georgia"/>
          <w:sz w:val="24"/>
        </w:rPr>
        <w:t xml:space="preserve">, </w:t>
      </w:r>
      <w:r w:rsidR="00BD3C04" w:rsidRPr="00484A74">
        <w:rPr>
          <w:rFonts w:ascii="Georgia" w:hAnsi="Georgia" w:cs="Arial"/>
          <w:color w:val="000000"/>
          <w:sz w:val="24"/>
          <w:szCs w:val="24"/>
          <w:lang w:val="es-CO"/>
        </w:rPr>
        <w:t>ibídem</w:t>
      </w:r>
      <w:r w:rsidR="00860B83">
        <w:rPr>
          <w:rFonts w:ascii="Georgia" w:hAnsi="Georgia"/>
          <w:sz w:val="24"/>
        </w:rPr>
        <w:t>);</w:t>
      </w:r>
      <w:r w:rsidR="004B3407" w:rsidRPr="00484A74">
        <w:rPr>
          <w:rFonts w:ascii="Georgia" w:hAnsi="Georgia"/>
          <w:sz w:val="24"/>
        </w:rPr>
        <w:t xml:space="preserve"> </w:t>
      </w:r>
      <w:r w:rsidR="001E5361">
        <w:rPr>
          <w:rFonts w:ascii="Georgia" w:hAnsi="Georgia"/>
          <w:sz w:val="24"/>
        </w:rPr>
        <w:t xml:space="preserve">el 03-11-2017 se realizó la inspección judicial (Folio 29, ibídem); el 15-11-2017 la jueza de conocimiento se declaró impedida para conocer de la tutela (Folio 34, ibídem); recibido el expediente por el Juzgado Segundo Civil del Circuito, sin pronunciamiento sobre el impedimento, emitió el fallo el 30-11-2017 </w:t>
      </w:r>
      <w:r w:rsidR="004B3407" w:rsidRPr="00484A74">
        <w:rPr>
          <w:rFonts w:ascii="Georgia" w:hAnsi="Georgia"/>
          <w:sz w:val="24"/>
        </w:rPr>
        <w:t xml:space="preserve">(Folios </w:t>
      </w:r>
      <w:r w:rsidR="001E5361">
        <w:rPr>
          <w:rFonts w:ascii="Georgia" w:hAnsi="Georgia"/>
          <w:sz w:val="24"/>
        </w:rPr>
        <w:t>3 a 6, cuaderno No.2</w:t>
      </w:r>
      <w:r w:rsidR="004B3407" w:rsidRPr="00484A74">
        <w:rPr>
          <w:rFonts w:ascii="Georgia" w:hAnsi="Georgia"/>
          <w:sz w:val="24"/>
        </w:rPr>
        <w:t xml:space="preserve">); </w:t>
      </w:r>
      <w:r w:rsidR="00BD3C04" w:rsidRPr="00484A74">
        <w:rPr>
          <w:rFonts w:ascii="Georgia" w:hAnsi="Georgia"/>
          <w:sz w:val="24"/>
        </w:rPr>
        <w:t xml:space="preserve">y </w:t>
      </w:r>
      <w:r w:rsidR="004B3407" w:rsidRPr="00484A74">
        <w:rPr>
          <w:rFonts w:ascii="Georgia" w:hAnsi="Georgia"/>
          <w:sz w:val="24"/>
        </w:rPr>
        <w:t xml:space="preserve">con proveído del </w:t>
      </w:r>
      <w:r w:rsidR="001E5361">
        <w:rPr>
          <w:rFonts w:ascii="Georgia" w:hAnsi="Georgia"/>
          <w:sz w:val="24"/>
        </w:rPr>
        <w:t xml:space="preserve">19-12-2017 </w:t>
      </w:r>
      <w:r w:rsidR="004B3407" w:rsidRPr="00484A74">
        <w:rPr>
          <w:rFonts w:ascii="Georgia" w:hAnsi="Georgia"/>
          <w:sz w:val="24"/>
        </w:rPr>
        <w:t xml:space="preserve">se concedió la impugnación formulada por la parte </w:t>
      </w:r>
      <w:r w:rsidR="00860B83">
        <w:rPr>
          <w:rFonts w:ascii="Georgia" w:hAnsi="Georgia"/>
          <w:sz w:val="24"/>
        </w:rPr>
        <w:t xml:space="preserve">actora </w:t>
      </w:r>
      <w:r w:rsidR="004B3407" w:rsidRPr="00484A74">
        <w:rPr>
          <w:rFonts w:ascii="Georgia" w:hAnsi="Georgia"/>
          <w:sz w:val="24"/>
        </w:rPr>
        <w:t xml:space="preserve">(Folio </w:t>
      </w:r>
      <w:r w:rsidR="001E5361">
        <w:rPr>
          <w:rFonts w:ascii="Georgia" w:hAnsi="Georgia"/>
          <w:sz w:val="24"/>
        </w:rPr>
        <w:t>1</w:t>
      </w:r>
      <w:r w:rsidR="00ED3017">
        <w:rPr>
          <w:rFonts w:ascii="Georgia" w:hAnsi="Georgia"/>
          <w:sz w:val="24"/>
        </w:rPr>
        <w:t>6</w:t>
      </w:r>
      <w:r w:rsidR="001E5361">
        <w:rPr>
          <w:rFonts w:ascii="Georgia" w:hAnsi="Georgia"/>
          <w:sz w:val="24"/>
        </w:rPr>
        <w:t xml:space="preserve"> vuelto</w:t>
      </w:r>
      <w:r w:rsidR="004B3407" w:rsidRPr="00484A74">
        <w:rPr>
          <w:rFonts w:ascii="Georgia" w:hAnsi="Georgia"/>
          <w:sz w:val="24"/>
        </w:rPr>
        <w:t xml:space="preserve">, </w:t>
      </w:r>
      <w:r w:rsidR="001E5361">
        <w:rPr>
          <w:rFonts w:ascii="Georgia" w:hAnsi="Georgia"/>
          <w:sz w:val="24"/>
        </w:rPr>
        <w:t>cuaderno No.2</w:t>
      </w:r>
      <w:r w:rsidR="004B3407" w:rsidRPr="00484A74">
        <w:rPr>
          <w:rFonts w:ascii="Georgia" w:hAnsi="Georgia"/>
          <w:sz w:val="24"/>
        </w:rPr>
        <w:t xml:space="preserve">). </w:t>
      </w:r>
    </w:p>
    <w:p w:rsidR="00860B83" w:rsidRPr="001425BD" w:rsidRDefault="00860B83" w:rsidP="004B3407">
      <w:pPr>
        <w:pStyle w:val="Corpsdetexte"/>
        <w:widowControl w:val="0"/>
        <w:spacing w:line="360" w:lineRule="auto"/>
        <w:rPr>
          <w:rFonts w:ascii="Georgia" w:hAnsi="Georgia"/>
        </w:rPr>
      </w:pPr>
    </w:p>
    <w:p w:rsidR="009A65A1" w:rsidRPr="00484A74" w:rsidRDefault="009A65A1" w:rsidP="00F839CE">
      <w:pPr>
        <w:pStyle w:val="Corpsdetexte"/>
        <w:widowControl w:val="0"/>
        <w:spacing w:line="360" w:lineRule="auto"/>
        <w:rPr>
          <w:rFonts w:ascii="Georgia" w:hAnsi="Georgia" w:cs="Arial"/>
          <w:sz w:val="24"/>
          <w:szCs w:val="24"/>
        </w:rPr>
      </w:pPr>
      <w:r w:rsidRPr="00484A74">
        <w:rPr>
          <w:rFonts w:ascii="Georgia" w:hAnsi="Georgia" w:cs="Arial"/>
          <w:sz w:val="24"/>
          <w:szCs w:val="24"/>
        </w:rPr>
        <w:t xml:space="preserve">Mediante la sentencia opugnada </w:t>
      </w:r>
      <w:r w:rsidR="001E5361">
        <w:rPr>
          <w:rFonts w:ascii="Georgia" w:hAnsi="Georgia" w:cs="Arial"/>
          <w:sz w:val="24"/>
          <w:szCs w:val="24"/>
        </w:rPr>
        <w:t xml:space="preserve">se declaró </w:t>
      </w:r>
      <w:r w:rsidR="006012DA">
        <w:rPr>
          <w:rFonts w:ascii="Georgia" w:hAnsi="Georgia" w:cs="Arial"/>
          <w:sz w:val="24"/>
          <w:szCs w:val="24"/>
        </w:rPr>
        <w:t xml:space="preserve">improcedente </w:t>
      </w:r>
      <w:r w:rsidR="001E5361">
        <w:rPr>
          <w:rFonts w:ascii="Georgia" w:hAnsi="Georgia" w:cs="Arial"/>
          <w:sz w:val="24"/>
          <w:szCs w:val="24"/>
        </w:rPr>
        <w:t>el amparo constitucional por carecer de subsidiariedad</w:t>
      </w:r>
      <w:r w:rsidR="00F70413">
        <w:rPr>
          <w:rFonts w:ascii="Georgia" w:hAnsi="Georgia" w:cs="Arial"/>
          <w:sz w:val="24"/>
          <w:szCs w:val="24"/>
        </w:rPr>
        <w:t>,</w:t>
      </w:r>
      <w:r w:rsidR="00860B83">
        <w:rPr>
          <w:rFonts w:ascii="Georgia" w:hAnsi="Georgia" w:cs="Arial"/>
          <w:sz w:val="24"/>
          <w:szCs w:val="24"/>
        </w:rPr>
        <w:t xml:space="preserve"> </w:t>
      </w:r>
      <w:r w:rsidR="001E5361">
        <w:rPr>
          <w:rFonts w:ascii="Georgia" w:hAnsi="Georgia" w:cs="Arial"/>
          <w:sz w:val="24"/>
          <w:szCs w:val="24"/>
        </w:rPr>
        <w:t xml:space="preserve">toda </w:t>
      </w:r>
      <w:r w:rsidR="005579ED">
        <w:rPr>
          <w:rFonts w:ascii="Georgia" w:hAnsi="Georgia" w:cs="Arial"/>
          <w:sz w:val="24"/>
          <w:szCs w:val="24"/>
        </w:rPr>
        <w:t xml:space="preserve">vez </w:t>
      </w:r>
      <w:r w:rsidR="001E5361">
        <w:rPr>
          <w:rFonts w:ascii="Georgia" w:hAnsi="Georgia" w:cs="Arial"/>
          <w:sz w:val="24"/>
          <w:szCs w:val="24"/>
        </w:rPr>
        <w:t>que el actor no ha alegado en el proceso las irregularidades que reprocha en la tutela</w:t>
      </w:r>
      <w:r w:rsidR="00576EF8">
        <w:rPr>
          <w:rFonts w:ascii="Georgia" w:hAnsi="Georgia" w:cs="Arial"/>
          <w:sz w:val="24"/>
          <w:szCs w:val="24"/>
        </w:rPr>
        <w:t xml:space="preserve">; y, tampoco controvirtió las liquidaciones del crédito, pese a conocer de la existencia de la ejecución en su contra </w:t>
      </w:r>
      <w:r w:rsidRPr="00484A74">
        <w:rPr>
          <w:rFonts w:ascii="Georgia" w:hAnsi="Georgia" w:cs="Arial"/>
          <w:sz w:val="24"/>
          <w:szCs w:val="24"/>
        </w:rPr>
        <w:t xml:space="preserve">(Folios </w:t>
      </w:r>
      <w:r w:rsidR="00576EF8">
        <w:rPr>
          <w:rFonts w:ascii="Georgia" w:hAnsi="Georgia" w:cs="Arial"/>
          <w:sz w:val="24"/>
          <w:szCs w:val="24"/>
        </w:rPr>
        <w:t>3 a 6</w:t>
      </w:r>
      <w:r w:rsidRPr="00484A74">
        <w:rPr>
          <w:rFonts w:ascii="Georgia" w:hAnsi="Georgia" w:cs="Arial"/>
          <w:sz w:val="24"/>
          <w:szCs w:val="24"/>
        </w:rPr>
        <w:t xml:space="preserve">, </w:t>
      </w:r>
      <w:r w:rsidR="00576EF8">
        <w:rPr>
          <w:rFonts w:ascii="Georgia" w:hAnsi="Georgia" w:cs="Arial"/>
          <w:sz w:val="24"/>
          <w:szCs w:val="24"/>
        </w:rPr>
        <w:t>cuaderno No.2</w:t>
      </w:r>
      <w:r w:rsidRPr="00484A74">
        <w:rPr>
          <w:rFonts w:ascii="Georgia" w:hAnsi="Georgia" w:cs="Arial"/>
          <w:sz w:val="24"/>
          <w:szCs w:val="24"/>
        </w:rPr>
        <w:t>).</w:t>
      </w:r>
    </w:p>
    <w:p w:rsidR="009A65A1" w:rsidRPr="001425BD" w:rsidRDefault="009A65A1" w:rsidP="00F839CE">
      <w:pPr>
        <w:pStyle w:val="Corpsdetexte"/>
        <w:widowControl w:val="0"/>
        <w:spacing w:line="360" w:lineRule="auto"/>
        <w:rPr>
          <w:rFonts w:ascii="Georgia" w:hAnsi="Georgia" w:cs="Arial"/>
          <w:szCs w:val="24"/>
        </w:rPr>
      </w:pPr>
    </w:p>
    <w:p w:rsidR="003913E3" w:rsidRPr="000727D7" w:rsidRDefault="002F42EF" w:rsidP="00F839CE">
      <w:pPr>
        <w:pStyle w:val="Corpsdetexte"/>
        <w:widowControl w:val="0"/>
        <w:spacing w:line="360" w:lineRule="auto"/>
        <w:rPr>
          <w:rFonts w:ascii="Georgia" w:hAnsi="Georgia" w:cs="Arial"/>
          <w:sz w:val="24"/>
          <w:szCs w:val="24"/>
          <w:lang w:val="es-CO"/>
        </w:rPr>
      </w:pPr>
      <w:r>
        <w:rPr>
          <w:rFonts w:ascii="Georgia" w:hAnsi="Georgia" w:cs="Arial"/>
          <w:sz w:val="24"/>
          <w:szCs w:val="24"/>
        </w:rPr>
        <w:t xml:space="preserve">El impugnante </w:t>
      </w:r>
      <w:r w:rsidR="00F70413">
        <w:rPr>
          <w:rFonts w:ascii="Georgia" w:hAnsi="Georgia" w:cs="Arial"/>
          <w:sz w:val="24"/>
          <w:szCs w:val="24"/>
        </w:rPr>
        <w:t xml:space="preserve">refirió que </w:t>
      </w:r>
      <w:r w:rsidR="00576EF8">
        <w:rPr>
          <w:rFonts w:ascii="Georgia" w:hAnsi="Georgia" w:cs="Arial"/>
          <w:sz w:val="24"/>
          <w:szCs w:val="24"/>
        </w:rPr>
        <w:t>el abono que firmó no puede considerarse como una notificación debidamente realizada de la demanda, por lo tanto, le fue imposible intervenir en su defensa; anotó su desacuerdo con el uso de un avalúo legal para efectuar el remate del inmueble. Pidió amparara sus derechos constitucionales</w:t>
      </w:r>
      <w:r>
        <w:rPr>
          <w:rFonts w:ascii="Georgia" w:hAnsi="Georgia" w:cs="Arial"/>
          <w:sz w:val="24"/>
          <w:szCs w:val="24"/>
        </w:rPr>
        <w:t xml:space="preserve"> </w:t>
      </w:r>
      <w:r w:rsidR="00C53548" w:rsidRPr="00484A74">
        <w:rPr>
          <w:rFonts w:ascii="Georgia" w:hAnsi="Georgia" w:cs="Arial"/>
          <w:sz w:val="24"/>
          <w:szCs w:val="24"/>
        </w:rPr>
        <w:t xml:space="preserve">(Folio </w:t>
      </w:r>
      <w:r w:rsidR="00576EF8">
        <w:rPr>
          <w:rFonts w:ascii="Georgia" w:hAnsi="Georgia" w:cs="Arial"/>
          <w:sz w:val="24"/>
          <w:szCs w:val="24"/>
        </w:rPr>
        <w:t>13 y 14</w:t>
      </w:r>
      <w:r w:rsidR="00C53548" w:rsidRPr="00484A74">
        <w:rPr>
          <w:rFonts w:ascii="Georgia" w:hAnsi="Georgia" w:cs="Arial"/>
          <w:sz w:val="24"/>
          <w:szCs w:val="24"/>
        </w:rPr>
        <w:t xml:space="preserve">, </w:t>
      </w:r>
      <w:r w:rsidR="00576EF8">
        <w:rPr>
          <w:rFonts w:ascii="Georgia" w:hAnsi="Georgia" w:cs="Arial"/>
          <w:sz w:val="24"/>
          <w:szCs w:val="24"/>
        </w:rPr>
        <w:t>ibídem</w:t>
      </w:r>
      <w:r w:rsidR="00C53548" w:rsidRPr="00484A74">
        <w:rPr>
          <w:rFonts w:ascii="Georgia" w:hAnsi="Georgia" w:cs="Arial"/>
          <w:sz w:val="24"/>
          <w:szCs w:val="24"/>
        </w:rPr>
        <w:t>)</w:t>
      </w:r>
      <w:r w:rsidR="00E5080E" w:rsidRPr="00484A74">
        <w:rPr>
          <w:rFonts w:ascii="Georgia" w:hAnsi="Georgia" w:cs="Arial"/>
          <w:sz w:val="24"/>
          <w:szCs w:val="24"/>
        </w:rPr>
        <w:t>.</w:t>
      </w:r>
    </w:p>
    <w:p w:rsidR="000D01DC" w:rsidRPr="001425BD" w:rsidRDefault="000D01DC" w:rsidP="00F839CE">
      <w:pPr>
        <w:pStyle w:val="Corpsdetexte"/>
        <w:widowControl w:val="0"/>
        <w:spacing w:line="360" w:lineRule="auto"/>
        <w:rPr>
          <w:rFonts w:ascii="Georgia" w:hAnsi="Georgia" w:cs="Arial"/>
          <w:szCs w:val="24"/>
        </w:rPr>
      </w:pPr>
    </w:p>
    <w:p w:rsidR="00484A74" w:rsidRPr="00484A74" w:rsidRDefault="003913E3" w:rsidP="00F839CE">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84A74">
        <w:rPr>
          <w:rFonts w:ascii="Georgia" w:hAnsi="Georgia" w:cs="Arial"/>
          <w:sz w:val="24"/>
          <w:szCs w:val="24"/>
        </w:rPr>
        <w:lastRenderedPageBreak/>
        <w:t>LA FUNDAMENTACIÓN JURÍDICA PARA RESOLVER</w:t>
      </w:r>
    </w:p>
    <w:p w:rsidR="00484A74" w:rsidRPr="001425BD" w:rsidRDefault="00484A74" w:rsidP="00484A7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Cs w:val="24"/>
        </w:rPr>
      </w:pPr>
    </w:p>
    <w:p w:rsidR="00484A74" w:rsidRDefault="003913E3" w:rsidP="00484A74">
      <w:pPr>
        <w:pStyle w:val="Corpsdetex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r w:rsidRPr="00484A74">
        <w:rPr>
          <w:rFonts w:ascii="Georgia" w:hAnsi="Georgia" w:cs="Arial"/>
          <w:smallCaps/>
          <w:sz w:val="24"/>
          <w:szCs w:val="24"/>
        </w:rPr>
        <w:t>La competencia funcional</w:t>
      </w:r>
      <w:r w:rsidR="00484A74" w:rsidRPr="00484A74">
        <w:rPr>
          <w:rFonts w:ascii="Georgia" w:hAnsi="Georgia" w:cs="Arial"/>
          <w:smallCaps/>
          <w:sz w:val="24"/>
          <w:szCs w:val="24"/>
        </w:rPr>
        <w:t>.</w:t>
      </w:r>
      <w:r w:rsidR="00484A74" w:rsidRPr="00484A74">
        <w:rPr>
          <w:rFonts w:ascii="Georgia" w:hAnsi="Georgia" w:cs="Arial"/>
          <w:sz w:val="24"/>
          <w:szCs w:val="24"/>
        </w:rPr>
        <w:t xml:space="preserve"> </w:t>
      </w:r>
      <w:r w:rsidR="00D64C08" w:rsidRPr="00484A74">
        <w:rPr>
          <w:rFonts w:ascii="Georgia" w:hAnsi="Georgia" w:cs="Arial"/>
          <w:sz w:val="24"/>
          <w:szCs w:val="24"/>
          <w:lang w:val="es-CO"/>
        </w:rPr>
        <w:t>Esta Sala especializada está facultada en forma legal para desatar la controversia puesta a su consideración, por ser l</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superior</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jerárquic</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del Despacho que conoció en primera instancia (Artículo 32 del Decreto 2591 de 1991).</w:t>
      </w:r>
    </w:p>
    <w:p w:rsidR="00484A74" w:rsidRPr="001425BD" w:rsidRDefault="00484A74" w:rsidP="00484A7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Cs w:val="24"/>
          <w:lang w:val="es-MX"/>
        </w:rPr>
      </w:pPr>
    </w:p>
    <w:p w:rsidR="00484A74" w:rsidRDefault="00484A74" w:rsidP="00C747F2">
      <w:pPr>
        <w:pStyle w:val="Corpsdetex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484A74">
        <w:rPr>
          <w:rFonts w:ascii="Georgia" w:hAnsi="Georgia" w:cs="Arial"/>
          <w:smallCaps/>
          <w:sz w:val="24"/>
          <w:szCs w:val="24"/>
        </w:rPr>
        <w:t>El problema jurídico a resolver.</w:t>
      </w:r>
      <w:r>
        <w:rPr>
          <w:rFonts w:ascii="Georgia" w:hAnsi="Georgia" w:cs="Arial"/>
          <w:smallCaps/>
          <w:sz w:val="24"/>
          <w:szCs w:val="24"/>
        </w:rPr>
        <w:t xml:space="preserve"> </w:t>
      </w:r>
      <w:r w:rsidRPr="00484A74">
        <w:rPr>
          <w:rFonts w:ascii="Georgia" w:hAnsi="Georgia" w:cs="Arial"/>
          <w:sz w:val="24"/>
          <w:szCs w:val="24"/>
        </w:rPr>
        <w:t xml:space="preserve">¿Es procedente confirmar, modificar o revocar la sentencia del </w:t>
      </w:r>
      <w:r w:rsidRPr="00484A74">
        <w:rPr>
          <w:rFonts w:ascii="Georgia" w:hAnsi="Georgia"/>
          <w:sz w:val="24"/>
        </w:rPr>
        <w:t xml:space="preserve">Juzgado </w:t>
      </w:r>
      <w:r w:rsidR="00576EF8">
        <w:rPr>
          <w:rFonts w:ascii="Georgia" w:hAnsi="Georgia"/>
          <w:sz w:val="24"/>
        </w:rPr>
        <w:t xml:space="preserve">Segundo </w:t>
      </w:r>
      <w:r>
        <w:rPr>
          <w:rFonts w:ascii="Georgia" w:hAnsi="Georgia"/>
          <w:sz w:val="24"/>
        </w:rPr>
        <w:t xml:space="preserve">Civil </w:t>
      </w:r>
      <w:r w:rsidRPr="00484A74">
        <w:rPr>
          <w:rFonts w:ascii="Georgia" w:hAnsi="Georgia"/>
          <w:sz w:val="24"/>
        </w:rPr>
        <w:t xml:space="preserve">del </w:t>
      </w:r>
      <w:r w:rsidRPr="00484A74">
        <w:rPr>
          <w:rFonts w:ascii="Georgia" w:hAnsi="Georgia" w:cs="Arial"/>
          <w:sz w:val="24"/>
          <w:szCs w:val="24"/>
        </w:rPr>
        <w:t xml:space="preserve">Circuito de </w:t>
      </w:r>
      <w:r w:rsidR="00576EF8">
        <w:rPr>
          <w:rFonts w:ascii="Georgia" w:hAnsi="Georgia" w:cs="Arial"/>
          <w:sz w:val="24"/>
          <w:szCs w:val="24"/>
        </w:rPr>
        <w:t>Pereira</w:t>
      </w:r>
      <w:r w:rsidRPr="00484A74">
        <w:rPr>
          <w:rFonts w:ascii="Georgia" w:hAnsi="Georgia" w:cs="Arial"/>
          <w:sz w:val="24"/>
          <w:szCs w:val="24"/>
        </w:rPr>
        <w:t xml:space="preserve">, según la impugnación presentada por la parte </w:t>
      </w:r>
      <w:r w:rsidR="001B0BCF">
        <w:rPr>
          <w:rFonts w:ascii="Georgia" w:hAnsi="Georgia" w:cs="Arial"/>
          <w:sz w:val="24"/>
          <w:szCs w:val="24"/>
        </w:rPr>
        <w:t>actora</w:t>
      </w:r>
      <w:r w:rsidRPr="00484A74">
        <w:rPr>
          <w:rFonts w:ascii="Georgia" w:hAnsi="Georgia" w:cs="Arial"/>
          <w:sz w:val="24"/>
          <w:szCs w:val="24"/>
        </w:rPr>
        <w:t xml:space="preserve">? </w:t>
      </w:r>
    </w:p>
    <w:p w:rsidR="00484A74" w:rsidRPr="001425BD" w:rsidRDefault="00484A74" w:rsidP="00484A7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Cs w:val="24"/>
        </w:rPr>
      </w:pPr>
    </w:p>
    <w:p w:rsidR="00484A74" w:rsidRPr="001425BD" w:rsidRDefault="00484A74" w:rsidP="00484A74">
      <w:pPr>
        <w:pStyle w:val="Corpsdetexte"/>
        <w:numPr>
          <w:ilvl w:val="1"/>
          <w:numId w:val="41"/>
        </w:numPr>
        <w:tabs>
          <w:tab w:val="clear" w:pos="708"/>
          <w:tab w:val="clear" w:pos="1416"/>
          <w:tab w:val="left" w:pos="709"/>
          <w:tab w:val="left" w:pos="1418"/>
        </w:tabs>
        <w:spacing w:line="360" w:lineRule="auto"/>
        <w:rPr>
          <w:rFonts w:ascii="Georgia" w:hAnsi="Georgia"/>
          <w:smallCaps/>
          <w:szCs w:val="24"/>
        </w:rPr>
      </w:pPr>
      <w:r w:rsidRPr="00CC68E1">
        <w:rPr>
          <w:rFonts w:ascii="Georgia" w:hAnsi="Georgia"/>
          <w:smallCaps/>
          <w:sz w:val="24"/>
          <w:szCs w:val="24"/>
        </w:rPr>
        <w:t>Los presupuestos generales de procedencia</w:t>
      </w:r>
    </w:p>
    <w:p w:rsidR="001425BD" w:rsidRPr="001425BD" w:rsidRDefault="001425BD" w:rsidP="001425BD">
      <w:pPr>
        <w:pStyle w:val="Corpsdetexte"/>
        <w:tabs>
          <w:tab w:val="clear" w:pos="708"/>
          <w:tab w:val="clear" w:pos="1416"/>
          <w:tab w:val="left" w:pos="709"/>
          <w:tab w:val="left" w:pos="1418"/>
        </w:tabs>
        <w:spacing w:line="360" w:lineRule="auto"/>
        <w:rPr>
          <w:rFonts w:ascii="Georgia" w:hAnsi="Georgia"/>
          <w:smallCaps/>
          <w:szCs w:val="24"/>
        </w:rPr>
      </w:pPr>
    </w:p>
    <w:p w:rsidR="000727D7" w:rsidRPr="00061949" w:rsidRDefault="00484A74" w:rsidP="000727D7">
      <w:pPr>
        <w:pStyle w:val="Corpsdetexte"/>
        <w:numPr>
          <w:ilvl w:val="2"/>
          <w:numId w:val="41"/>
        </w:numPr>
        <w:spacing w:line="360" w:lineRule="auto"/>
        <w:rPr>
          <w:rFonts w:ascii="Georgia" w:hAnsi="Georgia" w:cs="Arial"/>
          <w:sz w:val="24"/>
          <w:szCs w:val="24"/>
        </w:rPr>
      </w:pPr>
      <w:r w:rsidRPr="00484A74">
        <w:rPr>
          <w:rFonts w:ascii="Georgia" w:hAnsi="Georgia" w:cs="Arial"/>
          <w:smallCaps/>
          <w:sz w:val="22"/>
          <w:szCs w:val="24"/>
        </w:rPr>
        <w:t>La legitimación en la causa</w:t>
      </w:r>
    </w:p>
    <w:p w:rsidR="00061949" w:rsidRPr="000727D7" w:rsidRDefault="00061949" w:rsidP="00061949">
      <w:pPr>
        <w:pStyle w:val="Corpsdetexte"/>
        <w:spacing w:line="360" w:lineRule="auto"/>
        <w:ind w:left="720"/>
        <w:rPr>
          <w:rFonts w:ascii="Georgia" w:hAnsi="Georgia" w:cs="Arial"/>
          <w:sz w:val="24"/>
          <w:szCs w:val="24"/>
        </w:rPr>
      </w:pPr>
    </w:p>
    <w:p w:rsidR="00350325" w:rsidRDefault="00484A74" w:rsidP="001B0BCF">
      <w:pPr>
        <w:pStyle w:val="Corpsdetexte"/>
        <w:spacing w:line="360" w:lineRule="auto"/>
        <w:rPr>
          <w:rFonts w:ascii="Georgia" w:hAnsi="Georgia" w:cs="Arial"/>
          <w:sz w:val="24"/>
          <w:szCs w:val="24"/>
        </w:rPr>
      </w:pPr>
      <w:r>
        <w:rPr>
          <w:rFonts w:ascii="Georgia" w:hAnsi="Georgia" w:cs="Arial"/>
          <w:smallCaps/>
          <w:sz w:val="24"/>
          <w:szCs w:val="24"/>
        </w:rPr>
        <w:t xml:space="preserve"> </w:t>
      </w:r>
      <w:r w:rsidR="008924A4" w:rsidRPr="00484A74">
        <w:rPr>
          <w:rFonts w:ascii="Georgia" w:hAnsi="Georgia" w:cs="Arial"/>
          <w:sz w:val="24"/>
          <w:szCs w:val="24"/>
        </w:rPr>
        <w:t>Se cumple la le</w:t>
      </w:r>
      <w:r w:rsidR="006F52BC" w:rsidRPr="00484A74">
        <w:rPr>
          <w:rFonts w:ascii="Georgia" w:hAnsi="Georgia" w:cs="Arial"/>
          <w:sz w:val="24"/>
          <w:szCs w:val="24"/>
        </w:rPr>
        <w:t>gitimación por activa dado que e</w:t>
      </w:r>
      <w:r w:rsidR="008924A4" w:rsidRPr="00484A74">
        <w:rPr>
          <w:rFonts w:ascii="Georgia" w:hAnsi="Georgia" w:cs="Arial"/>
          <w:sz w:val="24"/>
          <w:szCs w:val="24"/>
        </w:rPr>
        <w:t>l señor</w:t>
      </w:r>
      <w:r w:rsidR="00350325" w:rsidRPr="00484A74">
        <w:rPr>
          <w:rFonts w:ascii="Georgia" w:hAnsi="Georgia" w:cs="Arial"/>
          <w:sz w:val="24"/>
          <w:szCs w:val="24"/>
        </w:rPr>
        <w:t xml:space="preserve"> </w:t>
      </w:r>
      <w:r w:rsidR="00576EF8">
        <w:rPr>
          <w:rFonts w:ascii="Georgia" w:hAnsi="Georgia" w:cs="Arial"/>
          <w:sz w:val="24"/>
          <w:szCs w:val="24"/>
        </w:rPr>
        <w:t xml:space="preserve">Jairo Augusto Benítez Herrera </w:t>
      </w:r>
      <w:r w:rsidR="000727D7">
        <w:rPr>
          <w:rFonts w:ascii="Georgia" w:hAnsi="Georgia" w:cs="Arial"/>
          <w:sz w:val="24"/>
          <w:szCs w:val="24"/>
        </w:rPr>
        <w:t xml:space="preserve">actúa como </w:t>
      </w:r>
      <w:r w:rsidR="00576EF8">
        <w:rPr>
          <w:rFonts w:ascii="Georgia" w:hAnsi="Georgia" w:cs="Arial"/>
          <w:sz w:val="24"/>
          <w:szCs w:val="24"/>
        </w:rPr>
        <w:t xml:space="preserve">ejecutado </w:t>
      </w:r>
      <w:r w:rsidR="001B0BCF">
        <w:rPr>
          <w:rFonts w:ascii="Georgia" w:hAnsi="Georgia" w:cs="Arial"/>
          <w:sz w:val="24"/>
          <w:szCs w:val="24"/>
        </w:rPr>
        <w:t xml:space="preserve">en el proceso </w:t>
      </w:r>
      <w:r w:rsidR="00576EF8">
        <w:rPr>
          <w:rFonts w:ascii="Georgia" w:hAnsi="Georgia" w:cs="Arial"/>
          <w:sz w:val="24"/>
          <w:szCs w:val="24"/>
        </w:rPr>
        <w:t xml:space="preserve">en el que se reprocha </w:t>
      </w:r>
      <w:r w:rsidR="00576EF8" w:rsidRPr="00576EF8">
        <w:rPr>
          <w:rFonts w:ascii="Georgia" w:hAnsi="Georgia" w:cs="Arial"/>
          <w:sz w:val="24"/>
          <w:szCs w:val="24"/>
          <w:lang w:val="es-ES"/>
        </w:rPr>
        <w:t>la falta al debido proceso</w:t>
      </w:r>
      <w:r w:rsidR="001B0BCF">
        <w:rPr>
          <w:rFonts w:ascii="Georgia" w:hAnsi="Georgia" w:cs="Arial"/>
          <w:sz w:val="24"/>
          <w:szCs w:val="24"/>
        </w:rPr>
        <w:t>.</w:t>
      </w:r>
      <w:r w:rsidR="000727D7">
        <w:rPr>
          <w:rFonts w:ascii="Georgia" w:hAnsi="Georgia"/>
          <w:sz w:val="24"/>
          <w:szCs w:val="24"/>
        </w:rPr>
        <w:t xml:space="preserve"> </w:t>
      </w:r>
      <w:r w:rsidR="001B0BCF">
        <w:rPr>
          <w:rFonts w:ascii="Georgia" w:hAnsi="Georgia"/>
          <w:sz w:val="24"/>
          <w:szCs w:val="24"/>
        </w:rPr>
        <w:t>Y</w:t>
      </w:r>
      <w:r w:rsidR="00350325" w:rsidRPr="00484A74">
        <w:rPr>
          <w:rFonts w:ascii="Georgia" w:hAnsi="Georgia" w:cs="Arial"/>
          <w:sz w:val="24"/>
          <w:szCs w:val="24"/>
        </w:rPr>
        <w:t xml:space="preserve"> por pasiva, lo es el Juzgado </w:t>
      </w:r>
      <w:r w:rsidR="00576EF8">
        <w:rPr>
          <w:rFonts w:ascii="Georgia" w:hAnsi="Georgia" w:cs="Arial"/>
          <w:sz w:val="24"/>
          <w:szCs w:val="24"/>
        </w:rPr>
        <w:t xml:space="preserve">Octavo </w:t>
      </w:r>
      <w:r>
        <w:rPr>
          <w:rFonts w:ascii="Georgia" w:hAnsi="Georgia" w:cs="Arial"/>
          <w:sz w:val="24"/>
          <w:szCs w:val="24"/>
        </w:rPr>
        <w:t xml:space="preserve">Civil </w:t>
      </w:r>
      <w:r w:rsidR="00350325" w:rsidRPr="00484A74">
        <w:rPr>
          <w:rFonts w:ascii="Georgia" w:hAnsi="Georgia" w:cs="Arial"/>
          <w:sz w:val="24"/>
          <w:szCs w:val="24"/>
        </w:rPr>
        <w:t>Municipal</w:t>
      </w:r>
      <w:r w:rsidR="006F52BC" w:rsidRPr="00484A74">
        <w:rPr>
          <w:rFonts w:ascii="Georgia" w:hAnsi="Georgia" w:cs="Arial"/>
          <w:sz w:val="24"/>
          <w:szCs w:val="24"/>
        </w:rPr>
        <w:t xml:space="preserve"> de </w:t>
      </w:r>
      <w:r w:rsidR="00576EF8">
        <w:rPr>
          <w:rFonts w:ascii="Georgia" w:hAnsi="Georgia" w:cs="Arial"/>
          <w:sz w:val="24"/>
          <w:szCs w:val="24"/>
        </w:rPr>
        <w:t>Pereira</w:t>
      </w:r>
      <w:r w:rsidR="00350325" w:rsidRPr="00484A74">
        <w:rPr>
          <w:rFonts w:ascii="Georgia" w:hAnsi="Georgia" w:cs="Arial"/>
          <w:sz w:val="24"/>
          <w:szCs w:val="24"/>
        </w:rPr>
        <w:t xml:space="preserve">, por ser la autoridad judicial </w:t>
      </w:r>
      <w:r w:rsidR="00496952" w:rsidRPr="00484A74">
        <w:rPr>
          <w:rFonts w:ascii="Georgia" w:hAnsi="Georgia" w:cs="Arial"/>
          <w:sz w:val="24"/>
          <w:szCs w:val="24"/>
        </w:rPr>
        <w:t xml:space="preserve">que </w:t>
      </w:r>
      <w:r w:rsidR="00350325" w:rsidRPr="00484A74">
        <w:rPr>
          <w:rFonts w:ascii="Georgia" w:hAnsi="Georgia" w:cs="Arial"/>
          <w:sz w:val="24"/>
          <w:szCs w:val="24"/>
        </w:rPr>
        <w:t xml:space="preserve">conoce del </w:t>
      </w:r>
      <w:r w:rsidR="00576EF8">
        <w:rPr>
          <w:rFonts w:ascii="Georgia" w:hAnsi="Georgia" w:cs="Arial"/>
          <w:sz w:val="24"/>
          <w:szCs w:val="24"/>
        </w:rPr>
        <w:t>juicio</w:t>
      </w:r>
      <w:r w:rsidR="006C593B" w:rsidRPr="00484A74">
        <w:rPr>
          <w:rFonts w:ascii="Georgia" w:hAnsi="Georgia" w:cs="Arial"/>
          <w:sz w:val="24"/>
          <w:szCs w:val="24"/>
        </w:rPr>
        <w:t>.</w:t>
      </w:r>
    </w:p>
    <w:p w:rsidR="001B0BCF" w:rsidRPr="001425BD" w:rsidRDefault="001B0BCF" w:rsidP="001B0BCF">
      <w:pPr>
        <w:pStyle w:val="Corpsdetexte"/>
        <w:spacing w:line="360" w:lineRule="auto"/>
        <w:rPr>
          <w:rFonts w:ascii="Georgia" w:hAnsi="Georgia" w:cs="Arial"/>
          <w:szCs w:val="24"/>
        </w:rPr>
      </w:pPr>
    </w:p>
    <w:p w:rsidR="00E77D52" w:rsidRPr="00484A74" w:rsidRDefault="00E77D52" w:rsidP="00E77D52">
      <w:pPr>
        <w:pStyle w:val="Paragraphedeliste"/>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aragraphedeliste"/>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aragraphedeliste"/>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aragraphedeliste"/>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aragraphedeliste"/>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aragraphedeliste"/>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4453AC" w:rsidRPr="00484A74" w:rsidRDefault="004453AC" w:rsidP="00484A74">
      <w:pPr>
        <w:pStyle w:val="Corpsdetex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4"/>
          <w:szCs w:val="24"/>
        </w:rPr>
      </w:pPr>
      <w:r w:rsidRPr="00484A74">
        <w:rPr>
          <w:rFonts w:ascii="Georgia" w:hAnsi="Georgia" w:cs="Arial"/>
          <w:smallCaps/>
          <w:sz w:val="24"/>
          <w:szCs w:val="24"/>
        </w:rPr>
        <w:t>Las sub-reglas de análisis en la procedibilidad frente a decisiones judiciales</w:t>
      </w:r>
    </w:p>
    <w:p w:rsidR="004453AC" w:rsidRPr="001425BD" w:rsidRDefault="004453AC" w:rsidP="004453AC">
      <w:pPr>
        <w:pStyle w:val="Corpsdetexte"/>
        <w:spacing w:line="360" w:lineRule="auto"/>
        <w:rPr>
          <w:rFonts w:ascii="Georgia" w:hAnsi="Georgia" w:cs="Arial"/>
          <w:szCs w:val="24"/>
        </w:rPr>
      </w:pPr>
    </w:p>
    <w:p w:rsidR="00DB34BE" w:rsidRDefault="00DB34BE" w:rsidP="00DB34BE">
      <w:pPr>
        <w:pStyle w:val="Corpsdetexte"/>
        <w:spacing w:line="360" w:lineRule="auto"/>
        <w:rPr>
          <w:rFonts w:ascii="Georgia" w:hAnsi="Georgia" w:cs="Arial"/>
          <w:sz w:val="24"/>
          <w:szCs w:val="24"/>
        </w:rPr>
      </w:pPr>
      <w:r w:rsidRPr="00DB39AD">
        <w:rPr>
          <w:rFonts w:ascii="Georgia" w:hAnsi="Georgia" w:cs="Arial"/>
          <w:sz w:val="24"/>
          <w:szCs w:val="24"/>
        </w:rPr>
        <w:t>Desde la sentencia C-543</w:t>
      </w:r>
      <w:r w:rsidRPr="00DB39AD">
        <w:rPr>
          <w:rFonts w:ascii="Georgia" w:hAnsi="Georgia"/>
          <w:sz w:val="24"/>
          <w:szCs w:val="24"/>
        </w:rPr>
        <w:t xml:space="preserve"> </w:t>
      </w:r>
      <w:r w:rsidRPr="00DB39AD">
        <w:rPr>
          <w:rFonts w:ascii="Georgia" w:hAnsi="Georgia" w:cs="Arial"/>
          <w:sz w:val="24"/>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B39AD">
        <w:rPr>
          <w:rStyle w:val="Appelnotedebasdep"/>
          <w:rFonts w:ascii="Georgia" w:hAnsi="Georgia" w:cs="Arial"/>
          <w:sz w:val="24"/>
          <w:szCs w:val="24"/>
        </w:rPr>
        <w:footnoteReference w:id="1"/>
      </w:r>
      <w:r w:rsidRPr="00DB39AD">
        <w:rPr>
          <w:rFonts w:ascii="Georgia" w:hAnsi="Georgia" w:cs="Arial"/>
          <w:sz w:val="24"/>
          <w:szCs w:val="24"/>
        </w:rPr>
        <w:t>, básicamente sustituyó la expresión “vías de hecho” por la de “causales genéricas de procedibilidad” y ensanchó las causales especiales, pasando de cuatro (4) a ocho (8).  En el mismo sentido Quiroga N.</w:t>
      </w:r>
      <w:r w:rsidRPr="00DB39AD">
        <w:rPr>
          <w:rStyle w:val="Appelnotedebasdep"/>
          <w:rFonts w:ascii="Georgia" w:hAnsi="Georgia"/>
          <w:sz w:val="24"/>
          <w:szCs w:val="24"/>
        </w:rPr>
        <w:footnoteReference w:id="2"/>
      </w:r>
      <w:r>
        <w:rPr>
          <w:rFonts w:ascii="Georgia" w:hAnsi="Georgia" w:cs="Arial"/>
          <w:sz w:val="24"/>
          <w:szCs w:val="24"/>
        </w:rPr>
        <w:t>.</w:t>
      </w:r>
    </w:p>
    <w:p w:rsidR="00DB34BE" w:rsidRPr="001425BD" w:rsidRDefault="00DB34BE" w:rsidP="00DB34BE">
      <w:pPr>
        <w:pStyle w:val="Corpsdetexte"/>
        <w:spacing w:line="360" w:lineRule="auto"/>
        <w:rPr>
          <w:rFonts w:ascii="Georgia" w:hAnsi="Georgia" w:cs="Arial"/>
          <w:szCs w:val="24"/>
        </w:rPr>
      </w:pPr>
    </w:p>
    <w:p w:rsidR="00DB34BE" w:rsidRDefault="00DB34BE" w:rsidP="00DB34BE">
      <w:pPr>
        <w:pStyle w:val="Corpsdetexte"/>
        <w:spacing w:line="360" w:lineRule="auto"/>
        <w:rPr>
          <w:rFonts w:ascii="Georgia" w:hAnsi="Georgia" w:cs="Arial"/>
          <w:sz w:val="24"/>
          <w:szCs w:val="24"/>
        </w:rPr>
      </w:pPr>
      <w:r w:rsidRPr="00DB39AD">
        <w:rPr>
          <w:rFonts w:ascii="Georgia" w:hAnsi="Georgia" w:cs="Arial"/>
          <w:sz w:val="24"/>
          <w:szCs w:val="24"/>
        </w:rPr>
        <w:t xml:space="preserve">Ahora, en frente  del  examen que se reclama en sede constitucional, resulta de mayúscula trascendencia, precisar que </w:t>
      </w:r>
      <w:r w:rsidRPr="00DB39AD">
        <w:rPr>
          <w:rFonts w:ascii="Georgia" w:hAnsi="Georgia" w:cs="Arial"/>
          <w:sz w:val="24"/>
          <w:szCs w:val="24"/>
          <w:u w:val="single"/>
        </w:rPr>
        <w:t>se trata de un juicio de validez y no de corrección</w:t>
      </w:r>
      <w:r w:rsidRPr="00DB39AD">
        <w:rPr>
          <w:rFonts w:ascii="Georgia" w:hAnsi="Georgia"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DB39AD">
        <w:rPr>
          <w:rStyle w:val="Appelnotedebasdep"/>
          <w:rFonts w:ascii="Georgia" w:hAnsi="Georgia" w:cs="Arial"/>
          <w:sz w:val="24"/>
          <w:szCs w:val="24"/>
        </w:rPr>
        <w:footnoteReference w:id="3"/>
      </w:r>
      <w:r>
        <w:rPr>
          <w:rFonts w:ascii="Georgia" w:hAnsi="Georgia" w:cs="Arial"/>
          <w:sz w:val="24"/>
          <w:szCs w:val="24"/>
        </w:rPr>
        <w:t>.</w:t>
      </w:r>
    </w:p>
    <w:p w:rsidR="00DB34BE" w:rsidRPr="001425BD" w:rsidRDefault="00DB34BE" w:rsidP="00DB34BE">
      <w:pPr>
        <w:pStyle w:val="Corpsdetexte"/>
        <w:spacing w:line="360" w:lineRule="auto"/>
        <w:rPr>
          <w:rFonts w:ascii="Georgia" w:hAnsi="Georgia" w:cs="Arial"/>
          <w:szCs w:val="24"/>
        </w:rPr>
      </w:pPr>
    </w:p>
    <w:p w:rsidR="00DB34BE" w:rsidRDefault="00DB34BE" w:rsidP="00DB34BE">
      <w:pPr>
        <w:pStyle w:val="Corpsdetexte"/>
        <w:spacing w:line="360" w:lineRule="auto"/>
        <w:rPr>
          <w:rFonts w:ascii="Georgia" w:hAnsi="Georgia" w:cs="Arial"/>
          <w:sz w:val="24"/>
          <w:szCs w:val="24"/>
        </w:rPr>
      </w:pPr>
      <w:r w:rsidRPr="00DB39AD">
        <w:rPr>
          <w:rFonts w:ascii="Georgia" w:hAnsi="Georgia" w:cs="Arial"/>
          <w:sz w:val="24"/>
          <w:szCs w:val="24"/>
        </w:rPr>
        <w:lastRenderedPageBreak/>
        <w:t>Los requisitos generales de procedibilidad, explicados en amplitud en la C-590 de 2005</w:t>
      </w:r>
      <w:r w:rsidRPr="00DB39AD">
        <w:rPr>
          <w:rStyle w:val="Appelnotedebasdep"/>
          <w:rFonts w:ascii="Georgia" w:hAnsi="Georgia" w:cs="Arial"/>
          <w:sz w:val="24"/>
          <w:szCs w:val="24"/>
        </w:rPr>
        <w:footnoteReference w:id="4"/>
      </w:r>
      <w:r w:rsidRPr="00DB39AD">
        <w:rPr>
          <w:rFonts w:ascii="Georgia" w:hAnsi="Georgia" w:cs="Arial"/>
          <w:sz w:val="24"/>
          <w:szCs w:val="24"/>
        </w:rPr>
        <w:t xml:space="preserve"> y reiterados en la consolidada línea jurisprudencial de la CC</w:t>
      </w:r>
      <w:r w:rsidRPr="00DB39AD">
        <w:rPr>
          <w:rStyle w:val="Appelnotedebasdep"/>
          <w:rFonts w:ascii="Georgia" w:hAnsi="Georgia" w:cs="Arial"/>
          <w:sz w:val="24"/>
          <w:szCs w:val="24"/>
        </w:rPr>
        <w:footnoteReference w:id="5"/>
      </w:r>
      <w:r w:rsidRPr="00DB39AD">
        <w:rPr>
          <w:rFonts w:ascii="Georgia" w:hAnsi="Georgia" w:cs="Arial"/>
          <w:sz w:val="24"/>
          <w:szCs w:val="24"/>
        </w:rPr>
        <w:t xml:space="preserve"> (2017)</w:t>
      </w:r>
      <w:r w:rsidRPr="00DB39AD">
        <w:rPr>
          <w:rStyle w:val="Appelnotedebasdep"/>
          <w:rFonts w:ascii="Georgia" w:hAnsi="Georgia" w:cs="Arial"/>
          <w:sz w:val="24"/>
          <w:szCs w:val="24"/>
        </w:rPr>
        <w:t xml:space="preserve"> </w:t>
      </w:r>
      <w:r w:rsidRPr="00DB39AD">
        <w:rPr>
          <w:rStyle w:val="Appelnotedebasdep"/>
          <w:rFonts w:ascii="Georgia" w:hAnsi="Georgia" w:cs="Arial"/>
          <w:sz w:val="24"/>
          <w:szCs w:val="24"/>
        </w:rPr>
        <w:footnoteReference w:id="6"/>
      </w:r>
      <w:r w:rsidRPr="00DB39AD">
        <w:rPr>
          <w:rFonts w:ascii="Georgia" w:hAnsi="Georgia" w:cs="Arial"/>
          <w:sz w:val="24"/>
          <w:szCs w:val="24"/>
        </w:rPr>
        <w:t xml:space="preserve">  son: (i)</w:t>
      </w:r>
      <w:r w:rsidRPr="00DB39AD">
        <w:rPr>
          <w:rStyle w:val="Appelnotedebasdep"/>
          <w:rFonts w:ascii="Georgia" w:hAnsi="Georgia" w:cs="Arial"/>
          <w:sz w:val="24"/>
          <w:szCs w:val="24"/>
        </w:rPr>
        <w:t xml:space="preserve"> </w:t>
      </w:r>
      <w:r w:rsidRPr="00DB39AD">
        <w:rPr>
          <w:rFonts w:ascii="Georgia" w:hAnsi="Georgia" w:cs="Arial"/>
          <w:sz w:val="24"/>
          <w:szCs w:val="24"/>
        </w:rPr>
        <w:t>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DB39AD">
        <w:rPr>
          <w:rStyle w:val="Appelnotedebasdep"/>
          <w:rFonts w:ascii="Georgia" w:hAnsi="Georgia"/>
          <w:sz w:val="24"/>
          <w:szCs w:val="24"/>
        </w:rPr>
        <w:footnoteReference w:id="7"/>
      </w:r>
      <w:r>
        <w:rPr>
          <w:rFonts w:ascii="Georgia" w:hAnsi="Georgia" w:cs="Arial"/>
          <w:sz w:val="24"/>
          <w:szCs w:val="24"/>
        </w:rPr>
        <w:t>.</w:t>
      </w:r>
    </w:p>
    <w:p w:rsidR="00DB34BE" w:rsidRPr="001425BD" w:rsidRDefault="00DB34BE" w:rsidP="00DB34BE">
      <w:pPr>
        <w:pStyle w:val="Corpsdetexte"/>
        <w:spacing w:line="360" w:lineRule="auto"/>
        <w:rPr>
          <w:rFonts w:ascii="Georgia" w:hAnsi="Georgia" w:cs="Arial"/>
          <w:szCs w:val="24"/>
        </w:rPr>
      </w:pPr>
    </w:p>
    <w:p w:rsidR="00DB34BE" w:rsidRPr="00DB39AD" w:rsidRDefault="00DB34BE" w:rsidP="002C3144">
      <w:pPr>
        <w:pStyle w:val="Corpsdetexte"/>
        <w:spacing w:line="360" w:lineRule="auto"/>
        <w:rPr>
          <w:rFonts w:ascii="Georgia" w:hAnsi="Georgia" w:cs="Arial"/>
          <w:sz w:val="24"/>
          <w:szCs w:val="24"/>
        </w:rPr>
      </w:pPr>
      <w:r w:rsidRPr="00DB34BE">
        <w:rPr>
          <w:rFonts w:ascii="Georgia" w:hAnsi="Georgia" w:cs="Arial"/>
          <w:sz w:val="24"/>
          <w:szCs w:val="24"/>
        </w:rPr>
        <w:t>De otra parte, como requisitos o causales especiales de proce</w:t>
      </w:r>
      <w:r>
        <w:rPr>
          <w:rFonts w:ascii="Georgia" w:hAnsi="Georgia" w:cs="Arial"/>
          <w:sz w:val="24"/>
          <w:szCs w:val="24"/>
        </w:rPr>
        <w:t xml:space="preserve">dibilidad, se han definido los </w:t>
      </w:r>
      <w:r w:rsidRPr="00DB39AD">
        <w:rPr>
          <w:rFonts w:ascii="Georgia" w:hAnsi="Georgia" w:cs="Arial"/>
          <w:sz w:val="24"/>
          <w:szCs w:val="24"/>
        </w:rPr>
        <w:t xml:space="preserve">siguientes: (i) Defecto orgánico, (ii) Defecto procedimental absoluto, (iii) Defecto fáctico, (iv) Error inducido, (v) Decisión sin motivación, (vi) Defecto material o sustantivo; (vii) Desconocimiento del precedente; y, por último, (viii) violación directa de la Carta. Un sistemático  </w:t>
      </w:r>
      <w:r>
        <w:rPr>
          <w:rFonts w:ascii="Georgia" w:hAnsi="Georgia" w:cs="Arial"/>
          <w:sz w:val="24"/>
          <w:szCs w:val="24"/>
        </w:rPr>
        <w:t xml:space="preserve"> </w:t>
      </w:r>
      <w:r w:rsidRPr="00DB39AD">
        <w:rPr>
          <w:rFonts w:ascii="Georgia" w:hAnsi="Georgia" w:cs="Arial"/>
          <w:sz w:val="24"/>
          <w:szCs w:val="24"/>
        </w:rPr>
        <w:t xml:space="preserve">recuento </w:t>
      </w:r>
      <w:r>
        <w:rPr>
          <w:rFonts w:ascii="Georgia" w:hAnsi="Georgia" w:cs="Arial"/>
          <w:sz w:val="24"/>
          <w:szCs w:val="24"/>
        </w:rPr>
        <w:t xml:space="preserve"> </w:t>
      </w:r>
      <w:r w:rsidRPr="00DB39AD">
        <w:rPr>
          <w:rFonts w:ascii="Georgia" w:hAnsi="Georgia" w:cs="Arial"/>
          <w:sz w:val="24"/>
          <w:szCs w:val="24"/>
        </w:rPr>
        <w:t xml:space="preserve"> puede</w:t>
      </w:r>
      <w:r>
        <w:rPr>
          <w:rFonts w:ascii="Georgia" w:hAnsi="Georgia" w:cs="Arial"/>
          <w:sz w:val="24"/>
          <w:szCs w:val="24"/>
        </w:rPr>
        <w:t xml:space="preserve"> </w:t>
      </w:r>
      <w:r w:rsidRPr="00DB39AD">
        <w:rPr>
          <w:rFonts w:ascii="Georgia" w:hAnsi="Georgia" w:cs="Arial"/>
          <w:sz w:val="24"/>
          <w:szCs w:val="24"/>
        </w:rPr>
        <w:t xml:space="preserve">  leerse </w:t>
      </w:r>
      <w:r>
        <w:rPr>
          <w:rFonts w:ascii="Georgia" w:hAnsi="Georgia" w:cs="Arial"/>
          <w:sz w:val="24"/>
          <w:szCs w:val="24"/>
        </w:rPr>
        <w:t xml:space="preserve"> </w:t>
      </w:r>
      <w:r w:rsidRPr="00DB39AD">
        <w:rPr>
          <w:rFonts w:ascii="Georgia" w:hAnsi="Georgia" w:cs="Arial"/>
          <w:sz w:val="24"/>
          <w:szCs w:val="24"/>
        </w:rPr>
        <w:t xml:space="preserve"> en </w:t>
      </w:r>
      <w:r>
        <w:rPr>
          <w:rFonts w:ascii="Georgia" w:hAnsi="Georgia" w:cs="Arial"/>
          <w:sz w:val="24"/>
          <w:szCs w:val="24"/>
        </w:rPr>
        <w:t xml:space="preserve"> </w:t>
      </w:r>
      <w:r w:rsidRPr="00DB39AD">
        <w:rPr>
          <w:rFonts w:ascii="Georgia" w:hAnsi="Georgia" w:cs="Arial"/>
          <w:sz w:val="24"/>
          <w:szCs w:val="24"/>
        </w:rPr>
        <w:t xml:space="preserve"> la </w:t>
      </w:r>
      <w:r>
        <w:rPr>
          <w:rFonts w:ascii="Georgia" w:hAnsi="Georgia" w:cs="Arial"/>
          <w:sz w:val="24"/>
          <w:szCs w:val="24"/>
        </w:rPr>
        <w:t xml:space="preserve"> </w:t>
      </w:r>
      <w:r w:rsidRPr="00DB39AD">
        <w:rPr>
          <w:rFonts w:ascii="Georgia" w:hAnsi="Georgia" w:cs="Arial"/>
          <w:sz w:val="24"/>
          <w:szCs w:val="24"/>
        </w:rPr>
        <w:t xml:space="preserve"> obra </w:t>
      </w:r>
      <w:r>
        <w:rPr>
          <w:rFonts w:ascii="Georgia" w:hAnsi="Georgia" w:cs="Arial"/>
          <w:sz w:val="24"/>
          <w:szCs w:val="24"/>
        </w:rPr>
        <w:t xml:space="preserve"> </w:t>
      </w:r>
      <w:r w:rsidRPr="00DB39AD">
        <w:rPr>
          <w:rFonts w:ascii="Georgia" w:hAnsi="Georgia" w:cs="Arial"/>
          <w:sz w:val="24"/>
          <w:szCs w:val="24"/>
        </w:rPr>
        <w:t>de</w:t>
      </w:r>
      <w:r>
        <w:rPr>
          <w:rFonts w:ascii="Georgia" w:hAnsi="Georgia" w:cs="Arial"/>
          <w:sz w:val="24"/>
          <w:szCs w:val="24"/>
        </w:rPr>
        <w:t xml:space="preserve"> </w:t>
      </w:r>
      <w:r w:rsidRPr="00DB39AD">
        <w:rPr>
          <w:rFonts w:ascii="Georgia" w:hAnsi="Georgia" w:cs="Arial"/>
          <w:sz w:val="24"/>
          <w:szCs w:val="24"/>
        </w:rPr>
        <w:t xml:space="preserve"> los</w:t>
      </w:r>
      <w:r>
        <w:rPr>
          <w:rFonts w:ascii="Georgia" w:hAnsi="Georgia" w:cs="Arial"/>
          <w:sz w:val="24"/>
          <w:szCs w:val="24"/>
        </w:rPr>
        <w:t xml:space="preserve"> </w:t>
      </w:r>
      <w:r w:rsidRPr="00DB39AD">
        <w:rPr>
          <w:rFonts w:ascii="Georgia" w:hAnsi="Georgia" w:cs="Arial"/>
          <w:sz w:val="24"/>
          <w:szCs w:val="24"/>
        </w:rPr>
        <w:t xml:space="preserve"> doctores</w:t>
      </w:r>
      <w:r>
        <w:rPr>
          <w:rFonts w:ascii="Georgia" w:hAnsi="Georgia" w:cs="Arial"/>
          <w:sz w:val="24"/>
          <w:szCs w:val="24"/>
        </w:rPr>
        <w:t xml:space="preserve"> </w:t>
      </w:r>
      <w:r w:rsidRPr="00DB39AD">
        <w:rPr>
          <w:rFonts w:ascii="Georgia" w:hAnsi="Georgia" w:cs="Arial"/>
          <w:sz w:val="24"/>
          <w:szCs w:val="24"/>
        </w:rPr>
        <w:t xml:space="preserve"> Catalina </w:t>
      </w:r>
      <w:r>
        <w:rPr>
          <w:rFonts w:ascii="Georgia" w:hAnsi="Georgia" w:cs="Arial"/>
          <w:sz w:val="24"/>
          <w:szCs w:val="24"/>
        </w:rPr>
        <w:t xml:space="preserve"> </w:t>
      </w:r>
      <w:r w:rsidRPr="00DB39AD">
        <w:rPr>
          <w:rFonts w:ascii="Georgia" w:hAnsi="Georgia" w:cs="Arial"/>
          <w:sz w:val="24"/>
          <w:szCs w:val="24"/>
        </w:rPr>
        <w:t xml:space="preserve">Botero </w:t>
      </w:r>
      <w:r>
        <w:rPr>
          <w:rFonts w:ascii="Georgia" w:hAnsi="Georgia" w:cs="Arial"/>
          <w:sz w:val="24"/>
          <w:szCs w:val="24"/>
        </w:rPr>
        <w:t xml:space="preserve"> </w:t>
      </w:r>
      <w:r w:rsidRPr="00DB39AD">
        <w:rPr>
          <w:rFonts w:ascii="Georgia" w:hAnsi="Georgia" w:cs="Arial"/>
          <w:sz w:val="24"/>
          <w:szCs w:val="24"/>
        </w:rPr>
        <w:t>M.</w:t>
      </w:r>
      <w:r w:rsidRPr="00DB39AD">
        <w:rPr>
          <w:rFonts w:ascii="Georgia" w:hAnsi="Georgia" w:cs="Arial"/>
          <w:sz w:val="24"/>
          <w:szCs w:val="24"/>
          <w:vertAlign w:val="superscript"/>
        </w:rPr>
        <w:footnoteReference w:id="8"/>
      </w:r>
      <w:r w:rsidRPr="00DB39AD">
        <w:rPr>
          <w:rFonts w:ascii="Georgia" w:hAnsi="Georgia" w:cs="Arial"/>
          <w:sz w:val="24"/>
          <w:szCs w:val="24"/>
        </w:rPr>
        <w:t xml:space="preserve"> y Quinche R.</w:t>
      </w:r>
      <w:r w:rsidRPr="00DB39AD">
        <w:rPr>
          <w:rStyle w:val="Appelnotedebasdep"/>
          <w:rFonts w:ascii="Georgia" w:hAnsi="Georgia" w:cs="Arial"/>
          <w:sz w:val="24"/>
          <w:szCs w:val="24"/>
        </w:rPr>
        <w:footnoteReference w:id="9"/>
      </w:r>
      <w:r w:rsidRPr="00DB39AD">
        <w:rPr>
          <w:rFonts w:ascii="Georgia" w:hAnsi="Georgia" w:cs="Arial"/>
          <w:sz w:val="24"/>
          <w:szCs w:val="24"/>
        </w:rPr>
        <w:t>.</w:t>
      </w:r>
    </w:p>
    <w:p w:rsidR="00FA15F8" w:rsidRPr="001425BD" w:rsidRDefault="00FA15F8" w:rsidP="00FA15F8">
      <w:pPr>
        <w:pStyle w:val="Corpsdetexte"/>
        <w:spacing w:line="360" w:lineRule="auto"/>
        <w:ind w:left="720"/>
        <w:rPr>
          <w:rFonts w:ascii="Georgia" w:hAnsi="Georgia" w:cs="Arial"/>
          <w:smallCaps/>
          <w:szCs w:val="24"/>
        </w:rPr>
      </w:pPr>
    </w:p>
    <w:p w:rsidR="00DB218D" w:rsidRPr="007C23E2" w:rsidRDefault="00DB218D" w:rsidP="005579ED">
      <w:pPr>
        <w:pStyle w:val="Corpsdetex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DB218D" w:rsidRPr="00DF1804" w:rsidRDefault="00DB218D" w:rsidP="00DB218D">
      <w:pPr>
        <w:pStyle w:val="Corpsdetex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DB218D" w:rsidRPr="00DB218D" w:rsidRDefault="00DB218D" w:rsidP="00DB218D">
      <w:pPr>
        <w:pStyle w:val="Corpsdetexte"/>
        <w:tabs>
          <w:tab w:val="clear" w:pos="0"/>
        </w:tabs>
        <w:spacing w:line="360" w:lineRule="auto"/>
        <w:rPr>
          <w:rFonts w:ascii="Georgia" w:hAnsi="Georgia" w:cs="Arial"/>
          <w:sz w:val="24"/>
          <w:szCs w:val="24"/>
          <w:u w:val="single"/>
        </w:rPr>
      </w:pPr>
      <w:r w:rsidRPr="00DB218D">
        <w:rPr>
          <w:rFonts w:ascii="Georgia" w:hAnsi="Georgia" w:cs="Arial"/>
          <w:sz w:val="24"/>
          <w:szCs w:val="24"/>
        </w:rPr>
        <w:t xml:space="preserve">La acción de tutela, se halla prescrita en el artículo 86 de la CP, definiendo la regla general sobre la procedencia de la acción, al consagrar en el inciso 3° que  </w:t>
      </w:r>
      <w:r w:rsidRPr="00DB218D">
        <w:rPr>
          <w:rFonts w:ascii="Georgia" w:hAnsi="Georgia" w:cs="Arial"/>
          <w:sz w:val="22"/>
          <w:szCs w:val="24"/>
        </w:rPr>
        <w:t>“</w:t>
      </w:r>
      <w:r w:rsidRPr="00DB218D">
        <w:rPr>
          <w:rFonts w:ascii="Georgia" w:hAnsi="Georgia" w:cs="Arial"/>
          <w:i/>
          <w:sz w:val="22"/>
          <w:szCs w:val="24"/>
        </w:rPr>
        <w:t xml:space="preserve">Esta acción solo procederá </w:t>
      </w:r>
      <w:r w:rsidRPr="00DB218D">
        <w:rPr>
          <w:rFonts w:ascii="Georgia" w:hAnsi="Georgia" w:cs="Arial"/>
          <w:i/>
          <w:sz w:val="22"/>
          <w:szCs w:val="24"/>
          <w:u w:val="single"/>
        </w:rPr>
        <w:t>cuando el afectado no disponga de otro medio de defensa judicial, salvo que aquella se utilice como mecanismo transitorio para evitar un perjuicio irremediable</w:t>
      </w:r>
      <w:r w:rsidRPr="00DB218D">
        <w:rPr>
          <w:rFonts w:ascii="Georgia" w:hAnsi="Georgia" w:cs="Arial"/>
          <w:sz w:val="22"/>
          <w:szCs w:val="24"/>
          <w:u w:val="single"/>
        </w:rPr>
        <w:t xml:space="preserve">”. </w:t>
      </w:r>
    </w:p>
    <w:p w:rsidR="00DB218D" w:rsidRPr="001425BD" w:rsidRDefault="00DB218D" w:rsidP="00DB218D">
      <w:pPr>
        <w:pStyle w:val="Corpsdetexte"/>
        <w:tabs>
          <w:tab w:val="clear" w:pos="0"/>
        </w:tabs>
        <w:spacing w:line="360" w:lineRule="auto"/>
        <w:rPr>
          <w:rFonts w:ascii="Georgia" w:hAnsi="Georgia" w:cs="Arial"/>
          <w:szCs w:val="24"/>
          <w:u w:val="single"/>
        </w:rPr>
      </w:pPr>
    </w:p>
    <w:p w:rsidR="00DB218D" w:rsidRPr="00DB218D" w:rsidRDefault="00DB218D" w:rsidP="00DB218D">
      <w:pPr>
        <w:pStyle w:val="Corpsdetexte"/>
        <w:tabs>
          <w:tab w:val="clear" w:pos="0"/>
        </w:tabs>
        <w:spacing w:line="360" w:lineRule="auto"/>
        <w:rPr>
          <w:rFonts w:ascii="Georgia" w:hAnsi="Georgia" w:cs="Arial"/>
          <w:i/>
          <w:sz w:val="22"/>
          <w:szCs w:val="24"/>
        </w:rPr>
      </w:pPr>
      <w:r w:rsidRPr="00DB218D">
        <w:rPr>
          <w:rFonts w:ascii="Georgia" w:hAnsi="Georgia" w:cs="Arial"/>
          <w:sz w:val="24"/>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DB218D">
        <w:rPr>
          <w:rFonts w:ascii="Georgia" w:hAnsi="Georgia" w:cs="Arial"/>
          <w:i/>
          <w:sz w:val="24"/>
          <w:szCs w:val="24"/>
        </w:rPr>
        <w:t xml:space="preserve">: </w:t>
      </w:r>
      <w:r w:rsidRPr="00DB218D">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DB218D">
        <w:rPr>
          <w:rStyle w:val="Appelnotedebasdep"/>
          <w:rFonts w:ascii="Georgia" w:hAnsi="Georgia" w:cs="Arial"/>
          <w:i/>
          <w:sz w:val="22"/>
          <w:szCs w:val="24"/>
        </w:rPr>
        <w:footnoteReference w:id="10"/>
      </w:r>
      <w:r w:rsidRPr="00DB218D">
        <w:rPr>
          <w:rFonts w:ascii="Georgia" w:hAnsi="Georgia" w:cs="Arial"/>
          <w:i/>
          <w:sz w:val="22"/>
          <w:szCs w:val="24"/>
        </w:rPr>
        <w:t>.</w:t>
      </w:r>
    </w:p>
    <w:p w:rsidR="00DB218D" w:rsidRPr="001425BD" w:rsidRDefault="00DB218D" w:rsidP="00DB218D">
      <w:pPr>
        <w:pStyle w:val="Corpsdetexte"/>
        <w:tabs>
          <w:tab w:val="clear" w:pos="0"/>
        </w:tabs>
        <w:spacing w:line="360" w:lineRule="auto"/>
        <w:rPr>
          <w:rFonts w:ascii="Georgia" w:hAnsi="Georgia" w:cs="Arial"/>
          <w:i/>
          <w:szCs w:val="24"/>
        </w:rPr>
      </w:pPr>
    </w:p>
    <w:p w:rsidR="00DB218D" w:rsidRPr="00DB218D" w:rsidRDefault="00DB218D" w:rsidP="00DB218D">
      <w:pPr>
        <w:pStyle w:val="Corpsdetexte"/>
        <w:tabs>
          <w:tab w:val="clear" w:pos="0"/>
        </w:tabs>
        <w:spacing w:line="360" w:lineRule="auto"/>
        <w:rPr>
          <w:rFonts w:ascii="Georgia" w:hAnsi="Georgia" w:cs="Arial"/>
          <w:sz w:val="24"/>
          <w:szCs w:val="24"/>
        </w:rPr>
      </w:pPr>
      <w:r w:rsidRPr="00DB218D">
        <w:rPr>
          <w:rFonts w:ascii="Georgia" w:hAnsi="Georgia" w:cs="Arial"/>
          <w:sz w:val="24"/>
          <w:szCs w:val="24"/>
        </w:rPr>
        <w:t>Conforme  a  lo  sostenido  por  la  CC</w:t>
      </w:r>
      <w:r w:rsidRPr="00DB218D">
        <w:rPr>
          <w:rStyle w:val="Appelnotedebasdep"/>
          <w:rFonts w:ascii="Georgia" w:hAnsi="Georgia"/>
          <w:color w:val="000000"/>
          <w:sz w:val="24"/>
          <w:szCs w:val="24"/>
          <w:shd w:val="clear" w:color="auto" w:fill="FFFFFF"/>
        </w:rPr>
        <w:footnoteReference w:id="11"/>
      </w:r>
      <w:r w:rsidRPr="00DB218D">
        <w:rPr>
          <w:rFonts w:ascii="Georgia" w:hAnsi="Georgia" w:cs="Arial"/>
          <w:sz w:val="24"/>
          <w:szCs w:val="24"/>
        </w:rPr>
        <w:t xml:space="preserve">,  deben  agotarse los recursos ordinarios de defensa, </w:t>
      </w:r>
    </w:p>
    <w:p w:rsidR="00DB218D" w:rsidRPr="00DB218D" w:rsidRDefault="00DB218D" w:rsidP="00DB218D">
      <w:pPr>
        <w:pStyle w:val="Corpsdetexte"/>
        <w:tabs>
          <w:tab w:val="clear" w:pos="0"/>
        </w:tabs>
        <w:spacing w:line="360" w:lineRule="auto"/>
        <w:rPr>
          <w:rFonts w:ascii="Georgia" w:hAnsi="Georgia" w:cs="Arial"/>
          <w:sz w:val="24"/>
          <w:szCs w:val="24"/>
        </w:rPr>
      </w:pPr>
      <w:r w:rsidRPr="00DB218D">
        <w:rPr>
          <w:rFonts w:ascii="Georgia" w:hAnsi="Georgia" w:cs="Arial"/>
          <w:sz w:val="24"/>
          <w:szCs w:val="24"/>
        </w:rPr>
        <w:t xml:space="preserve">toda vez que la tutela no fue creada ni destinada a suplir los procedimientos ordinarios ni para enmendar los errores o descuidos de las partes en el proceso; dentro del mismo </w:t>
      </w:r>
      <w:r w:rsidRPr="00DB218D">
        <w:rPr>
          <w:rFonts w:ascii="Georgia" w:hAnsi="Georgia" w:cs="Arial"/>
          <w:sz w:val="24"/>
          <w:szCs w:val="24"/>
        </w:rPr>
        <w:lastRenderedPageBreak/>
        <w:t>ámbito la doctrina constitucional enseña</w:t>
      </w:r>
      <w:r w:rsidRPr="00DB218D">
        <w:rPr>
          <w:rFonts w:ascii="Georgia" w:hAnsi="Georgia" w:cs="Arial"/>
          <w:sz w:val="22"/>
          <w:szCs w:val="24"/>
        </w:rPr>
        <w:t xml:space="preserve">: </w:t>
      </w:r>
      <w:r w:rsidRPr="00DB218D">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DB218D">
        <w:rPr>
          <w:rStyle w:val="Appelnotedebasdep"/>
          <w:rFonts w:ascii="Georgia" w:hAnsi="Georgia" w:cs="Arial"/>
          <w:sz w:val="22"/>
          <w:szCs w:val="24"/>
        </w:rPr>
        <w:footnoteReference w:id="12"/>
      </w:r>
      <w:r w:rsidRPr="00DB218D">
        <w:rPr>
          <w:rFonts w:ascii="Georgia" w:hAnsi="Georgia" w:cs="Arial"/>
          <w:sz w:val="22"/>
          <w:szCs w:val="24"/>
        </w:rPr>
        <w:t xml:space="preserve">. </w:t>
      </w:r>
    </w:p>
    <w:p w:rsidR="00DB218D" w:rsidRPr="001425BD" w:rsidRDefault="00DB218D" w:rsidP="00DB218D">
      <w:pPr>
        <w:pStyle w:val="Corpsdetexte"/>
        <w:tabs>
          <w:tab w:val="clear" w:pos="0"/>
        </w:tabs>
        <w:spacing w:line="360" w:lineRule="auto"/>
        <w:rPr>
          <w:rFonts w:ascii="Georgia" w:hAnsi="Georgia" w:cs="Arial"/>
          <w:szCs w:val="24"/>
        </w:rPr>
      </w:pPr>
    </w:p>
    <w:p w:rsidR="00DB218D" w:rsidRPr="00DB218D" w:rsidRDefault="00DB218D" w:rsidP="00DB218D">
      <w:pPr>
        <w:pStyle w:val="Corpsdetexte"/>
        <w:tabs>
          <w:tab w:val="clear" w:pos="0"/>
        </w:tabs>
        <w:spacing w:line="360" w:lineRule="auto"/>
        <w:rPr>
          <w:rFonts w:ascii="Georgia" w:hAnsi="Georgia" w:cs="Arial"/>
          <w:sz w:val="24"/>
          <w:szCs w:val="24"/>
        </w:rPr>
      </w:pPr>
      <w:r w:rsidRPr="00DB218D">
        <w:rPr>
          <w:rFonts w:ascii="Georgia" w:hAnsi="Georgia" w:cs="Arial"/>
          <w:sz w:val="24"/>
          <w:szCs w:val="24"/>
        </w:rPr>
        <w:t>Además, ha sido reiterativa en su criterio</w:t>
      </w:r>
      <w:r w:rsidRPr="00DB218D">
        <w:rPr>
          <w:rStyle w:val="Appelnotedebasdep"/>
          <w:rFonts w:ascii="Georgia" w:hAnsi="Georgia"/>
          <w:sz w:val="24"/>
          <w:szCs w:val="24"/>
        </w:rPr>
        <w:footnoteReference w:id="13"/>
      </w:r>
      <w:r w:rsidRPr="00DB218D">
        <w:rPr>
          <w:rFonts w:ascii="Georgia" w:hAnsi="Georgia" w:cs="Arial"/>
          <w:sz w:val="24"/>
          <w:szCs w:val="24"/>
        </w:rPr>
        <w:t>.También la CSJ se ha referido al tema</w:t>
      </w:r>
      <w:r w:rsidRPr="00DB218D">
        <w:rPr>
          <w:rStyle w:val="Appelnotedebasdep"/>
          <w:rFonts w:ascii="Georgia" w:hAnsi="Georgia" w:cs="Arial"/>
          <w:sz w:val="24"/>
          <w:szCs w:val="24"/>
        </w:rPr>
        <w:footnoteReference w:id="14"/>
      </w:r>
      <w:r w:rsidRPr="00DB218D">
        <w:rPr>
          <w:rFonts w:ascii="Georgia" w:hAnsi="Georgia" w:cs="Arial"/>
          <w:sz w:val="24"/>
          <w:szCs w:val="24"/>
        </w:rPr>
        <w:t xml:space="preserve">, </w:t>
      </w:r>
      <w:proofErr w:type="spellStart"/>
      <w:r w:rsidRPr="00DB218D">
        <w:rPr>
          <w:rFonts w:ascii="Georgia" w:hAnsi="Georgia" w:cs="Arial"/>
          <w:sz w:val="24"/>
          <w:szCs w:val="24"/>
        </w:rPr>
        <w:t>prohija</w:t>
      </w:r>
      <w:proofErr w:type="spellEnd"/>
      <w:r w:rsidRPr="00DB218D">
        <w:rPr>
          <w:rFonts w:ascii="Georgia" w:hAnsi="Georgia" w:cs="Arial"/>
          <w:sz w:val="24"/>
          <w:szCs w:val="24"/>
        </w:rPr>
        <w:t xml:space="preserve"> la improcedencia de la tutela por aplicación del principio de subsidiariedad.</w:t>
      </w:r>
    </w:p>
    <w:p w:rsidR="00D80CC1" w:rsidRPr="001425BD" w:rsidRDefault="00D80CC1" w:rsidP="00FA15F8">
      <w:pPr>
        <w:spacing w:line="360" w:lineRule="auto"/>
        <w:jc w:val="both"/>
        <w:rPr>
          <w:rFonts w:ascii="Georgia" w:hAnsi="Georgia" w:cs="Arial"/>
          <w:sz w:val="20"/>
          <w:lang w:val="es-ES_tradnl"/>
        </w:rPr>
      </w:pPr>
    </w:p>
    <w:p w:rsidR="00283803" w:rsidRDefault="00283803" w:rsidP="00283803">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84A74">
        <w:rPr>
          <w:rFonts w:ascii="Georgia" w:hAnsi="Georgia" w:cs="Arial"/>
          <w:sz w:val="24"/>
          <w:szCs w:val="24"/>
        </w:rPr>
        <w:t>EL CASO CONCRETO QUE SE ANALIZA</w:t>
      </w:r>
    </w:p>
    <w:p w:rsidR="000F2638" w:rsidRPr="001425BD" w:rsidRDefault="000F2638" w:rsidP="000F263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Cs w:val="24"/>
        </w:rPr>
      </w:pPr>
    </w:p>
    <w:p w:rsidR="00DB218D" w:rsidRDefault="00DB218D" w:rsidP="00DB218D">
      <w:pPr>
        <w:spacing w:line="360" w:lineRule="auto"/>
        <w:jc w:val="both"/>
        <w:rPr>
          <w:rFonts w:ascii="Georgia" w:hAnsi="Georgia" w:cs="Arial"/>
          <w:lang w:val="es-ES_tradnl"/>
        </w:rPr>
      </w:pPr>
      <w:r>
        <w:rPr>
          <w:rFonts w:ascii="Georgia" w:hAnsi="Georgia" w:cs="Arial"/>
          <w:lang w:val="es-ES_tradnl"/>
        </w:rPr>
        <w:t>De entrada advierte la Sala el fracaso de la impugnación formulada contra la sentencia de primera instancia, en razón a la manifiesta improcedencia del amparo constitucional.</w:t>
      </w:r>
    </w:p>
    <w:p w:rsidR="00DB218D" w:rsidRPr="001425BD" w:rsidRDefault="00DB218D" w:rsidP="00DB218D">
      <w:pPr>
        <w:spacing w:line="360" w:lineRule="auto"/>
        <w:jc w:val="both"/>
        <w:rPr>
          <w:rFonts w:ascii="Georgia" w:hAnsi="Georgia" w:cs="Arial"/>
          <w:sz w:val="20"/>
          <w:lang w:val="es-ES_tradnl"/>
        </w:rPr>
      </w:pPr>
    </w:p>
    <w:p w:rsidR="00DB218D" w:rsidRPr="004E68FB" w:rsidRDefault="00DB218D" w:rsidP="00DB218D">
      <w:pPr>
        <w:spacing w:line="360" w:lineRule="auto"/>
        <w:jc w:val="both"/>
        <w:rPr>
          <w:rFonts w:ascii="Georgia" w:hAnsi="Georgia" w:cs="Arial"/>
          <w:lang w:val="es-ES_tradnl"/>
        </w:rPr>
      </w:pPr>
      <w:r>
        <w:rPr>
          <w:rFonts w:ascii="Georgia" w:hAnsi="Georgia" w:cs="Arial"/>
          <w:lang w:val="es-ES_tradnl"/>
        </w:rPr>
        <w:t xml:space="preserve">Como </w:t>
      </w:r>
      <w:r w:rsidRPr="004E68FB">
        <w:rPr>
          <w:rFonts w:ascii="Georgia" w:hAnsi="Georgia" w:cs="Arial"/>
          <w:lang w:val="es-ES_tradnl"/>
        </w:rPr>
        <w:t>los requisitos generales de procedibilidad son concurrentes, esto es, incumplido uno,</w:t>
      </w:r>
      <w:r>
        <w:rPr>
          <w:rFonts w:ascii="Georgia" w:hAnsi="Georgia" w:cs="Arial"/>
          <w:lang w:val="es-ES_tradnl"/>
        </w:rPr>
        <w:t xml:space="preserve"> </w:t>
      </w:r>
      <w:r w:rsidRPr="004E68FB">
        <w:rPr>
          <w:rFonts w:ascii="Georgia" w:hAnsi="Georgia" w:cs="Arial"/>
          <w:lang w:val="es-ES_tradnl"/>
        </w:rPr>
        <w:t>se torna inane el examen de los demás, menos podrían revisarse los supuestos especiales,</w:t>
      </w:r>
      <w:r>
        <w:rPr>
          <w:rFonts w:ascii="Georgia" w:hAnsi="Georgia" w:cs="Arial"/>
          <w:lang w:val="es-ES_tradnl"/>
        </w:rPr>
        <w:t xml:space="preserve"> en consecuencia,</w:t>
      </w:r>
      <w:r w:rsidRPr="004E68FB">
        <w:rPr>
          <w:rFonts w:ascii="Georgia" w:hAnsi="Georgia" w:cs="Arial"/>
          <w:lang w:val="es-ES_tradnl"/>
        </w:rPr>
        <w:t xml:space="preserve"> el análisis que sigue se concentrará en la subsidiariedad, porque es el elemento que se echa de menos y resulta suficiente para el fracaso del amparo</w:t>
      </w:r>
      <w:r>
        <w:rPr>
          <w:rFonts w:ascii="Georgia" w:hAnsi="Georgia" w:cs="Arial"/>
          <w:lang w:val="es-ES_tradnl"/>
        </w:rPr>
        <w:t xml:space="preserve">; </w:t>
      </w:r>
      <w:r w:rsidRPr="00DB218D">
        <w:rPr>
          <w:rFonts w:ascii="Georgia" w:hAnsi="Georgia" w:cs="Arial"/>
          <w:u w:val="single"/>
        </w:rPr>
        <w:t xml:space="preserve">la acción de tutela no puede implementarse como </w:t>
      </w:r>
      <w:r w:rsidRPr="00DB218D">
        <w:rPr>
          <w:rFonts w:ascii="Georgia" w:hAnsi="Georgia" w:cs="Arial"/>
          <w:u w:val="single"/>
          <w:shd w:val="clear" w:color="auto" w:fill="FFFFFF"/>
        </w:rPr>
        <w:t>mecanismo alternativo o paralelo para resolver problemas jurídicos que deben ser resueltos al interior del trámite ordinario</w:t>
      </w:r>
      <w:r w:rsidRPr="007C23E2">
        <w:rPr>
          <w:rStyle w:val="Appelnotedebasdep"/>
          <w:rFonts w:ascii="Georgia" w:hAnsi="Georgia" w:cs="Arial"/>
        </w:rPr>
        <w:footnoteReference w:id="15"/>
      </w:r>
      <w:r w:rsidRPr="004E68FB">
        <w:rPr>
          <w:rFonts w:ascii="Georgia" w:hAnsi="Georgia" w:cs="Arial"/>
          <w:lang w:val="es-ES_tradnl"/>
        </w:rPr>
        <w:t>.</w:t>
      </w:r>
    </w:p>
    <w:p w:rsidR="00DB218D" w:rsidRPr="005579ED" w:rsidRDefault="00DB218D" w:rsidP="00DB218D">
      <w:pPr>
        <w:pStyle w:val="Corpsdetexte"/>
        <w:spacing w:line="360" w:lineRule="auto"/>
        <w:rPr>
          <w:rFonts w:ascii="Georgia" w:hAnsi="Georgia"/>
          <w:sz w:val="22"/>
          <w:szCs w:val="24"/>
          <w:highlight w:val="yellow"/>
        </w:rPr>
      </w:pPr>
    </w:p>
    <w:p w:rsidR="00153D61" w:rsidRDefault="00DB218D" w:rsidP="00DB218D">
      <w:pPr>
        <w:spacing w:line="360" w:lineRule="auto"/>
        <w:jc w:val="both"/>
        <w:rPr>
          <w:rFonts w:ascii="Georgia" w:hAnsi="Georgia"/>
        </w:rPr>
      </w:pPr>
      <w:r>
        <w:rPr>
          <w:rFonts w:ascii="Georgia" w:hAnsi="Georgia"/>
        </w:rPr>
        <w:t>En el petitorio de amparo se esgrimen tres tipos de actuaciones</w:t>
      </w:r>
      <w:r w:rsidR="00153D61">
        <w:rPr>
          <w:rFonts w:ascii="Georgia" w:hAnsi="Georgia"/>
        </w:rPr>
        <w:t xml:space="preserve"> del Despacho Judicial accionado que repercutieron en la afectación de los derechos fundamentales</w:t>
      </w:r>
      <w:r w:rsidR="006429E8">
        <w:rPr>
          <w:rFonts w:ascii="Georgia" w:hAnsi="Georgia"/>
        </w:rPr>
        <w:t xml:space="preserve"> </w:t>
      </w:r>
      <w:r w:rsidR="00135C8D">
        <w:rPr>
          <w:rFonts w:ascii="Georgia" w:hAnsi="Georgia"/>
        </w:rPr>
        <w:t xml:space="preserve">en el </w:t>
      </w:r>
      <w:r w:rsidR="006429E8">
        <w:rPr>
          <w:rFonts w:ascii="Georgia" w:hAnsi="Georgia"/>
        </w:rPr>
        <w:t>proceso ejecutivo hipotecario, radicado al No.2007-00769-00</w:t>
      </w:r>
      <w:r w:rsidR="00153D61">
        <w:rPr>
          <w:rFonts w:ascii="Georgia" w:hAnsi="Georgia"/>
        </w:rPr>
        <w:t>: (i) La indebida notificación del mandamiento de pago; (ii) La ausencia de imputación de los abonos en las liquidaciones del crédito aprobadas; y, (iii) El remate del bien</w:t>
      </w:r>
      <w:r w:rsidR="006429E8">
        <w:rPr>
          <w:rFonts w:ascii="Georgia" w:hAnsi="Georgia"/>
        </w:rPr>
        <w:t>,</w:t>
      </w:r>
      <w:r w:rsidR="00153D61">
        <w:rPr>
          <w:rFonts w:ascii="Georgia" w:hAnsi="Georgia"/>
        </w:rPr>
        <w:t xml:space="preserve"> sin ordenar un avalúo comercial.</w:t>
      </w:r>
    </w:p>
    <w:p w:rsidR="00153D61" w:rsidRPr="005579ED" w:rsidRDefault="00153D61" w:rsidP="00DB218D">
      <w:pPr>
        <w:spacing w:line="360" w:lineRule="auto"/>
        <w:jc w:val="both"/>
        <w:rPr>
          <w:rFonts w:ascii="Georgia" w:hAnsi="Georgia"/>
          <w:sz w:val="22"/>
        </w:rPr>
      </w:pPr>
    </w:p>
    <w:p w:rsidR="006429E8" w:rsidRDefault="00153D61" w:rsidP="00DB218D">
      <w:pPr>
        <w:spacing w:line="360" w:lineRule="auto"/>
        <w:jc w:val="both"/>
        <w:rPr>
          <w:rFonts w:ascii="Georgia" w:hAnsi="Georgia"/>
        </w:rPr>
      </w:pPr>
      <w:r>
        <w:rPr>
          <w:rFonts w:ascii="Georgia" w:hAnsi="Georgia"/>
        </w:rPr>
        <w:t xml:space="preserve">Frente al primer cuestionamiento salta a la vista, como bien lo acotó el </w:t>
      </w:r>
      <w:r w:rsidRPr="00153D61">
        <w:rPr>
          <w:rFonts w:ascii="Georgia" w:hAnsi="Georgia"/>
          <w:i/>
        </w:rPr>
        <w:t>a quo</w:t>
      </w:r>
      <w:r w:rsidRPr="00153D61">
        <w:rPr>
          <w:rFonts w:ascii="Georgia" w:hAnsi="Georgia"/>
        </w:rPr>
        <w:t xml:space="preserve">, </w:t>
      </w:r>
      <w:r w:rsidR="006429E8">
        <w:rPr>
          <w:rFonts w:ascii="Georgia" w:hAnsi="Georgia"/>
        </w:rPr>
        <w:t>que el actor se enteró sobre la ejecución en su contra, cuando menos, desde el 12-07-2012, día en que mancomunadamente con su contraparte solicitó al Juzgado la suspensión del proceso por un término de tres meses (Folio</w:t>
      </w:r>
      <w:r w:rsidR="00010748">
        <w:rPr>
          <w:rFonts w:ascii="Georgia" w:hAnsi="Georgia"/>
        </w:rPr>
        <w:t>s</w:t>
      </w:r>
      <w:r w:rsidR="006429E8">
        <w:rPr>
          <w:rFonts w:ascii="Georgia" w:hAnsi="Georgia"/>
        </w:rPr>
        <w:t xml:space="preserve"> 28</w:t>
      </w:r>
      <w:r w:rsidR="00010748">
        <w:rPr>
          <w:rFonts w:ascii="Georgia" w:hAnsi="Georgia"/>
        </w:rPr>
        <w:t xml:space="preserve"> y 29, cuaderno No.1)</w:t>
      </w:r>
      <w:r w:rsidR="006429E8">
        <w:rPr>
          <w:rFonts w:ascii="Georgia" w:hAnsi="Georgia"/>
        </w:rPr>
        <w:t>; por consiguiente, si considera</w:t>
      </w:r>
      <w:r w:rsidR="00010748">
        <w:rPr>
          <w:rFonts w:ascii="Georgia" w:hAnsi="Georgia"/>
        </w:rPr>
        <w:t>ba</w:t>
      </w:r>
      <w:r w:rsidR="006429E8">
        <w:rPr>
          <w:rFonts w:ascii="Georgia" w:hAnsi="Georgia"/>
        </w:rPr>
        <w:t xml:space="preserve"> irregular la notificación que se le hizo </w:t>
      </w:r>
      <w:r w:rsidR="00010748">
        <w:rPr>
          <w:rFonts w:ascii="Georgia" w:hAnsi="Georgia"/>
        </w:rPr>
        <w:t>del mandamiento de pago</w:t>
      </w:r>
      <w:r w:rsidR="006429E8">
        <w:rPr>
          <w:rFonts w:ascii="Georgia" w:hAnsi="Georgia"/>
        </w:rPr>
        <w:t>, pudo</w:t>
      </w:r>
      <w:r w:rsidR="00010748">
        <w:rPr>
          <w:rFonts w:ascii="Georgia" w:hAnsi="Georgia"/>
        </w:rPr>
        <w:t>, entonces,</w:t>
      </w:r>
      <w:r w:rsidR="006429E8">
        <w:rPr>
          <w:rFonts w:ascii="Georgia" w:hAnsi="Georgia"/>
        </w:rPr>
        <w:t xml:space="preserve"> desde ese mismo </w:t>
      </w:r>
      <w:r w:rsidR="00010748">
        <w:rPr>
          <w:rFonts w:ascii="Georgia" w:hAnsi="Georgia"/>
        </w:rPr>
        <w:t xml:space="preserve">instante, </w:t>
      </w:r>
      <w:r w:rsidR="006429E8">
        <w:rPr>
          <w:rFonts w:ascii="Georgia" w:hAnsi="Georgia"/>
        </w:rPr>
        <w:t xml:space="preserve">solicitar la declaratoria de nulidad de lo actuado con base en la causal 8ª del artículo 140, CPC, vigente para la época, mas guardó silencio. </w:t>
      </w:r>
      <w:r w:rsidR="001A6F78">
        <w:rPr>
          <w:rFonts w:ascii="Georgia" w:hAnsi="Georgia"/>
        </w:rPr>
        <w:t xml:space="preserve">Aún </w:t>
      </w:r>
      <w:r w:rsidR="00010748">
        <w:rPr>
          <w:rFonts w:ascii="Georgia" w:hAnsi="Georgia"/>
        </w:rPr>
        <w:t xml:space="preserve">hoy día puede hacerlo, pese a la existencia de providencia que ordene </w:t>
      </w:r>
      <w:r w:rsidR="00010748">
        <w:rPr>
          <w:rFonts w:ascii="Georgia" w:hAnsi="Georgia"/>
        </w:rPr>
        <w:lastRenderedPageBreak/>
        <w:t xml:space="preserve">continuar con la ejecución, de conformidad con los artículos 142, CPC, y 134, CGP.   </w:t>
      </w:r>
    </w:p>
    <w:p w:rsidR="00010748" w:rsidRPr="005579ED" w:rsidRDefault="00010748" w:rsidP="00DB218D">
      <w:pPr>
        <w:spacing w:line="360" w:lineRule="auto"/>
        <w:jc w:val="both"/>
        <w:rPr>
          <w:rFonts w:ascii="Georgia" w:hAnsi="Georgia"/>
          <w:sz w:val="22"/>
        </w:rPr>
      </w:pPr>
    </w:p>
    <w:p w:rsidR="00010748" w:rsidRDefault="00010748" w:rsidP="00DB218D">
      <w:pPr>
        <w:spacing w:line="360" w:lineRule="auto"/>
        <w:jc w:val="both"/>
        <w:rPr>
          <w:rFonts w:ascii="Georgia" w:hAnsi="Georgia"/>
        </w:rPr>
      </w:pPr>
      <w:r>
        <w:rPr>
          <w:rFonts w:ascii="Georgia" w:hAnsi="Georgia"/>
        </w:rPr>
        <w:t>En cuanto a la segunda disconformidad</w:t>
      </w:r>
      <w:r w:rsidR="001A6F78">
        <w:rPr>
          <w:rFonts w:ascii="Georgia" w:hAnsi="Georgia"/>
        </w:rPr>
        <w:t xml:space="preserve">, la Sala, </w:t>
      </w:r>
      <w:r>
        <w:rPr>
          <w:rFonts w:ascii="Georgia" w:hAnsi="Georgia"/>
        </w:rPr>
        <w:t>con base en el informe del despacho judicial accionado</w:t>
      </w:r>
      <w:r w:rsidR="001A6F78">
        <w:rPr>
          <w:rFonts w:ascii="Georgia" w:hAnsi="Georgia"/>
        </w:rPr>
        <w:t xml:space="preserve"> (Folio 6, este cuaderno)</w:t>
      </w:r>
      <w:r>
        <w:rPr>
          <w:rFonts w:ascii="Georgia" w:hAnsi="Georgia"/>
        </w:rPr>
        <w:t>, fácil verifica la falta de</w:t>
      </w:r>
      <w:r w:rsidR="001A6F78">
        <w:rPr>
          <w:rFonts w:ascii="Georgia" w:hAnsi="Georgia"/>
        </w:rPr>
        <w:t xml:space="preserve"> </w:t>
      </w:r>
      <w:r>
        <w:rPr>
          <w:rFonts w:ascii="Georgia" w:hAnsi="Georgia"/>
        </w:rPr>
        <w:t xml:space="preserve">actividad de la parte actora en defensa de sus intereses </w:t>
      </w:r>
      <w:r w:rsidR="001A6F78">
        <w:rPr>
          <w:rFonts w:ascii="Georgia" w:hAnsi="Georgia"/>
        </w:rPr>
        <w:t xml:space="preserve">con relación a </w:t>
      </w:r>
      <w:r>
        <w:rPr>
          <w:rFonts w:ascii="Georgia" w:hAnsi="Georgia"/>
        </w:rPr>
        <w:t xml:space="preserve">las liquidaciones del crédito </w:t>
      </w:r>
      <w:r w:rsidR="001A6F78">
        <w:rPr>
          <w:rFonts w:ascii="Georgia" w:hAnsi="Georgia"/>
        </w:rPr>
        <w:t>en el trámite ejecutivo, toda vez que dejó de objetarlas (Artículos 521, CPC, y 446, CGP).</w:t>
      </w:r>
    </w:p>
    <w:p w:rsidR="001A6F78" w:rsidRPr="005579ED" w:rsidRDefault="001A6F78" w:rsidP="00DB218D">
      <w:pPr>
        <w:spacing w:line="360" w:lineRule="auto"/>
        <w:jc w:val="both"/>
        <w:rPr>
          <w:rFonts w:ascii="Georgia" w:hAnsi="Georgia"/>
          <w:sz w:val="22"/>
        </w:rPr>
      </w:pPr>
    </w:p>
    <w:p w:rsidR="004342F7" w:rsidRDefault="001A6F78" w:rsidP="00DB218D">
      <w:pPr>
        <w:spacing w:line="360" w:lineRule="auto"/>
        <w:jc w:val="both"/>
        <w:rPr>
          <w:rFonts w:ascii="Georgia" w:hAnsi="Georgia"/>
        </w:rPr>
      </w:pPr>
      <w:r>
        <w:rPr>
          <w:rFonts w:ascii="Georgia" w:hAnsi="Georgia"/>
        </w:rPr>
        <w:t xml:space="preserve">Finalmente, en lo que respecta con el avalúo base de licitación </w:t>
      </w:r>
      <w:r w:rsidR="008572B1">
        <w:rPr>
          <w:rFonts w:ascii="Georgia" w:hAnsi="Georgia"/>
        </w:rPr>
        <w:t>se tiene que el despacho judicial con providencia del 18-06-2015 corrió traslado al actor</w:t>
      </w:r>
      <w:r w:rsidR="004342F7">
        <w:rPr>
          <w:rFonts w:ascii="Georgia" w:hAnsi="Georgia"/>
        </w:rPr>
        <w:t>,</w:t>
      </w:r>
      <w:r w:rsidR="008572B1">
        <w:rPr>
          <w:rFonts w:ascii="Georgia" w:hAnsi="Georgia"/>
        </w:rPr>
        <w:t xml:space="preserve"> sin pronunciamiento alguno; seguidamente, con auto del 13-12-2016 se requirió al IGAC para que suministrara los avalúos </w:t>
      </w:r>
      <w:r w:rsidR="004342F7">
        <w:rPr>
          <w:rFonts w:ascii="Georgia" w:hAnsi="Georgia"/>
        </w:rPr>
        <w:t xml:space="preserve">catastrales </w:t>
      </w:r>
      <w:r w:rsidR="008572B1">
        <w:rPr>
          <w:rFonts w:ascii="Georgia" w:hAnsi="Georgia"/>
        </w:rPr>
        <w:t xml:space="preserve">actuales; posteriormente, con </w:t>
      </w:r>
      <w:r w:rsidR="004342F7">
        <w:rPr>
          <w:rFonts w:ascii="Georgia" w:hAnsi="Georgia"/>
        </w:rPr>
        <w:t>decisión</w:t>
      </w:r>
      <w:r w:rsidR="008572B1">
        <w:rPr>
          <w:rFonts w:ascii="Georgia" w:hAnsi="Georgia"/>
        </w:rPr>
        <w:t xml:space="preserve"> del 08-06-2017 se fijó fecha para el remate, que se llevó a cabo el 13-07-2017</w:t>
      </w:r>
      <w:r w:rsidR="004342F7">
        <w:rPr>
          <w:rFonts w:ascii="Georgia" w:hAnsi="Georgia"/>
        </w:rPr>
        <w:t xml:space="preserve"> y se aprobó</w:t>
      </w:r>
      <w:r w:rsidR="008572B1">
        <w:rPr>
          <w:rFonts w:ascii="Georgia" w:hAnsi="Georgia"/>
        </w:rPr>
        <w:t xml:space="preserve"> con auto del 27-07-2017</w:t>
      </w:r>
      <w:r w:rsidR="004342F7">
        <w:rPr>
          <w:rFonts w:ascii="Georgia" w:hAnsi="Georgia"/>
        </w:rPr>
        <w:t>, sin recursos</w:t>
      </w:r>
      <w:r w:rsidR="008572B1">
        <w:rPr>
          <w:rFonts w:ascii="Georgia" w:hAnsi="Georgia"/>
        </w:rPr>
        <w:t xml:space="preserve"> </w:t>
      </w:r>
      <w:r w:rsidR="004342F7">
        <w:rPr>
          <w:rFonts w:ascii="Georgia" w:hAnsi="Georgia"/>
        </w:rPr>
        <w:t xml:space="preserve">(Disco compacto visible a folio 6, este cuaderno). </w:t>
      </w:r>
    </w:p>
    <w:p w:rsidR="001425BD" w:rsidRPr="005579ED" w:rsidRDefault="001425BD" w:rsidP="00DB218D">
      <w:pPr>
        <w:spacing w:line="360" w:lineRule="auto"/>
        <w:jc w:val="both"/>
        <w:rPr>
          <w:rFonts w:ascii="Georgia" w:hAnsi="Georgia"/>
          <w:sz w:val="22"/>
          <w:lang w:val="es-CO"/>
        </w:rPr>
      </w:pPr>
    </w:p>
    <w:p w:rsidR="001A6F78" w:rsidRDefault="004342F7" w:rsidP="00DB218D">
      <w:pPr>
        <w:spacing w:line="360" w:lineRule="auto"/>
        <w:jc w:val="both"/>
        <w:rPr>
          <w:rFonts w:ascii="Georgia" w:hAnsi="Georgia"/>
        </w:rPr>
      </w:pPr>
      <w:r>
        <w:rPr>
          <w:rFonts w:ascii="Georgia" w:hAnsi="Georgia"/>
        </w:rPr>
        <w:t xml:space="preserve">Evidente es la falta de diligencia del actor; pudo arrimar un avalúo por su propia cuenta, pero dejó de hacerlo (Artículo 444-1º y 4º, CGP). Tampoco recurrió la decisión que fijó fecha de remate, ni </w:t>
      </w:r>
      <w:r w:rsidR="0099187E">
        <w:rPr>
          <w:rFonts w:ascii="Georgia" w:hAnsi="Georgia"/>
        </w:rPr>
        <w:t xml:space="preserve">siquiera </w:t>
      </w:r>
      <w:r>
        <w:rPr>
          <w:rFonts w:ascii="Georgia" w:hAnsi="Georgia"/>
        </w:rPr>
        <w:t xml:space="preserve">el auto aprobatorio del mismo. </w:t>
      </w:r>
    </w:p>
    <w:p w:rsidR="00135C8D" w:rsidRPr="00135C8D" w:rsidRDefault="00135C8D" w:rsidP="00DB218D">
      <w:pPr>
        <w:spacing w:line="360" w:lineRule="auto"/>
        <w:jc w:val="both"/>
        <w:rPr>
          <w:rFonts w:ascii="Georgia" w:hAnsi="Georgia"/>
          <w:sz w:val="20"/>
        </w:rPr>
      </w:pPr>
    </w:p>
    <w:p w:rsidR="001425BD" w:rsidRDefault="0099187E" w:rsidP="0099187E">
      <w:pPr>
        <w:spacing w:line="360" w:lineRule="auto"/>
        <w:jc w:val="both"/>
        <w:rPr>
          <w:rFonts w:ascii="Georgia" w:hAnsi="Georgia"/>
          <w:lang w:val="es-ES_tradnl"/>
        </w:rPr>
      </w:pPr>
      <w:r>
        <w:rPr>
          <w:rFonts w:ascii="Georgia" w:hAnsi="Georgia"/>
          <w:lang w:val="es-ES_tradnl"/>
        </w:rPr>
        <w:t xml:space="preserve">Luce notorio que omitió agotar </w:t>
      </w:r>
      <w:r w:rsidRPr="0099187E">
        <w:rPr>
          <w:rFonts w:ascii="Georgia" w:hAnsi="Georgia"/>
          <w:lang w:val="es-ES_tradnl"/>
        </w:rPr>
        <w:t xml:space="preserve">los mecanismos ordinarios de defensa judicial </w:t>
      </w:r>
      <w:r>
        <w:rPr>
          <w:rFonts w:ascii="Georgia" w:hAnsi="Georgia"/>
          <w:lang w:val="es-ES_tradnl"/>
        </w:rPr>
        <w:t>con que contaba para que se enmendara</w:t>
      </w:r>
      <w:r w:rsidR="001425BD">
        <w:rPr>
          <w:rFonts w:ascii="Georgia" w:hAnsi="Georgia"/>
          <w:lang w:val="es-ES_tradnl"/>
        </w:rPr>
        <w:t>n</w:t>
      </w:r>
      <w:r>
        <w:rPr>
          <w:rFonts w:ascii="Georgia" w:hAnsi="Georgia"/>
          <w:lang w:val="es-ES_tradnl"/>
        </w:rPr>
        <w:t xml:space="preserve"> </w:t>
      </w:r>
      <w:r w:rsidR="001425BD">
        <w:rPr>
          <w:rFonts w:ascii="Georgia" w:hAnsi="Georgia"/>
          <w:lang w:val="es-ES_tradnl"/>
        </w:rPr>
        <w:t xml:space="preserve">en el </w:t>
      </w:r>
      <w:r>
        <w:rPr>
          <w:rFonts w:ascii="Georgia" w:hAnsi="Georgia"/>
          <w:lang w:val="es-ES_tradnl"/>
        </w:rPr>
        <w:t xml:space="preserve">proceso ejecutivo todas las irregularidades que </w:t>
      </w:r>
      <w:r w:rsidR="001425BD">
        <w:rPr>
          <w:rFonts w:ascii="Georgia" w:hAnsi="Georgia"/>
          <w:lang w:val="es-ES_tradnl"/>
        </w:rPr>
        <w:t xml:space="preserve">supuestamente </w:t>
      </w:r>
      <w:r>
        <w:rPr>
          <w:rFonts w:ascii="Georgia" w:hAnsi="Georgia"/>
          <w:lang w:val="es-ES_tradnl"/>
        </w:rPr>
        <w:t xml:space="preserve">han menguado su derecho al debido proceso; no solicitó la nulidad por indebida notificación, tampoco objetó las liquidaciones del crédito, menos arrimó su propio avalúo para los bienes objeto de remate, ni recurrió las provincias relacionadas con </w:t>
      </w:r>
      <w:r w:rsidR="00135C8D">
        <w:rPr>
          <w:rFonts w:ascii="Georgia" w:hAnsi="Georgia"/>
          <w:lang w:val="es-ES_tradnl"/>
        </w:rPr>
        <w:t>esa diligencia</w:t>
      </w:r>
      <w:r w:rsidR="001425BD">
        <w:rPr>
          <w:rFonts w:ascii="Georgia" w:hAnsi="Georgia"/>
          <w:lang w:val="es-ES_tradnl"/>
        </w:rPr>
        <w:t xml:space="preserve">. </w:t>
      </w:r>
    </w:p>
    <w:p w:rsidR="001425BD" w:rsidRPr="001425BD" w:rsidRDefault="001425BD" w:rsidP="0099187E">
      <w:pPr>
        <w:spacing w:line="360" w:lineRule="auto"/>
        <w:jc w:val="both"/>
        <w:rPr>
          <w:rFonts w:ascii="Georgia" w:hAnsi="Georgia"/>
          <w:sz w:val="20"/>
          <w:lang w:val="es-ES_tradnl"/>
        </w:rPr>
      </w:pPr>
    </w:p>
    <w:p w:rsidR="00E21067" w:rsidRDefault="0099187E" w:rsidP="00E21067">
      <w:pPr>
        <w:spacing w:line="360" w:lineRule="auto"/>
        <w:jc w:val="both"/>
        <w:rPr>
          <w:rFonts w:ascii="Georgia" w:hAnsi="Georgia"/>
          <w:lang w:val="es-ES_tradnl"/>
        </w:rPr>
      </w:pPr>
      <w:r>
        <w:rPr>
          <w:rFonts w:ascii="Georgia" w:hAnsi="Georgia"/>
          <w:lang w:val="es-ES_tradnl"/>
        </w:rPr>
        <w:t xml:space="preserve">En consecuencia, </w:t>
      </w:r>
      <w:r w:rsidR="001425BD">
        <w:rPr>
          <w:rFonts w:ascii="Georgia" w:hAnsi="Georgia"/>
          <w:lang w:val="es-ES_tradnl"/>
        </w:rPr>
        <w:t xml:space="preserve">el </w:t>
      </w:r>
      <w:r>
        <w:rPr>
          <w:rFonts w:ascii="Georgia" w:hAnsi="Georgia"/>
          <w:lang w:val="es-ES_tradnl"/>
        </w:rPr>
        <w:t>presente amparo es improcedente</w:t>
      </w:r>
      <w:r w:rsidR="001425BD">
        <w:rPr>
          <w:rFonts w:ascii="Georgia" w:hAnsi="Georgia"/>
          <w:lang w:val="es-ES_tradnl"/>
        </w:rPr>
        <w:t xml:space="preserve">, </w:t>
      </w:r>
      <w:r w:rsidR="001425BD" w:rsidRPr="0099187E">
        <w:rPr>
          <w:rFonts w:ascii="Georgia" w:hAnsi="Georgia"/>
          <w:lang w:val="es-ES_tradnl"/>
        </w:rPr>
        <w:t>toda vez que se incumple con uno de los siete (7) requisitos generales de procedibilidad, como lo es el de la subsidiariedad</w:t>
      </w:r>
      <w:r w:rsidR="001425BD" w:rsidRPr="0099187E">
        <w:rPr>
          <w:rFonts w:ascii="Georgia" w:hAnsi="Georgia"/>
        </w:rPr>
        <w:t>.</w:t>
      </w:r>
      <w:r>
        <w:rPr>
          <w:rFonts w:ascii="Georgia" w:hAnsi="Georgia"/>
          <w:lang w:val="es-ES_tradnl"/>
        </w:rPr>
        <w:t xml:space="preserve"> </w:t>
      </w:r>
    </w:p>
    <w:p w:rsidR="00E21067" w:rsidRPr="00ED3017" w:rsidRDefault="00E21067" w:rsidP="00E21067">
      <w:pPr>
        <w:spacing w:line="360" w:lineRule="auto"/>
        <w:jc w:val="both"/>
        <w:rPr>
          <w:rFonts w:ascii="Georgia" w:hAnsi="Georgia"/>
          <w:sz w:val="20"/>
          <w:lang w:val="es-ES_tradnl"/>
        </w:rPr>
      </w:pPr>
    </w:p>
    <w:p w:rsidR="00ED3017" w:rsidRDefault="00E21067" w:rsidP="00E21067">
      <w:pPr>
        <w:widowControl/>
        <w:shd w:val="clear" w:color="auto" w:fill="FFFFFF" w:themeFill="background1"/>
        <w:spacing w:line="360" w:lineRule="auto"/>
        <w:jc w:val="both"/>
        <w:rPr>
          <w:rFonts w:ascii="Georgia" w:hAnsi="Georgia" w:cs="Arial"/>
        </w:rPr>
      </w:pPr>
      <w:r>
        <w:rPr>
          <w:rFonts w:ascii="Georgia" w:hAnsi="Georgia"/>
          <w:lang w:val="es-ES_tradnl"/>
        </w:rPr>
        <w:t xml:space="preserve">En todo caso, aun cuando se considerara superado este presupuesto, se halla que la tutela también estaría destinada al fracaso, pero por el incumplimiento de la inmediatez, en la medida que la acción siempre </w:t>
      </w:r>
      <w:r>
        <w:rPr>
          <w:rFonts w:ascii="Georgia" w:hAnsi="Georgia" w:cs="Arial"/>
        </w:rPr>
        <w:t xml:space="preserve">debe interponerse </w:t>
      </w:r>
      <w:r w:rsidRPr="003E703E">
        <w:rPr>
          <w:rFonts w:ascii="Georgia" w:hAnsi="Georgia" w:cs="Arial"/>
          <w:shd w:val="clear" w:color="auto" w:fill="FFFFFF"/>
        </w:rPr>
        <w:t xml:space="preserve">dentro de un término razonable y cercano a la circunstancia que ha causado la amenaza o vulneración de los derechos fundamentales respecto de los cuales </w:t>
      </w:r>
      <w:r>
        <w:rPr>
          <w:rFonts w:ascii="Georgia" w:hAnsi="Georgia" w:cs="Arial"/>
          <w:shd w:val="clear" w:color="auto" w:fill="FFFFFF"/>
        </w:rPr>
        <w:t xml:space="preserve">se </w:t>
      </w:r>
      <w:r w:rsidRPr="003E703E">
        <w:rPr>
          <w:rFonts w:ascii="Georgia" w:hAnsi="Georgia" w:cs="Arial"/>
          <w:shd w:val="clear" w:color="auto" w:fill="FFFFFF"/>
        </w:rPr>
        <w:t>reclama la protección constitucional</w:t>
      </w:r>
      <w:r w:rsidRPr="003E703E">
        <w:rPr>
          <w:rStyle w:val="Appelnotedebasdep"/>
          <w:rFonts w:ascii="Georgia" w:hAnsi="Georgia" w:cs="Arial"/>
        </w:rPr>
        <w:footnoteReference w:id="16"/>
      </w:r>
      <w:r>
        <w:rPr>
          <w:rFonts w:ascii="Georgia" w:hAnsi="Georgia" w:cs="Arial"/>
          <w:shd w:val="clear" w:color="auto" w:fill="FFFFFF"/>
        </w:rPr>
        <w:t xml:space="preserve">, esto es, </w:t>
      </w:r>
      <w:r>
        <w:rPr>
          <w:rFonts w:ascii="Georgia" w:hAnsi="Georgia" w:cs="Arial"/>
        </w:rPr>
        <w:t xml:space="preserve">dentro de los seis (6) </w:t>
      </w:r>
      <w:r w:rsidR="00D21D70">
        <w:rPr>
          <w:rFonts w:ascii="Georgia" w:hAnsi="Georgia" w:cs="Arial"/>
        </w:rPr>
        <w:t xml:space="preserve">meses </w:t>
      </w:r>
      <w:r>
        <w:rPr>
          <w:rFonts w:ascii="Georgia" w:hAnsi="Georgia" w:cs="Arial"/>
        </w:rPr>
        <w:t xml:space="preserve">siguientes, que es </w:t>
      </w:r>
      <w:r w:rsidRPr="00910FE9">
        <w:rPr>
          <w:rFonts w:ascii="Georgia" w:hAnsi="Georgia" w:cs="Arial"/>
        </w:rPr>
        <w:t>el plazo fijado por la jurisprudencia</w:t>
      </w:r>
      <w:r w:rsidRPr="00910FE9">
        <w:rPr>
          <w:rStyle w:val="Appelnotedebasdep"/>
          <w:rFonts w:ascii="Georgia" w:hAnsi="Georgia" w:cs="Arial"/>
        </w:rPr>
        <w:footnoteReference w:id="17"/>
      </w:r>
      <w:r w:rsidRPr="00910FE9">
        <w:rPr>
          <w:rFonts w:ascii="Georgia" w:hAnsi="Georgia" w:cs="Arial"/>
          <w:vertAlign w:val="superscript"/>
          <w:lang w:val="es-ES_tradnl"/>
        </w:rPr>
        <w:t>-</w:t>
      </w:r>
      <w:r w:rsidRPr="00910FE9">
        <w:rPr>
          <w:rStyle w:val="Appelnotedebasdep"/>
          <w:rFonts w:ascii="Georgia" w:hAnsi="Georgia"/>
          <w:lang w:val="es-ES_tradnl"/>
        </w:rPr>
        <w:footnoteReference w:id="18"/>
      </w:r>
      <w:r w:rsidR="00ED3017">
        <w:rPr>
          <w:rFonts w:ascii="Georgia" w:hAnsi="Georgia" w:cs="Arial"/>
        </w:rPr>
        <w:t>.</w:t>
      </w:r>
    </w:p>
    <w:p w:rsidR="00ED3017" w:rsidRPr="00ED3017" w:rsidRDefault="00ED3017" w:rsidP="00E21067">
      <w:pPr>
        <w:widowControl/>
        <w:shd w:val="clear" w:color="auto" w:fill="FFFFFF" w:themeFill="background1"/>
        <w:spacing w:line="360" w:lineRule="auto"/>
        <w:jc w:val="both"/>
        <w:rPr>
          <w:rFonts w:ascii="Georgia" w:hAnsi="Georgia" w:cs="Arial"/>
          <w:sz w:val="20"/>
        </w:rPr>
      </w:pPr>
    </w:p>
    <w:p w:rsidR="00E21067" w:rsidRDefault="00ED3017" w:rsidP="00E21067">
      <w:pPr>
        <w:widowControl/>
        <w:shd w:val="clear" w:color="auto" w:fill="FFFFFF" w:themeFill="background1"/>
        <w:spacing w:line="360" w:lineRule="auto"/>
        <w:jc w:val="both"/>
        <w:rPr>
          <w:rFonts w:ascii="Georgia" w:hAnsi="Georgia" w:cs="Arial"/>
        </w:rPr>
      </w:pPr>
      <w:r>
        <w:rPr>
          <w:rFonts w:ascii="Georgia" w:hAnsi="Georgia" w:cs="Arial"/>
        </w:rPr>
        <w:t>Aq</w:t>
      </w:r>
      <w:r w:rsidR="00E21067">
        <w:rPr>
          <w:rFonts w:ascii="Georgia" w:hAnsi="Georgia" w:cs="Arial"/>
        </w:rPr>
        <w:t>uí es manifiesta la demora, si en cuenta se tiene</w:t>
      </w:r>
      <w:r w:rsidR="00D21D70">
        <w:rPr>
          <w:rFonts w:ascii="Georgia" w:hAnsi="Georgia" w:cs="Arial"/>
        </w:rPr>
        <w:t>n</w:t>
      </w:r>
      <w:r w:rsidR="00E21067">
        <w:rPr>
          <w:rFonts w:ascii="Georgia" w:hAnsi="Georgia" w:cs="Arial"/>
        </w:rPr>
        <w:t xml:space="preserve"> la</w:t>
      </w:r>
      <w:r w:rsidR="00D21D70">
        <w:rPr>
          <w:rFonts w:ascii="Georgia" w:hAnsi="Georgia" w:cs="Arial"/>
        </w:rPr>
        <w:t>s</w:t>
      </w:r>
      <w:r w:rsidR="00E21067">
        <w:rPr>
          <w:rFonts w:ascii="Georgia" w:hAnsi="Georgia" w:cs="Arial"/>
        </w:rPr>
        <w:t xml:space="preserve"> fecha en que el actor </w:t>
      </w:r>
      <w:r>
        <w:rPr>
          <w:rFonts w:ascii="Georgia" w:hAnsi="Georgia" w:cs="Arial"/>
        </w:rPr>
        <w:t>coadyuvó</w:t>
      </w:r>
      <w:r w:rsidR="00E21067">
        <w:rPr>
          <w:rFonts w:ascii="Georgia" w:hAnsi="Georgia" w:cs="Arial"/>
        </w:rPr>
        <w:t xml:space="preserve"> la suspensión de la ejecución (12-07-2012) y </w:t>
      </w:r>
      <w:r w:rsidR="00D21D70">
        <w:rPr>
          <w:rFonts w:ascii="Georgia" w:hAnsi="Georgia" w:cs="Arial"/>
        </w:rPr>
        <w:t xml:space="preserve">se profirió </w:t>
      </w:r>
      <w:r w:rsidR="00E21067">
        <w:rPr>
          <w:rFonts w:ascii="Georgia" w:hAnsi="Georgia" w:cs="Arial"/>
        </w:rPr>
        <w:t xml:space="preserve">el auto que corrió </w:t>
      </w:r>
      <w:r>
        <w:rPr>
          <w:rFonts w:ascii="Georgia" w:hAnsi="Georgia" w:cs="Arial"/>
        </w:rPr>
        <w:t xml:space="preserve">el </w:t>
      </w:r>
      <w:r w:rsidR="00E21067">
        <w:rPr>
          <w:rFonts w:ascii="Georgia" w:hAnsi="Georgia" w:cs="Arial"/>
        </w:rPr>
        <w:t xml:space="preserve">“traslado” del </w:t>
      </w:r>
      <w:r w:rsidR="00E21067">
        <w:rPr>
          <w:rFonts w:ascii="Georgia" w:hAnsi="Georgia" w:cs="Arial"/>
        </w:rPr>
        <w:lastRenderedPageBreak/>
        <w:t>avalúo catastral (18-06-2015), mientras que el amparo se promovió el 3</w:t>
      </w:r>
      <w:r>
        <w:rPr>
          <w:rFonts w:ascii="Georgia" w:hAnsi="Georgia" w:cs="Arial"/>
        </w:rPr>
        <w:t>1</w:t>
      </w:r>
      <w:r w:rsidR="00E21067">
        <w:rPr>
          <w:rFonts w:ascii="Georgia" w:hAnsi="Georgia" w:cs="Arial"/>
        </w:rPr>
        <w:t>-10-2017</w:t>
      </w:r>
      <w:r>
        <w:rPr>
          <w:rFonts w:ascii="Georgia" w:hAnsi="Georgia" w:cs="Arial"/>
        </w:rPr>
        <w:t xml:space="preserve"> (Folio 1, cuaderno No.1)</w:t>
      </w:r>
      <w:r w:rsidR="00D21D70">
        <w:rPr>
          <w:rFonts w:ascii="Georgia" w:hAnsi="Georgia" w:cs="Arial"/>
        </w:rPr>
        <w:t>, claramente por fuera del término referido</w:t>
      </w:r>
      <w:r w:rsidR="00E21067">
        <w:rPr>
          <w:rFonts w:ascii="Georgia" w:hAnsi="Georgia" w:cs="Arial"/>
        </w:rPr>
        <w:t>.</w:t>
      </w:r>
    </w:p>
    <w:p w:rsidR="00E21067" w:rsidRPr="00ED3017" w:rsidRDefault="00E21067" w:rsidP="00E21067">
      <w:pPr>
        <w:spacing w:line="360" w:lineRule="auto"/>
        <w:jc w:val="both"/>
        <w:rPr>
          <w:rFonts w:ascii="Georgia" w:hAnsi="Georgia" w:cs="Arial"/>
          <w:sz w:val="20"/>
          <w:lang w:val="es-ES_tradnl"/>
        </w:rPr>
      </w:pPr>
    </w:p>
    <w:p w:rsidR="001425BD" w:rsidRPr="001425BD" w:rsidRDefault="001425BD" w:rsidP="001425BD">
      <w:pPr>
        <w:spacing w:line="360" w:lineRule="auto"/>
        <w:jc w:val="both"/>
        <w:rPr>
          <w:rFonts w:ascii="Georgia" w:hAnsi="Georgia"/>
          <w:lang w:val="es-CO"/>
        </w:rPr>
      </w:pPr>
      <w:r>
        <w:rPr>
          <w:rFonts w:ascii="Georgia" w:hAnsi="Georgia"/>
        </w:rPr>
        <w:t>Para</w:t>
      </w:r>
      <w:r w:rsidR="005579ED">
        <w:rPr>
          <w:rFonts w:ascii="Georgia" w:hAnsi="Georgia"/>
        </w:rPr>
        <w:t xml:space="preserve"> la</w:t>
      </w:r>
      <w:r>
        <w:rPr>
          <w:rFonts w:ascii="Georgia" w:hAnsi="Georgia"/>
        </w:rPr>
        <w:t xml:space="preserve"> Magistratura n</w:t>
      </w:r>
      <w:r w:rsidR="0099187E" w:rsidRPr="0099187E">
        <w:rPr>
          <w:rFonts w:ascii="Georgia" w:hAnsi="Georgia"/>
        </w:rPr>
        <w:t xml:space="preserve">o es dable flexibilizar el análisis </w:t>
      </w:r>
      <w:r w:rsidR="00ED3017">
        <w:rPr>
          <w:rFonts w:ascii="Georgia" w:hAnsi="Georgia"/>
        </w:rPr>
        <w:t xml:space="preserve">de los </w:t>
      </w:r>
      <w:r w:rsidR="0099187E" w:rsidRPr="0099187E">
        <w:rPr>
          <w:rFonts w:ascii="Georgia" w:hAnsi="Georgia"/>
        </w:rPr>
        <w:t>requisito</w:t>
      </w:r>
      <w:r w:rsidR="00ED3017">
        <w:rPr>
          <w:rFonts w:ascii="Georgia" w:hAnsi="Georgia"/>
        </w:rPr>
        <w:t>s</w:t>
      </w:r>
      <w:r w:rsidR="0099187E" w:rsidRPr="0099187E">
        <w:rPr>
          <w:rFonts w:ascii="Georgia" w:hAnsi="Georgia"/>
        </w:rPr>
        <w:t xml:space="preserve"> echado</w:t>
      </w:r>
      <w:r w:rsidR="00ED3017">
        <w:rPr>
          <w:rFonts w:ascii="Georgia" w:hAnsi="Georgia"/>
        </w:rPr>
        <w:t>s</w:t>
      </w:r>
      <w:r w:rsidR="0099187E" w:rsidRPr="0099187E">
        <w:rPr>
          <w:rFonts w:ascii="Georgia" w:hAnsi="Georgia"/>
        </w:rPr>
        <w:t xml:space="preserve"> de menos toda vez que nada se arguyó y menos se acreditó por </w:t>
      </w:r>
      <w:r w:rsidR="005579ED">
        <w:rPr>
          <w:rFonts w:ascii="Georgia" w:hAnsi="Georgia"/>
        </w:rPr>
        <w:t xml:space="preserve">el </w:t>
      </w:r>
      <w:r w:rsidR="0099187E" w:rsidRPr="0099187E">
        <w:rPr>
          <w:rFonts w:ascii="Georgia" w:hAnsi="Georgia"/>
        </w:rPr>
        <w:t xml:space="preserve">accionante, de forma que pudiera estimarse </w:t>
      </w:r>
      <w:r w:rsidR="0099187E" w:rsidRPr="0099187E">
        <w:rPr>
          <w:rFonts w:ascii="Georgia" w:hAnsi="Georgia"/>
          <w:bCs/>
          <w:lang w:val="es-CO"/>
        </w:rPr>
        <w:t>que es una persona que requiere de protección reforzada</w:t>
      </w:r>
      <w:r w:rsidR="0099187E" w:rsidRPr="0099187E">
        <w:rPr>
          <w:rFonts w:ascii="Georgia" w:hAnsi="Georgia"/>
          <w:bCs/>
          <w:vertAlign w:val="superscript"/>
          <w:lang w:val="es-CO"/>
        </w:rPr>
        <w:footnoteReference w:id="19"/>
      </w:r>
      <w:r>
        <w:rPr>
          <w:rFonts w:ascii="Georgia" w:hAnsi="Georgia"/>
          <w:bCs/>
          <w:lang w:val="es-CO"/>
        </w:rPr>
        <w:t xml:space="preserve">, </w:t>
      </w:r>
      <w:r w:rsidRPr="00DB39AD">
        <w:rPr>
          <w:rFonts w:ascii="Georgia" w:hAnsi="Georgia" w:cs="Arial"/>
          <w:bCs/>
          <w:szCs w:val="22"/>
          <w:lang w:val="es-CO"/>
        </w:rPr>
        <w:t xml:space="preserve">o que estaba en una situación de imposibilidad para </w:t>
      </w:r>
      <w:r>
        <w:rPr>
          <w:rFonts w:ascii="Georgia" w:hAnsi="Georgia" w:cs="Arial"/>
          <w:bCs/>
          <w:szCs w:val="22"/>
          <w:lang w:val="es-CO"/>
        </w:rPr>
        <w:t xml:space="preserve">pedir la nulidad, arrimar el avalúo o </w:t>
      </w:r>
      <w:r w:rsidRPr="00DB39AD">
        <w:rPr>
          <w:rFonts w:ascii="Georgia" w:hAnsi="Georgia" w:cs="Arial"/>
          <w:bCs/>
          <w:szCs w:val="22"/>
          <w:lang w:val="es-CO"/>
        </w:rPr>
        <w:t>recurrir los mencionados autos</w:t>
      </w:r>
      <w:r w:rsidRPr="00DB39AD">
        <w:rPr>
          <w:rStyle w:val="Appelnotedebasdep"/>
          <w:rFonts w:ascii="Georgia" w:hAnsi="Georgia"/>
          <w:bCs/>
          <w:szCs w:val="22"/>
          <w:lang w:val="es-CO"/>
        </w:rPr>
        <w:footnoteReference w:id="20"/>
      </w:r>
      <w:r w:rsidR="00ED3017">
        <w:rPr>
          <w:rFonts w:ascii="Georgia" w:hAnsi="Georgia" w:cs="Arial"/>
          <w:bCs/>
          <w:szCs w:val="22"/>
          <w:lang w:val="es-CO"/>
        </w:rPr>
        <w:t xml:space="preserve">, o </w:t>
      </w:r>
      <w:r w:rsidR="00ED3017">
        <w:rPr>
          <w:rFonts w:ascii="Georgia" w:hAnsi="Georgia" w:cs="Arial"/>
        </w:rPr>
        <w:t xml:space="preserve">causa alguna </w:t>
      </w:r>
      <w:r w:rsidR="00ED3017" w:rsidRPr="00910FE9">
        <w:rPr>
          <w:rFonts w:ascii="Georgia" w:hAnsi="Georgia" w:cs="Arial"/>
        </w:rPr>
        <w:t xml:space="preserve">de fuerza mayor o caso fortuito que </w:t>
      </w:r>
      <w:r w:rsidR="00ED3017">
        <w:rPr>
          <w:rFonts w:ascii="Georgia" w:hAnsi="Georgia" w:cs="Arial"/>
        </w:rPr>
        <w:t xml:space="preserve">le </w:t>
      </w:r>
      <w:r w:rsidR="00ED3017" w:rsidRPr="00910FE9">
        <w:rPr>
          <w:rFonts w:ascii="Georgia" w:hAnsi="Georgia" w:cs="Arial"/>
        </w:rPr>
        <w:t>impidiera gestionar su defensa a través de esta acción con mayor celeridad</w:t>
      </w:r>
      <w:r w:rsidR="00ED3017" w:rsidRPr="00910FE9">
        <w:rPr>
          <w:rStyle w:val="Appelnotedebasdep"/>
          <w:rFonts w:ascii="Georgia" w:hAnsi="Georgia"/>
        </w:rPr>
        <w:footnoteReference w:id="21"/>
      </w:r>
      <w:r w:rsidRPr="00DB39AD">
        <w:rPr>
          <w:rFonts w:ascii="Georgia" w:hAnsi="Georgia" w:cs="Arial"/>
          <w:bCs/>
          <w:szCs w:val="22"/>
          <w:lang w:val="es-CO"/>
        </w:rPr>
        <w:t xml:space="preserve">, </w:t>
      </w:r>
      <w:r w:rsidRPr="00DB39AD">
        <w:rPr>
          <w:rFonts w:ascii="Georgia" w:hAnsi="Georgia"/>
        </w:rPr>
        <w:t>por ende solo a la parte le es imputable tal descuido.</w:t>
      </w:r>
    </w:p>
    <w:p w:rsidR="009E44DE" w:rsidRPr="00C56313" w:rsidRDefault="009E44DE" w:rsidP="009E44D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20"/>
        </w:rPr>
      </w:pPr>
    </w:p>
    <w:p w:rsidR="00173FB1" w:rsidRDefault="00173FB1" w:rsidP="00560AA3">
      <w:pPr>
        <w:pStyle w:val="Corpsdetexte"/>
        <w:numPr>
          <w:ilvl w:val="0"/>
          <w:numId w:val="1"/>
        </w:numPr>
        <w:spacing w:line="360" w:lineRule="auto"/>
        <w:ind w:right="567"/>
        <w:rPr>
          <w:rFonts w:ascii="Georgia" w:hAnsi="Georgia" w:cs="Arial"/>
          <w:sz w:val="24"/>
          <w:szCs w:val="24"/>
          <w:lang w:val="es-CO"/>
        </w:rPr>
      </w:pPr>
      <w:r w:rsidRPr="009E44DE">
        <w:rPr>
          <w:rFonts w:ascii="Georgia" w:hAnsi="Georgia" w:cs="Arial"/>
          <w:sz w:val="24"/>
          <w:szCs w:val="24"/>
          <w:lang w:val="es-CO"/>
        </w:rPr>
        <w:t xml:space="preserve">LAS CONCLUSIONES </w:t>
      </w:r>
    </w:p>
    <w:p w:rsidR="00467A66" w:rsidRPr="001425BD" w:rsidRDefault="00467A66" w:rsidP="00467A66">
      <w:pPr>
        <w:pStyle w:val="Corpsdetexte"/>
        <w:spacing w:line="360" w:lineRule="auto"/>
        <w:ind w:left="360" w:right="567"/>
        <w:rPr>
          <w:rFonts w:ascii="Georgia" w:hAnsi="Georgia" w:cs="Arial"/>
          <w:szCs w:val="24"/>
          <w:lang w:val="es-CO"/>
        </w:rPr>
      </w:pPr>
    </w:p>
    <w:p w:rsidR="009E44DE" w:rsidRPr="009E44DE" w:rsidRDefault="009E44DE" w:rsidP="009E44DE">
      <w:pPr>
        <w:pStyle w:val="Corpsdetexte"/>
        <w:tabs>
          <w:tab w:val="clear" w:pos="708"/>
        </w:tabs>
        <w:spacing w:line="360" w:lineRule="auto"/>
        <w:rPr>
          <w:rFonts w:ascii="Georgia" w:hAnsi="Georgia" w:cs="Arial"/>
          <w:sz w:val="24"/>
          <w:szCs w:val="24"/>
          <w:lang w:val="es-ES"/>
        </w:rPr>
      </w:pPr>
      <w:r w:rsidRPr="009E44DE">
        <w:rPr>
          <w:rFonts w:ascii="Georgia" w:hAnsi="Georgia" w:cs="Arial"/>
          <w:sz w:val="24"/>
          <w:szCs w:val="24"/>
          <w:lang w:val="es-ES"/>
        </w:rPr>
        <w:t>Con fundamento en las consideraciones expuestas</w:t>
      </w:r>
      <w:r w:rsidR="001425BD">
        <w:rPr>
          <w:rFonts w:ascii="Georgia" w:hAnsi="Georgia" w:cs="Arial"/>
          <w:sz w:val="24"/>
          <w:szCs w:val="24"/>
          <w:lang w:val="es-ES"/>
        </w:rPr>
        <w:t xml:space="preserve"> se confirmará </w:t>
      </w:r>
      <w:r>
        <w:rPr>
          <w:rFonts w:ascii="Georgia" w:hAnsi="Georgia" w:cs="Arial"/>
          <w:sz w:val="24"/>
          <w:szCs w:val="24"/>
          <w:lang w:val="es-ES"/>
        </w:rPr>
        <w:t>la sentencia opugnada</w:t>
      </w:r>
      <w:r w:rsidRPr="009E44DE">
        <w:rPr>
          <w:rFonts w:ascii="Georgia" w:hAnsi="Georgia"/>
          <w:sz w:val="24"/>
          <w:szCs w:val="24"/>
        </w:rPr>
        <w:t>.</w:t>
      </w:r>
    </w:p>
    <w:p w:rsidR="009E44DE" w:rsidRPr="001425BD" w:rsidRDefault="009E44DE" w:rsidP="009E44DE">
      <w:pPr>
        <w:pStyle w:val="Corpsdetexte"/>
        <w:spacing w:line="360" w:lineRule="auto"/>
        <w:rPr>
          <w:rFonts w:ascii="Georgia" w:hAnsi="Georgia" w:cs="Arial"/>
          <w:szCs w:val="24"/>
          <w:lang w:val="es-ES"/>
        </w:rPr>
      </w:pPr>
    </w:p>
    <w:p w:rsidR="009E44DE" w:rsidRDefault="009E44DE" w:rsidP="009E44DE">
      <w:pPr>
        <w:tabs>
          <w:tab w:val="left" w:pos="-720"/>
        </w:tabs>
        <w:suppressAutoHyphens/>
        <w:spacing w:line="360" w:lineRule="auto"/>
        <w:jc w:val="both"/>
        <w:rPr>
          <w:rFonts w:ascii="Georgia" w:hAnsi="Georgia" w:cs="Arial"/>
        </w:rPr>
      </w:pPr>
      <w:r w:rsidRPr="009E44DE">
        <w:rPr>
          <w:rFonts w:ascii="Georgia" w:hAnsi="Georgia" w:cs="Arial"/>
        </w:rPr>
        <w:t xml:space="preserve">En mérito de lo expuesto, el </w:t>
      </w:r>
      <w:r w:rsidRPr="009E44DE">
        <w:rPr>
          <w:rFonts w:ascii="Georgia" w:hAnsi="Georgia" w:cs="Arial"/>
          <w:bCs/>
          <w:smallCaps/>
        </w:rPr>
        <w:t>Tribunal Superior del Distrito Judicial de Pereira, Sala de Decisión Civil -Familia</w:t>
      </w:r>
      <w:r w:rsidRPr="009E44DE">
        <w:rPr>
          <w:rFonts w:ascii="Georgia" w:hAnsi="Georgia" w:cs="Arial"/>
        </w:rPr>
        <w:t>, administrando Justicia, en nombre de la República y por autoridad de la Ley,</w:t>
      </w:r>
    </w:p>
    <w:p w:rsidR="009E44DE" w:rsidRPr="009E44DE" w:rsidRDefault="009E44DE" w:rsidP="009E44DE">
      <w:pPr>
        <w:pStyle w:val="Corpsdetexte"/>
        <w:spacing w:line="360" w:lineRule="auto"/>
        <w:jc w:val="center"/>
        <w:rPr>
          <w:rFonts w:ascii="Georgia" w:hAnsi="Georgia" w:cs="Arial"/>
          <w:bCs/>
          <w:smallCaps/>
          <w:sz w:val="24"/>
          <w:szCs w:val="24"/>
        </w:rPr>
      </w:pPr>
      <w:r w:rsidRPr="009E44DE">
        <w:rPr>
          <w:rFonts w:ascii="Georgia" w:hAnsi="Georgia" w:cs="Arial"/>
          <w:bCs/>
          <w:smallCaps/>
          <w:sz w:val="24"/>
          <w:szCs w:val="24"/>
        </w:rPr>
        <w:t xml:space="preserve">F A L </w:t>
      </w:r>
      <w:proofErr w:type="spellStart"/>
      <w:r w:rsidRPr="009E44DE">
        <w:rPr>
          <w:rFonts w:ascii="Georgia" w:hAnsi="Georgia" w:cs="Arial"/>
          <w:bCs/>
          <w:smallCaps/>
          <w:sz w:val="24"/>
          <w:szCs w:val="24"/>
        </w:rPr>
        <w:t>L</w:t>
      </w:r>
      <w:proofErr w:type="spellEnd"/>
      <w:r w:rsidRPr="009E44DE">
        <w:rPr>
          <w:rFonts w:ascii="Georgia" w:hAnsi="Georgia" w:cs="Arial"/>
          <w:bCs/>
          <w:smallCaps/>
          <w:sz w:val="24"/>
          <w:szCs w:val="24"/>
        </w:rPr>
        <w:t xml:space="preserve"> A,</w:t>
      </w:r>
    </w:p>
    <w:p w:rsidR="009E44DE" w:rsidRPr="00135C8D" w:rsidRDefault="009E44DE" w:rsidP="009E44DE">
      <w:pPr>
        <w:pStyle w:val="Corpsdetexte"/>
        <w:spacing w:line="360" w:lineRule="auto"/>
        <w:jc w:val="center"/>
        <w:rPr>
          <w:rFonts w:ascii="Georgia" w:hAnsi="Georgia" w:cs="Arial"/>
          <w:bCs/>
          <w:smallCaps/>
          <w:szCs w:val="24"/>
        </w:rPr>
      </w:pPr>
    </w:p>
    <w:p w:rsidR="009E44DE" w:rsidRPr="009E44DE" w:rsidRDefault="001425BD" w:rsidP="009E44DE">
      <w:pPr>
        <w:pStyle w:val="Corpsdetexte"/>
        <w:numPr>
          <w:ilvl w:val="0"/>
          <w:numId w:val="34"/>
        </w:numPr>
        <w:tabs>
          <w:tab w:val="clear" w:pos="708"/>
        </w:tabs>
        <w:spacing w:line="360" w:lineRule="auto"/>
        <w:rPr>
          <w:rFonts w:ascii="Georgia" w:hAnsi="Georgia" w:cs="Arial"/>
          <w:sz w:val="24"/>
          <w:szCs w:val="24"/>
        </w:rPr>
      </w:pPr>
      <w:r>
        <w:rPr>
          <w:rFonts w:ascii="Georgia" w:hAnsi="Georgia"/>
          <w:sz w:val="24"/>
          <w:szCs w:val="24"/>
        </w:rPr>
        <w:t>CONFIRMAR</w:t>
      </w:r>
      <w:r w:rsidR="009E44DE">
        <w:rPr>
          <w:rFonts w:ascii="Georgia" w:hAnsi="Georgia"/>
          <w:sz w:val="24"/>
          <w:szCs w:val="24"/>
        </w:rPr>
        <w:t xml:space="preserve"> la sentencia dictada el </w:t>
      </w:r>
      <w:r>
        <w:rPr>
          <w:rFonts w:ascii="Georgia" w:hAnsi="Georgia"/>
          <w:sz w:val="24"/>
          <w:szCs w:val="24"/>
        </w:rPr>
        <w:t xml:space="preserve">30-11-2017 </w:t>
      </w:r>
      <w:r w:rsidR="009E44DE">
        <w:rPr>
          <w:rFonts w:ascii="Georgia" w:hAnsi="Georgia"/>
          <w:sz w:val="24"/>
          <w:szCs w:val="24"/>
        </w:rPr>
        <w:t xml:space="preserve">por el Juzgado </w:t>
      </w:r>
      <w:r>
        <w:rPr>
          <w:rFonts w:ascii="Georgia" w:hAnsi="Georgia"/>
          <w:sz w:val="24"/>
          <w:szCs w:val="24"/>
          <w:lang w:val="es-CO"/>
        </w:rPr>
        <w:t xml:space="preserve">Segundo </w:t>
      </w:r>
      <w:r w:rsidR="009E44DE">
        <w:rPr>
          <w:rFonts w:ascii="Georgia" w:hAnsi="Georgia"/>
          <w:sz w:val="24"/>
          <w:szCs w:val="24"/>
        </w:rPr>
        <w:t xml:space="preserve">Civil del Circuito de </w:t>
      </w:r>
      <w:r>
        <w:rPr>
          <w:rFonts w:ascii="Georgia" w:hAnsi="Georgia"/>
          <w:sz w:val="24"/>
          <w:szCs w:val="24"/>
        </w:rPr>
        <w:t>Pereira</w:t>
      </w:r>
      <w:r w:rsidR="009E44DE">
        <w:rPr>
          <w:rFonts w:ascii="Georgia" w:hAnsi="Georgia"/>
          <w:sz w:val="24"/>
          <w:szCs w:val="24"/>
        </w:rPr>
        <w:t>.</w:t>
      </w:r>
    </w:p>
    <w:p w:rsidR="009E44DE" w:rsidRPr="001425BD" w:rsidRDefault="009E44DE" w:rsidP="009E44DE">
      <w:pPr>
        <w:pStyle w:val="Corpsdetexte"/>
        <w:tabs>
          <w:tab w:val="clear" w:pos="708"/>
        </w:tabs>
        <w:spacing w:line="360" w:lineRule="auto"/>
        <w:ind w:left="360"/>
        <w:rPr>
          <w:rFonts w:ascii="Georgia" w:hAnsi="Georgia" w:cs="Arial"/>
          <w:szCs w:val="24"/>
        </w:rPr>
      </w:pPr>
      <w:r>
        <w:rPr>
          <w:rFonts w:ascii="Georgia" w:hAnsi="Georgia"/>
          <w:sz w:val="24"/>
          <w:szCs w:val="24"/>
        </w:rPr>
        <w:t xml:space="preserve"> </w:t>
      </w:r>
    </w:p>
    <w:p w:rsidR="00173FB1" w:rsidRPr="009E44DE" w:rsidRDefault="00173FB1" w:rsidP="00173FB1">
      <w:pPr>
        <w:pStyle w:val="Paragraphedeliste"/>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after="0" w:line="360" w:lineRule="auto"/>
        <w:contextualSpacing w:val="0"/>
        <w:jc w:val="both"/>
        <w:rPr>
          <w:rFonts w:ascii="Georgia" w:hAnsi="Georgia" w:cs="Arial"/>
          <w:sz w:val="24"/>
          <w:szCs w:val="24"/>
        </w:rPr>
      </w:pPr>
      <w:r w:rsidRPr="009E44DE">
        <w:rPr>
          <w:rFonts w:ascii="Georgia" w:hAnsi="Georgia" w:cs="Arial"/>
          <w:sz w:val="24"/>
          <w:szCs w:val="24"/>
        </w:rPr>
        <w:t>NOTIFICAR esta decisión a todas las partes, por el medio más expedito y eficaz.</w:t>
      </w:r>
    </w:p>
    <w:p w:rsidR="00D029BB" w:rsidRPr="001425BD" w:rsidRDefault="00D029BB" w:rsidP="00D029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173FB1" w:rsidRPr="009E44DE" w:rsidRDefault="00173FB1" w:rsidP="00173FB1">
      <w:pPr>
        <w:pStyle w:val="Corpsdetexte"/>
        <w:numPr>
          <w:ilvl w:val="0"/>
          <w:numId w:val="34"/>
        </w:numPr>
        <w:tabs>
          <w:tab w:val="clear" w:pos="708"/>
        </w:tabs>
        <w:spacing w:line="360" w:lineRule="auto"/>
        <w:rPr>
          <w:rFonts w:ascii="Georgia" w:hAnsi="Georgia" w:cs="Arial"/>
          <w:sz w:val="24"/>
          <w:szCs w:val="24"/>
        </w:rPr>
      </w:pPr>
      <w:r w:rsidRPr="009E44DE">
        <w:rPr>
          <w:rFonts w:ascii="Georgia" w:hAnsi="Georgia" w:cs="Arial"/>
          <w:sz w:val="24"/>
          <w:szCs w:val="24"/>
        </w:rPr>
        <w:t>REMITIR este expediente, a la CC para su eventual revisión, de no ser impugnada.</w:t>
      </w:r>
    </w:p>
    <w:p w:rsidR="00173FB1" w:rsidRPr="00467A66" w:rsidRDefault="00173FB1" w:rsidP="00173FB1">
      <w:pPr>
        <w:pStyle w:val="Corpsdetexte"/>
        <w:tabs>
          <w:tab w:val="clear" w:pos="708"/>
        </w:tabs>
        <w:spacing w:line="360" w:lineRule="auto"/>
        <w:rPr>
          <w:rFonts w:ascii="Georgia" w:hAnsi="Georgia" w:cs="Arial"/>
          <w:sz w:val="24"/>
          <w:szCs w:val="24"/>
          <w:lang w:val="es-CO"/>
        </w:rPr>
      </w:pPr>
    </w:p>
    <w:p w:rsidR="003913E3" w:rsidRPr="00484A74" w:rsidRDefault="000F2638" w:rsidP="00F839CE">
      <w:pPr>
        <w:pStyle w:val="Corpsdetexte"/>
        <w:spacing w:line="360" w:lineRule="auto"/>
        <w:jc w:val="center"/>
        <w:rPr>
          <w:rFonts w:ascii="Georgia" w:hAnsi="Georgia"/>
          <w:smallCaps/>
          <w:sz w:val="22"/>
          <w:szCs w:val="24"/>
          <w:lang w:val="en-US"/>
        </w:rPr>
      </w:pPr>
      <w:r w:rsidRPr="00484A74">
        <w:rPr>
          <w:rFonts w:ascii="Georgia" w:hAnsi="Georgia"/>
          <w:smallCaps/>
          <w:sz w:val="24"/>
          <w:szCs w:val="24"/>
          <w:lang w:val="en-US"/>
        </w:rPr>
        <w:t>NOTIFÍQUESE,</w:t>
      </w:r>
    </w:p>
    <w:p w:rsidR="00ED3017" w:rsidRDefault="00ED3017" w:rsidP="00135C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40"/>
          <w:szCs w:val="18"/>
          <w:lang w:val="en-US"/>
        </w:rPr>
      </w:pPr>
    </w:p>
    <w:p w:rsidR="00ED3017" w:rsidRPr="00135C8D" w:rsidRDefault="00ED3017" w:rsidP="00135C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40"/>
          <w:szCs w:val="18"/>
          <w:lang w:val="en-US"/>
        </w:rPr>
      </w:pPr>
    </w:p>
    <w:p w:rsidR="00F72D3F" w:rsidRPr="0092283B" w:rsidRDefault="00F72D3F" w:rsidP="00ED30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92283B">
        <w:rPr>
          <w:rFonts w:ascii="Georgia" w:hAnsi="Georgia" w:cs="Arial"/>
          <w:i/>
          <w:spacing w:val="-3"/>
          <w:w w:val="150"/>
          <w:sz w:val="32"/>
          <w:szCs w:val="18"/>
          <w:lang w:val="en-US"/>
        </w:rPr>
        <w:t>D</w:t>
      </w:r>
      <w:r w:rsidRPr="0092283B">
        <w:rPr>
          <w:rFonts w:ascii="Georgia" w:hAnsi="Georgia" w:cs="Arial"/>
          <w:i/>
          <w:spacing w:val="-3"/>
          <w:w w:val="150"/>
          <w:sz w:val="18"/>
          <w:szCs w:val="18"/>
          <w:lang w:val="en-US"/>
        </w:rPr>
        <w:t xml:space="preserve">UBERNEY </w:t>
      </w:r>
      <w:r w:rsidRPr="0092283B">
        <w:rPr>
          <w:rFonts w:ascii="Georgia" w:hAnsi="Georgia" w:cs="Arial"/>
          <w:i/>
          <w:spacing w:val="-3"/>
          <w:w w:val="150"/>
          <w:sz w:val="28"/>
          <w:szCs w:val="18"/>
          <w:lang w:val="en-US"/>
        </w:rPr>
        <w:t>G</w:t>
      </w:r>
      <w:r w:rsidRPr="0092283B">
        <w:rPr>
          <w:rFonts w:ascii="Georgia" w:hAnsi="Georgia" w:cs="Arial"/>
          <w:i/>
          <w:spacing w:val="-3"/>
          <w:w w:val="150"/>
          <w:sz w:val="18"/>
          <w:szCs w:val="18"/>
          <w:lang w:val="en-US"/>
        </w:rPr>
        <w:t xml:space="preserve">RISALES </w:t>
      </w:r>
      <w:r w:rsidRPr="0092283B">
        <w:rPr>
          <w:rFonts w:ascii="Georgia" w:hAnsi="Georgia" w:cs="Arial"/>
          <w:i/>
          <w:spacing w:val="-3"/>
          <w:w w:val="150"/>
          <w:sz w:val="28"/>
          <w:szCs w:val="18"/>
          <w:lang w:val="en-US"/>
        </w:rPr>
        <w:t>H</w:t>
      </w:r>
      <w:r w:rsidRPr="0092283B">
        <w:rPr>
          <w:rFonts w:ascii="Georgia" w:hAnsi="Georgia" w:cs="Arial"/>
          <w:i/>
          <w:spacing w:val="-3"/>
          <w:w w:val="150"/>
          <w:sz w:val="18"/>
          <w:szCs w:val="18"/>
          <w:lang w:val="en-US"/>
        </w:rPr>
        <w:t>ERRERA</w:t>
      </w:r>
    </w:p>
    <w:p w:rsidR="00F72D3F" w:rsidRPr="0092283B" w:rsidRDefault="00F72D3F" w:rsidP="00ED30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n-US"/>
        </w:rPr>
      </w:pPr>
      <w:r w:rsidRPr="0092283B">
        <w:rPr>
          <w:rFonts w:ascii="Georgia" w:hAnsi="Georgia" w:cs="Arial"/>
          <w:i/>
          <w:spacing w:val="-3"/>
          <w:w w:val="150"/>
          <w:sz w:val="32"/>
          <w:lang w:val="en-US"/>
        </w:rPr>
        <w:t>M</w:t>
      </w:r>
      <w:r w:rsidRPr="0092283B">
        <w:rPr>
          <w:rFonts w:ascii="Georgia" w:hAnsi="Georgia" w:cs="Arial"/>
          <w:i/>
          <w:spacing w:val="-3"/>
          <w:w w:val="150"/>
          <w:sz w:val="16"/>
          <w:lang w:val="en-US"/>
        </w:rPr>
        <w:t xml:space="preserve"> </w:t>
      </w:r>
      <w:r w:rsidRPr="0092283B">
        <w:rPr>
          <w:rFonts w:ascii="Georgia" w:hAnsi="Georgia" w:cs="Arial"/>
          <w:i/>
          <w:spacing w:val="-3"/>
          <w:w w:val="150"/>
          <w:sz w:val="18"/>
          <w:szCs w:val="20"/>
          <w:lang w:val="en-US"/>
        </w:rPr>
        <w:t>A G I S T R A D O</w:t>
      </w:r>
    </w:p>
    <w:p w:rsidR="00ED3017" w:rsidRDefault="00ED3017" w:rsidP="00ED30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40"/>
          <w:szCs w:val="18"/>
          <w:lang w:val="en-US"/>
        </w:rPr>
      </w:pPr>
    </w:p>
    <w:p w:rsidR="00ED3017" w:rsidRPr="00135C8D" w:rsidRDefault="00ED3017" w:rsidP="00ED30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40"/>
          <w:szCs w:val="18"/>
          <w:lang w:val="en-US"/>
        </w:rPr>
      </w:pPr>
    </w:p>
    <w:p w:rsidR="00F72D3F" w:rsidRPr="0092283B" w:rsidRDefault="00F72D3F" w:rsidP="00ED30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92283B">
        <w:rPr>
          <w:rFonts w:ascii="Georgia" w:hAnsi="Georgia"/>
          <w:i/>
          <w:w w:val="150"/>
          <w:sz w:val="28"/>
          <w:szCs w:val="18"/>
          <w:lang w:val="en-US"/>
        </w:rPr>
        <w:t>E</w:t>
      </w:r>
      <w:r w:rsidRPr="0092283B">
        <w:rPr>
          <w:rFonts w:ascii="Georgia" w:hAnsi="Georgia"/>
          <w:i/>
          <w:w w:val="150"/>
          <w:sz w:val="18"/>
          <w:szCs w:val="18"/>
          <w:lang w:val="en-US"/>
        </w:rPr>
        <w:t>DDER</w:t>
      </w:r>
      <w:r w:rsidRPr="0092283B">
        <w:rPr>
          <w:rFonts w:ascii="Georgia" w:hAnsi="Georgia"/>
          <w:i/>
          <w:w w:val="150"/>
          <w:sz w:val="18"/>
          <w:lang w:val="en-US"/>
        </w:rPr>
        <w:t xml:space="preserve"> </w:t>
      </w:r>
      <w:r w:rsidRPr="0092283B">
        <w:rPr>
          <w:rFonts w:ascii="Georgia" w:hAnsi="Georgia"/>
          <w:i/>
          <w:w w:val="150"/>
          <w:sz w:val="28"/>
          <w:lang w:val="en-US"/>
        </w:rPr>
        <w:t>J</w:t>
      </w:r>
      <w:r w:rsidRPr="0092283B">
        <w:rPr>
          <w:rFonts w:ascii="Georgia" w:hAnsi="Georgia"/>
          <w:i/>
          <w:w w:val="150"/>
          <w:sz w:val="18"/>
          <w:szCs w:val="18"/>
          <w:lang w:val="en-US"/>
        </w:rPr>
        <w:t xml:space="preserve">IMMY </w:t>
      </w:r>
      <w:r w:rsidRPr="0092283B">
        <w:rPr>
          <w:rFonts w:ascii="Georgia" w:hAnsi="Georgia"/>
          <w:i/>
          <w:w w:val="150"/>
          <w:sz w:val="28"/>
          <w:lang w:val="en-US"/>
        </w:rPr>
        <w:t>S</w:t>
      </w:r>
      <w:r w:rsidRPr="0092283B">
        <w:rPr>
          <w:rFonts w:ascii="Georgia" w:hAnsi="Georgia"/>
          <w:i/>
          <w:w w:val="150"/>
          <w:sz w:val="18"/>
          <w:szCs w:val="18"/>
          <w:lang w:val="en-US"/>
        </w:rPr>
        <w:t xml:space="preserve">ÁNCHEZ </w:t>
      </w:r>
      <w:r w:rsidRPr="0092283B">
        <w:rPr>
          <w:rFonts w:ascii="Georgia" w:hAnsi="Georgia"/>
          <w:i/>
          <w:w w:val="150"/>
          <w:sz w:val="28"/>
          <w:szCs w:val="18"/>
          <w:lang w:val="en-US"/>
        </w:rPr>
        <w:t>C.</w:t>
      </w:r>
      <w:r w:rsidR="006618F4" w:rsidRPr="0092283B">
        <w:rPr>
          <w:rFonts w:ascii="Georgia" w:hAnsi="Georgia"/>
          <w:i/>
          <w:w w:val="150"/>
          <w:sz w:val="28"/>
          <w:szCs w:val="18"/>
          <w:lang w:val="en-US"/>
        </w:rPr>
        <w:tab/>
      </w:r>
      <w:r w:rsidR="006618F4" w:rsidRPr="0092283B">
        <w:rPr>
          <w:rFonts w:ascii="Georgia" w:hAnsi="Georgia"/>
          <w:i/>
          <w:w w:val="150"/>
          <w:sz w:val="28"/>
          <w:szCs w:val="18"/>
          <w:lang w:val="en-US"/>
        </w:rPr>
        <w:tab/>
      </w:r>
      <w:r w:rsidR="00F75CEC" w:rsidRPr="0092283B">
        <w:rPr>
          <w:rFonts w:ascii="Georgia" w:hAnsi="Georgia"/>
          <w:i/>
          <w:w w:val="150"/>
          <w:sz w:val="28"/>
          <w:szCs w:val="18"/>
          <w:lang w:val="en-US"/>
        </w:rPr>
        <w:t xml:space="preserve">   </w:t>
      </w:r>
      <w:r w:rsidR="006618F4" w:rsidRPr="0092283B">
        <w:rPr>
          <w:rFonts w:ascii="Georgia" w:hAnsi="Georgia" w:cs="Arial"/>
          <w:i/>
          <w:spacing w:val="-3"/>
          <w:w w:val="150"/>
          <w:sz w:val="28"/>
          <w:szCs w:val="18"/>
          <w:lang w:val="en-US"/>
        </w:rPr>
        <w:t>J</w:t>
      </w:r>
      <w:r w:rsidR="006618F4" w:rsidRPr="0092283B">
        <w:rPr>
          <w:rFonts w:ascii="Georgia" w:hAnsi="Georgia" w:cs="Arial"/>
          <w:i/>
          <w:spacing w:val="-3"/>
          <w:w w:val="150"/>
          <w:sz w:val="18"/>
          <w:szCs w:val="18"/>
          <w:lang w:val="en-US"/>
        </w:rPr>
        <w:t xml:space="preserve">AIME </w:t>
      </w:r>
      <w:r w:rsidR="006618F4" w:rsidRPr="0092283B">
        <w:rPr>
          <w:rFonts w:ascii="Georgia" w:hAnsi="Georgia" w:cs="Arial"/>
          <w:i/>
          <w:spacing w:val="-3"/>
          <w:w w:val="150"/>
          <w:sz w:val="28"/>
          <w:szCs w:val="18"/>
          <w:lang w:val="en-US"/>
        </w:rPr>
        <w:t>A</w:t>
      </w:r>
      <w:r w:rsidR="006618F4" w:rsidRPr="0092283B">
        <w:rPr>
          <w:rFonts w:ascii="Georgia" w:hAnsi="Georgia"/>
          <w:i/>
          <w:w w:val="150"/>
          <w:sz w:val="18"/>
          <w:szCs w:val="18"/>
          <w:lang w:val="en-US"/>
        </w:rPr>
        <w:t xml:space="preserve">LBERTO </w:t>
      </w:r>
      <w:r w:rsidR="006618F4" w:rsidRPr="0092283B">
        <w:rPr>
          <w:rFonts w:ascii="Georgia" w:hAnsi="Georgia" w:cs="Arial"/>
          <w:i/>
          <w:spacing w:val="-3"/>
          <w:w w:val="150"/>
          <w:sz w:val="28"/>
          <w:szCs w:val="18"/>
          <w:lang w:val="en-US"/>
        </w:rPr>
        <w:t>S</w:t>
      </w:r>
      <w:r w:rsidR="006618F4" w:rsidRPr="0092283B">
        <w:rPr>
          <w:rFonts w:ascii="Georgia" w:hAnsi="Georgia" w:cs="Arial"/>
          <w:i/>
          <w:spacing w:val="-3"/>
          <w:w w:val="150"/>
          <w:sz w:val="18"/>
          <w:szCs w:val="16"/>
          <w:lang w:val="en-US"/>
        </w:rPr>
        <w:t xml:space="preserve">ARAZA </w:t>
      </w:r>
      <w:r w:rsidR="006618F4" w:rsidRPr="0092283B">
        <w:rPr>
          <w:rFonts w:ascii="Georgia" w:hAnsi="Georgia" w:cs="Arial"/>
          <w:i/>
          <w:spacing w:val="-3"/>
          <w:w w:val="150"/>
          <w:sz w:val="28"/>
          <w:szCs w:val="18"/>
          <w:lang w:val="en-US"/>
        </w:rPr>
        <w:t>N.</w:t>
      </w:r>
    </w:p>
    <w:p w:rsidR="00751473" w:rsidRDefault="00F72D3F" w:rsidP="00ED30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92283B">
        <w:rPr>
          <w:rFonts w:ascii="Georgia" w:hAnsi="Georgia" w:cs="Arial"/>
          <w:i/>
          <w:w w:val="150"/>
          <w:sz w:val="28"/>
          <w:lang w:val="en-US"/>
        </w:rPr>
        <w:tab/>
      </w:r>
      <w:r w:rsidRPr="0092283B">
        <w:rPr>
          <w:rFonts w:ascii="Georgia" w:hAnsi="Georgia" w:cs="Arial"/>
          <w:i/>
          <w:w w:val="150"/>
          <w:sz w:val="28"/>
          <w:lang w:val="en-GB"/>
        </w:rPr>
        <w:t>M</w:t>
      </w:r>
      <w:r w:rsidRPr="0092283B">
        <w:rPr>
          <w:rFonts w:ascii="Georgia" w:hAnsi="Georgia" w:cs="Arial"/>
          <w:i/>
          <w:w w:val="150"/>
          <w:sz w:val="18"/>
          <w:lang w:val="en-GB"/>
        </w:rPr>
        <w:t xml:space="preserve"> A G I S T R A D </w:t>
      </w:r>
      <w:r w:rsidR="00580039" w:rsidRPr="0092283B">
        <w:rPr>
          <w:rFonts w:ascii="Georgia" w:hAnsi="Georgia" w:cs="Arial"/>
          <w:i/>
          <w:w w:val="150"/>
          <w:sz w:val="18"/>
          <w:lang w:val="en-GB"/>
        </w:rPr>
        <w:t>O</w:t>
      </w:r>
      <w:r w:rsidRPr="0092283B">
        <w:rPr>
          <w:rFonts w:ascii="Georgia" w:hAnsi="Georgia" w:cs="Arial"/>
          <w:i/>
          <w:w w:val="150"/>
          <w:sz w:val="18"/>
          <w:lang w:val="en-GB"/>
        </w:rPr>
        <w:t xml:space="preserve"> </w:t>
      </w:r>
      <w:r w:rsidRPr="0092283B">
        <w:rPr>
          <w:rFonts w:ascii="Georgia" w:hAnsi="Georgia" w:cs="Arial"/>
          <w:i/>
          <w:w w:val="150"/>
          <w:sz w:val="18"/>
          <w:lang w:val="en-GB"/>
        </w:rPr>
        <w:tab/>
      </w:r>
      <w:r w:rsidRPr="0092283B">
        <w:rPr>
          <w:rFonts w:ascii="Georgia" w:hAnsi="Georgia" w:cs="Arial"/>
          <w:i/>
          <w:w w:val="150"/>
          <w:sz w:val="18"/>
          <w:lang w:val="en-GB"/>
        </w:rPr>
        <w:tab/>
      </w:r>
      <w:r w:rsidRPr="0092283B">
        <w:rPr>
          <w:rFonts w:ascii="Georgia" w:hAnsi="Georgia" w:cs="Arial"/>
          <w:i/>
          <w:w w:val="150"/>
          <w:sz w:val="18"/>
          <w:lang w:val="en-GB"/>
        </w:rPr>
        <w:tab/>
      </w:r>
      <w:r w:rsidRPr="0092283B">
        <w:rPr>
          <w:rFonts w:ascii="Georgia" w:hAnsi="Georgia" w:cs="Arial"/>
          <w:i/>
          <w:w w:val="150"/>
          <w:sz w:val="18"/>
          <w:lang w:val="en-GB"/>
        </w:rPr>
        <w:tab/>
      </w:r>
      <w:r w:rsidR="00F75CEC" w:rsidRPr="0092283B">
        <w:rPr>
          <w:rFonts w:ascii="Georgia" w:hAnsi="Georgia" w:cs="Arial"/>
          <w:i/>
          <w:w w:val="150"/>
          <w:sz w:val="18"/>
          <w:lang w:val="en-GB"/>
        </w:rPr>
        <w:t xml:space="preserve">  </w:t>
      </w:r>
      <w:r w:rsidRPr="0092283B">
        <w:rPr>
          <w:rFonts w:ascii="Georgia" w:hAnsi="Georgia" w:cs="Arial"/>
          <w:i/>
          <w:w w:val="150"/>
          <w:sz w:val="28"/>
          <w:lang w:val="en-GB"/>
        </w:rPr>
        <w:t>M</w:t>
      </w:r>
      <w:r w:rsidRPr="0092283B">
        <w:rPr>
          <w:rFonts w:ascii="Georgia" w:hAnsi="Georgia" w:cs="Arial"/>
          <w:i/>
          <w:w w:val="150"/>
          <w:sz w:val="18"/>
          <w:lang w:val="en-GB"/>
        </w:rPr>
        <w:t xml:space="preserve"> A G I S T R A D</w:t>
      </w:r>
      <w:r w:rsidR="005424E8" w:rsidRPr="0092283B">
        <w:rPr>
          <w:rFonts w:ascii="Georgia" w:hAnsi="Georgia" w:cs="Arial"/>
          <w:i/>
          <w:w w:val="150"/>
          <w:sz w:val="18"/>
          <w:lang w:val="en-GB"/>
        </w:rPr>
        <w:t xml:space="preserve"> </w:t>
      </w:r>
      <w:r w:rsidRPr="0092283B">
        <w:rPr>
          <w:rFonts w:ascii="Georgia" w:hAnsi="Georgia" w:cs="Arial"/>
          <w:i/>
          <w:w w:val="150"/>
          <w:sz w:val="18"/>
          <w:lang w:val="en-GB"/>
        </w:rPr>
        <w:t>O</w:t>
      </w:r>
      <w:r w:rsidR="005424E8" w:rsidRPr="0092283B">
        <w:rPr>
          <w:rFonts w:ascii="Georgia" w:hAnsi="Georgia" w:cs="Arial"/>
          <w:i/>
          <w:w w:val="150"/>
          <w:sz w:val="18"/>
          <w:lang w:val="en-GB"/>
        </w:rPr>
        <w:t xml:space="preserve">   </w:t>
      </w:r>
    </w:p>
    <w:p w:rsidR="005579ED" w:rsidRPr="005579ED" w:rsidRDefault="005579ED" w:rsidP="005579E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2"/>
          <w:lang w:val="en-GB"/>
        </w:rPr>
      </w:pPr>
      <w:r w:rsidRPr="005579ED">
        <w:rPr>
          <w:rFonts w:ascii="Georgia" w:hAnsi="Georgia" w:cs="Arial"/>
          <w:i/>
          <w:w w:val="150"/>
          <w:sz w:val="12"/>
          <w:lang w:val="en-GB"/>
        </w:rPr>
        <w:t>DGH/ODCD/2018</w:t>
      </w:r>
    </w:p>
    <w:sectPr w:rsidR="005579ED" w:rsidRPr="005579ED" w:rsidSect="00715A6F">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7A" w:rsidRDefault="00CA187A" w:rsidP="002F20AB">
      <w:r>
        <w:separator/>
      </w:r>
    </w:p>
  </w:endnote>
  <w:endnote w:type="continuationSeparator" w:id="0">
    <w:p w:rsidR="00CA187A" w:rsidRDefault="00CA187A"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7E" w:rsidRPr="00DB34BE" w:rsidRDefault="0099187E">
    <w:pPr>
      <w:pStyle w:val="Pieddepage"/>
      <w:framePr w:wrap="around" w:vAnchor="text" w:hAnchor="margin" w:xAlign="right" w:y="1"/>
      <w:rPr>
        <w:rStyle w:val="Numrodepage"/>
        <w:rFonts w:ascii="Georgia" w:hAnsi="Georgia" w:cs="Verdana"/>
      </w:rPr>
    </w:pPr>
    <w:r w:rsidRPr="00DB34BE">
      <w:rPr>
        <w:rStyle w:val="Numrodepage"/>
        <w:rFonts w:ascii="Georgia" w:hAnsi="Georgia" w:cs="Verdana"/>
      </w:rPr>
      <w:fldChar w:fldCharType="begin"/>
    </w:r>
    <w:r w:rsidRPr="00DB34BE">
      <w:rPr>
        <w:rStyle w:val="Numrodepage"/>
        <w:rFonts w:ascii="Georgia" w:hAnsi="Georgia" w:cs="Verdana"/>
      </w:rPr>
      <w:instrText xml:space="preserve">PAGE  </w:instrText>
    </w:r>
    <w:r w:rsidRPr="00DB34BE">
      <w:rPr>
        <w:rStyle w:val="Numrodepage"/>
        <w:rFonts w:ascii="Georgia" w:hAnsi="Georgia" w:cs="Verdana"/>
      </w:rPr>
      <w:fldChar w:fldCharType="separate"/>
    </w:r>
    <w:r w:rsidRPr="00DB34BE">
      <w:rPr>
        <w:rStyle w:val="Numrodepage"/>
        <w:rFonts w:ascii="Georgia" w:hAnsi="Georgia" w:cs="Verdana"/>
        <w:noProof/>
      </w:rPr>
      <w:t>10</w:t>
    </w:r>
    <w:r w:rsidRPr="00DB34BE">
      <w:rPr>
        <w:rStyle w:val="Numrodepage"/>
        <w:rFonts w:ascii="Georgia" w:hAnsi="Georgia" w:cs="Verdana"/>
      </w:rPr>
      <w:fldChar w:fldCharType="end"/>
    </w:r>
  </w:p>
  <w:p w:rsidR="0099187E" w:rsidRPr="00DB34BE" w:rsidRDefault="0099187E">
    <w:pPr>
      <w:pStyle w:val="Pieddepage"/>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7E" w:rsidRPr="000F2638" w:rsidRDefault="0099187E" w:rsidP="00A67268">
    <w:pPr>
      <w:pStyle w:val="Pieddepage"/>
      <w:pBdr>
        <w:bottom w:val="double" w:sz="6" w:space="1" w:color="auto"/>
      </w:pBdr>
      <w:spacing w:line="360" w:lineRule="auto"/>
      <w:rPr>
        <w:rFonts w:ascii="Georgia" w:hAnsi="Georgia" w:cs="Arial"/>
        <w:spacing w:val="20"/>
        <w:w w:val="200"/>
        <w:sz w:val="2"/>
        <w:szCs w:val="10"/>
        <w:lang w:val="es-ES"/>
      </w:rPr>
    </w:pPr>
  </w:p>
  <w:p w:rsidR="0099187E" w:rsidRPr="00DB34BE" w:rsidRDefault="0099187E" w:rsidP="00751EE2">
    <w:pPr>
      <w:pStyle w:val="Pieddepage"/>
      <w:spacing w:line="360" w:lineRule="auto"/>
      <w:jc w:val="right"/>
      <w:rPr>
        <w:rFonts w:ascii="Georgia" w:hAnsi="Georgia" w:cs="Arial"/>
        <w:spacing w:val="20"/>
        <w:w w:val="200"/>
        <w:sz w:val="14"/>
        <w:szCs w:val="10"/>
      </w:rPr>
    </w:pPr>
  </w:p>
  <w:p w:rsidR="0099187E" w:rsidRPr="00DB34BE" w:rsidRDefault="0099187E" w:rsidP="00751EE2">
    <w:pPr>
      <w:pStyle w:val="Pieddepage"/>
      <w:spacing w:line="360" w:lineRule="auto"/>
      <w:jc w:val="right"/>
      <w:rPr>
        <w:rFonts w:ascii="Georgia" w:hAnsi="Georgia" w:cs="Arial"/>
        <w:spacing w:val="20"/>
        <w:w w:val="200"/>
        <w:sz w:val="10"/>
        <w:szCs w:val="10"/>
        <w:lang w:val="es-ES"/>
      </w:rPr>
    </w:pPr>
    <w:r w:rsidRPr="00DB34BE">
      <w:rPr>
        <w:rFonts w:ascii="Georgia" w:hAnsi="Georgia" w:cs="Arial"/>
        <w:spacing w:val="20"/>
        <w:w w:val="200"/>
        <w:sz w:val="14"/>
        <w:szCs w:val="10"/>
        <w:lang w:val="es-ES"/>
      </w:rPr>
      <w:t>T</w:t>
    </w:r>
    <w:r w:rsidRPr="00DB34BE">
      <w:rPr>
        <w:rFonts w:ascii="Georgia" w:hAnsi="Georgia" w:cs="Arial"/>
        <w:spacing w:val="20"/>
        <w:w w:val="200"/>
        <w:sz w:val="10"/>
        <w:szCs w:val="10"/>
        <w:lang w:val="es-ES"/>
      </w:rPr>
      <w:t xml:space="preserve">RIBUNAL </w:t>
    </w:r>
    <w:r w:rsidRPr="00DB34BE">
      <w:rPr>
        <w:rFonts w:ascii="Georgia" w:hAnsi="Georgia" w:cs="Arial"/>
        <w:spacing w:val="20"/>
        <w:w w:val="200"/>
        <w:sz w:val="14"/>
        <w:szCs w:val="10"/>
        <w:lang w:val="es-ES"/>
      </w:rPr>
      <w:t>S</w:t>
    </w:r>
    <w:r w:rsidRPr="00DB34BE">
      <w:rPr>
        <w:rFonts w:ascii="Georgia" w:hAnsi="Georgia" w:cs="Arial"/>
        <w:spacing w:val="20"/>
        <w:w w:val="200"/>
        <w:sz w:val="10"/>
        <w:szCs w:val="10"/>
        <w:lang w:val="es-ES"/>
      </w:rPr>
      <w:t xml:space="preserve">UPERIOR DE </w:t>
    </w:r>
    <w:r w:rsidRPr="00DB34BE">
      <w:rPr>
        <w:rFonts w:ascii="Georgia" w:hAnsi="Georgia" w:cs="Arial"/>
        <w:spacing w:val="20"/>
        <w:w w:val="200"/>
        <w:sz w:val="14"/>
        <w:szCs w:val="10"/>
        <w:lang w:val="es-ES"/>
      </w:rPr>
      <w:t>P</w:t>
    </w:r>
    <w:r w:rsidRPr="00DB34BE">
      <w:rPr>
        <w:rFonts w:ascii="Georgia" w:hAnsi="Georgia" w:cs="Arial"/>
        <w:spacing w:val="20"/>
        <w:w w:val="200"/>
        <w:sz w:val="10"/>
        <w:szCs w:val="10"/>
        <w:lang w:val="es-ES"/>
      </w:rPr>
      <w:t>EREIRA</w:t>
    </w:r>
  </w:p>
  <w:p w:rsidR="0099187E" w:rsidRPr="00DB34BE" w:rsidRDefault="0099187E" w:rsidP="00751EE2">
    <w:pPr>
      <w:pStyle w:val="Pieddepage"/>
      <w:jc w:val="right"/>
      <w:rPr>
        <w:rFonts w:ascii="Georgia" w:hAnsi="Georgia"/>
        <w:lang w:val="es-ES"/>
      </w:rPr>
    </w:pPr>
    <w:r w:rsidRPr="00DB34BE">
      <w:rPr>
        <w:rFonts w:ascii="Georgia" w:hAnsi="Georgia" w:cs="Arial"/>
        <w:spacing w:val="20"/>
        <w:w w:val="200"/>
        <w:sz w:val="10"/>
        <w:szCs w:val="10"/>
        <w:lang w:val="es-ES"/>
      </w:rPr>
      <w:t xml:space="preserve">MP </w:t>
    </w:r>
    <w:r w:rsidRPr="00DB34BE">
      <w:rPr>
        <w:rFonts w:ascii="Georgia" w:hAnsi="Georgia" w:cs="Arial"/>
        <w:spacing w:val="20"/>
        <w:w w:val="200"/>
        <w:sz w:val="12"/>
        <w:szCs w:val="10"/>
        <w:lang w:val="es-ES"/>
      </w:rPr>
      <w:t>D</w:t>
    </w:r>
    <w:r w:rsidRPr="00DB34BE">
      <w:rPr>
        <w:rFonts w:ascii="Georgia" w:hAnsi="Georgia" w:cs="Arial"/>
        <w:spacing w:val="20"/>
        <w:w w:val="200"/>
        <w:sz w:val="8"/>
        <w:szCs w:val="10"/>
        <w:lang w:val="es-ES"/>
      </w:rPr>
      <w:t xml:space="preserve">UBERNEY </w:t>
    </w:r>
    <w:r w:rsidRPr="00DB34BE">
      <w:rPr>
        <w:rFonts w:ascii="Georgia" w:hAnsi="Georgia" w:cs="Arial"/>
        <w:spacing w:val="20"/>
        <w:w w:val="200"/>
        <w:sz w:val="12"/>
        <w:szCs w:val="10"/>
        <w:lang w:val="es-ES"/>
      </w:rPr>
      <w:t>G</w:t>
    </w:r>
    <w:r w:rsidRPr="00DB34BE">
      <w:rPr>
        <w:rFonts w:ascii="Georgia" w:hAnsi="Georgia" w:cs="Arial"/>
        <w:spacing w:val="20"/>
        <w:w w:val="200"/>
        <w:sz w:val="8"/>
        <w:szCs w:val="10"/>
        <w:lang w:val="es-ES"/>
      </w:rPr>
      <w:t xml:space="preserve">RISALES </w:t>
    </w:r>
    <w:r w:rsidRPr="00DB34BE">
      <w:rPr>
        <w:rFonts w:ascii="Georgia" w:hAnsi="Georgia" w:cs="Arial"/>
        <w:spacing w:val="20"/>
        <w:w w:val="200"/>
        <w:sz w:val="12"/>
        <w:szCs w:val="10"/>
        <w:lang w:val="es-ES"/>
      </w:rPr>
      <w:t>H</w:t>
    </w:r>
    <w:r w:rsidRPr="00DB34BE">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7E" w:rsidRPr="00C53999" w:rsidRDefault="0099187E"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99187E" w:rsidRPr="00213147" w:rsidRDefault="0099187E"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7A" w:rsidRDefault="00CA187A" w:rsidP="002F20AB">
      <w:r>
        <w:separator/>
      </w:r>
    </w:p>
  </w:footnote>
  <w:footnote w:type="continuationSeparator" w:id="0">
    <w:p w:rsidR="00CA187A" w:rsidRDefault="00CA187A" w:rsidP="002F20AB">
      <w:r>
        <w:continuationSeparator/>
      </w:r>
    </w:p>
  </w:footnote>
  <w:footnote w:id="1">
    <w:p w:rsidR="0099187E" w:rsidRPr="00C56313" w:rsidRDefault="0099187E" w:rsidP="00DB34BE">
      <w:pPr>
        <w:pStyle w:val="Notedebasdepage"/>
        <w:ind w:left="142" w:hanging="142"/>
        <w:jc w:val="both"/>
        <w:rPr>
          <w:lang w:val="es-ES"/>
        </w:rPr>
      </w:pPr>
      <w:r w:rsidRPr="00FA15F8">
        <w:rPr>
          <w:rStyle w:val="Appelnotedebasdep"/>
        </w:rPr>
        <w:footnoteRef/>
      </w:r>
      <w:r w:rsidRPr="00C56313">
        <w:rPr>
          <w:lang w:val="es-ES"/>
        </w:rPr>
        <w:t xml:space="preserve"> QUINCHE R., Manuel F. Vías de hecho, acción de tutela contra providencias, Temis SA, Bogotá, 2013,    p.103.</w:t>
      </w:r>
    </w:p>
  </w:footnote>
  <w:footnote w:id="2">
    <w:p w:rsidR="0099187E" w:rsidRPr="00C56313" w:rsidRDefault="0099187E" w:rsidP="00DB34BE">
      <w:pPr>
        <w:pStyle w:val="Notedebasdepage"/>
        <w:ind w:left="142" w:hanging="142"/>
        <w:jc w:val="both"/>
        <w:rPr>
          <w:lang w:val="es-ES"/>
        </w:rPr>
      </w:pPr>
      <w:r w:rsidRPr="00FA15F8">
        <w:rPr>
          <w:rStyle w:val="Appelnotedebasdep"/>
        </w:rPr>
        <w:footnoteRef/>
      </w:r>
      <w:r w:rsidRPr="00C56313">
        <w:rPr>
          <w:lang w:val="es-ES"/>
        </w:rPr>
        <w:t xml:space="preserve"> QUIROGA N., Édgar A. Tutela contra decisiones judiciales, Universidad Santo Tomás y editorial Ibáñez, Bogotá  DC, 2014, p.83.</w:t>
      </w:r>
    </w:p>
  </w:footnote>
  <w:footnote w:id="3">
    <w:p w:rsidR="0099187E" w:rsidRPr="00C56313" w:rsidRDefault="0099187E" w:rsidP="00DB34BE">
      <w:pPr>
        <w:pStyle w:val="Notedebasdepage"/>
        <w:jc w:val="both"/>
        <w:rPr>
          <w:lang w:val="fr-FR"/>
        </w:rPr>
      </w:pPr>
      <w:r w:rsidRPr="00FA15F8">
        <w:rPr>
          <w:rStyle w:val="Appelnotedebasdep"/>
        </w:rPr>
        <w:footnoteRef/>
      </w:r>
      <w:r w:rsidRPr="00C56313">
        <w:rPr>
          <w:lang w:val="fr-FR"/>
        </w:rPr>
        <w:t xml:space="preserve"> CC. T-917 de 2011.</w:t>
      </w:r>
    </w:p>
  </w:footnote>
  <w:footnote w:id="4">
    <w:p w:rsidR="0099187E" w:rsidRPr="00C56313" w:rsidRDefault="0099187E" w:rsidP="00DB34BE">
      <w:pPr>
        <w:pStyle w:val="Notedebasdepage"/>
        <w:jc w:val="both"/>
        <w:rPr>
          <w:lang w:val="fr-FR"/>
        </w:rPr>
      </w:pPr>
      <w:r w:rsidRPr="00FA15F8">
        <w:rPr>
          <w:rStyle w:val="Appelnotedebasdep"/>
        </w:rPr>
        <w:footnoteRef/>
      </w:r>
      <w:r w:rsidRPr="00C56313">
        <w:rPr>
          <w:lang w:val="fr-FR"/>
        </w:rPr>
        <w:t xml:space="preserve"> CC. C-590 de 2005.</w:t>
      </w:r>
    </w:p>
  </w:footnote>
  <w:footnote w:id="5">
    <w:p w:rsidR="0099187E" w:rsidRPr="00C56313" w:rsidRDefault="0099187E" w:rsidP="00DB34BE">
      <w:pPr>
        <w:pStyle w:val="Notedebasdepage"/>
        <w:jc w:val="both"/>
        <w:rPr>
          <w:lang w:val="fr-FR"/>
        </w:rPr>
      </w:pPr>
      <w:r w:rsidRPr="00FA15F8">
        <w:rPr>
          <w:rStyle w:val="Appelnotedebasdep"/>
        </w:rPr>
        <w:footnoteRef/>
      </w:r>
      <w:r w:rsidRPr="00C56313">
        <w:rPr>
          <w:lang w:val="fr-FR"/>
        </w:rPr>
        <w:t xml:space="preserve"> CC. </w:t>
      </w:r>
      <w:r w:rsidRPr="00C56313">
        <w:rPr>
          <w:bCs/>
          <w:lang w:val="fr-FR"/>
        </w:rPr>
        <w:t>SU-222 de 2016</w:t>
      </w:r>
      <w:r w:rsidRPr="00C56313">
        <w:rPr>
          <w:lang w:val="fr-FR"/>
        </w:rPr>
        <w:t>.</w:t>
      </w:r>
    </w:p>
  </w:footnote>
  <w:footnote w:id="6">
    <w:p w:rsidR="0099187E" w:rsidRPr="00C56313" w:rsidRDefault="0099187E" w:rsidP="00DB34BE">
      <w:pPr>
        <w:pStyle w:val="Notedebasdepage"/>
        <w:jc w:val="both"/>
        <w:rPr>
          <w:lang w:val="fr-FR"/>
        </w:rPr>
      </w:pPr>
      <w:r w:rsidRPr="00FA15F8">
        <w:rPr>
          <w:rStyle w:val="Appelnotedebasdep"/>
        </w:rPr>
        <w:footnoteRef/>
      </w:r>
      <w:r w:rsidRPr="00C56313">
        <w:rPr>
          <w:lang w:val="fr-FR"/>
        </w:rPr>
        <w:t xml:space="preserve"> CC. T</w:t>
      </w:r>
      <w:r w:rsidRPr="00C56313">
        <w:rPr>
          <w:bCs/>
          <w:lang w:val="fr-FR"/>
        </w:rPr>
        <w:t>-137 de 2017</w:t>
      </w:r>
      <w:r w:rsidRPr="00C56313">
        <w:rPr>
          <w:lang w:val="fr-FR"/>
        </w:rPr>
        <w:t>.</w:t>
      </w:r>
    </w:p>
  </w:footnote>
  <w:footnote w:id="7">
    <w:p w:rsidR="0099187E" w:rsidRPr="00C56313" w:rsidRDefault="0099187E" w:rsidP="00DB34BE">
      <w:pPr>
        <w:pStyle w:val="Notedebasdepage"/>
        <w:rPr>
          <w:lang w:val="es-ES"/>
        </w:rPr>
      </w:pPr>
      <w:r w:rsidRPr="00FA15F8">
        <w:rPr>
          <w:rStyle w:val="Appelnotedebasdep"/>
        </w:rPr>
        <w:footnoteRef/>
      </w:r>
      <w:r w:rsidRPr="00C56313">
        <w:rPr>
          <w:lang w:val="es-ES"/>
        </w:rPr>
        <w:t xml:space="preserve"> </w:t>
      </w:r>
      <w:r w:rsidRPr="00FA15F8">
        <w:rPr>
          <w:lang w:val="es-MX"/>
        </w:rPr>
        <w:t>CC. T-307 de 2015.</w:t>
      </w:r>
    </w:p>
  </w:footnote>
  <w:footnote w:id="8">
    <w:p w:rsidR="0099187E" w:rsidRPr="00C56313" w:rsidRDefault="0099187E" w:rsidP="00DB34BE">
      <w:pPr>
        <w:pStyle w:val="Notedebasdepage"/>
        <w:ind w:left="142" w:hanging="142"/>
        <w:jc w:val="both"/>
        <w:rPr>
          <w:lang w:val="es-ES"/>
        </w:rPr>
      </w:pPr>
      <w:r w:rsidRPr="00FA15F8">
        <w:rPr>
          <w:vertAlign w:val="superscript"/>
        </w:rPr>
        <w:footnoteRef/>
      </w:r>
      <w:r w:rsidRPr="00C56313">
        <w:rPr>
          <w:lang w:val="es-ES"/>
        </w:rPr>
        <w:t xml:space="preserve"> ESCUELA JUDICIAL RODRIGO LARA BONILLA. La acción de tutela en el ordenamiento constitucional colombiano, Universidad Nacional de Colombia, Catalina Botero Marino, Ediprime Ltda., 2006, p.61-75.</w:t>
      </w:r>
    </w:p>
  </w:footnote>
  <w:footnote w:id="9">
    <w:p w:rsidR="0099187E" w:rsidRPr="00FA15F8" w:rsidRDefault="0099187E" w:rsidP="00DB34BE">
      <w:pPr>
        <w:pStyle w:val="Notedebasdepage"/>
        <w:jc w:val="both"/>
        <w:rPr>
          <w:lang w:val="es-CO"/>
        </w:rPr>
      </w:pPr>
      <w:r w:rsidRPr="00FA15F8">
        <w:rPr>
          <w:rStyle w:val="Appelnotedebasdep"/>
          <w:lang w:val="es-CO"/>
        </w:rPr>
        <w:footnoteRef/>
      </w:r>
      <w:r w:rsidRPr="00FA15F8">
        <w:rPr>
          <w:lang w:val="es-CO"/>
        </w:rPr>
        <w:t xml:space="preserve"> QUINCHE R., Manuel F. La acción de tutela, el amparo en Colombia, Bogotá DC, 2011, p.233-285.</w:t>
      </w:r>
    </w:p>
  </w:footnote>
  <w:footnote w:id="10">
    <w:p w:rsidR="0099187E" w:rsidRPr="00C56313" w:rsidRDefault="0099187E" w:rsidP="00DB218D">
      <w:pPr>
        <w:pStyle w:val="Notedebasdepage"/>
        <w:jc w:val="both"/>
        <w:rPr>
          <w:lang w:val="fr-FR"/>
        </w:rPr>
      </w:pPr>
      <w:r w:rsidRPr="00C45F3C">
        <w:rPr>
          <w:rStyle w:val="Appelnotedebasdep"/>
        </w:rPr>
        <w:footnoteRef/>
      </w:r>
      <w:r w:rsidRPr="00C56313">
        <w:rPr>
          <w:lang w:val="fr-FR"/>
        </w:rPr>
        <w:t xml:space="preserve"> CC. T-134 de 1994. </w:t>
      </w:r>
    </w:p>
  </w:footnote>
  <w:footnote w:id="11">
    <w:p w:rsidR="0099187E" w:rsidRPr="00C56313" w:rsidRDefault="0099187E" w:rsidP="00DB218D">
      <w:pPr>
        <w:pStyle w:val="Notedebasdepage"/>
        <w:rPr>
          <w:lang w:val="fr-FR"/>
        </w:rPr>
      </w:pPr>
      <w:r w:rsidRPr="00C45F3C">
        <w:rPr>
          <w:rStyle w:val="Appelnotedebasdep"/>
        </w:rPr>
        <w:footnoteRef/>
      </w:r>
      <w:r w:rsidRPr="00C56313">
        <w:rPr>
          <w:lang w:val="fr-FR"/>
        </w:rPr>
        <w:t xml:space="preserve"> CC. T-103 de 2014.</w:t>
      </w:r>
    </w:p>
  </w:footnote>
  <w:footnote w:id="12">
    <w:p w:rsidR="0099187E" w:rsidRPr="00C56313" w:rsidRDefault="0099187E" w:rsidP="00DB218D">
      <w:pPr>
        <w:pStyle w:val="Notedebasdepage"/>
        <w:jc w:val="both"/>
        <w:rPr>
          <w:lang w:val="fr-FR"/>
        </w:rPr>
      </w:pPr>
      <w:r w:rsidRPr="00C45F3C">
        <w:rPr>
          <w:rStyle w:val="Appelnotedebasdep"/>
        </w:rPr>
        <w:footnoteRef/>
      </w:r>
      <w:r w:rsidRPr="00C56313">
        <w:rPr>
          <w:lang w:val="fr-FR"/>
        </w:rPr>
        <w:t xml:space="preserve"> CC. T-567 de 1998.</w:t>
      </w:r>
    </w:p>
  </w:footnote>
  <w:footnote w:id="13">
    <w:p w:rsidR="0099187E" w:rsidRPr="00C56313" w:rsidRDefault="0099187E" w:rsidP="00DB218D">
      <w:pPr>
        <w:pStyle w:val="Notedebasdepage"/>
        <w:jc w:val="both"/>
        <w:rPr>
          <w:lang w:val="fr-FR"/>
        </w:rPr>
      </w:pPr>
      <w:r w:rsidRPr="00C45F3C">
        <w:rPr>
          <w:rStyle w:val="Appelnotedebasdep"/>
        </w:rPr>
        <w:footnoteRef/>
      </w:r>
      <w:r w:rsidRPr="00C56313">
        <w:rPr>
          <w:lang w:val="fr-FR"/>
        </w:rPr>
        <w:t xml:space="preserve"> CC. SU-210 de 2017, T-181 de 2017, T-233 de 2017, T-323 de 2017, T-001 de 2017, T-038, 106 de 2017, </w:t>
      </w:r>
      <w:r w:rsidRPr="00C56313">
        <w:rPr>
          <w:bCs/>
          <w:bdr w:val="none" w:sz="0" w:space="0" w:color="auto" w:frame="1"/>
          <w:shd w:val="clear" w:color="auto" w:fill="FFFFFF"/>
          <w:lang w:val="fr-FR"/>
        </w:rPr>
        <w:t xml:space="preserve">T-037 de 2016, T-120 de 2016 y </w:t>
      </w:r>
      <w:r w:rsidRPr="00C56313">
        <w:rPr>
          <w:lang w:val="fr-FR"/>
        </w:rPr>
        <w:t>T-662 de 2013.</w:t>
      </w:r>
      <w:r w:rsidRPr="00C56313">
        <w:rPr>
          <w:b/>
          <w:bCs/>
          <w:color w:val="2D2D2D"/>
          <w:bdr w:val="none" w:sz="0" w:space="0" w:color="auto" w:frame="1"/>
          <w:shd w:val="clear" w:color="auto" w:fill="FFFFFF"/>
          <w:lang w:val="fr-FR"/>
        </w:rPr>
        <w:t xml:space="preserve"> </w:t>
      </w:r>
    </w:p>
  </w:footnote>
  <w:footnote w:id="14">
    <w:p w:rsidR="0099187E" w:rsidRPr="00C56313" w:rsidRDefault="0099187E" w:rsidP="00DB218D">
      <w:pPr>
        <w:pStyle w:val="Notedebasdepage"/>
        <w:jc w:val="both"/>
        <w:rPr>
          <w:lang w:val="es-ES"/>
        </w:rPr>
      </w:pPr>
      <w:r w:rsidRPr="00C45F3C">
        <w:rPr>
          <w:rStyle w:val="Appelnotedebasdep"/>
        </w:rPr>
        <w:footnoteRef/>
      </w:r>
      <w:r w:rsidRPr="00C56313">
        <w:rPr>
          <w:lang w:val="es-ES"/>
        </w:rPr>
        <w:t xml:space="preserve"> CSJ, Civil. STC2349-2017, STC3931-2016, STC6121-2015 y sentencia del 02-09-2014, MP: Margarita Cabello B., No.23001-22-14-000-2014-00097-01;</w:t>
      </w:r>
    </w:p>
  </w:footnote>
  <w:footnote w:id="15">
    <w:p w:rsidR="0099187E" w:rsidRPr="00C56313" w:rsidRDefault="0099187E" w:rsidP="00DB218D">
      <w:pPr>
        <w:pStyle w:val="Notedebasdepage"/>
        <w:jc w:val="both"/>
        <w:rPr>
          <w:lang w:val="fr-FR"/>
        </w:rPr>
      </w:pPr>
      <w:r w:rsidRPr="00C45F3C">
        <w:rPr>
          <w:rStyle w:val="Appelnotedebasdep"/>
        </w:rPr>
        <w:footnoteRef/>
      </w:r>
      <w:r w:rsidRPr="00C56313">
        <w:rPr>
          <w:lang w:val="fr-FR"/>
        </w:rPr>
        <w:t xml:space="preserve"> CC. T-103 de 2014 y </w:t>
      </w:r>
      <w:r w:rsidRPr="00C56313">
        <w:rPr>
          <w:bCs/>
          <w:lang w:val="fr-FR"/>
        </w:rPr>
        <w:t>SU-297 de 2015.</w:t>
      </w:r>
    </w:p>
  </w:footnote>
  <w:footnote w:id="16">
    <w:p w:rsidR="00E21067" w:rsidRPr="00C56313" w:rsidRDefault="00E21067" w:rsidP="00E21067">
      <w:pPr>
        <w:pStyle w:val="Notedebasdepage"/>
        <w:rPr>
          <w:lang w:val="fr-FR"/>
        </w:rPr>
      </w:pPr>
      <w:r w:rsidRPr="00ED3017">
        <w:rPr>
          <w:rStyle w:val="Appelnotedebasdep"/>
        </w:rPr>
        <w:footnoteRef/>
      </w:r>
      <w:r w:rsidRPr="00C56313">
        <w:rPr>
          <w:lang w:val="fr-FR"/>
        </w:rPr>
        <w:t xml:space="preserve"> CC. Ob. cit. </w:t>
      </w:r>
    </w:p>
  </w:footnote>
  <w:footnote w:id="17">
    <w:p w:rsidR="00E21067" w:rsidRPr="00C56313" w:rsidRDefault="00E21067" w:rsidP="00E21067">
      <w:pPr>
        <w:pStyle w:val="Notedebasdepage"/>
        <w:rPr>
          <w:lang w:val="fr-FR"/>
        </w:rPr>
      </w:pPr>
      <w:r w:rsidRPr="00ED3017">
        <w:rPr>
          <w:rStyle w:val="Appelnotedebasdep"/>
        </w:rPr>
        <w:footnoteRef/>
      </w:r>
      <w:r w:rsidRPr="00C56313">
        <w:rPr>
          <w:lang w:val="fr-FR"/>
        </w:rPr>
        <w:t xml:space="preserve"> CC. T-323 de 2016.</w:t>
      </w:r>
    </w:p>
  </w:footnote>
  <w:footnote w:id="18">
    <w:p w:rsidR="00E21067" w:rsidRPr="00C56313" w:rsidRDefault="00E21067" w:rsidP="00E21067">
      <w:pPr>
        <w:pStyle w:val="Notedebasdepage"/>
        <w:rPr>
          <w:lang w:val="es-ES"/>
        </w:rPr>
      </w:pPr>
      <w:r w:rsidRPr="00ED3017">
        <w:rPr>
          <w:rStyle w:val="Appelnotedebasdep"/>
        </w:rPr>
        <w:footnoteRef/>
      </w:r>
      <w:r w:rsidRPr="00C56313">
        <w:rPr>
          <w:lang w:val="es-ES"/>
        </w:rPr>
        <w:t xml:space="preserve"> CC. </w:t>
      </w:r>
      <w:hyperlink r:id="rId1" w:history="1">
        <w:r w:rsidRPr="00C56313">
          <w:rPr>
            <w:rStyle w:val="Lienhypertexte"/>
            <w:color w:val="auto"/>
            <w:u w:val="none"/>
            <w:lang w:val="es-ES"/>
          </w:rPr>
          <w:t>SU-499 de 2016</w:t>
        </w:r>
      </w:hyperlink>
      <w:r w:rsidRPr="00C56313">
        <w:rPr>
          <w:rStyle w:val="Lienhypertexte"/>
          <w:color w:val="auto"/>
          <w:u w:val="none"/>
          <w:lang w:val="es-ES"/>
        </w:rPr>
        <w:t>.</w:t>
      </w:r>
    </w:p>
  </w:footnote>
  <w:footnote w:id="19">
    <w:p w:rsidR="0099187E" w:rsidRPr="00C56313" w:rsidRDefault="0099187E" w:rsidP="0099187E">
      <w:pPr>
        <w:pStyle w:val="Notedebasdepage"/>
        <w:rPr>
          <w:lang w:val="es-ES"/>
        </w:rPr>
      </w:pPr>
      <w:r w:rsidRPr="00ED3017">
        <w:rPr>
          <w:rStyle w:val="Appelnotedebasdep"/>
        </w:rPr>
        <w:footnoteRef/>
      </w:r>
      <w:r w:rsidRPr="00C56313">
        <w:rPr>
          <w:lang w:val="es-ES"/>
        </w:rPr>
        <w:t xml:space="preserve"> CC.  SU-210 de 2017 y T-717 de 2011.</w:t>
      </w:r>
    </w:p>
  </w:footnote>
  <w:footnote w:id="20">
    <w:p w:rsidR="001425BD" w:rsidRPr="00C56313" w:rsidRDefault="001425BD" w:rsidP="001425BD">
      <w:pPr>
        <w:pStyle w:val="Notedebasdepage"/>
        <w:rPr>
          <w:lang w:val="fr-FR"/>
        </w:rPr>
      </w:pPr>
      <w:r w:rsidRPr="00ED3017">
        <w:rPr>
          <w:rStyle w:val="Appelnotedebasdep"/>
        </w:rPr>
        <w:footnoteRef/>
      </w:r>
      <w:r w:rsidRPr="00C56313">
        <w:rPr>
          <w:lang w:val="fr-FR"/>
        </w:rPr>
        <w:t xml:space="preserve"> CC.  T-717 de 2011.</w:t>
      </w:r>
    </w:p>
  </w:footnote>
  <w:footnote w:id="21">
    <w:p w:rsidR="00ED3017" w:rsidRPr="00C56313" w:rsidRDefault="00ED3017" w:rsidP="00ED3017">
      <w:pPr>
        <w:pStyle w:val="Notedebasdepage"/>
        <w:rPr>
          <w:lang w:val="fr-FR"/>
        </w:rPr>
      </w:pPr>
      <w:r w:rsidRPr="00ED3017">
        <w:rPr>
          <w:rStyle w:val="Appelnotedebasdep"/>
        </w:rPr>
        <w:footnoteRef/>
      </w:r>
      <w:r w:rsidRPr="00C56313">
        <w:rPr>
          <w:lang w:val="fr-FR"/>
        </w:rPr>
        <w:t xml:space="preserve"> CC. </w:t>
      </w:r>
      <w:hyperlink r:id="rId2" w:history="1">
        <w:r w:rsidRPr="00C56313">
          <w:rPr>
            <w:rStyle w:val="Lienhypertexte"/>
            <w:color w:val="auto"/>
            <w:u w:val="none"/>
            <w:lang w:val="fr-FR"/>
          </w:rPr>
          <w:t>SU-499 de 2016</w:t>
        </w:r>
      </w:hyperlink>
      <w:r w:rsidRPr="00C56313">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7E" w:rsidRDefault="0099187E"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4</w:t>
    </w:r>
    <w:r>
      <w:rPr>
        <w:rStyle w:val="Numrodepage"/>
        <w:rFonts w:cs="Verdana"/>
      </w:rPr>
      <w:fldChar w:fldCharType="end"/>
    </w:r>
  </w:p>
  <w:p w:rsidR="0099187E" w:rsidRDefault="0099187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7E" w:rsidRPr="00DB34BE" w:rsidRDefault="0099187E">
    <w:pPr>
      <w:pStyle w:val="En-tte"/>
      <w:pBdr>
        <w:bottom w:val="single" w:sz="4" w:space="1" w:color="D9D9D9"/>
      </w:pBdr>
      <w:jc w:val="right"/>
      <w:rPr>
        <w:rFonts w:ascii="Georgia" w:hAnsi="Georgia"/>
        <w:b/>
        <w:lang w:val="es-CO"/>
      </w:rPr>
    </w:pPr>
    <w:r w:rsidRPr="00DB34BE">
      <w:rPr>
        <w:rFonts w:ascii="Georgia" w:hAnsi="Georgia"/>
        <w:color w:val="7F7F7F"/>
        <w:spacing w:val="60"/>
        <w:sz w:val="22"/>
        <w:lang w:val="es-CO"/>
      </w:rPr>
      <w:t>Página</w:t>
    </w:r>
    <w:r w:rsidRPr="00DB34BE">
      <w:rPr>
        <w:rFonts w:ascii="Georgia" w:hAnsi="Georgia"/>
        <w:sz w:val="22"/>
        <w:lang w:val="es-CO"/>
      </w:rPr>
      <w:t xml:space="preserve"> | </w:t>
    </w:r>
    <w:r w:rsidRPr="00DB34BE">
      <w:rPr>
        <w:rFonts w:ascii="Georgia" w:hAnsi="Georgia"/>
        <w:sz w:val="22"/>
        <w:lang w:val="es-CO"/>
      </w:rPr>
      <w:fldChar w:fldCharType="begin"/>
    </w:r>
    <w:r w:rsidRPr="00DB34BE">
      <w:rPr>
        <w:rFonts w:ascii="Georgia" w:hAnsi="Georgia"/>
        <w:sz w:val="22"/>
        <w:lang w:val="es-CO"/>
      </w:rPr>
      <w:instrText xml:space="preserve"> PAGE   \* MERGEFORMAT </w:instrText>
    </w:r>
    <w:r w:rsidRPr="00DB34BE">
      <w:rPr>
        <w:rFonts w:ascii="Georgia" w:hAnsi="Georgia"/>
        <w:sz w:val="22"/>
        <w:lang w:val="es-CO"/>
      </w:rPr>
      <w:fldChar w:fldCharType="separate"/>
    </w:r>
    <w:r w:rsidR="00C56313">
      <w:rPr>
        <w:rFonts w:ascii="Georgia" w:hAnsi="Georgia"/>
        <w:noProof/>
        <w:sz w:val="22"/>
        <w:lang w:val="es-CO"/>
      </w:rPr>
      <w:t>1</w:t>
    </w:r>
    <w:r w:rsidRPr="00DB34BE">
      <w:rPr>
        <w:rFonts w:ascii="Georgia" w:hAnsi="Georgia"/>
        <w:sz w:val="22"/>
        <w:lang w:val="es-CO"/>
      </w:rPr>
      <w:fldChar w:fldCharType="end"/>
    </w:r>
  </w:p>
  <w:p w:rsidR="0099187E" w:rsidRPr="006012DA" w:rsidRDefault="0099187E" w:rsidP="006F562A">
    <w:pPr>
      <w:pStyle w:val="En-tte"/>
      <w:ind w:right="360"/>
      <w:jc w:val="both"/>
      <w:rPr>
        <w:rFonts w:ascii="Georgia" w:hAnsi="Georgia" w:cs="Calibri"/>
        <w:i/>
        <w:sz w:val="20"/>
        <w:szCs w:val="20"/>
      </w:rPr>
    </w:pPr>
    <w:r w:rsidRPr="00DB34BE">
      <w:rPr>
        <w:rFonts w:ascii="Georgia" w:hAnsi="Georgia" w:cs="Calibri"/>
        <w:i/>
        <w:sz w:val="20"/>
        <w:szCs w:val="20"/>
      </w:rPr>
      <w:t>EXPEDIENTE No.2017-</w:t>
    </w:r>
    <w:r>
      <w:rPr>
        <w:rFonts w:ascii="Georgia" w:hAnsi="Georgia" w:cs="Calibri"/>
        <w:i/>
        <w:sz w:val="20"/>
        <w:szCs w:val="20"/>
      </w:rPr>
      <w:t>00424-01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7E" w:rsidRPr="0092089F" w:rsidRDefault="0099187E">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9187E" w:rsidRDefault="0099187E"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912A6588"/>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1B6519C6"/>
    <w:multiLevelType w:val="multilevel"/>
    <w:tmpl w:val="62BC32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8">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4">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6227172"/>
    <w:multiLevelType w:val="multilevel"/>
    <w:tmpl w:val="DAB8732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start w:val="1"/>
      <w:numFmt w:val="lowerLetter"/>
      <w:lvlText w:val="%2."/>
      <w:lvlJc w:val="left"/>
      <w:pPr>
        <w:tabs>
          <w:tab w:val="num" w:pos="1080"/>
        </w:tabs>
        <w:ind w:left="1080" w:hanging="360"/>
      </w:pPr>
    </w:lvl>
    <w:lvl w:ilvl="2" w:tplc="240A001B">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3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30"/>
  </w:num>
  <w:num w:numId="3">
    <w:abstractNumId w:val="23"/>
  </w:num>
  <w:num w:numId="4">
    <w:abstractNumId w:val="20"/>
  </w:num>
  <w:num w:numId="5">
    <w:abstractNumId w:val="35"/>
  </w:num>
  <w:num w:numId="6">
    <w:abstractNumId w:val="21"/>
  </w:num>
  <w:num w:numId="7">
    <w:abstractNumId w:val="3"/>
  </w:num>
  <w:num w:numId="8">
    <w:abstractNumId w:val="15"/>
  </w:num>
  <w:num w:numId="9">
    <w:abstractNumId w:val="16"/>
  </w:num>
  <w:num w:numId="10">
    <w:abstractNumId w:val="2"/>
  </w:num>
  <w:num w:numId="11">
    <w:abstractNumId w:val="29"/>
  </w:num>
  <w:num w:numId="12">
    <w:abstractNumId w:val="12"/>
  </w:num>
  <w:num w:numId="13">
    <w:abstractNumId w:val="19"/>
  </w:num>
  <w:num w:numId="14">
    <w:abstractNumId w:val="39"/>
  </w:num>
  <w:num w:numId="15">
    <w:abstractNumId w:val="26"/>
  </w:num>
  <w:num w:numId="16">
    <w:abstractNumId w:val="1"/>
  </w:num>
  <w:num w:numId="17">
    <w:abstractNumId w:val="41"/>
  </w:num>
  <w:num w:numId="18">
    <w:abstractNumId w:val="27"/>
  </w:num>
  <w:num w:numId="19">
    <w:abstractNumId w:val="38"/>
  </w:num>
  <w:num w:numId="20">
    <w:abstractNumId w:val="36"/>
  </w:num>
  <w:num w:numId="21">
    <w:abstractNumId w:val="6"/>
  </w:num>
  <w:num w:numId="22">
    <w:abstractNumId w:val="0"/>
  </w:num>
  <w:num w:numId="23">
    <w:abstractNumId w:val="43"/>
  </w:num>
  <w:num w:numId="24">
    <w:abstractNumId w:val="24"/>
  </w:num>
  <w:num w:numId="25">
    <w:abstractNumId w:val="14"/>
  </w:num>
  <w:num w:numId="26">
    <w:abstractNumId w:val="18"/>
  </w:num>
  <w:num w:numId="27">
    <w:abstractNumId w:val="4"/>
  </w:num>
  <w:num w:numId="28">
    <w:abstractNumId w:val="34"/>
  </w:num>
  <w:num w:numId="29">
    <w:abstractNumId w:val="22"/>
  </w:num>
  <w:num w:numId="30">
    <w:abstractNumId w:val="13"/>
  </w:num>
  <w:num w:numId="31">
    <w:abstractNumId w:val="42"/>
  </w:num>
  <w:num w:numId="32">
    <w:abstractNumId w:val="28"/>
  </w:num>
  <w:num w:numId="33">
    <w:abstractNumId w:val="9"/>
  </w:num>
  <w:num w:numId="34">
    <w:abstractNumId w:val="32"/>
  </w:num>
  <w:num w:numId="35">
    <w:abstractNumId w:val="10"/>
  </w:num>
  <w:num w:numId="36">
    <w:abstractNumId w:val="31"/>
  </w:num>
  <w:num w:numId="37">
    <w:abstractNumId w:val="25"/>
  </w:num>
  <w:num w:numId="38">
    <w:abstractNumId w:val="5"/>
  </w:num>
  <w:num w:numId="39">
    <w:abstractNumId w:val="11"/>
  </w:num>
  <w:num w:numId="40">
    <w:abstractNumId w:val="33"/>
  </w:num>
  <w:num w:numId="41">
    <w:abstractNumId w:val="8"/>
  </w:num>
  <w:num w:numId="42">
    <w:abstractNumId w:val="7"/>
  </w:num>
  <w:num w:numId="43">
    <w:abstractNumId w:val="3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3C3"/>
    <w:rsid w:val="0000148D"/>
    <w:rsid w:val="0000191C"/>
    <w:rsid w:val="0000299D"/>
    <w:rsid w:val="00002C84"/>
    <w:rsid w:val="00003111"/>
    <w:rsid w:val="00005281"/>
    <w:rsid w:val="00005A62"/>
    <w:rsid w:val="00007912"/>
    <w:rsid w:val="000100E5"/>
    <w:rsid w:val="00010748"/>
    <w:rsid w:val="0001124E"/>
    <w:rsid w:val="00011CF2"/>
    <w:rsid w:val="00011D52"/>
    <w:rsid w:val="00013530"/>
    <w:rsid w:val="00013BE8"/>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D5D"/>
    <w:rsid w:val="000332E9"/>
    <w:rsid w:val="00033F1E"/>
    <w:rsid w:val="000353ED"/>
    <w:rsid w:val="00041B57"/>
    <w:rsid w:val="0004382E"/>
    <w:rsid w:val="00043EC5"/>
    <w:rsid w:val="000460A6"/>
    <w:rsid w:val="00047896"/>
    <w:rsid w:val="00051F5B"/>
    <w:rsid w:val="000527FF"/>
    <w:rsid w:val="00052FE3"/>
    <w:rsid w:val="00055B9D"/>
    <w:rsid w:val="00056027"/>
    <w:rsid w:val="000601B1"/>
    <w:rsid w:val="00060954"/>
    <w:rsid w:val="00060F7F"/>
    <w:rsid w:val="0006117C"/>
    <w:rsid w:val="0006167A"/>
    <w:rsid w:val="00061949"/>
    <w:rsid w:val="000634BA"/>
    <w:rsid w:val="00064271"/>
    <w:rsid w:val="00065500"/>
    <w:rsid w:val="00065A2F"/>
    <w:rsid w:val="000664A8"/>
    <w:rsid w:val="00066726"/>
    <w:rsid w:val="000679CA"/>
    <w:rsid w:val="00067E4F"/>
    <w:rsid w:val="0007063B"/>
    <w:rsid w:val="00072310"/>
    <w:rsid w:val="00072763"/>
    <w:rsid w:val="000727D7"/>
    <w:rsid w:val="00072B7F"/>
    <w:rsid w:val="00073265"/>
    <w:rsid w:val="0007503D"/>
    <w:rsid w:val="0007524F"/>
    <w:rsid w:val="00075C73"/>
    <w:rsid w:val="00076139"/>
    <w:rsid w:val="00076634"/>
    <w:rsid w:val="00076D55"/>
    <w:rsid w:val="00076F62"/>
    <w:rsid w:val="0007768D"/>
    <w:rsid w:val="0008009F"/>
    <w:rsid w:val="000800F7"/>
    <w:rsid w:val="000818FB"/>
    <w:rsid w:val="000820F0"/>
    <w:rsid w:val="0008427C"/>
    <w:rsid w:val="00084565"/>
    <w:rsid w:val="00085FB4"/>
    <w:rsid w:val="00086D8F"/>
    <w:rsid w:val="00086DEB"/>
    <w:rsid w:val="0008767C"/>
    <w:rsid w:val="000929F0"/>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72A"/>
    <w:rsid w:val="000A5B92"/>
    <w:rsid w:val="000A6C04"/>
    <w:rsid w:val="000B1B05"/>
    <w:rsid w:val="000B2CF6"/>
    <w:rsid w:val="000B365B"/>
    <w:rsid w:val="000B4720"/>
    <w:rsid w:val="000B6A4A"/>
    <w:rsid w:val="000C0A5D"/>
    <w:rsid w:val="000C558C"/>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42B"/>
    <w:rsid w:val="000E7ABD"/>
    <w:rsid w:val="000F038D"/>
    <w:rsid w:val="000F0E10"/>
    <w:rsid w:val="000F1AC1"/>
    <w:rsid w:val="000F2638"/>
    <w:rsid w:val="000F2CA2"/>
    <w:rsid w:val="000F3FF5"/>
    <w:rsid w:val="000F45EF"/>
    <w:rsid w:val="000F519B"/>
    <w:rsid w:val="000F6C05"/>
    <w:rsid w:val="000F6C11"/>
    <w:rsid w:val="001012AD"/>
    <w:rsid w:val="001013B3"/>
    <w:rsid w:val="001017E7"/>
    <w:rsid w:val="001024AA"/>
    <w:rsid w:val="001039FB"/>
    <w:rsid w:val="00103CD9"/>
    <w:rsid w:val="0010401B"/>
    <w:rsid w:val="001055E9"/>
    <w:rsid w:val="00105F37"/>
    <w:rsid w:val="00106142"/>
    <w:rsid w:val="001064AC"/>
    <w:rsid w:val="001127AE"/>
    <w:rsid w:val="00112919"/>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5C8D"/>
    <w:rsid w:val="00137753"/>
    <w:rsid w:val="0014148D"/>
    <w:rsid w:val="00141BDD"/>
    <w:rsid w:val="001424D3"/>
    <w:rsid w:val="001425BD"/>
    <w:rsid w:val="00143701"/>
    <w:rsid w:val="00143D8D"/>
    <w:rsid w:val="0014426A"/>
    <w:rsid w:val="0014678E"/>
    <w:rsid w:val="00147EF8"/>
    <w:rsid w:val="00150AF5"/>
    <w:rsid w:val="001519C0"/>
    <w:rsid w:val="00152758"/>
    <w:rsid w:val="00152DAF"/>
    <w:rsid w:val="00152F46"/>
    <w:rsid w:val="00153B76"/>
    <w:rsid w:val="00153D61"/>
    <w:rsid w:val="001545B7"/>
    <w:rsid w:val="00156283"/>
    <w:rsid w:val="00160A8B"/>
    <w:rsid w:val="00162BFC"/>
    <w:rsid w:val="00162DEF"/>
    <w:rsid w:val="00162EC9"/>
    <w:rsid w:val="00164342"/>
    <w:rsid w:val="00165382"/>
    <w:rsid w:val="00165935"/>
    <w:rsid w:val="00166158"/>
    <w:rsid w:val="00167BBA"/>
    <w:rsid w:val="0017129C"/>
    <w:rsid w:val="00171B77"/>
    <w:rsid w:val="00171C83"/>
    <w:rsid w:val="0017206C"/>
    <w:rsid w:val="00172487"/>
    <w:rsid w:val="00172F27"/>
    <w:rsid w:val="00173244"/>
    <w:rsid w:val="00173EBC"/>
    <w:rsid w:val="00173FB1"/>
    <w:rsid w:val="0017543D"/>
    <w:rsid w:val="00175F77"/>
    <w:rsid w:val="0017606A"/>
    <w:rsid w:val="00180E47"/>
    <w:rsid w:val="00180F71"/>
    <w:rsid w:val="0018124A"/>
    <w:rsid w:val="00181871"/>
    <w:rsid w:val="00182E93"/>
    <w:rsid w:val="00184D93"/>
    <w:rsid w:val="001853DA"/>
    <w:rsid w:val="00187410"/>
    <w:rsid w:val="00187605"/>
    <w:rsid w:val="001900A1"/>
    <w:rsid w:val="001900B9"/>
    <w:rsid w:val="001917D1"/>
    <w:rsid w:val="001929A7"/>
    <w:rsid w:val="00192CFD"/>
    <w:rsid w:val="0019307C"/>
    <w:rsid w:val="00193789"/>
    <w:rsid w:val="00193798"/>
    <w:rsid w:val="001952B7"/>
    <w:rsid w:val="00195627"/>
    <w:rsid w:val="001972AF"/>
    <w:rsid w:val="001A0871"/>
    <w:rsid w:val="001A150E"/>
    <w:rsid w:val="001A1A41"/>
    <w:rsid w:val="001A2112"/>
    <w:rsid w:val="001A239F"/>
    <w:rsid w:val="001A261B"/>
    <w:rsid w:val="001A2BC5"/>
    <w:rsid w:val="001A3EF7"/>
    <w:rsid w:val="001A4B98"/>
    <w:rsid w:val="001A4C48"/>
    <w:rsid w:val="001A4F41"/>
    <w:rsid w:val="001A5577"/>
    <w:rsid w:val="001A6F78"/>
    <w:rsid w:val="001A7CD5"/>
    <w:rsid w:val="001B03A5"/>
    <w:rsid w:val="001B0BCF"/>
    <w:rsid w:val="001B22A1"/>
    <w:rsid w:val="001B2BF9"/>
    <w:rsid w:val="001B47F2"/>
    <w:rsid w:val="001B4E5A"/>
    <w:rsid w:val="001B5C6F"/>
    <w:rsid w:val="001B5C92"/>
    <w:rsid w:val="001B6B9C"/>
    <w:rsid w:val="001B78D2"/>
    <w:rsid w:val="001C1259"/>
    <w:rsid w:val="001C1611"/>
    <w:rsid w:val="001C2101"/>
    <w:rsid w:val="001C3246"/>
    <w:rsid w:val="001C3E21"/>
    <w:rsid w:val="001C4CCA"/>
    <w:rsid w:val="001C5D56"/>
    <w:rsid w:val="001D0A6A"/>
    <w:rsid w:val="001D14A5"/>
    <w:rsid w:val="001D2702"/>
    <w:rsid w:val="001D3D53"/>
    <w:rsid w:val="001D5B0F"/>
    <w:rsid w:val="001D6658"/>
    <w:rsid w:val="001D6840"/>
    <w:rsid w:val="001D76C4"/>
    <w:rsid w:val="001E1104"/>
    <w:rsid w:val="001E1592"/>
    <w:rsid w:val="001E2442"/>
    <w:rsid w:val="001E2DE4"/>
    <w:rsid w:val="001E2EA8"/>
    <w:rsid w:val="001E311C"/>
    <w:rsid w:val="001E5361"/>
    <w:rsid w:val="001E6AB8"/>
    <w:rsid w:val="001E7EDB"/>
    <w:rsid w:val="001F08CF"/>
    <w:rsid w:val="001F0AC0"/>
    <w:rsid w:val="001F0E37"/>
    <w:rsid w:val="001F0F9B"/>
    <w:rsid w:val="001F1B56"/>
    <w:rsid w:val="001F1DC2"/>
    <w:rsid w:val="001F2983"/>
    <w:rsid w:val="001F3204"/>
    <w:rsid w:val="001F3FA3"/>
    <w:rsid w:val="001F55DF"/>
    <w:rsid w:val="001F5AC4"/>
    <w:rsid w:val="001F6067"/>
    <w:rsid w:val="001F6B77"/>
    <w:rsid w:val="0020003C"/>
    <w:rsid w:val="002006BE"/>
    <w:rsid w:val="00200FDF"/>
    <w:rsid w:val="00202EB9"/>
    <w:rsid w:val="0020383C"/>
    <w:rsid w:val="00204694"/>
    <w:rsid w:val="00205091"/>
    <w:rsid w:val="00205B98"/>
    <w:rsid w:val="00206BE1"/>
    <w:rsid w:val="00207906"/>
    <w:rsid w:val="00210A59"/>
    <w:rsid w:val="00213147"/>
    <w:rsid w:val="00213399"/>
    <w:rsid w:val="00214468"/>
    <w:rsid w:val="00214A4A"/>
    <w:rsid w:val="00217035"/>
    <w:rsid w:val="00221B21"/>
    <w:rsid w:val="00221B6D"/>
    <w:rsid w:val="00222AC9"/>
    <w:rsid w:val="00227BA7"/>
    <w:rsid w:val="00227D2E"/>
    <w:rsid w:val="00230CCD"/>
    <w:rsid w:val="00230D6E"/>
    <w:rsid w:val="00230F0D"/>
    <w:rsid w:val="002316F1"/>
    <w:rsid w:val="00231A7F"/>
    <w:rsid w:val="00231EFB"/>
    <w:rsid w:val="002338DF"/>
    <w:rsid w:val="00235DC0"/>
    <w:rsid w:val="00236282"/>
    <w:rsid w:val="00242E93"/>
    <w:rsid w:val="002431E8"/>
    <w:rsid w:val="00243973"/>
    <w:rsid w:val="00243BF8"/>
    <w:rsid w:val="00244B44"/>
    <w:rsid w:val="00245D96"/>
    <w:rsid w:val="00250401"/>
    <w:rsid w:val="00250FAB"/>
    <w:rsid w:val="00251903"/>
    <w:rsid w:val="002524D7"/>
    <w:rsid w:val="00252B94"/>
    <w:rsid w:val="00253BE8"/>
    <w:rsid w:val="00253DB2"/>
    <w:rsid w:val="00254429"/>
    <w:rsid w:val="00254C43"/>
    <w:rsid w:val="00254D05"/>
    <w:rsid w:val="00255A76"/>
    <w:rsid w:val="00255E29"/>
    <w:rsid w:val="00257A0E"/>
    <w:rsid w:val="00257C43"/>
    <w:rsid w:val="002617B1"/>
    <w:rsid w:val="002640BF"/>
    <w:rsid w:val="00265452"/>
    <w:rsid w:val="0027273C"/>
    <w:rsid w:val="00275F4A"/>
    <w:rsid w:val="00280E7A"/>
    <w:rsid w:val="0028166B"/>
    <w:rsid w:val="00283803"/>
    <w:rsid w:val="00283D22"/>
    <w:rsid w:val="00283E88"/>
    <w:rsid w:val="002848B6"/>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A7D9F"/>
    <w:rsid w:val="002B0529"/>
    <w:rsid w:val="002B2E94"/>
    <w:rsid w:val="002B2FD8"/>
    <w:rsid w:val="002B33C0"/>
    <w:rsid w:val="002B503F"/>
    <w:rsid w:val="002B6043"/>
    <w:rsid w:val="002B7A49"/>
    <w:rsid w:val="002C2796"/>
    <w:rsid w:val="002C3144"/>
    <w:rsid w:val="002C3307"/>
    <w:rsid w:val="002C4CF9"/>
    <w:rsid w:val="002C763E"/>
    <w:rsid w:val="002D1038"/>
    <w:rsid w:val="002D2CCD"/>
    <w:rsid w:val="002D5131"/>
    <w:rsid w:val="002D55BA"/>
    <w:rsid w:val="002D5DFB"/>
    <w:rsid w:val="002D619F"/>
    <w:rsid w:val="002D6785"/>
    <w:rsid w:val="002D688F"/>
    <w:rsid w:val="002E1A27"/>
    <w:rsid w:val="002E33DD"/>
    <w:rsid w:val="002E393C"/>
    <w:rsid w:val="002E64BE"/>
    <w:rsid w:val="002E71F1"/>
    <w:rsid w:val="002E7DC6"/>
    <w:rsid w:val="002F158F"/>
    <w:rsid w:val="002F1F4A"/>
    <w:rsid w:val="002F20AB"/>
    <w:rsid w:val="002F2BAB"/>
    <w:rsid w:val="002F330A"/>
    <w:rsid w:val="002F3E8A"/>
    <w:rsid w:val="002F42EF"/>
    <w:rsid w:val="002F61D7"/>
    <w:rsid w:val="002F7BE7"/>
    <w:rsid w:val="0030058B"/>
    <w:rsid w:val="00300CF9"/>
    <w:rsid w:val="00300E36"/>
    <w:rsid w:val="00300FD9"/>
    <w:rsid w:val="003019E0"/>
    <w:rsid w:val="00301D9F"/>
    <w:rsid w:val="00303127"/>
    <w:rsid w:val="00304138"/>
    <w:rsid w:val="003047E7"/>
    <w:rsid w:val="0030690A"/>
    <w:rsid w:val="00306DE6"/>
    <w:rsid w:val="003071A1"/>
    <w:rsid w:val="003106C4"/>
    <w:rsid w:val="00311FCA"/>
    <w:rsid w:val="00312032"/>
    <w:rsid w:val="00312D1F"/>
    <w:rsid w:val="003169D9"/>
    <w:rsid w:val="00317467"/>
    <w:rsid w:val="00320A40"/>
    <w:rsid w:val="00322B43"/>
    <w:rsid w:val="0032352F"/>
    <w:rsid w:val="0032385F"/>
    <w:rsid w:val="003278B1"/>
    <w:rsid w:val="00332FAA"/>
    <w:rsid w:val="00333F8D"/>
    <w:rsid w:val="0033413E"/>
    <w:rsid w:val="00335459"/>
    <w:rsid w:val="003357EB"/>
    <w:rsid w:val="003377CA"/>
    <w:rsid w:val="00340212"/>
    <w:rsid w:val="0034319E"/>
    <w:rsid w:val="00343387"/>
    <w:rsid w:val="00344FDF"/>
    <w:rsid w:val="00345261"/>
    <w:rsid w:val="003479C3"/>
    <w:rsid w:val="00350325"/>
    <w:rsid w:val="0035091C"/>
    <w:rsid w:val="003509ED"/>
    <w:rsid w:val="00351BE4"/>
    <w:rsid w:val="003530CC"/>
    <w:rsid w:val="00356574"/>
    <w:rsid w:val="00356805"/>
    <w:rsid w:val="00357346"/>
    <w:rsid w:val="003575CA"/>
    <w:rsid w:val="00360F1A"/>
    <w:rsid w:val="003651DF"/>
    <w:rsid w:val="003708EF"/>
    <w:rsid w:val="0037385E"/>
    <w:rsid w:val="00374FC2"/>
    <w:rsid w:val="003767EA"/>
    <w:rsid w:val="00377C39"/>
    <w:rsid w:val="003801D6"/>
    <w:rsid w:val="003832EC"/>
    <w:rsid w:val="00383C88"/>
    <w:rsid w:val="003847D9"/>
    <w:rsid w:val="003855C9"/>
    <w:rsid w:val="003861A4"/>
    <w:rsid w:val="003908F6"/>
    <w:rsid w:val="0039105A"/>
    <w:rsid w:val="003913E3"/>
    <w:rsid w:val="003917A7"/>
    <w:rsid w:val="003929B3"/>
    <w:rsid w:val="00393460"/>
    <w:rsid w:val="00393A40"/>
    <w:rsid w:val="00393B3E"/>
    <w:rsid w:val="00393E2B"/>
    <w:rsid w:val="0039564A"/>
    <w:rsid w:val="00396F25"/>
    <w:rsid w:val="00397CA0"/>
    <w:rsid w:val="003A241C"/>
    <w:rsid w:val="003A29EA"/>
    <w:rsid w:val="003A3829"/>
    <w:rsid w:val="003A3A0B"/>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C8C"/>
    <w:rsid w:val="003C0E38"/>
    <w:rsid w:val="003C137A"/>
    <w:rsid w:val="003C2934"/>
    <w:rsid w:val="003C2C88"/>
    <w:rsid w:val="003C2CFD"/>
    <w:rsid w:val="003C2E51"/>
    <w:rsid w:val="003C396C"/>
    <w:rsid w:val="003C4A4A"/>
    <w:rsid w:val="003C620C"/>
    <w:rsid w:val="003C6992"/>
    <w:rsid w:val="003C710D"/>
    <w:rsid w:val="003C7446"/>
    <w:rsid w:val="003D0448"/>
    <w:rsid w:val="003D0BE1"/>
    <w:rsid w:val="003D0FBA"/>
    <w:rsid w:val="003D1702"/>
    <w:rsid w:val="003D3B31"/>
    <w:rsid w:val="003E18D8"/>
    <w:rsid w:val="003E26F1"/>
    <w:rsid w:val="003E6D15"/>
    <w:rsid w:val="003F01EC"/>
    <w:rsid w:val="003F0C87"/>
    <w:rsid w:val="003F10B4"/>
    <w:rsid w:val="003F162E"/>
    <w:rsid w:val="003F298D"/>
    <w:rsid w:val="003F6CA6"/>
    <w:rsid w:val="0040074A"/>
    <w:rsid w:val="004017E5"/>
    <w:rsid w:val="00404212"/>
    <w:rsid w:val="004046B5"/>
    <w:rsid w:val="00404829"/>
    <w:rsid w:val="00406F7C"/>
    <w:rsid w:val="0041105C"/>
    <w:rsid w:val="004134D8"/>
    <w:rsid w:val="0041414C"/>
    <w:rsid w:val="004163D7"/>
    <w:rsid w:val="00416E8B"/>
    <w:rsid w:val="0041757E"/>
    <w:rsid w:val="00417661"/>
    <w:rsid w:val="00417DA3"/>
    <w:rsid w:val="00421D69"/>
    <w:rsid w:val="00422105"/>
    <w:rsid w:val="0042362D"/>
    <w:rsid w:val="004259A6"/>
    <w:rsid w:val="004272BB"/>
    <w:rsid w:val="00427D6B"/>
    <w:rsid w:val="00430378"/>
    <w:rsid w:val="00431AEE"/>
    <w:rsid w:val="00433E65"/>
    <w:rsid w:val="004342F7"/>
    <w:rsid w:val="004343C1"/>
    <w:rsid w:val="00434E57"/>
    <w:rsid w:val="00435CE5"/>
    <w:rsid w:val="00435E0C"/>
    <w:rsid w:val="00436117"/>
    <w:rsid w:val="00436ECB"/>
    <w:rsid w:val="00437C75"/>
    <w:rsid w:val="00437F21"/>
    <w:rsid w:val="00441C59"/>
    <w:rsid w:val="00441CA9"/>
    <w:rsid w:val="004421F1"/>
    <w:rsid w:val="00443720"/>
    <w:rsid w:val="00444414"/>
    <w:rsid w:val="00444980"/>
    <w:rsid w:val="00444E8C"/>
    <w:rsid w:val="004453AC"/>
    <w:rsid w:val="004466BF"/>
    <w:rsid w:val="004518F7"/>
    <w:rsid w:val="0045202E"/>
    <w:rsid w:val="00452844"/>
    <w:rsid w:val="00452CEB"/>
    <w:rsid w:val="004543D9"/>
    <w:rsid w:val="00455284"/>
    <w:rsid w:val="00457D03"/>
    <w:rsid w:val="004604D3"/>
    <w:rsid w:val="00461F7E"/>
    <w:rsid w:val="0046206E"/>
    <w:rsid w:val="00463331"/>
    <w:rsid w:val="00463482"/>
    <w:rsid w:val="00463583"/>
    <w:rsid w:val="00463D16"/>
    <w:rsid w:val="00464A72"/>
    <w:rsid w:val="0046519A"/>
    <w:rsid w:val="00465B40"/>
    <w:rsid w:val="00467235"/>
    <w:rsid w:val="0046775F"/>
    <w:rsid w:val="00467A66"/>
    <w:rsid w:val="00472CC5"/>
    <w:rsid w:val="00472E2D"/>
    <w:rsid w:val="00474092"/>
    <w:rsid w:val="00475C03"/>
    <w:rsid w:val="00476D6C"/>
    <w:rsid w:val="004775F3"/>
    <w:rsid w:val="004779E5"/>
    <w:rsid w:val="00480688"/>
    <w:rsid w:val="004820C7"/>
    <w:rsid w:val="004824D1"/>
    <w:rsid w:val="00483D25"/>
    <w:rsid w:val="00484A74"/>
    <w:rsid w:val="00485811"/>
    <w:rsid w:val="004858D6"/>
    <w:rsid w:val="00486576"/>
    <w:rsid w:val="004876AF"/>
    <w:rsid w:val="0049109E"/>
    <w:rsid w:val="0049174B"/>
    <w:rsid w:val="004930CF"/>
    <w:rsid w:val="004946EE"/>
    <w:rsid w:val="00494780"/>
    <w:rsid w:val="00496952"/>
    <w:rsid w:val="004975AA"/>
    <w:rsid w:val="004A05CD"/>
    <w:rsid w:val="004A0F23"/>
    <w:rsid w:val="004A0FE6"/>
    <w:rsid w:val="004A12F7"/>
    <w:rsid w:val="004A1D94"/>
    <w:rsid w:val="004A1E39"/>
    <w:rsid w:val="004A2227"/>
    <w:rsid w:val="004A2DDC"/>
    <w:rsid w:val="004A38E3"/>
    <w:rsid w:val="004A3ADA"/>
    <w:rsid w:val="004A43C7"/>
    <w:rsid w:val="004A6E0A"/>
    <w:rsid w:val="004A7D32"/>
    <w:rsid w:val="004B1ACE"/>
    <w:rsid w:val="004B2CC3"/>
    <w:rsid w:val="004B3407"/>
    <w:rsid w:val="004B3751"/>
    <w:rsid w:val="004B47A3"/>
    <w:rsid w:val="004B53D6"/>
    <w:rsid w:val="004B5E6C"/>
    <w:rsid w:val="004B638F"/>
    <w:rsid w:val="004C06C3"/>
    <w:rsid w:val="004C0806"/>
    <w:rsid w:val="004C249A"/>
    <w:rsid w:val="004C4256"/>
    <w:rsid w:val="004C5BDE"/>
    <w:rsid w:val="004C5D2C"/>
    <w:rsid w:val="004C6746"/>
    <w:rsid w:val="004C6CAD"/>
    <w:rsid w:val="004C6E92"/>
    <w:rsid w:val="004C7D84"/>
    <w:rsid w:val="004D1CFD"/>
    <w:rsid w:val="004D4476"/>
    <w:rsid w:val="004D4912"/>
    <w:rsid w:val="004D49AC"/>
    <w:rsid w:val="004D4DC6"/>
    <w:rsid w:val="004D564D"/>
    <w:rsid w:val="004D678C"/>
    <w:rsid w:val="004D7E86"/>
    <w:rsid w:val="004D7EC1"/>
    <w:rsid w:val="004E02D5"/>
    <w:rsid w:val="004E0F61"/>
    <w:rsid w:val="004E2B78"/>
    <w:rsid w:val="004E39D7"/>
    <w:rsid w:val="004E6287"/>
    <w:rsid w:val="004E7193"/>
    <w:rsid w:val="004F1BDB"/>
    <w:rsid w:val="004F31F1"/>
    <w:rsid w:val="004F448C"/>
    <w:rsid w:val="004F5D30"/>
    <w:rsid w:val="004F6583"/>
    <w:rsid w:val="004F6D6A"/>
    <w:rsid w:val="00502776"/>
    <w:rsid w:val="00503A2D"/>
    <w:rsid w:val="00503BF5"/>
    <w:rsid w:val="00505776"/>
    <w:rsid w:val="005069CE"/>
    <w:rsid w:val="0050752F"/>
    <w:rsid w:val="0051036C"/>
    <w:rsid w:val="0051162B"/>
    <w:rsid w:val="00512B8A"/>
    <w:rsid w:val="00513AD7"/>
    <w:rsid w:val="00514EA8"/>
    <w:rsid w:val="00515C3F"/>
    <w:rsid w:val="00517B20"/>
    <w:rsid w:val="005206FB"/>
    <w:rsid w:val="00520BF9"/>
    <w:rsid w:val="00521FC4"/>
    <w:rsid w:val="0052222D"/>
    <w:rsid w:val="00522421"/>
    <w:rsid w:val="005227AC"/>
    <w:rsid w:val="00524424"/>
    <w:rsid w:val="00524A0F"/>
    <w:rsid w:val="005254D4"/>
    <w:rsid w:val="00525EDC"/>
    <w:rsid w:val="005265D9"/>
    <w:rsid w:val="005266C2"/>
    <w:rsid w:val="00527AF8"/>
    <w:rsid w:val="005300E2"/>
    <w:rsid w:val="00530623"/>
    <w:rsid w:val="005313A5"/>
    <w:rsid w:val="00531544"/>
    <w:rsid w:val="00531BD6"/>
    <w:rsid w:val="00531C40"/>
    <w:rsid w:val="00532272"/>
    <w:rsid w:val="0053227F"/>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65BB"/>
    <w:rsid w:val="005579ED"/>
    <w:rsid w:val="00557BAB"/>
    <w:rsid w:val="00557BCF"/>
    <w:rsid w:val="00560AA3"/>
    <w:rsid w:val="00562995"/>
    <w:rsid w:val="00563DAB"/>
    <w:rsid w:val="00565175"/>
    <w:rsid w:val="005651BB"/>
    <w:rsid w:val="00565450"/>
    <w:rsid w:val="005660B9"/>
    <w:rsid w:val="00567F1D"/>
    <w:rsid w:val="00570C27"/>
    <w:rsid w:val="00571181"/>
    <w:rsid w:val="005719BA"/>
    <w:rsid w:val="00571A04"/>
    <w:rsid w:val="00571FE4"/>
    <w:rsid w:val="00574FAA"/>
    <w:rsid w:val="0057530B"/>
    <w:rsid w:val="005754BE"/>
    <w:rsid w:val="005761E1"/>
    <w:rsid w:val="00576EF8"/>
    <w:rsid w:val="00580039"/>
    <w:rsid w:val="00581321"/>
    <w:rsid w:val="00582361"/>
    <w:rsid w:val="00584B9D"/>
    <w:rsid w:val="00586A21"/>
    <w:rsid w:val="00587194"/>
    <w:rsid w:val="00587698"/>
    <w:rsid w:val="00590CB5"/>
    <w:rsid w:val="0059311A"/>
    <w:rsid w:val="005967FC"/>
    <w:rsid w:val="00597CED"/>
    <w:rsid w:val="005A2467"/>
    <w:rsid w:val="005A2595"/>
    <w:rsid w:val="005A38DD"/>
    <w:rsid w:val="005A3B1D"/>
    <w:rsid w:val="005A3C01"/>
    <w:rsid w:val="005A4153"/>
    <w:rsid w:val="005A461E"/>
    <w:rsid w:val="005A4AF2"/>
    <w:rsid w:val="005A4C6D"/>
    <w:rsid w:val="005A4F53"/>
    <w:rsid w:val="005A62A6"/>
    <w:rsid w:val="005A66FC"/>
    <w:rsid w:val="005A703D"/>
    <w:rsid w:val="005A7334"/>
    <w:rsid w:val="005A7BED"/>
    <w:rsid w:val="005B025A"/>
    <w:rsid w:val="005B248B"/>
    <w:rsid w:val="005B28FE"/>
    <w:rsid w:val="005B2BDE"/>
    <w:rsid w:val="005B387F"/>
    <w:rsid w:val="005B3BD2"/>
    <w:rsid w:val="005B5501"/>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0918"/>
    <w:rsid w:val="005D1620"/>
    <w:rsid w:val="005D1B2D"/>
    <w:rsid w:val="005D269F"/>
    <w:rsid w:val="005D29AD"/>
    <w:rsid w:val="005D3CD3"/>
    <w:rsid w:val="005D5B8A"/>
    <w:rsid w:val="005E0152"/>
    <w:rsid w:val="005E0DC3"/>
    <w:rsid w:val="005E14BE"/>
    <w:rsid w:val="005E25A0"/>
    <w:rsid w:val="005E2B24"/>
    <w:rsid w:val="005E3018"/>
    <w:rsid w:val="005E45DD"/>
    <w:rsid w:val="005E799C"/>
    <w:rsid w:val="005F0B6E"/>
    <w:rsid w:val="005F1392"/>
    <w:rsid w:val="005F1D7B"/>
    <w:rsid w:val="005F288E"/>
    <w:rsid w:val="005F2B51"/>
    <w:rsid w:val="005F2E3F"/>
    <w:rsid w:val="005F41A9"/>
    <w:rsid w:val="005F4CEA"/>
    <w:rsid w:val="005F6B42"/>
    <w:rsid w:val="005F70BE"/>
    <w:rsid w:val="005F7975"/>
    <w:rsid w:val="005F7E0A"/>
    <w:rsid w:val="00600602"/>
    <w:rsid w:val="00600676"/>
    <w:rsid w:val="00600AC6"/>
    <w:rsid w:val="006012DA"/>
    <w:rsid w:val="006018EB"/>
    <w:rsid w:val="006027B0"/>
    <w:rsid w:val="00604455"/>
    <w:rsid w:val="00604692"/>
    <w:rsid w:val="00606F8A"/>
    <w:rsid w:val="00607FBD"/>
    <w:rsid w:val="00607FC8"/>
    <w:rsid w:val="006112D7"/>
    <w:rsid w:val="00614195"/>
    <w:rsid w:val="00614452"/>
    <w:rsid w:val="006145D8"/>
    <w:rsid w:val="00615133"/>
    <w:rsid w:val="00615E1E"/>
    <w:rsid w:val="00616259"/>
    <w:rsid w:val="00616841"/>
    <w:rsid w:val="00617636"/>
    <w:rsid w:val="00620C95"/>
    <w:rsid w:val="0062319B"/>
    <w:rsid w:val="006255B8"/>
    <w:rsid w:val="00625F77"/>
    <w:rsid w:val="0062698A"/>
    <w:rsid w:val="00630A34"/>
    <w:rsid w:val="0063138C"/>
    <w:rsid w:val="00631D04"/>
    <w:rsid w:val="006335C9"/>
    <w:rsid w:val="00634D8C"/>
    <w:rsid w:val="00634E55"/>
    <w:rsid w:val="006352B7"/>
    <w:rsid w:val="00635ED8"/>
    <w:rsid w:val="0063767B"/>
    <w:rsid w:val="00637AB3"/>
    <w:rsid w:val="00640CA5"/>
    <w:rsid w:val="00641308"/>
    <w:rsid w:val="0064234D"/>
    <w:rsid w:val="006429E8"/>
    <w:rsid w:val="00644360"/>
    <w:rsid w:val="00644F63"/>
    <w:rsid w:val="00645798"/>
    <w:rsid w:val="0064579F"/>
    <w:rsid w:val="006472F2"/>
    <w:rsid w:val="00650262"/>
    <w:rsid w:val="006507EA"/>
    <w:rsid w:val="0065133D"/>
    <w:rsid w:val="00652D2F"/>
    <w:rsid w:val="006535FE"/>
    <w:rsid w:val="00654233"/>
    <w:rsid w:val="00654759"/>
    <w:rsid w:val="006548FB"/>
    <w:rsid w:val="00655913"/>
    <w:rsid w:val="006562FD"/>
    <w:rsid w:val="006568AE"/>
    <w:rsid w:val="00656C54"/>
    <w:rsid w:val="00661297"/>
    <w:rsid w:val="006615CB"/>
    <w:rsid w:val="006618F4"/>
    <w:rsid w:val="006620F3"/>
    <w:rsid w:val="006627C2"/>
    <w:rsid w:val="00662B8C"/>
    <w:rsid w:val="006641CB"/>
    <w:rsid w:val="006642B1"/>
    <w:rsid w:val="0066436E"/>
    <w:rsid w:val="006668E1"/>
    <w:rsid w:val="006678FC"/>
    <w:rsid w:val="00667F0F"/>
    <w:rsid w:val="006700E9"/>
    <w:rsid w:val="006748FC"/>
    <w:rsid w:val="00676C54"/>
    <w:rsid w:val="00676CA4"/>
    <w:rsid w:val="0067757F"/>
    <w:rsid w:val="00680035"/>
    <w:rsid w:val="00683771"/>
    <w:rsid w:val="00684673"/>
    <w:rsid w:val="0068471D"/>
    <w:rsid w:val="0068549C"/>
    <w:rsid w:val="00690E0F"/>
    <w:rsid w:val="00692159"/>
    <w:rsid w:val="00692569"/>
    <w:rsid w:val="006938F5"/>
    <w:rsid w:val="00694281"/>
    <w:rsid w:val="006950A1"/>
    <w:rsid w:val="00695732"/>
    <w:rsid w:val="00695FDF"/>
    <w:rsid w:val="0069656E"/>
    <w:rsid w:val="006975BD"/>
    <w:rsid w:val="006A04FE"/>
    <w:rsid w:val="006A3A7B"/>
    <w:rsid w:val="006A5F1E"/>
    <w:rsid w:val="006A66EB"/>
    <w:rsid w:val="006A6C0A"/>
    <w:rsid w:val="006A6FA0"/>
    <w:rsid w:val="006A7035"/>
    <w:rsid w:val="006A78E4"/>
    <w:rsid w:val="006B0F10"/>
    <w:rsid w:val="006B28B3"/>
    <w:rsid w:val="006B5F12"/>
    <w:rsid w:val="006B6B2E"/>
    <w:rsid w:val="006B6D9B"/>
    <w:rsid w:val="006B77CB"/>
    <w:rsid w:val="006C0A90"/>
    <w:rsid w:val="006C11A5"/>
    <w:rsid w:val="006C1FB5"/>
    <w:rsid w:val="006C2AFC"/>
    <w:rsid w:val="006C593B"/>
    <w:rsid w:val="006D1B00"/>
    <w:rsid w:val="006D3B8F"/>
    <w:rsid w:val="006D5236"/>
    <w:rsid w:val="006D5C64"/>
    <w:rsid w:val="006D5F62"/>
    <w:rsid w:val="006D6BA1"/>
    <w:rsid w:val="006D7214"/>
    <w:rsid w:val="006E1334"/>
    <w:rsid w:val="006E1629"/>
    <w:rsid w:val="006E1832"/>
    <w:rsid w:val="006E4489"/>
    <w:rsid w:val="006E5690"/>
    <w:rsid w:val="006E6874"/>
    <w:rsid w:val="006E6B60"/>
    <w:rsid w:val="006E6F53"/>
    <w:rsid w:val="006E71AC"/>
    <w:rsid w:val="006E766C"/>
    <w:rsid w:val="006E7CEB"/>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7014"/>
    <w:rsid w:val="0070102D"/>
    <w:rsid w:val="00701835"/>
    <w:rsid w:val="00701A66"/>
    <w:rsid w:val="00705145"/>
    <w:rsid w:val="00705675"/>
    <w:rsid w:val="00707B4A"/>
    <w:rsid w:val="007117A0"/>
    <w:rsid w:val="007118A0"/>
    <w:rsid w:val="00715A6F"/>
    <w:rsid w:val="00716B70"/>
    <w:rsid w:val="007201D5"/>
    <w:rsid w:val="0072020C"/>
    <w:rsid w:val="00720D87"/>
    <w:rsid w:val="0072250C"/>
    <w:rsid w:val="007239AD"/>
    <w:rsid w:val="00723F96"/>
    <w:rsid w:val="00725A38"/>
    <w:rsid w:val="007264AB"/>
    <w:rsid w:val="00726989"/>
    <w:rsid w:val="0073192F"/>
    <w:rsid w:val="00731B65"/>
    <w:rsid w:val="00731CB2"/>
    <w:rsid w:val="00732403"/>
    <w:rsid w:val="007328DA"/>
    <w:rsid w:val="0073555B"/>
    <w:rsid w:val="00735CD2"/>
    <w:rsid w:val="00740778"/>
    <w:rsid w:val="00741889"/>
    <w:rsid w:val="00741C26"/>
    <w:rsid w:val="00742102"/>
    <w:rsid w:val="00743286"/>
    <w:rsid w:val="007460BC"/>
    <w:rsid w:val="00746214"/>
    <w:rsid w:val="007469AE"/>
    <w:rsid w:val="007470B5"/>
    <w:rsid w:val="00747531"/>
    <w:rsid w:val="00747ED4"/>
    <w:rsid w:val="00751473"/>
    <w:rsid w:val="00751924"/>
    <w:rsid w:val="00751EE2"/>
    <w:rsid w:val="007535D5"/>
    <w:rsid w:val="00753CC4"/>
    <w:rsid w:val="00753EFD"/>
    <w:rsid w:val="007552B7"/>
    <w:rsid w:val="00755DA9"/>
    <w:rsid w:val="00757715"/>
    <w:rsid w:val="00763517"/>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907"/>
    <w:rsid w:val="00790B5F"/>
    <w:rsid w:val="00791A42"/>
    <w:rsid w:val="00791E1D"/>
    <w:rsid w:val="00792E71"/>
    <w:rsid w:val="007937B6"/>
    <w:rsid w:val="00793924"/>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4249"/>
    <w:rsid w:val="007B4AD7"/>
    <w:rsid w:val="007B4FAE"/>
    <w:rsid w:val="007B7CB1"/>
    <w:rsid w:val="007C1154"/>
    <w:rsid w:val="007C1F0B"/>
    <w:rsid w:val="007C3091"/>
    <w:rsid w:val="007C32C7"/>
    <w:rsid w:val="007C6162"/>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62ED"/>
    <w:rsid w:val="007E7710"/>
    <w:rsid w:val="007F2158"/>
    <w:rsid w:val="007F3A65"/>
    <w:rsid w:val="007F48D9"/>
    <w:rsid w:val="007F6579"/>
    <w:rsid w:val="007F7AAF"/>
    <w:rsid w:val="007F7D49"/>
    <w:rsid w:val="00800654"/>
    <w:rsid w:val="00800C57"/>
    <w:rsid w:val="008025E6"/>
    <w:rsid w:val="0080277A"/>
    <w:rsid w:val="0080432D"/>
    <w:rsid w:val="008046AF"/>
    <w:rsid w:val="0081088D"/>
    <w:rsid w:val="008114E1"/>
    <w:rsid w:val="00812318"/>
    <w:rsid w:val="0081509A"/>
    <w:rsid w:val="0081536B"/>
    <w:rsid w:val="0081561D"/>
    <w:rsid w:val="00815BC3"/>
    <w:rsid w:val="00816246"/>
    <w:rsid w:val="0081669C"/>
    <w:rsid w:val="00817D38"/>
    <w:rsid w:val="0082026B"/>
    <w:rsid w:val="00821AC0"/>
    <w:rsid w:val="00821FFD"/>
    <w:rsid w:val="00823227"/>
    <w:rsid w:val="008241DE"/>
    <w:rsid w:val="008243BF"/>
    <w:rsid w:val="008260C7"/>
    <w:rsid w:val="00831A22"/>
    <w:rsid w:val="00833CB3"/>
    <w:rsid w:val="008344D5"/>
    <w:rsid w:val="00836EE1"/>
    <w:rsid w:val="008404FB"/>
    <w:rsid w:val="00843062"/>
    <w:rsid w:val="00843342"/>
    <w:rsid w:val="00843668"/>
    <w:rsid w:val="00843C7B"/>
    <w:rsid w:val="0084470B"/>
    <w:rsid w:val="00844928"/>
    <w:rsid w:val="0084569B"/>
    <w:rsid w:val="00845D57"/>
    <w:rsid w:val="00846E0C"/>
    <w:rsid w:val="0084769F"/>
    <w:rsid w:val="00847A96"/>
    <w:rsid w:val="00847D64"/>
    <w:rsid w:val="00847F3F"/>
    <w:rsid w:val="0085152A"/>
    <w:rsid w:val="00851A70"/>
    <w:rsid w:val="0085260A"/>
    <w:rsid w:val="00852D40"/>
    <w:rsid w:val="00854008"/>
    <w:rsid w:val="008572B1"/>
    <w:rsid w:val="00857554"/>
    <w:rsid w:val="008577D9"/>
    <w:rsid w:val="00860153"/>
    <w:rsid w:val="00860841"/>
    <w:rsid w:val="00860B83"/>
    <w:rsid w:val="00860DAD"/>
    <w:rsid w:val="00860E07"/>
    <w:rsid w:val="008630A2"/>
    <w:rsid w:val="0086477E"/>
    <w:rsid w:val="0086565A"/>
    <w:rsid w:val="0086594C"/>
    <w:rsid w:val="0086606D"/>
    <w:rsid w:val="00866292"/>
    <w:rsid w:val="00866D83"/>
    <w:rsid w:val="00870B91"/>
    <w:rsid w:val="0087196E"/>
    <w:rsid w:val="00872680"/>
    <w:rsid w:val="00872AA2"/>
    <w:rsid w:val="00875D4E"/>
    <w:rsid w:val="00877A45"/>
    <w:rsid w:val="00882341"/>
    <w:rsid w:val="008826F6"/>
    <w:rsid w:val="00882F38"/>
    <w:rsid w:val="008847CB"/>
    <w:rsid w:val="0088572D"/>
    <w:rsid w:val="00885C5B"/>
    <w:rsid w:val="0088683E"/>
    <w:rsid w:val="00890320"/>
    <w:rsid w:val="008915CA"/>
    <w:rsid w:val="008924A4"/>
    <w:rsid w:val="00893FCA"/>
    <w:rsid w:val="008948DA"/>
    <w:rsid w:val="00896588"/>
    <w:rsid w:val="008966E5"/>
    <w:rsid w:val="00896FA9"/>
    <w:rsid w:val="008A2B57"/>
    <w:rsid w:val="008A49D7"/>
    <w:rsid w:val="008A4A7A"/>
    <w:rsid w:val="008B0BC9"/>
    <w:rsid w:val="008B0D88"/>
    <w:rsid w:val="008B2D04"/>
    <w:rsid w:val="008B2EEA"/>
    <w:rsid w:val="008B3C3E"/>
    <w:rsid w:val="008B615C"/>
    <w:rsid w:val="008B7331"/>
    <w:rsid w:val="008C043B"/>
    <w:rsid w:val="008C0916"/>
    <w:rsid w:val="008C0F06"/>
    <w:rsid w:val="008C24B1"/>
    <w:rsid w:val="008C3D59"/>
    <w:rsid w:val="008C42CD"/>
    <w:rsid w:val="008C4916"/>
    <w:rsid w:val="008C4B4E"/>
    <w:rsid w:val="008C50CD"/>
    <w:rsid w:val="008C7AF3"/>
    <w:rsid w:val="008D112B"/>
    <w:rsid w:val="008D1DFC"/>
    <w:rsid w:val="008D24BC"/>
    <w:rsid w:val="008D2F69"/>
    <w:rsid w:val="008D4EE1"/>
    <w:rsid w:val="008D5CC7"/>
    <w:rsid w:val="008D698B"/>
    <w:rsid w:val="008D6E5A"/>
    <w:rsid w:val="008D767F"/>
    <w:rsid w:val="008D77CB"/>
    <w:rsid w:val="008E1D0B"/>
    <w:rsid w:val="008E33BF"/>
    <w:rsid w:val="008E43B9"/>
    <w:rsid w:val="008E4993"/>
    <w:rsid w:val="008E4DA9"/>
    <w:rsid w:val="008E50EF"/>
    <w:rsid w:val="008E6C62"/>
    <w:rsid w:val="008E6FC1"/>
    <w:rsid w:val="008F04FE"/>
    <w:rsid w:val="008F05E9"/>
    <w:rsid w:val="008F2A37"/>
    <w:rsid w:val="008F2C62"/>
    <w:rsid w:val="008F2DE9"/>
    <w:rsid w:val="008F2E47"/>
    <w:rsid w:val="008F3514"/>
    <w:rsid w:val="008F449D"/>
    <w:rsid w:val="008F533C"/>
    <w:rsid w:val="008F5B98"/>
    <w:rsid w:val="008F60D0"/>
    <w:rsid w:val="008F6566"/>
    <w:rsid w:val="008F6828"/>
    <w:rsid w:val="008F6FC2"/>
    <w:rsid w:val="008F71EF"/>
    <w:rsid w:val="008F729E"/>
    <w:rsid w:val="008F77D9"/>
    <w:rsid w:val="008F7FE9"/>
    <w:rsid w:val="00901E1E"/>
    <w:rsid w:val="009026FC"/>
    <w:rsid w:val="00904E56"/>
    <w:rsid w:val="00905425"/>
    <w:rsid w:val="00905E36"/>
    <w:rsid w:val="00906C56"/>
    <w:rsid w:val="009076CC"/>
    <w:rsid w:val="009079F3"/>
    <w:rsid w:val="00907B47"/>
    <w:rsid w:val="0091177C"/>
    <w:rsid w:val="00913716"/>
    <w:rsid w:val="00913B35"/>
    <w:rsid w:val="009154C6"/>
    <w:rsid w:val="00915C81"/>
    <w:rsid w:val="00916708"/>
    <w:rsid w:val="00916BD5"/>
    <w:rsid w:val="0091769E"/>
    <w:rsid w:val="00917999"/>
    <w:rsid w:val="00917BF8"/>
    <w:rsid w:val="0092089F"/>
    <w:rsid w:val="009222E2"/>
    <w:rsid w:val="0092283B"/>
    <w:rsid w:val="00922E55"/>
    <w:rsid w:val="0092352E"/>
    <w:rsid w:val="00926197"/>
    <w:rsid w:val="009262D5"/>
    <w:rsid w:val="00927162"/>
    <w:rsid w:val="0092748E"/>
    <w:rsid w:val="00931691"/>
    <w:rsid w:val="0093403F"/>
    <w:rsid w:val="00935A47"/>
    <w:rsid w:val="0094060D"/>
    <w:rsid w:val="00940B55"/>
    <w:rsid w:val="00940B61"/>
    <w:rsid w:val="00940C53"/>
    <w:rsid w:val="00940FE3"/>
    <w:rsid w:val="009414D2"/>
    <w:rsid w:val="009429E1"/>
    <w:rsid w:val="00942D80"/>
    <w:rsid w:val="00943BD1"/>
    <w:rsid w:val="0094583E"/>
    <w:rsid w:val="0094602E"/>
    <w:rsid w:val="0095183F"/>
    <w:rsid w:val="009520FD"/>
    <w:rsid w:val="00952290"/>
    <w:rsid w:val="0095291D"/>
    <w:rsid w:val="009551E8"/>
    <w:rsid w:val="00955F33"/>
    <w:rsid w:val="00956A70"/>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3599"/>
    <w:rsid w:val="009843A2"/>
    <w:rsid w:val="00985901"/>
    <w:rsid w:val="0098633C"/>
    <w:rsid w:val="00986544"/>
    <w:rsid w:val="0098678D"/>
    <w:rsid w:val="009872AB"/>
    <w:rsid w:val="009901BF"/>
    <w:rsid w:val="0099041E"/>
    <w:rsid w:val="0099187E"/>
    <w:rsid w:val="00993072"/>
    <w:rsid w:val="00994E00"/>
    <w:rsid w:val="009968A3"/>
    <w:rsid w:val="00997AFC"/>
    <w:rsid w:val="00997B9C"/>
    <w:rsid w:val="009A09E7"/>
    <w:rsid w:val="009A17AB"/>
    <w:rsid w:val="009A4B2D"/>
    <w:rsid w:val="009A4B9C"/>
    <w:rsid w:val="009A65A1"/>
    <w:rsid w:val="009A7604"/>
    <w:rsid w:val="009A7C3E"/>
    <w:rsid w:val="009B2801"/>
    <w:rsid w:val="009B48BF"/>
    <w:rsid w:val="009B4F92"/>
    <w:rsid w:val="009B5ADC"/>
    <w:rsid w:val="009C00B3"/>
    <w:rsid w:val="009C09C8"/>
    <w:rsid w:val="009C1824"/>
    <w:rsid w:val="009C2DA9"/>
    <w:rsid w:val="009C2DAD"/>
    <w:rsid w:val="009C553D"/>
    <w:rsid w:val="009C56F5"/>
    <w:rsid w:val="009C635F"/>
    <w:rsid w:val="009C6E1A"/>
    <w:rsid w:val="009D0422"/>
    <w:rsid w:val="009D0D8E"/>
    <w:rsid w:val="009D2AA8"/>
    <w:rsid w:val="009D2AAF"/>
    <w:rsid w:val="009D2BC9"/>
    <w:rsid w:val="009D4D2B"/>
    <w:rsid w:val="009D64D9"/>
    <w:rsid w:val="009E17E9"/>
    <w:rsid w:val="009E3387"/>
    <w:rsid w:val="009E44DE"/>
    <w:rsid w:val="009E4769"/>
    <w:rsid w:val="009E524E"/>
    <w:rsid w:val="009E579C"/>
    <w:rsid w:val="009E65C8"/>
    <w:rsid w:val="009E7210"/>
    <w:rsid w:val="009E7674"/>
    <w:rsid w:val="009F0BC3"/>
    <w:rsid w:val="009F17BA"/>
    <w:rsid w:val="009F3788"/>
    <w:rsid w:val="009F4E89"/>
    <w:rsid w:val="009F5C6C"/>
    <w:rsid w:val="009F5D23"/>
    <w:rsid w:val="009F7765"/>
    <w:rsid w:val="009F7B88"/>
    <w:rsid w:val="009F7FC5"/>
    <w:rsid w:val="00A01283"/>
    <w:rsid w:val="00A018E6"/>
    <w:rsid w:val="00A01C46"/>
    <w:rsid w:val="00A032A3"/>
    <w:rsid w:val="00A037C6"/>
    <w:rsid w:val="00A03C97"/>
    <w:rsid w:val="00A040C2"/>
    <w:rsid w:val="00A1019D"/>
    <w:rsid w:val="00A1098C"/>
    <w:rsid w:val="00A12315"/>
    <w:rsid w:val="00A134FB"/>
    <w:rsid w:val="00A13B23"/>
    <w:rsid w:val="00A145C9"/>
    <w:rsid w:val="00A14E56"/>
    <w:rsid w:val="00A16E76"/>
    <w:rsid w:val="00A21281"/>
    <w:rsid w:val="00A231EF"/>
    <w:rsid w:val="00A23B0E"/>
    <w:rsid w:val="00A23C49"/>
    <w:rsid w:val="00A24DF3"/>
    <w:rsid w:val="00A25327"/>
    <w:rsid w:val="00A25584"/>
    <w:rsid w:val="00A25EB0"/>
    <w:rsid w:val="00A25EF0"/>
    <w:rsid w:val="00A26337"/>
    <w:rsid w:val="00A30C3F"/>
    <w:rsid w:val="00A31490"/>
    <w:rsid w:val="00A32845"/>
    <w:rsid w:val="00A34343"/>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51118"/>
    <w:rsid w:val="00A519A2"/>
    <w:rsid w:val="00A51C47"/>
    <w:rsid w:val="00A531E0"/>
    <w:rsid w:val="00A554B2"/>
    <w:rsid w:val="00A55ED7"/>
    <w:rsid w:val="00A55F71"/>
    <w:rsid w:val="00A63601"/>
    <w:rsid w:val="00A63B87"/>
    <w:rsid w:val="00A643AF"/>
    <w:rsid w:val="00A66348"/>
    <w:rsid w:val="00A67268"/>
    <w:rsid w:val="00A67644"/>
    <w:rsid w:val="00A6794E"/>
    <w:rsid w:val="00A701ED"/>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ED3"/>
    <w:rsid w:val="00A83135"/>
    <w:rsid w:val="00A837CE"/>
    <w:rsid w:val="00A84CAF"/>
    <w:rsid w:val="00A867A7"/>
    <w:rsid w:val="00A9048D"/>
    <w:rsid w:val="00A92EB1"/>
    <w:rsid w:val="00A93460"/>
    <w:rsid w:val="00A93B4F"/>
    <w:rsid w:val="00A94126"/>
    <w:rsid w:val="00A94AAE"/>
    <w:rsid w:val="00A9535D"/>
    <w:rsid w:val="00AA1902"/>
    <w:rsid w:val="00AA1C1A"/>
    <w:rsid w:val="00AA25B6"/>
    <w:rsid w:val="00AA2AD9"/>
    <w:rsid w:val="00AB0D7B"/>
    <w:rsid w:val="00AB18F3"/>
    <w:rsid w:val="00AB190E"/>
    <w:rsid w:val="00AB2B91"/>
    <w:rsid w:val="00AB3059"/>
    <w:rsid w:val="00AB45FB"/>
    <w:rsid w:val="00AB498B"/>
    <w:rsid w:val="00AB54C2"/>
    <w:rsid w:val="00AB5D6F"/>
    <w:rsid w:val="00AB6246"/>
    <w:rsid w:val="00AB7BF3"/>
    <w:rsid w:val="00AC01AE"/>
    <w:rsid w:val="00AC0861"/>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4CA"/>
    <w:rsid w:val="00AE45C6"/>
    <w:rsid w:val="00AE4964"/>
    <w:rsid w:val="00AE4CFE"/>
    <w:rsid w:val="00AE6C6B"/>
    <w:rsid w:val="00AE7D08"/>
    <w:rsid w:val="00AF0BF5"/>
    <w:rsid w:val="00AF0C41"/>
    <w:rsid w:val="00AF2401"/>
    <w:rsid w:val="00AF337E"/>
    <w:rsid w:val="00AF3435"/>
    <w:rsid w:val="00AF48A5"/>
    <w:rsid w:val="00AF5BB9"/>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47D4"/>
    <w:rsid w:val="00B24E19"/>
    <w:rsid w:val="00B26398"/>
    <w:rsid w:val="00B263EA"/>
    <w:rsid w:val="00B26BE9"/>
    <w:rsid w:val="00B30644"/>
    <w:rsid w:val="00B30689"/>
    <w:rsid w:val="00B317C5"/>
    <w:rsid w:val="00B32328"/>
    <w:rsid w:val="00B34E93"/>
    <w:rsid w:val="00B357FD"/>
    <w:rsid w:val="00B35865"/>
    <w:rsid w:val="00B36DCA"/>
    <w:rsid w:val="00B406AE"/>
    <w:rsid w:val="00B40C21"/>
    <w:rsid w:val="00B41036"/>
    <w:rsid w:val="00B4190A"/>
    <w:rsid w:val="00B42337"/>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56EC0"/>
    <w:rsid w:val="00B620F5"/>
    <w:rsid w:val="00B62341"/>
    <w:rsid w:val="00B62F4B"/>
    <w:rsid w:val="00B64C11"/>
    <w:rsid w:val="00B64CE8"/>
    <w:rsid w:val="00B64EF9"/>
    <w:rsid w:val="00B6731F"/>
    <w:rsid w:val="00B676CC"/>
    <w:rsid w:val="00B677AB"/>
    <w:rsid w:val="00B67935"/>
    <w:rsid w:val="00B67AF7"/>
    <w:rsid w:val="00B70072"/>
    <w:rsid w:val="00B72130"/>
    <w:rsid w:val="00B7309C"/>
    <w:rsid w:val="00B73E96"/>
    <w:rsid w:val="00B74916"/>
    <w:rsid w:val="00B755A0"/>
    <w:rsid w:val="00B7667E"/>
    <w:rsid w:val="00B772B6"/>
    <w:rsid w:val="00B77DFA"/>
    <w:rsid w:val="00B807AB"/>
    <w:rsid w:val="00B80B92"/>
    <w:rsid w:val="00B80F95"/>
    <w:rsid w:val="00B81D1E"/>
    <w:rsid w:val="00B82C68"/>
    <w:rsid w:val="00B8424E"/>
    <w:rsid w:val="00B85821"/>
    <w:rsid w:val="00B87F44"/>
    <w:rsid w:val="00B902FF"/>
    <w:rsid w:val="00B90B52"/>
    <w:rsid w:val="00B910DE"/>
    <w:rsid w:val="00B93142"/>
    <w:rsid w:val="00B931CB"/>
    <w:rsid w:val="00B942B6"/>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7175"/>
    <w:rsid w:val="00BA72A8"/>
    <w:rsid w:val="00BA7368"/>
    <w:rsid w:val="00BA7D97"/>
    <w:rsid w:val="00BB08B2"/>
    <w:rsid w:val="00BB0B08"/>
    <w:rsid w:val="00BB1D1D"/>
    <w:rsid w:val="00BB1DEC"/>
    <w:rsid w:val="00BB305B"/>
    <w:rsid w:val="00BB51DC"/>
    <w:rsid w:val="00BB56D4"/>
    <w:rsid w:val="00BB74FF"/>
    <w:rsid w:val="00BC017D"/>
    <w:rsid w:val="00BC1C36"/>
    <w:rsid w:val="00BC1E92"/>
    <w:rsid w:val="00BD3C04"/>
    <w:rsid w:val="00BD491A"/>
    <w:rsid w:val="00BD4AAF"/>
    <w:rsid w:val="00BD6B8B"/>
    <w:rsid w:val="00BD7D7B"/>
    <w:rsid w:val="00BE0BEF"/>
    <w:rsid w:val="00BE1A6B"/>
    <w:rsid w:val="00BE210F"/>
    <w:rsid w:val="00BE2865"/>
    <w:rsid w:val="00BE36BE"/>
    <w:rsid w:val="00BE4C4D"/>
    <w:rsid w:val="00BF0265"/>
    <w:rsid w:val="00BF0BA5"/>
    <w:rsid w:val="00BF1B5B"/>
    <w:rsid w:val="00BF257E"/>
    <w:rsid w:val="00BF2953"/>
    <w:rsid w:val="00BF2D53"/>
    <w:rsid w:val="00BF385B"/>
    <w:rsid w:val="00BF3CE6"/>
    <w:rsid w:val="00BF40AF"/>
    <w:rsid w:val="00BF4B32"/>
    <w:rsid w:val="00BF5774"/>
    <w:rsid w:val="00C032BF"/>
    <w:rsid w:val="00C045A0"/>
    <w:rsid w:val="00C054CD"/>
    <w:rsid w:val="00C06333"/>
    <w:rsid w:val="00C07092"/>
    <w:rsid w:val="00C0768E"/>
    <w:rsid w:val="00C1156E"/>
    <w:rsid w:val="00C1385E"/>
    <w:rsid w:val="00C144F5"/>
    <w:rsid w:val="00C15706"/>
    <w:rsid w:val="00C17199"/>
    <w:rsid w:val="00C20670"/>
    <w:rsid w:val="00C2096E"/>
    <w:rsid w:val="00C21AB2"/>
    <w:rsid w:val="00C23802"/>
    <w:rsid w:val="00C245F8"/>
    <w:rsid w:val="00C248CC"/>
    <w:rsid w:val="00C25226"/>
    <w:rsid w:val="00C25D39"/>
    <w:rsid w:val="00C2755E"/>
    <w:rsid w:val="00C278E5"/>
    <w:rsid w:val="00C300CA"/>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548"/>
    <w:rsid w:val="00C53999"/>
    <w:rsid w:val="00C53DAB"/>
    <w:rsid w:val="00C55802"/>
    <w:rsid w:val="00C56313"/>
    <w:rsid w:val="00C568DD"/>
    <w:rsid w:val="00C576F9"/>
    <w:rsid w:val="00C61834"/>
    <w:rsid w:val="00C64F29"/>
    <w:rsid w:val="00C64F9A"/>
    <w:rsid w:val="00C65A0F"/>
    <w:rsid w:val="00C662C1"/>
    <w:rsid w:val="00C678D8"/>
    <w:rsid w:val="00C67CA2"/>
    <w:rsid w:val="00C70F24"/>
    <w:rsid w:val="00C747F2"/>
    <w:rsid w:val="00C7546E"/>
    <w:rsid w:val="00C76997"/>
    <w:rsid w:val="00C80540"/>
    <w:rsid w:val="00C8203C"/>
    <w:rsid w:val="00C8302F"/>
    <w:rsid w:val="00C85FFF"/>
    <w:rsid w:val="00C862D7"/>
    <w:rsid w:val="00C873CC"/>
    <w:rsid w:val="00C91BBB"/>
    <w:rsid w:val="00C93B2A"/>
    <w:rsid w:val="00C95350"/>
    <w:rsid w:val="00C959B4"/>
    <w:rsid w:val="00C961BD"/>
    <w:rsid w:val="00C96B2D"/>
    <w:rsid w:val="00C96C85"/>
    <w:rsid w:val="00C97DFA"/>
    <w:rsid w:val="00CA0962"/>
    <w:rsid w:val="00CA187A"/>
    <w:rsid w:val="00CA3EAD"/>
    <w:rsid w:val="00CA5580"/>
    <w:rsid w:val="00CA5F8D"/>
    <w:rsid w:val="00CA67C7"/>
    <w:rsid w:val="00CA7384"/>
    <w:rsid w:val="00CB150D"/>
    <w:rsid w:val="00CB1751"/>
    <w:rsid w:val="00CB3A58"/>
    <w:rsid w:val="00CB5041"/>
    <w:rsid w:val="00CB6E2C"/>
    <w:rsid w:val="00CB7701"/>
    <w:rsid w:val="00CC2AC2"/>
    <w:rsid w:val="00CC39CD"/>
    <w:rsid w:val="00CC3BCB"/>
    <w:rsid w:val="00CC42E9"/>
    <w:rsid w:val="00CC7DFC"/>
    <w:rsid w:val="00CD09F7"/>
    <w:rsid w:val="00CD0DCC"/>
    <w:rsid w:val="00CD1570"/>
    <w:rsid w:val="00CD2CB0"/>
    <w:rsid w:val="00CD354D"/>
    <w:rsid w:val="00CD3E8C"/>
    <w:rsid w:val="00CD3FAA"/>
    <w:rsid w:val="00CD43FC"/>
    <w:rsid w:val="00CD461C"/>
    <w:rsid w:val="00CD4C65"/>
    <w:rsid w:val="00CD57FB"/>
    <w:rsid w:val="00CE2B49"/>
    <w:rsid w:val="00CE2BDD"/>
    <w:rsid w:val="00CE2F87"/>
    <w:rsid w:val="00CE3C23"/>
    <w:rsid w:val="00CE3DD8"/>
    <w:rsid w:val="00CF03D1"/>
    <w:rsid w:val="00CF0562"/>
    <w:rsid w:val="00CF0884"/>
    <w:rsid w:val="00CF3971"/>
    <w:rsid w:val="00CF4D81"/>
    <w:rsid w:val="00CF5E40"/>
    <w:rsid w:val="00CF667A"/>
    <w:rsid w:val="00D0039D"/>
    <w:rsid w:val="00D0089D"/>
    <w:rsid w:val="00D029BB"/>
    <w:rsid w:val="00D04012"/>
    <w:rsid w:val="00D067E0"/>
    <w:rsid w:val="00D0757E"/>
    <w:rsid w:val="00D108C2"/>
    <w:rsid w:val="00D11813"/>
    <w:rsid w:val="00D1298B"/>
    <w:rsid w:val="00D12F43"/>
    <w:rsid w:val="00D13B9F"/>
    <w:rsid w:val="00D1751E"/>
    <w:rsid w:val="00D2051D"/>
    <w:rsid w:val="00D2069B"/>
    <w:rsid w:val="00D210AD"/>
    <w:rsid w:val="00D21D70"/>
    <w:rsid w:val="00D21EEA"/>
    <w:rsid w:val="00D22184"/>
    <w:rsid w:val="00D22801"/>
    <w:rsid w:val="00D2288E"/>
    <w:rsid w:val="00D23191"/>
    <w:rsid w:val="00D2373A"/>
    <w:rsid w:val="00D23AC0"/>
    <w:rsid w:val="00D254F9"/>
    <w:rsid w:val="00D2683E"/>
    <w:rsid w:val="00D31364"/>
    <w:rsid w:val="00D32E88"/>
    <w:rsid w:val="00D33D3F"/>
    <w:rsid w:val="00D33D52"/>
    <w:rsid w:val="00D35921"/>
    <w:rsid w:val="00D37757"/>
    <w:rsid w:val="00D42F40"/>
    <w:rsid w:val="00D43C0E"/>
    <w:rsid w:val="00D4476A"/>
    <w:rsid w:val="00D44CED"/>
    <w:rsid w:val="00D460F2"/>
    <w:rsid w:val="00D462FD"/>
    <w:rsid w:val="00D47861"/>
    <w:rsid w:val="00D50671"/>
    <w:rsid w:val="00D506A1"/>
    <w:rsid w:val="00D5296C"/>
    <w:rsid w:val="00D54BF8"/>
    <w:rsid w:val="00D55245"/>
    <w:rsid w:val="00D55820"/>
    <w:rsid w:val="00D57987"/>
    <w:rsid w:val="00D57D3E"/>
    <w:rsid w:val="00D6104D"/>
    <w:rsid w:val="00D64217"/>
    <w:rsid w:val="00D648BB"/>
    <w:rsid w:val="00D64C08"/>
    <w:rsid w:val="00D66124"/>
    <w:rsid w:val="00D66C88"/>
    <w:rsid w:val="00D72BF0"/>
    <w:rsid w:val="00D73163"/>
    <w:rsid w:val="00D7492E"/>
    <w:rsid w:val="00D759C7"/>
    <w:rsid w:val="00D76098"/>
    <w:rsid w:val="00D760F7"/>
    <w:rsid w:val="00D76EA3"/>
    <w:rsid w:val="00D7703E"/>
    <w:rsid w:val="00D80C4E"/>
    <w:rsid w:val="00D80CC1"/>
    <w:rsid w:val="00D82363"/>
    <w:rsid w:val="00D82429"/>
    <w:rsid w:val="00D836BF"/>
    <w:rsid w:val="00D8463B"/>
    <w:rsid w:val="00D847C2"/>
    <w:rsid w:val="00D864EE"/>
    <w:rsid w:val="00D87B7C"/>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218D"/>
    <w:rsid w:val="00DB3157"/>
    <w:rsid w:val="00DB34BE"/>
    <w:rsid w:val="00DB36E5"/>
    <w:rsid w:val="00DB5D8F"/>
    <w:rsid w:val="00DB6C55"/>
    <w:rsid w:val="00DB79F2"/>
    <w:rsid w:val="00DB7F28"/>
    <w:rsid w:val="00DC1800"/>
    <w:rsid w:val="00DC19DC"/>
    <w:rsid w:val="00DC1E56"/>
    <w:rsid w:val="00DC22B3"/>
    <w:rsid w:val="00DC5255"/>
    <w:rsid w:val="00DC5F9B"/>
    <w:rsid w:val="00DC624E"/>
    <w:rsid w:val="00DD196C"/>
    <w:rsid w:val="00DD20F9"/>
    <w:rsid w:val="00DD2225"/>
    <w:rsid w:val="00DD2A42"/>
    <w:rsid w:val="00DD304F"/>
    <w:rsid w:val="00DD3AF5"/>
    <w:rsid w:val="00DD3F4A"/>
    <w:rsid w:val="00DD47B6"/>
    <w:rsid w:val="00DE147D"/>
    <w:rsid w:val="00DE19F8"/>
    <w:rsid w:val="00DE1F32"/>
    <w:rsid w:val="00DE25BB"/>
    <w:rsid w:val="00DE43BE"/>
    <w:rsid w:val="00DE7410"/>
    <w:rsid w:val="00DE7DCD"/>
    <w:rsid w:val="00DF180B"/>
    <w:rsid w:val="00DF1FCC"/>
    <w:rsid w:val="00DF6FAD"/>
    <w:rsid w:val="00E02766"/>
    <w:rsid w:val="00E02D9A"/>
    <w:rsid w:val="00E032CE"/>
    <w:rsid w:val="00E051DC"/>
    <w:rsid w:val="00E05640"/>
    <w:rsid w:val="00E0600F"/>
    <w:rsid w:val="00E1204F"/>
    <w:rsid w:val="00E130DB"/>
    <w:rsid w:val="00E13183"/>
    <w:rsid w:val="00E14018"/>
    <w:rsid w:val="00E1458E"/>
    <w:rsid w:val="00E1494D"/>
    <w:rsid w:val="00E1570F"/>
    <w:rsid w:val="00E17DF3"/>
    <w:rsid w:val="00E21067"/>
    <w:rsid w:val="00E21F2B"/>
    <w:rsid w:val="00E22306"/>
    <w:rsid w:val="00E22A58"/>
    <w:rsid w:val="00E24161"/>
    <w:rsid w:val="00E24C10"/>
    <w:rsid w:val="00E24FB8"/>
    <w:rsid w:val="00E26A5B"/>
    <w:rsid w:val="00E27F84"/>
    <w:rsid w:val="00E3227E"/>
    <w:rsid w:val="00E32841"/>
    <w:rsid w:val="00E333BA"/>
    <w:rsid w:val="00E341D8"/>
    <w:rsid w:val="00E34A00"/>
    <w:rsid w:val="00E35452"/>
    <w:rsid w:val="00E357E0"/>
    <w:rsid w:val="00E367EB"/>
    <w:rsid w:val="00E36DB7"/>
    <w:rsid w:val="00E40D31"/>
    <w:rsid w:val="00E41640"/>
    <w:rsid w:val="00E42744"/>
    <w:rsid w:val="00E4314D"/>
    <w:rsid w:val="00E4399D"/>
    <w:rsid w:val="00E46BAA"/>
    <w:rsid w:val="00E4721B"/>
    <w:rsid w:val="00E5080E"/>
    <w:rsid w:val="00E53A71"/>
    <w:rsid w:val="00E54491"/>
    <w:rsid w:val="00E549C9"/>
    <w:rsid w:val="00E55393"/>
    <w:rsid w:val="00E55471"/>
    <w:rsid w:val="00E55F7F"/>
    <w:rsid w:val="00E56AE7"/>
    <w:rsid w:val="00E56BC0"/>
    <w:rsid w:val="00E5717C"/>
    <w:rsid w:val="00E5762C"/>
    <w:rsid w:val="00E57C7E"/>
    <w:rsid w:val="00E6111C"/>
    <w:rsid w:val="00E615FF"/>
    <w:rsid w:val="00E62EE0"/>
    <w:rsid w:val="00E631F7"/>
    <w:rsid w:val="00E64553"/>
    <w:rsid w:val="00E6490C"/>
    <w:rsid w:val="00E651D2"/>
    <w:rsid w:val="00E654A0"/>
    <w:rsid w:val="00E66AB4"/>
    <w:rsid w:val="00E66BFB"/>
    <w:rsid w:val="00E67FC4"/>
    <w:rsid w:val="00E70A23"/>
    <w:rsid w:val="00E70F2E"/>
    <w:rsid w:val="00E72A3A"/>
    <w:rsid w:val="00E75008"/>
    <w:rsid w:val="00E7584C"/>
    <w:rsid w:val="00E76350"/>
    <w:rsid w:val="00E76D99"/>
    <w:rsid w:val="00E77549"/>
    <w:rsid w:val="00E77947"/>
    <w:rsid w:val="00E77D52"/>
    <w:rsid w:val="00E815F5"/>
    <w:rsid w:val="00E825D3"/>
    <w:rsid w:val="00E82C3B"/>
    <w:rsid w:val="00E82CE1"/>
    <w:rsid w:val="00E838E0"/>
    <w:rsid w:val="00E85616"/>
    <w:rsid w:val="00E86D69"/>
    <w:rsid w:val="00E91010"/>
    <w:rsid w:val="00E91403"/>
    <w:rsid w:val="00E91D64"/>
    <w:rsid w:val="00E9207C"/>
    <w:rsid w:val="00E9348C"/>
    <w:rsid w:val="00E942CB"/>
    <w:rsid w:val="00E94701"/>
    <w:rsid w:val="00E957A3"/>
    <w:rsid w:val="00E95B60"/>
    <w:rsid w:val="00E96EBF"/>
    <w:rsid w:val="00E975A9"/>
    <w:rsid w:val="00E97DCA"/>
    <w:rsid w:val="00EA19AE"/>
    <w:rsid w:val="00EA1B5E"/>
    <w:rsid w:val="00EA1FB8"/>
    <w:rsid w:val="00EA2F99"/>
    <w:rsid w:val="00EA3469"/>
    <w:rsid w:val="00EA4EC2"/>
    <w:rsid w:val="00EA4F49"/>
    <w:rsid w:val="00EA4FBC"/>
    <w:rsid w:val="00EA64B7"/>
    <w:rsid w:val="00EA7C10"/>
    <w:rsid w:val="00EB007E"/>
    <w:rsid w:val="00EB078F"/>
    <w:rsid w:val="00EB0C2A"/>
    <w:rsid w:val="00EB0C80"/>
    <w:rsid w:val="00EB44BF"/>
    <w:rsid w:val="00EB4D38"/>
    <w:rsid w:val="00EB57DA"/>
    <w:rsid w:val="00EB7193"/>
    <w:rsid w:val="00EB7638"/>
    <w:rsid w:val="00EC03AE"/>
    <w:rsid w:val="00EC0BBF"/>
    <w:rsid w:val="00EC3E6B"/>
    <w:rsid w:val="00EC3EC0"/>
    <w:rsid w:val="00EC5C2E"/>
    <w:rsid w:val="00EC6711"/>
    <w:rsid w:val="00EC7213"/>
    <w:rsid w:val="00EC7665"/>
    <w:rsid w:val="00ED0054"/>
    <w:rsid w:val="00ED132D"/>
    <w:rsid w:val="00ED1A3B"/>
    <w:rsid w:val="00ED1D80"/>
    <w:rsid w:val="00ED2012"/>
    <w:rsid w:val="00ED2D80"/>
    <w:rsid w:val="00ED3017"/>
    <w:rsid w:val="00ED31FB"/>
    <w:rsid w:val="00ED3C9F"/>
    <w:rsid w:val="00ED435E"/>
    <w:rsid w:val="00ED4732"/>
    <w:rsid w:val="00EE0CB5"/>
    <w:rsid w:val="00EE1730"/>
    <w:rsid w:val="00EE2823"/>
    <w:rsid w:val="00EE4205"/>
    <w:rsid w:val="00EE562E"/>
    <w:rsid w:val="00EE58DB"/>
    <w:rsid w:val="00EE64B0"/>
    <w:rsid w:val="00EE69DE"/>
    <w:rsid w:val="00EF2151"/>
    <w:rsid w:val="00EF3C0E"/>
    <w:rsid w:val="00EF3FE1"/>
    <w:rsid w:val="00EF4EF8"/>
    <w:rsid w:val="00EF5408"/>
    <w:rsid w:val="00EF5765"/>
    <w:rsid w:val="00F01E2F"/>
    <w:rsid w:val="00F02D6F"/>
    <w:rsid w:val="00F02F49"/>
    <w:rsid w:val="00F051FB"/>
    <w:rsid w:val="00F05B49"/>
    <w:rsid w:val="00F07649"/>
    <w:rsid w:val="00F1453B"/>
    <w:rsid w:val="00F14A50"/>
    <w:rsid w:val="00F15030"/>
    <w:rsid w:val="00F17B33"/>
    <w:rsid w:val="00F20799"/>
    <w:rsid w:val="00F21D34"/>
    <w:rsid w:val="00F22DA4"/>
    <w:rsid w:val="00F2520B"/>
    <w:rsid w:val="00F25E55"/>
    <w:rsid w:val="00F26165"/>
    <w:rsid w:val="00F26514"/>
    <w:rsid w:val="00F26867"/>
    <w:rsid w:val="00F26B05"/>
    <w:rsid w:val="00F307EC"/>
    <w:rsid w:val="00F308F1"/>
    <w:rsid w:val="00F30DDD"/>
    <w:rsid w:val="00F32EE7"/>
    <w:rsid w:val="00F34554"/>
    <w:rsid w:val="00F35167"/>
    <w:rsid w:val="00F35CF3"/>
    <w:rsid w:val="00F35D52"/>
    <w:rsid w:val="00F407F0"/>
    <w:rsid w:val="00F40905"/>
    <w:rsid w:val="00F42651"/>
    <w:rsid w:val="00F42D77"/>
    <w:rsid w:val="00F44EDE"/>
    <w:rsid w:val="00F45C90"/>
    <w:rsid w:val="00F46B1C"/>
    <w:rsid w:val="00F46B42"/>
    <w:rsid w:val="00F51A57"/>
    <w:rsid w:val="00F53813"/>
    <w:rsid w:val="00F54AD5"/>
    <w:rsid w:val="00F54BCF"/>
    <w:rsid w:val="00F54EF6"/>
    <w:rsid w:val="00F57362"/>
    <w:rsid w:val="00F60161"/>
    <w:rsid w:val="00F60957"/>
    <w:rsid w:val="00F6252D"/>
    <w:rsid w:val="00F62F83"/>
    <w:rsid w:val="00F62FC8"/>
    <w:rsid w:val="00F631F2"/>
    <w:rsid w:val="00F65D4C"/>
    <w:rsid w:val="00F66918"/>
    <w:rsid w:val="00F70413"/>
    <w:rsid w:val="00F70534"/>
    <w:rsid w:val="00F70C08"/>
    <w:rsid w:val="00F71B57"/>
    <w:rsid w:val="00F72A57"/>
    <w:rsid w:val="00F72D3F"/>
    <w:rsid w:val="00F74200"/>
    <w:rsid w:val="00F74611"/>
    <w:rsid w:val="00F748E0"/>
    <w:rsid w:val="00F755CB"/>
    <w:rsid w:val="00F75CEC"/>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6CF6"/>
    <w:rsid w:val="00F97CEA"/>
    <w:rsid w:val="00FA0874"/>
    <w:rsid w:val="00FA14A6"/>
    <w:rsid w:val="00FA1597"/>
    <w:rsid w:val="00FA15F8"/>
    <w:rsid w:val="00FA29FF"/>
    <w:rsid w:val="00FA36E1"/>
    <w:rsid w:val="00FA399C"/>
    <w:rsid w:val="00FA73CF"/>
    <w:rsid w:val="00FB27AA"/>
    <w:rsid w:val="00FB335C"/>
    <w:rsid w:val="00FB4761"/>
    <w:rsid w:val="00FB5476"/>
    <w:rsid w:val="00FB559A"/>
    <w:rsid w:val="00FB6D67"/>
    <w:rsid w:val="00FB7AC6"/>
    <w:rsid w:val="00FC02EA"/>
    <w:rsid w:val="00FC0306"/>
    <w:rsid w:val="00FC071A"/>
    <w:rsid w:val="00FC31D9"/>
    <w:rsid w:val="00FC3E8F"/>
    <w:rsid w:val="00FC417C"/>
    <w:rsid w:val="00FC457A"/>
    <w:rsid w:val="00FC48F9"/>
    <w:rsid w:val="00FC5218"/>
    <w:rsid w:val="00FC623A"/>
    <w:rsid w:val="00FC632B"/>
    <w:rsid w:val="00FD0DFF"/>
    <w:rsid w:val="00FD0FB6"/>
    <w:rsid w:val="00FD197F"/>
    <w:rsid w:val="00FD5558"/>
    <w:rsid w:val="00FD58EF"/>
    <w:rsid w:val="00FD6068"/>
    <w:rsid w:val="00FD768F"/>
    <w:rsid w:val="00FE2934"/>
    <w:rsid w:val="00FE4B90"/>
    <w:rsid w:val="00FE5669"/>
    <w:rsid w:val="00FE5DDE"/>
    <w:rsid w:val="00FE6928"/>
    <w:rsid w:val="00FE760F"/>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Textopredeterminado">
    <w:name w:val="Texto predeterminado"/>
    <w:basedOn w:val="Normal"/>
    <w:uiPriority w:val="99"/>
    <w:rsid w:val="005D0918"/>
    <w:pPr>
      <w:widowControl/>
      <w:overflowPunct w:val="0"/>
      <w:textAlignment w:val="baseline"/>
    </w:pPr>
    <w:rPr>
      <w:rFonts w:ascii="Times New Roman" w:hAnsi="Times New Roman" w:cs="Times New Roman"/>
      <w:color w:val="000000"/>
      <w:szCs w:val="20"/>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Textopredeterminado">
    <w:name w:val="Texto predeterminado"/>
    <w:basedOn w:val="Normal"/>
    <w:uiPriority w:val="99"/>
    <w:rsid w:val="005D0918"/>
    <w:pPr>
      <w:widowControl/>
      <w:overflowPunct w:val="0"/>
      <w:textAlignment w:val="baseline"/>
    </w:pPr>
    <w:rPr>
      <w:rFonts w:ascii="Times New Roman" w:hAnsi="Times New Roman" w:cs="Times New Roman"/>
      <w:color w:val="00000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088">
      <w:bodyDiv w:val="1"/>
      <w:marLeft w:val="0"/>
      <w:marRight w:val="0"/>
      <w:marTop w:val="0"/>
      <w:marBottom w:val="0"/>
      <w:divBdr>
        <w:top w:val="none" w:sz="0" w:space="0" w:color="auto"/>
        <w:left w:val="none" w:sz="0" w:space="0" w:color="auto"/>
        <w:bottom w:val="none" w:sz="0" w:space="0" w:color="auto"/>
        <w:right w:val="none" w:sz="0" w:space="0" w:color="auto"/>
      </w:divBdr>
    </w:div>
    <w:div w:id="858934892">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7850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sentencias/2016/SU499-16.rtf"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3FDF4-6E65-42DD-BA75-24CACAEE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2508</Words>
  <Characters>13800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10</cp:revision>
  <cp:lastPrinted>2018-02-13T16:04:00Z</cp:lastPrinted>
  <dcterms:created xsi:type="dcterms:W3CDTF">2018-02-13T12:09:00Z</dcterms:created>
  <dcterms:modified xsi:type="dcterms:W3CDTF">2018-03-09T10:11:00Z</dcterms:modified>
</cp:coreProperties>
</file>